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B94ED2" w14:paraId="61FF8915" w14:textId="77777777" w:rsidTr="00B909F2">
        <w:trPr>
          <w:trHeight w:val="4063"/>
        </w:trPr>
        <w:tc>
          <w:tcPr>
            <w:tcW w:w="5951" w:type="dxa"/>
            <w:tcBorders>
              <w:bottom w:val="single" w:sz="18" w:space="0" w:color="808080"/>
              <w:right w:val="single" w:sz="18" w:space="0" w:color="808080"/>
            </w:tcBorders>
            <w:vAlign w:val="center"/>
          </w:tcPr>
          <w:p w14:paraId="61FF8910" w14:textId="77777777" w:rsidR="00023FE7" w:rsidRPr="00B94ED2" w:rsidRDefault="00023FE7" w:rsidP="0041078A">
            <w:pPr>
              <w:pStyle w:val="Title"/>
              <w:rPr>
                <w:rFonts w:eastAsia="Adobe Fan Heiti Std B" w:cs="Tahoma"/>
                <w:b w:val="0"/>
                <w:sz w:val="76"/>
                <w:szCs w:val="76"/>
              </w:rPr>
            </w:pPr>
            <w:bookmarkStart w:id="0" w:name="_Toc336337837"/>
            <w:bookmarkStart w:id="1" w:name="_Toc347995753"/>
            <w:bookmarkStart w:id="2" w:name="_GoBack"/>
            <w:bookmarkEnd w:id="2"/>
            <w:r w:rsidRPr="00B94ED2">
              <w:rPr>
                <w:rFonts w:eastAsia="Adobe Fan Heiti Std B" w:cs="Tahoma"/>
                <w:b w:val="0"/>
                <w:sz w:val="76"/>
                <w:szCs w:val="76"/>
              </w:rPr>
              <w:t>Microsoft</w:t>
            </w:r>
            <w:r w:rsidR="00B94ED2" w:rsidRPr="00B94ED2">
              <w:rPr>
                <w:rFonts w:eastAsia="Adobe Fan Heiti Std B" w:cs="Tahoma"/>
                <w:b w:val="0"/>
                <w:sz w:val="76"/>
                <w:szCs w:val="76"/>
                <w:vertAlign w:val="superscript"/>
              </w:rPr>
              <w:t>®</w:t>
            </w:r>
            <w:bookmarkEnd w:id="0"/>
            <w:bookmarkEnd w:id="1"/>
          </w:p>
          <w:p w14:paraId="61FF8911" w14:textId="77777777" w:rsidR="00023FE7" w:rsidRPr="00B94ED2" w:rsidRDefault="00023FE7" w:rsidP="007D0F22">
            <w:pPr>
              <w:pStyle w:val="NoSpacing1"/>
              <w:ind w:left="274" w:right="1454"/>
              <w:jc w:val="right"/>
              <w:rPr>
                <w:rFonts w:ascii="Tahoma" w:eastAsia="PMingLiU" w:hAnsi="Tahoma" w:cs="Tahoma"/>
                <w:sz w:val="76"/>
                <w:szCs w:val="72"/>
              </w:rPr>
            </w:pPr>
            <w:r w:rsidRPr="00B94ED2">
              <w:rPr>
                <w:rFonts w:ascii="Tahoma" w:eastAsia="PMingLiU" w:hAnsi="Tahoma" w:cs="Tahoma"/>
                <w:sz w:val="76"/>
                <w:szCs w:val="72"/>
              </w:rPr>
              <w:t>產品清單</w:t>
            </w:r>
          </w:p>
        </w:tc>
        <w:tc>
          <w:tcPr>
            <w:tcW w:w="4615" w:type="dxa"/>
            <w:tcBorders>
              <w:left w:val="single" w:sz="18" w:space="0" w:color="808080"/>
              <w:bottom w:val="single" w:sz="18" w:space="0" w:color="808080"/>
            </w:tcBorders>
            <w:vAlign w:val="center"/>
          </w:tcPr>
          <w:p w14:paraId="61FF8912" w14:textId="77777777" w:rsidR="00023FE7" w:rsidRPr="00B94ED2" w:rsidRDefault="00023FE7">
            <w:pPr>
              <w:pStyle w:val="NoSpacing1"/>
              <w:ind w:right="-1797"/>
              <w:rPr>
                <w:rFonts w:ascii="Tahoma" w:eastAsia="PMingLiU" w:hAnsi="Tahoma" w:cs="Tahoma"/>
              </w:rPr>
            </w:pPr>
          </w:p>
          <w:p w14:paraId="61FF8913" w14:textId="77777777" w:rsidR="00023FE7" w:rsidRPr="00B94ED2" w:rsidRDefault="00AF4B24">
            <w:pPr>
              <w:pStyle w:val="NoSpacing1"/>
              <w:ind w:right="-1797"/>
              <w:rPr>
                <w:rFonts w:ascii="Tahoma" w:eastAsia="PMingLiU" w:hAnsi="Tahoma" w:cs="Tahoma"/>
              </w:rPr>
            </w:pPr>
            <w:r w:rsidRPr="00B94ED2">
              <w:rPr>
                <w:rFonts w:ascii="Tahoma" w:eastAsia="PMingLiU" w:hAnsi="Tahoma" w:cs="Tahoma"/>
                <w:sz w:val="72"/>
                <w:szCs w:val="72"/>
              </w:rPr>
              <w:t xml:space="preserve">3 </w:t>
            </w:r>
            <w:r w:rsidRPr="00B94ED2">
              <w:rPr>
                <w:rFonts w:ascii="Tahoma" w:eastAsia="PMingLiU" w:hAnsi="Tahoma" w:cs="Tahoma"/>
                <w:sz w:val="72"/>
                <w:szCs w:val="72"/>
              </w:rPr>
              <w:t>月</w:t>
            </w:r>
            <w:r w:rsidRPr="00B94ED2">
              <w:rPr>
                <w:rFonts w:ascii="Tahoma" w:eastAsia="PMingLiU" w:hAnsi="Tahoma" w:cs="Tahoma"/>
                <w:sz w:val="72"/>
                <w:szCs w:val="72"/>
              </w:rPr>
              <w:t xml:space="preserve"> 1 </w:t>
            </w:r>
            <w:r w:rsidRPr="00B94ED2">
              <w:rPr>
                <w:rFonts w:ascii="Tahoma" w:eastAsia="PMingLiU" w:hAnsi="Tahoma" w:cs="Tahoma"/>
                <w:sz w:val="72"/>
                <w:szCs w:val="72"/>
              </w:rPr>
              <w:t>日</w:t>
            </w:r>
          </w:p>
          <w:p w14:paraId="61FF8914" w14:textId="77777777" w:rsidR="00023FE7" w:rsidRPr="00B94ED2" w:rsidRDefault="0077167D" w:rsidP="00A04495">
            <w:pPr>
              <w:pStyle w:val="NoSpacing1"/>
              <w:ind w:rightChars="-103" w:right="-185"/>
              <w:rPr>
                <w:rFonts w:ascii="Tahoma" w:eastAsia="PMingLiU" w:hAnsi="Tahoma" w:cs="Tahoma"/>
                <w:color w:val="4F81BD"/>
                <w:sz w:val="200"/>
                <w:szCs w:val="200"/>
              </w:rPr>
            </w:pPr>
            <w:r w:rsidRPr="00B94ED2">
              <w:rPr>
                <w:rFonts w:ascii="Tahoma" w:eastAsia="PMingLiU" w:hAnsi="Tahoma" w:cs="Tahoma"/>
                <w:color w:val="4F81BD"/>
                <w:sz w:val="200"/>
                <w:szCs w:val="200"/>
              </w:rPr>
              <w:t>2013</w:t>
            </w:r>
          </w:p>
        </w:tc>
      </w:tr>
      <w:tr w:rsidR="00023FE7" w:rsidRPr="00B94ED2" w14:paraId="61FF8918" w14:textId="77777777" w:rsidTr="00B909F2">
        <w:trPr>
          <w:trHeight w:val="412"/>
        </w:trPr>
        <w:tc>
          <w:tcPr>
            <w:tcW w:w="5951" w:type="dxa"/>
            <w:tcBorders>
              <w:top w:val="single" w:sz="18" w:space="0" w:color="808080"/>
            </w:tcBorders>
            <w:vAlign w:val="center"/>
          </w:tcPr>
          <w:p w14:paraId="61FF8916" w14:textId="77777777" w:rsidR="00023FE7" w:rsidRPr="00B94ED2" w:rsidRDefault="00023FE7" w:rsidP="00A04495">
            <w:pPr>
              <w:pStyle w:val="NoSpacing1"/>
              <w:ind w:leftChars="122" w:left="220" w:firstLine="2"/>
              <w:rPr>
                <w:rFonts w:ascii="Tahoma" w:eastAsia="PMingLiU" w:hAnsi="Tahoma" w:cs="Tahoma"/>
                <w:sz w:val="22"/>
                <w:szCs w:val="22"/>
              </w:rPr>
            </w:pPr>
            <w:r w:rsidRPr="00B94ED2">
              <w:rPr>
                <w:rFonts w:ascii="Tahoma" w:eastAsia="PMingLiU" w:hAnsi="Tahoma" w:cs="Tahoma"/>
                <w:szCs w:val="22"/>
              </w:rPr>
              <w:t xml:space="preserve">Microsoft </w:t>
            </w:r>
            <w:r w:rsidRPr="00B94ED2">
              <w:rPr>
                <w:rFonts w:ascii="Tahoma" w:eastAsia="PMingLiU" w:hAnsi="Tahoma" w:cs="Tahoma"/>
                <w:szCs w:val="22"/>
              </w:rPr>
              <w:t>產品清單提供透過</w:t>
            </w:r>
            <w:r w:rsidRPr="00B94ED2">
              <w:rPr>
                <w:rFonts w:ascii="Tahoma" w:eastAsia="PMingLiU" w:hAnsi="Tahoma" w:cs="Tahoma"/>
                <w:szCs w:val="22"/>
              </w:rPr>
              <w:t xml:space="preserve"> Microsoft </w:t>
            </w:r>
            <w:r w:rsidRPr="00B94ED2">
              <w:rPr>
                <w:rFonts w:ascii="Tahoma" w:eastAsia="PMingLiU" w:hAnsi="Tahoma" w:cs="Tahoma"/>
                <w:szCs w:val="22"/>
              </w:rPr>
              <w:t>大量授權方案授權之</w:t>
            </w:r>
            <w:r w:rsidRPr="00B94ED2">
              <w:rPr>
                <w:rFonts w:ascii="Tahoma" w:eastAsia="PMingLiU" w:hAnsi="Tahoma" w:cs="Tahoma"/>
                <w:szCs w:val="22"/>
              </w:rPr>
              <w:t xml:space="preserve"> Microsoft </w:t>
            </w:r>
            <w:r w:rsidRPr="00B94ED2">
              <w:rPr>
                <w:rFonts w:ascii="Tahoma" w:eastAsia="PMingLiU" w:hAnsi="Tahoma" w:cs="Tahoma"/>
                <w:szCs w:val="22"/>
              </w:rPr>
              <w:t>軟體及線上服務之每月相關資訊。</w:t>
            </w:r>
          </w:p>
        </w:tc>
        <w:tc>
          <w:tcPr>
            <w:tcW w:w="4615" w:type="dxa"/>
            <w:tcBorders>
              <w:top w:val="single" w:sz="18" w:space="0" w:color="808080"/>
            </w:tcBorders>
            <w:vAlign w:val="center"/>
          </w:tcPr>
          <w:p w14:paraId="61FF8917" w14:textId="77777777" w:rsidR="00023FE7" w:rsidRPr="00B94ED2" w:rsidRDefault="00023FE7" w:rsidP="00A04495">
            <w:pPr>
              <w:pStyle w:val="NoSpacing1"/>
              <w:ind w:rightChars="-15" w:right="-27"/>
              <w:rPr>
                <w:rFonts w:ascii="Tahoma" w:eastAsia="PMingLiU" w:hAnsi="Tahoma" w:cs="Tahoma"/>
                <w:sz w:val="32"/>
                <w:szCs w:val="32"/>
              </w:rPr>
            </w:pPr>
          </w:p>
        </w:tc>
      </w:tr>
    </w:tbl>
    <w:p w14:paraId="61FF8919" w14:textId="77777777" w:rsidR="00023FE7" w:rsidRPr="00B94ED2" w:rsidRDefault="00023FE7" w:rsidP="00CB771D">
      <w:pPr>
        <w:pStyle w:val="Heading1"/>
        <w:sectPr w:rsidR="00023FE7" w:rsidRPr="00B94ED2" w:rsidSect="00C85AF8">
          <w:headerReference w:type="default" r:id="rId15"/>
          <w:footerReference w:type="default" r:id="rId16"/>
          <w:headerReference w:type="first" r:id="rId17"/>
          <w:footerReference w:type="first" r:id="rId18"/>
          <w:endnotePr>
            <w:numFmt w:val="decimal"/>
          </w:endnotePr>
          <w:pgSz w:w="12240" w:h="15840" w:code="1"/>
          <w:pgMar w:top="1440" w:right="1440" w:bottom="1440" w:left="1440" w:header="576" w:footer="432" w:gutter="0"/>
          <w:cols w:space="720"/>
          <w:titlePg/>
          <w:docGrid w:linePitch="360"/>
        </w:sectPr>
      </w:pPr>
    </w:p>
    <w:p w14:paraId="61FF891A" w14:textId="77777777" w:rsidR="00023FE7" w:rsidRPr="00B94ED2" w:rsidRDefault="00023FE7" w:rsidP="00CB771D">
      <w:pPr>
        <w:pStyle w:val="Heading1"/>
        <w:rPr>
          <w:lang w:eastAsia="zh-TW"/>
        </w:rPr>
      </w:pPr>
      <w:bookmarkStart w:id="3" w:name="_Toc336337838"/>
      <w:bookmarkStart w:id="4" w:name="_Toc347995754"/>
      <w:r w:rsidRPr="00B94ED2">
        <w:rPr>
          <w:lang w:eastAsia="zh-TW"/>
        </w:rPr>
        <w:lastRenderedPageBreak/>
        <w:t>關於本文件</w:t>
      </w:r>
      <w:bookmarkEnd w:id="3"/>
      <w:bookmarkEnd w:id="4"/>
    </w:p>
    <w:p w14:paraId="61FF891B" w14:textId="77777777" w:rsidR="00023FE7" w:rsidRPr="00B94ED2" w:rsidRDefault="00023FE7">
      <w:pPr>
        <w:pStyle w:val="Body"/>
        <w:ind w:right="720"/>
        <w:rPr>
          <w:rFonts w:ascii="Tahoma" w:eastAsia="PMingLiU" w:hAnsi="Tahoma" w:cs="Tahoma"/>
          <w:lang w:eastAsia="zh-TW"/>
        </w:rPr>
      </w:pPr>
    </w:p>
    <w:p w14:paraId="61FF891C" w14:textId="77777777" w:rsidR="00023FE7" w:rsidRPr="00B94ED2" w:rsidRDefault="00023FE7">
      <w:pPr>
        <w:pStyle w:val="Body"/>
        <w:ind w:right="720"/>
        <w:rPr>
          <w:rFonts w:ascii="Tahoma" w:eastAsia="PMingLiU" w:hAnsi="Tahoma" w:cs="Tahoma"/>
          <w:lang w:eastAsia="zh-TW"/>
        </w:rPr>
      </w:pPr>
      <w:r w:rsidRPr="00B94ED2">
        <w:rPr>
          <w:rFonts w:ascii="Tahoma" w:eastAsia="PMingLiU" w:hAnsi="Tahoma" w:cs="Tahoma"/>
          <w:sz w:val="18"/>
          <w:szCs w:val="18"/>
          <w:lang w:eastAsia="zh-TW"/>
        </w:rPr>
        <w:t xml:space="preserve">Microsoft </w:t>
      </w:r>
      <w:r w:rsidRPr="00B94ED2">
        <w:rPr>
          <w:rFonts w:ascii="Tahoma" w:eastAsia="PMingLiU" w:hAnsi="Tahoma" w:cs="Tahoma"/>
          <w:sz w:val="18"/>
          <w:szCs w:val="18"/>
          <w:lang w:eastAsia="zh-TW"/>
        </w:rPr>
        <w:t>產品清單提供透過</w:t>
      </w:r>
      <w:r w:rsidRPr="00B94ED2">
        <w:rPr>
          <w:rFonts w:ascii="Tahoma" w:eastAsia="PMingLiU" w:hAnsi="Tahoma" w:cs="Tahoma"/>
          <w:sz w:val="18"/>
          <w:szCs w:val="18"/>
          <w:lang w:eastAsia="zh-TW"/>
        </w:rPr>
        <w:t xml:space="preserve"> Microsoft </w:t>
      </w:r>
      <w:r w:rsidRPr="00B94ED2">
        <w:rPr>
          <w:rFonts w:ascii="Tahoma" w:eastAsia="PMingLiU" w:hAnsi="Tahoma" w:cs="Tahoma"/>
          <w:sz w:val="18"/>
          <w:szCs w:val="18"/>
          <w:lang w:eastAsia="zh-TW"/>
        </w:rPr>
        <w:t>大量授權方案授權之</w:t>
      </w:r>
      <w:r w:rsidRPr="00B94ED2">
        <w:rPr>
          <w:rFonts w:ascii="Tahoma" w:eastAsia="PMingLiU" w:hAnsi="Tahoma" w:cs="Tahoma"/>
          <w:sz w:val="18"/>
          <w:szCs w:val="18"/>
          <w:lang w:eastAsia="zh-TW"/>
        </w:rPr>
        <w:t xml:space="preserve"> Microsoft </w:t>
      </w:r>
      <w:r w:rsidRPr="00B94ED2">
        <w:rPr>
          <w:rFonts w:ascii="Tahoma" w:eastAsia="PMingLiU" w:hAnsi="Tahoma" w:cs="Tahoma"/>
          <w:sz w:val="18"/>
          <w:szCs w:val="18"/>
          <w:lang w:eastAsia="zh-TW"/>
        </w:rPr>
        <w:t>軟體及線上服務之每月</w:t>
      </w:r>
      <w:r w:rsidR="00B94ED2">
        <w:rPr>
          <w:rFonts w:ascii="Tahoma" w:eastAsia="PMingLiU" w:hAnsi="Tahoma" w:cs="Tahoma"/>
          <w:sz w:val="18"/>
          <w:szCs w:val="18"/>
          <w:lang w:eastAsia="zh-TW"/>
        </w:rPr>
        <w:br/>
      </w:r>
      <w:r w:rsidRPr="00B94ED2">
        <w:rPr>
          <w:rFonts w:ascii="Tahoma" w:eastAsia="PMingLiU" w:hAnsi="Tahoma" w:cs="Tahoma"/>
          <w:sz w:val="18"/>
          <w:szCs w:val="18"/>
          <w:lang w:eastAsia="zh-TW"/>
        </w:rPr>
        <w:t>相關資訊。</w:t>
      </w:r>
      <w:r w:rsidRPr="00B94ED2">
        <w:rPr>
          <w:rFonts w:ascii="Tahoma" w:eastAsia="PMingLiU" w:hAnsi="Tahoma" w:cs="Tahoma"/>
          <w:sz w:val="18"/>
          <w:szCs w:val="18"/>
          <w:lang w:eastAsia="zh-TW"/>
        </w:rPr>
        <w:t xml:space="preserve">Microsoft </w:t>
      </w:r>
      <w:r w:rsidRPr="00B94ED2">
        <w:rPr>
          <w:rFonts w:ascii="Tahoma" w:eastAsia="PMingLiU" w:hAnsi="Tahoma" w:cs="Tahoma"/>
          <w:sz w:val="18"/>
          <w:szCs w:val="18"/>
          <w:lang w:eastAsia="zh-TW"/>
        </w:rPr>
        <w:t>產品清單中所述之資訊包括：</w:t>
      </w:r>
    </w:p>
    <w:p w14:paraId="61FF891D" w14:textId="77777777" w:rsidR="00023FE7" w:rsidRPr="00B94ED2" w:rsidRDefault="00023FE7">
      <w:pPr>
        <w:pStyle w:val="Body"/>
        <w:ind w:right="720"/>
        <w:rPr>
          <w:rFonts w:ascii="Tahoma" w:eastAsia="PMingLiU" w:hAnsi="Tahoma" w:cs="Tahoma"/>
          <w:lang w:eastAsia="zh-TW"/>
        </w:rPr>
      </w:pPr>
    </w:p>
    <w:p w14:paraId="61FF891E" w14:textId="77777777" w:rsidR="00023FE7" w:rsidRPr="00B94ED2" w:rsidRDefault="00023FE7">
      <w:pPr>
        <w:pStyle w:val="BulletedList"/>
        <w:ind w:right="720"/>
        <w:rPr>
          <w:rFonts w:ascii="Tahoma" w:eastAsia="PMingLiU" w:hAnsi="Tahoma" w:cs="Tahoma"/>
          <w:lang w:eastAsia="zh-TW"/>
        </w:rPr>
      </w:pPr>
      <w:r w:rsidRPr="00B94ED2">
        <w:rPr>
          <w:rFonts w:ascii="Tahoma" w:eastAsia="PMingLiU" w:hAnsi="Tahoma" w:cs="Tahoma"/>
          <w:sz w:val="18"/>
          <w:szCs w:val="18"/>
          <w:lang w:eastAsia="zh-TW"/>
        </w:rPr>
        <w:t>透過</w:t>
      </w:r>
      <w:r w:rsidRPr="00B94ED2">
        <w:rPr>
          <w:rFonts w:ascii="Tahoma" w:eastAsia="PMingLiU" w:hAnsi="Tahoma" w:cs="Tahoma"/>
          <w:sz w:val="18"/>
          <w:szCs w:val="18"/>
          <w:lang w:eastAsia="zh-TW"/>
        </w:rPr>
        <w:t xml:space="preserve"> Microsoft </w:t>
      </w:r>
      <w:r w:rsidRPr="00B94ED2">
        <w:rPr>
          <w:rFonts w:ascii="Tahoma" w:eastAsia="PMingLiU" w:hAnsi="Tahoma" w:cs="Tahoma"/>
          <w:sz w:val="18"/>
          <w:szCs w:val="18"/>
          <w:lang w:eastAsia="zh-TW"/>
        </w:rPr>
        <w:t>大量授權提供之新軟體及產品的可用性</w:t>
      </w:r>
    </w:p>
    <w:p w14:paraId="61FF891F" w14:textId="77777777" w:rsidR="00023FE7" w:rsidRPr="00B94ED2" w:rsidRDefault="00023FE7" w:rsidP="00024C3C">
      <w:pPr>
        <w:pStyle w:val="BulletedList"/>
        <w:numPr>
          <w:ilvl w:val="0"/>
          <w:numId w:val="16"/>
        </w:numPr>
        <w:ind w:right="720"/>
        <w:rPr>
          <w:rFonts w:ascii="Tahoma" w:eastAsia="PMingLiU" w:hAnsi="Tahoma" w:cs="Tahoma"/>
          <w:lang w:eastAsia="zh-TW"/>
        </w:rPr>
      </w:pPr>
      <w:r w:rsidRPr="00B94ED2">
        <w:rPr>
          <w:rFonts w:ascii="Tahoma" w:eastAsia="PMingLiU" w:hAnsi="Tahoma" w:cs="Tahoma"/>
          <w:sz w:val="18"/>
          <w:szCs w:val="18"/>
          <w:lang w:eastAsia="zh-TW"/>
        </w:rPr>
        <w:t>透過</w:t>
      </w:r>
      <w:r w:rsidRPr="00B94ED2">
        <w:rPr>
          <w:rFonts w:ascii="Tahoma" w:eastAsia="PMingLiU" w:hAnsi="Tahoma" w:cs="Tahoma"/>
          <w:sz w:val="18"/>
          <w:szCs w:val="18"/>
          <w:lang w:eastAsia="zh-TW"/>
        </w:rPr>
        <w:t xml:space="preserve"> Microsoft </w:t>
      </w:r>
      <w:r w:rsidRPr="00B94ED2">
        <w:rPr>
          <w:rFonts w:ascii="Tahoma" w:eastAsia="PMingLiU" w:hAnsi="Tahoma" w:cs="Tahoma"/>
          <w:sz w:val="18"/>
          <w:szCs w:val="18"/>
          <w:lang w:eastAsia="zh-TW"/>
        </w:rPr>
        <w:t>大量授權提供之軟體及產品的中止</w:t>
      </w:r>
    </w:p>
    <w:p w14:paraId="61FF8920" w14:textId="77777777" w:rsidR="00023FE7" w:rsidRPr="00B94ED2" w:rsidRDefault="00023FE7" w:rsidP="00024C3C">
      <w:pPr>
        <w:pStyle w:val="BulletedList"/>
        <w:numPr>
          <w:ilvl w:val="0"/>
          <w:numId w:val="16"/>
        </w:numPr>
        <w:ind w:right="720"/>
        <w:rPr>
          <w:rFonts w:ascii="Tahoma" w:eastAsia="PMingLiU" w:hAnsi="Tahoma" w:cs="Tahoma"/>
          <w:lang w:eastAsia="zh-TW"/>
        </w:rPr>
      </w:pPr>
      <w:r w:rsidRPr="00B94ED2">
        <w:rPr>
          <w:rFonts w:ascii="Tahoma" w:eastAsia="PMingLiU" w:hAnsi="Tahoma" w:cs="Tahoma"/>
          <w:sz w:val="18"/>
          <w:szCs w:val="18"/>
          <w:lang w:eastAsia="zh-TW"/>
        </w:rPr>
        <w:t xml:space="preserve">Microsoft </w:t>
      </w:r>
      <w:r w:rsidRPr="00B94ED2">
        <w:rPr>
          <w:rFonts w:ascii="Tahoma" w:eastAsia="PMingLiU" w:hAnsi="Tahoma" w:cs="Tahoma"/>
          <w:sz w:val="18"/>
          <w:szCs w:val="18"/>
          <w:lang w:eastAsia="zh-TW"/>
        </w:rPr>
        <w:t>大量授權產品組合相關之軟體及產品指定</w:t>
      </w:r>
    </w:p>
    <w:p w14:paraId="61FF8921" w14:textId="77777777" w:rsidR="00023FE7" w:rsidRPr="00B94ED2" w:rsidRDefault="00023FE7" w:rsidP="00024C3C">
      <w:pPr>
        <w:pStyle w:val="BulletedList"/>
        <w:numPr>
          <w:ilvl w:val="0"/>
          <w:numId w:val="16"/>
        </w:numPr>
        <w:ind w:right="720"/>
        <w:rPr>
          <w:rFonts w:ascii="Tahoma" w:eastAsia="PMingLiU" w:hAnsi="Tahoma" w:cs="Tahoma"/>
          <w:lang w:eastAsia="zh-TW"/>
        </w:rPr>
      </w:pPr>
      <w:r w:rsidRPr="00B94ED2">
        <w:rPr>
          <w:rFonts w:ascii="Tahoma" w:eastAsia="PMingLiU" w:hAnsi="Tahoma" w:cs="Tahoma"/>
          <w:sz w:val="18"/>
          <w:szCs w:val="18"/>
          <w:lang w:eastAsia="zh-TW"/>
        </w:rPr>
        <w:t>每項軟體及產品技術之點數</w:t>
      </w:r>
    </w:p>
    <w:p w14:paraId="61FF8922" w14:textId="77777777" w:rsidR="00023FE7" w:rsidRPr="00B94ED2" w:rsidRDefault="00023FE7" w:rsidP="00024C3C">
      <w:pPr>
        <w:pStyle w:val="BulletedList"/>
        <w:numPr>
          <w:ilvl w:val="0"/>
          <w:numId w:val="16"/>
        </w:numPr>
        <w:ind w:right="720"/>
        <w:rPr>
          <w:rFonts w:ascii="Tahoma" w:eastAsia="PMingLiU" w:hAnsi="Tahoma" w:cs="Tahoma"/>
        </w:rPr>
      </w:pPr>
      <w:r w:rsidRPr="00B94ED2">
        <w:rPr>
          <w:rFonts w:ascii="Tahoma" w:eastAsia="PMingLiU" w:hAnsi="Tahoma" w:cs="Tahoma"/>
          <w:sz w:val="18"/>
          <w:szCs w:val="18"/>
        </w:rPr>
        <w:t>可用促銷</w:t>
      </w:r>
    </w:p>
    <w:p w14:paraId="61FF8923" w14:textId="77777777" w:rsidR="00023FE7" w:rsidRPr="00B94ED2" w:rsidRDefault="00023FE7" w:rsidP="00024C3C">
      <w:pPr>
        <w:pStyle w:val="BulletedList"/>
        <w:numPr>
          <w:ilvl w:val="0"/>
          <w:numId w:val="16"/>
        </w:numPr>
        <w:ind w:right="720"/>
        <w:rPr>
          <w:rFonts w:ascii="Tahoma" w:eastAsia="PMingLiU" w:hAnsi="Tahoma" w:cs="Tahoma"/>
          <w:lang w:eastAsia="zh-TW"/>
        </w:rPr>
      </w:pPr>
      <w:r w:rsidRPr="00B94ED2">
        <w:rPr>
          <w:rFonts w:ascii="Tahoma" w:eastAsia="PMingLiU" w:hAnsi="Tahoma" w:cs="Tahoma"/>
          <w:sz w:val="18"/>
          <w:szCs w:val="18"/>
          <w:lang w:eastAsia="zh-TW"/>
        </w:rPr>
        <w:t>從軟體之某個版本移轉至該相同軟體之另一個版本的路徑</w:t>
      </w:r>
    </w:p>
    <w:p w14:paraId="61FF8924" w14:textId="77777777" w:rsidR="00023FE7" w:rsidRPr="00B94ED2" w:rsidRDefault="00023FE7" w:rsidP="00024C3C">
      <w:pPr>
        <w:pStyle w:val="BulletedList"/>
        <w:numPr>
          <w:ilvl w:val="0"/>
          <w:numId w:val="16"/>
        </w:numPr>
        <w:ind w:right="720"/>
        <w:rPr>
          <w:rFonts w:ascii="Tahoma" w:eastAsia="PMingLiU" w:hAnsi="Tahoma" w:cs="Tahoma"/>
          <w:lang w:eastAsia="zh-TW"/>
        </w:rPr>
      </w:pPr>
      <w:r w:rsidRPr="00B94ED2">
        <w:rPr>
          <w:rFonts w:ascii="Tahoma" w:eastAsia="PMingLiU" w:hAnsi="Tahoma" w:cs="Tahoma"/>
          <w:sz w:val="18"/>
          <w:szCs w:val="18"/>
          <w:lang w:eastAsia="zh-TW"/>
        </w:rPr>
        <w:t>從已停產之軟體移轉至新軟體版本的路徑</w:t>
      </w:r>
    </w:p>
    <w:p w14:paraId="61FF8925" w14:textId="77777777" w:rsidR="00023FE7" w:rsidRPr="00B94ED2" w:rsidRDefault="00023FE7" w:rsidP="00024C3C">
      <w:pPr>
        <w:pStyle w:val="BulletedList"/>
        <w:numPr>
          <w:ilvl w:val="0"/>
          <w:numId w:val="16"/>
        </w:numPr>
        <w:ind w:right="720"/>
        <w:rPr>
          <w:rFonts w:ascii="Tahoma" w:eastAsia="PMingLiU" w:hAnsi="Tahoma" w:cs="Tahoma"/>
        </w:rPr>
      </w:pPr>
      <w:r w:rsidRPr="00B94ED2">
        <w:rPr>
          <w:rFonts w:ascii="Tahoma" w:eastAsia="PMingLiU" w:hAnsi="Tahoma" w:cs="Tahoma"/>
          <w:sz w:val="18"/>
          <w:szCs w:val="18"/>
        </w:rPr>
        <w:t>軟體保證利益</w:t>
      </w:r>
    </w:p>
    <w:p w14:paraId="61FF8926" w14:textId="77777777" w:rsidR="00023FE7" w:rsidRPr="00B94ED2" w:rsidRDefault="00023FE7" w:rsidP="00024C3C">
      <w:pPr>
        <w:pStyle w:val="BulletedList"/>
        <w:numPr>
          <w:ilvl w:val="0"/>
          <w:numId w:val="16"/>
        </w:numPr>
        <w:ind w:right="720"/>
        <w:rPr>
          <w:rFonts w:ascii="Tahoma" w:eastAsia="PMingLiU" w:hAnsi="Tahoma" w:cs="Tahoma"/>
          <w:lang w:eastAsia="zh-TW"/>
        </w:rPr>
      </w:pPr>
      <w:r w:rsidRPr="00B94ED2">
        <w:rPr>
          <w:rFonts w:ascii="Tahoma" w:eastAsia="PMingLiU" w:hAnsi="Tahoma" w:cs="Tahoma"/>
          <w:sz w:val="18"/>
          <w:szCs w:val="18"/>
          <w:lang w:eastAsia="zh-TW"/>
        </w:rPr>
        <w:t>軟體及產品之特定其他注意事項及資訊</w:t>
      </w:r>
    </w:p>
    <w:p w14:paraId="61FF8927" w14:textId="77777777" w:rsidR="00023FE7" w:rsidRPr="00B94ED2" w:rsidRDefault="00023FE7">
      <w:pPr>
        <w:ind w:right="720"/>
        <w:rPr>
          <w:rFonts w:eastAsia="PMingLiU" w:cs="Tahoma"/>
          <w:lang w:eastAsia="zh-TW"/>
        </w:rPr>
      </w:pPr>
    </w:p>
    <w:p w14:paraId="61FF8928" w14:textId="77777777" w:rsidR="00023FE7" w:rsidRPr="00B94ED2" w:rsidRDefault="00023FE7">
      <w:pPr>
        <w:ind w:right="720"/>
        <w:rPr>
          <w:rFonts w:eastAsia="PMingLiU" w:cs="Tahoma"/>
          <w:lang w:eastAsia="zh-TW"/>
        </w:rPr>
      </w:pPr>
    </w:p>
    <w:p w14:paraId="61FF8929" w14:textId="77777777" w:rsidR="00023FE7" w:rsidRPr="006A67F0" w:rsidRDefault="00023FE7" w:rsidP="00CB771D">
      <w:pPr>
        <w:pStyle w:val="Heading1"/>
        <w:rPr>
          <w:lang w:eastAsia="zh-TW"/>
        </w:rPr>
      </w:pPr>
      <w:bookmarkStart w:id="5" w:name="_Toc336337839"/>
      <w:bookmarkStart w:id="6" w:name="_Toc347995755"/>
      <w:r w:rsidRPr="006A67F0">
        <w:rPr>
          <w:lang w:eastAsia="zh-TW"/>
        </w:rPr>
        <w:t>如何使用</w:t>
      </w:r>
      <w:r w:rsidRPr="006A67F0">
        <w:rPr>
          <w:lang w:eastAsia="zh-TW"/>
        </w:rPr>
        <w:t xml:space="preserve"> Microsoft </w:t>
      </w:r>
      <w:r w:rsidRPr="006A67F0">
        <w:rPr>
          <w:lang w:eastAsia="zh-TW"/>
        </w:rPr>
        <w:t>產品清單</w:t>
      </w:r>
      <w:bookmarkEnd w:id="5"/>
      <w:bookmarkEnd w:id="6"/>
    </w:p>
    <w:p w14:paraId="61FF892A" w14:textId="77777777" w:rsidR="00023FE7" w:rsidRPr="00B94ED2" w:rsidRDefault="00023FE7">
      <w:pPr>
        <w:pStyle w:val="Body"/>
        <w:ind w:right="-1890"/>
        <w:rPr>
          <w:rFonts w:ascii="Tahoma" w:eastAsia="PMingLiU" w:hAnsi="Tahoma" w:cs="Tahoma"/>
          <w:lang w:eastAsia="zh-TW"/>
        </w:rPr>
      </w:pPr>
    </w:p>
    <w:p w14:paraId="61FF892B" w14:textId="77777777" w:rsidR="00023FE7" w:rsidRPr="00B94ED2" w:rsidRDefault="00023FE7">
      <w:pPr>
        <w:pStyle w:val="Body"/>
        <w:ind w:right="-1890"/>
        <w:rPr>
          <w:rFonts w:ascii="Tahoma" w:eastAsia="PMingLiU" w:hAnsi="Tahoma" w:cs="Tahoma"/>
          <w:lang w:eastAsia="zh-TW"/>
        </w:rPr>
      </w:pPr>
      <w:r w:rsidRPr="00B94ED2">
        <w:rPr>
          <w:rFonts w:ascii="Tahoma" w:eastAsia="PMingLiU" w:hAnsi="Tahoma" w:cs="Tahoma"/>
          <w:b/>
          <w:lang w:eastAsia="zh-TW"/>
        </w:rPr>
        <w:t>請　貴用戶自行熟悉緊接在下述步驟之後的列表索引鍵。</w:t>
      </w:r>
    </w:p>
    <w:p w14:paraId="61FF892C" w14:textId="77777777" w:rsidR="00023FE7" w:rsidRPr="00B94ED2" w:rsidRDefault="00023FE7">
      <w:pPr>
        <w:pStyle w:val="Body"/>
        <w:ind w:right="-1890"/>
        <w:rPr>
          <w:rFonts w:ascii="Tahoma" w:eastAsia="PMingLiU" w:hAnsi="Tahoma" w:cs="Tahoma"/>
          <w:lang w:eastAsia="zh-TW"/>
        </w:rPr>
      </w:pPr>
    </w:p>
    <w:p w14:paraId="61FF892D" w14:textId="77777777" w:rsidR="00023FE7" w:rsidRPr="00B94ED2" w:rsidRDefault="00023FE7">
      <w:pPr>
        <w:pStyle w:val="Body"/>
        <w:ind w:right="-1890"/>
        <w:rPr>
          <w:rFonts w:ascii="Tahoma" w:eastAsia="PMingLiU" w:hAnsi="Tahoma" w:cs="Tahoma"/>
          <w:lang w:eastAsia="zh-TW"/>
        </w:rPr>
      </w:pPr>
      <w:r w:rsidRPr="00B94ED2">
        <w:rPr>
          <w:rStyle w:val="BodyChar"/>
          <w:rFonts w:ascii="Tahoma" w:eastAsia="PMingLiU" w:hAnsi="Tahoma" w:cs="Tahoma"/>
          <w:b/>
          <w:sz w:val="18"/>
          <w:szCs w:val="18"/>
          <w:lang w:eastAsia="zh-TW"/>
        </w:rPr>
        <w:t>步驟</w:t>
      </w:r>
      <w:r w:rsidRPr="00B94ED2">
        <w:rPr>
          <w:rStyle w:val="BodyChar"/>
          <w:rFonts w:ascii="Tahoma" w:eastAsia="PMingLiU" w:hAnsi="Tahoma" w:cs="Tahoma"/>
          <w:b/>
          <w:sz w:val="18"/>
          <w:szCs w:val="18"/>
          <w:lang w:eastAsia="zh-TW"/>
        </w:rPr>
        <w:t xml:space="preserve"> 1</w:t>
      </w:r>
      <w:r w:rsidRPr="00B94ED2">
        <w:rPr>
          <w:rStyle w:val="BodyChar"/>
          <w:rFonts w:ascii="Tahoma" w:eastAsia="PMingLiU" w:hAnsi="Tahoma" w:cs="Tahoma"/>
          <w:b/>
          <w:sz w:val="18"/>
          <w:szCs w:val="18"/>
          <w:lang w:eastAsia="zh-TW"/>
        </w:rPr>
        <w:t>：</w:t>
      </w:r>
      <w:r w:rsidRPr="00B94ED2">
        <w:rPr>
          <w:rFonts w:ascii="Tahoma" w:eastAsia="PMingLiU" w:hAnsi="Tahoma" w:cs="Tahoma"/>
          <w:sz w:val="18"/>
          <w:szCs w:val="18"/>
          <w:lang w:eastAsia="zh-TW"/>
        </w:rPr>
        <w:t xml:space="preserve"> </w:t>
      </w:r>
      <w:r w:rsidRPr="00B94ED2">
        <w:rPr>
          <w:rFonts w:ascii="Tahoma" w:eastAsia="PMingLiU" w:hAnsi="Tahoma" w:cs="Tahoma"/>
          <w:sz w:val="18"/>
          <w:szCs w:val="18"/>
          <w:lang w:eastAsia="zh-TW"/>
        </w:rPr>
        <w:t>找出表格中　貴用戶正在考量之軟體。</w:t>
      </w:r>
    </w:p>
    <w:p w14:paraId="61FF892E" w14:textId="77777777" w:rsidR="00023FE7" w:rsidRPr="00B94ED2" w:rsidRDefault="00023FE7">
      <w:pPr>
        <w:pStyle w:val="Body"/>
        <w:ind w:right="-1890"/>
        <w:rPr>
          <w:rFonts w:ascii="Tahoma" w:eastAsia="PMingLiU" w:hAnsi="Tahoma" w:cs="Tahoma"/>
          <w:lang w:eastAsia="zh-TW"/>
        </w:rPr>
      </w:pPr>
    </w:p>
    <w:p w14:paraId="61FF892F" w14:textId="77777777" w:rsidR="00023FE7" w:rsidRPr="00B94ED2" w:rsidRDefault="004B3659" w:rsidP="0013361B">
      <w:pPr>
        <w:pStyle w:val="NumberedSteps"/>
        <w:ind w:left="-180" w:right="720"/>
        <w:rPr>
          <w:rFonts w:ascii="Tahoma" w:eastAsia="PMingLiU" w:hAnsi="Tahoma" w:cs="Tahoma"/>
        </w:rPr>
      </w:pPr>
      <w:r>
        <w:rPr>
          <w:rFonts w:ascii="Tahoma" w:eastAsia="PMingLiU" w:hAnsi="Tahoma" w:cs="Tahoma"/>
          <w:noProof/>
        </w:rPr>
        <mc:AlternateContent>
          <mc:Choice Requires="wps">
            <w:drawing>
              <wp:anchor distT="0" distB="0" distL="114300" distR="114300" simplePos="0" relativeHeight="251660288" behindDoc="0" locked="0" layoutInCell="1" allowOverlap="1" wp14:anchorId="61FFBEF0" wp14:editId="61FFBEF1">
                <wp:simplePos x="0" y="0"/>
                <wp:positionH relativeFrom="column">
                  <wp:posOffset>-161925</wp:posOffset>
                </wp:positionH>
                <wp:positionV relativeFrom="paragraph">
                  <wp:posOffset>852170</wp:posOffset>
                </wp:positionV>
                <wp:extent cx="1816100" cy="198120"/>
                <wp:effectExtent l="19050" t="13970" r="12700" b="16510"/>
                <wp:wrapNone/>
                <wp:docPr id="15"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16100" cy="198120"/>
                        </a:xfrm>
                        <a:prstGeom prst="ellipse">
                          <a:avLst/>
                        </a:prstGeom>
                        <a:noFill/>
                        <a:ln w="222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id="Oval 7" o:spid="_x0000_s1026" style="position:absolute;margin-left:-12.75pt;margin-top:67.1pt;width:143pt;height:15.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" filled="f" strokecolor="red" strokeweight="1.75pt">
                <v:textbox inset="5.85pt,.7pt,5.85pt,.7pt"/>
              </v:oval>
            </w:pict>
          </mc:Fallback>
        </mc:AlternateContent>
      </w:r>
      <w:r w:rsidR="00A91730">
        <w:rPr>
          <w:noProof/>
        </w:rPr>
        <w:drawing>
          <wp:inline distT="0" distB="0" distL="0" distR="0" wp14:anchorId="61FFBEF2" wp14:editId="61FFBEF3">
            <wp:extent cx="5934456" cy="151790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1371" t="41194" r="5475" b="28638"/>
                    <a:stretch/>
                  </pic:blipFill>
                  <pic:spPr bwMode="auto">
                    <a:xfrm>
                      <a:off x="0" y="0"/>
                      <a:ext cx="5934456" cy="1517904"/>
                    </a:xfrm>
                    <a:prstGeom prst="rect">
                      <a:avLst/>
                    </a:prstGeom>
                    <a:ln>
                      <a:noFill/>
                    </a:ln>
                    <a:extLst>
                      <a:ext uri="{53640926-AAD7-44D8-BBD7-CCE9431645EC}">
                        <a14:shadowObscured xmlns:a14="http://schemas.microsoft.com/office/drawing/2010/main"/>
                      </a:ext>
                    </a:extLst>
                  </pic:spPr>
                </pic:pic>
              </a:graphicData>
            </a:graphic>
          </wp:inline>
        </w:drawing>
      </w:r>
    </w:p>
    <w:p w14:paraId="61FF8930" w14:textId="77777777" w:rsidR="00023FE7" w:rsidRPr="00B94ED2" w:rsidRDefault="00023FE7">
      <w:pPr>
        <w:pStyle w:val="NumberedSteps"/>
        <w:ind w:right="720"/>
        <w:rPr>
          <w:rFonts w:ascii="Tahoma" w:eastAsia="PMingLiU" w:hAnsi="Tahoma" w:cs="Tahoma"/>
        </w:rPr>
      </w:pPr>
    </w:p>
    <w:p w14:paraId="61FF8931" w14:textId="77777777" w:rsidR="00023FE7" w:rsidRPr="00B94ED2" w:rsidRDefault="00023FE7">
      <w:pPr>
        <w:pStyle w:val="NumberedSteps"/>
        <w:ind w:right="720"/>
        <w:rPr>
          <w:rFonts w:ascii="Tahoma" w:eastAsia="PMingLiU" w:hAnsi="Tahoma" w:cs="Tahoma"/>
          <w:lang w:eastAsia="zh-TW"/>
        </w:rPr>
      </w:pPr>
      <w:r w:rsidRPr="00B94ED2">
        <w:rPr>
          <w:rStyle w:val="BodyChar"/>
          <w:rFonts w:ascii="Tahoma" w:eastAsia="PMingLiU" w:hAnsi="Tahoma" w:cs="Tahoma"/>
          <w:b/>
          <w:sz w:val="18"/>
          <w:szCs w:val="18"/>
          <w:lang w:eastAsia="zh-TW"/>
        </w:rPr>
        <w:t>步驟</w:t>
      </w:r>
      <w:r w:rsidRPr="00B94ED2">
        <w:rPr>
          <w:rStyle w:val="BodyChar"/>
          <w:rFonts w:ascii="Tahoma" w:eastAsia="PMingLiU" w:hAnsi="Tahoma" w:cs="Tahoma"/>
          <w:b/>
          <w:sz w:val="18"/>
          <w:szCs w:val="18"/>
          <w:lang w:eastAsia="zh-TW"/>
        </w:rPr>
        <w:t xml:space="preserve"> 2</w:t>
      </w:r>
      <w:r w:rsidRPr="00B94ED2">
        <w:rPr>
          <w:rStyle w:val="BodyChar"/>
          <w:rFonts w:ascii="Tahoma" w:eastAsia="PMingLiU" w:hAnsi="Tahoma" w:cs="Tahoma"/>
          <w:b/>
          <w:sz w:val="18"/>
          <w:szCs w:val="18"/>
          <w:lang w:eastAsia="zh-TW"/>
        </w:rPr>
        <w:t>：</w:t>
      </w:r>
      <w:r w:rsidRPr="00B94ED2">
        <w:rPr>
          <w:rFonts w:ascii="Tahoma" w:eastAsia="PMingLiU" w:hAnsi="Tahoma" w:cs="Tahoma"/>
          <w:sz w:val="18"/>
          <w:szCs w:val="18"/>
          <w:lang w:eastAsia="zh-TW"/>
        </w:rPr>
        <w:t>檢閱可用促銷、軟體保證利益、點數計算、程式可用性等欄位中之資訊。</w:t>
      </w:r>
    </w:p>
    <w:p w14:paraId="61FF8932" w14:textId="77777777" w:rsidR="00023FE7" w:rsidRPr="00B94ED2" w:rsidRDefault="00023FE7" w:rsidP="00B94ED2">
      <w:pPr>
        <w:pStyle w:val="NumberedSteps"/>
        <w:ind w:right="450"/>
        <w:rPr>
          <w:rFonts w:ascii="Tahoma" w:eastAsia="PMingLiU" w:hAnsi="Tahoma" w:cs="Tahoma"/>
          <w:lang w:eastAsia="zh-TW"/>
        </w:rPr>
      </w:pPr>
      <w:r w:rsidRPr="00B94ED2">
        <w:rPr>
          <w:rStyle w:val="BodyChar"/>
          <w:rFonts w:ascii="Tahoma" w:eastAsia="PMingLiU" w:hAnsi="Tahoma" w:cs="Tahoma"/>
          <w:b/>
          <w:sz w:val="18"/>
          <w:szCs w:val="18"/>
          <w:lang w:eastAsia="zh-TW"/>
        </w:rPr>
        <w:t>步驟</w:t>
      </w:r>
      <w:r w:rsidRPr="00B94ED2">
        <w:rPr>
          <w:rStyle w:val="BodyChar"/>
          <w:rFonts w:ascii="Tahoma" w:eastAsia="PMingLiU" w:hAnsi="Tahoma" w:cs="Tahoma"/>
          <w:b/>
          <w:sz w:val="18"/>
          <w:szCs w:val="18"/>
          <w:lang w:eastAsia="zh-TW"/>
        </w:rPr>
        <w:t xml:space="preserve"> 3</w:t>
      </w:r>
      <w:r w:rsidRPr="00B94ED2">
        <w:rPr>
          <w:rStyle w:val="BodyChar"/>
          <w:rFonts w:ascii="Tahoma" w:eastAsia="PMingLiU" w:hAnsi="Tahoma" w:cs="Tahoma"/>
          <w:b/>
          <w:sz w:val="18"/>
          <w:szCs w:val="18"/>
          <w:lang w:eastAsia="zh-TW"/>
        </w:rPr>
        <w:t>：</w:t>
      </w:r>
      <w:r w:rsidRPr="00B94ED2">
        <w:rPr>
          <w:rFonts w:ascii="Tahoma" w:eastAsia="PMingLiU" w:hAnsi="Tahoma" w:cs="Tahoma"/>
          <w:sz w:val="18"/>
          <w:szCs w:val="18"/>
          <w:lang w:eastAsia="zh-TW"/>
        </w:rPr>
        <w:t>部分軟體亦將有額外資訊之相關註腳。如適用，請在註腳編號上「按一下」</w:t>
      </w:r>
      <w:r w:rsidRPr="00B94ED2">
        <w:rPr>
          <w:rFonts w:ascii="Tahoma" w:eastAsia="PMingLiU" w:hAnsi="Tahoma" w:cs="Tahoma"/>
          <w:sz w:val="18"/>
          <w:szCs w:val="18"/>
          <w:lang w:eastAsia="zh-TW"/>
        </w:rPr>
        <w:t xml:space="preserve">(Ctrl + </w:t>
      </w:r>
      <w:r w:rsidRPr="00B94ED2">
        <w:rPr>
          <w:rFonts w:ascii="Tahoma" w:eastAsia="PMingLiU" w:hAnsi="Tahoma" w:cs="Tahoma"/>
          <w:sz w:val="18"/>
          <w:szCs w:val="18"/>
          <w:lang w:eastAsia="zh-TW"/>
        </w:rPr>
        <w:t>按一下</w:t>
      </w:r>
      <w:r w:rsidRPr="00B94ED2">
        <w:rPr>
          <w:rFonts w:ascii="Tahoma" w:eastAsia="PMingLiU" w:hAnsi="Tahoma" w:cs="Tahoma"/>
          <w:sz w:val="18"/>
          <w:szCs w:val="18"/>
          <w:lang w:eastAsia="zh-TW"/>
        </w:rPr>
        <w:t>)</w:t>
      </w:r>
      <w:r w:rsidRPr="00B94ED2">
        <w:rPr>
          <w:rFonts w:ascii="Tahoma" w:eastAsia="PMingLiU" w:hAnsi="Tahoma" w:cs="Tahoma"/>
          <w:sz w:val="18"/>
          <w:szCs w:val="18"/>
          <w:lang w:eastAsia="zh-TW"/>
        </w:rPr>
        <w:t>，如此會將　貴用戶直接帶至適用之文字；或請參閱緊接在該額外資訊之表格後的頁面中所註明之註腳。額外資訊會包括移轉優惠項目或資格條件之詳細資料，如以下範例所示。</w:t>
      </w:r>
    </w:p>
    <w:p w14:paraId="61FF8933" w14:textId="77777777" w:rsidR="000E5145" w:rsidRPr="00B94ED2" w:rsidRDefault="000E5145" w:rsidP="000E5145">
      <w:pPr>
        <w:pStyle w:val="NumberedSteps"/>
        <w:ind w:right="720"/>
        <w:rPr>
          <w:rFonts w:ascii="Tahoma" w:eastAsia="PMingLiU" w:hAnsi="Tahoma" w:cs="Tahoma"/>
          <w:lang w:eastAsia="zh-TW"/>
        </w:rPr>
      </w:pPr>
    </w:p>
    <w:p w14:paraId="61FF8934" w14:textId="77777777" w:rsidR="00023FE7" w:rsidRPr="00B94ED2" w:rsidRDefault="004B3659">
      <w:pPr>
        <w:pStyle w:val="NumberedSteps"/>
        <w:tabs>
          <w:tab w:val="left" w:pos="9360"/>
        </w:tabs>
        <w:ind w:right="720"/>
        <w:rPr>
          <w:rFonts w:ascii="Tahoma" w:eastAsia="PMingLiU" w:hAnsi="Tahoma" w:cs="Tahoma"/>
        </w:rPr>
      </w:pPr>
      <w:r>
        <w:rPr>
          <w:rFonts w:ascii="Tahoma" w:eastAsia="PMingLiU" w:hAnsi="Tahoma" w:cs="Tahoma"/>
          <w:noProof/>
        </w:rPr>
        <mc:AlternateContent>
          <mc:Choice Requires="wps">
            <w:drawing>
              <wp:anchor distT="0" distB="0" distL="114300" distR="114300" simplePos="0" relativeHeight="251661312" behindDoc="0" locked="0" layoutInCell="1" allowOverlap="1" wp14:anchorId="61FFBEF4" wp14:editId="61FFBEF5">
                <wp:simplePos x="0" y="0"/>
                <wp:positionH relativeFrom="column">
                  <wp:posOffset>407670</wp:posOffset>
                </wp:positionH>
                <wp:positionV relativeFrom="paragraph">
                  <wp:posOffset>849630</wp:posOffset>
                </wp:positionV>
                <wp:extent cx="1143000" cy="190500"/>
                <wp:effectExtent l="17145" t="11430" r="11430" b="17145"/>
                <wp:wrapNone/>
                <wp:docPr id="14"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190500"/>
                        </a:xfrm>
                        <a:prstGeom prst="ellipse">
                          <a:avLst/>
                        </a:prstGeom>
                        <a:noFill/>
                        <a:ln w="222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id="Oval 8" o:spid="_x0000_s1026" style="position:absolute;margin-left:32.1pt;margin-top:66.9pt;width:90pt;height: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" filled="f" strokecolor="red" strokeweight="1.75pt">
                <v:textbox inset="5.85pt,.7pt,5.85pt,.7pt"/>
              </v:oval>
            </w:pict>
          </mc:Fallback>
        </mc:AlternateContent>
      </w:r>
      <w:r>
        <w:rPr>
          <w:rFonts w:ascii="Tahoma" w:eastAsia="PMingLiU" w:hAnsi="Tahoma" w:cs="Tahoma"/>
          <w:noProof/>
        </w:rPr>
        <mc:AlternateContent>
          <mc:Choice Requires="wps">
            <w:drawing>
              <wp:anchor distT="0" distB="0" distL="114300" distR="114300" simplePos="0" relativeHeight="251662336" behindDoc="0" locked="0" layoutInCell="1" allowOverlap="1" wp14:anchorId="61FFBEF6" wp14:editId="61FFBEF7">
                <wp:simplePos x="0" y="0"/>
                <wp:positionH relativeFrom="column">
                  <wp:posOffset>2249170</wp:posOffset>
                </wp:positionH>
                <wp:positionV relativeFrom="paragraph">
                  <wp:posOffset>857885</wp:posOffset>
                </wp:positionV>
                <wp:extent cx="247650" cy="133350"/>
                <wp:effectExtent l="20320" t="19685" r="17780" b="18415"/>
                <wp:wrapNone/>
                <wp:docPr id="13"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133350"/>
                        </a:xfrm>
                        <a:prstGeom prst="ellipse">
                          <a:avLst/>
                        </a:prstGeom>
                        <a:noFill/>
                        <a:ln w="222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id="Oval 9" o:spid="_x0000_s1026" style="position:absolute;margin-left:177.1pt;margin-top:67.55pt;width:19.5pt;height:1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" filled="f" strokecolor="red" strokeweight="1.75pt">
                <v:textbox inset="5.85pt,.7pt,5.85pt,.7pt"/>
              </v:oval>
            </w:pict>
          </mc:Fallback>
        </mc:AlternateContent>
      </w:r>
      <w:r w:rsidR="00A91730">
        <w:rPr>
          <w:noProof/>
        </w:rPr>
        <w:drawing>
          <wp:inline distT="0" distB="0" distL="0" distR="0" wp14:anchorId="61FFBEF8" wp14:editId="61FFBEF9">
            <wp:extent cx="2578608" cy="1472184"/>
            <wp:effectExtent l="0" t="0" r="0" b="0"/>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1371" t="41194" r="57389" b="32926"/>
                    <a:stretch/>
                  </pic:blipFill>
                  <pic:spPr bwMode="auto">
                    <a:xfrm>
                      <a:off x="0" y="0"/>
                      <a:ext cx="2578608" cy="1472184"/>
                    </a:xfrm>
                    <a:prstGeom prst="rect">
                      <a:avLst/>
                    </a:prstGeom>
                    <a:ln>
                      <a:noFill/>
                    </a:ln>
                    <a:extLst>
                      <a:ext uri="{53640926-AAD7-44D8-BBD7-CCE9431645EC}">
                        <a14:shadowObscured xmlns:a14="http://schemas.microsoft.com/office/drawing/2010/main"/>
                      </a:ext>
                    </a:extLst>
                  </pic:spPr>
                </pic:pic>
              </a:graphicData>
            </a:graphic>
          </wp:inline>
        </w:drawing>
      </w:r>
    </w:p>
    <w:p w14:paraId="61FF8935" w14:textId="77777777" w:rsidR="0013361B" w:rsidRPr="00B94ED2" w:rsidRDefault="0013361B">
      <w:pPr>
        <w:pStyle w:val="NumberedSteps"/>
        <w:tabs>
          <w:tab w:val="left" w:pos="9360"/>
        </w:tabs>
        <w:ind w:right="720"/>
        <w:rPr>
          <w:rFonts w:ascii="Tahoma" w:eastAsia="PMingLiU" w:hAnsi="Tahoma" w:cs="Tahoma"/>
        </w:rPr>
      </w:pPr>
    </w:p>
    <w:p w14:paraId="61FF8936" w14:textId="77777777" w:rsidR="00023FE7" w:rsidRPr="00B94ED2" w:rsidRDefault="00A91730">
      <w:pPr>
        <w:pStyle w:val="NumberedSteps"/>
        <w:ind w:right="720"/>
        <w:rPr>
          <w:rFonts w:ascii="Tahoma" w:eastAsia="PMingLiU" w:hAnsi="Tahoma" w:cs="Tahoma"/>
        </w:rPr>
      </w:pPr>
      <w:r>
        <w:rPr>
          <w:noProof/>
        </w:rPr>
        <w:drawing>
          <wp:inline distT="0" distB="0" distL="0" distR="0" wp14:anchorId="61FFBEFA" wp14:editId="61FFBEFB">
            <wp:extent cx="5010150" cy="11620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5374" t="27095" r="31150" b="55971"/>
                    <a:stretch/>
                  </pic:blipFill>
                  <pic:spPr bwMode="auto">
                    <a:xfrm>
                      <a:off x="0" y="0"/>
                      <a:ext cx="5030375" cy="1166741"/>
                    </a:xfrm>
                    <a:prstGeom prst="rect">
                      <a:avLst/>
                    </a:prstGeom>
                    <a:ln>
                      <a:noFill/>
                    </a:ln>
                    <a:extLst>
                      <a:ext uri="{53640926-AAD7-44D8-BBD7-CCE9431645EC}">
                        <a14:shadowObscured xmlns:a14="http://schemas.microsoft.com/office/drawing/2010/main"/>
                      </a:ext>
                    </a:extLst>
                  </pic:spPr>
                </pic:pic>
              </a:graphicData>
            </a:graphic>
          </wp:inline>
        </w:drawing>
      </w:r>
    </w:p>
    <w:p w14:paraId="61FF8937" w14:textId="77777777" w:rsidR="0013361B" w:rsidRPr="00B94ED2" w:rsidRDefault="0013361B">
      <w:pPr>
        <w:pStyle w:val="NumberedSteps"/>
        <w:ind w:right="720"/>
        <w:rPr>
          <w:rFonts w:ascii="Tahoma" w:eastAsia="PMingLiU" w:hAnsi="Tahoma" w:cs="Tahoma"/>
        </w:rPr>
      </w:pPr>
    </w:p>
    <w:p w14:paraId="61FF8938" w14:textId="77777777" w:rsidR="00023FE7" w:rsidRPr="00B94ED2" w:rsidRDefault="00023FE7">
      <w:pPr>
        <w:pStyle w:val="NumberedSteps"/>
        <w:ind w:right="720"/>
        <w:rPr>
          <w:rFonts w:ascii="Tahoma" w:eastAsia="PMingLiU" w:hAnsi="Tahoma" w:cs="Tahoma"/>
          <w:lang w:eastAsia="zh-TW"/>
        </w:rPr>
      </w:pPr>
      <w:r w:rsidRPr="00B94ED2">
        <w:rPr>
          <w:rStyle w:val="BodyChar"/>
          <w:rFonts w:ascii="Tahoma" w:eastAsia="PMingLiU" w:hAnsi="Tahoma" w:cs="Tahoma"/>
          <w:b/>
          <w:sz w:val="18"/>
          <w:szCs w:val="18"/>
          <w:lang w:eastAsia="zh-TW"/>
        </w:rPr>
        <w:t>步驟</w:t>
      </w:r>
      <w:r w:rsidRPr="00B94ED2">
        <w:rPr>
          <w:rStyle w:val="BodyChar"/>
          <w:rFonts w:ascii="Tahoma" w:eastAsia="PMingLiU" w:hAnsi="Tahoma" w:cs="Tahoma"/>
          <w:b/>
          <w:sz w:val="18"/>
          <w:szCs w:val="18"/>
          <w:lang w:eastAsia="zh-TW"/>
        </w:rPr>
        <w:t xml:space="preserve"> 4</w:t>
      </w:r>
      <w:r w:rsidRPr="00B94ED2">
        <w:rPr>
          <w:rStyle w:val="BodyChar"/>
          <w:rFonts w:ascii="Tahoma" w:eastAsia="PMingLiU" w:hAnsi="Tahoma" w:cs="Tahoma"/>
          <w:b/>
          <w:sz w:val="18"/>
          <w:szCs w:val="18"/>
          <w:lang w:eastAsia="zh-TW"/>
        </w:rPr>
        <w:t>：</w:t>
      </w:r>
      <w:r w:rsidRPr="00B94ED2">
        <w:rPr>
          <w:rFonts w:ascii="Tahoma" w:eastAsia="PMingLiU" w:hAnsi="Tahoma" w:cs="Tahoma"/>
          <w:sz w:val="18"/>
          <w:szCs w:val="18"/>
          <w:lang w:eastAsia="zh-TW"/>
        </w:rPr>
        <w:t xml:space="preserve"> </w:t>
      </w:r>
      <w:r w:rsidRPr="00B94ED2">
        <w:rPr>
          <w:rFonts w:ascii="Tahoma" w:eastAsia="PMingLiU" w:hAnsi="Tahoma" w:cs="Tahoma"/>
          <w:sz w:val="18"/>
          <w:szCs w:val="18"/>
          <w:lang w:eastAsia="zh-TW"/>
        </w:rPr>
        <w:t>如需軟體保證利益及軟體保證之取得及續約的詳細資訊，請參閱附錄</w:t>
      </w:r>
      <w:r w:rsidRPr="00B94ED2">
        <w:rPr>
          <w:rFonts w:ascii="Tahoma" w:eastAsia="PMingLiU" w:hAnsi="Tahoma" w:cs="Tahoma"/>
          <w:sz w:val="18"/>
          <w:szCs w:val="18"/>
          <w:lang w:eastAsia="zh-TW"/>
        </w:rPr>
        <w:t xml:space="preserve"> 5 </w:t>
      </w:r>
      <w:r w:rsidRPr="00B94ED2">
        <w:rPr>
          <w:rFonts w:ascii="Tahoma" w:eastAsia="PMingLiU" w:hAnsi="Tahoma" w:cs="Tahoma"/>
          <w:sz w:val="18"/>
          <w:szCs w:val="18"/>
          <w:lang w:eastAsia="zh-TW"/>
        </w:rPr>
        <w:t>及</w:t>
      </w:r>
      <w:r w:rsidRPr="00B94ED2">
        <w:rPr>
          <w:rFonts w:ascii="Tahoma" w:eastAsia="PMingLiU" w:hAnsi="Tahoma" w:cs="Tahoma"/>
          <w:sz w:val="18"/>
          <w:szCs w:val="18"/>
          <w:lang w:eastAsia="zh-TW"/>
        </w:rPr>
        <w:t xml:space="preserve"> 6</w:t>
      </w:r>
      <w:r w:rsidRPr="00B94ED2">
        <w:rPr>
          <w:rFonts w:ascii="Tahoma" w:eastAsia="PMingLiU" w:hAnsi="Tahoma" w:cs="Tahoma"/>
          <w:sz w:val="18"/>
          <w:szCs w:val="18"/>
          <w:lang w:eastAsia="zh-TW"/>
        </w:rPr>
        <w:t>。</w:t>
      </w:r>
    </w:p>
    <w:p w14:paraId="61FF8939" w14:textId="77777777" w:rsidR="00023FE7" w:rsidRPr="00B94ED2" w:rsidRDefault="00023FE7" w:rsidP="00B94ED2">
      <w:pPr>
        <w:pStyle w:val="Body"/>
        <w:ind w:right="540"/>
        <w:rPr>
          <w:rFonts w:ascii="Tahoma" w:eastAsia="PMingLiU" w:hAnsi="Tahoma" w:cs="Tahoma"/>
          <w:lang w:eastAsia="zh-TW"/>
        </w:rPr>
      </w:pPr>
      <w:r w:rsidRPr="00B94ED2">
        <w:rPr>
          <w:rFonts w:ascii="Tahoma" w:eastAsia="PMingLiU" w:hAnsi="Tahoma" w:cs="Tahoma"/>
          <w:b/>
          <w:sz w:val="18"/>
          <w:szCs w:val="18"/>
          <w:lang w:eastAsia="zh-TW"/>
        </w:rPr>
        <w:t>注意事項：</w:t>
      </w:r>
      <w:r w:rsidRPr="00B94ED2">
        <w:rPr>
          <w:rFonts w:ascii="Tahoma" w:eastAsia="PMingLiU" w:hAnsi="Tahoma" w:cs="Tahoma"/>
          <w:sz w:val="18"/>
          <w:szCs w:val="18"/>
          <w:lang w:eastAsia="zh-TW"/>
        </w:rPr>
        <w:t>此產品清單會註明依計劃可取得之軟體，以及有關該軟體使用權之取得的軟體特定資訊。其已納入</w:t>
      </w:r>
      <w:r w:rsidRPr="00B94ED2">
        <w:rPr>
          <w:rFonts w:ascii="Tahoma" w:eastAsia="PMingLiU" w:hAnsi="Tahoma" w:cs="Tahoma"/>
          <w:sz w:val="18"/>
          <w:szCs w:val="18"/>
          <w:lang w:eastAsia="zh-TW"/>
        </w:rPr>
        <w:t xml:space="preserve"> Microsoft </w:t>
      </w:r>
      <w:r w:rsidRPr="00B94ED2">
        <w:rPr>
          <w:rFonts w:ascii="Tahoma" w:eastAsia="PMingLiU" w:hAnsi="Tahoma" w:cs="Tahoma"/>
          <w:sz w:val="18"/>
          <w:szCs w:val="18"/>
          <w:lang w:eastAsia="zh-TW"/>
        </w:rPr>
        <w:t>大量授權合約。軟體取得情形可能依區域而有所不同。如需特定軟體在不同區域的取得情形詳細資訊，客戶應該聯絡他們的轉銷商或</w:t>
      </w:r>
      <w:r w:rsidRPr="00B94ED2">
        <w:rPr>
          <w:rFonts w:ascii="Tahoma" w:eastAsia="PMingLiU" w:hAnsi="Tahoma" w:cs="Tahoma"/>
          <w:sz w:val="18"/>
          <w:szCs w:val="18"/>
          <w:lang w:eastAsia="zh-TW"/>
        </w:rPr>
        <w:t xml:space="preserve"> Microsoft </w:t>
      </w:r>
      <w:r w:rsidRPr="00B94ED2">
        <w:rPr>
          <w:rFonts w:ascii="Tahoma" w:eastAsia="PMingLiU" w:hAnsi="Tahoma" w:cs="Tahoma"/>
          <w:sz w:val="18"/>
          <w:szCs w:val="18"/>
          <w:lang w:eastAsia="zh-TW"/>
        </w:rPr>
        <w:t>客戶經理。</w:t>
      </w:r>
    </w:p>
    <w:p w14:paraId="61FF893A" w14:textId="77777777" w:rsidR="00023FE7" w:rsidRPr="00B94ED2" w:rsidRDefault="00023FE7">
      <w:pPr>
        <w:pStyle w:val="Body"/>
        <w:ind w:right="720"/>
        <w:rPr>
          <w:rFonts w:ascii="Tahoma" w:eastAsia="PMingLiU" w:hAnsi="Tahoma" w:cs="Tahoma"/>
          <w:lang w:eastAsia="zh-TW"/>
        </w:rPr>
      </w:pPr>
    </w:p>
    <w:p w14:paraId="61FF893B" w14:textId="77777777" w:rsidR="00B94ED2" w:rsidRDefault="00023FE7">
      <w:pPr>
        <w:pStyle w:val="Body"/>
        <w:ind w:right="720"/>
        <w:rPr>
          <w:rFonts w:ascii="Tahoma" w:eastAsia="PMingLiU" w:hAnsi="Tahoma" w:cs="Tahoma"/>
          <w:sz w:val="18"/>
          <w:szCs w:val="18"/>
          <w:lang w:eastAsia="zh-TW"/>
        </w:rPr>
      </w:pPr>
      <w:r w:rsidRPr="00B94ED2">
        <w:rPr>
          <w:rFonts w:ascii="Tahoma" w:eastAsia="PMingLiU" w:hAnsi="Tahoma" w:cs="Tahoma"/>
          <w:sz w:val="18"/>
          <w:szCs w:val="18"/>
          <w:lang w:eastAsia="zh-TW"/>
        </w:rPr>
        <w:t xml:space="preserve">　貴用戶可能也會想檢閱產品使用權</w:t>
      </w:r>
      <w:r w:rsidRPr="00B94ED2">
        <w:rPr>
          <w:rFonts w:ascii="Tahoma" w:eastAsia="PMingLiU" w:hAnsi="Tahoma" w:cs="Tahoma"/>
          <w:sz w:val="18"/>
          <w:szCs w:val="18"/>
          <w:lang w:eastAsia="zh-TW"/>
        </w:rPr>
        <w:t xml:space="preserve"> (PUR) </w:t>
      </w:r>
      <w:r w:rsidRPr="00B94ED2">
        <w:rPr>
          <w:rFonts w:ascii="Tahoma" w:eastAsia="PMingLiU" w:hAnsi="Tahoma" w:cs="Tahoma"/>
          <w:sz w:val="18"/>
          <w:szCs w:val="18"/>
          <w:lang w:eastAsia="zh-TW"/>
        </w:rPr>
        <w:t>文件。</w:t>
      </w:r>
      <w:r w:rsidRPr="00B94ED2">
        <w:rPr>
          <w:rFonts w:ascii="Tahoma" w:eastAsia="PMingLiU" w:hAnsi="Tahoma" w:cs="Tahoma"/>
          <w:sz w:val="18"/>
          <w:szCs w:val="18"/>
          <w:lang w:eastAsia="zh-TW"/>
        </w:rPr>
        <w:t xml:space="preserve">PUR </w:t>
      </w:r>
      <w:r w:rsidRPr="00B94ED2">
        <w:rPr>
          <w:rFonts w:ascii="Tahoma" w:eastAsia="PMingLiU" w:hAnsi="Tahoma" w:cs="Tahoma"/>
          <w:sz w:val="18"/>
          <w:szCs w:val="18"/>
          <w:lang w:eastAsia="zh-TW"/>
        </w:rPr>
        <w:t>係每季製作，提供依據</w:t>
      </w:r>
      <w:r w:rsidRPr="00B94ED2">
        <w:rPr>
          <w:rFonts w:ascii="Tahoma" w:eastAsia="PMingLiU" w:hAnsi="Tahoma" w:cs="Tahoma"/>
          <w:sz w:val="18"/>
          <w:szCs w:val="18"/>
          <w:lang w:eastAsia="zh-TW"/>
        </w:rPr>
        <w:t xml:space="preserve"> </w:t>
      </w:r>
    </w:p>
    <w:p w14:paraId="61FF893C" w14:textId="77777777" w:rsidR="00023FE7" w:rsidRPr="00B94ED2" w:rsidRDefault="00023FE7">
      <w:pPr>
        <w:pStyle w:val="Body"/>
        <w:ind w:right="720"/>
        <w:rPr>
          <w:rFonts w:ascii="Tahoma" w:eastAsia="PMingLiU" w:hAnsi="Tahoma" w:cs="Tahoma"/>
          <w:lang w:eastAsia="zh-TW"/>
        </w:rPr>
      </w:pPr>
      <w:r w:rsidRPr="00B94ED2">
        <w:rPr>
          <w:rFonts w:ascii="Tahoma" w:eastAsia="PMingLiU" w:hAnsi="Tahoma" w:cs="Tahoma"/>
          <w:sz w:val="18"/>
          <w:szCs w:val="18"/>
          <w:lang w:eastAsia="zh-TW"/>
        </w:rPr>
        <w:t xml:space="preserve">Microsoft </w:t>
      </w:r>
      <w:r w:rsidRPr="00B94ED2">
        <w:rPr>
          <w:rFonts w:ascii="Tahoma" w:eastAsia="PMingLiU" w:hAnsi="Tahoma" w:cs="Tahoma"/>
          <w:sz w:val="18"/>
          <w:szCs w:val="18"/>
          <w:lang w:eastAsia="zh-TW"/>
        </w:rPr>
        <w:t>大量授權方案之</w:t>
      </w:r>
      <w:r w:rsidRPr="00B94ED2">
        <w:rPr>
          <w:rFonts w:ascii="Tahoma" w:eastAsia="PMingLiU" w:hAnsi="Tahoma" w:cs="Tahoma"/>
          <w:sz w:val="18"/>
          <w:szCs w:val="18"/>
          <w:lang w:eastAsia="zh-TW"/>
        </w:rPr>
        <w:t xml:space="preserve"> Microsoft </w:t>
      </w:r>
      <w:r w:rsidRPr="00B94ED2">
        <w:rPr>
          <w:rFonts w:ascii="Tahoma" w:eastAsia="PMingLiU" w:hAnsi="Tahoma" w:cs="Tahoma"/>
          <w:sz w:val="18"/>
          <w:szCs w:val="18"/>
          <w:lang w:eastAsia="zh-TW"/>
        </w:rPr>
        <w:t>軟體的最新使用權相關資訊。文件位於：</w:t>
      </w:r>
      <w:r w:rsidRPr="00B94ED2">
        <w:rPr>
          <w:rFonts w:ascii="Tahoma" w:eastAsia="PMingLiU" w:hAnsi="Tahoma" w:cs="Tahoma"/>
          <w:sz w:val="18"/>
          <w:szCs w:val="18"/>
          <w:lang w:eastAsia="zh-TW"/>
        </w:rPr>
        <w:t>http://www.microsoftvolumelicensing.com/userights/Default.aspx</w:t>
      </w:r>
      <w:hyperlink w:history="1"/>
    </w:p>
    <w:p w14:paraId="61FF893D" w14:textId="77777777" w:rsidR="00465757" w:rsidRPr="00B94ED2" w:rsidRDefault="00465757" w:rsidP="00465757">
      <w:pPr>
        <w:rPr>
          <w:rFonts w:eastAsia="PMingLiU" w:cs="Tahoma"/>
          <w:lang w:eastAsia="zh-TW"/>
        </w:rPr>
      </w:pPr>
    </w:p>
    <w:p w14:paraId="61FF893E" w14:textId="77777777" w:rsidR="00465757" w:rsidRPr="00B94ED2" w:rsidRDefault="00465757" w:rsidP="00465757">
      <w:pPr>
        <w:rPr>
          <w:rFonts w:eastAsia="PMingLiU" w:cs="Tahoma"/>
          <w:lang w:eastAsia="zh-TW"/>
        </w:rPr>
      </w:pPr>
    </w:p>
    <w:p w14:paraId="61FF893F" w14:textId="77777777" w:rsidR="00A15615" w:rsidRPr="004431EC" w:rsidRDefault="00023FE7" w:rsidP="00836D9F">
      <w:pPr>
        <w:pStyle w:val="TOC1"/>
        <w:rPr>
          <w:color w:val="auto"/>
          <w:position w:val="6"/>
          <w:lang w:eastAsia="zh-TW"/>
        </w:rPr>
      </w:pPr>
      <w:r w:rsidRPr="00B94ED2">
        <w:rPr>
          <w:rFonts w:eastAsia="PMingLiU"/>
          <w:lang w:eastAsia="zh-TW"/>
        </w:rPr>
        <w:br w:type="page"/>
      </w:r>
      <w:r w:rsidR="003E68C0" w:rsidRPr="004431EC">
        <w:rPr>
          <w:rFonts w:eastAsia="PMingLiU"/>
          <w:color w:val="auto"/>
          <w:position w:val="6"/>
        </w:rPr>
        <w:fldChar w:fldCharType="begin"/>
      </w:r>
      <w:r w:rsidRPr="004431EC">
        <w:rPr>
          <w:rFonts w:eastAsia="PMingLiU"/>
          <w:color w:val="auto"/>
          <w:position w:val="6"/>
          <w:lang w:eastAsia="zh-TW"/>
        </w:rPr>
        <w:instrText xml:space="preserve"> TOC \o "1-2" \t "Heading 3,3,Heading 4,4,Product Names,2" </w:instrText>
      </w:r>
      <w:r w:rsidR="003E68C0" w:rsidRPr="004431EC">
        <w:rPr>
          <w:rFonts w:eastAsia="PMingLiU"/>
          <w:color w:val="auto"/>
          <w:position w:val="6"/>
        </w:rPr>
        <w:fldChar w:fldCharType="separate"/>
      </w:r>
    </w:p>
    <w:p w14:paraId="61FF8940" w14:textId="77777777" w:rsidR="00A15615" w:rsidRPr="004431EC" w:rsidRDefault="00A15615">
      <w:pPr>
        <w:pStyle w:val="TOC1"/>
        <w:rPr>
          <w:rFonts w:asciiTheme="minorHAnsi" w:eastAsiaTheme="minorEastAsia" w:hAnsiTheme="minorHAnsi" w:cstheme="minorBidi"/>
          <w:b w:val="0"/>
          <w:caps w:val="0"/>
          <w:color w:val="auto"/>
          <w:position w:val="6"/>
          <w:szCs w:val="22"/>
          <w:lang w:eastAsia="zh-TW"/>
        </w:rPr>
      </w:pPr>
      <w:r w:rsidRPr="004431EC">
        <w:rPr>
          <w:rFonts w:eastAsia="Adobe Fan Heiti Std B"/>
          <w:b w:val="0"/>
          <w:color w:val="auto"/>
          <w:position w:val="6"/>
        </w:rPr>
        <w:t>Microsoft</w:t>
      </w:r>
      <w:r w:rsidRPr="004431EC">
        <w:rPr>
          <w:rFonts w:eastAsia="Adobe Fan Heiti Std B"/>
          <w:b w:val="0"/>
          <w:color w:val="auto"/>
          <w:position w:val="6"/>
          <w:vertAlign w:val="superscript"/>
        </w:rPr>
        <w:t>®</w:t>
      </w:r>
      <w:r w:rsidRPr="004431EC">
        <w:rPr>
          <w:color w:val="auto"/>
          <w:position w:val="6"/>
        </w:rPr>
        <w:tab/>
      </w:r>
      <w:r w:rsidRPr="004431EC">
        <w:rPr>
          <w:color w:val="auto"/>
          <w:position w:val="6"/>
        </w:rPr>
        <w:fldChar w:fldCharType="begin"/>
      </w:r>
      <w:r w:rsidRPr="004431EC">
        <w:rPr>
          <w:color w:val="auto"/>
          <w:position w:val="6"/>
        </w:rPr>
        <w:instrText xml:space="preserve"> PAGEREF _Toc347995753 \h </w:instrText>
      </w:r>
      <w:r w:rsidRPr="004431EC">
        <w:rPr>
          <w:color w:val="auto"/>
          <w:position w:val="6"/>
        </w:rPr>
      </w:r>
      <w:r w:rsidRPr="004431EC">
        <w:rPr>
          <w:color w:val="auto"/>
          <w:position w:val="6"/>
        </w:rPr>
        <w:fldChar w:fldCharType="separate"/>
      </w:r>
      <w:r w:rsidR="00432EFC">
        <w:rPr>
          <w:color w:val="auto"/>
          <w:position w:val="6"/>
        </w:rPr>
        <w:t>1</w:t>
      </w:r>
      <w:r w:rsidRPr="004431EC">
        <w:rPr>
          <w:color w:val="auto"/>
          <w:position w:val="6"/>
        </w:rPr>
        <w:fldChar w:fldCharType="end"/>
      </w:r>
    </w:p>
    <w:p w14:paraId="61FF8941" w14:textId="77777777" w:rsidR="00A15615" w:rsidRPr="004431EC" w:rsidRDefault="00A15615">
      <w:pPr>
        <w:pStyle w:val="TOC1"/>
        <w:rPr>
          <w:rFonts w:asciiTheme="minorHAnsi" w:eastAsiaTheme="minorEastAsia" w:hAnsiTheme="minorHAnsi" w:cstheme="minorBidi"/>
          <w:b w:val="0"/>
          <w:caps w:val="0"/>
          <w:color w:val="auto"/>
          <w:position w:val="6"/>
          <w:szCs w:val="22"/>
          <w:lang w:eastAsia="zh-TW"/>
        </w:rPr>
      </w:pPr>
      <w:r w:rsidRPr="004431EC">
        <w:rPr>
          <w:rFonts w:hint="eastAsia"/>
          <w:color w:val="auto"/>
          <w:position w:val="6"/>
        </w:rPr>
        <w:t>關於本文件</w:t>
      </w:r>
      <w:r w:rsidRPr="004431EC">
        <w:rPr>
          <w:color w:val="auto"/>
          <w:position w:val="6"/>
        </w:rPr>
        <w:tab/>
      </w:r>
      <w:r w:rsidRPr="004431EC">
        <w:rPr>
          <w:color w:val="auto"/>
          <w:position w:val="6"/>
        </w:rPr>
        <w:fldChar w:fldCharType="begin"/>
      </w:r>
      <w:r w:rsidRPr="004431EC">
        <w:rPr>
          <w:color w:val="auto"/>
          <w:position w:val="6"/>
        </w:rPr>
        <w:instrText xml:space="preserve"> PAGEREF _Toc347995754 \h </w:instrText>
      </w:r>
      <w:r w:rsidRPr="004431EC">
        <w:rPr>
          <w:color w:val="auto"/>
          <w:position w:val="6"/>
        </w:rPr>
      </w:r>
      <w:r w:rsidRPr="004431EC">
        <w:rPr>
          <w:color w:val="auto"/>
          <w:position w:val="6"/>
        </w:rPr>
        <w:fldChar w:fldCharType="separate"/>
      </w:r>
      <w:r w:rsidR="00432EFC">
        <w:rPr>
          <w:color w:val="auto"/>
          <w:position w:val="6"/>
        </w:rPr>
        <w:t>2</w:t>
      </w:r>
      <w:r w:rsidRPr="004431EC">
        <w:rPr>
          <w:color w:val="auto"/>
          <w:position w:val="6"/>
        </w:rPr>
        <w:fldChar w:fldCharType="end"/>
      </w:r>
    </w:p>
    <w:p w14:paraId="61FF8942" w14:textId="77777777" w:rsidR="00A15615" w:rsidRPr="004431EC" w:rsidRDefault="00A15615">
      <w:pPr>
        <w:pStyle w:val="TOC1"/>
        <w:rPr>
          <w:rFonts w:asciiTheme="minorHAnsi" w:eastAsiaTheme="minorEastAsia" w:hAnsiTheme="minorHAnsi" w:cstheme="minorBidi"/>
          <w:b w:val="0"/>
          <w:caps w:val="0"/>
          <w:color w:val="auto"/>
          <w:position w:val="6"/>
          <w:szCs w:val="22"/>
          <w:lang w:eastAsia="zh-TW"/>
        </w:rPr>
      </w:pPr>
      <w:r w:rsidRPr="004431EC">
        <w:rPr>
          <w:rFonts w:hint="eastAsia"/>
          <w:color w:val="auto"/>
          <w:position w:val="6"/>
          <w:lang w:eastAsia="zh-TW"/>
        </w:rPr>
        <w:t>如何使用</w:t>
      </w:r>
      <w:r w:rsidRPr="004431EC">
        <w:rPr>
          <w:color w:val="auto"/>
          <w:position w:val="6"/>
          <w:lang w:eastAsia="zh-TW"/>
        </w:rPr>
        <w:t xml:space="preserve"> Microsoft </w:t>
      </w:r>
      <w:r w:rsidRPr="004431EC">
        <w:rPr>
          <w:rFonts w:ascii="MingLiU" w:eastAsia="MingLiU" w:hAnsi="MingLiU" w:cs="MingLiU" w:hint="eastAsia"/>
          <w:color w:val="auto"/>
          <w:position w:val="6"/>
          <w:lang w:eastAsia="zh-TW"/>
        </w:rPr>
        <w:t>產</w:t>
      </w:r>
      <w:r w:rsidRPr="004431EC">
        <w:rPr>
          <w:rFonts w:ascii="MS Mincho" w:hAnsi="MS Mincho" w:cs="MS Mincho" w:hint="eastAsia"/>
          <w:color w:val="auto"/>
          <w:position w:val="6"/>
          <w:lang w:eastAsia="zh-TW"/>
        </w:rPr>
        <w:t>品清單</w:t>
      </w:r>
      <w:r w:rsidRPr="004431EC">
        <w:rPr>
          <w:color w:val="auto"/>
          <w:position w:val="6"/>
        </w:rPr>
        <w:tab/>
      </w:r>
      <w:r w:rsidRPr="004431EC">
        <w:rPr>
          <w:color w:val="auto"/>
          <w:position w:val="6"/>
        </w:rPr>
        <w:fldChar w:fldCharType="begin"/>
      </w:r>
      <w:r w:rsidRPr="004431EC">
        <w:rPr>
          <w:color w:val="auto"/>
          <w:position w:val="6"/>
        </w:rPr>
        <w:instrText xml:space="preserve"> PAGEREF _Toc347995755 \h </w:instrText>
      </w:r>
      <w:r w:rsidRPr="004431EC">
        <w:rPr>
          <w:color w:val="auto"/>
          <w:position w:val="6"/>
        </w:rPr>
      </w:r>
      <w:r w:rsidRPr="004431EC">
        <w:rPr>
          <w:color w:val="auto"/>
          <w:position w:val="6"/>
        </w:rPr>
        <w:fldChar w:fldCharType="separate"/>
      </w:r>
      <w:r w:rsidR="00432EFC">
        <w:rPr>
          <w:color w:val="auto"/>
          <w:position w:val="6"/>
        </w:rPr>
        <w:t>2</w:t>
      </w:r>
      <w:r w:rsidRPr="004431EC">
        <w:rPr>
          <w:color w:val="auto"/>
          <w:position w:val="6"/>
        </w:rPr>
        <w:fldChar w:fldCharType="end"/>
      </w:r>
    </w:p>
    <w:p w14:paraId="61FF8943"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rPr>
        <w:t>列表索引鍵</w:t>
      </w:r>
      <w:r w:rsidRPr="004431EC">
        <w:rPr>
          <w:position w:val="6"/>
        </w:rPr>
        <w:tab/>
      </w:r>
      <w:r w:rsidRPr="004431EC">
        <w:rPr>
          <w:position w:val="6"/>
        </w:rPr>
        <w:fldChar w:fldCharType="begin"/>
      </w:r>
      <w:r w:rsidRPr="004431EC">
        <w:rPr>
          <w:position w:val="6"/>
        </w:rPr>
        <w:instrText xml:space="preserve"> PAGEREF _Toc347995756 \h </w:instrText>
      </w:r>
      <w:r w:rsidRPr="004431EC">
        <w:rPr>
          <w:position w:val="6"/>
        </w:rPr>
      </w:r>
      <w:r w:rsidRPr="004431EC">
        <w:rPr>
          <w:position w:val="6"/>
        </w:rPr>
        <w:fldChar w:fldCharType="separate"/>
      </w:r>
      <w:r w:rsidR="00432EFC">
        <w:rPr>
          <w:position w:val="6"/>
        </w:rPr>
        <w:t>14</w:t>
      </w:r>
      <w:r w:rsidRPr="004431EC">
        <w:rPr>
          <w:position w:val="6"/>
        </w:rPr>
        <w:fldChar w:fldCharType="end"/>
      </w:r>
    </w:p>
    <w:p w14:paraId="61FF8944" w14:textId="77777777" w:rsidR="00A15615" w:rsidRPr="004431EC" w:rsidRDefault="00A15615">
      <w:pPr>
        <w:pStyle w:val="TOC1"/>
        <w:rPr>
          <w:rFonts w:asciiTheme="minorHAnsi" w:eastAsiaTheme="minorEastAsia" w:hAnsiTheme="minorHAnsi" w:cstheme="minorBidi"/>
          <w:b w:val="0"/>
          <w:caps w:val="0"/>
          <w:color w:val="auto"/>
          <w:position w:val="6"/>
          <w:szCs w:val="22"/>
          <w:lang w:eastAsia="zh-TW"/>
        </w:rPr>
      </w:pPr>
      <w:r w:rsidRPr="004431EC">
        <w:rPr>
          <w:rFonts w:ascii="MingLiU" w:eastAsia="MingLiU" w:hAnsi="MingLiU" w:cs="MingLiU" w:hint="eastAsia"/>
          <w:color w:val="auto"/>
          <w:position w:val="6"/>
          <w:lang w:eastAsia="zh-TW"/>
        </w:rPr>
        <w:t>產</w:t>
      </w:r>
      <w:r w:rsidRPr="004431EC">
        <w:rPr>
          <w:rFonts w:ascii="MS Mincho" w:hAnsi="MS Mincho" w:cs="MS Mincho" w:hint="eastAsia"/>
          <w:color w:val="auto"/>
          <w:position w:val="6"/>
          <w:lang w:eastAsia="zh-TW"/>
        </w:rPr>
        <w:t>品清單</w:t>
      </w:r>
      <w:r w:rsidRPr="004431EC">
        <w:rPr>
          <w:color w:val="auto"/>
          <w:position w:val="6"/>
          <w:lang w:eastAsia="zh-TW"/>
        </w:rPr>
        <w:tab/>
      </w:r>
      <w:r w:rsidRPr="004431EC">
        <w:rPr>
          <w:color w:val="auto"/>
          <w:position w:val="6"/>
        </w:rPr>
        <w:fldChar w:fldCharType="begin"/>
      </w:r>
      <w:r w:rsidRPr="004431EC">
        <w:rPr>
          <w:color w:val="auto"/>
          <w:position w:val="6"/>
          <w:lang w:eastAsia="zh-TW"/>
        </w:rPr>
        <w:instrText xml:space="preserve"> PAGEREF _Toc347995757 \h </w:instrText>
      </w:r>
      <w:r w:rsidRPr="004431EC">
        <w:rPr>
          <w:color w:val="auto"/>
          <w:position w:val="6"/>
        </w:rPr>
      </w:r>
      <w:r w:rsidRPr="004431EC">
        <w:rPr>
          <w:color w:val="auto"/>
          <w:position w:val="6"/>
        </w:rPr>
        <w:fldChar w:fldCharType="separate"/>
      </w:r>
      <w:r w:rsidR="00432EFC">
        <w:rPr>
          <w:color w:val="auto"/>
          <w:position w:val="6"/>
          <w:lang w:eastAsia="zh-TW"/>
        </w:rPr>
        <w:t>16</w:t>
      </w:r>
      <w:r w:rsidRPr="004431EC">
        <w:rPr>
          <w:color w:val="auto"/>
          <w:position w:val="6"/>
        </w:rPr>
        <w:fldChar w:fldCharType="end"/>
      </w:r>
    </w:p>
    <w:p w14:paraId="61FF8945" w14:textId="77777777" w:rsidR="00A15615" w:rsidRPr="004431EC" w:rsidRDefault="00A15615" w:rsidP="005016EF">
      <w:pPr>
        <w:pStyle w:val="TOC3"/>
        <w:rPr>
          <w:rFonts w:asciiTheme="minorHAnsi" w:eastAsiaTheme="minorEastAsia" w:hAnsiTheme="minorHAnsi" w:cstheme="minorBidi"/>
          <w:bCs w:val="0"/>
          <w:color w:val="auto"/>
          <w:position w:val="6"/>
          <w:sz w:val="22"/>
          <w:szCs w:val="22"/>
          <w:lang w:eastAsia="zh-TW"/>
        </w:rPr>
      </w:pPr>
      <w:r w:rsidRPr="004431EC">
        <w:rPr>
          <w:rFonts w:eastAsia="PMingLiU" w:hint="eastAsia"/>
          <w:color w:val="auto"/>
          <w:position w:val="6"/>
          <w:lang w:eastAsia="zh-TW"/>
        </w:rPr>
        <w:t>應用程式組合</w:t>
      </w:r>
      <w:r w:rsidRPr="004431EC">
        <w:rPr>
          <w:color w:val="auto"/>
          <w:position w:val="6"/>
          <w:lang w:eastAsia="zh-TW"/>
        </w:rPr>
        <w:tab/>
      </w:r>
      <w:r w:rsidRPr="004431EC">
        <w:rPr>
          <w:color w:val="auto"/>
          <w:position w:val="6"/>
        </w:rPr>
        <w:fldChar w:fldCharType="begin"/>
      </w:r>
      <w:r w:rsidRPr="004431EC">
        <w:rPr>
          <w:color w:val="auto"/>
          <w:position w:val="6"/>
          <w:lang w:eastAsia="zh-TW"/>
        </w:rPr>
        <w:instrText xml:space="preserve"> PAGEREF _Toc347995758 \h </w:instrText>
      </w:r>
      <w:r w:rsidRPr="004431EC">
        <w:rPr>
          <w:color w:val="auto"/>
          <w:position w:val="6"/>
        </w:rPr>
      </w:r>
      <w:r w:rsidRPr="004431EC">
        <w:rPr>
          <w:color w:val="auto"/>
          <w:position w:val="6"/>
        </w:rPr>
        <w:fldChar w:fldCharType="separate"/>
      </w:r>
      <w:r w:rsidR="00432EFC">
        <w:rPr>
          <w:color w:val="auto"/>
          <w:position w:val="6"/>
          <w:lang w:eastAsia="zh-TW"/>
        </w:rPr>
        <w:t>16</w:t>
      </w:r>
      <w:r w:rsidRPr="004431EC">
        <w:rPr>
          <w:color w:val="auto"/>
          <w:position w:val="6"/>
        </w:rPr>
        <w:fldChar w:fldCharType="end"/>
      </w:r>
    </w:p>
    <w:p w14:paraId="61FF8946"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Access 2013</w:t>
      </w:r>
      <w:r w:rsidRPr="004431EC">
        <w:rPr>
          <w:position w:val="6"/>
        </w:rPr>
        <w:tab/>
      </w:r>
      <w:r w:rsidRPr="004431EC">
        <w:rPr>
          <w:position w:val="6"/>
        </w:rPr>
        <w:fldChar w:fldCharType="begin"/>
      </w:r>
      <w:r w:rsidRPr="004431EC">
        <w:rPr>
          <w:position w:val="6"/>
        </w:rPr>
        <w:instrText xml:space="preserve"> PAGEREF _Toc347995759 \h </w:instrText>
      </w:r>
      <w:r w:rsidRPr="004431EC">
        <w:rPr>
          <w:position w:val="6"/>
        </w:rPr>
      </w:r>
      <w:r w:rsidRPr="004431EC">
        <w:rPr>
          <w:position w:val="6"/>
        </w:rPr>
        <w:fldChar w:fldCharType="separate"/>
      </w:r>
      <w:r w:rsidR="00432EFC">
        <w:rPr>
          <w:position w:val="6"/>
        </w:rPr>
        <w:t>16</w:t>
      </w:r>
      <w:r w:rsidRPr="004431EC">
        <w:rPr>
          <w:position w:val="6"/>
        </w:rPr>
        <w:fldChar w:fldCharType="end"/>
      </w:r>
    </w:p>
    <w:p w14:paraId="61FF8947"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AutoRoute 2013</w:t>
      </w:r>
      <w:r w:rsidRPr="004431EC">
        <w:rPr>
          <w:position w:val="6"/>
        </w:rPr>
        <w:tab/>
      </w:r>
      <w:r w:rsidRPr="004431EC">
        <w:rPr>
          <w:position w:val="6"/>
        </w:rPr>
        <w:fldChar w:fldCharType="begin"/>
      </w:r>
      <w:r w:rsidRPr="004431EC">
        <w:rPr>
          <w:position w:val="6"/>
        </w:rPr>
        <w:instrText xml:space="preserve"> PAGEREF _Toc347995760 \h </w:instrText>
      </w:r>
      <w:r w:rsidRPr="004431EC">
        <w:rPr>
          <w:position w:val="6"/>
        </w:rPr>
      </w:r>
      <w:r w:rsidRPr="004431EC">
        <w:rPr>
          <w:position w:val="6"/>
        </w:rPr>
        <w:fldChar w:fldCharType="separate"/>
      </w:r>
      <w:r w:rsidR="00432EFC">
        <w:rPr>
          <w:position w:val="6"/>
        </w:rPr>
        <w:t>16</w:t>
      </w:r>
      <w:r w:rsidRPr="004431EC">
        <w:rPr>
          <w:position w:val="6"/>
        </w:rPr>
        <w:fldChar w:fldCharType="end"/>
      </w:r>
    </w:p>
    <w:p w14:paraId="61FF8948"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Bing Maps Desktop with Enhanced Content Pack</w:t>
      </w:r>
      <w:r w:rsidRPr="004431EC">
        <w:rPr>
          <w:position w:val="6"/>
        </w:rPr>
        <w:tab/>
      </w:r>
      <w:r w:rsidRPr="004431EC">
        <w:rPr>
          <w:position w:val="6"/>
        </w:rPr>
        <w:fldChar w:fldCharType="begin"/>
      </w:r>
      <w:r w:rsidRPr="004431EC">
        <w:rPr>
          <w:position w:val="6"/>
        </w:rPr>
        <w:instrText xml:space="preserve"> PAGEREF _Toc347995761 \h </w:instrText>
      </w:r>
      <w:r w:rsidRPr="004431EC">
        <w:rPr>
          <w:position w:val="6"/>
        </w:rPr>
      </w:r>
      <w:r w:rsidRPr="004431EC">
        <w:rPr>
          <w:position w:val="6"/>
        </w:rPr>
        <w:fldChar w:fldCharType="separate"/>
      </w:r>
      <w:r w:rsidR="00432EFC">
        <w:rPr>
          <w:position w:val="6"/>
        </w:rPr>
        <w:t>16</w:t>
      </w:r>
      <w:r w:rsidRPr="004431EC">
        <w:rPr>
          <w:position w:val="6"/>
        </w:rPr>
        <w:fldChar w:fldCharType="end"/>
      </w:r>
    </w:p>
    <w:p w14:paraId="61FF8949"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Excel 2013</w:t>
      </w:r>
      <w:r w:rsidRPr="004431EC">
        <w:rPr>
          <w:position w:val="6"/>
        </w:rPr>
        <w:tab/>
      </w:r>
      <w:r w:rsidRPr="004431EC">
        <w:rPr>
          <w:position w:val="6"/>
        </w:rPr>
        <w:fldChar w:fldCharType="begin"/>
      </w:r>
      <w:r w:rsidRPr="004431EC">
        <w:rPr>
          <w:position w:val="6"/>
        </w:rPr>
        <w:instrText xml:space="preserve"> PAGEREF _Toc347995762 \h </w:instrText>
      </w:r>
      <w:r w:rsidRPr="004431EC">
        <w:rPr>
          <w:position w:val="6"/>
        </w:rPr>
      </w:r>
      <w:r w:rsidRPr="004431EC">
        <w:rPr>
          <w:position w:val="6"/>
        </w:rPr>
        <w:fldChar w:fldCharType="separate"/>
      </w:r>
      <w:r w:rsidR="00432EFC">
        <w:rPr>
          <w:position w:val="6"/>
        </w:rPr>
        <w:t>16</w:t>
      </w:r>
      <w:r w:rsidRPr="004431EC">
        <w:rPr>
          <w:position w:val="6"/>
        </w:rPr>
        <w:fldChar w:fldCharType="end"/>
      </w:r>
    </w:p>
    <w:p w14:paraId="61FF894A"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Excel for Mac 2011</w:t>
      </w:r>
      <w:r w:rsidRPr="004431EC">
        <w:rPr>
          <w:position w:val="6"/>
        </w:rPr>
        <w:tab/>
      </w:r>
      <w:r w:rsidRPr="004431EC">
        <w:rPr>
          <w:position w:val="6"/>
        </w:rPr>
        <w:fldChar w:fldCharType="begin"/>
      </w:r>
      <w:r w:rsidRPr="004431EC">
        <w:rPr>
          <w:position w:val="6"/>
        </w:rPr>
        <w:instrText xml:space="preserve"> PAGEREF _Toc347995763 \h </w:instrText>
      </w:r>
      <w:r w:rsidRPr="004431EC">
        <w:rPr>
          <w:position w:val="6"/>
        </w:rPr>
      </w:r>
      <w:r w:rsidRPr="004431EC">
        <w:rPr>
          <w:position w:val="6"/>
        </w:rPr>
        <w:fldChar w:fldCharType="separate"/>
      </w:r>
      <w:r w:rsidR="00432EFC">
        <w:rPr>
          <w:position w:val="6"/>
        </w:rPr>
        <w:t>16</w:t>
      </w:r>
      <w:r w:rsidRPr="004431EC">
        <w:rPr>
          <w:position w:val="6"/>
        </w:rPr>
        <w:fldChar w:fldCharType="end"/>
      </w:r>
    </w:p>
    <w:p w14:paraId="61FF894B"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Expression Encoder Pro 4</w:t>
      </w:r>
      <w:r w:rsidRPr="004431EC">
        <w:rPr>
          <w:position w:val="6"/>
        </w:rPr>
        <w:tab/>
      </w:r>
      <w:r w:rsidRPr="004431EC">
        <w:rPr>
          <w:position w:val="6"/>
        </w:rPr>
        <w:fldChar w:fldCharType="begin"/>
      </w:r>
      <w:r w:rsidRPr="004431EC">
        <w:rPr>
          <w:position w:val="6"/>
        </w:rPr>
        <w:instrText xml:space="preserve"> PAGEREF _Toc347995764 \h </w:instrText>
      </w:r>
      <w:r w:rsidRPr="004431EC">
        <w:rPr>
          <w:position w:val="6"/>
        </w:rPr>
      </w:r>
      <w:r w:rsidRPr="004431EC">
        <w:rPr>
          <w:position w:val="6"/>
        </w:rPr>
        <w:fldChar w:fldCharType="separate"/>
      </w:r>
      <w:r w:rsidR="00432EFC">
        <w:rPr>
          <w:position w:val="6"/>
        </w:rPr>
        <w:t>16</w:t>
      </w:r>
      <w:r w:rsidRPr="004431EC">
        <w:rPr>
          <w:position w:val="6"/>
        </w:rPr>
        <w:fldChar w:fldCharType="end"/>
      </w:r>
    </w:p>
    <w:p w14:paraId="61FF894C"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GeoSynther 3.0</w:t>
      </w:r>
      <w:r w:rsidRPr="004431EC">
        <w:rPr>
          <w:position w:val="6"/>
        </w:rPr>
        <w:tab/>
      </w:r>
      <w:r w:rsidRPr="004431EC">
        <w:rPr>
          <w:position w:val="6"/>
        </w:rPr>
        <w:fldChar w:fldCharType="begin"/>
      </w:r>
      <w:r w:rsidRPr="004431EC">
        <w:rPr>
          <w:position w:val="6"/>
        </w:rPr>
        <w:instrText xml:space="preserve"> PAGEREF _Toc347995765 \h </w:instrText>
      </w:r>
      <w:r w:rsidRPr="004431EC">
        <w:rPr>
          <w:position w:val="6"/>
        </w:rPr>
      </w:r>
      <w:r w:rsidRPr="004431EC">
        <w:rPr>
          <w:position w:val="6"/>
        </w:rPr>
        <w:fldChar w:fldCharType="separate"/>
      </w:r>
      <w:r w:rsidR="00432EFC">
        <w:rPr>
          <w:position w:val="6"/>
        </w:rPr>
        <w:t>16</w:t>
      </w:r>
      <w:r w:rsidRPr="004431EC">
        <w:rPr>
          <w:position w:val="6"/>
        </w:rPr>
        <w:fldChar w:fldCharType="end"/>
      </w:r>
    </w:p>
    <w:p w14:paraId="61FF894D"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GeoSynth Viewer 3.0</w:t>
      </w:r>
      <w:r w:rsidRPr="004431EC">
        <w:rPr>
          <w:position w:val="6"/>
        </w:rPr>
        <w:tab/>
      </w:r>
      <w:r w:rsidRPr="004431EC">
        <w:rPr>
          <w:position w:val="6"/>
        </w:rPr>
        <w:fldChar w:fldCharType="begin"/>
      </w:r>
      <w:r w:rsidRPr="004431EC">
        <w:rPr>
          <w:position w:val="6"/>
        </w:rPr>
        <w:instrText xml:space="preserve"> PAGEREF _Toc347995766 \h </w:instrText>
      </w:r>
      <w:r w:rsidRPr="004431EC">
        <w:rPr>
          <w:position w:val="6"/>
        </w:rPr>
      </w:r>
      <w:r w:rsidRPr="004431EC">
        <w:rPr>
          <w:position w:val="6"/>
        </w:rPr>
        <w:fldChar w:fldCharType="separate"/>
      </w:r>
      <w:r w:rsidR="00432EFC">
        <w:rPr>
          <w:position w:val="6"/>
        </w:rPr>
        <w:t>16</w:t>
      </w:r>
      <w:r w:rsidRPr="004431EC">
        <w:rPr>
          <w:position w:val="6"/>
        </w:rPr>
        <w:fldChar w:fldCharType="end"/>
      </w:r>
    </w:p>
    <w:p w14:paraId="61FF894E"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InfoPath</w:t>
      </w:r>
      <w:r w:rsidRPr="004431EC">
        <w:rPr>
          <w:rFonts w:eastAsia="PMingLiU" w:cs="Tahoma"/>
          <w:position w:val="6"/>
          <w:vertAlign w:val="superscript"/>
        </w:rPr>
        <w:t>®</w:t>
      </w:r>
      <w:r w:rsidRPr="004431EC">
        <w:rPr>
          <w:rFonts w:eastAsia="PMingLiU" w:cs="Tahoma"/>
          <w:position w:val="6"/>
        </w:rPr>
        <w:t xml:space="preserve"> 2013</w:t>
      </w:r>
      <w:r w:rsidRPr="004431EC">
        <w:rPr>
          <w:position w:val="6"/>
        </w:rPr>
        <w:tab/>
      </w:r>
      <w:r w:rsidRPr="004431EC">
        <w:rPr>
          <w:position w:val="6"/>
        </w:rPr>
        <w:fldChar w:fldCharType="begin"/>
      </w:r>
      <w:r w:rsidRPr="004431EC">
        <w:rPr>
          <w:position w:val="6"/>
        </w:rPr>
        <w:instrText xml:space="preserve"> PAGEREF _Toc347995767 \h </w:instrText>
      </w:r>
      <w:r w:rsidRPr="004431EC">
        <w:rPr>
          <w:position w:val="6"/>
        </w:rPr>
      </w:r>
      <w:r w:rsidRPr="004431EC">
        <w:rPr>
          <w:position w:val="6"/>
        </w:rPr>
        <w:fldChar w:fldCharType="separate"/>
      </w:r>
      <w:r w:rsidR="00432EFC">
        <w:rPr>
          <w:position w:val="6"/>
        </w:rPr>
        <w:t>16</w:t>
      </w:r>
      <w:r w:rsidRPr="004431EC">
        <w:rPr>
          <w:position w:val="6"/>
        </w:rPr>
        <w:fldChar w:fldCharType="end"/>
      </w:r>
    </w:p>
    <w:p w14:paraId="61FF894F"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Lync 2013</w:t>
      </w:r>
      <w:r w:rsidRPr="004431EC">
        <w:rPr>
          <w:position w:val="6"/>
        </w:rPr>
        <w:tab/>
      </w:r>
      <w:r w:rsidRPr="004431EC">
        <w:rPr>
          <w:position w:val="6"/>
        </w:rPr>
        <w:fldChar w:fldCharType="begin"/>
      </w:r>
      <w:r w:rsidRPr="004431EC">
        <w:rPr>
          <w:position w:val="6"/>
        </w:rPr>
        <w:instrText xml:space="preserve"> PAGEREF _Toc347995768 \h </w:instrText>
      </w:r>
      <w:r w:rsidRPr="004431EC">
        <w:rPr>
          <w:position w:val="6"/>
        </w:rPr>
      </w:r>
      <w:r w:rsidRPr="004431EC">
        <w:rPr>
          <w:position w:val="6"/>
        </w:rPr>
        <w:fldChar w:fldCharType="separate"/>
      </w:r>
      <w:r w:rsidR="00432EFC">
        <w:rPr>
          <w:position w:val="6"/>
        </w:rPr>
        <w:t>16</w:t>
      </w:r>
      <w:r w:rsidRPr="004431EC">
        <w:rPr>
          <w:position w:val="6"/>
        </w:rPr>
        <w:fldChar w:fldCharType="end"/>
      </w:r>
    </w:p>
    <w:p w14:paraId="61FF8950"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Lync for Mac 2011</w:t>
      </w:r>
      <w:r w:rsidRPr="004431EC">
        <w:rPr>
          <w:position w:val="6"/>
        </w:rPr>
        <w:tab/>
      </w:r>
      <w:r w:rsidRPr="004431EC">
        <w:rPr>
          <w:position w:val="6"/>
        </w:rPr>
        <w:fldChar w:fldCharType="begin"/>
      </w:r>
      <w:r w:rsidRPr="004431EC">
        <w:rPr>
          <w:position w:val="6"/>
        </w:rPr>
        <w:instrText xml:space="preserve"> PAGEREF _Toc347995769 \h </w:instrText>
      </w:r>
      <w:r w:rsidRPr="004431EC">
        <w:rPr>
          <w:position w:val="6"/>
        </w:rPr>
      </w:r>
      <w:r w:rsidRPr="004431EC">
        <w:rPr>
          <w:position w:val="6"/>
        </w:rPr>
        <w:fldChar w:fldCharType="separate"/>
      </w:r>
      <w:r w:rsidR="00432EFC">
        <w:rPr>
          <w:position w:val="6"/>
        </w:rPr>
        <w:t>16</w:t>
      </w:r>
      <w:r w:rsidRPr="004431EC">
        <w:rPr>
          <w:position w:val="6"/>
        </w:rPr>
        <w:fldChar w:fldCharType="end"/>
      </w:r>
    </w:p>
    <w:p w14:paraId="61FF8951"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MapPoint</w:t>
      </w:r>
      <w:r w:rsidRPr="004431EC">
        <w:rPr>
          <w:rFonts w:eastAsia="PMingLiU" w:cs="Tahoma"/>
          <w:position w:val="6"/>
          <w:vertAlign w:val="superscript"/>
        </w:rPr>
        <w:t>®</w:t>
      </w:r>
      <w:r w:rsidRPr="004431EC">
        <w:rPr>
          <w:rFonts w:eastAsia="PMingLiU" w:cs="Tahoma"/>
          <w:position w:val="6"/>
        </w:rPr>
        <w:t xml:space="preserve"> Fleet Edition 2013</w:t>
      </w:r>
      <w:r w:rsidRPr="004431EC">
        <w:rPr>
          <w:position w:val="6"/>
        </w:rPr>
        <w:tab/>
      </w:r>
      <w:r w:rsidRPr="004431EC">
        <w:rPr>
          <w:position w:val="6"/>
        </w:rPr>
        <w:fldChar w:fldCharType="begin"/>
      </w:r>
      <w:r w:rsidRPr="004431EC">
        <w:rPr>
          <w:position w:val="6"/>
        </w:rPr>
        <w:instrText xml:space="preserve"> PAGEREF _Toc347995770 \h </w:instrText>
      </w:r>
      <w:r w:rsidRPr="004431EC">
        <w:rPr>
          <w:position w:val="6"/>
        </w:rPr>
      </w:r>
      <w:r w:rsidRPr="004431EC">
        <w:rPr>
          <w:position w:val="6"/>
        </w:rPr>
        <w:fldChar w:fldCharType="separate"/>
      </w:r>
      <w:r w:rsidR="00432EFC">
        <w:rPr>
          <w:position w:val="6"/>
        </w:rPr>
        <w:t>16</w:t>
      </w:r>
      <w:r w:rsidRPr="004431EC">
        <w:rPr>
          <w:position w:val="6"/>
        </w:rPr>
        <w:fldChar w:fldCharType="end"/>
      </w:r>
    </w:p>
    <w:p w14:paraId="61FF8952"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MapPoint</w:t>
      </w:r>
      <w:r w:rsidRPr="004431EC">
        <w:rPr>
          <w:rFonts w:eastAsia="PMingLiU" w:cs="Tahoma"/>
          <w:position w:val="6"/>
          <w:vertAlign w:val="superscript"/>
        </w:rPr>
        <w:t>®</w:t>
      </w:r>
      <w:r w:rsidRPr="004431EC">
        <w:rPr>
          <w:rFonts w:eastAsia="PMingLiU" w:cs="Tahoma"/>
          <w:position w:val="6"/>
        </w:rPr>
        <w:t xml:space="preserve"> 2013 for Windows</w:t>
      </w:r>
      <w:r w:rsidRPr="004431EC">
        <w:rPr>
          <w:position w:val="6"/>
        </w:rPr>
        <w:tab/>
      </w:r>
      <w:r w:rsidRPr="004431EC">
        <w:rPr>
          <w:position w:val="6"/>
        </w:rPr>
        <w:fldChar w:fldCharType="begin"/>
      </w:r>
      <w:r w:rsidRPr="004431EC">
        <w:rPr>
          <w:position w:val="6"/>
        </w:rPr>
        <w:instrText xml:space="preserve"> PAGEREF _Toc347995771 \h </w:instrText>
      </w:r>
      <w:r w:rsidRPr="004431EC">
        <w:rPr>
          <w:position w:val="6"/>
        </w:rPr>
      </w:r>
      <w:r w:rsidRPr="004431EC">
        <w:rPr>
          <w:position w:val="6"/>
        </w:rPr>
        <w:fldChar w:fldCharType="separate"/>
      </w:r>
      <w:r w:rsidR="00432EFC">
        <w:rPr>
          <w:position w:val="6"/>
        </w:rPr>
        <w:t>16</w:t>
      </w:r>
      <w:r w:rsidRPr="004431EC">
        <w:rPr>
          <w:position w:val="6"/>
        </w:rPr>
        <w:fldChar w:fldCharType="end"/>
      </w:r>
    </w:p>
    <w:p w14:paraId="61FF8953"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MSDN </w:t>
      </w:r>
      <w:r w:rsidRPr="004431EC">
        <w:rPr>
          <w:rFonts w:eastAsia="PMingLiU" w:cs="Tahoma" w:hint="eastAsia"/>
          <w:position w:val="6"/>
        </w:rPr>
        <w:t>作業系統</w:t>
      </w:r>
      <w:r w:rsidRPr="004431EC">
        <w:rPr>
          <w:position w:val="6"/>
        </w:rPr>
        <w:tab/>
      </w:r>
      <w:r w:rsidRPr="004431EC">
        <w:rPr>
          <w:position w:val="6"/>
        </w:rPr>
        <w:fldChar w:fldCharType="begin"/>
      </w:r>
      <w:r w:rsidRPr="004431EC">
        <w:rPr>
          <w:position w:val="6"/>
        </w:rPr>
        <w:instrText xml:space="preserve"> PAGEREF _Toc347995772 \h </w:instrText>
      </w:r>
      <w:r w:rsidRPr="004431EC">
        <w:rPr>
          <w:position w:val="6"/>
        </w:rPr>
      </w:r>
      <w:r w:rsidRPr="004431EC">
        <w:rPr>
          <w:position w:val="6"/>
        </w:rPr>
        <w:fldChar w:fldCharType="separate"/>
      </w:r>
      <w:r w:rsidR="00432EFC">
        <w:rPr>
          <w:position w:val="6"/>
        </w:rPr>
        <w:t>16</w:t>
      </w:r>
      <w:r w:rsidRPr="004431EC">
        <w:rPr>
          <w:position w:val="6"/>
        </w:rPr>
        <w:fldChar w:fldCharType="end"/>
      </w:r>
    </w:p>
    <w:p w14:paraId="61FF8954"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Office 365 A2 (</w:t>
      </w:r>
      <w:r w:rsidRPr="004431EC">
        <w:rPr>
          <w:rFonts w:eastAsia="PMingLiU" w:cs="Tahoma" w:hint="eastAsia"/>
          <w:position w:val="6"/>
        </w:rPr>
        <w:t>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_Toc347995773 \h </w:instrText>
      </w:r>
      <w:r w:rsidRPr="004431EC">
        <w:rPr>
          <w:position w:val="6"/>
        </w:rPr>
      </w:r>
      <w:r w:rsidRPr="004431EC">
        <w:rPr>
          <w:position w:val="6"/>
        </w:rPr>
        <w:fldChar w:fldCharType="separate"/>
      </w:r>
      <w:r w:rsidR="00432EFC">
        <w:rPr>
          <w:position w:val="6"/>
        </w:rPr>
        <w:t>16</w:t>
      </w:r>
      <w:r w:rsidRPr="004431EC">
        <w:rPr>
          <w:position w:val="6"/>
        </w:rPr>
        <w:fldChar w:fldCharType="end"/>
      </w:r>
    </w:p>
    <w:p w14:paraId="61FF8955"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Office 365 A3 (</w:t>
      </w:r>
      <w:r w:rsidRPr="004431EC">
        <w:rPr>
          <w:rFonts w:eastAsia="PMingLiU" w:cs="Tahoma" w:hint="eastAsia"/>
          <w:position w:val="6"/>
        </w:rPr>
        <w:t>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_Toc347995774 \h </w:instrText>
      </w:r>
      <w:r w:rsidRPr="004431EC">
        <w:rPr>
          <w:position w:val="6"/>
        </w:rPr>
      </w:r>
      <w:r w:rsidRPr="004431EC">
        <w:rPr>
          <w:position w:val="6"/>
        </w:rPr>
        <w:fldChar w:fldCharType="separate"/>
      </w:r>
      <w:r w:rsidR="00432EFC">
        <w:rPr>
          <w:position w:val="6"/>
        </w:rPr>
        <w:t>16</w:t>
      </w:r>
      <w:r w:rsidRPr="004431EC">
        <w:rPr>
          <w:position w:val="6"/>
        </w:rPr>
        <w:fldChar w:fldCharType="end"/>
      </w:r>
    </w:p>
    <w:p w14:paraId="61FF8956"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Office 365 A4 (</w:t>
      </w:r>
      <w:r w:rsidRPr="004431EC">
        <w:rPr>
          <w:rFonts w:eastAsia="PMingLiU" w:cs="Tahoma" w:hint="eastAsia"/>
          <w:position w:val="6"/>
        </w:rPr>
        <w:t>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_Toc347995775 \h </w:instrText>
      </w:r>
      <w:r w:rsidRPr="004431EC">
        <w:rPr>
          <w:position w:val="6"/>
        </w:rPr>
      </w:r>
      <w:r w:rsidRPr="004431EC">
        <w:rPr>
          <w:position w:val="6"/>
        </w:rPr>
        <w:fldChar w:fldCharType="separate"/>
      </w:r>
      <w:r w:rsidR="00432EFC">
        <w:rPr>
          <w:position w:val="6"/>
        </w:rPr>
        <w:t>16</w:t>
      </w:r>
      <w:r w:rsidRPr="004431EC">
        <w:rPr>
          <w:position w:val="6"/>
        </w:rPr>
        <w:fldChar w:fldCharType="end"/>
      </w:r>
    </w:p>
    <w:p w14:paraId="61FF8957"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Office 365 Midsize Business (</w:t>
      </w:r>
      <w:r w:rsidRPr="004431EC">
        <w:rPr>
          <w:rFonts w:eastAsia="PMingLiU" w:cs="Tahoma" w:hint="eastAsia"/>
          <w:position w:val="6"/>
        </w:rPr>
        <w:t>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_Toc347995776 \h </w:instrText>
      </w:r>
      <w:r w:rsidRPr="004431EC">
        <w:rPr>
          <w:position w:val="6"/>
        </w:rPr>
      </w:r>
      <w:r w:rsidRPr="004431EC">
        <w:rPr>
          <w:position w:val="6"/>
        </w:rPr>
        <w:fldChar w:fldCharType="separate"/>
      </w:r>
      <w:r w:rsidR="00432EFC">
        <w:rPr>
          <w:position w:val="6"/>
        </w:rPr>
        <w:t>16</w:t>
      </w:r>
      <w:r w:rsidRPr="004431EC">
        <w:rPr>
          <w:position w:val="6"/>
        </w:rPr>
        <w:fldChar w:fldCharType="end"/>
      </w:r>
    </w:p>
    <w:p w14:paraId="61FF8958"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Office 365 Plan E1 (</w:t>
      </w:r>
      <w:r w:rsidRPr="004431EC">
        <w:rPr>
          <w:rFonts w:eastAsia="PMingLiU" w:cs="Tahoma" w:hint="eastAsia"/>
          <w:position w:val="6"/>
        </w:rPr>
        <w:t>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_Toc347995777 \h </w:instrText>
      </w:r>
      <w:r w:rsidRPr="004431EC">
        <w:rPr>
          <w:position w:val="6"/>
        </w:rPr>
      </w:r>
      <w:r w:rsidRPr="004431EC">
        <w:rPr>
          <w:position w:val="6"/>
        </w:rPr>
        <w:fldChar w:fldCharType="separate"/>
      </w:r>
      <w:r w:rsidR="00432EFC">
        <w:rPr>
          <w:position w:val="6"/>
        </w:rPr>
        <w:t>16</w:t>
      </w:r>
      <w:r w:rsidRPr="004431EC">
        <w:rPr>
          <w:position w:val="6"/>
        </w:rPr>
        <w:fldChar w:fldCharType="end"/>
      </w:r>
    </w:p>
    <w:p w14:paraId="61FF8959"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Office 365 Plan E2 (</w:t>
      </w:r>
      <w:r w:rsidRPr="004431EC">
        <w:rPr>
          <w:rFonts w:eastAsia="PMingLiU" w:cs="Tahoma" w:hint="eastAsia"/>
          <w:position w:val="6"/>
        </w:rPr>
        <w:t>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_Toc347995778 \h </w:instrText>
      </w:r>
      <w:r w:rsidRPr="004431EC">
        <w:rPr>
          <w:position w:val="6"/>
        </w:rPr>
      </w:r>
      <w:r w:rsidRPr="004431EC">
        <w:rPr>
          <w:position w:val="6"/>
        </w:rPr>
        <w:fldChar w:fldCharType="separate"/>
      </w:r>
      <w:r w:rsidR="00432EFC">
        <w:rPr>
          <w:position w:val="6"/>
        </w:rPr>
        <w:t>16</w:t>
      </w:r>
      <w:r w:rsidRPr="004431EC">
        <w:rPr>
          <w:position w:val="6"/>
        </w:rPr>
        <w:fldChar w:fldCharType="end"/>
      </w:r>
    </w:p>
    <w:p w14:paraId="61FF895A"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Office 365 Plan E3 (</w:t>
      </w:r>
      <w:r w:rsidRPr="004431EC">
        <w:rPr>
          <w:rFonts w:eastAsia="PMingLiU" w:cs="Tahoma" w:hint="eastAsia"/>
          <w:position w:val="6"/>
        </w:rPr>
        <w:t>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_Toc347995779 \h </w:instrText>
      </w:r>
      <w:r w:rsidRPr="004431EC">
        <w:rPr>
          <w:position w:val="6"/>
        </w:rPr>
      </w:r>
      <w:r w:rsidRPr="004431EC">
        <w:rPr>
          <w:position w:val="6"/>
        </w:rPr>
        <w:fldChar w:fldCharType="separate"/>
      </w:r>
      <w:r w:rsidR="00432EFC">
        <w:rPr>
          <w:position w:val="6"/>
        </w:rPr>
        <w:t>16</w:t>
      </w:r>
      <w:r w:rsidRPr="004431EC">
        <w:rPr>
          <w:position w:val="6"/>
        </w:rPr>
        <w:fldChar w:fldCharType="end"/>
      </w:r>
    </w:p>
    <w:p w14:paraId="61FF895B"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Office 365 Plan E4 (</w:t>
      </w:r>
      <w:r w:rsidRPr="004431EC">
        <w:rPr>
          <w:rFonts w:eastAsia="PMingLiU" w:cs="Tahoma" w:hint="eastAsia"/>
          <w:position w:val="6"/>
        </w:rPr>
        <w:t>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_Toc347995780 \h </w:instrText>
      </w:r>
      <w:r w:rsidRPr="004431EC">
        <w:rPr>
          <w:position w:val="6"/>
        </w:rPr>
      </w:r>
      <w:r w:rsidRPr="004431EC">
        <w:rPr>
          <w:position w:val="6"/>
        </w:rPr>
        <w:fldChar w:fldCharType="separate"/>
      </w:r>
      <w:r w:rsidR="00432EFC">
        <w:rPr>
          <w:position w:val="6"/>
        </w:rPr>
        <w:t>16</w:t>
      </w:r>
      <w:r w:rsidRPr="004431EC">
        <w:rPr>
          <w:position w:val="6"/>
        </w:rPr>
        <w:fldChar w:fldCharType="end"/>
      </w:r>
    </w:p>
    <w:p w14:paraId="61FF895C"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Office Home and Student RT 2013 </w:t>
      </w:r>
      <w:r w:rsidRPr="004431EC">
        <w:rPr>
          <w:rFonts w:eastAsia="PMingLiU" w:cs="Tahoma" w:hint="eastAsia"/>
          <w:position w:val="6"/>
        </w:rPr>
        <w:t>商業使用權利</w:t>
      </w:r>
      <w:r w:rsidRPr="004431EC">
        <w:rPr>
          <w:position w:val="6"/>
        </w:rPr>
        <w:tab/>
      </w:r>
      <w:r w:rsidRPr="004431EC">
        <w:rPr>
          <w:position w:val="6"/>
        </w:rPr>
        <w:fldChar w:fldCharType="begin"/>
      </w:r>
      <w:r w:rsidRPr="004431EC">
        <w:rPr>
          <w:position w:val="6"/>
        </w:rPr>
        <w:instrText xml:space="preserve"> PAGEREF _Toc347995781 \h </w:instrText>
      </w:r>
      <w:r w:rsidRPr="004431EC">
        <w:rPr>
          <w:position w:val="6"/>
        </w:rPr>
      </w:r>
      <w:r w:rsidRPr="004431EC">
        <w:rPr>
          <w:position w:val="6"/>
        </w:rPr>
        <w:fldChar w:fldCharType="separate"/>
      </w:r>
      <w:r w:rsidR="00432EFC">
        <w:rPr>
          <w:position w:val="6"/>
        </w:rPr>
        <w:t>16</w:t>
      </w:r>
      <w:r w:rsidRPr="004431EC">
        <w:rPr>
          <w:position w:val="6"/>
        </w:rPr>
        <w:fldChar w:fldCharType="end"/>
      </w:r>
    </w:p>
    <w:p w14:paraId="61FF895D"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Office for Mac Standard 2011</w:t>
      </w:r>
      <w:r w:rsidRPr="004431EC">
        <w:rPr>
          <w:position w:val="6"/>
        </w:rPr>
        <w:tab/>
      </w:r>
      <w:r w:rsidRPr="004431EC">
        <w:rPr>
          <w:position w:val="6"/>
        </w:rPr>
        <w:fldChar w:fldCharType="begin"/>
      </w:r>
      <w:r w:rsidRPr="004431EC">
        <w:rPr>
          <w:position w:val="6"/>
        </w:rPr>
        <w:instrText xml:space="preserve"> PAGEREF _Toc347995782 \h </w:instrText>
      </w:r>
      <w:r w:rsidRPr="004431EC">
        <w:rPr>
          <w:position w:val="6"/>
        </w:rPr>
      </w:r>
      <w:r w:rsidRPr="004431EC">
        <w:rPr>
          <w:position w:val="6"/>
        </w:rPr>
        <w:fldChar w:fldCharType="separate"/>
      </w:r>
      <w:r w:rsidR="00432EFC">
        <w:rPr>
          <w:position w:val="6"/>
        </w:rPr>
        <w:t>16</w:t>
      </w:r>
      <w:r w:rsidRPr="004431EC">
        <w:rPr>
          <w:position w:val="6"/>
        </w:rPr>
        <w:fldChar w:fldCharType="end"/>
      </w:r>
    </w:p>
    <w:p w14:paraId="61FF895E"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Office Multi-Language Pack 2013</w:t>
      </w:r>
      <w:r w:rsidRPr="004431EC">
        <w:rPr>
          <w:position w:val="6"/>
        </w:rPr>
        <w:tab/>
      </w:r>
      <w:r w:rsidRPr="004431EC">
        <w:rPr>
          <w:position w:val="6"/>
        </w:rPr>
        <w:fldChar w:fldCharType="begin"/>
      </w:r>
      <w:r w:rsidRPr="004431EC">
        <w:rPr>
          <w:position w:val="6"/>
        </w:rPr>
        <w:instrText xml:space="preserve"> PAGEREF _Toc347995783 \h </w:instrText>
      </w:r>
      <w:r w:rsidRPr="004431EC">
        <w:rPr>
          <w:position w:val="6"/>
        </w:rPr>
      </w:r>
      <w:r w:rsidRPr="004431EC">
        <w:rPr>
          <w:position w:val="6"/>
        </w:rPr>
        <w:fldChar w:fldCharType="separate"/>
      </w:r>
      <w:r w:rsidR="00432EFC">
        <w:rPr>
          <w:position w:val="6"/>
        </w:rPr>
        <w:t>16</w:t>
      </w:r>
      <w:r w:rsidRPr="004431EC">
        <w:rPr>
          <w:position w:val="6"/>
        </w:rPr>
        <w:fldChar w:fldCharType="end"/>
      </w:r>
    </w:p>
    <w:p w14:paraId="61FF895F"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Office Professional Plus 2013</w:t>
      </w:r>
      <w:r w:rsidRPr="004431EC">
        <w:rPr>
          <w:position w:val="6"/>
        </w:rPr>
        <w:tab/>
      </w:r>
      <w:r w:rsidRPr="004431EC">
        <w:rPr>
          <w:position w:val="6"/>
        </w:rPr>
        <w:fldChar w:fldCharType="begin"/>
      </w:r>
      <w:r w:rsidRPr="004431EC">
        <w:rPr>
          <w:position w:val="6"/>
        </w:rPr>
        <w:instrText xml:space="preserve"> PAGEREF _Toc347995784 \h </w:instrText>
      </w:r>
      <w:r w:rsidRPr="004431EC">
        <w:rPr>
          <w:position w:val="6"/>
        </w:rPr>
      </w:r>
      <w:r w:rsidRPr="004431EC">
        <w:rPr>
          <w:position w:val="6"/>
        </w:rPr>
        <w:fldChar w:fldCharType="separate"/>
      </w:r>
      <w:r w:rsidR="00432EFC">
        <w:rPr>
          <w:position w:val="6"/>
        </w:rPr>
        <w:t>16</w:t>
      </w:r>
      <w:r w:rsidRPr="004431EC">
        <w:rPr>
          <w:position w:val="6"/>
        </w:rPr>
        <w:fldChar w:fldCharType="end"/>
      </w:r>
    </w:p>
    <w:p w14:paraId="61FF8960" w14:textId="77777777" w:rsidR="00A15615" w:rsidRPr="004431EC" w:rsidRDefault="00A15615" w:rsidP="005016EF">
      <w:pPr>
        <w:pStyle w:val="TOC3"/>
        <w:rPr>
          <w:rFonts w:asciiTheme="minorHAnsi" w:eastAsiaTheme="minorEastAsia" w:hAnsiTheme="minorHAnsi" w:cstheme="minorBidi"/>
          <w:bCs w:val="0"/>
          <w:color w:val="auto"/>
          <w:position w:val="6"/>
          <w:sz w:val="22"/>
          <w:szCs w:val="22"/>
          <w:lang w:eastAsia="zh-TW"/>
        </w:rPr>
      </w:pPr>
      <w:r w:rsidRPr="004431EC">
        <w:rPr>
          <w:rFonts w:eastAsia="PMingLiU"/>
          <w:color w:val="auto"/>
          <w:position w:val="6"/>
        </w:rPr>
        <w:t>Office Standard 2013</w:t>
      </w:r>
      <w:r w:rsidRPr="004431EC">
        <w:rPr>
          <w:color w:val="auto"/>
          <w:position w:val="6"/>
        </w:rPr>
        <w:tab/>
      </w:r>
      <w:r w:rsidRPr="004431EC">
        <w:rPr>
          <w:color w:val="auto"/>
          <w:position w:val="6"/>
        </w:rPr>
        <w:fldChar w:fldCharType="begin"/>
      </w:r>
      <w:r w:rsidRPr="004431EC">
        <w:rPr>
          <w:color w:val="auto"/>
          <w:position w:val="6"/>
        </w:rPr>
        <w:instrText xml:space="preserve"> PAGEREF _Toc347995785 \h </w:instrText>
      </w:r>
      <w:r w:rsidRPr="004431EC">
        <w:rPr>
          <w:color w:val="auto"/>
          <w:position w:val="6"/>
        </w:rPr>
      </w:r>
      <w:r w:rsidRPr="004431EC">
        <w:rPr>
          <w:color w:val="auto"/>
          <w:position w:val="6"/>
        </w:rPr>
        <w:fldChar w:fldCharType="separate"/>
      </w:r>
      <w:r w:rsidR="00432EFC">
        <w:rPr>
          <w:color w:val="auto"/>
          <w:position w:val="6"/>
        </w:rPr>
        <w:t>16</w:t>
      </w:r>
      <w:r w:rsidRPr="004431EC">
        <w:rPr>
          <w:color w:val="auto"/>
          <w:position w:val="6"/>
        </w:rPr>
        <w:fldChar w:fldCharType="end"/>
      </w:r>
    </w:p>
    <w:p w14:paraId="61FF8961"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Office 365 ProPlus (</w:t>
      </w:r>
      <w:r w:rsidRPr="004431EC">
        <w:rPr>
          <w:rFonts w:eastAsia="PMingLiU" w:cs="Tahoma" w:hint="eastAsia"/>
          <w:position w:val="6"/>
        </w:rPr>
        <w:t>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_Toc347995786 \h </w:instrText>
      </w:r>
      <w:r w:rsidRPr="004431EC">
        <w:rPr>
          <w:position w:val="6"/>
        </w:rPr>
      </w:r>
      <w:r w:rsidRPr="004431EC">
        <w:rPr>
          <w:position w:val="6"/>
        </w:rPr>
        <w:fldChar w:fldCharType="separate"/>
      </w:r>
      <w:r w:rsidR="00432EFC">
        <w:rPr>
          <w:position w:val="6"/>
        </w:rPr>
        <w:t>16</w:t>
      </w:r>
      <w:r w:rsidRPr="004431EC">
        <w:rPr>
          <w:position w:val="6"/>
        </w:rPr>
        <w:fldChar w:fldCharType="end"/>
      </w:r>
    </w:p>
    <w:p w14:paraId="61FF8962"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Office Professional Plus </w:t>
      </w:r>
      <w:r w:rsidRPr="004431EC">
        <w:rPr>
          <w:rFonts w:eastAsia="PMingLiU" w:cs="Tahoma" w:hint="eastAsia"/>
          <w:position w:val="6"/>
        </w:rPr>
        <w:t>訂閱</w:t>
      </w:r>
      <w:r w:rsidRPr="004431EC">
        <w:rPr>
          <w:rFonts w:eastAsia="PMingLiU" w:cs="Tahoma"/>
          <w:position w:val="6"/>
        </w:rPr>
        <w:t xml:space="preserve"> A (</w:t>
      </w:r>
      <w:r w:rsidRPr="004431EC">
        <w:rPr>
          <w:rFonts w:eastAsia="PMingLiU" w:cs="Tahoma" w:hint="eastAsia"/>
          <w:position w:val="6"/>
        </w:rPr>
        <w:t>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_Toc347995787 \h </w:instrText>
      </w:r>
      <w:r w:rsidRPr="004431EC">
        <w:rPr>
          <w:position w:val="6"/>
        </w:rPr>
      </w:r>
      <w:r w:rsidRPr="004431EC">
        <w:rPr>
          <w:position w:val="6"/>
        </w:rPr>
        <w:fldChar w:fldCharType="separate"/>
      </w:r>
      <w:r w:rsidR="00432EFC">
        <w:rPr>
          <w:position w:val="6"/>
        </w:rPr>
        <w:t>16</w:t>
      </w:r>
      <w:r w:rsidRPr="004431EC">
        <w:rPr>
          <w:position w:val="6"/>
        </w:rPr>
        <w:fldChar w:fldCharType="end"/>
      </w:r>
    </w:p>
    <w:p w14:paraId="61FF8963"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OneNote</w:t>
      </w:r>
      <w:r w:rsidRPr="004431EC">
        <w:rPr>
          <w:rFonts w:eastAsia="PMingLiU" w:cs="Tahoma"/>
          <w:position w:val="6"/>
          <w:vertAlign w:val="superscript"/>
        </w:rPr>
        <w:t>®</w:t>
      </w:r>
      <w:r w:rsidRPr="004431EC">
        <w:rPr>
          <w:rFonts w:eastAsia="PMingLiU" w:cs="Tahoma"/>
          <w:position w:val="6"/>
        </w:rPr>
        <w:t xml:space="preserve"> 2013</w:t>
      </w:r>
      <w:r w:rsidRPr="004431EC">
        <w:rPr>
          <w:position w:val="6"/>
        </w:rPr>
        <w:tab/>
      </w:r>
      <w:r w:rsidRPr="004431EC">
        <w:rPr>
          <w:position w:val="6"/>
        </w:rPr>
        <w:fldChar w:fldCharType="begin"/>
      </w:r>
      <w:r w:rsidRPr="004431EC">
        <w:rPr>
          <w:position w:val="6"/>
        </w:rPr>
        <w:instrText xml:space="preserve"> PAGEREF _Toc347995788 \h </w:instrText>
      </w:r>
      <w:r w:rsidRPr="004431EC">
        <w:rPr>
          <w:position w:val="6"/>
        </w:rPr>
      </w:r>
      <w:r w:rsidRPr="004431EC">
        <w:rPr>
          <w:position w:val="6"/>
        </w:rPr>
        <w:fldChar w:fldCharType="separate"/>
      </w:r>
      <w:r w:rsidR="00432EFC">
        <w:rPr>
          <w:position w:val="6"/>
        </w:rPr>
        <w:t>17</w:t>
      </w:r>
      <w:r w:rsidRPr="004431EC">
        <w:rPr>
          <w:position w:val="6"/>
        </w:rPr>
        <w:fldChar w:fldCharType="end"/>
      </w:r>
    </w:p>
    <w:p w14:paraId="61FF8964"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Outlook</w:t>
      </w:r>
      <w:r w:rsidRPr="004431EC">
        <w:rPr>
          <w:rFonts w:eastAsia="PMingLiU" w:cs="Tahoma"/>
          <w:position w:val="6"/>
          <w:vertAlign w:val="superscript"/>
        </w:rPr>
        <w:t>®</w:t>
      </w:r>
      <w:r w:rsidRPr="004431EC">
        <w:rPr>
          <w:rFonts w:eastAsia="PMingLiU" w:cs="Tahoma"/>
          <w:position w:val="6"/>
        </w:rPr>
        <w:t xml:space="preserve"> 2013</w:t>
      </w:r>
      <w:r w:rsidRPr="004431EC">
        <w:rPr>
          <w:position w:val="6"/>
        </w:rPr>
        <w:tab/>
      </w:r>
      <w:r w:rsidRPr="004431EC">
        <w:rPr>
          <w:position w:val="6"/>
        </w:rPr>
        <w:fldChar w:fldCharType="begin"/>
      </w:r>
      <w:r w:rsidRPr="004431EC">
        <w:rPr>
          <w:position w:val="6"/>
        </w:rPr>
        <w:instrText xml:space="preserve"> PAGEREF _Toc347995789 \h </w:instrText>
      </w:r>
      <w:r w:rsidRPr="004431EC">
        <w:rPr>
          <w:position w:val="6"/>
        </w:rPr>
      </w:r>
      <w:r w:rsidRPr="004431EC">
        <w:rPr>
          <w:position w:val="6"/>
        </w:rPr>
        <w:fldChar w:fldCharType="separate"/>
      </w:r>
      <w:r w:rsidR="00432EFC">
        <w:rPr>
          <w:position w:val="6"/>
        </w:rPr>
        <w:t>17</w:t>
      </w:r>
      <w:r w:rsidRPr="004431EC">
        <w:rPr>
          <w:position w:val="6"/>
        </w:rPr>
        <w:fldChar w:fldCharType="end"/>
      </w:r>
    </w:p>
    <w:p w14:paraId="61FF8965"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Outlook for Mac 2011</w:t>
      </w:r>
      <w:r w:rsidRPr="004431EC">
        <w:rPr>
          <w:position w:val="6"/>
        </w:rPr>
        <w:tab/>
      </w:r>
      <w:r w:rsidRPr="004431EC">
        <w:rPr>
          <w:position w:val="6"/>
        </w:rPr>
        <w:fldChar w:fldCharType="begin"/>
      </w:r>
      <w:r w:rsidRPr="004431EC">
        <w:rPr>
          <w:position w:val="6"/>
        </w:rPr>
        <w:instrText xml:space="preserve"> PAGEREF _Toc347995790 \h </w:instrText>
      </w:r>
      <w:r w:rsidRPr="004431EC">
        <w:rPr>
          <w:position w:val="6"/>
        </w:rPr>
      </w:r>
      <w:r w:rsidRPr="004431EC">
        <w:rPr>
          <w:position w:val="6"/>
        </w:rPr>
        <w:fldChar w:fldCharType="separate"/>
      </w:r>
      <w:r w:rsidR="00432EFC">
        <w:rPr>
          <w:position w:val="6"/>
        </w:rPr>
        <w:t>17</w:t>
      </w:r>
      <w:r w:rsidRPr="004431EC">
        <w:rPr>
          <w:position w:val="6"/>
        </w:rPr>
        <w:fldChar w:fldCharType="end"/>
      </w:r>
    </w:p>
    <w:p w14:paraId="61FF8966" w14:textId="77777777" w:rsidR="00A15615" w:rsidRPr="004431EC" w:rsidRDefault="00A15615" w:rsidP="005016EF">
      <w:pPr>
        <w:pStyle w:val="TOC3"/>
        <w:rPr>
          <w:rFonts w:asciiTheme="minorHAnsi" w:eastAsiaTheme="minorEastAsia" w:hAnsiTheme="minorHAnsi" w:cstheme="minorBidi"/>
          <w:bCs w:val="0"/>
          <w:color w:val="auto"/>
          <w:position w:val="6"/>
          <w:sz w:val="22"/>
          <w:szCs w:val="22"/>
          <w:lang w:eastAsia="zh-TW"/>
        </w:rPr>
      </w:pPr>
      <w:r w:rsidRPr="004431EC">
        <w:rPr>
          <w:rFonts w:eastAsia="PMingLiU"/>
          <w:color w:val="auto"/>
          <w:position w:val="6"/>
        </w:rPr>
        <w:t>PowerPoint 2013</w:t>
      </w:r>
      <w:r w:rsidRPr="004431EC">
        <w:rPr>
          <w:color w:val="auto"/>
          <w:position w:val="6"/>
        </w:rPr>
        <w:tab/>
      </w:r>
      <w:r w:rsidRPr="004431EC">
        <w:rPr>
          <w:color w:val="auto"/>
          <w:position w:val="6"/>
        </w:rPr>
        <w:fldChar w:fldCharType="begin"/>
      </w:r>
      <w:r w:rsidRPr="004431EC">
        <w:rPr>
          <w:color w:val="auto"/>
          <w:position w:val="6"/>
        </w:rPr>
        <w:instrText xml:space="preserve"> PAGEREF _Toc347995791 \h </w:instrText>
      </w:r>
      <w:r w:rsidRPr="004431EC">
        <w:rPr>
          <w:color w:val="auto"/>
          <w:position w:val="6"/>
        </w:rPr>
      </w:r>
      <w:r w:rsidRPr="004431EC">
        <w:rPr>
          <w:color w:val="auto"/>
          <w:position w:val="6"/>
        </w:rPr>
        <w:fldChar w:fldCharType="separate"/>
      </w:r>
      <w:r w:rsidR="00432EFC">
        <w:rPr>
          <w:color w:val="auto"/>
          <w:position w:val="6"/>
        </w:rPr>
        <w:t>17</w:t>
      </w:r>
      <w:r w:rsidRPr="004431EC">
        <w:rPr>
          <w:color w:val="auto"/>
          <w:position w:val="6"/>
        </w:rPr>
        <w:fldChar w:fldCharType="end"/>
      </w:r>
    </w:p>
    <w:p w14:paraId="61FF8967" w14:textId="77777777" w:rsidR="00A15615" w:rsidRPr="004431EC" w:rsidRDefault="00A15615" w:rsidP="005016EF">
      <w:pPr>
        <w:pStyle w:val="TOC3"/>
        <w:rPr>
          <w:rFonts w:asciiTheme="minorHAnsi" w:eastAsiaTheme="minorEastAsia" w:hAnsiTheme="minorHAnsi" w:cstheme="minorBidi"/>
          <w:bCs w:val="0"/>
          <w:color w:val="auto"/>
          <w:position w:val="6"/>
          <w:sz w:val="22"/>
          <w:szCs w:val="22"/>
          <w:lang w:eastAsia="zh-TW"/>
        </w:rPr>
      </w:pPr>
      <w:r w:rsidRPr="004431EC">
        <w:rPr>
          <w:rFonts w:eastAsia="PMingLiU"/>
          <w:color w:val="auto"/>
          <w:position w:val="6"/>
        </w:rPr>
        <w:t>PowerPoint for Mac 2011</w:t>
      </w:r>
      <w:r w:rsidRPr="004431EC">
        <w:rPr>
          <w:color w:val="auto"/>
          <w:position w:val="6"/>
        </w:rPr>
        <w:tab/>
      </w:r>
      <w:r w:rsidRPr="004431EC">
        <w:rPr>
          <w:color w:val="auto"/>
          <w:position w:val="6"/>
        </w:rPr>
        <w:fldChar w:fldCharType="begin"/>
      </w:r>
      <w:r w:rsidRPr="004431EC">
        <w:rPr>
          <w:color w:val="auto"/>
          <w:position w:val="6"/>
        </w:rPr>
        <w:instrText xml:space="preserve"> PAGEREF _Toc347995792 \h </w:instrText>
      </w:r>
      <w:r w:rsidRPr="004431EC">
        <w:rPr>
          <w:color w:val="auto"/>
          <w:position w:val="6"/>
        </w:rPr>
      </w:r>
      <w:r w:rsidRPr="004431EC">
        <w:rPr>
          <w:color w:val="auto"/>
          <w:position w:val="6"/>
        </w:rPr>
        <w:fldChar w:fldCharType="separate"/>
      </w:r>
      <w:r w:rsidR="00432EFC">
        <w:rPr>
          <w:color w:val="auto"/>
          <w:position w:val="6"/>
        </w:rPr>
        <w:t>17</w:t>
      </w:r>
      <w:r w:rsidRPr="004431EC">
        <w:rPr>
          <w:color w:val="auto"/>
          <w:position w:val="6"/>
        </w:rPr>
        <w:fldChar w:fldCharType="end"/>
      </w:r>
    </w:p>
    <w:p w14:paraId="61FF8968" w14:textId="77777777" w:rsidR="00A15615" w:rsidRPr="004431EC" w:rsidRDefault="00A15615" w:rsidP="005016EF">
      <w:pPr>
        <w:pStyle w:val="TOC3"/>
        <w:rPr>
          <w:rFonts w:asciiTheme="minorHAnsi" w:eastAsiaTheme="minorEastAsia" w:hAnsiTheme="minorHAnsi" w:cstheme="minorBidi"/>
          <w:bCs w:val="0"/>
          <w:color w:val="auto"/>
          <w:position w:val="6"/>
          <w:sz w:val="22"/>
          <w:szCs w:val="22"/>
          <w:lang w:eastAsia="zh-TW"/>
        </w:rPr>
      </w:pPr>
      <w:r w:rsidRPr="004431EC">
        <w:rPr>
          <w:rFonts w:eastAsia="PMingLiU"/>
          <w:color w:val="auto"/>
          <w:position w:val="6"/>
        </w:rPr>
        <w:t>Project 2013 Standard</w:t>
      </w:r>
      <w:r w:rsidRPr="004431EC">
        <w:rPr>
          <w:color w:val="auto"/>
          <w:position w:val="6"/>
        </w:rPr>
        <w:tab/>
      </w:r>
      <w:r w:rsidRPr="004431EC">
        <w:rPr>
          <w:color w:val="auto"/>
          <w:position w:val="6"/>
        </w:rPr>
        <w:fldChar w:fldCharType="begin"/>
      </w:r>
      <w:r w:rsidRPr="004431EC">
        <w:rPr>
          <w:color w:val="auto"/>
          <w:position w:val="6"/>
        </w:rPr>
        <w:instrText xml:space="preserve"> PAGEREF _Toc347995793 \h </w:instrText>
      </w:r>
      <w:r w:rsidRPr="004431EC">
        <w:rPr>
          <w:color w:val="auto"/>
          <w:position w:val="6"/>
        </w:rPr>
      </w:r>
      <w:r w:rsidRPr="004431EC">
        <w:rPr>
          <w:color w:val="auto"/>
          <w:position w:val="6"/>
        </w:rPr>
        <w:fldChar w:fldCharType="separate"/>
      </w:r>
      <w:r w:rsidR="00432EFC">
        <w:rPr>
          <w:color w:val="auto"/>
          <w:position w:val="6"/>
        </w:rPr>
        <w:t>17</w:t>
      </w:r>
      <w:r w:rsidRPr="004431EC">
        <w:rPr>
          <w:color w:val="auto"/>
          <w:position w:val="6"/>
        </w:rPr>
        <w:fldChar w:fldCharType="end"/>
      </w:r>
    </w:p>
    <w:p w14:paraId="61FF8969" w14:textId="77777777" w:rsidR="00A15615" w:rsidRPr="004431EC" w:rsidRDefault="00A15615" w:rsidP="005016EF">
      <w:pPr>
        <w:pStyle w:val="TOC3"/>
        <w:rPr>
          <w:rFonts w:asciiTheme="minorHAnsi" w:eastAsiaTheme="minorEastAsia" w:hAnsiTheme="minorHAnsi" w:cstheme="minorBidi"/>
          <w:bCs w:val="0"/>
          <w:color w:val="auto"/>
          <w:position w:val="6"/>
          <w:sz w:val="22"/>
          <w:szCs w:val="22"/>
          <w:lang w:eastAsia="zh-TW"/>
        </w:rPr>
      </w:pPr>
      <w:r w:rsidRPr="004431EC">
        <w:rPr>
          <w:rFonts w:eastAsia="PMingLiU"/>
          <w:color w:val="auto"/>
          <w:position w:val="6"/>
        </w:rPr>
        <w:t>Project 2013 Professional</w:t>
      </w:r>
      <w:r w:rsidRPr="004431EC">
        <w:rPr>
          <w:color w:val="auto"/>
          <w:position w:val="6"/>
        </w:rPr>
        <w:tab/>
      </w:r>
      <w:r w:rsidRPr="004431EC">
        <w:rPr>
          <w:color w:val="auto"/>
          <w:position w:val="6"/>
        </w:rPr>
        <w:fldChar w:fldCharType="begin"/>
      </w:r>
      <w:r w:rsidRPr="004431EC">
        <w:rPr>
          <w:color w:val="auto"/>
          <w:position w:val="6"/>
        </w:rPr>
        <w:instrText xml:space="preserve"> PAGEREF _Toc347995794 \h </w:instrText>
      </w:r>
      <w:r w:rsidRPr="004431EC">
        <w:rPr>
          <w:color w:val="auto"/>
          <w:position w:val="6"/>
        </w:rPr>
      </w:r>
      <w:r w:rsidRPr="004431EC">
        <w:rPr>
          <w:color w:val="auto"/>
          <w:position w:val="6"/>
        </w:rPr>
        <w:fldChar w:fldCharType="separate"/>
      </w:r>
      <w:r w:rsidR="00432EFC">
        <w:rPr>
          <w:color w:val="auto"/>
          <w:position w:val="6"/>
        </w:rPr>
        <w:t>17</w:t>
      </w:r>
      <w:r w:rsidRPr="004431EC">
        <w:rPr>
          <w:color w:val="auto"/>
          <w:position w:val="6"/>
        </w:rPr>
        <w:fldChar w:fldCharType="end"/>
      </w:r>
    </w:p>
    <w:p w14:paraId="61FF896A" w14:textId="77777777" w:rsidR="00A15615" w:rsidRPr="004431EC" w:rsidRDefault="00A15615" w:rsidP="005016EF">
      <w:pPr>
        <w:pStyle w:val="TOC3"/>
        <w:rPr>
          <w:rFonts w:asciiTheme="minorHAnsi" w:eastAsiaTheme="minorEastAsia" w:hAnsiTheme="minorHAnsi" w:cstheme="minorBidi"/>
          <w:bCs w:val="0"/>
          <w:color w:val="auto"/>
          <w:position w:val="6"/>
          <w:sz w:val="22"/>
          <w:szCs w:val="22"/>
          <w:lang w:eastAsia="zh-TW"/>
        </w:rPr>
      </w:pPr>
      <w:r w:rsidRPr="004431EC">
        <w:rPr>
          <w:rFonts w:eastAsia="PMingLiU"/>
          <w:color w:val="auto"/>
          <w:position w:val="6"/>
        </w:rPr>
        <w:t>Project Pro for Office 365</w:t>
      </w:r>
      <w:r w:rsidRPr="004431EC">
        <w:rPr>
          <w:color w:val="auto"/>
          <w:position w:val="6"/>
        </w:rPr>
        <w:tab/>
      </w:r>
      <w:r w:rsidRPr="004431EC">
        <w:rPr>
          <w:color w:val="auto"/>
          <w:position w:val="6"/>
        </w:rPr>
        <w:fldChar w:fldCharType="begin"/>
      </w:r>
      <w:r w:rsidRPr="004431EC">
        <w:rPr>
          <w:color w:val="auto"/>
          <w:position w:val="6"/>
        </w:rPr>
        <w:instrText xml:space="preserve"> PAGEREF _Toc347995795 \h </w:instrText>
      </w:r>
      <w:r w:rsidRPr="004431EC">
        <w:rPr>
          <w:color w:val="auto"/>
          <w:position w:val="6"/>
        </w:rPr>
      </w:r>
      <w:r w:rsidRPr="004431EC">
        <w:rPr>
          <w:color w:val="auto"/>
          <w:position w:val="6"/>
        </w:rPr>
        <w:fldChar w:fldCharType="separate"/>
      </w:r>
      <w:r w:rsidR="00432EFC">
        <w:rPr>
          <w:color w:val="auto"/>
          <w:position w:val="6"/>
        </w:rPr>
        <w:t>17</w:t>
      </w:r>
      <w:r w:rsidRPr="004431EC">
        <w:rPr>
          <w:color w:val="auto"/>
          <w:position w:val="6"/>
        </w:rPr>
        <w:fldChar w:fldCharType="end"/>
      </w:r>
    </w:p>
    <w:p w14:paraId="61FF896B" w14:textId="77777777" w:rsidR="00A15615" w:rsidRPr="004431EC" w:rsidRDefault="00A15615" w:rsidP="005016EF">
      <w:pPr>
        <w:pStyle w:val="TOC3"/>
        <w:rPr>
          <w:rFonts w:asciiTheme="minorHAnsi" w:eastAsiaTheme="minorEastAsia" w:hAnsiTheme="minorHAnsi" w:cstheme="minorBidi"/>
          <w:bCs w:val="0"/>
          <w:color w:val="auto"/>
          <w:position w:val="6"/>
          <w:sz w:val="22"/>
          <w:szCs w:val="22"/>
          <w:lang w:eastAsia="zh-TW"/>
        </w:rPr>
      </w:pPr>
      <w:r w:rsidRPr="004431EC">
        <w:rPr>
          <w:rFonts w:eastAsia="PMingLiU"/>
          <w:color w:val="auto"/>
          <w:position w:val="6"/>
        </w:rPr>
        <w:t>Project Pro for Office 365 A</w:t>
      </w:r>
      <w:r w:rsidRPr="004431EC">
        <w:rPr>
          <w:color w:val="auto"/>
          <w:position w:val="6"/>
        </w:rPr>
        <w:tab/>
      </w:r>
      <w:r w:rsidRPr="004431EC">
        <w:rPr>
          <w:color w:val="auto"/>
          <w:position w:val="6"/>
        </w:rPr>
        <w:fldChar w:fldCharType="begin"/>
      </w:r>
      <w:r w:rsidRPr="004431EC">
        <w:rPr>
          <w:color w:val="auto"/>
          <w:position w:val="6"/>
        </w:rPr>
        <w:instrText xml:space="preserve"> PAGEREF _Toc347995796 \h </w:instrText>
      </w:r>
      <w:r w:rsidRPr="004431EC">
        <w:rPr>
          <w:color w:val="auto"/>
          <w:position w:val="6"/>
        </w:rPr>
      </w:r>
      <w:r w:rsidRPr="004431EC">
        <w:rPr>
          <w:color w:val="auto"/>
          <w:position w:val="6"/>
        </w:rPr>
        <w:fldChar w:fldCharType="separate"/>
      </w:r>
      <w:r w:rsidR="00432EFC">
        <w:rPr>
          <w:color w:val="auto"/>
          <w:position w:val="6"/>
        </w:rPr>
        <w:t>17</w:t>
      </w:r>
      <w:r w:rsidRPr="004431EC">
        <w:rPr>
          <w:color w:val="auto"/>
          <w:position w:val="6"/>
        </w:rPr>
        <w:fldChar w:fldCharType="end"/>
      </w:r>
    </w:p>
    <w:p w14:paraId="61FF896C" w14:textId="77777777" w:rsidR="00A15615" w:rsidRPr="004431EC" w:rsidRDefault="00A15615" w:rsidP="005016EF">
      <w:pPr>
        <w:pStyle w:val="TOC3"/>
        <w:rPr>
          <w:rFonts w:asciiTheme="minorHAnsi" w:eastAsiaTheme="minorEastAsia" w:hAnsiTheme="minorHAnsi" w:cstheme="minorBidi"/>
          <w:bCs w:val="0"/>
          <w:color w:val="auto"/>
          <w:position w:val="6"/>
          <w:sz w:val="22"/>
          <w:szCs w:val="22"/>
          <w:lang w:eastAsia="zh-TW"/>
        </w:rPr>
      </w:pPr>
      <w:r w:rsidRPr="004431EC">
        <w:rPr>
          <w:rFonts w:eastAsia="PMingLiU"/>
          <w:color w:val="auto"/>
          <w:position w:val="6"/>
        </w:rPr>
        <w:t>Publisher 2013</w:t>
      </w:r>
      <w:r w:rsidRPr="004431EC">
        <w:rPr>
          <w:color w:val="auto"/>
          <w:position w:val="6"/>
        </w:rPr>
        <w:tab/>
      </w:r>
      <w:r w:rsidRPr="004431EC">
        <w:rPr>
          <w:color w:val="auto"/>
          <w:position w:val="6"/>
        </w:rPr>
        <w:fldChar w:fldCharType="begin"/>
      </w:r>
      <w:r w:rsidRPr="004431EC">
        <w:rPr>
          <w:color w:val="auto"/>
          <w:position w:val="6"/>
        </w:rPr>
        <w:instrText xml:space="preserve"> PAGEREF _Toc347995797 \h </w:instrText>
      </w:r>
      <w:r w:rsidRPr="004431EC">
        <w:rPr>
          <w:color w:val="auto"/>
          <w:position w:val="6"/>
        </w:rPr>
      </w:r>
      <w:r w:rsidRPr="004431EC">
        <w:rPr>
          <w:color w:val="auto"/>
          <w:position w:val="6"/>
        </w:rPr>
        <w:fldChar w:fldCharType="separate"/>
      </w:r>
      <w:r w:rsidR="00432EFC">
        <w:rPr>
          <w:color w:val="auto"/>
          <w:position w:val="6"/>
        </w:rPr>
        <w:t>17</w:t>
      </w:r>
      <w:r w:rsidRPr="004431EC">
        <w:rPr>
          <w:color w:val="auto"/>
          <w:position w:val="6"/>
        </w:rPr>
        <w:fldChar w:fldCharType="end"/>
      </w:r>
    </w:p>
    <w:p w14:paraId="61FF896D" w14:textId="77777777" w:rsidR="00A15615" w:rsidRPr="004431EC" w:rsidRDefault="00A15615" w:rsidP="005016EF">
      <w:pPr>
        <w:pStyle w:val="TOC3"/>
        <w:rPr>
          <w:rFonts w:asciiTheme="minorHAnsi" w:eastAsiaTheme="minorEastAsia" w:hAnsiTheme="minorHAnsi" w:cstheme="minorBidi"/>
          <w:bCs w:val="0"/>
          <w:color w:val="auto"/>
          <w:position w:val="6"/>
          <w:sz w:val="22"/>
          <w:szCs w:val="22"/>
          <w:lang w:eastAsia="zh-TW"/>
        </w:rPr>
      </w:pPr>
      <w:r w:rsidRPr="004431EC">
        <w:rPr>
          <w:rFonts w:eastAsia="PMingLiU"/>
          <w:color w:val="auto"/>
          <w:position w:val="6"/>
        </w:rPr>
        <w:t xml:space="preserve">Office Standard </w:t>
      </w:r>
      <w:r w:rsidRPr="004431EC">
        <w:rPr>
          <w:rFonts w:eastAsia="PMingLiU" w:hint="eastAsia"/>
          <w:color w:val="auto"/>
          <w:position w:val="6"/>
        </w:rPr>
        <w:t>的出租權</w:t>
      </w:r>
      <w:r w:rsidRPr="004431EC">
        <w:rPr>
          <w:color w:val="auto"/>
          <w:position w:val="6"/>
        </w:rPr>
        <w:tab/>
      </w:r>
      <w:r w:rsidRPr="004431EC">
        <w:rPr>
          <w:color w:val="auto"/>
          <w:position w:val="6"/>
        </w:rPr>
        <w:fldChar w:fldCharType="begin"/>
      </w:r>
      <w:r w:rsidRPr="004431EC">
        <w:rPr>
          <w:color w:val="auto"/>
          <w:position w:val="6"/>
        </w:rPr>
        <w:instrText xml:space="preserve"> PAGEREF _Toc347995798 \h </w:instrText>
      </w:r>
      <w:r w:rsidRPr="004431EC">
        <w:rPr>
          <w:color w:val="auto"/>
          <w:position w:val="6"/>
        </w:rPr>
      </w:r>
      <w:r w:rsidRPr="004431EC">
        <w:rPr>
          <w:color w:val="auto"/>
          <w:position w:val="6"/>
        </w:rPr>
        <w:fldChar w:fldCharType="separate"/>
      </w:r>
      <w:r w:rsidR="00432EFC">
        <w:rPr>
          <w:color w:val="auto"/>
          <w:position w:val="6"/>
        </w:rPr>
        <w:t>17</w:t>
      </w:r>
      <w:r w:rsidRPr="004431EC">
        <w:rPr>
          <w:color w:val="auto"/>
          <w:position w:val="6"/>
        </w:rPr>
        <w:fldChar w:fldCharType="end"/>
      </w:r>
    </w:p>
    <w:p w14:paraId="61FF896E" w14:textId="77777777" w:rsidR="00A15615" w:rsidRPr="004431EC" w:rsidRDefault="00A15615" w:rsidP="005016EF">
      <w:pPr>
        <w:pStyle w:val="TOC3"/>
        <w:rPr>
          <w:rFonts w:asciiTheme="minorHAnsi" w:eastAsiaTheme="minorEastAsia" w:hAnsiTheme="minorHAnsi" w:cstheme="minorBidi"/>
          <w:bCs w:val="0"/>
          <w:color w:val="auto"/>
          <w:position w:val="6"/>
          <w:sz w:val="22"/>
          <w:szCs w:val="22"/>
          <w:lang w:eastAsia="zh-TW"/>
        </w:rPr>
      </w:pPr>
      <w:r w:rsidRPr="004431EC">
        <w:rPr>
          <w:rFonts w:eastAsia="PMingLiU"/>
          <w:color w:val="auto"/>
          <w:position w:val="6"/>
        </w:rPr>
        <w:t xml:space="preserve">Office Professional Plus </w:t>
      </w:r>
      <w:r w:rsidRPr="004431EC">
        <w:rPr>
          <w:rFonts w:eastAsia="PMingLiU" w:hint="eastAsia"/>
          <w:color w:val="auto"/>
          <w:position w:val="6"/>
        </w:rPr>
        <w:t>的出租權</w:t>
      </w:r>
      <w:r w:rsidRPr="004431EC">
        <w:rPr>
          <w:color w:val="auto"/>
          <w:position w:val="6"/>
        </w:rPr>
        <w:tab/>
      </w:r>
      <w:r w:rsidRPr="004431EC">
        <w:rPr>
          <w:color w:val="auto"/>
          <w:position w:val="6"/>
        </w:rPr>
        <w:fldChar w:fldCharType="begin"/>
      </w:r>
      <w:r w:rsidRPr="004431EC">
        <w:rPr>
          <w:color w:val="auto"/>
          <w:position w:val="6"/>
        </w:rPr>
        <w:instrText xml:space="preserve"> PAGEREF _Toc347995799 \h </w:instrText>
      </w:r>
      <w:r w:rsidRPr="004431EC">
        <w:rPr>
          <w:color w:val="auto"/>
          <w:position w:val="6"/>
        </w:rPr>
      </w:r>
      <w:r w:rsidRPr="004431EC">
        <w:rPr>
          <w:color w:val="auto"/>
          <w:position w:val="6"/>
        </w:rPr>
        <w:fldChar w:fldCharType="separate"/>
      </w:r>
      <w:r w:rsidR="00432EFC">
        <w:rPr>
          <w:color w:val="auto"/>
          <w:position w:val="6"/>
        </w:rPr>
        <w:t>17</w:t>
      </w:r>
      <w:r w:rsidRPr="004431EC">
        <w:rPr>
          <w:color w:val="auto"/>
          <w:position w:val="6"/>
        </w:rPr>
        <w:fldChar w:fldCharType="end"/>
      </w:r>
    </w:p>
    <w:p w14:paraId="61FF896F" w14:textId="77777777" w:rsidR="00A15615" w:rsidRPr="004431EC" w:rsidRDefault="00A15615" w:rsidP="005016EF">
      <w:pPr>
        <w:pStyle w:val="TOC3"/>
        <w:rPr>
          <w:rFonts w:asciiTheme="minorHAnsi" w:eastAsiaTheme="minorEastAsia" w:hAnsiTheme="minorHAnsi" w:cstheme="minorBidi"/>
          <w:bCs w:val="0"/>
          <w:color w:val="auto"/>
          <w:position w:val="6"/>
          <w:sz w:val="22"/>
          <w:szCs w:val="22"/>
          <w:lang w:eastAsia="zh-TW"/>
        </w:rPr>
      </w:pPr>
      <w:r w:rsidRPr="004431EC">
        <w:rPr>
          <w:rFonts w:eastAsia="PMingLiU"/>
          <w:color w:val="auto"/>
          <w:position w:val="6"/>
        </w:rPr>
        <w:t>Streets and Trips 2013</w:t>
      </w:r>
      <w:r w:rsidRPr="004431EC">
        <w:rPr>
          <w:color w:val="auto"/>
          <w:position w:val="6"/>
        </w:rPr>
        <w:tab/>
      </w:r>
      <w:r w:rsidRPr="004431EC">
        <w:rPr>
          <w:color w:val="auto"/>
          <w:position w:val="6"/>
        </w:rPr>
        <w:fldChar w:fldCharType="begin"/>
      </w:r>
      <w:r w:rsidRPr="004431EC">
        <w:rPr>
          <w:color w:val="auto"/>
          <w:position w:val="6"/>
        </w:rPr>
        <w:instrText xml:space="preserve"> PAGEREF _Toc347995800 \h </w:instrText>
      </w:r>
      <w:r w:rsidRPr="004431EC">
        <w:rPr>
          <w:color w:val="auto"/>
          <w:position w:val="6"/>
        </w:rPr>
      </w:r>
      <w:r w:rsidRPr="004431EC">
        <w:rPr>
          <w:color w:val="auto"/>
          <w:position w:val="6"/>
        </w:rPr>
        <w:fldChar w:fldCharType="separate"/>
      </w:r>
      <w:r w:rsidR="00432EFC">
        <w:rPr>
          <w:color w:val="auto"/>
          <w:position w:val="6"/>
        </w:rPr>
        <w:t>17</w:t>
      </w:r>
      <w:r w:rsidRPr="004431EC">
        <w:rPr>
          <w:color w:val="auto"/>
          <w:position w:val="6"/>
        </w:rPr>
        <w:fldChar w:fldCharType="end"/>
      </w:r>
    </w:p>
    <w:p w14:paraId="61FF8970" w14:textId="77777777" w:rsidR="00A15615" w:rsidRPr="004431EC" w:rsidRDefault="00A15615" w:rsidP="005016EF">
      <w:pPr>
        <w:pStyle w:val="TOC3"/>
        <w:rPr>
          <w:rFonts w:asciiTheme="minorHAnsi" w:eastAsiaTheme="minorEastAsia" w:hAnsiTheme="minorHAnsi" w:cstheme="minorBidi"/>
          <w:bCs w:val="0"/>
          <w:color w:val="auto"/>
          <w:position w:val="6"/>
          <w:sz w:val="22"/>
          <w:szCs w:val="22"/>
          <w:lang w:eastAsia="zh-TW"/>
        </w:rPr>
      </w:pPr>
      <w:r w:rsidRPr="004431EC">
        <w:rPr>
          <w:rFonts w:eastAsia="PMingLiU"/>
          <w:color w:val="auto"/>
          <w:position w:val="6"/>
        </w:rPr>
        <w:t>Visio</w:t>
      </w:r>
      <w:r w:rsidRPr="004431EC">
        <w:rPr>
          <w:rFonts w:eastAsia="PMingLiU"/>
          <w:color w:val="auto"/>
          <w:position w:val="6"/>
          <w:vertAlign w:val="superscript"/>
        </w:rPr>
        <w:t>®</w:t>
      </w:r>
      <w:r w:rsidRPr="004431EC">
        <w:rPr>
          <w:rFonts w:eastAsia="PMingLiU"/>
          <w:color w:val="auto"/>
          <w:position w:val="6"/>
        </w:rPr>
        <w:t xml:space="preserve"> 2013 Professional</w:t>
      </w:r>
      <w:r w:rsidRPr="004431EC">
        <w:rPr>
          <w:color w:val="auto"/>
          <w:position w:val="6"/>
        </w:rPr>
        <w:tab/>
      </w:r>
      <w:r w:rsidRPr="004431EC">
        <w:rPr>
          <w:color w:val="auto"/>
          <w:position w:val="6"/>
        </w:rPr>
        <w:fldChar w:fldCharType="begin"/>
      </w:r>
      <w:r w:rsidRPr="004431EC">
        <w:rPr>
          <w:color w:val="auto"/>
          <w:position w:val="6"/>
        </w:rPr>
        <w:instrText xml:space="preserve"> PAGEREF _Toc347995801 \h </w:instrText>
      </w:r>
      <w:r w:rsidRPr="004431EC">
        <w:rPr>
          <w:color w:val="auto"/>
          <w:position w:val="6"/>
        </w:rPr>
      </w:r>
      <w:r w:rsidRPr="004431EC">
        <w:rPr>
          <w:color w:val="auto"/>
          <w:position w:val="6"/>
        </w:rPr>
        <w:fldChar w:fldCharType="separate"/>
      </w:r>
      <w:r w:rsidR="00432EFC">
        <w:rPr>
          <w:color w:val="auto"/>
          <w:position w:val="6"/>
        </w:rPr>
        <w:t>17</w:t>
      </w:r>
      <w:r w:rsidRPr="004431EC">
        <w:rPr>
          <w:color w:val="auto"/>
          <w:position w:val="6"/>
        </w:rPr>
        <w:fldChar w:fldCharType="end"/>
      </w:r>
    </w:p>
    <w:p w14:paraId="61FF8971" w14:textId="77777777" w:rsidR="00A15615" w:rsidRPr="004431EC" w:rsidRDefault="00A15615" w:rsidP="005016EF">
      <w:pPr>
        <w:pStyle w:val="TOC3"/>
        <w:rPr>
          <w:rFonts w:asciiTheme="minorHAnsi" w:eastAsiaTheme="minorEastAsia" w:hAnsiTheme="minorHAnsi" w:cstheme="minorBidi"/>
          <w:bCs w:val="0"/>
          <w:color w:val="auto"/>
          <w:position w:val="6"/>
          <w:sz w:val="22"/>
          <w:szCs w:val="22"/>
          <w:lang w:eastAsia="zh-TW"/>
        </w:rPr>
      </w:pPr>
      <w:r w:rsidRPr="004431EC">
        <w:rPr>
          <w:rFonts w:eastAsia="PMingLiU"/>
          <w:color w:val="auto"/>
          <w:position w:val="6"/>
        </w:rPr>
        <w:t>Visio</w:t>
      </w:r>
      <w:r w:rsidRPr="004431EC">
        <w:rPr>
          <w:rFonts w:eastAsia="PMingLiU"/>
          <w:color w:val="auto"/>
          <w:position w:val="6"/>
          <w:vertAlign w:val="superscript"/>
        </w:rPr>
        <w:t>®</w:t>
      </w:r>
      <w:r w:rsidRPr="004431EC">
        <w:rPr>
          <w:rFonts w:eastAsia="PMingLiU"/>
          <w:color w:val="auto"/>
          <w:position w:val="6"/>
        </w:rPr>
        <w:t xml:space="preserve"> 2013 Standard</w:t>
      </w:r>
      <w:r w:rsidRPr="004431EC">
        <w:rPr>
          <w:color w:val="auto"/>
          <w:position w:val="6"/>
        </w:rPr>
        <w:tab/>
      </w:r>
      <w:r w:rsidRPr="004431EC">
        <w:rPr>
          <w:color w:val="auto"/>
          <w:position w:val="6"/>
        </w:rPr>
        <w:fldChar w:fldCharType="begin"/>
      </w:r>
      <w:r w:rsidRPr="004431EC">
        <w:rPr>
          <w:color w:val="auto"/>
          <w:position w:val="6"/>
        </w:rPr>
        <w:instrText xml:space="preserve"> PAGEREF _Toc347995802 \h </w:instrText>
      </w:r>
      <w:r w:rsidRPr="004431EC">
        <w:rPr>
          <w:color w:val="auto"/>
          <w:position w:val="6"/>
        </w:rPr>
      </w:r>
      <w:r w:rsidRPr="004431EC">
        <w:rPr>
          <w:color w:val="auto"/>
          <w:position w:val="6"/>
        </w:rPr>
        <w:fldChar w:fldCharType="separate"/>
      </w:r>
      <w:r w:rsidR="00432EFC">
        <w:rPr>
          <w:color w:val="auto"/>
          <w:position w:val="6"/>
        </w:rPr>
        <w:t>17</w:t>
      </w:r>
      <w:r w:rsidRPr="004431EC">
        <w:rPr>
          <w:color w:val="auto"/>
          <w:position w:val="6"/>
        </w:rPr>
        <w:fldChar w:fldCharType="end"/>
      </w:r>
    </w:p>
    <w:p w14:paraId="61FF8972"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Visio Pro for Office 365</w:t>
      </w:r>
      <w:r w:rsidRPr="004431EC">
        <w:rPr>
          <w:position w:val="6"/>
        </w:rPr>
        <w:tab/>
      </w:r>
      <w:r w:rsidRPr="004431EC">
        <w:rPr>
          <w:position w:val="6"/>
        </w:rPr>
        <w:fldChar w:fldCharType="begin"/>
      </w:r>
      <w:r w:rsidRPr="004431EC">
        <w:rPr>
          <w:position w:val="6"/>
        </w:rPr>
        <w:instrText xml:space="preserve"> PAGEREF _Toc347995803 \h </w:instrText>
      </w:r>
      <w:r w:rsidRPr="004431EC">
        <w:rPr>
          <w:position w:val="6"/>
        </w:rPr>
      </w:r>
      <w:r w:rsidRPr="004431EC">
        <w:rPr>
          <w:position w:val="6"/>
        </w:rPr>
        <w:fldChar w:fldCharType="separate"/>
      </w:r>
      <w:r w:rsidR="00432EFC">
        <w:rPr>
          <w:position w:val="6"/>
        </w:rPr>
        <w:t>17</w:t>
      </w:r>
      <w:r w:rsidRPr="004431EC">
        <w:rPr>
          <w:position w:val="6"/>
        </w:rPr>
        <w:fldChar w:fldCharType="end"/>
      </w:r>
    </w:p>
    <w:p w14:paraId="61FF8973"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Visio Pro for Office 365 A</w:t>
      </w:r>
      <w:r w:rsidRPr="004431EC">
        <w:rPr>
          <w:position w:val="6"/>
        </w:rPr>
        <w:tab/>
      </w:r>
      <w:r w:rsidRPr="004431EC">
        <w:rPr>
          <w:position w:val="6"/>
        </w:rPr>
        <w:fldChar w:fldCharType="begin"/>
      </w:r>
      <w:r w:rsidRPr="004431EC">
        <w:rPr>
          <w:position w:val="6"/>
        </w:rPr>
        <w:instrText xml:space="preserve"> PAGEREF _Toc347995804 \h </w:instrText>
      </w:r>
      <w:r w:rsidRPr="004431EC">
        <w:rPr>
          <w:position w:val="6"/>
        </w:rPr>
      </w:r>
      <w:r w:rsidRPr="004431EC">
        <w:rPr>
          <w:position w:val="6"/>
        </w:rPr>
        <w:fldChar w:fldCharType="separate"/>
      </w:r>
      <w:r w:rsidR="00432EFC">
        <w:rPr>
          <w:position w:val="6"/>
        </w:rPr>
        <w:t>17</w:t>
      </w:r>
      <w:r w:rsidRPr="004431EC">
        <w:rPr>
          <w:position w:val="6"/>
        </w:rPr>
        <w:fldChar w:fldCharType="end"/>
      </w:r>
    </w:p>
    <w:p w14:paraId="61FF8974"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TechNet Plus Direct</w:t>
      </w:r>
      <w:r w:rsidRPr="004431EC">
        <w:rPr>
          <w:position w:val="6"/>
        </w:rPr>
        <w:tab/>
      </w:r>
      <w:r w:rsidRPr="004431EC">
        <w:rPr>
          <w:position w:val="6"/>
        </w:rPr>
        <w:fldChar w:fldCharType="begin"/>
      </w:r>
      <w:r w:rsidRPr="004431EC">
        <w:rPr>
          <w:position w:val="6"/>
        </w:rPr>
        <w:instrText xml:space="preserve"> PAGEREF _Toc347995805 \h </w:instrText>
      </w:r>
      <w:r w:rsidRPr="004431EC">
        <w:rPr>
          <w:position w:val="6"/>
        </w:rPr>
      </w:r>
      <w:r w:rsidRPr="004431EC">
        <w:rPr>
          <w:position w:val="6"/>
        </w:rPr>
        <w:fldChar w:fldCharType="separate"/>
      </w:r>
      <w:r w:rsidR="00432EFC">
        <w:rPr>
          <w:position w:val="6"/>
        </w:rPr>
        <w:t>17</w:t>
      </w:r>
      <w:r w:rsidRPr="004431EC">
        <w:rPr>
          <w:position w:val="6"/>
        </w:rPr>
        <w:fldChar w:fldCharType="end"/>
      </w:r>
    </w:p>
    <w:p w14:paraId="61FF8975"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Visual Studio</w:t>
      </w:r>
      <w:r w:rsidRPr="004431EC">
        <w:rPr>
          <w:rFonts w:eastAsia="PMingLiU" w:cs="Tahoma"/>
          <w:position w:val="6"/>
          <w:vertAlign w:val="superscript"/>
        </w:rPr>
        <w:t>®</w:t>
      </w:r>
      <w:r w:rsidRPr="004431EC">
        <w:rPr>
          <w:rFonts w:eastAsia="PMingLiU" w:cs="Tahoma"/>
          <w:position w:val="6"/>
        </w:rPr>
        <w:t xml:space="preserve"> Professional 2012</w:t>
      </w:r>
      <w:r w:rsidRPr="004431EC">
        <w:rPr>
          <w:position w:val="6"/>
        </w:rPr>
        <w:tab/>
      </w:r>
      <w:r w:rsidRPr="004431EC">
        <w:rPr>
          <w:position w:val="6"/>
        </w:rPr>
        <w:fldChar w:fldCharType="begin"/>
      </w:r>
      <w:r w:rsidRPr="004431EC">
        <w:rPr>
          <w:position w:val="6"/>
        </w:rPr>
        <w:instrText xml:space="preserve"> PAGEREF _Toc347995806 \h </w:instrText>
      </w:r>
      <w:r w:rsidRPr="004431EC">
        <w:rPr>
          <w:position w:val="6"/>
        </w:rPr>
      </w:r>
      <w:r w:rsidRPr="004431EC">
        <w:rPr>
          <w:position w:val="6"/>
        </w:rPr>
        <w:fldChar w:fldCharType="separate"/>
      </w:r>
      <w:r w:rsidR="00432EFC">
        <w:rPr>
          <w:position w:val="6"/>
        </w:rPr>
        <w:t>17</w:t>
      </w:r>
      <w:r w:rsidRPr="004431EC">
        <w:rPr>
          <w:position w:val="6"/>
        </w:rPr>
        <w:fldChar w:fldCharType="end"/>
      </w:r>
    </w:p>
    <w:p w14:paraId="61FF8976"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Visual Studio</w:t>
      </w:r>
      <w:r w:rsidRPr="004431EC">
        <w:rPr>
          <w:rFonts w:eastAsia="PMingLiU" w:cs="Tahoma"/>
          <w:position w:val="6"/>
          <w:vertAlign w:val="superscript"/>
        </w:rPr>
        <w:t>®</w:t>
      </w:r>
      <w:r w:rsidRPr="004431EC">
        <w:rPr>
          <w:rFonts w:eastAsia="PMingLiU" w:cs="Tahoma"/>
          <w:position w:val="6"/>
        </w:rPr>
        <w:t xml:space="preserve"> Professional 2012 with MSDN</w:t>
      </w:r>
      <w:r w:rsidRPr="004431EC">
        <w:rPr>
          <w:position w:val="6"/>
        </w:rPr>
        <w:tab/>
      </w:r>
      <w:r w:rsidRPr="004431EC">
        <w:rPr>
          <w:position w:val="6"/>
        </w:rPr>
        <w:fldChar w:fldCharType="begin"/>
      </w:r>
      <w:r w:rsidRPr="004431EC">
        <w:rPr>
          <w:position w:val="6"/>
        </w:rPr>
        <w:instrText xml:space="preserve"> PAGEREF _Toc347995807 \h </w:instrText>
      </w:r>
      <w:r w:rsidRPr="004431EC">
        <w:rPr>
          <w:position w:val="6"/>
        </w:rPr>
      </w:r>
      <w:r w:rsidRPr="004431EC">
        <w:rPr>
          <w:position w:val="6"/>
        </w:rPr>
        <w:fldChar w:fldCharType="separate"/>
      </w:r>
      <w:r w:rsidR="00432EFC">
        <w:rPr>
          <w:position w:val="6"/>
        </w:rPr>
        <w:t>17</w:t>
      </w:r>
      <w:r w:rsidRPr="004431EC">
        <w:rPr>
          <w:position w:val="6"/>
        </w:rPr>
        <w:fldChar w:fldCharType="end"/>
      </w:r>
    </w:p>
    <w:p w14:paraId="61FF8977"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Visual Studio</w:t>
      </w:r>
      <w:r w:rsidRPr="004431EC">
        <w:rPr>
          <w:rFonts w:eastAsia="PMingLiU" w:cs="Tahoma"/>
          <w:position w:val="6"/>
          <w:vertAlign w:val="superscript"/>
        </w:rPr>
        <w:t>®</w:t>
      </w:r>
      <w:r w:rsidRPr="004431EC">
        <w:rPr>
          <w:rFonts w:eastAsia="PMingLiU" w:cs="Tahoma"/>
          <w:position w:val="6"/>
        </w:rPr>
        <w:t xml:space="preserve"> Premium 2012 (</w:t>
      </w:r>
      <w:r w:rsidRPr="004431EC">
        <w:rPr>
          <w:rFonts w:eastAsia="PMingLiU" w:cs="Tahoma" w:hint="eastAsia"/>
          <w:position w:val="6"/>
        </w:rPr>
        <w:t>含</w:t>
      </w:r>
      <w:r w:rsidRPr="004431EC">
        <w:rPr>
          <w:rFonts w:eastAsia="PMingLiU" w:cs="Tahoma"/>
          <w:position w:val="6"/>
        </w:rPr>
        <w:t xml:space="preserve"> MSDN)</w:t>
      </w:r>
      <w:r w:rsidRPr="004431EC">
        <w:rPr>
          <w:position w:val="6"/>
        </w:rPr>
        <w:tab/>
      </w:r>
      <w:r w:rsidRPr="004431EC">
        <w:rPr>
          <w:position w:val="6"/>
        </w:rPr>
        <w:fldChar w:fldCharType="begin"/>
      </w:r>
      <w:r w:rsidRPr="004431EC">
        <w:rPr>
          <w:position w:val="6"/>
        </w:rPr>
        <w:instrText xml:space="preserve"> PAGEREF _Toc347995808 \h </w:instrText>
      </w:r>
      <w:r w:rsidRPr="004431EC">
        <w:rPr>
          <w:position w:val="6"/>
        </w:rPr>
      </w:r>
      <w:r w:rsidRPr="004431EC">
        <w:rPr>
          <w:position w:val="6"/>
        </w:rPr>
        <w:fldChar w:fldCharType="separate"/>
      </w:r>
      <w:r w:rsidR="00432EFC">
        <w:rPr>
          <w:position w:val="6"/>
        </w:rPr>
        <w:t>17</w:t>
      </w:r>
      <w:r w:rsidRPr="004431EC">
        <w:rPr>
          <w:position w:val="6"/>
        </w:rPr>
        <w:fldChar w:fldCharType="end"/>
      </w:r>
    </w:p>
    <w:p w14:paraId="61FF8978"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Visual Studio</w:t>
      </w:r>
      <w:r w:rsidRPr="004431EC">
        <w:rPr>
          <w:rFonts w:eastAsia="PMingLiU" w:cs="Tahoma"/>
          <w:position w:val="6"/>
          <w:vertAlign w:val="superscript"/>
        </w:rPr>
        <w:t>®</w:t>
      </w:r>
      <w:r w:rsidRPr="004431EC">
        <w:rPr>
          <w:rFonts w:eastAsia="PMingLiU" w:cs="Tahoma"/>
          <w:position w:val="6"/>
        </w:rPr>
        <w:t xml:space="preserve"> Ultimate 2012 (</w:t>
      </w:r>
      <w:r w:rsidRPr="004431EC">
        <w:rPr>
          <w:rFonts w:eastAsia="PMingLiU" w:cs="Tahoma" w:hint="eastAsia"/>
          <w:position w:val="6"/>
        </w:rPr>
        <w:t>含</w:t>
      </w:r>
      <w:r w:rsidRPr="004431EC">
        <w:rPr>
          <w:rFonts w:eastAsia="PMingLiU" w:cs="Tahoma"/>
          <w:position w:val="6"/>
        </w:rPr>
        <w:t xml:space="preserve"> MSDN)</w:t>
      </w:r>
      <w:r w:rsidRPr="004431EC">
        <w:rPr>
          <w:position w:val="6"/>
        </w:rPr>
        <w:tab/>
      </w:r>
      <w:r w:rsidRPr="004431EC">
        <w:rPr>
          <w:position w:val="6"/>
        </w:rPr>
        <w:fldChar w:fldCharType="begin"/>
      </w:r>
      <w:r w:rsidRPr="004431EC">
        <w:rPr>
          <w:position w:val="6"/>
        </w:rPr>
        <w:instrText xml:space="preserve"> PAGEREF _Toc347995809 \h </w:instrText>
      </w:r>
      <w:r w:rsidRPr="004431EC">
        <w:rPr>
          <w:position w:val="6"/>
        </w:rPr>
      </w:r>
      <w:r w:rsidRPr="004431EC">
        <w:rPr>
          <w:position w:val="6"/>
        </w:rPr>
        <w:fldChar w:fldCharType="separate"/>
      </w:r>
      <w:r w:rsidR="00432EFC">
        <w:rPr>
          <w:position w:val="6"/>
        </w:rPr>
        <w:t>17</w:t>
      </w:r>
      <w:r w:rsidRPr="004431EC">
        <w:rPr>
          <w:position w:val="6"/>
        </w:rPr>
        <w:fldChar w:fldCharType="end"/>
      </w:r>
    </w:p>
    <w:p w14:paraId="61FF8979"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Visual Studio</w:t>
      </w:r>
      <w:r w:rsidRPr="004431EC">
        <w:rPr>
          <w:rFonts w:eastAsia="PMingLiU" w:cs="Tahoma"/>
          <w:position w:val="6"/>
          <w:vertAlign w:val="superscript"/>
        </w:rPr>
        <w:t>®</w:t>
      </w:r>
      <w:r w:rsidRPr="004431EC">
        <w:rPr>
          <w:rFonts w:eastAsia="PMingLiU" w:cs="Tahoma"/>
          <w:position w:val="6"/>
        </w:rPr>
        <w:t xml:space="preserve"> Test Professional 2012</w:t>
      </w:r>
      <w:r w:rsidR="00BA11C4" w:rsidRPr="004431EC">
        <w:rPr>
          <w:rFonts w:eastAsia="PMingLiU" w:cs="Tahoma"/>
          <w:position w:val="6"/>
        </w:rPr>
        <w:t xml:space="preserve"> </w:t>
      </w:r>
      <w:r w:rsidRPr="004431EC">
        <w:rPr>
          <w:rFonts w:eastAsia="PMingLiU" w:cs="Tahoma"/>
          <w:position w:val="6"/>
        </w:rPr>
        <w:t>(</w:t>
      </w:r>
      <w:r w:rsidRPr="004431EC">
        <w:rPr>
          <w:rFonts w:eastAsia="PMingLiU" w:cs="Tahoma" w:hint="eastAsia"/>
          <w:position w:val="6"/>
        </w:rPr>
        <w:t>含</w:t>
      </w:r>
      <w:r w:rsidRPr="004431EC">
        <w:rPr>
          <w:rFonts w:eastAsia="PMingLiU" w:cs="Tahoma"/>
          <w:position w:val="6"/>
        </w:rPr>
        <w:t xml:space="preserve"> MSDN)</w:t>
      </w:r>
      <w:r w:rsidRPr="004431EC">
        <w:rPr>
          <w:position w:val="6"/>
        </w:rPr>
        <w:tab/>
      </w:r>
      <w:r w:rsidRPr="004431EC">
        <w:rPr>
          <w:position w:val="6"/>
        </w:rPr>
        <w:fldChar w:fldCharType="begin"/>
      </w:r>
      <w:r w:rsidRPr="004431EC">
        <w:rPr>
          <w:position w:val="6"/>
        </w:rPr>
        <w:instrText xml:space="preserve"> PAGEREF _Toc347995810 \h </w:instrText>
      </w:r>
      <w:r w:rsidRPr="004431EC">
        <w:rPr>
          <w:position w:val="6"/>
        </w:rPr>
      </w:r>
      <w:r w:rsidRPr="004431EC">
        <w:rPr>
          <w:position w:val="6"/>
        </w:rPr>
        <w:fldChar w:fldCharType="separate"/>
      </w:r>
      <w:r w:rsidR="00432EFC">
        <w:rPr>
          <w:position w:val="6"/>
        </w:rPr>
        <w:t>17</w:t>
      </w:r>
      <w:r w:rsidRPr="004431EC">
        <w:rPr>
          <w:position w:val="6"/>
        </w:rPr>
        <w:fldChar w:fldCharType="end"/>
      </w:r>
    </w:p>
    <w:p w14:paraId="61FF897A"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Word 2013</w:t>
      </w:r>
      <w:r w:rsidRPr="004431EC">
        <w:rPr>
          <w:position w:val="6"/>
        </w:rPr>
        <w:tab/>
      </w:r>
      <w:r w:rsidRPr="004431EC">
        <w:rPr>
          <w:position w:val="6"/>
        </w:rPr>
        <w:fldChar w:fldCharType="begin"/>
      </w:r>
      <w:r w:rsidRPr="004431EC">
        <w:rPr>
          <w:position w:val="6"/>
        </w:rPr>
        <w:instrText xml:space="preserve"> PAGEREF _Toc347995811 \h </w:instrText>
      </w:r>
      <w:r w:rsidRPr="004431EC">
        <w:rPr>
          <w:position w:val="6"/>
        </w:rPr>
      </w:r>
      <w:r w:rsidRPr="004431EC">
        <w:rPr>
          <w:position w:val="6"/>
        </w:rPr>
        <w:fldChar w:fldCharType="separate"/>
      </w:r>
      <w:r w:rsidR="00432EFC">
        <w:rPr>
          <w:position w:val="6"/>
        </w:rPr>
        <w:t>17</w:t>
      </w:r>
      <w:r w:rsidRPr="004431EC">
        <w:rPr>
          <w:position w:val="6"/>
        </w:rPr>
        <w:fldChar w:fldCharType="end"/>
      </w:r>
    </w:p>
    <w:p w14:paraId="61FF897B"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Word for Mac 2011</w:t>
      </w:r>
      <w:r w:rsidRPr="004431EC">
        <w:rPr>
          <w:position w:val="6"/>
        </w:rPr>
        <w:tab/>
      </w:r>
      <w:r w:rsidRPr="004431EC">
        <w:rPr>
          <w:position w:val="6"/>
        </w:rPr>
        <w:fldChar w:fldCharType="begin"/>
      </w:r>
      <w:r w:rsidRPr="004431EC">
        <w:rPr>
          <w:position w:val="6"/>
        </w:rPr>
        <w:instrText xml:space="preserve"> PAGEREF _Toc347995812 \h </w:instrText>
      </w:r>
      <w:r w:rsidRPr="004431EC">
        <w:rPr>
          <w:position w:val="6"/>
        </w:rPr>
      </w:r>
      <w:r w:rsidRPr="004431EC">
        <w:rPr>
          <w:position w:val="6"/>
        </w:rPr>
        <w:fldChar w:fldCharType="separate"/>
      </w:r>
      <w:r w:rsidR="00432EFC">
        <w:rPr>
          <w:position w:val="6"/>
        </w:rPr>
        <w:t>17</w:t>
      </w:r>
      <w:r w:rsidRPr="004431EC">
        <w:rPr>
          <w:position w:val="6"/>
        </w:rPr>
        <w:fldChar w:fldCharType="end"/>
      </w:r>
    </w:p>
    <w:p w14:paraId="61FF897C" w14:textId="77777777" w:rsidR="00A15615" w:rsidRPr="004431EC" w:rsidRDefault="00A15615" w:rsidP="005016EF">
      <w:pPr>
        <w:pStyle w:val="TOC3"/>
        <w:rPr>
          <w:rFonts w:asciiTheme="minorHAnsi" w:eastAsiaTheme="minorEastAsia" w:hAnsiTheme="minorHAnsi" w:cstheme="minorBidi"/>
          <w:bCs w:val="0"/>
          <w:color w:val="auto"/>
          <w:position w:val="6"/>
          <w:sz w:val="22"/>
          <w:szCs w:val="22"/>
          <w:lang w:eastAsia="zh-TW"/>
        </w:rPr>
      </w:pPr>
      <w:r w:rsidRPr="004431EC">
        <w:rPr>
          <w:rFonts w:eastAsia="PMingLiU" w:hint="eastAsia"/>
          <w:color w:val="auto"/>
          <w:position w:val="6"/>
        </w:rPr>
        <w:t>系統組合</w:t>
      </w:r>
      <w:r w:rsidRPr="004431EC">
        <w:rPr>
          <w:color w:val="auto"/>
          <w:position w:val="6"/>
        </w:rPr>
        <w:tab/>
      </w:r>
      <w:r w:rsidRPr="004431EC">
        <w:rPr>
          <w:color w:val="auto"/>
          <w:position w:val="6"/>
        </w:rPr>
        <w:fldChar w:fldCharType="begin"/>
      </w:r>
      <w:r w:rsidRPr="004431EC">
        <w:rPr>
          <w:color w:val="auto"/>
          <w:position w:val="6"/>
        </w:rPr>
        <w:instrText xml:space="preserve"> PAGEREF _Toc347995813 \h </w:instrText>
      </w:r>
      <w:r w:rsidRPr="004431EC">
        <w:rPr>
          <w:color w:val="auto"/>
          <w:position w:val="6"/>
        </w:rPr>
      </w:r>
      <w:r w:rsidRPr="004431EC">
        <w:rPr>
          <w:color w:val="auto"/>
          <w:position w:val="6"/>
        </w:rPr>
        <w:fldChar w:fldCharType="separate"/>
      </w:r>
      <w:r w:rsidR="00432EFC">
        <w:rPr>
          <w:color w:val="auto"/>
          <w:position w:val="6"/>
        </w:rPr>
        <w:t>18</w:t>
      </w:r>
      <w:r w:rsidRPr="004431EC">
        <w:rPr>
          <w:color w:val="auto"/>
          <w:position w:val="6"/>
        </w:rPr>
        <w:fldChar w:fldCharType="end"/>
      </w:r>
    </w:p>
    <w:p w14:paraId="61FF897D"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Windows </w:t>
      </w:r>
      <w:r w:rsidRPr="004431EC">
        <w:rPr>
          <w:rFonts w:eastAsia="PMingLiU" w:cs="Tahoma" w:hint="eastAsia"/>
          <w:position w:val="6"/>
        </w:rPr>
        <w:t>附贈訂閱使用權</w:t>
      </w:r>
      <w:r w:rsidRPr="004431EC">
        <w:rPr>
          <w:position w:val="6"/>
        </w:rPr>
        <w:tab/>
      </w:r>
      <w:r w:rsidRPr="004431EC">
        <w:rPr>
          <w:position w:val="6"/>
        </w:rPr>
        <w:fldChar w:fldCharType="begin"/>
      </w:r>
      <w:r w:rsidRPr="004431EC">
        <w:rPr>
          <w:position w:val="6"/>
        </w:rPr>
        <w:instrText xml:space="preserve"> PAGEREF _Toc347995814 \h </w:instrText>
      </w:r>
      <w:r w:rsidRPr="004431EC">
        <w:rPr>
          <w:position w:val="6"/>
        </w:rPr>
      </w:r>
      <w:r w:rsidRPr="004431EC">
        <w:rPr>
          <w:position w:val="6"/>
        </w:rPr>
        <w:fldChar w:fldCharType="separate"/>
      </w:r>
      <w:r w:rsidR="00432EFC">
        <w:rPr>
          <w:position w:val="6"/>
        </w:rPr>
        <w:t>18</w:t>
      </w:r>
      <w:r w:rsidRPr="004431EC">
        <w:rPr>
          <w:position w:val="6"/>
        </w:rPr>
        <w:fldChar w:fldCharType="end"/>
      </w:r>
    </w:p>
    <w:p w14:paraId="61FF897E"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Windows Vista DVD Playback Pack</w:t>
      </w:r>
      <w:r w:rsidRPr="004431EC">
        <w:rPr>
          <w:position w:val="6"/>
        </w:rPr>
        <w:tab/>
      </w:r>
      <w:r w:rsidRPr="004431EC">
        <w:rPr>
          <w:position w:val="6"/>
        </w:rPr>
        <w:fldChar w:fldCharType="begin"/>
      </w:r>
      <w:r w:rsidRPr="004431EC">
        <w:rPr>
          <w:position w:val="6"/>
        </w:rPr>
        <w:instrText xml:space="preserve"> PAGEREF _Toc347995815 \h </w:instrText>
      </w:r>
      <w:r w:rsidRPr="004431EC">
        <w:rPr>
          <w:position w:val="6"/>
        </w:rPr>
      </w:r>
      <w:r w:rsidRPr="004431EC">
        <w:rPr>
          <w:position w:val="6"/>
        </w:rPr>
        <w:fldChar w:fldCharType="separate"/>
      </w:r>
      <w:r w:rsidR="00432EFC">
        <w:rPr>
          <w:position w:val="6"/>
        </w:rPr>
        <w:t>18</w:t>
      </w:r>
      <w:r w:rsidRPr="004431EC">
        <w:rPr>
          <w:position w:val="6"/>
        </w:rPr>
        <w:fldChar w:fldCharType="end"/>
      </w:r>
    </w:p>
    <w:p w14:paraId="61FF897F"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Microsoft Desktop Optimization Pack for Software Assurance</w:t>
      </w:r>
      <w:r w:rsidRPr="004431EC">
        <w:rPr>
          <w:position w:val="6"/>
        </w:rPr>
        <w:tab/>
      </w:r>
      <w:r w:rsidRPr="004431EC">
        <w:rPr>
          <w:position w:val="6"/>
        </w:rPr>
        <w:fldChar w:fldCharType="begin"/>
      </w:r>
      <w:r w:rsidRPr="004431EC">
        <w:rPr>
          <w:position w:val="6"/>
        </w:rPr>
        <w:instrText xml:space="preserve"> PAGEREF _Toc347995816 \h </w:instrText>
      </w:r>
      <w:r w:rsidRPr="004431EC">
        <w:rPr>
          <w:position w:val="6"/>
        </w:rPr>
      </w:r>
      <w:r w:rsidRPr="004431EC">
        <w:rPr>
          <w:position w:val="6"/>
        </w:rPr>
        <w:fldChar w:fldCharType="separate"/>
      </w:r>
      <w:r w:rsidR="00432EFC">
        <w:rPr>
          <w:position w:val="6"/>
        </w:rPr>
        <w:t>18</w:t>
      </w:r>
      <w:r w:rsidRPr="004431EC">
        <w:rPr>
          <w:position w:val="6"/>
        </w:rPr>
        <w:fldChar w:fldCharType="end"/>
      </w:r>
    </w:p>
    <w:p w14:paraId="61FF8980"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Windows </w:t>
      </w:r>
      <w:r w:rsidRPr="004431EC">
        <w:rPr>
          <w:rFonts w:eastAsia="PMingLiU" w:cs="Tahoma" w:hint="eastAsia"/>
          <w:position w:val="6"/>
        </w:rPr>
        <w:t>的出租權</w:t>
      </w:r>
      <w:r w:rsidRPr="004431EC">
        <w:rPr>
          <w:position w:val="6"/>
        </w:rPr>
        <w:tab/>
      </w:r>
      <w:r w:rsidRPr="004431EC">
        <w:rPr>
          <w:position w:val="6"/>
        </w:rPr>
        <w:fldChar w:fldCharType="begin"/>
      </w:r>
      <w:r w:rsidRPr="004431EC">
        <w:rPr>
          <w:position w:val="6"/>
        </w:rPr>
        <w:instrText xml:space="preserve"> PAGEREF _Toc347995817 \h </w:instrText>
      </w:r>
      <w:r w:rsidRPr="004431EC">
        <w:rPr>
          <w:position w:val="6"/>
        </w:rPr>
      </w:r>
      <w:r w:rsidRPr="004431EC">
        <w:rPr>
          <w:position w:val="6"/>
        </w:rPr>
        <w:fldChar w:fldCharType="separate"/>
      </w:r>
      <w:r w:rsidR="00432EFC">
        <w:rPr>
          <w:position w:val="6"/>
        </w:rPr>
        <w:t>18</w:t>
      </w:r>
      <w:r w:rsidRPr="004431EC">
        <w:rPr>
          <w:position w:val="6"/>
        </w:rPr>
        <w:fldChar w:fldCharType="end"/>
      </w:r>
    </w:p>
    <w:p w14:paraId="61FF8981"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Windows 8 Enterprise Sideloading (100 </w:t>
      </w:r>
      <w:r w:rsidRPr="004431EC">
        <w:rPr>
          <w:rFonts w:eastAsia="PMingLiU" w:cs="Tahoma" w:hint="eastAsia"/>
          <w:position w:val="6"/>
        </w:rPr>
        <w:t>組</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_Toc347995818 \h </w:instrText>
      </w:r>
      <w:r w:rsidRPr="004431EC">
        <w:rPr>
          <w:position w:val="6"/>
        </w:rPr>
      </w:r>
      <w:r w:rsidRPr="004431EC">
        <w:rPr>
          <w:position w:val="6"/>
        </w:rPr>
        <w:fldChar w:fldCharType="separate"/>
      </w:r>
      <w:r w:rsidR="00432EFC">
        <w:rPr>
          <w:position w:val="6"/>
        </w:rPr>
        <w:t>18</w:t>
      </w:r>
      <w:r w:rsidRPr="004431EC">
        <w:rPr>
          <w:position w:val="6"/>
        </w:rPr>
        <w:fldChar w:fldCharType="end"/>
      </w:r>
    </w:p>
    <w:p w14:paraId="61FF8982"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Windows</w:t>
      </w:r>
      <w:r w:rsidRPr="004431EC">
        <w:rPr>
          <w:rFonts w:eastAsia="PMingLiU" w:cs="Tahoma"/>
          <w:position w:val="6"/>
          <w:vertAlign w:val="superscript"/>
        </w:rPr>
        <w:t>®</w:t>
      </w:r>
      <w:r w:rsidRPr="004431EC">
        <w:rPr>
          <w:rFonts w:eastAsia="PMingLiU" w:cs="Tahoma"/>
          <w:position w:val="6"/>
        </w:rPr>
        <w:t xml:space="preserve"> 7 Partners in Learning</w:t>
      </w:r>
      <w:r w:rsidRPr="004431EC">
        <w:rPr>
          <w:position w:val="6"/>
        </w:rPr>
        <w:tab/>
      </w:r>
      <w:r w:rsidRPr="004431EC">
        <w:rPr>
          <w:position w:val="6"/>
        </w:rPr>
        <w:fldChar w:fldCharType="begin"/>
      </w:r>
      <w:r w:rsidRPr="004431EC">
        <w:rPr>
          <w:position w:val="6"/>
        </w:rPr>
        <w:instrText xml:space="preserve"> PAGEREF _Toc347995819 \h </w:instrText>
      </w:r>
      <w:r w:rsidRPr="004431EC">
        <w:rPr>
          <w:position w:val="6"/>
        </w:rPr>
      </w:r>
      <w:r w:rsidRPr="004431EC">
        <w:rPr>
          <w:position w:val="6"/>
        </w:rPr>
        <w:fldChar w:fldCharType="separate"/>
      </w:r>
      <w:r w:rsidR="00432EFC">
        <w:rPr>
          <w:position w:val="6"/>
        </w:rPr>
        <w:t>18</w:t>
      </w:r>
      <w:r w:rsidRPr="004431EC">
        <w:rPr>
          <w:position w:val="6"/>
        </w:rPr>
        <w:fldChar w:fldCharType="end"/>
      </w:r>
    </w:p>
    <w:p w14:paraId="61FF8983"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Windows</w:t>
      </w:r>
      <w:r w:rsidRPr="004431EC">
        <w:rPr>
          <w:rFonts w:eastAsia="PMingLiU" w:cs="Tahoma"/>
          <w:position w:val="6"/>
          <w:vertAlign w:val="superscript"/>
        </w:rPr>
        <w:t>®</w:t>
      </w:r>
      <w:r w:rsidRPr="004431EC">
        <w:rPr>
          <w:rFonts w:eastAsia="PMingLiU" w:cs="Tahoma"/>
          <w:position w:val="6"/>
        </w:rPr>
        <w:t xml:space="preserve"> 8 </w:t>
      </w:r>
      <w:r w:rsidRPr="004431EC">
        <w:rPr>
          <w:rFonts w:eastAsia="PMingLiU" w:cs="Tahoma" w:hint="eastAsia"/>
          <w:position w:val="6"/>
        </w:rPr>
        <w:t>專業版</w:t>
      </w:r>
      <w:r w:rsidRPr="004431EC">
        <w:rPr>
          <w:position w:val="6"/>
        </w:rPr>
        <w:tab/>
      </w:r>
      <w:r w:rsidRPr="004431EC">
        <w:rPr>
          <w:position w:val="6"/>
        </w:rPr>
        <w:fldChar w:fldCharType="begin"/>
      </w:r>
      <w:r w:rsidRPr="004431EC">
        <w:rPr>
          <w:position w:val="6"/>
        </w:rPr>
        <w:instrText xml:space="preserve"> PAGEREF _Toc347995820 \h </w:instrText>
      </w:r>
      <w:r w:rsidRPr="004431EC">
        <w:rPr>
          <w:position w:val="6"/>
        </w:rPr>
      </w:r>
      <w:r w:rsidRPr="004431EC">
        <w:rPr>
          <w:position w:val="6"/>
        </w:rPr>
        <w:fldChar w:fldCharType="separate"/>
      </w:r>
      <w:r w:rsidR="00432EFC">
        <w:rPr>
          <w:position w:val="6"/>
        </w:rPr>
        <w:t>18</w:t>
      </w:r>
      <w:r w:rsidRPr="004431EC">
        <w:rPr>
          <w:position w:val="6"/>
        </w:rPr>
        <w:fldChar w:fldCharType="end"/>
      </w:r>
    </w:p>
    <w:p w14:paraId="61FF8984"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Windows</w:t>
      </w:r>
      <w:r w:rsidRPr="004431EC">
        <w:rPr>
          <w:rFonts w:eastAsia="PMingLiU" w:cs="Tahoma"/>
          <w:position w:val="6"/>
          <w:vertAlign w:val="superscript"/>
        </w:rPr>
        <w:t>®</w:t>
      </w:r>
      <w:r w:rsidRPr="004431EC">
        <w:rPr>
          <w:rFonts w:eastAsia="PMingLiU" w:cs="Tahoma"/>
          <w:position w:val="6"/>
        </w:rPr>
        <w:t xml:space="preserve"> 8 </w:t>
      </w:r>
      <w:r w:rsidRPr="004431EC">
        <w:rPr>
          <w:rFonts w:eastAsia="PMingLiU" w:cs="Tahoma" w:hint="eastAsia"/>
          <w:position w:val="6"/>
        </w:rPr>
        <w:t>專業版</w:t>
      </w:r>
      <w:r w:rsidRPr="004431EC">
        <w:rPr>
          <w:rFonts w:eastAsia="PMingLiU" w:cs="Tahoma"/>
          <w:position w:val="6"/>
        </w:rPr>
        <w:t xml:space="preserve"> (</w:t>
      </w:r>
      <w:r w:rsidRPr="004431EC">
        <w:rPr>
          <w:rFonts w:eastAsia="PMingLiU" w:cs="Tahoma" w:hint="eastAsia"/>
          <w:position w:val="6"/>
        </w:rPr>
        <w:t>含</w:t>
      </w:r>
      <w:r w:rsidRPr="004431EC">
        <w:rPr>
          <w:rFonts w:eastAsia="PMingLiU" w:cs="Tahoma"/>
          <w:position w:val="6"/>
        </w:rPr>
        <w:t xml:space="preserve"> MDOP)</w:t>
      </w:r>
      <w:r w:rsidRPr="004431EC">
        <w:rPr>
          <w:position w:val="6"/>
        </w:rPr>
        <w:tab/>
      </w:r>
      <w:r w:rsidRPr="004431EC">
        <w:rPr>
          <w:position w:val="6"/>
        </w:rPr>
        <w:fldChar w:fldCharType="begin"/>
      </w:r>
      <w:r w:rsidRPr="004431EC">
        <w:rPr>
          <w:position w:val="6"/>
        </w:rPr>
        <w:instrText xml:space="preserve"> PAGEREF _Toc347995821 \h </w:instrText>
      </w:r>
      <w:r w:rsidRPr="004431EC">
        <w:rPr>
          <w:position w:val="6"/>
        </w:rPr>
      </w:r>
      <w:r w:rsidRPr="004431EC">
        <w:rPr>
          <w:position w:val="6"/>
        </w:rPr>
        <w:fldChar w:fldCharType="separate"/>
      </w:r>
      <w:r w:rsidR="00432EFC">
        <w:rPr>
          <w:position w:val="6"/>
        </w:rPr>
        <w:t>18</w:t>
      </w:r>
      <w:r w:rsidRPr="004431EC">
        <w:rPr>
          <w:position w:val="6"/>
        </w:rPr>
        <w:fldChar w:fldCharType="end"/>
      </w:r>
    </w:p>
    <w:p w14:paraId="61FF8985"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Windows </w:t>
      </w:r>
      <w:r w:rsidRPr="004431EC">
        <w:rPr>
          <w:rFonts w:eastAsia="PMingLiU" w:cs="Tahoma" w:hint="eastAsia"/>
          <w:position w:val="6"/>
        </w:rPr>
        <w:t>虛擬桌面存取</w:t>
      </w:r>
      <w:r w:rsidRPr="004431EC">
        <w:rPr>
          <w:rFonts w:eastAsia="PMingLiU" w:cs="Tahoma"/>
          <w:position w:val="6"/>
        </w:rPr>
        <w:t xml:space="preserve"> (VDA)</w:t>
      </w:r>
      <w:r w:rsidRPr="004431EC">
        <w:rPr>
          <w:position w:val="6"/>
        </w:rPr>
        <w:tab/>
      </w:r>
      <w:r w:rsidRPr="004431EC">
        <w:rPr>
          <w:position w:val="6"/>
        </w:rPr>
        <w:fldChar w:fldCharType="begin"/>
      </w:r>
      <w:r w:rsidRPr="004431EC">
        <w:rPr>
          <w:position w:val="6"/>
        </w:rPr>
        <w:instrText xml:space="preserve"> PAGEREF _Toc347995822 \h </w:instrText>
      </w:r>
      <w:r w:rsidRPr="004431EC">
        <w:rPr>
          <w:position w:val="6"/>
        </w:rPr>
      </w:r>
      <w:r w:rsidRPr="004431EC">
        <w:rPr>
          <w:position w:val="6"/>
        </w:rPr>
        <w:fldChar w:fldCharType="separate"/>
      </w:r>
      <w:r w:rsidR="00432EFC">
        <w:rPr>
          <w:position w:val="6"/>
        </w:rPr>
        <w:t>18</w:t>
      </w:r>
      <w:r w:rsidRPr="004431EC">
        <w:rPr>
          <w:position w:val="6"/>
        </w:rPr>
        <w:fldChar w:fldCharType="end"/>
      </w:r>
    </w:p>
    <w:p w14:paraId="61FF8986"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Windows Intune (</w:t>
      </w:r>
      <w:r w:rsidRPr="004431EC">
        <w:rPr>
          <w:rFonts w:eastAsia="PMingLiU" w:cs="Tahoma" w:hint="eastAsia"/>
          <w:position w:val="6"/>
        </w:rPr>
        <w:t>每一裝置</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_Toc347995823 \h </w:instrText>
      </w:r>
      <w:r w:rsidRPr="004431EC">
        <w:rPr>
          <w:position w:val="6"/>
        </w:rPr>
      </w:r>
      <w:r w:rsidRPr="004431EC">
        <w:rPr>
          <w:position w:val="6"/>
        </w:rPr>
        <w:fldChar w:fldCharType="separate"/>
      </w:r>
      <w:r w:rsidR="00432EFC">
        <w:rPr>
          <w:position w:val="6"/>
        </w:rPr>
        <w:t>18</w:t>
      </w:r>
      <w:r w:rsidRPr="004431EC">
        <w:rPr>
          <w:position w:val="6"/>
        </w:rPr>
        <w:fldChar w:fldCharType="end"/>
      </w:r>
    </w:p>
    <w:p w14:paraId="61FF8987"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Windows Intune </w:t>
      </w:r>
      <w:r w:rsidRPr="004431EC">
        <w:rPr>
          <w:rFonts w:eastAsia="PMingLiU" w:cs="Tahoma" w:hint="eastAsia"/>
          <w:position w:val="6"/>
        </w:rPr>
        <w:t>附加元件</w:t>
      </w:r>
      <w:r w:rsidRPr="004431EC">
        <w:rPr>
          <w:rFonts w:eastAsia="PMingLiU" w:cs="Tahoma"/>
          <w:position w:val="6"/>
        </w:rPr>
        <w:t xml:space="preserve"> (</w:t>
      </w:r>
      <w:r w:rsidRPr="004431EC">
        <w:rPr>
          <w:rFonts w:eastAsia="PMingLiU" w:cs="Tahoma" w:hint="eastAsia"/>
          <w:position w:val="6"/>
        </w:rPr>
        <w:t>每一裝置</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_Toc347995824 \h </w:instrText>
      </w:r>
      <w:r w:rsidRPr="004431EC">
        <w:rPr>
          <w:position w:val="6"/>
        </w:rPr>
      </w:r>
      <w:r w:rsidRPr="004431EC">
        <w:rPr>
          <w:position w:val="6"/>
        </w:rPr>
        <w:fldChar w:fldCharType="separate"/>
      </w:r>
      <w:r w:rsidR="00432EFC">
        <w:rPr>
          <w:position w:val="6"/>
        </w:rPr>
        <w:t>18</w:t>
      </w:r>
      <w:r w:rsidRPr="004431EC">
        <w:rPr>
          <w:position w:val="6"/>
        </w:rPr>
        <w:fldChar w:fldCharType="end"/>
      </w:r>
    </w:p>
    <w:p w14:paraId="61FF8988" w14:textId="77777777" w:rsidR="00A15615" w:rsidRPr="004431EC" w:rsidRDefault="00A15615" w:rsidP="005016EF">
      <w:pPr>
        <w:pStyle w:val="TOC3"/>
        <w:rPr>
          <w:rFonts w:asciiTheme="minorHAnsi" w:eastAsiaTheme="minorEastAsia" w:hAnsiTheme="minorHAnsi" w:cstheme="minorBidi"/>
          <w:bCs w:val="0"/>
          <w:color w:val="auto"/>
          <w:position w:val="6"/>
          <w:sz w:val="22"/>
          <w:szCs w:val="22"/>
          <w:lang w:eastAsia="zh-TW"/>
        </w:rPr>
      </w:pPr>
      <w:r w:rsidRPr="004431EC">
        <w:rPr>
          <w:rFonts w:eastAsia="PMingLiU" w:hint="eastAsia"/>
          <w:color w:val="auto"/>
          <w:position w:val="6"/>
        </w:rPr>
        <w:t>伺服器組合</w:t>
      </w:r>
      <w:r w:rsidRPr="004431EC">
        <w:rPr>
          <w:color w:val="auto"/>
          <w:position w:val="6"/>
        </w:rPr>
        <w:tab/>
      </w:r>
      <w:r w:rsidRPr="004431EC">
        <w:rPr>
          <w:color w:val="auto"/>
          <w:position w:val="6"/>
        </w:rPr>
        <w:fldChar w:fldCharType="begin"/>
      </w:r>
      <w:r w:rsidRPr="004431EC">
        <w:rPr>
          <w:color w:val="auto"/>
          <w:position w:val="6"/>
        </w:rPr>
        <w:instrText xml:space="preserve"> PAGEREF _Toc347995825 \h </w:instrText>
      </w:r>
      <w:r w:rsidRPr="004431EC">
        <w:rPr>
          <w:color w:val="auto"/>
          <w:position w:val="6"/>
        </w:rPr>
      </w:r>
      <w:r w:rsidRPr="004431EC">
        <w:rPr>
          <w:color w:val="auto"/>
          <w:position w:val="6"/>
        </w:rPr>
        <w:fldChar w:fldCharType="separate"/>
      </w:r>
      <w:r w:rsidR="00432EFC">
        <w:rPr>
          <w:color w:val="auto"/>
          <w:position w:val="6"/>
        </w:rPr>
        <w:t>18</w:t>
      </w:r>
      <w:r w:rsidRPr="004431EC">
        <w:rPr>
          <w:color w:val="auto"/>
          <w:position w:val="6"/>
        </w:rPr>
        <w:fldChar w:fldCharType="end"/>
      </w:r>
    </w:p>
    <w:p w14:paraId="61FF8989"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Bing Maps Server</w:t>
      </w:r>
      <w:r w:rsidRPr="004431EC">
        <w:rPr>
          <w:position w:val="6"/>
        </w:rPr>
        <w:tab/>
      </w:r>
      <w:r w:rsidRPr="004431EC">
        <w:rPr>
          <w:position w:val="6"/>
        </w:rPr>
        <w:fldChar w:fldCharType="begin"/>
      </w:r>
      <w:r w:rsidRPr="004431EC">
        <w:rPr>
          <w:position w:val="6"/>
        </w:rPr>
        <w:instrText xml:space="preserve"> PAGEREF _Toc347995826 \h </w:instrText>
      </w:r>
      <w:r w:rsidRPr="004431EC">
        <w:rPr>
          <w:position w:val="6"/>
        </w:rPr>
      </w:r>
      <w:r w:rsidRPr="004431EC">
        <w:rPr>
          <w:position w:val="6"/>
        </w:rPr>
        <w:fldChar w:fldCharType="separate"/>
      </w:r>
      <w:r w:rsidR="00432EFC">
        <w:rPr>
          <w:position w:val="6"/>
        </w:rPr>
        <w:t>18</w:t>
      </w:r>
      <w:r w:rsidRPr="004431EC">
        <w:rPr>
          <w:position w:val="6"/>
        </w:rPr>
        <w:fldChar w:fldCharType="end"/>
      </w:r>
    </w:p>
    <w:p w14:paraId="61FF898A"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Bing Maps Server CAL</w:t>
      </w:r>
      <w:r w:rsidRPr="004431EC">
        <w:rPr>
          <w:position w:val="6"/>
        </w:rPr>
        <w:tab/>
      </w:r>
      <w:r w:rsidRPr="004431EC">
        <w:rPr>
          <w:position w:val="6"/>
        </w:rPr>
        <w:fldChar w:fldCharType="begin"/>
      </w:r>
      <w:r w:rsidRPr="004431EC">
        <w:rPr>
          <w:position w:val="6"/>
        </w:rPr>
        <w:instrText xml:space="preserve"> PAGEREF _Toc347995827 \h </w:instrText>
      </w:r>
      <w:r w:rsidRPr="004431EC">
        <w:rPr>
          <w:position w:val="6"/>
        </w:rPr>
      </w:r>
      <w:r w:rsidRPr="004431EC">
        <w:rPr>
          <w:position w:val="6"/>
        </w:rPr>
        <w:fldChar w:fldCharType="separate"/>
      </w:r>
      <w:r w:rsidR="00432EFC">
        <w:rPr>
          <w:position w:val="6"/>
        </w:rPr>
        <w:t>18</w:t>
      </w:r>
      <w:r w:rsidRPr="004431EC">
        <w:rPr>
          <w:position w:val="6"/>
        </w:rPr>
        <w:fldChar w:fldCharType="end"/>
      </w:r>
    </w:p>
    <w:p w14:paraId="61FF898B"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Bings Maps Server with Enhanced Content Pack</w:t>
      </w:r>
      <w:r w:rsidRPr="004431EC">
        <w:rPr>
          <w:position w:val="6"/>
        </w:rPr>
        <w:tab/>
      </w:r>
      <w:r w:rsidRPr="004431EC">
        <w:rPr>
          <w:position w:val="6"/>
        </w:rPr>
        <w:fldChar w:fldCharType="begin"/>
      </w:r>
      <w:r w:rsidRPr="004431EC">
        <w:rPr>
          <w:position w:val="6"/>
        </w:rPr>
        <w:instrText xml:space="preserve"> PAGEREF _Toc347995828 \h </w:instrText>
      </w:r>
      <w:r w:rsidRPr="004431EC">
        <w:rPr>
          <w:position w:val="6"/>
        </w:rPr>
      </w:r>
      <w:r w:rsidRPr="004431EC">
        <w:rPr>
          <w:position w:val="6"/>
        </w:rPr>
        <w:fldChar w:fldCharType="separate"/>
      </w:r>
      <w:r w:rsidR="00432EFC">
        <w:rPr>
          <w:position w:val="6"/>
        </w:rPr>
        <w:t>18</w:t>
      </w:r>
      <w:r w:rsidRPr="004431EC">
        <w:rPr>
          <w:position w:val="6"/>
        </w:rPr>
        <w:fldChar w:fldCharType="end"/>
      </w:r>
    </w:p>
    <w:p w14:paraId="61FF898C" w14:textId="77777777" w:rsidR="00A15615" w:rsidRPr="004431EC" w:rsidRDefault="00A15615" w:rsidP="005016EF">
      <w:pPr>
        <w:pStyle w:val="TOC3"/>
        <w:rPr>
          <w:rFonts w:asciiTheme="minorHAnsi" w:eastAsiaTheme="minorEastAsia" w:hAnsiTheme="minorHAnsi" w:cstheme="minorBidi"/>
          <w:bCs w:val="0"/>
          <w:color w:val="auto"/>
          <w:position w:val="6"/>
          <w:sz w:val="22"/>
          <w:szCs w:val="22"/>
          <w:lang w:eastAsia="zh-TW"/>
        </w:rPr>
      </w:pPr>
      <w:r w:rsidRPr="004431EC">
        <w:rPr>
          <w:rFonts w:eastAsia="PMingLiU"/>
          <w:color w:val="auto"/>
          <w:position w:val="6"/>
        </w:rPr>
        <w:t>Bing Maps Server with Enhanced Content Pack CAL</w:t>
      </w:r>
      <w:r w:rsidRPr="004431EC">
        <w:rPr>
          <w:color w:val="auto"/>
          <w:position w:val="6"/>
        </w:rPr>
        <w:tab/>
      </w:r>
      <w:r w:rsidRPr="004431EC">
        <w:rPr>
          <w:color w:val="auto"/>
          <w:position w:val="6"/>
        </w:rPr>
        <w:fldChar w:fldCharType="begin"/>
      </w:r>
      <w:r w:rsidRPr="004431EC">
        <w:rPr>
          <w:color w:val="auto"/>
          <w:position w:val="6"/>
        </w:rPr>
        <w:instrText xml:space="preserve"> PAGEREF _Toc347995829 \h </w:instrText>
      </w:r>
      <w:r w:rsidRPr="004431EC">
        <w:rPr>
          <w:color w:val="auto"/>
          <w:position w:val="6"/>
        </w:rPr>
      </w:r>
      <w:r w:rsidRPr="004431EC">
        <w:rPr>
          <w:color w:val="auto"/>
          <w:position w:val="6"/>
        </w:rPr>
        <w:fldChar w:fldCharType="separate"/>
      </w:r>
      <w:r w:rsidR="00432EFC">
        <w:rPr>
          <w:color w:val="auto"/>
          <w:position w:val="6"/>
        </w:rPr>
        <w:t>18</w:t>
      </w:r>
      <w:r w:rsidRPr="004431EC">
        <w:rPr>
          <w:color w:val="auto"/>
          <w:position w:val="6"/>
        </w:rPr>
        <w:fldChar w:fldCharType="end"/>
      </w:r>
    </w:p>
    <w:p w14:paraId="61FF898D"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Bing Maps Standard </w:t>
      </w:r>
      <w:r w:rsidRPr="004431EC">
        <w:rPr>
          <w:rFonts w:eastAsia="PMingLiU" w:cs="Tahoma" w:hint="eastAsia"/>
          <w:position w:val="6"/>
        </w:rPr>
        <w:t>或</w:t>
      </w:r>
      <w:r w:rsidRPr="004431EC">
        <w:rPr>
          <w:rFonts w:eastAsia="PMingLiU" w:cs="Tahoma"/>
          <w:position w:val="6"/>
        </w:rPr>
        <w:t xml:space="preserve"> Professional</w:t>
      </w:r>
      <w:r w:rsidR="00BA11C4" w:rsidRPr="004431EC">
        <w:rPr>
          <w:rFonts w:eastAsia="PMingLiU" w:cs="Tahoma"/>
          <w:position w:val="6"/>
        </w:rPr>
        <w:t xml:space="preserve"> </w:t>
      </w:r>
      <w:r w:rsidRPr="004431EC">
        <w:rPr>
          <w:rFonts w:eastAsia="PMingLiU" w:cs="Tahoma"/>
          <w:position w:val="6"/>
        </w:rPr>
        <w:t>(</w:t>
      </w:r>
      <w:r w:rsidRPr="004431EC">
        <w:rPr>
          <w:rFonts w:eastAsia="PMingLiU" w:cs="Tahoma" w:hint="eastAsia"/>
          <w:position w:val="6"/>
        </w:rPr>
        <w:t>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_Toc347995830 \h </w:instrText>
      </w:r>
      <w:r w:rsidRPr="004431EC">
        <w:rPr>
          <w:position w:val="6"/>
        </w:rPr>
      </w:r>
      <w:r w:rsidRPr="004431EC">
        <w:rPr>
          <w:position w:val="6"/>
        </w:rPr>
        <w:fldChar w:fldCharType="separate"/>
      </w:r>
      <w:r w:rsidR="00432EFC">
        <w:rPr>
          <w:position w:val="6"/>
        </w:rPr>
        <w:t>18</w:t>
      </w:r>
      <w:r w:rsidRPr="004431EC">
        <w:rPr>
          <w:position w:val="6"/>
        </w:rPr>
        <w:fldChar w:fldCharType="end"/>
      </w:r>
    </w:p>
    <w:p w14:paraId="61FF898E"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Bing Maps Standard (</w:t>
      </w:r>
      <w:r w:rsidRPr="004431EC">
        <w:rPr>
          <w:rFonts w:eastAsia="PMingLiU" w:cs="Tahoma" w:hint="eastAsia"/>
          <w:position w:val="6"/>
        </w:rPr>
        <w:t>服務訂閱使用權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_Toc347995831 \h </w:instrText>
      </w:r>
      <w:r w:rsidRPr="004431EC">
        <w:rPr>
          <w:position w:val="6"/>
        </w:rPr>
      </w:r>
      <w:r w:rsidRPr="004431EC">
        <w:rPr>
          <w:position w:val="6"/>
        </w:rPr>
        <w:fldChar w:fldCharType="separate"/>
      </w:r>
      <w:r w:rsidR="00432EFC">
        <w:rPr>
          <w:position w:val="6"/>
        </w:rPr>
        <w:t>18</w:t>
      </w:r>
      <w:r w:rsidRPr="004431EC">
        <w:rPr>
          <w:position w:val="6"/>
        </w:rPr>
        <w:fldChar w:fldCharType="end"/>
      </w:r>
    </w:p>
    <w:p w14:paraId="61FF898F"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Bing Maps Professional (</w:t>
      </w:r>
      <w:r w:rsidRPr="004431EC">
        <w:rPr>
          <w:rFonts w:eastAsia="PMingLiU" w:cs="Tahoma" w:hint="eastAsia"/>
          <w:position w:val="6"/>
        </w:rPr>
        <w:t>服務訂閱使用權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_Toc347995832 \h </w:instrText>
      </w:r>
      <w:r w:rsidRPr="004431EC">
        <w:rPr>
          <w:position w:val="6"/>
        </w:rPr>
      </w:r>
      <w:r w:rsidRPr="004431EC">
        <w:rPr>
          <w:position w:val="6"/>
        </w:rPr>
        <w:fldChar w:fldCharType="separate"/>
      </w:r>
      <w:r w:rsidR="00432EFC">
        <w:rPr>
          <w:position w:val="6"/>
        </w:rPr>
        <w:t>18</w:t>
      </w:r>
      <w:r w:rsidRPr="004431EC">
        <w:rPr>
          <w:position w:val="6"/>
        </w:rPr>
        <w:fldChar w:fldCharType="end"/>
      </w:r>
    </w:p>
    <w:p w14:paraId="61FF8990"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Bing Maps 25KTrx (</w:t>
      </w:r>
      <w:r w:rsidRPr="004431EC">
        <w:rPr>
          <w:rFonts w:eastAsia="PMingLiU" w:cs="Tahoma" w:hint="eastAsia"/>
          <w:position w:val="6"/>
        </w:rPr>
        <w:t>加值訂閱使用權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_Toc347995833 \h </w:instrText>
      </w:r>
      <w:r w:rsidRPr="004431EC">
        <w:rPr>
          <w:position w:val="6"/>
        </w:rPr>
      </w:r>
      <w:r w:rsidRPr="004431EC">
        <w:rPr>
          <w:position w:val="6"/>
        </w:rPr>
        <w:fldChar w:fldCharType="separate"/>
      </w:r>
      <w:r w:rsidR="00432EFC">
        <w:rPr>
          <w:position w:val="6"/>
        </w:rPr>
        <w:t>18</w:t>
      </w:r>
      <w:r w:rsidRPr="004431EC">
        <w:rPr>
          <w:position w:val="6"/>
        </w:rPr>
        <w:fldChar w:fldCharType="end"/>
      </w:r>
    </w:p>
    <w:p w14:paraId="61FF8991"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Bing Maps 250KTrx (</w:t>
      </w:r>
      <w:r w:rsidRPr="004431EC">
        <w:rPr>
          <w:rFonts w:eastAsia="PMingLiU" w:cs="Tahoma" w:hint="eastAsia"/>
          <w:position w:val="6"/>
        </w:rPr>
        <w:t>加值訂閱使用權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_Toc347995834 \h </w:instrText>
      </w:r>
      <w:r w:rsidRPr="004431EC">
        <w:rPr>
          <w:position w:val="6"/>
        </w:rPr>
      </w:r>
      <w:r w:rsidRPr="004431EC">
        <w:rPr>
          <w:position w:val="6"/>
        </w:rPr>
        <w:fldChar w:fldCharType="separate"/>
      </w:r>
      <w:r w:rsidR="00432EFC">
        <w:rPr>
          <w:position w:val="6"/>
        </w:rPr>
        <w:t>18</w:t>
      </w:r>
      <w:r w:rsidRPr="004431EC">
        <w:rPr>
          <w:position w:val="6"/>
        </w:rPr>
        <w:fldChar w:fldCharType="end"/>
      </w:r>
    </w:p>
    <w:p w14:paraId="61FF8992"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Bing Maps Unlimited Trx (</w:t>
      </w:r>
      <w:r w:rsidRPr="004431EC">
        <w:rPr>
          <w:rFonts w:eastAsia="PMingLiU" w:cs="Tahoma" w:hint="eastAsia"/>
          <w:position w:val="6"/>
        </w:rPr>
        <w:t>加值訂閱使用權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_Toc347995835 \h </w:instrText>
      </w:r>
      <w:r w:rsidRPr="004431EC">
        <w:rPr>
          <w:position w:val="6"/>
        </w:rPr>
      </w:r>
      <w:r w:rsidRPr="004431EC">
        <w:rPr>
          <w:position w:val="6"/>
        </w:rPr>
        <w:fldChar w:fldCharType="separate"/>
      </w:r>
      <w:r w:rsidR="00432EFC">
        <w:rPr>
          <w:position w:val="6"/>
        </w:rPr>
        <w:t>18</w:t>
      </w:r>
      <w:r w:rsidRPr="004431EC">
        <w:rPr>
          <w:position w:val="6"/>
        </w:rPr>
        <w:fldChar w:fldCharType="end"/>
      </w:r>
    </w:p>
    <w:p w14:paraId="61FF8993"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BizTalk</w:t>
      </w:r>
      <w:r w:rsidRPr="004431EC">
        <w:rPr>
          <w:rFonts w:eastAsia="PMingLiU" w:cs="Tahoma"/>
          <w:position w:val="6"/>
          <w:vertAlign w:val="superscript"/>
        </w:rPr>
        <w:t>®</w:t>
      </w:r>
      <w:r w:rsidRPr="004431EC">
        <w:rPr>
          <w:rFonts w:eastAsia="PMingLiU" w:cs="Tahoma"/>
          <w:position w:val="6"/>
        </w:rPr>
        <w:t xml:space="preserve"> Server 2010 Branch Edition</w:t>
      </w:r>
      <w:r w:rsidRPr="004431EC">
        <w:rPr>
          <w:position w:val="6"/>
        </w:rPr>
        <w:tab/>
      </w:r>
      <w:r w:rsidRPr="004431EC">
        <w:rPr>
          <w:position w:val="6"/>
        </w:rPr>
        <w:fldChar w:fldCharType="begin"/>
      </w:r>
      <w:r w:rsidRPr="004431EC">
        <w:rPr>
          <w:position w:val="6"/>
        </w:rPr>
        <w:instrText xml:space="preserve"> PAGEREF _Toc347995836 \h </w:instrText>
      </w:r>
      <w:r w:rsidRPr="004431EC">
        <w:rPr>
          <w:position w:val="6"/>
        </w:rPr>
      </w:r>
      <w:r w:rsidRPr="004431EC">
        <w:rPr>
          <w:position w:val="6"/>
        </w:rPr>
        <w:fldChar w:fldCharType="separate"/>
      </w:r>
      <w:r w:rsidR="00432EFC">
        <w:rPr>
          <w:position w:val="6"/>
        </w:rPr>
        <w:t>18</w:t>
      </w:r>
      <w:r w:rsidRPr="004431EC">
        <w:rPr>
          <w:position w:val="6"/>
        </w:rPr>
        <w:fldChar w:fldCharType="end"/>
      </w:r>
    </w:p>
    <w:p w14:paraId="61FF8994"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BizTalk</w:t>
      </w:r>
      <w:r w:rsidRPr="004431EC">
        <w:rPr>
          <w:rFonts w:eastAsia="PMingLiU" w:cs="Tahoma"/>
          <w:position w:val="6"/>
          <w:vertAlign w:val="superscript"/>
        </w:rPr>
        <w:t>®</w:t>
      </w:r>
      <w:r w:rsidRPr="004431EC">
        <w:rPr>
          <w:rFonts w:eastAsia="PMingLiU" w:cs="Tahoma"/>
          <w:position w:val="6"/>
        </w:rPr>
        <w:t xml:space="preserve"> Server 2010 Enterprise Edition</w:t>
      </w:r>
      <w:r w:rsidRPr="004431EC">
        <w:rPr>
          <w:position w:val="6"/>
        </w:rPr>
        <w:tab/>
      </w:r>
      <w:r w:rsidRPr="004431EC">
        <w:rPr>
          <w:position w:val="6"/>
        </w:rPr>
        <w:fldChar w:fldCharType="begin"/>
      </w:r>
      <w:r w:rsidRPr="004431EC">
        <w:rPr>
          <w:position w:val="6"/>
        </w:rPr>
        <w:instrText xml:space="preserve"> PAGEREF _Toc347995837 \h </w:instrText>
      </w:r>
      <w:r w:rsidRPr="004431EC">
        <w:rPr>
          <w:position w:val="6"/>
        </w:rPr>
      </w:r>
      <w:r w:rsidRPr="004431EC">
        <w:rPr>
          <w:position w:val="6"/>
        </w:rPr>
        <w:fldChar w:fldCharType="separate"/>
      </w:r>
      <w:r w:rsidR="00432EFC">
        <w:rPr>
          <w:position w:val="6"/>
        </w:rPr>
        <w:t>18</w:t>
      </w:r>
      <w:r w:rsidRPr="004431EC">
        <w:rPr>
          <w:position w:val="6"/>
        </w:rPr>
        <w:fldChar w:fldCharType="end"/>
      </w:r>
    </w:p>
    <w:p w14:paraId="61FF8995"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BizTalk</w:t>
      </w:r>
      <w:r w:rsidRPr="004431EC">
        <w:rPr>
          <w:rFonts w:eastAsia="PMingLiU" w:cs="Tahoma"/>
          <w:position w:val="6"/>
          <w:vertAlign w:val="superscript"/>
        </w:rPr>
        <w:t>®</w:t>
      </w:r>
      <w:r w:rsidRPr="004431EC">
        <w:rPr>
          <w:rFonts w:eastAsia="PMingLiU" w:cs="Tahoma"/>
          <w:position w:val="6"/>
        </w:rPr>
        <w:t xml:space="preserve"> Server 2010 Enterprise RFID</w:t>
      </w:r>
      <w:r w:rsidRPr="004431EC">
        <w:rPr>
          <w:position w:val="6"/>
        </w:rPr>
        <w:tab/>
      </w:r>
      <w:r w:rsidRPr="004431EC">
        <w:rPr>
          <w:position w:val="6"/>
        </w:rPr>
        <w:fldChar w:fldCharType="begin"/>
      </w:r>
      <w:r w:rsidRPr="004431EC">
        <w:rPr>
          <w:position w:val="6"/>
        </w:rPr>
        <w:instrText xml:space="preserve"> PAGEREF _Toc347995838 \h </w:instrText>
      </w:r>
      <w:r w:rsidRPr="004431EC">
        <w:rPr>
          <w:position w:val="6"/>
        </w:rPr>
      </w:r>
      <w:r w:rsidRPr="004431EC">
        <w:rPr>
          <w:position w:val="6"/>
        </w:rPr>
        <w:fldChar w:fldCharType="separate"/>
      </w:r>
      <w:r w:rsidR="00432EFC">
        <w:rPr>
          <w:position w:val="6"/>
        </w:rPr>
        <w:t>18</w:t>
      </w:r>
      <w:r w:rsidRPr="004431EC">
        <w:rPr>
          <w:position w:val="6"/>
        </w:rPr>
        <w:fldChar w:fldCharType="end"/>
      </w:r>
    </w:p>
    <w:p w14:paraId="61FF8996"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BizTalk</w:t>
      </w:r>
      <w:r w:rsidRPr="004431EC">
        <w:rPr>
          <w:rFonts w:eastAsia="PMingLiU" w:cs="Tahoma"/>
          <w:position w:val="6"/>
          <w:vertAlign w:val="superscript"/>
        </w:rPr>
        <w:t>®</w:t>
      </w:r>
      <w:r w:rsidRPr="004431EC">
        <w:rPr>
          <w:rFonts w:eastAsia="PMingLiU" w:cs="Tahoma"/>
          <w:position w:val="6"/>
        </w:rPr>
        <w:t xml:space="preserve"> Server 2010 Standard Edition</w:t>
      </w:r>
      <w:r w:rsidRPr="004431EC">
        <w:rPr>
          <w:position w:val="6"/>
        </w:rPr>
        <w:tab/>
      </w:r>
      <w:r w:rsidRPr="004431EC">
        <w:rPr>
          <w:position w:val="6"/>
        </w:rPr>
        <w:fldChar w:fldCharType="begin"/>
      </w:r>
      <w:r w:rsidRPr="004431EC">
        <w:rPr>
          <w:position w:val="6"/>
        </w:rPr>
        <w:instrText xml:space="preserve"> PAGEREF _Toc347995839 \h </w:instrText>
      </w:r>
      <w:r w:rsidRPr="004431EC">
        <w:rPr>
          <w:position w:val="6"/>
        </w:rPr>
      </w:r>
      <w:r w:rsidRPr="004431EC">
        <w:rPr>
          <w:position w:val="6"/>
        </w:rPr>
        <w:fldChar w:fldCharType="separate"/>
      </w:r>
      <w:r w:rsidR="00432EFC">
        <w:rPr>
          <w:position w:val="6"/>
        </w:rPr>
        <w:t>18</w:t>
      </w:r>
      <w:r w:rsidRPr="004431EC">
        <w:rPr>
          <w:position w:val="6"/>
        </w:rPr>
        <w:fldChar w:fldCharType="end"/>
      </w:r>
    </w:p>
    <w:p w14:paraId="61FF8997"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BizTalk</w:t>
      </w:r>
      <w:r w:rsidRPr="004431EC">
        <w:rPr>
          <w:rFonts w:eastAsia="PMingLiU" w:cs="Tahoma"/>
          <w:position w:val="6"/>
          <w:vertAlign w:val="superscript"/>
        </w:rPr>
        <w:t>®</w:t>
      </w:r>
      <w:r w:rsidRPr="004431EC">
        <w:rPr>
          <w:rFonts w:eastAsia="PMingLiU" w:cs="Tahoma"/>
          <w:position w:val="6"/>
        </w:rPr>
        <w:t xml:space="preserve"> Server 2010 Branch IDC</w:t>
      </w:r>
      <w:r w:rsidRPr="004431EC">
        <w:rPr>
          <w:position w:val="6"/>
        </w:rPr>
        <w:tab/>
      </w:r>
      <w:r w:rsidRPr="004431EC">
        <w:rPr>
          <w:position w:val="6"/>
        </w:rPr>
        <w:fldChar w:fldCharType="begin"/>
      </w:r>
      <w:r w:rsidRPr="004431EC">
        <w:rPr>
          <w:position w:val="6"/>
        </w:rPr>
        <w:instrText xml:space="preserve"> PAGEREF _Toc347995840 \h </w:instrText>
      </w:r>
      <w:r w:rsidRPr="004431EC">
        <w:rPr>
          <w:position w:val="6"/>
        </w:rPr>
      </w:r>
      <w:r w:rsidRPr="004431EC">
        <w:rPr>
          <w:position w:val="6"/>
        </w:rPr>
        <w:fldChar w:fldCharType="separate"/>
      </w:r>
      <w:r w:rsidR="00432EFC">
        <w:rPr>
          <w:position w:val="6"/>
        </w:rPr>
        <w:t>18</w:t>
      </w:r>
      <w:r w:rsidRPr="004431EC">
        <w:rPr>
          <w:position w:val="6"/>
        </w:rPr>
        <w:fldChar w:fldCharType="end"/>
      </w:r>
    </w:p>
    <w:p w14:paraId="61FF8998"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BizTalk</w:t>
      </w:r>
      <w:r w:rsidRPr="004431EC">
        <w:rPr>
          <w:rFonts w:eastAsia="PMingLiU" w:cs="Tahoma"/>
          <w:position w:val="6"/>
          <w:vertAlign w:val="superscript"/>
        </w:rPr>
        <w:t>®</w:t>
      </w:r>
      <w:r w:rsidRPr="004431EC">
        <w:rPr>
          <w:rFonts w:eastAsia="PMingLiU" w:cs="Tahoma"/>
          <w:position w:val="6"/>
        </w:rPr>
        <w:t xml:space="preserve"> Server 2010 Developer IDC</w:t>
      </w:r>
      <w:r w:rsidRPr="004431EC">
        <w:rPr>
          <w:position w:val="6"/>
        </w:rPr>
        <w:tab/>
      </w:r>
      <w:r w:rsidRPr="004431EC">
        <w:rPr>
          <w:position w:val="6"/>
        </w:rPr>
        <w:fldChar w:fldCharType="begin"/>
      </w:r>
      <w:r w:rsidRPr="004431EC">
        <w:rPr>
          <w:position w:val="6"/>
        </w:rPr>
        <w:instrText xml:space="preserve"> PAGEREF _Toc347995841 \h </w:instrText>
      </w:r>
      <w:r w:rsidRPr="004431EC">
        <w:rPr>
          <w:position w:val="6"/>
        </w:rPr>
      </w:r>
      <w:r w:rsidRPr="004431EC">
        <w:rPr>
          <w:position w:val="6"/>
        </w:rPr>
        <w:fldChar w:fldCharType="separate"/>
      </w:r>
      <w:r w:rsidR="00432EFC">
        <w:rPr>
          <w:position w:val="6"/>
        </w:rPr>
        <w:t>18</w:t>
      </w:r>
      <w:r w:rsidRPr="004431EC">
        <w:rPr>
          <w:position w:val="6"/>
        </w:rPr>
        <w:fldChar w:fldCharType="end"/>
      </w:r>
    </w:p>
    <w:p w14:paraId="61FF8999"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Business Intelligence Appliance 2012</w:t>
      </w:r>
      <w:r w:rsidRPr="004431EC">
        <w:rPr>
          <w:position w:val="6"/>
        </w:rPr>
        <w:tab/>
      </w:r>
      <w:r w:rsidRPr="004431EC">
        <w:rPr>
          <w:position w:val="6"/>
        </w:rPr>
        <w:fldChar w:fldCharType="begin"/>
      </w:r>
      <w:r w:rsidRPr="004431EC">
        <w:rPr>
          <w:position w:val="6"/>
        </w:rPr>
        <w:instrText xml:space="preserve"> PAGEREF _Toc347995842 \h </w:instrText>
      </w:r>
      <w:r w:rsidRPr="004431EC">
        <w:rPr>
          <w:position w:val="6"/>
        </w:rPr>
      </w:r>
      <w:r w:rsidRPr="004431EC">
        <w:rPr>
          <w:position w:val="6"/>
        </w:rPr>
        <w:fldChar w:fldCharType="separate"/>
      </w:r>
      <w:r w:rsidR="00432EFC">
        <w:rPr>
          <w:position w:val="6"/>
        </w:rPr>
        <w:t>18</w:t>
      </w:r>
      <w:r w:rsidRPr="004431EC">
        <w:rPr>
          <w:position w:val="6"/>
        </w:rPr>
        <w:fldChar w:fldCharType="end"/>
      </w:r>
    </w:p>
    <w:p w14:paraId="61FF899A"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Core CAL Suite Bridge for Office 365</w:t>
      </w:r>
      <w:r w:rsidR="00BA11C4" w:rsidRPr="004431EC">
        <w:rPr>
          <w:rFonts w:eastAsia="PMingLiU" w:cs="Tahoma"/>
          <w:position w:val="6"/>
        </w:rPr>
        <w:t xml:space="preserve"> </w:t>
      </w:r>
      <w:r w:rsidRPr="004431EC">
        <w:rPr>
          <w:rFonts w:eastAsia="PMingLiU" w:cs="Tahoma"/>
          <w:position w:val="6"/>
        </w:rPr>
        <w:t>(</w:t>
      </w:r>
      <w:r w:rsidRPr="004431EC">
        <w:rPr>
          <w:rFonts w:eastAsia="PMingLiU" w:cs="Tahoma" w:hint="eastAsia"/>
          <w:position w:val="6"/>
        </w:rPr>
        <w:t>使用者及裝置</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_Toc347995843 \h </w:instrText>
      </w:r>
      <w:r w:rsidRPr="004431EC">
        <w:rPr>
          <w:position w:val="6"/>
        </w:rPr>
      </w:r>
      <w:r w:rsidRPr="004431EC">
        <w:rPr>
          <w:position w:val="6"/>
        </w:rPr>
        <w:fldChar w:fldCharType="separate"/>
      </w:r>
      <w:r w:rsidR="00432EFC">
        <w:rPr>
          <w:position w:val="6"/>
        </w:rPr>
        <w:t>18</w:t>
      </w:r>
      <w:r w:rsidRPr="004431EC">
        <w:rPr>
          <w:position w:val="6"/>
        </w:rPr>
        <w:fldChar w:fldCharType="end"/>
      </w:r>
    </w:p>
    <w:p w14:paraId="61FF899B"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Core CAL Suite Bridge for Office 365 </w:t>
      </w:r>
      <w:r w:rsidRPr="004431EC">
        <w:rPr>
          <w:rFonts w:eastAsia="PMingLiU" w:cs="Tahoma" w:hint="eastAsia"/>
          <w:position w:val="6"/>
        </w:rPr>
        <w:t>及</w:t>
      </w:r>
      <w:r w:rsidRPr="004431EC">
        <w:rPr>
          <w:rFonts w:eastAsia="PMingLiU" w:cs="Tahoma"/>
          <w:position w:val="6"/>
        </w:rPr>
        <w:t xml:space="preserve"> Windows</w:t>
      </w:r>
      <w:r w:rsidRPr="004431EC">
        <w:rPr>
          <w:rFonts w:eastAsia="PMingLiU" w:cs="Tahoma"/>
          <w:position w:val="6"/>
          <w:vertAlign w:val="superscript"/>
        </w:rPr>
        <w:t>®</w:t>
      </w:r>
      <w:r w:rsidRPr="004431EC">
        <w:rPr>
          <w:rFonts w:eastAsia="PMingLiU" w:cs="Tahoma"/>
          <w:position w:val="6"/>
        </w:rPr>
        <w:t xml:space="preserve"> Intune (</w:t>
      </w:r>
      <w:r w:rsidRPr="004431EC">
        <w:rPr>
          <w:rFonts w:eastAsia="PMingLiU" w:cs="Tahoma" w:hint="eastAsia"/>
          <w:position w:val="6"/>
        </w:rPr>
        <w:t>使用者及裝置</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_Toc347995844 \h </w:instrText>
      </w:r>
      <w:r w:rsidRPr="004431EC">
        <w:rPr>
          <w:position w:val="6"/>
        </w:rPr>
      </w:r>
      <w:r w:rsidRPr="004431EC">
        <w:rPr>
          <w:position w:val="6"/>
        </w:rPr>
        <w:fldChar w:fldCharType="separate"/>
      </w:r>
      <w:r w:rsidR="00432EFC">
        <w:rPr>
          <w:position w:val="6"/>
        </w:rPr>
        <w:t>19</w:t>
      </w:r>
      <w:r w:rsidRPr="004431EC">
        <w:rPr>
          <w:position w:val="6"/>
        </w:rPr>
        <w:fldChar w:fldCharType="end"/>
      </w:r>
    </w:p>
    <w:p w14:paraId="61FF899C"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Core CAL Suite Bridge for Windows</w:t>
      </w:r>
      <w:r w:rsidRPr="004431EC">
        <w:rPr>
          <w:rFonts w:eastAsia="PMingLiU" w:cs="Tahoma"/>
          <w:position w:val="6"/>
          <w:vertAlign w:val="superscript"/>
        </w:rPr>
        <w:t>®</w:t>
      </w:r>
      <w:r w:rsidRPr="004431EC">
        <w:rPr>
          <w:rFonts w:eastAsia="PMingLiU" w:cs="Tahoma"/>
          <w:position w:val="6"/>
        </w:rPr>
        <w:t xml:space="preserve"> Intune (</w:t>
      </w:r>
      <w:r w:rsidRPr="004431EC">
        <w:rPr>
          <w:rFonts w:eastAsia="PMingLiU" w:cs="Tahoma" w:hint="eastAsia"/>
          <w:position w:val="6"/>
        </w:rPr>
        <w:t>使用者及裝置</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_Toc347995845 \h </w:instrText>
      </w:r>
      <w:r w:rsidRPr="004431EC">
        <w:rPr>
          <w:position w:val="6"/>
        </w:rPr>
      </w:r>
      <w:r w:rsidRPr="004431EC">
        <w:rPr>
          <w:position w:val="6"/>
        </w:rPr>
        <w:fldChar w:fldCharType="separate"/>
      </w:r>
      <w:r w:rsidR="00432EFC">
        <w:rPr>
          <w:position w:val="6"/>
        </w:rPr>
        <w:t>19</w:t>
      </w:r>
      <w:r w:rsidRPr="004431EC">
        <w:rPr>
          <w:position w:val="6"/>
        </w:rPr>
        <w:fldChar w:fldCharType="end"/>
      </w:r>
    </w:p>
    <w:p w14:paraId="61FF899D"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Core CAL </w:t>
      </w:r>
      <w:r w:rsidRPr="004431EC">
        <w:rPr>
          <w:rFonts w:eastAsia="PMingLiU" w:cs="Tahoma" w:hint="eastAsia"/>
          <w:position w:val="6"/>
        </w:rPr>
        <w:t>套件</w:t>
      </w:r>
      <w:r w:rsidRPr="004431EC">
        <w:rPr>
          <w:rFonts w:eastAsia="PMingLiU" w:cs="Tahoma"/>
          <w:position w:val="6"/>
        </w:rPr>
        <w:t xml:space="preserve"> (</w:t>
      </w:r>
      <w:r w:rsidRPr="004431EC">
        <w:rPr>
          <w:rFonts w:eastAsia="PMingLiU" w:cs="Tahoma" w:hint="eastAsia"/>
          <w:position w:val="6"/>
        </w:rPr>
        <w:t>使用者及裝置</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_Toc347995846 \h </w:instrText>
      </w:r>
      <w:r w:rsidRPr="004431EC">
        <w:rPr>
          <w:position w:val="6"/>
        </w:rPr>
      </w:r>
      <w:r w:rsidRPr="004431EC">
        <w:rPr>
          <w:position w:val="6"/>
        </w:rPr>
        <w:fldChar w:fldCharType="separate"/>
      </w:r>
      <w:r w:rsidR="00432EFC">
        <w:rPr>
          <w:position w:val="6"/>
        </w:rPr>
        <w:t>19</w:t>
      </w:r>
      <w:r w:rsidRPr="004431EC">
        <w:rPr>
          <w:position w:val="6"/>
        </w:rPr>
        <w:fldChar w:fldCharType="end"/>
      </w:r>
    </w:p>
    <w:p w14:paraId="61FF899E"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Core Infrastructure Server Suite Standard</w:t>
      </w:r>
      <w:r w:rsidRPr="004431EC">
        <w:rPr>
          <w:position w:val="6"/>
        </w:rPr>
        <w:tab/>
      </w:r>
      <w:r w:rsidRPr="004431EC">
        <w:rPr>
          <w:position w:val="6"/>
        </w:rPr>
        <w:fldChar w:fldCharType="begin"/>
      </w:r>
      <w:r w:rsidRPr="004431EC">
        <w:rPr>
          <w:position w:val="6"/>
        </w:rPr>
        <w:instrText xml:space="preserve"> PAGEREF _Toc347995847 \h </w:instrText>
      </w:r>
      <w:r w:rsidRPr="004431EC">
        <w:rPr>
          <w:position w:val="6"/>
        </w:rPr>
      </w:r>
      <w:r w:rsidRPr="004431EC">
        <w:rPr>
          <w:position w:val="6"/>
        </w:rPr>
        <w:fldChar w:fldCharType="separate"/>
      </w:r>
      <w:r w:rsidR="00432EFC">
        <w:rPr>
          <w:position w:val="6"/>
        </w:rPr>
        <w:t>19</w:t>
      </w:r>
      <w:r w:rsidRPr="004431EC">
        <w:rPr>
          <w:position w:val="6"/>
        </w:rPr>
        <w:fldChar w:fldCharType="end"/>
      </w:r>
    </w:p>
    <w:p w14:paraId="61FF899F"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Core Infrastructure Server Suite Enterprise</w:t>
      </w:r>
      <w:r w:rsidRPr="004431EC">
        <w:rPr>
          <w:position w:val="6"/>
        </w:rPr>
        <w:tab/>
      </w:r>
      <w:r w:rsidRPr="004431EC">
        <w:rPr>
          <w:position w:val="6"/>
        </w:rPr>
        <w:fldChar w:fldCharType="begin"/>
      </w:r>
      <w:r w:rsidRPr="004431EC">
        <w:rPr>
          <w:position w:val="6"/>
        </w:rPr>
        <w:instrText xml:space="preserve"> PAGEREF _Toc347995848 \h </w:instrText>
      </w:r>
      <w:r w:rsidRPr="004431EC">
        <w:rPr>
          <w:position w:val="6"/>
        </w:rPr>
      </w:r>
      <w:r w:rsidRPr="004431EC">
        <w:rPr>
          <w:position w:val="6"/>
        </w:rPr>
        <w:fldChar w:fldCharType="separate"/>
      </w:r>
      <w:r w:rsidR="00432EFC">
        <w:rPr>
          <w:position w:val="6"/>
        </w:rPr>
        <w:t>19</w:t>
      </w:r>
      <w:r w:rsidRPr="004431EC">
        <w:rPr>
          <w:position w:val="6"/>
        </w:rPr>
        <w:fldChar w:fldCharType="end"/>
      </w:r>
    </w:p>
    <w:p w14:paraId="61FF89A0"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Core Infrastructure Server Suite Datacenter</w:t>
      </w:r>
      <w:r w:rsidRPr="004431EC">
        <w:rPr>
          <w:position w:val="6"/>
        </w:rPr>
        <w:tab/>
      </w:r>
      <w:r w:rsidRPr="004431EC">
        <w:rPr>
          <w:position w:val="6"/>
        </w:rPr>
        <w:fldChar w:fldCharType="begin"/>
      </w:r>
      <w:r w:rsidRPr="004431EC">
        <w:rPr>
          <w:position w:val="6"/>
        </w:rPr>
        <w:instrText xml:space="preserve"> PAGEREF _Toc347995849 \h </w:instrText>
      </w:r>
      <w:r w:rsidRPr="004431EC">
        <w:rPr>
          <w:position w:val="6"/>
        </w:rPr>
      </w:r>
      <w:r w:rsidRPr="004431EC">
        <w:rPr>
          <w:position w:val="6"/>
        </w:rPr>
        <w:fldChar w:fldCharType="separate"/>
      </w:r>
      <w:r w:rsidR="00432EFC">
        <w:rPr>
          <w:position w:val="6"/>
        </w:rPr>
        <w:t>19</w:t>
      </w:r>
      <w:r w:rsidRPr="004431EC">
        <w:rPr>
          <w:position w:val="6"/>
        </w:rPr>
        <w:fldChar w:fldCharType="end"/>
      </w:r>
    </w:p>
    <w:p w14:paraId="61FF89A1"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Data Warehouse Appliance 2012</w:t>
      </w:r>
      <w:r w:rsidRPr="004431EC">
        <w:rPr>
          <w:position w:val="6"/>
        </w:rPr>
        <w:tab/>
      </w:r>
      <w:r w:rsidRPr="004431EC">
        <w:rPr>
          <w:position w:val="6"/>
        </w:rPr>
        <w:fldChar w:fldCharType="begin"/>
      </w:r>
      <w:r w:rsidRPr="004431EC">
        <w:rPr>
          <w:position w:val="6"/>
        </w:rPr>
        <w:instrText xml:space="preserve"> PAGEREF _Toc347995850 \h </w:instrText>
      </w:r>
      <w:r w:rsidRPr="004431EC">
        <w:rPr>
          <w:position w:val="6"/>
        </w:rPr>
      </w:r>
      <w:r w:rsidRPr="004431EC">
        <w:rPr>
          <w:position w:val="6"/>
        </w:rPr>
        <w:fldChar w:fldCharType="separate"/>
      </w:r>
      <w:r w:rsidR="00432EFC">
        <w:rPr>
          <w:position w:val="6"/>
        </w:rPr>
        <w:t>19</w:t>
      </w:r>
      <w:r w:rsidRPr="004431EC">
        <w:rPr>
          <w:position w:val="6"/>
        </w:rPr>
        <w:fldChar w:fldCharType="end"/>
      </w:r>
    </w:p>
    <w:p w14:paraId="61FF89A2"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Dynamics CRM Online Extra Storage</w:t>
      </w:r>
      <w:r w:rsidRPr="004431EC">
        <w:rPr>
          <w:position w:val="6"/>
        </w:rPr>
        <w:tab/>
      </w:r>
      <w:r w:rsidRPr="004431EC">
        <w:rPr>
          <w:position w:val="6"/>
        </w:rPr>
        <w:fldChar w:fldCharType="begin"/>
      </w:r>
      <w:r w:rsidRPr="004431EC">
        <w:rPr>
          <w:position w:val="6"/>
        </w:rPr>
        <w:instrText xml:space="preserve"> PAGEREF _Toc347995851 \h </w:instrText>
      </w:r>
      <w:r w:rsidRPr="004431EC">
        <w:rPr>
          <w:position w:val="6"/>
        </w:rPr>
      </w:r>
      <w:r w:rsidRPr="004431EC">
        <w:rPr>
          <w:position w:val="6"/>
        </w:rPr>
        <w:fldChar w:fldCharType="separate"/>
      </w:r>
      <w:r w:rsidR="00432EFC">
        <w:rPr>
          <w:position w:val="6"/>
        </w:rPr>
        <w:t>19</w:t>
      </w:r>
      <w:r w:rsidRPr="004431EC">
        <w:rPr>
          <w:position w:val="6"/>
        </w:rPr>
        <w:fldChar w:fldCharType="end"/>
      </w:r>
    </w:p>
    <w:p w14:paraId="61FF89A3"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Dynamics CRM Online (</w:t>
      </w:r>
      <w:r w:rsidRPr="004431EC">
        <w:rPr>
          <w:rFonts w:eastAsia="PMingLiU" w:cs="Tahoma" w:hint="eastAsia"/>
          <w:position w:val="6"/>
        </w:rPr>
        <w:t>每一使用者</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_Toc347995852 \h </w:instrText>
      </w:r>
      <w:r w:rsidRPr="004431EC">
        <w:rPr>
          <w:position w:val="6"/>
        </w:rPr>
      </w:r>
      <w:r w:rsidRPr="004431EC">
        <w:rPr>
          <w:position w:val="6"/>
        </w:rPr>
        <w:fldChar w:fldCharType="separate"/>
      </w:r>
      <w:r w:rsidR="00432EFC">
        <w:rPr>
          <w:position w:val="6"/>
        </w:rPr>
        <w:t>19</w:t>
      </w:r>
      <w:r w:rsidRPr="004431EC">
        <w:rPr>
          <w:position w:val="6"/>
        </w:rPr>
        <w:fldChar w:fldCharType="end"/>
      </w:r>
    </w:p>
    <w:p w14:paraId="61FF89A4"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Dynamics CRM Online for SA</w:t>
      </w:r>
      <w:r w:rsidRPr="004431EC">
        <w:rPr>
          <w:position w:val="6"/>
        </w:rPr>
        <w:tab/>
      </w:r>
      <w:r w:rsidRPr="004431EC">
        <w:rPr>
          <w:position w:val="6"/>
        </w:rPr>
        <w:fldChar w:fldCharType="begin"/>
      </w:r>
      <w:r w:rsidRPr="004431EC">
        <w:rPr>
          <w:position w:val="6"/>
        </w:rPr>
        <w:instrText xml:space="preserve"> PAGEREF _Toc347995853 \h </w:instrText>
      </w:r>
      <w:r w:rsidRPr="004431EC">
        <w:rPr>
          <w:position w:val="6"/>
        </w:rPr>
      </w:r>
      <w:r w:rsidRPr="004431EC">
        <w:rPr>
          <w:position w:val="6"/>
        </w:rPr>
        <w:fldChar w:fldCharType="separate"/>
      </w:r>
      <w:r w:rsidR="00432EFC">
        <w:rPr>
          <w:position w:val="6"/>
        </w:rPr>
        <w:t>19</w:t>
      </w:r>
      <w:r w:rsidRPr="004431EC">
        <w:rPr>
          <w:position w:val="6"/>
        </w:rPr>
        <w:fldChar w:fldCharType="end"/>
      </w:r>
    </w:p>
    <w:p w14:paraId="61FF89A5"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Enterprise CAL Suite Bridge for Office 365 (</w:t>
      </w:r>
      <w:r w:rsidRPr="004431EC">
        <w:rPr>
          <w:rFonts w:eastAsia="PMingLiU" w:cs="Tahoma" w:hint="eastAsia"/>
          <w:position w:val="6"/>
        </w:rPr>
        <w:t>使用者及裝置</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_Toc347995854 \h </w:instrText>
      </w:r>
      <w:r w:rsidRPr="004431EC">
        <w:rPr>
          <w:position w:val="6"/>
        </w:rPr>
      </w:r>
      <w:r w:rsidRPr="004431EC">
        <w:rPr>
          <w:position w:val="6"/>
        </w:rPr>
        <w:fldChar w:fldCharType="separate"/>
      </w:r>
      <w:r w:rsidR="00432EFC">
        <w:rPr>
          <w:position w:val="6"/>
        </w:rPr>
        <w:t>19</w:t>
      </w:r>
      <w:r w:rsidRPr="004431EC">
        <w:rPr>
          <w:position w:val="6"/>
        </w:rPr>
        <w:fldChar w:fldCharType="end"/>
      </w:r>
    </w:p>
    <w:p w14:paraId="61FF89A6"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Enterprise CAL Suite Bridge for Office 365 </w:t>
      </w:r>
      <w:r w:rsidRPr="004431EC">
        <w:rPr>
          <w:rFonts w:eastAsia="PMingLiU" w:cs="Tahoma" w:hint="eastAsia"/>
          <w:position w:val="6"/>
        </w:rPr>
        <w:t>及</w:t>
      </w:r>
      <w:r w:rsidRPr="004431EC">
        <w:rPr>
          <w:rFonts w:eastAsia="PMingLiU" w:cs="Tahoma"/>
          <w:position w:val="6"/>
        </w:rPr>
        <w:t xml:space="preserve"> Windows</w:t>
      </w:r>
      <w:r w:rsidRPr="004431EC">
        <w:rPr>
          <w:rFonts w:eastAsia="PMingLiU" w:cs="Tahoma"/>
          <w:position w:val="6"/>
          <w:vertAlign w:val="superscript"/>
        </w:rPr>
        <w:t>®</w:t>
      </w:r>
      <w:r w:rsidRPr="004431EC">
        <w:rPr>
          <w:rFonts w:eastAsia="PMingLiU" w:cs="Tahoma"/>
          <w:position w:val="6"/>
        </w:rPr>
        <w:t xml:space="preserve"> Intune (</w:t>
      </w:r>
      <w:r w:rsidRPr="004431EC">
        <w:rPr>
          <w:rFonts w:eastAsia="PMingLiU" w:cs="Tahoma" w:hint="eastAsia"/>
          <w:position w:val="6"/>
        </w:rPr>
        <w:t>使用者及裝置</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_Toc347995855 \h </w:instrText>
      </w:r>
      <w:r w:rsidRPr="004431EC">
        <w:rPr>
          <w:position w:val="6"/>
        </w:rPr>
      </w:r>
      <w:r w:rsidRPr="004431EC">
        <w:rPr>
          <w:position w:val="6"/>
        </w:rPr>
        <w:fldChar w:fldCharType="separate"/>
      </w:r>
      <w:r w:rsidR="00432EFC">
        <w:rPr>
          <w:position w:val="6"/>
        </w:rPr>
        <w:t>19</w:t>
      </w:r>
      <w:r w:rsidRPr="004431EC">
        <w:rPr>
          <w:position w:val="6"/>
        </w:rPr>
        <w:fldChar w:fldCharType="end"/>
      </w:r>
    </w:p>
    <w:p w14:paraId="61FF89A7"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Enterprise CAL Suite Bridge for Windows</w:t>
      </w:r>
      <w:r w:rsidRPr="004431EC">
        <w:rPr>
          <w:rFonts w:eastAsia="PMingLiU" w:cs="Tahoma"/>
          <w:position w:val="6"/>
          <w:vertAlign w:val="superscript"/>
        </w:rPr>
        <w:t>®</w:t>
      </w:r>
      <w:r w:rsidRPr="004431EC">
        <w:rPr>
          <w:rFonts w:eastAsia="PMingLiU" w:cs="Tahoma"/>
          <w:position w:val="6"/>
        </w:rPr>
        <w:t xml:space="preserve"> Intune (</w:t>
      </w:r>
      <w:r w:rsidRPr="004431EC">
        <w:rPr>
          <w:rFonts w:eastAsia="PMingLiU" w:cs="Tahoma" w:hint="eastAsia"/>
          <w:position w:val="6"/>
        </w:rPr>
        <w:t>使用者及裝置</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_Toc347995856 \h </w:instrText>
      </w:r>
      <w:r w:rsidRPr="004431EC">
        <w:rPr>
          <w:position w:val="6"/>
        </w:rPr>
      </w:r>
      <w:r w:rsidRPr="004431EC">
        <w:rPr>
          <w:position w:val="6"/>
        </w:rPr>
        <w:fldChar w:fldCharType="separate"/>
      </w:r>
      <w:r w:rsidR="00432EFC">
        <w:rPr>
          <w:position w:val="6"/>
        </w:rPr>
        <w:t>19</w:t>
      </w:r>
      <w:r w:rsidRPr="004431EC">
        <w:rPr>
          <w:position w:val="6"/>
        </w:rPr>
        <w:fldChar w:fldCharType="end"/>
      </w:r>
    </w:p>
    <w:p w14:paraId="61FF89A8"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Enterprise CAL </w:t>
      </w:r>
      <w:r w:rsidRPr="004431EC">
        <w:rPr>
          <w:rFonts w:eastAsia="PMingLiU" w:cs="Tahoma" w:hint="eastAsia"/>
          <w:position w:val="6"/>
        </w:rPr>
        <w:t>套件</w:t>
      </w:r>
      <w:r w:rsidRPr="004431EC">
        <w:rPr>
          <w:rFonts w:eastAsia="PMingLiU" w:cs="Tahoma"/>
          <w:position w:val="6"/>
        </w:rPr>
        <w:t xml:space="preserve"> (</w:t>
      </w:r>
      <w:r w:rsidRPr="004431EC">
        <w:rPr>
          <w:rFonts w:eastAsia="PMingLiU" w:cs="Tahoma" w:hint="eastAsia"/>
          <w:position w:val="6"/>
        </w:rPr>
        <w:t>使用者及裝置</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_Toc347995857 \h </w:instrText>
      </w:r>
      <w:r w:rsidRPr="004431EC">
        <w:rPr>
          <w:position w:val="6"/>
        </w:rPr>
      </w:r>
      <w:r w:rsidRPr="004431EC">
        <w:rPr>
          <w:position w:val="6"/>
        </w:rPr>
        <w:fldChar w:fldCharType="separate"/>
      </w:r>
      <w:r w:rsidR="00432EFC">
        <w:rPr>
          <w:position w:val="6"/>
        </w:rPr>
        <w:t>19</w:t>
      </w:r>
      <w:r w:rsidRPr="004431EC">
        <w:rPr>
          <w:position w:val="6"/>
        </w:rPr>
        <w:fldChar w:fldCharType="end"/>
      </w:r>
    </w:p>
    <w:p w14:paraId="61FF89A9"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Exchange Enterprise CAL (</w:t>
      </w:r>
      <w:r w:rsidRPr="004431EC">
        <w:rPr>
          <w:rFonts w:eastAsia="PMingLiU" w:cs="Tahoma" w:hint="eastAsia"/>
          <w:position w:val="6"/>
        </w:rPr>
        <w:t>含服務</w:t>
      </w:r>
      <w:r w:rsidRPr="004431EC">
        <w:rPr>
          <w:rFonts w:eastAsia="PMingLiU" w:cs="Tahoma"/>
          <w:position w:val="6"/>
        </w:rPr>
        <w:t>) 2013</w:t>
      </w:r>
      <w:r w:rsidRPr="004431EC">
        <w:rPr>
          <w:position w:val="6"/>
        </w:rPr>
        <w:tab/>
      </w:r>
      <w:r w:rsidRPr="004431EC">
        <w:rPr>
          <w:position w:val="6"/>
        </w:rPr>
        <w:fldChar w:fldCharType="begin"/>
      </w:r>
      <w:r w:rsidRPr="004431EC">
        <w:rPr>
          <w:position w:val="6"/>
        </w:rPr>
        <w:instrText xml:space="preserve"> PAGEREF _Toc347995858 \h </w:instrText>
      </w:r>
      <w:r w:rsidRPr="004431EC">
        <w:rPr>
          <w:position w:val="6"/>
        </w:rPr>
      </w:r>
      <w:r w:rsidRPr="004431EC">
        <w:rPr>
          <w:position w:val="6"/>
        </w:rPr>
        <w:fldChar w:fldCharType="separate"/>
      </w:r>
      <w:r w:rsidR="00432EFC">
        <w:rPr>
          <w:position w:val="6"/>
        </w:rPr>
        <w:t>19</w:t>
      </w:r>
      <w:r w:rsidRPr="004431EC">
        <w:rPr>
          <w:position w:val="6"/>
        </w:rPr>
        <w:fldChar w:fldCharType="end"/>
      </w:r>
    </w:p>
    <w:p w14:paraId="61FF89AA"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Exchange Enterprise CAL (</w:t>
      </w:r>
      <w:r w:rsidRPr="004431EC">
        <w:rPr>
          <w:rFonts w:eastAsia="PMingLiU" w:cs="Tahoma" w:hint="eastAsia"/>
          <w:position w:val="6"/>
        </w:rPr>
        <w:t>不含服務</w:t>
      </w:r>
      <w:r w:rsidRPr="004431EC">
        <w:rPr>
          <w:rFonts w:eastAsia="PMingLiU" w:cs="Tahoma"/>
          <w:position w:val="6"/>
        </w:rPr>
        <w:t>) 2013</w:t>
      </w:r>
      <w:r w:rsidRPr="004431EC">
        <w:rPr>
          <w:position w:val="6"/>
        </w:rPr>
        <w:tab/>
      </w:r>
      <w:r w:rsidRPr="004431EC">
        <w:rPr>
          <w:position w:val="6"/>
        </w:rPr>
        <w:fldChar w:fldCharType="begin"/>
      </w:r>
      <w:r w:rsidRPr="004431EC">
        <w:rPr>
          <w:position w:val="6"/>
        </w:rPr>
        <w:instrText xml:space="preserve"> PAGEREF _Toc347995859 \h </w:instrText>
      </w:r>
      <w:r w:rsidRPr="004431EC">
        <w:rPr>
          <w:position w:val="6"/>
        </w:rPr>
      </w:r>
      <w:r w:rsidRPr="004431EC">
        <w:rPr>
          <w:position w:val="6"/>
        </w:rPr>
        <w:fldChar w:fldCharType="separate"/>
      </w:r>
      <w:r w:rsidR="00432EFC">
        <w:rPr>
          <w:position w:val="6"/>
        </w:rPr>
        <w:t>19</w:t>
      </w:r>
      <w:r w:rsidRPr="004431EC">
        <w:rPr>
          <w:position w:val="6"/>
        </w:rPr>
        <w:fldChar w:fldCharType="end"/>
      </w:r>
    </w:p>
    <w:p w14:paraId="61FF89AB"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Exchange Online Archiving for Exchange Server (</w:t>
      </w:r>
      <w:r w:rsidRPr="004431EC">
        <w:rPr>
          <w:rFonts w:eastAsia="PMingLiU" w:cs="Tahoma" w:hint="eastAsia"/>
          <w:position w:val="6"/>
        </w:rPr>
        <w:t>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_Toc347995860 \h </w:instrText>
      </w:r>
      <w:r w:rsidRPr="004431EC">
        <w:rPr>
          <w:position w:val="6"/>
        </w:rPr>
      </w:r>
      <w:r w:rsidRPr="004431EC">
        <w:rPr>
          <w:position w:val="6"/>
        </w:rPr>
        <w:fldChar w:fldCharType="separate"/>
      </w:r>
      <w:r w:rsidR="00432EFC">
        <w:rPr>
          <w:position w:val="6"/>
        </w:rPr>
        <w:t>19</w:t>
      </w:r>
      <w:r w:rsidRPr="004431EC">
        <w:rPr>
          <w:position w:val="6"/>
        </w:rPr>
        <w:fldChar w:fldCharType="end"/>
      </w:r>
    </w:p>
    <w:p w14:paraId="61FF89AC" w14:textId="77777777" w:rsidR="00A15615" w:rsidRPr="004431EC" w:rsidRDefault="00A15615" w:rsidP="005016EF">
      <w:pPr>
        <w:pStyle w:val="TOC3"/>
        <w:rPr>
          <w:rFonts w:asciiTheme="minorHAnsi" w:eastAsiaTheme="minorEastAsia" w:hAnsiTheme="minorHAnsi" w:cstheme="minorBidi"/>
          <w:bCs w:val="0"/>
          <w:color w:val="auto"/>
          <w:position w:val="6"/>
          <w:sz w:val="22"/>
          <w:szCs w:val="22"/>
          <w:lang w:eastAsia="zh-TW"/>
        </w:rPr>
      </w:pPr>
      <w:r w:rsidRPr="004431EC">
        <w:rPr>
          <w:rFonts w:eastAsia="PMingLiU"/>
          <w:color w:val="auto"/>
          <w:position w:val="6"/>
        </w:rPr>
        <w:t>Exchange Online Archiving for Exchange Server A (</w:t>
      </w:r>
      <w:r w:rsidRPr="004431EC">
        <w:rPr>
          <w:rFonts w:eastAsia="PMingLiU" w:hint="eastAsia"/>
          <w:color w:val="auto"/>
          <w:position w:val="6"/>
        </w:rPr>
        <w:t>使用者訂閱使用權</w:t>
      </w:r>
      <w:r w:rsidRPr="004431EC">
        <w:rPr>
          <w:rFonts w:eastAsia="PMingLiU"/>
          <w:color w:val="auto"/>
          <w:position w:val="6"/>
        </w:rPr>
        <w:t>)</w:t>
      </w:r>
      <w:r w:rsidRPr="004431EC">
        <w:rPr>
          <w:color w:val="auto"/>
          <w:position w:val="6"/>
        </w:rPr>
        <w:tab/>
      </w:r>
      <w:r w:rsidRPr="004431EC">
        <w:rPr>
          <w:color w:val="auto"/>
          <w:position w:val="6"/>
        </w:rPr>
        <w:fldChar w:fldCharType="begin"/>
      </w:r>
      <w:r w:rsidRPr="004431EC">
        <w:rPr>
          <w:color w:val="auto"/>
          <w:position w:val="6"/>
        </w:rPr>
        <w:instrText xml:space="preserve"> PAGEREF _Toc347995861 \h </w:instrText>
      </w:r>
      <w:r w:rsidRPr="004431EC">
        <w:rPr>
          <w:color w:val="auto"/>
          <w:position w:val="6"/>
        </w:rPr>
      </w:r>
      <w:r w:rsidRPr="004431EC">
        <w:rPr>
          <w:color w:val="auto"/>
          <w:position w:val="6"/>
        </w:rPr>
        <w:fldChar w:fldCharType="separate"/>
      </w:r>
      <w:r w:rsidR="00432EFC">
        <w:rPr>
          <w:color w:val="auto"/>
          <w:position w:val="6"/>
        </w:rPr>
        <w:t>19</w:t>
      </w:r>
      <w:r w:rsidRPr="004431EC">
        <w:rPr>
          <w:color w:val="auto"/>
          <w:position w:val="6"/>
        </w:rPr>
        <w:fldChar w:fldCharType="end"/>
      </w:r>
    </w:p>
    <w:p w14:paraId="61FF89AD"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Exchange Hosted Archive (</w:t>
      </w:r>
      <w:r w:rsidRPr="004431EC">
        <w:rPr>
          <w:rFonts w:eastAsia="PMingLiU" w:cs="Tahoma" w:hint="eastAsia"/>
          <w:position w:val="6"/>
        </w:rPr>
        <w:t>使用者訂閱</w:t>
      </w:r>
      <w:r w:rsidRPr="004431EC">
        <w:rPr>
          <w:rFonts w:eastAsia="PMingLiU" w:cs="Tahoma"/>
          <w:position w:val="6"/>
        </w:rPr>
        <w:t xml:space="preserve"> </w:t>
      </w:r>
      <w:r w:rsidRPr="004431EC">
        <w:rPr>
          <w:rFonts w:eastAsia="PMingLiU" w:cs="Tahoma" w:hint="eastAsia"/>
          <w:position w:val="6"/>
        </w:rPr>
        <w:t>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_Toc347995862 \h </w:instrText>
      </w:r>
      <w:r w:rsidRPr="004431EC">
        <w:rPr>
          <w:position w:val="6"/>
        </w:rPr>
      </w:r>
      <w:r w:rsidRPr="004431EC">
        <w:rPr>
          <w:position w:val="6"/>
        </w:rPr>
        <w:fldChar w:fldCharType="separate"/>
      </w:r>
      <w:r w:rsidR="00432EFC">
        <w:rPr>
          <w:position w:val="6"/>
        </w:rPr>
        <w:t>19</w:t>
      </w:r>
      <w:r w:rsidRPr="004431EC">
        <w:rPr>
          <w:position w:val="6"/>
        </w:rPr>
        <w:fldChar w:fldCharType="end"/>
      </w:r>
    </w:p>
    <w:p w14:paraId="61FF89AE"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Exchange Hosted Archive Extra Storage</w:t>
      </w:r>
      <w:r w:rsidR="00BA11C4" w:rsidRPr="004431EC">
        <w:rPr>
          <w:rFonts w:eastAsia="PMingLiU" w:cs="Tahoma"/>
          <w:position w:val="6"/>
        </w:rPr>
        <w:t xml:space="preserve"> </w:t>
      </w:r>
      <w:r w:rsidRPr="004431EC">
        <w:rPr>
          <w:rFonts w:eastAsia="PMingLiU" w:cs="Tahoma"/>
          <w:position w:val="6"/>
        </w:rPr>
        <w:t>(</w:t>
      </w:r>
      <w:r w:rsidRPr="004431EC">
        <w:rPr>
          <w:rFonts w:eastAsia="PMingLiU" w:cs="Tahoma" w:hint="eastAsia"/>
          <w:position w:val="6"/>
        </w:rPr>
        <w:t>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_Toc347995863 \h </w:instrText>
      </w:r>
      <w:r w:rsidRPr="004431EC">
        <w:rPr>
          <w:position w:val="6"/>
        </w:rPr>
      </w:r>
      <w:r w:rsidRPr="004431EC">
        <w:rPr>
          <w:position w:val="6"/>
        </w:rPr>
        <w:fldChar w:fldCharType="separate"/>
      </w:r>
      <w:r w:rsidR="00432EFC">
        <w:rPr>
          <w:position w:val="6"/>
        </w:rPr>
        <w:t>19</w:t>
      </w:r>
      <w:r w:rsidRPr="004431EC">
        <w:rPr>
          <w:position w:val="6"/>
        </w:rPr>
        <w:fldChar w:fldCharType="end"/>
      </w:r>
    </w:p>
    <w:p w14:paraId="61FF89AF"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Exchange Hosted Encryption (</w:t>
      </w:r>
      <w:r w:rsidRPr="004431EC">
        <w:rPr>
          <w:rFonts w:eastAsia="PMingLiU" w:cs="Tahoma" w:hint="eastAsia"/>
          <w:position w:val="6"/>
        </w:rPr>
        <w:t>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_Toc347995864 \h </w:instrText>
      </w:r>
      <w:r w:rsidRPr="004431EC">
        <w:rPr>
          <w:position w:val="6"/>
        </w:rPr>
      </w:r>
      <w:r w:rsidRPr="004431EC">
        <w:rPr>
          <w:position w:val="6"/>
        </w:rPr>
        <w:fldChar w:fldCharType="separate"/>
      </w:r>
      <w:r w:rsidR="00432EFC">
        <w:rPr>
          <w:position w:val="6"/>
        </w:rPr>
        <w:t>19</w:t>
      </w:r>
      <w:r w:rsidRPr="004431EC">
        <w:rPr>
          <w:position w:val="6"/>
        </w:rPr>
        <w:fldChar w:fldCharType="end"/>
      </w:r>
    </w:p>
    <w:p w14:paraId="61FF89B0"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Exchange Online Archiving for Exchange Online A</w:t>
      </w:r>
      <w:r w:rsidRPr="004431EC">
        <w:rPr>
          <w:position w:val="6"/>
        </w:rPr>
        <w:tab/>
      </w:r>
      <w:r w:rsidRPr="004431EC">
        <w:rPr>
          <w:position w:val="6"/>
        </w:rPr>
        <w:fldChar w:fldCharType="begin"/>
      </w:r>
      <w:r w:rsidRPr="004431EC">
        <w:rPr>
          <w:position w:val="6"/>
        </w:rPr>
        <w:instrText xml:space="preserve"> PAGEREF _Toc347995865 \h </w:instrText>
      </w:r>
      <w:r w:rsidRPr="004431EC">
        <w:rPr>
          <w:position w:val="6"/>
        </w:rPr>
      </w:r>
      <w:r w:rsidRPr="004431EC">
        <w:rPr>
          <w:position w:val="6"/>
        </w:rPr>
        <w:fldChar w:fldCharType="separate"/>
      </w:r>
      <w:r w:rsidR="00432EFC">
        <w:rPr>
          <w:position w:val="6"/>
        </w:rPr>
        <w:t>19</w:t>
      </w:r>
      <w:r w:rsidRPr="004431EC">
        <w:rPr>
          <w:position w:val="6"/>
        </w:rPr>
        <w:fldChar w:fldCharType="end"/>
      </w:r>
    </w:p>
    <w:p w14:paraId="61FF89B1"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Exchange Online Archiving for Exchange Online</w:t>
      </w:r>
      <w:r w:rsidRPr="004431EC">
        <w:rPr>
          <w:position w:val="6"/>
        </w:rPr>
        <w:tab/>
      </w:r>
      <w:r w:rsidRPr="004431EC">
        <w:rPr>
          <w:position w:val="6"/>
        </w:rPr>
        <w:fldChar w:fldCharType="begin"/>
      </w:r>
      <w:r w:rsidRPr="004431EC">
        <w:rPr>
          <w:position w:val="6"/>
        </w:rPr>
        <w:instrText xml:space="preserve"> PAGEREF _Toc347995866 \h </w:instrText>
      </w:r>
      <w:r w:rsidRPr="004431EC">
        <w:rPr>
          <w:position w:val="6"/>
        </w:rPr>
      </w:r>
      <w:r w:rsidRPr="004431EC">
        <w:rPr>
          <w:position w:val="6"/>
        </w:rPr>
        <w:fldChar w:fldCharType="separate"/>
      </w:r>
      <w:r w:rsidR="00432EFC">
        <w:rPr>
          <w:position w:val="6"/>
        </w:rPr>
        <w:t>19</w:t>
      </w:r>
      <w:r w:rsidRPr="004431EC">
        <w:rPr>
          <w:position w:val="6"/>
        </w:rPr>
        <w:fldChar w:fldCharType="end"/>
      </w:r>
    </w:p>
    <w:p w14:paraId="61FF89B2"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Exchange Online Kiosk (</w:t>
      </w:r>
      <w:r w:rsidRPr="004431EC">
        <w:rPr>
          <w:rFonts w:eastAsia="PMingLiU" w:cs="Tahoma" w:hint="eastAsia"/>
          <w:position w:val="6"/>
        </w:rPr>
        <w:t>使用者訂閱</w:t>
      </w:r>
      <w:r w:rsidRPr="004431EC">
        <w:rPr>
          <w:rFonts w:eastAsia="PMingLiU" w:cs="Tahoma"/>
          <w:position w:val="6"/>
        </w:rPr>
        <w:t xml:space="preserve"> </w:t>
      </w:r>
      <w:r w:rsidRPr="004431EC">
        <w:rPr>
          <w:rFonts w:eastAsia="PMingLiU" w:cs="Tahoma" w:hint="eastAsia"/>
          <w:position w:val="6"/>
        </w:rPr>
        <w:t>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_Toc347995867 \h </w:instrText>
      </w:r>
      <w:r w:rsidRPr="004431EC">
        <w:rPr>
          <w:position w:val="6"/>
        </w:rPr>
      </w:r>
      <w:r w:rsidRPr="004431EC">
        <w:rPr>
          <w:position w:val="6"/>
        </w:rPr>
        <w:fldChar w:fldCharType="separate"/>
      </w:r>
      <w:r w:rsidR="00432EFC">
        <w:rPr>
          <w:position w:val="6"/>
        </w:rPr>
        <w:t>19</w:t>
      </w:r>
      <w:r w:rsidRPr="004431EC">
        <w:rPr>
          <w:position w:val="6"/>
        </w:rPr>
        <w:fldChar w:fldCharType="end"/>
      </w:r>
    </w:p>
    <w:p w14:paraId="61FF89B3"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Exchange Online Plan 1 (</w:t>
      </w:r>
      <w:r w:rsidRPr="004431EC">
        <w:rPr>
          <w:rFonts w:eastAsia="PMingLiU" w:cs="Tahoma" w:hint="eastAsia"/>
          <w:position w:val="6"/>
        </w:rPr>
        <w:t>使用者訂閱</w:t>
      </w:r>
      <w:r w:rsidRPr="004431EC">
        <w:rPr>
          <w:rFonts w:eastAsia="PMingLiU" w:cs="Tahoma"/>
          <w:position w:val="6"/>
        </w:rPr>
        <w:t xml:space="preserve"> </w:t>
      </w:r>
      <w:r w:rsidRPr="004431EC">
        <w:rPr>
          <w:rFonts w:eastAsia="PMingLiU" w:cs="Tahoma" w:hint="eastAsia"/>
          <w:position w:val="6"/>
        </w:rPr>
        <w:t>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_Toc347995868 \h </w:instrText>
      </w:r>
      <w:r w:rsidRPr="004431EC">
        <w:rPr>
          <w:position w:val="6"/>
        </w:rPr>
      </w:r>
      <w:r w:rsidRPr="004431EC">
        <w:rPr>
          <w:position w:val="6"/>
        </w:rPr>
        <w:fldChar w:fldCharType="separate"/>
      </w:r>
      <w:r w:rsidR="00432EFC">
        <w:rPr>
          <w:position w:val="6"/>
        </w:rPr>
        <w:t>19</w:t>
      </w:r>
      <w:r w:rsidRPr="004431EC">
        <w:rPr>
          <w:position w:val="6"/>
        </w:rPr>
        <w:fldChar w:fldCharType="end"/>
      </w:r>
    </w:p>
    <w:p w14:paraId="61FF89B4"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Exchange Online Plan 2 (</w:t>
      </w:r>
      <w:r w:rsidRPr="004431EC">
        <w:rPr>
          <w:rFonts w:eastAsia="PMingLiU" w:cs="Tahoma" w:hint="eastAsia"/>
          <w:position w:val="6"/>
        </w:rPr>
        <w:t>使用者訂閱</w:t>
      </w:r>
      <w:r w:rsidRPr="004431EC">
        <w:rPr>
          <w:rFonts w:eastAsia="PMingLiU" w:cs="Tahoma"/>
          <w:position w:val="6"/>
        </w:rPr>
        <w:t xml:space="preserve"> </w:t>
      </w:r>
      <w:r w:rsidRPr="004431EC">
        <w:rPr>
          <w:rFonts w:eastAsia="PMingLiU" w:cs="Tahoma" w:hint="eastAsia"/>
          <w:position w:val="6"/>
        </w:rPr>
        <w:t>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_Toc347995869 \h </w:instrText>
      </w:r>
      <w:r w:rsidRPr="004431EC">
        <w:rPr>
          <w:position w:val="6"/>
        </w:rPr>
      </w:r>
      <w:r w:rsidRPr="004431EC">
        <w:rPr>
          <w:position w:val="6"/>
        </w:rPr>
        <w:fldChar w:fldCharType="separate"/>
      </w:r>
      <w:r w:rsidR="00432EFC">
        <w:rPr>
          <w:position w:val="6"/>
        </w:rPr>
        <w:t>19</w:t>
      </w:r>
      <w:r w:rsidRPr="004431EC">
        <w:rPr>
          <w:position w:val="6"/>
        </w:rPr>
        <w:fldChar w:fldCharType="end"/>
      </w:r>
    </w:p>
    <w:p w14:paraId="61FF89B5" w14:textId="77777777" w:rsidR="00A15615" w:rsidRPr="004431EC" w:rsidRDefault="00A15615" w:rsidP="005016EF">
      <w:pPr>
        <w:pStyle w:val="TOC3"/>
        <w:rPr>
          <w:rFonts w:asciiTheme="minorHAnsi" w:eastAsiaTheme="minorEastAsia" w:hAnsiTheme="minorHAnsi" w:cstheme="minorBidi"/>
          <w:bCs w:val="0"/>
          <w:color w:val="auto"/>
          <w:position w:val="6"/>
          <w:sz w:val="22"/>
          <w:szCs w:val="22"/>
          <w:lang w:eastAsia="zh-TW"/>
        </w:rPr>
      </w:pPr>
      <w:r w:rsidRPr="004431EC">
        <w:rPr>
          <w:rFonts w:eastAsia="PMingLiU"/>
          <w:color w:val="auto"/>
          <w:position w:val="6"/>
        </w:rPr>
        <w:t>Exchange Online Plan 1A for Alumni</w:t>
      </w:r>
      <w:r w:rsidR="00BA11C4" w:rsidRPr="004431EC">
        <w:rPr>
          <w:rFonts w:eastAsia="PMingLiU"/>
          <w:color w:val="auto"/>
          <w:position w:val="6"/>
        </w:rPr>
        <w:t xml:space="preserve"> </w:t>
      </w:r>
      <w:r w:rsidRPr="004431EC">
        <w:rPr>
          <w:rFonts w:eastAsia="PMingLiU"/>
          <w:color w:val="auto"/>
          <w:position w:val="6"/>
        </w:rPr>
        <w:t>(</w:t>
      </w:r>
      <w:r w:rsidRPr="004431EC">
        <w:rPr>
          <w:rFonts w:eastAsia="PMingLiU" w:hint="eastAsia"/>
          <w:color w:val="auto"/>
          <w:position w:val="6"/>
        </w:rPr>
        <w:t>使用者訂閱使用權</w:t>
      </w:r>
      <w:r w:rsidRPr="004431EC">
        <w:rPr>
          <w:rFonts w:eastAsia="PMingLiU"/>
          <w:color w:val="auto"/>
          <w:position w:val="6"/>
        </w:rPr>
        <w:t>)</w:t>
      </w:r>
      <w:r w:rsidRPr="004431EC">
        <w:rPr>
          <w:color w:val="auto"/>
          <w:position w:val="6"/>
        </w:rPr>
        <w:tab/>
      </w:r>
      <w:r w:rsidRPr="004431EC">
        <w:rPr>
          <w:color w:val="auto"/>
          <w:position w:val="6"/>
        </w:rPr>
        <w:fldChar w:fldCharType="begin"/>
      </w:r>
      <w:r w:rsidRPr="004431EC">
        <w:rPr>
          <w:color w:val="auto"/>
          <w:position w:val="6"/>
        </w:rPr>
        <w:instrText xml:space="preserve"> PAGEREF _Toc347995870 \h </w:instrText>
      </w:r>
      <w:r w:rsidRPr="004431EC">
        <w:rPr>
          <w:color w:val="auto"/>
          <w:position w:val="6"/>
        </w:rPr>
      </w:r>
      <w:r w:rsidRPr="004431EC">
        <w:rPr>
          <w:color w:val="auto"/>
          <w:position w:val="6"/>
        </w:rPr>
        <w:fldChar w:fldCharType="separate"/>
      </w:r>
      <w:r w:rsidR="00432EFC">
        <w:rPr>
          <w:color w:val="auto"/>
          <w:position w:val="6"/>
        </w:rPr>
        <w:t>19</w:t>
      </w:r>
      <w:r w:rsidRPr="004431EC">
        <w:rPr>
          <w:color w:val="auto"/>
          <w:position w:val="6"/>
        </w:rPr>
        <w:fldChar w:fldCharType="end"/>
      </w:r>
    </w:p>
    <w:p w14:paraId="61FF89B6" w14:textId="77777777" w:rsidR="00A15615" w:rsidRPr="004431EC" w:rsidRDefault="00A15615" w:rsidP="005016EF">
      <w:pPr>
        <w:pStyle w:val="TOC3"/>
        <w:rPr>
          <w:rFonts w:asciiTheme="minorHAnsi" w:eastAsiaTheme="minorEastAsia" w:hAnsiTheme="minorHAnsi" w:cstheme="minorBidi"/>
          <w:bCs w:val="0"/>
          <w:color w:val="auto"/>
          <w:position w:val="6"/>
          <w:sz w:val="22"/>
          <w:szCs w:val="22"/>
          <w:lang w:eastAsia="zh-TW"/>
        </w:rPr>
      </w:pPr>
      <w:r w:rsidRPr="004431EC">
        <w:rPr>
          <w:rFonts w:eastAsia="PMingLiU"/>
          <w:color w:val="auto"/>
          <w:position w:val="6"/>
        </w:rPr>
        <w:t>Exchange Online Plan 2A (</w:t>
      </w:r>
      <w:r w:rsidRPr="004431EC">
        <w:rPr>
          <w:rFonts w:eastAsia="PMingLiU" w:hint="eastAsia"/>
          <w:color w:val="auto"/>
          <w:position w:val="6"/>
        </w:rPr>
        <w:t>使用者訂</w:t>
      </w:r>
      <w:r w:rsidRPr="004431EC">
        <w:rPr>
          <w:rFonts w:eastAsia="PMingLiU"/>
          <w:color w:val="auto"/>
          <w:position w:val="6"/>
        </w:rPr>
        <w:t xml:space="preserve"> </w:t>
      </w:r>
      <w:r w:rsidRPr="004431EC">
        <w:rPr>
          <w:rFonts w:eastAsia="PMingLiU" w:hint="eastAsia"/>
          <w:color w:val="auto"/>
          <w:position w:val="6"/>
        </w:rPr>
        <w:t>閱使用權</w:t>
      </w:r>
      <w:r w:rsidRPr="004431EC">
        <w:rPr>
          <w:rFonts w:eastAsia="PMingLiU"/>
          <w:color w:val="auto"/>
          <w:position w:val="6"/>
        </w:rPr>
        <w:t>)</w:t>
      </w:r>
      <w:r w:rsidRPr="004431EC">
        <w:rPr>
          <w:color w:val="auto"/>
          <w:position w:val="6"/>
        </w:rPr>
        <w:tab/>
      </w:r>
      <w:r w:rsidRPr="004431EC">
        <w:rPr>
          <w:color w:val="auto"/>
          <w:position w:val="6"/>
        </w:rPr>
        <w:fldChar w:fldCharType="begin"/>
      </w:r>
      <w:r w:rsidRPr="004431EC">
        <w:rPr>
          <w:color w:val="auto"/>
          <w:position w:val="6"/>
        </w:rPr>
        <w:instrText xml:space="preserve"> PAGEREF _Toc347995871 \h </w:instrText>
      </w:r>
      <w:r w:rsidRPr="004431EC">
        <w:rPr>
          <w:color w:val="auto"/>
          <w:position w:val="6"/>
        </w:rPr>
      </w:r>
      <w:r w:rsidRPr="004431EC">
        <w:rPr>
          <w:color w:val="auto"/>
          <w:position w:val="6"/>
        </w:rPr>
        <w:fldChar w:fldCharType="separate"/>
      </w:r>
      <w:r w:rsidR="00432EFC">
        <w:rPr>
          <w:color w:val="auto"/>
          <w:position w:val="6"/>
        </w:rPr>
        <w:t>19</w:t>
      </w:r>
      <w:r w:rsidRPr="004431EC">
        <w:rPr>
          <w:color w:val="auto"/>
          <w:position w:val="6"/>
        </w:rPr>
        <w:fldChar w:fldCharType="end"/>
      </w:r>
    </w:p>
    <w:p w14:paraId="61FF89B7"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Exchange Online Protection (</w:t>
      </w:r>
      <w:r w:rsidRPr="004431EC">
        <w:rPr>
          <w:rFonts w:eastAsia="PMingLiU" w:cs="Tahoma" w:hint="eastAsia"/>
          <w:position w:val="6"/>
        </w:rPr>
        <w:t>使用者訂</w:t>
      </w:r>
      <w:r w:rsidRPr="004431EC">
        <w:rPr>
          <w:rFonts w:eastAsia="PMingLiU" w:cs="Tahoma"/>
          <w:position w:val="6"/>
        </w:rPr>
        <w:t xml:space="preserve"> </w:t>
      </w:r>
      <w:r w:rsidRPr="004431EC">
        <w:rPr>
          <w:rFonts w:eastAsia="PMingLiU" w:cs="Tahoma" w:hint="eastAsia"/>
          <w:position w:val="6"/>
        </w:rPr>
        <w:t>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_Toc347995872 \h </w:instrText>
      </w:r>
      <w:r w:rsidRPr="004431EC">
        <w:rPr>
          <w:position w:val="6"/>
        </w:rPr>
      </w:r>
      <w:r w:rsidRPr="004431EC">
        <w:rPr>
          <w:position w:val="6"/>
        </w:rPr>
        <w:fldChar w:fldCharType="separate"/>
      </w:r>
      <w:r w:rsidR="00432EFC">
        <w:rPr>
          <w:position w:val="6"/>
        </w:rPr>
        <w:t>19</w:t>
      </w:r>
      <w:r w:rsidRPr="004431EC">
        <w:rPr>
          <w:position w:val="6"/>
        </w:rPr>
        <w:fldChar w:fldCharType="end"/>
      </w:r>
    </w:p>
    <w:p w14:paraId="61FF89B8"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Exchange Server Enterprise 2013</w:t>
      </w:r>
      <w:r w:rsidRPr="004431EC">
        <w:rPr>
          <w:position w:val="6"/>
        </w:rPr>
        <w:tab/>
      </w:r>
      <w:r w:rsidRPr="004431EC">
        <w:rPr>
          <w:position w:val="6"/>
        </w:rPr>
        <w:fldChar w:fldCharType="begin"/>
      </w:r>
      <w:r w:rsidRPr="004431EC">
        <w:rPr>
          <w:position w:val="6"/>
        </w:rPr>
        <w:instrText xml:space="preserve"> PAGEREF _Toc347995873 \h </w:instrText>
      </w:r>
      <w:r w:rsidRPr="004431EC">
        <w:rPr>
          <w:position w:val="6"/>
        </w:rPr>
      </w:r>
      <w:r w:rsidRPr="004431EC">
        <w:rPr>
          <w:position w:val="6"/>
        </w:rPr>
        <w:fldChar w:fldCharType="separate"/>
      </w:r>
      <w:r w:rsidR="00432EFC">
        <w:rPr>
          <w:position w:val="6"/>
        </w:rPr>
        <w:t>19</w:t>
      </w:r>
      <w:r w:rsidRPr="004431EC">
        <w:rPr>
          <w:position w:val="6"/>
        </w:rPr>
        <w:fldChar w:fldCharType="end"/>
      </w:r>
    </w:p>
    <w:p w14:paraId="61FF89B9"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Exchange Server Standard 2013</w:t>
      </w:r>
      <w:r w:rsidRPr="004431EC">
        <w:rPr>
          <w:position w:val="6"/>
        </w:rPr>
        <w:tab/>
      </w:r>
      <w:r w:rsidRPr="004431EC">
        <w:rPr>
          <w:position w:val="6"/>
        </w:rPr>
        <w:fldChar w:fldCharType="begin"/>
      </w:r>
      <w:r w:rsidRPr="004431EC">
        <w:rPr>
          <w:position w:val="6"/>
        </w:rPr>
        <w:instrText xml:space="preserve"> PAGEREF _Toc347995874 \h </w:instrText>
      </w:r>
      <w:r w:rsidRPr="004431EC">
        <w:rPr>
          <w:position w:val="6"/>
        </w:rPr>
      </w:r>
      <w:r w:rsidRPr="004431EC">
        <w:rPr>
          <w:position w:val="6"/>
        </w:rPr>
        <w:fldChar w:fldCharType="separate"/>
      </w:r>
      <w:r w:rsidR="00432EFC">
        <w:rPr>
          <w:position w:val="6"/>
        </w:rPr>
        <w:t>19</w:t>
      </w:r>
      <w:r w:rsidRPr="004431EC">
        <w:rPr>
          <w:position w:val="6"/>
        </w:rPr>
        <w:fldChar w:fldCharType="end"/>
      </w:r>
    </w:p>
    <w:p w14:paraId="61FF89BA"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Exchange Server 2007 Standard for Small Business</w:t>
      </w:r>
      <w:r w:rsidRPr="004431EC">
        <w:rPr>
          <w:position w:val="6"/>
        </w:rPr>
        <w:tab/>
      </w:r>
      <w:r w:rsidRPr="004431EC">
        <w:rPr>
          <w:position w:val="6"/>
        </w:rPr>
        <w:fldChar w:fldCharType="begin"/>
      </w:r>
      <w:r w:rsidRPr="004431EC">
        <w:rPr>
          <w:position w:val="6"/>
        </w:rPr>
        <w:instrText xml:space="preserve"> PAGEREF _Toc347995875 \h </w:instrText>
      </w:r>
      <w:r w:rsidRPr="004431EC">
        <w:rPr>
          <w:position w:val="6"/>
        </w:rPr>
      </w:r>
      <w:r w:rsidRPr="004431EC">
        <w:rPr>
          <w:position w:val="6"/>
        </w:rPr>
        <w:fldChar w:fldCharType="separate"/>
      </w:r>
      <w:r w:rsidR="00432EFC">
        <w:rPr>
          <w:position w:val="6"/>
        </w:rPr>
        <w:t>19</w:t>
      </w:r>
      <w:r w:rsidRPr="004431EC">
        <w:rPr>
          <w:position w:val="6"/>
        </w:rPr>
        <w:fldChar w:fldCharType="end"/>
      </w:r>
    </w:p>
    <w:p w14:paraId="61FF89BB"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Exchange Server 2007 Standard for Small Business CAL</w:t>
      </w:r>
      <w:r w:rsidRPr="004431EC">
        <w:rPr>
          <w:position w:val="6"/>
        </w:rPr>
        <w:tab/>
      </w:r>
      <w:r w:rsidRPr="004431EC">
        <w:rPr>
          <w:position w:val="6"/>
        </w:rPr>
        <w:fldChar w:fldCharType="begin"/>
      </w:r>
      <w:r w:rsidRPr="004431EC">
        <w:rPr>
          <w:position w:val="6"/>
        </w:rPr>
        <w:instrText xml:space="preserve"> PAGEREF _Toc347995876 \h </w:instrText>
      </w:r>
      <w:r w:rsidRPr="004431EC">
        <w:rPr>
          <w:position w:val="6"/>
        </w:rPr>
      </w:r>
      <w:r w:rsidRPr="004431EC">
        <w:rPr>
          <w:position w:val="6"/>
        </w:rPr>
        <w:fldChar w:fldCharType="separate"/>
      </w:r>
      <w:r w:rsidR="00432EFC">
        <w:rPr>
          <w:position w:val="6"/>
        </w:rPr>
        <w:t>20</w:t>
      </w:r>
      <w:r w:rsidRPr="004431EC">
        <w:rPr>
          <w:position w:val="6"/>
        </w:rPr>
        <w:fldChar w:fldCharType="end"/>
      </w:r>
    </w:p>
    <w:p w14:paraId="61FF89BC"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Exchange Server 2010 Standard CAL</w:t>
      </w:r>
      <w:r w:rsidR="00BA11C4" w:rsidRPr="004431EC">
        <w:rPr>
          <w:rFonts w:eastAsia="PMingLiU" w:cs="Tahoma"/>
          <w:position w:val="6"/>
        </w:rPr>
        <w:t xml:space="preserve"> </w:t>
      </w:r>
      <w:r w:rsidRPr="004431EC">
        <w:rPr>
          <w:rFonts w:eastAsia="PMingLiU" w:cs="Tahoma"/>
          <w:position w:val="6"/>
        </w:rPr>
        <w:t>(</w:t>
      </w:r>
      <w:r w:rsidRPr="004431EC">
        <w:rPr>
          <w:rFonts w:eastAsia="PMingLiU" w:cs="Tahoma" w:hint="eastAsia"/>
          <w:position w:val="6"/>
        </w:rPr>
        <w:t>裝置及使用者</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_Toc347995877 \h </w:instrText>
      </w:r>
      <w:r w:rsidRPr="004431EC">
        <w:rPr>
          <w:position w:val="6"/>
        </w:rPr>
      </w:r>
      <w:r w:rsidRPr="004431EC">
        <w:rPr>
          <w:position w:val="6"/>
        </w:rPr>
        <w:fldChar w:fldCharType="separate"/>
      </w:r>
      <w:r w:rsidR="00432EFC">
        <w:rPr>
          <w:position w:val="6"/>
        </w:rPr>
        <w:t>20</w:t>
      </w:r>
      <w:r w:rsidRPr="004431EC">
        <w:rPr>
          <w:position w:val="6"/>
        </w:rPr>
        <w:fldChar w:fldCharType="end"/>
      </w:r>
    </w:p>
    <w:p w14:paraId="61FF89BD"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Forefront Endpoint Protection</w:t>
      </w:r>
      <w:r w:rsidRPr="004431EC">
        <w:rPr>
          <w:position w:val="6"/>
        </w:rPr>
        <w:tab/>
      </w:r>
      <w:r w:rsidRPr="004431EC">
        <w:rPr>
          <w:position w:val="6"/>
        </w:rPr>
        <w:fldChar w:fldCharType="begin"/>
      </w:r>
      <w:r w:rsidRPr="004431EC">
        <w:rPr>
          <w:position w:val="6"/>
        </w:rPr>
        <w:instrText xml:space="preserve"> PAGEREF _Toc347995878 \h </w:instrText>
      </w:r>
      <w:r w:rsidRPr="004431EC">
        <w:rPr>
          <w:position w:val="6"/>
        </w:rPr>
      </w:r>
      <w:r w:rsidRPr="004431EC">
        <w:rPr>
          <w:position w:val="6"/>
        </w:rPr>
        <w:fldChar w:fldCharType="separate"/>
      </w:r>
      <w:r w:rsidR="00432EFC">
        <w:rPr>
          <w:position w:val="6"/>
        </w:rPr>
        <w:t>20</w:t>
      </w:r>
      <w:r w:rsidRPr="004431EC">
        <w:rPr>
          <w:position w:val="6"/>
        </w:rPr>
        <w:fldChar w:fldCharType="end"/>
      </w:r>
    </w:p>
    <w:p w14:paraId="61FF89BE"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Forefront Identity Manager 2010 R2 CAL</w:t>
      </w:r>
      <w:r w:rsidR="00BA11C4" w:rsidRPr="004431EC">
        <w:rPr>
          <w:rFonts w:eastAsia="PMingLiU" w:cs="Tahoma"/>
          <w:position w:val="6"/>
        </w:rPr>
        <w:t xml:space="preserve"> </w:t>
      </w:r>
      <w:r w:rsidRPr="004431EC">
        <w:rPr>
          <w:rFonts w:eastAsia="PMingLiU" w:cs="Tahoma"/>
          <w:position w:val="6"/>
        </w:rPr>
        <w:t>(</w:t>
      </w:r>
      <w:r w:rsidRPr="004431EC">
        <w:rPr>
          <w:rFonts w:eastAsia="PMingLiU" w:cs="Tahoma" w:hint="eastAsia"/>
          <w:position w:val="6"/>
        </w:rPr>
        <w:t>僅限使用者</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_Toc347995879 \h </w:instrText>
      </w:r>
      <w:r w:rsidRPr="004431EC">
        <w:rPr>
          <w:position w:val="6"/>
        </w:rPr>
      </w:r>
      <w:r w:rsidRPr="004431EC">
        <w:rPr>
          <w:position w:val="6"/>
        </w:rPr>
        <w:fldChar w:fldCharType="separate"/>
      </w:r>
      <w:r w:rsidR="00432EFC">
        <w:rPr>
          <w:position w:val="6"/>
        </w:rPr>
        <w:t>20</w:t>
      </w:r>
      <w:r w:rsidRPr="004431EC">
        <w:rPr>
          <w:position w:val="6"/>
        </w:rPr>
        <w:fldChar w:fldCharType="end"/>
      </w:r>
    </w:p>
    <w:p w14:paraId="61FF89BF"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Forefront Identity Manager 2010 R2 External Connector</w:t>
      </w:r>
      <w:r w:rsidRPr="004431EC">
        <w:rPr>
          <w:position w:val="6"/>
        </w:rPr>
        <w:tab/>
      </w:r>
      <w:r w:rsidRPr="004431EC">
        <w:rPr>
          <w:position w:val="6"/>
        </w:rPr>
        <w:fldChar w:fldCharType="begin"/>
      </w:r>
      <w:r w:rsidRPr="004431EC">
        <w:rPr>
          <w:position w:val="6"/>
        </w:rPr>
        <w:instrText xml:space="preserve"> PAGEREF _Toc347995880 \h </w:instrText>
      </w:r>
      <w:r w:rsidRPr="004431EC">
        <w:rPr>
          <w:position w:val="6"/>
        </w:rPr>
      </w:r>
      <w:r w:rsidRPr="004431EC">
        <w:rPr>
          <w:position w:val="6"/>
        </w:rPr>
        <w:fldChar w:fldCharType="separate"/>
      </w:r>
      <w:r w:rsidR="00432EFC">
        <w:rPr>
          <w:position w:val="6"/>
        </w:rPr>
        <w:t>20</w:t>
      </w:r>
      <w:r w:rsidRPr="004431EC">
        <w:rPr>
          <w:position w:val="6"/>
        </w:rPr>
        <w:fldChar w:fldCharType="end"/>
      </w:r>
    </w:p>
    <w:p w14:paraId="61FF89C0"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Forefront Identity Manager 2010 R2 Server</w:t>
      </w:r>
      <w:r w:rsidRPr="004431EC">
        <w:rPr>
          <w:position w:val="6"/>
        </w:rPr>
        <w:tab/>
      </w:r>
      <w:r w:rsidRPr="004431EC">
        <w:rPr>
          <w:position w:val="6"/>
        </w:rPr>
        <w:fldChar w:fldCharType="begin"/>
      </w:r>
      <w:r w:rsidRPr="004431EC">
        <w:rPr>
          <w:position w:val="6"/>
        </w:rPr>
        <w:instrText xml:space="preserve"> PAGEREF _Toc347995881 \h </w:instrText>
      </w:r>
      <w:r w:rsidRPr="004431EC">
        <w:rPr>
          <w:position w:val="6"/>
        </w:rPr>
      </w:r>
      <w:r w:rsidRPr="004431EC">
        <w:rPr>
          <w:position w:val="6"/>
        </w:rPr>
        <w:fldChar w:fldCharType="separate"/>
      </w:r>
      <w:r w:rsidR="00432EFC">
        <w:rPr>
          <w:position w:val="6"/>
        </w:rPr>
        <w:t>20</w:t>
      </w:r>
      <w:r w:rsidRPr="004431EC">
        <w:rPr>
          <w:position w:val="6"/>
        </w:rPr>
        <w:fldChar w:fldCharType="end"/>
      </w:r>
    </w:p>
    <w:p w14:paraId="61FF89C1"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Forefront Identity Manager 2010 R2 – Windows Live Edition</w:t>
      </w:r>
      <w:r w:rsidRPr="004431EC">
        <w:rPr>
          <w:position w:val="6"/>
        </w:rPr>
        <w:tab/>
      </w:r>
      <w:r w:rsidRPr="004431EC">
        <w:rPr>
          <w:position w:val="6"/>
        </w:rPr>
        <w:fldChar w:fldCharType="begin"/>
      </w:r>
      <w:r w:rsidRPr="004431EC">
        <w:rPr>
          <w:position w:val="6"/>
        </w:rPr>
        <w:instrText xml:space="preserve"> PAGEREF _Toc347995882 \h </w:instrText>
      </w:r>
      <w:r w:rsidRPr="004431EC">
        <w:rPr>
          <w:position w:val="6"/>
        </w:rPr>
      </w:r>
      <w:r w:rsidRPr="004431EC">
        <w:rPr>
          <w:position w:val="6"/>
        </w:rPr>
        <w:fldChar w:fldCharType="separate"/>
      </w:r>
      <w:r w:rsidR="00432EFC">
        <w:rPr>
          <w:position w:val="6"/>
        </w:rPr>
        <w:t>20</w:t>
      </w:r>
      <w:r w:rsidRPr="004431EC">
        <w:rPr>
          <w:position w:val="6"/>
        </w:rPr>
        <w:fldChar w:fldCharType="end"/>
      </w:r>
    </w:p>
    <w:p w14:paraId="61FF89C2"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Forefront Online Protection for Exchange</w:t>
      </w:r>
      <w:r w:rsidR="00BA11C4" w:rsidRPr="004431EC">
        <w:rPr>
          <w:rFonts w:eastAsia="PMingLiU" w:cs="Tahoma"/>
          <w:position w:val="6"/>
        </w:rPr>
        <w:t xml:space="preserve"> </w:t>
      </w:r>
      <w:r w:rsidRPr="004431EC">
        <w:rPr>
          <w:rFonts w:eastAsia="PMingLiU" w:cs="Tahoma"/>
          <w:position w:val="6"/>
        </w:rPr>
        <w:t>(</w:t>
      </w:r>
      <w:r w:rsidRPr="004431EC">
        <w:rPr>
          <w:rFonts w:eastAsia="PMingLiU" w:cs="Tahoma" w:hint="eastAsia"/>
          <w:position w:val="6"/>
        </w:rPr>
        <w:t>裝置及使用者訂閱使用權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_Toc347995883 \h </w:instrText>
      </w:r>
      <w:r w:rsidRPr="004431EC">
        <w:rPr>
          <w:position w:val="6"/>
        </w:rPr>
      </w:r>
      <w:r w:rsidRPr="004431EC">
        <w:rPr>
          <w:position w:val="6"/>
        </w:rPr>
        <w:fldChar w:fldCharType="separate"/>
      </w:r>
      <w:r w:rsidR="00432EFC">
        <w:rPr>
          <w:position w:val="6"/>
        </w:rPr>
        <w:t>20</w:t>
      </w:r>
      <w:r w:rsidRPr="004431EC">
        <w:rPr>
          <w:position w:val="6"/>
        </w:rPr>
        <w:fldChar w:fldCharType="end"/>
      </w:r>
    </w:p>
    <w:p w14:paraId="61FF89C3"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Forefront Protection 2010 for Exchange Server (</w:t>
      </w:r>
      <w:r w:rsidRPr="004431EC">
        <w:rPr>
          <w:rFonts w:eastAsia="PMingLiU" w:cs="Tahoma" w:hint="eastAsia"/>
          <w:position w:val="6"/>
        </w:rPr>
        <w:t>裝置及使用者訂閱使用權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_Toc347995884 \h </w:instrText>
      </w:r>
      <w:r w:rsidRPr="004431EC">
        <w:rPr>
          <w:position w:val="6"/>
        </w:rPr>
      </w:r>
      <w:r w:rsidRPr="004431EC">
        <w:rPr>
          <w:position w:val="6"/>
        </w:rPr>
        <w:fldChar w:fldCharType="separate"/>
      </w:r>
      <w:r w:rsidR="00432EFC">
        <w:rPr>
          <w:position w:val="6"/>
        </w:rPr>
        <w:t>20</w:t>
      </w:r>
      <w:r w:rsidRPr="004431EC">
        <w:rPr>
          <w:position w:val="6"/>
        </w:rPr>
        <w:fldChar w:fldCharType="end"/>
      </w:r>
    </w:p>
    <w:p w14:paraId="61FF89C4"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Forefront Protection </w:t>
      </w:r>
      <w:r w:rsidRPr="004431EC">
        <w:rPr>
          <w:rFonts w:eastAsia="PMingLiU" w:cs="Tahoma" w:hint="eastAsia"/>
          <w:position w:val="6"/>
        </w:rPr>
        <w:t>套件</w:t>
      </w:r>
      <w:r w:rsidRPr="004431EC">
        <w:rPr>
          <w:rFonts w:eastAsia="PMingLiU" w:cs="Tahoma"/>
          <w:position w:val="6"/>
        </w:rPr>
        <w:t xml:space="preserve"> (</w:t>
      </w:r>
      <w:r w:rsidRPr="004431EC">
        <w:rPr>
          <w:rFonts w:eastAsia="PMingLiU" w:cs="Tahoma" w:hint="eastAsia"/>
          <w:position w:val="6"/>
        </w:rPr>
        <w:t>裝置及使用者訂閱使用權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_Toc347995885 \h </w:instrText>
      </w:r>
      <w:r w:rsidRPr="004431EC">
        <w:rPr>
          <w:position w:val="6"/>
        </w:rPr>
      </w:r>
      <w:r w:rsidRPr="004431EC">
        <w:rPr>
          <w:position w:val="6"/>
        </w:rPr>
        <w:fldChar w:fldCharType="separate"/>
      </w:r>
      <w:r w:rsidR="00432EFC">
        <w:rPr>
          <w:position w:val="6"/>
        </w:rPr>
        <w:t>20</w:t>
      </w:r>
      <w:r w:rsidRPr="004431EC">
        <w:rPr>
          <w:position w:val="6"/>
        </w:rPr>
        <w:fldChar w:fldCharType="end"/>
      </w:r>
    </w:p>
    <w:p w14:paraId="61FF89C5"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Forefront Security for Office Communications Server (</w:t>
      </w:r>
      <w:r w:rsidRPr="004431EC">
        <w:rPr>
          <w:rFonts w:eastAsia="PMingLiU" w:cs="Tahoma" w:hint="eastAsia"/>
          <w:position w:val="6"/>
        </w:rPr>
        <w:t>裝置及使用者訂閱使用權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_Toc347995886 \h </w:instrText>
      </w:r>
      <w:r w:rsidRPr="004431EC">
        <w:rPr>
          <w:position w:val="6"/>
        </w:rPr>
      </w:r>
      <w:r w:rsidRPr="004431EC">
        <w:rPr>
          <w:position w:val="6"/>
        </w:rPr>
        <w:fldChar w:fldCharType="separate"/>
      </w:r>
      <w:r w:rsidR="00432EFC">
        <w:rPr>
          <w:position w:val="6"/>
        </w:rPr>
        <w:t>20</w:t>
      </w:r>
      <w:r w:rsidRPr="004431EC">
        <w:rPr>
          <w:position w:val="6"/>
        </w:rPr>
        <w:fldChar w:fldCharType="end"/>
      </w:r>
    </w:p>
    <w:p w14:paraId="61FF89C6"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Forefront Protection 2010 for SharePoint</w:t>
      </w:r>
      <w:r w:rsidR="00BA11C4" w:rsidRPr="004431EC">
        <w:rPr>
          <w:rFonts w:eastAsia="PMingLiU" w:cs="Tahoma"/>
          <w:position w:val="6"/>
        </w:rPr>
        <w:t xml:space="preserve"> </w:t>
      </w:r>
      <w:r w:rsidRPr="004431EC">
        <w:rPr>
          <w:rFonts w:eastAsia="PMingLiU" w:cs="Tahoma"/>
          <w:position w:val="6"/>
        </w:rPr>
        <w:t>(</w:t>
      </w:r>
      <w:r w:rsidRPr="004431EC">
        <w:rPr>
          <w:rFonts w:eastAsia="PMingLiU" w:cs="Tahoma" w:hint="eastAsia"/>
          <w:position w:val="6"/>
        </w:rPr>
        <w:t>裝置及使用者訂閱使用權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_Toc347995887 \h </w:instrText>
      </w:r>
      <w:r w:rsidRPr="004431EC">
        <w:rPr>
          <w:position w:val="6"/>
        </w:rPr>
      </w:r>
      <w:r w:rsidRPr="004431EC">
        <w:rPr>
          <w:position w:val="6"/>
        </w:rPr>
        <w:fldChar w:fldCharType="separate"/>
      </w:r>
      <w:r w:rsidR="00432EFC">
        <w:rPr>
          <w:position w:val="6"/>
        </w:rPr>
        <w:t>20</w:t>
      </w:r>
      <w:r w:rsidRPr="004431EC">
        <w:rPr>
          <w:position w:val="6"/>
        </w:rPr>
        <w:fldChar w:fldCharType="end"/>
      </w:r>
    </w:p>
    <w:p w14:paraId="61FF89C7"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Forefront Protection 2010 for SharePoint for Internet Sites (</w:t>
      </w:r>
      <w:r w:rsidRPr="004431EC">
        <w:rPr>
          <w:rFonts w:eastAsia="PMingLiU" w:cs="Tahoma" w:hint="eastAsia"/>
          <w:position w:val="6"/>
        </w:rPr>
        <w:t>加值訂閱使用權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_Toc347995888 \h </w:instrText>
      </w:r>
      <w:r w:rsidRPr="004431EC">
        <w:rPr>
          <w:position w:val="6"/>
        </w:rPr>
      </w:r>
      <w:r w:rsidRPr="004431EC">
        <w:rPr>
          <w:position w:val="6"/>
        </w:rPr>
        <w:fldChar w:fldCharType="separate"/>
      </w:r>
      <w:r w:rsidR="00432EFC">
        <w:rPr>
          <w:position w:val="6"/>
        </w:rPr>
        <w:t>20</w:t>
      </w:r>
      <w:r w:rsidRPr="004431EC">
        <w:rPr>
          <w:position w:val="6"/>
        </w:rPr>
        <w:fldChar w:fldCharType="end"/>
      </w:r>
    </w:p>
    <w:p w14:paraId="61FF89C8"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Forefront Threat Management Gateway Web Protection Services</w:t>
      </w:r>
      <w:r w:rsidRPr="004431EC">
        <w:rPr>
          <w:position w:val="6"/>
        </w:rPr>
        <w:tab/>
      </w:r>
      <w:r w:rsidRPr="004431EC">
        <w:rPr>
          <w:position w:val="6"/>
        </w:rPr>
        <w:fldChar w:fldCharType="begin"/>
      </w:r>
      <w:r w:rsidRPr="004431EC">
        <w:rPr>
          <w:position w:val="6"/>
        </w:rPr>
        <w:instrText xml:space="preserve"> PAGEREF _Toc347995889 \h </w:instrText>
      </w:r>
      <w:r w:rsidRPr="004431EC">
        <w:rPr>
          <w:position w:val="6"/>
        </w:rPr>
      </w:r>
      <w:r w:rsidRPr="004431EC">
        <w:rPr>
          <w:position w:val="6"/>
        </w:rPr>
        <w:fldChar w:fldCharType="separate"/>
      </w:r>
      <w:r w:rsidR="00432EFC">
        <w:rPr>
          <w:position w:val="6"/>
        </w:rPr>
        <w:t>20</w:t>
      </w:r>
      <w:r w:rsidRPr="004431EC">
        <w:rPr>
          <w:position w:val="6"/>
        </w:rPr>
        <w:fldChar w:fldCharType="end"/>
      </w:r>
    </w:p>
    <w:p w14:paraId="61FF89C9"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Forefront Unified Access Gateway Server 2010</w:t>
      </w:r>
      <w:r w:rsidRPr="004431EC">
        <w:rPr>
          <w:position w:val="6"/>
        </w:rPr>
        <w:tab/>
      </w:r>
      <w:r w:rsidRPr="004431EC">
        <w:rPr>
          <w:position w:val="6"/>
        </w:rPr>
        <w:fldChar w:fldCharType="begin"/>
      </w:r>
      <w:r w:rsidRPr="004431EC">
        <w:rPr>
          <w:position w:val="6"/>
        </w:rPr>
        <w:instrText xml:space="preserve"> PAGEREF _Toc347995890 \h </w:instrText>
      </w:r>
      <w:r w:rsidRPr="004431EC">
        <w:rPr>
          <w:position w:val="6"/>
        </w:rPr>
      </w:r>
      <w:r w:rsidRPr="004431EC">
        <w:rPr>
          <w:position w:val="6"/>
        </w:rPr>
        <w:fldChar w:fldCharType="separate"/>
      </w:r>
      <w:r w:rsidR="00432EFC">
        <w:rPr>
          <w:position w:val="6"/>
        </w:rPr>
        <w:t>20</w:t>
      </w:r>
      <w:r w:rsidRPr="004431EC">
        <w:rPr>
          <w:position w:val="6"/>
        </w:rPr>
        <w:fldChar w:fldCharType="end"/>
      </w:r>
    </w:p>
    <w:p w14:paraId="61FF89CA"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Forefront Unified Access Gateway External Connector 2010</w:t>
      </w:r>
      <w:r w:rsidRPr="004431EC">
        <w:rPr>
          <w:position w:val="6"/>
        </w:rPr>
        <w:tab/>
      </w:r>
      <w:r w:rsidRPr="004431EC">
        <w:rPr>
          <w:position w:val="6"/>
        </w:rPr>
        <w:fldChar w:fldCharType="begin"/>
      </w:r>
      <w:r w:rsidRPr="004431EC">
        <w:rPr>
          <w:position w:val="6"/>
        </w:rPr>
        <w:instrText xml:space="preserve"> PAGEREF _Toc347995891 \h </w:instrText>
      </w:r>
      <w:r w:rsidRPr="004431EC">
        <w:rPr>
          <w:position w:val="6"/>
        </w:rPr>
      </w:r>
      <w:r w:rsidRPr="004431EC">
        <w:rPr>
          <w:position w:val="6"/>
        </w:rPr>
        <w:fldChar w:fldCharType="separate"/>
      </w:r>
      <w:r w:rsidR="00432EFC">
        <w:rPr>
          <w:position w:val="6"/>
        </w:rPr>
        <w:t>20</w:t>
      </w:r>
      <w:r w:rsidRPr="004431EC">
        <w:rPr>
          <w:position w:val="6"/>
        </w:rPr>
        <w:fldChar w:fldCharType="end"/>
      </w:r>
    </w:p>
    <w:p w14:paraId="61FF89CB"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Forefront Unified Access Gateway 2010 CAL</w:t>
      </w:r>
      <w:r w:rsidRPr="004431EC">
        <w:rPr>
          <w:position w:val="6"/>
        </w:rPr>
        <w:tab/>
      </w:r>
      <w:r w:rsidRPr="004431EC">
        <w:rPr>
          <w:position w:val="6"/>
        </w:rPr>
        <w:fldChar w:fldCharType="begin"/>
      </w:r>
      <w:r w:rsidRPr="004431EC">
        <w:rPr>
          <w:position w:val="6"/>
        </w:rPr>
        <w:instrText xml:space="preserve"> PAGEREF _Toc347995892 \h </w:instrText>
      </w:r>
      <w:r w:rsidRPr="004431EC">
        <w:rPr>
          <w:position w:val="6"/>
        </w:rPr>
      </w:r>
      <w:r w:rsidRPr="004431EC">
        <w:rPr>
          <w:position w:val="6"/>
        </w:rPr>
        <w:fldChar w:fldCharType="separate"/>
      </w:r>
      <w:r w:rsidR="00432EFC">
        <w:rPr>
          <w:position w:val="6"/>
        </w:rPr>
        <w:t>20</w:t>
      </w:r>
      <w:r w:rsidRPr="004431EC">
        <w:rPr>
          <w:position w:val="6"/>
        </w:rPr>
        <w:fldChar w:fldCharType="end"/>
      </w:r>
    </w:p>
    <w:p w14:paraId="61FF89CC"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Forefront Unified Access Gateway 2010 10K CAL Pack</w:t>
      </w:r>
      <w:r w:rsidRPr="004431EC">
        <w:rPr>
          <w:position w:val="6"/>
        </w:rPr>
        <w:tab/>
      </w:r>
      <w:r w:rsidRPr="004431EC">
        <w:rPr>
          <w:position w:val="6"/>
        </w:rPr>
        <w:fldChar w:fldCharType="begin"/>
      </w:r>
      <w:r w:rsidRPr="004431EC">
        <w:rPr>
          <w:position w:val="6"/>
        </w:rPr>
        <w:instrText xml:space="preserve"> PAGEREF _Toc347995893 \h </w:instrText>
      </w:r>
      <w:r w:rsidRPr="004431EC">
        <w:rPr>
          <w:position w:val="6"/>
        </w:rPr>
      </w:r>
      <w:r w:rsidRPr="004431EC">
        <w:rPr>
          <w:position w:val="6"/>
        </w:rPr>
        <w:fldChar w:fldCharType="separate"/>
      </w:r>
      <w:r w:rsidR="00432EFC">
        <w:rPr>
          <w:position w:val="6"/>
        </w:rPr>
        <w:t>20</w:t>
      </w:r>
      <w:r w:rsidRPr="004431EC">
        <w:rPr>
          <w:position w:val="6"/>
        </w:rPr>
        <w:fldChar w:fldCharType="end"/>
      </w:r>
    </w:p>
    <w:p w14:paraId="61FF89CD"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GeoSynth Server</w:t>
      </w:r>
      <w:r w:rsidRPr="004431EC">
        <w:rPr>
          <w:position w:val="6"/>
        </w:rPr>
        <w:tab/>
      </w:r>
      <w:r w:rsidRPr="004431EC">
        <w:rPr>
          <w:position w:val="6"/>
        </w:rPr>
        <w:fldChar w:fldCharType="begin"/>
      </w:r>
      <w:r w:rsidRPr="004431EC">
        <w:rPr>
          <w:position w:val="6"/>
        </w:rPr>
        <w:instrText xml:space="preserve"> PAGEREF _Toc347995894 \h </w:instrText>
      </w:r>
      <w:r w:rsidRPr="004431EC">
        <w:rPr>
          <w:position w:val="6"/>
        </w:rPr>
      </w:r>
      <w:r w:rsidRPr="004431EC">
        <w:rPr>
          <w:position w:val="6"/>
        </w:rPr>
        <w:fldChar w:fldCharType="separate"/>
      </w:r>
      <w:r w:rsidR="00432EFC">
        <w:rPr>
          <w:position w:val="6"/>
        </w:rPr>
        <w:t>20</w:t>
      </w:r>
      <w:r w:rsidRPr="004431EC">
        <w:rPr>
          <w:position w:val="6"/>
        </w:rPr>
        <w:fldChar w:fldCharType="end"/>
      </w:r>
    </w:p>
    <w:p w14:paraId="61FF89CE"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HPC Pack 2008 R2 Enterprise</w:t>
      </w:r>
      <w:r w:rsidRPr="004431EC">
        <w:rPr>
          <w:position w:val="6"/>
        </w:rPr>
        <w:tab/>
      </w:r>
      <w:r w:rsidRPr="004431EC">
        <w:rPr>
          <w:position w:val="6"/>
        </w:rPr>
        <w:fldChar w:fldCharType="begin"/>
      </w:r>
      <w:r w:rsidRPr="004431EC">
        <w:rPr>
          <w:position w:val="6"/>
        </w:rPr>
        <w:instrText xml:space="preserve"> PAGEREF _Toc347995895 \h </w:instrText>
      </w:r>
      <w:r w:rsidRPr="004431EC">
        <w:rPr>
          <w:position w:val="6"/>
        </w:rPr>
      </w:r>
      <w:r w:rsidRPr="004431EC">
        <w:rPr>
          <w:position w:val="6"/>
        </w:rPr>
        <w:fldChar w:fldCharType="separate"/>
      </w:r>
      <w:r w:rsidR="00432EFC">
        <w:rPr>
          <w:position w:val="6"/>
        </w:rPr>
        <w:t>20</w:t>
      </w:r>
      <w:r w:rsidRPr="004431EC">
        <w:rPr>
          <w:position w:val="6"/>
        </w:rPr>
        <w:fldChar w:fldCharType="end"/>
      </w:r>
    </w:p>
    <w:p w14:paraId="61FF89CF"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HPC Pack 2008 R2 for Workstation</w:t>
      </w:r>
      <w:r w:rsidRPr="004431EC">
        <w:rPr>
          <w:position w:val="6"/>
        </w:rPr>
        <w:tab/>
      </w:r>
      <w:r w:rsidRPr="004431EC">
        <w:rPr>
          <w:position w:val="6"/>
        </w:rPr>
        <w:fldChar w:fldCharType="begin"/>
      </w:r>
      <w:r w:rsidRPr="004431EC">
        <w:rPr>
          <w:position w:val="6"/>
        </w:rPr>
        <w:instrText xml:space="preserve"> PAGEREF _Toc347995896 \h </w:instrText>
      </w:r>
      <w:r w:rsidRPr="004431EC">
        <w:rPr>
          <w:position w:val="6"/>
        </w:rPr>
      </w:r>
      <w:r w:rsidRPr="004431EC">
        <w:rPr>
          <w:position w:val="6"/>
        </w:rPr>
        <w:fldChar w:fldCharType="separate"/>
      </w:r>
      <w:r w:rsidR="00432EFC">
        <w:rPr>
          <w:position w:val="6"/>
        </w:rPr>
        <w:t>20</w:t>
      </w:r>
      <w:r w:rsidRPr="004431EC">
        <w:rPr>
          <w:position w:val="6"/>
        </w:rPr>
        <w:fldChar w:fldCharType="end"/>
      </w:r>
    </w:p>
    <w:p w14:paraId="61FF89D0"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Learning Solutions Combination</w:t>
      </w:r>
      <w:r w:rsidR="00BA11C4" w:rsidRPr="004431EC">
        <w:rPr>
          <w:rFonts w:eastAsia="PMingLiU" w:cs="Tahoma"/>
          <w:position w:val="6"/>
        </w:rPr>
        <w:t xml:space="preserve"> </w:t>
      </w:r>
      <w:r w:rsidRPr="004431EC">
        <w:rPr>
          <w:rFonts w:eastAsia="PMingLiU" w:cs="Tahoma"/>
          <w:position w:val="6"/>
        </w:rPr>
        <w:t>E-Reference Library (</w:t>
      </w:r>
      <w:r w:rsidRPr="004431EC">
        <w:rPr>
          <w:rFonts w:eastAsia="PMingLiU" w:cs="Tahoma" w:hint="eastAsia"/>
          <w:position w:val="6"/>
        </w:rPr>
        <w:t>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_Toc347995897 \h </w:instrText>
      </w:r>
      <w:r w:rsidRPr="004431EC">
        <w:rPr>
          <w:position w:val="6"/>
        </w:rPr>
      </w:r>
      <w:r w:rsidRPr="004431EC">
        <w:rPr>
          <w:position w:val="6"/>
        </w:rPr>
        <w:fldChar w:fldCharType="separate"/>
      </w:r>
      <w:r w:rsidR="00432EFC">
        <w:rPr>
          <w:position w:val="6"/>
        </w:rPr>
        <w:t>20</w:t>
      </w:r>
      <w:r w:rsidRPr="004431EC">
        <w:rPr>
          <w:position w:val="6"/>
        </w:rPr>
        <w:fldChar w:fldCharType="end"/>
      </w:r>
    </w:p>
    <w:p w14:paraId="61FF89D1"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Learning Solutions IT Academy (</w:t>
      </w:r>
      <w:r w:rsidRPr="004431EC">
        <w:rPr>
          <w:rFonts w:eastAsia="PMingLiU" w:cs="Tahoma" w:hint="eastAsia"/>
          <w:position w:val="6"/>
        </w:rPr>
        <w:t>服務訂閱使用權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_Toc347995898 \h </w:instrText>
      </w:r>
      <w:r w:rsidRPr="004431EC">
        <w:rPr>
          <w:position w:val="6"/>
        </w:rPr>
      </w:r>
      <w:r w:rsidRPr="004431EC">
        <w:rPr>
          <w:position w:val="6"/>
        </w:rPr>
        <w:fldChar w:fldCharType="separate"/>
      </w:r>
      <w:r w:rsidR="00432EFC">
        <w:rPr>
          <w:position w:val="6"/>
        </w:rPr>
        <w:t>20</w:t>
      </w:r>
      <w:r w:rsidRPr="004431EC">
        <w:rPr>
          <w:position w:val="6"/>
        </w:rPr>
        <w:fldChar w:fldCharType="end"/>
      </w:r>
    </w:p>
    <w:p w14:paraId="61FF89D2"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Learning Solutions MCP 1 Exam Vouchers/Month (</w:t>
      </w:r>
      <w:r w:rsidRPr="004431EC">
        <w:rPr>
          <w:rFonts w:eastAsia="PMingLiU" w:cs="Tahoma" w:hint="eastAsia"/>
          <w:position w:val="6"/>
        </w:rPr>
        <w:t>服務訂閱使用權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_Toc347995899 \h </w:instrText>
      </w:r>
      <w:r w:rsidRPr="004431EC">
        <w:rPr>
          <w:position w:val="6"/>
        </w:rPr>
      </w:r>
      <w:r w:rsidRPr="004431EC">
        <w:rPr>
          <w:position w:val="6"/>
        </w:rPr>
        <w:fldChar w:fldCharType="separate"/>
      </w:r>
      <w:r w:rsidR="00432EFC">
        <w:rPr>
          <w:position w:val="6"/>
        </w:rPr>
        <w:t>20</w:t>
      </w:r>
      <w:r w:rsidRPr="004431EC">
        <w:rPr>
          <w:position w:val="6"/>
        </w:rPr>
        <w:fldChar w:fldCharType="end"/>
      </w:r>
    </w:p>
    <w:p w14:paraId="61FF89D3"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Lync Online Plan 1 (</w:t>
      </w:r>
      <w:r w:rsidRPr="004431EC">
        <w:rPr>
          <w:rFonts w:eastAsia="PMingLiU" w:cs="Tahoma" w:hint="eastAsia"/>
          <w:position w:val="6"/>
        </w:rPr>
        <w:t>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_Toc347995900 \h </w:instrText>
      </w:r>
      <w:r w:rsidRPr="004431EC">
        <w:rPr>
          <w:position w:val="6"/>
        </w:rPr>
      </w:r>
      <w:r w:rsidRPr="004431EC">
        <w:rPr>
          <w:position w:val="6"/>
        </w:rPr>
        <w:fldChar w:fldCharType="separate"/>
      </w:r>
      <w:r w:rsidR="00432EFC">
        <w:rPr>
          <w:position w:val="6"/>
        </w:rPr>
        <w:t>20</w:t>
      </w:r>
      <w:r w:rsidRPr="004431EC">
        <w:rPr>
          <w:position w:val="6"/>
        </w:rPr>
        <w:fldChar w:fldCharType="end"/>
      </w:r>
    </w:p>
    <w:p w14:paraId="61FF89D4"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Lync Online Plan 2 (</w:t>
      </w:r>
      <w:r w:rsidRPr="004431EC">
        <w:rPr>
          <w:rFonts w:eastAsia="PMingLiU" w:cs="Tahoma" w:hint="eastAsia"/>
          <w:position w:val="6"/>
        </w:rPr>
        <w:t>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_Toc347995901 \h </w:instrText>
      </w:r>
      <w:r w:rsidRPr="004431EC">
        <w:rPr>
          <w:position w:val="6"/>
        </w:rPr>
      </w:r>
      <w:r w:rsidRPr="004431EC">
        <w:rPr>
          <w:position w:val="6"/>
        </w:rPr>
        <w:fldChar w:fldCharType="separate"/>
      </w:r>
      <w:r w:rsidR="00432EFC">
        <w:rPr>
          <w:position w:val="6"/>
        </w:rPr>
        <w:t>20</w:t>
      </w:r>
      <w:r w:rsidRPr="004431EC">
        <w:rPr>
          <w:position w:val="6"/>
        </w:rPr>
        <w:fldChar w:fldCharType="end"/>
      </w:r>
    </w:p>
    <w:p w14:paraId="61FF89D5"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Lync Online Plan 3 (</w:t>
      </w:r>
      <w:r w:rsidRPr="004431EC">
        <w:rPr>
          <w:rFonts w:eastAsia="PMingLiU" w:cs="Tahoma" w:hint="eastAsia"/>
          <w:position w:val="6"/>
        </w:rPr>
        <w:t>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_Toc347995902 \h </w:instrText>
      </w:r>
      <w:r w:rsidRPr="004431EC">
        <w:rPr>
          <w:position w:val="6"/>
        </w:rPr>
      </w:r>
      <w:r w:rsidRPr="004431EC">
        <w:rPr>
          <w:position w:val="6"/>
        </w:rPr>
        <w:fldChar w:fldCharType="separate"/>
      </w:r>
      <w:r w:rsidR="00432EFC">
        <w:rPr>
          <w:position w:val="6"/>
        </w:rPr>
        <w:t>20</w:t>
      </w:r>
      <w:r w:rsidRPr="004431EC">
        <w:rPr>
          <w:position w:val="6"/>
        </w:rPr>
        <w:fldChar w:fldCharType="end"/>
      </w:r>
    </w:p>
    <w:p w14:paraId="61FF89D6"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Lync Online Plan 3A (</w:t>
      </w:r>
      <w:r w:rsidRPr="004431EC">
        <w:rPr>
          <w:rFonts w:eastAsia="PMingLiU" w:cs="Tahoma" w:hint="eastAsia"/>
          <w:position w:val="6"/>
        </w:rPr>
        <w:t>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_Toc347995903 \h </w:instrText>
      </w:r>
      <w:r w:rsidRPr="004431EC">
        <w:rPr>
          <w:position w:val="6"/>
        </w:rPr>
      </w:r>
      <w:r w:rsidRPr="004431EC">
        <w:rPr>
          <w:position w:val="6"/>
        </w:rPr>
        <w:fldChar w:fldCharType="separate"/>
      </w:r>
      <w:r w:rsidR="00432EFC">
        <w:rPr>
          <w:position w:val="6"/>
        </w:rPr>
        <w:t>20</w:t>
      </w:r>
      <w:r w:rsidRPr="004431EC">
        <w:rPr>
          <w:position w:val="6"/>
        </w:rPr>
        <w:fldChar w:fldCharType="end"/>
      </w:r>
    </w:p>
    <w:p w14:paraId="61FF89D7"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Lync Server 2013</w:t>
      </w:r>
      <w:r w:rsidRPr="004431EC">
        <w:rPr>
          <w:position w:val="6"/>
        </w:rPr>
        <w:tab/>
      </w:r>
      <w:r w:rsidRPr="004431EC">
        <w:rPr>
          <w:position w:val="6"/>
        </w:rPr>
        <w:fldChar w:fldCharType="begin"/>
      </w:r>
      <w:r w:rsidRPr="004431EC">
        <w:rPr>
          <w:position w:val="6"/>
        </w:rPr>
        <w:instrText xml:space="preserve"> PAGEREF _Toc347995904 \h </w:instrText>
      </w:r>
      <w:r w:rsidRPr="004431EC">
        <w:rPr>
          <w:position w:val="6"/>
        </w:rPr>
      </w:r>
      <w:r w:rsidRPr="004431EC">
        <w:rPr>
          <w:position w:val="6"/>
        </w:rPr>
        <w:fldChar w:fldCharType="separate"/>
      </w:r>
      <w:r w:rsidR="00432EFC">
        <w:rPr>
          <w:position w:val="6"/>
        </w:rPr>
        <w:t>20</w:t>
      </w:r>
      <w:r w:rsidRPr="004431EC">
        <w:rPr>
          <w:position w:val="6"/>
        </w:rPr>
        <w:fldChar w:fldCharType="end"/>
      </w:r>
    </w:p>
    <w:p w14:paraId="61FF89D8"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Lync Server Enterprise CAL 2013</w:t>
      </w:r>
      <w:r w:rsidRPr="004431EC">
        <w:rPr>
          <w:position w:val="6"/>
        </w:rPr>
        <w:tab/>
      </w:r>
      <w:r w:rsidRPr="004431EC">
        <w:rPr>
          <w:position w:val="6"/>
        </w:rPr>
        <w:fldChar w:fldCharType="begin"/>
      </w:r>
      <w:r w:rsidRPr="004431EC">
        <w:rPr>
          <w:position w:val="6"/>
        </w:rPr>
        <w:instrText xml:space="preserve"> PAGEREF _Toc347995905 \h </w:instrText>
      </w:r>
      <w:r w:rsidRPr="004431EC">
        <w:rPr>
          <w:position w:val="6"/>
        </w:rPr>
      </w:r>
      <w:r w:rsidRPr="004431EC">
        <w:rPr>
          <w:position w:val="6"/>
        </w:rPr>
        <w:fldChar w:fldCharType="separate"/>
      </w:r>
      <w:r w:rsidR="00432EFC">
        <w:rPr>
          <w:position w:val="6"/>
        </w:rPr>
        <w:t>20</w:t>
      </w:r>
      <w:r w:rsidRPr="004431EC">
        <w:rPr>
          <w:position w:val="6"/>
        </w:rPr>
        <w:fldChar w:fldCharType="end"/>
      </w:r>
    </w:p>
    <w:p w14:paraId="61FF89D9"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Lync Server Plus CAL 2013</w:t>
      </w:r>
      <w:r w:rsidRPr="004431EC">
        <w:rPr>
          <w:position w:val="6"/>
        </w:rPr>
        <w:tab/>
      </w:r>
      <w:r w:rsidRPr="004431EC">
        <w:rPr>
          <w:position w:val="6"/>
        </w:rPr>
        <w:fldChar w:fldCharType="begin"/>
      </w:r>
      <w:r w:rsidRPr="004431EC">
        <w:rPr>
          <w:position w:val="6"/>
        </w:rPr>
        <w:instrText xml:space="preserve"> PAGEREF _Toc347995906 \h </w:instrText>
      </w:r>
      <w:r w:rsidRPr="004431EC">
        <w:rPr>
          <w:position w:val="6"/>
        </w:rPr>
      </w:r>
      <w:r w:rsidRPr="004431EC">
        <w:rPr>
          <w:position w:val="6"/>
        </w:rPr>
        <w:fldChar w:fldCharType="separate"/>
      </w:r>
      <w:r w:rsidR="00432EFC">
        <w:rPr>
          <w:position w:val="6"/>
        </w:rPr>
        <w:t>20</w:t>
      </w:r>
      <w:r w:rsidRPr="004431EC">
        <w:rPr>
          <w:position w:val="6"/>
        </w:rPr>
        <w:fldChar w:fldCharType="end"/>
      </w:r>
    </w:p>
    <w:p w14:paraId="61FF89DA"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Lync Server Standard CAL 2013</w:t>
      </w:r>
      <w:r w:rsidRPr="004431EC">
        <w:rPr>
          <w:position w:val="6"/>
        </w:rPr>
        <w:tab/>
      </w:r>
      <w:r w:rsidRPr="004431EC">
        <w:rPr>
          <w:position w:val="6"/>
        </w:rPr>
        <w:fldChar w:fldCharType="begin"/>
      </w:r>
      <w:r w:rsidRPr="004431EC">
        <w:rPr>
          <w:position w:val="6"/>
        </w:rPr>
        <w:instrText xml:space="preserve"> PAGEREF _Toc347995907 \h </w:instrText>
      </w:r>
      <w:r w:rsidRPr="004431EC">
        <w:rPr>
          <w:position w:val="6"/>
        </w:rPr>
      </w:r>
      <w:r w:rsidRPr="004431EC">
        <w:rPr>
          <w:position w:val="6"/>
        </w:rPr>
        <w:fldChar w:fldCharType="separate"/>
      </w:r>
      <w:r w:rsidR="00432EFC">
        <w:rPr>
          <w:position w:val="6"/>
        </w:rPr>
        <w:t>20</w:t>
      </w:r>
      <w:r w:rsidRPr="004431EC">
        <w:rPr>
          <w:position w:val="6"/>
        </w:rPr>
        <w:fldChar w:fldCharType="end"/>
      </w:r>
    </w:p>
    <w:p w14:paraId="61FF89DB"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Microsoft Dynamics AX 2012 R2 Enterprise </w:t>
      </w:r>
      <w:r w:rsidRPr="004431EC">
        <w:rPr>
          <w:rFonts w:eastAsia="PMingLiU" w:cs="Tahoma" w:hint="eastAsia"/>
          <w:position w:val="6"/>
        </w:rPr>
        <w:t>累加</w:t>
      </w:r>
      <w:r w:rsidRPr="004431EC">
        <w:rPr>
          <w:rFonts w:eastAsia="PMingLiU" w:cs="Tahoma"/>
          <w:position w:val="6"/>
        </w:rPr>
        <w:t xml:space="preserve"> CAL (</w:t>
      </w:r>
      <w:r w:rsidRPr="004431EC">
        <w:rPr>
          <w:rFonts w:eastAsia="PMingLiU" w:cs="Tahoma" w:hint="eastAsia"/>
          <w:position w:val="6"/>
        </w:rPr>
        <w:t>使用者及裝置</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_Toc347995908 \h </w:instrText>
      </w:r>
      <w:r w:rsidRPr="004431EC">
        <w:rPr>
          <w:position w:val="6"/>
        </w:rPr>
      </w:r>
      <w:r w:rsidRPr="004431EC">
        <w:rPr>
          <w:position w:val="6"/>
        </w:rPr>
        <w:fldChar w:fldCharType="separate"/>
      </w:r>
      <w:r w:rsidR="00432EFC">
        <w:rPr>
          <w:position w:val="6"/>
        </w:rPr>
        <w:t>21</w:t>
      </w:r>
      <w:r w:rsidRPr="004431EC">
        <w:rPr>
          <w:position w:val="6"/>
        </w:rPr>
        <w:fldChar w:fldCharType="end"/>
      </w:r>
    </w:p>
    <w:p w14:paraId="61FF89DC"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Microsoft Dynamics AX 2012 R2 Enterprise CAL (</w:t>
      </w:r>
      <w:r w:rsidRPr="004431EC">
        <w:rPr>
          <w:rFonts w:eastAsia="PMingLiU" w:cs="Tahoma" w:hint="eastAsia"/>
          <w:position w:val="6"/>
        </w:rPr>
        <w:t>使用者及裝置</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_Toc347995909 \h </w:instrText>
      </w:r>
      <w:r w:rsidRPr="004431EC">
        <w:rPr>
          <w:position w:val="6"/>
        </w:rPr>
      </w:r>
      <w:r w:rsidRPr="004431EC">
        <w:rPr>
          <w:position w:val="6"/>
        </w:rPr>
        <w:fldChar w:fldCharType="separate"/>
      </w:r>
      <w:r w:rsidR="00432EFC">
        <w:rPr>
          <w:position w:val="6"/>
        </w:rPr>
        <w:t>21</w:t>
      </w:r>
      <w:r w:rsidRPr="004431EC">
        <w:rPr>
          <w:position w:val="6"/>
        </w:rPr>
        <w:fldChar w:fldCharType="end"/>
      </w:r>
    </w:p>
    <w:p w14:paraId="61FF89DD"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Microsoft Dynamics AX 2012 R2 Functional </w:t>
      </w:r>
      <w:r w:rsidRPr="004431EC">
        <w:rPr>
          <w:rFonts w:eastAsia="PMingLiU" w:cs="Tahoma" w:hint="eastAsia"/>
          <w:position w:val="6"/>
        </w:rPr>
        <w:t>累加</w:t>
      </w:r>
      <w:r w:rsidRPr="004431EC">
        <w:rPr>
          <w:rFonts w:eastAsia="PMingLiU" w:cs="Tahoma"/>
          <w:position w:val="6"/>
        </w:rPr>
        <w:t xml:space="preserve"> CAL (</w:t>
      </w:r>
      <w:r w:rsidRPr="004431EC">
        <w:rPr>
          <w:rFonts w:eastAsia="PMingLiU" w:cs="Tahoma" w:hint="eastAsia"/>
          <w:position w:val="6"/>
        </w:rPr>
        <w:t>使用者及裝置</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_Toc347995910 \h </w:instrText>
      </w:r>
      <w:r w:rsidRPr="004431EC">
        <w:rPr>
          <w:position w:val="6"/>
        </w:rPr>
      </w:r>
      <w:r w:rsidRPr="004431EC">
        <w:rPr>
          <w:position w:val="6"/>
        </w:rPr>
        <w:fldChar w:fldCharType="separate"/>
      </w:r>
      <w:r w:rsidR="00432EFC">
        <w:rPr>
          <w:position w:val="6"/>
        </w:rPr>
        <w:t>21</w:t>
      </w:r>
      <w:r w:rsidRPr="004431EC">
        <w:rPr>
          <w:position w:val="6"/>
        </w:rPr>
        <w:fldChar w:fldCharType="end"/>
      </w:r>
    </w:p>
    <w:p w14:paraId="61FF89DE"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Microsoft Dynamics AX 2012 R2 Functional CAL (</w:t>
      </w:r>
      <w:r w:rsidRPr="004431EC">
        <w:rPr>
          <w:rFonts w:eastAsia="PMingLiU" w:cs="Tahoma" w:hint="eastAsia"/>
          <w:position w:val="6"/>
        </w:rPr>
        <w:t>使用者及裝置</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_Toc347995911 \h </w:instrText>
      </w:r>
      <w:r w:rsidRPr="004431EC">
        <w:rPr>
          <w:position w:val="6"/>
        </w:rPr>
      </w:r>
      <w:r w:rsidRPr="004431EC">
        <w:rPr>
          <w:position w:val="6"/>
        </w:rPr>
        <w:fldChar w:fldCharType="separate"/>
      </w:r>
      <w:r w:rsidR="00432EFC">
        <w:rPr>
          <w:position w:val="6"/>
        </w:rPr>
        <w:t>21</w:t>
      </w:r>
      <w:r w:rsidRPr="004431EC">
        <w:rPr>
          <w:position w:val="6"/>
        </w:rPr>
        <w:fldChar w:fldCharType="end"/>
      </w:r>
    </w:p>
    <w:p w14:paraId="61FF89DF"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Microsoft Dynamics AX 2012 R2 Self Serve CAL (</w:t>
      </w:r>
      <w:r w:rsidRPr="004431EC">
        <w:rPr>
          <w:rFonts w:eastAsia="PMingLiU" w:cs="Tahoma" w:hint="eastAsia"/>
          <w:position w:val="6"/>
        </w:rPr>
        <w:t>使用者及裝置</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_Toc347995912 \h </w:instrText>
      </w:r>
      <w:r w:rsidRPr="004431EC">
        <w:rPr>
          <w:position w:val="6"/>
        </w:rPr>
      </w:r>
      <w:r w:rsidRPr="004431EC">
        <w:rPr>
          <w:position w:val="6"/>
        </w:rPr>
        <w:fldChar w:fldCharType="separate"/>
      </w:r>
      <w:r w:rsidR="00432EFC">
        <w:rPr>
          <w:position w:val="6"/>
        </w:rPr>
        <w:t>21</w:t>
      </w:r>
      <w:r w:rsidRPr="004431EC">
        <w:rPr>
          <w:position w:val="6"/>
        </w:rPr>
        <w:fldChar w:fldCharType="end"/>
      </w:r>
    </w:p>
    <w:p w14:paraId="61FF89E0"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Microsoft Dynamics AX 2012 R2 Server</w:t>
      </w:r>
      <w:r w:rsidRPr="004431EC">
        <w:rPr>
          <w:position w:val="6"/>
        </w:rPr>
        <w:tab/>
      </w:r>
      <w:r w:rsidRPr="004431EC">
        <w:rPr>
          <w:position w:val="6"/>
        </w:rPr>
        <w:fldChar w:fldCharType="begin"/>
      </w:r>
      <w:r w:rsidRPr="004431EC">
        <w:rPr>
          <w:position w:val="6"/>
        </w:rPr>
        <w:instrText xml:space="preserve"> PAGEREF _Toc347995913 \h </w:instrText>
      </w:r>
      <w:r w:rsidRPr="004431EC">
        <w:rPr>
          <w:position w:val="6"/>
        </w:rPr>
      </w:r>
      <w:r w:rsidRPr="004431EC">
        <w:rPr>
          <w:position w:val="6"/>
        </w:rPr>
        <w:fldChar w:fldCharType="separate"/>
      </w:r>
      <w:r w:rsidR="00432EFC">
        <w:rPr>
          <w:position w:val="6"/>
        </w:rPr>
        <w:t>21</w:t>
      </w:r>
      <w:r w:rsidRPr="004431EC">
        <w:rPr>
          <w:position w:val="6"/>
        </w:rPr>
        <w:fldChar w:fldCharType="end"/>
      </w:r>
    </w:p>
    <w:p w14:paraId="61FF89E1"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Microsoft Dynamics AX 2012 R2 Task </w:t>
      </w:r>
      <w:r w:rsidRPr="004431EC">
        <w:rPr>
          <w:rFonts w:eastAsia="PMingLiU" w:cs="Tahoma" w:hint="eastAsia"/>
          <w:position w:val="6"/>
        </w:rPr>
        <w:t>累加</w:t>
      </w:r>
      <w:r w:rsidRPr="004431EC">
        <w:rPr>
          <w:rFonts w:eastAsia="PMingLiU" w:cs="Tahoma"/>
          <w:position w:val="6"/>
        </w:rPr>
        <w:t xml:space="preserve"> CAL (</w:t>
      </w:r>
      <w:r w:rsidRPr="004431EC">
        <w:rPr>
          <w:rFonts w:eastAsia="PMingLiU" w:cs="Tahoma" w:hint="eastAsia"/>
          <w:position w:val="6"/>
        </w:rPr>
        <w:t>使用者及裝置</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_Toc347995914 \h </w:instrText>
      </w:r>
      <w:r w:rsidRPr="004431EC">
        <w:rPr>
          <w:position w:val="6"/>
        </w:rPr>
      </w:r>
      <w:r w:rsidRPr="004431EC">
        <w:rPr>
          <w:position w:val="6"/>
        </w:rPr>
        <w:fldChar w:fldCharType="separate"/>
      </w:r>
      <w:r w:rsidR="00432EFC">
        <w:rPr>
          <w:position w:val="6"/>
        </w:rPr>
        <w:t>21</w:t>
      </w:r>
      <w:r w:rsidRPr="004431EC">
        <w:rPr>
          <w:position w:val="6"/>
        </w:rPr>
        <w:fldChar w:fldCharType="end"/>
      </w:r>
    </w:p>
    <w:p w14:paraId="61FF89E2"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Microsoft Dynamics AX 2012 R2 Task CAL (</w:t>
      </w:r>
      <w:r w:rsidRPr="004431EC">
        <w:rPr>
          <w:rFonts w:eastAsia="PMingLiU" w:cs="Tahoma" w:hint="eastAsia"/>
          <w:position w:val="6"/>
        </w:rPr>
        <w:t>使用者及裝置</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_Toc347995915 \h </w:instrText>
      </w:r>
      <w:r w:rsidRPr="004431EC">
        <w:rPr>
          <w:position w:val="6"/>
        </w:rPr>
      </w:r>
      <w:r w:rsidRPr="004431EC">
        <w:rPr>
          <w:position w:val="6"/>
        </w:rPr>
        <w:fldChar w:fldCharType="separate"/>
      </w:r>
      <w:r w:rsidR="00432EFC">
        <w:rPr>
          <w:position w:val="6"/>
        </w:rPr>
        <w:t>21</w:t>
      </w:r>
      <w:r w:rsidRPr="004431EC">
        <w:rPr>
          <w:position w:val="6"/>
        </w:rPr>
        <w:fldChar w:fldCharType="end"/>
      </w:r>
    </w:p>
    <w:p w14:paraId="61FF89E3"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Microsoft Dynamics CRM 2011 CAL (</w:t>
      </w:r>
      <w:r w:rsidRPr="004431EC">
        <w:rPr>
          <w:rFonts w:eastAsia="PMingLiU" w:cs="Tahoma" w:hint="eastAsia"/>
          <w:position w:val="6"/>
        </w:rPr>
        <w:t>使用者及裝置</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_Toc347995916 \h </w:instrText>
      </w:r>
      <w:r w:rsidRPr="004431EC">
        <w:rPr>
          <w:position w:val="6"/>
        </w:rPr>
      </w:r>
      <w:r w:rsidRPr="004431EC">
        <w:rPr>
          <w:position w:val="6"/>
        </w:rPr>
        <w:fldChar w:fldCharType="separate"/>
      </w:r>
      <w:r w:rsidR="00432EFC">
        <w:rPr>
          <w:position w:val="6"/>
        </w:rPr>
        <w:t>21</w:t>
      </w:r>
      <w:r w:rsidRPr="004431EC">
        <w:rPr>
          <w:position w:val="6"/>
        </w:rPr>
        <w:fldChar w:fldCharType="end"/>
      </w:r>
    </w:p>
    <w:p w14:paraId="61FF89E4"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Microsoft Dynamics CRM 2011 Employee Self Service CAL (</w:t>
      </w:r>
      <w:r w:rsidRPr="004431EC">
        <w:rPr>
          <w:rFonts w:eastAsia="PMingLiU" w:cs="Tahoma" w:hint="eastAsia"/>
          <w:position w:val="6"/>
        </w:rPr>
        <w:t>使用者及裝置</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_Toc347995917 \h </w:instrText>
      </w:r>
      <w:r w:rsidRPr="004431EC">
        <w:rPr>
          <w:position w:val="6"/>
        </w:rPr>
      </w:r>
      <w:r w:rsidRPr="004431EC">
        <w:rPr>
          <w:position w:val="6"/>
        </w:rPr>
        <w:fldChar w:fldCharType="separate"/>
      </w:r>
      <w:r w:rsidR="00432EFC">
        <w:rPr>
          <w:position w:val="6"/>
        </w:rPr>
        <w:t>21</w:t>
      </w:r>
      <w:r w:rsidRPr="004431EC">
        <w:rPr>
          <w:position w:val="6"/>
        </w:rPr>
        <w:fldChar w:fldCharType="end"/>
      </w:r>
    </w:p>
    <w:p w14:paraId="61FF89E5"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Microsoft Dynamics CRM 2011 </w:t>
      </w:r>
      <w:r w:rsidRPr="004431EC">
        <w:rPr>
          <w:rFonts w:eastAsia="PMingLiU" w:cs="Tahoma" w:hint="eastAsia"/>
          <w:position w:val="6"/>
        </w:rPr>
        <w:t>外部連接器</w:t>
      </w:r>
      <w:r w:rsidRPr="004431EC">
        <w:rPr>
          <w:position w:val="6"/>
        </w:rPr>
        <w:tab/>
      </w:r>
      <w:r w:rsidRPr="004431EC">
        <w:rPr>
          <w:position w:val="6"/>
        </w:rPr>
        <w:fldChar w:fldCharType="begin"/>
      </w:r>
      <w:r w:rsidRPr="004431EC">
        <w:rPr>
          <w:position w:val="6"/>
        </w:rPr>
        <w:instrText xml:space="preserve"> PAGEREF _Toc347995918 \h </w:instrText>
      </w:r>
      <w:r w:rsidRPr="004431EC">
        <w:rPr>
          <w:position w:val="6"/>
        </w:rPr>
      </w:r>
      <w:r w:rsidRPr="004431EC">
        <w:rPr>
          <w:position w:val="6"/>
        </w:rPr>
        <w:fldChar w:fldCharType="separate"/>
      </w:r>
      <w:r w:rsidR="00432EFC">
        <w:rPr>
          <w:position w:val="6"/>
        </w:rPr>
        <w:t>21</w:t>
      </w:r>
      <w:r w:rsidRPr="004431EC">
        <w:rPr>
          <w:position w:val="6"/>
        </w:rPr>
        <w:fldChar w:fldCharType="end"/>
      </w:r>
    </w:p>
    <w:p w14:paraId="61FF89E6"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Microsoft Dynamics CRM 2011 </w:t>
      </w:r>
      <w:r w:rsidRPr="004431EC">
        <w:rPr>
          <w:rFonts w:eastAsia="PMingLiU" w:cs="Tahoma" w:hint="eastAsia"/>
          <w:position w:val="6"/>
        </w:rPr>
        <w:t>完整使用累加</w:t>
      </w:r>
      <w:r w:rsidRPr="004431EC">
        <w:rPr>
          <w:rFonts w:eastAsia="PMingLiU" w:cs="Tahoma"/>
          <w:position w:val="6"/>
        </w:rPr>
        <w:t xml:space="preserve"> CAL (</w:t>
      </w:r>
      <w:r w:rsidRPr="004431EC">
        <w:rPr>
          <w:rFonts w:eastAsia="PMingLiU" w:cs="Tahoma" w:hint="eastAsia"/>
          <w:position w:val="6"/>
        </w:rPr>
        <w:t>使用者及裝置</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_Toc347995919 \h </w:instrText>
      </w:r>
      <w:r w:rsidRPr="004431EC">
        <w:rPr>
          <w:position w:val="6"/>
        </w:rPr>
      </w:r>
      <w:r w:rsidRPr="004431EC">
        <w:rPr>
          <w:position w:val="6"/>
        </w:rPr>
        <w:fldChar w:fldCharType="separate"/>
      </w:r>
      <w:r w:rsidR="00432EFC">
        <w:rPr>
          <w:position w:val="6"/>
        </w:rPr>
        <w:t>21</w:t>
      </w:r>
      <w:r w:rsidRPr="004431EC">
        <w:rPr>
          <w:position w:val="6"/>
        </w:rPr>
        <w:fldChar w:fldCharType="end"/>
      </w:r>
    </w:p>
    <w:p w14:paraId="61FF89E7"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Microsoft Dynamics CRM 2011 </w:t>
      </w:r>
      <w:r w:rsidRPr="004431EC">
        <w:rPr>
          <w:rFonts w:eastAsia="PMingLiU" w:cs="Tahoma" w:hint="eastAsia"/>
          <w:position w:val="6"/>
        </w:rPr>
        <w:t>限制</w:t>
      </w:r>
      <w:r w:rsidRPr="004431EC">
        <w:rPr>
          <w:rFonts w:eastAsia="PMingLiU" w:cs="Tahoma"/>
          <w:position w:val="6"/>
        </w:rPr>
        <w:t xml:space="preserve"> CAL</w:t>
      </w:r>
      <w:r w:rsidR="00BA11C4" w:rsidRPr="004431EC">
        <w:rPr>
          <w:rFonts w:eastAsia="PMingLiU" w:cs="Tahoma"/>
          <w:position w:val="6"/>
        </w:rPr>
        <w:t xml:space="preserve"> </w:t>
      </w:r>
      <w:r w:rsidRPr="004431EC">
        <w:rPr>
          <w:rFonts w:eastAsia="PMingLiU" w:cs="Tahoma"/>
          <w:position w:val="6"/>
        </w:rPr>
        <w:t>(</w:t>
      </w:r>
      <w:r w:rsidRPr="004431EC">
        <w:rPr>
          <w:rFonts w:eastAsia="PMingLiU" w:cs="Tahoma" w:hint="eastAsia"/>
          <w:position w:val="6"/>
        </w:rPr>
        <w:t>使用者及裝置</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_Toc347995920 \h </w:instrText>
      </w:r>
      <w:r w:rsidRPr="004431EC">
        <w:rPr>
          <w:position w:val="6"/>
        </w:rPr>
      </w:r>
      <w:r w:rsidRPr="004431EC">
        <w:rPr>
          <w:position w:val="6"/>
        </w:rPr>
        <w:fldChar w:fldCharType="separate"/>
      </w:r>
      <w:r w:rsidR="00432EFC">
        <w:rPr>
          <w:position w:val="6"/>
        </w:rPr>
        <w:t>21</w:t>
      </w:r>
      <w:r w:rsidRPr="004431EC">
        <w:rPr>
          <w:position w:val="6"/>
        </w:rPr>
        <w:fldChar w:fldCharType="end"/>
      </w:r>
    </w:p>
    <w:p w14:paraId="61FF89E8"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Microsoft Dynamics CRM 2011 </w:t>
      </w:r>
      <w:r w:rsidRPr="004431EC">
        <w:rPr>
          <w:rFonts w:eastAsia="PMingLiU" w:cs="Tahoma" w:hint="eastAsia"/>
          <w:position w:val="6"/>
        </w:rPr>
        <w:t>限制使用累加</w:t>
      </w:r>
      <w:r w:rsidRPr="004431EC">
        <w:rPr>
          <w:rFonts w:eastAsia="PMingLiU" w:cs="Tahoma"/>
          <w:position w:val="6"/>
        </w:rPr>
        <w:t xml:space="preserve"> CAL (</w:t>
      </w:r>
      <w:r w:rsidRPr="004431EC">
        <w:rPr>
          <w:rFonts w:eastAsia="PMingLiU" w:cs="Tahoma" w:hint="eastAsia"/>
          <w:position w:val="6"/>
        </w:rPr>
        <w:t>使用者及裝置</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_Toc347995921 \h </w:instrText>
      </w:r>
      <w:r w:rsidRPr="004431EC">
        <w:rPr>
          <w:position w:val="6"/>
        </w:rPr>
      </w:r>
      <w:r w:rsidRPr="004431EC">
        <w:rPr>
          <w:position w:val="6"/>
        </w:rPr>
        <w:fldChar w:fldCharType="separate"/>
      </w:r>
      <w:r w:rsidR="00432EFC">
        <w:rPr>
          <w:position w:val="6"/>
        </w:rPr>
        <w:t>21</w:t>
      </w:r>
      <w:r w:rsidRPr="004431EC">
        <w:rPr>
          <w:position w:val="6"/>
        </w:rPr>
        <w:fldChar w:fldCharType="end"/>
      </w:r>
    </w:p>
    <w:p w14:paraId="61FF89E9"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Microsoft Dynamics CRM Server 2011</w:t>
      </w:r>
      <w:r w:rsidRPr="004431EC">
        <w:rPr>
          <w:position w:val="6"/>
        </w:rPr>
        <w:tab/>
      </w:r>
      <w:r w:rsidRPr="004431EC">
        <w:rPr>
          <w:position w:val="6"/>
        </w:rPr>
        <w:fldChar w:fldCharType="begin"/>
      </w:r>
      <w:r w:rsidRPr="004431EC">
        <w:rPr>
          <w:position w:val="6"/>
        </w:rPr>
        <w:instrText xml:space="preserve"> PAGEREF _Toc347995922 \h </w:instrText>
      </w:r>
      <w:r w:rsidRPr="004431EC">
        <w:rPr>
          <w:position w:val="6"/>
        </w:rPr>
      </w:r>
      <w:r w:rsidRPr="004431EC">
        <w:rPr>
          <w:position w:val="6"/>
        </w:rPr>
        <w:fldChar w:fldCharType="separate"/>
      </w:r>
      <w:r w:rsidR="00432EFC">
        <w:rPr>
          <w:position w:val="6"/>
        </w:rPr>
        <w:t>21</w:t>
      </w:r>
      <w:r w:rsidRPr="004431EC">
        <w:rPr>
          <w:position w:val="6"/>
        </w:rPr>
        <w:fldChar w:fldCharType="end"/>
      </w:r>
    </w:p>
    <w:p w14:paraId="61FF89EA"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Microsoft Dynamics CRM Workgroup Server 2011</w:t>
      </w:r>
      <w:r w:rsidRPr="004431EC">
        <w:rPr>
          <w:position w:val="6"/>
        </w:rPr>
        <w:tab/>
      </w:r>
      <w:r w:rsidRPr="004431EC">
        <w:rPr>
          <w:position w:val="6"/>
        </w:rPr>
        <w:fldChar w:fldCharType="begin"/>
      </w:r>
      <w:r w:rsidRPr="004431EC">
        <w:rPr>
          <w:position w:val="6"/>
        </w:rPr>
        <w:instrText xml:space="preserve"> PAGEREF _Toc347995923 \h </w:instrText>
      </w:r>
      <w:r w:rsidRPr="004431EC">
        <w:rPr>
          <w:position w:val="6"/>
        </w:rPr>
      </w:r>
      <w:r w:rsidRPr="004431EC">
        <w:rPr>
          <w:position w:val="6"/>
        </w:rPr>
        <w:fldChar w:fldCharType="separate"/>
      </w:r>
      <w:r w:rsidR="00432EFC">
        <w:rPr>
          <w:position w:val="6"/>
        </w:rPr>
        <w:t>21</w:t>
      </w:r>
      <w:r w:rsidRPr="004431EC">
        <w:rPr>
          <w:position w:val="6"/>
        </w:rPr>
        <w:fldChar w:fldCharType="end"/>
      </w:r>
    </w:p>
    <w:p w14:paraId="61FF89EB"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Microsoft Translator API</w:t>
      </w:r>
      <w:r w:rsidRPr="004431EC">
        <w:rPr>
          <w:position w:val="6"/>
        </w:rPr>
        <w:tab/>
      </w:r>
      <w:r w:rsidRPr="004431EC">
        <w:rPr>
          <w:position w:val="6"/>
        </w:rPr>
        <w:fldChar w:fldCharType="begin"/>
      </w:r>
      <w:r w:rsidRPr="004431EC">
        <w:rPr>
          <w:position w:val="6"/>
        </w:rPr>
        <w:instrText xml:space="preserve"> PAGEREF _Toc347995924 \h </w:instrText>
      </w:r>
      <w:r w:rsidRPr="004431EC">
        <w:rPr>
          <w:position w:val="6"/>
        </w:rPr>
      </w:r>
      <w:r w:rsidRPr="004431EC">
        <w:rPr>
          <w:position w:val="6"/>
        </w:rPr>
        <w:fldChar w:fldCharType="separate"/>
      </w:r>
      <w:r w:rsidR="00432EFC">
        <w:rPr>
          <w:position w:val="6"/>
        </w:rPr>
        <w:t>21</w:t>
      </w:r>
      <w:r w:rsidRPr="004431EC">
        <w:rPr>
          <w:position w:val="6"/>
        </w:rPr>
        <w:fldChar w:fldCharType="end"/>
      </w:r>
    </w:p>
    <w:p w14:paraId="61FF89EC"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Office 365 Midsize Business (</w:t>
      </w:r>
      <w:r w:rsidRPr="004431EC">
        <w:rPr>
          <w:rFonts w:eastAsia="PMingLiU" w:cs="Tahoma" w:hint="eastAsia"/>
          <w:position w:val="6"/>
        </w:rPr>
        <w:t>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_Toc347995925 \h </w:instrText>
      </w:r>
      <w:r w:rsidRPr="004431EC">
        <w:rPr>
          <w:position w:val="6"/>
        </w:rPr>
      </w:r>
      <w:r w:rsidRPr="004431EC">
        <w:rPr>
          <w:position w:val="6"/>
        </w:rPr>
        <w:fldChar w:fldCharType="separate"/>
      </w:r>
      <w:r w:rsidR="00432EFC">
        <w:rPr>
          <w:position w:val="6"/>
        </w:rPr>
        <w:t>21</w:t>
      </w:r>
      <w:r w:rsidRPr="004431EC">
        <w:rPr>
          <w:position w:val="6"/>
        </w:rPr>
        <w:fldChar w:fldCharType="end"/>
      </w:r>
    </w:p>
    <w:p w14:paraId="61FF89ED"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Office 365 Plan A2 (</w:t>
      </w:r>
      <w:r w:rsidRPr="004431EC">
        <w:rPr>
          <w:rFonts w:eastAsia="PMingLiU" w:cs="Tahoma" w:hint="eastAsia"/>
          <w:position w:val="6"/>
        </w:rPr>
        <w:t>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_Toc347995926 \h </w:instrText>
      </w:r>
      <w:r w:rsidRPr="004431EC">
        <w:rPr>
          <w:position w:val="6"/>
        </w:rPr>
      </w:r>
      <w:r w:rsidRPr="004431EC">
        <w:rPr>
          <w:position w:val="6"/>
        </w:rPr>
        <w:fldChar w:fldCharType="separate"/>
      </w:r>
      <w:r w:rsidR="00432EFC">
        <w:rPr>
          <w:position w:val="6"/>
        </w:rPr>
        <w:t>21</w:t>
      </w:r>
      <w:r w:rsidRPr="004431EC">
        <w:rPr>
          <w:position w:val="6"/>
        </w:rPr>
        <w:fldChar w:fldCharType="end"/>
      </w:r>
    </w:p>
    <w:p w14:paraId="61FF89EE"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Office 365 Plan A3 (</w:t>
      </w:r>
      <w:r w:rsidRPr="004431EC">
        <w:rPr>
          <w:rFonts w:eastAsia="PMingLiU" w:cs="Tahoma" w:hint="eastAsia"/>
          <w:position w:val="6"/>
        </w:rPr>
        <w:t>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_Toc347995927 \h </w:instrText>
      </w:r>
      <w:r w:rsidRPr="004431EC">
        <w:rPr>
          <w:position w:val="6"/>
        </w:rPr>
      </w:r>
      <w:r w:rsidRPr="004431EC">
        <w:rPr>
          <w:position w:val="6"/>
        </w:rPr>
        <w:fldChar w:fldCharType="separate"/>
      </w:r>
      <w:r w:rsidR="00432EFC">
        <w:rPr>
          <w:position w:val="6"/>
        </w:rPr>
        <w:t>21</w:t>
      </w:r>
      <w:r w:rsidRPr="004431EC">
        <w:rPr>
          <w:position w:val="6"/>
        </w:rPr>
        <w:fldChar w:fldCharType="end"/>
      </w:r>
    </w:p>
    <w:p w14:paraId="61FF89EF"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Office 365 Plan A4 (</w:t>
      </w:r>
      <w:r w:rsidRPr="004431EC">
        <w:rPr>
          <w:rFonts w:eastAsia="PMingLiU" w:cs="Tahoma" w:hint="eastAsia"/>
          <w:position w:val="6"/>
        </w:rPr>
        <w:t>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_Toc347995928 \h </w:instrText>
      </w:r>
      <w:r w:rsidRPr="004431EC">
        <w:rPr>
          <w:position w:val="6"/>
        </w:rPr>
      </w:r>
      <w:r w:rsidRPr="004431EC">
        <w:rPr>
          <w:position w:val="6"/>
        </w:rPr>
        <w:fldChar w:fldCharType="separate"/>
      </w:r>
      <w:r w:rsidR="00432EFC">
        <w:rPr>
          <w:position w:val="6"/>
        </w:rPr>
        <w:t>21</w:t>
      </w:r>
      <w:r w:rsidRPr="004431EC">
        <w:rPr>
          <w:position w:val="6"/>
        </w:rPr>
        <w:fldChar w:fldCharType="end"/>
      </w:r>
    </w:p>
    <w:p w14:paraId="61FF89F0"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Office 365 Plan E1 (</w:t>
      </w:r>
      <w:r w:rsidRPr="004431EC">
        <w:rPr>
          <w:rFonts w:eastAsia="PMingLiU" w:cs="Tahoma" w:hint="eastAsia"/>
          <w:position w:val="6"/>
        </w:rPr>
        <w:t>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_Toc347995929 \h </w:instrText>
      </w:r>
      <w:r w:rsidRPr="004431EC">
        <w:rPr>
          <w:position w:val="6"/>
        </w:rPr>
      </w:r>
      <w:r w:rsidRPr="004431EC">
        <w:rPr>
          <w:position w:val="6"/>
        </w:rPr>
        <w:fldChar w:fldCharType="separate"/>
      </w:r>
      <w:r w:rsidR="00432EFC">
        <w:rPr>
          <w:position w:val="6"/>
        </w:rPr>
        <w:t>21</w:t>
      </w:r>
      <w:r w:rsidRPr="004431EC">
        <w:rPr>
          <w:position w:val="6"/>
        </w:rPr>
        <w:fldChar w:fldCharType="end"/>
      </w:r>
    </w:p>
    <w:p w14:paraId="61FF89F1"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Office 365 Plan E2 – E4 (</w:t>
      </w:r>
      <w:r w:rsidRPr="004431EC">
        <w:rPr>
          <w:rFonts w:eastAsia="PMingLiU" w:cs="Tahoma" w:hint="eastAsia"/>
          <w:position w:val="6"/>
        </w:rPr>
        <w:t>使用者訂閱</w:t>
      </w:r>
      <w:r w:rsidRPr="004431EC">
        <w:rPr>
          <w:rFonts w:eastAsia="PMingLiU" w:cs="Tahoma"/>
          <w:position w:val="6"/>
        </w:rPr>
        <w:t xml:space="preserve"> </w:t>
      </w:r>
      <w:r w:rsidRPr="004431EC">
        <w:rPr>
          <w:rFonts w:eastAsia="PMingLiU" w:cs="Tahoma" w:hint="eastAsia"/>
          <w:position w:val="6"/>
        </w:rPr>
        <w:t>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_Toc347995930 \h </w:instrText>
      </w:r>
      <w:r w:rsidRPr="004431EC">
        <w:rPr>
          <w:position w:val="6"/>
        </w:rPr>
      </w:r>
      <w:r w:rsidRPr="004431EC">
        <w:rPr>
          <w:position w:val="6"/>
        </w:rPr>
        <w:fldChar w:fldCharType="separate"/>
      </w:r>
      <w:r w:rsidR="00432EFC">
        <w:rPr>
          <w:position w:val="6"/>
        </w:rPr>
        <w:t>21</w:t>
      </w:r>
      <w:r w:rsidRPr="004431EC">
        <w:rPr>
          <w:position w:val="6"/>
        </w:rPr>
        <w:fldChar w:fldCharType="end"/>
      </w:r>
    </w:p>
    <w:p w14:paraId="61FF89F2"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Office 365 Plan G1 – G4 (</w:t>
      </w:r>
      <w:r w:rsidRPr="004431EC">
        <w:rPr>
          <w:rFonts w:eastAsia="PMingLiU" w:cs="Tahoma" w:hint="eastAsia"/>
          <w:position w:val="6"/>
        </w:rPr>
        <w:t>使用者訂閱</w:t>
      </w:r>
      <w:r w:rsidRPr="004431EC">
        <w:rPr>
          <w:rFonts w:eastAsia="PMingLiU" w:cs="Tahoma"/>
          <w:position w:val="6"/>
        </w:rPr>
        <w:t xml:space="preserve"> </w:t>
      </w:r>
      <w:r w:rsidRPr="004431EC">
        <w:rPr>
          <w:rFonts w:eastAsia="PMingLiU" w:cs="Tahoma" w:hint="eastAsia"/>
          <w:position w:val="6"/>
        </w:rPr>
        <w:t>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_Toc347995931 \h </w:instrText>
      </w:r>
      <w:r w:rsidRPr="004431EC">
        <w:rPr>
          <w:position w:val="6"/>
        </w:rPr>
      </w:r>
      <w:r w:rsidRPr="004431EC">
        <w:rPr>
          <w:position w:val="6"/>
        </w:rPr>
        <w:fldChar w:fldCharType="separate"/>
      </w:r>
      <w:r w:rsidR="00432EFC">
        <w:rPr>
          <w:position w:val="6"/>
        </w:rPr>
        <w:t>21</w:t>
      </w:r>
      <w:r w:rsidRPr="004431EC">
        <w:rPr>
          <w:position w:val="6"/>
        </w:rPr>
        <w:fldChar w:fldCharType="end"/>
      </w:r>
    </w:p>
    <w:p w14:paraId="61FF89F3"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Office 365 Plan K1 (</w:t>
      </w:r>
      <w:r w:rsidRPr="004431EC">
        <w:rPr>
          <w:rFonts w:eastAsia="PMingLiU" w:cs="Tahoma" w:hint="eastAsia"/>
          <w:position w:val="6"/>
        </w:rPr>
        <w:t>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_Toc347995932 \h </w:instrText>
      </w:r>
      <w:r w:rsidRPr="004431EC">
        <w:rPr>
          <w:position w:val="6"/>
        </w:rPr>
      </w:r>
      <w:r w:rsidRPr="004431EC">
        <w:rPr>
          <w:position w:val="6"/>
        </w:rPr>
        <w:fldChar w:fldCharType="separate"/>
      </w:r>
      <w:r w:rsidR="00432EFC">
        <w:rPr>
          <w:position w:val="6"/>
        </w:rPr>
        <w:t>21</w:t>
      </w:r>
      <w:r w:rsidRPr="004431EC">
        <w:rPr>
          <w:position w:val="6"/>
        </w:rPr>
        <w:fldChar w:fldCharType="end"/>
      </w:r>
    </w:p>
    <w:p w14:paraId="61FF89F4"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Office 365 Plan K2 (</w:t>
      </w:r>
      <w:r w:rsidRPr="004431EC">
        <w:rPr>
          <w:rFonts w:eastAsia="PMingLiU" w:cs="Tahoma" w:hint="eastAsia"/>
          <w:position w:val="6"/>
        </w:rPr>
        <w:t>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_Toc347995933 \h </w:instrText>
      </w:r>
      <w:r w:rsidRPr="004431EC">
        <w:rPr>
          <w:position w:val="6"/>
        </w:rPr>
      </w:r>
      <w:r w:rsidRPr="004431EC">
        <w:rPr>
          <w:position w:val="6"/>
        </w:rPr>
        <w:fldChar w:fldCharType="separate"/>
      </w:r>
      <w:r w:rsidR="00432EFC">
        <w:rPr>
          <w:position w:val="6"/>
        </w:rPr>
        <w:t>21</w:t>
      </w:r>
      <w:r w:rsidRPr="004431EC">
        <w:rPr>
          <w:position w:val="6"/>
        </w:rPr>
        <w:fldChar w:fldCharType="end"/>
      </w:r>
    </w:p>
    <w:p w14:paraId="61FF89F5"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Office Web </w:t>
      </w:r>
      <w:r w:rsidRPr="004431EC">
        <w:rPr>
          <w:rFonts w:eastAsia="PMingLiU" w:cs="Tahoma" w:hint="eastAsia"/>
          <w:position w:val="6"/>
        </w:rPr>
        <w:t>應用程式含</w:t>
      </w:r>
      <w:r w:rsidRPr="004431EC">
        <w:rPr>
          <w:rFonts w:eastAsia="PMingLiU" w:cs="Tahoma"/>
          <w:position w:val="6"/>
        </w:rPr>
        <w:t xml:space="preserve"> SharePoint Plan 2A (</w:t>
      </w:r>
      <w:r w:rsidRPr="004431EC">
        <w:rPr>
          <w:rFonts w:eastAsia="PMingLiU" w:cs="Tahoma" w:hint="eastAsia"/>
          <w:position w:val="6"/>
        </w:rPr>
        <w:t>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_Toc347995934 \h </w:instrText>
      </w:r>
      <w:r w:rsidRPr="004431EC">
        <w:rPr>
          <w:position w:val="6"/>
        </w:rPr>
      </w:r>
      <w:r w:rsidRPr="004431EC">
        <w:rPr>
          <w:position w:val="6"/>
        </w:rPr>
        <w:fldChar w:fldCharType="separate"/>
      </w:r>
      <w:r w:rsidR="00432EFC">
        <w:rPr>
          <w:position w:val="6"/>
        </w:rPr>
        <w:t>21</w:t>
      </w:r>
      <w:r w:rsidRPr="004431EC">
        <w:rPr>
          <w:position w:val="6"/>
        </w:rPr>
        <w:fldChar w:fldCharType="end"/>
      </w:r>
    </w:p>
    <w:p w14:paraId="61FF89F6"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Project Online</w:t>
      </w:r>
      <w:r w:rsidRPr="004431EC">
        <w:rPr>
          <w:position w:val="6"/>
        </w:rPr>
        <w:tab/>
      </w:r>
      <w:r w:rsidRPr="004431EC">
        <w:rPr>
          <w:position w:val="6"/>
        </w:rPr>
        <w:fldChar w:fldCharType="begin"/>
      </w:r>
      <w:r w:rsidRPr="004431EC">
        <w:rPr>
          <w:position w:val="6"/>
        </w:rPr>
        <w:instrText xml:space="preserve"> PAGEREF _Toc347995935 \h </w:instrText>
      </w:r>
      <w:r w:rsidRPr="004431EC">
        <w:rPr>
          <w:position w:val="6"/>
        </w:rPr>
      </w:r>
      <w:r w:rsidRPr="004431EC">
        <w:rPr>
          <w:position w:val="6"/>
        </w:rPr>
        <w:fldChar w:fldCharType="separate"/>
      </w:r>
      <w:r w:rsidR="00432EFC">
        <w:rPr>
          <w:position w:val="6"/>
        </w:rPr>
        <w:t>21</w:t>
      </w:r>
      <w:r w:rsidRPr="004431EC">
        <w:rPr>
          <w:position w:val="6"/>
        </w:rPr>
        <w:fldChar w:fldCharType="end"/>
      </w:r>
    </w:p>
    <w:p w14:paraId="61FF89F7"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Project Online A</w:t>
      </w:r>
      <w:r w:rsidRPr="004431EC">
        <w:rPr>
          <w:position w:val="6"/>
        </w:rPr>
        <w:tab/>
      </w:r>
      <w:r w:rsidRPr="004431EC">
        <w:rPr>
          <w:position w:val="6"/>
        </w:rPr>
        <w:fldChar w:fldCharType="begin"/>
      </w:r>
      <w:r w:rsidRPr="004431EC">
        <w:rPr>
          <w:position w:val="6"/>
        </w:rPr>
        <w:instrText xml:space="preserve"> PAGEREF _Toc347995936 \h </w:instrText>
      </w:r>
      <w:r w:rsidRPr="004431EC">
        <w:rPr>
          <w:position w:val="6"/>
        </w:rPr>
      </w:r>
      <w:r w:rsidRPr="004431EC">
        <w:rPr>
          <w:position w:val="6"/>
        </w:rPr>
        <w:fldChar w:fldCharType="separate"/>
      </w:r>
      <w:r w:rsidR="00432EFC">
        <w:rPr>
          <w:position w:val="6"/>
        </w:rPr>
        <w:t>21</w:t>
      </w:r>
      <w:r w:rsidRPr="004431EC">
        <w:rPr>
          <w:position w:val="6"/>
        </w:rPr>
        <w:fldChar w:fldCharType="end"/>
      </w:r>
    </w:p>
    <w:p w14:paraId="61FF89F8"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Project Server 2013</w:t>
      </w:r>
      <w:r w:rsidRPr="004431EC">
        <w:rPr>
          <w:position w:val="6"/>
        </w:rPr>
        <w:tab/>
      </w:r>
      <w:r w:rsidRPr="004431EC">
        <w:rPr>
          <w:position w:val="6"/>
        </w:rPr>
        <w:fldChar w:fldCharType="begin"/>
      </w:r>
      <w:r w:rsidRPr="004431EC">
        <w:rPr>
          <w:position w:val="6"/>
        </w:rPr>
        <w:instrText xml:space="preserve"> PAGEREF _Toc347995937 \h </w:instrText>
      </w:r>
      <w:r w:rsidRPr="004431EC">
        <w:rPr>
          <w:position w:val="6"/>
        </w:rPr>
      </w:r>
      <w:r w:rsidRPr="004431EC">
        <w:rPr>
          <w:position w:val="6"/>
        </w:rPr>
        <w:fldChar w:fldCharType="separate"/>
      </w:r>
      <w:r w:rsidR="00432EFC">
        <w:rPr>
          <w:position w:val="6"/>
        </w:rPr>
        <w:t>21</w:t>
      </w:r>
      <w:r w:rsidRPr="004431EC">
        <w:rPr>
          <w:position w:val="6"/>
        </w:rPr>
        <w:fldChar w:fldCharType="end"/>
      </w:r>
    </w:p>
    <w:p w14:paraId="61FF89F9"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Project Server CAL 2013</w:t>
      </w:r>
      <w:r w:rsidRPr="004431EC">
        <w:rPr>
          <w:position w:val="6"/>
        </w:rPr>
        <w:tab/>
      </w:r>
      <w:r w:rsidRPr="004431EC">
        <w:rPr>
          <w:position w:val="6"/>
        </w:rPr>
        <w:fldChar w:fldCharType="begin"/>
      </w:r>
      <w:r w:rsidRPr="004431EC">
        <w:rPr>
          <w:position w:val="6"/>
        </w:rPr>
        <w:instrText xml:space="preserve"> PAGEREF _Toc347995938 \h </w:instrText>
      </w:r>
      <w:r w:rsidRPr="004431EC">
        <w:rPr>
          <w:position w:val="6"/>
        </w:rPr>
      </w:r>
      <w:r w:rsidRPr="004431EC">
        <w:rPr>
          <w:position w:val="6"/>
        </w:rPr>
        <w:fldChar w:fldCharType="separate"/>
      </w:r>
      <w:r w:rsidR="00432EFC">
        <w:rPr>
          <w:position w:val="6"/>
        </w:rPr>
        <w:t>21</w:t>
      </w:r>
      <w:r w:rsidRPr="004431EC">
        <w:rPr>
          <w:position w:val="6"/>
        </w:rPr>
        <w:fldChar w:fldCharType="end"/>
      </w:r>
    </w:p>
    <w:p w14:paraId="61FF89FA"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SharePoint™ Online Extra Storage 1 GB</w:t>
      </w:r>
      <w:r w:rsidR="00BA11C4" w:rsidRPr="004431EC">
        <w:rPr>
          <w:rFonts w:eastAsia="PMingLiU" w:cs="Tahoma"/>
          <w:position w:val="6"/>
        </w:rPr>
        <w:t xml:space="preserve"> </w:t>
      </w:r>
      <w:r w:rsidRPr="004431EC">
        <w:rPr>
          <w:rFonts w:eastAsia="PMingLiU" w:cs="Tahoma"/>
          <w:position w:val="6"/>
        </w:rPr>
        <w:t>(</w:t>
      </w:r>
      <w:r w:rsidRPr="004431EC">
        <w:rPr>
          <w:rFonts w:eastAsia="PMingLiU" w:cs="Tahoma" w:hint="eastAsia"/>
          <w:position w:val="6"/>
        </w:rPr>
        <w:t>加值訂閱使用權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_Toc347995939 \h </w:instrText>
      </w:r>
      <w:r w:rsidRPr="004431EC">
        <w:rPr>
          <w:position w:val="6"/>
        </w:rPr>
      </w:r>
      <w:r w:rsidRPr="004431EC">
        <w:rPr>
          <w:position w:val="6"/>
        </w:rPr>
        <w:fldChar w:fldCharType="separate"/>
      </w:r>
      <w:r w:rsidR="00432EFC">
        <w:rPr>
          <w:position w:val="6"/>
        </w:rPr>
        <w:t>22</w:t>
      </w:r>
      <w:r w:rsidRPr="004431EC">
        <w:rPr>
          <w:position w:val="6"/>
        </w:rPr>
        <w:fldChar w:fldCharType="end"/>
      </w:r>
    </w:p>
    <w:p w14:paraId="61FF89FB"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SharePoint™ Online Extra Storage 1 GB A (</w:t>
      </w:r>
      <w:r w:rsidRPr="004431EC">
        <w:rPr>
          <w:rFonts w:eastAsia="PMingLiU" w:cs="Tahoma" w:hint="eastAsia"/>
          <w:position w:val="6"/>
        </w:rPr>
        <w:t>加值訂閱使用權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_Toc347995940 \h </w:instrText>
      </w:r>
      <w:r w:rsidRPr="004431EC">
        <w:rPr>
          <w:position w:val="6"/>
        </w:rPr>
      </w:r>
      <w:r w:rsidRPr="004431EC">
        <w:rPr>
          <w:position w:val="6"/>
        </w:rPr>
        <w:fldChar w:fldCharType="separate"/>
      </w:r>
      <w:r w:rsidR="00432EFC">
        <w:rPr>
          <w:position w:val="6"/>
        </w:rPr>
        <w:t>22</w:t>
      </w:r>
      <w:r w:rsidRPr="004431EC">
        <w:rPr>
          <w:position w:val="6"/>
        </w:rPr>
        <w:fldChar w:fldCharType="end"/>
      </w:r>
    </w:p>
    <w:p w14:paraId="61FF89FC"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SharePoint™ Online Plan 1 (</w:t>
      </w:r>
      <w:r w:rsidRPr="004431EC">
        <w:rPr>
          <w:rFonts w:eastAsia="PMingLiU" w:cs="Tahoma" w:hint="eastAsia"/>
          <w:position w:val="6"/>
        </w:rPr>
        <w:t>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_Toc347995941 \h </w:instrText>
      </w:r>
      <w:r w:rsidRPr="004431EC">
        <w:rPr>
          <w:position w:val="6"/>
        </w:rPr>
      </w:r>
      <w:r w:rsidRPr="004431EC">
        <w:rPr>
          <w:position w:val="6"/>
        </w:rPr>
        <w:fldChar w:fldCharType="separate"/>
      </w:r>
      <w:r w:rsidR="00432EFC">
        <w:rPr>
          <w:position w:val="6"/>
        </w:rPr>
        <w:t>22</w:t>
      </w:r>
      <w:r w:rsidRPr="004431EC">
        <w:rPr>
          <w:position w:val="6"/>
        </w:rPr>
        <w:fldChar w:fldCharType="end"/>
      </w:r>
    </w:p>
    <w:p w14:paraId="61FF89FD"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SharePoint™ Online Plan 2 (</w:t>
      </w:r>
      <w:r w:rsidRPr="004431EC">
        <w:rPr>
          <w:rFonts w:eastAsia="PMingLiU" w:cs="Tahoma" w:hint="eastAsia"/>
          <w:position w:val="6"/>
        </w:rPr>
        <w:t>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_Toc347995942 \h </w:instrText>
      </w:r>
      <w:r w:rsidRPr="004431EC">
        <w:rPr>
          <w:position w:val="6"/>
        </w:rPr>
      </w:r>
      <w:r w:rsidRPr="004431EC">
        <w:rPr>
          <w:position w:val="6"/>
        </w:rPr>
        <w:fldChar w:fldCharType="separate"/>
      </w:r>
      <w:r w:rsidR="00432EFC">
        <w:rPr>
          <w:position w:val="6"/>
        </w:rPr>
        <w:t>22</w:t>
      </w:r>
      <w:r w:rsidRPr="004431EC">
        <w:rPr>
          <w:position w:val="6"/>
        </w:rPr>
        <w:fldChar w:fldCharType="end"/>
      </w:r>
    </w:p>
    <w:p w14:paraId="61FF89FE"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SharePoint™ Server 2013</w:t>
      </w:r>
      <w:r w:rsidRPr="004431EC">
        <w:rPr>
          <w:position w:val="6"/>
        </w:rPr>
        <w:tab/>
      </w:r>
      <w:r w:rsidRPr="004431EC">
        <w:rPr>
          <w:position w:val="6"/>
        </w:rPr>
        <w:fldChar w:fldCharType="begin"/>
      </w:r>
      <w:r w:rsidRPr="004431EC">
        <w:rPr>
          <w:position w:val="6"/>
        </w:rPr>
        <w:instrText xml:space="preserve"> PAGEREF _Toc347995943 \h </w:instrText>
      </w:r>
      <w:r w:rsidRPr="004431EC">
        <w:rPr>
          <w:position w:val="6"/>
        </w:rPr>
      </w:r>
      <w:r w:rsidRPr="004431EC">
        <w:rPr>
          <w:position w:val="6"/>
        </w:rPr>
        <w:fldChar w:fldCharType="separate"/>
      </w:r>
      <w:r w:rsidR="00432EFC">
        <w:rPr>
          <w:position w:val="6"/>
        </w:rPr>
        <w:t>22</w:t>
      </w:r>
      <w:r w:rsidRPr="004431EC">
        <w:rPr>
          <w:position w:val="6"/>
        </w:rPr>
        <w:fldChar w:fldCharType="end"/>
      </w:r>
    </w:p>
    <w:p w14:paraId="61FF89FF"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SharePoint™ Server Enterprise CAL 2013</w:t>
      </w:r>
      <w:r w:rsidRPr="004431EC">
        <w:rPr>
          <w:position w:val="6"/>
        </w:rPr>
        <w:tab/>
      </w:r>
      <w:r w:rsidRPr="004431EC">
        <w:rPr>
          <w:position w:val="6"/>
        </w:rPr>
        <w:fldChar w:fldCharType="begin"/>
      </w:r>
      <w:r w:rsidRPr="004431EC">
        <w:rPr>
          <w:position w:val="6"/>
        </w:rPr>
        <w:instrText xml:space="preserve"> PAGEREF _Toc347995944 \h </w:instrText>
      </w:r>
      <w:r w:rsidRPr="004431EC">
        <w:rPr>
          <w:position w:val="6"/>
        </w:rPr>
      </w:r>
      <w:r w:rsidRPr="004431EC">
        <w:rPr>
          <w:position w:val="6"/>
        </w:rPr>
        <w:fldChar w:fldCharType="separate"/>
      </w:r>
      <w:r w:rsidR="00432EFC">
        <w:rPr>
          <w:position w:val="6"/>
        </w:rPr>
        <w:t>22</w:t>
      </w:r>
      <w:r w:rsidRPr="004431EC">
        <w:rPr>
          <w:position w:val="6"/>
        </w:rPr>
        <w:fldChar w:fldCharType="end"/>
      </w:r>
    </w:p>
    <w:p w14:paraId="61FF8A00"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SharePoint™ Server Standard CAL 2013</w:t>
      </w:r>
      <w:r w:rsidRPr="004431EC">
        <w:rPr>
          <w:position w:val="6"/>
        </w:rPr>
        <w:tab/>
      </w:r>
      <w:r w:rsidRPr="004431EC">
        <w:rPr>
          <w:position w:val="6"/>
        </w:rPr>
        <w:fldChar w:fldCharType="begin"/>
      </w:r>
      <w:r w:rsidRPr="004431EC">
        <w:rPr>
          <w:position w:val="6"/>
        </w:rPr>
        <w:instrText xml:space="preserve"> PAGEREF _Toc347995945 \h </w:instrText>
      </w:r>
      <w:r w:rsidRPr="004431EC">
        <w:rPr>
          <w:position w:val="6"/>
        </w:rPr>
      </w:r>
      <w:r w:rsidRPr="004431EC">
        <w:rPr>
          <w:position w:val="6"/>
        </w:rPr>
        <w:fldChar w:fldCharType="separate"/>
      </w:r>
      <w:r w:rsidR="00432EFC">
        <w:rPr>
          <w:position w:val="6"/>
        </w:rPr>
        <w:t>22</w:t>
      </w:r>
      <w:r w:rsidRPr="004431EC">
        <w:rPr>
          <w:position w:val="6"/>
        </w:rPr>
        <w:fldChar w:fldCharType="end"/>
      </w:r>
    </w:p>
    <w:p w14:paraId="61FF8A01"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SQL Server</w:t>
      </w:r>
      <w:r w:rsidRPr="004431EC">
        <w:rPr>
          <w:rFonts w:eastAsia="PMingLiU" w:cs="Tahoma"/>
          <w:position w:val="6"/>
          <w:vertAlign w:val="superscript"/>
        </w:rPr>
        <w:t>®</w:t>
      </w:r>
      <w:r w:rsidRPr="004431EC">
        <w:rPr>
          <w:rFonts w:eastAsia="PMingLiU" w:cs="Tahoma"/>
          <w:position w:val="6"/>
        </w:rPr>
        <w:t xml:space="preserve"> 2008 R2 Datacenter 1 </w:t>
      </w:r>
      <w:r w:rsidRPr="004431EC">
        <w:rPr>
          <w:rFonts w:eastAsia="PMingLiU" w:cs="Tahoma" w:hint="eastAsia"/>
          <w:position w:val="6"/>
        </w:rPr>
        <w:t>個處理器使用權</w:t>
      </w:r>
      <w:r w:rsidRPr="004431EC">
        <w:rPr>
          <w:position w:val="6"/>
        </w:rPr>
        <w:tab/>
      </w:r>
      <w:r w:rsidRPr="004431EC">
        <w:rPr>
          <w:position w:val="6"/>
        </w:rPr>
        <w:fldChar w:fldCharType="begin"/>
      </w:r>
      <w:r w:rsidRPr="004431EC">
        <w:rPr>
          <w:position w:val="6"/>
        </w:rPr>
        <w:instrText xml:space="preserve"> PAGEREF _Toc347995946 \h </w:instrText>
      </w:r>
      <w:r w:rsidRPr="004431EC">
        <w:rPr>
          <w:position w:val="6"/>
        </w:rPr>
      </w:r>
      <w:r w:rsidRPr="004431EC">
        <w:rPr>
          <w:position w:val="6"/>
        </w:rPr>
        <w:fldChar w:fldCharType="separate"/>
      </w:r>
      <w:r w:rsidR="00432EFC">
        <w:rPr>
          <w:position w:val="6"/>
        </w:rPr>
        <w:t>22</w:t>
      </w:r>
      <w:r w:rsidRPr="004431EC">
        <w:rPr>
          <w:position w:val="6"/>
        </w:rPr>
        <w:fldChar w:fldCharType="end"/>
      </w:r>
    </w:p>
    <w:p w14:paraId="61FF8A02"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SQL Server</w:t>
      </w:r>
      <w:r w:rsidRPr="004431EC">
        <w:rPr>
          <w:rFonts w:eastAsia="PMingLiU" w:cs="Tahoma"/>
          <w:position w:val="6"/>
          <w:vertAlign w:val="superscript"/>
        </w:rPr>
        <w:t>®</w:t>
      </w:r>
      <w:r w:rsidRPr="004431EC">
        <w:rPr>
          <w:rFonts w:eastAsia="PMingLiU" w:cs="Tahoma"/>
          <w:position w:val="6"/>
        </w:rPr>
        <w:t xml:space="preserve"> 2008 R2 Small Business</w:t>
      </w:r>
      <w:r w:rsidRPr="004431EC">
        <w:rPr>
          <w:position w:val="6"/>
        </w:rPr>
        <w:tab/>
      </w:r>
      <w:r w:rsidRPr="004431EC">
        <w:rPr>
          <w:position w:val="6"/>
        </w:rPr>
        <w:fldChar w:fldCharType="begin"/>
      </w:r>
      <w:r w:rsidRPr="004431EC">
        <w:rPr>
          <w:position w:val="6"/>
        </w:rPr>
        <w:instrText xml:space="preserve"> PAGEREF _Toc347995947 \h </w:instrText>
      </w:r>
      <w:r w:rsidRPr="004431EC">
        <w:rPr>
          <w:position w:val="6"/>
        </w:rPr>
      </w:r>
      <w:r w:rsidRPr="004431EC">
        <w:rPr>
          <w:position w:val="6"/>
        </w:rPr>
        <w:fldChar w:fldCharType="separate"/>
      </w:r>
      <w:r w:rsidR="00432EFC">
        <w:rPr>
          <w:position w:val="6"/>
        </w:rPr>
        <w:t>22</w:t>
      </w:r>
      <w:r w:rsidRPr="004431EC">
        <w:rPr>
          <w:position w:val="6"/>
        </w:rPr>
        <w:fldChar w:fldCharType="end"/>
      </w:r>
    </w:p>
    <w:p w14:paraId="61FF8A03"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SQL Server</w:t>
      </w:r>
      <w:r w:rsidRPr="004431EC">
        <w:rPr>
          <w:rFonts w:eastAsia="PMingLiU" w:cs="Tahoma"/>
          <w:position w:val="6"/>
          <w:vertAlign w:val="superscript"/>
        </w:rPr>
        <w:t>®</w:t>
      </w:r>
      <w:r w:rsidRPr="004431EC">
        <w:rPr>
          <w:rFonts w:eastAsia="PMingLiU" w:cs="Tahoma"/>
          <w:position w:val="6"/>
        </w:rPr>
        <w:t xml:space="preserve"> 2008 R2 Small Business CAL</w:t>
      </w:r>
      <w:r w:rsidRPr="004431EC">
        <w:rPr>
          <w:position w:val="6"/>
        </w:rPr>
        <w:tab/>
      </w:r>
      <w:r w:rsidRPr="004431EC">
        <w:rPr>
          <w:position w:val="6"/>
        </w:rPr>
        <w:fldChar w:fldCharType="begin"/>
      </w:r>
      <w:r w:rsidRPr="004431EC">
        <w:rPr>
          <w:position w:val="6"/>
        </w:rPr>
        <w:instrText xml:space="preserve"> PAGEREF _Toc347995948 \h </w:instrText>
      </w:r>
      <w:r w:rsidRPr="004431EC">
        <w:rPr>
          <w:position w:val="6"/>
        </w:rPr>
      </w:r>
      <w:r w:rsidRPr="004431EC">
        <w:rPr>
          <w:position w:val="6"/>
        </w:rPr>
        <w:fldChar w:fldCharType="separate"/>
      </w:r>
      <w:r w:rsidR="00432EFC">
        <w:rPr>
          <w:position w:val="6"/>
        </w:rPr>
        <w:t>22</w:t>
      </w:r>
      <w:r w:rsidRPr="004431EC">
        <w:rPr>
          <w:position w:val="6"/>
        </w:rPr>
        <w:fldChar w:fldCharType="end"/>
      </w:r>
    </w:p>
    <w:p w14:paraId="61FF8A04"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SQL Server</w:t>
      </w:r>
      <w:r w:rsidRPr="004431EC">
        <w:rPr>
          <w:rFonts w:eastAsia="PMingLiU" w:cs="Tahoma"/>
          <w:position w:val="6"/>
          <w:vertAlign w:val="superscript"/>
        </w:rPr>
        <w:t>®</w:t>
      </w:r>
      <w:r w:rsidRPr="004431EC">
        <w:rPr>
          <w:rFonts w:eastAsia="PMingLiU" w:cs="Tahoma"/>
          <w:position w:val="6"/>
        </w:rPr>
        <w:t xml:space="preserve"> 2008 R2 Web (</w:t>
      </w:r>
      <w:r w:rsidRPr="004431EC">
        <w:rPr>
          <w:rFonts w:eastAsia="PMingLiU" w:cs="Tahoma" w:hint="eastAsia"/>
          <w:position w:val="6"/>
        </w:rPr>
        <w:t>每一處理器</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_Toc347995949 \h </w:instrText>
      </w:r>
      <w:r w:rsidRPr="004431EC">
        <w:rPr>
          <w:position w:val="6"/>
        </w:rPr>
      </w:r>
      <w:r w:rsidRPr="004431EC">
        <w:rPr>
          <w:position w:val="6"/>
        </w:rPr>
        <w:fldChar w:fldCharType="separate"/>
      </w:r>
      <w:r w:rsidR="00432EFC">
        <w:rPr>
          <w:position w:val="6"/>
        </w:rPr>
        <w:t>22</w:t>
      </w:r>
      <w:r w:rsidRPr="004431EC">
        <w:rPr>
          <w:position w:val="6"/>
        </w:rPr>
        <w:fldChar w:fldCharType="end"/>
      </w:r>
    </w:p>
    <w:p w14:paraId="61FF8A05"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SQL Server</w:t>
      </w:r>
      <w:r w:rsidRPr="004431EC">
        <w:rPr>
          <w:rFonts w:eastAsia="PMingLiU" w:cs="Tahoma"/>
          <w:position w:val="6"/>
          <w:vertAlign w:val="superscript"/>
        </w:rPr>
        <w:t>®</w:t>
      </w:r>
      <w:r w:rsidRPr="004431EC">
        <w:rPr>
          <w:rFonts w:eastAsia="PMingLiU" w:cs="Tahoma"/>
          <w:position w:val="6"/>
        </w:rPr>
        <w:t xml:space="preserve"> 2008 R2 Workgroup CAL</w:t>
      </w:r>
      <w:r w:rsidRPr="004431EC">
        <w:rPr>
          <w:position w:val="6"/>
        </w:rPr>
        <w:tab/>
      </w:r>
      <w:r w:rsidRPr="004431EC">
        <w:rPr>
          <w:position w:val="6"/>
        </w:rPr>
        <w:fldChar w:fldCharType="begin"/>
      </w:r>
      <w:r w:rsidRPr="004431EC">
        <w:rPr>
          <w:position w:val="6"/>
        </w:rPr>
        <w:instrText xml:space="preserve"> PAGEREF _Toc347995950 \h </w:instrText>
      </w:r>
      <w:r w:rsidRPr="004431EC">
        <w:rPr>
          <w:position w:val="6"/>
        </w:rPr>
      </w:r>
      <w:r w:rsidRPr="004431EC">
        <w:rPr>
          <w:position w:val="6"/>
        </w:rPr>
        <w:fldChar w:fldCharType="separate"/>
      </w:r>
      <w:r w:rsidR="00432EFC">
        <w:rPr>
          <w:position w:val="6"/>
        </w:rPr>
        <w:t>22</w:t>
      </w:r>
      <w:r w:rsidRPr="004431EC">
        <w:rPr>
          <w:position w:val="6"/>
        </w:rPr>
        <w:fldChar w:fldCharType="end"/>
      </w:r>
    </w:p>
    <w:p w14:paraId="61FF8A06"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SQL Server</w:t>
      </w:r>
      <w:r w:rsidRPr="004431EC">
        <w:rPr>
          <w:rFonts w:eastAsia="PMingLiU" w:cs="Tahoma"/>
          <w:position w:val="6"/>
          <w:vertAlign w:val="superscript"/>
        </w:rPr>
        <w:t>®</w:t>
      </w:r>
      <w:r w:rsidRPr="004431EC">
        <w:rPr>
          <w:rFonts w:eastAsia="PMingLiU" w:cs="Tahoma"/>
          <w:position w:val="6"/>
        </w:rPr>
        <w:t xml:space="preserve"> 2008 R2 Workgroup (5 </w:t>
      </w:r>
      <w:r w:rsidRPr="004431EC">
        <w:rPr>
          <w:rFonts w:eastAsia="PMingLiU" w:cs="Tahoma" w:hint="eastAsia"/>
          <w:position w:val="6"/>
        </w:rPr>
        <w:t>個用戶端加值</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_Toc347995951 \h </w:instrText>
      </w:r>
      <w:r w:rsidRPr="004431EC">
        <w:rPr>
          <w:position w:val="6"/>
        </w:rPr>
      </w:r>
      <w:r w:rsidRPr="004431EC">
        <w:rPr>
          <w:position w:val="6"/>
        </w:rPr>
        <w:fldChar w:fldCharType="separate"/>
      </w:r>
      <w:r w:rsidR="00432EFC">
        <w:rPr>
          <w:position w:val="6"/>
        </w:rPr>
        <w:t>22</w:t>
      </w:r>
      <w:r w:rsidRPr="004431EC">
        <w:rPr>
          <w:position w:val="6"/>
        </w:rPr>
        <w:fldChar w:fldCharType="end"/>
      </w:r>
    </w:p>
    <w:p w14:paraId="61FF8A07"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SQL Server</w:t>
      </w:r>
      <w:r w:rsidRPr="004431EC">
        <w:rPr>
          <w:rFonts w:eastAsia="PMingLiU" w:cs="Tahoma"/>
          <w:position w:val="6"/>
          <w:vertAlign w:val="superscript"/>
        </w:rPr>
        <w:t>®</w:t>
      </w:r>
      <w:r w:rsidRPr="004431EC">
        <w:rPr>
          <w:rFonts w:eastAsia="PMingLiU" w:cs="Tahoma"/>
          <w:position w:val="6"/>
        </w:rPr>
        <w:t xml:space="preserve"> 2008 R2 Workgroup 1 </w:t>
      </w:r>
      <w:r w:rsidRPr="004431EC">
        <w:rPr>
          <w:rFonts w:eastAsia="PMingLiU" w:cs="Tahoma" w:hint="eastAsia"/>
          <w:position w:val="6"/>
        </w:rPr>
        <w:t>個處理器使用權</w:t>
      </w:r>
      <w:r w:rsidRPr="004431EC">
        <w:rPr>
          <w:position w:val="6"/>
        </w:rPr>
        <w:tab/>
      </w:r>
      <w:r w:rsidRPr="004431EC">
        <w:rPr>
          <w:position w:val="6"/>
        </w:rPr>
        <w:fldChar w:fldCharType="begin"/>
      </w:r>
      <w:r w:rsidRPr="004431EC">
        <w:rPr>
          <w:position w:val="6"/>
        </w:rPr>
        <w:instrText xml:space="preserve"> PAGEREF _Toc347995952 \h </w:instrText>
      </w:r>
      <w:r w:rsidRPr="004431EC">
        <w:rPr>
          <w:position w:val="6"/>
        </w:rPr>
      </w:r>
      <w:r w:rsidRPr="004431EC">
        <w:rPr>
          <w:position w:val="6"/>
        </w:rPr>
        <w:fldChar w:fldCharType="separate"/>
      </w:r>
      <w:r w:rsidR="00432EFC">
        <w:rPr>
          <w:position w:val="6"/>
        </w:rPr>
        <w:t>22</w:t>
      </w:r>
      <w:r w:rsidRPr="004431EC">
        <w:rPr>
          <w:position w:val="6"/>
        </w:rPr>
        <w:fldChar w:fldCharType="end"/>
      </w:r>
    </w:p>
    <w:p w14:paraId="61FF8A08"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SQL Server</w:t>
      </w:r>
      <w:r w:rsidRPr="004431EC">
        <w:rPr>
          <w:rFonts w:eastAsia="PMingLiU" w:cs="Tahoma"/>
          <w:position w:val="6"/>
          <w:vertAlign w:val="superscript"/>
        </w:rPr>
        <w:t>®</w:t>
      </w:r>
      <w:r w:rsidRPr="004431EC">
        <w:rPr>
          <w:rFonts w:eastAsia="PMingLiU" w:cs="Tahoma"/>
          <w:position w:val="6"/>
        </w:rPr>
        <w:t xml:space="preserve"> 2012 Business Intelligence</w:t>
      </w:r>
      <w:r w:rsidRPr="004431EC">
        <w:rPr>
          <w:position w:val="6"/>
        </w:rPr>
        <w:tab/>
      </w:r>
      <w:r w:rsidRPr="004431EC">
        <w:rPr>
          <w:position w:val="6"/>
        </w:rPr>
        <w:fldChar w:fldCharType="begin"/>
      </w:r>
      <w:r w:rsidRPr="004431EC">
        <w:rPr>
          <w:position w:val="6"/>
        </w:rPr>
        <w:instrText xml:space="preserve"> PAGEREF _Toc347995953 \h </w:instrText>
      </w:r>
      <w:r w:rsidRPr="004431EC">
        <w:rPr>
          <w:position w:val="6"/>
        </w:rPr>
      </w:r>
      <w:r w:rsidRPr="004431EC">
        <w:rPr>
          <w:position w:val="6"/>
        </w:rPr>
        <w:fldChar w:fldCharType="separate"/>
      </w:r>
      <w:r w:rsidR="00432EFC">
        <w:rPr>
          <w:position w:val="6"/>
        </w:rPr>
        <w:t>22</w:t>
      </w:r>
      <w:r w:rsidRPr="004431EC">
        <w:rPr>
          <w:position w:val="6"/>
        </w:rPr>
        <w:fldChar w:fldCharType="end"/>
      </w:r>
    </w:p>
    <w:p w14:paraId="61FF8A09"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SQL Server</w:t>
      </w:r>
      <w:r w:rsidRPr="004431EC">
        <w:rPr>
          <w:rFonts w:eastAsia="PMingLiU" w:cs="Tahoma"/>
          <w:position w:val="6"/>
          <w:vertAlign w:val="superscript"/>
        </w:rPr>
        <w:t>®</w:t>
      </w:r>
      <w:r w:rsidRPr="004431EC">
        <w:rPr>
          <w:rFonts w:eastAsia="PMingLiU" w:cs="Tahoma"/>
          <w:position w:val="6"/>
        </w:rPr>
        <w:t xml:space="preserve"> 2012 CAL (</w:t>
      </w:r>
      <w:r w:rsidRPr="004431EC">
        <w:rPr>
          <w:rFonts w:eastAsia="PMingLiU" w:cs="Tahoma" w:hint="eastAsia"/>
          <w:position w:val="6"/>
        </w:rPr>
        <w:t>裝置及使用者訂閱使用權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_Toc347995954 \h </w:instrText>
      </w:r>
      <w:r w:rsidRPr="004431EC">
        <w:rPr>
          <w:position w:val="6"/>
        </w:rPr>
      </w:r>
      <w:r w:rsidRPr="004431EC">
        <w:rPr>
          <w:position w:val="6"/>
        </w:rPr>
        <w:fldChar w:fldCharType="separate"/>
      </w:r>
      <w:r w:rsidR="00432EFC">
        <w:rPr>
          <w:position w:val="6"/>
        </w:rPr>
        <w:t>22</w:t>
      </w:r>
      <w:r w:rsidRPr="004431EC">
        <w:rPr>
          <w:position w:val="6"/>
        </w:rPr>
        <w:fldChar w:fldCharType="end"/>
      </w:r>
    </w:p>
    <w:p w14:paraId="61FF8A0A"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SQL Server</w:t>
      </w:r>
      <w:r w:rsidRPr="004431EC">
        <w:rPr>
          <w:rFonts w:eastAsia="PMingLiU" w:cs="Tahoma"/>
          <w:position w:val="6"/>
          <w:vertAlign w:val="superscript"/>
        </w:rPr>
        <w:t>®</w:t>
      </w:r>
      <w:r w:rsidRPr="004431EC">
        <w:rPr>
          <w:rFonts w:eastAsia="PMingLiU" w:cs="Tahoma"/>
          <w:position w:val="6"/>
        </w:rPr>
        <w:t xml:space="preserve"> 2012 Developer</w:t>
      </w:r>
      <w:r w:rsidRPr="004431EC">
        <w:rPr>
          <w:position w:val="6"/>
        </w:rPr>
        <w:tab/>
      </w:r>
      <w:r w:rsidRPr="004431EC">
        <w:rPr>
          <w:position w:val="6"/>
        </w:rPr>
        <w:fldChar w:fldCharType="begin"/>
      </w:r>
      <w:r w:rsidRPr="004431EC">
        <w:rPr>
          <w:position w:val="6"/>
        </w:rPr>
        <w:instrText xml:space="preserve"> PAGEREF _Toc347995955 \h </w:instrText>
      </w:r>
      <w:r w:rsidRPr="004431EC">
        <w:rPr>
          <w:position w:val="6"/>
        </w:rPr>
      </w:r>
      <w:r w:rsidRPr="004431EC">
        <w:rPr>
          <w:position w:val="6"/>
        </w:rPr>
        <w:fldChar w:fldCharType="separate"/>
      </w:r>
      <w:r w:rsidR="00432EFC">
        <w:rPr>
          <w:position w:val="6"/>
        </w:rPr>
        <w:t>22</w:t>
      </w:r>
      <w:r w:rsidRPr="004431EC">
        <w:rPr>
          <w:position w:val="6"/>
        </w:rPr>
        <w:fldChar w:fldCharType="end"/>
      </w:r>
    </w:p>
    <w:p w14:paraId="61FF8A0B"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SQL Server</w:t>
      </w:r>
      <w:r w:rsidRPr="004431EC">
        <w:rPr>
          <w:rFonts w:eastAsia="PMingLiU" w:cs="Tahoma"/>
          <w:position w:val="6"/>
          <w:vertAlign w:val="superscript"/>
        </w:rPr>
        <w:t>®</w:t>
      </w:r>
      <w:r w:rsidRPr="004431EC">
        <w:rPr>
          <w:rFonts w:eastAsia="PMingLiU" w:cs="Tahoma"/>
          <w:position w:val="6"/>
        </w:rPr>
        <w:t xml:space="preserve"> 2012 Enterprise</w:t>
      </w:r>
      <w:r w:rsidRPr="004431EC">
        <w:rPr>
          <w:position w:val="6"/>
        </w:rPr>
        <w:tab/>
      </w:r>
      <w:r w:rsidRPr="004431EC">
        <w:rPr>
          <w:position w:val="6"/>
        </w:rPr>
        <w:fldChar w:fldCharType="begin"/>
      </w:r>
      <w:r w:rsidRPr="004431EC">
        <w:rPr>
          <w:position w:val="6"/>
        </w:rPr>
        <w:instrText xml:space="preserve"> PAGEREF _Toc347995956 \h </w:instrText>
      </w:r>
      <w:r w:rsidRPr="004431EC">
        <w:rPr>
          <w:position w:val="6"/>
        </w:rPr>
      </w:r>
      <w:r w:rsidRPr="004431EC">
        <w:rPr>
          <w:position w:val="6"/>
        </w:rPr>
        <w:fldChar w:fldCharType="separate"/>
      </w:r>
      <w:r w:rsidR="00432EFC">
        <w:rPr>
          <w:position w:val="6"/>
        </w:rPr>
        <w:t>22</w:t>
      </w:r>
      <w:r w:rsidRPr="004431EC">
        <w:rPr>
          <w:position w:val="6"/>
        </w:rPr>
        <w:fldChar w:fldCharType="end"/>
      </w:r>
    </w:p>
    <w:p w14:paraId="61FF8A0C"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SQL Server</w:t>
      </w:r>
      <w:r w:rsidRPr="004431EC">
        <w:rPr>
          <w:rFonts w:eastAsia="PMingLiU" w:cs="Tahoma"/>
          <w:position w:val="6"/>
          <w:vertAlign w:val="superscript"/>
        </w:rPr>
        <w:t>®</w:t>
      </w:r>
      <w:r w:rsidRPr="004431EC">
        <w:rPr>
          <w:rFonts w:eastAsia="PMingLiU" w:cs="Tahoma"/>
          <w:position w:val="6"/>
        </w:rPr>
        <w:t xml:space="preserve"> 2012 Enterprise Core</w:t>
      </w:r>
      <w:r w:rsidR="00BA11C4" w:rsidRPr="004431EC">
        <w:rPr>
          <w:rFonts w:eastAsia="PMingLiU" w:cs="Tahoma"/>
          <w:position w:val="6"/>
        </w:rPr>
        <w:t xml:space="preserve"> </w:t>
      </w:r>
      <w:r w:rsidRPr="004431EC">
        <w:rPr>
          <w:rFonts w:eastAsia="PMingLiU" w:cs="Tahoma"/>
          <w:position w:val="6"/>
        </w:rPr>
        <w:t xml:space="preserve">(2 </w:t>
      </w:r>
      <w:r w:rsidRPr="004431EC">
        <w:rPr>
          <w:rFonts w:eastAsia="PMingLiU" w:cs="Tahoma" w:hint="eastAsia"/>
          <w:position w:val="6"/>
        </w:rPr>
        <w:t>組核心使用權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_Toc347995957 \h </w:instrText>
      </w:r>
      <w:r w:rsidRPr="004431EC">
        <w:rPr>
          <w:position w:val="6"/>
        </w:rPr>
      </w:r>
      <w:r w:rsidRPr="004431EC">
        <w:rPr>
          <w:position w:val="6"/>
        </w:rPr>
        <w:fldChar w:fldCharType="separate"/>
      </w:r>
      <w:r w:rsidR="00432EFC">
        <w:rPr>
          <w:position w:val="6"/>
        </w:rPr>
        <w:t>22</w:t>
      </w:r>
      <w:r w:rsidRPr="004431EC">
        <w:rPr>
          <w:position w:val="6"/>
        </w:rPr>
        <w:fldChar w:fldCharType="end"/>
      </w:r>
    </w:p>
    <w:p w14:paraId="61FF8A0D"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SQL Server</w:t>
      </w:r>
      <w:r w:rsidRPr="004431EC">
        <w:rPr>
          <w:rFonts w:eastAsia="PMingLiU" w:cs="Tahoma"/>
          <w:position w:val="6"/>
          <w:vertAlign w:val="superscript"/>
        </w:rPr>
        <w:t>®</w:t>
      </w:r>
      <w:r w:rsidRPr="004431EC">
        <w:rPr>
          <w:rFonts w:eastAsia="PMingLiU" w:cs="Tahoma"/>
          <w:position w:val="6"/>
        </w:rPr>
        <w:t xml:space="preserve"> 2012 Parallel Data Warehouse</w:t>
      </w:r>
      <w:r w:rsidRPr="004431EC">
        <w:rPr>
          <w:position w:val="6"/>
        </w:rPr>
        <w:tab/>
      </w:r>
      <w:r w:rsidRPr="004431EC">
        <w:rPr>
          <w:position w:val="6"/>
        </w:rPr>
        <w:fldChar w:fldCharType="begin"/>
      </w:r>
      <w:r w:rsidRPr="004431EC">
        <w:rPr>
          <w:position w:val="6"/>
        </w:rPr>
        <w:instrText xml:space="preserve"> PAGEREF _Toc347995958 \h </w:instrText>
      </w:r>
      <w:r w:rsidRPr="004431EC">
        <w:rPr>
          <w:position w:val="6"/>
        </w:rPr>
      </w:r>
      <w:r w:rsidRPr="004431EC">
        <w:rPr>
          <w:position w:val="6"/>
        </w:rPr>
        <w:fldChar w:fldCharType="separate"/>
      </w:r>
      <w:r w:rsidR="00432EFC">
        <w:rPr>
          <w:position w:val="6"/>
        </w:rPr>
        <w:t>22</w:t>
      </w:r>
      <w:r w:rsidRPr="004431EC">
        <w:rPr>
          <w:position w:val="6"/>
        </w:rPr>
        <w:fldChar w:fldCharType="end"/>
      </w:r>
    </w:p>
    <w:p w14:paraId="61FF8A0E"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SQL Server</w:t>
      </w:r>
      <w:r w:rsidRPr="004431EC">
        <w:rPr>
          <w:rFonts w:eastAsia="PMingLiU" w:cs="Tahoma"/>
          <w:position w:val="6"/>
          <w:vertAlign w:val="superscript"/>
        </w:rPr>
        <w:t>®</w:t>
      </w:r>
      <w:r w:rsidRPr="004431EC">
        <w:rPr>
          <w:rFonts w:eastAsia="PMingLiU" w:cs="Tahoma"/>
          <w:position w:val="6"/>
        </w:rPr>
        <w:t xml:space="preserve"> 2012 Parallel Data Warehouse Developer</w:t>
      </w:r>
      <w:r w:rsidRPr="004431EC">
        <w:rPr>
          <w:position w:val="6"/>
        </w:rPr>
        <w:tab/>
      </w:r>
      <w:r w:rsidRPr="004431EC">
        <w:rPr>
          <w:position w:val="6"/>
        </w:rPr>
        <w:fldChar w:fldCharType="begin"/>
      </w:r>
      <w:r w:rsidRPr="004431EC">
        <w:rPr>
          <w:position w:val="6"/>
        </w:rPr>
        <w:instrText xml:space="preserve"> PAGEREF _Toc347995959 \h </w:instrText>
      </w:r>
      <w:r w:rsidRPr="004431EC">
        <w:rPr>
          <w:position w:val="6"/>
        </w:rPr>
      </w:r>
      <w:r w:rsidRPr="004431EC">
        <w:rPr>
          <w:position w:val="6"/>
        </w:rPr>
        <w:fldChar w:fldCharType="separate"/>
      </w:r>
      <w:r w:rsidR="00432EFC">
        <w:rPr>
          <w:position w:val="6"/>
        </w:rPr>
        <w:t>22</w:t>
      </w:r>
      <w:r w:rsidRPr="004431EC">
        <w:rPr>
          <w:position w:val="6"/>
        </w:rPr>
        <w:fldChar w:fldCharType="end"/>
      </w:r>
    </w:p>
    <w:p w14:paraId="61FF8A0F"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SQL Server</w:t>
      </w:r>
      <w:r w:rsidRPr="004431EC">
        <w:rPr>
          <w:rFonts w:eastAsia="PMingLiU" w:cs="Tahoma"/>
          <w:position w:val="6"/>
          <w:vertAlign w:val="superscript"/>
        </w:rPr>
        <w:t>®</w:t>
      </w:r>
      <w:r w:rsidRPr="004431EC">
        <w:rPr>
          <w:rFonts w:eastAsia="PMingLiU" w:cs="Tahoma"/>
          <w:position w:val="6"/>
        </w:rPr>
        <w:t xml:space="preserve"> 2012 Standard</w:t>
      </w:r>
      <w:r w:rsidRPr="004431EC">
        <w:rPr>
          <w:position w:val="6"/>
        </w:rPr>
        <w:tab/>
      </w:r>
      <w:r w:rsidRPr="004431EC">
        <w:rPr>
          <w:position w:val="6"/>
        </w:rPr>
        <w:fldChar w:fldCharType="begin"/>
      </w:r>
      <w:r w:rsidRPr="004431EC">
        <w:rPr>
          <w:position w:val="6"/>
        </w:rPr>
        <w:instrText xml:space="preserve"> PAGEREF _Toc347995960 \h </w:instrText>
      </w:r>
      <w:r w:rsidRPr="004431EC">
        <w:rPr>
          <w:position w:val="6"/>
        </w:rPr>
      </w:r>
      <w:r w:rsidRPr="004431EC">
        <w:rPr>
          <w:position w:val="6"/>
        </w:rPr>
        <w:fldChar w:fldCharType="separate"/>
      </w:r>
      <w:r w:rsidR="00432EFC">
        <w:rPr>
          <w:position w:val="6"/>
        </w:rPr>
        <w:t>22</w:t>
      </w:r>
      <w:r w:rsidRPr="004431EC">
        <w:rPr>
          <w:position w:val="6"/>
        </w:rPr>
        <w:fldChar w:fldCharType="end"/>
      </w:r>
    </w:p>
    <w:p w14:paraId="61FF8A10"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SQL Server</w:t>
      </w:r>
      <w:r w:rsidRPr="004431EC">
        <w:rPr>
          <w:rFonts w:eastAsia="PMingLiU" w:cs="Tahoma"/>
          <w:position w:val="6"/>
          <w:vertAlign w:val="superscript"/>
        </w:rPr>
        <w:t>®</w:t>
      </w:r>
      <w:r w:rsidRPr="004431EC">
        <w:rPr>
          <w:rFonts w:eastAsia="PMingLiU" w:cs="Tahoma"/>
          <w:position w:val="6"/>
        </w:rPr>
        <w:t xml:space="preserve"> 2012 Standard Core</w:t>
      </w:r>
      <w:r w:rsidR="00BA11C4" w:rsidRPr="004431EC">
        <w:rPr>
          <w:rFonts w:eastAsia="PMingLiU" w:cs="Tahoma"/>
          <w:position w:val="6"/>
        </w:rPr>
        <w:t xml:space="preserve"> </w:t>
      </w:r>
      <w:r w:rsidRPr="004431EC">
        <w:rPr>
          <w:rFonts w:eastAsia="PMingLiU" w:cs="Tahoma"/>
          <w:position w:val="6"/>
        </w:rPr>
        <w:t xml:space="preserve">(2 </w:t>
      </w:r>
      <w:r w:rsidRPr="004431EC">
        <w:rPr>
          <w:rFonts w:eastAsia="PMingLiU" w:cs="Tahoma" w:hint="eastAsia"/>
          <w:position w:val="6"/>
        </w:rPr>
        <w:t>組核心使用權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_Toc347995961 \h </w:instrText>
      </w:r>
      <w:r w:rsidRPr="004431EC">
        <w:rPr>
          <w:position w:val="6"/>
        </w:rPr>
      </w:r>
      <w:r w:rsidRPr="004431EC">
        <w:rPr>
          <w:position w:val="6"/>
        </w:rPr>
        <w:fldChar w:fldCharType="separate"/>
      </w:r>
      <w:r w:rsidR="00432EFC">
        <w:rPr>
          <w:position w:val="6"/>
        </w:rPr>
        <w:t>22</w:t>
      </w:r>
      <w:r w:rsidRPr="004431EC">
        <w:rPr>
          <w:position w:val="6"/>
        </w:rPr>
        <w:fldChar w:fldCharType="end"/>
      </w:r>
    </w:p>
    <w:p w14:paraId="61FF8A11"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System Center Configuration Manager 2007 R3 Enterprise </w:t>
      </w:r>
      <w:r w:rsidRPr="004431EC">
        <w:rPr>
          <w:rFonts w:eastAsia="PMingLiU" w:cs="Tahoma" w:hint="eastAsia"/>
          <w:position w:val="6"/>
        </w:rPr>
        <w:t>伺服器管理使用權</w:t>
      </w:r>
      <w:r w:rsidRPr="004431EC">
        <w:rPr>
          <w:position w:val="6"/>
        </w:rPr>
        <w:tab/>
      </w:r>
      <w:r w:rsidRPr="004431EC">
        <w:rPr>
          <w:position w:val="6"/>
        </w:rPr>
        <w:fldChar w:fldCharType="begin"/>
      </w:r>
      <w:r w:rsidRPr="004431EC">
        <w:rPr>
          <w:position w:val="6"/>
        </w:rPr>
        <w:instrText xml:space="preserve"> PAGEREF _Toc347995962 \h </w:instrText>
      </w:r>
      <w:r w:rsidRPr="004431EC">
        <w:rPr>
          <w:position w:val="6"/>
        </w:rPr>
      </w:r>
      <w:r w:rsidRPr="004431EC">
        <w:rPr>
          <w:position w:val="6"/>
        </w:rPr>
        <w:fldChar w:fldCharType="separate"/>
      </w:r>
      <w:r w:rsidR="00432EFC">
        <w:rPr>
          <w:position w:val="6"/>
        </w:rPr>
        <w:t>22</w:t>
      </w:r>
      <w:r w:rsidRPr="004431EC">
        <w:rPr>
          <w:position w:val="6"/>
        </w:rPr>
        <w:fldChar w:fldCharType="end"/>
      </w:r>
    </w:p>
    <w:p w14:paraId="61FF8A12"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System Center Configuration Manager 2007 R3 Standard </w:t>
      </w:r>
      <w:r w:rsidRPr="004431EC">
        <w:rPr>
          <w:rFonts w:eastAsia="PMingLiU" w:cs="Tahoma" w:hint="eastAsia"/>
          <w:position w:val="6"/>
        </w:rPr>
        <w:t>伺服器管理使用權</w:t>
      </w:r>
      <w:r w:rsidR="00BA11C4" w:rsidRPr="004431EC">
        <w:rPr>
          <w:rFonts w:eastAsia="PMingLiU" w:cs="Tahoma"/>
          <w:position w:val="6"/>
        </w:rPr>
        <w:t xml:space="preserve"> </w:t>
      </w:r>
      <w:r w:rsidRPr="004431EC">
        <w:rPr>
          <w:rFonts w:eastAsia="PMingLiU" w:cs="Tahoma"/>
          <w:position w:val="6"/>
        </w:rPr>
        <w:t>(</w:t>
      </w:r>
      <w:r w:rsidRPr="004431EC">
        <w:rPr>
          <w:rFonts w:eastAsia="PMingLiU" w:cs="Tahoma" w:hint="eastAsia"/>
          <w:position w:val="6"/>
        </w:rPr>
        <w:t>標準伺服器</w:t>
      </w:r>
      <w:r w:rsidRPr="004431EC">
        <w:rPr>
          <w:rFonts w:eastAsia="PMingLiU" w:cs="Tahoma"/>
          <w:position w:val="6"/>
        </w:rPr>
        <w:t xml:space="preserve"> ML)</w:t>
      </w:r>
      <w:r w:rsidRPr="004431EC">
        <w:rPr>
          <w:position w:val="6"/>
        </w:rPr>
        <w:tab/>
      </w:r>
      <w:r w:rsidRPr="004431EC">
        <w:rPr>
          <w:position w:val="6"/>
        </w:rPr>
        <w:fldChar w:fldCharType="begin"/>
      </w:r>
      <w:r w:rsidRPr="004431EC">
        <w:rPr>
          <w:position w:val="6"/>
        </w:rPr>
        <w:instrText xml:space="preserve"> PAGEREF _Toc347995963 \h </w:instrText>
      </w:r>
      <w:r w:rsidRPr="004431EC">
        <w:rPr>
          <w:position w:val="6"/>
        </w:rPr>
      </w:r>
      <w:r w:rsidRPr="004431EC">
        <w:rPr>
          <w:position w:val="6"/>
        </w:rPr>
        <w:fldChar w:fldCharType="separate"/>
      </w:r>
      <w:r w:rsidR="00432EFC">
        <w:rPr>
          <w:position w:val="6"/>
        </w:rPr>
        <w:t>22</w:t>
      </w:r>
      <w:r w:rsidRPr="004431EC">
        <w:rPr>
          <w:position w:val="6"/>
        </w:rPr>
        <w:fldChar w:fldCharType="end"/>
      </w:r>
    </w:p>
    <w:p w14:paraId="61FF8A13"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System Center Data Protection Manager 2010 Enterprise </w:t>
      </w:r>
      <w:r w:rsidRPr="004431EC">
        <w:rPr>
          <w:rFonts w:eastAsia="PMingLiU" w:cs="Tahoma" w:hint="eastAsia"/>
          <w:position w:val="6"/>
        </w:rPr>
        <w:t>伺服器管理使用權</w:t>
      </w:r>
      <w:r w:rsidRPr="004431EC">
        <w:rPr>
          <w:position w:val="6"/>
        </w:rPr>
        <w:tab/>
      </w:r>
      <w:r w:rsidRPr="004431EC">
        <w:rPr>
          <w:position w:val="6"/>
        </w:rPr>
        <w:fldChar w:fldCharType="begin"/>
      </w:r>
      <w:r w:rsidRPr="004431EC">
        <w:rPr>
          <w:position w:val="6"/>
        </w:rPr>
        <w:instrText xml:space="preserve"> PAGEREF _Toc347995964 \h </w:instrText>
      </w:r>
      <w:r w:rsidRPr="004431EC">
        <w:rPr>
          <w:position w:val="6"/>
        </w:rPr>
      </w:r>
      <w:r w:rsidRPr="004431EC">
        <w:rPr>
          <w:position w:val="6"/>
        </w:rPr>
        <w:fldChar w:fldCharType="separate"/>
      </w:r>
      <w:r w:rsidR="00432EFC">
        <w:rPr>
          <w:position w:val="6"/>
        </w:rPr>
        <w:t>22</w:t>
      </w:r>
      <w:r w:rsidRPr="004431EC">
        <w:rPr>
          <w:position w:val="6"/>
        </w:rPr>
        <w:fldChar w:fldCharType="end"/>
      </w:r>
    </w:p>
    <w:p w14:paraId="61FF8A14"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System Center Data Protection Manager 2010 Standard </w:t>
      </w:r>
      <w:r w:rsidRPr="004431EC">
        <w:rPr>
          <w:rFonts w:eastAsia="PMingLiU" w:cs="Tahoma" w:hint="eastAsia"/>
          <w:position w:val="6"/>
        </w:rPr>
        <w:t>伺服器管理使用權</w:t>
      </w:r>
      <w:r w:rsidRPr="004431EC">
        <w:rPr>
          <w:position w:val="6"/>
        </w:rPr>
        <w:tab/>
      </w:r>
      <w:r w:rsidRPr="004431EC">
        <w:rPr>
          <w:position w:val="6"/>
        </w:rPr>
        <w:fldChar w:fldCharType="begin"/>
      </w:r>
      <w:r w:rsidRPr="004431EC">
        <w:rPr>
          <w:position w:val="6"/>
        </w:rPr>
        <w:instrText xml:space="preserve"> PAGEREF _Toc347995965 \h </w:instrText>
      </w:r>
      <w:r w:rsidRPr="004431EC">
        <w:rPr>
          <w:position w:val="6"/>
        </w:rPr>
      </w:r>
      <w:r w:rsidRPr="004431EC">
        <w:rPr>
          <w:position w:val="6"/>
        </w:rPr>
        <w:fldChar w:fldCharType="separate"/>
      </w:r>
      <w:r w:rsidR="00432EFC">
        <w:rPr>
          <w:position w:val="6"/>
        </w:rPr>
        <w:t>22</w:t>
      </w:r>
      <w:r w:rsidRPr="004431EC">
        <w:rPr>
          <w:position w:val="6"/>
        </w:rPr>
        <w:fldChar w:fldCharType="end"/>
      </w:r>
    </w:p>
    <w:p w14:paraId="61FF8A15"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System Center Essentials 2010</w:t>
      </w:r>
      <w:r w:rsidRPr="004431EC">
        <w:rPr>
          <w:position w:val="6"/>
        </w:rPr>
        <w:tab/>
      </w:r>
      <w:r w:rsidRPr="004431EC">
        <w:rPr>
          <w:position w:val="6"/>
        </w:rPr>
        <w:fldChar w:fldCharType="begin"/>
      </w:r>
      <w:r w:rsidRPr="004431EC">
        <w:rPr>
          <w:position w:val="6"/>
        </w:rPr>
        <w:instrText xml:space="preserve"> PAGEREF _Toc347995966 \h </w:instrText>
      </w:r>
      <w:r w:rsidRPr="004431EC">
        <w:rPr>
          <w:position w:val="6"/>
        </w:rPr>
      </w:r>
      <w:r w:rsidRPr="004431EC">
        <w:rPr>
          <w:position w:val="6"/>
        </w:rPr>
        <w:fldChar w:fldCharType="separate"/>
      </w:r>
      <w:r w:rsidR="00432EFC">
        <w:rPr>
          <w:position w:val="6"/>
        </w:rPr>
        <w:t>22</w:t>
      </w:r>
      <w:r w:rsidRPr="004431EC">
        <w:rPr>
          <w:position w:val="6"/>
        </w:rPr>
        <w:fldChar w:fldCharType="end"/>
      </w:r>
    </w:p>
    <w:p w14:paraId="61FF8A16"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System Center Essentials 2010 </w:t>
      </w:r>
      <w:r w:rsidRPr="004431EC">
        <w:rPr>
          <w:rFonts w:eastAsia="PMingLiU" w:cs="Tahoma" w:hint="eastAsia"/>
          <w:position w:val="6"/>
        </w:rPr>
        <w:t>用戶端</w:t>
      </w:r>
      <w:r w:rsidRPr="004431EC">
        <w:rPr>
          <w:rFonts w:eastAsia="PMingLiU" w:cs="Tahoma"/>
          <w:position w:val="6"/>
        </w:rPr>
        <w:t xml:space="preserve"> ML</w:t>
      </w:r>
      <w:r w:rsidRPr="004431EC">
        <w:rPr>
          <w:position w:val="6"/>
        </w:rPr>
        <w:tab/>
      </w:r>
      <w:r w:rsidRPr="004431EC">
        <w:rPr>
          <w:position w:val="6"/>
        </w:rPr>
        <w:fldChar w:fldCharType="begin"/>
      </w:r>
      <w:r w:rsidRPr="004431EC">
        <w:rPr>
          <w:position w:val="6"/>
        </w:rPr>
        <w:instrText xml:space="preserve"> PAGEREF _Toc347995967 \h </w:instrText>
      </w:r>
      <w:r w:rsidRPr="004431EC">
        <w:rPr>
          <w:position w:val="6"/>
        </w:rPr>
      </w:r>
      <w:r w:rsidRPr="004431EC">
        <w:rPr>
          <w:position w:val="6"/>
        </w:rPr>
        <w:fldChar w:fldCharType="separate"/>
      </w:r>
      <w:r w:rsidR="00432EFC">
        <w:rPr>
          <w:position w:val="6"/>
        </w:rPr>
        <w:t>22</w:t>
      </w:r>
      <w:r w:rsidRPr="004431EC">
        <w:rPr>
          <w:position w:val="6"/>
        </w:rPr>
        <w:fldChar w:fldCharType="end"/>
      </w:r>
    </w:p>
    <w:p w14:paraId="61FF8A17"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System Center Essentials 2010 </w:t>
      </w:r>
      <w:r w:rsidRPr="004431EC">
        <w:rPr>
          <w:rFonts w:eastAsia="PMingLiU" w:cs="Tahoma" w:hint="eastAsia"/>
          <w:position w:val="6"/>
        </w:rPr>
        <w:t>伺服器</w:t>
      </w:r>
      <w:r w:rsidRPr="004431EC">
        <w:rPr>
          <w:rFonts w:eastAsia="PMingLiU" w:cs="Tahoma"/>
          <w:position w:val="6"/>
        </w:rPr>
        <w:t xml:space="preserve"> ML</w:t>
      </w:r>
      <w:r w:rsidRPr="004431EC">
        <w:rPr>
          <w:position w:val="6"/>
        </w:rPr>
        <w:tab/>
      </w:r>
      <w:r w:rsidRPr="004431EC">
        <w:rPr>
          <w:position w:val="6"/>
        </w:rPr>
        <w:fldChar w:fldCharType="begin"/>
      </w:r>
      <w:r w:rsidRPr="004431EC">
        <w:rPr>
          <w:position w:val="6"/>
        </w:rPr>
        <w:instrText xml:space="preserve"> PAGEREF _Toc347995968 \h </w:instrText>
      </w:r>
      <w:r w:rsidRPr="004431EC">
        <w:rPr>
          <w:position w:val="6"/>
        </w:rPr>
      </w:r>
      <w:r w:rsidRPr="004431EC">
        <w:rPr>
          <w:position w:val="6"/>
        </w:rPr>
        <w:fldChar w:fldCharType="separate"/>
      </w:r>
      <w:r w:rsidR="00432EFC">
        <w:rPr>
          <w:position w:val="6"/>
        </w:rPr>
        <w:t>22</w:t>
      </w:r>
      <w:r w:rsidRPr="004431EC">
        <w:rPr>
          <w:position w:val="6"/>
        </w:rPr>
        <w:fldChar w:fldCharType="end"/>
      </w:r>
    </w:p>
    <w:p w14:paraId="61FF8A18"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System Center Essentials 2010 with SQL Server 2008 Technology</w:t>
      </w:r>
      <w:r w:rsidRPr="004431EC">
        <w:rPr>
          <w:position w:val="6"/>
        </w:rPr>
        <w:tab/>
      </w:r>
      <w:r w:rsidRPr="004431EC">
        <w:rPr>
          <w:position w:val="6"/>
        </w:rPr>
        <w:fldChar w:fldCharType="begin"/>
      </w:r>
      <w:r w:rsidRPr="004431EC">
        <w:rPr>
          <w:position w:val="6"/>
        </w:rPr>
        <w:instrText xml:space="preserve"> PAGEREF _Toc347995969 \h </w:instrText>
      </w:r>
      <w:r w:rsidRPr="004431EC">
        <w:rPr>
          <w:position w:val="6"/>
        </w:rPr>
      </w:r>
      <w:r w:rsidRPr="004431EC">
        <w:rPr>
          <w:position w:val="6"/>
        </w:rPr>
        <w:fldChar w:fldCharType="separate"/>
      </w:r>
      <w:r w:rsidR="00432EFC">
        <w:rPr>
          <w:position w:val="6"/>
        </w:rPr>
        <w:t>22</w:t>
      </w:r>
      <w:r w:rsidRPr="004431EC">
        <w:rPr>
          <w:position w:val="6"/>
        </w:rPr>
        <w:fldChar w:fldCharType="end"/>
      </w:r>
    </w:p>
    <w:p w14:paraId="61FF8A19"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System Center Essentials Plus 2010 Client Management License Suite</w:t>
      </w:r>
      <w:r w:rsidRPr="004431EC">
        <w:rPr>
          <w:position w:val="6"/>
        </w:rPr>
        <w:tab/>
      </w:r>
      <w:r w:rsidRPr="004431EC">
        <w:rPr>
          <w:position w:val="6"/>
        </w:rPr>
        <w:fldChar w:fldCharType="begin"/>
      </w:r>
      <w:r w:rsidRPr="004431EC">
        <w:rPr>
          <w:position w:val="6"/>
        </w:rPr>
        <w:instrText xml:space="preserve"> PAGEREF _Toc347995970 \h </w:instrText>
      </w:r>
      <w:r w:rsidRPr="004431EC">
        <w:rPr>
          <w:position w:val="6"/>
        </w:rPr>
      </w:r>
      <w:r w:rsidRPr="004431EC">
        <w:rPr>
          <w:position w:val="6"/>
        </w:rPr>
        <w:fldChar w:fldCharType="separate"/>
      </w:r>
      <w:r w:rsidR="00432EFC">
        <w:rPr>
          <w:position w:val="6"/>
        </w:rPr>
        <w:t>22</w:t>
      </w:r>
      <w:r w:rsidRPr="004431EC">
        <w:rPr>
          <w:position w:val="6"/>
        </w:rPr>
        <w:fldChar w:fldCharType="end"/>
      </w:r>
    </w:p>
    <w:p w14:paraId="61FF8A1A"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System Center Operations Manager 2007 R2 Standard </w:t>
      </w:r>
      <w:r w:rsidRPr="004431EC">
        <w:rPr>
          <w:rFonts w:eastAsia="PMingLiU" w:cs="Tahoma" w:hint="eastAsia"/>
          <w:position w:val="6"/>
        </w:rPr>
        <w:t>伺服器管理使用權</w:t>
      </w:r>
      <w:r w:rsidRPr="004431EC">
        <w:rPr>
          <w:position w:val="6"/>
        </w:rPr>
        <w:tab/>
      </w:r>
      <w:r w:rsidRPr="004431EC">
        <w:rPr>
          <w:position w:val="6"/>
        </w:rPr>
        <w:fldChar w:fldCharType="begin"/>
      </w:r>
      <w:r w:rsidRPr="004431EC">
        <w:rPr>
          <w:position w:val="6"/>
        </w:rPr>
        <w:instrText xml:space="preserve"> PAGEREF _Toc347995971 \h </w:instrText>
      </w:r>
      <w:r w:rsidRPr="004431EC">
        <w:rPr>
          <w:position w:val="6"/>
        </w:rPr>
      </w:r>
      <w:r w:rsidRPr="004431EC">
        <w:rPr>
          <w:position w:val="6"/>
        </w:rPr>
        <w:fldChar w:fldCharType="separate"/>
      </w:r>
      <w:r w:rsidR="00432EFC">
        <w:rPr>
          <w:position w:val="6"/>
        </w:rPr>
        <w:t>23</w:t>
      </w:r>
      <w:r w:rsidRPr="004431EC">
        <w:rPr>
          <w:position w:val="6"/>
        </w:rPr>
        <w:fldChar w:fldCharType="end"/>
      </w:r>
    </w:p>
    <w:p w14:paraId="61FF8A1B"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System Center Operations Manager 2007 R2 Enterprise </w:t>
      </w:r>
      <w:r w:rsidRPr="004431EC">
        <w:rPr>
          <w:rFonts w:eastAsia="PMingLiU" w:cs="Tahoma" w:hint="eastAsia"/>
          <w:position w:val="6"/>
        </w:rPr>
        <w:t>伺服器管理使用權</w:t>
      </w:r>
      <w:r w:rsidRPr="004431EC">
        <w:rPr>
          <w:position w:val="6"/>
        </w:rPr>
        <w:tab/>
      </w:r>
      <w:r w:rsidRPr="004431EC">
        <w:rPr>
          <w:position w:val="6"/>
        </w:rPr>
        <w:fldChar w:fldCharType="begin"/>
      </w:r>
      <w:r w:rsidRPr="004431EC">
        <w:rPr>
          <w:position w:val="6"/>
        </w:rPr>
        <w:instrText xml:space="preserve"> PAGEREF _Toc347995972 \h </w:instrText>
      </w:r>
      <w:r w:rsidRPr="004431EC">
        <w:rPr>
          <w:position w:val="6"/>
        </w:rPr>
      </w:r>
      <w:r w:rsidRPr="004431EC">
        <w:rPr>
          <w:position w:val="6"/>
        </w:rPr>
        <w:fldChar w:fldCharType="separate"/>
      </w:r>
      <w:r w:rsidR="00432EFC">
        <w:rPr>
          <w:position w:val="6"/>
        </w:rPr>
        <w:t>23</w:t>
      </w:r>
      <w:r w:rsidRPr="004431EC">
        <w:rPr>
          <w:position w:val="6"/>
        </w:rPr>
        <w:fldChar w:fldCharType="end"/>
      </w:r>
    </w:p>
    <w:p w14:paraId="61FF8A1C"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System Center Operations Manager 2007 R2 </w:t>
      </w:r>
      <w:r w:rsidRPr="004431EC">
        <w:rPr>
          <w:rFonts w:eastAsia="PMingLiU" w:cs="Tahoma" w:hint="eastAsia"/>
          <w:position w:val="6"/>
        </w:rPr>
        <w:t>用戶端管理使用權</w:t>
      </w:r>
      <w:r w:rsidRPr="004431EC">
        <w:rPr>
          <w:rFonts w:eastAsia="PMingLiU" w:cs="Tahoma"/>
          <w:position w:val="6"/>
        </w:rPr>
        <w:t xml:space="preserve"> (</w:t>
      </w:r>
      <w:r w:rsidRPr="004431EC">
        <w:rPr>
          <w:rFonts w:eastAsia="PMingLiU" w:cs="Tahoma" w:hint="eastAsia"/>
          <w:position w:val="6"/>
        </w:rPr>
        <w:t>每一</w:t>
      </w:r>
      <w:r w:rsidRPr="004431EC">
        <w:rPr>
          <w:rFonts w:eastAsia="PMingLiU" w:cs="Tahoma"/>
          <w:position w:val="6"/>
        </w:rPr>
        <w:t xml:space="preserve"> OSE)</w:t>
      </w:r>
      <w:r w:rsidRPr="004431EC">
        <w:rPr>
          <w:position w:val="6"/>
        </w:rPr>
        <w:tab/>
      </w:r>
      <w:r w:rsidRPr="004431EC">
        <w:rPr>
          <w:position w:val="6"/>
        </w:rPr>
        <w:fldChar w:fldCharType="begin"/>
      </w:r>
      <w:r w:rsidRPr="004431EC">
        <w:rPr>
          <w:position w:val="6"/>
        </w:rPr>
        <w:instrText xml:space="preserve"> PAGEREF _Toc347995973 \h </w:instrText>
      </w:r>
      <w:r w:rsidRPr="004431EC">
        <w:rPr>
          <w:position w:val="6"/>
        </w:rPr>
      </w:r>
      <w:r w:rsidRPr="004431EC">
        <w:rPr>
          <w:position w:val="6"/>
        </w:rPr>
        <w:fldChar w:fldCharType="separate"/>
      </w:r>
      <w:r w:rsidR="00432EFC">
        <w:rPr>
          <w:position w:val="6"/>
        </w:rPr>
        <w:t>23</w:t>
      </w:r>
      <w:r w:rsidRPr="004431EC">
        <w:rPr>
          <w:position w:val="6"/>
        </w:rPr>
        <w:fldChar w:fldCharType="end"/>
      </w:r>
    </w:p>
    <w:p w14:paraId="61FF8A1D"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System Center Operations Manager 2007 R2 </w:t>
      </w:r>
      <w:r w:rsidRPr="004431EC">
        <w:rPr>
          <w:rFonts w:eastAsia="PMingLiU" w:cs="Tahoma" w:hint="eastAsia"/>
          <w:position w:val="6"/>
        </w:rPr>
        <w:t>用戶端管理使用權</w:t>
      </w:r>
      <w:r w:rsidRPr="004431EC">
        <w:rPr>
          <w:rFonts w:eastAsia="PMingLiU" w:cs="Tahoma"/>
          <w:position w:val="6"/>
        </w:rPr>
        <w:t xml:space="preserve"> (</w:t>
      </w:r>
      <w:r w:rsidRPr="004431EC">
        <w:rPr>
          <w:rFonts w:eastAsia="PMingLiU" w:cs="Tahoma" w:hint="eastAsia"/>
          <w:position w:val="6"/>
        </w:rPr>
        <w:t>每一使用者</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_Toc347995974 \h </w:instrText>
      </w:r>
      <w:r w:rsidRPr="004431EC">
        <w:rPr>
          <w:position w:val="6"/>
        </w:rPr>
      </w:r>
      <w:r w:rsidRPr="004431EC">
        <w:rPr>
          <w:position w:val="6"/>
        </w:rPr>
        <w:fldChar w:fldCharType="separate"/>
      </w:r>
      <w:r w:rsidR="00432EFC">
        <w:rPr>
          <w:position w:val="6"/>
        </w:rPr>
        <w:t>23</w:t>
      </w:r>
      <w:r w:rsidRPr="004431EC">
        <w:rPr>
          <w:position w:val="6"/>
        </w:rPr>
        <w:fldChar w:fldCharType="end"/>
      </w:r>
    </w:p>
    <w:p w14:paraId="61FF8A1E"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System Center Reporting Manager 2006</w:t>
      </w:r>
      <w:r w:rsidRPr="004431EC">
        <w:rPr>
          <w:position w:val="6"/>
        </w:rPr>
        <w:tab/>
      </w:r>
      <w:r w:rsidRPr="004431EC">
        <w:rPr>
          <w:position w:val="6"/>
        </w:rPr>
        <w:fldChar w:fldCharType="begin"/>
      </w:r>
      <w:r w:rsidRPr="004431EC">
        <w:rPr>
          <w:position w:val="6"/>
        </w:rPr>
        <w:instrText xml:space="preserve"> PAGEREF _Toc347995975 \h </w:instrText>
      </w:r>
      <w:r w:rsidRPr="004431EC">
        <w:rPr>
          <w:position w:val="6"/>
        </w:rPr>
      </w:r>
      <w:r w:rsidRPr="004431EC">
        <w:rPr>
          <w:position w:val="6"/>
        </w:rPr>
        <w:fldChar w:fldCharType="separate"/>
      </w:r>
      <w:r w:rsidR="00432EFC">
        <w:rPr>
          <w:position w:val="6"/>
        </w:rPr>
        <w:t>23</w:t>
      </w:r>
      <w:r w:rsidRPr="004431EC">
        <w:rPr>
          <w:position w:val="6"/>
        </w:rPr>
        <w:fldChar w:fldCharType="end"/>
      </w:r>
    </w:p>
    <w:p w14:paraId="61FF8A1F"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System Center Server Management Suite Enterprise</w:t>
      </w:r>
      <w:r w:rsidRPr="004431EC">
        <w:rPr>
          <w:position w:val="6"/>
        </w:rPr>
        <w:tab/>
      </w:r>
      <w:r w:rsidRPr="004431EC">
        <w:rPr>
          <w:position w:val="6"/>
        </w:rPr>
        <w:fldChar w:fldCharType="begin"/>
      </w:r>
      <w:r w:rsidRPr="004431EC">
        <w:rPr>
          <w:position w:val="6"/>
        </w:rPr>
        <w:instrText xml:space="preserve"> PAGEREF _Toc347995976 \h </w:instrText>
      </w:r>
      <w:r w:rsidRPr="004431EC">
        <w:rPr>
          <w:position w:val="6"/>
        </w:rPr>
      </w:r>
      <w:r w:rsidRPr="004431EC">
        <w:rPr>
          <w:position w:val="6"/>
        </w:rPr>
        <w:fldChar w:fldCharType="separate"/>
      </w:r>
      <w:r w:rsidR="00432EFC">
        <w:rPr>
          <w:position w:val="6"/>
        </w:rPr>
        <w:t>23</w:t>
      </w:r>
      <w:r w:rsidRPr="004431EC">
        <w:rPr>
          <w:position w:val="6"/>
        </w:rPr>
        <w:fldChar w:fldCharType="end"/>
      </w:r>
    </w:p>
    <w:p w14:paraId="61FF8A20" w14:textId="77777777" w:rsidR="00A15615" w:rsidRPr="004431EC" w:rsidRDefault="00A15615" w:rsidP="005016EF">
      <w:pPr>
        <w:pStyle w:val="TOC4"/>
        <w:rPr>
          <w:rFonts w:asciiTheme="minorHAnsi" w:eastAsiaTheme="minorEastAsia" w:hAnsiTheme="minorHAnsi" w:cstheme="minorBidi"/>
          <w:noProof/>
          <w:position w:val="6"/>
          <w:sz w:val="22"/>
          <w:szCs w:val="22"/>
          <w:lang w:eastAsia="zh-TW"/>
        </w:rPr>
      </w:pPr>
      <w:r w:rsidRPr="004431EC">
        <w:rPr>
          <w:rFonts w:eastAsia="PMingLiU" w:cs="Tahoma"/>
          <w:noProof/>
          <w:position w:val="6"/>
        </w:rPr>
        <w:t>System Center Server Management Suite Datacenter</w:t>
      </w:r>
      <w:r w:rsidRPr="004431EC">
        <w:rPr>
          <w:noProof/>
          <w:position w:val="6"/>
        </w:rPr>
        <w:tab/>
      </w:r>
      <w:r w:rsidRPr="004431EC">
        <w:rPr>
          <w:noProof/>
          <w:position w:val="6"/>
        </w:rPr>
        <w:fldChar w:fldCharType="begin"/>
      </w:r>
      <w:r w:rsidRPr="004431EC">
        <w:rPr>
          <w:noProof/>
          <w:position w:val="6"/>
        </w:rPr>
        <w:instrText xml:space="preserve"> PAGEREF _Toc347995977 \h </w:instrText>
      </w:r>
      <w:r w:rsidRPr="004431EC">
        <w:rPr>
          <w:noProof/>
          <w:position w:val="6"/>
        </w:rPr>
      </w:r>
      <w:r w:rsidRPr="004431EC">
        <w:rPr>
          <w:noProof/>
          <w:position w:val="6"/>
        </w:rPr>
        <w:fldChar w:fldCharType="separate"/>
      </w:r>
      <w:r w:rsidR="00432EFC">
        <w:rPr>
          <w:noProof/>
          <w:position w:val="6"/>
        </w:rPr>
        <w:t>23</w:t>
      </w:r>
      <w:r w:rsidRPr="004431EC">
        <w:rPr>
          <w:noProof/>
          <w:position w:val="6"/>
        </w:rPr>
        <w:fldChar w:fldCharType="end"/>
      </w:r>
    </w:p>
    <w:p w14:paraId="61FF8A21"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System Center Service Manager 2010 </w:t>
      </w:r>
      <w:r w:rsidRPr="004431EC">
        <w:rPr>
          <w:rFonts w:eastAsia="PMingLiU" w:cs="Tahoma" w:hint="eastAsia"/>
          <w:position w:val="6"/>
        </w:rPr>
        <w:t>用戶端管理使用權</w:t>
      </w:r>
      <w:r w:rsidRPr="004431EC">
        <w:rPr>
          <w:rFonts w:eastAsia="PMingLiU" w:cs="Tahoma"/>
          <w:position w:val="6"/>
        </w:rPr>
        <w:t xml:space="preserve"> (</w:t>
      </w:r>
      <w:r w:rsidRPr="004431EC">
        <w:rPr>
          <w:rFonts w:eastAsia="PMingLiU" w:cs="Tahoma" w:hint="eastAsia"/>
          <w:position w:val="6"/>
        </w:rPr>
        <w:t>用戶端</w:t>
      </w:r>
      <w:r w:rsidRPr="004431EC">
        <w:rPr>
          <w:rFonts w:eastAsia="PMingLiU" w:cs="Tahoma"/>
          <w:position w:val="6"/>
        </w:rPr>
        <w:t xml:space="preserve"> ML) (</w:t>
      </w:r>
      <w:r w:rsidRPr="004431EC">
        <w:rPr>
          <w:rFonts w:eastAsia="PMingLiU" w:cs="Tahoma" w:hint="eastAsia"/>
          <w:position w:val="6"/>
        </w:rPr>
        <w:t>每一</w:t>
      </w:r>
      <w:r w:rsidRPr="004431EC">
        <w:rPr>
          <w:rFonts w:eastAsia="PMingLiU" w:cs="Tahoma"/>
          <w:position w:val="6"/>
        </w:rPr>
        <w:t xml:space="preserve"> OSE)</w:t>
      </w:r>
      <w:r w:rsidRPr="004431EC">
        <w:rPr>
          <w:position w:val="6"/>
        </w:rPr>
        <w:tab/>
      </w:r>
      <w:r w:rsidRPr="004431EC">
        <w:rPr>
          <w:position w:val="6"/>
        </w:rPr>
        <w:fldChar w:fldCharType="begin"/>
      </w:r>
      <w:r w:rsidRPr="004431EC">
        <w:rPr>
          <w:position w:val="6"/>
        </w:rPr>
        <w:instrText xml:space="preserve"> PAGEREF _Toc347995978 \h </w:instrText>
      </w:r>
      <w:r w:rsidRPr="004431EC">
        <w:rPr>
          <w:position w:val="6"/>
        </w:rPr>
      </w:r>
      <w:r w:rsidRPr="004431EC">
        <w:rPr>
          <w:position w:val="6"/>
        </w:rPr>
        <w:fldChar w:fldCharType="separate"/>
      </w:r>
      <w:r w:rsidR="00432EFC">
        <w:rPr>
          <w:position w:val="6"/>
        </w:rPr>
        <w:t>23</w:t>
      </w:r>
      <w:r w:rsidRPr="004431EC">
        <w:rPr>
          <w:position w:val="6"/>
        </w:rPr>
        <w:fldChar w:fldCharType="end"/>
      </w:r>
    </w:p>
    <w:p w14:paraId="61FF8A22"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System Center Service Manager 2010 </w:t>
      </w:r>
      <w:r w:rsidRPr="004431EC">
        <w:rPr>
          <w:rFonts w:eastAsia="PMingLiU" w:cs="Tahoma" w:hint="eastAsia"/>
          <w:position w:val="6"/>
        </w:rPr>
        <w:t>用戶端管理使用權</w:t>
      </w:r>
      <w:r w:rsidRPr="004431EC">
        <w:rPr>
          <w:rFonts w:eastAsia="PMingLiU" w:cs="Tahoma"/>
          <w:position w:val="6"/>
        </w:rPr>
        <w:t xml:space="preserve"> (</w:t>
      </w:r>
      <w:r w:rsidRPr="004431EC">
        <w:rPr>
          <w:rFonts w:eastAsia="PMingLiU" w:cs="Tahoma" w:hint="eastAsia"/>
          <w:position w:val="6"/>
        </w:rPr>
        <w:t>用戶端</w:t>
      </w:r>
      <w:r w:rsidRPr="004431EC">
        <w:rPr>
          <w:rFonts w:eastAsia="PMingLiU" w:cs="Tahoma"/>
          <w:position w:val="6"/>
        </w:rPr>
        <w:t xml:space="preserve"> ML) (</w:t>
      </w:r>
      <w:r w:rsidRPr="004431EC">
        <w:rPr>
          <w:rFonts w:eastAsia="PMingLiU" w:cs="Tahoma" w:hint="eastAsia"/>
          <w:position w:val="6"/>
        </w:rPr>
        <w:t>每一使用者</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_Toc347995979 \h </w:instrText>
      </w:r>
      <w:r w:rsidRPr="004431EC">
        <w:rPr>
          <w:position w:val="6"/>
        </w:rPr>
      </w:r>
      <w:r w:rsidRPr="004431EC">
        <w:rPr>
          <w:position w:val="6"/>
        </w:rPr>
        <w:fldChar w:fldCharType="separate"/>
      </w:r>
      <w:r w:rsidR="00432EFC">
        <w:rPr>
          <w:position w:val="6"/>
        </w:rPr>
        <w:t>23</w:t>
      </w:r>
      <w:r w:rsidRPr="004431EC">
        <w:rPr>
          <w:position w:val="6"/>
        </w:rPr>
        <w:fldChar w:fldCharType="end"/>
      </w:r>
    </w:p>
    <w:p w14:paraId="61FF8A23" w14:textId="77777777" w:rsidR="00A15615" w:rsidRPr="004431EC" w:rsidRDefault="00A15615" w:rsidP="005016EF">
      <w:pPr>
        <w:pStyle w:val="TOC3"/>
        <w:rPr>
          <w:rFonts w:asciiTheme="minorHAnsi" w:eastAsiaTheme="minorEastAsia" w:hAnsiTheme="minorHAnsi" w:cstheme="minorBidi"/>
          <w:bCs w:val="0"/>
          <w:color w:val="auto"/>
          <w:position w:val="6"/>
          <w:sz w:val="22"/>
          <w:szCs w:val="22"/>
          <w:lang w:eastAsia="zh-TW"/>
        </w:rPr>
      </w:pPr>
      <w:r w:rsidRPr="004431EC">
        <w:rPr>
          <w:rFonts w:eastAsia="PMingLiU"/>
          <w:color w:val="auto"/>
          <w:position w:val="6"/>
        </w:rPr>
        <w:t xml:space="preserve">System Center Service Manager 2010 </w:t>
      </w:r>
      <w:r w:rsidRPr="004431EC">
        <w:rPr>
          <w:rFonts w:eastAsia="PMingLiU" w:hint="eastAsia"/>
          <w:color w:val="auto"/>
          <w:position w:val="6"/>
        </w:rPr>
        <w:t>伺服器管理使用權</w:t>
      </w:r>
      <w:r w:rsidRPr="004431EC">
        <w:rPr>
          <w:rFonts w:eastAsia="PMingLiU"/>
          <w:color w:val="auto"/>
          <w:position w:val="6"/>
        </w:rPr>
        <w:t xml:space="preserve"> (</w:t>
      </w:r>
      <w:r w:rsidRPr="004431EC">
        <w:rPr>
          <w:rFonts w:eastAsia="PMingLiU" w:hint="eastAsia"/>
          <w:color w:val="auto"/>
          <w:position w:val="6"/>
        </w:rPr>
        <w:t>伺服器</w:t>
      </w:r>
      <w:r w:rsidRPr="004431EC">
        <w:rPr>
          <w:rFonts w:eastAsia="PMingLiU"/>
          <w:color w:val="auto"/>
          <w:position w:val="6"/>
        </w:rPr>
        <w:t xml:space="preserve"> ML) (</w:t>
      </w:r>
      <w:r w:rsidRPr="004431EC">
        <w:rPr>
          <w:rFonts w:eastAsia="PMingLiU" w:hint="eastAsia"/>
          <w:color w:val="auto"/>
          <w:position w:val="6"/>
        </w:rPr>
        <w:t>每一</w:t>
      </w:r>
      <w:r w:rsidRPr="004431EC">
        <w:rPr>
          <w:rFonts w:eastAsia="PMingLiU"/>
          <w:color w:val="auto"/>
          <w:position w:val="6"/>
        </w:rPr>
        <w:t xml:space="preserve"> OSE)</w:t>
      </w:r>
      <w:r w:rsidRPr="004431EC">
        <w:rPr>
          <w:color w:val="auto"/>
          <w:position w:val="6"/>
        </w:rPr>
        <w:tab/>
      </w:r>
      <w:r w:rsidRPr="004431EC">
        <w:rPr>
          <w:color w:val="auto"/>
          <w:position w:val="6"/>
        </w:rPr>
        <w:fldChar w:fldCharType="begin"/>
      </w:r>
      <w:r w:rsidRPr="004431EC">
        <w:rPr>
          <w:color w:val="auto"/>
          <w:position w:val="6"/>
        </w:rPr>
        <w:instrText xml:space="preserve"> PAGEREF _Toc347995980 \h </w:instrText>
      </w:r>
      <w:r w:rsidRPr="004431EC">
        <w:rPr>
          <w:color w:val="auto"/>
          <w:position w:val="6"/>
        </w:rPr>
      </w:r>
      <w:r w:rsidRPr="004431EC">
        <w:rPr>
          <w:color w:val="auto"/>
          <w:position w:val="6"/>
        </w:rPr>
        <w:fldChar w:fldCharType="separate"/>
      </w:r>
      <w:r w:rsidR="00432EFC">
        <w:rPr>
          <w:color w:val="auto"/>
          <w:position w:val="6"/>
        </w:rPr>
        <w:t>23</w:t>
      </w:r>
      <w:r w:rsidRPr="004431EC">
        <w:rPr>
          <w:color w:val="auto"/>
          <w:position w:val="6"/>
        </w:rPr>
        <w:fldChar w:fldCharType="end"/>
      </w:r>
    </w:p>
    <w:p w14:paraId="61FF8A24"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System Center Virtual Machine Manager 2008 R2 </w:t>
      </w:r>
      <w:r w:rsidRPr="004431EC">
        <w:rPr>
          <w:rFonts w:eastAsia="PMingLiU" w:cs="Tahoma" w:hint="eastAsia"/>
          <w:position w:val="6"/>
        </w:rPr>
        <w:t>用戶端管理使用權</w:t>
      </w:r>
      <w:r w:rsidRPr="004431EC">
        <w:rPr>
          <w:rFonts w:eastAsia="PMingLiU" w:cs="Tahoma"/>
          <w:position w:val="6"/>
        </w:rPr>
        <w:t xml:space="preserve"> (</w:t>
      </w:r>
      <w:r w:rsidRPr="004431EC">
        <w:rPr>
          <w:rFonts w:eastAsia="PMingLiU" w:cs="Tahoma" w:hint="eastAsia"/>
          <w:position w:val="6"/>
        </w:rPr>
        <w:t>每一</w:t>
      </w:r>
      <w:r w:rsidRPr="004431EC">
        <w:rPr>
          <w:rFonts w:eastAsia="PMingLiU" w:cs="Tahoma"/>
          <w:position w:val="6"/>
        </w:rPr>
        <w:t xml:space="preserve"> OSE)</w:t>
      </w:r>
      <w:r w:rsidRPr="004431EC">
        <w:rPr>
          <w:position w:val="6"/>
        </w:rPr>
        <w:tab/>
      </w:r>
      <w:r w:rsidRPr="004431EC">
        <w:rPr>
          <w:position w:val="6"/>
        </w:rPr>
        <w:fldChar w:fldCharType="begin"/>
      </w:r>
      <w:r w:rsidRPr="004431EC">
        <w:rPr>
          <w:position w:val="6"/>
        </w:rPr>
        <w:instrText xml:space="preserve"> PAGEREF _Toc347995981 \h </w:instrText>
      </w:r>
      <w:r w:rsidRPr="004431EC">
        <w:rPr>
          <w:position w:val="6"/>
        </w:rPr>
      </w:r>
      <w:r w:rsidRPr="004431EC">
        <w:rPr>
          <w:position w:val="6"/>
        </w:rPr>
        <w:fldChar w:fldCharType="separate"/>
      </w:r>
      <w:r w:rsidR="00432EFC">
        <w:rPr>
          <w:position w:val="6"/>
        </w:rPr>
        <w:t>23</w:t>
      </w:r>
      <w:r w:rsidRPr="004431EC">
        <w:rPr>
          <w:position w:val="6"/>
        </w:rPr>
        <w:fldChar w:fldCharType="end"/>
      </w:r>
    </w:p>
    <w:p w14:paraId="61FF8A25"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System Center Virtual Machine Manager 2008 R2 </w:t>
      </w:r>
      <w:r w:rsidRPr="004431EC">
        <w:rPr>
          <w:rFonts w:eastAsia="PMingLiU" w:cs="Tahoma" w:hint="eastAsia"/>
          <w:position w:val="6"/>
        </w:rPr>
        <w:t>用戶端管理使用權</w:t>
      </w:r>
      <w:r w:rsidRPr="004431EC">
        <w:rPr>
          <w:rFonts w:eastAsia="PMingLiU" w:cs="Tahoma"/>
          <w:position w:val="6"/>
        </w:rPr>
        <w:t xml:space="preserve"> (</w:t>
      </w:r>
      <w:r w:rsidRPr="004431EC">
        <w:rPr>
          <w:rFonts w:eastAsia="PMingLiU" w:cs="Tahoma" w:hint="eastAsia"/>
          <w:position w:val="6"/>
        </w:rPr>
        <w:t>每一使用者</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_Toc347995982 \h </w:instrText>
      </w:r>
      <w:r w:rsidRPr="004431EC">
        <w:rPr>
          <w:position w:val="6"/>
        </w:rPr>
      </w:r>
      <w:r w:rsidRPr="004431EC">
        <w:rPr>
          <w:position w:val="6"/>
        </w:rPr>
        <w:fldChar w:fldCharType="separate"/>
      </w:r>
      <w:r w:rsidR="00432EFC">
        <w:rPr>
          <w:position w:val="6"/>
        </w:rPr>
        <w:t>23</w:t>
      </w:r>
      <w:r w:rsidRPr="004431EC">
        <w:rPr>
          <w:position w:val="6"/>
        </w:rPr>
        <w:fldChar w:fldCharType="end"/>
      </w:r>
    </w:p>
    <w:p w14:paraId="61FF8A26"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System Center Virtual Machine Manager 2008 R2 Enterprise </w:t>
      </w:r>
      <w:r w:rsidRPr="004431EC">
        <w:rPr>
          <w:rFonts w:eastAsia="PMingLiU" w:cs="Tahoma" w:hint="eastAsia"/>
          <w:position w:val="6"/>
        </w:rPr>
        <w:t>伺服器管理使用權</w:t>
      </w:r>
      <w:r w:rsidRPr="004431EC">
        <w:rPr>
          <w:position w:val="6"/>
        </w:rPr>
        <w:tab/>
      </w:r>
      <w:r w:rsidRPr="004431EC">
        <w:rPr>
          <w:position w:val="6"/>
        </w:rPr>
        <w:fldChar w:fldCharType="begin"/>
      </w:r>
      <w:r w:rsidRPr="004431EC">
        <w:rPr>
          <w:position w:val="6"/>
        </w:rPr>
        <w:instrText xml:space="preserve"> PAGEREF _Toc347995983 \h </w:instrText>
      </w:r>
      <w:r w:rsidRPr="004431EC">
        <w:rPr>
          <w:position w:val="6"/>
        </w:rPr>
      </w:r>
      <w:r w:rsidRPr="004431EC">
        <w:rPr>
          <w:position w:val="6"/>
        </w:rPr>
        <w:fldChar w:fldCharType="separate"/>
      </w:r>
      <w:r w:rsidR="00432EFC">
        <w:rPr>
          <w:position w:val="6"/>
        </w:rPr>
        <w:t>23</w:t>
      </w:r>
      <w:r w:rsidRPr="004431EC">
        <w:rPr>
          <w:position w:val="6"/>
        </w:rPr>
        <w:fldChar w:fldCharType="end"/>
      </w:r>
    </w:p>
    <w:p w14:paraId="61FF8A27"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System Center 2012 Client Management Suite (</w:t>
      </w:r>
      <w:r w:rsidRPr="004431EC">
        <w:rPr>
          <w:rFonts w:eastAsia="PMingLiU" w:cs="Tahoma" w:hint="eastAsia"/>
          <w:position w:val="6"/>
        </w:rPr>
        <w:t>用戶端</w:t>
      </w:r>
      <w:r w:rsidRPr="004431EC">
        <w:rPr>
          <w:rFonts w:eastAsia="PMingLiU" w:cs="Tahoma"/>
          <w:position w:val="6"/>
        </w:rPr>
        <w:t xml:space="preserve"> ML) (</w:t>
      </w:r>
      <w:r w:rsidRPr="004431EC">
        <w:rPr>
          <w:rFonts w:eastAsia="PMingLiU" w:cs="Tahoma" w:hint="eastAsia"/>
          <w:position w:val="6"/>
        </w:rPr>
        <w:t>每一</w:t>
      </w:r>
      <w:r w:rsidRPr="004431EC">
        <w:rPr>
          <w:rFonts w:eastAsia="PMingLiU" w:cs="Tahoma"/>
          <w:position w:val="6"/>
        </w:rPr>
        <w:t xml:space="preserve"> OSE)</w:t>
      </w:r>
      <w:r w:rsidRPr="004431EC">
        <w:rPr>
          <w:position w:val="6"/>
        </w:rPr>
        <w:tab/>
      </w:r>
      <w:r w:rsidRPr="004431EC">
        <w:rPr>
          <w:position w:val="6"/>
        </w:rPr>
        <w:fldChar w:fldCharType="begin"/>
      </w:r>
      <w:r w:rsidRPr="004431EC">
        <w:rPr>
          <w:position w:val="6"/>
        </w:rPr>
        <w:instrText xml:space="preserve"> PAGEREF _Toc347995984 \h </w:instrText>
      </w:r>
      <w:r w:rsidRPr="004431EC">
        <w:rPr>
          <w:position w:val="6"/>
        </w:rPr>
      </w:r>
      <w:r w:rsidRPr="004431EC">
        <w:rPr>
          <w:position w:val="6"/>
        </w:rPr>
        <w:fldChar w:fldCharType="separate"/>
      </w:r>
      <w:r w:rsidR="00432EFC">
        <w:rPr>
          <w:position w:val="6"/>
        </w:rPr>
        <w:t>23</w:t>
      </w:r>
      <w:r w:rsidRPr="004431EC">
        <w:rPr>
          <w:position w:val="6"/>
        </w:rPr>
        <w:fldChar w:fldCharType="end"/>
      </w:r>
    </w:p>
    <w:p w14:paraId="61FF8A28"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System Center 2012 Client Management Suite (</w:t>
      </w:r>
      <w:r w:rsidRPr="004431EC">
        <w:rPr>
          <w:rFonts w:eastAsia="PMingLiU" w:cs="Tahoma" w:hint="eastAsia"/>
          <w:position w:val="6"/>
        </w:rPr>
        <w:t>用戶端</w:t>
      </w:r>
      <w:r w:rsidRPr="004431EC">
        <w:rPr>
          <w:rFonts w:eastAsia="PMingLiU" w:cs="Tahoma"/>
          <w:position w:val="6"/>
        </w:rPr>
        <w:t xml:space="preserve"> ML) (</w:t>
      </w:r>
      <w:r w:rsidRPr="004431EC">
        <w:rPr>
          <w:rFonts w:eastAsia="PMingLiU" w:cs="Tahoma" w:hint="eastAsia"/>
          <w:position w:val="6"/>
        </w:rPr>
        <w:t>每一使用者</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_Toc347995985 \h </w:instrText>
      </w:r>
      <w:r w:rsidRPr="004431EC">
        <w:rPr>
          <w:position w:val="6"/>
        </w:rPr>
      </w:r>
      <w:r w:rsidRPr="004431EC">
        <w:rPr>
          <w:position w:val="6"/>
        </w:rPr>
        <w:fldChar w:fldCharType="separate"/>
      </w:r>
      <w:r w:rsidR="00432EFC">
        <w:rPr>
          <w:position w:val="6"/>
        </w:rPr>
        <w:t>23</w:t>
      </w:r>
      <w:r w:rsidRPr="004431EC">
        <w:rPr>
          <w:position w:val="6"/>
        </w:rPr>
        <w:fldChar w:fldCharType="end"/>
      </w:r>
    </w:p>
    <w:p w14:paraId="61FF8A29"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System Center 2012 Configuration Manager </w:t>
      </w:r>
      <w:r w:rsidRPr="004431EC">
        <w:rPr>
          <w:rFonts w:eastAsia="PMingLiU" w:cs="Tahoma" w:hint="eastAsia"/>
          <w:position w:val="6"/>
        </w:rPr>
        <w:t>用戶端管理使用權</w:t>
      </w:r>
      <w:r w:rsidRPr="004431EC">
        <w:rPr>
          <w:rFonts w:eastAsia="PMingLiU" w:cs="Tahoma"/>
          <w:position w:val="6"/>
        </w:rPr>
        <w:t xml:space="preserve"> (</w:t>
      </w:r>
      <w:r w:rsidRPr="004431EC">
        <w:rPr>
          <w:rFonts w:eastAsia="PMingLiU" w:cs="Tahoma" w:hint="eastAsia"/>
          <w:position w:val="6"/>
        </w:rPr>
        <w:t>用戶端</w:t>
      </w:r>
      <w:r w:rsidRPr="004431EC">
        <w:rPr>
          <w:rFonts w:eastAsia="PMingLiU" w:cs="Tahoma"/>
          <w:position w:val="6"/>
        </w:rPr>
        <w:t xml:space="preserve"> ML)</w:t>
      </w:r>
      <w:r w:rsidR="00BA11C4" w:rsidRPr="004431EC">
        <w:rPr>
          <w:rFonts w:eastAsia="PMingLiU" w:cs="Tahoma"/>
          <w:position w:val="6"/>
        </w:rPr>
        <w:t xml:space="preserve"> </w:t>
      </w:r>
      <w:r w:rsidRPr="004431EC">
        <w:rPr>
          <w:rFonts w:eastAsia="PMingLiU" w:cs="Tahoma"/>
          <w:position w:val="6"/>
        </w:rPr>
        <w:t>(</w:t>
      </w:r>
      <w:r w:rsidRPr="004431EC">
        <w:rPr>
          <w:rFonts w:eastAsia="PMingLiU" w:cs="Tahoma" w:hint="eastAsia"/>
          <w:position w:val="6"/>
        </w:rPr>
        <w:t>僅學生適用</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_Toc347995986 \h </w:instrText>
      </w:r>
      <w:r w:rsidRPr="004431EC">
        <w:rPr>
          <w:position w:val="6"/>
        </w:rPr>
      </w:r>
      <w:r w:rsidRPr="004431EC">
        <w:rPr>
          <w:position w:val="6"/>
        </w:rPr>
        <w:fldChar w:fldCharType="separate"/>
      </w:r>
      <w:r w:rsidR="00432EFC">
        <w:rPr>
          <w:position w:val="6"/>
        </w:rPr>
        <w:t>23</w:t>
      </w:r>
      <w:r w:rsidRPr="004431EC">
        <w:rPr>
          <w:position w:val="6"/>
        </w:rPr>
        <w:fldChar w:fldCharType="end"/>
      </w:r>
    </w:p>
    <w:p w14:paraId="61FF8A2A"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System Center 2012 Configuration Manager </w:t>
      </w:r>
      <w:r w:rsidRPr="004431EC">
        <w:rPr>
          <w:rFonts w:eastAsia="PMingLiU" w:cs="Tahoma" w:hint="eastAsia"/>
          <w:position w:val="6"/>
        </w:rPr>
        <w:t>用戶端管理使用權</w:t>
      </w:r>
      <w:r w:rsidRPr="004431EC">
        <w:rPr>
          <w:rFonts w:eastAsia="PMingLiU" w:cs="Tahoma"/>
          <w:position w:val="6"/>
        </w:rPr>
        <w:t xml:space="preserve"> (</w:t>
      </w:r>
      <w:r w:rsidRPr="004431EC">
        <w:rPr>
          <w:rFonts w:eastAsia="PMingLiU" w:cs="Tahoma" w:hint="eastAsia"/>
          <w:position w:val="6"/>
        </w:rPr>
        <w:t>每一</w:t>
      </w:r>
      <w:r w:rsidRPr="004431EC">
        <w:rPr>
          <w:rFonts w:eastAsia="PMingLiU" w:cs="Tahoma"/>
          <w:position w:val="6"/>
        </w:rPr>
        <w:t xml:space="preserve"> OSE)</w:t>
      </w:r>
      <w:r w:rsidRPr="004431EC">
        <w:rPr>
          <w:position w:val="6"/>
        </w:rPr>
        <w:tab/>
      </w:r>
      <w:r w:rsidRPr="004431EC">
        <w:rPr>
          <w:position w:val="6"/>
        </w:rPr>
        <w:fldChar w:fldCharType="begin"/>
      </w:r>
      <w:r w:rsidRPr="004431EC">
        <w:rPr>
          <w:position w:val="6"/>
        </w:rPr>
        <w:instrText xml:space="preserve"> PAGEREF _Toc347995987 \h </w:instrText>
      </w:r>
      <w:r w:rsidRPr="004431EC">
        <w:rPr>
          <w:position w:val="6"/>
        </w:rPr>
      </w:r>
      <w:r w:rsidRPr="004431EC">
        <w:rPr>
          <w:position w:val="6"/>
        </w:rPr>
        <w:fldChar w:fldCharType="separate"/>
      </w:r>
      <w:r w:rsidR="00432EFC">
        <w:rPr>
          <w:position w:val="6"/>
        </w:rPr>
        <w:t>23</w:t>
      </w:r>
      <w:r w:rsidRPr="004431EC">
        <w:rPr>
          <w:position w:val="6"/>
        </w:rPr>
        <w:fldChar w:fldCharType="end"/>
      </w:r>
    </w:p>
    <w:p w14:paraId="61FF8A2B"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System Center 2012 Configuration Manager </w:t>
      </w:r>
      <w:r w:rsidRPr="004431EC">
        <w:rPr>
          <w:rFonts w:eastAsia="PMingLiU" w:cs="Tahoma" w:hint="eastAsia"/>
          <w:position w:val="6"/>
        </w:rPr>
        <w:t>用戶端管理使用權</w:t>
      </w:r>
      <w:r w:rsidRPr="004431EC">
        <w:rPr>
          <w:rFonts w:eastAsia="PMingLiU" w:cs="Tahoma"/>
          <w:position w:val="6"/>
        </w:rPr>
        <w:t xml:space="preserve"> (</w:t>
      </w:r>
      <w:r w:rsidRPr="004431EC">
        <w:rPr>
          <w:rFonts w:eastAsia="PMingLiU" w:cs="Tahoma" w:hint="eastAsia"/>
          <w:position w:val="6"/>
        </w:rPr>
        <w:t>每一使用者</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_Toc347995988 \h </w:instrText>
      </w:r>
      <w:r w:rsidRPr="004431EC">
        <w:rPr>
          <w:position w:val="6"/>
        </w:rPr>
      </w:r>
      <w:r w:rsidRPr="004431EC">
        <w:rPr>
          <w:position w:val="6"/>
        </w:rPr>
        <w:fldChar w:fldCharType="separate"/>
      </w:r>
      <w:r w:rsidR="00432EFC">
        <w:rPr>
          <w:position w:val="6"/>
        </w:rPr>
        <w:t>23</w:t>
      </w:r>
      <w:r w:rsidRPr="004431EC">
        <w:rPr>
          <w:position w:val="6"/>
        </w:rPr>
        <w:fldChar w:fldCharType="end"/>
      </w:r>
    </w:p>
    <w:p w14:paraId="61FF8A2C"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System Center 2012 Datacenter </w:t>
      </w:r>
      <w:r w:rsidRPr="004431EC">
        <w:rPr>
          <w:rFonts w:eastAsia="PMingLiU" w:cs="Tahoma" w:hint="eastAsia"/>
          <w:position w:val="6"/>
        </w:rPr>
        <w:t>伺服器管理使用權</w:t>
      </w:r>
      <w:r w:rsidRPr="004431EC">
        <w:rPr>
          <w:rFonts w:eastAsia="PMingLiU" w:cs="Tahoma"/>
          <w:position w:val="6"/>
        </w:rPr>
        <w:t xml:space="preserve"> (2 </w:t>
      </w:r>
      <w:r w:rsidRPr="004431EC">
        <w:rPr>
          <w:rFonts w:eastAsia="PMingLiU" w:cs="Tahoma" w:hint="eastAsia"/>
          <w:position w:val="6"/>
        </w:rPr>
        <w:t>個處理器</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_Toc347995989 \h </w:instrText>
      </w:r>
      <w:r w:rsidRPr="004431EC">
        <w:rPr>
          <w:position w:val="6"/>
        </w:rPr>
      </w:r>
      <w:r w:rsidRPr="004431EC">
        <w:rPr>
          <w:position w:val="6"/>
        </w:rPr>
        <w:fldChar w:fldCharType="separate"/>
      </w:r>
      <w:r w:rsidR="00432EFC">
        <w:rPr>
          <w:position w:val="6"/>
        </w:rPr>
        <w:t>23</w:t>
      </w:r>
      <w:r w:rsidRPr="004431EC">
        <w:rPr>
          <w:position w:val="6"/>
        </w:rPr>
        <w:fldChar w:fldCharType="end"/>
      </w:r>
    </w:p>
    <w:p w14:paraId="61FF8A2D"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System Center 2012 Endpoint Protection</w:t>
      </w:r>
      <w:r w:rsidRPr="004431EC">
        <w:rPr>
          <w:position w:val="6"/>
        </w:rPr>
        <w:tab/>
      </w:r>
      <w:r w:rsidRPr="004431EC">
        <w:rPr>
          <w:position w:val="6"/>
        </w:rPr>
        <w:fldChar w:fldCharType="begin"/>
      </w:r>
      <w:r w:rsidRPr="004431EC">
        <w:rPr>
          <w:position w:val="6"/>
        </w:rPr>
        <w:instrText xml:space="preserve"> PAGEREF _Toc347995990 \h </w:instrText>
      </w:r>
      <w:r w:rsidRPr="004431EC">
        <w:rPr>
          <w:position w:val="6"/>
        </w:rPr>
      </w:r>
      <w:r w:rsidRPr="004431EC">
        <w:rPr>
          <w:position w:val="6"/>
        </w:rPr>
        <w:fldChar w:fldCharType="separate"/>
      </w:r>
      <w:r w:rsidR="00432EFC">
        <w:rPr>
          <w:position w:val="6"/>
        </w:rPr>
        <w:t>23</w:t>
      </w:r>
      <w:r w:rsidRPr="004431EC">
        <w:rPr>
          <w:position w:val="6"/>
        </w:rPr>
        <w:fldChar w:fldCharType="end"/>
      </w:r>
    </w:p>
    <w:p w14:paraId="61FF8A2E"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System Center 2012 Standard </w:t>
      </w:r>
      <w:r w:rsidRPr="004431EC">
        <w:rPr>
          <w:rFonts w:eastAsia="PMingLiU" w:cs="Tahoma" w:hint="eastAsia"/>
          <w:position w:val="6"/>
        </w:rPr>
        <w:t>伺服器管理使用權</w:t>
      </w:r>
      <w:r w:rsidRPr="004431EC">
        <w:rPr>
          <w:rFonts w:eastAsia="PMingLiU" w:cs="Tahoma"/>
          <w:position w:val="6"/>
        </w:rPr>
        <w:t xml:space="preserve"> (2 </w:t>
      </w:r>
      <w:r w:rsidRPr="004431EC">
        <w:rPr>
          <w:rFonts w:eastAsia="PMingLiU" w:cs="Tahoma" w:hint="eastAsia"/>
          <w:position w:val="6"/>
        </w:rPr>
        <w:t>個處理器</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_Toc347995991 \h </w:instrText>
      </w:r>
      <w:r w:rsidRPr="004431EC">
        <w:rPr>
          <w:position w:val="6"/>
        </w:rPr>
      </w:r>
      <w:r w:rsidRPr="004431EC">
        <w:rPr>
          <w:position w:val="6"/>
        </w:rPr>
        <w:fldChar w:fldCharType="separate"/>
      </w:r>
      <w:r w:rsidR="00432EFC">
        <w:rPr>
          <w:position w:val="6"/>
        </w:rPr>
        <w:t>23</w:t>
      </w:r>
      <w:r w:rsidRPr="004431EC">
        <w:rPr>
          <w:position w:val="6"/>
        </w:rPr>
        <w:fldChar w:fldCharType="end"/>
      </w:r>
    </w:p>
    <w:p w14:paraId="61FF8A2F"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TechNet Plus </w:t>
      </w:r>
      <w:r w:rsidRPr="004431EC">
        <w:rPr>
          <w:rFonts w:eastAsia="PMingLiU" w:cs="Tahoma" w:hint="eastAsia"/>
          <w:position w:val="6"/>
        </w:rPr>
        <w:t>單一使用者</w:t>
      </w:r>
      <w:r w:rsidRPr="004431EC">
        <w:rPr>
          <w:position w:val="6"/>
        </w:rPr>
        <w:tab/>
      </w:r>
      <w:r w:rsidRPr="004431EC">
        <w:rPr>
          <w:position w:val="6"/>
        </w:rPr>
        <w:fldChar w:fldCharType="begin"/>
      </w:r>
      <w:r w:rsidRPr="004431EC">
        <w:rPr>
          <w:position w:val="6"/>
        </w:rPr>
        <w:instrText xml:space="preserve"> PAGEREF _Toc347995992 \h </w:instrText>
      </w:r>
      <w:r w:rsidRPr="004431EC">
        <w:rPr>
          <w:position w:val="6"/>
        </w:rPr>
      </w:r>
      <w:r w:rsidRPr="004431EC">
        <w:rPr>
          <w:position w:val="6"/>
        </w:rPr>
        <w:fldChar w:fldCharType="separate"/>
      </w:r>
      <w:r w:rsidR="00432EFC">
        <w:rPr>
          <w:position w:val="6"/>
        </w:rPr>
        <w:t>23</w:t>
      </w:r>
      <w:r w:rsidRPr="004431EC">
        <w:rPr>
          <w:position w:val="6"/>
        </w:rPr>
        <w:fldChar w:fldCharType="end"/>
      </w:r>
    </w:p>
    <w:p w14:paraId="61FF8A30"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VDI Suite</w:t>
      </w:r>
      <w:r w:rsidRPr="004431EC">
        <w:rPr>
          <w:position w:val="6"/>
        </w:rPr>
        <w:tab/>
      </w:r>
      <w:r w:rsidRPr="004431EC">
        <w:rPr>
          <w:position w:val="6"/>
        </w:rPr>
        <w:fldChar w:fldCharType="begin"/>
      </w:r>
      <w:r w:rsidRPr="004431EC">
        <w:rPr>
          <w:position w:val="6"/>
        </w:rPr>
        <w:instrText xml:space="preserve"> PAGEREF _Toc347995993 \h </w:instrText>
      </w:r>
      <w:r w:rsidRPr="004431EC">
        <w:rPr>
          <w:position w:val="6"/>
        </w:rPr>
      </w:r>
      <w:r w:rsidRPr="004431EC">
        <w:rPr>
          <w:position w:val="6"/>
        </w:rPr>
        <w:fldChar w:fldCharType="separate"/>
      </w:r>
      <w:r w:rsidR="00432EFC">
        <w:rPr>
          <w:position w:val="6"/>
        </w:rPr>
        <w:t>23</w:t>
      </w:r>
      <w:r w:rsidRPr="004431EC">
        <w:rPr>
          <w:position w:val="6"/>
        </w:rPr>
        <w:fldChar w:fldCharType="end"/>
      </w:r>
    </w:p>
    <w:p w14:paraId="61FF8A31"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rPr>
        <w:t>含</w:t>
      </w:r>
      <w:r w:rsidRPr="004431EC">
        <w:rPr>
          <w:rFonts w:eastAsia="PMingLiU" w:cs="Tahoma"/>
          <w:position w:val="6"/>
        </w:rPr>
        <w:t xml:space="preserve"> MDOP </w:t>
      </w:r>
      <w:r w:rsidRPr="004431EC">
        <w:rPr>
          <w:rFonts w:eastAsia="PMingLiU" w:cs="Tahoma" w:hint="eastAsia"/>
          <w:position w:val="6"/>
        </w:rPr>
        <w:t>之</w:t>
      </w:r>
      <w:r w:rsidRPr="004431EC">
        <w:rPr>
          <w:rFonts w:eastAsia="PMingLiU" w:cs="Tahoma"/>
          <w:position w:val="6"/>
        </w:rPr>
        <w:t xml:space="preserve"> VDI Suite</w:t>
      </w:r>
      <w:r w:rsidRPr="004431EC">
        <w:rPr>
          <w:position w:val="6"/>
        </w:rPr>
        <w:tab/>
      </w:r>
      <w:r w:rsidRPr="004431EC">
        <w:rPr>
          <w:position w:val="6"/>
        </w:rPr>
        <w:fldChar w:fldCharType="begin"/>
      </w:r>
      <w:r w:rsidRPr="004431EC">
        <w:rPr>
          <w:position w:val="6"/>
        </w:rPr>
        <w:instrText xml:space="preserve"> PAGEREF _Toc347995994 \h </w:instrText>
      </w:r>
      <w:r w:rsidRPr="004431EC">
        <w:rPr>
          <w:position w:val="6"/>
        </w:rPr>
      </w:r>
      <w:r w:rsidRPr="004431EC">
        <w:rPr>
          <w:position w:val="6"/>
        </w:rPr>
        <w:fldChar w:fldCharType="separate"/>
      </w:r>
      <w:r w:rsidR="00432EFC">
        <w:rPr>
          <w:position w:val="6"/>
        </w:rPr>
        <w:t>23</w:t>
      </w:r>
      <w:r w:rsidRPr="004431EC">
        <w:rPr>
          <w:position w:val="6"/>
        </w:rPr>
        <w:fldChar w:fldCharType="end"/>
      </w:r>
    </w:p>
    <w:p w14:paraId="61FF8A32"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VDI Standard Suite</w:t>
      </w:r>
      <w:r w:rsidRPr="004431EC">
        <w:rPr>
          <w:position w:val="6"/>
        </w:rPr>
        <w:tab/>
      </w:r>
      <w:r w:rsidRPr="004431EC">
        <w:rPr>
          <w:position w:val="6"/>
        </w:rPr>
        <w:fldChar w:fldCharType="begin"/>
      </w:r>
      <w:r w:rsidRPr="004431EC">
        <w:rPr>
          <w:position w:val="6"/>
        </w:rPr>
        <w:instrText xml:space="preserve"> PAGEREF _Toc347995995 \h </w:instrText>
      </w:r>
      <w:r w:rsidRPr="004431EC">
        <w:rPr>
          <w:position w:val="6"/>
        </w:rPr>
      </w:r>
      <w:r w:rsidRPr="004431EC">
        <w:rPr>
          <w:position w:val="6"/>
        </w:rPr>
        <w:fldChar w:fldCharType="separate"/>
      </w:r>
      <w:r w:rsidR="00432EFC">
        <w:rPr>
          <w:position w:val="6"/>
        </w:rPr>
        <w:t>23</w:t>
      </w:r>
      <w:r w:rsidRPr="004431EC">
        <w:rPr>
          <w:position w:val="6"/>
        </w:rPr>
        <w:fldChar w:fldCharType="end"/>
      </w:r>
    </w:p>
    <w:p w14:paraId="61FF8A33"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rPr>
        <w:t>含</w:t>
      </w:r>
      <w:r w:rsidRPr="004431EC">
        <w:rPr>
          <w:rFonts w:eastAsia="PMingLiU" w:cs="Tahoma"/>
          <w:position w:val="6"/>
        </w:rPr>
        <w:t xml:space="preserve"> MDOP </w:t>
      </w:r>
      <w:r w:rsidRPr="004431EC">
        <w:rPr>
          <w:rFonts w:eastAsia="PMingLiU" w:cs="Tahoma" w:hint="eastAsia"/>
          <w:position w:val="6"/>
        </w:rPr>
        <w:t>之</w:t>
      </w:r>
      <w:r w:rsidRPr="004431EC">
        <w:rPr>
          <w:rFonts w:eastAsia="PMingLiU" w:cs="Tahoma"/>
          <w:position w:val="6"/>
        </w:rPr>
        <w:t xml:space="preserve"> VDI Standard Suite</w:t>
      </w:r>
      <w:r w:rsidRPr="004431EC">
        <w:rPr>
          <w:position w:val="6"/>
        </w:rPr>
        <w:tab/>
      </w:r>
      <w:r w:rsidRPr="004431EC">
        <w:rPr>
          <w:position w:val="6"/>
        </w:rPr>
        <w:fldChar w:fldCharType="begin"/>
      </w:r>
      <w:r w:rsidRPr="004431EC">
        <w:rPr>
          <w:position w:val="6"/>
        </w:rPr>
        <w:instrText xml:space="preserve"> PAGEREF _Toc347995996 \h </w:instrText>
      </w:r>
      <w:r w:rsidRPr="004431EC">
        <w:rPr>
          <w:position w:val="6"/>
        </w:rPr>
      </w:r>
      <w:r w:rsidRPr="004431EC">
        <w:rPr>
          <w:position w:val="6"/>
        </w:rPr>
        <w:fldChar w:fldCharType="separate"/>
      </w:r>
      <w:r w:rsidR="00432EFC">
        <w:rPr>
          <w:position w:val="6"/>
        </w:rPr>
        <w:t>23</w:t>
      </w:r>
      <w:r w:rsidRPr="004431EC">
        <w:rPr>
          <w:position w:val="6"/>
        </w:rPr>
        <w:fldChar w:fldCharType="end"/>
      </w:r>
    </w:p>
    <w:p w14:paraId="61FF8A34"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VDI Premium Suite</w:t>
      </w:r>
      <w:r w:rsidRPr="004431EC">
        <w:rPr>
          <w:position w:val="6"/>
        </w:rPr>
        <w:tab/>
      </w:r>
      <w:r w:rsidRPr="004431EC">
        <w:rPr>
          <w:position w:val="6"/>
        </w:rPr>
        <w:fldChar w:fldCharType="begin"/>
      </w:r>
      <w:r w:rsidRPr="004431EC">
        <w:rPr>
          <w:position w:val="6"/>
        </w:rPr>
        <w:instrText xml:space="preserve"> PAGEREF _Toc347995997 \h </w:instrText>
      </w:r>
      <w:r w:rsidRPr="004431EC">
        <w:rPr>
          <w:position w:val="6"/>
        </w:rPr>
      </w:r>
      <w:r w:rsidRPr="004431EC">
        <w:rPr>
          <w:position w:val="6"/>
        </w:rPr>
        <w:fldChar w:fldCharType="separate"/>
      </w:r>
      <w:r w:rsidR="00432EFC">
        <w:rPr>
          <w:position w:val="6"/>
        </w:rPr>
        <w:t>23</w:t>
      </w:r>
      <w:r w:rsidRPr="004431EC">
        <w:rPr>
          <w:position w:val="6"/>
        </w:rPr>
        <w:fldChar w:fldCharType="end"/>
      </w:r>
    </w:p>
    <w:p w14:paraId="61FF8A35"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rPr>
        <w:t>含</w:t>
      </w:r>
      <w:r w:rsidRPr="004431EC">
        <w:rPr>
          <w:rFonts w:eastAsia="PMingLiU" w:cs="Tahoma"/>
          <w:position w:val="6"/>
        </w:rPr>
        <w:t xml:space="preserve"> MDOP </w:t>
      </w:r>
      <w:r w:rsidRPr="004431EC">
        <w:rPr>
          <w:rFonts w:eastAsia="PMingLiU" w:cs="Tahoma" w:hint="eastAsia"/>
          <w:position w:val="6"/>
        </w:rPr>
        <w:t>之</w:t>
      </w:r>
      <w:r w:rsidRPr="004431EC">
        <w:rPr>
          <w:rFonts w:eastAsia="PMingLiU" w:cs="Tahoma"/>
          <w:position w:val="6"/>
        </w:rPr>
        <w:t xml:space="preserve"> VDI Premium Suite</w:t>
      </w:r>
      <w:r w:rsidRPr="004431EC">
        <w:rPr>
          <w:position w:val="6"/>
        </w:rPr>
        <w:tab/>
      </w:r>
      <w:r w:rsidRPr="004431EC">
        <w:rPr>
          <w:position w:val="6"/>
        </w:rPr>
        <w:fldChar w:fldCharType="begin"/>
      </w:r>
      <w:r w:rsidRPr="004431EC">
        <w:rPr>
          <w:position w:val="6"/>
        </w:rPr>
        <w:instrText xml:space="preserve"> PAGEREF _Toc347995998 \h </w:instrText>
      </w:r>
      <w:r w:rsidRPr="004431EC">
        <w:rPr>
          <w:position w:val="6"/>
        </w:rPr>
      </w:r>
      <w:r w:rsidRPr="004431EC">
        <w:rPr>
          <w:position w:val="6"/>
        </w:rPr>
        <w:fldChar w:fldCharType="separate"/>
      </w:r>
      <w:r w:rsidR="00432EFC">
        <w:rPr>
          <w:position w:val="6"/>
        </w:rPr>
        <w:t>23</w:t>
      </w:r>
      <w:r w:rsidRPr="004431EC">
        <w:rPr>
          <w:position w:val="6"/>
        </w:rPr>
        <w:fldChar w:fldCharType="end"/>
      </w:r>
    </w:p>
    <w:p w14:paraId="61FF8A36"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Virtual Server 2005 R2 Enterprise Edition</w:t>
      </w:r>
      <w:r w:rsidRPr="004431EC">
        <w:rPr>
          <w:position w:val="6"/>
        </w:rPr>
        <w:tab/>
      </w:r>
      <w:r w:rsidRPr="004431EC">
        <w:rPr>
          <w:position w:val="6"/>
        </w:rPr>
        <w:fldChar w:fldCharType="begin"/>
      </w:r>
      <w:r w:rsidRPr="004431EC">
        <w:rPr>
          <w:position w:val="6"/>
        </w:rPr>
        <w:instrText xml:space="preserve"> PAGEREF _Toc347995999 \h </w:instrText>
      </w:r>
      <w:r w:rsidRPr="004431EC">
        <w:rPr>
          <w:position w:val="6"/>
        </w:rPr>
      </w:r>
      <w:r w:rsidRPr="004431EC">
        <w:rPr>
          <w:position w:val="6"/>
        </w:rPr>
        <w:fldChar w:fldCharType="separate"/>
      </w:r>
      <w:r w:rsidR="00432EFC">
        <w:rPr>
          <w:position w:val="6"/>
        </w:rPr>
        <w:t>23</w:t>
      </w:r>
      <w:r w:rsidRPr="004431EC">
        <w:rPr>
          <w:position w:val="6"/>
        </w:rPr>
        <w:fldChar w:fldCharType="end"/>
      </w:r>
    </w:p>
    <w:p w14:paraId="61FF8A37"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Visual Studio</w:t>
      </w:r>
      <w:r w:rsidRPr="004431EC">
        <w:rPr>
          <w:rFonts w:eastAsia="PMingLiU" w:cs="Tahoma"/>
          <w:position w:val="6"/>
          <w:vertAlign w:val="superscript"/>
        </w:rPr>
        <w:t>®</w:t>
      </w:r>
      <w:r w:rsidRPr="004431EC">
        <w:rPr>
          <w:rFonts w:eastAsia="PMingLiU" w:cs="Tahoma"/>
          <w:position w:val="6"/>
        </w:rPr>
        <w:t xml:space="preserve"> Team Foundation Server 2012 with SQL Server 2012 Technology</w:t>
      </w:r>
      <w:r w:rsidRPr="004431EC">
        <w:rPr>
          <w:position w:val="6"/>
        </w:rPr>
        <w:tab/>
      </w:r>
      <w:r w:rsidRPr="004431EC">
        <w:rPr>
          <w:position w:val="6"/>
        </w:rPr>
        <w:fldChar w:fldCharType="begin"/>
      </w:r>
      <w:r w:rsidRPr="004431EC">
        <w:rPr>
          <w:position w:val="6"/>
        </w:rPr>
        <w:instrText xml:space="preserve"> PAGEREF _Toc347996000 \h </w:instrText>
      </w:r>
      <w:r w:rsidRPr="004431EC">
        <w:rPr>
          <w:position w:val="6"/>
        </w:rPr>
      </w:r>
      <w:r w:rsidRPr="004431EC">
        <w:rPr>
          <w:position w:val="6"/>
        </w:rPr>
        <w:fldChar w:fldCharType="separate"/>
      </w:r>
      <w:r w:rsidR="00432EFC">
        <w:rPr>
          <w:position w:val="6"/>
        </w:rPr>
        <w:t>23</w:t>
      </w:r>
      <w:r w:rsidRPr="004431EC">
        <w:rPr>
          <w:position w:val="6"/>
        </w:rPr>
        <w:fldChar w:fldCharType="end"/>
      </w:r>
    </w:p>
    <w:p w14:paraId="61FF8A38"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Visual Studio</w:t>
      </w:r>
      <w:r w:rsidRPr="004431EC">
        <w:rPr>
          <w:rFonts w:eastAsia="PMingLiU" w:cs="Tahoma"/>
          <w:position w:val="6"/>
          <w:vertAlign w:val="superscript"/>
        </w:rPr>
        <w:t>®</w:t>
      </w:r>
      <w:r w:rsidRPr="004431EC">
        <w:rPr>
          <w:rFonts w:eastAsia="PMingLiU" w:cs="Tahoma"/>
          <w:position w:val="6"/>
        </w:rPr>
        <w:t xml:space="preserve"> Team Foundation Server 2012 </w:t>
      </w:r>
      <w:r w:rsidRPr="004431EC">
        <w:rPr>
          <w:rFonts w:eastAsia="PMingLiU" w:cs="Tahoma" w:hint="eastAsia"/>
          <w:position w:val="6"/>
        </w:rPr>
        <w:t>裝置</w:t>
      </w:r>
      <w:r w:rsidRPr="004431EC">
        <w:rPr>
          <w:rFonts w:eastAsia="PMingLiU" w:cs="Tahoma"/>
          <w:position w:val="6"/>
        </w:rPr>
        <w:t xml:space="preserve"> CAL</w:t>
      </w:r>
      <w:r w:rsidRPr="004431EC">
        <w:rPr>
          <w:position w:val="6"/>
        </w:rPr>
        <w:tab/>
      </w:r>
      <w:r w:rsidRPr="004431EC">
        <w:rPr>
          <w:position w:val="6"/>
        </w:rPr>
        <w:fldChar w:fldCharType="begin"/>
      </w:r>
      <w:r w:rsidRPr="004431EC">
        <w:rPr>
          <w:position w:val="6"/>
        </w:rPr>
        <w:instrText xml:space="preserve"> PAGEREF _Toc347996001 \h </w:instrText>
      </w:r>
      <w:r w:rsidRPr="004431EC">
        <w:rPr>
          <w:position w:val="6"/>
        </w:rPr>
      </w:r>
      <w:r w:rsidRPr="004431EC">
        <w:rPr>
          <w:position w:val="6"/>
        </w:rPr>
        <w:fldChar w:fldCharType="separate"/>
      </w:r>
      <w:r w:rsidR="00432EFC">
        <w:rPr>
          <w:position w:val="6"/>
        </w:rPr>
        <w:t>23</w:t>
      </w:r>
      <w:r w:rsidRPr="004431EC">
        <w:rPr>
          <w:position w:val="6"/>
        </w:rPr>
        <w:fldChar w:fldCharType="end"/>
      </w:r>
    </w:p>
    <w:p w14:paraId="61FF8A39"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Visual Studio</w:t>
      </w:r>
      <w:r w:rsidRPr="004431EC">
        <w:rPr>
          <w:rFonts w:eastAsia="PMingLiU" w:cs="Tahoma"/>
          <w:position w:val="6"/>
          <w:vertAlign w:val="superscript"/>
        </w:rPr>
        <w:t>®</w:t>
      </w:r>
      <w:r w:rsidRPr="004431EC">
        <w:rPr>
          <w:rFonts w:eastAsia="PMingLiU" w:cs="Tahoma"/>
          <w:position w:val="6"/>
        </w:rPr>
        <w:t xml:space="preserve"> Team Foundation Server 2012 </w:t>
      </w:r>
      <w:r w:rsidRPr="004431EC">
        <w:rPr>
          <w:rFonts w:eastAsia="PMingLiU" w:cs="Tahoma" w:hint="eastAsia"/>
          <w:position w:val="6"/>
        </w:rPr>
        <w:t>使用者</w:t>
      </w:r>
      <w:r w:rsidRPr="004431EC">
        <w:rPr>
          <w:rFonts w:eastAsia="PMingLiU" w:cs="Tahoma"/>
          <w:position w:val="6"/>
        </w:rPr>
        <w:t xml:space="preserve"> CAL</w:t>
      </w:r>
      <w:r w:rsidRPr="004431EC">
        <w:rPr>
          <w:position w:val="6"/>
        </w:rPr>
        <w:tab/>
      </w:r>
      <w:r w:rsidRPr="004431EC">
        <w:rPr>
          <w:position w:val="6"/>
        </w:rPr>
        <w:fldChar w:fldCharType="begin"/>
      </w:r>
      <w:r w:rsidRPr="004431EC">
        <w:rPr>
          <w:position w:val="6"/>
        </w:rPr>
        <w:instrText xml:space="preserve"> PAGEREF _Toc347996002 \h </w:instrText>
      </w:r>
      <w:r w:rsidRPr="004431EC">
        <w:rPr>
          <w:position w:val="6"/>
        </w:rPr>
      </w:r>
      <w:r w:rsidRPr="004431EC">
        <w:rPr>
          <w:position w:val="6"/>
        </w:rPr>
        <w:fldChar w:fldCharType="separate"/>
      </w:r>
      <w:r w:rsidR="00432EFC">
        <w:rPr>
          <w:position w:val="6"/>
        </w:rPr>
        <w:t>24</w:t>
      </w:r>
      <w:r w:rsidRPr="004431EC">
        <w:rPr>
          <w:position w:val="6"/>
        </w:rPr>
        <w:fldChar w:fldCharType="end"/>
      </w:r>
    </w:p>
    <w:p w14:paraId="61FF8A3A"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Web Antimalware Subscription for Forefront Threat Management Gateway Medium Business Edition </w:t>
      </w:r>
      <w:r w:rsidRPr="004431EC">
        <w:rPr>
          <w:rFonts w:eastAsia="PMingLiU" w:cs="Tahoma"/>
          <w:position w:val="6"/>
        </w:rPr>
        <w:br/>
        <w:t>(</w:t>
      </w:r>
      <w:r w:rsidRPr="004431EC">
        <w:rPr>
          <w:rFonts w:eastAsia="PMingLiU" w:cs="Tahoma" w:hint="eastAsia"/>
          <w:position w:val="6"/>
        </w:rPr>
        <w:t>裝置及使用者</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_Toc347996003 \h </w:instrText>
      </w:r>
      <w:r w:rsidRPr="004431EC">
        <w:rPr>
          <w:position w:val="6"/>
        </w:rPr>
      </w:r>
      <w:r w:rsidRPr="004431EC">
        <w:rPr>
          <w:position w:val="6"/>
        </w:rPr>
        <w:fldChar w:fldCharType="separate"/>
      </w:r>
      <w:r w:rsidR="00432EFC">
        <w:rPr>
          <w:position w:val="6"/>
        </w:rPr>
        <w:t>24</w:t>
      </w:r>
      <w:r w:rsidRPr="004431EC">
        <w:rPr>
          <w:position w:val="6"/>
        </w:rPr>
        <w:fldChar w:fldCharType="end"/>
      </w:r>
    </w:p>
    <w:p w14:paraId="61FF8A3B"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Windows Azure </w:t>
      </w:r>
      <w:r w:rsidRPr="004431EC">
        <w:rPr>
          <w:rFonts w:eastAsia="PMingLiU" w:cs="Tahoma" w:hint="eastAsia"/>
          <w:position w:val="6"/>
        </w:rPr>
        <w:t>服務</w:t>
      </w:r>
      <w:r w:rsidRPr="004431EC">
        <w:rPr>
          <w:position w:val="6"/>
        </w:rPr>
        <w:tab/>
      </w:r>
      <w:r w:rsidRPr="004431EC">
        <w:rPr>
          <w:position w:val="6"/>
        </w:rPr>
        <w:fldChar w:fldCharType="begin"/>
      </w:r>
      <w:r w:rsidRPr="004431EC">
        <w:rPr>
          <w:position w:val="6"/>
        </w:rPr>
        <w:instrText xml:space="preserve"> PAGEREF _Toc347996004 \h </w:instrText>
      </w:r>
      <w:r w:rsidRPr="004431EC">
        <w:rPr>
          <w:position w:val="6"/>
        </w:rPr>
      </w:r>
      <w:r w:rsidRPr="004431EC">
        <w:rPr>
          <w:position w:val="6"/>
        </w:rPr>
        <w:fldChar w:fldCharType="separate"/>
      </w:r>
      <w:r w:rsidR="00432EFC">
        <w:rPr>
          <w:position w:val="6"/>
        </w:rPr>
        <w:t>24</w:t>
      </w:r>
      <w:r w:rsidRPr="004431EC">
        <w:rPr>
          <w:position w:val="6"/>
        </w:rPr>
        <w:fldChar w:fldCharType="end"/>
      </w:r>
    </w:p>
    <w:p w14:paraId="61FF8A3C"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Windows</w:t>
      </w:r>
      <w:r w:rsidRPr="004431EC">
        <w:rPr>
          <w:rFonts w:eastAsia="PMingLiU" w:cs="Tahoma"/>
          <w:position w:val="6"/>
          <w:vertAlign w:val="superscript"/>
        </w:rPr>
        <w:t>®</w:t>
      </w:r>
      <w:r w:rsidRPr="004431EC">
        <w:rPr>
          <w:rFonts w:eastAsia="PMingLiU" w:cs="Tahoma"/>
          <w:position w:val="6"/>
        </w:rPr>
        <w:t xml:space="preserve"> Embedded Device Manager 2011</w:t>
      </w:r>
      <w:r w:rsidRPr="004431EC">
        <w:rPr>
          <w:position w:val="6"/>
        </w:rPr>
        <w:tab/>
      </w:r>
      <w:r w:rsidRPr="004431EC">
        <w:rPr>
          <w:position w:val="6"/>
        </w:rPr>
        <w:fldChar w:fldCharType="begin"/>
      </w:r>
      <w:r w:rsidRPr="004431EC">
        <w:rPr>
          <w:position w:val="6"/>
        </w:rPr>
        <w:instrText xml:space="preserve"> PAGEREF _Toc347996005 \h </w:instrText>
      </w:r>
      <w:r w:rsidRPr="004431EC">
        <w:rPr>
          <w:position w:val="6"/>
        </w:rPr>
      </w:r>
      <w:r w:rsidRPr="004431EC">
        <w:rPr>
          <w:position w:val="6"/>
        </w:rPr>
        <w:fldChar w:fldCharType="separate"/>
      </w:r>
      <w:r w:rsidR="00432EFC">
        <w:rPr>
          <w:position w:val="6"/>
        </w:rPr>
        <w:t>24</w:t>
      </w:r>
      <w:r w:rsidRPr="004431EC">
        <w:rPr>
          <w:position w:val="6"/>
        </w:rPr>
        <w:fldChar w:fldCharType="end"/>
      </w:r>
    </w:p>
    <w:p w14:paraId="61FF8A3D"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Windows</w:t>
      </w:r>
      <w:r w:rsidRPr="004431EC">
        <w:rPr>
          <w:rFonts w:eastAsia="PMingLiU" w:cs="Tahoma"/>
          <w:position w:val="6"/>
          <w:vertAlign w:val="superscript"/>
        </w:rPr>
        <w:t>®</w:t>
      </w:r>
      <w:r w:rsidRPr="004431EC">
        <w:rPr>
          <w:rFonts w:eastAsia="PMingLiU" w:cs="Tahoma"/>
          <w:position w:val="6"/>
        </w:rPr>
        <w:t xml:space="preserve"> Embedded Device Manager 2011 </w:t>
      </w:r>
      <w:r w:rsidRPr="004431EC">
        <w:rPr>
          <w:rFonts w:eastAsia="PMingLiU" w:cs="Tahoma" w:hint="eastAsia"/>
          <w:position w:val="6"/>
        </w:rPr>
        <w:t>用戶端管理使用權</w:t>
      </w:r>
      <w:r w:rsidRPr="004431EC">
        <w:rPr>
          <w:rFonts w:eastAsia="PMingLiU" w:cs="Tahoma"/>
          <w:position w:val="6"/>
        </w:rPr>
        <w:t xml:space="preserve"> (</w:t>
      </w:r>
      <w:r w:rsidRPr="004431EC">
        <w:rPr>
          <w:rFonts w:eastAsia="PMingLiU" w:cs="Tahoma" w:hint="eastAsia"/>
          <w:position w:val="6"/>
        </w:rPr>
        <w:t>每一</w:t>
      </w:r>
      <w:r w:rsidRPr="004431EC">
        <w:rPr>
          <w:rFonts w:eastAsia="PMingLiU" w:cs="Tahoma"/>
          <w:position w:val="6"/>
        </w:rPr>
        <w:t xml:space="preserve"> OSE)</w:t>
      </w:r>
      <w:r w:rsidRPr="004431EC">
        <w:rPr>
          <w:position w:val="6"/>
        </w:rPr>
        <w:tab/>
      </w:r>
      <w:r w:rsidRPr="004431EC">
        <w:rPr>
          <w:position w:val="6"/>
        </w:rPr>
        <w:fldChar w:fldCharType="begin"/>
      </w:r>
      <w:r w:rsidRPr="004431EC">
        <w:rPr>
          <w:position w:val="6"/>
        </w:rPr>
        <w:instrText xml:space="preserve"> PAGEREF _Toc347996006 \h </w:instrText>
      </w:r>
      <w:r w:rsidRPr="004431EC">
        <w:rPr>
          <w:position w:val="6"/>
        </w:rPr>
      </w:r>
      <w:r w:rsidRPr="004431EC">
        <w:rPr>
          <w:position w:val="6"/>
        </w:rPr>
        <w:fldChar w:fldCharType="separate"/>
      </w:r>
      <w:r w:rsidR="00432EFC">
        <w:rPr>
          <w:position w:val="6"/>
        </w:rPr>
        <w:t>24</w:t>
      </w:r>
      <w:r w:rsidRPr="004431EC">
        <w:rPr>
          <w:position w:val="6"/>
        </w:rPr>
        <w:fldChar w:fldCharType="end"/>
      </w:r>
    </w:p>
    <w:p w14:paraId="61FF8A3E"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Windows</w:t>
      </w:r>
      <w:r w:rsidRPr="004431EC">
        <w:rPr>
          <w:rFonts w:eastAsia="PMingLiU" w:cs="Tahoma"/>
          <w:position w:val="6"/>
          <w:vertAlign w:val="superscript"/>
        </w:rPr>
        <w:t>®</w:t>
      </w:r>
      <w:r w:rsidRPr="004431EC">
        <w:rPr>
          <w:rFonts w:eastAsia="PMingLiU" w:cs="Tahoma"/>
          <w:position w:val="6"/>
        </w:rPr>
        <w:t xml:space="preserve"> Embedded Device Manager 2011 </w:t>
      </w:r>
      <w:r w:rsidRPr="004431EC">
        <w:rPr>
          <w:rFonts w:eastAsia="PMingLiU" w:cs="Tahoma" w:hint="eastAsia"/>
          <w:position w:val="6"/>
        </w:rPr>
        <w:t>用戶端管理使用權</w:t>
      </w:r>
      <w:r w:rsidRPr="004431EC">
        <w:rPr>
          <w:rFonts w:eastAsia="PMingLiU" w:cs="Tahoma"/>
          <w:position w:val="6"/>
        </w:rPr>
        <w:t xml:space="preserve"> (</w:t>
      </w:r>
      <w:r w:rsidRPr="004431EC">
        <w:rPr>
          <w:rFonts w:eastAsia="PMingLiU" w:cs="Tahoma" w:hint="eastAsia"/>
          <w:position w:val="6"/>
        </w:rPr>
        <w:t>每一使用者</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_Toc347996007 \h </w:instrText>
      </w:r>
      <w:r w:rsidRPr="004431EC">
        <w:rPr>
          <w:position w:val="6"/>
        </w:rPr>
      </w:r>
      <w:r w:rsidRPr="004431EC">
        <w:rPr>
          <w:position w:val="6"/>
        </w:rPr>
        <w:fldChar w:fldCharType="separate"/>
      </w:r>
      <w:r w:rsidR="00432EFC">
        <w:rPr>
          <w:position w:val="6"/>
        </w:rPr>
        <w:t>24</w:t>
      </w:r>
      <w:r w:rsidRPr="004431EC">
        <w:rPr>
          <w:position w:val="6"/>
        </w:rPr>
        <w:fldChar w:fldCharType="end"/>
      </w:r>
    </w:p>
    <w:p w14:paraId="61FF8A3F"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Windows</w:t>
      </w:r>
      <w:r w:rsidRPr="004431EC">
        <w:rPr>
          <w:rFonts w:eastAsia="PMingLiU" w:cs="Tahoma"/>
          <w:position w:val="6"/>
          <w:vertAlign w:val="superscript"/>
        </w:rPr>
        <w:t>®</w:t>
      </w:r>
      <w:r w:rsidRPr="004431EC">
        <w:rPr>
          <w:rFonts w:eastAsia="PMingLiU" w:cs="Tahoma"/>
          <w:position w:val="6"/>
        </w:rPr>
        <w:t xml:space="preserve"> Embedded Device Manager 2011 with SQL Server</w:t>
      </w:r>
      <w:r w:rsidRPr="004431EC">
        <w:rPr>
          <w:rFonts w:eastAsia="PMingLiU" w:cs="Tahoma"/>
          <w:position w:val="6"/>
          <w:vertAlign w:val="superscript"/>
        </w:rPr>
        <w:t>®</w:t>
      </w:r>
      <w:r w:rsidRPr="004431EC">
        <w:rPr>
          <w:rFonts w:eastAsia="PMingLiU" w:cs="Tahoma"/>
          <w:position w:val="6"/>
        </w:rPr>
        <w:t xml:space="preserve"> 2008 Technology</w:t>
      </w:r>
      <w:r w:rsidRPr="004431EC">
        <w:rPr>
          <w:position w:val="6"/>
        </w:rPr>
        <w:tab/>
      </w:r>
      <w:r w:rsidRPr="004431EC">
        <w:rPr>
          <w:position w:val="6"/>
        </w:rPr>
        <w:fldChar w:fldCharType="begin"/>
      </w:r>
      <w:r w:rsidRPr="004431EC">
        <w:rPr>
          <w:position w:val="6"/>
        </w:rPr>
        <w:instrText xml:space="preserve"> PAGEREF _Toc347996008 \h </w:instrText>
      </w:r>
      <w:r w:rsidRPr="004431EC">
        <w:rPr>
          <w:position w:val="6"/>
        </w:rPr>
      </w:r>
      <w:r w:rsidRPr="004431EC">
        <w:rPr>
          <w:position w:val="6"/>
        </w:rPr>
        <w:fldChar w:fldCharType="separate"/>
      </w:r>
      <w:r w:rsidR="00432EFC">
        <w:rPr>
          <w:position w:val="6"/>
        </w:rPr>
        <w:t>24</w:t>
      </w:r>
      <w:r w:rsidRPr="004431EC">
        <w:rPr>
          <w:position w:val="6"/>
        </w:rPr>
        <w:fldChar w:fldCharType="end"/>
      </w:r>
    </w:p>
    <w:p w14:paraId="61FF8A40"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Windows Essential Business Server 2008 Standard</w:t>
      </w:r>
      <w:r w:rsidRPr="004431EC">
        <w:rPr>
          <w:position w:val="6"/>
        </w:rPr>
        <w:tab/>
      </w:r>
      <w:r w:rsidRPr="004431EC">
        <w:rPr>
          <w:position w:val="6"/>
        </w:rPr>
        <w:fldChar w:fldCharType="begin"/>
      </w:r>
      <w:r w:rsidRPr="004431EC">
        <w:rPr>
          <w:position w:val="6"/>
        </w:rPr>
        <w:instrText xml:space="preserve"> PAGEREF _Toc347996009 \h </w:instrText>
      </w:r>
      <w:r w:rsidRPr="004431EC">
        <w:rPr>
          <w:position w:val="6"/>
        </w:rPr>
      </w:r>
      <w:r w:rsidRPr="004431EC">
        <w:rPr>
          <w:position w:val="6"/>
        </w:rPr>
        <w:fldChar w:fldCharType="separate"/>
      </w:r>
      <w:r w:rsidR="00432EFC">
        <w:rPr>
          <w:position w:val="6"/>
        </w:rPr>
        <w:t>24</w:t>
      </w:r>
      <w:r w:rsidRPr="004431EC">
        <w:rPr>
          <w:position w:val="6"/>
        </w:rPr>
        <w:fldChar w:fldCharType="end"/>
      </w:r>
    </w:p>
    <w:p w14:paraId="61FF8A41"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Windows Essential Business Server 2008 CAL </w:t>
      </w:r>
      <w:r w:rsidRPr="004431EC">
        <w:rPr>
          <w:rFonts w:eastAsia="PMingLiU" w:cs="Tahoma" w:hint="eastAsia"/>
          <w:position w:val="6"/>
        </w:rPr>
        <w:t>套件</w:t>
      </w:r>
      <w:r w:rsidRPr="004431EC">
        <w:rPr>
          <w:position w:val="6"/>
        </w:rPr>
        <w:tab/>
      </w:r>
      <w:r w:rsidRPr="004431EC">
        <w:rPr>
          <w:position w:val="6"/>
        </w:rPr>
        <w:fldChar w:fldCharType="begin"/>
      </w:r>
      <w:r w:rsidRPr="004431EC">
        <w:rPr>
          <w:position w:val="6"/>
        </w:rPr>
        <w:instrText xml:space="preserve"> PAGEREF _Toc347996010 \h </w:instrText>
      </w:r>
      <w:r w:rsidRPr="004431EC">
        <w:rPr>
          <w:position w:val="6"/>
        </w:rPr>
      </w:r>
      <w:r w:rsidRPr="004431EC">
        <w:rPr>
          <w:position w:val="6"/>
        </w:rPr>
        <w:fldChar w:fldCharType="separate"/>
      </w:r>
      <w:r w:rsidR="00432EFC">
        <w:rPr>
          <w:position w:val="6"/>
        </w:rPr>
        <w:t>24</w:t>
      </w:r>
      <w:r w:rsidRPr="004431EC">
        <w:rPr>
          <w:position w:val="6"/>
        </w:rPr>
        <w:fldChar w:fldCharType="end"/>
      </w:r>
    </w:p>
    <w:p w14:paraId="61FF8A42"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Windows Essential Business Server 2008 CAL </w:t>
      </w:r>
      <w:r w:rsidRPr="004431EC">
        <w:rPr>
          <w:rFonts w:eastAsia="PMingLiU" w:cs="Tahoma" w:hint="eastAsia"/>
          <w:position w:val="6"/>
        </w:rPr>
        <w:t>套件</w:t>
      </w:r>
      <w:r w:rsidRPr="004431EC">
        <w:rPr>
          <w:rFonts w:eastAsia="PMingLiU" w:cs="Tahoma"/>
          <w:position w:val="6"/>
        </w:rPr>
        <w:t xml:space="preserve"> (5 </w:t>
      </w:r>
      <w:r w:rsidRPr="004431EC">
        <w:rPr>
          <w:rFonts w:eastAsia="PMingLiU" w:cs="Tahoma" w:hint="eastAsia"/>
          <w:position w:val="6"/>
        </w:rPr>
        <w:t>個用戶端</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_Toc347996011 \h </w:instrText>
      </w:r>
      <w:r w:rsidRPr="004431EC">
        <w:rPr>
          <w:position w:val="6"/>
        </w:rPr>
      </w:r>
      <w:r w:rsidRPr="004431EC">
        <w:rPr>
          <w:position w:val="6"/>
        </w:rPr>
        <w:fldChar w:fldCharType="separate"/>
      </w:r>
      <w:r w:rsidR="00432EFC">
        <w:rPr>
          <w:position w:val="6"/>
        </w:rPr>
        <w:t>24</w:t>
      </w:r>
      <w:r w:rsidRPr="004431EC">
        <w:rPr>
          <w:position w:val="6"/>
        </w:rPr>
        <w:fldChar w:fldCharType="end"/>
      </w:r>
    </w:p>
    <w:p w14:paraId="61FF8A43"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Windows Essential Business Server 2008 CAL </w:t>
      </w:r>
      <w:r w:rsidRPr="004431EC">
        <w:rPr>
          <w:rFonts w:eastAsia="PMingLiU" w:cs="Tahoma" w:hint="eastAsia"/>
          <w:position w:val="6"/>
        </w:rPr>
        <w:t>套件</w:t>
      </w:r>
      <w:r w:rsidRPr="004431EC">
        <w:rPr>
          <w:rFonts w:eastAsia="PMingLiU" w:cs="Tahoma"/>
          <w:position w:val="6"/>
        </w:rPr>
        <w:t xml:space="preserve"> (20 </w:t>
      </w:r>
      <w:r w:rsidRPr="004431EC">
        <w:rPr>
          <w:rFonts w:eastAsia="PMingLiU" w:cs="Tahoma" w:hint="eastAsia"/>
          <w:position w:val="6"/>
        </w:rPr>
        <w:t>個用戶端</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_Toc347996012 \h </w:instrText>
      </w:r>
      <w:r w:rsidRPr="004431EC">
        <w:rPr>
          <w:position w:val="6"/>
        </w:rPr>
      </w:r>
      <w:r w:rsidRPr="004431EC">
        <w:rPr>
          <w:position w:val="6"/>
        </w:rPr>
        <w:fldChar w:fldCharType="separate"/>
      </w:r>
      <w:r w:rsidR="00432EFC">
        <w:rPr>
          <w:position w:val="6"/>
        </w:rPr>
        <w:t>24</w:t>
      </w:r>
      <w:r w:rsidRPr="004431EC">
        <w:rPr>
          <w:position w:val="6"/>
        </w:rPr>
        <w:fldChar w:fldCharType="end"/>
      </w:r>
    </w:p>
    <w:p w14:paraId="61FF8A44"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Windows Essential Business Server 2008 CAL </w:t>
      </w:r>
      <w:r w:rsidRPr="004431EC">
        <w:rPr>
          <w:rFonts w:eastAsia="PMingLiU" w:cs="Tahoma" w:hint="eastAsia"/>
          <w:position w:val="6"/>
        </w:rPr>
        <w:t>套件</w:t>
      </w:r>
      <w:r w:rsidRPr="004431EC">
        <w:rPr>
          <w:rFonts w:eastAsia="PMingLiU" w:cs="Tahoma"/>
          <w:position w:val="6"/>
        </w:rPr>
        <w:t xml:space="preserve"> (50 </w:t>
      </w:r>
      <w:r w:rsidRPr="004431EC">
        <w:rPr>
          <w:rFonts w:eastAsia="PMingLiU" w:cs="Tahoma" w:hint="eastAsia"/>
          <w:position w:val="6"/>
        </w:rPr>
        <w:t>個用戶端</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_Toc347996013 \h </w:instrText>
      </w:r>
      <w:r w:rsidRPr="004431EC">
        <w:rPr>
          <w:position w:val="6"/>
        </w:rPr>
      </w:r>
      <w:r w:rsidRPr="004431EC">
        <w:rPr>
          <w:position w:val="6"/>
        </w:rPr>
        <w:fldChar w:fldCharType="separate"/>
      </w:r>
      <w:r w:rsidR="00432EFC">
        <w:rPr>
          <w:position w:val="6"/>
        </w:rPr>
        <w:t>24</w:t>
      </w:r>
      <w:r w:rsidRPr="004431EC">
        <w:rPr>
          <w:position w:val="6"/>
        </w:rPr>
        <w:fldChar w:fldCharType="end"/>
      </w:r>
    </w:p>
    <w:p w14:paraId="61FF8A45"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Windows Essential Business Server 2008 Premium</w:t>
      </w:r>
      <w:r w:rsidRPr="004431EC">
        <w:rPr>
          <w:position w:val="6"/>
        </w:rPr>
        <w:tab/>
      </w:r>
      <w:r w:rsidRPr="004431EC">
        <w:rPr>
          <w:position w:val="6"/>
        </w:rPr>
        <w:fldChar w:fldCharType="begin"/>
      </w:r>
      <w:r w:rsidRPr="004431EC">
        <w:rPr>
          <w:position w:val="6"/>
        </w:rPr>
        <w:instrText xml:space="preserve"> PAGEREF _Toc347996014 \h </w:instrText>
      </w:r>
      <w:r w:rsidRPr="004431EC">
        <w:rPr>
          <w:position w:val="6"/>
        </w:rPr>
      </w:r>
      <w:r w:rsidRPr="004431EC">
        <w:rPr>
          <w:position w:val="6"/>
        </w:rPr>
        <w:fldChar w:fldCharType="separate"/>
      </w:r>
      <w:r w:rsidR="00432EFC">
        <w:rPr>
          <w:position w:val="6"/>
        </w:rPr>
        <w:t>24</w:t>
      </w:r>
      <w:r w:rsidRPr="004431EC">
        <w:rPr>
          <w:position w:val="6"/>
        </w:rPr>
        <w:fldChar w:fldCharType="end"/>
      </w:r>
    </w:p>
    <w:p w14:paraId="61FF8A46"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rPr>
        <w:t>高階使用者或裝置適用之</w:t>
      </w:r>
      <w:r w:rsidRPr="004431EC">
        <w:rPr>
          <w:rFonts w:eastAsia="PMingLiU" w:cs="Tahoma"/>
          <w:position w:val="6"/>
        </w:rPr>
        <w:t xml:space="preserve"> Windows Essential Business Server 2008 CAL </w:t>
      </w:r>
      <w:r w:rsidRPr="004431EC">
        <w:rPr>
          <w:rFonts w:eastAsia="PMingLiU" w:cs="Tahoma" w:hint="eastAsia"/>
          <w:position w:val="6"/>
        </w:rPr>
        <w:t>套件</w:t>
      </w:r>
      <w:r w:rsidRPr="004431EC">
        <w:rPr>
          <w:position w:val="6"/>
        </w:rPr>
        <w:tab/>
      </w:r>
      <w:r w:rsidRPr="004431EC">
        <w:rPr>
          <w:position w:val="6"/>
        </w:rPr>
        <w:fldChar w:fldCharType="begin"/>
      </w:r>
      <w:r w:rsidRPr="004431EC">
        <w:rPr>
          <w:position w:val="6"/>
        </w:rPr>
        <w:instrText xml:space="preserve"> PAGEREF _Toc347996015 \h </w:instrText>
      </w:r>
      <w:r w:rsidRPr="004431EC">
        <w:rPr>
          <w:position w:val="6"/>
        </w:rPr>
      </w:r>
      <w:r w:rsidRPr="004431EC">
        <w:rPr>
          <w:position w:val="6"/>
        </w:rPr>
        <w:fldChar w:fldCharType="separate"/>
      </w:r>
      <w:r w:rsidR="00432EFC">
        <w:rPr>
          <w:position w:val="6"/>
        </w:rPr>
        <w:t>24</w:t>
      </w:r>
      <w:r w:rsidRPr="004431EC">
        <w:rPr>
          <w:position w:val="6"/>
        </w:rPr>
        <w:fldChar w:fldCharType="end"/>
      </w:r>
    </w:p>
    <w:p w14:paraId="61FF8A47"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rPr>
        <w:t>高階使用者或裝置適用之</w:t>
      </w:r>
      <w:r w:rsidRPr="004431EC">
        <w:rPr>
          <w:rFonts w:eastAsia="PMingLiU" w:cs="Tahoma"/>
          <w:position w:val="6"/>
        </w:rPr>
        <w:t xml:space="preserve"> Windows Essential Business Server 2008 CAL</w:t>
      </w:r>
      <w:r w:rsidR="00BA11C4" w:rsidRPr="004431EC">
        <w:rPr>
          <w:rFonts w:eastAsia="PMingLiU" w:cs="Tahoma"/>
          <w:position w:val="6"/>
        </w:rPr>
        <w:t xml:space="preserve"> </w:t>
      </w:r>
      <w:r w:rsidRPr="004431EC">
        <w:rPr>
          <w:rFonts w:eastAsia="PMingLiU" w:cs="Tahoma" w:hint="eastAsia"/>
          <w:position w:val="6"/>
        </w:rPr>
        <w:t>套件</w:t>
      </w:r>
      <w:r w:rsidRPr="004431EC">
        <w:rPr>
          <w:rFonts w:eastAsia="PMingLiU" w:cs="Tahoma"/>
          <w:position w:val="6"/>
        </w:rPr>
        <w:t xml:space="preserve"> (5 </w:t>
      </w:r>
      <w:r w:rsidRPr="004431EC">
        <w:rPr>
          <w:rFonts w:eastAsia="PMingLiU" w:cs="Tahoma" w:hint="eastAsia"/>
          <w:position w:val="6"/>
        </w:rPr>
        <w:t>個用戶端</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_Toc347996016 \h </w:instrText>
      </w:r>
      <w:r w:rsidRPr="004431EC">
        <w:rPr>
          <w:position w:val="6"/>
        </w:rPr>
      </w:r>
      <w:r w:rsidRPr="004431EC">
        <w:rPr>
          <w:position w:val="6"/>
        </w:rPr>
        <w:fldChar w:fldCharType="separate"/>
      </w:r>
      <w:r w:rsidR="00432EFC">
        <w:rPr>
          <w:position w:val="6"/>
        </w:rPr>
        <w:t>24</w:t>
      </w:r>
      <w:r w:rsidRPr="004431EC">
        <w:rPr>
          <w:position w:val="6"/>
        </w:rPr>
        <w:fldChar w:fldCharType="end"/>
      </w:r>
    </w:p>
    <w:p w14:paraId="61FF8A48"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rPr>
        <w:t>高階使用者或裝置適用之</w:t>
      </w:r>
      <w:r w:rsidRPr="004431EC">
        <w:rPr>
          <w:rFonts w:eastAsia="PMingLiU" w:cs="Tahoma"/>
          <w:position w:val="6"/>
        </w:rPr>
        <w:t xml:space="preserve"> Windows Essential Business Server 2008 CAL</w:t>
      </w:r>
      <w:r w:rsidR="00BA11C4" w:rsidRPr="004431EC">
        <w:rPr>
          <w:rFonts w:eastAsia="PMingLiU" w:cs="Tahoma"/>
          <w:position w:val="6"/>
        </w:rPr>
        <w:t xml:space="preserve"> </w:t>
      </w:r>
      <w:r w:rsidRPr="004431EC">
        <w:rPr>
          <w:rFonts w:eastAsia="PMingLiU" w:cs="Tahoma" w:hint="eastAsia"/>
          <w:position w:val="6"/>
        </w:rPr>
        <w:t>套件</w:t>
      </w:r>
      <w:r w:rsidRPr="004431EC">
        <w:rPr>
          <w:rFonts w:eastAsia="PMingLiU" w:cs="Tahoma"/>
          <w:position w:val="6"/>
        </w:rPr>
        <w:t xml:space="preserve"> (20 </w:t>
      </w:r>
      <w:r w:rsidRPr="004431EC">
        <w:rPr>
          <w:rFonts w:eastAsia="PMingLiU" w:cs="Tahoma" w:hint="eastAsia"/>
          <w:position w:val="6"/>
        </w:rPr>
        <w:t>個用戶端</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_Toc347996017 \h </w:instrText>
      </w:r>
      <w:r w:rsidRPr="004431EC">
        <w:rPr>
          <w:position w:val="6"/>
        </w:rPr>
      </w:r>
      <w:r w:rsidRPr="004431EC">
        <w:rPr>
          <w:position w:val="6"/>
        </w:rPr>
        <w:fldChar w:fldCharType="separate"/>
      </w:r>
      <w:r w:rsidR="00432EFC">
        <w:rPr>
          <w:position w:val="6"/>
        </w:rPr>
        <w:t>24</w:t>
      </w:r>
      <w:r w:rsidRPr="004431EC">
        <w:rPr>
          <w:position w:val="6"/>
        </w:rPr>
        <w:fldChar w:fldCharType="end"/>
      </w:r>
    </w:p>
    <w:p w14:paraId="61FF8A49"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rPr>
        <w:t>高階使用者或裝置適用之</w:t>
      </w:r>
      <w:r w:rsidRPr="004431EC">
        <w:rPr>
          <w:rFonts w:eastAsia="PMingLiU" w:cs="Tahoma"/>
          <w:position w:val="6"/>
        </w:rPr>
        <w:t xml:space="preserve"> Windows Essential Business Server 2008 CAL</w:t>
      </w:r>
      <w:r w:rsidR="00BA11C4" w:rsidRPr="004431EC">
        <w:rPr>
          <w:rFonts w:eastAsia="PMingLiU" w:cs="Tahoma"/>
          <w:position w:val="6"/>
        </w:rPr>
        <w:t xml:space="preserve"> </w:t>
      </w:r>
      <w:r w:rsidRPr="004431EC">
        <w:rPr>
          <w:rFonts w:eastAsia="PMingLiU" w:cs="Tahoma" w:hint="eastAsia"/>
          <w:position w:val="6"/>
        </w:rPr>
        <w:t>套件</w:t>
      </w:r>
      <w:r w:rsidRPr="004431EC">
        <w:rPr>
          <w:rFonts w:eastAsia="PMingLiU" w:cs="Tahoma"/>
          <w:position w:val="6"/>
        </w:rPr>
        <w:t xml:space="preserve"> (50 </w:t>
      </w:r>
      <w:r w:rsidRPr="004431EC">
        <w:rPr>
          <w:rFonts w:eastAsia="PMingLiU" w:cs="Tahoma" w:hint="eastAsia"/>
          <w:position w:val="6"/>
        </w:rPr>
        <w:t>個用戶端</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_Toc347996018 \h </w:instrText>
      </w:r>
      <w:r w:rsidRPr="004431EC">
        <w:rPr>
          <w:position w:val="6"/>
        </w:rPr>
      </w:r>
      <w:r w:rsidRPr="004431EC">
        <w:rPr>
          <w:position w:val="6"/>
        </w:rPr>
        <w:fldChar w:fldCharType="separate"/>
      </w:r>
      <w:r w:rsidR="00432EFC">
        <w:rPr>
          <w:position w:val="6"/>
        </w:rPr>
        <w:t>24</w:t>
      </w:r>
      <w:r w:rsidRPr="004431EC">
        <w:rPr>
          <w:position w:val="6"/>
        </w:rPr>
        <w:fldChar w:fldCharType="end"/>
      </w:r>
    </w:p>
    <w:p w14:paraId="61FF8A4A"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Windows HPC Server 2008 R2 Suite</w:t>
      </w:r>
      <w:r w:rsidRPr="004431EC">
        <w:rPr>
          <w:position w:val="6"/>
        </w:rPr>
        <w:tab/>
      </w:r>
      <w:r w:rsidRPr="004431EC">
        <w:rPr>
          <w:position w:val="6"/>
        </w:rPr>
        <w:fldChar w:fldCharType="begin"/>
      </w:r>
      <w:r w:rsidRPr="004431EC">
        <w:rPr>
          <w:position w:val="6"/>
        </w:rPr>
        <w:instrText xml:space="preserve"> PAGEREF _Toc347996019 \h </w:instrText>
      </w:r>
      <w:r w:rsidRPr="004431EC">
        <w:rPr>
          <w:position w:val="6"/>
        </w:rPr>
      </w:r>
      <w:r w:rsidRPr="004431EC">
        <w:rPr>
          <w:position w:val="6"/>
        </w:rPr>
        <w:fldChar w:fldCharType="separate"/>
      </w:r>
      <w:r w:rsidR="00432EFC">
        <w:rPr>
          <w:position w:val="6"/>
        </w:rPr>
        <w:t>24</w:t>
      </w:r>
      <w:r w:rsidRPr="004431EC">
        <w:rPr>
          <w:position w:val="6"/>
        </w:rPr>
        <w:fldChar w:fldCharType="end"/>
      </w:r>
    </w:p>
    <w:p w14:paraId="61FF8A4B"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System Center Configuration Manager </w:t>
      </w:r>
      <w:r w:rsidRPr="004431EC">
        <w:rPr>
          <w:rFonts w:eastAsia="PMingLiU" w:cs="Tahoma" w:hint="eastAsia"/>
          <w:position w:val="6"/>
        </w:rPr>
        <w:t>及</w:t>
      </w:r>
      <w:r w:rsidRPr="004431EC">
        <w:rPr>
          <w:rFonts w:eastAsia="PMingLiU" w:cs="Tahoma"/>
          <w:position w:val="6"/>
        </w:rPr>
        <w:t xml:space="preserve"> System Center Endppoint Protection </w:t>
      </w:r>
      <w:r w:rsidRPr="004431EC">
        <w:rPr>
          <w:rFonts w:eastAsia="PMingLiU" w:cs="Tahoma" w:hint="eastAsia"/>
          <w:position w:val="6"/>
        </w:rPr>
        <w:t>的</w:t>
      </w:r>
      <w:r w:rsidRPr="004431EC">
        <w:rPr>
          <w:rFonts w:eastAsia="PMingLiU" w:cs="Tahoma"/>
          <w:position w:val="6"/>
        </w:rPr>
        <w:t xml:space="preserve"> Windows Intune </w:t>
      </w:r>
      <w:r w:rsidRPr="004431EC">
        <w:rPr>
          <w:rFonts w:eastAsia="PMingLiU" w:cs="Tahoma"/>
          <w:position w:val="6"/>
        </w:rPr>
        <w:br/>
      </w:r>
      <w:r w:rsidRPr="004431EC">
        <w:rPr>
          <w:rFonts w:eastAsia="PMingLiU" w:cs="Tahoma" w:hint="eastAsia"/>
          <w:position w:val="6"/>
        </w:rPr>
        <w:t>附加元件</w:t>
      </w:r>
      <w:r w:rsidRPr="004431EC">
        <w:rPr>
          <w:rFonts w:eastAsia="PMingLiU" w:cs="Tahoma"/>
          <w:position w:val="6"/>
        </w:rPr>
        <w:t xml:space="preserve"> (</w:t>
      </w:r>
      <w:r w:rsidRPr="004431EC">
        <w:rPr>
          <w:rFonts w:eastAsia="PMingLiU" w:cs="Tahoma" w:hint="eastAsia"/>
          <w:position w:val="6"/>
        </w:rPr>
        <w:t>每一使用者</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_Toc347996020 \h </w:instrText>
      </w:r>
      <w:r w:rsidRPr="004431EC">
        <w:rPr>
          <w:position w:val="6"/>
        </w:rPr>
      </w:r>
      <w:r w:rsidRPr="004431EC">
        <w:rPr>
          <w:position w:val="6"/>
        </w:rPr>
        <w:fldChar w:fldCharType="separate"/>
      </w:r>
      <w:r w:rsidR="00432EFC">
        <w:rPr>
          <w:position w:val="6"/>
        </w:rPr>
        <w:t>24</w:t>
      </w:r>
      <w:r w:rsidRPr="004431EC">
        <w:rPr>
          <w:position w:val="6"/>
        </w:rPr>
        <w:fldChar w:fldCharType="end"/>
      </w:r>
    </w:p>
    <w:p w14:paraId="61FF8A4C"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Windows Intune (</w:t>
      </w:r>
      <w:r w:rsidRPr="004431EC">
        <w:rPr>
          <w:rFonts w:eastAsia="PMingLiU" w:cs="Tahoma" w:hint="eastAsia"/>
          <w:position w:val="6"/>
        </w:rPr>
        <w:t>每一使用者</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_Toc347996021 \h </w:instrText>
      </w:r>
      <w:r w:rsidRPr="004431EC">
        <w:rPr>
          <w:position w:val="6"/>
        </w:rPr>
      </w:r>
      <w:r w:rsidRPr="004431EC">
        <w:rPr>
          <w:position w:val="6"/>
        </w:rPr>
        <w:fldChar w:fldCharType="separate"/>
      </w:r>
      <w:r w:rsidR="00432EFC">
        <w:rPr>
          <w:position w:val="6"/>
        </w:rPr>
        <w:t>24</w:t>
      </w:r>
      <w:r w:rsidRPr="004431EC">
        <w:rPr>
          <w:position w:val="6"/>
        </w:rPr>
        <w:fldChar w:fldCharType="end"/>
      </w:r>
    </w:p>
    <w:p w14:paraId="61FF8A4D"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Windows Intune USL </w:t>
      </w:r>
      <w:r w:rsidRPr="004431EC">
        <w:rPr>
          <w:rFonts w:eastAsia="PMingLiU" w:cs="Tahoma" w:hint="eastAsia"/>
          <w:position w:val="6"/>
        </w:rPr>
        <w:t>加值</w:t>
      </w:r>
      <w:r w:rsidRPr="004431EC">
        <w:rPr>
          <w:rFonts w:eastAsia="PMingLiU" w:cs="Tahoma"/>
          <w:position w:val="6"/>
        </w:rPr>
        <w:t xml:space="preserve"> Extra Storage 1 GB</w:t>
      </w:r>
      <w:r w:rsidRPr="004431EC">
        <w:rPr>
          <w:position w:val="6"/>
        </w:rPr>
        <w:tab/>
      </w:r>
      <w:r w:rsidRPr="004431EC">
        <w:rPr>
          <w:position w:val="6"/>
        </w:rPr>
        <w:fldChar w:fldCharType="begin"/>
      </w:r>
      <w:r w:rsidRPr="004431EC">
        <w:rPr>
          <w:position w:val="6"/>
        </w:rPr>
        <w:instrText xml:space="preserve"> PAGEREF _Toc347996022 \h </w:instrText>
      </w:r>
      <w:r w:rsidRPr="004431EC">
        <w:rPr>
          <w:position w:val="6"/>
        </w:rPr>
      </w:r>
      <w:r w:rsidRPr="004431EC">
        <w:rPr>
          <w:position w:val="6"/>
        </w:rPr>
        <w:fldChar w:fldCharType="separate"/>
      </w:r>
      <w:r w:rsidR="00432EFC">
        <w:rPr>
          <w:position w:val="6"/>
        </w:rPr>
        <w:t>24</w:t>
      </w:r>
      <w:r w:rsidRPr="004431EC">
        <w:rPr>
          <w:position w:val="6"/>
        </w:rPr>
        <w:fldChar w:fldCharType="end"/>
      </w:r>
    </w:p>
    <w:p w14:paraId="61FF8A4E"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Windows MultiPoint Server 2012 Standard</w:t>
      </w:r>
      <w:r w:rsidRPr="004431EC">
        <w:rPr>
          <w:position w:val="6"/>
        </w:rPr>
        <w:tab/>
      </w:r>
      <w:r w:rsidRPr="004431EC">
        <w:rPr>
          <w:position w:val="6"/>
        </w:rPr>
        <w:fldChar w:fldCharType="begin"/>
      </w:r>
      <w:r w:rsidRPr="004431EC">
        <w:rPr>
          <w:position w:val="6"/>
        </w:rPr>
        <w:instrText xml:space="preserve"> PAGEREF _Toc347996023 \h </w:instrText>
      </w:r>
      <w:r w:rsidRPr="004431EC">
        <w:rPr>
          <w:position w:val="6"/>
        </w:rPr>
      </w:r>
      <w:r w:rsidRPr="004431EC">
        <w:rPr>
          <w:position w:val="6"/>
        </w:rPr>
        <w:fldChar w:fldCharType="separate"/>
      </w:r>
      <w:r w:rsidR="00432EFC">
        <w:rPr>
          <w:position w:val="6"/>
        </w:rPr>
        <w:t>24</w:t>
      </w:r>
      <w:r w:rsidRPr="004431EC">
        <w:rPr>
          <w:position w:val="6"/>
        </w:rPr>
        <w:fldChar w:fldCharType="end"/>
      </w:r>
    </w:p>
    <w:p w14:paraId="61FF8A4F"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Windows MultiPoint Server 2012 Premium</w:t>
      </w:r>
      <w:r w:rsidRPr="004431EC">
        <w:rPr>
          <w:position w:val="6"/>
        </w:rPr>
        <w:tab/>
      </w:r>
      <w:r w:rsidRPr="004431EC">
        <w:rPr>
          <w:position w:val="6"/>
        </w:rPr>
        <w:fldChar w:fldCharType="begin"/>
      </w:r>
      <w:r w:rsidRPr="004431EC">
        <w:rPr>
          <w:position w:val="6"/>
        </w:rPr>
        <w:instrText xml:space="preserve"> PAGEREF _Toc347996024 \h </w:instrText>
      </w:r>
      <w:r w:rsidRPr="004431EC">
        <w:rPr>
          <w:position w:val="6"/>
        </w:rPr>
      </w:r>
      <w:r w:rsidRPr="004431EC">
        <w:rPr>
          <w:position w:val="6"/>
        </w:rPr>
        <w:fldChar w:fldCharType="separate"/>
      </w:r>
      <w:r w:rsidR="00432EFC">
        <w:rPr>
          <w:position w:val="6"/>
        </w:rPr>
        <w:t>24</w:t>
      </w:r>
      <w:r w:rsidRPr="004431EC">
        <w:rPr>
          <w:position w:val="6"/>
        </w:rPr>
        <w:fldChar w:fldCharType="end"/>
      </w:r>
    </w:p>
    <w:p w14:paraId="61FF8A50"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Windows MultiPoint Server 2012 CAL</w:t>
      </w:r>
      <w:r w:rsidRPr="004431EC">
        <w:rPr>
          <w:position w:val="6"/>
        </w:rPr>
        <w:tab/>
      </w:r>
      <w:r w:rsidRPr="004431EC">
        <w:rPr>
          <w:position w:val="6"/>
        </w:rPr>
        <w:fldChar w:fldCharType="begin"/>
      </w:r>
      <w:r w:rsidRPr="004431EC">
        <w:rPr>
          <w:position w:val="6"/>
        </w:rPr>
        <w:instrText xml:space="preserve"> PAGEREF _Toc347996025 \h </w:instrText>
      </w:r>
      <w:r w:rsidRPr="004431EC">
        <w:rPr>
          <w:position w:val="6"/>
        </w:rPr>
      </w:r>
      <w:r w:rsidRPr="004431EC">
        <w:rPr>
          <w:position w:val="6"/>
        </w:rPr>
        <w:fldChar w:fldCharType="separate"/>
      </w:r>
      <w:r w:rsidR="00432EFC">
        <w:rPr>
          <w:position w:val="6"/>
        </w:rPr>
        <w:t>24</w:t>
      </w:r>
      <w:r w:rsidRPr="004431EC">
        <w:rPr>
          <w:position w:val="6"/>
        </w:rPr>
        <w:fldChar w:fldCharType="end"/>
      </w:r>
    </w:p>
    <w:p w14:paraId="61FF8A51"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Windows MultiPoint Server 2012 CAL with Windows Server 2012 CAL</w:t>
      </w:r>
      <w:r w:rsidRPr="004431EC">
        <w:rPr>
          <w:position w:val="6"/>
        </w:rPr>
        <w:tab/>
      </w:r>
      <w:r w:rsidRPr="004431EC">
        <w:rPr>
          <w:position w:val="6"/>
        </w:rPr>
        <w:fldChar w:fldCharType="begin"/>
      </w:r>
      <w:r w:rsidRPr="004431EC">
        <w:rPr>
          <w:position w:val="6"/>
        </w:rPr>
        <w:instrText xml:space="preserve"> PAGEREF _Toc347996026 \h </w:instrText>
      </w:r>
      <w:r w:rsidRPr="004431EC">
        <w:rPr>
          <w:position w:val="6"/>
        </w:rPr>
      </w:r>
      <w:r w:rsidRPr="004431EC">
        <w:rPr>
          <w:position w:val="6"/>
        </w:rPr>
        <w:fldChar w:fldCharType="separate"/>
      </w:r>
      <w:r w:rsidR="00432EFC">
        <w:rPr>
          <w:position w:val="6"/>
        </w:rPr>
        <w:t>24</w:t>
      </w:r>
      <w:r w:rsidRPr="004431EC">
        <w:rPr>
          <w:position w:val="6"/>
        </w:rPr>
        <w:fldChar w:fldCharType="end"/>
      </w:r>
    </w:p>
    <w:p w14:paraId="61FF8A52"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Windows MultiPoint Server 2012 Premium with Windows MultiPoint Server 2012 (CAL) (5 </w:t>
      </w:r>
      <w:r w:rsidRPr="004431EC">
        <w:rPr>
          <w:rFonts w:eastAsia="PMingLiU" w:cs="Tahoma" w:hint="eastAsia"/>
          <w:position w:val="6"/>
        </w:rPr>
        <w:t>個用戶端</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_Toc347996027 \h </w:instrText>
      </w:r>
      <w:r w:rsidRPr="004431EC">
        <w:rPr>
          <w:position w:val="6"/>
        </w:rPr>
      </w:r>
      <w:r w:rsidRPr="004431EC">
        <w:rPr>
          <w:position w:val="6"/>
        </w:rPr>
        <w:fldChar w:fldCharType="separate"/>
      </w:r>
      <w:r w:rsidR="00432EFC">
        <w:rPr>
          <w:position w:val="6"/>
        </w:rPr>
        <w:t>24</w:t>
      </w:r>
      <w:r w:rsidRPr="004431EC">
        <w:rPr>
          <w:position w:val="6"/>
        </w:rPr>
        <w:fldChar w:fldCharType="end"/>
      </w:r>
    </w:p>
    <w:p w14:paraId="61FF8A53"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Windows MultiPoint Server 2012 Premium with Windows MultiPoint Server 2012 (CAL) (5 </w:t>
      </w:r>
      <w:r w:rsidRPr="004431EC">
        <w:rPr>
          <w:rFonts w:eastAsia="PMingLiU" w:cs="Tahoma" w:hint="eastAsia"/>
          <w:position w:val="6"/>
        </w:rPr>
        <w:t>個用戶端</w:t>
      </w:r>
      <w:r w:rsidRPr="004431EC">
        <w:rPr>
          <w:rFonts w:eastAsia="PMingLiU" w:cs="Tahoma"/>
          <w:position w:val="6"/>
        </w:rPr>
        <w:t xml:space="preserve">) </w:t>
      </w:r>
      <w:r w:rsidRPr="004431EC">
        <w:rPr>
          <w:rFonts w:eastAsia="PMingLiU" w:cs="Tahoma"/>
          <w:position w:val="6"/>
        </w:rPr>
        <w:br/>
        <w:t xml:space="preserve">with Windows Server 2012 CAL (5 </w:t>
      </w:r>
      <w:r w:rsidRPr="004431EC">
        <w:rPr>
          <w:rFonts w:eastAsia="PMingLiU" w:cs="Tahoma" w:hint="eastAsia"/>
          <w:position w:val="6"/>
        </w:rPr>
        <w:t>個用戶端</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_Toc347996028 \h </w:instrText>
      </w:r>
      <w:r w:rsidRPr="004431EC">
        <w:rPr>
          <w:position w:val="6"/>
        </w:rPr>
      </w:r>
      <w:r w:rsidRPr="004431EC">
        <w:rPr>
          <w:position w:val="6"/>
        </w:rPr>
        <w:fldChar w:fldCharType="separate"/>
      </w:r>
      <w:r w:rsidR="00432EFC">
        <w:rPr>
          <w:position w:val="6"/>
        </w:rPr>
        <w:t>24</w:t>
      </w:r>
      <w:r w:rsidRPr="004431EC">
        <w:rPr>
          <w:position w:val="6"/>
        </w:rPr>
        <w:fldChar w:fldCharType="end"/>
      </w:r>
    </w:p>
    <w:p w14:paraId="61FF8A54"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Windows Server™ 2008 R2 HPC Edition</w:t>
      </w:r>
      <w:r w:rsidRPr="004431EC">
        <w:rPr>
          <w:position w:val="6"/>
        </w:rPr>
        <w:tab/>
      </w:r>
      <w:r w:rsidRPr="004431EC">
        <w:rPr>
          <w:position w:val="6"/>
        </w:rPr>
        <w:fldChar w:fldCharType="begin"/>
      </w:r>
      <w:r w:rsidRPr="004431EC">
        <w:rPr>
          <w:position w:val="6"/>
        </w:rPr>
        <w:instrText xml:space="preserve"> PAGEREF _Toc347996029 \h </w:instrText>
      </w:r>
      <w:r w:rsidRPr="004431EC">
        <w:rPr>
          <w:position w:val="6"/>
        </w:rPr>
      </w:r>
      <w:r w:rsidRPr="004431EC">
        <w:rPr>
          <w:position w:val="6"/>
        </w:rPr>
        <w:fldChar w:fldCharType="separate"/>
      </w:r>
      <w:r w:rsidR="00432EFC">
        <w:rPr>
          <w:position w:val="6"/>
        </w:rPr>
        <w:t>24</w:t>
      </w:r>
      <w:r w:rsidRPr="004431EC">
        <w:rPr>
          <w:position w:val="6"/>
        </w:rPr>
        <w:fldChar w:fldCharType="end"/>
      </w:r>
    </w:p>
    <w:p w14:paraId="61FF8A55"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Windows Server™ 2008 R2 Enterprise</w:t>
      </w:r>
      <w:r w:rsidRPr="004431EC">
        <w:rPr>
          <w:position w:val="6"/>
        </w:rPr>
        <w:tab/>
      </w:r>
      <w:r w:rsidRPr="004431EC">
        <w:rPr>
          <w:position w:val="6"/>
        </w:rPr>
        <w:fldChar w:fldCharType="begin"/>
      </w:r>
      <w:r w:rsidRPr="004431EC">
        <w:rPr>
          <w:position w:val="6"/>
        </w:rPr>
        <w:instrText xml:space="preserve"> PAGEREF _Toc347996030 \h </w:instrText>
      </w:r>
      <w:r w:rsidRPr="004431EC">
        <w:rPr>
          <w:position w:val="6"/>
        </w:rPr>
      </w:r>
      <w:r w:rsidRPr="004431EC">
        <w:rPr>
          <w:position w:val="6"/>
        </w:rPr>
        <w:fldChar w:fldCharType="separate"/>
      </w:r>
      <w:r w:rsidR="00432EFC">
        <w:rPr>
          <w:position w:val="6"/>
        </w:rPr>
        <w:t>25</w:t>
      </w:r>
      <w:r w:rsidRPr="004431EC">
        <w:rPr>
          <w:position w:val="6"/>
        </w:rPr>
        <w:fldChar w:fldCharType="end"/>
      </w:r>
    </w:p>
    <w:p w14:paraId="61FF8A56"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Windows Server™ 2008 R2 Itanium Based Systems</w:t>
      </w:r>
      <w:r w:rsidRPr="004431EC">
        <w:rPr>
          <w:position w:val="6"/>
        </w:rPr>
        <w:tab/>
      </w:r>
      <w:r w:rsidRPr="004431EC">
        <w:rPr>
          <w:position w:val="6"/>
        </w:rPr>
        <w:fldChar w:fldCharType="begin"/>
      </w:r>
      <w:r w:rsidRPr="004431EC">
        <w:rPr>
          <w:position w:val="6"/>
        </w:rPr>
        <w:instrText xml:space="preserve"> PAGEREF _Toc347996031 \h </w:instrText>
      </w:r>
      <w:r w:rsidRPr="004431EC">
        <w:rPr>
          <w:position w:val="6"/>
        </w:rPr>
      </w:r>
      <w:r w:rsidRPr="004431EC">
        <w:rPr>
          <w:position w:val="6"/>
        </w:rPr>
        <w:fldChar w:fldCharType="separate"/>
      </w:r>
      <w:r w:rsidR="00432EFC">
        <w:rPr>
          <w:position w:val="6"/>
        </w:rPr>
        <w:t>25</w:t>
      </w:r>
      <w:r w:rsidRPr="004431EC">
        <w:rPr>
          <w:position w:val="6"/>
        </w:rPr>
        <w:fldChar w:fldCharType="end"/>
      </w:r>
    </w:p>
    <w:p w14:paraId="61FF8A57"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Windows Server™ 2012 CAL</w:t>
      </w:r>
      <w:r w:rsidR="00BA11C4" w:rsidRPr="004431EC">
        <w:rPr>
          <w:rFonts w:eastAsia="PMingLiU" w:cs="Tahoma"/>
          <w:position w:val="6"/>
        </w:rPr>
        <w:t xml:space="preserve"> </w:t>
      </w:r>
      <w:r w:rsidRPr="004431EC">
        <w:rPr>
          <w:rFonts w:eastAsia="PMingLiU" w:cs="Tahoma"/>
          <w:position w:val="6"/>
        </w:rPr>
        <w:t>(</w:t>
      </w:r>
      <w:r w:rsidRPr="004431EC">
        <w:rPr>
          <w:rFonts w:eastAsia="PMingLiU" w:cs="Tahoma" w:hint="eastAsia"/>
          <w:position w:val="6"/>
        </w:rPr>
        <w:t>裝置及使用者</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_Toc347996032 \h </w:instrText>
      </w:r>
      <w:r w:rsidRPr="004431EC">
        <w:rPr>
          <w:position w:val="6"/>
        </w:rPr>
      </w:r>
      <w:r w:rsidRPr="004431EC">
        <w:rPr>
          <w:position w:val="6"/>
        </w:rPr>
        <w:fldChar w:fldCharType="separate"/>
      </w:r>
      <w:r w:rsidR="00432EFC">
        <w:rPr>
          <w:position w:val="6"/>
        </w:rPr>
        <w:t>25</w:t>
      </w:r>
      <w:r w:rsidRPr="004431EC">
        <w:rPr>
          <w:position w:val="6"/>
        </w:rPr>
        <w:fldChar w:fldCharType="end"/>
      </w:r>
    </w:p>
    <w:p w14:paraId="61FF8A58"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Windows Server™ 2012 Datacenter</w:t>
      </w:r>
      <w:r w:rsidRPr="004431EC">
        <w:rPr>
          <w:position w:val="6"/>
        </w:rPr>
        <w:tab/>
      </w:r>
      <w:r w:rsidRPr="004431EC">
        <w:rPr>
          <w:position w:val="6"/>
        </w:rPr>
        <w:fldChar w:fldCharType="begin"/>
      </w:r>
      <w:r w:rsidRPr="004431EC">
        <w:rPr>
          <w:position w:val="6"/>
        </w:rPr>
        <w:instrText xml:space="preserve"> PAGEREF _Toc347996033 \h </w:instrText>
      </w:r>
      <w:r w:rsidRPr="004431EC">
        <w:rPr>
          <w:position w:val="6"/>
        </w:rPr>
      </w:r>
      <w:r w:rsidRPr="004431EC">
        <w:rPr>
          <w:position w:val="6"/>
        </w:rPr>
        <w:fldChar w:fldCharType="separate"/>
      </w:r>
      <w:r w:rsidR="00432EFC">
        <w:rPr>
          <w:position w:val="6"/>
        </w:rPr>
        <w:t>25</w:t>
      </w:r>
      <w:r w:rsidRPr="004431EC">
        <w:rPr>
          <w:position w:val="6"/>
        </w:rPr>
        <w:fldChar w:fldCharType="end"/>
      </w:r>
    </w:p>
    <w:p w14:paraId="61FF8A59"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Windows Server™ 2012 Standard</w:t>
      </w:r>
      <w:r w:rsidRPr="004431EC">
        <w:rPr>
          <w:position w:val="6"/>
        </w:rPr>
        <w:tab/>
      </w:r>
      <w:r w:rsidRPr="004431EC">
        <w:rPr>
          <w:position w:val="6"/>
        </w:rPr>
        <w:fldChar w:fldCharType="begin"/>
      </w:r>
      <w:r w:rsidRPr="004431EC">
        <w:rPr>
          <w:position w:val="6"/>
        </w:rPr>
        <w:instrText xml:space="preserve"> PAGEREF _Toc347996034 \h </w:instrText>
      </w:r>
      <w:r w:rsidRPr="004431EC">
        <w:rPr>
          <w:position w:val="6"/>
        </w:rPr>
      </w:r>
      <w:r w:rsidRPr="004431EC">
        <w:rPr>
          <w:position w:val="6"/>
        </w:rPr>
        <w:fldChar w:fldCharType="separate"/>
      </w:r>
      <w:r w:rsidR="00432EFC">
        <w:rPr>
          <w:position w:val="6"/>
        </w:rPr>
        <w:t>25</w:t>
      </w:r>
      <w:r w:rsidRPr="004431EC">
        <w:rPr>
          <w:position w:val="6"/>
        </w:rPr>
        <w:fldChar w:fldCharType="end"/>
      </w:r>
    </w:p>
    <w:p w14:paraId="61FF8A5A"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Windows Server™ </w:t>
      </w:r>
      <w:r w:rsidRPr="004431EC">
        <w:rPr>
          <w:rFonts w:eastAsia="PMingLiU" w:cs="Tahoma" w:hint="eastAsia"/>
          <w:position w:val="6"/>
        </w:rPr>
        <w:t>外部連接器</w:t>
      </w:r>
      <w:r w:rsidRPr="004431EC">
        <w:rPr>
          <w:position w:val="6"/>
        </w:rPr>
        <w:tab/>
      </w:r>
      <w:r w:rsidRPr="004431EC">
        <w:rPr>
          <w:position w:val="6"/>
        </w:rPr>
        <w:fldChar w:fldCharType="begin"/>
      </w:r>
      <w:r w:rsidRPr="004431EC">
        <w:rPr>
          <w:position w:val="6"/>
        </w:rPr>
        <w:instrText xml:space="preserve"> PAGEREF _Toc347996035 \h </w:instrText>
      </w:r>
      <w:r w:rsidRPr="004431EC">
        <w:rPr>
          <w:position w:val="6"/>
        </w:rPr>
      </w:r>
      <w:r w:rsidRPr="004431EC">
        <w:rPr>
          <w:position w:val="6"/>
        </w:rPr>
        <w:fldChar w:fldCharType="separate"/>
      </w:r>
      <w:r w:rsidR="00432EFC">
        <w:rPr>
          <w:position w:val="6"/>
        </w:rPr>
        <w:t>25</w:t>
      </w:r>
      <w:r w:rsidRPr="004431EC">
        <w:rPr>
          <w:position w:val="6"/>
        </w:rPr>
        <w:fldChar w:fldCharType="end"/>
      </w:r>
    </w:p>
    <w:p w14:paraId="61FF8A5B"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Windows Server™ 2012 </w:t>
      </w:r>
      <w:r w:rsidRPr="004431EC">
        <w:rPr>
          <w:rFonts w:eastAsia="PMingLiU" w:cs="Tahoma" w:hint="eastAsia"/>
          <w:position w:val="6"/>
        </w:rPr>
        <w:t>遠端桌面服務</w:t>
      </w:r>
      <w:r w:rsidRPr="004431EC">
        <w:rPr>
          <w:rFonts w:eastAsia="PMingLiU" w:cs="Tahoma"/>
          <w:position w:val="6"/>
        </w:rPr>
        <w:t xml:space="preserve"> CAL</w:t>
      </w:r>
      <w:r w:rsidRPr="004431EC">
        <w:rPr>
          <w:position w:val="6"/>
        </w:rPr>
        <w:tab/>
      </w:r>
      <w:r w:rsidRPr="004431EC">
        <w:rPr>
          <w:position w:val="6"/>
        </w:rPr>
        <w:fldChar w:fldCharType="begin"/>
      </w:r>
      <w:r w:rsidRPr="004431EC">
        <w:rPr>
          <w:position w:val="6"/>
        </w:rPr>
        <w:instrText xml:space="preserve"> PAGEREF _Toc347996036 \h </w:instrText>
      </w:r>
      <w:r w:rsidRPr="004431EC">
        <w:rPr>
          <w:position w:val="6"/>
        </w:rPr>
      </w:r>
      <w:r w:rsidRPr="004431EC">
        <w:rPr>
          <w:position w:val="6"/>
        </w:rPr>
        <w:fldChar w:fldCharType="separate"/>
      </w:r>
      <w:r w:rsidR="00432EFC">
        <w:rPr>
          <w:position w:val="6"/>
        </w:rPr>
        <w:t>25</w:t>
      </w:r>
      <w:r w:rsidRPr="004431EC">
        <w:rPr>
          <w:position w:val="6"/>
        </w:rPr>
        <w:fldChar w:fldCharType="end"/>
      </w:r>
    </w:p>
    <w:p w14:paraId="61FF8A5C"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Windows Server™ 2012 </w:t>
      </w:r>
      <w:r w:rsidRPr="004431EC">
        <w:rPr>
          <w:rFonts w:eastAsia="PMingLiU" w:cs="Tahoma" w:hint="eastAsia"/>
          <w:position w:val="6"/>
        </w:rPr>
        <w:t>遠端桌面服務外</w:t>
      </w:r>
      <w:r w:rsidRPr="004431EC">
        <w:rPr>
          <w:rFonts w:eastAsia="PMingLiU" w:cs="Tahoma"/>
          <w:position w:val="6"/>
        </w:rPr>
        <w:t xml:space="preserve"> </w:t>
      </w:r>
      <w:r w:rsidRPr="004431EC">
        <w:rPr>
          <w:rFonts w:eastAsia="PMingLiU" w:cs="Tahoma" w:hint="eastAsia"/>
          <w:position w:val="6"/>
        </w:rPr>
        <w:t>部連接器</w:t>
      </w:r>
      <w:r w:rsidRPr="004431EC">
        <w:rPr>
          <w:position w:val="6"/>
        </w:rPr>
        <w:tab/>
      </w:r>
      <w:r w:rsidRPr="004431EC">
        <w:rPr>
          <w:position w:val="6"/>
        </w:rPr>
        <w:fldChar w:fldCharType="begin"/>
      </w:r>
      <w:r w:rsidRPr="004431EC">
        <w:rPr>
          <w:position w:val="6"/>
        </w:rPr>
        <w:instrText xml:space="preserve"> PAGEREF _Toc347996037 \h </w:instrText>
      </w:r>
      <w:r w:rsidRPr="004431EC">
        <w:rPr>
          <w:position w:val="6"/>
        </w:rPr>
      </w:r>
      <w:r w:rsidRPr="004431EC">
        <w:rPr>
          <w:position w:val="6"/>
        </w:rPr>
        <w:fldChar w:fldCharType="separate"/>
      </w:r>
      <w:r w:rsidR="00432EFC">
        <w:rPr>
          <w:position w:val="6"/>
        </w:rPr>
        <w:t>25</w:t>
      </w:r>
      <w:r w:rsidRPr="004431EC">
        <w:rPr>
          <w:position w:val="6"/>
        </w:rPr>
        <w:fldChar w:fldCharType="end"/>
      </w:r>
    </w:p>
    <w:p w14:paraId="61FF8A5D"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Windows Server™ 2012 Active Directory Rights Management Services CAL</w:t>
      </w:r>
      <w:r w:rsidRPr="004431EC">
        <w:rPr>
          <w:position w:val="6"/>
        </w:rPr>
        <w:tab/>
      </w:r>
      <w:r w:rsidRPr="004431EC">
        <w:rPr>
          <w:position w:val="6"/>
        </w:rPr>
        <w:fldChar w:fldCharType="begin"/>
      </w:r>
      <w:r w:rsidRPr="004431EC">
        <w:rPr>
          <w:position w:val="6"/>
        </w:rPr>
        <w:instrText xml:space="preserve"> PAGEREF _Toc347996038 \h </w:instrText>
      </w:r>
      <w:r w:rsidRPr="004431EC">
        <w:rPr>
          <w:position w:val="6"/>
        </w:rPr>
      </w:r>
      <w:r w:rsidRPr="004431EC">
        <w:rPr>
          <w:position w:val="6"/>
        </w:rPr>
        <w:fldChar w:fldCharType="separate"/>
      </w:r>
      <w:r w:rsidR="00432EFC">
        <w:rPr>
          <w:position w:val="6"/>
        </w:rPr>
        <w:t>25</w:t>
      </w:r>
      <w:r w:rsidRPr="004431EC">
        <w:rPr>
          <w:position w:val="6"/>
        </w:rPr>
        <w:fldChar w:fldCharType="end"/>
      </w:r>
    </w:p>
    <w:p w14:paraId="61FF8A5E"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Windows Server™Active Directory Rights Management Services </w:t>
      </w:r>
      <w:r w:rsidRPr="004431EC">
        <w:rPr>
          <w:rFonts w:eastAsia="PMingLiU" w:cs="Tahoma" w:hint="eastAsia"/>
          <w:position w:val="6"/>
        </w:rPr>
        <w:t>外部連接器</w:t>
      </w:r>
      <w:r w:rsidRPr="004431EC">
        <w:rPr>
          <w:position w:val="6"/>
        </w:rPr>
        <w:tab/>
      </w:r>
      <w:r w:rsidRPr="004431EC">
        <w:rPr>
          <w:position w:val="6"/>
        </w:rPr>
        <w:fldChar w:fldCharType="begin"/>
      </w:r>
      <w:r w:rsidRPr="004431EC">
        <w:rPr>
          <w:position w:val="6"/>
        </w:rPr>
        <w:instrText xml:space="preserve"> PAGEREF _Toc347996039 \h </w:instrText>
      </w:r>
      <w:r w:rsidRPr="004431EC">
        <w:rPr>
          <w:position w:val="6"/>
        </w:rPr>
      </w:r>
      <w:r w:rsidRPr="004431EC">
        <w:rPr>
          <w:position w:val="6"/>
        </w:rPr>
        <w:fldChar w:fldCharType="separate"/>
      </w:r>
      <w:r w:rsidR="00432EFC">
        <w:rPr>
          <w:position w:val="6"/>
        </w:rPr>
        <w:t>25</w:t>
      </w:r>
      <w:r w:rsidRPr="004431EC">
        <w:rPr>
          <w:position w:val="6"/>
        </w:rPr>
        <w:fldChar w:fldCharType="end"/>
      </w:r>
    </w:p>
    <w:p w14:paraId="61FF8A5F"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Windows Web Server 2008 R2</w:t>
      </w:r>
      <w:r w:rsidRPr="004431EC">
        <w:rPr>
          <w:position w:val="6"/>
        </w:rPr>
        <w:tab/>
      </w:r>
      <w:r w:rsidRPr="004431EC">
        <w:rPr>
          <w:position w:val="6"/>
        </w:rPr>
        <w:fldChar w:fldCharType="begin"/>
      </w:r>
      <w:r w:rsidRPr="004431EC">
        <w:rPr>
          <w:position w:val="6"/>
        </w:rPr>
        <w:instrText xml:space="preserve"> PAGEREF _Toc347996040 \h </w:instrText>
      </w:r>
      <w:r w:rsidRPr="004431EC">
        <w:rPr>
          <w:position w:val="6"/>
        </w:rPr>
      </w:r>
      <w:r w:rsidRPr="004431EC">
        <w:rPr>
          <w:position w:val="6"/>
        </w:rPr>
        <w:fldChar w:fldCharType="separate"/>
      </w:r>
      <w:r w:rsidR="00432EFC">
        <w:rPr>
          <w:position w:val="6"/>
        </w:rPr>
        <w:t>25</w:t>
      </w:r>
      <w:r w:rsidRPr="004431EC">
        <w:rPr>
          <w:position w:val="6"/>
        </w:rPr>
        <w:fldChar w:fldCharType="end"/>
      </w:r>
    </w:p>
    <w:p w14:paraId="61FF8A60"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Windows Small Business Server 2008 Premium</w:t>
      </w:r>
      <w:r w:rsidRPr="004431EC">
        <w:rPr>
          <w:position w:val="6"/>
        </w:rPr>
        <w:tab/>
      </w:r>
      <w:r w:rsidRPr="004431EC">
        <w:rPr>
          <w:position w:val="6"/>
        </w:rPr>
        <w:fldChar w:fldCharType="begin"/>
      </w:r>
      <w:r w:rsidRPr="004431EC">
        <w:rPr>
          <w:position w:val="6"/>
        </w:rPr>
        <w:instrText xml:space="preserve"> PAGEREF _Toc347996041 \h </w:instrText>
      </w:r>
      <w:r w:rsidRPr="004431EC">
        <w:rPr>
          <w:position w:val="6"/>
        </w:rPr>
      </w:r>
      <w:r w:rsidRPr="004431EC">
        <w:rPr>
          <w:position w:val="6"/>
        </w:rPr>
        <w:fldChar w:fldCharType="separate"/>
      </w:r>
      <w:r w:rsidR="00432EFC">
        <w:rPr>
          <w:position w:val="6"/>
        </w:rPr>
        <w:t>25</w:t>
      </w:r>
      <w:r w:rsidRPr="004431EC">
        <w:rPr>
          <w:position w:val="6"/>
        </w:rPr>
        <w:fldChar w:fldCharType="end"/>
      </w:r>
    </w:p>
    <w:p w14:paraId="61FF8A61"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rPr>
        <w:t>高階使用者或裝置適用之</w:t>
      </w:r>
      <w:r w:rsidRPr="004431EC">
        <w:rPr>
          <w:rFonts w:eastAsia="PMingLiU" w:cs="Tahoma"/>
          <w:position w:val="6"/>
        </w:rPr>
        <w:t xml:space="preserve"> Windows Small Business Server 2008 CAL </w:t>
      </w:r>
      <w:r w:rsidRPr="004431EC">
        <w:rPr>
          <w:rFonts w:eastAsia="PMingLiU" w:cs="Tahoma" w:hint="eastAsia"/>
          <w:position w:val="6"/>
        </w:rPr>
        <w:t>套件</w:t>
      </w:r>
      <w:r w:rsidRPr="004431EC">
        <w:rPr>
          <w:position w:val="6"/>
        </w:rPr>
        <w:tab/>
      </w:r>
      <w:r w:rsidRPr="004431EC">
        <w:rPr>
          <w:position w:val="6"/>
        </w:rPr>
        <w:fldChar w:fldCharType="begin"/>
      </w:r>
      <w:r w:rsidRPr="004431EC">
        <w:rPr>
          <w:position w:val="6"/>
        </w:rPr>
        <w:instrText xml:space="preserve"> PAGEREF _Toc347996042 \h </w:instrText>
      </w:r>
      <w:r w:rsidRPr="004431EC">
        <w:rPr>
          <w:position w:val="6"/>
        </w:rPr>
      </w:r>
      <w:r w:rsidRPr="004431EC">
        <w:rPr>
          <w:position w:val="6"/>
        </w:rPr>
        <w:fldChar w:fldCharType="separate"/>
      </w:r>
      <w:r w:rsidR="00432EFC">
        <w:rPr>
          <w:position w:val="6"/>
        </w:rPr>
        <w:t>25</w:t>
      </w:r>
      <w:r w:rsidRPr="004431EC">
        <w:rPr>
          <w:position w:val="6"/>
        </w:rPr>
        <w:fldChar w:fldCharType="end"/>
      </w:r>
    </w:p>
    <w:p w14:paraId="61FF8A62"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rPr>
        <w:t>高階使用者或裝置適用之</w:t>
      </w:r>
      <w:r w:rsidRPr="004431EC">
        <w:rPr>
          <w:rFonts w:eastAsia="PMingLiU" w:cs="Tahoma"/>
          <w:position w:val="6"/>
        </w:rPr>
        <w:t xml:space="preserve"> Windows Small Business Server 2008 CAL </w:t>
      </w:r>
      <w:r w:rsidRPr="004431EC">
        <w:rPr>
          <w:rFonts w:eastAsia="PMingLiU" w:cs="Tahoma" w:hint="eastAsia"/>
          <w:position w:val="6"/>
        </w:rPr>
        <w:t>套件</w:t>
      </w:r>
      <w:r w:rsidR="00BA11C4" w:rsidRPr="004431EC">
        <w:rPr>
          <w:rFonts w:eastAsia="PMingLiU" w:cs="Tahoma"/>
          <w:position w:val="6"/>
        </w:rPr>
        <w:t xml:space="preserve"> </w:t>
      </w:r>
      <w:r w:rsidRPr="004431EC">
        <w:rPr>
          <w:rFonts w:eastAsia="PMingLiU" w:cs="Tahoma"/>
          <w:position w:val="6"/>
        </w:rPr>
        <w:t xml:space="preserve">(5 </w:t>
      </w:r>
      <w:r w:rsidRPr="004431EC">
        <w:rPr>
          <w:rFonts w:eastAsia="PMingLiU" w:cs="Tahoma" w:hint="eastAsia"/>
          <w:position w:val="6"/>
        </w:rPr>
        <w:t>個用戶端</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_Toc347996043 \h </w:instrText>
      </w:r>
      <w:r w:rsidRPr="004431EC">
        <w:rPr>
          <w:position w:val="6"/>
        </w:rPr>
      </w:r>
      <w:r w:rsidRPr="004431EC">
        <w:rPr>
          <w:position w:val="6"/>
        </w:rPr>
        <w:fldChar w:fldCharType="separate"/>
      </w:r>
      <w:r w:rsidR="00432EFC">
        <w:rPr>
          <w:position w:val="6"/>
        </w:rPr>
        <w:t>25</w:t>
      </w:r>
      <w:r w:rsidRPr="004431EC">
        <w:rPr>
          <w:position w:val="6"/>
        </w:rPr>
        <w:fldChar w:fldCharType="end"/>
      </w:r>
    </w:p>
    <w:p w14:paraId="61FF8A63"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rPr>
        <w:t>高階使用者或裝置適用之</w:t>
      </w:r>
      <w:r w:rsidRPr="004431EC">
        <w:rPr>
          <w:rFonts w:eastAsia="PMingLiU" w:cs="Tahoma"/>
          <w:position w:val="6"/>
        </w:rPr>
        <w:t xml:space="preserve"> Windows Small Business Server 2008 CAL </w:t>
      </w:r>
      <w:r w:rsidRPr="004431EC">
        <w:rPr>
          <w:rFonts w:eastAsia="PMingLiU" w:cs="Tahoma" w:hint="eastAsia"/>
          <w:position w:val="6"/>
        </w:rPr>
        <w:t>套件</w:t>
      </w:r>
      <w:r w:rsidR="00BA11C4" w:rsidRPr="004431EC">
        <w:rPr>
          <w:rFonts w:eastAsia="PMingLiU" w:cs="Tahoma"/>
          <w:position w:val="6"/>
        </w:rPr>
        <w:t xml:space="preserve"> </w:t>
      </w:r>
      <w:r w:rsidRPr="004431EC">
        <w:rPr>
          <w:rFonts w:eastAsia="PMingLiU" w:cs="Tahoma"/>
          <w:position w:val="6"/>
        </w:rPr>
        <w:t xml:space="preserve">(20 </w:t>
      </w:r>
      <w:r w:rsidRPr="004431EC">
        <w:rPr>
          <w:rFonts w:eastAsia="PMingLiU" w:cs="Tahoma" w:hint="eastAsia"/>
          <w:position w:val="6"/>
        </w:rPr>
        <w:t>個用戶端</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_Toc347996044 \h </w:instrText>
      </w:r>
      <w:r w:rsidRPr="004431EC">
        <w:rPr>
          <w:position w:val="6"/>
        </w:rPr>
      </w:r>
      <w:r w:rsidRPr="004431EC">
        <w:rPr>
          <w:position w:val="6"/>
        </w:rPr>
        <w:fldChar w:fldCharType="separate"/>
      </w:r>
      <w:r w:rsidR="00432EFC">
        <w:rPr>
          <w:position w:val="6"/>
        </w:rPr>
        <w:t>25</w:t>
      </w:r>
      <w:r w:rsidRPr="004431EC">
        <w:rPr>
          <w:position w:val="6"/>
        </w:rPr>
        <w:fldChar w:fldCharType="end"/>
      </w:r>
    </w:p>
    <w:p w14:paraId="61FF8A64"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Windows Small Business Server 2011 Standard (5 </w:t>
      </w:r>
      <w:r w:rsidRPr="004431EC">
        <w:rPr>
          <w:rFonts w:eastAsia="PMingLiU" w:cs="Tahoma" w:hint="eastAsia"/>
          <w:position w:val="6"/>
        </w:rPr>
        <w:t>個用戶端</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_Toc347996045 \h </w:instrText>
      </w:r>
      <w:r w:rsidRPr="004431EC">
        <w:rPr>
          <w:position w:val="6"/>
        </w:rPr>
      </w:r>
      <w:r w:rsidRPr="004431EC">
        <w:rPr>
          <w:position w:val="6"/>
        </w:rPr>
        <w:fldChar w:fldCharType="separate"/>
      </w:r>
      <w:r w:rsidR="00432EFC">
        <w:rPr>
          <w:position w:val="6"/>
        </w:rPr>
        <w:t>25</w:t>
      </w:r>
      <w:r w:rsidRPr="004431EC">
        <w:rPr>
          <w:position w:val="6"/>
        </w:rPr>
        <w:fldChar w:fldCharType="end"/>
      </w:r>
    </w:p>
    <w:p w14:paraId="61FF8A65"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Windows Small Business Server 2011 CAL </w:t>
      </w:r>
      <w:r w:rsidRPr="004431EC">
        <w:rPr>
          <w:rFonts w:eastAsia="PMingLiU" w:cs="Tahoma" w:hint="eastAsia"/>
          <w:position w:val="6"/>
        </w:rPr>
        <w:t>套件</w:t>
      </w:r>
      <w:r w:rsidRPr="004431EC">
        <w:rPr>
          <w:rFonts w:eastAsia="PMingLiU" w:cs="Tahoma"/>
          <w:position w:val="6"/>
        </w:rPr>
        <w:t xml:space="preserve"> (1 </w:t>
      </w:r>
      <w:r w:rsidRPr="004431EC">
        <w:rPr>
          <w:rFonts w:eastAsia="PMingLiU" w:cs="Tahoma" w:hint="eastAsia"/>
          <w:position w:val="6"/>
        </w:rPr>
        <w:t>個用戶端</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_Toc347996046 \h </w:instrText>
      </w:r>
      <w:r w:rsidRPr="004431EC">
        <w:rPr>
          <w:position w:val="6"/>
        </w:rPr>
      </w:r>
      <w:r w:rsidRPr="004431EC">
        <w:rPr>
          <w:position w:val="6"/>
        </w:rPr>
        <w:fldChar w:fldCharType="separate"/>
      </w:r>
      <w:r w:rsidR="00432EFC">
        <w:rPr>
          <w:position w:val="6"/>
        </w:rPr>
        <w:t>25</w:t>
      </w:r>
      <w:r w:rsidRPr="004431EC">
        <w:rPr>
          <w:position w:val="6"/>
        </w:rPr>
        <w:fldChar w:fldCharType="end"/>
      </w:r>
    </w:p>
    <w:p w14:paraId="61FF8A66"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Windows Small Business Server 2011 CAL </w:t>
      </w:r>
      <w:r w:rsidRPr="004431EC">
        <w:rPr>
          <w:rFonts w:eastAsia="PMingLiU" w:cs="Tahoma" w:hint="eastAsia"/>
          <w:position w:val="6"/>
        </w:rPr>
        <w:t>套件</w:t>
      </w:r>
      <w:r w:rsidRPr="004431EC">
        <w:rPr>
          <w:rFonts w:eastAsia="PMingLiU" w:cs="Tahoma"/>
          <w:position w:val="6"/>
        </w:rPr>
        <w:t xml:space="preserve"> (5 </w:t>
      </w:r>
      <w:r w:rsidRPr="004431EC">
        <w:rPr>
          <w:rFonts w:eastAsia="PMingLiU" w:cs="Tahoma" w:hint="eastAsia"/>
          <w:position w:val="6"/>
        </w:rPr>
        <w:t>個用戶端</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_Toc347996047 \h </w:instrText>
      </w:r>
      <w:r w:rsidRPr="004431EC">
        <w:rPr>
          <w:position w:val="6"/>
        </w:rPr>
      </w:r>
      <w:r w:rsidRPr="004431EC">
        <w:rPr>
          <w:position w:val="6"/>
        </w:rPr>
        <w:fldChar w:fldCharType="separate"/>
      </w:r>
      <w:r w:rsidR="00432EFC">
        <w:rPr>
          <w:position w:val="6"/>
        </w:rPr>
        <w:t>25</w:t>
      </w:r>
      <w:r w:rsidRPr="004431EC">
        <w:rPr>
          <w:position w:val="6"/>
        </w:rPr>
        <w:fldChar w:fldCharType="end"/>
      </w:r>
    </w:p>
    <w:p w14:paraId="61FF8A67"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Windows Small Business Server 2011 CAL </w:t>
      </w:r>
      <w:r w:rsidRPr="004431EC">
        <w:rPr>
          <w:rFonts w:eastAsia="PMingLiU" w:cs="Tahoma" w:hint="eastAsia"/>
          <w:position w:val="6"/>
        </w:rPr>
        <w:t>套件</w:t>
      </w:r>
      <w:r w:rsidRPr="004431EC">
        <w:rPr>
          <w:rFonts w:eastAsia="PMingLiU" w:cs="Tahoma"/>
          <w:position w:val="6"/>
        </w:rPr>
        <w:t xml:space="preserve"> (20 </w:t>
      </w:r>
      <w:r w:rsidRPr="004431EC">
        <w:rPr>
          <w:rFonts w:eastAsia="PMingLiU" w:cs="Tahoma" w:hint="eastAsia"/>
          <w:position w:val="6"/>
        </w:rPr>
        <w:t>個用戶端</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_Toc347996048 \h </w:instrText>
      </w:r>
      <w:r w:rsidRPr="004431EC">
        <w:rPr>
          <w:position w:val="6"/>
        </w:rPr>
      </w:r>
      <w:r w:rsidRPr="004431EC">
        <w:rPr>
          <w:position w:val="6"/>
        </w:rPr>
        <w:fldChar w:fldCharType="separate"/>
      </w:r>
      <w:r w:rsidR="00432EFC">
        <w:rPr>
          <w:position w:val="6"/>
        </w:rPr>
        <w:t>25</w:t>
      </w:r>
      <w:r w:rsidRPr="004431EC">
        <w:rPr>
          <w:position w:val="6"/>
        </w:rPr>
        <w:fldChar w:fldCharType="end"/>
      </w:r>
    </w:p>
    <w:p w14:paraId="61FF8A68"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Windows Small Business Server 2011 Premium </w:t>
      </w:r>
      <w:r w:rsidRPr="004431EC">
        <w:rPr>
          <w:rFonts w:eastAsia="PMingLiU" w:cs="Tahoma" w:hint="eastAsia"/>
          <w:position w:val="6"/>
        </w:rPr>
        <w:t>附加元件</w:t>
      </w:r>
      <w:r w:rsidRPr="004431EC">
        <w:rPr>
          <w:rFonts w:eastAsia="PMingLiU" w:cs="Tahoma"/>
          <w:position w:val="6"/>
        </w:rPr>
        <w:t xml:space="preserve"> (5 </w:t>
      </w:r>
      <w:r w:rsidRPr="004431EC">
        <w:rPr>
          <w:rFonts w:eastAsia="PMingLiU" w:cs="Tahoma" w:hint="eastAsia"/>
          <w:position w:val="6"/>
        </w:rPr>
        <w:t>個用戶端</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_Toc347996049 \h </w:instrText>
      </w:r>
      <w:r w:rsidRPr="004431EC">
        <w:rPr>
          <w:position w:val="6"/>
        </w:rPr>
      </w:r>
      <w:r w:rsidRPr="004431EC">
        <w:rPr>
          <w:position w:val="6"/>
        </w:rPr>
        <w:fldChar w:fldCharType="separate"/>
      </w:r>
      <w:r w:rsidR="00432EFC">
        <w:rPr>
          <w:position w:val="6"/>
        </w:rPr>
        <w:t>25</w:t>
      </w:r>
      <w:r w:rsidRPr="004431EC">
        <w:rPr>
          <w:position w:val="6"/>
        </w:rPr>
        <w:fldChar w:fldCharType="end"/>
      </w:r>
    </w:p>
    <w:p w14:paraId="61FF8A69"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Windows Small Business Server 2011 Premium </w:t>
      </w:r>
      <w:r w:rsidRPr="004431EC">
        <w:rPr>
          <w:rFonts w:eastAsia="PMingLiU" w:cs="Tahoma" w:hint="eastAsia"/>
          <w:position w:val="6"/>
        </w:rPr>
        <w:t>附加元件</w:t>
      </w:r>
      <w:r w:rsidRPr="004431EC">
        <w:rPr>
          <w:rFonts w:eastAsia="PMingLiU" w:cs="Tahoma"/>
          <w:position w:val="6"/>
        </w:rPr>
        <w:t xml:space="preserve"> CAL </w:t>
      </w:r>
      <w:r w:rsidRPr="004431EC">
        <w:rPr>
          <w:rFonts w:eastAsia="PMingLiU" w:cs="Tahoma" w:hint="eastAsia"/>
          <w:position w:val="6"/>
        </w:rPr>
        <w:t>套件</w:t>
      </w:r>
      <w:r w:rsidRPr="004431EC">
        <w:rPr>
          <w:position w:val="6"/>
        </w:rPr>
        <w:tab/>
      </w:r>
      <w:r w:rsidRPr="004431EC">
        <w:rPr>
          <w:position w:val="6"/>
        </w:rPr>
        <w:fldChar w:fldCharType="begin"/>
      </w:r>
      <w:r w:rsidRPr="004431EC">
        <w:rPr>
          <w:position w:val="6"/>
        </w:rPr>
        <w:instrText xml:space="preserve"> PAGEREF _Toc347996050 \h </w:instrText>
      </w:r>
      <w:r w:rsidRPr="004431EC">
        <w:rPr>
          <w:position w:val="6"/>
        </w:rPr>
      </w:r>
      <w:r w:rsidRPr="004431EC">
        <w:rPr>
          <w:position w:val="6"/>
        </w:rPr>
        <w:fldChar w:fldCharType="separate"/>
      </w:r>
      <w:r w:rsidR="00432EFC">
        <w:rPr>
          <w:position w:val="6"/>
        </w:rPr>
        <w:t>25</w:t>
      </w:r>
      <w:r w:rsidRPr="004431EC">
        <w:rPr>
          <w:position w:val="6"/>
        </w:rPr>
        <w:fldChar w:fldCharType="end"/>
      </w:r>
    </w:p>
    <w:p w14:paraId="61FF8A6A"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Windows Small Business Server 2011 Premium </w:t>
      </w:r>
      <w:r w:rsidRPr="004431EC">
        <w:rPr>
          <w:rFonts w:eastAsia="PMingLiU" w:cs="Tahoma" w:hint="eastAsia"/>
          <w:position w:val="6"/>
        </w:rPr>
        <w:t>附加元件</w:t>
      </w:r>
      <w:r w:rsidRPr="004431EC">
        <w:rPr>
          <w:rFonts w:eastAsia="PMingLiU" w:cs="Tahoma"/>
          <w:position w:val="6"/>
        </w:rPr>
        <w:t xml:space="preserve"> CAL </w:t>
      </w:r>
      <w:r w:rsidRPr="004431EC">
        <w:rPr>
          <w:rFonts w:eastAsia="PMingLiU" w:cs="Tahoma" w:hint="eastAsia"/>
          <w:position w:val="6"/>
        </w:rPr>
        <w:t>套件</w:t>
      </w:r>
      <w:r w:rsidRPr="004431EC">
        <w:rPr>
          <w:rFonts w:eastAsia="PMingLiU" w:cs="Tahoma"/>
          <w:position w:val="6"/>
        </w:rPr>
        <w:t xml:space="preserve"> (5 </w:t>
      </w:r>
      <w:r w:rsidRPr="004431EC">
        <w:rPr>
          <w:rFonts w:eastAsia="PMingLiU" w:cs="Tahoma" w:hint="eastAsia"/>
          <w:position w:val="6"/>
        </w:rPr>
        <w:t>個用戶端</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_Toc347996051 \h </w:instrText>
      </w:r>
      <w:r w:rsidRPr="004431EC">
        <w:rPr>
          <w:position w:val="6"/>
        </w:rPr>
      </w:r>
      <w:r w:rsidRPr="004431EC">
        <w:rPr>
          <w:position w:val="6"/>
        </w:rPr>
        <w:fldChar w:fldCharType="separate"/>
      </w:r>
      <w:r w:rsidR="00432EFC">
        <w:rPr>
          <w:position w:val="6"/>
        </w:rPr>
        <w:t>25</w:t>
      </w:r>
      <w:r w:rsidRPr="004431EC">
        <w:rPr>
          <w:position w:val="6"/>
        </w:rPr>
        <w:fldChar w:fldCharType="end"/>
      </w:r>
    </w:p>
    <w:p w14:paraId="61FF8A6B"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Windows Small Business Server 2011 Premium </w:t>
      </w:r>
      <w:r w:rsidRPr="004431EC">
        <w:rPr>
          <w:rFonts w:eastAsia="PMingLiU" w:cs="Tahoma" w:hint="eastAsia"/>
          <w:position w:val="6"/>
        </w:rPr>
        <w:t>附加元件</w:t>
      </w:r>
      <w:r w:rsidRPr="004431EC">
        <w:rPr>
          <w:rFonts w:eastAsia="PMingLiU" w:cs="Tahoma"/>
          <w:position w:val="6"/>
        </w:rPr>
        <w:t xml:space="preserve"> CAL </w:t>
      </w:r>
      <w:r w:rsidRPr="004431EC">
        <w:rPr>
          <w:rFonts w:eastAsia="PMingLiU" w:cs="Tahoma" w:hint="eastAsia"/>
          <w:position w:val="6"/>
        </w:rPr>
        <w:t>套件</w:t>
      </w:r>
      <w:r w:rsidR="00BA11C4" w:rsidRPr="004431EC">
        <w:rPr>
          <w:rFonts w:eastAsia="PMingLiU" w:cs="Tahoma"/>
          <w:position w:val="6"/>
        </w:rPr>
        <w:t xml:space="preserve"> </w:t>
      </w:r>
      <w:r w:rsidRPr="004431EC">
        <w:rPr>
          <w:rFonts w:eastAsia="PMingLiU" w:cs="Tahoma"/>
          <w:position w:val="6"/>
        </w:rPr>
        <w:t xml:space="preserve">(20 </w:t>
      </w:r>
      <w:r w:rsidRPr="004431EC">
        <w:rPr>
          <w:rFonts w:eastAsia="PMingLiU" w:cs="Tahoma" w:hint="eastAsia"/>
          <w:position w:val="6"/>
        </w:rPr>
        <w:t>個用戶端</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_Toc347996052 \h </w:instrText>
      </w:r>
      <w:r w:rsidRPr="004431EC">
        <w:rPr>
          <w:position w:val="6"/>
        </w:rPr>
      </w:r>
      <w:r w:rsidRPr="004431EC">
        <w:rPr>
          <w:position w:val="6"/>
        </w:rPr>
        <w:fldChar w:fldCharType="separate"/>
      </w:r>
      <w:r w:rsidR="00432EFC">
        <w:rPr>
          <w:position w:val="6"/>
        </w:rPr>
        <w:t>25</w:t>
      </w:r>
      <w:r w:rsidRPr="004431EC">
        <w:rPr>
          <w:position w:val="6"/>
        </w:rPr>
        <w:fldChar w:fldCharType="end"/>
      </w:r>
    </w:p>
    <w:p w14:paraId="61FF8A6C"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Microsoft Windows Server Essentials 2012</w:t>
      </w:r>
      <w:r w:rsidRPr="004431EC">
        <w:rPr>
          <w:position w:val="6"/>
        </w:rPr>
        <w:tab/>
      </w:r>
      <w:r w:rsidRPr="004431EC">
        <w:rPr>
          <w:position w:val="6"/>
        </w:rPr>
        <w:fldChar w:fldCharType="begin"/>
      </w:r>
      <w:r w:rsidRPr="004431EC">
        <w:rPr>
          <w:position w:val="6"/>
        </w:rPr>
        <w:instrText xml:space="preserve"> PAGEREF _Toc347996053 \h </w:instrText>
      </w:r>
      <w:r w:rsidRPr="004431EC">
        <w:rPr>
          <w:position w:val="6"/>
        </w:rPr>
      </w:r>
      <w:r w:rsidRPr="004431EC">
        <w:rPr>
          <w:position w:val="6"/>
        </w:rPr>
        <w:fldChar w:fldCharType="separate"/>
      </w:r>
      <w:r w:rsidR="00432EFC">
        <w:rPr>
          <w:position w:val="6"/>
        </w:rPr>
        <w:t>25</w:t>
      </w:r>
      <w:r w:rsidRPr="004431EC">
        <w:rPr>
          <w:position w:val="6"/>
        </w:rPr>
        <w:fldChar w:fldCharType="end"/>
      </w:r>
    </w:p>
    <w:p w14:paraId="61FF8A6D"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Windows Small Business Server 2011 Essentials</w:t>
      </w:r>
      <w:r w:rsidRPr="004431EC">
        <w:rPr>
          <w:position w:val="6"/>
        </w:rPr>
        <w:tab/>
      </w:r>
      <w:r w:rsidRPr="004431EC">
        <w:rPr>
          <w:position w:val="6"/>
        </w:rPr>
        <w:fldChar w:fldCharType="begin"/>
      </w:r>
      <w:r w:rsidRPr="004431EC">
        <w:rPr>
          <w:position w:val="6"/>
        </w:rPr>
        <w:instrText xml:space="preserve"> PAGEREF _Toc347996054 \h </w:instrText>
      </w:r>
      <w:r w:rsidRPr="004431EC">
        <w:rPr>
          <w:position w:val="6"/>
        </w:rPr>
      </w:r>
      <w:r w:rsidRPr="004431EC">
        <w:rPr>
          <w:position w:val="6"/>
        </w:rPr>
        <w:fldChar w:fldCharType="separate"/>
      </w:r>
      <w:r w:rsidR="00432EFC">
        <w:rPr>
          <w:position w:val="6"/>
        </w:rPr>
        <w:t>25</w:t>
      </w:r>
      <w:r w:rsidRPr="004431EC">
        <w:rPr>
          <w:position w:val="6"/>
        </w:rPr>
        <w:fldChar w:fldCharType="end"/>
      </w:r>
    </w:p>
    <w:p w14:paraId="61FF8A6E" w14:textId="77777777" w:rsidR="00A15615" w:rsidRPr="004431EC" w:rsidRDefault="00A15615" w:rsidP="005016EF">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Yammer Enterprise</w:t>
      </w:r>
      <w:r w:rsidRPr="004431EC">
        <w:rPr>
          <w:position w:val="6"/>
        </w:rPr>
        <w:tab/>
      </w:r>
      <w:r w:rsidRPr="004431EC">
        <w:rPr>
          <w:position w:val="6"/>
        </w:rPr>
        <w:fldChar w:fldCharType="begin"/>
      </w:r>
      <w:r w:rsidRPr="004431EC">
        <w:rPr>
          <w:position w:val="6"/>
        </w:rPr>
        <w:instrText xml:space="preserve"> PAGEREF _Toc347996055 \h </w:instrText>
      </w:r>
      <w:r w:rsidRPr="004431EC">
        <w:rPr>
          <w:position w:val="6"/>
        </w:rPr>
      </w:r>
      <w:r w:rsidRPr="004431EC">
        <w:rPr>
          <w:position w:val="6"/>
        </w:rPr>
        <w:fldChar w:fldCharType="separate"/>
      </w:r>
      <w:r w:rsidR="00432EFC">
        <w:rPr>
          <w:position w:val="6"/>
        </w:rPr>
        <w:t>25</w:t>
      </w:r>
      <w:r w:rsidRPr="004431EC">
        <w:rPr>
          <w:position w:val="6"/>
        </w:rPr>
        <w:fldChar w:fldCharType="end"/>
      </w:r>
    </w:p>
    <w:p w14:paraId="61FF8A6F" w14:textId="77777777" w:rsidR="00A15615" w:rsidRPr="004431EC" w:rsidRDefault="00A15615">
      <w:pPr>
        <w:pStyle w:val="TOC1"/>
        <w:rPr>
          <w:rFonts w:asciiTheme="minorHAnsi" w:eastAsiaTheme="minorEastAsia" w:hAnsiTheme="minorHAnsi" w:cstheme="minorBidi"/>
          <w:b w:val="0"/>
          <w:caps w:val="0"/>
          <w:color w:val="auto"/>
          <w:position w:val="6"/>
          <w:szCs w:val="22"/>
          <w:lang w:eastAsia="zh-TW"/>
        </w:rPr>
      </w:pPr>
      <w:r w:rsidRPr="004431EC">
        <w:rPr>
          <w:rFonts w:hint="eastAsia"/>
          <w:color w:val="auto"/>
          <w:position w:val="6"/>
          <w:lang w:eastAsia="zh-TW"/>
        </w:rPr>
        <w:t>第</w:t>
      </w:r>
      <w:r w:rsidRPr="004431EC">
        <w:rPr>
          <w:color w:val="auto"/>
          <w:position w:val="6"/>
          <w:lang w:eastAsia="zh-TW"/>
        </w:rPr>
        <w:t xml:space="preserve"> 1 </w:t>
      </w:r>
      <w:r w:rsidRPr="004431EC">
        <w:rPr>
          <w:rFonts w:hint="eastAsia"/>
          <w:color w:val="auto"/>
          <w:position w:val="6"/>
          <w:lang w:eastAsia="zh-TW"/>
        </w:rPr>
        <w:t>節</w:t>
      </w:r>
      <w:r w:rsidRPr="004431EC">
        <w:rPr>
          <w:color w:val="auto"/>
          <w:position w:val="6"/>
          <w:lang w:eastAsia="zh-TW"/>
        </w:rPr>
        <w:t xml:space="preserve"> – </w:t>
      </w:r>
      <w:r w:rsidRPr="004431EC">
        <w:rPr>
          <w:rFonts w:hint="eastAsia"/>
          <w:color w:val="auto"/>
          <w:position w:val="6"/>
          <w:lang w:eastAsia="zh-TW"/>
        </w:rPr>
        <w:t>過去</w:t>
      </w:r>
      <w:r w:rsidRPr="004431EC">
        <w:rPr>
          <w:color w:val="auto"/>
          <w:position w:val="6"/>
          <w:lang w:eastAsia="zh-TW"/>
        </w:rPr>
        <w:t xml:space="preserve"> 12 </w:t>
      </w:r>
      <w:r w:rsidRPr="004431EC">
        <w:rPr>
          <w:rFonts w:hint="eastAsia"/>
          <w:color w:val="auto"/>
          <w:position w:val="6"/>
          <w:lang w:eastAsia="zh-TW"/>
        </w:rPr>
        <w:t>個月之</w:t>
      </w:r>
      <w:r w:rsidRPr="004431EC">
        <w:rPr>
          <w:rFonts w:ascii="MingLiU" w:eastAsia="MingLiU" w:hAnsi="MingLiU" w:cs="MingLiU" w:hint="eastAsia"/>
          <w:color w:val="auto"/>
          <w:position w:val="6"/>
          <w:lang w:eastAsia="zh-TW"/>
        </w:rPr>
        <w:t>產</w:t>
      </w:r>
      <w:r w:rsidRPr="004431EC">
        <w:rPr>
          <w:rFonts w:ascii="MS Mincho" w:hAnsi="MS Mincho" w:cs="MS Mincho" w:hint="eastAsia"/>
          <w:color w:val="auto"/>
          <w:position w:val="6"/>
          <w:lang w:eastAsia="zh-TW"/>
        </w:rPr>
        <w:t>品清單變更</w:t>
      </w:r>
      <w:r w:rsidRPr="004431EC">
        <w:rPr>
          <w:color w:val="auto"/>
          <w:position w:val="6"/>
          <w:lang w:eastAsia="zh-TW"/>
        </w:rPr>
        <w:tab/>
      </w:r>
      <w:r w:rsidRPr="004431EC">
        <w:rPr>
          <w:color w:val="auto"/>
          <w:position w:val="6"/>
        </w:rPr>
        <w:fldChar w:fldCharType="begin"/>
      </w:r>
      <w:r w:rsidRPr="004431EC">
        <w:rPr>
          <w:color w:val="auto"/>
          <w:position w:val="6"/>
          <w:lang w:eastAsia="zh-TW"/>
        </w:rPr>
        <w:instrText xml:space="preserve"> PAGEREF _Toc347996056 \h </w:instrText>
      </w:r>
      <w:r w:rsidRPr="004431EC">
        <w:rPr>
          <w:color w:val="auto"/>
          <w:position w:val="6"/>
        </w:rPr>
      </w:r>
      <w:r w:rsidRPr="004431EC">
        <w:rPr>
          <w:color w:val="auto"/>
          <w:position w:val="6"/>
        </w:rPr>
        <w:fldChar w:fldCharType="separate"/>
      </w:r>
      <w:r w:rsidR="00432EFC">
        <w:rPr>
          <w:color w:val="auto"/>
          <w:position w:val="6"/>
          <w:lang w:eastAsia="zh-TW"/>
        </w:rPr>
        <w:t>25</w:t>
      </w:r>
      <w:r w:rsidRPr="004431EC">
        <w:rPr>
          <w:color w:val="auto"/>
          <w:position w:val="6"/>
        </w:rPr>
        <w:fldChar w:fldCharType="end"/>
      </w:r>
    </w:p>
    <w:p w14:paraId="61FF8A70"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position w:val="6"/>
          <w:lang w:eastAsia="zh-TW"/>
        </w:rPr>
        <w:t xml:space="preserve">2013 </w:t>
      </w:r>
      <w:r w:rsidRPr="004431EC">
        <w:rPr>
          <w:rFonts w:eastAsia="PMingLiU" w:cs="Tahoma" w:hint="eastAsia"/>
          <w:position w:val="6"/>
          <w:lang w:eastAsia="zh-TW"/>
        </w:rPr>
        <w:t>年</w:t>
      </w:r>
      <w:r w:rsidRPr="004431EC">
        <w:rPr>
          <w:rFonts w:eastAsia="PMingLiU" w:cs="Tahoma"/>
          <w:position w:val="6"/>
          <w:lang w:eastAsia="zh-TW"/>
        </w:rPr>
        <w:t xml:space="preserve"> 3 </w:t>
      </w:r>
      <w:r w:rsidRPr="004431EC">
        <w:rPr>
          <w:rFonts w:eastAsia="PMingLiU" w:cs="Tahoma" w:hint="eastAsia"/>
          <w:position w:val="6"/>
          <w:lang w:eastAsia="zh-TW"/>
        </w:rPr>
        <w:t>月變更</w:t>
      </w:r>
      <w:r w:rsidRPr="004431EC">
        <w:rPr>
          <w:position w:val="6"/>
          <w:lang w:eastAsia="zh-TW"/>
        </w:rPr>
        <w:tab/>
      </w:r>
      <w:r w:rsidRPr="004431EC">
        <w:rPr>
          <w:position w:val="6"/>
        </w:rPr>
        <w:fldChar w:fldCharType="begin"/>
      </w:r>
      <w:r w:rsidRPr="004431EC">
        <w:rPr>
          <w:position w:val="6"/>
          <w:lang w:eastAsia="zh-TW"/>
        </w:rPr>
        <w:instrText xml:space="preserve"> PAGEREF _Toc347996057 \h </w:instrText>
      </w:r>
      <w:r w:rsidRPr="004431EC">
        <w:rPr>
          <w:position w:val="6"/>
        </w:rPr>
      </w:r>
      <w:r w:rsidRPr="004431EC">
        <w:rPr>
          <w:position w:val="6"/>
        </w:rPr>
        <w:fldChar w:fldCharType="separate"/>
      </w:r>
      <w:r w:rsidR="00432EFC">
        <w:rPr>
          <w:position w:val="6"/>
          <w:lang w:eastAsia="zh-TW"/>
        </w:rPr>
        <w:t>26</w:t>
      </w:r>
      <w:r w:rsidRPr="004431EC">
        <w:rPr>
          <w:position w:val="6"/>
        </w:rPr>
        <w:fldChar w:fldCharType="end"/>
      </w:r>
    </w:p>
    <w:p w14:paraId="61FF8A71"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position w:val="6"/>
          <w:lang w:eastAsia="zh-TW"/>
        </w:rPr>
        <w:t xml:space="preserve">2013 </w:t>
      </w:r>
      <w:r w:rsidRPr="004431EC">
        <w:rPr>
          <w:rFonts w:eastAsia="PMingLiU" w:cs="Tahoma" w:hint="eastAsia"/>
          <w:position w:val="6"/>
          <w:lang w:eastAsia="zh-TW"/>
        </w:rPr>
        <w:t>年</w:t>
      </w:r>
      <w:r w:rsidRPr="004431EC">
        <w:rPr>
          <w:rFonts w:eastAsia="PMingLiU" w:cs="Tahoma"/>
          <w:position w:val="6"/>
          <w:lang w:eastAsia="zh-TW"/>
        </w:rPr>
        <w:t xml:space="preserve"> 2 </w:t>
      </w:r>
      <w:r w:rsidRPr="004431EC">
        <w:rPr>
          <w:rFonts w:eastAsia="PMingLiU" w:cs="Tahoma" w:hint="eastAsia"/>
          <w:position w:val="6"/>
          <w:lang w:eastAsia="zh-TW"/>
        </w:rPr>
        <w:t>月變更</w:t>
      </w:r>
      <w:r w:rsidRPr="004431EC">
        <w:rPr>
          <w:position w:val="6"/>
          <w:lang w:eastAsia="zh-TW"/>
        </w:rPr>
        <w:tab/>
      </w:r>
      <w:r w:rsidRPr="004431EC">
        <w:rPr>
          <w:position w:val="6"/>
        </w:rPr>
        <w:fldChar w:fldCharType="begin"/>
      </w:r>
      <w:r w:rsidRPr="004431EC">
        <w:rPr>
          <w:position w:val="6"/>
          <w:lang w:eastAsia="zh-TW"/>
        </w:rPr>
        <w:instrText xml:space="preserve"> PAGEREF _Toc347996058 \h </w:instrText>
      </w:r>
      <w:r w:rsidRPr="004431EC">
        <w:rPr>
          <w:position w:val="6"/>
        </w:rPr>
      </w:r>
      <w:r w:rsidRPr="004431EC">
        <w:rPr>
          <w:position w:val="6"/>
        </w:rPr>
        <w:fldChar w:fldCharType="separate"/>
      </w:r>
      <w:r w:rsidR="00432EFC">
        <w:rPr>
          <w:position w:val="6"/>
          <w:lang w:eastAsia="zh-TW"/>
        </w:rPr>
        <w:t>27</w:t>
      </w:r>
      <w:r w:rsidRPr="004431EC">
        <w:rPr>
          <w:position w:val="6"/>
        </w:rPr>
        <w:fldChar w:fldCharType="end"/>
      </w:r>
    </w:p>
    <w:p w14:paraId="61FF8A72"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position w:val="6"/>
          <w:lang w:eastAsia="zh-TW"/>
        </w:rPr>
        <w:t xml:space="preserve">2013 </w:t>
      </w:r>
      <w:r w:rsidRPr="004431EC">
        <w:rPr>
          <w:rFonts w:eastAsia="PMingLiU" w:cs="Tahoma" w:hint="eastAsia"/>
          <w:position w:val="6"/>
          <w:lang w:eastAsia="zh-TW"/>
        </w:rPr>
        <w:t>年</w:t>
      </w:r>
      <w:r w:rsidRPr="004431EC">
        <w:rPr>
          <w:rFonts w:eastAsia="PMingLiU" w:cs="Tahoma"/>
          <w:position w:val="6"/>
          <w:lang w:eastAsia="zh-TW"/>
        </w:rPr>
        <w:t xml:space="preserve"> 1 </w:t>
      </w:r>
      <w:r w:rsidRPr="004431EC">
        <w:rPr>
          <w:rFonts w:eastAsia="PMingLiU" w:cs="Tahoma" w:hint="eastAsia"/>
          <w:position w:val="6"/>
          <w:lang w:eastAsia="zh-TW"/>
        </w:rPr>
        <w:t>月變更</w:t>
      </w:r>
      <w:r w:rsidRPr="004431EC">
        <w:rPr>
          <w:position w:val="6"/>
          <w:lang w:eastAsia="zh-TW"/>
        </w:rPr>
        <w:tab/>
      </w:r>
      <w:r w:rsidRPr="004431EC">
        <w:rPr>
          <w:position w:val="6"/>
        </w:rPr>
        <w:fldChar w:fldCharType="begin"/>
      </w:r>
      <w:r w:rsidRPr="004431EC">
        <w:rPr>
          <w:position w:val="6"/>
          <w:lang w:eastAsia="zh-TW"/>
        </w:rPr>
        <w:instrText xml:space="preserve"> PAGEREF _Toc347996059 \h </w:instrText>
      </w:r>
      <w:r w:rsidRPr="004431EC">
        <w:rPr>
          <w:position w:val="6"/>
        </w:rPr>
      </w:r>
      <w:r w:rsidRPr="004431EC">
        <w:rPr>
          <w:position w:val="6"/>
        </w:rPr>
        <w:fldChar w:fldCharType="separate"/>
      </w:r>
      <w:r w:rsidR="00432EFC">
        <w:rPr>
          <w:position w:val="6"/>
          <w:lang w:eastAsia="zh-TW"/>
        </w:rPr>
        <w:t>28</w:t>
      </w:r>
      <w:r w:rsidRPr="004431EC">
        <w:rPr>
          <w:position w:val="6"/>
        </w:rPr>
        <w:fldChar w:fldCharType="end"/>
      </w:r>
    </w:p>
    <w:p w14:paraId="61FF8A73"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position w:val="6"/>
          <w:lang w:eastAsia="zh-TW"/>
        </w:rPr>
        <w:t xml:space="preserve">2012 </w:t>
      </w:r>
      <w:r w:rsidRPr="004431EC">
        <w:rPr>
          <w:rFonts w:eastAsia="PMingLiU" w:cs="Tahoma" w:hint="eastAsia"/>
          <w:position w:val="6"/>
          <w:lang w:eastAsia="zh-TW"/>
        </w:rPr>
        <w:t>年</w:t>
      </w:r>
      <w:r w:rsidRPr="004431EC">
        <w:rPr>
          <w:rFonts w:eastAsia="PMingLiU" w:cs="Tahoma"/>
          <w:position w:val="6"/>
          <w:lang w:eastAsia="zh-TW"/>
        </w:rPr>
        <w:t xml:space="preserve"> 12 </w:t>
      </w:r>
      <w:r w:rsidRPr="004431EC">
        <w:rPr>
          <w:rFonts w:eastAsia="PMingLiU" w:cs="Tahoma" w:hint="eastAsia"/>
          <w:position w:val="6"/>
          <w:lang w:eastAsia="zh-TW"/>
        </w:rPr>
        <w:t>月變更</w:t>
      </w:r>
      <w:r w:rsidRPr="004431EC">
        <w:rPr>
          <w:position w:val="6"/>
          <w:lang w:eastAsia="zh-TW"/>
        </w:rPr>
        <w:tab/>
      </w:r>
      <w:r w:rsidRPr="004431EC">
        <w:rPr>
          <w:position w:val="6"/>
        </w:rPr>
        <w:fldChar w:fldCharType="begin"/>
      </w:r>
      <w:r w:rsidRPr="004431EC">
        <w:rPr>
          <w:position w:val="6"/>
          <w:lang w:eastAsia="zh-TW"/>
        </w:rPr>
        <w:instrText xml:space="preserve"> PAGEREF _Toc347996060 \h </w:instrText>
      </w:r>
      <w:r w:rsidRPr="004431EC">
        <w:rPr>
          <w:position w:val="6"/>
        </w:rPr>
      </w:r>
      <w:r w:rsidRPr="004431EC">
        <w:rPr>
          <w:position w:val="6"/>
        </w:rPr>
        <w:fldChar w:fldCharType="separate"/>
      </w:r>
      <w:r w:rsidR="00432EFC">
        <w:rPr>
          <w:position w:val="6"/>
          <w:lang w:eastAsia="zh-TW"/>
        </w:rPr>
        <w:t>28</w:t>
      </w:r>
      <w:r w:rsidRPr="004431EC">
        <w:rPr>
          <w:position w:val="6"/>
        </w:rPr>
        <w:fldChar w:fldCharType="end"/>
      </w:r>
    </w:p>
    <w:p w14:paraId="61FF8A74"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position w:val="6"/>
          <w:lang w:eastAsia="zh-TW"/>
        </w:rPr>
        <w:t xml:space="preserve">2012 </w:t>
      </w:r>
      <w:r w:rsidRPr="004431EC">
        <w:rPr>
          <w:rFonts w:eastAsia="PMingLiU" w:cs="Tahoma" w:hint="eastAsia"/>
          <w:position w:val="6"/>
          <w:lang w:eastAsia="zh-TW"/>
        </w:rPr>
        <w:t>年</w:t>
      </w:r>
      <w:r w:rsidRPr="004431EC">
        <w:rPr>
          <w:rFonts w:eastAsia="PMingLiU" w:cs="Tahoma"/>
          <w:position w:val="6"/>
          <w:lang w:eastAsia="zh-TW"/>
        </w:rPr>
        <w:t xml:space="preserve"> 11 </w:t>
      </w:r>
      <w:r w:rsidRPr="004431EC">
        <w:rPr>
          <w:rFonts w:eastAsia="PMingLiU" w:cs="Tahoma" w:hint="eastAsia"/>
          <w:position w:val="6"/>
          <w:lang w:eastAsia="zh-TW"/>
        </w:rPr>
        <w:t>月變更</w:t>
      </w:r>
      <w:r w:rsidRPr="004431EC">
        <w:rPr>
          <w:position w:val="6"/>
          <w:lang w:eastAsia="zh-TW"/>
        </w:rPr>
        <w:tab/>
      </w:r>
      <w:r w:rsidRPr="004431EC">
        <w:rPr>
          <w:position w:val="6"/>
        </w:rPr>
        <w:fldChar w:fldCharType="begin"/>
      </w:r>
      <w:r w:rsidRPr="004431EC">
        <w:rPr>
          <w:position w:val="6"/>
          <w:lang w:eastAsia="zh-TW"/>
        </w:rPr>
        <w:instrText xml:space="preserve"> PAGEREF _Toc347996061 \h </w:instrText>
      </w:r>
      <w:r w:rsidRPr="004431EC">
        <w:rPr>
          <w:position w:val="6"/>
        </w:rPr>
      </w:r>
      <w:r w:rsidRPr="004431EC">
        <w:rPr>
          <w:position w:val="6"/>
        </w:rPr>
        <w:fldChar w:fldCharType="separate"/>
      </w:r>
      <w:r w:rsidR="00432EFC">
        <w:rPr>
          <w:position w:val="6"/>
          <w:lang w:eastAsia="zh-TW"/>
        </w:rPr>
        <w:t>30</w:t>
      </w:r>
      <w:r w:rsidRPr="004431EC">
        <w:rPr>
          <w:position w:val="6"/>
        </w:rPr>
        <w:fldChar w:fldCharType="end"/>
      </w:r>
    </w:p>
    <w:p w14:paraId="61FF8A75"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position w:val="6"/>
          <w:lang w:eastAsia="zh-TW"/>
        </w:rPr>
        <w:t xml:space="preserve">2012 </w:t>
      </w:r>
      <w:r w:rsidRPr="004431EC">
        <w:rPr>
          <w:rFonts w:eastAsia="PMingLiU" w:cs="Tahoma" w:hint="eastAsia"/>
          <w:position w:val="6"/>
          <w:lang w:eastAsia="zh-TW"/>
        </w:rPr>
        <w:t>年</w:t>
      </w:r>
      <w:r w:rsidRPr="004431EC">
        <w:rPr>
          <w:rFonts w:eastAsia="PMingLiU" w:cs="Tahoma"/>
          <w:position w:val="6"/>
          <w:lang w:eastAsia="zh-TW"/>
        </w:rPr>
        <w:t xml:space="preserve"> 10 </w:t>
      </w:r>
      <w:r w:rsidRPr="004431EC">
        <w:rPr>
          <w:rFonts w:eastAsia="PMingLiU" w:cs="Tahoma" w:hint="eastAsia"/>
          <w:position w:val="6"/>
          <w:lang w:eastAsia="zh-TW"/>
        </w:rPr>
        <w:t>月變更</w:t>
      </w:r>
      <w:r w:rsidRPr="004431EC">
        <w:rPr>
          <w:position w:val="6"/>
          <w:lang w:eastAsia="zh-TW"/>
        </w:rPr>
        <w:tab/>
      </w:r>
      <w:r w:rsidRPr="004431EC">
        <w:rPr>
          <w:position w:val="6"/>
        </w:rPr>
        <w:fldChar w:fldCharType="begin"/>
      </w:r>
      <w:r w:rsidRPr="004431EC">
        <w:rPr>
          <w:position w:val="6"/>
          <w:lang w:eastAsia="zh-TW"/>
        </w:rPr>
        <w:instrText xml:space="preserve"> PAGEREF _Toc347996062 \h </w:instrText>
      </w:r>
      <w:r w:rsidRPr="004431EC">
        <w:rPr>
          <w:position w:val="6"/>
        </w:rPr>
      </w:r>
      <w:r w:rsidRPr="004431EC">
        <w:rPr>
          <w:position w:val="6"/>
        </w:rPr>
        <w:fldChar w:fldCharType="separate"/>
      </w:r>
      <w:r w:rsidR="00432EFC">
        <w:rPr>
          <w:position w:val="6"/>
          <w:lang w:eastAsia="zh-TW"/>
        </w:rPr>
        <w:t>31</w:t>
      </w:r>
      <w:r w:rsidRPr="004431EC">
        <w:rPr>
          <w:position w:val="6"/>
        </w:rPr>
        <w:fldChar w:fldCharType="end"/>
      </w:r>
    </w:p>
    <w:p w14:paraId="61FF8A76"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position w:val="6"/>
          <w:lang w:eastAsia="zh-TW"/>
        </w:rPr>
        <w:t xml:space="preserve">2012 </w:t>
      </w:r>
      <w:r w:rsidRPr="004431EC">
        <w:rPr>
          <w:rFonts w:eastAsia="PMingLiU" w:cs="Tahoma" w:hint="eastAsia"/>
          <w:position w:val="6"/>
          <w:lang w:eastAsia="zh-TW"/>
        </w:rPr>
        <w:t>年</w:t>
      </w:r>
      <w:r w:rsidRPr="004431EC">
        <w:rPr>
          <w:rFonts w:eastAsia="PMingLiU" w:cs="Tahoma"/>
          <w:position w:val="6"/>
          <w:lang w:eastAsia="zh-TW"/>
        </w:rPr>
        <w:t xml:space="preserve"> 9 </w:t>
      </w:r>
      <w:r w:rsidRPr="004431EC">
        <w:rPr>
          <w:rFonts w:eastAsia="PMingLiU" w:cs="Tahoma" w:hint="eastAsia"/>
          <w:position w:val="6"/>
          <w:lang w:eastAsia="zh-TW"/>
        </w:rPr>
        <w:t>月變更</w:t>
      </w:r>
      <w:r w:rsidRPr="004431EC">
        <w:rPr>
          <w:position w:val="6"/>
          <w:lang w:eastAsia="zh-TW"/>
        </w:rPr>
        <w:tab/>
      </w:r>
      <w:r w:rsidRPr="004431EC">
        <w:rPr>
          <w:position w:val="6"/>
        </w:rPr>
        <w:fldChar w:fldCharType="begin"/>
      </w:r>
      <w:r w:rsidRPr="004431EC">
        <w:rPr>
          <w:position w:val="6"/>
          <w:lang w:eastAsia="zh-TW"/>
        </w:rPr>
        <w:instrText xml:space="preserve"> PAGEREF _Toc347996063 \h </w:instrText>
      </w:r>
      <w:r w:rsidRPr="004431EC">
        <w:rPr>
          <w:position w:val="6"/>
        </w:rPr>
      </w:r>
      <w:r w:rsidRPr="004431EC">
        <w:rPr>
          <w:position w:val="6"/>
        </w:rPr>
        <w:fldChar w:fldCharType="separate"/>
      </w:r>
      <w:r w:rsidR="00432EFC">
        <w:rPr>
          <w:position w:val="6"/>
          <w:lang w:eastAsia="zh-TW"/>
        </w:rPr>
        <w:t>32</w:t>
      </w:r>
      <w:r w:rsidRPr="004431EC">
        <w:rPr>
          <w:position w:val="6"/>
        </w:rPr>
        <w:fldChar w:fldCharType="end"/>
      </w:r>
    </w:p>
    <w:p w14:paraId="61FF8A77"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position w:val="6"/>
          <w:lang w:eastAsia="zh-TW"/>
        </w:rPr>
        <w:t xml:space="preserve">2012 </w:t>
      </w:r>
      <w:r w:rsidRPr="004431EC">
        <w:rPr>
          <w:rFonts w:eastAsia="PMingLiU" w:cs="Tahoma" w:hint="eastAsia"/>
          <w:position w:val="6"/>
          <w:lang w:eastAsia="zh-TW"/>
        </w:rPr>
        <w:t>年</w:t>
      </w:r>
      <w:r w:rsidRPr="004431EC">
        <w:rPr>
          <w:rFonts w:eastAsia="PMingLiU" w:cs="Tahoma"/>
          <w:position w:val="6"/>
          <w:lang w:eastAsia="zh-TW"/>
        </w:rPr>
        <w:t xml:space="preserve"> 8 </w:t>
      </w:r>
      <w:r w:rsidRPr="004431EC">
        <w:rPr>
          <w:rFonts w:eastAsia="PMingLiU" w:cs="Tahoma" w:hint="eastAsia"/>
          <w:position w:val="6"/>
          <w:lang w:eastAsia="zh-TW"/>
        </w:rPr>
        <w:t>月變更</w:t>
      </w:r>
      <w:r w:rsidRPr="004431EC">
        <w:rPr>
          <w:position w:val="6"/>
          <w:lang w:eastAsia="zh-TW"/>
        </w:rPr>
        <w:tab/>
      </w:r>
      <w:r w:rsidRPr="004431EC">
        <w:rPr>
          <w:position w:val="6"/>
        </w:rPr>
        <w:fldChar w:fldCharType="begin"/>
      </w:r>
      <w:r w:rsidRPr="004431EC">
        <w:rPr>
          <w:position w:val="6"/>
          <w:lang w:eastAsia="zh-TW"/>
        </w:rPr>
        <w:instrText xml:space="preserve"> PAGEREF _Toc347996064 \h </w:instrText>
      </w:r>
      <w:r w:rsidRPr="004431EC">
        <w:rPr>
          <w:position w:val="6"/>
        </w:rPr>
      </w:r>
      <w:r w:rsidRPr="004431EC">
        <w:rPr>
          <w:position w:val="6"/>
        </w:rPr>
        <w:fldChar w:fldCharType="separate"/>
      </w:r>
      <w:r w:rsidR="00432EFC">
        <w:rPr>
          <w:position w:val="6"/>
          <w:lang w:eastAsia="zh-TW"/>
        </w:rPr>
        <w:t>33</w:t>
      </w:r>
      <w:r w:rsidRPr="004431EC">
        <w:rPr>
          <w:position w:val="6"/>
        </w:rPr>
        <w:fldChar w:fldCharType="end"/>
      </w:r>
    </w:p>
    <w:p w14:paraId="61FF8A78"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position w:val="6"/>
          <w:lang w:eastAsia="zh-TW"/>
        </w:rPr>
        <w:t xml:space="preserve">2012 </w:t>
      </w:r>
      <w:r w:rsidRPr="004431EC">
        <w:rPr>
          <w:rFonts w:eastAsia="PMingLiU" w:cs="Tahoma" w:hint="eastAsia"/>
          <w:position w:val="6"/>
          <w:lang w:eastAsia="zh-TW"/>
        </w:rPr>
        <w:t>年</w:t>
      </w:r>
      <w:r w:rsidRPr="004431EC">
        <w:rPr>
          <w:rFonts w:eastAsia="PMingLiU" w:cs="Tahoma"/>
          <w:position w:val="6"/>
          <w:lang w:eastAsia="zh-TW"/>
        </w:rPr>
        <w:t xml:space="preserve"> 7 </w:t>
      </w:r>
      <w:r w:rsidRPr="004431EC">
        <w:rPr>
          <w:rFonts w:eastAsia="PMingLiU" w:cs="Tahoma" w:hint="eastAsia"/>
          <w:position w:val="6"/>
          <w:lang w:eastAsia="zh-TW"/>
        </w:rPr>
        <w:t>月變更</w:t>
      </w:r>
      <w:r w:rsidRPr="004431EC">
        <w:rPr>
          <w:position w:val="6"/>
          <w:lang w:eastAsia="zh-TW"/>
        </w:rPr>
        <w:tab/>
      </w:r>
      <w:r w:rsidRPr="004431EC">
        <w:rPr>
          <w:position w:val="6"/>
        </w:rPr>
        <w:fldChar w:fldCharType="begin"/>
      </w:r>
      <w:r w:rsidRPr="004431EC">
        <w:rPr>
          <w:position w:val="6"/>
          <w:lang w:eastAsia="zh-TW"/>
        </w:rPr>
        <w:instrText xml:space="preserve"> PAGEREF _Toc347996065 \h </w:instrText>
      </w:r>
      <w:r w:rsidRPr="004431EC">
        <w:rPr>
          <w:position w:val="6"/>
        </w:rPr>
      </w:r>
      <w:r w:rsidRPr="004431EC">
        <w:rPr>
          <w:position w:val="6"/>
        </w:rPr>
        <w:fldChar w:fldCharType="separate"/>
      </w:r>
      <w:r w:rsidR="00432EFC">
        <w:rPr>
          <w:position w:val="6"/>
          <w:lang w:eastAsia="zh-TW"/>
        </w:rPr>
        <w:t>33</w:t>
      </w:r>
      <w:r w:rsidRPr="004431EC">
        <w:rPr>
          <w:position w:val="6"/>
        </w:rPr>
        <w:fldChar w:fldCharType="end"/>
      </w:r>
    </w:p>
    <w:p w14:paraId="61FF8A79"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position w:val="6"/>
          <w:lang w:eastAsia="zh-TW"/>
        </w:rPr>
        <w:t xml:space="preserve">2012 </w:t>
      </w:r>
      <w:r w:rsidRPr="004431EC">
        <w:rPr>
          <w:rFonts w:eastAsia="PMingLiU" w:cs="Tahoma" w:hint="eastAsia"/>
          <w:position w:val="6"/>
          <w:lang w:eastAsia="zh-TW"/>
        </w:rPr>
        <w:t>年</w:t>
      </w:r>
      <w:r w:rsidRPr="004431EC">
        <w:rPr>
          <w:rFonts w:eastAsia="PMingLiU" w:cs="Tahoma"/>
          <w:position w:val="6"/>
          <w:lang w:eastAsia="zh-TW"/>
        </w:rPr>
        <w:t xml:space="preserve"> 6 </w:t>
      </w:r>
      <w:r w:rsidRPr="004431EC">
        <w:rPr>
          <w:rFonts w:eastAsia="PMingLiU" w:cs="Tahoma" w:hint="eastAsia"/>
          <w:position w:val="6"/>
          <w:lang w:eastAsia="zh-TW"/>
        </w:rPr>
        <w:t>月變更</w:t>
      </w:r>
      <w:r w:rsidRPr="004431EC">
        <w:rPr>
          <w:position w:val="6"/>
          <w:lang w:eastAsia="zh-TW"/>
        </w:rPr>
        <w:tab/>
      </w:r>
      <w:r w:rsidRPr="004431EC">
        <w:rPr>
          <w:position w:val="6"/>
        </w:rPr>
        <w:fldChar w:fldCharType="begin"/>
      </w:r>
      <w:r w:rsidRPr="004431EC">
        <w:rPr>
          <w:position w:val="6"/>
          <w:lang w:eastAsia="zh-TW"/>
        </w:rPr>
        <w:instrText xml:space="preserve"> PAGEREF _Toc347996066 \h </w:instrText>
      </w:r>
      <w:r w:rsidRPr="004431EC">
        <w:rPr>
          <w:position w:val="6"/>
        </w:rPr>
      </w:r>
      <w:r w:rsidRPr="004431EC">
        <w:rPr>
          <w:position w:val="6"/>
        </w:rPr>
        <w:fldChar w:fldCharType="separate"/>
      </w:r>
      <w:r w:rsidR="00432EFC">
        <w:rPr>
          <w:position w:val="6"/>
          <w:lang w:eastAsia="zh-TW"/>
        </w:rPr>
        <w:t>34</w:t>
      </w:r>
      <w:r w:rsidRPr="004431EC">
        <w:rPr>
          <w:position w:val="6"/>
        </w:rPr>
        <w:fldChar w:fldCharType="end"/>
      </w:r>
    </w:p>
    <w:p w14:paraId="61FF8A7A"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position w:val="6"/>
          <w:lang w:eastAsia="zh-TW"/>
        </w:rPr>
        <w:t xml:space="preserve">2012 </w:t>
      </w:r>
      <w:r w:rsidRPr="004431EC">
        <w:rPr>
          <w:rFonts w:eastAsia="PMingLiU" w:cs="Tahoma" w:hint="eastAsia"/>
          <w:position w:val="6"/>
          <w:lang w:eastAsia="zh-TW"/>
        </w:rPr>
        <w:t>年</w:t>
      </w:r>
      <w:r w:rsidRPr="004431EC">
        <w:rPr>
          <w:rFonts w:eastAsia="PMingLiU" w:cs="Tahoma"/>
          <w:position w:val="6"/>
          <w:lang w:eastAsia="zh-TW"/>
        </w:rPr>
        <w:t xml:space="preserve"> 5 </w:t>
      </w:r>
      <w:r w:rsidRPr="004431EC">
        <w:rPr>
          <w:rFonts w:eastAsia="PMingLiU" w:cs="Tahoma" w:hint="eastAsia"/>
          <w:position w:val="6"/>
          <w:lang w:eastAsia="zh-TW"/>
        </w:rPr>
        <w:t>月變更</w:t>
      </w:r>
      <w:r w:rsidRPr="004431EC">
        <w:rPr>
          <w:position w:val="6"/>
          <w:lang w:eastAsia="zh-TW"/>
        </w:rPr>
        <w:tab/>
      </w:r>
      <w:r w:rsidRPr="004431EC">
        <w:rPr>
          <w:position w:val="6"/>
        </w:rPr>
        <w:fldChar w:fldCharType="begin"/>
      </w:r>
      <w:r w:rsidRPr="004431EC">
        <w:rPr>
          <w:position w:val="6"/>
          <w:lang w:eastAsia="zh-TW"/>
        </w:rPr>
        <w:instrText xml:space="preserve"> PAGEREF _Toc347996067 \h </w:instrText>
      </w:r>
      <w:r w:rsidRPr="004431EC">
        <w:rPr>
          <w:position w:val="6"/>
        </w:rPr>
      </w:r>
      <w:r w:rsidRPr="004431EC">
        <w:rPr>
          <w:position w:val="6"/>
        </w:rPr>
        <w:fldChar w:fldCharType="separate"/>
      </w:r>
      <w:r w:rsidR="00432EFC">
        <w:rPr>
          <w:position w:val="6"/>
          <w:lang w:eastAsia="zh-TW"/>
        </w:rPr>
        <w:t>34</w:t>
      </w:r>
      <w:r w:rsidRPr="004431EC">
        <w:rPr>
          <w:position w:val="6"/>
        </w:rPr>
        <w:fldChar w:fldCharType="end"/>
      </w:r>
    </w:p>
    <w:p w14:paraId="61FF8A7B"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position w:val="6"/>
          <w:lang w:eastAsia="zh-TW"/>
        </w:rPr>
        <w:t xml:space="preserve">2012 </w:t>
      </w:r>
      <w:r w:rsidRPr="004431EC">
        <w:rPr>
          <w:rFonts w:eastAsia="PMingLiU" w:cs="Tahoma" w:hint="eastAsia"/>
          <w:position w:val="6"/>
          <w:lang w:eastAsia="zh-TW"/>
        </w:rPr>
        <w:t>年</w:t>
      </w:r>
      <w:r w:rsidRPr="004431EC">
        <w:rPr>
          <w:rFonts w:eastAsia="PMingLiU" w:cs="Tahoma"/>
          <w:position w:val="6"/>
          <w:lang w:eastAsia="zh-TW"/>
        </w:rPr>
        <w:t xml:space="preserve"> 4 </w:t>
      </w:r>
      <w:r w:rsidRPr="004431EC">
        <w:rPr>
          <w:rFonts w:eastAsia="PMingLiU" w:cs="Tahoma" w:hint="eastAsia"/>
          <w:position w:val="6"/>
          <w:lang w:eastAsia="zh-TW"/>
        </w:rPr>
        <w:t>月變更</w:t>
      </w:r>
      <w:r w:rsidRPr="004431EC">
        <w:rPr>
          <w:position w:val="6"/>
          <w:lang w:eastAsia="zh-TW"/>
        </w:rPr>
        <w:tab/>
      </w:r>
      <w:r w:rsidRPr="004431EC">
        <w:rPr>
          <w:position w:val="6"/>
        </w:rPr>
        <w:fldChar w:fldCharType="begin"/>
      </w:r>
      <w:r w:rsidRPr="004431EC">
        <w:rPr>
          <w:position w:val="6"/>
          <w:lang w:eastAsia="zh-TW"/>
        </w:rPr>
        <w:instrText xml:space="preserve"> PAGEREF _Toc347996068 \h </w:instrText>
      </w:r>
      <w:r w:rsidRPr="004431EC">
        <w:rPr>
          <w:position w:val="6"/>
        </w:rPr>
      </w:r>
      <w:r w:rsidRPr="004431EC">
        <w:rPr>
          <w:position w:val="6"/>
        </w:rPr>
        <w:fldChar w:fldCharType="separate"/>
      </w:r>
      <w:r w:rsidR="00432EFC">
        <w:rPr>
          <w:position w:val="6"/>
          <w:lang w:eastAsia="zh-TW"/>
        </w:rPr>
        <w:t>35</w:t>
      </w:r>
      <w:r w:rsidRPr="004431EC">
        <w:rPr>
          <w:position w:val="6"/>
        </w:rPr>
        <w:fldChar w:fldCharType="end"/>
      </w:r>
    </w:p>
    <w:p w14:paraId="61FF8A7C" w14:textId="77777777" w:rsidR="00A15615" w:rsidRPr="004431EC" w:rsidRDefault="00A15615">
      <w:pPr>
        <w:pStyle w:val="TOC1"/>
        <w:rPr>
          <w:rFonts w:asciiTheme="minorHAnsi" w:eastAsiaTheme="minorEastAsia" w:hAnsiTheme="minorHAnsi" w:cstheme="minorBidi"/>
          <w:b w:val="0"/>
          <w:caps w:val="0"/>
          <w:color w:val="auto"/>
          <w:position w:val="6"/>
          <w:szCs w:val="22"/>
          <w:lang w:eastAsia="zh-TW"/>
        </w:rPr>
      </w:pPr>
      <w:r w:rsidRPr="004431EC">
        <w:rPr>
          <w:rFonts w:hint="eastAsia"/>
          <w:caps w:val="0"/>
          <w:color w:val="auto"/>
          <w:position w:val="6"/>
        </w:rPr>
        <w:t>第</w:t>
      </w:r>
      <w:r w:rsidRPr="004431EC">
        <w:rPr>
          <w:caps w:val="0"/>
          <w:color w:val="auto"/>
          <w:position w:val="6"/>
        </w:rPr>
        <w:t xml:space="preserve"> 2 </w:t>
      </w:r>
      <w:r w:rsidRPr="004431EC">
        <w:rPr>
          <w:rFonts w:hint="eastAsia"/>
          <w:caps w:val="0"/>
          <w:color w:val="auto"/>
          <w:position w:val="6"/>
        </w:rPr>
        <w:t>節</w:t>
      </w:r>
      <w:r w:rsidRPr="004431EC">
        <w:rPr>
          <w:caps w:val="0"/>
          <w:color w:val="auto"/>
          <w:position w:val="6"/>
        </w:rPr>
        <w:t xml:space="preserve"> – </w:t>
      </w:r>
      <w:r w:rsidRPr="004431EC">
        <w:rPr>
          <w:rFonts w:ascii="MingLiU" w:eastAsia="MingLiU" w:hAnsi="MingLiU" w:cs="MingLiU" w:hint="eastAsia"/>
          <w:caps w:val="0"/>
          <w:color w:val="auto"/>
          <w:position w:val="6"/>
        </w:rPr>
        <w:t>產</w:t>
      </w:r>
      <w:r w:rsidRPr="004431EC">
        <w:rPr>
          <w:rFonts w:ascii="MS Mincho" w:hAnsi="MS Mincho" w:cs="MS Mincho" w:hint="eastAsia"/>
          <w:caps w:val="0"/>
          <w:color w:val="auto"/>
          <w:position w:val="6"/>
        </w:rPr>
        <w:t>品促銷</w:t>
      </w:r>
      <w:r w:rsidRPr="004431EC">
        <w:rPr>
          <w:color w:val="auto"/>
          <w:position w:val="6"/>
        </w:rPr>
        <w:tab/>
      </w:r>
      <w:r w:rsidRPr="004431EC">
        <w:rPr>
          <w:color w:val="auto"/>
          <w:position w:val="6"/>
        </w:rPr>
        <w:fldChar w:fldCharType="begin"/>
      </w:r>
      <w:r w:rsidRPr="004431EC">
        <w:rPr>
          <w:color w:val="auto"/>
          <w:position w:val="6"/>
        </w:rPr>
        <w:instrText xml:space="preserve"> PAGEREF _Toc347996069 \h </w:instrText>
      </w:r>
      <w:r w:rsidRPr="004431EC">
        <w:rPr>
          <w:color w:val="auto"/>
          <w:position w:val="6"/>
        </w:rPr>
      </w:r>
      <w:r w:rsidRPr="004431EC">
        <w:rPr>
          <w:color w:val="auto"/>
          <w:position w:val="6"/>
        </w:rPr>
        <w:fldChar w:fldCharType="separate"/>
      </w:r>
      <w:r w:rsidR="00432EFC">
        <w:rPr>
          <w:color w:val="auto"/>
          <w:position w:val="6"/>
        </w:rPr>
        <w:t>36</w:t>
      </w:r>
      <w:r w:rsidRPr="004431EC">
        <w:rPr>
          <w:color w:val="auto"/>
          <w:position w:val="6"/>
        </w:rPr>
        <w:fldChar w:fldCharType="end"/>
      </w:r>
    </w:p>
    <w:p w14:paraId="61FF8A7D"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Microsoft Dynamics AX 2012 R2 - </w:t>
      </w:r>
      <w:r w:rsidRPr="004431EC">
        <w:rPr>
          <w:rFonts w:eastAsia="PMingLiU" w:cs="Tahoma" w:hint="eastAsia"/>
          <w:position w:val="6"/>
        </w:rPr>
        <w:t>購買一份</w:t>
      </w:r>
      <w:r w:rsidRPr="004431EC">
        <w:rPr>
          <w:rFonts w:eastAsia="PMingLiU" w:cs="Tahoma"/>
          <w:position w:val="6"/>
        </w:rPr>
        <w:t xml:space="preserve"> Enterprise CAL </w:t>
      </w:r>
      <w:r w:rsidRPr="004431EC">
        <w:rPr>
          <w:rFonts w:eastAsia="PMingLiU" w:cs="Tahoma" w:hint="eastAsia"/>
          <w:position w:val="6"/>
        </w:rPr>
        <w:t>取得一份</w:t>
      </w:r>
      <w:r w:rsidRPr="004431EC">
        <w:rPr>
          <w:rFonts w:eastAsia="PMingLiU" w:cs="Tahoma"/>
          <w:position w:val="6"/>
        </w:rPr>
        <w:t xml:space="preserve"> Functional CAL </w:t>
      </w:r>
      <w:r w:rsidRPr="004431EC">
        <w:rPr>
          <w:rFonts w:eastAsia="PMingLiU" w:cs="Tahoma" w:hint="eastAsia"/>
          <w:position w:val="6"/>
        </w:rPr>
        <w:t>促銷</w:t>
      </w:r>
      <w:r w:rsidRPr="004431EC">
        <w:rPr>
          <w:position w:val="6"/>
        </w:rPr>
        <w:tab/>
      </w:r>
      <w:r w:rsidRPr="004431EC">
        <w:rPr>
          <w:position w:val="6"/>
        </w:rPr>
        <w:fldChar w:fldCharType="begin"/>
      </w:r>
      <w:r w:rsidRPr="004431EC">
        <w:rPr>
          <w:position w:val="6"/>
        </w:rPr>
        <w:instrText xml:space="preserve"> PAGEREF _Toc347996070 \h </w:instrText>
      </w:r>
      <w:r w:rsidRPr="004431EC">
        <w:rPr>
          <w:position w:val="6"/>
        </w:rPr>
      </w:r>
      <w:r w:rsidRPr="004431EC">
        <w:rPr>
          <w:position w:val="6"/>
        </w:rPr>
        <w:fldChar w:fldCharType="separate"/>
      </w:r>
      <w:r w:rsidR="00432EFC">
        <w:rPr>
          <w:position w:val="6"/>
        </w:rPr>
        <w:t>36</w:t>
      </w:r>
      <w:r w:rsidRPr="004431EC">
        <w:rPr>
          <w:position w:val="6"/>
        </w:rPr>
        <w:fldChar w:fldCharType="end"/>
      </w:r>
    </w:p>
    <w:p w14:paraId="61FF8A7E"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Microsoft Dynamics AX 2012 R2 - EA Starter </w:t>
      </w:r>
      <w:r w:rsidRPr="004431EC">
        <w:rPr>
          <w:rFonts w:eastAsia="PMingLiU" w:cs="Tahoma" w:hint="eastAsia"/>
          <w:position w:val="6"/>
        </w:rPr>
        <w:t>促銷</w:t>
      </w:r>
      <w:r w:rsidRPr="004431EC">
        <w:rPr>
          <w:position w:val="6"/>
        </w:rPr>
        <w:tab/>
      </w:r>
      <w:r w:rsidRPr="004431EC">
        <w:rPr>
          <w:position w:val="6"/>
        </w:rPr>
        <w:fldChar w:fldCharType="begin"/>
      </w:r>
      <w:r w:rsidRPr="004431EC">
        <w:rPr>
          <w:position w:val="6"/>
        </w:rPr>
        <w:instrText xml:space="preserve"> PAGEREF _Toc347996071 \h </w:instrText>
      </w:r>
      <w:r w:rsidRPr="004431EC">
        <w:rPr>
          <w:position w:val="6"/>
        </w:rPr>
      </w:r>
      <w:r w:rsidRPr="004431EC">
        <w:rPr>
          <w:position w:val="6"/>
        </w:rPr>
        <w:fldChar w:fldCharType="separate"/>
      </w:r>
      <w:r w:rsidR="00432EFC">
        <w:rPr>
          <w:position w:val="6"/>
        </w:rPr>
        <w:t>36</w:t>
      </w:r>
      <w:r w:rsidRPr="004431EC">
        <w:rPr>
          <w:position w:val="6"/>
        </w:rPr>
        <w:fldChar w:fldCharType="end"/>
      </w:r>
    </w:p>
    <w:p w14:paraId="61FF8A7F"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Windows Server Datacenter </w:t>
      </w:r>
      <w:r w:rsidRPr="004431EC">
        <w:rPr>
          <w:rFonts w:eastAsia="PMingLiU" w:cs="Tahoma" w:hint="eastAsia"/>
          <w:position w:val="6"/>
        </w:rPr>
        <w:t>升級促銷</w:t>
      </w:r>
      <w:r w:rsidRPr="004431EC">
        <w:rPr>
          <w:position w:val="6"/>
        </w:rPr>
        <w:tab/>
      </w:r>
      <w:r w:rsidRPr="004431EC">
        <w:rPr>
          <w:position w:val="6"/>
        </w:rPr>
        <w:fldChar w:fldCharType="begin"/>
      </w:r>
      <w:r w:rsidRPr="004431EC">
        <w:rPr>
          <w:position w:val="6"/>
        </w:rPr>
        <w:instrText xml:space="preserve"> PAGEREF _Toc347996072 \h </w:instrText>
      </w:r>
      <w:r w:rsidRPr="004431EC">
        <w:rPr>
          <w:position w:val="6"/>
        </w:rPr>
      </w:r>
      <w:r w:rsidRPr="004431EC">
        <w:rPr>
          <w:position w:val="6"/>
        </w:rPr>
        <w:fldChar w:fldCharType="separate"/>
      </w:r>
      <w:r w:rsidR="00432EFC">
        <w:rPr>
          <w:position w:val="6"/>
        </w:rPr>
        <w:t>36</w:t>
      </w:r>
      <w:r w:rsidRPr="004431EC">
        <w:rPr>
          <w:position w:val="6"/>
        </w:rPr>
        <w:fldChar w:fldCharType="end"/>
      </w:r>
    </w:p>
    <w:p w14:paraId="61FF8A80"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Forefront Online Protection for Exchange</w:t>
      </w:r>
      <w:r w:rsidRPr="004431EC">
        <w:rPr>
          <w:position w:val="6"/>
        </w:rPr>
        <w:tab/>
      </w:r>
      <w:r w:rsidRPr="004431EC">
        <w:rPr>
          <w:position w:val="6"/>
        </w:rPr>
        <w:fldChar w:fldCharType="begin"/>
      </w:r>
      <w:r w:rsidRPr="004431EC">
        <w:rPr>
          <w:position w:val="6"/>
        </w:rPr>
        <w:instrText xml:space="preserve"> PAGEREF _Toc347996073 \h </w:instrText>
      </w:r>
      <w:r w:rsidRPr="004431EC">
        <w:rPr>
          <w:position w:val="6"/>
        </w:rPr>
      </w:r>
      <w:r w:rsidRPr="004431EC">
        <w:rPr>
          <w:position w:val="6"/>
        </w:rPr>
        <w:fldChar w:fldCharType="separate"/>
      </w:r>
      <w:r w:rsidR="00432EFC">
        <w:rPr>
          <w:position w:val="6"/>
        </w:rPr>
        <w:t>36</w:t>
      </w:r>
      <w:r w:rsidRPr="004431EC">
        <w:rPr>
          <w:position w:val="6"/>
        </w:rPr>
        <w:fldChar w:fldCharType="end"/>
      </w:r>
    </w:p>
    <w:p w14:paraId="61FF8A81"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rPr>
        <w:t>升級至</w:t>
      </w:r>
      <w:r w:rsidRPr="004431EC">
        <w:rPr>
          <w:rFonts w:eastAsia="PMingLiU" w:cs="Tahoma"/>
          <w:position w:val="6"/>
        </w:rPr>
        <w:t xml:space="preserve"> Visual Studio Premium with MSDN </w:t>
      </w:r>
      <w:r w:rsidRPr="004431EC">
        <w:rPr>
          <w:rFonts w:eastAsia="PMingLiU" w:cs="Tahoma" w:hint="eastAsia"/>
          <w:position w:val="6"/>
        </w:rPr>
        <w:t>可享</w:t>
      </w:r>
      <w:r w:rsidRPr="004431EC">
        <w:rPr>
          <w:rFonts w:eastAsia="PMingLiU" w:cs="Tahoma"/>
          <w:position w:val="6"/>
        </w:rPr>
        <w:t xml:space="preserve"> 30% </w:t>
      </w:r>
      <w:r w:rsidRPr="004431EC">
        <w:rPr>
          <w:rFonts w:eastAsia="PMingLiU" w:cs="Tahoma" w:hint="eastAsia"/>
          <w:position w:val="6"/>
        </w:rPr>
        <w:t>的折扣</w:t>
      </w:r>
      <w:r w:rsidRPr="004431EC">
        <w:rPr>
          <w:position w:val="6"/>
        </w:rPr>
        <w:tab/>
      </w:r>
      <w:r w:rsidRPr="004431EC">
        <w:rPr>
          <w:position w:val="6"/>
        </w:rPr>
        <w:fldChar w:fldCharType="begin"/>
      </w:r>
      <w:r w:rsidRPr="004431EC">
        <w:rPr>
          <w:position w:val="6"/>
        </w:rPr>
        <w:instrText xml:space="preserve"> PAGEREF _Toc347996074 \h </w:instrText>
      </w:r>
      <w:r w:rsidRPr="004431EC">
        <w:rPr>
          <w:position w:val="6"/>
        </w:rPr>
      </w:r>
      <w:r w:rsidRPr="004431EC">
        <w:rPr>
          <w:position w:val="6"/>
        </w:rPr>
        <w:fldChar w:fldCharType="separate"/>
      </w:r>
      <w:r w:rsidR="00432EFC">
        <w:rPr>
          <w:position w:val="6"/>
        </w:rPr>
        <w:t>36</w:t>
      </w:r>
      <w:r w:rsidRPr="004431EC">
        <w:rPr>
          <w:position w:val="6"/>
        </w:rPr>
        <w:fldChar w:fldCharType="end"/>
      </w:r>
    </w:p>
    <w:p w14:paraId="61FF8A82"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rPr>
        <w:t>升級至具備</w:t>
      </w:r>
      <w:r w:rsidRPr="004431EC">
        <w:rPr>
          <w:rFonts w:eastAsia="PMingLiU" w:cs="Tahoma"/>
          <w:position w:val="6"/>
        </w:rPr>
        <w:t xml:space="preserve"> SA </w:t>
      </w:r>
      <w:r w:rsidRPr="004431EC">
        <w:rPr>
          <w:rFonts w:eastAsia="PMingLiU" w:cs="Tahoma" w:hint="eastAsia"/>
          <w:position w:val="6"/>
        </w:rPr>
        <w:t>之</w:t>
      </w:r>
      <w:r w:rsidRPr="004431EC">
        <w:rPr>
          <w:rFonts w:eastAsia="PMingLiU" w:cs="Tahoma"/>
          <w:position w:val="6"/>
        </w:rPr>
        <w:t xml:space="preserve"> Windows 8</w:t>
      </w:r>
      <w:r w:rsidRPr="004431EC">
        <w:rPr>
          <w:position w:val="6"/>
        </w:rPr>
        <w:tab/>
      </w:r>
      <w:r w:rsidRPr="004431EC">
        <w:rPr>
          <w:position w:val="6"/>
        </w:rPr>
        <w:fldChar w:fldCharType="begin"/>
      </w:r>
      <w:r w:rsidRPr="004431EC">
        <w:rPr>
          <w:position w:val="6"/>
        </w:rPr>
        <w:instrText xml:space="preserve"> PAGEREF _Toc347996075 \h </w:instrText>
      </w:r>
      <w:r w:rsidRPr="004431EC">
        <w:rPr>
          <w:position w:val="6"/>
        </w:rPr>
      </w:r>
      <w:r w:rsidRPr="004431EC">
        <w:rPr>
          <w:position w:val="6"/>
        </w:rPr>
        <w:fldChar w:fldCharType="separate"/>
      </w:r>
      <w:r w:rsidR="00432EFC">
        <w:rPr>
          <w:position w:val="6"/>
        </w:rPr>
        <w:t>37</w:t>
      </w:r>
      <w:r w:rsidRPr="004431EC">
        <w:rPr>
          <w:position w:val="6"/>
        </w:rPr>
        <w:fldChar w:fldCharType="end"/>
      </w:r>
    </w:p>
    <w:p w14:paraId="61FF8A83"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position w:val="6"/>
        </w:rPr>
        <w:t xml:space="preserve">Project/Visio </w:t>
      </w:r>
      <w:r w:rsidRPr="004431EC">
        <w:rPr>
          <w:rFonts w:eastAsia="PMingLiU" w:cs="Tahoma" w:hint="eastAsia"/>
          <w:position w:val="6"/>
        </w:rPr>
        <w:t>升級提供</w:t>
      </w:r>
      <w:r w:rsidRPr="004431EC">
        <w:rPr>
          <w:rFonts w:eastAsia="PMingLiU" w:cs="Tahoma"/>
          <w:position w:val="6"/>
        </w:rPr>
        <w:t xml:space="preserve"> 15% </w:t>
      </w:r>
      <w:r w:rsidRPr="004431EC">
        <w:rPr>
          <w:rFonts w:eastAsia="PMingLiU" w:cs="Tahoma" w:hint="eastAsia"/>
          <w:position w:val="6"/>
        </w:rPr>
        <w:t>之折扣</w:t>
      </w:r>
      <w:r w:rsidRPr="004431EC">
        <w:rPr>
          <w:position w:val="6"/>
        </w:rPr>
        <w:tab/>
      </w:r>
      <w:r w:rsidRPr="004431EC">
        <w:rPr>
          <w:position w:val="6"/>
        </w:rPr>
        <w:fldChar w:fldCharType="begin"/>
      </w:r>
      <w:r w:rsidRPr="004431EC">
        <w:rPr>
          <w:position w:val="6"/>
        </w:rPr>
        <w:instrText xml:space="preserve"> PAGEREF _Toc347996076 \h </w:instrText>
      </w:r>
      <w:r w:rsidRPr="004431EC">
        <w:rPr>
          <w:position w:val="6"/>
        </w:rPr>
      </w:r>
      <w:r w:rsidRPr="004431EC">
        <w:rPr>
          <w:position w:val="6"/>
        </w:rPr>
        <w:fldChar w:fldCharType="separate"/>
      </w:r>
      <w:r w:rsidR="00432EFC">
        <w:rPr>
          <w:position w:val="6"/>
        </w:rPr>
        <w:t>37</w:t>
      </w:r>
      <w:r w:rsidRPr="004431EC">
        <w:rPr>
          <w:position w:val="6"/>
        </w:rPr>
        <w:fldChar w:fldCharType="end"/>
      </w:r>
    </w:p>
    <w:p w14:paraId="61FF8A84"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rPr>
        <w:t>針對全公司訂購的</w:t>
      </w:r>
      <w:r w:rsidRPr="004431EC">
        <w:rPr>
          <w:rFonts w:eastAsia="PMingLiU" w:cs="Tahoma"/>
          <w:position w:val="6"/>
        </w:rPr>
        <w:t xml:space="preserve"> Project Server CAL </w:t>
      </w:r>
      <w:r w:rsidRPr="004431EC">
        <w:rPr>
          <w:rFonts w:eastAsia="PMingLiU" w:cs="Tahoma" w:hint="eastAsia"/>
          <w:position w:val="6"/>
        </w:rPr>
        <w:t>提供</w:t>
      </w:r>
      <w:r w:rsidRPr="004431EC">
        <w:rPr>
          <w:rFonts w:eastAsia="PMingLiU" w:cs="Tahoma"/>
          <w:position w:val="6"/>
        </w:rPr>
        <w:t xml:space="preserve"> 55% </w:t>
      </w:r>
      <w:r w:rsidRPr="004431EC">
        <w:rPr>
          <w:rFonts w:eastAsia="PMingLiU" w:cs="Tahoma" w:hint="eastAsia"/>
          <w:position w:val="6"/>
        </w:rPr>
        <w:t>之折扣</w:t>
      </w:r>
      <w:r w:rsidRPr="004431EC">
        <w:rPr>
          <w:position w:val="6"/>
        </w:rPr>
        <w:tab/>
      </w:r>
      <w:r w:rsidRPr="004431EC">
        <w:rPr>
          <w:position w:val="6"/>
        </w:rPr>
        <w:fldChar w:fldCharType="begin"/>
      </w:r>
      <w:r w:rsidRPr="004431EC">
        <w:rPr>
          <w:position w:val="6"/>
        </w:rPr>
        <w:instrText xml:space="preserve"> PAGEREF _Toc347996077 \h </w:instrText>
      </w:r>
      <w:r w:rsidRPr="004431EC">
        <w:rPr>
          <w:position w:val="6"/>
        </w:rPr>
      </w:r>
      <w:r w:rsidRPr="004431EC">
        <w:rPr>
          <w:position w:val="6"/>
        </w:rPr>
        <w:fldChar w:fldCharType="separate"/>
      </w:r>
      <w:r w:rsidR="00432EFC">
        <w:rPr>
          <w:position w:val="6"/>
        </w:rPr>
        <w:t>37</w:t>
      </w:r>
      <w:r w:rsidRPr="004431EC">
        <w:rPr>
          <w:position w:val="6"/>
        </w:rPr>
        <w:fldChar w:fldCharType="end"/>
      </w:r>
    </w:p>
    <w:p w14:paraId="61FF8A85" w14:textId="77777777" w:rsidR="00A15615" w:rsidRPr="004431EC" w:rsidRDefault="00A15615">
      <w:pPr>
        <w:pStyle w:val="TOC1"/>
        <w:rPr>
          <w:rFonts w:asciiTheme="minorHAnsi" w:eastAsiaTheme="minorEastAsia" w:hAnsiTheme="minorHAnsi" w:cstheme="minorBidi"/>
          <w:b w:val="0"/>
          <w:caps w:val="0"/>
          <w:color w:val="auto"/>
          <w:position w:val="6"/>
          <w:szCs w:val="22"/>
          <w:lang w:eastAsia="zh-TW"/>
        </w:rPr>
      </w:pPr>
      <w:r w:rsidRPr="004431EC">
        <w:rPr>
          <w:rFonts w:hint="eastAsia"/>
          <w:caps w:val="0"/>
          <w:color w:val="auto"/>
          <w:position w:val="6"/>
          <w:lang w:eastAsia="zh-TW"/>
        </w:rPr>
        <w:t>第</w:t>
      </w:r>
      <w:r w:rsidRPr="004431EC">
        <w:rPr>
          <w:caps w:val="0"/>
          <w:color w:val="auto"/>
          <w:position w:val="6"/>
          <w:lang w:eastAsia="zh-TW"/>
        </w:rPr>
        <w:t xml:space="preserve"> 3 </w:t>
      </w:r>
      <w:r w:rsidRPr="004431EC">
        <w:rPr>
          <w:rFonts w:hint="eastAsia"/>
          <w:caps w:val="0"/>
          <w:color w:val="auto"/>
          <w:position w:val="6"/>
          <w:lang w:eastAsia="zh-TW"/>
        </w:rPr>
        <w:t>節</w:t>
      </w:r>
      <w:r w:rsidRPr="004431EC">
        <w:rPr>
          <w:caps w:val="0"/>
          <w:color w:val="auto"/>
          <w:position w:val="6"/>
          <w:lang w:eastAsia="zh-TW"/>
        </w:rPr>
        <w:t xml:space="preserve"> – </w:t>
      </w:r>
      <w:r w:rsidRPr="004431EC">
        <w:rPr>
          <w:rFonts w:hint="eastAsia"/>
          <w:caps w:val="0"/>
          <w:color w:val="auto"/>
          <w:position w:val="6"/>
          <w:lang w:eastAsia="zh-TW"/>
        </w:rPr>
        <w:t>大量授權方案條款</w:t>
      </w:r>
      <w:r w:rsidRPr="004431EC">
        <w:rPr>
          <w:color w:val="auto"/>
          <w:position w:val="6"/>
        </w:rPr>
        <w:tab/>
      </w:r>
      <w:r w:rsidRPr="004431EC">
        <w:rPr>
          <w:color w:val="auto"/>
          <w:position w:val="6"/>
        </w:rPr>
        <w:fldChar w:fldCharType="begin"/>
      </w:r>
      <w:r w:rsidRPr="004431EC">
        <w:rPr>
          <w:color w:val="auto"/>
          <w:position w:val="6"/>
        </w:rPr>
        <w:instrText xml:space="preserve"> PAGEREF _Toc347996078 \h </w:instrText>
      </w:r>
      <w:r w:rsidRPr="004431EC">
        <w:rPr>
          <w:color w:val="auto"/>
          <w:position w:val="6"/>
        </w:rPr>
      </w:r>
      <w:r w:rsidRPr="004431EC">
        <w:rPr>
          <w:color w:val="auto"/>
          <w:position w:val="6"/>
        </w:rPr>
        <w:fldChar w:fldCharType="separate"/>
      </w:r>
      <w:r w:rsidR="00432EFC">
        <w:rPr>
          <w:color w:val="auto"/>
          <w:position w:val="6"/>
        </w:rPr>
        <w:t>38</w:t>
      </w:r>
      <w:r w:rsidRPr="004431EC">
        <w:rPr>
          <w:color w:val="auto"/>
          <w:position w:val="6"/>
        </w:rPr>
        <w:fldChar w:fldCharType="end"/>
      </w:r>
    </w:p>
    <w:p w14:paraId="61FF8A86" w14:textId="77777777" w:rsidR="00A15615" w:rsidRPr="004431EC" w:rsidRDefault="00A15615">
      <w:pPr>
        <w:pStyle w:val="TOC3"/>
        <w:rPr>
          <w:rFonts w:asciiTheme="minorHAnsi" w:eastAsiaTheme="minorEastAsia" w:hAnsiTheme="minorHAnsi" w:cstheme="minorBidi"/>
          <w:bCs w:val="0"/>
          <w:color w:val="auto"/>
          <w:position w:val="6"/>
          <w:sz w:val="22"/>
          <w:szCs w:val="20"/>
          <w:lang w:eastAsia="zh-TW"/>
        </w:rPr>
      </w:pPr>
      <w:r w:rsidRPr="004431EC">
        <w:rPr>
          <w:rFonts w:eastAsia="PMingLiU" w:hint="eastAsia"/>
          <w:bCs w:val="0"/>
          <w:color w:val="auto"/>
          <w:position w:val="6"/>
          <w:szCs w:val="20"/>
          <w:lang w:eastAsia="zh-TW"/>
        </w:rPr>
        <w:t>適用大量授權方案</w:t>
      </w:r>
      <w:r w:rsidRPr="004431EC">
        <w:rPr>
          <w:bCs w:val="0"/>
          <w:color w:val="auto"/>
          <w:position w:val="6"/>
          <w:szCs w:val="20"/>
        </w:rPr>
        <w:tab/>
      </w:r>
      <w:r w:rsidRPr="004431EC">
        <w:rPr>
          <w:bCs w:val="0"/>
          <w:color w:val="auto"/>
          <w:position w:val="6"/>
          <w:szCs w:val="20"/>
        </w:rPr>
        <w:fldChar w:fldCharType="begin"/>
      </w:r>
      <w:r w:rsidRPr="004431EC">
        <w:rPr>
          <w:bCs w:val="0"/>
          <w:color w:val="auto"/>
          <w:position w:val="6"/>
          <w:szCs w:val="20"/>
        </w:rPr>
        <w:instrText xml:space="preserve"> PAGEREF _Toc347996079 \h </w:instrText>
      </w:r>
      <w:r w:rsidRPr="004431EC">
        <w:rPr>
          <w:bCs w:val="0"/>
          <w:color w:val="auto"/>
          <w:position w:val="6"/>
          <w:szCs w:val="20"/>
        </w:rPr>
      </w:r>
      <w:r w:rsidRPr="004431EC">
        <w:rPr>
          <w:bCs w:val="0"/>
          <w:color w:val="auto"/>
          <w:position w:val="6"/>
          <w:szCs w:val="20"/>
        </w:rPr>
        <w:fldChar w:fldCharType="separate"/>
      </w:r>
      <w:r w:rsidR="00432EFC">
        <w:rPr>
          <w:bCs w:val="0"/>
          <w:color w:val="auto"/>
          <w:position w:val="6"/>
          <w:szCs w:val="20"/>
        </w:rPr>
        <w:t>38</w:t>
      </w:r>
      <w:r w:rsidRPr="004431EC">
        <w:rPr>
          <w:bCs w:val="0"/>
          <w:color w:val="auto"/>
          <w:position w:val="6"/>
          <w:szCs w:val="20"/>
        </w:rPr>
        <w:fldChar w:fldCharType="end"/>
      </w:r>
    </w:p>
    <w:p w14:paraId="61FF8A87" w14:textId="77777777" w:rsidR="00A15615" w:rsidRPr="004431EC" w:rsidRDefault="00A15615">
      <w:pPr>
        <w:pStyle w:val="TOC3"/>
        <w:rPr>
          <w:rFonts w:asciiTheme="minorHAnsi" w:eastAsiaTheme="minorEastAsia" w:hAnsiTheme="minorHAnsi" w:cstheme="minorBidi"/>
          <w:bCs w:val="0"/>
          <w:color w:val="auto"/>
          <w:position w:val="6"/>
          <w:sz w:val="22"/>
          <w:szCs w:val="20"/>
          <w:lang w:eastAsia="zh-TW"/>
        </w:rPr>
      </w:pPr>
      <w:r w:rsidRPr="004431EC">
        <w:rPr>
          <w:rFonts w:eastAsia="PMingLiU" w:hint="eastAsia"/>
          <w:bCs w:val="0"/>
          <w:color w:val="auto"/>
          <w:position w:val="6"/>
          <w:szCs w:val="20"/>
        </w:rPr>
        <w:t>點數及訂單最低需求</w:t>
      </w:r>
      <w:r w:rsidRPr="004431EC">
        <w:rPr>
          <w:bCs w:val="0"/>
          <w:color w:val="auto"/>
          <w:position w:val="6"/>
          <w:szCs w:val="20"/>
        </w:rPr>
        <w:tab/>
      </w:r>
      <w:r w:rsidRPr="004431EC">
        <w:rPr>
          <w:bCs w:val="0"/>
          <w:color w:val="auto"/>
          <w:position w:val="6"/>
          <w:szCs w:val="20"/>
        </w:rPr>
        <w:fldChar w:fldCharType="begin"/>
      </w:r>
      <w:r w:rsidRPr="004431EC">
        <w:rPr>
          <w:bCs w:val="0"/>
          <w:color w:val="auto"/>
          <w:position w:val="6"/>
          <w:szCs w:val="20"/>
        </w:rPr>
        <w:instrText xml:space="preserve"> PAGEREF _Toc347996080 \h </w:instrText>
      </w:r>
      <w:r w:rsidRPr="004431EC">
        <w:rPr>
          <w:bCs w:val="0"/>
          <w:color w:val="auto"/>
          <w:position w:val="6"/>
          <w:szCs w:val="20"/>
        </w:rPr>
      </w:r>
      <w:r w:rsidRPr="004431EC">
        <w:rPr>
          <w:bCs w:val="0"/>
          <w:color w:val="auto"/>
          <w:position w:val="6"/>
          <w:szCs w:val="20"/>
        </w:rPr>
        <w:fldChar w:fldCharType="separate"/>
      </w:r>
      <w:r w:rsidR="00432EFC">
        <w:rPr>
          <w:bCs w:val="0"/>
          <w:color w:val="auto"/>
          <w:position w:val="6"/>
          <w:szCs w:val="20"/>
        </w:rPr>
        <w:t>38</w:t>
      </w:r>
      <w:r w:rsidRPr="004431EC">
        <w:rPr>
          <w:bCs w:val="0"/>
          <w:color w:val="auto"/>
          <w:position w:val="6"/>
          <w:szCs w:val="20"/>
        </w:rPr>
        <w:fldChar w:fldCharType="end"/>
      </w:r>
    </w:p>
    <w:p w14:paraId="61FF8A88" w14:textId="77777777" w:rsidR="00A15615" w:rsidRPr="004431EC" w:rsidRDefault="00A15615">
      <w:pPr>
        <w:pStyle w:val="TOC2"/>
        <w:rPr>
          <w:rFonts w:asciiTheme="minorHAnsi" w:eastAsiaTheme="minorEastAsia" w:hAnsiTheme="minorHAnsi" w:cstheme="minorBidi"/>
          <w:position w:val="6"/>
          <w:sz w:val="22"/>
          <w:lang w:eastAsia="zh-TW"/>
        </w:rPr>
      </w:pPr>
      <w:r w:rsidRPr="004431EC">
        <w:rPr>
          <w:rFonts w:eastAsia="PMingLiU" w:cs="Tahoma" w:hint="eastAsia"/>
          <w:position w:val="6"/>
        </w:rPr>
        <w:t>基本訂單要件</w:t>
      </w:r>
      <w:r w:rsidRPr="004431EC">
        <w:rPr>
          <w:position w:val="6"/>
        </w:rPr>
        <w:tab/>
      </w:r>
      <w:r w:rsidRPr="004431EC">
        <w:rPr>
          <w:position w:val="6"/>
        </w:rPr>
        <w:fldChar w:fldCharType="begin"/>
      </w:r>
      <w:r w:rsidRPr="004431EC">
        <w:rPr>
          <w:position w:val="6"/>
        </w:rPr>
        <w:instrText xml:space="preserve"> PAGEREF _Toc347996081 \h </w:instrText>
      </w:r>
      <w:r w:rsidRPr="004431EC">
        <w:rPr>
          <w:position w:val="6"/>
        </w:rPr>
      </w:r>
      <w:r w:rsidRPr="004431EC">
        <w:rPr>
          <w:position w:val="6"/>
        </w:rPr>
        <w:fldChar w:fldCharType="separate"/>
      </w:r>
      <w:r w:rsidR="00432EFC">
        <w:rPr>
          <w:position w:val="6"/>
        </w:rPr>
        <w:t>38</w:t>
      </w:r>
      <w:r w:rsidRPr="004431EC">
        <w:rPr>
          <w:position w:val="6"/>
        </w:rPr>
        <w:fldChar w:fldCharType="end"/>
      </w:r>
    </w:p>
    <w:p w14:paraId="61FF8A89" w14:textId="77777777" w:rsidR="00A15615" w:rsidRPr="004431EC" w:rsidRDefault="00A15615">
      <w:pPr>
        <w:pStyle w:val="TOC3"/>
        <w:rPr>
          <w:rFonts w:asciiTheme="minorHAnsi" w:eastAsiaTheme="minorEastAsia" w:hAnsiTheme="minorHAnsi" w:cstheme="minorBidi"/>
          <w:bCs w:val="0"/>
          <w:color w:val="auto"/>
          <w:position w:val="6"/>
          <w:sz w:val="22"/>
          <w:szCs w:val="20"/>
          <w:lang w:eastAsia="zh-TW"/>
        </w:rPr>
      </w:pPr>
      <w:r w:rsidRPr="004431EC">
        <w:rPr>
          <w:rFonts w:eastAsia="PMingLiU" w:hint="eastAsia"/>
          <w:bCs w:val="0"/>
          <w:color w:val="auto"/>
          <w:position w:val="6"/>
          <w:szCs w:val="20"/>
        </w:rPr>
        <w:t>平台</w:t>
      </w:r>
      <w:r w:rsidRPr="004431EC">
        <w:rPr>
          <w:bCs w:val="0"/>
          <w:color w:val="auto"/>
          <w:position w:val="6"/>
          <w:szCs w:val="20"/>
        </w:rPr>
        <w:tab/>
      </w:r>
      <w:r w:rsidRPr="004431EC">
        <w:rPr>
          <w:bCs w:val="0"/>
          <w:color w:val="auto"/>
          <w:position w:val="6"/>
          <w:szCs w:val="20"/>
        </w:rPr>
        <w:fldChar w:fldCharType="begin"/>
      </w:r>
      <w:r w:rsidRPr="004431EC">
        <w:rPr>
          <w:bCs w:val="0"/>
          <w:color w:val="auto"/>
          <w:position w:val="6"/>
          <w:szCs w:val="20"/>
        </w:rPr>
        <w:instrText xml:space="preserve"> PAGEREF _Toc347996082 \h </w:instrText>
      </w:r>
      <w:r w:rsidRPr="004431EC">
        <w:rPr>
          <w:bCs w:val="0"/>
          <w:color w:val="auto"/>
          <w:position w:val="6"/>
          <w:szCs w:val="20"/>
        </w:rPr>
      </w:r>
      <w:r w:rsidRPr="004431EC">
        <w:rPr>
          <w:bCs w:val="0"/>
          <w:color w:val="auto"/>
          <w:position w:val="6"/>
          <w:szCs w:val="20"/>
        </w:rPr>
        <w:fldChar w:fldCharType="separate"/>
      </w:r>
      <w:r w:rsidR="00432EFC">
        <w:rPr>
          <w:bCs w:val="0"/>
          <w:color w:val="auto"/>
          <w:position w:val="6"/>
          <w:szCs w:val="20"/>
        </w:rPr>
        <w:t>41</w:t>
      </w:r>
      <w:r w:rsidRPr="004431EC">
        <w:rPr>
          <w:bCs w:val="0"/>
          <w:color w:val="auto"/>
          <w:position w:val="6"/>
          <w:szCs w:val="20"/>
        </w:rPr>
        <w:fldChar w:fldCharType="end"/>
      </w:r>
    </w:p>
    <w:p w14:paraId="61FF8A8A" w14:textId="77777777" w:rsidR="00A15615" w:rsidRPr="004431EC" w:rsidRDefault="00A15615">
      <w:pPr>
        <w:pStyle w:val="TOC3"/>
        <w:rPr>
          <w:rFonts w:asciiTheme="minorHAnsi" w:eastAsiaTheme="minorEastAsia" w:hAnsiTheme="minorHAnsi" w:cstheme="minorBidi"/>
          <w:bCs w:val="0"/>
          <w:color w:val="auto"/>
          <w:position w:val="6"/>
          <w:sz w:val="22"/>
          <w:szCs w:val="20"/>
          <w:lang w:eastAsia="zh-TW"/>
        </w:rPr>
      </w:pPr>
      <w:r w:rsidRPr="004431EC">
        <w:rPr>
          <w:rFonts w:eastAsia="PMingLiU" w:hint="eastAsia"/>
          <w:bCs w:val="0"/>
          <w:color w:val="auto"/>
          <w:position w:val="6"/>
          <w:szCs w:val="20"/>
          <w:lang w:eastAsia="zh-TW"/>
        </w:rPr>
        <w:t>合格裝置之管理的定義</w:t>
      </w:r>
      <w:r w:rsidRPr="004431EC">
        <w:rPr>
          <w:bCs w:val="0"/>
          <w:color w:val="auto"/>
          <w:position w:val="6"/>
          <w:szCs w:val="20"/>
        </w:rPr>
        <w:tab/>
      </w:r>
      <w:r w:rsidRPr="004431EC">
        <w:rPr>
          <w:bCs w:val="0"/>
          <w:color w:val="auto"/>
          <w:position w:val="6"/>
          <w:szCs w:val="20"/>
        </w:rPr>
        <w:fldChar w:fldCharType="begin"/>
      </w:r>
      <w:r w:rsidRPr="004431EC">
        <w:rPr>
          <w:bCs w:val="0"/>
          <w:color w:val="auto"/>
          <w:position w:val="6"/>
          <w:szCs w:val="20"/>
        </w:rPr>
        <w:instrText xml:space="preserve"> PAGEREF _Toc347996083 \h </w:instrText>
      </w:r>
      <w:r w:rsidRPr="004431EC">
        <w:rPr>
          <w:bCs w:val="0"/>
          <w:color w:val="auto"/>
          <w:position w:val="6"/>
          <w:szCs w:val="20"/>
        </w:rPr>
      </w:r>
      <w:r w:rsidRPr="004431EC">
        <w:rPr>
          <w:bCs w:val="0"/>
          <w:color w:val="auto"/>
          <w:position w:val="6"/>
          <w:szCs w:val="20"/>
        </w:rPr>
        <w:fldChar w:fldCharType="separate"/>
      </w:r>
      <w:r w:rsidR="00432EFC">
        <w:rPr>
          <w:bCs w:val="0"/>
          <w:color w:val="auto"/>
          <w:position w:val="6"/>
          <w:szCs w:val="20"/>
        </w:rPr>
        <w:t>41</w:t>
      </w:r>
      <w:r w:rsidRPr="004431EC">
        <w:rPr>
          <w:bCs w:val="0"/>
          <w:color w:val="auto"/>
          <w:position w:val="6"/>
          <w:szCs w:val="20"/>
        </w:rPr>
        <w:fldChar w:fldCharType="end"/>
      </w:r>
    </w:p>
    <w:p w14:paraId="61FF8A8B" w14:textId="77777777" w:rsidR="00A15615" w:rsidRPr="004431EC" w:rsidRDefault="00A15615">
      <w:pPr>
        <w:pStyle w:val="TOC3"/>
        <w:rPr>
          <w:rFonts w:asciiTheme="minorHAnsi" w:eastAsiaTheme="minorEastAsia" w:hAnsiTheme="minorHAnsi" w:cstheme="minorBidi"/>
          <w:bCs w:val="0"/>
          <w:color w:val="auto"/>
          <w:position w:val="6"/>
          <w:sz w:val="22"/>
          <w:szCs w:val="20"/>
          <w:lang w:eastAsia="zh-TW"/>
        </w:rPr>
      </w:pPr>
      <w:r w:rsidRPr="004431EC">
        <w:rPr>
          <w:rFonts w:eastAsia="PMingLiU" w:hint="eastAsia"/>
          <w:bCs w:val="0"/>
          <w:color w:val="auto"/>
          <w:position w:val="6"/>
          <w:szCs w:val="20"/>
        </w:rPr>
        <w:t>合格產品之最新</w:t>
      </w:r>
      <w:r w:rsidRPr="004431EC">
        <w:rPr>
          <w:rFonts w:eastAsia="PMingLiU"/>
          <w:bCs w:val="0"/>
          <w:color w:val="auto"/>
          <w:position w:val="6"/>
          <w:szCs w:val="20"/>
        </w:rPr>
        <w:t xml:space="preserve"> (UTD) </w:t>
      </w:r>
      <w:r w:rsidRPr="004431EC">
        <w:rPr>
          <w:rFonts w:eastAsia="PMingLiU" w:hint="eastAsia"/>
          <w:bCs w:val="0"/>
          <w:color w:val="auto"/>
          <w:position w:val="6"/>
          <w:szCs w:val="20"/>
        </w:rPr>
        <w:t>折扣</w:t>
      </w:r>
      <w:r w:rsidRPr="004431EC">
        <w:rPr>
          <w:bCs w:val="0"/>
          <w:color w:val="auto"/>
          <w:position w:val="6"/>
          <w:szCs w:val="20"/>
        </w:rPr>
        <w:tab/>
      </w:r>
      <w:r w:rsidRPr="004431EC">
        <w:rPr>
          <w:bCs w:val="0"/>
          <w:color w:val="auto"/>
          <w:position w:val="6"/>
          <w:szCs w:val="20"/>
        </w:rPr>
        <w:fldChar w:fldCharType="begin"/>
      </w:r>
      <w:r w:rsidRPr="004431EC">
        <w:rPr>
          <w:bCs w:val="0"/>
          <w:color w:val="auto"/>
          <w:position w:val="6"/>
          <w:szCs w:val="20"/>
        </w:rPr>
        <w:instrText xml:space="preserve"> PAGEREF _Toc347996084 \h </w:instrText>
      </w:r>
      <w:r w:rsidRPr="004431EC">
        <w:rPr>
          <w:bCs w:val="0"/>
          <w:color w:val="auto"/>
          <w:position w:val="6"/>
          <w:szCs w:val="20"/>
        </w:rPr>
      </w:r>
      <w:r w:rsidRPr="004431EC">
        <w:rPr>
          <w:bCs w:val="0"/>
          <w:color w:val="auto"/>
          <w:position w:val="6"/>
          <w:szCs w:val="20"/>
        </w:rPr>
        <w:fldChar w:fldCharType="separate"/>
      </w:r>
      <w:r w:rsidR="00432EFC">
        <w:rPr>
          <w:bCs w:val="0"/>
          <w:color w:val="auto"/>
          <w:position w:val="6"/>
          <w:szCs w:val="20"/>
        </w:rPr>
        <w:t>42</w:t>
      </w:r>
      <w:r w:rsidRPr="004431EC">
        <w:rPr>
          <w:bCs w:val="0"/>
          <w:color w:val="auto"/>
          <w:position w:val="6"/>
          <w:szCs w:val="20"/>
        </w:rPr>
        <w:fldChar w:fldCharType="end"/>
      </w:r>
    </w:p>
    <w:p w14:paraId="61FF8A8C" w14:textId="77777777" w:rsidR="00A15615" w:rsidRPr="004431EC" w:rsidRDefault="00A15615">
      <w:pPr>
        <w:pStyle w:val="TOC2"/>
        <w:rPr>
          <w:rFonts w:asciiTheme="minorHAnsi" w:eastAsiaTheme="minorEastAsia" w:hAnsiTheme="minorHAnsi" w:cstheme="minorBidi"/>
          <w:position w:val="6"/>
          <w:sz w:val="22"/>
          <w:lang w:eastAsia="zh-TW"/>
        </w:rPr>
      </w:pPr>
      <w:r w:rsidRPr="004431EC">
        <w:rPr>
          <w:rFonts w:eastAsia="PMingLiU" w:cs="Tahoma" w:hint="eastAsia"/>
          <w:position w:val="6"/>
          <w:lang w:eastAsia="zh-TW"/>
        </w:rPr>
        <w:t>更新之</w:t>
      </w:r>
      <w:r w:rsidRPr="004431EC">
        <w:rPr>
          <w:rFonts w:eastAsia="PMingLiU" w:cs="Tahoma"/>
          <w:position w:val="6"/>
          <w:lang w:eastAsia="zh-TW"/>
        </w:rPr>
        <w:t xml:space="preserve"> Enterprise </w:t>
      </w:r>
      <w:r w:rsidRPr="004431EC">
        <w:rPr>
          <w:rFonts w:eastAsia="PMingLiU" w:cs="Tahoma" w:hint="eastAsia"/>
          <w:position w:val="6"/>
          <w:lang w:eastAsia="zh-TW"/>
        </w:rPr>
        <w:t>合約及</w:t>
      </w:r>
      <w:r w:rsidRPr="004431EC">
        <w:rPr>
          <w:rFonts w:eastAsia="PMingLiU" w:cs="Tahoma"/>
          <w:position w:val="6"/>
          <w:lang w:eastAsia="zh-TW"/>
        </w:rPr>
        <w:t xml:space="preserve"> Subscription </w:t>
      </w:r>
      <w:r w:rsidRPr="004431EC">
        <w:rPr>
          <w:rFonts w:eastAsia="PMingLiU" w:cs="Tahoma" w:hint="eastAsia"/>
          <w:position w:val="6"/>
          <w:lang w:eastAsia="zh-TW"/>
        </w:rPr>
        <w:t>合約方案條款</w:t>
      </w:r>
      <w:r w:rsidRPr="004431EC">
        <w:rPr>
          <w:position w:val="6"/>
          <w:lang w:eastAsia="zh-TW"/>
        </w:rPr>
        <w:tab/>
      </w:r>
      <w:r w:rsidRPr="004431EC">
        <w:rPr>
          <w:position w:val="6"/>
        </w:rPr>
        <w:fldChar w:fldCharType="begin"/>
      </w:r>
      <w:r w:rsidRPr="004431EC">
        <w:rPr>
          <w:position w:val="6"/>
          <w:lang w:eastAsia="zh-TW"/>
        </w:rPr>
        <w:instrText xml:space="preserve"> PAGEREF _Toc347996085 \h </w:instrText>
      </w:r>
      <w:r w:rsidRPr="004431EC">
        <w:rPr>
          <w:position w:val="6"/>
        </w:rPr>
      </w:r>
      <w:r w:rsidRPr="004431EC">
        <w:rPr>
          <w:position w:val="6"/>
        </w:rPr>
        <w:fldChar w:fldCharType="separate"/>
      </w:r>
      <w:r w:rsidR="00432EFC">
        <w:rPr>
          <w:position w:val="6"/>
          <w:lang w:eastAsia="zh-TW"/>
        </w:rPr>
        <w:t>43</w:t>
      </w:r>
      <w:r w:rsidRPr="004431EC">
        <w:rPr>
          <w:position w:val="6"/>
        </w:rPr>
        <w:fldChar w:fldCharType="end"/>
      </w:r>
    </w:p>
    <w:p w14:paraId="61FF8A8D" w14:textId="77777777" w:rsidR="00A15615" w:rsidRPr="004431EC" w:rsidRDefault="00A15615">
      <w:pPr>
        <w:pStyle w:val="TOC2"/>
        <w:rPr>
          <w:rFonts w:asciiTheme="minorHAnsi" w:eastAsiaTheme="minorEastAsia" w:hAnsiTheme="minorHAnsi" w:cstheme="minorBidi"/>
          <w:position w:val="6"/>
          <w:sz w:val="22"/>
          <w:lang w:eastAsia="zh-TW"/>
        </w:rPr>
      </w:pPr>
      <w:r w:rsidRPr="004431EC">
        <w:rPr>
          <w:rFonts w:eastAsia="PMingLiU" w:cs="Tahoma" w:hint="eastAsia"/>
          <w:position w:val="6"/>
          <w:lang w:eastAsia="zh-TW"/>
        </w:rPr>
        <w:t>經由延長的期間繼續服務</w:t>
      </w:r>
      <w:r w:rsidRPr="004431EC">
        <w:rPr>
          <w:position w:val="6"/>
          <w:lang w:eastAsia="zh-TW"/>
        </w:rPr>
        <w:tab/>
      </w:r>
      <w:r w:rsidRPr="004431EC">
        <w:rPr>
          <w:position w:val="6"/>
        </w:rPr>
        <w:fldChar w:fldCharType="begin"/>
      </w:r>
      <w:r w:rsidRPr="004431EC">
        <w:rPr>
          <w:position w:val="6"/>
          <w:lang w:eastAsia="zh-TW"/>
        </w:rPr>
        <w:instrText xml:space="preserve"> PAGEREF _Toc347996086 \h </w:instrText>
      </w:r>
      <w:r w:rsidRPr="004431EC">
        <w:rPr>
          <w:position w:val="6"/>
        </w:rPr>
      </w:r>
      <w:r w:rsidRPr="004431EC">
        <w:rPr>
          <w:position w:val="6"/>
        </w:rPr>
        <w:fldChar w:fldCharType="separate"/>
      </w:r>
      <w:r w:rsidR="00432EFC">
        <w:rPr>
          <w:position w:val="6"/>
          <w:lang w:eastAsia="zh-TW"/>
        </w:rPr>
        <w:t>46</w:t>
      </w:r>
      <w:r w:rsidRPr="004431EC">
        <w:rPr>
          <w:position w:val="6"/>
        </w:rPr>
        <w:fldChar w:fldCharType="end"/>
      </w:r>
    </w:p>
    <w:p w14:paraId="61FF8A8E" w14:textId="77777777" w:rsidR="00A15615" w:rsidRPr="004431EC" w:rsidRDefault="00A15615">
      <w:pPr>
        <w:pStyle w:val="TOC1"/>
        <w:rPr>
          <w:rFonts w:asciiTheme="minorHAnsi" w:eastAsiaTheme="minorEastAsia" w:hAnsiTheme="minorHAnsi" w:cstheme="minorBidi"/>
          <w:b w:val="0"/>
          <w:caps w:val="0"/>
          <w:color w:val="auto"/>
          <w:position w:val="6"/>
          <w:szCs w:val="22"/>
          <w:lang w:eastAsia="zh-TW"/>
        </w:rPr>
      </w:pPr>
      <w:r w:rsidRPr="004431EC">
        <w:rPr>
          <w:rFonts w:hint="eastAsia"/>
          <w:caps w:val="0"/>
          <w:color w:val="auto"/>
          <w:position w:val="6"/>
          <w:lang w:eastAsia="zh-TW"/>
        </w:rPr>
        <w:t>第</w:t>
      </w:r>
      <w:r w:rsidRPr="004431EC">
        <w:rPr>
          <w:caps w:val="0"/>
          <w:color w:val="auto"/>
          <w:position w:val="6"/>
          <w:lang w:eastAsia="zh-TW"/>
        </w:rPr>
        <w:t xml:space="preserve"> 4 </w:t>
      </w:r>
      <w:r w:rsidRPr="004431EC">
        <w:rPr>
          <w:rFonts w:hint="eastAsia"/>
          <w:caps w:val="0"/>
          <w:color w:val="auto"/>
          <w:position w:val="6"/>
          <w:lang w:eastAsia="zh-TW"/>
        </w:rPr>
        <w:t>節</w:t>
      </w:r>
      <w:r w:rsidRPr="004431EC">
        <w:rPr>
          <w:caps w:val="0"/>
          <w:color w:val="auto"/>
          <w:position w:val="6"/>
          <w:lang w:eastAsia="zh-TW"/>
        </w:rPr>
        <w:t xml:space="preserve"> – </w:t>
      </w:r>
      <w:r w:rsidRPr="004431EC">
        <w:rPr>
          <w:rFonts w:hint="eastAsia"/>
          <w:caps w:val="0"/>
          <w:color w:val="auto"/>
          <w:position w:val="6"/>
          <w:lang w:eastAsia="zh-TW"/>
        </w:rPr>
        <w:t>使用權類型及費用</w:t>
      </w:r>
      <w:r w:rsidRPr="004431EC">
        <w:rPr>
          <w:color w:val="auto"/>
          <w:position w:val="6"/>
          <w:lang w:eastAsia="zh-TW"/>
        </w:rPr>
        <w:tab/>
      </w:r>
      <w:r w:rsidRPr="004431EC">
        <w:rPr>
          <w:color w:val="auto"/>
          <w:position w:val="6"/>
        </w:rPr>
        <w:fldChar w:fldCharType="begin"/>
      </w:r>
      <w:r w:rsidRPr="004431EC">
        <w:rPr>
          <w:color w:val="auto"/>
          <w:position w:val="6"/>
          <w:lang w:eastAsia="zh-TW"/>
        </w:rPr>
        <w:instrText xml:space="preserve"> PAGEREF _Toc347996087 \h </w:instrText>
      </w:r>
      <w:r w:rsidRPr="004431EC">
        <w:rPr>
          <w:color w:val="auto"/>
          <w:position w:val="6"/>
        </w:rPr>
      </w:r>
      <w:r w:rsidRPr="004431EC">
        <w:rPr>
          <w:color w:val="auto"/>
          <w:position w:val="6"/>
        </w:rPr>
        <w:fldChar w:fldCharType="separate"/>
      </w:r>
      <w:r w:rsidR="00432EFC">
        <w:rPr>
          <w:color w:val="auto"/>
          <w:position w:val="6"/>
          <w:lang w:eastAsia="zh-TW"/>
        </w:rPr>
        <w:t>47</w:t>
      </w:r>
      <w:r w:rsidRPr="004431EC">
        <w:rPr>
          <w:color w:val="auto"/>
          <w:position w:val="6"/>
        </w:rPr>
        <w:fldChar w:fldCharType="end"/>
      </w:r>
    </w:p>
    <w:p w14:paraId="61FF8A8F"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lang w:eastAsia="zh-TW"/>
        </w:rPr>
        <w:t>費用</w:t>
      </w:r>
      <w:r w:rsidRPr="004431EC">
        <w:rPr>
          <w:position w:val="6"/>
          <w:lang w:eastAsia="zh-TW"/>
        </w:rPr>
        <w:tab/>
      </w:r>
      <w:r w:rsidRPr="004431EC">
        <w:rPr>
          <w:position w:val="6"/>
        </w:rPr>
        <w:fldChar w:fldCharType="begin"/>
      </w:r>
      <w:r w:rsidRPr="004431EC">
        <w:rPr>
          <w:position w:val="6"/>
          <w:lang w:eastAsia="zh-TW"/>
        </w:rPr>
        <w:instrText xml:space="preserve"> PAGEREF _Toc347996088 \h </w:instrText>
      </w:r>
      <w:r w:rsidRPr="004431EC">
        <w:rPr>
          <w:position w:val="6"/>
        </w:rPr>
      </w:r>
      <w:r w:rsidRPr="004431EC">
        <w:rPr>
          <w:position w:val="6"/>
        </w:rPr>
        <w:fldChar w:fldCharType="separate"/>
      </w:r>
      <w:r w:rsidR="00432EFC">
        <w:rPr>
          <w:position w:val="6"/>
          <w:lang w:eastAsia="zh-TW"/>
        </w:rPr>
        <w:t>47</w:t>
      </w:r>
      <w:r w:rsidRPr="004431EC">
        <w:rPr>
          <w:position w:val="6"/>
        </w:rPr>
        <w:fldChar w:fldCharType="end"/>
      </w:r>
    </w:p>
    <w:p w14:paraId="61FF8A90"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lang w:eastAsia="zh-TW"/>
        </w:rPr>
        <w:t>使用權</w:t>
      </w:r>
      <w:r w:rsidRPr="004431EC">
        <w:rPr>
          <w:position w:val="6"/>
          <w:lang w:eastAsia="zh-TW"/>
        </w:rPr>
        <w:tab/>
      </w:r>
      <w:r w:rsidRPr="004431EC">
        <w:rPr>
          <w:position w:val="6"/>
        </w:rPr>
        <w:fldChar w:fldCharType="begin"/>
      </w:r>
      <w:r w:rsidRPr="004431EC">
        <w:rPr>
          <w:position w:val="6"/>
          <w:lang w:eastAsia="zh-TW"/>
        </w:rPr>
        <w:instrText xml:space="preserve"> PAGEREF _Toc347996089 \h </w:instrText>
      </w:r>
      <w:r w:rsidRPr="004431EC">
        <w:rPr>
          <w:position w:val="6"/>
        </w:rPr>
      </w:r>
      <w:r w:rsidRPr="004431EC">
        <w:rPr>
          <w:position w:val="6"/>
        </w:rPr>
        <w:fldChar w:fldCharType="separate"/>
      </w:r>
      <w:r w:rsidR="00432EFC">
        <w:rPr>
          <w:position w:val="6"/>
          <w:lang w:eastAsia="zh-TW"/>
        </w:rPr>
        <w:t>47</w:t>
      </w:r>
      <w:r w:rsidRPr="004431EC">
        <w:rPr>
          <w:position w:val="6"/>
        </w:rPr>
        <w:fldChar w:fldCharType="end"/>
      </w:r>
    </w:p>
    <w:p w14:paraId="61FF8A91"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lang w:eastAsia="zh-TW"/>
        </w:rPr>
        <w:t>使用權及軟體保證</w:t>
      </w:r>
      <w:r w:rsidRPr="004431EC">
        <w:rPr>
          <w:position w:val="6"/>
          <w:lang w:eastAsia="zh-TW"/>
        </w:rPr>
        <w:tab/>
      </w:r>
      <w:r w:rsidRPr="004431EC">
        <w:rPr>
          <w:position w:val="6"/>
        </w:rPr>
        <w:fldChar w:fldCharType="begin"/>
      </w:r>
      <w:r w:rsidRPr="004431EC">
        <w:rPr>
          <w:position w:val="6"/>
          <w:lang w:eastAsia="zh-TW"/>
        </w:rPr>
        <w:instrText xml:space="preserve"> PAGEREF _Toc347996090 \h </w:instrText>
      </w:r>
      <w:r w:rsidRPr="004431EC">
        <w:rPr>
          <w:position w:val="6"/>
        </w:rPr>
      </w:r>
      <w:r w:rsidRPr="004431EC">
        <w:rPr>
          <w:position w:val="6"/>
        </w:rPr>
        <w:fldChar w:fldCharType="separate"/>
      </w:r>
      <w:r w:rsidR="00432EFC">
        <w:rPr>
          <w:position w:val="6"/>
          <w:lang w:eastAsia="zh-TW"/>
        </w:rPr>
        <w:t>47</w:t>
      </w:r>
      <w:r w:rsidRPr="004431EC">
        <w:rPr>
          <w:position w:val="6"/>
        </w:rPr>
        <w:fldChar w:fldCharType="end"/>
      </w:r>
    </w:p>
    <w:p w14:paraId="61FF8A92"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lang w:eastAsia="zh-TW"/>
        </w:rPr>
        <w:t>軟體保證</w:t>
      </w:r>
      <w:r w:rsidRPr="004431EC">
        <w:rPr>
          <w:position w:val="6"/>
          <w:lang w:eastAsia="zh-TW"/>
        </w:rPr>
        <w:tab/>
      </w:r>
      <w:r w:rsidRPr="004431EC">
        <w:rPr>
          <w:position w:val="6"/>
        </w:rPr>
        <w:fldChar w:fldCharType="begin"/>
      </w:r>
      <w:r w:rsidRPr="004431EC">
        <w:rPr>
          <w:position w:val="6"/>
          <w:lang w:eastAsia="zh-TW"/>
        </w:rPr>
        <w:instrText xml:space="preserve"> PAGEREF _Toc347996091 \h </w:instrText>
      </w:r>
      <w:r w:rsidRPr="004431EC">
        <w:rPr>
          <w:position w:val="6"/>
        </w:rPr>
      </w:r>
      <w:r w:rsidRPr="004431EC">
        <w:rPr>
          <w:position w:val="6"/>
        </w:rPr>
        <w:fldChar w:fldCharType="separate"/>
      </w:r>
      <w:r w:rsidR="00432EFC">
        <w:rPr>
          <w:position w:val="6"/>
          <w:lang w:eastAsia="zh-TW"/>
        </w:rPr>
        <w:t>47</w:t>
      </w:r>
      <w:r w:rsidRPr="004431EC">
        <w:rPr>
          <w:position w:val="6"/>
        </w:rPr>
        <w:fldChar w:fldCharType="end"/>
      </w:r>
    </w:p>
    <w:p w14:paraId="61FF8A93"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lang w:eastAsia="zh-TW"/>
        </w:rPr>
        <w:t>升級使用權</w:t>
      </w:r>
      <w:r w:rsidRPr="004431EC">
        <w:rPr>
          <w:rFonts w:eastAsia="PMingLiU" w:cs="Tahoma"/>
          <w:position w:val="6"/>
          <w:lang w:eastAsia="zh-TW"/>
        </w:rPr>
        <w:t xml:space="preserve"> (Step-Up License)</w:t>
      </w:r>
      <w:r w:rsidRPr="004431EC">
        <w:rPr>
          <w:position w:val="6"/>
          <w:lang w:eastAsia="zh-TW"/>
        </w:rPr>
        <w:tab/>
      </w:r>
      <w:r w:rsidRPr="004431EC">
        <w:rPr>
          <w:position w:val="6"/>
        </w:rPr>
        <w:fldChar w:fldCharType="begin"/>
      </w:r>
      <w:r w:rsidRPr="004431EC">
        <w:rPr>
          <w:position w:val="6"/>
          <w:lang w:eastAsia="zh-TW"/>
        </w:rPr>
        <w:instrText xml:space="preserve"> PAGEREF _Toc347996092 \h </w:instrText>
      </w:r>
      <w:r w:rsidRPr="004431EC">
        <w:rPr>
          <w:position w:val="6"/>
        </w:rPr>
      </w:r>
      <w:r w:rsidRPr="004431EC">
        <w:rPr>
          <w:position w:val="6"/>
        </w:rPr>
        <w:fldChar w:fldCharType="separate"/>
      </w:r>
      <w:r w:rsidR="00432EFC">
        <w:rPr>
          <w:position w:val="6"/>
          <w:lang w:eastAsia="zh-TW"/>
        </w:rPr>
        <w:t>49</w:t>
      </w:r>
      <w:r w:rsidRPr="004431EC">
        <w:rPr>
          <w:position w:val="6"/>
        </w:rPr>
        <w:fldChar w:fldCharType="end"/>
      </w:r>
    </w:p>
    <w:p w14:paraId="61FF8A94"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lang w:eastAsia="zh-TW"/>
        </w:rPr>
        <w:t>訂閱使用權</w:t>
      </w:r>
      <w:r w:rsidRPr="004431EC">
        <w:rPr>
          <w:position w:val="6"/>
          <w:lang w:eastAsia="zh-TW"/>
        </w:rPr>
        <w:tab/>
      </w:r>
      <w:r w:rsidRPr="004431EC">
        <w:rPr>
          <w:position w:val="6"/>
        </w:rPr>
        <w:fldChar w:fldCharType="begin"/>
      </w:r>
      <w:r w:rsidRPr="004431EC">
        <w:rPr>
          <w:position w:val="6"/>
          <w:lang w:eastAsia="zh-TW"/>
        </w:rPr>
        <w:instrText xml:space="preserve"> PAGEREF _Toc347996093 \h </w:instrText>
      </w:r>
      <w:r w:rsidRPr="004431EC">
        <w:rPr>
          <w:position w:val="6"/>
        </w:rPr>
      </w:r>
      <w:r w:rsidRPr="004431EC">
        <w:rPr>
          <w:position w:val="6"/>
        </w:rPr>
        <w:fldChar w:fldCharType="separate"/>
      </w:r>
      <w:r w:rsidR="00432EFC">
        <w:rPr>
          <w:position w:val="6"/>
          <w:lang w:eastAsia="zh-TW"/>
        </w:rPr>
        <w:t>49</w:t>
      </w:r>
      <w:r w:rsidRPr="004431EC">
        <w:rPr>
          <w:position w:val="6"/>
        </w:rPr>
        <w:fldChar w:fldCharType="end"/>
      </w:r>
    </w:p>
    <w:p w14:paraId="61FF8A95"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lang w:eastAsia="zh-TW"/>
        </w:rPr>
        <w:t>升級</w:t>
      </w:r>
      <w:r w:rsidRPr="004431EC">
        <w:rPr>
          <w:position w:val="6"/>
          <w:lang w:eastAsia="zh-TW"/>
        </w:rPr>
        <w:tab/>
      </w:r>
      <w:r w:rsidRPr="004431EC">
        <w:rPr>
          <w:position w:val="6"/>
        </w:rPr>
        <w:fldChar w:fldCharType="begin"/>
      </w:r>
      <w:r w:rsidRPr="004431EC">
        <w:rPr>
          <w:position w:val="6"/>
          <w:lang w:eastAsia="zh-TW"/>
        </w:rPr>
        <w:instrText xml:space="preserve"> PAGEREF _Toc347996094 \h </w:instrText>
      </w:r>
      <w:r w:rsidRPr="004431EC">
        <w:rPr>
          <w:position w:val="6"/>
        </w:rPr>
      </w:r>
      <w:r w:rsidRPr="004431EC">
        <w:rPr>
          <w:position w:val="6"/>
        </w:rPr>
        <w:fldChar w:fldCharType="separate"/>
      </w:r>
      <w:r w:rsidR="00432EFC">
        <w:rPr>
          <w:position w:val="6"/>
          <w:lang w:eastAsia="zh-TW"/>
        </w:rPr>
        <w:t>49</w:t>
      </w:r>
      <w:r w:rsidRPr="004431EC">
        <w:rPr>
          <w:position w:val="6"/>
        </w:rPr>
        <w:fldChar w:fldCharType="end"/>
      </w:r>
    </w:p>
    <w:p w14:paraId="61FF8A96"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lang w:eastAsia="zh-TW"/>
        </w:rPr>
        <w:t>升級及軟體保證</w:t>
      </w:r>
      <w:r w:rsidRPr="004431EC">
        <w:rPr>
          <w:position w:val="6"/>
          <w:lang w:eastAsia="zh-TW"/>
        </w:rPr>
        <w:tab/>
      </w:r>
      <w:r w:rsidRPr="004431EC">
        <w:rPr>
          <w:position w:val="6"/>
        </w:rPr>
        <w:fldChar w:fldCharType="begin"/>
      </w:r>
      <w:r w:rsidRPr="004431EC">
        <w:rPr>
          <w:position w:val="6"/>
          <w:lang w:eastAsia="zh-TW"/>
        </w:rPr>
        <w:instrText xml:space="preserve"> PAGEREF _Toc347996095 \h </w:instrText>
      </w:r>
      <w:r w:rsidRPr="004431EC">
        <w:rPr>
          <w:position w:val="6"/>
        </w:rPr>
      </w:r>
      <w:r w:rsidRPr="004431EC">
        <w:rPr>
          <w:position w:val="6"/>
        </w:rPr>
        <w:fldChar w:fldCharType="separate"/>
      </w:r>
      <w:r w:rsidR="00432EFC">
        <w:rPr>
          <w:position w:val="6"/>
          <w:lang w:eastAsia="zh-TW"/>
        </w:rPr>
        <w:t>50</w:t>
      </w:r>
      <w:r w:rsidRPr="004431EC">
        <w:rPr>
          <w:position w:val="6"/>
        </w:rPr>
        <w:fldChar w:fldCharType="end"/>
      </w:r>
    </w:p>
    <w:p w14:paraId="61FF8A97"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lang w:eastAsia="zh-TW"/>
        </w:rPr>
        <w:t>在家工作使用權</w:t>
      </w:r>
      <w:r w:rsidRPr="004431EC">
        <w:rPr>
          <w:position w:val="6"/>
          <w:lang w:eastAsia="zh-TW"/>
        </w:rPr>
        <w:tab/>
      </w:r>
      <w:r w:rsidRPr="004431EC">
        <w:rPr>
          <w:position w:val="6"/>
        </w:rPr>
        <w:fldChar w:fldCharType="begin"/>
      </w:r>
      <w:r w:rsidRPr="004431EC">
        <w:rPr>
          <w:position w:val="6"/>
          <w:lang w:eastAsia="zh-TW"/>
        </w:rPr>
        <w:instrText xml:space="preserve"> PAGEREF _Toc347996096 \h </w:instrText>
      </w:r>
      <w:r w:rsidRPr="004431EC">
        <w:rPr>
          <w:position w:val="6"/>
        </w:rPr>
      </w:r>
      <w:r w:rsidRPr="004431EC">
        <w:rPr>
          <w:position w:val="6"/>
        </w:rPr>
        <w:fldChar w:fldCharType="separate"/>
      </w:r>
      <w:r w:rsidR="00432EFC">
        <w:rPr>
          <w:position w:val="6"/>
          <w:lang w:eastAsia="zh-TW"/>
        </w:rPr>
        <w:t>50</w:t>
      </w:r>
      <w:r w:rsidRPr="004431EC">
        <w:rPr>
          <w:position w:val="6"/>
        </w:rPr>
        <w:fldChar w:fldCharType="end"/>
      </w:r>
    </w:p>
    <w:p w14:paraId="61FF8A98" w14:textId="77777777" w:rsidR="00A15615" w:rsidRPr="004431EC" w:rsidRDefault="00A15615">
      <w:pPr>
        <w:pStyle w:val="TOC1"/>
        <w:rPr>
          <w:rFonts w:asciiTheme="minorHAnsi" w:eastAsiaTheme="minorEastAsia" w:hAnsiTheme="minorHAnsi" w:cstheme="minorBidi"/>
          <w:b w:val="0"/>
          <w:caps w:val="0"/>
          <w:color w:val="auto"/>
          <w:position w:val="6"/>
          <w:szCs w:val="22"/>
          <w:lang w:eastAsia="zh-TW"/>
        </w:rPr>
      </w:pPr>
      <w:r w:rsidRPr="004431EC">
        <w:rPr>
          <w:rFonts w:hint="eastAsia"/>
          <w:caps w:val="0"/>
          <w:color w:val="auto"/>
          <w:position w:val="6"/>
          <w:lang w:eastAsia="zh-TW"/>
        </w:rPr>
        <w:t>第</w:t>
      </w:r>
      <w:r w:rsidRPr="004431EC">
        <w:rPr>
          <w:caps w:val="0"/>
          <w:color w:val="auto"/>
          <w:position w:val="6"/>
          <w:lang w:eastAsia="zh-TW"/>
        </w:rPr>
        <w:t xml:space="preserve"> 5 </w:t>
      </w:r>
      <w:r w:rsidRPr="004431EC">
        <w:rPr>
          <w:rFonts w:hint="eastAsia"/>
          <w:caps w:val="0"/>
          <w:color w:val="auto"/>
          <w:position w:val="6"/>
          <w:lang w:eastAsia="zh-TW"/>
        </w:rPr>
        <w:t>節</w:t>
      </w:r>
      <w:r w:rsidRPr="004431EC">
        <w:rPr>
          <w:caps w:val="0"/>
          <w:color w:val="auto"/>
          <w:position w:val="6"/>
          <w:lang w:eastAsia="zh-TW"/>
        </w:rPr>
        <w:t xml:space="preserve"> – </w:t>
      </w:r>
      <w:r w:rsidRPr="004431EC">
        <w:rPr>
          <w:rFonts w:hint="eastAsia"/>
          <w:caps w:val="0"/>
          <w:color w:val="auto"/>
          <w:position w:val="6"/>
          <w:lang w:eastAsia="zh-TW"/>
        </w:rPr>
        <w:t>線上服務價格及付款條件</w:t>
      </w:r>
      <w:r w:rsidRPr="004431EC">
        <w:rPr>
          <w:color w:val="auto"/>
          <w:position w:val="6"/>
          <w:lang w:eastAsia="zh-TW"/>
        </w:rPr>
        <w:tab/>
      </w:r>
      <w:r w:rsidRPr="004431EC">
        <w:rPr>
          <w:color w:val="auto"/>
          <w:position w:val="6"/>
        </w:rPr>
        <w:fldChar w:fldCharType="begin"/>
      </w:r>
      <w:r w:rsidRPr="004431EC">
        <w:rPr>
          <w:color w:val="auto"/>
          <w:position w:val="6"/>
          <w:lang w:eastAsia="zh-TW"/>
        </w:rPr>
        <w:instrText xml:space="preserve"> PAGEREF _Toc347996097 \h </w:instrText>
      </w:r>
      <w:r w:rsidRPr="004431EC">
        <w:rPr>
          <w:color w:val="auto"/>
          <w:position w:val="6"/>
        </w:rPr>
      </w:r>
      <w:r w:rsidRPr="004431EC">
        <w:rPr>
          <w:color w:val="auto"/>
          <w:position w:val="6"/>
        </w:rPr>
        <w:fldChar w:fldCharType="separate"/>
      </w:r>
      <w:r w:rsidR="00432EFC">
        <w:rPr>
          <w:color w:val="auto"/>
          <w:position w:val="6"/>
          <w:lang w:eastAsia="zh-TW"/>
        </w:rPr>
        <w:t>51</w:t>
      </w:r>
      <w:r w:rsidRPr="004431EC">
        <w:rPr>
          <w:color w:val="auto"/>
          <w:position w:val="6"/>
        </w:rPr>
        <w:fldChar w:fldCharType="end"/>
      </w:r>
    </w:p>
    <w:p w14:paraId="61FF8A99"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lang w:eastAsia="zh-TW"/>
        </w:rPr>
        <w:t>線上服務訂閱期間</w:t>
      </w:r>
      <w:r w:rsidRPr="004431EC">
        <w:rPr>
          <w:position w:val="6"/>
          <w:lang w:eastAsia="zh-TW"/>
        </w:rPr>
        <w:tab/>
      </w:r>
      <w:r w:rsidRPr="004431EC">
        <w:rPr>
          <w:position w:val="6"/>
        </w:rPr>
        <w:fldChar w:fldCharType="begin"/>
      </w:r>
      <w:r w:rsidRPr="004431EC">
        <w:rPr>
          <w:position w:val="6"/>
          <w:lang w:eastAsia="zh-TW"/>
        </w:rPr>
        <w:instrText xml:space="preserve"> PAGEREF _Toc347996098 \h </w:instrText>
      </w:r>
      <w:r w:rsidRPr="004431EC">
        <w:rPr>
          <w:position w:val="6"/>
        </w:rPr>
      </w:r>
      <w:r w:rsidRPr="004431EC">
        <w:rPr>
          <w:position w:val="6"/>
        </w:rPr>
        <w:fldChar w:fldCharType="separate"/>
      </w:r>
      <w:r w:rsidR="00432EFC">
        <w:rPr>
          <w:position w:val="6"/>
          <w:lang w:eastAsia="zh-TW"/>
        </w:rPr>
        <w:t>51</w:t>
      </w:r>
      <w:r w:rsidRPr="004431EC">
        <w:rPr>
          <w:position w:val="6"/>
        </w:rPr>
        <w:fldChar w:fldCharType="end"/>
      </w:r>
    </w:p>
    <w:p w14:paraId="61FF8A9A"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lang w:eastAsia="zh-TW"/>
        </w:rPr>
        <w:t>線上服務訂購及自動續約</w:t>
      </w:r>
      <w:r w:rsidRPr="004431EC">
        <w:rPr>
          <w:position w:val="6"/>
          <w:lang w:eastAsia="zh-TW"/>
        </w:rPr>
        <w:tab/>
      </w:r>
      <w:r w:rsidRPr="004431EC">
        <w:rPr>
          <w:position w:val="6"/>
        </w:rPr>
        <w:fldChar w:fldCharType="begin"/>
      </w:r>
      <w:r w:rsidRPr="004431EC">
        <w:rPr>
          <w:position w:val="6"/>
          <w:lang w:eastAsia="zh-TW"/>
        </w:rPr>
        <w:instrText xml:space="preserve"> PAGEREF _Toc347996099 \h </w:instrText>
      </w:r>
      <w:r w:rsidRPr="004431EC">
        <w:rPr>
          <w:position w:val="6"/>
        </w:rPr>
      </w:r>
      <w:r w:rsidRPr="004431EC">
        <w:rPr>
          <w:position w:val="6"/>
        </w:rPr>
        <w:fldChar w:fldCharType="separate"/>
      </w:r>
      <w:r w:rsidR="00432EFC">
        <w:rPr>
          <w:position w:val="6"/>
          <w:lang w:eastAsia="zh-TW"/>
        </w:rPr>
        <w:t>52</w:t>
      </w:r>
      <w:r w:rsidRPr="004431EC">
        <w:rPr>
          <w:position w:val="6"/>
        </w:rPr>
        <w:fldChar w:fldCharType="end"/>
      </w:r>
    </w:p>
    <w:p w14:paraId="61FF8A9B"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lang w:eastAsia="zh-TW"/>
        </w:rPr>
        <w:t>管理續約及自動續約狀態</w:t>
      </w:r>
      <w:r w:rsidRPr="004431EC">
        <w:rPr>
          <w:position w:val="6"/>
          <w:lang w:eastAsia="zh-TW"/>
        </w:rPr>
        <w:tab/>
      </w:r>
      <w:r w:rsidRPr="004431EC">
        <w:rPr>
          <w:position w:val="6"/>
        </w:rPr>
        <w:fldChar w:fldCharType="begin"/>
      </w:r>
      <w:r w:rsidRPr="004431EC">
        <w:rPr>
          <w:position w:val="6"/>
          <w:lang w:eastAsia="zh-TW"/>
        </w:rPr>
        <w:instrText xml:space="preserve"> PAGEREF _Toc347996100 \h </w:instrText>
      </w:r>
      <w:r w:rsidRPr="004431EC">
        <w:rPr>
          <w:position w:val="6"/>
        </w:rPr>
      </w:r>
      <w:r w:rsidRPr="004431EC">
        <w:rPr>
          <w:position w:val="6"/>
        </w:rPr>
        <w:fldChar w:fldCharType="separate"/>
      </w:r>
      <w:r w:rsidR="00432EFC">
        <w:rPr>
          <w:position w:val="6"/>
          <w:lang w:eastAsia="zh-TW"/>
        </w:rPr>
        <w:t>52</w:t>
      </w:r>
      <w:r w:rsidRPr="004431EC">
        <w:rPr>
          <w:position w:val="6"/>
        </w:rPr>
        <w:fldChar w:fldCharType="end"/>
      </w:r>
    </w:p>
    <w:p w14:paraId="61FF8A9C"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lang w:eastAsia="zh-TW"/>
        </w:rPr>
        <w:t>線上服務取消</w:t>
      </w:r>
      <w:r w:rsidRPr="004431EC">
        <w:rPr>
          <w:position w:val="6"/>
          <w:lang w:eastAsia="zh-TW"/>
        </w:rPr>
        <w:tab/>
      </w:r>
      <w:r w:rsidRPr="004431EC">
        <w:rPr>
          <w:position w:val="6"/>
        </w:rPr>
        <w:fldChar w:fldCharType="begin"/>
      </w:r>
      <w:r w:rsidRPr="004431EC">
        <w:rPr>
          <w:position w:val="6"/>
          <w:lang w:eastAsia="zh-TW"/>
        </w:rPr>
        <w:instrText xml:space="preserve"> PAGEREF _Toc347996101 \h </w:instrText>
      </w:r>
      <w:r w:rsidRPr="004431EC">
        <w:rPr>
          <w:position w:val="6"/>
        </w:rPr>
      </w:r>
      <w:r w:rsidRPr="004431EC">
        <w:rPr>
          <w:position w:val="6"/>
        </w:rPr>
        <w:fldChar w:fldCharType="separate"/>
      </w:r>
      <w:r w:rsidR="00432EFC">
        <w:rPr>
          <w:position w:val="6"/>
          <w:lang w:eastAsia="zh-TW"/>
        </w:rPr>
        <w:t>53</w:t>
      </w:r>
      <w:r w:rsidRPr="004431EC">
        <w:rPr>
          <w:position w:val="6"/>
        </w:rPr>
        <w:fldChar w:fldCharType="end"/>
      </w:r>
    </w:p>
    <w:p w14:paraId="61FF8A9D"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lang w:eastAsia="zh-TW"/>
        </w:rPr>
        <w:t>線上服務付款條件選擇方案</w:t>
      </w:r>
      <w:r w:rsidRPr="004431EC">
        <w:rPr>
          <w:position w:val="6"/>
          <w:lang w:eastAsia="zh-TW"/>
        </w:rPr>
        <w:tab/>
      </w:r>
      <w:r w:rsidRPr="004431EC">
        <w:rPr>
          <w:position w:val="6"/>
        </w:rPr>
        <w:fldChar w:fldCharType="begin"/>
      </w:r>
      <w:r w:rsidRPr="004431EC">
        <w:rPr>
          <w:position w:val="6"/>
          <w:lang w:eastAsia="zh-TW"/>
        </w:rPr>
        <w:instrText xml:space="preserve"> PAGEREF _Toc347996102 \h </w:instrText>
      </w:r>
      <w:r w:rsidRPr="004431EC">
        <w:rPr>
          <w:position w:val="6"/>
        </w:rPr>
      </w:r>
      <w:r w:rsidRPr="004431EC">
        <w:rPr>
          <w:position w:val="6"/>
        </w:rPr>
        <w:fldChar w:fldCharType="separate"/>
      </w:r>
      <w:r w:rsidR="00432EFC">
        <w:rPr>
          <w:position w:val="6"/>
          <w:lang w:eastAsia="zh-TW"/>
        </w:rPr>
        <w:t>53</w:t>
      </w:r>
      <w:r w:rsidRPr="004431EC">
        <w:rPr>
          <w:position w:val="6"/>
        </w:rPr>
        <w:fldChar w:fldCharType="end"/>
      </w:r>
    </w:p>
    <w:p w14:paraId="61FF8A9E"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rPr>
        <w:t>大量授權中</w:t>
      </w:r>
      <w:r w:rsidRPr="004431EC">
        <w:rPr>
          <w:rFonts w:eastAsia="PMingLiU" w:cs="Tahoma"/>
          <w:position w:val="6"/>
        </w:rPr>
        <w:t xml:space="preserve"> Online Service </w:t>
      </w:r>
      <w:r w:rsidRPr="004431EC">
        <w:rPr>
          <w:rFonts w:eastAsia="PMingLiU" w:cs="Tahoma" w:hint="eastAsia"/>
          <w:position w:val="6"/>
        </w:rPr>
        <w:t>之最基本訂購需求</w:t>
      </w:r>
      <w:r w:rsidRPr="004431EC">
        <w:rPr>
          <w:position w:val="6"/>
        </w:rPr>
        <w:tab/>
      </w:r>
      <w:r w:rsidRPr="004431EC">
        <w:rPr>
          <w:position w:val="6"/>
        </w:rPr>
        <w:fldChar w:fldCharType="begin"/>
      </w:r>
      <w:r w:rsidRPr="004431EC">
        <w:rPr>
          <w:position w:val="6"/>
        </w:rPr>
        <w:instrText xml:space="preserve"> PAGEREF _Toc347996103 \h </w:instrText>
      </w:r>
      <w:r w:rsidRPr="004431EC">
        <w:rPr>
          <w:position w:val="6"/>
        </w:rPr>
      </w:r>
      <w:r w:rsidRPr="004431EC">
        <w:rPr>
          <w:position w:val="6"/>
        </w:rPr>
        <w:fldChar w:fldCharType="separate"/>
      </w:r>
      <w:r w:rsidR="00432EFC">
        <w:rPr>
          <w:position w:val="6"/>
        </w:rPr>
        <w:t>53</w:t>
      </w:r>
      <w:r w:rsidRPr="004431EC">
        <w:rPr>
          <w:position w:val="6"/>
        </w:rPr>
        <w:fldChar w:fldCharType="end"/>
      </w:r>
    </w:p>
    <w:p w14:paraId="61FF8A9F"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olor w:val="auto"/>
          <w:position w:val="6"/>
        </w:rPr>
        <w:t xml:space="preserve">Windows Azure </w:t>
      </w:r>
      <w:r w:rsidRPr="004431EC">
        <w:rPr>
          <w:rFonts w:eastAsia="PMingLiU" w:hint="eastAsia"/>
          <w:color w:val="auto"/>
          <w:position w:val="6"/>
        </w:rPr>
        <w:t>服務</w:t>
      </w:r>
      <w:r w:rsidRPr="004431EC">
        <w:rPr>
          <w:color w:val="auto"/>
          <w:position w:val="6"/>
        </w:rPr>
        <w:tab/>
      </w:r>
      <w:r w:rsidRPr="004431EC">
        <w:rPr>
          <w:color w:val="auto"/>
          <w:position w:val="6"/>
        </w:rPr>
        <w:fldChar w:fldCharType="begin"/>
      </w:r>
      <w:r w:rsidRPr="004431EC">
        <w:rPr>
          <w:color w:val="auto"/>
          <w:position w:val="6"/>
        </w:rPr>
        <w:instrText xml:space="preserve"> PAGEREF _Toc347996104 \h </w:instrText>
      </w:r>
      <w:r w:rsidRPr="004431EC">
        <w:rPr>
          <w:color w:val="auto"/>
          <w:position w:val="6"/>
        </w:rPr>
      </w:r>
      <w:r w:rsidRPr="004431EC">
        <w:rPr>
          <w:color w:val="auto"/>
          <w:position w:val="6"/>
        </w:rPr>
        <w:fldChar w:fldCharType="separate"/>
      </w:r>
      <w:r w:rsidR="00432EFC">
        <w:rPr>
          <w:color w:val="auto"/>
          <w:position w:val="6"/>
        </w:rPr>
        <w:t>53</w:t>
      </w:r>
      <w:r w:rsidRPr="004431EC">
        <w:rPr>
          <w:color w:val="auto"/>
          <w:position w:val="6"/>
        </w:rPr>
        <w:fldChar w:fldCharType="end"/>
      </w:r>
    </w:p>
    <w:p w14:paraId="61FF8AA0"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lang w:eastAsia="zh-TW"/>
        </w:rPr>
        <w:t>線上服務之區域可用性</w:t>
      </w:r>
      <w:r w:rsidRPr="004431EC">
        <w:rPr>
          <w:position w:val="6"/>
        </w:rPr>
        <w:tab/>
      </w:r>
      <w:r w:rsidRPr="004431EC">
        <w:rPr>
          <w:position w:val="6"/>
        </w:rPr>
        <w:fldChar w:fldCharType="begin"/>
      </w:r>
      <w:r w:rsidRPr="004431EC">
        <w:rPr>
          <w:position w:val="6"/>
        </w:rPr>
        <w:instrText xml:space="preserve"> PAGEREF _Toc347996105 \h </w:instrText>
      </w:r>
      <w:r w:rsidRPr="004431EC">
        <w:rPr>
          <w:position w:val="6"/>
        </w:rPr>
      </w:r>
      <w:r w:rsidRPr="004431EC">
        <w:rPr>
          <w:position w:val="6"/>
        </w:rPr>
        <w:fldChar w:fldCharType="separate"/>
      </w:r>
      <w:r w:rsidR="00432EFC">
        <w:rPr>
          <w:position w:val="6"/>
        </w:rPr>
        <w:t>55</w:t>
      </w:r>
      <w:r w:rsidRPr="004431EC">
        <w:rPr>
          <w:position w:val="6"/>
        </w:rPr>
        <w:fldChar w:fldCharType="end"/>
      </w:r>
    </w:p>
    <w:p w14:paraId="61FF8AA1"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lang w:eastAsia="zh-TW"/>
        </w:rPr>
        <w:t>額外的線上服務條款</w:t>
      </w:r>
      <w:r w:rsidRPr="004431EC">
        <w:rPr>
          <w:position w:val="6"/>
        </w:rPr>
        <w:tab/>
      </w:r>
      <w:r w:rsidRPr="004431EC">
        <w:rPr>
          <w:position w:val="6"/>
        </w:rPr>
        <w:fldChar w:fldCharType="begin"/>
      </w:r>
      <w:r w:rsidRPr="004431EC">
        <w:rPr>
          <w:position w:val="6"/>
        </w:rPr>
        <w:instrText xml:space="preserve"> PAGEREF _Toc347996106 \h </w:instrText>
      </w:r>
      <w:r w:rsidRPr="004431EC">
        <w:rPr>
          <w:position w:val="6"/>
        </w:rPr>
      </w:r>
      <w:r w:rsidRPr="004431EC">
        <w:rPr>
          <w:position w:val="6"/>
        </w:rPr>
        <w:fldChar w:fldCharType="separate"/>
      </w:r>
      <w:r w:rsidR="00432EFC">
        <w:rPr>
          <w:position w:val="6"/>
        </w:rPr>
        <w:t>55</w:t>
      </w:r>
      <w:r w:rsidRPr="004431EC">
        <w:rPr>
          <w:position w:val="6"/>
        </w:rPr>
        <w:fldChar w:fldCharType="end"/>
      </w:r>
    </w:p>
    <w:p w14:paraId="61FF8AA2" w14:textId="77777777" w:rsidR="00A15615" w:rsidRPr="004431EC" w:rsidRDefault="00A15615">
      <w:pPr>
        <w:pStyle w:val="TOC1"/>
        <w:rPr>
          <w:rFonts w:asciiTheme="minorHAnsi" w:eastAsiaTheme="minorEastAsia" w:hAnsiTheme="minorHAnsi" w:cstheme="minorBidi"/>
          <w:b w:val="0"/>
          <w:caps w:val="0"/>
          <w:color w:val="auto"/>
          <w:position w:val="6"/>
          <w:szCs w:val="22"/>
          <w:lang w:eastAsia="zh-TW"/>
        </w:rPr>
      </w:pPr>
      <w:r w:rsidRPr="004431EC">
        <w:rPr>
          <w:rFonts w:hint="eastAsia"/>
          <w:caps w:val="0"/>
          <w:color w:val="auto"/>
          <w:position w:val="6"/>
        </w:rPr>
        <w:t>第</w:t>
      </w:r>
      <w:r w:rsidRPr="004431EC">
        <w:rPr>
          <w:caps w:val="0"/>
          <w:color w:val="auto"/>
          <w:position w:val="6"/>
        </w:rPr>
        <w:t xml:space="preserve"> 6 </w:t>
      </w:r>
      <w:r w:rsidRPr="004431EC">
        <w:rPr>
          <w:rFonts w:hint="eastAsia"/>
          <w:caps w:val="0"/>
          <w:color w:val="auto"/>
          <w:position w:val="6"/>
        </w:rPr>
        <w:t>節</w:t>
      </w:r>
      <w:r w:rsidRPr="004431EC">
        <w:rPr>
          <w:caps w:val="0"/>
          <w:color w:val="auto"/>
          <w:position w:val="6"/>
        </w:rPr>
        <w:t xml:space="preserve"> – </w:t>
      </w:r>
      <w:r w:rsidRPr="004431EC">
        <w:rPr>
          <w:rFonts w:hint="eastAsia"/>
          <w:caps w:val="0"/>
          <w:color w:val="auto"/>
          <w:position w:val="6"/>
        </w:rPr>
        <w:t>軟體保證續約規則</w:t>
      </w:r>
      <w:r w:rsidRPr="004431EC">
        <w:rPr>
          <w:color w:val="auto"/>
          <w:position w:val="6"/>
        </w:rPr>
        <w:tab/>
      </w:r>
      <w:r w:rsidRPr="004431EC">
        <w:rPr>
          <w:color w:val="auto"/>
          <w:position w:val="6"/>
        </w:rPr>
        <w:fldChar w:fldCharType="begin"/>
      </w:r>
      <w:r w:rsidRPr="004431EC">
        <w:rPr>
          <w:color w:val="auto"/>
          <w:position w:val="6"/>
        </w:rPr>
        <w:instrText xml:space="preserve"> PAGEREF _Toc347996107 \h </w:instrText>
      </w:r>
      <w:r w:rsidRPr="004431EC">
        <w:rPr>
          <w:color w:val="auto"/>
          <w:position w:val="6"/>
        </w:rPr>
      </w:r>
      <w:r w:rsidRPr="004431EC">
        <w:rPr>
          <w:color w:val="auto"/>
          <w:position w:val="6"/>
        </w:rPr>
        <w:fldChar w:fldCharType="separate"/>
      </w:r>
      <w:r w:rsidR="00432EFC">
        <w:rPr>
          <w:color w:val="auto"/>
          <w:position w:val="6"/>
        </w:rPr>
        <w:t>56</w:t>
      </w:r>
      <w:r w:rsidRPr="004431EC">
        <w:rPr>
          <w:color w:val="auto"/>
          <w:position w:val="6"/>
        </w:rPr>
        <w:fldChar w:fldCharType="end"/>
      </w:r>
    </w:p>
    <w:p w14:paraId="61FF8AA3" w14:textId="77777777" w:rsidR="00A15615" w:rsidRPr="004431EC" w:rsidRDefault="00A15615" w:rsidP="004431EC">
      <w:pPr>
        <w:pStyle w:val="TOC2"/>
        <w:rPr>
          <w:rFonts w:eastAsia="PMingLiU" w:cs="Tahoma"/>
          <w:position w:val="6"/>
          <w:lang w:eastAsia="zh-TW"/>
        </w:rPr>
      </w:pPr>
      <w:r w:rsidRPr="004431EC">
        <w:rPr>
          <w:rFonts w:eastAsia="PMingLiU" w:cs="Tahoma"/>
          <w:position w:val="6"/>
          <w:lang w:eastAsia="zh-TW"/>
        </w:rPr>
        <w:t>Open License</w:t>
      </w:r>
      <w:r w:rsidRPr="004431EC">
        <w:rPr>
          <w:rFonts w:eastAsia="PMingLiU" w:cs="Tahoma"/>
          <w:position w:val="6"/>
          <w:lang w:eastAsia="zh-TW"/>
        </w:rPr>
        <w:tab/>
      </w:r>
      <w:r w:rsidRPr="004431EC">
        <w:rPr>
          <w:rFonts w:eastAsia="PMingLiU" w:cs="Tahoma"/>
          <w:position w:val="6"/>
          <w:lang w:eastAsia="zh-TW"/>
        </w:rPr>
        <w:fldChar w:fldCharType="begin"/>
      </w:r>
      <w:r w:rsidRPr="004431EC">
        <w:rPr>
          <w:rFonts w:eastAsia="PMingLiU" w:cs="Tahoma"/>
          <w:position w:val="6"/>
          <w:lang w:eastAsia="zh-TW"/>
        </w:rPr>
        <w:instrText xml:space="preserve"> PAGEREF _Toc347996108 \h </w:instrText>
      </w:r>
      <w:r w:rsidRPr="004431EC">
        <w:rPr>
          <w:rFonts w:eastAsia="PMingLiU" w:cs="Tahoma"/>
          <w:position w:val="6"/>
          <w:lang w:eastAsia="zh-TW"/>
        </w:rPr>
      </w:r>
      <w:r w:rsidRPr="004431EC">
        <w:rPr>
          <w:rFonts w:eastAsia="PMingLiU" w:cs="Tahoma"/>
          <w:position w:val="6"/>
          <w:lang w:eastAsia="zh-TW"/>
        </w:rPr>
        <w:fldChar w:fldCharType="separate"/>
      </w:r>
      <w:r w:rsidR="00432EFC">
        <w:rPr>
          <w:rFonts w:eastAsia="PMingLiU" w:cs="Tahoma"/>
          <w:position w:val="6"/>
          <w:lang w:eastAsia="zh-TW"/>
        </w:rPr>
        <w:t>56</w:t>
      </w:r>
      <w:r w:rsidRPr="004431EC">
        <w:rPr>
          <w:rFonts w:eastAsia="PMingLiU" w:cs="Tahoma"/>
          <w:position w:val="6"/>
          <w:lang w:eastAsia="zh-TW"/>
        </w:rPr>
        <w:fldChar w:fldCharType="end"/>
      </w:r>
    </w:p>
    <w:p w14:paraId="61FF8AA4" w14:textId="77777777" w:rsidR="00A15615" w:rsidRPr="004431EC" w:rsidRDefault="00A15615" w:rsidP="004431EC">
      <w:pPr>
        <w:pStyle w:val="TOC2"/>
        <w:rPr>
          <w:rFonts w:eastAsia="PMingLiU" w:cs="Tahoma"/>
          <w:position w:val="6"/>
          <w:lang w:eastAsia="zh-TW"/>
        </w:rPr>
      </w:pPr>
      <w:r w:rsidRPr="004431EC">
        <w:rPr>
          <w:rFonts w:eastAsia="PMingLiU" w:cs="Tahoma"/>
          <w:position w:val="6"/>
          <w:lang w:eastAsia="zh-TW"/>
        </w:rPr>
        <w:t>Open Value 20xx</w:t>
      </w:r>
      <w:r w:rsidRPr="004431EC">
        <w:rPr>
          <w:rFonts w:eastAsia="PMingLiU" w:cs="Tahoma"/>
          <w:position w:val="6"/>
          <w:lang w:eastAsia="zh-TW"/>
        </w:rPr>
        <w:tab/>
      </w:r>
      <w:r w:rsidRPr="004431EC">
        <w:rPr>
          <w:rFonts w:eastAsia="PMingLiU" w:cs="Tahoma"/>
          <w:position w:val="6"/>
          <w:lang w:eastAsia="zh-TW"/>
        </w:rPr>
        <w:fldChar w:fldCharType="begin"/>
      </w:r>
      <w:r w:rsidRPr="004431EC">
        <w:rPr>
          <w:rFonts w:eastAsia="PMingLiU" w:cs="Tahoma"/>
          <w:position w:val="6"/>
          <w:lang w:eastAsia="zh-TW"/>
        </w:rPr>
        <w:instrText xml:space="preserve"> PAGEREF _Toc347996109 \h </w:instrText>
      </w:r>
      <w:r w:rsidRPr="004431EC">
        <w:rPr>
          <w:rFonts w:eastAsia="PMingLiU" w:cs="Tahoma"/>
          <w:position w:val="6"/>
          <w:lang w:eastAsia="zh-TW"/>
        </w:rPr>
      </w:r>
      <w:r w:rsidRPr="004431EC">
        <w:rPr>
          <w:rFonts w:eastAsia="PMingLiU" w:cs="Tahoma"/>
          <w:position w:val="6"/>
          <w:lang w:eastAsia="zh-TW"/>
        </w:rPr>
        <w:fldChar w:fldCharType="separate"/>
      </w:r>
      <w:r w:rsidR="00432EFC">
        <w:rPr>
          <w:rFonts w:eastAsia="PMingLiU" w:cs="Tahoma"/>
          <w:position w:val="6"/>
          <w:lang w:eastAsia="zh-TW"/>
        </w:rPr>
        <w:t>56</w:t>
      </w:r>
      <w:r w:rsidRPr="004431EC">
        <w:rPr>
          <w:rFonts w:eastAsia="PMingLiU" w:cs="Tahoma"/>
          <w:position w:val="6"/>
          <w:lang w:eastAsia="zh-TW"/>
        </w:rPr>
        <w:fldChar w:fldCharType="end"/>
      </w:r>
    </w:p>
    <w:p w14:paraId="61FF8AA5" w14:textId="77777777" w:rsidR="00A15615" w:rsidRPr="004431EC" w:rsidRDefault="00A15615" w:rsidP="004431EC">
      <w:pPr>
        <w:pStyle w:val="TOC2"/>
        <w:rPr>
          <w:rFonts w:eastAsia="PMingLiU" w:cs="Tahoma"/>
          <w:position w:val="6"/>
          <w:lang w:eastAsia="zh-TW"/>
        </w:rPr>
      </w:pPr>
      <w:r w:rsidRPr="004431EC">
        <w:rPr>
          <w:rFonts w:eastAsia="PMingLiU" w:cs="Tahoma"/>
          <w:position w:val="6"/>
          <w:lang w:eastAsia="zh-TW"/>
        </w:rPr>
        <w:t>Select 20xx</w:t>
      </w:r>
      <w:r w:rsidRPr="004431EC">
        <w:rPr>
          <w:rFonts w:eastAsia="PMingLiU" w:cs="Tahoma"/>
          <w:position w:val="6"/>
          <w:lang w:eastAsia="zh-TW"/>
        </w:rPr>
        <w:tab/>
      </w:r>
      <w:r w:rsidRPr="004431EC">
        <w:rPr>
          <w:rFonts w:eastAsia="PMingLiU" w:cs="Tahoma"/>
          <w:position w:val="6"/>
          <w:lang w:eastAsia="zh-TW"/>
        </w:rPr>
        <w:fldChar w:fldCharType="begin"/>
      </w:r>
      <w:r w:rsidRPr="004431EC">
        <w:rPr>
          <w:rFonts w:eastAsia="PMingLiU" w:cs="Tahoma"/>
          <w:position w:val="6"/>
          <w:lang w:eastAsia="zh-TW"/>
        </w:rPr>
        <w:instrText xml:space="preserve"> PAGEREF _Toc347996110 \h </w:instrText>
      </w:r>
      <w:r w:rsidRPr="004431EC">
        <w:rPr>
          <w:rFonts w:eastAsia="PMingLiU" w:cs="Tahoma"/>
          <w:position w:val="6"/>
          <w:lang w:eastAsia="zh-TW"/>
        </w:rPr>
      </w:r>
      <w:r w:rsidRPr="004431EC">
        <w:rPr>
          <w:rFonts w:eastAsia="PMingLiU" w:cs="Tahoma"/>
          <w:position w:val="6"/>
          <w:lang w:eastAsia="zh-TW"/>
        </w:rPr>
        <w:fldChar w:fldCharType="separate"/>
      </w:r>
      <w:r w:rsidR="00432EFC">
        <w:rPr>
          <w:rFonts w:eastAsia="PMingLiU" w:cs="Tahoma"/>
          <w:position w:val="6"/>
          <w:lang w:eastAsia="zh-TW"/>
        </w:rPr>
        <w:t>56</w:t>
      </w:r>
      <w:r w:rsidRPr="004431EC">
        <w:rPr>
          <w:rFonts w:eastAsia="PMingLiU" w:cs="Tahoma"/>
          <w:position w:val="6"/>
          <w:lang w:eastAsia="zh-TW"/>
        </w:rPr>
        <w:fldChar w:fldCharType="end"/>
      </w:r>
    </w:p>
    <w:p w14:paraId="61FF8AA6" w14:textId="77777777" w:rsidR="00A15615" w:rsidRPr="004431EC" w:rsidRDefault="00A15615" w:rsidP="004431EC">
      <w:pPr>
        <w:pStyle w:val="TOC2"/>
        <w:rPr>
          <w:rFonts w:eastAsia="PMingLiU" w:cs="Tahoma"/>
          <w:position w:val="6"/>
          <w:lang w:eastAsia="zh-TW"/>
        </w:rPr>
      </w:pPr>
      <w:r w:rsidRPr="004431EC">
        <w:rPr>
          <w:rFonts w:eastAsia="PMingLiU" w:cs="Tahoma" w:hint="eastAsia"/>
          <w:position w:val="6"/>
          <w:lang w:eastAsia="zh-TW"/>
        </w:rPr>
        <w:t>依相同合約續約範圍</w:t>
      </w:r>
      <w:r w:rsidRPr="004431EC">
        <w:rPr>
          <w:rFonts w:eastAsia="PMingLiU" w:cs="Tahoma"/>
          <w:position w:val="6"/>
          <w:lang w:eastAsia="zh-TW"/>
        </w:rPr>
        <w:tab/>
      </w:r>
      <w:r w:rsidRPr="004431EC">
        <w:rPr>
          <w:rFonts w:eastAsia="PMingLiU" w:cs="Tahoma"/>
          <w:position w:val="6"/>
          <w:lang w:eastAsia="zh-TW"/>
        </w:rPr>
        <w:fldChar w:fldCharType="begin"/>
      </w:r>
      <w:r w:rsidRPr="004431EC">
        <w:rPr>
          <w:rFonts w:eastAsia="PMingLiU" w:cs="Tahoma"/>
          <w:position w:val="6"/>
          <w:lang w:eastAsia="zh-TW"/>
        </w:rPr>
        <w:instrText xml:space="preserve"> PAGEREF _Toc347996111 \h </w:instrText>
      </w:r>
      <w:r w:rsidRPr="004431EC">
        <w:rPr>
          <w:rFonts w:eastAsia="PMingLiU" w:cs="Tahoma"/>
          <w:position w:val="6"/>
          <w:lang w:eastAsia="zh-TW"/>
        </w:rPr>
      </w:r>
      <w:r w:rsidRPr="004431EC">
        <w:rPr>
          <w:rFonts w:eastAsia="PMingLiU" w:cs="Tahoma"/>
          <w:position w:val="6"/>
          <w:lang w:eastAsia="zh-TW"/>
        </w:rPr>
        <w:fldChar w:fldCharType="separate"/>
      </w:r>
      <w:r w:rsidR="00432EFC">
        <w:rPr>
          <w:rFonts w:eastAsia="PMingLiU" w:cs="Tahoma"/>
          <w:position w:val="6"/>
          <w:lang w:eastAsia="zh-TW"/>
        </w:rPr>
        <w:t>56</w:t>
      </w:r>
      <w:r w:rsidRPr="004431EC">
        <w:rPr>
          <w:rFonts w:eastAsia="PMingLiU" w:cs="Tahoma"/>
          <w:position w:val="6"/>
          <w:lang w:eastAsia="zh-TW"/>
        </w:rPr>
        <w:fldChar w:fldCharType="end"/>
      </w:r>
    </w:p>
    <w:p w14:paraId="61FF8AA7" w14:textId="77777777" w:rsidR="00A15615" w:rsidRPr="004431EC" w:rsidRDefault="00A15615" w:rsidP="004431EC">
      <w:pPr>
        <w:pStyle w:val="TOC2"/>
        <w:rPr>
          <w:rFonts w:eastAsia="PMingLiU" w:cs="Tahoma"/>
          <w:position w:val="6"/>
          <w:lang w:eastAsia="zh-TW"/>
        </w:rPr>
      </w:pPr>
      <w:r w:rsidRPr="004431EC">
        <w:rPr>
          <w:rFonts w:eastAsia="PMingLiU" w:cs="Tahoma" w:hint="eastAsia"/>
          <w:position w:val="6"/>
          <w:lang w:eastAsia="zh-TW"/>
        </w:rPr>
        <w:t>從單獨合約續約範圍</w:t>
      </w:r>
      <w:r w:rsidRPr="004431EC">
        <w:rPr>
          <w:rFonts w:eastAsia="PMingLiU" w:cs="Tahoma"/>
          <w:position w:val="6"/>
          <w:lang w:eastAsia="zh-TW"/>
        </w:rPr>
        <w:tab/>
      </w:r>
      <w:r w:rsidRPr="004431EC">
        <w:rPr>
          <w:rFonts w:eastAsia="PMingLiU" w:cs="Tahoma"/>
          <w:position w:val="6"/>
          <w:lang w:eastAsia="zh-TW"/>
        </w:rPr>
        <w:fldChar w:fldCharType="begin"/>
      </w:r>
      <w:r w:rsidRPr="004431EC">
        <w:rPr>
          <w:rFonts w:eastAsia="PMingLiU" w:cs="Tahoma"/>
          <w:position w:val="6"/>
          <w:lang w:eastAsia="zh-TW"/>
        </w:rPr>
        <w:instrText xml:space="preserve"> PAGEREF _Toc347996112 \h </w:instrText>
      </w:r>
      <w:r w:rsidRPr="004431EC">
        <w:rPr>
          <w:rFonts w:eastAsia="PMingLiU" w:cs="Tahoma"/>
          <w:position w:val="6"/>
          <w:lang w:eastAsia="zh-TW"/>
        </w:rPr>
      </w:r>
      <w:r w:rsidRPr="004431EC">
        <w:rPr>
          <w:rFonts w:eastAsia="PMingLiU" w:cs="Tahoma"/>
          <w:position w:val="6"/>
          <w:lang w:eastAsia="zh-TW"/>
        </w:rPr>
        <w:fldChar w:fldCharType="separate"/>
      </w:r>
      <w:r w:rsidR="00432EFC">
        <w:rPr>
          <w:rFonts w:eastAsia="PMingLiU" w:cs="Tahoma"/>
          <w:position w:val="6"/>
          <w:lang w:eastAsia="zh-TW"/>
        </w:rPr>
        <w:t>56</w:t>
      </w:r>
      <w:r w:rsidRPr="004431EC">
        <w:rPr>
          <w:rFonts w:eastAsia="PMingLiU" w:cs="Tahoma"/>
          <w:position w:val="6"/>
          <w:lang w:eastAsia="zh-TW"/>
        </w:rPr>
        <w:fldChar w:fldCharType="end"/>
      </w:r>
    </w:p>
    <w:p w14:paraId="61FF8AA8" w14:textId="77777777" w:rsidR="00A15615" w:rsidRPr="004431EC" w:rsidRDefault="00A15615" w:rsidP="004431EC">
      <w:pPr>
        <w:pStyle w:val="TOC2"/>
        <w:rPr>
          <w:rFonts w:eastAsia="PMingLiU" w:cs="Tahoma"/>
          <w:position w:val="6"/>
          <w:lang w:eastAsia="zh-TW"/>
        </w:rPr>
      </w:pPr>
      <w:r w:rsidRPr="004431EC">
        <w:rPr>
          <w:rFonts w:eastAsia="PMingLiU" w:cs="Tahoma"/>
          <w:position w:val="6"/>
          <w:lang w:eastAsia="zh-TW"/>
        </w:rPr>
        <w:t>Select Plus 20xx</w:t>
      </w:r>
      <w:r w:rsidRPr="004431EC">
        <w:rPr>
          <w:rFonts w:eastAsia="PMingLiU" w:cs="Tahoma"/>
          <w:position w:val="6"/>
          <w:lang w:eastAsia="zh-TW"/>
        </w:rPr>
        <w:tab/>
      </w:r>
      <w:r w:rsidRPr="004431EC">
        <w:rPr>
          <w:rFonts w:eastAsia="PMingLiU" w:cs="Tahoma"/>
          <w:position w:val="6"/>
          <w:lang w:eastAsia="zh-TW"/>
        </w:rPr>
        <w:fldChar w:fldCharType="begin"/>
      </w:r>
      <w:r w:rsidRPr="004431EC">
        <w:rPr>
          <w:rFonts w:eastAsia="PMingLiU" w:cs="Tahoma"/>
          <w:position w:val="6"/>
          <w:lang w:eastAsia="zh-TW"/>
        </w:rPr>
        <w:instrText xml:space="preserve"> PAGEREF _Toc347996113 \h </w:instrText>
      </w:r>
      <w:r w:rsidRPr="004431EC">
        <w:rPr>
          <w:rFonts w:eastAsia="PMingLiU" w:cs="Tahoma"/>
          <w:position w:val="6"/>
          <w:lang w:eastAsia="zh-TW"/>
        </w:rPr>
      </w:r>
      <w:r w:rsidRPr="004431EC">
        <w:rPr>
          <w:rFonts w:eastAsia="PMingLiU" w:cs="Tahoma"/>
          <w:position w:val="6"/>
          <w:lang w:eastAsia="zh-TW"/>
        </w:rPr>
        <w:fldChar w:fldCharType="separate"/>
      </w:r>
      <w:r w:rsidR="00432EFC">
        <w:rPr>
          <w:rFonts w:eastAsia="PMingLiU" w:cs="Tahoma"/>
          <w:position w:val="6"/>
          <w:lang w:eastAsia="zh-TW"/>
        </w:rPr>
        <w:t>56</w:t>
      </w:r>
      <w:r w:rsidRPr="004431EC">
        <w:rPr>
          <w:rFonts w:eastAsia="PMingLiU" w:cs="Tahoma"/>
          <w:position w:val="6"/>
          <w:lang w:eastAsia="zh-TW"/>
        </w:rPr>
        <w:fldChar w:fldCharType="end"/>
      </w:r>
    </w:p>
    <w:p w14:paraId="61FF8AA9" w14:textId="77777777" w:rsidR="00A15615" w:rsidRPr="004431EC" w:rsidRDefault="00A15615" w:rsidP="004431EC">
      <w:pPr>
        <w:pStyle w:val="TOC2"/>
        <w:rPr>
          <w:rFonts w:eastAsia="PMingLiU" w:cs="Tahoma"/>
          <w:position w:val="6"/>
          <w:lang w:eastAsia="zh-TW"/>
        </w:rPr>
      </w:pPr>
      <w:r w:rsidRPr="004431EC">
        <w:rPr>
          <w:rFonts w:eastAsia="PMingLiU" w:cs="Tahoma"/>
          <w:position w:val="6"/>
          <w:lang w:eastAsia="zh-TW"/>
        </w:rPr>
        <w:t xml:space="preserve">Enterprise </w:t>
      </w:r>
      <w:r w:rsidRPr="004431EC">
        <w:rPr>
          <w:rFonts w:eastAsia="PMingLiU" w:cs="Tahoma" w:hint="eastAsia"/>
          <w:position w:val="6"/>
          <w:lang w:eastAsia="zh-TW"/>
        </w:rPr>
        <w:t>合約</w:t>
      </w:r>
      <w:r w:rsidRPr="004431EC">
        <w:rPr>
          <w:rFonts w:eastAsia="PMingLiU" w:cs="Tahoma"/>
          <w:position w:val="6"/>
          <w:lang w:eastAsia="zh-TW"/>
        </w:rPr>
        <w:t xml:space="preserve"> 2011 </w:t>
      </w:r>
      <w:r w:rsidRPr="004431EC">
        <w:rPr>
          <w:rFonts w:eastAsia="PMingLiU" w:cs="Tahoma" w:hint="eastAsia"/>
          <w:position w:val="6"/>
          <w:lang w:eastAsia="zh-TW"/>
        </w:rPr>
        <w:t>或更新版本</w:t>
      </w:r>
      <w:r w:rsidRPr="004431EC">
        <w:rPr>
          <w:rFonts w:eastAsia="PMingLiU" w:cs="Tahoma"/>
          <w:position w:val="6"/>
          <w:lang w:eastAsia="zh-TW"/>
        </w:rPr>
        <w:tab/>
      </w:r>
      <w:r w:rsidRPr="004431EC">
        <w:rPr>
          <w:rFonts w:eastAsia="PMingLiU" w:cs="Tahoma"/>
          <w:position w:val="6"/>
          <w:lang w:eastAsia="zh-TW"/>
        </w:rPr>
        <w:fldChar w:fldCharType="begin"/>
      </w:r>
      <w:r w:rsidRPr="004431EC">
        <w:rPr>
          <w:rFonts w:eastAsia="PMingLiU" w:cs="Tahoma"/>
          <w:position w:val="6"/>
          <w:lang w:eastAsia="zh-TW"/>
        </w:rPr>
        <w:instrText xml:space="preserve"> PAGEREF _Toc347996114 \h </w:instrText>
      </w:r>
      <w:r w:rsidRPr="004431EC">
        <w:rPr>
          <w:rFonts w:eastAsia="PMingLiU" w:cs="Tahoma"/>
          <w:position w:val="6"/>
          <w:lang w:eastAsia="zh-TW"/>
        </w:rPr>
      </w:r>
      <w:r w:rsidRPr="004431EC">
        <w:rPr>
          <w:rFonts w:eastAsia="PMingLiU" w:cs="Tahoma"/>
          <w:position w:val="6"/>
          <w:lang w:eastAsia="zh-TW"/>
        </w:rPr>
        <w:fldChar w:fldCharType="separate"/>
      </w:r>
      <w:r w:rsidR="00432EFC">
        <w:rPr>
          <w:rFonts w:eastAsia="PMingLiU" w:cs="Tahoma"/>
          <w:position w:val="6"/>
          <w:lang w:eastAsia="zh-TW"/>
        </w:rPr>
        <w:t>57</w:t>
      </w:r>
      <w:r w:rsidRPr="004431EC">
        <w:rPr>
          <w:rFonts w:eastAsia="PMingLiU" w:cs="Tahoma"/>
          <w:position w:val="6"/>
          <w:lang w:eastAsia="zh-TW"/>
        </w:rPr>
        <w:fldChar w:fldCharType="end"/>
      </w:r>
    </w:p>
    <w:p w14:paraId="61FF8AAA" w14:textId="77777777" w:rsidR="00A15615" w:rsidRPr="004431EC" w:rsidRDefault="00A15615" w:rsidP="004431EC">
      <w:pPr>
        <w:pStyle w:val="TOC2"/>
        <w:rPr>
          <w:rFonts w:eastAsia="PMingLiU" w:cs="Tahoma"/>
          <w:position w:val="6"/>
          <w:lang w:eastAsia="zh-TW"/>
        </w:rPr>
      </w:pPr>
      <w:r w:rsidRPr="004431EC">
        <w:rPr>
          <w:rFonts w:eastAsia="PMingLiU" w:cs="Tahoma"/>
          <w:position w:val="6"/>
          <w:lang w:eastAsia="zh-TW"/>
        </w:rPr>
        <w:t xml:space="preserve">2011 </w:t>
      </w:r>
      <w:r w:rsidRPr="004431EC">
        <w:rPr>
          <w:rFonts w:eastAsia="PMingLiU" w:cs="Tahoma" w:hint="eastAsia"/>
          <w:position w:val="6"/>
          <w:lang w:eastAsia="zh-TW"/>
        </w:rPr>
        <w:t>年以前之</w:t>
      </w:r>
      <w:r w:rsidRPr="004431EC">
        <w:rPr>
          <w:rFonts w:eastAsia="PMingLiU" w:cs="Tahoma"/>
          <w:position w:val="6"/>
          <w:lang w:eastAsia="zh-TW"/>
        </w:rPr>
        <w:t xml:space="preserve"> Enterprise </w:t>
      </w:r>
      <w:r w:rsidRPr="004431EC">
        <w:rPr>
          <w:rFonts w:eastAsia="PMingLiU" w:cs="Tahoma" w:hint="eastAsia"/>
          <w:position w:val="6"/>
          <w:lang w:eastAsia="zh-TW"/>
        </w:rPr>
        <w:t>合約</w:t>
      </w:r>
      <w:r w:rsidRPr="004431EC">
        <w:rPr>
          <w:rFonts w:eastAsia="PMingLiU" w:cs="Tahoma"/>
          <w:position w:val="6"/>
          <w:lang w:eastAsia="zh-TW"/>
        </w:rPr>
        <w:tab/>
      </w:r>
      <w:r w:rsidRPr="004431EC">
        <w:rPr>
          <w:rFonts w:eastAsia="PMingLiU" w:cs="Tahoma"/>
          <w:position w:val="6"/>
          <w:lang w:eastAsia="zh-TW"/>
        </w:rPr>
        <w:fldChar w:fldCharType="begin"/>
      </w:r>
      <w:r w:rsidRPr="004431EC">
        <w:rPr>
          <w:rFonts w:eastAsia="PMingLiU" w:cs="Tahoma"/>
          <w:position w:val="6"/>
          <w:lang w:eastAsia="zh-TW"/>
        </w:rPr>
        <w:instrText xml:space="preserve"> PAGEREF _Toc347996115 \h </w:instrText>
      </w:r>
      <w:r w:rsidRPr="004431EC">
        <w:rPr>
          <w:rFonts w:eastAsia="PMingLiU" w:cs="Tahoma"/>
          <w:position w:val="6"/>
          <w:lang w:eastAsia="zh-TW"/>
        </w:rPr>
      </w:r>
      <w:r w:rsidRPr="004431EC">
        <w:rPr>
          <w:rFonts w:eastAsia="PMingLiU" w:cs="Tahoma"/>
          <w:position w:val="6"/>
          <w:lang w:eastAsia="zh-TW"/>
        </w:rPr>
        <w:fldChar w:fldCharType="separate"/>
      </w:r>
      <w:r w:rsidR="00432EFC">
        <w:rPr>
          <w:rFonts w:eastAsia="PMingLiU" w:cs="Tahoma"/>
          <w:position w:val="6"/>
          <w:lang w:eastAsia="zh-TW"/>
        </w:rPr>
        <w:t>57</w:t>
      </w:r>
      <w:r w:rsidRPr="004431EC">
        <w:rPr>
          <w:rFonts w:eastAsia="PMingLiU" w:cs="Tahoma"/>
          <w:position w:val="6"/>
          <w:lang w:eastAsia="zh-TW"/>
        </w:rPr>
        <w:fldChar w:fldCharType="end"/>
      </w:r>
    </w:p>
    <w:p w14:paraId="61FF8AAB" w14:textId="77777777" w:rsidR="00A15615" w:rsidRPr="004431EC" w:rsidRDefault="00A15615" w:rsidP="004431EC">
      <w:pPr>
        <w:pStyle w:val="TOC2"/>
        <w:rPr>
          <w:rFonts w:eastAsia="PMingLiU" w:cs="Tahoma"/>
          <w:position w:val="6"/>
          <w:lang w:eastAsia="zh-TW"/>
        </w:rPr>
      </w:pPr>
      <w:r w:rsidRPr="004431EC">
        <w:rPr>
          <w:rFonts w:eastAsia="PMingLiU" w:cs="Tahoma" w:hint="eastAsia"/>
          <w:position w:val="6"/>
          <w:lang w:eastAsia="zh-TW"/>
        </w:rPr>
        <w:t>跨方案的續約</w:t>
      </w:r>
      <w:r w:rsidRPr="004431EC">
        <w:rPr>
          <w:rFonts w:eastAsia="PMingLiU" w:cs="Tahoma"/>
          <w:position w:val="6"/>
          <w:lang w:eastAsia="zh-TW"/>
        </w:rPr>
        <w:tab/>
      </w:r>
      <w:r w:rsidRPr="004431EC">
        <w:rPr>
          <w:rFonts w:eastAsia="PMingLiU" w:cs="Tahoma"/>
          <w:position w:val="6"/>
          <w:lang w:eastAsia="zh-TW"/>
        </w:rPr>
        <w:fldChar w:fldCharType="begin"/>
      </w:r>
      <w:r w:rsidRPr="004431EC">
        <w:rPr>
          <w:rFonts w:eastAsia="PMingLiU" w:cs="Tahoma"/>
          <w:position w:val="6"/>
          <w:lang w:eastAsia="zh-TW"/>
        </w:rPr>
        <w:instrText xml:space="preserve"> PAGEREF _Toc347996116 \h </w:instrText>
      </w:r>
      <w:r w:rsidRPr="004431EC">
        <w:rPr>
          <w:rFonts w:eastAsia="PMingLiU" w:cs="Tahoma"/>
          <w:position w:val="6"/>
          <w:lang w:eastAsia="zh-TW"/>
        </w:rPr>
      </w:r>
      <w:r w:rsidRPr="004431EC">
        <w:rPr>
          <w:rFonts w:eastAsia="PMingLiU" w:cs="Tahoma"/>
          <w:position w:val="6"/>
          <w:lang w:eastAsia="zh-TW"/>
        </w:rPr>
        <w:fldChar w:fldCharType="separate"/>
      </w:r>
      <w:r w:rsidR="00432EFC">
        <w:rPr>
          <w:rFonts w:eastAsia="PMingLiU" w:cs="Tahoma"/>
          <w:position w:val="6"/>
          <w:lang w:eastAsia="zh-TW"/>
        </w:rPr>
        <w:t>57</w:t>
      </w:r>
      <w:r w:rsidRPr="004431EC">
        <w:rPr>
          <w:rFonts w:eastAsia="PMingLiU" w:cs="Tahoma"/>
          <w:position w:val="6"/>
          <w:lang w:eastAsia="zh-TW"/>
        </w:rPr>
        <w:fldChar w:fldCharType="end"/>
      </w:r>
    </w:p>
    <w:p w14:paraId="61FF8AAC" w14:textId="77777777" w:rsidR="00A15615" w:rsidRPr="004431EC" w:rsidRDefault="00A15615">
      <w:pPr>
        <w:pStyle w:val="TOC1"/>
        <w:rPr>
          <w:rFonts w:asciiTheme="minorHAnsi" w:eastAsiaTheme="minorEastAsia" w:hAnsiTheme="minorHAnsi" w:cstheme="minorBidi"/>
          <w:b w:val="0"/>
          <w:caps w:val="0"/>
          <w:color w:val="auto"/>
          <w:position w:val="6"/>
          <w:szCs w:val="22"/>
          <w:lang w:eastAsia="zh-TW"/>
        </w:rPr>
      </w:pPr>
      <w:r w:rsidRPr="004431EC">
        <w:rPr>
          <w:rFonts w:hint="eastAsia"/>
          <w:caps w:val="0"/>
          <w:color w:val="auto"/>
          <w:position w:val="6"/>
          <w:lang w:eastAsia="zh-TW"/>
        </w:rPr>
        <w:t>第</w:t>
      </w:r>
      <w:r w:rsidRPr="004431EC">
        <w:rPr>
          <w:caps w:val="0"/>
          <w:color w:val="auto"/>
          <w:position w:val="6"/>
          <w:lang w:eastAsia="zh-TW"/>
        </w:rPr>
        <w:t xml:space="preserve"> 7 </w:t>
      </w:r>
      <w:r w:rsidRPr="004431EC">
        <w:rPr>
          <w:rFonts w:hint="eastAsia"/>
          <w:caps w:val="0"/>
          <w:color w:val="auto"/>
          <w:position w:val="6"/>
          <w:lang w:eastAsia="zh-TW"/>
        </w:rPr>
        <w:t>節</w:t>
      </w:r>
      <w:r w:rsidRPr="004431EC">
        <w:rPr>
          <w:caps w:val="0"/>
          <w:color w:val="auto"/>
          <w:position w:val="6"/>
          <w:lang w:eastAsia="zh-TW"/>
        </w:rPr>
        <w:t xml:space="preserve"> – </w:t>
      </w:r>
      <w:r w:rsidRPr="004431EC">
        <w:rPr>
          <w:rFonts w:hint="eastAsia"/>
          <w:caps w:val="0"/>
          <w:color w:val="auto"/>
          <w:position w:val="6"/>
          <w:lang w:eastAsia="zh-TW"/>
        </w:rPr>
        <w:t>軟體保證</w:t>
      </w:r>
      <w:r w:rsidRPr="004431EC">
        <w:rPr>
          <w:caps w:val="0"/>
          <w:color w:val="auto"/>
          <w:position w:val="6"/>
          <w:lang w:eastAsia="zh-TW"/>
        </w:rPr>
        <w:t xml:space="preserve"> (SA) </w:t>
      </w:r>
      <w:r w:rsidRPr="004431EC">
        <w:rPr>
          <w:rFonts w:hint="eastAsia"/>
          <w:caps w:val="0"/>
          <w:color w:val="auto"/>
          <w:position w:val="6"/>
          <w:lang w:eastAsia="zh-TW"/>
        </w:rPr>
        <w:t>利益及線上服務</w:t>
      </w:r>
      <w:r w:rsidRPr="004431EC">
        <w:rPr>
          <w:caps w:val="0"/>
          <w:color w:val="auto"/>
          <w:position w:val="6"/>
          <w:lang w:eastAsia="zh-TW"/>
        </w:rPr>
        <w:t xml:space="preserve"> (OLS) </w:t>
      </w:r>
      <w:r w:rsidRPr="004431EC">
        <w:rPr>
          <w:rFonts w:hint="eastAsia"/>
          <w:caps w:val="0"/>
          <w:color w:val="auto"/>
          <w:position w:val="6"/>
          <w:lang w:eastAsia="zh-TW"/>
        </w:rPr>
        <w:t>利益</w:t>
      </w:r>
      <w:r w:rsidRPr="004431EC">
        <w:rPr>
          <w:color w:val="auto"/>
          <w:position w:val="6"/>
          <w:lang w:eastAsia="zh-TW"/>
        </w:rPr>
        <w:tab/>
      </w:r>
      <w:r w:rsidRPr="004431EC">
        <w:rPr>
          <w:color w:val="auto"/>
          <w:position w:val="6"/>
        </w:rPr>
        <w:fldChar w:fldCharType="begin"/>
      </w:r>
      <w:r w:rsidRPr="004431EC">
        <w:rPr>
          <w:color w:val="auto"/>
          <w:position w:val="6"/>
          <w:lang w:eastAsia="zh-TW"/>
        </w:rPr>
        <w:instrText xml:space="preserve"> PAGEREF _Toc347996117 \h </w:instrText>
      </w:r>
      <w:r w:rsidRPr="004431EC">
        <w:rPr>
          <w:color w:val="auto"/>
          <w:position w:val="6"/>
        </w:rPr>
      </w:r>
      <w:r w:rsidRPr="004431EC">
        <w:rPr>
          <w:color w:val="auto"/>
          <w:position w:val="6"/>
        </w:rPr>
        <w:fldChar w:fldCharType="separate"/>
      </w:r>
      <w:r w:rsidR="00432EFC">
        <w:rPr>
          <w:color w:val="auto"/>
          <w:position w:val="6"/>
          <w:lang w:eastAsia="zh-TW"/>
        </w:rPr>
        <w:t>58</w:t>
      </w:r>
      <w:r w:rsidRPr="004431EC">
        <w:rPr>
          <w:color w:val="auto"/>
          <w:position w:val="6"/>
        </w:rPr>
        <w:fldChar w:fldCharType="end"/>
      </w:r>
    </w:p>
    <w:p w14:paraId="61FF8AAD" w14:textId="77777777" w:rsidR="00A15615" w:rsidRPr="004431EC" w:rsidRDefault="00A15615">
      <w:pPr>
        <w:pStyle w:val="TOC2"/>
        <w:rPr>
          <w:rFonts w:asciiTheme="minorHAnsi" w:eastAsiaTheme="minorEastAsia" w:hAnsiTheme="minorHAnsi" w:cs="Tahoma"/>
          <w:position w:val="6"/>
          <w:sz w:val="22"/>
          <w:lang w:eastAsia="zh-TW"/>
        </w:rPr>
      </w:pPr>
      <w:r w:rsidRPr="004431EC">
        <w:rPr>
          <w:rFonts w:eastAsia="PMingLiU" w:cs="Tahoma" w:hint="eastAsia"/>
          <w:position w:val="6"/>
        </w:rPr>
        <w:t>新版本權利</w:t>
      </w:r>
      <w:r w:rsidRPr="004431EC">
        <w:rPr>
          <w:rFonts w:cs="Tahoma"/>
          <w:position w:val="6"/>
        </w:rPr>
        <w:tab/>
      </w:r>
      <w:r w:rsidRPr="004431EC">
        <w:rPr>
          <w:rFonts w:cs="Tahoma"/>
          <w:position w:val="6"/>
        </w:rPr>
        <w:fldChar w:fldCharType="begin"/>
      </w:r>
      <w:r w:rsidRPr="004431EC">
        <w:rPr>
          <w:rFonts w:cs="Tahoma"/>
          <w:position w:val="6"/>
        </w:rPr>
        <w:instrText xml:space="preserve"> PAGEREF _Toc347996118 \h </w:instrText>
      </w:r>
      <w:r w:rsidRPr="004431EC">
        <w:rPr>
          <w:rFonts w:cs="Tahoma"/>
          <w:position w:val="6"/>
        </w:rPr>
      </w:r>
      <w:r w:rsidRPr="004431EC">
        <w:rPr>
          <w:rFonts w:cs="Tahoma"/>
          <w:position w:val="6"/>
        </w:rPr>
        <w:fldChar w:fldCharType="separate"/>
      </w:r>
      <w:r w:rsidR="00432EFC">
        <w:rPr>
          <w:rFonts w:cs="Tahoma"/>
          <w:position w:val="6"/>
        </w:rPr>
        <w:t>60</w:t>
      </w:r>
      <w:r w:rsidRPr="004431EC">
        <w:rPr>
          <w:rFonts w:cs="Tahoma"/>
          <w:position w:val="6"/>
        </w:rPr>
        <w:fldChar w:fldCharType="end"/>
      </w:r>
    </w:p>
    <w:p w14:paraId="61FF8AAE" w14:textId="77777777" w:rsidR="00A15615" w:rsidRPr="004431EC" w:rsidRDefault="00A15615">
      <w:pPr>
        <w:pStyle w:val="TOC2"/>
        <w:rPr>
          <w:rFonts w:asciiTheme="minorHAnsi" w:eastAsiaTheme="minorEastAsia" w:hAnsiTheme="minorHAnsi" w:cs="Tahoma"/>
          <w:position w:val="6"/>
          <w:sz w:val="22"/>
          <w:lang w:eastAsia="zh-TW"/>
        </w:rPr>
      </w:pPr>
      <w:r w:rsidRPr="004431EC">
        <w:rPr>
          <w:rFonts w:eastAsia="PMingLiU" w:cs="Tahoma"/>
          <w:position w:val="6"/>
        </w:rPr>
        <w:t>Office Multi Language Pack</w:t>
      </w:r>
      <w:r w:rsidRPr="004431EC">
        <w:rPr>
          <w:rFonts w:cs="Tahoma"/>
          <w:position w:val="6"/>
        </w:rPr>
        <w:tab/>
      </w:r>
      <w:r w:rsidRPr="004431EC">
        <w:rPr>
          <w:rFonts w:cs="Tahoma"/>
          <w:position w:val="6"/>
        </w:rPr>
        <w:fldChar w:fldCharType="begin"/>
      </w:r>
      <w:r w:rsidRPr="004431EC">
        <w:rPr>
          <w:rFonts w:cs="Tahoma"/>
          <w:position w:val="6"/>
        </w:rPr>
        <w:instrText xml:space="preserve"> PAGEREF _Toc347996119 \h </w:instrText>
      </w:r>
      <w:r w:rsidRPr="004431EC">
        <w:rPr>
          <w:rFonts w:cs="Tahoma"/>
          <w:position w:val="6"/>
        </w:rPr>
      </w:r>
      <w:r w:rsidRPr="004431EC">
        <w:rPr>
          <w:rFonts w:cs="Tahoma"/>
          <w:position w:val="6"/>
        </w:rPr>
        <w:fldChar w:fldCharType="separate"/>
      </w:r>
      <w:r w:rsidR="00432EFC">
        <w:rPr>
          <w:rFonts w:cs="Tahoma"/>
          <w:position w:val="6"/>
        </w:rPr>
        <w:t>60</w:t>
      </w:r>
      <w:r w:rsidRPr="004431EC">
        <w:rPr>
          <w:rFonts w:cs="Tahoma"/>
          <w:position w:val="6"/>
        </w:rPr>
        <w:fldChar w:fldCharType="end"/>
      </w:r>
    </w:p>
    <w:p w14:paraId="61FF8AAF" w14:textId="77777777" w:rsidR="00A15615" w:rsidRPr="004431EC" w:rsidRDefault="00A15615">
      <w:pPr>
        <w:pStyle w:val="TOC3"/>
        <w:rPr>
          <w:rFonts w:asciiTheme="minorHAnsi" w:eastAsiaTheme="minorEastAsia" w:hAnsiTheme="minorHAnsi"/>
          <w:bCs w:val="0"/>
          <w:color w:val="auto"/>
          <w:position w:val="6"/>
          <w:sz w:val="22"/>
          <w:szCs w:val="20"/>
          <w:lang w:eastAsia="zh-TW"/>
        </w:rPr>
      </w:pPr>
      <w:r w:rsidRPr="004431EC">
        <w:rPr>
          <w:rFonts w:eastAsia="PMingLiU"/>
          <w:bCs w:val="0"/>
          <w:color w:val="auto"/>
          <w:position w:val="6"/>
          <w:szCs w:val="20"/>
          <w:lang w:eastAsia="zh-TW"/>
        </w:rPr>
        <w:t xml:space="preserve">Windows 8 </w:t>
      </w:r>
      <w:r w:rsidRPr="004431EC">
        <w:rPr>
          <w:rFonts w:eastAsia="PMingLiU" w:hint="eastAsia"/>
          <w:bCs w:val="0"/>
          <w:color w:val="auto"/>
          <w:position w:val="6"/>
          <w:szCs w:val="20"/>
          <w:lang w:eastAsia="zh-TW"/>
        </w:rPr>
        <w:t>企業版</w:t>
      </w:r>
      <w:r w:rsidRPr="004431EC">
        <w:rPr>
          <w:bCs w:val="0"/>
          <w:color w:val="auto"/>
          <w:position w:val="6"/>
          <w:szCs w:val="20"/>
        </w:rPr>
        <w:tab/>
      </w:r>
      <w:r w:rsidRPr="004431EC">
        <w:rPr>
          <w:bCs w:val="0"/>
          <w:color w:val="auto"/>
          <w:position w:val="6"/>
          <w:szCs w:val="20"/>
        </w:rPr>
        <w:fldChar w:fldCharType="begin"/>
      </w:r>
      <w:r w:rsidRPr="004431EC">
        <w:rPr>
          <w:bCs w:val="0"/>
          <w:color w:val="auto"/>
          <w:position w:val="6"/>
          <w:szCs w:val="20"/>
        </w:rPr>
        <w:instrText xml:space="preserve"> PAGEREF _Toc347996120 \h </w:instrText>
      </w:r>
      <w:r w:rsidRPr="004431EC">
        <w:rPr>
          <w:bCs w:val="0"/>
          <w:color w:val="auto"/>
          <w:position w:val="6"/>
          <w:szCs w:val="20"/>
        </w:rPr>
      </w:r>
      <w:r w:rsidRPr="004431EC">
        <w:rPr>
          <w:bCs w:val="0"/>
          <w:color w:val="auto"/>
          <w:position w:val="6"/>
          <w:szCs w:val="20"/>
        </w:rPr>
        <w:fldChar w:fldCharType="separate"/>
      </w:r>
      <w:r w:rsidR="00432EFC">
        <w:rPr>
          <w:bCs w:val="0"/>
          <w:color w:val="auto"/>
          <w:position w:val="6"/>
          <w:szCs w:val="20"/>
        </w:rPr>
        <w:t>64</w:t>
      </w:r>
      <w:r w:rsidRPr="004431EC">
        <w:rPr>
          <w:bCs w:val="0"/>
          <w:color w:val="auto"/>
          <w:position w:val="6"/>
          <w:szCs w:val="20"/>
        </w:rPr>
        <w:fldChar w:fldCharType="end"/>
      </w:r>
    </w:p>
    <w:p w14:paraId="61FF8AB0" w14:textId="77777777" w:rsidR="00A15615" w:rsidRPr="004431EC" w:rsidRDefault="00A15615">
      <w:pPr>
        <w:pStyle w:val="TOC3"/>
        <w:rPr>
          <w:rFonts w:asciiTheme="minorHAnsi" w:eastAsiaTheme="minorEastAsia" w:hAnsiTheme="minorHAnsi"/>
          <w:bCs w:val="0"/>
          <w:color w:val="auto"/>
          <w:position w:val="6"/>
          <w:sz w:val="22"/>
          <w:szCs w:val="20"/>
          <w:lang w:eastAsia="zh-TW"/>
        </w:rPr>
      </w:pPr>
      <w:r w:rsidRPr="004431EC">
        <w:rPr>
          <w:rFonts w:eastAsia="PMingLiU"/>
          <w:bCs w:val="0"/>
          <w:color w:val="auto"/>
          <w:position w:val="6"/>
          <w:szCs w:val="20"/>
        </w:rPr>
        <w:t>Windows 8 Enterprise Sideloading</w:t>
      </w:r>
      <w:r w:rsidRPr="004431EC">
        <w:rPr>
          <w:bCs w:val="0"/>
          <w:color w:val="auto"/>
          <w:position w:val="6"/>
          <w:szCs w:val="20"/>
        </w:rPr>
        <w:tab/>
      </w:r>
      <w:r w:rsidRPr="004431EC">
        <w:rPr>
          <w:bCs w:val="0"/>
          <w:color w:val="auto"/>
          <w:position w:val="6"/>
          <w:szCs w:val="20"/>
        </w:rPr>
        <w:fldChar w:fldCharType="begin"/>
      </w:r>
      <w:r w:rsidRPr="004431EC">
        <w:rPr>
          <w:bCs w:val="0"/>
          <w:color w:val="auto"/>
          <w:position w:val="6"/>
          <w:szCs w:val="20"/>
        </w:rPr>
        <w:instrText xml:space="preserve"> PAGEREF _Toc347996121 \h </w:instrText>
      </w:r>
      <w:r w:rsidRPr="004431EC">
        <w:rPr>
          <w:bCs w:val="0"/>
          <w:color w:val="auto"/>
          <w:position w:val="6"/>
          <w:szCs w:val="20"/>
        </w:rPr>
      </w:r>
      <w:r w:rsidRPr="004431EC">
        <w:rPr>
          <w:bCs w:val="0"/>
          <w:color w:val="auto"/>
          <w:position w:val="6"/>
          <w:szCs w:val="20"/>
        </w:rPr>
        <w:fldChar w:fldCharType="separate"/>
      </w:r>
      <w:r w:rsidR="00432EFC">
        <w:rPr>
          <w:bCs w:val="0"/>
          <w:color w:val="auto"/>
          <w:position w:val="6"/>
          <w:szCs w:val="20"/>
        </w:rPr>
        <w:t>64</w:t>
      </w:r>
      <w:r w:rsidRPr="004431EC">
        <w:rPr>
          <w:bCs w:val="0"/>
          <w:color w:val="auto"/>
          <w:position w:val="6"/>
          <w:szCs w:val="20"/>
        </w:rPr>
        <w:fldChar w:fldCharType="end"/>
      </w:r>
    </w:p>
    <w:p w14:paraId="61FF8AB1" w14:textId="77777777" w:rsidR="00A15615" w:rsidRPr="004431EC" w:rsidRDefault="00A15615">
      <w:pPr>
        <w:pStyle w:val="TOC3"/>
        <w:rPr>
          <w:rFonts w:asciiTheme="minorHAnsi" w:eastAsiaTheme="minorEastAsia" w:hAnsiTheme="minorHAnsi"/>
          <w:bCs w:val="0"/>
          <w:color w:val="auto"/>
          <w:position w:val="6"/>
          <w:sz w:val="22"/>
          <w:szCs w:val="20"/>
          <w:lang w:eastAsia="zh-TW"/>
        </w:rPr>
      </w:pPr>
      <w:r w:rsidRPr="004431EC">
        <w:rPr>
          <w:rFonts w:eastAsia="PMingLiU"/>
          <w:bCs w:val="0"/>
          <w:color w:val="auto"/>
          <w:position w:val="6"/>
          <w:szCs w:val="20"/>
          <w:lang w:eastAsia="zh-TW"/>
        </w:rPr>
        <w:t xml:space="preserve">Windows </w:t>
      </w:r>
      <w:r w:rsidRPr="004431EC">
        <w:rPr>
          <w:rFonts w:eastAsia="PMingLiU" w:hint="eastAsia"/>
          <w:bCs w:val="0"/>
          <w:color w:val="auto"/>
          <w:position w:val="6"/>
          <w:szCs w:val="20"/>
          <w:lang w:eastAsia="zh-TW"/>
        </w:rPr>
        <w:t>附贈訂閱使用權</w:t>
      </w:r>
      <w:r w:rsidRPr="004431EC">
        <w:rPr>
          <w:bCs w:val="0"/>
          <w:color w:val="auto"/>
          <w:position w:val="6"/>
          <w:szCs w:val="20"/>
        </w:rPr>
        <w:tab/>
      </w:r>
      <w:r w:rsidRPr="004431EC">
        <w:rPr>
          <w:bCs w:val="0"/>
          <w:color w:val="auto"/>
          <w:position w:val="6"/>
          <w:szCs w:val="20"/>
        </w:rPr>
        <w:fldChar w:fldCharType="begin"/>
      </w:r>
      <w:r w:rsidRPr="004431EC">
        <w:rPr>
          <w:bCs w:val="0"/>
          <w:color w:val="auto"/>
          <w:position w:val="6"/>
          <w:szCs w:val="20"/>
        </w:rPr>
        <w:instrText xml:space="preserve"> PAGEREF _Toc347996122 \h </w:instrText>
      </w:r>
      <w:r w:rsidRPr="004431EC">
        <w:rPr>
          <w:bCs w:val="0"/>
          <w:color w:val="auto"/>
          <w:position w:val="6"/>
          <w:szCs w:val="20"/>
        </w:rPr>
      </w:r>
      <w:r w:rsidRPr="004431EC">
        <w:rPr>
          <w:bCs w:val="0"/>
          <w:color w:val="auto"/>
          <w:position w:val="6"/>
          <w:szCs w:val="20"/>
        </w:rPr>
        <w:fldChar w:fldCharType="separate"/>
      </w:r>
      <w:r w:rsidR="00432EFC">
        <w:rPr>
          <w:bCs w:val="0"/>
          <w:color w:val="auto"/>
          <w:position w:val="6"/>
          <w:szCs w:val="20"/>
        </w:rPr>
        <w:t>64</w:t>
      </w:r>
      <w:r w:rsidRPr="004431EC">
        <w:rPr>
          <w:bCs w:val="0"/>
          <w:color w:val="auto"/>
          <w:position w:val="6"/>
          <w:szCs w:val="20"/>
        </w:rPr>
        <w:fldChar w:fldCharType="end"/>
      </w:r>
    </w:p>
    <w:p w14:paraId="61FF8AB2" w14:textId="77777777" w:rsidR="00A15615" w:rsidRPr="004431EC" w:rsidRDefault="00A15615">
      <w:pPr>
        <w:pStyle w:val="TOC3"/>
        <w:rPr>
          <w:rFonts w:asciiTheme="minorHAnsi" w:eastAsiaTheme="minorEastAsia" w:hAnsiTheme="minorHAnsi"/>
          <w:bCs w:val="0"/>
          <w:color w:val="auto"/>
          <w:position w:val="6"/>
          <w:sz w:val="22"/>
          <w:szCs w:val="20"/>
          <w:lang w:eastAsia="zh-TW"/>
        </w:rPr>
      </w:pPr>
      <w:r w:rsidRPr="004431EC">
        <w:rPr>
          <w:rFonts w:eastAsia="PMingLiU" w:hint="eastAsia"/>
          <w:bCs w:val="0"/>
          <w:color w:val="auto"/>
          <w:position w:val="6"/>
          <w:szCs w:val="20"/>
        </w:rPr>
        <w:t>訓練券</w:t>
      </w:r>
      <w:r w:rsidRPr="004431EC">
        <w:rPr>
          <w:bCs w:val="0"/>
          <w:color w:val="auto"/>
          <w:position w:val="6"/>
          <w:szCs w:val="20"/>
        </w:rPr>
        <w:tab/>
      </w:r>
      <w:r w:rsidRPr="004431EC">
        <w:rPr>
          <w:bCs w:val="0"/>
          <w:color w:val="auto"/>
          <w:position w:val="6"/>
          <w:szCs w:val="20"/>
        </w:rPr>
        <w:fldChar w:fldCharType="begin"/>
      </w:r>
      <w:r w:rsidRPr="004431EC">
        <w:rPr>
          <w:bCs w:val="0"/>
          <w:color w:val="auto"/>
          <w:position w:val="6"/>
          <w:szCs w:val="20"/>
        </w:rPr>
        <w:instrText xml:space="preserve"> PAGEREF _Toc347996123 \h </w:instrText>
      </w:r>
      <w:r w:rsidRPr="004431EC">
        <w:rPr>
          <w:bCs w:val="0"/>
          <w:color w:val="auto"/>
          <w:position w:val="6"/>
          <w:szCs w:val="20"/>
        </w:rPr>
      </w:r>
      <w:r w:rsidRPr="004431EC">
        <w:rPr>
          <w:bCs w:val="0"/>
          <w:color w:val="auto"/>
          <w:position w:val="6"/>
          <w:szCs w:val="20"/>
        </w:rPr>
        <w:fldChar w:fldCharType="separate"/>
      </w:r>
      <w:r w:rsidR="00432EFC">
        <w:rPr>
          <w:bCs w:val="0"/>
          <w:color w:val="auto"/>
          <w:position w:val="6"/>
          <w:szCs w:val="20"/>
        </w:rPr>
        <w:t>64</w:t>
      </w:r>
      <w:r w:rsidRPr="004431EC">
        <w:rPr>
          <w:bCs w:val="0"/>
          <w:color w:val="auto"/>
          <w:position w:val="6"/>
          <w:szCs w:val="20"/>
        </w:rPr>
        <w:fldChar w:fldCharType="end"/>
      </w:r>
    </w:p>
    <w:p w14:paraId="61FF8AB3" w14:textId="77777777" w:rsidR="00A15615" w:rsidRPr="004431EC" w:rsidRDefault="00A15615">
      <w:pPr>
        <w:pStyle w:val="TOC3"/>
        <w:rPr>
          <w:rFonts w:asciiTheme="minorHAnsi" w:eastAsiaTheme="minorEastAsia" w:hAnsiTheme="minorHAnsi"/>
          <w:bCs w:val="0"/>
          <w:color w:val="auto"/>
          <w:position w:val="6"/>
          <w:sz w:val="22"/>
          <w:szCs w:val="20"/>
          <w:lang w:eastAsia="zh-TW"/>
        </w:rPr>
      </w:pPr>
      <w:r w:rsidRPr="004431EC">
        <w:rPr>
          <w:rFonts w:eastAsia="PMingLiU"/>
          <w:bCs w:val="0"/>
          <w:color w:val="auto"/>
          <w:position w:val="6"/>
          <w:szCs w:val="20"/>
          <w:lang w:eastAsia="zh-TW"/>
        </w:rPr>
        <w:t>E-Learning</w:t>
      </w:r>
      <w:r w:rsidRPr="004431EC">
        <w:rPr>
          <w:bCs w:val="0"/>
          <w:color w:val="auto"/>
          <w:position w:val="6"/>
          <w:szCs w:val="20"/>
        </w:rPr>
        <w:tab/>
      </w:r>
      <w:r w:rsidRPr="004431EC">
        <w:rPr>
          <w:bCs w:val="0"/>
          <w:color w:val="auto"/>
          <w:position w:val="6"/>
          <w:szCs w:val="20"/>
        </w:rPr>
        <w:fldChar w:fldCharType="begin"/>
      </w:r>
      <w:r w:rsidRPr="004431EC">
        <w:rPr>
          <w:bCs w:val="0"/>
          <w:color w:val="auto"/>
          <w:position w:val="6"/>
          <w:szCs w:val="20"/>
        </w:rPr>
        <w:instrText xml:space="preserve"> PAGEREF _Toc347996124 \h </w:instrText>
      </w:r>
      <w:r w:rsidRPr="004431EC">
        <w:rPr>
          <w:bCs w:val="0"/>
          <w:color w:val="auto"/>
          <w:position w:val="6"/>
          <w:szCs w:val="20"/>
        </w:rPr>
      </w:r>
      <w:r w:rsidRPr="004431EC">
        <w:rPr>
          <w:bCs w:val="0"/>
          <w:color w:val="auto"/>
          <w:position w:val="6"/>
          <w:szCs w:val="20"/>
        </w:rPr>
        <w:fldChar w:fldCharType="separate"/>
      </w:r>
      <w:r w:rsidR="00432EFC">
        <w:rPr>
          <w:bCs w:val="0"/>
          <w:color w:val="auto"/>
          <w:position w:val="6"/>
          <w:szCs w:val="20"/>
        </w:rPr>
        <w:t>66</w:t>
      </w:r>
      <w:r w:rsidRPr="004431EC">
        <w:rPr>
          <w:bCs w:val="0"/>
          <w:color w:val="auto"/>
          <w:position w:val="6"/>
          <w:szCs w:val="20"/>
        </w:rPr>
        <w:fldChar w:fldCharType="end"/>
      </w:r>
    </w:p>
    <w:p w14:paraId="61FF8AB4" w14:textId="77777777" w:rsidR="00A15615" w:rsidRPr="004431EC" w:rsidRDefault="00A15615">
      <w:pPr>
        <w:pStyle w:val="TOC3"/>
        <w:rPr>
          <w:rFonts w:asciiTheme="minorHAnsi" w:eastAsiaTheme="minorEastAsia" w:hAnsiTheme="minorHAnsi"/>
          <w:bCs w:val="0"/>
          <w:color w:val="auto"/>
          <w:position w:val="6"/>
          <w:sz w:val="22"/>
          <w:szCs w:val="20"/>
          <w:lang w:eastAsia="zh-TW"/>
        </w:rPr>
      </w:pPr>
      <w:r w:rsidRPr="004431EC">
        <w:rPr>
          <w:rFonts w:eastAsia="PMingLiU" w:hint="eastAsia"/>
          <w:bCs w:val="0"/>
          <w:color w:val="auto"/>
          <w:position w:val="6"/>
          <w:szCs w:val="20"/>
          <w:lang w:eastAsia="zh-TW"/>
        </w:rPr>
        <w:t>家庭使用方案</w:t>
      </w:r>
      <w:r w:rsidRPr="004431EC">
        <w:rPr>
          <w:bCs w:val="0"/>
          <w:color w:val="auto"/>
          <w:position w:val="6"/>
          <w:szCs w:val="20"/>
        </w:rPr>
        <w:tab/>
      </w:r>
      <w:r w:rsidRPr="004431EC">
        <w:rPr>
          <w:bCs w:val="0"/>
          <w:color w:val="auto"/>
          <w:position w:val="6"/>
          <w:szCs w:val="20"/>
        </w:rPr>
        <w:fldChar w:fldCharType="begin"/>
      </w:r>
      <w:r w:rsidRPr="004431EC">
        <w:rPr>
          <w:bCs w:val="0"/>
          <w:color w:val="auto"/>
          <w:position w:val="6"/>
          <w:szCs w:val="20"/>
        </w:rPr>
        <w:instrText xml:space="preserve"> PAGEREF _Toc347996125 \h </w:instrText>
      </w:r>
      <w:r w:rsidRPr="004431EC">
        <w:rPr>
          <w:bCs w:val="0"/>
          <w:color w:val="auto"/>
          <w:position w:val="6"/>
          <w:szCs w:val="20"/>
        </w:rPr>
      </w:r>
      <w:r w:rsidRPr="004431EC">
        <w:rPr>
          <w:bCs w:val="0"/>
          <w:color w:val="auto"/>
          <w:position w:val="6"/>
          <w:szCs w:val="20"/>
        </w:rPr>
        <w:fldChar w:fldCharType="separate"/>
      </w:r>
      <w:r w:rsidR="00432EFC">
        <w:rPr>
          <w:bCs w:val="0"/>
          <w:color w:val="auto"/>
          <w:position w:val="6"/>
          <w:szCs w:val="20"/>
        </w:rPr>
        <w:t>67</w:t>
      </w:r>
      <w:r w:rsidRPr="004431EC">
        <w:rPr>
          <w:bCs w:val="0"/>
          <w:color w:val="auto"/>
          <w:position w:val="6"/>
          <w:szCs w:val="20"/>
        </w:rPr>
        <w:fldChar w:fldCharType="end"/>
      </w:r>
    </w:p>
    <w:p w14:paraId="61FF8AB5" w14:textId="77777777" w:rsidR="00A15615" w:rsidRPr="004431EC" w:rsidRDefault="00A15615">
      <w:pPr>
        <w:pStyle w:val="TOC3"/>
        <w:rPr>
          <w:rFonts w:asciiTheme="minorHAnsi" w:eastAsiaTheme="minorEastAsia" w:hAnsiTheme="minorHAnsi"/>
          <w:bCs w:val="0"/>
          <w:color w:val="auto"/>
          <w:position w:val="6"/>
          <w:sz w:val="22"/>
          <w:szCs w:val="20"/>
          <w:lang w:eastAsia="zh-TW"/>
        </w:rPr>
      </w:pPr>
      <w:r w:rsidRPr="004431EC">
        <w:rPr>
          <w:rFonts w:eastAsia="PMingLiU" w:hint="eastAsia"/>
          <w:bCs w:val="0"/>
          <w:color w:val="auto"/>
          <w:position w:val="6"/>
          <w:szCs w:val="20"/>
          <w:lang w:eastAsia="zh-TW"/>
        </w:rPr>
        <w:t>全天候問題解決支援</w:t>
      </w:r>
      <w:r w:rsidRPr="004431EC">
        <w:rPr>
          <w:bCs w:val="0"/>
          <w:color w:val="auto"/>
          <w:position w:val="6"/>
          <w:szCs w:val="20"/>
        </w:rPr>
        <w:tab/>
      </w:r>
      <w:r w:rsidRPr="004431EC">
        <w:rPr>
          <w:bCs w:val="0"/>
          <w:color w:val="auto"/>
          <w:position w:val="6"/>
          <w:szCs w:val="20"/>
        </w:rPr>
        <w:fldChar w:fldCharType="begin"/>
      </w:r>
      <w:r w:rsidRPr="004431EC">
        <w:rPr>
          <w:bCs w:val="0"/>
          <w:color w:val="auto"/>
          <w:position w:val="6"/>
          <w:szCs w:val="20"/>
        </w:rPr>
        <w:instrText xml:space="preserve"> PAGEREF _Toc347996126 \h </w:instrText>
      </w:r>
      <w:r w:rsidRPr="004431EC">
        <w:rPr>
          <w:bCs w:val="0"/>
          <w:color w:val="auto"/>
          <w:position w:val="6"/>
          <w:szCs w:val="20"/>
        </w:rPr>
      </w:r>
      <w:r w:rsidRPr="004431EC">
        <w:rPr>
          <w:bCs w:val="0"/>
          <w:color w:val="auto"/>
          <w:position w:val="6"/>
          <w:szCs w:val="20"/>
        </w:rPr>
        <w:fldChar w:fldCharType="separate"/>
      </w:r>
      <w:r w:rsidR="00432EFC">
        <w:rPr>
          <w:bCs w:val="0"/>
          <w:color w:val="auto"/>
          <w:position w:val="6"/>
          <w:szCs w:val="20"/>
        </w:rPr>
        <w:t>68</w:t>
      </w:r>
      <w:r w:rsidRPr="004431EC">
        <w:rPr>
          <w:bCs w:val="0"/>
          <w:color w:val="auto"/>
          <w:position w:val="6"/>
          <w:szCs w:val="20"/>
        </w:rPr>
        <w:fldChar w:fldCharType="end"/>
      </w:r>
    </w:p>
    <w:p w14:paraId="61FF8AB6" w14:textId="77777777" w:rsidR="00A15615" w:rsidRPr="004431EC" w:rsidRDefault="00A15615">
      <w:pPr>
        <w:pStyle w:val="TOC3"/>
        <w:rPr>
          <w:rFonts w:asciiTheme="minorHAnsi" w:eastAsiaTheme="minorEastAsia" w:hAnsiTheme="minorHAnsi"/>
          <w:bCs w:val="0"/>
          <w:color w:val="auto"/>
          <w:position w:val="6"/>
          <w:sz w:val="22"/>
          <w:szCs w:val="20"/>
          <w:lang w:eastAsia="zh-TW"/>
        </w:rPr>
      </w:pPr>
      <w:r w:rsidRPr="004431EC">
        <w:rPr>
          <w:rFonts w:eastAsia="PMingLiU" w:hint="eastAsia"/>
          <w:bCs w:val="0"/>
          <w:color w:val="auto"/>
          <w:position w:val="6"/>
          <w:szCs w:val="20"/>
          <w:lang w:eastAsia="zh-TW"/>
        </w:rPr>
        <w:t>無限制全天候問題解決支援</w:t>
      </w:r>
      <w:r w:rsidRPr="004431EC">
        <w:rPr>
          <w:bCs w:val="0"/>
          <w:color w:val="auto"/>
          <w:position w:val="6"/>
          <w:szCs w:val="20"/>
        </w:rPr>
        <w:tab/>
      </w:r>
      <w:r w:rsidRPr="004431EC">
        <w:rPr>
          <w:bCs w:val="0"/>
          <w:color w:val="auto"/>
          <w:position w:val="6"/>
          <w:szCs w:val="20"/>
        </w:rPr>
        <w:fldChar w:fldCharType="begin"/>
      </w:r>
      <w:r w:rsidRPr="004431EC">
        <w:rPr>
          <w:bCs w:val="0"/>
          <w:color w:val="auto"/>
          <w:position w:val="6"/>
          <w:szCs w:val="20"/>
        </w:rPr>
        <w:instrText xml:space="preserve"> PAGEREF _Toc347996127 \h </w:instrText>
      </w:r>
      <w:r w:rsidRPr="004431EC">
        <w:rPr>
          <w:bCs w:val="0"/>
          <w:color w:val="auto"/>
          <w:position w:val="6"/>
          <w:szCs w:val="20"/>
        </w:rPr>
      </w:r>
      <w:r w:rsidRPr="004431EC">
        <w:rPr>
          <w:bCs w:val="0"/>
          <w:color w:val="auto"/>
          <w:position w:val="6"/>
          <w:szCs w:val="20"/>
        </w:rPr>
        <w:fldChar w:fldCharType="separate"/>
      </w:r>
      <w:r w:rsidR="00432EFC">
        <w:rPr>
          <w:bCs w:val="0"/>
          <w:color w:val="auto"/>
          <w:position w:val="6"/>
          <w:szCs w:val="20"/>
        </w:rPr>
        <w:t>72</w:t>
      </w:r>
      <w:r w:rsidRPr="004431EC">
        <w:rPr>
          <w:bCs w:val="0"/>
          <w:color w:val="auto"/>
          <w:position w:val="6"/>
          <w:szCs w:val="20"/>
        </w:rPr>
        <w:fldChar w:fldCharType="end"/>
      </w:r>
    </w:p>
    <w:p w14:paraId="61FF8AB7" w14:textId="77777777" w:rsidR="00A15615" w:rsidRPr="004431EC" w:rsidRDefault="00A15615">
      <w:pPr>
        <w:pStyle w:val="TOC3"/>
        <w:rPr>
          <w:rFonts w:asciiTheme="minorHAnsi" w:eastAsiaTheme="minorEastAsia" w:hAnsiTheme="minorHAnsi"/>
          <w:bCs w:val="0"/>
          <w:color w:val="auto"/>
          <w:position w:val="6"/>
          <w:sz w:val="22"/>
          <w:szCs w:val="20"/>
          <w:lang w:eastAsia="zh-TW"/>
        </w:rPr>
      </w:pPr>
      <w:r w:rsidRPr="004431EC">
        <w:rPr>
          <w:rFonts w:eastAsia="PMingLiU"/>
          <w:bCs w:val="0"/>
          <w:color w:val="auto"/>
          <w:position w:val="6"/>
          <w:szCs w:val="20"/>
        </w:rPr>
        <w:t>System Center Advisor</w:t>
      </w:r>
      <w:r w:rsidRPr="004431EC">
        <w:rPr>
          <w:bCs w:val="0"/>
          <w:color w:val="auto"/>
          <w:position w:val="6"/>
          <w:szCs w:val="20"/>
        </w:rPr>
        <w:tab/>
      </w:r>
      <w:r w:rsidRPr="004431EC">
        <w:rPr>
          <w:bCs w:val="0"/>
          <w:color w:val="auto"/>
          <w:position w:val="6"/>
          <w:szCs w:val="20"/>
        </w:rPr>
        <w:fldChar w:fldCharType="begin"/>
      </w:r>
      <w:r w:rsidRPr="004431EC">
        <w:rPr>
          <w:bCs w:val="0"/>
          <w:color w:val="auto"/>
          <w:position w:val="6"/>
          <w:szCs w:val="20"/>
        </w:rPr>
        <w:instrText xml:space="preserve"> PAGEREF _Toc347996128 \h </w:instrText>
      </w:r>
      <w:r w:rsidRPr="004431EC">
        <w:rPr>
          <w:bCs w:val="0"/>
          <w:color w:val="auto"/>
          <w:position w:val="6"/>
          <w:szCs w:val="20"/>
        </w:rPr>
      </w:r>
      <w:r w:rsidRPr="004431EC">
        <w:rPr>
          <w:bCs w:val="0"/>
          <w:color w:val="auto"/>
          <w:position w:val="6"/>
          <w:szCs w:val="20"/>
        </w:rPr>
        <w:fldChar w:fldCharType="separate"/>
      </w:r>
      <w:r w:rsidR="00432EFC">
        <w:rPr>
          <w:bCs w:val="0"/>
          <w:color w:val="auto"/>
          <w:position w:val="6"/>
          <w:szCs w:val="20"/>
        </w:rPr>
        <w:t>74</w:t>
      </w:r>
      <w:r w:rsidRPr="004431EC">
        <w:rPr>
          <w:bCs w:val="0"/>
          <w:color w:val="auto"/>
          <w:position w:val="6"/>
          <w:szCs w:val="20"/>
        </w:rPr>
        <w:fldChar w:fldCharType="end"/>
      </w:r>
    </w:p>
    <w:p w14:paraId="61FF8AB8" w14:textId="77777777" w:rsidR="00A15615" w:rsidRPr="004431EC" w:rsidRDefault="00A15615">
      <w:pPr>
        <w:pStyle w:val="TOC3"/>
        <w:rPr>
          <w:rFonts w:asciiTheme="minorHAnsi" w:eastAsiaTheme="minorEastAsia" w:hAnsiTheme="minorHAnsi"/>
          <w:bCs w:val="0"/>
          <w:color w:val="auto"/>
          <w:position w:val="6"/>
          <w:sz w:val="22"/>
          <w:szCs w:val="20"/>
          <w:lang w:eastAsia="zh-TW"/>
        </w:rPr>
      </w:pPr>
      <w:r w:rsidRPr="004431EC">
        <w:rPr>
          <w:rFonts w:eastAsia="PMingLiU" w:hint="eastAsia"/>
          <w:bCs w:val="0"/>
          <w:color w:val="auto"/>
          <w:position w:val="6"/>
          <w:szCs w:val="20"/>
        </w:rPr>
        <w:t>災害回復的冷備份</w:t>
      </w:r>
      <w:r w:rsidRPr="004431EC">
        <w:rPr>
          <w:bCs w:val="0"/>
          <w:color w:val="auto"/>
          <w:position w:val="6"/>
          <w:szCs w:val="20"/>
        </w:rPr>
        <w:tab/>
      </w:r>
      <w:r w:rsidRPr="004431EC">
        <w:rPr>
          <w:bCs w:val="0"/>
          <w:color w:val="auto"/>
          <w:position w:val="6"/>
          <w:szCs w:val="20"/>
        </w:rPr>
        <w:fldChar w:fldCharType="begin"/>
      </w:r>
      <w:r w:rsidRPr="004431EC">
        <w:rPr>
          <w:bCs w:val="0"/>
          <w:color w:val="auto"/>
          <w:position w:val="6"/>
          <w:szCs w:val="20"/>
        </w:rPr>
        <w:instrText xml:space="preserve"> PAGEREF _Toc347996129 \h </w:instrText>
      </w:r>
      <w:r w:rsidRPr="004431EC">
        <w:rPr>
          <w:bCs w:val="0"/>
          <w:color w:val="auto"/>
          <w:position w:val="6"/>
          <w:szCs w:val="20"/>
        </w:rPr>
      </w:r>
      <w:r w:rsidRPr="004431EC">
        <w:rPr>
          <w:bCs w:val="0"/>
          <w:color w:val="auto"/>
          <w:position w:val="6"/>
          <w:szCs w:val="20"/>
        </w:rPr>
        <w:fldChar w:fldCharType="separate"/>
      </w:r>
      <w:r w:rsidR="00432EFC">
        <w:rPr>
          <w:bCs w:val="0"/>
          <w:color w:val="auto"/>
          <w:position w:val="6"/>
          <w:szCs w:val="20"/>
        </w:rPr>
        <w:t>75</w:t>
      </w:r>
      <w:r w:rsidRPr="004431EC">
        <w:rPr>
          <w:bCs w:val="0"/>
          <w:color w:val="auto"/>
          <w:position w:val="6"/>
          <w:szCs w:val="20"/>
        </w:rPr>
        <w:fldChar w:fldCharType="end"/>
      </w:r>
    </w:p>
    <w:p w14:paraId="61FF8AB9" w14:textId="77777777" w:rsidR="00A15615" w:rsidRPr="004431EC" w:rsidRDefault="00A15615">
      <w:pPr>
        <w:pStyle w:val="TOC3"/>
        <w:rPr>
          <w:rFonts w:asciiTheme="minorHAnsi" w:eastAsiaTheme="minorEastAsia" w:hAnsiTheme="minorHAnsi"/>
          <w:bCs w:val="0"/>
          <w:color w:val="auto"/>
          <w:position w:val="6"/>
          <w:sz w:val="22"/>
          <w:szCs w:val="20"/>
          <w:lang w:eastAsia="zh-TW"/>
        </w:rPr>
      </w:pPr>
      <w:r w:rsidRPr="004431EC">
        <w:rPr>
          <w:rFonts w:eastAsia="PMingLiU"/>
          <w:bCs w:val="0"/>
          <w:color w:val="auto"/>
          <w:position w:val="6"/>
          <w:szCs w:val="20"/>
          <w:lang w:eastAsia="zh-TW"/>
        </w:rPr>
        <w:t xml:space="preserve">TechNet SA </w:t>
      </w:r>
      <w:r w:rsidRPr="004431EC">
        <w:rPr>
          <w:rFonts w:eastAsia="PMingLiU" w:hint="eastAsia"/>
          <w:bCs w:val="0"/>
          <w:color w:val="auto"/>
          <w:position w:val="6"/>
          <w:szCs w:val="20"/>
          <w:lang w:eastAsia="zh-TW"/>
        </w:rPr>
        <w:t>訂閱服務</w:t>
      </w:r>
      <w:r w:rsidRPr="004431EC">
        <w:rPr>
          <w:bCs w:val="0"/>
          <w:color w:val="auto"/>
          <w:position w:val="6"/>
          <w:szCs w:val="20"/>
        </w:rPr>
        <w:tab/>
      </w:r>
      <w:r w:rsidRPr="004431EC">
        <w:rPr>
          <w:bCs w:val="0"/>
          <w:color w:val="auto"/>
          <w:position w:val="6"/>
          <w:szCs w:val="20"/>
        </w:rPr>
        <w:fldChar w:fldCharType="begin"/>
      </w:r>
      <w:r w:rsidRPr="004431EC">
        <w:rPr>
          <w:bCs w:val="0"/>
          <w:color w:val="auto"/>
          <w:position w:val="6"/>
          <w:szCs w:val="20"/>
        </w:rPr>
        <w:instrText xml:space="preserve"> PAGEREF _Toc347996130 \h </w:instrText>
      </w:r>
      <w:r w:rsidRPr="004431EC">
        <w:rPr>
          <w:bCs w:val="0"/>
          <w:color w:val="auto"/>
          <w:position w:val="6"/>
          <w:szCs w:val="20"/>
        </w:rPr>
      </w:r>
      <w:r w:rsidRPr="004431EC">
        <w:rPr>
          <w:bCs w:val="0"/>
          <w:color w:val="auto"/>
          <w:position w:val="6"/>
          <w:szCs w:val="20"/>
        </w:rPr>
        <w:fldChar w:fldCharType="separate"/>
      </w:r>
      <w:r w:rsidR="00432EFC">
        <w:rPr>
          <w:bCs w:val="0"/>
          <w:color w:val="auto"/>
          <w:position w:val="6"/>
          <w:szCs w:val="20"/>
        </w:rPr>
        <w:t>75</w:t>
      </w:r>
      <w:r w:rsidRPr="004431EC">
        <w:rPr>
          <w:bCs w:val="0"/>
          <w:color w:val="auto"/>
          <w:position w:val="6"/>
          <w:szCs w:val="20"/>
        </w:rPr>
        <w:fldChar w:fldCharType="end"/>
      </w:r>
    </w:p>
    <w:p w14:paraId="61FF8ABA" w14:textId="77777777" w:rsidR="00A15615" w:rsidRPr="004431EC" w:rsidRDefault="00A15615">
      <w:pPr>
        <w:pStyle w:val="TOC3"/>
        <w:rPr>
          <w:rFonts w:asciiTheme="minorHAnsi" w:eastAsiaTheme="minorEastAsia" w:hAnsiTheme="minorHAnsi"/>
          <w:bCs w:val="0"/>
          <w:color w:val="auto"/>
          <w:position w:val="6"/>
          <w:sz w:val="22"/>
          <w:szCs w:val="20"/>
          <w:lang w:eastAsia="zh-TW"/>
        </w:rPr>
      </w:pPr>
      <w:r w:rsidRPr="004431EC">
        <w:rPr>
          <w:rFonts w:eastAsia="PMingLiU"/>
          <w:bCs w:val="0"/>
          <w:color w:val="auto"/>
          <w:position w:val="6"/>
          <w:szCs w:val="20"/>
        </w:rPr>
        <w:t>TechNet Plus Direct</w:t>
      </w:r>
      <w:r w:rsidRPr="004431EC">
        <w:rPr>
          <w:bCs w:val="0"/>
          <w:color w:val="auto"/>
          <w:position w:val="6"/>
          <w:szCs w:val="20"/>
        </w:rPr>
        <w:tab/>
      </w:r>
      <w:r w:rsidRPr="004431EC">
        <w:rPr>
          <w:bCs w:val="0"/>
          <w:color w:val="auto"/>
          <w:position w:val="6"/>
          <w:szCs w:val="20"/>
        </w:rPr>
        <w:fldChar w:fldCharType="begin"/>
      </w:r>
      <w:r w:rsidRPr="004431EC">
        <w:rPr>
          <w:bCs w:val="0"/>
          <w:color w:val="auto"/>
          <w:position w:val="6"/>
          <w:szCs w:val="20"/>
        </w:rPr>
        <w:instrText xml:space="preserve"> PAGEREF _Toc347996131 \h </w:instrText>
      </w:r>
      <w:r w:rsidRPr="004431EC">
        <w:rPr>
          <w:bCs w:val="0"/>
          <w:color w:val="auto"/>
          <w:position w:val="6"/>
          <w:szCs w:val="20"/>
        </w:rPr>
      </w:r>
      <w:r w:rsidRPr="004431EC">
        <w:rPr>
          <w:bCs w:val="0"/>
          <w:color w:val="auto"/>
          <w:position w:val="6"/>
          <w:szCs w:val="20"/>
        </w:rPr>
        <w:fldChar w:fldCharType="separate"/>
      </w:r>
      <w:r w:rsidR="00432EFC">
        <w:rPr>
          <w:bCs w:val="0"/>
          <w:color w:val="auto"/>
          <w:position w:val="6"/>
          <w:szCs w:val="20"/>
        </w:rPr>
        <w:t>76</w:t>
      </w:r>
      <w:r w:rsidRPr="004431EC">
        <w:rPr>
          <w:bCs w:val="0"/>
          <w:color w:val="auto"/>
          <w:position w:val="6"/>
          <w:szCs w:val="20"/>
        </w:rPr>
        <w:fldChar w:fldCharType="end"/>
      </w:r>
    </w:p>
    <w:p w14:paraId="61FF8ABB" w14:textId="77777777" w:rsidR="00A15615" w:rsidRPr="004431EC" w:rsidRDefault="00A15615">
      <w:pPr>
        <w:pStyle w:val="TOC3"/>
        <w:rPr>
          <w:rFonts w:asciiTheme="minorHAnsi" w:eastAsiaTheme="minorEastAsia" w:hAnsiTheme="minorHAnsi"/>
          <w:bCs w:val="0"/>
          <w:color w:val="auto"/>
          <w:position w:val="6"/>
          <w:sz w:val="22"/>
          <w:szCs w:val="20"/>
          <w:lang w:eastAsia="zh-TW"/>
        </w:rPr>
      </w:pPr>
      <w:r w:rsidRPr="004431EC">
        <w:rPr>
          <w:rFonts w:eastAsia="PMingLiU" w:hint="eastAsia"/>
          <w:bCs w:val="0"/>
          <w:color w:val="auto"/>
          <w:position w:val="6"/>
          <w:szCs w:val="20"/>
          <w:lang w:eastAsia="zh-TW"/>
        </w:rPr>
        <w:t>透過軟體保證取得使用權行動性</w:t>
      </w:r>
      <w:r w:rsidRPr="004431EC">
        <w:rPr>
          <w:bCs w:val="0"/>
          <w:color w:val="auto"/>
          <w:position w:val="6"/>
          <w:szCs w:val="20"/>
        </w:rPr>
        <w:tab/>
      </w:r>
      <w:r w:rsidRPr="004431EC">
        <w:rPr>
          <w:bCs w:val="0"/>
          <w:color w:val="auto"/>
          <w:position w:val="6"/>
          <w:szCs w:val="20"/>
        </w:rPr>
        <w:fldChar w:fldCharType="begin"/>
      </w:r>
      <w:r w:rsidRPr="004431EC">
        <w:rPr>
          <w:bCs w:val="0"/>
          <w:color w:val="auto"/>
          <w:position w:val="6"/>
          <w:szCs w:val="20"/>
        </w:rPr>
        <w:instrText xml:space="preserve"> PAGEREF _Toc347996132 \h </w:instrText>
      </w:r>
      <w:r w:rsidRPr="004431EC">
        <w:rPr>
          <w:bCs w:val="0"/>
          <w:color w:val="auto"/>
          <w:position w:val="6"/>
          <w:szCs w:val="20"/>
        </w:rPr>
      </w:r>
      <w:r w:rsidRPr="004431EC">
        <w:rPr>
          <w:bCs w:val="0"/>
          <w:color w:val="auto"/>
          <w:position w:val="6"/>
          <w:szCs w:val="20"/>
        </w:rPr>
        <w:fldChar w:fldCharType="separate"/>
      </w:r>
      <w:r w:rsidR="00432EFC">
        <w:rPr>
          <w:bCs w:val="0"/>
          <w:color w:val="auto"/>
          <w:position w:val="6"/>
          <w:szCs w:val="20"/>
        </w:rPr>
        <w:t>77</w:t>
      </w:r>
      <w:r w:rsidRPr="004431EC">
        <w:rPr>
          <w:bCs w:val="0"/>
          <w:color w:val="auto"/>
          <w:position w:val="6"/>
          <w:szCs w:val="20"/>
        </w:rPr>
        <w:fldChar w:fldCharType="end"/>
      </w:r>
    </w:p>
    <w:p w14:paraId="61FF8ABC" w14:textId="77777777" w:rsidR="00A15615" w:rsidRPr="004431EC" w:rsidRDefault="00A15615">
      <w:pPr>
        <w:pStyle w:val="TOC3"/>
        <w:rPr>
          <w:rFonts w:asciiTheme="minorHAnsi" w:eastAsiaTheme="minorEastAsia" w:hAnsiTheme="minorHAnsi"/>
          <w:bCs w:val="0"/>
          <w:color w:val="auto"/>
          <w:position w:val="6"/>
          <w:sz w:val="22"/>
          <w:szCs w:val="20"/>
          <w:lang w:eastAsia="zh-TW"/>
        </w:rPr>
      </w:pPr>
      <w:r w:rsidRPr="004431EC">
        <w:rPr>
          <w:rFonts w:eastAsia="PMingLiU"/>
          <w:bCs w:val="0"/>
          <w:color w:val="auto"/>
          <w:position w:val="6"/>
          <w:szCs w:val="20"/>
          <w:lang w:eastAsia="zh-TW"/>
        </w:rPr>
        <w:t>Windows Thin PC</w:t>
      </w:r>
      <w:r w:rsidRPr="004431EC">
        <w:rPr>
          <w:bCs w:val="0"/>
          <w:color w:val="auto"/>
          <w:position w:val="6"/>
          <w:szCs w:val="20"/>
        </w:rPr>
        <w:tab/>
      </w:r>
      <w:r w:rsidRPr="004431EC">
        <w:rPr>
          <w:bCs w:val="0"/>
          <w:color w:val="auto"/>
          <w:position w:val="6"/>
          <w:szCs w:val="20"/>
        </w:rPr>
        <w:fldChar w:fldCharType="begin"/>
      </w:r>
      <w:r w:rsidRPr="004431EC">
        <w:rPr>
          <w:bCs w:val="0"/>
          <w:color w:val="auto"/>
          <w:position w:val="6"/>
          <w:szCs w:val="20"/>
        </w:rPr>
        <w:instrText xml:space="preserve"> PAGEREF _Toc347996133 \h </w:instrText>
      </w:r>
      <w:r w:rsidRPr="004431EC">
        <w:rPr>
          <w:bCs w:val="0"/>
          <w:color w:val="auto"/>
          <w:position w:val="6"/>
          <w:szCs w:val="20"/>
        </w:rPr>
      </w:r>
      <w:r w:rsidRPr="004431EC">
        <w:rPr>
          <w:bCs w:val="0"/>
          <w:color w:val="auto"/>
          <w:position w:val="6"/>
          <w:szCs w:val="20"/>
        </w:rPr>
        <w:fldChar w:fldCharType="separate"/>
      </w:r>
      <w:r w:rsidR="00432EFC">
        <w:rPr>
          <w:bCs w:val="0"/>
          <w:color w:val="auto"/>
          <w:position w:val="6"/>
          <w:szCs w:val="20"/>
        </w:rPr>
        <w:t>77</w:t>
      </w:r>
      <w:r w:rsidRPr="004431EC">
        <w:rPr>
          <w:bCs w:val="0"/>
          <w:color w:val="auto"/>
          <w:position w:val="6"/>
          <w:szCs w:val="20"/>
        </w:rPr>
        <w:fldChar w:fldCharType="end"/>
      </w:r>
    </w:p>
    <w:p w14:paraId="61FF8ABD" w14:textId="77777777" w:rsidR="00A15615" w:rsidRPr="004431EC" w:rsidRDefault="00A15615">
      <w:pPr>
        <w:pStyle w:val="TOC3"/>
        <w:rPr>
          <w:rFonts w:asciiTheme="minorHAnsi" w:eastAsiaTheme="minorEastAsia" w:hAnsiTheme="minorHAnsi"/>
          <w:bCs w:val="0"/>
          <w:color w:val="auto"/>
          <w:position w:val="6"/>
          <w:sz w:val="22"/>
          <w:szCs w:val="20"/>
          <w:lang w:eastAsia="zh-TW"/>
        </w:rPr>
      </w:pPr>
      <w:r w:rsidRPr="004431EC">
        <w:rPr>
          <w:rFonts w:eastAsia="PMingLiU"/>
          <w:bCs w:val="0"/>
          <w:color w:val="auto"/>
          <w:position w:val="6"/>
          <w:szCs w:val="20"/>
        </w:rPr>
        <w:t>Microsoft Desktop Optimization Pack for Software Assurance</w:t>
      </w:r>
      <w:r w:rsidRPr="004431EC">
        <w:rPr>
          <w:bCs w:val="0"/>
          <w:color w:val="auto"/>
          <w:position w:val="6"/>
          <w:szCs w:val="20"/>
        </w:rPr>
        <w:tab/>
      </w:r>
      <w:r w:rsidRPr="004431EC">
        <w:rPr>
          <w:bCs w:val="0"/>
          <w:color w:val="auto"/>
          <w:position w:val="6"/>
          <w:szCs w:val="20"/>
        </w:rPr>
        <w:fldChar w:fldCharType="begin"/>
      </w:r>
      <w:r w:rsidRPr="004431EC">
        <w:rPr>
          <w:bCs w:val="0"/>
          <w:color w:val="auto"/>
          <w:position w:val="6"/>
          <w:szCs w:val="20"/>
        </w:rPr>
        <w:instrText xml:space="preserve"> PAGEREF _Toc347996134 \h </w:instrText>
      </w:r>
      <w:r w:rsidRPr="004431EC">
        <w:rPr>
          <w:bCs w:val="0"/>
          <w:color w:val="auto"/>
          <w:position w:val="6"/>
          <w:szCs w:val="20"/>
        </w:rPr>
      </w:r>
      <w:r w:rsidRPr="004431EC">
        <w:rPr>
          <w:bCs w:val="0"/>
          <w:color w:val="auto"/>
          <w:position w:val="6"/>
          <w:szCs w:val="20"/>
        </w:rPr>
        <w:fldChar w:fldCharType="separate"/>
      </w:r>
      <w:r w:rsidR="00432EFC">
        <w:rPr>
          <w:bCs w:val="0"/>
          <w:color w:val="auto"/>
          <w:position w:val="6"/>
          <w:szCs w:val="20"/>
        </w:rPr>
        <w:t>78</w:t>
      </w:r>
      <w:r w:rsidRPr="004431EC">
        <w:rPr>
          <w:bCs w:val="0"/>
          <w:color w:val="auto"/>
          <w:position w:val="6"/>
          <w:szCs w:val="20"/>
        </w:rPr>
        <w:fldChar w:fldCharType="end"/>
      </w:r>
    </w:p>
    <w:p w14:paraId="61FF8ABE" w14:textId="77777777" w:rsidR="00A15615" w:rsidRPr="004431EC" w:rsidRDefault="00A15615">
      <w:pPr>
        <w:pStyle w:val="TOC3"/>
        <w:rPr>
          <w:rFonts w:asciiTheme="minorHAnsi" w:eastAsiaTheme="minorEastAsia" w:hAnsiTheme="minorHAnsi"/>
          <w:bCs w:val="0"/>
          <w:color w:val="auto"/>
          <w:position w:val="6"/>
          <w:sz w:val="22"/>
          <w:szCs w:val="20"/>
          <w:lang w:eastAsia="zh-TW"/>
        </w:rPr>
      </w:pPr>
      <w:r w:rsidRPr="004431EC">
        <w:rPr>
          <w:rFonts w:eastAsia="PMingLiU"/>
          <w:bCs w:val="0"/>
          <w:color w:val="auto"/>
          <w:position w:val="6"/>
          <w:szCs w:val="20"/>
          <w:lang w:eastAsia="zh-TW"/>
        </w:rPr>
        <w:t xml:space="preserve">Windows </w:t>
      </w:r>
      <w:r w:rsidRPr="004431EC">
        <w:rPr>
          <w:rFonts w:eastAsia="PMingLiU" w:hint="eastAsia"/>
          <w:bCs w:val="0"/>
          <w:color w:val="auto"/>
          <w:position w:val="6"/>
          <w:szCs w:val="20"/>
          <w:lang w:eastAsia="zh-TW"/>
        </w:rPr>
        <w:t>虛擬桌面存取</w:t>
      </w:r>
      <w:r w:rsidRPr="004431EC">
        <w:rPr>
          <w:rFonts w:eastAsia="PMingLiU"/>
          <w:bCs w:val="0"/>
          <w:color w:val="auto"/>
          <w:position w:val="6"/>
          <w:szCs w:val="20"/>
          <w:lang w:eastAsia="zh-TW"/>
        </w:rPr>
        <w:t xml:space="preserve"> (VDA) </w:t>
      </w:r>
      <w:r w:rsidRPr="004431EC">
        <w:rPr>
          <w:rFonts w:eastAsia="PMingLiU" w:hint="eastAsia"/>
          <w:bCs w:val="0"/>
          <w:color w:val="auto"/>
          <w:position w:val="6"/>
          <w:szCs w:val="20"/>
          <w:lang w:eastAsia="zh-TW"/>
        </w:rPr>
        <w:t>權利</w:t>
      </w:r>
      <w:r w:rsidRPr="004431EC">
        <w:rPr>
          <w:bCs w:val="0"/>
          <w:color w:val="auto"/>
          <w:position w:val="6"/>
          <w:szCs w:val="20"/>
          <w:lang w:eastAsia="zh-TW"/>
        </w:rPr>
        <w:tab/>
      </w:r>
      <w:r w:rsidRPr="004431EC">
        <w:rPr>
          <w:bCs w:val="0"/>
          <w:color w:val="auto"/>
          <w:position w:val="6"/>
          <w:szCs w:val="20"/>
        </w:rPr>
        <w:fldChar w:fldCharType="begin"/>
      </w:r>
      <w:r w:rsidRPr="004431EC">
        <w:rPr>
          <w:bCs w:val="0"/>
          <w:color w:val="auto"/>
          <w:position w:val="6"/>
          <w:szCs w:val="20"/>
          <w:lang w:eastAsia="zh-TW"/>
        </w:rPr>
        <w:instrText xml:space="preserve"> PAGEREF _Toc347996135 \h </w:instrText>
      </w:r>
      <w:r w:rsidRPr="004431EC">
        <w:rPr>
          <w:bCs w:val="0"/>
          <w:color w:val="auto"/>
          <w:position w:val="6"/>
          <w:szCs w:val="20"/>
        </w:rPr>
      </w:r>
      <w:r w:rsidRPr="004431EC">
        <w:rPr>
          <w:bCs w:val="0"/>
          <w:color w:val="auto"/>
          <w:position w:val="6"/>
          <w:szCs w:val="20"/>
        </w:rPr>
        <w:fldChar w:fldCharType="separate"/>
      </w:r>
      <w:r w:rsidR="00432EFC">
        <w:rPr>
          <w:bCs w:val="0"/>
          <w:color w:val="auto"/>
          <w:position w:val="6"/>
          <w:szCs w:val="20"/>
          <w:lang w:eastAsia="zh-TW"/>
        </w:rPr>
        <w:t>78</w:t>
      </w:r>
      <w:r w:rsidRPr="004431EC">
        <w:rPr>
          <w:bCs w:val="0"/>
          <w:color w:val="auto"/>
          <w:position w:val="6"/>
          <w:szCs w:val="20"/>
        </w:rPr>
        <w:fldChar w:fldCharType="end"/>
      </w:r>
    </w:p>
    <w:p w14:paraId="61FF8ABF"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hint="eastAsia"/>
          <w:bCs w:val="0"/>
          <w:color w:val="auto"/>
          <w:position w:val="6"/>
          <w:szCs w:val="20"/>
          <w:lang w:eastAsia="zh-TW"/>
        </w:rPr>
        <w:t>升級使用權可用性</w:t>
      </w:r>
      <w:r w:rsidRPr="004431EC">
        <w:rPr>
          <w:bCs w:val="0"/>
          <w:color w:val="auto"/>
          <w:position w:val="6"/>
          <w:szCs w:val="20"/>
          <w:lang w:eastAsia="zh-TW"/>
        </w:rPr>
        <w:tab/>
      </w:r>
      <w:r w:rsidRPr="004431EC">
        <w:rPr>
          <w:bCs w:val="0"/>
          <w:color w:val="auto"/>
          <w:position w:val="6"/>
          <w:szCs w:val="20"/>
        </w:rPr>
        <w:fldChar w:fldCharType="begin"/>
      </w:r>
      <w:r w:rsidRPr="004431EC">
        <w:rPr>
          <w:bCs w:val="0"/>
          <w:color w:val="auto"/>
          <w:position w:val="6"/>
          <w:szCs w:val="20"/>
          <w:lang w:eastAsia="zh-TW"/>
        </w:rPr>
        <w:instrText xml:space="preserve"> PAGEREF _Toc347996136 \h </w:instrText>
      </w:r>
      <w:r w:rsidRPr="004431EC">
        <w:rPr>
          <w:bCs w:val="0"/>
          <w:color w:val="auto"/>
          <w:position w:val="6"/>
          <w:szCs w:val="20"/>
        </w:rPr>
      </w:r>
      <w:r w:rsidRPr="004431EC">
        <w:rPr>
          <w:bCs w:val="0"/>
          <w:color w:val="auto"/>
          <w:position w:val="6"/>
          <w:szCs w:val="20"/>
        </w:rPr>
        <w:fldChar w:fldCharType="separate"/>
      </w:r>
      <w:r w:rsidR="00432EFC">
        <w:rPr>
          <w:bCs w:val="0"/>
          <w:color w:val="auto"/>
          <w:position w:val="6"/>
          <w:szCs w:val="20"/>
          <w:lang w:eastAsia="zh-TW"/>
        </w:rPr>
        <w:t>79</w:t>
      </w:r>
      <w:r w:rsidRPr="004431EC">
        <w:rPr>
          <w:bCs w:val="0"/>
          <w:color w:val="auto"/>
          <w:position w:val="6"/>
          <w:szCs w:val="20"/>
        </w:rPr>
        <w:fldChar w:fldCharType="end"/>
      </w:r>
    </w:p>
    <w:p w14:paraId="61FF8AC0" w14:textId="77777777" w:rsidR="00A15615" w:rsidRPr="004431EC" w:rsidRDefault="00A15615">
      <w:pPr>
        <w:pStyle w:val="TOC1"/>
        <w:rPr>
          <w:rFonts w:asciiTheme="minorHAnsi" w:eastAsiaTheme="minorEastAsia" w:hAnsiTheme="minorHAnsi" w:cstheme="minorBidi"/>
          <w:b w:val="0"/>
          <w:caps w:val="0"/>
          <w:color w:val="auto"/>
          <w:position w:val="6"/>
          <w:szCs w:val="22"/>
          <w:lang w:eastAsia="zh-TW"/>
        </w:rPr>
      </w:pPr>
      <w:r w:rsidRPr="004431EC">
        <w:rPr>
          <w:rFonts w:hint="eastAsia"/>
          <w:caps w:val="0"/>
          <w:color w:val="auto"/>
          <w:position w:val="6"/>
          <w:lang w:eastAsia="zh-TW"/>
        </w:rPr>
        <w:t>第</w:t>
      </w:r>
      <w:r w:rsidRPr="004431EC">
        <w:rPr>
          <w:caps w:val="0"/>
          <w:color w:val="auto"/>
          <w:position w:val="6"/>
          <w:lang w:eastAsia="zh-TW"/>
        </w:rPr>
        <w:t xml:space="preserve"> 8 </w:t>
      </w:r>
      <w:r w:rsidRPr="004431EC">
        <w:rPr>
          <w:rFonts w:hint="eastAsia"/>
          <w:caps w:val="0"/>
          <w:color w:val="auto"/>
          <w:position w:val="6"/>
          <w:lang w:eastAsia="zh-TW"/>
        </w:rPr>
        <w:t>節</w:t>
      </w:r>
      <w:r w:rsidR="00CE0588" w:rsidRPr="004431EC">
        <w:rPr>
          <w:caps w:val="0"/>
          <w:color w:val="auto"/>
          <w:position w:val="6"/>
          <w:lang w:eastAsia="zh-TW"/>
        </w:rPr>
        <w:t xml:space="preserve"> –</w:t>
      </w:r>
      <w:r w:rsidRPr="004431EC">
        <w:rPr>
          <w:caps w:val="0"/>
          <w:color w:val="auto"/>
          <w:position w:val="6"/>
          <w:lang w:eastAsia="zh-TW"/>
        </w:rPr>
        <w:t xml:space="preserve"> </w:t>
      </w:r>
      <w:r w:rsidRPr="004431EC">
        <w:rPr>
          <w:rFonts w:hint="eastAsia"/>
          <w:caps w:val="0"/>
          <w:color w:val="auto"/>
          <w:position w:val="6"/>
          <w:lang w:eastAsia="zh-TW"/>
        </w:rPr>
        <w:t>服務</w:t>
      </w:r>
      <w:r w:rsidRPr="004431EC">
        <w:rPr>
          <w:color w:val="auto"/>
          <w:position w:val="6"/>
          <w:lang w:eastAsia="zh-TW"/>
        </w:rPr>
        <w:tab/>
      </w:r>
      <w:r w:rsidRPr="004431EC">
        <w:rPr>
          <w:color w:val="auto"/>
          <w:position w:val="6"/>
        </w:rPr>
        <w:fldChar w:fldCharType="begin"/>
      </w:r>
      <w:r w:rsidRPr="004431EC">
        <w:rPr>
          <w:color w:val="auto"/>
          <w:position w:val="6"/>
          <w:lang w:eastAsia="zh-TW"/>
        </w:rPr>
        <w:instrText xml:space="preserve"> PAGEREF _Toc347996137 \h </w:instrText>
      </w:r>
      <w:r w:rsidRPr="004431EC">
        <w:rPr>
          <w:color w:val="auto"/>
          <w:position w:val="6"/>
        </w:rPr>
      </w:r>
      <w:r w:rsidRPr="004431EC">
        <w:rPr>
          <w:color w:val="auto"/>
          <w:position w:val="6"/>
        </w:rPr>
        <w:fldChar w:fldCharType="separate"/>
      </w:r>
      <w:r w:rsidR="00432EFC">
        <w:rPr>
          <w:color w:val="auto"/>
          <w:position w:val="6"/>
          <w:lang w:eastAsia="zh-TW"/>
        </w:rPr>
        <w:t>80</w:t>
      </w:r>
      <w:r w:rsidRPr="004431EC">
        <w:rPr>
          <w:color w:val="auto"/>
          <w:position w:val="6"/>
        </w:rPr>
        <w:fldChar w:fldCharType="end"/>
      </w:r>
    </w:p>
    <w:p w14:paraId="61FF8AC1" w14:textId="77777777" w:rsidR="00A15615" w:rsidRPr="004431EC" w:rsidRDefault="00A15615">
      <w:pPr>
        <w:pStyle w:val="TOC2"/>
        <w:rPr>
          <w:rFonts w:asciiTheme="minorHAnsi" w:eastAsiaTheme="minorEastAsia" w:hAnsiTheme="minorHAnsi" w:cs="Tahoma"/>
          <w:position w:val="6"/>
          <w:sz w:val="22"/>
          <w:szCs w:val="22"/>
          <w:lang w:eastAsia="zh-TW"/>
        </w:rPr>
      </w:pPr>
      <w:r w:rsidRPr="004431EC">
        <w:rPr>
          <w:rFonts w:eastAsia="PMingLiU" w:cs="Tahoma" w:hint="eastAsia"/>
          <w:position w:val="6"/>
          <w:lang w:eastAsia="zh-TW"/>
        </w:rPr>
        <w:t>使用、所有權與使用權權利</w:t>
      </w:r>
      <w:r w:rsidRPr="004431EC">
        <w:rPr>
          <w:rFonts w:cs="Tahoma"/>
          <w:position w:val="6"/>
          <w:lang w:eastAsia="zh-TW"/>
        </w:rPr>
        <w:tab/>
      </w:r>
      <w:r w:rsidRPr="004431EC">
        <w:rPr>
          <w:rFonts w:cs="Tahoma"/>
          <w:position w:val="6"/>
        </w:rPr>
        <w:fldChar w:fldCharType="begin"/>
      </w:r>
      <w:r w:rsidRPr="004431EC">
        <w:rPr>
          <w:rFonts w:cs="Tahoma"/>
          <w:position w:val="6"/>
          <w:lang w:eastAsia="zh-TW"/>
        </w:rPr>
        <w:instrText xml:space="preserve"> PAGEREF _Toc347996138 \h </w:instrText>
      </w:r>
      <w:r w:rsidRPr="004431EC">
        <w:rPr>
          <w:rFonts w:cs="Tahoma"/>
          <w:position w:val="6"/>
        </w:rPr>
      </w:r>
      <w:r w:rsidRPr="004431EC">
        <w:rPr>
          <w:rFonts w:cs="Tahoma"/>
          <w:position w:val="6"/>
        </w:rPr>
        <w:fldChar w:fldCharType="separate"/>
      </w:r>
      <w:r w:rsidR="00432EFC">
        <w:rPr>
          <w:rFonts w:cs="Tahoma"/>
          <w:position w:val="6"/>
          <w:lang w:eastAsia="zh-TW"/>
        </w:rPr>
        <w:t>87</w:t>
      </w:r>
      <w:r w:rsidRPr="004431EC">
        <w:rPr>
          <w:rFonts w:cs="Tahoma"/>
          <w:position w:val="6"/>
        </w:rPr>
        <w:fldChar w:fldCharType="end"/>
      </w:r>
    </w:p>
    <w:p w14:paraId="61FF8AC2" w14:textId="77777777" w:rsidR="00A15615" w:rsidRPr="004431EC" w:rsidRDefault="00A15615">
      <w:pPr>
        <w:pStyle w:val="TOC1"/>
        <w:rPr>
          <w:rFonts w:asciiTheme="minorHAnsi" w:eastAsiaTheme="minorEastAsia" w:hAnsiTheme="minorHAnsi" w:cstheme="minorBidi"/>
          <w:b w:val="0"/>
          <w:caps w:val="0"/>
          <w:color w:val="auto"/>
          <w:position w:val="6"/>
          <w:szCs w:val="22"/>
          <w:lang w:eastAsia="zh-TW"/>
        </w:rPr>
      </w:pPr>
      <w:r w:rsidRPr="004431EC">
        <w:rPr>
          <w:rFonts w:hint="eastAsia"/>
          <w:caps w:val="0"/>
          <w:color w:val="auto"/>
          <w:position w:val="6"/>
          <w:lang w:eastAsia="zh-TW"/>
        </w:rPr>
        <w:t>第</w:t>
      </w:r>
      <w:r w:rsidRPr="004431EC">
        <w:rPr>
          <w:caps w:val="0"/>
          <w:color w:val="auto"/>
          <w:position w:val="6"/>
          <w:lang w:eastAsia="zh-TW"/>
        </w:rPr>
        <w:t xml:space="preserve"> 9 </w:t>
      </w:r>
      <w:r w:rsidRPr="004431EC">
        <w:rPr>
          <w:rFonts w:hint="eastAsia"/>
          <w:caps w:val="0"/>
          <w:color w:val="auto"/>
          <w:position w:val="6"/>
          <w:lang w:eastAsia="zh-TW"/>
        </w:rPr>
        <w:t>節</w:t>
      </w:r>
      <w:r w:rsidRPr="004431EC">
        <w:rPr>
          <w:caps w:val="0"/>
          <w:color w:val="auto"/>
          <w:position w:val="6"/>
          <w:lang w:eastAsia="zh-TW"/>
        </w:rPr>
        <w:t xml:space="preserve"> – </w:t>
      </w:r>
      <w:r w:rsidRPr="004431EC">
        <w:rPr>
          <w:rFonts w:hint="eastAsia"/>
          <w:caps w:val="0"/>
          <w:color w:val="auto"/>
          <w:position w:val="6"/>
          <w:lang w:eastAsia="zh-TW"/>
        </w:rPr>
        <w:t>其他條款</w:t>
      </w:r>
      <w:r w:rsidRPr="004431EC">
        <w:rPr>
          <w:color w:val="auto"/>
          <w:position w:val="6"/>
          <w:lang w:eastAsia="zh-TW"/>
        </w:rPr>
        <w:tab/>
      </w:r>
      <w:r w:rsidRPr="004431EC">
        <w:rPr>
          <w:color w:val="auto"/>
          <w:position w:val="6"/>
        </w:rPr>
        <w:fldChar w:fldCharType="begin"/>
      </w:r>
      <w:r w:rsidRPr="004431EC">
        <w:rPr>
          <w:color w:val="auto"/>
          <w:position w:val="6"/>
          <w:lang w:eastAsia="zh-TW"/>
        </w:rPr>
        <w:instrText xml:space="preserve"> PAGEREF _Toc347996139 \h </w:instrText>
      </w:r>
      <w:r w:rsidRPr="004431EC">
        <w:rPr>
          <w:color w:val="auto"/>
          <w:position w:val="6"/>
        </w:rPr>
      </w:r>
      <w:r w:rsidRPr="004431EC">
        <w:rPr>
          <w:color w:val="auto"/>
          <w:position w:val="6"/>
        </w:rPr>
        <w:fldChar w:fldCharType="separate"/>
      </w:r>
      <w:r w:rsidR="00432EFC">
        <w:rPr>
          <w:color w:val="auto"/>
          <w:position w:val="6"/>
          <w:lang w:eastAsia="zh-TW"/>
        </w:rPr>
        <w:t>89</w:t>
      </w:r>
      <w:r w:rsidRPr="004431EC">
        <w:rPr>
          <w:color w:val="auto"/>
          <w:position w:val="6"/>
        </w:rPr>
        <w:fldChar w:fldCharType="end"/>
      </w:r>
    </w:p>
    <w:p w14:paraId="61FF8AC3"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hint="eastAsia"/>
          <w:color w:val="auto"/>
          <w:position w:val="6"/>
          <w:lang w:eastAsia="zh-TW"/>
        </w:rPr>
        <w:t>用戶端存取使用權</w:t>
      </w:r>
      <w:r w:rsidRPr="004431EC">
        <w:rPr>
          <w:rFonts w:eastAsia="PMingLiU"/>
          <w:color w:val="auto"/>
          <w:position w:val="6"/>
          <w:lang w:eastAsia="zh-TW"/>
        </w:rPr>
        <w:t xml:space="preserve"> (CAL) </w:t>
      </w:r>
      <w:r w:rsidRPr="004431EC">
        <w:rPr>
          <w:rFonts w:eastAsia="PMingLiU" w:hint="eastAsia"/>
          <w:color w:val="auto"/>
          <w:position w:val="6"/>
          <w:lang w:eastAsia="zh-TW"/>
        </w:rPr>
        <w:t>及用戶端管理使用權</w:t>
      </w:r>
      <w:r w:rsidRPr="004431EC">
        <w:rPr>
          <w:rFonts w:eastAsia="PMingLiU"/>
          <w:color w:val="auto"/>
          <w:position w:val="6"/>
          <w:lang w:eastAsia="zh-TW"/>
        </w:rPr>
        <w:t xml:space="preserve"> (ML)</w:t>
      </w:r>
      <w:r w:rsidRPr="004431EC">
        <w:rPr>
          <w:color w:val="auto"/>
          <w:position w:val="6"/>
          <w:lang w:eastAsia="zh-TW"/>
        </w:rPr>
        <w:tab/>
      </w:r>
      <w:r w:rsidRPr="004431EC">
        <w:rPr>
          <w:color w:val="auto"/>
          <w:position w:val="6"/>
        </w:rPr>
        <w:fldChar w:fldCharType="begin"/>
      </w:r>
      <w:r w:rsidRPr="004431EC">
        <w:rPr>
          <w:color w:val="auto"/>
          <w:position w:val="6"/>
          <w:lang w:eastAsia="zh-TW"/>
        </w:rPr>
        <w:instrText xml:space="preserve"> PAGEREF _Toc347996140 \h </w:instrText>
      </w:r>
      <w:r w:rsidRPr="004431EC">
        <w:rPr>
          <w:color w:val="auto"/>
          <w:position w:val="6"/>
        </w:rPr>
      </w:r>
      <w:r w:rsidRPr="004431EC">
        <w:rPr>
          <w:color w:val="auto"/>
          <w:position w:val="6"/>
        </w:rPr>
        <w:fldChar w:fldCharType="separate"/>
      </w:r>
      <w:r w:rsidR="00432EFC">
        <w:rPr>
          <w:color w:val="auto"/>
          <w:position w:val="6"/>
          <w:lang w:eastAsia="zh-TW"/>
        </w:rPr>
        <w:t>89</w:t>
      </w:r>
      <w:r w:rsidRPr="004431EC">
        <w:rPr>
          <w:color w:val="auto"/>
          <w:position w:val="6"/>
        </w:rPr>
        <w:fldChar w:fldCharType="end"/>
      </w:r>
    </w:p>
    <w:p w14:paraId="61FF8AC4"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olor w:val="auto"/>
          <w:position w:val="6"/>
          <w:lang w:eastAsia="zh-TW"/>
        </w:rPr>
        <w:t xml:space="preserve">EI </w:t>
      </w:r>
      <w:r w:rsidRPr="004431EC">
        <w:rPr>
          <w:rFonts w:eastAsia="PMingLiU" w:hint="eastAsia"/>
          <w:color w:val="auto"/>
          <w:position w:val="6"/>
          <w:lang w:eastAsia="zh-TW"/>
        </w:rPr>
        <w:t>管制限制</w:t>
      </w:r>
      <w:r w:rsidRPr="004431EC">
        <w:rPr>
          <w:color w:val="auto"/>
          <w:position w:val="6"/>
        </w:rPr>
        <w:tab/>
      </w:r>
      <w:r w:rsidRPr="004431EC">
        <w:rPr>
          <w:color w:val="auto"/>
          <w:position w:val="6"/>
        </w:rPr>
        <w:fldChar w:fldCharType="begin"/>
      </w:r>
      <w:r w:rsidRPr="004431EC">
        <w:rPr>
          <w:color w:val="auto"/>
          <w:position w:val="6"/>
        </w:rPr>
        <w:instrText xml:space="preserve"> PAGEREF _Toc347996141 \h </w:instrText>
      </w:r>
      <w:r w:rsidRPr="004431EC">
        <w:rPr>
          <w:color w:val="auto"/>
          <w:position w:val="6"/>
        </w:rPr>
      </w:r>
      <w:r w:rsidRPr="004431EC">
        <w:rPr>
          <w:color w:val="auto"/>
          <w:position w:val="6"/>
        </w:rPr>
        <w:fldChar w:fldCharType="separate"/>
      </w:r>
      <w:r w:rsidR="00432EFC">
        <w:rPr>
          <w:color w:val="auto"/>
          <w:position w:val="6"/>
        </w:rPr>
        <w:t>89</w:t>
      </w:r>
      <w:r w:rsidRPr="004431EC">
        <w:rPr>
          <w:color w:val="auto"/>
          <w:position w:val="6"/>
        </w:rPr>
        <w:fldChar w:fldCharType="end"/>
      </w:r>
    </w:p>
    <w:p w14:paraId="61FF8AC5"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olor w:val="auto"/>
          <w:position w:val="6"/>
        </w:rPr>
        <w:t>Multilanguage Pack (MLP)</w:t>
      </w:r>
      <w:r w:rsidRPr="004431EC">
        <w:rPr>
          <w:rFonts w:eastAsia="PMingLiU" w:hint="eastAsia"/>
          <w:color w:val="auto"/>
          <w:position w:val="6"/>
        </w:rPr>
        <w:t>、多語言使用者介面</w:t>
      </w:r>
      <w:r w:rsidRPr="004431EC">
        <w:rPr>
          <w:rFonts w:eastAsia="PMingLiU"/>
          <w:color w:val="auto"/>
          <w:position w:val="6"/>
        </w:rPr>
        <w:t xml:space="preserve"> (MUI) </w:t>
      </w:r>
      <w:r w:rsidRPr="004431EC">
        <w:rPr>
          <w:rFonts w:eastAsia="PMingLiU" w:hint="eastAsia"/>
          <w:color w:val="auto"/>
          <w:position w:val="6"/>
        </w:rPr>
        <w:t>功能及新的語言權利</w:t>
      </w:r>
      <w:r w:rsidRPr="004431EC">
        <w:rPr>
          <w:color w:val="auto"/>
          <w:position w:val="6"/>
        </w:rPr>
        <w:tab/>
      </w:r>
      <w:r w:rsidRPr="004431EC">
        <w:rPr>
          <w:color w:val="auto"/>
          <w:position w:val="6"/>
        </w:rPr>
        <w:fldChar w:fldCharType="begin"/>
      </w:r>
      <w:r w:rsidRPr="004431EC">
        <w:rPr>
          <w:color w:val="auto"/>
          <w:position w:val="6"/>
        </w:rPr>
        <w:instrText xml:space="preserve"> PAGEREF _Toc347996142 \h </w:instrText>
      </w:r>
      <w:r w:rsidRPr="004431EC">
        <w:rPr>
          <w:color w:val="auto"/>
          <w:position w:val="6"/>
        </w:rPr>
      </w:r>
      <w:r w:rsidRPr="004431EC">
        <w:rPr>
          <w:color w:val="auto"/>
          <w:position w:val="6"/>
        </w:rPr>
        <w:fldChar w:fldCharType="separate"/>
      </w:r>
      <w:r w:rsidR="00432EFC">
        <w:rPr>
          <w:color w:val="auto"/>
          <w:position w:val="6"/>
        </w:rPr>
        <w:t>89</w:t>
      </w:r>
      <w:r w:rsidRPr="004431EC">
        <w:rPr>
          <w:color w:val="auto"/>
          <w:position w:val="6"/>
        </w:rPr>
        <w:fldChar w:fldCharType="end"/>
      </w:r>
    </w:p>
    <w:p w14:paraId="61FF8AC6"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rPr>
        <w:t>與平台無關之使用權</w:t>
      </w:r>
      <w:r w:rsidRPr="004431EC">
        <w:rPr>
          <w:position w:val="6"/>
        </w:rPr>
        <w:tab/>
      </w:r>
      <w:r w:rsidRPr="004431EC">
        <w:rPr>
          <w:position w:val="6"/>
        </w:rPr>
        <w:fldChar w:fldCharType="begin"/>
      </w:r>
      <w:r w:rsidRPr="004431EC">
        <w:rPr>
          <w:position w:val="6"/>
        </w:rPr>
        <w:instrText xml:space="preserve"> PAGEREF _Toc347996143 \h </w:instrText>
      </w:r>
      <w:r w:rsidRPr="004431EC">
        <w:rPr>
          <w:position w:val="6"/>
        </w:rPr>
      </w:r>
      <w:r w:rsidRPr="004431EC">
        <w:rPr>
          <w:position w:val="6"/>
        </w:rPr>
        <w:fldChar w:fldCharType="separate"/>
      </w:r>
      <w:r w:rsidR="00432EFC">
        <w:rPr>
          <w:position w:val="6"/>
        </w:rPr>
        <w:t>90</w:t>
      </w:r>
      <w:r w:rsidRPr="004431EC">
        <w:rPr>
          <w:position w:val="6"/>
        </w:rPr>
        <w:fldChar w:fldCharType="end"/>
      </w:r>
    </w:p>
    <w:p w14:paraId="61FF8AC7"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lang w:eastAsia="zh-TW"/>
        </w:rPr>
        <w:t>大量授權產品金鑰</w:t>
      </w:r>
      <w:r w:rsidRPr="004431EC">
        <w:rPr>
          <w:position w:val="6"/>
        </w:rPr>
        <w:tab/>
      </w:r>
      <w:r w:rsidRPr="004431EC">
        <w:rPr>
          <w:position w:val="6"/>
        </w:rPr>
        <w:fldChar w:fldCharType="begin"/>
      </w:r>
      <w:r w:rsidRPr="004431EC">
        <w:rPr>
          <w:position w:val="6"/>
        </w:rPr>
        <w:instrText xml:space="preserve"> PAGEREF _Toc347996144 \h </w:instrText>
      </w:r>
      <w:r w:rsidRPr="004431EC">
        <w:rPr>
          <w:position w:val="6"/>
        </w:rPr>
      </w:r>
      <w:r w:rsidRPr="004431EC">
        <w:rPr>
          <w:position w:val="6"/>
        </w:rPr>
        <w:fldChar w:fldCharType="separate"/>
      </w:r>
      <w:r w:rsidR="00432EFC">
        <w:rPr>
          <w:position w:val="6"/>
        </w:rPr>
        <w:t>90</w:t>
      </w:r>
      <w:r w:rsidRPr="004431EC">
        <w:rPr>
          <w:position w:val="6"/>
        </w:rPr>
        <w:fldChar w:fldCharType="end"/>
      </w:r>
    </w:p>
    <w:p w14:paraId="61FF8AC8" w14:textId="77777777" w:rsidR="00A15615" w:rsidRPr="004431EC" w:rsidRDefault="00A15615">
      <w:pPr>
        <w:pStyle w:val="TOC1"/>
        <w:rPr>
          <w:rFonts w:asciiTheme="minorHAnsi" w:eastAsiaTheme="minorEastAsia" w:hAnsiTheme="minorHAnsi" w:cstheme="minorBidi"/>
          <w:b w:val="0"/>
          <w:caps w:val="0"/>
          <w:color w:val="auto"/>
          <w:position w:val="6"/>
          <w:szCs w:val="22"/>
          <w:lang w:eastAsia="zh-TW"/>
        </w:rPr>
      </w:pPr>
      <w:r w:rsidRPr="004431EC">
        <w:rPr>
          <w:rFonts w:ascii="MingLiU" w:eastAsia="MingLiU" w:hAnsi="MingLiU" w:hint="eastAsia"/>
          <w:color w:val="auto"/>
          <w:position w:val="6"/>
          <w:lang w:eastAsia="zh-TW"/>
        </w:rPr>
        <w:t>產</w:t>
      </w:r>
      <w:r w:rsidRPr="004431EC">
        <w:rPr>
          <w:rFonts w:hint="eastAsia"/>
          <w:color w:val="auto"/>
          <w:position w:val="6"/>
          <w:lang w:eastAsia="zh-TW"/>
        </w:rPr>
        <w:t>品注意事項</w:t>
      </w:r>
      <w:r w:rsidRPr="004431EC">
        <w:rPr>
          <w:color w:val="auto"/>
          <w:position w:val="6"/>
        </w:rPr>
        <w:tab/>
      </w:r>
      <w:r w:rsidRPr="004431EC">
        <w:rPr>
          <w:color w:val="auto"/>
          <w:position w:val="6"/>
        </w:rPr>
        <w:fldChar w:fldCharType="begin"/>
      </w:r>
      <w:r w:rsidRPr="004431EC">
        <w:rPr>
          <w:color w:val="auto"/>
          <w:position w:val="6"/>
        </w:rPr>
        <w:instrText xml:space="preserve"> PAGEREF _Toc347996145 \h </w:instrText>
      </w:r>
      <w:r w:rsidRPr="004431EC">
        <w:rPr>
          <w:color w:val="auto"/>
          <w:position w:val="6"/>
        </w:rPr>
      </w:r>
      <w:r w:rsidRPr="004431EC">
        <w:rPr>
          <w:color w:val="auto"/>
          <w:position w:val="6"/>
        </w:rPr>
        <w:fldChar w:fldCharType="separate"/>
      </w:r>
      <w:r w:rsidR="00432EFC">
        <w:rPr>
          <w:color w:val="auto"/>
          <w:position w:val="6"/>
        </w:rPr>
        <w:t>91</w:t>
      </w:r>
      <w:r w:rsidRPr="004431EC">
        <w:rPr>
          <w:color w:val="auto"/>
          <w:position w:val="6"/>
        </w:rPr>
        <w:fldChar w:fldCharType="end"/>
      </w:r>
    </w:p>
    <w:p w14:paraId="61FF8AC9"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lang w:eastAsia="zh-TW"/>
        </w:rPr>
        <w:t>應用程式組合</w:t>
      </w:r>
      <w:r w:rsidRPr="004431EC">
        <w:rPr>
          <w:position w:val="6"/>
        </w:rPr>
        <w:tab/>
      </w:r>
      <w:r w:rsidRPr="004431EC">
        <w:rPr>
          <w:position w:val="6"/>
        </w:rPr>
        <w:fldChar w:fldCharType="begin"/>
      </w:r>
      <w:r w:rsidRPr="004431EC">
        <w:rPr>
          <w:position w:val="6"/>
        </w:rPr>
        <w:instrText xml:space="preserve"> PAGEREF _Toc347996146 \h </w:instrText>
      </w:r>
      <w:r w:rsidRPr="004431EC">
        <w:rPr>
          <w:position w:val="6"/>
        </w:rPr>
      </w:r>
      <w:r w:rsidRPr="004431EC">
        <w:rPr>
          <w:position w:val="6"/>
        </w:rPr>
        <w:fldChar w:fldCharType="separate"/>
      </w:r>
      <w:r w:rsidR="00432EFC">
        <w:rPr>
          <w:position w:val="6"/>
        </w:rPr>
        <w:t>91</w:t>
      </w:r>
      <w:r w:rsidRPr="004431EC">
        <w:rPr>
          <w:position w:val="6"/>
        </w:rPr>
        <w:fldChar w:fldCharType="end"/>
      </w:r>
    </w:p>
    <w:p w14:paraId="61FF8ACA"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1</w:t>
      </w:r>
      <w:r w:rsidRPr="004431EC">
        <w:rPr>
          <w:rFonts w:eastAsia="PMingLiU"/>
          <w:color w:val="auto"/>
          <w:position w:val="6"/>
        </w:rPr>
        <w:t xml:space="preserve"> Bing Maps Desktop with Enhanced Content Pack</w:t>
      </w:r>
      <w:r w:rsidRPr="004431EC">
        <w:rPr>
          <w:color w:val="auto"/>
          <w:position w:val="6"/>
        </w:rPr>
        <w:tab/>
      </w:r>
      <w:r w:rsidRPr="004431EC">
        <w:rPr>
          <w:color w:val="auto"/>
          <w:position w:val="6"/>
        </w:rPr>
        <w:fldChar w:fldCharType="begin"/>
      </w:r>
      <w:r w:rsidRPr="004431EC">
        <w:rPr>
          <w:color w:val="auto"/>
          <w:position w:val="6"/>
        </w:rPr>
        <w:instrText xml:space="preserve"> PAGEREF _Toc347996147 \h </w:instrText>
      </w:r>
      <w:r w:rsidRPr="004431EC">
        <w:rPr>
          <w:color w:val="auto"/>
          <w:position w:val="6"/>
        </w:rPr>
      </w:r>
      <w:r w:rsidRPr="004431EC">
        <w:rPr>
          <w:color w:val="auto"/>
          <w:position w:val="6"/>
        </w:rPr>
        <w:fldChar w:fldCharType="separate"/>
      </w:r>
      <w:r w:rsidR="00432EFC">
        <w:rPr>
          <w:color w:val="auto"/>
          <w:position w:val="6"/>
        </w:rPr>
        <w:t>91</w:t>
      </w:r>
      <w:r w:rsidRPr="004431EC">
        <w:rPr>
          <w:color w:val="auto"/>
          <w:position w:val="6"/>
        </w:rPr>
        <w:fldChar w:fldCharType="end"/>
      </w:r>
    </w:p>
    <w:p w14:paraId="61FF8ACB"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2</w:t>
      </w:r>
      <w:r w:rsidRPr="004431EC">
        <w:rPr>
          <w:rFonts w:eastAsia="PMingLiU"/>
          <w:color w:val="auto"/>
          <w:position w:val="6"/>
        </w:rPr>
        <w:t xml:space="preserve"> Expression Encoder Pro 4</w:t>
      </w:r>
      <w:r w:rsidRPr="004431EC">
        <w:rPr>
          <w:color w:val="auto"/>
          <w:position w:val="6"/>
        </w:rPr>
        <w:tab/>
      </w:r>
      <w:r w:rsidRPr="004431EC">
        <w:rPr>
          <w:color w:val="auto"/>
          <w:position w:val="6"/>
        </w:rPr>
        <w:fldChar w:fldCharType="begin"/>
      </w:r>
      <w:r w:rsidRPr="004431EC">
        <w:rPr>
          <w:color w:val="auto"/>
          <w:position w:val="6"/>
        </w:rPr>
        <w:instrText xml:space="preserve"> PAGEREF _Toc347996148 \h </w:instrText>
      </w:r>
      <w:r w:rsidRPr="004431EC">
        <w:rPr>
          <w:color w:val="auto"/>
          <w:position w:val="6"/>
        </w:rPr>
      </w:r>
      <w:r w:rsidRPr="004431EC">
        <w:rPr>
          <w:color w:val="auto"/>
          <w:position w:val="6"/>
        </w:rPr>
        <w:fldChar w:fldCharType="separate"/>
      </w:r>
      <w:r w:rsidR="00432EFC">
        <w:rPr>
          <w:color w:val="auto"/>
          <w:position w:val="6"/>
        </w:rPr>
        <w:t>91</w:t>
      </w:r>
      <w:r w:rsidRPr="004431EC">
        <w:rPr>
          <w:color w:val="auto"/>
          <w:position w:val="6"/>
        </w:rPr>
        <w:fldChar w:fldCharType="end"/>
      </w:r>
    </w:p>
    <w:p w14:paraId="61FF8ACC"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3</w:t>
      </w:r>
      <w:r w:rsidRPr="004431EC">
        <w:rPr>
          <w:rFonts w:eastAsia="PMingLiU"/>
          <w:color w:val="auto"/>
          <w:position w:val="6"/>
        </w:rPr>
        <w:t xml:space="preserve"> Lync for Mac 2011</w:t>
      </w:r>
      <w:r w:rsidRPr="004431EC">
        <w:rPr>
          <w:color w:val="auto"/>
          <w:position w:val="6"/>
        </w:rPr>
        <w:tab/>
      </w:r>
      <w:r w:rsidRPr="004431EC">
        <w:rPr>
          <w:color w:val="auto"/>
          <w:position w:val="6"/>
        </w:rPr>
        <w:fldChar w:fldCharType="begin"/>
      </w:r>
      <w:r w:rsidRPr="004431EC">
        <w:rPr>
          <w:color w:val="auto"/>
          <w:position w:val="6"/>
        </w:rPr>
        <w:instrText xml:space="preserve"> PAGEREF _Toc347996149 \h </w:instrText>
      </w:r>
      <w:r w:rsidRPr="004431EC">
        <w:rPr>
          <w:color w:val="auto"/>
          <w:position w:val="6"/>
        </w:rPr>
      </w:r>
      <w:r w:rsidRPr="004431EC">
        <w:rPr>
          <w:color w:val="auto"/>
          <w:position w:val="6"/>
        </w:rPr>
        <w:fldChar w:fldCharType="separate"/>
      </w:r>
      <w:r w:rsidR="00432EFC">
        <w:rPr>
          <w:color w:val="auto"/>
          <w:position w:val="6"/>
        </w:rPr>
        <w:t>91</w:t>
      </w:r>
      <w:r w:rsidRPr="004431EC">
        <w:rPr>
          <w:color w:val="auto"/>
          <w:position w:val="6"/>
        </w:rPr>
        <w:fldChar w:fldCharType="end"/>
      </w:r>
    </w:p>
    <w:p w14:paraId="61FF8ACD"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4</w:t>
      </w:r>
      <w:r w:rsidRPr="004431EC">
        <w:rPr>
          <w:rFonts w:eastAsia="PMingLiU"/>
          <w:color w:val="auto"/>
          <w:position w:val="6"/>
        </w:rPr>
        <w:t xml:space="preserve"> MSDN </w:t>
      </w:r>
      <w:r w:rsidRPr="004431EC">
        <w:rPr>
          <w:rFonts w:eastAsia="PMingLiU" w:hint="eastAsia"/>
          <w:color w:val="auto"/>
          <w:position w:val="6"/>
        </w:rPr>
        <w:t>作業系統</w:t>
      </w:r>
      <w:r w:rsidRPr="004431EC">
        <w:rPr>
          <w:color w:val="auto"/>
          <w:position w:val="6"/>
        </w:rPr>
        <w:tab/>
      </w:r>
      <w:r w:rsidRPr="004431EC">
        <w:rPr>
          <w:color w:val="auto"/>
          <w:position w:val="6"/>
        </w:rPr>
        <w:fldChar w:fldCharType="begin"/>
      </w:r>
      <w:r w:rsidRPr="004431EC">
        <w:rPr>
          <w:color w:val="auto"/>
          <w:position w:val="6"/>
        </w:rPr>
        <w:instrText xml:space="preserve"> PAGEREF _Toc347996150 \h </w:instrText>
      </w:r>
      <w:r w:rsidRPr="004431EC">
        <w:rPr>
          <w:color w:val="auto"/>
          <w:position w:val="6"/>
        </w:rPr>
      </w:r>
      <w:r w:rsidRPr="004431EC">
        <w:rPr>
          <w:color w:val="auto"/>
          <w:position w:val="6"/>
        </w:rPr>
        <w:fldChar w:fldCharType="separate"/>
      </w:r>
      <w:r w:rsidR="00432EFC">
        <w:rPr>
          <w:color w:val="auto"/>
          <w:position w:val="6"/>
        </w:rPr>
        <w:t>91</w:t>
      </w:r>
      <w:r w:rsidRPr="004431EC">
        <w:rPr>
          <w:color w:val="auto"/>
          <w:position w:val="6"/>
        </w:rPr>
        <w:fldChar w:fldCharType="end"/>
      </w:r>
    </w:p>
    <w:p w14:paraId="61FF8ACE"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caps/>
          <w:position w:val="6"/>
          <w:vertAlign w:val="superscript"/>
        </w:rPr>
        <w:t>5</w:t>
      </w:r>
      <w:r w:rsidRPr="004431EC">
        <w:rPr>
          <w:rFonts w:eastAsia="PMingLiU" w:cs="Tahoma"/>
          <w:position w:val="6"/>
        </w:rPr>
        <w:t xml:space="preserve"> Office 365 Plan A2-A4 (</w:t>
      </w:r>
      <w:r w:rsidRPr="004431EC">
        <w:rPr>
          <w:rFonts w:eastAsia="PMingLiU" w:cs="Tahoma" w:hint="eastAsia"/>
          <w:position w:val="6"/>
        </w:rPr>
        <w:t>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_Toc347996151 \h </w:instrText>
      </w:r>
      <w:r w:rsidRPr="004431EC">
        <w:rPr>
          <w:position w:val="6"/>
        </w:rPr>
      </w:r>
      <w:r w:rsidRPr="004431EC">
        <w:rPr>
          <w:position w:val="6"/>
        </w:rPr>
        <w:fldChar w:fldCharType="separate"/>
      </w:r>
      <w:r w:rsidR="00432EFC">
        <w:rPr>
          <w:position w:val="6"/>
        </w:rPr>
        <w:t>92</w:t>
      </w:r>
      <w:r w:rsidRPr="004431EC">
        <w:rPr>
          <w:position w:val="6"/>
        </w:rPr>
        <w:fldChar w:fldCharType="end"/>
      </w:r>
    </w:p>
    <w:p w14:paraId="61FF8ACF"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caps/>
          <w:position w:val="6"/>
          <w:vertAlign w:val="superscript"/>
        </w:rPr>
        <w:t>6</w:t>
      </w:r>
      <w:r w:rsidRPr="004431EC">
        <w:rPr>
          <w:rFonts w:eastAsia="PMingLiU" w:cs="Tahoma"/>
          <w:position w:val="6"/>
        </w:rPr>
        <w:t xml:space="preserve"> Office 365 Plan E2-E4</w:t>
      </w:r>
      <w:r w:rsidRPr="004431EC">
        <w:rPr>
          <w:position w:val="6"/>
        </w:rPr>
        <w:tab/>
      </w:r>
      <w:r w:rsidRPr="004431EC">
        <w:rPr>
          <w:position w:val="6"/>
        </w:rPr>
        <w:fldChar w:fldCharType="begin"/>
      </w:r>
      <w:r w:rsidRPr="004431EC">
        <w:rPr>
          <w:position w:val="6"/>
        </w:rPr>
        <w:instrText xml:space="preserve"> PAGEREF _Toc347996152 \h </w:instrText>
      </w:r>
      <w:r w:rsidRPr="004431EC">
        <w:rPr>
          <w:position w:val="6"/>
        </w:rPr>
      </w:r>
      <w:r w:rsidRPr="004431EC">
        <w:rPr>
          <w:position w:val="6"/>
        </w:rPr>
        <w:fldChar w:fldCharType="separate"/>
      </w:r>
      <w:r w:rsidR="00432EFC">
        <w:rPr>
          <w:position w:val="6"/>
        </w:rPr>
        <w:t>93</w:t>
      </w:r>
      <w:r w:rsidRPr="004431EC">
        <w:rPr>
          <w:position w:val="6"/>
        </w:rPr>
        <w:fldChar w:fldCharType="end"/>
      </w:r>
    </w:p>
    <w:p w14:paraId="61FF8AD0"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7</w:t>
      </w:r>
      <w:r w:rsidRPr="004431EC">
        <w:rPr>
          <w:rFonts w:eastAsia="PMingLiU"/>
          <w:caps/>
          <w:color w:val="auto"/>
          <w:position w:val="6"/>
        </w:rPr>
        <w:t xml:space="preserve"> </w:t>
      </w:r>
      <w:r w:rsidRPr="004431EC">
        <w:rPr>
          <w:rFonts w:eastAsia="PMingLiU"/>
          <w:color w:val="auto"/>
          <w:position w:val="6"/>
        </w:rPr>
        <w:t>Office for Mac Standard 2011</w:t>
      </w:r>
      <w:r w:rsidRPr="004431EC">
        <w:rPr>
          <w:color w:val="auto"/>
          <w:position w:val="6"/>
        </w:rPr>
        <w:tab/>
      </w:r>
      <w:r w:rsidRPr="004431EC">
        <w:rPr>
          <w:color w:val="auto"/>
          <w:position w:val="6"/>
        </w:rPr>
        <w:fldChar w:fldCharType="begin"/>
      </w:r>
      <w:r w:rsidRPr="004431EC">
        <w:rPr>
          <w:color w:val="auto"/>
          <w:position w:val="6"/>
        </w:rPr>
        <w:instrText xml:space="preserve"> PAGEREF _Toc347996153 \h </w:instrText>
      </w:r>
      <w:r w:rsidRPr="004431EC">
        <w:rPr>
          <w:color w:val="auto"/>
          <w:position w:val="6"/>
        </w:rPr>
      </w:r>
      <w:r w:rsidRPr="004431EC">
        <w:rPr>
          <w:color w:val="auto"/>
          <w:position w:val="6"/>
        </w:rPr>
        <w:fldChar w:fldCharType="separate"/>
      </w:r>
      <w:r w:rsidR="00432EFC">
        <w:rPr>
          <w:color w:val="auto"/>
          <w:position w:val="6"/>
        </w:rPr>
        <w:t>93</w:t>
      </w:r>
      <w:r w:rsidRPr="004431EC">
        <w:rPr>
          <w:color w:val="auto"/>
          <w:position w:val="6"/>
        </w:rPr>
        <w:fldChar w:fldCharType="end"/>
      </w:r>
    </w:p>
    <w:p w14:paraId="61FF8AD1"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8</w:t>
      </w:r>
      <w:r w:rsidRPr="004431EC">
        <w:rPr>
          <w:rFonts w:eastAsia="PMingLiU"/>
          <w:color w:val="auto"/>
          <w:position w:val="6"/>
        </w:rPr>
        <w:t xml:space="preserve"> Office Multi-Language Pack 2013</w:t>
      </w:r>
      <w:r w:rsidRPr="004431EC">
        <w:rPr>
          <w:color w:val="auto"/>
          <w:position w:val="6"/>
        </w:rPr>
        <w:tab/>
      </w:r>
      <w:r w:rsidRPr="004431EC">
        <w:rPr>
          <w:color w:val="auto"/>
          <w:position w:val="6"/>
        </w:rPr>
        <w:fldChar w:fldCharType="begin"/>
      </w:r>
      <w:r w:rsidRPr="004431EC">
        <w:rPr>
          <w:color w:val="auto"/>
          <w:position w:val="6"/>
        </w:rPr>
        <w:instrText xml:space="preserve"> PAGEREF _Toc347996154 \h </w:instrText>
      </w:r>
      <w:r w:rsidRPr="004431EC">
        <w:rPr>
          <w:color w:val="auto"/>
          <w:position w:val="6"/>
        </w:rPr>
      </w:r>
      <w:r w:rsidRPr="004431EC">
        <w:rPr>
          <w:color w:val="auto"/>
          <w:position w:val="6"/>
        </w:rPr>
        <w:fldChar w:fldCharType="separate"/>
      </w:r>
      <w:r w:rsidR="00432EFC">
        <w:rPr>
          <w:color w:val="auto"/>
          <w:position w:val="6"/>
        </w:rPr>
        <w:t>93</w:t>
      </w:r>
      <w:r w:rsidRPr="004431EC">
        <w:rPr>
          <w:color w:val="auto"/>
          <w:position w:val="6"/>
        </w:rPr>
        <w:fldChar w:fldCharType="end"/>
      </w:r>
    </w:p>
    <w:p w14:paraId="61FF8AD2"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9</w:t>
      </w:r>
      <w:r w:rsidRPr="004431EC">
        <w:rPr>
          <w:rFonts w:eastAsia="PMingLiU"/>
          <w:color w:val="auto"/>
          <w:position w:val="6"/>
        </w:rPr>
        <w:t xml:space="preserve"> Office Professional Plus 2013</w:t>
      </w:r>
      <w:r w:rsidRPr="004431EC">
        <w:rPr>
          <w:color w:val="auto"/>
          <w:position w:val="6"/>
        </w:rPr>
        <w:tab/>
      </w:r>
      <w:r w:rsidRPr="004431EC">
        <w:rPr>
          <w:color w:val="auto"/>
          <w:position w:val="6"/>
        </w:rPr>
        <w:fldChar w:fldCharType="begin"/>
      </w:r>
      <w:r w:rsidRPr="004431EC">
        <w:rPr>
          <w:color w:val="auto"/>
          <w:position w:val="6"/>
        </w:rPr>
        <w:instrText xml:space="preserve"> PAGEREF _Toc347996155 \h </w:instrText>
      </w:r>
      <w:r w:rsidRPr="004431EC">
        <w:rPr>
          <w:color w:val="auto"/>
          <w:position w:val="6"/>
        </w:rPr>
      </w:r>
      <w:r w:rsidRPr="004431EC">
        <w:rPr>
          <w:color w:val="auto"/>
          <w:position w:val="6"/>
        </w:rPr>
        <w:fldChar w:fldCharType="separate"/>
      </w:r>
      <w:r w:rsidR="00432EFC">
        <w:rPr>
          <w:color w:val="auto"/>
          <w:position w:val="6"/>
        </w:rPr>
        <w:t>94</w:t>
      </w:r>
      <w:r w:rsidRPr="004431EC">
        <w:rPr>
          <w:color w:val="auto"/>
          <w:position w:val="6"/>
        </w:rPr>
        <w:fldChar w:fldCharType="end"/>
      </w:r>
    </w:p>
    <w:p w14:paraId="61FF8AD3"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10</w:t>
      </w:r>
      <w:r w:rsidRPr="004431EC">
        <w:rPr>
          <w:rFonts w:eastAsia="PMingLiU"/>
          <w:color w:val="auto"/>
          <w:position w:val="6"/>
        </w:rPr>
        <w:t xml:space="preserve"> Office Standard 2013</w:t>
      </w:r>
      <w:r w:rsidRPr="004431EC">
        <w:rPr>
          <w:color w:val="auto"/>
          <w:position w:val="6"/>
        </w:rPr>
        <w:tab/>
      </w:r>
      <w:r w:rsidRPr="004431EC">
        <w:rPr>
          <w:color w:val="auto"/>
          <w:position w:val="6"/>
        </w:rPr>
        <w:fldChar w:fldCharType="begin"/>
      </w:r>
      <w:r w:rsidRPr="004431EC">
        <w:rPr>
          <w:color w:val="auto"/>
          <w:position w:val="6"/>
        </w:rPr>
        <w:instrText xml:space="preserve"> PAGEREF _Toc347996156 \h </w:instrText>
      </w:r>
      <w:r w:rsidRPr="004431EC">
        <w:rPr>
          <w:color w:val="auto"/>
          <w:position w:val="6"/>
        </w:rPr>
      </w:r>
      <w:r w:rsidRPr="004431EC">
        <w:rPr>
          <w:color w:val="auto"/>
          <w:position w:val="6"/>
        </w:rPr>
        <w:fldChar w:fldCharType="separate"/>
      </w:r>
      <w:r w:rsidR="00432EFC">
        <w:rPr>
          <w:color w:val="auto"/>
          <w:position w:val="6"/>
        </w:rPr>
        <w:t>94</w:t>
      </w:r>
      <w:r w:rsidRPr="004431EC">
        <w:rPr>
          <w:color w:val="auto"/>
          <w:position w:val="6"/>
        </w:rPr>
        <w:fldChar w:fldCharType="end"/>
      </w:r>
    </w:p>
    <w:p w14:paraId="61FF8AD4"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11</w:t>
      </w:r>
      <w:r w:rsidRPr="004431EC">
        <w:rPr>
          <w:rFonts w:eastAsia="PMingLiU"/>
          <w:color w:val="auto"/>
          <w:position w:val="6"/>
        </w:rPr>
        <w:t xml:space="preserve"> Office 365 ProPlus (</w:t>
      </w:r>
      <w:r w:rsidRPr="004431EC">
        <w:rPr>
          <w:rFonts w:eastAsia="PMingLiU" w:hint="eastAsia"/>
          <w:color w:val="auto"/>
          <w:position w:val="6"/>
        </w:rPr>
        <w:t>使用者訂閱使用權</w:t>
      </w:r>
      <w:r w:rsidRPr="004431EC">
        <w:rPr>
          <w:rFonts w:eastAsia="PMingLiU"/>
          <w:color w:val="auto"/>
          <w:position w:val="6"/>
        </w:rPr>
        <w:t>)</w:t>
      </w:r>
      <w:r w:rsidRPr="004431EC">
        <w:rPr>
          <w:color w:val="auto"/>
          <w:position w:val="6"/>
        </w:rPr>
        <w:tab/>
      </w:r>
      <w:r w:rsidRPr="004431EC">
        <w:rPr>
          <w:color w:val="auto"/>
          <w:position w:val="6"/>
        </w:rPr>
        <w:fldChar w:fldCharType="begin"/>
      </w:r>
      <w:r w:rsidRPr="004431EC">
        <w:rPr>
          <w:color w:val="auto"/>
          <w:position w:val="6"/>
        </w:rPr>
        <w:instrText xml:space="preserve"> PAGEREF _Toc347996157 \h </w:instrText>
      </w:r>
      <w:r w:rsidRPr="004431EC">
        <w:rPr>
          <w:color w:val="auto"/>
          <w:position w:val="6"/>
        </w:rPr>
      </w:r>
      <w:r w:rsidRPr="004431EC">
        <w:rPr>
          <w:color w:val="auto"/>
          <w:position w:val="6"/>
        </w:rPr>
        <w:fldChar w:fldCharType="separate"/>
      </w:r>
      <w:r w:rsidR="00432EFC">
        <w:rPr>
          <w:color w:val="auto"/>
          <w:position w:val="6"/>
        </w:rPr>
        <w:t>94</w:t>
      </w:r>
      <w:r w:rsidRPr="004431EC">
        <w:rPr>
          <w:color w:val="auto"/>
          <w:position w:val="6"/>
        </w:rPr>
        <w:fldChar w:fldCharType="end"/>
      </w:r>
    </w:p>
    <w:p w14:paraId="61FF8AD5"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12</w:t>
      </w:r>
      <w:r w:rsidRPr="004431EC">
        <w:rPr>
          <w:rFonts w:eastAsia="PMingLiU"/>
          <w:color w:val="auto"/>
          <w:position w:val="6"/>
        </w:rPr>
        <w:t xml:space="preserve"> Outlook for Mac 2011</w:t>
      </w:r>
      <w:r w:rsidRPr="004431EC">
        <w:rPr>
          <w:color w:val="auto"/>
          <w:position w:val="6"/>
        </w:rPr>
        <w:tab/>
      </w:r>
      <w:r w:rsidRPr="004431EC">
        <w:rPr>
          <w:color w:val="auto"/>
          <w:position w:val="6"/>
        </w:rPr>
        <w:fldChar w:fldCharType="begin"/>
      </w:r>
      <w:r w:rsidRPr="004431EC">
        <w:rPr>
          <w:color w:val="auto"/>
          <w:position w:val="6"/>
        </w:rPr>
        <w:instrText xml:space="preserve"> PAGEREF _Toc347996158 \h </w:instrText>
      </w:r>
      <w:r w:rsidRPr="004431EC">
        <w:rPr>
          <w:color w:val="auto"/>
          <w:position w:val="6"/>
        </w:rPr>
      </w:r>
      <w:r w:rsidRPr="004431EC">
        <w:rPr>
          <w:color w:val="auto"/>
          <w:position w:val="6"/>
        </w:rPr>
        <w:fldChar w:fldCharType="separate"/>
      </w:r>
      <w:r w:rsidR="00432EFC">
        <w:rPr>
          <w:color w:val="auto"/>
          <w:position w:val="6"/>
        </w:rPr>
        <w:t>95</w:t>
      </w:r>
      <w:r w:rsidRPr="004431EC">
        <w:rPr>
          <w:color w:val="auto"/>
          <w:position w:val="6"/>
        </w:rPr>
        <w:fldChar w:fldCharType="end"/>
      </w:r>
    </w:p>
    <w:p w14:paraId="61FF8AD6"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13</w:t>
      </w:r>
      <w:r w:rsidRPr="004431EC">
        <w:rPr>
          <w:rFonts w:eastAsia="PMingLiU"/>
          <w:color w:val="auto"/>
          <w:position w:val="6"/>
        </w:rPr>
        <w:t xml:space="preserve"> Project 2013 Professional</w:t>
      </w:r>
      <w:r w:rsidRPr="004431EC">
        <w:rPr>
          <w:color w:val="auto"/>
          <w:position w:val="6"/>
        </w:rPr>
        <w:tab/>
      </w:r>
      <w:r w:rsidRPr="004431EC">
        <w:rPr>
          <w:color w:val="auto"/>
          <w:position w:val="6"/>
        </w:rPr>
        <w:fldChar w:fldCharType="begin"/>
      </w:r>
      <w:r w:rsidRPr="004431EC">
        <w:rPr>
          <w:color w:val="auto"/>
          <w:position w:val="6"/>
        </w:rPr>
        <w:instrText xml:space="preserve"> PAGEREF _Toc347996159 \h </w:instrText>
      </w:r>
      <w:r w:rsidRPr="004431EC">
        <w:rPr>
          <w:color w:val="auto"/>
          <w:position w:val="6"/>
        </w:rPr>
      </w:r>
      <w:r w:rsidRPr="004431EC">
        <w:rPr>
          <w:color w:val="auto"/>
          <w:position w:val="6"/>
        </w:rPr>
        <w:fldChar w:fldCharType="separate"/>
      </w:r>
      <w:r w:rsidR="00432EFC">
        <w:rPr>
          <w:color w:val="auto"/>
          <w:position w:val="6"/>
        </w:rPr>
        <w:t>95</w:t>
      </w:r>
      <w:r w:rsidRPr="004431EC">
        <w:rPr>
          <w:color w:val="auto"/>
          <w:position w:val="6"/>
        </w:rPr>
        <w:fldChar w:fldCharType="end"/>
      </w:r>
    </w:p>
    <w:p w14:paraId="61FF8AD7"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14</w:t>
      </w:r>
      <w:r w:rsidRPr="004431EC">
        <w:rPr>
          <w:rFonts w:eastAsia="PMingLiU"/>
          <w:caps/>
          <w:color w:val="auto"/>
          <w:position w:val="6"/>
        </w:rPr>
        <w:t xml:space="preserve"> </w:t>
      </w:r>
      <w:r w:rsidRPr="004431EC">
        <w:rPr>
          <w:rFonts w:eastAsia="PMingLiU"/>
          <w:color w:val="auto"/>
          <w:position w:val="6"/>
        </w:rPr>
        <w:t>Project Pro for Office 365</w:t>
      </w:r>
      <w:r w:rsidRPr="004431EC">
        <w:rPr>
          <w:color w:val="auto"/>
          <w:position w:val="6"/>
        </w:rPr>
        <w:tab/>
      </w:r>
      <w:r w:rsidRPr="004431EC">
        <w:rPr>
          <w:color w:val="auto"/>
          <w:position w:val="6"/>
        </w:rPr>
        <w:fldChar w:fldCharType="begin"/>
      </w:r>
      <w:r w:rsidRPr="004431EC">
        <w:rPr>
          <w:color w:val="auto"/>
          <w:position w:val="6"/>
        </w:rPr>
        <w:instrText xml:space="preserve"> PAGEREF _Toc347996160 \h </w:instrText>
      </w:r>
      <w:r w:rsidRPr="004431EC">
        <w:rPr>
          <w:color w:val="auto"/>
          <w:position w:val="6"/>
        </w:rPr>
      </w:r>
      <w:r w:rsidRPr="004431EC">
        <w:rPr>
          <w:color w:val="auto"/>
          <w:position w:val="6"/>
        </w:rPr>
        <w:fldChar w:fldCharType="separate"/>
      </w:r>
      <w:r w:rsidR="00432EFC">
        <w:rPr>
          <w:color w:val="auto"/>
          <w:position w:val="6"/>
        </w:rPr>
        <w:t>95</w:t>
      </w:r>
      <w:r w:rsidRPr="004431EC">
        <w:rPr>
          <w:color w:val="auto"/>
          <w:position w:val="6"/>
        </w:rPr>
        <w:fldChar w:fldCharType="end"/>
      </w:r>
    </w:p>
    <w:p w14:paraId="61FF8AD8"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lang w:eastAsia="zh-TW"/>
        </w:rPr>
        <w:t>15</w:t>
      </w:r>
      <w:r w:rsidRPr="004431EC">
        <w:rPr>
          <w:rFonts w:eastAsia="PMingLiU"/>
          <w:color w:val="auto"/>
          <w:position w:val="6"/>
          <w:lang w:eastAsia="zh-TW"/>
        </w:rPr>
        <w:t xml:space="preserve"> Office </w:t>
      </w:r>
      <w:r w:rsidRPr="004431EC">
        <w:rPr>
          <w:rFonts w:eastAsia="PMingLiU" w:hint="eastAsia"/>
          <w:color w:val="auto"/>
          <w:position w:val="6"/>
          <w:lang w:eastAsia="zh-TW"/>
        </w:rPr>
        <w:t>的出租權</w:t>
      </w:r>
      <w:r w:rsidRPr="004431EC">
        <w:rPr>
          <w:color w:val="auto"/>
          <w:position w:val="6"/>
        </w:rPr>
        <w:tab/>
      </w:r>
      <w:r w:rsidRPr="004431EC">
        <w:rPr>
          <w:color w:val="auto"/>
          <w:position w:val="6"/>
        </w:rPr>
        <w:fldChar w:fldCharType="begin"/>
      </w:r>
      <w:r w:rsidRPr="004431EC">
        <w:rPr>
          <w:color w:val="auto"/>
          <w:position w:val="6"/>
        </w:rPr>
        <w:instrText xml:space="preserve"> PAGEREF _Toc347996161 \h </w:instrText>
      </w:r>
      <w:r w:rsidRPr="004431EC">
        <w:rPr>
          <w:color w:val="auto"/>
          <w:position w:val="6"/>
        </w:rPr>
      </w:r>
      <w:r w:rsidRPr="004431EC">
        <w:rPr>
          <w:color w:val="auto"/>
          <w:position w:val="6"/>
        </w:rPr>
        <w:fldChar w:fldCharType="separate"/>
      </w:r>
      <w:r w:rsidR="00432EFC">
        <w:rPr>
          <w:color w:val="auto"/>
          <w:position w:val="6"/>
        </w:rPr>
        <w:t>96</w:t>
      </w:r>
      <w:r w:rsidRPr="004431EC">
        <w:rPr>
          <w:color w:val="auto"/>
          <w:position w:val="6"/>
        </w:rPr>
        <w:fldChar w:fldCharType="end"/>
      </w:r>
    </w:p>
    <w:p w14:paraId="61FF8AD9"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16</w:t>
      </w:r>
      <w:r w:rsidRPr="004431EC">
        <w:rPr>
          <w:rFonts w:eastAsia="PMingLiU"/>
          <w:color w:val="auto"/>
          <w:position w:val="6"/>
        </w:rPr>
        <w:t xml:space="preserve"> Visio Professional 2013</w:t>
      </w:r>
      <w:r w:rsidRPr="004431EC">
        <w:rPr>
          <w:color w:val="auto"/>
          <w:position w:val="6"/>
        </w:rPr>
        <w:tab/>
      </w:r>
      <w:r w:rsidRPr="004431EC">
        <w:rPr>
          <w:color w:val="auto"/>
          <w:position w:val="6"/>
        </w:rPr>
        <w:fldChar w:fldCharType="begin"/>
      </w:r>
      <w:r w:rsidRPr="004431EC">
        <w:rPr>
          <w:color w:val="auto"/>
          <w:position w:val="6"/>
        </w:rPr>
        <w:instrText xml:space="preserve"> PAGEREF _Toc347996162 \h </w:instrText>
      </w:r>
      <w:r w:rsidRPr="004431EC">
        <w:rPr>
          <w:color w:val="auto"/>
          <w:position w:val="6"/>
        </w:rPr>
      </w:r>
      <w:r w:rsidRPr="004431EC">
        <w:rPr>
          <w:color w:val="auto"/>
          <w:position w:val="6"/>
        </w:rPr>
        <w:fldChar w:fldCharType="separate"/>
      </w:r>
      <w:r w:rsidR="00432EFC">
        <w:rPr>
          <w:color w:val="auto"/>
          <w:position w:val="6"/>
        </w:rPr>
        <w:t>97</w:t>
      </w:r>
      <w:r w:rsidRPr="004431EC">
        <w:rPr>
          <w:color w:val="auto"/>
          <w:position w:val="6"/>
        </w:rPr>
        <w:fldChar w:fldCharType="end"/>
      </w:r>
    </w:p>
    <w:p w14:paraId="61FF8ADA"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17</w:t>
      </w:r>
      <w:r w:rsidRPr="004431EC">
        <w:rPr>
          <w:rFonts w:eastAsia="PMingLiU"/>
          <w:color w:val="auto"/>
          <w:position w:val="6"/>
        </w:rPr>
        <w:t xml:space="preserve"> Visio Pro for Office 365</w:t>
      </w:r>
      <w:r w:rsidRPr="004431EC">
        <w:rPr>
          <w:color w:val="auto"/>
          <w:position w:val="6"/>
        </w:rPr>
        <w:tab/>
      </w:r>
      <w:r w:rsidRPr="004431EC">
        <w:rPr>
          <w:color w:val="auto"/>
          <w:position w:val="6"/>
        </w:rPr>
        <w:fldChar w:fldCharType="begin"/>
      </w:r>
      <w:r w:rsidRPr="004431EC">
        <w:rPr>
          <w:color w:val="auto"/>
          <w:position w:val="6"/>
        </w:rPr>
        <w:instrText xml:space="preserve"> PAGEREF _Toc347996163 \h </w:instrText>
      </w:r>
      <w:r w:rsidRPr="004431EC">
        <w:rPr>
          <w:color w:val="auto"/>
          <w:position w:val="6"/>
        </w:rPr>
      </w:r>
      <w:r w:rsidRPr="004431EC">
        <w:rPr>
          <w:color w:val="auto"/>
          <w:position w:val="6"/>
        </w:rPr>
        <w:fldChar w:fldCharType="separate"/>
      </w:r>
      <w:r w:rsidR="00432EFC">
        <w:rPr>
          <w:color w:val="auto"/>
          <w:position w:val="6"/>
        </w:rPr>
        <w:t>97</w:t>
      </w:r>
      <w:r w:rsidRPr="004431EC">
        <w:rPr>
          <w:color w:val="auto"/>
          <w:position w:val="6"/>
        </w:rPr>
        <w:fldChar w:fldCharType="end"/>
      </w:r>
    </w:p>
    <w:p w14:paraId="61FF8ADB"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18</w:t>
      </w:r>
      <w:r w:rsidRPr="004431EC">
        <w:rPr>
          <w:rFonts w:eastAsia="PMingLiU"/>
          <w:color w:val="auto"/>
          <w:position w:val="6"/>
        </w:rPr>
        <w:t xml:space="preserve"> Visual Studio Professional 2012</w:t>
      </w:r>
      <w:r w:rsidRPr="004431EC">
        <w:rPr>
          <w:color w:val="auto"/>
          <w:position w:val="6"/>
        </w:rPr>
        <w:tab/>
      </w:r>
      <w:r w:rsidRPr="004431EC">
        <w:rPr>
          <w:color w:val="auto"/>
          <w:position w:val="6"/>
        </w:rPr>
        <w:fldChar w:fldCharType="begin"/>
      </w:r>
      <w:r w:rsidRPr="004431EC">
        <w:rPr>
          <w:color w:val="auto"/>
          <w:position w:val="6"/>
        </w:rPr>
        <w:instrText xml:space="preserve"> PAGEREF _Toc347996164 \h </w:instrText>
      </w:r>
      <w:r w:rsidRPr="004431EC">
        <w:rPr>
          <w:color w:val="auto"/>
          <w:position w:val="6"/>
        </w:rPr>
      </w:r>
      <w:r w:rsidRPr="004431EC">
        <w:rPr>
          <w:color w:val="auto"/>
          <w:position w:val="6"/>
        </w:rPr>
        <w:fldChar w:fldCharType="separate"/>
      </w:r>
      <w:r w:rsidR="00432EFC">
        <w:rPr>
          <w:color w:val="auto"/>
          <w:position w:val="6"/>
        </w:rPr>
        <w:t>97</w:t>
      </w:r>
      <w:r w:rsidRPr="004431EC">
        <w:rPr>
          <w:color w:val="auto"/>
          <w:position w:val="6"/>
        </w:rPr>
        <w:fldChar w:fldCharType="end"/>
      </w:r>
    </w:p>
    <w:p w14:paraId="61FF8ADC"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19</w:t>
      </w:r>
      <w:r w:rsidRPr="004431EC">
        <w:rPr>
          <w:rFonts w:eastAsia="PMingLiU"/>
          <w:color w:val="auto"/>
          <w:position w:val="6"/>
        </w:rPr>
        <w:t xml:space="preserve"> Visual Studio Professional 2012 with MSDN</w:t>
      </w:r>
      <w:r w:rsidRPr="004431EC">
        <w:rPr>
          <w:color w:val="auto"/>
          <w:position w:val="6"/>
        </w:rPr>
        <w:tab/>
      </w:r>
      <w:r w:rsidRPr="004431EC">
        <w:rPr>
          <w:color w:val="auto"/>
          <w:position w:val="6"/>
        </w:rPr>
        <w:fldChar w:fldCharType="begin"/>
      </w:r>
      <w:r w:rsidRPr="004431EC">
        <w:rPr>
          <w:color w:val="auto"/>
          <w:position w:val="6"/>
        </w:rPr>
        <w:instrText xml:space="preserve"> PAGEREF _Toc347996165 \h </w:instrText>
      </w:r>
      <w:r w:rsidRPr="004431EC">
        <w:rPr>
          <w:color w:val="auto"/>
          <w:position w:val="6"/>
        </w:rPr>
      </w:r>
      <w:r w:rsidRPr="004431EC">
        <w:rPr>
          <w:color w:val="auto"/>
          <w:position w:val="6"/>
        </w:rPr>
        <w:fldChar w:fldCharType="separate"/>
      </w:r>
      <w:r w:rsidR="00432EFC">
        <w:rPr>
          <w:color w:val="auto"/>
          <w:position w:val="6"/>
        </w:rPr>
        <w:t>98</w:t>
      </w:r>
      <w:r w:rsidRPr="004431EC">
        <w:rPr>
          <w:color w:val="auto"/>
          <w:position w:val="6"/>
        </w:rPr>
        <w:fldChar w:fldCharType="end"/>
      </w:r>
    </w:p>
    <w:p w14:paraId="61FF8ADD"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20</w:t>
      </w:r>
      <w:r w:rsidRPr="004431EC">
        <w:rPr>
          <w:rFonts w:eastAsia="PMingLiU"/>
          <w:color w:val="auto"/>
          <w:position w:val="6"/>
        </w:rPr>
        <w:t xml:space="preserve"> Visual Studio Premium 2012 with MSDN</w:t>
      </w:r>
      <w:r w:rsidRPr="004431EC">
        <w:rPr>
          <w:color w:val="auto"/>
          <w:position w:val="6"/>
        </w:rPr>
        <w:tab/>
      </w:r>
      <w:r w:rsidRPr="004431EC">
        <w:rPr>
          <w:color w:val="auto"/>
          <w:position w:val="6"/>
        </w:rPr>
        <w:fldChar w:fldCharType="begin"/>
      </w:r>
      <w:r w:rsidRPr="004431EC">
        <w:rPr>
          <w:color w:val="auto"/>
          <w:position w:val="6"/>
        </w:rPr>
        <w:instrText xml:space="preserve"> PAGEREF _Toc347996166 \h </w:instrText>
      </w:r>
      <w:r w:rsidRPr="004431EC">
        <w:rPr>
          <w:color w:val="auto"/>
          <w:position w:val="6"/>
        </w:rPr>
      </w:r>
      <w:r w:rsidRPr="004431EC">
        <w:rPr>
          <w:color w:val="auto"/>
          <w:position w:val="6"/>
        </w:rPr>
        <w:fldChar w:fldCharType="separate"/>
      </w:r>
      <w:r w:rsidR="00432EFC">
        <w:rPr>
          <w:color w:val="auto"/>
          <w:position w:val="6"/>
        </w:rPr>
        <w:t>99</w:t>
      </w:r>
      <w:r w:rsidRPr="004431EC">
        <w:rPr>
          <w:color w:val="auto"/>
          <w:position w:val="6"/>
        </w:rPr>
        <w:fldChar w:fldCharType="end"/>
      </w:r>
    </w:p>
    <w:p w14:paraId="61FF8ADE"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21</w:t>
      </w:r>
      <w:r w:rsidRPr="004431EC">
        <w:rPr>
          <w:rFonts w:eastAsia="PMingLiU"/>
          <w:color w:val="auto"/>
          <w:position w:val="6"/>
        </w:rPr>
        <w:t xml:space="preserve"> Visual Studio Ultimate 2012 with MSDN</w:t>
      </w:r>
      <w:r w:rsidRPr="004431EC">
        <w:rPr>
          <w:color w:val="auto"/>
          <w:position w:val="6"/>
        </w:rPr>
        <w:tab/>
      </w:r>
      <w:r w:rsidRPr="004431EC">
        <w:rPr>
          <w:color w:val="auto"/>
          <w:position w:val="6"/>
        </w:rPr>
        <w:fldChar w:fldCharType="begin"/>
      </w:r>
      <w:r w:rsidRPr="004431EC">
        <w:rPr>
          <w:color w:val="auto"/>
          <w:position w:val="6"/>
        </w:rPr>
        <w:instrText xml:space="preserve"> PAGEREF _Toc347996167 \h </w:instrText>
      </w:r>
      <w:r w:rsidRPr="004431EC">
        <w:rPr>
          <w:color w:val="auto"/>
          <w:position w:val="6"/>
        </w:rPr>
      </w:r>
      <w:r w:rsidRPr="004431EC">
        <w:rPr>
          <w:color w:val="auto"/>
          <w:position w:val="6"/>
        </w:rPr>
        <w:fldChar w:fldCharType="separate"/>
      </w:r>
      <w:r w:rsidR="00432EFC">
        <w:rPr>
          <w:color w:val="auto"/>
          <w:position w:val="6"/>
        </w:rPr>
        <w:t>100</w:t>
      </w:r>
      <w:r w:rsidRPr="004431EC">
        <w:rPr>
          <w:color w:val="auto"/>
          <w:position w:val="6"/>
        </w:rPr>
        <w:fldChar w:fldCharType="end"/>
      </w:r>
    </w:p>
    <w:p w14:paraId="61FF8ADF" w14:textId="77777777" w:rsidR="00A15615" w:rsidRPr="004431EC" w:rsidRDefault="00A15615" w:rsidP="004431EC">
      <w:pPr>
        <w:pStyle w:val="TOC3"/>
        <w:rPr>
          <w:rFonts w:eastAsia="PMingLiU"/>
          <w:position w:val="6"/>
          <w:lang w:eastAsia="zh-TW"/>
        </w:rPr>
      </w:pPr>
      <w:r w:rsidRPr="004431EC">
        <w:rPr>
          <w:rFonts w:eastAsia="PMingLiU"/>
          <w:caps/>
          <w:color w:val="auto"/>
          <w:position w:val="6"/>
          <w:vertAlign w:val="superscript"/>
        </w:rPr>
        <w:t>22</w:t>
      </w:r>
      <w:r w:rsidRPr="004431EC">
        <w:rPr>
          <w:rFonts w:eastAsia="PMingLiU"/>
          <w:color w:val="auto"/>
          <w:position w:val="6"/>
        </w:rPr>
        <w:t xml:space="preserve"> Visual Studio Test Professional 2012 with MSDN</w:t>
      </w:r>
      <w:r w:rsidRPr="004431EC">
        <w:rPr>
          <w:color w:val="auto"/>
          <w:position w:val="6"/>
        </w:rPr>
        <w:tab/>
      </w:r>
      <w:r w:rsidRPr="004431EC">
        <w:rPr>
          <w:color w:val="auto"/>
          <w:position w:val="6"/>
        </w:rPr>
        <w:fldChar w:fldCharType="begin"/>
      </w:r>
      <w:r w:rsidRPr="004431EC">
        <w:rPr>
          <w:color w:val="auto"/>
          <w:position w:val="6"/>
        </w:rPr>
        <w:instrText xml:space="preserve"> PAGEREF _Toc347996168 \h </w:instrText>
      </w:r>
      <w:r w:rsidRPr="004431EC">
        <w:rPr>
          <w:color w:val="auto"/>
          <w:position w:val="6"/>
        </w:rPr>
      </w:r>
      <w:r w:rsidRPr="004431EC">
        <w:rPr>
          <w:color w:val="auto"/>
          <w:position w:val="6"/>
        </w:rPr>
        <w:fldChar w:fldCharType="separate"/>
      </w:r>
      <w:r w:rsidR="00432EFC">
        <w:rPr>
          <w:color w:val="auto"/>
          <w:position w:val="6"/>
        </w:rPr>
        <w:t>100</w:t>
      </w:r>
      <w:r w:rsidRPr="004431EC">
        <w:rPr>
          <w:color w:val="auto"/>
          <w:position w:val="6"/>
        </w:rPr>
        <w:fldChar w:fldCharType="end"/>
      </w:r>
    </w:p>
    <w:p w14:paraId="61FF8AE0"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lang w:eastAsia="zh-TW"/>
        </w:rPr>
        <w:t>系統組合</w:t>
      </w:r>
      <w:r w:rsidRPr="004431EC">
        <w:rPr>
          <w:position w:val="6"/>
          <w:lang w:eastAsia="zh-TW"/>
        </w:rPr>
        <w:tab/>
      </w:r>
      <w:r w:rsidRPr="004431EC">
        <w:rPr>
          <w:position w:val="6"/>
        </w:rPr>
        <w:fldChar w:fldCharType="begin"/>
      </w:r>
      <w:r w:rsidRPr="004431EC">
        <w:rPr>
          <w:position w:val="6"/>
          <w:lang w:eastAsia="zh-TW"/>
        </w:rPr>
        <w:instrText xml:space="preserve"> PAGEREF _Toc347996169 \h </w:instrText>
      </w:r>
      <w:r w:rsidRPr="004431EC">
        <w:rPr>
          <w:position w:val="6"/>
        </w:rPr>
      </w:r>
      <w:r w:rsidRPr="004431EC">
        <w:rPr>
          <w:position w:val="6"/>
        </w:rPr>
        <w:fldChar w:fldCharType="separate"/>
      </w:r>
      <w:r w:rsidR="00432EFC">
        <w:rPr>
          <w:position w:val="6"/>
          <w:lang w:eastAsia="zh-TW"/>
        </w:rPr>
        <w:t>102</w:t>
      </w:r>
      <w:r w:rsidRPr="004431EC">
        <w:rPr>
          <w:position w:val="6"/>
        </w:rPr>
        <w:fldChar w:fldCharType="end"/>
      </w:r>
    </w:p>
    <w:p w14:paraId="61FF8AE1"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lang w:eastAsia="zh-TW"/>
        </w:rPr>
        <w:t>23</w:t>
      </w:r>
      <w:r w:rsidRPr="004431EC">
        <w:rPr>
          <w:rFonts w:eastAsia="PMingLiU"/>
          <w:caps/>
          <w:color w:val="auto"/>
          <w:position w:val="6"/>
          <w:lang w:eastAsia="zh-TW"/>
        </w:rPr>
        <w:t xml:space="preserve"> </w:t>
      </w:r>
      <w:r w:rsidRPr="004431EC">
        <w:rPr>
          <w:rFonts w:eastAsia="PMingLiU"/>
          <w:color w:val="auto"/>
          <w:position w:val="6"/>
          <w:lang w:eastAsia="zh-TW"/>
        </w:rPr>
        <w:t>Windows</w:t>
      </w:r>
      <w:r w:rsidRPr="004431EC">
        <w:rPr>
          <w:rFonts w:eastAsia="PMingLiU"/>
          <w:color w:val="auto"/>
          <w:position w:val="6"/>
          <w:vertAlign w:val="superscript"/>
          <w:lang w:eastAsia="zh-TW"/>
        </w:rPr>
        <w:t>®</w:t>
      </w:r>
      <w:r w:rsidRPr="004431EC">
        <w:rPr>
          <w:rFonts w:eastAsia="PMingLiU"/>
          <w:color w:val="auto"/>
          <w:position w:val="6"/>
          <w:lang w:eastAsia="zh-TW"/>
        </w:rPr>
        <w:t xml:space="preserve"> </w:t>
      </w:r>
      <w:r w:rsidRPr="004431EC">
        <w:rPr>
          <w:rFonts w:eastAsia="PMingLiU" w:hint="eastAsia"/>
          <w:color w:val="auto"/>
          <w:position w:val="6"/>
          <w:lang w:eastAsia="zh-TW"/>
        </w:rPr>
        <w:t>附贈訂閱使用權</w:t>
      </w:r>
      <w:r w:rsidRPr="004431EC">
        <w:rPr>
          <w:color w:val="auto"/>
          <w:position w:val="6"/>
          <w:lang w:eastAsia="zh-TW"/>
        </w:rPr>
        <w:tab/>
      </w:r>
      <w:r w:rsidRPr="004431EC">
        <w:rPr>
          <w:color w:val="auto"/>
          <w:position w:val="6"/>
        </w:rPr>
        <w:fldChar w:fldCharType="begin"/>
      </w:r>
      <w:r w:rsidRPr="004431EC">
        <w:rPr>
          <w:color w:val="auto"/>
          <w:position w:val="6"/>
          <w:lang w:eastAsia="zh-TW"/>
        </w:rPr>
        <w:instrText xml:space="preserve"> PAGEREF _Toc347996170 \h </w:instrText>
      </w:r>
      <w:r w:rsidRPr="004431EC">
        <w:rPr>
          <w:color w:val="auto"/>
          <w:position w:val="6"/>
        </w:rPr>
      </w:r>
      <w:r w:rsidRPr="004431EC">
        <w:rPr>
          <w:color w:val="auto"/>
          <w:position w:val="6"/>
        </w:rPr>
        <w:fldChar w:fldCharType="separate"/>
      </w:r>
      <w:r w:rsidR="00432EFC">
        <w:rPr>
          <w:color w:val="auto"/>
          <w:position w:val="6"/>
          <w:lang w:eastAsia="zh-TW"/>
        </w:rPr>
        <w:t>102</w:t>
      </w:r>
      <w:r w:rsidRPr="004431EC">
        <w:rPr>
          <w:color w:val="auto"/>
          <w:position w:val="6"/>
        </w:rPr>
        <w:fldChar w:fldCharType="end"/>
      </w:r>
    </w:p>
    <w:p w14:paraId="61FF8AE2"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24</w:t>
      </w:r>
      <w:r w:rsidRPr="004431EC">
        <w:rPr>
          <w:rFonts w:eastAsia="PMingLiU"/>
          <w:color w:val="auto"/>
          <w:position w:val="6"/>
        </w:rPr>
        <w:t xml:space="preserve"> Windows Vista DVD Playback Pack</w:t>
      </w:r>
      <w:r w:rsidRPr="004431EC">
        <w:rPr>
          <w:color w:val="auto"/>
          <w:position w:val="6"/>
        </w:rPr>
        <w:tab/>
      </w:r>
      <w:r w:rsidRPr="004431EC">
        <w:rPr>
          <w:color w:val="auto"/>
          <w:position w:val="6"/>
        </w:rPr>
        <w:fldChar w:fldCharType="begin"/>
      </w:r>
      <w:r w:rsidRPr="004431EC">
        <w:rPr>
          <w:color w:val="auto"/>
          <w:position w:val="6"/>
        </w:rPr>
        <w:instrText xml:space="preserve"> PAGEREF _Toc347996171 \h </w:instrText>
      </w:r>
      <w:r w:rsidRPr="004431EC">
        <w:rPr>
          <w:color w:val="auto"/>
          <w:position w:val="6"/>
        </w:rPr>
      </w:r>
      <w:r w:rsidRPr="004431EC">
        <w:rPr>
          <w:color w:val="auto"/>
          <w:position w:val="6"/>
        </w:rPr>
        <w:fldChar w:fldCharType="separate"/>
      </w:r>
      <w:r w:rsidR="00432EFC">
        <w:rPr>
          <w:color w:val="auto"/>
          <w:position w:val="6"/>
        </w:rPr>
        <w:t>102</w:t>
      </w:r>
      <w:r w:rsidRPr="004431EC">
        <w:rPr>
          <w:color w:val="auto"/>
          <w:position w:val="6"/>
        </w:rPr>
        <w:fldChar w:fldCharType="end"/>
      </w:r>
    </w:p>
    <w:p w14:paraId="61FF8AE3"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25</w:t>
      </w:r>
      <w:r w:rsidRPr="004431EC">
        <w:rPr>
          <w:rFonts w:eastAsia="PMingLiU"/>
          <w:color w:val="auto"/>
          <w:position w:val="6"/>
        </w:rPr>
        <w:t xml:space="preserve"> Microsoft Desktop Optimization Pack for Software Assurance</w:t>
      </w:r>
      <w:r w:rsidRPr="004431EC">
        <w:rPr>
          <w:color w:val="auto"/>
          <w:position w:val="6"/>
        </w:rPr>
        <w:tab/>
      </w:r>
      <w:r w:rsidRPr="004431EC">
        <w:rPr>
          <w:color w:val="auto"/>
          <w:position w:val="6"/>
        </w:rPr>
        <w:fldChar w:fldCharType="begin"/>
      </w:r>
      <w:r w:rsidRPr="004431EC">
        <w:rPr>
          <w:color w:val="auto"/>
          <w:position w:val="6"/>
        </w:rPr>
        <w:instrText xml:space="preserve"> PAGEREF _Toc347996172 \h </w:instrText>
      </w:r>
      <w:r w:rsidRPr="004431EC">
        <w:rPr>
          <w:color w:val="auto"/>
          <w:position w:val="6"/>
        </w:rPr>
      </w:r>
      <w:r w:rsidRPr="004431EC">
        <w:rPr>
          <w:color w:val="auto"/>
          <w:position w:val="6"/>
        </w:rPr>
        <w:fldChar w:fldCharType="separate"/>
      </w:r>
      <w:r w:rsidR="00432EFC">
        <w:rPr>
          <w:color w:val="auto"/>
          <w:position w:val="6"/>
        </w:rPr>
        <w:t>102</w:t>
      </w:r>
      <w:r w:rsidRPr="004431EC">
        <w:rPr>
          <w:color w:val="auto"/>
          <w:position w:val="6"/>
        </w:rPr>
        <w:fldChar w:fldCharType="end"/>
      </w:r>
    </w:p>
    <w:p w14:paraId="61FF8AE4"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26</w:t>
      </w:r>
      <w:r w:rsidRPr="004431EC">
        <w:rPr>
          <w:rFonts w:eastAsia="PMingLiU"/>
          <w:color w:val="auto"/>
          <w:position w:val="6"/>
        </w:rPr>
        <w:t xml:space="preserve"> Windows</w:t>
      </w:r>
      <w:r w:rsidRPr="004431EC">
        <w:rPr>
          <w:rFonts w:eastAsia="PMingLiU"/>
          <w:color w:val="auto"/>
          <w:position w:val="6"/>
          <w:vertAlign w:val="superscript"/>
        </w:rPr>
        <w:t>®</w:t>
      </w:r>
      <w:r w:rsidRPr="004431EC">
        <w:rPr>
          <w:rFonts w:eastAsia="PMingLiU"/>
          <w:color w:val="auto"/>
          <w:position w:val="6"/>
        </w:rPr>
        <w:t xml:space="preserve"> 8 Enterprise Sideloading</w:t>
      </w:r>
      <w:r w:rsidRPr="004431EC">
        <w:rPr>
          <w:color w:val="auto"/>
          <w:position w:val="6"/>
        </w:rPr>
        <w:tab/>
      </w:r>
      <w:r w:rsidRPr="004431EC">
        <w:rPr>
          <w:color w:val="auto"/>
          <w:position w:val="6"/>
        </w:rPr>
        <w:fldChar w:fldCharType="begin"/>
      </w:r>
      <w:r w:rsidRPr="004431EC">
        <w:rPr>
          <w:color w:val="auto"/>
          <w:position w:val="6"/>
        </w:rPr>
        <w:instrText xml:space="preserve"> PAGEREF _Toc347996173 \h </w:instrText>
      </w:r>
      <w:r w:rsidRPr="004431EC">
        <w:rPr>
          <w:color w:val="auto"/>
          <w:position w:val="6"/>
        </w:rPr>
      </w:r>
      <w:r w:rsidRPr="004431EC">
        <w:rPr>
          <w:color w:val="auto"/>
          <w:position w:val="6"/>
        </w:rPr>
        <w:fldChar w:fldCharType="separate"/>
      </w:r>
      <w:r w:rsidR="00432EFC">
        <w:rPr>
          <w:color w:val="auto"/>
          <w:position w:val="6"/>
        </w:rPr>
        <w:t>103</w:t>
      </w:r>
      <w:r w:rsidRPr="004431EC">
        <w:rPr>
          <w:color w:val="auto"/>
          <w:position w:val="6"/>
        </w:rPr>
        <w:fldChar w:fldCharType="end"/>
      </w:r>
    </w:p>
    <w:p w14:paraId="61FF8AE5"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27</w:t>
      </w:r>
      <w:r w:rsidRPr="004431EC">
        <w:rPr>
          <w:rFonts w:eastAsia="PMingLiU"/>
          <w:color w:val="auto"/>
          <w:position w:val="6"/>
        </w:rPr>
        <w:t xml:space="preserve"> Windows</w:t>
      </w:r>
      <w:r w:rsidRPr="004431EC">
        <w:rPr>
          <w:rFonts w:eastAsia="PMingLiU"/>
          <w:color w:val="auto"/>
          <w:position w:val="6"/>
          <w:vertAlign w:val="superscript"/>
        </w:rPr>
        <w:t>®</w:t>
      </w:r>
      <w:r w:rsidRPr="004431EC">
        <w:rPr>
          <w:rFonts w:eastAsia="PMingLiU"/>
          <w:color w:val="auto"/>
          <w:position w:val="6"/>
        </w:rPr>
        <w:t xml:space="preserve"> 7 Partners in Learning</w:t>
      </w:r>
      <w:r w:rsidRPr="004431EC">
        <w:rPr>
          <w:color w:val="auto"/>
          <w:position w:val="6"/>
        </w:rPr>
        <w:tab/>
      </w:r>
      <w:r w:rsidRPr="004431EC">
        <w:rPr>
          <w:color w:val="auto"/>
          <w:position w:val="6"/>
        </w:rPr>
        <w:fldChar w:fldCharType="begin"/>
      </w:r>
      <w:r w:rsidRPr="004431EC">
        <w:rPr>
          <w:color w:val="auto"/>
          <w:position w:val="6"/>
        </w:rPr>
        <w:instrText xml:space="preserve"> PAGEREF _Toc347996174 \h </w:instrText>
      </w:r>
      <w:r w:rsidRPr="004431EC">
        <w:rPr>
          <w:color w:val="auto"/>
          <w:position w:val="6"/>
        </w:rPr>
      </w:r>
      <w:r w:rsidRPr="004431EC">
        <w:rPr>
          <w:color w:val="auto"/>
          <w:position w:val="6"/>
        </w:rPr>
        <w:fldChar w:fldCharType="separate"/>
      </w:r>
      <w:r w:rsidR="00432EFC">
        <w:rPr>
          <w:color w:val="auto"/>
          <w:position w:val="6"/>
        </w:rPr>
        <w:t>104</w:t>
      </w:r>
      <w:r w:rsidRPr="004431EC">
        <w:rPr>
          <w:color w:val="auto"/>
          <w:position w:val="6"/>
        </w:rPr>
        <w:fldChar w:fldCharType="end"/>
      </w:r>
    </w:p>
    <w:p w14:paraId="61FF8AE6"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28</w:t>
      </w:r>
      <w:r w:rsidRPr="004431EC">
        <w:rPr>
          <w:rFonts w:eastAsia="PMingLiU"/>
          <w:color w:val="auto"/>
          <w:position w:val="6"/>
        </w:rPr>
        <w:t xml:space="preserve"> Windows</w:t>
      </w:r>
      <w:r w:rsidRPr="004431EC">
        <w:rPr>
          <w:rFonts w:eastAsia="PMingLiU"/>
          <w:color w:val="auto"/>
          <w:position w:val="6"/>
          <w:vertAlign w:val="superscript"/>
        </w:rPr>
        <w:t>®</w:t>
      </w:r>
      <w:r w:rsidRPr="004431EC">
        <w:rPr>
          <w:rFonts w:eastAsia="PMingLiU"/>
          <w:color w:val="auto"/>
          <w:position w:val="6"/>
        </w:rPr>
        <w:t xml:space="preserve"> 8 </w:t>
      </w:r>
      <w:r w:rsidRPr="004431EC">
        <w:rPr>
          <w:rFonts w:eastAsia="PMingLiU" w:hint="eastAsia"/>
          <w:color w:val="auto"/>
          <w:position w:val="6"/>
        </w:rPr>
        <w:t>專業版升級與</w:t>
      </w:r>
      <w:r w:rsidRPr="004431EC">
        <w:rPr>
          <w:rFonts w:eastAsia="PMingLiU"/>
          <w:color w:val="auto"/>
          <w:position w:val="6"/>
        </w:rPr>
        <w:t xml:space="preserve"> Windows Intune (</w:t>
      </w:r>
      <w:r w:rsidRPr="004431EC">
        <w:rPr>
          <w:rFonts w:eastAsia="PMingLiU" w:hint="eastAsia"/>
          <w:color w:val="auto"/>
          <w:position w:val="6"/>
        </w:rPr>
        <w:t>每一裝置</w:t>
      </w:r>
      <w:r w:rsidRPr="004431EC">
        <w:rPr>
          <w:rFonts w:eastAsia="PMingLiU"/>
          <w:color w:val="auto"/>
          <w:position w:val="6"/>
        </w:rPr>
        <w:t>)</w:t>
      </w:r>
      <w:r w:rsidRPr="004431EC">
        <w:rPr>
          <w:color w:val="auto"/>
          <w:position w:val="6"/>
        </w:rPr>
        <w:tab/>
      </w:r>
      <w:r w:rsidRPr="004431EC">
        <w:rPr>
          <w:color w:val="auto"/>
          <w:position w:val="6"/>
        </w:rPr>
        <w:fldChar w:fldCharType="begin"/>
      </w:r>
      <w:r w:rsidRPr="004431EC">
        <w:rPr>
          <w:color w:val="auto"/>
          <w:position w:val="6"/>
        </w:rPr>
        <w:instrText xml:space="preserve"> PAGEREF _Toc347996175 \h </w:instrText>
      </w:r>
      <w:r w:rsidRPr="004431EC">
        <w:rPr>
          <w:color w:val="auto"/>
          <w:position w:val="6"/>
        </w:rPr>
      </w:r>
      <w:r w:rsidRPr="004431EC">
        <w:rPr>
          <w:color w:val="auto"/>
          <w:position w:val="6"/>
        </w:rPr>
        <w:fldChar w:fldCharType="separate"/>
      </w:r>
      <w:r w:rsidR="00432EFC">
        <w:rPr>
          <w:color w:val="auto"/>
          <w:position w:val="6"/>
        </w:rPr>
        <w:t>104</w:t>
      </w:r>
      <w:r w:rsidRPr="004431EC">
        <w:rPr>
          <w:color w:val="auto"/>
          <w:position w:val="6"/>
        </w:rPr>
        <w:fldChar w:fldCharType="end"/>
      </w:r>
    </w:p>
    <w:p w14:paraId="61FF8AE7"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caps/>
          <w:position w:val="6"/>
          <w:vertAlign w:val="superscript"/>
        </w:rPr>
        <w:t>29</w:t>
      </w:r>
      <w:r w:rsidRPr="004431EC">
        <w:rPr>
          <w:rFonts w:eastAsia="PMingLiU" w:cs="Tahoma"/>
          <w:caps/>
          <w:position w:val="6"/>
        </w:rPr>
        <w:t xml:space="preserve"> </w:t>
      </w:r>
      <w:r w:rsidRPr="004431EC">
        <w:rPr>
          <w:rFonts w:eastAsia="PMingLiU" w:cs="Tahoma"/>
          <w:position w:val="6"/>
        </w:rPr>
        <w:t xml:space="preserve">Windows Intune </w:t>
      </w:r>
      <w:r w:rsidRPr="004431EC">
        <w:rPr>
          <w:rFonts w:eastAsia="PMingLiU" w:cs="Tahoma" w:hint="eastAsia"/>
          <w:position w:val="6"/>
        </w:rPr>
        <w:t>附加元件</w:t>
      </w:r>
      <w:r w:rsidRPr="004431EC">
        <w:rPr>
          <w:rFonts w:eastAsia="PMingLiU" w:cs="Tahoma"/>
          <w:position w:val="6"/>
        </w:rPr>
        <w:t xml:space="preserve"> (</w:t>
      </w:r>
      <w:r w:rsidRPr="004431EC">
        <w:rPr>
          <w:rFonts w:eastAsia="PMingLiU" w:cs="Tahoma" w:hint="eastAsia"/>
          <w:position w:val="6"/>
        </w:rPr>
        <w:t>每一裝置</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_Toc347996176 \h </w:instrText>
      </w:r>
      <w:r w:rsidRPr="004431EC">
        <w:rPr>
          <w:position w:val="6"/>
        </w:rPr>
      </w:r>
      <w:r w:rsidRPr="004431EC">
        <w:rPr>
          <w:position w:val="6"/>
        </w:rPr>
        <w:fldChar w:fldCharType="separate"/>
      </w:r>
      <w:r w:rsidR="00432EFC">
        <w:rPr>
          <w:position w:val="6"/>
        </w:rPr>
        <w:t>110</w:t>
      </w:r>
      <w:r w:rsidRPr="004431EC">
        <w:rPr>
          <w:position w:val="6"/>
        </w:rPr>
        <w:fldChar w:fldCharType="end"/>
      </w:r>
    </w:p>
    <w:p w14:paraId="61FF8AE8"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hint="eastAsia"/>
          <w:position w:val="6"/>
        </w:rPr>
        <w:t>伺服器組合</w:t>
      </w:r>
      <w:r w:rsidRPr="004431EC">
        <w:rPr>
          <w:position w:val="6"/>
        </w:rPr>
        <w:tab/>
      </w:r>
      <w:r w:rsidRPr="004431EC">
        <w:rPr>
          <w:position w:val="6"/>
        </w:rPr>
        <w:fldChar w:fldCharType="begin"/>
      </w:r>
      <w:r w:rsidRPr="004431EC">
        <w:rPr>
          <w:position w:val="6"/>
        </w:rPr>
        <w:instrText xml:space="preserve"> PAGEREF _Toc347996177 \h </w:instrText>
      </w:r>
      <w:r w:rsidRPr="004431EC">
        <w:rPr>
          <w:position w:val="6"/>
        </w:rPr>
      </w:r>
      <w:r w:rsidRPr="004431EC">
        <w:rPr>
          <w:position w:val="6"/>
        </w:rPr>
        <w:fldChar w:fldCharType="separate"/>
      </w:r>
      <w:r w:rsidR="00432EFC">
        <w:rPr>
          <w:position w:val="6"/>
        </w:rPr>
        <w:t>111</w:t>
      </w:r>
      <w:r w:rsidRPr="004431EC">
        <w:rPr>
          <w:position w:val="6"/>
        </w:rPr>
        <w:fldChar w:fldCharType="end"/>
      </w:r>
    </w:p>
    <w:p w14:paraId="61FF8AE9"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30</w:t>
      </w:r>
      <w:r w:rsidRPr="004431EC">
        <w:rPr>
          <w:rFonts w:eastAsia="PMingLiU"/>
          <w:color w:val="auto"/>
          <w:position w:val="6"/>
        </w:rPr>
        <w:t xml:space="preserve"> Bing Maps Server </w:t>
      </w:r>
      <w:r w:rsidRPr="004431EC">
        <w:rPr>
          <w:rFonts w:eastAsia="PMingLiU" w:hint="eastAsia"/>
          <w:color w:val="auto"/>
          <w:position w:val="6"/>
        </w:rPr>
        <w:t>與</w:t>
      </w:r>
      <w:r w:rsidRPr="004431EC">
        <w:rPr>
          <w:rFonts w:eastAsia="PMingLiU"/>
          <w:color w:val="auto"/>
          <w:position w:val="6"/>
        </w:rPr>
        <w:t xml:space="preserve"> Bing Maps Server with Enhanced Content Pack</w:t>
      </w:r>
      <w:r w:rsidRPr="004431EC">
        <w:rPr>
          <w:color w:val="auto"/>
          <w:position w:val="6"/>
        </w:rPr>
        <w:tab/>
      </w:r>
      <w:r w:rsidRPr="004431EC">
        <w:rPr>
          <w:color w:val="auto"/>
          <w:position w:val="6"/>
        </w:rPr>
        <w:fldChar w:fldCharType="begin"/>
      </w:r>
      <w:r w:rsidRPr="004431EC">
        <w:rPr>
          <w:color w:val="auto"/>
          <w:position w:val="6"/>
        </w:rPr>
        <w:instrText xml:space="preserve"> PAGEREF _Toc347996178 \h </w:instrText>
      </w:r>
      <w:r w:rsidRPr="004431EC">
        <w:rPr>
          <w:color w:val="auto"/>
          <w:position w:val="6"/>
        </w:rPr>
      </w:r>
      <w:r w:rsidRPr="004431EC">
        <w:rPr>
          <w:color w:val="auto"/>
          <w:position w:val="6"/>
        </w:rPr>
        <w:fldChar w:fldCharType="separate"/>
      </w:r>
      <w:r w:rsidR="00432EFC">
        <w:rPr>
          <w:color w:val="auto"/>
          <w:position w:val="6"/>
        </w:rPr>
        <w:t>111</w:t>
      </w:r>
      <w:r w:rsidRPr="004431EC">
        <w:rPr>
          <w:color w:val="auto"/>
          <w:position w:val="6"/>
        </w:rPr>
        <w:fldChar w:fldCharType="end"/>
      </w:r>
    </w:p>
    <w:p w14:paraId="61FF8AEA"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31</w:t>
      </w:r>
      <w:r w:rsidRPr="004431EC">
        <w:rPr>
          <w:rFonts w:eastAsia="PMingLiU"/>
          <w:color w:val="auto"/>
          <w:position w:val="6"/>
        </w:rPr>
        <w:t xml:space="preserve"> Bing Maps 25KTrx</w:t>
      </w:r>
      <w:r w:rsidRPr="004431EC">
        <w:rPr>
          <w:rFonts w:eastAsia="PMingLiU" w:hint="eastAsia"/>
          <w:color w:val="auto"/>
          <w:position w:val="6"/>
        </w:rPr>
        <w:t>、</w:t>
      </w:r>
      <w:r w:rsidRPr="004431EC">
        <w:rPr>
          <w:rFonts w:eastAsia="PMingLiU"/>
          <w:color w:val="auto"/>
          <w:position w:val="6"/>
        </w:rPr>
        <w:t xml:space="preserve">250KTrx </w:t>
      </w:r>
      <w:r w:rsidRPr="004431EC">
        <w:rPr>
          <w:rFonts w:eastAsia="PMingLiU" w:hint="eastAsia"/>
          <w:color w:val="auto"/>
          <w:position w:val="6"/>
        </w:rPr>
        <w:t>及無限制加值</w:t>
      </w:r>
      <w:r w:rsidRPr="004431EC">
        <w:rPr>
          <w:rFonts w:eastAsia="PMingLiU"/>
          <w:color w:val="auto"/>
          <w:position w:val="6"/>
        </w:rPr>
        <w:t xml:space="preserve"> (</w:t>
      </w:r>
      <w:r w:rsidRPr="004431EC">
        <w:rPr>
          <w:rFonts w:eastAsia="PMingLiU" w:hint="eastAsia"/>
          <w:color w:val="auto"/>
          <w:position w:val="6"/>
        </w:rPr>
        <w:t>加值訂閱使用權</w:t>
      </w:r>
      <w:r w:rsidRPr="004431EC">
        <w:rPr>
          <w:rFonts w:eastAsia="PMingLiU"/>
          <w:color w:val="auto"/>
          <w:position w:val="6"/>
        </w:rPr>
        <w:t>)</w:t>
      </w:r>
      <w:r w:rsidRPr="004431EC">
        <w:rPr>
          <w:color w:val="auto"/>
          <w:position w:val="6"/>
        </w:rPr>
        <w:tab/>
      </w:r>
      <w:r w:rsidRPr="004431EC">
        <w:rPr>
          <w:color w:val="auto"/>
          <w:position w:val="6"/>
        </w:rPr>
        <w:fldChar w:fldCharType="begin"/>
      </w:r>
      <w:r w:rsidRPr="004431EC">
        <w:rPr>
          <w:color w:val="auto"/>
          <w:position w:val="6"/>
        </w:rPr>
        <w:instrText xml:space="preserve"> PAGEREF _Toc347996179 \h </w:instrText>
      </w:r>
      <w:r w:rsidRPr="004431EC">
        <w:rPr>
          <w:color w:val="auto"/>
          <w:position w:val="6"/>
        </w:rPr>
      </w:r>
      <w:r w:rsidRPr="004431EC">
        <w:rPr>
          <w:color w:val="auto"/>
          <w:position w:val="6"/>
        </w:rPr>
        <w:fldChar w:fldCharType="separate"/>
      </w:r>
      <w:r w:rsidR="00432EFC">
        <w:rPr>
          <w:color w:val="auto"/>
          <w:position w:val="6"/>
        </w:rPr>
        <w:t>111</w:t>
      </w:r>
      <w:r w:rsidRPr="004431EC">
        <w:rPr>
          <w:color w:val="auto"/>
          <w:position w:val="6"/>
        </w:rPr>
        <w:fldChar w:fldCharType="end"/>
      </w:r>
    </w:p>
    <w:p w14:paraId="61FF8AEB"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32</w:t>
      </w:r>
      <w:r w:rsidRPr="004431EC">
        <w:rPr>
          <w:rFonts w:eastAsia="PMingLiU"/>
          <w:color w:val="auto"/>
          <w:position w:val="6"/>
        </w:rPr>
        <w:t xml:space="preserve"> BizTalk</w:t>
      </w:r>
      <w:r w:rsidRPr="004431EC">
        <w:rPr>
          <w:rFonts w:eastAsia="PMingLiU"/>
          <w:color w:val="auto"/>
          <w:position w:val="6"/>
          <w:vertAlign w:val="superscript"/>
        </w:rPr>
        <w:t>®</w:t>
      </w:r>
      <w:r w:rsidRPr="004431EC">
        <w:rPr>
          <w:rFonts w:eastAsia="PMingLiU"/>
          <w:color w:val="auto"/>
          <w:position w:val="6"/>
        </w:rPr>
        <w:t xml:space="preserve"> Server 2010 Branch Edition</w:t>
      </w:r>
      <w:r w:rsidRPr="004431EC">
        <w:rPr>
          <w:color w:val="auto"/>
          <w:position w:val="6"/>
        </w:rPr>
        <w:tab/>
      </w:r>
      <w:r w:rsidRPr="004431EC">
        <w:rPr>
          <w:color w:val="auto"/>
          <w:position w:val="6"/>
        </w:rPr>
        <w:fldChar w:fldCharType="begin"/>
      </w:r>
      <w:r w:rsidRPr="004431EC">
        <w:rPr>
          <w:color w:val="auto"/>
          <w:position w:val="6"/>
        </w:rPr>
        <w:instrText xml:space="preserve"> PAGEREF _Toc347996180 \h </w:instrText>
      </w:r>
      <w:r w:rsidRPr="004431EC">
        <w:rPr>
          <w:color w:val="auto"/>
          <w:position w:val="6"/>
        </w:rPr>
      </w:r>
      <w:r w:rsidRPr="004431EC">
        <w:rPr>
          <w:color w:val="auto"/>
          <w:position w:val="6"/>
        </w:rPr>
        <w:fldChar w:fldCharType="separate"/>
      </w:r>
      <w:r w:rsidR="00432EFC">
        <w:rPr>
          <w:color w:val="auto"/>
          <w:position w:val="6"/>
        </w:rPr>
        <w:t>111</w:t>
      </w:r>
      <w:r w:rsidRPr="004431EC">
        <w:rPr>
          <w:color w:val="auto"/>
          <w:position w:val="6"/>
        </w:rPr>
        <w:fldChar w:fldCharType="end"/>
      </w:r>
    </w:p>
    <w:p w14:paraId="61FF8AEC"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33</w:t>
      </w:r>
      <w:r w:rsidRPr="004431EC">
        <w:rPr>
          <w:rFonts w:eastAsia="PMingLiU"/>
          <w:color w:val="auto"/>
          <w:position w:val="6"/>
        </w:rPr>
        <w:t xml:space="preserve"> BizTalk</w:t>
      </w:r>
      <w:r w:rsidRPr="004431EC">
        <w:rPr>
          <w:rFonts w:eastAsia="PMingLiU"/>
          <w:color w:val="auto"/>
          <w:position w:val="6"/>
          <w:vertAlign w:val="superscript"/>
        </w:rPr>
        <w:t>®</w:t>
      </w:r>
      <w:r w:rsidRPr="004431EC">
        <w:rPr>
          <w:rFonts w:eastAsia="PMingLiU"/>
          <w:color w:val="auto"/>
          <w:position w:val="6"/>
        </w:rPr>
        <w:t xml:space="preserve"> Server 2010 Enterprise Edition</w:t>
      </w:r>
      <w:r w:rsidRPr="004431EC">
        <w:rPr>
          <w:color w:val="auto"/>
          <w:position w:val="6"/>
        </w:rPr>
        <w:tab/>
      </w:r>
      <w:r w:rsidRPr="004431EC">
        <w:rPr>
          <w:color w:val="auto"/>
          <w:position w:val="6"/>
        </w:rPr>
        <w:fldChar w:fldCharType="begin"/>
      </w:r>
      <w:r w:rsidRPr="004431EC">
        <w:rPr>
          <w:color w:val="auto"/>
          <w:position w:val="6"/>
        </w:rPr>
        <w:instrText xml:space="preserve"> PAGEREF _Toc347996181 \h </w:instrText>
      </w:r>
      <w:r w:rsidRPr="004431EC">
        <w:rPr>
          <w:color w:val="auto"/>
          <w:position w:val="6"/>
        </w:rPr>
      </w:r>
      <w:r w:rsidRPr="004431EC">
        <w:rPr>
          <w:color w:val="auto"/>
          <w:position w:val="6"/>
        </w:rPr>
        <w:fldChar w:fldCharType="separate"/>
      </w:r>
      <w:r w:rsidR="00432EFC">
        <w:rPr>
          <w:color w:val="auto"/>
          <w:position w:val="6"/>
        </w:rPr>
        <w:t>112</w:t>
      </w:r>
      <w:r w:rsidRPr="004431EC">
        <w:rPr>
          <w:color w:val="auto"/>
          <w:position w:val="6"/>
        </w:rPr>
        <w:fldChar w:fldCharType="end"/>
      </w:r>
    </w:p>
    <w:p w14:paraId="61FF8AED"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34</w:t>
      </w:r>
      <w:r w:rsidRPr="004431EC">
        <w:rPr>
          <w:rFonts w:eastAsia="PMingLiU"/>
          <w:caps/>
          <w:color w:val="auto"/>
          <w:position w:val="6"/>
        </w:rPr>
        <w:t xml:space="preserve"> </w:t>
      </w:r>
      <w:r w:rsidRPr="004431EC">
        <w:rPr>
          <w:rFonts w:eastAsia="PMingLiU"/>
          <w:color w:val="auto"/>
          <w:position w:val="6"/>
        </w:rPr>
        <w:t>BizTalk</w:t>
      </w:r>
      <w:r w:rsidRPr="004431EC">
        <w:rPr>
          <w:rFonts w:eastAsia="PMingLiU"/>
          <w:color w:val="auto"/>
          <w:position w:val="6"/>
          <w:vertAlign w:val="superscript"/>
        </w:rPr>
        <w:t>®</w:t>
      </w:r>
      <w:r w:rsidRPr="004431EC">
        <w:rPr>
          <w:rFonts w:eastAsia="PMingLiU"/>
          <w:color w:val="auto"/>
          <w:position w:val="6"/>
        </w:rPr>
        <w:t xml:space="preserve"> Server 2010 Standard Edition</w:t>
      </w:r>
      <w:r w:rsidRPr="004431EC">
        <w:rPr>
          <w:color w:val="auto"/>
          <w:position w:val="6"/>
        </w:rPr>
        <w:tab/>
      </w:r>
      <w:r w:rsidRPr="004431EC">
        <w:rPr>
          <w:color w:val="auto"/>
          <w:position w:val="6"/>
        </w:rPr>
        <w:fldChar w:fldCharType="begin"/>
      </w:r>
      <w:r w:rsidRPr="004431EC">
        <w:rPr>
          <w:color w:val="auto"/>
          <w:position w:val="6"/>
        </w:rPr>
        <w:instrText xml:space="preserve"> PAGEREF _Toc347996182 \h </w:instrText>
      </w:r>
      <w:r w:rsidRPr="004431EC">
        <w:rPr>
          <w:color w:val="auto"/>
          <w:position w:val="6"/>
        </w:rPr>
      </w:r>
      <w:r w:rsidRPr="004431EC">
        <w:rPr>
          <w:color w:val="auto"/>
          <w:position w:val="6"/>
        </w:rPr>
        <w:fldChar w:fldCharType="separate"/>
      </w:r>
      <w:r w:rsidR="00432EFC">
        <w:rPr>
          <w:color w:val="auto"/>
          <w:position w:val="6"/>
        </w:rPr>
        <w:t>112</w:t>
      </w:r>
      <w:r w:rsidRPr="004431EC">
        <w:rPr>
          <w:color w:val="auto"/>
          <w:position w:val="6"/>
        </w:rPr>
        <w:fldChar w:fldCharType="end"/>
      </w:r>
    </w:p>
    <w:p w14:paraId="61FF8AEE"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35</w:t>
      </w:r>
      <w:r w:rsidRPr="004431EC">
        <w:rPr>
          <w:rFonts w:eastAsia="PMingLiU"/>
          <w:caps/>
          <w:color w:val="auto"/>
          <w:position w:val="6"/>
        </w:rPr>
        <w:t xml:space="preserve"> </w:t>
      </w:r>
      <w:r w:rsidRPr="004431EC">
        <w:rPr>
          <w:rFonts w:eastAsia="PMingLiU"/>
          <w:color w:val="auto"/>
          <w:position w:val="6"/>
        </w:rPr>
        <w:t>Business Intelligence Appliance 2012</w:t>
      </w:r>
      <w:r w:rsidRPr="004431EC">
        <w:rPr>
          <w:color w:val="auto"/>
          <w:position w:val="6"/>
        </w:rPr>
        <w:tab/>
      </w:r>
      <w:r w:rsidRPr="004431EC">
        <w:rPr>
          <w:color w:val="auto"/>
          <w:position w:val="6"/>
        </w:rPr>
        <w:fldChar w:fldCharType="begin"/>
      </w:r>
      <w:r w:rsidRPr="004431EC">
        <w:rPr>
          <w:color w:val="auto"/>
          <w:position w:val="6"/>
        </w:rPr>
        <w:instrText xml:space="preserve"> PAGEREF _Toc347996183 \h </w:instrText>
      </w:r>
      <w:r w:rsidRPr="004431EC">
        <w:rPr>
          <w:color w:val="auto"/>
          <w:position w:val="6"/>
        </w:rPr>
      </w:r>
      <w:r w:rsidRPr="004431EC">
        <w:rPr>
          <w:color w:val="auto"/>
          <w:position w:val="6"/>
        </w:rPr>
        <w:fldChar w:fldCharType="separate"/>
      </w:r>
      <w:r w:rsidR="00432EFC">
        <w:rPr>
          <w:color w:val="auto"/>
          <w:position w:val="6"/>
        </w:rPr>
        <w:t>113</w:t>
      </w:r>
      <w:r w:rsidRPr="004431EC">
        <w:rPr>
          <w:color w:val="auto"/>
          <w:position w:val="6"/>
        </w:rPr>
        <w:fldChar w:fldCharType="end"/>
      </w:r>
    </w:p>
    <w:p w14:paraId="61FF8AEF"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36</w:t>
      </w:r>
      <w:r w:rsidRPr="004431EC">
        <w:rPr>
          <w:rFonts w:eastAsia="PMingLiU"/>
          <w:color w:val="auto"/>
          <w:position w:val="6"/>
        </w:rPr>
        <w:t xml:space="preserve"> Core CAL Suite Bridge for Office 365</w:t>
      </w:r>
      <w:r w:rsidRPr="004431EC">
        <w:rPr>
          <w:rFonts w:eastAsia="PMingLiU" w:hint="eastAsia"/>
          <w:color w:val="auto"/>
          <w:position w:val="6"/>
        </w:rPr>
        <w:t>、</w:t>
      </w:r>
      <w:r w:rsidRPr="004431EC">
        <w:rPr>
          <w:rFonts w:eastAsia="PMingLiU"/>
          <w:color w:val="auto"/>
          <w:position w:val="6"/>
        </w:rPr>
        <w:t xml:space="preserve">Core CAL Suite Bridge for Office 365 </w:t>
      </w:r>
      <w:r w:rsidRPr="004431EC">
        <w:rPr>
          <w:rFonts w:eastAsia="PMingLiU" w:hint="eastAsia"/>
          <w:color w:val="auto"/>
          <w:position w:val="6"/>
        </w:rPr>
        <w:t>及</w:t>
      </w:r>
      <w:r w:rsidRPr="004431EC">
        <w:rPr>
          <w:rFonts w:eastAsia="PMingLiU"/>
          <w:color w:val="auto"/>
          <w:position w:val="6"/>
        </w:rPr>
        <w:t xml:space="preserve"> Windows Intune </w:t>
      </w:r>
      <w:r w:rsidRPr="004431EC">
        <w:rPr>
          <w:rFonts w:eastAsia="PMingLiU" w:hint="eastAsia"/>
          <w:color w:val="auto"/>
          <w:position w:val="6"/>
        </w:rPr>
        <w:t>和</w:t>
      </w:r>
      <w:r w:rsidRPr="004431EC">
        <w:rPr>
          <w:rFonts w:eastAsia="PMingLiU"/>
          <w:color w:val="auto"/>
          <w:position w:val="6"/>
        </w:rPr>
        <w:t xml:space="preserve"> </w:t>
      </w:r>
      <w:r w:rsidRPr="004431EC">
        <w:rPr>
          <w:rFonts w:eastAsia="PMingLiU"/>
          <w:color w:val="auto"/>
          <w:position w:val="6"/>
        </w:rPr>
        <w:br/>
        <w:t>Core CAL Suite Bridge for Windows Intune</w:t>
      </w:r>
      <w:r w:rsidRPr="004431EC">
        <w:rPr>
          <w:color w:val="auto"/>
          <w:position w:val="6"/>
        </w:rPr>
        <w:tab/>
      </w:r>
      <w:r w:rsidRPr="004431EC">
        <w:rPr>
          <w:color w:val="auto"/>
          <w:position w:val="6"/>
        </w:rPr>
        <w:fldChar w:fldCharType="begin"/>
      </w:r>
      <w:r w:rsidRPr="004431EC">
        <w:rPr>
          <w:color w:val="auto"/>
          <w:position w:val="6"/>
        </w:rPr>
        <w:instrText xml:space="preserve"> PAGEREF _Toc347996184 \h </w:instrText>
      </w:r>
      <w:r w:rsidRPr="004431EC">
        <w:rPr>
          <w:color w:val="auto"/>
          <w:position w:val="6"/>
        </w:rPr>
      </w:r>
      <w:r w:rsidRPr="004431EC">
        <w:rPr>
          <w:color w:val="auto"/>
          <w:position w:val="6"/>
        </w:rPr>
        <w:fldChar w:fldCharType="separate"/>
      </w:r>
      <w:r w:rsidR="00432EFC">
        <w:rPr>
          <w:color w:val="auto"/>
          <w:position w:val="6"/>
        </w:rPr>
        <w:t>113</w:t>
      </w:r>
      <w:r w:rsidRPr="004431EC">
        <w:rPr>
          <w:color w:val="auto"/>
          <w:position w:val="6"/>
        </w:rPr>
        <w:fldChar w:fldCharType="end"/>
      </w:r>
    </w:p>
    <w:p w14:paraId="61FF8AF0"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37</w:t>
      </w:r>
      <w:r w:rsidRPr="004431EC">
        <w:rPr>
          <w:rFonts w:eastAsia="PMingLiU"/>
          <w:color w:val="auto"/>
          <w:position w:val="6"/>
        </w:rPr>
        <w:t xml:space="preserve"> Core CAL </w:t>
      </w:r>
      <w:r w:rsidRPr="004431EC">
        <w:rPr>
          <w:rFonts w:eastAsia="PMingLiU" w:hint="eastAsia"/>
          <w:color w:val="auto"/>
          <w:position w:val="6"/>
        </w:rPr>
        <w:t>套件</w:t>
      </w:r>
      <w:r w:rsidRPr="004431EC">
        <w:rPr>
          <w:color w:val="auto"/>
          <w:position w:val="6"/>
        </w:rPr>
        <w:tab/>
      </w:r>
      <w:r w:rsidRPr="004431EC">
        <w:rPr>
          <w:color w:val="auto"/>
          <w:position w:val="6"/>
        </w:rPr>
        <w:fldChar w:fldCharType="begin"/>
      </w:r>
      <w:r w:rsidRPr="004431EC">
        <w:rPr>
          <w:color w:val="auto"/>
          <w:position w:val="6"/>
        </w:rPr>
        <w:instrText xml:space="preserve"> PAGEREF _Toc347996185 \h </w:instrText>
      </w:r>
      <w:r w:rsidRPr="004431EC">
        <w:rPr>
          <w:color w:val="auto"/>
          <w:position w:val="6"/>
        </w:rPr>
      </w:r>
      <w:r w:rsidRPr="004431EC">
        <w:rPr>
          <w:color w:val="auto"/>
          <w:position w:val="6"/>
        </w:rPr>
        <w:fldChar w:fldCharType="separate"/>
      </w:r>
      <w:r w:rsidR="00432EFC">
        <w:rPr>
          <w:color w:val="auto"/>
          <w:position w:val="6"/>
        </w:rPr>
        <w:t>114</w:t>
      </w:r>
      <w:r w:rsidRPr="004431EC">
        <w:rPr>
          <w:color w:val="auto"/>
          <w:position w:val="6"/>
        </w:rPr>
        <w:fldChar w:fldCharType="end"/>
      </w:r>
    </w:p>
    <w:p w14:paraId="61FF8AF1"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38</w:t>
      </w:r>
      <w:r w:rsidRPr="004431EC">
        <w:rPr>
          <w:rFonts w:eastAsia="PMingLiU"/>
          <w:color w:val="auto"/>
          <w:position w:val="6"/>
        </w:rPr>
        <w:t xml:space="preserve"> Core Infrastructure Server Suite Standard</w:t>
      </w:r>
      <w:r w:rsidRPr="004431EC">
        <w:rPr>
          <w:color w:val="auto"/>
          <w:position w:val="6"/>
        </w:rPr>
        <w:tab/>
      </w:r>
      <w:r w:rsidRPr="004431EC">
        <w:rPr>
          <w:color w:val="auto"/>
          <w:position w:val="6"/>
        </w:rPr>
        <w:fldChar w:fldCharType="begin"/>
      </w:r>
      <w:r w:rsidRPr="004431EC">
        <w:rPr>
          <w:color w:val="auto"/>
          <w:position w:val="6"/>
        </w:rPr>
        <w:instrText xml:space="preserve"> PAGEREF _Toc347996186 \h </w:instrText>
      </w:r>
      <w:r w:rsidRPr="004431EC">
        <w:rPr>
          <w:color w:val="auto"/>
          <w:position w:val="6"/>
        </w:rPr>
      </w:r>
      <w:r w:rsidRPr="004431EC">
        <w:rPr>
          <w:color w:val="auto"/>
          <w:position w:val="6"/>
        </w:rPr>
        <w:fldChar w:fldCharType="separate"/>
      </w:r>
      <w:r w:rsidR="00432EFC">
        <w:rPr>
          <w:color w:val="auto"/>
          <w:position w:val="6"/>
        </w:rPr>
        <w:t>114</w:t>
      </w:r>
      <w:r w:rsidRPr="004431EC">
        <w:rPr>
          <w:color w:val="auto"/>
          <w:position w:val="6"/>
        </w:rPr>
        <w:fldChar w:fldCharType="end"/>
      </w:r>
    </w:p>
    <w:p w14:paraId="61FF8AF2"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39</w:t>
      </w:r>
      <w:r w:rsidRPr="004431EC">
        <w:rPr>
          <w:rFonts w:eastAsia="PMingLiU"/>
          <w:color w:val="auto"/>
          <w:position w:val="6"/>
        </w:rPr>
        <w:t xml:space="preserve"> Core Infrastructure Server Suite Enterprise</w:t>
      </w:r>
      <w:r w:rsidRPr="004431EC">
        <w:rPr>
          <w:color w:val="auto"/>
          <w:position w:val="6"/>
        </w:rPr>
        <w:tab/>
      </w:r>
      <w:r w:rsidRPr="004431EC">
        <w:rPr>
          <w:color w:val="auto"/>
          <w:position w:val="6"/>
        </w:rPr>
        <w:fldChar w:fldCharType="begin"/>
      </w:r>
      <w:r w:rsidRPr="004431EC">
        <w:rPr>
          <w:color w:val="auto"/>
          <w:position w:val="6"/>
        </w:rPr>
        <w:instrText xml:space="preserve"> PAGEREF _Toc347996187 \h </w:instrText>
      </w:r>
      <w:r w:rsidRPr="004431EC">
        <w:rPr>
          <w:color w:val="auto"/>
          <w:position w:val="6"/>
        </w:rPr>
      </w:r>
      <w:r w:rsidRPr="004431EC">
        <w:rPr>
          <w:color w:val="auto"/>
          <w:position w:val="6"/>
        </w:rPr>
        <w:fldChar w:fldCharType="separate"/>
      </w:r>
      <w:r w:rsidR="00432EFC">
        <w:rPr>
          <w:color w:val="auto"/>
          <w:position w:val="6"/>
        </w:rPr>
        <w:t>116</w:t>
      </w:r>
      <w:r w:rsidRPr="004431EC">
        <w:rPr>
          <w:color w:val="auto"/>
          <w:position w:val="6"/>
        </w:rPr>
        <w:fldChar w:fldCharType="end"/>
      </w:r>
    </w:p>
    <w:p w14:paraId="61FF8AF3"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40</w:t>
      </w:r>
      <w:r w:rsidRPr="004431EC">
        <w:rPr>
          <w:rFonts w:eastAsia="PMingLiU"/>
          <w:color w:val="auto"/>
          <w:position w:val="6"/>
        </w:rPr>
        <w:t xml:space="preserve"> Core Infrastructure Server Suite Datacenter</w:t>
      </w:r>
      <w:r w:rsidRPr="004431EC">
        <w:rPr>
          <w:color w:val="auto"/>
          <w:position w:val="6"/>
        </w:rPr>
        <w:tab/>
      </w:r>
      <w:r w:rsidRPr="004431EC">
        <w:rPr>
          <w:color w:val="auto"/>
          <w:position w:val="6"/>
        </w:rPr>
        <w:fldChar w:fldCharType="begin"/>
      </w:r>
      <w:r w:rsidRPr="004431EC">
        <w:rPr>
          <w:color w:val="auto"/>
          <w:position w:val="6"/>
        </w:rPr>
        <w:instrText xml:space="preserve"> PAGEREF _Toc347996188 \h </w:instrText>
      </w:r>
      <w:r w:rsidRPr="004431EC">
        <w:rPr>
          <w:color w:val="auto"/>
          <w:position w:val="6"/>
        </w:rPr>
      </w:r>
      <w:r w:rsidRPr="004431EC">
        <w:rPr>
          <w:color w:val="auto"/>
          <w:position w:val="6"/>
        </w:rPr>
        <w:fldChar w:fldCharType="separate"/>
      </w:r>
      <w:r w:rsidR="00432EFC">
        <w:rPr>
          <w:color w:val="auto"/>
          <w:position w:val="6"/>
        </w:rPr>
        <w:t>116</w:t>
      </w:r>
      <w:r w:rsidRPr="004431EC">
        <w:rPr>
          <w:color w:val="auto"/>
          <w:position w:val="6"/>
        </w:rPr>
        <w:fldChar w:fldCharType="end"/>
      </w:r>
    </w:p>
    <w:p w14:paraId="61FF8AF4"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41</w:t>
      </w:r>
      <w:r w:rsidRPr="004431EC">
        <w:rPr>
          <w:rFonts w:eastAsia="PMingLiU"/>
          <w:color w:val="auto"/>
          <w:position w:val="6"/>
        </w:rPr>
        <w:t xml:space="preserve"> Data Warehouse Appliance 2012</w:t>
      </w:r>
      <w:r w:rsidRPr="004431EC">
        <w:rPr>
          <w:color w:val="auto"/>
          <w:position w:val="6"/>
        </w:rPr>
        <w:tab/>
      </w:r>
      <w:r w:rsidRPr="004431EC">
        <w:rPr>
          <w:color w:val="auto"/>
          <w:position w:val="6"/>
        </w:rPr>
        <w:fldChar w:fldCharType="begin"/>
      </w:r>
      <w:r w:rsidRPr="004431EC">
        <w:rPr>
          <w:color w:val="auto"/>
          <w:position w:val="6"/>
        </w:rPr>
        <w:instrText xml:space="preserve"> PAGEREF _Toc347996189 \h </w:instrText>
      </w:r>
      <w:r w:rsidRPr="004431EC">
        <w:rPr>
          <w:color w:val="auto"/>
          <w:position w:val="6"/>
        </w:rPr>
      </w:r>
      <w:r w:rsidRPr="004431EC">
        <w:rPr>
          <w:color w:val="auto"/>
          <w:position w:val="6"/>
        </w:rPr>
        <w:fldChar w:fldCharType="separate"/>
      </w:r>
      <w:r w:rsidR="00432EFC">
        <w:rPr>
          <w:color w:val="auto"/>
          <w:position w:val="6"/>
        </w:rPr>
        <w:t>117</w:t>
      </w:r>
      <w:r w:rsidRPr="004431EC">
        <w:rPr>
          <w:color w:val="auto"/>
          <w:position w:val="6"/>
        </w:rPr>
        <w:fldChar w:fldCharType="end"/>
      </w:r>
    </w:p>
    <w:p w14:paraId="61FF8AF5"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42</w:t>
      </w:r>
      <w:r w:rsidRPr="004431EC">
        <w:rPr>
          <w:rFonts w:eastAsia="PMingLiU"/>
          <w:color w:val="auto"/>
          <w:position w:val="6"/>
        </w:rPr>
        <w:t xml:space="preserve"> Dynamics CRM Online</w:t>
      </w:r>
      <w:r w:rsidRPr="004431EC">
        <w:rPr>
          <w:color w:val="auto"/>
          <w:position w:val="6"/>
        </w:rPr>
        <w:tab/>
      </w:r>
      <w:r w:rsidRPr="004431EC">
        <w:rPr>
          <w:color w:val="auto"/>
          <w:position w:val="6"/>
        </w:rPr>
        <w:fldChar w:fldCharType="begin"/>
      </w:r>
      <w:r w:rsidRPr="004431EC">
        <w:rPr>
          <w:color w:val="auto"/>
          <w:position w:val="6"/>
        </w:rPr>
        <w:instrText xml:space="preserve"> PAGEREF _Toc347996190 \h </w:instrText>
      </w:r>
      <w:r w:rsidRPr="004431EC">
        <w:rPr>
          <w:color w:val="auto"/>
          <w:position w:val="6"/>
        </w:rPr>
      </w:r>
      <w:r w:rsidRPr="004431EC">
        <w:rPr>
          <w:color w:val="auto"/>
          <w:position w:val="6"/>
        </w:rPr>
        <w:fldChar w:fldCharType="separate"/>
      </w:r>
      <w:r w:rsidR="00432EFC">
        <w:rPr>
          <w:color w:val="auto"/>
          <w:position w:val="6"/>
        </w:rPr>
        <w:t>117</w:t>
      </w:r>
      <w:r w:rsidRPr="004431EC">
        <w:rPr>
          <w:color w:val="auto"/>
          <w:position w:val="6"/>
        </w:rPr>
        <w:fldChar w:fldCharType="end"/>
      </w:r>
    </w:p>
    <w:p w14:paraId="61FF8AF6"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43</w:t>
      </w:r>
      <w:r w:rsidRPr="004431EC">
        <w:rPr>
          <w:rFonts w:eastAsia="PMingLiU"/>
          <w:caps/>
          <w:color w:val="auto"/>
          <w:position w:val="6"/>
        </w:rPr>
        <w:t xml:space="preserve"> </w:t>
      </w:r>
      <w:r w:rsidRPr="004431EC">
        <w:rPr>
          <w:rFonts w:eastAsia="PMingLiU"/>
          <w:color w:val="auto"/>
          <w:position w:val="6"/>
        </w:rPr>
        <w:t>Enterprise CAL Suite Bridge for Office 365</w:t>
      </w:r>
      <w:r w:rsidRPr="004431EC">
        <w:rPr>
          <w:rFonts w:eastAsia="PMingLiU" w:hint="eastAsia"/>
          <w:color w:val="auto"/>
          <w:position w:val="6"/>
        </w:rPr>
        <w:t>、</w:t>
      </w:r>
      <w:r w:rsidRPr="004431EC">
        <w:rPr>
          <w:rFonts w:eastAsia="PMingLiU"/>
          <w:color w:val="auto"/>
          <w:position w:val="6"/>
        </w:rPr>
        <w:t xml:space="preserve">Enterprise CAL Suite Bridge for Office 365 </w:t>
      </w:r>
      <w:r w:rsidRPr="004431EC">
        <w:rPr>
          <w:rFonts w:eastAsia="PMingLiU" w:hint="eastAsia"/>
          <w:color w:val="auto"/>
          <w:position w:val="6"/>
        </w:rPr>
        <w:t>和</w:t>
      </w:r>
      <w:r w:rsidRPr="004431EC">
        <w:rPr>
          <w:rFonts w:eastAsia="PMingLiU"/>
          <w:color w:val="auto"/>
          <w:position w:val="6"/>
        </w:rPr>
        <w:t xml:space="preserve"> Windows Intune </w:t>
      </w:r>
      <w:r w:rsidRPr="004431EC">
        <w:rPr>
          <w:rFonts w:eastAsia="PMingLiU"/>
          <w:color w:val="auto"/>
          <w:position w:val="6"/>
        </w:rPr>
        <w:br/>
      </w:r>
      <w:r w:rsidRPr="004431EC">
        <w:rPr>
          <w:rFonts w:eastAsia="PMingLiU" w:hint="eastAsia"/>
          <w:color w:val="auto"/>
          <w:position w:val="6"/>
        </w:rPr>
        <w:t>以及</w:t>
      </w:r>
      <w:r w:rsidRPr="004431EC">
        <w:rPr>
          <w:rFonts w:eastAsia="PMingLiU"/>
          <w:color w:val="auto"/>
          <w:position w:val="6"/>
        </w:rPr>
        <w:t xml:space="preserve"> Enterprise CAL Suite Bridge for Windows Intune</w:t>
      </w:r>
      <w:r w:rsidRPr="004431EC">
        <w:rPr>
          <w:color w:val="auto"/>
          <w:position w:val="6"/>
        </w:rPr>
        <w:tab/>
      </w:r>
      <w:r w:rsidRPr="004431EC">
        <w:rPr>
          <w:color w:val="auto"/>
          <w:position w:val="6"/>
        </w:rPr>
        <w:fldChar w:fldCharType="begin"/>
      </w:r>
      <w:r w:rsidRPr="004431EC">
        <w:rPr>
          <w:color w:val="auto"/>
          <w:position w:val="6"/>
        </w:rPr>
        <w:instrText xml:space="preserve"> PAGEREF _Toc347996191 \h </w:instrText>
      </w:r>
      <w:r w:rsidRPr="004431EC">
        <w:rPr>
          <w:color w:val="auto"/>
          <w:position w:val="6"/>
        </w:rPr>
      </w:r>
      <w:r w:rsidRPr="004431EC">
        <w:rPr>
          <w:color w:val="auto"/>
          <w:position w:val="6"/>
        </w:rPr>
        <w:fldChar w:fldCharType="separate"/>
      </w:r>
      <w:r w:rsidR="00432EFC">
        <w:rPr>
          <w:color w:val="auto"/>
          <w:position w:val="6"/>
        </w:rPr>
        <w:t>118</w:t>
      </w:r>
      <w:r w:rsidRPr="004431EC">
        <w:rPr>
          <w:color w:val="auto"/>
          <w:position w:val="6"/>
        </w:rPr>
        <w:fldChar w:fldCharType="end"/>
      </w:r>
    </w:p>
    <w:p w14:paraId="61FF8AF7"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44</w:t>
      </w:r>
      <w:r w:rsidRPr="004431EC">
        <w:rPr>
          <w:rFonts w:eastAsia="PMingLiU"/>
          <w:color w:val="auto"/>
          <w:position w:val="6"/>
        </w:rPr>
        <w:t xml:space="preserve"> Enterprise CAL </w:t>
      </w:r>
      <w:r w:rsidRPr="004431EC">
        <w:rPr>
          <w:rFonts w:eastAsia="PMingLiU" w:hint="eastAsia"/>
          <w:color w:val="auto"/>
          <w:position w:val="6"/>
        </w:rPr>
        <w:t>套件</w:t>
      </w:r>
      <w:r w:rsidRPr="004431EC">
        <w:rPr>
          <w:color w:val="auto"/>
          <w:position w:val="6"/>
        </w:rPr>
        <w:tab/>
      </w:r>
      <w:r w:rsidRPr="004431EC">
        <w:rPr>
          <w:color w:val="auto"/>
          <w:position w:val="6"/>
        </w:rPr>
        <w:fldChar w:fldCharType="begin"/>
      </w:r>
      <w:r w:rsidRPr="004431EC">
        <w:rPr>
          <w:color w:val="auto"/>
          <w:position w:val="6"/>
        </w:rPr>
        <w:instrText xml:space="preserve"> PAGEREF _Toc347996192 \h </w:instrText>
      </w:r>
      <w:r w:rsidRPr="004431EC">
        <w:rPr>
          <w:color w:val="auto"/>
          <w:position w:val="6"/>
        </w:rPr>
      </w:r>
      <w:r w:rsidRPr="004431EC">
        <w:rPr>
          <w:color w:val="auto"/>
          <w:position w:val="6"/>
        </w:rPr>
        <w:fldChar w:fldCharType="separate"/>
      </w:r>
      <w:r w:rsidR="00432EFC">
        <w:rPr>
          <w:color w:val="auto"/>
          <w:position w:val="6"/>
        </w:rPr>
        <w:t>119</w:t>
      </w:r>
      <w:r w:rsidRPr="004431EC">
        <w:rPr>
          <w:color w:val="auto"/>
          <w:position w:val="6"/>
        </w:rPr>
        <w:fldChar w:fldCharType="end"/>
      </w:r>
    </w:p>
    <w:p w14:paraId="61FF8AF8"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position w:val="6"/>
          <w:vertAlign w:val="superscript"/>
        </w:rPr>
        <w:t>45</w:t>
      </w:r>
      <w:r w:rsidRPr="004431EC">
        <w:rPr>
          <w:rFonts w:eastAsia="PMingLiU" w:cs="Tahoma"/>
          <w:position w:val="6"/>
        </w:rPr>
        <w:t xml:space="preserve"> Exchange Online </w:t>
      </w:r>
      <w:r w:rsidRPr="004431EC">
        <w:rPr>
          <w:rFonts w:eastAsia="PMingLiU" w:cs="Tahoma" w:hint="eastAsia"/>
          <w:position w:val="6"/>
        </w:rPr>
        <w:t>封存</w:t>
      </w:r>
      <w:r w:rsidRPr="004431EC">
        <w:rPr>
          <w:rFonts w:eastAsia="PMingLiU" w:cs="Tahoma"/>
          <w:position w:val="6"/>
        </w:rPr>
        <w:t xml:space="preserve"> (</w:t>
      </w:r>
      <w:r w:rsidRPr="004431EC">
        <w:rPr>
          <w:rFonts w:eastAsia="PMingLiU" w:cs="Tahoma" w:hint="eastAsia"/>
          <w:position w:val="6"/>
        </w:rPr>
        <w:t>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_Toc347996193 \h </w:instrText>
      </w:r>
      <w:r w:rsidRPr="004431EC">
        <w:rPr>
          <w:position w:val="6"/>
        </w:rPr>
      </w:r>
      <w:r w:rsidRPr="004431EC">
        <w:rPr>
          <w:position w:val="6"/>
        </w:rPr>
        <w:fldChar w:fldCharType="separate"/>
      </w:r>
      <w:r w:rsidR="00432EFC">
        <w:rPr>
          <w:position w:val="6"/>
        </w:rPr>
        <w:t>120</w:t>
      </w:r>
      <w:r w:rsidRPr="004431EC">
        <w:rPr>
          <w:position w:val="6"/>
        </w:rPr>
        <w:fldChar w:fldCharType="end"/>
      </w:r>
    </w:p>
    <w:p w14:paraId="61FF8AF9"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position w:val="6"/>
          <w:vertAlign w:val="superscript"/>
        </w:rPr>
        <w:t>46</w:t>
      </w:r>
      <w:r w:rsidRPr="004431EC">
        <w:rPr>
          <w:rFonts w:eastAsia="PMingLiU" w:cs="Tahoma"/>
          <w:position w:val="6"/>
        </w:rPr>
        <w:t xml:space="preserve"> Exchange Hosted Archive (</w:t>
      </w:r>
      <w:r w:rsidRPr="004431EC">
        <w:rPr>
          <w:rFonts w:eastAsia="PMingLiU" w:cs="Tahoma" w:hint="eastAsia"/>
          <w:position w:val="6"/>
        </w:rPr>
        <w:t>使用者訂閱使用權</w:t>
      </w:r>
      <w:r w:rsidRPr="004431EC">
        <w:rPr>
          <w:rFonts w:eastAsia="PMingLiU" w:cs="Tahoma"/>
          <w:position w:val="6"/>
        </w:rPr>
        <w:t>)</w:t>
      </w:r>
      <w:r w:rsidRPr="004431EC">
        <w:rPr>
          <w:rFonts w:eastAsia="PMingLiU" w:cs="Tahoma" w:hint="eastAsia"/>
          <w:position w:val="6"/>
        </w:rPr>
        <w:t>、</w:t>
      </w:r>
      <w:r w:rsidRPr="004431EC">
        <w:rPr>
          <w:rFonts w:eastAsia="PMingLiU" w:cs="Tahoma"/>
          <w:position w:val="6"/>
        </w:rPr>
        <w:t>Exchange Hosted Archive Extra Storage (</w:t>
      </w:r>
      <w:r w:rsidRPr="004431EC">
        <w:rPr>
          <w:rFonts w:eastAsia="PMingLiU" w:cs="Tahoma" w:hint="eastAsia"/>
          <w:position w:val="6"/>
        </w:rPr>
        <w:t>加值訂閱使用權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_Toc347996194 \h </w:instrText>
      </w:r>
      <w:r w:rsidRPr="004431EC">
        <w:rPr>
          <w:position w:val="6"/>
        </w:rPr>
      </w:r>
      <w:r w:rsidRPr="004431EC">
        <w:rPr>
          <w:position w:val="6"/>
        </w:rPr>
        <w:fldChar w:fldCharType="separate"/>
      </w:r>
      <w:r w:rsidR="00432EFC">
        <w:rPr>
          <w:position w:val="6"/>
        </w:rPr>
        <w:t>120</w:t>
      </w:r>
      <w:r w:rsidRPr="004431EC">
        <w:rPr>
          <w:position w:val="6"/>
        </w:rPr>
        <w:fldChar w:fldCharType="end"/>
      </w:r>
    </w:p>
    <w:p w14:paraId="61FF8AFA"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position w:val="6"/>
          <w:vertAlign w:val="superscript"/>
          <w:lang w:eastAsia="zh-TW"/>
        </w:rPr>
        <w:t>47</w:t>
      </w:r>
      <w:r w:rsidRPr="004431EC">
        <w:rPr>
          <w:rFonts w:eastAsia="PMingLiU" w:cs="Tahoma"/>
          <w:position w:val="6"/>
          <w:lang w:eastAsia="zh-TW"/>
        </w:rPr>
        <w:t xml:space="preserve"> Exchange Hosted Encryption (</w:t>
      </w:r>
      <w:r w:rsidRPr="004431EC">
        <w:rPr>
          <w:rFonts w:eastAsia="PMingLiU" w:cs="Tahoma" w:hint="eastAsia"/>
          <w:position w:val="6"/>
          <w:lang w:eastAsia="zh-TW"/>
        </w:rPr>
        <w:t>使用者訂閱使用權</w:t>
      </w:r>
      <w:r w:rsidRPr="004431EC">
        <w:rPr>
          <w:rFonts w:eastAsia="PMingLiU" w:cs="Tahoma"/>
          <w:position w:val="6"/>
          <w:lang w:eastAsia="zh-TW"/>
        </w:rPr>
        <w:t>)</w:t>
      </w:r>
      <w:r w:rsidRPr="004431EC">
        <w:rPr>
          <w:position w:val="6"/>
        </w:rPr>
        <w:tab/>
      </w:r>
      <w:r w:rsidRPr="004431EC">
        <w:rPr>
          <w:position w:val="6"/>
        </w:rPr>
        <w:fldChar w:fldCharType="begin"/>
      </w:r>
      <w:r w:rsidRPr="004431EC">
        <w:rPr>
          <w:position w:val="6"/>
        </w:rPr>
        <w:instrText xml:space="preserve"> PAGEREF _Toc347996195 \h </w:instrText>
      </w:r>
      <w:r w:rsidRPr="004431EC">
        <w:rPr>
          <w:position w:val="6"/>
        </w:rPr>
      </w:r>
      <w:r w:rsidRPr="004431EC">
        <w:rPr>
          <w:position w:val="6"/>
        </w:rPr>
        <w:fldChar w:fldCharType="separate"/>
      </w:r>
      <w:r w:rsidR="00432EFC">
        <w:rPr>
          <w:position w:val="6"/>
        </w:rPr>
        <w:t>121</w:t>
      </w:r>
      <w:r w:rsidRPr="004431EC">
        <w:rPr>
          <w:position w:val="6"/>
        </w:rPr>
        <w:fldChar w:fldCharType="end"/>
      </w:r>
    </w:p>
    <w:p w14:paraId="61FF8AFB"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48</w:t>
      </w:r>
      <w:r w:rsidRPr="004431EC">
        <w:rPr>
          <w:rFonts w:eastAsia="PMingLiU"/>
          <w:color w:val="auto"/>
          <w:position w:val="6"/>
        </w:rPr>
        <w:t xml:space="preserve"> Exchange Online Kiosk (</w:t>
      </w:r>
      <w:r w:rsidRPr="004431EC">
        <w:rPr>
          <w:rFonts w:eastAsia="PMingLiU" w:hint="eastAsia"/>
          <w:color w:val="auto"/>
          <w:position w:val="6"/>
        </w:rPr>
        <w:t>使用者訂閱使用權</w:t>
      </w:r>
      <w:r w:rsidRPr="004431EC">
        <w:rPr>
          <w:rFonts w:eastAsia="PMingLiU"/>
          <w:color w:val="auto"/>
          <w:position w:val="6"/>
        </w:rPr>
        <w:t>)</w:t>
      </w:r>
      <w:r w:rsidRPr="004431EC">
        <w:rPr>
          <w:color w:val="auto"/>
          <w:position w:val="6"/>
        </w:rPr>
        <w:tab/>
      </w:r>
      <w:r w:rsidRPr="004431EC">
        <w:rPr>
          <w:color w:val="auto"/>
          <w:position w:val="6"/>
        </w:rPr>
        <w:fldChar w:fldCharType="begin"/>
      </w:r>
      <w:r w:rsidRPr="004431EC">
        <w:rPr>
          <w:color w:val="auto"/>
          <w:position w:val="6"/>
        </w:rPr>
        <w:instrText xml:space="preserve"> PAGEREF _Toc347996196 \h </w:instrText>
      </w:r>
      <w:r w:rsidRPr="004431EC">
        <w:rPr>
          <w:color w:val="auto"/>
          <w:position w:val="6"/>
        </w:rPr>
      </w:r>
      <w:r w:rsidRPr="004431EC">
        <w:rPr>
          <w:color w:val="auto"/>
          <w:position w:val="6"/>
        </w:rPr>
        <w:fldChar w:fldCharType="separate"/>
      </w:r>
      <w:r w:rsidR="00432EFC">
        <w:rPr>
          <w:color w:val="auto"/>
          <w:position w:val="6"/>
        </w:rPr>
        <w:t>121</w:t>
      </w:r>
      <w:r w:rsidRPr="004431EC">
        <w:rPr>
          <w:color w:val="auto"/>
          <w:position w:val="6"/>
        </w:rPr>
        <w:fldChar w:fldCharType="end"/>
      </w:r>
    </w:p>
    <w:p w14:paraId="61FF8AFC"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color w:val="auto"/>
          <w:position w:val="6"/>
          <w:vertAlign w:val="superscript"/>
        </w:rPr>
        <w:t>49</w:t>
      </w:r>
      <w:r w:rsidRPr="004431EC">
        <w:rPr>
          <w:color w:val="auto"/>
          <w:position w:val="6"/>
        </w:rPr>
        <w:t xml:space="preserve"> Exchange Online Plan 1</w:t>
      </w:r>
      <w:r w:rsidRPr="004431EC">
        <w:rPr>
          <w:color w:val="auto"/>
          <w:position w:val="6"/>
        </w:rPr>
        <w:tab/>
      </w:r>
      <w:r w:rsidRPr="004431EC">
        <w:rPr>
          <w:color w:val="auto"/>
          <w:position w:val="6"/>
        </w:rPr>
        <w:fldChar w:fldCharType="begin"/>
      </w:r>
      <w:r w:rsidRPr="004431EC">
        <w:rPr>
          <w:color w:val="auto"/>
          <w:position w:val="6"/>
        </w:rPr>
        <w:instrText xml:space="preserve"> PAGEREF _Toc347996197 \h </w:instrText>
      </w:r>
      <w:r w:rsidRPr="004431EC">
        <w:rPr>
          <w:color w:val="auto"/>
          <w:position w:val="6"/>
        </w:rPr>
      </w:r>
      <w:r w:rsidRPr="004431EC">
        <w:rPr>
          <w:color w:val="auto"/>
          <w:position w:val="6"/>
        </w:rPr>
        <w:fldChar w:fldCharType="separate"/>
      </w:r>
      <w:r w:rsidR="00432EFC">
        <w:rPr>
          <w:color w:val="auto"/>
          <w:position w:val="6"/>
        </w:rPr>
        <w:t>122</w:t>
      </w:r>
      <w:r w:rsidRPr="004431EC">
        <w:rPr>
          <w:color w:val="auto"/>
          <w:position w:val="6"/>
        </w:rPr>
        <w:fldChar w:fldCharType="end"/>
      </w:r>
    </w:p>
    <w:p w14:paraId="61FF8AFD"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caps/>
          <w:position w:val="6"/>
          <w:vertAlign w:val="superscript"/>
        </w:rPr>
        <w:t>50</w:t>
      </w:r>
      <w:r w:rsidRPr="004431EC">
        <w:rPr>
          <w:rFonts w:eastAsia="PMingLiU" w:cs="Tahoma"/>
          <w:position w:val="6"/>
        </w:rPr>
        <w:t xml:space="preserve"> Exchange Online Plan 2</w:t>
      </w:r>
      <w:r w:rsidRPr="004431EC">
        <w:rPr>
          <w:position w:val="6"/>
        </w:rPr>
        <w:tab/>
      </w:r>
      <w:r w:rsidRPr="004431EC">
        <w:rPr>
          <w:position w:val="6"/>
        </w:rPr>
        <w:fldChar w:fldCharType="begin"/>
      </w:r>
      <w:r w:rsidRPr="004431EC">
        <w:rPr>
          <w:position w:val="6"/>
        </w:rPr>
        <w:instrText xml:space="preserve"> PAGEREF _Toc347996198 \h </w:instrText>
      </w:r>
      <w:r w:rsidRPr="004431EC">
        <w:rPr>
          <w:position w:val="6"/>
        </w:rPr>
      </w:r>
      <w:r w:rsidRPr="004431EC">
        <w:rPr>
          <w:position w:val="6"/>
        </w:rPr>
        <w:fldChar w:fldCharType="separate"/>
      </w:r>
      <w:r w:rsidR="00432EFC">
        <w:rPr>
          <w:position w:val="6"/>
        </w:rPr>
        <w:t>122</w:t>
      </w:r>
      <w:r w:rsidRPr="004431EC">
        <w:rPr>
          <w:position w:val="6"/>
        </w:rPr>
        <w:fldChar w:fldCharType="end"/>
      </w:r>
    </w:p>
    <w:p w14:paraId="61FF8AFE"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caps/>
          <w:position w:val="6"/>
          <w:vertAlign w:val="superscript"/>
          <w:lang w:eastAsia="zh-TW"/>
        </w:rPr>
        <w:t>51</w:t>
      </w:r>
      <w:r w:rsidRPr="004431EC">
        <w:rPr>
          <w:rFonts w:eastAsia="PMingLiU" w:cs="Tahoma"/>
          <w:caps/>
          <w:position w:val="6"/>
          <w:lang w:eastAsia="zh-TW"/>
        </w:rPr>
        <w:t xml:space="preserve"> </w:t>
      </w:r>
      <w:r w:rsidRPr="004431EC">
        <w:rPr>
          <w:rFonts w:eastAsia="PMingLiU" w:cs="Tahoma"/>
          <w:position w:val="6"/>
          <w:lang w:eastAsia="zh-TW"/>
        </w:rPr>
        <w:t>Exchange Online Protection (</w:t>
      </w:r>
      <w:r w:rsidRPr="004431EC">
        <w:rPr>
          <w:rFonts w:eastAsia="PMingLiU" w:cs="Tahoma" w:hint="eastAsia"/>
          <w:position w:val="6"/>
          <w:lang w:eastAsia="zh-TW"/>
        </w:rPr>
        <w:t>使用者訂閱使用權</w:t>
      </w:r>
      <w:r w:rsidRPr="004431EC">
        <w:rPr>
          <w:rFonts w:eastAsia="PMingLiU" w:cs="Tahoma"/>
          <w:position w:val="6"/>
          <w:lang w:eastAsia="zh-TW"/>
        </w:rPr>
        <w:t>)</w:t>
      </w:r>
      <w:r w:rsidRPr="004431EC">
        <w:rPr>
          <w:position w:val="6"/>
        </w:rPr>
        <w:tab/>
      </w:r>
      <w:r w:rsidRPr="004431EC">
        <w:rPr>
          <w:position w:val="6"/>
        </w:rPr>
        <w:fldChar w:fldCharType="begin"/>
      </w:r>
      <w:r w:rsidRPr="004431EC">
        <w:rPr>
          <w:position w:val="6"/>
        </w:rPr>
        <w:instrText xml:space="preserve"> PAGEREF _Toc347996199 \h </w:instrText>
      </w:r>
      <w:r w:rsidRPr="004431EC">
        <w:rPr>
          <w:position w:val="6"/>
        </w:rPr>
      </w:r>
      <w:r w:rsidRPr="004431EC">
        <w:rPr>
          <w:position w:val="6"/>
        </w:rPr>
        <w:fldChar w:fldCharType="separate"/>
      </w:r>
      <w:r w:rsidR="00432EFC">
        <w:rPr>
          <w:position w:val="6"/>
        </w:rPr>
        <w:t>122</w:t>
      </w:r>
      <w:r w:rsidRPr="004431EC">
        <w:rPr>
          <w:position w:val="6"/>
        </w:rPr>
        <w:fldChar w:fldCharType="end"/>
      </w:r>
    </w:p>
    <w:p w14:paraId="61FF8AFF"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caps/>
          <w:position w:val="6"/>
          <w:vertAlign w:val="superscript"/>
        </w:rPr>
        <w:t>52</w:t>
      </w:r>
      <w:r w:rsidRPr="004431EC">
        <w:rPr>
          <w:rFonts w:eastAsia="PMingLiU" w:cs="Tahoma"/>
          <w:caps/>
          <w:position w:val="6"/>
        </w:rPr>
        <w:t xml:space="preserve"> </w:t>
      </w:r>
      <w:r w:rsidRPr="004431EC">
        <w:rPr>
          <w:rFonts w:eastAsia="PMingLiU" w:cs="Tahoma"/>
          <w:position w:val="6"/>
        </w:rPr>
        <w:t xml:space="preserve">Exchange Server 2013 Enterprise Edition </w:t>
      </w:r>
      <w:r w:rsidRPr="004431EC">
        <w:rPr>
          <w:rFonts w:eastAsia="PMingLiU" w:cs="Tahoma" w:hint="eastAsia"/>
          <w:position w:val="6"/>
        </w:rPr>
        <w:t>和</w:t>
      </w:r>
      <w:r w:rsidRPr="004431EC">
        <w:rPr>
          <w:rFonts w:eastAsia="PMingLiU" w:cs="Tahoma"/>
          <w:position w:val="6"/>
        </w:rPr>
        <w:t xml:space="preserve"> Standard Edition</w:t>
      </w:r>
      <w:r w:rsidRPr="004431EC">
        <w:rPr>
          <w:position w:val="6"/>
        </w:rPr>
        <w:tab/>
      </w:r>
      <w:r w:rsidRPr="004431EC">
        <w:rPr>
          <w:position w:val="6"/>
        </w:rPr>
        <w:fldChar w:fldCharType="begin"/>
      </w:r>
      <w:r w:rsidRPr="004431EC">
        <w:rPr>
          <w:position w:val="6"/>
        </w:rPr>
        <w:instrText xml:space="preserve"> PAGEREF _Toc347996200 \h </w:instrText>
      </w:r>
      <w:r w:rsidRPr="004431EC">
        <w:rPr>
          <w:position w:val="6"/>
        </w:rPr>
      </w:r>
      <w:r w:rsidRPr="004431EC">
        <w:rPr>
          <w:position w:val="6"/>
        </w:rPr>
        <w:fldChar w:fldCharType="separate"/>
      </w:r>
      <w:r w:rsidR="00432EFC">
        <w:rPr>
          <w:position w:val="6"/>
        </w:rPr>
        <w:t>123</w:t>
      </w:r>
      <w:r w:rsidRPr="004431EC">
        <w:rPr>
          <w:position w:val="6"/>
        </w:rPr>
        <w:fldChar w:fldCharType="end"/>
      </w:r>
    </w:p>
    <w:p w14:paraId="61FF8B00"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53</w:t>
      </w:r>
      <w:r w:rsidRPr="004431EC">
        <w:rPr>
          <w:rFonts w:eastAsia="PMingLiU"/>
          <w:color w:val="auto"/>
          <w:position w:val="6"/>
        </w:rPr>
        <w:t xml:space="preserve"> Exchange Server 2010 Standard CAL</w:t>
      </w:r>
      <w:r w:rsidRPr="004431EC">
        <w:rPr>
          <w:color w:val="auto"/>
          <w:position w:val="6"/>
        </w:rPr>
        <w:tab/>
      </w:r>
      <w:r w:rsidRPr="004431EC">
        <w:rPr>
          <w:color w:val="auto"/>
          <w:position w:val="6"/>
        </w:rPr>
        <w:fldChar w:fldCharType="begin"/>
      </w:r>
      <w:r w:rsidRPr="004431EC">
        <w:rPr>
          <w:color w:val="auto"/>
          <w:position w:val="6"/>
        </w:rPr>
        <w:instrText xml:space="preserve"> PAGEREF _Toc347996201 \h </w:instrText>
      </w:r>
      <w:r w:rsidRPr="004431EC">
        <w:rPr>
          <w:color w:val="auto"/>
          <w:position w:val="6"/>
        </w:rPr>
      </w:r>
      <w:r w:rsidRPr="004431EC">
        <w:rPr>
          <w:color w:val="auto"/>
          <w:position w:val="6"/>
        </w:rPr>
        <w:fldChar w:fldCharType="separate"/>
      </w:r>
      <w:r w:rsidR="00432EFC">
        <w:rPr>
          <w:color w:val="auto"/>
          <w:position w:val="6"/>
        </w:rPr>
        <w:t>123</w:t>
      </w:r>
      <w:r w:rsidRPr="004431EC">
        <w:rPr>
          <w:color w:val="auto"/>
          <w:position w:val="6"/>
        </w:rPr>
        <w:fldChar w:fldCharType="end"/>
      </w:r>
    </w:p>
    <w:p w14:paraId="61FF8B01"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54</w:t>
      </w:r>
      <w:r w:rsidRPr="004431EC">
        <w:rPr>
          <w:rFonts w:eastAsia="PMingLiU"/>
          <w:color w:val="auto"/>
          <w:position w:val="6"/>
        </w:rPr>
        <w:t xml:space="preserve"> Forefront Endpoint Protection</w:t>
      </w:r>
      <w:r w:rsidRPr="004431EC">
        <w:rPr>
          <w:color w:val="auto"/>
          <w:position w:val="6"/>
        </w:rPr>
        <w:tab/>
      </w:r>
      <w:r w:rsidRPr="004431EC">
        <w:rPr>
          <w:color w:val="auto"/>
          <w:position w:val="6"/>
        </w:rPr>
        <w:fldChar w:fldCharType="begin"/>
      </w:r>
      <w:r w:rsidRPr="004431EC">
        <w:rPr>
          <w:color w:val="auto"/>
          <w:position w:val="6"/>
        </w:rPr>
        <w:instrText xml:space="preserve"> PAGEREF _Toc347996202 \h </w:instrText>
      </w:r>
      <w:r w:rsidRPr="004431EC">
        <w:rPr>
          <w:color w:val="auto"/>
          <w:position w:val="6"/>
        </w:rPr>
      </w:r>
      <w:r w:rsidRPr="004431EC">
        <w:rPr>
          <w:color w:val="auto"/>
          <w:position w:val="6"/>
        </w:rPr>
        <w:fldChar w:fldCharType="separate"/>
      </w:r>
      <w:r w:rsidR="00432EFC">
        <w:rPr>
          <w:color w:val="auto"/>
          <w:position w:val="6"/>
        </w:rPr>
        <w:t>124</w:t>
      </w:r>
      <w:r w:rsidRPr="004431EC">
        <w:rPr>
          <w:color w:val="auto"/>
          <w:position w:val="6"/>
        </w:rPr>
        <w:fldChar w:fldCharType="end"/>
      </w:r>
    </w:p>
    <w:p w14:paraId="61FF8B02"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55</w:t>
      </w:r>
      <w:r w:rsidRPr="004431EC">
        <w:rPr>
          <w:rFonts w:eastAsia="PMingLiU"/>
          <w:caps/>
          <w:color w:val="auto"/>
          <w:position w:val="6"/>
        </w:rPr>
        <w:t xml:space="preserve"> </w:t>
      </w:r>
      <w:r w:rsidRPr="004431EC">
        <w:rPr>
          <w:rFonts w:eastAsia="PMingLiU"/>
          <w:color w:val="auto"/>
          <w:position w:val="6"/>
        </w:rPr>
        <w:t>Forefront Identity Manager 2010 R2</w:t>
      </w:r>
      <w:r w:rsidRPr="004431EC">
        <w:rPr>
          <w:color w:val="auto"/>
          <w:position w:val="6"/>
        </w:rPr>
        <w:tab/>
      </w:r>
      <w:r w:rsidRPr="004431EC">
        <w:rPr>
          <w:color w:val="auto"/>
          <w:position w:val="6"/>
        </w:rPr>
        <w:fldChar w:fldCharType="begin"/>
      </w:r>
      <w:r w:rsidRPr="004431EC">
        <w:rPr>
          <w:color w:val="auto"/>
          <w:position w:val="6"/>
        </w:rPr>
        <w:instrText xml:space="preserve"> PAGEREF _Toc347996203 \h </w:instrText>
      </w:r>
      <w:r w:rsidRPr="004431EC">
        <w:rPr>
          <w:color w:val="auto"/>
          <w:position w:val="6"/>
        </w:rPr>
      </w:r>
      <w:r w:rsidRPr="004431EC">
        <w:rPr>
          <w:color w:val="auto"/>
          <w:position w:val="6"/>
        </w:rPr>
        <w:fldChar w:fldCharType="separate"/>
      </w:r>
      <w:r w:rsidR="00432EFC">
        <w:rPr>
          <w:color w:val="auto"/>
          <w:position w:val="6"/>
        </w:rPr>
        <w:t>124</w:t>
      </w:r>
      <w:r w:rsidRPr="004431EC">
        <w:rPr>
          <w:color w:val="auto"/>
          <w:position w:val="6"/>
        </w:rPr>
        <w:fldChar w:fldCharType="end"/>
      </w:r>
    </w:p>
    <w:p w14:paraId="61FF8B03"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caps/>
          <w:position w:val="6"/>
          <w:vertAlign w:val="superscript"/>
        </w:rPr>
        <w:t>56</w:t>
      </w:r>
      <w:r w:rsidRPr="004431EC">
        <w:rPr>
          <w:rFonts w:eastAsia="PMingLiU" w:cs="Tahoma"/>
          <w:position w:val="6"/>
        </w:rPr>
        <w:t xml:space="preserve"> Forefront Identity Manager 2010 – Windows Live Edition</w:t>
      </w:r>
      <w:r w:rsidRPr="004431EC">
        <w:rPr>
          <w:position w:val="6"/>
        </w:rPr>
        <w:tab/>
      </w:r>
      <w:r w:rsidRPr="004431EC">
        <w:rPr>
          <w:position w:val="6"/>
        </w:rPr>
        <w:fldChar w:fldCharType="begin"/>
      </w:r>
      <w:r w:rsidRPr="004431EC">
        <w:rPr>
          <w:position w:val="6"/>
        </w:rPr>
        <w:instrText xml:space="preserve"> PAGEREF _Toc347996204 \h </w:instrText>
      </w:r>
      <w:r w:rsidRPr="004431EC">
        <w:rPr>
          <w:position w:val="6"/>
        </w:rPr>
      </w:r>
      <w:r w:rsidRPr="004431EC">
        <w:rPr>
          <w:position w:val="6"/>
        </w:rPr>
        <w:fldChar w:fldCharType="separate"/>
      </w:r>
      <w:r w:rsidR="00432EFC">
        <w:rPr>
          <w:position w:val="6"/>
        </w:rPr>
        <w:t>124</w:t>
      </w:r>
      <w:r w:rsidRPr="004431EC">
        <w:rPr>
          <w:position w:val="6"/>
        </w:rPr>
        <w:fldChar w:fldCharType="end"/>
      </w:r>
    </w:p>
    <w:p w14:paraId="61FF8B04"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57</w:t>
      </w:r>
      <w:r w:rsidRPr="004431EC">
        <w:rPr>
          <w:rFonts w:eastAsia="PMingLiU"/>
          <w:color w:val="auto"/>
          <w:position w:val="6"/>
        </w:rPr>
        <w:t xml:space="preserve"> Forefront Online Protection for Exchange (</w:t>
      </w:r>
      <w:r w:rsidRPr="004431EC">
        <w:rPr>
          <w:rFonts w:eastAsia="PMingLiU" w:hint="eastAsia"/>
          <w:color w:val="auto"/>
          <w:position w:val="6"/>
        </w:rPr>
        <w:t>裝置及使用者訂閱使用權</w:t>
      </w:r>
      <w:r w:rsidRPr="004431EC">
        <w:rPr>
          <w:rFonts w:eastAsia="PMingLiU"/>
          <w:color w:val="auto"/>
          <w:position w:val="6"/>
        </w:rPr>
        <w:t>)</w:t>
      </w:r>
      <w:r w:rsidRPr="004431EC">
        <w:rPr>
          <w:color w:val="auto"/>
          <w:position w:val="6"/>
        </w:rPr>
        <w:tab/>
      </w:r>
      <w:r w:rsidRPr="004431EC">
        <w:rPr>
          <w:color w:val="auto"/>
          <w:position w:val="6"/>
        </w:rPr>
        <w:fldChar w:fldCharType="begin"/>
      </w:r>
      <w:r w:rsidRPr="004431EC">
        <w:rPr>
          <w:color w:val="auto"/>
          <w:position w:val="6"/>
        </w:rPr>
        <w:instrText xml:space="preserve"> PAGEREF _Toc347996205 \h </w:instrText>
      </w:r>
      <w:r w:rsidRPr="004431EC">
        <w:rPr>
          <w:color w:val="auto"/>
          <w:position w:val="6"/>
        </w:rPr>
      </w:r>
      <w:r w:rsidRPr="004431EC">
        <w:rPr>
          <w:color w:val="auto"/>
          <w:position w:val="6"/>
        </w:rPr>
        <w:fldChar w:fldCharType="separate"/>
      </w:r>
      <w:r w:rsidR="00432EFC">
        <w:rPr>
          <w:color w:val="auto"/>
          <w:position w:val="6"/>
        </w:rPr>
        <w:t>125</w:t>
      </w:r>
      <w:r w:rsidRPr="004431EC">
        <w:rPr>
          <w:color w:val="auto"/>
          <w:position w:val="6"/>
        </w:rPr>
        <w:fldChar w:fldCharType="end"/>
      </w:r>
    </w:p>
    <w:p w14:paraId="61FF8B05"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58</w:t>
      </w:r>
      <w:r w:rsidRPr="004431EC">
        <w:rPr>
          <w:rFonts w:eastAsia="PMingLiU"/>
          <w:color w:val="auto"/>
          <w:position w:val="6"/>
        </w:rPr>
        <w:t xml:space="preserve"> Forefront Protection 2010 for Exchange Server (</w:t>
      </w:r>
      <w:r w:rsidRPr="004431EC">
        <w:rPr>
          <w:rFonts w:eastAsia="PMingLiU" w:hint="eastAsia"/>
          <w:color w:val="auto"/>
          <w:position w:val="6"/>
        </w:rPr>
        <w:t>裝置及使用者訂閱使用權</w:t>
      </w:r>
      <w:r w:rsidRPr="004431EC">
        <w:rPr>
          <w:rFonts w:eastAsia="PMingLiU"/>
          <w:color w:val="auto"/>
          <w:position w:val="6"/>
        </w:rPr>
        <w:t>)</w:t>
      </w:r>
      <w:r w:rsidRPr="004431EC">
        <w:rPr>
          <w:rFonts w:eastAsia="PMingLiU" w:hint="eastAsia"/>
          <w:color w:val="auto"/>
          <w:position w:val="6"/>
        </w:rPr>
        <w:t>、</w:t>
      </w:r>
      <w:r w:rsidRPr="004431EC">
        <w:rPr>
          <w:rFonts w:eastAsia="PMingLiU"/>
          <w:color w:val="auto"/>
          <w:position w:val="6"/>
        </w:rPr>
        <w:t>Forefront Protection 2010 for SharePoint (</w:t>
      </w:r>
      <w:r w:rsidRPr="004431EC">
        <w:rPr>
          <w:rFonts w:eastAsia="PMingLiU" w:hint="eastAsia"/>
          <w:color w:val="auto"/>
          <w:position w:val="6"/>
        </w:rPr>
        <w:t>裝置及使用者訂閱使用權</w:t>
      </w:r>
      <w:r w:rsidRPr="004431EC">
        <w:rPr>
          <w:rFonts w:eastAsia="PMingLiU"/>
          <w:color w:val="auto"/>
          <w:position w:val="6"/>
        </w:rPr>
        <w:t xml:space="preserve">) </w:t>
      </w:r>
      <w:r w:rsidRPr="004431EC">
        <w:rPr>
          <w:rFonts w:eastAsia="PMingLiU" w:hint="eastAsia"/>
          <w:color w:val="auto"/>
          <w:position w:val="6"/>
        </w:rPr>
        <w:t>和</w:t>
      </w:r>
      <w:r w:rsidRPr="004431EC">
        <w:rPr>
          <w:rFonts w:eastAsia="PMingLiU"/>
          <w:color w:val="auto"/>
          <w:position w:val="6"/>
        </w:rPr>
        <w:t xml:space="preserve"> Forefront Protection 2010 for Internet Sites (</w:t>
      </w:r>
      <w:r w:rsidRPr="004431EC">
        <w:rPr>
          <w:rFonts w:eastAsia="PMingLiU" w:hint="eastAsia"/>
          <w:color w:val="auto"/>
          <w:position w:val="6"/>
        </w:rPr>
        <w:t>加值訂閱使用權</w:t>
      </w:r>
      <w:r w:rsidRPr="004431EC">
        <w:rPr>
          <w:rFonts w:eastAsia="PMingLiU"/>
          <w:color w:val="auto"/>
          <w:position w:val="6"/>
        </w:rPr>
        <w:t>)</w:t>
      </w:r>
      <w:r w:rsidRPr="004431EC">
        <w:rPr>
          <w:color w:val="auto"/>
          <w:position w:val="6"/>
        </w:rPr>
        <w:tab/>
      </w:r>
      <w:r w:rsidRPr="004431EC">
        <w:rPr>
          <w:color w:val="auto"/>
          <w:position w:val="6"/>
        </w:rPr>
        <w:fldChar w:fldCharType="begin"/>
      </w:r>
      <w:r w:rsidRPr="004431EC">
        <w:rPr>
          <w:color w:val="auto"/>
          <w:position w:val="6"/>
        </w:rPr>
        <w:instrText xml:space="preserve"> PAGEREF _Toc347996206 \h </w:instrText>
      </w:r>
      <w:r w:rsidRPr="004431EC">
        <w:rPr>
          <w:color w:val="auto"/>
          <w:position w:val="6"/>
        </w:rPr>
      </w:r>
      <w:r w:rsidRPr="004431EC">
        <w:rPr>
          <w:color w:val="auto"/>
          <w:position w:val="6"/>
        </w:rPr>
        <w:fldChar w:fldCharType="separate"/>
      </w:r>
      <w:r w:rsidR="00432EFC">
        <w:rPr>
          <w:color w:val="auto"/>
          <w:position w:val="6"/>
        </w:rPr>
        <w:t>125</w:t>
      </w:r>
      <w:r w:rsidRPr="004431EC">
        <w:rPr>
          <w:color w:val="auto"/>
          <w:position w:val="6"/>
        </w:rPr>
        <w:fldChar w:fldCharType="end"/>
      </w:r>
    </w:p>
    <w:p w14:paraId="61FF8B06"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59</w:t>
      </w:r>
      <w:r w:rsidRPr="004431EC">
        <w:rPr>
          <w:rFonts w:eastAsia="PMingLiU"/>
          <w:color w:val="auto"/>
          <w:position w:val="6"/>
        </w:rPr>
        <w:t xml:space="preserve"> Forefront Protection </w:t>
      </w:r>
      <w:r w:rsidRPr="004431EC">
        <w:rPr>
          <w:rFonts w:eastAsia="PMingLiU" w:hint="eastAsia"/>
          <w:color w:val="auto"/>
          <w:position w:val="6"/>
        </w:rPr>
        <w:t>套件</w:t>
      </w:r>
      <w:r w:rsidRPr="004431EC">
        <w:rPr>
          <w:rFonts w:eastAsia="PMingLiU"/>
          <w:color w:val="auto"/>
          <w:position w:val="6"/>
        </w:rPr>
        <w:t xml:space="preserve"> (</w:t>
      </w:r>
      <w:r w:rsidRPr="004431EC">
        <w:rPr>
          <w:rFonts w:eastAsia="PMingLiU" w:hint="eastAsia"/>
          <w:color w:val="auto"/>
          <w:position w:val="6"/>
        </w:rPr>
        <w:t>裝置及使用者</w:t>
      </w:r>
      <w:r w:rsidRPr="004431EC">
        <w:rPr>
          <w:rFonts w:eastAsia="PMingLiU"/>
          <w:color w:val="auto"/>
          <w:position w:val="6"/>
        </w:rPr>
        <w:t>)</w:t>
      </w:r>
      <w:r w:rsidRPr="004431EC">
        <w:rPr>
          <w:color w:val="auto"/>
          <w:position w:val="6"/>
        </w:rPr>
        <w:tab/>
      </w:r>
      <w:r w:rsidRPr="004431EC">
        <w:rPr>
          <w:color w:val="auto"/>
          <w:position w:val="6"/>
        </w:rPr>
        <w:fldChar w:fldCharType="begin"/>
      </w:r>
      <w:r w:rsidRPr="004431EC">
        <w:rPr>
          <w:color w:val="auto"/>
          <w:position w:val="6"/>
        </w:rPr>
        <w:instrText xml:space="preserve"> PAGEREF _Toc347996207 \h </w:instrText>
      </w:r>
      <w:r w:rsidRPr="004431EC">
        <w:rPr>
          <w:color w:val="auto"/>
          <w:position w:val="6"/>
        </w:rPr>
      </w:r>
      <w:r w:rsidRPr="004431EC">
        <w:rPr>
          <w:color w:val="auto"/>
          <w:position w:val="6"/>
        </w:rPr>
        <w:fldChar w:fldCharType="separate"/>
      </w:r>
      <w:r w:rsidR="00432EFC">
        <w:rPr>
          <w:color w:val="auto"/>
          <w:position w:val="6"/>
        </w:rPr>
        <w:t>126</w:t>
      </w:r>
      <w:r w:rsidRPr="004431EC">
        <w:rPr>
          <w:color w:val="auto"/>
          <w:position w:val="6"/>
        </w:rPr>
        <w:fldChar w:fldCharType="end"/>
      </w:r>
    </w:p>
    <w:p w14:paraId="61FF8B07"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60</w:t>
      </w:r>
      <w:r w:rsidRPr="004431EC">
        <w:rPr>
          <w:rFonts w:eastAsia="PMingLiU"/>
          <w:caps/>
          <w:color w:val="auto"/>
          <w:position w:val="6"/>
        </w:rPr>
        <w:t xml:space="preserve"> </w:t>
      </w:r>
      <w:r w:rsidRPr="004431EC">
        <w:rPr>
          <w:rFonts w:eastAsia="PMingLiU"/>
          <w:color w:val="auto"/>
          <w:position w:val="6"/>
        </w:rPr>
        <w:t>Forefront Security for Office Communications Server (</w:t>
      </w:r>
      <w:r w:rsidRPr="004431EC">
        <w:rPr>
          <w:rFonts w:eastAsia="PMingLiU" w:hint="eastAsia"/>
          <w:color w:val="auto"/>
          <w:position w:val="6"/>
        </w:rPr>
        <w:t>使用者及裝置訂閱使用權</w:t>
      </w:r>
      <w:r w:rsidRPr="004431EC">
        <w:rPr>
          <w:rFonts w:eastAsia="PMingLiU"/>
          <w:color w:val="auto"/>
          <w:position w:val="6"/>
        </w:rPr>
        <w:t>)</w:t>
      </w:r>
      <w:r w:rsidRPr="004431EC">
        <w:rPr>
          <w:color w:val="auto"/>
          <w:position w:val="6"/>
        </w:rPr>
        <w:tab/>
      </w:r>
      <w:r w:rsidRPr="004431EC">
        <w:rPr>
          <w:color w:val="auto"/>
          <w:position w:val="6"/>
        </w:rPr>
        <w:fldChar w:fldCharType="begin"/>
      </w:r>
      <w:r w:rsidRPr="004431EC">
        <w:rPr>
          <w:color w:val="auto"/>
          <w:position w:val="6"/>
        </w:rPr>
        <w:instrText xml:space="preserve"> PAGEREF _Toc347996208 \h </w:instrText>
      </w:r>
      <w:r w:rsidRPr="004431EC">
        <w:rPr>
          <w:color w:val="auto"/>
          <w:position w:val="6"/>
        </w:rPr>
      </w:r>
      <w:r w:rsidRPr="004431EC">
        <w:rPr>
          <w:color w:val="auto"/>
          <w:position w:val="6"/>
        </w:rPr>
        <w:fldChar w:fldCharType="separate"/>
      </w:r>
      <w:r w:rsidR="00432EFC">
        <w:rPr>
          <w:color w:val="auto"/>
          <w:position w:val="6"/>
        </w:rPr>
        <w:t>126</w:t>
      </w:r>
      <w:r w:rsidRPr="004431EC">
        <w:rPr>
          <w:color w:val="auto"/>
          <w:position w:val="6"/>
        </w:rPr>
        <w:fldChar w:fldCharType="end"/>
      </w:r>
    </w:p>
    <w:p w14:paraId="61FF8B08"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lang w:eastAsia="zh-TW"/>
        </w:rPr>
        <w:t>61</w:t>
      </w:r>
      <w:r w:rsidRPr="004431EC">
        <w:rPr>
          <w:rFonts w:eastAsia="PMingLiU"/>
          <w:caps/>
          <w:color w:val="auto"/>
          <w:position w:val="6"/>
          <w:lang w:eastAsia="zh-TW"/>
        </w:rPr>
        <w:t xml:space="preserve"> </w:t>
      </w:r>
      <w:r w:rsidRPr="004431EC">
        <w:rPr>
          <w:rFonts w:eastAsia="PMingLiU"/>
          <w:color w:val="auto"/>
          <w:position w:val="6"/>
          <w:lang w:eastAsia="zh-TW"/>
        </w:rPr>
        <w:t>Forefront Threat Management Gateway Web Protection Service</w:t>
      </w:r>
      <w:r w:rsidRPr="004431EC">
        <w:rPr>
          <w:color w:val="auto"/>
          <w:position w:val="6"/>
        </w:rPr>
        <w:tab/>
      </w:r>
      <w:r w:rsidRPr="004431EC">
        <w:rPr>
          <w:color w:val="auto"/>
          <w:position w:val="6"/>
        </w:rPr>
        <w:fldChar w:fldCharType="begin"/>
      </w:r>
      <w:r w:rsidRPr="004431EC">
        <w:rPr>
          <w:color w:val="auto"/>
          <w:position w:val="6"/>
        </w:rPr>
        <w:instrText xml:space="preserve"> PAGEREF _Toc347996209 \h </w:instrText>
      </w:r>
      <w:r w:rsidRPr="004431EC">
        <w:rPr>
          <w:color w:val="auto"/>
          <w:position w:val="6"/>
        </w:rPr>
      </w:r>
      <w:r w:rsidRPr="004431EC">
        <w:rPr>
          <w:color w:val="auto"/>
          <w:position w:val="6"/>
        </w:rPr>
        <w:fldChar w:fldCharType="separate"/>
      </w:r>
      <w:r w:rsidR="00432EFC">
        <w:rPr>
          <w:color w:val="auto"/>
          <w:position w:val="6"/>
        </w:rPr>
        <w:t>126</w:t>
      </w:r>
      <w:r w:rsidRPr="004431EC">
        <w:rPr>
          <w:color w:val="auto"/>
          <w:position w:val="6"/>
        </w:rPr>
        <w:fldChar w:fldCharType="end"/>
      </w:r>
    </w:p>
    <w:p w14:paraId="61FF8B09"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62</w:t>
      </w:r>
      <w:r w:rsidRPr="004431EC">
        <w:rPr>
          <w:rFonts w:eastAsia="PMingLiU"/>
          <w:caps/>
          <w:color w:val="auto"/>
          <w:position w:val="6"/>
        </w:rPr>
        <w:t xml:space="preserve"> </w:t>
      </w:r>
      <w:r w:rsidRPr="004431EC">
        <w:rPr>
          <w:rFonts w:eastAsia="PMingLiU"/>
          <w:color w:val="auto"/>
          <w:position w:val="6"/>
        </w:rPr>
        <w:t>Forefront Unified Access Gateway 2010</w:t>
      </w:r>
      <w:r w:rsidRPr="004431EC">
        <w:rPr>
          <w:color w:val="auto"/>
          <w:position w:val="6"/>
        </w:rPr>
        <w:tab/>
      </w:r>
      <w:r w:rsidRPr="004431EC">
        <w:rPr>
          <w:color w:val="auto"/>
          <w:position w:val="6"/>
        </w:rPr>
        <w:fldChar w:fldCharType="begin"/>
      </w:r>
      <w:r w:rsidRPr="004431EC">
        <w:rPr>
          <w:color w:val="auto"/>
          <w:position w:val="6"/>
        </w:rPr>
        <w:instrText xml:space="preserve"> PAGEREF _Toc347996210 \h </w:instrText>
      </w:r>
      <w:r w:rsidRPr="004431EC">
        <w:rPr>
          <w:color w:val="auto"/>
          <w:position w:val="6"/>
        </w:rPr>
      </w:r>
      <w:r w:rsidRPr="004431EC">
        <w:rPr>
          <w:color w:val="auto"/>
          <w:position w:val="6"/>
        </w:rPr>
        <w:fldChar w:fldCharType="separate"/>
      </w:r>
      <w:r w:rsidR="00432EFC">
        <w:rPr>
          <w:color w:val="auto"/>
          <w:position w:val="6"/>
        </w:rPr>
        <w:t>126</w:t>
      </w:r>
      <w:r w:rsidRPr="004431EC">
        <w:rPr>
          <w:color w:val="auto"/>
          <w:position w:val="6"/>
        </w:rPr>
        <w:fldChar w:fldCharType="end"/>
      </w:r>
    </w:p>
    <w:p w14:paraId="61FF8B0A"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63</w:t>
      </w:r>
      <w:r w:rsidRPr="004431EC">
        <w:rPr>
          <w:rFonts w:eastAsia="PMingLiU"/>
          <w:caps/>
          <w:color w:val="auto"/>
          <w:position w:val="6"/>
        </w:rPr>
        <w:t xml:space="preserve"> </w:t>
      </w:r>
      <w:r w:rsidRPr="004431EC">
        <w:rPr>
          <w:rFonts w:eastAsia="PMingLiU"/>
          <w:color w:val="auto"/>
          <w:position w:val="6"/>
        </w:rPr>
        <w:t>HPC Pack 2008 R2 Enterprise</w:t>
      </w:r>
      <w:r w:rsidRPr="004431EC">
        <w:rPr>
          <w:color w:val="auto"/>
          <w:position w:val="6"/>
        </w:rPr>
        <w:tab/>
      </w:r>
      <w:r w:rsidRPr="004431EC">
        <w:rPr>
          <w:color w:val="auto"/>
          <w:position w:val="6"/>
        </w:rPr>
        <w:fldChar w:fldCharType="begin"/>
      </w:r>
      <w:r w:rsidRPr="004431EC">
        <w:rPr>
          <w:color w:val="auto"/>
          <w:position w:val="6"/>
        </w:rPr>
        <w:instrText xml:space="preserve"> PAGEREF _Toc347996211 \h </w:instrText>
      </w:r>
      <w:r w:rsidRPr="004431EC">
        <w:rPr>
          <w:color w:val="auto"/>
          <w:position w:val="6"/>
        </w:rPr>
      </w:r>
      <w:r w:rsidRPr="004431EC">
        <w:rPr>
          <w:color w:val="auto"/>
          <w:position w:val="6"/>
        </w:rPr>
        <w:fldChar w:fldCharType="separate"/>
      </w:r>
      <w:r w:rsidR="00432EFC">
        <w:rPr>
          <w:color w:val="auto"/>
          <w:position w:val="6"/>
        </w:rPr>
        <w:t>127</w:t>
      </w:r>
      <w:r w:rsidRPr="004431EC">
        <w:rPr>
          <w:color w:val="auto"/>
          <w:position w:val="6"/>
        </w:rPr>
        <w:fldChar w:fldCharType="end"/>
      </w:r>
    </w:p>
    <w:p w14:paraId="61FF8B0B"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64</w:t>
      </w:r>
      <w:r w:rsidRPr="004431EC">
        <w:rPr>
          <w:rFonts w:eastAsia="PMingLiU"/>
          <w:color w:val="auto"/>
          <w:position w:val="6"/>
        </w:rPr>
        <w:t xml:space="preserve"> Learning Solutions MCP Exam Vouchers</w:t>
      </w:r>
      <w:r w:rsidRPr="004431EC">
        <w:rPr>
          <w:color w:val="auto"/>
          <w:position w:val="6"/>
        </w:rPr>
        <w:tab/>
      </w:r>
      <w:r w:rsidRPr="004431EC">
        <w:rPr>
          <w:color w:val="auto"/>
          <w:position w:val="6"/>
        </w:rPr>
        <w:fldChar w:fldCharType="begin"/>
      </w:r>
      <w:r w:rsidRPr="004431EC">
        <w:rPr>
          <w:color w:val="auto"/>
          <w:position w:val="6"/>
        </w:rPr>
        <w:instrText xml:space="preserve"> PAGEREF _Toc347996212 \h </w:instrText>
      </w:r>
      <w:r w:rsidRPr="004431EC">
        <w:rPr>
          <w:color w:val="auto"/>
          <w:position w:val="6"/>
        </w:rPr>
      </w:r>
      <w:r w:rsidRPr="004431EC">
        <w:rPr>
          <w:color w:val="auto"/>
          <w:position w:val="6"/>
        </w:rPr>
        <w:fldChar w:fldCharType="separate"/>
      </w:r>
      <w:r w:rsidR="00432EFC">
        <w:rPr>
          <w:color w:val="auto"/>
          <w:position w:val="6"/>
        </w:rPr>
        <w:t>127</w:t>
      </w:r>
      <w:r w:rsidRPr="004431EC">
        <w:rPr>
          <w:color w:val="auto"/>
          <w:position w:val="6"/>
        </w:rPr>
        <w:fldChar w:fldCharType="end"/>
      </w:r>
    </w:p>
    <w:p w14:paraId="61FF8B0C"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caps/>
          <w:position w:val="6"/>
          <w:vertAlign w:val="superscript"/>
        </w:rPr>
        <w:t>65</w:t>
      </w:r>
      <w:r w:rsidRPr="004431EC">
        <w:rPr>
          <w:rFonts w:eastAsia="PMingLiU" w:cs="Tahoma"/>
          <w:position w:val="6"/>
        </w:rPr>
        <w:t xml:space="preserve"> Lync Online Plan 1</w:t>
      </w:r>
      <w:r w:rsidRPr="004431EC">
        <w:rPr>
          <w:rFonts w:eastAsia="PMingLiU" w:cs="Tahoma" w:hint="eastAsia"/>
          <w:position w:val="6"/>
        </w:rPr>
        <w:t>、</w:t>
      </w:r>
      <w:r w:rsidRPr="004431EC">
        <w:rPr>
          <w:rFonts w:eastAsia="PMingLiU" w:cs="Tahoma"/>
          <w:position w:val="6"/>
        </w:rPr>
        <w:t xml:space="preserve">2 </w:t>
      </w:r>
      <w:r w:rsidRPr="004431EC">
        <w:rPr>
          <w:rFonts w:eastAsia="PMingLiU" w:cs="Tahoma" w:hint="eastAsia"/>
          <w:position w:val="6"/>
        </w:rPr>
        <w:t>和</w:t>
      </w:r>
      <w:r w:rsidRPr="004431EC">
        <w:rPr>
          <w:rFonts w:eastAsia="PMingLiU" w:cs="Tahoma"/>
          <w:position w:val="6"/>
        </w:rPr>
        <w:t xml:space="preserve"> 3</w:t>
      </w:r>
      <w:r w:rsidRPr="004431EC">
        <w:rPr>
          <w:position w:val="6"/>
        </w:rPr>
        <w:tab/>
      </w:r>
      <w:r w:rsidRPr="004431EC">
        <w:rPr>
          <w:position w:val="6"/>
        </w:rPr>
        <w:fldChar w:fldCharType="begin"/>
      </w:r>
      <w:r w:rsidRPr="004431EC">
        <w:rPr>
          <w:position w:val="6"/>
        </w:rPr>
        <w:instrText xml:space="preserve"> PAGEREF _Toc347996213 \h </w:instrText>
      </w:r>
      <w:r w:rsidRPr="004431EC">
        <w:rPr>
          <w:position w:val="6"/>
        </w:rPr>
      </w:r>
      <w:r w:rsidRPr="004431EC">
        <w:rPr>
          <w:position w:val="6"/>
        </w:rPr>
        <w:fldChar w:fldCharType="separate"/>
      </w:r>
      <w:r w:rsidR="00432EFC">
        <w:rPr>
          <w:position w:val="6"/>
        </w:rPr>
        <w:t>127</w:t>
      </w:r>
      <w:r w:rsidRPr="004431EC">
        <w:rPr>
          <w:position w:val="6"/>
        </w:rPr>
        <w:fldChar w:fldCharType="end"/>
      </w:r>
    </w:p>
    <w:p w14:paraId="61FF8B0D"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caps/>
          <w:position w:val="6"/>
          <w:vertAlign w:val="superscript"/>
        </w:rPr>
        <w:t>66</w:t>
      </w:r>
      <w:r w:rsidRPr="004431EC">
        <w:rPr>
          <w:rFonts w:eastAsia="PMingLiU" w:cs="Tahoma"/>
          <w:caps/>
          <w:position w:val="6"/>
        </w:rPr>
        <w:t xml:space="preserve"> </w:t>
      </w:r>
      <w:r w:rsidRPr="004431EC">
        <w:rPr>
          <w:rFonts w:eastAsia="PMingLiU" w:cs="Tahoma"/>
          <w:position w:val="6"/>
        </w:rPr>
        <w:t>Lync Server 2013</w:t>
      </w:r>
      <w:r w:rsidRPr="004431EC">
        <w:rPr>
          <w:position w:val="6"/>
        </w:rPr>
        <w:tab/>
      </w:r>
      <w:r w:rsidRPr="004431EC">
        <w:rPr>
          <w:position w:val="6"/>
        </w:rPr>
        <w:fldChar w:fldCharType="begin"/>
      </w:r>
      <w:r w:rsidRPr="004431EC">
        <w:rPr>
          <w:position w:val="6"/>
        </w:rPr>
        <w:instrText xml:space="preserve"> PAGEREF _Toc347996214 \h </w:instrText>
      </w:r>
      <w:r w:rsidRPr="004431EC">
        <w:rPr>
          <w:position w:val="6"/>
        </w:rPr>
      </w:r>
      <w:r w:rsidRPr="004431EC">
        <w:rPr>
          <w:position w:val="6"/>
        </w:rPr>
        <w:fldChar w:fldCharType="separate"/>
      </w:r>
      <w:r w:rsidR="00432EFC">
        <w:rPr>
          <w:position w:val="6"/>
        </w:rPr>
        <w:t>128</w:t>
      </w:r>
      <w:r w:rsidRPr="004431EC">
        <w:rPr>
          <w:position w:val="6"/>
        </w:rPr>
        <w:fldChar w:fldCharType="end"/>
      </w:r>
    </w:p>
    <w:p w14:paraId="61FF8B0E"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olor w:val="auto"/>
          <w:position w:val="6"/>
          <w:vertAlign w:val="superscript"/>
        </w:rPr>
        <w:t>67</w:t>
      </w:r>
      <w:r w:rsidRPr="004431EC">
        <w:rPr>
          <w:rFonts w:eastAsia="PMingLiU"/>
          <w:color w:val="auto"/>
          <w:position w:val="6"/>
        </w:rPr>
        <w:t xml:space="preserve"> Microsoft Dynamics AX 2012 R2</w:t>
      </w:r>
      <w:r w:rsidRPr="004431EC">
        <w:rPr>
          <w:color w:val="auto"/>
          <w:position w:val="6"/>
        </w:rPr>
        <w:tab/>
      </w:r>
      <w:r w:rsidRPr="004431EC">
        <w:rPr>
          <w:color w:val="auto"/>
          <w:position w:val="6"/>
        </w:rPr>
        <w:fldChar w:fldCharType="begin"/>
      </w:r>
      <w:r w:rsidRPr="004431EC">
        <w:rPr>
          <w:color w:val="auto"/>
          <w:position w:val="6"/>
        </w:rPr>
        <w:instrText xml:space="preserve"> PAGEREF _Toc347996215 \h </w:instrText>
      </w:r>
      <w:r w:rsidRPr="004431EC">
        <w:rPr>
          <w:color w:val="auto"/>
          <w:position w:val="6"/>
        </w:rPr>
      </w:r>
      <w:r w:rsidRPr="004431EC">
        <w:rPr>
          <w:color w:val="auto"/>
          <w:position w:val="6"/>
        </w:rPr>
        <w:fldChar w:fldCharType="separate"/>
      </w:r>
      <w:r w:rsidR="00432EFC">
        <w:rPr>
          <w:color w:val="auto"/>
          <w:position w:val="6"/>
        </w:rPr>
        <w:t>129</w:t>
      </w:r>
      <w:r w:rsidRPr="004431EC">
        <w:rPr>
          <w:color w:val="auto"/>
          <w:position w:val="6"/>
        </w:rPr>
        <w:fldChar w:fldCharType="end"/>
      </w:r>
    </w:p>
    <w:p w14:paraId="61FF8B0F"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olor w:val="auto"/>
          <w:position w:val="6"/>
          <w:vertAlign w:val="superscript"/>
        </w:rPr>
        <w:t>68</w:t>
      </w:r>
      <w:r w:rsidRPr="004431EC">
        <w:rPr>
          <w:rFonts w:eastAsia="PMingLiU"/>
          <w:color w:val="auto"/>
          <w:position w:val="6"/>
        </w:rPr>
        <w:t xml:space="preserve"> Microsoft Dynamics CRM 2011</w:t>
      </w:r>
      <w:r w:rsidRPr="004431EC">
        <w:rPr>
          <w:color w:val="auto"/>
          <w:position w:val="6"/>
        </w:rPr>
        <w:tab/>
      </w:r>
      <w:r w:rsidRPr="004431EC">
        <w:rPr>
          <w:color w:val="auto"/>
          <w:position w:val="6"/>
        </w:rPr>
        <w:fldChar w:fldCharType="begin"/>
      </w:r>
      <w:r w:rsidRPr="004431EC">
        <w:rPr>
          <w:color w:val="auto"/>
          <w:position w:val="6"/>
        </w:rPr>
        <w:instrText xml:space="preserve"> PAGEREF _Toc347996216 \h </w:instrText>
      </w:r>
      <w:r w:rsidRPr="004431EC">
        <w:rPr>
          <w:color w:val="auto"/>
          <w:position w:val="6"/>
        </w:rPr>
      </w:r>
      <w:r w:rsidRPr="004431EC">
        <w:rPr>
          <w:color w:val="auto"/>
          <w:position w:val="6"/>
        </w:rPr>
        <w:fldChar w:fldCharType="separate"/>
      </w:r>
      <w:r w:rsidR="00432EFC">
        <w:rPr>
          <w:color w:val="auto"/>
          <w:position w:val="6"/>
        </w:rPr>
        <w:t>130</w:t>
      </w:r>
      <w:r w:rsidRPr="004431EC">
        <w:rPr>
          <w:color w:val="auto"/>
          <w:position w:val="6"/>
        </w:rPr>
        <w:fldChar w:fldCharType="end"/>
      </w:r>
    </w:p>
    <w:p w14:paraId="61FF8B10"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caps/>
          <w:position w:val="6"/>
          <w:vertAlign w:val="superscript"/>
        </w:rPr>
        <w:t>69</w:t>
      </w:r>
      <w:r w:rsidRPr="004431EC">
        <w:rPr>
          <w:rFonts w:eastAsia="PMingLiU" w:cs="Tahoma"/>
          <w:caps/>
          <w:position w:val="6"/>
        </w:rPr>
        <w:t xml:space="preserve"> </w:t>
      </w:r>
      <w:r w:rsidRPr="004431EC">
        <w:rPr>
          <w:rFonts w:eastAsia="PMingLiU" w:cs="Tahoma"/>
          <w:position w:val="6"/>
        </w:rPr>
        <w:t>Microsoft Dynamics CRM 2011 Server</w:t>
      </w:r>
      <w:r w:rsidRPr="004431EC">
        <w:rPr>
          <w:position w:val="6"/>
        </w:rPr>
        <w:tab/>
      </w:r>
      <w:r w:rsidRPr="004431EC">
        <w:rPr>
          <w:position w:val="6"/>
        </w:rPr>
        <w:fldChar w:fldCharType="begin"/>
      </w:r>
      <w:r w:rsidRPr="004431EC">
        <w:rPr>
          <w:position w:val="6"/>
        </w:rPr>
        <w:instrText xml:space="preserve"> PAGEREF _Toc347996217 \h </w:instrText>
      </w:r>
      <w:r w:rsidRPr="004431EC">
        <w:rPr>
          <w:position w:val="6"/>
        </w:rPr>
      </w:r>
      <w:r w:rsidRPr="004431EC">
        <w:rPr>
          <w:position w:val="6"/>
        </w:rPr>
        <w:fldChar w:fldCharType="separate"/>
      </w:r>
      <w:r w:rsidR="00432EFC">
        <w:rPr>
          <w:position w:val="6"/>
        </w:rPr>
        <w:t>136</w:t>
      </w:r>
      <w:r w:rsidRPr="004431EC">
        <w:rPr>
          <w:position w:val="6"/>
        </w:rPr>
        <w:fldChar w:fldCharType="end"/>
      </w:r>
    </w:p>
    <w:p w14:paraId="61FF8B11"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caps/>
          <w:position w:val="6"/>
          <w:vertAlign w:val="superscript"/>
        </w:rPr>
        <w:t>70</w:t>
      </w:r>
      <w:r w:rsidRPr="004431EC">
        <w:rPr>
          <w:rFonts w:eastAsia="PMingLiU" w:cs="Tahoma"/>
          <w:position w:val="6"/>
        </w:rPr>
        <w:t xml:space="preserve"> Office 365 Plan E1</w:t>
      </w:r>
      <w:r w:rsidRPr="004431EC">
        <w:rPr>
          <w:position w:val="6"/>
        </w:rPr>
        <w:tab/>
      </w:r>
      <w:r w:rsidRPr="004431EC">
        <w:rPr>
          <w:position w:val="6"/>
        </w:rPr>
        <w:fldChar w:fldCharType="begin"/>
      </w:r>
      <w:r w:rsidRPr="004431EC">
        <w:rPr>
          <w:position w:val="6"/>
        </w:rPr>
        <w:instrText xml:space="preserve"> PAGEREF _Toc347996218 \h </w:instrText>
      </w:r>
      <w:r w:rsidRPr="004431EC">
        <w:rPr>
          <w:position w:val="6"/>
        </w:rPr>
      </w:r>
      <w:r w:rsidRPr="004431EC">
        <w:rPr>
          <w:position w:val="6"/>
        </w:rPr>
        <w:fldChar w:fldCharType="separate"/>
      </w:r>
      <w:r w:rsidR="00432EFC">
        <w:rPr>
          <w:position w:val="6"/>
        </w:rPr>
        <w:t>136</w:t>
      </w:r>
      <w:r w:rsidRPr="004431EC">
        <w:rPr>
          <w:position w:val="6"/>
        </w:rPr>
        <w:fldChar w:fldCharType="end"/>
      </w:r>
    </w:p>
    <w:p w14:paraId="61FF8B12"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caps/>
          <w:position w:val="6"/>
          <w:vertAlign w:val="superscript"/>
        </w:rPr>
        <w:t>71</w:t>
      </w:r>
      <w:r w:rsidRPr="004431EC">
        <w:rPr>
          <w:rFonts w:eastAsia="PMingLiU" w:cs="Tahoma"/>
          <w:position w:val="6"/>
        </w:rPr>
        <w:t xml:space="preserve"> Office 365 Plan G1-G4</w:t>
      </w:r>
      <w:r w:rsidRPr="004431EC">
        <w:rPr>
          <w:position w:val="6"/>
        </w:rPr>
        <w:tab/>
      </w:r>
      <w:r w:rsidRPr="004431EC">
        <w:rPr>
          <w:position w:val="6"/>
        </w:rPr>
        <w:fldChar w:fldCharType="begin"/>
      </w:r>
      <w:r w:rsidRPr="004431EC">
        <w:rPr>
          <w:position w:val="6"/>
        </w:rPr>
        <w:instrText xml:space="preserve"> PAGEREF _Toc347996219 \h </w:instrText>
      </w:r>
      <w:r w:rsidRPr="004431EC">
        <w:rPr>
          <w:position w:val="6"/>
        </w:rPr>
      </w:r>
      <w:r w:rsidRPr="004431EC">
        <w:rPr>
          <w:position w:val="6"/>
        </w:rPr>
        <w:fldChar w:fldCharType="separate"/>
      </w:r>
      <w:r w:rsidR="00432EFC">
        <w:rPr>
          <w:position w:val="6"/>
        </w:rPr>
        <w:t>137</w:t>
      </w:r>
      <w:r w:rsidRPr="004431EC">
        <w:rPr>
          <w:position w:val="6"/>
        </w:rPr>
        <w:fldChar w:fldCharType="end"/>
      </w:r>
    </w:p>
    <w:p w14:paraId="61FF8B13"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caps/>
          <w:position w:val="6"/>
          <w:vertAlign w:val="superscript"/>
        </w:rPr>
        <w:t>72</w:t>
      </w:r>
      <w:r w:rsidR="006B1F59" w:rsidRPr="004431EC">
        <w:rPr>
          <w:rFonts w:eastAsia="PMingLiU" w:cs="Tahoma"/>
          <w:position w:val="6"/>
        </w:rPr>
        <w:t xml:space="preserve"> </w:t>
      </w:r>
      <w:r w:rsidRPr="004431EC">
        <w:rPr>
          <w:rFonts w:eastAsia="PMingLiU" w:cs="Tahoma"/>
          <w:position w:val="6"/>
        </w:rPr>
        <w:t xml:space="preserve">Office 365 Plan K1 </w:t>
      </w:r>
      <w:r w:rsidRPr="004431EC">
        <w:rPr>
          <w:rFonts w:eastAsia="PMingLiU" w:cs="Tahoma" w:hint="eastAsia"/>
          <w:position w:val="6"/>
        </w:rPr>
        <w:t>和</w:t>
      </w:r>
      <w:r w:rsidRPr="004431EC">
        <w:rPr>
          <w:rFonts w:eastAsia="PMingLiU" w:cs="Tahoma"/>
          <w:position w:val="6"/>
        </w:rPr>
        <w:t xml:space="preserve"> K2 (</w:t>
      </w:r>
      <w:r w:rsidRPr="004431EC">
        <w:rPr>
          <w:rFonts w:eastAsia="PMingLiU" w:cs="Tahoma" w:hint="eastAsia"/>
          <w:position w:val="6"/>
        </w:rPr>
        <w:t>使用者訂閱使用權</w:t>
      </w:r>
      <w:r w:rsidRPr="004431EC">
        <w:rPr>
          <w:rFonts w:eastAsia="PMingLiU" w:cs="Tahoma"/>
          <w:position w:val="6"/>
        </w:rPr>
        <w:t>)</w:t>
      </w:r>
      <w:r w:rsidRPr="004431EC">
        <w:rPr>
          <w:position w:val="6"/>
        </w:rPr>
        <w:tab/>
      </w:r>
      <w:r w:rsidRPr="004431EC">
        <w:rPr>
          <w:position w:val="6"/>
        </w:rPr>
        <w:fldChar w:fldCharType="begin"/>
      </w:r>
      <w:r w:rsidRPr="004431EC">
        <w:rPr>
          <w:position w:val="6"/>
        </w:rPr>
        <w:instrText xml:space="preserve"> PAGEREF _Toc347996220 \h </w:instrText>
      </w:r>
      <w:r w:rsidRPr="004431EC">
        <w:rPr>
          <w:position w:val="6"/>
        </w:rPr>
      </w:r>
      <w:r w:rsidRPr="004431EC">
        <w:rPr>
          <w:position w:val="6"/>
        </w:rPr>
        <w:fldChar w:fldCharType="separate"/>
      </w:r>
      <w:r w:rsidR="00432EFC">
        <w:rPr>
          <w:position w:val="6"/>
        </w:rPr>
        <w:t>137</w:t>
      </w:r>
      <w:r w:rsidRPr="004431EC">
        <w:rPr>
          <w:position w:val="6"/>
        </w:rPr>
        <w:fldChar w:fldCharType="end"/>
      </w:r>
    </w:p>
    <w:p w14:paraId="61FF8B14"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caps/>
          <w:position w:val="6"/>
          <w:vertAlign w:val="superscript"/>
        </w:rPr>
        <w:t>73</w:t>
      </w:r>
      <w:r w:rsidRPr="004431EC">
        <w:rPr>
          <w:rFonts w:eastAsia="PMingLiU" w:cs="Tahoma"/>
          <w:position w:val="6"/>
        </w:rPr>
        <w:t xml:space="preserve"> SharePoint Online Plan 1 </w:t>
      </w:r>
      <w:r w:rsidRPr="004431EC">
        <w:rPr>
          <w:rFonts w:eastAsia="PMingLiU" w:cs="Tahoma" w:hint="eastAsia"/>
          <w:position w:val="6"/>
        </w:rPr>
        <w:t>和</w:t>
      </w:r>
      <w:r w:rsidRPr="004431EC">
        <w:rPr>
          <w:rFonts w:eastAsia="PMingLiU" w:cs="Tahoma"/>
          <w:position w:val="6"/>
        </w:rPr>
        <w:t xml:space="preserve"> 2</w:t>
      </w:r>
      <w:r w:rsidRPr="004431EC">
        <w:rPr>
          <w:position w:val="6"/>
        </w:rPr>
        <w:tab/>
      </w:r>
      <w:r w:rsidRPr="004431EC">
        <w:rPr>
          <w:position w:val="6"/>
        </w:rPr>
        <w:fldChar w:fldCharType="begin"/>
      </w:r>
      <w:r w:rsidRPr="004431EC">
        <w:rPr>
          <w:position w:val="6"/>
        </w:rPr>
        <w:instrText xml:space="preserve"> PAGEREF _Toc347996221 \h </w:instrText>
      </w:r>
      <w:r w:rsidRPr="004431EC">
        <w:rPr>
          <w:position w:val="6"/>
        </w:rPr>
      </w:r>
      <w:r w:rsidRPr="004431EC">
        <w:rPr>
          <w:position w:val="6"/>
        </w:rPr>
        <w:fldChar w:fldCharType="separate"/>
      </w:r>
      <w:r w:rsidR="00432EFC">
        <w:rPr>
          <w:position w:val="6"/>
        </w:rPr>
        <w:t>138</w:t>
      </w:r>
      <w:r w:rsidRPr="004431EC">
        <w:rPr>
          <w:position w:val="6"/>
        </w:rPr>
        <w:fldChar w:fldCharType="end"/>
      </w:r>
    </w:p>
    <w:p w14:paraId="61FF8B15"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caps/>
          <w:position w:val="6"/>
          <w:vertAlign w:val="superscript"/>
        </w:rPr>
        <w:t>74</w:t>
      </w:r>
      <w:r w:rsidRPr="004431EC">
        <w:rPr>
          <w:rFonts w:eastAsia="PMingLiU" w:cs="Tahoma"/>
          <w:caps/>
          <w:position w:val="6"/>
        </w:rPr>
        <w:t xml:space="preserve"> </w:t>
      </w:r>
      <w:r w:rsidRPr="004431EC">
        <w:rPr>
          <w:rFonts w:eastAsia="PMingLiU" w:cs="Tahoma"/>
          <w:position w:val="6"/>
        </w:rPr>
        <w:t>SharePoint Server 2013</w:t>
      </w:r>
      <w:r w:rsidRPr="004431EC">
        <w:rPr>
          <w:position w:val="6"/>
        </w:rPr>
        <w:tab/>
      </w:r>
      <w:r w:rsidRPr="004431EC">
        <w:rPr>
          <w:position w:val="6"/>
        </w:rPr>
        <w:fldChar w:fldCharType="begin"/>
      </w:r>
      <w:r w:rsidRPr="004431EC">
        <w:rPr>
          <w:position w:val="6"/>
        </w:rPr>
        <w:instrText xml:space="preserve"> PAGEREF _Toc347996222 \h </w:instrText>
      </w:r>
      <w:r w:rsidRPr="004431EC">
        <w:rPr>
          <w:position w:val="6"/>
        </w:rPr>
      </w:r>
      <w:r w:rsidRPr="004431EC">
        <w:rPr>
          <w:position w:val="6"/>
        </w:rPr>
        <w:fldChar w:fldCharType="separate"/>
      </w:r>
      <w:r w:rsidR="00432EFC">
        <w:rPr>
          <w:position w:val="6"/>
        </w:rPr>
        <w:t>138</w:t>
      </w:r>
      <w:r w:rsidRPr="004431EC">
        <w:rPr>
          <w:position w:val="6"/>
        </w:rPr>
        <w:fldChar w:fldCharType="end"/>
      </w:r>
    </w:p>
    <w:p w14:paraId="61FF8B16"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75</w:t>
      </w:r>
      <w:r w:rsidRPr="004431EC">
        <w:rPr>
          <w:rFonts w:eastAsia="PMingLiU"/>
          <w:color w:val="auto"/>
          <w:position w:val="6"/>
        </w:rPr>
        <w:t xml:space="preserve"> SQL Server</w:t>
      </w:r>
      <w:r w:rsidRPr="004431EC">
        <w:rPr>
          <w:rFonts w:eastAsia="PMingLiU"/>
          <w:color w:val="auto"/>
          <w:position w:val="6"/>
          <w:vertAlign w:val="superscript"/>
        </w:rPr>
        <w:t>®</w:t>
      </w:r>
      <w:r w:rsidRPr="004431EC">
        <w:rPr>
          <w:rFonts w:eastAsia="PMingLiU"/>
          <w:color w:val="auto"/>
          <w:position w:val="6"/>
        </w:rPr>
        <w:t xml:space="preserve"> 2008 R2 Datacenter</w:t>
      </w:r>
      <w:r w:rsidRPr="004431EC">
        <w:rPr>
          <w:color w:val="auto"/>
          <w:position w:val="6"/>
        </w:rPr>
        <w:tab/>
      </w:r>
      <w:r w:rsidRPr="004431EC">
        <w:rPr>
          <w:color w:val="auto"/>
          <w:position w:val="6"/>
        </w:rPr>
        <w:fldChar w:fldCharType="begin"/>
      </w:r>
      <w:r w:rsidRPr="004431EC">
        <w:rPr>
          <w:color w:val="auto"/>
          <w:position w:val="6"/>
        </w:rPr>
        <w:instrText xml:space="preserve"> PAGEREF _Toc347996223 \h </w:instrText>
      </w:r>
      <w:r w:rsidRPr="004431EC">
        <w:rPr>
          <w:color w:val="auto"/>
          <w:position w:val="6"/>
        </w:rPr>
      </w:r>
      <w:r w:rsidRPr="004431EC">
        <w:rPr>
          <w:color w:val="auto"/>
          <w:position w:val="6"/>
        </w:rPr>
        <w:fldChar w:fldCharType="separate"/>
      </w:r>
      <w:r w:rsidR="00432EFC">
        <w:rPr>
          <w:color w:val="auto"/>
          <w:position w:val="6"/>
        </w:rPr>
        <w:t>140</w:t>
      </w:r>
      <w:r w:rsidRPr="004431EC">
        <w:rPr>
          <w:color w:val="auto"/>
          <w:position w:val="6"/>
        </w:rPr>
        <w:fldChar w:fldCharType="end"/>
      </w:r>
    </w:p>
    <w:p w14:paraId="61FF8B17"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76</w:t>
      </w:r>
      <w:r w:rsidR="006B1F59" w:rsidRPr="004431EC">
        <w:rPr>
          <w:rFonts w:eastAsia="PMingLiU"/>
          <w:color w:val="auto"/>
          <w:position w:val="6"/>
        </w:rPr>
        <w:t xml:space="preserve"> </w:t>
      </w:r>
      <w:r w:rsidRPr="004431EC">
        <w:rPr>
          <w:rFonts w:eastAsia="PMingLiU"/>
          <w:color w:val="auto"/>
          <w:position w:val="6"/>
        </w:rPr>
        <w:t>SQL Server</w:t>
      </w:r>
      <w:r w:rsidRPr="004431EC">
        <w:rPr>
          <w:rFonts w:eastAsia="PMingLiU"/>
          <w:color w:val="auto"/>
          <w:position w:val="6"/>
          <w:vertAlign w:val="superscript"/>
        </w:rPr>
        <w:t>®</w:t>
      </w:r>
      <w:r w:rsidRPr="004431EC">
        <w:rPr>
          <w:rFonts w:eastAsia="PMingLiU"/>
          <w:color w:val="auto"/>
          <w:position w:val="6"/>
        </w:rPr>
        <w:t xml:space="preserve"> 2008 R2 Small Business</w:t>
      </w:r>
      <w:r w:rsidRPr="004431EC">
        <w:rPr>
          <w:color w:val="auto"/>
          <w:position w:val="6"/>
        </w:rPr>
        <w:tab/>
      </w:r>
      <w:r w:rsidRPr="004431EC">
        <w:rPr>
          <w:color w:val="auto"/>
          <w:position w:val="6"/>
        </w:rPr>
        <w:fldChar w:fldCharType="begin"/>
      </w:r>
      <w:r w:rsidRPr="004431EC">
        <w:rPr>
          <w:color w:val="auto"/>
          <w:position w:val="6"/>
        </w:rPr>
        <w:instrText xml:space="preserve"> PAGEREF _Toc347996224 \h </w:instrText>
      </w:r>
      <w:r w:rsidRPr="004431EC">
        <w:rPr>
          <w:color w:val="auto"/>
          <w:position w:val="6"/>
        </w:rPr>
      </w:r>
      <w:r w:rsidRPr="004431EC">
        <w:rPr>
          <w:color w:val="auto"/>
          <w:position w:val="6"/>
        </w:rPr>
        <w:fldChar w:fldCharType="separate"/>
      </w:r>
      <w:r w:rsidR="00432EFC">
        <w:rPr>
          <w:color w:val="auto"/>
          <w:position w:val="6"/>
        </w:rPr>
        <w:t>142</w:t>
      </w:r>
      <w:r w:rsidRPr="004431EC">
        <w:rPr>
          <w:color w:val="auto"/>
          <w:position w:val="6"/>
        </w:rPr>
        <w:fldChar w:fldCharType="end"/>
      </w:r>
    </w:p>
    <w:p w14:paraId="61FF8B18"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77</w:t>
      </w:r>
      <w:r w:rsidRPr="004431EC">
        <w:rPr>
          <w:rFonts w:eastAsia="PMingLiU"/>
          <w:color w:val="auto"/>
          <w:position w:val="6"/>
        </w:rPr>
        <w:t xml:space="preserve"> SQL Server</w:t>
      </w:r>
      <w:r w:rsidRPr="004431EC">
        <w:rPr>
          <w:rFonts w:eastAsia="PMingLiU"/>
          <w:color w:val="auto"/>
          <w:position w:val="6"/>
          <w:vertAlign w:val="superscript"/>
        </w:rPr>
        <w:t>®</w:t>
      </w:r>
      <w:r w:rsidRPr="004431EC">
        <w:rPr>
          <w:rFonts w:eastAsia="PMingLiU"/>
          <w:color w:val="auto"/>
          <w:position w:val="6"/>
        </w:rPr>
        <w:t xml:space="preserve"> 2008 R2 Web </w:t>
      </w:r>
      <w:r w:rsidRPr="004431EC">
        <w:rPr>
          <w:rFonts w:eastAsia="PMingLiU" w:hint="eastAsia"/>
          <w:color w:val="auto"/>
          <w:position w:val="6"/>
        </w:rPr>
        <w:t>處理器</w:t>
      </w:r>
      <w:r w:rsidRPr="004431EC">
        <w:rPr>
          <w:color w:val="auto"/>
          <w:position w:val="6"/>
        </w:rPr>
        <w:tab/>
      </w:r>
      <w:r w:rsidRPr="004431EC">
        <w:rPr>
          <w:color w:val="auto"/>
          <w:position w:val="6"/>
        </w:rPr>
        <w:fldChar w:fldCharType="begin"/>
      </w:r>
      <w:r w:rsidRPr="004431EC">
        <w:rPr>
          <w:color w:val="auto"/>
          <w:position w:val="6"/>
        </w:rPr>
        <w:instrText xml:space="preserve"> PAGEREF _Toc347996225 \h </w:instrText>
      </w:r>
      <w:r w:rsidRPr="004431EC">
        <w:rPr>
          <w:color w:val="auto"/>
          <w:position w:val="6"/>
        </w:rPr>
      </w:r>
      <w:r w:rsidRPr="004431EC">
        <w:rPr>
          <w:color w:val="auto"/>
          <w:position w:val="6"/>
        </w:rPr>
        <w:fldChar w:fldCharType="separate"/>
      </w:r>
      <w:r w:rsidR="00432EFC">
        <w:rPr>
          <w:color w:val="auto"/>
          <w:position w:val="6"/>
        </w:rPr>
        <w:t>142</w:t>
      </w:r>
      <w:r w:rsidRPr="004431EC">
        <w:rPr>
          <w:color w:val="auto"/>
          <w:position w:val="6"/>
        </w:rPr>
        <w:fldChar w:fldCharType="end"/>
      </w:r>
    </w:p>
    <w:p w14:paraId="61FF8B19"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olor w:val="auto"/>
          <w:position w:val="6"/>
          <w:vertAlign w:val="superscript"/>
        </w:rPr>
        <w:t>78</w:t>
      </w:r>
      <w:r w:rsidRPr="004431EC">
        <w:rPr>
          <w:rFonts w:eastAsia="PMingLiU"/>
          <w:color w:val="auto"/>
          <w:position w:val="6"/>
        </w:rPr>
        <w:t xml:space="preserve"> SQL Server</w:t>
      </w:r>
      <w:r w:rsidRPr="004431EC">
        <w:rPr>
          <w:rFonts w:eastAsia="PMingLiU"/>
          <w:color w:val="auto"/>
          <w:position w:val="6"/>
          <w:vertAlign w:val="superscript"/>
        </w:rPr>
        <w:t>®</w:t>
      </w:r>
      <w:r w:rsidRPr="004431EC">
        <w:rPr>
          <w:rFonts w:eastAsia="PMingLiU"/>
          <w:color w:val="auto"/>
          <w:position w:val="6"/>
        </w:rPr>
        <w:t xml:space="preserve"> 2008 R2 Workgroup (5 </w:t>
      </w:r>
      <w:r w:rsidRPr="004431EC">
        <w:rPr>
          <w:rFonts w:eastAsia="PMingLiU" w:hint="eastAsia"/>
          <w:color w:val="auto"/>
          <w:position w:val="6"/>
        </w:rPr>
        <w:t>個用戶端加值</w:t>
      </w:r>
      <w:r w:rsidRPr="004431EC">
        <w:rPr>
          <w:rFonts w:eastAsia="PMingLiU"/>
          <w:color w:val="auto"/>
          <w:position w:val="6"/>
        </w:rPr>
        <w:t>)</w:t>
      </w:r>
      <w:r w:rsidRPr="004431EC">
        <w:rPr>
          <w:color w:val="auto"/>
          <w:position w:val="6"/>
        </w:rPr>
        <w:tab/>
      </w:r>
      <w:r w:rsidRPr="004431EC">
        <w:rPr>
          <w:color w:val="auto"/>
          <w:position w:val="6"/>
        </w:rPr>
        <w:fldChar w:fldCharType="begin"/>
      </w:r>
      <w:r w:rsidRPr="004431EC">
        <w:rPr>
          <w:color w:val="auto"/>
          <w:position w:val="6"/>
        </w:rPr>
        <w:instrText xml:space="preserve"> PAGEREF _Toc347996226 \h </w:instrText>
      </w:r>
      <w:r w:rsidRPr="004431EC">
        <w:rPr>
          <w:color w:val="auto"/>
          <w:position w:val="6"/>
        </w:rPr>
      </w:r>
      <w:r w:rsidRPr="004431EC">
        <w:rPr>
          <w:color w:val="auto"/>
          <w:position w:val="6"/>
        </w:rPr>
        <w:fldChar w:fldCharType="separate"/>
      </w:r>
      <w:r w:rsidR="00432EFC">
        <w:rPr>
          <w:color w:val="auto"/>
          <w:position w:val="6"/>
        </w:rPr>
        <w:t>144</w:t>
      </w:r>
      <w:r w:rsidRPr="004431EC">
        <w:rPr>
          <w:color w:val="auto"/>
          <w:position w:val="6"/>
        </w:rPr>
        <w:fldChar w:fldCharType="end"/>
      </w:r>
    </w:p>
    <w:p w14:paraId="61FF8B1A"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olor w:val="auto"/>
          <w:position w:val="6"/>
          <w:vertAlign w:val="superscript"/>
        </w:rPr>
        <w:t>79</w:t>
      </w:r>
      <w:r w:rsidRPr="004431EC">
        <w:rPr>
          <w:rFonts w:eastAsia="PMingLiU"/>
          <w:color w:val="auto"/>
          <w:position w:val="6"/>
        </w:rPr>
        <w:t xml:space="preserve"> SQL Server</w:t>
      </w:r>
      <w:r w:rsidRPr="004431EC">
        <w:rPr>
          <w:rFonts w:eastAsia="PMingLiU"/>
          <w:color w:val="auto"/>
          <w:position w:val="6"/>
          <w:vertAlign w:val="superscript"/>
        </w:rPr>
        <w:t>®</w:t>
      </w:r>
      <w:r w:rsidRPr="004431EC">
        <w:rPr>
          <w:rFonts w:eastAsia="PMingLiU"/>
          <w:color w:val="auto"/>
          <w:position w:val="6"/>
        </w:rPr>
        <w:t xml:space="preserve"> 2008 R2 Workgroup </w:t>
      </w:r>
      <w:r w:rsidRPr="004431EC">
        <w:rPr>
          <w:rFonts w:eastAsia="PMingLiU" w:hint="eastAsia"/>
          <w:color w:val="auto"/>
          <w:position w:val="6"/>
        </w:rPr>
        <w:t>處理器</w:t>
      </w:r>
      <w:r w:rsidRPr="004431EC">
        <w:rPr>
          <w:color w:val="auto"/>
          <w:position w:val="6"/>
        </w:rPr>
        <w:tab/>
      </w:r>
      <w:r w:rsidRPr="004431EC">
        <w:rPr>
          <w:color w:val="auto"/>
          <w:position w:val="6"/>
        </w:rPr>
        <w:fldChar w:fldCharType="begin"/>
      </w:r>
      <w:r w:rsidRPr="004431EC">
        <w:rPr>
          <w:color w:val="auto"/>
          <w:position w:val="6"/>
        </w:rPr>
        <w:instrText xml:space="preserve"> PAGEREF _Toc347996227 \h </w:instrText>
      </w:r>
      <w:r w:rsidRPr="004431EC">
        <w:rPr>
          <w:color w:val="auto"/>
          <w:position w:val="6"/>
        </w:rPr>
      </w:r>
      <w:r w:rsidRPr="004431EC">
        <w:rPr>
          <w:color w:val="auto"/>
          <w:position w:val="6"/>
        </w:rPr>
        <w:fldChar w:fldCharType="separate"/>
      </w:r>
      <w:r w:rsidR="00432EFC">
        <w:rPr>
          <w:color w:val="auto"/>
          <w:position w:val="6"/>
        </w:rPr>
        <w:t>144</w:t>
      </w:r>
      <w:r w:rsidRPr="004431EC">
        <w:rPr>
          <w:color w:val="auto"/>
          <w:position w:val="6"/>
        </w:rPr>
        <w:fldChar w:fldCharType="end"/>
      </w:r>
    </w:p>
    <w:p w14:paraId="61FF8B1B"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olor w:val="auto"/>
          <w:position w:val="6"/>
          <w:vertAlign w:val="superscript"/>
        </w:rPr>
        <w:t>80</w:t>
      </w:r>
      <w:r w:rsidRPr="004431EC">
        <w:rPr>
          <w:rFonts w:eastAsia="PMingLiU"/>
          <w:color w:val="auto"/>
          <w:position w:val="6"/>
        </w:rPr>
        <w:t xml:space="preserve"> SQL Server</w:t>
      </w:r>
      <w:r w:rsidRPr="004431EC">
        <w:rPr>
          <w:rFonts w:eastAsia="PMingLiU"/>
          <w:color w:val="auto"/>
          <w:position w:val="6"/>
          <w:vertAlign w:val="superscript"/>
        </w:rPr>
        <w:t>®</w:t>
      </w:r>
      <w:r w:rsidRPr="004431EC">
        <w:rPr>
          <w:rFonts w:eastAsia="PMingLiU"/>
          <w:color w:val="auto"/>
          <w:position w:val="6"/>
        </w:rPr>
        <w:t xml:space="preserve"> 2012 Developer</w:t>
      </w:r>
      <w:r w:rsidRPr="004431EC">
        <w:rPr>
          <w:color w:val="auto"/>
          <w:position w:val="6"/>
        </w:rPr>
        <w:tab/>
      </w:r>
      <w:r w:rsidRPr="004431EC">
        <w:rPr>
          <w:color w:val="auto"/>
          <w:position w:val="6"/>
        </w:rPr>
        <w:fldChar w:fldCharType="begin"/>
      </w:r>
      <w:r w:rsidRPr="004431EC">
        <w:rPr>
          <w:color w:val="auto"/>
          <w:position w:val="6"/>
        </w:rPr>
        <w:instrText xml:space="preserve"> PAGEREF _Toc347996228 \h </w:instrText>
      </w:r>
      <w:r w:rsidRPr="004431EC">
        <w:rPr>
          <w:color w:val="auto"/>
          <w:position w:val="6"/>
        </w:rPr>
      </w:r>
      <w:r w:rsidRPr="004431EC">
        <w:rPr>
          <w:color w:val="auto"/>
          <w:position w:val="6"/>
        </w:rPr>
        <w:fldChar w:fldCharType="separate"/>
      </w:r>
      <w:r w:rsidR="00432EFC">
        <w:rPr>
          <w:color w:val="auto"/>
          <w:position w:val="6"/>
        </w:rPr>
        <w:t>146</w:t>
      </w:r>
      <w:r w:rsidRPr="004431EC">
        <w:rPr>
          <w:color w:val="auto"/>
          <w:position w:val="6"/>
        </w:rPr>
        <w:fldChar w:fldCharType="end"/>
      </w:r>
    </w:p>
    <w:p w14:paraId="61FF8B1C"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olor w:val="auto"/>
          <w:position w:val="6"/>
          <w:vertAlign w:val="superscript"/>
          <w:lang w:eastAsia="zh-TW"/>
        </w:rPr>
        <w:t>81</w:t>
      </w:r>
      <w:r w:rsidRPr="004431EC">
        <w:rPr>
          <w:rFonts w:eastAsia="PMingLiU"/>
          <w:color w:val="auto"/>
          <w:position w:val="6"/>
          <w:lang w:eastAsia="zh-TW"/>
        </w:rPr>
        <w:t xml:space="preserve"> SQL Server</w:t>
      </w:r>
      <w:r w:rsidRPr="004431EC">
        <w:rPr>
          <w:rFonts w:eastAsia="PMingLiU"/>
          <w:color w:val="auto"/>
          <w:position w:val="6"/>
          <w:vertAlign w:val="superscript"/>
          <w:lang w:eastAsia="zh-TW"/>
        </w:rPr>
        <w:t>®</w:t>
      </w:r>
      <w:r w:rsidRPr="004431EC">
        <w:rPr>
          <w:rFonts w:eastAsia="PMingLiU"/>
          <w:color w:val="auto"/>
          <w:position w:val="6"/>
          <w:lang w:eastAsia="zh-TW"/>
        </w:rPr>
        <w:t xml:space="preserve"> 2012 Enterprise</w:t>
      </w:r>
      <w:r w:rsidRPr="004431EC">
        <w:rPr>
          <w:color w:val="auto"/>
          <w:position w:val="6"/>
        </w:rPr>
        <w:tab/>
      </w:r>
      <w:r w:rsidRPr="004431EC">
        <w:rPr>
          <w:color w:val="auto"/>
          <w:position w:val="6"/>
        </w:rPr>
        <w:fldChar w:fldCharType="begin"/>
      </w:r>
      <w:r w:rsidRPr="004431EC">
        <w:rPr>
          <w:color w:val="auto"/>
          <w:position w:val="6"/>
        </w:rPr>
        <w:instrText xml:space="preserve"> PAGEREF _Toc347996229 \h </w:instrText>
      </w:r>
      <w:r w:rsidRPr="004431EC">
        <w:rPr>
          <w:color w:val="auto"/>
          <w:position w:val="6"/>
        </w:rPr>
      </w:r>
      <w:r w:rsidRPr="004431EC">
        <w:rPr>
          <w:color w:val="auto"/>
          <w:position w:val="6"/>
        </w:rPr>
        <w:fldChar w:fldCharType="separate"/>
      </w:r>
      <w:r w:rsidR="00432EFC">
        <w:rPr>
          <w:color w:val="auto"/>
          <w:position w:val="6"/>
        </w:rPr>
        <w:t>146</w:t>
      </w:r>
      <w:r w:rsidRPr="004431EC">
        <w:rPr>
          <w:color w:val="auto"/>
          <w:position w:val="6"/>
        </w:rPr>
        <w:fldChar w:fldCharType="end"/>
      </w:r>
    </w:p>
    <w:p w14:paraId="61FF8B1D"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lang w:eastAsia="zh-TW"/>
        </w:rPr>
        <w:t>82</w:t>
      </w:r>
      <w:r w:rsidRPr="004431EC">
        <w:rPr>
          <w:rFonts w:eastAsia="PMingLiU"/>
          <w:caps/>
          <w:color w:val="auto"/>
          <w:position w:val="6"/>
          <w:lang w:eastAsia="zh-TW"/>
        </w:rPr>
        <w:t xml:space="preserve"> </w:t>
      </w:r>
      <w:r w:rsidRPr="004431EC">
        <w:rPr>
          <w:rFonts w:eastAsia="PMingLiU"/>
          <w:color w:val="auto"/>
          <w:position w:val="6"/>
          <w:lang w:eastAsia="zh-TW"/>
        </w:rPr>
        <w:t>SQL Server</w:t>
      </w:r>
      <w:r w:rsidRPr="004431EC">
        <w:rPr>
          <w:rFonts w:eastAsia="PMingLiU"/>
          <w:color w:val="auto"/>
          <w:position w:val="6"/>
          <w:vertAlign w:val="superscript"/>
          <w:lang w:eastAsia="zh-TW"/>
        </w:rPr>
        <w:t>®</w:t>
      </w:r>
      <w:r w:rsidRPr="004431EC">
        <w:rPr>
          <w:rFonts w:eastAsia="PMingLiU"/>
          <w:color w:val="auto"/>
          <w:position w:val="6"/>
          <w:lang w:eastAsia="zh-TW"/>
        </w:rPr>
        <w:t xml:space="preserve"> 2012 Enterprise Core</w:t>
      </w:r>
      <w:r w:rsidRPr="004431EC">
        <w:rPr>
          <w:color w:val="auto"/>
          <w:position w:val="6"/>
        </w:rPr>
        <w:tab/>
      </w:r>
      <w:r w:rsidRPr="004431EC">
        <w:rPr>
          <w:color w:val="auto"/>
          <w:position w:val="6"/>
        </w:rPr>
        <w:fldChar w:fldCharType="begin"/>
      </w:r>
      <w:r w:rsidRPr="004431EC">
        <w:rPr>
          <w:color w:val="auto"/>
          <w:position w:val="6"/>
        </w:rPr>
        <w:instrText xml:space="preserve"> PAGEREF _Toc347996230 \h </w:instrText>
      </w:r>
      <w:r w:rsidRPr="004431EC">
        <w:rPr>
          <w:color w:val="auto"/>
          <w:position w:val="6"/>
        </w:rPr>
      </w:r>
      <w:r w:rsidRPr="004431EC">
        <w:rPr>
          <w:color w:val="auto"/>
          <w:position w:val="6"/>
        </w:rPr>
        <w:fldChar w:fldCharType="separate"/>
      </w:r>
      <w:r w:rsidR="00432EFC">
        <w:rPr>
          <w:color w:val="auto"/>
          <w:position w:val="6"/>
        </w:rPr>
        <w:t>147</w:t>
      </w:r>
      <w:r w:rsidRPr="004431EC">
        <w:rPr>
          <w:color w:val="auto"/>
          <w:position w:val="6"/>
        </w:rPr>
        <w:fldChar w:fldCharType="end"/>
      </w:r>
    </w:p>
    <w:p w14:paraId="61FF8B1E"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83</w:t>
      </w:r>
      <w:r w:rsidRPr="004431EC">
        <w:rPr>
          <w:rFonts w:eastAsia="PMingLiU"/>
          <w:color w:val="auto"/>
          <w:position w:val="6"/>
        </w:rPr>
        <w:t xml:space="preserve"> SQL Server </w:t>
      </w:r>
      <w:r w:rsidRPr="004431EC">
        <w:rPr>
          <w:rFonts w:eastAsia="PMingLiU"/>
          <w:color w:val="auto"/>
          <w:position w:val="6"/>
          <w:vertAlign w:val="superscript"/>
        </w:rPr>
        <w:t>®</w:t>
      </w:r>
      <w:r w:rsidRPr="004431EC">
        <w:rPr>
          <w:rFonts w:eastAsia="PMingLiU"/>
          <w:color w:val="auto"/>
          <w:position w:val="6"/>
        </w:rPr>
        <w:t xml:space="preserve"> 2012 Parallel Data Warehouse</w:t>
      </w:r>
      <w:r w:rsidRPr="004431EC">
        <w:rPr>
          <w:color w:val="auto"/>
          <w:position w:val="6"/>
        </w:rPr>
        <w:tab/>
      </w:r>
      <w:r w:rsidRPr="004431EC">
        <w:rPr>
          <w:color w:val="auto"/>
          <w:position w:val="6"/>
        </w:rPr>
        <w:fldChar w:fldCharType="begin"/>
      </w:r>
      <w:r w:rsidRPr="004431EC">
        <w:rPr>
          <w:color w:val="auto"/>
          <w:position w:val="6"/>
        </w:rPr>
        <w:instrText xml:space="preserve"> PAGEREF _Toc347996231 \h </w:instrText>
      </w:r>
      <w:r w:rsidRPr="004431EC">
        <w:rPr>
          <w:color w:val="auto"/>
          <w:position w:val="6"/>
        </w:rPr>
      </w:r>
      <w:r w:rsidRPr="004431EC">
        <w:rPr>
          <w:color w:val="auto"/>
          <w:position w:val="6"/>
        </w:rPr>
        <w:fldChar w:fldCharType="separate"/>
      </w:r>
      <w:r w:rsidR="00432EFC">
        <w:rPr>
          <w:color w:val="auto"/>
          <w:position w:val="6"/>
        </w:rPr>
        <w:t>149</w:t>
      </w:r>
      <w:r w:rsidRPr="004431EC">
        <w:rPr>
          <w:color w:val="auto"/>
          <w:position w:val="6"/>
        </w:rPr>
        <w:fldChar w:fldCharType="end"/>
      </w:r>
    </w:p>
    <w:p w14:paraId="61FF8B1F"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lang w:eastAsia="zh-TW"/>
        </w:rPr>
        <w:t>84</w:t>
      </w:r>
      <w:r w:rsidRPr="004431EC">
        <w:rPr>
          <w:rFonts w:eastAsia="PMingLiU"/>
          <w:color w:val="auto"/>
          <w:position w:val="6"/>
          <w:lang w:eastAsia="zh-TW"/>
        </w:rPr>
        <w:t xml:space="preserve"> SQL Server</w:t>
      </w:r>
      <w:r w:rsidRPr="004431EC">
        <w:rPr>
          <w:rFonts w:eastAsia="PMingLiU"/>
          <w:color w:val="auto"/>
          <w:position w:val="6"/>
          <w:vertAlign w:val="superscript"/>
          <w:lang w:eastAsia="zh-TW"/>
        </w:rPr>
        <w:t>®</w:t>
      </w:r>
      <w:r w:rsidRPr="004431EC">
        <w:rPr>
          <w:rFonts w:eastAsia="PMingLiU"/>
          <w:color w:val="auto"/>
          <w:position w:val="6"/>
          <w:lang w:eastAsia="zh-TW"/>
        </w:rPr>
        <w:t xml:space="preserve"> 2012 Standard</w:t>
      </w:r>
      <w:r w:rsidRPr="004431EC">
        <w:rPr>
          <w:color w:val="auto"/>
          <w:position w:val="6"/>
        </w:rPr>
        <w:tab/>
      </w:r>
      <w:r w:rsidRPr="004431EC">
        <w:rPr>
          <w:color w:val="auto"/>
          <w:position w:val="6"/>
        </w:rPr>
        <w:fldChar w:fldCharType="begin"/>
      </w:r>
      <w:r w:rsidRPr="004431EC">
        <w:rPr>
          <w:color w:val="auto"/>
          <w:position w:val="6"/>
        </w:rPr>
        <w:instrText xml:space="preserve"> PAGEREF _Toc347996232 \h </w:instrText>
      </w:r>
      <w:r w:rsidRPr="004431EC">
        <w:rPr>
          <w:color w:val="auto"/>
          <w:position w:val="6"/>
        </w:rPr>
      </w:r>
      <w:r w:rsidRPr="004431EC">
        <w:rPr>
          <w:color w:val="auto"/>
          <w:position w:val="6"/>
        </w:rPr>
        <w:fldChar w:fldCharType="separate"/>
      </w:r>
      <w:r w:rsidR="00432EFC">
        <w:rPr>
          <w:color w:val="auto"/>
          <w:position w:val="6"/>
        </w:rPr>
        <w:t>150</w:t>
      </w:r>
      <w:r w:rsidRPr="004431EC">
        <w:rPr>
          <w:color w:val="auto"/>
          <w:position w:val="6"/>
        </w:rPr>
        <w:fldChar w:fldCharType="end"/>
      </w:r>
    </w:p>
    <w:p w14:paraId="61FF8B20"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85</w:t>
      </w:r>
      <w:r w:rsidRPr="004431EC">
        <w:rPr>
          <w:rFonts w:eastAsia="PMingLiU"/>
          <w:color w:val="auto"/>
          <w:position w:val="6"/>
        </w:rPr>
        <w:t xml:space="preserve"> SQL Server</w:t>
      </w:r>
      <w:r w:rsidRPr="004431EC">
        <w:rPr>
          <w:rFonts w:eastAsia="PMingLiU"/>
          <w:color w:val="auto"/>
          <w:position w:val="6"/>
          <w:vertAlign w:val="superscript"/>
        </w:rPr>
        <w:t>®</w:t>
      </w:r>
      <w:r w:rsidRPr="004431EC">
        <w:rPr>
          <w:rFonts w:eastAsia="PMingLiU"/>
          <w:color w:val="auto"/>
          <w:position w:val="6"/>
        </w:rPr>
        <w:t xml:space="preserve"> 2012 Standard Core</w:t>
      </w:r>
      <w:r w:rsidRPr="004431EC">
        <w:rPr>
          <w:color w:val="auto"/>
          <w:position w:val="6"/>
        </w:rPr>
        <w:tab/>
      </w:r>
      <w:r w:rsidRPr="004431EC">
        <w:rPr>
          <w:color w:val="auto"/>
          <w:position w:val="6"/>
        </w:rPr>
        <w:fldChar w:fldCharType="begin"/>
      </w:r>
      <w:r w:rsidRPr="004431EC">
        <w:rPr>
          <w:color w:val="auto"/>
          <w:position w:val="6"/>
        </w:rPr>
        <w:instrText xml:space="preserve"> PAGEREF _Toc347996233 \h </w:instrText>
      </w:r>
      <w:r w:rsidRPr="004431EC">
        <w:rPr>
          <w:color w:val="auto"/>
          <w:position w:val="6"/>
        </w:rPr>
      </w:r>
      <w:r w:rsidRPr="004431EC">
        <w:rPr>
          <w:color w:val="auto"/>
          <w:position w:val="6"/>
        </w:rPr>
        <w:fldChar w:fldCharType="separate"/>
      </w:r>
      <w:r w:rsidR="00432EFC">
        <w:rPr>
          <w:color w:val="auto"/>
          <w:position w:val="6"/>
        </w:rPr>
        <w:t>150</w:t>
      </w:r>
      <w:r w:rsidRPr="004431EC">
        <w:rPr>
          <w:color w:val="auto"/>
          <w:position w:val="6"/>
        </w:rPr>
        <w:fldChar w:fldCharType="end"/>
      </w:r>
    </w:p>
    <w:p w14:paraId="61FF8B21"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86</w:t>
      </w:r>
      <w:r w:rsidRPr="004431EC">
        <w:rPr>
          <w:rFonts w:eastAsia="PMingLiU"/>
          <w:color w:val="auto"/>
          <w:position w:val="6"/>
        </w:rPr>
        <w:t xml:space="preserve"> System Center Essentials 2010</w:t>
      </w:r>
      <w:r w:rsidRPr="004431EC">
        <w:rPr>
          <w:color w:val="auto"/>
          <w:position w:val="6"/>
        </w:rPr>
        <w:tab/>
      </w:r>
      <w:r w:rsidRPr="004431EC">
        <w:rPr>
          <w:color w:val="auto"/>
          <w:position w:val="6"/>
        </w:rPr>
        <w:fldChar w:fldCharType="begin"/>
      </w:r>
      <w:r w:rsidRPr="004431EC">
        <w:rPr>
          <w:color w:val="auto"/>
          <w:position w:val="6"/>
        </w:rPr>
        <w:instrText xml:space="preserve"> PAGEREF _Toc347996234 \h </w:instrText>
      </w:r>
      <w:r w:rsidRPr="004431EC">
        <w:rPr>
          <w:color w:val="auto"/>
          <w:position w:val="6"/>
        </w:rPr>
      </w:r>
      <w:r w:rsidRPr="004431EC">
        <w:rPr>
          <w:color w:val="auto"/>
          <w:position w:val="6"/>
        </w:rPr>
        <w:fldChar w:fldCharType="separate"/>
      </w:r>
      <w:r w:rsidR="00432EFC">
        <w:rPr>
          <w:color w:val="auto"/>
          <w:position w:val="6"/>
        </w:rPr>
        <w:t>152</w:t>
      </w:r>
      <w:r w:rsidRPr="004431EC">
        <w:rPr>
          <w:color w:val="auto"/>
          <w:position w:val="6"/>
        </w:rPr>
        <w:fldChar w:fldCharType="end"/>
      </w:r>
    </w:p>
    <w:p w14:paraId="61FF8B22"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87</w:t>
      </w:r>
      <w:r w:rsidRPr="004431EC">
        <w:rPr>
          <w:rFonts w:eastAsia="PMingLiU"/>
          <w:color w:val="auto"/>
          <w:position w:val="6"/>
        </w:rPr>
        <w:t xml:space="preserve"> System Center Reporting Manager 2006</w:t>
      </w:r>
      <w:r w:rsidRPr="004431EC">
        <w:rPr>
          <w:color w:val="auto"/>
          <w:position w:val="6"/>
        </w:rPr>
        <w:tab/>
      </w:r>
      <w:r w:rsidRPr="004431EC">
        <w:rPr>
          <w:color w:val="auto"/>
          <w:position w:val="6"/>
        </w:rPr>
        <w:fldChar w:fldCharType="begin"/>
      </w:r>
      <w:r w:rsidRPr="004431EC">
        <w:rPr>
          <w:color w:val="auto"/>
          <w:position w:val="6"/>
        </w:rPr>
        <w:instrText xml:space="preserve"> PAGEREF _Toc347996235 \h </w:instrText>
      </w:r>
      <w:r w:rsidRPr="004431EC">
        <w:rPr>
          <w:color w:val="auto"/>
          <w:position w:val="6"/>
        </w:rPr>
      </w:r>
      <w:r w:rsidRPr="004431EC">
        <w:rPr>
          <w:color w:val="auto"/>
          <w:position w:val="6"/>
        </w:rPr>
        <w:fldChar w:fldCharType="separate"/>
      </w:r>
      <w:r w:rsidR="00432EFC">
        <w:rPr>
          <w:color w:val="auto"/>
          <w:position w:val="6"/>
        </w:rPr>
        <w:t>153</w:t>
      </w:r>
      <w:r w:rsidRPr="004431EC">
        <w:rPr>
          <w:color w:val="auto"/>
          <w:position w:val="6"/>
        </w:rPr>
        <w:fldChar w:fldCharType="end"/>
      </w:r>
    </w:p>
    <w:p w14:paraId="61FF8B23"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88</w:t>
      </w:r>
      <w:r w:rsidRPr="004431EC">
        <w:rPr>
          <w:rFonts w:eastAsia="PMingLiU"/>
          <w:caps/>
          <w:color w:val="auto"/>
          <w:position w:val="6"/>
        </w:rPr>
        <w:t xml:space="preserve"> </w:t>
      </w:r>
      <w:r w:rsidRPr="004431EC">
        <w:rPr>
          <w:rFonts w:eastAsia="PMingLiU"/>
          <w:color w:val="auto"/>
          <w:position w:val="6"/>
        </w:rPr>
        <w:t>System Center Server Management Suite Enterprise</w:t>
      </w:r>
      <w:r w:rsidRPr="004431EC">
        <w:rPr>
          <w:color w:val="auto"/>
          <w:position w:val="6"/>
        </w:rPr>
        <w:tab/>
      </w:r>
      <w:r w:rsidRPr="004431EC">
        <w:rPr>
          <w:color w:val="auto"/>
          <w:position w:val="6"/>
        </w:rPr>
        <w:fldChar w:fldCharType="begin"/>
      </w:r>
      <w:r w:rsidRPr="004431EC">
        <w:rPr>
          <w:color w:val="auto"/>
          <w:position w:val="6"/>
        </w:rPr>
        <w:instrText xml:space="preserve"> PAGEREF _Toc347996236 \h </w:instrText>
      </w:r>
      <w:r w:rsidRPr="004431EC">
        <w:rPr>
          <w:color w:val="auto"/>
          <w:position w:val="6"/>
        </w:rPr>
      </w:r>
      <w:r w:rsidRPr="004431EC">
        <w:rPr>
          <w:color w:val="auto"/>
          <w:position w:val="6"/>
        </w:rPr>
        <w:fldChar w:fldCharType="separate"/>
      </w:r>
      <w:r w:rsidR="00432EFC">
        <w:rPr>
          <w:color w:val="auto"/>
          <w:position w:val="6"/>
        </w:rPr>
        <w:t>154</w:t>
      </w:r>
      <w:r w:rsidRPr="004431EC">
        <w:rPr>
          <w:color w:val="auto"/>
          <w:position w:val="6"/>
        </w:rPr>
        <w:fldChar w:fldCharType="end"/>
      </w:r>
    </w:p>
    <w:p w14:paraId="61FF8B24"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89</w:t>
      </w:r>
      <w:r w:rsidRPr="004431EC">
        <w:rPr>
          <w:rFonts w:eastAsia="PMingLiU"/>
          <w:caps/>
          <w:color w:val="auto"/>
          <w:position w:val="6"/>
        </w:rPr>
        <w:t xml:space="preserve"> </w:t>
      </w:r>
      <w:r w:rsidRPr="004431EC">
        <w:rPr>
          <w:rFonts w:eastAsia="PMingLiU"/>
          <w:color w:val="auto"/>
          <w:position w:val="6"/>
        </w:rPr>
        <w:t>System Center Server Management Suite Datacenter</w:t>
      </w:r>
      <w:r w:rsidRPr="004431EC">
        <w:rPr>
          <w:color w:val="auto"/>
          <w:position w:val="6"/>
        </w:rPr>
        <w:tab/>
      </w:r>
      <w:r w:rsidRPr="004431EC">
        <w:rPr>
          <w:color w:val="auto"/>
          <w:position w:val="6"/>
        </w:rPr>
        <w:fldChar w:fldCharType="begin"/>
      </w:r>
      <w:r w:rsidRPr="004431EC">
        <w:rPr>
          <w:color w:val="auto"/>
          <w:position w:val="6"/>
        </w:rPr>
        <w:instrText xml:space="preserve"> PAGEREF _Toc347996237 \h </w:instrText>
      </w:r>
      <w:r w:rsidRPr="004431EC">
        <w:rPr>
          <w:color w:val="auto"/>
          <w:position w:val="6"/>
        </w:rPr>
      </w:r>
      <w:r w:rsidRPr="004431EC">
        <w:rPr>
          <w:color w:val="auto"/>
          <w:position w:val="6"/>
        </w:rPr>
        <w:fldChar w:fldCharType="separate"/>
      </w:r>
      <w:r w:rsidR="00432EFC">
        <w:rPr>
          <w:color w:val="auto"/>
          <w:position w:val="6"/>
        </w:rPr>
        <w:t>155</w:t>
      </w:r>
      <w:r w:rsidRPr="004431EC">
        <w:rPr>
          <w:color w:val="auto"/>
          <w:position w:val="6"/>
        </w:rPr>
        <w:fldChar w:fldCharType="end"/>
      </w:r>
    </w:p>
    <w:p w14:paraId="61FF8B25"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90</w:t>
      </w:r>
      <w:r w:rsidRPr="004431EC">
        <w:rPr>
          <w:rFonts w:eastAsia="PMingLiU"/>
          <w:color w:val="auto"/>
          <w:position w:val="6"/>
        </w:rPr>
        <w:t xml:space="preserve"> System Center Virtual Machine Manager 2008 R2 – </w:t>
      </w:r>
      <w:r w:rsidRPr="004431EC">
        <w:rPr>
          <w:rFonts w:eastAsia="PMingLiU" w:hint="eastAsia"/>
          <w:color w:val="auto"/>
          <w:position w:val="6"/>
        </w:rPr>
        <w:t>用戶端及伺服器管理使用權</w:t>
      </w:r>
      <w:r w:rsidRPr="004431EC">
        <w:rPr>
          <w:color w:val="auto"/>
          <w:position w:val="6"/>
        </w:rPr>
        <w:tab/>
      </w:r>
      <w:r w:rsidRPr="004431EC">
        <w:rPr>
          <w:color w:val="auto"/>
          <w:position w:val="6"/>
        </w:rPr>
        <w:fldChar w:fldCharType="begin"/>
      </w:r>
      <w:r w:rsidRPr="004431EC">
        <w:rPr>
          <w:color w:val="auto"/>
          <w:position w:val="6"/>
        </w:rPr>
        <w:instrText xml:space="preserve"> PAGEREF _Toc347996238 \h </w:instrText>
      </w:r>
      <w:r w:rsidRPr="004431EC">
        <w:rPr>
          <w:color w:val="auto"/>
          <w:position w:val="6"/>
        </w:rPr>
      </w:r>
      <w:r w:rsidRPr="004431EC">
        <w:rPr>
          <w:color w:val="auto"/>
          <w:position w:val="6"/>
        </w:rPr>
        <w:fldChar w:fldCharType="separate"/>
      </w:r>
      <w:r w:rsidR="00432EFC">
        <w:rPr>
          <w:color w:val="auto"/>
          <w:position w:val="6"/>
        </w:rPr>
        <w:t>155</w:t>
      </w:r>
      <w:r w:rsidRPr="004431EC">
        <w:rPr>
          <w:color w:val="auto"/>
          <w:position w:val="6"/>
        </w:rPr>
        <w:fldChar w:fldCharType="end"/>
      </w:r>
    </w:p>
    <w:p w14:paraId="61FF8B26"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91</w:t>
      </w:r>
      <w:r w:rsidRPr="004431EC">
        <w:rPr>
          <w:rFonts w:eastAsia="PMingLiU"/>
          <w:color w:val="auto"/>
          <w:position w:val="6"/>
        </w:rPr>
        <w:t xml:space="preserve"> System Center 2012</w:t>
      </w:r>
      <w:r w:rsidRPr="004431EC">
        <w:rPr>
          <w:color w:val="auto"/>
          <w:position w:val="6"/>
        </w:rPr>
        <w:tab/>
      </w:r>
      <w:r w:rsidRPr="004431EC">
        <w:rPr>
          <w:color w:val="auto"/>
          <w:position w:val="6"/>
        </w:rPr>
        <w:fldChar w:fldCharType="begin"/>
      </w:r>
      <w:r w:rsidRPr="004431EC">
        <w:rPr>
          <w:color w:val="auto"/>
          <w:position w:val="6"/>
        </w:rPr>
        <w:instrText xml:space="preserve"> PAGEREF _Toc347996239 \h </w:instrText>
      </w:r>
      <w:r w:rsidRPr="004431EC">
        <w:rPr>
          <w:color w:val="auto"/>
          <w:position w:val="6"/>
        </w:rPr>
      </w:r>
      <w:r w:rsidRPr="004431EC">
        <w:rPr>
          <w:color w:val="auto"/>
          <w:position w:val="6"/>
        </w:rPr>
        <w:fldChar w:fldCharType="separate"/>
      </w:r>
      <w:r w:rsidR="00432EFC">
        <w:rPr>
          <w:color w:val="auto"/>
          <w:position w:val="6"/>
        </w:rPr>
        <w:t>155</w:t>
      </w:r>
      <w:r w:rsidRPr="004431EC">
        <w:rPr>
          <w:color w:val="auto"/>
          <w:position w:val="6"/>
        </w:rPr>
        <w:fldChar w:fldCharType="end"/>
      </w:r>
    </w:p>
    <w:p w14:paraId="61FF8B27"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lang w:eastAsia="zh-TW"/>
        </w:rPr>
        <w:t>92</w:t>
      </w:r>
      <w:r w:rsidRPr="004431EC">
        <w:rPr>
          <w:rFonts w:eastAsia="PMingLiU"/>
          <w:color w:val="auto"/>
          <w:position w:val="6"/>
          <w:lang w:eastAsia="zh-TW"/>
        </w:rPr>
        <w:t xml:space="preserve"> System Center 2012 Endpoint Protection</w:t>
      </w:r>
      <w:r w:rsidRPr="004431EC">
        <w:rPr>
          <w:color w:val="auto"/>
          <w:position w:val="6"/>
        </w:rPr>
        <w:tab/>
      </w:r>
      <w:r w:rsidRPr="004431EC">
        <w:rPr>
          <w:color w:val="auto"/>
          <w:position w:val="6"/>
        </w:rPr>
        <w:fldChar w:fldCharType="begin"/>
      </w:r>
      <w:r w:rsidRPr="004431EC">
        <w:rPr>
          <w:color w:val="auto"/>
          <w:position w:val="6"/>
        </w:rPr>
        <w:instrText xml:space="preserve"> PAGEREF _Toc347996240 \h </w:instrText>
      </w:r>
      <w:r w:rsidRPr="004431EC">
        <w:rPr>
          <w:color w:val="auto"/>
          <w:position w:val="6"/>
        </w:rPr>
      </w:r>
      <w:r w:rsidRPr="004431EC">
        <w:rPr>
          <w:color w:val="auto"/>
          <w:position w:val="6"/>
        </w:rPr>
        <w:fldChar w:fldCharType="separate"/>
      </w:r>
      <w:r w:rsidR="00432EFC">
        <w:rPr>
          <w:color w:val="auto"/>
          <w:position w:val="6"/>
        </w:rPr>
        <w:t>158</w:t>
      </w:r>
      <w:r w:rsidRPr="004431EC">
        <w:rPr>
          <w:color w:val="auto"/>
          <w:position w:val="6"/>
        </w:rPr>
        <w:fldChar w:fldCharType="end"/>
      </w:r>
    </w:p>
    <w:p w14:paraId="61FF8B28"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93</w:t>
      </w:r>
      <w:r w:rsidRPr="004431EC">
        <w:rPr>
          <w:rFonts w:eastAsia="PMingLiU"/>
          <w:color w:val="auto"/>
          <w:position w:val="6"/>
        </w:rPr>
        <w:t xml:space="preserve"> TechNet Plus </w:t>
      </w:r>
      <w:r w:rsidRPr="004431EC">
        <w:rPr>
          <w:rFonts w:eastAsia="PMingLiU" w:hint="eastAsia"/>
          <w:color w:val="auto"/>
          <w:position w:val="6"/>
        </w:rPr>
        <w:t>單一使用者</w:t>
      </w:r>
      <w:r w:rsidRPr="004431EC">
        <w:rPr>
          <w:color w:val="auto"/>
          <w:position w:val="6"/>
        </w:rPr>
        <w:tab/>
      </w:r>
      <w:r w:rsidRPr="004431EC">
        <w:rPr>
          <w:color w:val="auto"/>
          <w:position w:val="6"/>
        </w:rPr>
        <w:fldChar w:fldCharType="begin"/>
      </w:r>
      <w:r w:rsidRPr="004431EC">
        <w:rPr>
          <w:color w:val="auto"/>
          <w:position w:val="6"/>
        </w:rPr>
        <w:instrText xml:space="preserve"> PAGEREF _Toc347996241 \h </w:instrText>
      </w:r>
      <w:r w:rsidRPr="004431EC">
        <w:rPr>
          <w:color w:val="auto"/>
          <w:position w:val="6"/>
        </w:rPr>
      </w:r>
      <w:r w:rsidRPr="004431EC">
        <w:rPr>
          <w:color w:val="auto"/>
          <w:position w:val="6"/>
        </w:rPr>
        <w:fldChar w:fldCharType="separate"/>
      </w:r>
      <w:r w:rsidR="00432EFC">
        <w:rPr>
          <w:color w:val="auto"/>
          <w:position w:val="6"/>
        </w:rPr>
        <w:t>159</w:t>
      </w:r>
      <w:r w:rsidRPr="004431EC">
        <w:rPr>
          <w:color w:val="auto"/>
          <w:position w:val="6"/>
        </w:rPr>
        <w:fldChar w:fldCharType="end"/>
      </w:r>
    </w:p>
    <w:p w14:paraId="61FF8B29"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94</w:t>
      </w:r>
      <w:r w:rsidR="006B1F59" w:rsidRPr="004431EC">
        <w:rPr>
          <w:rFonts w:eastAsia="PMingLiU"/>
          <w:color w:val="auto"/>
          <w:position w:val="6"/>
        </w:rPr>
        <w:t xml:space="preserve"> </w:t>
      </w:r>
      <w:r w:rsidRPr="004431EC">
        <w:rPr>
          <w:rFonts w:eastAsia="PMingLiU"/>
          <w:color w:val="auto"/>
          <w:position w:val="6"/>
        </w:rPr>
        <w:t xml:space="preserve">VDI Standard </w:t>
      </w:r>
      <w:r w:rsidRPr="004431EC">
        <w:rPr>
          <w:rFonts w:eastAsia="PMingLiU" w:hint="eastAsia"/>
          <w:color w:val="auto"/>
          <w:position w:val="6"/>
        </w:rPr>
        <w:t>及</w:t>
      </w:r>
      <w:r w:rsidRPr="004431EC">
        <w:rPr>
          <w:rFonts w:eastAsia="PMingLiU"/>
          <w:color w:val="auto"/>
          <w:position w:val="6"/>
        </w:rPr>
        <w:t xml:space="preserve"> Premium Suites</w:t>
      </w:r>
      <w:r w:rsidRPr="004431EC">
        <w:rPr>
          <w:color w:val="auto"/>
          <w:position w:val="6"/>
        </w:rPr>
        <w:tab/>
      </w:r>
      <w:r w:rsidRPr="004431EC">
        <w:rPr>
          <w:color w:val="auto"/>
          <w:position w:val="6"/>
        </w:rPr>
        <w:fldChar w:fldCharType="begin"/>
      </w:r>
      <w:r w:rsidRPr="004431EC">
        <w:rPr>
          <w:color w:val="auto"/>
          <w:position w:val="6"/>
        </w:rPr>
        <w:instrText xml:space="preserve"> PAGEREF _Toc347996242 \h </w:instrText>
      </w:r>
      <w:r w:rsidRPr="004431EC">
        <w:rPr>
          <w:color w:val="auto"/>
          <w:position w:val="6"/>
        </w:rPr>
      </w:r>
      <w:r w:rsidRPr="004431EC">
        <w:rPr>
          <w:color w:val="auto"/>
          <w:position w:val="6"/>
        </w:rPr>
        <w:fldChar w:fldCharType="separate"/>
      </w:r>
      <w:r w:rsidR="00432EFC">
        <w:rPr>
          <w:color w:val="auto"/>
          <w:position w:val="6"/>
        </w:rPr>
        <w:t>159</w:t>
      </w:r>
      <w:r w:rsidRPr="004431EC">
        <w:rPr>
          <w:color w:val="auto"/>
          <w:position w:val="6"/>
        </w:rPr>
        <w:fldChar w:fldCharType="end"/>
      </w:r>
    </w:p>
    <w:p w14:paraId="61FF8B2A"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caps/>
          <w:position w:val="6"/>
          <w:vertAlign w:val="superscript"/>
        </w:rPr>
        <w:t>95</w:t>
      </w:r>
      <w:r w:rsidR="006B1F59" w:rsidRPr="004431EC">
        <w:rPr>
          <w:rFonts w:eastAsia="PMingLiU" w:cs="Tahoma"/>
          <w:position w:val="6"/>
        </w:rPr>
        <w:t xml:space="preserve"> </w:t>
      </w:r>
      <w:r w:rsidRPr="004431EC">
        <w:rPr>
          <w:rFonts w:eastAsia="PMingLiU" w:cs="Tahoma"/>
          <w:position w:val="6"/>
        </w:rPr>
        <w:t xml:space="preserve">Windows Azure </w:t>
      </w:r>
      <w:r w:rsidRPr="004431EC">
        <w:rPr>
          <w:rFonts w:eastAsia="PMingLiU" w:cs="Tahoma" w:hint="eastAsia"/>
          <w:position w:val="6"/>
        </w:rPr>
        <w:t>服務</w:t>
      </w:r>
      <w:r w:rsidRPr="004431EC">
        <w:rPr>
          <w:position w:val="6"/>
        </w:rPr>
        <w:tab/>
      </w:r>
      <w:r w:rsidRPr="004431EC">
        <w:rPr>
          <w:position w:val="6"/>
        </w:rPr>
        <w:fldChar w:fldCharType="begin"/>
      </w:r>
      <w:r w:rsidRPr="004431EC">
        <w:rPr>
          <w:position w:val="6"/>
        </w:rPr>
        <w:instrText xml:space="preserve"> PAGEREF _Toc347996243 \h </w:instrText>
      </w:r>
      <w:r w:rsidRPr="004431EC">
        <w:rPr>
          <w:position w:val="6"/>
        </w:rPr>
      </w:r>
      <w:r w:rsidRPr="004431EC">
        <w:rPr>
          <w:position w:val="6"/>
        </w:rPr>
        <w:fldChar w:fldCharType="separate"/>
      </w:r>
      <w:r w:rsidR="00432EFC">
        <w:rPr>
          <w:position w:val="6"/>
        </w:rPr>
        <w:t>159</w:t>
      </w:r>
      <w:r w:rsidRPr="004431EC">
        <w:rPr>
          <w:position w:val="6"/>
        </w:rPr>
        <w:fldChar w:fldCharType="end"/>
      </w:r>
    </w:p>
    <w:p w14:paraId="61FF8B2B"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caps/>
          <w:position w:val="6"/>
          <w:vertAlign w:val="superscript"/>
        </w:rPr>
        <w:t>96</w:t>
      </w:r>
      <w:r w:rsidRPr="004431EC">
        <w:rPr>
          <w:rFonts w:eastAsia="PMingLiU" w:cs="Tahoma"/>
          <w:position w:val="6"/>
        </w:rPr>
        <w:t xml:space="preserve"> Windows Embedded Device Manager 2011 – </w:t>
      </w:r>
      <w:r w:rsidRPr="004431EC">
        <w:rPr>
          <w:rFonts w:eastAsia="PMingLiU" w:cs="Tahoma" w:hint="eastAsia"/>
          <w:position w:val="6"/>
        </w:rPr>
        <w:t>管理伺服器使用權</w:t>
      </w:r>
      <w:r w:rsidRPr="004431EC">
        <w:rPr>
          <w:position w:val="6"/>
        </w:rPr>
        <w:tab/>
      </w:r>
      <w:r w:rsidRPr="004431EC">
        <w:rPr>
          <w:position w:val="6"/>
        </w:rPr>
        <w:fldChar w:fldCharType="begin"/>
      </w:r>
      <w:r w:rsidRPr="004431EC">
        <w:rPr>
          <w:position w:val="6"/>
        </w:rPr>
        <w:instrText xml:space="preserve"> PAGEREF _Toc347996244 \h </w:instrText>
      </w:r>
      <w:r w:rsidRPr="004431EC">
        <w:rPr>
          <w:position w:val="6"/>
        </w:rPr>
      </w:r>
      <w:r w:rsidRPr="004431EC">
        <w:rPr>
          <w:position w:val="6"/>
        </w:rPr>
        <w:fldChar w:fldCharType="separate"/>
      </w:r>
      <w:r w:rsidR="00432EFC">
        <w:rPr>
          <w:position w:val="6"/>
        </w:rPr>
        <w:t>159</w:t>
      </w:r>
      <w:r w:rsidRPr="004431EC">
        <w:rPr>
          <w:position w:val="6"/>
        </w:rPr>
        <w:fldChar w:fldCharType="end"/>
      </w:r>
    </w:p>
    <w:p w14:paraId="61FF8B2C"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caps/>
          <w:position w:val="6"/>
          <w:vertAlign w:val="superscript"/>
        </w:rPr>
        <w:t>97</w:t>
      </w:r>
      <w:r w:rsidRPr="004431EC">
        <w:rPr>
          <w:rFonts w:eastAsia="PMingLiU" w:cs="Tahoma"/>
          <w:position w:val="6"/>
        </w:rPr>
        <w:t xml:space="preserve"> Windows Embedded Device Manager 2011 – </w:t>
      </w:r>
      <w:r w:rsidRPr="004431EC">
        <w:rPr>
          <w:rFonts w:eastAsia="PMingLiU" w:cs="Tahoma" w:hint="eastAsia"/>
          <w:position w:val="6"/>
        </w:rPr>
        <w:t>用戶端管理使用權</w:t>
      </w:r>
      <w:r w:rsidRPr="004431EC">
        <w:rPr>
          <w:position w:val="6"/>
        </w:rPr>
        <w:tab/>
      </w:r>
      <w:r w:rsidRPr="004431EC">
        <w:rPr>
          <w:position w:val="6"/>
        </w:rPr>
        <w:fldChar w:fldCharType="begin"/>
      </w:r>
      <w:r w:rsidRPr="004431EC">
        <w:rPr>
          <w:position w:val="6"/>
        </w:rPr>
        <w:instrText xml:space="preserve"> PAGEREF _Toc347996245 \h </w:instrText>
      </w:r>
      <w:r w:rsidRPr="004431EC">
        <w:rPr>
          <w:position w:val="6"/>
        </w:rPr>
      </w:r>
      <w:r w:rsidRPr="004431EC">
        <w:rPr>
          <w:position w:val="6"/>
        </w:rPr>
        <w:fldChar w:fldCharType="separate"/>
      </w:r>
      <w:r w:rsidR="00432EFC">
        <w:rPr>
          <w:position w:val="6"/>
        </w:rPr>
        <w:t>160</w:t>
      </w:r>
      <w:r w:rsidRPr="004431EC">
        <w:rPr>
          <w:position w:val="6"/>
        </w:rPr>
        <w:fldChar w:fldCharType="end"/>
      </w:r>
    </w:p>
    <w:p w14:paraId="61FF8B2D"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98</w:t>
      </w:r>
      <w:r w:rsidR="006B1F59" w:rsidRPr="004431EC">
        <w:rPr>
          <w:rFonts w:eastAsia="PMingLiU"/>
          <w:color w:val="auto"/>
          <w:position w:val="6"/>
        </w:rPr>
        <w:t xml:space="preserve"> </w:t>
      </w:r>
      <w:r w:rsidRPr="004431EC">
        <w:rPr>
          <w:rFonts w:eastAsia="PMingLiU"/>
          <w:color w:val="auto"/>
          <w:position w:val="6"/>
        </w:rPr>
        <w:t xml:space="preserve">EBS 2008 Standard </w:t>
      </w:r>
      <w:r w:rsidRPr="004431EC">
        <w:rPr>
          <w:rFonts w:eastAsia="PMingLiU" w:hint="eastAsia"/>
          <w:color w:val="auto"/>
          <w:position w:val="6"/>
        </w:rPr>
        <w:t>及</w:t>
      </w:r>
      <w:r w:rsidRPr="004431EC">
        <w:rPr>
          <w:rFonts w:eastAsia="PMingLiU"/>
          <w:color w:val="auto"/>
          <w:position w:val="6"/>
        </w:rPr>
        <w:t xml:space="preserve"> EBS 2008 Premium</w:t>
      </w:r>
      <w:r w:rsidRPr="004431EC">
        <w:rPr>
          <w:color w:val="auto"/>
          <w:position w:val="6"/>
        </w:rPr>
        <w:tab/>
      </w:r>
      <w:r w:rsidRPr="004431EC">
        <w:rPr>
          <w:color w:val="auto"/>
          <w:position w:val="6"/>
        </w:rPr>
        <w:fldChar w:fldCharType="begin"/>
      </w:r>
      <w:r w:rsidRPr="004431EC">
        <w:rPr>
          <w:color w:val="auto"/>
          <w:position w:val="6"/>
        </w:rPr>
        <w:instrText xml:space="preserve"> PAGEREF _Toc347996246 \h </w:instrText>
      </w:r>
      <w:r w:rsidRPr="004431EC">
        <w:rPr>
          <w:color w:val="auto"/>
          <w:position w:val="6"/>
        </w:rPr>
      </w:r>
      <w:r w:rsidRPr="004431EC">
        <w:rPr>
          <w:color w:val="auto"/>
          <w:position w:val="6"/>
        </w:rPr>
        <w:fldChar w:fldCharType="separate"/>
      </w:r>
      <w:r w:rsidR="00432EFC">
        <w:rPr>
          <w:color w:val="auto"/>
          <w:position w:val="6"/>
        </w:rPr>
        <w:t>161</w:t>
      </w:r>
      <w:r w:rsidRPr="004431EC">
        <w:rPr>
          <w:color w:val="auto"/>
          <w:position w:val="6"/>
        </w:rPr>
        <w:fldChar w:fldCharType="end"/>
      </w:r>
    </w:p>
    <w:p w14:paraId="61FF8B2E"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99</w:t>
      </w:r>
      <w:r w:rsidR="006B1F59" w:rsidRPr="004431EC">
        <w:rPr>
          <w:rFonts w:eastAsia="PMingLiU"/>
          <w:color w:val="auto"/>
          <w:position w:val="6"/>
        </w:rPr>
        <w:t xml:space="preserve"> </w:t>
      </w:r>
      <w:r w:rsidRPr="004431EC">
        <w:rPr>
          <w:rFonts w:eastAsia="PMingLiU"/>
          <w:color w:val="auto"/>
          <w:position w:val="6"/>
        </w:rPr>
        <w:t>Windows HPC Server 2008 R2 Suite</w:t>
      </w:r>
      <w:r w:rsidRPr="004431EC">
        <w:rPr>
          <w:color w:val="auto"/>
          <w:position w:val="6"/>
        </w:rPr>
        <w:tab/>
      </w:r>
      <w:r w:rsidRPr="004431EC">
        <w:rPr>
          <w:color w:val="auto"/>
          <w:position w:val="6"/>
        </w:rPr>
        <w:fldChar w:fldCharType="begin"/>
      </w:r>
      <w:r w:rsidRPr="004431EC">
        <w:rPr>
          <w:color w:val="auto"/>
          <w:position w:val="6"/>
        </w:rPr>
        <w:instrText xml:space="preserve"> PAGEREF _Toc347996247 \h </w:instrText>
      </w:r>
      <w:r w:rsidRPr="004431EC">
        <w:rPr>
          <w:color w:val="auto"/>
          <w:position w:val="6"/>
        </w:rPr>
      </w:r>
      <w:r w:rsidRPr="004431EC">
        <w:rPr>
          <w:color w:val="auto"/>
          <w:position w:val="6"/>
        </w:rPr>
        <w:fldChar w:fldCharType="separate"/>
      </w:r>
      <w:r w:rsidR="00432EFC">
        <w:rPr>
          <w:color w:val="auto"/>
          <w:position w:val="6"/>
        </w:rPr>
        <w:t>162</w:t>
      </w:r>
      <w:r w:rsidRPr="004431EC">
        <w:rPr>
          <w:color w:val="auto"/>
          <w:position w:val="6"/>
        </w:rPr>
        <w:fldChar w:fldCharType="end"/>
      </w:r>
    </w:p>
    <w:p w14:paraId="61FF8B2F"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caps/>
          <w:position w:val="6"/>
          <w:vertAlign w:val="superscript"/>
        </w:rPr>
        <w:t>100</w:t>
      </w:r>
      <w:r w:rsidR="006B1F59" w:rsidRPr="004431EC">
        <w:rPr>
          <w:rFonts w:eastAsia="PMingLiU" w:cs="Tahoma"/>
          <w:position w:val="6"/>
        </w:rPr>
        <w:t xml:space="preserve"> </w:t>
      </w:r>
      <w:r w:rsidRPr="004431EC">
        <w:rPr>
          <w:rFonts w:eastAsia="PMingLiU" w:cs="Tahoma"/>
          <w:position w:val="6"/>
        </w:rPr>
        <w:t>Windows Multipoint Server 2012 Standard</w:t>
      </w:r>
      <w:r w:rsidRPr="004431EC">
        <w:rPr>
          <w:position w:val="6"/>
        </w:rPr>
        <w:tab/>
      </w:r>
      <w:r w:rsidRPr="004431EC">
        <w:rPr>
          <w:position w:val="6"/>
        </w:rPr>
        <w:fldChar w:fldCharType="begin"/>
      </w:r>
      <w:r w:rsidRPr="004431EC">
        <w:rPr>
          <w:position w:val="6"/>
        </w:rPr>
        <w:instrText xml:space="preserve"> PAGEREF _Toc347996248 \h </w:instrText>
      </w:r>
      <w:r w:rsidRPr="004431EC">
        <w:rPr>
          <w:position w:val="6"/>
        </w:rPr>
      </w:r>
      <w:r w:rsidRPr="004431EC">
        <w:rPr>
          <w:position w:val="6"/>
        </w:rPr>
        <w:fldChar w:fldCharType="separate"/>
      </w:r>
      <w:r w:rsidR="00432EFC">
        <w:rPr>
          <w:position w:val="6"/>
        </w:rPr>
        <w:t>163</w:t>
      </w:r>
      <w:r w:rsidRPr="004431EC">
        <w:rPr>
          <w:position w:val="6"/>
        </w:rPr>
        <w:fldChar w:fldCharType="end"/>
      </w:r>
    </w:p>
    <w:p w14:paraId="61FF8B30"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caps/>
          <w:position w:val="6"/>
          <w:vertAlign w:val="superscript"/>
        </w:rPr>
        <w:t>101</w:t>
      </w:r>
      <w:r w:rsidR="006B1F59" w:rsidRPr="004431EC">
        <w:rPr>
          <w:rFonts w:eastAsia="PMingLiU" w:cs="Tahoma"/>
          <w:position w:val="6"/>
        </w:rPr>
        <w:t xml:space="preserve"> </w:t>
      </w:r>
      <w:r w:rsidRPr="004431EC">
        <w:rPr>
          <w:rFonts w:eastAsia="PMingLiU" w:cs="Tahoma"/>
          <w:position w:val="6"/>
        </w:rPr>
        <w:t>Windows Multipoint Server 2012 Premium</w:t>
      </w:r>
      <w:r w:rsidRPr="004431EC">
        <w:rPr>
          <w:position w:val="6"/>
        </w:rPr>
        <w:tab/>
      </w:r>
      <w:r w:rsidRPr="004431EC">
        <w:rPr>
          <w:position w:val="6"/>
        </w:rPr>
        <w:fldChar w:fldCharType="begin"/>
      </w:r>
      <w:r w:rsidRPr="004431EC">
        <w:rPr>
          <w:position w:val="6"/>
        </w:rPr>
        <w:instrText xml:space="preserve"> PAGEREF _Toc347996249 \h </w:instrText>
      </w:r>
      <w:r w:rsidRPr="004431EC">
        <w:rPr>
          <w:position w:val="6"/>
        </w:rPr>
      </w:r>
      <w:r w:rsidRPr="004431EC">
        <w:rPr>
          <w:position w:val="6"/>
        </w:rPr>
        <w:fldChar w:fldCharType="separate"/>
      </w:r>
      <w:r w:rsidR="00432EFC">
        <w:rPr>
          <w:position w:val="6"/>
        </w:rPr>
        <w:t>163</w:t>
      </w:r>
      <w:r w:rsidRPr="004431EC">
        <w:rPr>
          <w:position w:val="6"/>
        </w:rPr>
        <w:fldChar w:fldCharType="end"/>
      </w:r>
    </w:p>
    <w:p w14:paraId="61FF8B31"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caps/>
          <w:position w:val="6"/>
          <w:vertAlign w:val="superscript"/>
        </w:rPr>
        <w:t>102</w:t>
      </w:r>
      <w:r w:rsidRPr="004431EC">
        <w:rPr>
          <w:rFonts w:eastAsia="PMingLiU" w:cs="Tahoma"/>
          <w:position w:val="6"/>
        </w:rPr>
        <w:t xml:space="preserve"> Windows Multipoint Server 2012 CAL</w:t>
      </w:r>
      <w:r w:rsidRPr="004431EC">
        <w:rPr>
          <w:position w:val="6"/>
        </w:rPr>
        <w:tab/>
      </w:r>
      <w:r w:rsidRPr="004431EC">
        <w:rPr>
          <w:position w:val="6"/>
        </w:rPr>
        <w:fldChar w:fldCharType="begin"/>
      </w:r>
      <w:r w:rsidRPr="004431EC">
        <w:rPr>
          <w:position w:val="6"/>
        </w:rPr>
        <w:instrText xml:space="preserve"> PAGEREF _Toc347996250 \h </w:instrText>
      </w:r>
      <w:r w:rsidRPr="004431EC">
        <w:rPr>
          <w:position w:val="6"/>
        </w:rPr>
      </w:r>
      <w:r w:rsidRPr="004431EC">
        <w:rPr>
          <w:position w:val="6"/>
        </w:rPr>
        <w:fldChar w:fldCharType="separate"/>
      </w:r>
      <w:r w:rsidR="00432EFC">
        <w:rPr>
          <w:position w:val="6"/>
        </w:rPr>
        <w:t>163</w:t>
      </w:r>
      <w:r w:rsidRPr="004431EC">
        <w:rPr>
          <w:position w:val="6"/>
        </w:rPr>
        <w:fldChar w:fldCharType="end"/>
      </w:r>
    </w:p>
    <w:p w14:paraId="61FF8B32"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103</w:t>
      </w:r>
      <w:r w:rsidRPr="004431EC">
        <w:rPr>
          <w:rFonts w:eastAsia="PMingLiU"/>
          <w:color w:val="auto"/>
          <w:position w:val="6"/>
        </w:rPr>
        <w:t xml:space="preserve"> Windows Server 2008 R2 HPC Edition</w:t>
      </w:r>
      <w:r w:rsidRPr="004431EC">
        <w:rPr>
          <w:color w:val="auto"/>
          <w:position w:val="6"/>
        </w:rPr>
        <w:tab/>
      </w:r>
      <w:r w:rsidRPr="004431EC">
        <w:rPr>
          <w:color w:val="auto"/>
          <w:position w:val="6"/>
        </w:rPr>
        <w:fldChar w:fldCharType="begin"/>
      </w:r>
      <w:r w:rsidRPr="004431EC">
        <w:rPr>
          <w:color w:val="auto"/>
          <w:position w:val="6"/>
        </w:rPr>
        <w:instrText xml:space="preserve"> PAGEREF _Toc347996251 \h </w:instrText>
      </w:r>
      <w:r w:rsidRPr="004431EC">
        <w:rPr>
          <w:color w:val="auto"/>
          <w:position w:val="6"/>
        </w:rPr>
      </w:r>
      <w:r w:rsidRPr="004431EC">
        <w:rPr>
          <w:color w:val="auto"/>
          <w:position w:val="6"/>
        </w:rPr>
        <w:fldChar w:fldCharType="separate"/>
      </w:r>
      <w:r w:rsidR="00432EFC">
        <w:rPr>
          <w:color w:val="auto"/>
          <w:position w:val="6"/>
        </w:rPr>
        <w:t>163</w:t>
      </w:r>
      <w:r w:rsidRPr="004431EC">
        <w:rPr>
          <w:color w:val="auto"/>
          <w:position w:val="6"/>
        </w:rPr>
        <w:fldChar w:fldCharType="end"/>
      </w:r>
    </w:p>
    <w:p w14:paraId="61FF8B33"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lang w:eastAsia="zh-TW"/>
        </w:rPr>
        <w:t>104</w:t>
      </w:r>
      <w:r w:rsidRPr="004431EC">
        <w:rPr>
          <w:rFonts w:eastAsia="PMingLiU"/>
          <w:color w:val="auto"/>
          <w:position w:val="6"/>
          <w:lang w:eastAsia="zh-TW"/>
        </w:rPr>
        <w:t xml:space="preserve"> Windows Server 2008 R2 Enterprise</w:t>
      </w:r>
      <w:r w:rsidRPr="004431EC">
        <w:rPr>
          <w:color w:val="auto"/>
          <w:position w:val="6"/>
        </w:rPr>
        <w:tab/>
      </w:r>
      <w:r w:rsidRPr="004431EC">
        <w:rPr>
          <w:color w:val="auto"/>
          <w:position w:val="6"/>
        </w:rPr>
        <w:fldChar w:fldCharType="begin"/>
      </w:r>
      <w:r w:rsidRPr="004431EC">
        <w:rPr>
          <w:color w:val="auto"/>
          <w:position w:val="6"/>
        </w:rPr>
        <w:instrText xml:space="preserve"> PAGEREF _Toc347996252 \h </w:instrText>
      </w:r>
      <w:r w:rsidRPr="004431EC">
        <w:rPr>
          <w:color w:val="auto"/>
          <w:position w:val="6"/>
        </w:rPr>
      </w:r>
      <w:r w:rsidRPr="004431EC">
        <w:rPr>
          <w:color w:val="auto"/>
          <w:position w:val="6"/>
        </w:rPr>
        <w:fldChar w:fldCharType="separate"/>
      </w:r>
      <w:r w:rsidR="00432EFC">
        <w:rPr>
          <w:color w:val="auto"/>
          <w:position w:val="6"/>
        </w:rPr>
        <w:t>163</w:t>
      </w:r>
      <w:r w:rsidRPr="004431EC">
        <w:rPr>
          <w:color w:val="auto"/>
          <w:position w:val="6"/>
        </w:rPr>
        <w:fldChar w:fldCharType="end"/>
      </w:r>
    </w:p>
    <w:p w14:paraId="61FF8B34"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lang w:eastAsia="zh-TW"/>
        </w:rPr>
        <w:t>105</w:t>
      </w:r>
      <w:r w:rsidR="006B1F59" w:rsidRPr="004431EC">
        <w:rPr>
          <w:rFonts w:eastAsia="PMingLiU"/>
          <w:color w:val="auto"/>
          <w:position w:val="6"/>
        </w:rPr>
        <w:t xml:space="preserve"> </w:t>
      </w:r>
      <w:r w:rsidRPr="004431EC">
        <w:rPr>
          <w:rFonts w:eastAsia="PMingLiU"/>
          <w:caps/>
          <w:color w:val="auto"/>
          <w:position w:val="6"/>
          <w:lang w:eastAsia="zh-TW"/>
        </w:rPr>
        <w:t>W</w:t>
      </w:r>
      <w:r w:rsidRPr="004431EC">
        <w:rPr>
          <w:rFonts w:eastAsia="PMingLiU"/>
          <w:color w:val="auto"/>
          <w:position w:val="6"/>
          <w:lang w:eastAsia="zh-TW"/>
        </w:rPr>
        <w:t>indows</w:t>
      </w:r>
      <w:r w:rsidRPr="004431EC">
        <w:rPr>
          <w:rFonts w:eastAsia="PMingLiU"/>
          <w:caps/>
          <w:color w:val="auto"/>
          <w:position w:val="6"/>
          <w:lang w:eastAsia="zh-TW"/>
        </w:rPr>
        <w:t xml:space="preserve"> S</w:t>
      </w:r>
      <w:r w:rsidRPr="004431EC">
        <w:rPr>
          <w:rFonts w:eastAsia="PMingLiU"/>
          <w:color w:val="auto"/>
          <w:position w:val="6"/>
          <w:lang w:eastAsia="zh-TW"/>
        </w:rPr>
        <w:t>erver</w:t>
      </w:r>
      <w:r w:rsidRPr="004431EC">
        <w:rPr>
          <w:rFonts w:eastAsia="PMingLiU"/>
          <w:caps/>
          <w:color w:val="auto"/>
          <w:position w:val="6"/>
          <w:lang w:eastAsia="zh-TW"/>
        </w:rPr>
        <w:t xml:space="preserve"> 2008 R2 f</w:t>
      </w:r>
      <w:r w:rsidRPr="004431EC">
        <w:rPr>
          <w:rFonts w:eastAsia="PMingLiU"/>
          <w:color w:val="auto"/>
          <w:position w:val="6"/>
          <w:lang w:eastAsia="zh-TW"/>
        </w:rPr>
        <w:t>or</w:t>
      </w:r>
      <w:r w:rsidRPr="004431EC">
        <w:rPr>
          <w:rFonts w:eastAsia="PMingLiU"/>
          <w:caps/>
          <w:color w:val="auto"/>
          <w:position w:val="6"/>
          <w:lang w:eastAsia="zh-TW"/>
        </w:rPr>
        <w:t xml:space="preserve"> I</w:t>
      </w:r>
      <w:r w:rsidRPr="004431EC">
        <w:rPr>
          <w:rFonts w:eastAsia="PMingLiU"/>
          <w:color w:val="auto"/>
          <w:position w:val="6"/>
          <w:lang w:eastAsia="zh-TW"/>
        </w:rPr>
        <w:t>tanium</w:t>
      </w:r>
      <w:r w:rsidRPr="004431EC">
        <w:rPr>
          <w:rFonts w:eastAsia="PMingLiU"/>
          <w:caps/>
          <w:color w:val="auto"/>
          <w:position w:val="6"/>
          <w:lang w:eastAsia="zh-TW"/>
        </w:rPr>
        <w:t xml:space="preserve"> B</w:t>
      </w:r>
      <w:r w:rsidRPr="004431EC">
        <w:rPr>
          <w:rFonts w:eastAsia="PMingLiU"/>
          <w:color w:val="auto"/>
          <w:position w:val="6"/>
          <w:lang w:eastAsia="zh-TW"/>
        </w:rPr>
        <w:t>ased</w:t>
      </w:r>
      <w:r w:rsidRPr="004431EC">
        <w:rPr>
          <w:rFonts w:eastAsia="PMingLiU"/>
          <w:caps/>
          <w:color w:val="auto"/>
          <w:position w:val="6"/>
          <w:lang w:eastAsia="zh-TW"/>
        </w:rPr>
        <w:t xml:space="preserve"> S</w:t>
      </w:r>
      <w:r w:rsidRPr="004431EC">
        <w:rPr>
          <w:rFonts w:eastAsia="PMingLiU"/>
          <w:color w:val="auto"/>
          <w:position w:val="6"/>
          <w:lang w:eastAsia="zh-TW"/>
        </w:rPr>
        <w:t>ystems</w:t>
      </w:r>
      <w:r w:rsidRPr="004431EC">
        <w:rPr>
          <w:color w:val="auto"/>
          <w:position w:val="6"/>
        </w:rPr>
        <w:tab/>
      </w:r>
      <w:r w:rsidRPr="004431EC">
        <w:rPr>
          <w:color w:val="auto"/>
          <w:position w:val="6"/>
        </w:rPr>
        <w:fldChar w:fldCharType="begin"/>
      </w:r>
      <w:r w:rsidRPr="004431EC">
        <w:rPr>
          <w:color w:val="auto"/>
          <w:position w:val="6"/>
        </w:rPr>
        <w:instrText xml:space="preserve"> PAGEREF _Toc347996253 \h </w:instrText>
      </w:r>
      <w:r w:rsidRPr="004431EC">
        <w:rPr>
          <w:color w:val="auto"/>
          <w:position w:val="6"/>
        </w:rPr>
      </w:r>
      <w:r w:rsidRPr="004431EC">
        <w:rPr>
          <w:color w:val="auto"/>
          <w:position w:val="6"/>
        </w:rPr>
        <w:fldChar w:fldCharType="separate"/>
      </w:r>
      <w:r w:rsidR="00432EFC">
        <w:rPr>
          <w:color w:val="auto"/>
          <w:position w:val="6"/>
        </w:rPr>
        <w:t>164</w:t>
      </w:r>
      <w:r w:rsidRPr="004431EC">
        <w:rPr>
          <w:color w:val="auto"/>
          <w:position w:val="6"/>
        </w:rPr>
        <w:fldChar w:fldCharType="end"/>
      </w:r>
    </w:p>
    <w:p w14:paraId="61FF8B35"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106</w:t>
      </w:r>
      <w:r w:rsidR="006B1F59" w:rsidRPr="004431EC">
        <w:rPr>
          <w:rFonts w:eastAsia="PMingLiU"/>
          <w:color w:val="auto"/>
          <w:position w:val="6"/>
        </w:rPr>
        <w:t xml:space="preserve"> </w:t>
      </w:r>
      <w:r w:rsidRPr="004431EC">
        <w:rPr>
          <w:rFonts w:eastAsia="PMingLiU"/>
          <w:color w:val="auto"/>
          <w:position w:val="6"/>
        </w:rPr>
        <w:t>Windows Server 2012 CAL</w:t>
      </w:r>
      <w:r w:rsidRPr="004431EC">
        <w:rPr>
          <w:color w:val="auto"/>
          <w:position w:val="6"/>
        </w:rPr>
        <w:tab/>
      </w:r>
      <w:r w:rsidRPr="004431EC">
        <w:rPr>
          <w:color w:val="auto"/>
          <w:position w:val="6"/>
        </w:rPr>
        <w:fldChar w:fldCharType="begin"/>
      </w:r>
      <w:r w:rsidRPr="004431EC">
        <w:rPr>
          <w:color w:val="auto"/>
          <w:position w:val="6"/>
        </w:rPr>
        <w:instrText xml:space="preserve"> PAGEREF _Toc347996254 \h </w:instrText>
      </w:r>
      <w:r w:rsidRPr="004431EC">
        <w:rPr>
          <w:color w:val="auto"/>
          <w:position w:val="6"/>
        </w:rPr>
      </w:r>
      <w:r w:rsidRPr="004431EC">
        <w:rPr>
          <w:color w:val="auto"/>
          <w:position w:val="6"/>
        </w:rPr>
        <w:fldChar w:fldCharType="separate"/>
      </w:r>
      <w:r w:rsidR="00432EFC">
        <w:rPr>
          <w:color w:val="auto"/>
          <w:position w:val="6"/>
        </w:rPr>
        <w:t>165</w:t>
      </w:r>
      <w:r w:rsidRPr="004431EC">
        <w:rPr>
          <w:color w:val="auto"/>
          <w:position w:val="6"/>
        </w:rPr>
        <w:fldChar w:fldCharType="end"/>
      </w:r>
    </w:p>
    <w:p w14:paraId="61FF8B36"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lang w:eastAsia="zh-TW"/>
        </w:rPr>
        <w:t>107</w:t>
      </w:r>
      <w:r w:rsidR="006B1F59" w:rsidRPr="004431EC">
        <w:rPr>
          <w:rFonts w:eastAsia="PMingLiU"/>
          <w:color w:val="auto"/>
          <w:position w:val="6"/>
        </w:rPr>
        <w:t xml:space="preserve"> </w:t>
      </w:r>
      <w:r w:rsidRPr="004431EC">
        <w:rPr>
          <w:rFonts w:eastAsia="PMingLiU"/>
          <w:color w:val="auto"/>
          <w:position w:val="6"/>
          <w:lang w:eastAsia="zh-TW"/>
        </w:rPr>
        <w:t>Windows Server 2008 R2 Datacenter</w:t>
      </w:r>
      <w:r w:rsidRPr="004431EC">
        <w:rPr>
          <w:color w:val="auto"/>
          <w:position w:val="6"/>
        </w:rPr>
        <w:tab/>
      </w:r>
      <w:r w:rsidRPr="004431EC">
        <w:rPr>
          <w:color w:val="auto"/>
          <w:position w:val="6"/>
        </w:rPr>
        <w:fldChar w:fldCharType="begin"/>
      </w:r>
      <w:r w:rsidRPr="004431EC">
        <w:rPr>
          <w:color w:val="auto"/>
          <w:position w:val="6"/>
        </w:rPr>
        <w:instrText xml:space="preserve"> PAGEREF _Toc347996255 \h </w:instrText>
      </w:r>
      <w:r w:rsidRPr="004431EC">
        <w:rPr>
          <w:color w:val="auto"/>
          <w:position w:val="6"/>
        </w:rPr>
      </w:r>
      <w:r w:rsidRPr="004431EC">
        <w:rPr>
          <w:color w:val="auto"/>
          <w:position w:val="6"/>
        </w:rPr>
        <w:fldChar w:fldCharType="separate"/>
      </w:r>
      <w:r w:rsidR="00432EFC">
        <w:rPr>
          <w:color w:val="auto"/>
          <w:position w:val="6"/>
        </w:rPr>
        <w:t>165</w:t>
      </w:r>
      <w:r w:rsidRPr="004431EC">
        <w:rPr>
          <w:color w:val="auto"/>
          <w:position w:val="6"/>
        </w:rPr>
        <w:fldChar w:fldCharType="end"/>
      </w:r>
    </w:p>
    <w:p w14:paraId="61FF8B37"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108</w:t>
      </w:r>
      <w:r w:rsidR="006B1F59" w:rsidRPr="004431EC">
        <w:rPr>
          <w:rFonts w:eastAsia="PMingLiU"/>
          <w:color w:val="auto"/>
          <w:position w:val="6"/>
        </w:rPr>
        <w:t xml:space="preserve"> </w:t>
      </w:r>
      <w:r w:rsidRPr="004431EC">
        <w:rPr>
          <w:rFonts w:eastAsia="PMingLiU"/>
          <w:color w:val="auto"/>
          <w:position w:val="6"/>
        </w:rPr>
        <w:t>Windows Server 2008 R2 Standard</w:t>
      </w:r>
      <w:r w:rsidRPr="004431EC">
        <w:rPr>
          <w:color w:val="auto"/>
          <w:position w:val="6"/>
        </w:rPr>
        <w:tab/>
      </w:r>
      <w:r w:rsidRPr="004431EC">
        <w:rPr>
          <w:color w:val="auto"/>
          <w:position w:val="6"/>
        </w:rPr>
        <w:fldChar w:fldCharType="begin"/>
      </w:r>
      <w:r w:rsidRPr="004431EC">
        <w:rPr>
          <w:color w:val="auto"/>
          <w:position w:val="6"/>
        </w:rPr>
        <w:instrText xml:space="preserve"> PAGEREF _Toc347996256 \h </w:instrText>
      </w:r>
      <w:r w:rsidRPr="004431EC">
        <w:rPr>
          <w:color w:val="auto"/>
          <w:position w:val="6"/>
        </w:rPr>
      </w:r>
      <w:r w:rsidRPr="004431EC">
        <w:rPr>
          <w:color w:val="auto"/>
          <w:position w:val="6"/>
        </w:rPr>
        <w:fldChar w:fldCharType="separate"/>
      </w:r>
      <w:r w:rsidR="00432EFC">
        <w:rPr>
          <w:color w:val="auto"/>
          <w:position w:val="6"/>
        </w:rPr>
        <w:t>166</w:t>
      </w:r>
      <w:r w:rsidRPr="004431EC">
        <w:rPr>
          <w:color w:val="auto"/>
          <w:position w:val="6"/>
        </w:rPr>
        <w:fldChar w:fldCharType="end"/>
      </w:r>
    </w:p>
    <w:p w14:paraId="61FF8B38"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109</w:t>
      </w:r>
      <w:r w:rsidRPr="004431EC">
        <w:rPr>
          <w:rFonts w:eastAsia="PMingLiU"/>
          <w:color w:val="auto"/>
          <w:position w:val="6"/>
        </w:rPr>
        <w:t xml:space="preserve"> Windows Web Server</w:t>
      </w:r>
      <w:r w:rsidRPr="004431EC">
        <w:rPr>
          <w:rFonts w:eastAsia="PMingLiU"/>
          <w:color w:val="auto"/>
          <w:position w:val="6"/>
          <w:vertAlign w:val="superscript"/>
        </w:rPr>
        <w:t>®</w:t>
      </w:r>
      <w:r w:rsidRPr="004431EC">
        <w:rPr>
          <w:rFonts w:eastAsia="PMingLiU"/>
          <w:color w:val="auto"/>
          <w:position w:val="6"/>
        </w:rPr>
        <w:t xml:space="preserve"> 2008 R2</w:t>
      </w:r>
      <w:r w:rsidRPr="004431EC">
        <w:rPr>
          <w:color w:val="auto"/>
          <w:position w:val="6"/>
        </w:rPr>
        <w:tab/>
      </w:r>
      <w:r w:rsidRPr="004431EC">
        <w:rPr>
          <w:color w:val="auto"/>
          <w:position w:val="6"/>
        </w:rPr>
        <w:fldChar w:fldCharType="begin"/>
      </w:r>
      <w:r w:rsidRPr="004431EC">
        <w:rPr>
          <w:color w:val="auto"/>
          <w:position w:val="6"/>
        </w:rPr>
        <w:instrText xml:space="preserve"> PAGEREF _Toc347996257 \h </w:instrText>
      </w:r>
      <w:r w:rsidRPr="004431EC">
        <w:rPr>
          <w:color w:val="auto"/>
          <w:position w:val="6"/>
        </w:rPr>
      </w:r>
      <w:r w:rsidRPr="004431EC">
        <w:rPr>
          <w:color w:val="auto"/>
          <w:position w:val="6"/>
        </w:rPr>
        <w:fldChar w:fldCharType="separate"/>
      </w:r>
      <w:r w:rsidR="00432EFC">
        <w:rPr>
          <w:color w:val="auto"/>
          <w:position w:val="6"/>
        </w:rPr>
        <w:t>167</w:t>
      </w:r>
      <w:r w:rsidRPr="004431EC">
        <w:rPr>
          <w:color w:val="auto"/>
          <w:position w:val="6"/>
        </w:rPr>
        <w:fldChar w:fldCharType="end"/>
      </w:r>
    </w:p>
    <w:p w14:paraId="61FF8B39"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caps/>
          <w:position w:val="6"/>
          <w:vertAlign w:val="superscript"/>
        </w:rPr>
        <w:t>110</w:t>
      </w:r>
      <w:r w:rsidRPr="004431EC">
        <w:rPr>
          <w:rFonts w:eastAsia="PMingLiU" w:cs="Tahoma"/>
          <w:position w:val="6"/>
        </w:rPr>
        <w:t xml:space="preserve"> Windows Small Business Server (SBS) 2008 Premium</w:t>
      </w:r>
      <w:r w:rsidRPr="004431EC">
        <w:rPr>
          <w:position w:val="6"/>
        </w:rPr>
        <w:tab/>
      </w:r>
      <w:r w:rsidRPr="004431EC">
        <w:rPr>
          <w:position w:val="6"/>
        </w:rPr>
        <w:fldChar w:fldCharType="begin"/>
      </w:r>
      <w:r w:rsidRPr="004431EC">
        <w:rPr>
          <w:position w:val="6"/>
        </w:rPr>
        <w:instrText xml:space="preserve"> PAGEREF _Toc347996258 \h </w:instrText>
      </w:r>
      <w:r w:rsidRPr="004431EC">
        <w:rPr>
          <w:position w:val="6"/>
        </w:rPr>
      </w:r>
      <w:r w:rsidRPr="004431EC">
        <w:rPr>
          <w:position w:val="6"/>
        </w:rPr>
        <w:fldChar w:fldCharType="separate"/>
      </w:r>
      <w:r w:rsidR="00432EFC">
        <w:rPr>
          <w:position w:val="6"/>
        </w:rPr>
        <w:t>167</w:t>
      </w:r>
      <w:r w:rsidRPr="004431EC">
        <w:rPr>
          <w:position w:val="6"/>
        </w:rPr>
        <w:fldChar w:fldCharType="end"/>
      </w:r>
    </w:p>
    <w:p w14:paraId="61FF8B3A" w14:textId="77777777" w:rsidR="00A15615" w:rsidRPr="004431EC" w:rsidRDefault="00A15615">
      <w:pPr>
        <w:pStyle w:val="TOC3"/>
        <w:rPr>
          <w:rFonts w:asciiTheme="minorHAnsi" w:eastAsiaTheme="minorEastAsia" w:hAnsiTheme="minorHAnsi" w:cstheme="minorBidi"/>
          <w:bCs w:val="0"/>
          <w:color w:val="auto"/>
          <w:position w:val="6"/>
          <w:sz w:val="22"/>
          <w:szCs w:val="22"/>
          <w:lang w:eastAsia="zh-TW"/>
        </w:rPr>
      </w:pPr>
      <w:r w:rsidRPr="004431EC">
        <w:rPr>
          <w:rFonts w:eastAsia="PMingLiU"/>
          <w:caps/>
          <w:color w:val="auto"/>
          <w:position w:val="6"/>
          <w:vertAlign w:val="superscript"/>
        </w:rPr>
        <w:t>111</w:t>
      </w:r>
      <w:r w:rsidRPr="004431EC">
        <w:rPr>
          <w:rFonts w:eastAsia="PMingLiU"/>
          <w:color w:val="auto"/>
          <w:position w:val="6"/>
        </w:rPr>
        <w:t xml:space="preserve"> Windows Small Business Server (SBS) 2011 Standard</w:t>
      </w:r>
      <w:r w:rsidRPr="004431EC">
        <w:rPr>
          <w:color w:val="auto"/>
          <w:position w:val="6"/>
        </w:rPr>
        <w:tab/>
      </w:r>
      <w:r w:rsidRPr="004431EC">
        <w:rPr>
          <w:color w:val="auto"/>
          <w:position w:val="6"/>
        </w:rPr>
        <w:fldChar w:fldCharType="begin"/>
      </w:r>
      <w:r w:rsidRPr="004431EC">
        <w:rPr>
          <w:color w:val="auto"/>
          <w:position w:val="6"/>
        </w:rPr>
        <w:instrText xml:space="preserve"> PAGEREF _Toc347996259 \h </w:instrText>
      </w:r>
      <w:r w:rsidRPr="004431EC">
        <w:rPr>
          <w:color w:val="auto"/>
          <w:position w:val="6"/>
        </w:rPr>
      </w:r>
      <w:r w:rsidRPr="004431EC">
        <w:rPr>
          <w:color w:val="auto"/>
          <w:position w:val="6"/>
        </w:rPr>
        <w:fldChar w:fldCharType="separate"/>
      </w:r>
      <w:r w:rsidR="00432EFC">
        <w:rPr>
          <w:color w:val="auto"/>
          <w:position w:val="6"/>
        </w:rPr>
        <w:t>168</w:t>
      </w:r>
      <w:r w:rsidRPr="004431EC">
        <w:rPr>
          <w:color w:val="auto"/>
          <w:position w:val="6"/>
        </w:rPr>
        <w:fldChar w:fldCharType="end"/>
      </w:r>
    </w:p>
    <w:p w14:paraId="61FF8B3B"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caps/>
          <w:position w:val="6"/>
          <w:vertAlign w:val="superscript"/>
        </w:rPr>
        <w:t>112</w:t>
      </w:r>
      <w:r w:rsidRPr="004431EC">
        <w:rPr>
          <w:rFonts w:eastAsia="PMingLiU" w:cs="Tahoma"/>
          <w:position w:val="6"/>
        </w:rPr>
        <w:t xml:space="preserve"> Windows Small Business Server (SBS) 2011 CAL </w:t>
      </w:r>
      <w:r w:rsidRPr="004431EC">
        <w:rPr>
          <w:rFonts w:eastAsia="PMingLiU" w:cs="Tahoma" w:hint="eastAsia"/>
          <w:position w:val="6"/>
        </w:rPr>
        <w:t>套件</w:t>
      </w:r>
      <w:r w:rsidRPr="004431EC">
        <w:rPr>
          <w:position w:val="6"/>
        </w:rPr>
        <w:tab/>
      </w:r>
      <w:r w:rsidRPr="004431EC">
        <w:rPr>
          <w:position w:val="6"/>
        </w:rPr>
        <w:fldChar w:fldCharType="begin"/>
      </w:r>
      <w:r w:rsidRPr="004431EC">
        <w:rPr>
          <w:position w:val="6"/>
        </w:rPr>
        <w:instrText xml:space="preserve"> PAGEREF _Toc347996260 \h </w:instrText>
      </w:r>
      <w:r w:rsidRPr="004431EC">
        <w:rPr>
          <w:position w:val="6"/>
        </w:rPr>
      </w:r>
      <w:r w:rsidRPr="004431EC">
        <w:rPr>
          <w:position w:val="6"/>
        </w:rPr>
        <w:fldChar w:fldCharType="separate"/>
      </w:r>
      <w:r w:rsidR="00432EFC">
        <w:rPr>
          <w:position w:val="6"/>
        </w:rPr>
        <w:t>168</w:t>
      </w:r>
      <w:r w:rsidRPr="004431EC">
        <w:rPr>
          <w:position w:val="6"/>
        </w:rPr>
        <w:fldChar w:fldCharType="end"/>
      </w:r>
    </w:p>
    <w:p w14:paraId="61FF8B3C"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caps/>
          <w:position w:val="6"/>
          <w:vertAlign w:val="superscript"/>
        </w:rPr>
        <w:t>113</w:t>
      </w:r>
      <w:r w:rsidRPr="004431EC">
        <w:rPr>
          <w:rFonts w:eastAsia="PMingLiU" w:cs="Tahoma"/>
          <w:position w:val="6"/>
        </w:rPr>
        <w:t xml:space="preserve"> Windows Small Business Server (SBS) 2011 Premium </w:t>
      </w:r>
      <w:r w:rsidRPr="004431EC">
        <w:rPr>
          <w:rFonts w:eastAsia="PMingLiU" w:cs="Tahoma" w:hint="eastAsia"/>
          <w:position w:val="6"/>
        </w:rPr>
        <w:t>附加元件</w:t>
      </w:r>
      <w:r w:rsidRPr="004431EC">
        <w:rPr>
          <w:position w:val="6"/>
        </w:rPr>
        <w:tab/>
      </w:r>
      <w:r w:rsidRPr="004431EC">
        <w:rPr>
          <w:position w:val="6"/>
        </w:rPr>
        <w:fldChar w:fldCharType="begin"/>
      </w:r>
      <w:r w:rsidRPr="004431EC">
        <w:rPr>
          <w:position w:val="6"/>
        </w:rPr>
        <w:instrText xml:space="preserve"> PAGEREF _Toc347996261 \h </w:instrText>
      </w:r>
      <w:r w:rsidRPr="004431EC">
        <w:rPr>
          <w:position w:val="6"/>
        </w:rPr>
      </w:r>
      <w:r w:rsidRPr="004431EC">
        <w:rPr>
          <w:position w:val="6"/>
        </w:rPr>
        <w:fldChar w:fldCharType="separate"/>
      </w:r>
      <w:r w:rsidR="00432EFC">
        <w:rPr>
          <w:position w:val="6"/>
        </w:rPr>
        <w:t>169</w:t>
      </w:r>
      <w:r w:rsidRPr="004431EC">
        <w:rPr>
          <w:position w:val="6"/>
        </w:rPr>
        <w:fldChar w:fldCharType="end"/>
      </w:r>
    </w:p>
    <w:p w14:paraId="61FF8B3D"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caps/>
          <w:position w:val="6"/>
          <w:vertAlign w:val="superscript"/>
        </w:rPr>
        <w:t>114</w:t>
      </w:r>
      <w:r w:rsidRPr="004431EC">
        <w:rPr>
          <w:rFonts w:eastAsia="PMingLiU" w:cs="Tahoma"/>
          <w:position w:val="6"/>
        </w:rPr>
        <w:t xml:space="preserve"> Windows Small Business Server (SBS) 2011 Premium </w:t>
      </w:r>
      <w:r w:rsidRPr="004431EC">
        <w:rPr>
          <w:rFonts w:eastAsia="PMingLiU" w:cs="Tahoma" w:hint="eastAsia"/>
          <w:position w:val="6"/>
        </w:rPr>
        <w:t>附加元件</w:t>
      </w:r>
      <w:r w:rsidRPr="004431EC">
        <w:rPr>
          <w:rFonts w:eastAsia="PMingLiU" w:cs="Tahoma"/>
          <w:position w:val="6"/>
        </w:rPr>
        <w:t xml:space="preserve"> CAL </w:t>
      </w:r>
      <w:r w:rsidRPr="004431EC">
        <w:rPr>
          <w:rFonts w:eastAsia="PMingLiU" w:cs="Tahoma" w:hint="eastAsia"/>
          <w:position w:val="6"/>
        </w:rPr>
        <w:t>套件</w:t>
      </w:r>
      <w:r w:rsidRPr="004431EC">
        <w:rPr>
          <w:position w:val="6"/>
        </w:rPr>
        <w:tab/>
      </w:r>
      <w:r w:rsidRPr="004431EC">
        <w:rPr>
          <w:position w:val="6"/>
        </w:rPr>
        <w:fldChar w:fldCharType="begin"/>
      </w:r>
      <w:r w:rsidRPr="004431EC">
        <w:rPr>
          <w:position w:val="6"/>
        </w:rPr>
        <w:instrText xml:space="preserve"> PAGEREF _Toc347996262 \h </w:instrText>
      </w:r>
      <w:r w:rsidRPr="004431EC">
        <w:rPr>
          <w:position w:val="6"/>
        </w:rPr>
      </w:r>
      <w:r w:rsidRPr="004431EC">
        <w:rPr>
          <w:position w:val="6"/>
        </w:rPr>
        <w:fldChar w:fldCharType="separate"/>
      </w:r>
      <w:r w:rsidR="00432EFC">
        <w:rPr>
          <w:position w:val="6"/>
        </w:rPr>
        <w:t>170</w:t>
      </w:r>
      <w:r w:rsidRPr="004431EC">
        <w:rPr>
          <w:position w:val="6"/>
        </w:rPr>
        <w:fldChar w:fldCharType="end"/>
      </w:r>
    </w:p>
    <w:p w14:paraId="61FF8B3E" w14:textId="77777777" w:rsidR="00A15615" w:rsidRPr="004431EC" w:rsidRDefault="00A15615">
      <w:pPr>
        <w:pStyle w:val="TOC2"/>
        <w:rPr>
          <w:rFonts w:asciiTheme="minorHAnsi" w:eastAsiaTheme="minorEastAsia" w:hAnsiTheme="minorHAnsi" w:cstheme="minorBidi"/>
          <w:position w:val="6"/>
          <w:sz w:val="22"/>
          <w:szCs w:val="22"/>
          <w:lang w:eastAsia="zh-TW"/>
        </w:rPr>
      </w:pPr>
      <w:r w:rsidRPr="004431EC">
        <w:rPr>
          <w:rFonts w:eastAsia="PMingLiU" w:cs="Tahoma"/>
          <w:position w:val="6"/>
          <w:vertAlign w:val="superscript"/>
        </w:rPr>
        <w:t>115</w:t>
      </w:r>
      <w:r w:rsidR="006B1F59" w:rsidRPr="004431EC">
        <w:rPr>
          <w:rFonts w:eastAsia="PMingLiU" w:cs="Tahoma"/>
          <w:position w:val="6"/>
        </w:rPr>
        <w:t xml:space="preserve"> </w:t>
      </w:r>
      <w:r w:rsidRPr="004431EC">
        <w:rPr>
          <w:rFonts w:eastAsia="PMingLiU" w:cs="Tahoma"/>
          <w:position w:val="6"/>
        </w:rPr>
        <w:t>Windows Small Business Server 2011 Essentials</w:t>
      </w:r>
      <w:r w:rsidRPr="004431EC">
        <w:rPr>
          <w:position w:val="6"/>
        </w:rPr>
        <w:tab/>
      </w:r>
      <w:r w:rsidRPr="004431EC">
        <w:rPr>
          <w:position w:val="6"/>
        </w:rPr>
        <w:fldChar w:fldCharType="begin"/>
      </w:r>
      <w:r w:rsidRPr="004431EC">
        <w:rPr>
          <w:position w:val="6"/>
        </w:rPr>
        <w:instrText xml:space="preserve"> PAGEREF _Toc347996263 \h </w:instrText>
      </w:r>
      <w:r w:rsidRPr="004431EC">
        <w:rPr>
          <w:position w:val="6"/>
        </w:rPr>
      </w:r>
      <w:r w:rsidRPr="004431EC">
        <w:rPr>
          <w:position w:val="6"/>
        </w:rPr>
        <w:fldChar w:fldCharType="separate"/>
      </w:r>
      <w:r w:rsidR="00432EFC">
        <w:rPr>
          <w:position w:val="6"/>
        </w:rPr>
        <w:t>171</w:t>
      </w:r>
      <w:r w:rsidRPr="004431EC">
        <w:rPr>
          <w:position w:val="6"/>
        </w:rPr>
        <w:fldChar w:fldCharType="end"/>
      </w:r>
    </w:p>
    <w:p w14:paraId="61FF8B3F" w14:textId="77777777" w:rsidR="007E0CC6" w:rsidRPr="00B94ED2" w:rsidRDefault="003E68C0" w:rsidP="00461CA9">
      <w:pPr>
        <w:pStyle w:val="TOC4"/>
        <w:tabs>
          <w:tab w:val="clear" w:pos="9360"/>
          <w:tab w:val="center" w:pos="4680"/>
        </w:tabs>
        <w:rPr>
          <w:rFonts w:eastAsia="PMingLiU" w:cs="Tahoma"/>
        </w:rPr>
      </w:pPr>
      <w:r w:rsidRPr="004431EC">
        <w:rPr>
          <w:rFonts w:eastAsia="PMingLiU" w:cs="Tahoma"/>
          <w:position w:val="6"/>
          <w:szCs w:val="18"/>
        </w:rPr>
        <w:fldChar w:fldCharType="end"/>
      </w:r>
    </w:p>
    <w:p w14:paraId="61FF8B40" w14:textId="77777777" w:rsidR="00023FE7" w:rsidRPr="00B94ED2" w:rsidRDefault="00ED3854" w:rsidP="007E0CC6">
      <w:pPr>
        <w:pStyle w:val="Heading2"/>
        <w:rPr>
          <w:rFonts w:ascii="Tahoma" w:eastAsia="PMingLiU" w:hAnsi="Tahoma" w:cs="Tahoma"/>
        </w:rPr>
      </w:pPr>
      <w:bookmarkStart w:id="7" w:name="_Toc246850065"/>
      <w:r w:rsidRPr="00B94ED2">
        <w:rPr>
          <w:rFonts w:ascii="Tahoma" w:eastAsia="PMingLiU" w:hAnsi="Tahoma" w:cs="Tahoma"/>
          <w:sz w:val="36"/>
        </w:rPr>
        <w:br w:type="page"/>
      </w:r>
      <w:bookmarkStart w:id="8" w:name="_Toc336337840"/>
      <w:bookmarkStart w:id="9" w:name="_Toc347995756"/>
      <w:r w:rsidRPr="00B94ED2">
        <w:rPr>
          <w:rFonts w:ascii="Tahoma" w:eastAsia="PMingLiU" w:hAnsi="Tahoma" w:cs="Tahoma"/>
          <w:sz w:val="36"/>
        </w:rPr>
        <w:t>列表索引鍵</w:t>
      </w:r>
      <w:bookmarkEnd w:id="7"/>
      <w:bookmarkEnd w:id="8"/>
      <w:bookmarkEnd w:id="9"/>
    </w:p>
    <w:p w14:paraId="61FF8B41" w14:textId="77777777" w:rsidR="00023FE7" w:rsidRPr="007C174E" w:rsidRDefault="00023FE7">
      <w:pPr>
        <w:pStyle w:val="ChartKeyHeadings"/>
        <w:ind w:right="-180"/>
        <w:rPr>
          <w:rFonts w:ascii="Tahoma" w:eastAsia="PMingLiU" w:hAnsi="Tahoma" w:cs="Tahoma"/>
          <w:sz w:val="18"/>
          <w:szCs w:val="18"/>
        </w:rPr>
      </w:pPr>
    </w:p>
    <w:p w14:paraId="61FF8B42" w14:textId="77777777" w:rsidR="00023FE7" w:rsidRPr="00B94ED2" w:rsidRDefault="00023FE7">
      <w:pPr>
        <w:pStyle w:val="ChartKeyHeadings"/>
        <w:ind w:right="-180"/>
        <w:rPr>
          <w:rFonts w:ascii="Tahoma" w:eastAsia="PMingLiU" w:hAnsi="Tahoma" w:cs="Tahoma"/>
        </w:rPr>
      </w:pPr>
      <w:r w:rsidRPr="00B94ED2">
        <w:rPr>
          <w:rFonts w:ascii="Tahoma" w:eastAsia="PMingLiU" w:hAnsi="Tahoma" w:cs="Tahoma"/>
          <w:szCs w:val="24"/>
        </w:rPr>
        <w:t>欄標題</w:t>
      </w:r>
    </w:p>
    <w:p w14:paraId="61FF8B43" w14:textId="77777777" w:rsidR="00023FE7" w:rsidRPr="007C174E" w:rsidRDefault="00023FE7">
      <w:pPr>
        <w:pStyle w:val="ChartKeyHeadings"/>
        <w:ind w:right="-180"/>
        <w:rPr>
          <w:rFonts w:ascii="Tahoma" w:eastAsia="PMingLiU" w:hAnsi="Tahoma" w:cs="Tahoma"/>
          <w:sz w:val="18"/>
          <w:szCs w:val="18"/>
        </w:rPr>
      </w:pPr>
    </w:p>
    <w:p w14:paraId="61FF8B44" w14:textId="77777777" w:rsidR="00664EE9" w:rsidRPr="00B94ED2" w:rsidRDefault="00664EE9" w:rsidP="00FF200B">
      <w:pPr>
        <w:pStyle w:val="Bodywithspace"/>
        <w:spacing w:before="0" w:after="0" w:line="276" w:lineRule="auto"/>
        <w:rPr>
          <w:rFonts w:ascii="Tahoma" w:eastAsia="PMingLiU" w:hAnsi="Tahoma" w:cs="Tahoma"/>
        </w:rPr>
      </w:pPr>
      <w:r w:rsidRPr="00B94ED2">
        <w:rPr>
          <w:rStyle w:val="BodyChar"/>
          <w:rFonts w:ascii="Tahoma" w:eastAsia="PMingLiU" w:hAnsi="Tahoma" w:cs="Tahoma"/>
          <w:b/>
          <w:color w:val="000000"/>
          <w:sz w:val="18"/>
          <w:szCs w:val="18"/>
        </w:rPr>
        <w:t xml:space="preserve">Campus </w:t>
      </w:r>
      <w:r w:rsidRPr="00B94ED2">
        <w:rPr>
          <w:rStyle w:val="BodyChar"/>
          <w:rFonts w:ascii="Tahoma" w:eastAsia="PMingLiU" w:hAnsi="Tahoma" w:cs="Tahoma"/>
          <w:b/>
          <w:color w:val="000000"/>
          <w:sz w:val="18"/>
          <w:szCs w:val="18"/>
        </w:rPr>
        <w:t>及</w:t>
      </w:r>
      <w:r w:rsidRPr="00B94ED2">
        <w:rPr>
          <w:rStyle w:val="BodyChar"/>
          <w:rFonts w:ascii="Tahoma" w:eastAsia="PMingLiU" w:hAnsi="Tahoma" w:cs="Tahoma"/>
          <w:b/>
          <w:color w:val="000000"/>
          <w:sz w:val="18"/>
          <w:szCs w:val="18"/>
        </w:rPr>
        <w:t xml:space="preserve"> School </w:t>
      </w:r>
      <w:r w:rsidRPr="00B94ED2">
        <w:rPr>
          <w:rStyle w:val="BodyChar"/>
          <w:rFonts w:ascii="Tahoma" w:eastAsia="PMingLiU" w:hAnsi="Tahoma" w:cs="Tahoma"/>
          <w:b/>
          <w:color w:val="000000"/>
          <w:sz w:val="18"/>
          <w:szCs w:val="18"/>
        </w:rPr>
        <w:t>單位</w:t>
      </w:r>
      <w:r w:rsidRPr="00B94ED2">
        <w:rPr>
          <w:rStyle w:val="BodyChar"/>
          <w:rFonts w:ascii="Tahoma" w:eastAsia="PMingLiU" w:hAnsi="Tahoma" w:cs="Tahoma"/>
          <w:b/>
          <w:color w:val="000000"/>
          <w:sz w:val="18"/>
          <w:szCs w:val="18"/>
        </w:rPr>
        <w:t xml:space="preserve"> =</w:t>
      </w:r>
      <w:r w:rsidRPr="00B94ED2">
        <w:rPr>
          <w:rFonts w:ascii="Tahoma" w:eastAsia="PMingLiU" w:hAnsi="Tahoma" w:cs="Tahoma"/>
          <w:color w:val="000000"/>
          <w:sz w:val="18"/>
          <w:szCs w:val="18"/>
        </w:rPr>
        <w:t xml:space="preserve"> </w:t>
      </w:r>
      <w:r w:rsidRPr="00B94ED2">
        <w:rPr>
          <w:rFonts w:ascii="Tahoma" w:eastAsia="PMingLiU" w:hAnsi="Tahoma" w:cs="Tahoma"/>
          <w:color w:val="000000"/>
          <w:sz w:val="18"/>
          <w:szCs w:val="18"/>
        </w:rPr>
        <w:t>此欄中所示之數字代表依據</w:t>
      </w:r>
      <w:r w:rsidRPr="00B94ED2">
        <w:rPr>
          <w:rFonts w:ascii="Tahoma" w:eastAsia="PMingLiU" w:hAnsi="Tahoma" w:cs="Tahoma"/>
          <w:color w:val="000000"/>
          <w:sz w:val="18"/>
          <w:szCs w:val="18"/>
        </w:rPr>
        <w:t xml:space="preserve"> Campus </w:t>
      </w:r>
      <w:r w:rsidRPr="00B94ED2">
        <w:rPr>
          <w:rFonts w:ascii="Tahoma" w:eastAsia="PMingLiU" w:hAnsi="Tahoma" w:cs="Tahoma"/>
          <w:color w:val="000000"/>
          <w:sz w:val="18"/>
          <w:szCs w:val="18"/>
        </w:rPr>
        <w:t>和</w:t>
      </w:r>
      <w:r w:rsidRPr="00B94ED2">
        <w:rPr>
          <w:rFonts w:ascii="Tahoma" w:eastAsia="PMingLiU" w:hAnsi="Tahoma" w:cs="Tahoma"/>
          <w:color w:val="000000"/>
          <w:sz w:val="18"/>
          <w:szCs w:val="18"/>
        </w:rPr>
        <w:t xml:space="preserve"> School </w:t>
      </w:r>
      <w:r w:rsidRPr="00B94ED2">
        <w:rPr>
          <w:rFonts w:ascii="Tahoma" w:eastAsia="PMingLiU" w:hAnsi="Tahoma" w:cs="Tahoma"/>
          <w:color w:val="000000"/>
          <w:sz w:val="18"/>
          <w:szCs w:val="18"/>
        </w:rPr>
        <w:t>合約透過</w:t>
      </w:r>
      <w:r w:rsidRPr="00B94ED2">
        <w:rPr>
          <w:rFonts w:ascii="Tahoma" w:eastAsia="PMingLiU" w:hAnsi="Tahoma" w:cs="Tahoma"/>
          <w:color w:val="000000"/>
          <w:sz w:val="18"/>
          <w:szCs w:val="18"/>
        </w:rPr>
        <w:t xml:space="preserve"> School </w:t>
      </w:r>
      <w:r w:rsidRPr="00B94ED2">
        <w:rPr>
          <w:rFonts w:ascii="Tahoma" w:eastAsia="PMingLiU" w:hAnsi="Tahoma" w:cs="Tahoma"/>
          <w:color w:val="000000"/>
          <w:sz w:val="18"/>
          <w:szCs w:val="18"/>
        </w:rPr>
        <w:t>註冊提</w:t>
      </w:r>
      <w:r w:rsidR="00FF200B">
        <w:rPr>
          <w:rFonts w:ascii="Tahoma" w:eastAsia="PMingLiU" w:hAnsi="Tahoma" w:cs="Tahoma"/>
          <w:color w:val="000000"/>
          <w:sz w:val="18"/>
          <w:szCs w:val="18"/>
        </w:rPr>
        <w:br/>
      </w:r>
      <w:r w:rsidRPr="00B94ED2">
        <w:rPr>
          <w:rFonts w:ascii="Tahoma" w:eastAsia="PMingLiU" w:hAnsi="Tahoma" w:cs="Tahoma"/>
          <w:color w:val="000000"/>
          <w:sz w:val="18"/>
          <w:szCs w:val="18"/>
        </w:rPr>
        <w:t>供軟體時所指定之單位。若清除</w:t>
      </w:r>
      <w:r w:rsidRPr="00B94ED2">
        <w:rPr>
          <w:rFonts w:ascii="Tahoma" w:eastAsia="PMingLiU" w:hAnsi="Tahoma" w:cs="Tahoma"/>
          <w:color w:val="000000"/>
          <w:sz w:val="18"/>
          <w:szCs w:val="18"/>
        </w:rPr>
        <w:t xml:space="preserve"> CA/SA </w:t>
      </w:r>
      <w:r w:rsidRPr="00B94ED2">
        <w:rPr>
          <w:rFonts w:ascii="Tahoma" w:eastAsia="PMingLiU" w:hAnsi="Tahoma" w:cs="Tahoma"/>
          <w:color w:val="000000"/>
          <w:sz w:val="18"/>
          <w:szCs w:val="18"/>
        </w:rPr>
        <w:t>欄，這些方案便不會提供產品。</w:t>
      </w:r>
    </w:p>
    <w:p w14:paraId="61FF8B45" w14:textId="77777777" w:rsidR="00023FE7" w:rsidRPr="00B94ED2" w:rsidRDefault="00023FE7" w:rsidP="00FF200B">
      <w:pPr>
        <w:pStyle w:val="Bodywithspace"/>
        <w:spacing w:before="0" w:after="0" w:line="276" w:lineRule="auto"/>
        <w:rPr>
          <w:rFonts w:ascii="Tahoma" w:eastAsia="PMingLiU" w:hAnsi="Tahoma" w:cs="Tahoma"/>
          <w:lang w:eastAsia="zh-TW"/>
        </w:rPr>
      </w:pPr>
      <w:r w:rsidRPr="00B94ED2">
        <w:rPr>
          <w:rStyle w:val="BodyChar"/>
          <w:rFonts w:ascii="Tahoma" w:eastAsia="PMingLiU" w:hAnsi="Tahoma" w:cs="Tahoma"/>
          <w:b/>
          <w:sz w:val="18"/>
          <w:szCs w:val="18"/>
          <w:lang w:eastAsia="zh-TW"/>
        </w:rPr>
        <w:t>可提供之日期</w:t>
      </w:r>
      <w:r w:rsidRPr="00B94ED2">
        <w:rPr>
          <w:rStyle w:val="BodyChar"/>
          <w:rFonts w:ascii="Tahoma" w:eastAsia="PMingLiU" w:hAnsi="Tahoma" w:cs="Tahoma"/>
          <w:b/>
          <w:sz w:val="18"/>
          <w:szCs w:val="18"/>
          <w:lang w:eastAsia="zh-TW"/>
        </w:rPr>
        <w:t xml:space="preserve"> = </w:t>
      </w:r>
      <w:r w:rsidRPr="00B94ED2">
        <w:rPr>
          <w:rStyle w:val="BodyChar"/>
          <w:rFonts w:ascii="Tahoma" w:eastAsia="PMingLiU" w:hAnsi="Tahoma" w:cs="Tahoma"/>
          <w:sz w:val="18"/>
          <w:szCs w:val="18"/>
          <w:lang w:eastAsia="zh-TW"/>
        </w:rPr>
        <w:t>這是第一次可提供產品之日期，</w:t>
      </w:r>
      <w:r w:rsidRPr="00B94ED2">
        <w:rPr>
          <w:rStyle w:val="BodyChar"/>
          <w:rFonts w:ascii="Tahoma" w:eastAsia="PMingLiU" w:hAnsi="Tahoma" w:cs="Tahoma"/>
          <w:color w:val="000000"/>
          <w:sz w:val="18"/>
          <w:szCs w:val="18"/>
          <w:lang w:eastAsia="zh-TW"/>
        </w:rPr>
        <w:t>依月</w:t>
      </w:r>
      <w:r w:rsidRPr="00B94ED2">
        <w:rPr>
          <w:rStyle w:val="BodyChar"/>
          <w:rFonts w:ascii="Tahoma" w:eastAsia="PMingLiU" w:hAnsi="Tahoma" w:cs="Tahoma"/>
          <w:color w:val="000000"/>
          <w:sz w:val="18"/>
          <w:szCs w:val="18"/>
          <w:lang w:eastAsia="zh-TW"/>
        </w:rPr>
        <w:t>/</w:t>
      </w:r>
      <w:r w:rsidRPr="00B94ED2">
        <w:rPr>
          <w:rStyle w:val="BodyChar"/>
          <w:rFonts w:ascii="Tahoma" w:eastAsia="PMingLiU" w:hAnsi="Tahoma" w:cs="Tahoma"/>
          <w:color w:val="000000"/>
          <w:sz w:val="18"/>
          <w:szCs w:val="18"/>
          <w:lang w:eastAsia="zh-TW"/>
        </w:rPr>
        <w:t>年指定。</w:t>
      </w:r>
      <w:r w:rsidRPr="00B94ED2">
        <w:rPr>
          <w:rStyle w:val="BodyChar"/>
          <w:rFonts w:ascii="Tahoma" w:eastAsia="PMingLiU" w:hAnsi="Tahoma" w:cs="Tahoma"/>
          <w:sz w:val="18"/>
          <w:szCs w:val="18"/>
          <w:lang w:eastAsia="zh-TW"/>
        </w:rPr>
        <w:t>此日期係在</w:t>
      </w:r>
      <w:r w:rsidRPr="00B94ED2">
        <w:rPr>
          <w:rStyle w:val="BodyChar"/>
          <w:rFonts w:ascii="Tahoma" w:eastAsia="PMingLiU" w:hAnsi="Tahoma" w:cs="Tahoma"/>
          <w:sz w:val="18"/>
          <w:szCs w:val="18"/>
          <w:lang w:eastAsia="zh-TW"/>
        </w:rPr>
        <w:t xml:space="preserve"> Microsoft </w:t>
      </w:r>
      <w:r w:rsidRPr="00B94ED2">
        <w:rPr>
          <w:rStyle w:val="BodyChar"/>
          <w:rFonts w:ascii="Tahoma" w:eastAsia="PMingLiU" w:hAnsi="Tahoma" w:cs="Tahoma"/>
          <w:sz w:val="18"/>
          <w:szCs w:val="18"/>
          <w:lang w:eastAsia="zh-TW"/>
        </w:rPr>
        <w:t>讓該產品之使</w:t>
      </w:r>
      <w:r w:rsidR="00FF200B">
        <w:rPr>
          <w:rStyle w:val="BodyChar"/>
          <w:rFonts w:ascii="Tahoma" w:eastAsia="PMingLiU" w:hAnsi="Tahoma" w:cs="Tahoma"/>
          <w:sz w:val="18"/>
          <w:szCs w:val="18"/>
          <w:lang w:eastAsia="zh-TW"/>
        </w:rPr>
        <w:br/>
      </w:r>
      <w:r w:rsidRPr="00B94ED2">
        <w:rPr>
          <w:rStyle w:val="BodyChar"/>
          <w:rFonts w:ascii="Tahoma" w:eastAsia="PMingLiU" w:hAnsi="Tahoma" w:cs="Tahoma"/>
          <w:sz w:val="18"/>
          <w:szCs w:val="18"/>
          <w:lang w:eastAsia="zh-TW"/>
        </w:rPr>
        <w:t>用權可供訂購或讓該產品之軟體可供從大量授權服務中心</w:t>
      </w:r>
      <w:r w:rsidRPr="00B94ED2">
        <w:rPr>
          <w:rStyle w:val="BodyChar"/>
          <w:rFonts w:ascii="Tahoma" w:eastAsia="PMingLiU" w:hAnsi="Tahoma" w:cs="Tahoma"/>
          <w:sz w:val="18"/>
          <w:szCs w:val="18"/>
          <w:lang w:eastAsia="zh-TW"/>
        </w:rPr>
        <w:t xml:space="preserve"> (VLSC) </w:t>
      </w:r>
      <w:r w:rsidRPr="00B94ED2">
        <w:rPr>
          <w:rStyle w:val="BodyChar"/>
          <w:rFonts w:ascii="Tahoma" w:eastAsia="PMingLiU" w:hAnsi="Tahoma" w:cs="Tahoma"/>
          <w:sz w:val="18"/>
          <w:szCs w:val="18"/>
          <w:lang w:eastAsia="zh-TW"/>
        </w:rPr>
        <w:t>下載取得之日期之前。</w:t>
      </w:r>
    </w:p>
    <w:p w14:paraId="61FF8B46" w14:textId="77777777" w:rsidR="00023FE7" w:rsidRPr="00B94ED2" w:rsidRDefault="00023FE7" w:rsidP="00FF200B">
      <w:pPr>
        <w:pStyle w:val="Bodywithspace"/>
        <w:spacing w:before="0" w:after="0" w:line="276" w:lineRule="auto"/>
        <w:rPr>
          <w:rFonts w:ascii="Tahoma" w:eastAsia="PMingLiU" w:hAnsi="Tahoma" w:cs="Tahoma"/>
        </w:rPr>
      </w:pPr>
      <w:r w:rsidRPr="00B94ED2">
        <w:rPr>
          <w:rStyle w:val="BodyChar"/>
          <w:rFonts w:ascii="Tahoma" w:eastAsia="PMingLiU" w:hAnsi="Tahoma" w:cs="Tahoma"/>
          <w:b/>
          <w:sz w:val="18"/>
          <w:szCs w:val="18"/>
        </w:rPr>
        <w:t xml:space="preserve">EA (Enterprise </w:t>
      </w:r>
      <w:r w:rsidRPr="00B94ED2">
        <w:rPr>
          <w:rStyle w:val="BodyChar"/>
          <w:rFonts w:ascii="Tahoma" w:eastAsia="PMingLiU" w:hAnsi="Tahoma" w:cs="Tahoma"/>
          <w:b/>
          <w:sz w:val="18"/>
          <w:szCs w:val="18"/>
        </w:rPr>
        <w:t>合約</w:t>
      </w:r>
      <w:r w:rsidRPr="00B94ED2">
        <w:rPr>
          <w:rStyle w:val="BodyChar"/>
          <w:rFonts w:ascii="Tahoma" w:eastAsia="PMingLiU" w:hAnsi="Tahoma" w:cs="Tahoma"/>
          <w:b/>
          <w:sz w:val="18"/>
          <w:szCs w:val="18"/>
        </w:rPr>
        <w:t xml:space="preserve">) = </w:t>
      </w:r>
      <w:r w:rsidRPr="00B94ED2">
        <w:rPr>
          <w:rFonts w:ascii="Tahoma" w:eastAsia="PMingLiU" w:hAnsi="Tahoma" w:cs="Tahoma"/>
          <w:sz w:val="18"/>
          <w:szCs w:val="18"/>
        </w:rPr>
        <w:t xml:space="preserve">Enterprise </w:t>
      </w:r>
      <w:r w:rsidRPr="00B94ED2">
        <w:rPr>
          <w:rFonts w:ascii="Tahoma" w:eastAsia="PMingLiU" w:hAnsi="Tahoma" w:cs="Tahoma"/>
          <w:sz w:val="18"/>
          <w:szCs w:val="18"/>
        </w:rPr>
        <w:t>合約</w:t>
      </w:r>
      <w:r w:rsidRPr="00B94ED2">
        <w:rPr>
          <w:rFonts w:ascii="Tahoma" w:eastAsia="PMingLiU" w:hAnsi="Tahoma" w:cs="Tahoma"/>
          <w:sz w:val="18"/>
          <w:szCs w:val="18"/>
        </w:rPr>
        <w:t xml:space="preserve"> 20xx</w:t>
      </w:r>
      <w:r w:rsidRPr="00B94ED2">
        <w:rPr>
          <w:rFonts w:ascii="Tahoma" w:eastAsia="PMingLiU" w:hAnsi="Tahoma" w:cs="Tahoma"/>
          <w:sz w:val="18"/>
          <w:szCs w:val="18"/>
        </w:rPr>
        <w:t>。</w:t>
      </w:r>
    </w:p>
    <w:p w14:paraId="61FF8B47" w14:textId="77777777" w:rsidR="00023FE7" w:rsidRPr="00B94ED2" w:rsidRDefault="00023FE7" w:rsidP="00FF200B">
      <w:pPr>
        <w:pStyle w:val="Bodywithspace"/>
        <w:spacing w:before="0" w:after="0" w:line="276" w:lineRule="auto"/>
        <w:rPr>
          <w:rFonts w:ascii="Tahoma" w:eastAsia="PMingLiU" w:hAnsi="Tahoma" w:cs="Tahoma"/>
        </w:rPr>
      </w:pPr>
      <w:r w:rsidRPr="00B94ED2">
        <w:rPr>
          <w:rStyle w:val="BodyChar"/>
          <w:rFonts w:ascii="Tahoma" w:eastAsia="PMingLiU" w:hAnsi="Tahoma" w:cs="Tahoma"/>
          <w:b/>
          <w:sz w:val="18"/>
          <w:szCs w:val="18"/>
        </w:rPr>
        <w:t xml:space="preserve">EA Sub (Enterprise Subscription </w:t>
      </w:r>
      <w:r w:rsidRPr="00B94ED2">
        <w:rPr>
          <w:rStyle w:val="BodyChar"/>
          <w:rFonts w:ascii="Tahoma" w:eastAsia="PMingLiU" w:hAnsi="Tahoma" w:cs="Tahoma"/>
          <w:b/>
          <w:sz w:val="18"/>
          <w:szCs w:val="18"/>
        </w:rPr>
        <w:t>合約</w:t>
      </w:r>
      <w:r w:rsidRPr="00B94ED2">
        <w:rPr>
          <w:rStyle w:val="BodyChar"/>
          <w:rFonts w:ascii="Tahoma" w:eastAsia="PMingLiU" w:hAnsi="Tahoma" w:cs="Tahoma"/>
          <w:b/>
          <w:sz w:val="18"/>
          <w:szCs w:val="18"/>
        </w:rPr>
        <w:t xml:space="preserve">) = </w:t>
      </w:r>
      <w:r w:rsidRPr="00B94ED2">
        <w:rPr>
          <w:rFonts w:ascii="Tahoma" w:eastAsia="PMingLiU" w:hAnsi="Tahoma" w:cs="Tahoma"/>
          <w:sz w:val="18"/>
          <w:szCs w:val="18"/>
        </w:rPr>
        <w:t xml:space="preserve">Enterprise Subscription </w:t>
      </w:r>
      <w:r w:rsidRPr="00B94ED2">
        <w:rPr>
          <w:rFonts w:ascii="Tahoma" w:eastAsia="PMingLiU" w:hAnsi="Tahoma" w:cs="Tahoma"/>
          <w:sz w:val="18"/>
          <w:szCs w:val="18"/>
        </w:rPr>
        <w:t>合約</w:t>
      </w:r>
      <w:r w:rsidRPr="00B94ED2">
        <w:rPr>
          <w:rFonts w:ascii="Tahoma" w:eastAsia="PMingLiU" w:hAnsi="Tahoma" w:cs="Tahoma"/>
          <w:sz w:val="18"/>
          <w:szCs w:val="18"/>
        </w:rPr>
        <w:t xml:space="preserve"> 200x</w:t>
      </w:r>
      <w:r w:rsidRPr="00B94ED2">
        <w:rPr>
          <w:rFonts w:ascii="Tahoma" w:eastAsia="PMingLiU" w:hAnsi="Tahoma" w:cs="Tahoma"/>
          <w:sz w:val="18"/>
          <w:szCs w:val="18"/>
        </w:rPr>
        <w:t>。</w:t>
      </w:r>
    </w:p>
    <w:p w14:paraId="61FF8B48" w14:textId="77777777" w:rsidR="00FF200B" w:rsidRDefault="00456002" w:rsidP="00FF200B">
      <w:pPr>
        <w:pStyle w:val="Bodywithspace"/>
        <w:spacing w:before="0" w:after="0" w:line="276" w:lineRule="auto"/>
        <w:rPr>
          <w:rFonts w:ascii="Tahoma" w:eastAsia="PMingLiU" w:hAnsi="Tahoma" w:cs="Tahoma"/>
          <w:sz w:val="18"/>
          <w:szCs w:val="18"/>
        </w:rPr>
      </w:pPr>
      <w:r w:rsidRPr="00B94ED2">
        <w:rPr>
          <w:rStyle w:val="BodyChar"/>
          <w:rFonts w:ascii="Tahoma" w:eastAsia="PMingLiU" w:hAnsi="Tahoma" w:cs="Tahoma"/>
          <w:b/>
          <w:sz w:val="18"/>
          <w:szCs w:val="18"/>
        </w:rPr>
        <w:t xml:space="preserve">Open </w:t>
      </w:r>
      <w:r w:rsidRPr="00B94ED2">
        <w:rPr>
          <w:rStyle w:val="BodyChar"/>
          <w:rFonts w:ascii="Tahoma" w:eastAsia="PMingLiU" w:hAnsi="Tahoma" w:cs="Tahoma"/>
          <w:b/>
          <w:sz w:val="18"/>
          <w:szCs w:val="18"/>
        </w:rPr>
        <w:t>基本要件</w:t>
      </w:r>
      <w:r w:rsidRPr="00B94ED2">
        <w:rPr>
          <w:rStyle w:val="BodyChar"/>
          <w:rFonts w:ascii="Tahoma" w:eastAsia="PMingLiU" w:hAnsi="Tahoma" w:cs="Tahoma"/>
          <w:b/>
          <w:sz w:val="18"/>
          <w:szCs w:val="18"/>
        </w:rPr>
        <w:t xml:space="preserve"> = </w:t>
      </w:r>
      <w:r w:rsidRPr="00B94ED2">
        <w:rPr>
          <w:rFonts w:ascii="Tahoma" w:eastAsia="PMingLiU" w:hAnsi="Tahoma" w:cs="Tahoma"/>
          <w:sz w:val="18"/>
          <w:szCs w:val="18"/>
        </w:rPr>
        <w:t>基於</w:t>
      </w:r>
      <w:r w:rsidRPr="00B94ED2">
        <w:rPr>
          <w:rFonts w:ascii="Tahoma" w:eastAsia="PMingLiU" w:hAnsi="Tahoma" w:cs="Tahoma"/>
          <w:sz w:val="18"/>
          <w:szCs w:val="18"/>
        </w:rPr>
        <w:t xml:space="preserve"> Open License </w:t>
      </w:r>
      <w:r w:rsidRPr="00B94ED2">
        <w:rPr>
          <w:rFonts w:ascii="Tahoma" w:eastAsia="PMingLiU" w:hAnsi="Tahoma" w:cs="Tahoma"/>
          <w:sz w:val="18"/>
          <w:szCs w:val="18"/>
        </w:rPr>
        <w:t>及</w:t>
      </w:r>
      <w:r w:rsidRPr="00B94ED2">
        <w:rPr>
          <w:rFonts w:ascii="Tahoma" w:eastAsia="PMingLiU" w:hAnsi="Tahoma" w:cs="Tahoma"/>
          <w:sz w:val="18"/>
          <w:szCs w:val="18"/>
        </w:rPr>
        <w:t>/</w:t>
      </w:r>
      <w:r w:rsidRPr="00B94ED2">
        <w:rPr>
          <w:rFonts w:ascii="Tahoma" w:eastAsia="PMingLiU" w:hAnsi="Tahoma" w:cs="Tahoma"/>
          <w:sz w:val="18"/>
          <w:szCs w:val="18"/>
        </w:rPr>
        <w:t>或</w:t>
      </w:r>
      <w:r w:rsidRPr="00B94ED2">
        <w:rPr>
          <w:rFonts w:ascii="Tahoma" w:eastAsia="PMingLiU" w:hAnsi="Tahoma" w:cs="Tahoma"/>
          <w:sz w:val="18"/>
          <w:szCs w:val="18"/>
        </w:rPr>
        <w:t xml:space="preserve"> Open Value </w:t>
      </w:r>
      <w:r w:rsidRPr="00B94ED2">
        <w:rPr>
          <w:rFonts w:ascii="Tahoma" w:eastAsia="PMingLiU" w:hAnsi="Tahoma" w:cs="Tahoma"/>
          <w:sz w:val="18"/>
          <w:szCs w:val="18"/>
        </w:rPr>
        <w:t>方案中之最初訂單基本要件之目的，</w:t>
      </w:r>
    </w:p>
    <w:p w14:paraId="61FF8B49" w14:textId="77777777" w:rsidR="00456002" w:rsidRPr="00B94ED2" w:rsidRDefault="00456002" w:rsidP="00FF200B">
      <w:pPr>
        <w:pStyle w:val="Bodywithspace"/>
        <w:spacing w:before="0" w:after="0" w:line="276" w:lineRule="auto"/>
        <w:rPr>
          <w:rFonts w:ascii="Tahoma" w:eastAsia="PMingLiU" w:hAnsi="Tahoma" w:cs="Tahoma"/>
          <w:lang w:eastAsia="zh-TW"/>
        </w:rPr>
      </w:pPr>
      <w:r w:rsidRPr="00B94ED2">
        <w:rPr>
          <w:rFonts w:ascii="Tahoma" w:eastAsia="PMingLiU" w:hAnsi="Tahoma" w:cs="Tahoma"/>
          <w:sz w:val="18"/>
          <w:szCs w:val="18"/>
          <w:lang w:eastAsia="zh-TW"/>
        </w:rPr>
        <w:t>每項使用權數目僅為</w:t>
      </w:r>
      <w:r w:rsidRPr="00B94ED2">
        <w:rPr>
          <w:rFonts w:ascii="Tahoma" w:eastAsia="PMingLiU" w:hAnsi="Tahoma" w:cs="Tahoma"/>
          <w:sz w:val="18"/>
          <w:szCs w:val="18"/>
          <w:lang w:eastAsia="zh-TW"/>
        </w:rPr>
        <w:t xml:space="preserve"> 5 </w:t>
      </w:r>
      <w:r w:rsidRPr="00B94ED2">
        <w:rPr>
          <w:rFonts w:ascii="Tahoma" w:eastAsia="PMingLiU" w:hAnsi="Tahoma" w:cs="Tahoma"/>
          <w:sz w:val="18"/>
          <w:szCs w:val="18"/>
          <w:lang w:eastAsia="zh-TW"/>
        </w:rPr>
        <w:t>個使用權。此值會指示哪一個方案有效。</w:t>
      </w:r>
    </w:p>
    <w:p w14:paraId="61FF8B4A" w14:textId="77777777" w:rsidR="00456002" w:rsidRPr="00B94ED2" w:rsidRDefault="00456002" w:rsidP="00FF200B">
      <w:pPr>
        <w:pStyle w:val="Bodywithspace"/>
        <w:spacing w:before="0" w:after="0" w:line="276" w:lineRule="auto"/>
        <w:rPr>
          <w:rFonts w:ascii="Tahoma" w:eastAsia="PMingLiU" w:hAnsi="Tahoma" w:cs="Tahoma"/>
        </w:rPr>
      </w:pPr>
      <w:r w:rsidRPr="00B94ED2">
        <w:rPr>
          <w:rStyle w:val="BodyChar"/>
          <w:rFonts w:ascii="Tahoma" w:eastAsia="PMingLiU" w:hAnsi="Tahoma" w:cs="Tahoma"/>
          <w:b/>
          <w:sz w:val="18"/>
          <w:szCs w:val="18"/>
        </w:rPr>
        <w:t xml:space="preserve">Open License = </w:t>
      </w:r>
      <w:r w:rsidRPr="00B94ED2">
        <w:rPr>
          <w:rFonts w:ascii="Tahoma" w:eastAsia="PMingLiU" w:hAnsi="Tahoma" w:cs="Tahoma"/>
          <w:sz w:val="18"/>
          <w:szCs w:val="18"/>
        </w:rPr>
        <w:t xml:space="preserve">Open </w:t>
      </w:r>
      <w:r w:rsidRPr="00B94ED2">
        <w:rPr>
          <w:rFonts w:ascii="Tahoma" w:eastAsia="PMingLiU" w:hAnsi="Tahoma" w:cs="Tahoma"/>
          <w:sz w:val="18"/>
          <w:szCs w:val="18"/>
        </w:rPr>
        <w:t>方案內僅屬</w:t>
      </w:r>
      <w:r w:rsidRPr="00B94ED2">
        <w:rPr>
          <w:rFonts w:ascii="Tahoma" w:eastAsia="PMingLiU" w:hAnsi="Tahoma" w:cs="Tahoma"/>
          <w:sz w:val="18"/>
          <w:szCs w:val="18"/>
        </w:rPr>
        <w:t xml:space="preserve"> Open License </w:t>
      </w:r>
      <w:r w:rsidRPr="00B94ED2">
        <w:rPr>
          <w:rFonts w:ascii="Tahoma" w:eastAsia="PMingLiU" w:hAnsi="Tahoma" w:cs="Tahoma"/>
          <w:sz w:val="18"/>
          <w:szCs w:val="18"/>
        </w:rPr>
        <w:t>之元件。</w:t>
      </w:r>
      <w:r w:rsidRPr="00B94ED2">
        <w:rPr>
          <w:rFonts w:ascii="Tahoma" w:eastAsia="PMingLiU" w:hAnsi="Tahoma" w:cs="Tahoma"/>
          <w:sz w:val="18"/>
          <w:szCs w:val="18"/>
        </w:rPr>
        <w:t xml:space="preserve">Open License </w:t>
      </w:r>
      <w:r w:rsidRPr="00B94ED2">
        <w:rPr>
          <w:rFonts w:ascii="Tahoma" w:eastAsia="PMingLiU" w:hAnsi="Tahoma" w:cs="Tahoma"/>
          <w:sz w:val="18"/>
          <w:szCs w:val="18"/>
        </w:rPr>
        <w:t>包括</w:t>
      </w:r>
      <w:r w:rsidRPr="00B94ED2">
        <w:rPr>
          <w:rFonts w:ascii="Tahoma" w:eastAsia="PMingLiU" w:hAnsi="Tahoma" w:cs="Tahoma"/>
          <w:sz w:val="18"/>
          <w:szCs w:val="18"/>
        </w:rPr>
        <w:t xml:space="preserve"> Open License</w:t>
      </w:r>
      <w:r w:rsidRPr="00B94ED2">
        <w:rPr>
          <w:rFonts w:ascii="Tahoma" w:eastAsia="PMingLiU" w:hAnsi="Tahoma" w:cs="Tahoma"/>
          <w:sz w:val="18"/>
          <w:szCs w:val="18"/>
        </w:rPr>
        <w:t>、</w:t>
      </w:r>
      <w:r w:rsidR="00FF200B">
        <w:rPr>
          <w:rFonts w:ascii="Tahoma" w:eastAsia="PMingLiU" w:hAnsi="Tahoma" w:cs="Tahoma"/>
          <w:sz w:val="18"/>
          <w:szCs w:val="18"/>
        </w:rPr>
        <w:br/>
      </w:r>
      <w:r w:rsidRPr="00B94ED2">
        <w:rPr>
          <w:rFonts w:ascii="Tahoma" w:eastAsia="PMingLiU" w:hAnsi="Tahoma" w:cs="Tahoma"/>
          <w:sz w:val="18"/>
          <w:szCs w:val="18"/>
        </w:rPr>
        <w:t>Open License for Academic</w:t>
      </w:r>
      <w:r w:rsidRPr="00B94ED2">
        <w:rPr>
          <w:rFonts w:ascii="Tahoma" w:eastAsia="PMingLiU" w:hAnsi="Tahoma" w:cs="Tahoma"/>
          <w:sz w:val="18"/>
          <w:szCs w:val="18"/>
        </w:rPr>
        <w:t>、</w:t>
      </w:r>
      <w:r w:rsidRPr="00B94ED2">
        <w:rPr>
          <w:rFonts w:ascii="Tahoma" w:eastAsia="PMingLiU" w:hAnsi="Tahoma" w:cs="Tahoma"/>
          <w:sz w:val="18"/>
          <w:szCs w:val="18"/>
        </w:rPr>
        <w:t xml:space="preserve">Open License for Government </w:t>
      </w:r>
      <w:r w:rsidRPr="00B94ED2">
        <w:rPr>
          <w:rFonts w:ascii="Tahoma" w:eastAsia="PMingLiU" w:hAnsi="Tahoma" w:cs="Tahoma"/>
          <w:sz w:val="18"/>
          <w:szCs w:val="18"/>
        </w:rPr>
        <w:t>和</w:t>
      </w:r>
      <w:r w:rsidRPr="00B94ED2">
        <w:rPr>
          <w:rFonts w:ascii="Tahoma" w:eastAsia="PMingLiU" w:hAnsi="Tahoma" w:cs="Tahoma"/>
          <w:sz w:val="18"/>
          <w:szCs w:val="18"/>
        </w:rPr>
        <w:t xml:space="preserve"> Open License for Charity (</w:t>
      </w:r>
      <w:r w:rsidRPr="00B94ED2">
        <w:rPr>
          <w:rFonts w:ascii="Tahoma" w:eastAsia="PMingLiU" w:hAnsi="Tahoma" w:cs="Tahoma"/>
          <w:sz w:val="18"/>
          <w:szCs w:val="18"/>
        </w:rPr>
        <w:t>視適用情況</w:t>
      </w:r>
      <w:r w:rsidRPr="00B94ED2">
        <w:rPr>
          <w:rFonts w:ascii="Tahoma" w:eastAsia="PMingLiU" w:hAnsi="Tahoma" w:cs="Tahoma"/>
          <w:sz w:val="18"/>
          <w:szCs w:val="18"/>
        </w:rPr>
        <w:t>)</w:t>
      </w:r>
      <w:r w:rsidRPr="00B94ED2">
        <w:rPr>
          <w:rFonts w:ascii="Tahoma" w:eastAsia="PMingLiU" w:hAnsi="Tahoma" w:cs="Tahoma"/>
          <w:sz w:val="18"/>
          <w:szCs w:val="18"/>
        </w:rPr>
        <w:t>。</w:t>
      </w:r>
    </w:p>
    <w:p w14:paraId="61FF8B4B" w14:textId="77777777" w:rsidR="00456002" w:rsidRPr="00B94ED2" w:rsidRDefault="00456002" w:rsidP="00FF200B">
      <w:pPr>
        <w:pStyle w:val="Bodywithspace"/>
        <w:spacing w:before="0" w:after="0" w:line="276" w:lineRule="auto"/>
        <w:rPr>
          <w:rFonts w:ascii="Tahoma" w:eastAsia="PMingLiU" w:hAnsi="Tahoma" w:cs="Tahoma"/>
        </w:rPr>
      </w:pPr>
      <w:r w:rsidRPr="00B94ED2">
        <w:rPr>
          <w:rStyle w:val="BodyChar"/>
          <w:rFonts w:ascii="Tahoma" w:eastAsia="PMingLiU" w:hAnsi="Tahoma" w:cs="Tahoma"/>
          <w:b/>
          <w:sz w:val="18"/>
          <w:szCs w:val="18"/>
        </w:rPr>
        <w:t>Open Value (OV)</w:t>
      </w:r>
      <w:r w:rsidR="00FF200B">
        <w:rPr>
          <w:rStyle w:val="BodyChar"/>
          <w:rFonts w:ascii="Tahoma" w:eastAsia="PMingLiU" w:hAnsi="Tahoma" w:cs="Tahoma"/>
          <w:b/>
          <w:sz w:val="18"/>
          <w:szCs w:val="18"/>
        </w:rPr>
        <w:t xml:space="preserve"> </w:t>
      </w:r>
      <w:r w:rsidRPr="00B94ED2">
        <w:rPr>
          <w:rStyle w:val="BodyChar"/>
          <w:rFonts w:ascii="Tahoma" w:eastAsia="PMingLiU" w:hAnsi="Tahoma" w:cs="Tahoma"/>
          <w:b/>
          <w:sz w:val="18"/>
          <w:szCs w:val="18"/>
        </w:rPr>
        <w:t xml:space="preserve">= </w:t>
      </w:r>
      <w:r w:rsidRPr="00B94ED2">
        <w:rPr>
          <w:rFonts w:ascii="Tahoma" w:eastAsia="PMingLiU" w:hAnsi="Tahoma" w:cs="Tahoma"/>
          <w:sz w:val="18"/>
          <w:szCs w:val="18"/>
        </w:rPr>
        <w:t xml:space="preserve">Open Value </w:t>
      </w:r>
      <w:r w:rsidRPr="00B94ED2">
        <w:rPr>
          <w:rFonts w:ascii="Tahoma" w:eastAsia="PMingLiU" w:hAnsi="Tahoma" w:cs="Tahoma"/>
          <w:sz w:val="18"/>
          <w:szCs w:val="18"/>
        </w:rPr>
        <w:t>包括</w:t>
      </w:r>
      <w:r w:rsidRPr="00B94ED2">
        <w:rPr>
          <w:rFonts w:ascii="Tahoma" w:eastAsia="PMingLiU" w:hAnsi="Tahoma" w:cs="Tahoma"/>
          <w:sz w:val="18"/>
          <w:szCs w:val="18"/>
        </w:rPr>
        <w:t xml:space="preserve"> Open Value </w:t>
      </w:r>
      <w:r w:rsidRPr="00B94ED2">
        <w:rPr>
          <w:rFonts w:ascii="Tahoma" w:eastAsia="PMingLiU" w:hAnsi="Tahoma" w:cs="Tahoma"/>
          <w:sz w:val="18"/>
          <w:szCs w:val="18"/>
        </w:rPr>
        <w:t>和</w:t>
      </w:r>
      <w:r w:rsidRPr="00B94ED2">
        <w:rPr>
          <w:rFonts w:ascii="Tahoma" w:eastAsia="PMingLiU" w:hAnsi="Tahoma" w:cs="Tahoma"/>
          <w:sz w:val="18"/>
          <w:szCs w:val="18"/>
        </w:rPr>
        <w:t xml:space="preserve"> Open Value for Government</w:t>
      </w:r>
      <w:r w:rsidRPr="00B94ED2">
        <w:rPr>
          <w:rFonts w:ascii="Tahoma" w:eastAsia="PMingLiU" w:hAnsi="Tahoma" w:cs="Tahoma"/>
          <w:sz w:val="18"/>
          <w:szCs w:val="18"/>
        </w:rPr>
        <w:t>。</w:t>
      </w:r>
    </w:p>
    <w:p w14:paraId="61FF8B4C" w14:textId="77777777" w:rsidR="00456002" w:rsidRPr="00B94ED2" w:rsidRDefault="00456002" w:rsidP="00FF200B">
      <w:pPr>
        <w:pStyle w:val="Bodywithspace"/>
        <w:spacing w:before="0" w:after="0" w:line="276" w:lineRule="auto"/>
        <w:rPr>
          <w:rFonts w:ascii="Tahoma" w:eastAsia="PMingLiU" w:hAnsi="Tahoma" w:cs="Tahoma"/>
        </w:rPr>
      </w:pPr>
      <w:r w:rsidRPr="00B94ED2">
        <w:rPr>
          <w:rStyle w:val="BodyChar"/>
          <w:rFonts w:ascii="Tahoma" w:eastAsia="PMingLiU" w:hAnsi="Tahoma" w:cs="Tahoma"/>
          <w:b/>
          <w:sz w:val="18"/>
          <w:szCs w:val="18"/>
        </w:rPr>
        <w:t>Open Value Subscription (OVS)</w:t>
      </w:r>
      <w:r w:rsidR="00FF200B">
        <w:rPr>
          <w:rStyle w:val="BodyChar"/>
          <w:rFonts w:ascii="Tahoma" w:eastAsia="PMingLiU" w:hAnsi="Tahoma" w:cs="Tahoma"/>
          <w:b/>
          <w:sz w:val="18"/>
          <w:szCs w:val="18"/>
        </w:rPr>
        <w:t xml:space="preserve"> </w:t>
      </w:r>
      <w:r w:rsidRPr="00B94ED2">
        <w:rPr>
          <w:rStyle w:val="BodyChar"/>
          <w:rFonts w:ascii="Tahoma" w:eastAsia="PMingLiU" w:hAnsi="Tahoma" w:cs="Tahoma"/>
          <w:b/>
          <w:sz w:val="18"/>
          <w:szCs w:val="18"/>
        </w:rPr>
        <w:t xml:space="preserve">= </w:t>
      </w:r>
      <w:r w:rsidRPr="00B94ED2">
        <w:rPr>
          <w:rFonts w:ascii="Tahoma" w:eastAsia="PMingLiU" w:hAnsi="Tahoma" w:cs="Tahoma"/>
          <w:sz w:val="18"/>
          <w:szCs w:val="18"/>
        </w:rPr>
        <w:t xml:space="preserve">Open Value Subscription </w:t>
      </w:r>
      <w:r w:rsidRPr="00B94ED2">
        <w:rPr>
          <w:rFonts w:ascii="Tahoma" w:eastAsia="PMingLiU" w:hAnsi="Tahoma" w:cs="Tahoma"/>
          <w:sz w:val="18"/>
          <w:szCs w:val="18"/>
        </w:rPr>
        <w:t>包括</w:t>
      </w:r>
      <w:r w:rsidRPr="00B94ED2">
        <w:rPr>
          <w:rFonts w:ascii="Tahoma" w:eastAsia="PMingLiU" w:hAnsi="Tahoma" w:cs="Tahoma"/>
          <w:sz w:val="18"/>
          <w:szCs w:val="18"/>
        </w:rPr>
        <w:t xml:space="preserve"> Open Value Subscription </w:t>
      </w:r>
      <w:r w:rsidRPr="00B94ED2">
        <w:rPr>
          <w:rFonts w:ascii="Tahoma" w:eastAsia="PMingLiU" w:hAnsi="Tahoma" w:cs="Tahoma"/>
          <w:sz w:val="18"/>
          <w:szCs w:val="18"/>
        </w:rPr>
        <w:t>和</w:t>
      </w:r>
      <w:r w:rsidRPr="00B94ED2">
        <w:rPr>
          <w:rFonts w:ascii="Tahoma" w:eastAsia="PMingLiU" w:hAnsi="Tahoma" w:cs="Tahoma"/>
          <w:sz w:val="18"/>
          <w:szCs w:val="18"/>
        </w:rPr>
        <w:t xml:space="preserve"> </w:t>
      </w:r>
      <w:r w:rsidR="00FF200B">
        <w:rPr>
          <w:rFonts w:ascii="Tahoma" w:eastAsia="PMingLiU" w:hAnsi="Tahoma" w:cs="Tahoma"/>
          <w:sz w:val="18"/>
          <w:szCs w:val="18"/>
        </w:rPr>
        <w:br/>
      </w:r>
      <w:r w:rsidRPr="00B94ED2">
        <w:rPr>
          <w:rFonts w:ascii="Tahoma" w:eastAsia="PMingLiU" w:hAnsi="Tahoma" w:cs="Tahoma"/>
          <w:sz w:val="18"/>
          <w:szCs w:val="18"/>
        </w:rPr>
        <w:t>Open Value Subecription for Government</w:t>
      </w:r>
      <w:r w:rsidRPr="00B94ED2">
        <w:rPr>
          <w:rFonts w:ascii="Tahoma" w:eastAsia="PMingLiU" w:hAnsi="Tahoma" w:cs="Tahoma"/>
          <w:sz w:val="18"/>
          <w:szCs w:val="18"/>
        </w:rPr>
        <w:t>。</w:t>
      </w:r>
    </w:p>
    <w:p w14:paraId="61FF8B4D" w14:textId="77777777" w:rsidR="00456002" w:rsidRPr="00B94ED2" w:rsidRDefault="00456002" w:rsidP="00FF200B">
      <w:pPr>
        <w:pStyle w:val="Bodywithspace"/>
        <w:spacing w:before="0" w:after="0" w:line="276" w:lineRule="auto"/>
        <w:rPr>
          <w:rFonts w:ascii="Tahoma" w:eastAsia="PMingLiU" w:hAnsi="Tahoma" w:cs="Tahoma"/>
        </w:rPr>
      </w:pPr>
      <w:r w:rsidRPr="00B94ED2">
        <w:rPr>
          <w:rStyle w:val="BodyChar"/>
          <w:rFonts w:ascii="Tahoma" w:eastAsia="PMingLiU" w:hAnsi="Tahoma" w:cs="Tahoma"/>
          <w:b/>
          <w:sz w:val="18"/>
          <w:szCs w:val="18"/>
        </w:rPr>
        <w:t xml:space="preserve">EES/OVS-ES = </w:t>
      </w:r>
      <w:r w:rsidRPr="00B94ED2">
        <w:rPr>
          <w:rStyle w:val="BodyChar"/>
          <w:rFonts w:ascii="Tahoma" w:eastAsia="PMingLiU" w:hAnsi="Tahoma" w:cs="Tahoma"/>
          <w:sz w:val="18"/>
          <w:szCs w:val="18"/>
        </w:rPr>
        <w:t xml:space="preserve">Enrollment for Education Solutions/Open Value Subscription – </w:t>
      </w:r>
      <w:r w:rsidRPr="00B94ED2">
        <w:rPr>
          <w:rStyle w:val="BodyChar"/>
          <w:rFonts w:ascii="Tahoma" w:eastAsia="PMingLiU" w:hAnsi="Tahoma" w:cs="Tahoma"/>
          <w:sz w:val="18"/>
          <w:szCs w:val="18"/>
        </w:rPr>
        <w:t>教育解決方案</w:t>
      </w:r>
    </w:p>
    <w:p w14:paraId="61FF8B4E" w14:textId="77777777" w:rsidR="00456002" w:rsidRPr="00B94ED2" w:rsidRDefault="00456002" w:rsidP="00FF200B">
      <w:pPr>
        <w:pStyle w:val="Bodywithspace"/>
        <w:spacing w:before="0" w:after="0" w:line="276" w:lineRule="auto"/>
        <w:rPr>
          <w:rFonts w:ascii="Tahoma" w:eastAsia="PMingLiU" w:hAnsi="Tahoma" w:cs="Tahoma"/>
        </w:rPr>
      </w:pPr>
      <w:r w:rsidRPr="00B94ED2">
        <w:rPr>
          <w:rStyle w:val="BodyChar"/>
          <w:rFonts w:ascii="Tahoma" w:eastAsia="PMingLiU" w:hAnsi="Tahoma" w:cs="Tahoma"/>
          <w:b/>
          <w:sz w:val="18"/>
          <w:szCs w:val="18"/>
        </w:rPr>
        <w:t>促銷及移轉</w:t>
      </w:r>
      <w:r w:rsidRPr="00B94ED2">
        <w:rPr>
          <w:rStyle w:val="BodyChar"/>
          <w:rFonts w:ascii="Tahoma" w:eastAsia="PMingLiU" w:hAnsi="Tahoma" w:cs="Tahoma"/>
          <w:b/>
          <w:sz w:val="18"/>
          <w:szCs w:val="18"/>
        </w:rPr>
        <w:t xml:space="preserve"> = </w:t>
      </w:r>
      <w:r w:rsidRPr="00B94ED2">
        <w:rPr>
          <w:rFonts w:ascii="Tahoma" w:eastAsia="PMingLiU" w:hAnsi="Tahoma" w:cs="Tahoma"/>
          <w:sz w:val="18"/>
          <w:szCs w:val="18"/>
        </w:rPr>
        <w:t>有現存之促銷或軟體移轉可供使用。</w:t>
      </w:r>
    </w:p>
    <w:p w14:paraId="61FF8B4F" w14:textId="77777777" w:rsidR="00456002" w:rsidRPr="00B94ED2" w:rsidRDefault="00456002" w:rsidP="00FF200B">
      <w:pPr>
        <w:pStyle w:val="Bodywithspace"/>
        <w:spacing w:before="0" w:after="0" w:line="276" w:lineRule="auto"/>
        <w:rPr>
          <w:rFonts w:ascii="Tahoma" w:eastAsia="PMingLiU" w:hAnsi="Tahoma" w:cs="Tahoma"/>
        </w:rPr>
      </w:pPr>
      <w:r w:rsidRPr="00B94ED2">
        <w:rPr>
          <w:rStyle w:val="BodyChar"/>
          <w:rFonts w:ascii="Tahoma" w:eastAsia="PMingLiU" w:hAnsi="Tahoma" w:cs="Tahoma"/>
          <w:b/>
          <w:sz w:val="18"/>
          <w:szCs w:val="18"/>
        </w:rPr>
        <w:t xml:space="preserve">SAB = </w:t>
      </w:r>
      <w:r w:rsidRPr="00B94ED2">
        <w:rPr>
          <w:rFonts w:ascii="Tahoma" w:eastAsia="PMingLiU" w:hAnsi="Tahoma" w:cs="Tahoma"/>
          <w:sz w:val="18"/>
          <w:szCs w:val="18"/>
        </w:rPr>
        <w:t>此軟體之合格客戶現有之軟體保證利益。</w:t>
      </w:r>
    </w:p>
    <w:p w14:paraId="61FF8B50" w14:textId="77777777" w:rsidR="00456002" w:rsidRPr="00B94ED2" w:rsidRDefault="00456002" w:rsidP="00FF200B">
      <w:pPr>
        <w:pStyle w:val="Bodywithspace"/>
        <w:spacing w:before="0" w:after="0" w:line="276" w:lineRule="auto"/>
        <w:rPr>
          <w:rFonts w:ascii="Tahoma" w:eastAsia="PMingLiU" w:hAnsi="Tahoma" w:cs="Tahoma"/>
        </w:rPr>
      </w:pPr>
      <w:r w:rsidRPr="00B94ED2">
        <w:rPr>
          <w:rStyle w:val="BodyChar"/>
          <w:rFonts w:ascii="Tahoma" w:eastAsia="PMingLiU" w:hAnsi="Tahoma" w:cs="Tahoma"/>
          <w:b/>
          <w:sz w:val="18"/>
          <w:szCs w:val="18"/>
        </w:rPr>
        <w:t xml:space="preserve">Select = </w:t>
      </w:r>
      <w:r w:rsidRPr="00B94ED2">
        <w:rPr>
          <w:rFonts w:ascii="Tahoma" w:eastAsia="PMingLiU" w:hAnsi="Tahoma" w:cs="Tahoma"/>
          <w:sz w:val="18"/>
          <w:szCs w:val="18"/>
        </w:rPr>
        <w:t>Select 20xx</w:t>
      </w:r>
      <w:r w:rsidRPr="00B94ED2">
        <w:rPr>
          <w:rFonts w:ascii="Tahoma" w:eastAsia="PMingLiU" w:hAnsi="Tahoma" w:cs="Tahoma"/>
          <w:sz w:val="18"/>
          <w:szCs w:val="18"/>
        </w:rPr>
        <w:t>。其中也包括</w:t>
      </w:r>
      <w:r w:rsidRPr="00B94ED2">
        <w:rPr>
          <w:rFonts w:ascii="Tahoma" w:eastAsia="PMingLiU" w:hAnsi="Tahoma" w:cs="Tahoma"/>
          <w:sz w:val="18"/>
          <w:szCs w:val="18"/>
        </w:rPr>
        <w:t xml:space="preserve"> Select for Academic </w:t>
      </w:r>
      <w:r w:rsidRPr="00B94ED2">
        <w:rPr>
          <w:rFonts w:ascii="Tahoma" w:eastAsia="PMingLiU" w:hAnsi="Tahoma" w:cs="Tahoma"/>
          <w:sz w:val="18"/>
          <w:szCs w:val="18"/>
        </w:rPr>
        <w:t>和</w:t>
      </w:r>
      <w:r w:rsidRPr="00B94ED2">
        <w:rPr>
          <w:rFonts w:ascii="Tahoma" w:eastAsia="PMingLiU" w:hAnsi="Tahoma" w:cs="Tahoma"/>
          <w:sz w:val="18"/>
          <w:szCs w:val="18"/>
        </w:rPr>
        <w:t xml:space="preserve"> Select for Government</w:t>
      </w:r>
      <w:r w:rsidRPr="00B94ED2">
        <w:rPr>
          <w:rFonts w:ascii="Tahoma" w:eastAsia="PMingLiU" w:hAnsi="Tahoma" w:cs="Tahoma"/>
          <w:sz w:val="18"/>
          <w:szCs w:val="18"/>
        </w:rPr>
        <w:t>。</w:t>
      </w:r>
    </w:p>
    <w:p w14:paraId="61FF8B51" w14:textId="77777777" w:rsidR="00456002" w:rsidRPr="00B94ED2" w:rsidRDefault="00456002" w:rsidP="00FF200B">
      <w:pPr>
        <w:pStyle w:val="Bodywithspace"/>
        <w:spacing w:before="0" w:after="0" w:line="276" w:lineRule="auto"/>
        <w:rPr>
          <w:rFonts w:ascii="Tahoma" w:eastAsia="PMingLiU" w:hAnsi="Tahoma" w:cs="Tahoma"/>
        </w:rPr>
      </w:pPr>
      <w:r w:rsidRPr="00B94ED2">
        <w:rPr>
          <w:rStyle w:val="BodyChar"/>
          <w:rFonts w:ascii="Tahoma" w:eastAsia="PMingLiU" w:hAnsi="Tahoma" w:cs="Tahoma"/>
          <w:b/>
          <w:sz w:val="18"/>
          <w:szCs w:val="18"/>
        </w:rPr>
        <w:t xml:space="preserve">Select Plus </w:t>
      </w:r>
      <w:r w:rsidRPr="00B94ED2">
        <w:rPr>
          <w:rStyle w:val="BodyChar"/>
          <w:rFonts w:ascii="Tahoma" w:eastAsia="PMingLiU" w:hAnsi="Tahoma" w:cs="Tahoma"/>
          <w:sz w:val="18"/>
          <w:szCs w:val="18"/>
        </w:rPr>
        <w:t>= Select Plus 20xx</w:t>
      </w:r>
      <w:r w:rsidRPr="00B94ED2">
        <w:rPr>
          <w:rStyle w:val="BodyChar"/>
          <w:rFonts w:ascii="Tahoma" w:eastAsia="PMingLiU" w:hAnsi="Tahoma" w:cs="Tahoma"/>
          <w:sz w:val="18"/>
          <w:szCs w:val="18"/>
        </w:rPr>
        <w:t>。其中也包括</w:t>
      </w:r>
      <w:r w:rsidRPr="00B94ED2">
        <w:rPr>
          <w:rStyle w:val="BodyChar"/>
          <w:rFonts w:ascii="Tahoma" w:eastAsia="PMingLiU" w:hAnsi="Tahoma" w:cs="Tahoma"/>
          <w:sz w:val="18"/>
          <w:szCs w:val="18"/>
        </w:rPr>
        <w:t xml:space="preserve"> Select Plus for Academic </w:t>
      </w:r>
      <w:r w:rsidRPr="00B94ED2">
        <w:rPr>
          <w:rStyle w:val="BodyChar"/>
          <w:rFonts w:ascii="Tahoma" w:eastAsia="PMingLiU" w:hAnsi="Tahoma" w:cs="Tahoma"/>
          <w:sz w:val="18"/>
          <w:szCs w:val="18"/>
        </w:rPr>
        <w:t>和</w:t>
      </w:r>
      <w:r w:rsidRPr="00B94ED2">
        <w:rPr>
          <w:rStyle w:val="BodyChar"/>
          <w:rFonts w:ascii="Tahoma" w:eastAsia="PMingLiU" w:hAnsi="Tahoma" w:cs="Tahoma"/>
          <w:sz w:val="18"/>
          <w:szCs w:val="18"/>
        </w:rPr>
        <w:t xml:space="preserve"> Select Plus for Government</w:t>
      </w:r>
      <w:r w:rsidRPr="00B94ED2">
        <w:rPr>
          <w:rStyle w:val="BodyChar"/>
          <w:rFonts w:ascii="Tahoma" w:eastAsia="PMingLiU" w:hAnsi="Tahoma" w:cs="Tahoma"/>
          <w:sz w:val="18"/>
          <w:szCs w:val="18"/>
        </w:rPr>
        <w:t>。</w:t>
      </w:r>
    </w:p>
    <w:p w14:paraId="61FF8B52" w14:textId="77777777" w:rsidR="00023FE7" w:rsidRPr="00B94ED2" w:rsidRDefault="00023FE7">
      <w:pPr>
        <w:pStyle w:val="Bodywithspace"/>
        <w:spacing w:before="0" w:after="0"/>
        <w:ind w:right="-180"/>
        <w:rPr>
          <w:rFonts w:ascii="Tahoma" w:eastAsia="PMingLiU" w:hAnsi="Tahoma" w:cs="Tahoma"/>
        </w:rPr>
      </w:pPr>
    </w:p>
    <w:p w14:paraId="61FF8B53" w14:textId="77777777" w:rsidR="00023FE7" w:rsidRPr="00B94ED2" w:rsidRDefault="00023FE7">
      <w:pPr>
        <w:pStyle w:val="ChartKeyHeadings"/>
        <w:ind w:right="-180"/>
        <w:rPr>
          <w:rFonts w:ascii="Tahoma" w:eastAsia="PMingLiU" w:hAnsi="Tahoma" w:cs="Tahoma"/>
          <w:lang w:eastAsia="zh-TW"/>
        </w:rPr>
      </w:pPr>
      <w:r w:rsidRPr="00B94ED2">
        <w:rPr>
          <w:rFonts w:ascii="Tahoma" w:eastAsia="PMingLiU" w:hAnsi="Tahoma" w:cs="Tahoma"/>
          <w:szCs w:val="28"/>
          <w:lang w:eastAsia="zh-TW"/>
        </w:rPr>
        <w:t>欄值</w:t>
      </w:r>
    </w:p>
    <w:p w14:paraId="61FF8B54" w14:textId="77777777" w:rsidR="00023FE7" w:rsidRPr="007C174E" w:rsidRDefault="00023FE7">
      <w:pPr>
        <w:pStyle w:val="ChartKeyHeadings"/>
        <w:ind w:right="-180"/>
        <w:rPr>
          <w:rFonts w:ascii="Tahoma" w:eastAsia="PMingLiU" w:hAnsi="Tahoma" w:cs="Tahoma"/>
          <w:sz w:val="18"/>
          <w:szCs w:val="18"/>
          <w:lang w:eastAsia="zh-TW"/>
        </w:rPr>
      </w:pPr>
    </w:p>
    <w:p w14:paraId="61FF8B55" w14:textId="77777777" w:rsidR="00023FE7" w:rsidRPr="00B94ED2" w:rsidRDefault="00023FE7" w:rsidP="00FF200B">
      <w:pPr>
        <w:pStyle w:val="Bodywithspace"/>
        <w:spacing w:before="0" w:after="0" w:line="276" w:lineRule="auto"/>
        <w:rPr>
          <w:rFonts w:ascii="Tahoma" w:eastAsia="PMingLiU" w:hAnsi="Tahoma" w:cs="Tahoma"/>
          <w:lang w:eastAsia="zh-TW"/>
        </w:rPr>
      </w:pPr>
      <w:r w:rsidRPr="00B94ED2">
        <w:rPr>
          <w:rStyle w:val="BodyChar"/>
          <w:rFonts w:ascii="Tahoma" w:eastAsia="PMingLiU" w:hAnsi="Tahoma" w:cs="Tahoma"/>
          <w:b/>
          <w:sz w:val="18"/>
          <w:szCs w:val="18"/>
          <w:lang w:eastAsia="zh-TW"/>
        </w:rPr>
        <w:t xml:space="preserve">1 </w:t>
      </w:r>
      <w:r w:rsidRPr="00B94ED2">
        <w:rPr>
          <w:rStyle w:val="BodyChar"/>
          <w:rFonts w:ascii="Tahoma" w:eastAsia="PMingLiU" w:hAnsi="Tahoma" w:cs="Tahoma"/>
          <w:b/>
          <w:sz w:val="18"/>
          <w:szCs w:val="18"/>
          <w:lang w:eastAsia="zh-TW"/>
        </w:rPr>
        <w:t>年</w:t>
      </w:r>
      <w:r w:rsidRPr="00B94ED2">
        <w:rPr>
          <w:rStyle w:val="BodyChar"/>
          <w:rFonts w:ascii="Tahoma" w:eastAsia="PMingLiU" w:hAnsi="Tahoma" w:cs="Tahoma"/>
          <w:b/>
          <w:sz w:val="18"/>
          <w:szCs w:val="18"/>
          <w:lang w:eastAsia="zh-TW"/>
        </w:rPr>
        <w:t xml:space="preserve"> = </w:t>
      </w:r>
      <w:r w:rsidRPr="00B94ED2">
        <w:rPr>
          <w:rFonts w:ascii="Tahoma" w:eastAsia="PMingLiU" w:hAnsi="Tahoma" w:cs="Tahoma"/>
          <w:sz w:val="18"/>
          <w:szCs w:val="18"/>
          <w:lang w:eastAsia="zh-TW"/>
        </w:rPr>
        <w:t>(</w:t>
      </w:r>
      <w:r w:rsidRPr="00B94ED2">
        <w:rPr>
          <w:rFonts w:ascii="Tahoma" w:eastAsia="PMingLiU" w:hAnsi="Tahoma" w:cs="Tahoma"/>
          <w:sz w:val="18"/>
          <w:szCs w:val="18"/>
          <w:lang w:eastAsia="zh-TW"/>
        </w:rPr>
        <w:t>合約期間剩餘</w:t>
      </w:r>
      <w:r w:rsidRPr="00B94ED2">
        <w:rPr>
          <w:rFonts w:ascii="Tahoma" w:eastAsia="PMingLiU" w:hAnsi="Tahoma" w:cs="Tahoma"/>
          <w:sz w:val="18"/>
          <w:szCs w:val="18"/>
          <w:lang w:eastAsia="zh-TW"/>
        </w:rPr>
        <w:t xml:space="preserve"> 1 </w:t>
      </w:r>
      <w:r w:rsidRPr="00B94ED2">
        <w:rPr>
          <w:rFonts w:ascii="Tahoma" w:eastAsia="PMingLiU" w:hAnsi="Tahoma" w:cs="Tahoma"/>
          <w:sz w:val="18"/>
          <w:szCs w:val="18"/>
          <w:lang w:eastAsia="zh-TW"/>
        </w:rPr>
        <w:t>年</w:t>
      </w:r>
      <w:r w:rsidRPr="00B94ED2">
        <w:rPr>
          <w:rFonts w:ascii="Tahoma" w:eastAsia="PMingLiU" w:hAnsi="Tahoma" w:cs="Tahoma"/>
          <w:sz w:val="18"/>
          <w:szCs w:val="18"/>
          <w:lang w:eastAsia="zh-TW"/>
        </w:rPr>
        <w:t>)</w:t>
      </w:r>
      <w:r w:rsidRPr="00B94ED2">
        <w:rPr>
          <w:rFonts w:ascii="Tahoma" w:eastAsia="PMingLiU" w:hAnsi="Tahoma" w:cs="Tahoma"/>
          <w:sz w:val="18"/>
          <w:szCs w:val="18"/>
          <w:lang w:eastAsia="zh-TW"/>
        </w:rPr>
        <w:t>。</w:t>
      </w:r>
    </w:p>
    <w:p w14:paraId="61FF8B56" w14:textId="77777777" w:rsidR="00023FE7" w:rsidRPr="00B94ED2" w:rsidRDefault="00023FE7" w:rsidP="00FF200B">
      <w:pPr>
        <w:pStyle w:val="Bodywithspace"/>
        <w:spacing w:before="0" w:after="0" w:line="276" w:lineRule="auto"/>
        <w:rPr>
          <w:rFonts w:ascii="Tahoma" w:eastAsia="PMingLiU" w:hAnsi="Tahoma" w:cs="Tahoma"/>
          <w:lang w:eastAsia="zh-TW"/>
        </w:rPr>
      </w:pPr>
      <w:r w:rsidRPr="00B94ED2">
        <w:rPr>
          <w:rStyle w:val="BodyChar"/>
          <w:rFonts w:ascii="Tahoma" w:eastAsia="PMingLiU" w:hAnsi="Tahoma" w:cs="Tahoma"/>
          <w:b/>
          <w:sz w:val="18"/>
          <w:szCs w:val="18"/>
          <w:lang w:eastAsia="zh-TW"/>
        </w:rPr>
        <w:t xml:space="preserve">2 </w:t>
      </w:r>
      <w:r w:rsidRPr="00B94ED2">
        <w:rPr>
          <w:rStyle w:val="BodyChar"/>
          <w:rFonts w:ascii="Tahoma" w:eastAsia="PMingLiU" w:hAnsi="Tahoma" w:cs="Tahoma"/>
          <w:b/>
          <w:sz w:val="18"/>
          <w:szCs w:val="18"/>
          <w:lang w:eastAsia="zh-TW"/>
        </w:rPr>
        <w:t>年</w:t>
      </w:r>
      <w:r w:rsidRPr="00B94ED2">
        <w:rPr>
          <w:rStyle w:val="BodyChar"/>
          <w:rFonts w:ascii="Tahoma" w:eastAsia="PMingLiU" w:hAnsi="Tahoma" w:cs="Tahoma"/>
          <w:b/>
          <w:sz w:val="18"/>
          <w:szCs w:val="18"/>
          <w:lang w:eastAsia="zh-TW"/>
        </w:rPr>
        <w:t xml:space="preserve"> = </w:t>
      </w:r>
      <w:r w:rsidRPr="00B94ED2">
        <w:rPr>
          <w:rFonts w:ascii="Tahoma" w:eastAsia="PMingLiU" w:hAnsi="Tahoma" w:cs="Tahoma"/>
          <w:sz w:val="18"/>
          <w:szCs w:val="18"/>
          <w:lang w:eastAsia="zh-TW"/>
        </w:rPr>
        <w:t>(</w:t>
      </w:r>
      <w:r w:rsidRPr="00B94ED2">
        <w:rPr>
          <w:rFonts w:ascii="Tahoma" w:eastAsia="PMingLiU" w:hAnsi="Tahoma" w:cs="Tahoma"/>
          <w:sz w:val="18"/>
          <w:szCs w:val="18"/>
          <w:lang w:eastAsia="zh-TW"/>
        </w:rPr>
        <w:t>合約期間剩餘</w:t>
      </w:r>
      <w:r w:rsidRPr="00B94ED2">
        <w:rPr>
          <w:rFonts w:ascii="Tahoma" w:eastAsia="PMingLiU" w:hAnsi="Tahoma" w:cs="Tahoma"/>
          <w:sz w:val="18"/>
          <w:szCs w:val="18"/>
          <w:lang w:eastAsia="zh-TW"/>
        </w:rPr>
        <w:t xml:space="preserve"> 2 </w:t>
      </w:r>
      <w:r w:rsidRPr="00B94ED2">
        <w:rPr>
          <w:rFonts w:ascii="Tahoma" w:eastAsia="PMingLiU" w:hAnsi="Tahoma" w:cs="Tahoma"/>
          <w:sz w:val="18"/>
          <w:szCs w:val="18"/>
          <w:lang w:eastAsia="zh-TW"/>
        </w:rPr>
        <w:t>年</w:t>
      </w:r>
      <w:r w:rsidRPr="00B94ED2">
        <w:rPr>
          <w:rFonts w:ascii="Tahoma" w:eastAsia="PMingLiU" w:hAnsi="Tahoma" w:cs="Tahoma"/>
          <w:sz w:val="18"/>
          <w:szCs w:val="18"/>
          <w:lang w:eastAsia="zh-TW"/>
        </w:rPr>
        <w:t>)</w:t>
      </w:r>
      <w:r w:rsidRPr="00B94ED2">
        <w:rPr>
          <w:rFonts w:ascii="Tahoma" w:eastAsia="PMingLiU" w:hAnsi="Tahoma" w:cs="Tahoma"/>
          <w:sz w:val="18"/>
          <w:szCs w:val="18"/>
          <w:lang w:eastAsia="zh-TW"/>
        </w:rPr>
        <w:t>。</w:t>
      </w:r>
    </w:p>
    <w:p w14:paraId="61FF8B57" w14:textId="77777777" w:rsidR="00023FE7" w:rsidRPr="00B94ED2" w:rsidRDefault="00023FE7" w:rsidP="00FF200B">
      <w:pPr>
        <w:pStyle w:val="Bodywithspace"/>
        <w:spacing w:before="0" w:after="0" w:line="276" w:lineRule="auto"/>
        <w:rPr>
          <w:rFonts w:ascii="Tahoma" w:eastAsia="PMingLiU" w:hAnsi="Tahoma" w:cs="Tahoma"/>
          <w:lang w:eastAsia="zh-TW"/>
        </w:rPr>
      </w:pPr>
      <w:r w:rsidRPr="00B94ED2">
        <w:rPr>
          <w:rStyle w:val="BodyChar"/>
          <w:rFonts w:ascii="Tahoma" w:eastAsia="PMingLiU" w:hAnsi="Tahoma" w:cs="Tahoma"/>
          <w:b/>
          <w:sz w:val="18"/>
          <w:szCs w:val="18"/>
          <w:lang w:eastAsia="zh-TW"/>
        </w:rPr>
        <w:t xml:space="preserve">3 </w:t>
      </w:r>
      <w:r w:rsidRPr="00B94ED2">
        <w:rPr>
          <w:rStyle w:val="BodyChar"/>
          <w:rFonts w:ascii="Tahoma" w:eastAsia="PMingLiU" w:hAnsi="Tahoma" w:cs="Tahoma"/>
          <w:b/>
          <w:sz w:val="18"/>
          <w:szCs w:val="18"/>
          <w:lang w:eastAsia="zh-TW"/>
        </w:rPr>
        <w:t>年</w:t>
      </w:r>
      <w:r w:rsidRPr="00B94ED2">
        <w:rPr>
          <w:rStyle w:val="BodyChar"/>
          <w:rFonts w:ascii="Tahoma" w:eastAsia="PMingLiU" w:hAnsi="Tahoma" w:cs="Tahoma"/>
          <w:b/>
          <w:sz w:val="18"/>
          <w:szCs w:val="18"/>
          <w:lang w:eastAsia="zh-TW"/>
        </w:rPr>
        <w:t xml:space="preserve"> = </w:t>
      </w:r>
      <w:r w:rsidRPr="00B94ED2">
        <w:rPr>
          <w:rFonts w:ascii="Tahoma" w:eastAsia="PMingLiU" w:hAnsi="Tahoma" w:cs="Tahoma"/>
          <w:sz w:val="18"/>
          <w:szCs w:val="18"/>
          <w:lang w:eastAsia="zh-TW"/>
        </w:rPr>
        <w:t>(</w:t>
      </w:r>
      <w:r w:rsidRPr="00B94ED2">
        <w:rPr>
          <w:rFonts w:ascii="Tahoma" w:eastAsia="PMingLiU" w:hAnsi="Tahoma" w:cs="Tahoma"/>
          <w:sz w:val="18"/>
          <w:szCs w:val="18"/>
          <w:lang w:eastAsia="zh-TW"/>
        </w:rPr>
        <w:t>合約期間剩餘</w:t>
      </w:r>
      <w:r w:rsidRPr="00B94ED2">
        <w:rPr>
          <w:rFonts w:ascii="Tahoma" w:eastAsia="PMingLiU" w:hAnsi="Tahoma" w:cs="Tahoma"/>
          <w:sz w:val="18"/>
          <w:szCs w:val="18"/>
          <w:lang w:eastAsia="zh-TW"/>
        </w:rPr>
        <w:t xml:space="preserve"> 3 </w:t>
      </w:r>
      <w:r w:rsidRPr="00B94ED2">
        <w:rPr>
          <w:rFonts w:ascii="Tahoma" w:eastAsia="PMingLiU" w:hAnsi="Tahoma" w:cs="Tahoma"/>
          <w:sz w:val="18"/>
          <w:szCs w:val="18"/>
          <w:lang w:eastAsia="zh-TW"/>
        </w:rPr>
        <w:t>年</w:t>
      </w:r>
      <w:r w:rsidRPr="00B94ED2">
        <w:rPr>
          <w:rFonts w:ascii="Tahoma" w:eastAsia="PMingLiU" w:hAnsi="Tahoma" w:cs="Tahoma"/>
          <w:sz w:val="18"/>
          <w:szCs w:val="18"/>
          <w:lang w:eastAsia="zh-TW"/>
        </w:rPr>
        <w:t>)</w:t>
      </w:r>
      <w:r w:rsidRPr="00B94ED2">
        <w:rPr>
          <w:rFonts w:ascii="Tahoma" w:eastAsia="PMingLiU" w:hAnsi="Tahoma" w:cs="Tahoma"/>
          <w:sz w:val="18"/>
          <w:szCs w:val="18"/>
          <w:lang w:eastAsia="zh-TW"/>
        </w:rPr>
        <w:t>。</w:t>
      </w:r>
    </w:p>
    <w:p w14:paraId="61FF8B58" w14:textId="77777777" w:rsidR="00023FE7" w:rsidRPr="00B94ED2" w:rsidRDefault="00023FE7" w:rsidP="00FF200B">
      <w:pPr>
        <w:pStyle w:val="Bodywithspace"/>
        <w:spacing w:before="0" w:after="0" w:line="276" w:lineRule="auto"/>
        <w:rPr>
          <w:rFonts w:ascii="Tahoma" w:eastAsia="PMingLiU" w:hAnsi="Tahoma" w:cs="Tahoma"/>
          <w:lang w:eastAsia="zh-TW"/>
        </w:rPr>
      </w:pPr>
      <w:r w:rsidRPr="00B94ED2">
        <w:rPr>
          <w:rStyle w:val="BodyChar"/>
          <w:rFonts w:ascii="Tahoma" w:eastAsia="PMingLiU" w:hAnsi="Tahoma" w:cs="Tahoma"/>
          <w:b/>
          <w:sz w:val="18"/>
          <w:szCs w:val="18"/>
          <w:lang w:eastAsia="zh-TW"/>
        </w:rPr>
        <w:t>A =</w:t>
      </w:r>
      <w:r w:rsidRPr="00B94ED2">
        <w:rPr>
          <w:rFonts w:ascii="Tahoma" w:eastAsia="PMingLiU" w:hAnsi="Tahoma" w:cs="Tahoma"/>
          <w:sz w:val="18"/>
          <w:szCs w:val="18"/>
          <w:lang w:eastAsia="zh-TW"/>
        </w:rPr>
        <w:t xml:space="preserve"> </w:t>
      </w:r>
      <w:r w:rsidRPr="00B94ED2">
        <w:rPr>
          <w:rFonts w:ascii="Tahoma" w:eastAsia="PMingLiU" w:hAnsi="Tahoma" w:cs="Tahoma"/>
          <w:sz w:val="18"/>
          <w:szCs w:val="18"/>
          <w:lang w:eastAsia="zh-TW"/>
        </w:rPr>
        <w:t>表示將軟體視為額外產品提供。</w:t>
      </w:r>
    </w:p>
    <w:p w14:paraId="61FF8B59" w14:textId="77777777" w:rsidR="009E22D0" w:rsidRPr="00B94ED2" w:rsidRDefault="009E22D0" w:rsidP="00FF200B">
      <w:pPr>
        <w:pStyle w:val="Bodywithspace"/>
        <w:spacing w:before="0" w:after="0" w:line="276" w:lineRule="auto"/>
        <w:rPr>
          <w:rFonts w:ascii="Tahoma" w:eastAsia="PMingLiU" w:hAnsi="Tahoma" w:cs="Tahoma"/>
          <w:lang w:eastAsia="zh-TW"/>
        </w:rPr>
      </w:pPr>
      <w:r w:rsidRPr="00B94ED2">
        <w:rPr>
          <w:rStyle w:val="BodyChar"/>
          <w:rFonts w:ascii="Tahoma" w:eastAsia="PMingLiU" w:hAnsi="Tahoma" w:cs="Tahoma"/>
          <w:b/>
          <w:sz w:val="18"/>
          <w:szCs w:val="18"/>
          <w:lang w:eastAsia="zh-TW"/>
        </w:rPr>
        <w:t>AO</w:t>
      </w:r>
      <w:r w:rsidRPr="00B94ED2">
        <w:rPr>
          <w:rStyle w:val="BodyChar"/>
          <w:rFonts w:ascii="Tahoma" w:eastAsia="PMingLiU" w:hAnsi="Tahoma" w:cs="Tahoma"/>
          <w:sz w:val="18"/>
          <w:szCs w:val="18"/>
          <w:lang w:eastAsia="zh-TW"/>
        </w:rPr>
        <w:t xml:space="preserve"> </w:t>
      </w:r>
      <w:r w:rsidRPr="00B94ED2">
        <w:rPr>
          <w:rStyle w:val="BodyChar"/>
          <w:rFonts w:ascii="Tahoma" w:eastAsia="PMingLiU" w:hAnsi="Tahoma" w:cs="Tahoma"/>
          <w:b/>
          <w:sz w:val="18"/>
          <w:szCs w:val="18"/>
          <w:lang w:eastAsia="zh-TW"/>
        </w:rPr>
        <w:t xml:space="preserve">– </w:t>
      </w:r>
      <w:r w:rsidRPr="00B94ED2">
        <w:rPr>
          <w:rFonts w:ascii="Tahoma" w:eastAsia="PMingLiU" w:hAnsi="Tahoma" w:cs="Tahoma"/>
          <w:sz w:val="18"/>
          <w:szCs w:val="18"/>
          <w:lang w:eastAsia="zh-TW"/>
        </w:rPr>
        <w:t>表示將軟體視為可供全組織訂購之額外產品提供。</w:t>
      </w:r>
    </w:p>
    <w:p w14:paraId="61FF8B5A" w14:textId="77777777" w:rsidR="009F5F37" w:rsidRPr="00B94ED2" w:rsidRDefault="009F5F37" w:rsidP="00FF200B">
      <w:pPr>
        <w:pStyle w:val="Bodywithspace"/>
        <w:spacing w:before="0" w:after="0" w:line="276" w:lineRule="auto"/>
        <w:rPr>
          <w:rFonts w:ascii="Tahoma" w:eastAsia="PMingLiU" w:hAnsi="Tahoma" w:cs="Tahoma"/>
          <w:lang w:eastAsia="zh-TW"/>
        </w:rPr>
      </w:pPr>
      <w:r w:rsidRPr="00B94ED2">
        <w:rPr>
          <w:rStyle w:val="BodyChar"/>
          <w:rFonts w:ascii="Tahoma" w:eastAsia="PMingLiU" w:hAnsi="Tahoma" w:cs="Tahoma"/>
          <w:b/>
          <w:sz w:val="18"/>
          <w:szCs w:val="18"/>
          <w:lang w:eastAsia="zh-TW"/>
        </w:rPr>
        <w:t xml:space="preserve">C = </w:t>
      </w:r>
      <w:r w:rsidRPr="00B94ED2">
        <w:rPr>
          <w:rFonts w:ascii="Tahoma" w:eastAsia="PMingLiU" w:hAnsi="Tahoma" w:cs="Tahoma"/>
          <w:sz w:val="18"/>
          <w:szCs w:val="18"/>
          <w:lang w:eastAsia="zh-TW"/>
        </w:rPr>
        <w:t>表示將軟體視為核心基礎架構產品提供。</w:t>
      </w:r>
    </w:p>
    <w:p w14:paraId="61FF8B5B" w14:textId="77777777" w:rsidR="009F5F37" w:rsidRPr="00B94ED2" w:rsidRDefault="009F5F37" w:rsidP="00FF200B">
      <w:pPr>
        <w:pStyle w:val="ListParagraph"/>
        <w:rPr>
          <w:rFonts w:ascii="Tahoma" w:eastAsia="PMingLiU" w:hAnsi="Tahoma" w:cs="Tahoma"/>
        </w:rPr>
      </w:pPr>
      <w:r w:rsidRPr="00B94ED2">
        <w:rPr>
          <w:rStyle w:val="BodyChar"/>
          <w:rFonts w:ascii="Tahoma" w:eastAsia="PMingLiU" w:hAnsi="Tahoma" w:cs="Tahoma"/>
          <w:b/>
          <w:sz w:val="18"/>
          <w:szCs w:val="18"/>
        </w:rPr>
        <w:t xml:space="preserve">D = </w:t>
      </w:r>
      <w:r w:rsidRPr="00B94ED2">
        <w:rPr>
          <w:rFonts w:ascii="Tahoma" w:eastAsia="PMingLiU" w:hAnsi="Tahoma" w:cs="Tahoma"/>
          <w:sz w:val="18"/>
          <w:szCs w:val="18"/>
        </w:rPr>
        <w:t>表示將軟體視為</w:t>
      </w:r>
      <w:r w:rsidRPr="00B94ED2">
        <w:rPr>
          <w:rFonts w:ascii="Tahoma" w:eastAsia="PMingLiU" w:hAnsi="Tahoma" w:cs="Tahoma"/>
          <w:sz w:val="18"/>
          <w:szCs w:val="18"/>
        </w:rPr>
        <w:t xml:space="preserve"> Industry Device </w:t>
      </w:r>
      <w:r w:rsidRPr="00B94ED2">
        <w:rPr>
          <w:rFonts w:ascii="Tahoma" w:eastAsia="PMingLiU" w:hAnsi="Tahoma" w:cs="Tahoma"/>
          <w:sz w:val="18"/>
          <w:szCs w:val="18"/>
        </w:rPr>
        <w:t>方案產品提供。</w:t>
      </w:r>
    </w:p>
    <w:p w14:paraId="61FF8B5C" w14:textId="77777777" w:rsidR="00023FE7" w:rsidRPr="00B94ED2" w:rsidRDefault="00023FE7" w:rsidP="00FF200B">
      <w:pPr>
        <w:pStyle w:val="Bodywithspace"/>
        <w:spacing w:before="0" w:after="0" w:line="276" w:lineRule="auto"/>
        <w:rPr>
          <w:rFonts w:ascii="Tahoma" w:eastAsia="PMingLiU" w:hAnsi="Tahoma" w:cs="Tahoma"/>
        </w:rPr>
      </w:pPr>
      <w:r w:rsidRPr="00B94ED2">
        <w:rPr>
          <w:rStyle w:val="BodyChar"/>
          <w:rFonts w:ascii="Tahoma" w:eastAsia="PMingLiU" w:hAnsi="Tahoma" w:cs="Tahoma"/>
          <w:b/>
          <w:sz w:val="18"/>
          <w:szCs w:val="18"/>
        </w:rPr>
        <w:t>DT =</w:t>
      </w:r>
      <w:r w:rsidRPr="00B94ED2">
        <w:rPr>
          <w:rFonts w:ascii="Tahoma" w:eastAsia="PMingLiU" w:hAnsi="Tahoma" w:cs="Tahoma"/>
          <w:sz w:val="18"/>
          <w:szCs w:val="18"/>
        </w:rPr>
        <w:t xml:space="preserve"> </w:t>
      </w:r>
      <w:r w:rsidRPr="00B94ED2">
        <w:rPr>
          <w:rFonts w:ascii="Tahoma" w:eastAsia="PMingLiU" w:hAnsi="Tahoma" w:cs="Tahoma"/>
          <w:sz w:val="18"/>
          <w:szCs w:val="18"/>
        </w:rPr>
        <w:t>桌面裝置方案之軟體保證利益。</w:t>
      </w:r>
    </w:p>
    <w:p w14:paraId="61FF8B5D" w14:textId="77777777" w:rsidR="00F90F21" w:rsidRPr="00B94ED2" w:rsidRDefault="009055B7" w:rsidP="00FF200B">
      <w:pPr>
        <w:pStyle w:val="Bodywithspace"/>
        <w:spacing w:before="0" w:after="0" w:line="276" w:lineRule="auto"/>
        <w:rPr>
          <w:rFonts w:ascii="Tahoma" w:eastAsia="PMingLiU" w:hAnsi="Tahoma" w:cs="Tahoma"/>
        </w:rPr>
      </w:pPr>
      <w:r w:rsidRPr="00B94ED2">
        <w:rPr>
          <w:rFonts w:ascii="Tahoma" w:eastAsia="PMingLiU" w:hAnsi="Tahoma" w:cs="Tahoma"/>
          <w:b/>
          <w:color w:val="000000"/>
          <w:sz w:val="18"/>
          <w:szCs w:val="22"/>
        </w:rPr>
        <w:t>E</w:t>
      </w:r>
      <w:r w:rsidRPr="00B94ED2">
        <w:rPr>
          <w:rFonts w:ascii="Tahoma" w:eastAsia="PMingLiU" w:hAnsi="Tahoma" w:cs="Tahoma"/>
          <w:color w:val="000000"/>
          <w:sz w:val="18"/>
          <w:szCs w:val="22"/>
        </w:rPr>
        <w:t xml:space="preserve"> = </w:t>
      </w:r>
      <w:r w:rsidRPr="00B94ED2">
        <w:rPr>
          <w:rFonts w:ascii="Tahoma" w:eastAsia="PMingLiU" w:hAnsi="Tahoma" w:cs="Tahoma"/>
          <w:color w:val="000000"/>
          <w:sz w:val="18"/>
          <w:szCs w:val="22"/>
        </w:rPr>
        <w:t>表示將產品視為</w:t>
      </w:r>
      <w:r w:rsidRPr="00B94ED2">
        <w:rPr>
          <w:rFonts w:ascii="Tahoma" w:eastAsia="PMingLiU" w:hAnsi="Tahoma" w:cs="Tahoma"/>
          <w:color w:val="000000"/>
          <w:sz w:val="18"/>
          <w:szCs w:val="22"/>
        </w:rPr>
        <w:t xml:space="preserve"> Enterprise </w:t>
      </w:r>
      <w:r w:rsidRPr="00B94ED2">
        <w:rPr>
          <w:rFonts w:ascii="Tahoma" w:eastAsia="PMingLiU" w:hAnsi="Tahoma" w:cs="Tahoma"/>
          <w:color w:val="000000"/>
          <w:sz w:val="18"/>
          <w:szCs w:val="22"/>
        </w:rPr>
        <w:t>產品或桌面平台產品提供。</w:t>
      </w:r>
    </w:p>
    <w:p w14:paraId="61FF8B5E" w14:textId="77777777" w:rsidR="00B23BE6" w:rsidRPr="00B94ED2" w:rsidRDefault="00B23BE6" w:rsidP="00FF200B">
      <w:pPr>
        <w:spacing w:line="276" w:lineRule="auto"/>
        <w:ind w:left="720"/>
        <w:rPr>
          <w:rFonts w:eastAsia="PMingLiU" w:cs="Tahoma"/>
        </w:rPr>
      </w:pPr>
      <w:r w:rsidRPr="00B94ED2">
        <w:rPr>
          <w:rFonts w:eastAsia="PMingLiU" w:cs="Tahoma"/>
          <w:b/>
          <w:color w:val="000000"/>
        </w:rPr>
        <w:t>EOLS =</w:t>
      </w:r>
      <w:r w:rsidRPr="00B94ED2">
        <w:rPr>
          <w:rFonts w:eastAsia="PMingLiU" w:cs="Tahoma"/>
          <w:color w:val="000000"/>
        </w:rPr>
        <w:t>表示將產品視為</w:t>
      </w:r>
      <w:r w:rsidRPr="00B94ED2">
        <w:rPr>
          <w:rFonts w:eastAsia="PMingLiU" w:cs="Tahoma"/>
          <w:color w:val="000000"/>
        </w:rPr>
        <w:t xml:space="preserve"> Enterprise </w:t>
      </w:r>
      <w:r w:rsidRPr="00B94ED2">
        <w:rPr>
          <w:rFonts w:eastAsia="PMingLiU" w:cs="Tahoma"/>
          <w:color w:val="000000"/>
        </w:rPr>
        <w:t>線上服務或平台線上服務提供。</w:t>
      </w:r>
    </w:p>
    <w:p w14:paraId="61FF8B5F" w14:textId="77777777" w:rsidR="00E97819" w:rsidRPr="00B94ED2" w:rsidRDefault="00E97819" w:rsidP="00FF200B">
      <w:pPr>
        <w:pStyle w:val="Bodywithspace"/>
        <w:spacing w:before="0" w:after="0" w:line="276" w:lineRule="auto"/>
        <w:rPr>
          <w:rFonts w:ascii="Tahoma" w:eastAsia="PMingLiU" w:hAnsi="Tahoma" w:cs="Tahoma"/>
        </w:rPr>
      </w:pPr>
      <w:r w:rsidRPr="00B94ED2">
        <w:rPr>
          <w:rFonts w:ascii="Tahoma" w:eastAsia="PMingLiU" w:hAnsi="Tahoma" w:cs="Tahoma"/>
          <w:b/>
          <w:color w:val="000000"/>
          <w:sz w:val="18"/>
          <w:szCs w:val="22"/>
        </w:rPr>
        <w:t xml:space="preserve">ST = </w:t>
      </w:r>
      <w:r w:rsidRPr="00B94ED2">
        <w:rPr>
          <w:rFonts w:ascii="Tahoma" w:eastAsia="PMingLiU" w:hAnsi="Tahoma" w:cs="Tahoma"/>
          <w:color w:val="000000"/>
          <w:sz w:val="18"/>
          <w:szCs w:val="22"/>
        </w:rPr>
        <w:t>表示將軟體視為學生方案提供，同時必須為完整學生計數訂購。</w:t>
      </w:r>
    </w:p>
    <w:p w14:paraId="61FF8B60" w14:textId="77777777" w:rsidR="00023FE7" w:rsidRPr="00B94ED2" w:rsidRDefault="00023FE7" w:rsidP="00FF200B">
      <w:pPr>
        <w:pStyle w:val="Bodywithspace"/>
        <w:spacing w:before="0" w:after="0" w:line="276" w:lineRule="auto"/>
        <w:rPr>
          <w:rFonts w:ascii="Tahoma" w:eastAsia="PMingLiU" w:hAnsi="Tahoma" w:cs="Tahoma"/>
          <w:lang w:eastAsia="zh-TW"/>
        </w:rPr>
      </w:pPr>
      <w:r w:rsidRPr="00B94ED2">
        <w:rPr>
          <w:rStyle w:val="BodyChar"/>
          <w:rFonts w:ascii="Tahoma" w:eastAsia="PMingLiU" w:hAnsi="Tahoma" w:cs="Tahoma"/>
          <w:b/>
          <w:sz w:val="18"/>
          <w:szCs w:val="18"/>
          <w:lang w:eastAsia="zh-TW"/>
        </w:rPr>
        <w:t>L (</w:t>
      </w:r>
      <w:r w:rsidRPr="00B94ED2">
        <w:rPr>
          <w:rStyle w:val="BodyChar"/>
          <w:rFonts w:ascii="Tahoma" w:eastAsia="PMingLiU" w:hAnsi="Tahoma" w:cs="Tahoma"/>
          <w:b/>
          <w:sz w:val="18"/>
          <w:szCs w:val="18"/>
          <w:lang w:eastAsia="zh-TW"/>
        </w:rPr>
        <w:t>使用權</w:t>
      </w:r>
      <w:r w:rsidRPr="00B94ED2">
        <w:rPr>
          <w:rStyle w:val="BodyChar"/>
          <w:rFonts w:ascii="Tahoma" w:eastAsia="PMingLiU" w:hAnsi="Tahoma" w:cs="Tahoma"/>
          <w:b/>
          <w:sz w:val="18"/>
          <w:szCs w:val="18"/>
          <w:lang w:eastAsia="zh-TW"/>
        </w:rPr>
        <w:t>) =</w:t>
      </w:r>
      <w:r w:rsidRPr="00B94ED2">
        <w:rPr>
          <w:rFonts w:ascii="Tahoma" w:eastAsia="PMingLiU" w:hAnsi="Tahoma" w:cs="Tahoma"/>
          <w:sz w:val="18"/>
          <w:szCs w:val="18"/>
          <w:lang w:eastAsia="zh-TW"/>
        </w:rPr>
        <w:t xml:space="preserve"> </w:t>
      </w:r>
      <w:r w:rsidRPr="00B94ED2">
        <w:rPr>
          <w:rFonts w:ascii="Tahoma" w:eastAsia="PMingLiU" w:hAnsi="Tahoma" w:cs="Tahoma"/>
          <w:sz w:val="18"/>
          <w:szCs w:val="18"/>
          <w:lang w:eastAsia="zh-TW"/>
        </w:rPr>
        <w:t>在為指定之軟體提供標準使用權時指定之點數。</w:t>
      </w:r>
    </w:p>
    <w:p w14:paraId="61FF8B61" w14:textId="77777777" w:rsidR="00023FE7" w:rsidRPr="00B94ED2" w:rsidRDefault="00023FE7" w:rsidP="00FF200B">
      <w:pPr>
        <w:pStyle w:val="Bodywithspace"/>
        <w:spacing w:before="0" w:after="0" w:line="276" w:lineRule="auto"/>
        <w:rPr>
          <w:rFonts w:ascii="Tahoma" w:eastAsia="PMingLiU" w:hAnsi="Tahoma" w:cs="Tahoma"/>
          <w:lang w:eastAsia="zh-TW"/>
        </w:rPr>
      </w:pPr>
      <w:r w:rsidRPr="00B94ED2">
        <w:rPr>
          <w:rStyle w:val="BodyChar"/>
          <w:rFonts w:ascii="Tahoma" w:eastAsia="PMingLiU" w:hAnsi="Tahoma" w:cs="Tahoma"/>
          <w:b/>
          <w:sz w:val="18"/>
          <w:szCs w:val="18"/>
          <w:lang w:eastAsia="zh-TW"/>
        </w:rPr>
        <w:t>L&amp;SA (</w:t>
      </w:r>
      <w:r w:rsidRPr="00B94ED2">
        <w:rPr>
          <w:rStyle w:val="BodyChar"/>
          <w:rFonts w:ascii="Tahoma" w:eastAsia="PMingLiU" w:hAnsi="Tahoma" w:cs="Tahoma"/>
          <w:b/>
          <w:sz w:val="18"/>
          <w:szCs w:val="18"/>
          <w:lang w:eastAsia="zh-TW"/>
        </w:rPr>
        <w:t>使用權及軟體保證</w:t>
      </w:r>
      <w:r w:rsidRPr="00B94ED2">
        <w:rPr>
          <w:rStyle w:val="BodyChar"/>
          <w:rFonts w:ascii="Tahoma" w:eastAsia="PMingLiU" w:hAnsi="Tahoma" w:cs="Tahoma"/>
          <w:b/>
          <w:sz w:val="18"/>
          <w:szCs w:val="18"/>
          <w:lang w:eastAsia="zh-TW"/>
        </w:rPr>
        <w:t>) =</w:t>
      </w:r>
      <w:r w:rsidRPr="00B94ED2">
        <w:rPr>
          <w:rFonts w:ascii="Tahoma" w:eastAsia="PMingLiU" w:hAnsi="Tahoma" w:cs="Tahoma"/>
          <w:sz w:val="18"/>
          <w:szCs w:val="18"/>
          <w:lang w:eastAsia="zh-TW"/>
        </w:rPr>
        <w:t xml:space="preserve"> </w:t>
      </w:r>
      <w:r w:rsidRPr="00B94ED2">
        <w:rPr>
          <w:rFonts w:ascii="Tahoma" w:eastAsia="PMingLiU" w:hAnsi="Tahoma" w:cs="Tahoma"/>
          <w:sz w:val="18"/>
          <w:szCs w:val="18"/>
          <w:lang w:eastAsia="zh-TW"/>
        </w:rPr>
        <w:t>在為指定之軟體提供使用權及軟體保證時指定之點數。</w:t>
      </w:r>
    </w:p>
    <w:p w14:paraId="61FF8B62" w14:textId="77777777" w:rsidR="00023FE7" w:rsidRPr="00B94ED2" w:rsidRDefault="00023FE7" w:rsidP="00FF200B">
      <w:pPr>
        <w:pStyle w:val="Bodywithspace"/>
        <w:spacing w:before="0" w:after="0" w:line="276" w:lineRule="auto"/>
        <w:rPr>
          <w:rFonts w:ascii="Tahoma" w:eastAsia="PMingLiU" w:hAnsi="Tahoma" w:cs="Tahoma"/>
          <w:lang w:eastAsia="zh-TW"/>
        </w:rPr>
      </w:pPr>
      <w:r w:rsidRPr="00B94ED2">
        <w:rPr>
          <w:rStyle w:val="BodyChar"/>
          <w:rFonts w:ascii="Tahoma" w:eastAsia="PMingLiU" w:hAnsi="Tahoma" w:cs="Tahoma"/>
          <w:b/>
          <w:bCs/>
          <w:color w:val="000000"/>
          <w:sz w:val="18"/>
          <w:szCs w:val="18"/>
          <w:lang w:eastAsia="zh-TW"/>
        </w:rPr>
        <w:t>OL =</w:t>
      </w:r>
      <w:r w:rsidRPr="00B94ED2">
        <w:rPr>
          <w:rFonts w:ascii="Tahoma" w:eastAsia="PMingLiU" w:hAnsi="Tahoma" w:cs="Tahoma"/>
          <w:color w:val="000000"/>
          <w:sz w:val="18"/>
          <w:szCs w:val="18"/>
          <w:lang w:eastAsia="zh-TW"/>
        </w:rPr>
        <w:t xml:space="preserve"> Open License </w:t>
      </w:r>
      <w:r w:rsidRPr="00B94ED2">
        <w:rPr>
          <w:rFonts w:ascii="Tahoma" w:eastAsia="PMingLiU" w:hAnsi="Tahoma" w:cs="Tahoma"/>
          <w:color w:val="000000"/>
          <w:sz w:val="18"/>
          <w:szCs w:val="18"/>
          <w:lang w:eastAsia="zh-TW"/>
        </w:rPr>
        <w:t>中可提供。</w:t>
      </w:r>
    </w:p>
    <w:p w14:paraId="61FF8B63" w14:textId="77777777" w:rsidR="00FF200B" w:rsidRDefault="001D3F04" w:rsidP="00FF200B">
      <w:pPr>
        <w:pStyle w:val="Bodywithspace"/>
        <w:spacing w:before="0" w:after="0" w:line="276" w:lineRule="auto"/>
        <w:rPr>
          <w:rFonts w:ascii="Tahoma" w:eastAsia="PMingLiU" w:hAnsi="Tahoma" w:cs="Tahoma"/>
          <w:sz w:val="18"/>
          <w:szCs w:val="18"/>
          <w:lang w:eastAsia="zh-TW"/>
        </w:rPr>
      </w:pPr>
      <w:r w:rsidRPr="00B94ED2">
        <w:rPr>
          <w:rStyle w:val="BodyChar"/>
          <w:rFonts w:ascii="Tahoma" w:eastAsia="PMingLiU" w:hAnsi="Tahoma" w:cs="Tahoma"/>
          <w:b/>
          <w:sz w:val="18"/>
          <w:szCs w:val="18"/>
          <w:lang w:eastAsia="zh-TW"/>
        </w:rPr>
        <w:t xml:space="preserve">OSB </w:t>
      </w:r>
      <w:r w:rsidRPr="00B94ED2">
        <w:rPr>
          <w:rStyle w:val="BodyChar"/>
          <w:rFonts w:ascii="Tahoma" w:eastAsia="PMingLiU" w:hAnsi="Tahoma" w:cs="Tahoma"/>
          <w:sz w:val="18"/>
          <w:szCs w:val="18"/>
          <w:lang w:eastAsia="zh-TW"/>
        </w:rPr>
        <w:t xml:space="preserve">= </w:t>
      </w:r>
      <w:r w:rsidRPr="00B94ED2">
        <w:rPr>
          <w:rStyle w:val="BodyChar"/>
          <w:rFonts w:ascii="Tahoma" w:eastAsia="PMingLiU" w:hAnsi="Tahoma" w:cs="Tahoma"/>
          <w:sz w:val="18"/>
          <w:szCs w:val="18"/>
          <w:lang w:eastAsia="zh-TW"/>
        </w:rPr>
        <w:t>為合格客戶提供之線上服務利益。請注意，具備線上服務利益之資格的</w:t>
      </w:r>
      <w:r w:rsidRPr="00B94ED2">
        <w:rPr>
          <w:rFonts w:ascii="Tahoma" w:eastAsia="PMingLiU" w:hAnsi="Tahoma" w:cs="Tahoma"/>
          <w:sz w:val="18"/>
          <w:szCs w:val="18"/>
          <w:lang w:eastAsia="zh-TW"/>
        </w:rPr>
        <w:t>產品可能出現於一份以</w:t>
      </w:r>
    </w:p>
    <w:p w14:paraId="61FF8B64" w14:textId="77777777" w:rsidR="001D3F04" w:rsidRPr="00B94ED2" w:rsidRDefault="001D3F04" w:rsidP="00FF200B">
      <w:pPr>
        <w:pStyle w:val="Bodywithspace"/>
        <w:spacing w:before="0" w:after="0" w:line="276" w:lineRule="auto"/>
        <w:rPr>
          <w:rFonts w:ascii="Tahoma" w:eastAsia="PMingLiU" w:hAnsi="Tahoma" w:cs="Tahoma"/>
          <w:lang w:eastAsia="zh-TW"/>
        </w:rPr>
      </w:pPr>
      <w:r w:rsidRPr="00B94ED2">
        <w:rPr>
          <w:rFonts w:ascii="Tahoma" w:eastAsia="PMingLiU" w:hAnsi="Tahoma" w:cs="Tahoma"/>
          <w:sz w:val="18"/>
          <w:szCs w:val="18"/>
          <w:lang w:eastAsia="zh-TW"/>
        </w:rPr>
        <w:t>上的產品組合表中。此狀況僅反映這些方案可能具備與一種以上產品組合相關聯的軟體保證利益之資格，</w:t>
      </w:r>
      <w:r w:rsidR="00FF200B">
        <w:rPr>
          <w:rFonts w:ascii="Tahoma" w:eastAsia="PMingLiU" w:hAnsi="Tahoma" w:cs="Tahoma"/>
          <w:sz w:val="18"/>
          <w:szCs w:val="18"/>
          <w:lang w:eastAsia="zh-TW"/>
        </w:rPr>
        <w:br/>
      </w:r>
      <w:r w:rsidRPr="00B94ED2">
        <w:rPr>
          <w:rFonts w:ascii="Tahoma" w:eastAsia="PMingLiU" w:hAnsi="Tahoma" w:cs="Tahoma"/>
          <w:sz w:val="18"/>
          <w:szCs w:val="18"/>
          <w:lang w:eastAsia="zh-TW"/>
        </w:rPr>
        <w:t>並非代表　貴用戶需要針對不同組合之利益進行選擇。</w:t>
      </w:r>
    </w:p>
    <w:p w14:paraId="61FF8B65" w14:textId="77777777" w:rsidR="00023FE7" w:rsidRPr="00B94ED2" w:rsidRDefault="00023FE7" w:rsidP="00FF200B">
      <w:pPr>
        <w:pStyle w:val="Bodywithspace"/>
        <w:spacing w:before="0" w:after="0" w:line="276" w:lineRule="auto"/>
        <w:rPr>
          <w:rFonts w:ascii="Tahoma" w:eastAsia="PMingLiU" w:hAnsi="Tahoma" w:cs="Tahoma"/>
        </w:rPr>
      </w:pPr>
      <w:r w:rsidRPr="00B94ED2">
        <w:rPr>
          <w:rStyle w:val="BodyChar"/>
          <w:rFonts w:ascii="Tahoma" w:eastAsia="PMingLiU" w:hAnsi="Tahoma" w:cs="Tahoma"/>
          <w:b/>
          <w:bCs/>
          <w:color w:val="000000"/>
          <w:sz w:val="18"/>
          <w:szCs w:val="18"/>
        </w:rPr>
        <w:t xml:space="preserve">OL/SA = </w:t>
      </w:r>
      <w:r w:rsidRPr="00B94ED2">
        <w:rPr>
          <w:rStyle w:val="BodyChar"/>
          <w:rFonts w:ascii="Tahoma" w:eastAsia="PMingLiU" w:hAnsi="Tahoma" w:cs="Tahoma"/>
          <w:color w:val="000000"/>
          <w:sz w:val="18"/>
          <w:szCs w:val="18"/>
        </w:rPr>
        <w:t>只有</w:t>
      </w:r>
      <w:r w:rsidRPr="00B94ED2">
        <w:rPr>
          <w:rStyle w:val="BodyChar"/>
          <w:rFonts w:ascii="Tahoma" w:eastAsia="PMingLiU" w:hAnsi="Tahoma" w:cs="Tahoma"/>
          <w:color w:val="000000"/>
          <w:sz w:val="18"/>
          <w:szCs w:val="18"/>
        </w:rPr>
        <w:t xml:space="preserve"> L&amp;SA </w:t>
      </w:r>
      <w:r w:rsidRPr="00B94ED2">
        <w:rPr>
          <w:rStyle w:val="BodyChar"/>
          <w:rFonts w:ascii="Tahoma" w:eastAsia="PMingLiU" w:hAnsi="Tahoma" w:cs="Tahoma"/>
          <w:color w:val="000000"/>
          <w:sz w:val="18"/>
          <w:szCs w:val="18"/>
        </w:rPr>
        <w:t>及</w:t>
      </w:r>
      <w:r w:rsidRPr="00B94ED2">
        <w:rPr>
          <w:rStyle w:val="BodyChar"/>
          <w:rFonts w:ascii="Tahoma" w:eastAsia="PMingLiU" w:hAnsi="Tahoma" w:cs="Tahoma"/>
          <w:color w:val="000000"/>
          <w:sz w:val="18"/>
          <w:szCs w:val="18"/>
        </w:rPr>
        <w:t xml:space="preserve"> SA </w:t>
      </w:r>
      <w:r w:rsidRPr="00B94ED2">
        <w:rPr>
          <w:rStyle w:val="BodyChar"/>
          <w:rFonts w:ascii="Tahoma" w:eastAsia="PMingLiU" w:hAnsi="Tahoma" w:cs="Tahoma"/>
          <w:color w:val="000000"/>
          <w:sz w:val="18"/>
          <w:szCs w:val="18"/>
        </w:rPr>
        <w:t>之</w:t>
      </w:r>
      <w:r w:rsidRPr="00B94ED2">
        <w:rPr>
          <w:rStyle w:val="BodyChar"/>
          <w:rFonts w:ascii="Tahoma" w:eastAsia="PMingLiU" w:hAnsi="Tahoma" w:cs="Tahoma"/>
          <w:color w:val="000000"/>
          <w:sz w:val="18"/>
          <w:szCs w:val="18"/>
        </w:rPr>
        <w:t xml:space="preserve"> Open License </w:t>
      </w:r>
      <w:r w:rsidRPr="00B94ED2">
        <w:rPr>
          <w:rStyle w:val="BodyChar"/>
          <w:rFonts w:ascii="Tahoma" w:eastAsia="PMingLiU" w:hAnsi="Tahoma" w:cs="Tahoma"/>
          <w:color w:val="000000"/>
          <w:sz w:val="18"/>
          <w:szCs w:val="18"/>
        </w:rPr>
        <w:t>中可提供。</w:t>
      </w:r>
    </w:p>
    <w:p w14:paraId="61FF8B66" w14:textId="77777777" w:rsidR="00023FE7" w:rsidRPr="00B94ED2" w:rsidRDefault="00023FE7" w:rsidP="00FF200B">
      <w:pPr>
        <w:pStyle w:val="Bodywithspace"/>
        <w:spacing w:before="0" w:after="0" w:line="276" w:lineRule="auto"/>
        <w:rPr>
          <w:rFonts w:ascii="Tahoma" w:eastAsia="PMingLiU" w:hAnsi="Tahoma" w:cs="Tahoma"/>
          <w:lang w:eastAsia="zh-TW"/>
        </w:rPr>
      </w:pPr>
      <w:r w:rsidRPr="00B94ED2">
        <w:rPr>
          <w:rStyle w:val="BodyChar"/>
          <w:rFonts w:ascii="Tahoma" w:eastAsia="PMingLiU" w:hAnsi="Tahoma" w:cs="Tahoma"/>
          <w:b/>
          <w:bCs/>
          <w:color w:val="000000"/>
          <w:sz w:val="18"/>
          <w:szCs w:val="18"/>
          <w:lang w:eastAsia="zh-TW"/>
        </w:rPr>
        <w:t xml:space="preserve">OSP = </w:t>
      </w:r>
      <w:r w:rsidRPr="00B94ED2">
        <w:rPr>
          <w:rStyle w:val="BodyChar"/>
          <w:rFonts w:ascii="Tahoma" w:eastAsia="PMingLiU" w:hAnsi="Tahoma" w:cs="Tahoma"/>
          <w:bCs/>
          <w:color w:val="000000"/>
          <w:sz w:val="18"/>
          <w:szCs w:val="18"/>
          <w:lang w:eastAsia="zh-TW"/>
        </w:rPr>
        <w:t>線上訂閱方案中可提供。</w:t>
      </w:r>
    </w:p>
    <w:p w14:paraId="61FF8B67" w14:textId="77777777" w:rsidR="00023FE7" w:rsidRPr="00B94ED2" w:rsidRDefault="00023FE7" w:rsidP="00FF200B">
      <w:pPr>
        <w:pStyle w:val="Bodywithspace"/>
        <w:spacing w:before="0" w:after="0" w:line="276" w:lineRule="auto"/>
        <w:rPr>
          <w:rFonts w:ascii="Tahoma" w:eastAsia="PMingLiU" w:hAnsi="Tahoma" w:cs="Tahoma"/>
        </w:rPr>
      </w:pPr>
      <w:r w:rsidRPr="00B94ED2">
        <w:rPr>
          <w:rStyle w:val="BodyChar"/>
          <w:rFonts w:ascii="Tahoma" w:eastAsia="PMingLiU" w:hAnsi="Tahoma" w:cs="Tahoma"/>
          <w:b/>
          <w:bCs/>
          <w:color w:val="000000"/>
          <w:sz w:val="18"/>
          <w:szCs w:val="18"/>
        </w:rPr>
        <w:t>OV/OVS =</w:t>
      </w:r>
      <w:r w:rsidRPr="00B94ED2">
        <w:rPr>
          <w:rFonts w:ascii="Tahoma" w:eastAsia="PMingLiU" w:hAnsi="Tahoma" w:cs="Tahoma"/>
          <w:color w:val="000000"/>
          <w:sz w:val="18"/>
          <w:szCs w:val="18"/>
        </w:rPr>
        <w:t xml:space="preserve"> Open Value </w:t>
      </w:r>
      <w:r w:rsidRPr="00B94ED2">
        <w:rPr>
          <w:rFonts w:ascii="Tahoma" w:eastAsia="PMingLiU" w:hAnsi="Tahoma" w:cs="Tahoma"/>
          <w:color w:val="000000"/>
          <w:sz w:val="18"/>
          <w:szCs w:val="18"/>
        </w:rPr>
        <w:t>及</w:t>
      </w:r>
      <w:r w:rsidRPr="00B94ED2">
        <w:rPr>
          <w:rFonts w:ascii="Tahoma" w:eastAsia="PMingLiU" w:hAnsi="Tahoma" w:cs="Tahoma"/>
          <w:color w:val="000000"/>
          <w:sz w:val="18"/>
          <w:szCs w:val="18"/>
        </w:rPr>
        <w:t xml:space="preserve"> Open Value Subscription </w:t>
      </w:r>
      <w:r w:rsidRPr="00B94ED2">
        <w:rPr>
          <w:rFonts w:ascii="Tahoma" w:eastAsia="PMingLiU" w:hAnsi="Tahoma" w:cs="Tahoma"/>
          <w:color w:val="000000"/>
          <w:sz w:val="18"/>
          <w:szCs w:val="18"/>
        </w:rPr>
        <w:t>方案中可提供。</w:t>
      </w:r>
    </w:p>
    <w:p w14:paraId="61FF8B68" w14:textId="77777777" w:rsidR="00023FE7" w:rsidRPr="00B94ED2" w:rsidRDefault="00023FE7" w:rsidP="00FF200B">
      <w:pPr>
        <w:pStyle w:val="Bodywithspace"/>
        <w:spacing w:before="0" w:after="0" w:line="276" w:lineRule="auto"/>
        <w:rPr>
          <w:rFonts w:ascii="Tahoma" w:eastAsia="PMingLiU" w:hAnsi="Tahoma" w:cs="Tahoma"/>
          <w:lang w:eastAsia="zh-TW"/>
        </w:rPr>
      </w:pPr>
      <w:r w:rsidRPr="00B94ED2">
        <w:rPr>
          <w:rStyle w:val="BodyChar"/>
          <w:rFonts w:ascii="Tahoma" w:eastAsia="PMingLiU" w:hAnsi="Tahoma" w:cs="Tahoma"/>
          <w:b/>
          <w:sz w:val="18"/>
          <w:szCs w:val="18"/>
          <w:lang w:eastAsia="zh-TW"/>
        </w:rPr>
        <w:t>P =</w:t>
      </w:r>
      <w:r w:rsidRPr="00B94ED2">
        <w:rPr>
          <w:rFonts w:ascii="Tahoma" w:eastAsia="PMingLiU" w:hAnsi="Tahoma" w:cs="Tahoma"/>
          <w:sz w:val="18"/>
          <w:szCs w:val="18"/>
          <w:lang w:eastAsia="zh-TW"/>
        </w:rPr>
        <w:t xml:space="preserve"> </w:t>
      </w:r>
      <w:r w:rsidRPr="00B94ED2">
        <w:rPr>
          <w:rFonts w:ascii="Tahoma" w:eastAsia="PMingLiU" w:hAnsi="Tahoma" w:cs="Tahoma"/>
          <w:sz w:val="18"/>
          <w:szCs w:val="18"/>
          <w:lang w:eastAsia="zh-TW"/>
        </w:rPr>
        <w:t>表示</w:t>
      </w:r>
      <w:r w:rsidRPr="00B94ED2">
        <w:rPr>
          <w:rFonts w:ascii="Tahoma" w:eastAsia="PMingLiU" w:hAnsi="Tahoma" w:cs="Tahoma"/>
          <w:sz w:val="18"/>
          <w:szCs w:val="18"/>
          <w:lang w:eastAsia="zh-TW"/>
        </w:rPr>
        <w:t xml:space="preserve"> Open Value </w:t>
      </w:r>
      <w:r w:rsidRPr="00B94ED2">
        <w:rPr>
          <w:rFonts w:ascii="Tahoma" w:eastAsia="PMingLiU" w:hAnsi="Tahoma" w:cs="Tahoma"/>
          <w:sz w:val="18"/>
          <w:szCs w:val="18"/>
          <w:lang w:eastAsia="zh-TW"/>
        </w:rPr>
        <w:t>中以非全公司為基礎而提供之軟體。</w:t>
      </w:r>
    </w:p>
    <w:p w14:paraId="61FF8B69" w14:textId="77777777" w:rsidR="009F5F37" w:rsidRPr="00B94ED2" w:rsidRDefault="009F5F37" w:rsidP="00FF200B">
      <w:pPr>
        <w:pStyle w:val="Bodywithspace"/>
        <w:spacing w:before="0" w:after="0" w:line="276" w:lineRule="auto"/>
        <w:rPr>
          <w:rFonts w:ascii="Tahoma" w:eastAsia="PMingLiU" w:hAnsi="Tahoma" w:cs="Tahoma"/>
          <w:lang w:eastAsia="zh-TW"/>
        </w:rPr>
      </w:pPr>
      <w:r w:rsidRPr="00B94ED2">
        <w:rPr>
          <w:rStyle w:val="BodyChar"/>
          <w:rFonts w:ascii="Tahoma" w:eastAsia="PMingLiU" w:hAnsi="Tahoma" w:cs="Tahoma"/>
          <w:b/>
          <w:sz w:val="18"/>
          <w:szCs w:val="18"/>
          <w:lang w:eastAsia="zh-TW"/>
        </w:rPr>
        <w:t xml:space="preserve">S = </w:t>
      </w:r>
      <w:r w:rsidRPr="00B94ED2">
        <w:rPr>
          <w:rFonts w:ascii="Tahoma" w:eastAsia="PMingLiU" w:hAnsi="Tahoma" w:cs="Tahoma"/>
          <w:sz w:val="18"/>
          <w:szCs w:val="18"/>
          <w:lang w:eastAsia="zh-TW"/>
        </w:rPr>
        <w:t>表示將軟體視為應用程式平台產品提供。</w:t>
      </w:r>
    </w:p>
    <w:p w14:paraId="61FF8B6A" w14:textId="77777777" w:rsidR="00023FE7" w:rsidRPr="00B94ED2" w:rsidRDefault="00023FE7" w:rsidP="00FF200B">
      <w:pPr>
        <w:pStyle w:val="Bodywithspace"/>
        <w:spacing w:before="0" w:after="0" w:line="276" w:lineRule="auto"/>
        <w:rPr>
          <w:rFonts w:ascii="Tahoma" w:eastAsia="PMingLiU" w:hAnsi="Tahoma" w:cs="Tahoma"/>
          <w:lang w:eastAsia="zh-TW"/>
        </w:rPr>
      </w:pPr>
      <w:r w:rsidRPr="00B94ED2">
        <w:rPr>
          <w:rStyle w:val="BodyChar"/>
          <w:rFonts w:ascii="Tahoma" w:eastAsia="PMingLiU" w:hAnsi="Tahoma" w:cs="Tahoma"/>
          <w:b/>
          <w:sz w:val="18"/>
          <w:szCs w:val="18"/>
          <w:lang w:eastAsia="zh-TW"/>
        </w:rPr>
        <w:t>SA (</w:t>
      </w:r>
      <w:r w:rsidRPr="00B94ED2">
        <w:rPr>
          <w:rStyle w:val="BodyChar"/>
          <w:rFonts w:ascii="Tahoma" w:eastAsia="PMingLiU" w:hAnsi="Tahoma" w:cs="Tahoma"/>
          <w:b/>
          <w:sz w:val="18"/>
          <w:szCs w:val="18"/>
          <w:lang w:eastAsia="zh-TW"/>
        </w:rPr>
        <w:t>軟體保證</w:t>
      </w:r>
      <w:r w:rsidRPr="00B94ED2">
        <w:rPr>
          <w:rStyle w:val="BodyChar"/>
          <w:rFonts w:ascii="Tahoma" w:eastAsia="PMingLiU" w:hAnsi="Tahoma" w:cs="Tahoma"/>
          <w:b/>
          <w:sz w:val="18"/>
          <w:szCs w:val="18"/>
          <w:lang w:eastAsia="zh-TW"/>
        </w:rPr>
        <w:t>) =</w:t>
      </w:r>
      <w:r w:rsidRPr="00B94ED2">
        <w:rPr>
          <w:rFonts w:ascii="Tahoma" w:eastAsia="PMingLiU" w:hAnsi="Tahoma" w:cs="Tahoma"/>
          <w:sz w:val="18"/>
          <w:szCs w:val="18"/>
          <w:lang w:eastAsia="zh-TW"/>
        </w:rPr>
        <w:t xml:space="preserve"> </w:t>
      </w:r>
      <w:r w:rsidRPr="00B94ED2">
        <w:rPr>
          <w:rFonts w:ascii="Tahoma" w:eastAsia="PMingLiU" w:hAnsi="Tahoma" w:cs="Tahoma"/>
          <w:sz w:val="18"/>
          <w:szCs w:val="18"/>
          <w:lang w:eastAsia="zh-TW"/>
        </w:rPr>
        <w:t>在為指定之軟體提供軟體保證時指定之點數。</w:t>
      </w:r>
    </w:p>
    <w:p w14:paraId="61FF8B6B" w14:textId="77777777" w:rsidR="00023FE7" w:rsidRPr="00B94ED2" w:rsidRDefault="00023FE7" w:rsidP="00FF200B">
      <w:pPr>
        <w:pStyle w:val="Bodywithspace"/>
        <w:spacing w:before="0" w:after="0" w:line="276" w:lineRule="auto"/>
        <w:rPr>
          <w:rFonts w:ascii="Tahoma" w:eastAsia="PMingLiU" w:hAnsi="Tahoma" w:cs="Tahoma"/>
          <w:lang w:eastAsia="zh-TW"/>
        </w:rPr>
      </w:pPr>
      <w:r w:rsidRPr="00B94ED2">
        <w:rPr>
          <w:rStyle w:val="BodyChar"/>
          <w:rFonts w:ascii="Tahoma" w:eastAsia="PMingLiU" w:hAnsi="Tahoma" w:cs="Tahoma"/>
          <w:b/>
          <w:sz w:val="18"/>
          <w:szCs w:val="18"/>
          <w:lang w:eastAsia="zh-TW"/>
        </w:rPr>
        <w:t>SRV =</w:t>
      </w:r>
      <w:r w:rsidRPr="00B94ED2">
        <w:rPr>
          <w:rFonts w:ascii="Tahoma" w:eastAsia="PMingLiU" w:hAnsi="Tahoma" w:cs="Tahoma"/>
          <w:sz w:val="18"/>
          <w:szCs w:val="18"/>
          <w:lang w:eastAsia="zh-TW"/>
        </w:rPr>
        <w:t xml:space="preserve"> </w:t>
      </w:r>
      <w:r w:rsidRPr="00B94ED2">
        <w:rPr>
          <w:rFonts w:ascii="Tahoma" w:eastAsia="PMingLiU" w:hAnsi="Tahoma" w:cs="Tahoma"/>
          <w:sz w:val="18"/>
          <w:szCs w:val="18"/>
          <w:lang w:eastAsia="zh-TW"/>
        </w:rPr>
        <w:t>伺服器組合方案之軟體保證利益。</w:t>
      </w:r>
    </w:p>
    <w:p w14:paraId="61FF8B6C" w14:textId="77777777" w:rsidR="00023FE7" w:rsidRPr="00B94ED2" w:rsidRDefault="00023FE7">
      <w:pPr>
        <w:pStyle w:val="Bodywithspace"/>
        <w:tabs>
          <w:tab w:val="left" w:pos="9360"/>
        </w:tabs>
        <w:spacing w:before="0" w:after="0" w:line="276" w:lineRule="auto"/>
        <w:ind w:right="-180"/>
        <w:rPr>
          <w:rFonts w:ascii="Tahoma" w:eastAsia="PMingLiU" w:hAnsi="Tahoma" w:cs="Tahoma"/>
          <w:lang w:eastAsia="zh-TW"/>
        </w:rPr>
      </w:pPr>
      <w:r w:rsidRPr="00B94ED2">
        <w:rPr>
          <w:rStyle w:val="BodyChar"/>
          <w:rFonts w:ascii="Tahoma" w:eastAsia="PMingLiU" w:hAnsi="Tahoma" w:cs="Tahoma"/>
          <w:b/>
          <w:sz w:val="18"/>
          <w:szCs w:val="18"/>
          <w:lang w:eastAsia="zh-TW"/>
        </w:rPr>
        <w:t>U (</w:t>
      </w:r>
      <w:r w:rsidRPr="00B94ED2">
        <w:rPr>
          <w:rStyle w:val="BodyChar"/>
          <w:rFonts w:ascii="Tahoma" w:eastAsia="PMingLiU" w:hAnsi="Tahoma" w:cs="Tahoma"/>
          <w:b/>
          <w:sz w:val="18"/>
          <w:szCs w:val="18"/>
          <w:lang w:eastAsia="zh-TW"/>
        </w:rPr>
        <w:t>升級使用權</w:t>
      </w:r>
      <w:r w:rsidRPr="00B94ED2">
        <w:rPr>
          <w:rStyle w:val="BodyChar"/>
          <w:rFonts w:ascii="Tahoma" w:eastAsia="PMingLiU" w:hAnsi="Tahoma" w:cs="Tahoma"/>
          <w:b/>
          <w:sz w:val="18"/>
          <w:szCs w:val="18"/>
          <w:lang w:eastAsia="zh-TW"/>
        </w:rPr>
        <w:t>) =</w:t>
      </w:r>
      <w:r w:rsidRPr="00B94ED2">
        <w:rPr>
          <w:rFonts w:ascii="Tahoma" w:eastAsia="PMingLiU" w:hAnsi="Tahoma" w:cs="Tahoma"/>
          <w:sz w:val="18"/>
          <w:szCs w:val="18"/>
          <w:lang w:eastAsia="zh-TW"/>
        </w:rPr>
        <w:t xml:space="preserve"> </w:t>
      </w:r>
      <w:r w:rsidRPr="00B94ED2">
        <w:rPr>
          <w:rFonts w:ascii="Tahoma" w:eastAsia="PMingLiU" w:hAnsi="Tahoma" w:cs="Tahoma"/>
          <w:sz w:val="18"/>
          <w:szCs w:val="18"/>
          <w:lang w:eastAsia="zh-TW"/>
        </w:rPr>
        <w:t>在為指定之軟體提供升級時指定之點數。</w:t>
      </w:r>
    </w:p>
    <w:p w14:paraId="61FF8B6D" w14:textId="77777777" w:rsidR="00023FE7" w:rsidRPr="00B94ED2" w:rsidRDefault="00023FE7">
      <w:pPr>
        <w:pStyle w:val="Bodywithspace"/>
        <w:spacing w:before="0" w:after="0" w:line="276" w:lineRule="auto"/>
        <w:ind w:right="-180"/>
        <w:rPr>
          <w:rFonts w:ascii="Tahoma" w:eastAsia="PMingLiU" w:hAnsi="Tahoma" w:cs="Tahoma"/>
          <w:lang w:eastAsia="zh-TW"/>
        </w:rPr>
      </w:pPr>
      <w:r w:rsidRPr="00B94ED2">
        <w:rPr>
          <w:rStyle w:val="BodyChar"/>
          <w:rFonts w:ascii="Tahoma" w:eastAsia="PMingLiU" w:hAnsi="Tahoma" w:cs="Tahoma"/>
          <w:b/>
          <w:sz w:val="18"/>
          <w:szCs w:val="18"/>
          <w:lang w:eastAsia="zh-TW"/>
        </w:rPr>
        <w:t>U &amp; SA (</w:t>
      </w:r>
      <w:r w:rsidRPr="00B94ED2">
        <w:rPr>
          <w:rStyle w:val="BodyChar"/>
          <w:rFonts w:ascii="Tahoma" w:eastAsia="PMingLiU" w:hAnsi="Tahoma" w:cs="Tahoma"/>
          <w:b/>
          <w:sz w:val="18"/>
          <w:szCs w:val="18"/>
          <w:lang w:eastAsia="zh-TW"/>
        </w:rPr>
        <w:t>升級及軟體保證</w:t>
      </w:r>
      <w:r w:rsidRPr="00B94ED2">
        <w:rPr>
          <w:rStyle w:val="BodyChar"/>
          <w:rFonts w:ascii="Tahoma" w:eastAsia="PMingLiU" w:hAnsi="Tahoma" w:cs="Tahoma"/>
          <w:b/>
          <w:sz w:val="18"/>
          <w:szCs w:val="18"/>
          <w:lang w:eastAsia="zh-TW"/>
        </w:rPr>
        <w:t xml:space="preserve">) </w:t>
      </w:r>
      <w:r w:rsidRPr="00B94ED2">
        <w:rPr>
          <w:rFonts w:ascii="Tahoma" w:eastAsia="PMingLiU" w:hAnsi="Tahoma" w:cs="Tahoma"/>
          <w:sz w:val="18"/>
          <w:szCs w:val="18"/>
          <w:lang w:eastAsia="zh-TW"/>
        </w:rPr>
        <w:t xml:space="preserve">= </w:t>
      </w:r>
      <w:r w:rsidRPr="00B94ED2">
        <w:rPr>
          <w:rFonts w:ascii="Tahoma" w:eastAsia="PMingLiU" w:hAnsi="Tahoma" w:cs="Tahoma"/>
          <w:sz w:val="18"/>
          <w:szCs w:val="18"/>
          <w:lang w:eastAsia="zh-TW"/>
        </w:rPr>
        <w:t>在為指定之軟體提供升級及軟體保證時指定之點數。</w:t>
      </w:r>
    </w:p>
    <w:p w14:paraId="61FF8B6E" w14:textId="77777777" w:rsidR="00023FE7" w:rsidRPr="00FF200B" w:rsidRDefault="00023FE7" w:rsidP="00CB771D">
      <w:pPr>
        <w:pStyle w:val="Heading1"/>
      </w:pPr>
      <w:r w:rsidRPr="00B94ED2">
        <w:rPr>
          <w:lang w:eastAsia="zh-TW"/>
        </w:rPr>
        <w:br w:type="page"/>
      </w:r>
      <w:bookmarkStart w:id="10" w:name="_Toc336337841"/>
      <w:bookmarkStart w:id="11" w:name="_Toc347995757"/>
      <w:r w:rsidRPr="00FF200B">
        <w:rPr>
          <w:rFonts w:hint="eastAsia"/>
        </w:rPr>
        <w:t>產</w:t>
      </w:r>
      <w:r w:rsidRPr="00FF200B">
        <w:t>品清單</w:t>
      </w:r>
      <w:bookmarkEnd w:id="10"/>
      <w:bookmarkEnd w:id="11"/>
    </w:p>
    <w:p w14:paraId="61FF8B6F" w14:textId="77777777" w:rsidR="00F70479" w:rsidRPr="00B94ED2" w:rsidRDefault="00F70479" w:rsidP="00F70479">
      <w:pPr>
        <w:rPr>
          <w:rFonts w:eastAsia="PMingLiU" w:cs="Tahoma"/>
        </w:rPr>
      </w:pPr>
      <w:bookmarkStart w:id="12" w:name="_Toc300391149"/>
      <w:bookmarkStart w:id="13" w:name="_Toc312398873"/>
      <w:bookmarkStart w:id="14" w:name="_Toc336337842"/>
    </w:p>
    <w:p w14:paraId="61FF8B70" w14:textId="77777777" w:rsidR="00023FE7" w:rsidRPr="00B94ED2" w:rsidRDefault="00023FE7" w:rsidP="004E292A">
      <w:pPr>
        <w:pStyle w:val="Heading3"/>
        <w:rPr>
          <w:rFonts w:ascii="Tahoma" w:eastAsia="PMingLiU" w:hAnsi="Tahoma" w:cs="Tahoma"/>
        </w:rPr>
      </w:pPr>
      <w:bookmarkStart w:id="15" w:name="_Toc347995758"/>
      <w:r w:rsidRPr="00B94ED2">
        <w:rPr>
          <w:rFonts w:ascii="Tahoma" w:eastAsia="PMingLiU" w:hAnsi="Tahoma" w:cs="Tahoma"/>
          <w:sz w:val="22"/>
          <w:szCs w:val="22"/>
        </w:rPr>
        <w:t>應用程式組合</w:t>
      </w:r>
      <w:bookmarkEnd w:id="12"/>
      <w:bookmarkEnd w:id="13"/>
      <w:bookmarkEnd w:id="14"/>
      <w:bookmarkEnd w:id="15"/>
    </w:p>
    <w:p w14:paraId="61FF8B71" w14:textId="77777777" w:rsidR="006949F0" w:rsidRPr="00B94ED2" w:rsidRDefault="006949F0" w:rsidP="006949F0">
      <w:pPr>
        <w:rPr>
          <w:rFonts w:eastAsia="PMingLiU" w:cs="Tahoma"/>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B94ED2" w14:paraId="61FF8B7D" w14:textId="77777777" w:rsidTr="002007DB">
        <w:trPr>
          <w:cantSplit/>
          <w:trHeight w:val="1029"/>
          <w:tblHeader/>
        </w:trPr>
        <w:tc>
          <w:tcPr>
            <w:tcW w:w="2638" w:type="dxa"/>
            <w:tcBorders>
              <w:top w:val="single" w:sz="4" w:space="0" w:color="FFFFFF"/>
              <w:left w:val="nil"/>
              <w:bottom w:val="nil"/>
            </w:tcBorders>
          </w:tcPr>
          <w:p w14:paraId="61FF8B72" w14:textId="77777777" w:rsidR="00B27742" w:rsidRPr="00B94ED2" w:rsidRDefault="00B27742" w:rsidP="001B38E6">
            <w:pPr>
              <w:widowControl w:val="0"/>
              <w:spacing w:before="20" w:after="20"/>
              <w:ind w:left="-360"/>
              <w:rPr>
                <w:rFonts w:eastAsia="PMingLiU" w:cs="Tahoma"/>
              </w:rPr>
            </w:pPr>
          </w:p>
        </w:tc>
        <w:tc>
          <w:tcPr>
            <w:tcW w:w="429" w:type="dxa"/>
            <w:textDirection w:val="btLr"/>
            <w:vAlign w:val="center"/>
          </w:tcPr>
          <w:p w14:paraId="61FF8B73" w14:textId="77777777" w:rsidR="00B27742" w:rsidRPr="00B94ED2" w:rsidRDefault="00B27742" w:rsidP="001B38E6">
            <w:pPr>
              <w:pStyle w:val="TableVerticalText"/>
              <w:widowControl w:val="0"/>
              <w:spacing w:before="20" w:after="20"/>
              <w:rPr>
                <w:rFonts w:ascii="Tahoma" w:eastAsia="PMingLiU" w:hAnsi="Tahoma" w:cs="Tahoma"/>
              </w:rPr>
            </w:pPr>
            <w:r w:rsidRPr="00B94ED2">
              <w:rPr>
                <w:rFonts w:ascii="Tahoma" w:eastAsia="PMingLiU" w:hAnsi="Tahoma" w:cs="Tahoma"/>
              </w:rPr>
              <w:t>產品注意事項</w:t>
            </w:r>
          </w:p>
        </w:tc>
        <w:tc>
          <w:tcPr>
            <w:tcW w:w="429" w:type="dxa"/>
            <w:textDirection w:val="btLr"/>
            <w:vAlign w:val="center"/>
          </w:tcPr>
          <w:p w14:paraId="61FF8B74" w14:textId="77777777" w:rsidR="00B27742" w:rsidRPr="00B94ED2" w:rsidRDefault="00B27742" w:rsidP="001B38E6">
            <w:pPr>
              <w:pStyle w:val="TableVerticalText"/>
              <w:widowControl w:val="0"/>
              <w:spacing w:before="20" w:after="20"/>
              <w:rPr>
                <w:rFonts w:ascii="Tahoma" w:eastAsia="PMingLiU" w:hAnsi="Tahoma" w:cs="Tahoma"/>
              </w:rPr>
            </w:pPr>
            <w:r w:rsidRPr="00B94ED2">
              <w:rPr>
                <w:rFonts w:ascii="Tahoma" w:eastAsia="PMingLiU" w:hAnsi="Tahoma" w:cs="Tahoma"/>
              </w:rPr>
              <w:t>可提供之日期</w:t>
            </w:r>
          </w:p>
        </w:tc>
        <w:tc>
          <w:tcPr>
            <w:tcW w:w="429" w:type="dxa"/>
            <w:tcBorders>
              <w:right w:val="single" w:sz="18" w:space="0" w:color="auto"/>
            </w:tcBorders>
            <w:textDirection w:val="btLr"/>
            <w:vAlign w:val="center"/>
          </w:tcPr>
          <w:p w14:paraId="61FF8B75" w14:textId="77777777" w:rsidR="00B27742" w:rsidRPr="00B94ED2" w:rsidRDefault="00B27742" w:rsidP="001B38E6">
            <w:pPr>
              <w:pStyle w:val="TableVerticalText"/>
              <w:widowControl w:val="0"/>
              <w:spacing w:before="20" w:after="20"/>
              <w:rPr>
                <w:rFonts w:ascii="Tahoma" w:eastAsia="PMingLiU" w:hAnsi="Tahoma" w:cs="Tahoma"/>
              </w:rPr>
            </w:pPr>
            <w:r w:rsidRPr="00B94ED2">
              <w:rPr>
                <w:rFonts w:ascii="Tahoma" w:eastAsia="PMingLiU" w:hAnsi="Tahoma" w:cs="Tahoma"/>
              </w:rPr>
              <w:t>SAB</w:t>
            </w:r>
          </w:p>
        </w:tc>
        <w:tc>
          <w:tcPr>
            <w:tcW w:w="3003" w:type="dxa"/>
            <w:gridSpan w:val="7"/>
            <w:tcBorders>
              <w:left w:val="single" w:sz="18" w:space="0" w:color="auto"/>
              <w:right w:val="single" w:sz="18" w:space="0" w:color="auto"/>
            </w:tcBorders>
            <w:vAlign w:val="center"/>
          </w:tcPr>
          <w:p w14:paraId="61FF8B76" w14:textId="77777777" w:rsidR="00B27742" w:rsidRPr="00B94ED2" w:rsidRDefault="00B27742" w:rsidP="001B38E6">
            <w:pPr>
              <w:pStyle w:val="TableHeadingsBlack"/>
              <w:widowControl w:val="0"/>
              <w:spacing w:before="20" w:after="20"/>
              <w:rPr>
                <w:rFonts w:ascii="Tahoma" w:eastAsia="PMingLiU" w:hAnsi="Tahoma" w:cs="Tahoma"/>
              </w:rPr>
            </w:pPr>
            <w:r w:rsidRPr="00B94ED2">
              <w:rPr>
                <w:rFonts w:ascii="Tahoma" w:eastAsia="PMingLiU" w:hAnsi="Tahoma" w:cs="Tahoma"/>
              </w:rPr>
              <w:t>Select / Select Plus*</w:t>
            </w:r>
          </w:p>
        </w:tc>
        <w:tc>
          <w:tcPr>
            <w:tcW w:w="1287" w:type="dxa"/>
            <w:gridSpan w:val="3"/>
            <w:tcBorders>
              <w:left w:val="single" w:sz="18" w:space="0" w:color="auto"/>
              <w:right w:val="single" w:sz="18" w:space="0" w:color="auto"/>
            </w:tcBorders>
            <w:vAlign w:val="center"/>
          </w:tcPr>
          <w:p w14:paraId="61FF8B77" w14:textId="77777777" w:rsidR="00B27742" w:rsidRPr="00B94ED2" w:rsidRDefault="00B27742" w:rsidP="001B38E6">
            <w:pPr>
              <w:pStyle w:val="TableHeadingsBlack"/>
              <w:widowControl w:val="0"/>
              <w:spacing w:before="20" w:after="20"/>
              <w:rPr>
                <w:rFonts w:ascii="Tahoma" w:eastAsia="PMingLiU" w:hAnsi="Tahoma" w:cs="Tahoma"/>
              </w:rPr>
            </w:pPr>
            <w:r w:rsidRPr="00B94ED2">
              <w:rPr>
                <w:rFonts w:ascii="Tahoma" w:eastAsia="PMingLiU" w:hAnsi="Tahoma" w:cs="Tahoma"/>
              </w:rPr>
              <w:t>Open License</w:t>
            </w:r>
          </w:p>
        </w:tc>
        <w:tc>
          <w:tcPr>
            <w:tcW w:w="429" w:type="dxa"/>
            <w:tcBorders>
              <w:left w:val="single" w:sz="18" w:space="0" w:color="auto"/>
            </w:tcBorders>
            <w:textDirection w:val="btLr"/>
            <w:vAlign w:val="center"/>
          </w:tcPr>
          <w:p w14:paraId="61FF8B78" w14:textId="77777777" w:rsidR="00B27742" w:rsidRPr="00B94ED2" w:rsidRDefault="00B27742" w:rsidP="001B38E6">
            <w:pPr>
              <w:pStyle w:val="TableVerticalText"/>
              <w:widowControl w:val="0"/>
              <w:spacing w:before="20" w:after="20"/>
              <w:rPr>
                <w:rFonts w:ascii="Tahoma" w:eastAsia="PMingLiU" w:hAnsi="Tahoma" w:cs="Tahoma"/>
              </w:rPr>
            </w:pPr>
            <w:r w:rsidRPr="00B94ED2">
              <w:rPr>
                <w:rFonts w:ascii="Tahoma" w:eastAsia="PMingLiU" w:hAnsi="Tahoma" w:cs="Tahoma"/>
              </w:rPr>
              <w:t xml:space="preserve">Campus &amp; School </w:t>
            </w:r>
            <w:r w:rsidRPr="00B94ED2">
              <w:rPr>
                <w:rFonts w:ascii="Tahoma" w:eastAsia="PMingLiU" w:hAnsi="Tahoma" w:cs="Tahoma"/>
              </w:rPr>
              <w:t>單位</w:t>
            </w:r>
          </w:p>
        </w:tc>
        <w:tc>
          <w:tcPr>
            <w:tcW w:w="429" w:type="dxa"/>
            <w:tcBorders>
              <w:right w:val="single" w:sz="18" w:space="0" w:color="auto"/>
            </w:tcBorders>
            <w:textDirection w:val="btLr"/>
            <w:vAlign w:val="center"/>
          </w:tcPr>
          <w:p w14:paraId="61FF8B79" w14:textId="77777777" w:rsidR="00B27742" w:rsidRPr="00B94ED2" w:rsidRDefault="00B27742" w:rsidP="001B38E6">
            <w:pPr>
              <w:pStyle w:val="TableVerticalText"/>
              <w:widowControl w:val="0"/>
              <w:spacing w:before="20" w:after="20"/>
              <w:rPr>
                <w:rFonts w:ascii="Tahoma" w:eastAsia="PMingLiU" w:hAnsi="Tahoma" w:cs="Tahoma"/>
              </w:rPr>
            </w:pPr>
            <w:r w:rsidRPr="00B94ED2">
              <w:rPr>
                <w:rFonts w:ascii="Tahoma" w:eastAsia="PMingLiU" w:hAnsi="Tahoma" w:cs="Tahoma"/>
              </w:rPr>
              <w:t>EA &amp; EA Sub</w:t>
            </w:r>
          </w:p>
        </w:tc>
        <w:tc>
          <w:tcPr>
            <w:tcW w:w="429" w:type="dxa"/>
            <w:tcBorders>
              <w:left w:val="single" w:sz="18" w:space="0" w:color="auto"/>
              <w:right w:val="single" w:sz="18" w:space="0" w:color="auto"/>
            </w:tcBorders>
            <w:textDirection w:val="btLr"/>
            <w:vAlign w:val="center"/>
          </w:tcPr>
          <w:p w14:paraId="61FF8B7A" w14:textId="77777777" w:rsidR="00B27742" w:rsidRPr="00B94ED2" w:rsidRDefault="00B27742" w:rsidP="001B38E6">
            <w:pPr>
              <w:pStyle w:val="TableVerticalText"/>
              <w:widowControl w:val="0"/>
              <w:spacing w:before="20" w:after="20"/>
              <w:rPr>
                <w:rFonts w:ascii="Tahoma" w:eastAsia="PMingLiU" w:hAnsi="Tahoma" w:cs="Tahoma"/>
              </w:rPr>
            </w:pPr>
            <w:r w:rsidRPr="00B94ED2">
              <w:rPr>
                <w:rFonts w:ascii="Tahoma" w:eastAsia="PMingLiU" w:hAnsi="Tahoma" w:cs="Tahoma"/>
              </w:rPr>
              <w:t>OV / OVS</w:t>
            </w:r>
          </w:p>
        </w:tc>
        <w:tc>
          <w:tcPr>
            <w:tcW w:w="514" w:type="dxa"/>
            <w:textDirection w:val="btLr"/>
            <w:vAlign w:val="center"/>
          </w:tcPr>
          <w:p w14:paraId="61FF8B7B" w14:textId="77777777" w:rsidR="00B27742" w:rsidRPr="00B94ED2" w:rsidRDefault="00B0036E" w:rsidP="001B38E6">
            <w:pPr>
              <w:pStyle w:val="TableVerticalText"/>
              <w:widowControl w:val="0"/>
              <w:spacing w:before="20" w:after="20"/>
              <w:rPr>
                <w:rFonts w:ascii="Tahoma" w:eastAsia="PMingLiU" w:hAnsi="Tahoma" w:cs="Tahoma"/>
              </w:rPr>
            </w:pPr>
            <w:r w:rsidRPr="00B94ED2">
              <w:rPr>
                <w:rFonts w:ascii="Tahoma" w:eastAsia="PMingLiU" w:hAnsi="Tahoma" w:cs="Tahoma"/>
              </w:rPr>
              <w:t>EES / OVS -ES</w:t>
            </w:r>
          </w:p>
        </w:tc>
        <w:tc>
          <w:tcPr>
            <w:tcW w:w="514" w:type="dxa"/>
            <w:textDirection w:val="btLr"/>
            <w:vAlign w:val="center"/>
          </w:tcPr>
          <w:p w14:paraId="61FF8B7C" w14:textId="77777777" w:rsidR="00B27742" w:rsidRPr="00B94ED2" w:rsidRDefault="00B27742" w:rsidP="001B38E6">
            <w:pPr>
              <w:pStyle w:val="TableVerticalText"/>
              <w:widowControl w:val="0"/>
              <w:spacing w:before="20" w:after="20"/>
              <w:rPr>
                <w:rFonts w:ascii="Tahoma" w:eastAsia="PMingLiU" w:hAnsi="Tahoma" w:cs="Tahoma"/>
              </w:rPr>
            </w:pPr>
            <w:r w:rsidRPr="00B94ED2">
              <w:rPr>
                <w:rFonts w:ascii="Tahoma" w:eastAsia="PMingLiU" w:hAnsi="Tahoma" w:cs="Tahoma"/>
              </w:rPr>
              <w:t xml:space="preserve">Open </w:t>
            </w:r>
            <w:r w:rsidRPr="00B94ED2">
              <w:rPr>
                <w:rFonts w:ascii="Tahoma" w:eastAsia="PMingLiU" w:hAnsi="Tahoma" w:cs="Tahoma"/>
              </w:rPr>
              <w:t>基本要件</w:t>
            </w:r>
          </w:p>
        </w:tc>
      </w:tr>
      <w:tr w:rsidR="00B27742" w:rsidRPr="00B94ED2" w14:paraId="61FF8B8D" w14:textId="77777777" w:rsidTr="002007DB">
        <w:trPr>
          <w:cantSplit/>
          <w:trHeight w:val="271"/>
          <w:tblHeader/>
        </w:trPr>
        <w:tc>
          <w:tcPr>
            <w:tcW w:w="2638" w:type="dxa"/>
            <w:vMerge w:val="restart"/>
            <w:tcBorders>
              <w:top w:val="nil"/>
              <w:left w:val="nil"/>
            </w:tcBorders>
          </w:tcPr>
          <w:p w14:paraId="61FF8B7E" w14:textId="77777777" w:rsidR="00B27742" w:rsidRPr="00B94ED2" w:rsidRDefault="00B27742" w:rsidP="001B38E6">
            <w:pPr>
              <w:widowControl w:val="0"/>
              <w:spacing w:before="20" w:after="20"/>
              <w:rPr>
                <w:rFonts w:eastAsia="PMingLiU" w:cs="Tahoma"/>
                <w:b/>
              </w:rPr>
            </w:pPr>
          </w:p>
        </w:tc>
        <w:tc>
          <w:tcPr>
            <w:tcW w:w="429" w:type="dxa"/>
            <w:vMerge w:val="restart"/>
            <w:vAlign w:val="center"/>
          </w:tcPr>
          <w:p w14:paraId="61FF8B7F" w14:textId="77777777" w:rsidR="00B27742" w:rsidRPr="00B94ED2" w:rsidRDefault="00B27742" w:rsidP="001B38E6">
            <w:pPr>
              <w:keepNext/>
              <w:widowControl w:val="0"/>
              <w:spacing w:before="20" w:after="20"/>
              <w:jc w:val="center"/>
              <w:outlineLvl w:val="0"/>
              <w:rPr>
                <w:rFonts w:eastAsia="PMingLiU" w:cs="Tahoma"/>
                <w:b/>
                <w:color w:val="0000FF"/>
                <w:sz w:val="10"/>
              </w:rPr>
            </w:pPr>
            <w:r w:rsidRPr="00B94ED2">
              <w:rPr>
                <w:rFonts w:eastAsia="PMingLiU" w:cs="Tahoma"/>
                <w:b/>
                <w:color w:val="0000FF"/>
                <w:sz w:val="10"/>
              </w:rPr>
              <w:t xml:space="preserve">(Ctrl + </w:t>
            </w:r>
            <w:r w:rsidRPr="00B94ED2">
              <w:rPr>
                <w:rFonts w:eastAsia="PMingLiU" w:cs="Tahoma"/>
                <w:b/>
                <w:color w:val="0000FF"/>
                <w:sz w:val="10"/>
              </w:rPr>
              <w:t>按一下</w:t>
            </w:r>
            <w:r w:rsidRPr="00B94ED2">
              <w:rPr>
                <w:rFonts w:eastAsia="PMingLiU" w:cs="Tahoma"/>
                <w:b/>
                <w:color w:val="0000FF"/>
                <w:sz w:val="10"/>
              </w:rPr>
              <w:t>)</w:t>
            </w:r>
          </w:p>
        </w:tc>
        <w:tc>
          <w:tcPr>
            <w:tcW w:w="429" w:type="dxa"/>
            <w:vMerge w:val="restart"/>
            <w:vAlign w:val="center"/>
          </w:tcPr>
          <w:p w14:paraId="61FF8B80" w14:textId="77777777" w:rsidR="00B27742" w:rsidRPr="00B94ED2" w:rsidRDefault="00B27742" w:rsidP="001B38E6">
            <w:pPr>
              <w:widowControl w:val="0"/>
              <w:spacing w:before="20" w:after="20"/>
              <w:jc w:val="center"/>
              <w:rPr>
                <w:rFonts w:eastAsia="PMingLiU" w:cs="Tahoma"/>
              </w:rPr>
            </w:pPr>
          </w:p>
        </w:tc>
        <w:tc>
          <w:tcPr>
            <w:tcW w:w="429" w:type="dxa"/>
            <w:vMerge w:val="restart"/>
            <w:tcBorders>
              <w:right w:val="single" w:sz="18" w:space="0" w:color="auto"/>
            </w:tcBorders>
            <w:vAlign w:val="center"/>
          </w:tcPr>
          <w:p w14:paraId="61FF8B81" w14:textId="77777777" w:rsidR="00B27742" w:rsidRPr="00B94ED2" w:rsidRDefault="00B27742" w:rsidP="001B38E6">
            <w:pPr>
              <w:widowControl w:val="0"/>
              <w:spacing w:before="20" w:after="20"/>
              <w:jc w:val="center"/>
              <w:rPr>
                <w:rFonts w:eastAsia="PMingLiU" w:cs="Tahoma"/>
              </w:rPr>
            </w:pPr>
          </w:p>
        </w:tc>
        <w:tc>
          <w:tcPr>
            <w:tcW w:w="429" w:type="dxa"/>
            <w:vMerge w:val="restart"/>
            <w:tcBorders>
              <w:left w:val="single" w:sz="18" w:space="0" w:color="auto"/>
            </w:tcBorders>
            <w:vAlign w:val="center"/>
          </w:tcPr>
          <w:p w14:paraId="61FF8B82" w14:textId="77777777" w:rsidR="00B27742" w:rsidRPr="00B94ED2" w:rsidRDefault="00B27742" w:rsidP="001B38E6">
            <w:pPr>
              <w:pStyle w:val="TableHeadingsRed"/>
              <w:widowControl w:val="0"/>
              <w:spacing w:before="20" w:after="20"/>
              <w:rPr>
                <w:rFonts w:ascii="Tahoma" w:eastAsia="PMingLiU" w:hAnsi="Tahoma" w:cs="Tahoma"/>
              </w:rPr>
            </w:pPr>
            <w:r w:rsidRPr="00B94ED2">
              <w:rPr>
                <w:rFonts w:ascii="Tahoma" w:eastAsia="PMingLiU" w:hAnsi="Tahoma" w:cs="Tahoma"/>
              </w:rPr>
              <w:t>L</w:t>
            </w:r>
          </w:p>
        </w:tc>
        <w:tc>
          <w:tcPr>
            <w:tcW w:w="1287" w:type="dxa"/>
            <w:gridSpan w:val="3"/>
            <w:vAlign w:val="center"/>
          </w:tcPr>
          <w:p w14:paraId="61FF8B83" w14:textId="77777777" w:rsidR="00B27742" w:rsidRPr="00B94ED2" w:rsidRDefault="00B27742" w:rsidP="001B38E6">
            <w:pPr>
              <w:pStyle w:val="TableHeadingsGreen"/>
              <w:widowControl w:val="0"/>
              <w:spacing w:before="20" w:after="20"/>
              <w:rPr>
                <w:rFonts w:ascii="Tahoma" w:eastAsia="PMingLiU" w:hAnsi="Tahoma" w:cs="Tahoma"/>
              </w:rPr>
            </w:pPr>
            <w:r w:rsidRPr="00B94ED2">
              <w:rPr>
                <w:rFonts w:ascii="Tahoma" w:eastAsia="PMingLiU" w:hAnsi="Tahoma" w:cs="Tahoma"/>
              </w:rPr>
              <w:t>L&amp;SA</w:t>
            </w:r>
          </w:p>
        </w:tc>
        <w:tc>
          <w:tcPr>
            <w:tcW w:w="1287" w:type="dxa"/>
            <w:gridSpan w:val="3"/>
            <w:tcBorders>
              <w:right w:val="single" w:sz="18" w:space="0" w:color="auto"/>
            </w:tcBorders>
            <w:vAlign w:val="center"/>
          </w:tcPr>
          <w:p w14:paraId="61FF8B84" w14:textId="77777777" w:rsidR="00B27742" w:rsidRPr="00B94ED2" w:rsidRDefault="00B27742" w:rsidP="001B38E6">
            <w:pPr>
              <w:pStyle w:val="TableHeadingsBlue"/>
              <w:widowControl w:val="0"/>
              <w:spacing w:before="20" w:after="20"/>
              <w:rPr>
                <w:rFonts w:ascii="Tahoma" w:eastAsia="PMingLiU" w:hAnsi="Tahoma" w:cs="Tahoma"/>
              </w:rPr>
            </w:pPr>
            <w:r w:rsidRPr="00B94ED2">
              <w:rPr>
                <w:rFonts w:ascii="Tahoma" w:eastAsia="PMingLiU" w:hAnsi="Tahoma" w:cs="Tahoma"/>
              </w:rPr>
              <w:t>SA</w:t>
            </w:r>
          </w:p>
        </w:tc>
        <w:tc>
          <w:tcPr>
            <w:tcW w:w="429" w:type="dxa"/>
            <w:vMerge w:val="restart"/>
            <w:tcBorders>
              <w:left w:val="single" w:sz="18" w:space="0" w:color="auto"/>
            </w:tcBorders>
            <w:vAlign w:val="center"/>
          </w:tcPr>
          <w:p w14:paraId="61FF8B85" w14:textId="77777777" w:rsidR="00B27742" w:rsidRPr="00B94ED2" w:rsidRDefault="00B27742" w:rsidP="001B38E6">
            <w:pPr>
              <w:pStyle w:val="TableHeadingsRed"/>
              <w:widowControl w:val="0"/>
              <w:spacing w:before="20" w:after="20"/>
              <w:rPr>
                <w:rFonts w:ascii="Tahoma" w:eastAsia="PMingLiU" w:hAnsi="Tahoma" w:cs="Tahoma"/>
              </w:rPr>
            </w:pPr>
            <w:r w:rsidRPr="00B94ED2">
              <w:rPr>
                <w:rFonts w:ascii="Tahoma" w:eastAsia="PMingLiU" w:hAnsi="Tahoma" w:cs="Tahoma"/>
              </w:rPr>
              <w:t>L</w:t>
            </w:r>
          </w:p>
        </w:tc>
        <w:tc>
          <w:tcPr>
            <w:tcW w:w="429" w:type="dxa"/>
            <w:vAlign w:val="center"/>
          </w:tcPr>
          <w:p w14:paraId="61FF8B86" w14:textId="77777777" w:rsidR="00B27742" w:rsidRPr="00B94ED2" w:rsidRDefault="00B27742" w:rsidP="001B38E6">
            <w:pPr>
              <w:pStyle w:val="TableHeadingsGreen"/>
              <w:widowControl w:val="0"/>
              <w:spacing w:before="20" w:after="20"/>
              <w:rPr>
                <w:rFonts w:ascii="Tahoma" w:eastAsia="PMingLiU" w:hAnsi="Tahoma" w:cs="Tahoma"/>
              </w:rPr>
            </w:pPr>
            <w:r w:rsidRPr="00B94ED2">
              <w:rPr>
                <w:rFonts w:ascii="Tahoma" w:eastAsia="PMingLiU" w:hAnsi="Tahoma" w:cs="Tahoma"/>
              </w:rPr>
              <w:t>L&amp;SA</w:t>
            </w:r>
          </w:p>
        </w:tc>
        <w:tc>
          <w:tcPr>
            <w:tcW w:w="429" w:type="dxa"/>
            <w:vMerge w:val="restart"/>
            <w:tcBorders>
              <w:right w:val="single" w:sz="18" w:space="0" w:color="auto"/>
            </w:tcBorders>
            <w:vAlign w:val="center"/>
          </w:tcPr>
          <w:p w14:paraId="61FF8B87" w14:textId="77777777" w:rsidR="00B27742" w:rsidRPr="00B94ED2" w:rsidRDefault="00B27742" w:rsidP="001B38E6">
            <w:pPr>
              <w:pStyle w:val="TableHeadingsBlue"/>
              <w:widowControl w:val="0"/>
              <w:spacing w:before="20" w:after="20"/>
              <w:rPr>
                <w:rFonts w:ascii="Tahoma" w:eastAsia="PMingLiU" w:hAnsi="Tahoma" w:cs="Tahoma"/>
              </w:rPr>
            </w:pPr>
            <w:r w:rsidRPr="00B94ED2">
              <w:rPr>
                <w:rFonts w:ascii="Tahoma" w:eastAsia="PMingLiU" w:hAnsi="Tahoma" w:cs="Tahoma"/>
              </w:rPr>
              <w:t>SA</w:t>
            </w:r>
          </w:p>
        </w:tc>
        <w:tc>
          <w:tcPr>
            <w:tcW w:w="429" w:type="dxa"/>
            <w:vMerge w:val="restart"/>
            <w:tcBorders>
              <w:left w:val="single" w:sz="18" w:space="0" w:color="auto"/>
            </w:tcBorders>
            <w:vAlign w:val="center"/>
          </w:tcPr>
          <w:p w14:paraId="61FF8B88" w14:textId="77777777" w:rsidR="00B27742" w:rsidRPr="00B94ED2" w:rsidRDefault="00B27742" w:rsidP="001B38E6">
            <w:pPr>
              <w:widowControl w:val="0"/>
              <w:spacing w:before="20" w:after="20"/>
              <w:jc w:val="center"/>
              <w:rPr>
                <w:rFonts w:eastAsia="PMingLiU" w:cs="Tahoma"/>
              </w:rPr>
            </w:pPr>
          </w:p>
        </w:tc>
        <w:tc>
          <w:tcPr>
            <w:tcW w:w="429" w:type="dxa"/>
            <w:vMerge w:val="restart"/>
            <w:tcBorders>
              <w:right w:val="single" w:sz="18" w:space="0" w:color="auto"/>
            </w:tcBorders>
            <w:vAlign w:val="center"/>
          </w:tcPr>
          <w:p w14:paraId="61FF8B89" w14:textId="77777777" w:rsidR="00B27742" w:rsidRPr="00B94ED2" w:rsidRDefault="00B27742" w:rsidP="001B38E6">
            <w:pPr>
              <w:widowControl w:val="0"/>
              <w:spacing w:before="20" w:after="20"/>
              <w:jc w:val="center"/>
              <w:rPr>
                <w:rFonts w:eastAsia="PMingLiU" w:cs="Tahoma"/>
              </w:rPr>
            </w:pPr>
          </w:p>
        </w:tc>
        <w:tc>
          <w:tcPr>
            <w:tcW w:w="429" w:type="dxa"/>
            <w:vMerge w:val="restart"/>
            <w:tcBorders>
              <w:left w:val="single" w:sz="18" w:space="0" w:color="auto"/>
              <w:right w:val="single" w:sz="18" w:space="0" w:color="auto"/>
            </w:tcBorders>
            <w:vAlign w:val="center"/>
          </w:tcPr>
          <w:p w14:paraId="61FF8B8A" w14:textId="77777777" w:rsidR="00B27742" w:rsidRPr="00B94ED2" w:rsidRDefault="00B27742" w:rsidP="001B38E6">
            <w:pPr>
              <w:widowControl w:val="0"/>
              <w:spacing w:before="20" w:after="20"/>
              <w:jc w:val="center"/>
              <w:rPr>
                <w:rFonts w:eastAsia="PMingLiU" w:cs="Tahoma"/>
              </w:rPr>
            </w:pPr>
          </w:p>
        </w:tc>
        <w:tc>
          <w:tcPr>
            <w:tcW w:w="514" w:type="dxa"/>
            <w:vMerge w:val="restart"/>
            <w:vAlign w:val="center"/>
          </w:tcPr>
          <w:p w14:paraId="61FF8B8B" w14:textId="77777777" w:rsidR="00B27742" w:rsidRPr="00B94ED2" w:rsidRDefault="00B27742" w:rsidP="001B38E6">
            <w:pPr>
              <w:widowControl w:val="0"/>
              <w:spacing w:before="20" w:after="20"/>
              <w:jc w:val="center"/>
              <w:rPr>
                <w:rFonts w:eastAsia="PMingLiU" w:cs="Tahoma"/>
              </w:rPr>
            </w:pPr>
          </w:p>
        </w:tc>
        <w:tc>
          <w:tcPr>
            <w:tcW w:w="514" w:type="dxa"/>
            <w:vMerge w:val="restart"/>
            <w:vAlign w:val="center"/>
          </w:tcPr>
          <w:p w14:paraId="61FF8B8C" w14:textId="77777777" w:rsidR="00B27742" w:rsidRPr="00B94ED2" w:rsidRDefault="00B27742" w:rsidP="001B38E6">
            <w:pPr>
              <w:widowControl w:val="0"/>
              <w:spacing w:before="20" w:after="20"/>
              <w:jc w:val="center"/>
              <w:rPr>
                <w:rFonts w:eastAsia="PMingLiU" w:cs="Tahoma"/>
              </w:rPr>
            </w:pPr>
          </w:p>
        </w:tc>
      </w:tr>
      <w:tr w:rsidR="00B27742" w:rsidRPr="00B94ED2" w14:paraId="61FF8BA1" w14:textId="77777777" w:rsidTr="002007DB">
        <w:trPr>
          <w:cantSplit/>
          <w:trHeight w:val="262"/>
          <w:tblHeader/>
        </w:trPr>
        <w:tc>
          <w:tcPr>
            <w:tcW w:w="2638" w:type="dxa"/>
            <w:vMerge/>
            <w:tcBorders>
              <w:top w:val="single" w:sz="4" w:space="0" w:color="auto"/>
              <w:left w:val="nil"/>
              <w:bottom w:val="single" w:sz="4" w:space="0" w:color="auto"/>
            </w:tcBorders>
          </w:tcPr>
          <w:p w14:paraId="61FF8B8E" w14:textId="77777777" w:rsidR="00B27742" w:rsidRPr="00B94ED2" w:rsidRDefault="00B27742" w:rsidP="001B38E6">
            <w:pPr>
              <w:widowControl w:val="0"/>
              <w:spacing w:before="20" w:after="20"/>
              <w:rPr>
                <w:rFonts w:eastAsia="PMingLiU" w:cs="Tahoma"/>
              </w:rPr>
            </w:pPr>
          </w:p>
        </w:tc>
        <w:tc>
          <w:tcPr>
            <w:tcW w:w="429" w:type="dxa"/>
            <w:vMerge/>
            <w:tcBorders>
              <w:bottom w:val="single" w:sz="4" w:space="0" w:color="auto"/>
            </w:tcBorders>
            <w:vAlign w:val="center"/>
          </w:tcPr>
          <w:p w14:paraId="61FF8B8F" w14:textId="77777777" w:rsidR="00B27742" w:rsidRPr="00B94ED2" w:rsidRDefault="00B27742" w:rsidP="001B38E6">
            <w:pPr>
              <w:keepNext/>
              <w:widowControl w:val="0"/>
              <w:spacing w:before="20" w:after="20"/>
              <w:jc w:val="center"/>
              <w:outlineLvl w:val="0"/>
              <w:rPr>
                <w:rFonts w:eastAsia="PMingLiU" w:cs="Tahoma"/>
                <w:b/>
              </w:rPr>
            </w:pPr>
          </w:p>
        </w:tc>
        <w:tc>
          <w:tcPr>
            <w:tcW w:w="429" w:type="dxa"/>
            <w:vMerge/>
            <w:tcBorders>
              <w:bottom w:val="single" w:sz="4" w:space="0" w:color="auto"/>
            </w:tcBorders>
            <w:vAlign w:val="center"/>
          </w:tcPr>
          <w:p w14:paraId="61FF8B90" w14:textId="77777777" w:rsidR="00B27742" w:rsidRPr="00B94ED2" w:rsidRDefault="00B27742" w:rsidP="001B38E6">
            <w:pPr>
              <w:widowControl w:val="0"/>
              <w:spacing w:before="20" w:after="20"/>
              <w:jc w:val="center"/>
              <w:rPr>
                <w:rFonts w:eastAsia="PMingLiU" w:cs="Tahoma"/>
              </w:rPr>
            </w:pPr>
          </w:p>
        </w:tc>
        <w:tc>
          <w:tcPr>
            <w:tcW w:w="429" w:type="dxa"/>
            <w:vMerge/>
            <w:tcBorders>
              <w:bottom w:val="single" w:sz="4" w:space="0" w:color="auto"/>
              <w:right w:val="single" w:sz="18" w:space="0" w:color="auto"/>
            </w:tcBorders>
            <w:vAlign w:val="center"/>
          </w:tcPr>
          <w:p w14:paraId="61FF8B91" w14:textId="77777777" w:rsidR="00B27742" w:rsidRPr="00B94ED2" w:rsidRDefault="00B27742" w:rsidP="001B38E6">
            <w:pPr>
              <w:widowControl w:val="0"/>
              <w:spacing w:before="20" w:after="20"/>
              <w:jc w:val="center"/>
              <w:rPr>
                <w:rFonts w:eastAsia="PMingLiU" w:cs="Tahoma"/>
              </w:rPr>
            </w:pPr>
          </w:p>
        </w:tc>
        <w:tc>
          <w:tcPr>
            <w:tcW w:w="429" w:type="dxa"/>
            <w:vMerge/>
            <w:tcBorders>
              <w:left w:val="single" w:sz="18" w:space="0" w:color="auto"/>
              <w:bottom w:val="single" w:sz="4" w:space="0" w:color="auto"/>
            </w:tcBorders>
            <w:vAlign w:val="center"/>
          </w:tcPr>
          <w:p w14:paraId="61FF8B92" w14:textId="77777777" w:rsidR="00B27742" w:rsidRPr="00B94ED2" w:rsidRDefault="00B27742" w:rsidP="001B38E6">
            <w:pPr>
              <w:widowControl w:val="0"/>
              <w:spacing w:before="20" w:after="20"/>
              <w:jc w:val="center"/>
              <w:rPr>
                <w:rFonts w:eastAsia="PMingLiU" w:cs="Tahoma"/>
              </w:rPr>
            </w:pPr>
          </w:p>
        </w:tc>
        <w:tc>
          <w:tcPr>
            <w:tcW w:w="429" w:type="dxa"/>
            <w:tcBorders>
              <w:bottom w:val="single" w:sz="4" w:space="0" w:color="auto"/>
            </w:tcBorders>
            <w:vAlign w:val="center"/>
          </w:tcPr>
          <w:p w14:paraId="61FF8B93" w14:textId="77777777" w:rsidR="00B27742" w:rsidRPr="00B94ED2" w:rsidRDefault="00B27742" w:rsidP="001B38E6">
            <w:pPr>
              <w:pStyle w:val="TableHeadingsGreen"/>
              <w:widowControl w:val="0"/>
              <w:spacing w:before="20" w:after="20"/>
              <w:rPr>
                <w:rFonts w:ascii="Tahoma" w:eastAsia="PMingLiU" w:hAnsi="Tahoma" w:cs="Tahoma"/>
              </w:rPr>
            </w:pPr>
            <w:r w:rsidRPr="00B94ED2">
              <w:rPr>
                <w:rFonts w:ascii="Tahoma" w:eastAsia="PMingLiU" w:hAnsi="Tahoma" w:cs="Tahoma"/>
              </w:rPr>
              <w:t xml:space="preserve">3 </w:t>
            </w:r>
            <w:r w:rsidRPr="00B94ED2">
              <w:rPr>
                <w:rFonts w:ascii="Tahoma" w:eastAsia="PMingLiU" w:hAnsi="Tahoma" w:cs="Tahoma"/>
              </w:rPr>
              <w:t>年</w:t>
            </w:r>
          </w:p>
        </w:tc>
        <w:tc>
          <w:tcPr>
            <w:tcW w:w="429" w:type="dxa"/>
            <w:tcBorders>
              <w:bottom w:val="single" w:sz="4" w:space="0" w:color="auto"/>
            </w:tcBorders>
            <w:vAlign w:val="center"/>
          </w:tcPr>
          <w:p w14:paraId="61FF8B94" w14:textId="77777777" w:rsidR="00B27742" w:rsidRPr="00B94ED2" w:rsidRDefault="00B27742" w:rsidP="001B38E6">
            <w:pPr>
              <w:pStyle w:val="TableHeadingsGreen"/>
              <w:widowControl w:val="0"/>
              <w:spacing w:before="20" w:after="20"/>
              <w:rPr>
                <w:rFonts w:ascii="Tahoma" w:eastAsia="PMingLiU" w:hAnsi="Tahoma" w:cs="Tahoma"/>
              </w:rPr>
            </w:pPr>
            <w:r w:rsidRPr="00B94ED2">
              <w:rPr>
                <w:rFonts w:ascii="Tahoma" w:eastAsia="PMingLiU" w:hAnsi="Tahoma" w:cs="Tahoma"/>
              </w:rPr>
              <w:t xml:space="preserve">2 </w:t>
            </w:r>
            <w:r w:rsidRPr="00B94ED2">
              <w:rPr>
                <w:rFonts w:ascii="Tahoma" w:eastAsia="PMingLiU" w:hAnsi="Tahoma" w:cs="Tahoma"/>
              </w:rPr>
              <w:t>年</w:t>
            </w:r>
          </w:p>
        </w:tc>
        <w:tc>
          <w:tcPr>
            <w:tcW w:w="429" w:type="dxa"/>
            <w:tcBorders>
              <w:bottom w:val="single" w:sz="4" w:space="0" w:color="auto"/>
            </w:tcBorders>
            <w:vAlign w:val="center"/>
          </w:tcPr>
          <w:p w14:paraId="61FF8B95" w14:textId="77777777" w:rsidR="00B27742" w:rsidRPr="00B94ED2" w:rsidRDefault="00B27742" w:rsidP="001B38E6">
            <w:pPr>
              <w:pStyle w:val="TableHeadingsGreen"/>
              <w:widowControl w:val="0"/>
              <w:spacing w:before="20" w:after="20"/>
              <w:rPr>
                <w:rFonts w:ascii="Tahoma" w:eastAsia="PMingLiU" w:hAnsi="Tahoma" w:cs="Tahoma"/>
              </w:rPr>
            </w:pPr>
            <w:r w:rsidRPr="00B94ED2">
              <w:rPr>
                <w:rFonts w:ascii="Tahoma" w:eastAsia="PMingLiU" w:hAnsi="Tahoma" w:cs="Tahoma"/>
              </w:rPr>
              <w:t xml:space="preserve">1 </w:t>
            </w:r>
            <w:r w:rsidRPr="00B94ED2">
              <w:rPr>
                <w:rFonts w:ascii="Tahoma" w:eastAsia="PMingLiU" w:hAnsi="Tahoma" w:cs="Tahoma"/>
              </w:rPr>
              <w:t>年</w:t>
            </w:r>
          </w:p>
        </w:tc>
        <w:tc>
          <w:tcPr>
            <w:tcW w:w="429" w:type="dxa"/>
            <w:tcBorders>
              <w:bottom w:val="single" w:sz="4" w:space="0" w:color="auto"/>
            </w:tcBorders>
            <w:vAlign w:val="center"/>
          </w:tcPr>
          <w:p w14:paraId="61FF8B96" w14:textId="77777777" w:rsidR="00B27742" w:rsidRPr="00B94ED2" w:rsidRDefault="00B27742" w:rsidP="001B38E6">
            <w:pPr>
              <w:pStyle w:val="TableHeadingsBlue"/>
              <w:widowControl w:val="0"/>
              <w:spacing w:before="20" w:after="20"/>
              <w:rPr>
                <w:rFonts w:ascii="Tahoma" w:eastAsia="PMingLiU" w:hAnsi="Tahoma" w:cs="Tahoma"/>
              </w:rPr>
            </w:pPr>
            <w:r w:rsidRPr="00B94ED2">
              <w:rPr>
                <w:rFonts w:ascii="Tahoma" w:eastAsia="PMingLiU" w:hAnsi="Tahoma" w:cs="Tahoma"/>
              </w:rPr>
              <w:t xml:space="preserve">3 </w:t>
            </w:r>
            <w:r w:rsidRPr="00B94ED2">
              <w:rPr>
                <w:rFonts w:ascii="Tahoma" w:eastAsia="PMingLiU" w:hAnsi="Tahoma" w:cs="Tahoma"/>
              </w:rPr>
              <w:t>年</w:t>
            </w:r>
          </w:p>
        </w:tc>
        <w:tc>
          <w:tcPr>
            <w:tcW w:w="429" w:type="dxa"/>
            <w:tcBorders>
              <w:bottom w:val="single" w:sz="4" w:space="0" w:color="auto"/>
            </w:tcBorders>
            <w:vAlign w:val="center"/>
          </w:tcPr>
          <w:p w14:paraId="61FF8B97" w14:textId="77777777" w:rsidR="00B27742" w:rsidRPr="00B94ED2" w:rsidRDefault="00B27742" w:rsidP="001B38E6">
            <w:pPr>
              <w:pStyle w:val="TableHeadingsBlue"/>
              <w:widowControl w:val="0"/>
              <w:spacing w:before="20" w:after="20"/>
              <w:rPr>
                <w:rFonts w:ascii="Tahoma" w:eastAsia="PMingLiU" w:hAnsi="Tahoma" w:cs="Tahoma"/>
              </w:rPr>
            </w:pPr>
            <w:r w:rsidRPr="00B94ED2">
              <w:rPr>
                <w:rFonts w:ascii="Tahoma" w:eastAsia="PMingLiU" w:hAnsi="Tahoma" w:cs="Tahoma"/>
              </w:rPr>
              <w:t xml:space="preserve">2 </w:t>
            </w:r>
            <w:r w:rsidRPr="00B94ED2">
              <w:rPr>
                <w:rFonts w:ascii="Tahoma" w:eastAsia="PMingLiU" w:hAnsi="Tahoma" w:cs="Tahoma"/>
              </w:rPr>
              <w:t>年</w:t>
            </w:r>
          </w:p>
        </w:tc>
        <w:tc>
          <w:tcPr>
            <w:tcW w:w="429" w:type="dxa"/>
            <w:tcBorders>
              <w:bottom w:val="single" w:sz="4" w:space="0" w:color="auto"/>
              <w:right w:val="single" w:sz="18" w:space="0" w:color="auto"/>
            </w:tcBorders>
            <w:vAlign w:val="center"/>
          </w:tcPr>
          <w:p w14:paraId="61FF8B98" w14:textId="77777777" w:rsidR="00B27742" w:rsidRPr="00B94ED2" w:rsidRDefault="00B27742" w:rsidP="001B38E6">
            <w:pPr>
              <w:pStyle w:val="TableHeadingsBlue"/>
              <w:widowControl w:val="0"/>
              <w:spacing w:before="20" w:after="20"/>
              <w:rPr>
                <w:rFonts w:ascii="Tahoma" w:eastAsia="PMingLiU" w:hAnsi="Tahoma" w:cs="Tahoma"/>
              </w:rPr>
            </w:pPr>
            <w:r w:rsidRPr="00B94ED2">
              <w:rPr>
                <w:rFonts w:ascii="Tahoma" w:eastAsia="PMingLiU" w:hAnsi="Tahoma" w:cs="Tahoma"/>
              </w:rPr>
              <w:t xml:space="preserve">1 </w:t>
            </w:r>
            <w:r w:rsidRPr="00B94ED2">
              <w:rPr>
                <w:rFonts w:ascii="Tahoma" w:eastAsia="PMingLiU" w:hAnsi="Tahoma" w:cs="Tahoma"/>
              </w:rPr>
              <w:t>年</w:t>
            </w:r>
          </w:p>
        </w:tc>
        <w:tc>
          <w:tcPr>
            <w:tcW w:w="429" w:type="dxa"/>
            <w:vMerge/>
            <w:tcBorders>
              <w:left w:val="single" w:sz="18" w:space="0" w:color="auto"/>
              <w:bottom w:val="single" w:sz="4" w:space="0" w:color="auto"/>
            </w:tcBorders>
            <w:vAlign w:val="center"/>
          </w:tcPr>
          <w:p w14:paraId="61FF8B99" w14:textId="77777777" w:rsidR="00B27742" w:rsidRPr="00B94ED2" w:rsidRDefault="00B27742" w:rsidP="001B38E6">
            <w:pPr>
              <w:widowControl w:val="0"/>
              <w:spacing w:before="20" w:after="20"/>
              <w:jc w:val="center"/>
              <w:rPr>
                <w:rFonts w:eastAsia="PMingLiU" w:cs="Tahoma"/>
              </w:rPr>
            </w:pPr>
          </w:p>
        </w:tc>
        <w:tc>
          <w:tcPr>
            <w:tcW w:w="429" w:type="dxa"/>
            <w:tcBorders>
              <w:bottom w:val="single" w:sz="4" w:space="0" w:color="auto"/>
            </w:tcBorders>
            <w:vAlign w:val="center"/>
          </w:tcPr>
          <w:p w14:paraId="61FF8B9A" w14:textId="77777777" w:rsidR="00B27742" w:rsidRPr="00B94ED2" w:rsidRDefault="00B27742" w:rsidP="001B38E6">
            <w:pPr>
              <w:pStyle w:val="TableHeadingsGreen"/>
              <w:widowControl w:val="0"/>
              <w:spacing w:before="20" w:after="20"/>
              <w:rPr>
                <w:rFonts w:ascii="Tahoma" w:eastAsia="PMingLiU" w:hAnsi="Tahoma" w:cs="Tahoma"/>
              </w:rPr>
            </w:pPr>
            <w:r w:rsidRPr="00B94ED2">
              <w:rPr>
                <w:rFonts w:ascii="Tahoma" w:eastAsia="PMingLiU" w:hAnsi="Tahoma" w:cs="Tahoma"/>
              </w:rPr>
              <w:t>P</w:t>
            </w:r>
          </w:p>
        </w:tc>
        <w:tc>
          <w:tcPr>
            <w:tcW w:w="429" w:type="dxa"/>
            <w:vMerge/>
            <w:tcBorders>
              <w:bottom w:val="single" w:sz="4" w:space="0" w:color="auto"/>
              <w:right w:val="single" w:sz="18" w:space="0" w:color="auto"/>
            </w:tcBorders>
            <w:vAlign w:val="center"/>
          </w:tcPr>
          <w:p w14:paraId="61FF8B9B" w14:textId="77777777" w:rsidR="00B27742" w:rsidRPr="00B94ED2" w:rsidRDefault="00B27742" w:rsidP="001B38E6">
            <w:pPr>
              <w:widowControl w:val="0"/>
              <w:spacing w:before="20" w:after="20"/>
              <w:jc w:val="center"/>
              <w:rPr>
                <w:rFonts w:eastAsia="PMingLiU" w:cs="Tahoma"/>
              </w:rPr>
            </w:pPr>
          </w:p>
        </w:tc>
        <w:tc>
          <w:tcPr>
            <w:tcW w:w="429" w:type="dxa"/>
            <w:vMerge/>
            <w:tcBorders>
              <w:left w:val="single" w:sz="18" w:space="0" w:color="auto"/>
              <w:bottom w:val="single" w:sz="4" w:space="0" w:color="auto"/>
            </w:tcBorders>
            <w:vAlign w:val="center"/>
          </w:tcPr>
          <w:p w14:paraId="61FF8B9C" w14:textId="77777777" w:rsidR="00B27742" w:rsidRPr="00B94ED2" w:rsidRDefault="00B27742" w:rsidP="001B38E6">
            <w:pPr>
              <w:widowControl w:val="0"/>
              <w:spacing w:before="20" w:after="20"/>
              <w:jc w:val="center"/>
              <w:rPr>
                <w:rFonts w:eastAsia="PMingLiU" w:cs="Tahoma"/>
              </w:rPr>
            </w:pPr>
          </w:p>
        </w:tc>
        <w:tc>
          <w:tcPr>
            <w:tcW w:w="429" w:type="dxa"/>
            <w:vMerge/>
            <w:tcBorders>
              <w:bottom w:val="single" w:sz="4" w:space="0" w:color="auto"/>
              <w:right w:val="single" w:sz="18" w:space="0" w:color="auto"/>
            </w:tcBorders>
            <w:vAlign w:val="center"/>
          </w:tcPr>
          <w:p w14:paraId="61FF8B9D" w14:textId="77777777" w:rsidR="00B27742" w:rsidRPr="00B94ED2" w:rsidRDefault="00B27742" w:rsidP="001B38E6">
            <w:pPr>
              <w:widowControl w:val="0"/>
              <w:spacing w:before="20" w:after="20"/>
              <w:jc w:val="center"/>
              <w:rPr>
                <w:rFonts w:eastAsia="PMingLiU" w:cs="Tahoma"/>
              </w:rPr>
            </w:pPr>
          </w:p>
        </w:tc>
        <w:tc>
          <w:tcPr>
            <w:tcW w:w="429" w:type="dxa"/>
            <w:vMerge/>
            <w:tcBorders>
              <w:left w:val="single" w:sz="18" w:space="0" w:color="auto"/>
              <w:bottom w:val="single" w:sz="4" w:space="0" w:color="auto"/>
              <w:right w:val="single" w:sz="18" w:space="0" w:color="auto"/>
            </w:tcBorders>
            <w:vAlign w:val="center"/>
          </w:tcPr>
          <w:p w14:paraId="61FF8B9E" w14:textId="77777777" w:rsidR="00B27742" w:rsidRPr="00B94ED2" w:rsidRDefault="00B27742" w:rsidP="001B38E6">
            <w:pPr>
              <w:widowControl w:val="0"/>
              <w:spacing w:before="20" w:after="20"/>
              <w:jc w:val="center"/>
              <w:rPr>
                <w:rFonts w:eastAsia="PMingLiU" w:cs="Tahoma"/>
              </w:rPr>
            </w:pPr>
          </w:p>
        </w:tc>
        <w:tc>
          <w:tcPr>
            <w:tcW w:w="514" w:type="dxa"/>
            <w:vMerge/>
            <w:tcBorders>
              <w:bottom w:val="single" w:sz="4" w:space="0" w:color="auto"/>
            </w:tcBorders>
            <w:vAlign w:val="center"/>
          </w:tcPr>
          <w:p w14:paraId="61FF8B9F" w14:textId="77777777" w:rsidR="00B27742" w:rsidRPr="00B94ED2" w:rsidRDefault="00B27742" w:rsidP="001B38E6">
            <w:pPr>
              <w:widowControl w:val="0"/>
              <w:spacing w:before="20" w:after="20"/>
              <w:jc w:val="center"/>
              <w:rPr>
                <w:rFonts w:eastAsia="PMingLiU" w:cs="Tahoma"/>
              </w:rPr>
            </w:pPr>
          </w:p>
        </w:tc>
        <w:tc>
          <w:tcPr>
            <w:tcW w:w="514" w:type="dxa"/>
            <w:vMerge/>
            <w:tcBorders>
              <w:bottom w:val="single" w:sz="4" w:space="0" w:color="auto"/>
            </w:tcBorders>
            <w:vAlign w:val="center"/>
          </w:tcPr>
          <w:p w14:paraId="61FF8BA0" w14:textId="77777777" w:rsidR="00B27742" w:rsidRPr="00B94ED2" w:rsidRDefault="00B27742" w:rsidP="001B38E6">
            <w:pPr>
              <w:widowControl w:val="0"/>
              <w:spacing w:before="20" w:after="20"/>
              <w:jc w:val="center"/>
              <w:rPr>
                <w:rFonts w:eastAsia="PMingLiU" w:cs="Tahoma"/>
              </w:rPr>
            </w:pPr>
          </w:p>
        </w:tc>
      </w:tr>
      <w:tr w:rsidR="00795A88" w:rsidRPr="00B94ED2" w14:paraId="61FF8BB5" w14:textId="77777777" w:rsidTr="002007DB">
        <w:trPr>
          <w:cantSplit/>
          <w:trHeight w:val="287"/>
        </w:trPr>
        <w:tc>
          <w:tcPr>
            <w:tcW w:w="2638" w:type="dxa"/>
            <w:tcBorders>
              <w:bottom w:val="single" w:sz="4" w:space="0" w:color="auto"/>
            </w:tcBorders>
            <w:shd w:val="clear" w:color="auto" w:fill="FABF8F"/>
            <w:vAlign w:val="center"/>
          </w:tcPr>
          <w:p w14:paraId="61FF8BA2" w14:textId="77777777" w:rsidR="00B27742" w:rsidRPr="00B94ED2" w:rsidRDefault="00B27742" w:rsidP="001B38E6">
            <w:pPr>
              <w:pStyle w:val="ProductNames"/>
              <w:rPr>
                <w:rFonts w:ascii="Tahoma" w:eastAsia="PMingLiU" w:hAnsi="Tahoma" w:cs="Tahoma"/>
                <w:sz w:val="14"/>
              </w:rPr>
            </w:pPr>
            <w:bookmarkStart w:id="16" w:name="_Toc336337843"/>
            <w:bookmarkStart w:id="17" w:name="_Toc347995759"/>
            <w:r w:rsidRPr="00B94ED2">
              <w:rPr>
                <w:rFonts w:ascii="Tahoma" w:eastAsia="PMingLiU" w:hAnsi="Tahoma" w:cs="Tahoma"/>
                <w:sz w:val="14"/>
              </w:rPr>
              <w:t xml:space="preserve">Access </w:t>
            </w:r>
            <w:bookmarkEnd w:id="16"/>
            <w:r w:rsidRPr="00B94ED2">
              <w:rPr>
                <w:rFonts w:ascii="Tahoma" w:eastAsia="PMingLiU" w:hAnsi="Tahoma" w:cs="Tahoma"/>
                <w:sz w:val="14"/>
              </w:rPr>
              <w:t>2013</w:t>
            </w:r>
            <w:bookmarkEnd w:id="17"/>
          </w:p>
        </w:tc>
        <w:tc>
          <w:tcPr>
            <w:tcW w:w="429" w:type="dxa"/>
            <w:tcBorders>
              <w:bottom w:val="single" w:sz="4" w:space="0" w:color="auto"/>
            </w:tcBorders>
            <w:shd w:val="clear" w:color="auto" w:fill="FABF8F"/>
            <w:vAlign w:val="center"/>
          </w:tcPr>
          <w:p w14:paraId="61FF8BA3" w14:textId="77777777" w:rsidR="00B27742" w:rsidRPr="00F73E9E" w:rsidRDefault="00B27742" w:rsidP="001B38E6">
            <w:pPr>
              <w:pStyle w:val="TableText"/>
              <w:widowControl w:val="0"/>
              <w:spacing w:before="20" w:after="2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14:paraId="61FF8BA4" w14:textId="77777777" w:rsidR="00B27742" w:rsidRPr="00B94ED2" w:rsidRDefault="00014EAD" w:rsidP="001B38E6">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61FF8BA5" w14:textId="77777777" w:rsidR="00B27742" w:rsidRPr="00B94ED2" w:rsidRDefault="00B27742" w:rsidP="001B38E6">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61FF8BA6"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FABF8F"/>
            <w:vAlign w:val="center"/>
          </w:tcPr>
          <w:p w14:paraId="61FF8BA7"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29" w:type="dxa"/>
            <w:tcBorders>
              <w:bottom w:val="single" w:sz="4" w:space="0" w:color="auto"/>
            </w:tcBorders>
            <w:shd w:val="clear" w:color="auto" w:fill="FABF8F"/>
            <w:vAlign w:val="center"/>
          </w:tcPr>
          <w:p w14:paraId="61FF8BA8"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BA9"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BAA"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BAB"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61FF8BAC"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1FF8BAD"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FABF8F"/>
            <w:vAlign w:val="center"/>
          </w:tcPr>
          <w:p w14:paraId="61FF8BAE"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61FF8BAF"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1FF8BB0"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1FF8BB1"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1FF8BB2"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514" w:type="dxa"/>
            <w:tcBorders>
              <w:bottom w:val="single" w:sz="4" w:space="0" w:color="auto"/>
            </w:tcBorders>
            <w:shd w:val="clear" w:color="auto" w:fill="FABF8F"/>
            <w:vAlign w:val="center"/>
          </w:tcPr>
          <w:p w14:paraId="61FF8BB3" w14:textId="77777777" w:rsidR="00B27742" w:rsidRPr="00B94ED2" w:rsidRDefault="00B27742" w:rsidP="001B38E6">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61FF8BB4" w14:textId="77777777" w:rsidR="00B27742" w:rsidRPr="00B94ED2" w:rsidRDefault="00B27742" w:rsidP="001B38E6">
            <w:pPr>
              <w:pStyle w:val="TableText"/>
              <w:widowControl w:val="0"/>
              <w:spacing w:before="20" w:after="20"/>
              <w:rPr>
                <w:rFonts w:ascii="Tahoma" w:eastAsia="PMingLiU" w:hAnsi="Tahoma" w:cs="Tahoma"/>
                <w:sz w:val="13"/>
              </w:rPr>
            </w:pPr>
          </w:p>
        </w:tc>
      </w:tr>
      <w:tr w:rsidR="00795A88" w:rsidRPr="00B94ED2" w14:paraId="61FF8BC9" w14:textId="77777777" w:rsidTr="002007DB">
        <w:trPr>
          <w:cantSplit/>
          <w:trHeight w:val="287"/>
        </w:trPr>
        <w:tc>
          <w:tcPr>
            <w:tcW w:w="2638" w:type="dxa"/>
            <w:tcBorders>
              <w:bottom w:val="single" w:sz="4" w:space="0" w:color="auto"/>
            </w:tcBorders>
            <w:shd w:val="clear" w:color="auto" w:fill="FFFFFF"/>
            <w:vAlign w:val="center"/>
          </w:tcPr>
          <w:p w14:paraId="61FF8BB6" w14:textId="77777777" w:rsidR="00B27742" w:rsidRPr="00B94ED2" w:rsidRDefault="00B27742" w:rsidP="001B38E6">
            <w:pPr>
              <w:pStyle w:val="ProductNames"/>
              <w:rPr>
                <w:rFonts w:ascii="Tahoma" w:eastAsia="PMingLiU" w:hAnsi="Tahoma" w:cs="Tahoma"/>
                <w:sz w:val="14"/>
              </w:rPr>
            </w:pPr>
            <w:bookmarkStart w:id="18" w:name="_Toc336337844"/>
            <w:bookmarkStart w:id="19" w:name="_Toc347995760"/>
            <w:r w:rsidRPr="00B94ED2">
              <w:rPr>
                <w:rFonts w:ascii="Tahoma" w:eastAsia="PMingLiU" w:hAnsi="Tahoma" w:cs="Tahoma"/>
                <w:sz w:val="14"/>
              </w:rPr>
              <w:t>AutoRoute 2013</w:t>
            </w:r>
            <w:bookmarkEnd w:id="18"/>
            <w:bookmarkEnd w:id="19"/>
          </w:p>
        </w:tc>
        <w:tc>
          <w:tcPr>
            <w:tcW w:w="429" w:type="dxa"/>
            <w:tcBorders>
              <w:bottom w:val="single" w:sz="4" w:space="0" w:color="auto"/>
            </w:tcBorders>
            <w:shd w:val="clear" w:color="auto" w:fill="FFFFFF"/>
            <w:vAlign w:val="center"/>
          </w:tcPr>
          <w:p w14:paraId="61FF8BB7" w14:textId="77777777" w:rsidR="00B27742" w:rsidRPr="00F73E9E" w:rsidRDefault="00B27742" w:rsidP="001B38E6">
            <w:pPr>
              <w:pStyle w:val="TableText"/>
              <w:widowControl w:val="0"/>
              <w:spacing w:before="20" w:after="20"/>
              <w:rPr>
                <w:rFonts w:eastAsia="PMingLiU" w:cs="Tahoma"/>
                <w:b/>
                <w:color w:val="0000FF"/>
                <w:sz w:val="13"/>
                <w:szCs w:val="13"/>
                <w:u w:val="single"/>
              </w:rPr>
            </w:pPr>
          </w:p>
        </w:tc>
        <w:tc>
          <w:tcPr>
            <w:tcW w:w="429" w:type="dxa"/>
            <w:tcBorders>
              <w:bottom w:val="single" w:sz="4" w:space="0" w:color="auto"/>
            </w:tcBorders>
            <w:shd w:val="clear" w:color="auto" w:fill="FFFFFF"/>
            <w:vAlign w:val="center"/>
          </w:tcPr>
          <w:p w14:paraId="61FF8BB8" w14:textId="77777777" w:rsidR="00B27742" w:rsidRPr="00B94ED2" w:rsidRDefault="00E64830"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10/12</w:t>
            </w:r>
          </w:p>
        </w:tc>
        <w:tc>
          <w:tcPr>
            <w:tcW w:w="429" w:type="dxa"/>
            <w:tcBorders>
              <w:bottom w:val="single" w:sz="4" w:space="0" w:color="auto"/>
              <w:right w:val="single" w:sz="18" w:space="0" w:color="auto"/>
            </w:tcBorders>
            <w:shd w:val="clear" w:color="auto" w:fill="FFFFFF"/>
            <w:vAlign w:val="center"/>
          </w:tcPr>
          <w:p w14:paraId="61FF8BB9"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14:paraId="61FF8BBA"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FFFFFF"/>
            <w:vAlign w:val="center"/>
          </w:tcPr>
          <w:p w14:paraId="61FF8BBB"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29" w:type="dxa"/>
            <w:tcBorders>
              <w:bottom w:val="single" w:sz="4" w:space="0" w:color="auto"/>
            </w:tcBorders>
            <w:shd w:val="clear" w:color="auto" w:fill="FFFFFF"/>
            <w:vAlign w:val="center"/>
          </w:tcPr>
          <w:p w14:paraId="61FF8BBC"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FFFFF"/>
            <w:vAlign w:val="center"/>
          </w:tcPr>
          <w:p w14:paraId="61FF8BBD"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FFFFF"/>
            <w:vAlign w:val="center"/>
          </w:tcPr>
          <w:p w14:paraId="61FF8BBE"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FFFFF"/>
            <w:vAlign w:val="center"/>
          </w:tcPr>
          <w:p w14:paraId="61FF8BBF"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14:paraId="61FF8BC0"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61FF8BC1"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FFFFFF"/>
            <w:vAlign w:val="center"/>
          </w:tcPr>
          <w:p w14:paraId="61FF8BC2"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right w:val="single" w:sz="18" w:space="0" w:color="auto"/>
            </w:tcBorders>
            <w:shd w:val="clear" w:color="auto" w:fill="FFFFFF"/>
            <w:vAlign w:val="center"/>
          </w:tcPr>
          <w:p w14:paraId="61FF8BC3"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61FF8BC4"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14:paraId="61FF8BC5"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61FF8BC6"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514" w:type="dxa"/>
            <w:tcBorders>
              <w:bottom w:val="single" w:sz="4" w:space="0" w:color="auto"/>
            </w:tcBorders>
            <w:shd w:val="clear" w:color="auto" w:fill="FFFFFF"/>
            <w:vAlign w:val="center"/>
          </w:tcPr>
          <w:p w14:paraId="61FF8BC7" w14:textId="77777777" w:rsidR="00B27742" w:rsidRPr="00B94ED2" w:rsidRDefault="00F440FF"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14" w:type="dxa"/>
            <w:tcBorders>
              <w:bottom w:val="single" w:sz="4" w:space="0" w:color="auto"/>
            </w:tcBorders>
            <w:shd w:val="clear" w:color="auto" w:fill="FFFFFF"/>
            <w:vAlign w:val="center"/>
          </w:tcPr>
          <w:p w14:paraId="61FF8BC8" w14:textId="77777777" w:rsidR="00B27742" w:rsidRPr="00B94ED2" w:rsidRDefault="00B27742" w:rsidP="001B38E6">
            <w:pPr>
              <w:pStyle w:val="TableText"/>
              <w:widowControl w:val="0"/>
              <w:spacing w:before="20" w:after="20"/>
              <w:rPr>
                <w:rFonts w:ascii="Tahoma" w:eastAsia="PMingLiU" w:hAnsi="Tahoma" w:cs="Tahoma"/>
                <w:sz w:val="13"/>
              </w:rPr>
            </w:pPr>
          </w:p>
        </w:tc>
      </w:tr>
      <w:tr w:rsidR="00795A88" w:rsidRPr="00B94ED2" w14:paraId="61FF8BD7" w14:textId="77777777" w:rsidTr="002007DB">
        <w:trPr>
          <w:cantSplit/>
          <w:trHeight w:val="368"/>
        </w:trPr>
        <w:tc>
          <w:tcPr>
            <w:tcW w:w="2638" w:type="dxa"/>
            <w:tcBorders>
              <w:bottom w:val="single" w:sz="4" w:space="0" w:color="auto"/>
            </w:tcBorders>
            <w:shd w:val="clear" w:color="auto" w:fill="FABF8F"/>
            <w:vAlign w:val="center"/>
          </w:tcPr>
          <w:p w14:paraId="61FF8BCA" w14:textId="77777777" w:rsidR="00B27742" w:rsidRPr="00B94ED2" w:rsidRDefault="00B27742" w:rsidP="001B38E6">
            <w:pPr>
              <w:pStyle w:val="Heading2"/>
              <w:spacing w:before="20" w:after="20"/>
              <w:ind w:left="0"/>
              <w:rPr>
                <w:rFonts w:ascii="Tahoma" w:eastAsia="PMingLiU" w:hAnsi="Tahoma" w:cs="Tahoma"/>
                <w:b w:val="0"/>
                <w:sz w:val="14"/>
              </w:rPr>
            </w:pPr>
            <w:bookmarkStart w:id="20" w:name="_Toc336337845"/>
            <w:bookmarkStart w:id="21" w:name="_Toc347995761"/>
            <w:r w:rsidRPr="00B94ED2">
              <w:rPr>
                <w:rFonts w:ascii="Tahoma" w:eastAsia="PMingLiU" w:hAnsi="Tahoma" w:cs="Tahoma"/>
                <w:b w:val="0"/>
                <w:sz w:val="14"/>
              </w:rPr>
              <w:t>Bing Maps Desktop with Enhanced Content Pack</w:t>
            </w:r>
            <w:bookmarkEnd w:id="20"/>
            <w:bookmarkEnd w:id="21"/>
          </w:p>
        </w:tc>
        <w:tc>
          <w:tcPr>
            <w:tcW w:w="429" w:type="dxa"/>
            <w:tcBorders>
              <w:bottom w:val="single" w:sz="4" w:space="0" w:color="auto"/>
            </w:tcBorders>
            <w:shd w:val="clear" w:color="auto" w:fill="FABF8F"/>
            <w:vAlign w:val="center"/>
          </w:tcPr>
          <w:p w14:paraId="61FF8BCB" w14:textId="77777777" w:rsidR="00B27742" w:rsidRPr="00F73E9E" w:rsidRDefault="00D67A06" w:rsidP="001B38E6">
            <w:pPr>
              <w:pStyle w:val="TableText"/>
              <w:widowControl w:val="0"/>
              <w:spacing w:before="20" w:after="20"/>
              <w:rPr>
                <w:rStyle w:val="EndnoteReference"/>
                <w:rFonts w:eastAsia="PMingLiU" w:cs="Tahoma"/>
                <w:b w:val="0"/>
                <w:color w:val="0000FF"/>
                <w:sz w:val="13"/>
                <w:szCs w:val="13"/>
                <w:u w:val="single"/>
              </w:rPr>
            </w:pPr>
            <w:hyperlink w:anchor="_1_Bing_Maps" w:history="1">
              <w:r w:rsidR="003E68C0" w:rsidRPr="00F73E9E">
                <w:rPr>
                  <w:rStyle w:val="Hyperlink"/>
                  <w:rFonts w:eastAsia="PMingLiU" w:cs="Tahoma"/>
                  <w:b/>
                  <w:sz w:val="13"/>
                  <w:szCs w:val="13"/>
                </w:rPr>
                <w:t>1</w:t>
              </w:r>
            </w:hyperlink>
          </w:p>
        </w:tc>
        <w:tc>
          <w:tcPr>
            <w:tcW w:w="429" w:type="dxa"/>
            <w:tcBorders>
              <w:bottom w:val="single" w:sz="4" w:space="0" w:color="auto"/>
            </w:tcBorders>
            <w:shd w:val="clear" w:color="auto" w:fill="FABF8F"/>
            <w:vAlign w:val="center"/>
          </w:tcPr>
          <w:p w14:paraId="61FF8BCC"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08/09</w:t>
            </w:r>
          </w:p>
        </w:tc>
        <w:tc>
          <w:tcPr>
            <w:tcW w:w="429" w:type="dxa"/>
            <w:tcBorders>
              <w:bottom w:val="single" w:sz="4" w:space="0" w:color="auto"/>
              <w:right w:val="single" w:sz="18" w:space="0" w:color="auto"/>
            </w:tcBorders>
            <w:shd w:val="clear" w:color="auto" w:fill="FABF8F"/>
            <w:vAlign w:val="center"/>
          </w:tcPr>
          <w:p w14:paraId="61FF8BCD"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DT</w:t>
            </w:r>
          </w:p>
        </w:tc>
        <w:tc>
          <w:tcPr>
            <w:tcW w:w="3003" w:type="dxa"/>
            <w:gridSpan w:val="7"/>
            <w:tcBorders>
              <w:left w:val="single" w:sz="18" w:space="0" w:color="auto"/>
              <w:bottom w:val="single" w:sz="4" w:space="0" w:color="auto"/>
              <w:right w:val="single" w:sz="18" w:space="0" w:color="auto"/>
            </w:tcBorders>
            <w:shd w:val="clear" w:color="auto" w:fill="FABF8F"/>
            <w:vAlign w:val="center"/>
          </w:tcPr>
          <w:p w14:paraId="61FF8BCE"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 xml:space="preserve">1 </w:t>
            </w:r>
            <w:r w:rsidRPr="00B94ED2">
              <w:rPr>
                <w:rFonts w:ascii="Tahoma" w:eastAsia="PMingLiU" w:hAnsi="Tahoma" w:cs="Tahoma"/>
                <w:sz w:val="13"/>
              </w:rPr>
              <w:t>點</w:t>
            </w:r>
          </w:p>
        </w:tc>
        <w:tc>
          <w:tcPr>
            <w:tcW w:w="429" w:type="dxa"/>
            <w:tcBorders>
              <w:left w:val="single" w:sz="18" w:space="0" w:color="auto"/>
              <w:bottom w:val="single" w:sz="4" w:space="0" w:color="auto"/>
            </w:tcBorders>
            <w:shd w:val="clear" w:color="auto" w:fill="FABF8F"/>
            <w:vAlign w:val="center"/>
          </w:tcPr>
          <w:p w14:paraId="61FF8BCF" w14:textId="77777777" w:rsidR="00B27742" w:rsidRPr="00B94ED2" w:rsidRDefault="00B27742"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BD0" w14:textId="77777777" w:rsidR="00B27742" w:rsidRPr="00B94ED2" w:rsidRDefault="00B27742" w:rsidP="001B38E6">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1FF8BD1" w14:textId="77777777" w:rsidR="00B27742" w:rsidRPr="00B94ED2" w:rsidRDefault="00B27742" w:rsidP="001B38E6">
            <w:pPr>
              <w:pStyle w:val="TableText"/>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61FF8BD2"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61FF8BD3"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1FF8BD4"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P</w:t>
            </w:r>
          </w:p>
        </w:tc>
        <w:tc>
          <w:tcPr>
            <w:tcW w:w="514" w:type="dxa"/>
            <w:tcBorders>
              <w:bottom w:val="single" w:sz="4" w:space="0" w:color="auto"/>
            </w:tcBorders>
            <w:shd w:val="clear" w:color="auto" w:fill="FABF8F"/>
            <w:vAlign w:val="center"/>
          </w:tcPr>
          <w:p w14:paraId="61FF8BD5" w14:textId="77777777" w:rsidR="00B27742" w:rsidRPr="00B94ED2" w:rsidRDefault="00F440FF" w:rsidP="001B38E6">
            <w:pPr>
              <w:pStyle w:val="TableText"/>
              <w:spacing w:before="20" w:after="20"/>
              <w:rPr>
                <w:rFonts w:ascii="Tahoma" w:eastAsia="PMingLiU" w:hAnsi="Tahoma" w:cs="Tahoma"/>
                <w:sz w:val="13"/>
              </w:rPr>
            </w:pPr>
            <w:r w:rsidRPr="00B94ED2">
              <w:rPr>
                <w:rFonts w:ascii="Tahoma" w:eastAsia="PMingLiU" w:hAnsi="Tahoma" w:cs="Tahoma"/>
                <w:sz w:val="13"/>
              </w:rPr>
              <w:t>A</w:t>
            </w:r>
          </w:p>
        </w:tc>
        <w:tc>
          <w:tcPr>
            <w:tcW w:w="514" w:type="dxa"/>
            <w:tcBorders>
              <w:bottom w:val="single" w:sz="4" w:space="0" w:color="auto"/>
            </w:tcBorders>
            <w:shd w:val="clear" w:color="auto" w:fill="FABF8F"/>
            <w:vAlign w:val="center"/>
          </w:tcPr>
          <w:p w14:paraId="61FF8BD6" w14:textId="77777777" w:rsidR="00B27742" w:rsidRPr="00B94ED2" w:rsidRDefault="00B27742" w:rsidP="001B38E6">
            <w:pPr>
              <w:pStyle w:val="TableText"/>
              <w:spacing w:before="20" w:after="20"/>
              <w:rPr>
                <w:rFonts w:ascii="Tahoma" w:eastAsia="PMingLiU" w:hAnsi="Tahoma" w:cs="Tahoma"/>
                <w:sz w:val="13"/>
              </w:rPr>
            </w:pPr>
          </w:p>
        </w:tc>
      </w:tr>
      <w:tr w:rsidR="00795A88" w:rsidRPr="00B94ED2" w14:paraId="61FF8BEB" w14:textId="77777777" w:rsidTr="002007DB">
        <w:trPr>
          <w:cantSplit/>
          <w:trHeight w:val="287"/>
        </w:trPr>
        <w:tc>
          <w:tcPr>
            <w:tcW w:w="2638" w:type="dxa"/>
            <w:tcBorders>
              <w:bottom w:val="single" w:sz="4" w:space="0" w:color="auto"/>
            </w:tcBorders>
            <w:shd w:val="clear" w:color="auto" w:fill="FFFFFF"/>
            <w:vAlign w:val="center"/>
          </w:tcPr>
          <w:p w14:paraId="61FF8BD8" w14:textId="77777777" w:rsidR="00B27742" w:rsidRPr="00B94ED2" w:rsidRDefault="00B27742" w:rsidP="001B38E6">
            <w:pPr>
              <w:pStyle w:val="ProductNames"/>
              <w:rPr>
                <w:rFonts w:ascii="Tahoma" w:eastAsia="PMingLiU" w:hAnsi="Tahoma" w:cs="Tahoma"/>
                <w:sz w:val="14"/>
              </w:rPr>
            </w:pPr>
            <w:bookmarkStart w:id="22" w:name="_Toc336337846"/>
            <w:bookmarkStart w:id="23" w:name="_Toc347995762"/>
            <w:r w:rsidRPr="00B94ED2">
              <w:rPr>
                <w:rFonts w:ascii="Tahoma" w:eastAsia="PMingLiU" w:hAnsi="Tahoma" w:cs="Tahoma"/>
                <w:sz w:val="14"/>
              </w:rPr>
              <w:t xml:space="preserve">Excel </w:t>
            </w:r>
            <w:bookmarkEnd w:id="22"/>
            <w:r w:rsidRPr="00B94ED2">
              <w:rPr>
                <w:rFonts w:ascii="Tahoma" w:eastAsia="PMingLiU" w:hAnsi="Tahoma" w:cs="Tahoma"/>
                <w:sz w:val="14"/>
              </w:rPr>
              <w:t>2013</w:t>
            </w:r>
            <w:bookmarkEnd w:id="23"/>
          </w:p>
        </w:tc>
        <w:tc>
          <w:tcPr>
            <w:tcW w:w="429" w:type="dxa"/>
            <w:tcBorders>
              <w:bottom w:val="single" w:sz="4" w:space="0" w:color="auto"/>
            </w:tcBorders>
            <w:shd w:val="clear" w:color="auto" w:fill="FFFFFF"/>
            <w:vAlign w:val="center"/>
          </w:tcPr>
          <w:p w14:paraId="61FF8BD9" w14:textId="77777777" w:rsidR="00B27742" w:rsidRPr="00F73E9E" w:rsidRDefault="00B27742" w:rsidP="001B38E6">
            <w:pPr>
              <w:pStyle w:val="TableText"/>
              <w:widowControl w:val="0"/>
              <w:spacing w:before="20" w:after="20"/>
              <w:rPr>
                <w:rStyle w:val="EndnoteReference"/>
                <w:rFonts w:eastAsia="PMingLiU" w:cs="Tahoma"/>
                <w:color w:val="0000FF"/>
                <w:sz w:val="13"/>
                <w:szCs w:val="13"/>
                <w:u w:val="single"/>
              </w:rPr>
            </w:pPr>
          </w:p>
        </w:tc>
        <w:tc>
          <w:tcPr>
            <w:tcW w:w="429" w:type="dxa"/>
            <w:tcBorders>
              <w:bottom w:val="single" w:sz="4" w:space="0" w:color="auto"/>
            </w:tcBorders>
            <w:shd w:val="clear" w:color="auto" w:fill="FFFFFF"/>
            <w:vAlign w:val="center"/>
          </w:tcPr>
          <w:p w14:paraId="61FF8BDA" w14:textId="77777777" w:rsidR="00B27742" w:rsidRPr="00B94ED2" w:rsidRDefault="00014EAD" w:rsidP="001B38E6">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10/12</w:t>
            </w:r>
          </w:p>
        </w:tc>
        <w:tc>
          <w:tcPr>
            <w:tcW w:w="429" w:type="dxa"/>
            <w:tcBorders>
              <w:bottom w:val="single" w:sz="4" w:space="0" w:color="auto"/>
              <w:right w:val="single" w:sz="18" w:space="0" w:color="auto"/>
            </w:tcBorders>
            <w:shd w:val="clear" w:color="auto" w:fill="FFFFFF"/>
            <w:vAlign w:val="center"/>
          </w:tcPr>
          <w:p w14:paraId="61FF8BDB" w14:textId="77777777" w:rsidR="00B27742" w:rsidRPr="00B94ED2" w:rsidRDefault="00B27742" w:rsidP="001B38E6">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FFFFFF"/>
            <w:vAlign w:val="center"/>
          </w:tcPr>
          <w:p w14:paraId="61FF8BDC"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FFFFFF"/>
            <w:vAlign w:val="center"/>
          </w:tcPr>
          <w:p w14:paraId="61FF8BDD"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29" w:type="dxa"/>
            <w:tcBorders>
              <w:bottom w:val="single" w:sz="4" w:space="0" w:color="auto"/>
            </w:tcBorders>
            <w:shd w:val="clear" w:color="auto" w:fill="FFFFFF"/>
            <w:vAlign w:val="center"/>
          </w:tcPr>
          <w:p w14:paraId="61FF8BDE"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FFFFF"/>
            <w:vAlign w:val="center"/>
          </w:tcPr>
          <w:p w14:paraId="61FF8BDF"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FFFFF"/>
            <w:vAlign w:val="center"/>
          </w:tcPr>
          <w:p w14:paraId="61FF8BE0"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FFFFF"/>
            <w:vAlign w:val="center"/>
          </w:tcPr>
          <w:p w14:paraId="61FF8BE1"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14:paraId="61FF8BE2"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61FF8BE3"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FFFFFF"/>
            <w:vAlign w:val="center"/>
          </w:tcPr>
          <w:p w14:paraId="61FF8BE4"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right w:val="single" w:sz="18" w:space="0" w:color="auto"/>
            </w:tcBorders>
            <w:shd w:val="clear" w:color="auto" w:fill="FFFFFF"/>
            <w:vAlign w:val="center"/>
          </w:tcPr>
          <w:p w14:paraId="61FF8BE5"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61FF8BE6"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14:paraId="61FF8BE7"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61FF8BE8"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514" w:type="dxa"/>
            <w:tcBorders>
              <w:bottom w:val="single" w:sz="4" w:space="0" w:color="auto"/>
            </w:tcBorders>
            <w:shd w:val="clear" w:color="auto" w:fill="FFFFFF"/>
            <w:vAlign w:val="center"/>
          </w:tcPr>
          <w:p w14:paraId="61FF8BE9" w14:textId="77777777" w:rsidR="00B27742" w:rsidRPr="00B94ED2" w:rsidRDefault="00B27742" w:rsidP="001B38E6">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FFFFF"/>
            <w:vAlign w:val="center"/>
          </w:tcPr>
          <w:p w14:paraId="61FF8BEA" w14:textId="77777777" w:rsidR="00B27742" w:rsidRPr="00B94ED2" w:rsidRDefault="00B27742" w:rsidP="001B38E6">
            <w:pPr>
              <w:pStyle w:val="TableText"/>
              <w:widowControl w:val="0"/>
              <w:spacing w:before="20" w:after="20"/>
              <w:rPr>
                <w:rFonts w:ascii="Tahoma" w:eastAsia="PMingLiU" w:hAnsi="Tahoma" w:cs="Tahoma"/>
                <w:sz w:val="13"/>
              </w:rPr>
            </w:pPr>
          </w:p>
        </w:tc>
      </w:tr>
      <w:tr w:rsidR="00CB2AFD" w:rsidRPr="00B94ED2" w14:paraId="61FF8BFF" w14:textId="77777777" w:rsidTr="002007DB">
        <w:trPr>
          <w:cantSplit/>
          <w:trHeight w:val="278"/>
        </w:trPr>
        <w:tc>
          <w:tcPr>
            <w:tcW w:w="2638" w:type="dxa"/>
            <w:tcBorders>
              <w:bottom w:val="single" w:sz="4" w:space="0" w:color="auto"/>
            </w:tcBorders>
            <w:shd w:val="clear" w:color="auto" w:fill="FABF8F"/>
            <w:vAlign w:val="center"/>
          </w:tcPr>
          <w:p w14:paraId="61FF8BEC" w14:textId="77777777" w:rsidR="00B27742" w:rsidRPr="00B94ED2" w:rsidRDefault="00B27742" w:rsidP="001B38E6">
            <w:pPr>
              <w:pStyle w:val="ProductNames"/>
              <w:rPr>
                <w:rFonts w:ascii="Tahoma" w:eastAsia="PMingLiU" w:hAnsi="Tahoma" w:cs="Tahoma"/>
                <w:sz w:val="14"/>
              </w:rPr>
            </w:pPr>
            <w:bookmarkStart w:id="24" w:name="_Toc336337847"/>
            <w:bookmarkStart w:id="25" w:name="_Toc347995763"/>
            <w:r w:rsidRPr="00B94ED2">
              <w:rPr>
                <w:rFonts w:ascii="Tahoma" w:eastAsia="PMingLiU" w:hAnsi="Tahoma" w:cs="Tahoma"/>
                <w:sz w:val="14"/>
              </w:rPr>
              <w:t>Excel for Mac 2011</w:t>
            </w:r>
            <w:bookmarkEnd w:id="24"/>
            <w:bookmarkEnd w:id="25"/>
          </w:p>
        </w:tc>
        <w:tc>
          <w:tcPr>
            <w:tcW w:w="429" w:type="dxa"/>
            <w:tcBorders>
              <w:bottom w:val="single" w:sz="4" w:space="0" w:color="auto"/>
            </w:tcBorders>
            <w:shd w:val="clear" w:color="auto" w:fill="FABF8F"/>
            <w:vAlign w:val="center"/>
          </w:tcPr>
          <w:p w14:paraId="61FF8BED" w14:textId="77777777" w:rsidR="00B27742" w:rsidRPr="00F73E9E" w:rsidRDefault="00B27742" w:rsidP="001B38E6">
            <w:pPr>
              <w:pStyle w:val="TableText"/>
              <w:widowControl w:val="0"/>
              <w:spacing w:before="20" w:after="2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14:paraId="61FF8BEE" w14:textId="77777777" w:rsidR="00B27742" w:rsidRPr="00B94ED2" w:rsidRDefault="00B27742" w:rsidP="001B38E6">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09/10</w:t>
            </w:r>
          </w:p>
        </w:tc>
        <w:tc>
          <w:tcPr>
            <w:tcW w:w="429" w:type="dxa"/>
            <w:tcBorders>
              <w:bottom w:val="single" w:sz="4" w:space="0" w:color="auto"/>
              <w:right w:val="single" w:sz="18" w:space="0" w:color="auto"/>
            </w:tcBorders>
            <w:shd w:val="clear" w:color="auto" w:fill="FABF8F"/>
            <w:vAlign w:val="center"/>
          </w:tcPr>
          <w:p w14:paraId="61FF8BEF" w14:textId="77777777" w:rsidR="00B27742" w:rsidRPr="00B94ED2" w:rsidRDefault="00B27742" w:rsidP="001B38E6">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61FF8BF0"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FABF8F"/>
            <w:vAlign w:val="center"/>
          </w:tcPr>
          <w:p w14:paraId="61FF8BF1"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29" w:type="dxa"/>
            <w:tcBorders>
              <w:bottom w:val="single" w:sz="4" w:space="0" w:color="auto"/>
            </w:tcBorders>
            <w:shd w:val="clear" w:color="auto" w:fill="FABF8F"/>
            <w:vAlign w:val="center"/>
          </w:tcPr>
          <w:p w14:paraId="61FF8BF2"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BF3"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BF4"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BF5"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61FF8BF6"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1FF8BF7"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FABF8F"/>
            <w:vAlign w:val="center"/>
          </w:tcPr>
          <w:p w14:paraId="61FF8BF8"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61FF8BF9"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1FF8BFA"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1FF8BFB"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1FF8BFC"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514" w:type="dxa"/>
            <w:tcBorders>
              <w:bottom w:val="single" w:sz="4" w:space="0" w:color="auto"/>
            </w:tcBorders>
            <w:shd w:val="clear" w:color="auto" w:fill="FABF8F"/>
            <w:vAlign w:val="center"/>
          </w:tcPr>
          <w:p w14:paraId="61FF8BFD" w14:textId="77777777" w:rsidR="00B27742" w:rsidRPr="00B94ED2" w:rsidRDefault="00B27742" w:rsidP="001B38E6">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61FF8BFE" w14:textId="77777777" w:rsidR="00B27742" w:rsidRPr="00B94ED2" w:rsidRDefault="00B27742" w:rsidP="001B38E6">
            <w:pPr>
              <w:pStyle w:val="TableText"/>
              <w:widowControl w:val="0"/>
              <w:spacing w:before="20" w:after="20"/>
              <w:rPr>
                <w:rFonts w:ascii="Tahoma" w:eastAsia="PMingLiU" w:hAnsi="Tahoma" w:cs="Tahoma"/>
                <w:sz w:val="13"/>
              </w:rPr>
            </w:pPr>
          </w:p>
        </w:tc>
      </w:tr>
      <w:tr w:rsidR="00795A88" w:rsidRPr="00B94ED2" w14:paraId="61FF8C13" w14:textId="77777777" w:rsidTr="002007DB">
        <w:trPr>
          <w:cantSplit/>
          <w:trHeight w:val="287"/>
        </w:trPr>
        <w:tc>
          <w:tcPr>
            <w:tcW w:w="2638" w:type="dxa"/>
            <w:tcBorders>
              <w:bottom w:val="single" w:sz="4" w:space="0" w:color="auto"/>
            </w:tcBorders>
            <w:shd w:val="clear" w:color="auto" w:fill="FFFFFF"/>
            <w:vAlign w:val="center"/>
          </w:tcPr>
          <w:p w14:paraId="61FF8C00" w14:textId="77777777" w:rsidR="00B27742" w:rsidRPr="00B94ED2" w:rsidRDefault="00B27742" w:rsidP="001B38E6">
            <w:pPr>
              <w:pStyle w:val="Heading2"/>
              <w:spacing w:before="20" w:after="20"/>
              <w:ind w:left="0"/>
              <w:rPr>
                <w:rFonts w:ascii="Tahoma" w:eastAsia="PMingLiU" w:hAnsi="Tahoma" w:cs="Tahoma"/>
                <w:b w:val="0"/>
                <w:sz w:val="14"/>
              </w:rPr>
            </w:pPr>
            <w:bookmarkStart w:id="26" w:name="_Toc336337850"/>
            <w:bookmarkStart w:id="27" w:name="_Toc347995764"/>
            <w:r w:rsidRPr="00B94ED2">
              <w:rPr>
                <w:rFonts w:ascii="Tahoma" w:eastAsia="PMingLiU" w:hAnsi="Tahoma" w:cs="Tahoma"/>
                <w:b w:val="0"/>
                <w:sz w:val="14"/>
              </w:rPr>
              <w:t>Expression Encoder Pro 4</w:t>
            </w:r>
            <w:bookmarkEnd w:id="26"/>
            <w:bookmarkEnd w:id="27"/>
          </w:p>
        </w:tc>
        <w:tc>
          <w:tcPr>
            <w:tcW w:w="429" w:type="dxa"/>
            <w:tcBorders>
              <w:bottom w:val="single" w:sz="4" w:space="0" w:color="auto"/>
            </w:tcBorders>
            <w:shd w:val="clear" w:color="auto" w:fill="FFFFFF"/>
            <w:vAlign w:val="center"/>
          </w:tcPr>
          <w:p w14:paraId="61FF8C01" w14:textId="77777777" w:rsidR="00B27742" w:rsidRPr="00F73E9E" w:rsidRDefault="00D67A06" w:rsidP="001B38E6">
            <w:pPr>
              <w:pStyle w:val="TableText"/>
              <w:widowControl w:val="0"/>
              <w:spacing w:before="20" w:after="20"/>
              <w:rPr>
                <w:rStyle w:val="EndnoteReference"/>
                <w:rFonts w:eastAsia="PMingLiU" w:cs="Tahoma"/>
                <w:b w:val="0"/>
                <w:color w:val="0000FF"/>
                <w:sz w:val="13"/>
                <w:szCs w:val="13"/>
                <w:u w:val="single"/>
              </w:rPr>
            </w:pPr>
            <w:hyperlink w:anchor="_2_Expression_Encoder" w:history="1">
              <w:r w:rsidR="003E68C0" w:rsidRPr="00F73E9E">
                <w:rPr>
                  <w:rStyle w:val="Hyperlink"/>
                  <w:rFonts w:eastAsia="PMingLiU" w:cs="Tahoma"/>
                  <w:b/>
                  <w:sz w:val="13"/>
                  <w:szCs w:val="13"/>
                </w:rPr>
                <w:t>2</w:t>
              </w:r>
            </w:hyperlink>
          </w:p>
        </w:tc>
        <w:tc>
          <w:tcPr>
            <w:tcW w:w="429" w:type="dxa"/>
            <w:tcBorders>
              <w:bottom w:val="single" w:sz="4" w:space="0" w:color="auto"/>
            </w:tcBorders>
            <w:shd w:val="clear" w:color="auto" w:fill="FFFFFF"/>
            <w:vAlign w:val="center"/>
          </w:tcPr>
          <w:p w14:paraId="61FF8C02" w14:textId="77777777" w:rsidR="00B27742" w:rsidRPr="00B94ED2" w:rsidRDefault="00913F3F"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07/10</w:t>
            </w:r>
          </w:p>
        </w:tc>
        <w:tc>
          <w:tcPr>
            <w:tcW w:w="429" w:type="dxa"/>
            <w:tcBorders>
              <w:bottom w:val="single" w:sz="4" w:space="0" w:color="auto"/>
              <w:right w:val="single" w:sz="18" w:space="0" w:color="auto"/>
            </w:tcBorders>
            <w:shd w:val="clear" w:color="auto" w:fill="FFFFFF"/>
            <w:vAlign w:val="center"/>
          </w:tcPr>
          <w:p w14:paraId="61FF8C03"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DT</w:t>
            </w:r>
          </w:p>
        </w:tc>
        <w:tc>
          <w:tcPr>
            <w:tcW w:w="429" w:type="dxa"/>
            <w:tcBorders>
              <w:left w:val="single" w:sz="18" w:space="0" w:color="auto"/>
              <w:bottom w:val="single" w:sz="4" w:space="0" w:color="auto"/>
            </w:tcBorders>
            <w:shd w:val="clear" w:color="auto" w:fill="FFFFFF"/>
            <w:vAlign w:val="center"/>
          </w:tcPr>
          <w:p w14:paraId="61FF8C04"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FFFFFF"/>
            <w:vAlign w:val="center"/>
          </w:tcPr>
          <w:p w14:paraId="61FF8C05"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29" w:type="dxa"/>
            <w:tcBorders>
              <w:bottom w:val="single" w:sz="4" w:space="0" w:color="auto"/>
            </w:tcBorders>
            <w:shd w:val="clear" w:color="auto" w:fill="FFFFFF"/>
            <w:vAlign w:val="center"/>
          </w:tcPr>
          <w:p w14:paraId="61FF8C06"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FFFFF"/>
            <w:vAlign w:val="center"/>
          </w:tcPr>
          <w:p w14:paraId="61FF8C07"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FFFFF"/>
            <w:vAlign w:val="center"/>
          </w:tcPr>
          <w:p w14:paraId="61FF8C08"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FFFFF"/>
            <w:vAlign w:val="center"/>
          </w:tcPr>
          <w:p w14:paraId="61FF8C09"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14:paraId="61FF8C0A"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61FF8C0B"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FFFFFF"/>
            <w:vAlign w:val="center"/>
          </w:tcPr>
          <w:p w14:paraId="61FF8C0C"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right w:val="single" w:sz="18" w:space="0" w:color="auto"/>
            </w:tcBorders>
            <w:shd w:val="clear" w:color="auto" w:fill="FFFFFF"/>
            <w:vAlign w:val="center"/>
          </w:tcPr>
          <w:p w14:paraId="61FF8C0D"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61FF8C0E"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14:paraId="61FF8C0F"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61FF8C10"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514" w:type="dxa"/>
            <w:tcBorders>
              <w:bottom w:val="single" w:sz="4" w:space="0" w:color="auto"/>
            </w:tcBorders>
            <w:shd w:val="clear" w:color="auto" w:fill="FFFFFF"/>
            <w:vAlign w:val="center"/>
          </w:tcPr>
          <w:p w14:paraId="61FF8C11" w14:textId="77777777" w:rsidR="00B27742" w:rsidRPr="00B94ED2" w:rsidRDefault="00B27742" w:rsidP="001B38E6">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FFFFF"/>
            <w:vAlign w:val="center"/>
          </w:tcPr>
          <w:p w14:paraId="61FF8C12" w14:textId="77777777" w:rsidR="00B27742" w:rsidRPr="00B94ED2" w:rsidRDefault="00B27742" w:rsidP="001B38E6">
            <w:pPr>
              <w:pStyle w:val="TableText"/>
              <w:widowControl w:val="0"/>
              <w:spacing w:before="20" w:after="20"/>
              <w:rPr>
                <w:rFonts w:ascii="Tahoma" w:eastAsia="PMingLiU" w:hAnsi="Tahoma" w:cs="Tahoma"/>
                <w:sz w:val="13"/>
              </w:rPr>
            </w:pPr>
          </w:p>
        </w:tc>
      </w:tr>
      <w:tr w:rsidR="00CB2AFD" w:rsidRPr="00B94ED2" w14:paraId="61FF8C27" w14:textId="77777777" w:rsidTr="002007DB">
        <w:trPr>
          <w:cantSplit/>
          <w:trHeight w:val="287"/>
        </w:trPr>
        <w:tc>
          <w:tcPr>
            <w:tcW w:w="2638" w:type="dxa"/>
            <w:tcBorders>
              <w:bottom w:val="single" w:sz="4" w:space="0" w:color="auto"/>
            </w:tcBorders>
            <w:shd w:val="clear" w:color="auto" w:fill="FABF8F"/>
            <w:vAlign w:val="center"/>
          </w:tcPr>
          <w:p w14:paraId="61FF8C14" w14:textId="77777777" w:rsidR="00B27742" w:rsidRPr="00B94ED2" w:rsidRDefault="00B27742" w:rsidP="001B38E6">
            <w:pPr>
              <w:pStyle w:val="Heading2"/>
              <w:spacing w:before="20" w:after="20"/>
              <w:ind w:left="0"/>
              <w:rPr>
                <w:rFonts w:ascii="Tahoma" w:eastAsia="PMingLiU" w:hAnsi="Tahoma" w:cs="Tahoma"/>
                <w:b w:val="0"/>
                <w:sz w:val="14"/>
              </w:rPr>
            </w:pPr>
            <w:bookmarkStart w:id="28" w:name="_Toc336337851"/>
            <w:bookmarkStart w:id="29" w:name="_Toc347995765"/>
            <w:r w:rsidRPr="00B94ED2">
              <w:rPr>
                <w:rFonts w:ascii="Tahoma" w:eastAsia="PMingLiU" w:hAnsi="Tahoma" w:cs="Tahoma"/>
                <w:b w:val="0"/>
                <w:sz w:val="14"/>
              </w:rPr>
              <w:t>GeoSynther 3.0</w:t>
            </w:r>
            <w:bookmarkEnd w:id="28"/>
            <w:bookmarkEnd w:id="29"/>
          </w:p>
        </w:tc>
        <w:tc>
          <w:tcPr>
            <w:tcW w:w="429" w:type="dxa"/>
            <w:tcBorders>
              <w:bottom w:val="single" w:sz="4" w:space="0" w:color="auto"/>
            </w:tcBorders>
            <w:shd w:val="clear" w:color="auto" w:fill="FABF8F"/>
            <w:vAlign w:val="center"/>
          </w:tcPr>
          <w:p w14:paraId="61FF8C15" w14:textId="77777777" w:rsidR="00B27742" w:rsidRPr="00F73E9E" w:rsidRDefault="00B27742" w:rsidP="001B38E6">
            <w:pPr>
              <w:pStyle w:val="TableText"/>
              <w:widowControl w:val="0"/>
              <w:spacing w:before="20" w:after="2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14:paraId="61FF8C16"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05/10</w:t>
            </w:r>
          </w:p>
        </w:tc>
        <w:tc>
          <w:tcPr>
            <w:tcW w:w="429" w:type="dxa"/>
            <w:tcBorders>
              <w:bottom w:val="single" w:sz="4" w:space="0" w:color="auto"/>
              <w:right w:val="single" w:sz="18" w:space="0" w:color="auto"/>
            </w:tcBorders>
            <w:shd w:val="clear" w:color="auto" w:fill="FABF8F"/>
            <w:vAlign w:val="center"/>
          </w:tcPr>
          <w:p w14:paraId="61FF8C17"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61FF8C18"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C19"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C1A"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C1B"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C1C"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C1D"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1FF8C1E"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61FF8C1F"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C20"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1FF8C21"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61FF8C22"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1FF8C23"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1FF8C24" w14:textId="77777777" w:rsidR="00B27742" w:rsidRPr="00B94ED2" w:rsidRDefault="00B27742" w:rsidP="001B38E6">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61FF8C25" w14:textId="77777777" w:rsidR="00B27742" w:rsidRPr="00B94ED2" w:rsidRDefault="00F440FF"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14" w:type="dxa"/>
            <w:tcBorders>
              <w:bottom w:val="single" w:sz="4" w:space="0" w:color="auto"/>
            </w:tcBorders>
            <w:shd w:val="clear" w:color="auto" w:fill="FABF8F"/>
            <w:vAlign w:val="center"/>
          </w:tcPr>
          <w:p w14:paraId="61FF8C26" w14:textId="77777777" w:rsidR="00B27742" w:rsidRPr="00B94ED2" w:rsidRDefault="00B27742" w:rsidP="001B38E6">
            <w:pPr>
              <w:pStyle w:val="TableText"/>
              <w:widowControl w:val="0"/>
              <w:spacing w:before="20" w:after="20"/>
              <w:rPr>
                <w:rFonts w:ascii="Tahoma" w:eastAsia="PMingLiU" w:hAnsi="Tahoma" w:cs="Tahoma"/>
                <w:sz w:val="13"/>
              </w:rPr>
            </w:pPr>
          </w:p>
        </w:tc>
      </w:tr>
      <w:tr w:rsidR="00795A88" w:rsidRPr="00B94ED2" w14:paraId="61FF8C3B" w14:textId="77777777" w:rsidTr="002007DB">
        <w:trPr>
          <w:cantSplit/>
          <w:trHeight w:val="287"/>
        </w:trPr>
        <w:tc>
          <w:tcPr>
            <w:tcW w:w="2638" w:type="dxa"/>
            <w:tcBorders>
              <w:bottom w:val="single" w:sz="4" w:space="0" w:color="auto"/>
            </w:tcBorders>
            <w:shd w:val="clear" w:color="auto" w:fill="FFFFFF"/>
            <w:vAlign w:val="center"/>
          </w:tcPr>
          <w:p w14:paraId="61FF8C28" w14:textId="77777777" w:rsidR="00B27742" w:rsidRPr="00B94ED2" w:rsidRDefault="00B27742" w:rsidP="001B38E6">
            <w:pPr>
              <w:pStyle w:val="Heading2"/>
              <w:spacing w:before="20" w:after="20"/>
              <w:ind w:left="0"/>
              <w:rPr>
                <w:rFonts w:ascii="Tahoma" w:eastAsia="PMingLiU" w:hAnsi="Tahoma" w:cs="Tahoma"/>
                <w:b w:val="0"/>
                <w:sz w:val="14"/>
              </w:rPr>
            </w:pPr>
            <w:bookmarkStart w:id="30" w:name="_Toc336337852"/>
            <w:bookmarkStart w:id="31" w:name="_Toc347995766"/>
            <w:r w:rsidRPr="00B94ED2">
              <w:rPr>
                <w:rFonts w:ascii="Tahoma" w:eastAsia="PMingLiU" w:hAnsi="Tahoma" w:cs="Tahoma"/>
                <w:b w:val="0"/>
                <w:sz w:val="14"/>
              </w:rPr>
              <w:t>GeoSynth Viewer 3.0</w:t>
            </w:r>
            <w:bookmarkEnd w:id="30"/>
            <w:bookmarkEnd w:id="31"/>
          </w:p>
        </w:tc>
        <w:tc>
          <w:tcPr>
            <w:tcW w:w="429" w:type="dxa"/>
            <w:tcBorders>
              <w:bottom w:val="single" w:sz="4" w:space="0" w:color="auto"/>
            </w:tcBorders>
            <w:shd w:val="clear" w:color="auto" w:fill="FFFFFF"/>
            <w:vAlign w:val="center"/>
          </w:tcPr>
          <w:p w14:paraId="61FF8C29" w14:textId="77777777" w:rsidR="00B27742" w:rsidRPr="00F73E9E" w:rsidRDefault="00B27742" w:rsidP="001B38E6">
            <w:pPr>
              <w:pStyle w:val="TableText"/>
              <w:widowControl w:val="0"/>
              <w:spacing w:before="20" w:after="20"/>
              <w:rPr>
                <w:rStyle w:val="EndnoteReference"/>
                <w:rFonts w:eastAsia="PMingLiU" w:cs="Tahoma"/>
                <w:color w:val="0000FF"/>
                <w:sz w:val="13"/>
                <w:szCs w:val="13"/>
                <w:u w:val="single"/>
              </w:rPr>
            </w:pPr>
          </w:p>
        </w:tc>
        <w:tc>
          <w:tcPr>
            <w:tcW w:w="429" w:type="dxa"/>
            <w:tcBorders>
              <w:bottom w:val="single" w:sz="4" w:space="0" w:color="auto"/>
            </w:tcBorders>
            <w:shd w:val="clear" w:color="auto" w:fill="FFFFFF"/>
            <w:vAlign w:val="center"/>
          </w:tcPr>
          <w:p w14:paraId="61FF8C2A"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05/10</w:t>
            </w:r>
          </w:p>
        </w:tc>
        <w:tc>
          <w:tcPr>
            <w:tcW w:w="429" w:type="dxa"/>
            <w:tcBorders>
              <w:bottom w:val="single" w:sz="4" w:space="0" w:color="auto"/>
              <w:right w:val="single" w:sz="18" w:space="0" w:color="auto"/>
            </w:tcBorders>
            <w:shd w:val="clear" w:color="auto" w:fill="FFFFFF"/>
            <w:vAlign w:val="center"/>
          </w:tcPr>
          <w:p w14:paraId="61FF8C2B"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DT</w:t>
            </w:r>
          </w:p>
        </w:tc>
        <w:tc>
          <w:tcPr>
            <w:tcW w:w="429" w:type="dxa"/>
            <w:tcBorders>
              <w:left w:val="single" w:sz="18" w:space="0" w:color="auto"/>
              <w:bottom w:val="single" w:sz="4" w:space="0" w:color="auto"/>
            </w:tcBorders>
            <w:shd w:val="clear" w:color="auto" w:fill="FFFFFF"/>
            <w:vAlign w:val="center"/>
          </w:tcPr>
          <w:p w14:paraId="61FF8C2C"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FFFFF"/>
            <w:vAlign w:val="center"/>
          </w:tcPr>
          <w:p w14:paraId="61FF8C2D"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FFFFF"/>
            <w:vAlign w:val="center"/>
          </w:tcPr>
          <w:p w14:paraId="61FF8C2E"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FFFFF"/>
            <w:vAlign w:val="center"/>
          </w:tcPr>
          <w:p w14:paraId="61FF8C2F"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FFFFF"/>
            <w:vAlign w:val="center"/>
          </w:tcPr>
          <w:p w14:paraId="61FF8C30"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FFFFF"/>
            <w:vAlign w:val="center"/>
          </w:tcPr>
          <w:p w14:paraId="61FF8C31"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14:paraId="61FF8C32"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14:paraId="61FF8C33"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FFFFF"/>
            <w:vAlign w:val="center"/>
          </w:tcPr>
          <w:p w14:paraId="61FF8C34"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14:paraId="61FF8C35"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14:paraId="61FF8C36"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14:paraId="61FF8C37"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61FF8C38" w14:textId="77777777" w:rsidR="00B27742" w:rsidRPr="00B94ED2" w:rsidRDefault="00B27742" w:rsidP="001B38E6">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FFFFF"/>
            <w:vAlign w:val="center"/>
          </w:tcPr>
          <w:p w14:paraId="61FF8C39" w14:textId="77777777" w:rsidR="00B27742" w:rsidRPr="00B94ED2" w:rsidRDefault="006A33F3"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14" w:type="dxa"/>
            <w:tcBorders>
              <w:bottom w:val="single" w:sz="4" w:space="0" w:color="auto"/>
            </w:tcBorders>
            <w:shd w:val="clear" w:color="auto" w:fill="FFFFFF"/>
            <w:vAlign w:val="center"/>
          </w:tcPr>
          <w:p w14:paraId="61FF8C3A" w14:textId="77777777" w:rsidR="00B27742" w:rsidRPr="00B94ED2" w:rsidRDefault="00B27742" w:rsidP="001B38E6">
            <w:pPr>
              <w:pStyle w:val="TableText"/>
              <w:widowControl w:val="0"/>
              <w:spacing w:before="20" w:after="20"/>
              <w:rPr>
                <w:rFonts w:ascii="Tahoma" w:eastAsia="PMingLiU" w:hAnsi="Tahoma" w:cs="Tahoma"/>
                <w:sz w:val="13"/>
              </w:rPr>
            </w:pPr>
          </w:p>
        </w:tc>
      </w:tr>
      <w:tr w:rsidR="00CB2AFD" w:rsidRPr="00B94ED2" w14:paraId="61FF8C4F" w14:textId="77777777" w:rsidTr="002007DB">
        <w:trPr>
          <w:cantSplit/>
          <w:trHeight w:val="287"/>
        </w:trPr>
        <w:tc>
          <w:tcPr>
            <w:tcW w:w="2638" w:type="dxa"/>
            <w:tcBorders>
              <w:bottom w:val="single" w:sz="4" w:space="0" w:color="auto"/>
            </w:tcBorders>
            <w:shd w:val="clear" w:color="auto" w:fill="FABF8F"/>
            <w:vAlign w:val="center"/>
          </w:tcPr>
          <w:p w14:paraId="61FF8C3C" w14:textId="77777777" w:rsidR="00B27742" w:rsidRPr="00B94ED2" w:rsidRDefault="00B27742" w:rsidP="001B38E6">
            <w:pPr>
              <w:pStyle w:val="Heading2"/>
              <w:spacing w:before="20" w:after="20"/>
              <w:ind w:left="0"/>
              <w:rPr>
                <w:rFonts w:ascii="Tahoma" w:eastAsia="PMingLiU" w:hAnsi="Tahoma" w:cs="Tahoma"/>
                <w:b w:val="0"/>
                <w:sz w:val="14"/>
              </w:rPr>
            </w:pPr>
            <w:bookmarkStart w:id="32" w:name="_Toc336337853"/>
            <w:bookmarkStart w:id="33" w:name="_Toc347995767"/>
            <w:r w:rsidRPr="00B94ED2">
              <w:rPr>
                <w:rFonts w:ascii="Tahoma" w:eastAsia="PMingLiU" w:hAnsi="Tahoma" w:cs="Tahoma"/>
                <w:b w:val="0"/>
                <w:sz w:val="14"/>
              </w:rPr>
              <w:t>InfoPath</w:t>
            </w:r>
            <w:r w:rsidR="00B94ED2" w:rsidRPr="00B94ED2">
              <w:rPr>
                <w:rFonts w:ascii="Tahoma" w:eastAsia="PMingLiU" w:hAnsi="Tahoma" w:cs="Tahoma"/>
                <w:b w:val="0"/>
                <w:sz w:val="14"/>
                <w:vertAlign w:val="superscript"/>
              </w:rPr>
              <w:t>®</w:t>
            </w:r>
            <w:r w:rsidRPr="00B94ED2">
              <w:rPr>
                <w:rFonts w:ascii="Tahoma" w:eastAsia="PMingLiU" w:hAnsi="Tahoma" w:cs="Tahoma"/>
                <w:b w:val="0"/>
                <w:sz w:val="14"/>
              </w:rPr>
              <w:t xml:space="preserve"> </w:t>
            </w:r>
            <w:bookmarkEnd w:id="32"/>
            <w:r w:rsidRPr="00B94ED2">
              <w:rPr>
                <w:rFonts w:ascii="Tahoma" w:eastAsia="PMingLiU" w:hAnsi="Tahoma" w:cs="Tahoma"/>
                <w:b w:val="0"/>
                <w:sz w:val="14"/>
              </w:rPr>
              <w:t>2013</w:t>
            </w:r>
            <w:bookmarkEnd w:id="33"/>
          </w:p>
        </w:tc>
        <w:tc>
          <w:tcPr>
            <w:tcW w:w="429" w:type="dxa"/>
            <w:tcBorders>
              <w:bottom w:val="single" w:sz="4" w:space="0" w:color="auto"/>
            </w:tcBorders>
            <w:shd w:val="clear" w:color="auto" w:fill="FABF8F"/>
            <w:vAlign w:val="center"/>
          </w:tcPr>
          <w:p w14:paraId="61FF8C3D" w14:textId="77777777" w:rsidR="00B27742" w:rsidRPr="00F73E9E" w:rsidRDefault="00B27742" w:rsidP="001B38E6">
            <w:pPr>
              <w:pStyle w:val="TableText"/>
              <w:widowControl w:val="0"/>
              <w:spacing w:before="20" w:after="2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14:paraId="61FF8C3E"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04/10</w:t>
            </w:r>
          </w:p>
        </w:tc>
        <w:tc>
          <w:tcPr>
            <w:tcW w:w="429" w:type="dxa"/>
            <w:tcBorders>
              <w:bottom w:val="single" w:sz="4" w:space="0" w:color="auto"/>
              <w:right w:val="single" w:sz="18" w:space="0" w:color="auto"/>
            </w:tcBorders>
            <w:shd w:val="clear" w:color="auto" w:fill="FABF8F"/>
            <w:vAlign w:val="center"/>
          </w:tcPr>
          <w:p w14:paraId="61FF8C3F"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61FF8C40"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FABF8F"/>
            <w:vAlign w:val="center"/>
          </w:tcPr>
          <w:p w14:paraId="61FF8C41"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29" w:type="dxa"/>
            <w:tcBorders>
              <w:bottom w:val="single" w:sz="4" w:space="0" w:color="auto"/>
            </w:tcBorders>
            <w:shd w:val="clear" w:color="auto" w:fill="FABF8F"/>
            <w:vAlign w:val="center"/>
          </w:tcPr>
          <w:p w14:paraId="61FF8C42"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C43"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C44"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C45"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61FF8C46"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1FF8C47"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FABF8F"/>
            <w:vAlign w:val="center"/>
          </w:tcPr>
          <w:p w14:paraId="61FF8C48"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61FF8C49"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1FF8C4A"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1FF8C4B"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1FF8C4C"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514" w:type="dxa"/>
            <w:tcBorders>
              <w:bottom w:val="single" w:sz="4" w:space="0" w:color="auto"/>
            </w:tcBorders>
            <w:shd w:val="clear" w:color="auto" w:fill="FABF8F"/>
            <w:vAlign w:val="center"/>
          </w:tcPr>
          <w:p w14:paraId="61FF8C4D" w14:textId="77777777" w:rsidR="00B27742" w:rsidRPr="00B94ED2" w:rsidRDefault="00B27742" w:rsidP="001B38E6">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61FF8C4E" w14:textId="77777777" w:rsidR="00B27742" w:rsidRPr="00B94ED2" w:rsidRDefault="00B27742" w:rsidP="001B38E6">
            <w:pPr>
              <w:pStyle w:val="TableText"/>
              <w:widowControl w:val="0"/>
              <w:spacing w:before="20" w:after="20"/>
              <w:rPr>
                <w:rFonts w:ascii="Tahoma" w:eastAsia="PMingLiU" w:hAnsi="Tahoma" w:cs="Tahoma"/>
                <w:sz w:val="13"/>
              </w:rPr>
            </w:pPr>
          </w:p>
        </w:tc>
      </w:tr>
      <w:tr w:rsidR="00795A88" w:rsidRPr="00B94ED2" w14:paraId="61FF8C63" w14:textId="77777777" w:rsidTr="002007DB">
        <w:trPr>
          <w:cantSplit/>
          <w:trHeight w:val="287"/>
        </w:trPr>
        <w:tc>
          <w:tcPr>
            <w:tcW w:w="2638" w:type="dxa"/>
            <w:tcBorders>
              <w:bottom w:val="single" w:sz="4" w:space="0" w:color="auto"/>
            </w:tcBorders>
            <w:shd w:val="clear" w:color="auto" w:fill="FFFFFF"/>
            <w:vAlign w:val="center"/>
          </w:tcPr>
          <w:p w14:paraId="61FF8C50" w14:textId="77777777" w:rsidR="00B27742" w:rsidRPr="00B94ED2" w:rsidRDefault="00B27742" w:rsidP="001B38E6">
            <w:pPr>
              <w:pStyle w:val="Heading2"/>
              <w:spacing w:before="20" w:after="20"/>
              <w:ind w:left="0"/>
              <w:rPr>
                <w:rFonts w:ascii="Tahoma" w:eastAsia="PMingLiU" w:hAnsi="Tahoma" w:cs="Tahoma"/>
                <w:b w:val="0"/>
                <w:sz w:val="14"/>
              </w:rPr>
            </w:pPr>
            <w:bookmarkStart w:id="34" w:name="_Toc336337854"/>
            <w:bookmarkStart w:id="35" w:name="_Toc347995768"/>
            <w:r w:rsidRPr="00B94ED2">
              <w:rPr>
                <w:rFonts w:ascii="Tahoma" w:eastAsia="PMingLiU" w:hAnsi="Tahoma" w:cs="Tahoma"/>
                <w:b w:val="0"/>
                <w:sz w:val="14"/>
              </w:rPr>
              <w:t xml:space="preserve">Lync </w:t>
            </w:r>
            <w:bookmarkEnd w:id="34"/>
            <w:r w:rsidRPr="00B94ED2">
              <w:rPr>
                <w:rFonts w:ascii="Tahoma" w:eastAsia="PMingLiU" w:hAnsi="Tahoma" w:cs="Tahoma"/>
                <w:b w:val="0"/>
                <w:sz w:val="14"/>
              </w:rPr>
              <w:t>2013</w:t>
            </w:r>
            <w:bookmarkEnd w:id="35"/>
          </w:p>
        </w:tc>
        <w:tc>
          <w:tcPr>
            <w:tcW w:w="429" w:type="dxa"/>
            <w:tcBorders>
              <w:bottom w:val="single" w:sz="4" w:space="0" w:color="auto"/>
            </w:tcBorders>
            <w:shd w:val="clear" w:color="auto" w:fill="FFFFFF"/>
            <w:vAlign w:val="center"/>
          </w:tcPr>
          <w:p w14:paraId="61FF8C51" w14:textId="77777777" w:rsidR="00B27742" w:rsidRPr="00F73E9E" w:rsidRDefault="00B27742" w:rsidP="001B38E6">
            <w:pPr>
              <w:pStyle w:val="TableText"/>
              <w:widowControl w:val="0"/>
              <w:spacing w:before="20" w:after="20"/>
              <w:rPr>
                <w:rStyle w:val="EndnoteReference"/>
                <w:rFonts w:eastAsia="PMingLiU" w:cs="Tahoma"/>
                <w:color w:val="0000FF"/>
                <w:sz w:val="13"/>
                <w:szCs w:val="13"/>
                <w:u w:val="single"/>
              </w:rPr>
            </w:pPr>
            <w:bookmarkStart w:id="36" w:name="_Hlt301882262"/>
            <w:bookmarkStart w:id="37" w:name="_Hlt336250688"/>
          </w:p>
        </w:tc>
        <w:bookmarkEnd w:id="36"/>
        <w:bookmarkEnd w:id="37"/>
        <w:tc>
          <w:tcPr>
            <w:tcW w:w="429" w:type="dxa"/>
            <w:tcBorders>
              <w:bottom w:val="single" w:sz="4" w:space="0" w:color="auto"/>
            </w:tcBorders>
            <w:shd w:val="clear" w:color="auto" w:fill="FFFFFF"/>
            <w:vAlign w:val="center"/>
          </w:tcPr>
          <w:p w14:paraId="61FF8C52"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10/12</w:t>
            </w:r>
          </w:p>
        </w:tc>
        <w:tc>
          <w:tcPr>
            <w:tcW w:w="429" w:type="dxa"/>
            <w:tcBorders>
              <w:bottom w:val="single" w:sz="4" w:space="0" w:color="auto"/>
              <w:right w:val="single" w:sz="18" w:space="0" w:color="auto"/>
            </w:tcBorders>
            <w:shd w:val="clear" w:color="auto" w:fill="FFFFFF"/>
            <w:vAlign w:val="center"/>
          </w:tcPr>
          <w:p w14:paraId="61FF8C53"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DT</w:t>
            </w:r>
          </w:p>
        </w:tc>
        <w:tc>
          <w:tcPr>
            <w:tcW w:w="429" w:type="dxa"/>
            <w:tcBorders>
              <w:left w:val="single" w:sz="18" w:space="0" w:color="auto"/>
              <w:bottom w:val="single" w:sz="4" w:space="0" w:color="auto"/>
            </w:tcBorders>
            <w:shd w:val="clear" w:color="auto" w:fill="FFFFFF"/>
            <w:vAlign w:val="center"/>
          </w:tcPr>
          <w:p w14:paraId="61FF8C54"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FFFFFF"/>
            <w:vAlign w:val="center"/>
          </w:tcPr>
          <w:p w14:paraId="61FF8C55"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29" w:type="dxa"/>
            <w:tcBorders>
              <w:bottom w:val="single" w:sz="4" w:space="0" w:color="auto"/>
            </w:tcBorders>
            <w:shd w:val="clear" w:color="auto" w:fill="FFFFFF"/>
            <w:vAlign w:val="center"/>
          </w:tcPr>
          <w:p w14:paraId="61FF8C56"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FFFFF"/>
            <w:vAlign w:val="center"/>
          </w:tcPr>
          <w:p w14:paraId="61FF8C57"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FFFFF"/>
            <w:vAlign w:val="center"/>
          </w:tcPr>
          <w:p w14:paraId="61FF8C58"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FFFFF"/>
            <w:vAlign w:val="center"/>
          </w:tcPr>
          <w:p w14:paraId="61FF8C59"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14:paraId="61FF8C5A"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61FF8C5B"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FFFFFF"/>
            <w:vAlign w:val="center"/>
          </w:tcPr>
          <w:p w14:paraId="61FF8C5C"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right w:val="single" w:sz="18" w:space="0" w:color="auto"/>
            </w:tcBorders>
            <w:shd w:val="clear" w:color="auto" w:fill="FFFFFF"/>
            <w:vAlign w:val="center"/>
          </w:tcPr>
          <w:p w14:paraId="61FF8C5D"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61FF8C5E"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14:paraId="61FF8C5F"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61FF8C60"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514" w:type="dxa"/>
            <w:tcBorders>
              <w:bottom w:val="single" w:sz="4" w:space="0" w:color="auto"/>
            </w:tcBorders>
            <w:shd w:val="clear" w:color="auto" w:fill="FFFFFF"/>
            <w:vAlign w:val="center"/>
          </w:tcPr>
          <w:p w14:paraId="61FF8C61" w14:textId="77777777" w:rsidR="00B27742" w:rsidRPr="00B94ED2" w:rsidRDefault="00F440FF"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A, ST</w:t>
            </w:r>
          </w:p>
        </w:tc>
        <w:tc>
          <w:tcPr>
            <w:tcW w:w="514" w:type="dxa"/>
            <w:tcBorders>
              <w:bottom w:val="single" w:sz="4" w:space="0" w:color="auto"/>
            </w:tcBorders>
            <w:shd w:val="clear" w:color="auto" w:fill="FFFFFF"/>
            <w:vAlign w:val="center"/>
          </w:tcPr>
          <w:p w14:paraId="61FF8C62" w14:textId="77777777" w:rsidR="00B27742" w:rsidRPr="00B94ED2" w:rsidRDefault="00B27742" w:rsidP="001B38E6">
            <w:pPr>
              <w:pStyle w:val="TableText"/>
              <w:widowControl w:val="0"/>
              <w:spacing w:before="20" w:after="20"/>
              <w:rPr>
                <w:rFonts w:ascii="Tahoma" w:eastAsia="PMingLiU" w:hAnsi="Tahoma" w:cs="Tahoma"/>
                <w:sz w:val="13"/>
              </w:rPr>
            </w:pPr>
          </w:p>
        </w:tc>
      </w:tr>
      <w:tr w:rsidR="00CB2AFD" w:rsidRPr="00B94ED2" w14:paraId="61FF8C77" w14:textId="77777777" w:rsidTr="002007DB">
        <w:trPr>
          <w:cantSplit/>
          <w:trHeight w:val="287"/>
        </w:trPr>
        <w:tc>
          <w:tcPr>
            <w:tcW w:w="2638" w:type="dxa"/>
            <w:tcBorders>
              <w:bottom w:val="single" w:sz="4" w:space="0" w:color="auto"/>
            </w:tcBorders>
            <w:shd w:val="clear" w:color="auto" w:fill="FABF8F"/>
            <w:vAlign w:val="center"/>
          </w:tcPr>
          <w:p w14:paraId="61FF8C64" w14:textId="77777777" w:rsidR="00CA606E" w:rsidRPr="00B94ED2" w:rsidRDefault="00CA606E" w:rsidP="001B38E6">
            <w:pPr>
              <w:pStyle w:val="Heading2"/>
              <w:spacing w:before="20" w:after="20"/>
              <w:ind w:left="0"/>
              <w:rPr>
                <w:rFonts w:ascii="Tahoma" w:eastAsia="PMingLiU" w:hAnsi="Tahoma" w:cs="Tahoma"/>
                <w:b w:val="0"/>
                <w:sz w:val="14"/>
              </w:rPr>
            </w:pPr>
            <w:bookmarkStart w:id="38" w:name="_Toc336337855"/>
            <w:bookmarkStart w:id="39" w:name="_Toc347995769"/>
            <w:r w:rsidRPr="00B94ED2">
              <w:rPr>
                <w:rFonts w:ascii="Tahoma" w:eastAsia="PMingLiU" w:hAnsi="Tahoma" w:cs="Tahoma"/>
                <w:b w:val="0"/>
                <w:sz w:val="14"/>
              </w:rPr>
              <w:t>Lync for Mac 2011</w:t>
            </w:r>
            <w:bookmarkEnd w:id="38"/>
            <w:bookmarkEnd w:id="39"/>
          </w:p>
        </w:tc>
        <w:tc>
          <w:tcPr>
            <w:tcW w:w="429" w:type="dxa"/>
            <w:tcBorders>
              <w:bottom w:val="single" w:sz="4" w:space="0" w:color="auto"/>
            </w:tcBorders>
            <w:shd w:val="clear" w:color="auto" w:fill="FABF8F"/>
            <w:vAlign w:val="center"/>
          </w:tcPr>
          <w:p w14:paraId="61FF8C65" w14:textId="77777777" w:rsidR="00CA606E" w:rsidRPr="00F73E9E" w:rsidRDefault="00D67A06" w:rsidP="001B38E6">
            <w:pPr>
              <w:pStyle w:val="TableText"/>
              <w:widowControl w:val="0"/>
              <w:spacing w:before="20" w:after="20"/>
              <w:rPr>
                <w:rStyle w:val="EndnoteReference"/>
                <w:rFonts w:eastAsia="PMingLiU" w:cs="Tahoma"/>
                <w:b w:val="0"/>
                <w:color w:val="0000FF"/>
                <w:sz w:val="13"/>
                <w:szCs w:val="13"/>
                <w:u w:val="single"/>
              </w:rPr>
            </w:pPr>
            <w:hyperlink w:anchor="_3_Lync_for" w:history="1">
              <w:r w:rsidR="003E68C0" w:rsidRPr="00F73E9E">
                <w:rPr>
                  <w:rStyle w:val="Hyperlink"/>
                  <w:rFonts w:eastAsia="PMingLiU" w:cs="Tahoma"/>
                  <w:b/>
                  <w:sz w:val="13"/>
                  <w:szCs w:val="13"/>
                </w:rPr>
                <w:t>3</w:t>
              </w:r>
            </w:hyperlink>
          </w:p>
        </w:tc>
        <w:tc>
          <w:tcPr>
            <w:tcW w:w="429" w:type="dxa"/>
            <w:tcBorders>
              <w:bottom w:val="single" w:sz="4" w:space="0" w:color="auto"/>
            </w:tcBorders>
            <w:shd w:val="clear" w:color="auto" w:fill="FABF8F"/>
            <w:vAlign w:val="center"/>
          </w:tcPr>
          <w:p w14:paraId="61FF8C66" w14:textId="77777777" w:rsidR="00CA606E" w:rsidRPr="00B94ED2" w:rsidRDefault="00C4684B"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10/11</w:t>
            </w:r>
          </w:p>
        </w:tc>
        <w:tc>
          <w:tcPr>
            <w:tcW w:w="429" w:type="dxa"/>
            <w:tcBorders>
              <w:bottom w:val="single" w:sz="4" w:space="0" w:color="auto"/>
              <w:right w:val="single" w:sz="18" w:space="0" w:color="auto"/>
            </w:tcBorders>
            <w:shd w:val="clear" w:color="auto" w:fill="FABF8F"/>
            <w:vAlign w:val="center"/>
          </w:tcPr>
          <w:p w14:paraId="61FF8C67" w14:textId="77777777" w:rsidR="00CA606E" w:rsidRPr="00B94ED2" w:rsidRDefault="00CA606E"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61FF8C68" w14:textId="77777777" w:rsidR="00CA606E" w:rsidRPr="00B94ED2" w:rsidRDefault="00CA606E"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FABF8F"/>
            <w:vAlign w:val="center"/>
          </w:tcPr>
          <w:p w14:paraId="61FF8C69" w14:textId="77777777" w:rsidR="00CA606E" w:rsidRPr="00B94ED2" w:rsidRDefault="00CA606E"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29" w:type="dxa"/>
            <w:tcBorders>
              <w:bottom w:val="single" w:sz="4" w:space="0" w:color="auto"/>
            </w:tcBorders>
            <w:shd w:val="clear" w:color="auto" w:fill="FABF8F"/>
            <w:vAlign w:val="center"/>
          </w:tcPr>
          <w:p w14:paraId="61FF8C6A" w14:textId="77777777" w:rsidR="00CA606E" w:rsidRPr="00B94ED2" w:rsidRDefault="00CA606E"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C6B" w14:textId="77777777" w:rsidR="00CA606E" w:rsidRPr="00B94ED2" w:rsidRDefault="00CA606E"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C6C" w14:textId="77777777" w:rsidR="00CA606E" w:rsidRPr="00B94ED2" w:rsidRDefault="00CA606E"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C6D" w14:textId="77777777" w:rsidR="00CA606E" w:rsidRPr="00B94ED2" w:rsidRDefault="00CA606E"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61FF8C6E" w14:textId="77777777" w:rsidR="00CA606E" w:rsidRPr="00B94ED2" w:rsidRDefault="00CA606E"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1FF8C6F" w14:textId="77777777" w:rsidR="00CA606E" w:rsidRPr="00B94ED2" w:rsidRDefault="00CA606E"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FABF8F"/>
            <w:vAlign w:val="center"/>
          </w:tcPr>
          <w:p w14:paraId="61FF8C70" w14:textId="77777777" w:rsidR="00CA606E" w:rsidRPr="00B94ED2" w:rsidRDefault="00CA606E"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61FF8C71" w14:textId="77777777" w:rsidR="00CA606E" w:rsidRPr="00B94ED2" w:rsidRDefault="00CA606E"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1FF8C72" w14:textId="77777777" w:rsidR="00CA606E" w:rsidRPr="00B94ED2" w:rsidRDefault="00CA606E"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61FF8C73" w14:textId="77777777" w:rsidR="00CA606E" w:rsidRPr="00B94ED2" w:rsidRDefault="00CA606E"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1FF8C74" w14:textId="77777777" w:rsidR="00CA606E" w:rsidRPr="00B94ED2" w:rsidRDefault="00CA606E"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514" w:type="dxa"/>
            <w:tcBorders>
              <w:bottom w:val="single" w:sz="4" w:space="0" w:color="auto"/>
            </w:tcBorders>
            <w:shd w:val="clear" w:color="auto" w:fill="FABF8F"/>
            <w:vAlign w:val="center"/>
          </w:tcPr>
          <w:p w14:paraId="61FF8C75" w14:textId="77777777" w:rsidR="00CA606E" w:rsidRPr="00B94ED2" w:rsidRDefault="00CA606E" w:rsidP="001B38E6">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61FF8C76" w14:textId="77777777" w:rsidR="00CA606E" w:rsidRPr="00B94ED2" w:rsidRDefault="00CA606E" w:rsidP="001B38E6">
            <w:pPr>
              <w:pStyle w:val="TableText"/>
              <w:widowControl w:val="0"/>
              <w:spacing w:before="20" w:after="20"/>
              <w:rPr>
                <w:rFonts w:ascii="Tahoma" w:eastAsia="PMingLiU" w:hAnsi="Tahoma" w:cs="Tahoma"/>
                <w:sz w:val="13"/>
              </w:rPr>
            </w:pPr>
          </w:p>
        </w:tc>
      </w:tr>
      <w:tr w:rsidR="00795A88" w:rsidRPr="00B94ED2" w14:paraId="61FF8C8B" w14:textId="77777777" w:rsidTr="002007DB">
        <w:trPr>
          <w:cantSplit/>
          <w:trHeight w:val="287"/>
        </w:trPr>
        <w:tc>
          <w:tcPr>
            <w:tcW w:w="2638" w:type="dxa"/>
            <w:tcBorders>
              <w:bottom w:val="single" w:sz="4" w:space="0" w:color="auto"/>
            </w:tcBorders>
            <w:shd w:val="clear" w:color="auto" w:fill="FFFFFF"/>
            <w:vAlign w:val="center"/>
          </w:tcPr>
          <w:p w14:paraId="61FF8C78" w14:textId="77777777" w:rsidR="00B27742" w:rsidRPr="00B94ED2" w:rsidRDefault="00B27742" w:rsidP="001B38E6">
            <w:pPr>
              <w:pStyle w:val="Heading2"/>
              <w:spacing w:before="20" w:after="20"/>
              <w:ind w:left="0"/>
              <w:rPr>
                <w:rFonts w:ascii="Tahoma" w:eastAsia="PMingLiU" w:hAnsi="Tahoma" w:cs="Tahoma"/>
                <w:b w:val="0"/>
                <w:sz w:val="14"/>
              </w:rPr>
            </w:pPr>
            <w:bookmarkStart w:id="40" w:name="_Toc235859737"/>
            <w:bookmarkStart w:id="41" w:name="_Toc336337856"/>
            <w:bookmarkStart w:id="42" w:name="_Toc347995770"/>
            <w:r w:rsidRPr="00B94ED2">
              <w:rPr>
                <w:rFonts w:ascii="Tahoma" w:eastAsia="PMingLiU" w:hAnsi="Tahoma" w:cs="Tahoma"/>
                <w:b w:val="0"/>
                <w:sz w:val="14"/>
              </w:rPr>
              <w:t>MapPoint</w:t>
            </w:r>
            <w:r w:rsidR="00B94ED2" w:rsidRPr="00B94ED2">
              <w:rPr>
                <w:rFonts w:ascii="Tahoma" w:eastAsia="PMingLiU" w:hAnsi="Tahoma" w:cs="Tahoma"/>
                <w:b w:val="0"/>
                <w:sz w:val="14"/>
                <w:vertAlign w:val="superscript"/>
              </w:rPr>
              <w:t>®</w:t>
            </w:r>
            <w:r w:rsidRPr="00B94ED2">
              <w:rPr>
                <w:rFonts w:ascii="Tahoma" w:eastAsia="PMingLiU" w:hAnsi="Tahoma" w:cs="Tahoma"/>
                <w:b w:val="0"/>
                <w:sz w:val="14"/>
              </w:rPr>
              <w:t xml:space="preserve"> Fleet Edition </w:t>
            </w:r>
            <w:bookmarkEnd w:id="40"/>
            <w:r w:rsidRPr="00B94ED2">
              <w:rPr>
                <w:rFonts w:ascii="Tahoma" w:eastAsia="PMingLiU" w:hAnsi="Tahoma" w:cs="Tahoma"/>
                <w:b w:val="0"/>
                <w:sz w:val="14"/>
              </w:rPr>
              <w:t>2013</w:t>
            </w:r>
            <w:bookmarkEnd w:id="41"/>
            <w:bookmarkEnd w:id="42"/>
          </w:p>
        </w:tc>
        <w:tc>
          <w:tcPr>
            <w:tcW w:w="429" w:type="dxa"/>
            <w:tcBorders>
              <w:bottom w:val="single" w:sz="4" w:space="0" w:color="auto"/>
            </w:tcBorders>
            <w:shd w:val="clear" w:color="auto" w:fill="FFFFFF"/>
            <w:vAlign w:val="center"/>
          </w:tcPr>
          <w:p w14:paraId="61FF8C79" w14:textId="77777777" w:rsidR="00B27742" w:rsidRPr="00F73E9E" w:rsidRDefault="00B27742" w:rsidP="001B38E6">
            <w:pPr>
              <w:pStyle w:val="TableText"/>
              <w:widowControl w:val="0"/>
              <w:spacing w:before="20" w:after="20"/>
              <w:rPr>
                <w:rStyle w:val="EndnoteReference"/>
                <w:rFonts w:eastAsia="PMingLiU" w:cs="Tahoma"/>
                <w:color w:val="0000FF"/>
                <w:sz w:val="13"/>
                <w:szCs w:val="13"/>
                <w:u w:val="single"/>
              </w:rPr>
            </w:pPr>
          </w:p>
        </w:tc>
        <w:tc>
          <w:tcPr>
            <w:tcW w:w="429" w:type="dxa"/>
            <w:tcBorders>
              <w:bottom w:val="single" w:sz="4" w:space="0" w:color="auto"/>
            </w:tcBorders>
            <w:shd w:val="clear" w:color="auto" w:fill="FFFFFF"/>
            <w:vAlign w:val="center"/>
          </w:tcPr>
          <w:p w14:paraId="61FF8C7A" w14:textId="77777777" w:rsidR="00B27742" w:rsidRPr="00B94ED2" w:rsidRDefault="00097B90"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03/11</w:t>
            </w:r>
          </w:p>
        </w:tc>
        <w:tc>
          <w:tcPr>
            <w:tcW w:w="429" w:type="dxa"/>
            <w:tcBorders>
              <w:bottom w:val="single" w:sz="4" w:space="0" w:color="auto"/>
              <w:right w:val="single" w:sz="18" w:space="0" w:color="auto"/>
            </w:tcBorders>
            <w:shd w:val="clear" w:color="auto" w:fill="FFFFFF"/>
            <w:vAlign w:val="center"/>
          </w:tcPr>
          <w:p w14:paraId="61FF8C7B"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DT</w:t>
            </w:r>
          </w:p>
        </w:tc>
        <w:tc>
          <w:tcPr>
            <w:tcW w:w="429" w:type="dxa"/>
            <w:tcBorders>
              <w:left w:val="single" w:sz="18" w:space="0" w:color="auto"/>
              <w:bottom w:val="single" w:sz="4" w:space="0" w:color="auto"/>
            </w:tcBorders>
            <w:shd w:val="clear" w:color="auto" w:fill="FFFFFF"/>
            <w:vAlign w:val="center"/>
          </w:tcPr>
          <w:p w14:paraId="61FF8C7C"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4</w:t>
            </w:r>
          </w:p>
        </w:tc>
        <w:tc>
          <w:tcPr>
            <w:tcW w:w="429" w:type="dxa"/>
            <w:tcBorders>
              <w:bottom w:val="single" w:sz="4" w:space="0" w:color="auto"/>
            </w:tcBorders>
            <w:shd w:val="clear" w:color="auto" w:fill="FFFFFF"/>
            <w:vAlign w:val="center"/>
          </w:tcPr>
          <w:p w14:paraId="61FF8C7D"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10</w:t>
            </w:r>
          </w:p>
        </w:tc>
        <w:tc>
          <w:tcPr>
            <w:tcW w:w="429" w:type="dxa"/>
            <w:tcBorders>
              <w:bottom w:val="single" w:sz="4" w:space="0" w:color="auto"/>
            </w:tcBorders>
            <w:shd w:val="clear" w:color="auto" w:fill="FFFFFF"/>
            <w:vAlign w:val="center"/>
          </w:tcPr>
          <w:p w14:paraId="61FF8C7E"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8</w:t>
            </w:r>
          </w:p>
        </w:tc>
        <w:tc>
          <w:tcPr>
            <w:tcW w:w="429" w:type="dxa"/>
            <w:tcBorders>
              <w:bottom w:val="single" w:sz="4" w:space="0" w:color="auto"/>
            </w:tcBorders>
            <w:shd w:val="clear" w:color="auto" w:fill="FFFFFF"/>
            <w:vAlign w:val="center"/>
          </w:tcPr>
          <w:p w14:paraId="61FF8C7F"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6</w:t>
            </w:r>
          </w:p>
        </w:tc>
        <w:tc>
          <w:tcPr>
            <w:tcW w:w="429" w:type="dxa"/>
            <w:tcBorders>
              <w:bottom w:val="single" w:sz="4" w:space="0" w:color="auto"/>
            </w:tcBorders>
            <w:shd w:val="clear" w:color="auto" w:fill="FFFFFF"/>
            <w:vAlign w:val="center"/>
          </w:tcPr>
          <w:p w14:paraId="61FF8C80"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6</w:t>
            </w:r>
          </w:p>
        </w:tc>
        <w:tc>
          <w:tcPr>
            <w:tcW w:w="429" w:type="dxa"/>
            <w:tcBorders>
              <w:bottom w:val="single" w:sz="4" w:space="0" w:color="auto"/>
            </w:tcBorders>
            <w:shd w:val="clear" w:color="auto" w:fill="FFFFFF"/>
            <w:vAlign w:val="center"/>
          </w:tcPr>
          <w:p w14:paraId="61FF8C81"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4</w:t>
            </w:r>
          </w:p>
        </w:tc>
        <w:tc>
          <w:tcPr>
            <w:tcW w:w="429" w:type="dxa"/>
            <w:tcBorders>
              <w:bottom w:val="single" w:sz="4" w:space="0" w:color="auto"/>
              <w:right w:val="single" w:sz="18" w:space="0" w:color="auto"/>
            </w:tcBorders>
            <w:shd w:val="clear" w:color="auto" w:fill="FFFFFF"/>
            <w:vAlign w:val="center"/>
          </w:tcPr>
          <w:p w14:paraId="61FF8C82"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left w:val="single" w:sz="18" w:space="0" w:color="auto"/>
              <w:bottom w:val="single" w:sz="4" w:space="0" w:color="auto"/>
            </w:tcBorders>
            <w:shd w:val="clear" w:color="auto" w:fill="FFFFFF"/>
            <w:vAlign w:val="center"/>
          </w:tcPr>
          <w:p w14:paraId="61FF8C83"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4</w:t>
            </w:r>
          </w:p>
        </w:tc>
        <w:tc>
          <w:tcPr>
            <w:tcW w:w="429" w:type="dxa"/>
            <w:tcBorders>
              <w:bottom w:val="single" w:sz="4" w:space="0" w:color="auto"/>
            </w:tcBorders>
            <w:shd w:val="clear" w:color="auto" w:fill="FFFFFF"/>
            <w:vAlign w:val="center"/>
          </w:tcPr>
          <w:p w14:paraId="61FF8C84"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8</w:t>
            </w:r>
          </w:p>
        </w:tc>
        <w:tc>
          <w:tcPr>
            <w:tcW w:w="429" w:type="dxa"/>
            <w:tcBorders>
              <w:bottom w:val="single" w:sz="4" w:space="0" w:color="auto"/>
              <w:right w:val="single" w:sz="18" w:space="0" w:color="auto"/>
            </w:tcBorders>
            <w:shd w:val="clear" w:color="auto" w:fill="FFFFFF"/>
            <w:vAlign w:val="center"/>
          </w:tcPr>
          <w:p w14:paraId="61FF8C85"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4</w:t>
            </w:r>
          </w:p>
        </w:tc>
        <w:tc>
          <w:tcPr>
            <w:tcW w:w="429" w:type="dxa"/>
            <w:tcBorders>
              <w:left w:val="single" w:sz="18" w:space="0" w:color="auto"/>
              <w:bottom w:val="single" w:sz="4" w:space="0" w:color="auto"/>
            </w:tcBorders>
            <w:shd w:val="clear" w:color="auto" w:fill="FFFFFF"/>
            <w:vAlign w:val="center"/>
          </w:tcPr>
          <w:p w14:paraId="61FF8C86" w14:textId="77777777" w:rsidR="00B27742" w:rsidRPr="00B94ED2" w:rsidRDefault="00B27742"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14:paraId="61FF8C87"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61FF8C88"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514" w:type="dxa"/>
            <w:tcBorders>
              <w:bottom w:val="single" w:sz="4" w:space="0" w:color="auto"/>
            </w:tcBorders>
            <w:shd w:val="clear" w:color="auto" w:fill="FFFFFF"/>
            <w:vAlign w:val="center"/>
          </w:tcPr>
          <w:p w14:paraId="61FF8C89" w14:textId="77777777" w:rsidR="00B27742" w:rsidRPr="00B94ED2" w:rsidRDefault="00B27742" w:rsidP="001B38E6">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FFFFF"/>
            <w:vAlign w:val="center"/>
          </w:tcPr>
          <w:p w14:paraId="61FF8C8A" w14:textId="77777777" w:rsidR="00B27742" w:rsidRPr="00B94ED2" w:rsidRDefault="00B27742" w:rsidP="001B38E6">
            <w:pPr>
              <w:pStyle w:val="TableText"/>
              <w:widowControl w:val="0"/>
              <w:spacing w:before="20" w:after="20"/>
              <w:rPr>
                <w:rFonts w:ascii="Tahoma" w:eastAsia="PMingLiU" w:hAnsi="Tahoma" w:cs="Tahoma"/>
                <w:sz w:val="13"/>
              </w:rPr>
            </w:pPr>
          </w:p>
        </w:tc>
      </w:tr>
      <w:tr w:rsidR="00795A88" w:rsidRPr="00B94ED2" w14:paraId="61FF8C9F" w14:textId="77777777" w:rsidTr="002007DB">
        <w:trPr>
          <w:cantSplit/>
          <w:trHeight w:val="323"/>
        </w:trPr>
        <w:tc>
          <w:tcPr>
            <w:tcW w:w="2638" w:type="dxa"/>
            <w:tcBorders>
              <w:bottom w:val="single" w:sz="4" w:space="0" w:color="auto"/>
            </w:tcBorders>
            <w:shd w:val="clear" w:color="auto" w:fill="FABF8F"/>
            <w:vAlign w:val="center"/>
          </w:tcPr>
          <w:p w14:paraId="61FF8C8C" w14:textId="77777777" w:rsidR="00B27742" w:rsidRPr="00B94ED2" w:rsidRDefault="00B27742" w:rsidP="001B38E6">
            <w:pPr>
              <w:pStyle w:val="Heading2"/>
              <w:spacing w:before="20" w:after="20"/>
              <w:ind w:left="0"/>
              <w:rPr>
                <w:rFonts w:ascii="Tahoma" w:eastAsia="PMingLiU" w:hAnsi="Tahoma" w:cs="Tahoma"/>
                <w:b w:val="0"/>
                <w:sz w:val="14"/>
              </w:rPr>
            </w:pPr>
            <w:bookmarkStart w:id="43" w:name="_Toc235859738"/>
            <w:bookmarkStart w:id="44" w:name="_Toc336337857"/>
            <w:bookmarkStart w:id="45" w:name="_Toc347995771"/>
            <w:r w:rsidRPr="00B94ED2">
              <w:rPr>
                <w:rFonts w:ascii="Tahoma" w:eastAsia="PMingLiU" w:hAnsi="Tahoma" w:cs="Tahoma"/>
                <w:b w:val="0"/>
                <w:sz w:val="14"/>
              </w:rPr>
              <w:t>MapPoint</w:t>
            </w:r>
            <w:r w:rsidR="00B94ED2" w:rsidRPr="00B94ED2">
              <w:rPr>
                <w:rFonts w:ascii="Tahoma" w:eastAsia="PMingLiU" w:hAnsi="Tahoma" w:cs="Tahoma"/>
                <w:b w:val="0"/>
                <w:sz w:val="14"/>
                <w:vertAlign w:val="superscript"/>
              </w:rPr>
              <w:t>®</w:t>
            </w:r>
            <w:r w:rsidRPr="00B94ED2">
              <w:rPr>
                <w:rFonts w:ascii="Tahoma" w:eastAsia="PMingLiU" w:hAnsi="Tahoma" w:cs="Tahoma"/>
                <w:b w:val="0"/>
                <w:sz w:val="14"/>
              </w:rPr>
              <w:t xml:space="preserve"> 2013 for Windows</w:t>
            </w:r>
            <w:bookmarkEnd w:id="43"/>
            <w:bookmarkEnd w:id="44"/>
            <w:bookmarkEnd w:id="45"/>
          </w:p>
        </w:tc>
        <w:tc>
          <w:tcPr>
            <w:tcW w:w="429" w:type="dxa"/>
            <w:tcBorders>
              <w:bottom w:val="single" w:sz="4" w:space="0" w:color="auto"/>
            </w:tcBorders>
            <w:shd w:val="clear" w:color="auto" w:fill="FABF8F"/>
            <w:vAlign w:val="center"/>
          </w:tcPr>
          <w:p w14:paraId="61FF8C8D" w14:textId="77777777" w:rsidR="00B27742" w:rsidRPr="00F73E9E" w:rsidRDefault="00B27742" w:rsidP="001B38E6">
            <w:pPr>
              <w:pStyle w:val="TableText"/>
              <w:widowControl w:val="0"/>
              <w:spacing w:before="20" w:after="2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14:paraId="61FF8C8E" w14:textId="77777777" w:rsidR="00B27742" w:rsidRPr="00B94ED2" w:rsidRDefault="00097B90" w:rsidP="001B38E6">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03/11</w:t>
            </w:r>
          </w:p>
        </w:tc>
        <w:tc>
          <w:tcPr>
            <w:tcW w:w="429" w:type="dxa"/>
            <w:tcBorders>
              <w:bottom w:val="single" w:sz="4" w:space="0" w:color="auto"/>
              <w:right w:val="single" w:sz="18" w:space="0" w:color="auto"/>
            </w:tcBorders>
            <w:shd w:val="clear" w:color="auto" w:fill="FABF8F"/>
            <w:vAlign w:val="center"/>
          </w:tcPr>
          <w:p w14:paraId="61FF8C8F" w14:textId="77777777" w:rsidR="00B27742" w:rsidRPr="00B94ED2" w:rsidRDefault="00B27742" w:rsidP="001B38E6">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61FF8C90"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FABF8F"/>
            <w:vAlign w:val="center"/>
          </w:tcPr>
          <w:p w14:paraId="61FF8C91"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29" w:type="dxa"/>
            <w:tcBorders>
              <w:bottom w:val="single" w:sz="4" w:space="0" w:color="auto"/>
            </w:tcBorders>
            <w:shd w:val="clear" w:color="auto" w:fill="FABF8F"/>
            <w:vAlign w:val="center"/>
          </w:tcPr>
          <w:p w14:paraId="61FF8C92"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C93"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C94"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C95"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61FF8C96"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1FF8C97"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FABF8F"/>
            <w:vAlign w:val="center"/>
          </w:tcPr>
          <w:p w14:paraId="61FF8C98"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61FF8C99"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1FF8C9A"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61FF8C9B"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1FF8C9C" w14:textId="77777777" w:rsidR="00B27742" w:rsidRPr="00B94ED2" w:rsidRDefault="00B27742"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514" w:type="dxa"/>
            <w:tcBorders>
              <w:bottom w:val="single" w:sz="4" w:space="0" w:color="auto"/>
            </w:tcBorders>
            <w:shd w:val="clear" w:color="auto" w:fill="FABF8F"/>
            <w:vAlign w:val="center"/>
          </w:tcPr>
          <w:p w14:paraId="61FF8C9D" w14:textId="77777777" w:rsidR="00B27742" w:rsidRPr="00B94ED2" w:rsidRDefault="00F440FF"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A ,AO, ST</w:t>
            </w:r>
          </w:p>
        </w:tc>
        <w:tc>
          <w:tcPr>
            <w:tcW w:w="514" w:type="dxa"/>
            <w:tcBorders>
              <w:bottom w:val="single" w:sz="4" w:space="0" w:color="auto"/>
            </w:tcBorders>
            <w:shd w:val="clear" w:color="auto" w:fill="FABF8F"/>
            <w:vAlign w:val="center"/>
          </w:tcPr>
          <w:p w14:paraId="61FF8C9E" w14:textId="77777777" w:rsidR="00B27742" w:rsidRPr="00B94ED2" w:rsidRDefault="00B27742" w:rsidP="001B38E6">
            <w:pPr>
              <w:pStyle w:val="TableText"/>
              <w:widowControl w:val="0"/>
              <w:spacing w:before="20" w:after="20"/>
              <w:rPr>
                <w:rFonts w:ascii="Tahoma" w:eastAsia="PMingLiU" w:hAnsi="Tahoma" w:cs="Tahoma"/>
                <w:sz w:val="13"/>
              </w:rPr>
            </w:pPr>
          </w:p>
        </w:tc>
      </w:tr>
      <w:tr w:rsidR="00B27742" w:rsidRPr="00B94ED2" w14:paraId="61FF8CB4" w14:textId="77777777" w:rsidTr="002007DB">
        <w:trPr>
          <w:cantSplit/>
          <w:trHeight w:val="145"/>
        </w:trPr>
        <w:tc>
          <w:tcPr>
            <w:tcW w:w="2638" w:type="dxa"/>
            <w:tcBorders>
              <w:bottom w:val="single" w:sz="4" w:space="0" w:color="auto"/>
            </w:tcBorders>
            <w:shd w:val="clear" w:color="auto" w:fill="FFFFFF"/>
            <w:vAlign w:val="center"/>
          </w:tcPr>
          <w:p w14:paraId="61FF8CA0" w14:textId="77777777" w:rsidR="00B27742" w:rsidRPr="00B94ED2" w:rsidRDefault="00B27742" w:rsidP="001B38E6">
            <w:pPr>
              <w:pStyle w:val="Heading2"/>
              <w:spacing w:before="20" w:after="20"/>
              <w:ind w:left="0"/>
              <w:rPr>
                <w:rFonts w:ascii="Tahoma" w:eastAsia="PMingLiU" w:hAnsi="Tahoma" w:cs="Tahoma"/>
                <w:b w:val="0"/>
                <w:sz w:val="14"/>
              </w:rPr>
            </w:pPr>
            <w:bookmarkStart w:id="46" w:name="_Toc336337858"/>
            <w:bookmarkStart w:id="47" w:name="_Toc347995772"/>
            <w:r w:rsidRPr="00B94ED2">
              <w:rPr>
                <w:rFonts w:ascii="Tahoma" w:eastAsia="PMingLiU" w:hAnsi="Tahoma" w:cs="Tahoma"/>
                <w:b w:val="0"/>
                <w:sz w:val="14"/>
              </w:rPr>
              <w:t xml:space="preserve">MSDN </w:t>
            </w:r>
            <w:r w:rsidRPr="00B94ED2">
              <w:rPr>
                <w:rFonts w:ascii="Tahoma" w:eastAsia="PMingLiU" w:hAnsi="Tahoma" w:cs="Tahoma"/>
                <w:b w:val="0"/>
                <w:sz w:val="14"/>
              </w:rPr>
              <w:t>作業系統</w:t>
            </w:r>
            <w:bookmarkEnd w:id="46"/>
            <w:bookmarkEnd w:id="47"/>
          </w:p>
        </w:tc>
        <w:tc>
          <w:tcPr>
            <w:tcW w:w="429" w:type="dxa"/>
            <w:tcBorders>
              <w:bottom w:val="single" w:sz="4" w:space="0" w:color="auto"/>
            </w:tcBorders>
            <w:shd w:val="clear" w:color="auto" w:fill="FFFFFF"/>
            <w:vAlign w:val="center"/>
          </w:tcPr>
          <w:p w14:paraId="61FF8CA1" w14:textId="77777777" w:rsidR="00B27742" w:rsidRPr="00F73E9E" w:rsidRDefault="00D67A06" w:rsidP="001B38E6">
            <w:pPr>
              <w:pStyle w:val="TableText"/>
              <w:widowControl w:val="0"/>
              <w:spacing w:before="20" w:after="20"/>
              <w:rPr>
                <w:rStyle w:val="EndnoteReference"/>
                <w:rFonts w:eastAsia="PMingLiU" w:cs="Tahoma"/>
                <w:b w:val="0"/>
                <w:color w:val="0000FF"/>
                <w:sz w:val="13"/>
                <w:szCs w:val="13"/>
                <w:u w:val="single"/>
              </w:rPr>
            </w:pPr>
            <w:hyperlink w:anchor="_4_MSDN_作業系統" w:history="1">
              <w:r w:rsidR="003E68C0" w:rsidRPr="00F73E9E">
                <w:rPr>
                  <w:rStyle w:val="Hyperlink"/>
                  <w:rFonts w:eastAsia="PMingLiU" w:cs="Tahoma"/>
                  <w:b/>
                  <w:sz w:val="13"/>
                  <w:szCs w:val="13"/>
                </w:rPr>
                <w:t>4</w:t>
              </w:r>
            </w:hyperlink>
          </w:p>
        </w:tc>
        <w:tc>
          <w:tcPr>
            <w:tcW w:w="429" w:type="dxa"/>
            <w:tcBorders>
              <w:bottom w:val="single" w:sz="4" w:space="0" w:color="auto"/>
            </w:tcBorders>
            <w:shd w:val="clear" w:color="auto" w:fill="FFFFFF"/>
            <w:vAlign w:val="center"/>
          </w:tcPr>
          <w:p w14:paraId="61FF8CA2"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01/06</w:t>
            </w:r>
          </w:p>
        </w:tc>
        <w:tc>
          <w:tcPr>
            <w:tcW w:w="429" w:type="dxa"/>
            <w:tcBorders>
              <w:bottom w:val="single" w:sz="4" w:space="0" w:color="auto"/>
              <w:right w:val="single" w:sz="18" w:space="0" w:color="auto"/>
            </w:tcBorders>
            <w:shd w:val="clear" w:color="auto" w:fill="FFFFFF"/>
            <w:vAlign w:val="center"/>
          </w:tcPr>
          <w:p w14:paraId="61FF8CA3" w14:textId="77777777" w:rsidR="00B27742" w:rsidRPr="00B94ED2" w:rsidRDefault="00B27742" w:rsidP="001B38E6">
            <w:pPr>
              <w:pStyle w:val="TableText"/>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14:paraId="61FF8CA4" w14:textId="77777777" w:rsidR="00B27742" w:rsidRPr="00B94ED2" w:rsidRDefault="00B27742"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FFFFFF"/>
            <w:vAlign w:val="center"/>
          </w:tcPr>
          <w:p w14:paraId="61FF8CA5"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5</w:t>
            </w:r>
          </w:p>
        </w:tc>
        <w:tc>
          <w:tcPr>
            <w:tcW w:w="429" w:type="dxa"/>
            <w:tcBorders>
              <w:bottom w:val="single" w:sz="4" w:space="0" w:color="auto"/>
            </w:tcBorders>
            <w:shd w:val="clear" w:color="auto" w:fill="FFFFFF"/>
            <w:vAlign w:val="center"/>
          </w:tcPr>
          <w:p w14:paraId="61FF8CA6"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4</w:t>
            </w:r>
          </w:p>
        </w:tc>
        <w:tc>
          <w:tcPr>
            <w:tcW w:w="429" w:type="dxa"/>
            <w:tcBorders>
              <w:bottom w:val="single" w:sz="4" w:space="0" w:color="auto"/>
            </w:tcBorders>
            <w:shd w:val="clear" w:color="auto" w:fill="FFFFFF"/>
            <w:vAlign w:val="center"/>
          </w:tcPr>
          <w:p w14:paraId="61FF8CA7"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3</w:t>
            </w:r>
          </w:p>
        </w:tc>
        <w:tc>
          <w:tcPr>
            <w:tcW w:w="429" w:type="dxa"/>
            <w:tcBorders>
              <w:bottom w:val="single" w:sz="4" w:space="0" w:color="auto"/>
            </w:tcBorders>
            <w:shd w:val="clear" w:color="auto" w:fill="FFFFFF"/>
            <w:vAlign w:val="center"/>
          </w:tcPr>
          <w:p w14:paraId="61FF8CA8"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3</w:t>
            </w:r>
          </w:p>
        </w:tc>
        <w:tc>
          <w:tcPr>
            <w:tcW w:w="429" w:type="dxa"/>
            <w:tcBorders>
              <w:bottom w:val="single" w:sz="4" w:space="0" w:color="auto"/>
            </w:tcBorders>
            <w:shd w:val="clear" w:color="auto" w:fill="FFFFFF"/>
            <w:vAlign w:val="center"/>
          </w:tcPr>
          <w:p w14:paraId="61FF8CA9"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right w:val="single" w:sz="18" w:space="0" w:color="auto"/>
            </w:tcBorders>
            <w:shd w:val="clear" w:color="auto" w:fill="FFFFFF"/>
            <w:vAlign w:val="center"/>
          </w:tcPr>
          <w:p w14:paraId="61FF8CAA"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61FF8CAB" w14:textId="77777777" w:rsidR="00B27742" w:rsidRPr="00B94ED2" w:rsidRDefault="00B27742"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FFFFFF"/>
            <w:vAlign w:val="center"/>
          </w:tcPr>
          <w:p w14:paraId="61FF8CAC"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4</w:t>
            </w:r>
          </w:p>
        </w:tc>
        <w:tc>
          <w:tcPr>
            <w:tcW w:w="429" w:type="dxa"/>
            <w:tcBorders>
              <w:bottom w:val="single" w:sz="4" w:space="0" w:color="auto"/>
              <w:right w:val="single" w:sz="18" w:space="0" w:color="auto"/>
            </w:tcBorders>
            <w:shd w:val="clear" w:color="auto" w:fill="FFFFFF"/>
            <w:vAlign w:val="center"/>
          </w:tcPr>
          <w:p w14:paraId="61FF8CAD"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left w:val="single" w:sz="18" w:space="0" w:color="auto"/>
              <w:bottom w:val="single" w:sz="4" w:space="0" w:color="auto"/>
            </w:tcBorders>
            <w:shd w:val="clear" w:color="auto" w:fill="FFFFFF"/>
            <w:vAlign w:val="center"/>
          </w:tcPr>
          <w:p w14:paraId="61FF8CAE"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14:paraId="61FF8CAF" w14:textId="77777777" w:rsidR="00B27742" w:rsidRPr="00B94ED2" w:rsidRDefault="00B27742" w:rsidP="001B38E6">
            <w:pPr>
              <w:pStyle w:val="TableText"/>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61FF8CB0"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P</w:t>
            </w:r>
          </w:p>
        </w:tc>
        <w:tc>
          <w:tcPr>
            <w:tcW w:w="514" w:type="dxa"/>
            <w:tcBorders>
              <w:bottom w:val="single" w:sz="4" w:space="0" w:color="auto"/>
            </w:tcBorders>
            <w:shd w:val="clear" w:color="auto" w:fill="FFFFFF"/>
            <w:vAlign w:val="center"/>
          </w:tcPr>
          <w:p w14:paraId="61FF8CB1" w14:textId="77777777" w:rsidR="00B27742" w:rsidRPr="00B94ED2" w:rsidRDefault="00052BF4" w:rsidP="001B38E6">
            <w:pPr>
              <w:pStyle w:val="TableText"/>
              <w:spacing w:before="20" w:after="20"/>
              <w:rPr>
                <w:rFonts w:ascii="Tahoma" w:eastAsia="PMingLiU" w:hAnsi="Tahoma" w:cs="Tahoma"/>
                <w:sz w:val="13"/>
              </w:rPr>
            </w:pPr>
            <w:r w:rsidRPr="00B94ED2">
              <w:rPr>
                <w:rFonts w:ascii="Tahoma" w:eastAsia="PMingLiU" w:hAnsi="Tahoma" w:cs="Tahoma"/>
                <w:sz w:val="13"/>
              </w:rPr>
              <w:t>A</w:t>
            </w:r>
          </w:p>
        </w:tc>
        <w:tc>
          <w:tcPr>
            <w:tcW w:w="514" w:type="dxa"/>
            <w:tcBorders>
              <w:bottom w:val="single" w:sz="4" w:space="0" w:color="auto"/>
            </w:tcBorders>
            <w:shd w:val="clear" w:color="auto" w:fill="FFFFFF"/>
            <w:vAlign w:val="center"/>
          </w:tcPr>
          <w:p w14:paraId="61FF8CB2" w14:textId="77777777" w:rsidR="00B27742" w:rsidRPr="00B94ED2" w:rsidRDefault="00B27742" w:rsidP="001B38E6">
            <w:pPr>
              <w:pStyle w:val="TableText"/>
              <w:spacing w:before="20" w:after="20"/>
              <w:rPr>
                <w:rFonts w:ascii="Tahoma" w:eastAsia="PMingLiU" w:hAnsi="Tahoma" w:cs="Tahoma"/>
              </w:rPr>
            </w:pPr>
            <w:r w:rsidRPr="00B94ED2">
              <w:rPr>
                <w:rFonts w:ascii="Tahoma" w:eastAsia="PMingLiU" w:hAnsi="Tahoma" w:cs="Tahoma"/>
                <w:sz w:val="13"/>
              </w:rPr>
              <w:t>OL/SA/</w:t>
            </w:r>
          </w:p>
          <w:p w14:paraId="61FF8CB3"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OV</w:t>
            </w:r>
          </w:p>
        </w:tc>
      </w:tr>
      <w:tr w:rsidR="007B2C93" w:rsidRPr="00B94ED2" w14:paraId="61FF8CC8" w14:textId="77777777" w:rsidTr="002007DB">
        <w:trPr>
          <w:cantSplit/>
          <w:trHeight w:val="287"/>
        </w:trPr>
        <w:tc>
          <w:tcPr>
            <w:tcW w:w="2638" w:type="dxa"/>
            <w:tcBorders>
              <w:bottom w:val="single" w:sz="4" w:space="0" w:color="auto"/>
            </w:tcBorders>
            <w:shd w:val="clear" w:color="auto" w:fill="FABF8F"/>
            <w:vAlign w:val="center"/>
          </w:tcPr>
          <w:p w14:paraId="61FF8CB5" w14:textId="77777777" w:rsidR="007B2C93" w:rsidRPr="00B94ED2" w:rsidRDefault="007B2C93" w:rsidP="001B38E6">
            <w:pPr>
              <w:pStyle w:val="Heading2"/>
              <w:spacing w:before="20" w:after="20"/>
              <w:ind w:left="0"/>
              <w:rPr>
                <w:rFonts w:ascii="Tahoma" w:eastAsia="PMingLiU" w:hAnsi="Tahoma" w:cs="Tahoma"/>
                <w:b w:val="0"/>
                <w:sz w:val="14"/>
              </w:rPr>
            </w:pPr>
            <w:bookmarkStart w:id="48" w:name="_Toc336337859"/>
            <w:bookmarkStart w:id="49" w:name="_Toc347995773"/>
            <w:r w:rsidRPr="00B94ED2">
              <w:rPr>
                <w:rFonts w:ascii="Tahoma" w:eastAsia="PMingLiU" w:hAnsi="Tahoma" w:cs="Tahoma"/>
                <w:b w:val="0"/>
                <w:sz w:val="14"/>
              </w:rPr>
              <w:t>Office 365 A2 (</w:t>
            </w:r>
            <w:r w:rsidRPr="00B94ED2">
              <w:rPr>
                <w:rFonts w:ascii="Tahoma" w:eastAsia="PMingLiU" w:hAnsi="Tahoma" w:cs="Tahoma"/>
                <w:b w:val="0"/>
                <w:sz w:val="14"/>
              </w:rPr>
              <w:t>使用者訂閱使用權</w:t>
            </w:r>
            <w:r w:rsidRPr="00B94ED2">
              <w:rPr>
                <w:rFonts w:ascii="Tahoma" w:eastAsia="PMingLiU" w:hAnsi="Tahoma" w:cs="Tahoma"/>
                <w:b w:val="0"/>
                <w:sz w:val="14"/>
              </w:rPr>
              <w:t>)</w:t>
            </w:r>
            <w:bookmarkEnd w:id="48"/>
            <w:bookmarkEnd w:id="49"/>
          </w:p>
        </w:tc>
        <w:tc>
          <w:tcPr>
            <w:tcW w:w="429" w:type="dxa"/>
            <w:tcBorders>
              <w:bottom w:val="single" w:sz="4" w:space="0" w:color="auto"/>
            </w:tcBorders>
            <w:shd w:val="clear" w:color="auto" w:fill="FABF8F"/>
            <w:vAlign w:val="center"/>
          </w:tcPr>
          <w:p w14:paraId="61FF8CB6" w14:textId="77777777" w:rsidR="007B2C93" w:rsidRPr="00F73E9E" w:rsidRDefault="00D67A06" w:rsidP="001B38E6">
            <w:pPr>
              <w:pStyle w:val="TableText"/>
              <w:widowControl w:val="0"/>
              <w:spacing w:before="20" w:after="20"/>
              <w:rPr>
                <w:rFonts w:eastAsia="PMingLiU" w:cs="Tahoma"/>
                <w:b/>
                <w:color w:val="0000FF"/>
                <w:sz w:val="13"/>
                <w:szCs w:val="13"/>
                <w:u w:val="single"/>
              </w:rPr>
            </w:pPr>
            <w:hyperlink w:anchor="_5_Office_365" w:history="1">
              <w:r w:rsidR="003E68C0" w:rsidRPr="00F73E9E">
                <w:rPr>
                  <w:rStyle w:val="Hyperlink"/>
                  <w:rFonts w:eastAsia="PMingLiU" w:cs="Tahoma"/>
                  <w:b/>
                  <w:sz w:val="13"/>
                  <w:szCs w:val="13"/>
                </w:rPr>
                <w:t>5</w:t>
              </w:r>
            </w:hyperlink>
          </w:p>
        </w:tc>
        <w:tc>
          <w:tcPr>
            <w:tcW w:w="429" w:type="dxa"/>
            <w:tcBorders>
              <w:bottom w:val="single" w:sz="4" w:space="0" w:color="auto"/>
            </w:tcBorders>
            <w:shd w:val="clear" w:color="auto" w:fill="FABF8F"/>
            <w:vAlign w:val="center"/>
          </w:tcPr>
          <w:p w14:paraId="61FF8CB7" w14:textId="77777777" w:rsidR="007B2C93" w:rsidRPr="00B94ED2" w:rsidRDefault="007B2C93"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06/12</w:t>
            </w:r>
          </w:p>
        </w:tc>
        <w:tc>
          <w:tcPr>
            <w:tcW w:w="429" w:type="dxa"/>
            <w:tcBorders>
              <w:bottom w:val="single" w:sz="4" w:space="0" w:color="auto"/>
              <w:right w:val="single" w:sz="18" w:space="0" w:color="auto"/>
            </w:tcBorders>
            <w:shd w:val="clear" w:color="auto" w:fill="FABF8F"/>
            <w:vAlign w:val="center"/>
          </w:tcPr>
          <w:p w14:paraId="61FF8CB8" w14:textId="77777777" w:rsidR="007B2C93" w:rsidRPr="00B94ED2" w:rsidRDefault="007B2C93"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14:paraId="61FF8CB9" w14:textId="77777777" w:rsidR="007B2C93" w:rsidRPr="00B94ED2" w:rsidRDefault="007B2C93"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CBA" w14:textId="77777777" w:rsidR="007B2C93" w:rsidRPr="00B94ED2" w:rsidRDefault="007B2C93"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CBB" w14:textId="77777777" w:rsidR="007B2C93" w:rsidRPr="00B94ED2" w:rsidRDefault="007B2C93"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CBC" w14:textId="77777777" w:rsidR="007B2C93" w:rsidRPr="00B94ED2" w:rsidRDefault="007B2C93"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CBD" w14:textId="77777777" w:rsidR="007B2C93" w:rsidRPr="00B94ED2" w:rsidRDefault="007B2C93"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CBE" w14:textId="77777777" w:rsidR="007B2C93" w:rsidRPr="00B94ED2" w:rsidRDefault="007B2C93"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1FF8CBF" w14:textId="77777777" w:rsidR="007B2C93" w:rsidRPr="00B94ED2" w:rsidRDefault="007B2C93"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61FF8CC0" w14:textId="77777777" w:rsidR="007B2C93" w:rsidRPr="00B94ED2" w:rsidRDefault="007B2C93"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CC1" w14:textId="77777777" w:rsidR="007B2C93" w:rsidRPr="00B94ED2" w:rsidRDefault="007B2C93"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1FF8CC2" w14:textId="77777777" w:rsidR="007B2C93" w:rsidRPr="00B94ED2" w:rsidRDefault="007B2C93"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61FF8CC3" w14:textId="77777777" w:rsidR="007B2C93" w:rsidRPr="00B94ED2" w:rsidRDefault="007B2C93"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1FF8CC4" w14:textId="77777777" w:rsidR="007B2C93" w:rsidRPr="00B94ED2" w:rsidDel="000365B0" w:rsidRDefault="007B2C93"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1FF8CC5" w14:textId="77777777" w:rsidR="007B2C93" w:rsidRPr="00B94ED2" w:rsidRDefault="007B2C93" w:rsidP="001B38E6">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61FF8CC6" w14:textId="77777777" w:rsidR="007B2C93" w:rsidRPr="00B94ED2" w:rsidRDefault="007B2C93"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 xml:space="preserve">EOLS </w:t>
            </w:r>
            <w:r w:rsidR="002007DB">
              <w:rPr>
                <w:rFonts w:ascii="Tahoma" w:eastAsia="PMingLiU" w:hAnsi="Tahoma" w:cs="Tahoma"/>
                <w:sz w:val="13"/>
              </w:rPr>
              <w:br/>
            </w:r>
            <w:r w:rsidRPr="00B94ED2">
              <w:rPr>
                <w:rFonts w:ascii="Tahoma" w:eastAsia="PMingLiU" w:hAnsi="Tahoma" w:cs="Tahoma"/>
                <w:sz w:val="13"/>
              </w:rPr>
              <w:t>(</w:t>
            </w:r>
            <w:r w:rsidRPr="00B94ED2">
              <w:rPr>
                <w:rFonts w:ascii="Tahoma" w:eastAsia="PMingLiU" w:hAnsi="Tahoma" w:cs="Tahoma"/>
                <w:sz w:val="13"/>
              </w:rPr>
              <w:t>僅限</w:t>
            </w:r>
            <w:r w:rsidRPr="00B94ED2">
              <w:rPr>
                <w:rFonts w:ascii="Tahoma" w:eastAsia="PMingLiU" w:hAnsi="Tahoma" w:cs="Tahoma"/>
                <w:sz w:val="13"/>
              </w:rPr>
              <w:t xml:space="preserve"> EES)</w:t>
            </w:r>
          </w:p>
        </w:tc>
        <w:tc>
          <w:tcPr>
            <w:tcW w:w="514" w:type="dxa"/>
            <w:tcBorders>
              <w:bottom w:val="single" w:sz="4" w:space="0" w:color="auto"/>
            </w:tcBorders>
            <w:shd w:val="clear" w:color="auto" w:fill="FABF8F"/>
            <w:vAlign w:val="center"/>
          </w:tcPr>
          <w:p w14:paraId="61FF8CC7" w14:textId="77777777" w:rsidR="007B2C93" w:rsidRPr="00B94ED2" w:rsidRDefault="007B2C93" w:rsidP="001B38E6">
            <w:pPr>
              <w:pStyle w:val="TableText"/>
              <w:widowControl w:val="0"/>
              <w:spacing w:before="20" w:after="20"/>
              <w:rPr>
                <w:rFonts w:ascii="Tahoma" w:eastAsia="PMingLiU" w:hAnsi="Tahoma" w:cs="Tahoma"/>
                <w:sz w:val="13"/>
              </w:rPr>
            </w:pPr>
          </w:p>
        </w:tc>
      </w:tr>
      <w:tr w:rsidR="007B2C93" w:rsidRPr="00B94ED2" w14:paraId="61FF8CDC" w14:textId="77777777" w:rsidTr="002007DB">
        <w:trPr>
          <w:cantSplit/>
          <w:trHeight w:val="287"/>
        </w:trPr>
        <w:tc>
          <w:tcPr>
            <w:tcW w:w="2638" w:type="dxa"/>
            <w:tcBorders>
              <w:bottom w:val="single" w:sz="4" w:space="0" w:color="auto"/>
            </w:tcBorders>
            <w:shd w:val="clear" w:color="auto" w:fill="FFFFFF"/>
            <w:vAlign w:val="center"/>
          </w:tcPr>
          <w:p w14:paraId="61FF8CC9" w14:textId="77777777" w:rsidR="007B2C93" w:rsidRPr="00B94ED2" w:rsidRDefault="007B2C93" w:rsidP="001B38E6">
            <w:pPr>
              <w:pStyle w:val="Heading2"/>
              <w:spacing w:before="20" w:after="20"/>
              <w:ind w:left="0"/>
              <w:rPr>
                <w:rFonts w:ascii="Tahoma" w:eastAsia="PMingLiU" w:hAnsi="Tahoma" w:cs="Tahoma"/>
                <w:b w:val="0"/>
                <w:sz w:val="14"/>
              </w:rPr>
            </w:pPr>
            <w:bookmarkStart w:id="50" w:name="_Toc336337860"/>
            <w:bookmarkStart w:id="51" w:name="_Toc347995774"/>
            <w:r w:rsidRPr="00B94ED2">
              <w:rPr>
                <w:rFonts w:ascii="Tahoma" w:eastAsia="PMingLiU" w:hAnsi="Tahoma" w:cs="Tahoma"/>
                <w:b w:val="0"/>
                <w:sz w:val="14"/>
              </w:rPr>
              <w:t>Office 365 A3 (</w:t>
            </w:r>
            <w:r w:rsidRPr="00B94ED2">
              <w:rPr>
                <w:rFonts w:ascii="Tahoma" w:eastAsia="PMingLiU" w:hAnsi="Tahoma" w:cs="Tahoma"/>
                <w:b w:val="0"/>
                <w:sz w:val="14"/>
              </w:rPr>
              <w:t>使用者訂閱使用權</w:t>
            </w:r>
            <w:r w:rsidRPr="00B94ED2">
              <w:rPr>
                <w:rFonts w:ascii="Tahoma" w:eastAsia="PMingLiU" w:hAnsi="Tahoma" w:cs="Tahoma"/>
                <w:b w:val="0"/>
                <w:sz w:val="14"/>
              </w:rPr>
              <w:t>)</w:t>
            </w:r>
            <w:bookmarkEnd w:id="50"/>
            <w:bookmarkEnd w:id="51"/>
          </w:p>
        </w:tc>
        <w:tc>
          <w:tcPr>
            <w:tcW w:w="429" w:type="dxa"/>
            <w:tcBorders>
              <w:bottom w:val="single" w:sz="4" w:space="0" w:color="auto"/>
            </w:tcBorders>
            <w:shd w:val="clear" w:color="auto" w:fill="FFFFFF"/>
            <w:vAlign w:val="center"/>
          </w:tcPr>
          <w:p w14:paraId="61FF8CCA" w14:textId="77777777" w:rsidR="007B2C93" w:rsidRPr="00F73E9E" w:rsidRDefault="00D67A06" w:rsidP="001B38E6">
            <w:pPr>
              <w:pStyle w:val="TableText"/>
              <w:widowControl w:val="0"/>
              <w:spacing w:before="20" w:after="20"/>
              <w:rPr>
                <w:rFonts w:eastAsia="PMingLiU" w:cs="Tahoma"/>
                <w:b/>
                <w:color w:val="0000FF"/>
                <w:sz w:val="13"/>
                <w:szCs w:val="13"/>
                <w:u w:val="single"/>
              </w:rPr>
            </w:pPr>
            <w:hyperlink w:anchor="_5_Office_365" w:history="1">
              <w:r w:rsidR="00762CFD" w:rsidRPr="00F73E9E">
                <w:rPr>
                  <w:rStyle w:val="Hyperlink"/>
                  <w:rFonts w:eastAsia="PMingLiU" w:cs="Tahoma"/>
                  <w:b/>
                  <w:sz w:val="13"/>
                  <w:szCs w:val="13"/>
                </w:rPr>
                <w:t>5</w:t>
              </w:r>
            </w:hyperlink>
          </w:p>
        </w:tc>
        <w:tc>
          <w:tcPr>
            <w:tcW w:w="429" w:type="dxa"/>
            <w:tcBorders>
              <w:bottom w:val="single" w:sz="4" w:space="0" w:color="auto"/>
            </w:tcBorders>
            <w:shd w:val="clear" w:color="auto" w:fill="FFFFFF"/>
            <w:vAlign w:val="center"/>
          </w:tcPr>
          <w:p w14:paraId="61FF8CCB" w14:textId="77777777" w:rsidR="007B2C93" w:rsidRPr="00B94ED2" w:rsidRDefault="007B2C93"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06/12</w:t>
            </w:r>
          </w:p>
        </w:tc>
        <w:tc>
          <w:tcPr>
            <w:tcW w:w="429" w:type="dxa"/>
            <w:tcBorders>
              <w:bottom w:val="single" w:sz="4" w:space="0" w:color="auto"/>
              <w:right w:val="single" w:sz="18" w:space="0" w:color="auto"/>
            </w:tcBorders>
            <w:shd w:val="clear" w:color="auto" w:fill="FFFFFF"/>
            <w:vAlign w:val="center"/>
          </w:tcPr>
          <w:p w14:paraId="61FF8CCC" w14:textId="77777777" w:rsidR="007B2C93" w:rsidRPr="00B94ED2" w:rsidRDefault="007B2C93"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OSB</w:t>
            </w:r>
          </w:p>
        </w:tc>
        <w:tc>
          <w:tcPr>
            <w:tcW w:w="429" w:type="dxa"/>
            <w:tcBorders>
              <w:left w:val="single" w:sz="18" w:space="0" w:color="auto"/>
              <w:bottom w:val="single" w:sz="4" w:space="0" w:color="auto"/>
            </w:tcBorders>
            <w:shd w:val="clear" w:color="auto" w:fill="FFFFFF"/>
            <w:vAlign w:val="center"/>
          </w:tcPr>
          <w:p w14:paraId="61FF8CCD" w14:textId="77777777" w:rsidR="007B2C93" w:rsidRPr="00B94ED2" w:rsidRDefault="007B2C93"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FFFFF"/>
            <w:vAlign w:val="center"/>
          </w:tcPr>
          <w:p w14:paraId="61FF8CCE" w14:textId="77777777" w:rsidR="007B2C93" w:rsidRPr="00B94ED2" w:rsidRDefault="007B2C93"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FFFFF"/>
            <w:vAlign w:val="center"/>
          </w:tcPr>
          <w:p w14:paraId="61FF8CCF" w14:textId="77777777" w:rsidR="007B2C93" w:rsidRPr="00B94ED2" w:rsidRDefault="007B2C93"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FFFFF"/>
            <w:vAlign w:val="center"/>
          </w:tcPr>
          <w:p w14:paraId="61FF8CD0" w14:textId="77777777" w:rsidR="007B2C93" w:rsidRPr="00B94ED2" w:rsidRDefault="007B2C93"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FFFFF"/>
            <w:vAlign w:val="center"/>
          </w:tcPr>
          <w:p w14:paraId="61FF8CD1" w14:textId="77777777" w:rsidR="007B2C93" w:rsidRPr="00B94ED2" w:rsidRDefault="007B2C93"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FFFFF"/>
            <w:vAlign w:val="center"/>
          </w:tcPr>
          <w:p w14:paraId="61FF8CD2" w14:textId="77777777" w:rsidR="007B2C93" w:rsidRPr="00B94ED2" w:rsidRDefault="007B2C93"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14:paraId="61FF8CD3" w14:textId="77777777" w:rsidR="007B2C93" w:rsidRPr="00B94ED2" w:rsidRDefault="007B2C93"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14:paraId="61FF8CD4" w14:textId="77777777" w:rsidR="007B2C93" w:rsidRPr="00B94ED2" w:rsidRDefault="007B2C93"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FFFFF"/>
            <w:vAlign w:val="center"/>
          </w:tcPr>
          <w:p w14:paraId="61FF8CD5" w14:textId="77777777" w:rsidR="007B2C93" w:rsidRPr="00B94ED2" w:rsidRDefault="007B2C93"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14:paraId="61FF8CD6" w14:textId="77777777" w:rsidR="007B2C93" w:rsidRPr="00B94ED2" w:rsidRDefault="007B2C93"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14:paraId="61FF8CD7" w14:textId="77777777" w:rsidR="007B2C93" w:rsidRPr="00B94ED2" w:rsidRDefault="007B2C93"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right w:val="single" w:sz="18" w:space="0" w:color="auto"/>
            </w:tcBorders>
            <w:shd w:val="clear" w:color="auto" w:fill="FFFFFF"/>
            <w:vAlign w:val="center"/>
          </w:tcPr>
          <w:p w14:paraId="61FF8CD8" w14:textId="77777777" w:rsidR="007B2C93" w:rsidRPr="00B94ED2" w:rsidDel="000365B0" w:rsidRDefault="007B2C93"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61FF8CD9" w14:textId="77777777" w:rsidR="007B2C93" w:rsidRPr="00B94ED2" w:rsidRDefault="007B2C93" w:rsidP="001B38E6">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FFFFF"/>
            <w:vAlign w:val="center"/>
          </w:tcPr>
          <w:p w14:paraId="61FF8CDA" w14:textId="77777777" w:rsidR="007B2C93" w:rsidRPr="00B94ED2" w:rsidRDefault="007B2C93"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 xml:space="preserve">EOLS </w:t>
            </w:r>
            <w:r w:rsidR="002007DB">
              <w:rPr>
                <w:rFonts w:ascii="Tahoma" w:eastAsia="PMingLiU" w:hAnsi="Tahoma" w:cs="Tahoma"/>
                <w:sz w:val="13"/>
              </w:rPr>
              <w:br/>
            </w:r>
            <w:r w:rsidRPr="00B94ED2">
              <w:rPr>
                <w:rFonts w:ascii="Tahoma" w:eastAsia="PMingLiU" w:hAnsi="Tahoma" w:cs="Tahoma"/>
                <w:sz w:val="13"/>
              </w:rPr>
              <w:t>(</w:t>
            </w:r>
            <w:r w:rsidRPr="00B94ED2">
              <w:rPr>
                <w:rFonts w:ascii="Tahoma" w:eastAsia="PMingLiU" w:hAnsi="Tahoma" w:cs="Tahoma"/>
                <w:sz w:val="13"/>
              </w:rPr>
              <w:t>僅限</w:t>
            </w:r>
            <w:r w:rsidRPr="00B94ED2">
              <w:rPr>
                <w:rFonts w:ascii="Tahoma" w:eastAsia="PMingLiU" w:hAnsi="Tahoma" w:cs="Tahoma"/>
                <w:sz w:val="13"/>
              </w:rPr>
              <w:t xml:space="preserve"> EES)</w:t>
            </w:r>
          </w:p>
        </w:tc>
        <w:tc>
          <w:tcPr>
            <w:tcW w:w="514" w:type="dxa"/>
            <w:tcBorders>
              <w:bottom w:val="single" w:sz="4" w:space="0" w:color="auto"/>
            </w:tcBorders>
            <w:shd w:val="clear" w:color="auto" w:fill="FFFFFF"/>
            <w:vAlign w:val="center"/>
          </w:tcPr>
          <w:p w14:paraId="61FF8CDB" w14:textId="77777777" w:rsidR="007B2C93" w:rsidRPr="00B94ED2" w:rsidRDefault="007B2C93" w:rsidP="001B38E6">
            <w:pPr>
              <w:pStyle w:val="TableText"/>
              <w:widowControl w:val="0"/>
              <w:spacing w:before="20" w:after="20"/>
              <w:rPr>
                <w:rFonts w:ascii="Tahoma" w:eastAsia="PMingLiU" w:hAnsi="Tahoma" w:cs="Tahoma"/>
                <w:sz w:val="13"/>
              </w:rPr>
            </w:pPr>
          </w:p>
        </w:tc>
      </w:tr>
      <w:tr w:rsidR="007B2C93" w:rsidRPr="00B94ED2" w14:paraId="61FF8CF0" w14:textId="77777777" w:rsidTr="002007DB">
        <w:trPr>
          <w:cantSplit/>
          <w:trHeight w:val="287"/>
        </w:trPr>
        <w:tc>
          <w:tcPr>
            <w:tcW w:w="2638" w:type="dxa"/>
            <w:tcBorders>
              <w:bottom w:val="single" w:sz="4" w:space="0" w:color="auto"/>
            </w:tcBorders>
            <w:shd w:val="clear" w:color="auto" w:fill="FABF8F"/>
            <w:vAlign w:val="center"/>
          </w:tcPr>
          <w:p w14:paraId="61FF8CDD" w14:textId="77777777" w:rsidR="007B2C93" w:rsidRPr="00B94ED2" w:rsidRDefault="007B2C93" w:rsidP="001B38E6">
            <w:pPr>
              <w:pStyle w:val="Heading2"/>
              <w:spacing w:before="20" w:after="20"/>
              <w:ind w:left="0"/>
              <w:rPr>
                <w:rFonts w:ascii="Tahoma" w:eastAsia="PMingLiU" w:hAnsi="Tahoma" w:cs="Tahoma"/>
                <w:b w:val="0"/>
                <w:sz w:val="14"/>
              </w:rPr>
            </w:pPr>
            <w:bookmarkStart w:id="52" w:name="_Toc336337861"/>
            <w:bookmarkStart w:id="53" w:name="_Toc347995775"/>
            <w:r w:rsidRPr="00B94ED2">
              <w:rPr>
                <w:rFonts w:ascii="Tahoma" w:eastAsia="PMingLiU" w:hAnsi="Tahoma" w:cs="Tahoma"/>
                <w:b w:val="0"/>
                <w:sz w:val="14"/>
              </w:rPr>
              <w:t>Office 365 A4 (</w:t>
            </w:r>
            <w:r w:rsidRPr="00B94ED2">
              <w:rPr>
                <w:rFonts w:ascii="Tahoma" w:eastAsia="PMingLiU" w:hAnsi="Tahoma" w:cs="Tahoma"/>
                <w:b w:val="0"/>
                <w:sz w:val="14"/>
              </w:rPr>
              <w:t>使用者訂閱使用權</w:t>
            </w:r>
            <w:r w:rsidRPr="00B94ED2">
              <w:rPr>
                <w:rFonts w:ascii="Tahoma" w:eastAsia="PMingLiU" w:hAnsi="Tahoma" w:cs="Tahoma"/>
                <w:b w:val="0"/>
                <w:sz w:val="14"/>
              </w:rPr>
              <w:t>)</w:t>
            </w:r>
            <w:bookmarkEnd w:id="52"/>
            <w:bookmarkEnd w:id="53"/>
          </w:p>
        </w:tc>
        <w:tc>
          <w:tcPr>
            <w:tcW w:w="429" w:type="dxa"/>
            <w:tcBorders>
              <w:bottom w:val="single" w:sz="4" w:space="0" w:color="auto"/>
            </w:tcBorders>
            <w:shd w:val="clear" w:color="auto" w:fill="FABF8F"/>
            <w:vAlign w:val="center"/>
          </w:tcPr>
          <w:p w14:paraId="61FF8CDE" w14:textId="77777777" w:rsidR="007B2C93" w:rsidRPr="00F73E9E" w:rsidRDefault="00D67A06" w:rsidP="001B38E6">
            <w:pPr>
              <w:pStyle w:val="TableText"/>
              <w:widowControl w:val="0"/>
              <w:spacing w:before="20" w:after="20"/>
              <w:rPr>
                <w:rFonts w:eastAsia="PMingLiU" w:cs="Tahoma"/>
                <w:b/>
                <w:color w:val="0000FF"/>
                <w:sz w:val="13"/>
                <w:szCs w:val="13"/>
                <w:u w:val="single"/>
              </w:rPr>
            </w:pPr>
            <w:hyperlink w:anchor="_5_Office_365" w:history="1">
              <w:r w:rsidR="00762CFD" w:rsidRPr="00F73E9E">
                <w:rPr>
                  <w:rStyle w:val="Hyperlink"/>
                  <w:rFonts w:eastAsia="PMingLiU" w:cs="Tahoma"/>
                  <w:b/>
                  <w:sz w:val="13"/>
                  <w:szCs w:val="13"/>
                </w:rPr>
                <w:t>5</w:t>
              </w:r>
            </w:hyperlink>
          </w:p>
        </w:tc>
        <w:tc>
          <w:tcPr>
            <w:tcW w:w="429" w:type="dxa"/>
            <w:tcBorders>
              <w:bottom w:val="single" w:sz="4" w:space="0" w:color="auto"/>
            </w:tcBorders>
            <w:shd w:val="clear" w:color="auto" w:fill="FABF8F"/>
            <w:vAlign w:val="center"/>
          </w:tcPr>
          <w:p w14:paraId="61FF8CDF" w14:textId="77777777" w:rsidR="007B2C93" w:rsidRPr="00B94ED2" w:rsidRDefault="007B2C93"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06/12</w:t>
            </w:r>
          </w:p>
        </w:tc>
        <w:tc>
          <w:tcPr>
            <w:tcW w:w="429" w:type="dxa"/>
            <w:tcBorders>
              <w:bottom w:val="single" w:sz="4" w:space="0" w:color="auto"/>
              <w:right w:val="single" w:sz="18" w:space="0" w:color="auto"/>
            </w:tcBorders>
            <w:shd w:val="clear" w:color="auto" w:fill="FABF8F"/>
            <w:vAlign w:val="center"/>
          </w:tcPr>
          <w:p w14:paraId="61FF8CE0" w14:textId="77777777" w:rsidR="007B2C93" w:rsidRPr="00B94ED2" w:rsidRDefault="007B2C93"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14:paraId="61FF8CE1" w14:textId="77777777" w:rsidR="007B2C93" w:rsidRPr="00B94ED2" w:rsidRDefault="007B2C93"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CE2" w14:textId="77777777" w:rsidR="007B2C93" w:rsidRPr="00B94ED2" w:rsidRDefault="007B2C93"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CE3" w14:textId="77777777" w:rsidR="007B2C93" w:rsidRPr="00B94ED2" w:rsidRDefault="007B2C93"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CE4" w14:textId="77777777" w:rsidR="007B2C93" w:rsidRPr="00B94ED2" w:rsidRDefault="007B2C93"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CE5" w14:textId="77777777" w:rsidR="007B2C93" w:rsidRPr="00B94ED2" w:rsidRDefault="007B2C93"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CE6" w14:textId="77777777" w:rsidR="007B2C93" w:rsidRPr="00B94ED2" w:rsidRDefault="007B2C93"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1FF8CE7" w14:textId="77777777" w:rsidR="007B2C93" w:rsidRPr="00B94ED2" w:rsidRDefault="007B2C93"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61FF8CE8" w14:textId="77777777" w:rsidR="007B2C93" w:rsidRPr="00B94ED2" w:rsidRDefault="007B2C93"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CE9" w14:textId="77777777" w:rsidR="007B2C93" w:rsidRPr="00B94ED2" w:rsidRDefault="007B2C93"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1FF8CEA" w14:textId="77777777" w:rsidR="007B2C93" w:rsidRPr="00B94ED2" w:rsidRDefault="007B2C93"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61FF8CEB" w14:textId="77777777" w:rsidR="007B2C93" w:rsidRPr="00B94ED2" w:rsidRDefault="007B2C93"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61FF8CEC" w14:textId="77777777" w:rsidR="007B2C93" w:rsidRPr="00B94ED2" w:rsidDel="000365B0" w:rsidRDefault="007B2C93"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1FF8CED" w14:textId="77777777" w:rsidR="007B2C93" w:rsidRPr="00B94ED2" w:rsidRDefault="007B2C93" w:rsidP="001B38E6">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61FF8CEE" w14:textId="77777777" w:rsidR="007B2C93" w:rsidRPr="00B94ED2" w:rsidRDefault="007B2C93"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 xml:space="preserve">EOLS </w:t>
            </w:r>
            <w:r w:rsidR="002007DB">
              <w:rPr>
                <w:rFonts w:ascii="Tahoma" w:eastAsia="PMingLiU" w:hAnsi="Tahoma" w:cs="Tahoma"/>
                <w:sz w:val="13"/>
              </w:rPr>
              <w:br/>
            </w:r>
            <w:r w:rsidRPr="00B94ED2">
              <w:rPr>
                <w:rFonts w:ascii="Tahoma" w:eastAsia="PMingLiU" w:hAnsi="Tahoma" w:cs="Tahoma"/>
                <w:sz w:val="13"/>
              </w:rPr>
              <w:t>(</w:t>
            </w:r>
            <w:r w:rsidRPr="00B94ED2">
              <w:rPr>
                <w:rFonts w:ascii="Tahoma" w:eastAsia="PMingLiU" w:hAnsi="Tahoma" w:cs="Tahoma"/>
                <w:sz w:val="13"/>
              </w:rPr>
              <w:t>僅限</w:t>
            </w:r>
            <w:r w:rsidRPr="00B94ED2">
              <w:rPr>
                <w:rFonts w:ascii="Tahoma" w:eastAsia="PMingLiU" w:hAnsi="Tahoma" w:cs="Tahoma"/>
                <w:sz w:val="13"/>
              </w:rPr>
              <w:t xml:space="preserve"> EES)</w:t>
            </w:r>
          </w:p>
        </w:tc>
        <w:tc>
          <w:tcPr>
            <w:tcW w:w="514" w:type="dxa"/>
            <w:tcBorders>
              <w:bottom w:val="single" w:sz="4" w:space="0" w:color="auto"/>
            </w:tcBorders>
            <w:shd w:val="clear" w:color="auto" w:fill="FABF8F"/>
            <w:vAlign w:val="center"/>
          </w:tcPr>
          <w:p w14:paraId="61FF8CEF" w14:textId="77777777" w:rsidR="007B2C93" w:rsidRPr="00B94ED2" w:rsidRDefault="007B2C93" w:rsidP="001B38E6">
            <w:pPr>
              <w:pStyle w:val="TableText"/>
              <w:widowControl w:val="0"/>
              <w:spacing w:before="20" w:after="20"/>
              <w:rPr>
                <w:rFonts w:ascii="Tahoma" w:eastAsia="PMingLiU" w:hAnsi="Tahoma" w:cs="Tahoma"/>
                <w:sz w:val="13"/>
              </w:rPr>
            </w:pPr>
          </w:p>
        </w:tc>
      </w:tr>
      <w:tr w:rsidR="00BB24AD" w:rsidRPr="00B94ED2" w14:paraId="61FF8D02" w14:textId="77777777" w:rsidTr="00956C13">
        <w:trPr>
          <w:cantSplit/>
          <w:trHeight w:val="287"/>
        </w:trPr>
        <w:tc>
          <w:tcPr>
            <w:tcW w:w="2638" w:type="dxa"/>
            <w:tcBorders>
              <w:bottom w:val="single" w:sz="4" w:space="0" w:color="auto"/>
            </w:tcBorders>
            <w:shd w:val="clear" w:color="auto" w:fill="FFFFFF"/>
            <w:vAlign w:val="center"/>
          </w:tcPr>
          <w:p w14:paraId="61FF8CF1" w14:textId="77777777" w:rsidR="00BB24AD" w:rsidRPr="00B94ED2" w:rsidRDefault="00BB24AD" w:rsidP="001B38E6">
            <w:pPr>
              <w:pStyle w:val="Heading2"/>
              <w:spacing w:before="20" w:after="20"/>
              <w:ind w:left="0"/>
              <w:rPr>
                <w:rFonts w:ascii="Tahoma" w:eastAsia="PMingLiU" w:hAnsi="Tahoma" w:cs="Tahoma"/>
                <w:b w:val="0"/>
                <w:sz w:val="14"/>
              </w:rPr>
            </w:pPr>
            <w:bookmarkStart w:id="54" w:name="_Toc347995776"/>
            <w:r w:rsidRPr="00B94ED2">
              <w:rPr>
                <w:rFonts w:ascii="Tahoma" w:eastAsia="PMingLiU" w:hAnsi="Tahoma" w:cs="Tahoma"/>
                <w:b w:val="0"/>
                <w:sz w:val="14"/>
              </w:rPr>
              <w:t xml:space="preserve">Office 365 Midsize Business </w:t>
            </w:r>
            <w:r>
              <w:rPr>
                <w:rFonts w:ascii="Tahoma" w:eastAsia="PMingLiU" w:hAnsi="Tahoma" w:cs="Tahoma"/>
                <w:b w:val="0"/>
                <w:sz w:val="14"/>
              </w:rPr>
              <w:br/>
            </w:r>
            <w:r w:rsidRPr="00B94ED2">
              <w:rPr>
                <w:rFonts w:ascii="Tahoma" w:eastAsia="PMingLiU" w:hAnsi="Tahoma" w:cs="Tahoma"/>
                <w:b w:val="0"/>
                <w:sz w:val="14"/>
              </w:rPr>
              <w:t>(</w:t>
            </w:r>
            <w:r w:rsidRPr="00B94ED2">
              <w:rPr>
                <w:rFonts w:ascii="Tahoma" w:eastAsia="PMingLiU" w:hAnsi="Tahoma" w:cs="Tahoma"/>
                <w:b w:val="0"/>
                <w:sz w:val="14"/>
              </w:rPr>
              <w:t>使用者訂閱使用權</w:t>
            </w:r>
            <w:r w:rsidRPr="00B94ED2">
              <w:rPr>
                <w:rFonts w:ascii="Tahoma" w:eastAsia="PMingLiU" w:hAnsi="Tahoma" w:cs="Tahoma"/>
                <w:b w:val="0"/>
                <w:sz w:val="14"/>
              </w:rPr>
              <w:t>)</w:t>
            </w:r>
            <w:bookmarkEnd w:id="54"/>
          </w:p>
        </w:tc>
        <w:tc>
          <w:tcPr>
            <w:tcW w:w="429" w:type="dxa"/>
            <w:tcBorders>
              <w:bottom w:val="single" w:sz="4" w:space="0" w:color="auto"/>
            </w:tcBorders>
            <w:shd w:val="clear" w:color="auto" w:fill="FFFFFF"/>
            <w:vAlign w:val="center"/>
          </w:tcPr>
          <w:p w14:paraId="61FF8CF2" w14:textId="77777777" w:rsidR="00BB24AD" w:rsidRPr="00F73E9E" w:rsidRDefault="00BB24AD" w:rsidP="001B38E6">
            <w:pPr>
              <w:pStyle w:val="TableText"/>
              <w:widowControl w:val="0"/>
              <w:spacing w:before="20" w:after="20"/>
              <w:rPr>
                <w:rFonts w:eastAsia="PMingLiU" w:cs="Tahoma"/>
                <w:b/>
                <w:sz w:val="13"/>
                <w:szCs w:val="13"/>
              </w:rPr>
            </w:pPr>
          </w:p>
        </w:tc>
        <w:tc>
          <w:tcPr>
            <w:tcW w:w="429" w:type="dxa"/>
            <w:tcBorders>
              <w:bottom w:val="single" w:sz="4" w:space="0" w:color="auto"/>
            </w:tcBorders>
            <w:shd w:val="clear" w:color="auto" w:fill="FFFFFF"/>
            <w:vAlign w:val="center"/>
          </w:tcPr>
          <w:p w14:paraId="61FF8CF3" w14:textId="77777777" w:rsidR="00BB24AD" w:rsidRPr="00B94ED2" w:rsidRDefault="00BB24AD"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03/13</w:t>
            </w:r>
          </w:p>
        </w:tc>
        <w:tc>
          <w:tcPr>
            <w:tcW w:w="429" w:type="dxa"/>
            <w:tcBorders>
              <w:bottom w:val="single" w:sz="4" w:space="0" w:color="auto"/>
              <w:right w:val="single" w:sz="18" w:space="0" w:color="auto"/>
            </w:tcBorders>
            <w:shd w:val="clear" w:color="auto" w:fill="FFFFFF"/>
            <w:vAlign w:val="center"/>
          </w:tcPr>
          <w:p w14:paraId="61FF8CF4" w14:textId="77777777" w:rsidR="00BB24AD" w:rsidRPr="00B94ED2" w:rsidRDefault="00BB24AD"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14:paraId="61FF8CF5" w14:textId="77777777" w:rsidR="00BB24AD" w:rsidRPr="00B94ED2" w:rsidRDefault="00BB24AD"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FFFFF"/>
            <w:vAlign w:val="center"/>
          </w:tcPr>
          <w:p w14:paraId="61FF8CF6" w14:textId="77777777" w:rsidR="00BB24AD" w:rsidRPr="00B94ED2" w:rsidRDefault="00BB24AD"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FFFFF"/>
            <w:vAlign w:val="center"/>
          </w:tcPr>
          <w:p w14:paraId="61FF8CF7" w14:textId="77777777" w:rsidR="00BB24AD" w:rsidRPr="00B94ED2" w:rsidRDefault="00BB24AD"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FFFFF"/>
            <w:vAlign w:val="center"/>
          </w:tcPr>
          <w:p w14:paraId="61FF8CF8" w14:textId="77777777" w:rsidR="00BB24AD" w:rsidRPr="00B94ED2" w:rsidRDefault="00BB24AD"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FFFFF"/>
            <w:vAlign w:val="center"/>
          </w:tcPr>
          <w:p w14:paraId="61FF8CF9" w14:textId="77777777" w:rsidR="00BB24AD" w:rsidRPr="00B94ED2" w:rsidRDefault="00BB24AD"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FFFFF"/>
            <w:vAlign w:val="center"/>
          </w:tcPr>
          <w:p w14:paraId="61FF8CFA" w14:textId="77777777" w:rsidR="00BB24AD" w:rsidRPr="00B94ED2" w:rsidRDefault="00BB24AD"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14:paraId="61FF8CFB" w14:textId="77777777" w:rsidR="00BB24AD" w:rsidRPr="00B94ED2" w:rsidRDefault="00BB24AD" w:rsidP="001B38E6">
            <w:pPr>
              <w:pStyle w:val="TableText"/>
              <w:widowControl w:val="0"/>
              <w:spacing w:before="20" w:after="2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FFFFF"/>
            <w:vAlign w:val="center"/>
          </w:tcPr>
          <w:p w14:paraId="61FF8CFC" w14:textId="77777777" w:rsidR="00BB24AD" w:rsidRPr="00B94ED2" w:rsidRDefault="00BB24AD"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61FF8CFD" w14:textId="77777777" w:rsidR="00BB24AD" w:rsidRPr="00B94ED2" w:rsidRDefault="00BB24AD"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14:paraId="61FF8CFE" w14:textId="77777777" w:rsidR="00BB24AD" w:rsidRPr="00B94ED2" w:rsidRDefault="00BB24AD"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61FF8CFF" w14:textId="77777777" w:rsidR="00BB24AD" w:rsidRPr="00B94ED2" w:rsidRDefault="00BB24AD"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514" w:type="dxa"/>
            <w:tcBorders>
              <w:bottom w:val="single" w:sz="4" w:space="0" w:color="auto"/>
            </w:tcBorders>
            <w:shd w:val="clear" w:color="auto" w:fill="FFFFFF"/>
            <w:vAlign w:val="center"/>
          </w:tcPr>
          <w:p w14:paraId="61FF8D00" w14:textId="77777777" w:rsidR="00BB24AD" w:rsidRPr="00B94ED2" w:rsidRDefault="00BB24AD" w:rsidP="001B38E6">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FFFFF"/>
            <w:vAlign w:val="center"/>
          </w:tcPr>
          <w:p w14:paraId="61FF8D01" w14:textId="77777777" w:rsidR="00BB24AD" w:rsidRPr="00B94ED2" w:rsidRDefault="00BB24AD"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OL/OV</w:t>
            </w:r>
          </w:p>
        </w:tc>
      </w:tr>
      <w:tr w:rsidR="005C5A27" w:rsidRPr="00B94ED2" w14:paraId="61FF8D16" w14:textId="77777777" w:rsidTr="002007DB">
        <w:trPr>
          <w:cantSplit/>
          <w:trHeight w:val="287"/>
        </w:trPr>
        <w:tc>
          <w:tcPr>
            <w:tcW w:w="2638" w:type="dxa"/>
            <w:tcBorders>
              <w:bottom w:val="single" w:sz="4" w:space="0" w:color="auto"/>
            </w:tcBorders>
            <w:shd w:val="clear" w:color="auto" w:fill="FABF8F"/>
            <w:vAlign w:val="center"/>
          </w:tcPr>
          <w:p w14:paraId="61FF8D03" w14:textId="77777777" w:rsidR="00CC19FC" w:rsidRPr="00B94ED2" w:rsidRDefault="00CC19FC" w:rsidP="001B38E6">
            <w:pPr>
              <w:pStyle w:val="Heading2"/>
              <w:spacing w:before="20" w:after="20"/>
              <w:ind w:left="0"/>
              <w:rPr>
                <w:rFonts w:ascii="Tahoma" w:eastAsia="PMingLiU" w:hAnsi="Tahoma" w:cs="Tahoma"/>
                <w:b w:val="0"/>
                <w:sz w:val="14"/>
              </w:rPr>
            </w:pPr>
            <w:bookmarkStart w:id="55" w:name="_Toc347995777"/>
            <w:r w:rsidRPr="00B94ED2">
              <w:rPr>
                <w:rFonts w:ascii="Tahoma" w:eastAsia="PMingLiU" w:hAnsi="Tahoma" w:cs="Tahoma"/>
                <w:b w:val="0"/>
                <w:sz w:val="14"/>
              </w:rPr>
              <w:t>Office 365 Plan E1 (</w:t>
            </w:r>
            <w:r w:rsidRPr="00B94ED2">
              <w:rPr>
                <w:rFonts w:ascii="Tahoma" w:eastAsia="PMingLiU" w:hAnsi="Tahoma" w:cs="Tahoma"/>
                <w:b w:val="0"/>
                <w:sz w:val="14"/>
              </w:rPr>
              <w:t>使用者訂閱使用權</w:t>
            </w:r>
            <w:r w:rsidRPr="00B94ED2">
              <w:rPr>
                <w:rFonts w:ascii="Tahoma" w:eastAsia="PMingLiU" w:hAnsi="Tahoma" w:cs="Tahoma"/>
                <w:b w:val="0"/>
                <w:sz w:val="14"/>
              </w:rPr>
              <w:t>)</w:t>
            </w:r>
            <w:bookmarkEnd w:id="55"/>
          </w:p>
        </w:tc>
        <w:tc>
          <w:tcPr>
            <w:tcW w:w="429" w:type="dxa"/>
            <w:tcBorders>
              <w:bottom w:val="single" w:sz="4" w:space="0" w:color="auto"/>
            </w:tcBorders>
            <w:shd w:val="clear" w:color="auto" w:fill="FABF8F"/>
            <w:vAlign w:val="center"/>
          </w:tcPr>
          <w:p w14:paraId="61FF8D04" w14:textId="77777777" w:rsidR="00CC19FC" w:rsidRPr="00F73E9E" w:rsidRDefault="00CC19FC" w:rsidP="001B38E6">
            <w:pPr>
              <w:pStyle w:val="TableText"/>
              <w:widowControl w:val="0"/>
              <w:spacing w:before="20" w:after="20"/>
              <w:rPr>
                <w:rFonts w:eastAsia="PMingLiU" w:cs="Tahoma"/>
                <w:b/>
                <w:sz w:val="13"/>
                <w:szCs w:val="13"/>
              </w:rPr>
            </w:pPr>
          </w:p>
        </w:tc>
        <w:tc>
          <w:tcPr>
            <w:tcW w:w="429" w:type="dxa"/>
            <w:tcBorders>
              <w:bottom w:val="single" w:sz="4" w:space="0" w:color="auto"/>
            </w:tcBorders>
            <w:shd w:val="clear" w:color="auto" w:fill="FABF8F"/>
            <w:vAlign w:val="center"/>
          </w:tcPr>
          <w:p w14:paraId="61FF8D05"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06/11</w:t>
            </w:r>
          </w:p>
        </w:tc>
        <w:tc>
          <w:tcPr>
            <w:tcW w:w="429" w:type="dxa"/>
            <w:tcBorders>
              <w:bottom w:val="single" w:sz="4" w:space="0" w:color="auto"/>
              <w:right w:val="single" w:sz="18" w:space="0" w:color="auto"/>
            </w:tcBorders>
            <w:shd w:val="clear" w:color="auto" w:fill="FABF8F"/>
            <w:vAlign w:val="center"/>
          </w:tcPr>
          <w:p w14:paraId="61FF8D06"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14:paraId="61FF8D07"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D08"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D09"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D0A"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D0B"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D0C"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1FF8D0D"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61FF8D0E"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D0F"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1FF8D10"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61FF8D11"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1FF8D12"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61FF8D13" w14:textId="77777777" w:rsidR="00CC19FC" w:rsidRPr="00B94ED2" w:rsidRDefault="00CC19FC" w:rsidP="001B38E6">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61FF8D14" w14:textId="77777777" w:rsidR="00CC19FC" w:rsidRPr="00B94ED2" w:rsidRDefault="00CC19FC" w:rsidP="001B38E6">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61FF8D15" w14:textId="77777777" w:rsidR="00CC19FC" w:rsidRPr="00B94ED2" w:rsidRDefault="00CC19FC" w:rsidP="001B38E6">
            <w:pPr>
              <w:pStyle w:val="TableText"/>
              <w:widowControl w:val="0"/>
              <w:spacing w:before="20" w:after="20"/>
              <w:rPr>
                <w:rFonts w:ascii="Tahoma" w:eastAsia="PMingLiU" w:hAnsi="Tahoma" w:cs="Tahoma"/>
                <w:sz w:val="13"/>
              </w:rPr>
            </w:pPr>
          </w:p>
        </w:tc>
      </w:tr>
      <w:tr w:rsidR="00792825" w:rsidRPr="00B94ED2" w14:paraId="61FF8D2A" w14:textId="77777777" w:rsidTr="002007DB">
        <w:trPr>
          <w:cantSplit/>
          <w:trHeight w:val="287"/>
        </w:trPr>
        <w:tc>
          <w:tcPr>
            <w:tcW w:w="2638" w:type="dxa"/>
            <w:tcBorders>
              <w:bottom w:val="single" w:sz="4" w:space="0" w:color="auto"/>
            </w:tcBorders>
            <w:shd w:val="clear" w:color="auto" w:fill="auto"/>
            <w:vAlign w:val="center"/>
          </w:tcPr>
          <w:p w14:paraId="61FF8D17" w14:textId="77777777" w:rsidR="00CC19FC" w:rsidRPr="00B94ED2" w:rsidRDefault="00CC19FC" w:rsidP="001B38E6">
            <w:pPr>
              <w:pStyle w:val="Heading2"/>
              <w:spacing w:before="20" w:after="20"/>
              <w:ind w:left="0"/>
              <w:rPr>
                <w:rFonts w:ascii="Tahoma" w:eastAsia="PMingLiU" w:hAnsi="Tahoma" w:cs="Tahoma"/>
                <w:b w:val="0"/>
                <w:sz w:val="14"/>
              </w:rPr>
            </w:pPr>
            <w:bookmarkStart w:id="56" w:name="_Toc291024473"/>
            <w:bookmarkStart w:id="57" w:name="_Toc336337862"/>
            <w:bookmarkStart w:id="58" w:name="_Toc347995778"/>
            <w:r w:rsidRPr="00B94ED2">
              <w:rPr>
                <w:rFonts w:ascii="Tahoma" w:eastAsia="PMingLiU" w:hAnsi="Tahoma" w:cs="Tahoma"/>
                <w:b w:val="0"/>
                <w:sz w:val="14"/>
              </w:rPr>
              <w:t>Office 365 Plan E2 (</w:t>
            </w:r>
            <w:r w:rsidRPr="00B94ED2">
              <w:rPr>
                <w:rFonts w:ascii="Tahoma" w:eastAsia="PMingLiU" w:hAnsi="Tahoma" w:cs="Tahoma"/>
                <w:b w:val="0"/>
                <w:sz w:val="14"/>
              </w:rPr>
              <w:t>使用者訂閱使用權</w:t>
            </w:r>
            <w:r w:rsidRPr="00B94ED2">
              <w:rPr>
                <w:rFonts w:ascii="Tahoma" w:eastAsia="PMingLiU" w:hAnsi="Tahoma" w:cs="Tahoma"/>
                <w:b w:val="0"/>
                <w:sz w:val="14"/>
              </w:rPr>
              <w:t>)</w:t>
            </w:r>
            <w:bookmarkEnd w:id="56"/>
            <w:bookmarkEnd w:id="57"/>
            <w:bookmarkEnd w:id="58"/>
          </w:p>
        </w:tc>
        <w:tc>
          <w:tcPr>
            <w:tcW w:w="429" w:type="dxa"/>
            <w:tcBorders>
              <w:bottom w:val="single" w:sz="4" w:space="0" w:color="auto"/>
            </w:tcBorders>
            <w:shd w:val="clear" w:color="auto" w:fill="auto"/>
            <w:vAlign w:val="center"/>
          </w:tcPr>
          <w:p w14:paraId="61FF8D18" w14:textId="77777777" w:rsidR="00CC19FC" w:rsidRPr="00F73E9E" w:rsidRDefault="00D67A06" w:rsidP="001B38E6">
            <w:pPr>
              <w:pStyle w:val="TableText"/>
              <w:widowControl w:val="0"/>
              <w:spacing w:before="20" w:after="20"/>
              <w:rPr>
                <w:rFonts w:eastAsia="PMingLiU" w:cs="Tahoma"/>
                <w:b/>
                <w:color w:val="0000FF"/>
                <w:sz w:val="13"/>
                <w:szCs w:val="13"/>
                <w:u w:val="single"/>
              </w:rPr>
            </w:pPr>
            <w:hyperlink w:anchor="_7_Office_365" w:history="1">
              <w:r w:rsidR="003E68C0" w:rsidRPr="00F73E9E">
                <w:rPr>
                  <w:rStyle w:val="Hyperlink"/>
                  <w:rFonts w:eastAsia="PMingLiU" w:cs="Tahoma"/>
                  <w:b/>
                  <w:sz w:val="13"/>
                  <w:szCs w:val="13"/>
                </w:rPr>
                <w:t>6</w:t>
              </w:r>
            </w:hyperlink>
          </w:p>
        </w:tc>
        <w:tc>
          <w:tcPr>
            <w:tcW w:w="429" w:type="dxa"/>
            <w:tcBorders>
              <w:bottom w:val="single" w:sz="4" w:space="0" w:color="auto"/>
            </w:tcBorders>
            <w:shd w:val="clear" w:color="auto" w:fill="auto"/>
            <w:vAlign w:val="center"/>
          </w:tcPr>
          <w:p w14:paraId="61FF8D19"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06/11</w:t>
            </w:r>
          </w:p>
        </w:tc>
        <w:tc>
          <w:tcPr>
            <w:tcW w:w="429" w:type="dxa"/>
            <w:tcBorders>
              <w:bottom w:val="single" w:sz="4" w:space="0" w:color="auto"/>
              <w:right w:val="single" w:sz="18" w:space="0" w:color="auto"/>
            </w:tcBorders>
            <w:shd w:val="clear" w:color="auto" w:fill="auto"/>
            <w:vAlign w:val="center"/>
          </w:tcPr>
          <w:p w14:paraId="61FF8D1A"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OSB</w:t>
            </w:r>
          </w:p>
        </w:tc>
        <w:tc>
          <w:tcPr>
            <w:tcW w:w="429" w:type="dxa"/>
            <w:tcBorders>
              <w:left w:val="single" w:sz="18" w:space="0" w:color="auto"/>
              <w:bottom w:val="single" w:sz="4" w:space="0" w:color="auto"/>
            </w:tcBorders>
            <w:shd w:val="clear" w:color="auto" w:fill="auto"/>
            <w:vAlign w:val="center"/>
          </w:tcPr>
          <w:p w14:paraId="61FF8D1B"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D1C"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D1D"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D1E"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D1F"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D20"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61FF8D21"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61FF8D22"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D23"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61FF8D24"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61FF8D25"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61FF8D26"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14:paraId="61FF8D27" w14:textId="77777777" w:rsidR="00CC19FC" w:rsidRPr="00B94ED2" w:rsidRDefault="00CC19FC" w:rsidP="001B38E6">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auto"/>
            <w:vAlign w:val="center"/>
          </w:tcPr>
          <w:p w14:paraId="61FF8D28" w14:textId="77777777" w:rsidR="00CC19FC" w:rsidRPr="00B94ED2" w:rsidRDefault="00CC19FC" w:rsidP="001B38E6">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auto"/>
            <w:vAlign w:val="center"/>
          </w:tcPr>
          <w:p w14:paraId="61FF8D29" w14:textId="77777777" w:rsidR="00CC19FC" w:rsidRPr="00B94ED2" w:rsidRDefault="00CC19FC" w:rsidP="001B38E6">
            <w:pPr>
              <w:pStyle w:val="TableText"/>
              <w:widowControl w:val="0"/>
              <w:spacing w:before="20" w:after="20"/>
              <w:rPr>
                <w:rFonts w:ascii="Tahoma" w:eastAsia="PMingLiU" w:hAnsi="Tahoma" w:cs="Tahoma"/>
                <w:sz w:val="13"/>
              </w:rPr>
            </w:pPr>
          </w:p>
        </w:tc>
      </w:tr>
      <w:tr w:rsidR="005C5A27" w:rsidRPr="00B94ED2" w14:paraId="61FF8D3E" w14:textId="77777777" w:rsidTr="002007DB">
        <w:trPr>
          <w:cantSplit/>
          <w:trHeight w:val="287"/>
        </w:trPr>
        <w:tc>
          <w:tcPr>
            <w:tcW w:w="2638" w:type="dxa"/>
            <w:tcBorders>
              <w:bottom w:val="single" w:sz="4" w:space="0" w:color="auto"/>
            </w:tcBorders>
            <w:shd w:val="clear" w:color="auto" w:fill="FABF8F"/>
            <w:vAlign w:val="center"/>
          </w:tcPr>
          <w:p w14:paraId="61FF8D2B" w14:textId="77777777" w:rsidR="00CC19FC" w:rsidRPr="00B94ED2" w:rsidRDefault="00CC19FC" w:rsidP="001B38E6">
            <w:pPr>
              <w:pStyle w:val="Heading2"/>
              <w:spacing w:before="20" w:after="20"/>
              <w:ind w:left="0"/>
              <w:rPr>
                <w:rFonts w:ascii="Tahoma" w:eastAsia="PMingLiU" w:hAnsi="Tahoma" w:cs="Tahoma"/>
                <w:b w:val="0"/>
                <w:sz w:val="14"/>
              </w:rPr>
            </w:pPr>
            <w:bookmarkStart w:id="59" w:name="_Toc291024474"/>
            <w:bookmarkStart w:id="60" w:name="_Toc336337863"/>
            <w:bookmarkStart w:id="61" w:name="_Toc347995779"/>
            <w:r w:rsidRPr="00B94ED2">
              <w:rPr>
                <w:rFonts w:ascii="Tahoma" w:eastAsia="PMingLiU" w:hAnsi="Tahoma" w:cs="Tahoma"/>
                <w:b w:val="0"/>
                <w:sz w:val="14"/>
              </w:rPr>
              <w:t>Office 365 Plan E3 (</w:t>
            </w:r>
            <w:r w:rsidRPr="00B94ED2">
              <w:rPr>
                <w:rFonts w:ascii="Tahoma" w:eastAsia="PMingLiU" w:hAnsi="Tahoma" w:cs="Tahoma"/>
                <w:b w:val="0"/>
                <w:sz w:val="14"/>
              </w:rPr>
              <w:t>使用者訂閱使用權</w:t>
            </w:r>
            <w:r w:rsidRPr="00B94ED2">
              <w:rPr>
                <w:rFonts w:ascii="Tahoma" w:eastAsia="PMingLiU" w:hAnsi="Tahoma" w:cs="Tahoma"/>
                <w:b w:val="0"/>
                <w:sz w:val="14"/>
              </w:rPr>
              <w:t>)</w:t>
            </w:r>
            <w:bookmarkEnd w:id="59"/>
            <w:bookmarkEnd w:id="60"/>
            <w:bookmarkEnd w:id="61"/>
          </w:p>
        </w:tc>
        <w:tc>
          <w:tcPr>
            <w:tcW w:w="429" w:type="dxa"/>
            <w:tcBorders>
              <w:bottom w:val="single" w:sz="4" w:space="0" w:color="auto"/>
            </w:tcBorders>
            <w:shd w:val="clear" w:color="auto" w:fill="FABF8F"/>
            <w:vAlign w:val="center"/>
          </w:tcPr>
          <w:p w14:paraId="61FF8D2C" w14:textId="77777777" w:rsidR="00CC19FC" w:rsidRPr="00F73E9E" w:rsidRDefault="00D67A06" w:rsidP="001B38E6">
            <w:pPr>
              <w:pStyle w:val="TableText"/>
              <w:widowControl w:val="0"/>
              <w:spacing w:before="20" w:after="20"/>
              <w:rPr>
                <w:rFonts w:eastAsia="PMingLiU" w:cs="Tahoma"/>
                <w:b/>
                <w:color w:val="0000FF"/>
                <w:sz w:val="13"/>
                <w:szCs w:val="13"/>
                <w:u w:val="single"/>
              </w:rPr>
            </w:pPr>
            <w:hyperlink w:anchor="_7_Office_365" w:history="1">
              <w:r w:rsidR="00762CFD" w:rsidRPr="00F73E9E">
                <w:rPr>
                  <w:rStyle w:val="Hyperlink"/>
                  <w:rFonts w:eastAsia="PMingLiU" w:cs="Tahoma"/>
                  <w:b/>
                  <w:sz w:val="13"/>
                  <w:szCs w:val="13"/>
                </w:rPr>
                <w:t>6</w:t>
              </w:r>
            </w:hyperlink>
          </w:p>
        </w:tc>
        <w:tc>
          <w:tcPr>
            <w:tcW w:w="429" w:type="dxa"/>
            <w:tcBorders>
              <w:bottom w:val="single" w:sz="4" w:space="0" w:color="auto"/>
            </w:tcBorders>
            <w:shd w:val="clear" w:color="auto" w:fill="FABF8F"/>
            <w:vAlign w:val="center"/>
          </w:tcPr>
          <w:p w14:paraId="61FF8D2D"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06/11</w:t>
            </w:r>
          </w:p>
        </w:tc>
        <w:tc>
          <w:tcPr>
            <w:tcW w:w="429" w:type="dxa"/>
            <w:tcBorders>
              <w:bottom w:val="single" w:sz="4" w:space="0" w:color="auto"/>
              <w:right w:val="single" w:sz="18" w:space="0" w:color="auto"/>
            </w:tcBorders>
            <w:shd w:val="clear" w:color="auto" w:fill="FABF8F"/>
            <w:vAlign w:val="center"/>
          </w:tcPr>
          <w:p w14:paraId="61FF8D2E"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14:paraId="61FF8D2F"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D30"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D31"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D32"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D33"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D34"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1FF8D35"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61FF8D36"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D37"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1FF8D38"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61FF8D39"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1FF8D3A"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61FF8D3B" w14:textId="77777777" w:rsidR="00CC19FC" w:rsidRPr="00B94ED2" w:rsidRDefault="00CC19FC" w:rsidP="001B38E6">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61FF8D3C" w14:textId="77777777" w:rsidR="00CC19FC" w:rsidRPr="00B94ED2" w:rsidRDefault="00CC19FC" w:rsidP="001B38E6">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61FF8D3D" w14:textId="77777777" w:rsidR="00CC19FC" w:rsidRPr="00B94ED2" w:rsidRDefault="00CC19FC" w:rsidP="001B38E6">
            <w:pPr>
              <w:pStyle w:val="TableText"/>
              <w:widowControl w:val="0"/>
              <w:spacing w:before="20" w:after="20"/>
              <w:rPr>
                <w:rFonts w:ascii="Tahoma" w:eastAsia="PMingLiU" w:hAnsi="Tahoma" w:cs="Tahoma"/>
                <w:sz w:val="13"/>
              </w:rPr>
            </w:pPr>
          </w:p>
        </w:tc>
      </w:tr>
      <w:tr w:rsidR="00792825" w:rsidRPr="00B94ED2" w14:paraId="61FF8D52" w14:textId="77777777" w:rsidTr="002007DB">
        <w:trPr>
          <w:cantSplit/>
          <w:trHeight w:val="287"/>
        </w:trPr>
        <w:tc>
          <w:tcPr>
            <w:tcW w:w="2638" w:type="dxa"/>
            <w:tcBorders>
              <w:bottom w:val="single" w:sz="4" w:space="0" w:color="auto"/>
            </w:tcBorders>
            <w:shd w:val="clear" w:color="auto" w:fill="auto"/>
            <w:vAlign w:val="center"/>
          </w:tcPr>
          <w:p w14:paraId="61FF8D3F" w14:textId="77777777" w:rsidR="00CC19FC" w:rsidRPr="00B94ED2" w:rsidRDefault="00CC19FC" w:rsidP="001B38E6">
            <w:pPr>
              <w:pStyle w:val="Heading2"/>
              <w:spacing w:before="20" w:after="20"/>
              <w:ind w:left="0"/>
              <w:rPr>
                <w:rFonts w:ascii="Tahoma" w:eastAsia="PMingLiU" w:hAnsi="Tahoma" w:cs="Tahoma"/>
                <w:b w:val="0"/>
                <w:sz w:val="14"/>
              </w:rPr>
            </w:pPr>
            <w:bookmarkStart w:id="62" w:name="_Toc291024475"/>
            <w:bookmarkStart w:id="63" w:name="_Toc336337864"/>
            <w:bookmarkStart w:id="64" w:name="_Toc347995780"/>
            <w:r w:rsidRPr="00B94ED2">
              <w:rPr>
                <w:rFonts w:ascii="Tahoma" w:eastAsia="PMingLiU" w:hAnsi="Tahoma" w:cs="Tahoma"/>
                <w:b w:val="0"/>
                <w:sz w:val="14"/>
              </w:rPr>
              <w:t>Office 365 Plan E4 (</w:t>
            </w:r>
            <w:r w:rsidRPr="00B94ED2">
              <w:rPr>
                <w:rFonts w:ascii="Tahoma" w:eastAsia="PMingLiU" w:hAnsi="Tahoma" w:cs="Tahoma"/>
                <w:b w:val="0"/>
                <w:sz w:val="14"/>
              </w:rPr>
              <w:t>使用者訂閱使用權</w:t>
            </w:r>
            <w:r w:rsidRPr="00B94ED2">
              <w:rPr>
                <w:rFonts w:ascii="Tahoma" w:eastAsia="PMingLiU" w:hAnsi="Tahoma" w:cs="Tahoma"/>
                <w:b w:val="0"/>
                <w:sz w:val="14"/>
              </w:rPr>
              <w:t>)</w:t>
            </w:r>
            <w:bookmarkEnd w:id="62"/>
            <w:bookmarkEnd w:id="63"/>
            <w:bookmarkEnd w:id="64"/>
          </w:p>
        </w:tc>
        <w:tc>
          <w:tcPr>
            <w:tcW w:w="429" w:type="dxa"/>
            <w:tcBorders>
              <w:bottom w:val="single" w:sz="4" w:space="0" w:color="auto"/>
            </w:tcBorders>
            <w:shd w:val="clear" w:color="auto" w:fill="auto"/>
            <w:vAlign w:val="center"/>
          </w:tcPr>
          <w:p w14:paraId="61FF8D40" w14:textId="77777777" w:rsidR="00CC19FC" w:rsidRPr="00F73E9E" w:rsidRDefault="00D67A06" w:rsidP="001B38E6">
            <w:pPr>
              <w:pStyle w:val="TableText"/>
              <w:widowControl w:val="0"/>
              <w:spacing w:before="20" w:after="20"/>
              <w:rPr>
                <w:rFonts w:eastAsia="PMingLiU" w:cs="Tahoma"/>
                <w:b/>
                <w:color w:val="0000FF"/>
                <w:sz w:val="13"/>
                <w:szCs w:val="13"/>
                <w:u w:val="single"/>
              </w:rPr>
            </w:pPr>
            <w:hyperlink w:anchor="_7_Office_365" w:history="1">
              <w:r w:rsidR="00762CFD" w:rsidRPr="00F73E9E">
                <w:rPr>
                  <w:rStyle w:val="Hyperlink"/>
                  <w:rFonts w:eastAsia="PMingLiU" w:cs="Tahoma"/>
                  <w:b/>
                  <w:sz w:val="13"/>
                  <w:szCs w:val="13"/>
                </w:rPr>
                <w:t>6</w:t>
              </w:r>
            </w:hyperlink>
          </w:p>
        </w:tc>
        <w:tc>
          <w:tcPr>
            <w:tcW w:w="429" w:type="dxa"/>
            <w:tcBorders>
              <w:bottom w:val="single" w:sz="4" w:space="0" w:color="auto"/>
            </w:tcBorders>
            <w:shd w:val="clear" w:color="auto" w:fill="auto"/>
            <w:vAlign w:val="center"/>
          </w:tcPr>
          <w:p w14:paraId="61FF8D41"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0611</w:t>
            </w:r>
          </w:p>
        </w:tc>
        <w:tc>
          <w:tcPr>
            <w:tcW w:w="429" w:type="dxa"/>
            <w:tcBorders>
              <w:bottom w:val="single" w:sz="4" w:space="0" w:color="auto"/>
              <w:right w:val="single" w:sz="18" w:space="0" w:color="auto"/>
            </w:tcBorders>
            <w:shd w:val="clear" w:color="auto" w:fill="auto"/>
            <w:vAlign w:val="center"/>
          </w:tcPr>
          <w:p w14:paraId="61FF8D42"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OSB</w:t>
            </w:r>
          </w:p>
        </w:tc>
        <w:tc>
          <w:tcPr>
            <w:tcW w:w="429" w:type="dxa"/>
            <w:tcBorders>
              <w:left w:val="single" w:sz="18" w:space="0" w:color="auto"/>
              <w:bottom w:val="single" w:sz="4" w:space="0" w:color="auto"/>
            </w:tcBorders>
            <w:shd w:val="clear" w:color="auto" w:fill="auto"/>
            <w:vAlign w:val="center"/>
          </w:tcPr>
          <w:p w14:paraId="61FF8D43"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D44"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D45"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D46"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D47"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D48"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61FF8D49"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61FF8D4A"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D4B"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61FF8D4C"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61FF8D4D"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61FF8D4E"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14:paraId="61FF8D4F" w14:textId="77777777" w:rsidR="00CC19FC" w:rsidRPr="00B94ED2" w:rsidRDefault="00CC19FC" w:rsidP="001B38E6">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auto"/>
            <w:vAlign w:val="center"/>
          </w:tcPr>
          <w:p w14:paraId="61FF8D50" w14:textId="77777777" w:rsidR="00CC19FC" w:rsidRPr="00B94ED2" w:rsidRDefault="00CC19FC" w:rsidP="001B38E6">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auto"/>
            <w:vAlign w:val="center"/>
          </w:tcPr>
          <w:p w14:paraId="61FF8D51" w14:textId="77777777" w:rsidR="00CC19FC" w:rsidRPr="00B94ED2" w:rsidRDefault="00CC19FC" w:rsidP="001B38E6">
            <w:pPr>
              <w:pStyle w:val="TableText"/>
              <w:widowControl w:val="0"/>
              <w:spacing w:before="20" w:after="20"/>
              <w:rPr>
                <w:rFonts w:ascii="Tahoma" w:eastAsia="PMingLiU" w:hAnsi="Tahoma" w:cs="Tahoma"/>
                <w:sz w:val="13"/>
              </w:rPr>
            </w:pPr>
          </w:p>
        </w:tc>
      </w:tr>
      <w:tr w:rsidR="005C5A27" w:rsidRPr="00B94ED2" w14:paraId="61FF8D66" w14:textId="77777777" w:rsidTr="002007DB">
        <w:trPr>
          <w:cantSplit/>
          <w:trHeight w:val="287"/>
        </w:trPr>
        <w:tc>
          <w:tcPr>
            <w:tcW w:w="2638" w:type="dxa"/>
            <w:tcBorders>
              <w:bottom w:val="single" w:sz="4" w:space="0" w:color="auto"/>
            </w:tcBorders>
            <w:shd w:val="clear" w:color="auto" w:fill="FABF8F"/>
            <w:vAlign w:val="center"/>
          </w:tcPr>
          <w:p w14:paraId="61FF8D53" w14:textId="77777777" w:rsidR="00CC19FC" w:rsidRPr="00B94ED2" w:rsidRDefault="00CC19FC" w:rsidP="001B38E6">
            <w:pPr>
              <w:pStyle w:val="Heading2"/>
              <w:spacing w:before="20" w:after="20"/>
              <w:ind w:left="0"/>
              <w:rPr>
                <w:rFonts w:ascii="Tahoma" w:eastAsia="PMingLiU" w:hAnsi="Tahoma" w:cs="Tahoma"/>
                <w:b w:val="0"/>
                <w:sz w:val="14"/>
              </w:rPr>
            </w:pPr>
            <w:bookmarkStart w:id="65" w:name="_Toc347995781"/>
            <w:r w:rsidRPr="00B94ED2">
              <w:rPr>
                <w:rFonts w:ascii="Tahoma" w:eastAsia="PMingLiU" w:hAnsi="Tahoma" w:cs="Tahoma"/>
                <w:b w:val="0"/>
                <w:sz w:val="14"/>
              </w:rPr>
              <w:t xml:space="preserve">Office Home and Student RT 2013 </w:t>
            </w:r>
            <w:r w:rsidRPr="00B94ED2">
              <w:rPr>
                <w:rFonts w:ascii="Tahoma" w:eastAsia="PMingLiU" w:hAnsi="Tahoma" w:cs="Tahoma"/>
                <w:b w:val="0"/>
                <w:sz w:val="14"/>
              </w:rPr>
              <w:t>商業使用權利</w:t>
            </w:r>
            <w:bookmarkEnd w:id="65"/>
          </w:p>
        </w:tc>
        <w:tc>
          <w:tcPr>
            <w:tcW w:w="429" w:type="dxa"/>
            <w:tcBorders>
              <w:bottom w:val="single" w:sz="4" w:space="0" w:color="auto"/>
            </w:tcBorders>
            <w:shd w:val="clear" w:color="auto" w:fill="FABF8F"/>
            <w:vAlign w:val="center"/>
          </w:tcPr>
          <w:p w14:paraId="61FF8D54" w14:textId="77777777" w:rsidR="00CC19FC" w:rsidRPr="00F73E9E" w:rsidRDefault="00CC19FC" w:rsidP="001B38E6">
            <w:pPr>
              <w:pStyle w:val="TableText"/>
              <w:widowControl w:val="0"/>
              <w:spacing w:before="20" w:after="20"/>
              <w:rPr>
                <w:rFonts w:eastAsia="PMingLiU" w:cs="Tahoma"/>
                <w:b/>
                <w:color w:val="0000FF"/>
                <w:sz w:val="13"/>
                <w:szCs w:val="13"/>
                <w:u w:val="single"/>
              </w:rPr>
            </w:pPr>
          </w:p>
        </w:tc>
        <w:tc>
          <w:tcPr>
            <w:tcW w:w="429" w:type="dxa"/>
            <w:tcBorders>
              <w:bottom w:val="single" w:sz="4" w:space="0" w:color="auto"/>
            </w:tcBorders>
            <w:shd w:val="clear" w:color="auto" w:fill="FABF8F"/>
            <w:vAlign w:val="center"/>
          </w:tcPr>
          <w:p w14:paraId="61FF8D55"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12/12</w:t>
            </w:r>
          </w:p>
        </w:tc>
        <w:tc>
          <w:tcPr>
            <w:tcW w:w="429" w:type="dxa"/>
            <w:tcBorders>
              <w:bottom w:val="single" w:sz="4" w:space="0" w:color="auto"/>
              <w:right w:val="single" w:sz="18" w:space="0" w:color="auto"/>
            </w:tcBorders>
            <w:shd w:val="clear" w:color="auto" w:fill="FABF8F"/>
            <w:vAlign w:val="center"/>
          </w:tcPr>
          <w:p w14:paraId="61FF8D56"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61FF8D57"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FABF8F"/>
            <w:vAlign w:val="center"/>
          </w:tcPr>
          <w:p w14:paraId="61FF8D58"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29" w:type="dxa"/>
            <w:tcBorders>
              <w:bottom w:val="single" w:sz="4" w:space="0" w:color="auto"/>
            </w:tcBorders>
            <w:shd w:val="clear" w:color="auto" w:fill="FABF8F"/>
            <w:vAlign w:val="center"/>
          </w:tcPr>
          <w:p w14:paraId="61FF8D59"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D5A"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D5B"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D5C"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61FF8D5D"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1FF8D5E"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FABF8F"/>
            <w:vAlign w:val="center"/>
          </w:tcPr>
          <w:p w14:paraId="61FF8D5F"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61FF8D60"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1FF8D61"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1FF8D62"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1FF8D63" w14:textId="77777777" w:rsidR="00CC19FC" w:rsidRPr="00B94ED2" w:rsidRDefault="00CC19FC" w:rsidP="001B38E6">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61FF8D64" w14:textId="77777777" w:rsidR="00CC19FC" w:rsidRPr="00B94ED2" w:rsidRDefault="00CC19FC" w:rsidP="001B38E6">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61FF8D65" w14:textId="77777777" w:rsidR="00CC19FC" w:rsidRPr="00B94ED2" w:rsidRDefault="00CC19FC" w:rsidP="001B38E6">
            <w:pPr>
              <w:pStyle w:val="TableText"/>
              <w:widowControl w:val="0"/>
              <w:spacing w:before="20" w:after="20"/>
              <w:rPr>
                <w:rFonts w:ascii="Tahoma" w:eastAsia="PMingLiU" w:hAnsi="Tahoma" w:cs="Tahoma"/>
                <w:sz w:val="13"/>
              </w:rPr>
            </w:pPr>
          </w:p>
        </w:tc>
      </w:tr>
      <w:tr w:rsidR="00CC19FC" w:rsidRPr="00B94ED2" w14:paraId="61FF8D7A" w14:textId="77777777" w:rsidTr="002007DB">
        <w:trPr>
          <w:cantSplit/>
          <w:trHeight w:val="287"/>
        </w:trPr>
        <w:tc>
          <w:tcPr>
            <w:tcW w:w="2638" w:type="dxa"/>
            <w:tcBorders>
              <w:bottom w:val="single" w:sz="4" w:space="0" w:color="auto"/>
            </w:tcBorders>
            <w:shd w:val="clear" w:color="auto" w:fill="auto"/>
            <w:vAlign w:val="center"/>
          </w:tcPr>
          <w:p w14:paraId="61FF8D67" w14:textId="77777777" w:rsidR="00CC19FC" w:rsidRPr="00B94ED2" w:rsidRDefault="00CC19FC" w:rsidP="001B38E6">
            <w:pPr>
              <w:pStyle w:val="Heading2"/>
              <w:spacing w:before="20" w:after="20"/>
              <w:ind w:left="0"/>
              <w:rPr>
                <w:rFonts w:ascii="Tahoma" w:eastAsia="PMingLiU" w:hAnsi="Tahoma" w:cs="Tahoma"/>
                <w:b w:val="0"/>
                <w:sz w:val="14"/>
              </w:rPr>
            </w:pPr>
            <w:bookmarkStart w:id="66" w:name="_Toc336337865"/>
            <w:bookmarkStart w:id="67" w:name="_Toc347995782"/>
            <w:r w:rsidRPr="00B94ED2">
              <w:rPr>
                <w:rFonts w:ascii="Tahoma" w:eastAsia="PMingLiU" w:hAnsi="Tahoma" w:cs="Tahoma"/>
                <w:b w:val="0"/>
                <w:sz w:val="14"/>
              </w:rPr>
              <w:t>Office for Mac Standard 2011</w:t>
            </w:r>
            <w:bookmarkEnd w:id="66"/>
            <w:bookmarkEnd w:id="67"/>
            <w:r w:rsidRPr="00B94ED2">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14:paraId="61FF8D68" w14:textId="77777777" w:rsidR="00CC19FC" w:rsidRPr="00F73E9E" w:rsidRDefault="00D67A06" w:rsidP="001B38E6">
            <w:pPr>
              <w:pStyle w:val="TableText"/>
              <w:widowControl w:val="0"/>
              <w:spacing w:before="20" w:after="20"/>
              <w:rPr>
                <w:rStyle w:val="EndnoteReference"/>
                <w:rFonts w:eastAsia="PMingLiU" w:cs="Tahoma"/>
                <w:b w:val="0"/>
                <w:color w:val="0000FF"/>
                <w:sz w:val="13"/>
                <w:szCs w:val="13"/>
                <w:u w:val="single"/>
              </w:rPr>
            </w:pPr>
            <w:hyperlink w:anchor="_7_Office_for" w:history="1">
              <w:r w:rsidR="003E68C0" w:rsidRPr="00F73E9E">
                <w:rPr>
                  <w:rStyle w:val="Hyperlink"/>
                  <w:rFonts w:eastAsia="PMingLiU" w:cs="Tahoma"/>
                  <w:b/>
                  <w:sz w:val="13"/>
                  <w:szCs w:val="13"/>
                </w:rPr>
                <w:t>7</w:t>
              </w:r>
            </w:hyperlink>
          </w:p>
        </w:tc>
        <w:tc>
          <w:tcPr>
            <w:tcW w:w="429" w:type="dxa"/>
            <w:tcBorders>
              <w:bottom w:val="single" w:sz="4" w:space="0" w:color="auto"/>
            </w:tcBorders>
            <w:shd w:val="clear" w:color="auto" w:fill="auto"/>
            <w:vAlign w:val="center"/>
          </w:tcPr>
          <w:p w14:paraId="61FF8D69"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09/10</w:t>
            </w:r>
          </w:p>
        </w:tc>
        <w:tc>
          <w:tcPr>
            <w:tcW w:w="429" w:type="dxa"/>
            <w:tcBorders>
              <w:bottom w:val="single" w:sz="4" w:space="0" w:color="auto"/>
              <w:right w:val="single" w:sz="18" w:space="0" w:color="auto"/>
            </w:tcBorders>
            <w:shd w:val="clear" w:color="auto" w:fill="auto"/>
            <w:vAlign w:val="center"/>
          </w:tcPr>
          <w:p w14:paraId="61FF8D6A"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61FF8D6B"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auto"/>
            <w:vAlign w:val="center"/>
          </w:tcPr>
          <w:p w14:paraId="61FF8D6C"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5</w:t>
            </w:r>
          </w:p>
        </w:tc>
        <w:tc>
          <w:tcPr>
            <w:tcW w:w="429" w:type="dxa"/>
            <w:tcBorders>
              <w:bottom w:val="single" w:sz="4" w:space="0" w:color="auto"/>
            </w:tcBorders>
            <w:shd w:val="clear" w:color="auto" w:fill="auto"/>
            <w:vAlign w:val="center"/>
          </w:tcPr>
          <w:p w14:paraId="61FF8D6D"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4</w:t>
            </w:r>
          </w:p>
        </w:tc>
        <w:tc>
          <w:tcPr>
            <w:tcW w:w="429" w:type="dxa"/>
            <w:tcBorders>
              <w:bottom w:val="single" w:sz="4" w:space="0" w:color="auto"/>
            </w:tcBorders>
            <w:shd w:val="clear" w:color="auto" w:fill="auto"/>
            <w:vAlign w:val="center"/>
          </w:tcPr>
          <w:p w14:paraId="61FF8D6E"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29" w:type="dxa"/>
            <w:tcBorders>
              <w:bottom w:val="single" w:sz="4" w:space="0" w:color="auto"/>
            </w:tcBorders>
            <w:shd w:val="clear" w:color="auto" w:fill="auto"/>
            <w:vAlign w:val="center"/>
          </w:tcPr>
          <w:p w14:paraId="61FF8D6F"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29" w:type="dxa"/>
            <w:tcBorders>
              <w:bottom w:val="single" w:sz="4" w:space="0" w:color="auto"/>
            </w:tcBorders>
            <w:shd w:val="clear" w:color="auto" w:fill="auto"/>
            <w:vAlign w:val="center"/>
          </w:tcPr>
          <w:p w14:paraId="61FF8D70"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61FF8D71"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61FF8D72"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auto"/>
            <w:vAlign w:val="center"/>
          </w:tcPr>
          <w:p w14:paraId="61FF8D73"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14:paraId="61FF8D74"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14:paraId="61FF8D75"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61FF8D76"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1FF8D77"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514" w:type="dxa"/>
            <w:tcBorders>
              <w:bottom w:val="single" w:sz="4" w:space="0" w:color="auto"/>
            </w:tcBorders>
            <w:shd w:val="clear" w:color="auto" w:fill="auto"/>
            <w:vAlign w:val="center"/>
          </w:tcPr>
          <w:p w14:paraId="61FF8D78"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E</w:t>
            </w:r>
          </w:p>
        </w:tc>
        <w:tc>
          <w:tcPr>
            <w:tcW w:w="514" w:type="dxa"/>
            <w:tcBorders>
              <w:bottom w:val="single" w:sz="4" w:space="0" w:color="auto"/>
            </w:tcBorders>
            <w:shd w:val="clear" w:color="auto" w:fill="auto"/>
            <w:vAlign w:val="center"/>
          </w:tcPr>
          <w:p w14:paraId="61FF8D79" w14:textId="77777777" w:rsidR="00CC19FC" w:rsidRPr="00B94ED2" w:rsidRDefault="00CC19FC" w:rsidP="001B38E6">
            <w:pPr>
              <w:pStyle w:val="TableText"/>
              <w:widowControl w:val="0"/>
              <w:spacing w:before="20" w:after="20"/>
              <w:rPr>
                <w:rFonts w:ascii="Tahoma" w:eastAsia="PMingLiU" w:hAnsi="Tahoma" w:cs="Tahoma"/>
                <w:sz w:val="13"/>
              </w:rPr>
            </w:pPr>
          </w:p>
        </w:tc>
      </w:tr>
      <w:tr w:rsidR="005C5A27" w:rsidRPr="00B94ED2" w14:paraId="61FF8D8E" w14:textId="77777777" w:rsidTr="002007DB">
        <w:trPr>
          <w:cantSplit/>
          <w:trHeight w:val="287"/>
        </w:trPr>
        <w:tc>
          <w:tcPr>
            <w:tcW w:w="2638" w:type="dxa"/>
            <w:tcBorders>
              <w:bottom w:val="single" w:sz="4" w:space="0" w:color="auto"/>
            </w:tcBorders>
            <w:shd w:val="clear" w:color="auto" w:fill="FABF8F"/>
            <w:vAlign w:val="center"/>
          </w:tcPr>
          <w:p w14:paraId="61FF8D7B" w14:textId="77777777" w:rsidR="00CC19FC" w:rsidRPr="00B94ED2" w:rsidRDefault="00CC19FC" w:rsidP="001B38E6">
            <w:pPr>
              <w:pStyle w:val="Heading2"/>
              <w:spacing w:before="20" w:after="20"/>
              <w:ind w:left="0"/>
              <w:rPr>
                <w:rFonts w:ascii="Tahoma" w:eastAsia="PMingLiU" w:hAnsi="Tahoma" w:cs="Tahoma"/>
                <w:b w:val="0"/>
                <w:sz w:val="14"/>
              </w:rPr>
            </w:pPr>
            <w:bookmarkStart w:id="68" w:name="_Office_Multi-Language_Pack"/>
            <w:bookmarkStart w:id="69" w:name="_Toc336337866"/>
            <w:bookmarkStart w:id="70" w:name="_Toc347995783"/>
            <w:bookmarkEnd w:id="68"/>
            <w:r w:rsidRPr="00B94ED2">
              <w:rPr>
                <w:rFonts w:ascii="Tahoma" w:eastAsia="PMingLiU" w:hAnsi="Tahoma" w:cs="Tahoma"/>
                <w:b w:val="0"/>
                <w:sz w:val="14"/>
              </w:rPr>
              <w:t xml:space="preserve">Office Multi-Language Pack </w:t>
            </w:r>
            <w:bookmarkEnd w:id="69"/>
            <w:r w:rsidRPr="00B94ED2">
              <w:rPr>
                <w:rFonts w:ascii="Tahoma" w:eastAsia="PMingLiU" w:hAnsi="Tahoma" w:cs="Tahoma"/>
                <w:b w:val="0"/>
                <w:sz w:val="14"/>
              </w:rPr>
              <w:t>2013</w:t>
            </w:r>
            <w:bookmarkEnd w:id="70"/>
          </w:p>
        </w:tc>
        <w:tc>
          <w:tcPr>
            <w:tcW w:w="429" w:type="dxa"/>
            <w:tcBorders>
              <w:bottom w:val="single" w:sz="4" w:space="0" w:color="auto"/>
            </w:tcBorders>
            <w:shd w:val="clear" w:color="auto" w:fill="FABF8F"/>
            <w:vAlign w:val="center"/>
          </w:tcPr>
          <w:p w14:paraId="61FF8D7C" w14:textId="77777777" w:rsidR="00CC19FC" w:rsidRPr="00F73E9E" w:rsidRDefault="00D67A06" w:rsidP="001B38E6">
            <w:pPr>
              <w:pStyle w:val="TableText"/>
              <w:widowControl w:val="0"/>
              <w:spacing w:before="20" w:after="20"/>
              <w:rPr>
                <w:rStyle w:val="EndnoteReference"/>
                <w:rFonts w:eastAsia="PMingLiU" w:cs="Tahoma"/>
                <w:b w:val="0"/>
                <w:color w:val="0000FF"/>
                <w:sz w:val="13"/>
                <w:szCs w:val="13"/>
                <w:u w:val="single"/>
              </w:rPr>
            </w:pPr>
            <w:hyperlink w:anchor="_8_Office_Multi-Language" w:history="1">
              <w:r w:rsidR="003E68C0" w:rsidRPr="00F73E9E">
                <w:rPr>
                  <w:rStyle w:val="Hyperlink"/>
                  <w:rFonts w:eastAsia="PMingLiU" w:cs="Tahoma"/>
                  <w:b/>
                  <w:sz w:val="13"/>
                  <w:szCs w:val="13"/>
                </w:rPr>
                <w:t>8</w:t>
              </w:r>
            </w:hyperlink>
          </w:p>
        </w:tc>
        <w:tc>
          <w:tcPr>
            <w:tcW w:w="429" w:type="dxa"/>
            <w:tcBorders>
              <w:bottom w:val="single" w:sz="4" w:space="0" w:color="auto"/>
            </w:tcBorders>
            <w:shd w:val="clear" w:color="auto" w:fill="FABF8F"/>
            <w:vAlign w:val="center"/>
          </w:tcPr>
          <w:p w14:paraId="61FF8D7D"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61FF8D7E"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61FF8D7F"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FABF8F"/>
            <w:vAlign w:val="center"/>
          </w:tcPr>
          <w:p w14:paraId="61FF8D80"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29" w:type="dxa"/>
            <w:tcBorders>
              <w:bottom w:val="single" w:sz="4" w:space="0" w:color="auto"/>
            </w:tcBorders>
            <w:shd w:val="clear" w:color="auto" w:fill="FABF8F"/>
            <w:vAlign w:val="center"/>
          </w:tcPr>
          <w:p w14:paraId="61FF8D81"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D82"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D83"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D84"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61FF8D85"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1FF8D86"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FABF8F"/>
            <w:vAlign w:val="center"/>
          </w:tcPr>
          <w:p w14:paraId="61FF8D87"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61FF8D88"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1FF8D89"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61FF8D8A"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1FF8D8B" w14:textId="77777777" w:rsidR="00CC19FC" w:rsidRPr="00B94ED2" w:rsidRDefault="00CC19FC" w:rsidP="001B38E6">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61FF8D8C"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14" w:type="dxa"/>
            <w:tcBorders>
              <w:bottom w:val="single" w:sz="4" w:space="0" w:color="auto"/>
            </w:tcBorders>
            <w:shd w:val="clear" w:color="auto" w:fill="FABF8F"/>
            <w:vAlign w:val="center"/>
          </w:tcPr>
          <w:p w14:paraId="61FF8D8D" w14:textId="77777777" w:rsidR="00CC19FC" w:rsidRPr="00B94ED2" w:rsidRDefault="00CC19FC" w:rsidP="001B38E6">
            <w:pPr>
              <w:pStyle w:val="TableText"/>
              <w:widowControl w:val="0"/>
              <w:spacing w:before="20" w:after="20"/>
              <w:rPr>
                <w:rFonts w:ascii="Tahoma" w:eastAsia="PMingLiU" w:hAnsi="Tahoma" w:cs="Tahoma"/>
                <w:sz w:val="13"/>
              </w:rPr>
            </w:pPr>
          </w:p>
        </w:tc>
      </w:tr>
      <w:tr w:rsidR="00CC19FC" w:rsidRPr="00B94ED2" w14:paraId="61FF8DA2" w14:textId="77777777" w:rsidTr="002007DB">
        <w:trPr>
          <w:cantSplit/>
          <w:trHeight w:val="332"/>
        </w:trPr>
        <w:tc>
          <w:tcPr>
            <w:tcW w:w="2638" w:type="dxa"/>
            <w:tcBorders>
              <w:bottom w:val="single" w:sz="4" w:space="0" w:color="auto"/>
            </w:tcBorders>
            <w:shd w:val="clear" w:color="auto" w:fill="auto"/>
            <w:vAlign w:val="center"/>
          </w:tcPr>
          <w:p w14:paraId="61FF8D8F" w14:textId="77777777" w:rsidR="00CC19FC" w:rsidRPr="00B94ED2" w:rsidRDefault="00CC19FC" w:rsidP="001B38E6">
            <w:pPr>
              <w:pStyle w:val="ProductNames"/>
              <w:rPr>
                <w:rFonts w:ascii="Tahoma" w:eastAsia="PMingLiU" w:hAnsi="Tahoma" w:cs="Tahoma"/>
                <w:sz w:val="14"/>
              </w:rPr>
            </w:pPr>
            <w:bookmarkStart w:id="71" w:name="_Toc336337867"/>
            <w:bookmarkStart w:id="72" w:name="_Toc347995784"/>
            <w:r w:rsidRPr="00B94ED2">
              <w:rPr>
                <w:rFonts w:ascii="Tahoma" w:eastAsia="PMingLiU" w:hAnsi="Tahoma" w:cs="Tahoma"/>
                <w:sz w:val="14"/>
              </w:rPr>
              <w:t xml:space="preserve">Office Professional Plus </w:t>
            </w:r>
            <w:bookmarkEnd w:id="71"/>
            <w:r w:rsidRPr="00B94ED2">
              <w:rPr>
                <w:rFonts w:ascii="Tahoma" w:eastAsia="PMingLiU" w:hAnsi="Tahoma" w:cs="Tahoma"/>
                <w:sz w:val="14"/>
              </w:rPr>
              <w:t>2013</w:t>
            </w:r>
            <w:bookmarkEnd w:id="72"/>
          </w:p>
        </w:tc>
        <w:tc>
          <w:tcPr>
            <w:tcW w:w="429" w:type="dxa"/>
            <w:tcBorders>
              <w:bottom w:val="single" w:sz="4" w:space="0" w:color="auto"/>
            </w:tcBorders>
            <w:shd w:val="clear" w:color="auto" w:fill="auto"/>
            <w:vAlign w:val="center"/>
          </w:tcPr>
          <w:p w14:paraId="61FF8D90" w14:textId="77777777" w:rsidR="00CC19FC" w:rsidRPr="00F73E9E" w:rsidRDefault="00D67A06" w:rsidP="001B38E6">
            <w:pPr>
              <w:pStyle w:val="TableText"/>
              <w:widowControl w:val="0"/>
              <w:spacing w:before="20" w:after="20"/>
              <w:rPr>
                <w:rStyle w:val="EndnoteReference"/>
                <w:rFonts w:eastAsia="PMingLiU" w:cs="Tahoma"/>
                <w:b w:val="0"/>
                <w:color w:val="0000FF"/>
                <w:sz w:val="13"/>
                <w:szCs w:val="13"/>
                <w:u w:val="single"/>
              </w:rPr>
            </w:pPr>
            <w:hyperlink w:anchor="_9_Office_Professional" w:history="1">
              <w:r w:rsidR="003E68C0" w:rsidRPr="00F73E9E">
                <w:rPr>
                  <w:rStyle w:val="Hyperlink"/>
                  <w:rFonts w:eastAsia="PMingLiU" w:cs="Tahoma"/>
                  <w:b/>
                  <w:sz w:val="13"/>
                  <w:szCs w:val="13"/>
                </w:rPr>
                <w:t>9</w:t>
              </w:r>
            </w:hyperlink>
          </w:p>
        </w:tc>
        <w:tc>
          <w:tcPr>
            <w:tcW w:w="429" w:type="dxa"/>
            <w:tcBorders>
              <w:bottom w:val="single" w:sz="4" w:space="0" w:color="auto"/>
            </w:tcBorders>
            <w:shd w:val="clear" w:color="auto" w:fill="auto"/>
            <w:vAlign w:val="center"/>
          </w:tcPr>
          <w:p w14:paraId="61FF8D91"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61FF8D92" w14:textId="77777777" w:rsidR="00CC19FC" w:rsidRPr="00B94ED2" w:rsidRDefault="00CC19FC" w:rsidP="001B38E6">
            <w:pPr>
              <w:pStyle w:val="TableText"/>
              <w:widowControl w:val="0"/>
              <w:spacing w:before="20" w:after="20"/>
              <w:rPr>
                <w:rFonts w:ascii="Tahoma" w:eastAsia="PMingLiU" w:hAnsi="Tahoma" w:cs="Tahoma"/>
                <w:sz w:val="13"/>
                <w:u w:val="single"/>
              </w:rPr>
            </w:pPr>
            <w:r w:rsidRPr="00B94ED2">
              <w:rPr>
                <w:rFonts w:ascii="Tahoma" w:eastAsia="PMingLiU" w:hAnsi="Tahoma" w:cs="Tahoma"/>
                <w:sz w:val="13"/>
                <w:u w:val="single"/>
              </w:rPr>
              <w:t>DT</w:t>
            </w:r>
          </w:p>
        </w:tc>
        <w:tc>
          <w:tcPr>
            <w:tcW w:w="429" w:type="dxa"/>
            <w:tcBorders>
              <w:left w:val="single" w:sz="18" w:space="0" w:color="auto"/>
              <w:bottom w:val="single" w:sz="4" w:space="0" w:color="auto"/>
            </w:tcBorders>
            <w:shd w:val="clear" w:color="auto" w:fill="auto"/>
            <w:vAlign w:val="center"/>
          </w:tcPr>
          <w:p w14:paraId="61FF8D93"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auto"/>
            <w:vAlign w:val="center"/>
          </w:tcPr>
          <w:p w14:paraId="61FF8D94"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5</w:t>
            </w:r>
          </w:p>
        </w:tc>
        <w:tc>
          <w:tcPr>
            <w:tcW w:w="429" w:type="dxa"/>
            <w:tcBorders>
              <w:bottom w:val="single" w:sz="4" w:space="0" w:color="auto"/>
            </w:tcBorders>
            <w:shd w:val="clear" w:color="auto" w:fill="auto"/>
            <w:vAlign w:val="center"/>
          </w:tcPr>
          <w:p w14:paraId="61FF8D95"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4</w:t>
            </w:r>
          </w:p>
        </w:tc>
        <w:tc>
          <w:tcPr>
            <w:tcW w:w="429" w:type="dxa"/>
            <w:tcBorders>
              <w:bottom w:val="single" w:sz="4" w:space="0" w:color="auto"/>
            </w:tcBorders>
            <w:shd w:val="clear" w:color="auto" w:fill="auto"/>
            <w:vAlign w:val="center"/>
          </w:tcPr>
          <w:p w14:paraId="61FF8D96"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29" w:type="dxa"/>
            <w:tcBorders>
              <w:bottom w:val="single" w:sz="4" w:space="0" w:color="auto"/>
            </w:tcBorders>
            <w:shd w:val="clear" w:color="auto" w:fill="auto"/>
            <w:vAlign w:val="center"/>
          </w:tcPr>
          <w:p w14:paraId="61FF8D97"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29" w:type="dxa"/>
            <w:tcBorders>
              <w:bottom w:val="single" w:sz="4" w:space="0" w:color="auto"/>
            </w:tcBorders>
            <w:shd w:val="clear" w:color="auto" w:fill="auto"/>
            <w:vAlign w:val="center"/>
          </w:tcPr>
          <w:p w14:paraId="61FF8D98"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61FF8D99"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61FF8D9A"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auto"/>
            <w:vAlign w:val="center"/>
          </w:tcPr>
          <w:p w14:paraId="61FF8D9B"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14:paraId="61FF8D9C"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14:paraId="61FF8D9D"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61FF8D9E"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61FF8D9F"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E, P</w:t>
            </w:r>
          </w:p>
        </w:tc>
        <w:tc>
          <w:tcPr>
            <w:tcW w:w="514" w:type="dxa"/>
            <w:tcBorders>
              <w:bottom w:val="single" w:sz="4" w:space="0" w:color="auto"/>
            </w:tcBorders>
            <w:shd w:val="clear" w:color="auto" w:fill="auto"/>
            <w:vAlign w:val="center"/>
          </w:tcPr>
          <w:p w14:paraId="61FF8DA0"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E,ST</w:t>
            </w:r>
          </w:p>
        </w:tc>
        <w:tc>
          <w:tcPr>
            <w:tcW w:w="514" w:type="dxa"/>
            <w:tcBorders>
              <w:bottom w:val="single" w:sz="4" w:space="0" w:color="auto"/>
            </w:tcBorders>
            <w:shd w:val="clear" w:color="auto" w:fill="auto"/>
            <w:vAlign w:val="center"/>
          </w:tcPr>
          <w:p w14:paraId="61FF8DA1" w14:textId="77777777" w:rsidR="00CC19FC" w:rsidRPr="00B94ED2" w:rsidRDefault="00CC19FC" w:rsidP="001B38E6">
            <w:pPr>
              <w:pStyle w:val="TableText"/>
              <w:widowControl w:val="0"/>
              <w:spacing w:before="20" w:after="20"/>
              <w:rPr>
                <w:rFonts w:ascii="Tahoma" w:eastAsia="PMingLiU" w:hAnsi="Tahoma" w:cs="Tahoma"/>
                <w:sz w:val="13"/>
              </w:rPr>
            </w:pPr>
          </w:p>
        </w:tc>
      </w:tr>
      <w:tr w:rsidR="005C5A27" w:rsidRPr="00B94ED2" w14:paraId="61FF8DB6" w14:textId="77777777" w:rsidTr="002007DB">
        <w:trPr>
          <w:cantSplit/>
          <w:trHeight w:val="278"/>
        </w:trPr>
        <w:tc>
          <w:tcPr>
            <w:tcW w:w="2638" w:type="dxa"/>
            <w:tcBorders>
              <w:bottom w:val="single" w:sz="4" w:space="0" w:color="auto"/>
            </w:tcBorders>
            <w:shd w:val="clear" w:color="auto" w:fill="FABF8F"/>
            <w:vAlign w:val="center"/>
          </w:tcPr>
          <w:p w14:paraId="61FF8DA3" w14:textId="77777777" w:rsidR="00CC19FC" w:rsidRPr="00B94ED2" w:rsidRDefault="00CC19FC" w:rsidP="001B38E6">
            <w:pPr>
              <w:pStyle w:val="Heading3"/>
              <w:spacing w:before="20" w:after="20"/>
              <w:rPr>
                <w:rFonts w:ascii="Tahoma" w:eastAsia="PMingLiU" w:hAnsi="Tahoma" w:cs="Tahoma"/>
                <w:b w:val="0"/>
                <w:sz w:val="14"/>
              </w:rPr>
            </w:pPr>
            <w:bookmarkStart w:id="73" w:name="_Toc336337868"/>
            <w:bookmarkStart w:id="74" w:name="_Toc347995785"/>
            <w:r w:rsidRPr="00B94ED2">
              <w:rPr>
                <w:rFonts w:ascii="Tahoma" w:eastAsia="PMingLiU" w:hAnsi="Tahoma" w:cs="Tahoma"/>
                <w:b w:val="0"/>
                <w:sz w:val="14"/>
              </w:rPr>
              <w:t xml:space="preserve">Office Standard </w:t>
            </w:r>
            <w:bookmarkEnd w:id="73"/>
            <w:r w:rsidRPr="00B94ED2">
              <w:rPr>
                <w:rFonts w:ascii="Tahoma" w:eastAsia="PMingLiU" w:hAnsi="Tahoma" w:cs="Tahoma"/>
                <w:b w:val="0"/>
                <w:sz w:val="14"/>
              </w:rPr>
              <w:t>2013</w:t>
            </w:r>
            <w:bookmarkEnd w:id="74"/>
            <w:r w:rsidRPr="00B94ED2">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14:paraId="61FF8DA4" w14:textId="77777777" w:rsidR="00CC19FC" w:rsidRPr="00F73E9E" w:rsidRDefault="00D67A06" w:rsidP="001B38E6">
            <w:pPr>
              <w:pStyle w:val="TableText"/>
              <w:widowControl w:val="0"/>
              <w:spacing w:before="20" w:after="20"/>
              <w:rPr>
                <w:rStyle w:val="EndnoteReference"/>
                <w:rFonts w:eastAsia="PMingLiU" w:cs="Tahoma"/>
                <w:b w:val="0"/>
                <w:color w:val="0000FF"/>
                <w:sz w:val="13"/>
                <w:szCs w:val="13"/>
                <w:u w:val="single"/>
              </w:rPr>
            </w:pPr>
            <w:hyperlink w:anchor="_10_Office_Standard" w:history="1">
              <w:r w:rsidR="003E68C0" w:rsidRPr="00F73E9E">
                <w:rPr>
                  <w:rStyle w:val="Hyperlink"/>
                  <w:rFonts w:eastAsia="PMingLiU" w:cs="Tahoma"/>
                  <w:b/>
                  <w:sz w:val="13"/>
                  <w:szCs w:val="13"/>
                </w:rPr>
                <w:t>10</w:t>
              </w:r>
            </w:hyperlink>
          </w:p>
        </w:tc>
        <w:tc>
          <w:tcPr>
            <w:tcW w:w="429" w:type="dxa"/>
            <w:tcBorders>
              <w:bottom w:val="single" w:sz="4" w:space="0" w:color="auto"/>
            </w:tcBorders>
            <w:shd w:val="clear" w:color="auto" w:fill="FABF8F"/>
            <w:vAlign w:val="center"/>
          </w:tcPr>
          <w:p w14:paraId="61FF8DA5"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61FF8DA6" w14:textId="77777777" w:rsidR="00CC19FC" w:rsidRPr="00B94ED2" w:rsidRDefault="00CC19FC" w:rsidP="001B38E6">
            <w:pPr>
              <w:pStyle w:val="TableText"/>
              <w:widowControl w:val="0"/>
              <w:spacing w:before="20" w:after="20"/>
              <w:rPr>
                <w:rFonts w:ascii="Tahoma" w:eastAsia="PMingLiU" w:hAnsi="Tahoma" w:cs="Tahoma"/>
                <w:b/>
                <w:sz w:val="13"/>
              </w:rPr>
            </w:pPr>
            <w:r w:rsidRPr="00B94ED2">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61FF8DA7"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DA8"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5</w:t>
            </w:r>
          </w:p>
        </w:tc>
        <w:tc>
          <w:tcPr>
            <w:tcW w:w="429" w:type="dxa"/>
            <w:tcBorders>
              <w:bottom w:val="single" w:sz="4" w:space="0" w:color="auto"/>
            </w:tcBorders>
            <w:shd w:val="clear" w:color="auto" w:fill="FABF8F"/>
            <w:vAlign w:val="center"/>
          </w:tcPr>
          <w:p w14:paraId="61FF8DA9"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4</w:t>
            </w:r>
          </w:p>
        </w:tc>
        <w:tc>
          <w:tcPr>
            <w:tcW w:w="429" w:type="dxa"/>
            <w:tcBorders>
              <w:bottom w:val="single" w:sz="4" w:space="0" w:color="auto"/>
            </w:tcBorders>
            <w:shd w:val="clear" w:color="auto" w:fill="FABF8F"/>
            <w:vAlign w:val="center"/>
          </w:tcPr>
          <w:p w14:paraId="61FF8DAA"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29" w:type="dxa"/>
            <w:tcBorders>
              <w:bottom w:val="single" w:sz="4" w:space="0" w:color="auto"/>
            </w:tcBorders>
            <w:shd w:val="clear" w:color="auto" w:fill="FABF8F"/>
            <w:vAlign w:val="center"/>
          </w:tcPr>
          <w:p w14:paraId="61FF8DAB"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29" w:type="dxa"/>
            <w:tcBorders>
              <w:bottom w:val="single" w:sz="4" w:space="0" w:color="auto"/>
            </w:tcBorders>
            <w:shd w:val="clear" w:color="auto" w:fill="FABF8F"/>
            <w:vAlign w:val="center"/>
          </w:tcPr>
          <w:p w14:paraId="61FF8DAC"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61FF8DAD"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1FF8DAE"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DAF"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14:paraId="61FF8DB0"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14:paraId="61FF8DB1"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1FF8DB2"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1FF8DB3"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514" w:type="dxa"/>
            <w:tcBorders>
              <w:bottom w:val="single" w:sz="4" w:space="0" w:color="auto"/>
            </w:tcBorders>
            <w:shd w:val="clear" w:color="auto" w:fill="FABF8F"/>
            <w:vAlign w:val="center"/>
          </w:tcPr>
          <w:p w14:paraId="61FF8DB4" w14:textId="77777777" w:rsidR="00CC19FC" w:rsidRPr="00B94ED2" w:rsidRDefault="00CC19FC" w:rsidP="001B38E6">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61FF8DB5" w14:textId="77777777" w:rsidR="00CC19FC" w:rsidRPr="00B94ED2" w:rsidRDefault="00CC19FC" w:rsidP="001B38E6">
            <w:pPr>
              <w:pStyle w:val="TableText"/>
              <w:widowControl w:val="0"/>
              <w:spacing w:before="20" w:after="20"/>
              <w:rPr>
                <w:rFonts w:ascii="Tahoma" w:eastAsia="PMingLiU" w:hAnsi="Tahoma" w:cs="Tahoma"/>
                <w:sz w:val="13"/>
              </w:rPr>
            </w:pPr>
          </w:p>
        </w:tc>
      </w:tr>
      <w:tr w:rsidR="00CC19FC" w:rsidRPr="00B94ED2" w14:paraId="61FF8DCA" w14:textId="77777777" w:rsidTr="002007DB">
        <w:trPr>
          <w:cantSplit/>
          <w:trHeight w:val="305"/>
        </w:trPr>
        <w:tc>
          <w:tcPr>
            <w:tcW w:w="2638" w:type="dxa"/>
            <w:tcBorders>
              <w:bottom w:val="single" w:sz="4" w:space="0" w:color="auto"/>
            </w:tcBorders>
            <w:shd w:val="clear" w:color="auto" w:fill="auto"/>
            <w:vAlign w:val="center"/>
          </w:tcPr>
          <w:p w14:paraId="61FF8DB7" w14:textId="77777777" w:rsidR="00CC19FC" w:rsidRPr="00B94ED2" w:rsidRDefault="00CC19FC" w:rsidP="001B38E6">
            <w:pPr>
              <w:pStyle w:val="Heading2"/>
              <w:spacing w:before="20" w:after="20"/>
              <w:ind w:left="0"/>
              <w:rPr>
                <w:rFonts w:ascii="Tahoma" w:eastAsia="PMingLiU" w:hAnsi="Tahoma" w:cs="Tahoma"/>
                <w:b w:val="0"/>
                <w:sz w:val="14"/>
              </w:rPr>
            </w:pPr>
            <w:bookmarkStart w:id="75" w:name="_Toc336337869"/>
            <w:bookmarkStart w:id="76" w:name="_Toc347995786"/>
            <w:r w:rsidRPr="00B94ED2">
              <w:rPr>
                <w:rFonts w:ascii="Tahoma" w:eastAsia="PMingLiU" w:hAnsi="Tahoma" w:cs="Tahoma"/>
                <w:b w:val="0"/>
                <w:sz w:val="14"/>
              </w:rPr>
              <w:t>Office 365 ProPlus (</w:t>
            </w:r>
            <w:r w:rsidRPr="00B94ED2">
              <w:rPr>
                <w:rFonts w:ascii="Tahoma" w:eastAsia="PMingLiU" w:hAnsi="Tahoma" w:cs="Tahoma"/>
                <w:b w:val="0"/>
                <w:sz w:val="14"/>
              </w:rPr>
              <w:t>使用者訂閱使用權</w:t>
            </w:r>
            <w:r w:rsidRPr="00B94ED2">
              <w:rPr>
                <w:rFonts w:ascii="Tahoma" w:eastAsia="PMingLiU" w:hAnsi="Tahoma" w:cs="Tahoma"/>
                <w:b w:val="0"/>
                <w:sz w:val="14"/>
              </w:rPr>
              <w:t>)</w:t>
            </w:r>
            <w:bookmarkEnd w:id="75"/>
            <w:bookmarkEnd w:id="76"/>
          </w:p>
        </w:tc>
        <w:tc>
          <w:tcPr>
            <w:tcW w:w="429" w:type="dxa"/>
            <w:tcBorders>
              <w:bottom w:val="single" w:sz="4" w:space="0" w:color="auto"/>
            </w:tcBorders>
            <w:shd w:val="clear" w:color="auto" w:fill="auto"/>
            <w:vAlign w:val="center"/>
          </w:tcPr>
          <w:p w14:paraId="61FF8DB8" w14:textId="77777777" w:rsidR="00CC19FC" w:rsidRPr="00F73E9E" w:rsidRDefault="00D67A06" w:rsidP="001B38E6">
            <w:pPr>
              <w:pStyle w:val="TableText"/>
              <w:widowControl w:val="0"/>
              <w:spacing w:before="20" w:after="20"/>
              <w:rPr>
                <w:rFonts w:eastAsia="PMingLiU" w:cs="Tahoma"/>
                <w:b/>
                <w:color w:val="0000FF"/>
                <w:sz w:val="13"/>
                <w:szCs w:val="13"/>
                <w:u w:val="single"/>
              </w:rPr>
            </w:pPr>
            <w:hyperlink w:anchor="_11_Office_365" w:history="1">
              <w:r w:rsidR="003E68C0" w:rsidRPr="00F73E9E">
                <w:rPr>
                  <w:rStyle w:val="Hyperlink"/>
                  <w:rFonts w:eastAsia="PMingLiU" w:cs="Tahoma"/>
                  <w:b/>
                  <w:sz w:val="13"/>
                  <w:szCs w:val="13"/>
                </w:rPr>
                <w:t>11</w:t>
              </w:r>
            </w:hyperlink>
          </w:p>
        </w:tc>
        <w:tc>
          <w:tcPr>
            <w:tcW w:w="429" w:type="dxa"/>
            <w:tcBorders>
              <w:bottom w:val="single" w:sz="4" w:space="0" w:color="auto"/>
            </w:tcBorders>
            <w:shd w:val="clear" w:color="auto" w:fill="auto"/>
            <w:vAlign w:val="center"/>
          </w:tcPr>
          <w:p w14:paraId="61FF8DB9"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06/11</w:t>
            </w:r>
          </w:p>
        </w:tc>
        <w:tc>
          <w:tcPr>
            <w:tcW w:w="429" w:type="dxa"/>
            <w:tcBorders>
              <w:bottom w:val="single" w:sz="4" w:space="0" w:color="auto"/>
              <w:right w:val="single" w:sz="18" w:space="0" w:color="auto"/>
            </w:tcBorders>
            <w:shd w:val="clear" w:color="auto" w:fill="auto"/>
            <w:vAlign w:val="center"/>
          </w:tcPr>
          <w:p w14:paraId="61FF8DBA"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61FF8DBB"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DBC"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DBD"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DBE"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DBF"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DC0"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61FF8DC1"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61FF8DC2"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DC3"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61FF8DC4"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61FF8DC5"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61FF8DC6"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E, S</w:t>
            </w:r>
          </w:p>
        </w:tc>
        <w:tc>
          <w:tcPr>
            <w:tcW w:w="429" w:type="dxa"/>
            <w:tcBorders>
              <w:left w:val="single" w:sz="18" w:space="0" w:color="auto"/>
              <w:bottom w:val="single" w:sz="4" w:space="0" w:color="auto"/>
              <w:right w:val="single" w:sz="18" w:space="0" w:color="auto"/>
            </w:tcBorders>
            <w:shd w:val="clear" w:color="auto" w:fill="auto"/>
            <w:vAlign w:val="center"/>
          </w:tcPr>
          <w:p w14:paraId="61FF8DC7" w14:textId="77777777" w:rsidR="00CC19FC" w:rsidRPr="00B94ED2" w:rsidRDefault="00CC19FC" w:rsidP="001B38E6">
            <w:pPr>
              <w:pStyle w:val="TableText"/>
              <w:spacing w:before="20" w:after="20"/>
              <w:rPr>
                <w:rFonts w:ascii="Tahoma" w:eastAsia="PMingLiU" w:hAnsi="Tahoma" w:cs="Tahoma"/>
                <w:sz w:val="13"/>
              </w:rPr>
            </w:pPr>
          </w:p>
        </w:tc>
        <w:tc>
          <w:tcPr>
            <w:tcW w:w="514" w:type="dxa"/>
            <w:tcBorders>
              <w:bottom w:val="single" w:sz="4" w:space="0" w:color="auto"/>
            </w:tcBorders>
            <w:shd w:val="clear" w:color="auto" w:fill="auto"/>
            <w:vAlign w:val="center"/>
          </w:tcPr>
          <w:p w14:paraId="61FF8DC8" w14:textId="77777777" w:rsidR="00CC19FC" w:rsidRPr="00B94ED2" w:rsidRDefault="00CC19FC" w:rsidP="001B38E6">
            <w:pPr>
              <w:pStyle w:val="TableText"/>
              <w:spacing w:before="20" w:after="20"/>
              <w:rPr>
                <w:rFonts w:ascii="Tahoma" w:eastAsia="PMingLiU" w:hAnsi="Tahoma" w:cs="Tahoma"/>
                <w:sz w:val="13"/>
              </w:rPr>
            </w:pPr>
          </w:p>
        </w:tc>
        <w:tc>
          <w:tcPr>
            <w:tcW w:w="514" w:type="dxa"/>
            <w:tcBorders>
              <w:bottom w:val="single" w:sz="4" w:space="0" w:color="auto"/>
            </w:tcBorders>
            <w:shd w:val="clear" w:color="auto" w:fill="auto"/>
            <w:vAlign w:val="center"/>
          </w:tcPr>
          <w:p w14:paraId="61FF8DC9" w14:textId="77777777" w:rsidR="00CC19FC" w:rsidRPr="00B94ED2" w:rsidRDefault="00CC19FC" w:rsidP="001B38E6">
            <w:pPr>
              <w:pStyle w:val="TableText"/>
              <w:spacing w:before="20" w:after="20"/>
              <w:rPr>
                <w:rFonts w:ascii="Tahoma" w:eastAsia="PMingLiU" w:hAnsi="Tahoma" w:cs="Tahoma"/>
                <w:sz w:val="13"/>
              </w:rPr>
            </w:pPr>
          </w:p>
        </w:tc>
      </w:tr>
      <w:tr w:rsidR="005C5A27" w:rsidRPr="00B94ED2" w14:paraId="61FF8DDE" w14:textId="77777777" w:rsidTr="002007DB">
        <w:trPr>
          <w:cantSplit/>
          <w:trHeight w:val="305"/>
        </w:trPr>
        <w:tc>
          <w:tcPr>
            <w:tcW w:w="2638" w:type="dxa"/>
            <w:tcBorders>
              <w:bottom w:val="single" w:sz="4" w:space="0" w:color="auto"/>
            </w:tcBorders>
            <w:shd w:val="clear" w:color="auto" w:fill="FABF8F"/>
            <w:vAlign w:val="center"/>
          </w:tcPr>
          <w:p w14:paraId="61FF8DCB" w14:textId="77777777" w:rsidR="00CC19FC" w:rsidRPr="00B94ED2" w:rsidRDefault="00CC19FC" w:rsidP="001B38E6">
            <w:pPr>
              <w:pStyle w:val="Heading2"/>
              <w:spacing w:before="20" w:after="20"/>
              <w:ind w:left="0"/>
              <w:rPr>
                <w:rFonts w:ascii="Tahoma" w:eastAsia="PMingLiU" w:hAnsi="Tahoma" w:cs="Tahoma"/>
                <w:b w:val="0"/>
                <w:sz w:val="14"/>
              </w:rPr>
            </w:pPr>
            <w:bookmarkStart w:id="77" w:name="_Toc336337870"/>
            <w:bookmarkStart w:id="78" w:name="_Toc347995787"/>
            <w:r w:rsidRPr="00B94ED2">
              <w:rPr>
                <w:rFonts w:ascii="Tahoma" w:eastAsia="PMingLiU" w:hAnsi="Tahoma" w:cs="Tahoma"/>
                <w:b w:val="0"/>
                <w:sz w:val="14"/>
              </w:rPr>
              <w:t xml:space="preserve">Office Professional Plus </w:t>
            </w:r>
            <w:r w:rsidRPr="00B94ED2">
              <w:rPr>
                <w:rFonts w:ascii="Tahoma" w:eastAsia="PMingLiU" w:hAnsi="Tahoma" w:cs="Tahoma"/>
                <w:b w:val="0"/>
                <w:sz w:val="14"/>
              </w:rPr>
              <w:t>訂閱</w:t>
            </w:r>
            <w:r w:rsidRPr="00B94ED2">
              <w:rPr>
                <w:rFonts w:ascii="Tahoma" w:eastAsia="PMingLiU" w:hAnsi="Tahoma" w:cs="Tahoma"/>
                <w:b w:val="0"/>
                <w:sz w:val="14"/>
              </w:rPr>
              <w:t xml:space="preserve"> A </w:t>
            </w:r>
            <w:r w:rsidR="0046419A">
              <w:rPr>
                <w:rFonts w:ascii="Tahoma" w:eastAsia="PMingLiU" w:hAnsi="Tahoma" w:cs="Tahoma"/>
                <w:b w:val="0"/>
                <w:sz w:val="14"/>
              </w:rPr>
              <w:br/>
            </w:r>
            <w:r w:rsidRPr="00B94ED2">
              <w:rPr>
                <w:rFonts w:ascii="Tahoma" w:eastAsia="PMingLiU" w:hAnsi="Tahoma" w:cs="Tahoma"/>
                <w:b w:val="0"/>
                <w:sz w:val="14"/>
              </w:rPr>
              <w:t>(</w:t>
            </w:r>
            <w:r w:rsidRPr="00B94ED2">
              <w:rPr>
                <w:rFonts w:ascii="Tahoma" w:eastAsia="PMingLiU" w:hAnsi="Tahoma" w:cs="Tahoma"/>
                <w:b w:val="0"/>
                <w:sz w:val="14"/>
              </w:rPr>
              <w:t>使用者訂閱使用權</w:t>
            </w:r>
            <w:r w:rsidRPr="00B94ED2">
              <w:rPr>
                <w:rFonts w:ascii="Tahoma" w:eastAsia="PMingLiU" w:hAnsi="Tahoma" w:cs="Tahoma"/>
                <w:b w:val="0"/>
                <w:sz w:val="14"/>
              </w:rPr>
              <w:t>)</w:t>
            </w:r>
            <w:bookmarkEnd w:id="77"/>
            <w:bookmarkEnd w:id="78"/>
          </w:p>
        </w:tc>
        <w:tc>
          <w:tcPr>
            <w:tcW w:w="429" w:type="dxa"/>
            <w:tcBorders>
              <w:bottom w:val="single" w:sz="4" w:space="0" w:color="auto"/>
            </w:tcBorders>
            <w:shd w:val="clear" w:color="auto" w:fill="FABF8F"/>
            <w:vAlign w:val="center"/>
          </w:tcPr>
          <w:p w14:paraId="61FF8DCC" w14:textId="77777777" w:rsidR="00CC19FC" w:rsidRPr="00F73E9E" w:rsidRDefault="00CC19FC" w:rsidP="001B38E6">
            <w:pPr>
              <w:pStyle w:val="TableText"/>
              <w:widowControl w:val="0"/>
              <w:spacing w:before="20" w:after="20"/>
              <w:rPr>
                <w:rFonts w:eastAsia="PMingLiU" w:cs="Tahoma"/>
                <w:b/>
                <w:color w:val="0000FF"/>
                <w:sz w:val="13"/>
                <w:szCs w:val="13"/>
                <w:u w:val="single"/>
              </w:rPr>
            </w:pPr>
          </w:p>
        </w:tc>
        <w:tc>
          <w:tcPr>
            <w:tcW w:w="429" w:type="dxa"/>
            <w:tcBorders>
              <w:bottom w:val="single" w:sz="4" w:space="0" w:color="auto"/>
            </w:tcBorders>
            <w:shd w:val="clear" w:color="auto" w:fill="FABF8F"/>
            <w:vAlign w:val="center"/>
          </w:tcPr>
          <w:p w14:paraId="61FF8DCD"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06/12</w:t>
            </w:r>
          </w:p>
        </w:tc>
        <w:tc>
          <w:tcPr>
            <w:tcW w:w="429" w:type="dxa"/>
            <w:tcBorders>
              <w:bottom w:val="single" w:sz="4" w:space="0" w:color="auto"/>
              <w:right w:val="single" w:sz="18" w:space="0" w:color="auto"/>
            </w:tcBorders>
            <w:shd w:val="clear" w:color="auto" w:fill="FABF8F"/>
            <w:vAlign w:val="center"/>
          </w:tcPr>
          <w:p w14:paraId="61FF8DCE"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61FF8DCF"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DD0"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DD1"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DD2"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DD3"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DD4"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1FF8DD5"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61FF8DD6"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DD7"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1FF8DD8"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61FF8DD9"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61FF8DDA"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14:paraId="61FF8DDB" w14:textId="77777777" w:rsidR="00CC19FC" w:rsidRPr="00B94ED2" w:rsidRDefault="00CC19FC" w:rsidP="001B38E6">
            <w:pPr>
              <w:pStyle w:val="TableText"/>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61FF8DDC"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E (</w:t>
            </w:r>
            <w:r w:rsidRPr="00B94ED2">
              <w:rPr>
                <w:rFonts w:ascii="Tahoma" w:eastAsia="PMingLiU" w:hAnsi="Tahoma" w:cs="Tahoma"/>
                <w:sz w:val="13"/>
              </w:rPr>
              <w:t>僅限</w:t>
            </w:r>
            <w:r w:rsidRPr="00B94ED2">
              <w:rPr>
                <w:rFonts w:ascii="Tahoma" w:eastAsia="PMingLiU" w:hAnsi="Tahoma" w:cs="Tahoma"/>
                <w:sz w:val="13"/>
              </w:rPr>
              <w:t xml:space="preserve"> EES)</w:t>
            </w:r>
          </w:p>
        </w:tc>
        <w:tc>
          <w:tcPr>
            <w:tcW w:w="514" w:type="dxa"/>
            <w:tcBorders>
              <w:bottom w:val="single" w:sz="4" w:space="0" w:color="auto"/>
            </w:tcBorders>
            <w:shd w:val="clear" w:color="auto" w:fill="FABF8F"/>
            <w:vAlign w:val="center"/>
          </w:tcPr>
          <w:p w14:paraId="61FF8DDD" w14:textId="77777777" w:rsidR="00CC19FC" w:rsidRPr="00B94ED2" w:rsidRDefault="00CC19FC" w:rsidP="001B38E6">
            <w:pPr>
              <w:pStyle w:val="TableText"/>
              <w:spacing w:before="20" w:after="20"/>
              <w:rPr>
                <w:rFonts w:ascii="Tahoma" w:eastAsia="PMingLiU" w:hAnsi="Tahoma" w:cs="Tahoma"/>
                <w:sz w:val="13"/>
              </w:rPr>
            </w:pPr>
          </w:p>
        </w:tc>
      </w:tr>
      <w:tr w:rsidR="00792825" w:rsidRPr="00B94ED2" w14:paraId="61FF8DF2" w14:textId="77777777" w:rsidTr="002007DB">
        <w:trPr>
          <w:cantSplit/>
          <w:trHeight w:val="305"/>
        </w:trPr>
        <w:tc>
          <w:tcPr>
            <w:tcW w:w="2638" w:type="dxa"/>
            <w:tcBorders>
              <w:bottom w:val="single" w:sz="4" w:space="0" w:color="auto"/>
            </w:tcBorders>
            <w:shd w:val="clear" w:color="auto" w:fill="auto"/>
            <w:vAlign w:val="center"/>
          </w:tcPr>
          <w:p w14:paraId="61FF8DDF" w14:textId="77777777" w:rsidR="00CC19FC" w:rsidRPr="00B94ED2" w:rsidRDefault="00CC19FC" w:rsidP="001B38E6">
            <w:pPr>
              <w:pStyle w:val="Heading2"/>
              <w:spacing w:before="20" w:after="20"/>
              <w:ind w:left="0"/>
              <w:rPr>
                <w:rFonts w:ascii="Tahoma" w:eastAsia="PMingLiU" w:hAnsi="Tahoma" w:cs="Tahoma"/>
                <w:b w:val="0"/>
                <w:sz w:val="14"/>
              </w:rPr>
            </w:pPr>
            <w:bookmarkStart w:id="79" w:name="_Toc336337873"/>
            <w:bookmarkStart w:id="80" w:name="_Toc347995788"/>
            <w:r w:rsidRPr="00B94ED2">
              <w:rPr>
                <w:rFonts w:ascii="Tahoma" w:eastAsia="PMingLiU" w:hAnsi="Tahoma" w:cs="Tahoma"/>
                <w:b w:val="0"/>
                <w:sz w:val="14"/>
              </w:rPr>
              <w:t>OneNote</w:t>
            </w:r>
            <w:r w:rsidR="00B94ED2" w:rsidRPr="00B94ED2">
              <w:rPr>
                <w:rFonts w:ascii="Tahoma" w:eastAsia="PMingLiU" w:hAnsi="Tahoma" w:cs="Tahoma"/>
                <w:b w:val="0"/>
                <w:sz w:val="14"/>
                <w:vertAlign w:val="superscript"/>
              </w:rPr>
              <w:t>®</w:t>
            </w:r>
            <w:r w:rsidRPr="00B94ED2">
              <w:rPr>
                <w:rFonts w:ascii="Tahoma" w:eastAsia="PMingLiU" w:hAnsi="Tahoma" w:cs="Tahoma"/>
                <w:b w:val="0"/>
                <w:sz w:val="14"/>
              </w:rPr>
              <w:t xml:space="preserve"> </w:t>
            </w:r>
            <w:bookmarkEnd w:id="79"/>
            <w:r w:rsidRPr="00B94ED2">
              <w:rPr>
                <w:rFonts w:ascii="Tahoma" w:eastAsia="PMingLiU" w:hAnsi="Tahoma" w:cs="Tahoma"/>
                <w:b w:val="0"/>
                <w:sz w:val="14"/>
              </w:rPr>
              <w:t>2013</w:t>
            </w:r>
            <w:bookmarkEnd w:id="80"/>
          </w:p>
        </w:tc>
        <w:tc>
          <w:tcPr>
            <w:tcW w:w="429" w:type="dxa"/>
            <w:tcBorders>
              <w:bottom w:val="single" w:sz="4" w:space="0" w:color="auto"/>
            </w:tcBorders>
            <w:shd w:val="clear" w:color="auto" w:fill="auto"/>
            <w:vAlign w:val="center"/>
          </w:tcPr>
          <w:p w14:paraId="61FF8DE0" w14:textId="77777777" w:rsidR="00CC19FC" w:rsidRPr="00F73E9E" w:rsidRDefault="00CC19FC" w:rsidP="001B38E6">
            <w:pPr>
              <w:pStyle w:val="TableText"/>
              <w:widowControl w:val="0"/>
              <w:spacing w:before="20" w:after="2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14:paraId="61FF8DE1"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61FF8DE2"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61FF8DE3"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auto"/>
            <w:vAlign w:val="center"/>
          </w:tcPr>
          <w:p w14:paraId="61FF8DE4"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3</w:t>
            </w:r>
          </w:p>
        </w:tc>
        <w:tc>
          <w:tcPr>
            <w:tcW w:w="429" w:type="dxa"/>
            <w:tcBorders>
              <w:bottom w:val="single" w:sz="4" w:space="0" w:color="auto"/>
            </w:tcBorders>
            <w:shd w:val="clear" w:color="auto" w:fill="auto"/>
            <w:vAlign w:val="center"/>
          </w:tcPr>
          <w:p w14:paraId="61FF8DE5"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auto"/>
            <w:vAlign w:val="center"/>
          </w:tcPr>
          <w:p w14:paraId="61FF8DE6"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auto"/>
            <w:vAlign w:val="center"/>
          </w:tcPr>
          <w:p w14:paraId="61FF8DE7"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auto"/>
            <w:vAlign w:val="center"/>
          </w:tcPr>
          <w:p w14:paraId="61FF8DE8"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61FF8DE9"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61FF8DEA"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auto"/>
            <w:vAlign w:val="center"/>
          </w:tcPr>
          <w:p w14:paraId="61FF8DEB"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61FF8DEC"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61FF8DED"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61FF8DEE"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1FF8DEF"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P</w:t>
            </w:r>
          </w:p>
        </w:tc>
        <w:tc>
          <w:tcPr>
            <w:tcW w:w="514" w:type="dxa"/>
            <w:tcBorders>
              <w:bottom w:val="single" w:sz="4" w:space="0" w:color="auto"/>
            </w:tcBorders>
            <w:shd w:val="clear" w:color="auto" w:fill="auto"/>
            <w:vAlign w:val="center"/>
          </w:tcPr>
          <w:p w14:paraId="61FF8DF0" w14:textId="77777777" w:rsidR="00CC19FC" w:rsidRPr="00B94ED2" w:rsidRDefault="00CC19FC" w:rsidP="001B38E6">
            <w:pPr>
              <w:pStyle w:val="TableText"/>
              <w:spacing w:before="20" w:after="20"/>
              <w:rPr>
                <w:rFonts w:ascii="Tahoma" w:eastAsia="PMingLiU" w:hAnsi="Tahoma" w:cs="Tahoma"/>
                <w:sz w:val="13"/>
              </w:rPr>
            </w:pPr>
          </w:p>
        </w:tc>
        <w:tc>
          <w:tcPr>
            <w:tcW w:w="514" w:type="dxa"/>
            <w:tcBorders>
              <w:bottom w:val="single" w:sz="4" w:space="0" w:color="auto"/>
            </w:tcBorders>
            <w:shd w:val="clear" w:color="auto" w:fill="auto"/>
            <w:vAlign w:val="center"/>
          </w:tcPr>
          <w:p w14:paraId="61FF8DF1" w14:textId="77777777" w:rsidR="00CC19FC" w:rsidRPr="00B94ED2" w:rsidRDefault="00CC19FC" w:rsidP="001B38E6">
            <w:pPr>
              <w:pStyle w:val="TableText"/>
              <w:spacing w:before="20" w:after="20"/>
              <w:rPr>
                <w:rFonts w:ascii="Tahoma" w:eastAsia="PMingLiU" w:hAnsi="Tahoma" w:cs="Tahoma"/>
                <w:sz w:val="13"/>
              </w:rPr>
            </w:pPr>
          </w:p>
        </w:tc>
      </w:tr>
      <w:tr w:rsidR="00CC19FC" w:rsidRPr="00B94ED2" w14:paraId="61FF8E06" w14:textId="77777777" w:rsidTr="002007DB">
        <w:trPr>
          <w:cantSplit/>
          <w:trHeight w:val="350"/>
        </w:trPr>
        <w:tc>
          <w:tcPr>
            <w:tcW w:w="2638" w:type="dxa"/>
            <w:tcBorders>
              <w:bottom w:val="single" w:sz="4" w:space="0" w:color="auto"/>
            </w:tcBorders>
            <w:shd w:val="clear" w:color="auto" w:fill="FABF8F"/>
            <w:vAlign w:val="center"/>
          </w:tcPr>
          <w:p w14:paraId="61FF8DF3" w14:textId="77777777" w:rsidR="00CC19FC" w:rsidRPr="00B94ED2" w:rsidRDefault="00CC19FC" w:rsidP="001B38E6">
            <w:pPr>
              <w:pStyle w:val="Heading2"/>
              <w:spacing w:before="20" w:after="20"/>
              <w:ind w:left="0"/>
              <w:rPr>
                <w:rFonts w:ascii="Tahoma" w:eastAsia="PMingLiU" w:hAnsi="Tahoma" w:cs="Tahoma"/>
                <w:b w:val="0"/>
                <w:sz w:val="14"/>
              </w:rPr>
            </w:pPr>
            <w:bookmarkStart w:id="81" w:name="_Toc336337874"/>
            <w:bookmarkStart w:id="82" w:name="_Toc347995789"/>
            <w:r w:rsidRPr="00B94ED2">
              <w:rPr>
                <w:rFonts w:ascii="Tahoma" w:eastAsia="PMingLiU" w:hAnsi="Tahoma" w:cs="Tahoma"/>
                <w:b w:val="0"/>
                <w:sz w:val="14"/>
              </w:rPr>
              <w:t>Outlook</w:t>
            </w:r>
            <w:r w:rsidR="00B94ED2" w:rsidRPr="00B94ED2">
              <w:rPr>
                <w:rFonts w:ascii="Tahoma" w:eastAsia="PMingLiU" w:hAnsi="Tahoma" w:cs="Tahoma"/>
                <w:b w:val="0"/>
                <w:sz w:val="14"/>
                <w:vertAlign w:val="superscript"/>
              </w:rPr>
              <w:t>®</w:t>
            </w:r>
            <w:r w:rsidRPr="00B94ED2">
              <w:rPr>
                <w:rFonts w:ascii="Tahoma" w:eastAsia="PMingLiU" w:hAnsi="Tahoma" w:cs="Tahoma"/>
                <w:b w:val="0"/>
                <w:sz w:val="14"/>
              </w:rPr>
              <w:t xml:space="preserve"> </w:t>
            </w:r>
            <w:bookmarkEnd w:id="81"/>
            <w:r w:rsidRPr="00B94ED2">
              <w:rPr>
                <w:rFonts w:ascii="Tahoma" w:eastAsia="PMingLiU" w:hAnsi="Tahoma" w:cs="Tahoma"/>
                <w:b w:val="0"/>
                <w:sz w:val="14"/>
              </w:rPr>
              <w:t>2013</w:t>
            </w:r>
            <w:bookmarkEnd w:id="82"/>
          </w:p>
        </w:tc>
        <w:tc>
          <w:tcPr>
            <w:tcW w:w="429" w:type="dxa"/>
            <w:tcBorders>
              <w:bottom w:val="single" w:sz="4" w:space="0" w:color="auto"/>
            </w:tcBorders>
            <w:shd w:val="clear" w:color="auto" w:fill="FABF8F"/>
            <w:vAlign w:val="center"/>
          </w:tcPr>
          <w:p w14:paraId="61FF8DF4" w14:textId="77777777" w:rsidR="00CC19FC" w:rsidRPr="00F73E9E" w:rsidRDefault="00CC19FC" w:rsidP="001B38E6">
            <w:pPr>
              <w:pStyle w:val="TableText"/>
              <w:widowControl w:val="0"/>
              <w:spacing w:before="20" w:after="2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14:paraId="61FF8DF5"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61FF8DF6"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61FF8DF7"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FABF8F"/>
            <w:vAlign w:val="center"/>
          </w:tcPr>
          <w:p w14:paraId="61FF8DF8"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3</w:t>
            </w:r>
          </w:p>
        </w:tc>
        <w:tc>
          <w:tcPr>
            <w:tcW w:w="429" w:type="dxa"/>
            <w:tcBorders>
              <w:bottom w:val="single" w:sz="4" w:space="0" w:color="auto"/>
            </w:tcBorders>
            <w:shd w:val="clear" w:color="auto" w:fill="FABF8F"/>
            <w:vAlign w:val="center"/>
          </w:tcPr>
          <w:p w14:paraId="61FF8DF9"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DFA"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DFB"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DFC"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61FF8DFD"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1FF8DFE"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FABF8F"/>
            <w:vAlign w:val="center"/>
          </w:tcPr>
          <w:p w14:paraId="61FF8DFF"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61FF8E00"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1FF8E01"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1FF8E02"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1FF8E03"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P</w:t>
            </w:r>
          </w:p>
        </w:tc>
        <w:tc>
          <w:tcPr>
            <w:tcW w:w="514" w:type="dxa"/>
            <w:tcBorders>
              <w:bottom w:val="single" w:sz="4" w:space="0" w:color="auto"/>
            </w:tcBorders>
            <w:shd w:val="clear" w:color="auto" w:fill="FABF8F"/>
            <w:vAlign w:val="center"/>
          </w:tcPr>
          <w:p w14:paraId="61FF8E04" w14:textId="77777777" w:rsidR="00CC19FC" w:rsidRPr="00B94ED2" w:rsidRDefault="00CC19FC" w:rsidP="001B38E6">
            <w:pPr>
              <w:pStyle w:val="TableText"/>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61FF8E05" w14:textId="77777777" w:rsidR="00CC19FC" w:rsidRPr="00B94ED2" w:rsidRDefault="00CC19FC" w:rsidP="001B38E6">
            <w:pPr>
              <w:pStyle w:val="TableText"/>
              <w:spacing w:before="20" w:after="20"/>
              <w:rPr>
                <w:rFonts w:ascii="Tahoma" w:eastAsia="PMingLiU" w:hAnsi="Tahoma" w:cs="Tahoma"/>
                <w:sz w:val="13"/>
              </w:rPr>
            </w:pPr>
          </w:p>
        </w:tc>
      </w:tr>
      <w:tr w:rsidR="00CC19FC" w:rsidRPr="00B94ED2" w14:paraId="61FF8E1A" w14:textId="77777777" w:rsidTr="002007DB">
        <w:trPr>
          <w:cantSplit/>
          <w:trHeight w:val="305"/>
        </w:trPr>
        <w:tc>
          <w:tcPr>
            <w:tcW w:w="2638" w:type="dxa"/>
            <w:tcBorders>
              <w:bottom w:val="single" w:sz="4" w:space="0" w:color="auto"/>
            </w:tcBorders>
            <w:shd w:val="clear" w:color="auto" w:fill="auto"/>
            <w:vAlign w:val="center"/>
          </w:tcPr>
          <w:p w14:paraId="61FF8E07" w14:textId="77777777" w:rsidR="00CC19FC" w:rsidRPr="00B94ED2" w:rsidRDefault="00CC19FC" w:rsidP="001B38E6">
            <w:pPr>
              <w:pStyle w:val="Heading2"/>
              <w:spacing w:before="20" w:after="20"/>
              <w:ind w:left="0"/>
              <w:rPr>
                <w:rFonts w:ascii="Tahoma" w:eastAsia="PMingLiU" w:hAnsi="Tahoma" w:cs="Tahoma"/>
                <w:b w:val="0"/>
                <w:sz w:val="16"/>
                <w:szCs w:val="16"/>
              </w:rPr>
            </w:pPr>
            <w:bookmarkStart w:id="83" w:name="_Toc336337875"/>
            <w:bookmarkStart w:id="84" w:name="_Toc347995790"/>
            <w:r w:rsidRPr="00B94ED2">
              <w:rPr>
                <w:rFonts w:ascii="Tahoma" w:eastAsia="PMingLiU" w:hAnsi="Tahoma" w:cs="Tahoma"/>
                <w:b w:val="0"/>
                <w:sz w:val="14"/>
                <w:szCs w:val="16"/>
              </w:rPr>
              <w:t xml:space="preserve">Outlook </w:t>
            </w:r>
            <w:bookmarkEnd w:id="83"/>
            <w:r w:rsidRPr="00B94ED2">
              <w:rPr>
                <w:rFonts w:ascii="Tahoma" w:eastAsia="PMingLiU" w:hAnsi="Tahoma" w:cs="Tahoma"/>
                <w:b w:val="0"/>
                <w:sz w:val="14"/>
                <w:szCs w:val="16"/>
              </w:rPr>
              <w:t>for Mac 2011</w:t>
            </w:r>
            <w:bookmarkEnd w:id="84"/>
          </w:p>
        </w:tc>
        <w:tc>
          <w:tcPr>
            <w:tcW w:w="429" w:type="dxa"/>
            <w:tcBorders>
              <w:bottom w:val="single" w:sz="4" w:space="0" w:color="auto"/>
            </w:tcBorders>
            <w:shd w:val="clear" w:color="auto" w:fill="auto"/>
            <w:vAlign w:val="center"/>
          </w:tcPr>
          <w:p w14:paraId="61FF8E08" w14:textId="77777777" w:rsidR="00CC19FC" w:rsidRPr="00F73E9E" w:rsidRDefault="00D67A06" w:rsidP="001B38E6">
            <w:pPr>
              <w:pStyle w:val="TableText"/>
              <w:widowControl w:val="0"/>
              <w:spacing w:before="20" w:after="20"/>
              <w:rPr>
                <w:rStyle w:val="EndnoteReference"/>
                <w:rFonts w:eastAsia="PMingLiU" w:cs="Tahoma"/>
                <w:b w:val="0"/>
                <w:color w:val="0000FF"/>
                <w:sz w:val="13"/>
                <w:szCs w:val="13"/>
                <w:u w:val="single"/>
              </w:rPr>
            </w:pPr>
            <w:hyperlink w:anchor="_12_Outlook_for" w:history="1">
              <w:r w:rsidR="003E68C0" w:rsidRPr="00F73E9E">
                <w:rPr>
                  <w:rStyle w:val="Hyperlink"/>
                  <w:rFonts w:eastAsia="PMingLiU" w:cs="Tahoma"/>
                  <w:b/>
                  <w:sz w:val="13"/>
                  <w:szCs w:val="13"/>
                </w:rPr>
                <w:t>12</w:t>
              </w:r>
            </w:hyperlink>
          </w:p>
        </w:tc>
        <w:tc>
          <w:tcPr>
            <w:tcW w:w="429" w:type="dxa"/>
            <w:tcBorders>
              <w:bottom w:val="single" w:sz="4" w:space="0" w:color="auto"/>
            </w:tcBorders>
            <w:shd w:val="clear" w:color="auto" w:fill="auto"/>
            <w:vAlign w:val="center"/>
          </w:tcPr>
          <w:p w14:paraId="61FF8E09"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09/10</w:t>
            </w:r>
          </w:p>
        </w:tc>
        <w:tc>
          <w:tcPr>
            <w:tcW w:w="429" w:type="dxa"/>
            <w:tcBorders>
              <w:bottom w:val="single" w:sz="4" w:space="0" w:color="auto"/>
              <w:right w:val="single" w:sz="18" w:space="0" w:color="auto"/>
            </w:tcBorders>
            <w:shd w:val="clear" w:color="auto" w:fill="auto"/>
            <w:vAlign w:val="center"/>
          </w:tcPr>
          <w:p w14:paraId="61FF8E0A"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61FF8E0B"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auto"/>
            <w:vAlign w:val="center"/>
          </w:tcPr>
          <w:p w14:paraId="61FF8E0C"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29" w:type="dxa"/>
            <w:tcBorders>
              <w:bottom w:val="single" w:sz="4" w:space="0" w:color="auto"/>
            </w:tcBorders>
            <w:shd w:val="clear" w:color="auto" w:fill="auto"/>
            <w:vAlign w:val="center"/>
          </w:tcPr>
          <w:p w14:paraId="61FF8E0D"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auto"/>
            <w:vAlign w:val="center"/>
          </w:tcPr>
          <w:p w14:paraId="61FF8E0E"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auto"/>
            <w:vAlign w:val="center"/>
          </w:tcPr>
          <w:p w14:paraId="61FF8E0F"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auto"/>
            <w:vAlign w:val="center"/>
          </w:tcPr>
          <w:p w14:paraId="61FF8E10"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61FF8E11"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61FF8E12"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auto"/>
            <w:vAlign w:val="center"/>
          </w:tcPr>
          <w:p w14:paraId="61FF8E13"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61FF8E14"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61FF8E15"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61FF8E16"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1FF8E17"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514" w:type="dxa"/>
            <w:tcBorders>
              <w:bottom w:val="single" w:sz="4" w:space="0" w:color="auto"/>
            </w:tcBorders>
            <w:shd w:val="clear" w:color="auto" w:fill="auto"/>
            <w:vAlign w:val="center"/>
          </w:tcPr>
          <w:p w14:paraId="61FF8E18" w14:textId="77777777" w:rsidR="00CC19FC" w:rsidRPr="00B94ED2" w:rsidRDefault="00CC19FC" w:rsidP="001B38E6">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auto"/>
            <w:vAlign w:val="center"/>
          </w:tcPr>
          <w:p w14:paraId="61FF8E19" w14:textId="77777777" w:rsidR="00CC19FC" w:rsidRPr="00B94ED2" w:rsidRDefault="00CC19FC" w:rsidP="001B38E6">
            <w:pPr>
              <w:pStyle w:val="TableText"/>
              <w:widowControl w:val="0"/>
              <w:spacing w:before="20" w:after="20"/>
              <w:rPr>
                <w:rFonts w:ascii="Tahoma" w:eastAsia="PMingLiU" w:hAnsi="Tahoma" w:cs="Tahoma"/>
                <w:sz w:val="13"/>
              </w:rPr>
            </w:pPr>
          </w:p>
        </w:tc>
      </w:tr>
      <w:tr w:rsidR="00CC19FC" w:rsidRPr="00B94ED2" w14:paraId="61FF8E2E" w14:textId="77777777" w:rsidTr="002007DB">
        <w:trPr>
          <w:cantSplit/>
          <w:trHeight w:val="305"/>
        </w:trPr>
        <w:tc>
          <w:tcPr>
            <w:tcW w:w="2638" w:type="dxa"/>
            <w:tcBorders>
              <w:bottom w:val="single" w:sz="4" w:space="0" w:color="auto"/>
            </w:tcBorders>
            <w:shd w:val="clear" w:color="auto" w:fill="FABF8F"/>
            <w:vAlign w:val="center"/>
          </w:tcPr>
          <w:p w14:paraId="61FF8E1B" w14:textId="77777777" w:rsidR="00CC19FC" w:rsidRPr="00B94ED2" w:rsidRDefault="00CC19FC" w:rsidP="001B38E6">
            <w:pPr>
              <w:pStyle w:val="Heading3"/>
              <w:spacing w:before="20" w:after="20"/>
              <w:rPr>
                <w:rFonts w:ascii="Tahoma" w:eastAsia="PMingLiU" w:hAnsi="Tahoma" w:cs="Tahoma"/>
                <w:b w:val="0"/>
                <w:sz w:val="14"/>
              </w:rPr>
            </w:pPr>
            <w:bookmarkStart w:id="85" w:name="_Toc347995791"/>
            <w:r w:rsidRPr="00B94ED2">
              <w:rPr>
                <w:rFonts w:ascii="Tahoma" w:eastAsia="PMingLiU" w:hAnsi="Tahoma" w:cs="Tahoma"/>
                <w:b w:val="0"/>
                <w:sz w:val="14"/>
              </w:rPr>
              <w:t>PowerPoint 2013</w:t>
            </w:r>
            <w:bookmarkEnd w:id="85"/>
          </w:p>
        </w:tc>
        <w:tc>
          <w:tcPr>
            <w:tcW w:w="429" w:type="dxa"/>
            <w:tcBorders>
              <w:bottom w:val="single" w:sz="4" w:space="0" w:color="auto"/>
            </w:tcBorders>
            <w:shd w:val="clear" w:color="auto" w:fill="FABF8F"/>
            <w:vAlign w:val="center"/>
          </w:tcPr>
          <w:p w14:paraId="61FF8E1C" w14:textId="77777777" w:rsidR="00CC19FC" w:rsidRPr="00F73E9E" w:rsidRDefault="00CC19FC" w:rsidP="001B38E6">
            <w:pPr>
              <w:pStyle w:val="TableText"/>
              <w:widowControl w:val="0"/>
              <w:spacing w:before="20" w:after="2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14:paraId="61FF8E1D"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61FF8E1E"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61FF8E1F"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FABF8F"/>
            <w:vAlign w:val="center"/>
          </w:tcPr>
          <w:p w14:paraId="61FF8E20"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29" w:type="dxa"/>
            <w:tcBorders>
              <w:bottom w:val="single" w:sz="4" w:space="0" w:color="auto"/>
            </w:tcBorders>
            <w:shd w:val="clear" w:color="auto" w:fill="FABF8F"/>
            <w:vAlign w:val="center"/>
          </w:tcPr>
          <w:p w14:paraId="61FF8E21"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E22"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E23"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E24"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61FF8E25"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1FF8E26"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FABF8F"/>
            <w:vAlign w:val="center"/>
          </w:tcPr>
          <w:p w14:paraId="61FF8E27"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61FF8E28"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1FF8E29"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1FF8E2A" w14:textId="77777777" w:rsidR="00CC19FC" w:rsidRPr="00B94ED2" w:rsidRDefault="00CC19FC" w:rsidP="001B38E6">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1FF8E2B" w14:textId="77777777" w:rsidR="00CC19FC" w:rsidRPr="00B94ED2" w:rsidRDefault="00CC19FC" w:rsidP="001B38E6">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514" w:type="dxa"/>
            <w:tcBorders>
              <w:bottom w:val="single" w:sz="4" w:space="0" w:color="auto"/>
            </w:tcBorders>
            <w:shd w:val="clear" w:color="auto" w:fill="FABF8F"/>
            <w:vAlign w:val="center"/>
          </w:tcPr>
          <w:p w14:paraId="61FF8E2C" w14:textId="77777777" w:rsidR="00CC19FC" w:rsidRPr="00B94ED2" w:rsidRDefault="00CC19FC" w:rsidP="001B38E6">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61FF8E2D" w14:textId="77777777" w:rsidR="00CC19FC" w:rsidRPr="00B94ED2" w:rsidRDefault="00CC19FC" w:rsidP="001B38E6">
            <w:pPr>
              <w:pStyle w:val="TableText"/>
              <w:widowControl w:val="0"/>
              <w:spacing w:before="20" w:after="20"/>
              <w:rPr>
                <w:rFonts w:ascii="Tahoma" w:eastAsia="PMingLiU" w:hAnsi="Tahoma" w:cs="Tahoma"/>
                <w:sz w:val="13"/>
              </w:rPr>
            </w:pPr>
          </w:p>
        </w:tc>
      </w:tr>
      <w:tr w:rsidR="00CC19FC" w:rsidRPr="00B94ED2" w14:paraId="61FF8E42" w14:textId="77777777" w:rsidTr="002007DB">
        <w:trPr>
          <w:cantSplit/>
          <w:trHeight w:val="145"/>
        </w:trPr>
        <w:tc>
          <w:tcPr>
            <w:tcW w:w="2638" w:type="dxa"/>
            <w:tcBorders>
              <w:bottom w:val="single" w:sz="4" w:space="0" w:color="auto"/>
            </w:tcBorders>
            <w:shd w:val="clear" w:color="auto" w:fill="FFFFFF"/>
            <w:vAlign w:val="center"/>
          </w:tcPr>
          <w:p w14:paraId="61FF8E2F" w14:textId="77777777" w:rsidR="00CC19FC" w:rsidRPr="00B94ED2" w:rsidRDefault="00CC19FC" w:rsidP="001B38E6">
            <w:pPr>
              <w:pStyle w:val="Heading3"/>
              <w:spacing w:before="20" w:after="20"/>
              <w:rPr>
                <w:rFonts w:ascii="Tahoma" w:eastAsia="PMingLiU" w:hAnsi="Tahoma" w:cs="Tahoma"/>
                <w:b w:val="0"/>
                <w:sz w:val="14"/>
              </w:rPr>
            </w:pPr>
            <w:bookmarkStart w:id="86" w:name="_Toc336337878"/>
            <w:bookmarkStart w:id="87" w:name="_Toc347995792"/>
            <w:r w:rsidRPr="00B94ED2">
              <w:rPr>
                <w:rFonts w:ascii="Tahoma" w:eastAsia="PMingLiU" w:hAnsi="Tahoma" w:cs="Tahoma"/>
                <w:b w:val="0"/>
                <w:sz w:val="14"/>
              </w:rPr>
              <w:t>PowerPoint for Mac 2011</w:t>
            </w:r>
            <w:bookmarkEnd w:id="86"/>
            <w:bookmarkEnd w:id="87"/>
          </w:p>
        </w:tc>
        <w:tc>
          <w:tcPr>
            <w:tcW w:w="429" w:type="dxa"/>
            <w:tcBorders>
              <w:bottom w:val="single" w:sz="4" w:space="0" w:color="auto"/>
            </w:tcBorders>
            <w:shd w:val="clear" w:color="auto" w:fill="FFFFFF"/>
            <w:vAlign w:val="center"/>
          </w:tcPr>
          <w:p w14:paraId="61FF8E30" w14:textId="77777777" w:rsidR="00CC19FC" w:rsidRPr="00F73E9E" w:rsidRDefault="00CC19FC" w:rsidP="001B38E6">
            <w:pPr>
              <w:pStyle w:val="TableText"/>
              <w:widowControl w:val="0"/>
              <w:spacing w:before="20" w:after="20"/>
              <w:rPr>
                <w:rStyle w:val="EndnoteReference"/>
                <w:rFonts w:eastAsia="PMingLiU" w:cs="Tahoma"/>
                <w:color w:val="0000FF"/>
                <w:sz w:val="13"/>
                <w:szCs w:val="13"/>
                <w:u w:val="single"/>
              </w:rPr>
            </w:pPr>
          </w:p>
        </w:tc>
        <w:tc>
          <w:tcPr>
            <w:tcW w:w="429" w:type="dxa"/>
            <w:tcBorders>
              <w:bottom w:val="single" w:sz="4" w:space="0" w:color="auto"/>
            </w:tcBorders>
            <w:shd w:val="clear" w:color="auto" w:fill="FFFFFF"/>
            <w:vAlign w:val="center"/>
          </w:tcPr>
          <w:p w14:paraId="61FF8E31"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09/10</w:t>
            </w:r>
          </w:p>
        </w:tc>
        <w:tc>
          <w:tcPr>
            <w:tcW w:w="429" w:type="dxa"/>
            <w:tcBorders>
              <w:bottom w:val="single" w:sz="4" w:space="0" w:color="auto"/>
              <w:right w:val="single" w:sz="18" w:space="0" w:color="auto"/>
            </w:tcBorders>
            <w:shd w:val="clear" w:color="auto" w:fill="FFFFFF"/>
            <w:vAlign w:val="center"/>
          </w:tcPr>
          <w:p w14:paraId="61FF8E32"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DT</w:t>
            </w:r>
          </w:p>
        </w:tc>
        <w:tc>
          <w:tcPr>
            <w:tcW w:w="429" w:type="dxa"/>
            <w:tcBorders>
              <w:left w:val="single" w:sz="18" w:space="0" w:color="auto"/>
              <w:bottom w:val="single" w:sz="4" w:space="0" w:color="auto"/>
            </w:tcBorders>
            <w:shd w:val="clear" w:color="auto" w:fill="FFFFFF"/>
            <w:vAlign w:val="center"/>
          </w:tcPr>
          <w:p w14:paraId="61FF8E33"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FFFFFF"/>
            <w:vAlign w:val="center"/>
          </w:tcPr>
          <w:p w14:paraId="61FF8E34"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3</w:t>
            </w:r>
          </w:p>
        </w:tc>
        <w:tc>
          <w:tcPr>
            <w:tcW w:w="429" w:type="dxa"/>
            <w:tcBorders>
              <w:bottom w:val="single" w:sz="4" w:space="0" w:color="auto"/>
            </w:tcBorders>
            <w:shd w:val="clear" w:color="auto" w:fill="FFFFFF"/>
            <w:vAlign w:val="center"/>
          </w:tcPr>
          <w:p w14:paraId="61FF8E35"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FFFFF"/>
            <w:vAlign w:val="center"/>
          </w:tcPr>
          <w:p w14:paraId="61FF8E36"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FFFFF"/>
            <w:vAlign w:val="center"/>
          </w:tcPr>
          <w:p w14:paraId="61FF8E37"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FFFFF"/>
            <w:vAlign w:val="center"/>
          </w:tcPr>
          <w:p w14:paraId="61FF8E38"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14:paraId="61FF8E39"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61FF8E3A"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FFFFFF"/>
            <w:vAlign w:val="center"/>
          </w:tcPr>
          <w:p w14:paraId="61FF8E3B"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right w:val="single" w:sz="18" w:space="0" w:color="auto"/>
            </w:tcBorders>
            <w:shd w:val="clear" w:color="auto" w:fill="FFFFFF"/>
            <w:vAlign w:val="center"/>
          </w:tcPr>
          <w:p w14:paraId="61FF8E3C"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61FF8E3D"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FFFFF"/>
            <w:vAlign w:val="center"/>
          </w:tcPr>
          <w:p w14:paraId="61FF8E3E"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61FF8E3F"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P</w:t>
            </w:r>
          </w:p>
        </w:tc>
        <w:tc>
          <w:tcPr>
            <w:tcW w:w="514" w:type="dxa"/>
            <w:tcBorders>
              <w:bottom w:val="single" w:sz="4" w:space="0" w:color="auto"/>
            </w:tcBorders>
            <w:shd w:val="clear" w:color="auto" w:fill="FFFFFF"/>
            <w:vAlign w:val="center"/>
          </w:tcPr>
          <w:p w14:paraId="61FF8E40" w14:textId="77777777" w:rsidR="00CC19FC" w:rsidRPr="00B94ED2" w:rsidRDefault="00CC19FC" w:rsidP="001B38E6">
            <w:pPr>
              <w:pStyle w:val="TableText"/>
              <w:spacing w:before="20" w:after="20"/>
              <w:rPr>
                <w:rFonts w:ascii="Tahoma" w:eastAsia="PMingLiU" w:hAnsi="Tahoma" w:cs="Tahoma"/>
                <w:sz w:val="13"/>
              </w:rPr>
            </w:pPr>
          </w:p>
        </w:tc>
        <w:tc>
          <w:tcPr>
            <w:tcW w:w="514" w:type="dxa"/>
            <w:tcBorders>
              <w:bottom w:val="single" w:sz="4" w:space="0" w:color="auto"/>
            </w:tcBorders>
            <w:shd w:val="clear" w:color="auto" w:fill="FFFFFF"/>
            <w:vAlign w:val="center"/>
          </w:tcPr>
          <w:p w14:paraId="61FF8E41" w14:textId="77777777" w:rsidR="00CC19FC" w:rsidRPr="00B94ED2" w:rsidRDefault="00CC19FC" w:rsidP="001B38E6">
            <w:pPr>
              <w:pStyle w:val="TableText"/>
              <w:spacing w:before="20" w:after="20"/>
              <w:rPr>
                <w:rFonts w:ascii="Tahoma" w:eastAsia="PMingLiU" w:hAnsi="Tahoma" w:cs="Tahoma"/>
                <w:sz w:val="13"/>
              </w:rPr>
            </w:pPr>
          </w:p>
        </w:tc>
      </w:tr>
      <w:tr w:rsidR="00CC19FC" w:rsidRPr="00B94ED2" w14:paraId="61FF8E56" w14:textId="77777777" w:rsidTr="002007DB">
        <w:trPr>
          <w:cantSplit/>
          <w:trHeight w:val="145"/>
        </w:trPr>
        <w:tc>
          <w:tcPr>
            <w:tcW w:w="2638" w:type="dxa"/>
            <w:tcBorders>
              <w:bottom w:val="single" w:sz="4" w:space="0" w:color="auto"/>
            </w:tcBorders>
            <w:shd w:val="clear" w:color="auto" w:fill="FABF8F"/>
            <w:vAlign w:val="center"/>
          </w:tcPr>
          <w:p w14:paraId="61FF8E43" w14:textId="77777777" w:rsidR="00CC19FC" w:rsidRPr="00B94ED2" w:rsidRDefault="00CC19FC" w:rsidP="001B38E6">
            <w:pPr>
              <w:pStyle w:val="Heading3"/>
              <w:spacing w:before="20" w:after="20"/>
              <w:rPr>
                <w:rFonts w:ascii="Tahoma" w:eastAsia="PMingLiU" w:hAnsi="Tahoma" w:cs="Tahoma"/>
                <w:b w:val="0"/>
                <w:sz w:val="14"/>
              </w:rPr>
            </w:pPr>
            <w:bookmarkStart w:id="88" w:name="_Toc336337879"/>
            <w:bookmarkStart w:id="89" w:name="_Toc347995793"/>
            <w:r w:rsidRPr="00B94ED2">
              <w:rPr>
                <w:rFonts w:ascii="Tahoma" w:eastAsia="PMingLiU" w:hAnsi="Tahoma" w:cs="Tahoma"/>
                <w:b w:val="0"/>
                <w:sz w:val="14"/>
              </w:rPr>
              <w:t>Project 2013 Standard</w:t>
            </w:r>
            <w:bookmarkEnd w:id="88"/>
            <w:bookmarkEnd w:id="89"/>
            <w:r w:rsidRPr="00B94ED2">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14:paraId="61FF8E44" w14:textId="77777777" w:rsidR="00CC19FC" w:rsidRPr="00F73E9E" w:rsidRDefault="00CC19FC" w:rsidP="001B38E6">
            <w:pPr>
              <w:pStyle w:val="TableText"/>
              <w:widowControl w:val="0"/>
              <w:spacing w:before="20" w:after="2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14:paraId="61FF8E45"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61FF8E46"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61FF8E47"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E48"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5</w:t>
            </w:r>
          </w:p>
        </w:tc>
        <w:tc>
          <w:tcPr>
            <w:tcW w:w="429" w:type="dxa"/>
            <w:tcBorders>
              <w:bottom w:val="single" w:sz="4" w:space="0" w:color="auto"/>
            </w:tcBorders>
            <w:shd w:val="clear" w:color="auto" w:fill="FABF8F"/>
            <w:vAlign w:val="center"/>
          </w:tcPr>
          <w:p w14:paraId="61FF8E49"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4</w:t>
            </w:r>
          </w:p>
        </w:tc>
        <w:tc>
          <w:tcPr>
            <w:tcW w:w="429" w:type="dxa"/>
            <w:tcBorders>
              <w:bottom w:val="single" w:sz="4" w:space="0" w:color="auto"/>
            </w:tcBorders>
            <w:shd w:val="clear" w:color="auto" w:fill="FABF8F"/>
            <w:vAlign w:val="center"/>
          </w:tcPr>
          <w:p w14:paraId="61FF8E4A"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3</w:t>
            </w:r>
          </w:p>
        </w:tc>
        <w:tc>
          <w:tcPr>
            <w:tcW w:w="429" w:type="dxa"/>
            <w:tcBorders>
              <w:bottom w:val="single" w:sz="4" w:space="0" w:color="auto"/>
            </w:tcBorders>
            <w:shd w:val="clear" w:color="auto" w:fill="FABF8F"/>
            <w:vAlign w:val="center"/>
          </w:tcPr>
          <w:p w14:paraId="61FF8E4B"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3</w:t>
            </w:r>
          </w:p>
        </w:tc>
        <w:tc>
          <w:tcPr>
            <w:tcW w:w="429" w:type="dxa"/>
            <w:tcBorders>
              <w:bottom w:val="single" w:sz="4" w:space="0" w:color="auto"/>
            </w:tcBorders>
            <w:shd w:val="clear" w:color="auto" w:fill="FABF8F"/>
            <w:vAlign w:val="center"/>
          </w:tcPr>
          <w:p w14:paraId="61FF8E4C"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61FF8E4D"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1FF8E4E"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E4F"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14:paraId="61FF8E50"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14:paraId="61FF8E51"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1FF8E52"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1FF8E53"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P</w:t>
            </w:r>
          </w:p>
        </w:tc>
        <w:tc>
          <w:tcPr>
            <w:tcW w:w="514" w:type="dxa"/>
            <w:tcBorders>
              <w:bottom w:val="single" w:sz="4" w:space="0" w:color="auto"/>
            </w:tcBorders>
            <w:shd w:val="clear" w:color="auto" w:fill="FABF8F"/>
            <w:vAlign w:val="center"/>
          </w:tcPr>
          <w:p w14:paraId="61FF8E54" w14:textId="77777777" w:rsidR="00CC19FC" w:rsidRPr="00B94ED2" w:rsidRDefault="00CC19FC" w:rsidP="001B38E6">
            <w:pPr>
              <w:pStyle w:val="TableText"/>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61FF8E55" w14:textId="77777777" w:rsidR="00CC19FC" w:rsidRPr="00B94ED2" w:rsidRDefault="00CC19FC" w:rsidP="001B38E6">
            <w:pPr>
              <w:pStyle w:val="TableText"/>
              <w:spacing w:before="20" w:after="20"/>
              <w:rPr>
                <w:rFonts w:ascii="Tahoma" w:eastAsia="PMingLiU" w:hAnsi="Tahoma" w:cs="Tahoma"/>
                <w:sz w:val="13"/>
              </w:rPr>
            </w:pPr>
          </w:p>
        </w:tc>
      </w:tr>
      <w:tr w:rsidR="00CC19FC" w:rsidRPr="00B94ED2" w14:paraId="61FF8E6A" w14:textId="77777777" w:rsidTr="002007DB">
        <w:trPr>
          <w:cantSplit/>
          <w:trHeight w:val="145"/>
        </w:trPr>
        <w:tc>
          <w:tcPr>
            <w:tcW w:w="2638" w:type="dxa"/>
            <w:tcBorders>
              <w:bottom w:val="single" w:sz="4" w:space="0" w:color="auto"/>
            </w:tcBorders>
            <w:shd w:val="clear" w:color="auto" w:fill="FFFFFF"/>
            <w:vAlign w:val="center"/>
          </w:tcPr>
          <w:p w14:paraId="61FF8E57" w14:textId="77777777" w:rsidR="00CC19FC" w:rsidRPr="00B94ED2" w:rsidRDefault="00CC19FC" w:rsidP="001B38E6">
            <w:pPr>
              <w:pStyle w:val="Heading3"/>
              <w:spacing w:before="20" w:after="20"/>
              <w:rPr>
                <w:rFonts w:ascii="Tahoma" w:eastAsia="PMingLiU" w:hAnsi="Tahoma" w:cs="Tahoma"/>
                <w:b w:val="0"/>
                <w:sz w:val="14"/>
              </w:rPr>
            </w:pPr>
            <w:bookmarkStart w:id="90" w:name="_Toc336337880"/>
            <w:bookmarkStart w:id="91" w:name="_Toc347995794"/>
            <w:r w:rsidRPr="00B94ED2">
              <w:rPr>
                <w:rFonts w:ascii="Tahoma" w:eastAsia="PMingLiU" w:hAnsi="Tahoma" w:cs="Tahoma"/>
                <w:b w:val="0"/>
                <w:sz w:val="14"/>
              </w:rPr>
              <w:t>Project 2013 Professional</w:t>
            </w:r>
            <w:bookmarkEnd w:id="90"/>
            <w:bookmarkEnd w:id="91"/>
            <w:r w:rsidRPr="00B94ED2">
              <w:rPr>
                <w:rFonts w:ascii="Tahoma" w:eastAsia="PMingLiU" w:hAnsi="Tahoma" w:cs="Tahoma"/>
                <w:b w:val="0"/>
                <w:sz w:val="14"/>
              </w:rPr>
              <w:t xml:space="preserve"> </w:t>
            </w:r>
          </w:p>
        </w:tc>
        <w:tc>
          <w:tcPr>
            <w:tcW w:w="429" w:type="dxa"/>
            <w:tcBorders>
              <w:bottom w:val="single" w:sz="4" w:space="0" w:color="auto"/>
            </w:tcBorders>
            <w:shd w:val="clear" w:color="auto" w:fill="FFFFFF"/>
            <w:vAlign w:val="center"/>
          </w:tcPr>
          <w:p w14:paraId="61FF8E58" w14:textId="77777777" w:rsidR="00CC19FC" w:rsidRPr="00F73E9E" w:rsidRDefault="00D67A06" w:rsidP="001B38E6">
            <w:pPr>
              <w:pStyle w:val="TableText"/>
              <w:widowControl w:val="0"/>
              <w:spacing w:before="20" w:after="20"/>
              <w:rPr>
                <w:rStyle w:val="EndnoteReference"/>
                <w:rFonts w:eastAsia="PMingLiU" w:cs="Tahoma"/>
                <w:b w:val="0"/>
                <w:color w:val="0000FF"/>
                <w:sz w:val="13"/>
                <w:szCs w:val="13"/>
                <w:u w:val="single"/>
              </w:rPr>
            </w:pPr>
            <w:hyperlink w:anchor="_13_Project_2013" w:history="1">
              <w:r w:rsidR="003E68C0" w:rsidRPr="00F73E9E">
                <w:rPr>
                  <w:rStyle w:val="Hyperlink"/>
                  <w:rFonts w:eastAsia="PMingLiU" w:cs="Tahoma"/>
                  <w:b/>
                  <w:sz w:val="13"/>
                  <w:szCs w:val="13"/>
                </w:rPr>
                <w:t>13</w:t>
              </w:r>
            </w:hyperlink>
          </w:p>
        </w:tc>
        <w:tc>
          <w:tcPr>
            <w:tcW w:w="429" w:type="dxa"/>
            <w:tcBorders>
              <w:bottom w:val="single" w:sz="4" w:space="0" w:color="auto"/>
            </w:tcBorders>
            <w:shd w:val="clear" w:color="auto" w:fill="FFFFFF"/>
            <w:vAlign w:val="center"/>
          </w:tcPr>
          <w:p w14:paraId="61FF8E59"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10/12</w:t>
            </w:r>
          </w:p>
        </w:tc>
        <w:tc>
          <w:tcPr>
            <w:tcW w:w="429" w:type="dxa"/>
            <w:tcBorders>
              <w:bottom w:val="single" w:sz="4" w:space="0" w:color="auto"/>
              <w:right w:val="single" w:sz="18" w:space="0" w:color="auto"/>
            </w:tcBorders>
            <w:shd w:val="clear" w:color="auto" w:fill="FFFFFF"/>
            <w:vAlign w:val="center"/>
          </w:tcPr>
          <w:p w14:paraId="61FF8E5A"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DT</w:t>
            </w:r>
          </w:p>
        </w:tc>
        <w:tc>
          <w:tcPr>
            <w:tcW w:w="429" w:type="dxa"/>
            <w:tcBorders>
              <w:left w:val="single" w:sz="18" w:space="0" w:color="auto"/>
              <w:bottom w:val="single" w:sz="4" w:space="0" w:color="auto"/>
            </w:tcBorders>
            <w:shd w:val="clear" w:color="auto" w:fill="FFFFFF"/>
            <w:vAlign w:val="center"/>
          </w:tcPr>
          <w:p w14:paraId="61FF8E5B" w14:textId="77777777" w:rsidR="00CC19FC" w:rsidRPr="00B94ED2" w:rsidRDefault="00CC19FC" w:rsidP="001B38E6">
            <w:pPr>
              <w:pStyle w:val="TableText"/>
              <w:spacing w:before="20" w:after="20"/>
              <w:rPr>
                <w:rFonts w:ascii="Tahoma" w:eastAsia="PMingLiU" w:hAnsi="Tahoma" w:cs="Tahoma"/>
                <w:sz w:val="13"/>
                <w:szCs w:val="13"/>
              </w:rPr>
            </w:pPr>
            <w:r w:rsidRPr="00B94ED2">
              <w:rPr>
                <w:rFonts w:ascii="Tahoma" w:eastAsia="PMingLiU" w:hAnsi="Tahoma" w:cs="Tahoma"/>
                <w:sz w:val="13"/>
                <w:szCs w:val="13"/>
              </w:rPr>
              <w:t>4</w:t>
            </w:r>
          </w:p>
        </w:tc>
        <w:tc>
          <w:tcPr>
            <w:tcW w:w="429" w:type="dxa"/>
            <w:tcBorders>
              <w:bottom w:val="single" w:sz="4" w:space="0" w:color="auto"/>
            </w:tcBorders>
            <w:shd w:val="clear" w:color="auto" w:fill="FFFFFF"/>
            <w:vAlign w:val="center"/>
          </w:tcPr>
          <w:p w14:paraId="61FF8E5C" w14:textId="77777777" w:rsidR="00CC19FC" w:rsidRPr="00B94ED2" w:rsidRDefault="00CC19FC" w:rsidP="001B38E6">
            <w:pPr>
              <w:pStyle w:val="TableText"/>
              <w:spacing w:before="20" w:after="20"/>
              <w:rPr>
                <w:rFonts w:ascii="Tahoma" w:eastAsia="PMingLiU" w:hAnsi="Tahoma" w:cs="Tahoma"/>
                <w:sz w:val="13"/>
                <w:szCs w:val="13"/>
              </w:rPr>
            </w:pPr>
            <w:r w:rsidRPr="00B94ED2">
              <w:rPr>
                <w:rFonts w:ascii="Tahoma" w:eastAsia="PMingLiU" w:hAnsi="Tahoma" w:cs="Tahoma"/>
                <w:sz w:val="13"/>
                <w:szCs w:val="13"/>
              </w:rPr>
              <w:t>10</w:t>
            </w:r>
          </w:p>
        </w:tc>
        <w:tc>
          <w:tcPr>
            <w:tcW w:w="429" w:type="dxa"/>
            <w:tcBorders>
              <w:bottom w:val="single" w:sz="4" w:space="0" w:color="auto"/>
            </w:tcBorders>
            <w:shd w:val="clear" w:color="auto" w:fill="FFFFFF"/>
            <w:vAlign w:val="center"/>
          </w:tcPr>
          <w:p w14:paraId="61FF8E5D" w14:textId="77777777" w:rsidR="00CC19FC" w:rsidRPr="00B94ED2" w:rsidRDefault="00CC19FC" w:rsidP="001B38E6">
            <w:pPr>
              <w:pStyle w:val="TableText"/>
              <w:spacing w:before="20" w:after="20"/>
              <w:rPr>
                <w:rFonts w:ascii="Tahoma" w:eastAsia="PMingLiU" w:hAnsi="Tahoma" w:cs="Tahoma"/>
                <w:sz w:val="13"/>
                <w:szCs w:val="13"/>
              </w:rPr>
            </w:pPr>
            <w:r w:rsidRPr="00B94ED2">
              <w:rPr>
                <w:rFonts w:ascii="Tahoma" w:eastAsia="PMingLiU" w:hAnsi="Tahoma" w:cs="Tahoma"/>
                <w:sz w:val="13"/>
                <w:szCs w:val="13"/>
              </w:rPr>
              <w:t>8</w:t>
            </w:r>
          </w:p>
        </w:tc>
        <w:tc>
          <w:tcPr>
            <w:tcW w:w="429" w:type="dxa"/>
            <w:tcBorders>
              <w:bottom w:val="single" w:sz="4" w:space="0" w:color="auto"/>
            </w:tcBorders>
            <w:shd w:val="clear" w:color="auto" w:fill="FFFFFF"/>
            <w:vAlign w:val="center"/>
          </w:tcPr>
          <w:p w14:paraId="61FF8E5E" w14:textId="77777777" w:rsidR="00CC19FC" w:rsidRPr="00B94ED2" w:rsidRDefault="00CC19FC" w:rsidP="001B38E6">
            <w:pPr>
              <w:pStyle w:val="TableText"/>
              <w:spacing w:before="20" w:after="20"/>
              <w:rPr>
                <w:rFonts w:ascii="Tahoma" w:eastAsia="PMingLiU" w:hAnsi="Tahoma" w:cs="Tahoma"/>
                <w:sz w:val="13"/>
                <w:szCs w:val="13"/>
              </w:rPr>
            </w:pPr>
            <w:r w:rsidRPr="00B94ED2">
              <w:rPr>
                <w:rFonts w:ascii="Tahoma" w:eastAsia="PMingLiU" w:hAnsi="Tahoma" w:cs="Tahoma"/>
                <w:sz w:val="13"/>
                <w:szCs w:val="13"/>
              </w:rPr>
              <w:t>6</w:t>
            </w:r>
          </w:p>
        </w:tc>
        <w:tc>
          <w:tcPr>
            <w:tcW w:w="429" w:type="dxa"/>
            <w:tcBorders>
              <w:bottom w:val="single" w:sz="4" w:space="0" w:color="auto"/>
            </w:tcBorders>
            <w:shd w:val="clear" w:color="auto" w:fill="FFFFFF"/>
            <w:vAlign w:val="center"/>
          </w:tcPr>
          <w:p w14:paraId="61FF8E5F" w14:textId="77777777" w:rsidR="00CC19FC" w:rsidRPr="00B94ED2" w:rsidRDefault="00CC19FC" w:rsidP="001B38E6">
            <w:pPr>
              <w:pStyle w:val="TableText"/>
              <w:spacing w:before="20" w:after="20"/>
              <w:rPr>
                <w:rFonts w:ascii="Tahoma" w:eastAsia="PMingLiU" w:hAnsi="Tahoma" w:cs="Tahoma"/>
                <w:sz w:val="13"/>
                <w:szCs w:val="13"/>
              </w:rPr>
            </w:pPr>
            <w:r w:rsidRPr="00B94ED2">
              <w:rPr>
                <w:rFonts w:ascii="Tahoma" w:eastAsia="PMingLiU" w:hAnsi="Tahoma" w:cs="Tahoma"/>
                <w:sz w:val="13"/>
                <w:szCs w:val="13"/>
              </w:rPr>
              <w:t>6</w:t>
            </w:r>
          </w:p>
        </w:tc>
        <w:tc>
          <w:tcPr>
            <w:tcW w:w="429" w:type="dxa"/>
            <w:tcBorders>
              <w:bottom w:val="single" w:sz="4" w:space="0" w:color="auto"/>
            </w:tcBorders>
            <w:shd w:val="clear" w:color="auto" w:fill="FFFFFF"/>
            <w:vAlign w:val="center"/>
          </w:tcPr>
          <w:p w14:paraId="61FF8E60" w14:textId="77777777" w:rsidR="00CC19FC" w:rsidRPr="00B94ED2" w:rsidRDefault="00CC19FC" w:rsidP="001B38E6">
            <w:pPr>
              <w:pStyle w:val="TableText"/>
              <w:spacing w:before="20" w:after="20"/>
              <w:rPr>
                <w:rFonts w:ascii="Tahoma" w:eastAsia="PMingLiU" w:hAnsi="Tahoma" w:cs="Tahoma"/>
                <w:sz w:val="13"/>
                <w:szCs w:val="13"/>
              </w:rPr>
            </w:pPr>
            <w:r w:rsidRPr="00B94ED2">
              <w:rPr>
                <w:rFonts w:ascii="Tahoma" w:eastAsia="PMingLiU" w:hAnsi="Tahoma" w:cs="Tahoma"/>
                <w:sz w:val="13"/>
                <w:szCs w:val="13"/>
              </w:rPr>
              <w:t>4</w:t>
            </w:r>
          </w:p>
        </w:tc>
        <w:tc>
          <w:tcPr>
            <w:tcW w:w="429" w:type="dxa"/>
            <w:tcBorders>
              <w:bottom w:val="single" w:sz="4" w:space="0" w:color="auto"/>
              <w:right w:val="single" w:sz="18" w:space="0" w:color="auto"/>
            </w:tcBorders>
            <w:shd w:val="clear" w:color="auto" w:fill="FFFFFF"/>
            <w:vAlign w:val="center"/>
          </w:tcPr>
          <w:p w14:paraId="61FF8E61" w14:textId="77777777" w:rsidR="00CC19FC" w:rsidRPr="00B94ED2" w:rsidRDefault="00CC19FC" w:rsidP="001B38E6">
            <w:pPr>
              <w:pStyle w:val="TableText"/>
              <w:spacing w:before="20" w:after="20"/>
              <w:rPr>
                <w:rFonts w:ascii="Tahoma" w:eastAsia="PMingLiU" w:hAnsi="Tahoma" w:cs="Tahoma"/>
                <w:sz w:val="13"/>
                <w:szCs w:val="13"/>
              </w:rPr>
            </w:pPr>
            <w:r w:rsidRPr="00B94ED2">
              <w:rPr>
                <w:rFonts w:ascii="Tahoma" w:eastAsia="PMingLiU" w:hAnsi="Tahoma" w:cs="Tahoma"/>
                <w:sz w:val="13"/>
                <w:szCs w:val="13"/>
              </w:rPr>
              <w:t>2</w:t>
            </w:r>
          </w:p>
        </w:tc>
        <w:tc>
          <w:tcPr>
            <w:tcW w:w="429" w:type="dxa"/>
            <w:tcBorders>
              <w:left w:val="single" w:sz="18" w:space="0" w:color="auto"/>
              <w:bottom w:val="single" w:sz="4" w:space="0" w:color="auto"/>
            </w:tcBorders>
            <w:shd w:val="clear" w:color="auto" w:fill="FFFFFF"/>
            <w:vAlign w:val="center"/>
          </w:tcPr>
          <w:p w14:paraId="61FF8E62" w14:textId="77777777" w:rsidR="00CC19FC" w:rsidRPr="00B94ED2" w:rsidRDefault="00CC19FC" w:rsidP="001B38E6">
            <w:pPr>
              <w:pStyle w:val="TableText"/>
              <w:spacing w:before="20" w:after="20"/>
              <w:rPr>
                <w:rFonts w:ascii="Tahoma" w:eastAsia="PMingLiU" w:hAnsi="Tahoma" w:cs="Tahoma"/>
                <w:sz w:val="13"/>
                <w:szCs w:val="13"/>
              </w:rPr>
            </w:pPr>
            <w:r w:rsidRPr="00B94ED2">
              <w:rPr>
                <w:rFonts w:ascii="Tahoma" w:eastAsia="PMingLiU" w:hAnsi="Tahoma" w:cs="Tahoma"/>
                <w:sz w:val="13"/>
                <w:szCs w:val="13"/>
              </w:rPr>
              <w:t>4</w:t>
            </w:r>
          </w:p>
        </w:tc>
        <w:tc>
          <w:tcPr>
            <w:tcW w:w="429" w:type="dxa"/>
            <w:tcBorders>
              <w:bottom w:val="single" w:sz="4" w:space="0" w:color="auto"/>
            </w:tcBorders>
            <w:shd w:val="clear" w:color="auto" w:fill="FFFFFF"/>
            <w:vAlign w:val="center"/>
          </w:tcPr>
          <w:p w14:paraId="61FF8E63" w14:textId="77777777" w:rsidR="00CC19FC" w:rsidRPr="00B94ED2" w:rsidRDefault="00CC19FC" w:rsidP="001B38E6">
            <w:pPr>
              <w:pStyle w:val="TableText"/>
              <w:spacing w:before="20" w:after="20"/>
              <w:rPr>
                <w:rFonts w:ascii="Tahoma" w:eastAsia="PMingLiU" w:hAnsi="Tahoma" w:cs="Tahoma"/>
                <w:sz w:val="13"/>
                <w:szCs w:val="13"/>
              </w:rPr>
            </w:pPr>
            <w:r w:rsidRPr="00B94ED2">
              <w:rPr>
                <w:rFonts w:ascii="Tahoma" w:eastAsia="PMingLiU" w:hAnsi="Tahoma" w:cs="Tahoma"/>
                <w:sz w:val="13"/>
                <w:szCs w:val="13"/>
              </w:rPr>
              <w:t>8</w:t>
            </w:r>
          </w:p>
        </w:tc>
        <w:tc>
          <w:tcPr>
            <w:tcW w:w="429" w:type="dxa"/>
            <w:tcBorders>
              <w:bottom w:val="single" w:sz="4" w:space="0" w:color="auto"/>
              <w:right w:val="single" w:sz="18" w:space="0" w:color="auto"/>
            </w:tcBorders>
            <w:shd w:val="clear" w:color="auto" w:fill="FFFFFF"/>
            <w:vAlign w:val="center"/>
          </w:tcPr>
          <w:p w14:paraId="61FF8E64" w14:textId="77777777" w:rsidR="00CC19FC" w:rsidRPr="00B94ED2" w:rsidRDefault="00CC19FC" w:rsidP="001B38E6">
            <w:pPr>
              <w:pStyle w:val="TableText"/>
              <w:spacing w:before="20" w:after="20"/>
              <w:rPr>
                <w:rFonts w:ascii="Tahoma" w:eastAsia="PMingLiU" w:hAnsi="Tahoma" w:cs="Tahoma"/>
                <w:sz w:val="13"/>
                <w:szCs w:val="13"/>
              </w:rPr>
            </w:pPr>
            <w:r w:rsidRPr="00B94ED2">
              <w:rPr>
                <w:rFonts w:ascii="Tahoma" w:eastAsia="PMingLiU" w:hAnsi="Tahoma" w:cs="Tahoma"/>
                <w:sz w:val="13"/>
                <w:szCs w:val="13"/>
              </w:rPr>
              <w:t>4</w:t>
            </w:r>
          </w:p>
        </w:tc>
        <w:tc>
          <w:tcPr>
            <w:tcW w:w="429" w:type="dxa"/>
            <w:tcBorders>
              <w:left w:val="single" w:sz="18" w:space="0" w:color="auto"/>
              <w:bottom w:val="single" w:sz="4" w:space="0" w:color="auto"/>
            </w:tcBorders>
            <w:shd w:val="clear" w:color="auto" w:fill="FFFFFF"/>
            <w:vAlign w:val="center"/>
          </w:tcPr>
          <w:p w14:paraId="61FF8E65" w14:textId="77777777" w:rsidR="00CC19FC" w:rsidRPr="00B94ED2" w:rsidRDefault="00CC19FC" w:rsidP="001B38E6">
            <w:pPr>
              <w:pStyle w:val="TableText"/>
              <w:spacing w:before="20" w:after="20"/>
              <w:rPr>
                <w:rFonts w:ascii="Tahoma" w:eastAsia="PMingLiU" w:hAnsi="Tahoma" w:cs="Tahoma"/>
                <w:sz w:val="13"/>
                <w:szCs w:val="13"/>
              </w:rPr>
            </w:pPr>
            <w:r w:rsidRPr="00B94ED2">
              <w:rPr>
                <w:rFonts w:ascii="Tahoma" w:eastAsia="PMingLiU"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61FF8E66"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61FF8E67"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P</w:t>
            </w:r>
          </w:p>
        </w:tc>
        <w:tc>
          <w:tcPr>
            <w:tcW w:w="514" w:type="dxa"/>
            <w:tcBorders>
              <w:bottom w:val="single" w:sz="4" w:space="0" w:color="auto"/>
            </w:tcBorders>
            <w:shd w:val="clear" w:color="auto" w:fill="FFFFFF"/>
            <w:vAlign w:val="center"/>
          </w:tcPr>
          <w:p w14:paraId="61FF8E68"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A ,AO, ST</w:t>
            </w:r>
          </w:p>
        </w:tc>
        <w:tc>
          <w:tcPr>
            <w:tcW w:w="514" w:type="dxa"/>
            <w:tcBorders>
              <w:bottom w:val="single" w:sz="4" w:space="0" w:color="auto"/>
            </w:tcBorders>
            <w:shd w:val="clear" w:color="auto" w:fill="FFFFFF"/>
            <w:vAlign w:val="center"/>
          </w:tcPr>
          <w:p w14:paraId="61FF8E69" w14:textId="77777777" w:rsidR="00CC19FC" w:rsidRPr="00B94ED2" w:rsidRDefault="00CC19FC" w:rsidP="001B38E6">
            <w:pPr>
              <w:pStyle w:val="TableText"/>
              <w:spacing w:before="20" w:after="20"/>
              <w:rPr>
                <w:rFonts w:ascii="Tahoma" w:eastAsia="PMingLiU" w:hAnsi="Tahoma" w:cs="Tahoma"/>
                <w:sz w:val="13"/>
              </w:rPr>
            </w:pPr>
          </w:p>
        </w:tc>
      </w:tr>
      <w:tr w:rsidR="00CC19FC" w:rsidRPr="00B94ED2" w14:paraId="61FF8E7E" w14:textId="77777777" w:rsidTr="002007DB">
        <w:trPr>
          <w:cantSplit/>
          <w:trHeight w:val="145"/>
        </w:trPr>
        <w:tc>
          <w:tcPr>
            <w:tcW w:w="2638" w:type="dxa"/>
            <w:tcBorders>
              <w:bottom w:val="single" w:sz="4" w:space="0" w:color="auto"/>
            </w:tcBorders>
            <w:shd w:val="clear" w:color="auto" w:fill="FABF8F"/>
            <w:vAlign w:val="center"/>
          </w:tcPr>
          <w:p w14:paraId="61FF8E6B" w14:textId="77777777" w:rsidR="00CC19FC" w:rsidRPr="00B94ED2" w:rsidRDefault="00C24CBE" w:rsidP="001B38E6">
            <w:pPr>
              <w:pStyle w:val="Heading3"/>
              <w:spacing w:before="20" w:after="20"/>
              <w:rPr>
                <w:rFonts w:ascii="Tahoma" w:eastAsia="PMingLiU" w:hAnsi="Tahoma" w:cs="Tahoma"/>
                <w:b w:val="0"/>
                <w:sz w:val="14"/>
              </w:rPr>
            </w:pPr>
            <w:bookmarkStart w:id="92" w:name="_Toc347995795"/>
            <w:r w:rsidRPr="00B94ED2">
              <w:rPr>
                <w:rFonts w:ascii="Tahoma" w:eastAsia="PMingLiU" w:hAnsi="Tahoma" w:cs="Tahoma"/>
                <w:b w:val="0"/>
                <w:sz w:val="14"/>
              </w:rPr>
              <w:t>Project Pro for Office 365</w:t>
            </w:r>
            <w:bookmarkEnd w:id="92"/>
            <w:r w:rsidR="00B94ED2">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14:paraId="61FF8E6C" w14:textId="77777777" w:rsidR="00CC19FC" w:rsidRPr="00F73E9E" w:rsidRDefault="00D67A06" w:rsidP="001B38E6">
            <w:pPr>
              <w:pStyle w:val="TableText"/>
              <w:widowControl w:val="0"/>
              <w:spacing w:before="20" w:after="20"/>
              <w:rPr>
                <w:rFonts w:eastAsia="PMingLiU" w:cs="Tahoma"/>
                <w:b/>
                <w:color w:val="0000FF"/>
                <w:sz w:val="13"/>
                <w:szCs w:val="13"/>
                <w:u w:val="single"/>
              </w:rPr>
            </w:pPr>
            <w:hyperlink w:anchor="_14_Project_Pro" w:history="1">
              <w:r w:rsidR="007C2D60" w:rsidRPr="00762CFD">
                <w:rPr>
                  <w:rStyle w:val="Hyperlink"/>
                  <w:rFonts w:eastAsia="PMingLiU" w:cs="Tahoma"/>
                  <w:b/>
                  <w:sz w:val="13"/>
                  <w:szCs w:val="13"/>
                </w:rPr>
                <w:t>14</w:t>
              </w:r>
            </w:hyperlink>
          </w:p>
        </w:tc>
        <w:tc>
          <w:tcPr>
            <w:tcW w:w="429" w:type="dxa"/>
            <w:tcBorders>
              <w:bottom w:val="single" w:sz="4" w:space="0" w:color="auto"/>
            </w:tcBorders>
            <w:shd w:val="clear" w:color="auto" w:fill="FABF8F"/>
            <w:vAlign w:val="center"/>
          </w:tcPr>
          <w:p w14:paraId="61FF8E6D"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14:paraId="61FF8E6E"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61FF8E6F" w14:textId="77777777" w:rsidR="00CC19FC" w:rsidRPr="00B94ED2" w:rsidRDefault="00CC19FC" w:rsidP="001B38E6">
            <w:pPr>
              <w:pStyle w:val="TableText"/>
              <w:spacing w:before="20" w:after="2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61FF8E70" w14:textId="77777777" w:rsidR="00CC19FC" w:rsidRPr="00B94ED2" w:rsidRDefault="00CC19FC" w:rsidP="001B38E6">
            <w:pPr>
              <w:pStyle w:val="TableText"/>
              <w:spacing w:before="20" w:after="2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61FF8E71" w14:textId="77777777" w:rsidR="00CC19FC" w:rsidRPr="00B94ED2" w:rsidRDefault="00CC19FC" w:rsidP="001B38E6">
            <w:pPr>
              <w:pStyle w:val="TableText"/>
              <w:spacing w:before="20" w:after="2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61FF8E72" w14:textId="77777777" w:rsidR="00CC19FC" w:rsidRPr="00B94ED2" w:rsidRDefault="00CC19FC" w:rsidP="001B38E6">
            <w:pPr>
              <w:pStyle w:val="TableText"/>
              <w:spacing w:before="20" w:after="2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61FF8E73" w14:textId="77777777" w:rsidR="00CC19FC" w:rsidRPr="00B94ED2" w:rsidRDefault="00CC19FC" w:rsidP="001B38E6">
            <w:pPr>
              <w:pStyle w:val="TableText"/>
              <w:spacing w:before="20" w:after="2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61FF8E74" w14:textId="77777777" w:rsidR="00CC19FC" w:rsidRPr="00B94ED2" w:rsidRDefault="00CC19FC" w:rsidP="001B38E6">
            <w:pPr>
              <w:pStyle w:val="TableText"/>
              <w:spacing w:before="20" w:after="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FABF8F"/>
            <w:vAlign w:val="center"/>
          </w:tcPr>
          <w:p w14:paraId="61FF8E75" w14:textId="77777777" w:rsidR="00CC19FC" w:rsidRPr="00B94ED2" w:rsidRDefault="00CC19FC" w:rsidP="001B38E6">
            <w:pPr>
              <w:pStyle w:val="TableText"/>
              <w:spacing w:before="20" w:after="20"/>
              <w:rPr>
                <w:rFonts w:ascii="Tahoma" w:eastAsia="PMingLiU" w:hAnsi="Tahoma" w:cs="Tahoma"/>
                <w:sz w:val="13"/>
                <w:szCs w:val="13"/>
              </w:rPr>
            </w:pPr>
          </w:p>
        </w:tc>
        <w:tc>
          <w:tcPr>
            <w:tcW w:w="429" w:type="dxa"/>
            <w:tcBorders>
              <w:left w:val="single" w:sz="18" w:space="0" w:color="auto"/>
              <w:bottom w:val="single" w:sz="4" w:space="0" w:color="auto"/>
            </w:tcBorders>
            <w:shd w:val="clear" w:color="auto" w:fill="FABF8F"/>
            <w:vAlign w:val="center"/>
          </w:tcPr>
          <w:p w14:paraId="61FF8E76" w14:textId="77777777" w:rsidR="00CC19FC" w:rsidRPr="00B94ED2" w:rsidRDefault="00CC19FC" w:rsidP="001B38E6">
            <w:pPr>
              <w:pStyle w:val="TableText"/>
              <w:spacing w:before="20" w:after="2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61FF8E77" w14:textId="77777777" w:rsidR="00CC19FC" w:rsidRPr="00B94ED2" w:rsidRDefault="00CC19FC" w:rsidP="001B38E6">
            <w:pPr>
              <w:pStyle w:val="TableText"/>
              <w:spacing w:before="20" w:after="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FABF8F"/>
            <w:vAlign w:val="center"/>
          </w:tcPr>
          <w:p w14:paraId="61FF8E78" w14:textId="77777777" w:rsidR="00CC19FC" w:rsidRPr="00B94ED2" w:rsidRDefault="00CC19FC" w:rsidP="001B38E6">
            <w:pPr>
              <w:pStyle w:val="TableText"/>
              <w:spacing w:before="20" w:after="20"/>
              <w:rPr>
                <w:rFonts w:ascii="Tahoma" w:eastAsia="PMingLiU" w:hAnsi="Tahoma" w:cs="Tahoma"/>
                <w:sz w:val="13"/>
                <w:szCs w:val="13"/>
              </w:rPr>
            </w:pPr>
          </w:p>
        </w:tc>
        <w:tc>
          <w:tcPr>
            <w:tcW w:w="429" w:type="dxa"/>
            <w:tcBorders>
              <w:left w:val="single" w:sz="18" w:space="0" w:color="auto"/>
              <w:bottom w:val="single" w:sz="4" w:space="0" w:color="auto"/>
            </w:tcBorders>
            <w:shd w:val="clear" w:color="auto" w:fill="FABF8F"/>
            <w:vAlign w:val="center"/>
          </w:tcPr>
          <w:p w14:paraId="61FF8E79" w14:textId="77777777" w:rsidR="00CC19FC" w:rsidRPr="00B94ED2" w:rsidRDefault="00CC19FC" w:rsidP="001B38E6">
            <w:pPr>
              <w:pStyle w:val="TableText"/>
              <w:spacing w:before="20" w:after="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FABF8F"/>
            <w:vAlign w:val="center"/>
          </w:tcPr>
          <w:p w14:paraId="61FF8E7A"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1FF8E7B" w14:textId="77777777" w:rsidR="00CC19FC" w:rsidRPr="00B94ED2" w:rsidRDefault="00CC19FC" w:rsidP="001B38E6">
            <w:pPr>
              <w:pStyle w:val="TableText"/>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61FF8E7C" w14:textId="77777777" w:rsidR="00CC19FC" w:rsidRPr="00B94ED2" w:rsidRDefault="00CC19FC" w:rsidP="001B38E6">
            <w:pPr>
              <w:pStyle w:val="TableText"/>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61FF8E7D" w14:textId="77777777" w:rsidR="00CC19FC" w:rsidRPr="00B94ED2" w:rsidRDefault="00CC19FC" w:rsidP="001B38E6">
            <w:pPr>
              <w:pStyle w:val="TableText"/>
              <w:spacing w:before="20" w:after="20"/>
              <w:rPr>
                <w:rFonts w:ascii="Tahoma" w:eastAsia="PMingLiU" w:hAnsi="Tahoma" w:cs="Tahoma"/>
                <w:sz w:val="13"/>
              </w:rPr>
            </w:pPr>
          </w:p>
        </w:tc>
      </w:tr>
      <w:tr w:rsidR="00CC19FC" w:rsidRPr="00B94ED2" w14:paraId="61FF8E92" w14:textId="77777777" w:rsidTr="002007DB">
        <w:trPr>
          <w:cantSplit/>
          <w:trHeight w:val="145"/>
        </w:trPr>
        <w:tc>
          <w:tcPr>
            <w:tcW w:w="2638" w:type="dxa"/>
            <w:tcBorders>
              <w:bottom w:val="single" w:sz="4" w:space="0" w:color="auto"/>
            </w:tcBorders>
            <w:shd w:val="clear" w:color="auto" w:fill="auto"/>
            <w:vAlign w:val="center"/>
          </w:tcPr>
          <w:p w14:paraId="61FF8E7F" w14:textId="77777777" w:rsidR="00CC19FC" w:rsidRPr="00B94ED2" w:rsidRDefault="00CC19FC" w:rsidP="001B38E6">
            <w:pPr>
              <w:pStyle w:val="Heading3"/>
              <w:spacing w:before="20" w:after="20"/>
              <w:rPr>
                <w:rFonts w:ascii="Tahoma" w:eastAsia="PMingLiU" w:hAnsi="Tahoma" w:cs="Tahoma"/>
                <w:b w:val="0"/>
                <w:sz w:val="14"/>
              </w:rPr>
            </w:pPr>
            <w:bookmarkStart w:id="93" w:name="_Toc347995796"/>
            <w:r w:rsidRPr="00B94ED2">
              <w:rPr>
                <w:rFonts w:ascii="Tahoma" w:eastAsia="PMingLiU" w:hAnsi="Tahoma" w:cs="Tahoma"/>
                <w:b w:val="0"/>
                <w:sz w:val="14"/>
              </w:rPr>
              <w:t>Project Pro for Office 365 A</w:t>
            </w:r>
            <w:bookmarkEnd w:id="93"/>
          </w:p>
        </w:tc>
        <w:tc>
          <w:tcPr>
            <w:tcW w:w="429" w:type="dxa"/>
            <w:tcBorders>
              <w:bottom w:val="single" w:sz="4" w:space="0" w:color="auto"/>
            </w:tcBorders>
            <w:shd w:val="clear" w:color="auto" w:fill="auto"/>
            <w:vAlign w:val="center"/>
          </w:tcPr>
          <w:p w14:paraId="61FF8E80" w14:textId="77777777" w:rsidR="00CC19FC" w:rsidRPr="00F73E9E" w:rsidRDefault="00CC19FC" w:rsidP="001B38E6">
            <w:pPr>
              <w:pStyle w:val="TableText"/>
              <w:widowControl w:val="0"/>
              <w:spacing w:before="20" w:after="20"/>
              <w:rPr>
                <w:rFonts w:eastAsia="PMingLiU" w:cs="Tahoma"/>
                <w:b/>
                <w:color w:val="0000FF"/>
                <w:sz w:val="13"/>
                <w:szCs w:val="13"/>
                <w:u w:val="single"/>
              </w:rPr>
            </w:pPr>
          </w:p>
        </w:tc>
        <w:tc>
          <w:tcPr>
            <w:tcW w:w="429" w:type="dxa"/>
            <w:tcBorders>
              <w:bottom w:val="single" w:sz="4" w:space="0" w:color="auto"/>
            </w:tcBorders>
            <w:shd w:val="clear" w:color="auto" w:fill="auto"/>
            <w:vAlign w:val="center"/>
          </w:tcPr>
          <w:p w14:paraId="61FF8E81"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03/13</w:t>
            </w:r>
          </w:p>
        </w:tc>
        <w:tc>
          <w:tcPr>
            <w:tcW w:w="429" w:type="dxa"/>
            <w:tcBorders>
              <w:bottom w:val="single" w:sz="4" w:space="0" w:color="auto"/>
              <w:right w:val="single" w:sz="18" w:space="0" w:color="auto"/>
            </w:tcBorders>
            <w:shd w:val="clear" w:color="auto" w:fill="auto"/>
            <w:vAlign w:val="center"/>
          </w:tcPr>
          <w:p w14:paraId="61FF8E82"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61FF8E83" w14:textId="77777777" w:rsidR="00CC19FC" w:rsidRPr="00B94ED2" w:rsidRDefault="00CC19FC" w:rsidP="001B38E6">
            <w:pPr>
              <w:pStyle w:val="TableText"/>
              <w:spacing w:before="20" w:after="20"/>
              <w:rPr>
                <w:rFonts w:ascii="Tahoma" w:eastAsia="PMingLiU" w:hAnsi="Tahoma" w:cs="Tahoma"/>
                <w:sz w:val="13"/>
                <w:szCs w:val="13"/>
              </w:rPr>
            </w:pPr>
          </w:p>
        </w:tc>
        <w:tc>
          <w:tcPr>
            <w:tcW w:w="429" w:type="dxa"/>
            <w:tcBorders>
              <w:bottom w:val="single" w:sz="4" w:space="0" w:color="auto"/>
            </w:tcBorders>
            <w:shd w:val="clear" w:color="auto" w:fill="auto"/>
            <w:vAlign w:val="center"/>
          </w:tcPr>
          <w:p w14:paraId="61FF8E84" w14:textId="77777777" w:rsidR="00CC19FC" w:rsidRPr="00B94ED2" w:rsidRDefault="00CC19FC" w:rsidP="001B38E6">
            <w:pPr>
              <w:pStyle w:val="TableText"/>
              <w:spacing w:before="20" w:after="20"/>
              <w:rPr>
                <w:rFonts w:ascii="Tahoma" w:eastAsia="PMingLiU" w:hAnsi="Tahoma" w:cs="Tahoma"/>
                <w:sz w:val="13"/>
                <w:szCs w:val="13"/>
              </w:rPr>
            </w:pPr>
          </w:p>
        </w:tc>
        <w:tc>
          <w:tcPr>
            <w:tcW w:w="429" w:type="dxa"/>
            <w:tcBorders>
              <w:bottom w:val="single" w:sz="4" w:space="0" w:color="auto"/>
            </w:tcBorders>
            <w:shd w:val="clear" w:color="auto" w:fill="auto"/>
            <w:vAlign w:val="center"/>
          </w:tcPr>
          <w:p w14:paraId="61FF8E85" w14:textId="77777777" w:rsidR="00CC19FC" w:rsidRPr="00B94ED2" w:rsidRDefault="00CC19FC" w:rsidP="001B38E6">
            <w:pPr>
              <w:pStyle w:val="TableText"/>
              <w:spacing w:before="20" w:after="20"/>
              <w:rPr>
                <w:rFonts w:ascii="Tahoma" w:eastAsia="PMingLiU" w:hAnsi="Tahoma" w:cs="Tahoma"/>
                <w:sz w:val="13"/>
                <w:szCs w:val="13"/>
              </w:rPr>
            </w:pPr>
          </w:p>
        </w:tc>
        <w:tc>
          <w:tcPr>
            <w:tcW w:w="429" w:type="dxa"/>
            <w:tcBorders>
              <w:bottom w:val="single" w:sz="4" w:space="0" w:color="auto"/>
            </w:tcBorders>
            <w:shd w:val="clear" w:color="auto" w:fill="auto"/>
            <w:vAlign w:val="center"/>
          </w:tcPr>
          <w:p w14:paraId="61FF8E86" w14:textId="77777777" w:rsidR="00CC19FC" w:rsidRPr="00B94ED2" w:rsidRDefault="00CC19FC" w:rsidP="001B38E6">
            <w:pPr>
              <w:pStyle w:val="TableText"/>
              <w:spacing w:before="20" w:after="20"/>
              <w:rPr>
                <w:rFonts w:ascii="Tahoma" w:eastAsia="PMingLiU" w:hAnsi="Tahoma" w:cs="Tahoma"/>
                <w:sz w:val="13"/>
                <w:szCs w:val="13"/>
              </w:rPr>
            </w:pPr>
          </w:p>
        </w:tc>
        <w:tc>
          <w:tcPr>
            <w:tcW w:w="429" w:type="dxa"/>
            <w:tcBorders>
              <w:bottom w:val="single" w:sz="4" w:space="0" w:color="auto"/>
            </w:tcBorders>
            <w:shd w:val="clear" w:color="auto" w:fill="auto"/>
            <w:vAlign w:val="center"/>
          </w:tcPr>
          <w:p w14:paraId="61FF8E87" w14:textId="77777777" w:rsidR="00CC19FC" w:rsidRPr="00B94ED2" w:rsidRDefault="00CC19FC" w:rsidP="001B38E6">
            <w:pPr>
              <w:pStyle w:val="TableText"/>
              <w:spacing w:before="20" w:after="20"/>
              <w:rPr>
                <w:rFonts w:ascii="Tahoma" w:eastAsia="PMingLiU" w:hAnsi="Tahoma" w:cs="Tahoma"/>
                <w:sz w:val="13"/>
                <w:szCs w:val="13"/>
              </w:rPr>
            </w:pPr>
          </w:p>
        </w:tc>
        <w:tc>
          <w:tcPr>
            <w:tcW w:w="429" w:type="dxa"/>
            <w:tcBorders>
              <w:bottom w:val="single" w:sz="4" w:space="0" w:color="auto"/>
            </w:tcBorders>
            <w:shd w:val="clear" w:color="auto" w:fill="auto"/>
            <w:vAlign w:val="center"/>
          </w:tcPr>
          <w:p w14:paraId="61FF8E88" w14:textId="77777777" w:rsidR="00CC19FC" w:rsidRPr="00B94ED2" w:rsidRDefault="00CC19FC" w:rsidP="001B38E6">
            <w:pPr>
              <w:pStyle w:val="TableText"/>
              <w:spacing w:before="20" w:after="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14:paraId="61FF8E89" w14:textId="77777777" w:rsidR="00CC19FC" w:rsidRPr="00B94ED2" w:rsidRDefault="00CC19FC" w:rsidP="001B38E6">
            <w:pPr>
              <w:pStyle w:val="TableText"/>
              <w:spacing w:before="20" w:after="20"/>
              <w:rPr>
                <w:rFonts w:ascii="Tahoma" w:eastAsia="PMingLiU" w:hAnsi="Tahoma" w:cs="Tahoma"/>
                <w:sz w:val="13"/>
                <w:szCs w:val="13"/>
              </w:rPr>
            </w:pPr>
          </w:p>
        </w:tc>
        <w:tc>
          <w:tcPr>
            <w:tcW w:w="429" w:type="dxa"/>
            <w:tcBorders>
              <w:left w:val="single" w:sz="18" w:space="0" w:color="auto"/>
              <w:bottom w:val="single" w:sz="4" w:space="0" w:color="auto"/>
            </w:tcBorders>
            <w:shd w:val="clear" w:color="auto" w:fill="auto"/>
            <w:vAlign w:val="center"/>
          </w:tcPr>
          <w:p w14:paraId="61FF8E8A" w14:textId="77777777" w:rsidR="00CC19FC" w:rsidRPr="00B94ED2" w:rsidRDefault="00CC19FC" w:rsidP="001B38E6">
            <w:pPr>
              <w:pStyle w:val="TableText"/>
              <w:spacing w:before="20" w:after="20"/>
              <w:rPr>
                <w:rFonts w:ascii="Tahoma" w:eastAsia="PMingLiU" w:hAnsi="Tahoma" w:cs="Tahoma"/>
                <w:sz w:val="13"/>
                <w:szCs w:val="13"/>
              </w:rPr>
            </w:pPr>
          </w:p>
        </w:tc>
        <w:tc>
          <w:tcPr>
            <w:tcW w:w="429" w:type="dxa"/>
            <w:tcBorders>
              <w:bottom w:val="single" w:sz="4" w:space="0" w:color="auto"/>
            </w:tcBorders>
            <w:shd w:val="clear" w:color="auto" w:fill="auto"/>
            <w:vAlign w:val="center"/>
          </w:tcPr>
          <w:p w14:paraId="61FF8E8B" w14:textId="77777777" w:rsidR="00CC19FC" w:rsidRPr="00B94ED2" w:rsidRDefault="00CC19FC" w:rsidP="001B38E6">
            <w:pPr>
              <w:pStyle w:val="TableText"/>
              <w:spacing w:before="20" w:after="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14:paraId="61FF8E8C" w14:textId="77777777" w:rsidR="00CC19FC" w:rsidRPr="00B94ED2" w:rsidRDefault="00CC19FC" w:rsidP="001B38E6">
            <w:pPr>
              <w:pStyle w:val="TableText"/>
              <w:spacing w:before="20" w:after="20"/>
              <w:rPr>
                <w:rFonts w:ascii="Tahoma" w:eastAsia="PMingLiU" w:hAnsi="Tahoma" w:cs="Tahoma"/>
                <w:sz w:val="13"/>
                <w:szCs w:val="13"/>
              </w:rPr>
            </w:pPr>
          </w:p>
        </w:tc>
        <w:tc>
          <w:tcPr>
            <w:tcW w:w="429" w:type="dxa"/>
            <w:tcBorders>
              <w:left w:val="single" w:sz="18" w:space="0" w:color="auto"/>
              <w:bottom w:val="single" w:sz="4" w:space="0" w:color="auto"/>
            </w:tcBorders>
            <w:shd w:val="clear" w:color="auto" w:fill="auto"/>
            <w:vAlign w:val="center"/>
          </w:tcPr>
          <w:p w14:paraId="61FF8E8D" w14:textId="77777777" w:rsidR="00CC19FC" w:rsidRPr="00B94ED2" w:rsidRDefault="00C24CBE" w:rsidP="001B38E6">
            <w:pPr>
              <w:pStyle w:val="TableText"/>
              <w:spacing w:before="20" w:after="20"/>
              <w:rPr>
                <w:rFonts w:ascii="Tahoma" w:eastAsia="PMingLiU" w:hAnsi="Tahoma" w:cs="Tahoma"/>
                <w:sz w:val="13"/>
                <w:szCs w:val="13"/>
              </w:rPr>
            </w:pPr>
            <w:r w:rsidRPr="00B94ED2">
              <w:rPr>
                <w:rFonts w:ascii="Tahoma" w:eastAsia="PMingLiU"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61FF8E8E"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61FF8E8F" w14:textId="77777777" w:rsidR="00CC19FC" w:rsidRPr="00B94ED2" w:rsidRDefault="00CC19FC" w:rsidP="001B38E6">
            <w:pPr>
              <w:pStyle w:val="TableText"/>
              <w:spacing w:before="20" w:after="20"/>
              <w:rPr>
                <w:rFonts w:ascii="Tahoma" w:eastAsia="PMingLiU" w:hAnsi="Tahoma" w:cs="Tahoma"/>
                <w:sz w:val="13"/>
              </w:rPr>
            </w:pPr>
          </w:p>
        </w:tc>
        <w:tc>
          <w:tcPr>
            <w:tcW w:w="514" w:type="dxa"/>
            <w:tcBorders>
              <w:bottom w:val="single" w:sz="4" w:space="0" w:color="auto"/>
            </w:tcBorders>
            <w:shd w:val="clear" w:color="auto" w:fill="auto"/>
            <w:vAlign w:val="center"/>
          </w:tcPr>
          <w:p w14:paraId="61FF8E90" w14:textId="77777777" w:rsidR="00CC19FC" w:rsidRPr="00B94ED2" w:rsidRDefault="00573BA8" w:rsidP="001B38E6">
            <w:pPr>
              <w:pStyle w:val="TableText"/>
              <w:spacing w:before="20" w:after="20"/>
              <w:rPr>
                <w:rFonts w:ascii="Tahoma" w:eastAsia="PMingLiU" w:hAnsi="Tahoma" w:cs="Tahoma"/>
                <w:sz w:val="13"/>
              </w:rPr>
            </w:pPr>
            <w:r w:rsidRPr="00B94ED2">
              <w:rPr>
                <w:rFonts w:ascii="Tahoma" w:eastAsia="PMingLiU" w:hAnsi="Tahoma" w:cs="Tahoma"/>
                <w:sz w:val="13"/>
              </w:rPr>
              <w:t xml:space="preserve">A, ST </w:t>
            </w:r>
            <w:r w:rsidR="002007DB">
              <w:rPr>
                <w:rFonts w:ascii="Tahoma" w:eastAsia="PMingLiU" w:hAnsi="Tahoma" w:cs="Tahoma"/>
                <w:sz w:val="13"/>
              </w:rPr>
              <w:br/>
            </w:r>
            <w:r w:rsidRPr="00B94ED2">
              <w:rPr>
                <w:rFonts w:ascii="Tahoma" w:eastAsia="PMingLiU" w:hAnsi="Tahoma" w:cs="Tahoma"/>
                <w:sz w:val="13"/>
              </w:rPr>
              <w:t>(</w:t>
            </w:r>
            <w:r w:rsidRPr="00B94ED2">
              <w:rPr>
                <w:rFonts w:ascii="Tahoma" w:eastAsia="PMingLiU" w:hAnsi="Tahoma" w:cs="Tahoma"/>
                <w:sz w:val="13"/>
              </w:rPr>
              <w:t>僅限</w:t>
            </w:r>
            <w:r w:rsidRPr="00B94ED2">
              <w:rPr>
                <w:rFonts w:ascii="Tahoma" w:eastAsia="PMingLiU" w:hAnsi="Tahoma" w:cs="Tahoma"/>
                <w:sz w:val="13"/>
              </w:rPr>
              <w:t xml:space="preserve"> EES)</w:t>
            </w:r>
          </w:p>
        </w:tc>
        <w:tc>
          <w:tcPr>
            <w:tcW w:w="514" w:type="dxa"/>
            <w:tcBorders>
              <w:bottom w:val="single" w:sz="4" w:space="0" w:color="auto"/>
            </w:tcBorders>
            <w:shd w:val="clear" w:color="auto" w:fill="auto"/>
            <w:vAlign w:val="center"/>
          </w:tcPr>
          <w:p w14:paraId="61FF8E91" w14:textId="77777777" w:rsidR="00CC19FC" w:rsidRPr="00B94ED2" w:rsidRDefault="00CC19FC" w:rsidP="001B38E6">
            <w:pPr>
              <w:pStyle w:val="TableText"/>
              <w:spacing w:before="20" w:after="20"/>
              <w:rPr>
                <w:rFonts w:ascii="Tahoma" w:eastAsia="PMingLiU" w:hAnsi="Tahoma" w:cs="Tahoma"/>
                <w:sz w:val="13"/>
              </w:rPr>
            </w:pPr>
          </w:p>
        </w:tc>
      </w:tr>
      <w:tr w:rsidR="00CC19FC" w:rsidRPr="00B94ED2" w14:paraId="61FF8EA6" w14:textId="77777777" w:rsidTr="002007DB">
        <w:trPr>
          <w:cantSplit/>
          <w:trHeight w:val="145"/>
        </w:trPr>
        <w:tc>
          <w:tcPr>
            <w:tcW w:w="2638" w:type="dxa"/>
            <w:tcBorders>
              <w:bottom w:val="single" w:sz="4" w:space="0" w:color="auto"/>
            </w:tcBorders>
            <w:shd w:val="clear" w:color="auto" w:fill="FABF8F"/>
            <w:vAlign w:val="center"/>
          </w:tcPr>
          <w:p w14:paraId="61FF8E93" w14:textId="77777777" w:rsidR="00CC19FC" w:rsidRPr="00B94ED2" w:rsidRDefault="00CC19FC" w:rsidP="001B38E6">
            <w:pPr>
              <w:pStyle w:val="Heading3"/>
              <w:spacing w:before="20" w:after="20"/>
              <w:rPr>
                <w:rFonts w:ascii="Tahoma" w:eastAsia="PMingLiU" w:hAnsi="Tahoma" w:cs="Tahoma"/>
                <w:b w:val="0"/>
                <w:sz w:val="14"/>
              </w:rPr>
            </w:pPr>
            <w:bookmarkStart w:id="94" w:name="_Toc347995797"/>
            <w:r w:rsidRPr="00B94ED2">
              <w:rPr>
                <w:rFonts w:ascii="Tahoma" w:eastAsia="PMingLiU" w:hAnsi="Tahoma" w:cs="Tahoma"/>
                <w:b w:val="0"/>
                <w:sz w:val="14"/>
              </w:rPr>
              <w:t>Publisher 2013</w:t>
            </w:r>
            <w:bookmarkEnd w:id="94"/>
          </w:p>
        </w:tc>
        <w:tc>
          <w:tcPr>
            <w:tcW w:w="429" w:type="dxa"/>
            <w:tcBorders>
              <w:bottom w:val="single" w:sz="4" w:space="0" w:color="auto"/>
            </w:tcBorders>
            <w:shd w:val="clear" w:color="auto" w:fill="FABF8F"/>
            <w:vAlign w:val="center"/>
          </w:tcPr>
          <w:p w14:paraId="61FF8E94" w14:textId="77777777" w:rsidR="00CC19FC" w:rsidRPr="00F73E9E" w:rsidRDefault="00CC19FC" w:rsidP="001B38E6">
            <w:pPr>
              <w:pStyle w:val="TableText"/>
              <w:widowControl w:val="0"/>
              <w:spacing w:before="20" w:after="20"/>
              <w:rPr>
                <w:rFonts w:eastAsia="PMingLiU" w:cs="Tahoma"/>
                <w:b/>
                <w:color w:val="0000FF"/>
                <w:sz w:val="13"/>
                <w:szCs w:val="13"/>
                <w:u w:val="single"/>
              </w:rPr>
            </w:pPr>
            <w:bookmarkStart w:id="95" w:name="_Hlt335908485"/>
          </w:p>
        </w:tc>
        <w:bookmarkEnd w:id="95"/>
        <w:tc>
          <w:tcPr>
            <w:tcW w:w="429" w:type="dxa"/>
            <w:tcBorders>
              <w:bottom w:val="single" w:sz="4" w:space="0" w:color="auto"/>
            </w:tcBorders>
            <w:shd w:val="clear" w:color="auto" w:fill="FABF8F"/>
            <w:vAlign w:val="center"/>
          </w:tcPr>
          <w:p w14:paraId="61FF8E95" w14:textId="77777777" w:rsidR="00CC19FC" w:rsidRPr="00B94ED2" w:rsidDel="00527D48"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61FF8E96"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61FF8E97" w14:textId="77777777" w:rsidR="00CC19FC" w:rsidRPr="00B94ED2" w:rsidRDefault="00CC19FC" w:rsidP="001B38E6">
            <w:pPr>
              <w:pStyle w:val="TableText"/>
              <w:spacing w:before="20" w:after="20"/>
              <w:rPr>
                <w:rFonts w:ascii="Tahoma" w:eastAsia="PMingLiU" w:hAnsi="Tahoma" w:cs="Tahoma"/>
                <w:sz w:val="13"/>
                <w:szCs w:val="13"/>
              </w:rPr>
            </w:pPr>
            <w:r w:rsidRPr="00B94ED2">
              <w:rPr>
                <w:rFonts w:ascii="Tahoma" w:eastAsia="PMingLiU" w:hAnsi="Tahoma" w:cs="Tahoma"/>
                <w:sz w:val="13"/>
                <w:szCs w:val="13"/>
              </w:rPr>
              <w:t>1</w:t>
            </w:r>
          </w:p>
        </w:tc>
        <w:tc>
          <w:tcPr>
            <w:tcW w:w="429" w:type="dxa"/>
            <w:tcBorders>
              <w:bottom w:val="single" w:sz="4" w:space="0" w:color="auto"/>
            </w:tcBorders>
            <w:shd w:val="clear" w:color="auto" w:fill="FABF8F"/>
            <w:vAlign w:val="center"/>
          </w:tcPr>
          <w:p w14:paraId="61FF8E98" w14:textId="77777777" w:rsidR="00CC19FC" w:rsidRPr="00B94ED2" w:rsidRDefault="00CC19FC" w:rsidP="001B38E6">
            <w:pPr>
              <w:pStyle w:val="TableText"/>
              <w:spacing w:before="20" w:after="20"/>
              <w:rPr>
                <w:rFonts w:ascii="Tahoma" w:eastAsia="PMingLiU" w:hAnsi="Tahoma" w:cs="Tahoma"/>
                <w:sz w:val="13"/>
                <w:szCs w:val="13"/>
              </w:rPr>
            </w:pPr>
            <w:r w:rsidRPr="00B94ED2">
              <w:rPr>
                <w:rFonts w:ascii="Tahoma" w:eastAsia="PMingLiU" w:hAnsi="Tahoma" w:cs="Tahoma"/>
                <w:sz w:val="13"/>
                <w:szCs w:val="13"/>
              </w:rPr>
              <w:t>3</w:t>
            </w:r>
          </w:p>
        </w:tc>
        <w:tc>
          <w:tcPr>
            <w:tcW w:w="429" w:type="dxa"/>
            <w:tcBorders>
              <w:bottom w:val="single" w:sz="4" w:space="0" w:color="auto"/>
            </w:tcBorders>
            <w:shd w:val="clear" w:color="auto" w:fill="FABF8F"/>
            <w:vAlign w:val="center"/>
          </w:tcPr>
          <w:p w14:paraId="61FF8E99" w14:textId="77777777" w:rsidR="00CC19FC" w:rsidRPr="00B94ED2" w:rsidRDefault="00CC19FC" w:rsidP="001B38E6">
            <w:pPr>
              <w:pStyle w:val="TableText"/>
              <w:spacing w:before="20" w:after="20"/>
              <w:rPr>
                <w:rFonts w:ascii="Tahoma" w:eastAsia="PMingLiU" w:hAnsi="Tahoma" w:cs="Tahoma"/>
                <w:sz w:val="13"/>
                <w:szCs w:val="13"/>
              </w:rPr>
            </w:pPr>
            <w:r w:rsidRPr="00B94ED2">
              <w:rPr>
                <w:rFonts w:ascii="Tahoma" w:eastAsia="PMingLiU" w:hAnsi="Tahoma" w:cs="Tahoma"/>
                <w:sz w:val="13"/>
                <w:szCs w:val="13"/>
              </w:rPr>
              <w:t>2</w:t>
            </w:r>
          </w:p>
        </w:tc>
        <w:tc>
          <w:tcPr>
            <w:tcW w:w="429" w:type="dxa"/>
            <w:tcBorders>
              <w:bottom w:val="single" w:sz="4" w:space="0" w:color="auto"/>
            </w:tcBorders>
            <w:shd w:val="clear" w:color="auto" w:fill="FABF8F"/>
            <w:vAlign w:val="center"/>
          </w:tcPr>
          <w:p w14:paraId="61FF8E9A" w14:textId="77777777" w:rsidR="00CC19FC" w:rsidRPr="00B94ED2" w:rsidRDefault="00CC19FC" w:rsidP="001B38E6">
            <w:pPr>
              <w:pStyle w:val="TableText"/>
              <w:spacing w:before="20" w:after="20"/>
              <w:rPr>
                <w:rFonts w:ascii="Tahoma" w:eastAsia="PMingLiU" w:hAnsi="Tahoma" w:cs="Tahoma"/>
                <w:sz w:val="13"/>
                <w:szCs w:val="13"/>
              </w:rPr>
            </w:pPr>
            <w:r w:rsidRPr="00B94ED2">
              <w:rPr>
                <w:rFonts w:ascii="Tahoma" w:eastAsia="PMingLiU" w:hAnsi="Tahoma" w:cs="Tahoma"/>
                <w:sz w:val="13"/>
                <w:szCs w:val="13"/>
              </w:rPr>
              <w:t>2</w:t>
            </w:r>
          </w:p>
        </w:tc>
        <w:tc>
          <w:tcPr>
            <w:tcW w:w="429" w:type="dxa"/>
            <w:tcBorders>
              <w:bottom w:val="single" w:sz="4" w:space="0" w:color="auto"/>
            </w:tcBorders>
            <w:shd w:val="clear" w:color="auto" w:fill="FABF8F"/>
            <w:vAlign w:val="center"/>
          </w:tcPr>
          <w:p w14:paraId="61FF8E9B" w14:textId="77777777" w:rsidR="00CC19FC" w:rsidRPr="00B94ED2" w:rsidRDefault="00CC19FC" w:rsidP="001B38E6">
            <w:pPr>
              <w:pStyle w:val="TableText"/>
              <w:spacing w:before="20" w:after="20"/>
              <w:rPr>
                <w:rFonts w:ascii="Tahoma" w:eastAsia="PMingLiU" w:hAnsi="Tahoma" w:cs="Tahoma"/>
                <w:sz w:val="13"/>
                <w:szCs w:val="13"/>
              </w:rPr>
            </w:pPr>
            <w:r w:rsidRPr="00B94ED2">
              <w:rPr>
                <w:rFonts w:ascii="Tahoma" w:eastAsia="PMingLiU" w:hAnsi="Tahoma" w:cs="Tahoma"/>
                <w:sz w:val="13"/>
                <w:szCs w:val="13"/>
              </w:rPr>
              <w:t>2</w:t>
            </w:r>
          </w:p>
        </w:tc>
        <w:tc>
          <w:tcPr>
            <w:tcW w:w="429" w:type="dxa"/>
            <w:tcBorders>
              <w:bottom w:val="single" w:sz="4" w:space="0" w:color="auto"/>
            </w:tcBorders>
            <w:shd w:val="clear" w:color="auto" w:fill="FABF8F"/>
            <w:vAlign w:val="center"/>
          </w:tcPr>
          <w:p w14:paraId="61FF8E9C" w14:textId="77777777" w:rsidR="00CC19FC" w:rsidRPr="00B94ED2" w:rsidRDefault="00CC19FC" w:rsidP="001B38E6">
            <w:pPr>
              <w:pStyle w:val="TableText"/>
              <w:spacing w:before="20" w:after="20"/>
              <w:rPr>
                <w:rFonts w:ascii="Tahoma" w:eastAsia="PMingLiU" w:hAnsi="Tahoma" w:cs="Tahoma"/>
                <w:sz w:val="13"/>
                <w:szCs w:val="13"/>
              </w:rPr>
            </w:pPr>
            <w:r w:rsidRPr="00B94ED2">
              <w:rPr>
                <w:rFonts w:ascii="Tahoma" w:eastAsia="PMingLiU"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61FF8E9D" w14:textId="77777777" w:rsidR="00CC19FC" w:rsidRPr="00B94ED2" w:rsidRDefault="00CC19FC" w:rsidP="001B38E6">
            <w:pPr>
              <w:pStyle w:val="TableText"/>
              <w:spacing w:before="20" w:after="20"/>
              <w:rPr>
                <w:rFonts w:ascii="Tahoma" w:eastAsia="PMingLiU" w:hAnsi="Tahoma" w:cs="Tahoma"/>
                <w:sz w:val="13"/>
                <w:szCs w:val="13"/>
              </w:rPr>
            </w:pPr>
            <w:r w:rsidRPr="00B94ED2">
              <w:rPr>
                <w:rFonts w:ascii="Tahoma" w:eastAsia="PMingLiU"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61FF8E9E" w14:textId="77777777" w:rsidR="00CC19FC" w:rsidRPr="00B94ED2" w:rsidRDefault="00CC19FC" w:rsidP="001B38E6">
            <w:pPr>
              <w:pStyle w:val="TableText"/>
              <w:spacing w:before="20" w:after="20"/>
              <w:rPr>
                <w:rFonts w:ascii="Tahoma" w:eastAsia="PMingLiU" w:hAnsi="Tahoma" w:cs="Tahoma"/>
                <w:sz w:val="13"/>
                <w:szCs w:val="13"/>
              </w:rPr>
            </w:pPr>
            <w:r w:rsidRPr="00B94ED2">
              <w:rPr>
                <w:rFonts w:ascii="Tahoma" w:eastAsia="PMingLiU" w:hAnsi="Tahoma" w:cs="Tahoma"/>
                <w:sz w:val="13"/>
                <w:szCs w:val="13"/>
              </w:rPr>
              <w:t>1</w:t>
            </w:r>
          </w:p>
        </w:tc>
        <w:tc>
          <w:tcPr>
            <w:tcW w:w="429" w:type="dxa"/>
            <w:tcBorders>
              <w:bottom w:val="single" w:sz="4" w:space="0" w:color="auto"/>
            </w:tcBorders>
            <w:shd w:val="clear" w:color="auto" w:fill="FABF8F"/>
            <w:vAlign w:val="center"/>
          </w:tcPr>
          <w:p w14:paraId="61FF8E9F" w14:textId="77777777" w:rsidR="00CC19FC" w:rsidRPr="00B94ED2" w:rsidRDefault="00CC19FC" w:rsidP="001B38E6">
            <w:pPr>
              <w:pStyle w:val="TableText"/>
              <w:spacing w:before="20" w:after="20"/>
              <w:rPr>
                <w:rFonts w:ascii="Tahoma" w:eastAsia="PMingLiU" w:hAnsi="Tahoma" w:cs="Tahoma"/>
                <w:sz w:val="13"/>
                <w:szCs w:val="13"/>
              </w:rPr>
            </w:pPr>
            <w:r w:rsidRPr="00B94ED2">
              <w:rPr>
                <w:rFonts w:ascii="Tahoma" w:eastAsia="PMingLiU" w:hAnsi="Tahoma" w:cs="Tahoma"/>
                <w:sz w:val="13"/>
                <w:szCs w:val="13"/>
              </w:rPr>
              <w:t>2</w:t>
            </w:r>
          </w:p>
        </w:tc>
        <w:tc>
          <w:tcPr>
            <w:tcW w:w="429" w:type="dxa"/>
            <w:tcBorders>
              <w:bottom w:val="single" w:sz="4" w:space="0" w:color="auto"/>
              <w:right w:val="single" w:sz="18" w:space="0" w:color="auto"/>
            </w:tcBorders>
            <w:shd w:val="clear" w:color="auto" w:fill="FABF8F"/>
            <w:vAlign w:val="center"/>
          </w:tcPr>
          <w:p w14:paraId="61FF8EA0" w14:textId="77777777" w:rsidR="00CC19FC" w:rsidRPr="00B94ED2" w:rsidRDefault="00CC19FC" w:rsidP="001B38E6">
            <w:pPr>
              <w:pStyle w:val="TableText"/>
              <w:spacing w:before="20" w:after="20"/>
              <w:rPr>
                <w:rFonts w:ascii="Tahoma" w:eastAsia="PMingLiU" w:hAnsi="Tahoma" w:cs="Tahoma"/>
                <w:sz w:val="13"/>
                <w:szCs w:val="13"/>
              </w:rPr>
            </w:pPr>
            <w:r w:rsidRPr="00B94ED2">
              <w:rPr>
                <w:rFonts w:ascii="Tahoma" w:eastAsia="PMingLiU"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61FF8EA1" w14:textId="77777777" w:rsidR="00CC19FC" w:rsidRPr="00B94ED2" w:rsidRDefault="00CC19FC" w:rsidP="001B38E6">
            <w:pPr>
              <w:pStyle w:val="TableText"/>
              <w:spacing w:before="20" w:after="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FABF8F"/>
            <w:vAlign w:val="center"/>
          </w:tcPr>
          <w:p w14:paraId="61FF8EA2"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1FF8EA3"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P</w:t>
            </w:r>
          </w:p>
        </w:tc>
        <w:tc>
          <w:tcPr>
            <w:tcW w:w="514" w:type="dxa"/>
            <w:tcBorders>
              <w:bottom w:val="single" w:sz="4" w:space="0" w:color="auto"/>
            </w:tcBorders>
            <w:shd w:val="clear" w:color="auto" w:fill="FABF8F"/>
            <w:vAlign w:val="center"/>
          </w:tcPr>
          <w:p w14:paraId="61FF8EA4" w14:textId="77777777" w:rsidR="00CC19FC" w:rsidRPr="00B94ED2" w:rsidRDefault="00CC19FC" w:rsidP="001B38E6">
            <w:pPr>
              <w:pStyle w:val="TableText"/>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61FF8EA5" w14:textId="77777777" w:rsidR="00CC19FC" w:rsidRPr="00B94ED2" w:rsidRDefault="00CC19FC" w:rsidP="001B38E6">
            <w:pPr>
              <w:pStyle w:val="TableText"/>
              <w:spacing w:before="20" w:after="20"/>
              <w:rPr>
                <w:rFonts w:ascii="Tahoma" w:eastAsia="PMingLiU" w:hAnsi="Tahoma" w:cs="Tahoma"/>
                <w:sz w:val="13"/>
              </w:rPr>
            </w:pPr>
          </w:p>
        </w:tc>
      </w:tr>
      <w:tr w:rsidR="00CC19FC" w:rsidRPr="00B94ED2" w14:paraId="61FF8EBA" w14:textId="77777777" w:rsidTr="002007DB">
        <w:trPr>
          <w:cantSplit/>
          <w:trHeight w:val="145"/>
        </w:trPr>
        <w:tc>
          <w:tcPr>
            <w:tcW w:w="2638" w:type="dxa"/>
            <w:tcBorders>
              <w:bottom w:val="single" w:sz="4" w:space="0" w:color="auto"/>
            </w:tcBorders>
            <w:shd w:val="clear" w:color="auto" w:fill="auto"/>
            <w:vAlign w:val="center"/>
          </w:tcPr>
          <w:p w14:paraId="61FF8EA7" w14:textId="77777777" w:rsidR="00CC19FC" w:rsidRPr="00B94ED2" w:rsidRDefault="00CC19FC" w:rsidP="001B38E6">
            <w:pPr>
              <w:pStyle w:val="Heading3"/>
              <w:spacing w:before="20" w:after="20"/>
              <w:rPr>
                <w:rFonts w:ascii="Tahoma" w:eastAsia="PMingLiU" w:hAnsi="Tahoma" w:cs="Tahoma"/>
                <w:b w:val="0"/>
                <w:sz w:val="14"/>
              </w:rPr>
            </w:pPr>
            <w:bookmarkStart w:id="96" w:name="_Toc336337882"/>
            <w:bookmarkStart w:id="97" w:name="_Toc347995798"/>
            <w:r w:rsidRPr="00B94ED2">
              <w:rPr>
                <w:rFonts w:ascii="Tahoma" w:eastAsia="PMingLiU" w:hAnsi="Tahoma" w:cs="Tahoma"/>
                <w:b w:val="0"/>
                <w:sz w:val="14"/>
              </w:rPr>
              <w:t xml:space="preserve">Office </w:t>
            </w:r>
            <w:bookmarkEnd w:id="96"/>
            <w:r w:rsidRPr="00B94ED2">
              <w:rPr>
                <w:rFonts w:ascii="Tahoma" w:eastAsia="PMingLiU" w:hAnsi="Tahoma" w:cs="Tahoma"/>
                <w:b w:val="0"/>
                <w:sz w:val="14"/>
              </w:rPr>
              <w:t xml:space="preserve">Standard </w:t>
            </w:r>
            <w:r w:rsidRPr="00B94ED2">
              <w:rPr>
                <w:rFonts w:ascii="Tahoma" w:eastAsia="PMingLiU" w:hAnsi="Tahoma" w:cs="Tahoma"/>
                <w:b w:val="0"/>
                <w:sz w:val="14"/>
              </w:rPr>
              <w:t>的出租權</w:t>
            </w:r>
            <w:bookmarkEnd w:id="97"/>
          </w:p>
        </w:tc>
        <w:tc>
          <w:tcPr>
            <w:tcW w:w="429" w:type="dxa"/>
            <w:tcBorders>
              <w:bottom w:val="single" w:sz="4" w:space="0" w:color="auto"/>
            </w:tcBorders>
            <w:shd w:val="clear" w:color="auto" w:fill="auto"/>
            <w:vAlign w:val="center"/>
          </w:tcPr>
          <w:p w14:paraId="61FF8EA8" w14:textId="77777777" w:rsidR="00CC19FC" w:rsidRPr="00F73E9E" w:rsidRDefault="00D67A06" w:rsidP="001B38E6">
            <w:pPr>
              <w:pStyle w:val="TableText"/>
              <w:widowControl w:val="0"/>
              <w:spacing w:before="20" w:after="20"/>
              <w:rPr>
                <w:rStyle w:val="EndnoteReference"/>
                <w:rFonts w:eastAsia="PMingLiU" w:cs="Tahoma"/>
                <w:b w:val="0"/>
                <w:color w:val="0000FF"/>
                <w:sz w:val="13"/>
                <w:szCs w:val="13"/>
                <w:u w:val="single"/>
              </w:rPr>
            </w:pPr>
            <w:hyperlink w:anchor="Aps_9RentalRightsOffice" w:history="1">
              <w:r w:rsidR="003E68C0" w:rsidRPr="00F73E9E">
                <w:rPr>
                  <w:rStyle w:val="Hyperlink"/>
                  <w:rFonts w:eastAsia="PMingLiU" w:cs="Tahoma"/>
                  <w:b/>
                  <w:sz w:val="13"/>
                  <w:szCs w:val="13"/>
                </w:rPr>
                <w:t>15</w:t>
              </w:r>
            </w:hyperlink>
          </w:p>
        </w:tc>
        <w:tc>
          <w:tcPr>
            <w:tcW w:w="429" w:type="dxa"/>
            <w:tcBorders>
              <w:bottom w:val="single" w:sz="4" w:space="0" w:color="auto"/>
            </w:tcBorders>
            <w:shd w:val="clear" w:color="auto" w:fill="auto"/>
            <w:vAlign w:val="center"/>
          </w:tcPr>
          <w:p w14:paraId="61FF8EA9"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4/09</w:t>
            </w:r>
          </w:p>
        </w:tc>
        <w:tc>
          <w:tcPr>
            <w:tcW w:w="429" w:type="dxa"/>
            <w:tcBorders>
              <w:bottom w:val="single" w:sz="4" w:space="0" w:color="auto"/>
              <w:right w:val="single" w:sz="18" w:space="0" w:color="auto"/>
            </w:tcBorders>
            <w:shd w:val="clear" w:color="auto" w:fill="auto"/>
            <w:vAlign w:val="center"/>
          </w:tcPr>
          <w:p w14:paraId="61FF8EAA"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61FF8EAB"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auto"/>
            <w:vAlign w:val="center"/>
          </w:tcPr>
          <w:p w14:paraId="61FF8EAC"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EAD"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EAE"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EAF"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EB0"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61FF8EB1"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61FF8EB2"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auto"/>
            <w:vAlign w:val="center"/>
          </w:tcPr>
          <w:p w14:paraId="61FF8EB3"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61FF8EB4"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61FF8EB5"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61FF8EB6"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1FF8EB7" w14:textId="77777777" w:rsidR="00CC19FC" w:rsidRPr="00B94ED2" w:rsidRDefault="00CC19FC" w:rsidP="001B38E6">
            <w:pPr>
              <w:pStyle w:val="TableText"/>
              <w:spacing w:before="20" w:after="20"/>
              <w:rPr>
                <w:rFonts w:ascii="Tahoma" w:eastAsia="PMingLiU" w:hAnsi="Tahoma" w:cs="Tahoma"/>
                <w:sz w:val="13"/>
              </w:rPr>
            </w:pPr>
          </w:p>
        </w:tc>
        <w:tc>
          <w:tcPr>
            <w:tcW w:w="514" w:type="dxa"/>
            <w:tcBorders>
              <w:bottom w:val="single" w:sz="4" w:space="0" w:color="auto"/>
            </w:tcBorders>
            <w:shd w:val="clear" w:color="auto" w:fill="auto"/>
            <w:vAlign w:val="center"/>
          </w:tcPr>
          <w:p w14:paraId="61FF8EB8" w14:textId="77777777" w:rsidR="00CC19FC" w:rsidRPr="00B94ED2" w:rsidRDefault="00CC19FC" w:rsidP="001B38E6">
            <w:pPr>
              <w:pStyle w:val="TableText"/>
              <w:spacing w:before="20" w:after="20"/>
              <w:rPr>
                <w:rFonts w:ascii="Tahoma" w:eastAsia="PMingLiU" w:hAnsi="Tahoma" w:cs="Tahoma"/>
                <w:sz w:val="13"/>
              </w:rPr>
            </w:pPr>
          </w:p>
        </w:tc>
        <w:tc>
          <w:tcPr>
            <w:tcW w:w="514" w:type="dxa"/>
            <w:tcBorders>
              <w:bottom w:val="single" w:sz="4" w:space="0" w:color="auto"/>
            </w:tcBorders>
            <w:shd w:val="clear" w:color="auto" w:fill="auto"/>
            <w:vAlign w:val="center"/>
          </w:tcPr>
          <w:p w14:paraId="61FF8EB9" w14:textId="77777777" w:rsidR="00CC19FC" w:rsidRPr="00B94ED2" w:rsidRDefault="00CC19FC" w:rsidP="001B38E6">
            <w:pPr>
              <w:pStyle w:val="TableText"/>
              <w:spacing w:before="20" w:after="20"/>
              <w:rPr>
                <w:rFonts w:ascii="Tahoma" w:eastAsia="PMingLiU" w:hAnsi="Tahoma" w:cs="Tahoma"/>
                <w:sz w:val="13"/>
              </w:rPr>
            </w:pPr>
          </w:p>
        </w:tc>
      </w:tr>
      <w:tr w:rsidR="00CC19FC" w:rsidRPr="00B94ED2" w14:paraId="61FF8ECE" w14:textId="77777777" w:rsidTr="002007DB">
        <w:trPr>
          <w:cantSplit/>
          <w:trHeight w:val="145"/>
        </w:trPr>
        <w:tc>
          <w:tcPr>
            <w:tcW w:w="2638" w:type="dxa"/>
            <w:tcBorders>
              <w:bottom w:val="single" w:sz="4" w:space="0" w:color="auto"/>
            </w:tcBorders>
            <w:shd w:val="clear" w:color="auto" w:fill="FABF8F"/>
            <w:vAlign w:val="center"/>
          </w:tcPr>
          <w:p w14:paraId="61FF8EBB" w14:textId="77777777" w:rsidR="00CC19FC" w:rsidRPr="00B94ED2" w:rsidRDefault="00CC19FC" w:rsidP="001B38E6">
            <w:pPr>
              <w:pStyle w:val="Heading3"/>
              <w:spacing w:before="20" w:after="20"/>
              <w:rPr>
                <w:rFonts w:ascii="Tahoma" w:eastAsia="PMingLiU" w:hAnsi="Tahoma" w:cs="Tahoma"/>
                <w:b w:val="0"/>
                <w:sz w:val="14"/>
              </w:rPr>
            </w:pPr>
            <w:bookmarkStart w:id="98" w:name="_Toc347995799"/>
            <w:r w:rsidRPr="00B94ED2">
              <w:rPr>
                <w:rFonts w:ascii="Tahoma" w:eastAsia="PMingLiU" w:hAnsi="Tahoma" w:cs="Tahoma"/>
                <w:b w:val="0"/>
                <w:sz w:val="14"/>
              </w:rPr>
              <w:t xml:space="preserve">Office Professional Plus </w:t>
            </w:r>
            <w:r w:rsidRPr="00B94ED2">
              <w:rPr>
                <w:rFonts w:ascii="Tahoma" w:eastAsia="PMingLiU" w:hAnsi="Tahoma" w:cs="Tahoma"/>
                <w:b w:val="0"/>
                <w:sz w:val="14"/>
              </w:rPr>
              <w:t>的出租權</w:t>
            </w:r>
            <w:bookmarkEnd w:id="98"/>
          </w:p>
        </w:tc>
        <w:tc>
          <w:tcPr>
            <w:tcW w:w="429" w:type="dxa"/>
            <w:tcBorders>
              <w:bottom w:val="single" w:sz="4" w:space="0" w:color="auto"/>
            </w:tcBorders>
            <w:shd w:val="clear" w:color="auto" w:fill="FABF8F"/>
            <w:vAlign w:val="center"/>
          </w:tcPr>
          <w:p w14:paraId="61FF8EBC" w14:textId="77777777" w:rsidR="00CC19FC" w:rsidRPr="00F73E9E" w:rsidRDefault="00D67A06" w:rsidP="001B38E6">
            <w:pPr>
              <w:pStyle w:val="TableText"/>
              <w:widowControl w:val="0"/>
              <w:spacing w:before="20" w:after="20"/>
              <w:rPr>
                <w:rStyle w:val="EndnoteReference"/>
                <w:rFonts w:eastAsia="PMingLiU" w:cs="Tahoma"/>
                <w:b w:val="0"/>
                <w:color w:val="0000FF"/>
                <w:sz w:val="13"/>
                <w:szCs w:val="13"/>
                <w:u w:val="single"/>
              </w:rPr>
            </w:pPr>
            <w:hyperlink w:anchor="Aps_9RentalRightsOffice" w:history="1">
              <w:r w:rsidR="003E68C0" w:rsidRPr="00F73E9E">
                <w:rPr>
                  <w:rStyle w:val="Hyperlink"/>
                  <w:rFonts w:eastAsia="PMingLiU" w:cs="Tahoma"/>
                  <w:b/>
                  <w:sz w:val="13"/>
                  <w:szCs w:val="13"/>
                </w:rPr>
                <w:t>15</w:t>
              </w:r>
            </w:hyperlink>
          </w:p>
        </w:tc>
        <w:tc>
          <w:tcPr>
            <w:tcW w:w="429" w:type="dxa"/>
            <w:tcBorders>
              <w:bottom w:val="single" w:sz="4" w:space="0" w:color="auto"/>
            </w:tcBorders>
            <w:shd w:val="clear" w:color="auto" w:fill="FABF8F"/>
            <w:vAlign w:val="center"/>
          </w:tcPr>
          <w:p w14:paraId="61FF8EBD"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4/09</w:t>
            </w:r>
          </w:p>
        </w:tc>
        <w:tc>
          <w:tcPr>
            <w:tcW w:w="429" w:type="dxa"/>
            <w:tcBorders>
              <w:bottom w:val="single" w:sz="4" w:space="0" w:color="auto"/>
              <w:right w:val="single" w:sz="18" w:space="0" w:color="auto"/>
            </w:tcBorders>
            <w:shd w:val="clear" w:color="auto" w:fill="FABF8F"/>
            <w:vAlign w:val="center"/>
          </w:tcPr>
          <w:p w14:paraId="61FF8EBE"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61FF8EBF"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FABF8F"/>
            <w:vAlign w:val="center"/>
          </w:tcPr>
          <w:p w14:paraId="61FF8EC0"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EC1"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EC2"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EC3"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EC4"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1FF8EC5"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61FF8EC6"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FABF8F"/>
            <w:vAlign w:val="center"/>
          </w:tcPr>
          <w:p w14:paraId="61FF8EC7"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1FF8EC8"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61FF8EC9"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1FF8ECA"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1FF8ECB" w14:textId="77777777" w:rsidR="00CC19FC" w:rsidRPr="00B94ED2" w:rsidRDefault="00CC19FC" w:rsidP="001B38E6">
            <w:pPr>
              <w:pStyle w:val="TableText"/>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61FF8ECC" w14:textId="77777777" w:rsidR="00CC19FC" w:rsidRPr="00B94ED2" w:rsidRDefault="00CC19FC" w:rsidP="001B38E6">
            <w:pPr>
              <w:pStyle w:val="TableText"/>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61FF8ECD" w14:textId="77777777" w:rsidR="00CC19FC" w:rsidRPr="00B94ED2" w:rsidRDefault="00CC19FC" w:rsidP="001B38E6">
            <w:pPr>
              <w:pStyle w:val="TableText"/>
              <w:spacing w:before="20" w:after="20"/>
              <w:rPr>
                <w:rFonts w:ascii="Tahoma" w:eastAsia="PMingLiU" w:hAnsi="Tahoma" w:cs="Tahoma"/>
                <w:sz w:val="13"/>
              </w:rPr>
            </w:pPr>
          </w:p>
        </w:tc>
      </w:tr>
      <w:tr w:rsidR="00CC19FC" w:rsidRPr="00B94ED2" w14:paraId="61FF8EE2" w14:textId="77777777" w:rsidTr="002007DB">
        <w:trPr>
          <w:cantSplit/>
          <w:trHeight w:val="145"/>
        </w:trPr>
        <w:tc>
          <w:tcPr>
            <w:tcW w:w="2638" w:type="dxa"/>
            <w:tcBorders>
              <w:bottom w:val="single" w:sz="4" w:space="0" w:color="auto"/>
            </w:tcBorders>
            <w:shd w:val="clear" w:color="auto" w:fill="auto"/>
            <w:vAlign w:val="center"/>
          </w:tcPr>
          <w:p w14:paraId="61FF8ECF" w14:textId="77777777" w:rsidR="00CC19FC" w:rsidRPr="00B94ED2" w:rsidRDefault="00CC19FC" w:rsidP="001B38E6">
            <w:pPr>
              <w:pStyle w:val="Heading3"/>
              <w:spacing w:before="20" w:after="20"/>
              <w:rPr>
                <w:rFonts w:ascii="Tahoma" w:eastAsia="PMingLiU" w:hAnsi="Tahoma" w:cs="Tahoma"/>
                <w:b w:val="0"/>
                <w:sz w:val="14"/>
              </w:rPr>
            </w:pPr>
            <w:bookmarkStart w:id="99" w:name="_Toc336337884"/>
            <w:bookmarkStart w:id="100" w:name="_Toc347995800"/>
            <w:r w:rsidRPr="00B94ED2">
              <w:rPr>
                <w:rFonts w:ascii="Tahoma" w:eastAsia="PMingLiU" w:hAnsi="Tahoma" w:cs="Tahoma"/>
                <w:b w:val="0"/>
                <w:sz w:val="14"/>
              </w:rPr>
              <w:t>Streets and Trips 2013</w:t>
            </w:r>
            <w:bookmarkEnd w:id="99"/>
            <w:bookmarkEnd w:id="100"/>
          </w:p>
        </w:tc>
        <w:tc>
          <w:tcPr>
            <w:tcW w:w="429" w:type="dxa"/>
            <w:tcBorders>
              <w:bottom w:val="single" w:sz="4" w:space="0" w:color="auto"/>
            </w:tcBorders>
            <w:shd w:val="clear" w:color="auto" w:fill="auto"/>
            <w:vAlign w:val="center"/>
          </w:tcPr>
          <w:p w14:paraId="61FF8ED0" w14:textId="77777777" w:rsidR="00CC19FC" w:rsidRPr="00F73E9E" w:rsidRDefault="00CC19FC" w:rsidP="001B38E6">
            <w:pPr>
              <w:pStyle w:val="TableText"/>
              <w:widowControl w:val="0"/>
              <w:spacing w:before="20" w:after="2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14:paraId="61FF8ED1"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03/11</w:t>
            </w:r>
          </w:p>
        </w:tc>
        <w:tc>
          <w:tcPr>
            <w:tcW w:w="429" w:type="dxa"/>
            <w:tcBorders>
              <w:bottom w:val="single" w:sz="4" w:space="0" w:color="auto"/>
              <w:right w:val="single" w:sz="18" w:space="0" w:color="auto"/>
            </w:tcBorders>
            <w:shd w:val="clear" w:color="auto" w:fill="auto"/>
            <w:vAlign w:val="center"/>
          </w:tcPr>
          <w:p w14:paraId="61FF8ED2"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61FF8ED3"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auto"/>
            <w:vAlign w:val="center"/>
          </w:tcPr>
          <w:p w14:paraId="61FF8ED4"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3</w:t>
            </w:r>
          </w:p>
        </w:tc>
        <w:tc>
          <w:tcPr>
            <w:tcW w:w="429" w:type="dxa"/>
            <w:tcBorders>
              <w:bottom w:val="single" w:sz="4" w:space="0" w:color="auto"/>
            </w:tcBorders>
            <w:shd w:val="clear" w:color="auto" w:fill="auto"/>
            <w:vAlign w:val="center"/>
          </w:tcPr>
          <w:p w14:paraId="61FF8ED5"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auto"/>
            <w:vAlign w:val="center"/>
          </w:tcPr>
          <w:p w14:paraId="61FF8ED6"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auto"/>
            <w:vAlign w:val="center"/>
          </w:tcPr>
          <w:p w14:paraId="61FF8ED7"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auto"/>
            <w:vAlign w:val="center"/>
          </w:tcPr>
          <w:p w14:paraId="61FF8ED8"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61FF8ED9"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61FF8EDA"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auto"/>
            <w:vAlign w:val="center"/>
          </w:tcPr>
          <w:p w14:paraId="61FF8EDB"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61FF8EDC"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61FF8EDD"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61FF8EDE"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61FF8EDF"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P</w:t>
            </w:r>
          </w:p>
        </w:tc>
        <w:tc>
          <w:tcPr>
            <w:tcW w:w="514" w:type="dxa"/>
            <w:tcBorders>
              <w:bottom w:val="single" w:sz="4" w:space="0" w:color="auto"/>
            </w:tcBorders>
            <w:shd w:val="clear" w:color="auto" w:fill="auto"/>
            <w:vAlign w:val="center"/>
          </w:tcPr>
          <w:p w14:paraId="61FF8EE0"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A,ST</w:t>
            </w:r>
          </w:p>
        </w:tc>
        <w:tc>
          <w:tcPr>
            <w:tcW w:w="514" w:type="dxa"/>
            <w:tcBorders>
              <w:bottom w:val="single" w:sz="4" w:space="0" w:color="auto"/>
            </w:tcBorders>
            <w:shd w:val="clear" w:color="auto" w:fill="auto"/>
            <w:vAlign w:val="center"/>
          </w:tcPr>
          <w:p w14:paraId="61FF8EE1" w14:textId="77777777" w:rsidR="00CC19FC" w:rsidRPr="00B94ED2" w:rsidRDefault="00CC19FC" w:rsidP="001B38E6">
            <w:pPr>
              <w:pStyle w:val="TableText"/>
              <w:spacing w:before="20" w:after="20"/>
              <w:rPr>
                <w:rFonts w:ascii="Tahoma" w:eastAsia="PMingLiU" w:hAnsi="Tahoma" w:cs="Tahoma"/>
                <w:sz w:val="13"/>
              </w:rPr>
            </w:pPr>
          </w:p>
        </w:tc>
      </w:tr>
      <w:tr w:rsidR="00CC19FC" w:rsidRPr="00B94ED2" w14:paraId="61FF8EF6" w14:textId="77777777" w:rsidTr="002007DB">
        <w:trPr>
          <w:cantSplit/>
          <w:trHeight w:val="145"/>
        </w:trPr>
        <w:tc>
          <w:tcPr>
            <w:tcW w:w="2638" w:type="dxa"/>
            <w:tcBorders>
              <w:bottom w:val="single" w:sz="4" w:space="0" w:color="auto"/>
            </w:tcBorders>
            <w:shd w:val="clear" w:color="auto" w:fill="FABF8F"/>
            <w:vAlign w:val="center"/>
          </w:tcPr>
          <w:p w14:paraId="61FF8EE3" w14:textId="77777777" w:rsidR="00CC19FC" w:rsidRPr="00B94ED2" w:rsidRDefault="00CC19FC" w:rsidP="001B38E6">
            <w:pPr>
              <w:pStyle w:val="Heading3"/>
              <w:spacing w:before="20" w:after="20"/>
              <w:rPr>
                <w:rFonts w:ascii="Tahoma" w:eastAsia="PMingLiU" w:hAnsi="Tahoma" w:cs="Tahoma"/>
                <w:b w:val="0"/>
                <w:sz w:val="14"/>
              </w:rPr>
            </w:pPr>
            <w:bookmarkStart w:id="101" w:name="_Toc336337886"/>
            <w:bookmarkStart w:id="102" w:name="_Toc347995801"/>
            <w:r w:rsidRPr="00B94ED2">
              <w:rPr>
                <w:rFonts w:ascii="Tahoma" w:eastAsia="PMingLiU" w:hAnsi="Tahoma" w:cs="Tahoma"/>
                <w:b w:val="0"/>
                <w:sz w:val="14"/>
              </w:rPr>
              <w:t>Visio</w:t>
            </w:r>
            <w:r w:rsidR="00B94ED2" w:rsidRPr="00B94ED2">
              <w:rPr>
                <w:rFonts w:ascii="Tahoma" w:eastAsia="PMingLiU" w:hAnsi="Tahoma" w:cs="Tahoma"/>
                <w:b w:val="0"/>
                <w:sz w:val="14"/>
                <w:vertAlign w:val="superscript"/>
              </w:rPr>
              <w:t>®</w:t>
            </w:r>
            <w:r w:rsidRPr="00B94ED2">
              <w:rPr>
                <w:rFonts w:ascii="Tahoma" w:eastAsia="PMingLiU" w:hAnsi="Tahoma" w:cs="Tahoma"/>
                <w:b w:val="0"/>
                <w:sz w:val="14"/>
              </w:rPr>
              <w:t xml:space="preserve"> 2013 Professional</w:t>
            </w:r>
            <w:bookmarkEnd w:id="101"/>
            <w:bookmarkEnd w:id="102"/>
            <w:r w:rsidR="00B94ED2">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14:paraId="61FF8EE4" w14:textId="77777777" w:rsidR="00CC19FC" w:rsidRPr="00F73E9E" w:rsidRDefault="00D67A06" w:rsidP="001B38E6">
            <w:pPr>
              <w:pStyle w:val="TableText"/>
              <w:widowControl w:val="0"/>
              <w:spacing w:before="20" w:after="20"/>
              <w:rPr>
                <w:rStyle w:val="EndnoteReference"/>
                <w:rFonts w:eastAsia="PMingLiU" w:cs="Tahoma"/>
                <w:b w:val="0"/>
                <w:color w:val="0000FF"/>
                <w:sz w:val="13"/>
                <w:szCs w:val="13"/>
                <w:u w:val="single"/>
              </w:rPr>
            </w:pPr>
            <w:hyperlink w:anchor="_16_Visio_Professional" w:history="1">
              <w:r w:rsidR="003E68C0" w:rsidRPr="00F73E9E">
                <w:rPr>
                  <w:rStyle w:val="Hyperlink"/>
                  <w:rFonts w:eastAsia="PMingLiU" w:cs="Tahoma"/>
                  <w:b/>
                  <w:sz w:val="13"/>
                  <w:szCs w:val="13"/>
                </w:rPr>
                <w:t>16</w:t>
              </w:r>
            </w:hyperlink>
          </w:p>
        </w:tc>
        <w:tc>
          <w:tcPr>
            <w:tcW w:w="429" w:type="dxa"/>
            <w:tcBorders>
              <w:bottom w:val="single" w:sz="4" w:space="0" w:color="auto"/>
            </w:tcBorders>
            <w:shd w:val="clear" w:color="auto" w:fill="FABF8F"/>
            <w:vAlign w:val="center"/>
          </w:tcPr>
          <w:p w14:paraId="61FF8EE5"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61FF8EE6"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61FF8EE7"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EE8"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5</w:t>
            </w:r>
          </w:p>
        </w:tc>
        <w:tc>
          <w:tcPr>
            <w:tcW w:w="429" w:type="dxa"/>
            <w:tcBorders>
              <w:bottom w:val="single" w:sz="4" w:space="0" w:color="auto"/>
            </w:tcBorders>
            <w:shd w:val="clear" w:color="auto" w:fill="FABF8F"/>
            <w:vAlign w:val="center"/>
          </w:tcPr>
          <w:p w14:paraId="61FF8EE9"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4</w:t>
            </w:r>
          </w:p>
        </w:tc>
        <w:tc>
          <w:tcPr>
            <w:tcW w:w="429" w:type="dxa"/>
            <w:tcBorders>
              <w:bottom w:val="single" w:sz="4" w:space="0" w:color="auto"/>
            </w:tcBorders>
            <w:shd w:val="clear" w:color="auto" w:fill="FABF8F"/>
            <w:vAlign w:val="center"/>
          </w:tcPr>
          <w:p w14:paraId="61FF8EEA"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3</w:t>
            </w:r>
          </w:p>
        </w:tc>
        <w:tc>
          <w:tcPr>
            <w:tcW w:w="429" w:type="dxa"/>
            <w:tcBorders>
              <w:bottom w:val="single" w:sz="4" w:space="0" w:color="auto"/>
            </w:tcBorders>
            <w:shd w:val="clear" w:color="auto" w:fill="FABF8F"/>
            <w:vAlign w:val="center"/>
          </w:tcPr>
          <w:p w14:paraId="61FF8EEB"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3</w:t>
            </w:r>
          </w:p>
        </w:tc>
        <w:tc>
          <w:tcPr>
            <w:tcW w:w="429" w:type="dxa"/>
            <w:tcBorders>
              <w:bottom w:val="single" w:sz="4" w:space="0" w:color="auto"/>
            </w:tcBorders>
            <w:shd w:val="clear" w:color="auto" w:fill="FABF8F"/>
            <w:vAlign w:val="center"/>
          </w:tcPr>
          <w:p w14:paraId="61FF8EEC"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61FF8EED"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1FF8EEE"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EEF"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14:paraId="61FF8EF0"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14:paraId="61FF8EF1"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61FF8EF2"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1FF8EF3"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P</w:t>
            </w:r>
          </w:p>
        </w:tc>
        <w:tc>
          <w:tcPr>
            <w:tcW w:w="514" w:type="dxa"/>
            <w:tcBorders>
              <w:bottom w:val="single" w:sz="4" w:space="0" w:color="auto"/>
            </w:tcBorders>
            <w:shd w:val="clear" w:color="auto" w:fill="FABF8F"/>
            <w:vAlign w:val="center"/>
          </w:tcPr>
          <w:p w14:paraId="61FF8EF4" w14:textId="77777777" w:rsidR="00CC19FC" w:rsidRPr="00B94ED2" w:rsidRDefault="00CC19FC" w:rsidP="001B38E6">
            <w:pPr>
              <w:pStyle w:val="TableText"/>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61FF8EF5" w14:textId="77777777" w:rsidR="00CC19FC" w:rsidRPr="00B94ED2" w:rsidRDefault="00CC19FC" w:rsidP="001B38E6">
            <w:pPr>
              <w:pStyle w:val="TableText"/>
              <w:spacing w:before="20" w:after="20"/>
              <w:rPr>
                <w:rFonts w:ascii="Tahoma" w:eastAsia="PMingLiU" w:hAnsi="Tahoma" w:cs="Tahoma"/>
                <w:sz w:val="13"/>
              </w:rPr>
            </w:pPr>
          </w:p>
        </w:tc>
      </w:tr>
      <w:tr w:rsidR="00CC19FC" w:rsidRPr="00B94ED2" w14:paraId="61FF8F0A" w14:textId="77777777" w:rsidTr="002007DB">
        <w:trPr>
          <w:cantSplit/>
          <w:trHeight w:val="145"/>
        </w:trPr>
        <w:tc>
          <w:tcPr>
            <w:tcW w:w="2638" w:type="dxa"/>
            <w:tcBorders>
              <w:bottom w:val="single" w:sz="4" w:space="0" w:color="auto"/>
            </w:tcBorders>
            <w:shd w:val="clear" w:color="auto" w:fill="auto"/>
            <w:vAlign w:val="center"/>
          </w:tcPr>
          <w:p w14:paraId="61FF8EF7" w14:textId="77777777" w:rsidR="00CC19FC" w:rsidRPr="00B94ED2" w:rsidRDefault="00CC19FC" w:rsidP="001B38E6">
            <w:pPr>
              <w:pStyle w:val="Heading3"/>
              <w:spacing w:before="20" w:after="20"/>
              <w:rPr>
                <w:rFonts w:ascii="Tahoma" w:eastAsia="PMingLiU" w:hAnsi="Tahoma" w:cs="Tahoma"/>
                <w:b w:val="0"/>
                <w:sz w:val="14"/>
              </w:rPr>
            </w:pPr>
            <w:bookmarkStart w:id="103" w:name="_Toc336337887"/>
            <w:bookmarkStart w:id="104" w:name="_Toc347995802"/>
            <w:r w:rsidRPr="00B94ED2">
              <w:rPr>
                <w:rFonts w:ascii="Tahoma" w:eastAsia="PMingLiU" w:hAnsi="Tahoma" w:cs="Tahoma"/>
                <w:b w:val="0"/>
                <w:sz w:val="14"/>
              </w:rPr>
              <w:t>Visio</w:t>
            </w:r>
            <w:r w:rsidR="00B94ED2" w:rsidRPr="00B94ED2">
              <w:rPr>
                <w:rFonts w:ascii="Tahoma" w:eastAsia="PMingLiU" w:hAnsi="Tahoma" w:cs="Tahoma"/>
                <w:b w:val="0"/>
                <w:sz w:val="14"/>
                <w:vertAlign w:val="superscript"/>
              </w:rPr>
              <w:t>®</w:t>
            </w:r>
            <w:r w:rsidRPr="00B94ED2">
              <w:rPr>
                <w:rFonts w:ascii="Tahoma" w:eastAsia="PMingLiU" w:hAnsi="Tahoma" w:cs="Tahoma"/>
                <w:b w:val="0"/>
                <w:sz w:val="14"/>
              </w:rPr>
              <w:t xml:space="preserve"> 2013 Standard</w:t>
            </w:r>
            <w:bookmarkEnd w:id="103"/>
            <w:bookmarkEnd w:id="104"/>
            <w:r w:rsidRPr="00B94ED2">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14:paraId="61FF8EF8" w14:textId="77777777" w:rsidR="00CC19FC" w:rsidRPr="00F73E9E" w:rsidRDefault="00CC19FC" w:rsidP="001B38E6">
            <w:pPr>
              <w:pStyle w:val="TableText"/>
              <w:widowControl w:val="0"/>
              <w:spacing w:before="20" w:after="2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14:paraId="61FF8EF9"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61FF8EFA"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61FF8EFB"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auto"/>
            <w:vAlign w:val="center"/>
          </w:tcPr>
          <w:p w14:paraId="61FF8EFC"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3</w:t>
            </w:r>
          </w:p>
        </w:tc>
        <w:tc>
          <w:tcPr>
            <w:tcW w:w="429" w:type="dxa"/>
            <w:tcBorders>
              <w:bottom w:val="single" w:sz="4" w:space="0" w:color="auto"/>
            </w:tcBorders>
            <w:shd w:val="clear" w:color="auto" w:fill="auto"/>
            <w:vAlign w:val="center"/>
          </w:tcPr>
          <w:p w14:paraId="61FF8EFD"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auto"/>
            <w:vAlign w:val="center"/>
          </w:tcPr>
          <w:p w14:paraId="61FF8EFE"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auto"/>
            <w:vAlign w:val="center"/>
          </w:tcPr>
          <w:p w14:paraId="61FF8EFF"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auto"/>
            <w:vAlign w:val="center"/>
          </w:tcPr>
          <w:p w14:paraId="61FF8F00"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61FF8F01"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61FF8F02"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auto"/>
            <w:vAlign w:val="center"/>
          </w:tcPr>
          <w:p w14:paraId="61FF8F03"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61FF8F04"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61FF8F05"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61FF8F06"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61FF8F07"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P</w:t>
            </w:r>
          </w:p>
        </w:tc>
        <w:tc>
          <w:tcPr>
            <w:tcW w:w="514" w:type="dxa"/>
            <w:tcBorders>
              <w:bottom w:val="single" w:sz="4" w:space="0" w:color="auto"/>
            </w:tcBorders>
            <w:shd w:val="clear" w:color="auto" w:fill="auto"/>
            <w:vAlign w:val="center"/>
          </w:tcPr>
          <w:p w14:paraId="61FF8F08" w14:textId="77777777" w:rsidR="00CC19FC" w:rsidRPr="00B94ED2" w:rsidRDefault="00CC19FC" w:rsidP="001B38E6">
            <w:pPr>
              <w:pStyle w:val="TableText"/>
              <w:spacing w:before="20" w:after="20"/>
              <w:rPr>
                <w:rFonts w:ascii="Tahoma" w:eastAsia="PMingLiU" w:hAnsi="Tahoma" w:cs="Tahoma"/>
                <w:sz w:val="13"/>
              </w:rPr>
            </w:pPr>
          </w:p>
        </w:tc>
        <w:tc>
          <w:tcPr>
            <w:tcW w:w="514" w:type="dxa"/>
            <w:tcBorders>
              <w:bottom w:val="single" w:sz="4" w:space="0" w:color="auto"/>
            </w:tcBorders>
            <w:shd w:val="clear" w:color="auto" w:fill="auto"/>
            <w:vAlign w:val="center"/>
          </w:tcPr>
          <w:p w14:paraId="61FF8F09" w14:textId="77777777" w:rsidR="00CC19FC" w:rsidRPr="00B94ED2" w:rsidRDefault="00CC19FC" w:rsidP="001B38E6">
            <w:pPr>
              <w:pStyle w:val="TableText"/>
              <w:spacing w:before="20" w:after="20"/>
              <w:rPr>
                <w:rFonts w:ascii="Tahoma" w:eastAsia="PMingLiU" w:hAnsi="Tahoma" w:cs="Tahoma"/>
                <w:sz w:val="13"/>
              </w:rPr>
            </w:pPr>
          </w:p>
        </w:tc>
      </w:tr>
      <w:tr w:rsidR="00CC19FC" w:rsidRPr="00B94ED2" w14:paraId="61FF8F1E" w14:textId="77777777" w:rsidTr="002007DB">
        <w:trPr>
          <w:cantSplit/>
          <w:trHeight w:val="145"/>
        </w:trPr>
        <w:tc>
          <w:tcPr>
            <w:tcW w:w="2638" w:type="dxa"/>
            <w:tcBorders>
              <w:bottom w:val="single" w:sz="4" w:space="0" w:color="auto"/>
            </w:tcBorders>
            <w:shd w:val="clear" w:color="auto" w:fill="FABF8F"/>
            <w:vAlign w:val="center"/>
          </w:tcPr>
          <w:p w14:paraId="61FF8F0B" w14:textId="77777777" w:rsidR="00CC19FC" w:rsidRPr="00B94ED2" w:rsidRDefault="00C24CBE" w:rsidP="001B38E6">
            <w:pPr>
              <w:pStyle w:val="ProductNames"/>
              <w:rPr>
                <w:rFonts w:ascii="Tahoma" w:eastAsia="PMingLiU" w:hAnsi="Tahoma" w:cs="Tahoma"/>
                <w:sz w:val="14"/>
              </w:rPr>
            </w:pPr>
            <w:bookmarkStart w:id="105" w:name="_Toc347995803"/>
            <w:r w:rsidRPr="00B94ED2">
              <w:rPr>
                <w:rFonts w:ascii="Tahoma" w:eastAsia="PMingLiU" w:hAnsi="Tahoma" w:cs="Tahoma"/>
                <w:sz w:val="14"/>
              </w:rPr>
              <w:t>Visio Pro for Office 365</w:t>
            </w:r>
            <w:bookmarkEnd w:id="105"/>
            <w:r w:rsidR="00B94ED2">
              <w:rPr>
                <w:rFonts w:ascii="Tahoma" w:eastAsia="PMingLiU" w:hAnsi="Tahoma" w:cs="Tahoma"/>
                <w:sz w:val="14"/>
              </w:rPr>
              <w:t xml:space="preserve"> </w:t>
            </w:r>
          </w:p>
        </w:tc>
        <w:tc>
          <w:tcPr>
            <w:tcW w:w="429" w:type="dxa"/>
            <w:tcBorders>
              <w:bottom w:val="single" w:sz="4" w:space="0" w:color="auto"/>
            </w:tcBorders>
            <w:shd w:val="clear" w:color="auto" w:fill="FABF8F"/>
            <w:vAlign w:val="center"/>
          </w:tcPr>
          <w:p w14:paraId="61FF8F0C" w14:textId="77777777" w:rsidR="00CC19FC" w:rsidRPr="00F73E9E" w:rsidRDefault="00D67A06" w:rsidP="001B38E6">
            <w:pPr>
              <w:pStyle w:val="TableText"/>
              <w:widowControl w:val="0"/>
              <w:spacing w:before="20" w:after="20"/>
              <w:rPr>
                <w:rStyle w:val="EndnoteReference"/>
                <w:rFonts w:eastAsia="PMingLiU" w:cs="Tahoma"/>
                <w:b w:val="0"/>
                <w:color w:val="0000FF"/>
                <w:sz w:val="13"/>
                <w:szCs w:val="13"/>
                <w:u w:val="single"/>
              </w:rPr>
            </w:pPr>
            <w:hyperlink w:anchor="_17_Visio_Pro" w:history="1">
              <w:r w:rsidR="007C2D60" w:rsidRPr="00762CFD">
                <w:rPr>
                  <w:rStyle w:val="Hyperlink"/>
                  <w:rFonts w:eastAsia="PMingLiU" w:cs="Tahoma"/>
                  <w:b/>
                  <w:sz w:val="13"/>
                  <w:szCs w:val="13"/>
                </w:rPr>
                <w:t>17</w:t>
              </w:r>
            </w:hyperlink>
          </w:p>
        </w:tc>
        <w:tc>
          <w:tcPr>
            <w:tcW w:w="429" w:type="dxa"/>
            <w:tcBorders>
              <w:bottom w:val="single" w:sz="4" w:space="0" w:color="auto"/>
            </w:tcBorders>
            <w:shd w:val="clear" w:color="auto" w:fill="FABF8F"/>
            <w:vAlign w:val="center"/>
          </w:tcPr>
          <w:p w14:paraId="61FF8F0D"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14:paraId="61FF8F0E"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61FF8F0F"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F10"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F11"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F12"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F13"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F14"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1FF8F15"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61FF8F16"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F17"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1FF8F18"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61FF8F19"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1FF8F1A"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1FF8F1B" w14:textId="77777777" w:rsidR="00CC19FC" w:rsidRPr="00B94ED2" w:rsidRDefault="00CC19FC" w:rsidP="001B38E6">
            <w:pPr>
              <w:pStyle w:val="TableText"/>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61FF8F1C" w14:textId="77777777" w:rsidR="00CC19FC" w:rsidRPr="00B94ED2" w:rsidRDefault="00CC19FC" w:rsidP="001B38E6">
            <w:pPr>
              <w:pStyle w:val="TableText"/>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61FF8F1D" w14:textId="77777777" w:rsidR="00CC19FC" w:rsidRPr="00B94ED2" w:rsidRDefault="00CC19FC" w:rsidP="001B38E6">
            <w:pPr>
              <w:pStyle w:val="TableText"/>
              <w:spacing w:before="20" w:after="20"/>
              <w:rPr>
                <w:rFonts w:ascii="Tahoma" w:eastAsia="PMingLiU" w:hAnsi="Tahoma" w:cs="Tahoma"/>
                <w:sz w:val="13"/>
              </w:rPr>
            </w:pPr>
          </w:p>
        </w:tc>
      </w:tr>
      <w:tr w:rsidR="00CC19FC" w:rsidRPr="00B94ED2" w14:paraId="61FF8F32" w14:textId="77777777" w:rsidTr="002007DB">
        <w:trPr>
          <w:cantSplit/>
          <w:trHeight w:val="145"/>
        </w:trPr>
        <w:tc>
          <w:tcPr>
            <w:tcW w:w="2638" w:type="dxa"/>
            <w:tcBorders>
              <w:bottom w:val="single" w:sz="4" w:space="0" w:color="auto"/>
            </w:tcBorders>
            <w:shd w:val="clear" w:color="auto" w:fill="auto"/>
            <w:vAlign w:val="center"/>
          </w:tcPr>
          <w:p w14:paraId="61FF8F1F" w14:textId="77777777" w:rsidR="00CC19FC" w:rsidRPr="00B94ED2" w:rsidRDefault="00CC19FC" w:rsidP="001B38E6">
            <w:pPr>
              <w:pStyle w:val="ProductNames"/>
              <w:rPr>
                <w:rFonts w:ascii="Tahoma" w:eastAsia="PMingLiU" w:hAnsi="Tahoma" w:cs="Tahoma"/>
                <w:sz w:val="14"/>
              </w:rPr>
            </w:pPr>
            <w:bookmarkStart w:id="106" w:name="_Toc347995804"/>
            <w:r w:rsidRPr="00B94ED2">
              <w:rPr>
                <w:rFonts w:ascii="Tahoma" w:eastAsia="PMingLiU" w:hAnsi="Tahoma" w:cs="Tahoma"/>
                <w:sz w:val="14"/>
              </w:rPr>
              <w:t>Visio Pro for Office 365 A</w:t>
            </w:r>
            <w:bookmarkEnd w:id="106"/>
          </w:p>
        </w:tc>
        <w:tc>
          <w:tcPr>
            <w:tcW w:w="429" w:type="dxa"/>
            <w:tcBorders>
              <w:bottom w:val="single" w:sz="4" w:space="0" w:color="auto"/>
            </w:tcBorders>
            <w:shd w:val="clear" w:color="auto" w:fill="auto"/>
            <w:vAlign w:val="center"/>
          </w:tcPr>
          <w:p w14:paraId="61FF8F20" w14:textId="77777777" w:rsidR="00CC19FC" w:rsidRPr="00F73E9E" w:rsidRDefault="00CC19FC" w:rsidP="001B38E6">
            <w:pPr>
              <w:pStyle w:val="TableText"/>
              <w:widowControl w:val="0"/>
              <w:spacing w:before="20" w:after="2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14:paraId="61FF8F21"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03/13</w:t>
            </w:r>
          </w:p>
        </w:tc>
        <w:tc>
          <w:tcPr>
            <w:tcW w:w="429" w:type="dxa"/>
            <w:tcBorders>
              <w:bottom w:val="single" w:sz="4" w:space="0" w:color="auto"/>
              <w:right w:val="single" w:sz="18" w:space="0" w:color="auto"/>
            </w:tcBorders>
            <w:shd w:val="clear" w:color="auto" w:fill="auto"/>
            <w:vAlign w:val="center"/>
          </w:tcPr>
          <w:p w14:paraId="61FF8F22"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61FF8F23"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F24"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F25"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F26"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F27"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F28"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61FF8F29"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61FF8F2A"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F2B"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61FF8F2C"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61FF8F2D" w14:textId="77777777" w:rsidR="00CC19FC" w:rsidRPr="00B94ED2" w:rsidRDefault="00C24CBE"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61FF8F2E"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61FF8F2F" w14:textId="77777777" w:rsidR="00CC19FC" w:rsidRPr="00B94ED2" w:rsidRDefault="00CC19FC" w:rsidP="001B38E6">
            <w:pPr>
              <w:pStyle w:val="TableText"/>
              <w:spacing w:before="20" w:after="20"/>
              <w:rPr>
                <w:rFonts w:ascii="Tahoma" w:eastAsia="PMingLiU" w:hAnsi="Tahoma" w:cs="Tahoma"/>
                <w:sz w:val="13"/>
              </w:rPr>
            </w:pPr>
          </w:p>
        </w:tc>
        <w:tc>
          <w:tcPr>
            <w:tcW w:w="514" w:type="dxa"/>
            <w:tcBorders>
              <w:bottom w:val="single" w:sz="4" w:space="0" w:color="auto"/>
            </w:tcBorders>
            <w:shd w:val="clear" w:color="auto" w:fill="auto"/>
            <w:vAlign w:val="center"/>
          </w:tcPr>
          <w:p w14:paraId="61FF8F30" w14:textId="77777777" w:rsidR="00CC19FC" w:rsidRPr="00B94ED2" w:rsidRDefault="00573BA8" w:rsidP="001B38E6">
            <w:pPr>
              <w:pStyle w:val="TableText"/>
              <w:spacing w:before="20" w:after="20"/>
              <w:rPr>
                <w:rFonts w:ascii="Tahoma" w:eastAsia="PMingLiU" w:hAnsi="Tahoma" w:cs="Tahoma"/>
                <w:sz w:val="13"/>
              </w:rPr>
            </w:pPr>
            <w:r w:rsidRPr="00B94ED2">
              <w:rPr>
                <w:rFonts w:ascii="Tahoma" w:eastAsia="PMingLiU" w:hAnsi="Tahoma" w:cs="Tahoma"/>
                <w:sz w:val="13"/>
              </w:rPr>
              <w:t xml:space="preserve">A, ST </w:t>
            </w:r>
            <w:r w:rsidR="002007DB">
              <w:rPr>
                <w:rFonts w:ascii="Tahoma" w:eastAsia="PMingLiU" w:hAnsi="Tahoma" w:cs="Tahoma"/>
                <w:sz w:val="13"/>
              </w:rPr>
              <w:br/>
            </w:r>
            <w:r w:rsidRPr="00B94ED2">
              <w:rPr>
                <w:rFonts w:ascii="Tahoma" w:eastAsia="PMingLiU" w:hAnsi="Tahoma" w:cs="Tahoma"/>
                <w:sz w:val="13"/>
              </w:rPr>
              <w:t>(</w:t>
            </w:r>
            <w:r w:rsidRPr="00B94ED2">
              <w:rPr>
                <w:rFonts w:ascii="Tahoma" w:eastAsia="PMingLiU" w:hAnsi="Tahoma" w:cs="Tahoma"/>
                <w:sz w:val="13"/>
              </w:rPr>
              <w:t>僅限</w:t>
            </w:r>
            <w:r w:rsidRPr="00B94ED2">
              <w:rPr>
                <w:rFonts w:ascii="Tahoma" w:eastAsia="PMingLiU" w:hAnsi="Tahoma" w:cs="Tahoma"/>
                <w:sz w:val="13"/>
              </w:rPr>
              <w:t xml:space="preserve"> EES)</w:t>
            </w:r>
          </w:p>
        </w:tc>
        <w:tc>
          <w:tcPr>
            <w:tcW w:w="514" w:type="dxa"/>
            <w:tcBorders>
              <w:bottom w:val="single" w:sz="4" w:space="0" w:color="auto"/>
            </w:tcBorders>
            <w:shd w:val="clear" w:color="auto" w:fill="auto"/>
            <w:vAlign w:val="center"/>
          </w:tcPr>
          <w:p w14:paraId="61FF8F31" w14:textId="77777777" w:rsidR="00CC19FC" w:rsidRPr="00B94ED2" w:rsidRDefault="00CC19FC" w:rsidP="001B38E6">
            <w:pPr>
              <w:pStyle w:val="TableText"/>
              <w:spacing w:before="20" w:after="20"/>
              <w:rPr>
                <w:rFonts w:ascii="Tahoma" w:eastAsia="PMingLiU" w:hAnsi="Tahoma" w:cs="Tahoma"/>
                <w:sz w:val="13"/>
              </w:rPr>
            </w:pPr>
          </w:p>
        </w:tc>
      </w:tr>
      <w:tr w:rsidR="00CC19FC" w:rsidRPr="00B94ED2" w14:paraId="61FF8F46" w14:textId="77777777" w:rsidTr="002007DB">
        <w:trPr>
          <w:cantSplit/>
          <w:trHeight w:val="145"/>
        </w:trPr>
        <w:tc>
          <w:tcPr>
            <w:tcW w:w="2638" w:type="dxa"/>
            <w:tcBorders>
              <w:bottom w:val="single" w:sz="4" w:space="0" w:color="auto"/>
            </w:tcBorders>
            <w:shd w:val="clear" w:color="auto" w:fill="FABF8F"/>
            <w:vAlign w:val="center"/>
          </w:tcPr>
          <w:p w14:paraId="61FF8F33" w14:textId="77777777" w:rsidR="00CC19FC" w:rsidRPr="00B94ED2" w:rsidRDefault="00CC19FC" w:rsidP="001B38E6">
            <w:pPr>
              <w:pStyle w:val="ProductNames"/>
              <w:rPr>
                <w:rFonts w:ascii="Tahoma" w:eastAsia="PMingLiU" w:hAnsi="Tahoma" w:cs="Tahoma"/>
                <w:sz w:val="14"/>
              </w:rPr>
            </w:pPr>
            <w:bookmarkStart w:id="107" w:name="_Toc336337888"/>
            <w:bookmarkStart w:id="108" w:name="_Toc347995805"/>
            <w:r w:rsidRPr="00B94ED2">
              <w:rPr>
                <w:rFonts w:ascii="Tahoma" w:eastAsia="PMingLiU" w:hAnsi="Tahoma" w:cs="Tahoma"/>
                <w:sz w:val="14"/>
              </w:rPr>
              <w:t>TechNet Plus Direct</w:t>
            </w:r>
            <w:bookmarkEnd w:id="107"/>
            <w:bookmarkEnd w:id="108"/>
            <w:r w:rsidRPr="00B94ED2">
              <w:rPr>
                <w:rFonts w:ascii="Tahoma" w:eastAsia="PMingLiU" w:hAnsi="Tahoma" w:cs="Tahoma"/>
                <w:sz w:val="14"/>
              </w:rPr>
              <w:t xml:space="preserve"> </w:t>
            </w:r>
          </w:p>
        </w:tc>
        <w:tc>
          <w:tcPr>
            <w:tcW w:w="429" w:type="dxa"/>
            <w:tcBorders>
              <w:bottom w:val="single" w:sz="4" w:space="0" w:color="auto"/>
            </w:tcBorders>
            <w:shd w:val="clear" w:color="auto" w:fill="FABF8F"/>
            <w:vAlign w:val="center"/>
          </w:tcPr>
          <w:p w14:paraId="61FF8F34" w14:textId="77777777" w:rsidR="00CC19FC" w:rsidRPr="00F73E9E" w:rsidRDefault="00CC19FC" w:rsidP="001B38E6">
            <w:pPr>
              <w:pStyle w:val="TableText"/>
              <w:widowControl w:val="0"/>
              <w:spacing w:before="20" w:after="2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14:paraId="61FF8F35"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08/06</w:t>
            </w:r>
          </w:p>
        </w:tc>
        <w:tc>
          <w:tcPr>
            <w:tcW w:w="429" w:type="dxa"/>
            <w:tcBorders>
              <w:bottom w:val="single" w:sz="4" w:space="0" w:color="auto"/>
              <w:right w:val="single" w:sz="18" w:space="0" w:color="auto"/>
            </w:tcBorders>
            <w:shd w:val="clear" w:color="auto" w:fill="FABF8F"/>
            <w:vAlign w:val="center"/>
          </w:tcPr>
          <w:p w14:paraId="61FF8F36"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61FF8F37"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F38"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5</w:t>
            </w:r>
          </w:p>
        </w:tc>
        <w:tc>
          <w:tcPr>
            <w:tcW w:w="429" w:type="dxa"/>
            <w:tcBorders>
              <w:bottom w:val="single" w:sz="4" w:space="0" w:color="auto"/>
            </w:tcBorders>
            <w:shd w:val="clear" w:color="auto" w:fill="FABF8F"/>
            <w:vAlign w:val="center"/>
          </w:tcPr>
          <w:p w14:paraId="61FF8F39"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4</w:t>
            </w:r>
          </w:p>
        </w:tc>
        <w:tc>
          <w:tcPr>
            <w:tcW w:w="429" w:type="dxa"/>
            <w:tcBorders>
              <w:bottom w:val="single" w:sz="4" w:space="0" w:color="auto"/>
            </w:tcBorders>
            <w:shd w:val="clear" w:color="auto" w:fill="FABF8F"/>
            <w:vAlign w:val="center"/>
          </w:tcPr>
          <w:p w14:paraId="61FF8F3A"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3</w:t>
            </w:r>
          </w:p>
        </w:tc>
        <w:tc>
          <w:tcPr>
            <w:tcW w:w="429" w:type="dxa"/>
            <w:tcBorders>
              <w:bottom w:val="single" w:sz="4" w:space="0" w:color="auto"/>
            </w:tcBorders>
            <w:shd w:val="clear" w:color="auto" w:fill="FABF8F"/>
            <w:vAlign w:val="center"/>
          </w:tcPr>
          <w:p w14:paraId="61FF8F3B"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3</w:t>
            </w:r>
          </w:p>
        </w:tc>
        <w:tc>
          <w:tcPr>
            <w:tcW w:w="429" w:type="dxa"/>
            <w:tcBorders>
              <w:bottom w:val="single" w:sz="4" w:space="0" w:color="auto"/>
            </w:tcBorders>
            <w:shd w:val="clear" w:color="auto" w:fill="FABF8F"/>
            <w:vAlign w:val="center"/>
          </w:tcPr>
          <w:p w14:paraId="61FF8F3C"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61FF8F3D"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1FF8F3E"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F3F"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61FF8F40"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1FF8F41"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1FF8F42"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1FF8F43"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P</w:t>
            </w:r>
          </w:p>
        </w:tc>
        <w:tc>
          <w:tcPr>
            <w:tcW w:w="514" w:type="dxa"/>
            <w:tcBorders>
              <w:bottom w:val="single" w:sz="4" w:space="0" w:color="auto"/>
            </w:tcBorders>
            <w:shd w:val="clear" w:color="auto" w:fill="FABF8F"/>
            <w:vAlign w:val="center"/>
          </w:tcPr>
          <w:p w14:paraId="61FF8F44"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A</w:t>
            </w:r>
          </w:p>
        </w:tc>
        <w:tc>
          <w:tcPr>
            <w:tcW w:w="514" w:type="dxa"/>
            <w:tcBorders>
              <w:bottom w:val="single" w:sz="4" w:space="0" w:color="auto"/>
            </w:tcBorders>
            <w:shd w:val="clear" w:color="auto" w:fill="FABF8F"/>
            <w:vAlign w:val="center"/>
          </w:tcPr>
          <w:p w14:paraId="61FF8F45"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OL</w:t>
            </w:r>
          </w:p>
        </w:tc>
      </w:tr>
      <w:tr w:rsidR="00CC19FC" w:rsidRPr="00B94ED2" w14:paraId="61FF8F5A" w14:textId="77777777" w:rsidTr="002007DB">
        <w:trPr>
          <w:cantSplit/>
          <w:trHeight w:val="145"/>
        </w:trPr>
        <w:tc>
          <w:tcPr>
            <w:tcW w:w="2638" w:type="dxa"/>
            <w:tcBorders>
              <w:bottom w:val="single" w:sz="4" w:space="0" w:color="auto"/>
            </w:tcBorders>
            <w:shd w:val="clear" w:color="auto" w:fill="auto"/>
            <w:vAlign w:val="center"/>
          </w:tcPr>
          <w:p w14:paraId="61FF8F47" w14:textId="77777777" w:rsidR="00CC19FC" w:rsidRPr="00B94ED2" w:rsidRDefault="00CC19FC" w:rsidP="001B38E6">
            <w:pPr>
              <w:pStyle w:val="ProductNames"/>
              <w:rPr>
                <w:rFonts w:ascii="Tahoma" w:eastAsia="PMingLiU" w:hAnsi="Tahoma" w:cs="Tahoma"/>
                <w:sz w:val="14"/>
              </w:rPr>
            </w:pPr>
            <w:bookmarkStart w:id="109" w:name="_Toc336337889"/>
            <w:bookmarkStart w:id="110" w:name="_Toc347995806"/>
            <w:r w:rsidRPr="00B94ED2">
              <w:rPr>
                <w:rFonts w:ascii="Tahoma" w:eastAsia="PMingLiU" w:hAnsi="Tahoma" w:cs="Tahoma"/>
                <w:sz w:val="14"/>
              </w:rPr>
              <w:t>Visual Studio</w:t>
            </w:r>
            <w:r w:rsidR="00B94ED2" w:rsidRPr="00B94ED2">
              <w:rPr>
                <w:rFonts w:ascii="Tahoma" w:eastAsia="PMingLiU" w:hAnsi="Tahoma" w:cs="Tahoma"/>
                <w:sz w:val="14"/>
                <w:vertAlign w:val="superscript"/>
              </w:rPr>
              <w:t>®</w:t>
            </w:r>
            <w:r w:rsidRPr="00B94ED2">
              <w:rPr>
                <w:rFonts w:ascii="Tahoma" w:eastAsia="PMingLiU" w:hAnsi="Tahoma" w:cs="Tahoma"/>
                <w:sz w:val="14"/>
              </w:rPr>
              <w:t xml:space="preserve"> Professional 2012</w:t>
            </w:r>
            <w:bookmarkEnd w:id="109"/>
            <w:bookmarkEnd w:id="110"/>
          </w:p>
        </w:tc>
        <w:tc>
          <w:tcPr>
            <w:tcW w:w="429" w:type="dxa"/>
            <w:tcBorders>
              <w:bottom w:val="single" w:sz="4" w:space="0" w:color="auto"/>
            </w:tcBorders>
            <w:shd w:val="clear" w:color="auto" w:fill="auto"/>
            <w:vAlign w:val="center"/>
          </w:tcPr>
          <w:p w14:paraId="61FF8F48" w14:textId="77777777" w:rsidR="00CC19FC" w:rsidRPr="00F73E9E" w:rsidRDefault="00D67A06" w:rsidP="001B38E6">
            <w:pPr>
              <w:pStyle w:val="TableText"/>
              <w:widowControl w:val="0"/>
              <w:spacing w:before="20" w:after="20"/>
              <w:rPr>
                <w:rFonts w:eastAsia="PMingLiU" w:cs="Tahoma"/>
                <w:b/>
                <w:color w:val="0000FF"/>
                <w:sz w:val="13"/>
                <w:szCs w:val="13"/>
                <w:u w:val="single"/>
              </w:rPr>
            </w:pPr>
            <w:hyperlink w:anchor="_18_Visual_Studio" w:history="1">
              <w:r w:rsidR="003E68C0" w:rsidRPr="00F73E9E">
                <w:rPr>
                  <w:rStyle w:val="Hyperlink"/>
                  <w:rFonts w:eastAsia="PMingLiU" w:cs="Tahoma"/>
                  <w:b/>
                  <w:sz w:val="13"/>
                  <w:szCs w:val="13"/>
                </w:rPr>
                <w:t>18</w:t>
              </w:r>
            </w:hyperlink>
          </w:p>
        </w:tc>
        <w:tc>
          <w:tcPr>
            <w:tcW w:w="429" w:type="dxa"/>
            <w:tcBorders>
              <w:bottom w:val="single" w:sz="4" w:space="0" w:color="auto"/>
            </w:tcBorders>
            <w:shd w:val="clear" w:color="auto" w:fill="auto"/>
            <w:vAlign w:val="center"/>
          </w:tcPr>
          <w:p w14:paraId="61FF8F49"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08/12</w:t>
            </w:r>
          </w:p>
        </w:tc>
        <w:tc>
          <w:tcPr>
            <w:tcW w:w="429" w:type="dxa"/>
            <w:tcBorders>
              <w:bottom w:val="single" w:sz="4" w:space="0" w:color="auto"/>
              <w:right w:val="single" w:sz="18" w:space="0" w:color="auto"/>
            </w:tcBorders>
            <w:shd w:val="clear" w:color="auto" w:fill="auto"/>
            <w:vAlign w:val="center"/>
          </w:tcPr>
          <w:p w14:paraId="61FF8F4A"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61FF8F4B"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auto"/>
            <w:vAlign w:val="center"/>
          </w:tcPr>
          <w:p w14:paraId="61FF8F4C"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F4D"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F4E"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F4F"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F50"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61FF8F51"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61FF8F52"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auto"/>
            <w:vAlign w:val="center"/>
          </w:tcPr>
          <w:p w14:paraId="61FF8F53"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61FF8F54"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61FF8F55"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61FF8F56"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1FF8F57" w14:textId="77777777" w:rsidR="00CC19FC" w:rsidRPr="00B94ED2" w:rsidRDefault="00CC19FC" w:rsidP="001B38E6">
            <w:pPr>
              <w:pStyle w:val="TableText"/>
              <w:spacing w:before="20" w:after="20"/>
              <w:rPr>
                <w:rFonts w:ascii="Tahoma" w:eastAsia="PMingLiU" w:hAnsi="Tahoma" w:cs="Tahoma"/>
                <w:sz w:val="13"/>
              </w:rPr>
            </w:pPr>
          </w:p>
        </w:tc>
        <w:tc>
          <w:tcPr>
            <w:tcW w:w="514" w:type="dxa"/>
            <w:tcBorders>
              <w:bottom w:val="single" w:sz="4" w:space="0" w:color="auto"/>
            </w:tcBorders>
            <w:shd w:val="clear" w:color="auto" w:fill="auto"/>
            <w:vAlign w:val="center"/>
          </w:tcPr>
          <w:p w14:paraId="61FF8F58" w14:textId="77777777" w:rsidR="00CC19FC" w:rsidRPr="00B94ED2" w:rsidRDefault="00CC19FC" w:rsidP="001B38E6">
            <w:pPr>
              <w:pStyle w:val="TableText"/>
              <w:spacing w:before="20" w:after="20"/>
              <w:rPr>
                <w:rFonts w:ascii="Tahoma" w:eastAsia="PMingLiU" w:hAnsi="Tahoma" w:cs="Tahoma"/>
                <w:sz w:val="13"/>
              </w:rPr>
            </w:pPr>
          </w:p>
        </w:tc>
        <w:tc>
          <w:tcPr>
            <w:tcW w:w="514" w:type="dxa"/>
            <w:tcBorders>
              <w:bottom w:val="single" w:sz="4" w:space="0" w:color="auto"/>
            </w:tcBorders>
            <w:shd w:val="clear" w:color="auto" w:fill="auto"/>
            <w:vAlign w:val="center"/>
          </w:tcPr>
          <w:p w14:paraId="61FF8F59" w14:textId="77777777" w:rsidR="00CC19FC" w:rsidRPr="00B94ED2" w:rsidRDefault="00CC19FC" w:rsidP="001B38E6">
            <w:pPr>
              <w:pStyle w:val="TableText"/>
              <w:spacing w:before="20" w:after="20"/>
              <w:rPr>
                <w:rFonts w:ascii="Tahoma" w:eastAsia="PMingLiU" w:hAnsi="Tahoma" w:cs="Tahoma"/>
                <w:sz w:val="13"/>
              </w:rPr>
            </w:pPr>
          </w:p>
        </w:tc>
      </w:tr>
      <w:tr w:rsidR="00CC19FC" w:rsidRPr="00B94ED2" w14:paraId="61FF8F6F" w14:textId="77777777" w:rsidTr="002007DB">
        <w:trPr>
          <w:cantSplit/>
          <w:trHeight w:val="145"/>
        </w:trPr>
        <w:tc>
          <w:tcPr>
            <w:tcW w:w="2638" w:type="dxa"/>
            <w:tcBorders>
              <w:bottom w:val="single" w:sz="4" w:space="0" w:color="auto"/>
            </w:tcBorders>
            <w:shd w:val="clear" w:color="auto" w:fill="FABF8F"/>
            <w:vAlign w:val="center"/>
          </w:tcPr>
          <w:p w14:paraId="61FF8F5B" w14:textId="77777777" w:rsidR="00CC19FC" w:rsidRPr="00B94ED2" w:rsidRDefault="00CC19FC" w:rsidP="001B38E6">
            <w:pPr>
              <w:pStyle w:val="ProductNames"/>
              <w:rPr>
                <w:rFonts w:ascii="Tahoma" w:eastAsia="PMingLiU" w:hAnsi="Tahoma" w:cs="Tahoma"/>
                <w:sz w:val="14"/>
              </w:rPr>
            </w:pPr>
            <w:bookmarkStart w:id="111" w:name="_Toc336337890"/>
            <w:bookmarkStart w:id="112" w:name="_Toc347995807"/>
            <w:r w:rsidRPr="00B94ED2">
              <w:rPr>
                <w:rFonts w:ascii="Tahoma" w:eastAsia="PMingLiU" w:hAnsi="Tahoma" w:cs="Tahoma"/>
                <w:sz w:val="14"/>
              </w:rPr>
              <w:t>Visual Studio</w:t>
            </w:r>
            <w:r w:rsidR="00B94ED2" w:rsidRPr="00B94ED2">
              <w:rPr>
                <w:rFonts w:ascii="Tahoma" w:eastAsia="PMingLiU" w:hAnsi="Tahoma" w:cs="Tahoma"/>
                <w:sz w:val="14"/>
                <w:vertAlign w:val="superscript"/>
              </w:rPr>
              <w:t>®</w:t>
            </w:r>
            <w:r w:rsidRPr="00B94ED2">
              <w:rPr>
                <w:rFonts w:ascii="Tahoma" w:eastAsia="PMingLiU" w:hAnsi="Tahoma" w:cs="Tahoma"/>
                <w:sz w:val="14"/>
              </w:rPr>
              <w:t xml:space="preserve"> Professional 2012 with</w:t>
            </w:r>
            <w:r w:rsidR="001B38E6">
              <w:rPr>
                <w:rFonts w:ascii="Tahoma" w:eastAsia="PMingLiU" w:hAnsi="Tahoma" w:cs="Tahoma"/>
                <w:sz w:val="14"/>
              </w:rPr>
              <w:t> </w:t>
            </w:r>
            <w:r w:rsidRPr="00B94ED2">
              <w:rPr>
                <w:rFonts w:ascii="Tahoma" w:eastAsia="PMingLiU" w:hAnsi="Tahoma" w:cs="Tahoma"/>
                <w:sz w:val="14"/>
              </w:rPr>
              <w:t>MSDN</w:t>
            </w:r>
            <w:bookmarkEnd w:id="111"/>
            <w:bookmarkEnd w:id="112"/>
            <w:r w:rsidRPr="00B94ED2">
              <w:rPr>
                <w:rFonts w:ascii="Tahoma" w:eastAsia="PMingLiU" w:hAnsi="Tahoma" w:cs="Tahoma"/>
                <w:sz w:val="14"/>
              </w:rPr>
              <w:t xml:space="preserve"> </w:t>
            </w:r>
          </w:p>
        </w:tc>
        <w:tc>
          <w:tcPr>
            <w:tcW w:w="429" w:type="dxa"/>
            <w:tcBorders>
              <w:bottom w:val="single" w:sz="4" w:space="0" w:color="auto"/>
            </w:tcBorders>
            <w:shd w:val="clear" w:color="auto" w:fill="FABF8F"/>
            <w:vAlign w:val="center"/>
          </w:tcPr>
          <w:p w14:paraId="61FF8F5C" w14:textId="77777777" w:rsidR="00CC19FC" w:rsidRPr="00F73E9E" w:rsidRDefault="00D67A06" w:rsidP="001B38E6">
            <w:pPr>
              <w:pStyle w:val="TableText"/>
              <w:widowControl w:val="0"/>
              <w:spacing w:before="20" w:after="20"/>
              <w:rPr>
                <w:rStyle w:val="EndnoteReference"/>
                <w:rFonts w:eastAsia="PMingLiU" w:cs="Tahoma"/>
                <w:b w:val="0"/>
                <w:color w:val="0000FF"/>
                <w:sz w:val="13"/>
                <w:szCs w:val="13"/>
                <w:u w:val="single"/>
              </w:rPr>
            </w:pPr>
            <w:hyperlink w:anchor="_19_Visual_Studio" w:history="1">
              <w:r w:rsidR="003E68C0" w:rsidRPr="00F73E9E">
                <w:rPr>
                  <w:rStyle w:val="Hyperlink"/>
                  <w:rFonts w:eastAsia="PMingLiU" w:cs="Tahoma"/>
                  <w:b/>
                  <w:sz w:val="13"/>
                  <w:szCs w:val="13"/>
                </w:rPr>
                <w:t>19</w:t>
              </w:r>
            </w:hyperlink>
          </w:p>
        </w:tc>
        <w:tc>
          <w:tcPr>
            <w:tcW w:w="429" w:type="dxa"/>
            <w:tcBorders>
              <w:bottom w:val="single" w:sz="4" w:space="0" w:color="auto"/>
            </w:tcBorders>
            <w:shd w:val="clear" w:color="auto" w:fill="FABF8F"/>
            <w:vAlign w:val="center"/>
          </w:tcPr>
          <w:p w14:paraId="61FF8F5D"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09/12</w:t>
            </w:r>
          </w:p>
        </w:tc>
        <w:tc>
          <w:tcPr>
            <w:tcW w:w="429" w:type="dxa"/>
            <w:tcBorders>
              <w:bottom w:val="single" w:sz="4" w:space="0" w:color="auto"/>
              <w:right w:val="single" w:sz="18" w:space="0" w:color="auto"/>
            </w:tcBorders>
            <w:shd w:val="clear" w:color="auto" w:fill="FABF8F"/>
            <w:vAlign w:val="center"/>
          </w:tcPr>
          <w:p w14:paraId="61FF8F5E"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61FF8F5F"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F60"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3</w:t>
            </w:r>
          </w:p>
        </w:tc>
        <w:tc>
          <w:tcPr>
            <w:tcW w:w="429" w:type="dxa"/>
            <w:tcBorders>
              <w:bottom w:val="single" w:sz="4" w:space="0" w:color="auto"/>
            </w:tcBorders>
            <w:shd w:val="clear" w:color="auto" w:fill="FABF8F"/>
            <w:vAlign w:val="center"/>
          </w:tcPr>
          <w:p w14:paraId="61FF8F61"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F62"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F63"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F64"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61FF8F65"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1FF8F66"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F67"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61FF8F68"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1FF8F69"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61FF8F6A"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61FF8F6B"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P</w:t>
            </w:r>
          </w:p>
        </w:tc>
        <w:tc>
          <w:tcPr>
            <w:tcW w:w="514" w:type="dxa"/>
            <w:tcBorders>
              <w:bottom w:val="single" w:sz="4" w:space="0" w:color="auto"/>
            </w:tcBorders>
            <w:shd w:val="clear" w:color="auto" w:fill="FABF8F"/>
            <w:vAlign w:val="center"/>
          </w:tcPr>
          <w:p w14:paraId="61FF8F6C"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A</w:t>
            </w:r>
          </w:p>
        </w:tc>
        <w:tc>
          <w:tcPr>
            <w:tcW w:w="514" w:type="dxa"/>
            <w:tcBorders>
              <w:bottom w:val="single" w:sz="4" w:space="0" w:color="auto"/>
            </w:tcBorders>
            <w:shd w:val="clear" w:color="auto" w:fill="FABF8F"/>
            <w:vAlign w:val="center"/>
          </w:tcPr>
          <w:p w14:paraId="61FF8F6D" w14:textId="77777777" w:rsidR="00CC19FC" w:rsidRPr="00B94ED2" w:rsidRDefault="00CC19FC" w:rsidP="001B38E6">
            <w:pPr>
              <w:pStyle w:val="TableText"/>
              <w:spacing w:before="20" w:after="20"/>
              <w:rPr>
                <w:rFonts w:ascii="Tahoma" w:eastAsia="PMingLiU" w:hAnsi="Tahoma" w:cs="Tahoma"/>
              </w:rPr>
            </w:pPr>
            <w:r w:rsidRPr="00B94ED2">
              <w:rPr>
                <w:rFonts w:ascii="Tahoma" w:eastAsia="PMingLiU" w:hAnsi="Tahoma" w:cs="Tahoma"/>
                <w:sz w:val="13"/>
              </w:rPr>
              <w:t>OL/SA/</w:t>
            </w:r>
          </w:p>
          <w:p w14:paraId="61FF8F6E"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OV</w:t>
            </w:r>
          </w:p>
        </w:tc>
      </w:tr>
      <w:tr w:rsidR="00CC19FC" w:rsidRPr="00B94ED2" w14:paraId="61FF8F84" w14:textId="77777777" w:rsidTr="002007DB">
        <w:trPr>
          <w:cantSplit/>
          <w:trHeight w:val="145"/>
        </w:trPr>
        <w:tc>
          <w:tcPr>
            <w:tcW w:w="2638" w:type="dxa"/>
            <w:tcBorders>
              <w:bottom w:val="single" w:sz="4" w:space="0" w:color="auto"/>
            </w:tcBorders>
            <w:shd w:val="clear" w:color="auto" w:fill="auto"/>
            <w:vAlign w:val="center"/>
          </w:tcPr>
          <w:p w14:paraId="61FF8F70" w14:textId="77777777" w:rsidR="00CC19FC" w:rsidRPr="00B94ED2" w:rsidRDefault="00CC19FC" w:rsidP="001B38E6">
            <w:pPr>
              <w:pStyle w:val="Heading2"/>
              <w:spacing w:before="20" w:after="20"/>
              <w:ind w:left="0"/>
              <w:rPr>
                <w:rFonts w:ascii="Tahoma" w:eastAsia="PMingLiU" w:hAnsi="Tahoma" w:cs="Tahoma"/>
                <w:b w:val="0"/>
                <w:sz w:val="14"/>
              </w:rPr>
            </w:pPr>
            <w:bookmarkStart w:id="113" w:name="_Toc336337891"/>
            <w:bookmarkStart w:id="114" w:name="_Toc347995808"/>
            <w:r w:rsidRPr="00B94ED2">
              <w:rPr>
                <w:rFonts w:ascii="Tahoma" w:eastAsia="PMingLiU" w:hAnsi="Tahoma" w:cs="Tahoma"/>
                <w:b w:val="0"/>
                <w:sz w:val="14"/>
              </w:rPr>
              <w:t>Visual Studio</w:t>
            </w:r>
            <w:r w:rsidR="00B94ED2" w:rsidRPr="00B94ED2">
              <w:rPr>
                <w:rFonts w:ascii="Tahoma" w:eastAsia="PMingLiU" w:hAnsi="Tahoma" w:cs="Tahoma"/>
                <w:sz w:val="14"/>
                <w:vertAlign w:val="superscript"/>
              </w:rPr>
              <w:t>®</w:t>
            </w:r>
            <w:r w:rsidRPr="00B94ED2">
              <w:rPr>
                <w:rFonts w:ascii="Tahoma" w:eastAsia="PMingLiU" w:hAnsi="Tahoma" w:cs="Tahoma"/>
                <w:b w:val="0"/>
                <w:sz w:val="14"/>
              </w:rPr>
              <w:t xml:space="preserve"> Premium 2012 (</w:t>
            </w:r>
            <w:r w:rsidRPr="00B94ED2">
              <w:rPr>
                <w:rFonts w:ascii="Tahoma" w:eastAsia="PMingLiU" w:hAnsi="Tahoma" w:cs="Tahoma"/>
                <w:b w:val="0"/>
                <w:sz w:val="14"/>
              </w:rPr>
              <w:t>含</w:t>
            </w:r>
            <w:r w:rsidRPr="00B94ED2">
              <w:rPr>
                <w:rFonts w:ascii="Tahoma" w:eastAsia="PMingLiU" w:hAnsi="Tahoma" w:cs="Tahoma"/>
                <w:b w:val="0"/>
                <w:sz w:val="14"/>
              </w:rPr>
              <w:t xml:space="preserve"> MSDN)</w:t>
            </w:r>
            <w:bookmarkEnd w:id="113"/>
            <w:bookmarkEnd w:id="114"/>
          </w:p>
        </w:tc>
        <w:tc>
          <w:tcPr>
            <w:tcW w:w="429" w:type="dxa"/>
            <w:tcBorders>
              <w:bottom w:val="single" w:sz="4" w:space="0" w:color="auto"/>
            </w:tcBorders>
            <w:shd w:val="clear" w:color="auto" w:fill="auto"/>
            <w:vAlign w:val="center"/>
          </w:tcPr>
          <w:p w14:paraId="61FF8F71" w14:textId="77777777" w:rsidR="00CC19FC" w:rsidRPr="00F73E9E" w:rsidRDefault="00D67A06" w:rsidP="001B38E6">
            <w:pPr>
              <w:pStyle w:val="TableText"/>
              <w:widowControl w:val="0"/>
              <w:spacing w:before="20" w:after="20"/>
              <w:rPr>
                <w:rFonts w:eastAsia="PMingLiU" w:cs="Tahoma"/>
                <w:b/>
                <w:sz w:val="13"/>
                <w:szCs w:val="13"/>
                <w:u w:val="single"/>
              </w:rPr>
            </w:pPr>
            <w:hyperlink w:anchor="_20_Visual_Studio" w:history="1">
              <w:r w:rsidR="003E68C0" w:rsidRPr="00F73E9E">
                <w:rPr>
                  <w:rStyle w:val="Hyperlink"/>
                  <w:rFonts w:eastAsia="PMingLiU" w:cs="Tahoma"/>
                  <w:b/>
                  <w:sz w:val="13"/>
                  <w:szCs w:val="13"/>
                </w:rPr>
                <w:t>20</w:t>
              </w:r>
            </w:hyperlink>
          </w:p>
        </w:tc>
        <w:tc>
          <w:tcPr>
            <w:tcW w:w="429" w:type="dxa"/>
            <w:tcBorders>
              <w:bottom w:val="single" w:sz="4" w:space="0" w:color="auto"/>
            </w:tcBorders>
            <w:shd w:val="clear" w:color="auto" w:fill="auto"/>
            <w:vAlign w:val="center"/>
          </w:tcPr>
          <w:p w14:paraId="61FF8F72"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09/12</w:t>
            </w:r>
          </w:p>
        </w:tc>
        <w:tc>
          <w:tcPr>
            <w:tcW w:w="429" w:type="dxa"/>
            <w:tcBorders>
              <w:bottom w:val="single" w:sz="4" w:space="0" w:color="auto"/>
              <w:right w:val="single" w:sz="18" w:space="0" w:color="auto"/>
            </w:tcBorders>
            <w:shd w:val="clear" w:color="auto" w:fill="auto"/>
            <w:vAlign w:val="center"/>
          </w:tcPr>
          <w:p w14:paraId="61FF8F73"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61FF8F74"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F75"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38</w:t>
            </w:r>
          </w:p>
        </w:tc>
        <w:tc>
          <w:tcPr>
            <w:tcW w:w="429" w:type="dxa"/>
            <w:tcBorders>
              <w:bottom w:val="single" w:sz="4" w:space="0" w:color="auto"/>
            </w:tcBorders>
            <w:shd w:val="clear" w:color="auto" w:fill="auto"/>
            <w:vAlign w:val="center"/>
          </w:tcPr>
          <w:p w14:paraId="61FF8F76"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30</w:t>
            </w:r>
          </w:p>
        </w:tc>
        <w:tc>
          <w:tcPr>
            <w:tcW w:w="429" w:type="dxa"/>
            <w:tcBorders>
              <w:bottom w:val="single" w:sz="4" w:space="0" w:color="auto"/>
            </w:tcBorders>
            <w:shd w:val="clear" w:color="auto" w:fill="auto"/>
            <w:vAlign w:val="center"/>
          </w:tcPr>
          <w:p w14:paraId="61FF8F77"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23</w:t>
            </w:r>
          </w:p>
        </w:tc>
        <w:tc>
          <w:tcPr>
            <w:tcW w:w="429" w:type="dxa"/>
            <w:tcBorders>
              <w:bottom w:val="single" w:sz="4" w:space="0" w:color="auto"/>
            </w:tcBorders>
            <w:shd w:val="clear" w:color="auto" w:fill="auto"/>
            <w:vAlign w:val="center"/>
          </w:tcPr>
          <w:p w14:paraId="61FF8F78"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23</w:t>
            </w:r>
          </w:p>
        </w:tc>
        <w:tc>
          <w:tcPr>
            <w:tcW w:w="429" w:type="dxa"/>
            <w:tcBorders>
              <w:bottom w:val="single" w:sz="4" w:space="0" w:color="auto"/>
            </w:tcBorders>
            <w:shd w:val="clear" w:color="auto" w:fill="auto"/>
            <w:vAlign w:val="center"/>
          </w:tcPr>
          <w:p w14:paraId="61FF8F79"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15</w:t>
            </w:r>
          </w:p>
        </w:tc>
        <w:tc>
          <w:tcPr>
            <w:tcW w:w="429" w:type="dxa"/>
            <w:tcBorders>
              <w:bottom w:val="single" w:sz="4" w:space="0" w:color="auto"/>
              <w:right w:val="single" w:sz="18" w:space="0" w:color="auto"/>
            </w:tcBorders>
            <w:shd w:val="clear" w:color="auto" w:fill="auto"/>
            <w:vAlign w:val="center"/>
          </w:tcPr>
          <w:p w14:paraId="61FF8F7A"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8</w:t>
            </w:r>
          </w:p>
        </w:tc>
        <w:tc>
          <w:tcPr>
            <w:tcW w:w="429" w:type="dxa"/>
            <w:tcBorders>
              <w:left w:val="single" w:sz="18" w:space="0" w:color="auto"/>
              <w:bottom w:val="single" w:sz="4" w:space="0" w:color="auto"/>
            </w:tcBorders>
            <w:shd w:val="clear" w:color="auto" w:fill="auto"/>
            <w:vAlign w:val="center"/>
          </w:tcPr>
          <w:p w14:paraId="61FF8F7B"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F7C"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30</w:t>
            </w:r>
          </w:p>
        </w:tc>
        <w:tc>
          <w:tcPr>
            <w:tcW w:w="429" w:type="dxa"/>
            <w:tcBorders>
              <w:bottom w:val="single" w:sz="4" w:space="0" w:color="auto"/>
              <w:right w:val="single" w:sz="18" w:space="0" w:color="auto"/>
            </w:tcBorders>
            <w:shd w:val="clear" w:color="auto" w:fill="auto"/>
            <w:vAlign w:val="center"/>
          </w:tcPr>
          <w:p w14:paraId="61FF8F7D"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15</w:t>
            </w:r>
          </w:p>
        </w:tc>
        <w:tc>
          <w:tcPr>
            <w:tcW w:w="429" w:type="dxa"/>
            <w:tcBorders>
              <w:left w:val="single" w:sz="18" w:space="0" w:color="auto"/>
              <w:bottom w:val="single" w:sz="4" w:space="0" w:color="auto"/>
            </w:tcBorders>
            <w:shd w:val="clear" w:color="auto" w:fill="auto"/>
            <w:vAlign w:val="center"/>
          </w:tcPr>
          <w:p w14:paraId="61FF8F7E"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61FF8F7F"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61FF8F80"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P</w:t>
            </w:r>
          </w:p>
        </w:tc>
        <w:tc>
          <w:tcPr>
            <w:tcW w:w="514" w:type="dxa"/>
            <w:tcBorders>
              <w:bottom w:val="single" w:sz="4" w:space="0" w:color="auto"/>
            </w:tcBorders>
            <w:shd w:val="clear" w:color="auto" w:fill="auto"/>
            <w:vAlign w:val="center"/>
          </w:tcPr>
          <w:p w14:paraId="61FF8F81"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A</w:t>
            </w:r>
          </w:p>
        </w:tc>
        <w:tc>
          <w:tcPr>
            <w:tcW w:w="514" w:type="dxa"/>
            <w:tcBorders>
              <w:bottom w:val="single" w:sz="4" w:space="0" w:color="auto"/>
            </w:tcBorders>
            <w:shd w:val="clear" w:color="auto" w:fill="auto"/>
            <w:vAlign w:val="center"/>
          </w:tcPr>
          <w:p w14:paraId="61FF8F82" w14:textId="77777777" w:rsidR="00CC19FC" w:rsidRPr="00B94ED2" w:rsidRDefault="00CC19FC" w:rsidP="001B38E6">
            <w:pPr>
              <w:pStyle w:val="TableText"/>
              <w:spacing w:before="20" w:after="20"/>
              <w:rPr>
                <w:rFonts w:ascii="Tahoma" w:eastAsia="PMingLiU" w:hAnsi="Tahoma" w:cs="Tahoma"/>
              </w:rPr>
            </w:pPr>
            <w:r w:rsidRPr="00B94ED2">
              <w:rPr>
                <w:rFonts w:ascii="Tahoma" w:eastAsia="PMingLiU" w:hAnsi="Tahoma" w:cs="Tahoma"/>
                <w:sz w:val="13"/>
              </w:rPr>
              <w:t>OL/SA/</w:t>
            </w:r>
          </w:p>
          <w:p w14:paraId="61FF8F83"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OV</w:t>
            </w:r>
          </w:p>
        </w:tc>
      </w:tr>
      <w:tr w:rsidR="00CC19FC" w:rsidRPr="00B94ED2" w14:paraId="61FF8F99" w14:textId="77777777" w:rsidTr="002007DB">
        <w:trPr>
          <w:cantSplit/>
          <w:trHeight w:val="145"/>
        </w:trPr>
        <w:tc>
          <w:tcPr>
            <w:tcW w:w="2638" w:type="dxa"/>
            <w:tcBorders>
              <w:bottom w:val="single" w:sz="4" w:space="0" w:color="auto"/>
            </w:tcBorders>
            <w:shd w:val="clear" w:color="auto" w:fill="FABF8F"/>
            <w:vAlign w:val="center"/>
          </w:tcPr>
          <w:p w14:paraId="61FF8F85" w14:textId="77777777" w:rsidR="00CC19FC" w:rsidRPr="00B94ED2" w:rsidRDefault="00CC19FC" w:rsidP="001B38E6">
            <w:pPr>
              <w:pStyle w:val="Heading2"/>
              <w:spacing w:before="20" w:after="20"/>
              <w:ind w:left="0"/>
              <w:rPr>
                <w:rFonts w:ascii="Tahoma" w:eastAsia="PMingLiU" w:hAnsi="Tahoma" w:cs="Tahoma"/>
                <w:b w:val="0"/>
                <w:sz w:val="14"/>
              </w:rPr>
            </w:pPr>
            <w:bookmarkStart w:id="115" w:name="_Toc336337892"/>
            <w:bookmarkStart w:id="116" w:name="_Toc347995809"/>
            <w:r w:rsidRPr="00B94ED2">
              <w:rPr>
                <w:rFonts w:ascii="Tahoma" w:eastAsia="PMingLiU" w:hAnsi="Tahoma" w:cs="Tahoma"/>
                <w:b w:val="0"/>
                <w:sz w:val="14"/>
              </w:rPr>
              <w:t>Visual Studio</w:t>
            </w:r>
            <w:r w:rsidR="00B94ED2" w:rsidRPr="00B94ED2">
              <w:rPr>
                <w:rFonts w:ascii="Tahoma" w:eastAsia="PMingLiU" w:hAnsi="Tahoma" w:cs="Tahoma"/>
                <w:sz w:val="14"/>
                <w:vertAlign w:val="superscript"/>
              </w:rPr>
              <w:t>®</w:t>
            </w:r>
            <w:r w:rsidRPr="00B94ED2">
              <w:rPr>
                <w:rFonts w:ascii="Tahoma" w:eastAsia="PMingLiU" w:hAnsi="Tahoma" w:cs="Tahoma"/>
                <w:b w:val="0"/>
                <w:sz w:val="14"/>
              </w:rPr>
              <w:t xml:space="preserve"> Ultimate 2012 (</w:t>
            </w:r>
            <w:r w:rsidRPr="00B94ED2">
              <w:rPr>
                <w:rFonts w:ascii="Tahoma" w:eastAsia="PMingLiU" w:hAnsi="Tahoma" w:cs="Tahoma"/>
                <w:b w:val="0"/>
                <w:sz w:val="14"/>
              </w:rPr>
              <w:t>含</w:t>
            </w:r>
            <w:r w:rsidRPr="00B94ED2">
              <w:rPr>
                <w:rFonts w:ascii="Tahoma" w:eastAsia="PMingLiU" w:hAnsi="Tahoma" w:cs="Tahoma"/>
                <w:b w:val="0"/>
                <w:sz w:val="14"/>
              </w:rPr>
              <w:t xml:space="preserve"> MSDN)</w:t>
            </w:r>
            <w:bookmarkEnd w:id="115"/>
            <w:bookmarkEnd w:id="116"/>
          </w:p>
        </w:tc>
        <w:tc>
          <w:tcPr>
            <w:tcW w:w="429" w:type="dxa"/>
            <w:tcBorders>
              <w:bottom w:val="single" w:sz="4" w:space="0" w:color="auto"/>
            </w:tcBorders>
            <w:shd w:val="clear" w:color="auto" w:fill="FABF8F"/>
            <w:vAlign w:val="center"/>
          </w:tcPr>
          <w:p w14:paraId="61FF8F86" w14:textId="77777777" w:rsidR="00CC19FC" w:rsidRPr="00F73E9E" w:rsidRDefault="00D67A06" w:rsidP="001B38E6">
            <w:pPr>
              <w:pStyle w:val="TableText"/>
              <w:widowControl w:val="0"/>
              <w:spacing w:before="20" w:after="20"/>
              <w:rPr>
                <w:rFonts w:eastAsia="PMingLiU" w:cs="Tahoma"/>
                <w:b/>
                <w:sz w:val="13"/>
                <w:szCs w:val="13"/>
                <w:u w:val="single"/>
              </w:rPr>
            </w:pPr>
            <w:hyperlink w:anchor="_21_Visual_Studio" w:history="1">
              <w:r w:rsidR="003E68C0" w:rsidRPr="00F73E9E">
                <w:rPr>
                  <w:rStyle w:val="Hyperlink"/>
                  <w:rFonts w:eastAsia="PMingLiU" w:cs="Tahoma"/>
                  <w:b/>
                  <w:sz w:val="13"/>
                  <w:szCs w:val="13"/>
                </w:rPr>
                <w:t>21</w:t>
              </w:r>
            </w:hyperlink>
          </w:p>
        </w:tc>
        <w:tc>
          <w:tcPr>
            <w:tcW w:w="429" w:type="dxa"/>
            <w:tcBorders>
              <w:bottom w:val="single" w:sz="4" w:space="0" w:color="auto"/>
            </w:tcBorders>
            <w:shd w:val="clear" w:color="auto" w:fill="FABF8F"/>
            <w:vAlign w:val="center"/>
          </w:tcPr>
          <w:p w14:paraId="61FF8F87"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09/12</w:t>
            </w:r>
          </w:p>
        </w:tc>
        <w:tc>
          <w:tcPr>
            <w:tcW w:w="429" w:type="dxa"/>
            <w:tcBorders>
              <w:bottom w:val="single" w:sz="4" w:space="0" w:color="auto"/>
              <w:right w:val="single" w:sz="18" w:space="0" w:color="auto"/>
            </w:tcBorders>
            <w:shd w:val="clear" w:color="auto" w:fill="FABF8F"/>
            <w:vAlign w:val="center"/>
          </w:tcPr>
          <w:p w14:paraId="61FF8F88"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61FF8F89"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F8A"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83</w:t>
            </w:r>
          </w:p>
        </w:tc>
        <w:tc>
          <w:tcPr>
            <w:tcW w:w="429" w:type="dxa"/>
            <w:tcBorders>
              <w:bottom w:val="single" w:sz="4" w:space="0" w:color="auto"/>
            </w:tcBorders>
            <w:shd w:val="clear" w:color="auto" w:fill="FABF8F"/>
            <w:vAlign w:val="center"/>
          </w:tcPr>
          <w:p w14:paraId="61FF8F8B"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66</w:t>
            </w:r>
          </w:p>
        </w:tc>
        <w:tc>
          <w:tcPr>
            <w:tcW w:w="429" w:type="dxa"/>
            <w:tcBorders>
              <w:bottom w:val="single" w:sz="4" w:space="0" w:color="auto"/>
            </w:tcBorders>
            <w:shd w:val="clear" w:color="auto" w:fill="FABF8F"/>
            <w:vAlign w:val="center"/>
          </w:tcPr>
          <w:p w14:paraId="61FF8F8C"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50</w:t>
            </w:r>
          </w:p>
        </w:tc>
        <w:tc>
          <w:tcPr>
            <w:tcW w:w="429" w:type="dxa"/>
            <w:tcBorders>
              <w:bottom w:val="single" w:sz="4" w:space="0" w:color="auto"/>
            </w:tcBorders>
            <w:shd w:val="clear" w:color="auto" w:fill="FABF8F"/>
            <w:vAlign w:val="center"/>
          </w:tcPr>
          <w:p w14:paraId="61FF8F8D"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50</w:t>
            </w:r>
          </w:p>
        </w:tc>
        <w:tc>
          <w:tcPr>
            <w:tcW w:w="429" w:type="dxa"/>
            <w:tcBorders>
              <w:bottom w:val="single" w:sz="4" w:space="0" w:color="auto"/>
            </w:tcBorders>
            <w:shd w:val="clear" w:color="auto" w:fill="FABF8F"/>
            <w:vAlign w:val="center"/>
          </w:tcPr>
          <w:p w14:paraId="61FF8F8E"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33</w:t>
            </w:r>
          </w:p>
        </w:tc>
        <w:tc>
          <w:tcPr>
            <w:tcW w:w="429" w:type="dxa"/>
            <w:tcBorders>
              <w:bottom w:val="single" w:sz="4" w:space="0" w:color="auto"/>
              <w:right w:val="single" w:sz="18" w:space="0" w:color="auto"/>
            </w:tcBorders>
            <w:shd w:val="clear" w:color="auto" w:fill="FABF8F"/>
            <w:vAlign w:val="center"/>
          </w:tcPr>
          <w:p w14:paraId="61FF8F8F"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17</w:t>
            </w:r>
          </w:p>
        </w:tc>
        <w:tc>
          <w:tcPr>
            <w:tcW w:w="429" w:type="dxa"/>
            <w:tcBorders>
              <w:left w:val="single" w:sz="18" w:space="0" w:color="auto"/>
              <w:bottom w:val="single" w:sz="4" w:space="0" w:color="auto"/>
            </w:tcBorders>
            <w:shd w:val="clear" w:color="auto" w:fill="FABF8F"/>
            <w:vAlign w:val="center"/>
          </w:tcPr>
          <w:p w14:paraId="61FF8F90"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1FF8F91"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66</w:t>
            </w:r>
          </w:p>
        </w:tc>
        <w:tc>
          <w:tcPr>
            <w:tcW w:w="429" w:type="dxa"/>
            <w:tcBorders>
              <w:bottom w:val="single" w:sz="4" w:space="0" w:color="auto"/>
              <w:right w:val="single" w:sz="18" w:space="0" w:color="auto"/>
            </w:tcBorders>
            <w:shd w:val="clear" w:color="auto" w:fill="FABF8F"/>
            <w:vAlign w:val="center"/>
          </w:tcPr>
          <w:p w14:paraId="61FF8F92"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33</w:t>
            </w:r>
          </w:p>
        </w:tc>
        <w:tc>
          <w:tcPr>
            <w:tcW w:w="429" w:type="dxa"/>
            <w:tcBorders>
              <w:left w:val="single" w:sz="18" w:space="0" w:color="auto"/>
              <w:bottom w:val="single" w:sz="4" w:space="0" w:color="auto"/>
            </w:tcBorders>
            <w:shd w:val="clear" w:color="auto" w:fill="FABF8F"/>
            <w:vAlign w:val="center"/>
          </w:tcPr>
          <w:p w14:paraId="61FF8F93"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61FF8F94"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61FF8F95"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P</w:t>
            </w:r>
          </w:p>
        </w:tc>
        <w:tc>
          <w:tcPr>
            <w:tcW w:w="514" w:type="dxa"/>
            <w:tcBorders>
              <w:bottom w:val="single" w:sz="4" w:space="0" w:color="auto"/>
            </w:tcBorders>
            <w:shd w:val="clear" w:color="auto" w:fill="FABF8F"/>
            <w:vAlign w:val="center"/>
          </w:tcPr>
          <w:p w14:paraId="61FF8F96"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A</w:t>
            </w:r>
          </w:p>
        </w:tc>
        <w:tc>
          <w:tcPr>
            <w:tcW w:w="514" w:type="dxa"/>
            <w:tcBorders>
              <w:bottom w:val="single" w:sz="4" w:space="0" w:color="auto"/>
            </w:tcBorders>
            <w:shd w:val="clear" w:color="auto" w:fill="FABF8F"/>
            <w:vAlign w:val="center"/>
          </w:tcPr>
          <w:p w14:paraId="61FF8F97" w14:textId="77777777" w:rsidR="00CC19FC" w:rsidRPr="00B94ED2" w:rsidRDefault="00CC19FC" w:rsidP="001B38E6">
            <w:pPr>
              <w:pStyle w:val="TableText"/>
              <w:spacing w:before="20" w:after="20"/>
              <w:rPr>
                <w:rFonts w:ascii="Tahoma" w:eastAsia="PMingLiU" w:hAnsi="Tahoma" w:cs="Tahoma"/>
              </w:rPr>
            </w:pPr>
            <w:r w:rsidRPr="00B94ED2">
              <w:rPr>
                <w:rFonts w:ascii="Tahoma" w:eastAsia="PMingLiU" w:hAnsi="Tahoma" w:cs="Tahoma"/>
                <w:sz w:val="13"/>
              </w:rPr>
              <w:t>OL/SA/</w:t>
            </w:r>
          </w:p>
          <w:p w14:paraId="61FF8F98"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OV</w:t>
            </w:r>
          </w:p>
        </w:tc>
      </w:tr>
      <w:tr w:rsidR="00CC19FC" w:rsidRPr="00B94ED2" w14:paraId="61FF8FAE" w14:textId="77777777" w:rsidTr="002007DB">
        <w:trPr>
          <w:cantSplit/>
          <w:trHeight w:val="145"/>
        </w:trPr>
        <w:tc>
          <w:tcPr>
            <w:tcW w:w="2638" w:type="dxa"/>
            <w:tcBorders>
              <w:bottom w:val="single" w:sz="4" w:space="0" w:color="auto"/>
            </w:tcBorders>
            <w:shd w:val="clear" w:color="auto" w:fill="auto"/>
            <w:vAlign w:val="center"/>
          </w:tcPr>
          <w:p w14:paraId="61FF8F9A" w14:textId="77777777" w:rsidR="00CC19FC" w:rsidRPr="00B94ED2" w:rsidRDefault="00CC19FC" w:rsidP="001B38E6">
            <w:pPr>
              <w:pStyle w:val="Heading2"/>
              <w:spacing w:before="20" w:after="20"/>
              <w:ind w:left="0"/>
              <w:rPr>
                <w:rFonts w:ascii="Tahoma" w:eastAsia="PMingLiU" w:hAnsi="Tahoma" w:cs="Tahoma"/>
                <w:b w:val="0"/>
                <w:sz w:val="14"/>
              </w:rPr>
            </w:pPr>
            <w:bookmarkStart w:id="117" w:name="_Toc336337893"/>
            <w:bookmarkStart w:id="118" w:name="_Toc347995810"/>
            <w:r w:rsidRPr="00B94ED2">
              <w:rPr>
                <w:rFonts w:ascii="Tahoma" w:eastAsia="PMingLiU" w:hAnsi="Tahoma" w:cs="Tahoma"/>
                <w:b w:val="0"/>
                <w:sz w:val="14"/>
              </w:rPr>
              <w:t>Visual Studio</w:t>
            </w:r>
            <w:r w:rsidR="00B94ED2" w:rsidRPr="00B94ED2">
              <w:rPr>
                <w:rFonts w:ascii="Tahoma" w:eastAsia="PMingLiU" w:hAnsi="Tahoma" w:cs="Tahoma"/>
                <w:sz w:val="14"/>
                <w:vertAlign w:val="superscript"/>
              </w:rPr>
              <w:t>®</w:t>
            </w:r>
            <w:r w:rsidRPr="00B94ED2">
              <w:rPr>
                <w:rFonts w:ascii="Tahoma" w:eastAsia="PMingLiU" w:hAnsi="Tahoma" w:cs="Tahoma"/>
                <w:b w:val="0"/>
                <w:sz w:val="14"/>
              </w:rPr>
              <w:t xml:space="preserve"> Test Professional 2012 </w:t>
            </w:r>
            <w:r w:rsidR="001B38E6">
              <w:rPr>
                <w:rFonts w:ascii="Tahoma" w:eastAsia="PMingLiU" w:hAnsi="Tahoma" w:cs="Tahoma"/>
                <w:b w:val="0"/>
                <w:sz w:val="14"/>
              </w:rPr>
              <w:br/>
            </w:r>
            <w:r w:rsidRPr="00B94ED2">
              <w:rPr>
                <w:rFonts w:ascii="Tahoma" w:eastAsia="PMingLiU" w:hAnsi="Tahoma" w:cs="Tahoma"/>
                <w:b w:val="0"/>
                <w:sz w:val="14"/>
              </w:rPr>
              <w:t>(</w:t>
            </w:r>
            <w:r w:rsidRPr="00B94ED2">
              <w:rPr>
                <w:rFonts w:ascii="Tahoma" w:eastAsia="PMingLiU" w:hAnsi="Tahoma" w:cs="Tahoma"/>
                <w:b w:val="0"/>
                <w:sz w:val="14"/>
              </w:rPr>
              <w:t>含</w:t>
            </w:r>
            <w:r w:rsidRPr="00B94ED2">
              <w:rPr>
                <w:rFonts w:ascii="Tahoma" w:eastAsia="PMingLiU" w:hAnsi="Tahoma" w:cs="Tahoma"/>
                <w:b w:val="0"/>
                <w:sz w:val="14"/>
              </w:rPr>
              <w:t xml:space="preserve"> MSDN)</w:t>
            </w:r>
            <w:bookmarkEnd w:id="117"/>
            <w:bookmarkEnd w:id="118"/>
          </w:p>
        </w:tc>
        <w:tc>
          <w:tcPr>
            <w:tcW w:w="429" w:type="dxa"/>
            <w:tcBorders>
              <w:bottom w:val="single" w:sz="4" w:space="0" w:color="auto"/>
            </w:tcBorders>
            <w:shd w:val="clear" w:color="auto" w:fill="auto"/>
            <w:vAlign w:val="center"/>
          </w:tcPr>
          <w:p w14:paraId="61FF8F9B" w14:textId="77777777" w:rsidR="00CC19FC" w:rsidRPr="00F73E9E" w:rsidRDefault="00D67A06" w:rsidP="001B38E6">
            <w:pPr>
              <w:pStyle w:val="TableText"/>
              <w:widowControl w:val="0"/>
              <w:spacing w:before="20" w:after="20"/>
              <w:rPr>
                <w:rFonts w:eastAsia="PMingLiU" w:cs="Tahoma"/>
                <w:b/>
                <w:sz w:val="13"/>
                <w:szCs w:val="13"/>
                <w:u w:val="single"/>
              </w:rPr>
            </w:pPr>
            <w:hyperlink w:anchor="_22_Visual_Studio" w:history="1">
              <w:r w:rsidR="003E68C0" w:rsidRPr="00F73E9E">
                <w:rPr>
                  <w:rStyle w:val="Hyperlink"/>
                  <w:rFonts w:eastAsia="PMingLiU" w:cs="Tahoma"/>
                  <w:b/>
                  <w:sz w:val="13"/>
                  <w:szCs w:val="13"/>
                </w:rPr>
                <w:t>22</w:t>
              </w:r>
            </w:hyperlink>
          </w:p>
        </w:tc>
        <w:tc>
          <w:tcPr>
            <w:tcW w:w="429" w:type="dxa"/>
            <w:tcBorders>
              <w:bottom w:val="single" w:sz="4" w:space="0" w:color="auto"/>
            </w:tcBorders>
            <w:shd w:val="clear" w:color="auto" w:fill="auto"/>
            <w:vAlign w:val="center"/>
          </w:tcPr>
          <w:p w14:paraId="61FF8F9C"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09/12</w:t>
            </w:r>
          </w:p>
        </w:tc>
        <w:tc>
          <w:tcPr>
            <w:tcW w:w="429" w:type="dxa"/>
            <w:tcBorders>
              <w:bottom w:val="single" w:sz="4" w:space="0" w:color="auto"/>
              <w:right w:val="single" w:sz="18" w:space="0" w:color="auto"/>
            </w:tcBorders>
            <w:shd w:val="clear" w:color="auto" w:fill="auto"/>
            <w:vAlign w:val="center"/>
          </w:tcPr>
          <w:p w14:paraId="61FF8F9D"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61FF8F9E"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F9F"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15</w:t>
            </w:r>
          </w:p>
        </w:tc>
        <w:tc>
          <w:tcPr>
            <w:tcW w:w="429" w:type="dxa"/>
            <w:tcBorders>
              <w:bottom w:val="single" w:sz="4" w:space="0" w:color="auto"/>
            </w:tcBorders>
            <w:shd w:val="clear" w:color="auto" w:fill="auto"/>
            <w:vAlign w:val="center"/>
          </w:tcPr>
          <w:p w14:paraId="61FF8FA0"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12</w:t>
            </w:r>
          </w:p>
        </w:tc>
        <w:tc>
          <w:tcPr>
            <w:tcW w:w="429" w:type="dxa"/>
            <w:tcBorders>
              <w:bottom w:val="single" w:sz="4" w:space="0" w:color="auto"/>
            </w:tcBorders>
            <w:shd w:val="clear" w:color="auto" w:fill="auto"/>
            <w:vAlign w:val="center"/>
          </w:tcPr>
          <w:p w14:paraId="61FF8FA1"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9</w:t>
            </w:r>
          </w:p>
        </w:tc>
        <w:tc>
          <w:tcPr>
            <w:tcW w:w="429" w:type="dxa"/>
            <w:tcBorders>
              <w:bottom w:val="single" w:sz="4" w:space="0" w:color="auto"/>
            </w:tcBorders>
            <w:shd w:val="clear" w:color="auto" w:fill="auto"/>
            <w:vAlign w:val="center"/>
          </w:tcPr>
          <w:p w14:paraId="61FF8FA2"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9</w:t>
            </w:r>
          </w:p>
        </w:tc>
        <w:tc>
          <w:tcPr>
            <w:tcW w:w="429" w:type="dxa"/>
            <w:tcBorders>
              <w:bottom w:val="single" w:sz="4" w:space="0" w:color="auto"/>
            </w:tcBorders>
            <w:shd w:val="clear" w:color="auto" w:fill="auto"/>
            <w:vAlign w:val="center"/>
          </w:tcPr>
          <w:p w14:paraId="61FF8FA3"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6</w:t>
            </w:r>
          </w:p>
        </w:tc>
        <w:tc>
          <w:tcPr>
            <w:tcW w:w="429" w:type="dxa"/>
            <w:tcBorders>
              <w:bottom w:val="single" w:sz="4" w:space="0" w:color="auto"/>
              <w:right w:val="single" w:sz="18" w:space="0" w:color="auto"/>
            </w:tcBorders>
            <w:shd w:val="clear" w:color="auto" w:fill="auto"/>
            <w:vAlign w:val="center"/>
          </w:tcPr>
          <w:p w14:paraId="61FF8FA4"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3</w:t>
            </w:r>
          </w:p>
        </w:tc>
        <w:tc>
          <w:tcPr>
            <w:tcW w:w="429" w:type="dxa"/>
            <w:tcBorders>
              <w:left w:val="single" w:sz="18" w:space="0" w:color="auto"/>
              <w:bottom w:val="single" w:sz="4" w:space="0" w:color="auto"/>
            </w:tcBorders>
            <w:shd w:val="clear" w:color="auto" w:fill="auto"/>
            <w:vAlign w:val="center"/>
          </w:tcPr>
          <w:p w14:paraId="61FF8FA5"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1FF8FA6"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12</w:t>
            </w:r>
          </w:p>
        </w:tc>
        <w:tc>
          <w:tcPr>
            <w:tcW w:w="429" w:type="dxa"/>
            <w:tcBorders>
              <w:bottom w:val="single" w:sz="4" w:space="0" w:color="auto"/>
              <w:right w:val="single" w:sz="18" w:space="0" w:color="auto"/>
            </w:tcBorders>
            <w:shd w:val="clear" w:color="auto" w:fill="auto"/>
            <w:vAlign w:val="center"/>
          </w:tcPr>
          <w:p w14:paraId="61FF8FA7"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6</w:t>
            </w:r>
          </w:p>
        </w:tc>
        <w:tc>
          <w:tcPr>
            <w:tcW w:w="429" w:type="dxa"/>
            <w:tcBorders>
              <w:left w:val="single" w:sz="18" w:space="0" w:color="auto"/>
              <w:bottom w:val="single" w:sz="4" w:space="0" w:color="auto"/>
            </w:tcBorders>
            <w:shd w:val="clear" w:color="auto" w:fill="auto"/>
            <w:vAlign w:val="center"/>
          </w:tcPr>
          <w:p w14:paraId="61FF8FA8"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61FF8FA9"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61FF8FAA"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P</w:t>
            </w:r>
          </w:p>
        </w:tc>
        <w:tc>
          <w:tcPr>
            <w:tcW w:w="514" w:type="dxa"/>
            <w:tcBorders>
              <w:bottom w:val="single" w:sz="4" w:space="0" w:color="auto"/>
            </w:tcBorders>
            <w:shd w:val="clear" w:color="auto" w:fill="auto"/>
            <w:vAlign w:val="center"/>
          </w:tcPr>
          <w:p w14:paraId="61FF8FAB"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A</w:t>
            </w:r>
          </w:p>
        </w:tc>
        <w:tc>
          <w:tcPr>
            <w:tcW w:w="514" w:type="dxa"/>
            <w:tcBorders>
              <w:bottom w:val="single" w:sz="4" w:space="0" w:color="auto"/>
            </w:tcBorders>
            <w:shd w:val="clear" w:color="auto" w:fill="auto"/>
            <w:vAlign w:val="center"/>
          </w:tcPr>
          <w:p w14:paraId="61FF8FAC" w14:textId="77777777" w:rsidR="00CC19FC" w:rsidRPr="00B94ED2" w:rsidRDefault="00CC19FC" w:rsidP="001B38E6">
            <w:pPr>
              <w:pStyle w:val="TableText"/>
              <w:spacing w:before="20" w:after="20"/>
              <w:rPr>
                <w:rFonts w:ascii="Tahoma" w:eastAsia="PMingLiU" w:hAnsi="Tahoma" w:cs="Tahoma"/>
              </w:rPr>
            </w:pPr>
            <w:r w:rsidRPr="00B94ED2">
              <w:rPr>
                <w:rFonts w:ascii="Tahoma" w:eastAsia="PMingLiU" w:hAnsi="Tahoma" w:cs="Tahoma"/>
                <w:sz w:val="13"/>
              </w:rPr>
              <w:t>OL/SA/</w:t>
            </w:r>
          </w:p>
          <w:p w14:paraId="61FF8FAD"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OV</w:t>
            </w:r>
          </w:p>
        </w:tc>
      </w:tr>
      <w:tr w:rsidR="00CC19FC" w:rsidRPr="00B94ED2" w14:paraId="61FF8FC2" w14:textId="77777777" w:rsidTr="002007DB">
        <w:trPr>
          <w:cantSplit/>
          <w:trHeight w:val="70"/>
        </w:trPr>
        <w:tc>
          <w:tcPr>
            <w:tcW w:w="2638" w:type="dxa"/>
            <w:tcBorders>
              <w:bottom w:val="single" w:sz="4" w:space="0" w:color="auto"/>
            </w:tcBorders>
            <w:shd w:val="clear" w:color="auto" w:fill="FABF8F"/>
            <w:vAlign w:val="center"/>
          </w:tcPr>
          <w:p w14:paraId="61FF8FAF" w14:textId="77777777" w:rsidR="00CC19FC" w:rsidRPr="00B94ED2" w:rsidRDefault="00CC19FC" w:rsidP="001B38E6">
            <w:pPr>
              <w:pStyle w:val="Heading2"/>
              <w:spacing w:before="20" w:after="20"/>
              <w:ind w:left="0"/>
              <w:rPr>
                <w:rFonts w:ascii="Tahoma" w:eastAsia="PMingLiU" w:hAnsi="Tahoma" w:cs="Tahoma"/>
                <w:b w:val="0"/>
                <w:sz w:val="14"/>
              </w:rPr>
            </w:pPr>
            <w:bookmarkStart w:id="119" w:name="_Toc336337894"/>
            <w:bookmarkStart w:id="120" w:name="_Toc347995811"/>
            <w:r w:rsidRPr="00B94ED2">
              <w:rPr>
                <w:rFonts w:ascii="Tahoma" w:eastAsia="PMingLiU" w:hAnsi="Tahoma" w:cs="Tahoma"/>
                <w:b w:val="0"/>
                <w:sz w:val="14"/>
              </w:rPr>
              <w:t xml:space="preserve">Word </w:t>
            </w:r>
            <w:bookmarkEnd w:id="119"/>
            <w:r w:rsidRPr="00B94ED2">
              <w:rPr>
                <w:rFonts w:ascii="Tahoma" w:eastAsia="PMingLiU" w:hAnsi="Tahoma" w:cs="Tahoma"/>
                <w:b w:val="0"/>
                <w:sz w:val="14"/>
              </w:rPr>
              <w:t>2013</w:t>
            </w:r>
            <w:bookmarkEnd w:id="120"/>
          </w:p>
        </w:tc>
        <w:tc>
          <w:tcPr>
            <w:tcW w:w="429" w:type="dxa"/>
            <w:tcBorders>
              <w:bottom w:val="single" w:sz="4" w:space="0" w:color="auto"/>
            </w:tcBorders>
            <w:shd w:val="clear" w:color="auto" w:fill="FABF8F"/>
            <w:vAlign w:val="center"/>
          </w:tcPr>
          <w:p w14:paraId="61FF8FB0" w14:textId="77777777" w:rsidR="00CC19FC" w:rsidRPr="00F73E9E" w:rsidRDefault="00CC19FC" w:rsidP="001B38E6">
            <w:pPr>
              <w:pStyle w:val="TableText"/>
              <w:widowControl w:val="0"/>
              <w:spacing w:before="20" w:after="2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14:paraId="61FF8FB1"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61FF8FB2"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61FF8FB3"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FABF8F"/>
            <w:vAlign w:val="center"/>
          </w:tcPr>
          <w:p w14:paraId="61FF8FB4"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3</w:t>
            </w:r>
          </w:p>
        </w:tc>
        <w:tc>
          <w:tcPr>
            <w:tcW w:w="429" w:type="dxa"/>
            <w:tcBorders>
              <w:bottom w:val="single" w:sz="4" w:space="0" w:color="auto"/>
            </w:tcBorders>
            <w:shd w:val="clear" w:color="auto" w:fill="FABF8F"/>
            <w:vAlign w:val="center"/>
          </w:tcPr>
          <w:p w14:paraId="61FF8FB5"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FB6"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FB7"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FABF8F"/>
            <w:vAlign w:val="center"/>
          </w:tcPr>
          <w:p w14:paraId="61FF8FB8"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61FF8FB9"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1FF8FBA"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FABF8F"/>
            <w:vAlign w:val="center"/>
          </w:tcPr>
          <w:p w14:paraId="61FF8FBB"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61FF8FBC"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1FF8FBD"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1FF8FBE"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1FF8FBF"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P</w:t>
            </w:r>
          </w:p>
        </w:tc>
        <w:tc>
          <w:tcPr>
            <w:tcW w:w="514" w:type="dxa"/>
            <w:tcBorders>
              <w:bottom w:val="single" w:sz="4" w:space="0" w:color="auto"/>
            </w:tcBorders>
            <w:shd w:val="clear" w:color="auto" w:fill="FABF8F"/>
            <w:vAlign w:val="center"/>
          </w:tcPr>
          <w:p w14:paraId="61FF8FC0" w14:textId="77777777" w:rsidR="00CC19FC" w:rsidRPr="00B94ED2" w:rsidRDefault="00CC19FC" w:rsidP="001B38E6">
            <w:pPr>
              <w:pStyle w:val="TableText"/>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61FF8FC1" w14:textId="77777777" w:rsidR="00CC19FC" w:rsidRPr="00B94ED2" w:rsidRDefault="00CC19FC" w:rsidP="001B38E6">
            <w:pPr>
              <w:pStyle w:val="TableText"/>
              <w:spacing w:before="20" w:after="20"/>
              <w:rPr>
                <w:rFonts w:ascii="Tahoma" w:eastAsia="PMingLiU" w:hAnsi="Tahoma" w:cs="Tahoma"/>
                <w:sz w:val="13"/>
              </w:rPr>
            </w:pPr>
          </w:p>
        </w:tc>
      </w:tr>
      <w:tr w:rsidR="00CC19FC" w:rsidRPr="00B94ED2" w14:paraId="61FF8FD6" w14:textId="77777777" w:rsidTr="002007DB">
        <w:trPr>
          <w:cantSplit/>
          <w:trHeight w:val="323"/>
        </w:trPr>
        <w:tc>
          <w:tcPr>
            <w:tcW w:w="2638" w:type="dxa"/>
            <w:tcBorders>
              <w:bottom w:val="single" w:sz="4" w:space="0" w:color="auto"/>
            </w:tcBorders>
            <w:shd w:val="clear" w:color="auto" w:fill="auto"/>
            <w:vAlign w:val="center"/>
          </w:tcPr>
          <w:p w14:paraId="61FF8FC3" w14:textId="77777777" w:rsidR="00CC19FC" w:rsidRPr="00B94ED2" w:rsidRDefault="00CC19FC" w:rsidP="001B38E6">
            <w:pPr>
              <w:pStyle w:val="Heading2"/>
              <w:spacing w:before="20" w:after="20"/>
              <w:ind w:left="0"/>
              <w:rPr>
                <w:rFonts w:ascii="Tahoma" w:eastAsia="PMingLiU" w:hAnsi="Tahoma" w:cs="Tahoma"/>
                <w:b w:val="0"/>
                <w:sz w:val="14"/>
              </w:rPr>
            </w:pPr>
            <w:bookmarkStart w:id="121" w:name="_Toc336337895"/>
            <w:bookmarkStart w:id="122" w:name="_Toc347995812"/>
            <w:r w:rsidRPr="00B94ED2">
              <w:rPr>
                <w:rFonts w:ascii="Tahoma" w:eastAsia="PMingLiU" w:hAnsi="Tahoma" w:cs="Tahoma"/>
                <w:b w:val="0"/>
                <w:sz w:val="14"/>
              </w:rPr>
              <w:t>Word for Mac 2011</w:t>
            </w:r>
            <w:bookmarkEnd w:id="121"/>
            <w:bookmarkEnd w:id="122"/>
          </w:p>
        </w:tc>
        <w:tc>
          <w:tcPr>
            <w:tcW w:w="429" w:type="dxa"/>
            <w:tcBorders>
              <w:bottom w:val="single" w:sz="4" w:space="0" w:color="auto"/>
            </w:tcBorders>
            <w:shd w:val="clear" w:color="auto" w:fill="auto"/>
            <w:vAlign w:val="center"/>
          </w:tcPr>
          <w:p w14:paraId="61FF8FC4" w14:textId="77777777" w:rsidR="00CC19FC" w:rsidRPr="00F73E9E" w:rsidRDefault="00CC19FC" w:rsidP="001B38E6">
            <w:pPr>
              <w:pStyle w:val="TableText"/>
              <w:widowControl w:val="0"/>
              <w:spacing w:before="20" w:after="20"/>
              <w:rPr>
                <w:rStyle w:val="EndnoteReference"/>
                <w:rFonts w:eastAsia="PMingLiU" w:cs="Tahoma"/>
                <w:color w:val="0000FF"/>
                <w:sz w:val="13"/>
                <w:szCs w:val="13"/>
              </w:rPr>
            </w:pPr>
          </w:p>
        </w:tc>
        <w:tc>
          <w:tcPr>
            <w:tcW w:w="429" w:type="dxa"/>
            <w:tcBorders>
              <w:bottom w:val="single" w:sz="4" w:space="0" w:color="auto"/>
            </w:tcBorders>
            <w:shd w:val="clear" w:color="auto" w:fill="auto"/>
            <w:vAlign w:val="center"/>
          </w:tcPr>
          <w:p w14:paraId="61FF8FC5"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09/10</w:t>
            </w:r>
          </w:p>
        </w:tc>
        <w:tc>
          <w:tcPr>
            <w:tcW w:w="429" w:type="dxa"/>
            <w:tcBorders>
              <w:bottom w:val="single" w:sz="4" w:space="0" w:color="auto"/>
              <w:right w:val="single" w:sz="18" w:space="0" w:color="auto"/>
            </w:tcBorders>
            <w:shd w:val="clear" w:color="auto" w:fill="auto"/>
            <w:vAlign w:val="center"/>
          </w:tcPr>
          <w:p w14:paraId="61FF8FC6"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61FF8FC7"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auto"/>
            <w:vAlign w:val="center"/>
          </w:tcPr>
          <w:p w14:paraId="61FF8FC8"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3</w:t>
            </w:r>
          </w:p>
        </w:tc>
        <w:tc>
          <w:tcPr>
            <w:tcW w:w="429" w:type="dxa"/>
            <w:tcBorders>
              <w:bottom w:val="single" w:sz="4" w:space="0" w:color="auto"/>
            </w:tcBorders>
            <w:shd w:val="clear" w:color="auto" w:fill="auto"/>
            <w:vAlign w:val="center"/>
          </w:tcPr>
          <w:p w14:paraId="61FF8FC9"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auto"/>
            <w:vAlign w:val="center"/>
          </w:tcPr>
          <w:p w14:paraId="61FF8FCA"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auto"/>
            <w:vAlign w:val="center"/>
          </w:tcPr>
          <w:p w14:paraId="61FF8FCB"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tcBorders>
            <w:shd w:val="clear" w:color="auto" w:fill="auto"/>
            <w:vAlign w:val="center"/>
          </w:tcPr>
          <w:p w14:paraId="61FF8FCC"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61FF8FCD"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61FF8FCE"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bottom w:val="single" w:sz="4" w:space="0" w:color="auto"/>
            </w:tcBorders>
            <w:shd w:val="clear" w:color="auto" w:fill="auto"/>
            <w:vAlign w:val="center"/>
          </w:tcPr>
          <w:p w14:paraId="61FF8FCF"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61FF8FD0"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61FF8FD1"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61FF8FD2" w14:textId="77777777" w:rsidR="00CC19FC" w:rsidRPr="00B94ED2" w:rsidRDefault="00CC19FC" w:rsidP="001B38E6">
            <w:pPr>
              <w:pStyle w:val="TableText"/>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1FF8FD3" w14:textId="77777777" w:rsidR="00CC19FC" w:rsidRPr="00B94ED2" w:rsidRDefault="00CC19FC" w:rsidP="001B38E6">
            <w:pPr>
              <w:pStyle w:val="TableText"/>
              <w:spacing w:before="20" w:after="20"/>
              <w:rPr>
                <w:rFonts w:ascii="Tahoma" w:eastAsia="PMingLiU" w:hAnsi="Tahoma" w:cs="Tahoma"/>
                <w:sz w:val="13"/>
              </w:rPr>
            </w:pPr>
            <w:r w:rsidRPr="00B94ED2">
              <w:rPr>
                <w:rFonts w:ascii="Tahoma" w:eastAsia="PMingLiU" w:hAnsi="Tahoma" w:cs="Tahoma"/>
                <w:sz w:val="13"/>
              </w:rPr>
              <w:t>P</w:t>
            </w:r>
          </w:p>
        </w:tc>
        <w:tc>
          <w:tcPr>
            <w:tcW w:w="514" w:type="dxa"/>
            <w:tcBorders>
              <w:bottom w:val="single" w:sz="4" w:space="0" w:color="auto"/>
            </w:tcBorders>
            <w:shd w:val="clear" w:color="auto" w:fill="auto"/>
            <w:vAlign w:val="center"/>
          </w:tcPr>
          <w:p w14:paraId="61FF8FD4" w14:textId="77777777" w:rsidR="00CC19FC" w:rsidRPr="00B94ED2" w:rsidRDefault="00CC19FC" w:rsidP="001B38E6">
            <w:pPr>
              <w:pStyle w:val="TableText"/>
              <w:spacing w:before="20" w:after="20"/>
              <w:rPr>
                <w:rFonts w:ascii="Tahoma" w:eastAsia="PMingLiU" w:hAnsi="Tahoma" w:cs="Tahoma"/>
                <w:sz w:val="13"/>
              </w:rPr>
            </w:pPr>
          </w:p>
        </w:tc>
        <w:tc>
          <w:tcPr>
            <w:tcW w:w="514" w:type="dxa"/>
            <w:tcBorders>
              <w:bottom w:val="single" w:sz="4" w:space="0" w:color="auto"/>
            </w:tcBorders>
            <w:shd w:val="clear" w:color="auto" w:fill="auto"/>
            <w:vAlign w:val="center"/>
          </w:tcPr>
          <w:p w14:paraId="61FF8FD5" w14:textId="77777777" w:rsidR="00CC19FC" w:rsidRPr="00B94ED2" w:rsidRDefault="00CC19FC" w:rsidP="001B38E6">
            <w:pPr>
              <w:pStyle w:val="TableText"/>
              <w:spacing w:before="20" w:after="20"/>
              <w:rPr>
                <w:rFonts w:ascii="Tahoma" w:eastAsia="PMingLiU" w:hAnsi="Tahoma" w:cs="Tahoma"/>
                <w:sz w:val="13"/>
              </w:rPr>
            </w:pPr>
          </w:p>
        </w:tc>
      </w:tr>
    </w:tbl>
    <w:p w14:paraId="61FF8FD7" w14:textId="77777777" w:rsidR="00023FE7" w:rsidRPr="00B94ED2" w:rsidRDefault="004B3659">
      <w:pPr>
        <w:pStyle w:val="Bodywithspace"/>
        <w:ind w:left="0"/>
        <w:rPr>
          <w:rFonts w:ascii="Tahoma" w:eastAsia="PMingLiU" w:hAnsi="Tahoma" w:cs="Tahoma"/>
        </w:rPr>
      </w:pPr>
      <w:r>
        <w:rPr>
          <w:rFonts w:ascii="Tahoma" w:eastAsia="PMingLiU" w:hAnsi="Tahoma" w:cs="Tahoma"/>
          <w:noProof/>
          <w:sz w:val="14"/>
        </w:rPr>
        <mc:AlternateContent>
          <mc:Choice Requires="wps">
            <w:drawing>
              <wp:anchor distT="0" distB="0" distL="114300" distR="114300" simplePos="0" relativeHeight="251656192" behindDoc="0" locked="0" layoutInCell="1" allowOverlap="1" wp14:anchorId="61FFBEFC" wp14:editId="61FFBEFD">
                <wp:simplePos x="0" y="0"/>
                <wp:positionH relativeFrom="column">
                  <wp:posOffset>-317500</wp:posOffset>
                </wp:positionH>
                <wp:positionV relativeFrom="paragraph">
                  <wp:posOffset>19685</wp:posOffset>
                </wp:positionV>
                <wp:extent cx="6547485" cy="427355"/>
                <wp:effectExtent l="0" t="0" r="0" b="0"/>
                <wp:wrapNone/>
                <wp:docPr id="12"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FFBF23" w14:textId="77777777" w:rsidR="0046419A" w:rsidRPr="001B38E6" w:rsidRDefault="0046419A">
                            <w:pPr>
                              <w:rPr>
                                <w:rFonts w:eastAsia="PMingLiU" w:cs="Tahoma"/>
                                <w:i/>
                                <w:color w:val="000000"/>
                                <w:sz w:val="14"/>
                                <w:szCs w:val="14"/>
                                <w:lang w:eastAsia="zh-TW"/>
                              </w:rPr>
                            </w:pPr>
                            <w:r w:rsidRPr="001B38E6">
                              <w:rPr>
                                <w:rFonts w:eastAsia="PMingLiU" w:cs="Tahoma"/>
                                <w:i/>
                                <w:color w:val="000000"/>
                                <w:sz w:val="14"/>
                                <w:szCs w:val="14"/>
                                <w:lang w:eastAsia="zh-TW"/>
                              </w:rPr>
                              <w:t>注意事項：若產品儲存格為空白，則目前計劃並不提供該項產品。</w:t>
                            </w:r>
                          </w:p>
                          <w:p w14:paraId="61FFBF24" w14:textId="77777777" w:rsidR="0046419A" w:rsidRPr="001B38E6" w:rsidRDefault="0046419A">
                            <w:pPr>
                              <w:rPr>
                                <w:rFonts w:eastAsia="PMingLiU" w:cs="Tahoma"/>
                                <w:i/>
                                <w:color w:val="000000"/>
                                <w:sz w:val="14"/>
                                <w:szCs w:val="14"/>
                              </w:rPr>
                            </w:pPr>
                            <w:r w:rsidRPr="001B38E6">
                              <w:rPr>
                                <w:rFonts w:eastAsia="PMingLiU" w:cs="Tahoma"/>
                                <w:i/>
                                <w:color w:val="000000"/>
                                <w:sz w:val="14"/>
                                <w:szCs w:val="14"/>
                              </w:rPr>
                              <w:t xml:space="preserve">*Select Plus </w:t>
                            </w:r>
                            <w:r w:rsidRPr="001B38E6">
                              <w:rPr>
                                <w:rFonts w:eastAsia="PMingLiU" w:cs="Tahoma"/>
                                <w:i/>
                                <w:color w:val="000000"/>
                                <w:sz w:val="14"/>
                                <w:szCs w:val="14"/>
                              </w:rPr>
                              <w:t>只適用「</w:t>
                            </w:r>
                            <w:r w:rsidRPr="001B38E6">
                              <w:rPr>
                                <w:rFonts w:eastAsia="PMingLiU" w:cs="Tahoma"/>
                                <w:i/>
                                <w:color w:val="000000"/>
                                <w:sz w:val="14"/>
                                <w:szCs w:val="14"/>
                              </w:rPr>
                              <w:t>L</w:t>
                            </w:r>
                            <w:r w:rsidRPr="001B38E6">
                              <w:rPr>
                                <w:rFonts w:eastAsia="PMingLiU" w:cs="Tahoma"/>
                                <w:i/>
                                <w:color w:val="000000"/>
                                <w:sz w:val="14"/>
                                <w:szCs w:val="14"/>
                              </w:rPr>
                              <w:t>」和「</w:t>
                            </w:r>
                            <w:r w:rsidRPr="001B38E6">
                              <w:rPr>
                                <w:rFonts w:eastAsia="PMingLiU" w:cs="Tahoma"/>
                                <w:i/>
                                <w:color w:val="000000"/>
                                <w:sz w:val="14"/>
                                <w:szCs w:val="14"/>
                              </w:rPr>
                              <w:t>L&amp;SA</w:t>
                            </w:r>
                            <w:r w:rsidRPr="001B38E6">
                              <w:rPr>
                                <w:rFonts w:eastAsia="PMingLiU" w:cs="Tahoma"/>
                                <w:i/>
                                <w:color w:val="000000"/>
                                <w:sz w:val="14"/>
                                <w:szCs w:val="14"/>
                              </w:rPr>
                              <w:t>」</w:t>
                            </w:r>
                            <w:r w:rsidRPr="001B38E6">
                              <w:rPr>
                                <w:rFonts w:eastAsia="PMingLiU" w:cs="Tahoma"/>
                                <w:i/>
                                <w:color w:val="000000"/>
                                <w:sz w:val="14"/>
                                <w:szCs w:val="14"/>
                              </w:rPr>
                              <w:t>/</w:t>
                            </w:r>
                            <w:r w:rsidRPr="001B38E6">
                              <w:rPr>
                                <w:rFonts w:eastAsia="PMingLiU" w:cs="Tahoma"/>
                                <w:i/>
                                <w:color w:val="000000"/>
                                <w:sz w:val="14"/>
                                <w:szCs w:val="14"/>
                              </w:rPr>
                              <w:t>「</w:t>
                            </w:r>
                            <w:r w:rsidRPr="001B38E6">
                              <w:rPr>
                                <w:rFonts w:eastAsia="PMingLiU" w:cs="Tahoma"/>
                                <w:i/>
                                <w:color w:val="000000"/>
                                <w:sz w:val="14"/>
                                <w:szCs w:val="14"/>
                              </w:rPr>
                              <w:t>SA</w:t>
                            </w:r>
                            <w:r w:rsidRPr="001B38E6">
                              <w:rPr>
                                <w:rFonts w:eastAsia="PMingLiU" w:cs="Tahoma"/>
                                <w:i/>
                                <w:color w:val="000000"/>
                                <w:sz w:val="14"/>
                                <w:szCs w:val="14"/>
                              </w:rPr>
                              <w:t>」的三年值。</w:t>
                            </w:r>
                          </w:p>
                          <w:p w14:paraId="61FFBF25" w14:textId="77777777" w:rsidR="0046419A" w:rsidRDefault="0046419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JXR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S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DrqJXRtgIAALsF&#10;AAAOAAAAAAAAAAAAAAAAAC4CAABkcnMvZTJvRG9jLnhtbFBLAQItABQABgAIAAAAIQD2TosO3QAA&#10;AAgBAAAPAAAAAAAAAAAAAAAAABAFAABkcnMvZG93bnJldi54bWxQSwUGAAAAAAQABADzAAAAGgYA&#10;AAAA&#10;" filled="f" stroked="f">
                <v:textbox>
                  <w:txbxContent>
                    <w:p w14:paraId="61FFBF23" w14:textId="77777777" w:rsidR="0046419A" w:rsidRPr="001B38E6" w:rsidRDefault="0046419A">
                      <w:pPr>
                        <w:rPr>
                          <w:rFonts w:eastAsia="PMingLiU" w:cs="Tahoma"/>
                          <w:i/>
                          <w:color w:val="000000"/>
                          <w:sz w:val="14"/>
                          <w:szCs w:val="14"/>
                          <w:lang w:eastAsia="zh-TW"/>
                        </w:rPr>
                      </w:pPr>
                      <w:r w:rsidRPr="001B38E6">
                        <w:rPr>
                          <w:rFonts w:eastAsia="PMingLiU" w:cs="Tahoma"/>
                          <w:i/>
                          <w:color w:val="000000"/>
                          <w:sz w:val="14"/>
                          <w:szCs w:val="14"/>
                          <w:lang w:eastAsia="zh-TW"/>
                        </w:rPr>
                        <w:t>注意事項：若產品儲存格為空白，則目前計劃並不提供該項產品。</w:t>
                      </w:r>
                    </w:p>
                    <w:p w14:paraId="61FFBF24" w14:textId="77777777" w:rsidR="0046419A" w:rsidRPr="001B38E6" w:rsidRDefault="0046419A">
                      <w:pPr>
                        <w:rPr>
                          <w:rFonts w:eastAsia="PMingLiU" w:cs="Tahoma"/>
                          <w:i/>
                          <w:color w:val="000000"/>
                          <w:sz w:val="14"/>
                          <w:szCs w:val="14"/>
                        </w:rPr>
                      </w:pPr>
                      <w:r w:rsidRPr="001B38E6">
                        <w:rPr>
                          <w:rFonts w:eastAsia="PMingLiU" w:cs="Tahoma"/>
                          <w:i/>
                          <w:color w:val="000000"/>
                          <w:sz w:val="14"/>
                          <w:szCs w:val="14"/>
                        </w:rPr>
                        <w:t xml:space="preserve">*Select Plus </w:t>
                      </w:r>
                      <w:r w:rsidRPr="001B38E6">
                        <w:rPr>
                          <w:rFonts w:eastAsia="PMingLiU" w:cs="Tahoma"/>
                          <w:i/>
                          <w:color w:val="000000"/>
                          <w:sz w:val="14"/>
                          <w:szCs w:val="14"/>
                        </w:rPr>
                        <w:t>只適用「</w:t>
                      </w:r>
                      <w:r w:rsidRPr="001B38E6">
                        <w:rPr>
                          <w:rFonts w:eastAsia="PMingLiU" w:cs="Tahoma"/>
                          <w:i/>
                          <w:color w:val="000000"/>
                          <w:sz w:val="14"/>
                          <w:szCs w:val="14"/>
                        </w:rPr>
                        <w:t>L</w:t>
                      </w:r>
                      <w:r w:rsidRPr="001B38E6">
                        <w:rPr>
                          <w:rFonts w:eastAsia="PMingLiU" w:cs="Tahoma"/>
                          <w:i/>
                          <w:color w:val="000000"/>
                          <w:sz w:val="14"/>
                          <w:szCs w:val="14"/>
                        </w:rPr>
                        <w:t>」和「</w:t>
                      </w:r>
                      <w:r w:rsidRPr="001B38E6">
                        <w:rPr>
                          <w:rFonts w:eastAsia="PMingLiU" w:cs="Tahoma"/>
                          <w:i/>
                          <w:color w:val="000000"/>
                          <w:sz w:val="14"/>
                          <w:szCs w:val="14"/>
                        </w:rPr>
                        <w:t>L&amp;SA</w:t>
                      </w:r>
                      <w:r w:rsidRPr="001B38E6">
                        <w:rPr>
                          <w:rFonts w:eastAsia="PMingLiU" w:cs="Tahoma"/>
                          <w:i/>
                          <w:color w:val="000000"/>
                          <w:sz w:val="14"/>
                          <w:szCs w:val="14"/>
                        </w:rPr>
                        <w:t>」</w:t>
                      </w:r>
                      <w:r w:rsidRPr="001B38E6">
                        <w:rPr>
                          <w:rFonts w:eastAsia="PMingLiU" w:cs="Tahoma"/>
                          <w:i/>
                          <w:color w:val="000000"/>
                          <w:sz w:val="14"/>
                          <w:szCs w:val="14"/>
                        </w:rPr>
                        <w:t>/</w:t>
                      </w:r>
                      <w:r w:rsidRPr="001B38E6">
                        <w:rPr>
                          <w:rFonts w:eastAsia="PMingLiU" w:cs="Tahoma"/>
                          <w:i/>
                          <w:color w:val="000000"/>
                          <w:sz w:val="14"/>
                          <w:szCs w:val="14"/>
                        </w:rPr>
                        <w:t>「</w:t>
                      </w:r>
                      <w:r w:rsidRPr="001B38E6">
                        <w:rPr>
                          <w:rFonts w:eastAsia="PMingLiU" w:cs="Tahoma"/>
                          <w:i/>
                          <w:color w:val="000000"/>
                          <w:sz w:val="14"/>
                          <w:szCs w:val="14"/>
                        </w:rPr>
                        <w:t>SA</w:t>
                      </w:r>
                      <w:r w:rsidRPr="001B38E6">
                        <w:rPr>
                          <w:rFonts w:eastAsia="PMingLiU" w:cs="Tahoma"/>
                          <w:i/>
                          <w:color w:val="000000"/>
                          <w:sz w:val="14"/>
                          <w:szCs w:val="14"/>
                        </w:rPr>
                        <w:t>」的三年值。</w:t>
                      </w:r>
                    </w:p>
                    <w:p w14:paraId="61FFBF25" w14:textId="77777777" w:rsidR="0046419A" w:rsidRDefault="0046419A"/>
                  </w:txbxContent>
                </v:textbox>
              </v:shape>
            </w:pict>
          </mc:Fallback>
        </mc:AlternateContent>
      </w:r>
    </w:p>
    <w:p w14:paraId="61FF8FD8" w14:textId="77777777" w:rsidR="00023FE7" w:rsidRPr="00B94ED2" w:rsidRDefault="00023FE7">
      <w:pPr>
        <w:pStyle w:val="ProductPool"/>
        <w:rPr>
          <w:rFonts w:ascii="Tahoma" w:eastAsia="PMingLiU" w:hAnsi="Tahoma" w:cs="Tahoma"/>
        </w:rPr>
      </w:pPr>
    </w:p>
    <w:p w14:paraId="61FF8FD9" w14:textId="77777777" w:rsidR="001B38E6" w:rsidRDefault="001B38E6" w:rsidP="004E292A">
      <w:pPr>
        <w:pStyle w:val="Heading3"/>
        <w:rPr>
          <w:rFonts w:ascii="Tahoma" w:eastAsia="PMingLiU" w:hAnsi="Tahoma" w:cs="Tahoma"/>
          <w:sz w:val="18"/>
        </w:rPr>
      </w:pPr>
    </w:p>
    <w:p w14:paraId="61FF8FDA" w14:textId="77777777" w:rsidR="001B38E6" w:rsidRDefault="001B38E6" w:rsidP="004E292A">
      <w:pPr>
        <w:pStyle w:val="Heading3"/>
        <w:rPr>
          <w:rFonts w:ascii="Tahoma" w:eastAsia="PMingLiU" w:hAnsi="Tahoma" w:cs="Tahoma"/>
          <w:sz w:val="18"/>
        </w:rPr>
      </w:pPr>
    </w:p>
    <w:p w14:paraId="61FF8FDB" w14:textId="77777777" w:rsidR="001B38E6" w:rsidRDefault="001B38E6" w:rsidP="001B38E6"/>
    <w:p w14:paraId="61FF8FDC" w14:textId="77777777" w:rsidR="001B38E6" w:rsidRDefault="001B38E6" w:rsidP="001B38E6"/>
    <w:p w14:paraId="61FF8FDD" w14:textId="77777777" w:rsidR="001B38E6" w:rsidRDefault="001B38E6" w:rsidP="001B38E6"/>
    <w:p w14:paraId="61FF8FDE" w14:textId="77777777" w:rsidR="001B38E6" w:rsidRDefault="001B38E6" w:rsidP="001B38E6"/>
    <w:p w14:paraId="61FF8FDF" w14:textId="77777777" w:rsidR="001B38E6" w:rsidRDefault="001B38E6" w:rsidP="001B38E6"/>
    <w:p w14:paraId="61FF8FE0" w14:textId="77777777" w:rsidR="001B38E6" w:rsidRDefault="001B38E6" w:rsidP="001B38E6"/>
    <w:p w14:paraId="61FF8FE1" w14:textId="77777777" w:rsidR="001B38E6" w:rsidRDefault="001B38E6" w:rsidP="001B38E6"/>
    <w:p w14:paraId="61FF8FE2" w14:textId="77777777" w:rsidR="001B38E6" w:rsidRDefault="001B38E6" w:rsidP="001B38E6"/>
    <w:p w14:paraId="61FF8FE3" w14:textId="77777777" w:rsidR="001B38E6" w:rsidRDefault="001B38E6" w:rsidP="001B38E6"/>
    <w:p w14:paraId="61FF8FE4" w14:textId="77777777" w:rsidR="001B38E6" w:rsidRDefault="001B38E6" w:rsidP="001B38E6"/>
    <w:p w14:paraId="61FF8FE5" w14:textId="77777777" w:rsidR="001B38E6" w:rsidRPr="001B38E6" w:rsidRDefault="001B38E6" w:rsidP="001B38E6"/>
    <w:p w14:paraId="61FF8FE6" w14:textId="77777777" w:rsidR="00023FE7" w:rsidRPr="00B94ED2" w:rsidRDefault="00023FE7" w:rsidP="004E292A">
      <w:pPr>
        <w:pStyle w:val="Heading3"/>
        <w:rPr>
          <w:rFonts w:ascii="Tahoma" w:eastAsia="PMingLiU" w:hAnsi="Tahoma" w:cs="Tahoma"/>
        </w:rPr>
      </w:pPr>
      <w:bookmarkStart w:id="123" w:name="_Toc336337896"/>
      <w:bookmarkStart w:id="124" w:name="_Toc347995813"/>
      <w:r w:rsidRPr="00B94ED2">
        <w:rPr>
          <w:rFonts w:ascii="Tahoma" w:eastAsia="PMingLiU" w:hAnsi="Tahoma" w:cs="Tahoma"/>
          <w:sz w:val="22"/>
        </w:rPr>
        <w:t>系統組合</w:t>
      </w:r>
      <w:bookmarkEnd w:id="123"/>
      <w:bookmarkEnd w:id="124"/>
    </w:p>
    <w:p w14:paraId="61FF8FE7" w14:textId="77777777" w:rsidR="00023FE7" w:rsidRPr="00B94ED2" w:rsidRDefault="00023FE7">
      <w:pPr>
        <w:rPr>
          <w:rFonts w:eastAsia="PMingLiU"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450"/>
        <w:gridCol w:w="450"/>
        <w:gridCol w:w="450"/>
        <w:gridCol w:w="540"/>
        <w:gridCol w:w="450"/>
      </w:tblGrid>
      <w:tr w:rsidR="00AF4B30" w:rsidRPr="00B94ED2" w14:paraId="61FF8FF3" w14:textId="77777777" w:rsidTr="001B38E6">
        <w:trPr>
          <w:cantSplit/>
          <w:trHeight w:val="389"/>
          <w:tblHeader/>
        </w:trPr>
        <w:tc>
          <w:tcPr>
            <w:tcW w:w="2610" w:type="dxa"/>
            <w:vMerge w:val="restart"/>
            <w:tcBorders>
              <w:top w:val="single" w:sz="4" w:space="0" w:color="FFFFFF"/>
              <w:left w:val="single" w:sz="4" w:space="0" w:color="FFFFFF"/>
            </w:tcBorders>
          </w:tcPr>
          <w:p w14:paraId="61FF8FE8" w14:textId="77777777" w:rsidR="00B27742" w:rsidRPr="00B94ED2" w:rsidRDefault="004B3659" w:rsidP="001B38E6">
            <w:pPr>
              <w:spacing w:before="20" w:after="20"/>
              <w:rPr>
                <w:rFonts w:eastAsia="PMingLiU" w:cs="Tahoma"/>
                <w:sz w:val="20"/>
              </w:rPr>
            </w:pPr>
            <w:r>
              <w:rPr>
                <w:rFonts w:eastAsia="PMingLiU" w:cs="Tahoma"/>
                <w:noProof/>
                <w:sz w:val="9"/>
              </w:rPr>
              <mc:AlternateContent>
                <mc:Choice Requires="wps">
                  <w:drawing>
                    <wp:anchor distT="0" distB="0" distL="114300" distR="114300" simplePos="0" relativeHeight="251658240" behindDoc="0" locked="0" layoutInCell="1" allowOverlap="1" wp14:anchorId="61FFBEFE" wp14:editId="61FFBEFF">
                      <wp:simplePos x="0" y="0"/>
                      <wp:positionH relativeFrom="column">
                        <wp:posOffset>1550670</wp:posOffset>
                      </wp:positionH>
                      <wp:positionV relativeFrom="paragraph">
                        <wp:posOffset>630555</wp:posOffset>
                      </wp:positionV>
                      <wp:extent cx="367030" cy="218440"/>
                      <wp:effectExtent l="0" t="0" r="0" b="0"/>
                      <wp:wrapNone/>
                      <wp:docPr id="1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FFBF26" w14:textId="77777777" w:rsidR="0046419A" w:rsidRDefault="0046419A">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22.1pt;margin-top:49.65pt;width:28.9pt;height:17.2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" filled="f" stroked="f">
                      <v:textbox style="mso-fit-shape-to-text:t">
                        <w:txbxContent>
                          <w:p w14:paraId="61FFBF26" w14:textId="77777777" w:rsidR="0046419A" w:rsidRDefault="0046419A">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v:textbox>
                    </v:shape>
                  </w:pict>
                </mc:Fallback>
              </mc:AlternateContent>
            </w:r>
          </w:p>
        </w:tc>
        <w:tc>
          <w:tcPr>
            <w:tcW w:w="360" w:type="dxa"/>
            <w:vMerge w:val="restart"/>
            <w:tcBorders>
              <w:top w:val="single" w:sz="12" w:space="0" w:color="auto"/>
            </w:tcBorders>
            <w:textDirection w:val="btLr"/>
            <w:vAlign w:val="center"/>
          </w:tcPr>
          <w:p w14:paraId="61FF8FE9" w14:textId="77777777" w:rsidR="00B27742" w:rsidRPr="00B94ED2" w:rsidRDefault="00B27742" w:rsidP="001B38E6">
            <w:pPr>
              <w:pStyle w:val="TableVerticalText"/>
              <w:spacing w:before="20" w:after="20"/>
              <w:rPr>
                <w:rFonts w:ascii="Tahoma" w:eastAsia="PMingLiU" w:hAnsi="Tahoma" w:cs="Tahoma"/>
                <w:sz w:val="9"/>
              </w:rPr>
            </w:pPr>
            <w:r w:rsidRPr="00B94ED2">
              <w:rPr>
                <w:rFonts w:ascii="Tahoma" w:eastAsia="PMingLiU" w:hAnsi="Tahoma" w:cs="Tahoma"/>
                <w:sz w:val="9"/>
              </w:rPr>
              <w:t>產品注意事項</w:t>
            </w:r>
          </w:p>
        </w:tc>
        <w:tc>
          <w:tcPr>
            <w:tcW w:w="450" w:type="dxa"/>
            <w:vMerge w:val="restart"/>
            <w:tcBorders>
              <w:top w:val="single" w:sz="12" w:space="0" w:color="auto"/>
            </w:tcBorders>
            <w:textDirection w:val="btLr"/>
            <w:vAlign w:val="center"/>
          </w:tcPr>
          <w:p w14:paraId="61FF8FEA" w14:textId="77777777" w:rsidR="00B27742" w:rsidRPr="00B94ED2" w:rsidRDefault="00B27742" w:rsidP="001B38E6">
            <w:pPr>
              <w:pStyle w:val="TableVerticalText"/>
              <w:spacing w:before="20" w:after="20"/>
              <w:rPr>
                <w:rFonts w:ascii="Tahoma" w:eastAsia="PMingLiU" w:hAnsi="Tahoma" w:cs="Tahoma"/>
                <w:sz w:val="9"/>
              </w:rPr>
            </w:pPr>
            <w:r w:rsidRPr="00B94ED2">
              <w:rPr>
                <w:rFonts w:ascii="Tahoma" w:eastAsia="PMingLiU" w:hAnsi="Tahoma" w:cs="Tahoma"/>
                <w:sz w:val="9"/>
              </w:rPr>
              <w:t>可提供之日期</w:t>
            </w:r>
          </w:p>
        </w:tc>
        <w:tc>
          <w:tcPr>
            <w:tcW w:w="360" w:type="dxa"/>
            <w:vMerge w:val="restart"/>
            <w:tcBorders>
              <w:top w:val="single" w:sz="12" w:space="0" w:color="auto"/>
              <w:right w:val="single" w:sz="18" w:space="0" w:color="auto"/>
            </w:tcBorders>
            <w:textDirection w:val="btLr"/>
            <w:vAlign w:val="center"/>
          </w:tcPr>
          <w:p w14:paraId="61FF8FEB" w14:textId="77777777" w:rsidR="00B27742" w:rsidRPr="00B94ED2" w:rsidRDefault="00B27742" w:rsidP="001B38E6">
            <w:pPr>
              <w:pStyle w:val="TableVerticalText"/>
              <w:spacing w:before="20" w:after="20"/>
              <w:rPr>
                <w:rFonts w:ascii="Tahoma" w:eastAsia="PMingLiU" w:hAnsi="Tahoma" w:cs="Tahoma"/>
                <w:sz w:val="9"/>
              </w:rPr>
            </w:pPr>
            <w:r w:rsidRPr="00B94ED2">
              <w:rPr>
                <w:rFonts w:ascii="Tahoma" w:eastAsia="PMingLiU"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14:paraId="61FF8FEC" w14:textId="77777777" w:rsidR="00B27742" w:rsidRPr="00B94ED2" w:rsidRDefault="00B27742" w:rsidP="001B38E6">
            <w:pPr>
              <w:pStyle w:val="TableHeadingsBlack"/>
              <w:spacing w:before="20" w:after="20"/>
              <w:rPr>
                <w:rFonts w:ascii="Tahoma" w:eastAsia="PMingLiU" w:hAnsi="Tahoma" w:cs="Tahoma"/>
                <w:sz w:val="9"/>
              </w:rPr>
            </w:pPr>
            <w:r w:rsidRPr="00B94ED2">
              <w:rPr>
                <w:rFonts w:ascii="Tahoma" w:eastAsia="PMingLiU"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61FF8FED" w14:textId="77777777" w:rsidR="00B27742" w:rsidRPr="00B94ED2" w:rsidRDefault="00B27742" w:rsidP="001B38E6">
            <w:pPr>
              <w:pStyle w:val="TableHeadingsBlack"/>
              <w:spacing w:before="20" w:after="20"/>
              <w:rPr>
                <w:rFonts w:ascii="Tahoma" w:eastAsia="PMingLiU" w:hAnsi="Tahoma" w:cs="Tahoma"/>
                <w:sz w:val="9"/>
              </w:rPr>
            </w:pPr>
            <w:r w:rsidRPr="00B94ED2">
              <w:rPr>
                <w:rFonts w:ascii="Tahoma" w:eastAsia="PMingLiU" w:hAnsi="Tahoma" w:cs="Tahoma"/>
                <w:sz w:val="9"/>
              </w:rPr>
              <w:t>Open License</w:t>
            </w:r>
          </w:p>
        </w:tc>
        <w:tc>
          <w:tcPr>
            <w:tcW w:w="450" w:type="dxa"/>
            <w:vMerge w:val="restart"/>
            <w:tcBorders>
              <w:top w:val="single" w:sz="12" w:space="0" w:color="auto"/>
              <w:left w:val="single" w:sz="18" w:space="0" w:color="auto"/>
            </w:tcBorders>
            <w:textDirection w:val="btLr"/>
            <w:vAlign w:val="center"/>
          </w:tcPr>
          <w:p w14:paraId="61FF8FEE" w14:textId="77777777" w:rsidR="00B27742" w:rsidRPr="00B94ED2" w:rsidRDefault="00B27742" w:rsidP="001B38E6">
            <w:pPr>
              <w:pStyle w:val="TableVerticalText"/>
              <w:spacing w:before="20" w:after="20"/>
              <w:rPr>
                <w:rFonts w:ascii="Tahoma" w:eastAsia="PMingLiU" w:hAnsi="Tahoma" w:cs="Tahoma"/>
                <w:sz w:val="9"/>
              </w:rPr>
            </w:pPr>
            <w:r w:rsidRPr="00B94ED2">
              <w:rPr>
                <w:rFonts w:ascii="Tahoma" w:eastAsia="PMingLiU" w:hAnsi="Tahoma" w:cs="Tahoma"/>
                <w:sz w:val="9"/>
              </w:rPr>
              <w:t xml:space="preserve">Campus &amp; School </w:t>
            </w:r>
            <w:r w:rsidRPr="00B94ED2">
              <w:rPr>
                <w:rFonts w:ascii="Tahoma" w:eastAsia="PMingLiU" w:hAnsi="Tahoma" w:cs="Tahoma"/>
                <w:sz w:val="9"/>
              </w:rPr>
              <w:t>單位</w:t>
            </w:r>
          </w:p>
        </w:tc>
        <w:tc>
          <w:tcPr>
            <w:tcW w:w="450" w:type="dxa"/>
            <w:vMerge w:val="restart"/>
            <w:tcBorders>
              <w:top w:val="single" w:sz="12" w:space="0" w:color="auto"/>
              <w:right w:val="single" w:sz="18" w:space="0" w:color="auto"/>
            </w:tcBorders>
            <w:textDirection w:val="btLr"/>
            <w:vAlign w:val="center"/>
          </w:tcPr>
          <w:p w14:paraId="61FF8FEF" w14:textId="77777777" w:rsidR="00B27742" w:rsidRPr="00B94ED2" w:rsidRDefault="00B27742" w:rsidP="001B38E6">
            <w:pPr>
              <w:pStyle w:val="TableVerticalText"/>
              <w:spacing w:before="20" w:after="20"/>
              <w:rPr>
                <w:rFonts w:ascii="Tahoma" w:eastAsia="PMingLiU" w:hAnsi="Tahoma" w:cs="Tahoma"/>
                <w:sz w:val="9"/>
              </w:rPr>
            </w:pPr>
            <w:r w:rsidRPr="00B94ED2">
              <w:rPr>
                <w:rFonts w:ascii="Tahoma" w:eastAsia="PMingLiU" w:hAnsi="Tahoma" w:cs="Tahoma"/>
                <w:sz w:val="9"/>
              </w:rPr>
              <w:t>EA &amp; EA Sub</w:t>
            </w:r>
          </w:p>
        </w:tc>
        <w:tc>
          <w:tcPr>
            <w:tcW w:w="450" w:type="dxa"/>
            <w:vMerge w:val="restart"/>
            <w:tcBorders>
              <w:top w:val="single" w:sz="12" w:space="0" w:color="auto"/>
              <w:left w:val="single" w:sz="18" w:space="0" w:color="auto"/>
              <w:right w:val="single" w:sz="18" w:space="0" w:color="auto"/>
            </w:tcBorders>
            <w:textDirection w:val="btLr"/>
            <w:vAlign w:val="center"/>
          </w:tcPr>
          <w:p w14:paraId="61FF8FF0" w14:textId="77777777" w:rsidR="00B27742" w:rsidRPr="00B94ED2" w:rsidRDefault="00B27742" w:rsidP="001B38E6">
            <w:pPr>
              <w:pStyle w:val="TableVerticalText"/>
              <w:spacing w:before="20" w:after="20"/>
              <w:rPr>
                <w:rFonts w:ascii="Tahoma" w:eastAsia="PMingLiU" w:hAnsi="Tahoma" w:cs="Tahoma"/>
                <w:sz w:val="9"/>
              </w:rPr>
            </w:pPr>
            <w:r w:rsidRPr="00B94ED2">
              <w:rPr>
                <w:rFonts w:ascii="Tahoma" w:eastAsia="PMingLiU" w:hAnsi="Tahoma" w:cs="Tahoma"/>
                <w:sz w:val="9"/>
              </w:rPr>
              <w:t>OV / OVS</w:t>
            </w:r>
          </w:p>
        </w:tc>
        <w:tc>
          <w:tcPr>
            <w:tcW w:w="540" w:type="dxa"/>
            <w:vMerge w:val="restart"/>
            <w:tcBorders>
              <w:top w:val="single" w:sz="12" w:space="0" w:color="auto"/>
            </w:tcBorders>
            <w:textDirection w:val="btLr"/>
            <w:vAlign w:val="center"/>
          </w:tcPr>
          <w:p w14:paraId="61FF8FF1" w14:textId="77777777" w:rsidR="00B27742" w:rsidRPr="00B94ED2" w:rsidRDefault="00B0036E" w:rsidP="001B38E6">
            <w:pPr>
              <w:pStyle w:val="TableVerticalText"/>
              <w:spacing w:before="20" w:after="20"/>
              <w:rPr>
                <w:rFonts w:ascii="Tahoma" w:eastAsia="PMingLiU" w:hAnsi="Tahoma" w:cs="Tahoma"/>
                <w:sz w:val="9"/>
              </w:rPr>
            </w:pPr>
            <w:r w:rsidRPr="00B94ED2">
              <w:rPr>
                <w:rFonts w:ascii="Tahoma" w:eastAsia="PMingLiU" w:hAnsi="Tahoma" w:cs="Tahoma"/>
                <w:sz w:val="9"/>
              </w:rPr>
              <w:t>EES / OVS ES</w:t>
            </w:r>
          </w:p>
        </w:tc>
        <w:tc>
          <w:tcPr>
            <w:tcW w:w="450" w:type="dxa"/>
            <w:vMerge w:val="restart"/>
            <w:tcBorders>
              <w:top w:val="single" w:sz="12" w:space="0" w:color="auto"/>
            </w:tcBorders>
            <w:textDirection w:val="btLr"/>
            <w:vAlign w:val="center"/>
          </w:tcPr>
          <w:p w14:paraId="61FF8FF2" w14:textId="77777777" w:rsidR="00B27742" w:rsidRPr="00B94ED2" w:rsidRDefault="00B27742" w:rsidP="001B38E6">
            <w:pPr>
              <w:pStyle w:val="TableVerticalText"/>
              <w:spacing w:before="20" w:after="20"/>
              <w:rPr>
                <w:rFonts w:ascii="Tahoma" w:eastAsia="PMingLiU" w:hAnsi="Tahoma" w:cs="Tahoma"/>
                <w:sz w:val="9"/>
              </w:rPr>
            </w:pPr>
            <w:r w:rsidRPr="00B94ED2">
              <w:rPr>
                <w:rFonts w:ascii="Tahoma" w:eastAsia="PMingLiU" w:hAnsi="Tahoma" w:cs="Tahoma"/>
                <w:sz w:val="9"/>
              </w:rPr>
              <w:t xml:space="preserve">Open </w:t>
            </w:r>
            <w:r w:rsidRPr="00B94ED2">
              <w:rPr>
                <w:rFonts w:ascii="Tahoma" w:eastAsia="PMingLiU" w:hAnsi="Tahoma" w:cs="Tahoma"/>
                <w:sz w:val="9"/>
              </w:rPr>
              <w:t>基本要件</w:t>
            </w:r>
          </w:p>
        </w:tc>
      </w:tr>
      <w:tr w:rsidR="00CE5AB1" w:rsidRPr="00B94ED2" w14:paraId="61FF9003" w14:textId="77777777" w:rsidTr="001B38E6">
        <w:trPr>
          <w:cantSplit/>
          <w:trHeight w:val="262"/>
          <w:tblHeader/>
        </w:trPr>
        <w:tc>
          <w:tcPr>
            <w:tcW w:w="2610" w:type="dxa"/>
            <w:vMerge/>
            <w:tcBorders>
              <w:left w:val="single" w:sz="4" w:space="0" w:color="FFFFFF"/>
            </w:tcBorders>
          </w:tcPr>
          <w:p w14:paraId="61FF8FF4" w14:textId="77777777" w:rsidR="00B27742" w:rsidRPr="00B94ED2" w:rsidRDefault="00B27742" w:rsidP="001B38E6">
            <w:pPr>
              <w:spacing w:before="20" w:after="20"/>
              <w:rPr>
                <w:rFonts w:eastAsia="PMingLiU" w:cs="Tahoma"/>
                <w:sz w:val="20"/>
              </w:rPr>
            </w:pPr>
          </w:p>
        </w:tc>
        <w:tc>
          <w:tcPr>
            <w:tcW w:w="360" w:type="dxa"/>
            <w:vMerge/>
            <w:vAlign w:val="center"/>
          </w:tcPr>
          <w:p w14:paraId="61FF8FF5" w14:textId="77777777" w:rsidR="00B27742" w:rsidRPr="00B94ED2" w:rsidRDefault="00B27742" w:rsidP="001B38E6">
            <w:pPr>
              <w:spacing w:before="20" w:after="20"/>
              <w:jc w:val="center"/>
              <w:rPr>
                <w:rFonts w:eastAsia="PMingLiU" w:cs="Tahoma"/>
                <w:b/>
                <w:sz w:val="20"/>
              </w:rPr>
            </w:pPr>
          </w:p>
        </w:tc>
        <w:tc>
          <w:tcPr>
            <w:tcW w:w="450" w:type="dxa"/>
            <w:vMerge/>
            <w:vAlign w:val="center"/>
          </w:tcPr>
          <w:p w14:paraId="61FF8FF6" w14:textId="77777777" w:rsidR="00B27742" w:rsidRPr="00B94ED2" w:rsidRDefault="00B27742" w:rsidP="001B38E6">
            <w:pPr>
              <w:spacing w:before="20" w:after="20"/>
              <w:jc w:val="center"/>
              <w:rPr>
                <w:rFonts w:eastAsia="PMingLiU" w:cs="Tahoma"/>
                <w:sz w:val="20"/>
              </w:rPr>
            </w:pPr>
          </w:p>
        </w:tc>
        <w:tc>
          <w:tcPr>
            <w:tcW w:w="360" w:type="dxa"/>
            <w:vMerge/>
            <w:tcBorders>
              <w:right w:val="single" w:sz="18" w:space="0" w:color="auto"/>
            </w:tcBorders>
            <w:vAlign w:val="center"/>
          </w:tcPr>
          <w:p w14:paraId="61FF8FF7" w14:textId="77777777" w:rsidR="00B27742" w:rsidRPr="00B94ED2" w:rsidRDefault="00B27742" w:rsidP="001B38E6">
            <w:pPr>
              <w:spacing w:before="20" w:after="20"/>
              <w:jc w:val="center"/>
              <w:rPr>
                <w:rFonts w:eastAsia="PMingLiU" w:cs="Tahoma"/>
                <w:sz w:val="20"/>
              </w:rPr>
            </w:pPr>
          </w:p>
        </w:tc>
        <w:tc>
          <w:tcPr>
            <w:tcW w:w="450" w:type="dxa"/>
            <w:vMerge w:val="restart"/>
            <w:tcBorders>
              <w:left w:val="single" w:sz="18" w:space="0" w:color="auto"/>
            </w:tcBorders>
            <w:vAlign w:val="center"/>
          </w:tcPr>
          <w:p w14:paraId="61FF8FF8" w14:textId="77777777" w:rsidR="00B27742" w:rsidRPr="00B94ED2" w:rsidRDefault="00B27742" w:rsidP="001B38E6">
            <w:pPr>
              <w:pStyle w:val="TableHeadingsRed"/>
              <w:spacing w:before="20" w:after="20"/>
              <w:rPr>
                <w:rFonts w:ascii="Tahoma" w:eastAsia="PMingLiU" w:hAnsi="Tahoma" w:cs="Tahoma"/>
                <w:sz w:val="9"/>
              </w:rPr>
            </w:pPr>
            <w:r w:rsidRPr="00B94ED2">
              <w:rPr>
                <w:rFonts w:ascii="Tahoma" w:eastAsia="PMingLiU" w:hAnsi="Tahoma" w:cs="Tahoma"/>
                <w:sz w:val="9"/>
              </w:rPr>
              <w:t>L</w:t>
            </w:r>
          </w:p>
        </w:tc>
        <w:tc>
          <w:tcPr>
            <w:tcW w:w="1350" w:type="dxa"/>
            <w:gridSpan w:val="3"/>
            <w:vAlign w:val="center"/>
          </w:tcPr>
          <w:p w14:paraId="61FF8FF9" w14:textId="77777777" w:rsidR="00B27742" w:rsidRPr="00B94ED2" w:rsidRDefault="00B27742" w:rsidP="001B38E6">
            <w:pPr>
              <w:pStyle w:val="TableHeadingsGreen"/>
              <w:spacing w:before="20" w:after="20"/>
              <w:rPr>
                <w:rFonts w:ascii="Tahoma" w:eastAsia="PMingLiU" w:hAnsi="Tahoma" w:cs="Tahoma"/>
                <w:sz w:val="9"/>
              </w:rPr>
            </w:pPr>
            <w:r w:rsidRPr="00B94ED2">
              <w:rPr>
                <w:rFonts w:ascii="Tahoma" w:eastAsia="PMingLiU" w:hAnsi="Tahoma" w:cs="Tahoma"/>
                <w:sz w:val="9"/>
              </w:rPr>
              <w:t>L&amp;SA</w:t>
            </w:r>
          </w:p>
        </w:tc>
        <w:tc>
          <w:tcPr>
            <w:tcW w:w="1260" w:type="dxa"/>
            <w:gridSpan w:val="3"/>
            <w:tcBorders>
              <w:right w:val="single" w:sz="18" w:space="0" w:color="auto"/>
            </w:tcBorders>
            <w:vAlign w:val="center"/>
          </w:tcPr>
          <w:p w14:paraId="61FF8FFA" w14:textId="77777777" w:rsidR="00B27742" w:rsidRPr="00B94ED2" w:rsidRDefault="00B27742" w:rsidP="001B38E6">
            <w:pPr>
              <w:pStyle w:val="TableHeadingsBlue"/>
              <w:spacing w:before="20" w:after="20"/>
              <w:rPr>
                <w:rFonts w:ascii="Tahoma" w:eastAsia="PMingLiU" w:hAnsi="Tahoma" w:cs="Tahoma"/>
                <w:sz w:val="9"/>
              </w:rPr>
            </w:pPr>
            <w:r w:rsidRPr="00B94ED2">
              <w:rPr>
                <w:rFonts w:ascii="Tahoma" w:eastAsia="PMingLiU" w:hAnsi="Tahoma" w:cs="Tahoma"/>
                <w:sz w:val="9"/>
              </w:rPr>
              <w:t>SA</w:t>
            </w:r>
          </w:p>
        </w:tc>
        <w:tc>
          <w:tcPr>
            <w:tcW w:w="450" w:type="dxa"/>
            <w:vMerge w:val="restart"/>
            <w:tcBorders>
              <w:left w:val="single" w:sz="18" w:space="0" w:color="auto"/>
            </w:tcBorders>
            <w:vAlign w:val="center"/>
          </w:tcPr>
          <w:p w14:paraId="61FF8FFB" w14:textId="77777777" w:rsidR="00B27742" w:rsidRPr="00B94ED2" w:rsidRDefault="00B27742" w:rsidP="001B38E6">
            <w:pPr>
              <w:pStyle w:val="TableHeadingsRed"/>
              <w:spacing w:before="20" w:after="20"/>
              <w:rPr>
                <w:rFonts w:ascii="Tahoma" w:eastAsia="PMingLiU" w:hAnsi="Tahoma" w:cs="Tahoma"/>
                <w:sz w:val="9"/>
              </w:rPr>
            </w:pPr>
            <w:r w:rsidRPr="00B94ED2">
              <w:rPr>
                <w:rFonts w:ascii="Tahoma" w:eastAsia="PMingLiU" w:hAnsi="Tahoma" w:cs="Tahoma"/>
                <w:sz w:val="9"/>
              </w:rPr>
              <w:t>L</w:t>
            </w:r>
          </w:p>
        </w:tc>
        <w:tc>
          <w:tcPr>
            <w:tcW w:w="450" w:type="dxa"/>
            <w:vAlign w:val="center"/>
          </w:tcPr>
          <w:p w14:paraId="61FF8FFC" w14:textId="77777777" w:rsidR="00B27742" w:rsidRPr="00B94ED2" w:rsidRDefault="00B27742" w:rsidP="001B38E6">
            <w:pPr>
              <w:pStyle w:val="TableHeadingsGreen"/>
              <w:spacing w:before="20" w:after="20"/>
              <w:rPr>
                <w:rFonts w:ascii="Tahoma" w:eastAsia="PMingLiU" w:hAnsi="Tahoma" w:cs="Tahoma"/>
                <w:sz w:val="9"/>
              </w:rPr>
            </w:pPr>
            <w:r w:rsidRPr="00B94ED2">
              <w:rPr>
                <w:rFonts w:ascii="Tahoma" w:eastAsia="PMingLiU" w:hAnsi="Tahoma" w:cs="Tahoma"/>
                <w:sz w:val="9"/>
              </w:rPr>
              <w:t>L&amp;SA</w:t>
            </w:r>
          </w:p>
        </w:tc>
        <w:tc>
          <w:tcPr>
            <w:tcW w:w="450" w:type="dxa"/>
            <w:vMerge w:val="restart"/>
            <w:tcBorders>
              <w:right w:val="single" w:sz="18" w:space="0" w:color="auto"/>
            </w:tcBorders>
            <w:vAlign w:val="center"/>
          </w:tcPr>
          <w:p w14:paraId="61FF8FFD" w14:textId="77777777" w:rsidR="00B27742" w:rsidRPr="00B94ED2" w:rsidRDefault="00B27742" w:rsidP="001B38E6">
            <w:pPr>
              <w:pStyle w:val="TableHeadingsBlue"/>
              <w:spacing w:before="20" w:after="20"/>
              <w:rPr>
                <w:rFonts w:ascii="Tahoma" w:eastAsia="PMingLiU" w:hAnsi="Tahoma" w:cs="Tahoma"/>
                <w:sz w:val="9"/>
              </w:rPr>
            </w:pPr>
            <w:r w:rsidRPr="00B94ED2">
              <w:rPr>
                <w:rFonts w:ascii="Tahoma" w:eastAsia="PMingLiU" w:hAnsi="Tahoma" w:cs="Tahoma"/>
                <w:sz w:val="9"/>
              </w:rPr>
              <w:t>SA</w:t>
            </w:r>
          </w:p>
        </w:tc>
        <w:tc>
          <w:tcPr>
            <w:tcW w:w="450" w:type="dxa"/>
            <w:vMerge/>
            <w:tcBorders>
              <w:left w:val="single" w:sz="18" w:space="0" w:color="auto"/>
            </w:tcBorders>
            <w:vAlign w:val="center"/>
          </w:tcPr>
          <w:p w14:paraId="61FF8FFE" w14:textId="77777777" w:rsidR="00B27742" w:rsidRPr="00B94ED2" w:rsidRDefault="00B27742" w:rsidP="001B38E6">
            <w:pPr>
              <w:spacing w:before="20" w:after="20"/>
              <w:jc w:val="center"/>
              <w:rPr>
                <w:rFonts w:eastAsia="PMingLiU" w:cs="Tahoma"/>
                <w:sz w:val="20"/>
              </w:rPr>
            </w:pPr>
          </w:p>
        </w:tc>
        <w:tc>
          <w:tcPr>
            <w:tcW w:w="450" w:type="dxa"/>
            <w:vMerge/>
            <w:tcBorders>
              <w:right w:val="single" w:sz="18" w:space="0" w:color="auto"/>
            </w:tcBorders>
            <w:vAlign w:val="center"/>
          </w:tcPr>
          <w:p w14:paraId="61FF8FFF" w14:textId="77777777" w:rsidR="00B27742" w:rsidRPr="00B94ED2" w:rsidRDefault="00B27742" w:rsidP="001B38E6">
            <w:pPr>
              <w:spacing w:before="20" w:after="20"/>
              <w:jc w:val="center"/>
              <w:rPr>
                <w:rFonts w:eastAsia="PMingLiU" w:cs="Tahoma"/>
                <w:sz w:val="20"/>
              </w:rPr>
            </w:pPr>
          </w:p>
        </w:tc>
        <w:tc>
          <w:tcPr>
            <w:tcW w:w="450" w:type="dxa"/>
            <w:vMerge/>
            <w:tcBorders>
              <w:left w:val="single" w:sz="18" w:space="0" w:color="auto"/>
              <w:right w:val="single" w:sz="18" w:space="0" w:color="auto"/>
            </w:tcBorders>
            <w:vAlign w:val="center"/>
          </w:tcPr>
          <w:p w14:paraId="61FF9000" w14:textId="77777777" w:rsidR="00B27742" w:rsidRPr="00B94ED2" w:rsidRDefault="00B27742" w:rsidP="001B38E6">
            <w:pPr>
              <w:spacing w:before="20" w:after="20"/>
              <w:jc w:val="center"/>
              <w:rPr>
                <w:rFonts w:eastAsia="PMingLiU" w:cs="Tahoma"/>
                <w:sz w:val="20"/>
              </w:rPr>
            </w:pPr>
          </w:p>
        </w:tc>
        <w:tc>
          <w:tcPr>
            <w:tcW w:w="540" w:type="dxa"/>
            <w:vMerge/>
            <w:vAlign w:val="center"/>
          </w:tcPr>
          <w:p w14:paraId="61FF9001" w14:textId="77777777" w:rsidR="00B27742" w:rsidRPr="00B94ED2" w:rsidRDefault="00B27742" w:rsidP="001B38E6">
            <w:pPr>
              <w:spacing w:before="20" w:after="20"/>
              <w:jc w:val="center"/>
              <w:rPr>
                <w:rFonts w:eastAsia="PMingLiU" w:cs="Tahoma"/>
                <w:sz w:val="20"/>
              </w:rPr>
            </w:pPr>
          </w:p>
        </w:tc>
        <w:tc>
          <w:tcPr>
            <w:tcW w:w="450" w:type="dxa"/>
            <w:vMerge/>
            <w:vAlign w:val="center"/>
          </w:tcPr>
          <w:p w14:paraId="61FF9002" w14:textId="77777777" w:rsidR="00B27742" w:rsidRPr="00B94ED2" w:rsidRDefault="00B27742" w:rsidP="001B38E6">
            <w:pPr>
              <w:spacing w:before="20" w:after="20"/>
              <w:jc w:val="center"/>
              <w:rPr>
                <w:rFonts w:eastAsia="PMingLiU" w:cs="Tahoma"/>
                <w:sz w:val="20"/>
              </w:rPr>
            </w:pPr>
          </w:p>
        </w:tc>
      </w:tr>
      <w:tr w:rsidR="00AF4B30" w:rsidRPr="00B94ED2" w14:paraId="61FF9017" w14:textId="77777777" w:rsidTr="001B38E6">
        <w:trPr>
          <w:cantSplit/>
          <w:trHeight w:val="705"/>
          <w:tblHeader/>
        </w:trPr>
        <w:tc>
          <w:tcPr>
            <w:tcW w:w="2610" w:type="dxa"/>
            <w:vMerge/>
            <w:tcBorders>
              <w:left w:val="single" w:sz="4" w:space="0" w:color="FFFFFF"/>
              <w:bottom w:val="single" w:sz="4" w:space="0" w:color="auto"/>
            </w:tcBorders>
          </w:tcPr>
          <w:p w14:paraId="61FF9004" w14:textId="77777777" w:rsidR="00B27742" w:rsidRPr="00B94ED2" w:rsidRDefault="00B27742" w:rsidP="001B38E6">
            <w:pPr>
              <w:spacing w:before="20" w:after="20"/>
              <w:rPr>
                <w:rFonts w:eastAsia="PMingLiU" w:cs="Tahoma"/>
                <w:sz w:val="20"/>
              </w:rPr>
            </w:pPr>
          </w:p>
        </w:tc>
        <w:tc>
          <w:tcPr>
            <w:tcW w:w="360" w:type="dxa"/>
            <w:vMerge/>
            <w:tcBorders>
              <w:bottom w:val="single" w:sz="4" w:space="0" w:color="auto"/>
            </w:tcBorders>
            <w:vAlign w:val="center"/>
          </w:tcPr>
          <w:p w14:paraId="61FF9005" w14:textId="77777777" w:rsidR="00B27742" w:rsidRPr="00B94ED2" w:rsidRDefault="00B27742" w:rsidP="001B38E6">
            <w:pPr>
              <w:spacing w:before="20" w:after="20"/>
              <w:jc w:val="center"/>
              <w:rPr>
                <w:rFonts w:eastAsia="PMingLiU" w:cs="Tahoma"/>
                <w:b/>
                <w:sz w:val="20"/>
              </w:rPr>
            </w:pPr>
          </w:p>
        </w:tc>
        <w:tc>
          <w:tcPr>
            <w:tcW w:w="450" w:type="dxa"/>
            <w:vMerge/>
            <w:tcBorders>
              <w:bottom w:val="single" w:sz="4" w:space="0" w:color="auto"/>
            </w:tcBorders>
            <w:vAlign w:val="center"/>
          </w:tcPr>
          <w:p w14:paraId="61FF9006" w14:textId="77777777" w:rsidR="00B27742" w:rsidRPr="00B94ED2" w:rsidRDefault="00B27742" w:rsidP="001B38E6">
            <w:pPr>
              <w:spacing w:before="20" w:after="20"/>
              <w:jc w:val="center"/>
              <w:rPr>
                <w:rFonts w:eastAsia="PMingLiU" w:cs="Tahoma"/>
                <w:sz w:val="20"/>
              </w:rPr>
            </w:pPr>
          </w:p>
        </w:tc>
        <w:tc>
          <w:tcPr>
            <w:tcW w:w="360" w:type="dxa"/>
            <w:vMerge/>
            <w:tcBorders>
              <w:bottom w:val="single" w:sz="4" w:space="0" w:color="auto"/>
              <w:right w:val="single" w:sz="18" w:space="0" w:color="auto"/>
            </w:tcBorders>
            <w:vAlign w:val="center"/>
          </w:tcPr>
          <w:p w14:paraId="61FF9007" w14:textId="77777777" w:rsidR="00B27742" w:rsidRPr="00B94ED2" w:rsidRDefault="00B27742" w:rsidP="001B38E6">
            <w:pPr>
              <w:spacing w:before="20" w:after="20"/>
              <w:jc w:val="center"/>
              <w:rPr>
                <w:rFonts w:eastAsia="PMingLiU" w:cs="Tahoma"/>
                <w:sz w:val="20"/>
              </w:rPr>
            </w:pPr>
          </w:p>
        </w:tc>
        <w:tc>
          <w:tcPr>
            <w:tcW w:w="450" w:type="dxa"/>
            <w:vMerge/>
            <w:tcBorders>
              <w:left w:val="single" w:sz="18" w:space="0" w:color="auto"/>
              <w:bottom w:val="single" w:sz="4" w:space="0" w:color="auto"/>
            </w:tcBorders>
            <w:vAlign w:val="center"/>
          </w:tcPr>
          <w:p w14:paraId="61FF9008" w14:textId="77777777" w:rsidR="00B27742" w:rsidRPr="00B94ED2" w:rsidRDefault="00B27742" w:rsidP="001B38E6">
            <w:pPr>
              <w:spacing w:before="20" w:after="20"/>
              <w:jc w:val="center"/>
              <w:rPr>
                <w:rFonts w:eastAsia="PMingLiU" w:cs="Tahoma"/>
                <w:sz w:val="20"/>
              </w:rPr>
            </w:pPr>
          </w:p>
        </w:tc>
        <w:tc>
          <w:tcPr>
            <w:tcW w:w="450" w:type="dxa"/>
            <w:tcBorders>
              <w:bottom w:val="single" w:sz="4" w:space="0" w:color="auto"/>
            </w:tcBorders>
            <w:vAlign w:val="center"/>
          </w:tcPr>
          <w:p w14:paraId="61FF9009" w14:textId="77777777" w:rsidR="00B27742" w:rsidRPr="00B94ED2" w:rsidRDefault="00B27742" w:rsidP="001B38E6">
            <w:pPr>
              <w:pStyle w:val="TableHeadingsGreen"/>
              <w:spacing w:before="20" w:after="20"/>
              <w:rPr>
                <w:rFonts w:ascii="Tahoma" w:eastAsia="PMingLiU" w:hAnsi="Tahoma" w:cs="Tahoma"/>
                <w:sz w:val="9"/>
              </w:rPr>
            </w:pPr>
            <w:r w:rsidRPr="00B94ED2">
              <w:rPr>
                <w:rFonts w:ascii="Tahoma" w:eastAsia="PMingLiU" w:hAnsi="Tahoma" w:cs="Tahoma"/>
                <w:sz w:val="9"/>
              </w:rPr>
              <w:t xml:space="preserve">3 </w:t>
            </w:r>
            <w:r w:rsidRPr="00B94ED2">
              <w:rPr>
                <w:rFonts w:ascii="Tahoma" w:eastAsia="PMingLiU" w:hAnsi="Tahoma" w:cs="Tahoma"/>
                <w:sz w:val="9"/>
              </w:rPr>
              <w:t>年</w:t>
            </w:r>
          </w:p>
        </w:tc>
        <w:tc>
          <w:tcPr>
            <w:tcW w:w="450" w:type="dxa"/>
            <w:tcBorders>
              <w:bottom w:val="single" w:sz="4" w:space="0" w:color="auto"/>
            </w:tcBorders>
            <w:vAlign w:val="center"/>
          </w:tcPr>
          <w:p w14:paraId="61FF900A" w14:textId="77777777" w:rsidR="00B27742" w:rsidRPr="00B94ED2" w:rsidRDefault="00B27742" w:rsidP="001B38E6">
            <w:pPr>
              <w:pStyle w:val="TableHeadingsGreen"/>
              <w:spacing w:before="20" w:after="20"/>
              <w:rPr>
                <w:rFonts w:ascii="Tahoma" w:eastAsia="PMingLiU" w:hAnsi="Tahoma" w:cs="Tahoma"/>
                <w:sz w:val="9"/>
              </w:rPr>
            </w:pPr>
            <w:r w:rsidRPr="00B94ED2">
              <w:rPr>
                <w:rFonts w:ascii="Tahoma" w:eastAsia="PMingLiU" w:hAnsi="Tahoma" w:cs="Tahoma"/>
                <w:sz w:val="9"/>
              </w:rPr>
              <w:t xml:space="preserve">2 </w:t>
            </w:r>
            <w:r w:rsidRPr="00B94ED2">
              <w:rPr>
                <w:rFonts w:ascii="Tahoma" w:eastAsia="PMingLiU" w:hAnsi="Tahoma" w:cs="Tahoma"/>
                <w:sz w:val="9"/>
              </w:rPr>
              <w:t>年</w:t>
            </w:r>
          </w:p>
        </w:tc>
        <w:tc>
          <w:tcPr>
            <w:tcW w:w="450" w:type="dxa"/>
            <w:tcBorders>
              <w:bottom w:val="single" w:sz="4" w:space="0" w:color="auto"/>
            </w:tcBorders>
            <w:vAlign w:val="center"/>
          </w:tcPr>
          <w:p w14:paraId="61FF900B" w14:textId="77777777" w:rsidR="00B27742" w:rsidRPr="00B94ED2" w:rsidRDefault="00B27742" w:rsidP="001B38E6">
            <w:pPr>
              <w:pStyle w:val="TableHeadingsGreen"/>
              <w:spacing w:before="20" w:after="20"/>
              <w:rPr>
                <w:rFonts w:ascii="Tahoma" w:eastAsia="PMingLiU" w:hAnsi="Tahoma" w:cs="Tahoma"/>
                <w:sz w:val="9"/>
              </w:rPr>
            </w:pPr>
            <w:r w:rsidRPr="00B94ED2">
              <w:rPr>
                <w:rFonts w:ascii="Tahoma" w:eastAsia="PMingLiU" w:hAnsi="Tahoma" w:cs="Tahoma"/>
                <w:sz w:val="9"/>
              </w:rPr>
              <w:t xml:space="preserve">1 </w:t>
            </w:r>
            <w:r w:rsidRPr="00B94ED2">
              <w:rPr>
                <w:rFonts w:ascii="Tahoma" w:eastAsia="PMingLiU" w:hAnsi="Tahoma" w:cs="Tahoma"/>
                <w:sz w:val="9"/>
              </w:rPr>
              <w:t>年</w:t>
            </w:r>
          </w:p>
        </w:tc>
        <w:tc>
          <w:tcPr>
            <w:tcW w:w="450" w:type="dxa"/>
            <w:tcBorders>
              <w:bottom w:val="single" w:sz="4" w:space="0" w:color="auto"/>
            </w:tcBorders>
            <w:vAlign w:val="center"/>
          </w:tcPr>
          <w:p w14:paraId="61FF900C" w14:textId="77777777" w:rsidR="00B27742" w:rsidRPr="00B94ED2" w:rsidRDefault="00B27742" w:rsidP="001B38E6">
            <w:pPr>
              <w:pStyle w:val="TableHeadingsBlue"/>
              <w:spacing w:before="20" w:after="20"/>
              <w:rPr>
                <w:rFonts w:ascii="Tahoma" w:eastAsia="PMingLiU" w:hAnsi="Tahoma" w:cs="Tahoma"/>
                <w:sz w:val="9"/>
              </w:rPr>
            </w:pPr>
            <w:r w:rsidRPr="00B94ED2">
              <w:rPr>
                <w:rFonts w:ascii="Tahoma" w:eastAsia="PMingLiU" w:hAnsi="Tahoma" w:cs="Tahoma"/>
                <w:sz w:val="9"/>
              </w:rPr>
              <w:t xml:space="preserve">3 </w:t>
            </w:r>
            <w:r w:rsidRPr="00B94ED2">
              <w:rPr>
                <w:rFonts w:ascii="Tahoma" w:eastAsia="PMingLiU" w:hAnsi="Tahoma" w:cs="Tahoma"/>
                <w:sz w:val="9"/>
              </w:rPr>
              <w:t>年</w:t>
            </w:r>
          </w:p>
        </w:tc>
        <w:tc>
          <w:tcPr>
            <w:tcW w:w="450" w:type="dxa"/>
            <w:tcBorders>
              <w:bottom w:val="single" w:sz="4" w:space="0" w:color="auto"/>
            </w:tcBorders>
            <w:vAlign w:val="center"/>
          </w:tcPr>
          <w:p w14:paraId="61FF900D" w14:textId="77777777" w:rsidR="00B27742" w:rsidRPr="00B94ED2" w:rsidRDefault="00B27742" w:rsidP="001B38E6">
            <w:pPr>
              <w:pStyle w:val="TableHeadingsBlue"/>
              <w:spacing w:before="20" w:after="20"/>
              <w:rPr>
                <w:rFonts w:ascii="Tahoma" w:eastAsia="PMingLiU" w:hAnsi="Tahoma" w:cs="Tahoma"/>
                <w:sz w:val="9"/>
              </w:rPr>
            </w:pPr>
            <w:r w:rsidRPr="00B94ED2">
              <w:rPr>
                <w:rFonts w:ascii="Tahoma" w:eastAsia="PMingLiU" w:hAnsi="Tahoma" w:cs="Tahoma"/>
                <w:sz w:val="9"/>
              </w:rPr>
              <w:t xml:space="preserve">2 </w:t>
            </w:r>
            <w:r w:rsidRPr="00B94ED2">
              <w:rPr>
                <w:rFonts w:ascii="Tahoma" w:eastAsia="PMingLiU" w:hAnsi="Tahoma" w:cs="Tahoma"/>
                <w:sz w:val="9"/>
              </w:rPr>
              <w:t>年</w:t>
            </w:r>
          </w:p>
        </w:tc>
        <w:tc>
          <w:tcPr>
            <w:tcW w:w="360" w:type="dxa"/>
            <w:tcBorders>
              <w:bottom w:val="single" w:sz="4" w:space="0" w:color="auto"/>
              <w:right w:val="single" w:sz="18" w:space="0" w:color="auto"/>
            </w:tcBorders>
            <w:vAlign w:val="center"/>
          </w:tcPr>
          <w:p w14:paraId="61FF900E" w14:textId="77777777" w:rsidR="00B27742" w:rsidRPr="00B94ED2" w:rsidRDefault="00B27742" w:rsidP="001B38E6">
            <w:pPr>
              <w:pStyle w:val="TableHeadingsBlue"/>
              <w:spacing w:before="20" w:after="20"/>
              <w:rPr>
                <w:rFonts w:ascii="Tahoma" w:eastAsia="PMingLiU" w:hAnsi="Tahoma" w:cs="Tahoma"/>
                <w:sz w:val="9"/>
              </w:rPr>
            </w:pPr>
            <w:r w:rsidRPr="00B94ED2">
              <w:rPr>
                <w:rFonts w:ascii="Tahoma" w:eastAsia="PMingLiU" w:hAnsi="Tahoma" w:cs="Tahoma"/>
                <w:sz w:val="9"/>
              </w:rPr>
              <w:t xml:space="preserve">1 </w:t>
            </w:r>
            <w:r w:rsidRPr="00B94ED2">
              <w:rPr>
                <w:rFonts w:ascii="Tahoma" w:eastAsia="PMingLiU" w:hAnsi="Tahoma" w:cs="Tahoma"/>
                <w:sz w:val="9"/>
              </w:rPr>
              <w:t>年</w:t>
            </w:r>
          </w:p>
        </w:tc>
        <w:tc>
          <w:tcPr>
            <w:tcW w:w="450" w:type="dxa"/>
            <w:vMerge/>
            <w:tcBorders>
              <w:left w:val="single" w:sz="18" w:space="0" w:color="auto"/>
              <w:bottom w:val="single" w:sz="4" w:space="0" w:color="auto"/>
            </w:tcBorders>
            <w:vAlign w:val="center"/>
          </w:tcPr>
          <w:p w14:paraId="61FF900F" w14:textId="77777777" w:rsidR="00B27742" w:rsidRPr="00B94ED2" w:rsidRDefault="00B27742" w:rsidP="001B38E6">
            <w:pPr>
              <w:spacing w:before="20" w:after="20"/>
              <w:jc w:val="center"/>
              <w:rPr>
                <w:rFonts w:eastAsia="PMingLiU" w:cs="Tahoma"/>
                <w:sz w:val="20"/>
              </w:rPr>
            </w:pPr>
          </w:p>
        </w:tc>
        <w:tc>
          <w:tcPr>
            <w:tcW w:w="450" w:type="dxa"/>
            <w:tcBorders>
              <w:bottom w:val="single" w:sz="4" w:space="0" w:color="auto"/>
            </w:tcBorders>
            <w:vAlign w:val="center"/>
          </w:tcPr>
          <w:p w14:paraId="61FF9010" w14:textId="77777777" w:rsidR="00B27742" w:rsidRPr="00B94ED2" w:rsidRDefault="00B27742" w:rsidP="001B38E6">
            <w:pPr>
              <w:pStyle w:val="TableHeadingsGreen"/>
              <w:spacing w:before="20" w:after="20"/>
              <w:rPr>
                <w:rFonts w:ascii="Tahoma" w:eastAsia="PMingLiU" w:hAnsi="Tahoma" w:cs="Tahoma"/>
                <w:sz w:val="9"/>
              </w:rPr>
            </w:pPr>
            <w:r w:rsidRPr="00B94ED2">
              <w:rPr>
                <w:rFonts w:ascii="Tahoma" w:eastAsia="PMingLiU" w:hAnsi="Tahoma" w:cs="Tahoma"/>
                <w:sz w:val="9"/>
              </w:rPr>
              <w:t>P</w:t>
            </w:r>
          </w:p>
        </w:tc>
        <w:tc>
          <w:tcPr>
            <w:tcW w:w="450" w:type="dxa"/>
            <w:vMerge/>
            <w:tcBorders>
              <w:bottom w:val="single" w:sz="4" w:space="0" w:color="auto"/>
              <w:right w:val="single" w:sz="18" w:space="0" w:color="auto"/>
            </w:tcBorders>
            <w:vAlign w:val="center"/>
          </w:tcPr>
          <w:p w14:paraId="61FF9011" w14:textId="77777777" w:rsidR="00B27742" w:rsidRPr="00B94ED2" w:rsidRDefault="00B27742" w:rsidP="001B38E6">
            <w:pPr>
              <w:spacing w:before="20" w:after="20"/>
              <w:jc w:val="center"/>
              <w:rPr>
                <w:rFonts w:eastAsia="PMingLiU" w:cs="Tahoma"/>
                <w:sz w:val="20"/>
              </w:rPr>
            </w:pPr>
          </w:p>
        </w:tc>
        <w:tc>
          <w:tcPr>
            <w:tcW w:w="450" w:type="dxa"/>
            <w:vMerge/>
            <w:tcBorders>
              <w:left w:val="single" w:sz="18" w:space="0" w:color="auto"/>
              <w:bottom w:val="single" w:sz="4" w:space="0" w:color="auto"/>
            </w:tcBorders>
            <w:vAlign w:val="center"/>
          </w:tcPr>
          <w:p w14:paraId="61FF9012" w14:textId="77777777" w:rsidR="00B27742" w:rsidRPr="00B94ED2" w:rsidRDefault="00B27742" w:rsidP="001B38E6">
            <w:pPr>
              <w:spacing w:before="20" w:after="20"/>
              <w:jc w:val="center"/>
              <w:rPr>
                <w:rFonts w:eastAsia="PMingLiU" w:cs="Tahoma"/>
                <w:sz w:val="20"/>
              </w:rPr>
            </w:pPr>
          </w:p>
        </w:tc>
        <w:tc>
          <w:tcPr>
            <w:tcW w:w="450" w:type="dxa"/>
            <w:vMerge/>
            <w:tcBorders>
              <w:bottom w:val="single" w:sz="4" w:space="0" w:color="auto"/>
              <w:right w:val="single" w:sz="18" w:space="0" w:color="auto"/>
            </w:tcBorders>
            <w:vAlign w:val="center"/>
          </w:tcPr>
          <w:p w14:paraId="61FF9013" w14:textId="77777777" w:rsidR="00B27742" w:rsidRPr="00B94ED2" w:rsidRDefault="00B27742" w:rsidP="001B38E6">
            <w:pPr>
              <w:spacing w:before="20" w:after="20"/>
              <w:jc w:val="center"/>
              <w:rPr>
                <w:rFonts w:eastAsia="PMingLiU" w:cs="Tahoma"/>
                <w:sz w:val="20"/>
              </w:rPr>
            </w:pPr>
          </w:p>
        </w:tc>
        <w:tc>
          <w:tcPr>
            <w:tcW w:w="450" w:type="dxa"/>
            <w:vMerge/>
            <w:tcBorders>
              <w:left w:val="single" w:sz="18" w:space="0" w:color="auto"/>
              <w:bottom w:val="single" w:sz="4" w:space="0" w:color="auto"/>
              <w:right w:val="single" w:sz="18" w:space="0" w:color="auto"/>
            </w:tcBorders>
            <w:vAlign w:val="center"/>
          </w:tcPr>
          <w:p w14:paraId="61FF9014" w14:textId="77777777" w:rsidR="00B27742" w:rsidRPr="00B94ED2" w:rsidRDefault="00B27742" w:rsidP="001B38E6">
            <w:pPr>
              <w:spacing w:before="20" w:after="20"/>
              <w:jc w:val="center"/>
              <w:rPr>
                <w:rFonts w:eastAsia="PMingLiU" w:cs="Tahoma"/>
                <w:sz w:val="20"/>
              </w:rPr>
            </w:pPr>
          </w:p>
        </w:tc>
        <w:tc>
          <w:tcPr>
            <w:tcW w:w="540" w:type="dxa"/>
            <w:vMerge/>
            <w:tcBorders>
              <w:bottom w:val="single" w:sz="4" w:space="0" w:color="auto"/>
            </w:tcBorders>
            <w:vAlign w:val="center"/>
          </w:tcPr>
          <w:p w14:paraId="61FF9015" w14:textId="77777777" w:rsidR="00B27742" w:rsidRPr="00B94ED2" w:rsidRDefault="00B27742" w:rsidP="001B38E6">
            <w:pPr>
              <w:spacing w:before="20" w:after="20"/>
              <w:jc w:val="center"/>
              <w:rPr>
                <w:rFonts w:eastAsia="PMingLiU" w:cs="Tahoma"/>
                <w:sz w:val="20"/>
              </w:rPr>
            </w:pPr>
          </w:p>
        </w:tc>
        <w:tc>
          <w:tcPr>
            <w:tcW w:w="450" w:type="dxa"/>
            <w:vMerge/>
            <w:tcBorders>
              <w:bottom w:val="single" w:sz="4" w:space="0" w:color="auto"/>
            </w:tcBorders>
            <w:vAlign w:val="center"/>
          </w:tcPr>
          <w:p w14:paraId="61FF9016" w14:textId="77777777" w:rsidR="00B27742" w:rsidRPr="00B94ED2" w:rsidRDefault="00B27742" w:rsidP="001B38E6">
            <w:pPr>
              <w:spacing w:before="20" w:after="20"/>
              <w:jc w:val="center"/>
              <w:rPr>
                <w:rFonts w:eastAsia="PMingLiU" w:cs="Tahoma"/>
                <w:sz w:val="20"/>
              </w:rPr>
            </w:pPr>
          </w:p>
        </w:tc>
      </w:tr>
      <w:tr w:rsidR="002854D4" w:rsidRPr="00B94ED2" w14:paraId="61FF9025" w14:textId="77777777" w:rsidTr="001B38E6">
        <w:trPr>
          <w:trHeight w:val="145"/>
        </w:trPr>
        <w:tc>
          <w:tcPr>
            <w:tcW w:w="2610" w:type="dxa"/>
            <w:tcBorders>
              <w:bottom w:val="single" w:sz="4" w:space="0" w:color="auto"/>
            </w:tcBorders>
            <w:shd w:val="clear" w:color="auto" w:fill="FABF8F"/>
            <w:vAlign w:val="center"/>
          </w:tcPr>
          <w:p w14:paraId="61FF9018" w14:textId="77777777" w:rsidR="002854D4" w:rsidRPr="00B94ED2" w:rsidRDefault="002854D4" w:rsidP="001B38E6">
            <w:pPr>
              <w:pStyle w:val="ProductNames"/>
              <w:rPr>
                <w:rFonts w:ascii="Tahoma" w:eastAsia="PMingLiU" w:hAnsi="Tahoma" w:cs="Tahoma"/>
                <w:sz w:val="14"/>
              </w:rPr>
            </w:pPr>
            <w:bookmarkStart w:id="125" w:name="_Toc336337897"/>
            <w:bookmarkStart w:id="126" w:name="_Toc347995814"/>
            <w:r w:rsidRPr="00B94ED2">
              <w:rPr>
                <w:rFonts w:ascii="Tahoma" w:eastAsia="PMingLiU" w:hAnsi="Tahoma" w:cs="Tahoma"/>
                <w:sz w:val="14"/>
              </w:rPr>
              <w:t xml:space="preserve">Windows </w:t>
            </w:r>
            <w:r w:rsidRPr="00B94ED2">
              <w:rPr>
                <w:rFonts w:ascii="Tahoma" w:eastAsia="PMingLiU" w:hAnsi="Tahoma" w:cs="Tahoma"/>
                <w:sz w:val="14"/>
              </w:rPr>
              <w:t>附贈訂閱使用權</w:t>
            </w:r>
            <w:bookmarkEnd w:id="125"/>
            <w:bookmarkEnd w:id="126"/>
          </w:p>
        </w:tc>
        <w:tc>
          <w:tcPr>
            <w:tcW w:w="360" w:type="dxa"/>
            <w:tcBorders>
              <w:bottom w:val="single" w:sz="4" w:space="0" w:color="auto"/>
            </w:tcBorders>
            <w:shd w:val="clear" w:color="auto" w:fill="FABF8F"/>
            <w:vAlign w:val="center"/>
          </w:tcPr>
          <w:p w14:paraId="61FF9019" w14:textId="77777777" w:rsidR="002854D4" w:rsidRPr="007C174E" w:rsidRDefault="00D67A06" w:rsidP="001B38E6">
            <w:pPr>
              <w:pStyle w:val="TableText"/>
              <w:widowControl w:val="0"/>
              <w:spacing w:before="20" w:after="20"/>
              <w:rPr>
                <w:rFonts w:eastAsia="PMingLiU" w:cs="Tahoma"/>
                <w:b/>
                <w:color w:val="0000FF"/>
                <w:sz w:val="13"/>
                <w:szCs w:val="13"/>
                <w:u w:val="single"/>
              </w:rPr>
            </w:pPr>
            <w:hyperlink w:anchor="_23_Windows®_附贈訂閱使用權" w:history="1">
              <w:r w:rsidR="003E68C0" w:rsidRPr="007C174E">
                <w:rPr>
                  <w:rStyle w:val="Hyperlink"/>
                  <w:rFonts w:eastAsia="PMingLiU" w:cs="Tahoma"/>
                  <w:b/>
                  <w:sz w:val="13"/>
                  <w:szCs w:val="13"/>
                </w:rPr>
                <w:t>23</w:t>
              </w:r>
            </w:hyperlink>
          </w:p>
        </w:tc>
        <w:tc>
          <w:tcPr>
            <w:tcW w:w="450" w:type="dxa"/>
            <w:tcBorders>
              <w:bottom w:val="single" w:sz="4" w:space="0" w:color="auto"/>
            </w:tcBorders>
            <w:shd w:val="clear" w:color="auto" w:fill="FABF8F"/>
            <w:vAlign w:val="center"/>
          </w:tcPr>
          <w:p w14:paraId="61FF901A" w14:textId="77777777" w:rsidR="002854D4" w:rsidRPr="00B94ED2" w:rsidRDefault="002854D4" w:rsidP="001B38E6">
            <w:pPr>
              <w:pStyle w:val="TableText"/>
              <w:spacing w:before="20" w:after="20"/>
              <w:rPr>
                <w:rFonts w:ascii="Tahoma" w:eastAsia="PMingLiU" w:hAnsi="Tahoma" w:cs="Tahoma"/>
                <w:sz w:val="13"/>
              </w:rPr>
            </w:pPr>
            <w:r w:rsidRPr="00B94ED2">
              <w:rPr>
                <w:rFonts w:ascii="Tahoma" w:eastAsia="PMingLiU" w:hAnsi="Tahoma" w:cs="Tahoma"/>
                <w:sz w:val="13"/>
              </w:rPr>
              <w:t>10/12</w:t>
            </w:r>
          </w:p>
        </w:tc>
        <w:tc>
          <w:tcPr>
            <w:tcW w:w="360" w:type="dxa"/>
            <w:tcBorders>
              <w:bottom w:val="single" w:sz="4" w:space="0" w:color="auto"/>
              <w:right w:val="single" w:sz="18" w:space="0" w:color="auto"/>
            </w:tcBorders>
            <w:shd w:val="clear" w:color="auto" w:fill="FABF8F"/>
            <w:vAlign w:val="center"/>
          </w:tcPr>
          <w:p w14:paraId="61FF901B" w14:textId="77777777" w:rsidR="002854D4" w:rsidRPr="00B94ED2" w:rsidRDefault="002854D4" w:rsidP="001B38E6">
            <w:pPr>
              <w:pStyle w:val="TableText"/>
              <w:spacing w:before="20" w:after="20"/>
              <w:rPr>
                <w:rFonts w:ascii="Tahoma" w:eastAsia="PMingLiU"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61FF901C" w14:textId="77777777" w:rsidR="002854D4" w:rsidRPr="00B94ED2" w:rsidRDefault="002854D4"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14:paraId="61FF901D" w14:textId="77777777" w:rsidR="002854D4" w:rsidRPr="00B94ED2" w:rsidRDefault="002854D4" w:rsidP="001B38E6">
            <w:pPr>
              <w:pStyle w:val="TableText"/>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01E" w14:textId="77777777" w:rsidR="002854D4" w:rsidRPr="00B94ED2" w:rsidRDefault="002854D4" w:rsidP="001B38E6">
            <w:pPr>
              <w:pStyle w:val="TableText"/>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01F" w14:textId="77777777" w:rsidR="002854D4" w:rsidRPr="00B94ED2" w:rsidRDefault="002854D4" w:rsidP="001B38E6">
            <w:pPr>
              <w:pStyle w:val="TableText"/>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020" w14:textId="77777777" w:rsidR="002854D4" w:rsidRPr="00B94ED2" w:rsidRDefault="002854D4"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61FF9021" w14:textId="77777777" w:rsidR="002854D4" w:rsidRPr="00B94ED2" w:rsidRDefault="002854D4" w:rsidP="001B38E6">
            <w:pPr>
              <w:pStyle w:val="TableText"/>
              <w:spacing w:before="20" w:after="20"/>
              <w:rPr>
                <w:rFonts w:ascii="Tahoma" w:eastAsia="PMingLiU" w:hAnsi="Tahoma" w:cs="Tahoma"/>
                <w:sz w:val="13"/>
              </w:rPr>
            </w:pPr>
            <w:r w:rsidRPr="00B94ED2">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61FF9022" w14:textId="77777777" w:rsidR="002854D4" w:rsidRPr="00B94ED2" w:rsidRDefault="002854D4" w:rsidP="001B38E6">
            <w:pPr>
              <w:pStyle w:val="TableText"/>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023" w14:textId="77777777" w:rsidR="002854D4" w:rsidRPr="00B94ED2" w:rsidRDefault="002854D4" w:rsidP="001B38E6">
            <w:pPr>
              <w:pStyle w:val="TableText"/>
              <w:spacing w:before="20" w:after="20"/>
              <w:rPr>
                <w:rFonts w:ascii="Tahoma" w:eastAsia="PMingLiU" w:hAnsi="Tahoma" w:cs="Tahoma"/>
                <w:sz w:val="13"/>
              </w:rPr>
            </w:pPr>
            <w:r w:rsidRPr="00B94ED2">
              <w:rPr>
                <w:rFonts w:ascii="Tahoma" w:eastAsia="PMingLiU" w:hAnsi="Tahoma" w:cs="Tahoma"/>
                <w:sz w:val="13"/>
              </w:rPr>
              <w:t>A (</w:t>
            </w:r>
            <w:r w:rsidRPr="00B94ED2">
              <w:rPr>
                <w:rFonts w:ascii="Tahoma" w:eastAsia="PMingLiU" w:hAnsi="Tahoma" w:cs="Tahoma"/>
                <w:sz w:val="13"/>
              </w:rPr>
              <w:t>僅限</w:t>
            </w:r>
            <w:r w:rsidRPr="00B94ED2">
              <w:rPr>
                <w:rFonts w:ascii="Tahoma" w:eastAsia="PMingLiU" w:hAnsi="Tahoma" w:cs="Tahoma"/>
                <w:sz w:val="13"/>
              </w:rPr>
              <w:t xml:space="preserve"> EES)</w:t>
            </w:r>
          </w:p>
        </w:tc>
        <w:tc>
          <w:tcPr>
            <w:tcW w:w="450" w:type="dxa"/>
            <w:tcBorders>
              <w:bottom w:val="single" w:sz="4" w:space="0" w:color="auto"/>
            </w:tcBorders>
            <w:shd w:val="clear" w:color="auto" w:fill="FABF8F"/>
            <w:vAlign w:val="center"/>
          </w:tcPr>
          <w:p w14:paraId="61FF9024" w14:textId="77777777" w:rsidR="002854D4" w:rsidRPr="00B94ED2" w:rsidRDefault="002854D4" w:rsidP="001B38E6">
            <w:pPr>
              <w:pStyle w:val="TableText"/>
              <w:spacing w:before="20" w:after="20"/>
              <w:rPr>
                <w:rFonts w:ascii="Tahoma" w:eastAsia="PMingLiU" w:hAnsi="Tahoma" w:cs="Tahoma"/>
                <w:sz w:val="13"/>
              </w:rPr>
            </w:pPr>
          </w:p>
        </w:tc>
      </w:tr>
      <w:tr w:rsidR="00CE5AB1" w:rsidRPr="00B94ED2" w14:paraId="61FF9033" w14:textId="77777777" w:rsidTr="001B38E6">
        <w:trPr>
          <w:trHeight w:val="145"/>
        </w:trPr>
        <w:tc>
          <w:tcPr>
            <w:tcW w:w="2610" w:type="dxa"/>
            <w:tcBorders>
              <w:bottom w:val="single" w:sz="4" w:space="0" w:color="auto"/>
            </w:tcBorders>
            <w:shd w:val="clear" w:color="auto" w:fill="auto"/>
            <w:vAlign w:val="center"/>
          </w:tcPr>
          <w:p w14:paraId="61FF9026" w14:textId="77777777" w:rsidR="008357AC" w:rsidRPr="00B94ED2" w:rsidRDefault="008357AC" w:rsidP="001B38E6">
            <w:pPr>
              <w:pStyle w:val="ProductNames"/>
              <w:rPr>
                <w:rFonts w:ascii="Tahoma" w:eastAsia="PMingLiU" w:hAnsi="Tahoma" w:cs="Tahoma"/>
                <w:sz w:val="14"/>
              </w:rPr>
            </w:pPr>
            <w:bookmarkStart w:id="127" w:name="_Toc336337898"/>
            <w:bookmarkStart w:id="128" w:name="_Toc347995815"/>
            <w:r w:rsidRPr="00B94ED2">
              <w:rPr>
                <w:rFonts w:ascii="Tahoma" w:eastAsia="PMingLiU" w:hAnsi="Tahoma" w:cs="Tahoma"/>
                <w:sz w:val="14"/>
              </w:rPr>
              <w:t>Windows Vista DVD Playback Pack</w:t>
            </w:r>
            <w:bookmarkEnd w:id="127"/>
            <w:bookmarkEnd w:id="128"/>
            <w:r w:rsidRPr="00B94ED2">
              <w:rPr>
                <w:rFonts w:ascii="Tahoma" w:eastAsia="PMingLiU" w:hAnsi="Tahoma" w:cs="Tahoma"/>
                <w:sz w:val="14"/>
              </w:rPr>
              <w:t xml:space="preserve"> </w:t>
            </w:r>
          </w:p>
        </w:tc>
        <w:tc>
          <w:tcPr>
            <w:tcW w:w="360" w:type="dxa"/>
            <w:tcBorders>
              <w:bottom w:val="single" w:sz="4" w:space="0" w:color="auto"/>
            </w:tcBorders>
            <w:shd w:val="clear" w:color="auto" w:fill="auto"/>
            <w:vAlign w:val="center"/>
          </w:tcPr>
          <w:p w14:paraId="61FF9027" w14:textId="77777777" w:rsidR="008357AC" w:rsidRPr="007C174E" w:rsidRDefault="00D67A06" w:rsidP="001B38E6">
            <w:pPr>
              <w:pStyle w:val="TableText"/>
              <w:widowControl w:val="0"/>
              <w:spacing w:before="20" w:after="20"/>
              <w:rPr>
                <w:rFonts w:eastAsia="PMingLiU" w:cs="Tahoma"/>
                <w:b/>
                <w:color w:val="0000FF"/>
                <w:sz w:val="13"/>
                <w:szCs w:val="13"/>
                <w:u w:val="single"/>
              </w:rPr>
            </w:pPr>
            <w:hyperlink w:anchor="_24_Windows_Vista" w:history="1">
              <w:r w:rsidR="003E68C0" w:rsidRPr="007C174E">
                <w:rPr>
                  <w:rStyle w:val="Hyperlink"/>
                  <w:rFonts w:eastAsia="PMingLiU" w:cs="Tahoma"/>
                  <w:b/>
                  <w:sz w:val="13"/>
                  <w:szCs w:val="13"/>
                </w:rPr>
                <w:t>24</w:t>
              </w:r>
            </w:hyperlink>
          </w:p>
        </w:tc>
        <w:tc>
          <w:tcPr>
            <w:tcW w:w="450" w:type="dxa"/>
            <w:tcBorders>
              <w:bottom w:val="single" w:sz="4" w:space="0" w:color="auto"/>
            </w:tcBorders>
            <w:shd w:val="clear" w:color="auto" w:fill="auto"/>
            <w:vAlign w:val="center"/>
          </w:tcPr>
          <w:p w14:paraId="61FF9028" w14:textId="77777777" w:rsidR="008357AC" w:rsidRPr="00B94ED2" w:rsidDel="00587D23" w:rsidRDefault="008357AC" w:rsidP="001B38E6">
            <w:pPr>
              <w:pStyle w:val="TableText"/>
              <w:spacing w:before="20" w:after="20"/>
              <w:rPr>
                <w:rFonts w:ascii="Tahoma" w:eastAsia="PMingLiU" w:hAnsi="Tahoma" w:cs="Tahoma"/>
                <w:sz w:val="13"/>
              </w:rPr>
            </w:pPr>
            <w:r w:rsidRPr="00B94ED2">
              <w:rPr>
                <w:rFonts w:ascii="Tahoma" w:eastAsia="PMingLiU" w:hAnsi="Tahoma" w:cs="Tahoma"/>
                <w:sz w:val="13"/>
              </w:rPr>
              <w:t>03/11</w:t>
            </w:r>
          </w:p>
        </w:tc>
        <w:tc>
          <w:tcPr>
            <w:tcW w:w="360" w:type="dxa"/>
            <w:tcBorders>
              <w:bottom w:val="single" w:sz="4" w:space="0" w:color="auto"/>
              <w:right w:val="single" w:sz="18" w:space="0" w:color="auto"/>
            </w:tcBorders>
            <w:shd w:val="clear" w:color="auto" w:fill="auto"/>
            <w:vAlign w:val="center"/>
          </w:tcPr>
          <w:p w14:paraId="61FF9029" w14:textId="77777777" w:rsidR="008357AC" w:rsidRPr="00B94ED2" w:rsidRDefault="008357AC" w:rsidP="001B38E6">
            <w:pPr>
              <w:pStyle w:val="TableText"/>
              <w:spacing w:before="20" w:after="20"/>
              <w:rPr>
                <w:rFonts w:ascii="Tahoma" w:eastAsia="PMingLiU"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61FF902A" w14:textId="77777777" w:rsidR="008357AC" w:rsidRPr="00B94ED2" w:rsidRDefault="00FC7674"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50" w:type="dxa"/>
            <w:tcBorders>
              <w:left w:val="single" w:sz="18" w:space="0" w:color="auto"/>
              <w:bottom w:val="single" w:sz="4" w:space="0" w:color="auto"/>
            </w:tcBorders>
            <w:shd w:val="clear" w:color="auto" w:fill="auto"/>
            <w:vAlign w:val="center"/>
          </w:tcPr>
          <w:p w14:paraId="61FF902B" w14:textId="77777777" w:rsidR="008357AC" w:rsidRPr="00B94ED2" w:rsidRDefault="00FC7674"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auto"/>
            <w:vAlign w:val="center"/>
          </w:tcPr>
          <w:p w14:paraId="61FF902C" w14:textId="77777777" w:rsidR="008357AC" w:rsidRPr="00B94ED2" w:rsidRDefault="008357AC" w:rsidP="001B38E6">
            <w:pPr>
              <w:pStyle w:val="TableText"/>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02D" w14:textId="77777777" w:rsidR="008357AC" w:rsidRPr="00B94ED2" w:rsidRDefault="008357AC" w:rsidP="001B38E6">
            <w:pPr>
              <w:pStyle w:val="TableText"/>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02E" w14:textId="77777777" w:rsidR="008357AC" w:rsidRPr="00B94ED2" w:rsidRDefault="008357AC" w:rsidP="001B38E6">
            <w:pPr>
              <w:pStyle w:val="TableText"/>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02F" w14:textId="77777777" w:rsidR="008357AC" w:rsidRPr="00B94ED2" w:rsidRDefault="008357AC" w:rsidP="001B38E6">
            <w:pPr>
              <w:pStyle w:val="TableText"/>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030" w14:textId="77777777" w:rsidR="008357AC" w:rsidRPr="00B94ED2" w:rsidRDefault="008357AC" w:rsidP="001B38E6">
            <w:pPr>
              <w:pStyle w:val="TableText"/>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031" w14:textId="77777777" w:rsidR="008357AC" w:rsidRPr="00B94ED2" w:rsidRDefault="008357AC" w:rsidP="001B38E6">
            <w:pPr>
              <w:pStyle w:val="TableText"/>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032" w14:textId="77777777" w:rsidR="008357AC" w:rsidRPr="00B94ED2" w:rsidRDefault="008357AC" w:rsidP="001B38E6">
            <w:pPr>
              <w:pStyle w:val="TableText"/>
              <w:spacing w:before="20" w:after="20"/>
              <w:rPr>
                <w:rFonts w:ascii="Tahoma" w:eastAsia="PMingLiU" w:hAnsi="Tahoma" w:cs="Tahoma"/>
                <w:sz w:val="13"/>
              </w:rPr>
            </w:pPr>
          </w:p>
        </w:tc>
      </w:tr>
      <w:tr w:rsidR="00CE5AB1" w:rsidRPr="00B94ED2" w14:paraId="61FF9041" w14:textId="77777777" w:rsidTr="001B38E6">
        <w:trPr>
          <w:trHeight w:val="145"/>
        </w:trPr>
        <w:tc>
          <w:tcPr>
            <w:tcW w:w="2610" w:type="dxa"/>
            <w:tcBorders>
              <w:bottom w:val="single" w:sz="4" w:space="0" w:color="auto"/>
            </w:tcBorders>
            <w:shd w:val="clear" w:color="auto" w:fill="FABF8F"/>
            <w:vAlign w:val="center"/>
          </w:tcPr>
          <w:p w14:paraId="61FF9034" w14:textId="77777777" w:rsidR="00B27742" w:rsidRPr="00B94ED2" w:rsidRDefault="00B27742" w:rsidP="001B38E6">
            <w:pPr>
              <w:pStyle w:val="ProductNames"/>
              <w:rPr>
                <w:rFonts w:ascii="Tahoma" w:eastAsia="PMingLiU" w:hAnsi="Tahoma" w:cs="Tahoma"/>
                <w:sz w:val="14"/>
              </w:rPr>
            </w:pPr>
            <w:bookmarkStart w:id="129" w:name="_Toc336337899"/>
            <w:bookmarkStart w:id="130" w:name="_Toc347995816"/>
            <w:r w:rsidRPr="00B94ED2">
              <w:rPr>
                <w:rFonts w:ascii="Tahoma" w:eastAsia="PMingLiU" w:hAnsi="Tahoma" w:cs="Tahoma"/>
                <w:sz w:val="14"/>
              </w:rPr>
              <w:t>Microsoft Desktop Optimization Pack for Software Assurance</w:t>
            </w:r>
            <w:bookmarkEnd w:id="129"/>
            <w:bookmarkEnd w:id="130"/>
          </w:p>
        </w:tc>
        <w:tc>
          <w:tcPr>
            <w:tcW w:w="360" w:type="dxa"/>
            <w:tcBorders>
              <w:bottom w:val="single" w:sz="4" w:space="0" w:color="auto"/>
            </w:tcBorders>
            <w:shd w:val="clear" w:color="auto" w:fill="FABF8F"/>
            <w:vAlign w:val="center"/>
          </w:tcPr>
          <w:p w14:paraId="61FF9035" w14:textId="77777777" w:rsidR="00B27742" w:rsidRPr="007C174E" w:rsidRDefault="00D67A06" w:rsidP="001B38E6">
            <w:pPr>
              <w:pStyle w:val="TableText"/>
              <w:widowControl w:val="0"/>
              <w:spacing w:before="20" w:after="20"/>
              <w:rPr>
                <w:rStyle w:val="EndnoteReference"/>
                <w:rFonts w:eastAsia="PMingLiU" w:cs="Tahoma"/>
                <w:b w:val="0"/>
                <w:color w:val="0000FF"/>
                <w:sz w:val="13"/>
                <w:szCs w:val="13"/>
                <w:u w:val="single"/>
              </w:rPr>
            </w:pPr>
            <w:hyperlink w:anchor="_25_Microsoft_Desktop" w:history="1">
              <w:r w:rsidR="003E68C0" w:rsidRPr="007C174E">
                <w:rPr>
                  <w:rStyle w:val="Hyperlink"/>
                  <w:rFonts w:eastAsia="PMingLiU" w:cs="Tahoma"/>
                  <w:b/>
                  <w:sz w:val="13"/>
                  <w:szCs w:val="13"/>
                </w:rPr>
                <w:t>25</w:t>
              </w:r>
            </w:hyperlink>
          </w:p>
        </w:tc>
        <w:tc>
          <w:tcPr>
            <w:tcW w:w="450" w:type="dxa"/>
            <w:tcBorders>
              <w:bottom w:val="single" w:sz="4" w:space="0" w:color="auto"/>
            </w:tcBorders>
            <w:shd w:val="clear" w:color="auto" w:fill="FABF8F"/>
            <w:vAlign w:val="center"/>
          </w:tcPr>
          <w:p w14:paraId="61FF9036" w14:textId="77777777" w:rsidR="00B27742" w:rsidRPr="00B94ED2" w:rsidRDefault="007D5647" w:rsidP="001B38E6">
            <w:pPr>
              <w:pStyle w:val="TableText"/>
              <w:spacing w:before="20" w:after="20"/>
              <w:rPr>
                <w:rFonts w:ascii="Tahoma" w:eastAsia="PMingLiU" w:hAnsi="Tahoma" w:cs="Tahoma"/>
                <w:sz w:val="13"/>
              </w:rPr>
            </w:pPr>
            <w:r w:rsidRPr="00B94ED2">
              <w:rPr>
                <w:rFonts w:ascii="Tahoma" w:eastAsia="PMingLiU" w:hAnsi="Tahoma" w:cs="Tahoma"/>
                <w:sz w:val="13"/>
              </w:rPr>
              <w:t>11/12</w:t>
            </w:r>
          </w:p>
        </w:tc>
        <w:tc>
          <w:tcPr>
            <w:tcW w:w="360" w:type="dxa"/>
            <w:tcBorders>
              <w:bottom w:val="single" w:sz="4" w:space="0" w:color="auto"/>
              <w:right w:val="single" w:sz="18" w:space="0" w:color="auto"/>
            </w:tcBorders>
            <w:shd w:val="clear" w:color="auto" w:fill="FABF8F"/>
            <w:vAlign w:val="center"/>
          </w:tcPr>
          <w:p w14:paraId="61FF9037"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61FF9038"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14:paraId="61FF9039" w14:textId="77777777" w:rsidR="00B27742" w:rsidRPr="00B94ED2" w:rsidRDefault="00B27742" w:rsidP="001B38E6">
            <w:pPr>
              <w:pStyle w:val="TableText"/>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03A" w14:textId="77777777" w:rsidR="00B27742" w:rsidRPr="00B94ED2" w:rsidRDefault="00B27742" w:rsidP="001B38E6">
            <w:pPr>
              <w:pStyle w:val="TableText"/>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03B" w14:textId="77777777" w:rsidR="00B27742" w:rsidRPr="00B94ED2" w:rsidRDefault="00B27742" w:rsidP="001B38E6">
            <w:pPr>
              <w:pStyle w:val="TableText"/>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03C" w14:textId="77777777" w:rsidR="00B27742" w:rsidRPr="00B94ED2" w:rsidRDefault="007D5647" w:rsidP="001B38E6">
            <w:pPr>
              <w:pStyle w:val="TableText"/>
              <w:spacing w:before="20" w:after="20"/>
              <w:rPr>
                <w:rFonts w:ascii="Tahoma" w:eastAsia="PMingLiU" w:hAnsi="Tahoma" w:cs="Tahoma"/>
                <w:sz w:val="13"/>
              </w:rPr>
            </w:pPr>
            <w:r w:rsidRPr="00B94ED2">
              <w:rPr>
                <w:rFonts w:ascii="Tahoma" w:eastAsia="PMingLiU" w:hAnsi="Tahoma" w:cs="Tahoma"/>
                <w:sz w:val="13"/>
              </w:rPr>
              <w:t>1, E</w:t>
            </w:r>
          </w:p>
        </w:tc>
        <w:tc>
          <w:tcPr>
            <w:tcW w:w="450" w:type="dxa"/>
            <w:tcBorders>
              <w:bottom w:val="single" w:sz="4" w:space="0" w:color="auto"/>
              <w:right w:val="single" w:sz="18" w:space="0" w:color="auto"/>
            </w:tcBorders>
            <w:shd w:val="clear" w:color="auto" w:fill="FABF8F"/>
            <w:vAlign w:val="center"/>
          </w:tcPr>
          <w:p w14:paraId="61FF903D"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14:paraId="61FF903E"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P</w:t>
            </w:r>
          </w:p>
        </w:tc>
        <w:tc>
          <w:tcPr>
            <w:tcW w:w="540" w:type="dxa"/>
            <w:tcBorders>
              <w:bottom w:val="single" w:sz="4" w:space="0" w:color="auto"/>
            </w:tcBorders>
            <w:shd w:val="clear" w:color="auto" w:fill="FABF8F"/>
            <w:vAlign w:val="center"/>
          </w:tcPr>
          <w:p w14:paraId="61FF903F" w14:textId="77777777" w:rsidR="00B27742" w:rsidRPr="00B94ED2" w:rsidRDefault="00997972" w:rsidP="001B38E6">
            <w:pPr>
              <w:pStyle w:val="TableText"/>
              <w:spacing w:before="20" w:after="20"/>
              <w:rPr>
                <w:rFonts w:ascii="Tahoma" w:eastAsia="PMingLiU" w:hAnsi="Tahoma" w:cs="Tahoma"/>
                <w:sz w:val="13"/>
              </w:rPr>
            </w:pPr>
            <w:r w:rsidRPr="00B94ED2">
              <w:rPr>
                <w:rFonts w:ascii="Tahoma" w:eastAsia="PMingLiU" w:hAnsi="Tahoma" w:cs="Tahoma"/>
                <w:sz w:val="13"/>
              </w:rPr>
              <w:t>A,ST</w:t>
            </w:r>
          </w:p>
        </w:tc>
        <w:tc>
          <w:tcPr>
            <w:tcW w:w="450" w:type="dxa"/>
            <w:tcBorders>
              <w:bottom w:val="single" w:sz="4" w:space="0" w:color="auto"/>
            </w:tcBorders>
            <w:shd w:val="clear" w:color="auto" w:fill="FABF8F"/>
            <w:vAlign w:val="center"/>
          </w:tcPr>
          <w:p w14:paraId="61FF9040" w14:textId="77777777" w:rsidR="00B27742" w:rsidRPr="00B94ED2" w:rsidRDefault="00B27742" w:rsidP="001B38E6">
            <w:pPr>
              <w:pStyle w:val="TableText"/>
              <w:spacing w:before="20" w:after="20"/>
              <w:rPr>
                <w:rFonts w:ascii="Tahoma" w:eastAsia="PMingLiU" w:hAnsi="Tahoma" w:cs="Tahoma"/>
                <w:sz w:val="13"/>
              </w:rPr>
            </w:pPr>
          </w:p>
        </w:tc>
      </w:tr>
      <w:tr w:rsidR="00B50A5B" w:rsidRPr="00B94ED2" w14:paraId="61FF9055" w14:textId="77777777" w:rsidTr="001B38E6">
        <w:trPr>
          <w:trHeight w:val="145"/>
        </w:trPr>
        <w:tc>
          <w:tcPr>
            <w:tcW w:w="2610" w:type="dxa"/>
            <w:tcBorders>
              <w:bottom w:val="single" w:sz="4" w:space="0" w:color="auto"/>
            </w:tcBorders>
            <w:shd w:val="clear" w:color="auto" w:fill="auto"/>
            <w:vAlign w:val="center"/>
          </w:tcPr>
          <w:p w14:paraId="61FF9042" w14:textId="77777777" w:rsidR="00B27742" w:rsidRPr="00B94ED2" w:rsidRDefault="00B27742" w:rsidP="001B38E6">
            <w:pPr>
              <w:pStyle w:val="ProductNames"/>
              <w:rPr>
                <w:rFonts w:ascii="Tahoma" w:eastAsia="PMingLiU" w:hAnsi="Tahoma" w:cs="Tahoma"/>
                <w:sz w:val="14"/>
              </w:rPr>
            </w:pPr>
            <w:bookmarkStart w:id="131" w:name="_Toc336337901"/>
            <w:bookmarkStart w:id="132" w:name="_Toc347995817"/>
            <w:r w:rsidRPr="00B94ED2">
              <w:rPr>
                <w:rFonts w:ascii="Tahoma" w:eastAsia="PMingLiU" w:hAnsi="Tahoma" w:cs="Tahoma"/>
                <w:sz w:val="14"/>
              </w:rPr>
              <w:t xml:space="preserve">Windows </w:t>
            </w:r>
            <w:r w:rsidRPr="00B94ED2">
              <w:rPr>
                <w:rFonts w:ascii="Tahoma" w:eastAsia="PMingLiU" w:hAnsi="Tahoma" w:cs="Tahoma"/>
                <w:sz w:val="14"/>
              </w:rPr>
              <w:t>的出租權</w:t>
            </w:r>
            <w:bookmarkEnd w:id="131"/>
            <w:bookmarkEnd w:id="132"/>
          </w:p>
        </w:tc>
        <w:tc>
          <w:tcPr>
            <w:tcW w:w="360" w:type="dxa"/>
            <w:tcBorders>
              <w:bottom w:val="single" w:sz="4" w:space="0" w:color="auto"/>
            </w:tcBorders>
            <w:shd w:val="clear" w:color="auto" w:fill="auto"/>
            <w:vAlign w:val="center"/>
          </w:tcPr>
          <w:p w14:paraId="61FF9043" w14:textId="77777777" w:rsidR="00B27742" w:rsidRPr="007C174E" w:rsidRDefault="00B27742" w:rsidP="001B38E6">
            <w:pPr>
              <w:pStyle w:val="TableText"/>
              <w:widowControl w:val="0"/>
              <w:spacing w:before="20" w:after="20"/>
              <w:rPr>
                <w:rFonts w:eastAsia="PMingLiU" w:cs="Tahoma"/>
                <w:b/>
                <w:sz w:val="13"/>
                <w:szCs w:val="13"/>
              </w:rPr>
            </w:pPr>
          </w:p>
        </w:tc>
        <w:tc>
          <w:tcPr>
            <w:tcW w:w="450" w:type="dxa"/>
            <w:tcBorders>
              <w:bottom w:val="single" w:sz="4" w:space="0" w:color="auto"/>
            </w:tcBorders>
            <w:shd w:val="clear" w:color="auto" w:fill="auto"/>
            <w:vAlign w:val="center"/>
          </w:tcPr>
          <w:p w14:paraId="61FF9044"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04/09</w:t>
            </w:r>
          </w:p>
        </w:tc>
        <w:tc>
          <w:tcPr>
            <w:tcW w:w="360" w:type="dxa"/>
            <w:tcBorders>
              <w:bottom w:val="single" w:sz="4" w:space="0" w:color="auto"/>
              <w:right w:val="single" w:sz="18" w:space="0" w:color="auto"/>
            </w:tcBorders>
            <w:shd w:val="clear" w:color="auto" w:fill="auto"/>
            <w:vAlign w:val="center"/>
          </w:tcPr>
          <w:p w14:paraId="61FF9045" w14:textId="77777777" w:rsidR="00B27742" w:rsidRPr="00B94ED2" w:rsidRDefault="00B27742" w:rsidP="001B38E6">
            <w:pPr>
              <w:pStyle w:val="TableText"/>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046" w14:textId="77777777" w:rsidR="00B27742" w:rsidRPr="00B94ED2" w:rsidRDefault="00391582"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auto"/>
            <w:vAlign w:val="center"/>
          </w:tcPr>
          <w:p w14:paraId="61FF9047" w14:textId="77777777" w:rsidR="00B27742" w:rsidRPr="00B94ED2" w:rsidRDefault="00B27742" w:rsidP="001B38E6">
            <w:pPr>
              <w:pStyle w:val="TableText"/>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048" w14:textId="77777777" w:rsidR="00B27742" w:rsidRPr="00B94ED2" w:rsidRDefault="00B27742" w:rsidP="001B38E6">
            <w:pPr>
              <w:pStyle w:val="TableText"/>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049" w14:textId="77777777" w:rsidR="00B27742" w:rsidRPr="00B94ED2" w:rsidRDefault="00B27742" w:rsidP="001B38E6">
            <w:pPr>
              <w:pStyle w:val="TableText"/>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04A" w14:textId="77777777" w:rsidR="00B27742" w:rsidRPr="00B94ED2" w:rsidRDefault="00B27742" w:rsidP="001B38E6">
            <w:pPr>
              <w:pStyle w:val="TableText"/>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04B" w14:textId="77777777" w:rsidR="00B27742" w:rsidRPr="00B94ED2" w:rsidRDefault="00B27742" w:rsidP="001B38E6">
            <w:pPr>
              <w:pStyle w:val="TableText"/>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04C" w14:textId="77777777" w:rsidR="00B27742" w:rsidRPr="00B94ED2" w:rsidRDefault="00B27742" w:rsidP="001B38E6">
            <w:pPr>
              <w:pStyle w:val="TableText"/>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04D" w14:textId="77777777" w:rsidR="00B27742" w:rsidRPr="00B94ED2" w:rsidRDefault="00391582"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auto"/>
            <w:vAlign w:val="center"/>
          </w:tcPr>
          <w:p w14:paraId="61FF904E" w14:textId="77777777" w:rsidR="00B27742" w:rsidRPr="00B94ED2" w:rsidRDefault="00B27742" w:rsidP="001B38E6">
            <w:pPr>
              <w:pStyle w:val="TableText"/>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04F" w14:textId="77777777" w:rsidR="00B27742" w:rsidRPr="00B94ED2" w:rsidRDefault="00B27742" w:rsidP="001B38E6">
            <w:pPr>
              <w:pStyle w:val="TableText"/>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050" w14:textId="77777777" w:rsidR="00B27742" w:rsidRPr="00B94ED2" w:rsidRDefault="00B27742" w:rsidP="001B38E6">
            <w:pPr>
              <w:pStyle w:val="TableText"/>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051" w14:textId="77777777" w:rsidR="00B27742" w:rsidRPr="00B94ED2" w:rsidRDefault="00B27742" w:rsidP="001B38E6">
            <w:pPr>
              <w:pStyle w:val="TableText"/>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052" w14:textId="77777777" w:rsidR="00B27742" w:rsidRPr="00B94ED2" w:rsidRDefault="00B27742" w:rsidP="001B38E6">
            <w:pPr>
              <w:pStyle w:val="TableText"/>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053" w14:textId="77777777" w:rsidR="00B27742" w:rsidRPr="00B94ED2" w:rsidRDefault="00B27742" w:rsidP="001B38E6">
            <w:pPr>
              <w:pStyle w:val="TableText"/>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054" w14:textId="77777777" w:rsidR="00B27742" w:rsidRPr="00B94ED2" w:rsidRDefault="00B27742" w:rsidP="001B38E6">
            <w:pPr>
              <w:pStyle w:val="TableText"/>
              <w:spacing w:before="20" w:after="20"/>
              <w:rPr>
                <w:rFonts w:ascii="Tahoma" w:eastAsia="PMingLiU" w:hAnsi="Tahoma" w:cs="Tahoma"/>
                <w:sz w:val="13"/>
              </w:rPr>
            </w:pPr>
          </w:p>
        </w:tc>
      </w:tr>
      <w:tr w:rsidR="00B50A5B" w:rsidRPr="00B94ED2" w14:paraId="61FF9069" w14:textId="77777777" w:rsidTr="001B38E6">
        <w:trPr>
          <w:trHeight w:val="145"/>
        </w:trPr>
        <w:tc>
          <w:tcPr>
            <w:tcW w:w="2610" w:type="dxa"/>
            <w:tcBorders>
              <w:bottom w:val="single" w:sz="4" w:space="0" w:color="auto"/>
            </w:tcBorders>
            <w:shd w:val="clear" w:color="auto" w:fill="FABF8F"/>
            <w:vAlign w:val="center"/>
          </w:tcPr>
          <w:p w14:paraId="61FF9056" w14:textId="77777777" w:rsidR="009447FB" w:rsidRPr="00B94ED2" w:rsidRDefault="009447FB" w:rsidP="001B38E6">
            <w:pPr>
              <w:pStyle w:val="ProductNames"/>
              <w:rPr>
                <w:rFonts w:ascii="Tahoma" w:eastAsia="PMingLiU" w:hAnsi="Tahoma" w:cs="Tahoma"/>
                <w:sz w:val="14"/>
              </w:rPr>
            </w:pPr>
            <w:bookmarkStart w:id="133" w:name="_Toc336337902"/>
            <w:bookmarkStart w:id="134" w:name="_Toc347995818"/>
            <w:r w:rsidRPr="00B94ED2">
              <w:rPr>
                <w:rFonts w:ascii="Tahoma" w:eastAsia="PMingLiU" w:hAnsi="Tahoma" w:cs="Tahoma"/>
                <w:sz w:val="14"/>
              </w:rPr>
              <w:t>Windows 8 Enterprise Sideloading (100</w:t>
            </w:r>
            <w:r w:rsidR="001B38E6">
              <w:rPr>
                <w:rFonts w:ascii="Tahoma" w:eastAsia="PMingLiU" w:hAnsi="Tahoma" w:cs="Tahoma"/>
                <w:sz w:val="14"/>
              </w:rPr>
              <w:t> </w:t>
            </w:r>
            <w:r w:rsidRPr="00B94ED2">
              <w:rPr>
                <w:rFonts w:ascii="Tahoma" w:eastAsia="PMingLiU" w:hAnsi="Tahoma" w:cs="Tahoma"/>
                <w:sz w:val="14"/>
              </w:rPr>
              <w:t>組</w:t>
            </w:r>
            <w:r w:rsidRPr="00B94ED2">
              <w:rPr>
                <w:rFonts w:ascii="Tahoma" w:eastAsia="PMingLiU" w:hAnsi="Tahoma" w:cs="Tahoma"/>
                <w:sz w:val="14"/>
              </w:rPr>
              <w:t>)</w:t>
            </w:r>
            <w:bookmarkEnd w:id="133"/>
            <w:bookmarkEnd w:id="134"/>
          </w:p>
        </w:tc>
        <w:tc>
          <w:tcPr>
            <w:tcW w:w="360" w:type="dxa"/>
            <w:tcBorders>
              <w:bottom w:val="single" w:sz="4" w:space="0" w:color="auto"/>
            </w:tcBorders>
            <w:shd w:val="clear" w:color="auto" w:fill="FABF8F"/>
            <w:vAlign w:val="center"/>
          </w:tcPr>
          <w:p w14:paraId="61FF9057" w14:textId="77777777" w:rsidR="009447FB" w:rsidRPr="007C174E" w:rsidRDefault="00D67A06" w:rsidP="001B38E6">
            <w:pPr>
              <w:pStyle w:val="TableText"/>
              <w:widowControl w:val="0"/>
              <w:spacing w:before="20" w:after="20"/>
              <w:rPr>
                <w:rFonts w:eastAsia="PMingLiU" w:cs="Tahoma"/>
                <w:b/>
                <w:sz w:val="13"/>
                <w:szCs w:val="13"/>
                <w:u w:val="single"/>
              </w:rPr>
            </w:pPr>
            <w:hyperlink w:anchor="_26_Windows®_8" w:history="1">
              <w:r w:rsidR="003E68C0" w:rsidRPr="007C174E">
                <w:rPr>
                  <w:rStyle w:val="Hyperlink"/>
                  <w:rFonts w:eastAsia="PMingLiU" w:cs="Tahoma"/>
                  <w:b/>
                  <w:sz w:val="13"/>
                  <w:szCs w:val="13"/>
                </w:rPr>
                <w:t>26</w:t>
              </w:r>
            </w:hyperlink>
          </w:p>
        </w:tc>
        <w:tc>
          <w:tcPr>
            <w:tcW w:w="450" w:type="dxa"/>
            <w:tcBorders>
              <w:bottom w:val="single" w:sz="4" w:space="0" w:color="auto"/>
            </w:tcBorders>
            <w:shd w:val="clear" w:color="auto" w:fill="FABF8F"/>
            <w:vAlign w:val="center"/>
          </w:tcPr>
          <w:p w14:paraId="61FF9058" w14:textId="77777777" w:rsidR="009447FB" w:rsidRPr="00B94ED2" w:rsidRDefault="00F21F1B" w:rsidP="001B38E6">
            <w:pPr>
              <w:pStyle w:val="TableText"/>
              <w:spacing w:before="20" w:after="20"/>
              <w:rPr>
                <w:rFonts w:ascii="Tahoma" w:eastAsia="PMingLiU" w:hAnsi="Tahoma" w:cs="Tahoma"/>
                <w:sz w:val="13"/>
              </w:rPr>
            </w:pPr>
            <w:r w:rsidRPr="00B94ED2">
              <w:rPr>
                <w:rFonts w:ascii="Tahoma" w:eastAsia="PMingLiU" w:hAnsi="Tahoma" w:cs="Tahoma"/>
                <w:sz w:val="13"/>
              </w:rPr>
              <w:t>09/12</w:t>
            </w:r>
          </w:p>
        </w:tc>
        <w:tc>
          <w:tcPr>
            <w:tcW w:w="360" w:type="dxa"/>
            <w:tcBorders>
              <w:bottom w:val="single" w:sz="4" w:space="0" w:color="auto"/>
              <w:right w:val="single" w:sz="18" w:space="0" w:color="auto"/>
            </w:tcBorders>
            <w:shd w:val="clear" w:color="auto" w:fill="FABF8F"/>
            <w:vAlign w:val="center"/>
          </w:tcPr>
          <w:p w14:paraId="61FF9059" w14:textId="77777777" w:rsidR="009447FB" w:rsidRPr="00B94ED2" w:rsidRDefault="009447FB" w:rsidP="001B38E6">
            <w:pPr>
              <w:pStyle w:val="TableText"/>
              <w:spacing w:before="20" w:after="20"/>
              <w:rPr>
                <w:rFonts w:ascii="Tahoma" w:eastAsia="PMingLiU" w:hAnsi="Tahoma" w:cs="Tahoma"/>
                <w:sz w:val="13"/>
              </w:rPr>
            </w:pPr>
            <w:r w:rsidRPr="00B94ED2">
              <w:rPr>
                <w:rFonts w:ascii="Tahoma" w:eastAsia="PMingLiU" w:hAnsi="Tahoma" w:cs="Tahoma"/>
                <w:sz w:val="13"/>
              </w:rPr>
              <w:t>DT</w:t>
            </w:r>
          </w:p>
        </w:tc>
        <w:tc>
          <w:tcPr>
            <w:tcW w:w="450" w:type="dxa"/>
            <w:tcBorders>
              <w:left w:val="single" w:sz="18" w:space="0" w:color="auto"/>
              <w:bottom w:val="single" w:sz="4" w:space="0" w:color="auto"/>
            </w:tcBorders>
            <w:shd w:val="clear" w:color="auto" w:fill="FABF8F"/>
            <w:vAlign w:val="center"/>
          </w:tcPr>
          <w:p w14:paraId="61FF905A" w14:textId="77777777" w:rsidR="009447FB" w:rsidRPr="00B94ED2" w:rsidRDefault="005B48E5"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ABF8F"/>
            <w:vAlign w:val="center"/>
          </w:tcPr>
          <w:p w14:paraId="61FF905B" w14:textId="77777777" w:rsidR="009447FB" w:rsidRPr="00B94ED2" w:rsidRDefault="009447FB" w:rsidP="001B38E6">
            <w:pPr>
              <w:pStyle w:val="TableText"/>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05C" w14:textId="77777777" w:rsidR="009447FB" w:rsidRPr="00B94ED2" w:rsidRDefault="009447FB" w:rsidP="001B38E6">
            <w:pPr>
              <w:pStyle w:val="TableText"/>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05D" w14:textId="77777777" w:rsidR="009447FB" w:rsidRPr="00B94ED2" w:rsidRDefault="009447FB" w:rsidP="001B38E6">
            <w:pPr>
              <w:pStyle w:val="TableText"/>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05E" w14:textId="77777777" w:rsidR="009447FB" w:rsidRPr="00B94ED2" w:rsidRDefault="009447FB" w:rsidP="001B38E6">
            <w:pPr>
              <w:pStyle w:val="TableText"/>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05F" w14:textId="77777777" w:rsidR="009447FB" w:rsidRPr="00B94ED2" w:rsidRDefault="009447FB" w:rsidP="001B38E6">
            <w:pPr>
              <w:pStyle w:val="TableText"/>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060" w14:textId="77777777" w:rsidR="009447FB" w:rsidRPr="00B94ED2" w:rsidRDefault="009447FB" w:rsidP="001B38E6">
            <w:pPr>
              <w:pStyle w:val="TableText"/>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061" w14:textId="77777777" w:rsidR="009447FB" w:rsidRPr="00B94ED2" w:rsidRDefault="005B48E5"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ABF8F"/>
            <w:vAlign w:val="center"/>
          </w:tcPr>
          <w:p w14:paraId="61FF9062" w14:textId="77777777" w:rsidR="009447FB" w:rsidRPr="00B94ED2" w:rsidRDefault="009447FB" w:rsidP="001B38E6">
            <w:pPr>
              <w:pStyle w:val="TableText"/>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063" w14:textId="77777777" w:rsidR="009447FB" w:rsidRPr="00B94ED2" w:rsidRDefault="009447FB" w:rsidP="001B38E6">
            <w:pPr>
              <w:pStyle w:val="TableText"/>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064" w14:textId="77777777" w:rsidR="009447FB" w:rsidRPr="00B94ED2" w:rsidRDefault="009447FB" w:rsidP="001B38E6">
            <w:pPr>
              <w:pStyle w:val="TableText"/>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065" w14:textId="77777777" w:rsidR="009447FB" w:rsidRPr="00B94ED2" w:rsidRDefault="009447FB" w:rsidP="001B38E6">
            <w:pPr>
              <w:pStyle w:val="TableText"/>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066" w14:textId="77777777" w:rsidR="009447FB" w:rsidRPr="00B94ED2" w:rsidRDefault="009447FB" w:rsidP="001B38E6">
            <w:pPr>
              <w:pStyle w:val="TableText"/>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067" w14:textId="77777777" w:rsidR="009447FB" w:rsidRPr="00B94ED2" w:rsidRDefault="009447FB" w:rsidP="001B38E6">
            <w:pPr>
              <w:pStyle w:val="TableText"/>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068" w14:textId="77777777" w:rsidR="009447FB" w:rsidRPr="00B94ED2" w:rsidRDefault="00D15A8B" w:rsidP="001B38E6">
            <w:pPr>
              <w:pStyle w:val="TableText"/>
              <w:spacing w:before="20" w:after="20"/>
              <w:rPr>
                <w:rFonts w:ascii="Tahoma" w:eastAsia="PMingLiU" w:hAnsi="Tahoma" w:cs="Tahoma"/>
                <w:sz w:val="13"/>
              </w:rPr>
            </w:pPr>
            <w:r w:rsidRPr="00B94ED2">
              <w:rPr>
                <w:rFonts w:ascii="Tahoma" w:eastAsia="PMingLiU" w:hAnsi="Tahoma" w:cs="Tahoma"/>
                <w:sz w:val="13"/>
              </w:rPr>
              <w:t>OL</w:t>
            </w:r>
          </w:p>
        </w:tc>
      </w:tr>
      <w:tr w:rsidR="00B50A5B" w:rsidRPr="00B94ED2" w14:paraId="61FF907D" w14:textId="77777777" w:rsidTr="001B38E6">
        <w:trPr>
          <w:trHeight w:val="145"/>
        </w:trPr>
        <w:tc>
          <w:tcPr>
            <w:tcW w:w="2610" w:type="dxa"/>
            <w:tcBorders>
              <w:bottom w:val="single" w:sz="4" w:space="0" w:color="auto"/>
            </w:tcBorders>
            <w:shd w:val="clear" w:color="auto" w:fill="auto"/>
            <w:vAlign w:val="center"/>
          </w:tcPr>
          <w:p w14:paraId="61FF906A" w14:textId="77777777" w:rsidR="00B27742" w:rsidRPr="00B94ED2" w:rsidRDefault="00B27742" w:rsidP="001B38E6">
            <w:pPr>
              <w:pStyle w:val="ProductNames"/>
              <w:rPr>
                <w:rFonts w:ascii="Tahoma" w:eastAsia="PMingLiU" w:hAnsi="Tahoma" w:cs="Tahoma"/>
                <w:sz w:val="14"/>
              </w:rPr>
            </w:pPr>
            <w:bookmarkStart w:id="135" w:name="_Toc336337903"/>
            <w:bookmarkStart w:id="136" w:name="_Toc347995819"/>
            <w:r w:rsidRPr="00B94ED2">
              <w:rPr>
                <w:rFonts w:ascii="Tahoma" w:eastAsia="PMingLiU" w:hAnsi="Tahoma" w:cs="Tahoma"/>
                <w:sz w:val="14"/>
              </w:rPr>
              <w:t>Windows</w:t>
            </w:r>
            <w:r w:rsidR="00B94ED2" w:rsidRPr="00B94ED2">
              <w:rPr>
                <w:rFonts w:ascii="Tahoma" w:eastAsia="PMingLiU" w:hAnsi="Tahoma" w:cs="Tahoma"/>
                <w:sz w:val="14"/>
                <w:vertAlign w:val="superscript"/>
              </w:rPr>
              <w:t>®</w:t>
            </w:r>
            <w:r w:rsidRPr="00B94ED2">
              <w:rPr>
                <w:rFonts w:ascii="Tahoma" w:eastAsia="PMingLiU" w:hAnsi="Tahoma" w:cs="Tahoma"/>
                <w:sz w:val="14"/>
              </w:rPr>
              <w:t xml:space="preserve"> 7 Partners in Learning</w:t>
            </w:r>
            <w:bookmarkEnd w:id="135"/>
            <w:bookmarkEnd w:id="136"/>
          </w:p>
        </w:tc>
        <w:tc>
          <w:tcPr>
            <w:tcW w:w="360" w:type="dxa"/>
            <w:tcBorders>
              <w:bottom w:val="single" w:sz="4" w:space="0" w:color="auto"/>
            </w:tcBorders>
            <w:shd w:val="clear" w:color="auto" w:fill="auto"/>
            <w:vAlign w:val="center"/>
          </w:tcPr>
          <w:p w14:paraId="61FF906B" w14:textId="77777777" w:rsidR="00B27742" w:rsidRPr="007C174E" w:rsidRDefault="00D67A06" w:rsidP="001B38E6">
            <w:pPr>
              <w:pStyle w:val="TableText"/>
              <w:widowControl w:val="0"/>
              <w:spacing w:before="20" w:after="20"/>
              <w:rPr>
                <w:rFonts w:eastAsia="PMingLiU" w:cs="Tahoma"/>
                <w:b/>
                <w:sz w:val="13"/>
                <w:szCs w:val="13"/>
                <w:u w:val="single"/>
              </w:rPr>
            </w:pPr>
            <w:hyperlink w:anchor="_27_Windows®_7" w:history="1">
              <w:r w:rsidR="003E68C0" w:rsidRPr="007C174E">
                <w:rPr>
                  <w:rStyle w:val="Hyperlink"/>
                  <w:rFonts w:eastAsia="PMingLiU" w:cs="Tahoma"/>
                  <w:b/>
                  <w:sz w:val="13"/>
                  <w:szCs w:val="13"/>
                </w:rPr>
                <w:t>27</w:t>
              </w:r>
            </w:hyperlink>
          </w:p>
        </w:tc>
        <w:tc>
          <w:tcPr>
            <w:tcW w:w="450" w:type="dxa"/>
            <w:tcBorders>
              <w:bottom w:val="single" w:sz="4" w:space="0" w:color="auto"/>
            </w:tcBorders>
            <w:shd w:val="clear" w:color="auto" w:fill="auto"/>
            <w:vAlign w:val="center"/>
          </w:tcPr>
          <w:p w14:paraId="61FF906C"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11/09</w:t>
            </w:r>
          </w:p>
        </w:tc>
        <w:tc>
          <w:tcPr>
            <w:tcW w:w="360" w:type="dxa"/>
            <w:tcBorders>
              <w:bottom w:val="single" w:sz="4" w:space="0" w:color="auto"/>
              <w:right w:val="single" w:sz="18" w:space="0" w:color="auto"/>
            </w:tcBorders>
            <w:shd w:val="clear" w:color="auto" w:fill="auto"/>
            <w:vAlign w:val="center"/>
          </w:tcPr>
          <w:p w14:paraId="61FF906D" w14:textId="77777777" w:rsidR="00B27742" w:rsidRPr="00B94ED2" w:rsidRDefault="00B27742" w:rsidP="001B38E6">
            <w:pPr>
              <w:pStyle w:val="TableText"/>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06E" w14:textId="77777777" w:rsidR="00B27742" w:rsidRPr="00B94ED2" w:rsidRDefault="00B27742" w:rsidP="001B38E6">
            <w:pPr>
              <w:pStyle w:val="TableText"/>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06F" w14:textId="77777777" w:rsidR="00B27742" w:rsidRPr="00B94ED2" w:rsidRDefault="00B27742" w:rsidP="001B38E6">
            <w:pPr>
              <w:pStyle w:val="TableText"/>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070" w14:textId="77777777" w:rsidR="00B27742" w:rsidRPr="00B94ED2" w:rsidRDefault="00B27742" w:rsidP="001B38E6">
            <w:pPr>
              <w:pStyle w:val="TableText"/>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071" w14:textId="77777777" w:rsidR="00B27742" w:rsidRPr="00B94ED2" w:rsidRDefault="00B27742" w:rsidP="001B38E6">
            <w:pPr>
              <w:pStyle w:val="TableText"/>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072" w14:textId="77777777" w:rsidR="00B27742" w:rsidRPr="00B94ED2" w:rsidRDefault="00B27742" w:rsidP="001B38E6">
            <w:pPr>
              <w:pStyle w:val="TableText"/>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073" w14:textId="77777777" w:rsidR="00B27742" w:rsidRPr="00B94ED2" w:rsidRDefault="00B27742" w:rsidP="001B38E6">
            <w:pPr>
              <w:pStyle w:val="TableText"/>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074" w14:textId="77777777" w:rsidR="00B27742" w:rsidRPr="00B94ED2" w:rsidRDefault="00B27742" w:rsidP="001B38E6">
            <w:pPr>
              <w:pStyle w:val="TableText"/>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075" w14:textId="77777777" w:rsidR="00B27742" w:rsidRPr="00B94ED2" w:rsidRDefault="00B27742" w:rsidP="001B38E6">
            <w:pPr>
              <w:pStyle w:val="TableText"/>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076" w14:textId="77777777" w:rsidR="00B27742" w:rsidRPr="00B94ED2" w:rsidRDefault="00B27742" w:rsidP="001B38E6">
            <w:pPr>
              <w:pStyle w:val="TableText"/>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077" w14:textId="77777777" w:rsidR="00B27742" w:rsidRPr="00B94ED2" w:rsidRDefault="00B27742" w:rsidP="001B38E6">
            <w:pPr>
              <w:pStyle w:val="TableText"/>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078"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 xml:space="preserve">2 </w:t>
            </w:r>
            <w:r w:rsidRPr="00B94ED2">
              <w:rPr>
                <w:rFonts w:ascii="Tahoma" w:eastAsia="PMingLiU" w:hAnsi="Tahoma" w:cs="Tahoma"/>
                <w:sz w:val="10"/>
                <w:szCs w:val="12"/>
              </w:rPr>
              <w:t>(</w:t>
            </w:r>
            <w:r w:rsidRPr="00B94ED2">
              <w:rPr>
                <w:rFonts w:ascii="Tahoma" w:eastAsia="PMingLiU" w:hAnsi="Tahoma" w:cs="Tahoma"/>
                <w:sz w:val="10"/>
                <w:szCs w:val="12"/>
              </w:rPr>
              <w:t>僅限</w:t>
            </w:r>
            <w:r w:rsidRPr="00B94ED2">
              <w:rPr>
                <w:rFonts w:ascii="Tahoma" w:eastAsia="PMingLiU" w:hAnsi="Tahoma" w:cs="Tahoma"/>
                <w:sz w:val="10"/>
                <w:szCs w:val="12"/>
              </w:rPr>
              <w:t xml:space="preserve"> School</w:t>
            </w:r>
          </w:p>
        </w:tc>
        <w:tc>
          <w:tcPr>
            <w:tcW w:w="450" w:type="dxa"/>
            <w:tcBorders>
              <w:bottom w:val="single" w:sz="4" w:space="0" w:color="auto"/>
              <w:right w:val="single" w:sz="18" w:space="0" w:color="auto"/>
            </w:tcBorders>
            <w:shd w:val="clear" w:color="auto" w:fill="auto"/>
            <w:vAlign w:val="center"/>
          </w:tcPr>
          <w:p w14:paraId="61FF9079" w14:textId="77777777" w:rsidR="00B27742" w:rsidRPr="00B94ED2" w:rsidRDefault="00B27742" w:rsidP="001B38E6">
            <w:pPr>
              <w:pStyle w:val="TableText"/>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07A" w14:textId="77777777" w:rsidR="00B27742" w:rsidRPr="00B94ED2" w:rsidRDefault="00B27742" w:rsidP="001B38E6">
            <w:pPr>
              <w:pStyle w:val="TableText"/>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07B" w14:textId="77777777" w:rsidR="00B27742" w:rsidRPr="00B94ED2" w:rsidRDefault="00B27742" w:rsidP="001B38E6">
            <w:pPr>
              <w:pStyle w:val="TableText"/>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07C" w14:textId="77777777" w:rsidR="00B27742" w:rsidRPr="00B94ED2" w:rsidRDefault="00B27742" w:rsidP="001B38E6">
            <w:pPr>
              <w:pStyle w:val="TableText"/>
              <w:spacing w:before="20" w:after="20"/>
              <w:rPr>
                <w:rFonts w:ascii="Tahoma" w:eastAsia="PMingLiU" w:hAnsi="Tahoma" w:cs="Tahoma"/>
                <w:sz w:val="13"/>
              </w:rPr>
            </w:pPr>
          </w:p>
        </w:tc>
      </w:tr>
      <w:tr w:rsidR="00B50A5B" w:rsidRPr="00B94ED2" w14:paraId="61FF9091" w14:textId="77777777" w:rsidTr="001B38E6">
        <w:trPr>
          <w:trHeight w:val="145"/>
        </w:trPr>
        <w:tc>
          <w:tcPr>
            <w:tcW w:w="2610" w:type="dxa"/>
            <w:tcBorders>
              <w:bottom w:val="single" w:sz="4" w:space="0" w:color="auto"/>
            </w:tcBorders>
            <w:shd w:val="clear" w:color="auto" w:fill="FABF8F"/>
            <w:vAlign w:val="center"/>
          </w:tcPr>
          <w:p w14:paraId="61FF907E" w14:textId="77777777" w:rsidR="00B27742" w:rsidRPr="00B94ED2" w:rsidRDefault="00B27742" w:rsidP="001B38E6">
            <w:pPr>
              <w:pStyle w:val="ProductNames"/>
              <w:rPr>
                <w:rFonts w:ascii="Tahoma" w:eastAsia="PMingLiU" w:hAnsi="Tahoma" w:cs="Tahoma"/>
                <w:sz w:val="14"/>
              </w:rPr>
            </w:pPr>
            <w:bookmarkStart w:id="137" w:name="_Toc336337904"/>
            <w:bookmarkStart w:id="138" w:name="_Toc347995820"/>
            <w:r w:rsidRPr="00B94ED2">
              <w:rPr>
                <w:rFonts w:ascii="Tahoma" w:eastAsia="PMingLiU" w:hAnsi="Tahoma" w:cs="Tahoma"/>
                <w:sz w:val="14"/>
              </w:rPr>
              <w:t>Windows</w:t>
            </w:r>
            <w:r w:rsidR="00B94ED2" w:rsidRPr="00B94ED2">
              <w:rPr>
                <w:rFonts w:ascii="Tahoma" w:eastAsia="PMingLiU" w:hAnsi="Tahoma" w:cs="Tahoma"/>
                <w:sz w:val="14"/>
                <w:vertAlign w:val="superscript"/>
              </w:rPr>
              <w:t>®</w:t>
            </w:r>
            <w:r w:rsidRPr="00B94ED2">
              <w:rPr>
                <w:rFonts w:ascii="Tahoma" w:eastAsia="PMingLiU" w:hAnsi="Tahoma" w:cs="Tahoma"/>
                <w:sz w:val="14"/>
              </w:rPr>
              <w:t xml:space="preserve"> 8 </w:t>
            </w:r>
            <w:r w:rsidRPr="00B94ED2">
              <w:rPr>
                <w:rFonts w:ascii="Tahoma" w:eastAsia="PMingLiU" w:hAnsi="Tahoma" w:cs="Tahoma"/>
                <w:sz w:val="14"/>
              </w:rPr>
              <w:t>專業版</w:t>
            </w:r>
            <w:bookmarkEnd w:id="137"/>
            <w:bookmarkEnd w:id="138"/>
            <w:r w:rsidRPr="00B94ED2">
              <w:rPr>
                <w:rFonts w:ascii="Tahoma" w:eastAsia="PMingLiU" w:hAnsi="Tahoma" w:cs="Tahoma"/>
                <w:sz w:val="14"/>
              </w:rPr>
              <w:t xml:space="preserve"> </w:t>
            </w:r>
          </w:p>
        </w:tc>
        <w:tc>
          <w:tcPr>
            <w:tcW w:w="360" w:type="dxa"/>
            <w:tcBorders>
              <w:bottom w:val="single" w:sz="4" w:space="0" w:color="auto"/>
            </w:tcBorders>
            <w:shd w:val="clear" w:color="auto" w:fill="FABF8F"/>
            <w:vAlign w:val="center"/>
          </w:tcPr>
          <w:p w14:paraId="61FF907F" w14:textId="77777777" w:rsidR="00B27742" w:rsidRPr="007C174E" w:rsidRDefault="00D67A06" w:rsidP="001B38E6">
            <w:pPr>
              <w:pStyle w:val="TableText"/>
              <w:widowControl w:val="0"/>
              <w:spacing w:before="20" w:after="20"/>
              <w:rPr>
                <w:rStyle w:val="EndnoteReference"/>
                <w:rFonts w:eastAsia="PMingLiU" w:cs="Tahoma"/>
                <w:b w:val="0"/>
                <w:color w:val="0000FF"/>
                <w:sz w:val="13"/>
                <w:szCs w:val="13"/>
                <w:u w:val="single"/>
              </w:rPr>
            </w:pPr>
            <w:hyperlink w:anchor="_28_Windows®_8" w:history="1">
              <w:r w:rsidR="003E68C0" w:rsidRPr="007C174E">
                <w:rPr>
                  <w:rStyle w:val="Hyperlink"/>
                  <w:rFonts w:eastAsia="PMingLiU" w:cs="Tahoma"/>
                  <w:b/>
                  <w:sz w:val="13"/>
                  <w:szCs w:val="13"/>
                </w:rPr>
                <w:t>28</w:t>
              </w:r>
            </w:hyperlink>
          </w:p>
        </w:tc>
        <w:tc>
          <w:tcPr>
            <w:tcW w:w="450" w:type="dxa"/>
            <w:tcBorders>
              <w:bottom w:val="single" w:sz="4" w:space="0" w:color="auto"/>
            </w:tcBorders>
            <w:shd w:val="clear" w:color="auto" w:fill="FABF8F"/>
            <w:vAlign w:val="center"/>
          </w:tcPr>
          <w:p w14:paraId="61FF9080"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08/12</w:t>
            </w:r>
          </w:p>
        </w:tc>
        <w:tc>
          <w:tcPr>
            <w:tcW w:w="360" w:type="dxa"/>
            <w:tcBorders>
              <w:bottom w:val="single" w:sz="4" w:space="0" w:color="auto"/>
              <w:right w:val="single" w:sz="18" w:space="0" w:color="auto"/>
            </w:tcBorders>
            <w:shd w:val="clear" w:color="auto" w:fill="FABF8F"/>
            <w:vAlign w:val="center"/>
          </w:tcPr>
          <w:p w14:paraId="61FF9081"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DT</w:t>
            </w:r>
          </w:p>
        </w:tc>
        <w:tc>
          <w:tcPr>
            <w:tcW w:w="450" w:type="dxa"/>
            <w:tcBorders>
              <w:left w:val="single" w:sz="18" w:space="0" w:color="auto"/>
              <w:bottom w:val="single" w:sz="4" w:space="0" w:color="auto"/>
            </w:tcBorders>
            <w:shd w:val="clear" w:color="auto" w:fill="FABF8F"/>
            <w:vAlign w:val="center"/>
          </w:tcPr>
          <w:p w14:paraId="61FF9082"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ABF8F"/>
            <w:vAlign w:val="center"/>
          </w:tcPr>
          <w:p w14:paraId="61FF9083"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5</w:t>
            </w:r>
          </w:p>
        </w:tc>
        <w:tc>
          <w:tcPr>
            <w:tcW w:w="450" w:type="dxa"/>
            <w:tcBorders>
              <w:bottom w:val="single" w:sz="4" w:space="0" w:color="auto"/>
            </w:tcBorders>
            <w:shd w:val="clear" w:color="auto" w:fill="FABF8F"/>
            <w:vAlign w:val="center"/>
          </w:tcPr>
          <w:p w14:paraId="61FF9084"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4</w:t>
            </w:r>
          </w:p>
        </w:tc>
        <w:tc>
          <w:tcPr>
            <w:tcW w:w="450" w:type="dxa"/>
            <w:tcBorders>
              <w:bottom w:val="single" w:sz="4" w:space="0" w:color="auto"/>
            </w:tcBorders>
            <w:shd w:val="clear" w:color="auto" w:fill="FABF8F"/>
            <w:vAlign w:val="center"/>
          </w:tcPr>
          <w:p w14:paraId="61FF9085"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3</w:t>
            </w:r>
          </w:p>
        </w:tc>
        <w:tc>
          <w:tcPr>
            <w:tcW w:w="450" w:type="dxa"/>
            <w:tcBorders>
              <w:bottom w:val="single" w:sz="4" w:space="0" w:color="auto"/>
            </w:tcBorders>
            <w:shd w:val="clear" w:color="auto" w:fill="FABF8F"/>
            <w:vAlign w:val="center"/>
          </w:tcPr>
          <w:p w14:paraId="61FF9086"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3</w:t>
            </w:r>
          </w:p>
        </w:tc>
        <w:tc>
          <w:tcPr>
            <w:tcW w:w="450" w:type="dxa"/>
            <w:tcBorders>
              <w:bottom w:val="single" w:sz="4" w:space="0" w:color="auto"/>
            </w:tcBorders>
            <w:shd w:val="clear" w:color="auto" w:fill="FABF8F"/>
            <w:vAlign w:val="center"/>
          </w:tcPr>
          <w:p w14:paraId="61FF9087"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360" w:type="dxa"/>
            <w:tcBorders>
              <w:bottom w:val="single" w:sz="4" w:space="0" w:color="auto"/>
              <w:right w:val="single" w:sz="18" w:space="0" w:color="auto"/>
            </w:tcBorders>
            <w:shd w:val="clear" w:color="auto" w:fill="FABF8F"/>
            <w:vAlign w:val="center"/>
          </w:tcPr>
          <w:p w14:paraId="61FF9088"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61FF9089"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ABF8F"/>
            <w:vAlign w:val="center"/>
          </w:tcPr>
          <w:p w14:paraId="61FF908A"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4</w:t>
            </w:r>
          </w:p>
        </w:tc>
        <w:tc>
          <w:tcPr>
            <w:tcW w:w="450" w:type="dxa"/>
            <w:tcBorders>
              <w:bottom w:val="single" w:sz="4" w:space="0" w:color="auto"/>
              <w:right w:val="single" w:sz="18" w:space="0" w:color="auto"/>
            </w:tcBorders>
            <w:shd w:val="clear" w:color="auto" w:fill="FABF8F"/>
            <w:vAlign w:val="center"/>
          </w:tcPr>
          <w:p w14:paraId="61FF908B"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14:paraId="61FF908C" w14:textId="77777777" w:rsidR="00B27742" w:rsidRPr="00B94ED2" w:rsidRDefault="00664EE9"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61FF908D"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61FF908E"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E, P</w:t>
            </w:r>
          </w:p>
        </w:tc>
        <w:tc>
          <w:tcPr>
            <w:tcW w:w="540" w:type="dxa"/>
            <w:tcBorders>
              <w:bottom w:val="single" w:sz="4" w:space="0" w:color="auto"/>
            </w:tcBorders>
            <w:shd w:val="clear" w:color="auto" w:fill="FABF8F"/>
            <w:vAlign w:val="center"/>
          </w:tcPr>
          <w:p w14:paraId="61FF908F"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E,ST</w:t>
            </w:r>
          </w:p>
        </w:tc>
        <w:tc>
          <w:tcPr>
            <w:tcW w:w="450" w:type="dxa"/>
            <w:tcBorders>
              <w:bottom w:val="single" w:sz="4" w:space="0" w:color="auto"/>
            </w:tcBorders>
            <w:shd w:val="clear" w:color="auto" w:fill="FABF8F"/>
            <w:vAlign w:val="center"/>
          </w:tcPr>
          <w:p w14:paraId="61FF9090" w14:textId="77777777" w:rsidR="00B27742" w:rsidRPr="00B94ED2" w:rsidRDefault="00B27742" w:rsidP="001B38E6">
            <w:pPr>
              <w:pStyle w:val="TableText"/>
              <w:spacing w:before="20" w:after="20"/>
              <w:rPr>
                <w:rFonts w:ascii="Tahoma" w:eastAsia="PMingLiU" w:hAnsi="Tahoma" w:cs="Tahoma"/>
                <w:sz w:val="13"/>
              </w:rPr>
            </w:pPr>
          </w:p>
        </w:tc>
      </w:tr>
      <w:tr w:rsidR="00B50A5B" w:rsidRPr="00B94ED2" w14:paraId="61FF90A5" w14:textId="77777777" w:rsidTr="001B38E6">
        <w:trPr>
          <w:trHeight w:val="145"/>
        </w:trPr>
        <w:tc>
          <w:tcPr>
            <w:tcW w:w="2610" w:type="dxa"/>
            <w:tcBorders>
              <w:bottom w:val="single" w:sz="4" w:space="0" w:color="auto"/>
            </w:tcBorders>
            <w:shd w:val="clear" w:color="auto" w:fill="auto"/>
            <w:vAlign w:val="center"/>
          </w:tcPr>
          <w:p w14:paraId="61FF9092" w14:textId="77777777" w:rsidR="00B27742" w:rsidRPr="00B94ED2" w:rsidRDefault="00B27742" w:rsidP="001B38E6">
            <w:pPr>
              <w:pStyle w:val="ProductNames"/>
              <w:rPr>
                <w:rFonts w:ascii="Tahoma" w:eastAsia="PMingLiU" w:hAnsi="Tahoma" w:cs="Tahoma"/>
                <w:sz w:val="14"/>
              </w:rPr>
            </w:pPr>
            <w:bookmarkStart w:id="139" w:name="_Toc336337905"/>
            <w:bookmarkStart w:id="140" w:name="_Toc347995821"/>
            <w:r w:rsidRPr="00B94ED2">
              <w:rPr>
                <w:rFonts w:ascii="Tahoma" w:eastAsia="PMingLiU" w:hAnsi="Tahoma" w:cs="Tahoma"/>
                <w:sz w:val="14"/>
              </w:rPr>
              <w:t>Windows</w:t>
            </w:r>
            <w:r w:rsidR="00B94ED2" w:rsidRPr="00B94ED2">
              <w:rPr>
                <w:rFonts w:ascii="Tahoma" w:eastAsia="PMingLiU" w:hAnsi="Tahoma" w:cs="Tahoma"/>
                <w:sz w:val="14"/>
                <w:vertAlign w:val="superscript"/>
              </w:rPr>
              <w:t>®</w:t>
            </w:r>
            <w:r w:rsidRPr="00B94ED2">
              <w:rPr>
                <w:rFonts w:ascii="Tahoma" w:eastAsia="PMingLiU" w:hAnsi="Tahoma" w:cs="Tahoma"/>
                <w:sz w:val="14"/>
              </w:rPr>
              <w:t xml:space="preserve"> 8 </w:t>
            </w:r>
            <w:r w:rsidRPr="00B94ED2">
              <w:rPr>
                <w:rFonts w:ascii="Tahoma" w:eastAsia="PMingLiU" w:hAnsi="Tahoma" w:cs="Tahoma"/>
                <w:sz w:val="14"/>
              </w:rPr>
              <w:t>專業版</w:t>
            </w:r>
            <w:r w:rsidRPr="00B94ED2">
              <w:rPr>
                <w:rFonts w:ascii="Tahoma" w:eastAsia="PMingLiU" w:hAnsi="Tahoma" w:cs="Tahoma"/>
                <w:sz w:val="14"/>
              </w:rPr>
              <w:t xml:space="preserve"> (</w:t>
            </w:r>
            <w:r w:rsidRPr="00B94ED2">
              <w:rPr>
                <w:rFonts w:ascii="Tahoma" w:eastAsia="PMingLiU" w:hAnsi="Tahoma" w:cs="Tahoma"/>
                <w:sz w:val="14"/>
              </w:rPr>
              <w:t>含</w:t>
            </w:r>
            <w:r w:rsidRPr="00B94ED2">
              <w:rPr>
                <w:rFonts w:ascii="Tahoma" w:eastAsia="PMingLiU" w:hAnsi="Tahoma" w:cs="Tahoma"/>
                <w:sz w:val="14"/>
              </w:rPr>
              <w:t xml:space="preserve"> MDOP)</w:t>
            </w:r>
            <w:bookmarkEnd w:id="139"/>
            <w:bookmarkEnd w:id="140"/>
            <w:r w:rsidRPr="00B94ED2">
              <w:rPr>
                <w:rFonts w:ascii="Tahoma" w:eastAsia="PMingLiU" w:hAnsi="Tahoma" w:cs="Tahoma"/>
                <w:sz w:val="14"/>
              </w:rPr>
              <w:t xml:space="preserve"> </w:t>
            </w:r>
          </w:p>
        </w:tc>
        <w:tc>
          <w:tcPr>
            <w:tcW w:w="360" w:type="dxa"/>
            <w:tcBorders>
              <w:bottom w:val="single" w:sz="4" w:space="0" w:color="auto"/>
            </w:tcBorders>
            <w:shd w:val="clear" w:color="auto" w:fill="auto"/>
            <w:vAlign w:val="center"/>
          </w:tcPr>
          <w:p w14:paraId="61FF9093" w14:textId="77777777" w:rsidR="00B27742" w:rsidRPr="007C174E" w:rsidRDefault="00B27742" w:rsidP="001B38E6">
            <w:pPr>
              <w:pStyle w:val="TableText"/>
              <w:widowControl w:val="0"/>
              <w:spacing w:before="20" w:after="20"/>
              <w:rPr>
                <w:rStyle w:val="EndnoteReference"/>
                <w:rFonts w:eastAsia="PMingLiU" w:cs="Tahoma"/>
                <w:color w:val="0000FF"/>
                <w:sz w:val="13"/>
                <w:szCs w:val="13"/>
                <w:u w:val="single"/>
              </w:rPr>
            </w:pPr>
          </w:p>
        </w:tc>
        <w:tc>
          <w:tcPr>
            <w:tcW w:w="450" w:type="dxa"/>
            <w:tcBorders>
              <w:bottom w:val="single" w:sz="4" w:space="0" w:color="auto"/>
            </w:tcBorders>
            <w:shd w:val="clear" w:color="auto" w:fill="auto"/>
            <w:vAlign w:val="center"/>
          </w:tcPr>
          <w:p w14:paraId="61FF9094" w14:textId="77777777" w:rsidR="00B27742" w:rsidRPr="00B94ED2" w:rsidRDefault="001327D3" w:rsidP="001B38E6">
            <w:pPr>
              <w:pStyle w:val="TableText"/>
              <w:spacing w:before="20" w:after="20"/>
              <w:rPr>
                <w:rFonts w:ascii="Tahoma" w:eastAsia="PMingLiU" w:hAnsi="Tahoma" w:cs="Tahoma"/>
                <w:sz w:val="13"/>
              </w:rPr>
            </w:pPr>
            <w:r w:rsidRPr="00B94ED2">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14:paraId="61FF9095"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DT</w:t>
            </w:r>
          </w:p>
        </w:tc>
        <w:tc>
          <w:tcPr>
            <w:tcW w:w="450" w:type="dxa"/>
            <w:tcBorders>
              <w:left w:val="single" w:sz="18" w:space="0" w:color="auto"/>
              <w:bottom w:val="single" w:sz="4" w:space="0" w:color="auto"/>
            </w:tcBorders>
            <w:shd w:val="clear" w:color="auto" w:fill="auto"/>
            <w:vAlign w:val="center"/>
          </w:tcPr>
          <w:p w14:paraId="61FF9096"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auto"/>
            <w:vAlign w:val="center"/>
          </w:tcPr>
          <w:p w14:paraId="61FF9097"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5</w:t>
            </w:r>
          </w:p>
        </w:tc>
        <w:tc>
          <w:tcPr>
            <w:tcW w:w="450" w:type="dxa"/>
            <w:tcBorders>
              <w:bottom w:val="single" w:sz="4" w:space="0" w:color="auto"/>
            </w:tcBorders>
            <w:shd w:val="clear" w:color="auto" w:fill="auto"/>
            <w:vAlign w:val="center"/>
          </w:tcPr>
          <w:p w14:paraId="61FF9098"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4</w:t>
            </w:r>
          </w:p>
        </w:tc>
        <w:tc>
          <w:tcPr>
            <w:tcW w:w="450" w:type="dxa"/>
            <w:tcBorders>
              <w:bottom w:val="single" w:sz="4" w:space="0" w:color="auto"/>
            </w:tcBorders>
            <w:shd w:val="clear" w:color="auto" w:fill="auto"/>
            <w:vAlign w:val="center"/>
          </w:tcPr>
          <w:p w14:paraId="61FF9099"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3</w:t>
            </w:r>
          </w:p>
        </w:tc>
        <w:tc>
          <w:tcPr>
            <w:tcW w:w="450" w:type="dxa"/>
            <w:tcBorders>
              <w:bottom w:val="single" w:sz="4" w:space="0" w:color="auto"/>
            </w:tcBorders>
            <w:shd w:val="clear" w:color="auto" w:fill="auto"/>
            <w:vAlign w:val="center"/>
          </w:tcPr>
          <w:p w14:paraId="61FF909A"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3</w:t>
            </w:r>
          </w:p>
        </w:tc>
        <w:tc>
          <w:tcPr>
            <w:tcW w:w="450" w:type="dxa"/>
            <w:tcBorders>
              <w:bottom w:val="single" w:sz="4" w:space="0" w:color="auto"/>
            </w:tcBorders>
            <w:shd w:val="clear" w:color="auto" w:fill="auto"/>
            <w:vAlign w:val="center"/>
          </w:tcPr>
          <w:p w14:paraId="61FF909B"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360" w:type="dxa"/>
            <w:tcBorders>
              <w:bottom w:val="single" w:sz="4" w:space="0" w:color="auto"/>
              <w:right w:val="single" w:sz="18" w:space="0" w:color="auto"/>
            </w:tcBorders>
            <w:shd w:val="clear" w:color="auto" w:fill="auto"/>
            <w:vAlign w:val="center"/>
          </w:tcPr>
          <w:p w14:paraId="61FF909C"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61FF909D" w14:textId="77777777" w:rsidR="00B27742" w:rsidRPr="00B94ED2" w:rsidRDefault="00B27742" w:rsidP="001B38E6">
            <w:pPr>
              <w:pStyle w:val="TableText"/>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09E" w14:textId="77777777" w:rsidR="00B27742" w:rsidRPr="00B94ED2" w:rsidRDefault="00B27742" w:rsidP="001B38E6">
            <w:pPr>
              <w:pStyle w:val="TableText"/>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09F" w14:textId="77777777" w:rsidR="00B27742" w:rsidRPr="00B94ED2" w:rsidRDefault="00B27742" w:rsidP="001B38E6">
            <w:pPr>
              <w:pStyle w:val="TableText"/>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0A0" w14:textId="77777777" w:rsidR="00B27742" w:rsidRPr="00B94ED2" w:rsidRDefault="00664EE9"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61FF90A1"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61FF90A2"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E, P</w:t>
            </w:r>
          </w:p>
        </w:tc>
        <w:tc>
          <w:tcPr>
            <w:tcW w:w="540" w:type="dxa"/>
            <w:tcBorders>
              <w:bottom w:val="single" w:sz="4" w:space="0" w:color="auto"/>
            </w:tcBorders>
            <w:shd w:val="clear" w:color="auto" w:fill="auto"/>
            <w:vAlign w:val="center"/>
          </w:tcPr>
          <w:p w14:paraId="61FF90A3"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E,ST</w:t>
            </w:r>
          </w:p>
        </w:tc>
        <w:tc>
          <w:tcPr>
            <w:tcW w:w="450" w:type="dxa"/>
            <w:tcBorders>
              <w:bottom w:val="single" w:sz="4" w:space="0" w:color="auto"/>
            </w:tcBorders>
            <w:shd w:val="clear" w:color="auto" w:fill="auto"/>
            <w:vAlign w:val="center"/>
          </w:tcPr>
          <w:p w14:paraId="61FF90A4" w14:textId="77777777" w:rsidR="00B27742" w:rsidRPr="00B94ED2" w:rsidRDefault="00B27742" w:rsidP="001B38E6">
            <w:pPr>
              <w:pStyle w:val="TableText"/>
              <w:spacing w:before="20" w:after="20"/>
              <w:rPr>
                <w:rFonts w:ascii="Tahoma" w:eastAsia="PMingLiU" w:hAnsi="Tahoma" w:cs="Tahoma"/>
                <w:sz w:val="13"/>
              </w:rPr>
            </w:pPr>
          </w:p>
        </w:tc>
      </w:tr>
      <w:tr w:rsidR="00B50A5B" w:rsidRPr="00B94ED2" w14:paraId="61FF90B3" w14:textId="77777777" w:rsidTr="001B38E6">
        <w:trPr>
          <w:trHeight w:val="123"/>
        </w:trPr>
        <w:tc>
          <w:tcPr>
            <w:tcW w:w="2610" w:type="dxa"/>
            <w:shd w:val="clear" w:color="auto" w:fill="FABF8F"/>
            <w:vAlign w:val="center"/>
          </w:tcPr>
          <w:p w14:paraId="61FF90A6" w14:textId="77777777" w:rsidR="00B27742" w:rsidRPr="00B94ED2" w:rsidRDefault="00B27742" w:rsidP="001B38E6">
            <w:pPr>
              <w:pStyle w:val="ProductNames"/>
              <w:rPr>
                <w:rFonts w:ascii="Tahoma" w:eastAsia="PMingLiU" w:hAnsi="Tahoma" w:cs="Tahoma"/>
                <w:sz w:val="14"/>
              </w:rPr>
            </w:pPr>
            <w:bookmarkStart w:id="141" w:name="_Toc336337906"/>
            <w:bookmarkStart w:id="142" w:name="_Toc347995822"/>
            <w:r w:rsidRPr="00B94ED2">
              <w:rPr>
                <w:rFonts w:ascii="Tahoma" w:eastAsia="PMingLiU" w:hAnsi="Tahoma" w:cs="Tahoma"/>
                <w:sz w:val="14"/>
              </w:rPr>
              <w:t xml:space="preserve">Windows </w:t>
            </w:r>
            <w:r w:rsidRPr="00B94ED2">
              <w:rPr>
                <w:rFonts w:ascii="Tahoma" w:eastAsia="PMingLiU" w:hAnsi="Tahoma" w:cs="Tahoma"/>
                <w:sz w:val="14"/>
              </w:rPr>
              <w:t>虛擬桌面存取</w:t>
            </w:r>
            <w:r w:rsidRPr="00B94ED2">
              <w:rPr>
                <w:rFonts w:ascii="Tahoma" w:eastAsia="PMingLiU" w:hAnsi="Tahoma" w:cs="Tahoma"/>
                <w:sz w:val="14"/>
              </w:rPr>
              <w:t xml:space="preserve"> (VDA)</w:t>
            </w:r>
            <w:bookmarkEnd w:id="141"/>
            <w:bookmarkEnd w:id="142"/>
          </w:p>
        </w:tc>
        <w:tc>
          <w:tcPr>
            <w:tcW w:w="360" w:type="dxa"/>
            <w:shd w:val="clear" w:color="auto" w:fill="FABF8F"/>
            <w:vAlign w:val="center"/>
          </w:tcPr>
          <w:p w14:paraId="61FF90A7" w14:textId="77777777" w:rsidR="00B27742" w:rsidRPr="007C174E" w:rsidRDefault="00B27742" w:rsidP="001B38E6">
            <w:pPr>
              <w:pStyle w:val="TableText"/>
              <w:widowControl w:val="0"/>
              <w:spacing w:before="20" w:after="20"/>
              <w:rPr>
                <w:rStyle w:val="EndnoteReference"/>
                <w:rFonts w:eastAsia="PMingLiU" w:cs="Tahoma"/>
                <w:color w:val="0000FF"/>
                <w:sz w:val="13"/>
                <w:szCs w:val="13"/>
              </w:rPr>
            </w:pPr>
          </w:p>
        </w:tc>
        <w:tc>
          <w:tcPr>
            <w:tcW w:w="450" w:type="dxa"/>
            <w:shd w:val="clear" w:color="auto" w:fill="FABF8F"/>
            <w:vAlign w:val="center"/>
          </w:tcPr>
          <w:p w14:paraId="61FF90A8"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07/10</w:t>
            </w:r>
          </w:p>
        </w:tc>
        <w:tc>
          <w:tcPr>
            <w:tcW w:w="360" w:type="dxa"/>
            <w:tcBorders>
              <w:right w:val="single" w:sz="18" w:space="0" w:color="auto"/>
            </w:tcBorders>
            <w:shd w:val="clear" w:color="auto" w:fill="FABF8F"/>
            <w:vAlign w:val="center"/>
          </w:tcPr>
          <w:p w14:paraId="61FF90A9"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DT</w:t>
            </w:r>
          </w:p>
        </w:tc>
        <w:tc>
          <w:tcPr>
            <w:tcW w:w="3060" w:type="dxa"/>
            <w:gridSpan w:val="7"/>
            <w:tcBorders>
              <w:left w:val="single" w:sz="18" w:space="0" w:color="auto"/>
              <w:right w:val="single" w:sz="18" w:space="0" w:color="auto"/>
            </w:tcBorders>
            <w:shd w:val="clear" w:color="auto" w:fill="FABF8F"/>
            <w:vAlign w:val="center"/>
          </w:tcPr>
          <w:p w14:paraId="61FF90AA"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2</w:t>
            </w:r>
          </w:p>
        </w:tc>
        <w:tc>
          <w:tcPr>
            <w:tcW w:w="450" w:type="dxa"/>
            <w:tcBorders>
              <w:left w:val="single" w:sz="18" w:space="0" w:color="auto"/>
            </w:tcBorders>
            <w:shd w:val="clear" w:color="auto" w:fill="FABF8F"/>
            <w:vAlign w:val="center"/>
          </w:tcPr>
          <w:p w14:paraId="61FF90AB" w14:textId="77777777" w:rsidR="00B27742" w:rsidRPr="00B94ED2" w:rsidRDefault="00B27742" w:rsidP="001B38E6">
            <w:pPr>
              <w:pStyle w:val="TableText"/>
              <w:spacing w:before="20" w:after="20"/>
              <w:rPr>
                <w:rFonts w:ascii="Tahoma" w:eastAsia="PMingLiU" w:hAnsi="Tahoma" w:cs="Tahoma"/>
                <w:sz w:val="13"/>
              </w:rPr>
            </w:pPr>
          </w:p>
        </w:tc>
        <w:tc>
          <w:tcPr>
            <w:tcW w:w="450" w:type="dxa"/>
            <w:shd w:val="clear" w:color="auto" w:fill="FABF8F"/>
            <w:vAlign w:val="center"/>
          </w:tcPr>
          <w:p w14:paraId="61FF90AC" w14:textId="77777777" w:rsidR="00B27742" w:rsidRPr="00B94ED2" w:rsidRDefault="00B27742" w:rsidP="001B38E6">
            <w:pPr>
              <w:pStyle w:val="TableText"/>
              <w:spacing w:before="20" w:after="20"/>
              <w:rPr>
                <w:rFonts w:ascii="Tahoma" w:eastAsia="PMingLiU" w:hAnsi="Tahoma" w:cs="Tahoma"/>
                <w:sz w:val="13"/>
              </w:rPr>
            </w:pPr>
          </w:p>
        </w:tc>
        <w:tc>
          <w:tcPr>
            <w:tcW w:w="450" w:type="dxa"/>
            <w:tcBorders>
              <w:right w:val="single" w:sz="18" w:space="0" w:color="auto"/>
            </w:tcBorders>
            <w:shd w:val="clear" w:color="auto" w:fill="FABF8F"/>
            <w:vAlign w:val="center"/>
          </w:tcPr>
          <w:p w14:paraId="61FF90AD" w14:textId="77777777" w:rsidR="00B27742" w:rsidRPr="00B94ED2" w:rsidRDefault="00B27742" w:rsidP="001B38E6">
            <w:pPr>
              <w:pStyle w:val="TableText"/>
              <w:spacing w:before="20" w:after="20"/>
              <w:rPr>
                <w:rFonts w:ascii="Tahoma" w:eastAsia="PMingLiU" w:hAnsi="Tahoma" w:cs="Tahoma"/>
                <w:sz w:val="13"/>
              </w:rPr>
            </w:pPr>
          </w:p>
        </w:tc>
        <w:tc>
          <w:tcPr>
            <w:tcW w:w="450" w:type="dxa"/>
            <w:tcBorders>
              <w:left w:val="single" w:sz="18" w:space="0" w:color="auto"/>
            </w:tcBorders>
            <w:shd w:val="clear" w:color="auto" w:fill="FABF8F"/>
            <w:vAlign w:val="center"/>
          </w:tcPr>
          <w:p w14:paraId="61FF90AE" w14:textId="77777777" w:rsidR="00B27742" w:rsidRPr="00B94ED2" w:rsidRDefault="00F73E9E" w:rsidP="001B38E6">
            <w:pPr>
              <w:pStyle w:val="TableText"/>
              <w:spacing w:before="20" w:after="20"/>
              <w:rPr>
                <w:rFonts w:ascii="Tahoma" w:eastAsia="PMingLiU" w:hAnsi="Tahoma" w:cs="Tahoma"/>
                <w:sz w:val="13"/>
              </w:rPr>
            </w:pPr>
            <w:r>
              <w:rPr>
                <w:rFonts w:ascii="Tahoma" w:eastAsia="PMingLiU" w:hAnsi="Tahoma" w:cs="Tahoma"/>
                <w:sz w:val="13"/>
              </w:rPr>
              <w:t>1</w:t>
            </w:r>
            <w:r w:rsidR="00174C91">
              <w:rPr>
                <w:rFonts w:ascii="Tahoma" w:eastAsia="PMingLiU" w:hAnsi="Tahoma" w:cs="Tahoma"/>
                <w:sz w:val="13"/>
              </w:rPr>
              <w:t>)</w:t>
            </w:r>
          </w:p>
        </w:tc>
        <w:tc>
          <w:tcPr>
            <w:tcW w:w="450" w:type="dxa"/>
            <w:tcBorders>
              <w:right w:val="single" w:sz="18" w:space="0" w:color="auto"/>
            </w:tcBorders>
            <w:shd w:val="clear" w:color="auto" w:fill="FABF8F"/>
            <w:vAlign w:val="center"/>
          </w:tcPr>
          <w:p w14:paraId="61FF90AF"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E, A</w:t>
            </w:r>
          </w:p>
        </w:tc>
        <w:tc>
          <w:tcPr>
            <w:tcW w:w="450" w:type="dxa"/>
            <w:tcBorders>
              <w:left w:val="single" w:sz="18" w:space="0" w:color="auto"/>
              <w:right w:val="single" w:sz="18" w:space="0" w:color="auto"/>
            </w:tcBorders>
            <w:shd w:val="clear" w:color="auto" w:fill="FABF8F"/>
            <w:vAlign w:val="center"/>
          </w:tcPr>
          <w:p w14:paraId="61FF90B0" w14:textId="77777777" w:rsidR="00B27742" w:rsidRPr="00B94ED2" w:rsidRDefault="00B27742" w:rsidP="001B38E6">
            <w:pPr>
              <w:pStyle w:val="TableText"/>
              <w:spacing w:before="20" w:after="20"/>
              <w:rPr>
                <w:rFonts w:ascii="Tahoma" w:eastAsia="PMingLiU" w:hAnsi="Tahoma" w:cs="Tahoma"/>
                <w:sz w:val="13"/>
              </w:rPr>
            </w:pPr>
            <w:r w:rsidRPr="00B94ED2">
              <w:rPr>
                <w:rFonts w:ascii="Tahoma" w:eastAsia="PMingLiU" w:hAnsi="Tahoma" w:cs="Tahoma"/>
                <w:sz w:val="13"/>
              </w:rPr>
              <w:t>P</w:t>
            </w:r>
          </w:p>
        </w:tc>
        <w:tc>
          <w:tcPr>
            <w:tcW w:w="540" w:type="dxa"/>
            <w:shd w:val="clear" w:color="auto" w:fill="FABF8F"/>
            <w:vAlign w:val="center"/>
          </w:tcPr>
          <w:p w14:paraId="61FF90B1" w14:textId="77777777" w:rsidR="00B27742" w:rsidRPr="00B94ED2" w:rsidRDefault="00954BF1" w:rsidP="001B38E6">
            <w:pPr>
              <w:pStyle w:val="TableText"/>
              <w:spacing w:before="20" w:after="20"/>
              <w:rPr>
                <w:rFonts w:ascii="Tahoma" w:eastAsia="PMingLiU" w:hAnsi="Tahoma" w:cs="Tahoma"/>
                <w:sz w:val="13"/>
              </w:rPr>
            </w:pPr>
            <w:r w:rsidRPr="00B94ED2">
              <w:rPr>
                <w:rFonts w:ascii="Tahoma" w:eastAsia="PMingLiU" w:hAnsi="Tahoma" w:cs="Tahoma"/>
                <w:sz w:val="13"/>
              </w:rPr>
              <w:t>A</w:t>
            </w:r>
          </w:p>
        </w:tc>
        <w:tc>
          <w:tcPr>
            <w:tcW w:w="450" w:type="dxa"/>
            <w:shd w:val="clear" w:color="auto" w:fill="FABF8F"/>
            <w:vAlign w:val="center"/>
          </w:tcPr>
          <w:p w14:paraId="61FF90B2" w14:textId="77777777" w:rsidR="00B27742" w:rsidRPr="00B94ED2" w:rsidRDefault="00B27742" w:rsidP="001B38E6">
            <w:pPr>
              <w:pStyle w:val="TableText"/>
              <w:spacing w:before="20" w:after="20"/>
              <w:rPr>
                <w:rFonts w:ascii="Tahoma" w:eastAsia="PMingLiU" w:hAnsi="Tahoma" w:cs="Tahoma"/>
                <w:sz w:val="13"/>
              </w:rPr>
            </w:pPr>
          </w:p>
        </w:tc>
      </w:tr>
      <w:tr w:rsidR="006F741C" w:rsidRPr="00B94ED2" w14:paraId="61FF90C1" w14:textId="77777777" w:rsidTr="001B38E6">
        <w:trPr>
          <w:trHeight w:val="123"/>
        </w:trPr>
        <w:tc>
          <w:tcPr>
            <w:tcW w:w="2610" w:type="dxa"/>
            <w:shd w:val="clear" w:color="auto" w:fill="auto"/>
            <w:vAlign w:val="center"/>
          </w:tcPr>
          <w:p w14:paraId="61FF90B4" w14:textId="77777777" w:rsidR="006F741C" w:rsidRPr="00B94ED2" w:rsidRDefault="006F741C" w:rsidP="001B38E6">
            <w:pPr>
              <w:pStyle w:val="ProductNames"/>
              <w:rPr>
                <w:rFonts w:ascii="Tahoma" w:eastAsia="PMingLiU" w:hAnsi="Tahoma" w:cs="Tahoma"/>
                <w:sz w:val="14"/>
              </w:rPr>
            </w:pPr>
            <w:bookmarkStart w:id="143" w:name="_Toc347995823"/>
            <w:r w:rsidRPr="00B94ED2">
              <w:rPr>
                <w:rFonts w:ascii="Tahoma" w:eastAsia="PMingLiU" w:hAnsi="Tahoma" w:cs="Tahoma"/>
                <w:sz w:val="14"/>
              </w:rPr>
              <w:t>Windows Intune (</w:t>
            </w:r>
            <w:r w:rsidRPr="00B94ED2">
              <w:rPr>
                <w:rFonts w:ascii="Tahoma" w:eastAsia="PMingLiU" w:hAnsi="Tahoma" w:cs="Tahoma"/>
                <w:sz w:val="14"/>
              </w:rPr>
              <w:t>每一裝置</w:t>
            </w:r>
            <w:r w:rsidRPr="00B94ED2">
              <w:rPr>
                <w:rFonts w:ascii="Tahoma" w:eastAsia="PMingLiU" w:hAnsi="Tahoma" w:cs="Tahoma"/>
                <w:sz w:val="14"/>
              </w:rPr>
              <w:t>)</w:t>
            </w:r>
            <w:bookmarkEnd w:id="143"/>
          </w:p>
        </w:tc>
        <w:tc>
          <w:tcPr>
            <w:tcW w:w="360" w:type="dxa"/>
            <w:shd w:val="clear" w:color="auto" w:fill="auto"/>
            <w:vAlign w:val="center"/>
          </w:tcPr>
          <w:p w14:paraId="61FF90B5" w14:textId="77777777" w:rsidR="006F741C" w:rsidRPr="007C174E" w:rsidRDefault="00D67A06" w:rsidP="001B38E6">
            <w:pPr>
              <w:pStyle w:val="TableText"/>
              <w:widowControl w:val="0"/>
              <w:spacing w:before="20" w:after="20"/>
              <w:rPr>
                <w:rStyle w:val="EndnoteReference"/>
                <w:rFonts w:eastAsia="PMingLiU" w:cs="Tahoma"/>
                <w:b w:val="0"/>
                <w:color w:val="0000FF"/>
                <w:sz w:val="13"/>
                <w:szCs w:val="13"/>
              </w:rPr>
            </w:pPr>
            <w:hyperlink w:anchor="_28_Windows®_8" w:history="1">
              <w:r w:rsidR="00762CFD" w:rsidRPr="007C174E">
                <w:rPr>
                  <w:rStyle w:val="Hyperlink"/>
                  <w:rFonts w:eastAsia="PMingLiU" w:cs="Tahoma"/>
                  <w:b/>
                  <w:sz w:val="13"/>
                  <w:szCs w:val="13"/>
                </w:rPr>
                <w:t>28</w:t>
              </w:r>
            </w:hyperlink>
          </w:p>
        </w:tc>
        <w:tc>
          <w:tcPr>
            <w:tcW w:w="450" w:type="dxa"/>
            <w:shd w:val="clear" w:color="auto" w:fill="auto"/>
            <w:vAlign w:val="center"/>
          </w:tcPr>
          <w:p w14:paraId="61FF90B6" w14:textId="77777777" w:rsidR="006F741C" w:rsidRPr="00B94ED2" w:rsidRDefault="006F741C" w:rsidP="001B38E6">
            <w:pPr>
              <w:pStyle w:val="TableText"/>
              <w:spacing w:before="20" w:after="20"/>
              <w:rPr>
                <w:rFonts w:ascii="Tahoma" w:eastAsia="PMingLiU" w:hAnsi="Tahoma" w:cs="Tahoma"/>
                <w:sz w:val="13"/>
              </w:rPr>
            </w:pPr>
            <w:r w:rsidRPr="00B94ED2">
              <w:rPr>
                <w:rFonts w:ascii="Tahoma" w:eastAsia="PMingLiU" w:hAnsi="Tahoma" w:cs="Tahoma"/>
                <w:sz w:val="13"/>
              </w:rPr>
              <w:t>4/11</w:t>
            </w:r>
          </w:p>
        </w:tc>
        <w:tc>
          <w:tcPr>
            <w:tcW w:w="360" w:type="dxa"/>
            <w:tcBorders>
              <w:right w:val="single" w:sz="18" w:space="0" w:color="auto"/>
            </w:tcBorders>
            <w:shd w:val="clear" w:color="auto" w:fill="auto"/>
            <w:vAlign w:val="center"/>
          </w:tcPr>
          <w:p w14:paraId="61FF90B7" w14:textId="77777777" w:rsidR="006F741C" w:rsidRPr="00B94ED2" w:rsidRDefault="006F741C" w:rsidP="001B38E6">
            <w:pPr>
              <w:pStyle w:val="TableText"/>
              <w:spacing w:before="20" w:after="20"/>
              <w:rPr>
                <w:rFonts w:ascii="Tahoma" w:eastAsia="PMingLiU" w:hAnsi="Tahoma" w:cs="Tahoma"/>
                <w:sz w:val="13"/>
              </w:rPr>
            </w:pPr>
          </w:p>
        </w:tc>
        <w:tc>
          <w:tcPr>
            <w:tcW w:w="3060" w:type="dxa"/>
            <w:gridSpan w:val="7"/>
            <w:tcBorders>
              <w:left w:val="single" w:sz="18" w:space="0" w:color="auto"/>
              <w:right w:val="single" w:sz="18" w:space="0" w:color="auto"/>
            </w:tcBorders>
            <w:shd w:val="clear" w:color="auto" w:fill="auto"/>
            <w:vAlign w:val="center"/>
          </w:tcPr>
          <w:p w14:paraId="61FF90B8" w14:textId="77777777" w:rsidR="006F741C" w:rsidRPr="00B94ED2" w:rsidRDefault="006F741C" w:rsidP="001B38E6">
            <w:pPr>
              <w:pStyle w:val="TableText"/>
              <w:spacing w:before="20" w:after="20"/>
              <w:rPr>
                <w:rFonts w:ascii="Tahoma" w:eastAsia="PMingLiU" w:hAnsi="Tahoma" w:cs="Tahoma"/>
                <w:sz w:val="13"/>
              </w:rPr>
            </w:pPr>
          </w:p>
        </w:tc>
        <w:tc>
          <w:tcPr>
            <w:tcW w:w="450" w:type="dxa"/>
            <w:tcBorders>
              <w:left w:val="single" w:sz="18" w:space="0" w:color="auto"/>
            </w:tcBorders>
            <w:shd w:val="clear" w:color="auto" w:fill="auto"/>
            <w:vAlign w:val="center"/>
          </w:tcPr>
          <w:p w14:paraId="61FF90B9" w14:textId="77777777" w:rsidR="006F741C" w:rsidRPr="00B94ED2" w:rsidRDefault="006F741C" w:rsidP="001B38E6">
            <w:pPr>
              <w:pStyle w:val="TableText"/>
              <w:spacing w:before="20" w:after="20"/>
              <w:rPr>
                <w:rFonts w:ascii="Tahoma" w:eastAsia="PMingLiU" w:hAnsi="Tahoma" w:cs="Tahoma"/>
                <w:sz w:val="13"/>
              </w:rPr>
            </w:pPr>
          </w:p>
        </w:tc>
        <w:tc>
          <w:tcPr>
            <w:tcW w:w="450" w:type="dxa"/>
            <w:shd w:val="clear" w:color="auto" w:fill="auto"/>
            <w:vAlign w:val="center"/>
          </w:tcPr>
          <w:p w14:paraId="61FF90BA" w14:textId="77777777" w:rsidR="006F741C" w:rsidRPr="00B94ED2" w:rsidRDefault="006F741C" w:rsidP="001B38E6">
            <w:pPr>
              <w:pStyle w:val="TableText"/>
              <w:spacing w:before="20" w:after="20"/>
              <w:rPr>
                <w:rFonts w:ascii="Tahoma" w:eastAsia="PMingLiU" w:hAnsi="Tahoma" w:cs="Tahoma"/>
                <w:sz w:val="13"/>
              </w:rPr>
            </w:pPr>
          </w:p>
        </w:tc>
        <w:tc>
          <w:tcPr>
            <w:tcW w:w="450" w:type="dxa"/>
            <w:tcBorders>
              <w:right w:val="single" w:sz="18" w:space="0" w:color="auto"/>
            </w:tcBorders>
            <w:shd w:val="clear" w:color="auto" w:fill="auto"/>
            <w:vAlign w:val="center"/>
          </w:tcPr>
          <w:p w14:paraId="61FF90BB" w14:textId="77777777" w:rsidR="006F741C" w:rsidRPr="00B94ED2" w:rsidRDefault="006F741C" w:rsidP="001B38E6">
            <w:pPr>
              <w:pStyle w:val="TableText"/>
              <w:spacing w:before="20" w:after="20"/>
              <w:rPr>
                <w:rFonts w:ascii="Tahoma" w:eastAsia="PMingLiU" w:hAnsi="Tahoma" w:cs="Tahoma"/>
                <w:sz w:val="13"/>
              </w:rPr>
            </w:pPr>
          </w:p>
        </w:tc>
        <w:tc>
          <w:tcPr>
            <w:tcW w:w="450" w:type="dxa"/>
            <w:tcBorders>
              <w:left w:val="single" w:sz="18" w:space="0" w:color="auto"/>
            </w:tcBorders>
            <w:shd w:val="clear" w:color="auto" w:fill="auto"/>
            <w:vAlign w:val="center"/>
          </w:tcPr>
          <w:p w14:paraId="61FF90BC" w14:textId="77777777" w:rsidR="006F741C" w:rsidRPr="00B94ED2" w:rsidRDefault="006F741C" w:rsidP="001B38E6">
            <w:pPr>
              <w:pStyle w:val="TableText"/>
              <w:spacing w:before="20" w:after="20"/>
              <w:rPr>
                <w:rFonts w:ascii="Tahoma" w:eastAsia="PMingLiU" w:hAnsi="Tahoma" w:cs="Tahoma"/>
                <w:sz w:val="13"/>
              </w:rPr>
            </w:pPr>
          </w:p>
        </w:tc>
        <w:tc>
          <w:tcPr>
            <w:tcW w:w="450" w:type="dxa"/>
            <w:tcBorders>
              <w:right w:val="single" w:sz="18" w:space="0" w:color="auto"/>
            </w:tcBorders>
            <w:shd w:val="clear" w:color="auto" w:fill="auto"/>
            <w:vAlign w:val="center"/>
          </w:tcPr>
          <w:p w14:paraId="61FF90BD" w14:textId="77777777" w:rsidR="006F741C" w:rsidRPr="00B94ED2" w:rsidRDefault="006F741C" w:rsidP="001B38E6">
            <w:pPr>
              <w:pStyle w:val="TableText"/>
              <w:spacing w:before="20" w:after="20"/>
              <w:rPr>
                <w:rFonts w:ascii="Tahoma" w:eastAsia="PMingLiU" w:hAnsi="Tahoma" w:cs="Tahoma"/>
                <w:sz w:val="13"/>
              </w:rPr>
            </w:pPr>
          </w:p>
        </w:tc>
        <w:tc>
          <w:tcPr>
            <w:tcW w:w="450" w:type="dxa"/>
            <w:tcBorders>
              <w:left w:val="single" w:sz="18" w:space="0" w:color="auto"/>
              <w:right w:val="single" w:sz="18" w:space="0" w:color="auto"/>
            </w:tcBorders>
            <w:shd w:val="clear" w:color="auto" w:fill="auto"/>
            <w:vAlign w:val="center"/>
          </w:tcPr>
          <w:p w14:paraId="61FF90BE" w14:textId="77777777" w:rsidR="006F741C" w:rsidRPr="00B94ED2" w:rsidRDefault="006F741C" w:rsidP="001B38E6">
            <w:pPr>
              <w:pStyle w:val="TableText"/>
              <w:spacing w:before="20" w:after="20"/>
              <w:rPr>
                <w:rFonts w:ascii="Tahoma" w:eastAsia="PMingLiU" w:hAnsi="Tahoma" w:cs="Tahoma"/>
                <w:sz w:val="13"/>
              </w:rPr>
            </w:pPr>
          </w:p>
        </w:tc>
        <w:tc>
          <w:tcPr>
            <w:tcW w:w="540" w:type="dxa"/>
            <w:shd w:val="clear" w:color="auto" w:fill="auto"/>
            <w:vAlign w:val="center"/>
          </w:tcPr>
          <w:p w14:paraId="61FF90BF" w14:textId="77777777" w:rsidR="006F741C" w:rsidRPr="00B94ED2" w:rsidRDefault="006F741C" w:rsidP="001B38E6">
            <w:pPr>
              <w:pStyle w:val="TableText"/>
              <w:spacing w:before="20" w:after="20"/>
              <w:rPr>
                <w:rFonts w:ascii="Tahoma" w:eastAsia="PMingLiU" w:hAnsi="Tahoma" w:cs="Tahoma"/>
                <w:sz w:val="13"/>
              </w:rPr>
            </w:pPr>
          </w:p>
        </w:tc>
        <w:tc>
          <w:tcPr>
            <w:tcW w:w="450" w:type="dxa"/>
            <w:shd w:val="clear" w:color="auto" w:fill="auto"/>
            <w:vAlign w:val="center"/>
          </w:tcPr>
          <w:p w14:paraId="61FF90C0" w14:textId="77777777" w:rsidR="006F741C" w:rsidRPr="00B94ED2" w:rsidRDefault="006F741C" w:rsidP="001B38E6">
            <w:pPr>
              <w:pStyle w:val="TableText"/>
              <w:spacing w:before="20" w:after="20"/>
              <w:rPr>
                <w:rFonts w:ascii="Tahoma" w:eastAsia="PMingLiU" w:hAnsi="Tahoma" w:cs="Tahoma"/>
                <w:sz w:val="13"/>
              </w:rPr>
            </w:pPr>
          </w:p>
        </w:tc>
      </w:tr>
      <w:tr w:rsidR="00955DF1" w:rsidRPr="00B94ED2" w14:paraId="61FF90CF" w14:textId="77777777" w:rsidTr="001B38E6">
        <w:trPr>
          <w:trHeight w:val="123"/>
        </w:trPr>
        <w:tc>
          <w:tcPr>
            <w:tcW w:w="2610" w:type="dxa"/>
            <w:tcBorders>
              <w:bottom w:val="single" w:sz="4" w:space="0" w:color="auto"/>
            </w:tcBorders>
            <w:shd w:val="clear" w:color="auto" w:fill="auto"/>
            <w:vAlign w:val="center"/>
          </w:tcPr>
          <w:p w14:paraId="61FF90C2" w14:textId="77777777" w:rsidR="00955DF1" w:rsidRPr="00B94ED2" w:rsidRDefault="00955DF1" w:rsidP="001B38E6">
            <w:pPr>
              <w:pStyle w:val="ProductNames"/>
              <w:rPr>
                <w:rFonts w:ascii="Tahoma" w:eastAsia="PMingLiU" w:hAnsi="Tahoma" w:cs="Tahoma"/>
                <w:sz w:val="14"/>
              </w:rPr>
            </w:pPr>
            <w:bookmarkStart w:id="144" w:name="_Toc347995824"/>
            <w:r w:rsidRPr="00B94ED2">
              <w:rPr>
                <w:rFonts w:ascii="Tahoma" w:eastAsia="PMingLiU" w:hAnsi="Tahoma" w:cs="Tahoma"/>
                <w:sz w:val="14"/>
              </w:rPr>
              <w:t xml:space="preserve">Windows Intune </w:t>
            </w:r>
            <w:r w:rsidRPr="00B94ED2">
              <w:rPr>
                <w:rFonts w:ascii="Tahoma" w:eastAsia="PMingLiU" w:hAnsi="Tahoma" w:cs="Tahoma"/>
                <w:sz w:val="14"/>
              </w:rPr>
              <w:t>附加元件</w:t>
            </w:r>
            <w:r w:rsidRPr="00B94ED2">
              <w:rPr>
                <w:rFonts w:ascii="Tahoma" w:eastAsia="PMingLiU" w:hAnsi="Tahoma" w:cs="Tahoma"/>
                <w:sz w:val="14"/>
              </w:rPr>
              <w:t xml:space="preserve"> (</w:t>
            </w:r>
            <w:r w:rsidRPr="00B94ED2">
              <w:rPr>
                <w:rFonts w:ascii="Tahoma" w:eastAsia="PMingLiU" w:hAnsi="Tahoma" w:cs="Tahoma"/>
                <w:sz w:val="14"/>
              </w:rPr>
              <w:t>每一裝置</w:t>
            </w:r>
            <w:r w:rsidRPr="00B94ED2">
              <w:rPr>
                <w:rFonts w:ascii="Tahoma" w:eastAsia="PMingLiU" w:hAnsi="Tahoma" w:cs="Tahoma"/>
                <w:sz w:val="14"/>
              </w:rPr>
              <w:t>)</w:t>
            </w:r>
            <w:bookmarkEnd w:id="144"/>
          </w:p>
        </w:tc>
        <w:tc>
          <w:tcPr>
            <w:tcW w:w="360" w:type="dxa"/>
            <w:tcBorders>
              <w:bottom w:val="single" w:sz="4" w:space="0" w:color="auto"/>
            </w:tcBorders>
            <w:shd w:val="clear" w:color="auto" w:fill="auto"/>
            <w:vAlign w:val="center"/>
          </w:tcPr>
          <w:p w14:paraId="61FF90C3" w14:textId="77777777" w:rsidR="00955DF1" w:rsidRPr="007C174E" w:rsidRDefault="00D67A06" w:rsidP="001B38E6">
            <w:pPr>
              <w:pStyle w:val="TableText"/>
              <w:widowControl w:val="0"/>
              <w:spacing w:before="20" w:after="20"/>
              <w:rPr>
                <w:rStyle w:val="EndnoteReference"/>
                <w:rFonts w:eastAsia="PMingLiU" w:cs="Tahoma"/>
                <w:b w:val="0"/>
                <w:color w:val="0000FF"/>
                <w:sz w:val="13"/>
                <w:szCs w:val="13"/>
              </w:rPr>
            </w:pPr>
            <w:hyperlink w:anchor="_29_Windows_Intune" w:history="1">
              <w:r w:rsidR="003E68C0" w:rsidRPr="007C174E">
                <w:rPr>
                  <w:rStyle w:val="Hyperlink"/>
                  <w:rFonts w:eastAsia="PMingLiU" w:cs="Tahoma"/>
                  <w:b/>
                  <w:sz w:val="13"/>
                  <w:szCs w:val="13"/>
                </w:rPr>
                <w:t>29</w:t>
              </w:r>
            </w:hyperlink>
          </w:p>
        </w:tc>
        <w:tc>
          <w:tcPr>
            <w:tcW w:w="450" w:type="dxa"/>
            <w:tcBorders>
              <w:bottom w:val="single" w:sz="4" w:space="0" w:color="auto"/>
            </w:tcBorders>
            <w:shd w:val="clear" w:color="auto" w:fill="auto"/>
            <w:vAlign w:val="center"/>
          </w:tcPr>
          <w:p w14:paraId="61FF90C4" w14:textId="77777777" w:rsidR="00955DF1" w:rsidRPr="00B94ED2" w:rsidRDefault="00955DF1" w:rsidP="001B38E6">
            <w:pPr>
              <w:pStyle w:val="TableText"/>
              <w:spacing w:before="20" w:after="20"/>
              <w:rPr>
                <w:rFonts w:ascii="Tahoma" w:eastAsia="PMingLiU" w:hAnsi="Tahoma" w:cs="Tahoma"/>
                <w:sz w:val="13"/>
              </w:rPr>
            </w:pPr>
            <w:r w:rsidRPr="00B94ED2">
              <w:rPr>
                <w:rFonts w:ascii="Tahoma" w:eastAsia="PMingLiU" w:hAnsi="Tahoma" w:cs="Tahoma"/>
                <w:sz w:val="13"/>
              </w:rPr>
              <w:t>4/11</w:t>
            </w:r>
          </w:p>
        </w:tc>
        <w:tc>
          <w:tcPr>
            <w:tcW w:w="360" w:type="dxa"/>
            <w:tcBorders>
              <w:bottom w:val="single" w:sz="4" w:space="0" w:color="auto"/>
              <w:right w:val="single" w:sz="18" w:space="0" w:color="auto"/>
            </w:tcBorders>
            <w:shd w:val="clear" w:color="auto" w:fill="auto"/>
            <w:vAlign w:val="center"/>
          </w:tcPr>
          <w:p w14:paraId="61FF90C5" w14:textId="77777777" w:rsidR="00955DF1" w:rsidRPr="00B94ED2" w:rsidRDefault="00955DF1" w:rsidP="001B38E6">
            <w:pPr>
              <w:pStyle w:val="TableText"/>
              <w:spacing w:before="20" w:after="20"/>
              <w:rPr>
                <w:rFonts w:ascii="Tahoma" w:eastAsia="PMingLiU"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61FF90C6" w14:textId="77777777" w:rsidR="00955DF1" w:rsidRPr="00B94ED2" w:rsidRDefault="00955DF1" w:rsidP="001B38E6">
            <w:pPr>
              <w:pStyle w:val="TableText"/>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0C7" w14:textId="77777777" w:rsidR="00955DF1" w:rsidRPr="00B94ED2" w:rsidRDefault="00955DF1" w:rsidP="001B38E6">
            <w:pPr>
              <w:pStyle w:val="TableText"/>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0C8" w14:textId="77777777" w:rsidR="00955DF1" w:rsidRPr="00B94ED2" w:rsidRDefault="00955DF1" w:rsidP="001B38E6">
            <w:pPr>
              <w:pStyle w:val="TableText"/>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0C9" w14:textId="77777777" w:rsidR="00955DF1" w:rsidRPr="00B94ED2" w:rsidRDefault="00955DF1" w:rsidP="001B38E6">
            <w:pPr>
              <w:pStyle w:val="TableText"/>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0CA" w14:textId="77777777" w:rsidR="00955DF1" w:rsidRPr="00B94ED2" w:rsidRDefault="00955DF1" w:rsidP="001B38E6">
            <w:pPr>
              <w:pStyle w:val="TableText"/>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0CB" w14:textId="77777777" w:rsidR="00955DF1" w:rsidRPr="00B94ED2" w:rsidRDefault="00955DF1" w:rsidP="001B38E6">
            <w:pPr>
              <w:pStyle w:val="TableText"/>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0CC" w14:textId="77777777" w:rsidR="00955DF1" w:rsidRPr="00B94ED2" w:rsidRDefault="00955DF1" w:rsidP="001B38E6">
            <w:pPr>
              <w:pStyle w:val="TableText"/>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0CD" w14:textId="77777777" w:rsidR="00955DF1" w:rsidRPr="00B94ED2" w:rsidRDefault="00955DF1" w:rsidP="001B38E6">
            <w:pPr>
              <w:pStyle w:val="TableText"/>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0CE" w14:textId="77777777" w:rsidR="00955DF1" w:rsidRPr="00B94ED2" w:rsidRDefault="00955DF1" w:rsidP="001B38E6">
            <w:pPr>
              <w:pStyle w:val="TableText"/>
              <w:spacing w:before="20" w:after="20"/>
              <w:rPr>
                <w:rFonts w:ascii="Tahoma" w:eastAsia="PMingLiU" w:hAnsi="Tahoma" w:cs="Tahoma"/>
                <w:sz w:val="13"/>
              </w:rPr>
            </w:pPr>
          </w:p>
        </w:tc>
      </w:tr>
    </w:tbl>
    <w:p w14:paraId="61FF90D0" w14:textId="77777777" w:rsidR="00091558" w:rsidRPr="00B94ED2" w:rsidRDefault="00091558">
      <w:pPr>
        <w:pStyle w:val="ProductPool"/>
        <w:rPr>
          <w:rFonts w:ascii="Tahoma" w:eastAsia="PMingLiU" w:hAnsi="Tahoma" w:cs="Tahoma"/>
        </w:rPr>
      </w:pPr>
    </w:p>
    <w:p w14:paraId="61FF90D1" w14:textId="77777777" w:rsidR="0021637C" w:rsidRPr="00B94ED2" w:rsidRDefault="0021637C" w:rsidP="004E292A">
      <w:pPr>
        <w:pStyle w:val="Heading3"/>
        <w:rPr>
          <w:rFonts w:ascii="Tahoma" w:eastAsia="PMingLiU" w:hAnsi="Tahoma" w:cs="Tahoma"/>
        </w:rPr>
      </w:pPr>
    </w:p>
    <w:p w14:paraId="61FF90D2" w14:textId="77777777" w:rsidR="00023FE7" w:rsidRPr="00B94ED2" w:rsidRDefault="00023FE7" w:rsidP="004E292A">
      <w:pPr>
        <w:pStyle w:val="Heading3"/>
        <w:rPr>
          <w:rFonts w:ascii="Tahoma" w:eastAsia="PMingLiU" w:hAnsi="Tahoma" w:cs="Tahoma"/>
        </w:rPr>
      </w:pPr>
      <w:bookmarkStart w:id="145" w:name="_Toc336337908"/>
      <w:bookmarkStart w:id="146" w:name="_Toc347995825"/>
      <w:r w:rsidRPr="00B94ED2">
        <w:rPr>
          <w:rFonts w:ascii="Tahoma" w:eastAsia="PMingLiU" w:hAnsi="Tahoma" w:cs="Tahoma"/>
          <w:sz w:val="22"/>
          <w:szCs w:val="22"/>
        </w:rPr>
        <w:t>伺服器組合</w:t>
      </w:r>
      <w:bookmarkEnd w:id="145"/>
      <w:bookmarkEnd w:id="146"/>
    </w:p>
    <w:p w14:paraId="61FF90D3" w14:textId="77777777" w:rsidR="00023FE7" w:rsidRPr="00B94ED2" w:rsidRDefault="00023FE7">
      <w:pPr>
        <w:rPr>
          <w:rFonts w:eastAsia="PMingLiU" w:cs="Tahoma"/>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B94ED2" w14:paraId="61FF90DF" w14:textId="77777777" w:rsidTr="002007DB">
        <w:trPr>
          <w:cantSplit/>
          <w:trHeight w:val="389"/>
          <w:tblHeader/>
        </w:trPr>
        <w:tc>
          <w:tcPr>
            <w:tcW w:w="2714" w:type="dxa"/>
            <w:vMerge w:val="restart"/>
            <w:tcBorders>
              <w:top w:val="single" w:sz="4" w:space="0" w:color="FFFFFF"/>
              <w:left w:val="single" w:sz="4" w:space="0" w:color="FFFFFF"/>
            </w:tcBorders>
          </w:tcPr>
          <w:p w14:paraId="61FF90D4" w14:textId="77777777" w:rsidR="00C031FA" w:rsidRPr="00B94ED2" w:rsidRDefault="004B3659" w:rsidP="002007DB">
            <w:pPr>
              <w:spacing w:before="20" w:after="20"/>
              <w:rPr>
                <w:rFonts w:eastAsia="PMingLiU" w:cs="Tahoma"/>
                <w:sz w:val="20"/>
              </w:rPr>
            </w:pPr>
            <w:r>
              <w:rPr>
                <w:rFonts w:eastAsia="PMingLiU" w:cs="Tahoma"/>
                <w:noProof/>
              </w:rPr>
              <mc:AlternateContent>
                <mc:Choice Requires="wps">
                  <w:drawing>
                    <wp:anchor distT="0" distB="0" distL="114300" distR="114300" simplePos="0" relativeHeight="251659264" behindDoc="0" locked="0" layoutInCell="1" allowOverlap="1" wp14:anchorId="61FFBF00" wp14:editId="61FFBF01">
                      <wp:simplePos x="0" y="0"/>
                      <wp:positionH relativeFrom="column">
                        <wp:posOffset>1637665</wp:posOffset>
                      </wp:positionH>
                      <wp:positionV relativeFrom="paragraph">
                        <wp:posOffset>538480</wp:posOffset>
                      </wp:positionV>
                      <wp:extent cx="367030" cy="218440"/>
                      <wp:effectExtent l="0" t="0" r="0" b="0"/>
                      <wp:wrapNone/>
                      <wp:docPr id="10"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FFBF27" w14:textId="77777777" w:rsidR="0046419A" w:rsidRDefault="0046419A">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4" o:spid="_x0000_s1028" type="#_x0000_t202" style="position:absolute;margin-left:128.95pt;margin-top:42.4pt;width:28.9pt;height:17.2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" filled="f" stroked="f">
                      <v:textbox style="mso-fit-shape-to-text:t">
                        <w:txbxContent>
                          <w:p w14:paraId="61FFBF27" w14:textId="77777777" w:rsidR="0046419A" w:rsidRDefault="0046419A">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v:textbox>
                    </v:shape>
                  </w:pict>
                </mc:Fallback>
              </mc:AlternateContent>
            </w:r>
          </w:p>
        </w:tc>
        <w:tc>
          <w:tcPr>
            <w:tcW w:w="450" w:type="dxa"/>
            <w:vMerge w:val="restart"/>
            <w:tcBorders>
              <w:top w:val="single" w:sz="12" w:space="0" w:color="auto"/>
            </w:tcBorders>
            <w:textDirection w:val="btLr"/>
            <w:vAlign w:val="center"/>
          </w:tcPr>
          <w:p w14:paraId="61FF90D5" w14:textId="77777777" w:rsidR="00C031FA" w:rsidRPr="00B94ED2" w:rsidRDefault="00C031FA" w:rsidP="002007DB">
            <w:pPr>
              <w:pStyle w:val="TableVerticalText"/>
              <w:spacing w:before="20" w:after="20"/>
              <w:rPr>
                <w:rFonts w:ascii="Tahoma" w:eastAsia="PMingLiU" w:hAnsi="Tahoma" w:cs="Tahoma"/>
                <w:sz w:val="9"/>
              </w:rPr>
            </w:pPr>
            <w:r w:rsidRPr="00B94ED2">
              <w:rPr>
                <w:rFonts w:ascii="Tahoma" w:eastAsia="PMingLiU" w:hAnsi="Tahoma" w:cs="Tahoma"/>
                <w:sz w:val="9"/>
              </w:rPr>
              <w:t>產品注意事項</w:t>
            </w:r>
          </w:p>
        </w:tc>
        <w:tc>
          <w:tcPr>
            <w:tcW w:w="450" w:type="dxa"/>
            <w:vMerge w:val="restart"/>
            <w:tcBorders>
              <w:top w:val="single" w:sz="12" w:space="0" w:color="auto"/>
            </w:tcBorders>
            <w:textDirection w:val="btLr"/>
            <w:vAlign w:val="center"/>
          </w:tcPr>
          <w:p w14:paraId="61FF90D6" w14:textId="77777777" w:rsidR="00C031FA" w:rsidRPr="00B94ED2" w:rsidRDefault="00C031FA" w:rsidP="002007DB">
            <w:pPr>
              <w:pStyle w:val="TableVerticalText"/>
              <w:spacing w:before="20" w:after="20"/>
              <w:rPr>
                <w:rFonts w:ascii="Tahoma" w:eastAsia="PMingLiU" w:hAnsi="Tahoma" w:cs="Tahoma"/>
                <w:sz w:val="9"/>
              </w:rPr>
            </w:pPr>
            <w:r w:rsidRPr="00B94ED2">
              <w:rPr>
                <w:rFonts w:ascii="Tahoma" w:eastAsia="PMingLiU" w:hAnsi="Tahoma" w:cs="Tahoma"/>
                <w:sz w:val="9"/>
              </w:rPr>
              <w:t>可提供之日期</w:t>
            </w:r>
          </w:p>
        </w:tc>
        <w:tc>
          <w:tcPr>
            <w:tcW w:w="360" w:type="dxa"/>
            <w:vMerge w:val="restart"/>
            <w:tcBorders>
              <w:top w:val="single" w:sz="12" w:space="0" w:color="auto"/>
              <w:right w:val="single" w:sz="18" w:space="0" w:color="auto"/>
            </w:tcBorders>
            <w:textDirection w:val="btLr"/>
            <w:vAlign w:val="center"/>
          </w:tcPr>
          <w:p w14:paraId="61FF90D7" w14:textId="77777777" w:rsidR="00C031FA" w:rsidRPr="00B94ED2" w:rsidRDefault="00C031FA" w:rsidP="002007DB">
            <w:pPr>
              <w:pStyle w:val="TableVerticalText"/>
              <w:spacing w:before="20" w:after="20"/>
              <w:rPr>
                <w:rFonts w:ascii="Tahoma" w:eastAsia="PMingLiU" w:hAnsi="Tahoma" w:cs="Tahoma"/>
                <w:sz w:val="9"/>
              </w:rPr>
            </w:pPr>
            <w:r w:rsidRPr="00B94ED2">
              <w:rPr>
                <w:rFonts w:ascii="Tahoma" w:eastAsia="PMingLiU"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14:paraId="61FF90D8" w14:textId="77777777" w:rsidR="00C031FA" w:rsidRPr="00B94ED2" w:rsidRDefault="00C031FA" w:rsidP="002007DB">
            <w:pPr>
              <w:pStyle w:val="TableHeadingsBlack"/>
              <w:spacing w:before="20" w:after="20"/>
              <w:rPr>
                <w:rFonts w:ascii="Tahoma" w:eastAsia="PMingLiU" w:hAnsi="Tahoma" w:cs="Tahoma"/>
              </w:rPr>
            </w:pPr>
            <w:r w:rsidRPr="00B94ED2">
              <w:rPr>
                <w:rFonts w:ascii="Tahoma" w:eastAsia="PMingLiU"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14:paraId="61FF90D9" w14:textId="77777777" w:rsidR="00C031FA" w:rsidRPr="00B94ED2" w:rsidRDefault="00C031FA" w:rsidP="002007DB">
            <w:pPr>
              <w:pStyle w:val="TableHeadingsBlack"/>
              <w:spacing w:before="20" w:after="20"/>
              <w:rPr>
                <w:rFonts w:ascii="Tahoma" w:eastAsia="PMingLiU" w:hAnsi="Tahoma" w:cs="Tahoma"/>
                <w:szCs w:val="11"/>
              </w:rPr>
            </w:pPr>
            <w:r w:rsidRPr="00B94ED2">
              <w:rPr>
                <w:rFonts w:ascii="Tahoma" w:eastAsia="PMingLiU" w:hAnsi="Tahoma" w:cs="Tahoma"/>
                <w:szCs w:val="11"/>
              </w:rPr>
              <w:t>Open License</w:t>
            </w:r>
          </w:p>
        </w:tc>
        <w:tc>
          <w:tcPr>
            <w:tcW w:w="450" w:type="dxa"/>
            <w:vMerge w:val="restart"/>
            <w:tcBorders>
              <w:top w:val="single" w:sz="12" w:space="0" w:color="auto"/>
              <w:left w:val="single" w:sz="18" w:space="0" w:color="auto"/>
            </w:tcBorders>
            <w:textDirection w:val="btLr"/>
            <w:vAlign w:val="center"/>
          </w:tcPr>
          <w:p w14:paraId="61FF90DA" w14:textId="77777777" w:rsidR="00C031FA" w:rsidRPr="00B94ED2" w:rsidRDefault="00C031FA" w:rsidP="002007DB">
            <w:pPr>
              <w:pStyle w:val="TableVerticalText"/>
              <w:spacing w:before="20" w:after="20"/>
              <w:rPr>
                <w:rFonts w:ascii="Tahoma" w:eastAsia="PMingLiU" w:hAnsi="Tahoma" w:cs="Tahoma"/>
                <w:sz w:val="9"/>
              </w:rPr>
            </w:pPr>
            <w:r w:rsidRPr="00B94ED2">
              <w:rPr>
                <w:rFonts w:ascii="Tahoma" w:eastAsia="PMingLiU" w:hAnsi="Tahoma" w:cs="Tahoma"/>
                <w:sz w:val="9"/>
              </w:rPr>
              <w:t xml:space="preserve">Campus &amp; School </w:t>
            </w:r>
            <w:r w:rsidRPr="00B94ED2">
              <w:rPr>
                <w:rFonts w:ascii="Tahoma" w:eastAsia="PMingLiU" w:hAnsi="Tahoma" w:cs="Tahoma"/>
                <w:sz w:val="9"/>
              </w:rPr>
              <w:t>單位</w:t>
            </w:r>
          </w:p>
        </w:tc>
        <w:tc>
          <w:tcPr>
            <w:tcW w:w="450" w:type="dxa"/>
            <w:vMerge w:val="restart"/>
            <w:tcBorders>
              <w:top w:val="single" w:sz="12" w:space="0" w:color="auto"/>
              <w:right w:val="single" w:sz="18" w:space="0" w:color="auto"/>
            </w:tcBorders>
            <w:textDirection w:val="btLr"/>
            <w:vAlign w:val="center"/>
          </w:tcPr>
          <w:p w14:paraId="61FF90DB" w14:textId="77777777" w:rsidR="00C031FA" w:rsidRPr="00B94ED2" w:rsidRDefault="00C031FA" w:rsidP="001B38E6">
            <w:pPr>
              <w:pStyle w:val="TableVerticalText"/>
              <w:spacing w:before="20" w:after="20"/>
              <w:rPr>
                <w:rFonts w:ascii="Tahoma" w:eastAsia="PMingLiU" w:hAnsi="Tahoma" w:cs="Tahoma"/>
                <w:sz w:val="9"/>
              </w:rPr>
            </w:pPr>
            <w:r w:rsidRPr="00B94ED2">
              <w:rPr>
                <w:rFonts w:ascii="Tahoma" w:eastAsia="PMingLiU" w:hAnsi="Tahoma" w:cs="Tahoma"/>
                <w:sz w:val="9"/>
              </w:rPr>
              <w:t>EA &amp; EA Sub</w:t>
            </w:r>
          </w:p>
        </w:tc>
        <w:tc>
          <w:tcPr>
            <w:tcW w:w="450" w:type="dxa"/>
            <w:vMerge w:val="restart"/>
            <w:tcBorders>
              <w:top w:val="single" w:sz="12" w:space="0" w:color="auto"/>
              <w:left w:val="single" w:sz="18" w:space="0" w:color="auto"/>
              <w:right w:val="single" w:sz="18" w:space="0" w:color="auto"/>
            </w:tcBorders>
            <w:textDirection w:val="btLr"/>
            <w:vAlign w:val="center"/>
          </w:tcPr>
          <w:p w14:paraId="61FF90DC" w14:textId="77777777" w:rsidR="00C031FA" w:rsidRPr="00B94ED2" w:rsidRDefault="00C031FA" w:rsidP="002007DB">
            <w:pPr>
              <w:pStyle w:val="TableVerticalText"/>
              <w:spacing w:before="20" w:after="20"/>
              <w:rPr>
                <w:rFonts w:ascii="Tahoma" w:eastAsia="PMingLiU" w:hAnsi="Tahoma" w:cs="Tahoma"/>
                <w:sz w:val="9"/>
              </w:rPr>
            </w:pPr>
            <w:r w:rsidRPr="00B94ED2">
              <w:rPr>
                <w:rFonts w:ascii="Tahoma" w:eastAsia="PMingLiU" w:hAnsi="Tahoma" w:cs="Tahoma"/>
                <w:sz w:val="9"/>
              </w:rPr>
              <w:t>OV / OVS</w:t>
            </w:r>
          </w:p>
        </w:tc>
        <w:tc>
          <w:tcPr>
            <w:tcW w:w="450" w:type="dxa"/>
            <w:vMerge w:val="restart"/>
            <w:tcBorders>
              <w:top w:val="single" w:sz="12" w:space="0" w:color="auto"/>
            </w:tcBorders>
            <w:textDirection w:val="btLr"/>
            <w:vAlign w:val="center"/>
          </w:tcPr>
          <w:p w14:paraId="61FF90DD" w14:textId="77777777" w:rsidR="00C031FA" w:rsidRPr="00B94ED2" w:rsidRDefault="00C031FA" w:rsidP="002007DB">
            <w:pPr>
              <w:pStyle w:val="TableVerticalText"/>
              <w:spacing w:before="20" w:after="20"/>
              <w:rPr>
                <w:rFonts w:ascii="Tahoma" w:eastAsia="PMingLiU" w:hAnsi="Tahoma" w:cs="Tahoma"/>
                <w:sz w:val="9"/>
              </w:rPr>
            </w:pPr>
            <w:r w:rsidRPr="00B94ED2">
              <w:rPr>
                <w:rFonts w:ascii="Tahoma" w:eastAsia="PMingLiU" w:hAnsi="Tahoma" w:cs="Tahoma"/>
                <w:sz w:val="9"/>
              </w:rPr>
              <w:t>EES / OVS - ES</w:t>
            </w:r>
          </w:p>
        </w:tc>
        <w:tc>
          <w:tcPr>
            <w:tcW w:w="540" w:type="dxa"/>
            <w:vMerge w:val="restart"/>
            <w:tcBorders>
              <w:top w:val="single" w:sz="12" w:space="0" w:color="auto"/>
            </w:tcBorders>
            <w:textDirection w:val="btLr"/>
            <w:vAlign w:val="center"/>
          </w:tcPr>
          <w:p w14:paraId="61FF90DE" w14:textId="77777777" w:rsidR="00C031FA" w:rsidRPr="00B94ED2" w:rsidRDefault="00C031FA" w:rsidP="002007DB">
            <w:pPr>
              <w:pStyle w:val="TableVerticalText"/>
              <w:spacing w:before="20" w:after="20"/>
              <w:rPr>
                <w:rFonts w:ascii="Tahoma" w:eastAsia="PMingLiU" w:hAnsi="Tahoma" w:cs="Tahoma"/>
                <w:sz w:val="9"/>
              </w:rPr>
            </w:pPr>
            <w:r w:rsidRPr="00B94ED2">
              <w:rPr>
                <w:rFonts w:ascii="Tahoma" w:eastAsia="PMingLiU" w:hAnsi="Tahoma" w:cs="Tahoma"/>
                <w:sz w:val="9"/>
              </w:rPr>
              <w:t xml:space="preserve">Open </w:t>
            </w:r>
            <w:r w:rsidRPr="00B94ED2">
              <w:rPr>
                <w:rFonts w:ascii="Tahoma" w:eastAsia="PMingLiU" w:hAnsi="Tahoma" w:cs="Tahoma"/>
                <w:sz w:val="9"/>
              </w:rPr>
              <w:t>基本要件</w:t>
            </w:r>
          </w:p>
        </w:tc>
      </w:tr>
      <w:tr w:rsidR="001C38D4" w:rsidRPr="00B94ED2" w14:paraId="61FF90EF" w14:textId="77777777" w:rsidTr="002007DB">
        <w:trPr>
          <w:cantSplit/>
          <w:trHeight w:val="262"/>
          <w:tblHeader/>
        </w:trPr>
        <w:tc>
          <w:tcPr>
            <w:tcW w:w="2714" w:type="dxa"/>
            <w:vMerge/>
            <w:tcBorders>
              <w:left w:val="single" w:sz="4" w:space="0" w:color="FFFFFF"/>
            </w:tcBorders>
          </w:tcPr>
          <w:p w14:paraId="61FF90E0" w14:textId="77777777" w:rsidR="00C031FA" w:rsidRPr="00B94ED2" w:rsidRDefault="00C031FA" w:rsidP="002007DB">
            <w:pPr>
              <w:spacing w:before="20" w:after="20"/>
              <w:rPr>
                <w:rFonts w:eastAsia="PMingLiU" w:cs="Tahoma"/>
                <w:sz w:val="20"/>
              </w:rPr>
            </w:pPr>
          </w:p>
        </w:tc>
        <w:tc>
          <w:tcPr>
            <w:tcW w:w="450" w:type="dxa"/>
            <w:vMerge/>
            <w:vAlign w:val="center"/>
          </w:tcPr>
          <w:p w14:paraId="61FF90E1" w14:textId="77777777" w:rsidR="00C031FA" w:rsidRPr="00B94ED2" w:rsidRDefault="00C031FA" w:rsidP="002007DB">
            <w:pPr>
              <w:spacing w:before="20" w:after="20"/>
              <w:jc w:val="center"/>
              <w:rPr>
                <w:rFonts w:eastAsia="PMingLiU" w:cs="Tahoma"/>
                <w:b/>
                <w:sz w:val="20"/>
              </w:rPr>
            </w:pPr>
          </w:p>
        </w:tc>
        <w:tc>
          <w:tcPr>
            <w:tcW w:w="450" w:type="dxa"/>
            <w:vMerge/>
            <w:vAlign w:val="center"/>
          </w:tcPr>
          <w:p w14:paraId="61FF90E2" w14:textId="77777777" w:rsidR="00C031FA" w:rsidRPr="00B94ED2" w:rsidRDefault="00C031FA" w:rsidP="002007DB">
            <w:pPr>
              <w:spacing w:before="20" w:after="20"/>
              <w:jc w:val="center"/>
              <w:rPr>
                <w:rFonts w:eastAsia="PMingLiU" w:cs="Tahoma"/>
                <w:sz w:val="20"/>
              </w:rPr>
            </w:pPr>
          </w:p>
        </w:tc>
        <w:tc>
          <w:tcPr>
            <w:tcW w:w="360" w:type="dxa"/>
            <w:vMerge/>
            <w:tcBorders>
              <w:right w:val="single" w:sz="18" w:space="0" w:color="auto"/>
            </w:tcBorders>
            <w:vAlign w:val="center"/>
          </w:tcPr>
          <w:p w14:paraId="61FF90E3" w14:textId="77777777" w:rsidR="00C031FA" w:rsidRPr="00B94ED2" w:rsidRDefault="00C031FA" w:rsidP="002007DB">
            <w:pPr>
              <w:spacing w:before="20" w:after="20"/>
              <w:jc w:val="center"/>
              <w:rPr>
                <w:rFonts w:eastAsia="PMingLiU" w:cs="Tahoma"/>
                <w:sz w:val="20"/>
              </w:rPr>
            </w:pPr>
          </w:p>
        </w:tc>
        <w:tc>
          <w:tcPr>
            <w:tcW w:w="360" w:type="dxa"/>
            <w:vMerge w:val="restart"/>
            <w:tcBorders>
              <w:left w:val="single" w:sz="18" w:space="0" w:color="auto"/>
            </w:tcBorders>
            <w:vAlign w:val="center"/>
          </w:tcPr>
          <w:p w14:paraId="61FF90E4" w14:textId="77777777" w:rsidR="00C031FA" w:rsidRPr="00B94ED2" w:rsidRDefault="00C031FA" w:rsidP="002007DB">
            <w:pPr>
              <w:pStyle w:val="TableHeadingsRed"/>
              <w:spacing w:before="20" w:after="20"/>
              <w:rPr>
                <w:rFonts w:ascii="Tahoma" w:eastAsia="PMingLiU" w:hAnsi="Tahoma" w:cs="Tahoma"/>
                <w:sz w:val="9"/>
              </w:rPr>
            </w:pPr>
            <w:r w:rsidRPr="00B94ED2">
              <w:rPr>
                <w:rFonts w:ascii="Tahoma" w:eastAsia="PMingLiU" w:hAnsi="Tahoma" w:cs="Tahoma"/>
                <w:sz w:val="9"/>
              </w:rPr>
              <w:t>L</w:t>
            </w:r>
          </w:p>
        </w:tc>
        <w:tc>
          <w:tcPr>
            <w:tcW w:w="1350" w:type="dxa"/>
            <w:gridSpan w:val="3"/>
            <w:vAlign w:val="center"/>
          </w:tcPr>
          <w:p w14:paraId="61FF90E5" w14:textId="77777777" w:rsidR="00C031FA" w:rsidRPr="00B94ED2" w:rsidRDefault="00C031FA" w:rsidP="002007DB">
            <w:pPr>
              <w:pStyle w:val="TableHeadingsGreen"/>
              <w:spacing w:before="20" w:after="20"/>
              <w:rPr>
                <w:rFonts w:ascii="Tahoma" w:eastAsia="PMingLiU" w:hAnsi="Tahoma" w:cs="Tahoma"/>
                <w:sz w:val="9"/>
              </w:rPr>
            </w:pPr>
            <w:r w:rsidRPr="00B94ED2">
              <w:rPr>
                <w:rFonts w:ascii="Tahoma" w:eastAsia="PMingLiU" w:hAnsi="Tahoma" w:cs="Tahoma"/>
                <w:sz w:val="9"/>
              </w:rPr>
              <w:t>L&amp;SA</w:t>
            </w:r>
          </w:p>
        </w:tc>
        <w:tc>
          <w:tcPr>
            <w:tcW w:w="1260" w:type="dxa"/>
            <w:gridSpan w:val="3"/>
            <w:tcBorders>
              <w:right w:val="single" w:sz="18" w:space="0" w:color="auto"/>
            </w:tcBorders>
            <w:vAlign w:val="center"/>
          </w:tcPr>
          <w:p w14:paraId="61FF90E6" w14:textId="77777777" w:rsidR="00C031FA" w:rsidRPr="00B94ED2" w:rsidRDefault="00C031FA" w:rsidP="002007DB">
            <w:pPr>
              <w:pStyle w:val="TableHeadingsBlue"/>
              <w:spacing w:before="20" w:after="20"/>
              <w:rPr>
                <w:rFonts w:ascii="Tahoma" w:eastAsia="PMingLiU" w:hAnsi="Tahoma" w:cs="Tahoma"/>
                <w:sz w:val="9"/>
              </w:rPr>
            </w:pPr>
            <w:r w:rsidRPr="00B94ED2">
              <w:rPr>
                <w:rFonts w:ascii="Tahoma" w:eastAsia="PMingLiU" w:hAnsi="Tahoma" w:cs="Tahoma"/>
                <w:sz w:val="9"/>
              </w:rPr>
              <w:t>SA</w:t>
            </w:r>
          </w:p>
        </w:tc>
        <w:tc>
          <w:tcPr>
            <w:tcW w:w="450" w:type="dxa"/>
            <w:vMerge w:val="restart"/>
            <w:tcBorders>
              <w:left w:val="single" w:sz="18" w:space="0" w:color="auto"/>
            </w:tcBorders>
            <w:vAlign w:val="center"/>
          </w:tcPr>
          <w:p w14:paraId="61FF90E7" w14:textId="77777777" w:rsidR="00C031FA" w:rsidRPr="00B94ED2" w:rsidRDefault="00C031FA" w:rsidP="002007DB">
            <w:pPr>
              <w:pStyle w:val="TableHeadingsRed"/>
              <w:spacing w:before="20" w:after="20"/>
              <w:rPr>
                <w:rFonts w:ascii="Tahoma" w:eastAsia="PMingLiU" w:hAnsi="Tahoma" w:cs="Tahoma"/>
                <w:sz w:val="9"/>
              </w:rPr>
            </w:pPr>
            <w:r w:rsidRPr="00B94ED2">
              <w:rPr>
                <w:rFonts w:ascii="Tahoma" w:eastAsia="PMingLiU" w:hAnsi="Tahoma" w:cs="Tahoma"/>
                <w:sz w:val="9"/>
              </w:rPr>
              <w:t>L</w:t>
            </w:r>
          </w:p>
        </w:tc>
        <w:tc>
          <w:tcPr>
            <w:tcW w:w="450" w:type="dxa"/>
            <w:vAlign w:val="center"/>
          </w:tcPr>
          <w:p w14:paraId="61FF90E8" w14:textId="77777777" w:rsidR="00C031FA" w:rsidRPr="00B94ED2" w:rsidRDefault="00C031FA" w:rsidP="002007DB">
            <w:pPr>
              <w:pStyle w:val="TableHeadingsGreen"/>
              <w:spacing w:before="20" w:after="20"/>
              <w:rPr>
                <w:rFonts w:ascii="Tahoma" w:eastAsia="PMingLiU" w:hAnsi="Tahoma" w:cs="Tahoma"/>
                <w:sz w:val="9"/>
              </w:rPr>
            </w:pPr>
            <w:r w:rsidRPr="00B94ED2">
              <w:rPr>
                <w:rFonts w:ascii="Tahoma" w:eastAsia="PMingLiU" w:hAnsi="Tahoma" w:cs="Tahoma"/>
                <w:sz w:val="9"/>
              </w:rPr>
              <w:t>L&amp;SA</w:t>
            </w:r>
          </w:p>
        </w:tc>
        <w:tc>
          <w:tcPr>
            <w:tcW w:w="450" w:type="dxa"/>
            <w:vMerge w:val="restart"/>
            <w:tcBorders>
              <w:right w:val="single" w:sz="18" w:space="0" w:color="auto"/>
            </w:tcBorders>
            <w:vAlign w:val="center"/>
          </w:tcPr>
          <w:p w14:paraId="61FF90E9" w14:textId="77777777" w:rsidR="00C031FA" w:rsidRPr="00B94ED2" w:rsidRDefault="00C031FA" w:rsidP="002007DB">
            <w:pPr>
              <w:pStyle w:val="TableHeadingsBlue"/>
              <w:spacing w:before="20" w:after="20"/>
              <w:rPr>
                <w:rFonts w:ascii="Tahoma" w:eastAsia="PMingLiU" w:hAnsi="Tahoma" w:cs="Tahoma"/>
                <w:sz w:val="9"/>
              </w:rPr>
            </w:pPr>
            <w:r w:rsidRPr="00B94ED2">
              <w:rPr>
                <w:rFonts w:ascii="Tahoma" w:eastAsia="PMingLiU" w:hAnsi="Tahoma" w:cs="Tahoma"/>
                <w:sz w:val="9"/>
              </w:rPr>
              <w:t>SA</w:t>
            </w:r>
          </w:p>
        </w:tc>
        <w:tc>
          <w:tcPr>
            <w:tcW w:w="450" w:type="dxa"/>
            <w:vMerge/>
            <w:tcBorders>
              <w:left w:val="single" w:sz="18" w:space="0" w:color="auto"/>
            </w:tcBorders>
            <w:vAlign w:val="center"/>
          </w:tcPr>
          <w:p w14:paraId="61FF90EA" w14:textId="77777777" w:rsidR="00C031FA" w:rsidRPr="00B94ED2" w:rsidRDefault="00C031FA" w:rsidP="002007DB">
            <w:pPr>
              <w:spacing w:before="20" w:after="20"/>
              <w:jc w:val="center"/>
              <w:rPr>
                <w:rFonts w:eastAsia="PMingLiU" w:cs="Tahoma"/>
                <w:sz w:val="20"/>
              </w:rPr>
            </w:pPr>
          </w:p>
        </w:tc>
        <w:tc>
          <w:tcPr>
            <w:tcW w:w="450" w:type="dxa"/>
            <w:vMerge/>
            <w:tcBorders>
              <w:right w:val="single" w:sz="18" w:space="0" w:color="auto"/>
            </w:tcBorders>
            <w:vAlign w:val="center"/>
          </w:tcPr>
          <w:p w14:paraId="61FF90EB" w14:textId="77777777" w:rsidR="00C031FA" w:rsidRPr="00B94ED2" w:rsidRDefault="00C031FA" w:rsidP="002007DB">
            <w:pPr>
              <w:spacing w:before="20" w:after="20"/>
              <w:jc w:val="center"/>
              <w:rPr>
                <w:rFonts w:eastAsia="PMingLiU" w:cs="Tahoma"/>
                <w:sz w:val="20"/>
              </w:rPr>
            </w:pPr>
          </w:p>
        </w:tc>
        <w:tc>
          <w:tcPr>
            <w:tcW w:w="450" w:type="dxa"/>
            <w:vMerge/>
            <w:tcBorders>
              <w:left w:val="single" w:sz="18" w:space="0" w:color="auto"/>
              <w:right w:val="single" w:sz="18" w:space="0" w:color="auto"/>
            </w:tcBorders>
            <w:vAlign w:val="center"/>
          </w:tcPr>
          <w:p w14:paraId="61FF90EC" w14:textId="77777777" w:rsidR="00C031FA" w:rsidRPr="00B94ED2" w:rsidRDefault="00C031FA" w:rsidP="002007DB">
            <w:pPr>
              <w:spacing w:before="20" w:after="20"/>
              <w:jc w:val="center"/>
              <w:rPr>
                <w:rFonts w:eastAsia="PMingLiU" w:cs="Tahoma"/>
                <w:sz w:val="20"/>
              </w:rPr>
            </w:pPr>
          </w:p>
        </w:tc>
        <w:tc>
          <w:tcPr>
            <w:tcW w:w="450" w:type="dxa"/>
            <w:vMerge/>
            <w:vAlign w:val="center"/>
          </w:tcPr>
          <w:p w14:paraId="61FF90ED" w14:textId="77777777" w:rsidR="00C031FA" w:rsidRPr="00B94ED2" w:rsidRDefault="00C031FA" w:rsidP="002007DB">
            <w:pPr>
              <w:spacing w:before="20" w:after="20"/>
              <w:jc w:val="center"/>
              <w:rPr>
                <w:rFonts w:eastAsia="PMingLiU" w:cs="Tahoma"/>
                <w:sz w:val="20"/>
              </w:rPr>
            </w:pPr>
          </w:p>
        </w:tc>
        <w:tc>
          <w:tcPr>
            <w:tcW w:w="540" w:type="dxa"/>
            <w:vMerge/>
            <w:vAlign w:val="center"/>
          </w:tcPr>
          <w:p w14:paraId="61FF90EE" w14:textId="77777777" w:rsidR="00C031FA" w:rsidRPr="00B94ED2" w:rsidRDefault="00C031FA" w:rsidP="002007DB">
            <w:pPr>
              <w:spacing w:before="20" w:after="20"/>
              <w:jc w:val="center"/>
              <w:rPr>
                <w:rFonts w:eastAsia="PMingLiU" w:cs="Tahoma"/>
                <w:sz w:val="20"/>
              </w:rPr>
            </w:pPr>
          </w:p>
        </w:tc>
      </w:tr>
      <w:tr w:rsidR="001C38D4" w:rsidRPr="00B94ED2" w14:paraId="61FF9103" w14:textId="77777777" w:rsidTr="001B38E6">
        <w:trPr>
          <w:cantSplit/>
          <w:trHeight w:val="525"/>
          <w:tblHeader/>
        </w:trPr>
        <w:tc>
          <w:tcPr>
            <w:tcW w:w="2714" w:type="dxa"/>
            <w:vMerge/>
            <w:tcBorders>
              <w:left w:val="single" w:sz="4" w:space="0" w:color="FFFFFF"/>
              <w:bottom w:val="single" w:sz="4" w:space="0" w:color="auto"/>
            </w:tcBorders>
          </w:tcPr>
          <w:p w14:paraId="61FF90F0" w14:textId="77777777" w:rsidR="00C031FA" w:rsidRPr="00B94ED2" w:rsidRDefault="00C031FA" w:rsidP="002007DB">
            <w:pPr>
              <w:spacing w:before="20" w:after="20"/>
              <w:rPr>
                <w:rFonts w:eastAsia="PMingLiU" w:cs="Tahoma"/>
                <w:sz w:val="20"/>
              </w:rPr>
            </w:pPr>
          </w:p>
        </w:tc>
        <w:tc>
          <w:tcPr>
            <w:tcW w:w="450" w:type="dxa"/>
            <w:vMerge/>
            <w:tcBorders>
              <w:bottom w:val="single" w:sz="4" w:space="0" w:color="auto"/>
            </w:tcBorders>
            <w:vAlign w:val="center"/>
          </w:tcPr>
          <w:p w14:paraId="61FF90F1" w14:textId="77777777" w:rsidR="00C031FA" w:rsidRPr="00B94ED2" w:rsidRDefault="00C031FA" w:rsidP="002007DB">
            <w:pPr>
              <w:spacing w:before="20" w:after="20"/>
              <w:jc w:val="center"/>
              <w:rPr>
                <w:rFonts w:eastAsia="PMingLiU" w:cs="Tahoma"/>
                <w:b/>
                <w:sz w:val="20"/>
              </w:rPr>
            </w:pPr>
          </w:p>
        </w:tc>
        <w:tc>
          <w:tcPr>
            <w:tcW w:w="450" w:type="dxa"/>
            <w:vMerge/>
            <w:tcBorders>
              <w:bottom w:val="single" w:sz="4" w:space="0" w:color="auto"/>
            </w:tcBorders>
            <w:vAlign w:val="center"/>
          </w:tcPr>
          <w:p w14:paraId="61FF90F2" w14:textId="77777777" w:rsidR="00C031FA" w:rsidRPr="00B94ED2" w:rsidRDefault="00C031FA" w:rsidP="002007DB">
            <w:pPr>
              <w:spacing w:before="20" w:after="20"/>
              <w:jc w:val="center"/>
              <w:rPr>
                <w:rFonts w:eastAsia="PMingLiU" w:cs="Tahoma"/>
                <w:sz w:val="20"/>
              </w:rPr>
            </w:pPr>
          </w:p>
        </w:tc>
        <w:tc>
          <w:tcPr>
            <w:tcW w:w="360" w:type="dxa"/>
            <w:vMerge/>
            <w:tcBorders>
              <w:bottom w:val="single" w:sz="4" w:space="0" w:color="auto"/>
              <w:right w:val="single" w:sz="18" w:space="0" w:color="auto"/>
            </w:tcBorders>
            <w:vAlign w:val="center"/>
          </w:tcPr>
          <w:p w14:paraId="61FF90F3" w14:textId="77777777" w:rsidR="00C031FA" w:rsidRPr="00B94ED2" w:rsidRDefault="00C031FA" w:rsidP="002007DB">
            <w:pPr>
              <w:spacing w:before="20" w:after="20"/>
              <w:jc w:val="center"/>
              <w:rPr>
                <w:rFonts w:eastAsia="PMingLiU" w:cs="Tahoma"/>
                <w:sz w:val="20"/>
              </w:rPr>
            </w:pPr>
          </w:p>
        </w:tc>
        <w:tc>
          <w:tcPr>
            <w:tcW w:w="360" w:type="dxa"/>
            <w:vMerge/>
            <w:tcBorders>
              <w:left w:val="single" w:sz="18" w:space="0" w:color="auto"/>
              <w:bottom w:val="single" w:sz="4" w:space="0" w:color="auto"/>
            </w:tcBorders>
            <w:vAlign w:val="center"/>
          </w:tcPr>
          <w:p w14:paraId="61FF90F4" w14:textId="77777777" w:rsidR="00C031FA" w:rsidRPr="00B94ED2" w:rsidRDefault="00C031FA" w:rsidP="002007DB">
            <w:pPr>
              <w:spacing w:before="20" w:after="20"/>
              <w:jc w:val="center"/>
              <w:rPr>
                <w:rFonts w:eastAsia="PMingLiU" w:cs="Tahoma"/>
                <w:sz w:val="20"/>
              </w:rPr>
            </w:pPr>
          </w:p>
        </w:tc>
        <w:tc>
          <w:tcPr>
            <w:tcW w:w="450" w:type="dxa"/>
            <w:tcBorders>
              <w:bottom w:val="single" w:sz="4" w:space="0" w:color="auto"/>
            </w:tcBorders>
            <w:vAlign w:val="center"/>
          </w:tcPr>
          <w:p w14:paraId="61FF90F5" w14:textId="77777777" w:rsidR="00C031FA" w:rsidRPr="00B94ED2" w:rsidRDefault="00C031FA" w:rsidP="002007DB">
            <w:pPr>
              <w:pStyle w:val="TableHeadingsGreen"/>
              <w:spacing w:before="20" w:after="20"/>
              <w:rPr>
                <w:rFonts w:ascii="Tahoma" w:eastAsia="PMingLiU" w:hAnsi="Tahoma" w:cs="Tahoma"/>
                <w:sz w:val="9"/>
              </w:rPr>
            </w:pPr>
            <w:r w:rsidRPr="00B94ED2">
              <w:rPr>
                <w:rFonts w:ascii="Tahoma" w:eastAsia="PMingLiU" w:hAnsi="Tahoma" w:cs="Tahoma"/>
                <w:sz w:val="9"/>
              </w:rPr>
              <w:t xml:space="preserve">3 </w:t>
            </w:r>
            <w:r w:rsidRPr="00B94ED2">
              <w:rPr>
                <w:rFonts w:ascii="Tahoma" w:eastAsia="PMingLiU" w:hAnsi="Tahoma" w:cs="Tahoma"/>
                <w:sz w:val="9"/>
              </w:rPr>
              <w:t>年</w:t>
            </w:r>
          </w:p>
        </w:tc>
        <w:tc>
          <w:tcPr>
            <w:tcW w:w="450" w:type="dxa"/>
            <w:tcBorders>
              <w:bottom w:val="single" w:sz="4" w:space="0" w:color="auto"/>
            </w:tcBorders>
            <w:vAlign w:val="center"/>
          </w:tcPr>
          <w:p w14:paraId="61FF90F6" w14:textId="77777777" w:rsidR="00C031FA" w:rsidRPr="00B94ED2" w:rsidRDefault="00C031FA" w:rsidP="002007DB">
            <w:pPr>
              <w:pStyle w:val="TableHeadingsGreen"/>
              <w:spacing w:before="20" w:after="20"/>
              <w:rPr>
                <w:rFonts w:ascii="Tahoma" w:eastAsia="PMingLiU" w:hAnsi="Tahoma" w:cs="Tahoma"/>
                <w:sz w:val="9"/>
              </w:rPr>
            </w:pPr>
            <w:r w:rsidRPr="00B94ED2">
              <w:rPr>
                <w:rFonts w:ascii="Tahoma" w:eastAsia="PMingLiU" w:hAnsi="Tahoma" w:cs="Tahoma"/>
                <w:sz w:val="9"/>
              </w:rPr>
              <w:t xml:space="preserve">2 </w:t>
            </w:r>
            <w:r w:rsidRPr="00B94ED2">
              <w:rPr>
                <w:rFonts w:ascii="Tahoma" w:eastAsia="PMingLiU" w:hAnsi="Tahoma" w:cs="Tahoma"/>
                <w:sz w:val="9"/>
              </w:rPr>
              <w:t>年</w:t>
            </w:r>
          </w:p>
        </w:tc>
        <w:tc>
          <w:tcPr>
            <w:tcW w:w="450" w:type="dxa"/>
            <w:tcBorders>
              <w:bottom w:val="single" w:sz="4" w:space="0" w:color="auto"/>
            </w:tcBorders>
            <w:vAlign w:val="center"/>
          </w:tcPr>
          <w:p w14:paraId="61FF90F7" w14:textId="77777777" w:rsidR="00C031FA" w:rsidRPr="00B94ED2" w:rsidRDefault="00C031FA" w:rsidP="002007DB">
            <w:pPr>
              <w:pStyle w:val="TableHeadingsGreen"/>
              <w:spacing w:before="20" w:after="20"/>
              <w:rPr>
                <w:rFonts w:ascii="Tahoma" w:eastAsia="PMingLiU" w:hAnsi="Tahoma" w:cs="Tahoma"/>
                <w:sz w:val="9"/>
              </w:rPr>
            </w:pPr>
            <w:r w:rsidRPr="00B94ED2">
              <w:rPr>
                <w:rFonts w:ascii="Tahoma" w:eastAsia="PMingLiU" w:hAnsi="Tahoma" w:cs="Tahoma"/>
                <w:sz w:val="9"/>
              </w:rPr>
              <w:t xml:space="preserve">1 </w:t>
            </w:r>
            <w:r w:rsidRPr="00B94ED2">
              <w:rPr>
                <w:rFonts w:ascii="Tahoma" w:eastAsia="PMingLiU" w:hAnsi="Tahoma" w:cs="Tahoma"/>
                <w:sz w:val="9"/>
              </w:rPr>
              <w:t>年</w:t>
            </w:r>
          </w:p>
        </w:tc>
        <w:tc>
          <w:tcPr>
            <w:tcW w:w="450" w:type="dxa"/>
            <w:tcBorders>
              <w:bottom w:val="single" w:sz="4" w:space="0" w:color="auto"/>
            </w:tcBorders>
            <w:vAlign w:val="center"/>
          </w:tcPr>
          <w:p w14:paraId="61FF90F8" w14:textId="77777777" w:rsidR="00C031FA" w:rsidRPr="00B94ED2" w:rsidRDefault="00C031FA" w:rsidP="002007DB">
            <w:pPr>
              <w:pStyle w:val="TableHeadingsBlue"/>
              <w:spacing w:before="20" w:after="20"/>
              <w:rPr>
                <w:rFonts w:ascii="Tahoma" w:eastAsia="PMingLiU" w:hAnsi="Tahoma" w:cs="Tahoma"/>
                <w:sz w:val="9"/>
              </w:rPr>
            </w:pPr>
            <w:r w:rsidRPr="00B94ED2">
              <w:rPr>
                <w:rFonts w:ascii="Tahoma" w:eastAsia="PMingLiU" w:hAnsi="Tahoma" w:cs="Tahoma"/>
                <w:sz w:val="9"/>
              </w:rPr>
              <w:t xml:space="preserve">3 </w:t>
            </w:r>
            <w:r w:rsidRPr="00B94ED2">
              <w:rPr>
                <w:rFonts w:ascii="Tahoma" w:eastAsia="PMingLiU" w:hAnsi="Tahoma" w:cs="Tahoma"/>
                <w:sz w:val="9"/>
              </w:rPr>
              <w:t>年</w:t>
            </w:r>
          </w:p>
        </w:tc>
        <w:tc>
          <w:tcPr>
            <w:tcW w:w="450" w:type="dxa"/>
            <w:tcBorders>
              <w:bottom w:val="single" w:sz="4" w:space="0" w:color="auto"/>
            </w:tcBorders>
            <w:vAlign w:val="center"/>
          </w:tcPr>
          <w:p w14:paraId="61FF90F9" w14:textId="77777777" w:rsidR="00C031FA" w:rsidRPr="00B94ED2" w:rsidRDefault="00C031FA" w:rsidP="002007DB">
            <w:pPr>
              <w:pStyle w:val="TableHeadingsBlue"/>
              <w:spacing w:before="20" w:after="20"/>
              <w:rPr>
                <w:rFonts w:ascii="Tahoma" w:eastAsia="PMingLiU" w:hAnsi="Tahoma" w:cs="Tahoma"/>
                <w:sz w:val="9"/>
              </w:rPr>
            </w:pPr>
            <w:r w:rsidRPr="00B94ED2">
              <w:rPr>
                <w:rFonts w:ascii="Tahoma" w:eastAsia="PMingLiU" w:hAnsi="Tahoma" w:cs="Tahoma"/>
                <w:sz w:val="9"/>
              </w:rPr>
              <w:t xml:space="preserve">2 </w:t>
            </w:r>
            <w:r w:rsidRPr="00B94ED2">
              <w:rPr>
                <w:rFonts w:ascii="Tahoma" w:eastAsia="PMingLiU" w:hAnsi="Tahoma" w:cs="Tahoma"/>
                <w:sz w:val="9"/>
              </w:rPr>
              <w:t>年</w:t>
            </w:r>
          </w:p>
        </w:tc>
        <w:tc>
          <w:tcPr>
            <w:tcW w:w="360" w:type="dxa"/>
            <w:tcBorders>
              <w:bottom w:val="single" w:sz="4" w:space="0" w:color="auto"/>
              <w:right w:val="single" w:sz="18" w:space="0" w:color="auto"/>
            </w:tcBorders>
            <w:vAlign w:val="center"/>
          </w:tcPr>
          <w:p w14:paraId="61FF90FA" w14:textId="77777777" w:rsidR="00C031FA" w:rsidRPr="00B94ED2" w:rsidRDefault="00C031FA" w:rsidP="002007DB">
            <w:pPr>
              <w:pStyle w:val="TableHeadingsBlue"/>
              <w:spacing w:before="20" w:after="20"/>
              <w:rPr>
                <w:rFonts w:ascii="Tahoma" w:eastAsia="PMingLiU" w:hAnsi="Tahoma" w:cs="Tahoma"/>
                <w:sz w:val="9"/>
              </w:rPr>
            </w:pPr>
            <w:r w:rsidRPr="00B94ED2">
              <w:rPr>
                <w:rFonts w:ascii="Tahoma" w:eastAsia="PMingLiU" w:hAnsi="Tahoma" w:cs="Tahoma"/>
                <w:sz w:val="9"/>
              </w:rPr>
              <w:t xml:space="preserve">1 </w:t>
            </w:r>
            <w:r w:rsidRPr="00B94ED2">
              <w:rPr>
                <w:rFonts w:ascii="Tahoma" w:eastAsia="PMingLiU" w:hAnsi="Tahoma" w:cs="Tahoma"/>
                <w:sz w:val="9"/>
              </w:rPr>
              <w:t>年</w:t>
            </w:r>
          </w:p>
        </w:tc>
        <w:tc>
          <w:tcPr>
            <w:tcW w:w="450" w:type="dxa"/>
            <w:vMerge/>
            <w:tcBorders>
              <w:left w:val="single" w:sz="18" w:space="0" w:color="auto"/>
              <w:bottom w:val="single" w:sz="4" w:space="0" w:color="auto"/>
            </w:tcBorders>
            <w:vAlign w:val="center"/>
          </w:tcPr>
          <w:p w14:paraId="61FF90FB" w14:textId="77777777" w:rsidR="00C031FA" w:rsidRPr="00B94ED2" w:rsidRDefault="00C031FA" w:rsidP="002007DB">
            <w:pPr>
              <w:spacing w:before="20" w:after="20"/>
              <w:jc w:val="center"/>
              <w:rPr>
                <w:rFonts w:eastAsia="PMingLiU" w:cs="Tahoma"/>
                <w:sz w:val="20"/>
              </w:rPr>
            </w:pPr>
          </w:p>
        </w:tc>
        <w:tc>
          <w:tcPr>
            <w:tcW w:w="450" w:type="dxa"/>
            <w:tcBorders>
              <w:bottom w:val="single" w:sz="4" w:space="0" w:color="auto"/>
            </w:tcBorders>
            <w:vAlign w:val="center"/>
          </w:tcPr>
          <w:p w14:paraId="61FF90FC" w14:textId="77777777" w:rsidR="00C031FA" w:rsidRPr="00B94ED2" w:rsidRDefault="00C031FA" w:rsidP="002007DB">
            <w:pPr>
              <w:pStyle w:val="TableHeadingsGreen"/>
              <w:spacing w:before="20" w:after="20"/>
              <w:rPr>
                <w:rFonts w:ascii="Tahoma" w:eastAsia="PMingLiU" w:hAnsi="Tahoma" w:cs="Tahoma"/>
                <w:sz w:val="9"/>
              </w:rPr>
            </w:pPr>
            <w:r w:rsidRPr="00B94ED2">
              <w:rPr>
                <w:rFonts w:ascii="Tahoma" w:eastAsia="PMingLiU" w:hAnsi="Tahoma" w:cs="Tahoma"/>
                <w:sz w:val="9"/>
              </w:rPr>
              <w:t>P</w:t>
            </w:r>
          </w:p>
        </w:tc>
        <w:tc>
          <w:tcPr>
            <w:tcW w:w="450" w:type="dxa"/>
            <w:vMerge/>
            <w:tcBorders>
              <w:bottom w:val="single" w:sz="4" w:space="0" w:color="auto"/>
              <w:right w:val="single" w:sz="18" w:space="0" w:color="auto"/>
            </w:tcBorders>
            <w:vAlign w:val="center"/>
          </w:tcPr>
          <w:p w14:paraId="61FF90FD" w14:textId="77777777" w:rsidR="00C031FA" w:rsidRPr="00B94ED2" w:rsidRDefault="00C031FA" w:rsidP="002007DB">
            <w:pPr>
              <w:spacing w:before="20" w:after="20"/>
              <w:jc w:val="center"/>
              <w:rPr>
                <w:rFonts w:eastAsia="PMingLiU" w:cs="Tahoma"/>
                <w:sz w:val="20"/>
              </w:rPr>
            </w:pPr>
          </w:p>
        </w:tc>
        <w:tc>
          <w:tcPr>
            <w:tcW w:w="450" w:type="dxa"/>
            <w:vMerge/>
            <w:tcBorders>
              <w:left w:val="single" w:sz="18" w:space="0" w:color="auto"/>
              <w:bottom w:val="single" w:sz="4" w:space="0" w:color="auto"/>
            </w:tcBorders>
            <w:vAlign w:val="center"/>
          </w:tcPr>
          <w:p w14:paraId="61FF90FE" w14:textId="77777777" w:rsidR="00C031FA" w:rsidRPr="00B94ED2" w:rsidRDefault="00C031FA" w:rsidP="002007DB">
            <w:pPr>
              <w:spacing w:before="20" w:after="20"/>
              <w:jc w:val="center"/>
              <w:rPr>
                <w:rFonts w:eastAsia="PMingLiU" w:cs="Tahoma"/>
                <w:sz w:val="20"/>
              </w:rPr>
            </w:pPr>
          </w:p>
        </w:tc>
        <w:tc>
          <w:tcPr>
            <w:tcW w:w="450" w:type="dxa"/>
            <w:vMerge/>
            <w:tcBorders>
              <w:bottom w:val="single" w:sz="4" w:space="0" w:color="auto"/>
              <w:right w:val="single" w:sz="18" w:space="0" w:color="auto"/>
            </w:tcBorders>
            <w:vAlign w:val="center"/>
          </w:tcPr>
          <w:p w14:paraId="61FF90FF" w14:textId="77777777" w:rsidR="00C031FA" w:rsidRPr="00B94ED2" w:rsidRDefault="00C031FA" w:rsidP="002007DB">
            <w:pPr>
              <w:spacing w:before="20" w:after="20"/>
              <w:jc w:val="center"/>
              <w:rPr>
                <w:rFonts w:eastAsia="PMingLiU" w:cs="Tahoma"/>
                <w:sz w:val="20"/>
              </w:rPr>
            </w:pPr>
          </w:p>
        </w:tc>
        <w:tc>
          <w:tcPr>
            <w:tcW w:w="450" w:type="dxa"/>
            <w:vMerge/>
            <w:tcBorders>
              <w:left w:val="single" w:sz="18" w:space="0" w:color="auto"/>
              <w:bottom w:val="single" w:sz="4" w:space="0" w:color="auto"/>
              <w:right w:val="single" w:sz="18" w:space="0" w:color="auto"/>
            </w:tcBorders>
            <w:vAlign w:val="center"/>
          </w:tcPr>
          <w:p w14:paraId="61FF9100" w14:textId="77777777" w:rsidR="00C031FA" w:rsidRPr="00B94ED2" w:rsidRDefault="00C031FA" w:rsidP="002007DB">
            <w:pPr>
              <w:spacing w:before="20" w:after="20"/>
              <w:jc w:val="center"/>
              <w:rPr>
                <w:rFonts w:eastAsia="PMingLiU" w:cs="Tahoma"/>
                <w:sz w:val="20"/>
              </w:rPr>
            </w:pPr>
          </w:p>
        </w:tc>
        <w:tc>
          <w:tcPr>
            <w:tcW w:w="450" w:type="dxa"/>
            <w:vMerge/>
            <w:tcBorders>
              <w:bottom w:val="single" w:sz="4" w:space="0" w:color="auto"/>
            </w:tcBorders>
            <w:vAlign w:val="center"/>
          </w:tcPr>
          <w:p w14:paraId="61FF9101" w14:textId="77777777" w:rsidR="00C031FA" w:rsidRPr="00B94ED2" w:rsidRDefault="00C031FA" w:rsidP="002007DB">
            <w:pPr>
              <w:spacing w:before="20" w:after="20"/>
              <w:jc w:val="center"/>
              <w:rPr>
                <w:rFonts w:eastAsia="PMingLiU" w:cs="Tahoma"/>
                <w:sz w:val="20"/>
              </w:rPr>
            </w:pPr>
          </w:p>
        </w:tc>
        <w:tc>
          <w:tcPr>
            <w:tcW w:w="540" w:type="dxa"/>
            <w:vMerge/>
            <w:tcBorders>
              <w:bottom w:val="single" w:sz="4" w:space="0" w:color="auto"/>
            </w:tcBorders>
            <w:vAlign w:val="center"/>
          </w:tcPr>
          <w:p w14:paraId="61FF9102" w14:textId="77777777" w:rsidR="00C031FA" w:rsidRPr="00B94ED2" w:rsidRDefault="00C031FA" w:rsidP="002007DB">
            <w:pPr>
              <w:spacing w:before="20" w:after="20"/>
              <w:jc w:val="center"/>
              <w:rPr>
                <w:rFonts w:eastAsia="PMingLiU" w:cs="Tahoma"/>
                <w:sz w:val="20"/>
              </w:rPr>
            </w:pPr>
          </w:p>
        </w:tc>
      </w:tr>
      <w:tr w:rsidR="001C38D4" w:rsidRPr="00B94ED2" w14:paraId="61FF9111" w14:textId="77777777" w:rsidTr="002007DB">
        <w:trPr>
          <w:trHeight w:val="145"/>
        </w:trPr>
        <w:tc>
          <w:tcPr>
            <w:tcW w:w="2714" w:type="dxa"/>
            <w:tcBorders>
              <w:bottom w:val="single" w:sz="4" w:space="0" w:color="auto"/>
            </w:tcBorders>
            <w:shd w:val="clear" w:color="auto" w:fill="FABF8F"/>
            <w:vAlign w:val="center"/>
          </w:tcPr>
          <w:p w14:paraId="61FF9104" w14:textId="77777777" w:rsidR="00C031FA" w:rsidRPr="00B94ED2" w:rsidRDefault="00C031FA" w:rsidP="002007DB">
            <w:pPr>
              <w:pStyle w:val="ProductNames"/>
              <w:rPr>
                <w:rFonts w:ascii="Tahoma" w:eastAsia="PMingLiU" w:hAnsi="Tahoma" w:cs="Tahoma"/>
                <w:sz w:val="14"/>
              </w:rPr>
            </w:pPr>
            <w:bookmarkStart w:id="147" w:name="_Toc336337909"/>
            <w:bookmarkStart w:id="148" w:name="_Toc347995826"/>
            <w:r w:rsidRPr="00B94ED2">
              <w:rPr>
                <w:rFonts w:ascii="Tahoma" w:eastAsia="PMingLiU" w:hAnsi="Tahoma" w:cs="Tahoma"/>
                <w:sz w:val="14"/>
              </w:rPr>
              <w:t>Bing Maps Server</w:t>
            </w:r>
            <w:bookmarkEnd w:id="147"/>
            <w:bookmarkEnd w:id="148"/>
          </w:p>
        </w:tc>
        <w:tc>
          <w:tcPr>
            <w:tcW w:w="450" w:type="dxa"/>
            <w:tcBorders>
              <w:bottom w:val="single" w:sz="4" w:space="0" w:color="auto"/>
            </w:tcBorders>
            <w:shd w:val="clear" w:color="auto" w:fill="FABF8F"/>
            <w:vAlign w:val="center"/>
          </w:tcPr>
          <w:p w14:paraId="61FF9105" w14:textId="77777777" w:rsidR="00C031FA" w:rsidRPr="007C174E" w:rsidRDefault="00D67A06" w:rsidP="002007DB">
            <w:pPr>
              <w:pStyle w:val="TableText"/>
              <w:widowControl w:val="0"/>
              <w:spacing w:before="20" w:after="20"/>
              <w:rPr>
                <w:rStyle w:val="EndnoteReference"/>
                <w:rFonts w:eastAsia="PMingLiU" w:cs="Tahoma"/>
                <w:b w:val="0"/>
                <w:sz w:val="13"/>
                <w:szCs w:val="13"/>
                <w:u w:val="single"/>
              </w:rPr>
            </w:pPr>
            <w:hyperlink w:anchor="_30_Bing_Maps" w:history="1">
              <w:r w:rsidR="003E68C0" w:rsidRPr="007C174E">
                <w:rPr>
                  <w:rStyle w:val="Hyperlink"/>
                  <w:rFonts w:eastAsia="PMingLiU" w:cs="Tahoma"/>
                  <w:b/>
                  <w:sz w:val="13"/>
                  <w:szCs w:val="13"/>
                </w:rPr>
                <w:t>30</w:t>
              </w:r>
            </w:hyperlink>
          </w:p>
        </w:tc>
        <w:tc>
          <w:tcPr>
            <w:tcW w:w="450" w:type="dxa"/>
            <w:tcBorders>
              <w:bottom w:val="single" w:sz="4" w:space="0" w:color="auto"/>
            </w:tcBorders>
            <w:shd w:val="clear" w:color="auto" w:fill="FABF8F"/>
            <w:vAlign w:val="center"/>
          </w:tcPr>
          <w:p w14:paraId="61FF9106"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08/09</w:t>
            </w:r>
          </w:p>
        </w:tc>
        <w:tc>
          <w:tcPr>
            <w:tcW w:w="360" w:type="dxa"/>
            <w:tcBorders>
              <w:bottom w:val="single" w:sz="4" w:space="0" w:color="auto"/>
              <w:right w:val="single" w:sz="18" w:space="0" w:color="auto"/>
            </w:tcBorders>
            <w:shd w:val="clear" w:color="auto" w:fill="FABF8F"/>
            <w:vAlign w:val="center"/>
          </w:tcPr>
          <w:p w14:paraId="61FF9107" w14:textId="77777777" w:rsidR="00C031FA" w:rsidRPr="00B94ED2" w:rsidRDefault="00C031FA" w:rsidP="002007DB">
            <w:pPr>
              <w:pStyle w:val="TableText"/>
              <w:widowControl w:val="0"/>
              <w:spacing w:before="20" w:after="2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FF9108"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 xml:space="preserve">200 </w:t>
            </w:r>
            <w:r w:rsidRPr="00B94ED2">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61FF9109"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10A"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10B"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10C"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200</w:t>
            </w:r>
          </w:p>
        </w:tc>
        <w:tc>
          <w:tcPr>
            <w:tcW w:w="450" w:type="dxa"/>
            <w:tcBorders>
              <w:bottom w:val="single" w:sz="4" w:space="0" w:color="auto"/>
              <w:right w:val="single" w:sz="18" w:space="0" w:color="auto"/>
            </w:tcBorders>
            <w:shd w:val="clear" w:color="auto" w:fill="FABF8F"/>
            <w:vAlign w:val="center"/>
          </w:tcPr>
          <w:p w14:paraId="61FF910D"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10E"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910F"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FABF8F"/>
            <w:vAlign w:val="center"/>
          </w:tcPr>
          <w:p w14:paraId="61FF9110" w14:textId="77777777" w:rsidR="00C031FA" w:rsidRPr="00B94ED2" w:rsidRDefault="00C031FA" w:rsidP="002007DB">
            <w:pPr>
              <w:pStyle w:val="TableText"/>
              <w:widowControl w:val="0"/>
              <w:spacing w:before="20" w:after="20"/>
              <w:rPr>
                <w:rFonts w:ascii="Tahoma" w:eastAsia="PMingLiU" w:hAnsi="Tahoma" w:cs="Tahoma"/>
                <w:sz w:val="13"/>
              </w:rPr>
            </w:pPr>
          </w:p>
        </w:tc>
      </w:tr>
      <w:tr w:rsidR="001C38D4" w:rsidRPr="00B94ED2" w14:paraId="61FF911F" w14:textId="77777777" w:rsidTr="002007DB">
        <w:trPr>
          <w:trHeight w:val="145"/>
        </w:trPr>
        <w:tc>
          <w:tcPr>
            <w:tcW w:w="2714" w:type="dxa"/>
            <w:tcBorders>
              <w:bottom w:val="single" w:sz="4" w:space="0" w:color="auto"/>
            </w:tcBorders>
            <w:shd w:val="clear" w:color="auto" w:fill="auto"/>
            <w:vAlign w:val="center"/>
          </w:tcPr>
          <w:p w14:paraId="61FF9112" w14:textId="77777777" w:rsidR="00C031FA" w:rsidRPr="00B94ED2" w:rsidRDefault="00C031FA" w:rsidP="002007DB">
            <w:pPr>
              <w:pStyle w:val="ProductNames"/>
              <w:rPr>
                <w:rFonts w:ascii="Tahoma" w:eastAsia="PMingLiU" w:hAnsi="Tahoma" w:cs="Tahoma"/>
                <w:sz w:val="14"/>
              </w:rPr>
            </w:pPr>
            <w:bookmarkStart w:id="149" w:name="_Toc336337910"/>
            <w:bookmarkStart w:id="150" w:name="_Toc347995827"/>
            <w:r w:rsidRPr="00B94ED2">
              <w:rPr>
                <w:rFonts w:ascii="Tahoma" w:eastAsia="PMingLiU" w:hAnsi="Tahoma" w:cs="Tahoma"/>
                <w:sz w:val="14"/>
              </w:rPr>
              <w:t>Bing Maps Server CAL</w:t>
            </w:r>
            <w:bookmarkEnd w:id="149"/>
            <w:bookmarkEnd w:id="150"/>
          </w:p>
        </w:tc>
        <w:tc>
          <w:tcPr>
            <w:tcW w:w="450" w:type="dxa"/>
            <w:tcBorders>
              <w:bottom w:val="single" w:sz="4" w:space="0" w:color="auto"/>
            </w:tcBorders>
            <w:shd w:val="clear" w:color="auto" w:fill="auto"/>
            <w:vAlign w:val="center"/>
          </w:tcPr>
          <w:p w14:paraId="61FF9113" w14:textId="77777777" w:rsidR="00C031FA" w:rsidRPr="007C174E" w:rsidRDefault="00D67A06" w:rsidP="002007DB">
            <w:pPr>
              <w:pStyle w:val="TableText"/>
              <w:widowControl w:val="0"/>
              <w:spacing w:before="20" w:after="20"/>
              <w:rPr>
                <w:rStyle w:val="EndnoteReference"/>
                <w:rFonts w:eastAsia="PMingLiU" w:cs="Tahoma"/>
                <w:b w:val="0"/>
                <w:sz w:val="13"/>
                <w:szCs w:val="13"/>
                <w:u w:val="single"/>
              </w:rPr>
            </w:pPr>
            <w:hyperlink w:anchor="_30_Bing_Maps" w:history="1">
              <w:r w:rsidR="00762CFD" w:rsidRPr="007C174E">
                <w:rPr>
                  <w:rStyle w:val="Hyperlink"/>
                  <w:rFonts w:eastAsia="PMingLiU" w:cs="Tahoma"/>
                  <w:b/>
                  <w:sz w:val="13"/>
                  <w:szCs w:val="13"/>
                </w:rPr>
                <w:t>30</w:t>
              </w:r>
            </w:hyperlink>
          </w:p>
        </w:tc>
        <w:tc>
          <w:tcPr>
            <w:tcW w:w="450" w:type="dxa"/>
            <w:tcBorders>
              <w:bottom w:val="single" w:sz="4" w:space="0" w:color="auto"/>
            </w:tcBorders>
            <w:shd w:val="clear" w:color="auto" w:fill="auto"/>
            <w:vAlign w:val="center"/>
          </w:tcPr>
          <w:p w14:paraId="61FF9114"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08/09</w:t>
            </w:r>
          </w:p>
        </w:tc>
        <w:tc>
          <w:tcPr>
            <w:tcW w:w="360" w:type="dxa"/>
            <w:tcBorders>
              <w:bottom w:val="single" w:sz="4" w:space="0" w:color="auto"/>
              <w:right w:val="single" w:sz="18" w:space="0" w:color="auto"/>
            </w:tcBorders>
            <w:shd w:val="clear" w:color="auto" w:fill="auto"/>
            <w:vAlign w:val="center"/>
          </w:tcPr>
          <w:p w14:paraId="61FF9115" w14:textId="77777777" w:rsidR="00C031FA" w:rsidRPr="00B94ED2" w:rsidRDefault="00C031FA" w:rsidP="002007DB">
            <w:pPr>
              <w:pStyle w:val="TableText"/>
              <w:widowControl w:val="0"/>
              <w:spacing w:before="20" w:after="2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FF9116"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 xml:space="preserve">1 </w:t>
            </w:r>
            <w:r w:rsidRPr="00B94ED2">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14:paraId="61FF9117"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118"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119"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11A"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61FF911B"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FF911C"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auto"/>
            <w:vAlign w:val="center"/>
          </w:tcPr>
          <w:p w14:paraId="61FF911D"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auto"/>
            <w:vAlign w:val="center"/>
          </w:tcPr>
          <w:p w14:paraId="61FF911E" w14:textId="77777777" w:rsidR="00C031FA" w:rsidRPr="00B94ED2" w:rsidRDefault="00C031FA" w:rsidP="002007DB">
            <w:pPr>
              <w:pStyle w:val="TableText"/>
              <w:widowControl w:val="0"/>
              <w:spacing w:before="20" w:after="20"/>
              <w:rPr>
                <w:rFonts w:ascii="Tahoma" w:eastAsia="PMingLiU" w:hAnsi="Tahoma" w:cs="Tahoma"/>
                <w:sz w:val="13"/>
              </w:rPr>
            </w:pPr>
          </w:p>
        </w:tc>
      </w:tr>
      <w:tr w:rsidR="001C38D4" w:rsidRPr="00B94ED2" w14:paraId="61FF912D" w14:textId="77777777" w:rsidTr="002007DB">
        <w:trPr>
          <w:trHeight w:val="145"/>
        </w:trPr>
        <w:tc>
          <w:tcPr>
            <w:tcW w:w="2714" w:type="dxa"/>
            <w:tcBorders>
              <w:bottom w:val="single" w:sz="4" w:space="0" w:color="auto"/>
            </w:tcBorders>
            <w:shd w:val="clear" w:color="auto" w:fill="FABF8F"/>
            <w:vAlign w:val="center"/>
          </w:tcPr>
          <w:p w14:paraId="61FF9120" w14:textId="77777777" w:rsidR="00C031FA" w:rsidRPr="00B94ED2" w:rsidRDefault="00C031FA" w:rsidP="00A74A84">
            <w:pPr>
              <w:pStyle w:val="ProductNames"/>
              <w:rPr>
                <w:rFonts w:ascii="Tahoma" w:eastAsia="PMingLiU" w:hAnsi="Tahoma" w:cs="Tahoma"/>
                <w:sz w:val="14"/>
              </w:rPr>
            </w:pPr>
            <w:bookmarkStart w:id="151" w:name="_Toc336337911"/>
            <w:bookmarkStart w:id="152" w:name="_Toc347995828"/>
            <w:r w:rsidRPr="00B94ED2">
              <w:rPr>
                <w:rFonts w:ascii="Tahoma" w:eastAsia="PMingLiU" w:hAnsi="Tahoma" w:cs="Tahoma"/>
                <w:sz w:val="14"/>
              </w:rPr>
              <w:t>Bings Maps Server with Enhanced Content</w:t>
            </w:r>
            <w:r w:rsidR="00A74A84">
              <w:rPr>
                <w:rFonts w:ascii="Tahoma" w:eastAsia="PMingLiU" w:hAnsi="Tahoma" w:cs="Tahoma"/>
                <w:sz w:val="14"/>
              </w:rPr>
              <w:t> </w:t>
            </w:r>
            <w:r w:rsidRPr="00B94ED2">
              <w:rPr>
                <w:rFonts w:ascii="Tahoma" w:eastAsia="PMingLiU" w:hAnsi="Tahoma" w:cs="Tahoma"/>
                <w:sz w:val="14"/>
              </w:rPr>
              <w:t>Pack</w:t>
            </w:r>
            <w:bookmarkEnd w:id="151"/>
            <w:bookmarkEnd w:id="152"/>
            <w:r w:rsidRPr="00B94ED2">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61FF9121" w14:textId="77777777" w:rsidR="00C031FA" w:rsidRPr="007C174E" w:rsidRDefault="00D67A06" w:rsidP="002007DB">
            <w:pPr>
              <w:pStyle w:val="TableText"/>
              <w:widowControl w:val="0"/>
              <w:spacing w:before="20" w:after="20"/>
              <w:rPr>
                <w:rStyle w:val="EndnoteReference"/>
                <w:rFonts w:eastAsia="PMingLiU" w:cs="Tahoma"/>
                <w:b w:val="0"/>
                <w:sz w:val="13"/>
                <w:szCs w:val="13"/>
                <w:u w:val="single"/>
              </w:rPr>
            </w:pPr>
            <w:hyperlink w:anchor="_30_Bing_Maps" w:history="1">
              <w:r w:rsidR="00762CFD" w:rsidRPr="007C174E">
                <w:rPr>
                  <w:rStyle w:val="Hyperlink"/>
                  <w:rFonts w:eastAsia="PMingLiU" w:cs="Tahoma"/>
                  <w:b/>
                  <w:sz w:val="13"/>
                  <w:szCs w:val="13"/>
                </w:rPr>
                <w:t>30</w:t>
              </w:r>
            </w:hyperlink>
          </w:p>
        </w:tc>
        <w:tc>
          <w:tcPr>
            <w:tcW w:w="450" w:type="dxa"/>
            <w:tcBorders>
              <w:bottom w:val="single" w:sz="4" w:space="0" w:color="auto"/>
            </w:tcBorders>
            <w:shd w:val="clear" w:color="auto" w:fill="FABF8F"/>
            <w:vAlign w:val="center"/>
          </w:tcPr>
          <w:p w14:paraId="61FF9122"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08/09</w:t>
            </w:r>
          </w:p>
        </w:tc>
        <w:tc>
          <w:tcPr>
            <w:tcW w:w="360" w:type="dxa"/>
            <w:tcBorders>
              <w:bottom w:val="single" w:sz="4" w:space="0" w:color="auto"/>
              <w:right w:val="single" w:sz="18" w:space="0" w:color="auto"/>
            </w:tcBorders>
            <w:shd w:val="clear" w:color="auto" w:fill="FABF8F"/>
            <w:vAlign w:val="center"/>
          </w:tcPr>
          <w:p w14:paraId="61FF9123" w14:textId="77777777" w:rsidR="00C031FA" w:rsidRPr="00B94ED2" w:rsidRDefault="00C031FA" w:rsidP="002007DB">
            <w:pPr>
              <w:pStyle w:val="TableText"/>
              <w:widowControl w:val="0"/>
              <w:spacing w:before="20" w:after="2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FF9124"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 xml:space="preserve">200 </w:t>
            </w:r>
            <w:r w:rsidRPr="00B94ED2">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61FF9125"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126"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127"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128"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200</w:t>
            </w:r>
          </w:p>
        </w:tc>
        <w:tc>
          <w:tcPr>
            <w:tcW w:w="450" w:type="dxa"/>
            <w:tcBorders>
              <w:bottom w:val="single" w:sz="4" w:space="0" w:color="auto"/>
              <w:right w:val="single" w:sz="18" w:space="0" w:color="auto"/>
            </w:tcBorders>
            <w:shd w:val="clear" w:color="auto" w:fill="FABF8F"/>
            <w:vAlign w:val="center"/>
          </w:tcPr>
          <w:p w14:paraId="61FF9129"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12A"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912B"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FABF8F"/>
            <w:vAlign w:val="center"/>
          </w:tcPr>
          <w:p w14:paraId="61FF912C" w14:textId="77777777" w:rsidR="00C031FA" w:rsidRPr="00B94ED2" w:rsidRDefault="00C031FA" w:rsidP="002007DB">
            <w:pPr>
              <w:pStyle w:val="TableText"/>
              <w:widowControl w:val="0"/>
              <w:spacing w:before="20" w:after="20"/>
              <w:rPr>
                <w:rFonts w:ascii="Tahoma" w:eastAsia="PMingLiU" w:hAnsi="Tahoma" w:cs="Tahoma"/>
                <w:sz w:val="13"/>
              </w:rPr>
            </w:pPr>
          </w:p>
        </w:tc>
      </w:tr>
      <w:tr w:rsidR="001C38D4" w:rsidRPr="00B94ED2" w14:paraId="61FF913B" w14:textId="77777777" w:rsidTr="002007DB">
        <w:trPr>
          <w:trHeight w:val="145"/>
        </w:trPr>
        <w:tc>
          <w:tcPr>
            <w:tcW w:w="2714" w:type="dxa"/>
            <w:tcBorders>
              <w:bottom w:val="single" w:sz="4" w:space="0" w:color="auto"/>
            </w:tcBorders>
            <w:shd w:val="clear" w:color="auto" w:fill="auto"/>
            <w:vAlign w:val="center"/>
          </w:tcPr>
          <w:p w14:paraId="61FF912E" w14:textId="77777777" w:rsidR="00C031FA" w:rsidRPr="00B94ED2" w:rsidRDefault="00C031FA" w:rsidP="002007DB">
            <w:pPr>
              <w:pStyle w:val="Heading3"/>
              <w:spacing w:before="20" w:after="20"/>
              <w:rPr>
                <w:rFonts w:ascii="Tahoma" w:eastAsia="PMingLiU" w:hAnsi="Tahoma" w:cs="Tahoma"/>
                <w:b w:val="0"/>
                <w:sz w:val="16"/>
              </w:rPr>
            </w:pPr>
            <w:bookmarkStart w:id="153" w:name="_Toc315288746"/>
            <w:bookmarkStart w:id="154" w:name="_Toc336337912"/>
            <w:bookmarkStart w:id="155" w:name="_Toc347995829"/>
            <w:r w:rsidRPr="00B94ED2">
              <w:rPr>
                <w:rFonts w:ascii="Tahoma" w:eastAsia="PMingLiU" w:hAnsi="Tahoma" w:cs="Tahoma"/>
                <w:b w:val="0"/>
                <w:sz w:val="14"/>
              </w:rPr>
              <w:t>Bing Maps Server with Enhanced Content Pack CAL</w:t>
            </w:r>
            <w:bookmarkEnd w:id="153"/>
            <w:bookmarkEnd w:id="154"/>
            <w:bookmarkEnd w:id="155"/>
          </w:p>
        </w:tc>
        <w:tc>
          <w:tcPr>
            <w:tcW w:w="450" w:type="dxa"/>
            <w:tcBorders>
              <w:bottom w:val="single" w:sz="4" w:space="0" w:color="auto"/>
            </w:tcBorders>
            <w:shd w:val="clear" w:color="auto" w:fill="auto"/>
            <w:vAlign w:val="center"/>
          </w:tcPr>
          <w:p w14:paraId="61FF912F" w14:textId="77777777" w:rsidR="00C031FA" w:rsidRPr="007C174E" w:rsidRDefault="00D67A06" w:rsidP="002007DB">
            <w:pPr>
              <w:pStyle w:val="TableText"/>
              <w:widowControl w:val="0"/>
              <w:spacing w:before="20" w:after="20"/>
              <w:rPr>
                <w:rStyle w:val="EndnoteReference"/>
                <w:rFonts w:eastAsia="PMingLiU" w:cs="Tahoma"/>
                <w:b w:val="0"/>
                <w:sz w:val="13"/>
                <w:szCs w:val="13"/>
                <w:u w:val="single"/>
              </w:rPr>
            </w:pPr>
            <w:hyperlink w:anchor="_30_Bing_Maps" w:history="1">
              <w:r w:rsidR="00762CFD" w:rsidRPr="007C174E">
                <w:rPr>
                  <w:rStyle w:val="Hyperlink"/>
                  <w:rFonts w:eastAsia="PMingLiU" w:cs="Tahoma"/>
                  <w:b/>
                  <w:sz w:val="13"/>
                  <w:szCs w:val="13"/>
                </w:rPr>
                <w:t>30</w:t>
              </w:r>
            </w:hyperlink>
          </w:p>
        </w:tc>
        <w:tc>
          <w:tcPr>
            <w:tcW w:w="450" w:type="dxa"/>
            <w:tcBorders>
              <w:bottom w:val="single" w:sz="4" w:space="0" w:color="auto"/>
            </w:tcBorders>
            <w:shd w:val="clear" w:color="auto" w:fill="auto"/>
            <w:vAlign w:val="center"/>
          </w:tcPr>
          <w:p w14:paraId="61FF9130"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08/09</w:t>
            </w:r>
          </w:p>
        </w:tc>
        <w:tc>
          <w:tcPr>
            <w:tcW w:w="360" w:type="dxa"/>
            <w:tcBorders>
              <w:bottom w:val="single" w:sz="4" w:space="0" w:color="auto"/>
              <w:right w:val="single" w:sz="18" w:space="0" w:color="auto"/>
            </w:tcBorders>
            <w:shd w:val="clear" w:color="auto" w:fill="auto"/>
            <w:vAlign w:val="center"/>
          </w:tcPr>
          <w:p w14:paraId="61FF9131" w14:textId="77777777" w:rsidR="00C031FA" w:rsidRPr="00B94ED2" w:rsidRDefault="00C031FA" w:rsidP="002007DB">
            <w:pPr>
              <w:pStyle w:val="TableText"/>
              <w:widowControl w:val="0"/>
              <w:spacing w:before="20" w:after="2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FF9132"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 xml:space="preserve">27 </w:t>
            </w:r>
            <w:r w:rsidRPr="00B94ED2">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14:paraId="61FF9133"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134"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135"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136"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27</w:t>
            </w:r>
          </w:p>
        </w:tc>
        <w:tc>
          <w:tcPr>
            <w:tcW w:w="450" w:type="dxa"/>
            <w:tcBorders>
              <w:bottom w:val="single" w:sz="4" w:space="0" w:color="auto"/>
              <w:right w:val="single" w:sz="18" w:space="0" w:color="auto"/>
            </w:tcBorders>
            <w:shd w:val="clear" w:color="auto" w:fill="auto"/>
            <w:vAlign w:val="center"/>
          </w:tcPr>
          <w:p w14:paraId="61FF9137"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FF9138"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auto"/>
            <w:vAlign w:val="center"/>
          </w:tcPr>
          <w:p w14:paraId="61FF9139"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auto"/>
            <w:vAlign w:val="center"/>
          </w:tcPr>
          <w:p w14:paraId="61FF913A" w14:textId="77777777" w:rsidR="00C031FA" w:rsidRPr="00B94ED2" w:rsidRDefault="00C031FA" w:rsidP="002007DB">
            <w:pPr>
              <w:pStyle w:val="TableText"/>
              <w:widowControl w:val="0"/>
              <w:spacing w:before="20" w:after="20"/>
              <w:rPr>
                <w:rFonts w:ascii="Tahoma" w:eastAsia="PMingLiU" w:hAnsi="Tahoma" w:cs="Tahoma"/>
                <w:sz w:val="13"/>
              </w:rPr>
            </w:pPr>
          </w:p>
        </w:tc>
      </w:tr>
      <w:tr w:rsidR="001C38D4" w:rsidRPr="00B94ED2" w14:paraId="61FF9149" w14:textId="77777777" w:rsidTr="002007DB">
        <w:trPr>
          <w:trHeight w:val="145"/>
        </w:trPr>
        <w:tc>
          <w:tcPr>
            <w:tcW w:w="2714" w:type="dxa"/>
            <w:tcBorders>
              <w:bottom w:val="single" w:sz="4" w:space="0" w:color="auto"/>
            </w:tcBorders>
            <w:shd w:val="clear" w:color="auto" w:fill="FABF8F"/>
            <w:vAlign w:val="center"/>
          </w:tcPr>
          <w:p w14:paraId="61FF913C" w14:textId="77777777" w:rsidR="00C031FA" w:rsidRPr="00B94ED2" w:rsidRDefault="00C031FA" w:rsidP="002007DB">
            <w:pPr>
              <w:pStyle w:val="ProductNames"/>
              <w:rPr>
                <w:rFonts w:ascii="Tahoma" w:eastAsia="PMingLiU" w:hAnsi="Tahoma" w:cs="Tahoma"/>
                <w:sz w:val="14"/>
              </w:rPr>
            </w:pPr>
            <w:bookmarkStart w:id="156" w:name="_Toc315288747"/>
            <w:bookmarkStart w:id="157" w:name="_Toc336337913"/>
            <w:bookmarkStart w:id="158" w:name="_Toc347995830"/>
            <w:r w:rsidRPr="00B94ED2">
              <w:rPr>
                <w:rFonts w:ascii="Tahoma" w:eastAsia="PMingLiU" w:hAnsi="Tahoma" w:cs="Tahoma"/>
                <w:sz w:val="14"/>
              </w:rPr>
              <w:t xml:space="preserve">Bing Maps Standard </w:t>
            </w:r>
            <w:r w:rsidRPr="00B94ED2">
              <w:rPr>
                <w:rFonts w:ascii="Tahoma" w:eastAsia="PMingLiU" w:hAnsi="Tahoma" w:cs="Tahoma"/>
                <w:sz w:val="14"/>
              </w:rPr>
              <w:t>或</w:t>
            </w:r>
            <w:r w:rsidRPr="00B94ED2">
              <w:rPr>
                <w:rFonts w:ascii="Tahoma" w:eastAsia="PMingLiU" w:hAnsi="Tahoma" w:cs="Tahoma"/>
                <w:sz w:val="14"/>
              </w:rPr>
              <w:t xml:space="preserve"> Professional </w:t>
            </w:r>
            <w:r w:rsidR="00A74A84">
              <w:rPr>
                <w:rFonts w:ascii="Tahoma" w:eastAsia="PMingLiU" w:hAnsi="Tahoma" w:cs="Tahoma"/>
                <w:sz w:val="14"/>
              </w:rPr>
              <w:br/>
            </w:r>
            <w:r w:rsidRPr="00B94ED2">
              <w:rPr>
                <w:rFonts w:ascii="Tahoma" w:eastAsia="PMingLiU" w:hAnsi="Tahoma" w:cs="Tahoma"/>
                <w:sz w:val="14"/>
              </w:rPr>
              <w:t>(</w:t>
            </w:r>
            <w:r w:rsidRPr="00B94ED2">
              <w:rPr>
                <w:rFonts w:ascii="Tahoma" w:eastAsia="PMingLiU" w:hAnsi="Tahoma" w:cs="Tahoma"/>
                <w:sz w:val="14"/>
              </w:rPr>
              <w:t>使用者訂閱使用權</w:t>
            </w:r>
            <w:r w:rsidRPr="00B94ED2">
              <w:rPr>
                <w:rFonts w:ascii="Tahoma" w:eastAsia="PMingLiU" w:hAnsi="Tahoma" w:cs="Tahoma"/>
                <w:sz w:val="14"/>
              </w:rPr>
              <w:t>)</w:t>
            </w:r>
            <w:bookmarkEnd w:id="156"/>
            <w:bookmarkEnd w:id="157"/>
            <w:bookmarkEnd w:id="158"/>
          </w:p>
        </w:tc>
        <w:tc>
          <w:tcPr>
            <w:tcW w:w="450" w:type="dxa"/>
            <w:tcBorders>
              <w:bottom w:val="single" w:sz="4" w:space="0" w:color="auto"/>
            </w:tcBorders>
            <w:shd w:val="clear" w:color="auto" w:fill="FABF8F"/>
            <w:vAlign w:val="center"/>
          </w:tcPr>
          <w:p w14:paraId="61FF913D" w14:textId="77777777" w:rsidR="00C031FA" w:rsidRPr="007C174E" w:rsidRDefault="00C031FA" w:rsidP="002007DB">
            <w:pPr>
              <w:pStyle w:val="TableText"/>
              <w:widowControl w:val="0"/>
              <w:spacing w:before="20" w:after="2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14:paraId="61FF913E"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01/08</w:t>
            </w:r>
          </w:p>
        </w:tc>
        <w:tc>
          <w:tcPr>
            <w:tcW w:w="360" w:type="dxa"/>
            <w:tcBorders>
              <w:bottom w:val="single" w:sz="4" w:space="0" w:color="auto"/>
              <w:right w:val="single" w:sz="18" w:space="0" w:color="auto"/>
            </w:tcBorders>
            <w:shd w:val="clear" w:color="auto" w:fill="FABF8F"/>
            <w:vAlign w:val="center"/>
          </w:tcPr>
          <w:p w14:paraId="61FF913F" w14:textId="77777777" w:rsidR="00C031FA" w:rsidRPr="00B94ED2" w:rsidRDefault="00C031FA" w:rsidP="002007DB">
            <w:pPr>
              <w:pStyle w:val="TableText"/>
              <w:widowControl w:val="0"/>
              <w:spacing w:before="20" w:after="2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FF9140"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 xml:space="preserve">1 </w:t>
            </w:r>
            <w:r w:rsidRPr="00B94ED2">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61FF9141"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142"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143"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144"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145"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146"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9147" w14:textId="77777777" w:rsidR="00C031FA" w:rsidRPr="00B94ED2" w:rsidRDefault="00C031FA"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148"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OL/OV</w:t>
            </w:r>
          </w:p>
        </w:tc>
      </w:tr>
      <w:tr w:rsidR="001C38D4" w:rsidRPr="00B94ED2" w14:paraId="61FF9158" w14:textId="77777777" w:rsidTr="002007DB">
        <w:trPr>
          <w:trHeight w:val="145"/>
        </w:trPr>
        <w:tc>
          <w:tcPr>
            <w:tcW w:w="2714" w:type="dxa"/>
            <w:tcBorders>
              <w:bottom w:val="single" w:sz="4" w:space="0" w:color="auto"/>
            </w:tcBorders>
            <w:shd w:val="clear" w:color="auto" w:fill="auto"/>
            <w:vAlign w:val="center"/>
          </w:tcPr>
          <w:p w14:paraId="61FF914A" w14:textId="77777777" w:rsidR="00C031FA" w:rsidRPr="00B94ED2" w:rsidRDefault="00C031FA" w:rsidP="002007DB">
            <w:pPr>
              <w:pStyle w:val="ProductNames"/>
              <w:rPr>
                <w:rFonts w:ascii="Tahoma" w:eastAsia="PMingLiU" w:hAnsi="Tahoma" w:cs="Tahoma"/>
                <w:sz w:val="14"/>
              </w:rPr>
            </w:pPr>
            <w:bookmarkStart w:id="159" w:name="_Toc336337914"/>
            <w:bookmarkStart w:id="160" w:name="_Toc347995831"/>
            <w:r w:rsidRPr="00B94ED2">
              <w:rPr>
                <w:rFonts w:ascii="Tahoma" w:eastAsia="PMingLiU" w:hAnsi="Tahoma" w:cs="Tahoma"/>
                <w:sz w:val="14"/>
              </w:rPr>
              <w:t>Bing Maps Standard (</w:t>
            </w:r>
            <w:r w:rsidRPr="00B94ED2">
              <w:rPr>
                <w:rFonts w:ascii="Tahoma" w:eastAsia="PMingLiU" w:hAnsi="Tahoma" w:cs="Tahoma"/>
                <w:sz w:val="14"/>
              </w:rPr>
              <w:t>服務訂閱使用權</w:t>
            </w:r>
            <w:r w:rsidRPr="00B94ED2">
              <w:rPr>
                <w:rFonts w:ascii="Tahoma" w:eastAsia="PMingLiU" w:hAnsi="Tahoma" w:cs="Tahoma"/>
                <w:sz w:val="14"/>
              </w:rPr>
              <w:t>)</w:t>
            </w:r>
            <w:bookmarkEnd w:id="159"/>
            <w:bookmarkEnd w:id="160"/>
          </w:p>
        </w:tc>
        <w:tc>
          <w:tcPr>
            <w:tcW w:w="450" w:type="dxa"/>
            <w:tcBorders>
              <w:bottom w:val="single" w:sz="4" w:space="0" w:color="auto"/>
            </w:tcBorders>
            <w:shd w:val="clear" w:color="auto" w:fill="auto"/>
            <w:vAlign w:val="center"/>
          </w:tcPr>
          <w:p w14:paraId="61FF914B" w14:textId="77777777" w:rsidR="00C031FA" w:rsidRPr="007C174E" w:rsidRDefault="00C031FA" w:rsidP="002007DB">
            <w:pPr>
              <w:pStyle w:val="TableText"/>
              <w:widowControl w:val="0"/>
              <w:spacing w:before="20" w:after="2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14:paraId="61FF914C"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01/08</w:t>
            </w:r>
          </w:p>
        </w:tc>
        <w:tc>
          <w:tcPr>
            <w:tcW w:w="360" w:type="dxa"/>
            <w:tcBorders>
              <w:bottom w:val="single" w:sz="4" w:space="0" w:color="auto"/>
              <w:right w:val="single" w:sz="18" w:space="0" w:color="auto"/>
            </w:tcBorders>
            <w:shd w:val="clear" w:color="auto" w:fill="auto"/>
            <w:vAlign w:val="center"/>
          </w:tcPr>
          <w:p w14:paraId="61FF914D" w14:textId="77777777" w:rsidR="00C031FA" w:rsidRPr="00B94ED2" w:rsidRDefault="00C031FA" w:rsidP="002007DB">
            <w:pPr>
              <w:pStyle w:val="TableText"/>
              <w:widowControl w:val="0"/>
              <w:spacing w:before="20" w:after="2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FF914E" w14:textId="77777777" w:rsidR="00C031FA" w:rsidRPr="00B94ED2" w:rsidRDefault="00C031FA" w:rsidP="002007DB">
            <w:pPr>
              <w:pStyle w:val="TableText"/>
              <w:widowControl w:val="0"/>
              <w:spacing w:before="20" w:after="20"/>
              <w:rPr>
                <w:rFonts w:ascii="Tahoma" w:eastAsia="PMingLiU" w:hAnsi="Tahoma" w:cs="Tahoma"/>
              </w:rPr>
            </w:pPr>
            <w:r w:rsidRPr="00B94ED2">
              <w:rPr>
                <w:rFonts w:ascii="Tahoma" w:eastAsia="PMingLiU" w:hAnsi="Tahoma" w:cs="Tahoma"/>
                <w:sz w:val="13"/>
              </w:rPr>
              <w:t xml:space="preserve">75 </w:t>
            </w:r>
            <w:r w:rsidRPr="00B94ED2">
              <w:rPr>
                <w:rFonts w:ascii="Tahoma" w:eastAsia="PMingLiU" w:hAnsi="Tahoma" w:cs="Tahoma"/>
                <w:sz w:val="13"/>
              </w:rPr>
              <w:t>點</w:t>
            </w:r>
          </w:p>
          <w:p w14:paraId="61FF914F"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150"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151"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152"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153"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154"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FF9155"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auto"/>
            <w:vAlign w:val="center"/>
          </w:tcPr>
          <w:p w14:paraId="61FF9156" w14:textId="77777777" w:rsidR="00C031FA" w:rsidRPr="00B94ED2" w:rsidRDefault="00C031FA"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157"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OL/OV</w:t>
            </w:r>
          </w:p>
        </w:tc>
      </w:tr>
      <w:tr w:rsidR="001C38D4" w:rsidRPr="00B94ED2" w14:paraId="61FF9167" w14:textId="77777777" w:rsidTr="002007DB">
        <w:trPr>
          <w:trHeight w:val="145"/>
        </w:trPr>
        <w:tc>
          <w:tcPr>
            <w:tcW w:w="2714" w:type="dxa"/>
            <w:tcBorders>
              <w:bottom w:val="single" w:sz="4" w:space="0" w:color="auto"/>
            </w:tcBorders>
            <w:shd w:val="clear" w:color="auto" w:fill="FABF8F"/>
            <w:vAlign w:val="center"/>
          </w:tcPr>
          <w:p w14:paraId="61FF9159" w14:textId="77777777" w:rsidR="00C031FA" w:rsidRPr="00B94ED2" w:rsidRDefault="00C031FA" w:rsidP="002007DB">
            <w:pPr>
              <w:pStyle w:val="ProductNames"/>
              <w:rPr>
                <w:rFonts w:ascii="Tahoma" w:eastAsia="PMingLiU" w:hAnsi="Tahoma" w:cs="Tahoma"/>
                <w:sz w:val="14"/>
              </w:rPr>
            </w:pPr>
            <w:bookmarkStart w:id="161" w:name="_Toc336337915"/>
            <w:bookmarkStart w:id="162" w:name="_Toc347995832"/>
            <w:r w:rsidRPr="00B94ED2">
              <w:rPr>
                <w:rFonts w:ascii="Tahoma" w:eastAsia="PMingLiU" w:hAnsi="Tahoma" w:cs="Tahoma"/>
                <w:sz w:val="14"/>
              </w:rPr>
              <w:t>Bing Maps Professional (</w:t>
            </w:r>
            <w:r w:rsidRPr="00B94ED2">
              <w:rPr>
                <w:rFonts w:ascii="Tahoma" w:eastAsia="PMingLiU" w:hAnsi="Tahoma" w:cs="Tahoma"/>
                <w:sz w:val="14"/>
              </w:rPr>
              <w:t>服務訂閱使用權</w:t>
            </w:r>
            <w:r w:rsidRPr="00B94ED2">
              <w:rPr>
                <w:rFonts w:ascii="Tahoma" w:eastAsia="PMingLiU" w:hAnsi="Tahoma" w:cs="Tahoma"/>
                <w:sz w:val="14"/>
              </w:rPr>
              <w:t>)</w:t>
            </w:r>
            <w:bookmarkEnd w:id="161"/>
            <w:bookmarkEnd w:id="162"/>
          </w:p>
        </w:tc>
        <w:tc>
          <w:tcPr>
            <w:tcW w:w="450" w:type="dxa"/>
            <w:tcBorders>
              <w:bottom w:val="single" w:sz="4" w:space="0" w:color="auto"/>
            </w:tcBorders>
            <w:shd w:val="clear" w:color="auto" w:fill="FABF8F"/>
            <w:vAlign w:val="center"/>
          </w:tcPr>
          <w:p w14:paraId="61FF915A" w14:textId="77777777" w:rsidR="00C031FA" w:rsidRPr="007C174E" w:rsidRDefault="00C031FA" w:rsidP="002007DB">
            <w:pPr>
              <w:pStyle w:val="TableText"/>
              <w:widowControl w:val="0"/>
              <w:spacing w:before="20" w:after="2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14:paraId="61FF915B"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01/08</w:t>
            </w:r>
          </w:p>
        </w:tc>
        <w:tc>
          <w:tcPr>
            <w:tcW w:w="360" w:type="dxa"/>
            <w:tcBorders>
              <w:bottom w:val="single" w:sz="4" w:space="0" w:color="auto"/>
              <w:right w:val="single" w:sz="18" w:space="0" w:color="auto"/>
            </w:tcBorders>
            <w:shd w:val="clear" w:color="auto" w:fill="FABF8F"/>
            <w:vAlign w:val="center"/>
          </w:tcPr>
          <w:p w14:paraId="61FF915C" w14:textId="77777777" w:rsidR="00C031FA" w:rsidRPr="00B94ED2" w:rsidRDefault="00C031FA" w:rsidP="002007DB">
            <w:pPr>
              <w:pStyle w:val="TableText"/>
              <w:widowControl w:val="0"/>
              <w:spacing w:before="20" w:after="2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FF915D" w14:textId="77777777" w:rsidR="00C031FA" w:rsidRPr="00B94ED2" w:rsidRDefault="00C031FA" w:rsidP="002007DB">
            <w:pPr>
              <w:pStyle w:val="TableText"/>
              <w:widowControl w:val="0"/>
              <w:spacing w:before="20" w:after="20"/>
              <w:rPr>
                <w:rFonts w:ascii="Tahoma" w:eastAsia="PMingLiU" w:hAnsi="Tahoma" w:cs="Tahoma"/>
              </w:rPr>
            </w:pPr>
            <w:r w:rsidRPr="00B94ED2">
              <w:rPr>
                <w:rFonts w:ascii="Tahoma" w:eastAsia="PMingLiU" w:hAnsi="Tahoma" w:cs="Tahoma"/>
                <w:sz w:val="13"/>
              </w:rPr>
              <w:t xml:space="preserve">125 </w:t>
            </w:r>
            <w:r w:rsidRPr="00B94ED2">
              <w:rPr>
                <w:rFonts w:ascii="Tahoma" w:eastAsia="PMingLiU" w:hAnsi="Tahoma" w:cs="Tahoma"/>
                <w:sz w:val="13"/>
              </w:rPr>
              <w:t>點</w:t>
            </w:r>
          </w:p>
          <w:p w14:paraId="61FF915E"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15F"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160"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161"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162"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163"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164"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9165" w14:textId="77777777" w:rsidR="00C031FA" w:rsidRPr="00B94ED2" w:rsidRDefault="00C031FA"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166"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OL/OV</w:t>
            </w:r>
          </w:p>
        </w:tc>
      </w:tr>
      <w:tr w:rsidR="001C38D4" w:rsidRPr="00B94ED2" w14:paraId="61FF9176" w14:textId="77777777" w:rsidTr="002007DB">
        <w:trPr>
          <w:trHeight w:val="305"/>
        </w:trPr>
        <w:tc>
          <w:tcPr>
            <w:tcW w:w="2714" w:type="dxa"/>
            <w:tcBorders>
              <w:bottom w:val="single" w:sz="4" w:space="0" w:color="auto"/>
            </w:tcBorders>
            <w:shd w:val="clear" w:color="auto" w:fill="auto"/>
            <w:vAlign w:val="center"/>
          </w:tcPr>
          <w:p w14:paraId="61FF9168" w14:textId="77777777" w:rsidR="00C031FA" w:rsidRPr="00B94ED2" w:rsidRDefault="00C031FA" w:rsidP="002007DB">
            <w:pPr>
              <w:pStyle w:val="ProductNames"/>
              <w:rPr>
                <w:rFonts w:ascii="Tahoma" w:eastAsia="PMingLiU" w:hAnsi="Tahoma" w:cs="Tahoma"/>
                <w:sz w:val="14"/>
              </w:rPr>
            </w:pPr>
            <w:bookmarkStart w:id="163" w:name="_Toc336337916"/>
            <w:bookmarkStart w:id="164" w:name="_Toc347995833"/>
            <w:r w:rsidRPr="00B94ED2">
              <w:rPr>
                <w:rFonts w:ascii="Tahoma" w:eastAsia="PMingLiU" w:hAnsi="Tahoma" w:cs="Tahoma"/>
                <w:sz w:val="14"/>
              </w:rPr>
              <w:t>Bing Maps 25KTrx (</w:t>
            </w:r>
            <w:r w:rsidRPr="00B94ED2">
              <w:rPr>
                <w:rFonts w:ascii="Tahoma" w:eastAsia="PMingLiU" w:hAnsi="Tahoma" w:cs="Tahoma"/>
                <w:sz w:val="14"/>
              </w:rPr>
              <w:t>加值訂閱使用權</w:t>
            </w:r>
            <w:r w:rsidRPr="00B94ED2">
              <w:rPr>
                <w:rFonts w:ascii="Tahoma" w:eastAsia="PMingLiU" w:hAnsi="Tahoma" w:cs="Tahoma"/>
                <w:sz w:val="14"/>
              </w:rPr>
              <w:t>)</w:t>
            </w:r>
            <w:bookmarkEnd w:id="163"/>
            <w:bookmarkEnd w:id="164"/>
          </w:p>
        </w:tc>
        <w:tc>
          <w:tcPr>
            <w:tcW w:w="450" w:type="dxa"/>
            <w:tcBorders>
              <w:bottom w:val="single" w:sz="4" w:space="0" w:color="auto"/>
            </w:tcBorders>
            <w:shd w:val="clear" w:color="auto" w:fill="auto"/>
            <w:vAlign w:val="center"/>
          </w:tcPr>
          <w:p w14:paraId="61FF9169" w14:textId="77777777" w:rsidR="00C031FA" w:rsidRPr="007C174E" w:rsidRDefault="00D67A06" w:rsidP="002007DB">
            <w:pPr>
              <w:pStyle w:val="TableText"/>
              <w:widowControl w:val="0"/>
              <w:spacing w:before="20" w:after="20"/>
              <w:rPr>
                <w:rStyle w:val="EndnoteReference"/>
                <w:rFonts w:eastAsia="PMingLiU" w:cs="Tahoma"/>
                <w:b w:val="0"/>
                <w:color w:val="0000FF"/>
                <w:sz w:val="13"/>
                <w:szCs w:val="13"/>
                <w:u w:val="single"/>
              </w:rPr>
            </w:pPr>
            <w:hyperlink w:anchor="_31_Bing_Maps" w:history="1">
              <w:r w:rsidR="003E68C0" w:rsidRPr="007C174E">
                <w:rPr>
                  <w:rStyle w:val="Hyperlink"/>
                  <w:rFonts w:eastAsia="PMingLiU" w:cs="Tahoma"/>
                  <w:b/>
                  <w:sz w:val="13"/>
                  <w:szCs w:val="13"/>
                </w:rPr>
                <w:t>31</w:t>
              </w:r>
            </w:hyperlink>
          </w:p>
        </w:tc>
        <w:tc>
          <w:tcPr>
            <w:tcW w:w="450" w:type="dxa"/>
            <w:tcBorders>
              <w:bottom w:val="single" w:sz="4" w:space="0" w:color="auto"/>
            </w:tcBorders>
            <w:shd w:val="clear" w:color="auto" w:fill="auto"/>
            <w:vAlign w:val="center"/>
          </w:tcPr>
          <w:p w14:paraId="61FF916A"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01/08</w:t>
            </w:r>
          </w:p>
        </w:tc>
        <w:tc>
          <w:tcPr>
            <w:tcW w:w="360" w:type="dxa"/>
            <w:tcBorders>
              <w:bottom w:val="single" w:sz="4" w:space="0" w:color="auto"/>
              <w:right w:val="single" w:sz="18" w:space="0" w:color="auto"/>
            </w:tcBorders>
            <w:shd w:val="clear" w:color="auto" w:fill="auto"/>
            <w:vAlign w:val="center"/>
          </w:tcPr>
          <w:p w14:paraId="61FF916B" w14:textId="77777777" w:rsidR="00C031FA" w:rsidRPr="00B94ED2" w:rsidRDefault="00C031FA" w:rsidP="002007DB">
            <w:pPr>
              <w:pStyle w:val="TableText"/>
              <w:widowControl w:val="0"/>
              <w:spacing w:before="20" w:after="2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FF916C" w14:textId="77777777" w:rsidR="00C031FA" w:rsidRPr="00B94ED2" w:rsidRDefault="00C031FA" w:rsidP="002007DB">
            <w:pPr>
              <w:pStyle w:val="TableText"/>
              <w:widowControl w:val="0"/>
              <w:spacing w:before="20" w:after="20"/>
              <w:rPr>
                <w:rFonts w:ascii="Tahoma" w:eastAsia="PMingLiU" w:hAnsi="Tahoma" w:cs="Tahoma"/>
              </w:rPr>
            </w:pPr>
            <w:r w:rsidRPr="00B94ED2">
              <w:rPr>
                <w:rFonts w:ascii="Tahoma" w:eastAsia="PMingLiU" w:hAnsi="Tahoma" w:cs="Tahoma"/>
                <w:sz w:val="13"/>
              </w:rPr>
              <w:t xml:space="preserve">200 </w:t>
            </w:r>
            <w:r w:rsidRPr="00B94ED2">
              <w:rPr>
                <w:rFonts w:ascii="Tahoma" w:eastAsia="PMingLiU" w:hAnsi="Tahoma" w:cs="Tahoma"/>
                <w:sz w:val="13"/>
              </w:rPr>
              <w:t>點</w:t>
            </w:r>
          </w:p>
          <w:p w14:paraId="61FF916D"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16E"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16F"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170"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171"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172"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FF9173"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auto"/>
            <w:vAlign w:val="center"/>
          </w:tcPr>
          <w:p w14:paraId="61FF9174" w14:textId="77777777" w:rsidR="00C031FA" w:rsidRPr="00B94ED2" w:rsidRDefault="00C031FA"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175"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OL/OV</w:t>
            </w:r>
          </w:p>
        </w:tc>
      </w:tr>
      <w:tr w:rsidR="001C38D4" w:rsidRPr="00B94ED2" w14:paraId="61FF9185" w14:textId="77777777" w:rsidTr="002007DB">
        <w:trPr>
          <w:trHeight w:val="145"/>
        </w:trPr>
        <w:tc>
          <w:tcPr>
            <w:tcW w:w="2714" w:type="dxa"/>
            <w:tcBorders>
              <w:bottom w:val="single" w:sz="4" w:space="0" w:color="auto"/>
            </w:tcBorders>
            <w:shd w:val="clear" w:color="auto" w:fill="FABF8F"/>
            <w:vAlign w:val="center"/>
          </w:tcPr>
          <w:p w14:paraId="61FF9177" w14:textId="77777777" w:rsidR="00C031FA" w:rsidRPr="00B94ED2" w:rsidRDefault="00C031FA" w:rsidP="002007DB">
            <w:pPr>
              <w:pStyle w:val="ProductNames"/>
              <w:rPr>
                <w:rFonts w:ascii="Tahoma" w:eastAsia="PMingLiU" w:hAnsi="Tahoma" w:cs="Tahoma"/>
                <w:sz w:val="14"/>
              </w:rPr>
            </w:pPr>
            <w:bookmarkStart w:id="165" w:name="_Toc336337917"/>
            <w:bookmarkStart w:id="166" w:name="_Toc347995834"/>
            <w:r w:rsidRPr="00B94ED2">
              <w:rPr>
                <w:rFonts w:ascii="Tahoma" w:eastAsia="PMingLiU" w:hAnsi="Tahoma" w:cs="Tahoma"/>
                <w:sz w:val="14"/>
              </w:rPr>
              <w:t>Bing Maps 250KTrx (</w:t>
            </w:r>
            <w:r w:rsidRPr="00B94ED2">
              <w:rPr>
                <w:rFonts w:ascii="Tahoma" w:eastAsia="PMingLiU" w:hAnsi="Tahoma" w:cs="Tahoma"/>
                <w:sz w:val="14"/>
              </w:rPr>
              <w:t>加值訂閱使用權</w:t>
            </w:r>
            <w:r w:rsidRPr="00B94ED2">
              <w:rPr>
                <w:rFonts w:ascii="Tahoma" w:eastAsia="PMingLiU" w:hAnsi="Tahoma" w:cs="Tahoma"/>
                <w:sz w:val="14"/>
              </w:rPr>
              <w:t>)</w:t>
            </w:r>
            <w:bookmarkEnd w:id="165"/>
            <w:bookmarkEnd w:id="166"/>
          </w:p>
        </w:tc>
        <w:tc>
          <w:tcPr>
            <w:tcW w:w="450" w:type="dxa"/>
            <w:tcBorders>
              <w:bottom w:val="single" w:sz="4" w:space="0" w:color="auto"/>
            </w:tcBorders>
            <w:shd w:val="clear" w:color="auto" w:fill="FABF8F"/>
            <w:vAlign w:val="center"/>
          </w:tcPr>
          <w:p w14:paraId="61FF9178" w14:textId="77777777" w:rsidR="00C031FA" w:rsidRPr="007C174E" w:rsidRDefault="00D67A06" w:rsidP="002007DB">
            <w:pPr>
              <w:pStyle w:val="TableText"/>
              <w:widowControl w:val="0"/>
              <w:spacing w:before="20" w:after="20"/>
              <w:rPr>
                <w:rStyle w:val="EndnoteReference"/>
                <w:rFonts w:eastAsia="PMingLiU" w:cs="Tahoma"/>
                <w:b w:val="0"/>
                <w:color w:val="0000FF"/>
                <w:sz w:val="13"/>
                <w:szCs w:val="13"/>
                <w:u w:val="single"/>
              </w:rPr>
            </w:pPr>
            <w:hyperlink w:anchor="_31_Bing_Maps" w:history="1">
              <w:r w:rsidR="00762CFD" w:rsidRPr="007C174E">
                <w:rPr>
                  <w:rStyle w:val="Hyperlink"/>
                  <w:rFonts w:eastAsia="PMingLiU" w:cs="Tahoma"/>
                  <w:b/>
                  <w:sz w:val="13"/>
                  <w:szCs w:val="13"/>
                </w:rPr>
                <w:t>31</w:t>
              </w:r>
            </w:hyperlink>
          </w:p>
        </w:tc>
        <w:tc>
          <w:tcPr>
            <w:tcW w:w="450" w:type="dxa"/>
            <w:tcBorders>
              <w:bottom w:val="single" w:sz="4" w:space="0" w:color="auto"/>
            </w:tcBorders>
            <w:shd w:val="clear" w:color="auto" w:fill="FABF8F"/>
            <w:vAlign w:val="center"/>
          </w:tcPr>
          <w:p w14:paraId="61FF9179"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01/08</w:t>
            </w:r>
          </w:p>
        </w:tc>
        <w:tc>
          <w:tcPr>
            <w:tcW w:w="360" w:type="dxa"/>
            <w:tcBorders>
              <w:bottom w:val="single" w:sz="4" w:space="0" w:color="auto"/>
              <w:right w:val="single" w:sz="18" w:space="0" w:color="auto"/>
            </w:tcBorders>
            <w:shd w:val="clear" w:color="auto" w:fill="FABF8F"/>
            <w:vAlign w:val="center"/>
          </w:tcPr>
          <w:p w14:paraId="61FF917A" w14:textId="77777777" w:rsidR="00C031FA" w:rsidRPr="00B94ED2" w:rsidRDefault="00C031FA" w:rsidP="002007DB">
            <w:pPr>
              <w:pStyle w:val="TableText"/>
              <w:widowControl w:val="0"/>
              <w:spacing w:before="20" w:after="2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FF917B" w14:textId="77777777" w:rsidR="00C031FA" w:rsidRPr="00B94ED2" w:rsidRDefault="00C031FA" w:rsidP="002007DB">
            <w:pPr>
              <w:pStyle w:val="TableText"/>
              <w:widowControl w:val="0"/>
              <w:spacing w:before="20" w:after="20"/>
              <w:rPr>
                <w:rFonts w:ascii="Tahoma" w:eastAsia="PMingLiU" w:hAnsi="Tahoma" w:cs="Tahoma"/>
              </w:rPr>
            </w:pPr>
            <w:r w:rsidRPr="00B94ED2">
              <w:rPr>
                <w:rFonts w:ascii="Tahoma" w:eastAsia="PMingLiU" w:hAnsi="Tahoma" w:cs="Tahoma"/>
                <w:sz w:val="13"/>
              </w:rPr>
              <w:t xml:space="preserve">50 </w:t>
            </w:r>
            <w:r w:rsidRPr="00B94ED2">
              <w:rPr>
                <w:rFonts w:ascii="Tahoma" w:eastAsia="PMingLiU" w:hAnsi="Tahoma" w:cs="Tahoma"/>
                <w:sz w:val="13"/>
              </w:rPr>
              <w:t>點</w:t>
            </w:r>
          </w:p>
          <w:p w14:paraId="61FF917C"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17D"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17E"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17F"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180"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181"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182"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9183" w14:textId="77777777" w:rsidR="00C031FA" w:rsidRPr="00B94ED2" w:rsidRDefault="00C031FA"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184"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OL/OV</w:t>
            </w:r>
          </w:p>
        </w:tc>
      </w:tr>
      <w:tr w:rsidR="001C38D4" w:rsidRPr="00B94ED2" w14:paraId="61FF9193" w14:textId="77777777" w:rsidTr="002007DB">
        <w:trPr>
          <w:trHeight w:val="145"/>
        </w:trPr>
        <w:tc>
          <w:tcPr>
            <w:tcW w:w="2714" w:type="dxa"/>
            <w:tcBorders>
              <w:bottom w:val="single" w:sz="4" w:space="0" w:color="auto"/>
            </w:tcBorders>
            <w:shd w:val="clear" w:color="auto" w:fill="auto"/>
            <w:vAlign w:val="center"/>
          </w:tcPr>
          <w:p w14:paraId="61FF9186" w14:textId="77777777" w:rsidR="00C031FA" w:rsidRPr="00B94ED2" w:rsidDel="00180075" w:rsidRDefault="00C031FA" w:rsidP="002007DB">
            <w:pPr>
              <w:pStyle w:val="ProductNames"/>
              <w:rPr>
                <w:rFonts w:ascii="Tahoma" w:eastAsia="PMingLiU" w:hAnsi="Tahoma" w:cs="Tahoma"/>
                <w:sz w:val="14"/>
              </w:rPr>
            </w:pPr>
            <w:bookmarkStart w:id="167" w:name="_Toc336337918"/>
            <w:bookmarkStart w:id="168" w:name="_Toc347995835"/>
            <w:r w:rsidRPr="00B94ED2">
              <w:rPr>
                <w:rFonts w:ascii="Tahoma" w:eastAsia="PMingLiU" w:hAnsi="Tahoma" w:cs="Tahoma"/>
                <w:sz w:val="14"/>
              </w:rPr>
              <w:t>Bing Maps Unlimited Trx (</w:t>
            </w:r>
            <w:r w:rsidRPr="00B94ED2">
              <w:rPr>
                <w:rFonts w:ascii="Tahoma" w:eastAsia="PMingLiU" w:hAnsi="Tahoma" w:cs="Tahoma"/>
                <w:sz w:val="14"/>
              </w:rPr>
              <w:t>加值訂閱使用權</w:t>
            </w:r>
            <w:r w:rsidRPr="00B94ED2">
              <w:rPr>
                <w:rFonts w:ascii="Tahoma" w:eastAsia="PMingLiU" w:hAnsi="Tahoma" w:cs="Tahoma"/>
                <w:sz w:val="14"/>
              </w:rPr>
              <w:t>)</w:t>
            </w:r>
            <w:bookmarkEnd w:id="167"/>
            <w:bookmarkEnd w:id="168"/>
          </w:p>
        </w:tc>
        <w:tc>
          <w:tcPr>
            <w:tcW w:w="450" w:type="dxa"/>
            <w:tcBorders>
              <w:bottom w:val="single" w:sz="4" w:space="0" w:color="auto"/>
            </w:tcBorders>
            <w:shd w:val="clear" w:color="auto" w:fill="auto"/>
            <w:vAlign w:val="center"/>
          </w:tcPr>
          <w:p w14:paraId="61FF9187" w14:textId="77777777" w:rsidR="00C031FA" w:rsidRPr="007C174E" w:rsidRDefault="00C031FA" w:rsidP="002007DB">
            <w:pPr>
              <w:pStyle w:val="TableText"/>
              <w:widowControl w:val="0"/>
              <w:spacing w:before="20" w:after="20"/>
              <w:rPr>
                <w:rFonts w:eastAsia="PMingLiU" w:cs="Tahoma"/>
                <w:b/>
                <w:sz w:val="13"/>
                <w:szCs w:val="13"/>
                <w:u w:val="single"/>
              </w:rPr>
            </w:pPr>
          </w:p>
        </w:tc>
        <w:tc>
          <w:tcPr>
            <w:tcW w:w="450" w:type="dxa"/>
            <w:tcBorders>
              <w:bottom w:val="single" w:sz="4" w:space="0" w:color="auto"/>
            </w:tcBorders>
            <w:shd w:val="clear" w:color="auto" w:fill="auto"/>
            <w:vAlign w:val="center"/>
          </w:tcPr>
          <w:p w14:paraId="61FF9188"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1/10</w:t>
            </w:r>
          </w:p>
        </w:tc>
        <w:tc>
          <w:tcPr>
            <w:tcW w:w="360" w:type="dxa"/>
            <w:tcBorders>
              <w:bottom w:val="single" w:sz="4" w:space="0" w:color="auto"/>
              <w:right w:val="single" w:sz="18" w:space="0" w:color="auto"/>
            </w:tcBorders>
            <w:shd w:val="clear" w:color="auto" w:fill="auto"/>
            <w:vAlign w:val="center"/>
          </w:tcPr>
          <w:p w14:paraId="61FF9189" w14:textId="77777777" w:rsidR="00C031FA" w:rsidRPr="00B94ED2" w:rsidRDefault="00C031FA" w:rsidP="002007DB">
            <w:pPr>
              <w:pStyle w:val="TableText"/>
              <w:widowControl w:val="0"/>
              <w:spacing w:before="20" w:after="2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FF918A"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 xml:space="preserve">200 </w:t>
            </w:r>
            <w:r w:rsidRPr="00B94ED2">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14:paraId="61FF918B"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18C"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18D"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18E"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18F"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FF9190"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auto"/>
            <w:vAlign w:val="center"/>
          </w:tcPr>
          <w:p w14:paraId="61FF9191" w14:textId="77777777" w:rsidR="00C031FA" w:rsidRPr="00B94ED2" w:rsidRDefault="00C031FA"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192"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OL/OV</w:t>
            </w:r>
          </w:p>
        </w:tc>
      </w:tr>
      <w:tr w:rsidR="00792825" w:rsidRPr="00B94ED2" w14:paraId="61FF91A7" w14:textId="77777777" w:rsidTr="002007DB">
        <w:trPr>
          <w:trHeight w:val="145"/>
        </w:trPr>
        <w:tc>
          <w:tcPr>
            <w:tcW w:w="2714" w:type="dxa"/>
            <w:tcBorders>
              <w:bottom w:val="single" w:sz="4" w:space="0" w:color="auto"/>
            </w:tcBorders>
            <w:shd w:val="clear" w:color="auto" w:fill="FABF8F"/>
            <w:vAlign w:val="center"/>
          </w:tcPr>
          <w:p w14:paraId="61FF9194" w14:textId="77777777" w:rsidR="00B92910" w:rsidRPr="00B94ED2" w:rsidRDefault="00B92910" w:rsidP="002007DB">
            <w:pPr>
              <w:pStyle w:val="ProductNames"/>
              <w:rPr>
                <w:rFonts w:ascii="Tahoma" w:eastAsia="PMingLiU" w:hAnsi="Tahoma" w:cs="Tahoma"/>
                <w:sz w:val="14"/>
              </w:rPr>
            </w:pPr>
            <w:bookmarkStart w:id="169" w:name="_Toc336337919"/>
            <w:bookmarkStart w:id="170" w:name="_Toc347995836"/>
            <w:r w:rsidRPr="00B94ED2">
              <w:rPr>
                <w:rFonts w:ascii="Tahoma" w:eastAsia="PMingLiU" w:hAnsi="Tahoma" w:cs="Tahoma"/>
                <w:sz w:val="14"/>
              </w:rPr>
              <w:t>BizTalk</w:t>
            </w:r>
            <w:r w:rsidR="00B94ED2" w:rsidRPr="00B94ED2">
              <w:rPr>
                <w:rFonts w:ascii="Tahoma" w:eastAsia="PMingLiU" w:hAnsi="Tahoma" w:cs="Tahoma"/>
                <w:szCs w:val="18"/>
                <w:vertAlign w:val="superscript"/>
              </w:rPr>
              <w:t>®</w:t>
            </w:r>
            <w:r w:rsidRPr="00B94ED2">
              <w:rPr>
                <w:rFonts w:ascii="Tahoma" w:eastAsia="PMingLiU" w:hAnsi="Tahoma" w:cs="Tahoma"/>
                <w:sz w:val="14"/>
              </w:rPr>
              <w:t xml:space="preserve"> Server 2010 Branch Edition</w:t>
            </w:r>
            <w:bookmarkEnd w:id="169"/>
            <w:bookmarkEnd w:id="170"/>
            <w:r w:rsidRPr="00B94ED2">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61FF9195" w14:textId="77777777" w:rsidR="00B92910" w:rsidRPr="007C174E" w:rsidRDefault="00D67A06" w:rsidP="002007DB">
            <w:pPr>
              <w:pStyle w:val="TableText"/>
              <w:widowControl w:val="0"/>
              <w:spacing w:before="20" w:after="20"/>
              <w:rPr>
                <w:rStyle w:val="EndnoteReference"/>
                <w:rFonts w:eastAsia="PMingLiU" w:cs="Tahoma"/>
                <w:b w:val="0"/>
                <w:color w:val="0000FF"/>
                <w:sz w:val="13"/>
                <w:szCs w:val="13"/>
                <w:u w:val="single"/>
              </w:rPr>
            </w:pPr>
            <w:hyperlink w:anchor="_32_BizTalk®_Server" w:history="1">
              <w:r w:rsidR="003E68C0" w:rsidRPr="007C174E">
                <w:rPr>
                  <w:rStyle w:val="Hyperlink"/>
                  <w:rFonts w:eastAsia="PMingLiU" w:cs="Tahoma"/>
                  <w:b/>
                  <w:sz w:val="13"/>
                  <w:szCs w:val="13"/>
                </w:rPr>
                <w:t>32</w:t>
              </w:r>
            </w:hyperlink>
          </w:p>
        </w:tc>
        <w:tc>
          <w:tcPr>
            <w:tcW w:w="450" w:type="dxa"/>
            <w:tcBorders>
              <w:bottom w:val="single" w:sz="4" w:space="0" w:color="auto"/>
            </w:tcBorders>
            <w:shd w:val="clear" w:color="auto" w:fill="FABF8F"/>
            <w:vAlign w:val="center"/>
          </w:tcPr>
          <w:p w14:paraId="61FF9196" w14:textId="77777777" w:rsidR="00B92910" w:rsidRPr="00B94ED2" w:rsidRDefault="00B92910"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14:paraId="61FF9197" w14:textId="77777777" w:rsidR="00B92910" w:rsidRPr="00B94ED2" w:rsidRDefault="00B92910"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1FF9198"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bottom w:val="single" w:sz="4" w:space="0" w:color="auto"/>
            </w:tcBorders>
            <w:shd w:val="clear" w:color="auto" w:fill="FABF8F"/>
            <w:vAlign w:val="center"/>
          </w:tcPr>
          <w:p w14:paraId="61FF9199"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63</w:t>
            </w:r>
          </w:p>
        </w:tc>
        <w:tc>
          <w:tcPr>
            <w:tcW w:w="450" w:type="dxa"/>
            <w:tcBorders>
              <w:bottom w:val="single" w:sz="4" w:space="0" w:color="auto"/>
            </w:tcBorders>
            <w:shd w:val="clear" w:color="auto" w:fill="FABF8F"/>
            <w:vAlign w:val="center"/>
          </w:tcPr>
          <w:p w14:paraId="61FF919A"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tcBorders>
            <w:shd w:val="clear" w:color="auto" w:fill="FABF8F"/>
            <w:vAlign w:val="center"/>
          </w:tcPr>
          <w:p w14:paraId="61FF919B"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38</w:t>
            </w:r>
          </w:p>
        </w:tc>
        <w:tc>
          <w:tcPr>
            <w:tcW w:w="450" w:type="dxa"/>
            <w:tcBorders>
              <w:bottom w:val="single" w:sz="4" w:space="0" w:color="auto"/>
            </w:tcBorders>
            <w:shd w:val="clear" w:color="auto" w:fill="FABF8F"/>
            <w:vAlign w:val="center"/>
          </w:tcPr>
          <w:p w14:paraId="61FF919C"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38</w:t>
            </w:r>
          </w:p>
        </w:tc>
        <w:tc>
          <w:tcPr>
            <w:tcW w:w="450" w:type="dxa"/>
            <w:tcBorders>
              <w:bottom w:val="single" w:sz="4" w:space="0" w:color="auto"/>
            </w:tcBorders>
            <w:shd w:val="clear" w:color="auto" w:fill="FABF8F"/>
            <w:vAlign w:val="center"/>
          </w:tcPr>
          <w:p w14:paraId="61FF919D"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360" w:type="dxa"/>
            <w:tcBorders>
              <w:bottom w:val="single" w:sz="4" w:space="0" w:color="auto"/>
              <w:right w:val="single" w:sz="18" w:space="0" w:color="auto"/>
            </w:tcBorders>
            <w:shd w:val="clear" w:color="auto" w:fill="FABF8F"/>
            <w:vAlign w:val="center"/>
          </w:tcPr>
          <w:p w14:paraId="61FF919E"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14:paraId="61FF919F"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bottom w:val="single" w:sz="4" w:space="0" w:color="auto"/>
            </w:tcBorders>
            <w:shd w:val="clear" w:color="auto" w:fill="FABF8F"/>
            <w:vAlign w:val="center"/>
          </w:tcPr>
          <w:p w14:paraId="61FF91A0"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61FF91A1"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61FF91A2"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61FF91A3"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61FF91A4"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91A5" w14:textId="77777777" w:rsidR="00B92910" w:rsidRPr="00B94ED2" w:rsidRDefault="00B92910"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rPr>
              <w:t>A</w:t>
            </w:r>
          </w:p>
        </w:tc>
        <w:tc>
          <w:tcPr>
            <w:tcW w:w="540" w:type="dxa"/>
            <w:tcBorders>
              <w:bottom w:val="single" w:sz="4" w:space="0" w:color="auto"/>
            </w:tcBorders>
            <w:shd w:val="clear" w:color="auto" w:fill="FABF8F"/>
            <w:vAlign w:val="center"/>
          </w:tcPr>
          <w:p w14:paraId="61FF91A6" w14:textId="77777777" w:rsidR="00B92910" w:rsidRPr="00B94ED2" w:rsidRDefault="00B92910"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OL/OV</w:t>
            </w:r>
          </w:p>
        </w:tc>
      </w:tr>
      <w:tr w:rsidR="00B92910" w:rsidRPr="00B94ED2" w14:paraId="61FF91BB" w14:textId="77777777" w:rsidTr="002007DB">
        <w:trPr>
          <w:trHeight w:val="145"/>
        </w:trPr>
        <w:tc>
          <w:tcPr>
            <w:tcW w:w="2714" w:type="dxa"/>
            <w:tcBorders>
              <w:bottom w:val="single" w:sz="4" w:space="0" w:color="auto"/>
            </w:tcBorders>
            <w:shd w:val="clear" w:color="auto" w:fill="auto"/>
            <w:vAlign w:val="center"/>
          </w:tcPr>
          <w:p w14:paraId="61FF91A8" w14:textId="77777777" w:rsidR="00B92910" w:rsidRPr="00B94ED2" w:rsidRDefault="00B92910" w:rsidP="002007DB">
            <w:pPr>
              <w:pStyle w:val="ProductNames"/>
              <w:rPr>
                <w:rFonts w:ascii="Tahoma" w:eastAsia="PMingLiU" w:hAnsi="Tahoma" w:cs="Tahoma"/>
                <w:sz w:val="14"/>
              </w:rPr>
            </w:pPr>
            <w:bookmarkStart w:id="171" w:name="_Toc336337920"/>
            <w:bookmarkStart w:id="172" w:name="_Toc347995837"/>
            <w:r w:rsidRPr="00B94ED2">
              <w:rPr>
                <w:rFonts w:ascii="Tahoma" w:eastAsia="PMingLiU" w:hAnsi="Tahoma" w:cs="Tahoma"/>
                <w:sz w:val="14"/>
              </w:rPr>
              <w:t>BizTalk</w:t>
            </w:r>
            <w:r w:rsidR="00B94ED2" w:rsidRPr="00B94ED2">
              <w:rPr>
                <w:rFonts w:ascii="Tahoma" w:eastAsia="PMingLiU" w:hAnsi="Tahoma" w:cs="Tahoma"/>
                <w:szCs w:val="18"/>
                <w:vertAlign w:val="superscript"/>
              </w:rPr>
              <w:t>®</w:t>
            </w:r>
            <w:r w:rsidRPr="00B94ED2">
              <w:rPr>
                <w:rFonts w:ascii="Tahoma" w:eastAsia="PMingLiU" w:hAnsi="Tahoma" w:cs="Tahoma"/>
                <w:sz w:val="14"/>
              </w:rPr>
              <w:t xml:space="preserve"> Server 2010 Enterprise Edition</w:t>
            </w:r>
            <w:bookmarkEnd w:id="171"/>
            <w:bookmarkEnd w:id="172"/>
          </w:p>
        </w:tc>
        <w:tc>
          <w:tcPr>
            <w:tcW w:w="450" w:type="dxa"/>
            <w:tcBorders>
              <w:bottom w:val="single" w:sz="4" w:space="0" w:color="auto"/>
            </w:tcBorders>
            <w:shd w:val="clear" w:color="auto" w:fill="auto"/>
            <w:vAlign w:val="center"/>
          </w:tcPr>
          <w:p w14:paraId="61FF91A9" w14:textId="77777777" w:rsidR="00B92910" w:rsidRPr="007C174E" w:rsidRDefault="00D67A06" w:rsidP="002007DB">
            <w:pPr>
              <w:pStyle w:val="TableText"/>
              <w:widowControl w:val="0"/>
              <w:spacing w:before="20" w:after="20"/>
              <w:rPr>
                <w:rStyle w:val="EndnoteReference"/>
                <w:rFonts w:eastAsia="PMingLiU" w:cs="Tahoma"/>
                <w:b w:val="0"/>
                <w:color w:val="0000FF"/>
                <w:sz w:val="13"/>
                <w:szCs w:val="13"/>
                <w:u w:val="single"/>
              </w:rPr>
            </w:pPr>
            <w:hyperlink w:anchor="_33_BizTalk®_Server" w:history="1">
              <w:r w:rsidR="003E68C0" w:rsidRPr="00762CFD">
                <w:rPr>
                  <w:rStyle w:val="Hyperlink"/>
                  <w:rFonts w:eastAsia="PMingLiU" w:cs="Tahoma"/>
                  <w:b/>
                  <w:sz w:val="13"/>
                  <w:szCs w:val="13"/>
                </w:rPr>
                <w:t>33</w:t>
              </w:r>
            </w:hyperlink>
          </w:p>
        </w:tc>
        <w:tc>
          <w:tcPr>
            <w:tcW w:w="450" w:type="dxa"/>
            <w:tcBorders>
              <w:bottom w:val="single" w:sz="4" w:space="0" w:color="auto"/>
            </w:tcBorders>
            <w:shd w:val="clear" w:color="auto" w:fill="auto"/>
            <w:vAlign w:val="center"/>
          </w:tcPr>
          <w:p w14:paraId="61FF91AA" w14:textId="77777777" w:rsidR="00B92910" w:rsidRPr="00B94ED2" w:rsidRDefault="00B92910"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10/10</w:t>
            </w:r>
          </w:p>
        </w:tc>
        <w:tc>
          <w:tcPr>
            <w:tcW w:w="360" w:type="dxa"/>
            <w:tcBorders>
              <w:bottom w:val="single" w:sz="4" w:space="0" w:color="auto"/>
              <w:right w:val="single" w:sz="18" w:space="0" w:color="auto"/>
            </w:tcBorders>
            <w:shd w:val="clear" w:color="auto" w:fill="auto"/>
            <w:vAlign w:val="center"/>
          </w:tcPr>
          <w:p w14:paraId="61FF91AB" w14:textId="77777777" w:rsidR="00B92910" w:rsidRPr="00B94ED2" w:rsidRDefault="00B92910"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FF91AC"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200</w:t>
            </w:r>
          </w:p>
        </w:tc>
        <w:tc>
          <w:tcPr>
            <w:tcW w:w="450" w:type="dxa"/>
            <w:tcBorders>
              <w:bottom w:val="single" w:sz="4" w:space="0" w:color="auto"/>
            </w:tcBorders>
            <w:shd w:val="clear" w:color="auto" w:fill="auto"/>
            <w:vAlign w:val="center"/>
          </w:tcPr>
          <w:p w14:paraId="61FF91AD"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500</w:t>
            </w:r>
          </w:p>
        </w:tc>
        <w:tc>
          <w:tcPr>
            <w:tcW w:w="450" w:type="dxa"/>
            <w:tcBorders>
              <w:bottom w:val="single" w:sz="4" w:space="0" w:color="auto"/>
            </w:tcBorders>
            <w:shd w:val="clear" w:color="auto" w:fill="auto"/>
            <w:vAlign w:val="center"/>
          </w:tcPr>
          <w:p w14:paraId="61FF91AE"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400</w:t>
            </w:r>
          </w:p>
        </w:tc>
        <w:tc>
          <w:tcPr>
            <w:tcW w:w="450" w:type="dxa"/>
            <w:tcBorders>
              <w:bottom w:val="single" w:sz="4" w:space="0" w:color="auto"/>
            </w:tcBorders>
            <w:shd w:val="clear" w:color="auto" w:fill="auto"/>
            <w:vAlign w:val="center"/>
          </w:tcPr>
          <w:p w14:paraId="61FF91AF"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300</w:t>
            </w:r>
          </w:p>
        </w:tc>
        <w:tc>
          <w:tcPr>
            <w:tcW w:w="450" w:type="dxa"/>
            <w:tcBorders>
              <w:bottom w:val="single" w:sz="4" w:space="0" w:color="auto"/>
            </w:tcBorders>
            <w:shd w:val="clear" w:color="auto" w:fill="auto"/>
            <w:vAlign w:val="center"/>
          </w:tcPr>
          <w:p w14:paraId="61FF91B0"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300</w:t>
            </w:r>
          </w:p>
        </w:tc>
        <w:tc>
          <w:tcPr>
            <w:tcW w:w="450" w:type="dxa"/>
            <w:tcBorders>
              <w:bottom w:val="single" w:sz="4" w:space="0" w:color="auto"/>
            </w:tcBorders>
            <w:shd w:val="clear" w:color="auto" w:fill="auto"/>
            <w:vAlign w:val="center"/>
          </w:tcPr>
          <w:p w14:paraId="61FF91B1"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200</w:t>
            </w:r>
          </w:p>
        </w:tc>
        <w:tc>
          <w:tcPr>
            <w:tcW w:w="360" w:type="dxa"/>
            <w:tcBorders>
              <w:bottom w:val="single" w:sz="4" w:space="0" w:color="auto"/>
              <w:right w:val="single" w:sz="18" w:space="0" w:color="auto"/>
            </w:tcBorders>
            <w:shd w:val="clear" w:color="auto" w:fill="auto"/>
            <w:vAlign w:val="center"/>
          </w:tcPr>
          <w:p w14:paraId="61FF91B2"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100</w:t>
            </w:r>
          </w:p>
        </w:tc>
        <w:tc>
          <w:tcPr>
            <w:tcW w:w="450" w:type="dxa"/>
            <w:tcBorders>
              <w:left w:val="single" w:sz="18" w:space="0" w:color="auto"/>
              <w:bottom w:val="single" w:sz="4" w:space="0" w:color="auto"/>
            </w:tcBorders>
            <w:shd w:val="clear" w:color="auto" w:fill="auto"/>
            <w:vAlign w:val="center"/>
          </w:tcPr>
          <w:p w14:paraId="61FF91B3"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200</w:t>
            </w:r>
          </w:p>
        </w:tc>
        <w:tc>
          <w:tcPr>
            <w:tcW w:w="450" w:type="dxa"/>
            <w:tcBorders>
              <w:bottom w:val="single" w:sz="4" w:space="0" w:color="auto"/>
            </w:tcBorders>
            <w:shd w:val="clear" w:color="auto" w:fill="auto"/>
            <w:vAlign w:val="center"/>
          </w:tcPr>
          <w:p w14:paraId="61FF91B4"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400</w:t>
            </w:r>
          </w:p>
        </w:tc>
        <w:tc>
          <w:tcPr>
            <w:tcW w:w="450" w:type="dxa"/>
            <w:tcBorders>
              <w:bottom w:val="single" w:sz="4" w:space="0" w:color="auto"/>
              <w:right w:val="single" w:sz="18" w:space="0" w:color="auto"/>
            </w:tcBorders>
            <w:shd w:val="clear" w:color="auto" w:fill="auto"/>
            <w:vAlign w:val="center"/>
          </w:tcPr>
          <w:p w14:paraId="61FF91B5"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200</w:t>
            </w:r>
          </w:p>
        </w:tc>
        <w:tc>
          <w:tcPr>
            <w:tcW w:w="450" w:type="dxa"/>
            <w:tcBorders>
              <w:left w:val="single" w:sz="18" w:space="0" w:color="auto"/>
              <w:bottom w:val="single" w:sz="4" w:space="0" w:color="auto"/>
            </w:tcBorders>
            <w:shd w:val="clear" w:color="auto" w:fill="auto"/>
            <w:vAlign w:val="center"/>
          </w:tcPr>
          <w:p w14:paraId="61FF91B6"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200</w:t>
            </w:r>
          </w:p>
        </w:tc>
        <w:tc>
          <w:tcPr>
            <w:tcW w:w="450" w:type="dxa"/>
            <w:tcBorders>
              <w:bottom w:val="single" w:sz="4" w:space="0" w:color="auto"/>
              <w:right w:val="single" w:sz="18" w:space="0" w:color="auto"/>
            </w:tcBorders>
            <w:shd w:val="clear" w:color="auto" w:fill="auto"/>
            <w:vAlign w:val="center"/>
          </w:tcPr>
          <w:p w14:paraId="61FF91B7"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61FF91B8"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auto"/>
            <w:vAlign w:val="center"/>
          </w:tcPr>
          <w:p w14:paraId="61FF91B9" w14:textId="77777777" w:rsidR="00B92910" w:rsidRPr="00B94ED2" w:rsidRDefault="00B92910"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rPr>
              <w:t>A</w:t>
            </w:r>
          </w:p>
        </w:tc>
        <w:tc>
          <w:tcPr>
            <w:tcW w:w="540" w:type="dxa"/>
            <w:tcBorders>
              <w:bottom w:val="single" w:sz="4" w:space="0" w:color="auto"/>
            </w:tcBorders>
            <w:shd w:val="clear" w:color="auto" w:fill="auto"/>
            <w:vAlign w:val="center"/>
          </w:tcPr>
          <w:p w14:paraId="61FF91BA" w14:textId="77777777" w:rsidR="00B92910" w:rsidRPr="00B94ED2" w:rsidRDefault="00B92910"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OL/OV</w:t>
            </w:r>
          </w:p>
        </w:tc>
      </w:tr>
      <w:tr w:rsidR="006D440C" w:rsidRPr="00B94ED2" w14:paraId="61FF91CF" w14:textId="77777777" w:rsidTr="002007DB">
        <w:trPr>
          <w:trHeight w:val="145"/>
        </w:trPr>
        <w:tc>
          <w:tcPr>
            <w:tcW w:w="2714" w:type="dxa"/>
            <w:tcBorders>
              <w:bottom w:val="single" w:sz="4" w:space="0" w:color="auto"/>
            </w:tcBorders>
            <w:shd w:val="clear" w:color="auto" w:fill="FABF8F"/>
            <w:vAlign w:val="center"/>
          </w:tcPr>
          <w:p w14:paraId="61FF91BC" w14:textId="77777777" w:rsidR="006D440C" w:rsidRPr="00B94ED2" w:rsidRDefault="006D440C" w:rsidP="002007DB">
            <w:pPr>
              <w:pStyle w:val="ProductNames"/>
              <w:rPr>
                <w:rFonts w:ascii="Tahoma" w:eastAsia="PMingLiU" w:hAnsi="Tahoma" w:cs="Tahoma"/>
                <w:sz w:val="14"/>
              </w:rPr>
            </w:pPr>
            <w:bookmarkStart w:id="173" w:name="_Toc347995838"/>
            <w:r w:rsidRPr="00B94ED2">
              <w:rPr>
                <w:rFonts w:ascii="Tahoma" w:eastAsia="PMingLiU" w:hAnsi="Tahoma" w:cs="Tahoma"/>
                <w:sz w:val="14"/>
              </w:rPr>
              <w:t>BizTalk</w:t>
            </w:r>
            <w:r w:rsidR="00B94ED2" w:rsidRPr="00B94ED2">
              <w:rPr>
                <w:rFonts w:ascii="Tahoma" w:eastAsia="PMingLiU" w:hAnsi="Tahoma" w:cs="Tahoma"/>
                <w:szCs w:val="18"/>
                <w:vertAlign w:val="superscript"/>
              </w:rPr>
              <w:t>®</w:t>
            </w:r>
            <w:r w:rsidRPr="00B94ED2">
              <w:rPr>
                <w:rFonts w:ascii="Tahoma" w:eastAsia="PMingLiU" w:hAnsi="Tahoma" w:cs="Tahoma"/>
                <w:sz w:val="14"/>
              </w:rPr>
              <w:t xml:space="preserve"> Server 2010 Enterprise RFID</w:t>
            </w:r>
            <w:bookmarkEnd w:id="173"/>
          </w:p>
        </w:tc>
        <w:tc>
          <w:tcPr>
            <w:tcW w:w="450" w:type="dxa"/>
            <w:tcBorders>
              <w:bottom w:val="single" w:sz="4" w:space="0" w:color="auto"/>
            </w:tcBorders>
            <w:shd w:val="clear" w:color="auto" w:fill="FABF8F"/>
            <w:vAlign w:val="center"/>
          </w:tcPr>
          <w:p w14:paraId="61FF91BD" w14:textId="77777777" w:rsidR="006D440C" w:rsidRPr="007C174E" w:rsidRDefault="006D440C" w:rsidP="002007DB">
            <w:pPr>
              <w:pStyle w:val="TableText"/>
              <w:widowControl w:val="0"/>
              <w:spacing w:before="20" w:after="20"/>
              <w:rPr>
                <w:rFonts w:eastAsia="PMingLiU" w:cs="Tahoma"/>
                <w:b/>
                <w:sz w:val="13"/>
                <w:szCs w:val="13"/>
              </w:rPr>
            </w:pPr>
          </w:p>
        </w:tc>
        <w:tc>
          <w:tcPr>
            <w:tcW w:w="450" w:type="dxa"/>
            <w:tcBorders>
              <w:bottom w:val="single" w:sz="4" w:space="0" w:color="auto"/>
            </w:tcBorders>
            <w:shd w:val="clear" w:color="auto" w:fill="FABF8F"/>
            <w:vAlign w:val="center"/>
          </w:tcPr>
          <w:p w14:paraId="61FF91BE" w14:textId="77777777" w:rsidR="006D440C" w:rsidRPr="00B94ED2" w:rsidRDefault="006D440C"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14:paraId="61FF91BF" w14:textId="77777777" w:rsidR="006D440C" w:rsidRPr="00B94ED2" w:rsidRDefault="006D440C"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1FF91C0" w14:textId="77777777" w:rsidR="006D440C" w:rsidRPr="00B94ED2" w:rsidRDefault="006D440C"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tcBorders>
            <w:shd w:val="clear" w:color="auto" w:fill="FABF8F"/>
            <w:vAlign w:val="center"/>
          </w:tcPr>
          <w:p w14:paraId="61FF91C1" w14:textId="77777777" w:rsidR="006D440C" w:rsidRPr="00B94ED2" w:rsidRDefault="006D440C"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125</w:t>
            </w:r>
          </w:p>
        </w:tc>
        <w:tc>
          <w:tcPr>
            <w:tcW w:w="450" w:type="dxa"/>
            <w:tcBorders>
              <w:bottom w:val="single" w:sz="4" w:space="0" w:color="auto"/>
            </w:tcBorders>
            <w:shd w:val="clear" w:color="auto" w:fill="FABF8F"/>
            <w:vAlign w:val="center"/>
          </w:tcPr>
          <w:p w14:paraId="61FF91C2" w14:textId="77777777" w:rsidR="006D440C" w:rsidRPr="00B94ED2" w:rsidRDefault="006D440C"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100</w:t>
            </w:r>
          </w:p>
        </w:tc>
        <w:tc>
          <w:tcPr>
            <w:tcW w:w="450" w:type="dxa"/>
            <w:tcBorders>
              <w:bottom w:val="single" w:sz="4" w:space="0" w:color="auto"/>
            </w:tcBorders>
            <w:shd w:val="clear" w:color="auto" w:fill="FABF8F"/>
            <w:vAlign w:val="center"/>
          </w:tcPr>
          <w:p w14:paraId="61FF91C3" w14:textId="77777777" w:rsidR="006D440C" w:rsidRPr="00B94ED2" w:rsidRDefault="006D440C"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75</w:t>
            </w:r>
          </w:p>
        </w:tc>
        <w:tc>
          <w:tcPr>
            <w:tcW w:w="450" w:type="dxa"/>
            <w:tcBorders>
              <w:bottom w:val="single" w:sz="4" w:space="0" w:color="auto"/>
            </w:tcBorders>
            <w:shd w:val="clear" w:color="auto" w:fill="FABF8F"/>
            <w:vAlign w:val="center"/>
          </w:tcPr>
          <w:p w14:paraId="61FF91C4" w14:textId="77777777" w:rsidR="006D440C" w:rsidRPr="00B94ED2" w:rsidRDefault="006D440C"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75</w:t>
            </w:r>
          </w:p>
        </w:tc>
        <w:tc>
          <w:tcPr>
            <w:tcW w:w="450" w:type="dxa"/>
            <w:tcBorders>
              <w:bottom w:val="single" w:sz="4" w:space="0" w:color="auto"/>
            </w:tcBorders>
            <w:shd w:val="clear" w:color="auto" w:fill="FABF8F"/>
            <w:vAlign w:val="center"/>
          </w:tcPr>
          <w:p w14:paraId="61FF91C5" w14:textId="77777777" w:rsidR="006D440C" w:rsidRPr="00B94ED2" w:rsidRDefault="006D440C"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61FF91C6" w14:textId="77777777" w:rsidR="006D440C" w:rsidRPr="00B94ED2" w:rsidRDefault="006D440C"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61FF91C7" w14:textId="77777777" w:rsidR="006D440C" w:rsidRPr="00B94ED2" w:rsidRDefault="006D440C"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tcBorders>
            <w:shd w:val="clear" w:color="auto" w:fill="FABF8F"/>
            <w:vAlign w:val="center"/>
          </w:tcPr>
          <w:p w14:paraId="61FF91C8" w14:textId="77777777" w:rsidR="006D440C" w:rsidRPr="00B94ED2" w:rsidRDefault="006D440C"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61FF91C9" w14:textId="77777777" w:rsidR="006D440C" w:rsidRPr="00B94ED2" w:rsidRDefault="006D440C"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61FF91CA" w14:textId="77777777" w:rsidR="006D440C" w:rsidRPr="00B94ED2" w:rsidRDefault="006D440C"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61FF91CB" w14:textId="77777777" w:rsidR="006D440C" w:rsidRPr="00B94ED2" w:rsidRDefault="006D440C"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1CC" w14:textId="77777777" w:rsidR="006D440C" w:rsidRPr="00B94ED2" w:rsidRDefault="006D440C"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91CD" w14:textId="77777777" w:rsidR="006D440C" w:rsidRPr="00B94ED2" w:rsidRDefault="006D440C"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FABF8F"/>
            <w:vAlign w:val="center"/>
          </w:tcPr>
          <w:p w14:paraId="61FF91CE" w14:textId="77777777" w:rsidR="006D440C" w:rsidRPr="00B94ED2" w:rsidRDefault="006D440C"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OL/OV</w:t>
            </w:r>
          </w:p>
        </w:tc>
      </w:tr>
      <w:tr w:rsidR="00B92910" w:rsidRPr="00B94ED2" w14:paraId="61FF91E3" w14:textId="77777777" w:rsidTr="002007DB">
        <w:trPr>
          <w:trHeight w:val="145"/>
        </w:trPr>
        <w:tc>
          <w:tcPr>
            <w:tcW w:w="2714" w:type="dxa"/>
            <w:tcBorders>
              <w:bottom w:val="single" w:sz="4" w:space="0" w:color="auto"/>
            </w:tcBorders>
            <w:shd w:val="clear" w:color="auto" w:fill="auto"/>
            <w:vAlign w:val="center"/>
          </w:tcPr>
          <w:p w14:paraId="61FF91D0" w14:textId="77777777" w:rsidR="00B92910" w:rsidRPr="00B94ED2" w:rsidRDefault="00B92910" w:rsidP="002007DB">
            <w:pPr>
              <w:pStyle w:val="ProductNames"/>
              <w:rPr>
                <w:rFonts w:ascii="Tahoma" w:eastAsia="PMingLiU" w:hAnsi="Tahoma" w:cs="Tahoma"/>
                <w:sz w:val="14"/>
              </w:rPr>
            </w:pPr>
            <w:bookmarkStart w:id="174" w:name="_Toc336337922"/>
            <w:bookmarkStart w:id="175" w:name="_Toc347995839"/>
            <w:r w:rsidRPr="00B94ED2">
              <w:rPr>
                <w:rFonts w:ascii="Tahoma" w:eastAsia="PMingLiU" w:hAnsi="Tahoma" w:cs="Tahoma"/>
                <w:sz w:val="14"/>
              </w:rPr>
              <w:t>BizTalk</w:t>
            </w:r>
            <w:r w:rsidR="00B94ED2" w:rsidRPr="00B94ED2">
              <w:rPr>
                <w:rFonts w:ascii="Tahoma" w:eastAsia="PMingLiU" w:hAnsi="Tahoma" w:cs="Tahoma"/>
                <w:szCs w:val="18"/>
                <w:vertAlign w:val="superscript"/>
              </w:rPr>
              <w:t>®</w:t>
            </w:r>
            <w:r w:rsidRPr="00B94ED2">
              <w:rPr>
                <w:rFonts w:ascii="Tahoma" w:eastAsia="PMingLiU" w:hAnsi="Tahoma" w:cs="Tahoma"/>
                <w:sz w:val="14"/>
              </w:rPr>
              <w:t xml:space="preserve"> Server 2010 Standard Edition</w:t>
            </w:r>
            <w:bookmarkEnd w:id="174"/>
            <w:bookmarkEnd w:id="175"/>
            <w:r w:rsidRPr="00B94ED2">
              <w:rPr>
                <w:rFonts w:ascii="Tahoma" w:eastAsia="PMingLiU" w:hAnsi="Tahoma" w:cs="Tahoma"/>
                <w:sz w:val="14"/>
              </w:rPr>
              <w:t xml:space="preserve"> </w:t>
            </w:r>
          </w:p>
        </w:tc>
        <w:tc>
          <w:tcPr>
            <w:tcW w:w="450" w:type="dxa"/>
            <w:tcBorders>
              <w:bottom w:val="single" w:sz="4" w:space="0" w:color="auto"/>
            </w:tcBorders>
            <w:shd w:val="clear" w:color="auto" w:fill="auto"/>
            <w:vAlign w:val="center"/>
          </w:tcPr>
          <w:p w14:paraId="61FF91D1" w14:textId="77777777" w:rsidR="00B92910" w:rsidRPr="007C174E" w:rsidRDefault="00D67A06" w:rsidP="002007DB">
            <w:pPr>
              <w:pStyle w:val="TableText"/>
              <w:widowControl w:val="0"/>
              <w:spacing w:before="20" w:after="20"/>
              <w:rPr>
                <w:rStyle w:val="EndnoteReference"/>
                <w:rFonts w:eastAsia="PMingLiU" w:cs="Tahoma"/>
                <w:b w:val="0"/>
                <w:color w:val="0000FF"/>
                <w:sz w:val="13"/>
                <w:szCs w:val="13"/>
                <w:u w:val="single"/>
              </w:rPr>
            </w:pPr>
            <w:hyperlink w:anchor="_34_BizTalk®_Server" w:history="1">
              <w:r w:rsidR="003E68C0" w:rsidRPr="00762CFD">
                <w:rPr>
                  <w:rStyle w:val="Hyperlink"/>
                  <w:rFonts w:eastAsia="PMingLiU" w:cs="Tahoma"/>
                  <w:b/>
                  <w:sz w:val="13"/>
                  <w:szCs w:val="13"/>
                </w:rPr>
                <w:t>34</w:t>
              </w:r>
            </w:hyperlink>
          </w:p>
        </w:tc>
        <w:tc>
          <w:tcPr>
            <w:tcW w:w="450" w:type="dxa"/>
            <w:tcBorders>
              <w:bottom w:val="single" w:sz="4" w:space="0" w:color="auto"/>
            </w:tcBorders>
            <w:shd w:val="clear" w:color="auto" w:fill="auto"/>
            <w:vAlign w:val="center"/>
          </w:tcPr>
          <w:p w14:paraId="61FF91D2" w14:textId="77777777" w:rsidR="00B92910" w:rsidRPr="00B94ED2" w:rsidRDefault="00B92910"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10/10</w:t>
            </w:r>
          </w:p>
        </w:tc>
        <w:tc>
          <w:tcPr>
            <w:tcW w:w="360" w:type="dxa"/>
            <w:tcBorders>
              <w:bottom w:val="single" w:sz="4" w:space="0" w:color="auto"/>
              <w:right w:val="single" w:sz="18" w:space="0" w:color="auto"/>
            </w:tcBorders>
            <w:shd w:val="clear" w:color="auto" w:fill="auto"/>
            <w:vAlign w:val="center"/>
          </w:tcPr>
          <w:p w14:paraId="61FF91D3" w14:textId="77777777" w:rsidR="00B92910" w:rsidRPr="00B94ED2" w:rsidRDefault="00B92910"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FF91D4"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75</w:t>
            </w:r>
          </w:p>
        </w:tc>
        <w:tc>
          <w:tcPr>
            <w:tcW w:w="450" w:type="dxa"/>
            <w:tcBorders>
              <w:bottom w:val="single" w:sz="4" w:space="0" w:color="auto"/>
            </w:tcBorders>
            <w:shd w:val="clear" w:color="auto" w:fill="auto"/>
            <w:vAlign w:val="center"/>
          </w:tcPr>
          <w:p w14:paraId="61FF91D5"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188</w:t>
            </w:r>
          </w:p>
        </w:tc>
        <w:tc>
          <w:tcPr>
            <w:tcW w:w="450" w:type="dxa"/>
            <w:tcBorders>
              <w:bottom w:val="single" w:sz="4" w:space="0" w:color="auto"/>
            </w:tcBorders>
            <w:shd w:val="clear" w:color="auto" w:fill="auto"/>
            <w:vAlign w:val="center"/>
          </w:tcPr>
          <w:p w14:paraId="61FF91D6"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150</w:t>
            </w:r>
          </w:p>
        </w:tc>
        <w:tc>
          <w:tcPr>
            <w:tcW w:w="450" w:type="dxa"/>
            <w:tcBorders>
              <w:bottom w:val="single" w:sz="4" w:space="0" w:color="auto"/>
            </w:tcBorders>
            <w:shd w:val="clear" w:color="auto" w:fill="auto"/>
            <w:vAlign w:val="center"/>
          </w:tcPr>
          <w:p w14:paraId="61FF91D7"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113</w:t>
            </w:r>
          </w:p>
        </w:tc>
        <w:tc>
          <w:tcPr>
            <w:tcW w:w="450" w:type="dxa"/>
            <w:tcBorders>
              <w:bottom w:val="single" w:sz="4" w:space="0" w:color="auto"/>
            </w:tcBorders>
            <w:shd w:val="clear" w:color="auto" w:fill="auto"/>
            <w:vAlign w:val="center"/>
          </w:tcPr>
          <w:p w14:paraId="61FF91D8"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113</w:t>
            </w:r>
          </w:p>
        </w:tc>
        <w:tc>
          <w:tcPr>
            <w:tcW w:w="450" w:type="dxa"/>
            <w:tcBorders>
              <w:bottom w:val="single" w:sz="4" w:space="0" w:color="auto"/>
            </w:tcBorders>
            <w:shd w:val="clear" w:color="auto" w:fill="auto"/>
            <w:vAlign w:val="center"/>
          </w:tcPr>
          <w:p w14:paraId="61FF91D9"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75</w:t>
            </w:r>
          </w:p>
        </w:tc>
        <w:tc>
          <w:tcPr>
            <w:tcW w:w="360" w:type="dxa"/>
            <w:tcBorders>
              <w:bottom w:val="single" w:sz="4" w:space="0" w:color="auto"/>
              <w:right w:val="single" w:sz="18" w:space="0" w:color="auto"/>
            </w:tcBorders>
            <w:shd w:val="clear" w:color="auto" w:fill="auto"/>
            <w:vAlign w:val="center"/>
          </w:tcPr>
          <w:p w14:paraId="61FF91DA"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38</w:t>
            </w:r>
          </w:p>
        </w:tc>
        <w:tc>
          <w:tcPr>
            <w:tcW w:w="450" w:type="dxa"/>
            <w:tcBorders>
              <w:left w:val="single" w:sz="18" w:space="0" w:color="auto"/>
              <w:bottom w:val="single" w:sz="4" w:space="0" w:color="auto"/>
            </w:tcBorders>
            <w:shd w:val="clear" w:color="auto" w:fill="auto"/>
            <w:vAlign w:val="center"/>
          </w:tcPr>
          <w:p w14:paraId="61FF91DB"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75</w:t>
            </w:r>
          </w:p>
        </w:tc>
        <w:tc>
          <w:tcPr>
            <w:tcW w:w="450" w:type="dxa"/>
            <w:tcBorders>
              <w:bottom w:val="single" w:sz="4" w:space="0" w:color="auto"/>
            </w:tcBorders>
            <w:shd w:val="clear" w:color="auto" w:fill="auto"/>
            <w:vAlign w:val="center"/>
          </w:tcPr>
          <w:p w14:paraId="61FF91DC"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150</w:t>
            </w:r>
          </w:p>
        </w:tc>
        <w:tc>
          <w:tcPr>
            <w:tcW w:w="450" w:type="dxa"/>
            <w:tcBorders>
              <w:bottom w:val="single" w:sz="4" w:space="0" w:color="auto"/>
              <w:right w:val="single" w:sz="18" w:space="0" w:color="auto"/>
            </w:tcBorders>
            <w:shd w:val="clear" w:color="auto" w:fill="auto"/>
            <w:vAlign w:val="center"/>
          </w:tcPr>
          <w:p w14:paraId="61FF91DD"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75</w:t>
            </w:r>
          </w:p>
        </w:tc>
        <w:tc>
          <w:tcPr>
            <w:tcW w:w="450" w:type="dxa"/>
            <w:tcBorders>
              <w:left w:val="single" w:sz="18" w:space="0" w:color="auto"/>
              <w:bottom w:val="single" w:sz="4" w:space="0" w:color="auto"/>
            </w:tcBorders>
            <w:shd w:val="clear" w:color="auto" w:fill="auto"/>
            <w:vAlign w:val="center"/>
          </w:tcPr>
          <w:p w14:paraId="61FF91DE"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75</w:t>
            </w:r>
          </w:p>
        </w:tc>
        <w:tc>
          <w:tcPr>
            <w:tcW w:w="450" w:type="dxa"/>
            <w:tcBorders>
              <w:bottom w:val="single" w:sz="4" w:space="0" w:color="auto"/>
              <w:right w:val="single" w:sz="18" w:space="0" w:color="auto"/>
            </w:tcBorders>
            <w:shd w:val="clear" w:color="auto" w:fill="auto"/>
            <w:vAlign w:val="center"/>
          </w:tcPr>
          <w:p w14:paraId="61FF91DF"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61FF91E0" w14:textId="77777777" w:rsidR="00B92910" w:rsidRPr="00B94ED2" w:rsidRDefault="00B9291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auto"/>
            <w:vAlign w:val="center"/>
          </w:tcPr>
          <w:p w14:paraId="61FF91E1" w14:textId="77777777" w:rsidR="00B92910" w:rsidRPr="00B94ED2" w:rsidRDefault="00B92910"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rPr>
              <w:t>A</w:t>
            </w:r>
          </w:p>
        </w:tc>
        <w:tc>
          <w:tcPr>
            <w:tcW w:w="540" w:type="dxa"/>
            <w:tcBorders>
              <w:bottom w:val="single" w:sz="4" w:space="0" w:color="auto"/>
            </w:tcBorders>
            <w:shd w:val="clear" w:color="auto" w:fill="auto"/>
            <w:vAlign w:val="center"/>
          </w:tcPr>
          <w:p w14:paraId="61FF91E2" w14:textId="77777777" w:rsidR="00B92910" w:rsidRPr="00B94ED2" w:rsidRDefault="00B92910"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OL/OV</w:t>
            </w:r>
          </w:p>
        </w:tc>
      </w:tr>
      <w:tr w:rsidR="00B65F04" w:rsidRPr="00B94ED2" w14:paraId="61FF91F7" w14:textId="77777777" w:rsidTr="002007DB">
        <w:trPr>
          <w:trHeight w:val="145"/>
        </w:trPr>
        <w:tc>
          <w:tcPr>
            <w:tcW w:w="2714" w:type="dxa"/>
            <w:tcBorders>
              <w:bottom w:val="single" w:sz="4" w:space="0" w:color="auto"/>
            </w:tcBorders>
            <w:shd w:val="clear" w:color="auto" w:fill="F4B083" w:themeFill="accent2" w:themeFillTint="99"/>
            <w:vAlign w:val="center"/>
          </w:tcPr>
          <w:p w14:paraId="61FF91E4" w14:textId="77777777" w:rsidR="00B65F04" w:rsidRPr="00B94ED2" w:rsidRDefault="00B65F04" w:rsidP="002007DB">
            <w:pPr>
              <w:pStyle w:val="ProductNames"/>
              <w:rPr>
                <w:rFonts w:ascii="Tahoma" w:eastAsia="PMingLiU" w:hAnsi="Tahoma" w:cs="Tahoma"/>
                <w:sz w:val="14"/>
              </w:rPr>
            </w:pPr>
            <w:bookmarkStart w:id="176" w:name="_Toc347995840"/>
            <w:r w:rsidRPr="00B94ED2">
              <w:rPr>
                <w:rFonts w:ascii="Tahoma" w:eastAsia="PMingLiU" w:hAnsi="Tahoma" w:cs="Tahoma"/>
                <w:sz w:val="14"/>
              </w:rPr>
              <w:t>BizTalk</w:t>
            </w:r>
            <w:r w:rsidR="00B94ED2" w:rsidRPr="00B94ED2">
              <w:rPr>
                <w:rFonts w:ascii="Tahoma" w:eastAsia="PMingLiU" w:hAnsi="Tahoma" w:cs="Tahoma"/>
                <w:szCs w:val="18"/>
                <w:vertAlign w:val="superscript"/>
              </w:rPr>
              <w:t>®</w:t>
            </w:r>
            <w:r w:rsidRPr="00B94ED2">
              <w:rPr>
                <w:rFonts w:ascii="Tahoma" w:eastAsia="PMingLiU" w:hAnsi="Tahoma" w:cs="Tahoma"/>
                <w:sz w:val="14"/>
              </w:rPr>
              <w:t xml:space="preserve"> Server 2010 Branch IDC</w:t>
            </w:r>
            <w:bookmarkEnd w:id="176"/>
            <w:r w:rsidRPr="00B94ED2">
              <w:rPr>
                <w:rFonts w:ascii="Tahoma" w:eastAsia="PMingLiU" w:hAnsi="Tahoma" w:cs="Tahoma"/>
                <w:sz w:val="14"/>
              </w:rPr>
              <w:t xml:space="preserve"> </w:t>
            </w:r>
          </w:p>
        </w:tc>
        <w:tc>
          <w:tcPr>
            <w:tcW w:w="450" w:type="dxa"/>
            <w:tcBorders>
              <w:bottom w:val="single" w:sz="4" w:space="0" w:color="auto"/>
            </w:tcBorders>
            <w:shd w:val="clear" w:color="auto" w:fill="F4B083" w:themeFill="accent2" w:themeFillTint="99"/>
            <w:vAlign w:val="center"/>
          </w:tcPr>
          <w:p w14:paraId="61FF91E5" w14:textId="77777777" w:rsidR="00B65F04" w:rsidRPr="007C174E" w:rsidRDefault="00B65F04" w:rsidP="002007DB">
            <w:pPr>
              <w:pStyle w:val="TableText"/>
              <w:widowControl w:val="0"/>
              <w:spacing w:before="20" w:after="20"/>
              <w:rPr>
                <w:rFonts w:eastAsia="PMingLiU" w:cs="Tahoma"/>
                <w:b/>
                <w:sz w:val="13"/>
                <w:szCs w:val="13"/>
              </w:rPr>
            </w:pPr>
          </w:p>
        </w:tc>
        <w:tc>
          <w:tcPr>
            <w:tcW w:w="450" w:type="dxa"/>
            <w:tcBorders>
              <w:bottom w:val="single" w:sz="4" w:space="0" w:color="auto"/>
            </w:tcBorders>
            <w:shd w:val="clear" w:color="auto" w:fill="F4B083" w:themeFill="accent2" w:themeFillTint="99"/>
            <w:vAlign w:val="center"/>
          </w:tcPr>
          <w:p w14:paraId="61FF91E6" w14:textId="77777777" w:rsidR="00B65F04" w:rsidRPr="00B94ED2" w:rsidRDefault="00B65F04"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10/10</w:t>
            </w:r>
          </w:p>
        </w:tc>
        <w:tc>
          <w:tcPr>
            <w:tcW w:w="360" w:type="dxa"/>
            <w:tcBorders>
              <w:bottom w:val="single" w:sz="4" w:space="0" w:color="auto"/>
              <w:right w:val="single" w:sz="18" w:space="0" w:color="auto"/>
            </w:tcBorders>
            <w:shd w:val="clear" w:color="auto" w:fill="F4B083" w:themeFill="accent2" w:themeFillTint="99"/>
            <w:vAlign w:val="center"/>
          </w:tcPr>
          <w:p w14:paraId="61FF91E7" w14:textId="77777777" w:rsidR="00B65F04" w:rsidRPr="00B94ED2" w:rsidRDefault="00B65F04" w:rsidP="002007DB">
            <w:pPr>
              <w:pStyle w:val="TableText"/>
              <w:widowControl w:val="0"/>
              <w:spacing w:before="20" w:after="2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4B083" w:themeFill="accent2" w:themeFillTint="99"/>
            <w:vAlign w:val="center"/>
          </w:tcPr>
          <w:p w14:paraId="61FF91E8" w14:textId="77777777" w:rsidR="00B65F04" w:rsidRPr="00B94ED2" w:rsidRDefault="00B65F04"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14:paraId="61FF91E9" w14:textId="77777777" w:rsidR="00B65F04" w:rsidRPr="00B94ED2" w:rsidRDefault="00B65F04"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4B083" w:themeFill="accent2" w:themeFillTint="99"/>
            <w:vAlign w:val="center"/>
          </w:tcPr>
          <w:p w14:paraId="61FF91EA" w14:textId="77777777" w:rsidR="00B65F04" w:rsidRPr="00B94ED2" w:rsidRDefault="00B65F04"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4B083" w:themeFill="accent2" w:themeFillTint="99"/>
            <w:vAlign w:val="center"/>
          </w:tcPr>
          <w:p w14:paraId="61FF91EB" w14:textId="77777777" w:rsidR="00B65F04" w:rsidRPr="00B94ED2" w:rsidRDefault="00B65F04"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4B083" w:themeFill="accent2" w:themeFillTint="99"/>
            <w:vAlign w:val="center"/>
          </w:tcPr>
          <w:p w14:paraId="61FF91EC" w14:textId="77777777" w:rsidR="00B65F04" w:rsidRPr="00B94ED2" w:rsidRDefault="00B65F04"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4B083" w:themeFill="accent2" w:themeFillTint="99"/>
            <w:vAlign w:val="center"/>
          </w:tcPr>
          <w:p w14:paraId="61FF91ED" w14:textId="77777777" w:rsidR="00B65F04" w:rsidRPr="00B94ED2" w:rsidRDefault="00B65F04" w:rsidP="002007DB">
            <w:pPr>
              <w:pStyle w:val="TableText"/>
              <w:widowControl w:val="0"/>
              <w:spacing w:before="20" w:after="2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4B083" w:themeFill="accent2" w:themeFillTint="99"/>
            <w:vAlign w:val="center"/>
          </w:tcPr>
          <w:p w14:paraId="61FF91EE" w14:textId="77777777" w:rsidR="00B65F04" w:rsidRPr="00B94ED2" w:rsidRDefault="00B65F04" w:rsidP="002007DB">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F4B083" w:themeFill="accent2" w:themeFillTint="99"/>
            <w:vAlign w:val="center"/>
          </w:tcPr>
          <w:p w14:paraId="61FF91EF" w14:textId="77777777" w:rsidR="00B65F04" w:rsidRPr="00B94ED2" w:rsidRDefault="00B65F04"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14:paraId="61FF91F0" w14:textId="77777777" w:rsidR="00B65F04" w:rsidRPr="00B94ED2" w:rsidRDefault="00B65F04"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61FF91F1" w14:textId="77777777" w:rsidR="00B65F04" w:rsidRPr="00B94ED2" w:rsidRDefault="00B65F04"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61FF91F2" w14:textId="77777777" w:rsidR="00B65F04" w:rsidRPr="00B94ED2" w:rsidRDefault="00B65F04"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61FF91F3" w14:textId="77777777" w:rsidR="00B65F04" w:rsidRPr="00B94ED2" w:rsidRDefault="00B65F0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61FF91F4" w14:textId="77777777" w:rsidR="00B65F04" w:rsidRPr="00B94ED2" w:rsidRDefault="00B65F04"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14:paraId="61FF91F5" w14:textId="77777777" w:rsidR="00B65F04" w:rsidRPr="00B94ED2" w:rsidRDefault="00B65F04"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4B083" w:themeFill="accent2" w:themeFillTint="99"/>
            <w:vAlign w:val="center"/>
          </w:tcPr>
          <w:p w14:paraId="61FF91F6" w14:textId="77777777" w:rsidR="00B65F04" w:rsidRPr="00B94ED2" w:rsidRDefault="00B65F04" w:rsidP="002007DB">
            <w:pPr>
              <w:pStyle w:val="TableText"/>
              <w:widowControl w:val="0"/>
              <w:spacing w:before="20" w:after="20"/>
              <w:rPr>
                <w:rFonts w:ascii="Tahoma" w:eastAsia="PMingLiU" w:hAnsi="Tahoma" w:cs="Tahoma"/>
                <w:color w:val="000000"/>
                <w:sz w:val="13"/>
              </w:rPr>
            </w:pPr>
          </w:p>
        </w:tc>
      </w:tr>
      <w:tr w:rsidR="00B65F04" w:rsidRPr="00B94ED2" w14:paraId="61FF920B" w14:textId="77777777" w:rsidTr="002007DB">
        <w:trPr>
          <w:trHeight w:val="145"/>
        </w:trPr>
        <w:tc>
          <w:tcPr>
            <w:tcW w:w="2714" w:type="dxa"/>
            <w:tcBorders>
              <w:bottom w:val="single" w:sz="4" w:space="0" w:color="auto"/>
            </w:tcBorders>
            <w:shd w:val="clear" w:color="auto" w:fill="FFFFFF"/>
            <w:vAlign w:val="center"/>
          </w:tcPr>
          <w:p w14:paraId="61FF91F8" w14:textId="77777777" w:rsidR="00B65F04" w:rsidRPr="00B94ED2" w:rsidRDefault="00B65F04" w:rsidP="002007DB">
            <w:pPr>
              <w:pStyle w:val="ProductNames"/>
              <w:rPr>
                <w:rFonts w:ascii="Tahoma" w:eastAsia="PMingLiU" w:hAnsi="Tahoma" w:cs="Tahoma"/>
                <w:sz w:val="14"/>
              </w:rPr>
            </w:pPr>
            <w:bookmarkStart w:id="177" w:name="_Toc347995841"/>
            <w:r w:rsidRPr="00B94ED2">
              <w:rPr>
                <w:rFonts w:ascii="Tahoma" w:eastAsia="PMingLiU" w:hAnsi="Tahoma" w:cs="Tahoma"/>
                <w:sz w:val="14"/>
              </w:rPr>
              <w:t>BizTalk</w:t>
            </w:r>
            <w:r w:rsidR="00B94ED2" w:rsidRPr="00B94ED2">
              <w:rPr>
                <w:rFonts w:ascii="Tahoma" w:eastAsia="PMingLiU" w:hAnsi="Tahoma" w:cs="Tahoma"/>
                <w:szCs w:val="18"/>
                <w:vertAlign w:val="superscript"/>
              </w:rPr>
              <w:t>®</w:t>
            </w:r>
            <w:r w:rsidRPr="00B94ED2">
              <w:rPr>
                <w:rFonts w:ascii="Tahoma" w:eastAsia="PMingLiU" w:hAnsi="Tahoma" w:cs="Tahoma"/>
                <w:sz w:val="14"/>
              </w:rPr>
              <w:t xml:space="preserve"> Server 2010 Developer IDC</w:t>
            </w:r>
            <w:bookmarkEnd w:id="177"/>
          </w:p>
        </w:tc>
        <w:tc>
          <w:tcPr>
            <w:tcW w:w="450" w:type="dxa"/>
            <w:tcBorders>
              <w:bottom w:val="single" w:sz="4" w:space="0" w:color="auto"/>
            </w:tcBorders>
            <w:shd w:val="clear" w:color="auto" w:fill="FFFFFF"/>
            <w:vAlign w:val="center"/>
          </w:tcPr>
          <w:p w14:paraId="61FF91F9" w14:textId="77777777" w:rsidR="00B65F04" w:rsidRPr="007C174E" w:rsidRDefault="00B65F04" w:rsidP="002007DB">
            <w:pPr>
              <w:pStyle w:val="TableText"/>
              <w:widowControl w:val="0"/>
              <w:spacing w:before="20" w:after="20"/>
              <w:rPr>
                <w:rFonts w:eastAsia="PMingLiU" w:cs="Tahoma"/>
                <w:b/>
                <w:sz w:val="13"/>
                <w:szCs w:val="13"/>
              </w:rPr>
            </w:pPr>
          </w:p>
        </w:tc>
        <w:tc>
          <w:tcPr>
            <w:tcW w:w="450" w:type="dxa"/>
            <w:tcBorders>
              <w:bottom w:val="single" w:sz="4" w:space="0" w:color="auto"/>
            </w:tcBorders>
            <w:shd w:val="clear" w:color="auto" w:fill="FFFFFF"/>
            <w:vAlign w:val="center"/>
          </w:tcPr>
          <w:p w14:paraId="61FF91FA" w14:textId="77777777" w:rsidR="00B65F04" w:rsidRPr="00B94ED2" w:rsidRDefault="00B65F04"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10/10</w:t>
            </w:r>
          </w:p>
        </w:tc>
        <w:tc>
          <w:tcPr>
            <w:tcW w:w="360" w:type="dxa"/>
            <w:tcBorders>
              <w:bottom w:val="single" w:sz="4" w:space="0" w:color="auto"/>
              <w:right w:val="single" w:sz="18" w:space="0" w:color="auto"/>
            </w:tcBorders>
            <w:shd w:val="clear" w:color="auto" w:fill="FFFFFF"/>
            <w:vAlign w:val="center"/>
          </w:tcPr>
          <w:p w14:paraId="61FF91FB" w14:textId="77777777" w:rsidR="00B65F04" w:rsidRPr="00B94ED2" w:rsidRDefault="00B65F04" w:rsidP="002007DB">
            <w:pPr>
              <w:pStyle w:val="TableText"/>
              <w:widowControl w:val="0"/>
              <w:spacing w:before="20" w:after="2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FFFFF"/>
            <w:vAlign w:val="center"/>
          </w:tcPr>
          <w:p w14:paraId="61FF91FC" w14:textId="77777777" w:rsidR="00B65F04" w:rsidRPr="00B94ED2" w:rsidRDefault="00B65F04"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1FD" w14:textId="77777777" w:rsidR="00B65F04" w:rsidRPr="00B94ED2" w:rsidRDefault="00B65F04"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FFFFF"/>
            <w:vAlign w:val="center"/>
          </w:tcPr>
          <w:p w14:paraId="61FF91FE" w14:textId="77777777" w:rsidR="00B65F04" w:rsidRPr="00B94ED2" w:rsidRDefault="00B65F04"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FFFFF"/>
            <w:vAlign w:val="center"/>
          </w:tcPr>
          <w:p w14:paraId="61FF91FF" w14:textId="77777777" w:rsidR="00B65F04" w:rsidRPr="00B94ED2" w:rsidRDefault="00B65F04"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FFFFF"/>
            <w:vAlign w:val="center"/>
          </w:tcPr>
          <w:p w14:paraId="61FF9200" w14:textId="77777777" w:rsidR="00B65F04" w:rsidRPr="00B94ED2" w:rsidRDefault="00B65F04"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FFFFF"/>
            <w:vAlign w:val="center"/>
          </w:tcPr>
          <w:p w14:paraId="61FF9201" w14:textId="77777777" w:rsidR="00B65F04" w:rsidRPr="00B94ED2" w:rsidRDefault="00B65F04" w:rsidP="002007DB">
            <w:pPr>
              <w:pStyle w:val="TableText"/>
              <w:widowControl w:val="0"/>
              <w:spacing w:before="20" w:after="2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FFFFF"/>
            <w:vAlign w:val="center"/>
          </w:tcPr>
          <w:p w14:paraId="61FF9202" w14:textId="77777777" w:rsidR="00B65F04" w:rsidRPr="00B94ED2" w:rsidRDefault="00B65F04" w:rsidP="002007DB">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FFFFFF"/>
            <w:vAlign w:val="center"/>
          </w:tcPr>
          <w:p w14:paraId="61FF9203" w14:textId="77777777" w:rsidR="00B65F04" w:rsidRPr="00B94ED2" w:rsidRDefault="00B65F04"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204" w14:textId="77777777" w:rsidR="00B65F04" w:rsidRPr="00B94ED2" w:rsidRDefault="00B65F04"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61FF9205" w14:textId="77777777" w:rsidR="00B65F04" w:rsidRPr="00B94ED2" w:rsidRDefault="00B65F04"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61FF9206" w14:textId="77777777" w:rsidR="00B65F04" w:rsidRPr="00B94ED2" w:rsidRDefault="00B65F04"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61FF9207" w14:textId="77777777" w:rsidR="00B65F04" w:rsidRPr="00B94ED2" w:rsidRDefault="00B65F0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D</w:t>
            </w:r>
          </w:p>
        </w:tc>
        <w:tc>
          <w:tcPr>
            <w:tcW w:w="450" w:type="dxa"/>
            <w:tcBorders>
              <w:left w:val="single" w:sz="18" w:space="0" w:color="auto"/>
              <w:bottom w:val="single" w:sz="4" w:space="0" w:color="auto"/>
              <w:right w:val="single" w:sz="18" w:space="0" w:color="auto"/>
            </w:tcBorders>
            <w:shd w:val="clear" w:color="auto" w:fill="FFFFFF"/>
            <w:vAlign w:val="center"/>
          </w:tcPr>
          <w:p w14:paraId="61FF9208" w14:textId="77777777" w:rsidR="00B65F04" w:rsidRPr="00B94ED2" w:rsidRDefault="00B65F04"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209" w14:textId="77777777" w:rsidR="00B65F04" w:rsidRPr="00B94ED2" w:rsidRDefault="00B65F04"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FFFFF"/>
            <w:vAlign w:val="center"/>
          </w:tcPr>
          <w:p w14:paraId="61FF920A" w14:textId="77777777" w:rsidR="00B65F04" w:rsidRPr="00B94ED2" w:rsidRDefault="00B65F04" w:rsidP="002007DB">
            <w:pPr>
              <w:pStyle w:val="TableText"/>
              <w:widowControl w:val="0"/>
              <w:spacing w:before="20" w:after="20"/>
              <w:rPr>
                <w:rFonts w:ascii="Tahoma" w:eastAsia="PMingLiU" w:hAnsi="Tahoma" w:cs="Tahoma"/>
                <w:color w:val="000000"/>
                <w:sz w:val="13"/>
              </w:rPr>
            </w:pPr>
          </w:p>
        </w:tc>
      </w:tr>
      <w:tr w:rsidR="001C38D4" w:rsidRPr="00B94ED2" w14:paraId="61FF921F" w14:textId="77777777" w:rsidTr="002007DB">
        <w:trPr>
          <w:trHeight w:val="145"/>
        </w:trPr>
        <w:tc>
          <w:tcPr>
            <w:tcW w:w="2714" w:type="dxa"/>
            <w:tcBorders>
              <w:bottom w:val="single" w:sz="4" w:space="0" w:color="auto"/>
            </w:tcBorders>
            <w:shd w:val="clear" w:color="auto" w:fill="F4B083" w:themeFill="accent2" w:themeFillTint="99"/>
            <w:vAlign w:val="center"/>
          </w:tcPr>
          <w:p w14:paraId="61FF920C" w14:textId="77777777" w:rsidR="00BB31B0" w:rsidRPr="00B94ED2" w:rsidRDefault="00BB31B0" w:rsidP="002007DB">
            <w:pPr>
              <w:pStyle w:val="Heading2"/>
              <w:spacing w:before="20" w:after="20"/>
              <w:ind w:left="0"/>
              <w:rPr>
                <w:rFonts w:ascii="Tahoma" w:eastAsia="PMingLiU" w:hAnsi="Tahoma" w:cs="Tahoma"/>
                <w:b w:val="0"/>
                <w:sz w:val="16"/>
                <w:szCs w:val="16"/>
              </w:rPr>
            </w:pPr>
            <w:bookmarkStart w:id="178" w:name="_Toc336337925"/>
            <w:bookmarkStart w:id="179" w:name="_Toc347995842"/>
            <w:r w:rsidRPr="00B94ED2">
              <w:rPr>
                <w:rFonts w:ascii="Tahoma" w:eastAsia="PMingLiU" w:hAnsi="Tahoma" w:cs="Tahoma"/>
                <w:b w:val="0"/>
                <w:sz w:val="14"/>
                <w:szCs w:val="16"/>
              </w:rPr>
              <w:t>Business Intelligence Appliance 2012</w:t>
            </w:r>
            <w:bookmarkEnd w:id="178"/>
            <w:bookmarkEnd w:id="179"/>
          </w:p>
        </w:tc>
        <w:tc>
          <w:tcPr>
            <w:tcW w:w="450" w:type="dxa"/>
            <w:tcBorders>
              <w:bottom w:val="single" w:sz="4" w:space="0" w:color="auto"/>
            </w:tcBorders>
            <w:shd w:val="clear" w:color="auto" w:fill="F4B083" w:themeFill="accent2" w:themeFillTint="99"/>
            <w:vAlign w:val="center"/>
          </w:tcPr>
          <w:p w14:paraId="61FF920D" w14:textId="77777777" w:rsidR="00BB31B0" w:rsidRPr="007C174E" w:rsidRDefault="00D67A06" w:rsidP="002007DB">
            <w:pPr>
              <w:pStyle w:val="TableText"/>
              <w:widowControl w:val="0"/>
              <w:spacing w:before="20" w:after="20"/>
              <w:rPr>
                <w:rStyle w:val="EndnoteReference"/>
                <w:rFonts w:eastAsia="PMingLiU" w:cs="Tahoma"/>
                <w:b w:val="0"/>
                <w:color w:val="0000FF"/>
                <w:sz w:val="13"/>
                <w:szCs w:val="13"/>
                <w:u w:val="single"/>
              </w:rPr>
            </w:pPr>
            <w:hyperlink w:anchor="_35_Business_Intelligence" w:history="1">
              <w:r w:rsidR="003E68C0" w:rsidRPr="007C174E">
                <w:rPr>
                  <w:rStyle w:val="Hyperlink"/>
                  <w:rFonts w:eastAsia="PMingLiU" w:cs="Tahoma"/>
                  <w:b/>
                  <w:sz w:val="13"/>
                  <w:szCs w:val="13"/>
                </w:rPr>
                <w:t>35</w:t>
              </w:r>
            </w:hyperlink>
          </w:p>
        </w:tc>
        <w:tc>
          <w:tcPr>
            <w:tcW w:w="450" w:type="dxa"/>
            <w:tcBorders>
              <w:bottom w:val="single" w:sz="4" w:space="0" w:color="auto"/>
            </w:tcBorders>
            <w:shd w:val="clear" w:color="auto" w:fill="F4B083" w:themeFill="accent2" w:themeFillTint="99"/>
            <w:vAlign w:val="center"/>
          </w:tcPr>
          <w:p w14:paraId="61FF920E" w14:textId="77777777" w:rsidR="00BB31B0" w:rsidRPr="00B94ED2" w:rsidRDefault="00BB31B0"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11/11</w:t>
            </w:r>
          </w:p>
        </w:tc>
        <w:tc>
          <w:tcPr>
            <w:tcW w:w="360" w:type="dxa"/>
            <w:tcBorders>
              <w:bottom w:val="single" w:sz="4" w:space="0" w:color="auto"/>
              <w:right w:val="single" w:sz="18" w:space="0" w:color="auto"/>
            </w:tcBorders>
            <w:shd w:val="clear" w:color="auto" w:fill="F4B083" w:themeFill="accent2" w:themeFillTint="99"/>
            <w:vAlign w:val="center"/>
          </w:tcPr>
          <w:p w14:paraId="61FF920F" w14:textId="77777777" w:rsidR="00BB31B0" w:rsidRPr="00B94ED2" w:rsidRDefault="00A867BC"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61FF9210" w14:textId="77777777" w:rsidR="00BB31B0" w:rsidRPr="00B94ED2" w:rsidRDefault="00A867BC"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125</w:t>
            </w:r>
          </w:p>
        </w:tc>
        <w:tc>
          <w:tcPr>
            <w:tcW w:w="450" w:type="dxa"/>
            <w:tcBorders>
              <w:bottom w:val="single" w:sz="4" w:space="0" w:color="auto"/>
            </w:tcBorders>
            <w:shd w:val="clear" w:color="auto" w:fill="F4B083" w:themeFill="accent2" w:themeFillTint="99"/>
            <w:vAlign w:val="center"/>
          </w:tcPr>
          <w:p w14:paraId="61FF9211" w14:textId="77777777" w:rsidR="00BB31B0" w:rsidRPr="00B94ED2" w:rsidRDefault="00A867BC"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313</w:t>
            </w:r>
          </w:p>
        </w:tc>
        <w:tc>
          <w:tcPr>
            <w:tcW w:w="450" w:type="dxa"/>
            <w:tcBorders>
              <w:bottom w:val="single" w:sz="4" w:space="0" w:color="auto"/>
            </w:tcBorders>
            <w:shd w:val="clear" w:color="auto" w:fill="F4B083" w:themeFill="accent2" w:themeFillTint="99"/>
            <w:vAlign w:val="center"/>
          </w:tcPr>
          <w:p w14:paraId="61FF9212" w14:textId="77777777" w:rsidR="00BB31B0" w:rsidRPr="00B94ED2" w:rsidRDefault="00A867BC"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250</w:t>
            </w:r>
          </w:p>
        </w:tc>
        <w:tc>
          <w:tcPr>
            <w:tcW w:w="450" w:type="dxa"/>
            <w:tcBorders>
              <w:bottom w:val="single" w:sz="4" w:space="0" w:color="auto"/>
            </w:tcBorders>
            <w:shd w:val="clear" w:color="auto" w:fill="F4B083" w:themeFill="accent2" w:themeFillTint="99"/>
            <w:vAlign w:val="center"/>
          </w:tcPr>
          <w:p w14:paraId="61FF9213" w14:textId="77777777" w:rsidR="00BB31B0" w:rsidRPr="00B94ED2" w:rsidRDefault="00A867BC"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188</w:t>
            </w:r>
          </w:p>
        </w:tc>
        <w:tc>
          <w:tcPr>
            <w:tcW w:w="450" w:type="dxa"/>
            <w:tcBorders>
              <w:bottom w:val="single" w:sz="4" w:space="0" w:color="auto"/>
            </w:tcBorders>
            <w:shd w:val="clear" w:color="auto" w:fill="F4B083" w:themeFill="accent2" w:themeFillTint="99"/>
            <w:vAlign w:val="center"/>
          </w:tcPr>
          <w:p w14:paraId="61FF9214" w14:textId="77777777" w:rsidR="00BB31B0" w:rsidRPr="00B94ED2" w:rsidRDefault="00A867BC"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188</w:t>
            </w:r>
          </w:p>
        </w:tc>
        <w:tc>
          <w:tcPr>
            <w:tcW w:w="450" w:type="dxa"/>
            <w:tcBorders>
              <w:bottom w:val="single" w:sz="4" w:space="0" w:color="auto"/>
            </w:tcBorders>
            <w:shd w:val="clear" w:color="auto" w:fill="F4B083" w:themeFill="accent2" w:themeFillTint="99"/>
            <w:vAlign w:val="center"/>
          </w:tcPr>
          <w:p w14:paraId="61FF9215" w14:textId="77777777" w:rsidR="00BB31B0" w:rsidRPr="00B94ED2" w:rsidRDefault="00A867BC"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F4B083" w:themeFill="accent2" w:themeFillTint="99"/>
            <w:vAlign w:val="center"/>
          </w:tcPr>
          <w:p w14:paraId="61FF9216" w14:textId="77777777" w:rsidR="00BB31B0" w:rsidRPr="00B94ED2" w:rsidRDefault="00A867BC"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F4B083" w:themeFill="accent2" w:themeFillTint="99"/>
            <w:vAlign w:val="center"/>
          </w:tcPr>
          <w:p w14:paraId="61FF9217" w14:textId="77777777" w:rsidR="00BB31B0" w:rsidRPr="00B94ED2" w:rsidRDefault="00BB31B0"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14:paraId="61FF9218" w14:textId="77777777" w:rsidR="00BB31B0" w:rsidRPr="00B94ED2" w:rsidRDefault="00BB31B0"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61FF9219" w14:textId="77777777" w:rsidR="00BB31B0" w:rsidRPr="00B94ED2" w:rsidRDefault="00BB31B0"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61FF921A" w14:textId="77777777" w:rsidR="00BB31B0" w:rsidRPr="00B94ED2" w:rsidRDefault="00BB31B0"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61FF921B" w14:textId="77777777" w:rsidR="00BB31B0" w:rsidRPr="00B94ED2" w:rsidRDefault="00A867BC"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61FF921C" w14:textId="77777777" w:rsidR="00BB31B0" w:rsidRPr="00B94ED2" w:rsidRDefault="00BB31B0"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14:paraId="61FF921D" w14:textId="77777777" w:rsidR="00BB31B0" w:rsidRPr="00B94ED2" w:rsidRDefault="00BB31B0"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4B083" w:themeFill="accent2" w:themeFillTint="99"/>
            <w:vAlign w:val="center"/>
          </w:tcPr>
          <w:p w14:paraId="61FF921E" w14:textId="77777777" w:rsidR="00BB31B0" w:rsidRPr="00B94ED2" w:rsidRDefault="00BB31B0" w:rsidP="002007DB">
            <w:pPr>
              <w:pStyle w:val="TableText"/>
              <w:widowControl w:val="0"/>
              <w:spacing w:before="20" w:after="20"/>
              <w:rPr>
                <w:rFonts w:ascii="Tahoma" w:eastAsia="PMingLiU" w:hAnsi="Tahoma" w:cs="Tahoma"/>
                <w:color w:val="000000"/>
                <w:sz w:val="13"/>
              </w:rPr>
            </w:pPr>
          </w:p>
        </w:tc>
      </w:tr>
      <w:tr w:rsidR="00B65F04" w:rsidRPr="00B94ED2" w14:paraId="61FF9233" w14:textId="77777777" w:rsidTr="002007DB">
        <w:trPr>
          <w:trHeight w:val="145"/>
        </w:trPr>
        <w:tc>
          <w:tcPr>
            <w:tcW w:w="2714" w:type="dxa"/>
            <w:tcBorders>
              <w:bottom w:val="single" w:sz="4" w:space="0" w:color="auto"/>
            </w:tcBorders>
            <w:shd w:val="clear" w:color="auto" w:fill="auto"/>
            <w:vAlign w:val="center"/>
          </w:tcPr>
          <w:p w14:paraId="61FF9220" w14:textId="77777777" w:rsidR="00C031FA" w:rsidRPr="00B94ED2" w:rsidRDefault="00C031FA" w:rsidP="002007DB">
            <w:pPr>
              <w:pStyle w:val="ProductNames"/>
              <w:rPr>
                <w:rFonts w:ascii="Tahoma" w:eastAsia="PMingLiU" w:hAnsi="Tahoma" w:cs="Tahoma"/>
                <w:sz w:val="14"/>
              </w:rPr>
            </w:pPr>
            <w:bookmarkStart w:id="180" w:name="_Toc336337926"/>
            <w:bookmarkStart w:id="181" w:name="_Toc347995843"/>
            <w:r w:rsidRPr="00B94ED2">
              <w:rPr>
                <w:rFonts w:ascii="Tahoma" w:eastAsia="PMingLiU" w:hAnsi="Tahoma" w:cs="Tahoma"/>
                <w:sz w:val="14"/>
              </w:rPr>
              <w:t xml:space="preserve">Core CAL Suite Bridge for Office 365 </w:t>
            </w:r>
            <w:r w:rsidR="00A74A84">
              <w:rPr>
                <w:rFonts w:ascii="Tahoma" w:eastAsia="PMingLiU" w:hAnsi="Tahoma" w:cs="Tahoma"/>
                <w:sz w:val="14"/>
              </w:rPr>
              <w:br/>
            </w:r>
            <w:r w:rsidRPr="00B94ED2">
              <w:rPr>
                <w:rFonts w:ascii="Tahoma" w:eastAsia="PMingLiU" w:hAnsi="Tahoma" w:cs="Tahoma"/>
                <w:sz w:val="14"/>
              </w:rPr>
              <w:t>(</w:t>
            </w:r>
            <w:r w:rsidRPr="00B94ED2">
              <w:rPr>
                <w:rFonts w:ascii="Tahoma" w:eastAsia="PMingLiU" w:hAnsi="Tahoma" w:cs="Tahoma"/>
                <w:sz w:val="14"/>
              </w:rPr>
              <w:t>使用者及裝置</w:t>
            </w:r>
            <w:r w:rsidRPr="00B94ED2">
              <w:rPr>
                <w:rFonts w:ascii="Tahoma" w:eastAsia="PMingLiU" w:hAnsi="Tahoma" w:cs="Tahoma"/>
                <w:sz w:val="14"/>
              </w:rPr>
              <w:t>)</w:t>
            </w:r>
            <w:bookmarkEnd w:id="180"/>
            <w:bookmarkEnd w:id="181"/>
          </w:p>
        </w:tc>
        <w:tc>
          <w:tcPr>
            <w:tcW w:w="450" w:type="dxa"/>
            <w:tcBorders>
              <w:bottom w:val="single" w:sz="4" w:space="0" w:color="auto"/>
            </w:tcBorders>
            <w:shd w:val="clear" w:color="auto" w:fill="auto"/>
            <w:vAlign w:val="center"/>
          </w:tcPr>
          <w:p w14:paraId="61FF9221" w14:textId="77777777" w:rsidR="00C031FA" w:rsidRPr="007C174E" w:rsidRDefault="00D67A06" w:rsidP="002007DB">
            <w:pPr>
              <w:pStyle w:val="TableText"/>
              <w:widowControl w:val="0"/>
              <w:spacing w:before="20" w:after="20"/>
              <w:rPr>
                <w:rFonts w:eastAsia="PMingLiU" w:cs="Tahoma"/>
                <w:b/>
                <w:color w:val="0000FF"/>
                <w:sz w:val="13"/>
                <w:szCs w:val="13"/>
                <w:u w:val="single"/>
              </w:rPr>
            </w:pPr>
            <w:hyperlink w:anchor="_36_Core_CAL" w:history="1">
              <w:r w:rsidR="003E68C0" w:rsidRPr="007C174E">
                <w:rPr>
                  <w:rStyle w:val="Hyperlink"/>
                  <w:rFonts w:eastAsia="PMingLiU" w:cs="Tahoma"/>
                  <w:b/>
                  <w:sz w:val="13"/>
                  <w:szCs w:val="13"/>
                </w:rPr>
                <w:t>36</w:t>
              </w:r>
            </w:hyperlink>
          </w:p>
        </w:tc>
        <w:tc>
          <w:tcPr>
            <w:tcW w:w="450" w:type="dxa"/>
            <w:tcBorders>
              <w:bottom w:val="single" w:sz="4" w:space="0" w:color="auto"/>
            </w:tcBorders>
            <w:shd w:val="clear" w:color="auto" w:fill="auto"/>
            <w:vAlign w:val="center"/>
          </w:tcPr>
          <w:p w14:paraId="61FF9222"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61FF9223"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1FF9224"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9225"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9226"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9227"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9228"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9229"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14:paraId="61FF922A"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61FF922B"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922C"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61FF922D"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61FF922E"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61FF922F"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230"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E</w:t>
            </w:r>
          </w:p>
        </w:tc>
        <w:tc>
          <w:tcPr>
            <w:tcW w:w="450" w:type="dxa"/>
            <w:tcBorders>
              <w:bottom w:val="single" w:sz="4" w:space="0" w:color="auto"/>
            </w:tcBorders>
            <w:shd w:val="clear" w:color="auto" w:fill="auto"/>
            <w:vAlign w:val="center"/>
          </w:tcPr>
          <w:p w14:paraId="61FF9231" w14:textId="77777777" w:rsidR="00C031FA" w:rsidRPr="00B94ED2" w:rsidRDefault="00C031FA"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232" w14:textId="77777777" w:rsidR="00C031FA" w:rsidRPr="00B94ED2" w:rsidRDefault="00C031FA" w:rsidP="002007DB">
            <w:pPr>
              <w:pStyle w:val="TableText"/>
              <w:widowControl w:val="0"/>
              <w:spacing w:before="20" w:after="20"/>
              <w:rPr>
                <w:rFonts w:ascii="Tahoma" w:eastAsia="PMingLiU" w:hAnsi="Tahoma" w:cs="Tahoma"/>
                <w:sz w:val="13"/>
              </w:rPr>
            </w:pPr>
          </w:p>
        </w:tc>
      </w:tr>
      <w:tr w:rsidR="00CD4F9A" w:rsidRPr="00B94ED2" w14:paraId="61FF9247" w14:textId="77777777" w:rsidTr="002007DB">
        <w:trPr>
          <w:trHeight w:val="145"/>
        </w:trPr>
        <w:tc>
          <w:tcPr>
            <w:tcW w:w="2714" w:type="dxa"/>
            <w:tcBorders>
              <w:bottom w:val="single" w:sz="4" w:space="0" w:color="auto"/>
            </w:tcBorders>
            <w:shd w:val="clear" w:color="auto" w:fill="F4B083" w:themeFill="accent2" w:themeFillTint="99"/>
            <w:vAlign w:val="center"/>
          </w:tcPr>
          <w:p w14:paraId="61FF9234" w14:textId="77777777" w:rsidR="00C031FA" w:rsidRPr="00B94ED2" w:rsidRDefault="00C031FA" w:rsidP="002007DB">
            <w:pPr>
              <w:pStyle w:val="ProductNames"/>
              <w:rPr>
                <w:rFonts w:ascii="Tahoma" w:eastAsia="PMingLiU" w:hAnsi="Tahoma" w:cs="Tahoma"/>
                <w:sz w:val="14"/>
              </w:rPr>
            </w:pPr>
            <w:bookmarkStart w:id="182" w:name="_Toc336337927"/>
            <w:bookmarkStart w:id="183" w:name="_Toc347995844"/>
            <w:r w:rsidRPr="00B94ED2">
              <w:rPr>
                <w:rFonts w:ascii="Tahoma" w:eastAsia="PMingLiU" w:hAnsi="Tahoma" w:cs="Tahoma"/>
                <w:sz w:val="14"/>
              </w:rPr>
              <w:t xml:space="preserve">Core CAL Suite Bridge for Office 365 </w:t>
            </w:r>
            <w:r w:rsidRPr="00B94ED2">
              <w:rPr>
                <w:rFonts w:ascii="Tahoma" w:eastAsia="PMingLiU" w:hAnsi="Tahoma" w:cs="Tahoma"/>
                <w:sz w:val="14"/>
              </w:rPr>
              <w:t>及</w:t>
            </w:r>
            <w:r w:rsidRPr="00B94ED2">
              <w:rPr>
                <w:rFonts w:ascii="Tahoma" w:eastAsia="PMingLiU" w:hAnsi="Tahoma" w:cs="Tahoma"/>
                <w:sz w:val="14"/>
              </w:rPr>
              <w:t xml:space="preserve"> Windows</w:t>
            </w:r>
            <w:r w:rsidR="00B94ED2" w:rsidRPr="00B94ED2">
              <w:rPr>
                <w:rFonts w:ascii="Tahoma" w:eastAsia="PMingLiU" w:hAnsi="Tahoma" w:cs="Tahoma"/>
                <w:sz w:val="14"/>
                <w:vertAlign w:val="superscript"/>
              </w:rPr>
              <w:t>®</w:t>
            </w:r>
            <w:r w:rsidRPr="00B94ED2">
              <w:rPr>
                <w:rFonts w:ascii="Tahoma" w:eastAsia="PMingLiU" w:hAnsi="Tahoma" w:cs="Tahoma"/>
                <w:sz w:val="14"/>
              </w:rPr>
              <w:t xml:space="preserve"> Intune (</w:t>
            </w:r>
            <w:r w:rsidRPr="00B94ED2">
              <w:rPr>
                <w:rFonts w:ascii="Tahoma" w:eastAsia="PMingLiU" w:hAnsi="Tahoma" w:cs="Tahoma"/>
                <w:sz w:val="14"/>
              </w:rPr>
              <w:t>使用者及裝置</w:t>
            </w:r>
            <w:r w:rsidRPr="00B94ED2">
              <w:rPr>
                <w:rFonts w:ascii="Tahoma" w:eastAsia="PMingLiU" w:hAnsi="Tahoma" w:cs="Tahoma"/>
                <w:sz w:val="14"/>
              </w:rPr>
              <w:t>)</w:t>
            </w:r>
            <w:bookmarkEnd w:id="182"/>
            <w:bookmarkEnd w:id="183"/>
          </w:p>
        </w:tc>
        <w:tc>
          <w:tcPr>
            <w:tcW w:w="450" w:type="dxa"/>
            <w:tcBorders>
              <w:bottom w:val="single" w:sz="4" w:space="0" w:color="auto"/>
            </w:tcBorders>
            <w:shd w:val="clear" w:color="auto" w:fill="F4B083" w:themeFill="accent2" w:themeFillTint="99"/>
            <w:vAlign w:val="center"/>
          </w:tcPr>
          <w:p w14:paraId="61FF9235" w14:textId="77777777" w:rsidR="00C031FA" w:rsidRPr="00A74A84" w:rsidRDefault="00D67A06" w:rsidP="002007DB">
            <w:pPr>
              <w:pStyle w:val="TableText"/>
              <w:widowControl w:val="0"/>
              <w:spacing w:before="20" w:after="20"/>
              <w:rPr>
                <w:rFonts w:eastAsia="PMingLiU" w:cs="Tahoma"/>
                <w:b/>
                <w:color w:val="0000FF"/>
                <w:sz w:val="13"/>
                <w:szCs w:val="13"/>
                <w:u w:val="single"/>
              </w:rPr>
            </w:pPr>
            <w:hyperlink w:anchor="_36_Core_CAL" w:history="1">
              <w:r w:rsidR="00792EBE" w:rsidRPr="007C174E">
                <w:rPr>
                  <w:rStyle w:val="Hyperlink"/>
                  <w:rFonts w:eastAsia="PMingLiU" w:cs="Tahoma"/>
                  <w:b/>
                  <w:sz w:val="13"/>
                  <w:szCs w:val="13"/>
                </w:rPr>
                <w:t>36</w:t>
              </w:r>
            </w:hyperlink>
          </w:p>
        </w:tc>
        <w:tc>
          <w:tcPr>
            <w:tcW w:w="450" w:type="dxa"/>
            <w:tcBorders>
              <w:bottom w:val="single" w:sz="4" w:space="0" w:color="auto"/>
            </w:tcBorders>
            <w:shd w:val="clear" w:color="auto" w:fill="F4B083" w:themeFill="accent2" w:themeFillTint="99"/>
            <w:vAlign w:val="center"/>
          </w:tcPr>
          <w:p w14:paraId="61FF9236"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06/11</w:t>
            </w:r>
          </w:p>
        </w:tc>
        <w:tc>
          <w:tcPr>
            <w:tcW w:w="360" w:type="dxa"/>
            <w:tcBorders>
              <w:bottom w:val="single" w:sz="4" w:space="0" w:color="auto"/>
              <w:right w:val="single" w:sz="18" w:space="0" w:color="auto"/>
            </w:tcBorders>
            <w:shd w:val="clear" w:color="auto" w:fill="F4B083" w:themeFill="accent2" w:themeFillTint="99"/>
            <w:vAlign w:val="center"/>
          </w:tcPr>
          <w:p w14:paraId="61FF9237"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4B083" w:themeFill="accent2" w:themeFillTint="99"/>
            <w:vAlign w:val="center"/>
          </w:tcPr>
          <w:p w14:paraId="61FF9238"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4B083" w:themeFill="accent2" w:themeFillTint="99"/>
            <w:vAlign w:val="center"/>
          </w:tcPr>
          <w:p w14:paraId="61FF9239"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4B083" w:themeFill="accent2" w:themeFillTint="99"/>
            <w:vAlign w:val="center"/>
          </w:tcPr>
          <w:p w14:paraId="61FF923A"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4B083" w:themeFill="accent2" w:themeFillTint="99"/>
            <w:vAlign w:val="center"/>
          </w:tcPr>
          <w:p w14:paraId="61FF923B"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4B083" w:themeFill="accent2" w:themeFillTint="99"/>
            <w:vAlign w:val="center"/>
          </w:tcPr>
          <w:p w14:paraId="61FF923C"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4B083" w:themeFill="accent2" w:themeFillTint="99"/>
            <w:vAlign w:val="center"/>
          </w:tcPr>
          <w:p w14:paraId="61FF923D"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4B083" w:themeFill="accent2" w:themeFillTint="99"/>
            <w:vAlign w:val="center"/>
          </w:tcPr>
          <w:p w14:paraId="61FF923E"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F4B083" w:themeFill="accent2" w:themeFillTint="99"/>
            <w:vAlign w:val="center"/>
          </w:tcPr>
          <w:p w14:paraId="61FF923F"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4B083" w:themeFill="accent2" w:themeFillTint="99"/>
            <w:vAlign w:val="center"/>
          </w:tcPr>
          <w:p w14:paraId="61FF9240"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4B083" w:themeFill="accent2" w:themeFillTint="99"/>
            <w:vAlign w:val="center"/>
          </w:tcPr>
          <w:p w14:paraId="61FF9241"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F4B083" w:themeFill="accent2" w:themeFillTint="99"/>
            <w:vAlign w:val="center"/>
          </w:tcPr>
          <w:p w14:paraId="61FF9242"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4B083" w:themeFill="accent2" w:themeFillTint="99"/>
            <w:vAlign w:val="center"/>
          </w:tcPr>
          <w:p w14:paraId="61FF9243"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61FF9244"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E</w:t>
            </w:r>
          </w:p>
        </w:tc>
        <w:tc>
          <w:tcPr>
            <w:tcW w:w="450" w:type="dxa"/>
            <w:tcBorders>
              <w:bottom w:val="single" w:sz="4" w:space="0" w:color="auto"/>
            </w:tcBorders>
            <w:shd w:val="clear" w:color="auto" w:fill="F4B083" w:themeFill="accent2" w:themeFillTint="99"/>
            <w:vAlign w:val="center"/>
          </w:tcPr>
          <w:p w14:paraId="61FF9245" w14:textId="77777777" w:rsidR="00C031FA" w:rsidRPr="00B94ED2" w:rsidRDefault="00C031FA"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4B083" w:themeFill="accent2" w:themeFillTint="99"/>
            <w:vAlign w:val="center"/>
          </w:tcPr>
          <w:p w14:paraId="61FF9246" w14:textId="77777777" w:rsidR="00C031FA" w:rsidRPr="00B94ED2" w:rsidRDefault="00C031FA" w:rsidP="002007DB">
            <w:pPr>
              <w:pStyle w:val="TableText"/>
              <w:widowControl w:val="0"/>
              <w:spacing w:before="20" w:after="20"/>
              <w:rPr>
                <w:rFonts w:ascii="Tahoma" w:eastAsia="PMingLiU" w:hAnsi="Tahoma" w:cs="Tahoma"/>
                <w:sz w:val="13"/>
              </w:rPr>
            </w:pPr>
          </w:p>
        </w:tc>
      </w:tr>
      <w:tr w:rsidR="00B65F04" w:rsidRPr="00B94ED2" w14:paraId="61FF925B" w14:textId="77777777" w:rsidTr="002007DB">
        <w:trPr>
          <w:trHeight w:val="145"/>
        </w:trPr>
        <w:tc>
          <w:tcPr>
            <w:tcW w:w="2714" w:type="dxa"/>
            <w:tcBorders>
              <w:bottom w:val="single" w:sz="4" w:space="0" w:color="auto"/>
            </w:tcBorders>
            <w:shd w:val="clear" w:color="auto" w:fill="auto"/>
            <w:vAlign w:val="center"/>
          </w:tcPr>
          <w:p w14:paraId="61FF9248" w14:textId="77777777" w:rsidR="00C031FA" w:rsidRPr="00B94ED2" w:rsidRDefault="00C031FA" w:rsidP="002007DB">
            <w:pPr>
              <w:pStyle w:val="ProductNames"/>
              <w:rPr>
                <w:rFonts w:ascii="Tahoma" w:eastAsia="PMingLiU" w:hAnsi="Tahoma" w:cs="Tahoma"/>
                <w:sz w:val="14"/>
              </w:rPr>
            </w:pPr>
            <w:bookmarkStart w:id="184" w:name="_Toc336337928"/>
            <w:bookmarkStart w:id="185" w:name="_Toc347995845"/>
            <w:r w:rsidRPr="00B94ED2">
              <w:rPr>
                <w:rFonts w:ascii="Tahoma" w:eastAsia="PMingLiU" w:hAnsi="Tahoma" w:cs="Tahoma"/>
                <w:sz w:val="14"/>
              </w:rPr>
              <w:t>Core CAL Suite Bridge for Windows</w:t>
            </w:r>
            <w:r w:rsidR="00B94ED2" w:rsidRPr="00B94ED2">
              <w:rPr>
                <w:rFonts w:ascii="Tahoma" w:eastAsia="PMingLiU" w:hAnsi="Tahoma" w:cs="Tahoma"/>
                <w:sz w:val="14"/>
                <w:vertAlign w:val="superscript"/>
              </w:rPr>
              <w:t>®</w:t>
            </w:r>
            <w:r w:rsidRPr="00B94ED2">
              <w:rPr>
                <w:rFonts w:ascii="Tahoma" w:eastAsia="PMingLiU" w:hAnsi="Tahoma" w:cs="Tahoma"/>
                <w:sz w:val="14"/>
              </w:rPr>
              <w:t xml:space="preserve"> Intune (</w:t>
            </w:r>
            <w:r w:rsidRPr="00B94ED2">
              <w:rPr>
                <w:rFonts w:ascii="Tahoma" w:eastAsia="PMingLiU" w:hAnsi="Tahoma" w:cs="Tahoma"/>
                <w:sz w:val="14"/>
              </w:rPr>
              <w:t>使用者及裝置</w:t>
            </w:r>
            <w:r w:rsidRPr="00B94ED2">
              <w:rPr>
                <w:rFonts w:ascii="Tahoma" w:eastAsia="PMingLiU" w:hAnsi="Tahoma" w:cs="Tahoma"/>
                <w:sz w:val="14"/>
              </w:rPr>
              <w:t>)</w:t>
            </w:r>
            <w:bookmarkEnd w:id="184"/>
            <w:bookmarkEnd w:id="185"/>
          </w:p>
        </w:tc>
        <w:tc>
          <w:tcPr>
            <w:tcW w:w="450" w:type="dxa"/>
            <w:tcBorders>
              <w:bottom w:val="single" w:sz="4" w:space="0" w:color="auto"/>
            </w:tcBorders>
            <w:shd w:val="clear" w:color="auto" w:fill="auto"/>
            <w:vAlign w:val="center"/>
          </w:tcPr>
          <w:p w14:paraId="61FF9249" w14:textId="77777777" w:rsidR="00C031FA" w:rsidRPr="00A74A84" w:rsidRDefault="00D67A06" w:rsidP="002007DB">
            <w:pPr>
              <w:pStyle w:val="TableText"/>
              <w:widowControl w:val="0"/>
              <w:spacing w:before="20" w:after="20"/>
              <w:rPr>
                <w:rFonts w:eastAsia="PMingLiU" w:cs="Tahoma"/>
                <w:b/>
                <w:color w:val="0000FF"/>
                <w:sz w:val="13"/>
                <w:szCs w:val="13"/>
                <w:u w:val="single"/>
              </w:rPr>
            </w:pPr>
            <w:hyperlink w:anchor="_36_Core_CAL" w:history="1">
              <w:r w:rsidR="00792EBE" w:rsidRPr="007C174E">
                <w:rPr>
                  <w:rStyle w:val="Hyperlink"/>
                  <w:rFonts w:eastAsia="PMingLiU" w:cs="Tahoma"/>
                  <w:b/>
                  <w:sz w:val="13"/>
                  <w:szCs w:val="13"/>
                </w:rPr>
                <w:t>36</w:t>
              </w:r>
            </w:hyperlink>
          </w:p>
        </w:tc>
        <w:tc>
          <w:tcPr>
            <w:tcW w:w="450" w:type="dxa"/>
            <w:tcBorders>
              <w:bottom w:val="single" w:sz="4" w:space="0" w:color="auto"/>
            </w:tcBorders>
            <w:shd w:val="clear" w:color="auto" w:fill="auto"/>
            <w:vAlign w:val="center"/>
          </w:tcPr>
          <w:p w14:paraId="61FF924A"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04/11</w:t>
            </w:r>
          </w:p>
        </w:tc>
        <w:tc>
          <w:tcPr>
            <w:tcW w:w="360" w:type="dxa"/>
            <w:tcBorders>
              <w:bottom w:val="single" w:sz="4" w:space="0" w:color="auto"/>
              <w:right w:val="single" w:sz="18" w:space="0" w:color="auto"/>
            </w:tcBorders>
            <w:shd w:val="clear" w:color="auto" w:fill="auto"/>
            <w:vAlign w:val="center"/>
          </w:tcPr>
          <w:p w14:paraId="61FF924B"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1FF924C"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924D"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924E"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924F"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9250"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9251"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14:paraId="61FF9252"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61FF9253"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9254"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61FF9255"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61FF9256"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61FF9257"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258"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259" w14:textId="77777777" w:rsidR="00C031FA" w:rsidRPr="00B94ED2" w:rsidRDefault="00C031FA"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25A" w14:textId="77777777" w:rsidR="00C031FA" w:rsidRPr="00B94ED2" w:rsidRDefault="00C031FA" w:rsidP="002007DB">
            <w:pPr>
              <w:pStyle w:val="TableText"/>
              <w:widowControl w:val="0"/>
              <w:spacing w:before="20" w:after="20"/>
              <w:rPr>
                <w:rFonts w:ascii="Tahoma" w:eastAsia="PMingLiU" w:hAnsi="Tahoma" w:cs="Tahoma"/>
                <w:sz w:val="13"/>
              </w:rPr>
            </w:pPr>
          </w:p>
        </w:tc>
      </w:tr>
      <w:tr w:rsidR="00CD4F9A" w:rsidRPr="00B94ED2" w14:paraId="61FF926F" w14:textId="77777777" w:rsidTr="002007DB">
        <w:trPr>
          <w:trHeight w:val="145"/>
        </w:trPr>
        <w:tc>
          <w:tcPr>
            <w:tcW w:w="2714" w:type="dxa"/>
            <w:tcBorders>
              <w:bottom w:val="single" w:sz="4" w:space="0" w:color="auto"/>
            </w:tcBorders>
            <w:shd w:val="clear" w:color="auto" w:fill="F4B083" w:themeFill="accent2" w:themeFillTint="99"/>
            <w:vAlign w:val="center"/>
          </w:tcPr>
          <w:p w14:paraId="61FF925C" w14:textId="77777777" w:rsidR="00C031FA" w:rsidRPr="00B94ED2" w:rsidRDefault="00C031FA" w:rsidP="002007DB">
            <w:pPr>
              <w:pStyle w:val="ProductNames"/>
              <w:rPr>
                <w:rFonts w:ascii="Tahoma" w:eastAsia="PMingLiU" w:hAnsi="Tahoma" w:cs="Tahoma"/>
                <w:sz w:val="14"/>
              </w:rPr>
            </w:pPr>
            <w:bookmarkStart w:id="186" w:name="_Toc336337929"/>
            <w:bookmarkStart w:id="187" w:name="_Toc347995846"/>
            <w:r w:rsidRPr="00B94ED2">
              <w:rPr>
                <w:rFonts w:ascii="Tahoma" w:eastAsia="PMingLiU" w:hAnsi="Tahoma" w:cs="Tahoma"/>
                <w:sz w:val="14"/>
              </w:rPr>
              <w:t xml:space="preserve">Core CAL </w:t>
            </w:r>
            <w:r w:rsidRPr="00B94ED2">
              <w:rPr>
                <w:rFonts w:ascii="Tahoma" w:eastAsia="PMingLiU" w:hAnsi="Tahoma" w:cs="Tahoma"/>
                <w:sz w:val="14"/>
              </w:rPr>
              <w:t>套件</w:t>
            </w:r>
            <w:r w:rsidRPr="00B94ED2">
              <w:rPr>
                <w:rFonts w:ascii="Tahoma" w:eastAsia="PMingLiU" w:hAnsi="Tahoma" w:cs="Tahoma"/>
                <w:sz w:val="14"/>
              </w:rPr>
              <w:t xml:space="preserve"> (</w:t>
            </w:r>
            <w:r w:rsidRPr="00B94ED2">
              <w:rPr>
                <w:rFonts w:ascii="Tahoma" w:eastAsia="PMingLiU" w:hAnsi="Tahoma" w:cs="Tahoma"/>
                <w:sz w:val="14"/>
              </w:rPr>
              <w:t>使用者及裝置</w:t>
            </w:r>
            <w:r w:rsidRPr="00B94ED2">
              <w:rPr>
                <w:rFonts w:ascii="Tahoma" w:eastAsia="PMingLiU" w:hAnsi="Tahoma" w:cs="Tahoma"/>
                <w:sz w:val="14"/>
              </w:rPr>
              <w:t>)</w:t>
            </w:r>
            <w:bookmarkEnd w:id="186"/>
            <w:bookmarkEnd w:id="187"/>
          </w:p>
        </w:tc>
        <w:tc>
          <w:tcPr>
            <w:tcW w:w="450" w:type="dxa"/>
            <w:tcBorders>
              <w:bottom w:val="single" w:sz="4" w:space="0" w:color="auto"/>
            </w:tcBorders>
            <w:shd w:val="clear" w:color="auto" w:fill="F4B083" w:themeFill="accent2" w:themeFillTint="99"/>
            <w:vAlign w:val="center"/>
          </w:tcPr>
          <w:p w14:paraId="61FF925D" w14:textId="77777777" w:rsidR="00C031FA" w:rsidRPr="00A74A84" w:rsidRDefault="00D67A06" w:rsidP="002007DB">
            <w:pPr>
              <w:pStyle w:val="TableText"/>
              <w:widowControl w:val="0"/>
              <w:spacing w:before="20" w:after="20"/>
              <w:rPr>
                <w:rStyle w:val="EndnoteReference"/>
                <w:rFonts w:eastAsia="PMingLiU" w:cs="Tahoma"/>
                <w:b w:val="0"/>
                <w:color w:val="0000FF"/>
                <w:sz w:val="13"/>
                <w:szCs w:val="13"/>
                <w:u w:val="single"/>
              </w:rPr>
            </w:pPr>
            <w:hyperlink w:anchor="_37_Core_CAL" w:history="1">
              <w:r w:rsidR="003E68C0" w:rsidRPr="00A74A84">
                <w:rPr>
                  <w:rStyle w:val="Hyperlink"/>
                  <w:rFonts w:eastAsia="PMingLiU" w:cs="Tahoma"/>
                  <w:b/>
                  <w:sz w:val="13"/>
                  <w:szCs w:val="13"/>
                </w:rPr>
                <w:t>37</w:t>
              </w:r>
            </w:hyperlink>
          </w:p>
        </w:tc>
        <w:tc>
          <w:tcPr>
            <w:tcW w:w="450" w:type="dxa"/>
            <w:tcBorders>
              <w:bottom w:val="single" w:sz="4" w:space="0" w:color="auto"/>
            </w:tcBorders>
            <w:shd w:val="clear" w:color="auto" w:fill="F4B083" w:themeFill="accent2" w:themeFillTint="99"/>
            <w:vAlign w:val="center"/>
          </w:tcPr>
          <w:p w14:paraId="61FF925E"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10/06</w:t>
            </w:r>
          </w:p>
        </w:tc>
        <w:tc>
          <w:tcPr>
            <w:tcW w:w="360" w:type="dxa"/>
            <w:tcBorders>
              <w:bottom w:val="single" w:sz="4" w:space="0" w:color="auto"/>
              <w:right w:val="single" w:sz="18" w:space="0" w:color="auto"/>
            </w:tcBorders>
            <w:shd w:val="clear" w:color="auto" w:fill="F4B083" w:themeFill="accent2" w:themeFillTint="99"/>
            <w:vAlign w:val="center"/>
          </w:tcPr>
          <w:p w14:paraId="61FF925F"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61FF9260"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4B083" w:themeFill="accent2" w:themeFillTint="99"/>
            <w:vAlign w:val="center"/>
          </w:tcPr>
          <w:p w14:paraId="61FF9261" w14:textId="77777777" w:rsidR="00C031FA" w:rsidRPr="00B94ED2" w:rsidRDefault="00C031FA"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3</w:t>
            </w:r>
          </w:p>
        </w:tc>
        <w:tc>
          <w:tcPr>
            <w:tcW w:w="450" w:type="dxa"/>
            <w:tcBorders>
              <w:bottom w:val="single" w:sz="4" w:space="0" w:color="auto"/>
            </w:tcBorders>
            <w:shd w:val="clear" w:color="auto" w:fill="F4B083" w:themeFill="accent2" w:themeFillTint="99"/>
            <w:vAlign w:val="center"/>
          </w:tcPr>
          <w:p w14:paraId="61FF9262" w14:textId="77777777" w:rsidR="00C031FA" w:rsidRPr="00B94ED2" w:rsidRDefault="00C031FA"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2</w:t>
            </w:r>
          </w:p>
        </w:tc>
        <w:tc>
          <w:tcPr>
            <w:tcW w:w="450" w:type="dxa"/>
            <w:tcBorders>
              <w:bottom w:val="single" w:sz="4" w:space="0" w:color="auto"/>
            </w:tcBorders>
            <w:shd w:val="clear" w:color="auto" w:fill="F4B083" w:themeFill="accent2" w:themeFillTint="99"/>
            <w:vAlign w:val="center"/>
          </w:tcPr>
          <w:p w14:paraId="61FF9263" w14:textId="77777777" w:rsidR="00C031FA" w:rsidRPr="00B94ED2" w:rsidRDefault="00C031FA"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2</w:t>
            </w:r>
          </w:p>
        </w:tc>
        <w:tc>
          <w:tcPr>
            <w:tcW w:w="450" w:type="dxa"/>
            <w:tcBorders>
              <w:bottom w:val="single" w:sz="4" w:space="0" w:color="auto"/>
            </w:tcBorders>
            <w:shd w:val="clear" w:color="auto" w:fill="F4B083" w:themeFill="accent2" w:themeFillTint="99"/>
            <w:vAlign w:val="center"/>
          </w:tcPr>
          <w:p w14:paraId="61FF9264" w14:textId="77777777" w:rsidR="00C031FA" w:rsidRPr="00B94ED2" w:rsidRDefault="00C031FA"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2</w:t>
            </w:r>
          </w:p>
        </w:tc>
        <w:tc>
          <w:tcPr>
            <w:tcW w:w="450" w:type="dxa"/>
            <w:tcBorders>
              <w:bottom w:val="single" w:sz="4" w:space="0" w:color="auto"/>
            </w:tcBorders>
            <w:shd w:val="clear" w:color="auto" w:fill="F4B083" w:themeFill="accent2" w:themeFillTint="99"/>
            <w:vAlign w:val="center"/>
          </w:tcPr>
          <w:p w14:paraId="61FF9265" w14:textId="77777777" w:rsidR="00C031FA" w:rsidRPr="00B94ED2" w:rsidRDefault="00C031FA"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4B083" w:themeFill="accent2" w:themeFillTint="99"/>
            <w:vAlign w:val="center"/>
          </w:tcPr>
          <w:p w14:paraId="61FF9266" w14:textId="77777777" w:rsidR="00C031FA" w:rsidRPr="00B94ED2" w:rsidRDefault="00C031FA"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4B083" w:themeFill="accent2" w:themeFillTint="99"/>
            <w:vAlign w:val="center"/>
          </w:tcPr>
          <w:p w14:paraId="61FF9267"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4B083" w:themeFill="accent2" w:themeFillTint="99"/>
            <w:vAlign w:val="center"/>
          </w:tcPr>
          <w:p w14:paraId="61FF9268" w14:textId="77777777" w:rsidR="00C031FA" w:rsidRPr="00B94ED2" w:rsidRDefault="00C031FA"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F4B083" w:themeFill="accent2" w:themeFillTint="99"/>
            <w:vAlign w:val="center"/>
          </w:tcPr>
          <w:p w14:paraId="61FF9269" w14:textId="77777777" w:rsidR="00C031FA" w:rsidRPr="00B94ED2" w:rsidRDefault="00C031FA"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4B083" w:themeFill="accent2" w:themeFillTint="99"/>
            <w:vAlign w:val="center"/>
          </w:tcPr>
          <w:p w14:paraId="61FF926A" w14:textId="77777777" w:rsidR="00C031FA" w:rsidRPr="00B94ED2" w:rsidRDefault="00C031FA"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4B083" w:themeFill="accent2" w:themeFillTint="99"/>
            <w:vAlign w:val="center"/>
          </w:tcPr>
          <w:p w14:paraId="61FF926B"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61FF926C"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E, P</w:t>
            </w:r>
          </w:p>
        </w:tc>
        <w:tc>
          <w:tcPr>
            <w:tcW w:w="450" w:type="dxa"/>
            <w:tcBorders>
              <w:bottom w:val="single" w:sz="4" w:space="0" w:color="auto"/>
            </w:tcBorders>
            <w:shd w:val="clear" w:color="auto" w:fill="F4B083" w:themeFill="accent2" w:themeFillTint="99"/>
            <w:vAlign w:val="center"/>
          </w:tcPr>
          <w:p w14:paraId="61FF926D"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szCs w:val="13"/>
              </w:rPr>
              <w:t>E</w:t>
            </w:r>
            <w:r w:rsidRPr="00B94ED2">
              <w:rPr>
                <w:rFonts w:ascii="Tahoma" w:eastAsia="PMingLiU" w:hAnsi="Tahoma" w:cs="Tahoma"/>
                <w:sz w:val="13"/>
              </w:rPr>
              <w:t>,ST</w:t>
            </w:r>
          </w:p>
        </w:tc>
        <w:tc>
          <w:tcPr>
            <w:tcW w:w="540" w:type="dxa"/>
            <w:tcBorders>
              <w:bottom w:val="single" w:sz="4" w:space="0" w:color="auto"/>
            </w:tcBorders>
            <w:shd w:val="clear" w:color="auto" w:fill="F4B083" w:themeFill="accent2" w:themeFillTint="99"/>
            <w:vAlign w:val="center"/>
          </w:tcPr>
          <w:p w14:paraId="61FF926E" w14:textId="77777777" w:rsidR="00C031FA" w:rsidRPr="00B94ED2" w:rsidRDefault="00C031FA" w:rsidP="002007DB">
            <w:pPr>
              <w:pStyle w:val="TableText"/>
              <w:widowControl w:val="0"/>
              <w:spacing w:before="20" w:after="20"/>
              <w:rPr>
                <w:rFonts w:ascii="Tahoma" w:eastAsia="PMingLiU" w:hAnsi="Tahoma" w:cs="Tahoma"/>
                <w:color w:val="000000"/>
                <w:sz w:val="13"/>
              </w:rPr>
            </w:pPr>
          </w:p>
        </w:tc>
      </w:tr>
      <w:tr w:rsidR="00B65F04" w:rsidRPr="00B94ED2" w14:paraId="61FF9283" w14:textId="77777777" w:rsidTr="002007DB">
        <w:trPr>
          <w:trHeight w:val="145"/>
        </w:trPr>
        <w:tc>
          <w:tcPr>
            <w:tcW w:w="2714" w:type="dxa"/>
            <w:tcBorders>
              <w:bottom w:val="single" w:sz="4" w:space="0" w:color="auto"/>
            </w:tcBorders>
            <w:shd w:val="clear" w:color="auto" w:fill="auto"/>
            <w:vAlign w:val="center"/>
          </w:tcPr>
          <w:p w14:paraId="61FF9270" w14:textId="77777777" w:rsidR="00C031FA" w:rsidRPr="00B94ED2" w:rsidRDefault="00C031FA" w:rsidP="002007DB">
            <w:pPr>
              <w:pStyle w:val="ProductNames"/>
              <w:rPr>
                <w:rFonts w:ascii="Tahoma" w:eastAsia="PMingLiU" w:hAnsi="Tahoma" w:cs="Tahoma"/>
                <w:sz w:val="14"/>
              </w:rPr>
            </w:pPr>
            <w:bookmarkStart w:id="188" w:name="_Toc336337930"/>
            <w:bookmarkStart w:id="189" w:name="_Toc347995847"/>
            <w:r w:rsidRPr="00B94ED2">
              <w:rPr>
                <w:rFonts w:ascii="Tahoma" w:eastAsia="PMingLiU" w:hAnsi="Tahoma" w:cs="Tahoma"/>
                <w:sz w:val="14"/>
              </w:rPr>
              <w:t>Core Infrastructure Server Suite Standard</w:t>
            </w:r>
            <w:bookmarkEnd w:id="188"/>
            <w:bookmarkEnd w:id="189"/>
          </w:p>
        </w:tc>
        <w:tc>
          <w:tcPr>
            <w:tcW w:w="450" w:type="dxa"/>
            <w:tcBorders>
              <w:bottom w:val="single" w:sz="4" w:space="0" w:color="auto"/>
            </w:tcBorders>
            <w:shd w:val="clear" w:color="auto" w:fill="auto"/>
            <w:vAlign w:val="center"/>
          </w:tcPr>
          <w:p w14:paraId="61FF9271" w14:textId="77777777" w:rsidR="00C031FA" w:rsidRPr="00A74A84" w:rsidRDefault="00D67A06" w:rsidP="002007DB">
            <w:pPr>
              <w:pStyle w:val="TableText"/>
              <w:widowControl w:val="0"/>
              <w:spacing w:before="20" w:after="20"/>
              <w:rPr>
                <w:rStyle w:val="EndnoteReference"/>
                <w:rFonts w:eastAsia="PMingLiU" w:cs="Tahoma"/>
                <w:b w:val="0"/>
                <w:color w:val="0000FF"/>
                <w:sz w:val="13"/>
                <w:szCs w:val="13"/>
                <w:u w:val="single"/>
              </w:rPr>
            </w:pPr>
            <w:hyperlink w:anchor="_38_Core_Infrastructure" w:history="1">
              <w:r w:rsidR="003E68C0" w:rsidRPr="00A74A84">
                <w:rPr>
                  <w:rStyle w:val="Hyperlink"/>
                  <w:rFonts w:eastAsia="PMingLiU" w:cs="Tahoma"/>
                  <w:b/>
                  <w:sz w:val="13"/>
                  <w:szCs w:val="13"/>
                </w:rPr>
                <w:t>38</w:t>
              </w:r>
            </w:hyperlink>
          </w:p>
        </w:tc>
        <w:tc>
          <w:tcPr>
            <w:tcW w:w="450" w:type="dxa"/>
            <w:tcBorders>
              <w:bottom w:val="single" w:sz="4" w:space="0" w:color="auto"/>
            </w:tcBorders>
            <w:shd w:val="clear" w:color="auto" w:fill="auto"/>
            <w:vAlign w:val="center"/>
          </w:tcPr>
          <w:p w14:paraId="61FF9272" w14:textId="77777777" w:rsidR="00C031FA" w:rsidRPr="00B94ED2" w:rsidRDefault="00472DFD"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61FF9273"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1FF9274" w14:textId="77777777" w:rsidR="00C031FA" w:rsidRPr="00B94ED2" w:rsidRDefault="008A085B"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25</w:t>
            </w:r>
          </w:p>
        </w:tc>
        <w:tc>
          <w:tcPr>
            <w:tcW w:w="450" w:type="dxa"/>
            <w:tcBorders>
              <w:bottom w:val="single" w:sz="4" w:space="0" w:color="auto"/>
            </w:tcBorders>
            <w:shd w:val="clear" w:color="auto" w:fill="auto"/>
            <w:vAlign w:val="center"/>
          </w:tcPr>
          <w:p w14:paraId="61FF9275" w14:textId="77777777" w:rsidR="00C031FA" w:rsidRPr="00B94ED2" w:rsidRDefault="008A085B"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63</w:t>
            </w:r>
          </w:p>
        </w:tc>
        <w:tc>
          <w:tcPr>
            <w:tcW w:w="450" w:type="dxa"/>
            <w:tcBorders>
              <w:bottom w:val="single" w:sz="4" w:space="0" w:color="auto"/>
            </w:tcBorders>
            <w:shd w:val="clear" w:color="auto" w:fill="auto"/>
            <w:vAlign w:val="center"/>
          </w:tcPr>
          <w:p w14:paraId="61FF9276" w14:textId="77777777" w:rsidR="00C031FA" w:rsidRPr="00B94ED2" w:rsidRDefault="008A085B"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50</w:t>
            </w:r>
          </w:p>
        </w:tc>
        <w:tc>
          <w:tcPr>
            <w:tcW w:w="450" w:type="dxa"/>
            <w:tcBorders>
              <w:bottom w:val="single" w:sz="4" w:space="0" w:color="auto"/>
            </w:tcBorders>
            <w:shd w:val="clear" w:color="auto" w:fill="auto"/>
            <w:vAlign w:val="center"/>
          </w:tcPr>
          <w:p w14:paraId="61FF9277" w14:textId="77777777" w:rsidR="00C031FA" w:rsidRPr="00B94ED2" w:rsidRDefault="008A085B"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38</w:t>
            </w:r>
          </w:p>
        </w:tc>
        <w:tc>
          <w:tcPr>
            <w:tcW w:w="450" w:type="dxa"/>
            <w:tcBorders>
              <w:bottom w:val="single" w:sz="4" w:space="0" w:color="auto"/>
            </w:tcBorders>
            <w:shd w:val="clear" w:color="auto" w:fill="auto"/>
            <w:vAlign w:val="center"/>
          </w:tcPr>
          <w:p w14:paraId="61FF9278" w14:textId="77777777" w:rsidR="00C031FA" w:rsidRPr="00B94ED2" w:rsidRDefault="008A085B"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38</w:t>
            </w:r>
          </w:p>
        </w:tc>
        <w:tc>
          <w:tcPr>
            <w:tcW w:w="450" w:type="dxa"/>
            <w:tcBorders>
              <w:bottom w:val="single" w:sz="4" w:space="0" w:color="auto"/>
            </w:tcBorders>
            <w:shd w:val="clear" w:color="auto" w:fill="auto"/>
            <w:vAlign w:val="center"/>
          </w:tcPr>
          <w:p w14:paraId="61FF9279" w14:textId="77777777" w:rsidR="00C031FA" w:rsidRPr="00B94ED2" w:rsidRDefault="008A085B"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auto"/>
            <w:vAlign w:val="center"/>
          </w:tcPr>
          <w:p w14:paraId="61FF927A" w14:textId="77777777" w:rsidR="00C031FA" w:rsidRPr="00B94ED2" w:rsidRDefault="008A085B"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auto"/>
            <w:vAlign w:val="center"/>
          </w:tcPr>
          <w:p w14:paraId="61FF927B" w14:textId="77777777" w:rsidR="00C031FA" w:rsidRPr="00B94ED2" w:rsidRDefault="008A085B"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25</w:t>
            </w:r>
          </w:p>
        </w:tc>
        <w:tc>
          <w:tcPr>
            <w:tcW w:w="450" w:type="dxa"/>
            <w:tcBorders>
              <w:bottom w:val="single" w:sz="4" w:space="0" w:color="auto"/>
            </w:tcBorders>
            <w:shd w:val="clear" w:color="auto" w:fill="auto"/>
            <w:vAlign w:val="center"/>
          </w:tcPr>
          <w:p w14:paraId="61FF927C" w14:textId="77777777" w:rsidR="00C031FA" w:rsidRPr="00B94ED2" w:rsidRDefault="008A085B"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auto"/>
            <w:vAlign w:val="center"/>
          </w:tcPr>
          <w:p w14:paraId="61FF927D" w14:textId="77777777" w:rsidR="00C031FA" w:rsidRPr="00B94ED2" w:rsidRDefault="008A085B"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auto"/>
            <w:vAlign w:val="center"/>
          </w:tcPr>
          <w:p w14:paraId="61FF927E" w14:textId="77777777" w:rsidR="00C031FA" w:rsidRPr="00B94ED2" w:rsidRDefault="008A085B"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61FF927F"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C</w:t>
            </w:r>
          </w:p>
        </w:tc>
        <w:tc>
          <w:tcPr>
            <w:tcW w:w="450" w:type="dxa"/>
            <w:tcBorders>
              <w:left w:val="single" w:sz="18" w:space="0" w:color="auto"/>
              <w:bottom w:val="single" w:sz="4" w:space="0" w:color="auto"/>
              <w:right w:val="single" w:sz="18" w:space="0" w:color="auto"/>
            </w:tcBorders>
            <w:shd w:val="clear" w:color="auto" w:fill="auto"/>
            <w:vAlign w:val="center"/>
          </w:tcPr>
          <w:p w14:paraId="61FF9280"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281" w14:textId="77777777" w:rsidR="00C031FA" w:rsidRPr="00B94ED2" w:rsidRDefault="00C031FA"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282" w14:textId="77777777" w:rsidR="00C031FA" w:rsidRPr="00B94ED2" w:rsidRDefault="00133C8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OL/OV</w:t>
            </w:r>
          </w:p>
        </w:tc>
      </w:tr>
      <w:tr w:rsidR="00CD4F9A" w:rsidRPr="00B94ED2" w14:paraId="61FF9297" w14:textId="77777777" w:rsidTr="002007DB">
        <w:trPr>
          <w:trHeight w:val="145"/>
        </w:trPr>
        <w:tc>
          <w:tcPr>
            <w:tcW w:w="2714" w:type="dxa"/>
            <w:tcBorders>
              <w:bottom w:val="single" w:sz="4" w:space="0" w:color="auto"/>
            </w:tcBorders>
            <w:shd w:val="clear" w:color="auto" w:fill="F4B083" w:themeFill="accent2" w:themeFillTint="99"/>
            <w:vAlign w:val="center"/>
          </w:tcPr>
          <w:p w14:paraId="61FF9284" w14:textId="77777777" w:rsidR="00C031FA" w:rsidRPr="00B94ED2" w:rsidRDefault="00C031FA" w:rsidP="002007DB">
            <w:pPr>
              <w:pStyle w:val="ProductNames"/>
              <w:rPr>
                <w:rFonts w:ascii="Tahoma" w:eastAsia="PMingLiU" w:hAnsi="Tahoma" w:cs="Tahoma"/>
                <w:sz w:val="14"/>
              </w:rPr>
            </w:pPr>
            <w:bookmarkStart w:id="190" w:name="_Toc336337931"/>
            <w:bookmarkStart w:id="191" w:name="_Toc347995848"/>
            <w:r w:rsidRPr="00B94ED2">
              <w:rPr>
                <w:rFonts w:ascii="Tahoma" w:eastAsia="PMingLiU" w:hAnsi="Tahoma" w:cs="Tahoma"/>
                <w:sz w:val="14"/>
              </w:rPr>
              <w:t>Core Infrastructure Server Suite Enterprise</w:t>
            </w:r>
            <w:bookmarkEnd w:id="190"/>
            <w:bookmarkEnd w:id="191"/>
          </w:p>
        </w:tc>
        <w:tc>
          <w:tcPr>
            <w:tcW w:w="450" w:type="dxa"/>
            <w:tcBorders>
              <w:bottom w:val="single" w:sz="4" w:space="0" w:color="auto"/>
            </w:tcBorders>
            <w:shd w:val="clear" w:color="auto" w:fill="F4B083" w:themeFill="accent2" w:themeFillTint="99"/>
            <w:vAlign w:val="center"/>
          </w:tcPr>
          <w:p w14:paraId="61FF9285" w14:textId="77777777" w:rsidR="00C031FA" w:rsidRPr="00A74A84" w:rsidRDefault="00D67A06" w:rsidP="002007DB">
            <w:pPr>
              <w:pStyle w:val="TableText"/>
              <w:widowControl w:val="0"/>
              <w:spacing w:before="20" w:after="20"/>
              <w:rPr>
                <w:rStyle w:val="EndnoteReference"/>
                <w:rFonts w:eastAsia="PMingLiU" w:cs="Tahoma"/>
                <w:b w:val="0"/>
                <w:color w:val="0000FF"/>
                <w:sz w:val="13"/>
                <w:szCs w:val="13"/>
                <w:u w:val="single"/>
              </w:rPr>
            </w:pPr>
            <w:hyperlink w:anchor="_39_Core_Infrastructure" w:history="1">
              <w:r w:rsidR="003E68C0" w:rsidRPr="00A74A84">
                <w:rPr>
                  <w:rStyle w:val="Hyperlink"/>
                  <w:rFonts w:eastAsia="PMingLiU" w:cs="Tahoma"/>
                  <w:b/>
                  <w:sz w:val="13"/>
                  <w:szCs w:val="13"/>
                </w:rPr>
                <w:t>39</w:t>
              </w:r>
            </w:hyperlink>
          </w:p>
        </w:tc>
        <w:tc>
          <w:tcPr>
            <w:tcW w:w="450" w:type="dxa"/>
            <w:tcBorders>
              <w:bottom w:val="single" w:sz="4" w:space="0" w:color="auto"/>
            </w:tcBorders>
            <w:shd w:val="clear" w:color="auto" w:fill="F4B083" w:themeFill="accent2" w:themeFillTint="99"/>
            <w:vAlign w:val="center"/>
          </w:tcPr>
          <w:p w14:paraId="61FF9286" w14:textId="77777777" w:rsidR="00C031FA" w:rsidRPr="00B94ED2" w:rsidRDefault="00F11BEC"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04/12</w:t>
            </w:r>
          </w:p>
        </w:tc>
        <w:tc>
          <w:tcPr>
            <w:tcW w:w="360" w:type="dxa"/>
            <w:tcBorders>
              <w:bottom w:val="single" w:sz="4" w:space="0" w:color="auto"/>
              <w:right w:val="single" w:sz="18" w:space="0" w:color="auto"/>
            </w:tcBorders>
            <w:shd w:val="clear" w:color="auto" w:fill="F4B083" w:themeFill="accent2" w:themeFillTint="99"/>
            <w:vAlign w:val="center"/>
          </w:tcPr>
          <w:p w14:paraId="61FF9287"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4B083" w:themeFill="accent2" w:themeFillTint="99"/>
            <w:vAlign w:val="center"/>
          </w:tcPr>
          <w:p w14:paraId="61FF9288"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4B083" w:themeFill="accent2" w:themeFillTint="99"/>
            <w:vAlign w:val="center"/>
          </w:tcPr>
          <w:p w14:paraId="61FF9289"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4B083" w:themeFill="accent2" w:themeFillTint="99"/>
            <w:vAlign w:val="center"/>
          </w:tcPr>
          <w:p w14:paraId="61FF928A"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4B083" w:themeFill="accent2" w:themeFillTint="99"/>
            <w:vAlign w:val="center"/>
          </w:tcPr>
          <w:p w14:paraId="61FF928B"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4B083" w:themeFill="accent2" w:themeFillTint="99"/>
            <w:vAlign w:val="center"/>
          </w:tcPr>
          <w:p w14:paraId="61FF928C"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4B083" w:themeFill="accent2" w:themeFillTint="99"/>
            <w:vAlign w:val="center"/>
          </w:tcPr>
          <w:p w14:paraId="61FF928D"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4B083" w:themeFill="accent2" w:themeFillTint="99"/>
            <w:vAlign w:val="center"/>
          </w:tcPr>
          <w:p w14:paraId="61FF928E"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F4B083" w:themeFill="accent2" w:themeFillTint="99"/>
            <w:vAlign w:val="center"/>
          </w:tcPr>
          <w:p w14:paraId="61FF928F"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4B083" w:themeFill="accent2" w:themeFillTint="99"/>
            <w:vAlign w:val="center"/>
          </w:tcPr>
          <w:p w14:paraId="61FF9290"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4B083" w:themeFill="accent2" w:themeFillTint="99"/>
            <w:vAlign w:val="center"/>
          </w:tcPr>
          <w:p w14:paraId="61FF9291"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F4B083" w:themeFill="accent2" w:themeFillTint="99"/>
            <w:vAlign w:val="center"/>
          </w:tcPr>
          <w:p w14:paraId="61FF9292"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4B083" w:themeFill="accent2" w:themeFillTint="99"/>
            <w:vAlign w:val="center"/>
          </w:tcPr>
          <w:p w14:paraId="61FF9293"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61FF9294"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14:paraId="61FF9295" w14:textId="77777777" w:rsidR="00C031FA" w:rsidRPr="00B94ED2" w:rsidRDefault="00C031FA"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4B083" w:themeFill="accent2" w:themeFillTint="99"/>
            <w:vAlign w:val="center"/>
          </w:tcPr>
          <w:p w14:paraId="61FF9296" w14:textId="77777777" w:rsidR="00C031FA" w:rsidRPr="00B94ED2" w:rsidRDefault="00C031FA" w:rsidP="002007DB">
            <w:pPr>
              <w:pStyle w:val="TableText"/>
              <w:widowControl w:val="0"/>
              <w:spacing w:before="20" w:after="20"/>
              <w:rPr>
                <w:rFonts w:ascii="Tahoma" w:eastAsia="PMingLiU" w:hAnsi="Tahoma" w:cs="Tahoma"/>
                <w:sz w:val="13"/>
              </w:rPr>
            </w:pPr>
          </w:p>
        </w:tc>
      </w:tr>
      <w:tr w:rsidR="001C38D4" w:rsidRPr="00B94ED2" w14:paraId="61FF92AB" w14:textId="77777777" w:rsidTr="002007DB">
        <w:trPr>
          <w:trHeight w:val="145"/>
        </w:trPr>
        <w:tc>
          <w:tcPr>
            <w:tcW w:w="2714" w:type="dxa"/>
            <w:tcBorders>
              <w:bottom w:val="single" w:sz="4" w:space="0" w:color="auto"/>
            </w:tcBorders>
            <w:shd w:val="clear" w:color="auto" w:fill="FABF8F"/>
            <w:vAlign w:val="center"/>
          </w:tcPr>
          <w:p w14:paraId="61FF9298" w14:textId="77777777" w:rsidR="00C031FA" w:rsidRPr="00B94ED2" w:rsidRDefault="00C031FA" w:rsidP="002007DB">
            <w:pPr>
              <w:pStyle w:val="ProductNames"/>
              <w:rPr>
                <w:rFonts w:ascii="Tahoma" w:eastAsia="PMingLiU" w:hAnsi="Tahoma" w:cs="Tahoma"/>
                <w:sz w:val="14"/>
              </w:rPr>
            </w:pPr>
            <w:bookmarkStart w:id="192" w:name="_Toc336337932"/>
            <w:bookmarkStart w:id="193" w:name="_Toc347995849"/>
            <w:r w:rsidRPr="00B94ED2">
              <w:rPr>
                <w:rFonts w:ascii="Tahoma" w:eastAsia="PMingLiU" w:hAnsi="Tahoma" w:cs="Tahoma"/>
                <w:sz w:val="14"/>
              </w:rPr>
              <w:t>Core Infrastructure Server Suite Datacenter</w:t>
            </w:r>
            <w:bookmarkEnd w:id="192"/>
            <w:bookmarkEnd w:id="193"/>
          </w:p>
        </w:tc>
        <w:tc>
          <w:tcPr>
            <w:tcW w:w="450" w:type="dxa"/>
            <w:tcBorders>
              <w:bottom w:val="single" w:sz="4" w:space="0" w:color="auto"/>
            </w:tcBorders>
            <w:shd w:val="clear" w:color="auto" w:fill="FABF8F"/>
            <w:vAlign w:val="center"/>
          </w:tcPr>
          <w:p w14:paraId="61FF9299" w14:textId="77777777" w:rsidR="00C031FA" w:rsidRPr="00A74A84" w:rsidRDefault="00D67A06" w:rsidP="002007DB">
            <w:pPr>
              <w:pStyle w:val="TableText"/>
              <w:widowControl w:val="0"/>
              <w:spacing w:before="20" w:after="20"/>
              <w:rPr>
                <w:rStyle w:val="EndnoteReference"/>
                <w:rFonts w:eastAsia="PMingLiU" w:cs="Tahoma"/>
                <w:b w:val="0"/>
                <w:color w:val="0000FF"/>
                <w:sz w:val="13"/>
                <w:szCs w:val="13"/>
                <w:u w:val="single"/>
              </w:rPr>
            </w:pPr>
            <w:hyperlink w:anchor="_40_Core_Infrastructure" w:history="1">
              <w:r w:rsidR="003E68C0" w:rsidRPr="00A74A84">
                <w:rPr>
                  <w:rStyle w:val="Hyperlink"/>
                  <w:rFonts w:eastAsia="PMingLiU" w:cs="Tahoma"/>
                  <w:b/>
                  <w:sz w:val="13"/>
                  <w:szCs w:val="13"/>
                </w:rPr>
                <w:t>40</w:t>
              </w:r>
            </w:hyperlink>
          </w:p>
        </w:tc>
        <w:tc>
          <w:tcPr>
            <w:tcW w:w="450" w:type="dxa"/>
            <w:tcBorders>
              <w:bottom w:val="single" w:sz="4" w:space="0" w:color="auto"/>
            </w:tcBorders>
            <w:shd w:val="clear" w:color="auto" w:fill="FABF8F"/>
            <w:vAlign w:val="center"/>
          </w:tcPr>
          <w:p w14:paraId="61FF929A" w14:textId="77777777" w:rsidR="00C031FA" w:rsidRPr="00B94ED2" w:rsidRDefault="00690659"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61FF929B"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929C" w14:textId="77777777" w:rsidR="00C031FA" w:rsidRPr="00B94ED2" w:rsidRDefault="008A085B"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75</w:t>
            </w:r>
          </w:p>
        </w:tc>
        <w:tc>
          <w:tcPr>
            <w:tcW w:w="450" w:type="dxa"/>
            <w:tcBorders>
              <w:bottom w:val="single" w:sz="4" w:space="0" w:color="auto"/>
            </w:tcBorders>
            <w:shd w:val="clear" w:color="auto" w:fill="FABF8F"/>
            <w:vAlign w:val="center"/>
          </w:tcPr>
          <w:p w14:paraId="61FF929D" w14:textId="77777777" w:rsidR="00C031FA" w:rsidRPr="00B94ED2" w:rsidRDefault="008A085B"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188</w:t>
            </w:r>
          </w:p>
        </w:tc>
        <w:tc>
          <w:tcPr>
            <w:tcW w:w="450" w:type="dxa"/>
            <w:tcBorders>
              <w:bottom w:val="single" w:sz="4" w:space="0" w:color="auto"/>
            </w:tcBorders>
            <w:shd w:val="clear" w:color="auto" w:fill="FABF8F"/>
            <w:vAlign w:val="center"/>
          </w:tcPr>
          <w:p w14:paraId="61FF929E" w14:textId="77777777" w:rsidR="00C031FA" w:rsidRPr="00B94ED2" w:rsidRDefault="008A085B"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150</w:t>
            </w:r>
          </w:p>
        </w:tc>
        <w:tc>
          <w:tcPr>
            <w:tcW w:w="450" w:type="dxa"/>
            <w:tcBorders>
              <w:bottom w:val="single" w:sz="4" w:space="0" w:color="auto"/>
            </w:tcBorders>
            <w:shd w:val="clear" w:color="auto" w:fill="FABF8F"/>
            <w:vAlign w:val="center"/>
          </w:tcPr>
          <w:p w14:paraId="61FF929F" w14:textId="77777777" w:rsidR="00C031FA" w:rsidRPr="00B94ED2" w:rsidRDefault="008A085B"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113</w:t>
            </w:r>
          </w:p>
        </w:tc>
        <w:tc>
          <w:tcPr>
            <w:tcW w:w="450" w:type="dxa"/>
            <w:tcBorders>
              <w:bottom w:val="single" w:sz="4" w:space="0" w:color="auto"/>
            </w:tcBorders>
            <w:shd w:val="clear" w:color="auto" w:fill="FABF8F"/>
            <w:vAlign w:val="center"/>
          </w:tcPr>
          <w:p w14:paraId="61FF92A0" w14:textId="77777777" w:rsidR="00C031FA" w:rsidRPr="00B94ED2" w:rsidRDefault="008A085B" w:rsidP="002007DB">
            <w:pPr>
              <w:pStyle w:val="TableText"/>
              <w:widowControl w:val="0"/>
              <w:spacing w:before="20" w:after="20"/>
              <w:rPr>
                <w:rFonts w:ascii="Tahoma" w:eastAsia="PMingLiU" w:hAnsi="Tahoma" w:cs="Tahoma"/>
                <w:sz w:val="13"/>
                <w:szCs w:val="13"/>
                <w:lang w:eastAsia="ja-JP"/>
              </w:rPr>
            </w:pPr>
            <w:r w:rsidRPr="00B94ED2">
              <w:rPr>
                <w:rFonts w:ascii="Tahoma" w:eastAsia="PMingLiU" w:hAnsi="Tahoma" w:cs="Tahoma"/>
                <w:sz w:val="13"/>
                <w:szCs w:val="13"/>
              </w:rPr>
              <w:t>113</w:t>
            </w:r>
          </w:p>
        </w:tc>
        <w:tc>
          <w:tcPr>
            <w:tcW w:w="450" w:type="dxa"/>
            <w:tcBorders>
              <w:bottom w:val="single" w:sz="4" w:space="0" w:color="auto"/>
            </w:tcBorders>
            <w:shd w:val="clear" w:color="auto" w:fill="FABF8F"/>
            <w:vAlign w:val="center"/>
          </w:tcPr>
          <w:p w14:paraId="61FF92A1" w14:textId="77777777" w:rsidR="00C031FA" w:rsidRPr="00B94ED2" w:rsidRDefault="008A085B"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61FF92A2" w14:textId="77777777" w:rsidR="00C031FA" w:rsidRPr="00B94ED2" w:rsidRDefault="008A085B" w:rsidP="002007DB">
            <w:pPr>
              <w:pStyle w:val="TableText"/>
              <w:widowControl w:val="0"/>
              <w:spacing w:before="20" w:after="20"/>
              <w:rPr>
                <w:rFonts w:ascii="Tahoma" w:eastAsia="PMingLiU" w:hAnsi="Tahoma" w:cs="Tahoma"/>
                <w:sz w:val="13"/>
                <w:szCs w:val="13"/>
                <w:lang w:eastAsia="ja-JP"/>
              </w:rPr>
            </w:pPr>
            <w:r w:rsidRPr="00B94ED2">
              <w:rPr>
                <w:rFonts w:ascii="Tahoma" w:eastAsia="PMingLiU"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61FF92A3" w14:textId="77777777" w:rsidR="00C031FA" w:rsidRPr="00B94ED2" w:rsidRDefault="008A085B" w:rsidP="002007DB">
            <w:pPr>
              <w:pStyle w:val="TableText"/>
              <w:widowControl w:val="0"/>
              <w:spacing w:before="20" w:after="20"/>
              <w:rPr>
                <w:rFonts w:ascii="Tahoma" w:eastAsia="PMingLiU" w:hAnsi="Tahoma" w:cs="Tahoma"/>
                <w:sz w:val="13"/>
                <w:szCs w:val="13"/>
                <w:lang w:eastAsia="ja-JP"/>
              </w:rPr>
            </w:pPr>
            <w:r w:rsidRPr="00B94ED2">
              <w:rPr>
                <w:rFonts w:ascii="Tahoma" w:eastAsia="PMingLiU" w:hAnsi="Tahoma" w:cs="Tahoma"/>
                <w:sz w:val="13"/>
                <w:szCs w:val="13"/>
              </w:rPr>
              <w:t>75</w:t>
            </w:r>
          </w:p>
        </w:tc>
        <w:tc>
          <w:tcPr>
            <w:tcW w:w="450" w:type="dxa"/>
            <w:tcBorders>
              <w:bottom w:val="single" w:sz="4" w:space="0" w:color="auto"/>
            </w:tcBorders>
            <w:shd w:val="clear" w:color="auto" w:fill="FABF8F"/>
            <w:vAlign w:val="center"/>
          </w:tcPr>
          <w:p w14:paraId="61FF92A4" w14:textId="77777777" w:rsidR="00C031FA" w:rsidRPr="00B94ED2" w:rsidRDefault="008A085B" w:rsidP="002007DB">
            <w:pPr>
              <w:pStyle w:val="TableText"/>
              <w:widowControl w:val="0"/>
              <w:spacing w:before="20" w:after="20"/>
              <w:rPr>
                <w:rFonts w:ascii="Tahoma" w:eastAsia="PMingLiU" w:hAnsi="Tahoma" w:cs="Tahoma"/>
                <w:sz w:val="13"/>
                <w:szCs w:val="13"/>
                <w:lang w:eastAsia="ja-JP"/>
              </w:rPr>
            </w:pPr>
            <w:r w:rsidRPr="00B94ED2">
              <w:rPr>
                <w:rFonts w:ascii="Tahoma" w:eastAsia="PMingLiU"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61FF92A5" w14:textId="77777777" w:rsidR="00C031FA" w:rsidRPr="00B94ED2" w:rsidRDefault="008A085B" w:rsidP="002007DB">
            <w:pPr>
              <w:pStyle w:val="TableText"/>
              <w:widowControl w:val="0"/>
              <w:spacing w:before="20" w:after="20"/>
              <w:rPr>
                <w:rFonts w:ascii="Tahoma" w:eastAsia="PMingLiU" w:hAnsi="Tahoma" w:cs="Tahoma"/>
                <w:sz w:val="13"/>
                <w:szCs w:val="13"/>
                <w:lang w:eastAsia="ja-JP"/>
              </w:rPr>
            </w:pPr>
            <w:r w:rsidRPr="00B94ED2">
              <w:rPr>
                <w:rFonts w:ascii="Tahoma" w:eastAsia="PMingLiU"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61FF92A6" w14:textId="77777777" w:rsidR="00C031FA" w:rsidRPr="00B94ED2" w:rsidRDefault="008A085B" w:rsidP="002007DB">
            <w:pPr>
              <w:pStyle w:val="TableText"/>
              <w:widowControl w:val="0"/>
              <w:spacing w:before="20" w:after="20"/>
              <w:rPr>
                <w:rFonts w:ascii="Tahoma" w:eastAsia="PMingLiU" w:hAnsi="Tahoma" w:cs="Tahoma"/>
                <w:sz w:val="13"/>
                <w:szCs w:val="13"/>
                <w:lang w:eastAsia="ja-JP"/>
              </w:rPr>
            </w:pPr>
            <w:r w:rsidRPr="00B94ED2">
              <w:rPr>
                <w:rFonts w:ascii="Tahoma" w:eastAsia="PMingLiU"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61FF92A7" w14:textId="77777777" w:rsidR="00C031FA" w:rsidRPr="00B94ED2" w:rsidRDefault="008A085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61FF92A8"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2A9" w14:textId="77777777" w:rsidR="00C031FA" w:rsidRPr="00B94ED2" w:rsidRDefault="00C031FA"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2AA" w14:textId="77777777" w:rsidR="00C031FA" w:rsidRPr="00B94ED2" w:rsidRDefault="00133C8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OL/OV</w:t>
            </w:r>
          </w:p>
        </w:tc>
      </w:tr>
      <w:tr w:rsidR="00CD4F9A" w:rsidRPr="00B94ED2" w14:paraId="61FF92BF" w14:textId="77777777" w:rsidTr="002007DB">
        <w:trPr>
          <w:trHeight w:val="145"/>
        </w:trPr>
        <w:tc>
          <w:tcPr>
            <w:tcW w:w="2714" w:type="dxa"/>
            <w:tcBorders>
              <w:bottom w:val="single" w:sz="4" w:space="0" w:color="auto"/>
            </w:tcBorders>
            <w:shd w:val="clear" w:color="auto" w:fill="FFFFFF"/>
            <w:vAlign w:val="center"/>
          </w:tcPr>
          <w:p w14:paraId="61FF92AC" w14:textId="77777777" w:rsidR="00BB31B0" w:rsidRPr="00B94ED2" w:rsidRDefault="00BB31B0" w:rsidP="002007DB">
            <w:pPr>
              <w:pStyle w:val="ProductNames"/>
              <w:rPr>
                <w:rFonts w:ascii="Tahoma" w:eastAsia="PMingLiU" w:hAnsi="Tahoma" w:cs="Tahoma"/>
                <w:color w:val="000000"/>
                <w:sz w:val="14"/>
              </w:rPr>
            </w:pPr>
            <w:bookmarkStart w:id="194" w:name="_Toc336337933"/>
            <w:bookmarkStart w:id="195" w:name="_Toc347995850"/>
            <w:r w:rsidRPr="00B94ED2">
              <w:rPr>
                <w:rFonts w:ascii="Tahoma" w:eastAsia="PMingLiU" w:hAnsi="Tahoma" w:cs="Tahoma"/>
                <w:sz w:val="14"/>
              </w:rPr>
              <w:t>Data Warehouse Appliance 2012</w:t>
            </w:r>
            <w:bookmarkEnd w:id="194"/>
            <w:bookmarkEnd w:id="195"/>
          </w:p>
        </w:tc>
        <w:tc>
          <w:tcPr>
            <w:tcW w:w="450" w:type="dxa"/>
            <w:tcBorders>
              <w:bottom w:val="single" w:sz="4" w:space="0" w:color="auto"/>
            </w:tcBorders>
            <w:shd w:val="clear" w:color="auto" w:fill="FFFFFF"/>
            <w:vAlign w:val="center"/>
          </w:tcPr>
          <w:p w14:paraId="61FF92AD" w14:textId="77777777" w:rsidR="00BB31B0" w:rsidRPr="00A74A84" w:rsidRDefault="00D67A06" w:rsidP="002007DB">
            <w:pPr>
              <w:pStyle w:val="TableText"/>
              <w:widowControl w:val="0"/>
              <w:spacing w:before="20" w:after="20"/>
              <w:rPr>
                <w:rFonts w:eastAsia="PMingLiU" w:cs="Tahoma"/>
                <w:b/>
                <w:color w:val="0000FF"/>
                <w:sz w:val="13"/>
                <w:szCs w:val="13"/>
                <w:u w:val="single"/>
              </w:rPr>
            </w:pPr>
            <w:hyperlink w:anchor="_41_Data_Warehouse" w:history="1">
              <w:r w:rsidR="003E68C0" w:rsidRPr="00A74A84">
                <w:rPr>
                  <w:rStyle w:val="Hyperlink"/>
                  <w:rFonts w:eastAsia="PMingLiU" w:cs="Tahoma"/>
                  <w:b/>
                  <w:sz w:val="13"/>
                  <w:szCs w:val="13"/>
                </w:rPr>
                <w:t>41</w:t>
              </w:r>
            </w:hyperlink>
          </w:p>
        </w:tc>
        <w:tc>
          <w:tcPr>
            <w:tcW w:w="450" w:type="dxa"/>
            <w:tcBorders>
              <w:bottom w:val="single" w:sz="4" w:space="0" w:color="auto"/>
            </w:tcBorders>
            <w:shd w:val="clear" w:color="auto" w:fill="FFFFFF"/>
            <w:vAlign w:val="center"/>
          </w:tcPr>
          <w:p w14:paraId="61FF92AE" w14:textId="77777777" w:rsidR="00BB31B0" w:rsidRPr="00B94ED2" w:rsidRDefault="002A1F73"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11/11</w:t>
            </w:r>
          </w:p>
        </w:tc>
        <w:tc>
          <w:tcPr>
            <w:tcW w:w="360" w:type="dxa"/>
            <w:tcBorders>
              <w:bottom w:val="single" w:sz="4" w:space="0" w:color="auto"/>
              <w:right w:val="single" w:sz="18" w:space="0" w:color="auto"/>
            </w:tcBorders>
            <w:shd w:val="clear" w:color="auto" w:fill="FFFFFF"/>
            <w:vAlign w:val="center"/>
          </w:tcPr>
          <w:p w14:paraId="61FF92AF" w14:textId="77777777" w:rsidR="00BB31B0" w:rsidRPr="00B94ED2" w:rsidRDefault="002A1F73"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61FF92B0" w14:textId="77777777" w:rsidR="00BB31B0" w:rsidRPr="00B94ED2" w:rsidRDefault="002A1F73"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200</w:t>
            </w:r>
          </w:p>
        </w:tc>
        <w:tc>
          <w:tcPr>
            <w:tcW w:w="450" w:type="dxa"/>
            <w:tcBorders>
              <w:bottom w:val="single" w:sz="4" w:space="0" w:color="auto"/>
            </w:tcBorders>
            <w:shd w:val="clear" w:color="auto" w:fill="FFFFFF"/>
            <w:vAlign w:val="center"/>
          </w:tcPr>
          <w:p w14:paraId="61FF92B1" w14:textId="77777777" w:rsidR="00BB31B0" w:rsidRPr="00B94ED2" w:rsidRDefault="002A1F73"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500</w:t>
            </w:r>
          </w:p>
        </w:tc>
        <w:tc>
          <w:tcPr>
            <w:tcW w:w="450" w:type="dxa"/>
            <w:tcBorders>
              <w:bottom w:val="single" w:sz="4" w:space="0" w:color="auto"/>
            </w:tcBorders>
            <w:shd w:val="clear" w:color="auto" w:fill="FFFFFF"/>
            <w:vAlign w:val="center"/>
          </w:tcPr>
          <w:p w14:paraId="61FF92B2" w14:textId="77777777" w:rsidR="00BB31B0" w:rsidRPr="00B94ED2" w:rsidRDefault="002A1F73"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400</w:t>
            </w:r>
          </w:p>
        </w:tc>
        <w:tc>
          <w:tcPr>
            <w:tcW w:w="450" w:type="dxa"/>
            <w:tcBorders>
              <w:bottom w:val="single" w:sz="4" w:space="0" w:color="auto"/>
            </w:tcBorders>
            <w:shd w:val="clear" w:color="auto" w:fill="FFFFFF"/>
            <w:vAlign w:val="center"/>
          </w:tcPr>
          <w:p w14:paraId="61FF92B3" w14:textId="77777777" w:rsidR="00BB31B0" w:rsidRPr="00B94ED2" w:rsidRDefault="002A1F73"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300</w:t>
            </w:r>
          </w:p>
        </w:tc>
        <w:tc>
          <w:tcPr>
            <w:tcW w:w="450" w:type="dxa"/>
            <w:tcBorders>
              <w:bottom w:val="single" w:sz="4" w:space="0" w:color="auto"/>
            </w:tcBorders>
            <w:shd w:val="clear" w:color="auto" w:fill="FFFFFF"/>
            <w:vAlign w:val="center"/>
          </w:tcPr>
          <w:p w14:paraId="61FF92B4" w14:textId="77777777" w:rsidR="00BB31B0" w:rsidRPr="00B94ED2" w:rsidRDefault="002A1F73"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300</w:t>
            </w:r>
          </w:p>
        </w:tc>
        <w:tc>
          <w:tcPr>
            <w:tcW w:w="450" w:type="dxa"/>
            <w:tcBorders>
              <w:bottom w:val="single" w:sz="4" w:space="0" w:color="auto"/>
            </w:tcBorders>
            <w:shd w:val="clear" w:color="auto" w:fill="FFFFFF"/>
            <w:vAlign w:val="center"/>
          </w:tcPr>
          <w:p w14:paraId="61FF92B5" w14:textId="77777777" w:rsidR="00BB31B0" w:rsidRPr="00B94ED2" w:rsidRDefault="002A1F73"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200</w:t>
            </w:r>
          </w:p>
        </w:tc>
        <w:tc>
          <w:tcPr>
            <w:tcW w:w="360" w:type="dxa"/>
            <w:tcBorders>
              <w:bottom w:val="single" w:sz="4" w:space="0" w:color="auto"/>
              <w:right w:val="single" w:sz="18" w:space="0" w:color="auto"/>
            </w:tcBorders>
            <w:shd w:val="clear" w:color="auto" w:fill="FFFFFF"/>
            <w:vAlign w:val="center"/>
          </w:tcPr>
          <w:p w14:paraId="61FF92B6" w14:textId="77777777" w:rsidR="00BB31B0" w:rsidRPr="00B94ED2" w:rsidRDefault="002A1F73"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100</w:t>
            </w:r>
          </w:p>
        </w:tc>
        <w:tc>
          <w:tcPr>
            <w:tcW w:w="450" w:type="dxa"/>
            <w:tcBorders>
              <w:left w:val="single" w:sz="18" w:space="0" w:color="auto"/>
              <w:bottom w:val="single" w:sz="4" w:space="0" w:color="auto"/>
            </w:tcBorders>
            <w:shd w:val="clear" w:color="auto" w:fill="FFFFFF"/>
            <w:vAlign w:val="center"/>
          </w:tcPr>
          <w:p w14:paraId="61FF92B7" w14:textId="77777777" w:rsidR="00BB31B0" w:rsidRPr="00B94ED2" w:rsidRDefault="00BB31B0"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2B8" w14:textId="77777777" w:rsidR="00BB31B0" w:rsidRPr="00B94ED2" w:rsidRDefault="00BB31B0"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61FF92B9" w14:textId="77777777" w:rsidR="00BB31B0" w:rsidRPr="00B94ED2" w:rsidRDefault="00BB31B0"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61FF92BA" w14:textId="77777777" w:rsidR="00BB31B0" w:rsidRPr="00B94ED2" w:rsidRDefault="00BB31B0"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61FF92BB" w14:textId="77777777" w:rsidR="00BB31B0" w:rsidRPr="00B94ED2" w:rsidRDefault="002A1F73"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61FF92BC" w14:textId="77777777" w:rsidR="00BB31B0" w:rsidRPr="00B94ED2" w:rsidRDefault="00BB31B0"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2BD" w14:textId="77777777" w:rsidR="00BB31B0" w:rsidRPr="00B94ED2" w:rsidRDefault="00BB31B0"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FFFFF"/>
            <w:vAlign w:val="center"/>
          </w:tcPr>
          <w:p w14:paraId="61FF92BE" w14:textId="77777777" w:rsidR="00BB31B0" w:rsidRPr="00B94ED2" w:rsidRDefault="00BB31B0" w:rsidP="002007DB">
            <w:pPr>
              <w:pStyle w:val="TableText"/>
              <w:widowControl w:val="0"/>
              <w:spacing w:before="20" w:after="20"/>
              <w:rPr>
                <w:rFonts w:ascii="Tahoma" w:eastAsia="PMingLiU" w:hAnsi="Tahoma" w:cs="Tahoma"/>
                <w:sz w:val="13"/>
              </w:rPr>
            </w:pPr>
          </w:p>
        </w:tc>
      </w:tr>
      <w:tr w:rsidR="001C38D4" w:rsidRPr="00B94ED2" w14:paraId="61FF92D3" w14:textId="77777777" w:rsidTr="002007DB">
        <w:trPr>
          <w:trHeight w:val="145"/>
        </w:trPr>
        <w:tc>
          <w:tcPr>
            <w:tcW w:w="2714" w:type="dxa"/>
            <w:tcBorders>
              <w:bottom w:val="single" w:sz="4" w:space="0" w:color="auto"/>
            </w:tcBorders>
            <w:shd w:val="clear" w:color="auto" w:fill="FABF8F"/>
            <w:vAlign w:val="center"/>
          </w:tcPr>
          <w:p w14:paraId="61FF92C0" w14:textId="77777777" w:rsidR="00C031FA" w:rsidRPr="00B94ED2" w:rsidRDefault="00C031FA" w:rsidP="002007DB">
            <w:pPr>
              <w:pStyle w:val="ProductNames"/>
              <w:rPr>
                <w:rFonts w:ascii="Tahoma" w:eastAsia="PMingLiU" w:hAnsi="Tahoma" w:cs="Tahoma"/>
                <w:sz w:val="14"/>
                <w:szCs w:val="18"/>
              </w:rPr>
            </w:pPr>
            <w:bookmarkStart w:id="196" w:name="_Toc336337935"/>
            <w:bookmarkStart w:id="197" w:name="_Toc347995851"/>
            <w:r w:rsidRPr="00B94ED2">
              <w:rPr>
                <w:rFonts w:ascii="Tahoma" w:eastAsia="PMingLiU" w:hAnsi="Tahoma" w:cs="Tahoma"/>
                <w:color w:val="000000"/>
                <w:sz w:val="14"/>
                <w:szCs w:val="18"/>
              </w:rPr>
              <w:t>Dynamics CRM Online Extra Storage</w:t>
            </w:r>
            <w:bookmarkEnd w:id="196"/>
            <w:bookmarkEnd w:id="197"/>
          </w:p>
        </w:tc>
        <w:tc>
          <w:tcPr>
            <w:tcW w:w="450" w:type="dxa"/>
            <w:tcBorders>
              <w:bottom w:val="single" w:sz="4" w:space="0" w:color="auto"/>
            </w:tcBorders>
            <w:shd w:val="clear" w:color="auto" w:fill="FABF8F"/>
            <w:vAlign w:val="center"/>
          </w:tcPr>
          <w:p w14:paraId="61FF92C1" w14:textId="77777777" w:rsidR="00C031FA" w:rsidRPr="00A74A84" w:rsidRDefault="00D67A06" w:rsidP="002007DB">
            <w:pPr>
              <w:pStyle w:val="TableText"/>
              <w:widowControl w:val="0"/>
              <w:spacing w:before="20" w:after="20"/>
              <w:rPr>
                <w:rStyle w:val="EndnoteReference"/>
                <w:rFonts w:eastAsia="PMingLiU" w:cs="Tahoma"/>
                <w:b w:val="0"/>
                <w:color w:val="0000FF"/>
                <w:sz w:val="13"/>
                <w:szCs w:val="13"/>
                <w:u w:val="single"/>
              </w:rPr>
            </w:pPr>
            <w:hyperlink w:anchor="_42_Dynamics_CRM" w:history="1">
              <w:r w:rsidR="003E68C0" w:rsidRPr="00A74A84">
                <w:rPr>
                  <w:rStyle w:val="Hyperlink"/>
                  <w:rFonts w:eastAsia="PMingLiU" w:cs="Tahoma"/>
                  <w:b/>
                  <w:sz w:val="13"/>
                  <w:szCs w:val="13"/>
                </w:rPr>
                <w:t>42</w:t>
              </w:r>
            </w:hyperlink>
          </w:p>
        </w:tc>
        <w:tc>
          <w:tcPr>
            <w:tcW w:w="450" w:type="dxa"/>
            <w:tcBorders>
              <w:bottom w:val="single" w:sz="4" w:space="0" w:color="auto"/>
            </w:tcBorders>
            <w:shd w:val="clear" w:color="auto" w:fill="FABF8F"/>
            <w:vAlign w:val="center"/>
          </w:tcPr>
          <w:p w14:paraId="61FF92C2"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12/09</w:t>
            </w:r>
          </w:p>
        </w:tc>
        <w:tc>
          <w:tcPr>
            <w:tcW w:w="360" w:type="dxa"/>
            <w:tcBorders>
              <w:bottom w:val="single" w:sz="4" w:space="0" w:color="auto"/>
              <w:right w:val="single" w:sz="18" w:space="0" w:color="auto"/>
            </w:tcBorders>
            <w:shd w:val="clear" w:color="auto" w:fill="FABF8F"/>
            <w:vAlign w:val="center"/>
          </w:tcPr>
          <w:p w14:paraId="61FF92C3"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1FF92C4"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2C5"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2C6"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2C7"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2C8"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2C9"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2CA"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2CB"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2CC"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2CD"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2CE"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61FF92CF"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2D0"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2D1"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A,ST</w:t>
            </w:r>
          </w:p>
        </w:tc>
        <w:tc>
          <w:tcPr>
            <w:tcW w:w="540" w:type="dxa"/>
            <w:tcBorders>
              <w:bottom w:val="single" w:sz="4" w:space="0" w:color="auto"/>
            </w:tcBorders>
            <w:shd w:val="clear" w:color="auto" w:fill="FABF8F"/>
            <w:vAlign w:val="center"/>
          </w:tcPr>
          <w:p w14:paraId="61FF92D2" w14:textId="77777777" w:rsidR="00C031FA" w:rsidRPr="00B94ED2" w:rsidRDefault="00C031FA" w:rsidP="002007DB">
            <w:pPr>
              <w:pStyle w:val="TableText"/>
              <w:widowControl w:val="0"/>
              <w:spacing w:before="20" w:after="20"/>
              <w:rPr>
                <w:rFonts w:ascii="Tahoma" w:eastAsia="PMingLiU" w:hAnsi="Tahoma" w:cs="Tahoma"/>
                <w:sz w:val="13"/>
              </w:rPr>
            </w:pPr>
          </w:p>
        </w:tc>
      </w:tr>
      <w:tr w:rsidR="001C38D4" w:rsidRPr="00B94ED2" w14:paraId="61FF92E7" w14:textId="77777777" w:rsidTr="002007DB">
        <w:trPr>
          <w:trHeight w:val="145"/>
        </w:trPr>
        <w:tc>
          <w:tcPr>
            <w:tcW w:w="2714" w:type="dxa"/>
            <w:tcBorders>
              <w:bottom w:val="single" w:sz="4" w:space="0" w:color="auto"/>
            </w:tcBorders>
            <w:shd w:val="clear" w:color="auto" w:fill="auto"/>
            <w:vAlign w:val="center"/>
          </w:tcPr>
          <w:p w14:paraId="61FF92D4" w14:textId="77777777" w:rsidR="00C031FA" w:rsidRPr="00B94ED2" w:rsidRDefault="00C031FA" w:rsidP="002007DB">
            <w:pPr>
              <w:pStyle w:val="ProductNames"/>
              <w:rPr>
                <w:rFonts w:ascii="Tahoma" w:eastAsia="PMingLiU" w:hAnsi="Tahoma" w:cs="Tahoma"/>
                <w:sz w:val="14"/>
                <w:szCs w:val="18"/>
              </w:rPr>
            </w:pPr>
            <w:bookmarkStart w:id="198" w:name="_Toc336337936"/>
            <w:bookmarkStart w:id="199" w:name="_Toc347995852"/>
            <w:r w:rsidRPr="00B94ED2">
              <w:rPr>
                <w:rFonts w:ascii="Tahoma" w:eastAsia="PMingLiU" w:hAnsi="Tahoma" w:cs="Tahoma"/>
                <w:color w:val="000000"/>
                <w:sz w:val="14"/>
                <w:szCs w:val="18"/>
              </w:rPr>
              <w:t>Dynamics CRM Online (</w:t>
            </w:r>
            <w:r w:rsidRPr="00B94ED2">
              <w:rPr>
                <w:rFonts w:ascii="Tahoma" w:eastAsia="PMingLiU" w:hAnsi="Tahoma" w:cs="Tahoma"/>
                <w:color w:val="000000"/>
                <w:sz w:val="14"/>
                <w:szCs w:val="18"/>
              </w:rPr>
              <w:t>每一使用者</w:t>
            </w:r>
            <w:r w:rsidRPr="00B94ED2">
              <w:rPr>
                <w:rFonts w:ascii="Tahoma" w:eastAsia="PMingLiU" w:hAnsi="Tahoma" w:cs="Tahoma"/>
                <w:color w:val="000000"/>
                <w:sz w:val="14"/>
                <w:szCs w:val="18"/>
              </w:rPr>
              <w:t>)</w:t>
            </w:r>
            <w:bookmarkEnd w:id="198"/>
            <w:bookmarkEnd w:id="199"/>
          </w:p>
        </w:tc>
        <w:tc>
          <w:tcPr>
            <w:tcW w:w="450" w:type="dxa"/>
            <w:tcBorders>
              <w:bottom w:val="single" w:sz="4" w:space="0" w:color="auto"/>
            </w:tcBorders>
            <w:shd w:val="clear" w:color="auto" w:fill="auto"/>
            <w:vAlign w:val="center"/>
          </w:tcPr>
          <w:p w14:paraId="61FF92D5" w14:textId="77777777" w:rsidR="00C031FA" w:rsidRPr="00A74A84" w:rsidRDefault="00D67A06" w:rsidP="002007DB">
            <w:pPr>
              <w:pStyle w:val="TableText"/>
              <w:widowControl w:val="0"/>
              <w:spacing w:before="20" w:after="20"/>
              <w:rPr>
                <w:rStyle w:val="EndnoteReference"/>
                <w:rFonts w:eastAsia="PMingLiU" w:cs="Tahoma"/>
                <w:b w:val="0"/>
                <w:color w:val="0000FF"/>
                <w:sz w:val="13"/>
                <w:szCs w:val="13"/>
                <w:u w:val="single"/>
              </w:rPr>
            </w:pPr>
            <w:hyperlink w:anchor="_42_Dynamics_CRM" w:history="1">
              <w:r w:rsidR="00792EBE" w:rsidRPr="00A74A84">
                <w:rPr>
                  <w:rStyle w:val="Hyperlink"/>
                  <w:rFonts w:eastAsia="PMingLiU" w:cs="Tahoma"/>
                  <w:b/>
                  <w:sz w:val="13"/>
                  <w:szCs w:val="13"/>
                </w:rPr>
                <w:t>42</w:t>
              </w:r>
            </w:hyperlink>
          </w:p>
        </w:tc>
        <w:tc>
          <w:tcPr>
            <w:tcW w:w="450" w:type="dxa"/>
            <w:tcBorders>
              <w:bottom w:val="single" w:sz="4" w:space="0" w:color="auto"/>
            </w:tcBorders>
            <w:shd w:val="clear" w:color="auto" w:fill="auto"/>
            <w:vAlign w:val="center"/>
          </w:tcPr>
          <w:p w14:paraId="61FF92D6"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12/09</w:t>
            </w:r>
          </w:p>
        </w:tc>
        <w:tc>
          <w:tcPr>
            <w:tcW w:w="360" w:type="dxa"/>
            <w:tcBorders>
              <w:bottom w:val="single" w:sz="4" w:space="0" w:color="auto"/>
              <w:right w:val="single" w:sz="18" w:space="0" w:color="auto"/>
            </w:tcBorders>
            <w:shd w:val="clear" w:color="auto" w:fill="auto"/>
            <w:vAlign w:val="center"/>
          </w:tcPr>
          <w:p w14:paraId="61FF92D7"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1FF92D8"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2D9"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2DA"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2DB"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2DC"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2DD"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2DE"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2DF"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2E0"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2E1"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2E2"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61FF92E3"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FF92E4"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2E5"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A,ST</w:t>
            </w:r>
          </w:p>
        </w:tc>
        <w:tc>
          <w:tcPr>
            <w:tcW w:w="540" w:type="dxa"/>
            <w:tcBorders>
              <w:bottom w:val="single" w:sz="4" w:space="0" w:color="auto"/>
            </w:tcBorders>
            <w:shd w:val="clear" w:color="auto" w:fill="auto"/>
            <w:vAlign w:val="center"/>
          </w:tcPr>
          <w:p w14:paraId="61FF92E6" w14:textId="77777777" w:rsidR="00C031FA" w:rsidRPr="00B94ED2" w:rsidRDefault="00C031FA" w:rsidP="002007DB">
            <w:pPr>
              <w:pStyle w:val="TableText"/>
              <w:widowControl w:val="0"/>
              <w:spacing w:before="20" w:after="20"/>
              <w:rPr>
                <w:rFonts w:ascii="Tahoma" w:eastAsia="PMingLiU" w:hAnsi="Tahoma" w:cs="Tahoma"/>
                <w:sz w:val="13"/>
              </w:rPr>
            </w:pPr>
          </w:p>
        </w:tc>
      </w:tr>
      <w:tr w:rsidR="001E79DE" w:rsidRPr="00B94ED2" w14:paraId="61FF92FB" w14:textId="77777777" w:rsidTr="002007DB">
        <w:trPr>
          <w:trHeight w:val="145"/>
        </w:trPr>
        <w:tc>
          <w:tcPr>
            <w:tcW w:w="2714" w:type="dxa"/>
            <w:tcBorders>
              <w:bottom w:val="single" w:sz="4" w:space="0" w:color="auto"/>
            </w:tcBorders>
            <w:shd w:val="clear" w:color="auto" w:fill="FABF8F"/>
            <w:vAlign w:val="center"/>
          </w:tcPr>
          <w:p w14:paraId="61FF92E8" w14:textId="77777777" w:rsidR="00C031FA" w:rsidRPr="00B94ED2" w:rsidRDefault="00C031FA" w:rsidP="002007DB">
            <w:pPr>
              <w:pStyle w:val="ProductNames"/>
              <w:rPr>
                <w:rFonts w:ascii="Tahoma" w:eastAsia="PMingLiU" w:hAnsi="Tahoma" w:cs="Tahoma"/>
                <w:sz w:val="14"/>
                <w:szCs w:val="18"/>
              </w:rPr>
            </w:pPr>
            <w:bookmarkStart w:id="200" w:name="_Toc336337937"/>
            <w:bookmarkStart w:id="201" w:name="_Toc347995853"/>
            <w:r w:rsidRPr="00B94ED2">
              <w:rPr>
                <w:rFonts w:ascii="Tahoma" w:eastAsia="PMingLiU" w:hAnsi="Tahoma" w:cs="Tahoma"/>
                <w:color w:val="000000"/>
                <w:sz w:val="14"/>
                <w:szCs w:val="18"/>
              </w:rPr>
              <w:t>Dynamics CRM Online for SA</w:t>
            </w:r>
            <w:bookmarkEnd w:id="200"/>
            <w:bookmarkEnd w:id="201"/>
          </w:p>
        </w:tc>
        <w:tc>
          <w:tcPr>
            <w:tcW w:w="450" w:type="dxa"/>
            <w:tcBorders>
              <w:bottom w:val="single" w:sz="4" w:space="0" w:color="auto"/>
            </w:tcBorders>
            <w:shd w:val="clear" w:color="auto" w:fill="FABF8F"/>
            <w:vAlign w:val="center"/>
          </w:tcPr>
          <w:p w14:paraId="61FF92E9" w14:textId="77777777" w:rsidR="00C031FA" w:rsidRPr="00A74A84" w:rsidRDefault="00D67A06" w:rsidP="002007DB">
            <w:pPr>
              <w:pStyle w:val="TableText"/>
              <w:widowControl w:val="0"/>
              <w:spacing w:before="20" w:after="20"/>
              <w:rPr>
                <w:rStyle w:val="EndnoteReference"/>
                <w:rFonts w:eastAsia="PMingLiU" w:cs="Tahoma"/>
                <w:b w:val="0"/>
                <w:color w:val="0000FF"/>
                <w:sz w:val="13"/>
                <w:szCs w:val="13"/>
                <w:u w:val="single"/>
              </w:rPr>
            </w:pPr>
            <w:hyperlink w:anchor="_42_Dynamics_CRM" w:history="1">
              <w:r w:rsidR="00792EBE" w:rsidRPr="00A74A84">
                <w:rPr>
                  <w:rStyle w:val="Hyperlink"/>
                  <w:rFonts w:eastAsia="PMingLiU" w:cs="Tahoma"/>
                  <w:b/>
                  <w:sz w:val="13"/>
                  <w:szCs w:val="13"/>
                </w:rPr>
                <w:t>42</w:t>
              </w:r>
            </w:hyperlink>
          </w:p>
        </w:tc>
        <w:tc>
          <w:tcPr>
            <w:tcW w:w="450" w:type="dxa"/>
            <w:tcBorders>
              <w:bottom w:val="single" w:sz="4" w:space="0" w:color="auto"/>
            </w:tcBorders>
            <w:shd w:val="clear" w:color="auto" w:fill="FABF8F"/>
            <w:vAlign w:val="center"/>
          </w:tcPr>
          <w:p w14:paraId="61FF92EA"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12/09</w:t>
            </w:r>
          </w:p>
        </w:tc>
        <w:tc>
          <w:tcPr>
            <w:tcW w:w="360" w:type="dxa"/>
            <w:tcBorders>
              <w:bottom w:val="single" w:sz="4" w:space="0" w:color="auto"/>
              <w:right w:val="single" w:sz="18" w:space="0" w:color="auto"/>
            </w:tcBorders>
            <w:shd w:val="clear" w:color="auto" w:fill="FABF8F"/>
            <w:vAlign w:val="center"/>
          </w:tcPr>
          <w:p w14:paraId="61FF92EB"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1FF92EC"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2ED"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2EE"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2EF"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2F0"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2F1"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2F2"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2F3"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2F4"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2F5"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2F6"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61FF92F7"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2F8"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2F9"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A,ST</w:t>
            </w:r>
          </w:p>
        </w:tc>
        <w:tc>
          <w:tcPr>
            <w:tcW w:w="540" w:type="dxa"/>
            <w:tcBorders>
              <w:bottom w:val="single" w:sz="4" w:space="0" w:color="auto"/>
            </w:tcBorders>
            <w:shd w:val="clear" w:color="auto" w:fill="FABF8F"/>
            <w:vAlign w:val="center"/>
          </w:tcPr>
          <w:p w14:paraId="61FF92FA" w14:textId="77777777" w:rsidR="00C031FA" w:rsidRPr="00B94ED2" w:rsidRDefault="00C031FA" w:rsidP="002007DB">
            <w:pPr>
              <w:pStyle w:val="TableText"/>
              <w:widowControl w:val="0"/>
              <w:spacing w:before="20" w:after="20"/>
              <w:rPr>
                <w:rFonts w:ascii="Tahoma" w:eastAsia="PMingLiU" w:hAnsi="Tahoma" w:cs="Tahoma"/>
                <w:sz w:val="13"/>
              </w:rPr>
            </w:pPr>
          </w:p>
        </w:tc>
      </w:tr>
      <w:tr w:rsidR="006C568B" w:rsidRPr="00B94ED2" w14:paraId="61FF930F" w14:textId="77777777" w:rsidTr="002007DB">
        <w:trPr>
          <w:trHeight w:val="145"/>
        </w:trPr>
        <w:tc>
          <w:tcPr>
            <w:tcW w:w="2714" w:type="dxa"/>
            <w:tcBorders>
              <w:bottom w:val="single" w:sz="4" w:space="0" w:color="auto"/>
            </w:tcBorders>
            <w:shd w:val="clear" w:color="auto" w:fill="auto"/>
            <w:vAlign w:val="center"/>
          </w:tcPr>
          <w:p w14:paraId="61FF92FC" w14:textId="77777777" w:rsidR="00C031FA" w:rsidRPr="00B94ED2" w:rsidRDefault="00C031FA" w:rsidP="002007DB">
            <w:pPr>
              <w:pStyle w:val="ProductNames"/>
              <w:rPr>
                <w:rFonts w:ascii="Tahoma" w:eastAsia="PMingLiU" w:hAnsi="Tahoma" w:cs="Tahoma"/>
                <w:sz w:val="14"/>
              </w:rPr>
            </w:pPr>
            <w:bookmarkStart w:id="202" w:name="_Toc336337942"/>
            <w:bookmarkStart w:id="203" w:name="_Toc347995854"/>
            <w:r w:rsidRPr="00B94ED2">
              <w:rPr>
                <w:rFonts w:ascii="Tahoma" w:eastAsia="PMingLiU" w:hAnsi="Tahoma" w:cs="Tahoma"/>
                <w:sz w:val="14"/>
              </w:rPr>
              <w:t>Enterprise CAL Suite Bridge for Office 365 (</w:t>
            </w:r>
            <w:r w:rsidRPr="00B94ED2">
              <w:rPr>
                <w:rFonts w:ascii="Tahoma" w:eastAsia="PMingLiU" w:hAnsi="Tahoma" w:cs="Tahoma"/>
                <w:sz w:val="14"/>
              </w:rPr>
              <w:t>使用者及裝置</w:t>
            </w:r>
            <w:r w:rsidRPr="00B94ED2">
              <w:rPr>
                <w:rFonts w:ascii="Tahoma" w:eastAsia="PMingLiU" w:hAnsi="Tahoma" w:cs="Tahoma"/>
                <w:sz w:val="14"/>
              </w:rPr>
              <w:t>)</w:t>
            </w:r>
            <w:bookmarkEnd w:id="202"/>
            <w:bookmarkEnd w:id="203"/>
          </w:p>
        </w:tc>
        <w:tc>
          <w:tcPr>
            <w:tcW w:w="450" w:type="dxa"/>
            <w:tcBorders>
              <w:bottom w:val="single" w:sz="4" w:space="0" w:color="auto"/>
            </w:tcBorders>
            <w:shd w:val="clear" w:color="auto" w:fill="auto"/>
            <w:vAlign w:val="center"/>
          </w:tcPr>
          <w:p w14:paraId="61FF92FD" w14:textId="77777777" w:rsidR="00C031FA" w:rsidRPr="00A74A84" w:rsidRDefault="00D67A06" w:rsidP="002007DB">
            <w:pPr>
              <w:pStyle w:val="TableText"/>
              <w:widowControl w:val="0"/>
              <w:spacing w:before="20" w:after="20"/>
              <w:rPr>
                <w:rFonts w:eastAsia="PMingLiU" w:cs="Tahoma"/>
                <w:b/>
                <w:color w:val="0000FF"/>
                <w:sz w:val="13"/>
                <w:szCs w:val="13"/>
                <w:u w:val="single"/>
              </w:rPr>
            </w:pPr>
            <w:hyperlink w:anchor="_43_Enterprise_CAL" w:history="1">
              <w:r w:rsidR="003E68C0" w:rsidRPr="00792EBE">
                <w:rPr>
                  <w:rStyle w:val="Hyperlink"/>
                  <w:rFonts w:eastAsia="PMingLiU" w:cs="Tahoma"/>
                  <w:b/>
                  <w:sz w:val="13"/>
                  <w:szCs w:val="13"/>
                </w:rPr>
                <w:t>43</w:t>
              </w:r>
            </w:hyperlink>
          </w:p>
        </w:tc>
        <w:tc>
          <w:tcPr>
            <w:tcW w:w="450" w:type="dxa"/>
            <w:tcBorders>
              <w:bottom w:val="single" w:sz="4" w:space="0" w:color="auto"/>
            </w:tcBorders>
            <w:shd w:val="clear" w:color="auto" w:fill="auto"/>
            <w:vAlign w:val="center"/>
          </w:tcPr>
          <w:p w14:paraId="61FF92FE"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61FF92FF"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1FF9300"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9301"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9302"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9303"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9304"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9305"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14:paraId="61FF9306"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61FF9307"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9308"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61FF9309"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61FF930A"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61FF930B"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30C"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E</w:t>
            </w:r>
          </w:p>
        </w:tc>
        <w:tc>
          <w:tcPr>
            <w:tcW w:w="450" w:type="dxa"/>
            <w:tcBorders>
              <w:bottom w:val="single" w:sz="4" w:space="0" w:color="auto"/>
            </w:tcBorders>
            <w:shd w:val="clear" w:color="auto" w:fill="auto"/>
            <w:vAlign w:val="center"/>
          </w:tcPr>
          <w:p w14:paraId="61FF930D" w14:textId="77777777" w:rsidR="00C031FA" w:rsidRPr="00B94ED2" w:rsidRDefault="00C031FA"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30E" w14:textId="77777777" w:rsidR="00C031FA" w:rsidRPr="00B94ED2" w:rsidRDefault="00C031FA" w:rsidP="002007DB">
            <w:pPr>
              <w:pStyle w:val="TableText"/>
              <w:widowControl w:val="0"/>
              <w:spacing w:before="20" w:after="20"/>
              <w:rPr>
                <w:rFonts w:ascii="Tahoma" w:eastAsia="PMingLiU" w:hAnsi="Tahoma" w:cs="Tahoma"/>
                <w:sz w:val="13"/>
              </w:rPr>
            </w:pPr>
          </w:p>
        </w:tc>
      </w:tr>
      <w:tr w:rsidR="004233A7" w:rsidRPr="00B94ED2" w14:paraId="61FF9323" w14:textId="77777777" w:rsidTr="002007DB">
        <w:trPr>
          <w:trHeight w:val="145"/>
        </w:trPr>
        <w:tc>
          <w:tcPr>
            <w:tcW w:w="2714" w:type="dxa"/>
            <w:tcBorders>
              <w:bottom w:val="single" w:sz="4" w:space="0" w:color="auto"/>
            </w:tcBorders>
            <w:shd w:val="clear" w:color="auto" w:fill="FABF8F"/>
            <w:vAlign w:val="center"/>
          </w:tcPr>
          <w:p w14:paraId="61FF9310" w14:textId="77777777" w:rsidR="00C031FA" w:rsidRPr="00B94ED2" w:rsidRDefault="00C031FA" w:rsidP="002007DB">
            <w:pPr>
              <w:pStyle w:val="ProductNames"/>
              <w:rPr>
                <w:rFonts w:ascii="Tahoma" w:eastAsia="PMingLiU" w:hAnsi="Tahoma" w:cs="Tahoma"/>
                <w:sz w:val="14"/>
              </w:rPr>
            </w:pPr>
            <w:bookmarkStart w:id="204" w:name="_Toc336337943"/>
            <w:bookmarkStart w:id="205" w:name="_Toc347995855"/>
            <w:r w:rsidRPr="00B94ED2">
              <w:rPr>
                <w:rFonts w:ascii="Tahoma" w:eastAsia="PMingLiU" w:hAnsi="Tahoma" w:cs="Tahoma"/>
                <w:sz w:val="14"/>
              </w:rPr>
              <w:t xml:space="preserve">Enterprise CAL Suite Bridge for Office 365 </w:t>
            </w:r>
            <w:r w:rsidRPr="00B94ED2">
              <w:rPr>
                <w:rFonts w:ascii="Tahoma" w:eastAsia="PMingLiU" w:hAnsi="Tahoma" w:cs="Tahoma"/>
                <w:sz w:val="14"/>
              </w:rPr>
              <w:t>及</w:t>
            </w:r>
            <w:r w:rsidRPr="00B94ED2">
              <w:rPr>
                <w:rFonts w:ascii="Tahoma" w:eastAsia="PMingLiU" w:hAnsi="Tahoma" w:cs="Tahoma"/>
                <w:sz w:val="14"/>
              </w:rPr>
              <w:t xml:space="preserve"> Windows</w:t>
            </w:r>
            <w:r w:rsidR="00B94ED2" w:rsidRPr="00B94ED2">
              <w:rPr>
                <w:rFonts w:ascii="Tahoma" w:eastAsia="PMingLiU" w:hAnsi="Tahoma" w:cs="Tahoma"/>
                <w:sz w:val="14"/>
                <w:vertAlign w:val="superscript"/>
              </w:rPr>
              <w:t>®</w:t>
            </w:r>
            <w:r w:rsidRPr="00B94ED2">
              <w:rPr>
                <w:rFonts w:ascii="Tahoma" w:eastAsia="PMingLiU" w:hAnsi="Tahoma" w:cs="Tahoma"/>
                <w:sz w:val="14"/>
              </w:rPr>
              <w:t xml:space="preserve"> Intune (</w:t>
            </w:r>
            <w:r w:rsidRPr="00B94ED2">
              <w:rPr>
                <w:rFonts w:ascii="Tahoma" w:eastAsia="PMingLiU" w:hAnsi="Tahoma" w:cs="Tahoma"/>
                <w:sz w:val="14"/>
              </w:rPr>
              <w:t>使用者及裝置</w:t>
            </w:r>
            <w:r w:rsidRPr="00B94ED2">
              <w:rPr>
                <w:rFonts w:ascii="Tahoma" w:eastAsia="PMingLiU" w:hAnsi="Tahoma" w:cs="Tahoma"/>
                <w:sz w:val="14"/>
              </w:rPr>
              <w:t>)</w:t>
            </w:r>
            <w:bookmarkEnd w:id="204"/>
            <w:bookmarkEnd w:id="205"/>
          </w:p>
        </w:tc>
        <w:tc>
          <w:tcPr>
            <w:tcW w:w="450" w:type="dxa"/>
            <w:tcBorders>
              <w:bottom w:val="single" w:sz="4" w:space="0" w:color="auto"/>
            </w:tcBorders>
            <w:shd w:val="clear" w:color="auto" w:fill="FABF8F"/>
            <w:vAlign w:val="center"/>
          </w:tcPr>
          <w:p w14:paraId="61FF9311" w14:textId="77777777" w:rsidR="00C031FA" w:rsidRPr="00A74A84" w:rsidRDefault="00D67A06" w:rsidP="002007DB">
            <w:pPr>
              <w:pStyle w:val="TableText"/>
              <w:widowControl w:val="0"/>
              <w:spacing w:before="20" w:after="20"/>
              <w:rPr>
                <w:rFonts w:eastAsia="PMingLiU" w:cs="Tahoma"/>
                <w:b/>
                <w:color w:val="0000FF"/>
                <w:sz w:val="13"/>
                <w:szCs w:val="13"/>
                <w:u w:val="single"/>
              </w:rPr>
            </w:pPr>
            <w:hyperlink w:anchor="_43_Enterprise_CAL" w:history="1">
              <w:r w:rsidR="00792EBE" w:rsidRPr="00792EBE">
                <w:rPr>
                  <w:rStyle w:val="Hyperlink"/>
                  <w:rFonts w:eastAsia="PMingLiU" w:cs="Tahoma"/>
                  <w:b/>
                  <w:sz w:val="13"/>
                  <w:szCs w:val="13"/>
                </w:rPr>
                <w:t>43</w:t>
              </w:r>
            </w:hyperlink>
          </w:p>
        </w:tc>
        <w:tc>
          <w:tcPr>
            <w:tcW w:w="450" w:type="dxa"/>
            <w:tcBorders>
              <w:bottom w:val="single" w:sz="4" w:space="0" w:color="auto"/>
            </w:tcBorders>
            <w:shd w:val="clear" w:color="auto" w:fill="FABF8F"/>
            <w:vAlign w:val="center"/>
          </w:tcPr>
          <w:p w14:paraId="61FF9312"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61FF9313"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1FF9314"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61FF9315"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61FF9316"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61FF9317"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61FF9318"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61FF9319"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14:paraId="61FF931A"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61FF931B"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61FF931C"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61FF931D"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61FF931E" w14:textId="77777777" w:rsidR="00C031FA" w:rsidRPr="00B94ED2" w:rsidRDefault="00C031FA"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61FF931F"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320"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E</w:t>
            </w:r>
          </w:p>
        </w:tc>
        <w:tc>
          <w:tcPr>
            <w:tcW w:w="450" w:type="dxa"/>
            <w:tcBorders>
              <w:bottom w:val="single" w:sz="4" w:space="0" w:color="auto"/>
            </w:tcBorders>
            <w:shd w:val="clear" w:color="auto" w:fill="FABF8F"/>
            <w:vAlign w:val="center"/>
          </w:tcPr>
          <w:p w14:paraId="61FF9321" w14:textId="77777777" w:rsidR="00C031FA" w:rsidRPr="00B94ED2" w:rsidRDefault="00C031FA"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322" w14:textId="77777777" w:rsidR="00C031FA" w:rsidRPr="00B94ED2" w:rsidRDefault="00C031FA" w:rsidP="002007DB">
            <w:pPr>
              <w:pStyle w:val="TableText"/>
              <w:widowControl w:val="0"/>
              <w:spacing w:before="20" w:after="20"/>
              <w:rPr>
                <w:rFonts w:ascii="Tahoma" w:eastAsia="PMingLiU" w:hAnsi="Tahoma" w:cs="Tahoma"/>
                <w:sz w:val="13"/>
              </w:rPr>
            </w:pPr>
          </w:p>
        </w:tc>
      </w:tr>
      <w:tr w:rsidR="001C38D4" w:rsidRPr="00B94ED2" w14:paraId="61FF9337" w14:textId="77777777" w:rsidTr="002007DB">
        <w:trPr>
          <w:trHeight w:val="278"/>
        </w:trPr>
        <w:tc>
          <w:tcPr>
            <w:tcW w:w="2714" w:type="dxa"/>
            <w:tcBorders>
              <w:bottom w:val="single" w:sz="4" w:space="0" w:color="auto"/>
            </w:tcBorders>
            <w:shd w:val="clear" w:color="auto" w:fill="auto"/>
            <w:vAlign w:val="center"/>
          </w:tcPr>
          <w:p w14:paraId="61FF9324" w14:textId="77777777" w:rsidR="00C031FA" w:rsidRPr="00B94ED2" w:rsidRDefault="00C031FA" w:rsidP="002007DB">
            <w:pPr>
              <w:pStyle w:val="ProductNames"/>
              <w:rPr>
                <w:rFonts w:ascii="Tahoma" w:eastAsia="PMingLiU" w:hAnsi="Tahoma" w:cs="Tahoma"/>
                <w:sz w:val="14"/>
              </w:rPr>
            </w:pPr>
            <w:bookmarkStart w:id="206" w:name="_Toc336337944"/>
            <w:bookmarkStart w:id="207" w:name="_Toc347995856"/>
            <w:r w:rsidRPr="00B94ED2">
              <w:rPr>
                <w:rFonts w:ascii="Tahoma" w:eastAsia="PMingLiU" w:hAnsi="Tahoma" w:cs="Tahoma"/>
                <w:sz w:val="14"/>
              </w:rPr>
              <w:t>Enterprise CAL Suite Bridge for Windows</w:t>
            </w:r>
            <w:r w:rsidR="00B94ED2" w:rsidRPr="00B94ED2">
              <w:rPr>
                <w:rFonts w:ascii="Tahoma" w:eastAsia="PMingLiU" w:hAnsi="Tahoma" w:cs="Tahoma"/>
                <w:sz w:val="14"/>
                <w:vertAlign w:val="superscript"/>
              </w:rPr>
              <w:t>®</w:t>
            </w:r>
            <w:r w:rsidRPr="00B94ED2">
              <w:rPr>
                <w:rFonts w:ascii="Tahoma" w:eastAsia="PMingLiU" w:hAnsi="Tahoma" w:cs="Tahoma"/>
                <w:sz w:val="14"/>
              </w:rPr>
              <w:t xml:space="preserve"> Intune (</w:t>
            </w:r>
            <w:r w:rsidRPr="00B94ED2">
              <w:rPr>
                <w:rFonts w:ascii="Tahoma" w:eastAsia="PMingLiU" w:hAnsi="Tahoma" w:cs="Tahoma"/>
                <w:sz w:val="14"/>
              </w:rPr>
              <w:t>使用者及裝置</w:t>
            </w:r>
            <w:r w:rsidRPr="00B94ED2">
              <w:rPr>
                <w:rFonts w:ascii="Tahoma" w:eastAsia="PMingLiU" w:hAnsi="Tahoma" w:cs="Tahoma"/>
                <w:sz w:val="14"/>
              </w:rPr>
              <w:t>)</w:t>
            </w:r>
            <w:bookmarkEnd w:id="206"/>
            <w:bookmarkEnd w:id="207"/>
          </w:p>
        </w:tc>
        <w:tc>
          <w:tcPr>
            <w:tcW w:w="450" w:type="dxa"/>
            <w:tcBorders>
              <w:bottom w:val="single" w:sz="4" w:space="0" w:color="auto"/>
            </w:tcBorders>
            <w:shd w:val="clear" w:color="auto" w:fill="auto"/>
            <w:vAlign w:val="center"/>
          </w:tcPr>
          <w:p w14:paraId="61FF9325" w14:textId="77777777" w:rsidR="00C031FA" w:rsidRPr="00A74A84" w:rsidRDefault="00D67A06" w:rsidP="002007DB">
            <w:pPr>
              <w:pStyle w:val="TableText"/>
              <w:widowControl w:val="0"/>
              <w:spacing w:before="20" w:after="20"/>
              <w:rPr>
                <w:rFonts w:eastAsia="PMingLiU" w:cs="Tahoma"/>
                <w:b/>
                <w:color w:val="0000FF"/>
                <w:sz w:val="13"/>
                <w:szCs w:val="13"/>
                <w:u w:val="single"/>
              </w:rPr>
            </w:pPr>
            <w:hyperlink w:anchor="_43_Enterprise_CAL" w:history="1">
              <w:r w:rsidR="00792EBE" w:rsidRPr="00792EBE">
                <w:rPr>
                  <w:rStyle w:val="Hyperlink"/>
                  <w:rFonts w:eastAsia="PMingLiU" w:cs="Tahoma"/>
                  <w:b/>
                  <w:sz w:val="13"/>
                  <w:szCs w:val="13"/>
                </w:rPr>
                <w:t>43</w:t>
              </w:r>
            </w:hyperlink>
          </w:p>
        </w:tc>
        <w:tc>
          <w:tcPr>
            <w:tcW w:w="450" w:type="dxa"/>
            <w:tcBorders>
              <w:bottom w:val="single" w:sz="4" w:space="0" w:color="auto"/>
            </w:tcBorders>
            <w:shd w:val="clear" w:color="auto" w:fill="auto"/>
            <w:vAlign w:val="center"/>
          </w:tcPr>
          <w:p w14:paraId="61FF9326"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04/11</w:t>
            </w:r>
          </w:p>
        </w:tc>
        <w:tc>
          <w:tcPr>
            <w:tcW w:w="360" w:type="dxa"/>
            <w:tcBorders>
              <w:bottom w:val="single" w:sz="4" w:space="0" w:color="auto"/>
              <w:right w:val="single" w:sz="18" w:space="0" w:color="auto"/>
            </w:tcBorders>
            <w:shd w:val="clear" w:color="auto" w:fill="auto"/>
            <w:vAlign w:val="center"/>
          </w:tcPr>
          <w:p w14:paraId="61FF9327"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1FF9328"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329" w14:textId="77777777" w:rsidR="00C031FA" w:rsidRPr="00B94ED2" w:rsidRDefault="00C031FA" w:rsidP="002007DB">
            <w:pPr>
              <w:pStyle w:val="TableText"/>
              <w:widowControl w:val="0"/>
              <w:spacing w:before="20" w:after="20"/>
              <w:rPr>
                <w:rFonts w:ascii="Tahoma" w:eastAsia="PMingLiU" w:hAnsi="Tahoma" w:cs="Tahoma"/>
                <w:bCs/>
                <w:color w:val="000000"/>
                <w:sz w:val="13"/>
              </w:rPr>
            </w:pPr>
          </w:p>
        </w:tc>
        <w:tc>
          <w:tcPr>
            <w:tcW w:w="450" w:type="dxa"/>
            <w:tcBorders>
              <w:bottom w:val="single" w:sz="4" w:space="0" w:color="auto"/>
            </w:tcBorders>
            <w:shd w:val="clear" w:color="auto" w:fill="auto"/>
            <w:vAlign w:val="center"/>
          </w:tcPr>
          <w:p w14:paraId="61FF932A" w14:textId="77777777" w:rsidR="00C031FA" w:rsidRPr="00B94ED2" w:rsidRDefault="00C031FA" w:rsidP="002007DB">
            <w:pPr>
              <w:pStyle w:val="TableText"/>
              <w:widowControl w:val="0"/>
              <w:spacing w:before="20" w:after="20"/>
              <w:rPr>
                <w:rFonts w:ascii="Tahoma" w:eastAsia="PMingLiU" w:hAnsi="Tahoma" w:cs="Tahoma"/>
                <w:bCs/>
                <w:color w:val="000000"/>
                <w:sz w:val="13"/>
              </w:rPr>
            </w:pPr>
          </w:p>
        </w:tc>
        <w:tc>
          <w:tcPr>
            <w:tcW w:w="450" w:type="dxa"/>
            <w:tcBorders>
              <w:bottom w:val="single" w:sz="4" w:space="0" w:color="auto"/>
            </w:tcBorders>
            <w:shd w:val="clear" w:color="auto" w:fill="auto"/>
            <w:vAlign w:val="center"/>
          </w:tcPr>
          <w:p w14:paraId="61FF932B" w14:textId="77777777" w:rsidR="00C031FA" w:rsidRPr="00B94ED2" w:rsidRDefault="00C031FA" w:rsidP="002007DB">
            <w:pPr>
              <w:pStyle w:val="TableText"/>
              <w:widowControl w:val="0"/>
              <w:spacing w:before="20" w:after="20"/>
              <w:rPr>
                <w:rFonts w:ascii="Tahoma" w:eastAsia="PMingLiU" w:hAnsi="Tahoma" w:cs="Tahoma"/>
                <w:bCs/>
                <w:color w:val="000000"/>
                <w:sz w:val="13"/>
              </w:rPr>
            </w:pPr>
          </w:p>
        </w:tc>
        <w:tc>
          <w:tcPr>
            <w:tcW w:w="450" w:type="dxa"/>
            <w:tcBorders>
              <w:bottom w:val="single" w:sz="4" w:space="0" w:color="auto"/>
            </w:tcBorders>
            <w:shd w:val="clear" w:color="auto" w:fill="auto"/>
            <w:vAlign w:val="center"/>
          </w:tcPr>
          <w:p w14:paraId="61FF932C" w14:textId="77777777" w:rsidR="00C031FA" w:rsidRPr="00B94ED2" w:rsidRDefault="00C031FA" w:rsidP="002007DB">
            <w:pPr>
              <w:pStyle w:val="TableText"/>
              <w:widowControl w:val="0"/>
              <w:spacing w:before="20" w:after="20"/>
              <w:rPr>
                <w:rFonts w:ascii="Tahoma" w:eastAsia="PMingLiU" w:hAnsi="Tahoma" w:cs="Tahoma"/>
                <w:bCs/>
                <w:color w:val="000000"/>
                <w:sz w:val="13"/>
              </w:rPr>
            </w:pPr>
          </w:p>
        </w:tc>
        <w:tc>
          <w:tcPr>
            <w:tcW w:w="450" w:type="dxa"/>
            <w:tcBorders>
              <w:bottom w:val="single" w:sz="4" w:space="0" w:color="auto"/>
            </w:tcBorders>
            <w:shd w:val="clear" w:color="auto" w:fill="auto"/>
            <w:vAlign w:val="center"/>
          </w:tcPr>
          <w:p w14:paraId="61FF932D" w14:textId="77777777" w:rsidR="00C031FA" w:rsidRPr="00B94ED2" w:rsidRDefault="00C031FA" w:rsidP="002007DB">
            <w:pPr>
              <w:pStyle w:val="TableText"/>
              <w:widowControl w:val="0"/>
              <w:spacing w:before="20" w:after="20"/>
              <w:rPr>
                <w:rFonts w:ascii="Tahoma" w:eastAsia="PMingLiU" w:hAnsi="Tahoma" w:cs="Tahoma"/>
                <w:bCs/>
                <w:color w:val="000000"/>
                <w:sz w:val="13"/>
              </w:rPr>
            </w:pPr>
          </w:p>
        </w:tc>
        <w:tc>
          <w:tcPr>
            <w:tcW w:w="360" w:type="dxa"/>
            <w:tcBorders>
              <w:bottom w:val="single" w:sz="4" w:space="0" w:color="auto"/>
              <w:right w:val="single" w:sz="18" w:space="0" w:color="auto"/>
            </w:tcBorders>
            <w:shd w:val="clear" w:color="auto" w:fill="auto"/>
            <w:vAlign w:val="center"/>
          </w:tcPr>
          <w:p w14:paraId="61FF932E" w14:textId="77777777" w:rsidR="00C031FA" w:rsidRPr="00B94ED2" w:rsidRDefault="00C031FA"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1FF932F"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330"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331"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332"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333"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334"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335" w14:textId="77777777" w:rsidR="00C031FA" w:rsidRPr="00B94ED2" w:rsidRDefault="00C031FA"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336" w14:textId="77777777" w:rsidR="00C031FA" w:rsidRPr="00B94ED2" w:rsidRDefault="00C031FA" w:rsidP="002007DB">
            <w:pPr>
              <w:pStyle w:val="TableText"/>
              <w:widowControl w:val="0"/>
              <w:spacing w:before="20" w:after="20"/>
              <w:rPr>
                <w:rFonts w:ascii="Tahoma" w:eastAsia="PMingLiU" w:hAnsi="Tahoma" w:cs="Tahoma"/>
                <w:sz w:val="13"/>
              </w:rPr>
            </w:pPr>
          </w:p>
        </w:tc>
      </w:tr>
      <w:tr w:rsidR="004233A7" w:rsidRPr="00B94ED2" w14:paraId="61FF934B" w14:textId="77777777" w:rsidTr="002007DB">
        <w:trPr>
          <w:trHeight w:val="145"/>
        </w:trPr>
        <w:tc>
          <w:tcPr>
            <w:tcW w:w="2714" w:type="dxa"/>
            <w:tcBorders>
              <w:bottom w:val="single" w:sz="4" w:space="0" w:color="auto"/>
            </w:tcBorders>
            <w:shd w:val="clear" w:color="auto" w:fill="FABF8F"/>
            <w:vAlign w:val="center"/>
          </w:tcPr>
          <w:p w14:paraId="61FF9338" w14:textId="77777777" w:rsidR="00C031FA" w:rsidRPr="00B94ED2" w:rsidRDefault="00C031FA" w:rsidP="002007DB">
            <w:pPr>
              <w:pStyle w:val="ProductNames"/>
              <w:rPr>
                <w:rFonts w:ascii="Tahoma" w:eastAsia="PMingLiU" w:hAnsi="Tahoma" w:cs="Tahoma"/>
                <w:sz w:val="14"/>
              </w:rPr>
            </w:pPr>
            <w:bookmarkStart w:id="208" w:name="_Toc336337945"/>
            <w:bookmarkStart w:id="209" w:name="_Toc347995857"/>
            <w:r w:rsidRPr="00B94ED2">
              <w:rPr>
                <w:rFonts w:ascii="Tahoma" w:eastAsia="PMingLiU" w:hAnsi="Tahoma" w:cs="Tahoma"/>
                <w:sz w:val="14"/>
              </w:rPr>
              <w:t xml:space="preserve">Enterprise CAL </w:t>
            </w:r>
            <w:r w:rsidRPr="00B94ED2">
              <w:rPr>
                <w:rFonts w:ascii="Tahoma" w:eastAsia="PMingLiU" w:hAnsi="Tahoma" w:cs="Tahoma"/>
                <w:sz w:val="14"/>
              </w:rPr>
              <w:t>套件</w:t>
            </w:r>
            <w:r w:rsidRPr="00B94ED2">
              <w:rPr>
                <w:rFonts w:ascii="Tahoma" w:eastAsia="PMingLiU" w:hAnsi="Tahoma" w:cs="Tahoma"/>
                <w:sz w:val="14"/>
              </w:rPr>
              <w:t xml:space="preserve"> (</w:t>
            </w:r>
            <w:r w:rsidRPr="00B94ED2">
              <w:rPr>
                <w:rFonts w:ascii="Tahoma" w:eastAsia="PMingLiU" w:hAnsi="Tahoma" w:cs="Tahoma"/>
                <w:sz w:val="14"/>
              </w:rPr>
              <w:t>使用者及裝置</w:t>
            </w:r>
            <w:r w:rsidRPr="00B94ED2">
              <w:rPr>
                <w:rFonts w:ascii="Tahoma" w:eastAsia="PMingLiU" w:hAnsi="Tahoma" w:cs="Tahoma"/>
                <w:sz w:val="14"/>
              </w:rPr>
              <w:t>)</w:t>
            </w:r>
            <w:bookmarkEnd w:id="208"/>
            <w:bookmarkEnd w:id="209"/>
            <w:r w:rsidRPr="00B94ED2">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61FF9339" w14:textId="77777777" w:rsidR="00C031FA" w:rsidRPr="00A74A84" w:rsidRDefault="00D67A06" w:rsidP="002007DB">
            <w:pPr>
              <w:pStyle w:val="TableText"/>
              <w:widowControl w:val="0"/>
              <w:spacing w:before="20" w:after="20"/>
              <w:rPr>
                <w:rStyle w:val="EndnoteReference"/>
                <w:rFonts w:eastAsia="PMingLiU" w:cs="Tahoma"/>
                <w:b w:val="0"/>
                <w:color w:val="0000FF"/>
                <w:sz w:val="13"/>
                <w:szCs w:val="13"/>
                <w:u w:val="single"/>
              </w:rPr>
            </w:pPr>
            <w:hyperlink w:anchor="_44_Enterprise_CAL" w:history="1">
              <w:r w:rsidR="003E68C0" w:rsidRPr="00A74A84">
                <w:rPr>
                  <w:rStyle w:val="Hyperlink"/>
                  <w:rFonts w:eastAsia="PMingLiU" w:cs="Tahoma"/>
                  <w:b/>
                  <w:sz w:val="13"/>
                  <w:szCs w:val="13"/>
                </w:rPr>
                <w:t>44</w:t>
              </w:r>
            </w:hyperlink>
          </w:p>
        </w:tc>
        <w:tc>
          <w:tcPr>
            <w:tcW w:w="450" w:type="dxa"/>
            <w:tcBorders>
              <w:bottom w:val="single" w:sz="4" w:space="0" w:color="auto"/>
            </w:tcBorders>
            <w:shd w:val="clear" w:color="auto" w:fill="FABF8F"/>
            <w:vAlign w:val="center"/>
          </w:tcPr>
          <w:p w14:paraId="61FF933A"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10/06</w:t>
            </w:r>
          </w:p>
        </w:tc>
        <w:tc>
          <w:tcPr>
            <w:tcW w:w="360" w:type="dxa"/>
            <w:tcBorders>
              <w:bottom w:val="single" w:sz="4" w:space="0" w:color="auto"/>
              <w:right w:val="single" w:sz="18" w:space="0" w:color="auto"/>
            </w:tcBorders>
            <w:shd w:val="clear" w:color="auto" w:fill="FABF8F"/>
            <w:vAlign w:val="center"/>
          </w:tcPr>
          <w:p w14:paraId="61FF933B"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933C"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33D"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bCs/>
                <w:color w:val="000000"/>
                <w:sz w:val="13"/>
              </w:rPr>
              <w:t>13</w:t>
            </w:r>
          </w:p>
        </w:tc>
        <w:tc>
          <w:tcPr>
            <w:tcW w:w="450" w:type="dxa"/>
            <w:tcBorders>
              <w:bottom w:val="single" w:sz="4" w:space="0" w:color="auto"/>
            </w:tcBorders>
            <w:shd w:val="clear" w:color="auto" w:fill="FABF8F"/>
            <w:vAlign w:val="center"/>
          </w:tcPr>
          <w:p w14:paraId="61FF933E"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bCs/>
                <w:color w:val="000000"/>
                <w:sz w:val="13"/>
              </w:rPr>
              <w:t>10</w:t>
            </w:r>
          </w:p>
        </w:tc>
        <w:tc>
          <w:tcPr>
            <w:tcW w:w="450" w:type="dxa"/>
            <w:tcBorders>
              <w:bottom w:val="single" w:sz="4" w:space="0" w:color="auto"/>
            </w:tcBorders>
            <w:shd w:val="clear" w:color="auto" w:fill="FABF8F"/>
            <w:vAlign w:val="center"/>
          </w:tcPr>
          <w:p w14:paraId="61FF933F"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bCs/>
                <w:color w:val="000000"/>
                <w:sz w:val="13"/>
              </w:rPr>
              <w:t>8</w:t>
            </w:r>
          </w:p>
        </w:tc>
        <w:tc>
          <w:tcPr>
            <w:tcW w:w="450" w:type="dxa"/>
            <w:tcBorders>
              <w:bottom w:val="single" w:sz="4" w:space="0" w:color="auto"/>
            </w:tcBorders>
            <w:shd w:val="clear" w:color="auto" w:fill="FABF8F"/>
            <w:vAlign w:val="center"/>
          </w:tcPr>
          <w:p w14:paraId="61FF9340"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bCs/>
                <w:color w:val="000000"/>
                <w:sz w:val="13"/>
              </w:rPr>
              <w:t>8</w:t>
            </w:r>
          </w:p>
        </w:tc>
        <w:tc>
          <w:tcPr>
            <w:tcW w:w="450" w:type="dxa"/>
            <w:tcBorders>
              <w:bottom w:val="single" w:sz="4" w:space="0" w:color="auto"/>
            </w:tcBorders>
            <w:shd w:val="clear" w:color="auto" w:fill="FABF8F"/>
            <w:vAlign w:val="center"/>
          </w:tcPr>
          <w:p w14:paraId="61FF9341"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14:paraId="61FF9342"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color w:val="000000"/>
                <w:sz w:val="13"/>
              </w:rPr>
              <w:t>3</w:t>
            </w:r>
          </w:p>
        </w:tc>
        <w:tc>
          <w:tcPr>
            <w:tcW w:w="450" w:type="dxa"/>
            <w:tcBorders>
              <w:left w:val="single" w:sz="18" w:space="0" w:color="auto"/>
              <w:bottom w:val="single" w:sz="4" w:space="0" w:color="auto"/>
            </w:tcBorders>
            <w:shd w:val="clear" w:color="auto" w:fill="FABF8F"/>
            <w:vAlign w:val="center"/>
          </w:tcPr>
          <w:p w14:paraId="61FF9343"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344"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345"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346"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 E</w:t>
            </w:r>
          </w:p>
        </w:tc>
        <w:tc>
          <w:tcPr>
            <w:tcW w:w="450" w:type="dxa"/>
            <w:tcBorders>
              <w:bottom w:val="single" w:sz="4" w:space="0" w:color="auto"/>
              <w:right w:val="single" w:sz="18" w:space="0" w:color="auto"/>
            </w:tcBorders>
            <w:shd w:val="clear" w:color="auto" w:fill="FABF8F"/>
            <w:vAlign w:val="center"/>
          </w:tcPr>
          <w:p w14:paraId="61FF9347"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61FF9348"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E, P</w:t>
            </w:r>
          </w:p>
        </w:tc>
        <w:tc>
          <w:tcPr>
            <w:tcW w:w="450" w:type="dxa"/>
            <w:tcBorders>
              <w:bottom w:val="single" w:sz="4" w:space="0" w:color="auto"/>
            </w:tcBorders>
            <w:shd w:val="clear" w:color="auto" w:fill="FABF8F"/>
            <w:vAlign w:val="center"/>
          </w:tcPr>
          <w:p w14:paraId="61FF9349"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E,ST</w:t>
            </w:r>
          </w:p>
        </w:tc>
        <w:tc>
          <w:tcPr>
            <w:tcW w:w="540" w:type="dxa"/>
            <w:tcBorders>
              <w:bottom w:val="single" w:sz="4" w:space="0" w:color="auto"/>
            </w:tcBorders>
            <w:shd w:val="clear" w:color="auto" w:fill="FABF8F"/>
            <w:vAlign w:val="center"/>
          </w:tcPr>
          <w:p w14:paraId="61FF934A" w14:textId="77777777" w:rsidR="00C031FA" w:rsidRPr="00B94ED2" w:rsidRDefault="00C031FA" w:rsidP="002007DB">
            <w:pPr>
              <w:pStyle w:val="TableText"/>
              <w:widowControl w:val="0"/>
              <w:spacing w:before="20" w:after="20"/>
              <w:rPr>
                <w:rFonts w:ascii="Tahoma" w:eastAsia="PMingLiU" w:hAnsi="Tahoma" w:cs="Tahoma"/>
                <w:sz w:val="13"/>
              </w:rPr>
            </w:pPr>
          </w:p>
        </w:tc>
      </w:tr>
      <w:tr w:rsidR="00BE248C" w:rsidRPr="00B94ED2" w14:paraId="61FF935F" w14:textId="77777777" w:rsidTr="002007DB">
        <w:trPr>
          <w:trHeight w:val="145"/>
        </w:trPr>
        <w:tc>
          <w:tcPr>
            <w:tcW w:w="2714" w:type="dxa"/>
            <w:tcBorders>
              <w:bottom w:val="single" w:sz="4" w:space="0" w:color="auto"/>
            </w:tcBorders>
            <w:shd w:val="clear" w:color="auto" w:fill="auto"/>
            <w:vAlign w:val="center"/>
          </w:tcPr>
          <w:p w14:paraId="61FF934C" w14:textId="77777777" w:rsidR="00BE248C" w:rsidRPr="00B94ED2" w:rsidRDefault="00BE248C" w:rsidP="002007DB">
            <w:pPr>
              <w:pStyle w:val="ProductNames"/>
              <w:rPr>
                <w:rFonts w:ascii="Tahoma" w:eastAsia="PMingLiU" w:hAnsi="Tahoma" w:cs="Tahoma"/>
                <w:sz w:val="14"/>
              </w:rPr>
            </w:pPr>
            <w:bookmarkStart w:id="210" w:name="_Toc347995858"/>
            <w:r w:rsidRPr="00B94ED2">
              <w:rPr>
                <w:rFonts w:ascii="Tahoma" w:eastAsia="PMingLiU" w:hAnsi="Tahoma" w:cs="Tahoma"/>
                <w:sz w:val="14"/>
              </w:rPr>
              <w:t>Exchange Enterprise CAL (</w:t>
            </w:r>
            <w:r w:rsidRPr="00B94ED2">
              <w:rPr>
                <w:rFonts w:ascii="Tahoma" w:eastAsia="PMingLiU" w:hAnsi="Tahoma" w:cs="Tahoma"/>
                <w:sz w:val="14"/>
              </w:rPr>
              <w:t>含服務</w:t>
            </w:r>
            <w:r w:rsidRPr="00B94ED2">
              <w:rPr>
                <w:rFonts w:ascii="Tahoma" w:eastAsia="PMingLiU" w:hAnsi="Tahoma" w:cs="Tahoma"/>
                <w:sz w:val="14"/>
              </w:rPr>
              <w:t>) 2013</w:t>
            </w:r>
            <w:bookmarkEnd w:id="210"/>
          </w:p>
        </w:tc>
        <w:tc>
          <w:tcPr>
            <w:tcW w:w="450" w:type="dxa"/>
            <w:tcBorders>
              <w:bottom w:val="single" w:sz="4" w:space="0" w:color="auto"/>
            </w:tcBorders>
            <w:shd w:val="clear" w:color="auto" w:fill="auto"/>
            <w:vAlign w:val="center"/>
          </w:tcPr>
          <w:p w14:paraId="61FF934D" w14:textId="77777777" w:rsidR="00BE248C" w:rsidRPr="00A74A84" w:rsidRDefault="00BE248C" w:rsidP="002007DB">
            <w:pPr>
              <w:pStyle w:val="TableText"/>
              <w:widowControl w:val="0"/>
              <w:spacing w:before="20" w:after="20"/>
              <w:rPr>
                <w:rFonts w:eastAsia="PMingLiU" w:cs="Tahoma"/>
                <w:b/>
                <w:sz w:val="13"/>
                <w:szCs w:val="13"/>
                <w:u w:val="single"/>
              </w:rPr>
            </w:pPr>
          </w:p>
        </w:tc>
        <w:tc>
          <w:tcPr>
            <w:tcW w:w="450" w:type="dxa"/>
            <w:tcBorders>
              <w:bottom w:val="single" w:sz="4" w:space="0" w:color="auto"/>
            </w:tcBorders>
            <w:shd w:val="clear" w:color="auto" w:fill="auto"/>
            <w:vAlign w:val="center"/>
          </w:tcPr>
          <w:p w14:paraId="61FF934E" w14:textId="77777777" w:rsidR="00BE248C" w:rsidRPr="00B94ED2" w:rsidRDefault="00BE248C"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10/12</w:t>
            </w:r>
          </w:p>
        </w:tc>
        <w:tc>
          <w:tcPr>
            <w:tcW w:w="360" w:type="dxa"/>
            <w:tcBorders>
              <w:bottom w:val="single" w:sz="4" w:space="0" w:color="auto"/>
              <w:right w:val="single" w:sz="18" w:space="0" w:color="auto"/>
            </w:tcBorders>
            <w:shd w:val="clear" w:color="auto" w:fill="auto"/>
            <w:vAlign w:val="center"/>
          </w:tcPr>
          <w:p w14:paraId="61FF934F" w14:textId="77777777" w:rsidR="00BE248C" w:rsidRPr="00B94ED2" w:rsidRDefault="00BE248C"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1FF9350" w14:textId="77777777" w:rsidR="00BE248C" w:rsidRPr="00B94ED2" w:rsidRDefault="00BE248C"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tcBorders>
            <w:shd w:val="clear" w:color="auto" w:fill="auto"/>
            <w:vAlign w:val="center"/>
          </w:tcPr>
          <w:p w14:paraId="61FF9351" w14:textId="77777777" w:rsidR="00BE248C" w:rsidRPr="00B94ED2" w:rsidRDefault="00BE248C" w:rsidP="002007DB">
            <w:pPr>
              <w:pStyle w:val="TableText"/>
              <w:widowControl w:val="0"/>
              <w:spacing w:before="20" w:after="20"/>
              <w:rPr>
                <w:rFonts w:ascii="Tahoma" w:eastAsia="PMingLiU" w:hAnsi="Tahoma" w:cs="Tahoma"/>
                <w:bCs/>
                <w:color w:val="000000"/>
                <w:sz w:val="13"/>
              </w:rPr>
            </w:pPr>
            <w:r w:rsidRPr="00B94ED2">
              <w:rPr>
                <w:rFonts w:ascii="Tahoma" w:eastAsia="PMingLiU" w:hAnsi="Tahoma" w:cs="Tahoma"/>
                <w:bCs/>
                <w:color w:val="000000"/>
                <w:sz w:val="13"/>
              </w:rPr>
              <w:t>3</w:t>
            </w:r>
          </w:p>
        </w:tc>
        <w:tc>
          <w:tcPr>
            <w:tcW w:w="450" w:type="dxa"/>
            <w:tcBorders>
              <w:bottom w:val="single" w:sz="4" w:space="0" w:color="auto"/>
            </w:tcBorders>
            <w:shd w:val="clear" w:color="auto" w:fill="auto"/>
            <w:vAlign w:val="center"/>
          </w:tcPr>
          <w:p w14:paraId="61FF9352" w14:textId="77777777" w:rsidR="00BE248C" w:rsidRPr="00B94ED2" w:rsidRDefault="00BE248C" w:rsidP="002007DB">
            <w:pPr>
              <w:pStyle w:val="TableText"/>
              <w:widowControl w:val="0"/>
              <w:spacing w:before="20" w:after="20"/>
              <w:rPr>
                <w:rFonts w:ascii="Tahoma" w:eastAsia="PMingLiU" w:hAnsi="Tahoma" w:cs="Tahoma"/>
                <w:bCs/>
                <w:color w:val="000000"/>
                <w:sz w:val="13"/>
              </w:rPr>
            </w:pPr>
            <w:r w:rsidRPr="00B94ED2">
              <w:rPr>
                <w:rFonts w:ascii="Tahoma" w:eastAsia="PMingLiU" w:hAnsi="Tahoma" w:cs="Tahoma"/>
                <w:bCs/>
                <w:color w:val="000000"/>
                <w:sz w:val="13"/>
              </w:rPr>
              <w:t>2</w:t>
            </w:r>
          </w:p>
        </w:tc>
        <w:tc>
          <w:tcPr>
            <w:tcW w:w="450" w:type="dxa"/>
            <w:tcBorders>
              <w:bottom w:val="single" w:sz="4" w:space="0" w:color="auto"/>
            </w:tcBorders>
            <w:shd w:val="clear" w:color="auto" w:fill="auto"/>
            <w:vAlign w:val="center"/>
          </w:tcPr>
          <w:p w14:paraId="61FF9353" w14:textId="77777777" w:rsidR="00BE248C" w:rsidRPr="00B94ED2" w:rsidRDefault="00BE248C" w:rsidP="002007DB">
            <w:pPr>
              <w:pStyle w:val="TableText"/>
              <w:widowControl w:val="0"/>
              <w:spacing w:before="20" w:after="20"/>
              <w:rPr>
                <w:rFonts w:ascii="Tahoma" w:eastAsia="PMingLiU" w:hAnsi="Tahoma" w:cs="Tahoma"/>
                <w:bCs/>
                <w:color w:val="000000"/>
                <w:sz w:val="13"/>
              </w:rPr>
            </w:pPr>
            <w:r w:rsidRPr="00B94ED2">
              <w:rPr>
                <w:rFonts w:ascii="Tahoma" w:eastAsia="PMingLiU" w:hAnsi="Tahoma" w:cs="Tahoma"/>
                <w:bCs/>
                <w:color w:val="000000"/>
                <w:sz w:val="13"/>
              </w:rPr>
              <w:t>2</w:t>
            </w:r>
          </w:p>
        </w:tc>
        <w:tc>
          <w:tcPr>
            <w:tcW w:w="450" w:type="dxa"/>
            <w:tcBorders>
              <w:bottom w:val="single" w:sz="4" w:space="0" w:color="auto"/>
            </w:tcBorders>
            <w:shd w:val="clear" w:color="auto" w:fill="auto"/>
            <w:vAlign w:val="center"/>
          </w:tcPr>
          <w:p w14:paraId="61FF9354" w14:textId="77777777" w:rsidR="00BE248C" w:rsidRPr="00B94ED2" w:rsidRDefault="00BE248C" w:rsidP="002007DB">
            <w:pPr>
              <w:pStyle w:val="TableText"/>
              <w:widowControl w:val="0"/>
              <w:spacing w:before="20" w:after="20"/>
              <w:rPr>
                <w:rFonts w:ascii="Tahoma" w:eastAsia="PMingLiU" w:hAnsi="Tahoma" w:cs="Tahoma"/>
                <w:bCs/>
                <w:color w:val="000000"/>
                <w:sz w:val="13"/>
              </w:rPr>
            </w:pPr>
            <w:r w:rsidRPr="00B94ED2">
              <w:rPr>
                <w:rFonts w:ascii="Tahoma" w:eastAsia="PMingLiU" w:hAnsi="Tahoma" w:cs="Tahoma"/>
                <w:bCs/>
                <w:color w:val="000000"/>
                <w:sz w:val="13"/>
              </w:rPr>
              <w:t>2</w:t>
            </w:r>
          </w:p>
        </w:tc>
        <w:tc>
          <w:tcPr>
            <w:tcW w:w="450" w:type="dxa"/>
            <w:tcBorders>
              <w:bottom w:val="single" w:sz="4" w:space="0" w:color="auto"/>
            </w:tcBorders>
            <w:shd w:val="clear" w:color="auto" w:fill="auto"/>
            <w:vAlign w:val="center"/>
          </w:tcPr>
          <w:p w14:paraId="61FF9355" w14:textId="77777777" w:rsidR="00BE248C" w:rsidRPr="00B94ED2" w:rsidRDefault="00BE248C" w:rsidP="002007DB">
            <w:pPr>
              <w:pStyle w:val="TableText"/>
              <w:widowControl w:val="0"/>
              <w:spacing w:before="20" w:after="20"/>
              <w:rPr>
                <w:rFonts w:ascii="Tahoma" w:eastAsia="PMingLiU" w:hAnsi="Tahoma" w:cs="Tahoma"/>
                <w:bCs/>
                <w:color w:val="000000"/>
                <w:sz w:val="13"/>
              </w:rPr>
            </w:pPr>
            <w:r w:rsidRPr="00B94ED2">
              <w:rPr>
                <w:rFonts w:ascii="Tahoma" w:eastAsia="PMingLiU"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14:paraId="61FF9356" w14:textId="77777777" w:rsidR="00BE248C" w:rsidRPr="00B94ED2" w:rsidRDefault="00BE248C"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61FF9357" w14:textId="77777777" w:rsidR="00BE248C" w:rsidRPr="00B94ED2" w:rsidRDefault="00BE248C"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358" w14:textId="77777777" w:rsidR="00BE248C" w:rsidRPr="00B94ED2" w:rsidRDefault="00BE248C"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359" w14:textId="77777777" w:rsidR="00BE248C" w:rsidRPr="00B94ED2" w:rsidRDefault="00BE248C"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35A" w14:textId="77777777" w:rsidR="00BE248C" w:rsidRPr="00B94ED2" w:rsidRDefault="00BE248C"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61FF935B" w14:textId="77777777" w:rsidR="00BE248C" w:rsidRPr="00B94ED2" w:rsidRDefault="00BE248C"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FF935C" w14:textId="77777777" w:rsidR="00BE248C" w:rsidRPr="00B94ED2" w:rsidRDefault="00BE248C"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auto"/>
            <w:vAlign w:val="center"/>
          </w:tcPr>
          <w:p w14:paraId="61FF935D" w14:textId="77777777" w:rsidR="00BE248C" w:rsidRPr="00B94ED2" w:rsidRDefault="00BE248C"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auto"/>
            <w:vAlign w:val="center"/>
          </w:tcPr>
          <w:p w14:paraId="61FF935E" w14:textId="77777777" w:rsidR="00BE248C" w:rsidRPr="00B94ED2" w:rsidRDefault="00BE248C" w:rsidP="002007DB">
            <w:pPr>
              <w:pStyle w:val="TableText"/>
              <w:widowControl w:val="0"/>
              <w:spacing w:before="20" w:after="20"/>
              <w:rPr>
                <w:rFonts w:ascii="Tahoma" w:eastAsia="PMingLiU" w:hAnsi="Tahoma" w:cs="Tahoma"/>
                <w:sz w:val="13"/>
              </w:rPr>
            </w:pPr>
          </w:p>
        </w:tc>
      </w:tr>
      <w:tr w:rsidR="004233A7" w:rsidRPr="00B94ED2" w14:paraId="61FF9373" w14:textId="77777777" w:rsidTr="002007DB">
        <w:trPr>
          <w:trHeight w:val="145"/>
        </w:trPr>
        <w:tc>
          <w:tcPr>
            <w:tcW w:w="2714" w:type="dxa"/>
            <w:tcBorders>
              <w:bottom w:val="single" w:sz="4" w:space="0" w:color="auto"/>
            </w:tcBorders>
            <w:shd w:val="clear" w:color="auto" w:fill="FABF8F"/>
            <w:vAlign w:val="center"/>
          </w:tcPr>
          <w:p w14:paraId="61FF9360" w14:textId="77777777" w:rsidR="00BE248C" w:rsidRPr="00B94ED2" w:rsidRDefault="00BE248C" w:rsidP="002007DB">
            <w:pPr>
              <w:pStyle w:val="Heading2"/>
              <w:spacing w:before="20" w:after="20"/>
              <w:ind w:left="0"/>
              <w:rPr>
                <w:rFonts w:ascii="Tahoma" w:eastAsia="PMingLiU" w:hAnsi="Tahoma" w:cs="Tahoma"/>
                <w:b w:val="0"/>
                <w:sz w:val="14"/>
              </w:rPr>
            </w:pPr>
            <w:bookmarkStart w:id="211" w:name="_Toc347995859"/>
            <w:r w:rsidRPr="00B94ED2">
              <w:rPr>
                <w:rFonts w:ascii="Tahoma" w:eastAsia="PMingLiU" w:hAnsi="Tahoma" w:cs="Tahoma"/>
                <w:b w:val="0"/>
                <w:sz w:val="14"/>
              </w:rPr>
              <w:t>Exchange Enterprise CAL (</w:t>
            </w:r>
            <w:r w:rsidRPr="00B94ED2">
              <w:rPr>
                <w:rFonts w:ascii="Tahoma" w:eastAsia="PMingLiU" w:hAnsi="Tahoma" w:cs="Tahoma"/>
                <w:b w:val="0"/>
                <w:sz w:val="14"/>
              </w:rPr>
              <w:t>不含服務</w:t>
            </w:r>
            <w:r w:rsidRPr="00B94ED2">
              <w:rPr>
                <w:rFonts w:ascii="Tahoma" w:eastAsia="PMingLiU" w:hAnsi="Tahoma" w:cs="Tahoma"/>
                <w:b w:val="0"/>
                <w:sz w:val="14"/>
              </w:rPr>
              <w:t>) 2013</w:t>
            </w:r>
            <w:bookmarkEnd w:id="211"/>
          </w:p>
        </w:tc>
        <w:tc>
          <w:tcPr>
            <w:tcW w:w="450" w:type="dxa"/>
            <w:tcBorders>
              <w:bottom w:val="single" w:sz="4" w:space="0" w:color="auto"/>
            </w:tcBorders>
            <w:shd w:val="clear" w:color="auto" w:fill="FABF8F"/>
            <w:vAlign w:val="center"/>
          </w:tcPr>
          <w:p w14:paraId="61FF9361" w14:textId="77777777" w:rsidR="00BE248C" w:rsidRPr="00A74A84" w:rsidRDefault="00BE248C" w:rsidP="002007DB">
            <w:pPr>
              <w:pStyle w:val="TableText"/>
              <w:widowControl w:val="0"/>
              <w:spacing w:before="20" w:after="20"/>
              <w:rPr>
                <w:rFonts w:eastAsia="PMingLiU" w:cs="Tahoma"/>
                <w:b/>
                <w:color w:val="0000FF"/>
                <w:sz w:val="13"/>
                <w:szCs w:val="13"/>
                <w:u w:val="single"/>
              </w:rPr>
            </w:pPr>
          </w:p>
        </w:tc>
        <w:tc>
          <w:tcPr>
            <w:tcW w:w="450" w:type="dxa"/>
            <w:tcBorders>
              <w:bottom w:val="single" w:sz="4" w:space="0" w:color="auto"/>
            </w:tcBorders>
            <w:shd w:val="clear" w:color="auto" w:fill="FABF8F"/>
            <w:vAlign w:val="center"/>
          </w:tcPr>
          <w:p w14:paraId="61FF9362" w14:textId="77777777" w:rsidR="00BE248C" w:rsidRPr="00B94ED2" w:rsidRDefault="00BE248C"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10/12</w:t>
            </w:r>
          </w:p>
        </w:tc>
        <w:tc>
          <w:tcPr>
            <w:tcW w:w="360" w:type="dxa"/>
            <w:tcBorders>
              <w:bottom w:val="single" w:sz="4" w:space="0" w:color="auto"/>
              <w:right w:val="single" w:sz="18" w:space="0" w:color="auto"/>
            </w:tcBorders>
            <w:shd w:val="clear" w:color="auto" w:fill="FABF8F"/>
            <w:vAlign w:val="center"/>
          </w:tcPr>
          <w:p w14:paraId="61FF9363" w14:textId="77777777" w:rsidR="00BE248C" w:rsidRPr="00B94ED2" w:rsidRDefault="00BE248C"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1FF9364" w14:textId="77777777" w:rsidR="00BE248C" w:rsidRPr="00B94ED2" w:rsidRDefault="00BE248C"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365" w14:textId="77777777" w:rsidR="00BE248C" w:rsidRPr="00B94ED2" w:rsidRDefault="00BE248C"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366" w14:textId="77777777" w:rsidR="00BE248C" w:rsidRPr="00B94ED2" w:rsidRDefault="00BE248C"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367" w14:textId="77777777" w:rsidR="00BE248C" w:rsidRPr="00B94ED2" w:rsidRDefault="00BE248C"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368" w14:textId="77777777" w:rsidR="00BE248C" w:rsidRPr="00B94ED2" w:rsidRDefault="00BE248C"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369" w14:textId="77777777" w:rsidR="00BE248C" w:rsidRPr="00B94ED2" w:rsidRDefault="00BE248C"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36A" w14:textId="77777777" w:rsidR="00BE248C" w:rsidRPr="00B94ED2" w:rsidRDefault="00BE248C"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36B" w14:textId="77777777" w:rsidR="00BE248C" w:rsidRPr="00B94ED2" w:rsidRDefault="00BE248C"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tcBorders>
            <w:shd w:val="clear" w:color="auto" w:fill="FABF8F"/>
            <w:vAlign w:val="center"/>
          </w:tcPr>
          <w:p w14:paraId="61FF936C" w14:textId="77777777" w:rsidR="00BE248C" w:rsidRPr="00B94ED2" w:rsidRDefault="00BE248C"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61FF936D" w14:textId="77777777" w:rsidR="00BE248C" w:rsidRPr="00B94ED2" w:rsidRDefault="00BE248C"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61FF936E" w14:textId="77777777" w:rsidR="00BE248C" w:rsidRPr="00B94ED2" w:rsidRDefault="00BE248C"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61FF936F" w14:textId="77777777" w:rsidR="00BE248C" w:rsidRPr="00B94ED2" w:rsidRDefault="00BE248C"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370" w14:textId="77777777" w:rsidR="00BE248C" w:rsidRPr="00B94ED2" w:rsidRDefault="00BE248C"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371" w14:textId="77777777" w:rsidR="00BE248C" w:rsidRPr="00B94ED2" w:rsidRDefault="00BE248C"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AO, ST</w:t>
            </w:r>
          </w:p>
        </w:tc>
        <w:tc>
          <w:tcPr>
            <w:tcW w:w="540" w:type="dxa"/>
            <w:tcBorders>
              <w:bottom w:val="single" w:sz="4" w:space="0" w:color="auto"/>
            </w:tcBorders>
            <w:shd w:val="clear" w:color="auto" w:fill="FABF8F"/>
            <w:vAlign w:val="center"/>
          </w:tcPr>
          <w:p w14:paraId="61FF9372" w14:textId="77777777" w:rsidR="00BE248C" w:rsidRPr="00B94ED2" w:rsidRDefault="00BE248C" w:rsidP="002007DB">
            <w:pPr>
              <w:pStyle w:val="TableText"/>
              <w:widowControl w:val="0"/>
              <w:spacing w:before="20" w:after="20"/>
              <w:rPr>
                <w:rFonts w:ascii="Tahoma" w:eastAsia="PMingLiU" w:hAnsi="Tahoma" w:cs="Tahoma"/>
                <w:sz w:val="13"/>
              </w:rPr>
            </w:pPr>
          </w:p>
        </w:tc>
      </w:tr>
      <w:tr w:rsidR="001C38D4" w:rsidRPr="00B94ED2" w14:paraId="61FF9387" w14:textId="77777777" w:rsidTr="002007DB">
        <w:trPr>
          <w:trHeight w:val="145"/>
        </w:trPr>
        <w:tc>
          <w:tcPr>
            <w:tcW w:w="2714" w:type="dxa"/>
            <w:tcBorders>
              <w:bottom w:val="single" w:sz="4" w:space="0" w:color="auto"/>
            </w:tcBorders>
            <w:shd w:val="clear" w:color="auto" w:fill="auto"/>
            <w:vAlign w:val="center"/>
          </w:tcPr>
          <w:p w14:paraId="61FF9374" w14:textId="77777777" w:rsidR="00AB6D99" w:rsidRPr="00B94ED2" w:rsidRDefault="00AB6D99" w:rsidP="002007DB">
            <w:pPr>
              <w:pStyle w:val="Heading2"/>
              <w:spacing w:before="20" w:after="20"/>
              <w:ind w:left="0"/>
              <w:rPr>
                <w:rFonts w:ascii="Tahoma" w:eastAsia="PMingLiU" w:hAnsi="Tahoma" w:cs="Tahoma"/>
                <w:b w:val="0"/>
                <w:sz w:val="14"/>
              </w:rPr>
            </w:pPr>
            <w:bookmarkStart w:id="212" w:name="_Toc336337946"/>
            <w:bookmarkStart w:id="213" w:name="_Toc347995860"/>
            <w:r w:rsidRPr="00B94ED2">
              <w:rPr>
                <w:rFonts w:ascii="Tahoma" w:eastAsia="PMingLiU" w:hAnsi="Tahoma" w:cs="Tahoma"/>
                <w:b w:val="0"/>
                <w:sz w:val="14"/>
              </w:rPr>
              <w:t>Exchange Online Archiving</w:t>
            </w:r>
            <w:bookmarkEnd w:id="212"/>
            <w:r w:rsidRPr="00B94ED2">
              <w:rPr>
                <w:rFonts w:ascii="Tahoma" w:eastAsia="PMingLiU" w:hAnsi="Tahoma" w:cs="Tahoma"/>
                <w:b w:val="0"/>
                <w:sz w:val="14"/>
              </w:rPr>
              <w:t xml:space="preserve"> for Exchange Server (</w:t>
            </w:r>
            <w:r w:rsidRPr="00B94ED2">
              <w:rPr>
                <w:rFonts w:ascii="Tahoma" w:eastAsia="PMingLiU" w:hAnsi="Tahoma" w:cs="Tahoma"/>
                <w:b w:val="0"/>
                <w:sz w:val="14"/>
              </w:rPr>
              <w:t>使用者訂閱使用權</w:t>
            </w:r>
            <w:r w:rsidRPr="00B94ED2">
              <w:rPr>
                <w:rFonts w:ascii="Tahoma" w:eastAsia="PMingLiU" w:hAnsi="Tahoma" w:cs="Tahoma"/>
                <w:b w:val="0"/>
                <w:sz w:val="14"/>
              </w:rPr>
              <w:t>)</w:t>
            </w:r>
            <w:bookmarkEnd w:id="213"/>
          </w:p>
        </w:tc>
        <w:tc>
          <w:tcPr>
            <w:tcW w:w="450" w:type="dxa"/>
            <w:tcBorders>
              <w:bottom w:val="single" w:sz="4" w:space="0" w:color="auto"/>
            </w:tcBorders>
            <w:shd w:val="clear" w:color="auto" w:fill="auto"/>
            <w:vAlign w:val="center"/>
          </w:tcPr>
          <w:p w14:paraId="61FF9375" w14:textId="77777777" w:rsidR="00AB6D99" w:rsidRPr="00A74A84" w:rsidRDefault="00D67A06" w:rsidP="002007DB">
            <w:pPr>
              <w:pStyle w:val="TableText"/>
              <w:widowControl w:val="0"/>
              <w:spacing w:before="20" w:after="20"/>
              <w:rPr>
                <w:rFonts w:eastAsia="PMingLiU" w:cs="Tahoma"/>
                <w:b/>
                <w:color w:val="0000FF"/>
                <w:sz w:val="13"/>
                <w:szCs w:val="13"/>
                <w:u w:val="single"/>
              </w:rPr>
            </w:pPr>
            <w:hyperlink w:anchor="_45_Exchange_Online" w:history="1">
              <w:r w:rsidR="003E68C0" w:rsidRPr="00A74A84">
                <w:rPr>
                  <w:rStyle w:val="Hyperlink"/>
                  <w:rFonts w:eastAsia="PMingLiU" w:cs="Tahoma"/>
                  <w:b/>
                  <w:sz w:val="13"/>
                  <w:szCs w:val="13"/>
                </w:rPr>
                <w:t>45</w:t>
              </w:r>
            </w:hyperlink>
          </w:p>
        </w:tc>
        <w:tc>
          <w:tcPr>
            <w:tcW w:w="450" w:type="dxa"/>
            <w:tcBorders>
              <w:bottom w:val="single" w:sz="4" w:space="0" w:color="auto"/>
            </w:tcBorders>
            <w:shd w:val="clear" w:color="auto" w:fill="auto"/>
            <w:vAlign w:val="center"/>
          </w:tcPr>
          <w:p w14:paraId="61FF9376" w14:textId="77777777" w:rsidR="00AB6D99" w:rsidRPr="00B94ED2" w:rsidDel="00876599" w:rsidRDefault="00AB6D99"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61FF9377" w14:textId="77777777" w:rsidR="00AB6D99" w:rsidRPr="00B94ED2" w:rsidRDefault="00AB6D99"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1FF9378" w14:textId="77777777" w:rsidR="00AB6D99" w:rsidRPr="00B94ED2" w:rsidRDefault="00AB6D99"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379" w14:textId="77777777" w:rsidR="00AB6D99" w:rsidRPr="00B94ED2" w:rsidRDefault="00AB6D99"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37A" w14:textId="77777777" w:rsidR="00AB6D99" w:rsidRPr="00B94ED2" w:rsidRDefault="00AB6D99"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37B" w14:textId="77777777" w:rsidR="00AB6D99" w:rsidRPr="00B94ED2" w:rsidRDefault="00AB6D99"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37C" w14:textId="77777777" w:rsidR="00AB6D99" w:rsidRPr="00B94ED2" w:rsidRDefault="00AB6D99"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37D" w14:textId="77777777" w:rsidR="00AB6D99" w:rsidRPr="00B94ED2" w:rsidRDefault="00AB6D99"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37E" w14:textId="77777777" w:rsidR="00AB6D99" w:rsidRPr="00B94ED2" w:rsidRDefault="00AB6D99"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37F" w14:textId="77777777" w:rsidR="00AB6D99" w:rsidRPr="00B94ED2" w:rsidRDefault="00AB6D99"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380" w14:textId="77777777" w:rsidR="00AB6D99" w:rsidRPr="00B94ED2" w:rsidRDefault="00AB6D99"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381" w14:textId="77777777" w:rsidR="00AB6D99" w:rsidRPr="00B94ED2" w:rsidRDefault="00AB6D99"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382" w14:textId="77777777" w:rsidR="00AB6D99" w:rsidRPr="00B94ED2" w:rsidRDefault="00AB6D99"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61FF9383" w14:textId="77777777" w:rsidR="00AB6D99" w:rsidRPr="00B94ED2" w:rsidRDefault="00AB6D99"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FF9384" w14:textId="77777777" w:rsidR="00AB6D99" w:rsidRPr="00B94ED2" w:rsidRDefault="00AB6D99"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385" w14:textId="77777777" w:rsidR="00AB6D99" w:rsidRPr="00B94ED2" w:rsidRDefault="00AB6D99"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A,ST</w:t>
            </w:r>
          </w:p>
        </w:tc>
        <w:tc>
          <w:tcPr>
            <w:tcW w:w="540" w:type="dxa"/>
            <w:tcBorders>
              <w:bottom w:val="single" w:sz="4" w:space="0" w:color="auto"/>
            </w:tcBorders>
            <w:shd w:val="clear" w:color="auto" w:fill="auto"/>
            <w:vAlign w:val="center"/>
          </w:tcPr>
          <w:p w14:paraId="61FF9386" w14:textId="77777777" w:rsidR="00AB6D99" w:rsidRPr="00B94ED2" w:rsidRDefault="00AB6D99" w:rsidP="002007DB">
            <w:pPr>
              <w:pStyle w:val="TableText"/>
              <w:widowControl w:val="0"/>
              <w:spacing w:before="20" w:after="20"/>
              <w:rPr>
                <w:rFonts w:ascii="Tahoma" w:eastAsia="PMingLiU" w:hAnsi="Tahoma" w:cs="Tahoma"/>
                <w:sz w:val="13"/>
              </w:rPr>
            </w:pPr>
          </w:p>
        </w:tc>
      </w:tr>
      <w:tr w:rsidR="0091016D" w:rsidRPr="00B94ED2" w14:paraId="61FF9395" w14:textId="77777777" w:rsidTr="002007DB">
        <w:trPr>
          <w:trHeight w:val="145"/>
        </w:trPr>
        <w:tc>
          <w:tcPr>
            <w:tcW w:w="2714" w:type="dxa"/>
            <w:tcBorders>
              <w:bottom w:val="single" w:sz="4" w:space="0" w:color="auto"/>
            </w:tcBorders>
            <w:shd w:val="clear" w:color="auto" w:fill="FABF8F"/>
            <w:vAlign w:val="center"/>
          </w:tcPr>
          <w:p w14:paraId="61FF9388" w14:textId="77777777" w:rsidR="0091016D" w:rsidRPr="00B94ED2" w:rsidRDefault="0091016D" w:rsidP="002007DB">
            <w:pPr>
              <w:pStyle w:val="Heading3"/>
              <w:spacing w:before="20" w:after="20"/>
              <w:rPr>
                <w:rFonts w:ascii="Tahoma" w:eastAsia="PMingLiU" w:hAnsi="Tahoma" w:cs="Tahoma"/>
                <w:b w:val="0"/>
              </w:rPr>
            </w:pPr>
            <w:bookmarkStart w:id="214" w:name="_Toc336337947"/>
            <w:bookmarkStart w:id="215" w:name="_Toc347995861"/>
            <w:r w:rsidRPr="00B94ED2">
              <w:rPr>
                <w:rFonts w:ascii="Tahoma" w:eastAsia="PMingLiU" w:hAnsi="Tahoma" w:cs="Tahoma"/>
                <w:b w:val="0"/>
                <w:sz w:val="14"/>
              </w:rPr>
              <w:t>Exchange Online Archiving for Exchange Server A (</w:t>
            </w:r>
            <w:r w:rsidRPr="00B94ED2">
              <w:rPr>
                <w:rFonts w:ascii="Tahoma" w:eastAsia="PMingLiU" w:hAnsi="Tahoma" w:cs="Tahoma"/>
                <w:b w:val="0"/>
                <w:sz w:val="14"/>
              </w:rPr>
              <w:t>使用者訂閱使用權</w:t>
            </w:r>
            <w:r w:rsidRPr="00B94ED2">
              <w:rPr>
                <w:rFonts w:ascii="Tahoma" w:eastAsia="PMingLiU" w:hAnsi="Tahoma" w:cs="Tahoma"/>
                <w:b w:val="0"/>
                <w:sz w:val="14"/>
              </w:rPr>
              <w:t>)</w:t>
            </w:r>
            <w:bookmarkEnd w:id="214"/>
            <w:bookmarkEnd w:id="215"/>
          </w:p>
        </w:tc>
        <w:tc>
          <w:tcPr>
            <w:tcW w:w="450" w:type="dxa"/>
            <w:tcBorders>
              <w:bottom w:val="single" w:sz="4" w:space="0" w:color="auto"/>
            </w:tcBorders>
            <w:shd w:val="clear" w:color="auto" w:fill="FABF8F"/>
            <w:vAlign w:val="center"/>
          </w:tcPr>
          <w:p w14:paraId="61FF9389" w14:textId="77777777" w:rsidR="0091016D" w:rsidRPr="00A74A84" w:rsidRDefault="0091016D" w:rsidP="002007DB">
            <w:pPr>
              <w:pStyle w:val="TableText"/>
              <w:widowControl w:val="0"/>
              <w:spacing w:before="20" w:after="20"/>
              <w:rPr>
                <w:rFonts w:eastAsia="PMingLiU" w:cs="Tahoma"/>
                <w:b/>
                <w:color w:val="000000"/>
                <w:sz w:val="13"/>
                <w:szCs w:val="13"/>
                <w:u w:val="single"/>
              </w:rPr>
            </w:pPr>
          </w:p>
        </w:tc>
        <w:tc>
          <w:tcPr>
            <w:tcW w:w="450" w:type="dxa"/>
            <w:tcBorders>
              <w:bottom w:val="single" w:sz="4" w:space="0" w:color="auto"/>
            </w:tcBorders>
            <w:shd w:val="clear" w:color="auto" w:fill="FABF8F"/>
            <w:vAlign w:val="center"/>
          </w:tcPr>
          <w:p w14:paraId="61FF938A" w14:textId="77777777" w:rsidR="0091016D" w:rsidRPr="00B94ED2" w:rsidRDefault="00AC520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06/12</w:t>
            </w:r>
          </w:p>
        </w:tc>
        <w:tc>
          <w:tcPr>
            <w:tcW w:w="360" w:type="dxa"/>
            <w:tcBorders>
              <w:bottom w:val="single" w:sz="4" w:space="0" w:color="auto"/>
              <w:right w:val="single" w:sz="18" w:space="0" w:color="auto"/>
            </w:tcBorders>
            <w:shd w:val="clear" w:color="auto" w:fill="FABF8F"/>
            <w:vAlign w:val="center"/>
          </w:tcPr>
          <w:p w14:paraId="61FF938B" w14:textId="77777777" w:rsidR="0091016D" w:rsidRPr="00B94ED2" w:rsidRDefault="0091016D" w:rsidP="002007DB">
            <w:pPr>
              <w:pStyle w:val="TableText"/>
              <w:widowControl w:val="0"/>
              <w:spacing w:before="20" w:after="2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FF938C" w14:textId="77777777" w:rsidR="0091016D" w:rsidRPr="00B94ED2" w:rsidRDefault="0091016D"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38D" w14:textId="77777777" w:rsidR="0091016D" w:rsidRPr="00B94ED2" w:rsidRDefault="0091016D"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38E" w14:textId="77777777" w:rsidR="0091016D" w:rsidRPr="00B94ED2" w:rsidRDefault="0091016D"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38F" w14:textId="77777777" w:rsidR="0091016D" w:rsidRPr="00B94ED2" w:rsidRDefault="0091016D"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390" w14:textId="77777777" w:rsidR="0091016D" w:rsidRPr="00B94ED2" w:rsidRDefault="0091016D"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61FF9391" w14:textId="77777777" w:rsidR="0091016D" w:rsidRPr="00B94ED2" w:rsidRDefault="00752DFD"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392" w14:textId="77777777" w:rsidR="0091016D" w:rsidRPr="00B94ED2" w:rsidRDefault="0091016D"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393" w14:textId="77777777" w:rsidR="0091016D" w:rsidRPr="00B94ED2" w:rsidRDefault="001C508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 ST (</w:t>
            </w:r>
            <w:r w:rsidRPr="00B94ED2">
              <w:rPr>
                <w:rFonts w:ascii="Tahoma" w:eastAsia="PMingLiU" w:hAnsi="Tahoma" w:cs="Tahoma"/>
                <w:sz w:val="13"/>
              </w:rPr>
              <w:t>僅限</w:t>
            </w:r>
            <w:r w:rsidRPr="00B94ED2">
              <w:rPr>
                <w:rFonts w:ascii="Tahoma" w:eastAsia="PMingLiU" w:hAnsi="Tahoma" w:cs="Tahoma"/>
                <w:sz w:val="13"/>
              </w:rPr>
              <w:t xml:space="preserve"> EES)</w:t>
            </w:r>
          </w:p>
        </w:tc>
        <w:tc>
          <w:tcPr>
            <w:tcW w:w="540" w:type="dxa"/>
            <w:tcBorders>
              <w:bottom w:val="single" w:sz="4" w:space="0" w:color="auto"/>
            </w:tcBorders>
            <w:shd w:val="clear" w:color="auto" w:fill="FABF8F"/>
            <w:vAlign w:val="center"/>
          </w:tcPr>
          <w:p w14:paraId="61FF9394" w14:textId="77777777" w:rsidR="0091016D" w:rsidRPr="00B94ED2" w:rsidRDefault="0091016D" w:rsidP="002007DB">
            <w:pPr>
              <w:pStyle w:val="TableText"/>
              <w:widowControl w:val="0"/>
              <w:spacing w:before="20" w:after="20"/>
              <w:rPr>
                <w:rFonts w:ascii="Tahoma" w:eastAsia="PMingLiU" w:hAnsi="Tahoma" w:cs="Tahoma"/>
                <w:sz w:val="13"/>
              </w:rPr>
            </w:pPr>
          </w:p>
        </w:tc>
      </w:tr>
      <w:tr w:rsidR="001C38D4" w:rsidRPr="00B94ED2" w14:paraId="61FF93A3" w14:textId="77777777" w:rsidTr="002007DB">
        <w:trPr>
          <w:trHeight w:val="145"/>
        </w:trPr>
        <w:tc>
          <w:tcPr>
            <w:tcW w:w="2714" w:type="dxa"/>
            <w:tcBorders>
              <w:bottom w:val="single" w:sz="4" w:space="0" w:color="auto"/>
            </w:tcBorders>
            <w:shd w:val="clear" w:color="auto" w:fill="FFFFFF" w:themeFill="background1"/>
            <w:vAlign w:val="center"/>
          </w:tcPr>
          <w:p w14:paraId="61FF9396" w14:textId="77777777" w:rsidR="00C031FA" w:rsidRPr="00B94ED2" w:rsidRDefault="00C031FA" w:rsidP="002007DB">
            <w:pPr>
              <w:pStyle w:val="ProductNames"/>
              <w:rPr>
                <w:rFonts w:ascii="Tahoma" w:eastAsia="PMingLiU" w:hAnsi="Tahoma" w:cs="Tahoma"/>
                <w:sz w:val="14"/>
              </w:rPr>
            </w:pPr>
            <w:bookmarkStart w:id="216" w:name="_Toc336337948"/>
            <w:bookmarkStart w:id="217" w:name="_Toc347995862"/>
            <w:r w:rsidRPr="00B94ED2">
              <w:rPr>
                <w:rFonts w:ascii="Tahoma" w:eastAsia="PMingLiU" w:hAnsi="Tahoma" w:cs="Tahoma"/>
                <w:sz w:val="14"/>
              </w:rPr>
              <w:t>Exchange Hosted Archive (</w:t>
            </w:r>
            <w:r w:rsidRPr="00B94ED2">
              <w:rPr>
                <w:rFonts w:ascii="Tahoma" w:eastAsia="PMingLiU" w:hAnsi="Tahoma" w:cs="Tahoma"/>
                <w:sz w:val="14"/>
              </w:rPr>
              <w:t>使用者訂閱</w:t>
            </w:r>
            <w:r w:rsidR="00A74A84">
              <w:rPr>
                <w:rFonts w:ascii="Tahoma" w:eastAsia="PMingLiU" w:hAnsi="Tahoma" w:cs="Tahoma"/>
                <w:sz w:val="14"/>
              </w:rPr>
              <w:br/>
            </w:r>
            <w:r w:rsidRPr="00B94ED2">
              <w:rPr>
                <w:rFonts w:ascii="Tahoma" w:eastAsia="PMingLiU" w:hAnsi="Tahoma" w:cs="Tahoma"/>
                <w:sz w:val="14"/>
              </w:rPr>
              <w:t>使用權</w:t>
            </w:r>
            <w:r w:rsidRPr="00B94ED2">
              <w:rPr>
                <w:rFonts w:ascii="Tahoma" w:eastAsia="PMingLiU" w:hAnsi="Tahoma" w:cs="Tahoma"/>
                <w:sz w:val="14"/>
              </w:rPr>
              <w:t>)</w:t>
            </w:r>
            <w:bookmarkEnd w:id="216"/>
            <w:bookmarkEnd w:id="217"/>
          </w:p>
        </w:tc>
        <w:tc>
          <w:tcPr>
            <w:tcW w:w="450" w:type="dxa"/>
            <w:tcBorders>
              <w:bottom w:val="single" w:sz="4" w:space="0" w:color="auto"/>
            </w:tcBorders>
            <w:shd w:val="clear" w:color="auto" w:fill="FFFFFF" w:themeFill="background1"/>
            <w:vAlign w:val="center"/>
          </w:tcPr>
          <w:p w14:paraId="61FF9397" w14:textId="77777777" w:rsidR="00C031FA" w:rsidRPr="00A74A84" w:rsidRDefault="00D67A06" w:rsidP="002007DB">
            <w:pPr>
              <w:pStyle w:val="TableText"/>
              <w:widowControl w:val="0"/>
              <w:spacing w:before="20" w:after="20"/>
              <w:rPr>
                <w:rFonts w:eastAsia="PMingLiU" w:cs="Tahoma"/>
                <w:b/>
                <w:color w:val="000000"/>
                <w:sz w:val="13"/>
                <w:szCs w:val="13"/>
                <w:u w:val="single"/>
              </w:rPr>
            </w:pPr>
            <w:hyperlink w:anchor="_46_Exchange_Hosted" w:history="1">
              <w:r w:rsidR="003E68C0" w:rsidRPr="00A74A84">
                <w:rPr>
                  <w:rStyle w:val="Hyperlink"/>
                  <w:rFonts w:eastAsia="PMingLiU" w:cs="Tahoma"/>
                  <w:b/>
                  <w:sz w:val="13"/>
                  <w:szCs w:val="13"/>
                </w:rPr>
                <w:t>46</w:t>
              </w:r>
            </w:hyperlink>
          </w:p>
        </w:tc>
        <w:tc>
          <w:tcPr>
            <w:tcW w:w="450" w:type="dxa"/>
            <w:tcBorders>
              <w:bottom w:val="single" w:sz="4" w:space="0" w:color="auto"/>
            </w:tcBorders>
            <w:shd w:val="clear" w:color="auto" w:fill="FFFFFF" w:themeFill="background1"/>
            <w:vAlign w:val="center"/>
          </w:tcPr>
          <w:p w14:paraId="61FF9398"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1FF9399" w14:textId="77777777" w:rsidR="00C031FA" w:rsidRPr="00B94ED2" w:rsidRDefault="00C031FA" w:rsidP="002007DB">
            <w:pPr>
              <w:pStyle w:val="TableText"/>
              <w:widowControl w:val="0"/>
              <w:spacing w:before="20" w:after="2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61FF939A"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FF939B"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61FF939C"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FF939D"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FF939E"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FF939F"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1FF93A0"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61FF93A1" w14:textId="77777777" w:rsidR="00C031FA" w:rsidRPr="00B94ED2" w:rsidRDefault="00C031FA"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14:paraId="61FF93A2" w14:textId="77777777" w:rsidR="00C031FA" w:rsidRPr="00B94ED2" w:rsidRDefault="00C031FA" w:rsidP="002007DB">
            <w:pPr>
              <w:pStyle w:val="TableText"/>
              <w:widowControl w:val="0"/>
              <w:spacing w:before="20" w:after="20"/>
              <w:rPr>
                <w:rFonts w:ascii="Tahoma" w:eastAsia="PMingLiU" w:hAnsi="Tahoma" w:cs="Tahoma"/>
                <w:sz w:val="13"/>
              </w:rPr>
            </w:pPr>
          </w:p>
        </w:tc>
      </w:tr>
      <w:tr w:rsidR="001C38D4" w:rsidRPr="00B94ED2" w14:paraId="61FF93B1" w14:textId="77777777" w:rsidTr="002007DB">
        <w:trPr>
          <w:trHeight w:val="145"/>
        </w:trPr>
        <w:tc>
          <w:tcPr>
            <w:tcW w:w="2714" w:type="dxa"/>
            <w:tcBorders>
              <w:bottom w:val="single" w:sz="4" w:space="0" w:color="auto"/>
            </w:tcBorders>
            <w:shd w:val="clear" w:color="auto" w:fill="FABF8F"/>
            <w:vAlign w:val="center"/>
          </w:tcPr>
          <w:p w14:paraId="61FF93A4" w14:textId="77777777" w:rsidR="00C031FA" w:rsidRPr="00B94ED2" w:rsidRDefault="00C031FA" w:rsidP="002007DB">
            <w:pPr>
              <w:pStyle w:val="ProductNames"/>
              <w:rPr>
                <w:rFonts w:ascii="Tahoma" w:eastAsia="PMingLiU" w:hAnsi="Tahoma" w:cs="Tahoma"/>
                <w:sz w:val="14"/>
              </w:rPr>
            </w:pPr>
            <w:bookmarkStart w:id="218" w:name="_Toc336337949"/>
            <w:bookmarkStart w:id="219" w:name="_Toc347995863"/>
            <w:r w:rsidRPr="00B94ED2">
              <w:rPr>
                <w:rFonts w:ascii="Tahoma" w:eastAsia="PMingLiU" w:hAnsi="Tahoma" w:cs="Tahoma"/>
                <w:sz w:val="14"/>
              </w:rPr>
              <w:t xml:space="preserve">Exchange Hosted Archive Extra Storage </w:t>
            </w:r>
            <w:r w:rsidR="00A74A84">
              <w:rPr>
                <w:rFonts w:ascii="Tahoma" w:eastAsia="PMingLiU" w:hAnsi="Tahoma" w:cs="Tahoma"/>
                <w:sz w:val="14"/>
              </w:rPr>
              <w:br/>
            </w:r>
            <w:r w:rsidRPr="00B94ED2">
              <w:rPr>
                <w:rFonts w:ascii="Tahoma" w:eastAsia="PMingLiU" w:hAnsi="Tahoma" w:cs="Tahoma"/>
                <w:sz w:val="14"/>
              </w:rPr>
              <w:t>(</w:t>
            </w:r>
            <w:r w:rsidRPr="00B94ED2">
              <w:rPr>
                <w:rFonts w:ascii="Tahoma" w:eastAsia="PMingLiU" w:hAnsi="Tahoma" w:cs="Tahoma"/>
                <w:sz w:val="14"/>
              </w:rPr>
              <w:t>使用者訂閱使用權</w:t>
            </w:r>
            <w:r w:rsidRPr="00B94ED2">
              <w:rPr>
                <w:rFonts w:ascii="Tahoma" w:eastAsia="PMingLiU" w:hAnsi="Tahoma" w:cs="Tahoma"/>
                <w:sz w:val="14"/>
              </w:rPr>
              <w:t>)</w:t>
            </w:r>
            <w:bookmarkEnd w:id="218"/>
            <w:bookmarkEnd w:id="219"/>
          </w:p>
        </w:tc>
        <w:tc>
          <w:tcPr>
            <w:tcW w:w="450" w:type="dxa"/>
            <w:tcBorders>
              <w:bottom w:val="single" w:sz="4" w:space="0" w:color="auto"/>
            </w:tcBorders>
            <w:shd w:val="clear" w:color="auto" w:fill="FABF8F"/>
            <w:vAlign w:val="center"/>
          </w:tcPr>
          <w:p w14:paraId="61FF93A5" w14:textId="77777777" w:rsidR="00C031FA" w:rsidRPr="00A74A84" w:rsidRDefault="00D67A06" w:rsidP="002007DB">
            <w:pPr>
              <w:pStyle w:val="TableText"/>
              <w:widowControl w:val="0"/>
              <w:spacing w:before="20" w:after="20"/>
              <w:rPr>
                <w:rFonts w:eastAsia="PMingLiU" w:cs="Tahoma"/>
                <w:b/>
                <w:color w:val="000000"/>
                <w:sz w:val="13"/>
                <w:szCs w:val="13"/>
                <w:u w:val="single"/>
              </w:rPr>
            </w:pPr>
            <w:hyperlink w:anchor="_47_Exchange_Hosted" w:history="1">
              <w:r w:rsidR="003E68C0" w:rsidRPr="00A74A84">
                <w:rPr>
                  <w:rStyle w:val="Hyperlink"/>
                  <w:rFonts w:eastAsia="PMingLiU" w:cs="Tahoma"/>
                  <w:b/>
                  <w:sz w:val="13"/>
                  <w:szCs w:val="13"/>
                </w:rPr>
                <w:t>47</w:t>
              </w:r>
            </w:hyperlink>
          </w:p>
        </w:tc>
        <w:tc>
          <w:tcPr>
            <w:tcW w:w="450" w:type="dxa"/>
            <w:tcBorders>
              <w:bottom w:val="single" w:sz="4" w:space="0" w:color="auto"/>
            </w:tcBorders>
            <w:shd w:val="clear" w:color="auto" w:fill="FABF8F"/>
            <w:vAlign w:val="center"/>
          </w:tcPr>
          <w:p w14:paraId="61FF93A6"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3A7" w14:textId="77777777" w:rsidR="00C031FA" w:rsidRPr="00B94ED2" w:rsidRDefault="00C031FA" w:rsidP="002007DB">
            <w:pPr>
              <w:pStyle w:val="TableText"/>
              <w:widowControl w:val="0"/>
              <w:spacing w:before="20" w:after="2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FF93A8"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3A9"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3AA"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3AB"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3AC"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3AD"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3AE"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3AF" w14:textId="77777777" w:rsidR="00C031FA" w:rsidRPr="00B94ED2" w:rsidRDefault="00C031FA"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3B0" w14:textId="77777777" w:rsidR="00C031FA" w:rsidRPr="00B94ED2" w:rsidRDefault="00C031FA" w:rsidP="002007DB">
            <w:pPr>
              <w:pStyle w:val="TableText"/>
              <w:widowControl w:val="0"/>
              <w:spacing w:before="20" w:after="20"/>
              <w:rPr>
                <w:rFonts w:ascii="Tahoma" w:eastAsia="PMingLiU" w:hAnsi="Tahoma" w:cs="Tahoma"/>
                <w:sz w:val="13"/>
              </w:rPr>
            </w:pPr>
          </w:p>
        </w:tc>
      </w:tr>
      <w:tr w:rsidR="001C38D4" w:rsidRPr="00B94ED2" w14:paraId="61FF93BF" w14:textId="77777777" w:rsidTr="002007DB">
        <w:trPr>
          <w:trHeight w:val="145"/>
        </w:trPr>
        <w:tc>
          <w:tcPr>
            <w:tcW w:w="2714" w:type="dxa"/>
            <w:tcBorders>
              <w:bottom w:val="single" w:sz="4" w:space="0" w:color="auto"/>
            </w:tcBorders>
            <w:shd w:val="clear" w:color="auto" w:fill="FFFFFF" w:themeFill="background1"/>
            <w:vAlign w:val="center"/>
          </w:tcPr>
          <w:p w14:paraId="61FF93B2" w14:textId="77777777" w:rsidR="00C031FA" w:rsidRPr="00B94ED2" w:rsidRDefault="00C031FA" w:rsidP="002007DB">
            <w:pPr>
              <w:pStyle w:val="ProductNames"/>
              <w:rPr>
                <w:rFonts w:ascii="Tahoma" w:eastAsia="PMingLiU" w:hAnsi="Tahoma" w:cs="Tahoma"/>
                <w:sz w:val="14"/>
              </w:rPr>
            </w:pPr>
            <w:bookmarkStart w:id="220" w:name="_Toc336337950"/>
            <w:bookmarkStart w:id="221" w:name="_Toc347995864"/>
            <w:r w:rsidRPr="00B94ED2">
              <w:rPr>
                <w:rFonts w:ascii="Tahoma" w:eastAsia="PMingLiU" w:hAnsi="Tahoma" w:cs="Tahoma"/>
                <w:sz w:val="14"/>
              </w:rPr>
              <w:t>Exchange Hosted Encryption (</w:t>
            </w:r>
            <w:r w:rsidRPr="00B94ED2">
              <w:rPr>
                <w:rFonts w:ascii="Tahoma" w:eastAsia="PMingLiU" w:hAnsi="Tahoma" w:cs="Tahoma"/>
                <w:sz w:val="14"/>
              </w:rPr>
              <w:t>使用者訂閱使用權</w:t>
            </w:r>
            <w:r w:rsidRPr="00B94ED2">
              <w:rPr>
                <w:rFonts w:ascii="Tahoma" w:eastAsia="PMingLiU" w:hAnsi="Tahoma" w:cs="Tahoma"/>
                <w:sz w:val="14"/>
              </w:rPr>
              <w:t>)</w:t>
            </w:r>
            <w:bookmarkEnd w:id="220"/>
            <w:bookmarkEnd w:id="221"/>
          </w:p>
        </w:tc>
        <w:tc>
          <w:tcPr>
            <w:tcW w:w="450" w:type="dxa"/>
            <w:tcBorders>
              <w:bottom w:val="single" w:sz="4" w:space="0" w:color="auto"/>
            </w:tcBorders>
            <w:shd w:val="clear" w:color="auto" w:fill="FFFFFF" w:themeFill="background1"/>
            <w:vAlign w:val="center"/>
          </w:tcPr>
          <w:p w14:paraId="61FF93B3" w14:textId="77777777" w:rsidR="00C031FA" w:rsidRPr="00A74A84" w:rsidRDefault="00D67A06" w:rsidP="002007DB">
            <w:pPr>
              <w:pStyle w:val="TableText"/>
              <w:widowControl w:val="0"/>
              <w:spacing w:before="20" w:after="20"/>
              <w:rPr>
                <w:rStyle w:val="EndnoteReference"/>
                <w:rFonts w:eastAsia="PMingLiU" w:cs="Tahoma"/>
                <w:b w:val="0"/>
                <w:color w:val="000000"/>
                <w:sz w:val="13"/>
                <w:szCs w:val="13"/>
                <w:u w:val="single"/>
              </w:rPr>
            </w:pPr>
            <w:hyperlink w:anchor="_47_Exchange_Hosted" w:history="1">
              <w:r w:rsidR="00792EBE" w:rsidRPr="00A74A84">
                <w:rPr>
                  <w:rStyle w:val="Hyperlink"/>
                  <w:rFonts w:eastAsia="PMingLiU" w:cs="Tahoma"/>
                  <w:b/>
                  <w:sz w:val="13"/>
                  <w:szCs w:val="13"/>
                </w:rPr>
                <w:t>47</w:t>
              </w:r>
            </w:hyperlink>
          </w:p>
        </w:tc>
        <w:tc>
          <w:tcPr>
            <w:tcW w:w="450" w:type="dxa"/>
            <w:tcBorders>
              <w:bottom w:val="single" w:sz="4" w:space="0" w:color="auto"/>
            </w:tcBorders>
            <w:shd w:val="clear" w:color="auto" w:fill="FFFFFF" w:themeFill="background1"/>
            <w:vAlign w:val="center"/>
          </w:tcPr>
          <w:p w14:paraId="61FF93B4"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14:paraId="61FF93B5" w14:textId="77777777" w:rsidR="00C031FA" w:rsidRPr="00B94ED2" w:rsidRDefault="00C031FA" w:rsidP="002007DB">
            <w:pPr>
              <w:pStyle w:val="TableText"/>
              <w:widowControl w:val="0"/>
              <w:spacing w:before="20" w:after="2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61FF93B6"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 xml:space="preserve">1 </w:t>
            </w:r>
            <w:r w:rsidRPr="00B94ED2">
              <w:rPr>
                <w:rFonts w:ascii="Tahoma" w:eastAsia="PMingLiU" w:hAnsi="Tahoma" w:cs="Tahoma"/>
                <w:sz w:val="13"/>
              </w:rPr>
              <w:t>點</w:t>
            </w:r>
          </w:p>
        </w:tc>
        <w:tc>
          <w:tcPr>
            <w:tcW w:w="450" w:type="dxa"/>
            <w:tcBorders>
              <w:left w:val="single" w:sz="18" w:space="0" w:color="auto"/>
              <w:bottom w:val="single" w:sz="4" w:space="0" w:color="auto"/>
            </w:tcBorders>
            <w:shd w:val="clear" w:color="auto" w:fill="FFFFFF" w:themeFill="background1"/>
            <w:vAlign w:val="center"/>
          </w:tcPr>
          <w:p w14:paraId="61FF93B7"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61FF93B8"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FF93B9"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FF93BA"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61FF93BB"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1FF93BC"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FFFFF" w:themeFill="background1"/>
            <w:vAlign w:val="center"/>
          </w:tcPr>
          <w:p w14:paraId="61FF93BD" w14:textId="77777777" w:rsidR="00C031FA" w:rsidRPr="00B94ED2" w:rsidRDefault="00C031FA"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14:paraId="61FF93BE" w14:textId="77777777" w:rsidR="00C031FA" w:rsidRPr="00B94ED2" w:rsidRDefault="00C031FA" w:rsidP="002007DB">
            <w:pPr>
              <w:pStyle w:val="TableText"/>
              <w:widowControl w:val="0"/>
              <w:spacing w:before="20" w:after="20"/>
              <w:rPr>
                <w:rFonts w:ascii="Tahoma" w:eastAsia="PMingLiU" w:hAnsi="Tahoma" w:cs="Tahoma"/>
                <w:sz w:val="13"/>
              </w:rPr>
            </w:pPr>
          </w:p>
        </w:tc>
      </w:tr>
      <w:tr w:rsidR="00764636" w:rsidRPr="00B94ED2" w14:paraId="61FF93D3" w14:textId="77777777" w:rsidTr="002007DB">
        <w:trPr>
          <w:trHeight w:val="145"/>
        </w:trPr>
        <w:tc>
          <w:tcPr>
            <w:tcW w:w="2714" w:type="dxa"/>
            <w:tcBorders>
              <w:bottom w:val="single" w:sz="4" w:space="0" w:color="auto"/>
            </w:tcBorders>
            <w:shd w:val="clear" w:color="auto" w:fill="FABF8F"/>
            <w:vAlign w:val="center"/>
          </w:tcPr>
          <w:p w14:paraId="61FF93C0" w14:textId="77777777" w:rsidR="00764636" w:rsidRPr="00B94ED2" w:rsidRDefault="00764636" w:rsidP="002007DB">
            <w:pPr>
              <w:pStyle w:val="Heading2"/>
              <w:spacing w:before="20" w:after="20"/>
              <w:ind w:left="0"/>
              <w:rPr>
                <w:rFonts w:ascii="Tahoma" w:eastAsia="PMingLiU" w:hAnsi="Tahoma" w:cs="Tahoma"/>
                <w:b w:val="0"/>
                <w:sz w:val="14"/>
              </w:rPr>
            </w:pPr>
            <w:bookmarkStart w:id="222" w:name="_Toc347995865"/>
            <w:r w:rsidRPr="00B94ED2">
              <w:rPr>
                <w:rFonts w:ascii="Tahoma" w:eastAsia="PMingLiU" w:hAnsi="Tahoma" w:cs="Tahoma"/>
                <w:b w:val="0"/>
                <w:sz w:val="14"/>
              </w:rPr>
              <w:t>Exchange Online Archiving for Exchange Online A</w:t>
            </w:r>
            <w:bookmarkEnd w:id="222"/>
          </w:p>
        </w:tc>
        <w:tc>
          <w:tcPr>
            <w:tcW w:w="450" w:type="dxa"/>
            <w:tcBorders>
              <w:bottom w:val="single" w:sz="4" w:space="0" w:color="auto"/>
            </w:tcBorders>
            <w:shd w:val="clear" w:color="auto" w:fill="FABF8F"/>
            <w:vAlign w:val="center"/>
          </w:tcPr>
          <w:p w14:paraId="61FF93C1" w14:textId="77777777" w:rsidR="00764636" w:rsidRPr="00A74A84" w:rsidRDefault="00764636" w:rsidP="002007DB">
            <w:pPr>
              <w:pStyle w:val="TableText"/>
              <w:widowControl w:val="0"/>
              <w:spacing w:before="20" w:after="20"/>
              <w:rPr>
                <w:rFonts w:eastAsia="PMingLiU" w:cs="Tahoma"/>
                <w:b/>
                <w:sz w:val="13"/>
                <w:szCs w:val="13"/>
              </w:rPr>
            </w:pPr>
          </w:p>
        </w:tc>
        <w:tc>
          <w:tcPr>
            <w:tcW w:w="450" w:type="dxa"/>
            <w:tcBorders>
              <w:bottom w:val="single" w:sz="4" w:space="0" w:color="auto"/>
            </w:tcBorders>
            <w:shd w:val="clear" w:color="auto" w:fill="FABF8F"/>
            <w:vAlign w:val="center"/>
          </w:tcPr>
          <w:p w14:paraId="61FF93C2" w14:textId="77777777" w:rsidR="00764636" w:rsidRPr="00B94ED2" w:rsidRDefault="00764636"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03/13</w:t>
            </w:r>
          </w:p>
        </w:tc>
        <w:tc>
          <w:tcPr>
            <w:tcW w:w="360" w:type="dxa"/>
            <w:tcBorders>
              <w:bottom w:val="single" w:sz="4" w:space="0" w:color="auto"/>
              <w:right w:val="single" w:sz="18" w:space="0" w:color="auto"/>
            </w:tcBorders>
            <w:shd w:val="clear" w:color="auto" w:fill="FABF8F"/>
            <w:vAlign w:val="center"/>
          </w:tcPr>
          <w:p w14:paraId="61FF93C3" w14:textId="77777777" w:rsidR="00764636" w:rsidRPr="00B94ED2" w:rsidRDefault="00764636"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93C4" w14:textId="77777777" w:rsidR="00764636" w:rsidRPr="00B94ED2" w:rsidRDefault="00764636"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3C5" w14:textId="77777777" w:rsidR="00764636" w:rsidRPr="00B94ED2" w:rsidRDefault="00764636"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3C6" w14:textId="77777777" w:rsidR="00764636" w:rsidRPr="00B94ED2" w:rsidRDefault="00764636"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3C7" w14:textId="77777777" w:rsidR="00764636" w:rsidRPr="00B94ED2" w:rsidRDefault="00764636"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3C8" w14:textId="77777777" w:rsidR="00764636" w:rsidRPr="00B94ED2" w:rsidRDefault="00764636"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3C9" w14:textId="77777777" w:rsidR="00764636" w:rsidRPr="00B94ED2" w:rsidRDefault="00764636"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3CA" w14:textId="77777777" w:rsidR="00764636" w:rsidRPr="00B94ED2" w:rsidRDefault="00764636"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3CB" w14:textId="77777777" w:rsidR="00764636" w:rsidRPr="00B94ED2" w:rsidRDefault="00764636"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3CC" w14:textId="77777777" w:rsidR="00764636" w:rsidRPr="00B94ED2" w:rsidRDefault="00764636"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3CD" w14:textId="77777777" w:rsidR="00764636" w:rsidRPr="00B94ED2" w:rsidRDefault="00764636"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3CE" w14:textId="77777777" w:rsidR="00764636" w:rsidRPr="00B94ED2" w:rsidRDefault="00764636"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61FF93CF" w14:textId="77777777" w:rsidR="00764636" w:rsidRPr="00B94ED2" w:rsidRDefault="00764636"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3D0" w14:textId="77777777" w:rsidR="00764636" w:rsidRPr="00B94ED2" w:rsidRDefault="00764636"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3D1" w14:textId="77777777" w:rsidR="00764636" w:rsidRPr="00B94ED2" w:rsidRDefault="00573BA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 ST (</w:t>
            </w:r>
            <w:r w:rsidRPr="00B94ED2">
              <w:rPr>
                <w:rFonts w:ascii="Tahoma" w:eastAsia="PMingLiU" w:hAnsi="Tahoma" w:cs="Tahoma"/>
                <w:sz w:val="13"/>
              </w:rPr>
              <w:t>僅限</w:t>
            </w:r>
            <w:r w:rsidRPr="00B94ED2">
              <w:rPr>
                <w:rFonts w:ascii="Tahoma" w:eastAsia="PMingLiU" w:hAnsi="Tahoma" w:cs="Tahoma"/>
                <w:sz w:val="13"/>
              </w:rPr>
              <w:t xml:space="preserve"> EES)</w:t>
            </w:r>
          </w:p>
        </w:tc>
        <w:tc>
          <w:tcPr>
            <w:tcW w:w="540" w:type="dxa"/>
            <w:tcBorders>
              <w:bottom w:val="single" w:sz="4" w:space="0" w:color="auto"/>
            </w:tcBorders>
            <w:shd w:val="clear" w:color="auto" w:fill="FABF8F"/>
            <w:vAlign w:val="center"/>
          </w:tcPr>
          <w:p w14:paraId="61FF93D2" w14:textId="77777777" w:rsidR="00764636" w:rsidRPr="00B94ED2" w:rsidRDefault="00764636" w:rsidP="002007DB">
            <w:pPr>
              <w:pStyle w:val="TableText"/>
              <w:widowControl w:val="0"/>
              <w:spacing w:before="20" w:after="20"/>
              <w:rPr>
                <w:rFonts w:ascii="Tahoma" w:eastAsia="PMingLiU" w:hAnsi="Tahoma" w:cs="Tahoma"/>
                <w:sz w:val="13"/>
              </w:rPr>
            </w:pPr>
          </w:p>
        </w:tc>
      </w:tr>
      <w:tr w:rsidR="00B66AC8" w:rsidRPr="00B94ED2" w14:paraId="61FF93E7" w14:textId="77777777" w:rsidTr="002007DB">
        <w:trPr>
          <w:trHeight w:val="145"/>
        </w:trPr>
        <w:tc>
          <w:tcPr>
            <w:tcW w:w="2714" w:type="dxa"/>
            <w:tcBorders>
              <w:bottom w:val="single" w:sz="4" w:space="0" w:color="auto"/>
            </w:tcBorders>
            <w:shd w:val="clear" w:color="auto" w:fill="auto"/>
            <w:vAlign w:val="center"/>
          </w:tcPr>
          <w:p w14:paraId="61FF93D4" w14:textId="77777777" w:rsidR="00B66AC8" w:rsidRPr="00B94ED2" w:rsidRDefault="00B66AC8" w:rsidP="002007DB">
            <w:pPr>
              <w:pStyle w:val="Heading2"/>
              <w:spacing w:before="20" w:after="20"/>
              <w:ind w:left="0"/>
              <w:rPr>
                <w:rFonts w:ascii="Tahoma" w:eastAsia="PMingLiU" w:hAnsi="Tahoma" w:cs="Tahoma"/>
                <w:b w:val="0"/>
                <w:sz w:val="14"/>
              </w:rPr>
            </w:pPr>
            <w:bookmarkStart w:id="223" w:name="_Toc347995866"/>
            <w:r w:rsidRPr="00B94ED2">
              <w:rPr>
                <w:rFonts w:ascii="Tahoma" w:eastAsia="PMingLiU" w:hAnsi="Tahoma" w:cs="Tahoma"/>
                <w:b w:val="0"/>
                <w:sz w:val="14"/>
              </w:rPr>
              <w:t>Exchange Online Archiving for Exchange Online</w:t>
            </w:r>
            <w:bookmarkEnd w:id="223"/>
          </w:p>
        </w:tc>
        <w:tc>
          <w:tcPr>
            <w:tcW w:w="450" w:type="dxa"/>
            <w:tcBorders>
              <w:bottom w:val="single" w:sz="4" w:space="0" w:color="auto"/>
            </w:tcBorders>
            <w:shd w:val="clear" w:color="auto" w:fill="auto"/>
            <w:vAlign w:val="center"/>
          </w:tcPr>
          <w:p w14:paraId="61FF93D5" w14:textId="77777777" w:rsidR="00B66AC8" w:rsidRPr="00A74A84" w:rsidRDefault="00B66AC8" w:rsidP="002007DB">
            <w:pPr>
              <w:pStyle w:val="TableText"/>
              <w:widowControl w:val="0"/>
              <w:spacing w:before="20" w:after="20"/>
              <w:rPr>
                <w:rFonts w:eastAsia="PMingLiU" w:cs="Tahoma"/>
                <w:b/>
                <w:sz w:val="13"/>
                <w:szCs w:val="13"/>
              </w:rPr>
            </w:pPr>
          </w:p>
        </w:tc>
        <w:tc>
          <w:tcPr>
            <w:tcW w:w="450" w:type="dxa"/>
            <w:tcBorders>
              <w:bottom w:val="single" w:sz="4" w:space="0" w:color="auto"/>
            </w:tcBorders>
            <w:shd w:val="clear" w:color="auto" w:fill="auto"/>
            <w:vAlign w:val="center"/>
          </w:tcPr>
          <w:p w14:paraId="61FF93D6" w14:textId="77777777" w:rsidR="00B66AC8" w:rsidRPr="00B94ED2" w:rsidRDefault="00B66AC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03/13</w:t>
            </w:r>
          </w:p>
        </w:tc>
        <w:tc>
          <w:tcPr>
            <w:tcW w:w="360" w:type="dxa"/>
            <w:tcBorders>
              <w:bottom w:val="single" w:sz="4" w:space="0" w:color="auto"/>
              <w:right w:val="single" w:sz="18" w:space="0" w:color="auto"/>
            </w:tcBorders>
            <w:shd w:val="clear" w:color="auto" w:fill="auto"/>
            <w:vAlign w:val="center"/>
          </w:tcPr>
          <w:p w14:paraId="61FF93D7" w14:textId="77777777" w:rsidR="00B66AC8" w:rsidRPr="00B94ED2" w:rsidRDefault="00B66AC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1FF93D8" w14:textId="77777777" w:rsidR="00B66AC8" w:rsidRPr="00B94ED2" w:rsidRDefault="00B66AC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3D9" w14:textId="77777777" w:rsidR="00B66AC8" w:rsidRPr="00B94ED2" w:rsidRDefault="00B66AC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3DA" w14:textId="77777777" w:rsidR="00B66AC8" w:rsidRPr="00B94ED2" w:rsidRDefault="00B66AC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3DB" w14:textId="77777777" w:rsidR="00B66AC8" w:rsidRPr="00B94ED2" w:rsidRDefault="00B66AC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3DC" w14:textId="77777777" w:rsidR="00B66AC8" w:rsidRPr="00B94ED2" w:rsidRDefault="00B66AC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3DD" w14:textId="77777777" w:rsidR="00B66AC8" w:rsidRPr="00B94ED2" w:rsidRDefault="00B66AC8"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3DE" w14:textId="77777777" w:rsidR="00B66AC8" w:rsidRPr="00B94ED2" w:rsidRDefault="00B66AC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3DF" w14:textId="77777777" w:rsidR="00B66AC8" w:rsidRPr="00B94ED2" w:rsidRDefault="00B66AC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3E0" w14:textId="77777777" w:rsidR="00B66AC8" w:rsidRPr="00B94ED2" w:rsidRDefault="00B66AC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3E1" w14:textId="77777777" w:rsidR="00B66AC8" w:rsidRPr="00B94ED2" w:rsidRDefault="00B66AC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3E2" w14:textId="77777777" w:rsidR="00B66AC8" w:rsidRPr="00B94ED2" w:rsidRDefault="00B66AC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3E3" w14:textId="77777777" w:rsidR="00B66AC8" w:rsidRPr="00B94ED2" w:rsidRDefault="00764636"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FF93E4" w14:textId="77777777" w:rsidR="00B66AC8" w:rsidRPr="00B94ED2" w:rsidRDefault="00B66AC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3E5" w14:textId="77777777" w:rsidR="00B66AC8" w:rsidRPr="00B94ED2" w:rsidRDefault="00B66AC8"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3E6" w14:textId="77777777" w:rsidR="00B66AC8" w:rsidRPr="00B94ED2" w:rsidRDefault="00B66AC8" w:rsidP="002007DB">
            <w:pPr>
              <w:pStyle w:val="TableText"/>
              <w:widowControl w:val="0"/>
              <w:spacing w:before="20" w:after="20"/>
              <w:rPr>
                <w:rFonts w:ascii="Tahoma" w:eastAsia="PMingLiU" w:hAnsi="Tahoma" w:cs="Tahoma"/>
                <w:sz w:val="13"/>
              </w:rPr>
            </w:pPr>
          </w:p>
        </w:tc>
      </w:tr>
      <w:tr w:rsidR="004941B2" w:rsidRPr="00B94ED2" w14:paraId="61FF93FB" w14:textId="77777777" w:rsidTr="002007DB">
        <w:trPr>
          <w:trHeight w:val="145"/>
        </w:trPr>
        <w:tc>
          <w:tcPr>
            <w:tcW w:w="2714" w:type="dxa"/>
            <w:tcBorders>
              <w:bottom w:val="single" w:sz="4" w:space="0" w:color="auto"/>
            </w:tcBorders>
            <w:shd w:val="clear" w:color="auto" w:fill="FABF8F"/>
            <w:vAlign w:val="center"/>
          </w:tcPr>
          <w:p w14:paraId="61FF93E8" w14:textId="77777777" w:rsidR="00C031FA" w:rsidRPr="00B94ED2" w:rsidRDefault="00C031FA" w:rsidP="002007DB">
            <w:pPr>
              <w:pStyle w:val="Heading2"/>
              <w:spacing w:before="20" w:after="20"/>
              <w:ind w:left="0"/>
              <w:rPr>
                <w:rFonts w:ascii="Tahoma" w:eastAsia="PMingLiU" w:hAnsi="Tahoma" w:cs="Tahoma"/>
                <w:b w:val="0"/>
                <w:sz w:val="14"/>
              </w:rPr>
            </w:pPr>
            <w:bookmarkStart w:id="224" w:name="_Toc336337951"/>
            <w:bookmarkStart w:id="225" w:name="_Toc347995867"/>
            <w:r w:rsidRPr="00B94ED2">
              <w:rPr>
                <w:rFonts w:ascii="Tahoma" w:eastAsia="PMingLiU" w:hAnsi="Tahoma" w:cs="Tahoma"/>
                <w:b w:val="0"/>
                <w:sz w:val="14"/>
              </w:rPr>
              <w:t>Exchange Online Kiosk (</w:t>
            </w:r>
            <w:r w:rsidRPr="00B94ED2">
              <w:rPr>
                <w:rFonts w:ascii="Tahoma" w:eastAsia="PMingLiU" w:hAnsi="Tahoma" w:cs="Tahoma"/>
                <w:b w:val="0"/>
                <w:sz w:val="14"/>
              </w:rPr>
              <w:t>使用者訂閱</w:t>
            </w:r>
            <w:r w:rsidR="00A74A84">
              <w:rPr>
                <w:rFonts w:ascii="Tahoma" w:eastAsia="PMingLiU" w:hAnsi="Tahoma" w:cs="Tahoma"/>
                <w:sz w:val="14"/>
              </w:rPr>
              <w:br/>
            </w:r>
            <w:r w:rsidRPr="00B94ED2">
              <w:rPr>
                <w:rFonts w:ascii="Tahoma" w:eastAsia="PMingLiU" w:hAnsi="Tahoma" w:cs="Tahoma"/>
                <w:b w:val="0"/>
                <w:sz w:val="14"/>
              </w:rPr>
              <w:t>使用權</w:t>
            </w:r>
            <w:r w:rsidRPr="00B94ED2">
              <w:rPr>
                <w:rFonts w:ascii="Tahoma" w:eastAsia="PMingLiU" w:hAnsi="Tahoma" w:cs="Tahoma"/>
                <w:b w:val="0"/>
                <w:sz w:val="14"/>
              </w:rPr>
              <w:t>)</w:t>
            </w:r>
            <w:bookmarkEnd w:id="224"/>
            <w:bookmarkEnd w:id="225"/>
          </w:p>
        </w:tc>
        <w:tc>
          <w:tcPr>
            <w:tcW w:w="450" w:type="dxa"/>
            <w:tcBorders>
              <w:bottom w:val="single" w:sz="4" w:space="0" w:color="auto"/>
            </w:tcBorders>
            <w:shd w:val="clear" w:color="auto" w:fill="FABF8F"/>
            <w:vAlign w:val="center"/>
          </w:tcPr>
          <w:p w14:paraId="61FF93E9" w14:textId="77777777" w:rsidR="00C031FA" w:rsidRPr="00A74A84" w:rsidRDefault="00D67A06" w:rsidP="002007DB">
            <w:pPr>
              <w:pStyle w:val="TableText"/>
              <w:widowControl w:val="0"/>
              <w:spacing w:before="20" w:after="20"/>
              <w:rPr>
                <w:rStyle w:val="EndnoteReference"/>
                <w:rFonts w:eastAsia="PMingLiU" w:cs="Tahoma"/>
                <w:b w:val="0"/>
                <w:color w:val="000000"/>
                <w:sz w:val="13"/>
                <w:szCs w:val="13"/>
                <w:u w:val="single"/>
              </w:rPr>
            </w:pPr>
            <w:hyperlink w:anchor="_48_Exchange_Online" w:history="1">
              <w:r w:rsidR="003E68C0" w:rsidRPr="00A74A84">
                <w:rPr>
                  <w:rStyle w:val="Hyperlink"/>
                  <w:rFonts w:eastAsia="PMingLiU" w:cs="Tahoma"/>
                  <w:b/>
                  <w:sz w:val="13"/>
                  <w:szCs w:val="13"/>
                </w:rPr>
                <w:t>48</w:t>
              </w:r>
            </w:hyperlink>
          </w:p>
        </w:tc>
        <w:tc>
          <w:tcPr>
            <w:tcW w:w="450" w:type="dxa"/>
            <w:tcBorders>
              <w:bottom w:val="single" w:sz="4" w:space="0" w:color="auto"/>
            </w:tcBorders>
            <w:shd w:val="clear" w:color="auto" w:fill="FABF8F"/>
            <w:vAlign w:val="center"/>
          </w:tcPr>
          <w:p w14:paraId="61FF93EA"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61FF93EB"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1FF93EC"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3ED"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3EE"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3EF"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3F0"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3F1"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3F2"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3F3"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3F4"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3F5"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3F6"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3F7"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3F8"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3F9" w14:textId="77777777" w:rsidR="00C031FA" w:rsidRPr="00B94ED2" w:rsidRDefault="00C031FA"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3FA" w14:textId="77777777" w:rsidR="00C031FA" w:rsidRPr="00B94ED2" w:rsidRDefault="00C031FA" w:rsidP="002007DB">
            <w:pPr>
              <w:pStyle w:val="TableText"/>
              <w:widowControl w:val="0"/>
              <w:spacing w:before="20" w:after="20"/>
              <w:rPr>
                <w:rFonts w:ascii="Tahoma" w:eastAsia="PMingLiU" w:hAnsi="Tahoma" w:cs="Tahoma"/>
                <w:sz w:val="13"/>
              </w:rPr>
            </w:pPr>
          </w:p>
        </w:tc>
      </w:tr>
      <w:tr w:rsidR="004941B2" w:rsidRPr="00B94ED2" w14:paraId="61FF940F" w14:textId="77777777" w:rsidTr="002007DB">
        <w:trPr>
          <w:trHeight w:val="395"/>
        </w:trPr>
        <w:tc>
          <w:tcPr>
            <w:tcW w:w="2714" w:type="dxa"/>
            <w:tcBorders>
              <w:bottom w:val="single" w:sz="4" w:space="0" w:color="auto"/>
            </w:tcBorders>
            <w:shd w:val="clear" w:color="auto" w:fill="FFFFFF" w:themeFill="background1"/>
            <w:vAlign w:val="center"/>
          </w:tcPr>
          <w:p w14:paraId="61FF93FC" w14:textId="77777777" w:rsidR="00C031FA" w:rsidRPr="00B94ED2" w:rsidRDefault="00C031FA" w:rsidP="002007DB">
            <w:pPr>
              <w:pStyle w:val="Heading2"/>
              <w:spacing w:before="20" w:after="20"/>
              <w:ind w:left="0"/>
              <w:rPr>
                <w:rFonts w:ascii="Tahoma" w:eastAsia="PMingLiU" w:hAnsi="Tahoma" w:cs="Tahoma"/>
                <w:b w:val="0"/>
                <w:sz w:val="14"/>
              </w:rPr>
            </w:pPr>
            <w:bookmarkStart w:id="226" w:name="_Toc336337952"/>
            <w:bookmarkStart w:id="227" w:name="_Toc347995868"/>
            <w:r w:rsidRPr="00B94ED2">
              <w:rPr>
                <w:rFonts w:ascii="Tahoma" w:eastAsia="PMingLiU" w:hAnsi="Tahoma" w:cs="Tahoma"/>
                <w:b w:val="0"/>
                <w:sz w:val="14"/>
              </w:rPr>
              <w:t>Exchange Online Plan 1 (</w:t>
            </w:r>
            <w:r w:rsidRPr="00B94ED2">
              <w:rPr>
                <w:rFonts w:ascii="Tahoma" w:eastAsia="PMingLiU" w:hAnsi="Tahoma" w:cs="Tahoma"/>
                <w:b w:val="0"/>
                <w:sz w:val="14"/>
              </w:rPr>
              <w:t>使用者訂閱</w:t>
            </w:r>
            <w:r w:rsidR="00A74A84">
              <w:rPr>
                <w:rFonts w:ascii="Tahoma" w:eastAsia="PMingLiU" w:hAnsi="Tahoma" w:cs="Tahoma"/>
                <w:sz w:val="14"/>
              </w:rPr>
              <w:br/>
            </w:r>
            <w:r w:rsidRPr="00B94ED2">
              <w:rPr>
                <w:rFonts w:ascii="Tahoma" w:eastAsia="PMingLiU" w:hAnsi="Tahoma" w:cs="Tahoma"/>
                <w:b w:val="0"/>
                <w:sz w:val="14"/>
              </w:rPr>
              <w:t>使用權</w:t>
            </w:r>
            <w:r w:rsidRPr="00B94ED2">
              <w:rPr>
                <w:rFonts w:ascii="Tahoma" w:eastAsia="PMingLiU" w:hAnsi="Tahoma" w:cs="Tahoma"/>
                <w:b w:val="0"/>
                <w:sz w:val="14"/>
              </w:rPr>
              <w:t>)</w:t>
            </w:r>
            <w:bookmarkEnd w:id="226"/>
            <w:bookmarkEnd w:id="227"/>
          </w:p>
        </w:tc>
        <w:tc>
          <w:tcPr>
            <w:tcW w:w="450" w:type="dxa"/>
            <w:tcBorders>
              <w:bottom w:val="single" w:sz="4" w:space="0" w:color="auto"/>
            </w:tcBorders>
            <w:shd w:val="clear" w:color="auto" w:fill="FFFFFF" w:themeFill="background1"/>
            <w:vAlign w:val="center"/>
          </w:tcPr>
          <w:p w14:paraId="61FF93FD" w14:textId="77777777" w:rsidR="00C031FA" w:rsidRPr="00A74A84" w:rsidRDefault="00D67A06" w:rsidP="002007DB">
            <w:pPr>
              <w:pStyle w:val="TableText"/>
              <w:widowControl w:val="0"/>
              <w:spacing w:before="20" w:after="20"/>
              <w:rPr>
                <w:rStyle w:val="EndnoteReference"/>
                <w:rFonts w:eastAsia="PMingLiU" w:cs="Tahoma"/>
                <w:b w:val="0"/>
                <w:color w:val="0000FF"/>
                <w:sz w:val="13"/>
                <w:szCs w:val="13"/>
                <w:u w:val="single"/>
              </w:rPr>
            </w:pPr>
            <w:hyperlink w:anchor="_49_Exchange_Online" w:history="1">
              <w:r w:rsidR="003E68C0" w:rsidRPr="00AD0AC3">
                <w:rPr>
                  <w:rStyle w:val="Hyperlink"/>
                  <w:rFonts w:eastAsia="PMingLiU" w:cs="Tahoma"/>
                  <w:b/>
                  <w:sz w:val="13"/>
                  <w:szCs w:val="13"/>
                </w:rPr>
                <w:t>49</w:t>
              </w:r>
            </w:hyperlink>
          </w:p>
        </w:tc>
        <w:tc>
          <w:tcPr>
            <w:tcW w:w="450" w:type="dxa"/>
            <w:tcBorders>
              <w:bottom w:val="single" w:sz="4" w:space="0" w:color="auto"/>
            </w:tcBorders>
            <w:shd w:val="clear" w:color="auto" w:fill="FFFFFF" w:themeFill="background1"/>
            <w:vAlign w:val="center"/>
          </w:tcPr>
          <w:p w14:paraId="61FF93FE"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14:paraId="61FF93FF"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61FF9400"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61FF9401"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61FF9402"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61FF9403"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61FF9404"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61FF9405"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1FF9406"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FF9407"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61FF9408"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FF9409"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FF940A"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FF940B"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1FF940C"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61FF940D" w14:textId="77777777" w:rsidR="00C031FA" w:rsidRPr="00B94ED2" w:rsidRDefault="00C031FA"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14:paraId="61FF940E" w14:textId="77777777" w:rsidR="00C031FA" w:rsidRPr="00B94ED2" w:rsidRDefault="00C031FA" w:rsidP="002007DB">
            <w:pPr>
              <w:pStyle w:val="TableText"/>
              <w:widowControl w:val="0"/>
              <w:spacing w:before="20" w:after="20"/>
              <w:rPr>
                <w:rFonts w:ascii="Tahoma" w:eastAsia="PMingLiU" w:hAnsi="Tahoma" w:cs="Tahoma"/>
                <w:sz w:val="13"/>
              </w:rPr>
            </w:pPr>
          </w:p>
        </w:tc>
      </w:tr>
      <w:tr w:rsidR="004941B2" w:rsidRPr="00B94ED2" w14:paraId="61FF9423" w14:textId="77777777" w:rsidTr="002007DB">
        <w:trPr>
          <w:trHeight w:val="145"/>
        </w:trPr>
        <w:tc>
          <w:tcPr>
            <w:tcW w:w="2714" w:type="dxa"/>
            <w:tcBorders>
              <w:bottom w:val="single" w:sz="4" w:space="0" w:color="auto"/>
            </w:tcBorders>
            <w:shd w:val="clear" w:color="auto" w:fill="FABF8F"/>
            <w:vAlign w:val="center"/>
          </w:tcPr>
          <w:p w14:paraId="61FF9410" w14:textId="77777777" w:rsidR="00C031FA" w:rsidRPr="00B94ED2" w:rsidRDefault="00C031FA" w:rsidP="002007DB">
            <w:pPr>
              <w:pStyle w:val="Heading2"/>
              <w:spacing w:before="20" w:after="20"/>
              <w:ind w:left="0"/>
              <w:rPr>
                <w:rFonts w:ascii="Tahoma" w:eastAsia="PMingLiU" w:hAnsi="Tahoma" w:cs="Tahoma"/>
                <w:b w:val="0"/>
                <w:sz w:val="14"/>
              </w:rPr>
            </w:pPr>
            <w:bookmarkStart w:id="228" w:name="_Toc336337953"/>
            <w:bookmarkStart w:id="229" w:name="_Toc347995869"/>
            <w:r w:rsidRPr="00B94ED2">
              <w:rPr>
                <w:rFonts w:ascii="Tahoma" w:eastAsia="PMingLiU" w:hAnsi="Tahoma" w:cs="Tahoma"/>
                <w:b w:val="0"/>
                <w:sz w:val="14"/>
              </w:rPr>
              <w:t>Exchange Online Plan 2 (</w:t>
            </w:r>
            <w:r w:rsidRPr="00B94ED2">
              <w:rPr>
                <w:rFonts w:ascii="Tahoma" w:eastAsia="PMingLiU" w:hAnsi="Tahoma" w:cs="Tahoma"/>
                <w:b w:val="0"/>
                <w:sz w:val="14"/>
              </w:rPr>
              <w:t>使用者訂閱</w:t>
            </w:r>
            <w:r w:rsidR="00A74A84">
              <w:rPr>
                <w:rFonts w:ascii="Tahoma" w:eastAsia="PMingLiU" w:hAnsi="Tahoma" w:cs="Tahoma"/>
                <w:sz w:val="14"/>
              </w:rPr>
              <w:br/>
            </w:r>
            <w:r w:rsidRPr="00B94ED2">
              <w:rPr>
                <w:rFonts w:ascii="Tahoma" w:eastAsia="PMingLiU" w:hAnsi="Tahoma" w:cs="Tahoma"/>
                <w:b w:val="0"/>
                <w:sz w:val="14"/>
              </w:rPr>
              <w:t>使用權</w:t>
            </w:r>
            <w:r w:rsidRPr="00B94ED2">
              <w:rPr>
                <w:rFonts w:ascii="Tahoma" w:eastAsia="PMingLiU" w:hAnsi="Tahoma" w:cs="Tahoma"/>
                <w:b w:val="0"/>
                <w:sz w:val="14"/>
              </w:rPr>
              <w:t>)</w:t>
            </w:r>
            <w:bookmarkEnd w:id="228"/>
            <w:bookmarkEnd w:id="229"/>
          </w:p>
        </w:tc>
        <w:tc>
          <w:tcPr>
            <w:tcW w:w="450" w:type="dxa"/>
            <w:tcBorders>
              <w:bottom w:val="single" w:sz="4" w:space="0" w:color="auto"/>
            </w:tcBorders>
            <w:shd w:val="clear" w:color="auto" w:fill="FABF8F"/>
            <w:vAlign w:val="center"/>
          </w:tcPr>
          <w:p w14:paraId="61FF9411" w14:textId="77777777" w:rsidR="00C031FA" w:rsidRPr="00A74A84" w:rsidRDefault="00D67A06" w:rsidP="002007DB">
            <w:pPr>
              <w:pStyle w:val="TableText"/>
              <w:widowControl w:val="0"/>
              <w:spacing w:before="20" w:after="20"/>
              <w:rPr>
                <w:rStyle w:val="EndnoteReference"/>
                <w:rFonts w:eastAsia="PMingLiU" w:cs="Tahoma"/>
                <w:b w:val="0"/>
                <w:color w:val="000000"/>
                <w:sz w:val="13"/>
                <w:szCs w:val="13"/>
                <w:u w:val="single"/>
              </w:rPr>
            </w:pPr>
            <w:hyperlink w:anchor="_50_Exchange_Online" w:history="1">
              <w:r w:rsidR="003E68C0" w:rsidRPr="00A74A84">
                <w:rPr>
                  <w:rStyle w:val="Hyperlink"/>
                  <w:rFonts w:eastAsia="PMingLiU" w:cs="Tahoma"/>
                  <w:b/>
                  <w:sz w:val="13"/>
                  <w:szCs w:val="13"/>
                </w:rPr>
                <w:t>50</w:t>
              </w:r>
            </w:hyperlink>
          </w:p>
        </w:tc>
        <w:tc>
          <w:tcPr>
            <w:tcW w:w="450" w:type="dxa"/>
            <w:tcBorders>
              <w:bottom w:val="single" w:sz="4" w:space="0" w:color="auto"/>
            </w:tcBorders>
            <w:shd w:val="clear" w:color="auto" w:fill="FABF8F"/>
            <w:vAlign w:val="center"/>
          </w:tcPr>
          <w:p w14:paraId="61FF9412"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61FF9413"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1FF9414"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415"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416"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417"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418"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419"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41A"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41B"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41C"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41D"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41E"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41F"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420"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421" w14:textId="77777777" w:rsidR="00C031FA" w:rsidRPr="00B94ED2" w:rsidRDefault="00C031FA"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422" w14:textId="77777777" w:rsidR="00C031FA" w:rsidRPr="00B94ED2" w:rsidRDefault="00C031FA" w:rsidP="002007DB">
            <w:pPr>
              <w:pStyle w:val="TableText"/>
              <w:widowControl w:val="0"/>
              <w:spacing w:before="20" w:after="20"/>
              <w:rPr>
                <w:rFonts w:ascii="Tahoma" w:eastAsia="PMingLiU" w:hAnsi="Tahoma" w:cs="Tahoma"/>
                <w:sz w:val="13"/>
              </w:rPr>
            </w:pPr>
          </w:p>
        </w:tc>
      </w:tr>
      <w:tr w:rsidR="004941B2" w:rsidRPr="00B94ED2" w14:paraId="61FF9437" w14:textId="77777777" w:rsidTr="002007DB">
        <w:trPr>
          <w:trHeight w:val="145"/>
        </w:trPr>
        <w:tc>
          <w:tcPr>
            <w:tcW w:w="2714" w:type="dxa"/>
            <w:tcBorders>
              <w:bottom w:val="single" w:sz="4" w:space="0" w:color="auto"/>
            </w:tcBorders>
            <w:shd w:val="clear" w:color="auto" w:fill="FFFFFF" w:themeFill="background1"/>
            <w:vAlign w:val="center"/>
          </w:tcPr>
          <w:p w14:paraId="61FF9424" w14:textId="77777777" w:rsidR="000B2451" w:rsidRPr="00B94ED2" w:rsidRDefault="000B2451" w:rsidP="002007DB">
            <w:pPr>
              <w:pStyle w:val="Heading3"/>
              <w:spacing w:before="20" w:after="20"/>
              <w:rPr>
                <w:rFonts w:ascii="Tahoma" w:eastAsia="PMingLiU" w:hAnsi="Tahoma" w:cs="Tahoma"/>
                <w:b w:val="0"/>
                <w:sz w:val="14"/>
              </w:rPr>
            </w:pPr>
            <w:bookmarkStart w:id="230" w:name="_Toc336337954"/>
            <w:bookmarkStart w:id="231" w:name="_Toc347995870"/>
            <w:r w:rsidRPr="00B94ED2">
              <w:rPr>
                <w:rFonts w:ascii="Tahoma" w:eastAsia="PMingLiU" w:hAnsi="Tahoma" w:cs="Tahoma"/>
                <w:b w:val="0"/>
                <w:sz w:val="14"/>
              </w:rPr>
              <w:t xml:space="preserve">Exchange Online Plan 1A for Alumni </w:t>
            </w:r>
            <w:r w:rsidR="00A74A84">
              <w:rPr>
                <w:rFonts w:ascii="Tahoma" w:eastAsia="PMingLiU" w:hAnsi="Tahoma" w:cs="Tahoma"/>
                <w:sz w:val="14"/>
              </w:rPr>
              <w:br/>
            </w:r>
            <w:r w:rsidRPr="00B94ED2">
              <w:rPr>
                <w:rFonts w:ascii="Tahoma" w:eastAsia="PMingLiU" w:hAnsi="Tahoma" w:cs="Tahoma"/>
                <w:b w:val="0"/>
                <w:sz w:val="14"/>
              </w:rPr>
              <w:t>(</w:t>
            </w:r>
            <w:r w:rsidRPr="00B94ED2">
              <w:rPr>
                <w:rFonts w:ascii="Tahoma" w:eastAsia="PMingLiU" w:hAnsi="Tahoma" w:cs="Tahoma"/>
                <w:b w:val="0"/>
                <w:sz w:val="14"/>
              </w:rPr>
              <w:t>使用者訂閱使用權</w:t>
            </w:r>
            <w:r w:rsidRPr="00B94ED2">
              <w:rPr>
                <w:rFonts w:ascii="Tahoma" w:eastAsia="PMingLiU" w:hAnsi="Tahoma" w:cs="Tahoma"/>
                <w:b w:val="0"/>
                <w:sz w:val="14"/>
              </w:rPr>
              <w:t>)</w:t>
            </w:r>
            <w:bookmarkEnd w:id="230"/>
            <w:bookmarkEnd w:id="231"/>
          </w:p>
        </w:tc>
        <w:tc>
          <w:tcPr>
            <w:tcW w:w="450" w:type="dxa"/>
            <w:tcBorders>
              <w:bottom w:val="single" w:sz="4" w:space="0" w:color="auto"/>
            </w:tcBorders>
            <w:shd w:val="clear" w:color="auto" w:fill="FFFFFF" w:themeFill="background1"/>
            <w:vAlign w:val="center"/>
          </w:tcPr>
          <w:p w14:paraId="61FF9425" w14:textId="77777777" w:rsidR="000B2451" w:rsidRPr="00A74A84" w:rsidRDefault="000B2451" w:rsidP="002007DB">
            <w:pPr>
              <w:pStyle w:val="TableText"/>
              <w:widowControl w:val="0"/>
              <w:spacing w:before="20" w:after="20"/>
              <w:rPr>
                <w:rFonts w:eastAsia="PMingLiU" w:cs="Tahoma"/>
                <w:b/>
                <w:color w:val="000000"/>
                <w:sz w:val="13"/>
                <w:szCs w:val="13"/>
                <w:u w:val="single"/>
              </w:rPr>
            </w:pPr>
          </w:p>
        </w:tc>
        <w:tc>
          <w:tcPr>
            <w:tcW w:w="450" w:type="dxa"/>
            <w:tcBorders>
              <w:bottom w:val="single" w:sz="4" w:space="0" w:color="auto"/>
            </w:tcBorders>
            <w:shd w:val="clear" w:color="auto" w:fill="FFFFFF" w:themeFill="background1"/>
            <w:vAlign w:val="center"/>
          </w:tcPr>
          <w:p w14:paraId="61FF9426" w14:textId="77777777" w:rsidR="000B2451" w:rsidRPr="00B94ED2" w:rsidRDefault="000B2451"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61FF9427" w14:textId="77777777" w:rsidR="000B2451" w:rsidRPr="00B94ED2" w:rsidRDefault="000B2451"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61FF9428" w14:textId="77777777" w:rsidR="000B2451" w:rsidRPr="00B94ED2" w:rsidRDefault="000B2451"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61FF9429" w14:textId="77777777" w:rsidR="000B2451" w:rsidRPr="00B94ED2" w:rsidRDefault="000B2451"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61FF942A" w14:textId="77777777" w:rsidR="000B2451" w:rsidRPr="00B94ED2" w:rsidRDefault="000B2451"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61FF942B" w14:textId="77777777" w:rsidR="000B2451" w:rsidRPr="00B94ED2" w:rsidRDefault="000B2451"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61FF942C" w14:textId="77777777" w:rsidR="000B2451" w:rsidRPr="00B94ED2" w:rsidRDefault="000B2451"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61FF942D" w14:textId="77777777" w:rsidR="000B2451" w:rsidRPr="00B94ED2" w:rsidRDefault="000B2451"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1FF942E" w14:textId="77777777" w:rsidR="000B2451" w:rsidRPr="00B94ED2" w:rsidRDefault="000B2451"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FF942F" w14:textId="77777777" w:rsidR="000B2451" w:rsidRPr="00B94ED2" w:rsidRDefault="000B2451"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61FF9430" w14:textId="77777777" w:rsidR="000B2451" w:rsidRPr="00B94ED2" w:rsidRDefault="000B2451"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FF9431" w14:textId="77777777" w:rsidR="000B2451" w:rsidRPr="00B94ED2" w:rsidRDefault="000B2451"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FF9432" w14:textId="77777777" w:rsidR="000B2451" w:rsidRPr="00B94ED2" w:rsidRDefault="000B2451"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FF9433" w14:textId="77777777" w:rsidR="000B2451" w:rsidRPr="00B94ED2" w:rsidRDefault="000B2451"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1FF9434" w14:textId="77777777" w:rsidR="000B2451" w:rsidRPr="00B94ED2" w:rsidRDefault="000B2451"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61FF9435" w14:textId="77777777" w:rsidR="000B2451" w:rsidRPr="00B94ED2" w:rsidRDefault="000B2451"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 xml:space="preserve">A </w:t>
            </w:r>
            <w:r w:rsidR="007C174E">
              <w:rPr>
                <w:rFonts w:ascii="Tahoma" w:eastAsia="PMingLiU" w:hAnsi="Tahoma" w:cs="Tahoma"/>
                <w:sz w:val="13"/>
              </w:rPr>
              <w:br/>
            </w:r>
            <w:r w:rsidRPr="00B94ED2">
              <w:rPr>
                <w:rFonts w:ascii="Tahoma" w:eastAsia="PMingLiU" w:hAnsi="Tahoma" w:cs="Tahoma"/>
                <w:sz w:val="13"/>
              </w:rPr>
              <w:t>(</w:t>
            </w:r>
            <w:r w:rsidRPr="00B94ED2">
              <w:rPr>
                <w:rFonts w:ascii="Tahoma" w:eastAsia="PMingLiU" w:hAnsi="Tahoma" w:cs="Tahoma"/>
                <w:sz w:val="13"/>
              </w:rPr>
              <w:t>僅限</w:t>
            </w:r>
            <w:r w:rsidRPr="00B94ED2">
              <w:rPr>
                <w:rFonts w:ascii="Tahoma" w:eastAsia="PMingLiU" w:hAnsi="Tahoma" w:cs="Tahoma"/>
                <w:sz w:val="13"/>
              </w:rPr>
              <w:t xml:space="preserve"> EES)</w:t>
            </w:r>
          </w:p>
        </w:tc>
        <w:tc>
          <w:tcPr>
            <w:tcW w:w="540" w:type="dxa"/>
            <w:tcBorders>
              <w:bottom w:val="single" w:sz="4" w:space="0" w:color="auto"/>
            </w:tcBorders>
            <w:shd w:val="clear" w:color="auto" w:fill="FFFFFF" w:themeFill="background1"/>
            <w:vAlign w:val="center"/>
          </w:tcPr>
          <w:p w14:paraId="61FF9436" w14:textId="77777777" w:rsidR="000B2451" w:rsidRPr="00B94ED2" w:rsidRDefault="000B2451" w:rsidP="002007DB">
            <w:pPr>
              <w:pStyle w:val="TableText"/>
              <w:widowControl w:val="0"/>
              <w:spacing w:before="20" w:after="20"/>
              <w:rPr>
                <w:rFonts w:ascii="Tahoma" w:eastAsia="PMingLiU" w:hAnsi="Tahoma" w:cs="Tahoma"/>
                <w:sz w:val="13"/>
              </w:rPr>
            </w:pPr>
          </w:p>
        </w:tc>
      </w:tr>
      <w:tr w:rsidR="004941B2" w:rsidRPr="00B94ED2" w14:paraId="61FF944B" w14:textId="77777777" w:rsidTr="002007DB">
        <w:trPr>
          <w:trHeight w:val="145"/>
        </w:trPr>
        <w:tc>
          <w:tcPr>
            <w:tcW w:w="2714" w:type="dxa"/>
            <w:tcBorders>
              <w:bottom w:val="single" w:sz="4" w:space="0" w:color="auto"/>
            </w:tcBorders>
            <w:shd w:val="clear" w:color="auto" w:fill="FABF8F"/>
            <w:vAlign w:val="center"/>
          </w:tcPr>
          <w:p w14:paraId="61FF9438" w14:textId="77777777" w:rsidR="000B2451" w:rsidRPr="00B94ED2" w:rsidRDefault="000B2451" w:rsidP="002007DB">
            <w:pPr>
              <w:pStyle w:val="Heading3"/>
              <w:spacing w:before="20" w:after="20"/>
              <w:rPr>
                <w:rFonts w:ascii="Tahoma" w:eastAsia="PMingLiU" w:hAnsi="Tahoma" w:cs="Tahoma"/>
                <w:b w:val="0"/>
                <w:sz w:val="14"/>
              </w:rPr>
            </w:pPr>
            <w:bookmarkStart w:id="232" w:name="_Toc336337955"/>
            <w:bookmarkStart w:id="233" w:name="_Toc347995871"/>
            <w:r w:rsidRPr="00B94ED2">
              <w:rPr>
                <w:rFonts w:ascii="Tahoma" w:eastAsia="PMingLiU" w:hAnsi="Tahoma" w:cs="Tahoma"/>
                <w:b w:val="0"/>
                <w:sz w:val="14"/>
              </w:rPr>
              <w:t>Exchange Online Plan 2A (</w:t>
            </w:r>
            <w:r w:rsidRPr="00B94ED2">
              <w:rPr>
                <w:rFonts w:ascii="Tahoma" w:eastAsia="PMingLiU" w:hAnsi="Tahoma" w:cs="Tahoma"/>
                <w:b w:val="0"/>
                <w:sz w:val="14"/>
              </w:rPr>
              <w:t>使用者訂</w:t>
            </w:r>
            <w:r w:rsidR="00A74A84">
              <w:rPr>
                <w:rFonts w:ascii="Tahoma" w:eastAsia="PMingLiU" w:hAnsi="Tahoma" w:cs="Tahoma"/>
                <w:sz w:val="14"/>
              </w:rPr>
              <w:br/>
            </w:r>
            <w:r w:rsidRPr="00B94ED2">
              <w:rPr>
                <w:rFonts w:ascii="Tahoma" w:eastAsia="PMingLiU" w:hAnsi="Tahoma" w:cs="Tahoma"/>
                <w:b w:val="0"/>
                <w:sz w:val="14"/>
              </w:rPr>
              <w:t>閱使用權</w:t>
            </w:r>
            <w:r w:rsidRPr="00B94ED2">
              <w:rPr>
                <w:rFonts w:ascii="Tahoma" w:eastAsia="PMingLiU" w:hAnsi="Tahoma" w:cs="Tahoma"/>
                <w:b w:val="0"/>
                <w:sz w:val="14"/>
              </w:rPr>
              <w:t>)</w:t>
            </w:r>
            <w:bookmarkEnd w:id="232"/>
            <w:bookmarkEnd w:id="233"/>
          </w:p>
        </w:tc>
        <w:tc>
          <w:tcPr>
            <w:tcW w:w="450" w:type="dxa"/>
            <w:tcBorders>
              <w:bottom w:val="single" w:sz="4" w:space="0" w:color="auto"/>
            </w:tcBorders>
            <w:shd w:val="clear" w:color="auto" w:fill="FABF8F"/>
            <w:vAlign w:val="center"/>
          </w:tcPr>
          <w:p w14:paraId="61FF9439" w14:textId="77777777" w:rsidR="000B2451" w:rsidRPr="00A74A84" w:rsidRDefault="000B2451" w:rsidP="002007DB">
            <w:pPr>
              <w:pStyle w:val="TableText"/>
              <w:widowControl w:val="0"/>
              <w:spacing w:before="20" w:after="20"/>
              <w:rPr>
                <w:rFonts w:eastAsia="PMingLiU" w:cs="Tahoma"/>
                <w:b/>
                <w:color w:val="000000"/>
                <w:sz w:val="13"/>
                <w:szCs w:val="13"/>
                <w:u w:val="single"/>
              </w:rPr>
            </w:pPr>
          </w:p>
        </w:tc>
        <w:tc>
          <w:tcPr>
            <w:tcW w:w="450" w:type="dxa"/>
            <w:tcBorders>
              <w:bottom w:val="single" w:sz="4" w:space="0" w:color="auto"/>
            </w:tcBorders>
            <w:shd w:val="clear" w:color="auto" w:fill="FABF8F"/>
            <w:vAlign w:val="center"/>
          </w:tcPr>
          <w:p w14:paraId="61FF943A" w14:textId="77777777" w:rsidR="000B2451" w:rsidRPr="00B94ED2" w:rsidRDefault="000B2451"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06/12</w:t>
            </w:r>
          </w:p>
        </w:tc>
        <w:tc>
          <w:tcPr>
            <w:tcW w:w="360" w:type="dxa"/>
            <w:tcBorders>
              <w:bottom w:val="single" w:sz="4" w:space="0" w:color="auto"/>
              <w:right w:val="single" w:sz="18" w:space="0" w:color="auto"/>
            </w:tcBorders>
            <w:shd w:val="clear" w:color="auto" w:fill="FABF8F"/>
            <w:vAlign w:val="center"/>
          </w:tcPr>
          <w:p w14:paraId="61FF943B" w14:textId="77777777" w:rsidR="000B2451" w:rsidRPr="00B94ED2" w:rsidRDefault="000B2451"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1FF943C" w14:textId="77777777" w:rsidR="000B2451" w:rsidRPr="00B94ED2" w:rsidRDefault="000B2451"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43D" w14:textId="77777777" w:rsidR="000B2451" w:rsidRPr="00B94ED2" w:rsidRDefault="000B2451"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43E" w14:textId="77777777" w:rsidR="000B2451" w:rsidRPr="00B94ED2" w:rsidRDefault="000B2451"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43F" w14:textId="77777777" w:rsidR="000B2451" w:rsidRPr="00B94ED2" w:rsidRDefault="000B2451"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440" w14:textId="77777777" w:rsidR="000B2451" w:rsidRPr="00B94ED2" w:rsidRDefault="000B2451"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441" w14:textId="77777777" w:rsidR="000B2451" w:rsidRPr="00B94ED2" w:rsidRDefault="000B2451"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442" w14:textId="77777777" w:rsidR="000B2451" w:rsidRPr="00B94ED2" w:rsidRDefault="000B2451"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443" w14:textId="77777777" w:rsidR="000B2451" w:rsidRPr="00B94ED2" w:rsidRDefault="000B2451"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444" w14:textId="77777777" w:rsidR="000B2451" w:rsidRPr="00B94ED2" w:rsidRDefault="000B2451"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445" w14:textId="77777777" w:rsidR="000B2451" w:rsidRPr="00B94ED2" w:rsidRDefault="000B2451"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446" w14:textId="77777777" w:rsidR="000B2451" w:rsidRPr="00B94ED2" w:rsidRDefault="000B2451"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61FF9447" w14:textId="77777777" w:rsidR="000B2451" w:rsidRPr="00B94ED2" w:rsidRDefault="000B2451"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448" w14:textId="77777777" w:rsidR="000B2451" w:rsidRPr="00B94ED2" w:rsidRDefault="000B2451"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449" w14:textId="77777777" w:rsidR="000B2451" w:rsidRPr="00B94ED2" w:rsidRDefault="000B2451"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 xml:space="preserve">A </w:t>
            </w:r>
            <w:r w:rsidR="007C174E">
              <w:rPr>
                <w:rFonts w:ascii="Tahoma" w:eastAsia="PMingLiU" w:hAnsi="Tahoma" w:cs="Tahoma"/>
                <w:sz w:val="13"/>
              </w:rPr>
              <w:br/>
            </w:r>
            <w:r w:rsidRPr="00B94ED2">
              <w:rPr>
                <w:rFonts w:ascii="Tahoma" w:eastAsia="PMingLiU" w:hAnsi="Tahoma" w:cs="Tahoma"/>
                <w:sz w:val="13"/>
              </w:rPr>
              <w:t>(</w:t>
            </w:r>
            <w:r w:rsidRPr="00B94ED2">
              <w:rPr>
                <w:rFonts w:ascii="Tahoma" w:eastAsia="PMingLiU" w:hAnsi="Tahoma" w:cs="Tahoma"/>
                <w:sz w:val="13"/>
              </w:rPr>
              <w:t>僅限</w:t>
            </w:r>
            <w:r w:rsidRPr="00B94ED2">
              <w:rPr>
                <w:rFonts w:ascii="Tahoma" w:eastAsia="PMingLiU" w:hAnsi="Tahoma" w:cs="Tahoma"/>
                <w:sz w:val="13"/>
              </w:rPr>
              <w:t xml:space="preserve"> EES)</w:t>
            </w:r>
          </w:p>
        </w:tc>
        <w:tc>
          <w:tcPr>
            <w:tcW w:w="540" w:type="dxa"/>
            <w:tcBorders>
              <w:bottom w:val="single" w:sz="4" w:space="0" w:color="auto"/>
            </w:tcBorders>
            <w:shd w:val="clear" w:color="auto" w:fill="FABF8F"/>
            <w:vAlign w:val="center"/>
          </w:tcPr>
          <w:p w14:paraId="61FF944A" w14:textId="77777777" w:rsidR="000B2451" w:rsidRPr="00B94ED2" w:rsidRDefault="000B2451" w:rsidP="002007DB">
            <w:pPr>
              <w:pStyle w:val="TableText"/>
              <w:widowControl w:val="0"/>
              <w:spacing w:before="20" w:after="20"/>
              <w:rPr>
                <w:rFonts w:ascii="Tahoma" w:eastAsia="PMingLiU" w:hAnsi="Tahoma" w:cs="Tahoma"/>
                <w:sz w:val="13"/>
              </w:rPr>
            </w:pPr>
          </w:p>
        </w:tc>
      </w:tr>
      <w:tr w:rsidR="00453CAC" w:rsidRPr="00B94ED2" w14:paraId="61FF945F" w14:textId="77777777" w:rsidTr="002007DB">
        <w:trPr>
          <w:trHeight w:val="145"/>
        </w:trPr>
        <w:tc>
          <w:tcPr>
            <w:tcW w:w="2714" w:type="dxa"/>
            <w:tcBorders>
              <w:bottom w:val="single" w:sz="4" w:space="0" w:color="auto"/>
            </w:tcBorders>
            <w:shd w:val="clear" w:color="auto" w:fill="FFFFFF" w:themeFill="background1"/>
            <w:vAlign w:val="center"/>
          </w:tcPr>
          <w:p w14:paraId="61FF944C" w14:textId="77777777" w:rsidR="00453CAC" w:rsidRPr="00B94ED2" w:rsidRDefault="00453CAC" w:rsidP="002007DB">
            <w:pPr>
              <w:pStyle w:val="ProductNames"/>
              <w:rPr>
                <w:rFonts w:ascii="Tahoma" w:eastAsia="PMingLiU" w:hAnsi="Tahoma" w:cs="Tahoma"/>
                <w:sz w:val="14"/>
              </w:rPr>
            </w:pPr>
            <w:bookmarkStart w:id="234" w:name="_Toc347995872"/>
            <w:r w:rsidRPr="00B94ED2">
              <w:rPr>
                <w:rFonts w:ascii="Tahoma" w:eastAsia="PMingLiU" w:hAnsi="Tahoma" w:cs="Tahoma"/>
                <w:sz w:val="14"/>
              </w:rPr>
              <w:t>Exchange Online Protection (</w:t>
            </w:r>
            <w:r w:rsidRPr="00B94ED2">
              <w:rPr>
                <w:rFonts w:ascii="Tahoma" w:eastAsia="PMingLiU" w:hAnsi="Tahoma" w:cs="Tahoma"/>
                <w:sz w:val="14"/>
              </w:rPr>
              <w:t>使用者訂</w:t>
            </w:r>
            <w:r w:rsidR="00A74A84">
              <w:rPr>
                <w:rFonts w:ascii="Tahoma" w:eastAsia="PMingLiU" w:hAnsi="Tahoma" w:cs="Tahoma"/>
                <w:sz w:val="14"/>
              </w:rPr>
              <w:br/>
            </w:r>
            <w:r w:rsidRPr="00B94ED2">
              <w:rPr>
                <w:rFonts w:ascii="Tahoma" w:eastAsia="PMingLiU" w:hAnsi="Tahoma" w:cs="Tahoma"/>
                <w:sz w:val="14"/>
              </w:rPr>
              <w:t>閱使用權</w:t>
            </w:r>
            <w:r w:rsidRPr="00B94ED2">
              <w:rPr>
                <w:rFonts w:ascii="Tahoma" w:eastAsia="PMingLiU" w:hAnsi="Tahoma" w:cs="Tahoma"/>
                <w:sz w:val="14"/>
              </w:rPr>
              <w:t>)</w:t>
            </w:r>
            <w:bookmarkEnd w:id="234"/>
          </w:p>
        </w:tc>
        <w:tc>
          <w:tcPr>
            <w:tcW w:w="450" w:type="dxa"/>
            <w:tcBorders>
              <w:bottom w:val="single" w:sz="4" w:space="0" w:color="auto"/>
            </w:tcBorders>
            <w:shd w:val="clear" w:color="auto" w:fill="FFFFFF" w:themeFill="background1"/>
            <w:vAlign w:val="center"/>
          </w:tcPr>
          <w:p w14:paraId="61FF944D" w14:textId="77777777" w:rsidR="00453CAC" w:rsidRPr="00A74A84" w:rsidRDefault="00D67A06" w:rsidP="002007DB">
            <w:pPr>
              <w:pStyle w:val="TableText"/>
              <w:widowControl w:val="0"/>
              <w:spacing w:before="20" w:after="20"/>
              <w:rPr>
                <w:rFonts w:eastAsia="PMingLiU" w:cs="Tahoma"/>
                <w:b/>
                <w:sz w:val="13"/>
                <w:szCs w:val="13"/>
              </w:rPr>
            </w:pPr>
            <w:hyperlink w:anchor="_51_Exchange_Online" w:history="1">
              <w:r w:rsidR="003E68C0" w:rsidRPr="00A74A84">
                <w:rPr>
                  <w:rStyle w:val="Hyperlink"/>
                  <w:rFonts w:eastAsia="PMingLiU" w:cs="Tahoma"/>
                  <w:b/>
                  <w:sz w:val="13"/>
                  <w:szCs w:val="13"/>
                </w:rPr>
                <w:t>51</w:t>
              </w:r>
            </w:hyperlink>
          </w:p>
        </w:tc>
        <w:tc>
          <w:tcPr>
            <w:tcW w:w="450" w:type="dxa"/>
            <w:tcBorders>
              <w:bottom w:val="single" w:sz="4" w:space="0" w:color="auto"/>
            </w:tcBorders>
            <w:shd w:val="clear" w:color="auto" w:fill="FFFFFF" w:themeFill="background1"/>
            <w:vAlign w:val="center"/>
          </w:tcPr>
          <w:p w14:paraId="61FF944E" w14:textId="77777777" w:rsidR="00453CAC" w:rsidRPr="00B94ED2" w:rsidRDefault="00453CAC"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1FF944F" w14:textId="77777777" w:rsidR="00453CAC" w:rsidRPr="00B94ED2" w:rsidRDefault="00453CAC"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61FF9450" w14:textId="77777777" w:rsidR="00453CAC" w:rsidRPr="00B94ED2" w:rsidRDefault="00453CAC"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61FF9451" w14:textId="77777777" w:rsidR="00453CAC" w:rsidRPr="00B94ED2" w:rsidRDefault="00453CAC"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61FF9452" w14:textId="77777777" w:rsidR="00453CAC" w:rsidRPr="00B94ED2" w:rsidRDefault="00453CAC"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61FF9453" w14:textId="77777777" w:rsidR="00453CAC" w:rsidRPr="00B94ED2" w:rsidRDefault="00453CAC"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61FF9454" w14:textId="77777777" w:rsidR="00453CAC" w:rsidRPr="00B94ED2" w:rsidRDefault="00453CAC"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61FF9455" w14:textId="77777777" w:rsidR="00453CAC" w:rsidRPr="00B94ED2" w:rsidRDefault="00453CAC"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1FF9456" w14:textId="77777777" w:rsidR="00453CAC" w:rsidRPr="00B94ED2" w:rsidRDefault="00453CAC"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FF9457" w14:textId="77777777" w:rsidR="00453CAC" w:rsidRPr="00B94ED2" w:rsidRDefault="00453CAC"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61FF9458" w14:textId="77777777" w:rsidR="00453CAC" w:rsidRPr="00B94ED2" w:rsidRDefault="00453CAC"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FF9459" w14:textId="77777777" w:rsidR="00453CAC" w:rsidRPr="00B94ED2" w:rsidRDefault="00453CAC"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FF945A" w14:textId="77777777" w:rsidR="00453CAC" w:rsidRPr="00B94ED2" w:rsidRDefault="00453CAC"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FF945B" w14:textId="77777777" w:rsidR="00453CAC" w:rsidRPr="00B94ED2" w:rsidRDefault="00453CAC"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1FF945C" w14:textId="77777777" w:rsidR="00453CAC" w:rsidRPr="00B94ED2" w:rsidRDefault="00453CAC"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61FF945D" w14:textId="77777777" w:rsidR="00453CAC" w:rsidRPr="00B94ED2" w:rsidRDefault="00453CAC"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14:paraId="61FF945E" w14:textId="77777777" w:rsidR="00453CAC" w:rsidRPr="00B94ED2" w:rsidRDefault="00453CAC" w:rsidP="002007DB">
            <w:pPr>
              <w:pStyle w:val="TableText"/>
              <w:widowControl w:val="0"/>
              <w:spacing w:before="20" w:after="20"/>
              <w:rPr>
                <w:rFonts w:ascii="Tahoma" w:eastAsia="PMingLiU" w:hAnsi="Tahoma" w:cs="Tahoma"/>
                <w:sz w:val="13"/>
              </w:rPr>
            </w:pPr>
          </w:p>
        </w:tc>
      </w:tr>
      <w:tr w:rsidR="00792825" w:rsidRPr="00B94ED2" w14:paraId="61FF9473" w14:textId="77777777" w:rsidTr="002007DB">
        <w:trPr>
          <w:trHeight w:val="145"/>
        </w:trPr>
        <w:tc>
          <w:tcPr>
            <w:tcW w:w="2714" w:type="dxa"/>
            <w:tcBorders>
              <w:bottom w:val="single" w:sz="4" w:space="0" w:color="auto"/>
            </w:tcBorders>
            <w:shd w:val="clear" w:color="auto" w:fill="FABF8F"/>
            <w:vAlign w:val="center"/>
          </w:tcPr>
          <w:p w14:paraId="61FF9460" w14:textId="77777777" w:rsidR="00021544" w:rsidRPr="00B94ED2" w:rsidRDefault="00021544" w:rsidP="002007DB">
            <w:pPr>
              <w:pStyle w:val="ProductNames"/>
              <w:rPr>
                <w:rFonts w:ascii="Tahoma" w:eastAsia="PMingLiU" w:hAnsi="Tahoma" w:cs="Tahoma"/>
                <w:sz w:val="14"/>
              </w:rPr>
            </w:pPr>
            <w:bookmarkStart w:id="235" w:name="_Toc336337958"/>
            <w:bookmarkStart w:id="236" w:name="_Toc347995873"/>
            <w:r w:rsidRPr="00B94ED2">
              <w:rPr>
                <w:rFonts w:ascii="Tahoma" w:eastAsia="PMingLiU" w:hAnsi="Tahoma" w:cs="Tahoma"/>
                <w:sz w:val="14"/>
              </w:rPr>
              <w:t>Exchange Server Enterprise</w:t>
            </w:r>
            <w:bookmarkEnd w:id="235"/>
            <w:r w:rsidRPr="00B94ED2">
              <w:rPr>
                <w:rFonts w:ascii="Tahoma" w:eastAsia="PMingLiU" w:hAnsi="Tahoma" w:cs="Tahoma"/>
                <w:sz w:val="14"/>
              </w:rPr>
              <w:t xml:space="preserve"> 2013</w:t>
            </w:r>
            <w:bookmarkEnd w:id="236"/>
          </w:p>
        </w:tc>
        <w:tc>
          <w:tcPr>
            <w:tcW w:w="450" w:type="dxa"/>
            <w:tcBorders>
              <w:bottom w:val="single" w:sz="4" w:space="0" w:color="auto"/>
            </w:tcBorders>
            <w:shd w:val="clear" w:color="auto" w:fill="FABF8F"/>
            <w:vAlign w:val="center"/>
          </w:tcPr>
          <w:p w14:paraId="61FF9461" w14:textId="77777777" w:rsidR="00021544" w:rsidRPr="00A74A84" w:rsidRDefault="00D67A06" w:rsidP="002007DB">
            <w:pPr>
              <w:pStyle w:val="TableText"/>
              <w:widowControl w:val="0"/>
              <w:spacing w:before="20" w:after="20"/>
              <w:rPr>
                <w:rFonts w:eastAsia="PMingLiU" w:cs="Tahoma"/>
                <w:b/>
                <w:color w:val="0000FF"/>
                <w:sz w:val="13"/>
                <w:szCs w:val="13"/>
                <w:u w:val="single"/>
              </w:rPr>
            </w:pPr>
            <w:hyperlink w:anchor="_52_Exchange_Server" w:history="1">
              <w:r w:rsidR="003E68C0" w:rsidRPr="00A74A84">
                <w:rPr>
                  <w:rStyle w:val="Hyperlink"/>
                  <w:rFonts w:eastAsia="PMingLiU" w:cs="Tahoma"/>
                  <w:b/>
                  <w:sz w:val="13"/>
                  <w:szCs w:val="13"/>
                </w:rPr>
                <w:t>52</w:t>
              </w:r>
            </w:hyperlink>
          </w:p>
        </w:tc>
        <w:tc>
          <w:tcPr>
            <w:tcW w:w="450" w:type="dxa"/>
            <w:tcBorders>
              <w:bottom w:val="single" w:sz="4" w:space="0" w:color="auto"/>
            </w:tcBorders>
            <w:shd w:val="clear" w:color="auto" w:fill="FABF8F"/>
            <w:vAlign w:val="center"/>
          </w:tcPr>
          <w:p w14:paraId="61FF9462" w14:textId="77777777" w:rsidR="00021544" w:rsidRPr="00B94ED2" w:rsidRDefault="0002154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10/12</w:t>
            </w:r>
          </w:p>
        </w:tc>
        <w:tc>
          <w:tcPr>
            <w:tcW w:w="360" w:type="dxa"/>
            <w:tcBorders>
              <w:bottom w:val="single" w:sz="4" w:space="0" w:color="auto"/>
              <w:right w:val="single" w:sz="18" w:space="0" w:color="auto"/>
            </w:tcBorders>
            <w:shd w:val="clear" w:color="auto" w:fill="FABF8F"/>
            <w:vAlign w:val="center"/>
          </w:tcPr>
          <w:p w14:paraId="61FF9463" w14:textId="77777777" w:rsidR="00021544" w:rsidRPr="00B94ED2" w:rsidRDefault="00021544"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1FF9464" w14:textId="77777777" w:rsidR="00021544" w:rsidRPr="00B94ED2" w:rsidRDefault="0002154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tcBorders>
            <w:shd w:val="clear" w:color="auto" w:fill="FABF8F"/>
            <w:vAlign w:val="center"/>
          </w:tcPr>
          <w:p w14:paraId="61FF9465" w14:textId="77777777" w:rsidR="00021544" w:rsidRPr="00B94ED2" w:rsidRDefault="0002154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125</w:t>
            </w:r>
          </w:p>
        </w:tc>
        <w:tc>
          <w:tcPr>
            <w:tcW w:w="450" w:type="dxa"/>
            <w:tcBorders>
              <w:bottom w:val="single" w:sz="4" w:space="0" w:color="auto"/>
            </w:tcBorders>
            <w:shd w:val="clear" w:color="auto" w:fill="FABF8F"/>
            <w:vAlign w:val="center"/>
          </w:tcPr>
          <w:p w14:paraId="61FF9466" w14:textId="77777777" w:rsidR="00021544" w:rsidRPr="00B94ED2" w:rsidRDefault="0002154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100</w:t>
            </w:r>
          </w:p>
        </w:tc>
        <w:tc>
          <w:tcPr>
            <w:tcW w:w="450" w:type="dxa"/>
            <w:tcBorders>
              <w:bottom w:val="single" w:sz="4" w:space="0" w:color="auto"/>
            </w:tcBorders>
            <w:shd w:val="clear" w:color="auto" w:fill="FABF8F"/>
            <w:vAlign w:val="center"/>
          </w:tcPr>
          <w:p w14:paraId="61FF9467" w14:textId="77777777" w:rsidR="00021544" w:rsidRPr="00B94ED2" w:rsidRDefault="0002154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75</w:t>
            </w:r>
          </w:p>
        </w:tc>
        <w:tc>
          <w:tcPr>
            <w:tcW w:w="450" w:type="dxa"/>
            <w:tcBorders>
              <w:bottom w:val="single" w:sz="4" w:space="0" w:color="auto"/>
            </w:tcBorders>
            <w:shd w:val="clear" w:color="auto" w:fill="FABF8F"/>
            <w:vAlign w:val="center"/>
          </w:tcPr>
          <w:p w14:paraId="61FF9468" w14:textId="77777777" w:rsidR="00021544" w:rsidRPr="00B94ED2" w:rsidRDefault="0002154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75</w:t>
            </w:r>
          </w:p>
        </w:tc>
        <w:tc>
          <w:tcPr>
            <w:tcW w:w="450" w:type="dxa"/>
            <w:tcBorders>
              <w:bottom w:val="single" w:sz="4" w:space="0" w:color="auto"/>
            </w:tcBorders>
            <w:shd w:val="clear" w:color="auto" w:fill="FABF8F"/>
            <w:vAlign w:val="center"/>
          </w:tcPr>
          <w:p w14:paraId="61FF9469" w14:textId="77777777" w:rsidR="00021544" w:rsidRPr="00B94ED2" w:rsidRDefault="0002154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61FF946A" w14:textId="77777777" w:rsidR="00021544" w:rsidRPr="00B94ED2" w:rsidRDefault="0002154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61FF946B" w14:textId="77777777" w:rsidR="00021544" w:rsidRPr="00B94ED2" w:rsidRDefault="0002154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tcBorders>
            <w:shd w:val="clear" w:color="auto" w:fill="FABF8F"/>
            <w:vAlign w:val="center"/>
          </w:tcPr>
          <w:p w14:paraId="61FF946C" w14:textId="77777777" w:rsidR="00021544" w:rsidRPr="00B94ED2" w:rsidRDefault="0002154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61FF946D" w14:textId="77777777" w:rsidR="00021544" w:rsidRPr="00B94ED2" w:rsidRDefault="0002154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61FF946E" w14:textId="77777777" w:rsidR="00021544" w:rsidRPr="00B94ED2" w:rsidRDefault="0002154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61FF946F" w14:textId="77777777" w:rsidR="00021544" w:rsidRPr="00B94ED2" w:rsidRDefault="0002154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470" w14:textId="77777777" w:rsidR="00021544" w:rsidRPr="00B94ED2" w:rsidRDefault="0002154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9471" w14:textId="77777777" w:rsidR="00021544" w:rsidRPr="00B94ED2" w:rsidRDefault="0002154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FABF8F"/>
            <w:vAlign w:val="center"/>
          </w:tcPr>
          <w:p w14:paraId="61FF9472" w14:textId="77777777" w:rsidR="00021544" w:rsidRPr="00B94ED2" w:rsidRDefault="00021544" w:rsidP="002007DB">
            <w:pPr>
              <w:pStyle w:val="TableText"/>
              <w:widowControl w:val="0"/>
              <w:spacing w:before="20" w:after="20"/>
              <w:rPr>
                <w:rFonts w:ascii="Tahoma" w:eastAsia="PMingLiU" w:hAnsi="Tahoma" w:cs="Tahoma"/>
                <w:sz w:val="13"/>
              </w:rPr>
            </w:pPr>
          </w:p>
        </w:tc>
      </w:tr>
      <w:tr w:rsidR="004941B2" w:rsidRPr="00B94ED2" w14:paraId="61FF9487" w14:textId="77777777" w:rsidTr="002007DB">
        <w:trPr>
          <w:trHeight w:val="145"/>
        </w:trPr>
        <w:tc>
          <w:tcPr>
            <w:tcW w:w="2714" w:type="dxa"/>
            <w:tcBorders>
              <w:bottom w:val="single" w:sz="4" w:space="0" w:color="auto"/>
            </w:tcBorders>
            <w:shd w:val="clear" w:color="auto" w:fill="auto"/>
            <w:vAlign w:val="center"/>
          </w:tcPr>
          <w:p w14:paraId="61FF9474" w14:textId="77777777" w:rsidR="00021544" w:rsidRPr="00B94ED2" w:rsidRDefault="00021544" w:rsidP="002007DB">
            <w:pPr>
              <w:pStyle w:val="ProductNames"/>
              <w:rPr>
                <w:rFonts w:ascii="Tahoma" w:eastAsia="PMingLiU" w:hAnsi="Tahoma" w:cs="Tahoma"/>
                <w:sz w:val="14"/>
              </w:rPr>
            </w:pPr>
            <w:bookmarkStart w:id="237" w:name="_Toc336337959"/>
            <w:bookmarkStart w:id="238" w:name="_Toc347995874"/>
            <w:r w:rsidRPr="00B94ED2">
              <w:rPr>
                <w:rFonts w:ascii="Tahoma" w:eastAsia="PMingLiU" w:hAnsi="Tahoma" w:cs="Tahoma"/>
                <w:sz w:val="14"/>
              </w:rPr>
              <w:t>Exchange Server Standard</w:t>
            </w:r>
            <w:bookmarkEnd w:id="237"/>
            <w:r w:rsidRPr="00B94ED2">
              <w:rPr>
                <w:rFonts w:ascii="Tahoma" w:eastAsia="PMingLiU" w:hAnsi="Tahoma" w:cs="Tahoma"/>
                <w:sz w:val="14"/>
              </w:rPr>
              <w:t xml:space="preserve"> 2013</w:t>
            </w:r>
            <w:bookmarkEnd w:id="238"/>
          </w:p>
        </w:tc>
        <w:tc>
          <w:tcPr>
            <w:tcW w:w="450" w:type="dxa"/>
            <w:tcBorders>
              <w:bottom w:val="single" w:sz="4" w:space="0" w:color="auto"/>
            </w:tcBorders>
            <w:shd w:val="clear" w:color="auto" w:fill="auto"/>
            <w:vAlign w:val="center"/>
          </w:tcPr>
          <w:p w14:paraId="61FF9475" w14:textId="77777777" w:rsidR="00021544" w:rsidRPr="00A74A84" w:rsidRDefault="00D67A06" w:rsidP="002007DB">
            <w:pPr>
              <w:pStyle w:val="TableText"/>
              <w:widowControl w:val="0"/>
              <w:spacing w:before="20" w:after="20"/>
              <w:rPr>
                <w:rFonts w:eastAsia="PMingLiU" w:cs="Tahoma"/>
                <w:b/>
                <w:color w:val="0000FF"/>
                <w:sz w:val="13"/>
                <w:szCs w:val="13"/>
                <w:u w:val="single"/>
              </w:rPr>
            </w:pPr>
            <w:hyperlink w:anchor="_52_Exchange_Server" w:history="1">
              <w:r w:rsidR="00AD0AC3" w:rsidRPr="00A74A84">
                <w:rPr>
                  <w:rStyle w:val="Hyperlink"/>
                  <w:rFonts w:eastAsia="PMingLiU" w:cs="Tahoma"/>
                  <w:b/>
                  <w:sz w:val="13"/>
                  <w:szCs w:val="13"/>
                </w:rPr>
                <w:t>52</w:t>
              </w:r>
            </w:hyperlink>
          </w:p>
        </w:tc>
        <w:tc>
          <w:tcPr>
            <w:tcW w:w="450" w:type="dxa"/>
            <w:tcBorders>
              <w:bottom w:val="single" w:sz="4" w:space="0" w:color="auto"/>
            </w:tcBorders>
            <w:shd w:val="clear" w:color="auto" w:fill="auto"/>
            <w:vAlign w:val="center"/>
          </w:tcPr>
          <w:p w14:paraId="61FF9476" w14:textId="77777777" w:rsidR="00021544" w:rsidRPr="00B94ED2" w:rsidRDefault="0002154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10/12</w:t>
            </w:r>
          </w:p>
        </w:tc>
        <w:tc>
          <w:tcPr>
            <w:tcW w:w="360" w:type="dxa"/>
            <w:tcBorders>
              <w:bottom w:val="single" w:sz="4" w:space="0" w:color="auto"/>
              <w:right w:val="single" w:sz="18" w:space="0" w:color="auto"/>
            </w:tcBorders>
            <w:shd w:val="clear" w:color="auto" w:fill="auto"/>
            <w:vAlign w:val="center"/>
          </w:tcPr>
          <w:p w14:paraId="61FF9477" w14:textId="77777777" w:rsidR="00021544" w:rsidRPr="00B94ED2" w:rsidRDefault="00021544"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1FF9478" w14:textId="77777777" w:rsidR="00021544" w:rsidRPr="00B94ED2" w:rsidRDefault="0002154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w:t>
            </w:r>
          </w:p>
        </w:tc>
        <w:tc>
          <w:tcPr>
            <w:tcW w:w="450" w:type="dxa"/>
            <w:tcBorders>
              <w:bottom w:val="single" w:sz="4" w:space="0" w:color="auto"/>
            </w:tcBorders>
            <w:shd w:val="clear" w:color="auto" w:fill="auto"/>
            <w:vAlign w:val="center"/>
          </w:tcPr>
          <w:p w14:paraId="61FF9479" w14:textId="77777777" w:rsidR="00021544" w:rsidRPr="00B94ED2" w:rsidRDefault="0002154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bottom w:val="single" w:sz="4" w:space="0" w:color="auto"/>
            </w:tcBorders>
            <w:shd w:val="clear" w:color="auto" w:fill="auto"/>
            <w:vAlign w:val="center"/>
          </w:tcPr>
          <w:p w14:paraId="61FF947A" w14:textId="77777777" w:rsidR="00021544" w:rsidRPr="00B94ED2" w:rsidRDefault="0002154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20</w:t>
            </w:r>
          </w:p>
        </w:tc>
        <w:tc>
          <w:tcPr>
            <w:tcW w:w="450" w:type="dxa"/>
            <w:tcBorders>
              <w:bottom w:val="single" w:sz="4" w:space="0" w:color="auto"/>
            </w:tcBorders>
            <w:shd w:val="clear" w:color="auto" w:fill="auto"/>
            <w:vAlign w:val="center"/>
          </w:tcPr>
          <w:p w14:paraId="61FF947B" w14:textId="77777777" w:rsidR="00021544" w:rsidRPr="00B94ED2" w:rsidRDefault="0002154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15</w:t>
            </w:r>
          </w:p>
        </w:tc>
        <w:tc>
          <w:tcPr>
            <w:tcW w:w="450" w:type="dxa"/>
            <w:tcBorders>
              <w:bottom w:val="single" w:sz="4" w:space="0" w:color="auto"/>
            </w:tcBorders>
            <w:shd w:val="clear" w:color="auto" w:fill="auto"/>
            <w:vAlign w:val="center"/>
          </w:tcPr>
          <w:p w14:paraId="61FF947C" w14:textId="77777777" w:rsidR="00021544" w:rsidRPr="00B94ED2" w:rsidRDefault="0002154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15</w:t>
            </w:r>
          </w:p>
        </w:tc>
        <w:tc>
          <w:tcPr>
            <w:tcW w:w="450" w:type="dxa"/>
            <w:tcBorders>
              <w:bottom w:val="single" w:sz="4" w:space="0" w:color="auto"/>
            </w:tcBorders>
            <w:shd w:val="clear" w:color="auto" w:fill="auto"/>
            <w:vAlign w:val="center"/>
          </w:tcPr>
          <w:p w14:paraId="61FF947D" w14:textId="77777777" w:rsidR="00021544" w:rsidRPr="00B94ED2" w:rsidRDefault="0002154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w:t>
            </w:r>
          </w:p>
        </w:tc>
        <w:tc>
          <w:tcPr>
            <w:tcW w:w="360" w:type="dxa"/>
            <w:tcBorders>
              <w:bottom w:val="single" w:sz="4" w:space="0" w:color="auto"/>
              <w:right w:val="single" w:sz="18" w:space="0" w:color="auto"/>
            </w:tcBorders>
            <w:shd w:val="clear" w:color="auto" w:fill="auto"/>
            <w:vAlign w:val="center"/>
          </w:tcPr>
          <w:p w14:paraId="61FF947E" w14:textId="77777777" w:rsidR="00021544" w:rsidRPr="00B94ED2" w:rsidRDefault="0002154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14:paraId="61FF947F" w14:textId="77777777" w:rsidR="00021544" w:rsidRPr="00B94ED2" w:rsidRDefault="0002154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w:t>
            </w:r>
          </w:p>
        </w:tc>
        <w:tc>
          <w:tcPr>
            <w:tcW w:w="450" w:type="dxa"/>
            <w:tcBorders>
              <w:bottom w:val="single" w:sz="4" w:space="0" w:color="auto"/>
            </w:tcBorders>
            <w:shd w:val="clear" w:color="auto" w:fill="auto"/>
            <w:vAlign w:val="center"/>
          </w:tcPr>
          <w:p w14:paraId="61FF9480" w14:textId="77777777" w:rsidR="00021544" w:rsidRPr="00B94ED2" w:rsidRDefault="0002154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20</w:t>
            </w:r>
          </w:p>
        </w:tc>
        <w:tc>
          <w:tcPr>
            <w:tcW w:w="450" w:type="dxa"/>
            <w:tcBorders>
              <w:bottom w:val="single" w:sz="4" w:space="0" w:color="auto"/>
              <w:right w:val="single" w:sz="18" w:space="0" w:color="auto"/>
            </w:tcBorders>
            <w:shd w:val="clear" w:color="auto" w:fill="auto"/>
            <w:vAlign w:val="center"/>
          </w:tcPr>
          <w:p w14:paraId="61FF9481" w14:textId="77777777" w:rsidR="00021544" w:rsidRPr="00B94ED2" w:rsidRDefault="0002154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w:t>
            </w:r>
          </w:p>
        </w:tc>
        <w:tc>
          <w:tcPr>
            <w:tcW w:w="450" w:type="dxa"/>
            <w:tcBorders>
              <w:left w:val="single" w:sz="18" w:space="0" w:color="auto"/>
              <w:bottom w:val="single" w:sz="4" w:space="0" w:color="auto"/>
            </w:tcBorders>
            <w:shd w:val="clear" w:color="auto" w:fill="auto"/>
            <w:vAlign w:val="center"/>
          </w:tcPr>
          <w:p w14:paraId="61FF9482" w14:textId="77777777" w:rsidR="00021544" w:rsidRPr="00B94ED2" w:rsidRDefault="0002154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w:t>
            </w:r>
          </w:p>
        </w:tc>
        <w:tc>
          <w:tcPr>
            <w:tcW w:w="450" w:type="dxa"/>
            <w:tcBorders>
              <w:bottom w:val="single" w:sz="4" w:space="0" w:color="auto"/>
              <w:right w:val="single" w:sz="18" w:space="0" w:color="auto"/>
            </w:tcBorders>
            <w:shd w:val="clear" w:color="auto" w:fill="auto"/>
            <w:vAlign w:val="center"/>
          </w:tcPr>
          <w:p w14:paraId="61FF9483" w14:textId="77777777" w:rsidR="00021544" w:rsidRPr="00B94ED2" w:rsidRDefault="0002154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FF9484" w14:textId="77777777" w:rsidR="00021544" w:rsidRPr="00B94ED2" w:rsidRDefault="0002154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auto"/>
            <w:vAlign w:val="center"/>
          </w:tcPr>
          <w:p w14:paraId="61FF9485" w14:textId="77777777" w:rsidR="00021544" w:rsidRPr="00B94ED2" w:rsidRDefault="0002154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auto"/>
            <w:vAlign w:val="center"/>
          </w:tcPr>
          <w:p w14:paraId="61FF9486" w14:textId="77777777" w:rsidR="00021544" w:rsidRPr="00B94ED2" w:rsidRDefault="00021544" w:rsidP="002007DB">
            <w:pPr>
              <w:pStyle w:val="TableText"/>
              <w:widowControl w:val="0"/>
              <w:spacing w:before="20" w:after="20"/>
              <w:rPr>
                <w:rFonts w:ascii="Tahoma" w:eastAsia="PMingLiU" w:hAnsi="Tahoma" w:cs="Tahoma"/>
                <w:sz w:val="13"/>
              </w:rPr>
            </w:pPr>
          </w:p>
        </w:tc>
      </w:tr>
      <w:tr w:rsidR="00792825" w:rsidRPr="00B94ED2" w14:paraId="61FF949B" w14:textId="77777777" w:rsidTr="002007DB">
        <w:trPr>
          <w:trHeight w:val="145"/>
        </w:trPr>
        <w:tc>
          <w:tcPr>
            <w:tcW w:w="2714" w:type="dxa"/>
            <w:tcBorders>
              <w:bottom w:val="single" w:sz="4" w:space="0" w:color="auto"/>
            </w:tcBorders>
            <w:shd w:val="clear" w:color="auto" w:fill="FABF8F"/>
            <w:vAlign w:val="center"/>
          </w:tcPr>
          <w:p w14:paraId="61FF9488" w14:textId="77777777" w:rsidR="00C031FA" w:rsidRPr="00B94ED2" w:rsidRDefault="00C031FA" w:rsidP="00A74A84">
            <w:pPr>
              <w:pStyle w:val="ProductNames"/>
              <w:rPr>
                <w:rFonts w:ascii="Tahoma" w:eastAsia="PMingLiU" w:hAnsi="Tahoma" w:cs="Tahoma"/>
                <w:sz w:val="14"/>
              </w:rPr>
            </w:pPr>
            <w:bookmarkStart w:id="239" w:name="_Toc336337960"/>
            <w:bookmarkStart w:id="240" w:name="_Toc347995875"/>
            <w:r w:rsidRPr="00B94ED2">
              <w:rPr>
                <w:rFonts w:ascii="Tahoma" w:eastAsia="PMingLiU" w:hAnsi="Tahoma" w:cs="Tahoma"/>
                <w:sz w:val="14"/>
              </w:rPr>
              <w:t>Exchange Server 2007 Standard for Small</w:t>
            </w:r>
            <w:r w:rsidR="00A74A84">
              <w:rPr>
                <w:rFonts w:ascii="Tahoma" w:eastAsia="PMingLiU" w:hAnsi="Tahoma" w:cs="Tahoma"/>
                <w:sz w:val="14"/>
              </w:rPr>
              <w:t> </w:t>
            </w:r>
            <w:r w:rsidRPr="00B94ED2">
              <w:rPr>
                <w:rFonts w:ascii="Tahoma" w:eastAsia="PMingLiU" w:hAnsi="Tahoma" w:cs="Tahoma"/>
                <w:sz w:val="14"/>
              </w:rPr>
              <w:t>Business</w:t>
            </w:r>
            <w:bookmarkEnd w:id="239"/>
            <w:bookmarkEnd w:id="240"/>
          </w:p>
        </w:tc>
        <w:tc>
          <w:tcPr>
            <w:tcW w:w="450" w:type="dxa"/>
            <w:tcBorders>
              <w:bottom w:val="single" w:sz="4" w:space="0" w:color="auto"/>
            </w:tcBorders>
            <w:shd w:val="clear" w:color="auto" w:fill="FABF8F"/>
            <w:vAlign w:val="center"/>
          </w:tcPr>
          <w:p w14:paraId="61FF9489" w14:textId="77777777" w:rsidR="00C031FA" w:rsidRPr="00A74A84" w:rsidRDefault="00C031FA" w:rsidP="002007DB">
            <w:pPr>
              <w:pStyle w:val="TableText"/>
              <w:widowControl w:val="0"/>
              <w:spacing w:before="20" w:after="2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14:paraId="61FF948A"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10/09</w:t>
            </w:r>
          </w:p>
        </w:tc>
        <w:tc>
          <w:tcPr>
            <w:tcW w:w="360" w:type="dxa"/>
            <w:tcBorders>
              <w:bottom w:val="single" w:sz="4" w:space="0" w:color="auto"/>
              <w:right w:val="single" w:sz="18" w:space="0" w:color="auto"/>
            </w:tcBorders>
            <w:shd w:val="clear" w:color="auto" w:fill="FABF8F"/>
            <w:vAlign w:val="center"/>
          </w:tcPr>
          <w:p w14:paraId="61FF948B"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948C"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48D"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48E"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48F"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490"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491"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492"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493"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w:t>
            </w:r>
          </w:p>
        </w:tc>
        <w:tc>
          <w:tcPr>
            <w:tcW w:w="450" w:type="dxa"/>
            <w:tcBorders>
              <w:bottom w:val="single" w:sz="4" w:space="0" w:color="auto"/>
            </w:tcBorders>
            <w:shd w:val="clear" w:color="auto" w:fill="FABF8F"/>
            <w:vAlign w:val="center"/>
          </w:tcPr>
          <w:p w14:paraId="61FF9494"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20</w:t>
            </w:r>
          </w:p>
        </w:tc>
        <w:tc>
          <w:tcPr>
            <w:tcW w:w="450" w:type="dxa"/>
            <w:tcBorders>
              <w:bottom w:val="single" w:sz="4" w:space="0" w:color="auto"/>
              <w:right w:val="single" w:sz="18" w:space="0" w:color="auto"/>
            </w:tcBorders>
            <w:shd w:val="clear" w:color="auto" w:fill="FABF8F"/>
            <w:vAlign w:val="center"/>
          </w:tcPr>
          <w:p w14:paraId="61FF9495"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w:t>
            </w:r>
          </w:p>
        </w:tc>
        <w:tc>
          <w:tcPr>
            <w:tcW w:w="450" w:type="dxa"/>
            <w:tcBorders>
              <w:left w:val="single" w:sz="18" w:space="0" w:color="auto"/>
              <w:bottom w:val="single" w:sz="4" w:space="0" w:color="auto"/>
            </w:tcBorders>
            <w:shd w:val="clear" w:color="auto" w:fill="FABF8F"/>
            <w:vAlign w:val="center"/>
          </w:tcPr>
          <w:p w14:paraId="61FF9496"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497"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498"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9499" w14:textId="77777777" w:rsidR="00C031FA" w:rsidRPr="00B94ED2" w:rsidRDefault="00C031FA"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49A" w14:textId="77777777" w:rsidR="00C031FA" w:rsidRPr="00B94ED2" w:rsidRDefault="00C031FA" w:rsidP="002007DB">
            <w:pPr>
              <w:pStyle w:val="TableText"/>
              <w:widowControl w:val="0"/>
              <w:spacing w:before="20" w:after="20"/>
              <w:rPr>
                <w:rFonts w:ascii="Tahoma" w:eastAsia="PMingLiU" w:hAnsi="Tahoma" w:cs="Tahoma"/>
                <w:sz w:val="13"/>
              </w:rPr>
            </w:pPr>
          </w:p>
        </w:tc>
      </w:tr>
      <w:tr w:rsidR="004941B2" w:rsidRPr="00B94ED2" w14:paraId="61FF94AF" w14:textId="77777777" w:rsidTr="002007DB">
        <w:trPr>
          <w:trHeight w:val="145"/>
        </w:trPr>
        <w:tc>
          <w:tcPr>
            <w:tcW w:w="2714" w:type="dxa"/>
            <w:tcBorders>
              <w:bottom w:val="single" w:sz="4" w:space="0" w:color="auto"/>
            </w:tcBorders>
            <w:shd w:val="clear" w:color="auto" w:fill="auto"/>
            <w:vAlign w:val="center"/>
          </w:tcPr>
          <w:p w14:paraId="61FF949C" w14:textId="77777777" w:rsidR="00C031FA" w:rsidRPr="00B94ED2" w:rsidRDefault="00C031FA" w:rsidP="002007DB">
            <w:pPr>
              <w:pStyle w:val="ProductNames"/>
              <w:rPr>
                <w:rFonts w:ascii="Tahoma" w:eastAsia="PMingLiU" w:hAnsi="Tahoma" w:cs="Tahoma"/>
                <w:sz w:val="14"/>
              </w:rPr>
            </w:pPr>
            <w:bookmarkStart w:id="241" w:name="_Toc336337961"/>
            <w:bookmarkStart w:id="242" w:name="_Toc347995876"/>
            <w:r w:rsidRPr="00B94ED2">
              <w:rPr>
                <w:rFonts w:ascii="Tahoma" w:eastAsia="PMingLiU" w:hAnsi="Tahoma" w:cs="Tahoma"/>
                <w:sz w:val="14"/>
              </w:rPr>
              <w:t>Exchange Server 2007 Standard for Small Business CAL</w:t>
            </w:r>
            <w:bookmarkEnd w:id="241"/>
            <w:bookmarkEnd w:id="242"/>
          </w:p>
        </w:tc>
        <w:tc>
          <w:tcPr>
            <w:tcW w:w="450" w:type="dxa"/>
            <w:tcBorders>
              <w:bottom w:val="single" w:sz="4" w:space="0" w:color="auto"/>
            </w:tcBorders>
            <w:shd w:val="clear" w:color="auto" w:fill="auto"/>
            <w:vAlign w:val="center"/>
          </w:tcPr>
          <w:p w14:paraId="61FF949D" w14:textId="77777777" w:rsidR="00C031FA" w:rsidRPr="00A74A84" w:rsidRDefault="00C031FA" w:rsidP="002007DB">
            <w:pPr>
              <w:pStyle w:val="TableText"/>
              <w:widowControl w:val="0"/>
              <w:spacing w:before="20" w:after="2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14:paraId="61FF949E"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11/09</w:t>
            </w:r>
          </w:p>
        </w:tc>
        <w:tc>
          <w:tcPr>
            <w:tcW w:w="360" w:type="dxa"/>
            <w:tcBorders>
              <w:bottom w:val="single" w:sz="4" w:space="0" w:color="auto"/>
              <w:right w:val="single" w:sz="18" w:space="0" w:color="auto"/>
            </w:tcBorders>
            <w:shd w:val="clear" w:color="auto" w:fill="auto"/>
            <w:vAlign w:val="center"/>
          </w:tcPr>
          <w:p w14:paraId="61FF949F"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1FF94A0"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4A1"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4A2"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4A3"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4A4"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4A5"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4A6"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4A7"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tcBorders>
            <w:shd w:val="clear" w:color="auto" w:fill="auto"/>
            <w:vAlign w:val="center"/>
          </w:tcPr>
          <w:p w14:paraId="61FF94A8"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61FF94A9"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61FF94AA"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4AB"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4AC"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auto"/>
            <w:vAlign w:val="center"/>
          </w:tcPr>
          <w:p w14:paraId="61FF94AD" w14:textId="77777777" w:rsidR="00C031FA" w:rsidRPr="00B94ED2" w:rsidRDefault="00C031FA"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4AE" w14:textId="77777777" w:rsidR="00C031FA" w:rsidRPr="00B94ED2" w:rsidRDefault="00C031FA" w:rsidP="002007DB">
            <w:pPr>
              <w:pStyle w:val="TableText"/>
              <w:widowControl w:val="0"/>
              <w:spacing w:before="20" w:after="20"/>
              <w:rPr>
                <w:rFonts w:ascii="Tahoma" w:eastAsia="PMingLiU" w:hAnsi="Tahoma" w:cs="Tahoma"/>
                <w:sz w:val="13"/>
              </w:rPr>
            </w:pPr>
          </w:p>
        </w:tc>
      </w:tr>
      <w:tr w:rsidR="00792825" w:rsidRPr="00B94ED2" w14:paraId="61FF94C3" w14:textId="77777777" w:rsidTr="002007DB">
        <w:trPr>
          <w:trHeight w:val="145"/>
        </w:trPr>
        <w:tc>
          <w:tcPr>
            <w:tcW w:w="2714" w:type="dxa"/>
            <w:tcBorders>
              <w:bottom w:val="single" w:sz="4" w:space="0" w:color="auto"/>
            </w:tcBorders>
            <w:shd w:val="clear" w:color="auto" w:fill="FABF8F"/>
            <w:vAlign w:val="center"/>
          </w:tcPr>
          <w:p w14:paraId="61FF94B0" w14:textId="77777777" w:rsidR="00C031FA" w:rsidRPr="00B94ED2" w:rsidRDefault="00C031FA" w:rsidP="002007DB">
            <w:pPr>
              <w:pStyle w:val="ProductNames"/>
              <w:rPr>
                <w:rFonts w:ascii="Tahoma" w:eastAsia="PMingLiU" w:hAnsi="Tahoma" w:cs="Tahoma"/>
                <w:sz w:val="14"/>
              </w:rPr>
            </w:pPr>
            <w:bookmarkStart w:id="243" w:name="_Toc336337963"/>
            <w:bookmarkStart w:id="244" w:name="_Toc347995877"/>
            <w:r w:rsidRPr="00B94ED2">
              <w:rPr>
                <w:rFonts w:ascii="Tahoma" w:eastAsia="PMingLiU" w:hAnsi="Tahoma" w:cs="Tahoma"/>
                <w:sz w:val="14"/>
              </w:rPr>
              <w:t xml:space="preserve">Exchange Server 2010 Standard CAL </w:t>
            </w:r>
            <w:r w:rsidR="00A74A84">
              <w:rPr>
                <w:rFonts w:ascii="Tahoma" w:eastAsia="PMingLiU" w:hAnsi="Tahoma" w:cs="Tahoma"/>
                <w:sz w:val="14"/>
              </w:rPr>
              <w:br/>
            </w:r>
            <w:r w:rsidRPr="00B94ED2">
              <w:rPr>
                <w:rFonts w:ascii="Tahoma" w:eastAsia="PMingLiU" w:hAnsi="Tahoma" w:cs="Tahoma"/>
                <w:sz w:val="14"/>
              </w:rPr>
              <w:t>(</w:t>
            </w:r>
            <w:r w:rsidRPr="00B94ED2">
              <w:rPr>
                <w:rFonts w:ascii="Tahoma" w:eastAsia="PMingLiU" w:hAnsi="Tahoma" w:cs="Tahoma"/>
                <w:sz w:val="14"/>
              </w:rPr>
              <w:t>裝置及使用者</w:t>
            </w:r>
            <w:r w:rsidRPr="00B94ED2">
              <w:rPr>
                <w:rFonts w:ascii="Tahoma" w:eastAsia="PMingLiU" w:hAnsi="Tahoma" w:cs="Tahoma"/>
                <w:sz w:val="14"/>
              </w:rPr>
              <w:t>)</w:t>
            </w:r>
            <w:bookmarkEnd w:id="243"/>
            <w:bookmarkEnd w:id="244"/>
          </w:p>
        </w:tc>
        <w:tc>
          <w:tcPr>
            <w:tcW w:w="450" w:type="dxa"/>
            <w:tcBorders>
              <w:bottom w:val="single" w:sz="4" w:space="0" w:color="auto"/>
            </w:tcBorders>
            <w:shd w:val="clear" w:color="auto" w:fill="FABF8F"/>
            <w:vAlign w:val="center"/>
          </w:tcPr>
          <w:p w14:paraId="61FF94B1" w14:textId="77777777" w:rsidR="00C031FA" w:rsidRPr="00A74A84" w:rsidRDefault="00D67A06" w:rsidP="002007DB">
            <w:pPr>
              <w:pStyle w:val="TableText"/>
              <w:widowControl w:val="0"/>
              <w:spacing w:before="20" w:after="20"/>
              <w:rPr>
                <w:rStyle w:val="EndnoteReference"/>
                <w:rFonts w:eastAsia="PMingLiU" w:cs="Tahoma"/>
                <w:b w:val="0"/>
                <w:color w:val="0000FF"/>
                <w:sz w:val="13"/>
                <w:szCs w:val="13"/>
                <w:u w:val="single"/>
              </w:rPr>
            </w:pPr>
            <w:hyperlink w:anchor="_53_Exchange_Server" w:history="1">
              <w:r w:rsidR="003E68C0" w:rsidRPr="00A74A84">
                <w:rPr>
                  <w:rStyle w:val="Hyperlink"/>
                  <w:rFonts w:eastAsia="PMingLiU" w:cs="Tahoma"/>
                  <w:b/>
                  <w:sz w:val="13"/>
                  <w:szCs w:val="13"/>
                </w:rPr>
                <w:t>53</w:t>
              </w:r>
            </w:hyperlink>
          </w:p>
        </w:tc>
        <w:tc>
          <w:tcPr>
            <w:tcW w:w="450" w:type="dxa"/>
            <w:tcBorders>
              <w:bottom w:val="single" w:sz="4" w:space="0" w:color="auto"/>
            </w:tcBorders>
            <w:shd w:val="clear" w:color="auto" w:fill="FABF8F"/>
            <w:vAlign w:val="center"/>
          </w:tcPr>
          <w:p w14:paraId="61FF94B2"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11/09</w:t>
            </w:r>
          </w:p>
        </w:tc>
        <w:tc>
          <w:tcPr>
            <w:tcW w:w="360" w:type="dxa"/>
            <w:tcBorders>
              <w:bottom w:val="single" w:sz="4" w:space="0" w:color="auto"/>
              <w:right w:val="single" w:sz="18" w:space="0" w:color="auto"/>
            </w:tcBorders>
            <w:shd w:val="clear" w:color="auto" w:fill="FABF8F"/>
            <w:vAlign w:val="center"/>
          </w:tcPr>
          <w:p w14:paraId="61FF94B3"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94B4"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tcBorders>
            <w:shd w:val="clear" w:color="auto" w:fill="FABF8F"/>
            <w:vAlign w:val="center"/>
          </w:tcPr>
          <w:p w14:paraId="61FF94B5"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50" w:type="dxa"/>
            <w:tcBorders>
              <w:bottom w:val="single" w:sz="4" w:space="0" w:color="auto"/>
            </w:tcBorders>
            <w:shd w:val="clear" w:color="auto" w:fill="FABF8F"/>
            <w:vAlign w:val="center"/>
          </w:tcPr>
          <w:p w14:paraId="61FF94B6"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ABF8F"/>
            <w:vAlign w:val="center"/>
          </w:tcPr>
          <w:p w14:paraId="61FF94B7"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ABF8F"/>
            <w:vAlign w:val="center"/>
          </w:tcPr>
          <w:p w14:paraId="61FF94B8"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ABF8F"/>
            <w:vAlign w:val="center"/>
          </w:tcPr>
          <w:p w14:paraId="61FF94B9"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61FF94BA"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61FF94BB"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tcBorders>
            <w:shd w:val="clear" w:color="auto" w:fill="FABF8F"/>
            <w:vAlign w:val="center"/>
          </w:tcPr>
          <w:p w14:paraId="61FF94BC"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61FF94BD"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61FF94BE"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61FF94BF"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4C0"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94C1"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AO, ST</w:t>
            </w:r>
          </w:p>
        </w:tc>
        <w:tc>
          <w:tcPr>
            <w:tcW w:w="540" w:type="dxa"/>
            <w:tcBorders>
              <w:bottom w:val="single" w:sz="4" w:space="0" w:color="auto"/>
            </w:tcBorders>
            <w:shd w:val="clear" w:color="auto" w:fill="FABF8F"/>
            <w:vAlign w:val="center"/>
          </w:tcPr>
          <w:p w14:paraId="61FF94C2" w14:textId="77777777" w:rsidR="00C031FA" w:rsidRPr="00B94ED2" w:rsidRDefault="00C031FA" w:rsidP="002007DB">
            <w:pPr>
              <w:pStyle w:val="TableText"/>
              <w:widowControl w:val="0"/>
              <w:spacing w:before="20" w:after="20"/>
              <w:rPr>
                <w:rFonts w:ascii="Tahoma" w:eastAsia="PMingLiU" w:hAnsi="Tahoma" w:cs="Tahoma"/>
                <w:sz w:val="13"/>
              </w:rPr>
            </w:pPr>
          </w:p>
        </w:tc>
      </w:tr>
      <w:tr w:rsidR="001C38D4" w:rsidRPr="00B94ED2" w:rsidDel="00515A83" w14:paraId="61FF94D1" w14:textId="77777777" w:rsidTr="002007DB">
        <w:trPr>
          <w:trHeight w:val="145"/>
        </w:trPr>
        <w:tc>
          <w:tcPr>
            <w:tcW w:w="2714" w:type="dxa"/>
            <w:tcBorders>
              <w:bottom w:val="single" w:sz="4" w:space="0" w:color="auto"/>
            </w:tcBorders>
            <w:shd w:val="clear" w:color="auto" w:fill="auto"/>
            <w:vAlign w:val="center"/>
          </w:tcPr>
          <w:p w14:paraId="61FF94C4" w14:textId="77777777" w:rsidR="00C031FA" w:rsidRPr="00B94ED2" w:rsidDel="00515A83" w:rsidRDefault="00C031FA" w:rsidP="002007DB">
            <w:pPr>
              <w:pStyle w:val="ProductNames"/>
              <w:rPr>
                <w:rFonts w:ascii="Tahoma" w:eastAsia="PMingLiU" w:hAnsi="Tahoma" w:cs="Tahoma"/>
                <w:sz w:val="14"/>
              </w:rPr>
            </w:pPr>
            <w:bookmarkStart w:id="245" w:name="_Toc336337965"/>
            <w:bookmarkStart w:id="246" w:name="_Toc347995878"/>
            <w:r w:rsidRPr="00B94ED2">
              <w:rPr>
                <w:rFonts w:ascii="Tahoma" w:eastAsia="PMingLiU" w:hAnsi="Tahoma" w:cs="Tahoma"/>
                <w:sz w:val="14"/>
              </w:rPr>
              <w:t>Forefront Endpoint Protection</w:t>
            </w:r>
            <w:bookmarkEnd w:id="245"/>
            <w:bookmarkEnd w:id="246"/>
          </w:p>
        </w:tc>
        <w:tc>
          <w:tcPr>
            <w:tcW w:w="450" w:type="dxa"/>
            <w:tcBorders>
              <w:bottom w:val="single" w:sz="4" w:space="0" w:color="auto"/>
            </w:tcBorders>
            <w:shd w:val="clear" w:color="auto" w:fill="auto"/>
            <w:vAlign w:val="center"/>
          </w:tcPr>
          <w:p w14:paraId="61FF94C5" w14:textId="77777777" w:rsidR="00C031FA" w:rsidRPr="00A74A84" w:rsidDel="00515A83" w:rsidRDefault="00D67A06" w:rsidP="002007DB">
            <w:pPr>
              <w:pStyle w:val="TableText"/>
              <w:widowControl w:val="0"/>
              <w:spacing w:before="20" w:after="20"/>
              <w:rPr>
                <w:rStyle w:val="EndnoteReference"/>
                <w:rFonts w:eastAsia="PMingLiU" w:cs="Tahoma"/>
                <w:b w:val="0"/>
                <w:color w:val="000000"/>
                <w:sz w:val="13"/>
                <w:szCs w:val="13"/>
                <w:u w:val="single"/>
              </w:rPr>
            </w:pPr>
            <w:hyperlink w:anchor="_54_Forefront_Endpoint" w:history="1">
              <w:r w:rsidR="003E68C0" w:rsidRPr="00AD0AC3">
                <w:rPr>
                  <w:rStyle w:val="Hyperlink"/>
                  <w:rFonts w:eastAsia="PMingLiU" w:cs="Tahoma"/>
                  <w:b/>
                  <w:sz w:val="13"/>
                  <w:szCs w:val="13"/>
                </w:rPr>
                <w:t>54</w:t>
              </w:r>
            </w:hyperlink>
          </w:p>
        </w:tc>
        <w:tc>
          <w:tcPr>
            <w:tcW w:w="450" w:type="dxa"/>
            <w:tcBorders>
              <w:bottom w:val="single" w:sz="4" w:space="0" w:color="auto"/>
            </w:tcBorders>
            <w:shd w:val="clear" w:color="auto" w:fill="auto"/>
            <w:vAlign w:val="center"/>
          </w:tcPr>
          <w:p w14:paraId="61FF94C6" w14:textId="77777777" w:rsidR="00C031FA" w:rsidRPr="00B94ED2" w:rsidDel="00515A83" w:rsidRDefault="00C031FA"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4C7" w14:textId="77777777" w:rsidR="00C031FA" w:rsidRPr="00B94ED2" w:rsidDel="00515A83" w:rsidRDefault="00C031FA" w:rsidP="002007DB">
            <w:pPr>
              <w:pStyle w:val="TableText"/>
              <w:widowControl w:val="0"/>
              <w:spacing w:before="20" w:after="2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FF94C8" w14:textId="77777777" w:rsidR="00C031FA" w:rsidRPr="00B94ED2" w:rsidDel="00515A83"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4C9" w14:textId="77777777" w:rsidR="00C031FA" w:rsidRPr="00B94ED2" w:rsidDel="00515A83"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4CA" w14:textId="77777777" w:rsidR="00C031FA" w:rsidRPr="00B94ED2" w:rsidDel="00515A83"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4CB" w14:textId="77777777" w:rsidR="00C031FA" w:rsidRPr="00B94ED2" w:rsidDel="00515A83"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4CC" w14:textId="77777777" w:rsidR="00C031FA" w:rsidRPr="00B94ED2" w:rsidDel="00515A83"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4CD" w14:textId="77777777" w:rsidR="00C031FA" w:rsidRPr="00B94ED2" w:rsidDel="00515A83"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4CE" w14:textId="77777777" w:rsidR="00C031FA" w:rsidRPr="00B94ED2" w:rsidDel="00515A83"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4CF" w14:textId="77777777" w:rsidR="00C031FA" w:rsidRPr="00B94ED2" w:rsidDel="00515A83" w:rsidRDefault="00C031FA"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4D0" w14:textId="77777777" w:rsidR="00C031FA" w:rsidRPr="00B94ED2" w:rsidDel="00515A83" w:rsidRDefault="00C031FA" w:rsidP="002007DB">
            <w:pPr>
              <w:pStyle w:val="TableText"/>
              <w:widowControl w:val="0"/>
              <w:spacing w:before="20" w:after="20"/>
              <w:rPr>
                <w:rFonts w:ascii="Tahoma" w:eastAsia="PMingLiU" w:hAnsi="Tahoma" w:cs="Tahoma"/>
                <w:sz w:val="13"/>
              </w:rPr>
            </w:pPr>
          </w:p>
        </w:tc>
      </w:tr>
      <w:tr w:rsidR="00792825" w:rsidRPr="00B94ED2" w14:paraId="61FF94E5" w14:textId="77777777" w:rsidTr="002007DB">
        <w:trPr>
          <w:trHeight w:val="145"/>
        </w:trPr>
        <w:tc>
          <w:tcPr>
            <w:tcW w:w="2714" w:type="dxa"/>
            <w:tcBorders>
              <w:bottom w:val="single" w:sz="4" w:space="0" w:color="auto"/>
            </w:tcBorders>
            <w:shd w:val="clear" w:color="auto" w:fill="FABF8F"/>
            <w:vAlign w:val="center"/>
          </w:tcPr>
          <w:p w14:paraId="61FF94D2" w14:textId="77777777" w:rsidR="00154676" w:rsidRPr="00B94ED2" w:rsidRDefault="00154676" w:rsidP="002007DB">
            <w:pPr>
              <w:pStyle w:val="ProductNames"/>
              <w:rPr>
                <w:rFonts w:ascii="Tahoma" w:eastAsia="PMingLiU" w:hAnsi="Tahoma" w:cs="Tahoma"/>
                <w:sz w:val="14"/>
              </w:rPr>
            </w:pPr>
            <w:bookmarkStart w:id="247" w:name="_Toc336337966"/>
            <w:bookmarkStart w:id="248" w:name="_Toc347995879"/>
            <w:r w:rsidRPr="00B94ED2">
              <w:rPr>
                <w:rFonts w:ascii="Tahoma" w:eastAsia="PMingLiU" w:hAnsi="Tahoma" w:cs="Tahoma"/>
                <w:sz w:val="14"/>
              </w:rPr>
              <w:t xml:space="preserve">Forefront Identity Manager 2010 R2 CAL </w:t>
            </w:r>
            <w:r w:rsidR="00A74A84">
              <w:rPr>
                <w:rFonts w:ascii="Tahoma" w:eastAsia="PMingLiU" w:hAnsi="Tahoma" w:cs="Tahoma"/>
                <w:sz w:val="14"/>
              </w:rPr>
              <w:br/>
            </w:r>
            <w:r w:rsidRPr="00B94ED2">
              <w:rPr>
                <w:rFonts w:ascii="Tahoma" w:eastAsia="PMingLiU" w:hAnsi="Tahoma" w:cs="Tahoma"/>
                <w:sz w:val="14"/>
              </w:rPr>
              <w:t>(</w:t>
            </w:r>
            <w:r w:rsidRPr="00B94ED2">
              <w:rPr>
                <w:rFonts w:ascii="Tahoma" w:eastAsia="PMingLiU" w:hAnsi="Tahoma" w:cs="Tahoma"/>
                <w:sz w:val="14"/>
              </w:rPr>
              <w:t>僅限使用者</w:t>
            </w:r>
            <w:r w:rsidRPr="00B94ED2">
              <w:rPr>
                <w:rFonts w:ascii="Tahoma" w:eastAsia="PMingLiU" w:hAnsi="Tahoma" w:cs="Tahoma"/>
                <w:sz w:val="14"/>
              </w:rPr>
              <w:t>)</w:t>
            </w:r>
            <w:bookmarkEnd w:id="247"/>
            <w:bookmarkEnd w:id="248"/>
          </w:p>
        </w:tc>
        <w:tc>
          <w:tcPr>
            <w:tcW w:w="450" w:type="dxa"/>
            <w:tcBorders>
              <w:bottom w:val="single" w:sz="4" w:space="0" w:color="auto"/>
            </w:tcBorders>
            <w:shd w:val="clear" w:color="auto" w:fill="FABF8F"/>
            <w:vAlign w:val="center"/>
          </w:tcPr>
          <w:p w14:paraId="61FF94D3" w14:textId="77777777" w:rsidR="00154676" w:rsidRPr="00A74A84" w:rsidRDefault="00D67A06" w:rsidP="002007DB">
            <w:pPr>
              <w:pStyle w:val="TableText"/>
              <w:widowControl w:val="0"/>
              <w:spacing w:before="20" w:after="20"/>
              <w:rPr>
                <w:rStyle w:val="EndnoteReference"/>
                <w:rFonts w:eastAsia="PMingLiU" w:cs="Tahoma"/>
                <w:b w:val="0"/>
                <w:color w:val="0000FF"/>
                <w:sz w:val="13"/>
                <w:szCs w:val="13"/>
                <w:u w:val="single"/>
              </w:rPr>
            </w:pPr>
            <w:hyperlink w:anchor="_55_Forefront_Identity" w:history="1">
              <w:r w:rsidR="003E68C0" w:rsidRPr="00AD0AC3">
                <w:rPr>
                  <w:rStyle w:val="Hyperlink"/>
                  <w:rFonts w:eastAsia="PMingLiU" w:cs="Tahoma"/>
                  <w:b/>
                  <w:sz w:val="13"/>
                  <w:szCs w:val="13"/>
                </w:rPr>
                <w:t>55</w:t>
              </w:r>
            </w:hyperlink>
          </w:p>
        </w:tc>
        <w:tc>
          <w:tcPr>
            <w:tcW w:w="450" w:type="dxa"/>
            <w:tcBorders>
              <w:bottom w:val="single" w:sz="4" w:space="0" w:color="auto"/>
            </w:tcBorders>
            <w:shd w:val="clear" w:color="auto" w:fill="FABF8F"/>
            <w:vAlign w:val="center"/>
          </w:tcPr>
          <w:p w14:paraId="61FF94D4" w14:textId="77777777" w:rsidR="00154676" w:rsidRPr="00B94ED2" w:rsidRDefault="00154676"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07/10</w:t>
            </w:r>
          </w:p>
        </w:tc>
        <w:tc>
          <w:tcPr>
            <w:tcW w:w="360" w:type="dxa"/>
            <w:tcBorders>
              <w:bottom w:val="single" w:sz="4" w:space="0" w:color="auto"/>
              <w:right w:val="single" w:sz="18" w:space="0" w:color="auto"/>
            </w:tcBorders>
            <w:shd w:val="clear" w:color="auto" w:fill="FABF8F"/>
            <w:vAlign w:val="center"/>
          </w:tcPr>
          <w:p w14:paraId="61FF94D5" w14:textId="77777777" w:rsidR="00154676" w:rsidRPr="00B94ED2" w:rsidRDefault="00154676"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94D6"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szCs w:val="13"/>
              </w:rPr>
              <w:t>1</w:t>
            </w:r>
          </w:p>
        </w:tc>
        <w:tc>
          <w:tcPr>
            <w:tcW w:w="450" w:type="dxa"/>
            <w:tcBorders>
              <w:bottom w:val="single" w:sz="4" w:space="0" w:color="auto"/>
            </w:tcBorders>
            <w:shd w:val="clear" w:color="auto" w:fill="FABF8F"/>
            <w:vAlign w:val="center"/>
          </w:tcPr>
          <w:p w14:paraId="61FF94D7"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szCs w:val="13"/>
              </w:rPr>
              <w:t>3</w:t>
            </w:r>
          </w:p>
        </w:tc>
        <w:tc>
          <w:tcPr>
            <w:tcW w:w="450" w:type="dxa"/>
            <w:tcBorders>
              <w:bottom w:val="single" w:sz="4" w:space="0" w:color="auto"/>
            </w:tcBorders>
            <w:shd w:val="clear" w:color="auto" w:fill="FABF8F"/>
            <w:vAlign w:val="center"/>
          </w:tcPr>
          <w:p w14:paraId="61FF94D8"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szCs w:val="13"/>
              </w:rPr>
              <w:t>2</w:t>
            </w:r>
          </w:p>
        </w:tc>
        <w:tc>
          <w:tcPr>
            <w:tcW w:w="450" w:type="dxa"/>
            <w:tcBorders>
              <w:bottom w:val="single" w:sz="4" w:space="0" w:color="auto"/>
            </w:tcBorders>
            <w:shd w:val="clear" w:color="auto" w:fill="FABF8F"/>
            <w:vAlign w:val="center"/>
          </w:tcPr>
          <w:p w14:paraId="61FF94D9"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szCs w:val="13"/>
              </w:rPr>
              <w:t>2</w:t>
            </w:r>
          </w:p>
        </w:tc>
        <w:tc>
          <w:tcPr>
            <w:tcW w:w="450" w:type="dxa"/>
            <w:tcBorders>
              <w:bottom w:val="single" w:sz="4" w:space="0" w:color="auto"/>
            </w:tcBorders>
            <w:shd w:val="clear" w:color="auto" w:fill="FABF8F"/>
            <w:vAlign w:val="center"/>
          </w:tcPr>
          <w:p w14:paraId="61FF94DA"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szCs w:val="13"/>
              </w:rPr>
              <w:t>2</w:t>
            </w:r>
          </w:p>
        </w:tc>
        <w:tc>
          <w:tcPr>
            <w:tcW w:w="450" w:type="dxa"/>
            <w:tcBorders>
              <w:bottom w:val="single" w:sz="4" w:space="0" w:color="auto"/>
            </w:tcBorders>
            <w:shd w:val="clear" w:color="auto" w:fill="FABF8F"/>
            <w:vAlign w:val="center"/>
          </w:tcPr>
          <w:p w14:paraId="61FF94DB"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61FF94DC"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61FF94DD"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szCs w:val="13"/>
              </w:rPr>
              <w:t>1</w:t>
            </w:r>
          </w:p>
        </w:tc>
        <w:tc>
          <w:tcPr>
            <w:tcW w:w="450" w:type="dxa"/>
            <w:tcBorders>
              <w:bottom w:val="single" w:sz="4" w:space="0" w:color="auto"/>
            </w:tcBorders>
            <w:shd w:val="clear" w:color="auto" w:fill="FABF8F"/>
            <w:vAlign w:val="center"/>
          </w:tcPr>
          <w:p w14:paraId="61FF94DE"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61FF94DF"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61FF94E0"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61FF94E1"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4E2" w14:textId="77777777" w:rsidR="00154676" w:rsidRPr="00B94ED2" w:rsidRDefault="00154676"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4E3" w14:textId="77777777" w:rsidR="00154676" w:rsidRPr="00B94ED2" w:rsidRDefault="00154676"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A,ST</w:t>
            </w:r>
          </w:p>
        </w:tc>
        <w:tc>
          <w:tcPr>
            <w:tcW w:w="540" w:type="dxa"/>
            <w:tcBorders>
              <w:bottom w:val="single" w:sz="4" w:space="0" w:color="auto"/>
            </w:tcBorders>
            <w:shd w:val="clear" w:color="auto" w:fill="FABF8F"/>
            <w:vAlign w:val="center"/>
          </w:tcPr>
          <w:p w14:paraId="61FF94E4" w14:textId="77777777" w:rsidR="00154676" w:rsidRPr="00B94ED2" w:rsidRDefault="00154676" w:rsidP="002007DB">
            <w:pPr>
              <w:pStyle w:val="TableText"/>
              <w:widowControl w:val="0"/>
              <w:spacing w:before="20" w:after="20"/>
              <w:rPr>
                <w:rFonts w:ascii="Tahoma" w:eastAsia="PMingLiU" w:hAnsi="Tahoma" w:cs="Tahoma"/>
                <w:sz w:val="13"/>
              </w:rPr>
            </w:pPr>
          </w:p>
        </w:tc>
      </w:tr>
      <w:tr w:rsidR="004941B2" w:rsidRPr="00B94ED2" w14:paraId="61FF94F9" w14:textId="77777777" w:rsidTr="002007DB">
        <w:trPr>
          <w:trHeight w:val="145"/>
        </w:trPr>
        <w:tc>
          <w:tcPr>
            <w:tcW w:w="2714" w:type="dxa"/>
            <w:tcBorders>
              <w:bottom w:val="single" w:sz="4" w:space="0" w:color="auto"/>
            </w:tcBorders>
            <w:shd w:val="clear" w:color="auto" w:fill="auto"/>
            <w:vAlign w:val="center"/>
          </w:tcPr>
          <w:p w14:paraId="61FF94E6" w14:textId="77777777" w:rsidR="00154676" w:rsidRPr="00B94ED2" w:rsidRDefault="00154676" w:rsidP="002007DB">
            <w:pPr>
              <w:pStyle w:val="ProductNames"/>
              <w:rPr>
                <w:rFonts w:ascii="Tahoma" w:eastAsia="PMingLiU" w:hAnsi="Tahoma" w:cs="Tahoma"/>
                <w:sz w:val="14"/>
              </w:rPr>
            </w:pPr>
            <w:bookmarkStart w:id="249" w:name="_Toc336337967"/>
            <w:bookmarkStart w:id="250" w:name="_Toc347995880"/>
            <w:r w:rsidRPr="00B94ED2">
              <w:rPr>
                <w:rFonts w:ascii="Tahoma" w:eastAsia="PMingLiU" w:hAnsi="Tahoma" w:cs="Tahoma"/>
                <w:sz w:val="14"/>
              </w:rPr>
              <w:t>Forefront Identity Manager 2010 R2 External Connector</w:t>
            </w:r>
            <w:bookmarkEnd w:id="249"/>
            <w:bookmarkEnd w:id="250"/>
          </w:p>
        </w:tc>
        <w:tc>
          <w:tcPr>
            <w:tcW w:w="450" w:type="dxa"/>
            <w:tcBorders>
              <w:bottom w:val="single" w:sz="4" w:space="0" w:color="auto"/>
            </w:tcBorders>
            <w:shd w:val="clear" w:color="auto" w:fill="auto"/>
            <w:vAlign w:val="center"/>
          </w:tcPr>
          <w:p w14:paraId="61FF94E7" w14:textId="77777777" w:rsidR="00154676" w:rsidRPr="00A74A84" w:rsidRDefault="00D67A06" w:rsidP="002007DB">
            <w:pPr>
              <w:pStyle w:val="TableText"/>
              <w:widowControl w:val="0"/>
              <w:spacing w:before="20" w:after="20"/>
              <w:rPr>
                <w:rStyle w:val="EndnoteReference"/>
                <w:rFonts w:eastAsia="PMingLiU" w:cs="Tahoma"/>
                <w:b w:val="0"/>
                <w:color w:val="000000"/>
                <w:sz w:val="13"/>
                <w:szCs w:val="13"/>
                <w:u w:val="single"/>
              </w:rPr>
            </w:pPr>
            <w:hyperlink w:anchor="_55_Forefront_Identity" w:history="1">
              <w:r w:rsidR="00AD0AC3" w:rsidRPr="00AD0AC3">
                <w:rPr>
                  <w:rStyle w:val="Hyperlink"/>
                  <w:rFonts w:eastAsia="PMingLiU" w:cs="Tahoma"/>
                  <w:b/>
                  <w:sz w:val="13"/>
                  <w:szCs w:val="13"/>
                </w:rPr>
                <w:t>55</w:t>
              </w:r>
            </w:hyperlink>
          </w:p>
        </w:tc>
        <w:tc>
          <w:tcPr>
            <w:tcW w:w="450" w:type="dxa"/>
            <w:tcBorders>
              <w:bottom w:val="single" w:sz="4" w:space="0" w:color="auto"/>
            </w:tcBorders>
            <w:shd w:val="clear" w:color="auto" w:fill="auto"/>
            <w:vAlign w:val="center"/>
          </w:tcPr>
          <w:p w14:paraId="61FF94E8" w14:textId="77777777" w:rsidR="00154676" w:rsidRPr="00B94ED2" w:rsidRDefault="00154676"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07/10</w:t>
            </w:r>
          </w:p>
        </w:tc>
        <w:tc>
          <w:tcPr>
            <w:tcW w:w="360" w:type="dxa"/>
            <w:tcBorders>
              <w:bottom w:val="single" w:sz="4" w:space="0" w:color="auto"/>
              <w:right w:val="single" w:sz="18" w:space="0" w:color="auto"/>
            </w:tcBorders>
            <w:shd w:val="clear" w:color="auto" w:fill="auto"/>
            <w:vAlign w:val="center"/>
          </w:tcPr>
          <w:p w14:paraId="61FF94E9" w14:textId="77777777" w:rsidR="00154676" w:rsidRPr="00B94ED2" w:rsidRDefault="00154676"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1FF94EA"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szCs w:val="13"/>
              </w:rPr>
              <w:t>125</w:t>
            </w:r>
          </w:p>
        </w:tc>
        <w:tc>
          <w:tcPr>
            <w:tcW w:w="450" w:type="dxa"/>
            <w:tcBorders>
              <w:bottom w:val="single" w:sz="4" w:space="0" w:color="auto"/>
            </w:tcBorders>
            <w:shd w:val="clear" w:color="auto" w:fill="auto"/>
            <w:vAlign w:val="center"/>
          </w:tcPr>
          <w:p w14:paraId="61FF94EB"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szCs w:val="13"/>
              </w:rPr>
              <w:t>313</w:t>
            </w:r>
          </w:p>
        </w:tc>
        <w:tc>
          <w:tcPr>
            <w:tcW w:w="450" w:type="dxa"/>
            <w:tcBorders>
              <w:bottom w:val="single" w:sz="4" w:space="0" w:color="auto"/>
            </w:tcBorders>
            <w:shd w:val="clear" w:color="auto" w:fill="auto"/>
            <w:vAlign w:val="center"/>
          </w:tcPr>
          <w:p w14:paraId="61FF94EC"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szCs w:val="13"/>
              </w:rPr>
              <w:t>250</w:t>
            </w:r>
          </w:p>
        </w:tc>
        <w:tc>
          <w:tcPr>
            <w:tcW w:w="450" w:type="dxa"/>
            <w:tcBorders>
              <w:bottom w:val="single" w:sz="4" w:space="0" w:color="auto"/>
            </w:tcBorders>
            <w:shd w:val="clear" w:color="auto" w:fill="auto"/>
            <w:vAlign w:val="center"/>
          </w:tcPr>
          <w:p w14:paraId="61FF94ED"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szCs w:val="13"/>
              </w:rPr>
              <w:t>188</w:t>
            </w:r>
          </w:p>
        </w:tc>
        <w:tc>
          <w:tcPr>
            <w:tcW w:w="450" w:type="dxa"/>
            <w:tcBorders>
              <w:bottom w:val="single" w:sz="4" w:space="0" w:color="auto"/>
            </w:tcBorders>
            <w:shd w:val="clear" w:color="auto" w:fill="auto"/>
            <w:vAlign w:val="center"/>
          </w:tcPr>
          <w:p w14:paraId="61FF94EE"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szCs w:val="13"/>
              </w:rPr>
              <w:t>188</w:t>
            </w:r>
          </w:p>
        </w:tc>
        <w:tc>
          <w:tcPr>
            <w:tcW w:w="450" w:type="dxa"/>
            <w:tcBorders>
              <w:bottom w:val="single" w:sz="4" w:space="0" w:color="auto"/>
            </w:tcBorders>
            <w:shd w:val="clear" w:color="auto" w:fill="auto"/>
            <w:vAlign w:val="center"/>
          </w:tcPr>
          <w:p w14:paraId="61FF94EF"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61FF94F0"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61FF94F1"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szCs w:val="13"/>
              </w:rPr>
              <w:t>125</w:t>
            </w:r>
          </w:p>
        </w:tc>
        <w:tc>
          <w:tcPr>
            <w:tcW w:w="450" w:type="dxa"/>
            <w:tcBorders>
              <w:bottom w:val="single" w:sz="4" w:space="0" w:color="auto"/>
            </w:tcBorders>
            <w:shd w:val="clear" w:color="auto" w:fill="auto"/>
            <w:vAlign w:val="center"/>
          </w:tcPr>
          <w:p w14:paraId="61FF94F2"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szCs w:val="13"/>
              </w:rPr>
              <w:t>250</w:t>
            </w:r>
          </w:p>
        </w:tc>
        <w:tc>
          <w:tcPr>
            <w:tcW w:w="450" w:type="dxa"/>
            <w:tcBorders>
              <w:bottom w:val="single" w:sz="4" w:space="0" w:color="auto"/>
              <w:right w:val="single" w:sz="18" w:space="0" w:color="auto"/>
            </w:tcBorders>
            <w:shd w:val="clear" w:color="auto" w:fill="auto"/>
            <w:vAlign w:val="center"/>
          </w:tcPr>
          <w:p w14:paraId="61FF94F3"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szCs w:val="13"/>
              </w:rPr>
              <w:t>125</w:t>
            </w:r>
          </w:p>
        </w:tc>
        <w:tc>
          <w:tcPr>
            <w:tcW w:w="450" w:type="dxa"/>
            <w:tcBorders>
              <w:left w:val="single" w:sz="18" w:space="0" w:color="auto"/>
              <w:bottom w:val="single" w:sz="4" w:space="0" w:color="auto"/>
            </w:tcBorders>
            <w:shd w:val="clear" w:color="auto" w:fill="auto"/>
            <w:vAlign w:val="center"/>
          </w:tcPr>
          <w:p w14:paraId="61FF94F4"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szCs w:val="13"/>
              </w:rPr>
              <w:t>125</w:t>
            </w:r>
          </w:p>
        </w:tc>
        <w:tc>
          <w:tcPr>
            <w:tcW w:w="450" w:type="dxa"/>
            <w:tcBorders>
              <w:bottom w:val="single" w:sz="4" w:space="0" w:color="auto"/>
              <w:right w:val="single" w:sz="18" w:space="0" w:color="auto"/>
            </w:tcBorders>
            <w:shd w:val="clear" w:color="auto" w:fill="auto"/>
            <w:vAlign w:val="center"/>
          </w:tcPr>
          <w:p w14:paraId="61FF94F5"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FF94F6" w14:textId="77777777" w:rsidR="00154676" w:rsidRPr="00B94ED2" w:rsidRDefault="00154676"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auto"/>
            <w:vAlign w:val="center"/>
          </w:tcPr>
          <w:p w14:paraId="61FF94F7" w14:textId="77777777" w:rsidR="00154676" w:rsidRPr="00B94ED2" w:rsidRDefault="00154676"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auto"/>
            <w:vAlign w:val="center"/>
          </w:tcPr>
          <w:p w14:paraId="61FF94F8" w14:textId="77777777" w:rsidR="00154676" w:rsidRPr="00B94ED2" w:rsidRDefault="00154676" w:rsidP="002007DB">
            <w:pPr>
              <w:pStyle w:val="TableText"/>
              <w:widowControl w:val="0"/>
              <w:spacing w:before="20" w:after="20"/>
              <w:rPr>
                <w:rFonts w:ascii="Tahoma" w:eastAsia="PMingLiU" w:hAnsi="Tahoma" w:cs="Tahoma"/>
                <w:sz w:val="13"/>
              </w:rPr>
            </w:pPr>
          </w:p>
        </w:tc>
      </w:tr>
      <w:tr w:rsidR="00792825" w:rsidRPr="00B94ED2" w14:paraId="61FF950D" w14:textId="77777777" w:rsidTr="002007DB">
        <w:trPr>
          <w:trHeight w:val="145"/>
        </w:trPr>
        <w:tc>
          <w:tcPr>
            <w:tcW w:w="2714" w:type="dxa"/>
            <w:tcBorders>
              <w:bottom w:val="single" w:sz="4" w:space="0" w:color="auto"/>
            </w:tcBorders>
            <w:shd w:val="clear" w:color="auto" w:fill="FABF8F"/>
            <w:vAlign w:val="center"/>
          </w:tcPr>
          <w:p w14:paraId="61FF94FA" w14:textId="77777777" w:rsidR="00154676" w:rsidRPr="00B94ED2" w:rsidRDefault="00154676" w:rsidP="002007DB">
            <w:pPr>
              <w:pStyle w:val="ProductNames"/>
              <w:rPr>
                <w:rFonts w:ascii="Tahoma" w:eastAsia="PMingLiU" w:hAnsi="Tahoma" w:cs="Tahoma"/>
                <w:sz w:val="14"/>
              </w:rPr>
            </w:pPr>
            <w:bookmarkStart w:id="251" w:name="_Toc336337968"/>
            <w:bookmarkStart w:id="252" w:name="_Toc347995881"/>
            <w:r w:rsidRPr="00B94ED2">
              <w:rPr>
                <w:rFonts w:ascii="Tahoma" w:eastAsia="PMingLiU" w:hAnsi="Tahoma" w:cs="Tahoma"/>
                <w:sz w:val="14"/>
              </w:rPr>
              <w:t>Forefront Identity Manager 2010 R2 Server</w:t>
            </w:r>
            <w:bookmarkEnd w:id="251"/>
            <w:bookmarkEnd w:id="252"/>
            <w:r w:rsidRPr="00B94ED2">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61FF94FB" w14:textId="77777777" w:rsidR="00154676" w:rsidRPr="00A74A84" w:rsidRDefault="00D67A06" w:rsidP="002007DB">
            <w:pPr>
              <w:pStyle w:val="TableText"/>
              <w:widowControl w:val="0"/>
              <w:spacing w:before="20" w:after="20"/>
              <w:rPr>
                <w:rStyle w:val="EndnoteReference"/>
                <w:rFonts w:eastAsia="PMingLiU" w:cs="Tahoma"/>
                <w:b w:val="0"/>
                <w:color w:val="000000"/>
                <w:sz w:val="13"/>
                <w:szCs w:val="13"/>
                <w:u w:val="single"/>
              </w:rPr>
            </w:pPr>
            <w:hyperlink w:anchor="_55_Forefront_Identity" w:history="1">
              <w:r w:rsidR="00AD0AC3" w:rsidRPr="00AD0AC3">
                <w:rPr>
                  <w:rStyle w:val="Hyperlink"/>
                  <w:rFonts w:eastAsia="PMingLiU" w:cs="Tahoma"/>
                  <w:b/>
                  <w:sz w:val="13"/>
                  <w:szCs w:val="13"/>
                </w:rPr>
                <w:t>55</w:t>
              </w:r>
            </w:hyperlink>
          </w:p>
        </w:tc>
        <w:tc>
          <w:tcPr>
            <w:tcW w:w="450" w:type="dxa"/>
            <w:tcBorders>
              <w:bottom w:val="single" w:sz="4" w:space="0" w:color="auto"/>
            </w:tcBorders>
            <w:shd w:val="clear" w:color="auto" w:fill="FABF8F"/>
            <w:vAlign w:val="center"/>
          </w:tcPr>
          <w:p w14:paraId="61FF94FC" w14:textId="77777777" w:rsidR="00154676" w:rsidRPr="00B94ED2" w:rsidRDefault="00154676"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07/10</w:t>
            </w:r>
          </w:p>
        </w:tc>
        <w:tc>
          <w:tcPr>
            <w:tcW w:w="360" w:type="dxa"/>
            <w:tcBorders>
              <w:bottom w:val="single" w:sz="4" w:space="0" w:color="auto"/>
              <w:right w:val="single" w:sz="18" w:space="0" w:color="auto"/>
            </w:tcBorders>
            <w:shd w:val="clear" w:color="auto" w:fill="FABF8F"/>
            <w:vAlign w:val="center"/>
          </w:tcPr>
          <w:p w14:paraId="61FF94FD" w14:textId="77777777" w:rsidR="00154676" w:rsidRPr="00B94ED2" w:rsidRDefault="00154676"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94FE"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szCs w:val="13"/>
              </w:rPr>
              <w:t>125</w:t>
            </w:r>
          </w:p>
        </w:tc>
        <w:tc>
          <w:tcPr>
            <w:tcW w:w="450" w:type="dxa"/>
            <w:tcBorders>
              <w:bottom w:val="single" w:sz="4" w:space="0" w:color="auto"/>
            </w:tcBorders>
            <w:shd w:val="clear" w:color="auto" w:fill="FABF8F"/>
            <w:vAlign w:val="center"/>
          </w:tcPr>
          <w:p w14:paraId="61FF94FF"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szCs w:val="13"/>
              </w:rPr>
              <w:t>313</w:t>
            </w:r>
          </w:p>
        </w:tc>
        <w:tc>
          <w:tcPr>
            <w:tcW w:w="450" w:type="dxa"/>
            <w:tcBorders>
              <w:bottom w:val="single" w:sz="4" w:space="0" w:color="auto"/>
            </w:tcBorders>
            <w:shd w:val="clear" w:color="auto" w:fill="FABF8F"/>
            <w:vAlign w:val="center"/>
          </w:tcPr>
          <w:p w14:paraId="61FF9500"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szCs w:val="13"/>
              </w:rPr>
              <w:t>250</w:t>
            </w:r>
          </w:p>
        </w:tc>
        <w:tc>
          <w:tcPr>
            <w:tcW w:w="450" w:type="dxa"/>
            <w:tcBorders>
              <w:bottom w:val="single" w:sz="4" w:space="0" w:color="auto"/>
            </w:tcBorders>
            <w:shd w:val="clear" w:color="auto" w:fill="FABF8F"/>
            <w:vAlign w:val="center"/>
          </w:tcPr>
          <w:p w14:paraId="61FF9501"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szCs w:val="13"/>
              </w:rPr>
              <w:t>188</w:t>
            </w:r>
          </w:p>
        </w:tc>
        <w:tc>
          <w:tcPr>
            <w:tcW w:w="450" w:type="dxa"/>
            <w:tcBorders>
              <w:bottom w:val="single" w:sz="4" w:space="0" w:color="auto"/>
            </w:tcBorders>
            <w:shd w:val="clear" w:color="auto" w:fill="FABF8F"/>
            <w:vAlign w:val="center"/>
          </w:tcPr>
          <w:p w14:paraId="61FF9502"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szCs w:val="13"/>
              </w:rPr>
              <w:t>188</w:t>
            </w:r>
          </w:p>
        </w:tc>
        <w:tc>
          <w:tcPr>
            <w:tcW w:w="450" w:type="dxa"/>
            <w:tcBorders>
              <w:bottom w:val="single" w:sz="4" w:space="0" w:color="auto"/>
            </w:tcBorders>
            <w:shd w:val="clear" w:color="auto" w:fill="FABF8F"/>
            <w:vAlign w:val="center"/>
          </w:tcPr>
          <w:p w14:paraId="61FF9503"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FABF8F"/>
            <w:vAlign w:val="center"/>
          </w:tcPr>
          <w:p w14:paraId="61FF9504"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FABF8F"/>
            <w:vAlign w:val="center"/>
          </w:tcPr>
          <w:p w14:paraId="61FF9505"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szCs w:val="13"/>
              </w:rPr>
              <w:t>125</w:t>
            </w:r>
          </w:p>
        </w:tc>
        <w:tc>
          <w:tcPr>
            <w:tcW w:w="450" w:type="dxa"/>
            <w:tcBorders>
              <w:bottom w:val="single" w:sz="4" w:space="0" w:color="auto"/>
            </w:tcBorders>
            <w:shd w:val="clear" w:color="auto" w:fill="FABF8F"/>
            <w:vAlign w:val="center"/>
          </w:tcPr>
          <w:p w14:paraId="61FF9506"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szCs w:val="13"/>
              </w:rPr>
              <w:t>250</w:t>
            </w:r>
          </w:p>
        </w:tc>
        <w:tc>
          <w:tcPr>
            <w:tcW w:w="450" w:type="dxa"/>
            <w:tcBorders>
              <w:bottom w:val="single" w:sz="4" w:space="0" w:color="auto"/>
              <w:right w:val="single" w:sz="18" w:space="0" w:color="auto"/>
            </w:tcBorders>
            <w:shd w:val="clear" w:color="auto" w:fill="FABF8F"/>
            <w:vAlign w:val="center"/>
          </w:tcPr>
          <w:p w14:paraId="61FF9507"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szCs w:val="13"/>
              </w:rPr>
              <w:t>125</w:t>
            </w:r>
          </w:p>
        </w:tc>
        <w:tc>
          <w:tcPr>
            <w:tcW w:w="450" w:type="dxa"/>
            <w:tcBorders>
              <w:left w:val="single" w:sz="18" w:space="0" w:color="auto"/>
              <w:bottom w:val="single" w:sz="4" w:space="0" w:color="auto"/>
            </w:tcBorders>
            <w:shd w:val="clear" w:color="auto" w:fill="FABF8F"/>
            <w:vAlign w:val="center"/>
          </w:tcPr>
          <w:p w14:paraId="61FF9508"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61FF9509" w14:textId="77777777" w:rsidR="00154676" w:rsidRPr="00B94ED2" w:rsidRDefault="0015467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50A" w14:textId="77777777" w:rsidR="00154676" w:rsidRPr="00B94ED2" w:rsidRDefault="00154676"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950B" w14:textId="77777777" w:rsidR="00154676" w:rsidRPr="00B94ED2" w:rsidRDefault="00154676"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FABF8F"/>
            <w:vAlign w:val="center"/>
          </w:tcPr>
          <w:p w14:paraId="61FF950C" w14:textId="77777777" w:rsidR="00154676" w:rsidRPr="00B94ED2" w:rsidRDefault="00154676" w:rsidP="002007DB">
            <w:pPr>
              <w:pStyle w:val="TableText"/>
              <w:widowControl w:val="0"/>
              <w:spacing w:before="20" w:after="20"/>
              <w:rPr>
                <w:rFonts w:ascii="Tahoma" w:eastAsia="PMingLiU" w:hAnsi="Tahoma" w:cs="Tahoma"/>
                <w:sz w:val="13"/>
              </w:rPr>
            </w:pPr>
          </w:p>
        </w:tc>
      </w:tr>
      <w:tr w:rsidR="004941B2" w:rsidRPr="00B94ED2" w14:paraId="61FF9521" w14:textId="77777777" w:rsidTr="002007DB">
        <w:trPr>
          <w:trHeight w:val="145"/>
        </w:trPr>
        <w:tc>
          <w:tcPr>
            <w:tcW w:w="2714" w:type="dxa"/>
            <w:tcBorders>
              <w:bottom w:val="single" w:sz="4" w:space="0" w:color="auto"/>
            </w:tcBorders>
            <w:shd w:val="clear" w:color="auto" w:fill="auto"/>
            <w:vAlign w:val="center"/>
          </w:tcPr>
          <w:p w14:paraId="61FF950E" w14:textId="77777777" w:rsidR="00154676" w:rsidRPr="00B94ED2" w:rsidRDefault="00154676" w:rsidP="002007DB">
            <w:pPr>
              <w:pStyle w:val="Heading2"/>
              <w:spacing w:before="20" w:after="20"/>
              <w:ind w:left="0"/>
              <w:rPr>
                <w:rFonts w:ascii="Tahoma" w:eastAsia="PMingLiU" w:hAnsi="Tahoma" w:cs="Tahoma"/>
                <w:b w:val="0"/>
              </w:rPr>
            </w:pPr>
            <w:bookmarkStart w:id="253" w:name="_Toc336337969"/>
            <w:bookmarkStart w:id="254" w:name="_Toc347995882"/>
            <w:r w:rsidRPr="00B94ED2">
              <w:rPr>
                <w:rFonts w:ascii="Tahoma" w:eastAsia="PMingLiU" w:hAnsi="Tahoma" w:cs="Tahoma"/>
                <w:b w:val="0"/>
                <w:sz w:val="14"/>
              </w:rPr>
              <w:t>Forefront Identity Manager 2010 R2 – Windows Live Edition</w:t>
            </w:r>
            <w:bookmarkEnd w:id="253"/>
            <w:bookmarkEnd w:id="254"/>
          </w:p>
        </w:tc>
        <w:tc>
          <w:tcPr>
            <w:tcW w:w="450" w:type="dxa"/>
            <w:tcBorders>
              <w:bottom w:val="single" w:sz="4" w:space="0" w:color="auto"/>
            </w:tcBorders>
            <w:shd w:val="clear" w:color="auto" w:fill="auto"/>
            <w:vAlign w:val="center"/>
          </w:tcPr>
          <w:p w14:paraId="61FF950F" w14:textId="77777777" w:rsidR="00154676" w:rsidRPr="00A74A84" w:rsidRDefault="00D67A06" w:rsidP="002007DB">
            <w:pPr>
              <w:pStyle w:val="TableText"/>
              <w:widowControl w:val="0"/>
              <w:spacing w:before="20" w:after="20"/>
              <w:rPr>
                <w:rFonts w:eastAsia="PMingLiU" w:cs="Tahoma"/>
                <w:b/>
                <w:color w:val="0000FF"/>
                <w:sz w:val="13"/>
                <w:szCs w:val="13"/>
                <w:u w:val="single"/>
              </w:rPr>
            </w:pPr>
            <w:hyperlink w:anchor="_56_Forefront_Identity" w:history="1">
              <w:r w:rsidR="003E68C0" w:rsidRPr="00A74A84">
                <w:rPr>
                  <w:rStyle w:val="Hyperlink"/>
                  <w:rFonts w:eastAsia="PMingLiU" w:cs="Tahoma"/>
                  <w:b/>
                  <w:sz w:val="13"/>
                  <w:szCs w:val="13"/>
                </w:rPr>
                <w:t>56</w:t>
              </w:r>
            </w:hyperlink>
          </w:p>
        </w:tc>
        <w:tc>
          <w:tcPr>
            <w:tcW w:w="450" w:type="dxa"/>
            <w:tcBorders>
              <w:bottom w:val="single" w:sz="4" w:space="0" w:color="auto"/>
            </w:tcBorders>
            <w:shd w:val="clear" w:color="auto" w:fill="auto"/>
            <w:vAlign w:val="center"/>
          </w:tcPr>
          <w:p w14:paraId="61FF9510" w14:textId="77777777" w:rsidR="00154676" w:rsidRPr="00B94ED2" w:rsidRDefault="00154676"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07/11</w:t>
            </w:r>
          </w:p>
        </w:tc>
        <w:tc>
          <w:tcPr>
            <w:tcW w:w="360" w:type="dxa"/>
            <w:tcBorders>
              <w:bottom w:val="single" w:sz="4" w:space="0" w:color="auto"/>
              <w:right w:val="single" w:sz="18" w:space="0" w:color="auto"/>
            </w:tcBorders>
            <w:shd w:val="clear" w:color="auto" w:fill="auto"/>
            <w:vAlign w:val="center"/>
          </w:tcPr>
          <w:p w14:paraId="61FF9511" w14:textId="77777777" w:rsidR="00154676" w:rsidRPr="00B94ED2" w:rsidRDefault="00154676"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1FF9512" w14:textId="77777777" w:rsidR="00154676" w:rsidRPr="00B94ED2" w:rsidRDefault="00154676" w:rsidP="002007DB">
            <w:pPr>
              <w:pStyle w:val="TableText"/>
              <w:widowControl w:val="0"/>
              <w:spacing w:before="20" w:after="20"/>
              <w:rPr>
                <w:rFonts w:ascii="Tahoma" w:eastAsia="PMingLiU" w:hAnsi="Tahoma" w:cs="Tahoma"/>
                <w:color w:val="000000"/>
                <w:sz w:val="13"/>
                <w:szCs w:val="13"/>
              </w:rPr>
            </w:pPr>
            <w:r w:rsidRPr="00B94ED2">
              <w:rPr>
                <w:rFonts w:ascii="Tahoma" w:eastAsia="PMingLiU" w:hAnsi="Tahoma" w:cs="Tahoma"/>
                <w:sz w:val="13"/>
                <w:szCs w:val="13"/>
              </w:rPr>
              <w:t>25</w:t>
            </w:r>
          </w:p>
        </w:tc>
        <w:tc>
          <w:tcPr>
            <w:tcW w:w="450" w:type="dxa"/>
            <w:tcBorders>
              <w:bottom w:val="single" w:sz="4" w:space="0" w:color="auto"/>
            </w:tcBorders>
            <w:shd w:val="clear" w:color="auto" w:fill="auto"/>
            <w:vAlign w:val="center"/>
          </w:tcPr>
          <w:p w14:paraId="61FF9513" w14:textId="77777777" w:rsidR="00154676" w:rsidRPr="00B94ED2" w:rsidRDefault="00154676" w:rsidP="002007DB">
            <w:pPr>
              <w:pStyle w:val="TableText"/>
              <w:widowControl w:val="0"/>
              <w:spacing w:before="20" w:after="20"/>
              <w:rPr>
                <w:rFonts w:ascii="Tahoma" w:eastAsia="PMingLiU" w:hAnsi="Tahoma" w:cs="Tahoma"/>
                <w:color w:val="000000"/>
                <w:sz w:val="13"/>
                <w:szCs w:val="13"/>
              </w:rPr>
            </w:pPr>
            <w:r w:rsidRPr="00B94ED2">
              <w:rPr>
                <w:rFonts w:ascii="Tahoma" w:eastAsia="PMingLiU" w:hAnsi="Tahoma" w:cs="Tahoma"/>
                <w:sz w:val="13"/>
                <w:szCs w:val="13"/>
              </w:rPr>
              <w:t>63</w:t>
            </w:r>
          </w:p>
        </w:tc>
        <w:tc>
          <w:tcPr>
            <w:tcW w:w="450" w:type="dxa"/>
            <w:tcBorders>
              <w:bottom w:val="single" w:sz="4" w:space="0" w:color="auto"/>
            </w:tcBorders>
            <w:shd w:val="clear" w:color="auto" w:fill="auto"/>
            <w:vAlign w:val="center"/>
          </w:tcPr>
          <w:p w14:paraId="61FF9514" w14:textId="77777777" w:rsidR="00154676" w:rsidRPr="00B94ED2" w:rsidRDefault="00154676" w:rsidP="002007DB">
            <w:pPr>
              <w:pStyle w:val="TableText"/>
              <w:widowControl w:val="0"/>
              <w:spacing w:before="20" w:after="20"/>
              <w:rPr>
                <w:rFonts w:ascii="Tahoma" w:eastAsia="PMingLiU" w:hAnsi="Tahoma" w:cs="Tahoma"/>
                <w:color w:val="000000"/>
                <w:sz w:val="13"/>
                <w:szCs w:val="13"/>
              </w:rPr>
            </w:pPr>
            <w:r w:rsidRPr="00B94ED2">
              <w:rPr>
                <w:rFonts w:ascii="Tahoma" w:eastAsia="PMingLiU" w:hAnsi="Tahoma" w:cs="Tahoma"/>
                <w:sz w:val="13"/>
                <w:szCs w:val="13"/>
              </w:rPr>
              <w:t>50</w:t>
            </w:r>
          </w:p>
        </w:tc>
        <w:tc>
          <w:tcPr>
            <w:tcW w:w="450" w:type="dxa"/>
            <w:tcBorders>
              <w:bottom w:val="single" w:sz="4" w:space="0" w:color="auto"/>
            </w:tcBorders>
            <w:shd w:val="clear" w:color="auto" w:fill="auto"/>
            <w:vAlign w:val="center"/>
          </w:tcPr>
          <w:p w14:paraId="61FF9515" w14:textId="77777777" w:rsidR="00154676" w:rsidRPr="00B94ED2" w:rsidRDefault="00154676" w:rsidP="002007DB">
            <w:pPr>
              <w:pStyle w:val="TableText"/>
              <w:widowControl w:val="0"/>
              <w:spacing w:before="20" w:after="20"/>
              <w:rPr>
                <w:rFonts w:ascii="Tahoma" w:eastAsia="PMingLiU" w:hAnsi="Tahoma" w:cs="Tahoma"/>
                <w:color w:val="000000"/>
                <w:sz w:val="13"/>
                <w:szCs w:val="13"/>
              </w:rPr>
            </w:pPr>
            <w:r w:rsidRPr="00B94ED2">
              <w:rPr>
                <w:rFonts w:ascii="Tahoma" w:eastAsia="PMingLiU" w:hAnsi="Tahoma" w:cs="Tahoma"/>
                <w:sz w:val="13"/>
                <w:szCs w:val="13"/>
              </w:rPr>
              <w:t>38</w:t>
            </w:r>
          </w:p>
        </w:tc>
        <w:tc>
          <w:tcPr>
            <w:tcW w:w="450" w:type="dxa"/>
            <w:tcBorders>
              <w:bottom w:val="single" w:sz="4" w:space="0" w:color="auto"/>
            </w:tcBorders>
            <w:shd w:val="clear" w:color="auto" w:fill="auto"/>
            <w:vAlign w:val="center"/>
          </w:tcPr>
          <w:p w14:paraId="61FF9516" w14:textId="77777777" w:rsidR="00154676" w:rsidRPr="00B94ED2" w:rsidRDefault="00154676" w:rsidP="002007DB">
            <w:pPr>
              <w:pStyle w:val="TableText"/>
              <w:widowControl w:val="0"/>
              <w:spacing w:before="20" w:after="20"/>
              <w:rPr>
                <w:rFonts w:ascii="Tahoma" w:eastAsia="PMingLiU" w:hAnsi="Tahoma" w:cs="Tahoma"/>
                <w:color w:val="000000"/>
                <w:sz w:val="13"/>
                <w:szCs w:val="13"/>
              </w:rPr>
            </w:pPr>
            <w:r w:rsidRPr="00B94ED2">
              <w:rPr>
                <w:rFonts w:ascii="Tahoma" w:eastAsia="PMingLiU" w:hAnsi="Tahoma" w:cs="Tahoma"/>
                <w:sz w:val="13"/>
                <w:szCs w:val="13"/>
              </w:rPr>
              <w:t>38</w:t>
            </w:r>
          </w:p>
        </w:tc>
        <w:tc>
          <w:tcPr>
            <w:tcW w:w="450" w:type="dxa"/>
            <w:tcBorders>
              <w:bottom w:val="single" w:sz="4" w:space="0" w:color="auto"/>
            </w:tcBorders>
            <w:shd w:val="clear" w:color="auto" w:fill="auto"/>
            <w:vAlign w:val="center"/>
          </w:tcPr>
          <w:p w14:paraId="61FF9517" w14:textId="77777777" w:rsidR="00154676" w:rsidRPr="00B94ED2" w:rsidRDefault="00154676" w:rsidP="002007DB">
            <w:pPr>
              <w:pStyle w:val="TableText"/>
              <w:widowControl w:val="0"/>
              <w:spacing w:before="20" w:after="20"/>
              <w:rPr>
                <w:rFonts w:ascii="Tahoma" w:eastAsia="PMingLiU" w:hAnsi="Tahoma" w:cs="Tahoma"/>
                <w:color w:val="000000"/>
                <w:sz w:val="13"/>
                <w:szCs w:val="13"/>
              </w:rPr>
            </w:pPr>
            <w:r w:rsidRPr="00B94ED2">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auto"/>
            <w:vAlign w:val="center"/>
          </w:tcPr>
          <w:p w14:paraId="61FF9518" w14:textId="77777777" w:rsidR="00154676" w:rsidRPr="00B94ED2" w:rsidRDefault="00154676" w:rsidP="002007DB">
            <w:pPr>
              <w:pStyle w:val="TableText"/>
              <w:widowControl w:val="0"/>
              <w:spacing w:before="20" w:after="20"/>
              <w:rPr>
                <w:rFonts w:ascii="Tahoma" w:eastAsia="PMingLiU" w:hAnsi="Tahoma" w:cs="Tahoma"/>
                <w:color w:val="000000"/>
                <w:sz w:val="13"/>
                <w:szCs w:val="13"/>
              </w:rPr>
            </w:pPr>
            <w:r w:rsidRPr="00B94ED2">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auto"/>
            <w:vAlign w:val="center"/>
          </w:tcPr>
          <w:p w14:paraId="61FF9519" w14:textId="77777777" w:rsidR="00154676" w:rsidRPr="00B94ED2" w:rsidRDefault="00154676" w:rsidP="002007DB">
            <w:pPr>
              <w:pStyle w:val="TableText"/>
              <w:widowControl w:val="0"/>
              <w:spacing w:before="20" w:after="20"/>
              <w:rPr>
                <w:rFonts w:ascii="Tahoma" w:eastAsia="PMingLiU" w:hAnsi="Tahoma" w:cs="Tahoma"/>
                <w:color w:val="000000"/>
                <w:sz w:val="13"/>
                <w:szCs w:val="13"/>
              </w:rPr>
            </w:pPr>
            <w:r w:rsidRPr="00B94ED2">
              <w:rPr>
                <w:rFonts w:ascii="Tahoma" w:eastAsia="PMingLiU" w:hAnsi="Tahoma" w:cs="Tahoma"/>
                <w:sz w:val="13"/>
                <w:szCs w:val="13"/>
              </w:rPr>
              <w:t>25</w:t>
            </w:r>
          </w:p>
        </w:tc>
        <w:tc>
          <w:tcPr>
            <w:tcW w:w="450" w:type="dxa"/>
            <w:tcBorders>
              <w:bottom w:val="single" w:sz="4" w:space="0" w:color="auto"/>
            </w:tcBorders>
            <w:shd w:val="clear" w:color="auto" w:fill="auto"/>
            <w:vAlign w:val="center"/>
          </w:tcPr>
          <w:p w14:paraId="61FF951A" w14:textId="77777777" w:rsidR="00154676" w:rsidRPr="00B94ED2" w:rsidRDefault="00154676" w:rsidP="002007DB">
            <w:pPr>
              <w:pStyle w:val="TableText"/>
              <w:widowControl w:val="0"/>
              <w:spacing w:before="20" w:after="20"/>
              <w:rPr>
                <w:rFonts w:ascii="Tahoma" w:eastAsia="PMingLiU" w:hAnsi="Tahoma" w:cs="Tahoma"/>
                <w:color w:val="000000"/>
                <w:sz w:val="13"/>
                <w:szCs w:val="13"/>
              </w:rPr>
            </w:pPr>
            <w:r w:rsidRPr="00B94ED2">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auto"/>
            <w:vAlign w:val="center"/>
          </w:tcPr>
          <w:p w14:paraId="61FF951B" w14:textId="77777777" w:rsidR="00154676" w:rsidRPr="00B94ED2" w:rsidRDefault="00154676" w:rsidP="002007DB">
            <w:pPr>
              <w:pStyle w:val="TableText"/>
              <w:widowControl w:val="0"/>
              <w:spacing w:before="20" w:after="20"/>
              <w:rPr>
                <w:rFonts w:ascii="Tahoma" w:eastAsia="PMingLiU" w:hAnsi="Tahoma" w:cs="Tahoma"/>
                <w:color w:val="000000"/>
                <w:sz w:val="13"/>
                <w:szCs w:val="13"/>
              </w:rPr>
            </w:pPr>
            <w:r w:rsidRPr="00B94ED2">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auto"/>
            <w:vAlign w:val="center"/>
          </w:tcPr>
          <w:p w14:paraId="61FF951C" w14:textId="77777777" w:rsidR="00154676" w:rsidRPr="00B94ED2" w:rsidRDefault="00154676" w:rsidP="002007DB">
            <w:pPr>
              <w:pStyle w:val="TableText"/>
              <w:widowControl w:val="0"/>
              <w:spacing w:before="20" w:after="20"/>
              <w:rPr>
                <w:rFonts w:ascii="Tahoma" w:eastAsia="PMingLiU" w:hAnsi="Tahoma" w:cs="Tahoma"/>
                <w:color w:val="000000"/>
                <w:sz w:val="13"/>
                <w:szCs w:val="13"/>
              </w:rPr>
            </w:pPr>
            <w:r w:rsidRPr="00B94ED2">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61FF951D" w14:textId="77777777" w:rsidR="00154676" w:rsidRPr="00B94ED2" w:rsidRDefault="00154676"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51E" w14:textId="77777777" w:rsidR="00154676" w:rsidRPr="00B94ED2" w:rsidRDefault="00154676"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auto"/>
            <w:vAlign w:val="center"/>
          </w:tcPr>
          <w:p w14:paraId="61FF951F" w14:textId="77777777" w:rsidR="00154676" w:rsidRPr="00B94ED2" w:rsidRDefault="00154676"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520" w14:textId="77777777" w:rsidR="00154676" w:rsidRPr="00B94ED2" w:rsidRDefault="00154676" w:rsidP="002007DB">
            <w:pPr>
              <w:pStyle w:val="TableText"/>
              <w:widowControl w:val="0"/>
              <w:spacing w:before="20" w:after="20"/>
              <w:rPr>
                <w:rFonts w:ascii="Tahoma" w:eastAsia="PMingLiU" w:hAnsi="Tahoma" w:cs="Tahoma"/>
                <w:sz w:val="13"/>
              </w:rPr>
            </w:pPr>
          </w:p>
        </w:tc>
      </w:tr>
      <w:tr w:rsidR="001C38D4" w:rsidRPr="00B94ED2" w14:paraId="61FF952F" w14:textId="77777777" w:rsidTr="002007DB">
        <w:trPr>
          <w:trHeight w:val="145"/>
        </w:trPr>
        <w:tc>
          <w:tcPr>
            <w:tcW w:w="2714" w:type="dxa"/>
            <w:tcBorders>
              <w:bottom w:val="single" w:sz="4" w:space="0" w:color="auto"/>
            </w:tcBorders>
            <w:shd w:val="clear" w:color="auto" w:fill="FABF8F"/>
            <w:vAlign w:val="center"/>
          </w:tcPr>
          <w:p w14:paraId="61FF9522" w14:textId="77777777" w:rsidR="00C031FA" w:rsidRPr="00B94ED2" w:rsidRDefault="00C031FA" w:rsidP="002007DB">
            <w:pPr>
              <w:pStyle w:val="ProductNames"/>
              <w:rPr>
                <w:rFonts w:ascii="Tahoma" w:eastAsia="PMingLiU" w:hAnsi="Tahoma" w:cs="Tahoma"/>
                <w:sz w:val="14"/>
              </w:rPr>
            </w:pPr>
            <w:bookmarkStart w:id="255" w:name="_Toc336337970"/>
            <w:bookmarkStart w:id="256" w:name="_Toc347995883"/>
            <w:r w:rsidRPr="00B94ED2">
              <w:rPr>
                <w:rFonts w:ascii="Tahoma" w:eastAsia="PMingLiU" w:hAnsi="Tahoma" w:cs="Tahoma"/>
                <w:sz w:val="14"/>
              </w:rPr>
              <w:t xml:space="preserve">Forefront Online Protection for Exchange </w:t>
            </w:r>
            <w:r w:rsidR="00A74A84">
              <w:rPr>
                <w:rFonts w:ascii="Tahoma" w:eastAsia="PMingLiU" w:hAnsi="Tahoma" w:cs="Tahoma"/>
                <w:sz w:val="14"/>
              </w:rPr>
              <w:br/>
            </w:r>
            <w:r w:rsidRPr="00B94ED2">
              <w:rPr>
                <w:rFonts w:ascii="Tahoma" w:eastAsia="PMingLiU" w:hAnsi="Tahoma" w:cs="Tahoma"/>
                <w:sz w:val="14"/>
              </w:rPr>
              <w:t>(</w:t>
            </w:r>
            <w:r w:rsidRPr="00B94ED2">
              <w:rPr>
                <w:rFonts w:ascii="Tahoma" w:eastAsia="PMingLiU" w:hAnsi="Tahoma" w:cs="Tahoma"/>
                <w:sz w:val="14"/>
              </w:rPr>
              <w:t>裝置及使用者訂閱使用權</w:t>
            </w:r>
            <w:r w:rsidRPr="00B94ED2">
              <w:rPr>
                <w:rFonts w:ascii="Tahoma" w:eastAsia="PMingLiU" w:hAnsi="Tahoma" w:cs="Tahoma"/>
                <w:sz w:val="14"/>
              </w:rPr>
              <w:t>)</w:t>
            </w:r>
            <w:bookmarkEnd w:id="255"/>
            <w:bookmarkEnd w:id="256"/>
          </w:p>
        </w:tc>
        <w:tc>
          <w:tcPr>
            <w:tcW w:w="450" w:type="dxa"/>
            <w:tcBorders>
              <w:bottom w:val="single" w:sz="4" w:space="0" w:color="auto"/>
            </w:tcBorders>
            <w:shd w:val="clear" w:color="auto" w:fill="FABF8F"/>
            <w:vAlign w:val="center"/>
          </w:tcPr>
          <w:p w14:paraId="61FF9523" w14:textId="77777777" w:rsidR="00C031FA" w:rsidRPr="00A74A84" w:rsidRDefault="00D67A06" w:rsidP="002007DB">
            <w:pPr>
              <w:pStyle w:val="TableText"/>
              <w:widowControl w:val="0"/>
              <w:spacing w:before="20" w:after="20"/>
              <w:rPr>
                <w:rStyle w:val="EndnoteReference"/>
                <w:rFonts w:eastAsia="PMingLiU" w:cs="Tahoma"/>
                <w:b w:val="0"/>
                <w:color w:val="000000"/>
                <w:sz w:val="13"/>
                <w:szCs w:val="13"/>
                <w:u w:val="single"/>
              </w:rPr>
            </w:pPr>
            <w:hyperlink w:anchor="_57_Forefront_Online" w:history="1">
              <w:r w:rsidR="003E68C0" w:rsidRPr="00A74A84">
                <w:rPr>
                  <w:rStyle w:val="Hyperlink"/>
                  <w:rFonts w:eastAsia="PMingLiU" w:cs="Tahoma"/>
                  <w:b/>
                  <w:sz w:val="13"/>
                  <w:szCs w:val="13"/>
                </w:rPr>
                <w:t>57</w:t>
              </w:r>
            </w:hyperlink>
          </w:p>
        </w:tc>
        <w:tc>
          <w:tcPr>
            <w:tcW w:w="450" w:type="dxa"/>
            <w:tcBorders>
              <w:bottom w:val="single" w:sz="4" w:space="0" w:color="auto"/>
            </w:tcBorders>
            <w:shd w:val="clear" w:color="auto" w:fill="FABF8F"/>
            <w:vAlign w:val="center"/>
          </w:tcPr>
          <w:p w14:paraId="61FF9524"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525" w14:textId="77777777" w:rsidR="00C031FA" w:rsidRPr="00B94ED2" w:rsidRDefault="00C031FA" w:rsidP="002007DB">
            <w:pPr>
              <w:pStyle w:val="TableText"/>
              <w:widowControl w:val="0"/>
              <w:spacing w:before="20" w:after="2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FF9526"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527"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528"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529"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52A"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52B"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52C"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52D" w14:textId="77777777" w:rsidR="00C031FA" w:rsidRPr="00B94ED2" w:rsidRDefault="00C031FA"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52E" w14:textId="77777777" w:rsidR="00C031FA" w:rsidRPr="00B94ED2" w:rsidRDefault="00C031FA" w:rsidP="002007DB">
            <w:pPr>
              <w:pStyle w:val="TableText"/>
              <w:widowControl w:val="0"/>
              <w:spacing w:before="20" w:after="20"/>
              <w:rPr>
                <w:rFonts w:ascii="Tahoma" w:eastAsia="PMingLiU" w:hAnsi="Tahoma" w:cs="Tahoma"/>
                <w:sz w:val="13"/>
              </w:rPr>
            </w:pPr>
          </w:p>
        </w:tc>
      </w:tr>
      <w:tr w:rsidR="00273685" w:rsidRPr="00B94ED2" w14:paraId="61FF953D" w14:textId="77777777" w:rsidTr="002007DB">
        <w:trPr>
          <w:trHeight w:val="145"/>
        </w:trPr>
        <w:tc>
          <w:tcPr>
            <w:tcW w:w="2714" w:type="dxa"/>
            <w:tcBorders>
              <w:bottom w:val="single" w:sz="4" w:space="0" w:color="auto"/>
            </w:tcBorders>
            <w:shd w:val="clear" w:color="auto" w:fill="auto"/>
            <w:vAlign w:val="center"/>
          </w:tcPr>
          <w:p w14:paraId="61FF9530" w14:textId="77777777" w:rsidR="00273685" w:rsidRPr="00B94ED2" w:rsidRDefault="00273685" w:rsidP="002007DB">
            <w:pPr>
              <w:pStyle w:val="ProductNames"/>
              <w:rPr>
                <w:rFonts w:ascii="Tahoma" w:eastAsia="PMingLiU" w:hAnsi="Tahoma" w:cs="Tahoma"/>
                <w:sz w:val="14"/>
              </w:rPr>
            </w:pPr>
            <w:bookmarkStart w:id="257" w:name="_Toc336337971"/>
            <w:bookmarkStart w:id="258" w:name="_Toc347995884"/>
            <w:r w:rsidRPr="00B94ED2">
              <w:rPr>
                <w:rFonts w:ascii="Tahoma" w:eastAsia="PMingLiU" w:hAnsi="Tahoma" w:cs="Tahoma"/>
                <w:sz w:val="14"/>
              </w:rPr>
              <w:t>Forefront Protection 2010 for Exchange Server (</w:t>
            </w:r>
            <w:r w:rsidRPr="00B94ED2">
              <w:rPr>
                <w:rFonts w:ascii="Tahoma" w:eastAsia="PMingLiU" w:hAnsi="Tahoma" w:cs="Tahoma"/>
                <w:sz w:val="14"/>
              </w:rPr>
              <w:t>裝置及使用者訂閱使用權</w:t>
            </w:r>
            <w:r w:rsidRPr="00B94ED2">
              <w:rPr>
                <w:rFonts w:ascii="Tahoma" w:eastAsia="PMingLiU" w:hAnsi="Tahoma" w:cs="Tahoma"/>
                <w:sz w:val="14"/>
              </w:rPr>
              <w:t>)</w:t>
            </w:r>
            <w:bookmarkEnd w:id="257"/>
            <w:bookmarkEnd w:id="258"/>
          </w:p>
        </w:tc>
        <w:tc>
          <w:tcPr>
            <w:tcW w:w="450" w:type="dxa"/>
            <w:tcBorders>
              <w:bottom w:val="single" w:sz="4" w:space="0" w:color="auto"/>
            </w:tcBorders>
            <w:shd w:val="clear" w:color="auto" w:fill="auto"/>
            <w:vAlign w:val="center"/>
          </w:tcPr>
          <w:p w14:paraId="61FF9531" w14:textId="77777777" w:rsidR="00273685" w:rsidRPr="00A74A84" w:rsidRDefault="00D67A06" w:rsidP="002007DB">
            <w:pPr>
              <w:pStyle w:val="TableText"/>
              <w:widowControl w:val="0"/>
              <w:spacing w:before="20" w:after="20"/>
              <w:rPr>
                <w:rFonts w:eastAsia="PMingLiU" w:cs="Tahoma"/>
                <w:b/>
                <w:color w:val="000000"/>
                <w:sz w:val="13"/>
                <w:szCs w:val="13"/>
                <w:u w:val="single"/>
              </w:rPr>
            </w:pPr>
            <w:hyperlink w:anchor="_58_Forefront_Protection" w:history="1">
              <w:r w:rsidR="003E68C0" w:rsidRPr="00AD0AC3">
                <w:rPr>
                  <w:rStyle w:val="Hyperlink"/>
                  <w:rFonts w:eastAsia="PMingLiU" w:cs="Tahoma"/>
                  <w:b/>
                  <w:sz w:val="13"/>
                  <w:szCs w:val="13"/>
                </w:rPr>
                <w:t>58</w:t>
              </w:r>
            </w:hyperlink>
          </w:p>
        </w:tc>
        <w:tc>
          <w:tcPr>
            <w:tcW w:w="450" w:type="dxa"/>
            <w:tcBorders>
              <w:bottom w:val="single" w:sz="4" w:space="0" w:color="auto"/>
            </w:tcBorders>
            <w:shd w:val="clear" w:color="auto" w:fill="auto"/>
            <w:vAlign w:val="center"/>
          </w:tcPr>
          <w:p w14:paraId="61FF9532" w14:textId="77777777" w:rsidR="00273685" w:rsidRPr="00B94ED2" w:rsidRDefault="00273685"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533" w14:textId="77777777" w:rsidR="00273685" w:rsidRPr="00B94ED2" w:rsidRDefault="00273685" w:rsidP="002007DB">
            <w:pPr>
              <w:pStyle w:val="TableText"/>
              <w:widowControl w:val="0"/>
              <w:spacing w:before="20" w:after="2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FF9534" w14:textId="77777777" w:rsidR="00273685" w:rsidRPr="00B94ED2" w:rsidRDefault="00273685"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535" w14:textId="77777777" w:rsidR="00273685" w:rsidRPr="00B94ED2" w:rsidRDefault="0027368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536" w14:textId="77777777" w:rsidR="00273685" w:rsidRPr="00B94ED2" w:rsidRDefault="00273685"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537" w14:textId="77777777" w:rsidR="00273685" w:rsidRPr="00B94ED2" w:rsidRDefault="00273685"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538" w14:textId="77777777" w:rsidR="00273685" w:rsidRPr="00B94ED2" w:rsidRDefault="00273685"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539" w14:textId="77777777" w:rsidR="00273685" w:rsidRPr="00B94ED2" w:rsidRDefault="00273685"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53A" w14:textId="77777777" w:rsidR="00273685" w:rsidRPr="00B94ED2" w:rsidRDefault="0027368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53B" w14:textId="77777777" w:rsidR="00273685" w:rsidRPr="00B94ED2" w:rsidRDefault="00273685"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53C" w14:textId="77777777" w:rsidR="00273685" w:rsidRPr="00B94ED2" w:rsidRDefault="00273685" w:rsidP="002007DB">
            <w:pPr>
              <w:pStyle w:val="TableText"/>
              <w:widowControl w:val="0"/>
              <w:spacing w:before="20" w:after="20"/>
              <w:rPr>
                <w:rFonts w:ascii="Tahoma" w:eastAsia="PMingLiU" w:hAnsi="Tahoma" w:cs="Tahoma"/>
                <w:sz w:val="13"/>
              </w:rPr>
            </w:pPr>
          </w:p>
        </w:tc>
      </w:tr>
      <w:tr w:rsidR="001C38D4" w:rsidRPr="00B94ED2" w14:paraId="61FF954B" w14:textId="77777777" w:rsidTr="002007DB">
        <w:trPr>
          <w:trHeight w:val="145"/>
        </w:trPr>
        <w:tc>
          <w:tcPr>
            <w:tcW w:w="2714" w:type="dxa"/>
            <w:tcBorders>
              <w:bottom w:val="single" w:sz="4" w:space="0" w:color="auto"/>
            </w:tcBorders>
            <w:shd w:val="clear" w:color="auto" w:fill="FABF8F"/>
            <w:vAlign w:val="center"/>
          </w:tcPr>
          <w:p w14:paraId="61FF953E" w14:textId="77777777" w:rsidR="00C031FA" w:rsidRPr="00B94ED2" w:rsidRDefault="00C031FA" w:rsidP="002007DB">
            <w:pPr>
              <w:pStyle w:val="ProductNames"/>
              <w:rPr>
                <w:rFonts w:ascii="Tahoma" w:eastAsia="PMingLiU" w:hAnsi="Tahoma" w:cs="Tahoma"/>
                <w:sz w:val="14"/>
              </w:rPr>
            </w:pPr>
            <w:bookmarkStart w:id="259" w:name="_Toc336337973"/>
            <w:bookmarkStart w:id="260" w:name="_Toc347995885"/>
            <w:r w:rsidRPr="00B94ED2">
              <w:rPr>
                <w:rFonts w:ascii="Tahoma" w:eastAsia="PMingLiU" w:hAnsi="Tahoma" w:cs="Tahoma"/>
                <w:sz w:val="14"/>
              </w:rPr>
              <w:t xml:space="preserve">Forefront Protection </w:t>
            </w:r>
            <w:r w:rsidRPr="00B94ED2">
              <w:rPr>
                <w:rFonts w:ascii="Tahoma" w:eastAsia="PMingLiU" w:hAnsi="Tahoma" w:cs="Tahoma"/>
                <w:sz w:val="14"/>
              </w:rPr>
              <w:t>套件</w:t>
            </w:r>
            <w:r w:rsidRPr="00B94ED2">
              <w:rPr>
                <w:rFonts w:ascii="Tahoma" w:eastAsia="PMingLiU" w:hAnsi="Tahoma" w:cs="Tahoma"/>
                <w:sz w:val="14"/>
              </w:rPr>
              <w:t xml:space="preserve"> (</w:t>
            </w:r>
            <w:r w:rsidRPr="00B94ED2">
              <w:rPr>
                <w:rFonts w:ascii="Tahoma" w:eastAsia="PMingLiU" w:hAnsi="Tahoma" w:cs="Tahoma"/>
                <w:sz w:val="14"/>
              </w:rPr>
              <w:t>裝置及使用者訂閱使用權</w:t>
            </w:r>
            <w:r w:rsidRPr="00B94ED2">
              <w:rPr>
                <w:rFonts w:ascii="Tahoma" w:eastAsia="PMingLiU" w:hAnsi="Tahoma" w:cs="Tahoma"/>
                <w:sz w:val="14"/>
              </w:rPr>
              <w:t>)</w:t>
            </w:r>
            <w:bookmarkEnd w:id="259"/>
            <w:bookmarkEnd w:id="260"/>
          </w:p>
        </w:tc>
        <w:tc>
          <w:tcPr>
            <w:tcW w:w="450" w:type="dxa"/>
            <w:tcBorders>
              <w:bottom w:val="single" w:sz="4" w:space="0" w:color="auto"/>
            </w:tcBorders>
            <w:shd w:val="clear" w:color="auto" w:fill="FABF8F"/>
            <w:vAlign w:val="center"/>
          </w:tcPr>
          <w:p w14:paraId="61FF953F" w14:textId="77777777" w:rsidR="00C031FA" w:rsidRPr="00A74A84" w:rsidRDefault="00D67A06" w:rsidP="002007DB">
            <w:pPr>
              <w:pStyle w:val="TableText"/>
              <w:widowControl w:val="0"/>
              <w:spacing w:before="20" w:after="20"/>
              <w:rPr>
                <w:rStyle w:val="EndnoteReference"/>
                <w:rFonts w:eastAsia="PMingLiU" w:cs="Tahoma"/>
                <w:b w:val="0"/>
                <w:color w:val="0000FF"/>
                <w:sz w:val="13"/>
                <w:szCs w:val="13"/>
                <w:u w:val="single"/>
              </w:rPr>
            </w:pPr>
            <w:hyperlink w:anchor="_59_Forefront_Protection" w:history="1">
              <w:r w:rsidR="003E68C0" w:rsidRPr="00AD0AC3">
                <w:rPr>
                  <w:rStyle w:val="Hyperlink"/>
                  <w:rFonts w:eastAsia="PMingLiU" w:cs="Tahoma"/>
                  <w:b/>
                  <w:sz w:val="13"/>
                  <w:szCs w:val="13"/>
                </w:rPr>
                <w:t>59</w:t>
              </w:r>
            </w:hyperlink>
          </w:p>
        </w:tc>
        <w:tc>
          <w:tcPr>
            <w:tcW w:w="450" w:type="dxa"/>
            <w:tcBorders>
              <w:bottom w:val="single" w:sz="4" w:space="0" w:color="auto"/>
            </w:tcBorders>
            <w:shd w:val="clear" w:color="auto" w:fill="FABF8F"/>
            <w:vAlign w:val="center"/>
          </w:tcPr>
          <w:p w14:paraId="61FF9540"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541" w14:textId="77777777" w:rsidR="00C031FA" w:rsidRPr="00B94ED2" w:rsidRDefault="00C031FA" w:rsidP="002007DB">
            <w:pPr>
              <w:pStyle w:val="TableText"/>
              <w:widowControl w:val="0"/>
              <w:spacing w:before="20" w:after="2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FF9542"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543"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544"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545"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546"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547"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548"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549" w14:textId="77777777" w:rsidR="00C031FA" w:rsidRPr="00B94ED2" w:rsidRDefault="00C031FA"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54A" w14:textId="77777777" w:rsidR="00C031FA" w:rsidRPr="00B94ED2" w:rsidRDefault="00C031FA" w:rsidP="002007DB">
            <w:pPr>
              <w:pStyle w:val="TableText"/>
              <w:widowControl w:val="0"/>
              <w:spacing w:before="20" w:after="20"/>
              <w:rPr>
                <w:rFonts w:ascii="Tahoma" w:eastAsia="PMingLiU" w:hAnsi="Tahoma" w:cs="Tahoma"/>
                <w:sz w:val="13"/>
              </w:rPr>
            </w:pPr>
          </w:p>
        </w:tc>
      </w:tr>
      <w:tr w:rsidR="001C38D4" w:rsidRPr="00B94ED2" w14:paraId="61FF9559" w14:textId="77777777" w:rsidTr="002007DB">
        <w:trPr>
          <w:trHeight w:val="145"/>
        </w:trPr>
        <w:tc>
          <w:tcPr>
            <w:tcW w:w="2714" w:type="dxa"/>
            <w:tcBorders>
              <w:bottom w:val="single" w:sz="4" w:space="0" w:color="auto"/>
            </w:tcBorders>
            <w:shd w:val="clear" w:color="auto" w:fill="FABF8F"/>
            <w:vAlign w:val="center"/>
          </w:tcPr>
          <w:p w14:paraId="61FF954C" w14:textId="77777777" w:rsidR="00C031FA" w:rsidRPr="00B94ED2" w:rsidRDefault="00C031FA" w:rsidP="002007DB">
            <w:pPr>
              <w:pStyle w:val="ProductNames"/>
              <w:rPr>
                <w:rFonts w:ascii="Tahoma" w:eastAsia="PMingLiU" w:hAnsi="Tahoma" w:cs="Tahoma"/>
                <w:sz w:val="14"/>
              </w:rPr>
            </w:pPr>
            <w:bookmarkStart w:id="261" w:name="_Toc336337974"/>
            <w:bookmarkStart w:id="262" w:name="_Toc347995886"/>
            <w:r w:rsidRPr="00B94ED2">
              <w:rPr>
                <w:rFonts w:ascii="Tahoma" w:eastAsia="PMingLiU" w:hAnsi="Tahoma" w:cs="Tahoma"/>
                <w:sz w:val="14"/>
              </w:rPr>
              <w:t>Forefront Security for Office Communications Server (</w:t>
            </w:r>
            <w:r w:rsidRPr="00B94ED2">
              <w:rPr>
                <w:rFonts w:ascii="Tahoma" w:eastAsia="PMingLiU" w:hAnsi="Tahoma" w:cs="Tahoma"/>
                <w:sz w:val="14"/>
              </w:rPr>
              <w:t>裝置及使用者訂閱使用權</w:t>
            </w:r>
            <w:r w:rsidRPr="00B94ED2">
              <w:rPr>
                <w:rFonts w:ascii="Tahoma" w:eastAsia="PMingLiU" w:hAnsi="Tahoma" w:cs="Tahoma"/>
                <w:sz w:val="14"/>
              </w:rPr>
              <w:t>)</w:t>
            </w:r>
            <w:bookmarkEnd w:id="261"/>
            <w:bookmarkEnd w:id="262"/>
          </w:p>
        </w:tc>
        <w:tc>
          <w:tcPr>
            <w:tcW w:w="450" w:type="dxa"/>
            <w:tcBorders>
              <w:bottom w:val="single" w:sz="4" w:space="0" w:color="auto"/>
            </w:tcBorders>
            <w:shd w:val="clear" w:color="auto" w:fill="FABF8F"/>
            <w:vAlign w:val="center"/>
          </w:tcPr>
          <w:p w14:paraId="61FF954D" w14:textId="77777777" w:rsidR="00C031FA" w:rsidRPr="00A74A84" w:rsidRDefault="00D67A06" w:rsidP="002007DB">
            <w:pPr>
              <w:pStyle w:val="TableText"/>
              <w:widowControl w:val="0"/>
              <w:spacing w:before="20" w:after="20"/>
              <w:rPr>
                <w:rStyle w:val="EndnoteReference"/>
                <w:rFonts w:eastAsia="PMingLiU" w:cs="Tahoma"/>
                <w:b w:val="0"/>
                <w:color w:val="000000"/>
                <w:sz w:val="13"/>
                <w:szCs w:val="13"/>
                <w:u w:val="single"/>
              </w:rPr>
            </w:pPr>
            <w:hyperlink w:anchor="_60_Forefront_Security" w:history="1">
              <w:r w:rsidR="003E68C0" w:rsidRPr="00A74A84">
                <w:rPr>
                  <w:rStyle w:val="Hyperlink"/>
                  <w:rFonts w:eastAsia="PMingLiU" w:cs="Tahoma"/>
                  <w:b/>
                  <w:sz w:val="13"/>
                  <w:szCs w:val="13"/>
                </w:rPr>
                <w:t>60</w:t>
              </w:r>
            </w:hyperlink>
          </w:p>
        </w:tc>
        <w:tc>
          <w:tcPr>
            <w:tcW w:w="450" w:type="dxa"/>
            <w:tcBorders>
              <w:bottom w:val="single" w:sz="4" w:space="0" w:color="auto"/>
            </w:tcBorders>
            <w:shd w:val="clear" w:color="auto" w:fill="FABF8F"/>
            <w:vAlign w:val="center"/>
          </w:tcPr>
          <w:p w14:paraId="61FF954E"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54F" w14:textId="77777777" w:rsidR="00C031FA" w:rsidRPr="00B94ED2" w:rsidRDefault="00C031FA" w:rsidP="002007DB">
            <w:pPr>
              <w:pStyle w:val="TableText"/>
              <w:widowControl w:val="0"/>
              <w:spacing w:before="20" w:after="2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FF9550"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551"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552"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553"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554"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555"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556"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557" w14:textId="77777777" w:rsidR="00C031FA" w:rsidRPr="00B94ED2" w:rsidRDefault="00C031FA"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558" w14:textId="77777777" w:rsidR="00C031FA" w:rsidRPr="00B94ED2" w:rsidRDefault="00C031FA" w:rsidP="002007DB">
            <w:pPr>
              <w:pStyle w:val="TableText"/>
              <w:widowControl w:val="0"/>
              <w:spacing w:before="20" w:after="20"/>
              <w:rPr>
                <w:rFonts w:ascii="Tahoma" w:eastAsia="PMingLiU" w:hAnsi="Tahoma" w:cs="Tahoma"/>
                <w:sz w:val="13"/>
              </w:rPr>
            </w:pPr>
          </w:p>
        </w:tc>
      </w:tr>
      <w:tr w:rsidR="001C38D4" w:rsidRPr="00B94ED2" w14:paraId="61FF9567" w14:textId="77777777" w:rsidTr="002007DB">
        <w:trPr>
          <w:trHeight w:val="145"/>
        </w:trPr>
        <w:tc>
          <w:tcPr>
            <w:tcW w:w="2714" w:type="dxa"/>
            <w:tcBorders>
              <w:bottom w:val="single" w:sz="4" w:space="0" w:color="auto"/>
            </w:tcBorders>
            <w:shd w:val="clear" w:color="auto" w:fill="auto"/>
            <w:vAlign w:val="center"/>
          </w:tcPr>
          <w:p w14:paraId="61FF955A" w14:textId="77777777" w:rsidR="00C031FA" w:rsidRPr="00B94ED2" w:rsidRDefault="00C031FA" w:rsidP="002007DB">
            <w:pPr>
              <w:pStyle w:val="ProductNames"/>
              <w:rPr>
                <w:rFonts w:ascii="Tahoma" w:eastAsia="PMingLiU" w:hAnsi="Tahoma" w:cs="Tahoma"/>
                <w:sz w:val="14"/>
              </w:rPr>
            </w:pPr>
            <w:bookmarkStart w:id="263" w:name="_Toc336337976"/>
            <w:bookmarkStart w:id="264" w:name="_Toc347995887"/>
            <w:r w:rsidRPr="00B94ED2">
              <w:rPr>
                <w:rFonts w:ascii="Tahoma" w:eastAsia="PMingLiU" w:hAnsi="Tahoma" w:cs="Tahoma"/>
                <w:sz w:val="14"/>
              </w:rPr>
              <w:t xml:space="preserve">Forefront Protection 2010 for SharePoint </w:t>
            </w:r>
            <w:r w:rsidR="00A74A84">
              <w:rPr>
                <w:rFonts w:ascii="Tahoma" w:eastAsia="PMingLiU" w:hAnsi="Tahoma" w:cs="Tahoma"/>
                <w:sz w:val="14"/>
              </w:rPr>
              <w:br/>
            </w:r>
            <w:r w:rsidRPr="00B94ED2">
              <w:rPr>
                <w:rFonts w:ascii="Tahoma" w:eastAsia="PMingLiU" w:hAnsi="Tahoma" w:cs="Tahoma"/>
                <w:sz w:val="14"/>
              </w:rPr>
              <w:t>(</w:t>
            </w:r>
            <w:r w:rsidRPr="00B94ED2">
              <w:rPr>
                <w:rFonts w:ascii="Tahoma" w:eastAsia="PMingLiU" w:hAnsi="Tahoma" w:cs="Tahoma"/>
                <w:sz w:val="14"/>
              </w:rPr>
              <w:t>裝置及使用者訂閱使用權</w:t>
            </w:r>
            <w:r w:rsidRPr="00B94ED2">
              <w:rPr>
                <w:rFonts w:ascii="Tahoma" w:eastAsia="PMingLiU" w:hAnsi="Tahoma" w:cs="Tahoma"/>
                <w:sz w:val="14"/>
              </w:rPr>
              <w:t>)</w:t>
            </w:r>
            <w:bookmarkEnd w:id="263"/>
            <w:bookmarkEnd w:id="264"/>
          </w:p>
        </w:tc>
        <w:tc>
          <w:tcPr>
            <w:tcW w:w="450" w:type="dxa"/>
            <w:tcBorders>
              <w:bottom w:val="single" w:sz="4" w:space="0" w:color="auto"/>
            </w:tcBorders>
            <w:shd w:val="clear" w:color="auto" w:fill="auto"/>
            <w:vAlign w:val="center"/>
          </w:tcPr>
          <w:p w14:paraId="61FF955B" w14:textId="77777777" w:rsidR="00C031FA" w:rsidRPr="00A74A84" w:rsidRDefault="00D67A06" w:rsidP="002007DB">
            <w:pPr>
              <w:pStyle w:val="TableText"/>
              <w:widowControl w:val="0"/>
              <w:spacing w:before="20" w:after="20"/>
              <w:rPr>
                <w:rStyle w:val="EndnoteReference"/>
                <w:rFonts w:eastAsia="PMingLiU" w:cs="Tahoma"/>
                <w:b w:val="0"/>
                <w:color w:val="000000"/>
                <w:sz w:val="13"/>
                <w:szCs w:val="13"/>
                <w:u w:val="single"/>
              </w:rPr>
            </w:pPr>
            <w:hyperlink w:anchor="_54_Forefront_Protection" w:history="1">
              <w:r w:rsidR="003E68C0" w:rsidRPr="00A74A84">
                <w:rPr>
                  <w:rStyle w:val="Hyperlink"/>
                  <w:rFonts w:eastAsia="PMingLiU" w:cs="Tahoma"/>
                  <w:b/>
                  <w:sz w:val="13"/>
                  <w:szCs w:val="13"/>
                </w:rPr>
                <w:t>58</w:t>
              </w:r>
            </w:hyperlink>
          </w:p>
        </w:tc>
        <w:tc>
          <w:tcPr>
            <w:tcW w:w="450" w:type="dxa"/>
            <w:tcBorders>
              <w:bottom w:val="single" w:sz="4" w:space="0" w:color="auto"/>
            </w:tcBorders>
            <w:shd w:val="clear" w:color="auto" w:fill="auto"/>
            <w:vAlign w:val="center"/>
          </w:tcPr>
          <w:p w14:paraId="61FF955C"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55D" w14:textId="77777777" w:rsidR="00C031FA" w:rsidRPr="00B94ED2" w:rsidRDefault="00C031FA" w:rsidP="002007DB">
            <w:pPr>
              <w:pStyle w:val="TableText"/>
              <w:widowControl w:val="0"/>
              <w:spacing w:before="20" w:after="2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FF955E"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55F"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560"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561"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562"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563"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564"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565" w14:textId="77777777" w:rsidR="00C031FA" w:rsidRPr="00B94ED2" w:rsidRDefault="00C031FA"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566" w14:textId="77777777" w:rsidR="00C031FA" w:rsidRPr="00B94ED2" w:rsidRDefault="00C031FA" w:rsidP="002007DB">
            <w:pPr>
              <w:pStyle w:val="TableText"/>
              <w:widowControl w:val="0"/>
              <w:spacing w:before="20" w:after="20"/>
              <w:rPr>
                <w:rFonts w:ascii="Tahoma" w:eastAsia="PMingLiU" w:hAnsi="Tahoma" w:cs="Tahoma"/>
                <w:sz w:val="13"/>
              </w:rPr>
            </w:pPr>
          </w:p>
        </w:tc>
      </w:tr>
      <w:tr w:rsidR="001C38D4" w:rsidRPr="00B94ED2" w14:paraId="61FF9575" w14:textId="77777777" w:rsidTr="002007DB">
        <w:trPr>
          <w:trHeight w:val="145"/>
        </w:trPr>
        <w:tc>
          <w:tcPr>
            <w:tcW w:w="2714" w:type="dxa"/>
            <w:tcBorders>
              <w:bottom w:val="single" w:sz="4" w:space="0" w:color="auto"/>
            </w:tcBorders>
            <w:shd w:val="clear" w:color="auto" w:fill="FABF8F"/>
            <w:vAlign w:val="center"/>
          </w:tcPr>
          <w:p w14:paraId="61FF9568" w14:textId="77777777" w:rsidR="00C031FA" w:rsidRPr="00B94ED2" w:rsidRDefault="00C031FA" w:rsidP="002007DB">
            <w:pPr>
              <w:pStyle w:val="ProductNames"/>
              <w:rPr>
                <w:rFonts w:ascii="Tahoma" w:eastAsia="PMingLiU" w:hAnsi="Tahoma" w:cs="Tahoma"/>
                <w:sz w:val="14"/>
              </w:rPr>
            </w:pPr>
            <w:bookmarkStart w:id="265" w:name="_Toc336337977"/>
            <w:bookmarkStart w:id="266" w:name="_Toc347995888"/>
            <w:r w:rsidRPr="00B94ED2">
              <w:rPr>
                <w:rFonts w:ascii="Tahoma" w:eastAsia="PMingLiU" w:hAnsi="Tahoma" w:cs="Tahoma"/>
                <w:sz w:val="14"/>
              </w:rPr>
              <w:t>Forefront Protection 2010 for SharePoint for Internet Sites (</w:t>
            </w:r>
            <w:r w:rsidRPr="00B94ED2">
              <w:rPr>
                <w:rFonts w:ascii="Tahoma" w:eastAsia="PMingLiU" w:hAnsi="Tahoma" w:cs="Tahoma"/>
                <w:sz w:val="14"/>
              </w:rPr>
              <w:t>加值訂閱使用權</w:t>
            </w:r>
            <w:r w:rsidRPr="00B94ED2">
              <w:rPr>
                <w:rFonts w:ascii="Tahoma" w:eastAsia="PMingLiU" w:hAnsi="Tahoma" w:cs="Tahoma"/>
                <w:sz w:val="14"/>
              </w:rPr>
              <w:t>)</w:t>
            </w:r>
            <w:bookmarkEnd w:id="265"/>
            <w:bookmarkEnd w:id="266"/>
          </w:p>
        </w:tc>
        <w:tc>
          <w:tcPr>
            <w:tcW w:w="450" w:type="dxa"/>
            <w:tcBorders>
              <w:bottom w:val="single" w:sz="4" w:space="0" w:color="auto"/>
            </w:tcBorders>
            <w:shd w:val="clear" w:color="auto" w:fill="FABF8F"/>
            <w:vAlign w:val="center"/>
          </w:tcPr>
          <w:p w14:paraId="61FF9569" w14:textId="77777777" w:rsidR="00C031FA" w:rsidRPr="00A74A84" w:rsidRDefault="00D67A06" w:rsidP="002007DB">
            <w:pPr>
              <w:pStyle w:val="TableText"/>
              <w:widowControl w:val="0"/>
              <w:spacing w:before="20" w:after="20"/>
              <w:rPr>
                <w:rStyle w:val="EndnoteReference"/>
                <w:rFonts w:eastAsia="PMingLiU" w:cs="Tahoma"/>
                <w:b w:val="0"/>
                <w:color w:val="000000"/>
                <w:sz w:val="13"/>
                <w:szCs w:val="13"/>
                <w:u w:val="single"/>
              </w:rPr>
            </w:pPr>
            <w:hyperlink w:anchor="_54_Forefront_Protection" w:history="1">
              <w:r w:rsidR="00AD0AC3" w:rsidRPr="00A74A84">
                <w:rPr>
                  <w:rStyle w:val="Hyperlink"/>
                  <w:rFonts w:eastAsia="PMingLiU" w:cs="Tahoma"/>
                  <w:b/>
                  <w:sz w:val="13"/>
                  <w:szCs w:val="13"/>
                </w:rPr>
                <w:t>58</w:t>
              </w:r>
            </w:hyperlink>
          </w:p>
        </w:tc>
        <w:tc>
          <w:tcPr>
            <w:tcW w:w="450" w:type="dxa"/>
            <w:tcBorders>
              <w:bottom w:val="single" w:sz="4" w:space="0" w:color="auto"/>
            </w:tcBorders>
            <w:shd w:val="clear" w:color="auto" w:fill="FABF8F"/>
            <w:vAlign w:val="center"/>
          </w:tcPr>
          <w:p w14:paraId="61FF956A"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04/10</w:t>
            </w:r>
          </w:p>
        </w:tc>
        <w:tc>
          <w:tcPr>
            <w:tcW w:w="360" w:type="dxa"/>
            <w:tcBorders>
              <w:bottom w:val="single" w:sz="4" w:space="0" w:color="auto"/>
              <w:right w:val="single" w:sz="18" w:space="0" w:color="auto"/>
            </w:tcBorders>
            <w:shd w:val="clear" w:color="auto" w:fill="FABF8F"/>
            <w:vAlign w:val="center"/>
          </w:tcPr>
          <w:p w14:paraId="61FF956B"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FF956C"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 xml:space="preserve">25 </w:t>
            </w:r>
            <w:r w:rsidRPr="00B94ED2">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61FF956D"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56E"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56F"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570"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61FF9571"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572"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9573"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FABF8F"/>
            <w:vAlign w:val="center"/>
          </w:tcPr>
          <w:p w14:paraId="61FF9574"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OV</w:t>
            </w:r>
          </w:p>
        </w:tc>
      </w:tr>
      <w:tr w:rsidR="00F76ED4" w:rsidRPr="00B94ED2" w14:paraId="61FF9589" w14:textId="77777777" w:rsidTr="002007DB">
        <w:trPr>
          <w:trHeight w:val="145"/>
        </w:trPr>
        <w:tc>
          <w:tcPr>
            <w:tcW w:w="2714" w:type="dxa"/>
            <w:tcBorders>
              <w:bottom w:val="single" w:sz="4" w:space="0" w:color="auto"/>
            </w:tcBorders>
            <w:shd w:val="clear" w:color="auto" w:fill="auto"/>
            <w:vAlign w:val="center"/>
          </w:tcPr>
          <w:p w14:paraId="61FF9576" w14:textId="77777777" w:rsidR="00C031FA" w:rsidRPr="00B94ED2" w:rsidRDefault="00C031FA" w:rsidP="002007DB">
            <w:pPr>
              <w:pStyle w:val="ProductNames"/>
              <w:rPr>
                <w:rFonts w:ascii="Tahoma" w:eastAsia="PMingLiU" w:hAnsi="Tahoma" w:cs="Tahoma"/>
                <w:sz w:val="14"/>
              </w:rPr>
            </w:pPr>
            <w:bookmarkStart w:id="267" w:name="_Toc336337981"/>
            <w:bookmarkStart w:id="268" w:name="_Toc347995889"/>
            <w:r w:rsidRPr="00B94ED2">
              <w:rPr>
                <w:rFonts w:ascii="Tahoma" w:eastAsia="PMingLiU" w:hAnsi="Tahoma" w:cs="Tahoma"/>
                <w:sz w:val="14"/>
              </w:rPr>
              <w:t>Forefront Threat Management Gateway Web Protection Services</w:t>
            </w:r>
            <w:bookmarkEnd w:id="267"/>
            <w:bookmarkEnd w:id="268"/>
            <w:r w:rsidRPr="00B94ED2">
              <w:rPr>
                <w:rFonts w:ascii="Tahoma" w:eastAsia="PMingLiU" w:hAnsi="Tahoma" w:cs="Tahoma"/>
                <w:sz w:val="14"/>
              </w:rPr>
              <w:t xml:space="preserve"> </w:t>
            </w:r>
          </w:p>
        </w:tc>
        <w:tc>
          <w:tcPr>
            <w:tcW w:w="450" w:type="dxa"/>
            <w:tcBorders>
              <w:bottom w:val="single" w:sz="4" w:space="0" w:color="auto"/>
            </w:tcBorders>
            <w:shd w:val="clear" w:color="auto" w:fill="auto"/>
            <w:vAlign w:val="center"/>
          </w:tcPr>
          <w:p w14:paraId="61FF9577" w14:textId="77777777" w:rsidR="00C031FA" w:rsidRPr="00A74A84" w:rsidRDefault="00D67A06" w:rsidP="002007DB">
            <w:pPr>
              <w:pStyle w:val="TableText"/>
              <w:widowControl w:val="0"/>
              <w:spacing w:before="20" w:after="20"/>
              <w:rPr>
                <w:rStyle w:val="EndnoteReference"/>
                <w:rFonts w:eastAsia="PMingLiU" w:cs="Tahoma"/>
                <w:b w:val="0"/>
                <w:color w:val="0000FF"/>
                <w:sz w:val="13"/>
                <w:szCs w:val="13"/>
                <w:u w:val="single"/>
              </w:rPr>
            </w:pPr>
            <w:hyperlink w:anchor="_61_Forefront_Threat" w:history="1">
              <w:r w:rsidR="003E68C0" w:rsidRPr="00A74A84">
                <w:rPr>
                  <w:rStyle w:val="Hyperlink"/>
                  <w:rFonts w:eastAsia="PMingLiU" w:cs="Tahoma"/>
                  <w:b/>
                  <w:sz w:val="13"/>
                  <w:szCs w:val="13"/>
                </w:rPr>
                <w:t>61</w:t>
              </w:r>
            </w:hyperlink>
          </w:p>
        </w:tc>
        <w:tc>
          <w:tcPr>
            <w:tcW w:w="450" w:type="dxa"/>
            <w:tcBorders>
              <w:bottom w:val="single" w:sz="4" w:space="0" w:color="auto"/>
            </w:tcBorders>
            <w:shd w:val="clear" w:color="auto" w:fill="auto"/>
            <w:vAlign w:val="center"/>
          </w:tcPr>
          <w:p w14:paraId="61FF9578"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579"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1FF957A"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57B"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57C"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57D"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57E"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57F"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580"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581"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582"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583"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584"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585"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586"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587" w14:textId="77777777" w:rsidR="00C031FA" w:rsidRPr="00B94ED2" w:rsidRDefault="00C031FA"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588" w14:textId="77777777" w:rsidR="00C031FA" w:rsidRPr="00B94ED2" w:rsidRDefault="00C031FA" w:rsidP="002007DB">
            <w:pPr>
              <w:pStyle w:val="TableText"/>
              <w:widowControl w:val="0"/>
              <w:spacing w:before="20" w:after="20"/>
              <w:rPr>
                <w:rFonts w:ascii="Tahoma" w:eastAsia="PMingLiU" w:hAnsi="Tahoma" w:cs="Tahoma"/>
                <w:sz w:val="13"/>
              </w:rPr>
            </w:pPr>
          </w:p>
        </w:tc>
      </w:tr>
      <w:tr w:rsidR="001C38D4" w:rsidRPr="00B94ED2" w14:paraId="61FF959D" w14:textId="77777777" w:rsidTr="002007DB">
        <w:trPr>
          <w:trHeight w:val="145"/>
        </w:trPr>
        <w:tc>
          <w:tcPr>
            <w:tcW w:w="2714" w:type="dxa"/>
            <w:tcBorders>
              <w:bottom w:val="single" w:sz="4" w:space="0" w:color="auto"/>
            </w:tcBorders>
            <w:shd w:val="clear" w:color="auto" w:fill="FABF8F"/>
            <w:vAlign w:val="center"/>
          </w:tcPr>
          <w:p w14:paraId="61FF958A" w14:textId="77777777" w:rsidR="00C031FA" w:rsidRPr="00B94ED2" w:rsidRDefault="00C031FA" w:rsidP="00A74A84">
            <w:pPr>
              <w:pStyle w:val="ProductNames"/>
              <w:rPr>
                <w:rFonts w:ascii="Tahoma" w:eastAsia="PMingLiU" w:hAnsi="Tahoma" w:cs="Tahoma"/>
                <w:sz w:val="14"/>
              </w:rPr>
            </w:pPr>
            <w:bookmarkStart w:id="269" w:name="_Toc336337982"/>
            <w:bookmarkStart w:id="270" w:name="_Toc347995890"/>
            <w:r w:rsidRPr="00B94ED2">
              <w:rPr>
                <w:rFonts w:ascii="Tahoma" w:eastAsia="PMingLiU" w:hAnsi="Tahoma" w:cs="Tahoma"/>
                <w:sz w:val="14"/>
              </w:rPr>
              <w:t>Forefront Unified Access Gateway Server</w:t>
            </w:r>
            <w:r w:rsidR="00A74A84">
              <w:rPr>
                <w:rFonts w:ascii="Tahoma" w:eastAsia="PMingLiU" w:hAnsi="Tahoma" w:cs="Tahoma"/>
                <w:sz w:val="14"/>
              </w:rPr>
              <w:t> </w:t>
            </w:r>
            <w:r w:rsidRPr="00B94ED2">
              <w:rPr>
                <w:rFonts w:ascii="Tahoma" w:eastAsia="PMingLiU" w:hAnsi="Tahoma" w:cs="Tahoma"/>
                <w:sz w:val="14"/>
              </w:rPr>
              <w:t>2010</w:t>
            </w:r>
            <w:bookmarkEnd w:id="269"/>
            <w:bookmarkEnd w:id="270"/>
          </w:p>
        </w:tc>
        <w:tc>
          <w:tcPr>
            <w:tcW w:w="450" w:type="dxa"/>
            <w:tcBorders>
              <w:bottom w:val="single" w:sz="4" w:space="0" w:color="auto"/>
            </w:tcBorders>
            <w:shd w:val="clear" w:color="auto" w:fill="FABF8F"/>
            <w:vAlign w:val="center"/>
          </w:tcPr>
          <w:p w14:paraId="61FF958B" w14:textId="77777777" w:rsidR="00C031FA" w:rsidRPr="00A74A84" w:rsidRDefault="00D67A06" w:rsidP="002007DB">
            <w:pPr>
              <w:pStyle w:val="TableText"/>
              <w:widowControl w:val="0"/>
              <w:spacing w:before="20" w:after="20"/>
              <w:rPr>
                <w:rFonts w:eastAsia="PMingLiU" w:cs="Tahoma"/>
                <w:b/>
                <w:color w:val="000000"/>
                <w:sz w:val="13"/>
                <w:szCs w:val="13"/>
                <w:u w:val="single"/>
              </w:rPr>
            </w:pPr>
            <w:hyperlink w:anchor="_62_Forefront_Unified" w:history="1">
              <w:r w:rsidR="003E68C0" w:rsidRPr="00A74A84">
                <w:rPr>
                  <w:rStyle w:val="Hyperlink"/>
                  <w:rFonts w:eastAsia="PMingLiU" w:cs="Tahoma"/>
                  <w:b/>
                  <w:sz w:val="13"/>
                  <w:szCs w:val="13"/>
                </w:rPr>
                <w:t>62</w:t>
              </w:r>
            </w:hyperlink>
          </w:p>
        </w:tc>
        <w:tc>
          <w:tcPr>
            <w:tcW w:w="450" w:type="dxa"/>
            <w:tcBorders>
              <w:bottom w:val="single" w:sz="4" w:space="0" w:color="auto"/>
            </w:tcBorders>
            <w:shd w:val="clear" w:color="auto" w:fill="FABF8F"/>
            <w:vAlign w:val="center"/>
          </w:tcPr>
          <w:p w14:paraId="61FF958C"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01/10</w:t>
            </w:r>
          </w:p>
        </w:tc>
        <w:tc>
          <w:tcPr>
            <w:tcW w:w="360" w:type="dxa"/>
            <w:tcBorders>
              <w:bottom w:val="single" w:sz="4" w:space="0" w:color="auto"/>
              <w:right w:val="single" w:sz="18" w:space="0" w:color="auto"/>
            </w:tcBorders>
            <w:shd w:val="clear" w:color="auto" w:fill="FABF8F"/>
            <w:vAlign w:val="center"/>
          </w:tcPr>
          <w:p w14:paraId="61FF958D"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1FF958E"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14:paraId="61FF958F"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3</w:t>
            </w:r>
          </w:p>
        </w:tc>
        <w:tc>
          <w:tcPr>
            <w:tcW w:w="450" w:type="dxa"/>
            <w:tcBorders>
              <w:bottom w:val="single" w:sz="4" w:space="0" w:color="auto"/>
            </w:tcBorders>
            <w:shd w:val="clear" w:color="auto" w:fill="FABF8F"/>
            <w:vAlign w:val="center"/>
          </w:tcPr>
          <w:p w14:paraId="61FF9590"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2</w:t>
            </w:r>
          </w:p>
        </w:tc>
        <w:tc>
          <w:tcPr>
            <w:tcW w:w="450" w:type="dxa"/>
            <w:tcBorders>
              <w:bottom w:val="single" w:sz="4" w:space="0" w:color="auto"/>
            </w:tcBorders>
            <w:shd w:val="clear" w:color="auto" w:fill="FABF8F"/>
            <w:vAlign w:val="center"/>
          </w:tcPr>
          <w:p w14:paraId="61FF9591"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2</w:t>
            </w:r>
          </w:p>
        </w:tc>
        <w:tc>
          <w:tcPr>
            <w:tcW w:w="450" w:type="dxa"/>
            <w:tcBorders>
              <w:bottom w:val="single" w:sz="4" w:space="0" w:color="auto"/>
            </w:tcBorders>
            <w:shd w:val="clear" w:color="auto" w:fill="FABF8F"/>
            <w:vAlign w:val="center"/>
          </w:tcPr>
          <w:p w14:paraId="61FF9592"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2</w:t>
            </w:r>
          </w:p>
        </w:tc>
        <w:tc>
          <w:tcPr>
            <w:tcW w:w="450" w:type="dxa"/>
            <w:tcBorders>
              <w:bottom w:val="single" w:sz="4" w:space="0" w:color="auto"/>
            </w:tcBorders>
            <w:shd w:val="clear" w:color="auto" w:fill="FABF8F"/>
            <w:vAlign w:val="center"/>
          </w:tcPr>
          <w:p w14:paraId="61FF9593"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61FF9594"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61FF9595"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14:paraId="61FF9596"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61FF9597"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61FF9598"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61FF9599"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59A"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959B"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FABF8F"/>
            <w:vAlign w:val="center"/>
          </w:tcPr>
          <w:p w14:paraId="61FF959C" w14:textId="77777777" w:rsidR="00C031FA" w:rsidRPr="00B94ED2" w:rsidRDefault="00C031FA" w:rsidP="002007DB">
            <w:pPr>
              <w:pStyle w:val="TableText"/>
              <w:widowControl w:val="0"/>
              <w:spacing w:before="20" w:after="20"/>
              <w:rPr>
                <w:rFonts w:ascii="Tahoma" w:eastAsia="PMingLiU" w:hAnsi="Tahoma" w:cs="Tahoma"/>
                <w:sz w:val="13"/>
              </w:rPr>
            </w:pPr>
          </w:p>
        </w:tc>
      </w:tr>
      <w:tr w:rsidR="00FA4ABC" w:rsidRPr="00B94ED2" w14:paraId="61FF95B1" w14:textId="77777777" w:rsidTr="002007DB">
        <w:trPr>
          <w:trHeight w:val="145"/>
        </w:trPr>
        <w:tc>
          <w:tcPr>
            <w:tcW w:w="2714" w:type="dxa"/>
            <w:tcBorders>
              <w:bottom w:val="single" w:sz="4" w:space="0" w:color="auto"/>
            </w:tcBorders>
            <w:shd w:val="clear" w:color="auto" w:fill="auto"/>
            <w:vAlign w:val="center"/>
          </w:tcPr>
          <w:p w14:paraId="61FF959E" w14:textId="77777777" w:rsidR="00C031FA" w:rsidRPr="00B94ED2" w:rsidRDefault="00C031FA" w:rsidP="002007DB">
            <w:pPr>
              <w:pStyle w:val="ProductNames"/>
              <w:rPr>
                <w:rFonts w:ascii="Tahoma" w:eastAsia="PMingLiU" w:hAnsi="Tahoma" w:cs="Tahoma"/>
                <w:sz w:val="14"/>
              </w:rPr>
            </w:pPr>
            <w:bookmarkStart w:id="271" w:name="_Toc336337983"/>
            <w:bookmarkStart w:id="272" w:name="_Toc347995891"/>
            <w:r w:rsidRPr="00B94ED2">
              <w:rPr>
                <w:rFonts w:ascii="Tahoma" w:eastAsia="PMingLiU" w:hAnsi="Tahoma" w:cs="Tahoma"/>
                <w:sz w:val="14"/>
              </w:rPr>
              <w:t>Forefront Unified Access Gateway External Connector 2010</w:t>
            </w:r>
            <w:bookmarkEnd w:id="271"/>
            <w:bookmarkEnd w:id="272"/>
          </w:p>
        </w:tc>
        <w:tc>
          <w:tcPr>
            <w:tcW w:w="450" w:type="dxa"/>
            <w:tcBorders>
              <w:bottom w:val="single" w:sz="4" w:space="0" w:color="auto"/>
            </w:tcBorders>
            <w:shd w:val="clear" w:color="auto" w:fill="auto"/>
            <w:vAlign w:val="center"/>
          </w:tcPr>
          <w:p w14:paraId="61FF959F" w14:textId="77777777" w:rsidR="00C031FA" w:rsidRPr="00A74A84" w:rsidRDefault="00D67A06" w:rsidP="002007DB">
            <w:pPr>
              <w:pStyle w:val="TableText"/>
              <w:widowControl w:val="0"/>
              <w:spacing w:before="20" w:after="20"/>
              <w:rPr>
                <w:rFonts w:eastAsia="PMingLiU" w:cs="Tahoma"/>
                <w:b/>
                <w:color w:val="000000"/>
                <w:sz w:val="13"/>
                <w:szCs w:val="13"/>
                <w:u w:val="single"/>
              </w:rPr>
            </w:pPr>
            <w:hyperlink w:anchor="_62_Forefront_Unified" w:history="1">
              <w:r w:rsidR="003E68C0" w:rsidRPr="00A74A84">
                <w:rPr>
                  <w:rStyle w:val="Hyperlink"/>
                  <w:rFonts w:eastAsia="PMingLiU" w:cs="Tahoma"/>
                  <w:b/>
                  <w:sz w:val="13"/>
                  <w:szCs w:val="13"/>
                </w:rPr>
                <w:t>62</w:t>
              </w:r>
            </w:hyperlink>
          </w:p>
        </w:tc>
        <w:tc>
          <w:tcPr>
            <w:tcW w:w="450" w:type="dxa"/>
            <w:tcBorders>
              <w:bottom w:val="single" w:sz="4" w:space="0" w:color="auto"/>
            </w:tcBorders>
            <w:shd w:val="clear" w:color="auto" w:fill="auto"/>
            <w:vAlign w:val="center"/>
          </w:tcPr>
          <w:p w14:paraId="61FF95A0"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01/10</w:t>
            </w:r>
          </w:p>
        </w:tc>
        <w:tc>
          <w:tcPr>
            <w:tcW w:w="360" w:type="dxa"/>
            <w:tcBorders>
              <w:bottom w:val="single" w:sz="4" w:space="0" w:color="auto"/>
              <w:right w:val="single" w:sz="18" w:space="0" w:color="auto"/>
            </w:tcBorders>
            <w:shd w:val="clear" w:color="auto" w:fill="auto"/>
            <w:vAlign w:val="center"/>
          </w:tcPr>
          <w:p w14:paraId="61FF95A1"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1FF95A2"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200</w:t>
            </w:r>
          </w:p>
        </w:tc>
        <w:tc>
          <w:tcPr>
            <w:tcW w:w="450" w:type="dxa"/>
            <w:tcBorders>
              <w:bottom w:val="single" w:sz="4" w:space="0" w:color="auto"/>
            </w:tcBorders>
            <w:shd w:val="clear" w:color="auto" w:fill="auto"/>
            <w:vAlign w:val="center"/>
          </w:tcPr>
          <w:p w14:paraId="61FF95A3"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500</w:t>
            </w:r>
          </w:p>
        </w:tc>
        <w:tc>
          <w:tcPr>
            <w:tcW w:w="450" w:type="dxa"/>
            <w:tcBorders>
              <w:bottom w:val="single" w:sz="4" w:space="0" w:color="auto"/>
            </w:tcBorders>
            <w:shd w:val="clear" w:color="auto" w:fill="auto"/>
            <w:vAlign w:val="center"/>
          </w:tcPr>
          <w:p w14:paraId="61FF95A4"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400</w:t>
            </w:r>
          </w:p>
        </w:tc>
        <w:tc>
          <w:tcPr>
            <w:tcW w:w="450" w:type="dxa"/>
            <w:tcBorders>
              <w:bottom w:val="single" w:sz="4" w:space="0" w:color="auto"/>
            </w:tcBorders>
            <w:shd w:val="clear" w:color="auto" w:fill="auto"/>
            <w:vAlign w:val="center"/>
          </w:tcPr>
          <w:p w14:paraId="61FF95A5"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300</w:t>
            </w:r>
          </w:p>
        </w:tc>
        <w:tc>
          <w:tcPr>
            <w:tcW w:w="450" w:type="dxa"/>
            <w:tcBorders>
              <w:bottom w:val="single" w:sz="4" w:space="0" w:color="auto"/>
            </w:tcBorders>
            <w:shd w:val="clear" w:color="auto" w:fill="auto"/>
            <w:vAlign w:val="center"/>
          </w:tcPr>
          <w:p w14:paraId="61FF95A6"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300</w:t>
            </w:r>
          </w:p>
        </w:tc>
        <w:tc>
          <w:tcPr>
            <w:tcW w:w="450" w:type="dxa"/>
            <w:tcBorders>
              <w:bottom w:val="single" w:sz="4" w:space="0" w:color="auto"/>
            </w:tcBorders>
            <w:shd w:val="clear" w:color="auto" w:fill="auto"/>
            <w:vAlign w:val="center"/>
          </w:tcPr>
          <w:p w14:paraId="61FF95A7"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200</w:t>
            </w:r>
          </w:p>
        </w:tc>
        <w:tc>
          <w:tcPr>
            <w:tcW w:w="360" w:type="dxa"/>
            <w:tcBorders>
              <w:bottom w:val="single" w:sz="4" w:space="0" w:color="auto"/>
              <w:right w:val="single" w:sz="18" w:space="0" w:color="auto"/>
            </w:tcBorders>
            <w:shd w:val="clear" w:color="auto" w:fill="auto"/>
            <w:vAlign w:val="center"/>
          </w:tcPr>
          <w:p w14:paraId="61FF95A8"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100</w:t>
            </w:r>
          </w:p>
        </w:tc>
        <w:tc>
          <w:tcPr>
            <w:tcW w:w="450" w:type="dxa"/>
            <w:tcBorders>
              <w:left w:val="single" w:sz="18" w:space="0" w:color="auto"/>
              <w:bottom w:val="single" w:sz="4" w:space="0" w:color="auto"/>
            </w:tcBorders>
            <w:shd w:val="clear" w:color="auto" w:fill="auto"/>
            <w:vAlign w:val="center"/>
          </w:tcPr>
          <w:p w14:paraId="61FF95A9"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200</w:t>
            </w:r>
          </w:p>
        </w:tc>
        <w:tc>
          <w:tcPr>
            <w:tcW w:w="450" w:type="dxa"/>
            <w:tcBorders>
              <w:bottom w:val="single" w:sz="4" w:space="0" w:color="auto"/>
            </w:tcBorders>
            <w:shd w:val="clear" w:color="auto" w:fill="auto"/>
            <w:vAlign w:val="center"/>
          </w:tcPr>
          <w:p w14:paraId="61FF95AA"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400</w:t>
            </w:r>
          </w:p>
        </w:tc>
        <w:tc>
          <w:tcPr>
            <w:tcW w:w="450" w:type="dxa"/>
            <w:tcBorders>
              <w:bottom w:val="single" w:sz="4" w:space="0" w:color="auto"/>
              <w:right w:val="single" w:sz="18" w:space="0" w:color="auto"/>
            </w:tcBorders>
            <w:shd w:val="clear" w:color="auto" w:fill="auto"/>
            <w:vAlign w:val="center"/>
          </w:tcPr>
          <w:p w14:paraId="61FF95AB"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200</w:t>
            </w:r>
          </w:p>
        </w:tc>
        <w:tc>
          <w:tcPr>
            <w:tcW w:w="450" w:type="dxa"/>
            <w:tcBorders>
              <w:left w:val="single" w:sz="18" w:space="0" w:color="auto"/>
              <w:bottom w:val="single" w:sz="4" w:space="0" w:color="auto"/>
            </w:tcBorders>
            <w:shd w:val="clear" w:color="auto" w:fill="auto"/>
            <w:vAlign w:val="center"/>
          </w:tcPr>
          <w:p w14:paraId="61FF95AC"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200</w:t>
            </w:r>
          </w:p>
        </w:tc>
        <w:tc>
          <w:tcPr>
            <w:tcW w:w="450" w:type="dxa"/>
            <w:tcBorders>
              <w:bottom w:val="single" w:sz="4" w:space="0" w:color="auto"/>
              <w:right w:val="single" w:sz="18" w:space="0" w:color="auto"/>
            </w:tcBorders>
            <w:shd w:val="clear" w:color="auto" w:fill="auto"/>
            <w:vAlign w:val="center"/>
          </w:tcPr>
          <w:p w14:paraId="61FF95AD"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FF95AE"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auto"/>
            <w:vAlign w:val="center"/>
          </w:tcPr>
          <w:p w14:paraId="61FF95AF"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auto"/>
            <w:vAlign w:val="center"/>
          </w:tcPr>
          <w:p w14:paraId="61FF95B0"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OL/OV</w:t>
            </w:r>
          </w:p>
        </w:tc>
      </w:tr>
      <w:tr w:rsidR="001C38D4" w:rsidRPr="00B94ED2" w14:paraId="61FF95C5" w14:textId="77777777" w:rsidTr="002007DB">
        <w:trPr>
          <w:trHeight w:val="145"/>
        </w:trPr>
        <w:tc>
          <w:tcPr>
            <w:tcW w:w="2714" w:type="dxa"/>
            <w:tcBorders>
              <w:bottom w:val="single" w:sz="4" w:space="0" w:color="auto"/>
            </w:tcBorders>
            <w:shd w:val="clear" w:color="auto" w:fill="FABF8F"/>
            <w:vAlign w:val="center"/>
          </w:tcPr>
          <w:p w14:paraId="61FF95B2" w14:textId="77777777" w:rsidR="00C031FA" w:rsidRPr="00B94ED2" w:rsidRDefault="00C031FA" w:rsidP="002007DB">
            <w:pPr>
              <w:pStyle w:val="ProductNames"/>
              <w:rPr>
                <w:rFonts w:ascii="Tahoma" w:eastAsia="PMingLiU" w:hAnsi="Tahoma" w:cs="Tahoma"/>
                <w:sz w:val="14"/>
              </w:rPr>
            </w:pPr>
            <w:bookmarkStart w:id="273" w:name="_Toc336337984"/>
            <w:bookmarkStart w:id="274" w:name="_Toc347995892"/>
            <w:r w:rsidRPr="00B94ED2">
              <w:rPr>
                <w:rFonts w:ascii="Tahoma" w:eastAsia="PMingLiU" w:hAnsi="Tahoma" w:cs="Tahoma"/>
                <w:sz w:val="14"/>
              </w:rPr>
              <w:t>Forefront Unified Access Gateway 2010</w:t>
            </w:r>
            <w:r w:rsidR="00A74A84">
              <w:rPr>
                <w:rFonts w:ascii="Tahoma" w:eastAsia="PMingLiU" w:hAnsi="Tahoma" w:cs="Tahoma"/>
                <w:sz w:val="14"/>
              </w:rPr>
              <w:t> </w:t>
            </w:r>
            <w:r w:rsidRPr="00B94ED2">
              <w:rPr>
                <w:rFonts w:ascii="Tahoma" w:eastAsia="PMingLiU" w:hAnsi="Tahoma" w:cs="Tahoma"/>
                <w:sz w:val="14"/>
              </w:rPr>
              <w:t>CAL</w:t>
            </w:r>
            <w:bookmarkEnd w:id="273"/>
            <w:bookmarkEnd w:id="274"/>
            <w:r w:rsidRPr="00B94ED2">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61FF95B3" w14:textId="77777777" w:rsidR="00C031FA" w:rsidRPr="00A74A84" w:rsidRDefault="00D67A06" w:rsidP="002007DB">
            <w:pPr>
              <w:pStyle w:val="TableText"/>
              <w:widowControl w:val="0"/>
              <w:spacing w:before="20" w:after="20"/>
              <w:rPr>
                <w:rFonts w:eastAsia="PMingLiU" w:cs="Tahoma"/>
                <w:b/>
                <w:color w:val="000000"/>
                <w:sz w:val="13"/>
                <w:szCs w:val="13"/>
                <w:u w:val="single"/>
              </w:rPr>
            </w:pPr>
            <w:hyperlink w:anchor="_62_Forefront_Unified" w:history="1">
              <w:r w:rsidR="00AD0AC3" w:rsidRPr="00A74A84">
                <w:rPr>
                  <w:rStyle w:val="Hyperlink"/>
                  <w:rFonts w:eastAsia="PMingLiU" w:cs="Tahoma"/>
                  <w:b/>
                  <w:sz w:val="13"/>
                  <w:szCs w:val="13"/>
                </w:rPr>
                <w:t>62</w:t>
              </w:r>
            </w:hyperlink>
          </w:p>
        </w:tc>
        <w:tc>
          <w:tcPr>
            <w:tcW w:w="450" w:type="dxa"/>
            <w:tcBorders>
              <w:bottom w:val="single" w:sz="4" w:space="0" w:color="auto"/>
            </w:tcBorders>
            <w:shd w:val="clear" w:color="auto" w:fill="FABF8F"/>
            <w:vAlign w:val="center"/>
          </w:tcPr>
          <w:p w14:paraId="61FF95B4"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01/10</w:t>
            </w:r>
          </w:p>
        </w:tc>
        <w:tc>
          <w:tcPr>
            <w:tcW w:w="360" w:type="dxa"/>
            <w:tcBorders>
              <w:bottom w:val="single" w:sz="4" w:space="0" w:color="auto"/>
              <w:right w:val="single" w:sz="18" w:space="0" w:color="auto"/>
            </w:tcBorders>
            <w:shd w:val="clear" w:color="auto" w:fill="FABF8F"/>
            <w:vAlign w:val="center"/>
          </w:tcPr>
          <w:p w14:paraId="61FF95B5"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1FF95B6"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14:paraId="61FF95B7"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3</w:t>
            </w:r>
          </w:p>
        </w:tc>
        <w:tc>
          <w:tcPr>
            <w:tcW w:w="450" w:type="dxa"/>
            <w:tcBorders>
              <w:bottom w:val="single" w:sz="4" w:space="0" w:color="auto"/>
            </w:tcBorders>
            <w:shd w:val="clear" w:color="auto" w:fill="FABF8F"/>
            <w:vAlign w:val="center"/>
          </w:tcPr>
          <w:p w14:paraId="61FF95B8"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2</w:t>
            </w:r>
          </w:p>
        </w:tc>
        <w:tc>
          <w:tcPr>
            <w:tcW w:w="450" w:type="dxa"/>
            <w:tcBorders>
              <w:bottom w:val="single" w:sz="4" w:space="0" w:color="auto"/>
            </w:tcBorders>
            <w:shd w:val="clear" w:color="auto" w:fill="FABF8F"/>
            <w:vAlign w:val="center"/>
          </w:tcPr>
          <w:p w14:paraId="61FF95B9"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2</w:t>
            </w:r>
          </w:p>
        </w:tc>
        <w:tc>
          <w:tcPr>
            <w:tcW w:w="450" w:type="dxa"/>
            <w:tcBorders>
              <w:bottom w:val="single" w:sz="4" w:space="0" w:color="auto"/>
            </w:tcBorders>
            <w:shd w:val="clear" w:color="auto" w:fill="FABF8F"/>
            <w:vAlign w:val="center"/>
          </w:tcPr>
          <w:p w14:paraId="61FF95BA"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2</w:t>
            </w:r>
          </w:p>
        </w:tc>
        <w:tc>
          <w:tcPr>
            <w:tcW w:w="450" w:type="dxa"/>
            <w:tcBorders>
              <w:bottom w:val="single" w:sz="4" w:space="0" w:color="auto"/>
            </w:tcBorders>
            <w:shd w:val="clear" w:color="auto" w:fill="FABF8F"/>
            <w:vAlign w:val="center"/>
          </w:tcPr>
          <w:p w14:paraId="61FF95BB"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61FF95BC"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61FF95BD"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14:paraId="61FF95BE"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61FF95BF"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61FF95C0"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61FF95C1"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5C2"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95C3"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AO,ST</w:t>
            </w:r>
          </w:p>
        </w:tc>
        <w:tc>
          <w:tcPr>
            <w:tcW w:w="540" w:type="dxa"/>
            <w:tcBorders>
              <w:bottom w:val="single" w:sz="4" w:space="0" w:color="auto"/>
            </w:tcBorders>
            <w:shd w:val="clear" w:color="auto" w:fill="FABF8F"/>
            <w:vAlign w:val="center"/>
          </w:tcPr>
          <w:p w14:paraId="61FF95C4" w14:textId="77777777" w:rsidR="00C031FA" w:rsidRPr="00B94ED2" w:rsidRDefault="00C031FA" w:rsidP="002007DB">
            <w:pPr>
              <w:pStyle w:val="TableText"/>
              <w:widowControl w:val="0"/>
              <w:spacing w:before="20" w:after="20"/>
              <w:rPr>
                <w:rFonts w:ascii="Tahoma" w:eastAsia="PMingLiU" w:hAnsi="Tahoma" w:cs="Tahoma"/>
                <w:sz w:val="13"/>
              </w:rPr>
            </w:pPr>
          </w:p>
        </w:tc>
      </w:tr>
      <w:tr w:rsidR="00FA4ABC" w:rsidRPr="00B94ED2" w14:paraId="61FF95D9" w14:textId="77777777" w:rsidTr="002007DB">
        <w:trPr>
          <w:trHeight w:val="145"/>
        </w:trPr>
        <w:tc>
          <w:tcPr>
            <w:tcW w:w="2714" w:type="dxa"/>
            <w:tcBorders>
              <w:bottom w:val="single" w:sz="4" w:space="0" w:color="auto"/>
            </w:tcBorders>
            <w:shd w:val="clear" w:color="auto" w:fill="auto"/>
            <w:vAlign w:val="center"/>
          </w:tcPr>
          <w:p w14:paraId="61FF95C6" w14:textId="77777777" w:rsidR="00C031FA" w:rsidRPr="00B94ED2" w:rsidRDefault="00C031FA" w:rsidP="002007DB">
            <w:pPr>
              <w:pStyle w:val="ProductNames"/>
              <w:rPr>
                <w:rFonts w:ascii="Tahoma" w:eastAsia="PMingLiU" w:hAnsi="Tahoma" w:cs="Tahoma"/>
                <w:sz w:val="14"/>
              </w:rPr>
            </w:pPr>
            <w:bookmarkStart w:id="275" w:name="_Toc336337985"/>
            <w:bookmarkStart w:id="276" w:name="_Toc347995893"/>
            <w:r w:rsidRPr="00B94ED2">
              <w:rPr>
                <w:rFonts w:ascii="Tahoma" w:eastAsia="PMingLiU" w:hAnsi="Tahoma" w:cs="Tahoma"/>
                <w:sz w:val="14"/>
              </w:rPr>
              <w:t>Forefront Unified Access Gateway 2010</w:t>
            </w:r>
            <w:r w:rsidR="00A74A84">
              <w:rPr>
                <w:rFonts w:ascii="Tahoma" w:eastAsia="PMingLiU" w:hAnsi="Tahoma" w:cs="Tahoma"/>
                <w:sz w:val="14"/>
              </w:rPr>
              <w:t> </w:t>
            </w:r>
            <w:r w:rsidRPr="00B94ED2">
              <w:rPr>
                <w:rFonts w:ascii="Tahoma" w:eastAsia="PMingLiU" w:hAnsi="Tahoma" w:cs="Tahoma"/>
                <w:sz w:val="14"/>
              </w:rPr>
              <w:t>10K CAL Pack</w:t>
            </w:r>
            <w:bookmarkEnd w:id="275"/>
            <w:bookmarkEnd w:id="276"/>
          </w:p>
        </w:tc>
        <w:tc>
          <w:tcPr>
            <w:tcW w:w="450" w:type="dxa"/>
            <w:tcBorders>
              <w:bottom w:val="single" w:sz="4" w:space="0" w:color="auto"/>
            </w:tcBorders>
            <w:shd w:val="clear" w:color="auto" w:fill="auto"/>
            <w:vAlign w:val="center"/>
          </w:tcPr>
          <w:p w14:paraId="61FF95C7" w14:textId="77777777" w:rsidR="00C031FA" w:rsidRPr="00A74A84" w:rsidRDefault="00D67A06" w:rsidP="002007DB">
            <w:pPr>
              <w:pStyle w:val="TableText"/>
              <w:widowControl w:val="0"/>
              <w:spacing w:before="20" w:after="20"/>
              <w:rPr>
                <w:rFonts w:eastAsia="PMingLiU" w:cs="Tahoma"/>
                <w:b/>
                <w:color w:val="000000"/>
                <w:sz w:val="13"/>
                <w:szCs w:val="13"/>
                <w:u w:val="single"/>
              </w:rPr>
            </w:pPr>
            <w:hyperlink w:anchor="_62_Forefront_Unified" w:history="1">
              <w:r w:rsidR="00AD0AC3" w:rsidRPr="00A74A84">
                <w:rPr>
                  <w:rStyle w:val="Hyperlink"/>
                  <w:rFonts w:eastAsia="PMingLiU" w:cs="Tahoma"/>
                  <w:b/>
                  <w:sz w:val="13"/>
                  <w:szCs w:val="13"/>
                </w:rPr>
                <w:t>62</w:t>
              </w:r>
            </w:hyperlink>
          </w:p>
        </w:tc>
        <w:tc>
          <w:tcPr>
            <w:tcW w:w="450" w:type="dxa"/>
            <w:tcBorders>
              <w:bottom w:val="single" w:sz="4" w:space="0" w:color="auto"/>
            </w:tcBorders>
            <w:shd w:val="clear" w:color="auto" w:fill="auto"/>
            <w:vAlign w:val="center"/>
          </w:tcPr>
          <w:p w14:paraId="61FF95C8"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01/10</w:t>
            </w:r>
          </w:p>
        </w:tc>
        <w:tc>
          <w:tcPr>
            <w:tcW w:w="360" w:type="dxa"/>
            <w:tcBorders>
              <w:bottom w:val="single" w:sz="4" w:space="0" w:color="auto"/>
              <w:right w:val="single" w:sz="18" w:space="0" w:color="auto"/>
            </w:tcBorders>
            <w:shd w:val="clear" w:color="auto" w:fill="auto"/>
            <w:vAlign w:val="center"/>
          </w:tcPr>
          <w:p w14:paraId="61FF95C9"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1FF95CA"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200</w:t>
            </w:r>
          </w:p>
        </w:tc>
        <w:tc>
          <w:tcPr>
            <w:tcW w:w="450" w:type="dxa"/>
            <w:tcBorders>
              <w:bottom w:val="single" w:sz="4" w:space="0" w:color="auto"/>
            </w:tcBorders>
            <w:shd w:val="clear" w:color="auto" w:fill="auto"/>
            <w:vAlign w:val="center"/>
          </w:tcPr>
          <w:p w14:paraId="61FF95CB"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500</w:t>
            </w:r>
          </w:p>
        </w:tc>
        <w:tc>
          <w:tcPr>
            <w:tcW w:w="450" w:type="dxa"/>
            <w:tcBorders>
              <w:bottom w:val="single" w:sz="4" w:space="0" w:color="auto"/>
            </w:tcBorders>
            <w:shd w:val="clear" w:color="auto" w:fill="auto"/>
            <w:vAlign w:val="center"/>
          </w:tcPr>
          <w:p w14:paraId="61FF95CC"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400</w:t>
            </w:r>
          </w:p>
        </w:tc>
        <w:tc>
          <w:tcPr>
            <w:tcW w:w="450" w:type="dxa"/>
            <w:tcBorders>
              <w:bottom w:val="single" w:sz="4" w:space="0" w:color="auto"/>
            </w:tcBorders>
            <w:shd w:val="clear" w:color="auto" w:fill="auto"/>
            <w:vAlign w:val="center"/>
          </w:tcPr>
          <w:p w14:paraId="61FF95CD"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300</w:t>
            </w:r>
          </w:p>
        </w:tc>
        <w:tc>
          <w:tcPr>
            <w:tcW w:w="450" w:type="dxa"/>
            <w:tcBorders>
              <w:bottom w:val="single" w:sz="4" w:space="0" w:color="auto"/>
            </w:tcBorders>
            <w:shd w:val="clear" w:color="auto" w:fill="auto"/>
            <w:vAlign w:val="center"/>
          </w:tcPr>
          <w:p w14:paraId="61FF95CE"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300</w:t>
            </w:r>
          </w:p>
        </w:tc>
        <w:tc>
          <w:tcPr>
            <w:tcW w:w="450" w:type="dxa"/>
            <w:tcBorders>
              <w:bottom w:val="single" w:sz="4" w:space="0" w:color="auto"/>
            </w:tcBorders>
            <w:shd w:val="clear" w:color="auto" w:fill="auto"/>
            <w:vAlign w:val="center"/>
          </w:tcPr>
          <w:p w14:paraId="61FF95CF"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200</w:t>
            </w:r>
          </w:p>
        </w:tc>
        <w:tc>
          <w:tcPr>
            <w:tcW w:w="360" w:type="dxa"/>
            <w:tcBorders>
              <w:bottom w:val="single" w:sz="4" w:space="0" w:color="auto"/>
              <w:right w:val="single" w:sz="18" w:space="0" w:color="auto"/>
            </w:tcBorders>
            <w:shd w:val="clear" w:color="auto" w:fill="auto"/>
            <w:vAlign w:val="center"/>
          </w:tcPr>
          <w:p w14:paraId="61FF95D0"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100</w:t>
            </w:r>
          </w:p>
        </w:tc>
        <w:tc>
          <w:tcPr>
            <w:tcW w:w="450" w:type="dxa"/>
            <w:tcBorders>
              <w:left w:val="single" w:sz="18" w:space="0" w:color="auto"/>
              <w:bottom w:val="single" w:sz="4" w:space="0" w:color="auto"/>
            </w:tcBorders>
            <w:shd w:val="clear" w:color="auto" w:fill="auto"/>
            <w:vAlign w:val="center"/>
          </w:tcPr>
          <w:p w14:paraId="61FF95D1" w14:textId="77777777" w:rsidR="00C031FA" w:rsidRPr="00B94ED2" w:rsidRDefault="00C031FA"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5D2" w14:textId="77777777" w:rsidR="00C031FA" w:rsidRPr="00B94ED2" w:rsidRDefault="00C031FA"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1FF95D3" w14:textId="77777777" w:rsidR="00C031FA" w:rsidRPr="00B94ED2" w:rsidRDefault="00C031FA"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1FF95D4" w14:textId="77777777" w:rsidR="00C031FA" w:rsidRPr="00B94ED2" w:rsidRDefault="00C031FA"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1FF95D5"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FF95D6"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5D7" w14:textId="77777777" w:rsidR="00C031FA" w:rsidRPr="00B94ED2" w:rsidRDefault="00C031FA"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5D8" w14:textId="77777777" w:rsidR="00C031FA" w:rsidRPr="00B94ED2" w:rsidRDefault="00C031FA" w:rsidP="002007DB">
            <w:pPr>
              <w:pStyle w:val="TableText"/>
              <w:widowControl w:val="0"/>
              <w:spacing w:before="20" w:after="20"/>
              <w:rPr>
                <w:rFonts w:ascii="Tahoma" w:eastAsia="PMingLiU" w:hAnsi="Tahoma" w:cs="Tahoma"/>
                <w:sz w:val="13"/>
              </w:rPr>
            </w:pPr>
          </w:p>
        </w:tc>
      </w:tr>
      <w:tr w:rsidR="001C38D4" w:rsidRPr="00B94ED2" w14:paraId="61FF95E7" w14:textId="77777777" w:rsidTr="002007DB">
        <w:trPr>
          <w:trHeight w:val="145"/>
        </w:trPr>
        <w:tc>
          <w:tcPr>
            <w:tcW w:w="2714" w:type="dxa"/>
            <w:tcBorders>
              <w:bottom w:val="single" w:sz="4" w:space="0" w:color="auto"/>
            </w:tcBorders>
            <w:shd w:val="clear" w:color="auto" w:fill="FABF8F"/>
            <w:vAlign w:val="center"/>
          </w:tcPr>
          <w:p w14:paraId="61FF95DA" w14:textId="77777777" w:rsidR="00C031FA" w:rsidRPr="00B94ED2" w:rsidRDefault="00C031FA" w:rsidP="002007DB">
            <w:pPr>
              <w:pStyle w:val="ProductNames"/>
              <w:rPr>
                <w:rFonts w:ascii="Tahoma" w:eastAsia="PMingLiU" w:hAnsi="Tahoma" w:cs="Tahoma"/>
                <w:sz w:val="14"/>
              </w:rPr>
            </w:pPr>
            <w:bookmarkStart w:id="277" w:name="_Toc336337986"/>
            <w:bookmarkStart w:id="278" w:name="_Toc347995894"/>
            <w:r w:rsidRPr="00B94ED2">
              <w:rPr>
                <w:rFonts w:ascii="Tahoma" w:eastAsia="PMingLiU" w:hAnsi="Tahoma" w:cs="Tahoma"/>
                <w:sz w:val="14"/>
              </w:rPr>
              <w:t>GeoSynth Server</w:t>
            </w:r>
            <w:bookmarkEnd w:id="277"/>
            <w:bookmarkEnd w:id="278"/>
          </w:p>
        </w:tc>
        <w:tc>
          <w:tcPr>
            <w:tcW w:w="450" w:type="dxa"/>
            <w:tcBorders>
              <w:bottom w:val="single" w:sz="4" w:space="0" w:color="auto"/>
            </w:tcBorders>
            <w:shd w:val="clear" w:color="auto" w:fill="FABF8F"/>
            <w:vAlign w:val="center"/>
          </w:tcPr>
          <w:p w14:paraId="61FF95DB" w14:textId="77777777" w:rsidR="00C031FA" w:rsidRPr="00A74A84" w:rsidRDefault="00C031FA" w:rsidP="002007DB">
            <w:pPr>
              <w:pStyle w:val="TableText"/>
              <w:widowControl w:val="0"/>
              <w:spacing w:before="20" w:after="20"/>
              <w:rPr>
                <w:rFonts w:eastAsia="PMingLiU" w:cs="Tahoma"/>
                <w:b/>
                <w:color w:val="000000"/>
                <w:sz w:val="13"/>
                <w:szCs w:val="13"/>
                <w:u w:val="single"/>
              </w:rPr>
            </w:pPr>
          </w:p>
        </w:tc>
        <w:tc>
          <w:tcPr>
            <w:tcW w:w="450" w:type="dxa"/>
            <w:tcBorders>
              <w:bottom w:val="single" w:sz="4" w:space="0" w:color="auto"/>
            </w:tcBorders>
            <w:shd w:val="clear" w:color="auto" w:fill="FABF8F"/>
            <w:vAlign w:val="center"/>
          </w:tcPr>
          <w:p w14:paraId="61FF95DC"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05/10</w:t>
            </w:r>
          </w:p>
        </w:tc>
        <w:tc>
          <w:tcPr>
            <w:tcW w:w="360" w:type="dxa"/>
            <w:tcBorders>
              <w:bottom w:val="single" w:sz="4" w:space="0" w:color="auto"/>
              <w:right w:val="single" w:sz="18" w:space="0" w:color="auto"/>
            </w:tcBorders>
            <w:shd w:val="clear" w:color="auto" w:fill="FABF8F"/>
            <w:vAlign w:val="center"/>
          </w:tcPr>
          <w:p w14:paraId="61FF95DD" w14:textId="77777777" w:rsidR="00C031FA" w:rsidRPr="00B94ED2" w:rsidRDefault="00C031FA" w:rsidP="002007DB">
            <w:pPr>
              <w:pStyle w:val="TableText"/>
              <w:widowControl w:val="0"/>
              <w:spacing w:before="20" w:after="2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FF95DE"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 xml:space="preserve">125 </w:t>
            </w:r>
            <w:r w:rsidRPr="00B94ED2">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61FF95DF"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5E0"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5E1"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5E2"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5E3"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5E4"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95E5"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FABF8F"/>
            <w:vAlign w:val="center"/>
          </w:tcPr>
          <w:p w14:paraId="61FF95E6" w14:textId="77777777" w:rsidR="00C031FA" w:rsidRPr="00B94ED2" w:rsidRDefault="00C031FA" w:rsidP="002007DB">
            <w:pPr>
              <w:pStyle w:val="TableText"/>
              <w:widowControl w:val="0"/>
              <w:spacing w:before="20" w:after="20"/>
              <w:rPr>
                <w:rFonts w:ascii="Tahoma" w:eastAsia="PMingLiU" w:hAnsi="Tahoma" w:cs="Tahoma"/>
                <w:sz w:val="13"/>
              </w:rPr>
            </w:pPr>
          </w:p>
        </w:tc>
      </w:tr>
      <w:tr w:rsidR="00FA4ABC" w:rsidRPr="00B94ED2" w14:paraId="61FF95FB" w14:textId="77777777" w:rsidTr="002007DB">
        <w:trPr>
          <w:trHeight w:val="145"/>
        </w:trPr>
        <w:tc>
          <w:tcPr>
            <w:tcW w:w="2714" w:type="dxa"/>
            <w:tcBorders>
              <w:bottom w:val="single" w:sz="4" w:space="0" w:color="auto"/>
            </w:tcBorders>
            <w:shd w:val="clear" w:color="auto" w:fill="auto"/>
            <w:vAlign w:val="center"/>
          </w:tcPr>
          <w:p w14:paraId="61FF95E8" w14:textId="77777777" w:rsidR="00C031FA" w:rsidRPr="00B94ED2" w:rsidRDefault="00C031FA" w:rsidP="002007DB">
            <w:pPr>
              <w:pStyle w:val="ProductNames"/>
              <w:rPr>
                <w:rFonts w:ascii="Tahoma" w:eastAsia="PMingLiU" w:hAnsi="Tahoma" w:cs="Tahoma"/>
                <w:sz w:val="14"/>
              </w:rPr>
            </w:pPr>
            <w:bookmarkStart w:id="279" w:name="_Toc336337990"/>
            <w:bookmarkStart w:id="280" w:name="_Toc347995895"/>
            <w:r w:rsidRPr="00B94ED2">
              <w:rPr>
                <w:rFonts w:ascii="Tahoma" w:eastAsia="PMingLiU" w:hAnsi="Tahoma" w:cs="Tahoma"/>
                <w:sz w:val="14"/>
              </w:rPr>
              <w:t>HPC Pack 2008 R2 Enterprise</w:t>
            </w:r>
            <w:bookmarkEnd w:id="279"/>
            <w:bookmarkEnd w:id="280"/>
          </w:p>
        </w:tc>
        <w:tc>
          <w:tcPr>
            <w:tcW w:w="450" w:type="dxa"/>
            <w:tcBorders>
              <w:bottom w:val="single" w:sz="4" w:space="0" w:color="auto"/>
            </w:tcBorders>
            <w:shd w:val="clear" w:color="auto" w:fill="auto"/>
            <w:vAlign w:val="center"/>
          </w:tcPr>
          <w:p w14:paraId="61FF95E9" w14:textId="77777777" w:rsidR="00C031FA" w:rsidRPr="00A74A84" w:rsidRDefault="00D67A06" w:rsidP="002007DB">
            <w:pPr>
              <w:pStyle w:val="TableText"/>
              <w:widowControl w:val="0"/>
              <w:spacing w:before="20" w:after="20"/>
              <w:rPr>
                <w:rStyle w:val="EndnoteReference"/>
                <w:rFonts w:eastAsia="PMingLiU" w:cs="Tahoma"/>
                <w:b w:val="0"/>
                <w:color w:val="000000"/>
                <w:sz w:val="13"/>
                <w:szCs w:val="13"/>
                <w:u w:val="single"/>
              </w:rPr>
            </w:pPr>
            <w:hyperlink w:anchor="_63_HPC_Pack" w:history="1">
              <w:r w:rsidR="003E68C0" w:rsidRPr="00A74A84">
                <w:rPr>
                  <w:rStyle w:val="Hyperlink"/>
                  <w:rFonts w:eastAsia="PMingLiU" w:cs="Tahoma"/>
                  <w:b/>
                  <w:sz w:val="13"/>
                  <w:szCs w:val="13"/>
                </w:rPr>
                <w:t>63</w:t>
              </w:r>
            </w:hyperlink>
          </w:p>
        </w:tc>
        <w:tc>
          <w:tcPr>
            <w:tcW w:w="450" w:type="dxa"/>
            <w:tcBorders>
              <w:bottom w:val="single" w:sz="4" w:space="0" w:color="auto"/>
            </w:tcBorders>
            <w:shd w:val="clear" w:color="auto" w:fill="auto"/>
            <w:vAlign w:val="center"/>
          </w:tcPr>
          <w:p w14:paraId="61FF95EA"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09/10</w:t>
            </w:r>
          </w:p>
        </w:tc>
        <w:tc>
          <w:tcPr>
            <w:tcW w:w="360" w:type="dxa"/>
            <w:tcBorders>
              <w:bottom w:val="single" w:sz="4" w:space="0" w:color="auto"/>
              <w:right w:val="single" w:sz="18" w:space="0" w:color="auto"/>
            </w:tcBorders>
            <w:shd w:val="clear" w:color="auto" w:fill="auto"/>
            <w:vAlign w:val="center"/>
          </w:tcPr>
          <w:p w14:paraId="61FF95EB"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1FF95EC" w14:textId="77777777" w:rsidR="00C031FA" w:rsidRPr="00B94ED2" w:rsidRDefault="00C031FA"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5ED" w14:textId="77777777" w:rsidR="00C031FA" w:rsidRPr="00B94ED2" w:rsidRDefault="00C031FA"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5EE" w14:textId="77777777" w:rsidR="00C031FA" w:rsidRPr="00B94ED2" w:rsidRDefault="00C031FA"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5EF" w14:textId="77777777" w:rsidR="00C031FA" w:rsidRPr="00B94ED2" w:rsidRDefault="00C031FA"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5F0" w14:textId="77777777" w:rsidR="00C031FA" w:rsidRPr="00B94ED2" w:rsidRDefault="00C031FA"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5F1" w14:textId="77777777" w:rsidR="00C031FA" w:rsidRPr="00B94ED2" w:rsidRDefault="00C031FA" w:rsidP="002007DB">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1FF95F2" w14:textId="77777777" w:rsidR="00C031FA" w:rsidRPr="00B94ED2" w:rsidRDefault="00C031FA"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1FF95F3" w14:textId="77777777" w:rsidR="00C031FA" w:rsidRPr="00B94ED2" w:rsidRDefault="00C031FA"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5F4" w14:textId="77777777" w:rsidR="00C031FA" w:rsidRPr="00B94ED2" w:rsidRDefault="00C031FA"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1FF95F5" w14:textId="77777777" w:rsidR="00C031FA" w:rsidRPr="00B94ED2" w:rsidRDefault="00C031FA"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1FF95F6" w14:textId="77777777" w:rsidR="00C031FA" w:rsidRPr="00B94ED2" w:rsidRDefault="00C031FA"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1FF95F7" w14:textId="77777777" w:rsidR="00C031FA" w:rsidRPr="00B94ED2" w:rsidRDefault="00C031FA"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5F8"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5F9" w14:textId="77777777" w:rsidR="00C031FA" w:rsidRPr="00B94ED2" w:rsidRDefault="00C031FA"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5FA" w14:textId="77777777" w:rsidR="00C031FA" w:rsidRPr="00B94ED2" w:rsidRDefault="00C031FA" w:rsidP="002007DB">
            <w:pPr>
              <w:pStyle w:val="TableText"/>
              <w:widowControl w:val="0"/>
              <w:spacing w:before="20" w:after="20"/>
              <w:rPr>
                <w:rFonts w:ascii="Tahoma" w:eastAsia="PMingLiU" w:hAnsi="Tahoma" w:cs="Tahoma"/>
                <w:sz w:val="13"/>
              </w:rPr>
            </w:pPr>
          </w:p>
        </w:tc>
      </w:tr>
      <w:tr w:rsidR="001C38D4" w:rsidRPr="00B94ED2" w14:paraId="61FF960F" w14:textId="77777777" w:rsidTr="002007DB">
        <w:trPr>
          <w:trHeight w:val="145"/>
        </w:trPr>
        <w:tc>
          <w:tcPr>
            <w:tcW w:w="2714" w:type="dxa"/>
            <w:tcBorders>
              <w:bottom w:val="single" w:sz="4" w:space="0" w:color="auto"/>
            </w:tcBorders>
            <w:shd w:val="clear" w:color="auto" w:fill="FABF8F"/>
            <w:vAlign w:val="center"/>
          </w:tcPr>
          <w:p w14:paraId="61FF95FC" w14:textId="77777777" w:rsidR="00C031FA" w:rsidRPr="00B94ED2" w:rsidRDefault="00C031FA" w:rsidP="002007DB">
            <w:pPr>
              <w:pStyle w:val="ProductNames"/>
              <w:rPr>
                <w:rFonts w:ascii="Tahoma" w:eastAsia="PMingLiU" w:hAnsi="Tahoma" w:cs="Tahoma"/>
                <w:sz w:val="14"/>
              </w:rPr>
            </w:pPr>
            <w:bookmarkStart w:id="281" w:name="_Toc336337991"/>
            <w:bookmarkStart w:id="282" w:name="_Toc347995896"/>
            <w:r w:rsidRPr="00B94ED2">
              <w:rPr>
                <w:rFonts w:ascii="Tahoma" w:eastAsia="PMingLiU" w:hAnsi="Tahoma" w:cs="Tahoma"/>
                <w:sz w:val="14"/>
              </w:rPr>
              <w:t>HPC Pack 2008 R2 for Workstation</w:t>
            </w:r>
            <w:bookmarkEnd w:id="281"/>
            <w:bookmarkEnd w:id="282"/>
          </w:p>
        </w:tc>
        <w:tc>
          <w:tcPr>
            <w:tcW w:w="450" w:type="dxa"/>
            <w:tcBorders>
              <w:bottom w:val="single" w:sz="4" w:space="0" w:color="auto"/>
            </w:tcBorders>
            <w:shd w:val="clear" w:color="auto" w:fill="FABF8F"/>
            <w:vAlign w:val="center"/>
          </w:tcPr>
          <w:p w14:paraId="61FF95FD" w14:textId="77777777" w:rsidR="00C031FA" w:rsidRPr="00A74A84" w:rsidRDefault="00D67A06" w:rsidP="002007DB">
            <w:pPr>
              <w:pStyle w:val="TableText"/>
              <w:widowControl w:val="0"/>
              <w:spacing w:before="20" w:after="20"/>
              <w:rPr>
                <w:rStyle w:val="EndnoteReference"/>
                <w:rFonts w:eastAsia="PMingLiU" w:cs="Tahoma"/>
                <w:b w:val="0"/>
                <w:color w:val="000000"/>
                <w:sz w:val="13"/>
                <w:szCs w:val="13"/>
                <w:u w:val="single"/>
              </w:rPr>
            </w:pPr>
            <w:hyperlink w:anchor="_63_HPC_Pack" w:history="1">
              <w:r w:rsidR="00AD0AC3" w:rsidRPr="00A74A84">
                <w:rPr>
                  <w:rStyle w:val="Hyperlink"/>
                  <w:rFonts w:eastAsia="PMingLiU" w:cs="Tahoma"/>
                  <w:b/>
                  <w:sz w:val="13"/>
                  <w:szCs w:val="13"/>
                </w:rPr>
                <w:t>63</w:t>
              </w:r>
            </w:hyperlink>
          </w:p>
        </w:tc>
        <w:tc>
          <w:tcPr>
            <w:tcW w:w="450" w:type="dxa"/>
            <w:tcBorders>
              <w:bottom w:val="single" w:sz="4" w:space="0" w:color="auto"/>
            </w:tcBorders>
            <w:shd w:val="clear" w:color="auto" w:fill="FABF8F"/>
            <w:vAlign w:val="center"/>
          </w:tcPr>
          <w:p w14:paraId="61FF95FE"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09/10</w:t>
            </w:r>
          </w:p>
        </w:tc>
        <w:tc>
          <w:tcPr>
            <w:tcW w:w="360" w:type="dxa"/>
            <w:tcBorders>
              <w:bottom w:val="single" w:sz="4" w:space="0" w:color="auto"/>
              <w:right w:val="single" w:sz="18" w:space="0" w:color="auto"/>
            </w:tcBorders>
            <w:shd w:val="clear" w:color="auto" w:fill="FABF8F"/>
            <w:vAlign w:val="center"/>
          </w:tcPr>
          <w:p w14:paraId="61FF95FF"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9600" w14:textId="77777777" w:rsidR="00C031FA" w:rsidRPr="00B94ED2" w:rsidRDefault="00C031FA"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601" w14:textId="77777777" w:rsidR="00C031FA" w:rsidRPr="00B94ED2" w:rsidRDefault="00C031FA"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602" w14:textId="77777777" w:rsidR="00C031FA" w:rsidRPr="00B94ED2" w:rsidRDefault="00C031FA"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603" w14:textId="77777777" w:rsidR="00C031FA" w:rsidRPr="00B94ED2" w:rsidRDefault="00C031FA"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604" w14:textId="77777777" w:rsidR="00C031FA" w:rsidRPr="00B94ED2" w:rsidRDefault="00C031FA"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605" w14:textId="77777777" w:rsidR="00C031FA" w:rsidRPr="00B94ED2" w:rsidRDefault="00C031FA" w:rsidP="002007DB">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1FF9606" w14:textId="77777777" w:rsidR="00C031FA" w:rsidRPr="00B94ED2" w:rsidRDefault="00C031FA"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1FF9607" w14:textId="77777777" w:rsidR="00C031FA" w:rsidRPr="00B94ED2" w:rsidRDefault="00C031FA"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608" w14:textId="77777777" w:rsidR="00C031FA" w:rsidRPr="00B94ED2" w:rsidRDefault="00C031FA"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1FF9609" w14:textId="77777777" w:rsidR="00C031FA" w:rsidRPr="00B94ED2" w:rsidRDefault="00C031FA"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1FF960A" w14:textId="77777777" w:rsidR="00C031FA" w:rsidRPr="00B94ED2" w:rsidRDefault="00C031FA"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1FF960B" w14:textId="77777777" w:rsidR="00C031FA" w:rsidRPr="00B94ED2" w:rsidRDefault="00C031FA"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60C"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60D" w14:textId="77777777" w:rsidR="00C031FA" w:rsidRPr="00B94ED2" w:rsidRDefault="00C031FA"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60E" w14:textId="77777777" w:rsidR="00C031FA" w:rsidRPr="00B94ED2" w:rsidRDefault="00C031FA" w:rsidP="002007DB">
            <w:pPr>
              <w:pStyle w:val="TableText"/>
              <w:widowControl w:val="0"/>
              <w:spacing w:before="20" w:after="20"/>
              <w:rPr>
                <w:rFonts w:ascii="Tahoma" w:eastAsia="PMingLiU" w:hAnsi="Tahoma" w:cs="Tahoma"/>
                <w:sz w:val="13"/>
              </w:rPr>
            </w:pPr>
          </w:p>
        </w:tc>
      </w:tr>
      <w:tr w:rsidR="001C38D4" w:rsidRPr="00B94ED2" w14:paraId="61FF961D" w14:textId="77777777" w:rsidTr="002007DB">
        <w:trPr>
          <w:trHeight w:val="145"/>
        </w:trPr>
        <w:tc>
          <w:tcPr>
            <w:tcW w:w="2714" w:type="dxa"/>
            <w:tcBorders>
              <w:bottom w:val="single" w:sz="4" w:space="0" w:color="auto"/>
            </w:tcBorders>
            <w:shd w:val="clear" w:color="auto" w:fill="auto"/>
            <w:vAlign w:val="center"/>
          </w:tcPr>
          <w:p w14:paraId="61FF9610" w14:textId="77777777" w:rsidR="00C031FA" w:rsidRPr="00B94ED2" w:rsidRDefault="00C031FA" w:rsidP="002007DB">
            <w:pPr>
              <w:pStyle w:val="ProductNames"/>
              <w:rPr>
                <w:rFonts w:ascii="Tahoma" w:eastAsia="PMingLiU" w:hAnsi="Tahoma" w:cs="Tahoma"/>
                <w:sz w:val="14"/>
              </w:rPr>
            </w:pPr>
            <w:bookmarkStart w:id="283" w:name="_Toc336337992"/>
            <w:bookmarkStart w:id="284" w:name="_Toc347995897"/>
            <w:r w:rsidRPr="00B94ED2">
              <w:rPr>
                <w:rFonts w:ascii="Tahoma" w:eastAsia="PMingLiU" w:hAnsi="Tahoma" w:cs="Tahoma"/>
                <w:sz w:val="14"/>
              </w:rPr>
              <w:t xml:space="preserve">Learning Solutions Combination </w:t>
            </w:r>
            <w:r w:rsidR="00A74A84">
              <w:rPr>
                <w:rFonts w:ascii="Tahoma" w:eastAsia="PMingLiU" w:hAnsi="Tahoma" w:cs="Tahoma"/>
                <w:sz w:val="14"/>
              </w:rPr>
              <w:br/>
            </w:r>
            <w:r w:rsidRPr="00B94ED2">
              <w:rPr>
                <w:rFonts w:ascii="Tahoma" w:eastAsia="PMingLiU" w:hAnsi="Tahoma" w:cs="Tahoma"/>
                <w:sz w:val="14"/>
              </w:rPr>
              <w:t>E-Reference Library (</w:t>
            </w:r>
            <w:r w:rsidRPr="00B94ED2">
              <w:rPr>
                <w:rFonts w:ascii="Tahoma" w:eastAsia="PMingLiU" w:hAnsi="Tahoma" w:cs="Tahoma"/>
                <w:sz w:val="14"/>
              </w:rPr>
              <w:t>使用者訂閱使用權</w:t>
            </w:r>
            <w:r w:rsidRPr="00B94ED2">
              <w:rPr>
                <w:rFonts w:ascii="Tahoma" w:eastAsia="PMingLiU" w:hAnsi="Tahoma" w:cs="Tahoma"/>
                <w:sz w:val="14"/>
              </w:rPr>
              <w:t>)</w:t>
            </w:r>
            <w:bookmarkEnd w:id="283"/>
            <w:bookmarkEnd w:id="284"/>
          </w:p>
        </w:tc>
        <w:tc>
          <w:tcPr>
            <w:tcW w:w="450" w:type="dxa"/>
            <w:tcBorders>
              <w:bottom w:val="single" w:sz="4" w:space="0" w:color="auto"/>
            </w:tcBorders>
            <w:shd w:val="clear" w:color="auto" w:fill="auto"/>
            <w:vAlign w:val="center"/>
          </w:tcPr>
          <w:p w14:paraId="61FF9611" w14:textId="77777777" w:rsidR="00C031FA" w:rsidRPr="00A74A84" w:rsidRDefault="00C031FA" w:rsidP="002007DB">
            <w:pPr>
              <w:pStyle w:val="TableText"/>
              <w:widowControl w:val="0"/>
              <w:spacing w:before="20" w:after="2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14:paraId="61FF9612"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12/07</w:t>
            </w:r>
          </w:p>
        </w:tc>
        <w:tc>
          <w:tcPr>
            <w:tcW w:w="360" w:type="dxa"/>
            <w:tcBorders>
              <w:bottom w:val="single" w:sz="4" w:space="0" w:color="auto"/>
              <w:right w:val="single" w:sz="18" w:space="0" w:color="auto"/>
            </w:tcBorders>
            <w:shd w:val="clear" w:color="auto" w:fill="auto"/>
            <w:vAlign w:val="center"/>
          </w:tcPr>
          <w:p w14:paraId="61FF9613" w14:textId="77777777" w:rsidR="00C031FA" w:rsidRPr="00B94ED2" w:rsidRDefault="00C031FA" w:rsidP="002007DB">
            <w:pPr>
              <w:pStyle w:val="TableText"/>
              <w:widowControl w:val="0"/>
              <w:spacing w:before="20" w:after="2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FF9614"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 xml:space="preserve">1 </w:t>
            </w:r>
            <w:r w:rsidRPr="00B94ED2">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14:paraId="61FF9615"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616"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617"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618"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619"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FF961A"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61B"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auto"/>
            <w:vAlign w:val="center"/>
          </w:tcPr>
          <w:p w14:paraId="61FF961C" w14:textId="77777777" w:rsidR="00C031FA" w:rsidRPr="00B94ED2" w:rsidRDefault="00C031FA" w:rsidP="002007DB">
            <w:pPr>
              <w:pStyle w:val="TableText"/>
              <w:widowControl w:val="0"/>
              <w:spacing w:before="20" w:after="20"/>
              <w:rPr>
                <w:rFonts w:ascii="Tahoma" w:eastAsia="PMingLiU" w:hAnsi="Tahoma" w:cs="Tahoma"/>
                <w:sz w:val="13"/>
              </w:rPr>
            </w:pPr>
          </w:p>
        </w:tc>
      </w:tr>
      <w:tr w:rsidR="00FD4E7E" w:rsidRPr="00B94ED2" w14:paraId="61FF962B" w14:textId="77777777" w:rsidTr="002007DB">
        <w:trPr>
          <w:trHeight w:val="145"/>
        </w:trPr>
        <w:tc>
          <w:tcPr>
            <w:tcW w:w="2714" w:type="dxa"/>
            <w:tcBorders>
              <w:bottom w:val="single" w:sz="4" w:space="0" w:color="auto"/>
            </w:tcBorders>
            <w:shd w:val="clear" w:color="auto" w:fill="FABF8F"/>
            <w:vAlign w:val="center"/>
          </w:tcPr>
          <w:p w14:paraId="61FF961E" w14:textId="77777777" w:rsidR="00FD4E7E" w:rsidRPr="00B94ED2" w:rsidRDefault="00FD4E7E" w:rsidP="002007DB">
            <w:pPr>
              <w:pStyle w:val="ProductNames"/>
              <w:rPr>
                <w:rFonts w:ascii="Tahoma" w:eastAsia="PMingLiU" w:hAnsi="Tahoma" w:cs="Tahoma"/>
                <w:sz w:val="14"/>
              </w:rPr>
            </w:pPr>
            <w:bookmarkStart w:id="285" w:name="_Toc336337993"/>
            <w:bookmarkStart w:id="286" w:name="_Toc347995898"/>
            <w:r w:rsidRPr="00B94ED2">
              <w:rPr>
                <w:rFonts w:ascii="Tahoma" w:eastAsia="PMingLiU" w:hAnsi="Tahoma" w:cs="Tahoma"/>
                <w:sz w:val="14"/>
              </w:rPr>
              <w:t>Learning Solutions IT Academy (</w:t>
            </w:r>
            <w:r w:rsidRPr="00B94ED2">
              <w:rPr>
                <w:rFonts w:ascii="Tahoma" w:eastAsia="PMingLiU" w:hAnsi="Tahoma" w:cs="Tahoma"/>
                <w:sz w:val="14"/>
              </w:rPr>
              <w:t>服務訂閱使用權</w:t>
            </w:r>
            <w:r w:rsidRPr="00B94ED2">
              <w:rPr>
                <w:rFonts w:ascii="Tahoma" w:eastAsia="PMingLiU" w:hAnsi="Tahoma" w:cs="Tahoma"/>
                <w:sz w:val="14"/>
              </w:rPr>
              <w:t>)</w:t>
            </w:r>
            <w:bookmarkEnd w:id="285"/>
            <w:bookmarkEnd w:id="286"/>
          </w:p>
        </w:tc>
        <w:tc>
          <w:tcPr>
            <w:tcW w:w="450" w:type="dxa"/>
            <w:tcBorders>
              <w:bottom w:val="single" w:sz="4" w:space="0" w:color="auto"/>
            </w:tcBorders>
            <w:shd w:val="clear" w:color="auto" w:fill="FABF8F"/>
            <w:vAlign w:val="center"/>
          </w:tcPr>
          <w:p w14:paraId="61FF961F" w14:textId="77777777" w:rsidR="00FD4E7E" w:rsidRPr="00A74A84" w:rsidRDefault="00FD4E7E" w:rsidP="002007DB">
            <w:pPr>
              <w:pStyle w:val="TableText"/>
              <w:widowControl w:val="0"/>
              <w:spacing w:before="20" w:after="20"/>
              <w:rPr>
                <w:rFonts w:eastAsia="PMingLiU" w:cs="Tahoma"/>
                <w:b/>
                <w:color w:val="000000"/>
                <w:sz w:val="13"/>
                <w:szCs w:val="13"/>
                <w:u w:val="single"/>
              </w:rPr>
            </w:pPr>
          </w:p>
        </w:tc>
        <w:tc>
          <w:tcPr>
            <w:tcW w:w="450" w:type="dxa"/>
            <w:tcBorders>
              <w:bottom w:val="single" w:sz="4" w:space="0" w:color="auto"/>
            </w:tcBorders>
            <w:shd w:val="clear" w:color="auto" w:fill="FABF8F"/>
            <w:vAlign w:val="center"/>
          </w:tcPr>
          <w:p w14:paraId="61FF9620" w14:textId="77777777" w:rsidR="00FD4E7E" w:rsidRPr="00B94ED2" w:rsidRDefault="00FD4E7E"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01/10</w:t>
            </w:r>
          </w:p>
        </w:tc>
        <w:tc>
          <w:tcPr>
            <w:tcW w:w="360" w:type="dxa"/>
            <w:tcBorders>
              <w:bottom w:val="single" w:sz="4" w:space="0" w:color="auto"/>
              <w:right w:val="single" w:sz="18" w:space="0" w:color="auto"/>
            </w:tcBorders>
            <w:shd w:val="clear" w:color="auto" w:fill="FABF8F"/>
            <w:vAlign w:val="center"/>
          </w:tcPr>
          <w:p w14:paraId="61FF9621" w14:textId="77777777" w:rsidR="00FD4E7E" w:rsidRPr="00B94ED2" w:rsidRDefault="00FD4E7E" w:rsidP="002007DB">
            <w:pPr>
              <w:pStyle w:val="TableText"/>
              <w:widowControl w:val="0"/>
              <w:spacing w:before="20" w:after="2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FF9622" w14:textId="77777777" w:rsidR="00FD4E7E" w:rsidRPr="00B94ED2" w:rsidRDefault="00FD4E7E"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 xml:space="preserve">75 </w:t>
            </w:r>
            <w:r w:rsidRPr="00B94ED2">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61FF9623" w14:textId="77777777" w:rsidR="00FD4E7E" w:rsidRPr="00B94ED2" w:rsidRDefault="00FD4E7E"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624" w14:textId="77777777" w:rsidR="00FD4E7E" w:rsidRPr="00B94ED2" w:rsidRDefault="00FD4E7E"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625" w14:textId="77777777" w:rsidR="00FD4E7E" w:rsidRPr="00B94ED2" w:rsidRDefault="00FD4E7E"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626" w14:textId="77777777" w:rsidR="00FD4E7E" w:rsidRPr="00B94ED2" w:rsidRDefault="00FD4E7E"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75</w:t>
            </w:r>
          </w:p>
        </w:tc>
        <w:tc>
          <w:tcPr>
            <w:tcW w:w="450" w:type="dxa"/>
            <w:tcBorders>
              <w:bottom w:val="single" w:sz="4" w:space="0" w:color="auto"/>
              <w:right w:val="single" w:sz="18" w:space="0" w:color="auto"/>
            </w:tcBorders>
            <w:shd w:val="clear" w:color="auto" w:fill="FABF8F"/>
            <w:vAlign w:val="center"/>
          </w:tcPr>
          <w:p w14:paraId="61FF9627" w14:textId="77777777" w:rsidR="00FD4E7E" w:rsidRPr="00B94ED2" w:rsidRDefault="00FD4E7E"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628" w14:textId="77777777" w:rsidR="00FD4E7E" w:rsidRPr="00B94ED2" w:rsidRDefault="00FD4E7E"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629" w14:textId="77777777" w:rsidR="00FD4E7E" w:rsidRPr="00B94ED2" w:rsidRDefault="00FD4E7E"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FABF8F"/>
            <w:vAlign w:val="center"/>
          </w:tcPr>
          <w:p w14:paraId="61FF962A" w14:textId="77777777" w:rsidR="00FD4E7E" w:rsidRPr="00B94ED2" w:rsidRDefault="00FD4E7E" w:rsidP="002007DB">
            <w:pPr>
              <w:pStyle w:val="TableText"/>
              <w:widowControl w:val="0"/>
              <w:spacing w:before="20" w:after="20"/>
              <w:rPr>
                <w:rFonts w:ascii="Tahoma" w:eastAsia="PMingLiU" w:hAnsi="Tahoma" w:cs="Tahoma"/>
                <w:sz w:val="13"/>
              </w:rPr>
            </w:pPr>
          </w:p>
        </w:tc>
      </w:tr>
      <w:tr w:rsidR="001C38D4" w:rsidRPr="00B94ED2" w14:paraId="61FF9639" w14:textId="77777777" w:rsidTr="002007DB">
        <w:trPr>
          <w:trHeight w:val="145"/>
        </w:trPr>
        <w:tc>
          <w:tcPr>
            <w:tcW w:w="2714" w:type="dxa"/>
            <w:tcBorders>
              <w:bottom w:val="single" w:sz="4" w:space="0" w:color="auto"/>
            </w:tcBorders>
            <w:shd w:val="clear" w:color="auto" w:fill="FFFFFF"/>
            <w:vAlign w:val="center"/>
          </w:tcPr>
          <w:p w14:paraId="61FF962C" w14:textId="77777777" w:rsidR="00C031FA" w:rsidRPr="00B94ED2" w:rsidRDefault="00C031FA" w:rsidP="002007DB">
            <w:pPr>
              <w:pStyle w:val="ProductNames"/>
              <w:rPr>
                <w:rFonts w:ascii="Tahoma" w:eastAsia="PMingLiU" w:hAnsi="Tahoma" w:cs="Tahoma"/>
                <w:sz w:val="14"/>
              </w:rPr>
            </w:pPr>
            <w:bookmarkStart w:id="287" w:name="_Toc336337994"/>
            <w:bookmarkStart w:id="288" w:name="_Toc347995899"/>
            <w:r w:rsidRPr="00B94ED2">
              <w:rPr>
                <w:rFonts w:ascii="Tahoma" w:eastAsia="PMingLiU" w:hAnsi="Tahoma" w:cs="Tahoma"/>
                <w:sz w:val="14"/>
              </w:rPr>
              <w:t>Learning Solutions MCP 1 Exam Vouchers/Month (</w:t>
            </w:r>
            <w:r w:rsidRPr="00B94ED2">
              <w:rPr>
                <w:rFonts w:ascii="Tahoma" w:eastAsia="PMingLiU" w:hAnsi="Tahoma" w:cs="Tahoma"/>
                <w:sz w:val="14"/>
              </w:rPr>
              <w:t>服務訂閱使用權</w:t>
            </w:r>
            <w:r w:rsidRPr="00B94ED2">
              <w:rPr>
                <w:rFonts w:ascii="Tahoma" w:eastAsia="PMingLiU" w:hAnsi="Tahoma" w:cs="Tahoma"/>
                <w:sz w:val="14"/>
              </w:rPr>
              <w:t>)</w:t>
            </w:r>
            <w:bookmarkEnd w:id="287"/>
            <w:bookmarkEnd w:id="288"/>
          </w:p>
        </w:tc>
        <w:tc>
          <w:tcPr>
            <w:tcW w:w="450" w:type="dxa"/>
            <w:tcBorders>
              <w:bottom w:val="single" w:sz="4" w:space="0" w:color="auto"/>
            </w:tcBorders>
            <w:shd w:val="clear" w:color="auto" w:fill="FFFFFF"/>
            <w:vAlign w:val="center"/>
          </w:tcPr>
          <w:p w14:paraId="61FF962D" w14:textId="77777777" w:rsidR="00C031FA" w:rsidRPr="00A74A84" w:rsidRDefault="00D67A06" w:rsidP="002007DB">
            <w:pPr>
              <w:pStyle w:val="TableText"/>
              <w:widowControl w:val="0"/>
              <w:spacing w:before="20" w:after="20"/>
              <w:rPr>
                <w:rStyle w:val="EndnoteReference"/>
                <w:rFonts w:eastAsia="PMingLiU" w:cs="Tahoma"/>
                <w:b w:val="0"/>
                <w:color w:val="000000"/>
                <w:sz w:val="13"/>
                <w:szCs w:val="13"/>
                <w:u w:val="single"/>
              </w:rPr>
            </w:pPr>
            <w:hyperlink w:anchor="_64_Learning_Solutions" w:history="1">
              <w:r w:rsidR="003E68C0" w:rsidRPr="00AD0AC3">
                <w:rPr>
                  <w:rStyle w:val="Hyperlink"/>
                  <w:rFonts w:eastAsia="PMingLiU" w:cs="Tahoma"/>
                  <w:b/>
                  <w:sz w:val="13"/>
                  <w:szCs w:val="13"/>
                </w:rPr>
                <w:t>64</w:t>
              </w:r>
            </w:hyperlink>
          </w:p>
        </w:tc>
        <w:tc>
          <w:tcPr>
            <w:tcW w:w="450" w:type="dxa"/>
            <w:tcBorders>
              <w:bottom w:val="single" w:sz="4" w:space="0" w:color="auto"/>
            </w:tcBorders>
            <w:shd w:val="clear" w:color="auto" w:fill="FFFFFF"/>
            <w:vAlign w:val="center"/>
          </w:tcPr>
          <w:p w14:paraId="61FF962E"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01/06</w:t>
            </w:r>
          </w:p>
        </w:tc>
        <w:tc>
          <w:tcPr>
            <w:tcW w:w="360" w:type="dxa"/>
            <w:tcBorders>
              <w:bottom w:val="single" w:sz="4" w:space="0" w:color="auto"/>
              <w:right w:val="single" w:sz="18" w:space="0" w:color="auto"/>
            </w:tcBorders>
            <w:shd w:val="clear" w:color="auto" w:fill="FFFFFF"/>
            <w:vAlign w:val="center"/>
          </w:tcPr>
          <w:p w14:paraId="61FF962F" w14:textId="77777777" w:rsidR="00C031FA" w:rsidRPr="00B94ED2" w:rsidRDefault="00C031FA" w:rsidP="002007DB">
            <w:pPr>
              <w:pStyle w:val="TableText"/>
              <w:widowControl w:val="0"/>
              <w:spacing w:before="20" w:after="2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61FF9630"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 xml:space="preserve">1 </w:t>
            </w:r>
            <w:r w:rsidRPr="00B94ED2">
              <w:rPr>
                <w:rFonts w:ascii="Tahoma" w:eastAsia="PMingLiU" w:hAnsi="Tahoma" w:cs="Tahoma"/>
                <w:sz w:val="13"/>
              </w:rPr>
              <w:t>點</w:t>
            </w:r>
          </w:p>
        </w:tc>
        <w:tc>
          <w:tcPr>
            <w:tcW w:w="450" w:type="dxa"/>
            <w:tcBorders>
              <w:left w:val="single" w:sz="18" w:space="0" w:color="auto"/>
              <w:bottom w:val="single" w:sz="4" w:space="0" w:color="auto"/>
            </w:tcBorders>
            <w:shd w:val="clear" w:color="auto" w:fill="FFFFFF"/>
            <w:vAlign w:val="center"/>
          </w:tcPr>
          <w:p w14:paraId="61FF9631"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632"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61FF9633"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61FF9634"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61FF9635"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61FF9636"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FFFFF"/>
            <w:vAlign w:val="center"/>
          </w:tcPr>
          <w:p w14:paraId="61FF9637" w14:textId="77777777" w:rsidR="00C031FA" w:rsidRPr="00B94ED2" w:rsidRDefault="00C031FA"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FFFFF"/>
            <w:vAlign w:val="center"/>
          </w:tcPr>
          <w:p w14:paraId="61FF9638" w14:textId="77777777" w:rsidR="00C031FA" w:rsidRPr="00B94ED2" w:rsidRDefault="00C031FA" w:rsidP="002007DB">
            <w:pPr>
              <w:pStyle w:val="TableText"/>
              <w:widowControl w:val="0"/>
              <w:spacing w:before="20" w:after="20"/>
              <w:rPr>
                <w:rFonts w:ascii="Tahoma" w:eastAsia="PMingLiU" w:hAnsi="Tahoma" w:cs="Tahoma"/>
                <w:sz w:val="13"/>
              </w:rPr>
            </w:pPr>
          </w:p>
        </w:tc>
      </w:tr>
      <w:tr w:rsidR="001C38D4" w:rsidRPr="00B94ED2" w14:paraId="61FF964D" w14:textId="77777777" w:rsidTr="002007DB">
        <w:trPr>
          <w:trHeight w:val="145"/>
        </w:trPr>
        <w:tc>
          <w:tcPr>
            <w:tcW w:w="2714" w:type="dxa"/>
            <w:tcBorders>
              <w:bottom w:val="single" w:sz="4" w:space="0" w:color="auto"/>
            </w:tcBorders>
            <w:shd w:val="clear" w:color="auto" w:fill="FABF8F"/>
            <w:vAlign w:val="center"/>
          </w:tcPr>
          <w:p w14:paraId="61FF963A" w14:textId="77777777" w:rsidR="00C031FA" w:rsidRPr="00B94ED2" w:rsidRDefault="00C031FA" w:rsidP="002007DB">
            <w:pPr>
              <w:pStyle w:val="Heading2"/>
              <w:spacing w:before="20" w:after="20"/>
              <w:ind w:left="0"/>
              <w:rPr>
                <w:rFonts w:ascii="Tahoma" w:eastAsia="PMingLiU" w:hAnsi="Tahoma" w:cs="Tahoma"/>
                <w:b w:val="0"/>
                <w:sz w:val="14"/>
                <w:szCs w:val="16"/>
              </w:rPr>
            </w:pPr>
            <w:bookmarkStart w:id="289" w:name="_Toc336337995"/>
            <w:bookmarkStart w:id="290" w:name="_Toc347995900"/>
            <w:r w:rsidRPr="00B94ED2">
              <w:rPr>
                <w:rFonts w:ascii="Tahoma" w:eastAsia="PMingLiU" w:hAnsi="Tahoma" w:cs="Tahoma"/>
                <w:b w:val="0"/>
                <w:sz w:val="14"/>
                <w:szCs w:val="16"/>
              </w:rPr>
              <w:t>Lync Online Plan 1 (</w:t>
            </w:r>
            <w:r w:rsidRPr="00B94ED2">
              <w:rPr>
                <w:rFonts w:ascii="Tahoma" w:eastAsia="PMingLiU" w:hAnsi="Tahoma" w:cs="Tahoma"/>
                <w:b w:val="0"/>
                <w:sz w:val="14"/>
                <w:szCs w:val="16"/>
              </w:rPr>
              <w:t>使用者訂閱使用權</w:t>
            </w:r>
            <w:r w:rsidRPr="00B94ED2">
              <w:rPr>
                <w:rFonts w:ascii="Tahoma" w:eastAsia="PMingLiU" w:hAnsi="Tahoma" w:cs="Tahoma"/>
                <w:b w:val="0"/>
                <w:sz w:val="14"/>
                <w:szCs w:val="16"/>
              </w:rPr>
              <w:t>)</w:t>
            </w:r>
            <w:bookmarkEnd w:id="289"/>
            <w:bookmarkEnd w:id="290"/>
          </w:p>
        </w:tc>
        <w:tc>
          <w:tcPr>
            <w:tcW w:w="450" w:type="dxa"/>
            <w:tcBorders>
              <w:bottom w:val="single" w:sz="4" w:space="0" w:color="auto"/>
            </w:tcBorders>
            <w:shd w:val="clear" w:color="auto" w:fill="FABF8F"/>
            <w:vAlign w:val="center"/>
          </w:tcPr>
          <w:p w14:paraId="61FF963B" w14:textId="77777777" w:rsidR="00C031FA" w:rsidRPr="00A74A84" w:rsidRDefault="00D67A06" w:rsidP="002007DB">
            <w:pPr>
              <w:pStyle w:val="TableText"/>
              <w:widowControl w:val="0"/>
              <w:spacing w:before="20" w:after="20"/>
              <w:rPr>
                <w:rFonts w:eastAsia="PMingLiU" w:cs="Tahoma"/>
                <w:b/>
                <w:color w:val="0000FF"/>
                <w:sz w:val="13"/>
                <w:szCs w:val="13"/>
                <w:u w:val="single"/>
              </w:rPr>
            </w:pPr>
            <w:hyperlink w:anchor="_65_Lync_Online" w:history="1">
              <w:r w:rsidR="003E68C0" w:rsidRPr="00AD0AC3">
                <w:rPr>
                  <w:rStyle w:val="Hyperlink"/>
                  <w:rFonts w:eastAsia="PMingLiU" w:cs="Tahoma"/>
                  <w:b/>
                  <w:sz w:val="13"/>
                  <w:szCs w:val="13"/>
                </w:rPr>
                <w:t>65</w:t>
              </w:r>
            </w:hyperlink>
          </w:p>
        </w:tc>
        <w:tc>
          <w:tcPr>
            <w:tcW w:w="450" w:type="dxa"/>
            <w:tcBorders>
              <w:bottom w:val="single" w:sz="4" w:space="0" w:color="auto"/>
            </w:tcBorders>
            <w:shd w:val="clear" w:color="auto" w:fill="FABF8F"/>
            <w:vAlign w:val="center"/>
          </w:tcPr>
          <w:p w14:paraId="61FF963C"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61FF963D"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1FF963E"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63F"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640"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641"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642"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643"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644"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645"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646"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647"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648"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649"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64A"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64B" w14:textId="77777777" w:rsidR="00C031FA" w:rsidRPr="00B94ED2" w:rsidRDefault="00C031FA"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64C" w14:textId="77777777" w:rsidR="00C031FA" w:rsidRPr="00B94ED2" w:rsidRDefault="00C031FA" w:rsidP="002007DB">
            <w:pPr>
              <w:pStyle w:val="TableText"/>
              <w:widowControl w:val="0"/>
              <w:spacing w:before="20" w:after="20"/>
              <w:rPr>
                <w:rFonts w:ascii="Tahoma" w:eastAsia="PMingLiU" w:hAnsi="Tahoma" w:cs="Tahoma"/>
                <w:sz w:val="13"/>
              </w:rPr>
            </w:pPr>
          </w:p>
        </w:tc>
      </w:tr>
      <w:tr w:rsidR="001C38D4" w:rsidRPr="00B94ED2" w14:paraId="61FF9661" w14:textId="77777777" w:rsidTr="002007DB">
        <w:trPr>
          <w:trHeight w:val="145"/>
        </w:trPr>
        <w:tc>
          <w:tcPr>
            <w:tcW w:w="2714" w:type="dxa"/>
            <w:tcBorders>
              <w:bottom w:val="single" w:sz="4" w:space="0" w:color="auto"/>
            </w:tcBorders>
            <w:shd w:val="clear" w:color="auto" w:fill="FFFFFF"/>
            <w:vAlign w:val="center"/>
          </w:tcPr>
          <w:p w14:paraId="61FF964E" w14:textId="77777777" w:rsidR="00C031FA" w:rsidRPr="00B94ED2" w:rsidRDefault="00C031FA" w:rsidP="002007DB">
            <w:pPr>
              <w:pStyle w:val="Heading2"/>
              <w:spacing w:before="20" w:after="20"/>
              <w:ind w:left="0"/>
              <w:rPr>
                <w:rFonts w:ascii="Tahoma" w:eastAsia="PMingLiU" w:hAnsi="Tahoma" w:cs="Tahoma"/>
                <w:b w:val="0"/>
                <w:sz w:val="14"/>
                <w:szCs w:val="16"/>
              </w:rPr>
            </w:pPr>
            <w:bookmarkStart w:id="291" w:name="_Toc336337996"/>
            <w:bookmarkStart w:id="292" w:name="_Toc347995901"/>
            <w:r w:rsidRPr="00B94ED2">
              <w:rPr>
                <w:rFonts w:ascii="Tahoma" w:eastAsia="PMingLiU" w:hAnsi="Tahoma" w:cs="Tahoma"/>
                <w:b w:val="0"/>
                <w:sz w:val="14"/>
                <w:szCs w:val="16"/>
              </w:rPr>
              <w:t>Lync Online Plan 2 (</w:t>
            </w:r>
            <w:r w:rsidRPr="00B94ED2">
              <w:rPr>
                <w:rFonts w:ascii="Tahoma" w:eastAsia="PMingLiU" w:hAnsi="Tahoma" w:cs="Tahoma"/>
                <w:b w:val="0"/>
                <w:sz w:val="14"/>
                <w:szCs w:val="16"/>
              </w:rPr>
              <w:t>使用者訂閱使用權</w:t>
            </w:r>
            <w:r w:rsidRPr="00B94ED2">
              <w:rPr>
                <w:rFonts w:ascii="Tahoma" w:eastAsia="PMingLiU" w:hAnsi="Tahoma" w:cs="Tahoma"/>
                <w:b w:val="0"/>
                <w:sz w:val="14"/>
                <w:szCs w:val="16"/>
              </w:rPr>
              <w:t>)</w:t>
            </w:r>
            <w:bookmarkEnd w:id="291"/>
            <w:bookmarkEnd w:id="292"/>
          </w:p>
        </w:tc>
        <w:tc>
          <w:tcPr>
            <w:tcW w:w="450" w:type="dxa"/>
            <w:tcBorders>
              <w:bottom w:val="single" w:sz="4" w:space="0" w:color="auto"/>
            </w:tcBorders>
            <w:shd w:val="clear" w:color="auto" w:fill="FFFFFF"/>
            <w:vAlign w:val="center"/>
          </w:tcPr>
          <w:p w14:paraId="61FF964F" w14:textId="77777777" w:rsidR="00C031FA" w:rsidRPr="00A74A84" w:rsidRDefault="00D67A06" w:rsidP="002007DB">
            <w:pPr>
              <w:pStyle w:val="TableText"/>
              <w:widowControl w:val="0"/>
              <w:spacing w:before="20" w:after="20"/>
              <w:rPr>
                <w:rFonts w:eastAsia="PMingLiU" w:cs="Tahoma"/>
                <w:b/>
                <w:color w:val="0000FF"/>
                <w:sz w:val="13"/>
                <w:szCs w:val="13"/>
                <w:u w:val="single"/>
              </w:rPr>
            </w:pPr>
            <w:hyperlink w:anchor="_65_Lync_Online" w:history="1">
              <w:r w:rsidR="00AD0AC3" w:rsidRPr="00AD0AC3">
                <w:rPr>
                  <w:rStyle w:val="Hyperlink"/>
                  <w:rFonts w:eastAsia="PMingLiU" w:cs="Tahoma"/>
                  <w:b/>
                  <w:sz w:val="13"/>
                  <w:szCs w:val="13"/>
                </w:rPr>
                <w:t>65</w:t>
              </w:r>
            </w:hyperlink>
          </w:p>
        </w:tc>
        <w:tc>
          <w:tcPr>
            <w:tcW w:w="450" w:type="dxa"/>
            <w:tcBorders>
              <w:bottom w:val="single" w:sz="4" w:space="0" w:color="auto"/>
            </w:tcBorders>
            <w:shd w:val="clear" w:color="auto" w:fill="FFFFFF"/>
            <w:vAlign w:val="center"/>
          </w:tcPr>
          <w:p w14:paraId="61FF9650"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61FF9651"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14:paraId="61FF9652"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653"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654"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655"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656"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657" w14:textId="77777777" w:rsidR="00C031FA" w:rsidRPr="00B94ED2" w:rsidRDefault="00C031FA"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61FF9658"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61FF9659"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65A"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61FF965B"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61FF965C"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61FF965D"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61FF965E"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65F" w14:textId="77777777" w:rsidR="00C031FA" w:rsidRPr="00B94ED2" w:rsidRDefault="00C031FA"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FFFFF"/>
            <w:vAlign w:val="center"/>
          </w:tcPr>
          <w:p w14:paraId="61FF9660" w14:textId="77777777" w:rsidR="00C031FA" w:rsidRPr="00B94ED2" w:rsidRDefault="00C031FA" w:rsidP="002007DB">
            <w:pPr>
              <w:pStyle w:val="TableText"/>
              <w:widowControl w:val="0"/>
              <w:spacing w:before="20" w:after="20"/>
              <w:rPr>
                <w:rFonts w:ascii="Tahoma" w:eastAsia="PMingLiU" w:hAnsi="Tahoma" w:cs="Tahoma"/>
                <w:sz w:val="13"/>
              </w:rPr>
            </w:pPr>
          </w:p>
        </w:tc>
      </w:tr>
      <w:tr w:rsidR="00092855" w:rsidRPr="00B94ED2" w14:paraId="61FF9675" w14:textId="77777777" w:rsidTr="002007DB">
        <w:trPr>
          <w:trHeight w:val="145"/>
        </w:trPr>
        <w:tc>
          <w:tcPr>
            <w:tcW w:w="2714" w:type="dxa"/>
            <w:tcBorders>
              <w:bottom w:val="single" w:sz="4" w:space="0" w:color="auto"/>
            </w:tcBorders>
            <w:shd w:val="clear" w:color="auto" w:fill="FABF8F"/>
            <w:vAlign w:val="center"/>
          </w:tcPr>
          <w:p w14:paraId="61FF9662" w14:textId="77777777" w:rsidR="00AA31F2" w:rsidRPr="00B94ED2" w:rsidRDefault="00AA31F2" w:rsidP="002007DB">
            <w:pPr>
              <w:pStyle w:val="Heading2"/>
              <w:spacing w:before="20" w:after="20"/>
              <w:ind w:left="0"/>
              <w:rPr>
                <w:rFonts w:ascii="Tahoma" w:eastAsia="PMingLiU" w:hAnsi="Tahoma" w:cs="Tahoma"/>
                <w:b w:val="0"/>
                <w:sz w:val="14"/>
                <w:szCs w:val="16"/>
              </w:rPr>
            </w:pPr>
            <w:bookmarkStart w:id="293" w:name="_Toc336337997"/>
            <w:bookmarkStart w:id="294" w:name="_Toc347995902"/>
            <w:r w:rsidRPr="00B94ED2">
              <w:rPr>
                <w:rFonts w:ascii="Tahoma" w:eastAsia="PMingLiU" w:hAnsi="Tahoma" w:cs="Tahoma"/>
                <w:b w:val="0"/>
                <w:sz w:val="14"/>
                <w:szCs w:val="16"/>
              </w:rPr>
              <w:t>Lync Online Plan 3 (</w:t>
            </w:r>
            <w:r w:rsidRPr="00B94ED2">
              <w:rPr>
                <w:rFonts w:ascii="Tahoma" w:eastAsia="PMingLiU" w:hAnsi="Tahoma" w:cs="Tahoma"/>
                <w:b w:val="0"/>
                <w:sz w:val="14"/>
                <w:szCs w:val="16"/>
              </w:rPr>
              <w:t>使用者訂閱使用權</w:t>
            </w:r>
            <w:r w:rsidRPr="00B94ED2">
              <w:rPr>
                <w:rFonts w:ascii="Tahoma" w:eastAsia="PMingLiU" w:hAnsi="Tahoma" w:cs="Tahoma"/>
                <w:b w:val="0"/>
                <w:sz w:val="14"/>
                <w:szCs w:val="16"/>
              </w:rPr>
              <w:t>)</w:t>
            </w:r>
            <w:bookmarkEnd w:id="293"/>
            <w:bookmarkEnd w:id="294"/>
          </w:p>
        </w:tc>
        <w:tc>
          <w:tcPr>
            <w:tcW w:w="450" w:type="dxa"/>
            <w:tcBorders>
              <w:bottom w:val="single" w:sz="4" w:space="0" w:color="auto"/>
            </w:tcBorders>
            <w:shd w:val="clear" w:color="auto" w:fill="FABF8F"/>
            <w:vAlign w:val="center"/>
          </w:tcPr>
          <w:p w14:paraId="61FF9663" w14:textId="77777777" w:rsidR="00AA31F2" w:rsidRPr="00A74A84" w:rsidRDefault="00D67A06" w:rsidP="002007DB">
            <w:pPr>
              <w:pStyle w:val="TableText"/>
              <w:widowControl w:val="0"/>
              <w:spacing w:before="20" w:after="20"/>
              <w:rPr>
                <w:rFonts w:eastAsia="PMingLiU" w:cs="Tahoma"/>
                <w:b/>
                <w:color w:val="0000FF"/>
                <w:sz w:val="13"/>
                <w:szCs w:val="13"/>
                <w:u w:val="single"/>
              </w:rPr>
            </w:pPr>
            <w:hyperlink w:anchor="_65_Lync_Online" w:history="1">
              <w:r w:rsidR="00AD0AC3" w:rsidRPr="00AD0AC3">
                <w:rPr>
                  <w:rStyle w:val="Hyperlink"/>
                  <w:rFonts w:eastAsia="PMingLiU" w:cs="Tahoma"/>
                  <w:b/>
                  <w:sz w:val="13"/>
                  <w:szCs w:val="13"/>
                </w:rPr>
                <w:t>65</w:t>
              </w:r>
            </w:hyperlink>
          </w:p>
        </w:tc>
        <w:tc>
          <w:tcPr>
            <w:tcW w:w="450" w:type="dxa"/>
            <w:tcBorders>
              <w:bottom w:val="single" w:sz="4" w:space="0" w:color="auto"/>
            </w:tcBorders>
            <w:shd w:val="clear" w:color="auto" w:fill="FABF8F"/>
            <w:vAlign w:val="center"/>
          </w:tcPr>
          <w:p w14:paraId="61FF9664" w14:textId="77777777" w:rsidR="00AA31F2" w:rsidRPr="00B94ED2" w:rsidRDefault="00683224"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61FF9665" w14:textId="77777777" w:rsidR="00AA31F2" w:rsidRPr="00B94ED2" w:rsidRDefault="00AA31F2"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1FF9666" w14:textId="77777777" w:rsidR="00AA31F2" w:rsidRPr="00B94ED2" w:rsidRDefault="00AA31F2"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667" w14:textId="77777777" w:rsidR="00AA31F2" w:rsidRPr="00B94ED2" w:rsidRDefault="00AA31F2"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668" w14:textId="77777777" w:rsidR="00AA31F2" w:rsidRPr="00B94ED2" w:rsidRDefault="00AA31F2"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669" w14:textId="77777777" w:rsidR="00AA31F2" w:rsidRPr="00B94ED2" w:rsidRDefault="00AA31F2"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66A" w14:textId="77777777" w:rsidR="00AA31F2" w:rsidRPr="00B94ED2" w:rsidRDefault="00AA31F2"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66B" w14:textId="77777777" w:rsidR="00AA31F2" w:rsidRPr="00B94ED2" w:rsidRDefault="00AA31F2"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66C" w14:textId="77777777" w:rsidR="00AA31F2" w:rsidRPr="00B94ED2" w:rsidRDefault="00AA31F2"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66D" w14:textId="77777777" w:rsidR="00AA31F2" w:rsidRPr="00B94ED2" w:rsidRDefault="00AA31F2"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66E" w14:textId="77777777" w:rsidR="00AA31F2" w:rsidRPr="00B94ED2" w:rsidRDefault="00AA31F2"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66F" w14:textId="77777777" w:rsidR="00AA31F2" w:rsidRPr="00B94ED2" w:rsidRDefault="00AA31F2"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670" w14:textId="77777777" w:rsidR="00AA31F2" w:rsidRPr="00B94ED2" w:rsidRDefault="00AA31F2"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61FF9671" w14:textId="77777777" w:rsidR="00AA31F2" w:rsidRPr="00B94ED2" w:rsidRDefault="008C3DFD"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672" w14:textId="77777777" w:rsidR="00AA31F2" w:rsidRPr="00B94ED2" w:rsidRDefault="00AA31F2"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673" w14:textId="77777777" w:rsidR="00AA31F2" w:rsidRPr="00B94ED2" w:rsidRDefault="00AA31F2"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674" w14:textId="77777777" w:rsidR="00AA31F2" w:rsidRPr="00B94ED2" w:rsidRDefault="00AA31F2" w:rsidP="002007DB">
            <w:pPr>
              <w:pStyle w:val="TableText"/>
              <w:widowControl w:val="0"/>
              <w:spacing w:before="20" w:after="20"/>
              <w:rPr>
                <w:rFonts w:ascii="Tahoma" w:eastAsia="PMingLiU" w:hAnsi="Tahoma" w:cs="Tahoma"/>
                <w:sz w:val="13"/>
              </w:rPr>
            </w:pPr>
          </w:p>
        </w:tc>
      </w:tr>
      <w:tr w:rsidR="005C5A27" w:rsidRPr="00B94ED2" w14:paraId="61FF9689" w14:textId="77777777" w:rsidTr="002007DB">
        <w:trPr>
          <w:trHeight w:val="145"/>
        </w:trPr>
        <w:tc>
          <w:tcPr>
            <w:tcW w:w="2714" w:type="dxa"/>
            <w:tcBorders>
              <w:bottom w:val="single" w:sz="4" w:space="0" w:color="auto"/>
            </w:tcBorders>
            <w:shd w:val="clear" w:color="auto" w:fill="FFFFFF"/>
            <w:vAlign w:val="center"/>
          </w:tcPr>
          <w:p w14:paraId="61FF9676" w14:textId="77777777" w:rsidR="00683224" w:rsidRPr="00B94ED2" w:rsidRDefault="00683224" w:rsidP="002007DB">
            <w:pPr>
              <w:pStyle w:val="Heading2"/>
              <w:spacing w:before="20" w:after="20"/>
              <w:ind w:left="0"/>
              <w:rPr>
                <w:rFonts w:ascii="Tahoma" w:eastAsia="PMingLiU" w:hAnsi="Tahoma" w:cs="Tahoma"/>
                <w:b w:val="0"/>
                <w:sz w:val="14"/>
                <w:szCs w:val="16"/>
              </w:rPr>
            </w:pPr>
            <w:bookmarkStart w:id="295" w:name="_Toc336337998"/>
            <w:bookmarkStart w:id="296" w:name="_Toc347995903"/>
            <w:r w:rsidRPr="00B94ED2">
              <w:rPr>
                <w:rFonts w:ascii="Tahoma" w:eastAsia="PMingLiU" w:hAnsi="Tahoma" w:cs="Tahoma"/>
                <w:b w:val="0"/>
                <w:sz w:val="14"/>
                <w:szCs w:val="16"/>
              </w:rPr>
              <w:t>Lync Online Plan 3A (</w:t>
            </w:r>
            <w:r w:rsidRPr="00B94ED2">
              <w:rPr>
                <w:rFonts w:ascii="Tahoma" w:eastAsia="PMingLiU" w:hAnsi="Tahoma" w:cs="Tahoma"/>
                <w:b w:val="0"/>
                <w:sz w:val="14"/>
                <w:szCs w:val="16"/>
              </w:rPr>
              <w:t>使用者訂閱使用權</w:t>
            </w:r>
            <w:r w:rsidRPr="00B94ED2">
              <w:rPr>
                <w:rFonts w:ascii="Tahoma" w:eastAsia="PMingLiU" w:hAnsi="Tahoma" w:cs="Tahoma"/>
                <w:b w:val="0"/>
                <w:sz w:val="14"/>
                <w:szCs w:val="16"/>
              </w:rPr>
              <w:t>)</w:t>
            </w:r>
            <w:bookmarkEnd w:id="295"/>
            <w:bookmarkEnd w:id="296"/>
          </w:p>
        </w:tc>
        <w:tc>
          <w:tcPr>
            <w:tcW w:w="450" w:type="dxa"/>
            <w:tcBorders>
              <w:bottom w:val="single" w:sz="4" w:space="0" w:color="auto"/>
            </w:tcBorders>
            <w:shd w:val="clear" w:color="auto" w:fill="FFFFFF"/>
            <w:vAlign w:val="center"/>
          </w:tcPr>
          <w:p w14:paraId="61FF9677" w14:textId="77777777" w:rsidR="00683224" w:rsidRPr="00A74A84" w:rsidRDefault="00D67A06" w:rsidP="002007DB">
            <w:pPr>
              <w:pStyle w:val="TableText"/>
              <w:widowControl w:val="0"/>
              <w:spacing w:before="20" w:after="20"/>
              <w:rPr>
                <w:rFonts w:eastAsia="PMingLiU" w:cs="Tahoma"/>
                <w:b/>
                <w:color w:val="0000FF"/>
                <w:sz w:val="13"/>
                <w:szCs w:val="13"/>
                <w:u w:val="single"/>
              </w:rPr>
            </w:pPr>
            <w:hyperlink w:anchor="_65_Lync_Online" w:history="1">
              <w:r w:rsidR="00AD0AC3" w:rsidRPr="00AD0AC3">
                <w:rPr>
                  <w:rStyle w:val="Hyperlink"/>
                  <w:rFonts w:eastAsia="PMingLiU" w:cs="Tahoma"/>
                  <w:b/>
                  <w:sz w:val="13"/>
                  <w:szCs w:val="13"/>
                </w:rPr>
                <w:t>65</w:t>
              </w:r>
            </w:hyperlink>
          </w:p>
        </w:tc>
        <w:tc>
          <w:tcPr>
            <w:tcW w:w="450" w:type="dxa"/>
            <w:tcBorders>
              <w:bottom w:val="single" w:sz="4" w:space="0" w:color="auto"/>
            </w:tcBorders>
            <w:shd w:val="clear" w:color="auto" w:fill="FFFFFF"/>
            <w:vAlign w:val="center"/>
          </w:tcPr>
          <w:p w14:paraId="61FF9678" w14:textId="77777777" w:rsidR="00683224" w:rsidRPr="00B94ED2" w:rsidRDefault="00683224"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14:paraId="61FF9679" w14:textId="77777777" w:rsidR="00683224" w:rsidRPr="00B94ED2" w:rsidRDefault="00683224"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14:paraId="61FF967A" w14:textId="77777777" w:rsidR="00683224" w:rsidRPr="00B94ED2" w:rsidRDefault="00683224"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67B" w14:textId="77777777" w:rsidR="00683224" w:rsidRPr="00B94ED2" w:rsidRDefault="00683224"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67C" w14:textId="77777777" w:rsidR="00683224" w:rsidRPr="00B94ED2" w:rsidRDefault="00683224"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67D" w14:textId="77777777" w:rsidR="00683224" w:rsidRPr="00B94ED2" w:rsidRDefault="00683224"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67E" w14:textId="77777777" w:rsidR="00683224" w:rsidRPr="00B94ED2" w:rsidRDefault="00683224"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67F" w14:textId="77777777" w:rsidR="00683224" w:rsidRPr="00B94ED2" w:rsidRDefault="00683224"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61FF9680" w14:textId="77777777" w:rsidR="00683224" w:rsidRPr="00B94ED2" w:rsidRDefault="00683224"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61FF9681" w14:textId="77777777" w:rsidR="00683224" w:rsidRPr="00B94ED2" w:rsidRDefault="00683224"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682" w14:textId="77777777" w:rsidR="00683224" w:rsidRPr="00B94ED2" w:rsidRDefault="00683224"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61FF9683" w14:textId="77777777" w:rsidR="00683224" w:rsidRPr="00B94ED2" w:rsidRDefault="00683224"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61FF9684" w14:textId="77777777" w:rsidR="00683224" w:rsidRPr="00B94ED2" w:rsidRDefault="0068322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FFFFFF"/>
            <w:vAlign w:val="center"/>
          </w:tcPr>
          <w:p w14:paraId="61FF9685" w14:textId="77777777" w:rsidR="00683224" w:rsidRPr="00B94ED2" w:rsidRDefault="0068322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61FF9686" w14:textId="77777777" w:rsidR="00683224" w:rsidRPr="00B94ED2" w:rsidRDefault="00683224"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687" w14:textId="77777777" w:rsidR="00683224" w:rsidRPr="00B94ED2" w:rsidRDefault="0069352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 ST (</w:t>
            </w:r>
            <w:r w:rsidRPr="00B94ED2">
              <w:rPr>
                <w:rFonts w:ascii="Tahoma" w:eastAsia="PMingLiU" w:hAnsi="Tahoma" w:cs="Tahoma"/>
                <w:sz w:val="13"/>
              </w:rPr>
              <w:t>僅限</w:t>
            </w:r>
            <w:r w:rsidRPr="00B94ED2">
              <w:rPr>
                <w:rFonts w:ascii="Tahoma" w:eastAsia="PMingLiU" w:hAnsi="Tahoma" w:cs="Tahoma"/>
                <w:sz w:val="13"/>
              </w:rPr>
              <w:t xml:space="preserve"> EES)</w:t>
            </w:r>
          </w:p>
        </w:tc>
        <w:tc>
          <w:tcPr>
            <w:tcW w:w="540" w:type="dxa"/>
            <w:tcBorders>
              <w:bottom w:val="single" w:sz="4" w:space="0" w:color="auto"/>
            </w:tcBorders>
            <w:shd w:val="clear" w:color="auto" w:fill="FFFFFF"/>
            <w:vAlign w:val="center"/>
          </w:tcPr>
          <w:p w14:paraId="61FF9688" w14:textId="77777777" w:rsidR="00683224" w:rsidRPr="00B94ED2" w:rsidRDefault="00683224" w:rsidP="002007DB">
            <w:pPr>
              <w:pStyle w:val="TableText"/>
              <w:widowControl w:val="0"/>
              <w:spacing w:before="20" w:after="20"/>
              <w:rPr>
                <w:rFonts w:ascii="Tahoma" w:eastAsia="PMingLiU" w:hAnsi="Tahoma" w:cs="Tahoma"/>
                <w:sz w:val="13"/>
              </w:rPr>
            </w:pPr>
          </w:p>
        </w:tc>
      </w:tr>
      <w:tr w:rsidR="00187AF7" w:rsidRPr="00B94ED2" w14:paraId="61FF969D" w14:textId="77777777" w:rsidTr="002007DB">
        <w:trPr>
          <w:trHeight w:val="145"/>
        </w:trPr>
        <w:tc>
          <w:tcPr>
            <w:tcW w:w="2714" w:type="dxa"/>
            <w:tcBorders>
              <w:bottom w:val="single" w:sz="4" w:space="0" w:color="auto"/>
            </w:tcBorders>
            <w:shd w:val="clear" w:color="auto" w:fill="FABF8F"/>
            <w:vAlign w:val="center"/>
          </w:tcPr>
          <w:p w14:paraId="61FF968A" w14:textId="77777777" w:rsidR="00187AF7" w:rsidRPr="00B94ED2" w:rsidRDefault="00187AF7" w:rsidP="002007DB">
            <w:pPr>
              <w:pStyle w:val="Heading2"/>
              <w:spacing w:before="20" w:after="20"/>
              <w:ind w:left="0"/>
              <w:rPr>
                <w:rFonts w:ascii="Tahoma" w:eastAsia="PMingLiU" w:hAnsi="Tahoma" w:cs="Tahoma"/>
                <w:b w:val="0"/>
                <w:sz w:val="14"/>
                <w:szCs w:val="16"/>
              </w:rPr>
            </w:pPr>
            <w:bookmarkStart w:id="297" w:name="_Toc336337999"/>
            <w:bookmarkStart w:id="298" w:name="_Toc347995904"/>
            <w:r w:rsidRPr="00B94ED2">
              <w:rPr>
                <w:rFonts w:ascii="Tahoma" w:eastAsia="PMingLiU" w:hAnsi="Tahoma" w:cs="Tahoma"/>
                <w:b w:val="0"/>
                <w:sz w:val="14"/>
                <w:szCs w:val="16"/>
              </w:rPr>
              <w:t xml:space="preserve">Lync Server </w:t>
            </w:r>
            <w:bookmarkEnd w:id="297"/>
            <w:r w:rsidRPr="00B94ED2">
              <w:rPr>
                <w:rFonts w:ascii="Tahoma" w:eastAsia="PMingLiU" w:hAnsi="Tahoma" w:cs="Tahoma"/>
                <w:b w:val="0"/>
                <w:sz w:val="14"/>
                <w:szCs w:val="16"/>
              </w:rPr>
              <w:t>2013</w:t>
            </w:r>
            <w:bookmarkEnd w:id="298"/>
          </w:p>
        </w:tc>
        <w:tc>
          <w:tcPr>
            <w:tcW w:w="450" w:type="dxa"/>
            <w:tcBorders>
              <w:bottom w:val="single" w:sz="4" w:space="0" w:color="auto"/>
            </w:tcBorders>
            <w:shd w:val="clear" w:color="auto" w:fill="FABF8F"/>
            <w:vAlign w:val="center"/>
          </w:tcPr>
          <w:p w14:paraId="61FF968B" w14:textId="77777777" w:rsidR="00187AF7" w:rsidRPr="00A74A84" w:rsidRDefault="00D67A06" w:rsidP="002007DB">
            <w:pPr>
              <w:pStyle w:val="TableText"/>
              <w:widowControl w:val="0"/>
              <w:spacing w:before="20" w:after="20"/>
              <w:rPr>
                <w:rFonts w:eastAsia="PMingLiU" w:cs="Tahoma"/>
                <w:b/>
                <w:color w:val="0000FF"/>
                <w:sz w:val="13"/>
                <w:szCs w:val="13"/>
                <w:u w:val="single"/>
              </w:rPr>
            </w:pPr>
            <w:hyperlink w:anchor="_62_Lync_Server" w:history="1">
              <w:r w:rsidR="003E68C0" w:rsidRPr="00A74A84">
                <w:rPr>
                  <w:rStyle w:val="Hyperlink"/>
                  <w:rFonts w:eastAsia="PMingLiU" w:cs="Tahoma"/>
                  <w:b/>
                  <w:sz w:val="13"/>
                  <w:szCs w:val="13"/>
                </w:rPr>
                <w:t>66</w:t>
              </w:r>
            </w:hyperlink>
          </w:p>
        </w:tc>
        <w:tc>
          <w:tcPr>
            <w:tcW w:w="450" w:type="dxa"/>
            <w:tcBorders>
              <w:bottom w:val="single" w:sz="4" w:space="0" w:color="auto"/>
            </w:tcBorders>
            <w:shd w:val="clear" w:color="auto" w:fill="FABF8F"/>
            <w:vAlign w:val="center"/>
          </w:tcPr>
          <w:p w14:paraId="61FF968C" w14:textId="77777777" w:rsidR="00187AF7" w:rsidRPr="00B94ED2" w:rsidRDefault="00187AF7"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61FF968D" w14:textId="77777777" w:rsidR="00187AF7" w:rsidRPr="00B94ED2" w:rsidRDefault="00187AF7"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1FF968E" w14:textId="77777777" w:rsidR="00187AF7" w:rsidRPr="00B94ED2" w:rsidRDefault="00187AF7"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tcBorders>
            <w:shd w:val="clear" w:color="auto" w:fill="FABF8F"/>
            <w:vAlign w:val="center"/>
          </w:tcPr>
          <w:p w14:paraId="61FF968F" w14:textId="77777777" w:rsidR="00187AF7" w:rsidRPr="00B94ED2" w:rsidRDefault="00187AF7"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125</w:t>
            </w:r>
          </w:p>
        </w:tc>
        <w:tc>
          <w:tcPr>
            <w:tcW w:w="450" w:type="dxa"/>
            <w:tcBorders>
              <w:bottom w:val="single" w:sz="4" w:space="0" w:color="auto"/>
            </w:tcBorders>
            <w:shd w:val="clear" w:color="auto" w:fill="FABF8F"/>
            <w:vAlign w:val="center"/>
          </w:tcPr>
          <w:p w14:paraId="61FF9690" w14:textId="77777777" w:rsidR="00187AF7" w:rsidRPr="00B94ED2" w:rsidRDefault="00187AF7"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100</w:t>
            </w:r>
          </w:p>
        </w:tc>
        <w:tc>
          <w:tcPr>
            <w:tcW w:w="450" w:type="dxa"/>
            <w:tcBorders>
              <w:bottom w:val="single" w:sz="4" w:space="0" w:color="auto"/>
            </w:tcBorders>
            <w:shd w:val="clear" w:color="auto" w:fill="FABF8F"/>
            <w:vAlign w:val="center"/>
          </w:tcPr>
          <w:p w14:paraId="61FF9691" w14:textId="77777777" w:rsidR="00187AF7" w:rsidRPr="00B94ED2" w:rsidRDefault="00187AF7"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75</w:t>
            </w:r>
          </w:p>
        </w:tc>
        <w:tc>
          <w:tcPr>
            <w:tcW w:w="450" w:type="dxa"/>
            <w:tcBorders>
              <w:bottom w:val="single" w:sz="4" w:space="0" w:color="auto"/>
            </w:tcBorders>
            <w:shd w:val="clear" w:color="auto" w:fill="FABF8F"/>
            <w:vAlign w:val="center"/>
          </w:tcPr>
          <w:p w14:paraId="61FF9692" w14:textId="77777777" w:rsidR="00187AF7" w:rsidRPr="00B94ED2" w:rsidRDefault="00187AF7"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75</w:t>
            </w:r>
          </w:p>
        </w:tc>
        <w:tc>
          <w:tcPr>
            <w:tcW w:w="450" w:type="dxa"/>
            <w:tcBorders>
              <w:bottom w:val="single" w:sz="4" w:space="0" w:color="auto"/>
            </w:tcBorders>
            <w:shd w:val="clear" w:color="auto" w:fill="FABF8F"/>
            <w:vAlign w:val="center"/>
          </w:tcPr>
          <w:p w14:paraId="61FF9693" w14:textId="77777777" w:rsidR="00187AF7" w:rsidRPr="00B94ED2" w:rsidRDefault="00187AF7"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61FF9694" w14:textId="77777777" w:rsidR="00187AF7" w:rsidRPr="00B94ED2" w:rsidRDefault="00187AF7"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61FF9695" w14:textId="77777777" w:rsidR="00187AF7" w:rsidRPr="00B94ED2" w:rsidRDefault="00187AF7"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tcBorders>
            <w:shd w:val="clear" w:color="auto" w:fill="FABF8F"/>
            <w:vAlign w:val="center"/>
          </w:tcPr>
          <w:p w14:paraId="61FF9696" w14:textId="77777777" w:rsidR="00187AF7" w:rsidRPr="00B94ED2" w:rsidRDefault="00187AF7"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61FF9697" w14:textId="77777777" w:rsidR="00187AF7" w:rsidRPr="00B94ED2" w:rsidRDefault="00187AF7"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61FF9698" w14:textId="77777777" w:rsidR="00187AF7" w:rsidRPr="00B94ED2" w:rsidRDefault="00187AF7"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61FF9699" w14:textId="77777777" w:rsidR="00187AF7" w:rsidRPr="00B94ED2" w:rsidRDefault="00187AF7"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69A" w14:textId="77777777" w:rsidR="00187AF7" w:rsidRPr="00B94ED2" w:rsidRDefault="00187AF7"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969B" w14:textId="77777777" w:rsidR="00187AF7" w:rsidRPr="00B94ED2" w:rsidRDefault="00187AF7"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FABF8F"/>
            <w:vAlign w:val="center"/>
          </w:tcPr>
          <w:p w14:paraId="61FF969C" w14:textId="77777777" w:rsidR="00187AF7" w:rsidRPr="00B94ED2" w:rsidRDefault="00187AF7" w:rsidP="002007DB">
            <w:pPr>
              <w:pStyle w:val="TableText"/>
              <w:widowControl w:val="0"/>
              <w:spacing w:before="20" w:after="20"/>
              <w:rPr>
                <w:rFonts w:ascii="Tahoma" w:eastAsia="PMingLiU" w:hAnsi="Tahoma" w:cs="Tahoma"/>
                <w:sz w:val="13"/>
              </w:rPr>
            </w:pPr>
          </w:p>
        </w:tc>
      </w:tr>
      <w:tr w:rsidR="00187AF7" w:rsidRPr="00B94ED2" w14:paraId="61FF96B1" w14:textId="77777777" w:rsidTr="002007DB">
        <w:trPr>
          <w:trHeight w:val="145"/>
        </w:trPr>
        <w:tc>
          <w:tcPr>
            <w:tcW w:w="2714" w:type="dxa"/>
            <w:tcBorders>
              <w:bottom w:val="single" w:sz="4" w:space="0" w:color="auto"/>
            </w:tcBorders>
            <w:shd w:val="clear" w:color="auto" w:fill="auto"/>
            <w:vAlign w:val="center"/>
          </w:tcPr>
          <w:p w14:paraId="61FF969E" w14:textId="77777777" w:rsidR="00187AF7" w:rsidRPr="00B94ED2" w:rsidDel="006A2F66" w:rsidRDefault="00187AF7" w:rsidP="002007DB">
            <w:pPr>
              <w:pStyle w:val="Heading2"/>
              <w:spacing w:before="20" w:after="20"/>
              <w:ind w:left="0"/>
              <w:rPr>
                <w:rFonts w:ascii="Tahoma" w:eastAsia="PMingLiU" w:hAnsi="Tahoma" w:cs="Tahoma"/>
                <w:b w:val="0"/>
                <w:sz w:val="14"/>
                <w:szCs w:val="16"/>
              </w:rPr>
            </w:pPr>
            <w:bookmarkStart w:id="299" w:name="_Toc336338000"/>
            <w:bookmarkStart w:id="300" w:name="_Toc347995905"/>
            <w:r w:rsidRPr="00B94ED2">
              <w:rPr>
                <w:rFonts w:ascii="Tahoma" w:eastAsia="PMingLiU" w:hAnsi="Tahoma" w:cs="Tahoma"/>
                <w:b w:val="0"/>
                <w:sz w:val="14"/>
                <w:szCs w:val="16"/>
              </w:rPr>
              <w:t>Lync Server Enterprise CAL</w:t>
            </w:r>
            <w:bookmarkEnd w:id="299"/>
            <w:r w:rsidRPr="00B94ED2">
              <w:rPr>
                <w:rFonts w:ascii="Tahoma" w:eastAsia="PMingLiU" w:hAnsi="Tahoma" w:cs="Tahoma"/>
                <w:b w:val="0"/>
                <w:sz w:val="14"/>
                <w:szCs w:val="16"/>
              </w:rPr>
              <w:t xml:space="preserve"> 2013</w:t>
            </w:r>
            <w:bookmarkEnd w:id="300"/>
          </w:p>
        </w:tc>
        <w:tc>
          <w:tcPr>
            <w:tcW w:w="450" w:type="dxa"/>
            <w:tcBorders>
              <w:bottom w:val="single" w:sz="4" w:space="0" w:color="auto"/>
            </w:tcBorders>
            <w:shd w:val="clear" w:color="auto" w:fill="auto"/>
            <w:vAlign w:val="center"/>
          </w:tcPr>
          <w:p w14:paraId="61FF969F" w14:textId="77777777" w:rsidR="00187AF7" w:rsidRPr="00A74A84" w:rsidDel="006A2F66" w:rsidRDefault="00187AF7" w:rsidP="002007DB">
            <w:pPr>
              <w:pStyle w:val="TableText"/>
              <w:widowControl w:val="0"/>
              <w:spacing w:before="20" w:after="20"/>
              <w:rPr>
                <w:rFonts w:eastAsia="PMingLiU" w:cs="Tahoma"/>
                <w:b/>
                <w:color w:val="0000FF"/>
                <w:sz w:val="13"/>
                <w:szCs w:val="13"/>
                <w:u w:val="single"/>
              </w:rPr>
            </w:pPr>
          </w:p>
        </w:tc>
        <w:tc>
          <w:tcPr>
            <w:tcW w:w="450" w:type="dxa"/>
            <w:tcBorders>
              <w:bottom w:val="single" w:sz="4" w:space="0" w:color="auto"/>
            </w:tcBorders>
            <w:shd w:val="clear" w:color="auto" w:fill="auto"/>
            <w:vAlign w:val="center"/>
          </w:tcPr>
          <w:p w14:paraId="61FF96A0" w14:textId="77777777" w:rsidR="00187AF7" w:rsidRPr="00B94ED2" w:rsidDel="006A2F66" w:rsidRDefault="00187AF7"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61FF96A1" w14:textId="77777777" w:rsidR="00187AF7" w:rsidRPr="00B94ED2" w:rsidDel="006A2F66" w:rsidRDefault="00187AF7"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1FF96A2" w14:textId="77777777" w:rsidR="00187AF7" w:rsidRPr="00B94ED2" w:rsidDel="006A2F66" w:rsidRDefault="00187AF7"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tcBorders>
            <w:shd w:val="clear" w:color="auto" w:fill="auto"/>
            <w:vAlign w:val="center"/>
          </w:tcPr>
          <w:p w14:paraId="61FF96A3" w14:textId="77777777" w:rsidR="00187AF7" w:rsidRPr="00B94ED2" w:rsidDel="006A2F66" w:rsidRDefault="00187AF7"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50" w:type="dxa"/>
            <w:tcBorders>
              <w:bottom w:val="single" w:sz="4" w:space="0" w:color="auto"/>
            </w:tcBorders>
            <w:shd w:val="clear" w:color="auto" w:fill="auto"/>
            <w:vAlign w:val="center"/>
          </w:tcPr>
          <w:p w14:paraId="61FF96A4" w14:textId="77777777" w:rsidR="00187AF7" w:rsidRPr="00B94ED2" w:rsidDel="006A2F66" w:rsidRDefault="00187AF7"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auto"/>
            <w:vAlign w:val="center"/>
          </w:tcPr>
          <w:p w14:paraId="61FF96A5" w14:textId="77777777" w:rsidR="00187AF7" w:rsidRPr="00B94ED2" w:rsidDel="006A2F66" w:rsidRDefault="00187AF7"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auto"/>
            <w:vAlign w:val="center"/>
          </w:tcPr>
          <w:p w14:paraId="61FF96A6" w14:textId="77777777" w:rsidR="00187AF7" w:rsidRPr="00B94ED2" w:rsidDel="006A2F66" w:rsidRDefault="00187AF7"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auto"/>
            <w:vAlign w:val="center"/>
          </w:tcPr>
          <w:p w14:paraId="61FF96A7" w14:textId="77777777" w:rsidR="00187AF7" w:rsidRPr="00B94ED2" w:rsidDel="006A2F66" w:rsidRDefault="00187AF7"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61FF96A8" w14:textId="77777777" w:rsidR="00187AF7" w:rsidRPr="00B94ED2" w:rsidDel="006A2F66" w:rsidRDefault="00187AF7"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61FF96A9" w14:textId="77777777" w:rsidR="00187AF7" w:rsidRPr="00B94ED2" w:rsidDel="006A2F66" w:rsidRDefault="00187AF7"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tcBorders>
            <w:shd w:val="clear" w:color="auto" w:fill="auto"/>
            <w:vAlign w:val="center"/>
          </w:tcPr>
          <w:p w14:paraId="61FF96AA" w14:textId="77777777" w:rsidR="00187AF7" w:rsidRPr="00B94ED2" w:rsidDel="006A2F66" w:rsidRDefault="00187AF7"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61FF96AB" w14:textId="77777777" w:rsidR="00187AF7" w:rsidRPr="00B94ED2" w:rsidDel="006A2F66" w:rsidRDefault="00187AF7"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61FF96AC" w14:textId="77777777" w:rsidR="00187AF7" w:rsidRPr="00B94ED2" w:rsidDel="006A2F66" w:rsidRDefault="00187AF7"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61FF96AD" w14:textId="77777777" w:rsidR="00187AF7" w:rsidRPr="00B94ED2" w:rsidDel="006A2F66" w:rsidRDefault="00187AF7"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FF96AE" w14:textId="77777777" w:rsidR="00187AF7" w:rsidRPr="00B94ED2" w:rsidDel="006A2F66" w:rsidRDefault="00187AF7"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auto"/>
            <w:vAlign w:val="center"/>
          </w:tcPr>
          <w:p w14:paraId="61FF96AF" w14:textId="77777777" w:rsidR="00187AF7" w:rsidRPr="00B94ED2" w:rsidDel="006A2F66" w:rsidRDefault="00187AF7"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AO, ST</w:t>
            </w:r>
          </w:p>
        </w:tc>
        <w:tc>
          <w:tcPr>
            <w:tcW w:w="540" w:type="dxa"/>
            <w:tcBorders>
              <w:bottom w:val="single" w:sz="4" w:space="0" w:color="auto"/>
            </w:tcBorders>
            <w:shd w:val="clear" w:color="auto" w:fill="auto"/>
            <w:vAlign w:val="center"/>
          </w:tcPr>
          <w:p w14:paraId="61FF96B0" w14:textId="77777777" w:rsidR="00187AF7" w:rsidRPr="00B94ED2" w:rsidRDefault="00187AF7" w:rsidP="002007DB">
            <w:pPr>
              <w:pStyle w:val="TableText"/>
              <w:widowControl w:val="0"/>
              <w:spacing w:before="20" w:after="20"/>
              <w:rPr>
                <w:rFonts w:ascii="Tahoma" w:eastAsia="PMingLiU" w:hAnsi="Tahoma" w:cs="Tahoma"/>
                <w:sz w:val="13"/>
              </w:rPr>
            </w:pPr>
          </w:p>
        </w:tc>
      </w:tr>
      <w:tr w:rsidR="00EC6ACF" w:rsidRPr="00B94ED2" w14:paraId="61FF96C5" w14:textId="77777777" w:rsidTr="002007DB">
        <w:trPr>
          <w:trHeight w:val="145"/>
        </w:trPr>
        <w:tc>
          <w:tcPr>
            <w:tcW w:w="2714" w:type="dxa"/>
            <w:tcBorders>
              <w:bottom w:val="single" w:sz="4" w:space="0" w:color="auto"/>
            </w:tcBorders>
            <w:shd w:val="clear" w:color="auto" w:fill="FABF8F"/>
            <w:vAlign w:val="center"/>
          </w:tcPr>
          <w:p w14:paraId="61FF96B2" w14:textId="77777777" w:rsidR="00EC6ACF" w:rsidRPr="00B94ED2" w:rsidDel="006A2F66" w:rsidRDefault="00EC6ACF" w:rsidP="002007DB">
            <w:pPr>
              <w:pStyle w:val="Heading2"/>
              <w:spacing w:before="20" w:after="20"/>
              <w:ind w:left="0"/>
              <w:rPr>
                <w:rFonts w:ascii="Tahoma" w:eastAsia="PMingLiU" w:hAnsi="Tahoma" w:cs="Tahoma"/>
                <w:b w:val="0"/>
                <w:sz w:val="14"/>
                <w:szCs w:val="16"/>
              </w:rPr>
            </w:pPr>
            <w:bookmarkStart w:id="301" w:name="_Toc336338002"/>
            <w:bookmarkStart w:id="302" w:name="_Toc347995906"/>
            <w:r w:rsidRPr="00B94ED2">
              <w:rPr>
                <w:rFonts w:ascii="Tahoma" w:eastAsia="PMingLiU" w:hAnsi="Tahoma" w:cs="Tahoma"/>
                <w:b w:val="0"/>
                <w:sz w:val="14"/>
                <w:szCs w:val="16"/>
              </w:rPr>
              <w:t>Lync Server Plus CAL</w:t>
            </w:r>
            <w:bookmarkEnd w:id="301"/>
            <w:r w:rsidRPr="00B94ED2">
              <w:rPr>
                <w:rFonts w:ascii="Tahoma" w:eastAsia="PMingLiU" w:hAnsi="Tahoma" w:cs="Tahoma"/>
                <w:b w:val="0"/>
                <w:sz w:val="14"/>
                <w:szCs w:val="16"/>
              </w:rPr>
              <w:t xml:space="preserve"> 2013</w:t>
            </w:r>
            <w:bookmarkEnd w:id="302"/>
          </w:p>
        </w:tc>
        <w:tc>
          <w:tcPr>
            <w:tcW w:w="450" w:type="dxa"/>
            <w:tcBorders>
              <w:bottom w:val="single" w:sz="4" w:space="0" w:color="auto"/>
            </w:tcBorders>
            <w:shd w:val="clear" w:color="auto" w:fill="FABF8F"/>
            <w:vAlign w:val="center"/>
          </w:tcPr>
          <w:p w14:paraId="61FF96B3" w14:textId="77777777" w:rsidR="00EC6ACF" w:rsidRPr="00A74A84" w:rsidDel="006A2F66" w:rsidRDefault="00EC6ACF" w:rsidP="002007DB">
            <w:pPr>
              <w:pStyle w:val="TableText"/>
              <w:widowControl w:val="0"/>
              <w:spacing w:before="20" w:after="20"/>
              <w:rPr>
                <w:rFonts w:eastAsia="PMingLiU" w:cs="Tahoma"/>
                <w:b/>
                <w:color w:val="0000FF"/>
                <w:sz w:val="13"/>
                <w:szCs w:val="13"/>
                <w:u w:val="single"/>
              </w:rPr>
            </w:pPr>
            <w:bookmarkStart w:id="303" w:name="_Hlt335908886"/>
          </w:p>
        </w:tc>
        <w:bookmarkEnd w:id="303"/>
        <w:tc>
          <w:tcPr>
            <w:tcW w:w="450" w:type="dxa"/>
            <w:tcBorders>
              <w:bottom w:val="single" w:sz="4" w:space="0" w:color="auto"/>
            </w:tcBorders>
            <w:shd w:val="clear" w:color="auto" w:fill="FABF8F"/>
            <w:vAlign w:val="center"/>
          </w:tcPr>
          <w:p w14:paraId="61FF96B4" w14:textId="77777777" w:rsidR="00EC6ACF" w:rsidRPr="00B94ED2" w:rsidDel="006A2F66" w:rsidRDefault="00EC6AC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61FF96B5" w14:textId="77777777" w:rsidR="00EC6ACF" w:rsidRPr="00B94ED2" w:rsidDel="006A2F66" w:rsidRDefault="00EC6ACF"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1FF96B6" w14:textId="77777777" w:rsidR="00EC6ACF" w:rsidRPr="00B94ED2" w:rsidDel="006A2F66" w:rsidRDefault="00EC6AC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tcBorders>
            <w:shd w:val="clear" w:color="auto" w:fill="FABF8F"/>
            <w:vAlign w:val="center"/>
          </w:tcPr>
          <w:p w14:paraId="61FF96B7" w14:textId="77777777" w:rsidR="00EC6ACF" w:rsidRPr="00B94ED2" w:rsidDel="006A2F66" w:rsidRDefault="00EC6AC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50" w:type="dxa"/>
            <w:tcBorders>
              <w:bottom w:val="single" w:sz="4" w:space="0" w:color="auto"/>
            </w:tcBorders>
            <w:shd w:val="clear" w:color="auto" w:fill="FABF8F"/>
            <w:vAlign w:val="center"/>
          </w:tcPr>
          <w:p w14:paraId="61FF96B8" w14:textId="77777777" w:rsidR="00EC6ACF" w:rsidRPr="00B94ED2" w:rsidDel="006A2F66" w:rsidRDefault="00EC6AC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ABF8F"/>
            <w:vAlign w:val="center"/>
          </w:tcPr>
          <w:p w14:paraId="61FF96B9" w14:textId="77777777" w:rsidR="00EC6ACF" w:rsidRPr="00B94ED2" w:rsidDel="006A2F66" w:rsidRDefault="00EC6AC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ABF8F"/>
            <w:vAlign w:val="center"/>
          </w:tcPr>
          <w:p w14:paraId="61FF96BA" w14:textId="77777777" w:rsidR="00EC6ACF" w:rsidRPr="00B94ED2" w:rsidDel="006A2F66" w:rsidRDefault="00EC6AC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ABF8F"/>
            <w:vAlign w:val="center"/>
          </w:tcPr>
          <w:p w14:paraId="61FF96BB" w14:textId="77777777" w:rsidR="00EC6ACF" w:rsidRPr="00B94ED2" w:rsidDel="006A2F66" w:rsidRDefault="00EC6AC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61FF96BC" w14:textId="77777777" w:rsidR="00EC6ACF" w:rsidRPr="00B94ED2" w:rsidDel="006A2F66" w:rsidRDefault="00EC6AC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61FF96BD" w14:textId="77777777" w:rsidR="00EC6ACF" w:rsidRPr="00B94ED2" w:rsidDel="006A2F66" w:rsidRDefault="00EC6AC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tcBorders>
            <w:shd w:val="clear" w:color="auto" w:fill="FABF8F"/>
            <w:vAlign w:val="center"/>
          </w:tcPr>
          <w:p w14:paraId="61FF96BE" w14:textId="77777777" w:rsidR="00EC6ACF" w:rsidRPr="00B94ED2" w:rsidDel="006A2F66" w:rsidRDefault="00EC6AC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61FF96BF" w14:textId="77777777" w:rsidR="00EC6ACF" w:rsidRPr="00B94ED2" w:rsidDel="006A2F66" w:rsidRDefault="00EC6AC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61FF96C0" w14:textId="77777777" w:rsidR="00EC6ACF" w:rsidRPr="00B94ED2" w:rsidDel="006A2F66" w:rsidRDefault="00EC6AC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61FF96C1" w14:textId="77777777" w:rsidR="00EC6ACF" w:rsidRPr="00B94ED2" w:rsidDel="006A2F66" w:rsidRDefault="00EC6AC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6C2" w14:textId="77777777" w:rsidR="00EC6ACF" w:rsidRPr="00B94ED2" w:rsidDel="006A2F66" w:rsidRDefault="00EC6AC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96C3" w14:textId="77777777" w:rsidR="00EC6ACF" w:rsidRPr="00B94ED2" w:rsidDel="006A2F66" w:rsidRDefault="00EC6AC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 ST</w:t>
            </w:r>
          </w:p>
        </w:tc>
        <w:tc>
          <w:tcPr>
            <w:tcW w:w="540" w:type="dxa"/>
            <w:tcBorders>
              <w:bottom w:val="single" w:sz="4" w:space="0" w:color="auto"/>
            </w:tcBorders>
            <w:shd w:val="clear" w:color="auto" w:fill="FABF8F"/>
            <w:vAlign w:val="center"/>
          </w:tcPr>
          <w:p w14:paraId="61FF96C4" w14:textId="77777777" w:rsidR="00EC6ACF" w:rsidRPr="00B94ED2" w:rsidRDefault="00EC6ACF" w:rsidP="002007DB">
            <w:pPr>
              <w:pStyle w:val="TableText"/>
              <w:widowControl w:val="0"/>
              <w:spacing w:before="20" w:after="20"/>
              <w:rPr>
                <w:rFonts w:ascii="Tahoma" w:eastAsia="PMingLiU" w:hAnsi="Tahoma" w:cs="Tahoma"/>
                <w:sz w:val="13"/>
              </w:rPr>
            </w:pPr>
          </w:p>
        </w:tc>
      </w:tr>
      <w:tr w:rsidR="00EC6ACF" w:rsidRPr="00B94ED2" w14:paraId="61FF96D9" w14:textId="77777777" w:rsidTr="002007DB">
        <w:trPr>
          <w:trHeight w:val="145"/>
        </w:trPr>
        <w:tc>
          <w:tcPr>
            <w:tcW w:w="2714" w:type="dxa"/>
            <w:tcBorders>
              <w:bottom w:val="single" w:sz="4" w:space="0" w:color="auto"/>
            </w:tcBorders>
            <w:shd w:val="clear" w:color="auto" w:fill="auto"/>
            <w:vAlign w:val="center"/>
          </w:tcPr>
          <w:p w14:paraId="61FF96C6" w14:textId="77777777" w:rsidR="00EC6ACF" w:rsidRPr="00B94ED2" w:rsidDel="006A2F66" w:rsidRDefault="00EC6ACF" w:rsidP="002007DB">
            <w:pPr>
              <w:pStyle w:val="Heading2"/>
              <w:spacing w:before="20" w:after="20"/>
              <w:ind w:left="0"/>
              <w:rPr>
                <w:rFonts w:ascii="Tahoma" w:eastAsia="PMingLiU" w:hAnsi="Tahoma" w:cs="Tahoma"/>
                <w:b w:val="0"/>
                <w:sz w:val="14"/>
                <w:szCs w:val="16"/>
              </w:rPr>
            </w:pPr>
            <w:bookmarkStart w:id="304" w:name="_Toc336338005"/>
            <w:bookmarkStart w:id="305" w:name="_Toc347995907"/>
            <w:r w:rsidRPr="00B94ED2">
              <w:rPr>
                <w:rFonts w:ascii="Tahoma" w:eastAsia="PMingLiU" w:hAnsi="Tahoma" w:cs="Tahoma"/>
                <w:b w:val="0"/>
                <w:sz w:val="14"/>
                <w:szCs w:val="16"/>
              </w:rPr>
              <w:t>Lync Server Standard CAL</w:t>
            </w:r>
            <w:bookmarkEnd w:id="304"/>
            <w:r w:rsidRPr="00B94ED2">
              <w:rPr>
                <w:rFonts w:ascii="Tahoma" w:eastAsia="PMingLiU" w:hAnsi="Tahoma" w:cs="Tahoma"/>
                <w:b w:val="0"/>
                <w:sz w:val="14"/>
                <w:szCs w:val="16"/>
              </w:rPr>
              <w:t xml:space="preserve"> 2013</w:t>
            </w:r>
            <w:bookmarkEnd w:id="305"/>
          </w:p>
        </w:tc>
        <w:tc>
          <w:tcPr>
            <w:tcW w:w="450" w:type="dxa"/>
            <w:tcBorders>
              <w:bottom w:val="single" w:sz="4" w:space="0" w:color="auto"/>
            </w:tcBorders>
            <w:shd w:val="clear" w:color="auto" w:fill="auto"/>
            <w:vAlign w:val="center"/>
          </w:tcPr>
          <w:p w14:paraId="61FF96C7" w14:textId="77777777" w:rsidR="00EC6ACF" w:rsidRPr="00A74A84" w:rsidDel="006A2F66" w:rsidRDefault="00EC6ACF" w:rsidP="002007DB">
            <w:pPr>
              <w:pStyle w:val="TableText"/>
              <w:widowControl w:val="0"/>
              <w:spacing w:before="20" w:after="20"/>
              <w:rPr>
                <w:rFonts w:eastAsia="PMingLiU" w:cs="Tahoma"/>
                <w:b/>
                <w:color w:val="0000FF"/>
                <w:sz w:val="13"/>
                <w:szCs w:val="13"/>
                <w:u w:val="single"/>
              </w:rPr>
            </w:pPr>
          </w:p>
        </w:tc>
        <w:tc>
          <w:tcPr>
            <w:tcW w:w="450" w:type="dxa"/>
            <w:tcBorders>
              <w:bottom w:val="single" w:sz="4" w:space="0" w:color="auto"/>
            </w:tcBorders>
            <w:shd w:val="clear" w:color="auto" w:fill="auto"/>
            <w:vAlign w:val="center"/>
          </w:tcPr>
          <w:p w14:paraId="61FF96C8" w14:textId="77777777" w:rsidR="00EC6ACF" w:rsidRPr="00B94ED2" w:rsidDel="006A2F66" w:rsidRDefault="00EC6AC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61FF96C9" w14:textId="77777777" w:rsidR="00EC6ACF" w:rsidRPr="00B94ED2" w:rsidDel="006A2F66" w:rsidRDefault="00EC6ACF"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1FF96CA" w14:textId="77777777" w:rsidR="00EC6ACF" w:rsidRPr="00B94ED2" w:rsidDel="006A2F66" w:rsidRDefault="00EC6AC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tcBorders>
            <w:shd w:val="clear" w:color="auto" w:fill="auto"/>
            <w:vAlign w:val="center"/>
          </w:tcPr>
          <w:p w14:paraId="61FF96CB" w14:textId="77777777" w:rsidR="00EC6ACF" w:rsidRPr="00B94ED2" w:rsidDel="006A2F66" w:rsidRDefault="00EC6AC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50" w:type="dxa"/>
            <w:tcBorders>
              <w:bottom w:val="single" w:sz="4" w:space="0" w:color="auto"/>
            </w:tcBorders>
            <w:shd w:val="clear" w:color="auto" w:fill="auto"/>
            <w:vAlign w:val="center"/>
          </w:tcPr>
          <w:p w14:paraId="61FF96CC" w14:textId="77777777" w:rsidR="00EC6ACF" w:rsidRPr="00B94ED2" w:rsidDel="006A2F66" w:rsidRDefault="00EC6AC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auto"/>
            <w:vAlign w:val="center"/>
          </w:tcPr>
          <w:p w14:paraId="61FF96CD" w14:textId="77777777" w:rsidR="00EC6ACF" w:rsidRPr="00B94ED2" w:rsidDel="006A2F66" w:rsidRDefault="00EC6AC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auto"/>
            <w:vAlign w:val="center"/>
          </w:tcPr>
          <w:p w14:paraId="61FF96CE" w14:textId="77777777" w:rsidR="00EC6ACF" w:rsidRPr="00B94ED2" w:rsidDel="006A2F66" w:rsidRDefault="00EC6AC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auto"/>
            <w:vAlign w:val="center"/>
          </w:tcPr>
          <w:p w14:paraId="61FF96CF" w14:textId="77777777" w:rsidR="00EC6ACF" w:rsidRPr="00B94ED2" w:rsidDel="006A2F66" w:rsidRDefault="00EC6AC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61FF96D0" w14:textId="77777777" w:rsidR="00EC6ACF" w:rsidRPr="00B94ED2" w:rsidDel="006A2F66" w:rsidRDefault="00EC6AC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61FF96D1" w14:textId="77777777" w:rsidR="00EC6ACF" w:rsidRPr="00B94ED2" w:rsidDel="006A2F66" w:rsidRDefault="00EC6AC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tcBorders>
            <w:shd w:val="clear" w:color="auto" w:fill="auto"/>
            <w:vAlign w:val="center"/>
          </w:tcPr>
          <w:p w14:paraId="61FF96D2" w14:textId="77777777" w:rsidR="00EC6ACF" w:rsidRPr="00B94ED2" w:rsidDel="006A2F66" w:rsidRDefault="00EC6AC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61FF96D3" w14:textId="77777777" w:rsidR="00EC6ACF" w:rsidRPr="00B94ED2" w:rsidDel="006A2F66" w:rsidRDefault="00EC6AC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61FF96D4" w14:textId="77777777" w:rsidR="00EC6ACF" w:rsidRPr="00B94ED2" w:rsidDel="006A2F66" w:rsidRDefault="00EC6AC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61FF96D5" w14:textId="77777777" w:rsidR="00EC6ACF" w:rsidRPr="00B94ED2" w:rsidDel="006A2F66" w:rsidRDefault="00EC6AC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6D6" w14:textId="77777777" w:rsidR="00EC6ACF" w:rsidRPr="00B94ED2" w:rsidDel="006A2F66" w:rsidRDefault="00EC6AC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auto"/>
            <w:vAlign w:val="center"/>
          </w:tcPr>
          <w:p w14:paraId="61FF96D7" w14:textId="77777777" w:rsidR="00EC6ACF" w:rsidRPr="00B94ED2" w:rsidDel="006A2F66" w:rsidRDefault="00EC6AC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 ST</w:t>
            </w:r>
          </w:p>
        </w:tc>
        <w:tc>
          <w:tcPr>
            <w:tcW w:w="540" w:type="dxa"/>
            <w:tcBorders>
              <w:bottom w:val="single" w:sz="4" w:space="0" w:color="auto"/>
            </w:tcBorders>
            <w:shd w:val="clear" w:color="auto" w:fill="auto"/>
            <w:vAlign w:val="center"/>
          </w:tcPr>
          <w:p w14:paraId="61FF96D8" w14:textId="77777777" w:rsidR="00EC6ACF" w:rsidRPr="00B94ED2" w:rsidRDefault="00EC6ACF" w:rsidP="002007DB">
            <w:pPr>
              <w:pStyle w:val="TableText"/>
              <w:widowControl w:val="0"/>
              <w:spacing w:before="20" w:after="20"/>
              <w:rPr>
                <w:rFonts w:ascii="Tahoma" w:eastAsia="PMingLiU" w:hAnsi="Tahoma" w:cs="Tahoma"/>
                <w:sz w:val="13"/>
              </w:rPr>
            </w:pPr>
          </w:p>
        </w:tc>
      </w:tr>
      <w:tr w:rsidR="00092855" w:rsidRPr="00B94ED2" w14:paraId="61FF96ED" w14:textId="77777777" w:rsidTr="002007DB">
        <w:trPr>
          <w:trHeight w:val="70"/>
        </w:trPr>
        <w:tc>
          <w:tcPr>
            <w:tcW w:w="2714" w:type="dxa"/>
            <w:tcBorders>
              <w:bottom w:val="single" w:sz="4" w:space="0" w:color="auto"/>
            </w:tcBorders>
            <w:shd w:val="clear" w:color="auto" w:fill="FABF8F"/>
            <w:vAlign w:val="center"/>
          </w:tcPr>
          <w:p w14:paraId="61FF96DA" w14:textId="77777777" w:rsidR="00F05845" w:rsidRPr="00B94ED2" w:rsidRDefault="00F05845" w:rsidP="00A74A84">
            <w:pPr>
              <w:pStyle w:val="Heading2"/>
              <w:keepNext/>
              <w:spacing w:before="20" w:after="20"/>
              <w:ind w:left="0"/>
              <w:rPr>
                <w:rFonts w:ascii="Tahoma" w:eastAsia="PMingLiU" w:hAnsi="Tahoma" w:cs="Tahoma"/>
                <w:b w:val="0"/>
                <w:sz w:val="14"/>
                <w:szCs w:val="14"/>
              </w:rPr>
            </w:pPr>
            <w:bookmarkStart w:id="306" w:name="_Toc336338007"/>
            <w:bookmarkStart w:id="307" w:name="_Toc347995908"/>
            <w:r w:rsidRPr="00B94ED2">
              <w:rPr>
                <w:rFonts w:ascii="Tahoma" w:eastAsia="PMingLiU" w:hAnsi="Tahoma" w:cs="Tahoma"/>
                <w:b w:val="0"/>
                <w:sz w:val="14"/>
                <w:szCs w:val="14"/>
              </w:rPr>
              <w:t xml:space="preserve">Microsoft Dynamics AX 2012 R2 Enterprise </w:t>
            </w:r>
            <w:r w:rsidRPr="00B94ED2">
              <w:rPr>
                <w:rFonts w:ascii="Tahoma" w:eastAsia="PMingLiU" w:hAnsi="Tahoma" w:cs="Tahoma"/>
                <w:b w:val="0"/>
                <w:sz w:val="14"/>
                <w:szCs w:val="14"/>
              </w:rPr>
              <w:t>累加</w:t>
            </w:r>
            <w:r w:rsidRPr="00B94ED2">
              <w:rPr>
                <w:rFonts w:ascii="Tahoma" w:eastAsia="PMingLiU" w:hAnsi="Tahoma" w:cs="Tahoma"/>
                <w:b w:val="0"/>
                <w:sz w:val="14"/>
                <w:szCs w:val="14"/>
              </w:rPr>
              <w:t xml:space="preserve"> CAL (</w:t>
            </w:r>
            <w:r w:rsidRPr="00B94ED2">
              <w:rPr>
                <w:rFonts w:ascii="Tahoma" w:eastAsia="PMingLiU" w:hAnsi="Tahoma" w:cs="Tahoma"/>
                <w:b w:val="0"/>
                <w:sz w:val="14"/>
                <w:szCs w:val="14"/>
              </w:rPr>
              <w:t>使用者及裝置</w:t>
            </w:r>
            <w:r w:rsidRPr="00B94ED2">
              <w:rPr>
                <w:rFonts w:ascii="Tahoma" w:eastAsia="PMingLiU" w:hAnsi="Tahoma" w:cs="Tahoma"/>
                <w:b w:val="0"/>
                <w:sz w:val="14"/>
                <w:szCs w:val="14"/>
              </w:rPr>
              <w:t>)</w:t>
            </w:r>
            <w:bookmarkEnd w:id="306"/>
            <w:bookmarkEnd w:id="307"/>
          </w:p>
        </w:tc>
        <w:tc>
          <w:tcPr>
            <w:tcW w:w="450" w:type="dxa"/>
            <w:tcBorders>
              <w:bottom w:val="single" w:sz="4" w:space="0" w:color="auto"/>
            </w:tcBorders>
            <w:shd w:val="clear" w:color="auto" w:fill="FABF8F"/>
            <w:vAlign w:val="center"/>
          </w:tcPr>
          <w:p w14:paraId="61FF96DB" w14:textId="77777777" w:rsidR="00F05845" w:rsidRPr="00A74A84" w:rsidRDefault="00D67A06" w:rsidP="00A74A84">
            <w:pPr>
              <w:pStyle w:val="TableText"/>
              <w:keepNext/>
              <w:widowControl w:val="0"/>
              <w:spacing w:before="20" w:after="20"/>
              <w:rPr>
                <w:rFonts w:eastAsia="PMingLiU" w:cs="Tahoma"/>
                <w:b/>
                <w:color w:val="0000FF"/>
                <w:sz w:val="13"/>
                <w:szCs w:val="13"/>
                <w:u w:val="single"/>
              </w:rPr>
            </w:pPr>
            <w:hyperlink w:anchor="_67_Microsoft_Dynamics" w:history="1">
              <w:r w:rsidR="003E68C0" w:rsidRPr="00A74A84">
                <w:rPr>
                  <w:rStyle w:val="Hyperlink"/>
                  <w:rFonts w:eastAsia="PMingLiU" w:cs="Tahoma"/>
                  <w:b/>
                  <w:sz w:val="13"/>
                  <w:szCs w:val="13"/>
                </w:rPr>
                <w:t>67</w:t>
              </w:r>
            </w:hyperlink>
          </w:p>
        </w:tc>
        <w:tc>
          <w:tcPr>
            <w:tcW w:w="450" w:type="dxa"/>
            <w:tcBorders>
              <w:bottom w:val="single" w:sz="4" w:space="0" w:color="auto"/>
            </w:tcBorders>
            <w:shd w:val="clear" w:color="auto" w:fill="FABF8F"/>
            <w:vAlign w:val="center"/>
          </w:tcPr>
          <w:p w14:paraId="61FF96DC" w14:textId="77777777" w:rsidR="00F05845" w:rsidRPr="00B94ED2" w:rsidRDefault="0065196E" w:rsidP="00A74A84">
            <w:pPr>
              <w:pStyle w:val="TableText"/>
              <w:keepNext/>
              <w:widowControl w:val="0"/>
              <w:spacing w:before="20" w:after="20"/>
              <w:rPr>
                <w:rFonts w:ascii="Tahoma" w:eastAsia="PMingLiU" w:hAnsi="Tahoma" w:cs="Tahoma"/>
                <w:sz w:val="13"/>
              </w:rPr>
            </w:pPr>
            <w:r w:rsidRPr="00B94ED2">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14:paraId="61FF96DD" w14:textId="77777777" w:rsidR="00F05845" w:rsidRPr="00B94ED2" w:rsidRDefault="00F05845" w:rsidP="00A74A84">
            <w:pPr>
              <w:pStyle w:val="TableText"/>
              <w:keepN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96DE" w14:textId="77777777" w:rsidR="00F05845" w:rsidRPr="00B94ED2" w:rsidRDefault="00F05845" w:rsidP="00A74A84">
            <w:pPr>
              <w:pStyle w:val="TableText"/>
              <w:keepN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6DF" w14:textId="77777777" w:rsidR="00F05845" w:rsidRPr="00B94ED2" w:rsidRDefault="00F05845" w:rsidP="00A74A84">
            <w:pPr>
              <w:pStyle w:val="TableText"/>
              <w:keepN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6E0" w14:textId="77777777" w:rsidR="00F05845" w:rsidRPr="00B94ED2" w:rsidRDefault="00F05845" w:rsidP="00A74A84">
            <w:pPr>
              <w:pStyle w:val="TableText"/>
              <w:keepN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6E1" w14:textId="77777777" w:rsidR="00F05845" w:rsidRPr="00B94ED2" w:rsidRDefault="00F05845" w:rsidP="00A74A84">
            <w:pPr>
              <w:pStyle w:val="TableText"/>
              <w:keepN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6E2" w14:textId="77777777" w:rsidR="00F05845" w:rsidRPr="00B94ED2" w:rsidRDefault="00F05845" w:rsidP="00A74A84">
            <w:pPr>
              <w:pStyle w:val="TableText"/>
              <w:keepN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6E3" w14:textId="77777777" w:rsidR="00F05845" w:rsidRPr="00B94ED2" w:rsidRDefault="00F05845" w:rsidP="00A74A84">
            <w:pPr>
              <w:pStyle w:val="TableText"/>
              <w:keepN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6E4" w14:textId="77777777" w:rsidR="00F05845" w:rsidRPr="00B94ED2" w:rsidRDefault="00F05845" w:rsidP="00A74A84">
            <w:pPr>
              <w:pStyle w:val="TableText"/>
              <w:keepN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6E5" w14:textId="77777777" w:rsidR="00F05845" w:rsidRPr="00B94ED2" w:rsidRDefault="00F05845" w:rsidP="00A74A84">
            <w:pPr>
              <w:pStyle w:val="TableText"/>
              <w:keepN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6E6" w14:textId="77777777" w:rsidR="00F05845" w:rsidRPr="00B94ED2" w:rsidRDefault="00F05845" w:rsidP="00A74A84">
            <w:pPr>
              <w:pStyle w:val="TableText"/>
              <w:keepN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6E7" w14:textId="77777777" w:rsidR="00F05845" w:rsidRPr="00B94ED2" w:rsidRDefault="00F05845" w:rsidP="00A74A84">
            <w:pPr>
              <w:pStyle w:val="TableText"/>
              <w:keepN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6E8" w14:textId="77777777" w:rsidR="00F05845" w:rsidRPr="00B94ED2" w:rsidRDefault="00F05845" w:rsidP="00A74A84">
            <w:pPr>
              <w:pStyle w:val="TableText"/>
              <w:keepN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61FF96E9" w14:textId="77777777" w:rsidR="00F05845" w:rsidRPr="00B94ED2" w:rsidRDefault="00F05845" w:rsidP="00A74A84">
            <w:pPr>
              <w:pStyle w:val="TableText"/>
              <w:keepN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6EA" w14:textId="77777777" w:rsidR="00F05845" w:rsidRPr="00B94ED2" w:rsidRDefault="00F05845" w:rsidP="00A74A84">
            <w:pPr>
              <w:pStyle w:val="TableText"/>
              <w:keepN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6EB" w14:textId="77777777" w:rsidR="00F05845" w:rsidRPr="00B94ED2" w:rsidRDefault="00F05845" w:rsidP="00A74A84">
            <w:pPr>
              <w:pStyle w:val="TableText"/>
              <w:keepN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6EC" w14:textId="77777777" w:rsidR="00F05845" w:rsidRPr="00B94ED2" w:rsidRDefault="00F05845" w:rsidP="00A74A84">
            <w:pPr>
              <w:pStyle w:val="TableText"/>
              <w:keepNext/>
              <w:widowControl w:val="0"/>
              <w:spacing w:before="20" w:after="20"/>
              <w:rPr>
                <w:rFonts w:ascii="Tahoma" w:eastAsia="PMingLiU" w:hAnsi="Tahoma" w:cs="Tahoma"/>
                <w:sz w:val="13"/>
              </w:rPr>
            </w:pPr>
          </w:p>
        </w:tc>
      </w:tr>
      <w:tr w:rsidR="00F05845" w:rsidRPr="00B94ED2" w14:paraId="61FF9701" w14:textId="77777777" w:rsidTr="002007DB">
        <w:trPr>
          <w:trHeight w:val="145"/>
        </w:trPr>
        <w:tc>
          <w:tcPr>
            <w:tcW w:w="2714" w:type="dxa"/>
            <w:tcBorders>
              <w:bottom w:val="single" w:sz="4" w:space="0" w:color="auto"/>
            </w:tcBorders>
            <w:shd w:val="clear" w:color="auto" w:fill="FFFFFF"/>
            <w:vAlign w:val="center"/>
          </w:tcPr>
          <w:p w14:paraId="61FF96EE" w14:textId="77777777" w:rsidR="00F05845" w:rsidRPr="00B94ED2" w:rsidRDefault="00F05845" w:rsidP="002007DB">
            <w:pPr>
              <w:pStyle w:val="Heading2"/>
              <w:spacing w:before="20" w:after="20"/>
              <w:ind w:left="0"/>
              <w:rPr>
                <w:rFonts w:ascii="Tahoma" w:eastAsia="PMingLiU" w:hAnsi="Tahoma" w:cs="Tahoma"/>
                <w:b w:val="0"/>
                <w:sz w:val="14"/>
                <w:szCs w:val="14"/>
              </w:rPr>
            </w:pPr>
            <w:bookmarkStart w:id="308" w:name="_Toc336338008"/>
            <w:bookmarkStart w:id="309" w:name="_Toc347995909"/>
            <w:r w:rsidRPr="00B94ED2">
              <w:rPr>
                <w:rFonts w:ascii="Tahoma" w:eastAsia="PMingLiU" w:hAnsi="Tahoma" w:cs="Tahoma"/>
                <w:b w:val="0"/>
                <w:sz w:val="14"/>
                <w:szCs w:val="14"/>
              </w:rPr>
              <w:t>Microsoft Dynamics AX 2012 R2 Enterprise CAL (</w:t>
            </w:r>
            <w:r w:rsidRPr="00B94ED2">
              <w:rPr>
                <w:rFonts w:ascii="Tahoma" w:eastAsia="PMingLiU" w:hAnsi="Tahoma" w:cs="Tahoma"/>
                <w:b w:val="0"/>
                <w:sz w:val="14"/>
                <w:szCs w:val="14"/>
              </w:rPr>
              <w:t>使用者及裝置</w:t>
            </w:r>
            <w:r w:rsidRPr="00B94ED2">
              <w:rPr>
                <w:rFonts w:ascii="Tahoma" w:eastAsia="PMingLiU" w:hAnsi="Tahoma" w:cs="Tahoma"/>
                <w:b w:val="0"/>
                <w:sz w:val="14"/>
                <w:szCs w:val="14"/>
              </w:rPr>
              <w:t>)</w:t>
            </w:r>
            <w:bookmarkEnd w:id="308"/>
            <w:bookmarkEnd w:id="309"/>
          </w:p>
        </w:tc>
        <w:tc>
          <w:tcPr>
            <w:tcW w:w="450" w:type="dxa"/>
            <w:tcBorders>
              <w:bottom w:val="single" w:sz="4" w:space="0" w:color="auto"/>
            </w:tcBorders>
            <w:shd w:val="clear" w:color="auto" w:fill="FFFFFF"/>
            <w:vAlign w:val="center"/>
          </w:tcPr>
          <w:p w14:paraId="61FF96EF" w14:textId="77777777" w:rsidR="00F05845" w:rsidRPr="00A74A84" w:rsidRDefault="00D67A06" w:rsidP="002007DB">
            <w:pPr>
              <w:pStyle w:val="TableText"/>
              <w:widowControl w:val="0"/>
              <w:spacing w:before="20" w:after="20"/>
              <w:rPr>
                <w:rFonts w:eastAsia="PMingLiU" w:cs="Tahoma"/>
                <w:b/>
                <w:color w:val="0000FF"/>
                <w:sz w:val="13"/>
                <w:szCs w:val="13"/>
                <w:u w:val="single"/>
              </w:rPr>
            </w:pPr>
            <w:hyperlink w:anchor="_67_Microsoft_Dynamics" w:history="1">
              <w:r w:rsidR="00AD0AC3" w:rsidRPr="00A74A84">
                <w:rPr>
                  <w:rStyle w:val="Hyperlink"/>
                  <w:rFonts w:eastAsia="PMingLiU" w:cs="Tahoma"/>
                  <w:b/>
                  <w:sz w:val="13"/>
                  <w:szCs w:val="13"/>
                </w:rPr>
                <w:t>67</w:t>
              </w:r>
            </w:hyperlink>
          </w:p>
        </w:tc>
        <w:tc>
          <w:tcPr>
            <w:tcW w:w="450" w:type="dxa"/>
            <w:tcBorders>
              <w:bottom w:val="single" w:sz="4" w:space="0" w:color="auto"/>
            </w:tcBorders>
            <w:shd w:val="clear" w:color="auto" w:fill="FFFFFF"/>
            <w:vAlign w:val="center"/>
          </w:tcPr>
          <w:p w14:paraId="61FF96F0" w14:textId="77777777" w:rsidR="00F05845" w:rsidRPr="00B94ED2" w:rsidRDefault="0065196E"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12/12</w:t>
            </w:r>
          </w:p>
        </w:tc>
        <w:tc>
          <w:tcPr>
            <w:tcW w:w="360" w:type="dxa"/>
            <w:tcBorders>
              <w:bottom w:val="single" w:sz="4" w:space="0" w:color="auto"/>
              <w:right w:val="single" w:sz="18" w:space="0" w:color="auto"/>
            </w:tcBorders>
            <w:shd w:val="clear" w:color="auto" w:fill="FFFFFF"/>
            <w:vAlign w:val="center"/>
          </w:tcPr>
          <w:p w14:paraId="61FF96F1" w14:textId="77777777" w:rsidR="00F05845" w:rsidRPr="00B94ED2" w:rsidRDefault="00F05845"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61FF96F2"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6F3"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6F4"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6F5"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6F6"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6F7" w14:textId="77777777" w:rsidR="00F05845" w:rsidRPr="00B94ED2" w:rsidRDefault="00F05845"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61FF96F8"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61FF96F9"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6FA"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61FF96FB"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61FF96FC" w14:textId="77777777" w:rsidR="00F05845" w:rsidRPr="00B94ED2" w:rsidRDefault="00F05845"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right w:val="single" w:sz="18" w:space="0" w:color="auto"/>
            </w:tcBorders>
            <w:shd w:val="clear" w:color="auto" w:fill="FFFFFF"/>
            <w:vAlign w:val="center"/>
          </w:tcPr>
          <w:p w14:paraId="61FF96FD"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61FF96FE"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6FF" w14:textId="77777777" w:rsidR="00F05845" w:rsidRPr="00B94ED2" w:rsidRDefault="00F05845"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FFFFF"/>
            <w:vAlign w:val="center"/>
          </w:tcPr>
          <w:p w14:paraId="61FF9700" w14:textId="77777777" w:rsidR="00F05845" w:rsidRPr="00B94ED2" w:rsidRDefault="00F05845" w:rsidP="002007DB">
            <w:pPr>
              <w:pStyle w:val="TableText"/>
              <w:widowControl w:val="0"/>
              <w:spacing w:before="20" w:after="20"/>
              <w:rPr>
                <w:rFonts w:ascii="Tahoma" w:eastAsia="PMingLiU" w:hAnsi="Tahoma" w:cs="Tahoma"/>
                <w:sz w:val="13"/>
              </w:rPr>
            </w:pPr>
          </w:p>
        </w:tc>
      </w:tr>
      <w:tr w:rsidR="00092855" w:rsidRPr="00B94ED2" w14:paraId="61FF9715" w14:textId="77777777" w:rsidTr="002007DB">
        <w:trPr>
          <w:trHeight w:val="145"/>
        </w:trPr>
        <w:tc>
          <w:tcPr>
            <w:tcW w:w="2714" w:type="dxa"/>
            <w:tcBorders>
              <w:bottom w:val="single" w:sz="4" w:space="0" w:color="auto"/>
            </w:tcBorders>
            <w:shd w:val="clear" w:color="auto" w:fill="FABF8F"/>
            <w:vAlign w:val="center"/>
          </w:tcPr>
          <w:p w14:paraId="61FF9702" w14:textId="77777777" w:rsidR="00F05845" w:rsidRPr="00B94ED2" w:rsidRDefault="00F05845" w:rsidP="002007DB">
            <w:pPr>
              <w:pStyle w:val="Heading2"/>
              <w:spacing w:before="20" w:after="20"/>
              <w:ind w:left="0"/>
              <w:rPr>
                <w:rFonts w:ascii="Tahoma" w:eastAsia="PMingLiU" w:hAnsi="Tahoma" w:cs="Tahoma"/>
                <w:b w:val="0"/>
                <w:sz w:val="14"/>
                <w:szCs w:val="14"/>
              </w:rPr>
            </w:pPr>
            <w:bookmarkStart w:id="310" w:name="_Toc336338009"/>
            <w:bookmarkStart w:id="311" w:name="_Toc347995910"/>
            <w:r w:rsidRPr="00B94ED2">
              <w:rPr>
                <w:rFonts w:ascii="Tahoma" w:eastAsia="PMingLiU" w:hAnsi="Tahoma" w:cs="Tahoma"/>
                <w:b w:val="0"/>
                <w:sz w:val="14"/>
                <w:szCs w:val="14"/>
              </w:rPr>
              <w:t xml:space="preserve">Microsoft Dynamics AX 2012 R2 Functional </w:t>
            </w:r>
            <w:r w:rsidRPr="00B94ED2">
              <w:rPr>
                <w:rFonts w:ascii="Tahoma" w:eastAsia="PMingLiU" w:hAnsi="Tahoma" w:cs="Tahoma"/>
                <w:b w:val="0"/>
                <w:sz w:val="14"/>
                <w:szCs w:val="14"/>
              </w:rPr>
              <w:t>累加</w:t>
            </w:r>
            <w:r w:rsidRPr="00B94ED2">
              <w:rPr>
                <w:rFonts w:ascii="Tahoma" w:eastAsia="PMingLiU" w:hAnsi="Tahoma" w:cs="Tahoma"/>
                <w:b w:val="0"/>
                <w:sz w:val="14"/>
                <w:szCs w:val="14"/>
              </w:rPr>
              <w:t xml:space="preserve"> CAL (</w:t>
            </w:r>
            <w:r w:rsidRPr="00B94ED2">
              <w:rPr>
                <w:rFonts w:ascii="Tahoma" w:eastAsia="PMingLiU" w:hAnsi="Tahoma" w:cs="Tahoma"/>
                <w:b w:val="0"/>
                <w:sz w:val="14"/>
                <w:szCs w:val="14"/>
              </w:rPr>
              <w:t>使用者及裝置</w:t>
            </w:r>
            <w:r w:rsidRPr="00B94ED2">
              <w:rPr>
                <w:rFonts w:ascii="Tahoma" w:eastAsia="PMingLiU" w:hAnsi="Tahoma" w:cs="Tahoma"/>
                <w:b w:val="0"/>
                <w:sz w:val="14"/>
                <w:szCs w:val="14"/>
              </w:rPr>
              <w:t>)</w:t>
            </w:r>
            <w:bookmarkEnd w:id="310"/>
            <w:bookmarkEnd w:id="311"/>
          </w:p>
        </w:tc>
        <w:tc>
          <w:tcPr>
            <w:tcW w:w="450" w:type="dxa"/>
            <w:tcBorders>
              <w:bottom w:val="single" w:sz="4" w:space="0" w:color="auto"/>
            </w:tcBorders>
            <w:shd w:val="clear" w:color="auto" w:fill="FABF8F"/>
            <w:vAlign w:val="center"/>
          </w:tcPr>
          <w:p w14:paraId="61FF9703" w14:textId="77777777" w:rsidR="00F05845" w:rsidRPr="00A74A84" w:rsidRDefault="00D67A06" w:rsidP="002007DB">
            <w:pPr>
              <w:pStyle w:val="TableText"/>
              <w:widowControl w:val="0"/>
              <w:spacing w:before="20" w:after="20"/>
              <w:rPr>
                <w:rFonts w:eastAsia="PMingLiU" w:cs="Tahoma"/>
                <w:b/>
                <w:color w:val="0000FF"/>
                <w:sz w:val="13"/>
                <w:szCs w:val="13"/>
                <w:u w:val="single"/>
              </w:rPr>
            </w:pPr>
            <w:hyperlink w:anchor="_67_Microsoft_Dynamics" w:history="1">
              <w:r w:rsidR="00AD0AC3" w:rsidRPr="00A74A84">
                <w:rPr>
                  <w:rStyle w:val="Hyperlink"/>
                  <w:rFonts w:eastAsia="PMingLiU" w:cs="Tahoma"/>
                  <w:b/>
                  <w:sz w:val="13"/>
                  <w:szCs w:val="13"/>
                </w:rPr>
                <w:t>67</w:t>
              </w:r>
            </w:hyperlink>
          </w:p>
        </w:tc>
        <w:tc>
          <w:tcPr>
            <w:tcW w:w="450" w:type="dxa"/>
            <w:tcBorders>
              <w:bottom w:val="single" w:sz="4" w:space="0" w:color="auto"/>
            </w:tcBorders>
            <w:shd w:val="clear" w:color="auto" w:fill="FABF8F"/>
            <w:vAlign w:val="center"/>
          </w:tcPr>
          <w:p w14:paraId="61FF9704" w14:textId="77777777" w:rsidR="00F05845" w:rsidRPr="00B94ED2" w:rsidRDefault="0065196E"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14:paraId="61FF9705" w14:textId="77777777" w:rsidR="00F05845" w:rsidRPr="00B94ED2" w:rsidRDefault="00F05845"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9706"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707"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708"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709"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70A"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70B" w14:textId="77777777" w:rsidR="00F05845" w:rsidRPr="00B94ED2" w:rsidRDefault="00F05845"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70C"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70D"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70E"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70F"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710" w14:textId="77777777" w:rsidR="00F05845" w:rsidRPr="00B94ED2" w:rsidRDefault="00F05845"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61FF9711"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712"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713" w14:textId="77777777" w:rsidR="00F05845" w:rsidRPr="00B94ED2" w:rsidRDefault="00F05845"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714" w14:textId="77777777" w:rsidR="00F05845" w:rsidRPr="00B94ED2" w:rsidRDefault="00F05845" w:rsidP="002007DB">
            <w:pPr>
              <w:pStyle w:val="TableText"/>
              <w:widowControl w:val="0"/>
              <w:spacing w:before="20" w:after="20"/>
              <w:rPr>
                <w:rFonts w:ascii="Tahoma" w:eastAsia="PMingLiU" w:hAnsi="Tahoma" w:cs="Tahoma"/>
                <w:sz w:val="13"/>
              </w:rPr>
            </w:pPr>
          </w:p>
        </w:tc>
      </w:tr>
      <w:tr w:rsidR="00F05845" w:rsidRPr="00B94ED2" w14:paraId="61FF9729" w14:textId="77777777" w:rsidTr="002007DB">
        <w:trPr>
          <w:trHeight w:val="145"/>
        </w:trPr>
        <w:tc>
          <w:tcPr>
            <w:tcW w:w="2714" w:type="dxa"/>
            <w:tcBorders>
              <w:bottom w:val="single" w:sz="4" w:space="0" w:color="auto"/>
            </w:tcBorders>
            <w:shd w:val="clear" w:color="auto" w:fill="FFFFFF"/>
            <w:vAlign w:val="center"/>
          </w:tcPr>
          <w:p w14:paraId="61FF9716" w14:textId="77777777" w:rsidR="00F05845" w:rsidRPr="00B94ED2" w:rsidRDefault="00F05845" w:rsidP="002007DB">
            <w:pPr>
              <w:pStyle w:val="Heading2"/>
              <w:spacing w:before="20" w:after="20"/>
              <w:ind w:left="0"/>
              <w:rPr>
                <w:rFonts w:ascii="Tahoma" w:eastAsia="PMingLiU" w:hAnsi="Tahoma" w:cs="Tahoma"/>
                <w:b w:val="0"/>
                <w:sz w:val="14"/>
                <w:szCs w:val="14"/>
              </w:rPr>
            </w:pPr>
            <w:bookmarkStart w:id="312" w:name="_Toc336338010"/>
            <w:bookmarkStart w:id="313" w:name="_Toc347995911"/>
            <w:r w:rsidRPr="00B94ED2">
              <w:rPr>
                <w:rFonts w:ascii="Tahoma" w:eastAsia="PMingLiU" w:hAnsi="Tahoma" w:cs="Tahoma"/>
                <w:b w:val="0"/>
                <w:sz w:val="14"/>
                <w:szCs w:val="14"/>
              </w:rPr>
              <w:t>Microsoft Dynamics AX 2012 R2 Functional CAL (</w:t>
            </w:r>
            <w:r w:rsidRPr="00B94ED2">
              <w:rPr>
                <w:rFonts w:ascii="Tahoma" w:eastAsia="PMingLiU" w:hAnsi="Tahoma" w:cs="Tahoma"/>
                <w:b w:val="0"/>
                <w:sz w:val="14"/>
                <w:szCs w:val="14"/>
              </w:rPr>
              <w:t>使用者及裝置</w:t>
            </w:r>
            <w:r w:rsidRPr="00B94ED2">
              <w:rPr>
                <w:rFonts w:ascii="Tahoma" w:eastAsia="PMingLiU" w:hAnsi="Tahoma" w:cs="Tahoma"/>
                <w:b w:val="0"/>
                <w:sz w:val="14"/>
                <w:szCs w:val="14"/>
              </w:rPr>
              <w:t>)</w:t>
            </w:r>
            <w:bookmarkEnd w:id="312"/>
            <w:bookmarkEnd w:id="313"/>
          </w:p>
        </w:tc>
        <w:tc>
          <w:tcPr>
            <w:tcW w:w="450" w:type="dxa"/>
            <w:tcBorders>
              <w:bottom w:val="single" w:sz="4" w:space="0" w:color="auto"/>
            </w:tcBorders>
            <w:shd w:val="clear" w:color="auto" w:fill="FFFFFF"/>
            <w:vAlign w:val="center"/>
          </w:tcPr>
          <w:p w14:paraId="61FF9717" w14:textId="77777777" w:rsidR="00F05845" w:rsidRPr="00A74A84" w:rsidRDefault="00D67A06" w:rsidP="002007DB">
            <w:pPr>
              <w:pStyle w:val="TableText"/>
              <w:widowControl w:val="0"/>
              <w:spacing w:before="20" w:after="20"/>
              <w:rPr>
                <w:rFonts w:eastAsia="PMingLiU" w:cs="Tahoma"/>
                <w:b/>
                <w:color w:val="0000FF"/>
                <w:sz w:val="13"/>
                <w:szCs w:val="13"/>
                <w:u w:val="single"/>
              </w:rPr>
            </w:pPr>
            <w:hyperlink w:anchor="_67_Microsoft_Dynamics" w:history="1">
              <w:r w:rsidR="00AD0AC3" w:rsidRPr="00A74A84">
                <w:rPr>
                  <w:rStyle w:val="Hyperlink"/>
                  <w:rFonts w:eastAsia="PMingLiU" w:cs="Tahoma"/>
                  <w:b/>
                  <w:sz w:val="13"/>
                  <w:szCs w:val="13"/>
                </w:rPr>
                <w:t>67</w:t>
              </w:r>
            </w:hyperlink>
          </w:p>
        </w:tc>
        <w:tc>
          <w:tcPr>
            <w:tcW w:w="450" w:type="dxa"/>
            <w:tcBorders>
              <w:bottom w:val="single" w:sz="4" w:space="0" w:color="auto"/>
            </w:tcBorders>
            <w:shd w:val="clear" w:color="auto" w:fill="FFFFFF"/>
            <w:vAlign w:val="center"/>
          </w:tcPr>
          <w:p w14:paraId="61FF9718" w14:textId="77777777" w:rsidR="00F05845" w:rsidRPr="00B94ED2" w:rsidRDefault="0065196E"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12/12</w:t>
            </w:r>
          </w:p>
        </w:tc>
        <w:tc>
          <w:tcPr>
            <w:tcW w:w="360" w:type="dxa"/>
            <w:tcBorders>
              <w:bottom w:val="single" w:sz="4" w:space="0" w:color="auto"/>
              <w:right w:val="single" w:sz="18" w:space="0" w:color="auto"/>
            </w:tcBorders>
            <w:shd w:val="clear" w:color="auto" w:fill="FFFFFF"/>
            <w:vAlign w:val="center"/>
          </w:tcPr>
          <w:p w14:paraId="61FF9719" w14:textId="77777777" w:rsidR="00F05845" w:rsidRPr="00B94ED2" w:rsidRDefault="00F05845"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61FF971A"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71B"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71C"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71D"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71E"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71F" w14:textId="77777777" w:rsidR="00F05845" w:rsidRPr="00B94ED2" w:rsidRDefault="00F05845"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61FF9720"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61FF9721"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722"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61FF9723"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61FF9724" w14:textId="77777777" w:rsidR="00F05845" w:rsidRPr="00B94ED2" w:rsidRDefault="00F05845"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15</w:t>
            </w:r>
          </w:p>
        </w:tc>
        <w:tc>
          <w:tcPr>
            <w:tcW w:w="450" w:type="dxa"/>
            <w:tcBorders>
              <w:bottom w:val="single" w:sz="4" w:space="0" w:color="auto"/>
              <w:right w:val="single" w:sz="18" w:space="0" w:color="auto"/>
            </w:tcBorders>
            <w:shd w:val="clear" w:color="auto" w:fill="FFFFFF"/>
            <w:vAlign w:val="center"/>
          </w:tcPr>
          <w:p w14:paraId="61FF9725"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61FF9726"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727" w14:textId="77777777" w:rsidR="00F05845" w:rsidRPr="00B94ED2" w:rsidRDefault="00F05845"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FFFFF"/>
            <w:vAlign w:val="center"/>
          </w:tcPr>
          <w:p w14:paraId="61FF9728" w14:textId="77777777" w:rsidR="00F05845" w:rsidRPr="00B94ED2" w:rsidRDefault="00F05845" w:rsidP="002007DB">
            <w:pPr>
              <w:pStyle w:val="TableText"/>
              <w:widowControl w:val="0"/>
              <w:spacing w:before="20" w:after="20"/>
              <w:rPr>
                <w:rFonts w:ascii="Tahoma" w:eastAsia="PMingLiU" w:hAnsi="Tahoma" w:cs="Tahoma"/>
                <w:sz w:val="13"/>
              </w:rPr>
            </w:pPr>
          </w:p>
        </w:tc>
      </w:tr>
      <w:tr w:rsidR="00092855" w:rsidRPr="00B94ED2" w14:paraId="61FF973D" w14:textId="77777777" w:rsidTr="002007DB">
        <w:trPr>
          <w:trHeight w:val="233"/>
        </w:trPr>
        <w:tc>
          <w:tcPr>
            <w:tcW w:w="2714" w:type="dxa"/>
            <w:tcBorders>
              <w:bottom w:val="single" w:sz="4" w:space="0" w:color="auto"/>
            </w:tcBorders>
            <w:shd w:val="clear" w:color="auto" w:fill="FABF8F"/>
            <w:vAlign w:val="center"/>
          </w:tcPr>
          <w:p w14:paraId="61FF972A" w14:textId="77777777" w:rsidR="00F05845" w:rsidRPr="00B94ED2" w:rsidRDefault="00F05845" w:rsidP="002007DB">
            <w:pPr>
              <w:pStyle w:val="Heading2"/>
              <w:spacing w:before="20" w:after="20"/>
              <w:ind w:left="0"/>
              <w:rPr>
                <w:rFonts w:ascii="Tahoma" w:eastAsia="PMingLiU" w:hAnsi="Tahoma" w:cs="Tahoma"/>
                <w:b w:val="0"/>
                <w:sz w:val="14"/>
                <w:szCs w:val="14"/>
              </w:rPr>
            </w:pPr>
            <w:bookmarkStart w:id="314" w:name="_Toc336338011"/>
            <w:bookmarkStart w:id="315" w:name="_Toc347995912"/>
            <w:r w:rsidRPr="00B94ED2">
              <w:rPr>
                <w:rFonts w:ascii="Tahoma" w:eastAsia="PMingLiU" w:hAnsi="Tahoma" w:cs="Tahoma"/>
                <w:b w:val="0"/>
                <w:sz w:val="14"/>
                <w:szCs w:val="14"/>
              </w:rPr>
              <w:t>Microsoft Dynamics AX 2012 R2 Self Serve CAL (</w:t>
            </w:r>
            <w:r w:rsidRPr="00B94ED2">
              <w:rPr>
                <w:rFonts w:ascii="Tahoma" w:eastAsia="PMingLiU" w:hAnsi="Tahoma" w:cs="Tahoma"/>
                <w:b w:val="0"/>
                <w:sz w:val="14"/>
                <w:szCs w:val="14"/>
              </w:rPr>
              <w:t>使用者及裝置</w:t>
            </w:r>
            <w:r w:rsidRPr="00B94ED2">
              <w:rPr>
                <w:rFonts w:ascii="Tahoma" w:eastAsia="PMingLiU" w:hAnsi="Tahoma" w:cs="Tahoma"/>
                <w:b w:val="0"/>
                <w:sz w:val="14"/>
                <w:szCs w:val="14"/>
              </w:rPr>
              <w:t>)</w:t>
            </w:r>
            <w:bookmarkEnd w:id="314"/>
            <w:bookmarkEnd w:id="315"/>
          </w:p>
        </w:tc>
        <w:tc>
          <w:tcPr>
            <w:tcW w:w="450" w:type="dxa"/>
            <w:tcBorders>
              <w:bottom w:val="single" w:sz="4" w:space="0" w:color="auto"/>
            </w:tcBorders>
            <w:shd w:val="clear" w:color="auto" w:fill="FABF8F"/>
            <w:vAlign w:val="center"/>
          </w:tcPr>
          <w:p w14:paraId="61FF972B" w14:textId="77777777" w:rsidR="00F05845" w:rsidRPr="00A74A84" w:rsidRDefault="00D67A06" w:rsidP="002007DB">
            <w:pPr>
              <w:pStyle w:val="TableText"/>
              <w:widowControl w:val="0"/>
              <w:spacing w:before="20" w:after="20"/>
              <w:rPr>
                <w:rFonts w:eastAsia="PMingLiU" w:cs="Tahoma"/>
                <w:b/>
                <w:color w:val="0000FF"/>
                <w:sz w:val="13"/>
                <w:szCs w:val="13"/>
                <w:u w:val="single"/>
              </w:rPr>
            </w:pPr>
            <w:hyperlink w:anchor="_67_Microsoft_Dynamics" w:history="1">
              <w:r w:rsidR="00AD0AC3" w:rsidRPr="00A74A84">
                <w:rPr>
                  <w:rStyle w:val="Hyperlink"/>
                  <w:rFonts w:eastAsia="PMingLiU" w:cs="Tahoma"/>
                  <w:b/>
                  <w:sz w:val="13"/>
                  <w:szCs w:val="13"/>
                </w:rPr>
                <w:t>67</w:t>
              </w:r>
            </w:hyperlink>
          </w:p>
        </w:tc>
        <w:tc>
          <w:tcPr>
            <w:tcW w:w="450" w:type="dxa"/>
            <w:tcBorders>
              <w:bottom w:val="single" w:sz="4" w:space="0" w:color="auto"/>
            </w:tcBorders>
            <w:shd w:val="clear" w:color="auto" w:fill="FABF8F"/>
            <w:vAlign w:val="center"/>
          </w:tcPr>
          <w:p w14:paraId="61FF972C" w14:textId="77777777" w:rsidR="00F05845" w:rsidRPr="00B94ED2" w:rsidRDefault="0065196E"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14:paraId="61FF972D" w14:textId="77777777" w:rsidR="00F05845" w:rsidRPr="00B94ED2" w:rsidRDefault="00F05845"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972E"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72F"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730"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731"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732"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733" w14:textId="77777777" w:rsidR="00F05845" w:rsidRPr="00B94ED2" w:rsidRDefault="00F05845"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734"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735"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736"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737"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738" w14:textId="77777777" w:rsidR="00F05845" w:rsidRPr="00B94ED2" w:rsidRDefault="00F05845"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61FF9739"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73A"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73B" w14:textId="77777777" w:rsidR="00F05845" w:rsidRPr="00B94ED2" w:rsidRDefault="00F05845"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73C" w14:textId="77777777" w:rsidR="00F05845" w:rsidRPr="00B94ED2" w:rsidRDefault="00F05845" w:rsidP="002007DB">
            <w:pPr>
              <w:pStyle w:val="TableText"/>
              <w:widowControl w:val="0"/>
              <w:spacing w:before="20" w:after="20"/>
              <w:rPr>
                <w:rFonts w:ascii="Tahoma" w:eastAsia="PMingLiU" w:hAnsi="Tahoma" w:cs="Tahoma"/>
                <w:sz w:val="13"/>
              </w:rPr>
            </w:pPr>
          </w:p>
        </w:tc>
      </w:tr>
      <w:tr w:rsidR="00F05845" w:rsidRPr="00B94ED2" w14:paraId="61FF9751" w14:textId="77777777" w:rsidTr="002007DB">
        <w:trPr>
          <w:trHeight w:val="242"/>
        </w:trPr>
        <w:tc>
          <w:tcPr>
            <w:tcW w:w="2714" w:type="dxa"/>
            <w:tcBorders>
              <w:bottom w:val="single" w:sz="4" w:space="0" w:color="auto"/>
            </w:tcBorders>
            <w:shd w:val="clear" w:color="auto" w:fill="FFFFFF"/>
            <w:vAlign w:val="center"/>
          </w:tcPr>
          <w:p w14:paraId="61FF973E" w14:textId="77777777" w:rsidR="00F05845" w:rsidRPr="00B94ED2" w:rsidRDefault="00F05845" w:rsidP="002007DB">
            <w:pPr>
              <w:pStyle w:val="Heading2"/>
              <w:spacing w:before="20" w:after="20"/>
              <w:ind w:left="0"/>
              <w:rPr>
                <w:rFonts w:ascii="Tahoma" w:eastAsia="PMingLiU" w:hAnsi="Tahoma" w:cs="Tahoma"/>
                <w:b w:val="0"/>
                <w:sz w:val="14"/>
                <w:szCs w:val="14"/>
              </w:rPr>
            </w:pPr>
            <w:bookmarkStart w:id="316" w:name="_Toc336338012"/>
            <w:bookmarkStart w:id="317" w:name="_Toc347995913"/>
            <w:r w:rsidRPr="00B94ED2">
              <w:rPr>
                <w:rFonts w:ascii="Tahoma" w:eastAsia="PMingLiU" w:hAnsi="Tahoma" w:cs="Tahoma"/>
                <w:b w:val="0"/>
                <w:sz w:val="14"/>
                <w:szCs w:val="14"/>
              </w:rPr>
              <w:t>Microsoft Dynamics AX 2012 R2 Server</w:t>
            </w:r>
            <w:bookmarkEnd w:id="316"/>
            <w:bookmarkEnd w:id="317"/>
          </w:p>
        </w:tc>
        <w:tc>
          <w:tcPr>
            <w:tcW w:w="450" w:type="dxa"/>
            <w:tcBorders>
              <w:bottom w:val="single" w:sz="4" w:space="0" w:color="auto"/>
            </w:tcBorders>
            <w:shd w:val="clear" w:color="auto" w:fill="FFFFFF"/>
            <w:vAlign w:val="center"/>
          </w:tcPr>
          <w:p w14:paraId="61FF973F" w14:textId="77777777" w:rsidR="00F05845" w:rsidRPr="00A74A84" w:rsidRDefault="00D67A06" w:rsidP="002007DB">
            <w:pPr>
              <w:pStyle w:val="TableText"/>
              <w:widowControl w:val="0"/>
              <w:spacing w:before="20" w:after="20"/>
              <w:rPr>
                <w:rFonts w:eastAsia="PMingLiU" w:cs="Tahoma"/>
                <w:b/>
                <w:color w:val="0000FF"/>
                <w:sz w:val="13"/>
                <w:szCs w:val="13"/>
                <w:u w:val="single"/>
              </w:rPr>
            </w:pPr>
            <w:hyperlink w:anchor="_67_Microsoft_Dynamics" w:history="1">
              <w:r w:rsidR="00AD0AC3" w:rsidRPr="00A74A84">
                <w:rPr>
                  <w:rStyle w:val="Hyperlink"/>
                  <w:rFonts w:eastAsia="PMingLiU" w:cs="Tahoma"/>
                  <w:b/>
                  <w:sz w:val="13"/>
                  <w:szCs w:val="13"/>
                </w:rPr>
                <w:t>67</w:t>
              </w:r>
            </w:hyperlink>
          </w:p>
        </w:tc>
        <w:tc>
          <w:tcPr>
            <w:tcW w:w="450" w:type="dxa"/>
            <w:tcBorders>
              <w:bottom w:val="single" w:sz="4" w:space="0" w:color="auto"/>
            </w:tcBorders>
            <w:shd w:val="clear" w:color="auto" w:fill="FFFFFF"/>
            <w:vAlign w:val="center"/>
          </w:tcPr>
          <w:p w14:paraId="61FF9740" w14:textId="77777777" w:rsidR="00F05845" w:rsidRPr="00B94ED2" w:rsidRDefault="0065196E"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12/12</w:t>
            </w:r>
          </w:p>
        </w:tc>
        <w:tc>
          <w:tcPr>
            <w:tcW w:w="360" w:type="dxa"/>
            <w:tcBorders>
              <w:bottom w:val="single" w:sz="4" w:space="0" w:color="auto"/>
              <w:right w:val="single" w:sz="18" w:space="0" w:color="auto"/>
            </w:tcBorders>
            <w:shd w:val="clear" w:color="auto" w:fill="FFFFFF"/>
            <w:vAlign w:val="center"/>
          </w:tcPr>
          <w:p w14:paraId="61FF9741" w14:textId="77777777" w:rsidR="00F05845" w:rsidRPr="00B94ED2" w:rsidRDefault="00F05845"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61FF9742"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743"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744"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745"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746"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747" w14:textId="77777777" w:rsidR="00F05845" w:rsidRPr="00B94ED2" w:rsidRDefault="00F05845"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61FF9748"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61FF9749"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74A"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61FF974B"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61FF974C" w14:textId="77777777" w:rsidR="00F05845" w:rsidRPr="00B94ED2" w:rsidRDefault="00F05845"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right w:val="single" w:sz="18" w:space="0" w:color="auto"/>
            </w:tcBorders>
            <w:shd w:val="clear" w:color="auto" w:fill="FFFFFF"/>
            <w:vAlign w:val="center"/>
          </w:tcPr>
          <w:p w14:paraId="61FF974D"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61FF974E"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74F" w14:textId="77777777" w:rsidR="00F05845" w:rsidRPr="00B94ED2" w:rsidRDefault="00F05845"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FFFFF"/>
            <w:vAlign w:val="center"/>
          </w:tcPr>
          <w:p w14:paraId="61FF9750" w14:textId="77777777" w:rsidR="00F05845" w:rsidRPr="00B94ED2" w:rsidRDefault="00F05845" w:rsidP="002007DB">
            <w:pPr>
              <w:pStyle w:val="TableText"/>
              <w:widowControl w:val="0"/>
              <w:spacing w:before="20" w:after="20"/>
              <w:rPr>
                <w:rFonts w:ascii="Tahoma" w:eastAsia="PMingLiU" w:hAnsi="Tahoma" w:cs="Tahoma"/>
                <w:sz w:val="13"/>
              </w:rPr>
            </w:pPr>
          </w:p>
        </w:tc>
      </w:tr>
      <w:tr w:rsidR="00092855" w:rsidRPr="00B94ED2" w14:paraId="61FF9765" w14:textId="77777777" w:rsidTr="002007DB">
        <w:trPr>
          <w:trHeight w:val="278"/>
        </w:trPr>
        <w:tc>
          <w:tcPr>
            <w:tcW w:w="2714" w:type="dxa"/>
            <w:tcBorders>
              <w:bottom w:val="single" w:sz="4" w:space="0" w:color="auto"/>
            </w:tcBorders>
            <w:shd w:val="clear" w:color="auto" w:fill="FABF8F"/>
            <w:vAlign w:val="center"/>
          </w:tcPr>
          <w:p w14:paraId="61FF9752" w14:textId="77777777" w:rsidR="00F05845" w:rsidRPr="00B94ED2" w:rsidRDefault="00F05845" w:rsidP="002007DB">
            <w:pPr>
              <w:pStyle w:val="Heading2"/>
              <w:spacing w:before="20" w:after="20"/>
              <w:ind w:left="0"/>
              <w:rPr>
                <w:rFonts w:ascii="Tahoma" w:eastAsia="PMingLiU" w:hAnsi="Tahoma" w:cs="Tahoma"/>
                <w:b w:val="0"/>
                <w:sz w:val="14"/>
                <w:szCs w:val="14"/>
              </w:rPr>
            </w:pPr>
            <w:bookmarkStart w:id="318" w:name="_Toc336338013"/>
            <w:bookmarkStart w:id="319" w:name="_Toc347995914"/>
            <w:r w:rsidRPr="00B94ED2">
              <w:rPr>
                <w:rFonts w:ascii="Tahoma" w:eastAsia="PMingLiU" w:hAnsi="Tahoma" w:cs="Tahoma"/>
                <w:b w:val="0"/>
                <w:sz w:val="14"/>
                <w:szCs w:val="14"/>
              </w:rPr>
              <w:t xml:space="preserve">Microsoft Dynamics AX 2012 R2 Task </w:t>
            </w:r>
            <w:r w:rsidRPr="00B94ED2">
              <w:rPr>
                <w:rFonts w:ascii="Tahoma" w:eastAsia="PMingLiU" w:hAnsi="Tahoma" w:cs="Tahoma"/>
                <w:b w:val="0"/>
                <w:sz w:val="14"/>
                <w:szCs w:val="14"/>
              </w:rPr>
              <w:t>累加</w:t>
            </w:r>
            <w:r w:rsidRPr="00B94ED2">
              <w:rPr>
                <w:rFonts w:ascii="Tahoma" w:eastAsia="PMingLiU" w:hAnsi="Tahoma" w:cs="Tahoma"/>
                <w:b w:val="0"/>
                <w:sz w:val="14"/>
                <w:szCs w:val="14"/>
              </w:rPr>
              <w:t xml:space="preserve"> CAL (</w:t>
            </w:r>
            <w:r w:rsidRPr="00B94ED2">
              <w:rPr>
                <w:rFonts w:ascii="Tahoma" w:eastAsia="PMingLiU" w:hAnsi="Tahoma" w:cs="Tahoma"/>
                <w:b w:val="0"/>
                <w:sz w:val="14"/>
                <w:szCs w:val="14"/>
              </w:rPr>
              <w:t>使用者及裝置</w:t>
            </w:r>
            <w:r w:rsidRPr="00B94ED2">
              <w:rPr>
                <w:rFonts w:ascii="Tahoma" w:eastAsia="PMingLiU" w:hAnsi="Tahoma" w:cs="Tahoma"/>
                <w:b w:val="0"/>
                <w:sz w:val="14"/>
                <w:szCs w:val="14"/>
              </w:rPr>
              <w:t>)</w:t>
            </w:r>
            <w:bookmarkEnd w:id="318"/>
            <w:bookmarkEnd w:id="319"/>
          </w:p>
        </w:tc>
        <w:tc>
          <w:tcPr>
            <w:tcW w:w="450" w:type="dxa"/>
            <w:tcBorders>
              <w:bottom w:val="single" w:sz="4" w:space="0" w:color="auto"/>
            </w:tcBorders>
            <w:shd w:val="clear" w:color="auto" w:fill="FABF8F"/>
            <w:vAlign w:val="center"/>
          </w:tcPr>
          <w:p w14:paraId="61FF9753" w14:textId="77777777" w:rsidR="00F05845" w:rsidRPr="00A74A84" w:rsidRDefault="00D67A06" w:rsidP="002007DB">
            <w:pPr>
              <w:pStyle w:val="TableText"/>
              <w:widowControl w:val="0"/>
              <w:spacing w:before="20" w:after="20"/>
              <w:rPr>
                <w:rFonts w:eastAsia="PMingLiU" w:cs="Tahoma"/>
                <w:b/>
                <w:color w:val="0000FF"/>
                <w:sz w:val="13"/>
                <w:szCs w:val="13"/>
                <w:u w:val="single"/>
              </w:rPr>
            </w:pPr>
            <w:hyperlink w:anchor="_67_Microsoft_Dynamics" w:history="1">
              <w:r w:rsidR="00AD0AC3" w:rsidRPr="00A74A84">
                <w:rPr>
                  <w:rStyle w:val="Hyperlink"/>
                  <w:rFonts w:eastAsia="PMingLiU" w:cs="Tahoma"/>
                  <w:b/>
                  <w:sz w:val="13"/>
                  <w:szCs w:val="13"/>
                </w:rPr>
                <w:t>67</w:t>
              </w:r>
            </w:hyperlink>
          </w:p>
        </w:tc>
        <w:tc>
          <w:tcPr>
            <w:tcW w:w="450" w:type="dxa"/>
            <w:tcBorders>
              <w:bottom w:val="single" w:sz="4" w:space="0" w:color="auto"/>
            </w:tcBorders>
            <w:shd w:val="clear" w:color="auto" w:fill="FABF8F"/>
            <w:vAlign w:val="center"/>
          </w:tcPr>
          <w:p w14:paraId="61FF9754" w14:textId="77777777" w:rsidR="00F05845" w:rsidRPr="00B94ED2" w:rsidRDefault="0065196E"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14:paraId="61FF9755" w14:textId="77777777" w:rsidR="00F05845" w:rsidRPr="00B94ED2" w:rsidRDefault="00F05845"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9756"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757"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758"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759"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75A"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75B" w14:textId="77777777" w:rsidR="00F05845" w:rsidRPr="00B94ED2" w:rsidRDefault="00F05845"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75C"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75D"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75E"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75F"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760" w14:textId="77777777" w:rsidR="00F05845" w:rsidRPr="00B94ED2" w:rsidRDefault="00F05845"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61FF9761"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762"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763" w14:textId="77777777" w:rsidR="00F05845" w:rsidRPr="00B94ED2" w:rsidRDefault="00F05845"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764" w14:textId="77777777" w:rsidR="00F05845" w:rsidRPr="00B94ED2" w:rsidRDefault="00F05845" w:rsidP="002007DB">
            <w:pPr>
              <w:pStyle w:val="TableText"/>
              <w:widowControl w:val="0"/>
              <w:spacing w:before="20" w:after="20"/>
              <w:rPr>
                <w:rFonts w:ascii="Tahoma" w:eastAsia="PMingLiU" w:hAnsi="Tahoma" w:cs="Tahoma"/>
                <w:sz w:val="13"/>
              </w:rPr>
            </w:pPr>
          </w:p>
        </w:tc>
      </w:tr>
      <w:tr w:rsidR="00F05845" w:rsidRPr="00B94ED2" w14:paraId="61FF9779" w14:textId="77777777" w:rsidTr="002007DB">
        <w:trPr>
          <w:trHeight w:val="145"/>
        </w:trPr>
        <w:tc>
          <w:tcPr>
            <w:tcW w:w="2714" w:type="dxa"/>
            <w:tcBorders>
              <w:bottom w:val="single" w:sz="4" w:space="0" w:color="auto"/>
            </w:tcBorders>
            <w:shd w:val="clear" w:color="auto" w:fill="FFFFFF"/>
            <w:vAlign w:val="center"/>
          </w:tcPr>
          <w:p w14:paraId="61FF9766" w14:textId="77777777" w:rsidR="00F05845" w:rsidRPr="00B94ED2" w:rsidRDefault="00F05845" w:rsidP="002007DB">
            <w:pPr>
              <w:pStyle w:val="Heading2"/>
              <w:spacing w:before="20" w:after="20"/>
              <w:ind w:left="0"/>
              <w:rPr>
                <w:rFonts w:ascii="Tahoma" w:eastAsia="PMingLiU" w:hAnsi="Tahoma" w:cs="Tahoma"/>
                <w:b w:val="0"/>
                <w:sz w:val="14"/>
                <w:szCs w:val="14"/>
              </w:rPr>
            </w:pPr>
            <w:bookmarkStart w:id="320" w:name="_Toc336338014"/>
            <w:bookmarkStart w:id="321" w:name="_Toc347995915"/>
            <w:r w:rsidRPr="00B94ED2">
              <w:rPr>
                <w:rFonts w:ascii="Tahoma" w:eastAsia="PMingLiU" w:hAnsi="Tahoma" w:cs="Tahoma"/>
                <w:b w:val="0"/>
                <w:sz w:val="14"/>
                <w:szCs w:val="14"/>
              </w:rPr>
              <w:t>Microsoft Dynamics AX 2012 R2 Task CAL (</w:t>
            </w:r>
            <w:r w:rsidRPr="00B94ED2">
              <w:rPr>
                <w:rFonts w:ascii="Tahoma" w:eastAsia="PMingLiU" w:hAnsi="Tahoma" w:cs="Tahoma"/>
                <w:b w:val="0"/>
                <w:sz w:val="14"/>
                <w:szCs w:val="14"/>
              </w:rPr>
              <w:t>使用者及裝置</w:t>
            </w:r>
            <w:r w:rsidRPr="00B94ED2">
              <w:rPr>
                <w:rFonts w:ascii="Tahoma" w:eastAsia="PMingLiU" w:hAnsi="Tahoma" w:cs="Tahoma"/>
                <w:b w:val="0"/>
                <w:sz w:val="14"/>
                <w:szCs w:val="14"/>
              </w:rPr>
              <w:t>)</w:t>
            </w:r>
            <w:bookmarkEnd w:id="320"/>
            <w:bookmarkEnd w:id="321"/>
          </w:p>
        </w:tc>
        <w:tc>
          <w:tcPr>
            <w:tcW w:w="450" w:type="dxa"/>
            <w:tcBorders>
              <w:bottom w:val="single" w:sz="4" w:space="0" w:color="auto"/>
            </w:tcBorders>
            <w:shd w:val="clear" w:color="auto" w:fill="FFFFFF"/>
            <w:vAlign w:val="center"/>
          </w:tcPr>
          <w:p w14:paraId="61FF9767" w14:textId="77777777" w:rsidR="00F05845" w:rsidRPr="00A74A84" w:rsidRDefault="00D67A06" w:rsidP="002007DB">
            <w:pPr>
              <w:pStyle w:val="TableText"/>
              <w:widowControl w:val="0"/>
              <w:spacing w:before="20" w:after="20"/>
              <w:rPr>
                <w:rFonts w:eastAsia="PMingLiU" w:cs="Tahoma"/>
                <w:b/>
                <w:color w:val="0000FF"/>
                <w:sz w:val="13"/>
                <w:szCs w:val="13"/>
                <w:u w:val="single"/>
              </w:rPr>
            </w:pPr>
            <w:hyperlink w:anchor="_67_Microsoft_Dynamics" w:history="1">
              <w:r w:rsidR="00AD0AC3" w:rsidRPr="00A74A84">
                <w:rPr>
                  <w:rStyle w:val="Hyperlink"/>
                  <w:rFonts w:eastAsia="PMingLiU" w:cs="Tahoma"/>
                  <w:b/>
                  <w:sz w:val="13"/>
                  <w:szCs w:val="13"/>
                </w:rPr>
                <w:t>67</w:t>
              </w:r>
            </w:hyperlink>
          </w:p>
        </w:tc>
        <w:tc>
          <w:tcPr>
            <w:tcW w:w="450" w:type="dxa"/>
            <w:tcBorders>
              <w:bottom w:val="single" w:sz="4" w:space="0" w:color="auto"/>
            </w:tcBorders>
            <w:shd w:val="clear" w:color="auto" w:fill="FFFFFF"/>
            <w:vAlign w:val="center"/>
          </w:tcPr>
          <w:p w14:paraId="61FF9768" w14:textId="77777777" w:rsidR="00F05845" w:rsidRPr="00B94ED2" w:rsidRDefault="0065196E"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12/12</w:t>
            </w:r>
          </w:p>
        </w:tc>
        <w:tc>
          <w:tcPr>
            <w:tcW w:w="360" w:type="dxa"/>
            <w:tcBorders>
              <w:bottom w:val="single" w:sz="4" w:space="0" w:color="auto"/>
              <w:right w:val="single" w:sz="18" w:space="0" w:color="auto"/>
            </w:tcBorders>
            <w:shd w:val="clear" w:color="auto" w:fill="FFFFFF"/>
            <w:vAlign w:val="center"/>
          </w:tcPr>
          <w:p w14:paraId="61FF9769" w14:textId="77777777" w:rsidR="00F05845" w:rsidRPr="00B94ED2" w:rsidRDefault="00F05845"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61FF976A"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76B"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76C"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76D"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76E"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76F" w14:textId="77777777" w:rsidR="00F05845" w:rsidRPr="00B94ED2" w:rsidRDefault="00F05845"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61FF9770"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61FF9771"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772"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61FF9773"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61FF9774" w14:textId="77777777" w:rsidR="00F05845" w:rsidRPr="00B94ED2" w:rsidRDefault="00F05845"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FFFFFF"/>
            <w:vAlign w:val="center"/>
          </w:tcPr>
          <w:p w14:paraId="61FF9775"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61FF9776" w14:textId="77777777" w:rsidR="00F05845" w:rsidRPr="00B94ED2" w:rsidRDefault="00F05845"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777" w14:textId="77777777" w:rsidR="00F05845" w:rsidRPr="00B94ED2" w:rsidRDefault="00F05845"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FFFFF"/>
            <w:vAlign w:val="center"/>
          </w:tcPr>
          <w:p w14:paraId="61FF9778" w14:textId="77777777" w:rsidR="00F05845" w:rsidRPr="00B94ED2" w:rsidRDefault="00F05845" w:rsidP="002007DB">
            <w:pPr>
              <w:pStyle w:val="TableText"/>
              <w:widowControl w:val="0"/>
              <w:spacing w:before="20" w:after="20"/>
              <w:rPr>
                <w:rFonts w:ascii="Tahoma" w:eastAsia="PMingLiU" w:hAnsi="Tahoma" w:cs="Tahoma"/>
                <w:sz w:val="13"/>
              </w:rPr>
            </w:pPr>
          </w:p>
        </w:tc>
      </w:tr>
      <w:tr w:rsidR="005C5A27" w:rsidRPr="00B94ED2" w14:paraId="61FF978D" w14:textId="77777777" w:rsidTr="002007DB">
        <w:trPr>
          <w:trHeight w:val="145"/>
        </w:trPr>
        <w:tc>
          <w:tcPr>
            <w:tcW w:w="2714" w:type="dxa"/>
            <w:tcBorders>
              <w:bottom w:val="single" w:sz="4" w:space="0" w:color="auto"/>
            </w:tcBorders>
            <w:shd w:val="clear" w:color="auto" w:fill="FABF8F"/>
            <w:vAlign w:val="center"/>
          </w:tcPr>
          <w:p w14:paraId="61FF977A" w14:textId="77777777" w:rsidR="00C031FA" w:rsidRPr="00B94ED2" w:rsidRDefault="00C031FA" w:rsidP="002007DB">
            <w:pPr>
              <w:pStyle w:val="Heading2"/>
              <w:spacing w:before="20" w:after="20"/>
              <w:ind w:left="0"/>
              <w:rPr>
                <w:rFonts w:ascii="Tahoma" w:eastAsia="PMingLiU" w:hAnsi="Tahoma" w:cs="Tahoma"/>
                <w:b w:val="0"/>
                <w:sz w:val="14"/>
                <w:szCs w:val="14"/>
              </w:rPr>
            </w:pPr>
            <w:bookmarkStart w:id="322" w:name="_Toc336338015"/>
            <w:bookmarkStart w:id="323" w:name="_Toc347995916"/>
            <w:r w:rsidRPr="00B94ED2">
              <w:rPr>
                <w:rFonts w:ascii="Tahoma" w:eastAsia="PMingLiU" w:hAnsi="Tahoma" w:cs="Tahoma"/>
                <w:b w:val="0"/>
                <w:sz w:val="14"/>
                <w:szCs w:val="14"/>
              </w:rPr>
              <w:t>Microsoft Dynamics CRM 2011 CAL (</w:t>
            </w:r>
            <w:r w:rsidRPr="00B94ED2">
              <w:rPr>
                <w:rFonts w:ascii="Tahoma" w:eastAsia="PMingLiU" w:hAnsi="Tahoma" w:cs="Tahoma"/>
                <w:b w:val="0"/>
                <w:sz w:val="14"/>
                <w:szCs w:val="14"/>
              </w:rPr>
              <w:t>使用者及裝置</w:t>
            </w:r>
            <w:r w:rsidRPr="00B94ED2">
              <w:rPr>
                <w:rFonts w:ascii="Tahoma" w:eastAsia="PMingLiU" w:hAnsi="Tahoma" w:cs="Tahoma"/>
                <w:b w:val="0"/>
                <w:sz w:val="14"/>
                <w:szCs w:val="14"/>
              </w:rPr>
              <w:t>)</w:t>
            </w:r>
            <w:bookmarkEnd w:id="322"/>
            <w:bookmarkEnd w:id="323"/>
          </w:p>
        </w:tc>
        <w:tc>
          <w:tcPr>
            <w:tcW w:w="450" w:type="dxa"/>
            <w:tcBorders>
              <w:bottom w:val="single" w:sz="4" w:space="0" w:color="auto"/>
            </w:tcBorders>
            <w:shd w:val="clear" w:color="auto" w:fill="FABF8F"/>
            <w:vAlign w:val="center"/>
          </w:tcPr>
          <w:p w14:paraId="61FF977B" w14:textId="77777777" w:rsidR="00C031FA" w:rsidRPr="00A74A84" w:rsidRDefault="00D67A06" w:rsidP="002007DB">
            <w:pPr>
              <w:pStyle w:val="TableText"/>
              <w:widowControl w:val="0"/>
              <w:spacing w:before="20" w:after="20"/>
              <w:rPr>
                <w:rFonts w:eastAsia="PMingLiU" w:cs="Tahoma"/>
                <w:b/>
                <w:color w:val="0000FF"/>
                <w:sz w:val="13"/>
                <w:szCs w:val="13"/>
                <w:u w:val="single"/>
              </w:rPr>
            </w:pPr>
            <w:hyperlink w:anchor="_68_Microsoft_Dynamics" w:history="1">
              <w:r w:rsidR="00033B0F" w:rsidRPr="00AD0AC3">
                <w:rPr>
                  <w:rStyle w:val="Hyperlink"/>
                  <w:rFonts w:eastAsia="PMingLiU" w:cs="Tahoma"/>
                  <w:b/>
                  <w:sz w:val="13"/>
                  <w:szCs w:val="13"/>
                </w:rPr>
                <w:t>68</w:t>
              </w:r>
            </w:hyperlink>
          </w:p>
        </w:tc>
        <w:tc>
          <w:tcPr>
            <w:tcW w:w="450" w:type="dxa"/>
            <w:tcBorders>
              <w:bottom w:val="single" w:sz="4" w:space="0" w:color="auto"/>
            </w:tcBorders>
            <w:shd w:val="clear" w:color="auto" w:fill="FABF8F"/>
            <w:vAlign w:val="center"/>
          </w:tcPr>
          <w:p w14:paraId="61FF977C"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61FF977D"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977E"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77F"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bottom w:val="single" w:sz="4" w:space="0" w:color="auto"/>
            </w:tcBorders>
            <w:shd w:val="clear" w:color="auto" w:fill="FABF8F"/>
            <w:vAlign w:val="center"/>
          </w:tcPr>
          <w:p w14:paraId="61FF9780"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20</w:t>
            </w:r>
          </w:p>
        </w:tc>
        <w:tc>
          <w:tcPr>
            <w:tcW w:w="450" w:type="dxa"/>
            <w:tcBorders>
              <w:bottom w:val="single" w:sz="4" w:space="0" w:color="auto"/>
            </w:tcBorders>
            <w:shd w:val="clear" w:color="auto" w:fill="FABF8F"/>
            <w:vAlign w:val="center"/>
          </w:tcPr>
          <w:p w14:paraId="61FF9781"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15</w:t>
            </w:r>
          </w:p>
        </w:tc>
        <w:tc>
          <w:tcPr>
            <w:tcW w:w="450" w:type="dxa"/>
            <w:tcBorders>
              <w:bottom w:val="single" w:sz="4" w:space="0" w:color="auto"/>
            </w:tcBorders>
            <w:shd w:val="clear" w:color="auto" w:fill="FABF8F"/>
            <w:vAlign w:val="center"/>
          </w:tcPr>
          <w:p w14:paraId="61FF9782"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15</w:t>
            </w:r>
          </w:p>
        </w:tc>
        <w:tc>
          <w:tcPr>
            <w:tcW w:w="450" w:type="dxa"/>
            <w:tcBorders>
              <w:bottom w:val="single" w:sz="4" w:space="0" w:color="auto"/>
            </w:tcBorders>
            <w:shd w:val="clear" w:color="auto" w:fill="FABF8F"/>
            <w:vAlign w:val="center"/>
          </w:tcPr>
          <w:p w14:paraId="61FF9783"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w:t>
            </w:r>
          </w:p>
        </w:tc>
        <w:tc>
          <w:tcPr>
            <w:tcW w:w="360" w:type="dxa"/>
            <w:tcBorders>
              <w:bottom w:val="single" w:sz="4" w:space="0" w:color="auto"/>
              <w:right w:val="single" w:sz="18" w:space="0" w:color="auto"/>
            </w:tcBorders>
            <w:shd w:val="clear" w:color="auto" w:fill="FABF8F"/>
            <w:vAlign w:val="center"/>
          </w:tcPr>
          <w:p w14:paraId="61FF9784"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14:paraId="61FF9785"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786"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20</w:t>
            </w:r>
          </w:p>
        </w:tc>
        <w:tc>
          <w:tcPr>
            <w:tcW w:w="450" w:type="dxa"/>
            <w:tcBorders>
              <w:bottom w:val="single" w:sz="4" w:space="0" w:color="auto"/>
              <w:right w:val="single" w:sz="18" w:space="0" w:color="auto"/>
            </w:tcBorders>
            <w:shd w:val="clear" w:color="auto" w:fill="FABF8F"/>
            <w:vAlign w:val="center"/>
          </w:tcPr>
          <w:p w14:paraId="61FF9787"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w:t>
            </w:r>
          </w:p>
        </w:tc>
        <w:tc>
          <w:tcPr>
            <w:tcW w:w="450" w:type="dxa"/>
            <w:tcBorders>
              <w:left w:val="single" w:sz="18" w:space="0" w:color="auto"/>
              <w:bottom w:val="single" w:sz="4" w:space="0" w:color="auto"/>
            </w:tcBorders>
            <w:shd w:val="clear" w:color="auto" w:fill="FABF8F"/>
            <w:vAlign w:val="center"/>
          </w:tcPr>
          <w:p w14:paraId="61FF9788"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61FF9789"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78A"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978B"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A,ST</w:t>
            </w:r>
          </w:p>
        </w:tc>
        <w:tc>
          <w:tcPr>
            <w:tcW w:w="540" w:type="dxa"/>
            <w:tcBorders>
              <w:bottom w:val="single" w:sz="4" w:space="0" w:color="auto"/>
            </w:tcBorders>
            <w:shd w:val="clear" w:color="auto" w:fill="FABF8F"/>
            <w:vAlign w:val="center"/>
          </w:tcPr>
          <w:p w14:paraId="61FF978C" w14:textId="77777777" w:rsidR="00C031FA"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OL/OV</w:t>
            </w:r>
          </w:p>
        </w:tc>
      </w:tr>
      <w:tr w:rsidR="005C5A27" w:rsidRPr="00B94ED2" w14:paraId="61FF97A1" w14:textId="77777777" w:rsidTr="002007DB">
        <w:trPr>
          <w:trHeight w:val="145"/>
        </w:trPr>
        <w:tc>
          <w:tcPr>
            <w:tcW w:w="2714" w:type="dxa"/>
            <w:tcBorders>
              <w:bottom w:val="single" w:sz="4" w:space="0" w:color="auto"/>
            </w:tcBorders>
            <w:shd w:val="clear" w:color="auto" w:fill="FFFFFF"/>
            <w:vAlign w:val="center"/>
          </w:tcPr>
          <w:p w14:paraId="61FF978E" w14:textId="77777777" w:rsidR="00C031FA" w:rsidRPr="00B94ED2" w:rsidRDefault="00C031FA" w:rsidP="002007DB">
            <w:pPr>
              <w:pStyle w:val="Heading2"/>
              <w:spacing w:before="20" w:after="20"/>
              <w:ind w:left="0"/>
              <w:rPr>
                <w:rFonts w:ascii="Tahoma" w:eastAsia="PMingLiU" w:hAnsi="Tahoma" w:cs="Tahoma"/>
                <w:b w:val="0"/>
                <w:sz w:val="14"/>
                <w:szCs w:val="14"/>
              </w:rPr>
            </w:pPr>
            <w:bookmarkStart w:id="324" w:name="_Toc336338016"/>
            <w:bookmarkStart w:id="325" w:name="_Toc347995917"/>
            <w:r w:rsidRPr="00B94ED2">
              <w:rPr>
                <w:rFonts w:ascii="Tahoma" w:eastAsia="PMingLiU" w:hAnsi="Tahoma" w:cs="Tahoma"/>
                <w:b w:val="0"/>
                <w:sz w:val="14"/>
                <w:szCs w:val="14"/>
              </w:rPr>
              <w:t>Microsoft Dynamics CRM 2011 Employee Self Service CAL (</w:t>
            </w:r>
            <w:r w:rsidRPr="00B94ED2">
              <w:rPr>
                <w:rFonts w:ascii="Tahoma" w:eastAsia="PMingLiU" w:hAnsi="Tahoma" w:cs="Tahoma"/>
                <w:b w:val="0"/>
                <w:sz w:val="14"/>
                <w:szCs w:val="14"/>
              </w:rPr>
              <w:t>使用者及裝置</w:t>
            </w:r>
            <w:r w:rsidRPr="00B94ED2">
              <w:rPr>
                <w:rFonts w:ascii="Tahoma" w:eastAsia="PMingLiU" w:hAnsi="Tahoma" w:cs="Tahoma"/>
                <w:b w:val="0"/>
                <w:sz w:val="14"/>
                <w:szCs w:val="14"/>
              </w:rPr>
              <w:t>)</w:t>
            </w:r>
            <w:bookmarkEnd w:id="324"/>
            <w:bookmarkEnd w:id="325"/>
          </w:p>
        </w:tc>
        <w:tc>
          <w:tcPr>
            <w:tcW w:w="450" w:type="dxa"/>
            <w:tcBorders>
              <w:bottom w:val="single" w:sz="4" w:space="0" w:color="auto"/>
            </w:tcBorders>
            <w:shd w:val="clear" w:color="auto" w:fill="FFFFFF"/>
            <w:vAlign w:val="center"/>
          </w:tcPr>
          <w:p w14:paraId="61FF978F" w14:textId="77777777" w:rsidR="00C031FA" w:rsidRPr="00A74A84" w:rsidRDefault="00D67A06" w:rsidP="002007DB">
            <w:pPr>
              <w:pStyle w:val="TableText"/>
              <w:widowControl w:val="0"/>
              <w:spacing w:before="20" w:after="20"/>
              <w:rPr>
                <w:rFonts w:eastAsia="PMingLiU" w:cs="Tahoma"/>
                <w:b/>
                <w:color w:val="0000FF"/>
                <w:sz w:val="13"/>
                <w:szCs w:val="13"/>
                <w:u w:val="single"/>
              </w:rPr>
            </w:pPr>
            <w:hyperlink w:anchor="_68_Microsoft_Dynamics" w:history="1">
              <w:r w:rsidR="00AD0AC3" w:rsidRPr="00AD0AC3">
                <w:rPr>
                  <w:rStyle w:val="Hyperlink"/>
                  <w:rFonts w:eastAsia="PMingLiU" w:cs="Tahoma"/>
                  <w:b/>
                  <w:sz w:val="13"/>
                  <w:szCs w:val="13"/>
                </w:rPr>
                <w:t>68</w:t>
              </w:r>
            </w:hyperlink>
          </w:p>
        </w:tc>
        <w:tc>
          <w:tcPr>
            <w:tcW w:w="450" w:type="dxa"/>
            <w:tcBorders>
              <w:bottom w:val="single" w:sz="4" w:space="0" w:color="auto"/>
            </w:tcBorders>
            <w:shd w:val="clear" w:color="auto" w:fill="FFFFFF"/>
            <w:vAlign w:val="center"/>
          </w:tcPr>
          <w:p w14:paraId="61FF9790"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14:paraId="61FF9791"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61FF9792"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793"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50" w:type="dxa"/>
            <w:tcBorders>
              <w:bottom w:val="single" w:sz="4" w:space="0" w:color="auto"/>
            </w:tcBorders>
            <w:shd w:val="clear" w:color="auto" w:fill="FFFFFF"/>
            <w:vAlign w:val="center"/>
          </w:tcPr>
          <w:p w14:paraId="61FF9794"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FFFFF"/>
            <w:vAlign w:val="center"/>
          </w:tcPr>
          <w:p w14:paraId="61FF9795"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FFFFF"/>
            <w:vAlign w:val="center"/>
          </w:tcPr>
          <w:p w14:paraId="61FF9796"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FFFFF"/>
            <w:vAlign w:val="center"/>
          </w:tcPr>
          <w:p w14:paraId="61FF9797"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360" w:type="dxa"/>
            <w:tcBorders>
              <w:bottom w:val="single" w:sz="4" w:space="0" w:color="auto"/>
              <w:right w:val="single" w:sz="18" w:space="0" w:color="auto"/>
            </w:tcBorders>
            <w:shd w:val="clear" w:color="auto" w:fill="FFFFFF"/>
            <w:vAlign w:val="center"/>
          </w:tcPr>
          <w:p w14:paraId="61FF9798"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FFFFFF"/>
            <w:vAlign w:val="center"/>
          </w:tcPr>
          <w:p w14:paraId="61FF9799"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79A"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right w:val="single" w:sz="18" w:space="0" w:color="auto"/>
            </w:tcBorders>
            <w:shd w:val="clear" w:color="auto" w:fill="FFFFFF"/>
            <w:vAlign w:val="center"/>
          </w:tcPr>
          <w:p w14:paraId="61FF979B"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FFFFFF"/>
            <w:vAlign w:val="center"/>
          </w:tcPr>
          <w:p w14:paraId="61FF979C"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FFFFFF"/>
            <w:vAlign w:val="center"/>
          </w:tcPr>
          <w:p w14:paraId="61FF979D"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61FF979E"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FFFFF"/>
            <w:vAlign w:val="center"/>
          </w:tcPr>
          <w:p w14:paraId="61FF979F"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A,ST</w:t>
            </w:r>
          </w:p>
        </w:tc>
        <w:tc>
          <w:tcPr>
            <w:tcW w:w="540" w:type="dxa"/>
            <w:tcBorders>
              <w:bottom w:val="single" w:sz="4" w:space="0" w:color="auto"/>
            </w:tcBorders>
            <w:shd w:val="clear" w:color="auto" w:fill="FFFFFF"/>
            <w:vAlign w:val="center"/>
          </w:tcPr>
          <w:p w14:paraId="61FF97A0" w14:textId="77777777" w:rsidR="00C031FA"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OL/OV</w:t>
            </w:r>
          </w:p>
        </w:tc>
      </w:tr>
      <w:tr w:rsidR="005C5A27" w:rsidRPr="00B94ED2" w14:paraId="61FF97B5" w14:textId="77777777" w:rsidTr="002007DB">
        <w:trPr>
          <w:trHeight w:val="145"/>
        </w:trPr>
        <w:tc>
          <w:tcPr>
            <w:tcW w:w="2714" w:type="dxa"/>
            <w:tcBorders>
              <w:bottom w:val="single" w:sz="4" w:space="0" w:color="auto"/>
            </w:tcBorders>
            <w:shd w:val="clear" w:color="auto" w:fill="FABF8F"/>
            <w:vAlign w:val="center"/>
          </w:tcPr>
          <w:p w14:paraId="61FF97A2" w14:textId="77777777" w:rsidR="00C031FA" w:rsidRPr="00B94ED2" w:rsidRDefault="00C031FA" w:rsidP="002007DB">
            <w:pPr>
              <w:pStyle w:val="Heading2"/>
              <w:spacing w:before="20" w:after="20"/>
              <w:ind w:left="0"/>
              <w:rPr>
                <w:rFonts w:ascii="Tahoma" w:eastAsia="PMingLiU" w:hAnsi="Tahoma" w:cs="Tahoma"/>
                <w:b w:val="0"/>
                <w:sz w:val="14"/>
                <w:szCs w:val="14"/>
              </w:rPr>
            </w:pPr>
            <w:bookmarkStart w:id="326" w:name="_Toc336338017"/>
            <w:bookmarkStart w:id="327" w:name="_Toc347995918"/>
            <w:r w:rsidRPr="00B94ED2">
              <w:rPr>
                <w:rFonts w:ascii="Tahoma" w:eastAsia="PMingLiU" w:hAnsi="Tahoma" w:cs="Tahoma"/>
                <w:b w:val="0"/>
                <w:sz w:val="14"/>
                <w:szCs w:val="14"/>
              </w:rPr>
              <w:t xml:space="preserve">Microsoft Dynamics CRM 2011 </w:t>
            </w:r>
            <w:r w:rsidRPr="00B94ED2">
              <w:rPr>
                <w:rFonts w:ascii="Tahoma" w:eastAsia="PMingLiU" w:hAnsi="Tahoma" w:cs="Tahoma"/>
                <w:b w:val="0"/>
                <w:sz w:val="14"/>
                <w:szCs w:val="14"/>
              </w:rPr>
              <w:t>外部連接器</w:t>
            </w:r>
            <w:bookmarkEnd w:id="326"/>
            <w:bookmarkEnd w:id="327"/>
          </w:p>
        </w:tc>
        <w:tc>
          <w:tcPr>
            <w:tcW w:w="450" w:type="dxa"/>
            <w:tcBorders>
              <w:bottom w:val="single" w:sz="4" w:space="0" w:color="auto"/>
            </w:tcBorders>
            <w:shd w:val="clear" w:color="auto" w:fill="FABF8F"/>
            <w:vAlign w:val="center"/>
          </w:tcPr>
          <w:p w14:paraId="61FF97A3" w14:textId="77777777" w:rsidR="00C031FA" w:rsidRPr="00A74A84" w:rsidRDefault="00D67A06" w:rsidP="002007DB">
            <w:pPr>
              <w:pStyle w:val="TableText"/>
              <w:widowControl w:val="0"/>
              <w:spacing w:before="20" w:after="20"/>
              <w:rPr>
                <w:rFonts w:eastAsia="PMingLiU" w:cs="Tahoma"/>
                <w:b/>
                <w:color w:val="0000FF"/>
                <w:sz w:val="13"/>
                <w:szCs w:val="13"/>
                <w:u w:val="single"/>
              </w:rPr>
            </w:pPr>
            <w:hyperlink w:anchor="_68_Microsoft_Dynamics" w:history="1">
              <w:r w:rsidR="00AD0AC3" w:rsidRPr="00AD0AC3">
                <w:rPr>
                  <w:rStyle w:val="Hyperlink"/>
                  <w:rFonts w:eastAsia="PMingLiU" w:cs="Tahoma"/>
                  <w:b/>
                  <w:sz w:val="13"/>
                  <w:szCs w:val="13"/>
                </w:rPr>
                <w:t>68</w:t>
              </w:r>
            </w:hyperlink>
          </w:p>
        </w:tc>
        <w:tc>
          <w:tcPr>
            <w:tcW w:w="450" w:type="dxa"/>
            <w:tcBorders>
              <w:bottom w:val="single" w:sz="4" w:space="0" w:color="auto"/>
            </w:tcBorders>
            <w:shd w:val="clear" w:color="auto" w:fill="FABF8F"/>
            <w:vAlign w:val="center"/>
          </w:tcPr>
          <w:p w14:paraId="61FF97A4" w14:textId="77777777" w:rsidR="00C031FA" w:rsidRPr="00B94ED2" w:rsidRDefault="00C031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61FF97A5"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97A6"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7A7"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125</w:t>
            </w:r>
          </w:p>
        </w:tc>
        <w:tc>
          <w:tcPr>
            <w:tcW w:w="450" w:type="dxa"/>
            <w:tcBorders>
              <w:bottom w:val="single" w:sz="4" w:space="0" w:color="auto"/>
            </w:tcBorders>
            <w:shd w:val="clear" w:color="auto" w:fill="FABF8F"/>
            <w:vAlign w:val="center"/>
          </w:tcPr>
          <w:p w14:paraId="61FF97A8"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100</w:t>
            </w:r>
          </w:p>
        </w:tc>
        <w:tc>
          <w:tcPr>
            <w:tcW w:w="450" w:type="dxa"/>
            <w:tcBorders>
              <w:bottom w:val="single" w:sz="4" w:space="0" w:color="auto"/>
            </w:tcBorders>
            <w:shd w:val="clear" w:color="auto" w:fill="FABF8F"/>
            <w:vAlign w:val="center"/>
          </w:tcPr>
          <w:p w14:paraId="61FF97A9"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75</w:t>
            </w:r>
          </w:p>
        </w:tc>
        <w:tc>
          <w:tcPr>
            <w:tcW w:w="450" w:type="dxa"/>
            <w:tcBorders>
              <w:bottom w:val="single" w:sz="4" w:space="0" w:color="auto"/>
            </w:tcBorders>
            <w:shd w:val="clear" w:color="auto" w:fill="FABF8F"/>
            <w:vAlign w:val="center"/>
          </w:tcPr>
          <w:p w14:paraId="61FF97AA"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75</w:t>
            </w:r>
          </w:p>
        </w:tc>
        <w:tc>
          <w:tcPr>
            <w:tcW w:w="450" w:type="dxa"/>
            <w:tcBorders>
              <w:bottom w:val="single" w:sz="4" w:space="0" w:color="auto"/>
            </w:tcBorders>
            <w:shd w:val="clear" w:color="auto" w:fill="FABF8F"/>
            <w:vAlign w:val="center"/>
          </w:tcPr>
          <w:p w14:paraId="61FF97AB"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61FF97AC"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61FF97AD" w14:textId="77777777" w:rsidR="00C031FA" w:rsidRPr="00B94ED2" w:rsidRDefault="00C031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7AE"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61FF97AF"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61FF97B0"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61FF97B1"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7B2"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97B3"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FABF8F"/>
            <w:vAlign w:val="center"/>
          </w:tcPr>
          <w:p w14:paraId="61FF97B4" w14:textId="77777777" w:rsidR="00C031FA" w:rsidRPr="00B94ED2" w:rsidRDefault="00C031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OL/OV</w:t>
            </w:r>
          </w:p>
        </w:tc>
      </w:tr>
      <w:tr w:rsidR="005C5A27" w:rsidRPr="00B94ED2" w14:paraId="61FF97C9" w14:textId="77777777" w:rsidTr="002007DB">
        <w:trPr>
          <w:trHeight w:val="145"/>
        </w:trPr>
        <w:tc>
          <w:tcPr>
            <w:tcW w:w="2714" w:type="dxa"/>
            <w:tcBorders>
              <w:bottom w:val="single" w:sz="4" w:space="0" w:color="auto"/>
            </w:tcBorders>
            <w:shd w:val="clear" w:color="auto" w:fill="FFFFFF"/>
            <w:vAlign w:val="center"/>
          </w:tcPr>
          <w:p w14:paraId="61FF97B6" w14:textId="77777777" w:rsidR="00450E9B" w:rsidRPr="00B94ED2" w:rsidRDefault="00450E9B" w:rsidP="002007DB">
            <w:pPr>
              <w:pStyle w:val="Heading2"/>
              <w:spacing w:before="20" w:after="20"/>
              <w:ind w:left="0"/>
              <w:rPr>
                <w:rFonts w:ascii="Tahoma" w:eastAsia="PMingLiU" w:hAnsi="Tahoma" w:cs="Tahoma"/>
                <w:b w:val="0"/>
                <w:sz w:val="14"/>
                <w:szCs w:val="14"/>
              </w:rPr>
            </w:pPr>
            <w:bookmarkStart w:id="328" w:name="_Toc336338018"/>
            <w:bookmarkStart w:id="329" w:name="_Toc347995919"/>
            <w:r w:rsidRPr="00B94ED2">
              <w:rPr>
                <w:rFonts w:ascii="Tahoma" w:eastAsia="PMingLiU" w:hAnsi="Tahoma" w:cs="Tahoma"/>
                <w:b w:val="0"/>
                <w:sz w:val="14"/>
                <w:szCs w:val="14"/>
              </w:rPr>
              <w:t xml:space="preserve">Microsoft Dynamics CRM 2011 </w:t>
            </w:r>
            <w:r w:rsidRPr="00B94ED2">
              <w:rPr>
                <w:rFonts w:ascii="Tahoma" w:eastAsia="PMingLiU" w:hAnsi="Tahoma" w:cs="Tahoma"/>
                <w:b w:val="0"/>
                <w:sz w:val="14"/>
                <w:szCs w:val="14"/>
              </w:rPr>
              <w:t>完整使用累加</w:t>
            </w:r>
            <w:r w:rsidRPr="00B94ED2">
              <w:rPr>
                <w:rFonts w:ascii="Tahoma" w:eastAsia="PMingLiU" w:hAnsi="Tahoma" w:cs="Tahoma"/>
                <w:b w:val="0"/>
                <w:sz w:val="14"/>
                <w:szCs w:val="14"/>
              </w:rPr>
              <w:t xml:space="preserve"> CAL (</w:t>
            </w:r>
            <w:r w:rsidRPr="00B94ED2">
              <w:rPr>
                <w:rFonts w:ascii="Tahoma" w:eastAsia="PMingLiU" w:hAnsi="Tahoma" w:cs="Tahoma"/>
                <w:b w:val="0"/>
                <w:sz w:val="14"/>
                <w:szCs w:val="14"/>
              </w:rPr>
              <w:t>使用者及裝置</w:t>
            </w:r>
            <w:r w:rsidRPr="00B94ED2">
              <w:rPr>
                <w:rFonts w:ascii="Tahoma" w:eastAsia="PMingLiU" w:hAnsi="Tahoma" w:cs="Tahoma"/>
                <w:b w:val="0"/>
                <w:sz w:val="14"/>
                <w:szCs w:val="14"/>
              </w:rPr>
              <w:t>)</w:t>
            </w:r>
            <w:bookmarkEnd w:id="328"/>
            <w:bookmarkEnd w:id="329"/>
          </w:p>
        </w:tc>
        <w:tc>
          <w:tcPr>
            <w:tcW w:w="450" w:type="dxa"/>
            <w:tcBorders>
              <w:bottom w:val="single" w:sz="4" w:space="0" w:color="auto"/>
            </w:tcBorders>
            <w:shd w:val="clear" w:color="auto" w:fill="FFFFFF"/>
            <w:vAlign w:val="center"/>
          </w:tcPr>
          <w:p w14:paraId="61FF97B7" w14:textId="77777777" w:rsidR="00450E9B" w:rsidRPr="00A74A84" w:rsidRDefault="00D67A06" w:rsidP="002007DB">
            <w:pPr>
              <w:pStyle w:val="TableText"/>
              <w:widowControl w:val="0"/>
              <w:spacing w:before="20" w:after="20"/>
              <w:rPr>
                <w:rFonts w:eastAsia="PMingLiU" w:cs="Tahoma"/>
                <w:b/>
                <w:color w:val="0000FF"/>
                <w:sz w:val="13"/>
                <w:szCs w:val="13"/>
                <w:u w:val="single"/>
              </w:rPr>
            </w:pPr>
            <w:hyperlink w:anchor="_68_Microsoft_Dynamics" w:history="1">
              <w:r w:rsidR="00AD0AC3" w:rsidRPr="00AD0AC3">
                <w:rPr>
                  <w:rStyle w:val="Hyperlink"/>
                  <w:rFonts w:eastAsia="PMingLiU" w:cs="Tahoma"/>
                  <w:b/>
                  <w:sz w:val="13"/>
                  <w:szCs w:val="13"/>
                </w:rPr>
                <w:t>68</w:t>
              </w:r>
            </w:hyperlink>
          </w:p>
        </w:tc>
        <w:tc>
          <w:tcPr>
            <w:tcW w:w="450" w:type="dxa"/>
            <w:tcBorders>
              <w:bottom w:val="single" w:sz="4" w:space="0" w:color="auto"/>
            </w:tcBorders>
            <w:shd w:val="clear" w:color="auto" w:fill="FFFFFF"/>
            <w:vAlign w:val="center"/>
          </w:tcPr>
          <w:p w14:paraId="61FF97B8" w14:textId="77777777" w:rsidR="00450E9B" w:rsidRPr="00B94ED2" w:rsidRDefault="00450E9B"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14:paraId="61FF97B9"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61FF97BA" w14:textId="77777777" w:rsidR="00450E9B" w:rsidRPr="00B94ED2" w:rsidRDefault="00450E9B"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7BB"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13</w:t>
            </w:r>
          </w:p>
        </w:tc>
        <w:tc>
          <w:tcPr>
            <w:tcW w:w="450" w:type="dxa"/>
            <w:tcBorders>
              <w:bottom w:val="single" w:sz="4" w:space="0" w:color="auto"/>
            </w:tcBorders>
            <w:shd w:val="clear" w:color="auto" w:fill="FFFFFF"/>
            <w:vAlign w:val="center"/>
          </w:tcPr>
          <w:p w14:paraId="61FF97BC"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w:t>
            </w:r>
          </w:p>
        </w:tc>
        <w:tc>
          <w:tcPr>
            <w:tcW w:w="450" w:type="dxa"/>
            <w:tcBorders>
              <w:bottom w:val="single" w:sz="4" w:space="0" w:color="auto"/>
            </w:tcBorders>
            <w:shd w:val="clear" w:color="auto" w:fill="FFFFFF"/>
            <w:vAlign w:val="center"/>
          </w:tcPr>
          <w:p w14:paraId="61FF97BD"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8</w:t>
            </w:r>
          </w:p>
        </w:tc>
        <w:tc>
          <w:tcPr>
            <w:tcW w:w="450" w:type="dxa"/>
            <w:tcBorders>
              <w:bottom w:val="single" w:sz="4" w:space="0" w:color="auto"/>
            </w:tcBorders>
            <w:shd w:val="clear" w:color="auto" w:fill="FFFFFF"/>
            <w:vAlign w:val="center"/>
          </w:tcPr>
          <w:p w14:paraId="61FF97BE"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8</w:t>
            </w:r>
          </w:p>
        </w:tc>
        <w:tc>
          <w:tcPr>
            <w:tcW w:w="450" w:type="dxa"/>
            <w:tcBorders>
              <w:bottom w:val="single" w:sz="4" w:space="0" w:color="auto"/>
            </w:tcBorders>
            <w:shd w:val="clear" w:color="auto" w:fill="FFFFFF"/>
            <w:vAlign w:val="center"/>
          </w:tcPr>
          <w:p w14:paraId="61FF97BF"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w:t>
            </w:r>
          </w:p>
        </w:tc>
        <w:tc>
          <w:tcPr>
            <w:tcW w:w="360" w:type="dxa"/>
            <w:tcBorders>
              <w:bottom w:val="single" w:sz="4" w:space="0" w:color="auto"/>
              <w:right w:val="single" w:sz="18" w:space="0" w:color="auto"/>
            </w:tcBorders>
            <w:shd w:val="clear" w:color="auto" w:fill="FFFFFF"/>
            <w:vAlign w:val="center"/>
          </w:tcPr>
          <w:p w14:paraId="61FF97C0"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50" w:type="dxa"/>
            <w:tcBorders>
              <w:left w:val="single" w:sz="18" w:space="0" w:color="auto"/>
              <w:bottom w:val="single" w:sz="4" w:space="0" w:color="auto"/>
            </w:tcBorders>
            <w:shd w:val="clear" w:color="auto" w:fill="FFFFFF"/>
            <w:vAlign w:val="center"/>
          </w:tcPr>
          <w:p w14:paraId="61FF97C1" w14:textId="77777777" w:rsidR="00450E9B" w:rsidRPr="00B94ED2" w:rsidRDefault="00450E9B"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7C2"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w:t>
            </w:r>
          </w:p>
        </w:tc>
        <w:tc>
          <w:tcPr>
            <w:tcW w:w="450" w:type="dxa"/>
            <w:tcBorders>
              <w:bottom w:val="single" w:sz="4" w:space="0" w:color="auto"/>
              <w:right w:val="single" w:sz="18" w:space="0" w:color="auto"/>
            </w:tcBorders>
            <w:shd w:val="clear" w:color="auto" w:fill="FFFFFF"/>
            <w:vAlign w:val="center"/>
          </w:tcPr>
          <w:p w14:paraId="61FF97C3"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w:t>
            </w:r>
          </w:p>
        </w:tc>
        <w:tc>
          <w:tcPr>
            <w:tcW w:w="450" w:type="dxa"/>
            <w:tcBorders>
              <w:left w:val="single" w:sz="18" w:space="0" w:color="auto"/>
              <w:bottom w:val="single" w:sz="4" w:space="0" w:color="auto"/>
            </w:tcBorders>
            <w:shd w:val="clear" w:color="auto" w:fill="FFFFFF"/>
            <w:vAlign w:val="center"/>
          </w:tcPr>
          <w:p w14:paraId="61FF97C4"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w:t>
            </w:r>
          </w:p>
        </w:tc>
        <w:tc>
          <w:tcPr>
            <w:tcW w:w="450" w:type="dxa"/>
            <w:tcBorders>
              <w:bottom w:val="single" w:sz="4" w:space="0" w:color="auto"/>
              <w:right w:val="single" w:sz="18" w:space="0" w:color="auto"/>
            </w:tcBorders>
            <w:shd w:val="clear" w:color="auto" w:fill="FFFFFF"/>
            <w:vAlign w:val="center"/>
          </w:tcPr>
          <w:p w14:paraId="61FF97C5"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61FF97C6"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FFFFF"/>
            <w:vAlign w:val="center"/>
          </w:tcPr>
          <w:p w14:paraId="61FF97C7"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A,ST</w:t>
            </w:r>
          </w:p>
        </w:tc>
        <w:tc>
          <w:tcPr>
            <w:tcW w:w="540" w:type="dxa"/>
            <w:tcBorders>
              <w:bottom w:val="single" w:sz="4" w:space="0" w:color="auto"/>
            </w:tcBorders>
            <w:shd w:val="clear" w:color="auto" w:fill="FFFFFF"/>
            <w:vAlign w:val="center"/>
          </w:tcPr>
          <w:p w14:paraId="61FF97C8"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OL/OV</w:t>
            </w:r>
          </w:p>
        </w:tc>
      </w:tr>
      <w:tr w:rsidR="005C5A27" w:rsidRPr="00B94ED2" w14:paraId="61FF97DD" w14:textId="77777777" w:rsidTr="002007DB">
        <w:trPr>
          <w:trHeight w:val="145"/>
        </w:trPr>
        <w:tc>
          <w:tcPr>
            <w:tcW w:w="2714" w:type="dxa"/>
            <w:tcBorders>
              <w:bottom w:val="single" w:sz="4" w:space="0" w:color="auto"/>
            </w:tcBorders>
            <w:shd w:val="clear" w:color="auto" w:fill="auto"/>
            <w:vAlign w:val="center"/>
          </w:tcPr>
          <w:p w14:paraId="61FF97CA" w14:textId="77777777" w:rsidR="00450E9B" w:rsidRPr="00B94ED2" w:rsidRDefault="00450E9B" w:rsidP="002007DB">
            <w:pPr>
              <w:pStyle w:val="Heading2"/>
              <w:spacing w:before="20" w:after="20"/>
              <w:ind w:left="0"/>
              <w:rPr>
                <w:rFonts w:ascii="Tahoma" w:eastAsia="PMingLiU" w:hAnsi="Tahoma" w:cs="Tahoma"/>
                <w:b w:val="0"/>
                <w:sz w:val="14"/>
                <w:szCs w:val="14"/>
              </w:rPr>
            </w:pPr>
            <w:bookmarkStart w:id="330" w:name="_Toc336338019"/>
            <w:bookmarkStart w:id="331" w:name="_Toc347995920"/>
            <w:r w:rsidRPr="00B94ED2">
              <w:rPr>
                <w:rFonts w:ascii="Tahoma" w:eastAsia="PMingLiU" w:hAnsi="Tahoma" w:cs="Tahoma"/>
                <w:b w:val="0"/>
                <w:sz w:val="14"/>
                <w:szCs w:val="14"/>
              </w:rPr>
              <w:t xml:space="preserve">Microsoft Dynamics CRM 2011 </w:t>
            </w:r>
            <w:r w:rsidRPr="00B94ED2">
              <w:rPr>
                <w:rFonts w:ascii="Tahoma" w:eastAsia="PMingLiU" w:hAnsi="Tahoma" w:cs="Tahoma"/>
                <w:b w:val="0"/>
                <w:sz w:val="14"/>
                <w:szCs w:val="14"/>
              </w:rPr>
              <w:t>限制</w:t>
            </w:r>
            <w:r w:rsidRPr="00B94ED2">
              <w:rPr>
                <w:rFonts w:ascii="Tahoma" w:eastAsia="PMingLiU" w:hAnsi="Tahoma" w:cs="Tahoma"/>
                <w:b w:val="0"/>
                <w:sz w:val="14"/>
                <w:szCs w:val="14"/>
              </w:rPr>
              <w:t xml:space="preserve"> CAL </w:t>
            </w:r>
            <w:r w:rsidR="00A74A84">
              <w:rPr>
                <w:rFonts w:ascii="Tahoma" w:eastAsia="PMingLiU" w:hAnsi="Tahoma" w:cs="Tahoma"/>
                <w:b w:val="0"/>
                <w:sz w:val="14"/>
                <w:szCs w:val="14"/>
              </w:rPr>
              <w:br/>
            </w:r>
            <w:r w:rsidRPr="00B94ED2">
              <w:rPr>
                <w:rFonts w:ascii="Tahoma" w:eastAsia="PMingLiU" w:hAnsi="Tahoma" w:cs="Tahoma"/>
                <w:b w:val="0"/>
                <w:sz w:val="14"/>
                <w:szCs w:val="14"/>
              </w:rPr>
              <w:t>(</w:t>
            </w:r>
            <w:r w:rsidRPr="00B94ED2">
              <w:rPr>
                <w:rFonts w:ascii="Tahoma" w:eastAsia="PMingLiU" w:hAnsi="Tahoma" w:cs="Tahoma"/>
                <w:b w:val="0"/>
                <w:sz w:val="14"/>
                <w:szCs w:val="14"/>
              </w:rPr>
              <w:t>使用者及裝置</w:t>
            </w:r>
            <w:r w:rsidRPr="00B94ED2">
              <w:rPr>
                <w:rFonts w:ascii="Tahoma" w:eastAsia="PMingLiU" w:hAnsi="Tahoma" w:cs="Tahoma"/>
                <w:b w:val="0"/>
                <w:sz w:val="14"/>
                <w:szCs w:val="14"/>
              </w:rPr>
              <w:t>)</w:t>
            </w:r>
            <w:bookmarkEnd w:id="330"/>
            <w:bookmarkEnd w:id="331"/>
          </w:p>
        </w:tc>
        <w:tc>
          <w:tcPr>
            <w:tcW w:w="450" w:type="dxa"/>
            <w:tcBorders>
              <w:bottom w:val="single" w:sz="4" w:space="0" w:color="auto"/>
            </w:tcBorders>
            <w:shd w:val="clear" w:color="auto" w:fill="auto"/>
            <w:vAlign w:val="center"/>
          </w:tcPr>
          <w:p w14:paraId="61FF97CB" w14:textId="77777777" w:rsidR="00450E9B" w:rsidRPr="00A74A84" w:rsidRDefault="00D67A06" w:rsidP="002007DB">
            <w:pPr>
              <w:pStyle w:val="TableText"/>
              <w:widowControl w:val="0"/>
              <w:spacing w:before="20" w:after="20"/>
              <w:rPr>
                <w:rFonts w:eastAsia="PMingLiU" w:cs="Tahoma"/>
                <w:b/>
                <w:color w:val="0000FF"/>
                <w:sz w:val="13"/>
                <w:szCs w:val="13"/>
                <w:u w:val="single"/>
              </w:rPr>
            </w:pPr>
            <w:hyperlink w:anchor="_68_Microsoft_Dynamics" w:history="1">
              <w:r w:rsidR="00AD0AC3" w:rsidRPr="00AD0AC3">
                <w:rPr>
                  <w:rStyle w:val="Hyperlink"/>
                  <w:rFonts w:eastAsia="PMingLiU" w:cs="Tahoma"/>
                  <w:b/>
                  <w:sz w:val="13"/>
                  <w:szCs w:val="13"/>
                </w:rPr>
                <w:t>68</w:t>
              </w:r>
            </w:hyperlink>
          </w:p>
        </w:tc>
        <w:tc>
          <w:tcPr>
            <w:tcW w:w="450" w:type="dxa"/>
            <w:tcBorders>
              <w:bottom w:val="single" w:sz="4" w:space="0" w:color="auto"/>
            </w:tcBorders>
            <w:shd w:val="clear" w:color="auto" w:fill="auto"/>
            <w:vAlign w:val="center"/>
          </w:tcPr>
          <w:p w14:paraId="61FF97CC" w14:textId="77777777" w:rsidR="00450E9B" w:rsidRPr="00B94ED2" w:rsidRDefault="00450E9B"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61FF97CD"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1FF97CE" w14:textId="77777777" w:rsidR="00450E9B" w:rsidRPr="00B94ED2" w:rsidRDefault="00450E9B"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7CF"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50" w:type="dxa"/>
            <w:tcBorders>
              <w:bottom w:val="single" w:sz="4" w:space="0" w:color="auto"/>
            </w:tcBorders>
            <w:shd w:val="clear" w:color="auto" w:fill="auto"/>
            <w:vAlign w:val="center"/>
          </w:tcPr>
          <w:p w14:paraId="61FF97D0"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auto"/>
            <w:vAlign w:val="center"/>
          </w:tcPr>
          <w:p w14:paraId="61FF97D1"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auto"/>
            <w:vAlign w:val="center"/>
          </w:tcPr>
          <w:p w14:paraId="61FF97D2"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auto"/>
            <w:vAlign w:val="center"/>
          </w:tcPr>
          <w:p w14:paraId="61FF97D3"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61FF97D4"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61FF97D5" w14:textId="77777777" w:rsidR="00450E9B" w:rsidRPr="00B94ED2" w:rsidRDefault="00450E9B"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7D6"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61FF97D7"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61FF97D8"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61FF97D9"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FF97DA"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auto"/>
            <w:vAlign w:val="center"/>
          </w:tcPr>
          <w:p w14:paraId="61FF97DB"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A,ST</w:t>
            </w:r>
          </w:p>
        </w:tc>
        <w:tc>
          <w:tcPr>
            <w:tcW w:w="540" w:type="dxa"/>
            <w:tcBorders>
              <w:bottom w:val="single" w:sz="4" w:space="0" w:color="auto"/>
            </w:tcBorders>
            <w:shd w:val="clear" w:color="auto" w:fill="auto"/>
            <w:vAlign w:val="center"/>
          </w:tcPr>
          <w:p w14:paraId="61FF97DC"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OL/OV</w:t>
            </w:r>
          </w:p>
        </w:tc>
      </w:tr>
      <w:tr w:rsidR="009E713F" w:rsidRPr="00B94ED2" w14:paraId="61FF97F1" w14:textId="77777777" w:rsidTr="002007DB">
        <w:trPr>
          <w:trHeight w:val="145"/>
        </w:trPr>
        <w:tc>
          <w:tcPr>
            <w:tcW w:w="2714" w:type="dxa"/>
            <w:tcBorders>
              <w:bottom w:val="single" w:sz="4" w:space="0" w:color="auto"/>
            </w:tcBorders>
            <w:shd w:val="clear" w:color="auto" w:fill="FABF8F"/>
            <w:vAlign w:val="center"/>
          </w:tcPr>
          <w:p w14:paraId="61FF97DE" w14:textId="77777777" w:rsidR="00450E9B" w:rsidRPr="00B94ED2" w:rsidRDefault="00450E9B" w:rsidP="002007DB">
            <w:pPr>
              <w:pStyle w:val="Heading2"/>
              <w:spacing w:before="20" w:after="20"/>
              <w:ind w:left="0"/>
              <w:rPr>
                <w:rFonts w:ascii="Tahoma" w:eastAsia="PMingLiU" w:hAnsi="Tahoma" w:cs="Tahoma"/>
                <w:b w:val="0"/>
                <w:sz w:val="14"/>
                <w:szCs w:val="14"/>
              </w:rPr>
            </w:pPr>
            <w:bookmarkStart w:id="332" w:name="_Toc336338020"/>
            <w:bookmarkStart w:id="333" w:name="_Toc347995921"/>
            <w:r w:rsidRPr="00B94ED2">
              <w:rPr>
                <w:rFonts w:ascii="Tahoma" w:eastAsia="PMingLiU" w:hAnsi="Tahoma" w:cs="Tahoma"/>
                <w:b w:val="0"/>
                <w:sz w:val="14"/>
                <w:szCs w:val="14"/>
              </w:rPr>
              <w:t xml:space="preserve">Microsoft Dynamics CRM 2011 </w:t>
            </w:r>
            <w:r w:rsidRPr="00B94ED2">
              <w:rPr>
                <w:rFonts w:ascii="Tahoma" w:eastAsia="PMingLiU" w:hAnsi="Tahoma" w:cs="Tahoma"/>
                <w:b w:val="0"/>
                <w:sz w:val="14"/>
                <w:szCs w:val="14"/>
              </w:rPr>
              <w:t>限制使用累加</w:t>
            </w:r>
            <w:r w:rsidRPr="00B94ED2">
              <w:rPr>
                <w:rFonts w:ascii="Tahoma" w:eastAsia="PMingLiU" w:hAnsi="Tahoma" w:cs="Tahoma"/>
                <w:b w:val="0"/>
                <w:sz w:val="14"/>
                <w:szCs w:val="14"/>
              </w:rPr>
              <w:t xml:space="preserve"> CAL (</w:t>
            </w:r>
            <w:r w:rsidRPr="00B94ED2">
              <w:rPr>
                <w:rFonts w:ascii="Tahoma" w:eastAsia="PMingLiU" w:hAnsi="Tahoma" w:cs="Tahoma"/>
                <w:b w:val="0"/>
                <w:sz w:val="14"/>
                <w:szCs w:val="14"/>
              </w:rPr>
              <w:t>使用者及裝置</w:t>
            </w:r>
            <w:r w:rsidRPr="00B94ED2">
              <w:rPr>
                <w:rFonts w:ascii="Tahoma" w:eastAsia="PMingLiU" w:hAnsi="Tahoma" w:cs="Tahoma"/>
                <w:b w:val="0"/>
                <w:sz w:val="14"/>
                <w:szCs w:val="14"/>
              </w:rPr>
              <w:t>)</w:t>
            </w:r>
            <w:bookmarkEnd w:id="332"/>
            <w:bookmarkEnd w:id="333"/>
          </w:p>
        </w:tc>
        <w:tc>
          <w:tcPr>
            <w:tcW w:w="450" w:type="dxa"/>
            <w:tcBorders>
              <w:bottom w:val="single" w:sz="4" w:space="0" w:color="auto"/>
            </w:tcBorders>
            <w:shd w:val="clear" w:color="auto" w:fill="FABF8F"/>
            <w:vAlign w:val="center"/>
          </w:tcPr>
          <w:p w14:paraId="61FF97DF" w14:textId="77777777" w:rsidR="00450E9B" w:rsidRPr="00A74A84" w:rsidRDefault="00D67A06" w:rsidP="002007DB">
            <w:pPr>
              <w:pStyle w:val="TableText"/>
              <w:widowControl w:val="0"/>
              <w:spacing w:before="20" w:after="20"/>
              <w:rPr>
                <w:rFonts w:eastAsia="PMingLiU" w:cs="Tahoma"/>
                <w:b/>
                <w:color w:val="0000FF"/>
                <w:sz w:val="13"/>
                <w:szCs w:val="13"/>
                <w:u w:val="single"/>
              </w:rPr>
            </w:pPr>
            <w:hyperlink w:anchor="_68_Microsoft_Dynamics" w:history="1">
              <w:r w:rsidR="00AD0AC3" w:rsidRPr="00AD0AC3">
                <w:rPr>
                  <w:rStyle w:val="Hyperlink"/>
                  <w:rFonts w:eastAsia="PMingLiU" w:cs="Tahoma"/>
                  <w:b/>
                  <w:sz w:val="13"/>
                  <w:szCs w:val="13"/>
                </w:rPr>
                <w:t>68</w:t>
              </w:r>
            </w:hyperlink>
          </w:p>
        </w:tc>
        <w:tc>
          <w:tcPr>
            <w:tcW w:w="450" w:type="dxa"/>
            <w:tcBorders>
              <w:bottom w:val="single" w:sz="4" w:space="0" w:color="auto"/>
            </w:tcBorders>
            <w:shd w:val="clear" w:color="auto" w:fill="FABF8F"/>
            <w:vAlign w:val="center"/>
          </w:tcPr>
          <w:p w14:paraId="61FF97E0" w14:textId="77777777" w:rsidR="00450E9B" w:rsidRPr="00B94ED2" w:rsidRDefault="00450E9B"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61FF97E1"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97E2" w14:textId="77777777" w:rsidR="00450E9B" w:rsidRPr="00B94ED2" w:rsidRDefault="00450E9B"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7E3"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50" w:type="dxa"/>
            <w:tcBorders>
              <w:bottom w:val="single" w:sz="4" w:space="0" w:color="auto"/>
            </w:tcBorders>
            <w:shd w:val="clear" w:color="auto" w:fill="FABF8F"/>
            <w:vAlign w:val="center"/>
          </w:tcPr>
          <w:p w14:paraId="61FF97E4"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ABF8F"/>
            <w:vAlign w:val="center"/>
          </w:tcPr>
          <w:p w14:paraId="61FF97E5"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ABF8F"/>
            <w:vAlign w:val="center"/>
          </w:tcPr>
          <w:p w14:paraId="61FF97E6"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ABF8F"/>
            <w:vAlign w:val="center"/>
          </w:tcPr>
          <w:p w14:paraId="61FF97E7"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61FF97E8"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61FF97E9" w14:textId="77777777" w:rsidR="00450E9B" w:rsidRPr="00B94ED2" w:rsidRDefault="00450E9B"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7EA"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61FF97EB"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61FF97EC"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61FF97ED"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7EE"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97EF"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A,ST</w:t>
            </w:r>
          </w:p>
        </w:tc>
        <w:tc>
          <w:tcPr>
            <w:tcW w:w="540" w:type="dxa"/>
            <w:tcBorders>
              <w:bottom w:val="single" w:sz="4" w:space="0" w:color="auto"/>
            </w:tcBorders>
            <w:shd w:val="clear" w:color="auto" w:fill="FABF8F"/>
            <w:vAlign w:val="center"/>
          </w:tcPr>
          <w:p w14:paraId="61FF97F0"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OL/OV</w:t>
            </w:r>
          </w:p>
        </w:tc>
      </w:tr>
      <w:tr w:rsidR="005C5A27" w:rsidRPr="00B94ED2" w14:paraId="61FF9805" w14:textId="77777777" w:rsidTr="002007DB">
        <w:trPr>
          <w:trHeight w:val="145"/>
        </w:trPr>
        <w:tc>
          <w:tcPr>
            <w:tcW w:w="2714" w:type="dxa"/>
            <w:tcBorders>
              <w:bottom w:val="single" w:sz="4" w:space="0" w:color="auto"/>
            </w:tcBorders>
            <w:shd w:val="clear" w:color="auto" w:fill="auto"/>
            <w:vAlign w:val="center"/>
          </w:tcPr>
          <w:p w14:paraId="61FF97F2" w14:textId="77777777" w:rsidR="00450E9B" w:rsidRPr="00B94ED2" w:rsidRDefault="00450E9B" w:rsidP="002007DB">
            <w:pPr>
              <w:pStyle w:val="Heading2"/>
              <w:spacing w:before="20" w:after="20"/>
              <w:ind w:left="0"/>
              <w:rPr>
                <w:rFonts w:ascii="Tahoma" w:eastAsia="PMingLiU" w:hAnsi="Tahoma" w:cs="Tahoma"/>
                <w:b w:val="0"/>
                <w:sz w:val="14"/>
                <w:szCs w:val="14"/>
              </w:rPr>
            </w:pPr>
            <w:bookmarkStart w:id="334" w:name="_Toc336338021"/>
            <w:bookmarkStart w:id="335" w:name="_Toc347995922"/>
            <w:r w:rsidRPr="00B94ED2">
              <w:rPr>
                <w:rFonts w:ascii="Tahoma" w:eastAsia="PMingLiU" w:hAnsi="Tahoma" w:cs="Tahoma"/>
                <w:b w:val="0"/>
                <w:sz w:val="14"/>
                <w:szCs w:val="14"/>
              </w:rPr>
              <w:t>Microsoft Dynamics CRM Server 2011</w:t>
            </w:r>
            <w:bookmarkEnd w:id="334"/>
            <w:bookmarkEnd w:id="335"/>
            <w:r w:rsidRPr="00B94ED2">
              <w:rPr>
                <w:rFonts w:ascii="Tahoma" w:eastAsia="PMingLiU" w:hAnsi="Tahoma" w:cs="Tahoma"/>
                <w:b w:val="0"/>
                <w:sz w:val="14"/>
                <w:szCs w:val="14"/>
              </w:rPr>
              <w:t xml:space="preserve"> </w:t>
            </w:r>
          </w:p>
        </w:tc>
        <w:tc>
          <w:tcPr>
            <w:tcW w:w="450" w:type="dxa"/>
            <w:tcBorders>
              <w:bottom w:val="single" w:sz="4" w:space="0" w:color="auto"/>
            </w:tcBorders>
            <w:shd w:val="clear" w:color="auto" w:fill="auto"/>
            <w:vAlign w:val="center"/>
          </w:tcPr>
          <w:p w14:paraId="61FF97F3" w14:textId="77777777" w:rsidR="00450E9B" w:rsidRPr="00A74A84" w:rsidRDefault="00D67A06" w:rsidP="002007DB">
            <w:pPr>
              <w:pStyle w:val="TableText"/>
              <w:widowControl w:val="0"/>
              <w:spacing w:before="20" w:after="20"/>
              <w:rPr>
                <w:rFonts w:eastAsia="PMingLiU" w:cs="Tahoma"/>
                <w:b/>
                <w:color w:val="0000FF"/>
                <w:sz w:val="13"/>
                <w:szCs w:val="13"/>
                <w:u w:val="single"/>
              </w:rPr>
            </w:pPr>
            <w:hyperlink w:anchor="_69_Microsoft_Dynamics" w:history="1">
              <w:r w:rsidR="003E68C0" w:rsidRPr="00A74A84">
                <w:rPr>
                  <w:rStyle w:val="Hyperlink"/>
                  <w:rFonts w:eastAsia="PMingLiU" w:cs="Tahoma"/>
                  <w:b/>
                  <w:sz w:val="13"/>
                  <w:szCs w:val="13"/>
                </w:rPr>
                <w:t>69</w:t>
              </w:r>
            </w:hyperlink>
          </w:p>
        </w:tc>
        <w:tc>
          <w:tcPr>
            <w:tcW w:w="450" w:type="dxa"/>
            <w:tcBorders>
              <w:bottom w:val="single" w:sz="4" w:space="0" w:color="auto"/>
            </w:tcBorders>
            <w:shd w:val="clear" w:color="auto" w:fill="auto"/>
            <w:vAlign w:val="center"/>
          </w:tcPr>
          <w:p w14:paraId="61FF97F4" w14:textId="77777777" w:rsidR="00450E9B" w:rsidRPr="00B94ED2" w:rsidRDefault="00450E9B"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61FF97F5"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1FF97F6" w14:textId="77777777" w:rsidR="00450E9B" w:rsidRPr="00B94ED2" w:rsidRDefault="00450E9B"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7F7"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125</w:t>
            </w:r>
          </w:p>
        </w:tc>
        <w:tc>
          <w:tcPr>
            <w:tcW w:w="450" w:type="dxa"/>
            <w:tcBorders>
              <w:bottom w:val="single" w:sz="4" w:space="0" w:color="auto"/>
            </w:tcBorders>
            <w:shd w:val="clear" w:color="auto" w:fill="auto"/>
            <w:vAlign w:val="center"/>
          </w:tcPr>
          <w:p w14:paraId="61FF97F8"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100</w:t>
            </w:r>
          </w:p>
        </w:tc>
        <w:tc>
          <w:tcPr>
            <w:tcW w:w="450" w:type="dxa"/>
            <w:tcBorders>
              <w:bottom w:val="single" w:sz="4" w:space="0" w:color="auto"/>
            </w:tcBorders>
            <w:shd w:val="clear" w:color="auto" w:fill="auto"/>
            <w:vAlign w:val="center"/>
          </w:tcPr>
          <w:p w14:paraId="61FF97F9"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75</w:t>
            </w:r>
          </w:p>
        </w:tc>
        <w:tc>
          <w:tcPr>
            <w:tcW w:w="450" w:type="dxa"/>
            <w:tcBorders>
              <w:bottom w:val="single" w:sz="4" w:space="0" w:color="auto"/>
            </w:tcBorders>
            <w:shd w:val="clear" w:color="auto" w:fill="auto"/>
            <w:vAlign w:val="center"/>
          </w:tcPr>
          <w:p w14:paraId="61FF97FA"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75</w:t>
            </w:r>
          </w:p>
        </w:tc>
        <w:tc>
          <w:tcPr>
            <w:tcW w:w="450" w:type="dxa"/>
            <w:tcBorders>
              <w:bottom w:val="single" w:sz="4" w:space="0" w:color="auto"/>
            </w:tcBorders>
            <w:shd w:val="clear" w:color="auto" w:fill="auto"/>
            <w:vAlign w:val="center"/>
          </w:tcPr>
          <w:p w14:paraId="61FF97FB"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360" w:type="dxa"/>
            <w:tcBorders>
              <w:bottom w:val="single" w:sz="4" w:space="0" w:color="auto"/>
              <w:right w:val="single" w:sz="18" w:space="0" w:color="auto"/>
            </w:tcBorders>
            <w:shd w:val="clear" w:color="auto" w:fill="auto"/>
            <w:vAlign w:val="center"/>
          </w:tcPr>
          <w:p w14:paraId="61FF97FC"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14:paraId="61FF97FD" w14:textId="77777777" w:rsidR="00450E9B" w:rsidRPr="00B94ED2" w:rsidRDefault="00450E9B"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7FE"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100</w:t>
            </w:r>
          </w:p>
        </w:tc>
        <w:tc>
          <w:tcPr>
            <w:tcW w:w="450" w:type="dxa"/>
            <w:tcBorders>
              <w:bottom w:val="single" w:sz="4" w:space="0" w:color="auto"/>
              <w:right w:val="single" w:sz="18" w:space="0" w:color="auto"/>
            </w:tcBorders>
            <w:shd w:val="clear" w:color="auto" w:fill="auto"/>
            <w:vAlign w:val="center"/>
          </w:tcPr>
          <w:p w14:paraId="61FF97FF"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left w:val="single" w:sz="18" w:space="0" w:color="auto"/>
              <w:bottom w:val="single" w:sz="4" w:space="0" w:color="auto"/>
            </w:tcBorders>
            <w:shd w:val="clear" w:color="auto" w:fill="auto"/>
            <w:vAlign w:val="center"/>
          </w:tcPr>
          <w:p w14:paraId="61FF9800"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61FF9801"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FF9802"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auto"/>
            <w:vAlign w:val="center"/>
          </w:tcPr>
          <w:p w14:paraId="61FF9803"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auto"/>
            <w:vAlign w:val="center"/>
          </w:tcPr>
          <w:p w14:paraId="61FF9804"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OL/OV</w:t>
            </w:r>
          </w:p>
        </w:tc>
      </w:tr>
      <w:tr w:rsidR="009E713F" w:rsidRPr="00B94ED2" w14:paraId="61FF9819" w14:textId="77777777" w:rsidTr="002007DB">
        <w:trPr>
          <w:trHeight w:val="145"/>
        </w:trPr>
        <w:tc>
          <w:tcPr>
            <w:tcW w:w="2714" w:type="dxa"/>
            <w:tcBorders>
              <w:bottom w:val="single" w:sz="4" w:space="0" w:color="auto"/>
            </w:tcBorders>
            <w:shd w:val="clear" w:color="auto" w:fill="FABF8F"/>
            <w:vAlign w:val="center"/>
          </w:tcPr>
          <w:p w14:paraId="61FF9806" w14:textId="77777777" w:rsidR="00450E9B" w:rsidRPr="00B94ED2" w:rsidRDefault="00450E9B" w:rsidP="002007DB">
            <w:pPr>
              <w:pStyle w:val="Heading2"/>
              <w:spacing w:before="20" w:after="20"/>
              <w:ind w:left="0"/>
              <w:rPr>
                <w:rFonts w:ascii="Tahoma" w:eastAsia="PMingLiU" w:hAnsi="Tahoma" w:cs="Tahoma"/>
                <w:b w:val="0"/>
                <w:sz w:val="14"/>
                <w:szCs w:val="14"/>
              </w:rPr>
            </w:pPr>
            <w:bookmarkStart w:id="336" w:name="_Toc336338022"/>
            <w:bookmarkStart w:id="337" w:name="_Toc347995923"/>
            <w:r w:rsidRPr="00B94ED2">
              <w:rPr>
                <w:rFonts w:ascii="Tahoma" w:eastAsia="PMingLiU" w:hAnsi="Tahoma" w:cs="Tahoma"/>
                <w:b w:val="0"/>
                <w:sz w:val="14"/>
                <w:szCs w:val="14"/>
              </w:rPr>
              <w:t>Microsoft Dynamics CRM Workgroup Server 2011</w:t>
            </w:r>
            <w:bookmarkEnd w:id="336"/>
            <w:bookmarkEnd w:id="337"/>
            <w:r w:rsidRPr="00B94ED2">
              <w:rPr>
                <w:rFonts w:ascii="Tahoma" w:eastAsia="PMingLiU" w:hAnsi="Tahoma" w:cs="Tahoma"/>
                <w:b w:val="0"/>
                <w:sz w:val="14"/>
                <w:szCs w:val="14"/>
              </w:rPr>
              <w:t xml:space="preserve"> </w:t>
            </w:r>
          </w:p>
        </w:tc>
        <w:tc>
          <w:tcPr>
            <w:tcW w:w="450" w:type="dxa"/>
            <w:tcBorders>
              <w:bottom w:val="single" w:sz="4" w:space="0" w:color="auto"/>
            </w:tcBorders>
            <w:shd w:val="clear" w:color="auto" w:fill="FABF8F"/>
            <w:vAlign w:val="center"/>
          </w:tcPr>
          <w:p w14:paraId="61FF9807" w14:textId="77777777" w:rsidR="00450E9B" w:rsidRPr="00A74A84" w:rsidRDefault="00D67A06" w:rsidP="002007DB">
            <w:pPr>
              <w:pStyle w:val="TableText"/>
              <w:widowControl w:val="0"/>
              <w:spacing w:before="20" w:after="20"/>
              <w:rPr>
                <w:rFonts w:eastAsia="PMingLiU" w:cs="Tahoma"/>
                <w:b/>
                <w:color w:val="0000FF"/>
                <w:sz w:val="13"/>
                <w:szCs w:val="13"/>
                <w:u w:val="single"/>
              </w:rPr>
            </w:pPr>
            <w:hyperlink w:anchor="_69_Microsoft_Dynamics" w:history="1">
              <w:r w:rsidR="00AD0AC3" w:rsidRPr="00A74A84">
                <w:rPr>
                  <w:rStyle w:val="Hyperlink"/>
                  <w:rFonts w:eastAsia="PMingLiU" w:cs="Tahoma"/>
                  <w:b/>
                  <w:sz w:val="13"/>
                  <w:szCs w:val="13"/>
                </w:rPr>
                <w:t>69</w:t>
              </w:r>
            </w:hyperlink>
          </w:p>
        </w:tc>
        <w:tc>
          <w:tcPr>
            <w:tcW w:w="450" w:type="dxa"/>
            <w:tcBorders>
              <w:bottom w:val="single" w:sz="4" w:space="0" w:color="auto"/>
            </w:tcBorders>
            <w:shd w:val="clear" w:color="auto" w:fill="FABF8F"/>
            <w:vAlign w:val="center"/>
          </w:tcPr>
          <w:p w14:paraId="61FF9808" w14:textId="77777777" w:rsidR="00450E9B" w:rsidRPr="00B94ED2" w:rsidRDefault="00450E9B"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61FF9809"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980A" w14:textId="77777777" w:rsidR="00450E9B" w:rsidRPr="00B94ED2" w:rsidRDefault="00450E9B"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80B"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60</w:t>
            </w:r>
          </w:p>
        </w:tc>
        <w:tc>
          <w:tcPr>
            <w:tcW w:w="450" w:type="dxa"/>
            <w:tcBorders>
              <w:bottom w:val="single" w:sz="4" w:space="0" w:color="auto"/>
            </w:tcBorders>
            <w:shd w:val="clear" w:color="auto" w:fill="FABF8F"/>
            <w:vAlign w:val="center"/>
          </w:tcPr>
          <w:p w14:paraId="61FF980C"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tcBorders>
            <w:shd w:val="clear" w:color="auto" w:fill="FABF8F"/>
            <w:vAlign w:val="center"/>
          </w:tcPr>
          <w:p w14:paraId="61FF980D"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38</w:t>
            </w:r>
          </w:p>
        </w:tc>
        <w:tc>
          <w:tcPr>
            <w:tcW w:w="450" w:type="dxa"/>
            <w:tcBorders>
              <w:bottom w:val="single" w:sz="4" w:space="0" w:color="auto"/>
            </w:tcBorders>
            <w:shd w:val="clear" w:color="auto" w:fill="FABF8F"/>
            <w:vAlign w:val="center"/>
          </w:tcPr>
          <w:p w14:paraId="61FF980E"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38</w:t>
            </w:r>
          </w:p>
        </w:tc>
        <w:tc>
          <w:tcPr>
            <w:tcW w:w="450" w:type="dxa"/>
            <w:tcBorders>
              <w:bottom w:val="single" w:sz="4" w:space="0" w:color="auto"/>
            </w:tcBorders>
            <w:shd w:val="clear" w:color="auto" w:fill="FABF8F"/>
            <w:vAlign w:val="center"/>
          </w:tcPr>
          <w:p w14:paraId="61FF980F"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360" w:type="dxa"/>
            <w:tcBorders>
              <w:bottom w:val="single" w:sz="4" w:space="0" w:color="auto"/>
              <w:right w:val="single" w:sz="18" w:space="0" w:color="auto"/>
            </w:tcBorders>
            <w:shd w:val="clear" w:color="auto" w:fill="FABF8F"/>
            <w:vAlign w:val="center"/>
          </w:tcPr>
          <w:p w14:paraId="61FF9810"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14:paraId="61FF9811" w14:textId="77777777" w:rsidR="00450E9B" w:rsidRPr="00B94ED2" w:rsidRDefault="00450E9B"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812"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61FF9813"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61FF9814" w14:textId="77777777" w:rsidR="00450E9B" w:rsidRPr="00B94ED2" w:rsidRDefault="00450E9B"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815"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816"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9817" w14:textId="77777777" w:rsidR="00450E9B" w:rsidRPr="00B94ED2" w:rsidRDefault="00450E9B"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818" w14:textId="77777777" w:rsidR="00450E9B" w:rsidRPr="00B94ED2" w:rsidRDefault="00450E9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OL/OV</w:t>
            </w:r>
          </w:p>
        </w:tc>
      </w:tr>
      <w:tr w:rsidR="00D578B9" w:rsidRPr="00B94ED2" w:rsidDel="00436016" w14:paraId="61FF982D" w14:textId="77777777" w:rsidTr="002007DB">
        <w:trPr>
          <w:trHeight w:val="145"/>
        </w:trPr>
        <w:tc>
          <w:tcPr>
            <w:tcW w:w="2714" w:type="dxa"/>
            <w:tcBorders>
              <w:bottom w:val="single" w:sz="4" w:space="0" w:color="auto"/>
            </w:tcBorders>
            <w:shd w:val="clear" w:color="auto" w:fill="auto"/>
            <w:vAlign w:val="center"/>
          </w:tcPr>
          <w:p w14:paraId="61FF981A" w14:textId="77777777" w:rsidR="00492E6C" w:rsidRPr="00B94ED2" w:rsidRDefault="00492E6C" w:rsidP="002007DB">
            <w:pPr>
              <w:pStyle w:val="Heading2"/>
              <w:spacing w:before="20" w:after="20"/>
              <w:ind w:left="-15" w:firstLine="15"/>
              <w:rPr>
                <w:rFonts w:ascii="Tahoma" w:eastAsia="PMingLiU" w:hAnsi="Tahoma" w:cs="Tahoma"/>
                <w:b w:val="0"/>
                <w:sz w:val="14"/>
                <w:szCs w:val="16"/>
              </w:rPr>
            </w:pPr>
            <w:bookmarkStart w:id="338" w:name="_Toc336338023"/>
            <w:bookmarkStart w:id="339" w:name="_Toc347995924"/>
            <w:r w:rsidRPr="00B94ED2">
              <w:rPr>
                <w:rFonts w:ascii="Tahoma" w:eastAsia="PMingLiU" w:hAnsi="Tahoma" w:cs="Tahoma"/>
                <w:b w:val="0"/>
                <w:sz w:val="14"/>
                <w:szCs w:val="14"/>
              </w:rPr>
              <w:t>Microsoft Translator API</w:t>
            </w:r>
            <w:bookmarkEnd w:id="338"/>
            <w:bookmarkEnd w:id="339"/>
          </w:p>
        </w:tc>
        <w:tc>
          <w:tcPr>
            <w:tcW w:w="450" w:type="dxa"/>
            <w:tcBorders>
              <w:bottom w:val="single" w:sz="4" w:space="0" w:color="auto"/>
            </w:tcBorders>
            <w:shd w:val="clear" w:color="auto" w:fill="auto"/>
            <w:vAlign w:val="center"/>
          </w:tcPr>
          <w:p w14:paraId="61FF981B" w14:textId="77777777" w:rsidR="00492E6C" w:rsidRPr="00A74A84" w:rsidRDefault="00492E6C" w:rsidP="002007DB">
            <w:pPr>
              <w:pStyle w:val="TableText"/>
              <w:widowControl w:val="0"/>
              <w:spacing w:before="20" w:after="20"/>
              <w:rPr>
                <w:rFonts w:eastAsia="PMingLiU" w:cs="Tahoma"/>
                <w:b/>
                <w:color w:val="0000FF"/>
                <w:sz w:val="13"/>
                <w:szCs w:val="13"/>
                <w:u w:val="single"/>
              </w:rPr>
            </w:pPr>
          </w:p>
        </w:tc>
        <w:tc>
          <w:tcPr>
            <w:tcW w:w="450" w:type="dxa"/>
            <w:tcBorders>
              <w:bottom w:val="single" w:sz="4" w:space="0" w:color="auto"/>
            </w:tcBorders>
            <w:shd w:val="clear" w:color="auto" w:fill="auto"/>
            <w:vAlign w:val="center"/>
          </w:tcPr>
          <w:p w14:paraId="61FF981C" w14:textId="77777777" w:rsidR="00492E6C" w:rsidRPr="00B94ED2" w:rsidRDefault="00492E6C"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61FF981D" w14:textId="77777777" w:rsidR="00492E6C" w:rsidRPr="00B94ED2" w:rsidRDefault="00492E6C"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1FF981E" w14:textId="77777777" w:rsidR="00492E6C" w:rsidRPr="00B94ED2" w:rsidDel="00436016" w:rsidRDefault="00492E6C"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81F" w14:textId="77777777" w:rsidR="00492E6C" w:rsidRPr="00B94ED2" w:rsidDel="00436016" w:rsidRDefault="00492E6C"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820" w14:textId="77777777" w:rsidR="00492E6C" w:rsidRPr="00B94ED2" w:rsidDel="00436016" w:rsidRDefault="00492E6C"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821" w14:textId="77777777" w:rsidR="00492E6C" w:rsidRPr="00B94ED2" w:rsidDel="00436016" w:rsidRDefault="00492E6C"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822" w14:textId="77777777" w:rsidR="00492E6C" w:rsidRPr="00B94ED2" w:rsidDel="00436016" w:rsidRDefault="00492E6C"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823" w14:textId="77777777" w:rsidR="00492E6C" w:rsidRPr="00B94ED2" w:rsidDel="00436016" w:rsidRDefault="00492E6C"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824" w14:textId="77777777" w:rsidR="00492E6C" w:rsidRPr="00B94ED2" w:rsidDel="00436016" w:rsidRDefault="00492E6C"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825" w14:textId="77777777" w:rsidR="00492E6C" w:rsidRPr="00B94ED2" w:rsidDel="00436016" w:rsidRDefault="00492E6C"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826" w14:textId="77777777" w:rsidR="00492E6C" w:rsidRPr="00B94ED2" w:rsidDel="00436016" w:rsidRDefault="00492E6C"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827" w14:textId="77777777" w:rsidR="00492E6C" w:rsidRPr="00B94ED2" w:rsidDel="00436016" w:rsidRDefault="00492E6C"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828" w14:textId="77777777" w:rsidR="00492E6C" w:rsidRPr="00B94ED2" w:rsidDel="00436016" w:rsidRDefault="00492E6C"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829" w14:textId="77777777" w:rsidR="00492E6C" w:rsidRPr="00B94ED2" w:rsidRDefault="00492E6C"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FF982A" w14:textId="77777777" w:rsidR="00492E6C" w:rsidRPr="00B94ED2" w:rsidDel="00436016" w:rsidRDefault="00492E6C"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82B" w14:textId="77777777" w:rsidR="00492E6C" w:rsidRPr="00B94ED2" w:rsidRDefault="00492E6C"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82C" w14:textId="77777777" w:rsidR="00492E6C" w:rsidRPr="00B94ED2" w:rsidDel="00436016" w:rsidRDefault="00492E6C" w:rsidP="002007DB">
            <w:pPr>
              <w:pStyle w:val="TableText"/>
              <w:widowControl w:val="0"/>
              <w:spacing w:before="20" w:after="20"/>
              <w:rPr>
                <w:rFonts w:ascii="Tahoma" w:eastAsia="PMingLiU" w:hAnsi="Tahoma" w:cs="Tahoma"/>
                <w:sz w:val="13"/>
              </w:rPr>
            </w:pPr>
          </w:p>
        </w:tc>
      </w:tr>
      <w:tr w:rsidR="00BB24AD" w:rsidRPr="00B94ED2" w:rsidDel="00436016" w14:paraId="61FF983F" w14:textId="77777777" w:rsidTr="001C02BE">
        <w:trPr>
          <w:trHeight w:val="145"/>
        </w:trPr>
        <w:tc>
          <w:tcPr>
            <w:tcW w:w="2714" w:type="dxa"/>
            <w:tcBorders>
              <w:bottom w:val="single" w:sz="4" w:space="0" w:color="auto"/>
            </w:tcBorders>
            <w:shd w:val="clear" w:color="auto" w:fill="FABF8F"/>
            <w:vAlign w:val="center"/>
          </w:tcPr>
          <w:p w14:paraId="61FF982E" w14:textId="77777777" w:rsidR="00BB24AD" w:rsidRPr="00B94ED2" w:rsidRDefault="00BB24AD" w:rsidP="002007DB">
            <w:pPr>
              <w:pStyle w:val="Heading2"/>
              <w:spacing w:before="20" w:after="20"/>
              <w:ind w:left="-15" w:firstLine="15"/>
              <w:rPr>
                <w:rFonts w:ascii="Tahoma" w:eastAsia="PMingLiU" w:hAnsi="Tahoma" w:cs="Tahoma"/>
                <w:b w:val="0"/>
                <w:sz w:val="14"/>
                <w:szCs w:val="14"/>
              </w:rPr>
            </w:pPr>
            <w:bookmarkStart w:id="340" w:name="_Toc347995925"/>
            <w:r w:rsidRPr="00B94ED2">
              <w:rPr>
                <w:rFonts w:ascii="Tahoma" w:eastAsia="PMingLiU" w:hAnsi="Tahoma" w:cs="Tahoma"/>
                <w:b w:val="0"/>
                <w:sz w:val="14"/>
                <w:szCs w:val="14"/>
              </w:rPr>
              <w:t>Office 365 Midsize Business (</w:t>
            </w:r>
            <w:r w:rsidRPr="00B94ED2">
              <w:rPr>
                <w:rFonts w:ascii="Tahoma" w:eastAsia="PMingLiU" w:hAnsi="Tahoma" w:cs="Tahoma"/>
                <w:b w:val="0"/>
                <w:sz w:val="14"/>
                <w:szCs w:val="14"/>
              </w:rPr>
              <w:t>使用者訂閱使用權</w:t>
            </w:r>
            <w:r w:rsidRPr="00B94ED2">
              <w:rPr>
                <w:rFonts w:ascii="Tahoma" w:eastAsia="PMingLiU" w:hAnsi="Tahoma" w:cs="Tahoma"/>
                <w:b w:val="0"/>
                <w:sz w:val="14"/>
                <w:szCs w:val="14"/>
              </w:rPr>
              <w:t>)</w:t>
            </w:r>
            <w:bookmarkEnd w:id="340"/>
          </w:p>
        </w:tc>
        <w:tc>
          <w:tcPr>
            <w:tcW w:w="450" w:type="dxa"/>
            <w:tcBorders>
              <w:bottom w:val="single" w:sz="4" w:space="0" w:color="auto"/>
            </w:tcBorders>
            <w:shd w:val="clear" w:color="auto" w:fill="FABF8F"/>
            <w:vAlign w:val="center"/>
          </w:tcPr>
          <w:p w14:paraId="61FF982F" w14:textId="77777777" w:rsidR="00BB24AD" w:rsidRPr="00A74A84" w:rsidRDefault="00BB24AD" w:rsidP="002007DB">
            <w:pPr>
              <w:pStyle w:val="TableText"/>
              <w:widowControl w:val="0"/>
              <w:spacing w:before="20" w:after="20"/>
              <w:rPr>
                <w:rFonts w:eastAsia="PMingLiU" w:cs="Tahoma"/>
                <w:b/>
                <w:color w:val="0000FF"/>
                <w:sz w:val="13"/>
                <w:szCs w:val="13"/>
                <w:u w:val="single"/>
              </w:rPr>
            </w:pPr>
          </w:p>
        </w:tc>
        <w:tc>
          <w:tcPr>
            <w:tcW w:w="450" w:type="dxa"/>
            <w:tcBorders>
              <w:bottom w:val="single" w:sz="4" w:space="0" w:color="auto"/>
            </w:tcBorders>
            <w:shd w:val="clear" w:color="auto" w:fill="FABF8F"/>
            <w:vAlign w:val="center"/>
          </w:tcPr>
          <w:p w14:paraId="61FF9830" w14:textId="77777777" w:rsidR="00BB24AD" w:rsidRPr="00B94ED2" w:rsidRDefault="00BB24AD"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61FF9831" w14:textId="77777777" w:rsidR="00BB24AD" w:rsidRPr="00B94ED2" w:rsidRDefault="00BB24AD"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1FF9832" w14:textId="77777777" w:rsidR="00BB24AD" w:rsidRPr="00B94ED2" w:rsidDel="00436016" w:rsidRDefault="00BB24AD"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833" w14:textId="77777777" w:rsidR="00BB24AD" w:rsidRPr="00B94ED2" w:rsidDel="00436016" w:rsidRDefault="00BB24AD"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834" w14:textId="77777777" w:rsidR="00BB24AD" w:rsidRPr="00B94ED2" w:rsidDel="00436016" w:rsidRDefault="00BB24AD"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835" w14:textId="77777777" w:rsidR="00BB24AD" w:rsidRPr="00B94ED2" w:rsidDel="00436016" w:rsidRDefault="00BB24AD"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836" w14:textId="77777777" w:rsidR="00BB24AD" w:rsidRPr="00B94ED2" w:rsidDel="00436016" w:rsidRDefault="00BB24AD"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837" w14:textId="77777777" w:rsidR="00BB24AD" w:rsidRPr="00B94ED2" w:rsidDel="00436016" w:rsidRDefault="00BB24AD"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838" w14:textId="77777777" w:rsidR="00BB24AD" w:rsidRPr="00B94ED2" w:rsidDel="00436016" w:rsidRDefault="00BB24AD" w:rsidP="002007DB">
            <w:pPr>
              <w:pStyle w:val="TableText"/>
              <w:widowControl w:val="0"/>
              <w:spacing w:before="20" w:after="2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61FF9839" w14:textId="77777777" w:rsidR="00BB24AD" w:rsidRPr="00B94ED2" w:rsidDel="00436016" w:rsidRDefault="00BB24AD"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61FF983A" w14:textId="77777777" w:rsidR="00BB24AD" w:rsidRPr="00B94ED2" w:rsidDel="00436016" w:rsidRDefault="00BB24AD"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83B" w14:textId="77777777" w:rsidR="00BB24AD" w:rsidRPr="00B94ED2" w:rsidRDefault="00BB24AD"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83C" w14:textId="77777777" w:rsidR="00BB24AD" w:rsidRPr="00B94ED2" w:rsidDel="00436016" w:rsidRDefault="00BB24AD"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983D" w14:textId="77777777" w:rsidR="00BB24AD" w:rsidRPr="00B94ED2" w:rsidRDefault="00BB24AD"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83E" w14:textId="77777777" w:rsidR="00BB24AD" w:rsidRPr="00B94ED2" w:rsidDel="00436016" w:rsidRDefault="00BB24AD"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OL/OV</w:t>
            </w:r>
          </w:p>
        </w:tc>
      </w:tr>
      <w:tr w:rsidR="005C5A27" w:rsidRPr="00B94ED2" w:rsidDel="00436016" w14:paraId="61FF9853" w14:textId="77777777" w:rsidTr="002007DB">
        <w:trPr>
          <w:trHeight w:val="145"/>
        </w:trPr>
        <w:tc>
          <w:tcPr>
            <w:tcW w:w="2714" w:type="dxa"/>
            <w:tcBorders>
              <w:bottom w:val="single" w:sz="4" w:space="0" w:color="auto"/>
            </w:tcBorders>
            <w:shd w:val="clear" w:color="auto" w:fill="FFFFFF"/>
            <w:vAlign w:val="center"/>
          </w:tcPr>
          <w:p w14:paraId="61FF9840" w14:textId="77777777" w:rsidR="002E0D98" w:rsidRPr="00B94ED2" w:rsidRDefault="002E0D98" w:rsidP="002007DB">
            <w:pPr>
              <w:pStyle w:val="Heading2"/>
              <w:spacing w:before="20" w:after="20"/>
              <w:ind w:left="-15" w:firstLine="15"/>
              <w:rPr>
                <w:rFonts w:ascii="Tahoma" w:eastAsia="PMingLiU" w:hAnsi="Tahoma" w:cs="Tahoma"/>
                <w:b w:val="0"/>
                <w:sz w:val="14"/>
                <w:szCs w:val="16"/>
              </w:rPr>
            </w:pPr>
            <w:bookmarkStart w:id="341" w:name="_Toc336338024"/>
            <w:bookmarkStart w:id="342" w:name="_Toc347995926"/>
            <w:r w:rsidRPr="00B94ED2">
              <w:rPr>
                <w:rFonts w:ascii="Tahoma" w:eastAsia="PMingLiU" w:hAnsi="Tahoma" w:cs="Tahoma"/>
                <w:b w:val="0"/>
                <w:sz w:val="14"/>
                <w:szCs w:val="16"/>
              </w:rPr>
              <w:t>Office 365 Plan A2 (</w:t>
            </w:r>
            <w:r w:rsidRPr="00B94ED2">
              <w:rPr>
                <w:rFonts w:ascii="Tahoma" w:eastAsia="PMingLiU" w:hAnsi="Tahoma" w:cs="Tahoma"/>
                <w:b w:val="0"/>
                <w:sz w:val="14"/>
                <w:szCs w:val="16"/>
              </w:rPr>
              <w:t>使用者訂閱使用權</w:t>
            </w:r>
            <w:r w:rsidRPr="00B94ED2">
              <w:rPr>
                <w:rFonts w:ascii="Tahoma" w:eastAsia="PMingLiU" w:hAnsi="Tahoma" w:cs="Tahoma"/>
                <w:b w:val="0"/>
                <w:sz w:val="14"/>
                <w:szCs w:val="16"/>
              </w:rPr>
              <w:t>)</w:t>
            </w:r>
            <w:bookmarkEnd w:id="341"/>
            <w:bookmarkEnd w:id="342"/>
          </w:p>
        </w:tc>
        <w:tc>
          <w:tcPr>
            <w:tcW w:w="450" w:type="dxa"/>
            <w:tcBorders>
              <w:bottom w:val="single" w:sz="4" w:space="0" w:color="auto"/>
            </w:tcBorders>
            <w:shd w:val="clear" w:color="auto" w:fill="FFFFFF"/>
            <w:vAlign w:val="center"/>
          </w:tcPr>
          <w:p w14:paraId="61FF9841" w14:textId="77777777" w:rsidR="002E0D98" w:rsidRPr="00A74A84" w:rsidRDefault="00D67A06" w:rsidP="002007DB">
            <w:pPr>
              <w:pStyle w:val="TableText"/>
              <w:widowControl w:val="0"/>
              <w:spacing w:before="20" w:after="20"/>
              <w:rPr>
                <w:rFonts w:eastAsia="PMingLiU" w:cs="Tahoma"/>
                <w:b/>
                <w:color w:val="0000FF"/>
                <w:sz w:val="13"/>
                <w:szCs w:val="13"/>
                <w:u w:val="single"/>
              </w:rPr>
            </w:pPr>
            <w:hyperlink w:anchor="_6_Office_365" w:history="1">
              <w:r w:rsidR="003E68C0" w:rsidRPr="00A74A84">
                <w:rPr>
                  <w:rStyle w:val="Hyperlink"/>
                  <w:rFonts w:eastAsia="PMingLiU" w:cs="Tahoma"/>
                  <w:b/>
                  <w:sz w:val="13"/>
                  <w:szCs w:val="13"/>
                </w:rPr>
                <w:t>5</w:t>
              </w:r>
            </w:hyperlink>
          </w:p>
        </w:tc>
        <w:tc>
          <w:tcPr>
            <w:tcW w:w="450" w:type="dxa"/>
            <w:tcBorders>
              <w:bottom w:val="single" w:sz="4" w:space="0" w:color="auto"/>
            </w:tcBorders>
            <w:shd w:val="clear" w:color="auto" w:fill="FFFFFF"/>
            <w:vAlign w:val="center"/>
          </w:tcPr>
          <w:p w14:paraId="61FF9842" w14:textId="77777777" w:rsidR="002E0D98" w:rsidRPr="00B94ED2" w:rsidRDefault="002E0D98"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14:paraId="61FF9843" w14:textId="77777777" w:rsidR="002E0D98" w:rsidRPr="00B94ED2" w:rsidRDefault="002E0D9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OSB</w:t>
            </w:r>
          </w:p>
        </w:tc>
        <w:tc>
          <w:tcPr>
            <w:tcW w:w="360" w:type="dxa"/>
            <w:tcBorders>
              <w:left w:val="single" w:sz="18" w:space="0" w:color="auto"/>
              <w:bottom w:val="single" w:sz="4" w:space="0" w:color="auto"/>
            </w:tcBorders>
            <w:shd w:val="clear" w:color="auto" w:fill="FFFFFF"/>
            <w:vAlign w:val="center"/>
          </w:tcPr>
          <w:p w14:paraId="61FF9844" w14:textId="77777777" w:rsidR="002E0D98" w:rsidRPr="00B94ED2" w:rsidDel="00436016" w:rsidRDefault="002E0D9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845" w14:textId="77777777" w:rsidR="002E0D98" w:rsidRPr="00B94ED2" w:rsidDel="00436016" w:rsidRDefault="002E0D9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846" w14:textId="77777777" w:rsidR="002E0D98" w:rsidRPr="00B94ED2" w:rsidDel="00436016" w:rsidRDefault="002E0D9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847" w14:textId="77777777" w:rsidR="002E0D98" w:rsidRPr="00B94ED2" w:rsidDel="00436016" w:rsidRDefault="002E0D9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848" w14:textId="77777777" w:rsidR="002E0D98" w:rsidRPr="00B94ED2" w:rsidDel="00436016" w:rsidRDefault="002E0D9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849" w14:textId="77777777" w:rsidR="002E0D98" w:rsidRPr="00B94ED2" w:rsidDel="00436016" w:rsidRDefault="002E0D98"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61FF984A" w14:textId="77777777" w:rsidR="002E0D98" w:rsidRPr="00B94ED2" w:rsidDel="00436016" w:rsidRDefault="002E0D9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61FF984B" w14:textId="77777777" w:rsidR="002E0D98" w:rsidRPr="00B94ED2" w:rsidDel="00436016" w:rsidRDefault="002E0D9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84C" w14:textId="77777777" w:rsidR="002E0D98" w:rsidRPr="00B94ED2" w:rsidDel="00436016" w:rsidRDefault="002E0D9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61FF984D" w14:textId="77777777" w:rsidR="002E0D98" w:rsidRPr="00B94ED2" w:rsidDel="00436016" w:rsidRDefault="002E0D9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61FF984E" w14:textId="77777777" w:rsidR="002E0D98" w:rsidRPr="00B94ED2" w:rsidDel="00436016" w:rsidRDefault="002E0D9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61FF984F" w14:textId="77777777" w:rsidR="002E0D98" w:rsidRPr="00B94ED2" w:rsidRDefault="002E0D9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61FF9850" w14:textId="77777777" w:rsidR="002E0D98" w:rsidRPr="00B94ED2" w:rsidDel="00436016" w:rsidRDefault="002E0D9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851" w14:textId="77777777" w:rsidR="002E0D98" w:rsidRPr="00B94ED2" w:rsidDel="00436016" w:rsidRDefault="005D1BA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 ST (</w:t>
            </w:r>
            <w:r w:rsidRPr="00B94ED2">
              <w:rPr>
                <w:rFonts w:ascii="Tahoma" w:eastAsia="PMingLiU" w:hAnsi="Tahoma" w:cs="Tahoma"/>
                <w:sz w:val="13"/>
              </w:rPr>
              <w:t>僅限</w:t>
            </w:r>
            <w:r w:rsidRPr="00B94ED2">
              <w:rPr>
                <w:rFonts w:ascii="Tahoma" w:eastAsia="PMingLiU" w:hAnsi="Tahoma" w:cs="Tahoma"/>
                <w:sz w:val="13"/>
              </w:rPr>
              <w:t xml:space="preserve"> EES)</w:t>
            </w:r>
          </w:p>
        </w:tc>
        <w:tc>
          <w:tcPr>
            <w:tcW w:w="540" w:type="dxa"/>
            <w:tcBorders>
              <w:bottom w:val="single" w:sz="4" w:space="0" w:color="auto"/>
            </w:tcBorders>
            <w:shd w:val="clear" w:color="auto" w:fill="FFFFFF"/>
            <w:vAlign w:val="center"/>
          </w:tcPr>
          <w:p w14:paraId="61FF9852" w14:textId="77777777" w:rsidR="002E0D98" w:rsidRPr="00B94ED2" w:rsidDel="00436016" w:rsidRDefault="002E0D98" w:rsidP="002007DB">
            <w:pPr>
              <w:pStyle w:val="TableText"/>
              <w:widowControl w:val="0"/>
              <w:spacing w:before="20" w:after="20"/>
              <w:rPr>
                <w:rFonts w:ascii="Tahoma" w:eastAsia="PMingLiU" w:hAnsi="Tahoma" w:cs="Tahoma"/>
                <w:sz w:val="13"/>
              </w:rPr>
            </w:pPr>
          </w:p>
        </w:tc>
      </w:tr>
      <w:tr w:rsidR="00D578B9" w:rsidRPr="00B94ED2" w:rsidDel="00436016" w14:paraId="61FF9867" w14:textId="77777777" w:rsidTr="002007DB">
        <w:trPr>
          <w:trHeight w:val="145"/>
        </w:trPr>
        <w:tc>
          <w:tcPr>
            <w:tcW w:w="2714" w:type="dxa"/>
            <w:tcBorders>
              <w:bottom w:val="single" w:sz="4" w:space="0" w:color="auto"/>
            </w:tcBorders>
            <w:shd w:val="clear" w:color="auto" w:fill="FABF8F"/>
            <w:vAlign w:val="center"/>
          </w:tcPr>
          <w:p w14:paraId="61FF9854" w14:textId="77777777" w:rsidR="002E0D98" w:rsidRPr="00B94ED2" w:rsidRDefault="002E0D98" w:rsidP="002007DB">
            <w:pPr>
              <w:pStyle w:val="Heading2"/>
              <w:spacing w:before="20" w:after="20"/>
              <w:ind w:left="-15" w:firstLine="15"/>
              <w:rPr>
                <w:rFonts w:ascii="Tahoma" w:eastAsia="PMingLiU" w:hAnsi="Tahoma" w:cs="Tahoma"/>
                <w:b w:val="0"/>
                <w:sz w:val="14"/>
                <w:szCs w:val="16"/>
              </w:rPr>
            </w:pPr>
            <w:bookmarkStart w:id="343" w:name="_Toc336338025"/>
            <w:bookmarkStart w:id="344" w:name="_Toc347995927"/>
            <w:r w:rsidRPr="00B94ED2">
              <w:rPr>
                <w:rFonts w:ascii="Tahoma" w:eastAsia="PMingLiU" w:hAnsi="Tahoma" w:cs="Tahoma"/>
                <w:b w:val="0"/>
                <w:sz w:val="14"/>
                <w:szCs w:val="16"/>
              </w:rPr>
              <w:t>Office 365 Plan A3 (</w:t>
            </w:r>
            <w:r w:rsidRPr="00B94ED2">
              <w:rPr>
                <w:rFonts w:ascii="Tahoma" w:eastAsia="PMingLiU" w:hAnsi="Tahoma" w:cs="Tahoma"/>
                <w:b w:val="0"/>
                <w:sz w:val="14"/>
                <w:szCs w:val="16"/>
              </w:rPr>
              <w:t>使用者訂閱使用權</w:t>
            </w:r>
            <w:r w:rsidRPr="00B94ED2">
              <w:rPr>
                <w:rFonts w:ascii="Tahoma" w:eastAsia="PMingLiU" w:hAnsi="Tahoma" w:cs="Tahoma"/>
                <w:b w:val="0"/>
                <w:sz w:val="14"/>
                <w:szCs w:val="16"/>
              </w:rPr>
              <w:t>)</w:t>
            </w:r>
            <w:bookmarkEnd w:id="343"/>
            <w:bookmarkEnd w:id="344"/>
          </w:p>
        </w:tc>
        <w:tc>
          <w:tcPr>
            <w:tcW w:w="450" w:type="dxa"/>
            <w:tcBorders>
              <w:bottom w:val="single" w:sz="4" w:space="0" w:color="auto"/>
            </w:tcBorders>
            <w:shd w:val="clear" w:color="auto" w:fill="FABF8F"/>
            <w:vAlign w:val="center"/>
          </w:tcPr>
          <w:p w14:paraId="61FF9855" w14:textId="77777777" w:rsidR="002E0D98" w:rsidRPr="00A74A84" w:rsidRDefault="00D67A06" w:rsidP="002007DB">
            <w:pPr>
              <w:pStyle w:val="TableText"/>
              <w:widowControl w:val="0"/>
              <w:spacing w:before="20" w:after="20"/>
              <w:rPr>
                <w:rFonts w:eastAsia="PMingLiU" w:cs="Tahoma"/>
                <w:b/>
                <w:color w:val="0000FF"/>
                <w:sz w:val="13"/>
                <w:szCs w:val="13"/>
                <w:u w:val="single"/>
              </w:rPr>
            </w:pPr>
            <w:hyperlink w:anchor="_6_Office_365" w:history="1">
              <w:r w:rsidR="007F4BA8" w:rsidRPr="00A74A84">
                <w:rPr>
                  <w:rStyle w:val="Hyperlink"/>
                  <w:rFonts w:eastAsia="PMingLiU" w:cs="Tahoma"/>
                  <w:b/>
                  <w:sz w:val="13"/>
                  <w:szCs w:val="13"/>
                </w:rPr>
                <w:t>5</w:t>
              </w:r>
            </w:hyperlink>
          </w:p>
        </w:tc>
        <w:tc>
          <w:tcPr>
            <w:tcW w:w="450" w:type="dxa"/>
            <w:tcBorders>
              <w:bottom w:val="single" w:sz="4" w:space="0" w:color="auto"/>
            </w:tcBorders>
            <w:shd w:val="clear" w:color="auto" w:fill="FABF8F"/>
            <w:vAlign w:val="center"/>
          </w:tcPr>
          <w:p w14:paraId="61FF9856" w14:textId="77777777" w:rsidR="002E0D98" w:rsidRPr="00B94ED2" w:rsidRDefault="002E0D98"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61FF9857" w14:textId="77777777" w:rsidR="002E0D98" w:rsidRPr="00B94ED2" w:rsidRDefault="002E0D9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14:paraId="61FF9858" w14:textId="77777777" w:rsidR="002E0D98" w:rsidRPr="00B94ED2" w:rsidDel="00436016" w:rsidRDefault="002E0D9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859" w14:textId="77777777" w:rsidR="002E0D98" w:rsidRPr="00B94ED2" w:rsidDel="00436016" w:rsidRDefault="002E0D9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85A" w14:textId="77777777" w:rsidR="002E0D98" w:rsidRPr="00B94ED2" w:rsidDel="00436016" w:rsidRDefault="002E0D9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85B" w14:textId="77777777" w:rsidR="002E0D98" w:rsidRPr="00B94ED2" w:rsidDel="00436016" w:rsidRDefault="002E0D9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85C" w14:textId="77777777" w:rsidR="002E0D98" w:rsidRPr="00B94ED2" w:rsidDel="00436016" w:rsidRDefault="002E0D9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85D" w14:textId="77777777" w:rsidR="002E0D98" w:rsidRPr="00B94ED2" w:rsidDel="00436016" w:rsidRDefault="002E0D98"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85E" w14:textId="77777777" w:rsidR="002E0D98" w:rsidRPr="00B94ED2" w:rsidDel="00436016" w:rsidRDefault="002E0D9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85F" w14:textId="77777777" w:rsidR="002E0D98" w:rsidRPr="00B94ED2" w:rsidDel="00436016" w:rsidRDefault="002E0D9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860" w14:textId="77777777" w:rsidR="002E0D98" w:rsidRPr="00B94ED2" w:rsidDel="00436016" w:rsidRDefault="002E0D9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861" w14:textId="77777777" w:rsidR="002E0D98" w:rsidRPr="00B94ED2" w:rsidDel="00436016" w:rsidRDefault="002E0D9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862" w14:textId="77777777" w:rsidR="002E0D98" w:rsidRPr="00B94ED2" w:rsidDel="00436016"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61FF9863" w14:textId="77777777" w:rsidR="002E0D98" w:rsidRPr="00B94ED2" w:rsidRDefault="002E0D9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864" w14:textId="77777777" w:rsidR="002E0D98" w:rsidRPr="00B94ED2" w:rsidDel="00436016" w:rsidRDefault="002E0D9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865" w14:textId="77777777" w:rsidR="002E0D98" w:rsidRPr="00B94ED2" w:rsidDel="00436016" w:rsidRDefault="002E0D9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EOLS (</w:t>
            </w:r>
            <w:r w:rsidRPr="00B94ED2">
              <w:rPr>
                <w:rFonts w:ascii="Tahoma" w:eastAsia="PMingLiU" w:hAnsi="Tahoma" w:cs="Tahoma"/>
                <w:sz w:val="13"/>
              </w:rPr>
              <w:t>僅限</w:t>
            </w:r>
            <w:r w:rsidRPr="00B94ED2">
              <w:rPr>
                <w:rFonts w:ascii="Tahoma" w:eastAsia="PMingLiU" w:hAnsi="Tahoma" w:cs="Tahoma"/>
                <w:sz w:val="13"/>
              </w:rPr>
              <w:t xml:space="preserve"> EES)</w:t>
            </w:r>
          </w:p>
        </w:tc>
        <w:tc>
          <w:tcPr>
            <w:tcW w:w="540" w:type="dxa"/>
            <w:tcBorders>
              <w:bottom w:val="single" w:sz="4" w:space="0" w:color="auto"/>
            </w:tcBorders>
            <w:shd w:val="clear" w:color="auto" w:fill="FABF8F"/>
            <w:vAlign w:val="center"/>
          </w:tcPr>
          <w:p w14:paraId="61FF9866" w14:textId="77777777" w:rsidR="002E0D98" w:rsidRPr="00B94ED2" w:rsidDel="00436016" w:rsidRDefault="002E0D98" w:rsidP="002007DB">
            <w:pPr>
              <w:pStyle w:val="TableText"/>
              <w:widowControl w:val="0"/>
              <w:spacing w:before="20" w:after="20"/>
              <w:rPr>
                <w:rFonts w:ascii="Tahoma" w:eastAsia="PMingLiU" w:hAnsi="Tahoma" w:cs="Tahoma"/>
                <w:sz w:val="13"/>
              </w:rPr>
            </w:pPr>
          </w:p>
        </w:tc>
      </w:tr>
      <w:tr w:rsidR="00D578B9" w:rsidRPr="00B94ED2" w:rsidDel="00436016" w14:paraId="61FF987B" w14:textId="77777777" w:rsidTr="002007DB">
        <w:trPr>
          <w:trHeight w:val="145"/>
        </w:trPr>
        <w:tc>
          <w:tcPr>
            <w:tcW w:w="2714" w:type="dxa"/>
            <w:tcBorders>
              <w:bottom w:val="single" w:sz="4" w:space="0" w:color="auto"/>
            </w:tcBorders>
            <w:shd w:val="clear" w:color="auto" w:fill="FFFFFF"/>
            <w:vAlign w:val="center"/>
          </w:tcPr>
          <w:p w14:paraId="61FF9868" w14:textId="77777777" w:rsidR="002E0D98" w:rsidRPr="00B94ED2" w:rsidRDefault="002E0D98" w:rsidP="002007DB">
            <w:pPr>
              <w:pStyle w:val="Heading2"/>
              <w:spacing w:before="20" w:after="20"/>
              <w:ind w:left="0" w:firstLine="15"/>
              <w:rPr>
                <w:rFonts w:ascii="Tahoma" w:eastAsia="PMingLiU" w:hAnsi="Tahoma" w:cs="Tahoma"/>
                <w:b w:val="0"/>
                <w:sz w:val="14"/>
                <w:szCs w:val="16"/>
              </w:rPr>
            </w:pPr>
            <w:bookmarkStart w:id="345" w:name="_Toc336338026"/>
            <w:bookmarkStart w:id="346" w:name="_Toc347995928"/>
            <w:r w:rsidRPr="00B94ED2">
              <w:rPr>
                <w:rFonts w:ascii="Tahoma" w:eastAsia="PMingLiU" w:hAnsi="Tahoma" w:cs="Tahoma"/>
                <w:b w:val="0"/>
                <w:sz w:val="14"/>
                <w:szCs w:val="16"/>
              </w:rPr>
              <w:t>Office 365 Plan A4 (</w:t>
            </w:r>
            <w:r w:rsidRPr="00B94ED2">
              <w:rPr>
                <w:rFonts w:ascii="Tahoma" w:eastAsia="PMingLiU" w:hAnsi="Tahoma" w:cs="Tahoma"/>
                <w:b w:val="0"/>
                <w:sz w:val="14"/>
                <w:szCs w:val="16"/>
              </w:rPr>
              <w:t>使用者訂閱使用權</w:t>
            </w:r>
            <w:r w:rsidRPr="00B94ED2">
              <w:rPr>
                <w:rFonts w:ascii="Tahoma" w:eastAsia="PMingLiU" w:hAnsi="Tahoma" w:cs="Tahoma"/>
                <w:b w:val="0"/>
                <w:sz w:val="14"/>
                <w:szCs w:val="16"/>
              </w:rPr>
              <w:t>)</w:t>
            </w:r>
            <w:bookmarkEnd w:id="345"/>
            <w:bookmarkEnd w:id="346"/>
          </w:p>
        </w:tc>
        <w:tc>
          <w:tcPr>
            <w:tcW w:w="450" w:type="dxa"/>
            <w:tcBorders>
              <w:bottom w:val="single" w:sz="4" w:space="0" w:color="auto"/>
            </w:tcBorders>
            <w:shd w:val="clear" w:color="auto" w:fill="FFFFFF"/>
            <w:vAlign w:val="center"/>
          </w:tcPr>
          <w:p w14:paraId="61FF9869" w14:textId="77777777" w:rsidR="002E0D98" w:rsidRPr="00A74A84" w:rsidRDefault="00D67A06" w:rsidP="002007DB">
            <w:pPr>
              <w:pStyle w:val="TableText"/>
              <w:widowControl w:val="0"/>
              <w:spacing w:before="20" w:after="20"/>
              <w:rPr>
                <w:rFonts w:eastAsia="PMingLiU" w:cs="Tahoma"/>
                <w:b/>
                <w:color w:val="0000FF"/>
                <w:sz w:val="13"/>
                <w:szCs w:val="13"/>
                <w:u w:val="single"/>
              </w:rPr>
            </w:pPr>
            <w:hyperlink w:anchor="_6_Office_365" w:history="1">
              <w:r w:rsidR="007F4BA8" w:rsidRPr="00A74A84">
                <w:rPr>
                  <w:rStyle w:val="Hyperlink"/>
                  <w:rFonts w:eastAsia="PMingLiU" w:cs="Tahoma"/>
                  <w:b/>
                  <w:sz w:val="13"/>
                  <w:szCs w:val="13"/>
                </w:rPr>
                <w:t>5</w:t>
              </w:r>
            </w:hyperlink>
          </w:p>
        </w:tc>
        <w:tc>
          <w:tcPr>
            <w:tcW w:w="450" w:type="dxa"/>
            <w:tcBorders>
              <w:bottom w:val="single" w:sz="4" w:space="0" w:color="auto"/>
            </w:tcBorders>
            <w:shd w:val="clear" w:color="auto" w:fill="FFFFFF"/>
            <w:vAlign w:val="center"/>
          </w:tcPr>
          <w:p w14:paraId="61FF986A" w14:textId="77777777" w:rsidR="002E0D98" w:rsidRPr="00B94ED2" w:rsidRDefault="002E0D98"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14:paraId="61FF986B" w14:textId="77777777" w:rsidR="002E0D98" w:rsidRPr="00B94ED2" w:rsidRDefault="002E0D9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OSB</w:t>
            </w:r>
          </w:p>
        </w:tc>
        <w:tc>
          <w:tcPr>
            <w:tcW w:w="360" w:type="dxa"/>
            <w:tcBorders>
              <w:left w:val="single" w:sz="18" w:space="0" w:color="auto"/>
              <w:bottom w:val="single" w:sz="4" w:space="0" w:color="auto"/>
            </w:tcBorders>
            <w:shd w:val="clear" w:color="auto" w:fill="FFFFFF"/>
            <w:vAlign w:val="center"/>
          </w:tcPr>
          <w:p w14:paraId="61FF986C" w14:textId="77777777" w:rsidR="002E0D98" w:rsidRPr="00B94ED2" w:rsidDel="00436016" w:rsidRDefault="002E0D9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86D" w14:textId="77777777" w:rsidR="002E0D98" w:rsidRPr="00B94ED2" w:rsidDel="00436016" w:rsidRDefault="002E0D9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86E" w14:textId="77777777" w:rsidR="002E0D98" w:rsidRPr="00B94ED2" w:rsidDel="00436016" w:rsidRDefault="002E0D9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86F" w14:textId="77777777" w:rsidR="002E0D98" w:rsidRPr="00B94ED2" w:rsidDel="00436016" w:rsidRDefault="002E0D9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870" w14:textId="77777777" w:rsidR="002E0D98" w:rsidRPr="00B94ED2" w:rsidDel="00436016" w:rsidRDefault="002E0D9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871" w14:textId="77777777" w:rsidR="002E0D98" w:rsidRPr="00B94ED2" w:rsidDel="00436016" w:rsidRDefault="002E0D98"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61FF9872" w14:textId="77777777" w:rsidR="002E0D98" w:rsidRPr="00B94ED2" w:rsidDel="00436016" w:rsidRDefault="002E0D9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61FF9873" w14:textId="77777777" w:rsidR="002E0D98" w:rsidRPr="00B94ED2" w:rsidDel="00436016" w:rsidRDefault="002E0D9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874" w14:textId="77777777" w:rsidR="002E0D98" w:rsidRPr="00B94ED2" w:rsidDel="00436016" w:rsidRDefault="002E0D9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61FF9875" w14:textId="77777777" w:rsidR="002E0D98" w:rsidRPr="00B94ED2" w:rsidDel="00436016" w:rsidRDefault="002E0D9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61FF9876" w14:textId="77777777" w:rsidR="002E0D98" w:rsidRPr="00B94ED2" w:rsidDel="00436016"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right w:val="single" w:sz="18" w:space="0" w:color="auto"/>
            </w:tcBorders>
            <w:shd w:val="clear" w:color="auto" w:fill="FFFFFF"/>
            <w:vAlign w:val="center"/>
          </w:tcPr>
          <w:p w14:paraId="61FF9877" w14:textId="77777777" w:rsidR="002E0D98" w:rsidRPr="00B94ED2" w:rsidRDefault="002E0D9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61FF9878" w14:textId="77777777" w:rsidR="002E0D98" w:rsidRPr="00B94ED2" w:rsidDel="00436016" w:rsidRDefault="002E0D9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879" w14:textId="77777777" w:rsidR="002E0D98" w:rsidRPr="00B94ED2" w:rsidDel="00436016" w:rsidRDefault="002E0D9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EOLS (</w:t>
            </w:r>
            <w:r w:rsidRPr="00B94ED2">
              <w:rPr>
                <w:rFonts w:ascii="Tahoma" w:eastAsia="PMingLiU" w:hAnsi="Tahoma" w:cs="Tahoma"/>
                <w:sz w:val="13"/>
              </w:rPr>
              <w:t>僅限</w:t>
            </w:r>
            <w:r w:rsidRPr="00B94ED2">
              <w:rPr>
                <w:rFonts w:ascii="Tahoma" w:eastAsia="PMingLiU" w:hAnsi="Tahoma" w:cs="Tahoma"/>
                <w:sz w:val="13"/>
              </w:rPr>
              <w:t xml:space="preserve"> EES)</w:t>
            </w:r>
          </w:p>
        </w:tc>
        <w:tc>
          <w:tcPr>
            <w:tcW w:w="540" w:type="dxa"/>
            <w:tcBorders>
              <w:bottom w:val="single" w:sz="4" w:space="0" w:color="auto"/>
            </w:tcBorders>
            <w:shd w:val="clear" w:color="auto" w:fill="FFFFFF"/>
            <w:vAlign w:val="center"/>
          </w:tcPr>
          <w:p w14:paraId="61FF987A" w14:textId="77777777" w:rsidR="002E0D98" w:rsidRPr="00B94ED2" w:rsidDel="00436016" w:rsidRDefault="002E0D98" w:rsidP="002007DB">
            <w:pPr>
              <w:pStyle w:val="TableText"/>
              <w:widowControl w:val="0"/>
              <w:spacing w:before="20" w:after="20"/>
              <w:rPr>
                <w:rFonts w:ascii="Tahoma" w:eastAsia="PMingLiU" w:hAnsi="Tahoma" w:cs="Tahoma"/>
                <w:sz w:val="13"/>
              </w:rPr>
            </w:pPr>
          </w:p>
        </w:tc>
      </w:tr>
      <w:tr w:rsidR="00D578B9" w:rsidRPr="00B94ED2" w:rsidDel="00436016" w14:paraId="61FF988F" w14:textId="77777777" w:rsidTr="002007DB">
        <w:trPr>
          <w:trHeight w:val="145"/>
        </w:trPr>
        <w:tc>
          <w:tcPr>
            <w:tcW w:w="2714" w:type="dxa"/>
            <w:tcBorders>
              <w:bottom w:val="single" w:sz="4" w:space="0" w:color="auto"/>
            </w:tcBorders>
            <w:shd w:val="clear" w:color="auto" w:fill="FABF8F"/>
            <w:vAlign w:val="center"/>
          </w:tcPr>
          <w:p w14:paraId="61FF987C" w14:textId="77777777" w:rsidR="00A63948" w:rsidRPr="00B94ED2" w:rsidDel="00436016" w:rsidRDefault="00A63948" w:rsidP="002007DB">
            <w:pPr>
              <w:pStyle w:val="Heading2"/>
              <w:spacing w:before="20" w:after="20"/>
              <w:ind w:left="0" w:firstLine="15"/>
              <w:rPr>
                <w:rFonts w:ascii="Tahoma" w:eastAsia="PMingLiU" w:hAnsi="Tahoma" w:cs="Tahoma"/>
                <w:b w:val="0"/>
                <w:sz w:val="14"/>
                <w:szCs w:val="16"/>
              </w:rPr>
            </w:pPr>
            <w:bookmarkStart w:id="347" w:name="_Toc336338027"/>
            <w:bookmarkStart w:id="348" w:name="_Toc347995929"/>
            <w:r w:rsidRPr="00B94ED2">
              <w:rPr>
                <w:rFonts w:ascii="Tahoma" w:eastAsia="PMingLiU" w:hAnsi="Tahoma" w:cs="Tahoma"/>
                <w:b w:val="0"/>
                <w:sz w:val="14"/>
                <w:szCs w:val="16"/>
              </w:rPr>
              <w:t>Office 365 Plan E1 (</w:t>
            </w:r>
            <w:r w:rsidRPr="00B94ED2">
              <w:rPr>
                <w:rFonts w:ascii="Tahoma" w:eastAsia="PMingLiU" w:hAnsi="Tahoma" w:cs="Tahoma"/>
                <w:b w:val="0"/>
                <w:sz w:val="14"/>
                <w:szCs w:val="16"/>
              </w:rPr>
              <w:t>使用者訂閱使用權</w:t>
            </w:r>
            <w:r w:rsidRPr="00B94ED2">
              <w:rPr>
                <w:rFonts w:ascii="Tahoma" w:eastAsia="PMingLiU" w:hAnsi="Tahoma" w:cs="Tahoma"/>
                <w:b w:val="0"/>
                <w:sz w:val="14"/>
                <w:szCs w:val="16"/>
              </w:rPr>
              <w:t>)</w:t>
            </w:r>
            <w:bookmarkEnd w:id="347"/>
            <w:bookmarkEnd w:id="348"/>
          </w:p>
        </w:tc>
        <w:tc>
          <w:tcPr>
            <w:tcW w:w="450" w:type="dxa"/>
            <w:tcBorders>
              <w:bottom w:val="single" w:sz="4" w:space="0" w:color="auto"/>
            </w:tcBorders>
            <w:shd w:val="clear" w:color="auto" w:fill="FABF8F"/>
            <w:vAlign w:val="center"/>
          </w:tcPr>
          <w:p w14:paraId="61FF987D" w14:textId="77777777" w:rsidR="00A63948" w:rsidRPr="00A74A84" w:rsidDel="00436016" w:rsidRDefault="00D67A06" w:rsidP="002007DB">
            <w:pPr>
              <w:pStyle w:val="TableText"/>
              <w:widowControl w:val="0"/>
              <w:spacing w:before="20" w:after="20"/>
              <w:rPr>
                <w:rFonts w:eastAsia="PMingLiU" w:cs="Tahoma"/>
                <w:b/>
                <w:color w:val="0000FF"/>
                <w:sz w:val="13"/>
                <w:szCs w:val="13"/>
                <w:u w:val="single"/>
              </w:rPr>
            </w:pPr>
            <w:hyperlink w:anchor="_70_Office_365" w:history="1">
              <w:r w:rsidR="003E68C0" w:rsidRPr="00A74A84">
                <w:rPr>
                  <w:rStyle w:val="Hyperlink"/>
                  <w:rFonts w:eastAsia="PMingLiU" w:cs="Tahoma"/>
                  <w:b/>
                  <w:sz w:val="13"/>
                  <w:szCs w:val="13"/>
                </w:rPr>
                <w:t>70</w:t>
              </w:r>
            </w:hyperlink>
          </w:p>
        </w:tc>
        <w:tc>
          <w:tcPr>
            <w:tcW w:w="450" w:type="dxa"/>
            <w:tcBorders>
              <w:bottom w:val="single" w:sz="4" w:space="0" w:color="auto"/>
            </w:tcBorders>
            <w:shd w:val="clear" w:color="auto" w:fill="FABF8F"/>
            <w:vAlign w:val="center"/>
          </w:tcPr>
          <w:p w14:paraId="61FF987E" w14:textId="77777777" w:rsidR="00A63948" w:rsidRPr="00B94ED2" w:rsidDel="00436016" w:rsidRDefault="00A63948"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61FF987F" w14:textId="77777777" w:rsidR="00A63948" w:rsidRPr="00B94ED2" w:rsidDel="00436016"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14:paraId="61FF9880"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881"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882"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883"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884"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885"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886"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887"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888"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889"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88A"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88B" w14:textId="77777777" w:rsidR="00A63948" w:rsidRPr="00B94ED2" w:rsidDel="00436016"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61FF988C"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88D"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88E" w14:textId="77777777" w:rsidR="00A63948" w:rsidRPr="00B94ED2" w:rsidDel="00436016" w:rsidRDefault="00A63948" w:rsidP="002007DB">
            <w:pPr>
              <w:pStyle w:val="TableText"/>
              <w:widowControl w:val="0"/>
              <w:spacing w:before="20" w:after="20"/>
              <w:rPr>
                <w:rFonts w:ascii="Tahoma" w:eastAsia="PMingLiU" w:hAnsi="Tahoma" w:cs="Tahoma"/>
                <w:sz w:val="13"/>
              </w:rPr>
            </w:pPr>
          </w:p>
        </w:tc>
      </w:tr>
      <w:tr w:rsidR="00D578B9" w:rsidRPr="00B94ED2" w:rsidDel="00436016" w14:paraId="61FF98A3" w14:textId="77777777" w:rsidTr="002007DB">
        <w:trPr>
          <w:trHeight w:val="145"/>
        </w:trPr>
        <w:tc>
          <w:tcPr>
            <w:tcW w:w="2714" w:type="dxa"/>
            <w:tcBorders>
              <w:bottom w:val="single" w:sz="4" w:space="0" w:color="auto"/>
            </w:tcBorders>
            <w:shd w:val="clear" w:color="auto" w:fill="FFFFFF"/>
            <w:vAlign w:val="center"/>
          </w:tcPr>
          <w:p w14:paraId="61FF9890" w14:textId="77777777" w:rsidR="00A63948" w:rsidRPr="00B94ED2" w:rsidDel="00436016" w:rsidRDefault="00A63948" w:rsidP="002007DB">
            <w:pPr>
              <w:pStyle w:val="Heading2"/>
              <w:spacing w:before="20" w:after="20"/>
              <w:ind w:left="0" w:firstLine="15"/>
              <w:rPr>
                <w:rFonts w:ascii="Tahoma" w:eastAsia="PMingLiU" w:hAnsi="Tahoma" w:cs="Tahoma"/>
                <w:b w:val="0"/>
                <w:sz w:val="14"/>
                <w:szCs w:val="16"/>
              </w:rPr>
            </w:pPr>
            <w:bookmarkStart w:id="349" w:name="_Toc336338028"/>
            <w:bookmarkStart w:id="350" w:name="_Toc347995930"/>
            <w:r w:rsidRPr="00B94ED2">
              <w:rPr>
                <w:rFonts w:ascii="Tahoma" w:eastAsia="PMingLiU" w:hAnsi="Tahoma" w:cs="Tahoma"/>
                <w:b w:val="0"/>
                <w:sz w:val="14"/>
                <w:szCs w:val="16"/>
              </w:rPr>
              <w:t>Office 365 Plan E2 – E4 (</w:t>
            </w:r>
            <w:r w:rsidRPr="00B94ED2">
              <w:rPr>
                <w:rFonts w:ascii="Tahoma" w:eastAsia="PMingLiU" w:hAnsi="Tahoma" w:cs="Tahoma"/>
                <w:b w:val="0"/>
                <w:sz w:val="14"/>
                <w:szCs w:val="16"/>
              </w:rPr>
              <w:t>使用者訂閱</w:t>
            </w:r>
            <w:r w:rsidR="00A74A84">
              <w:rPr>
                <w:rFonts w:ascii="Tahoma" w:eastAsia="PMingLiU" w:hAnsi="Tahoma" w:cs="Tahoma"/>
                <w:b w:val="0"/>
                <w:sz w:val="14"/>
                <w:szCs w:val="16"/>
              </w:rPr>
              <w:br/>
            </w:r>
            <w:r w:rsidRPr="00B94ED2">
              <w:rPr>
                <w:rFonts w:ascii="Tahoma" w:eastAsia="PMingLiU" w:hAnsi="Tahoma" w:cs="Tahoma"/>
                <w:b w:val="0"/>
                <w:sz w:val="14"/>
                <w:szCs w:val="16"/>
              </w:rPr>
              <w:t>使用權</w:t>
            </w:r>
            <w:r w:rsidRPr="00B94ED2">
              <w:rPr>
                <w:rFonts w:ascii="Tahoma" w:eastAsia="PMingLiU" w:hAnsi="Tahoma" w:cs="Tahoma"/>
                <w:b w:val="0"/>
                <w:sz w:val="14"/>
                <w:szCs w:val="16"/>
              </w:rPr>
              <w:t>)</w:t>
            </w:r>
            <w:bookmarkEnd w:id="349"/>
            <w:bookmarkEnd w:id="350"/>
          </w:p>
        </w:tc>
        <w:tc>
          <w:tcPr>
            <w:tcW w:w="450" w:type="dxa"/>
            <w:tcBorders>
              <w:bottom w:val="single" w:sz="4" w:space="0" w:color="auto"/>
            </w:tcBorders>
            <w:shd w:val="clear" w:color="auto" w:fill="FFFFFF"/>
            <w:vAlign w:val="center"/>
          </w:tcPr>
          <w:p w14:paraId="61FF9891" w14:textId="77777777" w:rsidR="00A63948" w:rsidRPr="00A74A84" w:rsidDel="00436016" w:rsidRDefault="00D67A06" w:rsidP="002007DB">
            <w:pPr>
              <w:pStyle w:val="TableText"/>
              <w:widowControl w:val="0"/>
              <w:spacing w:before="20" w:after="20"/>
              <w:rPr>
                <w:rFonts w:eastAsia="PMingLiU" w:cs="Tahoma"/>
                <w:b/>
                <w:color w:val="0000FF"/>
                <w:sz w:val="13"/>
                <w:szCs w:val="13"/>
                <w:u w:val="single"/>
              </w:rPr>
            </w:pPr>
            <w:hyperlink w:anchor="_7_Office_365" w:history="1">
              <w:r w:rsidR="003E68C0" w:rsidRPr="00A74A84">
                <w:rPr>
                  <w:rStyle w:val="Hyperlink"/>
                  <w:rFonts w:eastAsia="PMingLiU" w:cs="Tahoma"/>
                  <w:b/>
                  <w:sz w:val="13"/>
                  <w:szCs w:val="13"/>
                </w:rPr>
                <w:t>6</w:t>
              </w:r>
            </w:hyperlink>
          </w:p>
        </w:tc>
        <w:tc>
          <w:tcPr>
            <w:tcW w:w="450" w:type="dxa"/>
            <w:tcBorders>
              <w:bottom w:val="single" w:sz="4" w:space="0" w:color="auto"/>
            </w:tcBorders>
            <w:shd w:val="clear" w:color="auto" w:fill="FFFFFF"/>
            <w:vAlign w:val="center"/>
          </w:tcPr>
          <w:p w14:paraId="61FF9892" w14:textId="77777777" w:rsidR="00A63948" w:rsidRPr="00B94ED2" w:rsidDel="00436016" w:rsidRDefault="00A63948"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61FF9893" w14:textId="77777777" w:rsidR="00A63948" w:rsidRPr="00B94ED2" w:rsidDel="00436016"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OSB</w:t>
            </w:r>
          </w:p>
        </w:tc>
        <w:tc>
          <w:tcPr>
            <w:tcW w:w="360" w:type="dxa"/>
            <w:tcBorders>
              <w:left w:val="single" w:sz="18" w:space="0" w:color="auto"/>
              <w:bottom w:val="single" w:sz="4" w:space="0" w:color="auto"/>
            </w:tcBorders>
            <w:shd w:val="clear" w:color="auto" w:fill="FFFFFF"/>
            <w:vAlign w:val="center"/>
          </w:tcPr>
          <w:p w14:paraId="61FF9894"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895"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896"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897"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898"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899"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61FF989A"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61FF989B"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89C"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61FF989D"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61FF989E"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61FF989F" w14:textId="77777777" w:rsidR="00A63948" w:rsidRPr="00B94ED2" w:rsidDel="00436016"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14:paraId="61FF98A0"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8A1"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FFFFF"/>
            <w:vAlign w:val="center"/>
          </w:tcPr>
          <w:p w14:paraId="61FF98A2" w14:textId="77777777" w:rsidR="00A63948" w:rsidRPr="00B94ED2" w:rsidDel="00436016" w:rsidRDefault="00A63948" w:rsidP="002007DB">
            <w:pPr>
              <w:pStyle w:val="TableText"/>
              <w:widowControl w:val="0"/>
              <w:spacing w:before="20" w:after="20"/>
              <w:rPr>
                <w:rFonts w:ascii="Tahoma" w:eastAsia="PMingLiU" w:hAnsi="Tahoma" w:cs="Tahoma"/>
                <w:sz w:val="13"/>
              </w:rPr>
            </w:pPr>
          </w:p>
        </w:tc>
      </w:tr>
      <w:tr w:rsidR="00D578B9" w:rsidRPr="00B94ED2" w:rsidDel="00436016" w14:paraId="61FF98B7" w14:textId="77777777" w:rsidTr="002007DB">
        <w:trPr>
          <w:trHeight w:val="145"/>
        </w:trPr>
        <w:tc>
          <w:tcPr>
            <w:tcW w:w="2714" w:type="dxa"/>
            <w:tcBorders>
              <w:bottom w:val="single" w:sz="4" w:space="0" w:color="auto"/>
            </w:tcBorders>
            <w:shd w:val="clear" w:color="auto" w:fill="FABF8F"/>
            <w:vAlign w:val="center"/>
          </w:tcPr>
          <w:p w14:paraId="61FF98A4" w14:textId="77777777" w:rsidR="00A83600" w:rsidRPr="00B94ED2" w:rsidRDefault="00A83600" w:rsidP="002007DB">
            <w:pPr>
              <w:pStyle w:val="Heading2"/>
              <w:spacing w:before="20" w:after="20"/>
              <w:ind w:left="0" w:firstLine="15"/>
              <w:rPr>
                <w:rFonts w:ascii="Tahoma" w:eastAsia="PMingLiU" w:hAnsi="Tahoma" w:cs="Tahoma"/>
                <w:b w:val="0"/>
                <w:sz w:val="14"/>
                <w:szCs w:val="16"/>
              </w:rPr>
            </w:pPr>
            <w:bookmarkStart w:id="351" w:name="_Toc336338029"/>
            <w:bookmarkStart w:id="352" w:name="_Toc347995931"/>
            <w:r w:rsidRPr="00B94ED2">
              <w:rPr>
                <w:rFonts w:ascii="Tahoma" w:eastAsia="PMingLiU" w:hAnsi="Tahoma" w:cs="Tahoma"/>
                <w:b w:val="0"/>
                <w:sz w:val="14"/>
                <w:szCs w:val="16"/>
              </w:rPr>
              <w:t>Office 365 Plan G1 – G4 (</w:t>
            </w:r>
            <w:r w:rsidRPr="00B94ED2">
              <w:rPr>
                <w:rFonts w:ascii="Tahoma" w:eastAsia="PMingLiU" w:hAnsi="Tahoma" w:cs="Tahoma"/>
                <w:b w:val="0"/>
                <w:sz w:val="14"/>
                <w:szCs w:val="16"/>
              </w:rPr>
              <w:t>使用者訂閱</w:t>
            </w:r>
            <w:r w:rsidR="00A74A84">
              <w:rPr>
                <w:rFonts w:ascii="Tahoma" w:eastAsia="PMingLiU" w:hAnsi="Tahoma" w:cs="Tahoma"/>
                <w:b w:val="0"/>
                <w:sz w:val="14"/>
                <w:szCs w:val="16"/>
              </w:rPr>
              <w:br/>
            </w:r>
            <w:r w:rsidRPr="00B94ED2">
              <w:rPr>
                <w:rFonts w:ascii="Tahoma" w:eastAsia="PMingLiU" w:hAnsi="Tahoma" w:cs="Tahoma"/>
                <w:b w:val="0"/>
                <w:sz w:val="14"/>
                <w:szCs w:val="16"/>
              </w:rPr>
              <w:t>使用權</w:t>
            </w:r>
            <w:r w:rsidRPr="00B94ED2">
              <w:rPr>
                <w:rFonts w:ascii="Tahoma" w:eastAsia="PMingLiU" w:hAnsi="Tahoma" w:cs="Tahoma"/>
                <w:b w:val="0"/>
                <w:sz w:val="14"/>
                <w:szCs w:val="16"/>
              </w:rPr>
              <w:t>)</w:t>
            </w:r>
            <w:bookmarkEnd w:id="351"/>
            <w:bookmarkEnd w:id="352"/>
          </w:p>
        </w:tc>
        <w:tc>
          <w:tcPr>
            <w:tcW w:w="450" w:type="dxa"/>
            <w:tcBorders>
              <w:bottom w:val="single" w:sz="4" w:space="0" w:color="auto"/>
            </w:tcBorders>
            <w:shd w:val="clear" w:color="auto" w:fill="FABF8F"/>
            <w:vAlign w:val="center"/>
          </w:tcPr>
          <w:p w14:paraId="61FF98A5" w14:textId="77777777" w:rsidR="00A83600" w:rsidRPr="00A74A84" w:rsidRDefault="00D67A06" w:rsidP="002007DB">
            <w:pPr>
              <w:pStyle w:val="TableText"/>
              <w:widowControl w:val="0"/>
              <w:spacing w:before="20" w:after="20"/>
              <w:rPr>
                <w:rFonts w:eastAsia="PMingLiU" w:cs="Tahoma"/>
                <w:b/>
                <w:color w:val="0000FF"/>
                <w:sz w:val="13"/>
                <w:szCs w:val="13"/>
                <w:u w:val="single"/>
              </w:rPr>
            </w:pPr>
            <w:hyperlink w:anchor="_71_Office_365_2" w:history="1">
              <w:r w:rsidR="003E68C0" w:rsidRPr="00A74A84">
                <w:rPr>
                  <w:rStyle w:val="Hyperlink"/>
                  <w:rFonts w:eastAsia="PMingLiU" w:cs="Tahoma"/>
                  <w:b/>
                  <w:sz w:val="13"/>
                  <w:szCs w:val="13"/>
                </w:rPr>
                <w:t>71</w:t>
              </w:r>
            </w:hyperlink>
          </w:p>
        </w:tc>
        <w:tc>
          <w:tcPr>
            <w:tcW w:w="450" w:type="dxa"/>
            <w:tcBorders>
              <w:bottom w:val="single" w:sz="4" w:space="0" w:color="auto"/>
            </w:tcBorders>
            <w:shd w:val="clear" w:color="auto" w:fill="FABF8F"/>
            <w:vAlign w:val="center"/>
          </w:tcPr>
          <w:p w14:paraId="61FF98A6" w14:textId="77777777" w:rsidR="00A83600" w:rsidRPr="00B94ED2" w:rsidRDefault="00A83600"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61FF98A7" w14:textId="77777777" w:rsidR="00A83600" w:rsidRPr="00B94ED2" w:rsidRDefault="00A8360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14:paraId="61FF98A8" w14:textId="77777777" w:rsidR="00A83600" w:rsidRPr="00B94ED2" w:rsidDel="00436016" w:rsidRDefault="00A83600"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8A9" w14:textId="77777777" w:rsidR="00A83600" w:rsidRPr="00B94ED2" w:rsidDel="00436016" w:rsidRDefault="00A83600"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8AA" w14:textId="77777777" w:rsidR="00A83600" w:rsidRPr="00B94ED2" w:rsidDel="00436016" w:rsidRDefault="00A83600"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8AB" w14:textId="77777777" w:rsidR="00A83600" w:rsidRPr="00B94ED2" w:rsidDel="00436016" w:rsidRDefault="00A83600"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8AC" w14:textId="77777777" w:rsidR="00A83600" w:rsidRPr="00B94ED2" w:rsidDel="00436016" w:rsidRDefault="00A83600"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8AD" w14:textId="77777777" w:rsidR="00A83600" w:rsidRPr="00B94ED2" w:rsidDel="00436016" w:rsidRDefault="00A83600"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8AE" w14:textId="77777777" w:rsidR="00A83600" w:rsidRPr="00B94ED2" w:rsidDel="00436016" w:rsidRDefault="00A83600"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8AF" w14:textId="77777777" w:rsidR="00A83600" w:rsidRPr="00B94ED2" w:rsidDel="00436016" w:rsidRDefault="00A83600"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8B0" w14:textId="77777777" w:rsidR="00A83600" w:rsidRPr="00B94ED2" w:rsidDel="00436016" w:rsidRDefault="00A83600"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8B1" w14:textId="77777777" w:rsidR="00A83600" w:rsidRPr="00B94ED2" w:rsidDel="00436016" w:rsidRDefault="00A83600"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8B2" w14:textId="77777777" w:rsidR="00A83600" w:rsidRPr="00B94ED2" w:rsidDel="00436016" w:rsidRDefault="00A83600"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8B3" w14:textId="77777777" w:rsidR="00A83600" w:rsidRPr="00B94ED2" w:rsidRDefault="00A83600"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61FF98B4" w14:textId="77777777" w:rsidR="00A83600" w:rsidRPr="00B94ED2" w:rsidDel="00436016" w:rsidRDefault="00A83600"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8B5" w14:textId="77777777" w:rsidR="00A83600" w:rsidRPr="00B94ED2" w:rsidDel="00436016" w:rsidRDefault="00A83600"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8B6" w14:textId="77777777" w:rsidR="00A83600" w:rsidRPr="00B94ED2" w:rsidDel="00436016" w:rsidRDefault="00A83600" w:rsidP="002007DB">
            <w:pPr>
              <w:pStyle w:val="TableText"/>
              <w:widowControl w:val="0"/>
              <w:spacing w:before="20" w:after="20"/>
              <w:rPr>
                <w:rFonts w:ascii="Tahoma" w:eastAsia="PMingLiU" w:hAnsi="Tahoma" w:cs="Tahoma"/>
                <w:sz w:val="13"/>
              </w:rPr>
            </w:pPr>
          </w:p>
        </w:tc>
      </w:tr>
      <w:tr w:rsidR="00A63948" w:rsidRPr="00B94ED2" w:rsidDel="00436016" w14:paraId="61FF98CB" w14:textId="77777777" w:rsidTr="002007DB">
        <w:trPr>
          <w:trHeight w:val="145"/>
        </w:trPr>
        <w:tc>
          <w:tcPr>
            <w:tcW w:w="2714" w:type="dxa"/>
            <w:tcBorders>
              <w:bottom w:val="single" w:sz="4" w:space="0" w:color="auto"/>
            </w:tcBorders>
            <w:shd w:val="clear" w:color="auto" w:fill="FFFFFF"/>
            <w:vAlign w:val="center"/>
          </w:tcPr>
          <w:p w14:paraId="61FF98B8" w14:textId="77777777" w:rsidR="00A63948" w:rsidRPr="00B94ED2" w:rsidDel="00436016" w:rsidRDefault="00A63948" w:rsidP="002007DB">
            <w:pPr>
              <w:pStyle w:val="Heading2"/>
              <w:spacing w:before="20" w:after="20"/>
              <w:ind w:left="0" w:firstLine="15"/>
              <w:rPr>
                <w:rFonts w:ascii="Tahoma" w:eastAsia="PMingLiU" w:hAnsi="Tahoma" w:cs="Tahoma"/>
                <w:b w:val="0"/>
                <w:sz w:val="14"/>
                <w:szCs w:val="16"/>
              </w:rPr>
            </w:pPr>
            <w:bookmarkStart w:id="353" w:name="_Toc336338030"/>
            <w:bookmarkStart w:id="354" w:name="_Toc347995932"/>
            <w:r w:rsidRPr="00B94ED2">
              <w:rPr>
                <w:rFonts w:ascii="Tahoma" w:eastAsia="PMingLiU" w:hAnsi="Tahoma" w:cs="Tahoma"/>
                <w:b w:val="0"/>
                <w:sz w:val="14"/>
                <w:szCs w:val="16"/>
              </w:rPr>
              <w:t>Office 365 Plan K1 (</w:t>
            </w:r>
            <w:r w:rsidRPr="00B94ED2">
              <w:rPr>
                <w:rFonts w:ascii="Tahoma" w:eastAsia="PMingLiU" w:hAnsi="Tahoma" w:cs="Tahoma"/>
                <w:b w:val="0"/>
                <w:sz w:val="14"/>
                <w:szCs w:val="16"/>
              </w:rPr>
              <w:t>使用者訂閱使用權</w:t>
            </w:r>
            <w:r w:rsidRPr="00B94ED2">
              <w:rPr>
                <w:rFonts w:ascii="Tahoma" w:eastAsia="PMingLiU" w:hAnsi="Tahoma" w:cs="Tahoma"/>
                <w:b w:val="0"/>
                <w:sz w:val="14"/>
                <w:szCs w:val="16"/>
              </w:rPr>
              <w:t>)</w:t>
            </w:r>
            <w:bookmarkEnd w:id="353"/>
            <w:bookmarkEnd w:id="354"/>
          </w:p>
        </w:tc>
        <w:tc>
          <w:tcPr>
            <w:tcW w:w="450" w:type="dxa"/>
            <w:tcBorders>
              <w:bottom w:val="single" w:sz="4" w:space="0" w:color="auto"/>
            </w:tcBorders>
            <w:shd w:val="clear" w:color="auto" w:fill="FFFFFF"/>
            <w:vAlign w:val="center"/>
          </w:tcPr>
          <w:p w14:paraId="61FF98B9" w14:textId="77777777" w:rsidR="00A63948" w:rsidRPr="00A74A84" w:rsidDel="00436016" w:rsidRDefault="00D67A06" w:rsidP="002007DB">
            <w:pPr>
              <w:pStyle w:val="TableText"/>
              <w:widowControl w:val="0"/>
              <w:spacing w:before="20" w:after="20"/>
              <w:rPr>
                <w:rFonts w:eastAsia="PMingLiU" w:cs="Tahoma"/>
                <w:b/>
                <w:color w:val="0000FF"/>
                <w:sz w:val="13"/>
                <w:szCs w:val="13"/>
                <w:u w:val="single"/>
              </w:rPr>
            </w:pPr>
            <w:hyperlink w:anchor="_72_Office_365" w:history="1">
              <w:r w:rsidR="003E68C0" w:rsidRPr="00A74A84">
                <w:rPr>
                  <w:rStyle w:val="Hyperlink"/>
                  <w:rFonts w:eastAsia="PMingLiU" w:cs="Tahoma"/>
                  <w:b/>
                  <w:sz w:val="13"/>
                  <w:szCs w:val="13"/>
                </w:rPr>
                <w:t>72</w:t>
              </w:r>
            </w:hyperlink>
          </w:p>
        </w:tc>
        <w:tc>
          <w:tcPr>
            <w:tcW w:w="450" w:type="dxa"/>
            <w:tcBorders>
              <w:bottom w:val="single" w:sz="4" w:space="0" w:color="auto"/>
            </w:tcBorders>
            <w:shd w:val="clear" w:color="auto" w:fill="FFFFFF"/>
            <w:vAlign w:val="center"/>
          </w:tcPr>
          <w:p w14:paraId="61FF98BA" w14:textId="77777777" w:rsidR="00A63948" w:rsidRPr="00B94ED2" w:rsidDel="00436016" w:rsidRDefault="00A63948"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61FF98BB" w14:textId="77777777" w:rsidR="00A63948" w:rsidRPr="00B94ED2" w:rsidDel="00436016"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OSB</w:t>
            </w:r>
          </w:p>
        </w:tc>
        <w:tc>
          <w:tcPr>
            <w:tcW w:w="360" w:type="dxa"/>
            <w:tcBorders>
              <w:left w:val="single" w:sz="18" w:space="0" w:color="auto"/>
              <w:bottom w:val="single" w:sz="4" w:space="0" w:color="auto"/>
            </w:tcBorders>
            <w:shd w:val="clear" w:color="auto" w:fill="FFFFFF"/>
            <w:vAlign w:val="center"/>
          </w:tcPr>
          <w:p w14:paraId="61FF98BC"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8BD"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8BE"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8BF"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8C0"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8C1"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61FF98C2"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61FF98C3"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8C4"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61FF98C5"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61FF98C6"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61FF98C7" w14:textId="77777777" w:rsidR="00A63948" w:rsidRPr="00B94ED2" w:rsidDel="00436016"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61FF98C8"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8C9"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FFFFF"/>
            <w:vAlign w:val="center"/>
          </w:tcPr>
          <w:p w14:paraId="61FF98CA" w14:textId="77777777" w:rsidR="00A63948" w:rsidRPr="00B94ED2" w:rsidDel="00436016" w:rsidRDefault="00A63948" w:rsidP="002007DB">
            <w:pPr>
              <w:pStyle w:val="TableText"/>
              <w:widowControl w:val="0"/>
              <w:spacing w:before="20" w:after="20"/>
              <w:rPr>
                <w:rFonts w:ascii="Tahoma" w:eastAsia="PMingLiU" w:hAnsi="Tahoma" w:cs="Tahoma"/>
                <w:sz w:val="13"/>
              </w:rPr>
            </w:pPr>
          </w:p>
        </w:tc>
      </w:tr>
      <w:tr w:rsidR="00A63948" w:rsidRPr="00B94ED2" w:rsidDel="00436016" w14:paraId="61FF98DF" w14:textId="77777777" w:rsidTr="002007DB">
        <w:trPr>
          <w:trHeight w:val="145"/>
        </w:trPr>
        <w:tc>
          <w:tcPr>
            <w:tcW w:w="2714" w:type="dxa"/>
            <w:tcBorders>
              <w:bottom w:val="single" w:sz="4" w:space="0" w:color="auto"/>
            </w:tcBorders>
            <w:shd w:val="clear" w:color="auto" w:fill="FABF8F"/>
            <w:vAlign w:val="center"/>
          </w:tcPr>
          <w:p w14:paraId="61FF98CC" w14:textId="77777777" w:rsidR="00A63948" w:rsidRPr="00B94ED2" w:rsidDel="00436016" w:rsidRDefault="00A63948" w:rsidP="002007DB">
            <w:pPr>
              <w:pStyle w:val="Heading2"/>
              <w:spacing w:before="20" w:after="20"/>
              <w:ind w:left="0" w:firstLine="15"/>
              <w:rPr>
                <w:rFonts w:ascii="Tahoma" w:eastAsia="PMingLiU" w:hAnsi="Tahoma" w:cs="Tahoma"/>
                <w:b w:val="0"/>
                <w:sz w:val="14"/>
                <w:szCs w:val="16"/>
              </w:rPr>
            </w:pPr>
            <w:bookmarkStart w:id="355" w:name="_Toc336338031"/>
            <w:bookmarkStart w:id="356" w:name="_Toc347995933"/>
            <w:r w:rsidRPr="00B94ED2">
              <w:rPr>
                <w:rFonts w:ascii="Tahoma" w:eastAsia="PMingLiU" w:hAnsi="Tahoma" w:cs="Tahoma"/>
                <w:b w:val="0"/>
                <w:sz w:val="14"/>
                <w:szCs w:val="16"/>
              </w:rPr>
              <w:t>Office 365 Plan K2 (</w:t>
            </w:r>
            <w:r w:rsidRPr="00B94ED2">
              <w:rPr>
                <w:rFonts w:ascii="Tahoma" w:eastAsia="PMingLiU" w:hAnsi="Tahoma" w:cs="Tahoma"/>
                <w:b w:val="0"/>
                <w:sz w:val="14"/>
                <w:szCs w:val="16"/>
              </w:rPr>
              <w:t>使用者訂閱使用權</w:t>
            </w:r>
            <w:r w:rsidRPr="00B94ED2">
              <w:rPr>
                <w:rFonts w:ascii="Tahoma" w:eastAsia="PMingLiU" w:hAnsi="Tahoma" w:cs="Tahoma"/>
                <w:b w:val="0"/>
                <w:sz w:val="14"/>
                <w:szCs w:val="16"/>
              </w:rPr>
              <w:t>)</w:t>
            </w:r>
            <w:bookmarkEnd w:id="355"/>
            <w:bookmarkEnd w:id="356"/>
          </w:p>
        </w:tc>
        <w:tc>
          <w:tcPr>
            <w:tcW w:w="450" w:type="dxa"/>
            <w:tcBorders>
              <w:bottom w:val="single" w:sz="4" w:space="0" w:color="auto"/>
            </w:tcBorders>
            <w:shd w:val="clear" w:color="auto" w:fill="FABF8F"/>
            <w:vAlign w:val="center"/>
          </w:tcPr>
          <w:p w14:paraId="61FF98CD" w14:textId="77777777" w:rsidR="00A63948" w:rsidRPr="00A74A84" w:rsidDel="00436016" w:rsidRDefault="00D67A06" w:rsidP="002007DB">
            <w:pPr>
              <w:pStyle w:val="TableText"/>
              <w:widowControl w:val="0"/>
              <w:spacing w:before="20" w:after="20"/>
              <w:rPr>
                <w:rFonts w:eastAsia="PMingLiU" w:cs="Tahoma"/>
                <w:b/>
                <w:color w:val="0000FF"/>
                <w:sz w:val="13"/>
                <w:szCs w:val="13"/>
                <w:u w:val="single"/>
              </w:rPr>
            </w:pPr>
            <w:hyperlink w:anchor="_72_Office_365" w:history="1">
              <w:r w:rsidR="003E68C0" w:rsidRPr="00A74A84">
                <w:rPr>
                  <w:rStyle w:val="Hyperlink"/>
                  <w:rFonts w:eastAsia="PMingLiU" w:cs="Tahoma"/>
                  <w:b/>
                  <w:sz w:val="13"/>
                  <w:szCs w:val="13"/>
                </w:rPr>
                <w:t>72</w:t>
              </w:r>
            </w:hyperlink>
          </w:p>
        </w:tc>
        <w:tc>
          <w:tcPr>
            <w:tcW w:w="450" w:type="dxa"/>
            <w:tcBorders>
              <w:bottom w:val="single" w:sz="4" w:space="0" w:color="auto"/>
            </w:tcBorders>
            <w:shd w:val="clear" w:color="auto" w:fill="FABF8F"/>
            <w:vAlign w:val="center"/>
          </w:tcPr>
          <w:p w14:paraId="61FF98CE" w14:textId="77777777" w:rsidR="00A63948" w:rsidRPr="00B94ED2" w:rsidDel="00436016" w:rsidRDefault="00A63948"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61FF98CF" w14:textId="77777777" w:rsidR="00A63948" w:rsidRPr="00B94ED2" w:rsidDel="00436016"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14:paraId="61FF98D0"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8D1"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8D2"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8D3"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8D4"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8D5"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8D6"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8D7"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8D8"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8D9"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8DA"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8DB" w14:textId="77777777" w:rsidR="00A63948" w:rsidRPr="00B94ED2" w:rsidDel="00436016"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8DC"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8DD" w14:textId="77777777" w:rsidR="00A63948" w:rsidRPr="00B94ED2" w:rsidDel="00436016" w:rsidRDefault="00A63948"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8DE" w14:textId="77777777" w:rsidR="00A63948" w:rsidRPr="00B94ED2" w:rsidDel="00436016" w:rsidRDefault="00A63948" w:rsidP="002007DB">
            <w:pPr>
              <w:pStyle w:val="TableText"/>
              <w:widowControl w:val="0"/>
              <w:spacing w:before="20" w:after="20"/>
              <w:rPr>
                <w:rFonts w:ascii="Tahoma" w:eastAsia="PMingLiU" w:hAnsi="Tahoma" w:cs="Tahoma"/>
                <w:sz w:val="13"/>
              </w:rPr>
            </w:pPr>
          </w:p>
        </w:tc>
      </w:tr>
      <w:tr w:rsidR="009A5491" w:rsidRPr="00B94ED2" w14:paraId="61FF98F3" w14:textId="77777777" w:rsidTr="002007DB">
        <w:trPr>
          <w:trHeight w:val="145"/>
        </w:trPr>
        <w:tc>
          <w:tcPr>
            <w:tcW w:w="2714" w:type="dxa"/>
            <w:tcBorders>
              <w:bottom w:val="single" w:sz="4" w:space="0" w:color="auto"/>
            </w:tcBorders>
            <w:shd w:val="clear" w:color="auto" w:fill="FFFFFF"/>
            <w:vAlign w:val="center"/>
          </w:tcPr>
          <w:p w14:paraId="61FF98E0" w14:textId="77777777" w:rsidR="009A5491" w:rsidRPr="00B94ED2" w:rsidRDefault="009A5491" w:rsidP="00A74A84">
            <w:pPr>
              <w:pStyle w:val="ProductNames"/>
              <w:rPr>
                <w:rFonts w:ascii="Tahoma" w:eastAsia="PMingLiU" w:hAnsi="Tahoma" w:cs="Tahoma"/>
                <w:sz w:val="14"/>
              </w:rPr>
            </w:pPr>
            <w:bookmarkStart w:id="357" w:name="_Toc336338032"/>
            <w:bookmarkStart w:id="358" w:name="_Toc347995934"/>
            <w:r w:rsidRPr="00B94ED2">
              <w:rPr>
                <w:rFonts w:ascii="Tahoma" w:eastAsia="PMingLiU" w:hAnsi="Tahoma" w:cs="Tahoma"/>
                <w:sz w:val="14"/>
              </w:rPr>
              <w:t xml:space="preserve">Office Web </w:t>
            </w:r>
            <w:r w:rsidRPr="00B94ED2">
              <w:rPr>
                <w:rFonts w:ascii="Tahoma" w:eastAsia="PMingLiU" w:hAnsi="Tahoma" w:cs="Tahoma"/>
                <w:sz w:val="14"/>
              </w:rPr>
              <w:t>應用程式含</w:t>
            </w:r>
            <w:r w:rsidRPr="00B94ED2">
              <w:rPr>
                <w:rFonts w:ascii="Tahoma" w:eastAsia="PMingLiU" w:hAnsi="Tahoma" w:cs="Tahoma"/>
                <w:sz w:val="14"/>
              </w:rPr>
              <w:t xml:space="preserve"> SharePoint Plan 2A</w:t>
            </w:r>
            <w:r w:rsidR="00A74A84">
              <w:rPr>
                <w:rFonts w:ascii="Tahoma" w:eastAsia="PMingLiU" w:hAnsi="Tahoma" w:cs="Tahoma"/>
                <w:sz w:val="14"/>
              </w:rPr>
              <w:t> </w:t>
            </w:r>
            <w:r w:rsidRPr="00B94ED2">
              <w:rPr>
                <w:rFonts w:ascii="Tahoma" w:eastAsia="PMingLiU" w:hAnsi="Tahoma" w:cs="Tahoma"/>
                <w:sz w:val="14"/>
              </w:rPr>
              <w:t>(</w:t>
            </w:r>
            <w:r w:rsidRPr="00B94ED2">
              <w:rPr>
                <w:rFonts w:ascii="Tahoma" w:eastAsia="PMingLiU" w:hAnsi="Tahoma" w:cs="Tahoma"/>
                <w:sz w:val="14"/>
              </w:rPr>
              <w:t>使用者訂閱使用權</w:t>
            </w:r>
            <w:r w:rsidRPr="00B94ED2">
              <w:rPr>
                <w:rFonts w:ascii="Tahoma" w:eastAsia="PMingLiU" w:hAnsi="Tahoma" w:cs="Tahoma"/>
                <w:sz w:val="14"/>
              </w:rPr>
              <w:t>)</w:t>
            </w:r>
            <w:bookmarkEnd w:id="357"/>
            <w:bookmarkEnd w:id="358"/>
          </w:p>
        </w:tc>
        <w:tc>
          <w:tcPr>
            <w:tcW w:w="450" w:type="dxa"/>
            <w:tcBorders>
              <w:bottom w:val="single" w:sz="4" w:space="0" w:color="auto"/>
            </w:tcBorders>
            <w:shd w:val="clear" w:color="auto" w:fill="FFFFFF"/>
            <w:vAlign w:val="center"/>
          </w:tcPr>
          <w:p w14:paraId="61FF98E1" w14:textId="77777777" w:rsidR="009A5491" w:rsidRPr="00A74A84" w:rsidRDefault="009A5491" w:rsidP="002007DB">
            <w:pPr>
              <w:pStyle w:val="TableText"/>
              <w:widowControl w:val="0"/>
              <w:spacing w:before="20" w:after="20"/>
              <w:rPr>
                <w:rFonts w:eastAsia="PMingLiU" w:cs="Tahoma"/>
                <w:b/>
                <w:color w:val="0000FF"/>
                <w:sz w:val="13"/>
                <w:szCs w:val="13"/>
                <w:u w:val="single"/>
              </w:rPr>
            </w:pPr>
          </w:p>
        </w:tc>
        <w:tc>
          <w:tcPr>
            <w:tcW w:w="450" w:type="dxa"/>
            <w:tcBorders>
              <w:bottom w:val="single" w:sz="4" w:space="0" w:color="auto"/>
            </w:tcBorders>
            <w:shd w:val="clear" w:color="auto" w:fill="FFFFFF"/>
            <w:vAlign w:val="center"/>
          </w:tcPr>
          <w:p w14:paraId="61FF98E2" w14:textId="77777777" w:rsidR="009A5491" w:rsidRPr="00B94ED2" w:rsidRDefault="009A5491"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14:paraId="61FF98E3" w14:textId="77777777" w:rsidR="009A5491" w:rsidRPr="00B94ED2" w:rsidRDefault="009A5491"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14:paraId="61FF98E4" w14:textId="77777777" w:rsidR="009A5491" w:rsidRPr="00B94ED2" w:rsidRDefault="009A5491"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FFFFFF"/>
            <w:vAlign w:val="center"/>
          </w:tcPr>
          <w:p w14:paraId="61FF98E5" w14:textId="77777777" w:rsidR="009A5491" w:rsidRPr="00B94ED2" w:rsidRDefault="009A5491"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FFFFFF"/>
            <w:vAlign w:val="center"/>
          </w:tcPr>
          <w:p w14:paraId="61FF98E6" w14:textId="77777777" w:rsidR="009A5491" w:rsidRPr="00B94ED2" w:rsidRDefault="009A5491"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FFFFFF"/>
            <w:vAlign w:val="center"/>
          </w:tcPr>
          <w:p w14:paraId="61FF98E7" w14:textId="77777777" w:rsidR="009A5491" w:rsidRPr="00B94ED2" w:rsidRDefault="009A5491"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FFFFFF"/>
            <w:vAlign w:val="center"/>
          </w:tcPr>
          <w:p w14:paraId="61FF98E8" w14:textId="77777777" w:rsidR="009A5491" w:rsidRPr="00B94ED2" w:rsidRDefault="009A5491"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FFFFFF"/>
            <w:vAlign w:val="center"/>
          </w:tcPr>
          <w:p w14:paraId="61FF98E9" w14:textId="77777777" w:rsidR="009A5491" w:rsidRPr="00B94ED2" w:rsidRDefault="009A5491" w:rsidP="002007DB">
            <w:pPr>
              <w:pStyle w:val="TableText"/>
              <w:widowControl w:val="0"/>
              <w:spacing w:before="20" w:after="2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FFFFF"/>
            <w:vAlign w:val="center"/>
          </w:tcPr>
          <w:p w14:paraId="61FF98EA" w14:textId="77777777" w:rsidR="009A5491" w:rsidRPr="00B94ED2" w:rsidRDefault="009A5491" w:rsidP="002007DB">
            <w:pPr>
              <w:pStyle w:val="TableText"/>
              <w:widowControl w:val="0"/>
              <w:spacing w:before="20" w:after="20"/>
              <w:rPr>
                <w:rFonts w:ascii="Tahoma" w:eastAsia="PMingLiU" w:hAnsi="Tahoma" w:cs="Tahoma"/>
                <w:sz w:val="14"/>
                <w:szCs w:val="14"/>
              </w:rPr>
            </w:pPr>
          </w:p>
        </w:tc>
        <w:tc>
          <w:tcPr>
            <w:tcW w:w="450" w:type="dxa"/>
            <w:tcBorders>
              <w:left w:val="single" w:sz="18" w:space="0" w:color="auto"/>
              <w:bottom w:val="single" w:sz="4" w:space="0" w:color="auto"/>
            </w:tcBorders>
            <w:shd w:val="clear" w:color="auto" w:fill="FFFFFF"/>
            <w:vAlign w:val="center"/>
          </w:tcPr>
          <w:p w14:paraId="61FF98EB" w14:textId="77777777" w:rsidR="009A5491" w:rsidRPr="00B94ED2" w:rsidRDefault="009A5491"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FFFFFF"/>
            <w:vAlign w:val="center"/>
          </w:tcPr>
          <w:p w14:paraId="61FF98EC" w14:textId="77777777" w:rsidR="009A5491" w:rsidRPr="00B94ED2" w:rsidRDefault="009A5491"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right w:val="single" w:sz="18" w:space="0" w:color="auto"/>
            </w:tcBorders>
            <w:shd w:val="clear" w:color="auto" w:fill="FFFFFF"/>
            <w:vAlign w:val="center"/>
          </w:tcPr>
          <w:p w14:paraId="61FF98ED" w14:textId="77777777" w:rsidR="009A5491" w:rsidRPr="00B94ED2" w:rsidRDefault="009A5491" w:rsidP="002007DB">
            <w:pPr>
              <w:pStyle w:val="TableText"/>
              <w:widowControl w:val="0"/>
              <w:spacing w:before="20" w:after="20"/>
              <w:rPr>
                <w:rFonts w:ascii="Tahoma" w:eastAsia="PMingLiU" w:hAnsi="Tahoma" w:cs="Tahoma"/>
                <w:sz w:val="14"/>
                <w:szCs w:val="14"/>
              </w:rPr>
            </w:pPr>
          </w:p>
        </w:tc>
        <w:tc>
          <w:tcPr>
            <w:tcW w:w="450" w:type="dxa"/>
            <w:tcBorders>
              <w:left w:val="single" w:sz="18" w:space="0" w:color="auto"/>
              <w:bottom w:val="single" w:sz="4" w:space="0" w:color="auto"/>
            </w:tcBorders>
            <w:shd w:val="clear" w:color="auto" w:fill="FFFFFF"/>
            <w:vAlign w:val="center"/>
          </w:tcPr>
          <w:p w14:paraId="61FF98EE" w14:textId="77777777" w:rsidR="009A5491" w:rsidRPr="00B94ED2" w:rsidRDefault="009A5491"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FFFFFF"/>
            <w:vAlign w:val="center"/>
          </w:tcPr>
          <w:p w14:paraId="61FF98EF" w14:textId="77777777" w:rsidR="009A5491" w:rsidRPr="00B94ED2" w:rsidRDefault="009A5491"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61FF98F0" w14:textId="77777777" w:rsidR="009A5491" w:rsidRPr="00B94ED2" w:rsidRDefault="009A5491"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8F1" w14:textId="77777777" w:rsidR="009A5491" w:rsidRPr="00B94ED2" w:rsidRDefault="00693524"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 ST (</w:t>
            </w:r>
            <w:r w:rsidRPr="00B94ED2">
              <w:rPr>
                <w:rFonts w:ascii="Tahoma" w:eastAsia="PMingLiU" w:hAnsi="Tahoma" w:cs="Tahoma"/>
                <w:sz w:val="13"/>
              </w:rPr>
              <w:t>僅限</w:t>
            </w:r>
            <w:r w:rsidRPr="00B94ED2">
              <w:rPr>
                <w:rFonts w:ascii="Tahoma" w:eastAsia="PMingLiU" w:hAnsi="Tahoma" w:cs="Tahoma"/>
                <w:sz w:val="13"/>
              </w:rPr>
              <w:t xml:space="preserve"> EES)</w:t>
            </w:r>
          </w:p>
        </w:tc>
        <w:tc>
          <w:tcPr>
            <w:tcW w:w="540" w:type="dxa"/>
            <w:tcBorders>
              <w:bottom w:val="single" w:sz="4" w:space="0" w:color="auto"/>
            </w:tcBorders>
            <w:shd w:val="clear" w:color="auto" w:fill="FFFFFF"/>
            <w:vAlign w:val="center"/>
          </w:tcPr>
          <w:p w14:paraId="61FF98F2" w14:textId="77777777" w:rsidR="009A5491" w:rsidRPr="00B94ED2" w:rsidRDefault="009A5491" w:rsidP="002007DB">
            <w:pPr>
              <w:pStyle w:val="TableText"/>
              <w:widowControl w:val="0"/>
              <w:spacing w:before="20" w:after="20"/>
              <w:rPr>
                <w:rFonts w:ascii="Tahoma" w:eastAsia="PMingLiU" w:hAnsi="Tahoma" w:cs="Tahoma"/>
                <w:sz w:val="13"/>
              </w:rPr>
            </w:pPr>
          </w:p>
        </w:tc>
      </w:tr>
      <w:tr w:rsidR="00764636" w:rsidRPr="00B94ED2" w14:paraId="61FF9907" w14:textId="77777777" w:rsidTr="002007DB">
        <w:trPr>
          <w:trHeight w:val="145"/>
        </w:trPr>
        <w:tc>
          <w:tcPr>
            <w:tcW w:w="2714" w:type="dxa"/>
            <w:tcBorders>
              <w:bottom w:val="single" w:sz="4" w:space="0" w:color="auto"/>
            </w:tcBorders>
            <w:shd w:val="clear" w:color="auto" w:fill="FABF8F"/>
            <w:vAlign w:val="center"/>
          </w:tcPr>
          <w:p w14:paraId="61FF98F4" w14:textId="77777777" w:rsidR="00764636" w:rsidRPr="00B94ED2" w:rsidRDefault="007C264B" w:rsidP="002007DB">
            <w:pPr>
              <w:pStyle w:val="ProductNames"/>
              <w:rPr>
                <w:rFonts w:ascii="Tahoma" w:eastAsia="PMingLiU" w:hAnsi="Tahoma" w:cs="Tahoma"/>
                <w:sz w:val="14"/>
              </w:rPr>
            </w:pPr>
            <w:bookmarkStart w:id="359" w:name="_Toc347995935"/>
            <w:r w:rsidRPr="00B94ED2">
              <w:rPr>
                <w:rFonts w:ascii="Tahoma" w:eastAsia="PMingLiU" w:hAnsi="Tahoma" w:cs="Tahoma"/>
                <w:sz w:val="14"/>
              </w:rPr>
              <w:t>Project Online</w:t>
            </w:r>
            <w:bookmarkEnd w:id="359"/>
            <w:r w:rsidR="00B94ED2">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61FF98F5" w14:textId="77777777" w:rsidR="00764636" w:rsidRPr="00A74A84" w:rsidRDefault="00764636" w:rsidP="002007DB">
            <w:pPr>
              <w:pStyle w:val="TableText"/>
              <w:widowControl w:val="0"/>
              <w:spacing w:before="20" w:after="20"/>
              <w:rPr>
                <w:rStyle w:val="EndnoteReference"/>
                <w:rFonts w:eastAsia="PMingLiU" w:cs="Tahoma"/>
                <w:color w:val="0000FF"/>
                <w:sz w:val="13"/>
                <w:szCs w:val="13"/>
                <w:u w:val="single"/>
              </w:rPr>
            </w:pPr>
          </w:p>
        </w:tc>
        <w:tc>
          <w:tcPr>
            <w:tcW w:w="450" w:type="dxa"/>
            <w:tcBorders>
              <w:bottom w:val="single" w:sz="4" w:space="0" w:color="auto"/>
            </w:tcBorders>
            <w:shd w:val="clear" w:color="auto" w:fill="FABF8F"/>
            <w:vAlign w:val="center"/>
          </w:tcPr>
          <w:p w14:paraId="61FF98F6" w14:textId="77777777" w:rsidR="00764636" w:rsidRPr="00B94ED2" w:rsidRDefault="00764636"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61FF98F7" w14:textId="77777777" w:rsidR="00764636" w:rsidRPr="00B94ED2" w:rsidRDefault="00764636"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98F8" w14:textId="77777777" w:rsidR="00764636" w:rsidRPr="00B94ED2" w:rsidRDefault="00764636"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FABF8F"/>
            <w:vAlign w:val="center"/>
          </w:tcPr>
          <w:p w14:paraId="61FF98F9" w14:textId="77777777" w:rsidR="00764636" w:rsidRPr="00B94ED2" w:rsidRDefault="00764636"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FABF8F"/>
            <w:vAlign w:val="center"/>
          </w:tcPr>
          <w:p w14:paraId="61FF98FA" w14:textId="77777777" w:rsidR="00764636" w:rsidRPr="00B94ED2" w:rsidRDefault="00764636"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FABF8F"/>
            <w:vAlign w:val="center"/>
          </w:tcPr>
          <w:p w14:paraId="61FF98FB" w14:textId="77777777" w:rsidR="00764636" w:rsidRPr="00B94ED2" w:rsidRDefault="00764636"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FABF8F"/>
            <w:vAlign w:val="center"/>
          </w:tcPr>
          <w:p w14:paraId="61FF98FC" w14:textId="77777777" w:rsidR="00764636" w:rsidRPr="00B94ED2" w:rsidRDefault="00764636"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FABF8F"/>
            <w:vAlign w:val="center"/>
          </w:tcPr>
          <w:p w14:paraId="61FF98FD" w14:textId="77777777" w:rsidR="00764636" w:rsidRPr="00B94ED2" w:rsidRDefault="00764636" w:rsidP="002007DB">
            <w:pPr>
              <w:pStyle w:val="TableText"/>
              <w:widowControl w:val="0"/>
              <w:spacing w:before="20" w:after="2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ABF8F"/>
            <w:vAlign w:val="center"/>
          </w:tcPr>
          <w:p w14:paraId="61FF98FE" w14:textId="77777777" w:rsidR="00764636" w:rsidRPr="00B94ED2" w:rsidRDefault="00764636" w:rsidP="002007DB">
            <w:pPr>
              <w:pStyle w:val="TableText"/>
              <w:widowControl w:val="0"/>
              <w:spacing w:before="20" w:after="2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14:paraId="61FF98FF" w14:textId="77777777" w:rsidR="00764636" w:rsidRPr="00B94ED2" w:rsidRDefault="00764636"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FABF8F"/>
            <w:vAlign w:val="center"/>
          </w:tcPr>
          <w:p w14:paraId="61FF9900" w14:textId="77777777" w:rsidR="00764636" w:rsidRPr="00B94ED2" w:rsidRDefault="00764636"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right w:val="single" w:sz="18" w:space="0" w:color="auto"/>
            </w:tcBorders>
            <w:shd w:val="clear" w:color="auto" w:fill="FABF8F"/>
            <w:vAlign w:val="center"/>
          </w:tcPr>
          <w:p w14:paraId="61FF9901" w14:textId="77777777" w:rsidR="00764636" w:rsidRPr="00B94ED2" w:rsidRDefault="00764636" w:rsidP="002007DB">
            <w:pPr>
              <w:pStyle w:val="TableText"/>
              <w:widowControl w:val="0"/>
              <w:spacing w:before="20" w:after="2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14:paraId="61FF9902" w14:textId="77777777" w:rsidR="00764636" w:rsidRPr="00B94ED2" w:rsidRDefault="00764636"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903" w14:textId="77777777" w:rsidR="00764636" w:rsidRPr="00B94ED2" w:rsidRDefault="00764636"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904" w14:textId="77777777" w:rsidR="00764636" w:rsidRPr="00B94ED2" w:rsidRDefault="00764636"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905" w14:textId="77777777" w:rsidR="00764636" w:rsidRPr="00B94ED2" w:rsidRDefault="00764636"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906" w14:textId="77777777" w:rsidR="00764636" w:rsidRPr="00B94ED2" w:rsidRDefault="00764636" w:rsidP="002007DB">
            <w:pPr>
              <w:pStyle w:val="TableText"/>
              <w:widowControl w:val="0"/>
              <w:spacing w:before="20" w:after="20"/>
              <w:rPr>
                <w:rFonts w:ascii="Tahoma" w:eastAsia="PMingLiU" w:hAnsi="Tahoma" w:cs="Tahoma"/>
                <w:sz w:val="13"/>
              </w:rPr>
            </w:pPr>
          </w:p>
        </w:tc>
      </w:tr>
      <w:tr w:rsidR="00B66AC8" w:rsidRPr="00B94ED2" w14:paraId="61FF991B" w14:textId="77777777" w:rsidTr="002007DB">
        <w:trPr>
          <w:trHeight w:val="145"/>
        </w:trPr>
        <w:tc>
          <w:tcPr>
            <w:tcW w:w="2714" w:type="dxa"/>
            <w:tcBorders>
              <w:bottom w:val="single" w:sz="4" w:space="0" w:color="auto"/>
            </w:tcBorders>
            <w:shd w:val="clear" w:color="auto" w:fill="auto"/>
            <w:vAlign w:val="center"/>
          </w:tcPr>
          <w:p w14:paraId="61FF9908" w14:textId="77777777" w:rsidR="00B66AC8" w:rsidRPr="00B94ED2" w:rsidRDefault="00B66AC8" w:rsidP="002007DB">
            <w:pPr>
              <w:pStyle w:val="ProductNames"/>
              <w:rPr>
                <w:rFonts w:ascii="Tahoma" w:eastAsia="PMingLiU" w:hAnsi="Tahoma" w:cs="Tahoma"/>
                <w:sz w:val="14"/>
              </w:rPr>
            </w:pPr>
            <w:bookmarkStart w:id="360" w:name="_Toc347995936"/>
            <w:r w:rsidRPr="00B94ED2">
              <w:rPr>
                <w:rFonts w:ascii="Tahoma" w:eastAsia="PMingLiU" w:hAnsi="Tahoma" w:cs="Tahoma"/>
                <w:sz w:val="14"/>
              </w:rPr>
              <w:t>Project Online A</w:t>
            </w:r>
            <w:bookmarkEnd w:id="360"/>
          </w:p>
        </w:tc>
        <w:tc>
          <w:tcPr>
            <w:tcW w:w="450" w:type="dxa"/>
            <w:tcBorders>
              <w:bottom w:val="single" w:sz="4" w:space="0" w:color="auto"/>
            </w:tcBorders>
            <w:shd w:val="clear" w:color="auto" w:fill="auto"/>
            <w:vAlign w:val="center"/>
          </w:tcPr>
          <w:p w14:paraId="61FF9909" w14:textId="77777777" w:rsidR="00B66AC8" w:rsidRPr="00A74A84" w:rsidRDefault="00B66AC8" w:rsidP="002007DB">
            <w:pPr>
              <w:pStyle w:val="TableText"/>
              <w:widowControl w:val="0"/>
              <w:spacing w:before="20" w:after="20"/>
              <w:rPr>
                <w:rStyle w:val="EndnoteReference"/>
                <w:rFonts w:eastAsia="PMingLiU" w:cs="Tahoma"/>
                <w:color w:val="0000FF"/>
                <w:sz w:val="13"/>
                <w:szCs w:val="13"/>
                <w:u w:val="single"/>
              </w:rPr>
            </w:pPr>
          </w:p>
        </w:tc>
        <w:tc>
          <w:tcPr>
            <w:tcW w:w="450" w:type="dxa"/>
            <w:tcBorders>
              <w:bottom w:val="single" w:sz="4" w:space="0" w:color="auto"/>
            </w:tcBorders>
            <w:shd w:val="clear" w:color="auto" w:fill="auto"/>
            <w:vAlign w:val="center"/>
          </w:tcPr>
          <w:p w14:paraId="61FF990A" w14:textId="77777777" w:rsidR="00B66AC8" w:rsidRPr="00B94ED2" w:rsidRDefault="00B66AC8"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61FF990B" w14:textId="77777777" w:rsidR="00B66AC8" w:rsidRPr="00B94ED2" w:rsidRDefault="00B66AC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1FF990C" w14:textId="77777777" w:rsidR="00B66AC8" w:rsidRPr="00B94ED2" w:rsidRDefault="00B66AC8"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auto"/>
            <w:vAlign w:val="center"/>
          </w:tcPr>
          <w:p w14:paraId="61FF990D" w14:textId="77777777" w:rsidR="00B66AC8" w:rsidRPr="00B94ED2" w:rsidRDefault="00B66AC8"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auto"/>
            <w:vAlign w:val="center"/>
          </w:tcPr>
          <w:p w14:paraId="61FF990E" w14:textId="77777777" w:rsidR="00B66AC8" w:rsidRPr="00B94ED2" w:rsidRDefault="00B66AC8"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auto"/>
            <w:vAlign w:val="center"/>
          </w:tcPr>
          <w:p w14:paraId="61FF990F" w14:textId="77777777" w:rsidR="00B66AC8" w:rsidRPr="00B94ED2" w:rsidRDefault="00B66AC8"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auto"/>
            <w:vAlign w:val="center"/>
          </w:tcPr>
          <w:p w14:paraId="61FF9910" w14:textId="77777777" w:rsidR="00B66AC8" w:rsidRPr="00B94ED2" w:rsidRDefault="00B66AC8"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auto"/>
            <w:vAlign w:val="center"/>
          </w:tcPr>
          <w:p w14:paraId="61FF9911" w14:textId="77777777" w:rsidR="00B66AC8" w:rsidRPr="00B94ED2" w:rsidRDefault="00B66AC8" w:rsidP="002007DB">
            <w:pPr>
              <w:pStyle w:val="TableText"/>
              <w:widowControl w:val="0"/>
              <w:spacing w:before="20" w:after="20"/>
              <w:rPr>
                <w:rFonts w:ascii="Tahoma" w:eastAsia="PMingLiU" w:hAnsi="Tahoma" w:cs="Tahoma"/>
                <w:sz w:val="14"/>
                <w:szCs w:val="14"/>
              </w:rPr>
            </w:pPr>
          </w:p>
        </w:tc>
        <w:tc>
          <w:tcPr>
            <w:tcW w:w="360" w:type="dxa"/>
            <w:tcBorders>
              <w:bottom w:val="single" w:sz="4" w:space="0" w:color="auto"/>
              <w:right w:val="single" w:sz="18" w:space="0" w:color="auto"/>
            </w:tcBorders>
            <w:shd w:val="clear" w:color="auto" w:fill="auto"/>
            <w:vAlign w:val="center"/>
          </w:tcPr>
          <w:p w14:paraId="61FF9912" w14:textId="77777777" w:rsidR="00B66AC8" w:rsidRPr="00B94ED2" w:rsidRDefault="00B66AC8" w:rsidP="002007DB">
            <w:pPr>
              <w:pStyle w:val="TableText"/>
              <w:widowControl w:val="0"/>
              <w:spacing w:before="20" w:after="2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vAlign w:val="center"/>
          </w:tcPr>
          <w:p w14:paraId="61FF9913" w14:textId="77777777" w:rsidR="00B66AC8" w:rsidRPr="00B94ED2" w:rsidRDefault="00B66AC8"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auto"/>
            <w:vAlign w:val="center"/>
          </w:tcPr>
          <w:p w14:paraId="61FF9914" w14:textId="77777777" w:rsidR="00B66AC8" w:rsidRPr="00B94ED2" w:rsidRDefault="00B66AC8"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right w:val="single" w:sz="18" w:space="0" w:color="auto"/>
            </w:tcBorders>
            <w:shd w:val="clear" w:color="auto" w:fill="auto"/>
            <w:vAlign w:val="center"/>
          </w:tcPr>
          <w:p w14:paraId="61FF9915" w14:textId="77777777" w:rsidR="00B66AC8" w:rsidRPr="00B94ED2" w:rsidRDefault="00B66AC8" w:rsidP="002007DB">
            <w:pPr>
              <w:pStyle w:val="TableText"/>
              <w:widowControl w:val="0"/>
              <w:spacing w:before="20" w:after="2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vAlign w:val="center"/>
          </w:tcPr>
          <w:p w14:paraId="61FF9916" w14:textId="77777777" w:rsidR="00B66AC8" w:rsidRPr="00B94ED2" w:rsidRDefault="007C264B"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61FF9917" w14:textId="77777777" w:rsidR="00B66AC8" w:rsidRPr="00B94ED2" w:rsidRDefault="00B66AC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FF9918" w14:textId="77777777" w:rsidR="00B66AC8" w:rsidRPr="00B94ED2" w:rsidRDefault="00B66AC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919" w14:textId="77777777" w:rsidR="00B66AC8" w:rsidRPr="00B94ED2" w:rsidRDefault="00B66AC8"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91A" w14:textId="77777777" w:rsidR="00B66AC8" w:rsidRPr="00B94ED2" w:rsidRDefault="00B66AC8" w:rsidP="002007DB">
            <w:pPr>
              <w:pStyle w:val="TableText"/>
              <w:widowControl w:val="0"/>
              <w:spacing w:before="20" w:after="20"/>
              <w:rPr>
                <w:rFonts w:ascii="Tahoma" w:eastAsia="PMingLiU" w:hAnsi="Tahoma" w:cs="Tahoma"/>
                <w:sz w:val="13"/>
              </w:rPr>
            </w:pPr>
          </w:p>
        </w:tc>
      </w:tr>
      <w:tr w:rsidR="00A63948" w:rsidRPr="00B94ED2" w14:paraId="61FF992F" w14:textId="77777777" w:rsidTr="002007DB">
        <w:trPr>
          <w:trHeight w:val="145"/>
        </w:trPr>
        <w:tc>
          <w:tcPr>
            <w:tcW w:w="2714" w:type="dxa"/>
            <w:tcBorders>
              <w:bottom w:val="single" w:sz="4" w:space="0" w:color="auto"/>
            </w:tcBorders>
            <w:shd w:val="clear" w:color="auto" w:fill="FABF8F"/>
            <w:vAlign w:val="center"/>
          </w:tcPr>
          <w:p w14:paraId="61FF991C" w14:textId="77777777" w:rsidR="00A63948" w:rsidRPr="00B94ED2" w:rsidRDefault="00A63948" w:rsidP="002007DB">
            <w:pPr>
              <w:pStyle w:val="ProductNames"/>
              <w:rPr>
                <w:rFonts w:ascii="Tahoma" w:eastAsia="PMingLiU" w:hAnsi="Tahoma" w:cs="Tahoma"/>
                <w:sz w:val="14"/>
              </w:rPr>
            </w:pPr>
            <w:bookmarkStart w:id="361" w:name="_Toc336338033"/>
            <w:bookmarkStart w:id="362" w:name="_Toc347995937"/>
            <w:r w:rsidRPr="00B94ED2">
              <w:rPr>
                <w:rFonts w:ascii="Tahoma" w:eastAsia="PMingLiU" w:hAnsi="Tahoma" w:cs="Tahoma"/>
                <w:sz w:val="14"/>
              </w:rPr>
              <w:t xml:space="preserve">Project Server </w:t>
            </w:r>
            <w:bookmarkEnd w:id="361"/>
            <w:r w:rsidRPr="00B94ED2">
              <w:rPr>
                <w:rFonts w:ascii="Tahoma" w:eastAsia="PMingLiU" w:hAnsi="Tahoma" w:cs="Tahoma"/>
                <w:sz w:val="14"/>
              </w:rPr>
              <w:t>2013</w:t>
            </w:r>
            <w:bookmarkEnd w:id="362"/>
          </w:p>
        </w:tc>
        <w:tc>
          <w:tcPr>
            <w:tcW w:w="450" w:type="dxa"/>
            <w:tcBorders>
              <w:bottom w:val="single" w:sz="4" w:space="0" w:color="auto"/>
            </w:tcBorders>
            <w:shd w:val="clear" w:color="auto" w:fill="FABF8F"/>
            <w:vAlign w:val="center"/>
          </w:tcPr>
          <w:p w14:paraId="61FF991D" w14:textId="77777777" w:rsidR="00A63948" w:rsidRPr="00A74A84" w:rsidRDefault="00A63948" w:rsidP="002007DB">
            <w:pPr>
              <w:pStyle w:val="TableText"/>
              <w:widowControl w:val="0"/>
              <w:spacing w:before="20" w:after="20"/>
              <w:rPr>
                <w:rStyle w:val="EndnoteReference"/>
                <w:rFonts w:eastAsia="PMingLiU" w:cs="Tahoma"/>
                <w:color w:val="0000FF"/>
                <w:sz w:val="13"/>
                <w:szCs w:val="13"/>
                <w:u w:val="single"/>
              </w:rPr>
            </w:pPr>
            <w:bookmarkStart w:id="363" w:name="_Hlt336249768"/>
          </w:p>
        </w:tc>
        <w:bookmarkEnd w:id="363"/>
        <w:tc>
          <w:tcPr>
            <w:tcW w:w="450" w:type="dxa"/>
            <w:tcBorders>
              <w:bottom w:val="single" w:sz="4" w:space="0" w:color="auto"/>
            </w:tcBorders>
            <w:shd w:val="clear" w:color="auto" w:fill="FABF8F"/>
            <w:vAlign w:val="center"/>
          </w:tcPr>
          <w:p w14:paraId="61FF991E" w14:textId="77777777" w:rsidR="00A63948" w:rsidRPr="00B94ED2" w:rsidRDefault="0094529C"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61FF991F"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9920" w14:textId="77777777" w:rsidR="00A63948" w:rsidRPr="00B94ED2" w:rsidRDefault="00A63948" w:rsidP="002007DB">
            <w:pPr>
              <w:pStyle w:val="TableText"/>
              <w:widowControl w:val="0"/>
              <w:spacing w:before="20" w:after="20"/>
              <w:rPr>
                <w:rFonts w:ascii="Tahoma" w:eastAsia="PMingLiU" w:hAnsi="Tahoma" w:cs="Tahoma"/>
                <w:sz w:val="14"/>
                <w:szCs w:val="14"/>
              </w:rPr>
            </w:pPr>
            <w:r w:rsidRPr="00B94ED2">
              <w:rPr>
                <w:rFonts w:ascii="Tahoma" w:eastAsia="PMingLiU" w:hAnsi="Tahoma" w:cs="Tahoma"/>
                <w:sz w:val="14"/>
                <w:szCs w:val="14"/>
              </w:rPr>
              <w:t>50</w:t>
            </w:r>
          </w:p>
        </w:tc>
        <w:tc>
          <w:tcPr>
            <w:tcW w:w="450" w:type="dxa"/>
            <w:tcBorders>
              <w:bottom w:val="single" w:sz="4" w:space="0" w:color="auto"/>
            </w:tcBorders>
            <w:shd w:val="clear" w:color="auto" w:fill="FABF8F"/>
            <w:vAlign w:val="center"/>
          </w:tcPr>
          <w:p w14:paraId="61FF9921" w14:textId="77777777" w:rsidR="00A63948" w:rsidRPr="00B94ED2" w:rsidRDefault="00A63948" w:rsidP="002007DB">
            <w:pPr>
              <w:pStyle w:val="TableText"/>
              <w:widowControl w:val="0"/>
              <w:spacing w:before="20" w:after="20"/>
              <w:rPr>
                <w:rFonts w:ascii="Tahoma" w:eastAsia="PMingLiU" w:hAnsi="Tahoma" w:cs="Tahoma"/>
                <w:sz w:val="14"/>
                <w:szCs w:val="14"/>
              </w:rPr>
            </w:pPr>
            <w:r w:rsidRPr="00B94ED2">
              <w:rPr>
                <w:rFonts w:ascii="Tahoma" w:eastAsia="PMingLiU" w:hAnsi="Tahoma" w:cs="Tahoma"/>
                <w:sz w:val="14"/>
                <w:szCs w:val="14"/>
              </w:rPr>
              <w:t>125</w:t>
            </w:r>
          </w:p>
        </w:tc>
        <w:tc>
          <w:tcPr>
            <w:tcW w:w="450" w:type="dxa"/>
            <w:tcBorders>
              <w:bottom w:val="single" w:sz="4" w:space="0" w:color="auto"/>
            </w:tcBorders>
            <w:shd w:val="clear" w:color="auto" w:fill="FABF8F"/>
            <w:vAlign w:val="center"/>
          </w:tcPr>
          <w:p w14:paraId="61FF9922" w14:textId="77777777" w:rsidR="00A63948" w:rsidRPr="00B94ED2" w:rsidRDefault="00A63948" w:rsidP="002007DB">
            <w:pPr>
              <w:pStyle w:val="TableText"/>
              <w:widowControl w:val="0"/>
              <w:spacing w:before="20" w:after="20"/>
              <w:rPr>
                <w:rFonts w:ascii="Tahoma" w:eastAsia="PMingLiU" w:hAnsi="Tahoma" w:cs="Tahoma"/>
                <w:sz w:val="14"/>
                <w:szCs w:val="14"/>
              </w:rPr>
            </w:pPr>
            <w:r w:rsidRPr="00B94ED2">
              <w:rPr>
                <w:rFonts w:ascii="Tahoma" w:eastAsia="PMingLiU" w:hAnsi="Tahoma" w:cs="Tahoma"/>
                <w:sz w:val="14"/>
                <w:szCs w:val="14"/>
              </w:rPr>
              <w:t>100</w:t>
            </w:r>
          </w:p>
        </w:tc>
        <w:tc>
          <w:tcPr>
            <w:tcW w:w="450" w:type="dxa"/>
            <w:tcBorders>
              <w:bottom w:val="single" w:sz="4" w:space="0" w:color="auto"/>
            </w:tcBorders>
            <w:shd w:val="clear" w:color="auto" w:fill="FABF8F"/>
            <w:vAlign w:val="center"/>
          </w:tcPr>
          <w:p w14:paraId="61FF9923" w14:textId="77777777" w:rsidR="00A63948" w:rsidRPr="00B94ED2" w:rsidRDefault="00A63948" w:rsidP="002007DB">
            <w:pPr>
              <w:pStyle w:val="TableText"/>
              <w:widowControl w:val="0"/>
              <w:spacing w:before="20" w:after="20"/>
              <w:rPr>
                <w:rFonts w:ascii="Tahoma" w:eastAsia="PMingLiU" w:hAnsi="Tahoma" w:cs="Tahoma"/>
                <w:sz w:val="14"/>
                <w:szCs w:val="14"/>
              </w:rPr>
            </w:pPr>
            <w:r w:rsidRPr="00B94ED2">
              <w:rPr>
                <w:rFonts w:ascii="Tahoma" w:eastAsia="PMingLiU" w:hAnsi="Tahoma" w:cs="Tahoma"/>
                <w:sz w:val="14"/>
                <w:szCs w:val="14"/>
              </w:rPr>
              <w:t>75</w:t>
            </w:r>
          </w:p>
        </w:tc>
        <w:tc>
          <w:tcPr>
            <w:tcW w:w="450" w:type="dxa"/>
            <w:tcBorders>
              <w:bottom w:val="single" w:sz="4" w:space="0" w:color="auto"/>
            </w:tcBorders>
            <w:shd w:val="clear" w:color="auto" w:fill="FABF8F"/>
            <w:vAlign w:val="center"/>
          </w:tcPr>
          <w:p w14:paraId="61FF9924" w14:textId="77777777" w:rsidR="00A63948" w:rsidRPr="00B94ED2" w:rsidRDefault="00A63948" w:rsidP="002007DB">
            <w:pPr>
              <w:pStyle w:val="TableText"/>
              <w:widowControl w:val="0"/>
              <w:spacing w:before="20" w:after="20"/>
              <w:rPr>
                <w:rFonts w:ascii="Tahoma" w:eastAsia="PMingLiU" w:hAnsi="Tahoma" w:cs="Tahoma"/>
                <w:sz w:val="14"/>
                <w:szCs w:val="14"/>
              </w:rPr>
            </w:pPr>
            <w:r w:rsidRPr="00B94ED2">
              <w:rPr>
                <w:rFonts w:ascii="Tahoma" w:eastAsia="PMingLiU" w:hAnsi="Tahoma" w:cs="Tahoma"/>
                <w:sz w:val="14"/>
                <w:szCs w:val="14"/>
              </w:rPr>
              <w:t>75</w:t>
            </w:r>
          </w:p>
        </w:tc>
        <w:tc>
          <w:tcPr>
            <w:tcW w:w="450" w:type="dxa"/>
            <w:tcBorders>
              <w:bottom w:val="single" w:sz="4" w:space="0" w:color="auto"/>
            </w:tcBorders>
            <w:shd w:val="clear" w:color="auto" w:fill="FABF8F"/>
            <w:vAlign w:val="center"/>
          </w:tcPr>
          <w:p w14:paraId="61FF9925" w14:textId="77777777" w:rsidR="00A63948" w:rsidRPr="00B94ED2" w:rsidRDefault="00A63948" w:rsidP="002007DB">
            <w:pPr>
              <w:pStyle w:val="TableText"/>
              <w:widowControl w:val="0"/>
              <w:spacing w:before="20" w:after="20"/>
              <w:rPr>
                <w:rFonts w:ascii="Tahoma" w:eastAsia="PMingLiU" w:hAnsi="Tahoma" w:cs="Tahoma"/>
                <w:sz w:val="14"/>
                <w:szCs w:val="14"/>
              </w:rPr>
            </w:pPr>
            <w:r w:rsidRPr="00B94ED2">
              <w:rPr>
                <w:rFonts w:ascii="Tahoma" w:eastAsia="PMingLiU" w:hAnsi="Tahoma" w:cs="Tahoma"/>
                <w:sz w:val="14"/>
                <w:szCs w:val="14"/>
              </w:rPr>
              <w:t>50</w:t>
            </w:r>
          </w:p>
        </w:tc>
        <w:tc>
          <w:tcPr>
            <w:tcW w:w="360" w:type="dxa"/>
            <w:tcBorders>
              <w:bottom w:val="single" w:sz="4" w:space="0" w:color="auto"/>
              <w:right w:val="single" w:sz="18" w:space="0" w:color="auto"/>
            </w:tcBorders>
            <w:shd w:val="clear" w:color="auto" w:fill="FABF8F"/>
            <w:vAlign w:val="center"/>
          </w:tcPr>
          <w:p w14:paraId="61FF9926" w14:textId="77777777" w:rsidR="00A63948" w:rsidRPr="00B94ED2" w:rsidRDefault="00A63948" w:rsidP="002007DB">
            <w:pPr>
              <w:pStyle w:val="TableText"/>
              <w:widowControl w:val="0"/>
              <w:spacing w:before="20" w:after="20"/>
              <w:rPr>
                <w:rFonts w:ascii="Tahoma" w:eastAsia="PMingLiU" w:hAnsi="Tahoma" w:cs="Tahoma"/>
                <w:sz w:val="14"/>
                <w:szCs w:val="14"/>
              </w:rPr>
            </w:pPr>
            <w:r w:rsidRPr="00B94ED2">
              <w:rPr>
                <w:rFonts w:ascii="Tahoma" w:eastAsia="PMingLiU" w:hAnsi="Tahoma" w:cs="Tahoma"/>
                <w:sz w:val="14"/>
                <w:szCs w:val="14"/>
              </w:rPr>
              <w:t>25</w:t>
            </w:r>
          </w:p>
        </w:tc>
        <w:tc>
          <w:tcPr>
            <w:tcW w:w="450" w:type="dxa"/>
            <w:tcBorders>
              <w:left w:val="single" w:sz="18" w:space="0" w:color="auto"/>
              <w:bottom w:val="single" w:sz="4" w:space="0" w:color="auto"/>
            </w:tcBorders>
            <w:shd w:val="clear" w:color="auto" w:fill="FABF8F"/>
            <w:vAlign w:val="center"/>
          </w:tcPr>
          <w:p w14:paraId="61FF9927" w14:textId="77777777" w:rsidR="00A63948" w:rsidRPr="00B94ED2" w:rsidRDefault="00A63948" w:rsidP="002007DB">
            <w:pPr>
              <w:pStyle w:val="TableText"/>
              <w:widowControl w:val="0"/>
              <w:spacing w:before="20" w:after="20"/>
              <w:rPr>
                <w:rFonts w:ascii="Tahoma" w:eastAsia="PMingLiU" w:hAnsi="Tahoma" w:cs="Tahoma"/>
                <w:sz w:val="14"/>
                <w:szCs w:val="14"/>
              </w:rPr>
            </w:pPr>
            <w:r w:rsidRPr="00B94ED2">
              <w:rPr>
                <w:rFonts w:ascii="Tahoma" w:eastAsia="PMingLiU" w:hAnsi="Tahoma" w:cs="Tahoma"/>
                <w:sz w:val="14"/>
                <w:szCs w:val="14"/>
              </w:rPr>
              <w:t>50</w:t>
            </w:r>
          </w:p>
        </w:tc>
        <w:tc>
          <w:tcPr>
            <w:tcW w:w="450" w:type="dxa"/>
            <w:tcBorders>
              <w:bottom w:val="single" w:sz="4" w:space="0" w:color="auto"/>
            </w:tcBorders>
            <w:shd w:val="clear" w:color="auto" w:fill="FABF8F"/>
            <w:vAlign w:val="center"/>
          </w:tcPr>
          <w:p w14:paraId="61FF9928" w14:textId="77777777" w:rsidR="00A63948" w:rsidRPr="00B94ED2" w:rsidRDefault="00A63948" w:rsidP="002007DB">
            <w:pPr>
              <w:pStyle w:val="TableText"/>
              <w:widowControl w:val="0"/>
              <w:spacing w:before="20" w:after="20"/>
              <w:rPr>
                <w:rFonts w:ascii="Tahoma" w:eastAsia="PMingLiU" w:hAnsi="Tahoma" w:cs="Tahoma"/>
                <w:sz w:val="14"/>
                <w:szCs w:val="14"/>
              </w:rPr>
            </w:pPr>
            <w:r w:rsidRPr="00B94ED2">
              <w:rPr>
                <w:rFonts w:ascii="Tahoma" w:eastAsia="PMingLiU" w:hAnsi="Tahoma" w:cs="Tahoma"/>
                <w:sz w:val="14"/>
                <w:szCs w:val="14"/>
              </w:rPr>
              <w:t>100</w:t>
            </w:r>
          </w:p>
        </w:tc>
        <w:tc>
          <w:tcPr>
            <w:tcW w:w="450" w:type="dxa"/>
            <w:tcBorders>
              <w:bottom w:val="single" w:sz="4" w:space="0" w:color="auto"/>
              <w:right w:val="single" w:sz="18" w:space="0" w:color="auto"/>
            </w:tcBorders>
            <w:shd w:val="clear" w:color="auto" w:fill="FABF8F"/>
            <w:vAlign w:val="center"/>
          </w:tcPr>
          <w:p w14:paraId="61FF9929" w14:textId="77777777" w:rsidR="00A63948" w:rsidRPr="00B94ED2" w:rsidRDefault="00A63948" w:rsidP="002007DB">
            <w:pPr>
              <w:pStyle w:val="TableText"/>
              <w:widowControl w:val="0"/>
              <w:spacing w:before="20" w:after="20"/>
              <w:rPr>
                <w:rFonts w:ascii="Tahoma" w:eastAsia="PMingLiU" w:hAnsi="Tahoma" w:cs="Tahoma"/>
                <w:sz w:val="14"/>
                <w:szCs w:val="14"/>
              </w:rPr>
            </w:pPr>
            <w:r w:rsidRPr="00B94ED2">
              <w:rPr>
                <w:rFonts w:ascii="Tahoma" w:eastAsia="PMingLiU" w:hAnsi="Tahoma" w:cs="Tahoma"/>
                <w:sz w:val="14"/>
                <w:szCs w:val="14"/>
              </w:rPr>
              <w:t>50</w:t>
            </w:r>
          </w:p>
        </w:tc>
        <w:tc>
          <w:tcPr>
            <w:tcW w:w="450" w:type="dxa"/>
            <w:tcBorders>
              <w:left w:val="single" w:sz="18" w:space="0" w:color="auto"/>
              <w:bottom w:val="single" w:sz="4" w:space="0" w:color="auto"/>
            </w:tcBorders>
            <w:shd w:val="clear" w:color="auto" w:fill="FABF8F"/>
            <w:vAlign w:val="center"/>
          </w:tcPr>
          <w:p w14:paraId="61FF992A"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61FF992B"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92C"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992D"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FABF8F"/>
            <w:vAlign w:val="center"/>
          </w:tcPr>
          <w:p w14:paraId="61FF992E" w14:textId="77777777" w:rsidR="00A63948" w:rsidRPr="00B94ED2" w:rsidRDefault="00A63948" w:rsidP="002007DB">
            <w:pPr>
              <w:pStyle w:val="TableText"/>
              <w:widowControl w:val="0"/>
              <w:spacing w:before="20" w:after="20"/>
              <w:rPr>
                <w:rFonts w:ascii="Tahoma" w:eastAsia="PMingLiU" w:hAnsi="Tahoma" w:cs="Tahoma"/>
                <w:sz w:val="13"/>
              </w:rPr>
            </w:pPr>
          </w:p>
        </w:tc>
      </w:tr>
      <w:tr w:rsidR="00EB4DA8" w:rsidRPr="00B94ED2" w14:paraId="61FF9943" w14:textId="77777777" w:rsidTr="002007DB">
        <w:trPr>
          <w:trHeight w:val="145"/>
        </w:trPr>
        <w:tc>
          <w:tcPr>
            <w:tcW w:w="2714" w:type="dxa"/>
            <w:tcBorders>
              <w:bottom w:val="single" w:sz="4" w:space="0" w:color="auto"/>
            </w:tcBorders>
            <w:shd w:val="clear" w:color="auto" w:fill="auto"/>
            <w:vAlign w:val="center"/>
          </w:tcPr>
          <w:p w14:paraId="61FF9930" w14:textId="77777777" w:rsidR="00A63948" w:rsidRPr="00B94ED2" w:rsidRDefault="00A63948" w:rsidP="002007DB">
            <w:pPr>
              <w:pStyle w:val="ProductNames"/>
              <w:rPr>
                <w:rFonts w:ascii="Tahoma" w:eastAsia="PMingLiU" w:hAnsi="Tahoma" w:cs="Tahoma"/>
                <w:sz w:val="14"/>
              </w:rPr>
            </w:pPr>
            <w:bookmarkStart w:id="364" w:name="_Toc336338034"/>
            <w:bookmarkStart w:id="365" w:name="_Toc347995938"/>
            <w:r w:rsidRPr="00B94ED2">
              <w:rPr>
                <w:rFonts w:ascii="Tahoma" w:eastAsia="PMingLiU" w:hAnsi="Tahoma" w:cs="Tahoma"/>
                <w:sz w:val="14"/>
              </w:rPr>
              <w:t>Project Server CAL</w:t>
            </w:r>
            <w:bookmarkEnd w:id="364"/>
            <w:r w:rsidRPr="00B94ED2">
              <w:rPr>
                <w:rFonts w:ascii="Tahoma" w:eastAsia="PMingLiU" w:hAnsi="Tahoma" w:cs="Tahoma"/>
                <w:sz w:val="14"/>
              </w:rPr>
              <w:t xml:space="preserve"> 2013</w:t>
            </w:r>
            <w:bookmarkEnd w:id="365"/>
            <w:r w:rsidRPr="00B94ED2">
              <w:rPr>
                <w:rFonts w:ascii="Tahoma" w:eastAsia="PMingLiU" w:hAnsi="Tahoma" w:cs="Tahoma"/>
                <w:sz w:val="14"/>
              </w:rPr>
              <w:t xml:space="preserve"> </w:t>
            </w:r>
          </w:p>
        </w:tc>
        <w:tc>
          <w:tcPr>
            <w:tcW w:w="450" w:type="dxa"/>
            <w:tcBorders>
              <w:bottom w:val="single" w:sz="4" w:space="0" w:color="auto"/>
            </w:tcBorders>
            <w:shd w:val="clear" w:color="auto" w:fill="auto"/>
            <w:vAlign w:val="center"/>
          </w:tcPr>
          <w:p w14:paraId="61FF9931" w14:textId="77777777" w:rsidR="00A63948" w:rsidRPr="00A74A84" w:rsidRDefault="00A63948" w:rsidP="002007DB">
            <w:pPr>
              <w:pStyle w:val="TableText"/>
              <w:widowControl w:val="0"/>
              <w:spacing w:before="20" w:after="2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14:paraId="61FF9932" w14:textId="77777777" w:rsidR="00A63948" w:rsidRPr="00B94ED2" w:rsidRDefault="0094529C" w:rsidP="002007DB">
            <w:pPr>
              <w:pStyle w:val="TableText"/>
              <w:widowControl w:val="0"/>
              <w:spacing w:before="20" w:after="20"/>
              <w:rPr>
                <w:rFonts w:ascii="Tahoma" w:eastAsia="PMingLiU" w:hAnsi="Tahoma" w:cs="Tahoma"/>
                <w:sz w:val="13"/>
              </w:rPr>
            </w:pPr>
            <w:r w:rsidRPr="00B94ED2">
              <w:rPr>
                <w:rFonts w:ascii="Tahoma" w:eastAsia="PMingLiU" w:hAnsi="Tahoma" w:cs="Tahoma"/>
                <w:sz w:val="14"/>
                <w:szCs w:val="14"/>
              </w:rPr>
              <w:t>10/12</w:t>
            </w:r>
          </w:p>
        </w:tc>
        <w:tc>
          <w:tcPr>
            <w:tcW w:w="360" w:type="dxa"/>
            <w:tcBorders>
              <w:bottom w:val="single" w:sz="4" w:space="0" w:color="auto"/>
              <w:right w:val="single" w:sz="18" w:space="0" w:color="auto"/>
            </w:tcBorders>
            <w:shd w:val="clear" w:color="auto" w:fill="auto"/>
            <w:vAlign w:val="center"/>
          </w:tcPr>
          <w:p w14:paraId="61FF9933"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1FF9934"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tcBorders>
            <w:shd w:val="clear" w:color="auto" w:fill="auto"/>
            <w:vAlign w:val="center"/>
          </w:tcPr>
          <w:p w14:paraId="61FF9935"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50" w:type="dxa"/>
            <w:tcBorders>
              <w:bottom w:val="single" w:sz="4" w:space="0" w:color="auto"/>
            </w:tcBorders>
            <w:shd w:val="clear" w:color="auto" w:fill="auto"/>
            <w:vAlign w:val="center"/>
          </w:tcPr>
          <w:p w14:paraId="61FF9936"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auto"/>
            <w:vAlign w:val="center"/>
          </w:tcPr>
          <w:p w14:paraId="61FF9937"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auto"/>
            <w:vAlign w:val="center"/>
          </w:tcPr>
          <w:p w14:paraId="61FF9938"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auto"/>
            <w:vAlign w:val="center"/>
          </w:tcPr>
          <w:p w14:paraId="61FF9939"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61FF993A"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61FF993B"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tcBorders>
            <w:shd w:val="clear" w:color="auto" w:fill="auto"/>
            <w:vAlign w:val="center"/>
          </w:tcPr>
          <w:p w14:paraId="61FF993C"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61FF993D"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61FF993E"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93F"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FF9940"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auto"/>
            <w:vAlign w:val="center"/>
          </w:tcPr>
          <w:p w14:paraId="61FF9941"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auto"/>
            <w:vAlign w:val="center"/>
          </w:tcPr>
          <w:p w14:paraId="61FF9942" w14:textId="77777777" w:rsidR="00A63948" w:rsidRPr="00B94ED2" w:rsidRDefault="00A63948" w:rsidP="002007DB">
            <w:pPr>
              <w:pStyle w:val="TableText"/>
              <w:widowControl w:val="0"/>
              <w:spacing w:before="20" w:after="20"/>
              <w:rPr>
                <w:rFonts w:ascii="Tahoma" w:eastAsia="PMingLiU" w:hAnsi="Tahoma" w:cs="Tahoma"/>
                <w:sz w:val="13"/>
              </w:rPr>
            </w:pPr>
          </w:p>
        </w:tc>
      </w:tr>
      <w:tr w:rsidR="00A56C99" w:rsidRPr="00B94ED2" w14:paraId="61FF9957" w14:textId="77777777" w:rsidTr="002007DB">
        <w:trPr>
          <w:trHeight w:val="145"/>
        </w:trPr>
        <w:tc>
          <w:tcPr>
            <w:tcW w:w="2714" w:type="dxa"/>
            <w:tcBorders>
              <w:bottom w:val="single" w:sz="4" w:space="0" w:color="auto"/>
            </w:tcBorders>
            <w:shd w:val="clear" w:color="auto" w:fill="FABF8F"/>
            <w:vAlign w:val="center"/>
          </w:tcPr>
          <w:p w14:paraId="61FF9944" w14:textId="77777777" w:rsidR="00A63948" w:rsidRPr="00B94ED2" w:rsidRDefault="00A63948" w:rsidP="00A74A84">
            <w:pPr>
              <w:pStyle w:val="Heading2"/>
              <w:keepNext/>
              <w:spacing w:before="20" w:after="20"/>
              <w:ind w:left="0" w:firstLine="15"/>
              <w:rPr>
                <w:rFonts w:ascii="Tahoma" w:eastAsia="PMingLiU" w:hAnsi="Tahoma" w:cs="Tahoma"/>
                <w:b w:val="0"/>
                <w:sz w:val="14"/>
              </w:rPr>
            </w:pPr>
            <w:bookmarkStart w:id="366" w:name="_Toc336338036"/>
            <w:bookmarkStart w:id="367" w:name="_Toc347995939"/>
            <w:r w:rsidRPr="00B94ED2">
              <w:rPr>
                <w:rFonts w:ascii="Tahoma" w:eastAsia="PMingLiU" w:hAnsi="Tahoma" w:cs="Tahoma"/>
                <w:b w:val="0"/>
                <w:sz w:val="14"/>
              </w:rPr>
              <w:t xml:space="preserve">SharePoint™ Online Extra Storage 1 GB </w:t>
            </w:r>
            <w:r w:rsidR="00A74A84">
              <w:rPr>
                <w:rFonts w:ascii="Tahoma" w:eastAsia="PMingLiU" w:hAnsi="Tahoma" w:cs="Tahoma"/>
                <w:b w:val="0"/>
                <w:sz w:val="14"/>
              </w:rPr>
              <w:br/>
            </w:r>
            <w:r w:rsidRPr="00B94ED2">
              <w:rPr>
                <w:rFonts w:ascii="Tahoma" w:eastAsia="PMingLiU" w:hAnsi="Tahoma" w:cs="Tahoma"/>
                <w:b w:val="0"/>
                <w:sz w:val="14"/>
              </w:rPr>
              <w:t>(</w:t>
            </w:r>
            <w:r w:rsidRPr="00B94ED2">
              <w:rPr>
                <w:rFonts w:ascii="Tahoma" w:eastAsia="PMingLiU" w:hAnsi="Tahoma" w:cs="Tahoma"/>
                <w:b w:val="0"/>
                <w:sz w:val="14"/>
              </w:rPr>
              <w:t>加值訂閱使用權</w:t>
            </w:r>
            <w:r w:rsidRPr="00B94ED2">
              <w:rPr>
                <w:rFonts w:ascii="Tahoma" w:eastAsia="PMingLiU" w:hAnsi="Tahoma" w:cs="Tahoma"/>
                <w:b w:val="0"/>
                <w:sz w:val="14"/>
              </w:rPr>
              <w:t>)</w:t>
            </w:r>
            <w:bookmarkEnd w:id="366"/>
            <w:bookmarkEnd w:id="367"/>
          </w:p>
        </w:tc>
        <w:tc>
          <w:tcPr>
            <w:tcW w:w="450" w:type="dxa"/>
            <w:tcBorders>
              <w:bottom w:val="single" w:sz="4" w:space="0" w:color="auto"/>
            </w:tcBorders>
            <w:shd w:val="clear" w:color="auto" w:fill="FABF8F"/>
            <w:vAlign w:val="center"/>
          </w:tcPr>
          <w:p w14:paraId="61FF9945" w14:textId="77777777" w:rsidR="00A63948" w:rsidRPr="00A74A84" w:rsidRDefault="00A63948" w:rsidP="00A74A84">
            <w:pPr>
              <w:pStyle w:val="TableText"/>
              <w:keepNext/>
              <w:widowControl w:val="0"/>
              <w:spacing w:before="20" w:after="20"/>
              <w:rPr>
                <w:rFonts w:eastAsia="PMingLiU" w:cs="Tahoma"/>
                <w:b/>
                <w:color w:val="000000"/>
                <w:sz w:val="13"/>
                <w:szCs w:val="13"/>
                <w:u w:val="single"/>
              </w:rPr>
            </w:pPr>
          </w:p>
        </w:tc>
        <w:tc>
          <w:tcPr>
            <w:tcW w:w="450" w:type="dxa"/>
            <w:tcBorders>
              <w:bottom w:val="single" w:sz="4" w:space="0" w:color="auto"/>
            </w:tcBorders>
            <w:shd w:val="clear" w:color="auto" w:fill="FABF8F"/>
            <w:vAlign w:val="center"/>
          </w:tcPr>
          <w:p w14:paraId="61FF9946" w14:textId="77777777" w:rsidR="00A63948" w:rsidRPr="00B94ED2" w:rsidDel="008F575D" w:rsidRDefault="00A63948" w:rsidP="00A74A84">
            <w:pPr>
              <w:pStyle w:val="TableText"/>
              <w:keepNext/>
              <w:widowControl w:val="0"/>
              <w:spacing w:before="20" w:after="20"/>
              <w:rPr>
                <w:rFonts w:ascii="Tahoma" w:eastAsia="PMingLiU" w:hAnsi="Tahoma" w:cs="Tahoma"/>
                <w:sz w:val="13"/>
              </w:rPr>
            </w:pPr>
            <w:r w:rsidRPr="00B94ED2">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61FF9947" w14:textId="77777777" w:rsidR="00A63948" w:rsidRPr="00B94ED2" w:rsidRDefault="00A63948" w:rsidP="00A74A84">
            <w:pPr>
              <w:pStyle w:val="TableText"/>
              <w:keepN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1FF9948" w14:textId="77777777" w:rsidR="00A63948" w:rsidRPr="00B94ED2" w:rsidRDefault="00A63948" w:rsidP="00A74A84">
            <w:pPr>
              <w:pStyle w:val="TableText"/>
              <w:keepN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949" w14:textId="77777777" w:rsidR="00A63948" w:rsidRPr="00B94ED2" w:rsidRDefault="00A63948" w:rsidP="00A74A84">
            <w:pPr>
              <w:pStyle w:val="TableText"/>
              <w:keepN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94A" w14:textId="77777777" w:rsidR="00A63948" w:rsidRPr="00B94ED2" w:rsidRDefault="00A63948" w:rsidP="00A74A84">
            <w:pPr>
              <w:pStyle w:val="TableText"/>
              <w:keepN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94B" w14:textId="77777777" w:rsidR="00A63948" w:rsidRPr="00B94ED2" w:rsidRDefault="00A63948" w:rsidP="00A74A84">
            <w:pPr>
              <w:pStyle w:val="TableText"/>
              <w:keepN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94C" w14:textId="77777777" w:rsidR="00A63948" w:rsidRPr="00B94ED2" w:rsidRDefault="00A63948" w:rsidP="00A74A84">
            <w:pPr>
              <w:pStyle w:val="TableText"/>
              <w:keepN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94D" w14:textId="77777777" w:rsidR="00A63948" w:rsidRPr="00B94ED2" w:rsidRDefault="00A63948" w:rsidP="00A74A84">
            <w:pPr>
              <w:pStyle w:val="TableText"/>
              <w:keepN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94E" w14:textId="77777777" w:rsidR="00A63948" w:rsidRPr="00B94ED2" w:rsidRDefault="00A63948" w:rsidP="00A74A84">
            <w:pPr>
              <w:pStyle w:val="TableText"/>
              <w:keepN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94F" w14:textId="77777777" w:rsidR="00A63948" w:rsidRPr="00B94ED2" w:rsidRDefault="00A63948" w:rsidP="00A74A84">
            <w:pPr>
              <w:pStyle w:val="TableText"/>
              <w:keepN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950" w14:textId="77777777" w:rsidR="00A63948" w:rsidRPr="00B94ED2" w:rsidRDefault="00A63948" w:rsidP="00A74A84">
            <w:pPr>
              <w:pStyle w:val="TableText"/>
              <w:keepN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951" w14:textId="77777777" w:rsidR="00A63948" w:rsidRPr="00B94ED2" w:rsidRDefault="00A63948" w:rsidP="00A74A84">
            <w:pPr>
              <w:pStyle w:val="TableText"/>
              <w:keepN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952" w14:textId="77777777" w:rsidR="00A63948" w:rsidRPr="00B94ED2" w:rsidRDefault="00A63948" w:rsidP="00A74A84">
            <w:pPr>
              <w:pStyle w:val="TableText"/>
              <w:keepN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953" w14:textId="77777777" w:rsidR="00A63948" w:rsidRPr="00B94ED2" w:rsidRDefault="00A63948" w:rsidP="00A74A84">
            <w:pPr>
              <w:pStyle w:val="TableText"/>
              <w:keepN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954" w14:textId="77777777" w:rsidR="00A63948" w:rsidRPr="00B94ED2" w:rsidRDefault="00A63948" w:rsidP="00A74A84">
            <w:pPr>
              <w:pStyle w:val="TableText"/>
              <w:keepN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955" w14:textId="77777777" w:rsidR="00A63948" w:rsidRPr="00B94ED2" w:rsidRDefault="00A63948" w:rsidP="00A74A84">
            <w:pPr>
              <w:pStyle w:val="TableText"/>
              <w:keepN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956" w14:textId="77777777" w:rsidR="00A63948" w:rsidRPr="00B94ED2" w:rsidRDefault="00A63948" w:rsidP="00A74A84">
            <w:pPr>
              <w:pStyle w:val="TableText"/>
              <w:keepNext/>
              <w:widowControl w:val="0"/>
              <w:spacing w:before="20" w:after="20"/>
              <w:rPr>
                <w:rFonts w:ascii="Tahoma" w:eastAsia="PMingLiU" w:hAnsi="Tahoma" w:cs="Tahoma"/>
                <w:sz w:val="13"/>
              </w:rPr>
            </w:pPr>
          </w:p>
        </w:tc>
      </w:tr>
      <w:tr w:rsidR="00A63948" w:rsidRPr="00B94ED2" w14:paraId="61FF996B" w14:textId="77777777" w:rsidTr="002007DB">
        <w:trPr>
          <w:trHeight w:val="145"/>
        </w:trPr>
        <w:tc>
          <w:tcPr>
            <w:tcW w:w="2714" w:type="dxa"/>
            <w:tcBorders>
              <w:bottom w:val="single" w:sz="4" w:space="0" w:color="auto"/>
            </w:tcBorders>
            <w:shd w:val="clear" w:color="auto" w:fill="auto"/>
            <w:vAlign w:val="center"/>
          </w:tcPr>
          <w:p w14:paraId="61FF9958" w14:textId="77777777" w:rsidR="00A63948" w:rsidRPr="00B94ED2" w:rsidRDefault="00A63948" w:rsidP="002007DB">
            <w:pPr>
              <w:pStyle w:val="Heading2"/>
              <w:spacing w:before="20" w:after="20"/>
              <w:ind w:left="0" w:firstLine="15"/>
              <w:rPr>
                <w:rFonts w:ascii="Tahoma" w:eastAsia="PMingLiU" w:hAnsi="Tahoma" w:cs="Tahoma"/>
                <w:b w:val="0"/>
                <w:sz w:val="14"/>
              </w:rPr>
            </w:pPr>
            <w:bookmarkStart w:id="368" w:name="_Toc336338037"/>
            <w:bookmarkStart w:id="369" w:name="_Toc347995940"/>
            <w:r w:rsidRPr="00B94ED2">
              <w:rPr>
                <w:rFonts w:ascii="Tahoma" w:eastAsia="PMingLiU" w:hAnsi="Tahoma" w:cs="Tahoma"/>
                <w:b w:val="0"/>
                <w:sz w:val="14"/>
              </w:rPr>
              <w:t>SharePoint™ Online Extra Storage 1 GB A (</w:t>
            </w:r>
            <w:r w:rsidRPr="00B94ED2">
              <w:rPr>
                <w:rFonts w:ascii="Tahoma" w:eastAsia="PMingLiU" w:hAnsi="Tahoma" w:cs="Tahoma"/>
                <w:b w:val="0"/>
                <w:sz w:val="14"/>
              </w:rPr>
              <w:t>加值訂閱使用權</w:t>
            </w:r>
            <w:r w:rsidRPr="00B94ED2">
              <w:rPr>
                <w:rFonts w:ascii="Tahoma" w:eastAsia="PMingLiU" w:hAnsi="Tahoma" w:cs="Tahoma"/>
                <w:b w:val="0"/>
                <w:sz w:val="14"/>
              </w:rPr>
              <w:t>)</w:t>
            </w:r>
            <w:bookmarkEnd w:id="368"/>
            <w:bookmarkEnd w:id="369"/>
          </w:p>
        </w:tc>
        <w:tc>
          <w:tcPr>
            <w:tcW w:w="450" w:type="dxa"/>
            <w:tcBorders>
              <w:bottom w:val="single" w:sz="4" w:space="0" w:color="auto"/>
            </w:tcBorders>
            <w:shd w:val="clear" w:color="auto" w:fill="auto"/>
            <w:vAlign w:val="center"/>
          </w:tcPr>
          <w:p w14:paraId="61FF9959" w14:textId="77777777" w:rsidR="00A63948" w:rsidRPr="00A74A84" w:rsidRDefault="00A63948" w:rsidP="002007DB">
            <w:pPr>
              <w:pStyle w:val="TableText"/>
              <w:widowControl w:val="0"/>
              <w:spacing w:before="20" w:after="20"/>
              <w:rPr>
                <w:rFonts w:eastAsia="PMingLiU" w:cs="Tahoma"/>
                <w:b/>
                <w:color w:val="0000FF"/>
                <w:sz w:val="13"/>
                <w:szCs w:val="13"/>
                <w:u w:val="single"/>
              </w:rPr>
            </w:pPr>
          </w:p>
        </w:tc>
        <w:tc>
          <w:tcPr>
            <w:tcW w:w="450" w:type="dxa"/>
            <w:tcBorders>
              <w:bottom w:val="single" w:sz="4" w:space="0" w:color="auto"/>
            </w:tcBorders>
            <w:shd w:val="clear" w:color="auto" w:fill="auto"/>
            <w:vAlign w:val="center"/>
          </w:tcPr>
          <w:p w14:paraId="61FF995A"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06/12</w:t>
            </w:r>
          </w:p>
        </w:tc>
        <w:tc>
          <w:tcPr>
            <w:tcW w:w="360" w:type="dxa"/>
            <w:tcBorders>
              <w:bottom w:val="single" w:sz="4" w:space="0" w:color="auto"/>
              <w:right w:val="single" w:sz="18" w:space="0" w:color="auto"/>
            </w:tcBorders>
            <w:shd w:val="clear" w:color="auto" w:fill="auto"/>
            <w:vAlign w:val="center"/>
          </w:tcPr>
          <w:p w14:paraId="61FF995B" w14:textId="77777777" w:rsidR="00A63948" w:rsidRPr="00B94ED2" w:rsidRDefault="00A63948"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1FF995C"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95D"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95E"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95F"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960"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961" w14:textId="77777777" w:rsidR="00A63948" w:rsidRPr="00B94ED2" w:rsidRDefault="00A63948"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962"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963"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964"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965"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966"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967"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968"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969"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 ST (</w:t>
            </w:r>
            <w:r w:rsidRPr="00B94ED2">
              <w:rPr>
                <w:rFonts w:ascii="Tahoma" w:eastAsia="PMingLiU" w:hAnsi="Tahoma" w:cs="Tahoma"/>
                <w:sz w:val="13"/>
              </w:rPr>
              <w:t>僅限</w:t>
            </w:r>
            <w:r w:rsidRPr="00B94ED2">
              <w:rPr>
                <w:rFonts w:ascii="Tahoma" w:eastAsia="PMingLiU" w:hAnsi="Tahoma" w:cs="Tahoma"/>
                <w:sz w:val="13"/>
              </w:rPr>
              <w:t xml:space="preserve"> EES)</w:t>
            </w:r>
          </w:p>
        </w:tc>
        <w:tc>
          <w:tcPr>
            <w:tcW w:w="540" w:type="dxa"/>
            <w:tcBorders>
              <w:bottom w:val="single" w:sz="4" w:space="0" w:color="auto"/>
            </w:tcBorders>
            <w:shd w:val="clear" w:color="auto" w:fill="auto"/>
            <w:vAlign w:val="center"/>
          </w:tcPr>
          <w:p w14:paraId="61FF996A" w14:textId="77777777" w:rsidR="00A63948" w:rsidRPr="00B94ED2" w:rsidRDefault="00A63948" w:rsidP="002007DB">
            <w:pPr>
              <w:pStyle w:val="TableText"/>
              <w:widowControl w:val="0"/>
              <w:spacing w:before="20" w:after="20"/>
              <w:rPr>
                <w:rFonts w:ascii="Tahoma" w:eastAsia="PMingLiU" w:hAnsi="Tahoma" w:cs="Tahoma"/>
                <w:sz w:val="13"/>
              </w:rPr>
            </w:pPr>
          </w:p>
        </w:tc>
      </w:tr>
      <w:tr w:rsidR="00A56C99" w:rsidRPr="00B94ED2" w14:paraId="61FF997F" w14:textId="77777777" w:rsidTr="002007DB">
        <w:trPr>
          <w:trHeight w:val="145"/>
        </w:trPr>
        <w:tc>
          <w:tcPr>
            <w:tcW w:w="2714" w:type="dxa"/>
            <w:tcBorders>
              <w:bottom w:val="single" w:sz="4" w:space="0" w:color="auto"/>
            </w:tcBorders>
            <w:shd w:val="clear" w:color="auto" w:fill="FABF8F"/>
            <w:vAlign w:val="center"/>
          </w:tcPr>
          <w:p w14:paraId="61FF996C" w14:textId="77777777" w:rsidR="00A63948" w:rsidRPr="00B94ED2" w:rsidRDefault="00A63948" w:rsidP="002007DB">
            <w:pPr>
              <w:pStyle w:val="Heading2"/>
              <w:spacing w:before="20" w:after="20"/>
              <w:ind w:left="0" w:firstLine="15"/>
              <w:rPr>
                <w:rFonts w:ascii="Tahoma" w:eastAsia="PMingLiU" w:hAnsi="Tahoma" w:cs="Tahoma"/>
                <w:b w:val="0"/>
              </w:rPr>
            </w:pPr>
            <w:bookmarkStart w:id="370" w:name="_Toc336338038"/>
            <w:bookmarkStart w:id="371" w:name="_Toc347995941"/>
            <w:r w:rsidRPr="00B94ED2">
              <w:rPr>
                <w:rFonts w:ascii="Tahoma" w:eastAsia="PMingLiU" w:hAnsi="Tahoma" w:cs="Tahoma"/>
                <w:b w:val="0"/>
                <w:sz w:val="14"/>
              </w:rPr>
              <w:t>SharePoint™ Online Plan 1 (</w:t>
            </w:r>
            <w:r w:rsidRPr="00B94ED2">
              <w:rPr>
                <w:rFonts w:ascii="Tahoma" w:eastAsia="PMingLiU" w:hAnsi="Tahoma" w:cs="Tahoma"/>
                <w:b w:val="0"/>
                <w:sz w:val="14"/>
              </w:rPr>
              <w:t>使用者訂閱使用權</w:t>
            </w:r>
            <w:r w:rsidRPr="00B94ED2">
              <w:rPr>
                <w:rFonts w:ascii="Tahoma" w:eastAsia="PMingLiU" w:hAnsi="Tahoma" w:cs="Tahoma"/>
                <w:b w:val="0"/>
                <w:sz w:val="14"/>
              </w:rPr>
              <w:t>)</w:t>
            </w:r>
            <w:bookmarkEnd w:id="370"/>
            <w:bookmarkEnd w:id="371"/>
          </w:p>
        </w:tc>
        <w:tc>
          <w:tcPr>
            <w:tcW w:w="450" w:type="dxa"/>
            <w:tcBorders>
              <w:bottom w:val="single" w:sz="4" w:space="0" w:color="auto"/>
            </w:tcBorders>
            <w:shd w:val="clear" w:color="auto" w:fill="FABF8F"/>
            <w:vAlign w:val="center"/>
          </w:tcPr>
          <w:p w14:paraId="61FF996D" w14:textId="77777777" w:rsidR="00A63948" w:rsidRPr="00A74A84" w:rsidRDefault="00D67A06" w:rsidP="002007DB">
            <w:pPr>
              <w:pStyle w:val="TableText"/>
              <w:widowControl w:val="0"/>
              <w:spacing w:before="20" w:after="20"/>
              <w:rPr>
                <w:rStyle w:val="EndnoteReference"/>
                <w:rFonts w:eastAsia="PMingLiU" w:cs="Tahoma"/>
                <w:b w:val="0"/>
                <w:color w:val="0000FF"/>
                <w:sz w:val="13"/>
                <w:szCs w:val="13"/>
                <w:u w:val="single"/>
              </w:rPr>
            </w:pPr>
            <w:hyperlink w:anchor="_73_SharePoint_Online" w:history="1">
              <w:r w:rsidR="003E68C0" w:rsidRPr="00A74A84">
                <w:rPr>
                  <w:rStyle w:val="Hyperlink"/>
                  <w:rFonts w:eastAsia="PMingLiU" w:cs="Tahoma"/>
                  <w:b/>
                  <w:sz w:val="13"/>
                  <w:szCs w:val="13"/>
                </w:rPr>
                <w:t>73</w:t>
              </w:r>
            </w:hyperlink>
          </w:p>
        </w:tc>
        <w:tc>
          <w:tcPr>
            <w:tcW w:w="450" w:type="dxa"/>
            <w:tcBorders>
              <w:bottom w:val="single" w:sz="4" w:space="0" w:color="auto"/>
            </w:tcBorders>
            <w:shd w:val="clear" w:color="auto" w:fill="FABF8F"/>
            <w:vAlign w:val="center"/>
          </w:tcPr>
          <w:p w14:paraId="61FF996E"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61FF996F" w14:textId="77777777" w:rsidR="00A63948" w:rsidRPr="00B94ED2" w:rsidRDefault="00A63948"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1FF9970"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971"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972"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973"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974"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975" w14:textId="77777777" w:rsidR="00A63948" w:rsidRPr="00B94ED2" w:rsidRDefault="00A63948"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976"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977"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978"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979"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97A"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97B"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97C"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97D" w14:textId="77777777" w:rsidR="00A63948" w:rsidRPr="00B94ED2" w:rsidRDefault="00A63948"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97E" w14:textId="77777777" w:rsidR="00A63948" w:rsidRPr="00B94ED2" w:rsidRDefault="00A63948" w:rsidP="002007DB">
            <w:pPr>
              <w:pStyle w:val="TableText"/>
              <w:widowControl w:val="0"/>
              <w:spacing w:before="20" w:after="20"/>
              <w:rPr>
                <w:rFonts w:ascii="Tahoma" w:eastAsia="PMingLiU" w:hAnsi="Tahoma" w:cs="Tahoma"/>
                <w:sz w:val="13"/>
              </w:rPr>
            </w:pPr>
          </w:p>
        </w:tc>
      </w:tr>
      <w:tr w:rsidR="00A63948" w:rsidRPr="00B94ED2" w14:paraId="61FF9993" w14:textId="77777777" w:rsidTr="002007DB">
        <w:trPr>
          <w:trHeight w:val="145"/>
        </w:trPr>
        <w:tc>
          <w:tcPr>
            <w:tcW w:w="2714" w:type="dxa"/>
            <w:tcBorders>
              <w:bottom w:val="single" w:sz="4" w:space="0" w:color="auto"/>
            </w:tcBorders>
            <w:shd w:val="clear" w:color="auto" w:fill="auto"/>
            <w:vAlign w:val="center"/>
          </w:tcPr>
          <w:p w14:paraId="61FF9980" w14:textId="77777777" w:rsidR="00A63948" w:rsidRPr="00B94ED2" w:rsidRDefault="00A63948" w:rsidP="002007DB">
            <w:pPr>
              <w:pStyle w:val="ProductNames"/>
              <w:rPr>
                <w:rFonts w:ascii="Tahoma" w:eastAsia="PMingLiU" w:hAnsi="Tahoma" w:cs="Tahoma"/>
                <w:sz w:val="14"/>
              </w:rPr>
            </w:pPr>
            <w:bookmarkStart w:id="372" w:name="_Toc336338039"/>
            <w:bookmarkStart w:id="373" w:name="_Toc347995942"/>
            <w:r w:rsidRPr="00B94ED2">
              <w:rPr>
                <w:rFonts w:ascii="Tahoma" w:eastAsia="PMingLiU" w:hAnsi="Tahoma" w:cs="Tahoma"/>
                <w:sz w:val="14"/>
              </w:rPr>
              <w:t>SharePoint™ Online Plan 2 (</w:t>
            </w:r>
            <w:r w:rsidRPr="00B94ED2">
              <w:rPr>
                <w:rFonts w:ascii="Tahoma" w:eastAsia="PMingLiU" w:hAnsi="Tahoma" w:cs="Tahoma"/>
                <w:sz w:val="14"/>
              </w:rPr>
              <w:t>使用者訂閱使用權</w:t>
            </w:r>
            <w:r w:rsidRPr="00B94ED2">
              <w:rPr>
                <w:rFonts w:ascii="Tahoma" w:eastAsia="PMingLiU" w:hAnsi="Tahoma" w:cs="Tahoma"/>
                <w:sz w:val="14"/>
              </w:rPr>
              <w:t>)</w:t>
            </w:r>
            <w:bookmarkEnd w:id="372"/>
            <w:bookmarkEnd w:id="373"/>
          </w:p>
        </w:tc>
        <w:tc>
          <w:tcPr>
            <w:tcW w:w="450" w:type="dxa"/>
            <w:tcBorders>
              <w:bottom w:val="single" w:sz="4" w:space="0" w:color="auto"/>
            </w:tcBorders>
            <w:shd w:val="clear" w:color="auto" w:fill="auto"/>
            <w:vAlign w:val="center"/>
          </w:tcPr>
          <w:p w14:paraId="61FF9981" w14:textId="77777777" w:rsidR="00A63948" w:rsidRPr="00A74A84" w:rsidRDefault="00D67A06" w:rsidP="002007DB">
            <w:pPr>
              <w:pStyle w:val="TableText"/>
              <w:widowControl w:val="0"/>
              <w:spacing w:before="20" w:after="20"/>
              <w:rPr>
                <w:rStyle w:val="EndnoteReference"/>
                <w:rFonts w:eastAsia="PMingLiU" w:cs="Tahoma"/>
                <w:b w:val="0"/>
                <w:color w:val="000000"/>
                <w:sz w:val="13"/>
                <w:szCs w:val="13"/>
                <w:u w:val="single"/>
              </w:rPr>
            </w:pPr>
            <w:hyperlink w:anchor="_73_SharePoint_Online" w:history="1">
              <w:r w:rsidR="007F4BA8" w:rsidRPr="00A74A84">
                <w:rPr>
                  <w:rStyle w:val="Hyperlink"/>
                  <w:rFonts w:eastAsia="PMingLiU" w:cs="Tahoma"/>
                  <w:b/>
                  <w:sz w:val="13"/>
                  <w:szCs w:val="13"/>
                </w:rPr>
                <w:t>73</w:t>
              </w:r>
            </w:hyperlink>
          </w:p>
        </w:tc>
        <w:tc>
          <w:tcPr>
            <w:tcW w:w="450" w:type="dxa"/>
            <w:tcBorders>
              <w:bottom w:val="single" w:sz="4" w:space="0" w:color="auto"/>
            </w:tcBorders>
            <w:shd w:val="clear" w:color="auto" w:fill="auto"/>
            <w:vAlign w:val="center"/>
          </w:tcPr>
          <w:p w14:paraId="61FF9982"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61FF9983" w14:textId="77777777" w:rsidR="00A63948" w:rsidRPr="00B94ED2" w:rsidRDefault="00A63948"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1FF9984"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985"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986"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987"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988"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989" w14:textId="77777777" w:rsidR="00A63948" w:rsidRPr="00B94ED2" w:rsidRDefault="00A63948"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98A"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98B"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98C"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98D"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98E"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98F"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FF9990"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991" w14:textId="77777777" w:rsidR="00A63948" w:rsidRPr="00B94ED2" w:rsidRDefault="00A63948"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992" w14:textId="77777777" w:rsidR="00A63948" w:rsidRPr="00B94ED2" w:rsidRDefault="00A63948" w:rsidP="002007DB">
            <w:pPr>
              <w:pStyle w:val="TableText"/>
              <w:widowControl w:val="0"/>
              <w:spacing w:before="20" w:after="20"/>
              <w:rPr>
                <w:rFonts w:ascii="Tahoma" w:eastAsia="PMingLiU" w:hAnsi="Tahoma" w:cs="Tahoma"/>
                <w:sz w:val="13"/>
              </w:rPr>
            </w:pPr>
          </w:p>
        </w:tc>
      </w:tr>
      <w:tr w:rsidR="00A56C99" w:rsidRPr="00B94ED2" w14:paraId="61FF99A7" w14:textId="77777777" w:rsidTr="002007DB">
        <w:trPr>
          <w:trHeight w:val="145"/>
        </w:trPr>
        <w:tc>
          <w:tcPr>
            <w:tcW w:w="2714" w:type="dxa"/>
            <w:tcBorders>
              <w:bottom w:val="single" w:sz="4" w:space="0" w:color="auto"/>
            </w:tcBorders>
            <w:shd w:val="clear" w:color="auto" w:fill="FABF8F"/>
            <w:vAlign w:val="center"/>
          </w:tcPr>
          <w:p w14:paraId="61FF9994" w14:textId="77777777" w:rsidR="00A63948" w:rsidRPr="00B94ED2" w:rsidRDefault="00A63948" w:rsidP="002007DB">
            <w:pPr>
              <w:pStyle w:val="ProductNames"/>
              <w:rPr>
                <w:rFonts w:ascii="Tahoma" w:eastAsia="PMingLiU" w:hAnsi="Tahoma" w:cs="Tahoma"/>
                <w:sz w:val="14"/>
              </w:rPr>
            </w:pPr>
            <w:bookmarkStart w:id="374" w:name="_Toc336338040"/>
            <w:bookmarkStart w:id="375" w:name="_Toc347995943"/>
            <w:r w:rsidRPr="00B94ED2">
              <w:rPr>
                <w:rFonts w:ascii="Tahoma" w:eastAsia="PMingLiU" w:hAnsi="Tahoma" w:cs="Tahoma"/>
                <w:sz w:val="14"/>
              </w:rPr>
              <w:t xml:space="preserve">SharePoint™ Server </w:t>
            </w:r>
            <w:bookmarkEnd w:id="374"/>
            <w:r w:rsidRPr="00B94ED2">
              <w:rPr>
                <w:rFonts w:ascii="Tahoma" w:eastAsia="PMingLiU" w:hAnsi="Tahoma" w:cs="Tahoma"/>
                <w:sz w:val="14"/>
              </w:rPr>
              <w:t>2013</w:t>
            </w:r>
            <w:bookmarkEnd w:id="375"/>
            <w:r w:rsidRPr="00B94ED2">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61FF9995" w14:textId="77777777" w:rsidR="00A63948" w:rsidRPr="00A74A84" w:rsidRDefault="00D67A06" w:rsidP="002007DB">
            <w:pPr>
              <w:pStyle w:val="TableText"/>
              <w:widowControl w:val="0"/>
              <w:spacing w:before="20" w:after="20"/>
              <w:rPr>
                <w:rStyle w:val="EndnoteReference"/>
                <w:rFonts w:eastAsia="PMingLiU" w:cs="Tahoma"/>
                <w:b w:val="0"/>
                <w:color w:val="000000"/>
                <w:sz w:val="13"/>
                <w:szCs w:val="13"/>
                <w:u w:val="single"/>
              </w:rPr>
            </w:pPr>
            <w:hyperlink w:anchor="_74_SharePoint_Server" w:history="1">
              <w:r w:rsidR="003E68C0" w:rsidRPr="00A74A84">
                <w:rPr>
                  <w:rStyle w:val="Hyperlink"/>
                  <w:rFonts w:eastAsia="PMingLiU" w:cs="Tahoma"/>
                  <w:b/>
                  <w:sz w:val="13"/>
                  <w:szCs w:val="13"/>
                </w:rPr>
                <w:t>74</w:t>
              </w:r>
            </w:hyperlink>
          </w:p>
        </w:tc>
        <w:tc>
          <w:tcPr>
            <w:tcW w:w="450" w:type="dxa"/>
            <w:tcBorders>
              <w:bottom w:val="single" w:sz="4" w:space="0" w:color="auto"/>
            </w:tcBorders>
            <w:shd w:val="clear" w:color="auto" w:fill="FABF8F"/>
            <w:vAlign w:val="center"/>
          </w:tcPr>
          <w:p w14:paraId="61FF9996" w14:textId="77777777" w:rsidR="00A63948" w:rsidRPr="00B94ED2" w:rsidRDefault="0095763C"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61FF9997"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9998"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tcBorders>
            <w:shd w:val="clear" w:color="auto" w:fill="FABF8F"/>
            <w:vAlign w:val="center"/>
          </w:tcPr>
          <w:p w14:paraId="61FF9999"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125</w:t>
            </w:r>
          </w:p>
        </w:tc>
        <w:tc>
          <w:tcPr>
            <w:tcW w:w="450" w:type="dxa"/>
            <w:tcBorders>
              <w:bottom w:val="single" w:sz="4" w:space="0" w:color="auto"/>
            </w:tcBorders>
            <w:shd w:val="clear" w:color="auto" w:fill="FABF8F"/>
            <w:vAlign w:val="center"/>
          </w:tcPr>
          <w:p w14:paraId="61FF999A"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100</w:t>
            </w:r>
          </w:p>
        </w:tc>
        <w:tc>
          <w:tcPr>
            <w:tcW w:w="450" w:type="dxa"/>
            <w:tcBorders>
              <w:bottom w:val="single" w:sz="4" w:space="0" w:color="auto"/>
            </w:tcBorders>
            <w:shd w:val="clear" w:color="auto" w:fill="FABF8F"/>
            <w:vAlign w:val="center"/>
          </w:tcPr>
          <w:p w14:paraId="61FF999B"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75</w:t>
            </w:r>
          </w:p>
        </w:tc>
        <w:tc>
          <w:tcPr>
            <w:tcW w:w="450" w:type="dxa"/>
            <w:tcBorders>
              <w:bottom w:val="single" w:sz="4" w:space="0" w:color="auto"/>
            </w:tcBorders>
            <w:shd w:val="clear" w:color="auto" w:fill="FABF8F"/>
            <w:vAlign w:val="center"/>
          </w:tcPr>
          <w:p w14:paraId="61FF999C"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75</w:t>
            </w:r>
          </w:p>
        </w:tc>
        <w:tc>
          <w:tcPr>
            <w:tcW w:w="450" w:type="dxa"/>
            <w:tcBorders>
              <w:bottom w:val="single" w:sz="4" w:space="0" w:color="auto"/>
            </w:tcBorders>
            <w:shd w:val="clear" w:color="auto" w:fill="FABF8F"/>
            <w:vAlign w:val="center"/>
          </w:tcPr>
          <w:p w14:paraId="61FF999D"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61FF999E"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61FF999F"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tcBorders>
            <w:shd w:val="clear" w:color="auto" w:fill="FABF8F"/>
            <w:vAlign w:val="center"/>
          </w:tcPr>
          <w:p w14:paraId="61FF99A0"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61FF99A1"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61FF99A2"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61FF99A3"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61FF99A4"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99A5"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FABF8F"/>
            <w:vAlign w:val="center"/>
          </w:tcPr>
          <w:p w14:paraId="61FF99A6" w14:textId="77777777" w:rsidR="00A63948" w:rsidRPr="00B94ED2" w:rsidRDefault="00A63948" w:rsidP="002007DB">
            <w:pPr>
              <w:pStyle w:val="TableText"/>
              <w:widowControl w:val="0"/>
              <w:spacing w:before="20" w:after="20"/>
              <w:rPr>
                <w:rFonts w:ascii="Tahoma" w:eastAsia="PMingLiU" w:hAnsi="Tahoma" w:cs="Tahoma"/>
                <w:sz w:val="13"/>
              </w:rPr>
            </w:pPr>
          </w:p>
        </w:tc>
      </w:tr>
      <w:tr w:rsidR="00A63948" w:rsidRPr="00B94ED2" w14:paraId="61FF99BB" w14:textId="77777777" w:rsidTr="002007DB">
        <w:trPr>
          <w:trHeight w:val="145"/>
        </w:trPr>
        <w:tc>
          <w:tcPr>
            <w:tcW w:w="2714" w:type="dxa"/>
            <w:tcBorders>
              <w:bottom w:val="single" w:sz="4" w:space="0" w:color="auto"/>
            </w:tcBorders>
            <w:shd w:val="clear" w:color="auto" w:fill="auto"/>
            <w:vAlign w:val="center"/>
          </w:tcPr>
          <w:p w14:paraId="61FF99A8" w14:textId="77777777" w:rsidR="00A63948" w:rsidRPr="00B94ED2" w:rsidRDefault="00A63948" w:rsidP="002007DB">
            <w:pPr>
              <w:pStyle w:val="ProductNames"/>
              <w:rPr>
                <w:rFonts w:ascii="Tahoma" w:eastAsia="PMingLiU" w:hAnsi="Tahoma" w:cs="Tahoma"/>
                <w:sz w:val="14"/>
              </w:rPr>
            </w:pPr>
            <w:bookmarkStart w:id="376" w:name="_Toc336338041"/>
            <w:bookmarkStart w:id="377" w:name="_Toc347995944"/>
            <w:r w:rsidRPr="00B94ED2">
              <w:rPr>
                <w:rFonts w:ascii="Tahoma" w:eastAsia="PMingLiU" w:hAnsi="Tahoma" w:cs="Tahoma"/>
                <w:sz w:val="14"/>
              </w:rPr>
              <w:t>SharePoint™ Server Enterprise CAL</w:t>
            </w:r>
            <w:bookmarkEnd w:id="376"/>
            <w:r w:rsidRPr="00B94ED2">
              <w:rPr>
                <w:rFonts w:ascii="Tahoma" w:eastAsia="PMingLiU" w:hAnsi="Tahoma" w:cs="Tahoma"/>
                <w:sz w:val="14"/>
              </w:rPr>
              <w:t xml:space="preserve"> 2013</w:t>
            </w:r>
            <w:bookmarkEnd w:id="377"/>
            <w:r w:rsidRPr="00B94ED2">
              <w:rPr>
                <w:rFonts w:ascii="Tahoma" w:eastAsia="PMingLiU" w:hAnsi="Tahoma" w:cs="Tahoma"/>
                <w:sz w:val="14"/>
              </w:rPr>
              <w:t xml:space="preserve"> </w:t>
            </w:r>
          </w:p>
        </w:tc>
        <w:tc>
          <w:tcPr>
            <w:tcW w:w="450" w:type="dxa"/>
            <w:tcBorders>
              <w:bottom w:val="single" w:sz="4" w:space="0" w:color="auto"/>
            </w:tcBorders>
            <w:shd w:val="clear" w:color="auto" w:fill="auto"/>
            <w:vAlign w:val="center"/>
          </w:tcPr>
          <w:p w14:paraId="61FF99A9" w14:textId="77777777" w:rsidR="00A63948" w:rsidRPr="00A74A84" w:rsidRDefault="00A63948" w:rsidP="002007DB">
            <w:pPr>
              <w:pStyle w:val="TableText"/>
              <w:widowControl w:val="0"/>
              <w:spacing w:before="20" w:after="2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14:paraId="61FF99AA" w14:textId="77777777" w:rsidR="00A63948" w:rsidRPr="00B94ED2" w:rsidRDefault="0095763C"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61FF99AB"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1FF99AC"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tcBorders>
            <w:shd w:val="clear" w:color="auto" w:fill="auto"/>
            <w:vAlign w:val="center"/>
          </w:tcPr>
          <w:p w14:paraId="61FF99AD"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50" w:type="dxa"/>
            <w:tcBorders>
              <w:bottom w:val="single" w:sz="4" w:space="0" w:color="auto"/>
            </w:tcBorders>
            <w:shd w:val="clear" w:color="auto" w:fill="auto"/>
            <w:vAlign w:val="center"/>
          </w:tcPr>
          <w:p w14:paraId="61FF99AE"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auto"/>
            <w:vAlign w:val="center"/>
          </w:tcPr>
          <w:p w14:paraId="61FF99AF"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auto"/>
            <w:vAlign w:val="center"/>
          </w:tcPr>
          <w:p w14:paraId="61FF99B0"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auto"/>
            <w:vAlign w:val="center"/>
          </w:tcPr>
          <w:p w14:paraId="61FF99B1"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61FF99B2"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61FF99B3"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tcBorders>
            <w:shd w:val="clear" w:color="auto" w:fill="auto"/>
            <w:vAlign w:val="center"/>
          </w:tcPr>
          <w:p w14:paraId="61FF99B4"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61FF99B5"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61FF99B6"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61FF99B7"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14:paraId="61FF99B8"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auto"/>
            <w:vAlign w:val="center"/>
          </w:tcPr>
          <w:p w14:paraId="61FF99B9"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AO,ST</w:t>
            </w:r>
          </w:p>
        </w:tc>
        <w:tc>
          <w:tcPr>
            <w:tcW w:w="540" w:type="dxa"/>
            <w:tcBorders>
              <w:bottom w:val="single" w:sz="4" w:space="0" w:color="auto"/>
            </w:tcBorders>
            <w:shd w:val="clear" w:color="auto" w:fill="auto"/>
            <w:vAlign w:val="center"/>
          </w:tcPr>
          <w:p w14:paraId="61FF99BA" w14:textId="77777777" w:rsidR="00A63948" w:rsidRPr="00B94ED2" w:rsidRDefault="00A63948" w:rsidP="002007DB">
            <w:pPr>
              <w:pStyle w:val="TableText"/>
              <w:widowControl w:val="0"/>
              <w:spacing w:before="20" w:after="20"/>
              <w:rPr>
                <w:rFonts w:ascii="Tahoma" w:eastAsia="PMingLiU" w:hAnsi="Tahoma" w:cs="Tahoma"/>
                <w:sz w:val="13"/>
              </w:rPr>
            </w:pPr>
          </w:p>
        </w:tc>
      </w:tr>
      <w:tr w:rsidR="00A56C99" w:rsidRPr="00B94ED2" w14:paraId="61FF99CF" w14:textId="77777777" w:rsidTr="002007DB">
        <w:trPr>
          <w:trHeight w:val="260"/>
        </w:trPr>
        <w:tc>
          <w:tcPr>
            <w:tcW w:w="2714" w:type="dxa"/>
            <w:tcBorders>
              <w:bottom w:val="single" w:sz="4" w:space="0" w:color="auto"/>
            </w:tcBorders>
            <w:shd w:val="clear" w:color="auto" w:fill="FABF8F"/>
            <w:vAlign w:val="center"/>
          </w:tcPr>
          <w:p w14:paraId="61FF99BC" w14:textId="77777777" w:rsidR="00A63948" w:rsidRPr="00B94ED2" w:rsidRDefault="00A63948" w:rsidP="002007DB">
            <w:pPr>
              <w:pStyle w:val="ProductNames"/>
              <w:rPr>
                <w:rFonts w:ascii="Tahoma" w:eastAsia="PMingLiU" w:hAnsi="Tahoma" w:cs="Tahoma"/>
                <w:sz w:val="14"/>
              </w:rPr>
            </w:pPr>
            <w:bookmarkStart w:id="378" w:name="_Toc336338044"/>
            <w:bookmarkStart w:id="379" w:name="_Toc347995945"/>
            <w:r w:rsidRPr="00B94ED2">
              <w:rPr>
                <w:rFonts w:ascii="Tahoma" w:eastAsia="PMingLiU" w:hAnsi="Tahoma" w:cs="Tahoma"/>
                <w:sz w:val="14"/>
              </w:rPr>
              <w:t>SharePoint™ Server Standard CAL</w:t>
            </w:r>
            <w:bookmarkEnd w:id="378"/>
            <w:r w:rsidRPr="00B94ED2">
              <w:rPr>
                <w:rFonts w:ascii="Tahoma" w:eastAsia="PMingLiU" w:hAnsi="Tahoma" w:cs="Tahoma"/>
                <w:sz w:val="14"/>
              </w:rPr>
              <w:t xml:space="preserve"> 2013</w:t>
            </w:r>
            <w:bookmarkEnd w:id="379"/>
          </w:p>
        </w:tc>
        <w:tc>
          <w:tcPr>
            <w:tcW w:w="450" w:type="dxa"/>
            <w:tcBorders>
              <w:bottom w:val="single" w:sz="4" w:space="0" w:color="auto"/>
            </w:tcBorders>
            <w:shd w:val="clear" w:color="auto" w:fill="FABF8F"/>
            <w:vAlign w:val="center"/>
          </w:tcPr>
          <w:p w14:paraId="61FF99BD" w14:textId="77777777" w:rsidR="00A63948" w:rsidRPr="00A74A84" w:rsidRDefault="00A63948" w:rsidP="002007DB">
            <w:pPr>
              <w:pStyle w:val="TableText"/>
              <w:widowControl w:val="0"/>
              <w:spacing w:before="20" w:after="2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14:paraId="61FF99BE" w14:textId="77777777" w:rsidR="00A63948" w:rsidRPr="00B94ED2" w:rsidRDefault="0095763C"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61FF99BF"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99C0"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tcBorders>
            <w:shd w:val="clear" w:color="auto" w:fill="FABF8F"/>
            <w:vAlign w:val="center"/>
          </w:tcPr>
          <w:p w14:paraId="61FF99C1"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50" w:type="dxa"/>
            <w:tcBorders>
              <w:bottom w:val="single" w:sz="4" w:space="0" w:color="auto"/>
            </w:tcBorders>
            <w:shd w:val="clear" w:color="auto" w:fill="FABF8F"/>
            <w:vAlign w:val="center"/>
          </w:tcPr>
          <w:p w14:paraId="61FF99C2"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ABF8F"/>
            <w:vAlign w:val="center"/>
          </w:tcPr>
          <w:p w14:paraId="61FF99C3"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ABF8F"/>
            <w:vAlign w:val="center"/>
          </w:tcPr>
          <w:p w14:paraId="61FF99C4"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ABF8F"/>
            <w:vAlign w:val="center"/>
          </w:tcPr>
          <w:p w14:paraId="61FF99C5"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61FF99C6"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61FF99C7"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tcBorders>
            <w:shd w:val="clear" w:color="auto" w:fill="FABF8F"/>
            <w:vAlign w:val="center"/>
          </w:tcPr>
          <w:p w14:paraId="61FF99C8"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61FF99C9"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61FF99CA"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9CB"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9CC"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9CD"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AO,ST</w:t>
            </w:r>
          </w:p>
        </w:tc>
        <w:tc>
          <w:tcPr>
            <w:tcW w:w="540" w:type="dxa"/>
            <w:tcBorders>
              <w:bottom w:val="single" w:sz="4" w:space="0" w:color="auto"/>
            </w:tcBorders>
            <w:shd w:val="clear" w:color="auto" w:fill="FABF8F"/>
            <w:vAlign w:val="center"/>
          </w:tcPr>
          <w:p w14:paraId="61FF99CE" w14:textId="77777777" w:rsidR="00A63948" w:rsidRPr="00B94ED2" w:rsidRDefault="00A63948" w:rsidP="002007DB">
            <w:pPr>
              <w:pStyle w:val="TableText"/>
              <w:widowControl w:val="0"/>
              <w:spacing w:before="20" w:after="20"/>
              <w:rPr>
                <w:rFonts w:ascii="Tahoma" w:eastAsia="PMingLiU" w:hAnsi="Tahoma" w:cs="Tahoma"/>
                <w:sz w:val="13"/>
              </w:rPr>
            </w:pPr>
          </w:p>
        </w:tc>
      </w:tr>
      <w:tr w:rsidR="00A63948" w:rsidRPr="00B94ED2" w14:paraId="61FF99E3" w14:textId="77777777" w:rsidTr="002007DB">
        <w:trPr>
          <w:trHeight w:val="145"/>
        </w:trPr>
        <w:tc>
          <w:tcPr>
            <w:tcW w:w="2714" w:type="dxa"/>
            <w:tcBorders>
              <w:bottom w:val="single" w:sz="4" w:space="0" w:color="auto"/>
            </w:tcBorders>
            <w:shd w:val="clear" w:color="auto" w:fill="auto"/>
            <w:vAlign w:val="center"/>
          </w:tcPr>
          <w:p w14:paraId="61FF99D0" w14:textId="77777777" w:rsidR="00A63948" w:rsidRPr="00B94ED2" w:rsidRDefault="00A63948" w:rsidP="002007DB">
            <w:pPr>
              <w:pStyle w:val="ProductNames"/>
              <w:rPr>
                <w:rFonts w:ascii="Tahoma" w:eastAsia="PMingLiU" w:hAnsi="Tahoma" w:cs="Tahoma"/>
                <w:sz w:val="14"/>
                <w:lang w:val="pt-BR"/>
              </w:rPr>
            </w:pPr>
            <w:bookmarkStart w:id="380" w:name="_Toc336338045"/>
            <w:bookmarkStart w:id="381" w:name="_Toc347995946"/>
            <w:r w:rsidRPr="00B94ED2">
              <w:rPr>
                <w:rFonts w:ascii="Tahoma" w:eastAsia="PMingLiU" w:hAnsi="Tahoma" w:cs="Tahoma"/>
                <w:sz w:val="14"/>
              </w:rPr>
              <w:t>SQL Server</w:t>
            </w:r>
            <w:r w:rsidR="00B94ED2" w:rsidRPr="00B94ED2">
              <w:rPr>
                <w:rFonts w:ascii="Tahoma" w:eastAsia="PMingLiU" w:hAnsi="Tahoma" w:cs="Tahoma"/>
                <w:color w:val="000000"/>
                <w:sz w:val="18"/>
                <w:szCs w:val="18"/>
                <w:vertAlign w:val="superscript"/>
              </w:rPr>
              <w:t>®</w:t>
            </w:r>
            <w:r w:rsidRPr="00B94ED2">
              <w:rPr>
                <w:rFonts w:ascii="Tahoma" w:eastAsia="PMingLiU" w:hAnsi="Tahoma" w:cs="Tahoma"/>
                <w:sz w:val="14"/>
              </w:rPr>
              <w:t xml:space="preserve"> 2008 R2 Datacenter 1 </w:t>
            </w:r>
            <w:r w:rsidRPr="00B94ED2">
              <w:rPr>
                <w:rFonts w:ascii="Tahoma" w:eastAsia="PMingLiU" w:hAnsi="Tahoma" w:cs="Tahoma"/>
                <w:sz w:val="14"/>
              </w:rPr>
              <w:t>個處理器使用權</w:t>
            </w:r>
            <w:bookmarkEnd w:id="380"/>
            <w:bookmarkEnd w:id="381"/>
          </w:p>
        </w:tc>
        <w:tc>
          <w:tcPr>
            <w:tcW w:w="450" w:type="dxa"/>
            <w:tcBorders>
              <w:bottom w:val="single" w:sz="4" w:space="0" w:color="auto"/>
            </w:tcBorders>
            <w:shd w:val="clear" w:color="auto" w:fill="auto"/>
            <w:vAlign w:val="center"/>
          </w:tcPr>
          <w:p w14:paraId="61FF99D1" w14:textId="77777777" w:rsidR="00A63948" w:rsidRPr="00A74A84" w:rsidRDefault="00D67A06" w:rsidP="002007DB">
            <w:pPr>
              <w:pStyle w:val="TableText"/>
              <w:widowControl w:val="0"/>
              <w:spacing w:before="20" w:after="20"/>
              <w:rPr>
                <w:rFonts w:eastAsia="PMingLiU" w:cs="Tahoma"/>
                <w:b/>
                <w:color w:val="0000FF"/>
                <w:sz w:val="13"/>
                <w:szCs w:val="13"/>
                <w:u w:val="single"/>
              </w:rPr>
            </w:pPr>
            <w:hyperlink w:anchor="_75_SQL_Server®" w:history="1">
              <w:r w:rsidR="003E68C0" w:rsidRPr="00A74A84">
                <w:rPr>
                  <w:rStyle w:val="Hyperlink"/>
                  <w:rFonts w:eastAsia="PMingLiU" w:cs="Tahoma"/>
                  <w:b/>
                  <w:sz w:val="13"/>
                  <w:szCs w:val="13"/>
                </w:rPr>
                <w:t>75</w:t>
              </w:r>
            </w:hyperlink>
          </w:p>
        </w:tc>
        <w:tc>
          <w:tcPr>
            <w:tcW w:w="450" w:type="dxa"/>
            <w:tcBorders>
              <w:bottom w:val="single" w:sz="4" w:space="0" w:color="auto"/>
            </w:tcBorders>
            <w:shd w:val="clear" w:color="auto" w:fill="auto"/>
            <w:vAlign w:val="center"/>
          </w:tcPr>
          <w:p w14:paraId="61FF99D2" w14:textId="77777777" w:rsidR="00A63948" w:rsidRPr="00B94ED2" w:rsidRDefault="00A63948"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9D3" w14:textId="77777777" w:rsidR="00A63948" w:rsidRPr="00B94ED2" w:rsidRDefault="00A63948"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1FF99D4"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9D5"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9D6"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9D7"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9D8"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9D9" w14:textId="77777777" w:rsidR="00A63948" w:rsidRPr="00B94ED2" w:rsidRDefault="00A63948"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9DA"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9DB"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9DC"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9DD"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9DE"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9DF"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9E0"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9E1" w14:textId="77777777" w:rsidR="00A63948" w:rsidRPr="00B94ED2" w:rsidRDefault="00A63948"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9E2" w14:textId="77777777" w:rsidR="00A63948" w:rsidRPr="00B94ED2" w:rsidRDefault="00A63948" w:rsidP="002007DB">
            <w:pPr>
              <w:pStyle w:val="TableText"/>
              <w:widowControl w:val="0"/>
              <w:spacing w:before="20" w:after="20"/>
              <w:rPr>
                <w:rFonts w:ascii="Tahoma" w:eastAsia="PMingLiU" w:hAnsi="Tahoma" w:cs="Tahoma"/>
                <w:sz w:val="13"/>
              </w:rPr>
            </w:pPr>
          </w:p>
        </w:tc>
      </w:tr>
      <w:tr w:rsidR="00A56C99" w:rsidRPr="00B94ED2" w14:paraId="61FF99F7" w14:textId="77777777" w:rsidTr="002007DB">
        <w:trPr>
          <w:trHeight w:val="145"/>
        </w:trPr>
        <w:tc>
          <w:tcPr>
            <w:tcW w:w="2714" w:type="dxa"/>
            <w:tcBorders>
              <w:bottom w:val="single" w:sz="4" w:space="0" w:color="auto"/>
            </w:tcBorders>
            <w:shd w:val="clear" w:color="auto" w:fill="FABF8F"/>
            <w:vAlign w:val="center"/>
          </w:tcPr>
          <w:p w14:paraId="61FF99E4" w14:textId="77777777" w:rsidR="00A63948" w:rsidRPr="00B94ED2" w:rsidRDefault="00A63948" w:rsidP="002007DB">
            <w:pPr>
              <w:pStyle w:val="ProductNames"/>
              <w:rPr>
                <w:rFonts w:ascii="Tahoma" w:eastAsia="PMingLiU" w:hAnsi="Tahoma" w:cs="Tahoma"/>
                <w:sz w:val="14"/>
              </w:rPr>
            </w:pPr>
            <w:bookmarkStart w:id="382" w:name="_Toc336338048"/>
            <w:bookmarkStart w:id="383" w:name="_Toc347995947"/>
            <w:r w:rsidRPr="00B94ED2">
              <w:rPr>
                <w:rFonts w:ascii="Tahoma" w:eastAsia="PMingLiU" w:hAnsi="Tahoma" w:cs="Tahoma"/>
                <w:sz w:val="14"/>
              </w:rPr>
              <w:t>SQL Server</w:t>
            </w:r>
            <w:r w:rsidR="00B94ED2" w:rsidRPr="00B94ED2">
              <w:rPr>
                <w:rFonts w:ascii="Tahoma" w:eastAsia="PMingLiU" w:hAnsi="Tahoma" w:cs="Tahoma"/>
                <w:color w:val="000000"/>
                <w:sz w:val="18"/>
                <w:szCs w:val="18"/>
                <w:vertAlign w:val="superscript"/>
              </w:rPr>
              <w:t>®</w:t>
            </w:r>
            <w:r w:rsidRPr="00B94ED2">
              <w:rPr>
                <w:rFonts w:ascii="Tahoma" w:eastAsia="PMingLiU" w:hAnsi="Tahoma" w:cs="Tahoma"/>
                <w:sz w:val="14"/>
              </w:rPr>
              <w:t xml:space="preserve"> 2008 R2 Small Business</w:t>
            </w:r>
            <w:bookmarkEnd w:id="382"/>
            <w:bookmarkEnd w:id="383"/>
          </w:p>
        </w:tc>
        <w:tc>
          <w:tcPr>
            <w:tcW w:w="450" w:type="dxa"/>
            <w:tcBorders>
              <w:bottom w:val="single" w:sz="4" w:space="0" w:color="auto"/>
            </w:tcBorders>
            <w:shd w:val="clear" w:color="auto" w:fill="FABF8F"/>
            <w:vAlign w:val="center"/>
          </w:tcPr>
          <w:p w14:paraId="61FF99E5" w14:textId="77777777" w:rsidR="00A63948" w:rsidRPr="00A74A84" w:rsidRDefault="00D67A06" w:rsidP="002007DB">
            <w:pPr>
              <w:pStyle w:val="TableText"/>
              <w:widowControl w:val="0"/>
              <w:spacing w:before="20" w:after="20"/>
              <w:rPr>
                <w:rStyle w:val="EndnoteReference"/>
                <w:rFonts w:eastAsia="PMingLiU" w:cs="Tahoma"/>
                <w:b w:val="0"/>
                <w:color w:val="000000"/>
                <w:sz w:val="13"/>
                <w:szCs w:val="13"/>
                <w:u w:val="single"/>
              </w:rPr>
            </w:pPr>
            <w:hyperlink w:anchor="_76_SQL_Server®" w:history="1">
              <w:r w:rsidR="003E68C0" w:rsidRPr="00A74A84">
                <w:rPr>
                  <w:rStyle w:val="Hyperlink"/>
                  <w:rFonts w:eastAsia="PMingLiU" w:cs="Tahoma"/>
                  <w:b/>
                  <w:sz w:val="13"/>
                  <w:szCs w:val="13"/>
                </w:rPr>
                <w:t>76</w:t>
              </w:r>
            </w:hyperlink>
          </w:p>
        </w:tc>
        <w:tc>
          <w:tcPr>
            <w:tcW w:w="450" w:type="dxa"/>
            <w:tcBorders>
              <w:bottom w:val="single" w:sz="4" w:space="0" w:color="auto"/>
            </w:tcBorders>
            <w:shd w:val="clear" w:color="auto" w:fill="FABF8F"/>
            <w:vAlign w:val="center"/>
          </w:tcPr>
          <w:p w14:paraId="61FF99E6"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61FF99E7" w14:textId="77777777" w:rsidR="00A63948" w:rsidRPr="00B94ED2" w:rsidRDefault="00A63948"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1FF99E8"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9E9"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9EA"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9EB"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9EC"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9ED" w14:textId="77777777" w:rsidR="00A63948" w:rsidRPr="00B94ED2" w:rsidRDefault="00A63948"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9EE"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9EF"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9F0"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9F1"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9F2"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9F3"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9F4"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9F5" w14:textId="77777777" w:rsidR="00A63948" w:rsidRPr="00B94ED2" w:rsidRDefault="00A63948"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9F6" w14:textId="77777777" w:rsidR="00A63948" w:rsidRPr="00B94ED2" w:rsidRDefault="00A63948" w:rsidP="002007DB">
            <w:pPr>
              <w:pStyle w:val="TableText"/>
              <w:widowControl w:val="0"/>
              <w:spacing w:before="20" w:after="20"/>
              <w:rPr>
                <w:rFonts w:ascii="Tahoma" w:eastAsia="PMingLiU" w:hAnsi="Tahoma" w:cs="Tahoma"/>
                <w:sz w:val="13"/>
              </w:rPr>
            </w:pPr>
          </w:p>
        </w:tc>
      </w:tr>
      <w:tr w:rsidR="00A63948" w:rsidRPr="00B94ED2" w14:paraId="61FF9A0B" w14:textId="77777777" w:rsidTr="002007DB">
        <w:trPr>
          <w:trHeight w:val="145"/>
        </w:trPr>
        <w:tc>
          <w:tcPr>
            <w:tcW w:w="2714" w:type="dxa"/>
            <w:tcBorders>
              <w:bottom w:val="single" w:sz="4" w:space="0" w:color="auto"/>
            </w:tcBorders>
            <w:shd w:val="clear" w:color="auto" w:fill="auto"/>
            <w:vAlign w:val="center"/>
          </w:tcPr>
          <w:p w14:paraId="61FF99F8" w14:textId="77777777" w:rsidR="00A63948" w:rsidRPr="00B94ED2" w:rsidRDefault="00A63948" w:rsidP="002007DB">
            <w:pPr>
              <w:pStyle w:val="ProductNames"/>
              <w:rPr>
                <w:rFonts w:ascii="Tahoma" w:eastAsia="PMingLiU" w:hAnsi="Tahoma" w:cs="Tahoma"/>
                <w:sz w:val="14"/>
              </w:rPr>
            </w:pPr>
            <w:bookmarkStart w:id="384" w:name="_Toc336338049"/>
            <w:bookmarkStart w:id="385" w:name="_Toc347995948"/>
            <w:r w:rsidRPr="00B94ED2">
              <w:rPr>
                <w:rFonts w:ascii="Tahoma" w:eastAsia="PMingLiU" w:hAnsi="Tahoma" w:cs="Tahoma"/>
                <w:sz w:val="14"/>
              </w:rPr>
              <w:t>SQL Server</w:t>
            </w:r>
            <w:r w:rsidR="00B94ED2" w:rsidRPr="00B94ED2">
              <w:rPr>
                <w:rFonts w:ascii="Tahoma" w:eastAsia="PMingLiU" w:hAnsi="Tahoma" w:cs="Tahoma"/>
                <w:color w:val="000000"/>
                <w:sz w:val="18"/>
                <w:szCs w:val="18"/>
                <w:vertAlign w:val="superscript"/>
              </w:rPr>
              <w:t>®</w:t>
            </w:r>
            <w:r w:rsidRPr="00B94ED2">
              <w:rPr>
                <w:rFonts w:ascii="Tahoma" w:eastAsia="PMingLiU" w:hAnsi="Tahoma" w:cs="Tahoma"/>
                <w:sz w:val="14"/>
              </w:rPr>
              <w:t xml:space="preserve"> 2008 R2 Small Business CAL</w:t>
            </w:r>
            <w:bookmarkEnd w:id="384"/>
            <w:bookmarkEnd w:id="385"/>
          </w:p>
        </w:tc>
        <w:tc>
          <w:tcPr>
            <w:tcW w:w="450" w:type="dxa"/>
            <w:tcBorders>
              <w:bottom w:val="single" w:sz="4" w:space="0" w:color="auto"/>
            </w:tcBorders>
            <w:shd w:val="clear" w:color="auto" w:fill="auto"/>
            <w:vAlign w:val="center"/>
          </w:tcPr>
          <w:p w14:paraId="61FF99F9" w14:textId="77777777" w:rsidR="00A63948" w:rsidRPr="00A74A84" w:rsidRDefault="00A63948" w:rsidP="002007DB">
            <w:pPr>
              <w:pStyle w:val="TableText"/>
              <w:widowControl w:val="0"/>
              <w:spacing w:before="20" w:after="2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14:paraId="61FF99FA"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14:paraId="61FF99FB" w14:textId="77777777" w:rsidR="00A63948" w:rsidRPr="00B94ED2" w:rsidRDefault="00A63948"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1FF99FC"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9FD"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9FE"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9FF"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A00"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A01" w14:textId="77777777" w:rsidR="00A63948" w:rsidRPr="00B94ED2" w:rsidRDefault="00A63948"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A02"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A03"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A04"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A05"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A06"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A07"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A08"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A09" w14:textId="77777777" w:rsidR="00A63948" w:rsidRPr="00B94ED2" w:rsidRDefault="00A63948"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A0A" w14:textId="77777777" w:rsidR="00A63948" w:rsidRPr="00B94ED2" w:rsidRDefault="00A63948" w:rsidP="002007DB">
            <w:pPr>
              <w:pStyle w:val="TableText"/>
              <w:widowControl w:val="0"/>
              <w:spacing w:before="20" w:after="20"/>
              <w:rPr>
                <w:rFonts w:ascii="Tahoma" w:eastAsia="PMingLiU" w:hAnsi="Tahoma" w:cs="Tahoma"/>
                <w:sz w:val="13"/>
              </w:rPr>
            </w:pPr>
          </w:p>
        </w:tc>
      </w:tr>
      <w:tr w:rsidR="00A56C99" w:rsidRPr="00B94ED2" w14:paraId="61FF9A1F" w14:textId="77777777" w:rsidTr="002007DB">
        <w:trPr>
          <w:trHeight w:val="145"/>
        </w:trPr>
        <w:tc>
          <w:tcPr>
            <w:tcW w:w="2714" w:type="dxa"/>
            <w:tcBorders>
              <w:bottom w:val="single" w:sz="4" w:space="0" w:color="auto"/>
            </w:tcBorders>
            <w:shd w:val="clear" w:color="auto" w:fill="FABF8F"/>
            <w:vAlign w:val="center"/>
          </w:tcPr>
          <w:p w14:paraId="61FF9A0C" w14:textId="77777777" w:rsidR="00A63948" w:rsidRPr="00B94ED2" w:rsidRDefault="00A63948" w:rsidP="002007DB">
            <w:pPr>
              <w:pStyle w:val="ProductNames"/>
              <w:rPr>
                <w:rFonts w:ascii="Tahoma" w:eastAsia="PMingLiU" w:hAnsi="Tahoma" w:cs="Tahoma"/>
                <w:sz w:val="14"/>
              </w:rPr>
            </w:pPr>
            <w:bookmarkStart w:id="386" w:name="_Toc336338050"/>
            <w:bookmarkStart w:id="387" w:name="_Toc347995949"/>
            <w:r w:rsidRPr="00B94ED2">
              <w:rPr>
                <w:rFonts w:ascii="Tahoma" w:eastAsia="PMingLiU" w:hAnsi="Tahoma" w:cs="Tahoma"/>
                <w:sz w:val="14"/>
              </w:rPr>
              <w:t>SQL Server</w:t>
            </w:r>
            <w:r w:rsidR="00B94ED2" w:rsidRPr="00B94ED2">
              <w:rPr>
                <w:rFonts w:ascii="Tahoma" w:eastAsia="PMingLiU" w:hAnsi="Tahoma" w:cs="Tahoma"/>
                <w:color w:val="000000"/>
                <w:sz w:val="18"/>
                <w:szCs w:val="18"/>
                <w:vertAlign w:val="superscript"/>
              </w:rPr>
              <w:t>®</w:t>
            </w:r>
            <w:r w:rsidRPr="00B94ED2">
              <w:rPr>
                <w:rFonts w:ascii="Tahoma" w:eastAsia="PMingLiU" w:hAnsi="Tahoma" w:cs="Tahoma"/>
                <w:sz w:val="14"/>
              </w:rPr>
              <w:t xml:space="preserve"> 2008 R2 Web (</w:t>
            </w:r>
            <w:r w:rsidRPr="00B94ED2">
              <w:rPr>
                <w:rFonts w:ascii="Tahoma" w:eastAsia="PMingLiU" w:hAnsi="Tahoma" w:cs="Tahoma"/>
                <w:sz w:val="14"/>
              </w:rPr>
              <w:t>每一處理器</w:t>
            </w:r>
            <w:r w:rsidRPr="00B94ED2">
              <w:rPr>
                <w:rFonts w:ascii="Tahoma" w:eastAsia="PMingLiU" w:hAnsi="Tahoma" w:cs="Tahoma"/>
                <w:sz w:val="14"/>
              </w:rPr>
              <w:t>)</w:t>
            </w:r>
            <w:bookmarkEnd w:id="386"/>
            <w:bookmarkEnd w:id="387"/>
          </w:p>
        </w:tc>
        <w:tc>
          <w:tcPr>
            <w:tcW w:w="450" w:type="dxa"/>
            <w:tcBorders>
              <w:bottom w:val="single" w:sz="4" w:space="0" w:color="auto"/>
            </w:tcBorders>
            <w:shd w:val="clear" w:color="auto" w:fill="FABF8F"/>
            <w:vAlign w:val="center"/>
          </w:tcPr>
          <w:p w14:paraId="61FF9A0D" w14:textId="77777777" w:rsidR="00A63948" w:rsidRPr="00A74A84" w:rsidRDefault="00D67A06" w:rsidP="002007DB">
            <w:pPr>
              <w:pStyle w:val="TableText"/>
              <w:widowControl w:val="0"/>
              <w:spacing w:before="20" w:after="20"/>
              <w:rPr>
                <w:rStyle w:val="EndnoteReference"/>
                <w:rFonts w:eastAsia="PMingLiU" w:cs="Tahoma"/>
                <w:b w:val="0"/>
                <w:color w:val="000000"/>
                <w:sz w:val="13"/>
                <w:szCs w:val="13"/>
                <w:u w:val="single"/>
              </w:rPr>
            </w:pPr>
            <w:hyperlink w:anchor="_77_SQL_Server®" w:history="1">
              <w:r w:rsidR="003E68C0" w:rsidRPr="00A74A84">
                <w:rPr>
                  <w:rStyle w:val="Hyperlink"/>
                  <w:rFonts w:eastAsia="PMingLiU" w:cs="Tahoma"/>
                  <w:b/>
                  <w:sz w:val="13"/>
                  <w:szCs w:val="13"/>
                </w:rPr>
                <w:t>77</w:t>
              </w:r>
            </w:hyperlink>
          </w:p>
        </w:tc>
        <w:tc>
          <w:tcPr>
            <w:tcW w:w="450" w:type="dxa"/>
            <w:tcBorders>
              <w:bottom w:val="single" w:sz="4" w:space="0" w:color="auto"/>
            </w:tcBorders>
            <w:shd w:val="clear" w:color="auto" w:fill="FABF8F"/>
            <w:vAlign w:val="center"/>
          </w:tcPr>
          <w:p w14:paraId="61FF9A0E" w14:textId="77777777" w:rsidR="00A63948" w:rsidRPr="00B94ED2" w:rsidRDefault="00A63948"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A0F" w14:textId="77777777" w:rsidR="00A63948" w:rsidRPr="00B94ED2" w:rsidRDefault="00A63948"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1FF9A10"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A11"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A12"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A13"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A14"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A15" w14:textId="77777777" w:rsidR="00A63948" w:rsidRPr="00B94ED2" w:rsidRDefault="00A63948"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A16"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A17"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A18"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A19"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A1A"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A1B"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A1C"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A1D" w14:textId="77777777" w:rsidR="00A63948" w:rsidRPr="00B94ED2" w:rsidRDefault="00A63948"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A1E" w14:textId="77777777" w:rsidR="00A63948" w:rsidRPr="00B94ED2" w:rsidRDefault="00A63948" w:rsidP="002007DB">
            <w:pPr>
              <w:pStyle w:val="TableText"/>
              <w:widowControl w:val="0"/>
              <w:spacing w:before="20" w:after="20"/>
              <w:rPr>
                <w:rFonts w:ascii="Tahoma" w:eastAsia="PMingLiU" w:hAnsi="Tahoma" w:cs="Tahoma"/>
                <w:sz w:val="13"/>
              </w:rPr>
            </w:pPr>
          </w:p>
        </w:tc>
      </w:tr>
      <w:tr w:rsidR="00A63948" w:rsidRPr="00B94ED2" w14:paraId="61FF9A33" w14:textId="77777777" w:rsidTr="002007DB">
        <w:trPr>
          <w:trHeight w:val="145"/>
        </w:trPr>
        <w:tc>
          <w:tcPr>
            <w:tcW w:w="2714" w:type="dxa"/>
            <w:tcBorders>
              <w:bottom w:val="single" w:sz="4" w:space="0" w:color="auto"/>
            </w:tcBorders>
            <w:shd w:val="clear" w:color="auto" w:fill="auto"/>
            <w:vAlign w:val="center"/>
          </w:tcPr>
          <w:p w14:paraId="61FF9A20" w14:textId="77777777" w:rsidR="00A63948" w:rsidRPr="00B94ED2" w:rsidRDefault="00A63948" w:rsidP="002007DB">
            <w:pPr>
              <w:pStyle w:val="ProductNames"/>
              <w:rPr>
                <w:rFonts w:ascii="Tahoma" w:eastAsia="PMingLiU" w:hAnsi="Tahoma" w:cs="Tahoma"/>
                <w:sz w:val="14"/>
              </w:rPr>
            </w:pPr>
            <w:bookmarkStart w:id="388" w:name="_Toc336338051"/>
            <w:bookmarkStart w:id="389" w:name="_Toc347995950"/>
            <w:r w:rsidRPr="00B94ED2">
              <w:rPr>
                <w:rFonts w:ascii="Tahoma" w:eastAsia="PMingLiU" w:hAnsi="Tahoma" w:cs="Tahoma"/>
                <w:sz w:val="14"/>
              </w:rPr>
              <w:t>SQL Server</w:t>
            </w:r>
            <w:r w:rsidR="00B94ED2" w:rsidRPr="00B94ED2">
              <w:rPr>
                <w:rFonts w:ascii="Tahoma" w:eastAsia="PMingLiU" w:hAnsi="Tahoma" w:cs="Tahoma"/>
                <w:color w:val="000000"/>
                <w:sz w:val="18"/>
                <w:szCs w:val="18"/>
                <w:vertAlign w:val="superscript"/>
              </w:rPr>
              <w:t>®</w:t>
            </w:r>
            <w:r w:rsidRPr="00B94ED2">
              <w:rPr>
                <w:rFonts w:ascii="Tahoma" w:eastAsia="PMingLiU" w:hAnsi="Tahoma" w:cs="Tahoma"/>
                <w:sz w:val="14"/>
              </w:rPr>
              <w:t xml:space="preserve"> 2008 R2 Workgroup CAL</w:t>
            </w:r>
            <w:bookmarkEnd w:id="388"/>
            <w:bookmarkEnd w:id="389"/>
          </w:p>
        </w:tc>
        <w:tc>
          <w:tcPr>
            <w:tcW w:w="450" w:type="dxa"/>
            <w:tcBorders>
              <w:bottom w:val="single" w:sz="4" w:space="0" w:color="auto"/>
            </w:tcBorders>
            <w:shd w:val="clear" w:color="auto" w:fill="auto"/>
            <w:vAlign w:val="center"/>
          </w:tcPr>
          <w:p w14:paraId="61FF9A21" w14:textId="77777777" w:rsidR="00A63948" w:rsidRPr="00A74A84" w:rsidRDefault="00A63948" w:rsidP="002007DB">
            <w:pPr>
              <w:pStyle w:val="TableText"/>
              <w:widowControl w:val="0"/>
              <w:spacing w:before="20" w:after="2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14:paraId="61FF9A22" w14:textId="77777777" w:rsidR="00A63948" w:rsidRPr="00B94ED2" w:rsidRDefault="00A63948"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A23" w14:textId="77777777" w:rsidR="00A63948" w:rsidRPr="00B94ED2" w:rsidRDefault="00A63948"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1FF9A24"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A25"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A26"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A27"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A28"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A29" w14:textId="77777777" w:rsidR="00A63948" w:rsidRPr="00B94ED2" w:rsidRDefault="00A63948"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A2A"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A2B"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A2C"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A2D"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A2E"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A2F"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A30"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A31" w14:textId="77777777" w:rsidR="00A63948" w:rsidRPr="00B94ED2" w:rsidRDefault="00A63948"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A32" w14:textId="77777777" w:rsidR="00A63948" w:rsidRPr="00B94ED2" w:rsidRDefault="00A63948" w:rsidP="002007DB">
            <w:pPr>
              <w:pStyle w:val="TableText"/>
              <w:widowControl w:val="0"/>
              <w:spacing w:before="20" w:after="20"/>
              <w:rPr>
                <w:rFonts w:ascii="Tahoma" w:eastAsia="PMingLiU" w:hAnsi="Tahoma" w:cs="Tahoma"/>
                <w:sz w:val="13"/>
              </w:rPr>
            </w:pPr>
          </w:p>
        </w:tc>
      </w:tr>
      <w:tr w:rsidR="00A56C99" w:rsidRPr="00B94ED2" w14:paraId="61FF9A47" w14:textId="77777777" w:rsidTr="002007DB">
        <w:trPr>
          <w:trHeight w:val="145"/>
        </w:trPr>
        <w:tc>
          <w:tcPr>
            <w:tcW w:w="2714" w:type="dxa"/>
            <w:tcBorders>
              <w:bottom w:val="single" w:sz="4" w:space="0" w:color="auto"/>
            </w:tcBorders>
            <w:shd w:val="clear" w:color="auto" w:fill="FABF8F"/>
            <w:vAlign w:val="center"/>
          </w:tcPr>
          <w:p w14:paraId="61FF9A34" w14:textId="77777777" w:rsidR="00A63948" w:rsidRPr="00B94ED2" w:rsidRDefault="00585899" w:rsidP="002007DB">
            <w:pPr>
              <w:pStyle w:val="ProductNames"/>
              <w:rPr>
                <w:rFonts w:ascii="Tahoma" w:eastAsia="PMingLiU" w:hAnsi="Tahoma" w:cs="Tahoma"/>
                <w:sz w:val="14"/>
              </w:rPr>
            </w:pPr>
            <w:bookmarkStart w:id="390" w:name="_Toc336338053"/>
            <w:bookmarkStart w:id="391" w:name="_Toc347995951"/>
            <w:r w:rsidRPr="00B94ED2">
              <w:rPr>
                <w:rFonts w:ascii="Tahoma" w:eastAsia="PMingLiU" w:hAnsi="Tahoma" w:cs="Tahoma"/>
                <w:sz w:val="14"/>
                <w:szCs w:val="18"/>
              </w:rPr>
              <w:t>SQL Server</w:t>
            </w:r>
            <w:r w:rsidR="00B94ED2" w:rsidRPr="00B94ED2">
              <w:rPr>
                <w:rFonts w:ascii="Tahoma" w:eastAsia="PMingLiU" w:hAnsi="Tahoma" w:cs="Tahoma"/>
                <w:color w:val="000000"/>
                <w:sz w:val="14"/>
                <w:szCs w:val="18"/>
                <w:vertAlign w:val="superscript"/>
              </w:rPr>
              <w:t>®</w:t>
            </w:r>
            <w:r w:rsidRPr="00B94ED2">
              <w:rPr>
                <w:rFonts w:ascii="Tahoma" w:eastAsia="PMingLiU" w:hAnsi="Tahoma" w:cs="Tahoma"/>
                <w:sz w:val="14"/>
                <w:szCs w:val="18"/>
              </w:rPr>
              <w:t xml:space="preserve"> 2008 R2 Workgroup (5 </w:t>
            </w:r>
            <w:r w:rsidRPr="00B94ED2">
              <w:rPr>
                <w:rFonts w:ascii="Tahoma" w:eastAsia="PMingLiU" w:hAnsi="Tahoma" w:cs="Tahoma"/>
                <w:sz w:val="14"/>
                <w:szCs w:val="18"/>
              </w:rPr>
              <w:t>個用戶端加值</w:t>
            </w:r>
            <w:r w:rsidRPr="00B94ED2">
              <w:rPr>
                <w:rFonts w:ascii="Tahoma" w:eastAsia="PMingLiU" w:hAnsi="Tahoma" w:cs="Tahoma"/>
                <w:sz w:val="14"/>
                <w:szCs w:val="18"/>
              </w:rPr>
              <w:t>)</w:t>
            </w:r>
            <w:bookmarkEnd w:id="390"/>
            <w:bookmarkEnd w:id="391"/>
          </w:p>
        </w:tc>
        <w:tc>
          <w:tcPr>
            <w:tcW w:w="450" w:type="dxa"/>
            <w:tcBorders>
              <w:bottom w:val="single" w:sz="4" w:space="0" w:color="auto"/>
            </w:tcBorders>
            <w:shd w:val="clear" w:color="auto" w:fill="FABF8F"/>
            <w:vAlign w:val="center"/>
          </w:tcPr>
          <w:p w14:paraId="61FF9A35" w14:textId="77777777" w:rsidR="00A63948" w:rsidRPr="00A74A84" w:rsidRDefault="00D67A06" w:rsidP="002007DB">
            <w:pPr>
              <w:pStyle w:val="TableText"/>
              <w:widowControl w:val="0"/>
              <w:spacing w:before="20" w:after="20"/>
              <w:rPr>
                <w:rStyle w:val="EndnoteReference"/>
                <w:rFonts w:eastAsia="PMingLiU" w:cs="Tahoma"/>
                <w:b w:val="0"/>
                <w:color w:val="000000"/>
                <w:sz w:val="13"/>
                <w:szCs w:val="13"/>
                <w:u w:val="single"/>
              </w:rPr>
            </w:pPr>
            <w:hyperlink w:anchor="_78_SQL_Server®" w:history="1">
              <w:r w:rsidR="003E68C0" w:rsidRPr="00A74A84">
                <w:rPr>
                  <w:rStyle w:val="Hyperlink"/>
                  <w:rFonts w:eastAsia="PMingLiU" w:cs="Tahoma"/>
                  <w:b/>
                  <w:sz w:val="13"/>
                  <w:szCs w:val="13"/>
                </w:rPr>
                <w:t>78</w:t>
              </w:r>
            </w:hyperlink>
          </w:p>
        </w:tc>
        <w:tc>
          <w:tcPr>
            <w:tcW w:w="450" w:type="dxa"/>
            <w:tcBorders>
              <w:bottom w:val="single" w:sz="4" w:space="0" w:color="auto"/>
            </w:tcBorders>
            <w:shd w:val="clear" w:color="auto" w:fill="FABF8F"/>
            <w:vAlign w:val="center"/>
          </w:tcPr>
          <w:p w14:paraId="61FF9A36" w14:textId="77777777" w:rsidR="00A63948" w:rsidRPr="00B94ED2" w:rsidRDefault="00A63948"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A37" w14:textId="77777777" w:rsidR="00A63948" w:rsidRPr="00B94ED2" w:rsidRDefault="00A63948"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1FF9A38"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A39"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A3A"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A3B"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A3C"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A3D" w14:textId="77777777" w:rsidR="00A63948" w:rsidRPr="00B94ED2" w:rsidRDefault="00A63948"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A3E"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A3F"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A40"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A41"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A42"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A43"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A44"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A45" w14:textId="77777777" w:rsidR="00A63948" w:rsidRPr="00B94ED2" w:rsidRDefault="00A63948"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A46" w14:textId="77777777" w:rsidR="00A63948" w:rsidRPr="00B94ED2" w:rsidRDefault="00A63948" w:rsidP="002007DB">
            <w:pPr>
              <w:pStyle w:val="TableText"/>
              <w:widowControl w:val="0"/>
              <w:spacing w:before="20" w:after="20"/>
              <w:rPr>
                <w:rFonts w:ascii="Tahoma" w:eastAsia="PMingLiU" w:hAnsi="Tahoma" w:cs="Tahoma"/>
                <w:sz w:val="13"/>
              </w:rPr>
            </w:pPr>
          </w:p>
        </w:tc>
      </w:tr>
      <w:tr w:rsidR="00A63948" w:rsidRPr="00B94ED2" w14:paraId="61FF9A5B" w14:textId="77777777" w:rsidTr="002007DB">
        <w:trPr>
          <w:trHeight w:val="145"/>
        </w:trPr>
        <w:tc>
          <w:tcPr>
            <w:tcW w:w="2714" w:type="dxa"/>
            <w:tcBorders>
              <w:bottom w:val="single" w:sz="4" w:space="0" w:color="auto"/>
            </w:tcBorders>
            <w:shd w:val="clear" w:color="auto" w:fill="auto"/>
            <w:vAlign w:val="center"/>
          </w:tcPr>
          <w:p w14:paraId="61FF9A48" w14:textId="77777777" w:rsidR="00A63948" w:rsidRPr="00B94ED2" w:rsidRDefault="00585899" w:rsidP="002007DB">
            <w:pPr>
              <w:pStyle w:val="ProductNames"/>
              <w:rPr>
                <w:rFonts w:ascii="Tahoma" w:eastAsia="PMingLiU" w:hAnsi="Tahoma" w:cs="Tahoma"/>
                <w:sz w:val="14"/>
                <w:szCs w:val="18"/>
              </w:rPr>
            </w:pPr>
            <w:bookmarkStart w:id="392" w:name="_Toc336338052"/>
            <w:bookmarkStart w:id="393" w:name="_Toc347995952"/>
            <w:r w:rsidRPr="00B94ED2">
              <w:rPr>
                <w:rFonts w:ascii="Tahoma" w:eastAsia="PMingLiU" w:hAnsi="Tahoma" w:cs="Tahoma"/>
                <w:sz w:val="14"/>
              </w:rPr>
              <w:t>SQL Server</w:t>
            </w:r>
            <w:r w:rsidR="00B94ED2" w:rsidRPr="00B94ED2">
              <w:rPr>
                <w:rFonts w:ascii="Tahoma" w:eastAsia="PMingLiU" w:hAnsi="Tahoma" w:cs="Tahoma"/>
                <w:color w:val="000000"/>
                <w:sz w:val="18"/>
                <w:szCs w:val="18"/>
                <w:vertAlign w:val="superscript"/>
              </w:rPr>
              <w:t>®</w:t>
            </w:r>
            <w:r w:rsidRPr="00B94ED2">
              <w:rPr>
                <w:rFonts w:ascii="Tahoma" w:eastAsia="PMingLiU" w:hAnsi="Tahoma" w:cs="Tahoma"/>
                <w:sz w:val="14"/>
              </w:rPr>
              <w:t xml:space="preserve"> 2008 R2 Workgroup 1 </w:t>
            </w:r>
            <w:r w:rsidRPr="00B94ED2">
              <w:rPr>
                <w:rFonts w:ascii="Tahoma" w:eastAsia="PMingLiU" w:hAnsi="Tahoma" w:cs="Tahoma"/>
                <w:sz w:val="14"/>
              </w:rPr>
              <w:t>個處理器使用權</w:t>
            </w:r>
            <w:bookmarkEnd w:id="392"/>
            <w:bookmarkEnd w:id="393"/>
          </w:p>
        </w:tc>
        <w:tc>
          <w:tcPr>
            <w:tcW w:w="450" w:type="dxa"/>
            <w:tcBorders>
              <w:bottom w:val="single" w:sz="4" w:space="0" w:color="auto"/>
            </w:tcBorders>
            <w:shd w:val="clear" w:color="auto" w:fill="auto"/>
            <w:vAlign w:val="center"/>
          </w:tcPr>
          <w:p w14:paraId="61FF9A49" w14:textId="77777777" w:rsidR="00A63948" w:rsidRPr="00A74A84" w:rsidRDefault="00D67A06" w:rsidP="002007DB">
            <w:pPr>
              <w:pStyle w:val="TableText"/>
              <w:widowControl w:val="0"/>
              <w:spacing w:before="20" w:after="20"/>
              <w:rPr>
                <w:rStyle w:val="EndnoteReference"/>
                <w:rFonts w:eastAsia="PMingLiU" w:cs="Tahoma"/>
                <w:b w:val="0"/>
                <w:color w:val="000000"/>
                <w:sz w:val="13"/>
                <w:szCs w:val="13"/>
                <w:u w:val="single"/>
              </w:rPr>
            </w:pPr>
            <w:hyperlink w:anchor="_79_SQL_Server®" w:history="1">
              <w:r w:rsidR="003E68C0" w:rsidRPr="00A74A84">
                <w:rPr>
                  <w:rStyle w:val="Hyperlink"/>
                  <w:rFonts w:eastAsia="PMingLiU" w:cs="Tahoma"/>
                  <w:b/>
                  <w:sz w:val="13"/>
                  <w:szCs w:val="13"/>
                </w:rPr>
                <w:t>79</w:t>
              </w:r>
            </w:hyperlink>
          </w:p>
        </w:tc>
        <w:tc>
          <w:tcPr>
            <w:tcW w:w="450" w:type="dxa"/>
            <w:tcBorders>
              <w:bottom w:val="single" w:sz="4" w:space="0" w:color="auto"/>
            </w:tcBorders>
            <w:shd w:val="clear" w:color="auto" w:fill="auto"/>
            <w:vAlign w:val="center"/>
          </w:tcPr>
          <w:p w14:paraId="61FF9A4A" w14:textId="77777777" w:rsidR="00A63948" w:rsidRPr="00B94ED2" w:rsidRDefault="00A63948"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A4B" w14:textId="77777777" w:rsidR="00A63948" w:rsidRPr="00B94ED2" w:rsidRDefault="00A63948"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1FF9A4C"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A4D"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A4E"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A4F"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A50"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A51" w14:textId="77777777" w:rsidR="00A63948" w:rsidRPr="00B94ED2" w:rsidRDefault="00A63948"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A52"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A53"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A54"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A55"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A56"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A57"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A58"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A59" w14:textId="77777777" w:rsidR="00A63948" w:rsidRPr="00B94ED2" w:rsidRDefault="00A63948"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A5A" w14:textId="77777777" w:rsidR="00A63948" w:rsidRPr="00B94ED2" w:rsidRDefault="00A63948" w:rsidP="002007DB">
            <w:pPr>
              <w:pStyle w:val="TableText"/>
              <w:widowControl w:val="0"/>
              <w:spacing w:before="20" w:after="20"/>
              <w:rPr>
                <w:rFonts w:ascii="Tahoma" w:eastAsia="PMingLiU" w:hAnsi="Tahoma" w:cs="Tahoma"/>
                <w:sz w:val="13"/>
              </w:rPr>
            </w:pPr>
          </w:p>
        </w:tc>
      </w:tr>
      <w:tr w:rsidR="00A56C99" w:rsidRPr="00B94ED2" w14:paraId="61FF9A6F" w14:textId="77777777" w:rsidTr="002007DB">
        <w:trPr>
          <w:trHeight w:val="145"/>
        </w:trPr>
        <w:tc>
          <w:tcPr>
            <w:tcW w:w="2714" w:type="dxa"/>
            <w:tcBorders>
              <w:bottom w:val="single" w:sz="4" w:space="0" w:color="auto"/>
            </w:tcBorders>
            <w:shd w:val="clear" w:color="auto" w:fill="FABF8F"/>
            <w:vAlign w:val="center"/>
          </w:tcPr>
          <w:p w14:paraId="61FF9A5C" w14:textId="77777777" w:rsidR="00A63948" w:rsidRPr="00B94ED2" w:rsidRDefault="00A63948" w:rsidP="002007DB">
            <w:pPr>
              <w:pStyle w:val="ProductNames"/>
              <w:rPr>
                <w:rFonts w:ascii="Tahoma" w:eastAsia="PMingLiU" w:hAnsi="Tahoma" w:cs="Tahoma"/>
                <w:sz w:val="14"/>
              </w:rPr>
            </w:pPr>
            <w:bookmarkStart w:id="394" w:name="_Toc336338054"/>
            <w:bookmarkStart w:id="395" w:name="_Toc347995953"/>
            <w:r w:rsidRPr="00B94ED2">
              <w:rPr>
                <w:rFonts w:ascii="Tahoma" w:eastAsia="PMingLiU" w:hAnsi="Tahoma" w:cs="Tahoma"/>
                <w:sz w:val="14"/>
              </w:rPr>
              <w:t>SQL Server</w:t>
            </w:r>
            <w:r w:rsidR="00B94ED2" w:rsidRPr="00B94ED2">
              <w:rPr>
                <w:rFonts w:ascii="Tahoma" w:eastAsia="PMingLiU" w:hAnsi="Tahoma" w:cs="Tahoma"/>
                <w:color w:val="000000"/>
                <w:sz w:val="18"/>
                <w:szCs w:val="18"/>
                <w:vertAlign w:val="superscript"/>
              </w:rPr>
              <w:t>®</w:t>
            </w:r>
            <w:r w:rsidRPr="00B94ED2">
              <w:rPr>
                <w:rFonts w:ascii="Tahoma" w:eastAsia="PMingLiU" w:hAnsi="Tahoma" w:cs="Tahoma"/>
                <w:sz w:val="14"/>
              </w:rPr>
              <w:t xml:space="preserve"> 2012 Business Intelligence</w:t>
            </w:r>
            <w:bookmarkEnd w:id="394"/>
            <w:bookmarkEnd w:id="395"/>
          </w:p>
        </w:tc>
        <w:tc>
          <w:tcPr>
            <w:tcW w:w="450" w:type="dxa"/>
            <w:tcBorders>
              <w:bottom w:val="single" w:sz="4" w:space="0" w:color="auto"/>
            </w:tcBorders>
            <w:shd w:val="clear" w:color="auto" w:fill="FABF8F"/>
            <w:vAlign w:val="center"/>
          </w:tcPr>
          <w:p w14:paraId="61FF9A5D" w14:textId="77777777" w:rsidR="00A63948" w:rsidRPr="00A74A84" w:rsidRDefault="00A63948" w:rsidP="002007DB">
            <w:pPr>
              <w:pStyle w:val="TableText"/>
              <w:widowControl w:val="0"/>
              <w:spacing w:before="20" w:after="2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14:paraId="61FF9A5E"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61FF9A5F" w14:textId="77777777" w:rsidR="00A63948" w:rsidRPr="00B94ED2" w:rsidRDefault="00A63948"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1FF9A60" w14:textId="77777777" w:rsidR="00A63948" w:rsidRPr="00B94ED2" w:rsidRDefault="00A63948"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u w:val="single"/>
              </w:rPr>
              <w:t>75</w:t>
            </w:r>
          </w:p>
        </w:tc>
        <w:tc>
          <w:tcPr>
            <w:tcW w:w="450" w:type="dxa"/>
            <w:tcBorders>
              <w:bottom w:val="single" w:sz="4" w:space="0" w:color="auto"/>
            </w:tcBorders>
            <w:shd w:val="clear" w:color="auto" w:fill="FABF8F"/>
            <w:vAlign w:val="center"/>
          </w:tcPr>
          <w:p w14:paraId="61FF9A61" w14:textId="77777777" w:rsidR="00A63948" w:rsidRPr="00B94ED2" w:rsidRDefault="00A63948"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188</w:t>
            </w:r>
          </w:p>
        </w:tc>
        <w:tc>
          <w:tcPr>
            <w:tcW w:w="450" w:type="dxa"/>
            <w:tcBorders>
              <w:bottom w:val="single" w:sz="4" w:space="0" w:color="auto"/>
            </w:tcBorders>
            <w:shd w:val="clear" w:color="auto" w:fill="FABF8F"/>
            <w:vAlign w:val="center"/>
          </w:tcPr>
          <w:p w14:paraId="61FF9A62" w14:textId="77777777" w:rsidR="00A63948" w:rsidRPr="00B94ED2" w:rsidRDefault="00A63948"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150</w:t>
            </w:r>
          </w:p>
        </w:tc>
        <w:tc>
          <w:tcPr>
            <w:tcW w:w="450" w:type="dxa"/>
            <w:tcBorders>
              <w:bottom w:val="single" w:sz="4" w:space="0" w:color="auto"/>
            </w:tcBorders>
            <w:shd w:val="clear" w:color="auto" w:fill="FABF8F"/>
            <w:vAlign w:val="center"/>
          </w:tcPr>
          <w:p w14:paraId="61FF9A63" w14:textId="77777777" w:rsidR="00A63948" w:rsidRPr="00B94ED2" w:rsidRDefault="00A63948"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113</w:t>
            </w:r>
          </w:p>
        </w:tc>
        <w:tc>
          <w:tcPr>
            <w:tcW w:w="450" w:type="dxa"/>
            <w:tcBorders>
              <w:bottom w:val="single" w:sz="4" w:space="0" w:color="auto"/>
            </w:tcBorders>
            <w:shd w:val="clear" w:color="auto" w:fill="FABF8F"/>
            <w:vAlign w:val="center"/>
          </w:tcPr>
          <w:p w14:paraId="61FF9A64" w14:textId="77777777" w:rsidR="00A63948" w:rsidRPr="00B94ED2" w:rsidRDefault="00A63948"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113</w:t>
            </w:r>
          </w:p>
        </w:tc>
        <w:tc>
          <w:tcPr>
            <w:tcW w:w="450" w:type="dxa"/>
            <w:tcBorders>
              <w:bottom w:val="single" w:sz="4" w:space="0" w:color="auto"/>
            </w:tcBorders>
            <w:shd w:val="clear" w:color="auto" w:fill="FABF8F"/>
            <w:vAlign w:val="center"/>
          </w:tcPr>
          <w:p w14:paraId="61FF9A65" w14:textId="77777777" w:rsidR="00A63948" w:rsidRPr="00B94ED2" w:rsidRDefault="00A63948"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61FF9A66" w14:textId="77777777" w:rsidR="00A63948" w:rsidRPr="00B94ED2" w:rsidRDefault="00A63948"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61FF9A67" w14:textId="77777777" w:rsidR="00A63948" w:rsidRPr="00B94ED2" w:rsidRDefault="00A63948"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75</w:t>
            </w:r>
          </w:p>
        </w:tc>
        <w:tc>
          <w:tcPr>
            <w:tcW w:w="450" w:type="dxa"/>
            <w:tcBorders>
              <w:bottom w:val="single" w:sz="4" w:space="0" w:color="auto"/>
            </w:tcBorders>
            <w:shd w:val="clear" w:color="auto" w:fill="FABF8F"/>
            <w:vAlign w:val="center"/>
          </w:tcPr>
          <w:p w14:paraId="61FF9A68" w14:textId="77777777" w:rsidR="00A63948" w:rsidRPr="00B94ED2" w:rsidRDefault="00A63948"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61FF9A69" w14:textId="77777777" w:rsidR="00A63948" w:rsidRPr="00B94ED2" w:rsidRDefault="00A63948"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61FF9A6A" w14:textId="77777777" w:rsidR="00A63948" w:rsidRPr="00B94ED2" w:rsidRDefault="00A63948"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61FF9A6B" w14:textId="77777777" w:rsidR="00A63948" w:rsidRPr="00B94ED2" w:rsidRDefault="00A63948"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A6C"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9A6D"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FABF8F"/>
            <w:vAlign w:val="center"/>
          </w:tcPr>
          <w:p w14:paraId="61FF9A6E" w14:textId="77777777" w:rsidR="00A63948" w:rsidRPr="00B94ED2" w:rsidRDefault="00A63948" w:rsidP="002007DB">
            <w:pPr>
              <w:pStyle w:val="TableText"/>
              <w:widowControl w:val="0"/>
              <w:spacing w:before="20" w:after="20"/>
              <w:rPr>
                <w:rFonts w:ascii="Tahoma" w:eastAsia="PMingLiU" w:hAnsi="Tahoma" w:cs="Tahoma"/>
                <w:sz w:val="13"/>
              </w:rPr>
            </w:pPr>
          </w:p>
        </w:tc>
      </w:tr>
      <w:tr w:rsidR="00A63948" w:rsidRPr="00B94ED2" w14:paraId="61FF9A83" w14:textId="77777777" w:rsidTr="002007DB">
        <w:trPr>
          <w:trHeight w:val="145"/>
        </w:trPr>
        <w:tc>
          <w:tcPr>
            <w:tcW w:w="2714" w:type="dxa"/>
            <w:tcBorders>
              <w:bottom w:val="single" w:sz="4" w:space="0" w:color="auto"/>
            </w:tcBorders>
            <w:shd w:val="clear" w:color="auto" w:fill="auto"/>
            <w:vAlign w:val="center"/>
          </w:tcPr>
          <w:p w14:paraId="61FF9A70" w14:textId="77777777" w:rsidR="00A63948" w:rsidRPr="00B94ED2" w:rsidRDefault="00A63948" w:rsidP="002007DB">
            <w:pPr>
              <w:pStyle w:val="ProductNames"/>
              <w:rPr>
                <w:rFonts w:ascii="Tahoma" w:eastAsia="PMingLiU" w:hAnsi="Tahoma" w:cs="Tahoma"/>
                <w:sz w:val="14"/>
              </w:rPr>
            </w:pPr>
            <w:bookmarkStart w:id="396" w:name="_Toc336338055"/>
            <w:bookmarkStart w:id="397" w:name="_Toc347995954"/>
            <w:r w:rsidRPr="00B94ED2">
              <w:rPr>
                <w:rFonts w:ascii="Tahoma" w:eastAsia="PMingLiU" w:hAnsi="Tahoma" w:cs="Tahoma"/>
                <w:sz w:val="14"/>
              </w:rPr>
              <w:t>SQL Server</w:t>
            </w:r>
            <w:r w:rsidR="00B94ED2" w:rsidRPr="00B94ED2">
              <w:rPr>
                <w:rFonts w:ascii="Tahoma" w:eastAsia="PMingLiU" w:hAnsi="Tahoma" w:cs="Tahoma"/>
                <w:color w:val="000000"/>
                <w:sz w:val="18"/>
                <w:szCs w:val="18"/>
                <w:vertAlign w:val="superscript"/>
              </w:rPr>
              <w:t>®</w:t>
            </w:r>
            <w:r w:rsidRPr="00B94ED2">
              <w:rPr>
                <w:rFonts w:ascii="Tahoma" w:eastAsia="PMingLiU" w:hAnsi="Tahoma" w:cs="Tahoma"/>
                <w:sz w:val="14"/>
              </w:rPr>
              <w:t xml:space="preserve"> 2012 CAL (</w:t>
            </w:r>
            <w:r w:rsidRPr="00B94ED2">
              <w:rPr>
                <w:rFonts w:ascii="Tahoma" w:eastAsia="PMingLiU" w:hAnsi="Tahoma" w:cs="Tahoma"/>
                <w:sz w:val="14"/>
              </w:rPr>
              <w:t>裝置及使用者訂閱使用權</w:t>
            </w:r>
            <w:r w:rsidRPr="00B94ED2">
              <w:rPr>
                <w:rFonts w:ascii="Tahoma" w:eastAsia="PMingLiU" w:hAnsi="Tahoma" w:cs="Tahoma"/>
                <w:sz w:val="14"/>
              </w:rPr>
              <w:t>)</w:t>
            </w:r>
            <w:bookmarkEnd w:id="396"/>
            <w:bookmarkEnd w:id="397"/>
          </w:p>
        </w:tc>
        <w:tc>
          <w:tcPr>
            <w:tcW w:w="450" w:type="dxa"/>
            <w:tcBorders>
              <w:bottom w:val="single" w:sz="4" w:space="0" w:color="auto"/>
            </w:tcBorders>
            <w:shd w:val="clear" w:color="auto" w:fill="auto"/>
            <w:vAlign w:val="center"/>
          </w:tcPr>
          <w:p w14:paraId="61FF9A71" w14:textId="77777777" w:rsidR="00A63948" w:rsidRPr="00A74A84" w:rsidRDefault="00A63948" w:rsidP="002007DB">
            <w:pPr>
              <w:pStyle w:val="TableText"/>
              <w:widowControl w:val="0"/>
              <w:spacing w:before="20" w:after="2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14:paraId="61FF9A72"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61FF9A73"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1FF9A74"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tcBorders>
            <w:shd w:val="clear" w:color="auto" w:fill="auto"/>
            <w:vAlign w:val="center"/>
          </w:tcPr>
          <w:p w14:paraId="61FF9A75"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50" w:type="dxa"/>
            <w:tcBorders>
              <w:bottom w:val="single" w:sz="4" w:space="0" w:color="auto"/>
            </w:tcBorders>
            <w:shd w:val="clear" w:color="auto" w:fill="auto"/>
            <w:vAlign w:val="center"/>
          </w:tcPr>
          <w:p w14:paraId="61FF9A76"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auto"/>
            <w:vAlign w:val="center"/>
          </w:tcPr>
          <w:p w14:paraId="61FF9A77"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auto"/>
            <w:vAlign w:val="center"/>
          </w:tcPr>
          <w:p w14:paraId="61FF9A78"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auto"/>
            <w:vAlign w:val="center"/>
          </w:tcPr>
          <w:p w14:paraId="61FF9A79"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61FF9A7A"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61FF9A7B"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tcBorders>
            <w:shd w:val="clear" w:color="auto" w:fill="auto"/>
            <w:vAlign w:val="center"/>
          </w:tcPr>
          <w:p w14:paraId="61FF9A7C"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61FF9A7D"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61FF9A7E"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61FF9A7F"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14:paraId="61FF9A80"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auto"/>
            <w:vAlign w:val="center"/>
          </w:tcPr>
          <w:p w14:paraId="61FF9A81"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A,AO,ST</w:t>
            </w:r>
          </w:p>
        </w:tc>
        <w:tc>
          <w:tcPr>
            <w:tcW w:w="540" w:type="dxa"/>
            <w:tcBorders>
              <w:bottom w:val="single" w:sz="4" w:space="0" w:color="auto"/>
            </w:tcBorders>
            <w:shd w:val="clear" w:color="auto" w:fill="auto"/>
            <w:vAlign w:val="center"/>
          </w:tcPr>
          <w:p w14:paraId="61FF9A82" w14:textId="77777777" w:rsidR="00A63948" w:rsidRPr="00B94ED2" w:rsidRDefault="00A63948" w:rsidP="002007DB">
            <w:pPr>
              <w:pStyle w:val="TableText"/>
              <w:widowControl w:val="0"/>
              <w:spacing w:before="20" w:after="20"/>
              <w:rPr>
                <w:rFonts w:ascii="Tahoma" w:eastAsia="PMingLiU" w:hAnsi="Tahoma" w:cs="Tahoma"/>
                <w:sz w:val="13"/>
              </w:rPr>
            </w:pPr>
          </w:p>
        </w:tc>
      </w:tr>
      <w:tr w:rsidR="00A56C99" w:rsidRPr="00B94ED2" w14:paraId="61FF9A97" w14:textId="77777777" w:rsidTr="002007DB">
        <w:trPr>
          <w:trHeight w:val="260"/>
        </w:trPr>
        <w:tc>
          <w:tcPr>
            <w:tcW w:w="2714" w:type="dxa"/>
            <w:tcBorders>
              <w:bottom w:val="single" w:sz="4" w:space="0" w:color="auto"/>
            </w:tcBorders>
            <w:shd w:val="clear" w:color="auto" w:fill="FABF8F"/>
            <w:vAlign w:val="center"/>
          </w:tcPr>
          <w:p w14:paraId="61FF9A84" w14:textId="77777777" w:rsidR="00A63948" w:rsidRPr="00B94ED2" w:rsidRDefault="00A63948" w:rsidP="002007DB">
            <w:pPr>
              <w:pStyle w:val="ProductNames"/>
              <w:rPr>
                <w:rFonts w:ascii="Tahoma" w:eastAsia="PMingLiU" w:hAnsi="Tahoma" w:cs="Tahoma"/>
                <w:sz w:val="14"/>
              </w:rPr>
            </w:pPr>
            <w:bookmarkStart w:id="398" w:name="_Toc336338056"/>
            <w:bookmarkStart w:id="399" w:name="_Toc347995955"/>
            <w:r w:rsidRPr="00B94ED2">
              <w:rPr>
                <w:rFonts w:ascii="Tahoma" w:eastAsia="PMingLiU" w:hAnsi="Tahoma" w:cs="Tahoma"/>
                <w:sz w:val="14"/>
              </w:rPr>
              <w:t>SQL Server</w:t>
            </w:r>
            <w:r w:rsidR="00B94ED2" w:rsidRPr="00B94ED2">
              <w:rPr>
                <w:rFonts w:ascii="Tahoma" w:eastAsia="PMingLiU" w:hAnsi="Tahoma" w:cs="Tahoma"/>
                <w:color w:val="000000"/>
                <w:sz w:val="18"/>
                <w:szCs w:val="18"/>
                <w:vertAlign w:val="superscript"/>
              </w:rPr>
              <w:t>®</w:t>
            </w:r>
            <w:r w:rsidRPr="00B94ED2">
              <w:rPr>
                <w:rFonts w:ascii="Tahoma" w:eastAsia="PMingLiU" w:hAnsi="Tahoma" w:cs="Tahoma"/>
                <w:sz w:val="14"/>
              </w:rPr>
              <w:t xml:space="preserve"> 2012 Developer</w:t>
            </w:r>
            <w:bookmarkEnd w:id="398"/>
            <w:bookmarkEnd w:id="399"/>
            <w:r w:rsidRPr="00B94ED2">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61FF9A85" w14:textId="77777777" w:rsidR="00A63948" w:rsidRPr="00A74A84" w:rsidRDefault="00D67A06" w:rsidP="002007DB">
            <w:pPr>
              <w:pStyle w:val="TableText"/>
              <w:widowControl w:val="0"/>
              <w:spacing w:before="20" w:after="20"/>
              <w:rPr>
                <w:rStyle w:val="EndnoteReference"/>
                <w:rFonts w:eastAsia="PMingLiU" w:cs="Tahoma"/>
                <w:b w:val="0"/>
                <w:color w:val="000000"/>
                <w:sz w:val="13"/>
                <w:szCs w:val="13"/>
                <w:u w:val="single"/>
              </w:rPr>
            </w:pPr>
            <w:hyperlink w:anchor="_80_SQL_Server®" w:history="1">
              <w:r w:rsidR="003E68C0" w:rsidRPr="00A74A84">
                <w:rPr>
                  <w:rStyle w:val="Hyperlink"/>
                  <w:rFonts w:eastAsia="PMingLiU" w:cs="Tahoma"/>
                  <w:b/>
                  <w:sz w:val="13"/>
                  <w:szCs w:val="13"/>
                </w:rPr>
                <w:t>80</w:t>
              </w:r>
            </w:hyperlink>
          </w:p>
        </w:tc>
        <w:tc>
          <w:tcPr>
            <w:tcW w:w="450" w:type="dxa"/>
            <w:tcBorders>
              <w:bottom w:val="single" w:sz="4" w:space="0" w:color="auto"/>
            </w:tcBorders>
            <w:shd w:val="clear" w:color="auto" w:fill="FABF8F"/>
            <w:vAlign w:val="center"/>
          </w:tcPr>
          <w:p w14:paraId="61FF9A86"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61FF9A87"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9A88"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tcBorders>
            <w:shd w:val="clear" w:color="auto" w:fill="FABF8F"/>
            <w:vAlign w:val="center"/>
          </w:tcPr>
          <w:p w14:paraId="61FF9A89"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A8A"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A8B"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A8C"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A8D" w14:textId="77777777" w:rsidR="00A63948" w:rsidRPr="00B94ED2" w:rsidRDefault="00A63948"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A8E"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A8F"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tcBorders>
            <w:shd w:val="clear" w:color="auto" w:fill="FABF8F"/>
            <w:vAlign w:val="center"/>
          </w:tcPr>
          <w:p w14:paraId="61FF9A90"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A91"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A92"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A93"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A94" w14:textId="77777777" w:rsidR="00A63948" w:rsidRPr="00B94ED2" w:rsidRDefault="00A63948"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A95" w14:textId="77777777" w:rsidR="00A63948" w:rsidRPr="00B94ED2" w:rsidRDefault="00A63948"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A96" w14:textId="77777777" w:rsidR="00A63948" w:rsidRPr="00B94ED2" w:rsidRDefault="00A63948" w:rsidP="002007DB">
            <w:pPr>
              <w:pStyle w:val="TableText"/>
              <w:widowControl w:val="0"/>
              <w:spacing w:before="20" w:after="20"/>
              <w:rPr>
                <w:rFonts w:ascii="Tahoma" w:eastAsia="PMingLiU" w:hAnsi="Tahoma" w:cs="Tahoma"/>
                <w:sz w:val="13"/>
              </w:rPr>
            </w:pPr>
          </w:p>
        </w:tc>
      </w:tr>
      <w:tr w:rsidR="00A63948" w:rsidRPr="00B94ED2" w14:paraId="61FF9AAB" w14:textId="77777777" w:rsidTr="002007DB">
        <w:trPr>
          <w:trHeight w:val="145"/>
        </w:trPr>
        <w:tc>
          <w:tcPr>
            <w:tcW w:w="2714" w:type="dxa"/>
            <w:tcBorders>
              <w:bottom w:val="single" w:sz="4" w:space="0" w:color="auto"/>
            </w:tcBorders>
            <w:shd w:val="clear" w:color="auto" w:fill="auto"/>
            <w:vAlign w:val="center"/>
          </w:tcPr>
          <w:p w14:paraId="61FF9A98" w14:textId="77777777" w:rsidR="00A63948" w:rsidRPr="00B94ED2" w:rsidRDefault="00A63948" w:rsidP="002007DB">
            <w:pPr>
              <w:pStyle w:val="ProductNames"/>
              <w:rPr>
                <w:rFonts w:ascii="Tahoma" w:eastAsia="PMingLiU" w:hAnsi="Tahoma" w:cs="Tahoma"/>
                <w:sz w:val="14"/>
              </w:rPr>
            </w:pPr>
            <w:bookmarkStart w:id="400" w:name="_Toc336338057"/>
            <w:bookmarkStart w:id="401" w:name="_Toc347995956"/>
            <w:r w:rsidRPr="00B94ED2">
              <w:rPr>
                <w:rFonts w:ascii="Tahoma" w:eastAsia="PMingLiU" w:hAnsi="Tahoma" w:cs="Tahoma"/>
                <w:sz w:val="14"/>
              </w:rPr>
              <w:t>SQL Server</w:t>
            </w:r>
            <w:r w:rsidR="00B94ED2" w:rsidRPr="00B94ED2">
              <w:rPr>
                <w:rFonts w:ascii="Tahoma" w:eastAsia="PMingLiU" w:hAnsi="Tahoma" w:cs="Tahoma"/>
                <w:color w:val="000000"/>
                <w:sz w:val="18"/>
                <w:szCs w:val="18"/>
                <w:vertAlign w:val="superscript"/>
              </w:rPr>
              <w:t>®</w:t>
            </w:r>
            <w:r w:rsidRPr="00B94ED2">
              <w:rPr>
                <w:rFonts w:ascii="Tahoma" w:eastAsia="PMingLiU" w:hAnsi="Tahoma" w:cs="Tahoma"/>
                <w:sz w:val="14"/>
              </w:rPr>
              <w:t xml:space="preserve"> 2012 Enterprise</w:t>
            </w:r>
            <w:bookmarkEnd w:id="400"/>
            <w:bookmarkEnd w:id="401"/>
            <w:r w:rsidRPr="00B94ED2">
              <w:rPr>
                <w:rFonts w:ascii="Tahoma" w:eastAsia="PMingLiU" w:hAnsi="Tahoma" w:cs="Tahoma"/>
                <w:sz w:val="14"/>
              </w:rPr>
              <w:t xml:space="preserve"> </w:t>
            </w:r>
          </w:p>
        </w:tc>
        <w:tc>
          <w:tcPr>
            <w:tcW w:w="450" w:type="dxa"/>
            <w:tcBorders>
              <w:bottom w:val="single" w:sz="4" w:space="0" w:color="auto"/>
            </w:tcBorders>
            <w:shd w:val="clear" w:color="auto" w:fill="auto"/>
            <w:vAlign w:val="center"/>
          </w:tcPr>
          <w:p w14:paraId="61FF9A99" w14:textId="77777777" w:rsidR="00A63948" w:rsidRPr="00A74A84" w:rsidRDefault="00D67A06" w:rsidP="002007DB">
            <w:pPr>
              <w:pStyle w:val="TableText"/>
              <w:widowControl w:val="0"/>
              <w:spacing w:before="20" w:after="20"/>
              <w:rPr>
                <w:rStyle w:val="EndnoteReference"/>
                <w:rFonts w:eastAsia="PMingLiU" w:cs="Tahoma"/>
                <w:b w:val="0"/>
                <w:color w:val="000000"/>
                <w:sz w:val="13"/>
                <w:szCs w:val="13"/>
                <w:u w:val="single"/>
              </w:rPr>
            </w:pPr>
            <w:hyperlink w:anchor="_81_SQL_Server®" w:history="1">
              <w:r w:rsidR="003E68C0" w:rsidRPr="00A74A84">
                <w:rPr>
                  <w:rStyle w:val="Hyperlink"/>
                  <w:rFonts w:eastAsia="PMingLiU" w:cs="Tahoma"/>
                  <w:b/>
                  <w:sz w:val="13"/>
                  <w:szCs w:val="13"/>
                </w:rPr>
                <w:t>81</w:t>
              </w:r>
            </w:hyperlink>
          </w:p>
        </w:tc>
        <w:tc>
          <w:tcPr>
            <w:tcW w:w="450" w:type="dxa"/>
            <w:tcBorders>
              <w:bottom w:val="single" w:sz="4" w:space="0" w:color="auto"/>
            </w:tcBorders>
            <w:shd w:val="clear" w:color="auto" w:fill="auto"/>
            <w:vAlign w:val="center"/>
          </w:tcPr>
          <w:p w14:paraId="61FF9A9A"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61FF9A9B"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1FF9A9C"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75</w:t>
            </w:r>
          </w:p>
        </w:tc>
        <w:tc>
          <w:tcPr>
            <w:tcW w:w="450" w:type="dxa"/>
            <w:tcBorders>
              <w:bottom w:val="single" w:sz="4" w:space="0" w:color="auto"/>
            </w:tcBorders>
            <w:shd w:val="clear" w:color="auto" w:fill="auto"/>
            <w:vAlign w:val="center"/>
          </w:tcPr>
          <w:p w14:paraId="61FF9A9D"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188</w:t>
            </w:r>
          </w:p>
        </w:tc>
        <w:tc>
          <w:tcPr>
            <w:tcW w:w="450" w:type="dxa"/>
            <w:tcBorders>
              <w:bottom w:val="single" w:sz="4" w:space="0" w:color="auto"/>
            </w:tcBorders>
            <w:shd w:val="clear" w:color="auto" w:fill="auto"/>
            <w:vAlign w:val="center"/>
          </w:tcPr>
          <w:p w14:paraId="61FF9A9E"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150</w:t>
            </w:r>
          </w:p>
        </w:tc>
        <w:tc>
          <w:tcPr>
            <w:tcW w:w="450" w:type="dxa"/>
            <w:tcBorders>
              <w:bottom w:val="single" w:sz="4" w:space="0" w:color="auto"/>
            </w:tcBorders>
            <w:shd w:val="clear" w:color="auto" w:fill="auto"/>
            <w:vAlign w:val="center"/>
          </w:tcPr>
          <w:p w14:paraId="61FF9A9F"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113</w:t>
            </w:r>
          </w:p>
        </w:tc>
        <w:tc>
          <w:tcPr>
            <w:tcW w:w="450" w:type="dxa"/>
            <w:tcBorders>
              <w:bottom w:val="single" w:sz="4" w:space="0" w:color="auto"/>
            </w:tcBorders>
            <w:shd w:val="clear" w:color="auto" w:fill="auto"/>
            <w:vAlign w:val="center"/>
          </w:tcPr>
          <w:p w14:paraId="61FF9AA0"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113</w:t>
            </w:r>
          </w:p>
        </w:tc>
        <w:tc>
          <w:tcPr>
            <w:tcW w:w="450" w:type="dxa"/>
            <w:tcBorders>
              <w:bottom w:val="single" w:sz="4" w:space="0" w:color="auto"/>
            </w:tcBorders>
            <w:shd w:val="clear" w:color="auto" w:fill="auto"/>
            <w:vAlign w:val="center"/>
          </w:tcPr>
          <w:p w14:paraId="61FF9AA1"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75</w:t>
            </w:r>
          </w:p>
        </w:tc>
        <w:tc>
          <w:tcPr>
            <w:tcW w:w="360" w:type="dxa"/>
            <w:tcBorders>
              <w:bottom w:val="single" w:sz="4" w:space="0" w:color="auto"/>
              <w:right w:val="single" w:sz="18" w:space="0" w:color="auto"/>
            </w:tcBorders>
            <w:shd w:val="clear" w:color="auto" w:fill="auto"/>
            <w:vAlign w:val="center"/>
          </w:tcPr>
          <w:p w14:paraId="61FF9AA2"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38</w:t>
            </w:r>
          </w:p>
        </w:tc>
        <w:tc>
          <w:tcPr>
            <w:tcW w:w="450" w:type="dxa"/>
            <w:tcBorders>
              <w:left w:val="single" w:sz="18" w:space="0" w:color="auto"/>
              <w:bottom w:val="single" w:sz="4" w:space="0" w:color="auto"/>
            </w:tcBorders>
            <w:shd w:val="clear" w:color="auto" w:fill="auto"/>
            <w:vAlign w:val="center"/>
          </w:tcPr>
          <w:p w14:paraId="61FF9AA3"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75</w:t>
            </w:r>
          </w:p>
        </w:tc>
        <w:tc>
          <w:tcPr>
            <w:tcW w:w="450" w:type="dxa"/>
            <w:tcBorders>
              <w:bottom w:val="single" w:sz="4" w:space="0" w:color="auto"/>
            </w:tcBorders>
            <w:shd w:val="clear" w:color="auto" w:fill="auto"/>
            <w:vAlign w:val="center"/>
          </w:tcPr>
          <w:p w14:paraId="61FF9AA4"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150</w:t>
            </w:r>
          </w:p>
        </w:tc>
        <w:tc>
          <w:tcPr>
            <w:tcW w:w="450" w:type="dxa"/>
            <w:tcBorders>
              <w:bottom w:val="single" w:sz="4" w:space="0" w:color="auto"/>
              <w:right w:val="single" w:sz="18" w:space="0" w:color="auto"/>
            </w:tcBorders>
            <w:shd w:val="clear" w:color="auto" w:fill="auto"/>
            <w:vAlign w:val="center"/>
          </w:tcPr>
          <w:p w14:paraId="61FF9AA5"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75</w:t>
            </w:r>
          </w:p>
        </w:tc>
        <w:tc>
          <w:tcPr>
            <w:tcW w:w="450" w:type="dxa"/>
            <w:tcBorders>
              <w:left w:val="single" w:sz="18" w:space="0" w:color="auto"/>
              <w:bottom w:val="single" w:sz="4" w:space="0" w:color="auto"/>
            </w:tcBorders>
            <w:shd w:val="clear" w:color="auto" w:fill="auto"/>
            <w:vAlign w:val="center"/>
          </w:tcPr>
          <w:p w14:paraId="61FF9AA6"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75</w:t>
            </w:r>
          </w:p>
        </w:tc>
        <w:tc>
          <w:tcPr>
            <w:tcW w:w="450" w:type="dxa"/>
            <w:tcBorders>
              <w:bottom w:val="single" w:sz="4" w:space="0" w:color="auto"/>
              <w:right w:val="single" w:sz="18" w:space="0" w:color="auto"/>
            </w:tcBorders>
            <w:shd w:val="clear" w:color="auto" w:fill="auto"/>
            <w:vAlign w:val="center"/>
          </w:tcPr>
          <w:p w14:paraId="61FF9AA7"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FF9AA8"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auto"/>
            <w:vAlign w:val="center"/>
          </w:tcPr>
          <w:p w14:paraId="61FF9AA9"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auto"/>
            <w:vAlign w:val="center"/>
          </w:tcPr>
          <w:p w14:paraId="61FF9AAA" w14:textId="77777777" w:rsidR="00A63948" w:rsidRPr="00B94ED2" w:rsidRDefault="00A63948" w:rsidP="002007DB">
            <w:pPr>
              <w:pStyle w:val="TableText"/>
              <w:widowControl w:val="0"/>
              <w:spacing w:before="20" w:after="20"/>
              <w:rPr>
                <w:rFonts w:ascii="Tahoma" w:eastAsia="PMingLiU" w:hAnsi="Tahoma" w:cs="Tahoma"/>
                <w:sz w:val="13"/>
              </w:rPr>
            </w:pPr>
          </w:p>
        </w:tc>
      </w:tr>
      <w:tr w:rsidR="00A56C99" w:rsidRPr="00B94ED2" w14:paraId="61FF9ABF" w14:textId="77777777" w:rsidTr="002007DB">
        <w:trPr>
          <w:trHeight w:val="145"/>
        </w:trPr>
        <w:tc>
          <w:tcPr>
            <w:tcW w:w="2714" w:type="dxa"/>
            <w:tcBorders>
              <w:bottom w:val="single" w:sz="4" w:space="0" w:color="auto"/>
            </w:tcBorders>
            <w:shd w:val="clear" w:color="auto" w:fill="FABF8F"/>
            <w:vAlign w:val="center"/>
          </w:tcPr>
          <w:p w14:paraId="61FF9AAC" w14:textId="77777777" w:rsidR="00A63948" w:rsidRPr="00B94ED2" w:rsidRDefault="00A63948" w:rsidP="002007DB">
            <w:pPr>
              <w:pStyle w:val="ProductNames"/>
              <w:rPr>
                <w:rFonts w:ascii="Tahoma" w:eastAsia="PMingLiU" w:hAnsi="Tahoma" w:cs="Tahoma"/>
                <w:sz w:val="14"/>
              </w:rPr>
            </w:pPr>
            <w:bookmarkStart w:id="402" w:name="_Toc336338058"/>
            <w:bookmarkStart w:id="403" w:name="_Toc347995957"/>
            <w:r w:rsidRPr="00B94ED2">
              <w:rPr>
                <w:rFonts w:ascii="Tahoma" w:eastAsia="PMingLiU" w:hAnsi="Tahoma" w:cs="Tahoma"/>
                <w:sz w:val="14"/>
              </w:rPr>
              <w:t>SQL Server</w:t>
            </w:r>
            <w:r w:rsidR="00B94ED2" w:rsidRPr="00B94ED2">
              <w:rPr>
                <w:rFonts w:ascii="Tahoma" w:eastAsia="PMingLiU" w:hAnsi="Tahoma" w:cs="Tahoma"/>
                <w:color w:val="000000"/>
                <w:sz w:val="18"/>
                <w:szCs w:val="18"/>
                <w:vertAlign w:val="superscript"/>
              </w:rPr>
              <w:t>®</w:t>
            </w:r>
            <w:r w:rsidRPr="00B94ED2">
              <w:rPr>
                <w:rFonts w:ascii="Tahoma" w:eastAsia="PMingLiU" w:hAnsi="Tahoma" w:cs="Tahoma"/>
                <w:sz w:val="14"/>
              </w:rPr>
              <w:t xml:space="preserve"> 2012 Enterprise Core </w:t>
            </w:r>
            <w:r w:rsidR="00A74A84">
              <w:rPr>
                <w:rFonts w:ascii="Tahoma" w:eastAsia="PMingLiU" w:hAnsi="Tahoma" w:cs="Tahoma"/>
                <w:sz w:val="14"/>
              </w:rPr>
              <w:br/>
            </w:r>
            <w:r w:rsidRPr="00B94ED2">
              <w:rPr>
                <w:rFonts w:ascii="Tahoma" w:eastAsia="PMingLiU" w:hAnsi="Tahoma" w:cs="Tahoma"/>
                <w:sz w:val="14"/>
              </w:rPr>
              <w:t xml:space="preserve">(2 </w:t>
            </w:r>
            <w:r w:rsidRPr="00B94ED2">
              <w:rPr>
                <w:rFonts w:ascii="Tahoma" w:eastAsia="PMingLiU" w:hAnsi="Tahoma" w:cs="Tahoma"/>
                <w:sz w:val="14"/>
              </w:rPr>
              <w:t>組核心使用權</w:t>
            </w:r>
            <w:r w:rsidRPr="00B94ED2">
              <w:rPr>
                <w:rFonts w:ascii="Tahoma" w:eastAsia="PMingLiU" w:hAnsi="Tahoma" w:cs="Tahoma"/>
                <w:sz w:val="14"/>
              </w:rPr>
              <w:t>)</w:t>
            </w:r>
            <w:bookmarkEnd w:id="402"/>
            <w:bookmarkEnd w:id="403"/>
          </w:p>
        </w:tc>
        <w:tc>
          <w:tcPr>
            <w:tcW w:w="450" w:type="dxa"/>
            <w:tcBorders>
              <w:bottom w:val="single" w:sz="4" w:space="0" w:color="auto"/>
            </w:tcBorders>
            <w:shd w:val="clear" w:color="auto" w:fill="FABF8F"/>
            <w:vAlign w:val="center"/>
          </w:tcPr>
          <w:p w14:paraId="61FF9AAD" w14:textId="77777777" w:rsidR="00A63948" w:rsidRPr="00A74A84" w:rsidRDefault="00D67A06" w:rsidP="002007DB">
            <w:pPr>
              <w:pStyle w:val="TableText"/>
              <w:widowControl w:val="0"/>
              <w:spacing w:before="20" w:after="20"/>
              <w:rPr>
                <w:rStyle w:val="EndnoteReference"/>
                <w:rFonts w:eastAsia="PMingLiU" w:cs="Tahoma"/>
                <w:b w:val="0"/>
                <w:color w:val="0000FF"/>
                <w:sz w:val="13"/>
                <w:szCs w:val="13"/>
                <w:u w:val="single"/>
              </w:rPr>
            </w:pPr>
            <w:hyperlink w:anchor="_82_SQL_Server®" w:history="1">
              <w:r w:rsidR="003E68C0" w:rsidRPr="00A74A84">
                <w:rPr>
                  <w:rStyle w:val="Hyperlink"/>
                  <w:rFonts w:eastAsia="PMingLiU" w:cs="Tahoma"/>
                  <w:b/>
                  <w:sz w:val="13"/>
                  <w:szCs w:val="13"/>
                </w:rPr>
                <w:t>82</w:t>
              </w:r>
            </w:hyperlink>
          </w:p>
        </w:tc>
        <w:tc>
          <w:tcPr>
            <w:tcW w:w="450" w:type="dxa"/>
            <w:tcBorders>
              <w:bottom w:val="single" w:sz="4" w:space="0" w:color="auto"/>
            </w:tcBorders>
            <w:shd w:val="clear" w:color="auto" w:fill="FABF8F"/>
            <w:vAlign w:val="center"/>
          </w:tcPr>
          <w:p w14:paraId="61FF9AAE"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61FF9AAF"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9AB0"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125</w:t>
            </w:r>
          </w:p>
        </w:tc>
        <w:tc>
          <w:tcPr>
            <w:tcW w:w="450" w:type="dxa"/>
            <w:tcBorders>
              <w:bottom w:val="single" w:sz="4" w:space="0" w:color="auto"/>
            </w:tcBorders>
            <w:shd w:val="clear" w:color="auto" w:fill="FABF8F"/>
            <w:vAlign w:val="center"/>
          </w:tcPr>
          <w:p w14:paraId="61FF9AB1"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313</w:t>
            </w:r>
          </w:p>
        </w:tc>
        <w:tc>
          <w:tcPr>
            <w:tcW w:w="450" w:type="dxa"/>
            <w:tcBorders>
              <w:bottom w:val="single" w:sz="4" w:space="0" w:color="auto"/>
            </w:tcBorders>
            <w:shd w:val="clear" w:color="auto" w:fill="FABF8F"/>
            <w:vAlign w:val="center"/>
          </w:tcPr>
          <w:p w14:paraId="61FF9AB2"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250</w:t>
            </w:r>
          </w:p>
        </w:tc>
        <w:tc>
          <w:tcPr>
            <w:tcW w:w="450" w:type="dxa"/>
            <w:tcBorders>
              <w:bottom w:val="single" w:sz="4" w:space="0" w:color="auto"/>
            </w:tcBorders>
            <w:shd w:val="clear" w:color="auto" w:fill="FABF8F"/>
            <w:vAlign w:val="center"/>
          </w:tcPr>
          <w:p w14:paraId="61FF9AB3"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188</w:t>
            </w:r>
          </w:p>
        </w:tc>
        <w:tc>
          <w:tcPr>
            <w:tcW w:w="450" w:type="dxa"/>
            <w:tcBorders>
              <w:bottom w:val="single" w:sz="4" w:space="0" w:color="auto"/>
            </w:tcBorders>
            <w:shd w:val="clear" w:color="auto" w:fill="FABF8F"/>
            <w:vAlign w:val="center"/>
          </w:tcPr>
          <w:p w14:paraId="61FF9AB4"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188</w:t>
            </w:r>
          </w:p>
        </w:tc>
        <w:tc>
          <w:tcPr>
            <w:tcW w:w="450" w:type="dxa"/>
            <w:tcBorders>
              <w:bottom w:val="single" w:sz="4" w:space="0" w:color="auto"/>
            </w:tcBorders>
            <w:shd w:val="clear" w:color="auto" w:fill="FABF8F"/>
            <w:vAlign w:val="center"/>
          </w:tcPr>
          <w:p w14:paraId="61FF9AB5"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125</w:t>
            </w:r>
          </w:p>
        </w:tc>
        <w:tc>
          <w:tcPr>
            <w:tcW w:w="360" w:type="dxa"/>
            <w:tcBorders>
              <w:bottom w:val="single" w:sz="4" w:space="0" w:color="auto"/>
              <w:right w:val="single" w:sz="18" w:space="0" w:color="auto"/>
            </w:tcBorders>
            <w:shd w:val="clear" w:color="auto" w:fill="FABF8F"/>
            <w:vAlign w:val="center"/>
          </w:tcPr>
          <w:p w14:paraId="61FF9AB6"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63</w:t>
            </w:r>
          </w:p>
        </w:tc>
        <w:tc>
          <w:tcPr>
            <w:tcW w:w="450" w:type="dxa"/>
            <w:tcBorders>
              <w:left w:val="single" w:sz="18" w:space="0" w:color="auto"/>
              <w:bottom w:val="single" w:sz="4" w:space="0" w:color="auto"/>
            </w:tcBorders>
            <w:shd w:val="clear" w:color="auto" w:fill="FABF8F"/>
            <w:vAlign w:val="center"/>
          </w:tcPr>
          <w:p w14:paraId="61FF9AB7"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125</w:t>
            </w:r>
          </w:p>
        </w:tc>
        <w:tc>
          <w:tcPr>
            <w:tcW w:w="450" w:type="dxa"/>
            <w:tcBorders>
              <w:bottom w:val="single" w:sz="4" w:space="0" w:color="auto"/>
            </w:tcBorders>
            <w:shd w:val="clear" w:color="auto" w:fill="FABF8F"/>
            <w:vAlign w:val="center"/>
          </w:tcPr>
          <w:p w14:paraId="61FF9AB8"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250</w:t>
            </w:r>
          </w:p>
        </w:tc>
        <w:tc>
          <w:tcPr>
            <w:tcW w:w="450" w:type="dxa"/>
            <w:tcBorders>
              <w:bottom w:val="single" w:sz="4" w:space="0" w:color="auto"/>
              <w:right w:val="single" w:sz="18" w:space="0" w:color="auto"/>
            </w:tcBorders>
            <w:shd w:val="clear" w:color="auto" w:fill="FABF8F"/>
            <w:vAlign w:val="center"/>
          </w:tcPr>
          <w:p w14:paraId="61FF9AB9"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125</w:t>
            </w:r>
          </w:p>
        </w:tc>
        <w:tc>
          <w:tcPr>
            <w:tcW w:w="450" w:type="dxa"/>
            <w:tcBorders>
              <w:left w:val="single" w:sz="18" w:space="0" w:color="auto"/>
              <w:bottom w:val="single" w:sz="4" w:space="0" w:color="auto"/>
            </w:tcBorders>
            <w:shd w:val="clear" w:color="auto" w:fill="FABF8F"/>
            <w:vAlign w:val="center"/>
          </w:tcPr>
          <w:p w14:paraId="61FF9ABA"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125</w:t>
            </w:r>
          </w:p>
        </w:tc>
        <w:tc>
          <w:tcPr>
            <w:tcW w:w="450" w:type="dxa"/>
            <w:tcBorders>
              <w:bottom w:val="single" w:sz="4" w:space="0" w:color="auto"/>
              <w:right w:val="single" w:sz="18" w:space="0" w:color="auto"/>
            </w:tcBorders>
            <w:shd w:val="clear" w:color="auto" w:fill="FABF8F"/>
            <w:vAlign w:val="center"/>
          </w:tcPr>
          <w:p w14:paraId="61FF9ABB"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ABC"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9ABD"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FABF8F"/>
            <w:vAlign w:val="center"/>
          </w:tcPr>
          <w:p w14:paraId="61FF9ABE" w14:textId="77777777" w:rsidR="00A63948" w:rsidRPr="00B94ED2" w:rsidRDefault="00A63948"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OL/OV</w:t>
            </w:r>
          </w:p>
        </w:tc>
      </w:tr>
      <w:tr w:rsidR="00A5643F" w:rsidRPr="00B94ED2" w14:paraId="61FF9AD3" w14:textId="77777777" w:rsidTr="002007DB">
        <w:trPr>
          <w:trHeight w:val="145"/>
        </w:trPr>
        <w:tc>
          <w:tcPr>
            <w:tcW w:w="2714" w:type="dxa"/>
            <w:tcBorders>
              <w:bottom w:val="single" w:sz="4" w:space="0" w:color="auto"/>
            </w:tcBorders>
            <w:shd w:val="clear" w:color="auto" w:fill="auto"/>
            <w:vAlign w:val="center"/>
          </w:tcPr>
          <w:p w14:paraId="61FF9AC0" w14:textId="77777777" w:rsidR="00A5643F" w:rsidRPr="00B94ED2" w:rsidRDefault="00A5643F" w:rsidP="002007DB">
            <w:pPr>
              <w:pStyle w:val="ProductNames"/>
              <w:rPr>
                <w:rFonts w:ascii="Tahoma" w:eastAsia="PMingLiU" w:hAnsi="Tahoma" w:cs="Tahoma"/>
                <w:sz w:val="14"/>
              </w:rPr>
            </w:pPr>
            <w:bookmarkStart w:id="404" w:name="_Toc336338046"/>
            <w:bookmarkStart w:id="405" w:name="_Toc347995958"/>
            <w:r w:rsidRPr="00B94ED2">
              <w:rPr>
                <w:rFonts w:ascii="Tahoma" w:eastAsia="PMingLiU" w:hAnsi="Tahoma" w:cs="Tahoma"/>
                <w:sz w:val="14"/>
              </w:rPr>
              <w:t>SQL Server</w:t>
            </w:r>
            <w:r w:rsidR="00B94ED2" w:rsidRPr="00B94ED2">
              <w:rPr>
                <w:rFonts w:ascii="Tahoma" w:eastAsia="PMingLiU" w:hAnsi="Tahoma" w:cs="Tahoma"/>
                <w:color w:val="000000"/>
                <w:sz w:val="18"/>
                <w:szCs w:val="18"/>
                <w:vertAlign w:val="superscript"/>
              </w:rPr>
              <w:t>®</w:t>
            </w:r>
            <w:r w:rsidRPr="00B94ED2">
              <w:rPr>
                <w:rFonts w:ascii="Tahoma" w:eastAsia="PMingLiU" w:hAnsi="Tahoma" w:cs="Tahoma"/>
                <w:sz w:val="14"/>
              </w:rPr>
              <w:t xml:space="preserve"> 2012 Parallel Data Warehouse</w:t>
            </w:r>
            <w:bookmarkEnd w:id="404"/>
            <w:bookmarkEnd w:id="405"/>
          </w:p>
        </w:tc>
        <w:tc>
          <w:tcPr>
            <w:tcW w:w="450" w:type="dxa"/>
            <w:tcBorders>
              <w:bottom w:val="single" w:sz="4" w:space="0" w:color="auto"/>
            </w:tcBorders>
            <w:shd w:val="clear" w:color="auto" w:fill="auto"/>
            <w:vAlign w:val="center"/>
          </w:tcPr>
          <w:p w14:paraId="61FF9AC1" w14:textId="77777777" w:rsidR="00A5643F" w:rsidRPr="00A74A84" w:rsidRDefault="00D67A06" w:rsidP="002007DB">
            <w:pPr>
              <w:pStyle w:val="TableText"/>
              <w:widowControl w:val="0"/>
              <w:spacing w:before="20" w:after="20"/>
              <w:rPr>
                <w:rStyle w:val="EndnoteReference"/>
                <w:rFonts w:eastAsia="PMingLiU" w:cs="Tahoma"/>
                <w:b w:val="0"/>
                <w:color w:val="000000"/>
                <w:sz w:val="13"/>
                <w:szCs w:val="13"/>
                <w:u w:val="single"/>
              </w:rPr>
            </w:pPr>
            <w:hyperlink w:anchor="_83_SQL_Server" w:history="1">
              <w:r w:rsidR="003E68C0" w:rsidRPr="00A74A84">
                <w:rPr>
                  <w:rStyle w:val="Hyperlink"/>
                  <w:rFonts w:eastAsia="PMingLiU" w:cs="Tahoma"/>
                  <w:b/>
                  <w:sz w:val="13"/>
                  <w:szCs w:val="13"/>
                </w:rPr>
                <w:t>83</w:t>
              </w:r>
            </w:hyperlink>
          </w:p>
        </w:tc>
        <w:tc>
          <w:tcPr>
            <w:tcW w:w="450" w:type="dxa"/>
            <w:tcBorders>
              <w:bottom w:val="single" w:sz="4" w:space="0" w:color="auto"/>
            </w:tcBorders>
            <w:shd w:val="clear" w:color="auto" w:fill="auto"/>
            <w:vAlign w:val="center"/>
          </w:tcPr>
          <w:p w14:paraId="61FF9AC2"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03/13</w:t>
            </w:r>
          </w:p>
        </w:tc>
        <w:tc>
          <w:tcPr>
            <w:tcW w:w="360" w:type="dxa"/>
            <w:tcBorders>
              <w:bottom w:val="single" w:sz="4" w:space="0" w:color="auto"/>
              <w:right w:val="single" w:sz="18" w:space="0" w:color="auto"/>
            </w:tcBorders>
            <w:shd w:val="clear" w:color="auto" w:fill="auto"/>
            <w:vAlign w:val="center"/>
          </w:tcPr>
          <w:p w14:paraId="61FF9AC3"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1FF9AC4"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200</w:t>
            </w:r>
          </w:p>
        </w:tc>
        <w:tc>
          <w:tcPr>
            <w:tcW w:w="450" w:type="dxa"/>
            <w:tcBorders>
              <w:bottom w:val="single" w:sz="4" w:space="0" w:color="auto"/>
            </w:tcBorders>
            <w:shd w:val="clear" w:color="auto" w:fill="auto"/>
            <w:vAlign w:val="center"/>
          </w:tcPr>
          <w:p w14:paraId="61FF9AC5"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500</w:t>
            </w:r>
          </w:p>
        </w:tc>
        <w:tc>
          <w:tcPr>
            <w:tcW w:w="450" w:type="dxa"/>
            <w:tcBorders>
              <w:bottom w:val="single" w:sz="4" w:space="0" w:color="auto"/>
            </w:tcBorders>
            <w:shd w:val="clear" w:color="auto" w:fill="auto"/>
            <w:vAlign w:val="center"/>
          </w:tcPr>
          <w:p w14:paraId="61FF9AC6"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400</w:t>
            </w:r>
          </w:p>
        </w:tc>
        <w:tc>
          <w:tcPr>
            <w:tcW w:w="450" w:type="dxa"/>
            <w:tcBorders>
              <w:bottom w:val="single" w:sz="4" w:space="0" w:color="auto"/>
            </w:tcBorders>
            <w:shd w:val="clear" w:color="auto" w:fill="auto"/>
            <w:vAlign w:val="center"/>
          </w:tcPr>
          <w:p w14:paraId="61FF9AC7"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300</w:t>
            </w:r>
          </w:p>
        </w:tc>
        <w:tc>
          <w:tcPr>
            <w:tcW w:w="450" w:type="dxa"/>
            <w:tcBorders>
              <w:bottom w:val="single" w:sz="4" w:space="0" w:color="auto"/>
            </w:tcBorders>
            <w:shd w:val="clear" w:color="auto" w:fill="auto"/>
            <w:vAlign w:val="center"/>
          </w:tcPr>
          <w:p w14:paraId="61FF9AC8"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300</w:t>
            </w:r>
          </w:p>
        </w:tc>
        <w:tc>
          <w:tcPr>
            <w:tcW w:w="450" w:type="dxa"/>
            <w:tcBorders>
              <w:bottom w:val="single" w:sz="4" w:space="0" w:color="auto"/>
            </w:tcBorders>
            <w:shd w:val="clear" w:color="auto" w:fill="auto"/>
            <w:vAlign w:val="center"/>
          </w:tcPr>
          <w:p w14:paraId="61FF9AC9"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200</w:t>
            </w:r>
          </w:p>
        </w:tc>
        <w:tc>
          <w:tcPr>
            <w:tcW w:w="360" w:type="dxa"/>
            <w:tcBorders>
              <w:bottom w:val="single" w:sz="4" w:space="0" w:color="auto"/>
              <w:right w:val="single" w:sz="18" w:space="0" w:color="auto"/>
            </w:tcBorders>
            <w:shd w:val="clear" w:color="auto" w:fill="auto"/>
            <w:vAlign w:val="center"/>
          </w:tcPr>
          <w:p w14:paraId="61FF9ACA"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100</w:t>
            </w:r>
          </w:p>
        </w:tc>
        <w:tc>
          <w:tcPr>
            <w:tcW w:w="450" w:type="dxa"/>
            <w:tcBorders>
              <w:left w:val="single" w:sz="18" w:space="0" w:color="auto"/>
              <w:bottom w:val="single" w:sz="4" w:space="0" w:color="auto"/>
            </w:tcBorders>
            <w:shd w:val="clear" w:color="auto" w:fill="auto"/>
            <w:vAlign w:val="center"/>
          </w:tcPr>
          <w:p w14:paraId="61FF9ACB"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ACC"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ACD"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ACE"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ACF"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61FF9AD0"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AD1" w14:textId="77777777" w:rsidR="00A5643F" w:rsidRPr="00B94ED2" w:rsidRDefault="00A5643F"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AD2" w14:textId="77777777" w:rsidR="00A5643F" w:rsidRPr="00B94ED2" w:rsidRDefault="00A5643F" w:rsidP="002007DB">
            <w:pPr>
              <w:pStyle w:val="TableText"/>
              <w:widowControl w:val="0"/>
              <w:spacing w:before="20" w:after="20"/>
              <w:rPr>
                <w:rFonts w:ascii="Tahoma" w:eastAsia="PMingLiU" w:hAnsi="Tahoma" w:cs="Tahoma"/>
                <w:sz w:val="13"/>
              </w:rPr>
            </w:pPr>
          </w:p>
        </w:tc>
      </w:tr>
      <w:tr w:rsidR="00A5643F" w:rsidRPr="00B94ED2" w14:paraId="61FF9AE7" w14:textId="77777777" w:rsidTr="002007DB">
        <w:trPr>
          <w:trHeight w:val="145"/>
        </w:trPr>
        <w:tc>
          <w:tcPr>
            <w:tcW w:w="2714" w:type="dxa"/>
            <w:tcBorders>
              <w:bottom w:val="single" w:sz="4" w:space="0" w:color="auto"/>
            </w:tcBorders>
            <w:shd w:val="clear" w:color="auto" w:fill="FABF8F"/>
            <w:vAlign w:val="center"/>
          </w:tcPr>
          <w:p w14:paraId="61FF9AD4" w14:textId="77777777" w:rsidR="00A5643F" w:rsidRPr="00B94ED2" w:rsidRDefault="00A5643F" w:rsidP="002007DB">
            <w:pPr>
              <w:pStyle w:val="ProductNames"/>
              <w:rPr>
                <w:rFonts w:ascii="Tahoma" w:eastAsia="PMingLiU" w:hAnsi="Tahoma" w:cs="Tahoma"/>
                <w:sz w:val="14"/>
              </w:rPr>
            </w:pPr>
            <w:bookmarkStart w:id="406" w:name="_Toc336338047"/>
            <w:bookmarkStart w:id="407" w:name="_Toc347995959"/>
            <w:r w:rsidRPr="00B94ED2">
              <w:rPr>
                <w:rFonts w:ascii="Tahoma" w:eastAsia="PMingLiU" w:hAnsi="Tahoma" w:cs="Tahoma"/>
                <w:sz w:val="14"/>
              </w:rPr>
              <w:t>SQL Server</w:t>
            </w:r>
            <w:r w:rsidR="00B94ED2" w:rsidRPr="00B94ED2">
              <w:rPr>
                <w:rFonts w:ascii="Tahoma" w:eastAsia="PMingLiU" w:hAnsi="Tahoma" w:cs="Tahoma"/>
                <w:color w:val="000000"/>
                <w:sz w:val="18"/>
                <w:szCs w:val="18"/>
                <w:vertAlign w:val="superscript"/>
              </w:rPr>
              <w:t>®</w:t>
            </w:r>
            <w:r w:rsidRPr="00B94ED2">
              <w:rPr>
                <w:rFonts w:ascii="Tahoma" w:eastAsia="PMingLiU" w:hAnsi="Tahoma" w:cs="Tahoma"/>
                <w:sz w:val="14"/>
              </w:rPr>
              <w:t xml:space="preserve"> 2012 Parallel Data Warehouse Developer</w:t>
            </w:r>
            <w:bookmarkEnd w:id="406"/>
            <w:bookmarkEnd w:id="407"/>
          </w:p>
        </w:tc>
        <w:tc>
          <w:tcPr>
            <w:tcW w:w="450" w:type="dxa"/>
            <w:tcBorders>
              <w:bottom w:val="single" w:sz="4" w:space="0" w:color="auto"/>
            </w:tcBorders>
            <w:shd w:val="clear" w:color="auto" w:fill="FABF8F"/>
            <w:vAlign w:val="center"/>
          </w:tcPr>
          <w:p w14:paraId="61FF9AD5" w14:textId="77777777" w:rsidR="00A5643F" w:rsidRPr="00A74A84" w:rsidRDefault="00A5643F" w:rsidP="002007DB">
            <w:pPr>
              <w:pStyle w:val="TableText"/>
              <w:widowControl w:val="0"/>
              <w:spacing w:before="20" w:after="2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14:paraId="61FF9AD6"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11/10</w:t>
            </w:r>
          </w:p>
        </w:tc>
        <w:tc>
          <w:tcPr>
            <w:tcW w:w="360" w:type="dxa"/>
            <w:tcBorders>
              <w:bottom w:val="single" w:sz="4" w:space="0" w:color="auto"/>
              <w:right w:val="single" w:sz="18" w:space="0" w:color="auto"/>
            </w:tcBorders>
            <w:shd w:val="clear" w:color="auto" w:fill="FABF8F"/>
            <w:vAlign w:val="center"/>
          </w:tcPr>
          <w:p w14:paraId="61FF9AD7"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9AD8"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tcBorders>
            <w:shd w:val="clear" w:color="auto" w:fill="FABF8F"/>
            <w:vAlign w:val="center"/>
          </w:tcPr>
          <w:p w14:paraId="61FF9AD9"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50" w:type="dxa"/>
            <w:tcBorders>
              <w:bottom w:val="single" w:sz="4" w:space="0" w:color="auto"/>
            </w:tcBorders>
            <w:shd w:val="clear" w:color="auto" w:fill="FABF8F"/>
            <w:vAlign w:val="center"/>
          </w:tcPr>
          <w:p w14:paraId="61FF9ADA"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ABF8F"/>
            <w:vAlign w:val="center"/>
          </w:tcPr>
          <w:p w14:paraId="61FF9ADB"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ABF8F"/>
            <w:vAlign w:val="center"/>
          </w:tcPr>
          <w:p w14:paraId="61FF9ADC"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ABF8F"/>
            <w:vAlign w:val="center"/>
          </w:tcPr>
          <w:p w14:paraId="61FF9ADD"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61FF9ADE"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61FF9ADF"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AE0"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AE1"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AE2"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AE3"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AE4"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AE5" w14:textId="77777777" w:rsidR="00A5643F" w:rsidRPr="00B94ED2" w:rsidRDefault="00A5643F"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AE6" w14:textId="77777777" w:rsidR="00A5643F" w:rsidRPr="00B94ED2" w:rsidRDefault="00A5643F" w:rsidP="002007DB">
            <w:pPr>
              <w:pStyle w:val="TableText"/>
              <w:widowControl w:val="0"/>
              <w:spacing w:before="20" w:after="20"/>
              <w:rPr>
                <w:rFonts w:ascii="Tahoma" w:eastAsia="PMingLiU" w:hAnsi="Tahoma" w:cs="Tahoma"/>
                <w:sz w:val="13"/>
              </w:rPr>
            </w:pPr>
          </w:p>
        </w:tc>
      </w:tr>
      <w:tr w:rsidR="00A5643F" w:rsidRPr="00B94ED2" w14:paraId="61FF9AFB" w14:textId="77777777" w:rsidTr="002007DB">
        <w:trPr>
          <w:trHeight w:val="145"/>
        </w:trPr>
        <w:tc>
          <w:tcPr>
            <w:tcW w:w="2714" w:type="dxa"/>
            <w:tcBorders>
              <w:bottom w:val="single" w:sz="4" w:space="0" w:color="auto"/>
            </w:tcBorders>
            <w:shd w:val="clear" w:color="auto" w:fill="auto"/>
            <w:vAlign w:val="center"/>
          </w:tcPr>
          <w:p w14:paraId="61FF9AE8" w14:textId="77777777" w:rsidR="00A5643F" w:rsidRPr="00B94ED2" w:rsidRDefault="00A5643F" w:rsidP="002007DB">
            <w:pPr>
              <w:pStyle w:val="ProductNames"/>
              <w:rPr>
                <w:rFonts w:ascii="Tahoma" w:eastAsia="PMingLiU" w:hAnsi="Tahoma" w:cs="Tahoma"/>
                <w:sz w:val="14"/>
              </w:rPr>
            </w:pPr>
            <w:bookmarkStart w:id="408" w:name="_Toc336338059"/>
            <w:bookmarkStart w:id="409" w:name="_Toc347995960"/>
            <w:r w:rsidRPr="00B94ED2">
              <w:rPr>
                <w:rFonts w:ascii="Tahoma" w:eastAsia="PMingLiU" w:hAnsi="Tahoma" w:cs="Tahoma"/>
                <w:sz w:val="14"/>
              </w:rPr>
              <w:t>SQL Server</w:t>
            </w:r>
            <w:r w:rsidR="00B94ED2" w:rsidRPr="00B94ED2">
              <w:rPr>
                <w:rFonts w:ascii="Tahoma" w:eastAsia="PMingLiU" w:hAnsi="Tahoma" w:cs="Tahoma"/>
                <w:color w:val="000000"/>
                <w:sz w:val="18"/>
                <w:szCs w:val="18"/>
                <w:vertAlign w:val="superscript"/>
              </w:rPr>
              <w:t>®</w:t>
            </w:r>
            <w:r w:rsidRPr="00B94ED2">
              <w:rPr>
                <w:rFonts w:ascii="Tahoma" w:eastAsia="PMingLiU" w:hAnsi="Tahoma" w:cs="Tahoma"/>
                <w:sz w:val="14"/>
              </w:rPr>
              <w:t xml:space="preserve"> 2012 Standard</w:t>
            </w:r>
            <w:bookmarkEnd w:id="408"/>
            <w:bookmarkEnd w:id="409"/>
            <w:r w:rsidRPr="00B94ED2">
              <w:rPr>
                <w:rFonts w:ascii="Tahoma" w:eastAsia="PMingLiU" w:hAnsi="Tahoma" w:cs="Tahoma"/>
                <w:sz w:val="14"/>
              </w:rPr>
              <w:t xml:space="preserve"> </w:t>
            </w:r>
          </w:p>
        </w:tc>
        <w:tc>
          <w:tcPr>
            <w:tcW w:w="450" w:type="dxa"/>
            <w:tcBorders>
              <w:bottom w:val="single" w:sz="4" w:space="0" w:color="auto"/>
            </w:tcBorders>
            <w:shd w:val="clear" w:color="auto" w:fill="auto"/>
            <w:vAlign w:val="center"/>
          </w:tcPr>
          <w:p w14:paraId="61FF9AE9" w14:textId="77777777" w:rsidR="00A5643F" w:rsidRPr="00A74A84" w:rsidRDefault="00D67A06" w:rsidP="002007DB">
            <w:pPr>
              <w:pStyle w:val="TableText"/>
              <w:widowControl w:val="0"/>
              <w:spacing w:before="20" w:after="20"/>
              <w:rPr>
                <w:rStyle w:val="EndnoteReference"/>
                <w:rFonts w:eastAsia="PMingLiU" w:cs="Tahoma"/>
                <w:b w:val="0"/>
                <w:color w:val="0000FF"/>
                <w:sz w:val="13"/>
                <w:szCs w:val="13"/>
                <w:u w:val="single"/>
              </w:rPr>
            </w:pPr>
            <w:hyperlink w:anchor="_84_SQL_Server®" w:history="1">
              <w:r w:rsidR="003E68C0" w:rsidRPr="00A74A84">
                <w:rPr>
                  <w:rStyle w:val="Hyperlink"/>
                  <w:rFonts w:eastAsia="PMingLiU" w:cs="Tahoma"/>
                  <w:b/>
                  <w:sz w:val="13"/>
                  <w:szCs w:val="13"/>
                </w:rPr>
                <w:t>84</w:t>
              </w:r>
            </w:hyperlink>
          </w:p>
        </w:tc>
        <w:tc>
          <w:tcPr>
            <w:tcW w:w="450" w:type="dxa"/>
            <w:tcBorders>
              <w:bottom w:val="single" w:sz="4" w:space="0" w:color="auto"/>
            </w:tcBorders>
            <w:shd w:val="clear" w:color="auto" w:fill="auto"/>
            <w:vAlign w:val="center"/>
          </w:tcPr>
          <w:p w14:paraId="61FF9AEA"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61FF9AEB"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1FF9AEC"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15</w:t>
            </w:r>
          </w:p>
        </w:tc>
        <w:tc>
          <w:tcPr>
            <w:tcW w:w="450" w:type="dxa"/>
            <w:tcBorders>
              <w:bottom w:val="single" w:sz="4" w:space="0" w:color="auto"/>
            </w:tcBorders>
            <w:shd w:val="clear" w:color="auto" w:fill="auto"/>
            <w:vAlign w:val="center"/>
          </w:tcPr>
          <w:p w14:paraId="61FF9AED"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38</w:t>
            </w:r>
          </w:p>
        </w:tc>
        <w:tc>
          <w:tcPr>
            <w:tcW w:w="450" w:type="dxa"/>
            <w:tcBorders>
              <w:bottom w:val="single" w:sz="4" w:space="0" w:color="auto"/>
            </w:tcBorders>
            <w:shd w:val="clear" w:color="auto" w:fill="auto"/>
            <w:vAlign w:val="center"/>
          </w:tcPr>
          <w:p w14:paraId="61FF9AEE"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30</w:t>
            </w:r>
          </w:p>
        </w:tc>
        <w:tc>
          <w:tcPr>
            <w:tcW w:w="450" w:type="dxa"/>
            <w:tcBorders>
              <w:bottom w:val="single" w:sz="4" w:space="0" w:color="auto"/>
            </w:tcBorders>
            <w:shd w:val="clear" w:color="auto" w:fill="auto"/>
            <w:vAlign w:val="center"/>
          </w:tcPr>
          <w:p w14:paraId="61FF9AEF"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23</w:t>
            </w:r>
          </w:p>
        </w:tc>
        <w:tc>
          <w:tcPr>
            <w:tcW w:w="450" w:type="dxa"/>
            <w:tcBorders>
              <w:bottom w:val="single" w:sz="4" w:space="0" w:color="auto"/>
            </w:tcBorders>
            <w:shd w:val="clear" w:color="auto" w:fill="auto"/>
            <w:vAlign w:val="center"/>
          </w:tcPr>
          <w:p w14:paraId="61FF9AF0"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23</w:t>
            </w:r>
          </w:p>
        </w:tc>
        <w:tc>
          <w:tcPr>
            <w:tcW w:w="450" w:type="dxa"/>
            <w:tcBorders>
              <w:bottom w:val="single" w:sz="4" w:space="0" w:color="auto"/>
            </w:tcBorders>
            <w:shd w:val="clear" w:color="auto" w:fill="auto"/>
            <w:vAlign w:val="center"/>
          </w:tcPr>
          <w:p w14:paraId="61FF9AF1"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15</w:t>
            </w:r>
          </w:p>
        </w:tc>
        <w:tc>
          <w:tcPr>
            <w:tcW w:w="360" w:type="dxa"/>
            <w:tcBorders>
              <w:bottom w:val="single" w:sz="4" w:space="0" w:color="auto"/>
              <w:right w:val="single" w:sz="18" w:space="0" w:color="auto"/>
            </w:tcBorders>
            <w:shd w:val="clear" w:color="auto" w:fill="auto"/>
            <w:vAlign w:val="center"/>
          </w:tcPr>
          <w:p w14:paraId="61FF9AF2"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8</w:t>
            </w:r>
          </w:p>
        </w:tc>
        <w:tc>
          <w:tcPr>
            <w:tcW w:w="450" w:type="dxa"/>
            <w:tcBorders>
              <w:left w:val="single" w:sz="18" w:space="0" w:color="auto"/>
              <w:bottom w:val="single" w:sz="4" w:space="0" w:color="auto"/>
            </w:tcBorders>
            <w:shd w:val="clear" w:color="auto" w:fill="auto"/>
            <w:vAlign w:val="center"/>
          </w:tcPr>
          <w:p w14:paraId="61FF9AF3"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15</w:t>
            </w:r>
          </w:p>
        </w:tc>
        <w:tc>
          <w:tcPr>
            <w:tcW w:w="450" w:type="dxa"/>
            <w:tcBorders>
              <w:bottom w:val="single" w:sz="4" w:space="0" w:color="auto"/>
            </w:tcBorders>
            <w:shd w:val="clear" w:color="auto" w:fill="auto"/>
            <w:vAlign w:val="center"/>
          </w:tcPr>
          <w:p w14:paraId="61FF9AF4"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30</w:t>
            </w:r>
          </w:p>
        </w:tc>
        <w:tc>
          <w:tcPr>
            <w:tcW w:w="450" w:type="dxa"/>
            <w:tcBorders>
              <w:bottom w:val="single" w:sz="4" w:space="0" w:color="auto"/>
              <w:right w:val="single" w:sz="18" w:space="0" w:color="auto"/>
            </w:tcBorders>
            <w:shd w:val="clear" w:color="auto" w:fill="auto"/>
            <w:vAlign w:val="center"/>
          </w:tcPr>
          <w:p w14:paraId="61FF9AF5"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15</w:t>
            </w:r>
          </w:p>
        </w:tc>
        <w:tc>
          <w:tcPr>
            <w:tcW w:w="450" w:type="dxa"/>
            <w:tcBorders>
              <w:left w:val="single" w:sz="18" w:space="0" w:color="auto"/>
              <w:bottom w:val="single" w:sz="4" w:space="0" w:color="auto"/>
            </w:tcBorders>
            <w:shd w:val="clear" w:color="auto" w:fill="auto"/>
            <w:vAlign w:val="center"/>
          </w:tcPr>
          <w:p w14:paraId="61FF9AF6"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14:paraId="61FF9AF7"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FF9AF8"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auto"/>
            <w:vAlign w:val="center"/>
          </w:tcPr>
          <w:p w14:paraId="61FF9AF9"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auto"/>
            <w:vAlign w:val="center"/>
          </w:tcPr>
          <w:p w14:paraId="61FF9AFA" w14:textId="77777777" w:rsidR="00A5643F" w:rsidRPr="00B94ED2" w:rsidRDefault="00A5643F" w:rsidP="002007DB">
            <w:pPr>
              <w:pStyle w:val="TableText"/>
              <w:widowControl w:val="0"/>
              <w:spacing w:before="20" w:after="20"/>
              <w:rPr>
                <w:rFonts w:ascii="Tahoma" w:eastAsia="PMingLiU" w:hAnsi="Tahoma" w:cs="Tahoma"/>
                <w:sz w:val="13"/>
              </w:rPr>
            </w:pPr>
          </w:p>
        </w:tc>
      </w:tr>
      <w:tr w:rsidR="00A5643F" w:rsidRPr="00B94ED2" w14:paraId="61FF9B0F" w14:textId="77777777" w:rsidTr="002007DB">
        <w:trPr>
          <w:trHeight w:val="145"/>
        </w:trPr>
        <w:tc>
          <w:tcPr>
            <w:tcW w:w="2714" w:type="dxa"/>
            <w:tcBorders>
              <w:bottom w:val="single" w:sz="4" w:space="0" w:color="auto"/>
            </w:tcBorders>
            <w:shd w:val="clear" w:color="auto" w:fill="FABF8F"/>
            <w:vAlign w:val="center"/>
          </w:tcPr>
          <w:p w14:paraId="61FF9AFC" w14:textId="77777777" w:rsidR="00A5643F" w:rsidRPr="00B94ED2" w:rsidRDefault="00A5643F" w:rsidP="002007DB">
            <w:pPr>
              <w:pStyle w:val="ProductNames"/>
              <w:rPr>
                <w:rFonts w:ascii="Tahoma" w:eastAsia="PMingLiU" w:hAnsi="Tahoma" w:cs="Tahoma"/>
                <w:sz w:val="14"/>
              </w:rPr>
            </w:pPr>
            <w:bookmarkStart w:id="410" w:name="_Toc336338060"/>
            <w:bookmarkStart w:id="411" w:name="_Toc347995961"/>
            <w:r w:rsidRPr="00B94ED2">
              <w:rPr>
                <w:rFonts w:ascii="Tahoma" w:eastAsia="PMingLiU" w:hAnsi="Tahoma" w:cs="Tahoma"/>
                <w:sz w:val="14"/>
              </w:rPr>
              <w:t>SQL Server</w:t>
            </w:r>
            <w:r w:rsidR="00B94ED2" w:rsidRPr="00B94ED2">
              <w:rPr>
                <w:rFonts w:ascii="Tahoma" w:eastAsia="PMingLiU" w:hAnsi="Tahoma" w:cs="Tahoma"/>
                <w:color w:val="000000"/>
                <w:sz w:val="18"/>
                <w:szCs w:val="18"/>
                <w:vertAlign w:val="superscript"/>
              </w:rPr>
              <w:t>®</w:t>
            </w:r>
            <w:r w:rsidRPr="00B94ED2">
              <w:rPr>
                <w:rFonts w:ascii="Tahoma" w:eastAsia="PMingLiU" w:hAnsi="Tahoma" w:cs="Tahoma"/>
                <w:sz w:val="14"/>
              </w:rPr>
              <w:t xml:space="preserve"> 2012 Standard Core </w:t>
            </w:r>
            <w:r w:rsidR="00A74A84">
              <w:rPr>
                <w:rFonts w:ascii="Tahoma" w:eastAsia="PMingLiU" w:hAnsi="Tahoma" w:cs="Tahoma"/>
                <w:sz w:val="14"/>
              </w:rPr>
              <w:br/>
            </w:r>
            <w:r w:rsidRPr="00B94ED2">
              <w:rPr>
                <w:rFonts w:ascii="Tahoma" w:eastAsia="PMingLiU" w:hAnsi="Tahoma" w:cs="Tahoma"/>
                <w:sz w:val="14"/>
              </w:rPr>
              <w:t xml:space="preserve">(2 </w:t>
            </w:r>
            <w:r w:rsidRPr="00B94ED2">
              <w:rPr>
                <w:rFonts w:ascii="Tahoma" w:eastAsia="PMingLiU" w:hAnsi="Tahoma" w:cs="Tahoma"/>
                <w:sz w:val="14"/>
              </w:rPr>
              <w:t>組核心使用權</w:t>
            </w:r>
            <w:r w:rsidRPr="00B94ED2">
              <w:rPr>
                <w:rFonts w:ascii="Tahoma" w:eastAsia="PMingLiU" w:hAnsi="Tahoma" w:cs="Tahoma"/>
                <w:sz w:val="14"/>
              </w:rPr>
              <w:t>)</w:t>
            </w:r>
            <w:bookmarkEnd w:id="410"/>
            <w:bookmarkEnd w:id="411"/>
          </w:p>
        </w:tc>
        <w:tc>
          <w:tcPr>
            <w:tcW w:w="450" w:type="dxa"/>
            <w:tcBorders>
              <w:bottom w:val="single" w:sz="4" w:space="0" w:color="auto"/>
            </w:tcBorders>
            <w:shd w:val="clear" w:color="auto" w:fill="FABF8F"/>
            <w:vAlign w:val="center"/>
          </w:tcPr>
          <w:p w14:paraId="61FF9AFD" w14:textId="77777777" w:rsidR="00A5643F" w:rsidRPr="00A74A84" w:rsidRDefault="00D67A06" w:rsidP="002007DB">
            <w:pPr>
              <w:pStyle w:val="TableText"/>
              <w:widowControl w:val="0"/>
              <w:spacing w:before="20" w:after="20"/>
              <w:rPr>
                <w:rStyle w:val="EndnoteReference"/>
                <w:rFonts w:eastAsia="PMingLiU" w:cs="Tahoma"/>
                <w:b w:val="0"/>
                <w:color w:val="000000"/>
                <w:sz w:val="13"/>
                <w:szCs w:val="13"/>
                <w:u w:val="single"/>
              </w:rPr>
            </w:pPr>
            <w:hyperlink w:anchor="_85_SQL_Server®" w:history="1">
              <w:r w:rsidR="003E68C0" w:rsidRPr="00A74A84">
                <w:rPr>
                  <w:rStyle w:val="Hyperlink"/>
                  <w:rFonts w:eastAsia="PMingLiU" w:cs="Tahoma"/>
                  <w:b/>
                  <w:sz w:val="13"/>
                  <w:szCs w:val="13"/>
                </w:rPr>
                <w:t>85</w:t>
              </w:r>
            </w:hyperlink>
          </w:p>
        </w:tc>
        <w:tc>
          <w:tcPr>
            <w:tcW w:w="450" w:type="dxa"/>
            <w:tcBorders>
              <w:bottom w:val="single" w:sz="4" w:space="0" w:color="auto"/>
            </w:tcBorders>
            <w:shd w:val="clear" w:color="auto" w:fill="FABF8F"/>
            <w:vAlign w:val="center"/>
          </w:tcPr>
          <w:p w14:paraId="61FF9AFE"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61FF9AFF"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9B00"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tcBorders>
            <w:shd w:val="clear" w:color="auto" w:fill="FABF8F"/>
            <w:vAlign w:val="center"/>
          </w:tcPr>
          <w:p w14:paraId="61FF9B01"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125</w:t>
            </w:r>
          </w:p>
        </w:tc>
        <w:tc>
          <w:tcPr>
            <w:tcW w:w="450" w:type="dxa"/>
            <w:tcBorders>
              <w:bottom w:val="single" w:sz="4" w:space="0" w:color="auto"/>
            </w:tcBorders>
            <w:shd w:val="clear" w:color="auto" w:fill="FABF8F"/>
            <w:vAlign w:val="center"/>
          </w:tcPr>
          <w:p w14:paraId="61FF9B02"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100</w:t>
            </w:r>
          </w:p>
        </w:tc>
        <w:tc>
          <w:tcPr>
            <w:tcW w:w="450" w:type="dxa"/>
            <w:tcBorders>
              <w:bottom w:val="single" w:sz="4" w:space="0" w:color="auto"/>
            </w:tcBorders>
            <w:shd w:val="clear" w:color="auto" w:fill="FABF8F"/>
            <w:vAlign w:val="center"/>
          </w:tcPr>
          <w:p w14:paraId="61FF9B03"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75</w:t>
            </w:r>
          </w:p>
        </w:tc>
        <w:tc>
          <w:tcPr>
            <w:tcW w:w="450" w:type="dxa"/>
            <w:tcBorders>
              <w:bottom w:val="single" w:sz="4" w:space="0" w:color="auto"/>
            </w:tcBorders>
            <w:shd w:val="clear" w:color="auto" w:fill="FABF8F"/>
            <w:vAlign w:val="center"/>
          </w:tcPr>
          <w:p w14:paraId="61FF9B04"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75</w:t>
            </w:r>
          </w:p>
        </w:tc>
        <w:tc>
          <w:tcPr>
            <w:tcW w:w="450" w:type="dxa"/>
            <w:tcBorders>
              <w:bottom w:val="single" w:sz="4" w:space="0" w:color="auto"/>
            </w:tcBorders>
            <w:shd w:val="clear" w:color="auto" w:fill="FABF8F"/>
            <w:vAlign w:val="center"/>
          </w:tcPr>
          <w:p w14:paraId="61FF9B05"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61FF9B06"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61FF9B07"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tcBorders>
            <w:shd w:val="clear" w:color="auto" w:fill="FABF8F"/>
            <w:vAlign w:val="center"/>
          </w:tcPr>
          <w:p w14:paraId="61FF9B08"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61FF9B09"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61FF9B0A"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61FF9B0B"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B0C"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9B0D"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FABF8F"/>
            <w:vAlign w:val="center"/>
          </w:tcPr>
          <w:p w14:paraId="61FF9B0E"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OL/OV</w:t>
            </w:r>
          </w:p>
        </w:tc>
      </w:tr>
      <w:tr w:rsidR="00A5643F" w:rsidRPr="00B94ED2" w14:paraId="61FF9B23" w14:textId="77777777" w:rsidTr="002007DB">
        <w:trPr>
          <w:trHeight w:val="145"/>
        </w:trPr>
        <w:tc>
          <w:tcPr>
            <w:tcW w:w="2714" w:type="dxa"/>
            <w:tcBorders>
              <w:bottom w:val="single" w:sz="4" w:space="0" w:color="auto"/>
            </w:tcBorders>
            <w:shd w:val="clear" w:color="auto" w:fill="auto"/>
            <w:vAlign w:val="center"/>
          </w:tcPr>
          <w:p w14:paraId="61FF9B10" w14:textId="77777777" w:rsidR="00A5643F" w:rsidRPr="00B94ED2" w:rsidRDefault="00A5643F" w:rsidP="002007DB">
            <w:pPr>
              <w:pStyle w:val="ProductNames"/>
              <w:rPr>
                <w:rFonts w:ascii="Tahoma" w:eastAsia="PMingLiU" w:hAnsi="Tahoma" w:cs="Tahoma"/>
                <w:sz w:val="14"/>
              </w:rPr>
            </w:pPr>
            <w:bookmarkStart w:id="412" w:name="_Toc336338062"/>
            <w:bookmarkStart w:id="413" w:name="_Toc347995962"/>
            <w:r w:rsidRPr="00B94ED2">
              <w:rPr>
                <w:rFonts w:ascii="Tahoma" w:eastAsia="PMingLiU" w:hAnsi="Tahoma" w:cs="Tahoma"/>
                <w:sz w:val="14"/>
              </w:rPr>
              <w:t xml:space="preserve">System Center Configuration Manager 2007 R3 Enterprise </w:t>
            </w:r>
            <w:r w:rsidRPr="00B94ED2">
              <w:rPr>
                <w:rFonts w:ascii="Tahoma" w:eastAsia="PMingLiU" w:hAnsi="Tahoma" w:cs="Tahoma"/>
                <w:sz w:val="14"/>
              </w:rPr>
              <w:t>伺服器管理使用權</w:t>
            </w:r>
            <w:bookmarkEnd w:id="412"/>
            <w:bookmarkEnd w:id="413"/>
            <w:r w:rsidRPr="00B94ED2">
              <w:rPr>
                <w:rFonts w:ascii="Tahoma" w:eastAsia="PMingLiU" w:hAnsi="Tahoma" w:cs="Tahoma"/>
                <w:sz w:val="14"/>
              </w:rPr>
              <w:t xml:space="preserve"> </w:t>
            </w:r>
          </w:p>
        </w:tc>
        <w:tc>
          <w:tcPr>
            <w:tcW w:w="450" w:type="dxa"/>
            <w:tcBorders>
              <w:bottom w:val="single" w:sz="4" w:space="0" w:color="auto"/>
            </w:tcBorders>
            <w:shd w:val="clear" w:color="auto" w:fill="auto"/>
            <w:vAlign w:val="center"/>
          </w:tcPr>
          <w:p w14:paraId="61FF9B11" w14:textId="77777777" w:rsidR="00A5643F" w:rsidRPr="00A74A84" w:rsidRDefault="00A5643F" w:rsidP="002007DB">
            <w:pPr>
              <w:pStyle w:val="TableText"/>
              <w:widowControl w:val="0"/>
              <w:spacing w:before="20" w:after="20"/>
              <w:rPr>
                <w:rStyle w:val="EndnoteReference"/>
                <w:rFonts w:eastAsia="PMingLiU" w:cs="Tahoma"/>
                <w:color w:val="0000FF"/>
                <w:sz w:val="13"/>
                <w:szCs w:val="13"/>
                <w:u w:val="single"/>
              </w:rPr>
            </w:pPr>
          </w:p>
        </w:tc>
        <w:tc>
          <w:tcPr>
            <w:tcW w:w="450" w:type="dxa"/>
            <w:tcBorders>
              <w:bottom w:val="single" w:sz="4" w:space="0" w:color="auto"/>
            </w:tcBorders>
            <w:shd w:val="clear" w:color="auto" w:fill="auto"/>
            <w:vAlign w:val="center"/>
          </w:tcPr>
          <w:p w14:paraId="61FF9B12"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14:paraId="61FF9B13"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FF9B14"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15"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16"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17"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18"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19"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1FF9B1A"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1FF9B1B"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1C"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1FF9B1D"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1FF9B1E"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61FF9B1F"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B20"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21"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A</w:t>
            </w:r>
          </w:p>
        </w:tc>
        <w:tc>
          <w:tcPr>
            <w:tcW w:w="540" w:type="dxa"/>
            <w:tcBorders>
              <w:bottom w:val="single" w:sz="4" w:space="0" w:color="auto"/>
            </w:tcBorders>
            <w:shd w:val="clear" w:color="auto" w:fill="auto"/>
            <w:vAlign w:val="center"/>
          </w:tcPr>
          <w:p w14:paraId="61FF9B22" w14:textId="77777777" w:rsidR="00A5643F" w:rsidRPr="00B94ED2" w:rsidRDefault="00A5643F" w:rsidP="002007DB">
            <w:pPr>
              <w:pStyle w:val="TableText"/>
              <w:widowControl w:val="0"/>
              <w:spacing w:before="20" w:after="20"/>
              <w:rPr>
                <w:rFonts w:ascii="Tahoma" w:eastAsia="PMingLiU" w:hAnsi="Tahoma" w:cs="Tahoma"/>
                <w:color w:val="000000"/>
                <w:sz w:val="13"/>
              </w:rPr>
            </w:pPr>
          </w:p>
        </w:tc>
      </w:tr>
      <w:tr w:rsidR="00A5643F" w:rsidRPr="00B94ED2" w14:paraId="61FF9B37" w14:textId="77777777" w:rsidTr="002007DB">
        <w:trPr>
          <w:trHeight w:val="145"/>
        </w:trPr>
        <w:tc>
          <w:tcPr>
            <w:tcW w:w="2714" w:type="dxa"/>
            <w:tcBorders>
              <w:bottom w:val="single" w:sz="4" w:space="0" w:color="auto"/>
            </w:tcBorders>
            <w:shd w:val="clear" w:color="auto" w:fill="FABF8F"/>
            <w:vAlign w:val="center"/>
          </w:tcPr>
          <w:p w14:paraId="61FF9B24" w14:textId="77777777" w:rsidR="00A5643F" w:rsidRPr="00B94ED2" w:rsidRDefault="00A5643F" w:rsidP="002007DB">
            <w:pPr>
              <w:pStyle w:val="ProductNames"/>
              <w:rPr>
                <w:rFonts w:ascii="Tahoma" w:eastAsia="PMingLiU" w:hAnsi="Tahoma" w:cs="Tahoma"/>
                <w:sz w:val="14"/>
              </w:rPr>
            </w:pPr>
            <w:bookmarkStart w:id="414" w:name="_Toc336338063"/>
            <w:bookmarkStart w:id="415" w:name="_Toc347995963"/>
            <w:r w:rsidRPr="00B94ED2">
              <w:rPr>
                <w:rFonts w:ascii="Tahoma" w:eastAsia="PMingLiU" w:hAnsi="Tahoma" w:cs="Tahoma"/>
                <w:sz w:val="14"/>
              </w:rPr>
              <w:t xml:space="preserve">System Center Configuration Manager 2007 R3 Standard </w:t>
            </w:r>
            <w:r w:rsidRPr="00B94ED2">
              <w:rPr>
                <w:rFonts w:ascii="Tahoma" w:eastAsia="PMingLiU" w:hAnsi="Tahoma" w:cs="Tahoma"/>
                <w:sz w:val="14"/>
              </w:rPr>
              <w:t>伺服器管理使用權</w:t>
            </w:r>
            <w:r w:rsidRPr="00B94ED2">
              <w:rPr>
                <w:rFonts w:ascii="Tahoma" w:eastAsia="PMingLiU" w:hAnsi="Tahoma" w:cs="Tahoma"/>
                <w:sz w:val="14"/>
              </w:rPr>
              <w:t xml:space="preserve"> </w:t>
            </w:r>
            <w:r w:rsidR="00A74A84">
              <w:rPr>
                <w:rFonts w:ascii="Tahoma" w:eastAsia="PMingLiU" w:hAnsi="Tahoma" w:cs="Tahoma"/>
                <w:sz w:val="14"/>
              </w:rPr>
              <w:br/>
            </w:r>
            <w:r w:rsidRPr="00B94ED2">
              <w:rPr>
                <w:rFonts w:ascii="Tahoma" w:eastAsia="PMingLiU" w:hAnsi="Tahoma" w:cs="Tahoma"/>
                <w:sz w:val="14"/>
              </w:rPr>
              <w:t>(</w:t>
            </w:r>
            <w:r w:rsidRPr="00B94ED2">
              <w:rPr>
                <w:rFonts w:ascii="Tahoma" w:eastAsia="PMingLiU" w:hAnsi="Tahoma" w:cs="Tahoma"/>
                <w:sz w:val="14"/>
              </w:rPr>
              <w:t>標準伺服器</w:t>
            </w:r>
            <w:r w:rsidRPr="00B94ED2">
              <w:rPr>
                <w:rFonts w:ascii="Tahoma" w:eastAsia="PMingLiU" w:hAnsi="Tahoma" w:cs="Tahoma"/>
                <w:sz w:val="14"/>
              </w:rPr>
              <w:t xml:space="preserve"> ML)</w:t>
            </w:r>
            <w:bookmarkEnd w:id="414"/>
            <w:bookmarkEnd w:id="415"/>
          </w:p>
        </w:tc>
        <w:tc>
          <w:tcPr>
            <w:tcW w:w="450" w:type="dxa"/>
            <w:tcBorders>
              <w:bottom w:val="single" w:sz="4" w:space="0" w:color="auto"/>
            </w:tcBorders>
            <w:shd w:val="clear" w:color="auto" w:fill="FABF8F"/>
            <w:vAlign w:val="center"/>
          </w:tcPr>
          <w:p w14:paraId="61FF9B25" w14:textId="77777777" w:rsidR="00A5643F" w:rsidRPr="00A74A84" w:rsidRDefault="00A5643F" w:rsidP="002007DB">
            <w:pPr>
              <w:pStyle w:val="TableText"/>
              <w:widowControl w:val="0"/>
              <w:spacing w:before="20" w:after="20"/>
              <w:rPr>
                <w:rStyle w:val="EndnoteReference"/>
                <w:rFonts w:eastAsia="PMingLiU" w:cs="Tahoma"/>
                <w:color w:val="0000FF"/>
                <w:sz w:val="13"/>
                <w:szCs w:val="13"/>
                <w:u w:val="single"/>
              </w:rPr>
            </w:pPr>
          </w:p>
        </w:tc>
        <w:tc>
          <w:tcPr>
            <w:tcW w:w="450" w:type="dxa"/>
            <w:tcBorders>
              <w:bottom w:val="single" w:sz="4" w:space="0" w:color="auto"/>
            </w:tcBorders>
            <w:shd w:val="clear" w:color="auto" w:fill="FABF8F"/>
            <w:vAlign w:val="center"/>
          </w:tcPr>
          <w:p w14:paraId="61FF9B26"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61FF9B27"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1FF9B28"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29"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2A"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2B"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2C"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2D"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1FF9B2E"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1FF9B2F"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30"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1FF9B31"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1FF9B32"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61FF9B33"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B34"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35"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rPr>
              <w:t>A</w:t>
            </w:r>
          </w:p>
        </w:tc>
        <w:tc>
          <w:tcPr>
            <w:tcW w:w="540" w:type="dxa"/>
            <w:tcBorders>
              <w:bottom w:val="single" w:sz="4" w:space="0" w:color="auto"/>
            </w:tcBorders>
            <w:shd w:val="clear" w:color="auto" w:fill="FABF8F"/>
            <w:vAlign w:val="center"/>
          </w:tcPr>
          <w:p w14:paraId="61FF9B36" w14:textId="77777777" w:rsidR="00A5643F" w:rsidRPr="00B94ED2" w:rsidRDefault="00A5643F" w:rsidP="002007DB">
            <w:pPr>
              <w:pStyle w:val="TableText"/>
              <w:widowControl w:val="0"/>
              <w:spacing w:before="20" w:after="20"/>
              <w:rPr>
                <w:rFonts w:ascii="Tahoma" w:eastAsia="PMingLiU" w:hAnsi="Tahoma" w:cs="Tahoma"/>
                <w:color w:val="000000"/>
                <w:sz w:val="13"/>
              </w:rPr>
            </w:pPr>
          </w:p>
        </w:tc>
      </w:tr>
      <w:tr w:rsidR="00A5643F" w:rsidRPr="00B94ED2" w14:paraId="61FF9B4B" w14:textId="77777777" w:rsidTr="002007DB">
        <w:trPr>
          <w:trHeight w:val="145"/>
        </w:trPr>
        <w:tc>
          <w:tcPr>
            <w:tcW w:w="2714" w:type="dxa"/>
            <w:tcBorders>
              <w:bottom w:val="single" w:sz="4" w:space="0" w:color="auto"/>
            </w:tcBorders>
            <w:shd w:val="clear" w:color="auto" w:fill="auto"/>
            <w:vAlign w:val="center"/>
          </w:tcPr>
          <w:p w14:paraId="61FF9B38" w14:textId="77777777" w:rsidR="00A5643F" w:rsidRPr="00B94ED2" w:rsidRDefault="00A5643F" w:rsidP="002007DB">
            <w:pPr>
              <w:pStyle w:val="ProductNames"/>
              <w:rPr>
                <w:rFonts w:ascii="Tahoma" w:eastAsia="PMingLiU" w:hAnsi="Tahoma" w:cs="Tahoma"/>
                <w:sz w:val="14"/>
              </w:rPr>
            </w:pPr>
            <w:bookmarkStart w:id="416" w:name="_Toc257333903"/>
            <w:bookmarkStart w:id="417" w:name="_Toc336338067"/>
            <w:bookmarkStart w:id="418" w:name="_Toc347995964"/>
            <w:r w:rsidRPr="00B94ED2">
              <w:rPr>
                <w:rFonts w:ascii="Tahoma" w:eastAsia="PMingLiU" w:hAnsi="Tahoma" w:cs="Tahoma"/>
                <w:sz w:val="14"/>
              </w:rPr>
              <w:t xml:space="preserve">System Center Data Protection Manager 2010 Enterprise </w:t>
            </w:r>
            <w:r w:rsidRPr="00B94ED2">
              <w:rPr>
                <w:rFonts w:ascii="Tahoma" w:eastAsia="PMingLiU" w:hAnsi="Tahoma" w:cs="Tahoma"/>
                <w:sz w:val="14"/>
              </w:rPr>
              <w:t>伺服器管理使用權</w:t>
            </w:r>
            <w:bookmarkEnd w:id="416"/>
            <w:bookmarkEnd w:id="417"/>
            <w:bookmarkEnd w:id="418"/>
            <w:r w:rsidRPr="00B94ED2">
              <w:rPr>
                <w:rFonts w:ascii="Tahoma" w:eastAsia="PMingLiU" w:hAnsi="Tahoma" w:cs="Tahoma"/>
                <w:sz w:val="14"/>
              </w:rPr>
              <w:t xml:space="preserve"> </w:t>
            </w:r>
          </w:p>
        </w:tc>
        <w:tc>
          <w:tcPr>
            <w:tcW w:w="450" w:type="dxa"/>
            <w:tcBorders>
              <w:bottom w:val="single" w:sz="4" w:space="0" w:color="auto"/>
            </w:tcBorders>
            <w:shd w:val="clear" w:color="auto" w:fill="auto"/>
            <w:vAlign w:val="center"/>
          </w:tcPr>
          <w:p w14:paraId="61FF9B39" w14:textId="77777777" w:rsidR="00A5643F" w:rsidRPr="00A74A84" w:rsidRDefault="00A5643F" w:rsidP="002007DB">
            <w:pPr>
              <w:pStyle w:val="TableText"/>
              <w:widowControl w:val="0"/>
              <w:spacing w:before="20" w:after="2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14:paraId="61FF9B3A"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rPr>
              <w:t>06/10</w:t>
            </w:r>
          </w:p>
        </w:tc>
        <w:tc>
          <w:tcPr>
            <w:tcW w:w="360" w:type="dxa"/>
            <w:tcBorders>
              <w:bottom w:val="single" w:sz="4" w:space="0" w:color="auto"/>
              <w:right w:val="single" w:sz="18" w:space="0" w:color="auto"/>
            </w:tcBorders>
            <w:shd w:val="clear" w:color="auto" w:fill="auto"/>
            <w:vAlign w:val="center"/>
          </w:tcPr>
          <w:p w14:paraId="61FF9B3B"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FF9B3C"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3D"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3E"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3F"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40"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41"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1FF9B42"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1FF9B43"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44"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1FF9B45"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1FF9B46"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61FF9B47"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B48"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49"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rPr>
              <w:t>AO,ST</w:t>
            </w:r>
          </w:p>
        </w:tc>
        <w:tc>
          <w:tcPr>
            <w:tcW w:w="540" w:type="dxa"/>
            <w:tcBorders>
              <w:bottom w:val="single" w:sz="4" w:space="0" w:color="auto"/>
            </w:tcBorders>
            <w:shd w:val="clear" w:color="auto" w:fill="auto"/>
            <w:vAlign w:val="center"/>
          </w:tcPr>
          <w:p w14:paraId="61FF9B4A" w14:textId="77777777" w:rsidR="00A5643F" w:rsidRPr="00B94ED2" w:rsidRDefault="00A5643F" w:rsidP="002007DB">
            <w:pPr>
              <w:pStyle w:val="TableText"/>
              <w:widowControl w:val="0"/>
              <w:spacing w:before="20" w:after="20"/>
              <w:rPr>
                <w:rFonts w:ascii="Tahoma" w:eastAsia="PMingLiU" w:hAnsi="Tahoma" w:cs="Tahoma"/>
                <w:color w:val="000000"/>
                <w:sz w:val="13"/>
              </w:rPr>
            </w:pPr>
          </w:p>
        </w:tc>
      </w:tr>
      <w:tr w:rsidR="00792825" w:rsidRPr="00B94ED2" w14:paraId="61FF9B5F" w14:textId="77777777" w:rsidTr="002007DB">
        <w:trPr>
          <w:trHeight w:val="145"/>
        </w:trPr>
        <w:tc>
          <w:tcPr>
            <w:tcW w:w="2714" w:type="dxa"/>
            <w:tcBorders>
              <w:bottom w:val="single" w:sz="4" w:space="0" w:color="auto"/>
            </w:tcBorders>
            <w:shd w:val="clear" w:color="auto" w:fill="FABF8F"/>
            <w:vAlign w:val="center"/>
          </w:tcPr>
          <w:p w14:paraId="61FF9B4C" w14:textId="77777777" w:rsidR="00A5643F" w:rsidRPr="00B94ED2" w:rsidRDefault="00A5643F" w:rsidP="002007DB">
            <w:pPr>
              <w:pStyle w:val="ProductNames"/>
              <w:rPr>
                <w:rFonts w:ascii="Tahoma" w:eastAsia="PMingLiU" w:hAnsi="Tahoma" w:cs="Tahoma"/>
                <w:sz w:val="14"/>
              </w:rPr>
            </w:pPr>
            <w:bookmarkStart w:id="419" w:name="_Toc257333904"/>
            <w:bookmarkStart w:id="420" w:name="_Toc336338068"/>
            <w:bookmarkStart w:id="421" w:name="_Toc347995965"/>
            <w:r w:rsidRPr="00B94ED2">
              <w:rPr>
                <w:rFonts w:ascii="Tahoma" w:eastAsia="PMingLiU" w:hAnsi="Tahoma" w:cs="Tahoma"/>
                <w:sz w:val="14"/>
              </w:rPr>
              <w:t xml:space="preserve">System Center Data Protection Manager 2010 Standard </w:t>
            </w:r>
            <w:r w:rsidRPr="00B94ED2">
              <w:rPr>
                <w:rFonts w:ascii="Tahoma" w:eastAsia="PMingLiU" w:hAnsi="Tahoma" w:cs="Tahoma"/>
                <w:sz w:val="14"/>
              </w:rPr>
              <w:t>伺服器管理使用權</w:t>
            </w:r>
            <w:bookmarkEnd w:id="419"/>
            <w:bookmarkEnd w:id="420"/>
            <w:bookmarkEnd w:id="421"/>
            <w:r w:rsidRPr="00B94ED2">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61FF9B4D" w14:textId="77777777" w:rsidR="00A5643F" w:rsidRPr="00A74A84" w:rsidRDefault="00A5643F" w:rsidP="002007DB">
            <w:pPr>
              <w:pStyle w:val="TableText"/>
              <w:widowControl w:val="0"/>
              <w:spacing w:before="20" w:after="20"/>
              <w:rPr>
                <w:rStyle w:val="EndnoteReference"/>
                <w:rFonts w:eastAsia="PMingLiU" w:cs="Tahoma"/>
                <w:color w:val="0000FF"/>
                <w:sz w:val="13"/>
                <w:szCs w:val="13"/>
                <w:u w:val="single"/>
              </w:rPr>
            </w:pPr>
          </w:p>
        </w:tc>
        <w:tc>
          <w:tcPr>
            <w:tcW w:w="450" w:type="dxa"/>
            <w:tcBorders>
              <w:bottom w:val="single" w:sz="4" w:space="0" w:color="auto"/>
            </w:tcBorders>
            <w:shd w:val="clear" w:color="auto" w:fill="FABF8F"/>
            <w:vAlign w:val="center"/>
          </w:tcPr>
          <w:p w14:paraId="61FF9B4E"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rPr>
              <w:t>06/10</w:t>
            </w:r>
          </w:p>
        </w:tc>
        <w:tc>
          <w:tcPr>
            <w:tcW w:w="360" w:type="dxa"/>
            <w:tcBorders>
              <w:bottom w:val="single" w:sz="4" w:space="0" w:color="auto"/>
              <w:right w:val="single" w:sz="18" w:space="0" w:color="auto"/>
            </w:tcBorders>
            <w:shd w:val="clear" w:color="auto" w:fill="FABF8F"/>
            <w:vAlign w:val="center"/>
          </w:tcPr>
          <w:p w14:paraId="61FF9B4F"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1FF9B50"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51"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52"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53"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54"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55"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1FF9B56"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1FF9B57"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58"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1FF9B59"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1FF9B5A"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61FF9B5B"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B5C"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5D"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rPr>
              <w:t>AO,ST</w:t>
            </w:r>
          </w:p>
        </w:tc>
        <w:tc>
          <w:tcPr>
            <w:tcW w:w="540" w:type="dxa"/>
            <w:tcBorders>
              <w:bottom w:val="single" w:sz="4" w:space="0" w:color="auto"/>
            </w:tcBorders>
            <w:shd w:val="clear" w:color="auto" w:fill="FABF8F"/>
            <w:vAlign w:val="center"/>
          </w:tcPr>
          <w:p w14:paraId="61FF9B5E" w14:textId="77777777" w:rsidR="00A5643F" w:rsidRPr="00B94ED2" w:rsidRDefault="00A5643F" w:rsidP="002007DB">
            <w:pPr>
              <w:pStyle w:val="TableText"/>
              <w:widowControl w:val="0"/>
              <w:spacing w:before="20" w:after="20"/>
              <w:rPr>
                <w:rFonts w:ascii="Tahoma" w:eastAsia="PMingLiU" w:hAnsi="Tahoma" w:cs="Tahoma"/>
                <w:color w:val="000000"/>
                <w:sz w:val="13"/>
              </w:rPr>
            </w:pPr>
          </w:p>
        </w:tc>
      </w:tr>
      <w:tr w:rsidR="00A5643F" w:rsidRPr="00B94ED2" w14:paraId="61FF9B73" w14:textId="77777777" w:rsidTr="002007DB">
        <w:trPr>
          <w:trHeight w:val="145"/>
        </w:trPr>
        <w:tc>
          <w:tcPr>
            <w:tcW w:w="2714" w:type="dxa"/>
            <w:tcBorders>
              <w:bottom w:val="single" w:sz="4" w:space="0" w:color="auto"/>
            </w:tcBorders>
            <w:shd w:val="clear" w:color="auto" w:fill="auto"/>
            <w:vAlign w:val="center"/>
          </w:tcPr>
          <w:p w14:paraId="61FF9B60" w14:textId="77777777" w:rsidR="00A5643F" w:rsidRPr="00B94ED2" w:rsidRDefault="00A5643F" w:rsidP="002007DB">
            <w:pPr>
              <w:pStyle w:val="ProductNames"/>
              <w:rPr>
                <w:rFonts w:ascii="Tahoma" w:eastAsia="PMingLiU" w:hAnsi="Tahoma" w:cs="Tahoma"/>
                <w:sz w:val="14"/>
              </w:rPr>
            </w:pPr>
            <w:bookmarkStart w:id="422" w:name="_Toc336338069"/>
            <w:bookmarkStart w:id="423" w:name="_Toc347995966"/>
            <w:bookmarkStart w:id="424" w:name="_Toc257333905"/>
            <w:r w:rsidRPr="00B94ED2">
              <w:rPr>
                <w:rFonts w:ascii="Tahoma" w:eastAsia="PMingLiU" w:hAnsi="Tahoma" w:cs="Tahoma"/>
                <w:sz w:val="14"/>
              </w:rPr>
              <w:t>System Center Essentials 2010</w:t>
            </w:r>
            <w:bookmarkEnd w:id="422"/>
            <w:bookmarkEnd w:id="423"/>
            <w:r w:rsidRPr="00B94ED2">
              <w:rPr>
                <w:rFonts w:ascii="Tahoma" w:eastAsia="PMingLiU" w:hAnsi="Tahoma" w:cs="Tahoma"/>
                <w:sz w:val="14"/>
              </w:rPr>
              <w:t xml:space="preserve"> </w:t>
            </w:r>
            <w:bookmarkEnd w:id="424"/>
          </w:p>
        </w:tc>
        <w:tc>
          <w:tcPr>
            <w:tcW w:w="450" w:type="dxa"/>
            <w:tcBorders>
              <w:bottom w:val="single" w:sz="4" w:space="0" w:color="auto"/>
            </w:tcBorders>
            <w:shd w:val="clear" w:color="auto" w:fill="auto"/>
            <w:vAlign w:val="center"/>
          </w:tcPr>
          <w:p w14:paraId="61FF9B61" w14:textId="77777777" w:rsidR="00A5643F" w:rsidRPr="00A74A84" w:rsidRDefault="00D67A06" w:rsidP="002007DB">
            <w:pPr>
              <w:pStyle w:val="TableText"/>
              <w:widowControl w:val="0"/>
              <w:spacing w:before="20" w:after="20"/>
              <w:rPr>
                <w:rStyle w:val="EndnoteReference"/>
                <w:rFonts w:eastAsia="PMingLiU" w:cs="Tahoma"/>
                <w:b w:val="0"/>
                <w:color w:val="0000FF"/>
                <w:sz w:val="13"/>
                <w:szCs w:val="13"/>
                <w:u w:val="single"/>
              </w:rPr>
            </w:pPr>
            <w:hyperlink w:anchor="_86_System_Center_1" w:history="1">
              <w:r w:rsidR="003E68C0" w:rsidRPr="00A74A84">
                <w:rPr>
                  <w:rStyle w:val="Hyperlink"/>
                  <w:rFonts w:eastAsia="PMingLiU" w:cs="Tahoma"/>
                  <w:b/>
                  <w:sz w:val="13"/>
                  <w:szCs w:val="13"/>
                </w:rPr>
                <w:t>86</w:t>
              </w:r>
            </w:hyperlink>
          </w:p>
        </w:tc>
        <w:tc>
          <w:tcPr>
            <w:tcW w:w="450" w:type="dxa"/>
            <w:tcBorders>
              <w:bottom w:val="single" w:sz="4" w:space="0" w:color="auto"/>
            </w:tcBorders>
            <w:shd w:val="clear" w:color="auto" w:fill="auto"/>
            <w:vAlign w:val="center"/>
          </w:tcPr>
          <w:p w14:paraId="61FF9B62"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1FF9B63"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61FF9B64"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65"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66"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67"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68"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69"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1FF9B6A"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1FF9B6B"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6C"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1FF9B6D"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1FF9B6E"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1FF9B6F"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B70"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71"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540" w:type="dxa"/>
            <w:tcBorders>
              <w:bottom w:val="single" w:sz="4" w:space="0" w:color="auto"/>
            </w:tcBorders>
            <w:shd w:val="clear" w:color="auto" w:fill="auto"/>
            <w:vAlign w:val="center"/>
          </w:tcPr>
          <w:p w14:paraId="61FF9B72" w14:textId="77777777" w:rsidR="00A5643F" w:rsidRPr="00B94ED2" w:rsidRDefault="00A5643F" w:rsidP="002007DB">
            <w:pPr>
              <w:pStyle w:val="TableText"/>
              <w:widowControl w:val="0"/>
              <w:spacing w:before="20" w:after="20"/>
              <w:rPr>
                <w:rFonts w:ascii="Tahoma" w:eastAsia="PMingLiU" w:hAnsi="Tahoma" w:cs="Tahoma"/>
                <w:color w:val="000000"/>
                <w:sz w:val="13"/>
              </w:rPr>
            </w:pPr>
          </w:p>
        </w:tc>
      </w:tr>
      <w:tr w:rsidR="00792825" w:rsidRPr="00B94ED2" w14:paraId="61FF9B87" w14:textId="77777777" w:rsidTr="002007DB">
        <w:trPr>
          <w:trHeight w:val="145"/>
        </w:trPr>
        <w:tc>
          <w:tcPr>
            <w:tcW w:w="2714" w:type="dxa"/>
            <w:tcBorders>
              <w:bottom w:val="single" w:sz="4" w:space="0" w:color="auto"/>
            </w:tcBorders>
            <w:shd w:val="clear" w:color="auto" w:fill="FABF8F"/>
            <w:vAlign w:val="center"/>
          </w:tcPr>
          <w:p w14:paraId="61FF9B74" w14:textId="77777777" w:rsidR="00A5643F" w:rsidRPr="00B94ED2" w:rsidRDefault="00A5643F" w:rsidP="002007DB">
            <w:pPr>
              <w:pStyle w:val="ProductNames"/>
              <w:rPr>
                <w:rFonts w:ascii="Tahoma" w:eastAsia="PMingLiU" w:hAnsi="Tahoma" w:cs="Tahoma"/>
                <w:sz w:val="14"/>
              </w:rPr>
            </w:pPr>
            <w:bookmarkStart w:id="425" w:name="_Toc257333906"/>
            <w:bookmarkStart w:id="426" w:name="_Toc336338070"/>
            <w:bookmarkStart w:id="427" w:name="_Toc347995967"/>
            <w:r w:rsidRPr="00B94ED2">
              <w:rPr>
                <w:rFonts w:ascii="Tahoma" w:eastAsia="PMingLiU" w:hAnsi="Tahoma" w:cs="Tahoma"/>
                <w:sz w:val="14"/>
              </w:rPr>
              <w:t xml:space="preserve">System Center Essentials 2010 </w:t>
            </w:r>
            <w:r w:rsidRPr="00B94ED2">
              <w:rPr>
                <w:rFonts w:ascii="Tahoma" w:eastAsia="PMingLiU" w:hAnsi="Tahoma" w:cs="Tahoma"/>
                <w:sz w:val="14"/>
              </w:rPr>
              <w:t>用戶端</w:t>
            </w:r>
            <w:r w:rsidRPr="00B94ED2">
              <w:rPr>
                <w:rFonts w:ascii="Tahoma" w:eastAsia="PMingLiU" w:hAnsi="Tahoma" w:cs="Tahoma"/>
                <w:sz w:val="14"/>
              </w:rPr>
              <w:t xml:space="preserve"> ML</w:t>
            </w:r>
            <w:bookmarkEnd w:id="425"/>
            <w:bookmarkEnd w:id="426"/>
            <w:bookmarkEnd w:id="427"/>
          </w:p>
        </w:tc>
        <w:tc>
          <w:tcPr>
            <w:tcW w:w="450" w:type="dxa"/>
            <w:tcBorders>
              <w:bottom w:val="single" w:sz="4" w:space="0" w:color="auto"/>
            </w:tcBorders>
            <w:shd w:val="clear" w:color="auto" w:fill="FABF8F"/>
            <w:vAlign w:val="center"/>
          </w:tcPr>
          <w:p w14:paraId="61FF9B75" w14:textId="77777777" w:rsidR="00A5643F" w:rsidRPr="00A74A84" w:rsidRDefault="00A5643F" w:rsidP="002007DB">
            <w:pPr>
              <w:pStyle w:val="TableText"/>
              <w:widowControl w:val="0"/>
              <w:spacing w:before="20" w:after="2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14:paraId="61FF9B76"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1FF9B77"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1FF9B78"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14:paraId="61FF9B79"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7A"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7B"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7C"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7D"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1FF9B7E"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1FF9B7F"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14:paraId="61FF9B80"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1FF9B81"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1FF9B82"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1FF9B83"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B84"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85"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540" w:type="dxa"/>
            <w:tcBorders>
              <w:bottom w:val="single" w:sz="4" w:space="0" w:color="auto"/>
            </w:tcBorders>
            <w:shd w:val="clear" w:color="auto" w:fill="FABF8F"/>
            <w:vAlign w:val="center"/>
          </w:tcPr>
          <w:p w14:paraId="61FF9B86" w14:textId="77777777" w:rsidR="00A5643F" w:rsidRPr="00B94ED2" w:rsidRDefault="00A5643F" w:rsidP="002007DB">
            <w:pPr>
              <w:pStyle w:val="TableText"/>
              <w:widowControl w:val="0"/>
              <w:spacing w:before="20" w:after="20"/>
              <w:rPr>
                <w:rFonts w:ascii="Tahoma" w:eastAsia="PMingLiU" w:hAnsi="Tahoma" w:cs="Tahoma"/>
                <w:color w:val="000000"/>
                <w:sz w:val="13"/>
              </w:rPr>
            </w:pPr>
          </w:p>
        </w:tc>
      </w:tr>
      <w:tr w:rsidR="00A5643F" w:rsidRPr="00B94ED2" w14:paraId="61FF9B9B" w14:textId="77777777" w:rsidTr="002007DB">
        <w:trPr>
          <w:trHeight w:val="145"/>
        </w:trPr>
        <w:tc>
          <w:tcPr>
            <w:tcW w:w="2714" w:type="dxa"/>
            <w:tcBorders>
              <w:bottom w:val="single" w:sz="4" w:space="0" w:color="auto"/>
            </w:tcBorders>
            <w:shd w:val="clear" w:color="auto" w:fill="auto"/>
            <w:vAlign w:val="center"/>
          </w:tcPr>
          <w:p w14:paraId="61FF9B88" w14:textId="77777777" w:rsidR="00A5643F" w:rsidRPr="00B94ED2" w:rsidRDefault="00A5643F" w:rsidP="002007DB">
            <w:pPr>
              <w:pStyle w:val="ProductNames"/>
              <w:rPr>
                <w:rFonts w:ascii="Tahoma" w:eastAsia="PMingLiU" w:hAnsi="Tahoma" w:cs="Tahoma"/>
                <w:sz w:val="14"/>
              </w:rPr>
            </w:pPr>
            <w:bookmarkStart w:id="428" w:name="_Toc257333908"/>
            <w:bookmarkStart w:id="429" w:name="_Toc336338071"/>
            <w:bookmarkStart w:id="430" w:name="_Toc347995968"/>
            <w:r w:rsidRPr="00B94ED2">
              <w:rPr>
                <w:rFonts w:ascii="Tahoma" w:eastAsia="PMingLiU" w:hAnsi="Tahoma" w:cs="Tahoma"/>
                <w:sz w:val="14"/>
              </w:rPr>
              <w:t xml:space="preserve">System Center Essentials 2010 </w:t>
            </w:r>
            <w:r w:rsidRPr="00B94ED2">
              <w:rPr>
                <w:rFonts w:ascii="Tahoma" w:eastAsia="PMingLiU" w:hAnsi="Tahoma" w:cs="Tahoma"/>
                <w:sz w:val="14"/>
              </w:rPr>
              <w:t>伺服器</w:t>
            </w:r>
            <w:r w:rsidRPr="00B94ED2">
              <w:rPr>
                <w:rFonts w:ascii="Tahoma" w:eastAsia="PMingLiU" w:hAnsi="Tahoma" w:cs="Tahoma"/>
                <w:sz w:val="14"/>
              </w:rPr>
              <w:t xml:space="preserve"> ML</w:t>
            </w:r>
            <w:bookmarkEnd w:id="428"/>
            <w:bookmarkEnd w:id="429"/>
            <w:bookmarkEnd w:id="430"/>
          </w:p>
        </w:tc>
        <w:tc>
          <w:tcPr>
            <w:tcW w:w="450" w:type="dxa"/>
            <w:tcBorders>
              <w:bottom w:val="single" w:sz="4" w:space="0" w:color="auto"/>
            </w:tcBorders>
            <w:shd w:val="clear" w:color="auto" w:fill="auto"/>
            <w:vAlign w:val="center"/>
          </w:tcPr>
          <w:p w14:paraId="61FF9B89" w14:textId="77777777" w:rsidR="00A5643F" w:rsidRPr="00A74A84" w:rsidRDefault="00A5643F" w:rsidP="002007DB">
            <w:pPr>
              <w:pStyle w:val="TableText"/>
              <w:widowControl w:val="0"/>
              <w:spacing w:before="20" w:after="2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14:paraId="61FF9B8A"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1FF9B8B"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61FF9B8C"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w:t>
            </w:r>
          </w:p>
        </w:tc>
        <w:tc>
          <w:tcPr>
            <w:tcW w:w="450" w:type="dxa"/>
            <w:tcBorders>
              <w:bottom w:val="single" w:sz="4" w:space="0" w:color="auto"/>
            </w:tcBorders>
            <w:shd w:val="clear" w:color="auto" w:fill="auto"/>
            <w:vAlign w:val="center"/>
          </w:tcPr>
          <w:p w14:paraId="61FF9B8D"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8E"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8F"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90"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91"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1FF9B92"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1FF9B93"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w:t>
            </w:r>
          </w:p>
        </w:tc>
        <w:tc>
          <w:tcPr>
            <w:tcW w:w="450" w:type="dxa"/>
            <w:tcBorders>
              <w:bottom w:val="single" w:sz="4" w:space="0" w:color="auto"/>
            </w:tcBorders>
            <w:shd w:val="clear" w:color="auto" w:fill="auto"/>
            <w:vAlign w:val="center"/>
          </w:tcPr>
          <w:p w14:paraId="61FF9B94"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1FF9B95"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1FF9B96"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1FF9B97"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B98"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99"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540" w:type="dxa"/>
            <w:tcBorders>
              <w:bottom w:val="single" w:sz="4" w:space="0" w:color="auto"/>
            </w:tcBorders>
            <w:shd w:val="clear" w:color="auto" w:fill="auto"/>
            <w:vAlign w:val="center"/>
          </w:tcPr>
          <w:p w14:paraId="61FF9B9A" w14:textId="77777777" w:rsidR="00A5643F" w:rsidRPr="00B94ED2" w:rsidRDefault="00A5643F" w:rsidP="002007DB">
            <w:pPr>
              <w:pStyle w:val="TableText"/>
              <w:widowControl w:val="0"/>
              <w:spacing w:before="20" w:after="20"/>
              <w:rPr>
                <w:rFonts w:ascii="Tahoma" w:eastAsia="PMingLiU" w:hAnsi="Tahoma" w:cs="Tahoma"/>
                <w:color w:val="000000"/>
                <w:sz w:val="13"/>
              </w:rPr>
            </w:pPr>
          </w:p>
        </w:tc>
      </w:tr>
      <w:tr w:rsidR="00792825" w:rsidRPr="00B94ED2" w14:paraId="61FF9BAF" w14:textId="77777777" w:rsidTr="002007DB">
        <w:trPr>
          <w:trHeight w:val="145"/>
        </w:trPr>
        <w:tc>
          <w:tcPr>
            <w:tcW w:w="2714" w:type="dxa"/>
            <w:tcBorders>
              <w:bottom w:val="single" w:sz="4" w:space="0" w:color="auto"/>
            </w:tcBorders>
            <w:shd w:val="clear" w:color="auto" w:fill="FABF8F"/>
            <w:vAlign w:val="center"/>
          </w:tcPr>
          <w:p w14:paraId="61FF9B9C" w14:textId="77777777" w:rsidR="00A5643F" w:rsidRPr="00B94ED2" w:rsidRDefault="00A5643F" w:rsidP="002007DB">
            <w:pPr>
              <w:pStyle w:val="ProductNames"/>
              <w:rPr>
                <w:rFonts w:ascii="Tahoma" w:eastAsia="PMingLiU" w:hAnsi="Tahoma" w:cs="Tahoma"/>
                <w:sz w:val="14"/>
              </w:rPr>
            </w:pPr>
            <w:bookmarkStart w:id="431" w:name="_Toc336338072"/>
            <w:bookmarkStart w:id="432" w:name="_Toc347995969"/>
            <w:bookmarkStart w:id="433" w:name="_Toc257333910"/>
            <w:r w:rsidRPr="00B94ED2">
              <w:rPr>
                <w:rFonts w:ascii="Tahoma" w:eastAsia="PMingLiU" w:hAnsi="Tahoma" w:cs="Tahoma"/>
                <w:sz w:val="14"/>
              </w:rPr>
              <w:t>System Center Essentials 2010 with SQL Server 2008 Technology</w:t>
            </w:r>
            <w:bookmarkEnd w:id="431"/>
            <w:bookmarkEnd w:id="432"/>
            <w:r w:rsidRPr="00B94ED2">
              <w:rPr>
                <w:rFonts w:ascii="Tahoma" w:eastAsia="PMingLiU" w:hAnsi="Tahoma" w:cs="Tahoma"/>
                <w:sz w:val="14"/>
              </w:rPr>
              <w:t xml:space="preserve"> </w:t>
            </w:r>
            <w:bookmarkEnd w:id="433"/>
          </w:p>
        </w:tc>
        <w:tc>
          <w:tcPr>
            <w:tcW w:w="450" w:type="dxa"/>
            <w:tcBorders>
              <w:bottom w:val="single" w:sz="4" w:space="0" w:color="auto"/>
            </w:tcBorders>
            <w:shd w:val="clear" w:color="auto" w:fill="FABF8F"/>
            <w:vAlign w:val="center"/>
          </w:tcPr>
          <w:p w14:paraId="61FF9B9D" w14:textId="77777777" w:rsidR="00A5643F" w:rsidRPr="00A74A84" w:rsidRDefault="00A5643F" w:rsidP="002007DB">
            <w:pPr>
              <w:pStyle w:val="TableText"/>
              <w:widowControl w:val="0"/>
              <w:spacing w:before="20" w:after="2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14:paraId="61FF9B9E"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1FF9B9F"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61FF9BA0"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10</w:t>
            </w:r>
          </w:p>
        </w:tc>
        <w:tc>
          <w:tcPr>
            <w:tcW w:w="450" w:type="dxa"/>
            <w:tcBorders>
              <w:bottom w:val="single" w:sz="4" w:space="0" w:color="auto"/>
            </w:tcBorders>
            <w:shd w:val="clear" w:color="auto" w:fill="FABF8F"/>
            <w:vAlign w:val="center"/>
          </w:tcPr>
          <w:p w14:paraId="61FF9BA1"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A2"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A3"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A4"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A5"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1FF9BA6"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1FF9BA7"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A8"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1FF9BA9"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1FF9BAA"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1FF9BAB"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BAC"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AD"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540" w:type="dxa"/>
            <w:tcBorders>
              <w:bottom w:val="single" w:sz="4" w:space="0" w:color="auto"/>
            </w:tcBorders>
            <w:shd w:val="clear" w:color="auto" w:fill="FABF8F"/>
            <w:vAlign w:val="center"/>
          </w:tcPr>
          <w:p w14:paraId="61FF9BAE" w14:textId="77777777" w:rsidR="00A5643F" w:rsidRPr="00B94ED2" w:rsidRDefault="00A5643F" w:rsidP="002007DB">
            <w:pPr>
              <w:pStyle w:val="TableText"/>
              <w:widowControl w:val="0"/>
              <w:spacing w:before="20" w:after="20"/>
              <w:rPr>
                <w:rFonts w:ascii="Tahoma" w:eastAsia="PMingLiU" w:hAnsi="Tahoma" w:cs="Tahoma"/>
                <w:color w:val="000000"/>
                <w:sz w:val="13"/>
              </w:rPr>
            </w:pPr>
          </w:p>
        </w:tc>
      </w:tr>
      <w:tr w:rsidR="00A5643F" w:rsidRPr="00B94ED2" w14:paraId="61FF9BC3" w14:textId="77777777" w:rsidTr="002007DB">
        <w:trPr>
          <w:trHeight w:val="145"/>
        </w:trPr>
        <w:tc>
          <w:tcPr>
            <w:tcW w:w="2714" w:type="dxa"/>
            <w:tcBorders>
              <w:bottom w:val="single" w:sz="4" w:space="0" w:color="auto"/>
            </w:tcBorders>
            <w:shd w:val="clear" w:color="auto" w:fill="auto"/>
            <w:vAlign w:val="center"/>
          </w:tcPr>
          <w:p w14:paraId="61FF9BB0" w14:textId="77777777" w:rsidR="00A5643F" w:rsidRPr="00B94ED2" w:rsidRDefault="00A5643F" w:rsidP="002007DB">
            <w:pPr>
              <w:pStyle w:val="ProductNames"/>
              <w:rPr>
                <w:rFonts w:ascii="Tahoma" w:eastAsia="PMingLiU" w:hAnsi="Tahoma" w:cs="Tahoma"/>
                <w:sz w:val="14"/>
              </w:rPr>
            </w:pPr>
            <w:bookmarkStart w:id="434" w:name="_Toc336338073"/>
            <w:bookmarkStart w:id="435" w:name="_Toc347995970"/>
            <w:r w:rsidRPr="00B94ED2">
              <w:rPr>
                <w:rFonts w:ascii="Tahoma" w:eastAsia="PMingLiU" w:hAnsi="Tahoma" w:cs="Tahoma"/>
                <w:sz w:val="14"/>
              </w:rPr>
              <w:t>System Center Essentials Plus 2010 Client Management License Suite</w:t>
            </w:r>
            <w:bookmarkEnd w:id="434"/>
            <w:bookmarkEnd w:id="435"/>
          </w:p>
        </w:tc>
        <w:tc>
          <w:tcPr>
            <w:tcW w:w="450" w:type="dxa"/>
            <w:tcBorders>
              <w:bottom w:val="single" w:sz="4" w:space="0" w:color="auto"/>
            </w:tcBorders>
            <w:shd w:val="clear" w:color="auto" w:fill="auto"/>
            <w:vAlign w:val="center"/>
          </w:tcPr>
          <w:p w14:paraId="61FF9BB1" w14:textId="77777777" w:rsidR="00A5643F" w:rsidRPr="00A74A84" w:rsidRDefault="00A5643F" w:rsidP="002007DB">
            <w:pPr>
              <w:pStyle w:val="TableText"/>
              <w:widowControl w:val="0"/>
              <w:spacing w:before="20" w:after="2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14:paraId="61FF9BB2"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14:paraId="61FF9BB3"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FF9BB4"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w:t>
            </w:r>
          </w:p>
        </w:tc>
        <w:tc>
          <w:tcPr>
            <w:tcW w:w="450" w:type="dxa"/>
            <w:tcBorders>
              <w:bottom w:val="single" w:sz="4" w:space="0" w:color="auto"/>
            </w:tcBorders>
            <w:shd w:val="clear" w:color="auto" w:fill="auto"/>
            <w:vAlign w:val="center"/>
          </w:tcPr>
          <w:p w14:paraId="61FF9BB5"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B6"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B7"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B8"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B9"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1FF9BBA"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1FF9BBB"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w:t>
            </w:r>
          </w:p>
        </w:tc>
        <w:tc>
          <w:tcPr>
            <w:tcW w:w="450" w:type="dxa"/>
            <w:tcBorders>
              <w:bottom w:val="single" w:sz="4" w:space="0" w:color="auto"/>
            </w:tcBorders>
            <w:shd w:val="clear" w:color="auto" w:fill="auto"/>
            <w:vAlign w:val="center"/>
          </w:tcPr>
          <w:p w14:paraId="61FF9BBC"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1FF9BBD"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1FF9BBE"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1FF9BBF"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BC0"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C1"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540" w:type="dxa"/>
            <w:tcBorders>
              <w:bottom w:val="single" w:sz="4" w:space="0" w:color="auto"/>
            </w:tcBorders>
            <w:shd w:val="clear" w:color="auto" w:fill="auto"/>
            <w:vAlign w:val="center"/>
          </w:tcPr>
          <w:p w14:paraId="61FF9BC2" w14:textId="77777777" w:rsidR="00A5643F" w:rsidRPr="00B94ED2" w:rsidRDefault="00A5643F" w:rsidP="002007DB">
            <w:pPr>
              <w:pStyle w:val="TableText"/>
              <w:widowControl w:val="0"/>
              <w:spacing w:before="20" w:after="20"/>
              <w:rPr>
                <w:rFonts w:ascii="Tahoma" w:eastAsia="PMingLiU" w:hAnsi="Tahoma" w:cs="Tahoma"/>
                <w:color w:val="000000"/>
                <w:sz w:val="13"/>
              </w:rPr>
            </w:pPr>
          </w:p>
        </w:tc>
      </w:tr>
      <w:tr w:rsidR="00A5643F" w:rsidRPr="00B94ED2" w14:paraId="61FF9BD7" w14:textId="77777777" w:rsidTr="002007DB">
        <w:trPr>
          <w:trHeight w:val="145"/>
        </w:trPr>
        <w:tc>
          <w:tcPr>
            <w:tcW w:w="2714" w:type="dxa"/>
            <w:tcBorders>
              <w:bottom w:val="single" w:sz="4" w:space="0" w:color="auto"/>
            </w:tcBorders>
            <w:shd w:val="clear" w:color="auto" w:fill="FABF8F"/>
            <w:vAlign w:val="center"/>
          </w:tcPr>
          <w:p w14:paraId="61FF9BC4" w14:textId="77777777" w:rsidR="00A5643F" w:rsidRPr="00B94ED2" w:rsidRDefault="00A5643F" w:rsidP="002007DB">
            <w:pPr>
              <w:pStyle w:val="ProductNames"/>
              <w:rPr>
                <w:rFonts w:ascii="Tahoma" w:eastAsia="PMingLiU" w:hAnsi="Tahoma" w:cs="Tahoma"/>
                <w:sz w:val="14"/>
              </w:rPr>
            </w:pPr>
            <w:bookmarkStart w:id="436" w:name="_Toc336338077"/>
            <w:bookmarkStart w:id="437" w:name="_Toc347995971"/>
            <w:r w:rsidRPr="00B94ED2">
              <w:rPr>
                <w:rFonts w:ascii="Tahoma" w:eastAsia="PMingLiU" w:hAnsi="Tahoma" w:cs="Tahoma"/>
                <w:sz w:val="14"/>
              </w:rPr>
              <w:t xml:space="preserve">System Center Operations Manager 2007 R2 Standard </w:t>
            </w:r>
            <w:r w:rsidRPr="00B94ED2">
              <w:rPr>
                <w:rFonts w:ascii="Tahoma" w:eastAsia="PMingLiU" w:hAnsi="Tahoma" w:cs="Tahoma"/>
                <w:sz w:val="14"/>
              </w:rPr>
              <w:t>伺服器管理使用權</w:t>
            </w:r>
            <w:bookmarkEnd w:id="436"/>
            <w:bookmarkEnd w:id="437"/>
            <w:r w:rsidRPr="00B94ED2">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61FF9BC5" w14:textId="77777777" w:rsidR="00A5643F" w:rsidRPr="00A74A84" w:rsidRDefault="00A5643F" w:rsidP="002007DB">
            <w:pPr>
              <w:pStyle w:val="TableText"/>
              <w:widowControl w:val="0"/>
              <w:spacing w:before="20" w:after="2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14:paraId="61FF9BC6"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61FF9BC7"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1FF9BC8"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C9"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CA"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CB"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CC"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CD"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1FF9BCE"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1FF9BCF"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D0"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1FF9BD1"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1FF9BD2"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61FF9BD3"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BD4"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D5"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rPr>
              <w:t>A</w:t>
            </w:r>
          </w:p>
        </w:tc>
        <w:tc>
          <w:tcPr>
            <w:tcW w:w="540" w:type="dxa"/>
            <w:tcBorders>
              <w:bottom w:val="single" w:sz="4" w:space="0" w:color="auto"/>
            </w:tcBorders>
            <w:shd w:val="clear" w:color="auto" w:fill="FABF8F"/>
            <w:vAlign w:val="center"/>
          </w:tcPr>
          <w:p w14:paraId="61FF9BD6" w14:textId="77777777" w:rsidR="00A5643F" w:rsidRPr="00B94ED2" w:rsidRDefault="00A5643F" w:rsidP="002007DB">
            <w:pPr>
              <w:pStyle w:val="TableText"/>
              <w:widowControl w:val="0"/>
              <w:spacing w:before="20" w:after="20"/>
              <w:rPr>
                <w:rFonts w:ascii="Tahoma" w:eastAsia="PMingLiU" w:hAnsi="Tahoma" w:cs="Tahoma"/>
                <w:color w:val="000000"/>
                <w:sz w:val="13"/>
              </w:rPr>
            </w:pPr>
          </w:p>
        </w:tc>
      </w:tr>
      <w:tr w:rsidR="00A5643F" w:rsidRPr="00B94ED2" w14:paraId="61FF9BEB" w14:textId="77777777" w:rsidTr="002007DB">
        <w:trPr>
          <w:trHeight w:val="145"/>
        </w:trPr>
        <w:tc>
          <w:tcPr>
            <w:tcW w:w="2714" w:type="dxa"/>
            <w:tcBorders>
              <w:bottom w:val="single" w:sz="4" w:space="0" w:color="auto"/>
            </w:tcBorders>
            <w:shd w:val="clear" w:color="auto" w:fill="auto"/>
            <w:vAlign w:val="center"/>
          </w:tcPr>
          <w:p w14:paraId="61FF9BD8" w14:textId="77777777" w:rsidR="00A5643F" w:rsidRPr="00B94ED2" w:rsidRDefault="00A5643F" w:rsidP="002007DB">
            <w:pPr>
              <w:pStyle w:val="ProductNames"/>
              <w:rPr>
                <w:rFonts w:ascii="Tahoma" w:eastAsia="PMingLiU" w:hAnsi="Tahoma" w:cs="Tahoma"/>
                <w:sz w:val="14"/>
              </w:rPr>
            </w:pPr>
            <w:bookmarkStart w:id="438" w:name="_Toc336338078"/>
            <w:bookmarkStart w:id="439" w:name="_Toc347995972"/>
            <w:r w:rsidRPr="00B94ED2">
              <w:rPr>
                <w:rFonts w:ascii="Tahoma" w:eastAsia="PMingLiU" w:hAnsi="Tahoma" w:cs="Tahoma"/>
                <w:sz w:val="14"/>
              </w:rPr>
              <w:t xml:space="preserve">System Center Operations Manager 2007 R2 Enterprise </w:t>
            </w:r>
            <w:r w:rsidRPr="00B94ED2">
              <w:rPr>
                <w:rFonts w:ascii="Tahoma" w:eastAsia="PMingLiU" w:hAnsi="Tahoma" w:cs="Tahoma"/>
                <w:sz w:val="14"/>
              </w:rPr>
              <w:t>伺服器管理使用權</w:t>
            </w:r>
            <w:bookmarkEnd w:id="438"/>
            <w:bookmarkEnd w:id="439"/>
            <w:r w:rsidRPr="00B94ED2">
              <w:rPr>
                <w:rFonts w:ascii="Tahoma" w:eastAsia="PMingLiU" w:hAnsi="Tahoma" w:cs="Tahoma"/>
                <w:sz w:val="14"/>
              </w:rPr>
              <w:t xml:space="preserve"> </w:t>
            </w:r>
          </w:p>
        </w:tc>
        <w:tc>
          <w:tcPr>
            <w:tcW w:w="450" w:type="dxa"/>
            <w:tcBorders>
              <w:bottom w:val="single" w:sz="4" w:space="0" w:color="auto"/>
            </w:tcBorders>
            <w:shd w:val="clear" w:color="auto" w:fill="auto"/>
            <w:vAlign w:val="center"/>
          </w:tcPr>
          <w:p w14:paraId="61FF9BD9" w14:textId="77777777" w:rsidR="00A5643F" w:rsidRPr="00A74A84" w:rsidRDefault="00A5643F" w:rsidP="002007DB">
            <w:pPr>
              <w:pStyle w:val="TableText"/>
              <w:widowControl w:val="0"/>
              <w:spacing w:before="20" w:after="2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14:paraId="61FF9BDA"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61FF9BDB"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FF9BDC"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DD"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DE"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DF"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E0"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E1"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1FF9BE2"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1FF9BE3"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E4"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1FF9BE5"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1FF9BE6"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61FF9BE7"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BE8"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1FF9BE9"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rPr>
              <w:t>A</w:t>
            </w:r>
          </w:p>
        </w:tc>
        <w:tc>
          <w:tcPr>
            <w:tcW w:w="540" w:type="dxa"/>
            <w:tcBorders>
              <w:bottom w:val="single" w:sz="4" w:space="0" w:color="auto"/>
            </w:tcBorders>
            <w:shd w:val="clear" w:color="auto" w:fill="auto"/>
            <w:vAlign w:val="center"/>
          </w:tcPr>
          <w:p w14:paraId="61FF9BEA" w14:textId="77777777" w:rsidR="00A5643F" w:rsidRPr="00B94ED2" w:rsidRDefault="00A5643F" w:rsidP="002007DB">
            <w:pPr>
              <w:pStyle w:val="TableText"/>
              <w:widowControl w:val="0"/>
              <w:spacing w:before="20" w:after="20"/>
              <w:rPr>
                <w:rFonts w:ascii="Tahoma" w:eastAsia="PMingLiU" w:hAnsi="Tahoma" w:cs="Tahoma"/>
                <w:color w:val="000000"/>
                <w:sz w:val="13"/>
              </w:rPr>
            </w:pPr>
          </w:p>
        </w:tc>
      </w:tr>
      <w:tr w:rsidR="00A5643F" w:rsidRPr="00B94ED2" w14:paraId="61FF9BFF" w14:textId="77777777" w:rsidTr="002007DB">
        <w:trPr>
          <w:trHeight w:val="145"/>
        </w:trPr>
        <w:tc>
          <w:tcPr>
            <w:tcW w:w="2714" w:type="dxa"/>
            <w:tcBorders>
              <w:bottom w:val="single" w:sz="4" w:space="0" w:color="auto"/>
            </w:tcBorders>
            <w:shd w:val="clear" w:color="auto" w:fill="FABF8F"/>
            <w:vAlign w:val="center"/>
          </w:tcPr>
          <w:p w14:paraId="61FF9BEC" w14:textId="77777777" w:rsidR="00A5643F" w:rsidRPr="00B94ED2" w:rsidRDefault="00A5643F" w:rsidP="002007DB">
            <w:pPr>
              <w:pStyle w:val="ProductNames"/>
              <w:rPr>
                <w:rFonts w:ascii="Tahoma" w:eastAsia="PMingLiU" w:hAnsi="Tahoma" w:cs="Tahoma"/>
                <w:sz w:val="14"/>
              </w:rPr>
            </w:pPr>
            <w:bookmarkStart w:id="440" w:name="_Toc336338079"/>
            <w:bookmarkStart w:id="441" w:name="_Toc347995973"/>
            <w:r w:rsidRPr="00B94ED2">
              <w:rPr>
                <w:rFonts w:ascii="Tahoma" w:eastAsia="PMingLiU" w:hAnsi="Tahoma" w:cs="Tahoma"/>
                <w:sz w:val="14"/>
              </w:rPr>
              <w:t xml:space="preserve">System Center Operations Manager 2007 R2 </w:t>
            </w:r>
            <w:r w:rsidRPr="00B94ED2">
              <w:rPr>
                <w:rFonts w:ascii="Tahoma" w:eastAsia="PMingLiU" w:hAnsi="Tahoma" w:cs="Tahoma"/>
                <w:sz w:val="14"/>
              </w:rPr>
              <w:t>用戶端管理使用權</w:t>
            </w:r>
            <w:r w:rsidRPr="00B94ED2">
              <w:rPr>
                <w:rFonts w:ascii="Tahoma" w:eastAsia="PMingLiU" w:hAnsi="Tahoma" w:cs="Tahoma"/>
                <w:sz w:val="14"/>
              </w:rPr>
              <w:t xml:space="preserve"> (</w:t>
            </w:r>
            <w:r w:rsidRPr="00B94ED2">
              <w:rPr>
                <w:rFonts w:ascii="Tahoma" w:eastAsia="PMingLiU" w:hAnsi="Tahoma" w:cs="Tahoma"/>
                <w:sz w:val="14"/>
              </w:rPr>
              <w:t>每一</w:t>
            </w:r>
            <w:r w:rsidRPr="00B94ED2">
              <w:rPr>
                <w:rFonts w:ascii="Tahoma" w:eastAsia="PMingLiU" w:hAnsi="Tahoma" w:cs="Tahoma"/>
                <w:sz w:val="14"/>
              </w:rPr>
              <w:t xml:space="preserve"> OSE)</w:t>
            </w:r>
            <w:bookmarkEnd w:id="440"/>
            <w:bookmarkEnd w:id="441"/>
          </w:p>
        </w:tc>
        <w:tc>
          <w:tcPr>
            <w:tcW w:w="450" w:type="dxa"/>
            <w:tcBorders>
              <w:bottom w:val="single" w:sz="4" w:space="0" w:color="auto"/>
            </w:tcBorders>
            <w:shd w:val="clear" w:color="auto" w:fill="FABF8F"/>
            <w:vAlign w:val="center"/>
          </w:tcPr>
          <w:p w14:paraId="61FF9BED" w14:textId="77777777" w:rsidR="00A5643F" w:rsidRPr="00A74A84" w:rsidRDefault="00A5643F" w:rsidP="002007DB">
            <w:pPr>
              <w:pStyle w:val="TableText"/>
              <w:widowControl w:val="0"/>
              <w:spacing w:before="20" w:after="2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14:paraId="61FF9BEE"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61FF9BEF"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1FF9BF0"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F1"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F2"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F3"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F4"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F5"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1FF9BF6"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1FF9BF7"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F8"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1FF9BF9"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1FF9BFA"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61FF9BFB"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BFC"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9BFD"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rPr>
              <w:t>AO,ST</w:t>
            </w:r>
          </w:p>
        </w:tc>
        <w:tc>
          <w:tcPr>
            <w:tcW w:w="540" w:type="dxa"/>
            <w:tcBorders>
              <w:bottom w:val="single" w:sz="4" w:space="0" w:color="auto"/>
            </w:tcBorders>
            <w:shd w:val="clear" w:color="auto" w:fill="FABF8F"/>
            <w:vAlign w:val="center"/>
          </w:tcPr>
          <w:p w14:paraId="61FF9BFE" w14:textId="77777777" w:rsidR="00A5643F" w:rsidRPr="00B94ED2" w:rsidRDefault="00A5643F" w:rsidP="002007DB">
            <w:pPr>
              <w:pStyle w:val="TableText"/>
              <w:widowControl w:val="0"/>
              <w:spacing w:before="20" w:after="20"/>
              <w:rPr>
                <w:rFonts w:ascii="Tahoma" w:eastAsia="PMingLiU" w:hAnsi="Tahoma" w:cs="Tahoma"/>
                <w:color w:val="000000"/>
                <w:sz w:val="13"/>
              </w:rPr>
            </w:pPr>
          </w:p>
        </w:tc>
      </w:tr>
      <w:tr w:rsidR="00A5643F" w:rsidRPr="00B94ED2" w14:paraId="61FF9C14" w14:textId="77777777" w:rsidTr="002007DB">
        <w:trPr>
          <w:trHeight w:val="145"/>
        </w:trPr>
        <w:tc>
          <w:tcPr>
            <w:tcW w:w="2714" w:type="dxa"/>
            <w:tcBorders>
              <w:bottom w:val="single" w:sz="4" w:space="0" w:color="auto"/>
            </w:tcBorders>
            <w:shd w:val="clear" w:color="auto" w:fill="auto"/>
            <w:vAlign w:val="center"/>
          </w:tcPr>
          <w:p w14:paraId="61FF9C00" w14:textId="77777777" w:rsidR="00A5643F" w:rsidRPr="00B94ED2" w:rsidRDefault="00A5643F" w:rsidP="002007DB">
            <w:pPr>
              <w:pStyle w:val="ProductNames"/>
              <w:rPr>
                <w:rFonts w:ascii="Tahoma" w:eastAsia="PMingLiU" w:hAnsi="Tahoma" w:cs="Tahoma"/>
                <w:sz w:val="14"/>
              </w:rPr>
            </w:pPr>
            <w:bookmarkStart w:id="442" w:name="_Toc336338080"/>
            <w:bookmarkStart w:id="443" w:name="_Toc347995974"/>
            <w:r w:rsidRPr="00B94ED2">
              <w:rPr>
                <w:rFonts w:ascii="Tahoma" w:eastAsia="PMingLiU" w:hAnsi="Tahoma" w:cs="Tahoma"/>
                <w:sz w:val="14"/>
              </w:rPr>
              <w:t xml:space="preserve">System Center Operations Manager 2007 R2 </w:t>
            </w:r>
            <w:r w:rsidRPr="00B94ED2">
              <w:rPr>
                <w:rFonts w:ascii="Tahoma" w:eastAsia="PMingLiU" w:hAnsi="Tahoma" w:cs="Tahoma"/>
                <w:sz w:val="14"/>
              </w:rPr>
              <w:t>用戶端管理使用權</w:t>
            </w:r>
            <w:r w:rsidRPr="00B94ED2">
              <w:rPr>
                <w:rFonts w:ascii="Tahoma" w:eastAsia="PMingLiU" w:hAnsi="Tahoma" w:cs="Tahoma"/>
                <w:sz w:val="14"/>
              </w:rPr>
              <w:t xml:space="preserve"> (</w:t>
            </w:r>
            <w:r w:rsidRPr="00B94ED2">
              <w:rPr>
                <w:rFonts w:ascii="Tahoma" w:eastAsia="PMingLiU" w:hAnsi="Tahoma" w:cs="Tahoma"/>
                <w:sz w:val="14"/>
              </w:rPr>
              <w:t>每一使用者</w:t>
            </w:r>
            <w:r w:rsidRPr="00B94ED2">
              <w:rPr>
                <w:rFonts w:ascii="Tahoma" w:eastAsia="PMingLiU" w:hAnsi="Tahoma" w:cs="Tahoma"/>
                <w:sz w:val="14"/>
              </w:rPr>
              <w:t>)</w:t>
            </w:r>
            <w:bookmarkEnd w:id="442"/>
            <w:bookmarkEnd w:id="443"/>
          </w:p>
        </w:tc>
        <w:tc>
          <w:tcPr>
            <w:tcW w:w="450" w:type="dxa"/>
            <w:tcBorders>
              <w:bottom w:val="single" w:sz="4" w:space="0" w:color="auto"/>
            </w:tcBorders>
            <w:shd w:val="clear" w:color="auto" w:fill="auto"/>
            <w:vAlign w:val="center"/>
          </w:tcPr>
          <w:p w14:paraId="61FF9C01" w14:textId="77777777" w:rsidR="00A5643F" w:rsidRPr="00A74A84" w:rsidRDefault="00A5643F" w:rsidP="002007DB">
            <w:pPr>
              <w:pStyle w:val="TableText"/>
              <w:widowControl w:val="0"/>
              <w:spacing w:before="20" w:after="2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14:paraId="61FF9C02"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07/09</w:t>
            </w:r>
          </w:p>
        </w:tc>
        <w:tc>
          <w:tcPr>
            <w:tcW w:w="360" w:type="dxa"/>
            <w:tcBorders>
              <w:bottom w:val="single" w:sz="4" w:space="0" w:color="auto"/>
              <w:right w:val="single" w:sz="18" w:space="0" w:color="auto"/>
            </w:tcBorders>
            <w:shd w:val="clear" w:color="auto" w:fill="auto"/>
            <w:vAlign w:val="center"/>
          </w:tcPr>
          <w:p w14:paraId="61FF9C03"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1FF9C04"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C05"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C06"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C07"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C08"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C09"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C0A"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C0B"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C0C"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C0D"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61FF9C0E"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61FF9C0F"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C10" w14:textId="77777777" w:rsidR="00A5643F" w:rsidRPr="00B94ED2" w:rsidRDefault="00A5643F" w:rsidP="002007DB">
            <w:pPr>
              <w:pStyle w:val="TableText"/>
              <w:widowControl w:val="0"/>
              <w:spacing w:before="20" w:after="20"/>
              <w:rPr>
                <w:rFonts w:ascii="Tahoma" w:eastAsia="PMingLiU" w:hAnsi="Tahoma" w:cs="Tahoma"/>
              </w:rPr>
            </w:pPr>
          </w:p>
          <w:p w14:paraId="61FF9C11"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C12"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AO, ST</w:t>
            </w:r>
          </w:p>
        </w:tc>
        <w:tc>
          <w:tcPr>
            <w:tcW w:w="540" w:type="dxa"/>
            <w:tcBorders>
              <w:bottom w:val="single" w:sz="4" w:space="0" w:color="auto"/>
            </w:tcBorders>
            <w:shd w:val="clear" w:color="auto" w:fill="auto"/>
            <w:vAlign w:val="center"/>
          </w:tcPr>
          <w:p w14:paraId="61FF9C13" w14:textId="77777777" w:rsidR="00A5643F" w:rsidRPr="00B94ED2" w:rsidRDefault="00A5643F" w:rsidP="002007DB">
            <w:pPr>
              <w:pStyle w:val="TableText"/>
              <w:widowControl w:val="0"/>
              <w:spacing w:before="20" w:after="20"/>
              <w:rPr>
                <w:rFonts w:ascii="Tahoma" w:eastAsia="PMingLiU" w:hAnsi="Tahoma" w:cs="Tahoma"/>
                <w:sz w:val="13"/>
              </w:rPr>
            </w:pPr>
          </w:p>
        </w:tc>
      </w:tr>
      <w:tr w:rsidR="00A5643F" w:rsidRPr="00B94ED2" w14:paraId="61FF9C28" w14:textId="77777777" w:rsidTr="002007DB">
        <w:trPr>
          <w:trHeight w:val="145"/>
        </w:trPr>
        <w:tc>
          <w:tcPr>
            <w:tcW w:w="2714" w:type="dxa"/>
            <w:tcBorders>
              <w:bottom w:val="single" w:sz="4" w:space="0" w:color="auto"/>
            </w:tcBorders>
            <w:shd w:val="clear" w:color="auto" w:fill="FABF8F"/>
            <w:vAlign w:val="center"/>
          </w:tcPr>
          <w:p w14:paraId="61FF9C15" w14:textId="77777777" w:rsidR="00A5643F" w:rsidRPr="00B94ED2" w:rsidRDefault="00A5643F" w:rsidP="002007DB">
            <w:pPr>
              <w:pStyle w:val="ProductNames"/>
              <w:rPr>
                <w:rFonts w:ascii="Tahoma" w:eastAsia="PMingLiU" w:hAnsi="Tahoma" w:cs="Tahoma"/>
                <w:sz w:val="14"/>
              </w:rPr>
            </w:pPr>
            <w:bookmarkStart w:id="444" w:name="_Toc336338081"/>
            <w:bookmarkStart w:id="445" w:name="_Toc347995975"/>
            <w:r w:rsidRPr="00B94ED2">
              <w:rPr>
                <w:rFonts w:ascii="Tahoma" w:eastAsia="PMingLiU" w:hAnsi="Tahoma" w:cs="Tahoma"/>
                <w:sz w:val="14"/>
              </w:rPr>
              <w:t>System Center Reporting Manager 2006</w:t>
            </w:r>
            <w:bookmarkEnd w:id="444"/>
            <w:bookmarkEnd w:id="445"/>
            <w:r w:rsidRPr="00B94ED2">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61FF9C16" w14:textId="77777777" w:rsidR="00A5643F" w:rsidRPr="00A74A84" w:rsidRDefault="00D67A06" w:rsidP="002007DB">
            <w:pPr>
              <w:pStyle w:val="TableText"/>
              <w:widowControl w:val="0"/>
              <w:spacing w:before="20" w:after="20"/>
              <w:rPr>
                <w:rStyle w:val="EndnoteReference"/>
                <w:rFonts w:eastAsia="PMingLiU" w:cs="Tahoma"/>
                <w:b w:val="0"/>
                <w:color w:val="0000FF"/>
                <w:sz w:val="13"/>
                <w:szCs w:val="13"/>
                <w:u w:val="single"/>
              </w:rPr>
            </w:pPr>
            <w:hyperlink w:anchor="_80_System_Center" w:history="1">
              <w:r w:rsidR="003E68C0" w:rsidRPr="00A74A84">
                <w:rPr>
                  <w:rStyle w:val="Hyperlink"/>
                  <w:rFonts w:eastAsia="PMingLiU" w:cs="Tahoma"/>
                  <w:b/>
                  <w:sz w:val="13"/>
                  <w:szCs w:val="13"/>
                </w:rPr>
                <w:t>87</w:t>
              </w:r>
            </w:hyperlink>
          </w:p>
        </w:tc>
        <w:tc>
          <w:tcPr>
            <w:tcW w:w="450" w:type="dxa"/>
            <w:tcBorders>
              <w:bottom w:val="single" w:sz="4" w:space="0" w:color="auto"/>
            </w:tcBorders>
            <w:shd w:val="clear" w:color="auto" w:fill="FABF8F"/>
            <w:vAlign w:val="center"/>
          </w:tcPr>
          <w:p w14:paraId="61FF9C17"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C18"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1FF9C19"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C1A"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C1B"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C1C"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C1D"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C1E"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C1F"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C20"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C21"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C22"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C23"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C24"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C25"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C26" w14:textId="77777777" w:rsidR="00A5643F" w:rsidRPr="00B94ED2" w:rsidRDefault="00A5643F"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C27" w14:textId="77777777" w:rsidR="00A5643F" w:rsidRPr="00B94ED2" w:rsidRDefault="00A5643F" w:rsidP="002007DB">
            <w:pPr>
              <w:pStyle w:val="TableText"/>
              <w:widowControl w:val="0"/>
              <w:spacing w:before="20" w:after="20"/>
              <w:rPr>
                <w:rFonts w:ascii="Tahoma" w:eastAsia="PMingLiU" w:hAnsi="Tahoma" w:cs="Tahoma"/>
                <w:sz w:val="13"/>
              </w:rPr>
            </w:pPr>
          </w:p>
        </w:tc>
      </w:tr>
      <w:tr w:rsidR="00A5643F" w:rsidRPr="00B94ED2" w14:paraId="61FF9C3C" w14:textId="77777777" w:rsidTr="002007DB">
        <w:trPr>
          <w:trHeight w:val="145"/>
        </w:trPr>
        <w:tc>
          <w:tcPr>
            <w:tcW w:w="2714" w:type="dxa"/>
            <w:tcBorders>
              <w:bottom w:val="single" w:sz="4" w:space="0" w:color="auto"/>
            </w:tcBorders>
            <w:shd w:val="clear" w:color="auto" w:fill="auto"/>
            <w:vAlign w:val="center"/>
          </w:tcPr>
          <w:p w14:paraId="61FF9C29" w14:textId="77777777" w:rsidR="00A5643F" w:rsidRPr="00B94ED2" w:rsidRDefault="00A5643F" w:rsidP="002007DB">
            <w:pPr>
              <w:pStyle w:val="ProductNames"/>
              <w:rPr>
                <w:rFonts w:ascii="Tahoma" w:eastAsia="PMingLiU" w:hAnsi="Tahoma" w:cs="Tahoma"/>
                <w:sz w:val="14"/>
              </w:rPr>
            </w:pPr>
            <w:bookmarkStart w:id="446" w:name="_Toc336338082"/>
            <w:bookmarkStart w:id="447" w:name="_Toc347995976"/>
            <w:r w:rsidRPr="00B94ED2">
              <w:rPr>
                <w:rFonts w:ascii="Tahoma" w:eastAsia="PMingLiU" w:hAnsi="Tahoma" w:cs="Tahoma"/>
                <w:sz w:val="14"/>
              </w:rPr>
              <w:t>System Center Server Management Suite Enterprise</w:t>
            </w:r>
            <w:bookmarkEnd w:id="446"/>
            <w:bookmarkEnd w:id="447"/>
            <w:r w:rsidRPr="00B94ED2">
              <w:rPr>
                <w:rFonts w:ascii="Tahoma" w:eastAsia="PMingLiU" w:hAnsi="Tahoma" w:cs="Tahoma"/>
                <w:sz w:val="14"/>
              </w:rPr>
              <w:t xml:space="preserve"> </w:t>
            </w:r>
          </w:p>
        </w:tc>
        <w:tc>
          <w:tcPr>
            <w:tcW w:w="450" w:type="dxa"/>
            <w:tcBorders>
              <w:bottom w:val="single" w:sz="4" w:space="0" w:color="auto"/>
            </w:tcBorders>
            <w:shd w:val="clear" w:color="auto" w:fill="auto"/>
            <w:vAlign w:val="center"/>
          </w:tcPr>
          <w:p w14:paraId="61FF9C2A" w14:textId="77777777" w:rsidR="00A5643F" w:rsidRPr="00A74A84" w:rsidRDefault="00D67A06" w:rsidP="002007DB">
            <w:pPr>
              <w:pStyle w:val="TableText"/>
              <w:widowControl w:val="0"/>
              <w:spacing w:before="20" w:after="20"/>
              <w:rPr>
                <w:rStyle w:val="EndnoteReference"/>
                <w:rFonts w:eastAsia="PMingLiU" w:cs="Tahoma"/>
                <w:b w:val="0"/>
                <w:color w:val="0000FF"/>
                <w:sz w:val="13"/>
                <w:szCs w:val="13"/>
                <w:u w:val="single"/>
              </w:rPr>
            </w:pPr>
            <w:hyperlink w:anchor="_88_System_Center" w:history="1">
              <w:r w:rsidR="003E68C0" w:rsidRPr="00A74A84">
                <w:rPr>
                  <w:rStyle w:val="Hyperlink"/>
                  <w:rFonts w:eastAsia="PMingLiU" w:cs="Tahoma"/>
                  <w:b/>
                  <w:sz w:val="13"/>
                  <w:szCs w:val="13"/>
                </w:rPr>
                <w:t>88</w:t>
              </w:r>
            </w:hyperlink>
          </w:p>
        </w:tc>
        <w:tc>
          <w:tcPr>
            <w:tcW w:w="450" w:type="dxa"/>
            <w:tcBorders>
              <w:bottom w:val="single" w:sz="4" w:space="0" w:color="auto"/>
            </w:tcBorders>
            <w:shd w:val="clear" w:color="auto" w:fill="auto"/>
            <w:vAlign w:val="center"/>
          </w:tcPr>
          <w:p w14:paraId="61FF9C2B"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10/07</w:t>
            </w:r>
          </w:p>
        </w:tc>
        <w:tc>
          <w:tcPr>
            <w:tcW w:w="360" w:type="dxa"/>
            <w:tcBorders>
              <w:bottom w:val="single" w:sz="4" w:space="0" w:color="auto"/>
              <w:right w:val="single" w:sz="18" w:space="0" w:color="auto"/>
            </w:tcBorders>
            <w:shd w:val="clear" w:color="auto" w:fill="auto"/>
            <w:vAlign w:val="center"/>
          </w:tcPr>
          <w:p w14:paraId="61FF9C2C"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1FF9C2D"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C2E" w14:textId="77777777" w:rsidR="00A5643F" w:rsidRPr="00B94ED2" w:rsidRDefault="00A5643F"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9C2F" w14:textId="77777777" w:rsidR="00A5643F" w:rsidRPr="00B94ED2" w:rsidRDefault="00A5643F"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9C30" w14:textId="77777777" w:rsidR="00A5643F" w:rsidRPr="00B94ED2" w:rsidRDefault="00A5643F"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9C31" w14:textId="77777777" w:rsidR="00A5643F" w:rsidRPr="00B94ED2" w:rsidRDefault="00A5643F"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9C32" w14:textId="77777777" w:rsidR="00A5643F" w:rsidRPr="00B94ED2" w:rsidRDefault="00A5643F" w:rsidP="002007DB">
            <w:pPr>
              <w:pStyle w:val="TableText"/>
              <w:widowControl w:val="0"/>
              <w:spacing w:before="20" w:after="2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14:paraId="61FF9C33" w14:textId="77777777" w:rsidR="00A5643F" w:rsidRPr="00B94ED2" w:rsidRDefault="00A5643F" w:rsidP="002007DB">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61FF9C34"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C35"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C36"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C37"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14:paraId="61FF9C38"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C39"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C3A"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auto"/>
            <w:vAlign w:val="center"/>
          </w:tcPr>
          <w:p w14:paraId="61FF9C3B" w14:textId="77777777" w:rsidR="00A5643F" w:rsidRPr="00B94ED2" w:rsidRDefault="00A5643F" w:rsidP="002007DB">
            <w:pPr>
              <w:pStyle w:val="TableText"/>
              <w:widowControl w:val="0"/>
              <w:spacing w:before="20" w:after="20"/>
              <w:rPr>
                <w:rFonts w:ascii="Tahoma" w:eastAsia="PMingLiU" w:hAnsi="Tahoma" w:cs="Tahoma"/>
                <w:sz w:val="13"/>
              </w:rPr>
            </w:pPr>
          </w:p>
        </w:tc>
      </w:tr>
      <w:tr w:rsidR="00A5643F" w:rsidRPr="00B94ED2" w14:paraId="61FF9C50" w14:textId="77777777" w:rsidTr="002007DB">
        <w:trPr>
          <w:trHeight w:val="145"/>
        </w:trPr>
        <w:tc>
          <w:tcPr>
            <w:tcW w:w="2714" w:type="dxa"/>
            <w:tcBorders>
              <w:bottom w:val="single" w:sz="4" w:space="0" w:color="auto"/>
            </w:tcBorders>
            <w:shd w:val="clear" w:color="auto" w:fill="FABF8F"/>
            <w:vAlign w:val="center"/>
          </w:tcPr>
          <w:p w14:paraId="61FF9C3D" w14:textId="77777777" w:rsidR="00A5643F" w:rsidRPr="00B94ED2" w:rsidRDefault="00A5643F" w:rsidP="002007DB">
            <w:pPr>
              <w:pStyle w:val="Heading4"/>
              <w:spacing w:before="20" w:after="20"/>
              <w:ind w:left="0" w:firstLine="0"/>
              <w:rPr>
                <w:rFonts w:ascii="Tahoma" w:eastAsia="PMingLiU" w:hAnsi="Tahoma" w:cs="Tahoma"/>
                <w:b w:val="0"/>
                <w:sz w:val="18"/>
                <w:szCs w:val="18"/>
              </w:rPr>
            </w:pPr>
            <w:bookmarkStart w:id="448" w:name="_Toc336338083"/>
            <w:bookmarkStart w:id="449" w:name="_Toc347995977"/>
            <w:r w:rsidRPr="00B94ED2">
              <w:rPr>
                <w:rFonts w:ascii="Tahoma" w:eastAsia="PMingLiU" w:hAnsi="Tahoma" w:cs="Tahoma"/>
                <w:b w:val="0"/>
                <w:sz w:val="14"/>
                <w:szCs w:val="18"/>
              </w:rPr>
              <w:t>System Center Server Management Suite Datacenter</w:t>
            </w:r>
            <w:bookmarkEnd w:id="448"/>
            <w:bookmarkEnd w:id="449"/>
          </w:p>
        </w:tc>
        <w:tc>
          <w:tcPr>
            <w:tcW w:w="450" w:type="dxa"/>
            <w:tcBorders>
              <w:bottom w:val="single" w:sz="4" w:space="0" w:color="auto"/>
            </w:tcBorders>
            <w:shd w:val="clear" w:color="auto" w:fill="FABF8F"/>
            <w:vAlign w:val="center"/>
          </w:tcPr>
          <w:p w14:paraId="61FF9C3E" w14:textId="77777777" w:rsidR="00A5643F" w:rsidRPr="00A74A84" w:rsidRDefault="00D67A06" w:rsidP="002007DB">
            <w:pPr>
              <w:pStyle w:val="TableText"/>
              <w:widowControl w:val="0"/>
              <w:spacing w:before="20" w:after="20"/>
              <w:rPr>
                <w:rStyle w:val="EndnoteReference"/>
                <w:rFonts w:eastAsia="PMingLiU" w:cs="Tahoma"/>
                <w:b w:val="0"/>
                <w:sz w:val="13"/>
                <w:szCs w:val="13"/>
                <w:u w:val="single"/>
              </w:rPr>
            </w:pPr>
            <w:hyperlink w:anchor="_89_System_Center" w:history="1">
              <w:r w:rsidR="003E68C0" w:rsidRPr="00A74A84">
                <w:rPr>
                  <w:rStyle w:val="Hyperlink"/>
                  <w:rFonts w:eastAsia="PMingLiU" w:cs="Tahoma"/>
                  <w:b/>
                  <w:sz w:val="13"/>
                  <w:szCs w:val="13"/>
                </w:rPr>
                <w:t>89</w:t>
              </w:r>
            </w:hyperlink>
          </w:p>
        </w:tc>
        <w:tc>
          <w:tcPr>
            <w:tcW w:w="450" w:type="dxa"/>
            <w:tcBorders>
              <w:bottom w:val="single" w:sz="4" w:space="0" w:color="auto"/>
            </w:tcBorders>
            <w:shd w:val="clear" w:color="auto" w:fill="FABF8F"/>
            <w:vAlign w:val="center"/>
          </w:tcPr>
          <w:p w14:paraId="61FF9C3F"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07/09</w:t>
            </w:r>
          </w:p>
        </w:tc>
        <w:tc>
          <w:tcPr>
            <w:tcW w:w="360" w:type="dxa"/>
            <w:tcBorders>
              <w:bottom w:val="single" w:sz="4" w:space="0" w:color="auto"/>
              <w:right w:val="single" w:sz="18" w:space="0" w:color="auto"/>
            </w:tcBorders>
            <w:shd w:val="clear" w:color="auto" w:fill="FABF8F"/>
            <w:vAlign w:val="center"/>
          </w:tcPr>
          <w:p w14:paraId="61FF9C40"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9C41"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C42"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C43"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C44"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C45"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C46"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C47"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C48"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C49"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C4A"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C4B"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61FF9C4C"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C4D"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C4E"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FABF8F"/>
            <w:vAlign w:val="center"/>
          </w:tcPr>
          <w:p w14:paraId="61FF9C4F" w14:textId="77777777" w:rsidR="00A5643F" w:rsidRPr="00B94ED2" w:rsidRDefault="00A5643F" w:rsidP="002007DB">
            <w:pPr>
              <w:pStyle w:val="TableText"/>
              <w:widowControl w:val="0"/>
              <w:spacing w:before="20" w:after="20"/>
              <w:rPr>
                <w:rFonts w:ascii="Tahoma" w:eastAsia="PMingLiU" w:hAnsi="Tahoma" w:cs="Tahoma"/>
                <w:sz w:val="13"/>
              </w:rPr>
            </w:pPr>
          </w:p>
        </w:tc>
      </w:tr>
      <w:tr w:rsidR="00A5643F" w:rsidRPr="00B94ED2" w14:paraId="61FF9C65" w14:textId="77777777" w:rsidTr="002007DB">
        <w:trPr>
          <w:trHeight w:val="145"/>
        </w:trPr>
        <w:tc>
          <w:tcPr>
            <w:tcW w:w="2714" w:type="dxa"/>
            <w:tcBorders>
              <w:bottom w:val="single" w:sz="4" w:space="0" w:color="auto"/>
            </w:tcBorders>
            <w:shd w:val="clear" w:color="auto" w:fill="auto"/>
            <w:vAlign w:val="center"/>
          </w:tcPr>
          <w:p w14:paraId="61FF9C51" w14:textId="77777777" w:rsidR="00A5643F" w:rsidRPr="00B94ED2" w:rsidRDefault="00A5643F" w:rsidP="002007DB">
            <w:pPr>
              <w:pStyle w:val="ProductNames"/>
              <w:rPr>
                <w:rFonts w:ascii="Tahoma" w:eastAsia="PMingLiU" w:hAnsi="Tahoma" w:cs="Tahoma"/>
                <w:b/>
                <w:sz w:val="14"/>
              </w:rPr>
            </w:pPr>
            <w:bookmarkStart w:id="450" w:name="_Toc336338086"/>
            <w:bookmarkStart w:id="451" w:name="_Toc347995978"/>
            <w:r w:rsidRPr="00B94ED2">
              <w:rPr>
                <w:rFonts w:ascii="Tahoma" w:eastAsia="PMingLiU" w:hAnsi="Tahoma" w:cs="Tahoma"/>
                <w:sz w:val="14"/>
              </w:rPr>
              <w:t xml:space="preserve">System Center Service Manager 2010 </w:t>
            </w:r>
            <w:r w:rsidRPr="00B94ED2">
              <w:rPr>
                <w:rFonts w:ascii="Tahoma" w:eastAsia="PMingLiU" w:hAnsi="Tahoma" w:cs="Tahoma"/>
                <w:sz w:val="14"/>
              </w:rPr>
              <w:t>用戶端管理使用權</w:t>
            </w:r>
            <w:r w:rsidRPr="00B94ED2">
              <w:rPr>
                <w:rFonts w:ascii="Tahoma" w:eastAsia="PMingLiU" w:hAnsi="Tahoma" w:cs="Tahoma"/>
                <w:sz w:val="14"/>
              </w:rPr>
              <w:t xml:space="preserve"> (</w:t>
            </w:r>
            <w:r w:rsidRPr="00B94ED2">
              <w:rPr>
                <w:rFonts w:ascii="Tahoma" w:eastAsia="PMingLiU" w:hAnsi="Tahoma" w:cs="Tahoma"/>
                <w:sz w:val="14"/>
              </w:rPr>
              <w:t>用戶端</w:t>
            </w:r>
            <w:r w:rsidRPr="00B94ED2">
              <w:rPr>
                <w:rFonts w:ascii="Tahoma" w:eastAsia="PMingLiU" w:hAnsi="Tahoma" w:cs="Tahoma"/>
                <w:sz w:val="14"/>
              </w:rPr>
              <w:t xml:space="preserve"> ML) (</w:t>
            </w:r>
            <w:r w:rsidRPr="00B94ED2">
              <w:rPr>
                <w:rFonts w:ascii="Tahoma" w:eastAsia="PMingLiU" w:hAnsi="Tahoma" w:cs="Tahoma"/>
                <w:sz w:val="14"/>
              </w:rPr>
              <w:t>每一</w:t>
            </w:r>
            <w:r w:rsidRPr="00B94ED2">
              <w:rPr>
                <w:rFonts w:ascii="Tahoma" w:eastAsia="PMingLiU" w:hAnsi="Tahoma" w:cs="Tahoma"/>
                <w:sz w:val="14"/>
              </w:rPr>
              <w:t xml:space="preserve"> OSE)</w:t>
            </w:r>
            <w:bookmarkEnd w:id="450"/>
            <w:bookmarkEnd w:id="451"/>
          </w:p>
        </w:tc>
        <w:tc>
          <w:tcPr>
            <w:tcW w:w="450" w:type="dxa"/>
            <w:tcBorders>
              <w:bottom w:val="single" w:sz="4" w:space="0" w:color="auto"/>
            </w:tcBorders>
            <w:shd w:val="clear" w:color="auto" w:fill="auto"/>
            <w:vAlign w:val="center"/>
          </w:tcPr>
          <w:p w14:paraId="61FF9C52" w14:textId="77777777" w:rsidR="00A5643F" w:rsidRPr="00A74A84" w:rsidRDefault="00A5643F" w:rsidP="002007DB">
            <w:pPr>
              <w:pStyle w:val="TableText"/>
              <w:widowControl w:val="0"/>
              <w:spacing w:before="20" w:after="2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14:paraId="61FF9C53"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04/10</w:t>
            </w:r>
          </w:p>
        </w:tc>
        <w:tc>
          <w:tcPr>
            <w:tcW w:w="360" w:type="dxa"/>
            <w:tcBorders>
              <w:bottom w:val="single" w:sz="4" w:space="0" w:color="auto"/>
              <w:right w:val="single" w:sz="18" w:space="0" w:color="auto"/>
            </w:tcBorders>
            <w:shd w:val="clear" w:color="auto" w:fill="auto"/>
            <w:vAlign w:val="center"/>
          </w:tcPr>
          <w:p w14:paraId="61FF9C54"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1FF9C55"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C56"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C57"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C58"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C59"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C5A"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C5B"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C5C"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C5D"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C5E"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C5F"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61FF9C60"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C61" w14:textId="77777777" w:rsidR="00A5643F" w:rsidRPr="00B94ED2" w:rsidRDefault="00A5643F" w:rsidP="002007DB">
            <w:pPr>
              <w:pStyle w:val="TableText"/>
              <w:widowControl w:val="0"/>
              <w:spacing w:before="20" w:after="20"/>
              <w:rPr>
                <w:rFonts w:ascii="Tahoma" w:eastAsia="PMingLiU" w:hAnsi="Tahoma" w:cs="Tahoma"/>
              </w:rPr>
            </w:pPr>
          </w:p>
          <w:p w14:paraId="61FF9C62"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C63"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AO,ST</w:t>
            </w:r>
          </w:p>
        </w:tc>
        <w:tc>
          <w:tcPr>
            <w:tcW w:w="540" w:type="dxa"/>
            <w:tcBorders>
              <w:bottom w:val="single" w:sz="4" w:space="0" w:color="auto"/>
            </w:tcBorders>
            <w:shd w:val="clear" w:color="auto" w:fill="auto"/>
            <w:vAlign w:val="center"/>
          </w:tcPr>
          <w:p w14:paraId="61FF9C64" w14:textId="77777777" w:rsidR="00A5643F" w:rsidRPr="00B94ED2" w:rsidRDefault="00A5643F" w:rsidP="002007DB">
            <w:pPr>
              <w:pStyle w:val="TableText"/>
              <w:widowControl w:val="0"/>
              <w:spacing w:before="20" w:after="20"/>
              <w:rPr>
                <w:rFonts w:ascii="Tahoma" w:eastAsia="PMingLiU" w:hAnsi="Tahoma" w:cs="Tahoma"/>
                <w:sz w:val="13"/>
              </w:rPr>
            </w:pPr>
          </w:p>
        </w:tc>
      </w:tr>
      <w:tr w:rsidR="00A5643F" w:rsidRPr="00B94ED2" w14:paraId="61FF9C7A" w14:textId="77777777" w:rsidTr="002007DB">
        <w:trPr>
          <w:trHeight w:val="145"/>
        </w:trPr>
        <w:tc>
          <w:tcPr>
            <w:tcW w:w="2714" w:type="dxa"/>
            <w:tcBorders>
              <w:bottom w:val="single" w:sz="4" w:space="0" w:color="auto"/>
            </w:tcBorders>
            <w:shd w:val="clear" w:color="auto" w:fill="FABF8F"/>
            <w:vAlign w:val="center"/>
          </w:tcPr>
          <w:p w14:paraId="61FF9C66" w14:textId="77777777" w:rsidR="00A5643F" w:rsidRPr="00B94ED2" w:rsidRDefault="00A5643F" w:rsidP="002007DB">
            <w:pPr>
              <w:pStyle w:val="ProductNames"/>
              <w:rPr>
                <w:rFonts w:ascii="Tahoma" w:eastAsia="PMingLiU" w:hAnsi="Tahoma" w:cs="Tahoma"/>
                <w:b/>
                <w:sz w:val="14"/>
              </w:rPr>
            </w:pPr>
            <w:bookmarkStart w:id="452" w:name="_Toc336338087"/>
            <w:bookmarkStart w:id="453" w:name="_Toc347995979"/>
            <w:r w:rsidRPr="00B94ED2">
              <w:rPr>
                <w:rFonts w:ascii="Tahoma" w:eastAsia="PMingLiU" w:hAnsi="Tahoma" w:cs="Tahoma"/>
                <w:sz w:val="14"/>
              </w:rPr>
              <w:t xml:space="preserve">System Center Service Manager 2010 </w:t>
            </w:r>
            <w:r w:rsidRPr="00B94ED2">
              <w:rPr>
                <w:rFonts w:ascii="Tahoma" w:eastAsia="PMingLiU" w:hAnsi="Tahoma" w:cs="Tahoma"/>
                <w:sz w:val="14"/>
              </w:rPr>
              <w:t>用戶端管理使用權</w:t>
            </w:r>
            <w:r w:rsidRPr="00B94ED2">
              <w:rPr>
                <w:rFonts w:ascii="Tahoma" w:eastAsia="PMingLiU" w:hAnsi="Tahoma" w:cs="Tahoma"/>
                <w:sz w:val="14"/>
              </w:rPr>
              <w:t xml:space="preserve"> (</w:t>
            </w:r>
            <w:r w:rsidRPr="00B94ED2">
              <w:rPr>
                <w:rFonts w:ascii="Tahoma" w:eastAsia="PMingLiU" w:hAnsi="Tahoma" w:cs="Tahoma"/>
                <w:sz w:val="14"/>
              </w:rPr>
              <w:t>用戶端</w:t>
            </w:r>
            <w:r w:rsidRPr="00B94ED2">
              <w:rPr>
                <w:rFonts w:ascii="Tahoma" w:eastAsia="PMingLiU" w:hAnsi="Tahoma" w:cs="Tahoma"/>
                <w:sz w:val="14"/>
              </w:rPr>
              <w:t xml:space="preserve"> ML) (</w:t>
            </w:r>
            <w:r w:rsidRPr="00B94ED2">
              <w:rPr>
                <w:rFonts w:ascii="Tahoma" w:eastAsia="PMingLiU" w:hAnsi="Tahoma" w:cs="Tahoma"/>
                <w:sz w:val="14"/>
              </w:rPr>
              <w:t>每一使用者</w:t>
            </w:r>
            <w:r w:rsidRPr="00B94ED2">
              <w:rPr>
                <w:rFonts w:ascii="Tahoma" w:eastAsia="PMingLiU" w:hAnsi="Tahoma" w:cs="Tahoma"/>
                <w:sz w:val="14"/>
              </w:rPr>
              <w:t>)</w:t>
            </w:r>
            <w:bookmarkEnd w:id="452"/>
            <w:bookmarkEnd w:id="453"/>
          </w:p>
        </w:tc>
        <w:tc>
          <w:tcPr>
            <w:tcW w:w="450" w:type="dxa"/>
            <w:tcBorders>
              <w:bottom w:val="single" w:sz="4" w:space="0" w:color="auto"/>
            </w:tcBorders>
            <w:shd w:val="clear" w:color="auto" w:fill="FABF8F"/>
            <w:vAlign w:val="center"/>
          </w:tcPr>
          <w:p w14:paraId="61FF9C67" w14:textId="77777777" w:rsidR="00A5643F" w:rsidRPr="00A74A84" w:rsidRDefault="00A5643F" w:rsidP="002007DB">
            <w:pPr>
              <w:pStyle w:val="TableText"/>
              <w:widowControl w:val="0"/>
              <w:spacing w:before="20" w:after="2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14:paraId="61FF9C68"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04/10</w:t>
            </w:r>
          </w:p>
        </w:tc>
        <w:tc>
          <w:tcPr>
            <w:tcW w:w="360" w:type="dxa"/>
            <w:tcBorders>
              <w:bottom w:val="single" w:sz="4" w:space="0" w:color="auto"/>
              <w:right w:val="single" w:sz="18" w:space="0" w:color="auto"/>
            </w:tcBorders>
            <w:shd w:val="clear" w:color="auto" w:fill="FABF8F"/>
            <w:vAlign w:val="center"/>
          </w:tcPr>
          <w:p w14:paraId="61FF9C69"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9C6A"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C6B"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C6C"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C6D"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C6E"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C6F"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C70"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C71"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C72"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C73"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C74"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61FF9C75"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C76" w14:textId="77777777" w:rsidR="00A5643F" w:rsidRPr="00B94ED2" w:rsidRDefault="00A5643F" w:rsidP="002007DB">
            <w:pPr>
              <w:pStyle w:val="TableText"/>
              <w:widowControl w:val="0"/>
              <w:spacing w:before="20" w:after="20"/>
              <w:rPr>
                <w:rFonts w:ascii="Tahoma" w:eastAsia="PMingLiU" w:hAnsi="Tahoma" w:cs="Tahoma"/>
              </w:rPr>
            </w:pPr>
          </w:p>
          <w:p w14:paraId="61FF9C77"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C78"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AO, ST</w:t>
            </w:r>
          </w:p>
        </w:tc>
        <w:tc>
          <w:tcPr>
            <w:tcW w:w="540" w:type="dxa"/>
            <w:tcBorders>
              <w:bottom w:val="single" w:sz="4" w:space="0" w:color="auto"/>
            </w:tcBorders>
            <w:shd w:val="clear" w:color="auto" w:fill="FABF8F"/>
            <w:vAlign w:val="center"/>
          </w:tcPr>
          <w:p w14:paraId="61FF9C79" w14:textId="77777777" w:rsidR="00A5643F" w:rsidRPr="00B94ED2" w:rsidRDefault="00A5643F" w:rsidP="002007DB">
            <w:pPr>
              <w:pStyle w:val="TableText"/>
              <w:widowControl w:val="0"/>
              <w:spacing w:before="20" w:after="20"/>
              <w:rPr>
                <w:rFonts w:ascii="Tahoma" w:eastAsia="PMingLiU" w:hAnsi="Tahoma" w:cs="Tahoma"/>
                <w:sz w:val="13"/>
              </w:rPr>
            </w:pPr>
          </w:p>
        </w:tc>
      </w:tr>
      <w:tr w:rsidR="00A5643F" w:rsidRPr="00B94ED2" w14:paraId="61FF9C8F" w14:textId="77777777" w:rsidTr="002007DB">
        <w:trPr>
          <w:trHeight w:val="145"/>
        </w:trPr>
        <w:tc>
          <w:tcPr>
            <w:tcW w:w="2714" w:type="dxa"/>
            <w:tcBorders>
              <w:bottom w:val="single" w:sz="4" w:space="0" w:color="auto"/>
            </w:tcBorders>
            <w:shd w:val="clear" w:color="auto" w:fill="FABF8F"/>
            <w:vAlign w:val="center"/>
          </w:tcPr>
          <w:p w14:paraId="61FF9C7B" w14:textId="77777777" w:rsidR="00A5643F" w:rsidRPr="00B94ED2" w:rsidRDefault="00A5643F" w:rsidP="002007DB">
            <w:pPr>
              <w:pStyle w:val="Heading3"/>
              <w:spacing w:before="20" w:after="20"/>
              <w:rPr>
                <w:rFonts w:ascii="Tahoma" w:eastAsia="PMingLiU" w:hAnsi="Tahoma" w:cs="Tahoma"/>
                <w:b w:val="0"/>
                <w:sz w:val="14"/>
                <w:szCs w:val="16"/>
              </w:rPr>
            </w:pPr>
            <w:bookmarkStart w:id="454" w:name="_Toc336338088"/>
            <w:bookmarkStart w:id="455" w:name="_Toc347995980"/>
            <w:r w:rsidRPr="00B94ED2">
              <w:rPr>
                <w:rFonts w:ascii="Tahoma" w:eastAsia="PMingLiU" w:hAnsi="Tahoma" w:cs="Tahoma"/>
                <w:b w:val="0"/>
                <w:sz w:val="14"/>
                <w:szCs w:val="16"/>
              </w:rPr>
              <w:t xml:space="preserve">System Center Service Manager 2010 </w:t>
            </w:r>
            <w:r w:rsidRPr="00B94ED2">
              <w:rPr>
                <w:rFonts w:ascii="Tahoma" w:eastAsia="PMingLiU" w:hAnsi="Tahoma" w:cs="Tahoma"/>
                <w:b w:val="0"/>
                <w:sz w:val="14"/>
                <w:szCs w:val="16"/>
              </w:rPr>
              <w:t>伺服器管理使用權</w:t>
            </w:r>
            <w:r w:rsidRPr="00B94ED2">
              <w:rPr>
                <w:rFonts w:ascii="Tahoma" w:eastAsia="PMingLiU" w:hAnsi="Tahoma" w:cs="Tahoma"/>
                <w:b w:val="0"/>
                <w:sz w:val="14"/>
                <w:szCs w:val="16"/>
              </w:rPr>
              <w:t xml:space="preserve"> (</w:t>
            </w:r>
            <w:r w:rsidRPr="00B94ED2">
              <w:rPr>
                <w:rFonts w:ascii="Tahoma" w:eastAsia="PMingLiU" w:hAnsi="Tahoma" w:cs="Tahoma"/>
                <w:b w:val="0"/>
                <w:sz w:val="14"/>
                <w:szCs w:val="16"/>
              </w:rPr>
              <w:t>伺服器</w:t>
            </w:r>
            <w:r w:rsidRPr="00B94ED2">
              <w:rPr>
                <w:rFonts w:ascii="Tahoma" w:eastAsia="PMingLiU" w:hAnsi="Tahoma" w:cs="Tahoma"/>
                <w:b w:val="0"/>
                <w:sz w:val="14"/>
                <w:szCs w:val="16"/>
              </w:rPr>
              <w:t xml:space="preserve"> ML) (</w:t>
            </w:r>
            <w:r w:rsidRPr="00B94ED2">
              <w:rPr>
                <w:rFonts w:ascii="Tahoma" w:eastAsia="PMingLiU" w:hAnsi="Tahoma" w:cs="Tahoma"/>
                <w:b w:val="0"/>
                <w:sz w:val="14"/>
                <w:szCs w:val="16"/>
              </w:rPr>
              <w:t>每一</w:t>
            </w:r>
            <w:r w:rsidRPr="00B94ED2">
              <w:rPr>
                <w:rFonts w:ascii="Tahoma" w:eastAsia="PMingLiU" w:hAnsi="Tahoma" w:cs="Tahoma"/>
                <w:b w:val="0"/>
                <w:sz w:val="14"/>
                <w:szCs w:val="16"/>
              </w:rPr>
              <w:t xml:space="preserve"> OSE)</w:t>
            </w:r>
            <w:bookmarkEnd w:id="454"/>
            <w:bookmarkEnd w:id="455"/>
          </w:p>
        </w:tc>
        <w:tc>
          <w:tcPr>
            <w:tcW w:w="450" w:type="dxa"/>
            <w:tcBorders>
              <w:bottom w:val="single" w:sz="4" w:space="0" w:color="auto"/>
            </w:tcBorders>
            <w:shd w:val="clear" w:color="auto" w:fill="FABF8F"/>
            <w:vAlign w:val="center"/>
          </w:tcPr>
          <w:p w14:paraId="61FF9C7C" w14:textId="77777777" w:rsidR="00A5643F" w:rsidRPr="00A74A84" w:rsidRDefault="00A5643F" w:rsidP="002007DB">
            <w:pPr>
              <w:pStyle w:val="TableText"/>
              <w:widowControl w:val="0"/>
              <w:spacing w:before="20" w:after="2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14:paraId="61FF9C7D"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04/10</w:t>
            </w:r>
          </w:p>
        </w:tc>
        <w:tc>
          <w:tcPr>
            <w:tcW w:w="360" w:type="dxa"/>
            <w:tcBorders>
              <w:bottom w:val="single" w:sz="4" w:space="0" w:color="auto"/>
              <w:right w:val="single" w:sz="18" w:space="0" w:color="auto"/>
            </w:tcBorders>
            <w:shd w:val="clear" w:color="auto" w:fill="FABF8F"/>
            <w:vAlign w:val="center"/>
          </w:tcPr>
          <w:p w14:paraId="61FF9C7E"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9C7F"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C80"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C81"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C82"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C83"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C84"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C85"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C86"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C87"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C88"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C89"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61FF9C8A"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C8B" w14:textId="77777777" w:rsidR="00A5643F" w:rsidRPr="00B94ED2" w:rsidRDefault="00A5643F" w:rsidP="002007DB">
            <w:pPr>
              <w:pStyle w:val="TableText"/>
              <w:widowControl w:val="0"/>
              <w:spacing w:before="20" w:after="20"/>
              <w:rPr>
                <w:rFonts w:ascii="Tahoma" w:eastAsia="PMingLiU" w:hAnsi="Tahoma" w:cs="Tahoma"/>
              </w:rPr>
            </w:pPr>
          </w:p>
          <w:p w14:paraId="61FF9C8C"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C8D"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A,ST</w:t>
            </w:r>
          </w:p>
        </w:tc>
        <w:tc>
          <w:tcPr>
            <w:tcW w:w="540" w:type="dxa"/>
            <w:tcBorders>
              <w:bottom w:val="single" w:sz="4" w:space="0" w:color="auto"/>
            </w:tcBorders>
            <w:shd w:val="clear" w:color="auto" w:fill="FABF8F"/>
            <w:vAlign w:val="center"/>
          </w:tcPr>
          <w:p w14:paraId="61FF9C8E" w14:textId="77777777" w:rsidR="00A5643F" w:rsidRPr="00B94ED2" w:rsidRDefault="00A5643F" w:rsidP="002007DB">
            <w:pPr>
              <w:pStyle w:val="TableText"/>
              <w:widowControl w:val="0"/>
              <w:spacing w:before="20" w:after="20"/>
              <w:rPr>
                <w:rFonts w:ascii="Tahoma" w:eastAsia="PMingLiU" w:hAnsi="Tahoma" w:cs="Tahoma"/>
                <w:sz w:val="13"/>
              </w:rPr>
            </w:pPr>
          </w:p>
        </w:tc>
      </w:tr>
      <w:tr w:rsidR="00A5643F" w:rsidRPr="00B94ED2" w14:paraId="61FF9CA3" w14:textId="77777777" w:rsidTr="002007DB">
        <w:trPr>
          <w:trHeight w:val="145"/>
        </w:trPr>
        <w:tc>
          <w:tcPr>
            <w:tcW w:w="2714" w:type="dxa"/>
            <w:tcBorders>
              <w:bottom w:val="single" w:sz="4" w:space="0" w:color="auto"/>
            </w:tcBorders>
            <w:shd w:val="clear" w:color="auto" w:fill="FFFFFF" w:themeFill="background1"/>
            <w:vAlign w:val="center"/>
          </w:tcPr>
          <w:p w14:paraId="61FF9C90" w14:textId="77777777" w:rsidR="00A5643F" w:rsidRPr="00B94ED2" w:rsidRDefault="00A5643F" w:rsidP="002007DB">
            <w:pPr>
              <w:pStyle w:val="Heading2"/>
              <w:spacing w:before="20" w:after="20"/>
              <w:ind w:left="0"/>
              <w:rPr>
                <w:rFonts w:ascii="Tahoma" w:eastAsia="PMingLiU" w:hAnsi="Tahoma" w:cs="Tahoma"/>
                <w:b w:val="0"/>
                <w:sz w:val="14"/>
                <w:szCs w:val="14"/>
              </w:rPr>
            </w:pPr>
            <w:bookmarkStart w:id="456" w:name="_Toc336338089"/>
            <w:bookmarkStart w:id="457" w:name="_Toc347995981"/>
            <w:r w:rsidRPr="00B94ED2">
              <w:rPr>
                <w:rFonts w:ascii="Tahoma" w:eastAsia="PMingLiU" w:hAnsi="Tahoma" w:cs="Tahoma"/>
                <w:b w:val="0"/>
                <w:sz w:val="14"/>
                <w:szCs w:val="14"/>
              </w:rPr>
              <w:t xml:space="preserve">System Center Virtual Machine Manager 2008 R2 </w:t>
            </w:r>
            <w:r w:rsidRPr="00B94ED2">
              <w:rPr>
                <w:rFonts w:ascii="Tahoma" w:eastAsia="PMingLiU" w:hAnsi="Tahoma" w:cs="Tahoma"/>
                <w:b w:val="0"/>
                <w:sz w:val="14"/>
                <w:szCs w:val="14"/>
              </w:rPr>
              <w:t>用戶端管理使用權</w:t>
            </w:r>
            <w:r w:rsidRPr="00B94ED2">
              <w:rPr>
                <w:rFonts w:ascii="Tahoma" w:eastAsia="PMingLiU" w:hAnsi="Tahoma" w:cs="Tahoma"/>
                <w:b w:val="0"/>
                <w:sz w:val="14"/>
                <w:szCs w:val="14"/>
              </w:rPr>
              <w:t xml:space="preserve"> (</w:t>
            </w:r>
            <w:r w:rsidRPr="00B94ED2">
              <w:rPr>
                <w:rFonts w:ascii="Tahoma" w:eastAsia="PMingLiU" w:hAnsi="Tahoma" w:cs="Tahoma"/>
                <w:b w:val="0"/>
                <w:sz w:val="14"/>
                <w:szCs w:val="14"/>
              </w:rPr>
              <w:t>每一</w:t>
            </w:r>
            <w:r w:rsidRPr="00B94ED2">
              <w:rPr>
                <w:rFonts w:ascii="Tahoma" w:eastAsia="PMingLiU" w:hAnsi="Tahoma" w:cs="Tahoma"/>
                <w:b w:val="0"/>
                <w:sz w:val="14"/>
                <w:szCs w:val="14"/>
              </w:rPr>
              <w:t xml:space="preserve"> OSE)</w:t>
            </w:r>
            <w:bookmarkEnd w:id="456"/>
            <w:bookmarkEnd w:id="457"/>
          </w:p>
        </w:tc>
        <w:tc>
          <w:tcPr>
            <w:tcW w:w="450" w:type="dxa"/>
            <w:tcBorders>
              <w:bottom w:val="single" w:sz="4" w:space="0" w:color="auto"/>
            </w:tcBorders>
            <w:shd w:val="clear" w:color="auto" w:fill="FFFFFF" w:themeFill="background1"/>
            <w:vAlign w:val="center"/>
          </w:tcPr>
          <w:p w14:paraId="61FF9C91" w14:textId="77777777" w:rsidR="00A5643F" w:rsidRPr="00A74A84" w:rsidRDefault="00D67A06" w:rsidP="002007DB">
            <w:pPr>
              <w:pStyle w:val="TableText"/>
              <w:widowControl w:val="0"/>
              <w:spacing w:before="20" w:after="20"/>
              <w:rPr>
                <w:rStyle w:val="EndnoteReference"/>
                <w:rFonts w:eastAsia="PMingLiU" w:cs="Tahoma"/>
                <w:b w:val="0"/>
                <w:color w:val="0000FF"/>
                <w:sz w:val="13"/>
                <w:szCs w:val="13"/>
                <w:u w:val="single"/>
              </w:rPr>
            </w:pPr>
            <w:hyperlink w:anchor="_87_System_Center" w:history="1">
              <w:r w:rsidR="003E68C0" w:rsidRPr="00A74A84">
                <w:rPr>
                  <w:rStyle w:val="Hyperlink"/>
                  <w:rFonts w:eastAsia="PMingLiU" w:cs="Tahoma"/>
                  <w:b/>
                  <w:sz w:val="13"/>
                  <w:szCs w:val="13"/>
                </w:rPr>
                <w:t>90</w:t>
              </w:r>
            </w:hyperlink>
          </w:p>
        </w:tc>
        <w:tc>
          <w:tcPr>
            <w:tcW w:w="450" w:type="dxa"/>
            <w:tcBorders>
              <w:bottom w:val="single" w:sz="4" w:space="0" w:color="auto"/>
            </w:tcBorders>
            <w:shd w:val="clear" w:color="auto" w:fill="FFFFFF" w:themeFill="background1"/>
            <w:vAlign w:val="center"/>
          </w:tcPr>
          <w:p w14:paraId="61FF9C92"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11/09</w:t>
            </w:r>
          </w:p>
        </w:tc>
        <w:tc>
          <w:tcPr>
            <w:tcW w:w="360" w:type="dxa"/>
            <w:tcBorders>
              <w:bottom w:val="single" w:sz="4" w:space="0" w:color="auto"/>
              <w:right w:val="single" w:sz="18" w:space="0" w:color="auto"/>
            </w:tcBorders>
            <w:shd w:val="clear" w:color="auto" w:fill="FFFFFF" w:themeFill="background1"/>
            <w:vAlign w:val="center"/>
          </w:tcPr>
          <w:p w14:paraId="61FF9C93" w14:textId="77777777" w:rsidR="00A5643F" w:rsidRPr="00B94ED2" w:rsidRDefault="00A5643F" w:rsidP="002007DB">
            <w:pPr>
              <w:pStyle w:val="TableText"/>
              <w:widowControl w:val="0"/>
              <w:spacing w:before="20" w:after="20"/>
              <w:rPr>
                <w:rFonts w:ascii="Tahoma" w:eastAsia="PMingLiU" w:hAnsi="Tahoma" w:cs="Tahoma"/>
                <w:sz w:val="14"/>
                <w:szCs w:val="14"/>
              </w:rPr>
            </w:pPr>
            <w:r w:rsidRPr="00B94ED2">
              <w:rPr>
                <w:rFonts w:ascii="Tahoma" w:eastAsia="PMingLiU" w:hAnsi="Tahoma" w:cs="Tahoma"/>
                <w:sz w:val="14"/>
                <w:szCs w:val="14"/>
              </w:rPr>
              <w:t>SRV</w:t>
            </w:r>
          </w:p>
        </w:tc>
        <w:tc>
          <w:tcPr>
            <w:tcW w:w="360" w:type="dxa"/>
            <w:tcBorders>
              <w:left w:val="single" w:sz="18" w:space="0" w:color="auto"/>
              <w:bottom w:val="single" w:sz="4" w:space="0" w:color="auto"/>
            </w:tcBorders>
            <w:shd w:val="clear" w:color="auto" w:fill="FFFFFF" w:themeFill="background1"/>
            <w:vAlign w:val="center"/>
          </w:tcPr>
          <w:p w14:paraId="61FF9C94"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FFFFFF" w:themeFill="background1"/>
            <w:vAlign w:val="center"/>
          </w:tcPr>
          <w:p w14:paraId="61FF9C95"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FFFFFF" w:themeFill="background1"/>
            <w:vAlign w:val="center"/>
          </w:tcPr>
          <w:p w14:paraId="61FF9C96"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FFFFFF" w:themeFill="background1"/>
            <w:vAlign w:val="center"/>
          </w:tcPr>
          <w:p w14:paraId="61FF9C97"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FFFFFF" w:themeFill="background1"/>
            <w:vAlign w:val="center"/>
          </w:tcPr>
          <w:p w14:paraId="61FF9C98"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FFFFFF" w:themeFill="background1"/>
            <w:vAlign w:val="center"/>
          </w:tcPr>
          <w:p w14:paraId="61FF9C99"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FFFFF" w:themeFill="background1"/>
            <w:vAlign w:val="center"/>
          </w:tcPr>
          <w:p w14:paraId="61FF9C9A"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450" w:type="dxa"/>
            <w:tcBorders>
              <w:left w:val="single" w:sz="18" w:space="0" w:color="auto"/>
              <w:bottom w:val="single" w:sz="4" w:space="0" w:color="auto"/>
            </w:tcBorders>
            <w:shd w:val="clear" w:color="auto" w:fill="FFFFFF" w:themeFill="background1"/>
            <w:vAlign w:val="center"/>
          </w:tcPr>
          <w:p w14:paraId="61FF9C9B"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FFFFFF" w:themeFill="background1"/>
            <w:vAlign w:val="center"/>
          </w:tcPr>
          <w:p w14:paraId="61FF9C9C"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right w:val="single" w:sz="18" w:space="0" w:color="auto"/>
            </w:tcBorders>
            <w:shd w:val="clear" w:color="auto" w:fill="FFFFFF" w:themeFill="background1"/>
            <w:vAlign w:val="center"/>
          </w:tcPr>
          <w:p w14:paraId="61FF9C9D"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450" w:type="dxa"/>
            <w:tcBorders>
              <w:left w:val="single" w:sz="18" w:space="0" w:color="auto"/>
              <w:bottom w:val="single" w:sz="4" w:space="0" w:color="auto"/>
            </w:tcBorders>
            <w:shd w:val="clear" w:color="auto" w:fill="FFFFFF" w:themeFill="background1"/>
            <w:vAlign w:val="center"/>
          </w:tcPr>
          <w:p w14:paraId="61FF9C9E" w14:textId="77777777" w:rsidR="00A5643F" w:rsidRPr="00B94ED2" w:rsidRDefault="00A5643F" w:rsidP="002007DB">
            <w:pPr>
              <w:pStyle w:val="TableText"/>
              <w:widowControl w:val="0"/>
              <w:spacing w:before="20" w:after="20"/>
              <w:rPr>
                <w:rFonts w:ascii="Tahoma" w:eastAsia="PMingLiU" w:hAnsi="Tahoma" w:cs="Tahoma"/>
                <w:sz w:val="14"/>
                <w:szCs w:val="14"/>
              </w:rPr>
            </w:pPr>
            <w:r w:rsidRPr="00B94ED2">
              <w:rPr>
                <w:rFonts w:ascii="Tahoma" w:eastAsia="PMingLiU" w:hAnsi="Tahoma" w:cs="Tahoma"/>
                <w:sz w:val="14"/>
                <w:szCs w:val="14"/>
              </w:rPr>
              <w:t>1</w:t>
            </w:r>
          </w:p>
        </w:tc>
        <w:tc>
          <w:tcPr>
            <w:tcW w:w="450" w:type="dxa"/>
            <w:tcBorders>
              <w:bottom w:val="single" w:sz="4" w:space="0" w:color="auto"/>
              <w:right w:val="single" w:sz="18" w:space="0" w:color="auto"/>
            </w:tcBorders>
            <w:shd w:val="clear" w:color="auto" w:fill="FFFFFF" w:themeFill="background1"/>
            <w:vAlign w:val="center"/>
          </w:tcPr>
          <w:p w14:paraId="61FF9C9F"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1FF9CA0"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FFFFFF" w:themeFill="background1"/>
            <w:vAlign w:val="center"/>
          </w:tcPr>
          <w:p w14:paraId="61FF9CA1" w14:textId="77777777" w:rsidR="00A5643F" w:rsidRPr="00B94ED2" w:rsidRDefault="00A5643F" w:rsidP="002007DB">
            <w:pPr>
              <w:pStyle w:val="TableText"/>
              <w:widowControl w:val="0"/>
              <w:spacing w:before="20" w:after="20"/>
              <w:rPr>
                <w:rFonts w:ascii="Tahoma" w:eastAsia="PMingLiU" w:hAnsi="Tahoma" w:cs="Tahoma"/>
                <w:sz w:val="14"/>
                <w:szCs w:val="14"/>
              </w:rPr>
            </w:pPr>
            <w:r w:rsidRPr="00B94ED2">
              <w:rPr>
                <w:rFonts w:ascii="Tahoma" w:eastAsia="PMingLiU" w:hAnsi="Tahoma" w:cs="Tahoma"/>
                <w:sz w:val="13"/>
              </w:rPr>
              <w:t>A</w:t>
            </w:r>
          </w:p>
        </w:tc>
        <w:tc>
          <w:tcPr>
            <w:tcW w:w="540" w:type="dxa"/>
            <w:tcBorders>
              <w:bottom w:val="single" w:sz="4" w:space="0" w:color="auto"/>
            </w:tcBorders>
            <w:shd w:val="clear" w:color="auto" w:fill="FFFFFF" w:themeFill="background1"/>
            <w:vAlign w:val="center"/>
          </w:tcPr>
          <w:p w14:paraId="61FF9CA2" w14:textId="77777777" w:rsidR="00A5643F" w:rsidRPr="00B94ED2" w:rsidRDefault="00A5643F" w:rsidP="002007DB">
            <w:pPr>
              <w:pStyle w:val="TableText"/>
              <w:widowControl w:val="0"/>
              <w:spacing w:before="20" w:after="20"/>
              <w:rPr>
                <w:rFonts w:ascii="Tahoma" w:eastAsia="PMingLiU" w:hAnsi="Tahoma" w:cs="Tahoma"/>
                <w:sz w:val="14"/>
                <w:szCs w:val="14"/>
              </w:rPr>
            </w:pPr>
          </w:p>
        </w:tc>
      </w:tr>
      <w:tr w:rsidR="00A5643F" w:rsidRPr="00B94ED2" w14:paraId="61FF9CB7" w14:textId="77777777" w:rsidTr="002007DB">
        <w:trPr>
          <w:trHeight w:val="145"/>
        </w:trPr>
        <w:tc>
          <w:tcPr>
            <w:tcW w:w="2714" w:type="dxa"/>
            <w:tcBorders>
              <w:bottom w:val="single" w:sz="4" w:space="0" w:color="auto"/>
            </w:tcBorders>
            <w:shd w:val="clear" w:color="auto" w:fill="FABF8F"/>
            <w:vAlign w:val="center"/>
          </w:tcPr>
          <w:p w14:paraId="61FF9CA4" w14:textId="77777777" w:rsidR="00A5643F" w:rsidRPr="00B94ED2" w:rsidRDefault="00A5643F" w:rsidP="002007DB">
            <w:pPr>
              <w:pStyle w:val="Heading2"/>
              <w:spacing w:before="20" w:after="20"/>
              <w:ind w:left="0"/>
              <w:rPr>
                <w:rFonts w:ascii="Tahoma" w:eastAsia="PMingLiU" w:hAnsi="Tahoma" w:cs="Tahoma"/>
                <w:b w:val="0"/>
                <w:sz w:val="14"/>
                <w:szCs w:val="14"/>
              </w:rPr>
            </w:pPr>
            <w:bookmarkStart w:id="458" w:name="_Toc336338090"/>
            <w:bookmarkStart w:id="459" w:name="_Toc347995982"/>
            <w:r w:rsidRPr="00B94ED2">
              <w:rPr>
                <w:rFonts w:ascii="Tahoma" w:eastAsia="PMingLiU" w:hAnsi="Tahoma" w:cs="Tahoma"/>
                <w:b w:val="0"/>
                <w:sz w:val="14"/>
                <w:szCs w:val="14"/>
              </w:rPr>
              <w:t xml:space="preserve">System Center Virtual Machine Manager 2008 R2 </w:t>
            </w:r>
            <w:r w:rsidRPr="00B94ED2">
              <w:rPr>
                <w:rFonts w:ascii="Tahoma" w:eastAsia="PMingLiU" w:hAnsi="Tahoma" w:cs="Tahoma"/>
                <w:b w:val="0"/>
                <w:sz w:val="14"/>
                <w:szCs w:val="14"/>
              </w:rPr>
              <w:t>用戶端管理使用權</w:t>
            </w:r>
            <w:r w:rsidRPr="00B94ED2">
              <w:rPr>
                <w:rFonts w:ascii="Tahoma" w:eastAsia="PMingLiU" w:hAnsi="Tahoma" w:cs="Tahoma"/>
                <w:b w:val="0"/>
                <w:sz w:val="14"/>
                <w:szCs w:val="14"/>
              </w:rPr>
              <w:t xml:space="preserve"> (</w:t>
            </w:r>
            <w:r w:rsidRPr="00B94ED2">
              <w:rPr>
                <w:rFonts w:ascii="Tahoma" w:eastAsia="PMingLiU" w:hAnsi="Tahoma" w:cs="Tahoma"/>
                <w:b w:val="0"/>
                <w:sz w:val="14"/>
                <w:szCs w:val="14"/>
              </w:rPr>
              <w:t>每一使用者</w:t>
            </w:r>
            <w:r w:rsidRPr="00B94ED2">
              <w:rPr>
                <w:rFonts w:ascii="Tahoma" w:eastAsia="PMingLiU" w:hAnsi="Tahoma" w:cs="Tahoma"/>
                <w:b w:val="0"/>
                <w:sz w:val="14"/>
                <w:szCs w:val="14"/>
              </w:rPr>
              <w:t>)</w:t>
            </w:r>
            <w:bookmarkEnd w:id="458"/>
            <w:bookmarkEnd w:id="459"/>
          </w:p>
        </w:tc>
        <w:tc>
          <w:tcPr>
            <w:tcW w:w="450" w:type="dxa"/>
            <w:tcBorders>
              <w:bottom w:val="single" w:sz="4" w:space="0" w:color="auto"/>
            </w:tcBorders>
            <w:shd w:val="clear" w:color="auto" w:fill="FABF8F"/>
            <w:vAlign w:val="center"/>
          </w:tcPr>
          <w:p w14:paraId="61FF9CA5" w14:textId="77777777" w:rsidR="00A5643F" w:rsidRPr="00A74A84" w:rsidRDefault="00D67A06" w:rsidP="002007DB">
            <w:pPr>
              <w:pStyle w:val="TableText"/>
              <w:widowControl w:val="0"/>
              <w:spacing w:before="20" w:after="20"/>
              <w:rPr>
                <w:rStyle w:val="EndnoteReference"/>
                <w:rFonts w:eastAsia="PMingLiU" w:cs="Tahoma"/>
                <w:b w:val="0"/>
                <w:sz w:val="13"/>
                <w:szCs w:val="13"/>
                <w:u w:val="single"/>
              </w:rPr>
            </w:pPr>
            <w:hyperlink w:anchor="_87_System_Center" w:history="1">
              <w:r w:rsidR="007F4BA8" w:rsidRPr="00A74A84">
                <w:rPr>
                  <w:rStyle w:val="Hyperlink"/>
                  <w:rFonts w:eastAsia="PMingLiU" w:cs="Tahoma"/>
                  <w:b/>
                  <w:sz w:val="13"/>
                  <w:szCs w:val="13"/>
                </w:rPr>
                <w:t>90</w:t>
              </w:r>
            </w:hyperlink>
          </w:p>
        </w:tc>
        <w:tc>
          <w:tcPr>
            <w:tcW w:w="450" w:type="dxa"/>
            <w:tcBorders>
              <w:bottom w:val="single" w:sz="4" w:space="0" w:color="auto"/>
            </w:tcBorders>
            <w:shd w:val="clear" w:color="auto" w:fill="FABF8F"/>
            <w:vAlign w:val="center"/>
          </w:tcPr>
          <w:p w14:paraId="61FF9CA6"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11/09</w:t>
            </w:r>
          </w:p>
        </w:tc>
        <w:tc>
          <w:tcPr>
            <w:tcW w:w="360" w:type="dxa"/>
            <w:tcBorders>
              <w:bottom w:val="single" w:sz="4" w:space="0" w:color="auto"/>
              <w:right w:val="single" w:sz="18" w:space="0" w:color="auto"/>
            </w:tcBorders>
            <w:shd w:val="clear" w:color="auto" w:fill="FABF8F"/>
            <w:vAlign w:val="center"/>
          </w:tcPr>
          <w:p w14:paraId="61FF9CA7" w14:textId="77777777" w:rsidR="00A5643F" w:rsidRPr="00B94ED2" w:rsidRDefault="00A5643F" w:rsidP="002007DB">
            <w:pPr>
              <w:pStyle w:val="TableText"/>
              <w:widowControl w:val="0"/>
              <w:spacing w:before="20" w:after="20"/>
              <w:rPr>
                <w:rFonts w:ascii="Tahoma" w:eastAsia="PMingLiU" w:hAnsi="Tahoma" w:cs="Tahoma"/>
                <w:sz w:val="14"/>
                <w:szCs w:val="14"/>
              </w:rPr>
            </w:pPr>
            <w:r w:rsidRPr="00B94ED2">
              <w:rPr>
                <w:rFonts w:ascii="Tahoma" w:eastAsia="PMingLiU" w:hAnsi="Tahoma" w:cs="Tahoma"/>
                <w:sz w:val="14"/>
                <w:szCs w:val="14"/>
              </w:rPr>
              <w:t>SRV</w:t>
            </w:r>
          </w:p>
        </w:tc>
        <w:tc>
          <w:tcPr>
            <w:tcW w:w="360" w:type="dxa"/>
            <w:tcBorders>
              <w:left w:val="single" w:sz="18" w:space="0" w:color="auto"/>
              <w:bottom w:val="single" w:sz="4" w:space="0" w:color="auto"/>
            </w:tcBorders>
            <w:shd w:val="clear" w:color="auto" w:fill="FABF8F"/>
            <w:vAlign w:val="center"/>
          </w:tcPr>
          <w:p w14:paraId="61FF9CA8"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FABF8F"/>
            <w:vAlign w:val="center"/>
          </w:tcPr>
          <w:p w14:paraId="61FF9CA9"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FABF8F"/>
            <w:vAlign w:val="center"/>
          </w:tcPr>
          <w:p w14:paraId="61FF9CAA"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FABF8F"/>
            <w:vAlign w:val="center"/>
          </w:tcPr>
          <w:p w14:paraId="61FF9CAB"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FABF8F"/>
            <w:vAlign w:val="center"/>
          </w:tcPr>
          <w:p w14:paraId="61FF9CAC"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FABF8F"/>
            <w:vAlign w:val="center"/>
          </w:tcPr>
          <w:p w14:paraId="61FF9CAD"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ABF8F"/>
            <w:vAlign w:val="center"/>
          </w:tcPr>
          <w:p w14:paraId="61FF9CAE"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14:paraId="61FF9CAF"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FABF8F"/>
            <w:vAlign w:val="center"/>
          </w:tcPr>
          <w:p w14:paraId="61FF9CB0"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right w:val="single" w:sz="18" w:space="0" w:color="auto"/>
            </w:tcBorders>
            <w:shd w:val="clear" w:color="auto" w:fill="FABF8F"/>
            <w:vAlign w:val="center"/>
          </w:tcPr>
          <w:p w14:paraId="61FF9CB1"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14:paraId="61FF9CB2" w14:textId="77777777" w:rsidR="00A5643F" w:rsidRPr="00B94ED2" w:rsidRDefault="00A5643F" w:rsidP="002007DB">
            <w:pPr>
              <w:pStyle w:val="TableText"/>
              <w:widowControl w:val="0"/>
              <w:spacing w:before="20" w:after="20"/>
              <w:rPr>
                <w:rFonts w:ascii="Tahoma" w:eastAsia="PMingLiU" w:hAnsi="Tahoma" w:cs="Tahoma"/>
                <w:sz w:val="14"/>
                <w:szCs w:val="14"/>
              </w:rPr>
            </w:pPr>
            <w:r w:rsidRPr="00B94ED2">
              <w:rPr>
                <w:rFonts w:ascii="Tahoma" w:eastAsia="PMingLiU" w:hAnsi="Tahoma" w:cs="Tahoma"/>
                <w:sz w:val="14"/>
                <w:szCs w:val="14"/>
              </w:rPr>
              <w:t>1</w:t>
            </w:r>
          </w:p>
        </w:tc>
        <w:tc>
          <w:tcPr>
            <w:tcW w:w="450" w:type="dxa"/>
            <w:tcBorders>
              <w:bottom w:val="single" w:sz="4" w:space="0" w:color="auto"/>
              <w:right w:val="single" w:sz="18" w:space="0" w:color="auto"/>
            </w:tcBorders>
            <w:shd w:val="clear" w:color="auto" w:fill="FABF8F"/>
            <w:vAlign w:val="center"/>
          </w:tcPr>
          <w:p w14:paraId="61FF9CB3"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vAlign w:val="center"/>
          </w:tcPr>
          <w:p w14:paraId="61FF9CB4"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FABF8F"/>
            <w:vAlign w:val="center"/>
          </w:tcPr>
          <w:p w14:paraId="61FF9CB5" w14:textId="77777777" w:rsidR="00A5643F" w:rsidRPr="00B94ED2" w:rsidRDefault="00A5643F" w:rsidP="002007DB">
            <w:pPr>
              <w:pStyle w:val="TableText"/>
              <w:widowControl w:val="0"/>
              <w:spacing w:before="20" w:after="20"/>
              <w:rPr>
                <w:rFonts w:ascii="Tahoma" w:eastAsia="PMingLiU" w:hAnsi="Tahoma" w:cs="Tahoma"/>
                <w:sz w:val="14"/>
                <w:szCs w:val="14"/>
              </w:rPr>
            </w:pPr>
            <w:r w:rsidRPr="00B94ED2">
              <w:rPr>
                <w:rFonts w:ascii="Tahoma" w:eastAsia="PMingLiU" w:hAnsi="Tahoma" w:cs="Tahoma"/>
                <w:sz w:val="13"/>
              </w:rPr>
              <w:t>A</w:t>
            </w:r>
          </w:p>
        </w:tc>
        <w:tc>
          <w:tcPr>
            <w:tcW w:w="540" w:type="dxa"/>
            <w:tcBorders>
              <w:bottom w:val="single" w:sz="4" w:space="0" w:color="auto"/>
            </w:tcBorders>
            <w:shd w:val="clear" w:color="auto" w:fill="FABF8F"/>
            <w:vAlign w:val="center"/>
          </w:tcPr>
          <w:p w14:paraId="61FF9CB6" w14:textId="77777777" w:rsidR="00A5643F" w:rsidRPr="00B94ED2" w:rsidRDefault="00A5643F" w:rsidP="002007DB">
            <w:pPr>
              <w:pStyle w:val="TableText"/>
              <w:widowControl w:val="0"/>
              <w:spacing w:before="20" w:after="20"/>
              <w:rPr>
                <w:rFonts w:ascii="Tahoma" w:eastAsia="PMingLiU" w:hAnsi="Tahoma" w:cs="Tahoma"/>
                <w:sz w:val="14"/>
                <w:szCs w:val="14"/>
              </w:rPr>
            </w:pPr>
          </w:p>
        </w:tc>
      </w:tr>
      <w:tr w:rsidR="00A5643F" w:rsidRPr="00B94ED2" w14:paraId="61FF9CCB" w14:textId="77777777" w:rsidTr="002007DB">
        <w:trPr>
          <w:trHeight w:val="145"/>
        </w:trPr>
        <w:tc>
          <w:tcPr>
            <w:tcW w:w="2714" w:type="dxa"/>
            <w:tcBorders>
              <w:bottom w:val="single" w:sz="4" w:space="0" w:color="auto"/>
            </w:tcBorders>
            <w:shd w:val="clear" w:color="auto" w:fill="auto"/>
            <w:vAlign w:val="center"/>
          </w:tcPr>
          <w:p w14:paraId="61FF9CB8" w14:textId="77777777" w:rsidR="00A5643F" w:rsidRPr="00B94ED2" w:rsidRDefault="00A5643F" w:rsidP="002007DB">
            <w:pPr>
              <w:pStyle w:val="ProductNames"/>
              <w:rPr>
                <w:rFonts w:ascii="Tahoma" w:eastAsia="PMingLiU" w:hAnsi="Tahoma" w:cs="Tahoma"/>
                <w:sz w:val="14"/>
                <w:szCs w:val="14"/>
              </w:rPr>
            </w:pPr>
            <w:bookmarkStart w:id="460" w:name="_Toc336338091"/>
            <w:bookmarkStart w:id="461" w:name="_Toc347995983"/>
            <w:r w:rsidRPr="00B94ED2">
              <w:rPr>
                <w:rFonts w:ascii="Tahoma" w:eastAsia="PMingLiU" w:hAnsi="Tahoma" w:cs="Tahoma"/>
                <w:color w:val="000000"/>
                <w:sz w:val="14"/>
                <w:szCs w:val="14"/>
              </w:rPr>
              <w:t xml:space="preserve">System Center Virtual Machine Manager 2008 R2 Enterprise </w:t>
            </w:r>
            <w:r w:rsidRPr="00B94ED2">
              <w:rPr>
                <w:rFonts w:ascii="Tahoma" w:eastAsia="PMingLiU" w:hAnsi="Tahoma" w:cs="Tahoma"/>
                <w:color w:val="000000"/>
                <w:sz w:val="14"/>
                <w:szCs w:val="14"/>
              </w:rPr>
              <w:t>伺服器管理使用權</w:t>
            </w:r>
            <w:bookmarkEnd w:id="460"/>
            <w:bookmarkEnd w:id="461"/>
          </w:p>
        </w:tc>
        <w:tc>
          <w:tcPr>
            <w:tcW w:w="450" w:type="dxa"/>
            <w:tcBorders>
              <w:bottom w:val="single" w:sz="4" w:space="0" w:color="auto"/>
            </w:tcBorders>
            <w:shd w:val="clear" w:color="auto" w:fill="auto"/>
            <w:vAlign w:val="center"/>
          </w:tcPr>
          <w:p w14:paraId="61FF9CB9" w14:textId="77777777" w:rsidR="00A5643F" w:rsidRPr="00A74A84" w:rsidRDefault="00D67A06" w:rsidP="002007DB">
            <w:pPr>
              <w:pStyle w:val="TableText"/>
              <w:widowControl w:val="0"/>
              <w:spacing w:before="20" w:after="20"/>
              <w:rPr>
                <w:rStyle w:val="EndnoteReference"/>
                <w:rFonts w:eastAsia="PMingLiU" w:cs="Tahoma"/>
                <w:b w:val="0"/>
                <w:sz w:val="13"/>
                <w:szCs w:val="13"/>
                <w:u w:val="single"/>
              </w:rPr>
            </w:pPr>
            <w:hyperlink w:anchor="_87_System_Center" w:history="1">
              <w:r w:rsidR="007F4BA8" w:rsidRPr="00A74A84">
                <w:rPr>
                  <w:rStyle w:val="Hyperlink"/>
                  <w:rFonts w:eastAsia="PMingLiU" w:cs="Tahoma"/>
                  <w:b/>
                  <w:sz w:val="13"/>
                  <w:szCs w:val="13"/>
                </w:rPr>
                <w:t>90</w:t>
              </w:r>
            </w:hyperlink>
          </w:p>
        </w:tc>
        <w:tc>
          <w:tcPr>
            <w:tcW w:w="450" w:type="dxa"/>
            <w:tcBorders>
              <w:bottom w:val="single" w:sz="4" w:space="0" w:color="auto"/>
            </w:tcBorders>
            <w:shd w:val="clear" w:color="auto" w:fill="auto"/>
            <w:vAlign w:val="center"/>
          </w:tcPr>
          <w:p w14:paraId="61FF9CBA"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10/08</w:t>
            </w:r>
          </w:p>
        </w:tc>
        <w:tc>
          <w:tcPr>
            <w:tcW w:w="360" w:type="dxa"/>
            <w:tcBorders>
              <w:bottom w:val="single" w:sz="4" w:space="0" w:color="auto"/>
              <w:right w:val="single" w:sz="18" w:space="0" w:color="auto"/>
            </w:tcBorders>
            <w:shd w:val="clear" w:color="auto" w:fill="auto"/>
            <w:vAlign w:val="center"/>
          </w:tcPr>
          <w:p w14:paraId="61FF9CBB" w14:textId="77777777" w:rsidR="00A5643F" w:rsidRPr="00B94ED2" w:rsidRDefault="00A5643F" w:rsidP="002007DB">
            <w:pPr>
              <w:pStyle w:val="TableText"/>
              <w:widowControl w:val="0"/>
              <w:spacing w:before="20" w:after="20"/>
              <w:rPr>
                <w:rFonts w:ascii="Tahoma" w:eastAsia="PMingLiU" w:hAnsi="Tahoma" w:cs="Tahoma"/>
                <w:sz w:val="14"/>
                <w:szCs w:val="14"/>
              </w:rPr>
            </w:pPr>
            <w:r w:rsidRPr="00B94ED2">
              <w:rPr>
                <w:rFonts w:ascii="Tahoma" w:eastAsia="PMingLiU" w:hAnsi="Tahoma" w:cs="Tahoma"/>
                <w:sz w:val="14"/>
                <w:szCs w:val="14"/>
              </w:rPr>
              <w:t>SRV</w:t>
            </w:r>
          </w:p>
        </w:tc>
        <w:tc>
          <w:tcPr>
            <w:tcW w:w="360" w:type="dxa"/>
            <w:tcBorders>
              <w:left w:val="single" w:sz="18" w:space="0" w:color="auto"/>
              <w:bottom w:val="single" w:sz="4" w:space="0" w:color="auto"/>
            </w:tcBorders>
            <w:shd w:val="clear" w:color="auto" w:fill="auto"/>
            <w:vAlign w:val="center"/>
          </w:tcPr>
          <w:p w14:paraId="61FF9CBC"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auto"/>
            <w:vAlign w:val="center"/>
          </w:tcPr>
          <w:p w14:paraId="61FF9CBD"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auto"/>
            <w:vAlign w:val="center"/>
          </w:tcPr>
          <w:p w14:paraId="61FF9CBE"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auto"/>
            <w:vAlign w:val="center"/>
          </w:tcPr>
          <w:p w14:paraId="61FF9CBF"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auto"/>
            <w:vAlign w:val="center"/>
          </w:tcPr>
          <w:p w14:paraId="61FF9CC0"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auto"/>
            <w:vAlign w:val="center"/>
          </w:tcPr>
          <w:p w14:paraId="61FF9CC1"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360" w:type="dxa"/>
            <w:tcBorders>
              <w:bottom w:val="single" w:sz="4" w:space="0" w:color="auto"/>
              <w:right w:val="single" w:sz="18" w:space="0" w:color="auto"/>
            </w:tcBorders>
            <w:shd w:val="clear" w:color="auto" w:fill="auto"/>
            <w:vAlign w:val="center"/>
          </w:tcPr>
          <w:p w14:paraId="61FF9CC2"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vAlign w:val="center"/>
          </w:tcPr>
          <w:p w14:paraId="61FF9CC3"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auto"/>
            <w:vAlign w:val="center"/>
          </w:tcPr>
          <w:p w14:paraId="61FF9CC4"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right w:val="single" w:sz="18" w:space="0" w:color="auto"/>
            </w:tcBorders>
            <w:shd w:val="clear" w:color="auto" w:fill="auto"/>
            <w:vAlign w:val="center"/>
          </w:tcPr>
          <w:p w14:paraId="61FF9CC5"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vAlign w:val="center"/>
          </w:tcPr>
          <w:p w14:paraId="61FF9CC6" w14:textId="77777777" w:rsidR="00A5643F" w:rsidRPr="00B94ED2" w:rsidRDefault="00A5643F" w:rsidP="002007DB">
            <w:pPr>
              <w:pStyle w:val="TableText"/>
              <w:widowControl w:val="0"/>
              <w:spacing w:before="20" w:after="20"/>
              <w:rPr>
                <w:rFonts w:ascii="Tahoma" w:eastAsia="PMingLiU" w:hAnsi="Tahoma" w:cs="Tahoma"/>
                <w:sz w:val="14"/>
                <w:szCs w:val="14"/>
              </w:rPr>
            </w:pPr>
            <w:r w:rsidRPr="00B94ED2">
              <w:rPr>
                <w:rFonts w:ascii="Tahoma" w:eastAsia="PMingLiU" w:hAnsi="Tahoma" w:cs="Tahoma"/>
                <w:sz w:val="14"/>
                <w:szCs w:val="14"/>
              </w:rPr>
              <w:t>10</w:t>
            </w:r>
          </w:p>
        </w:tc>
        <w:tc>
          <w:tcPr>
            <w:tcW w:w="450" w:type="dxa"/>
            <w:tcBorders>
              <w:bottom w:val="single" w:sz="4" w:space="0" w:color="auto"/>
              <w:right w:val="single" w:sz="18" w:space="0" w:color="auto"/>
            </w:tcBorders>
            <w:shd w:val="clear" w:color="auto" w:fill="auto"/>
            <w:vAlign w:val="center"/>
          </w:tcPr>
          <w:p w14:paraId="61FF9CC7"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vAlign w:val="center"/>
          </w:tcPr>
          <w:p w14:paraId="61FF9CC8" w14:textId="77777777" w:rsidR="00A5643F" w:rsidRPr="00B94ED2" w:rsidRDefault="00A5643F" w:rsidP="002007DB">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auto"/>
            <w:vAlign w:val="center"/>
          </w:tcPr>
          <w:p w14:paraId="61FF9CC9" w14:textId="77777777" w:rsidR="00A5643F" w:rsidRPr="00B94ED2" w:rsidRDefault="00A5643F" w:rsidP="002007DB">
            <w:pPr>
              <w:pStyle w:val="TableText"/>
              <w:widowControl w:val="0"/>
              <w:spacing w:before="20" w:after="20"/>
              <w:rPr>
                <w:rFonts w:ascii="Tahoma" w:eastAsia="PMingLiU" w:hAnsi="Tahoma" w:cs="Tahoma"/>
                <w:sz w:val="14"/>
                <w:szCs w:val="14"/>
              </w:rPr>
            </w:pPr>
            <w:r w:rsidRPr="00B94ED2">
              <w:rPr>
                <w:rFonts w:ascii="Tahoma" w:eastAsia="PMingLiU" w:hAnsi="Tahoma" w:cs="Tahoma"/>
                <w:sz w:val="13"/>
              </w:rPr>
              <w:t>A</w:t>
            </w:r>
          </w:p>
        </w:tc>
        <w:tc>
          <w:tcPr>
            <w:tcW w:w="540" w:type="dxa"/>
            <w:tcBorders>
              <w:bottom w:val="single" w:sz="4" w:space="0" w:color="auto"/>
            </w:tcBorders>
            <w:shd w:val="clear" w:color="auto" w:fill="auto"/>
            <w:vAlign w:val="center"/>
          </w:tcPr>
          <w:p w14:paraId="61FF9CCA" w14:textId="77777777" w:rsidR="00A5643F" w:rsidRPr="00B94ED2" w:rsidRDefault="00A5643F" w:rsidP="002007DB">
            <w:pPr>
              <w:pStyle w:val="TableText"/>
              <w:widowControl w:val="0"/>
              <w:spacing w:before="20" w:after="20"/>
              <w:rPr>
                <w:rFonts w:ascii="Tahoma" w:eastAsia="PMingLiU" w:hAnsi="Tahoma" w:cs="Tahoma"/>
                <w:sz w:val="14"/>
                <w:szCs w:val="14"/>
              </w:rPr>
            </w:pPr>
          </w:p>
        </w:tc>
      </w:tr>
      <w:tr w:rsidR="00A5643F" w:rsidRPr="00B94ED2" w14:paraId="61FF9CDF" w14:textId="77777777" w:rsidTr="002007DB">
        <w:trPr>
          <w:trHeight w:val="368"/>
        </w:trPr>
        <w:tc>
          <w:tcPr>
            <w:tcW w:w="2714" w:type="dxa"/>
            <w:tcBorders>
              <w:bottom w:val="single" w:sz="4" w:space="0" w:color="auto"/>
            </w:tcBorders>
            <w:shd w:val="clear" w:color="auto" w:fill="FABF8F"/>
            <w:vAlign w:val="center"/>
          </w:tcPr>
          <w:p w14:paraId="61FF9CCC" w14:textId="77777777" w:rsidR="00A5643F" w:rsidRPr="00B94ED2" w:rsidRDefault="00A5643F" w:rsidP="002007DB">
            <w:pPr>
              <w:pStyle w:val="ProductNames"/>
              <w:rPr>
                <w:rFonts w:ascii="Tahoma" w:eastAsia="PMingLiU" w:hAnsi="Tahoma" w:cs="Tahoma"/>
                <w:sz w:val="14"/>
              </w:rPr>
            </w:pPr>
            <w:bookmarkStart w:id="462" w:name="_Toc336338093"/>
            <w:bookmarkStart w:id="463" w:name="_Toc347995984"/>
            <w:r w:rsidRPr="00B94ED2">
              <w:rPr>
                <w:rFonts w:ascii="Tahoma" w:eastAsia="PMingLiU" w:hAnsi="Tahoma" w:cs="Tahoma"/>
                <w:sz w:val="14"/>
                <w:szCs w:val="18"/>
              </w:rPr>
              <w:t>System Center 2012 Client Management Suite (</w:t>
            </w:r>
            <w:r w:rsidRPr="00B94ED2">
              <w:rPr>
                <w:rFonts w:ascii="Tahoma" w:eastAsia="PMingLiU" w:hAnsi="Tahoma" w:cs="Tahoma"/>
                <w:sz w:val="14"/>
                <w:szCs w:val="18"/>
              </w:rPr>
              <w:t>用戶端</w:t>
            </w:r>
            <w:r w:rsidRPr="00B94ED2">
              <w:rPr>
                <w:rFonts w:ascii="Tahoma" w:eastAsia="PMingLiU" w:hAnsi="Tahoma" w:cs="Tahoma"/>
                <w:sz w:val="14"/>
                <w:szCs w:val="18"/>
              </w:rPr>
              <w:t xml:space="preserve"> ML) (</w:t>
            </w:r>
            <w:r w:rsidRPr="00B94ED2">
              <w:rPr>
                <w:rFonts w:ascii="Tahoma" w:eastAsia="PMingLiU" w:hAnsi="Tahoma" w:cs="Tahoma"/>
                <w:sz w:val="14"/>
                <w:szCs w:val="18"/>
              </w:rPr>
              <w:t>每一</w:t>
            </w:r>
            <w:r w:rsidRPr="00B94ED2">
              <w:rPr>
                <w:rFonts w:ascii="Tahoma" w:eastAsia="PMingLiU" w:hAnsi="Tahoma" w:cs="Tahoma"/>
                <w:sz w:val="14"/>
                <w:szCs w:val="18"/>
              </w:rPr>
              <w:t xml:space="preserve"> OSE)</w:t>
            </w:r>
            <w:bookmarkEnd w:id="462"/>
            <w:bookmarkEnd w:id="463"/>
          </w:p>
        </w:tc>
        <w:tc>
          <w:tcPr>
            <w:tcW w:w="450" w:type="dxa"/>
            <w:tcBorders>
              <w:bottom w:val="single" w:sz="4" w:space="0" w:color="auto"/>
            </w:tcBorders>
            <w:shd w:val="clear" w:color="auto" w:fill="FABF8F"/>
            <w:vAlign w:val="center"/>
          </w:tcPr>
          <w:p w14:paraId="61FF9CCD" w14:textId="77777777" w:rsidR="00A5643F" w:rsidRPr="00A74A84" w:rsidRDefault="00D67A06" w:rsidP="002007DB">
            <w:pPr>
              <w:pStyle w:val="TableText"/>
              <w:widowControl w:val="0"/>
              <w:spacing w:before="20" w:after="20"/>
              <w:rPr>
                <w:rFonts w:eastAsia="PMingLiU" w:cs="Tahoma"/>
                <w:b/>
                <w:color w:val="000000"/>
                <w:sz w:val="13"/>
                <w:szCs w:val="13"/>
                <w:u w:val="single"/>
              </w:rPr>
            </w:pPr>
            <w:hyperlink w:anchor="_91_System_Center_1" w:history="1">
              <w:r w:rsidR="003E68C0" w:rsidRPr="00A74A84">
                <w:rPr>
                  <w:rStyle w:val="Hyperlink"/>
                  <w:rFonts w:eastAsia="PMingLiU" w:cs="Tahoma"/>
                  <w:b/>
                  <w:sz w:val="13"/>
                  <w:szCs w:val="13"/>
                </w:rPr>
                <w:t>91</w:t>
              </w:r>
            </w:hyperlink>
          </w:p>
        </w:tc>
        <w:tc>
          <w:tcPr>
            <w:tcW w:w="450" w:type="dxa"/>
            <w:tcBorders>
              <w:bottom w:val="single" w:sz="4" w:space="0" w:color="auto"/>
            </w:tcBorders>
            <w:shd w:val="clear" w:color="auto" w:fill="FABF8F"/>
            <w:vAlign w:val="center"/>
          </w:tcPr>
          <w:p w14:paraId="61FF9CCE"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61FF9CCF"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1FF9CD0" w14:textId="77777777" w:rsidR="00A5643F" w:rsidRPr="00B94ED2" w:rsidRDefault="00A5643F"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61FF9CD1"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2</w:t>
            </w:r>
          </w:p>
        </w:tc>
        <w:tc>
          <w:tcPr>
            <w:tcW w:w="450" w:type="dxa"/>
            <w:tcBorders>
              <w:bottom w:val="single" w:sz="4" w:space="0" w:color="auto"/>
            </w:tcBorders>
            <w:shd w:val="clear" w:color="auto" w:fill="FABF8F"/>
            <w:vAlign w:val="center"/>
          </w:tcPr>
          <w:p w14:paraId="61FF9CD2"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2</w:t>
            </w:r>
          </w:p>
        </w:tc>
        <w:tc>
          <w:tcPr>
            <w:tcW w:w="450" w:type="dxa"/>
            <w:tcBorders>
              <w:bottom w:val="single" w:sz="4" w:space="0" w:color="auto"/>
            </w:tcBorders>
            <w:shd w:val="clear" w:color="auto" w:fill="FABF8F"/>
            <w:vAlign w:val="center"/>
          </w:tcPr>
          <w:p w14:paraId="61FF9CD3"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2</w:t>
            </w:r>
          </w:p>
        </w:tc>
        <w:tc>
          <w:tcPr>
            <w:tcW w:w="450" w:type="dxa"/>
            <w:tcBorders>
              <w:bottom w:val="single" w:sz="4" w:space="0" w:color="auto"/>
            </w:tcBorders>
            <w:shd w:val="clear" w:color="auto" w:fill="FABF8F"/>
            <w:vAlign w:val="center"/>
          </w:tcPr>
          <w:p w14:paraId="61FF9CD4"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w:t>
            </w:r>
          </w:p>
        </w:tc>
        <w:tc>
          <w:tcPr>
            <w:tcW w:w="450" w:type="dxa"/>
            <w:tcBorders>
              <w:bottom w:val="single" w:sz="4" w:space="0" w:color="auto"/>
            </w:tcBorders>
            <w:shd w:val="clear" w:color="auto" w:fill="FABF8F"/>
            <w:vAlign w:val="center"/>
          </w:tcPr>
          <w:p w14:paraId="61FF9CD5"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61FF9CD6" w14:textId="77777777" w:rsidR="00A5643F" w:rsidRPr="00B94ED2" w:rsidRDefault="00A5643F" w:rsidP="002007DB">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61FF9CD7" w14:textId="77777777" w:rsidR="00A5643F" w:rsidRPr="00B94ED2" w:rsidRDefault="00A5643F"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61FF9CD8"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61FF9CD9"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61FF9CDA"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61FF9CDB"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61FF9CDC"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P</w:t>
            </w:r>
          </w:p>
        </w:tc>
        <w:tc>
          <w:tcPr>
            <w:tcW w:w="450" w:type="dxa"/>
            <w:tcBorders>
              <w:bottom w:val="single" w:sz="4" w:space="0" w:color="auto"/>
            </w:tcBorders>
            <w:shd w:val="clear" w:color="auto" w:fill="FABF8F"/>
            <w:vAlign w:val="center"/>
          </w:tcPr>
          <w:p w14:paraId="61FF9CDD" w14:textId="77777777" w:rsidR="00A5643F" w:rsidRPr="007C174E" w:rsidRDefault="00A5643F" w:rsidP="007C174E">
            <w:pPr>
              <w:spacing w:before="20" w:after="20"/>
              <w:jc w:val="center"/>
              <w:rPr>
                <w:rFonts w:eastAsia="PMingLiU" w:cs="Tahoma"/>
              </w:rPr>
            </w:pPr>
            <w:r w:rsidRPr="00B94ED2">
              <w:rPr>
                <w:rFonts w:eastAsia="PMingLiU" w:cs="Tahoma"/>
                <w:sz w:val="13"/>
                <w:szCs w:val="13"/>
              </w:rPr>
              <w:t>AO,ST</w:t>
            </w:r>
          </w:p>
        </w:tc>
        <w:tc>
          <w:tcPr>
            <w:tcW w:w="540" w:type="dxa"/>
            <w:tcBorders>
              <w:bottom w:val="single" w:sz="4" w:space="0" w:color="auto"/>
            </w:tcBorders>
            <w:shd w:val="clear" w:color="auto" w:fill="FABF8F"/>
            <w:vAlign w:val="center"/>
          </w:tcPr>
          <w:p w14:paraId="61FF9CDE" w14:textId="77777777" w:rsidR="00A5643F" w:rsidRPr="00B94ED2" w:rsidRDefault="00A5643F" w:rsidP="002007DB">
            <w:pPr>
              <w:pStyle w:val="TableText"/>
              <w:widowControl w:val="0"/>
              <w:spacing w:before="20" w:after="20"/>
              <w:rPr>
                <w:rFonts w:ascii="Tahoma" w:eastAsia="PMingLiU" w:hAnsi="Tahoma" w:cs="Tahoma"/>
                <w:sz w:val="13"/>
              </w:rPr>
            </w:pPr>
          </w:p>
        </w:tc>
      </w:tr>
      <w:tr w:rsidR="00A5643F" w:rsidRPr="00B94ED2" w14:paraId="61FF9CF3" w14:textId="77777777" w:rsidTr="002007DB">
        <w:trPr>
          <w:trHeight w:val="134"/>
        </w:trPr>
        <w:tc>
          <w:tcPr>
            <w:tcW w:w="2714" w:type="dxa"/>
            <w:tcBorders>
              <w:bottom w:val="single" w:sz="4" w:space="0" w:color="auto"/>
            </w:tcBorders>
            <w:shd w:val="clear" w:color="auto" w:fill="auto"/>
            <w:vAlign w:val="center"/>
          </w:tcPr>
          <w:p w14:paraId="61FF9CE0" w14:textId="77777777" w:rsidR="00A5643F" w:rsidRPr="00B94ED2" w:rsidRDefault="00A5643F" w:rsidP="002007DB">
            <w:pPr>
              <w:pStyle w:val="ProductNames"/>
              <w:rPr>
                <w:rFonts w:ascii="Tahoma" w:eastAsia="PMingLiU" w:hAnsi="Tahoma" w:cs="Tahoma"/>
                <w:sz w:val="14"/>
              </w:rPr>
            </w:pPr>
            <w:bookmarkStart w:id="464" w:name="_Toc336338094"/>
            <w:bookmarkStart w:id="465" w:name="_Toc347995985"/>
            <w:r w:rsidRPr="00B94ED2">
              <w:rPr>
                <w:rFonts w:ascii="Tahoma" w:eastAsia="PMingLiU" w:hAnsi="Tahoma" w:cs="Tahoma"/>
                <w:sz w:val="14"/>
                <w:szCs w:val="18"/>
              </w:rPr>
              <w:t>System Center 2012 Client Management Suite (</w:t>
            </w:r>
            <w:r w:rsidRPr="00B94ED2">
              <w:rPr>
                <w:rFonts w:ascii="Tahoma" w:eastAsia="PMingLiU" w:hAnsi="Tahoma" w:cs="Tahoma"/>
                <w:sz w:val="14"/>
                <w:szCs w:val="18"/>
              </w:rPr>
              <w:t>用戶端</w:t>
            </w:r>
            <w:r w:rsidRPr="00B94ED2">
              <w:rPr>
                <w:rFonts w:ascii="Tahoma" w:eastAsia="PMingLiU" w:hAnsi="Tahoma" w:cs="Tahoma"/>
                <w:sz w:val="14"/>
                <w:szCs w:val="18"/>
              </w:rPr>
              <w:t xml:space="preserve"> ML) (</w:t>
            </w:r>
            <w:r w:rsidRPr="00B94ED2">
              <w:rPr>
                <w:rFonts w:ascii="Tahoma" w:eastAsia="PMingLiU" w:hAnsi="Tahoma" w:cs="Tahoma"/>
                <w:sz w:val="14"/>
                <w:szCs w:val="18"/>
              </w:rPr>
              <w:t>每一使用者</w:t>
            </w:r>
            <w:r w:rsidRPr="00B94ED2">
              <w:rPr>
                <w:rFonts w:ascii="Tahoma" w:eastAsia="PMingLiU" w:hAnsi="Tahoma" w:cs="Tahoma"/>
                <w:sz w:val="14"/>
                <w:szCs w:val="18"/>
              </w:rPr>
              <w:t>)</w:t>
            </w:r>
            <w:bookmarkEnd w:id="464"/>
            <w:bookmarkEnd w:id="465"/>
          </w:p>
        </w:tc>
        <w:tc>
          <w:tcPr>
            <w:tcW w:w="450" w:type="dxa"/>
            <w:tcBorders>
              <w:bottom w:val="single" w:sz="4" w:space="0" w:color="auto"/>
            </w:tcBorders>
            <w:shd w:val="clear" w:color="auto" w:fill="auto"/>
            <w:vAlign w:val="center"/>
          </w:tcPr>
          <w:p w14:paraId="61FF9CE1" w14:textId="77777777" w:rsidR="00A5643F" w:rsidRPr="00A74A84" w:rsidRDefault="00D67A06" w:rsidP="002007DB">
            <w:pPr>
              <w:pStyle w:val="TableText"/>
              <w:widowControl w:val="0"/>
              <w:spacing w:before="20" w:after="20"/>
              <w:rPr>
                <w:rFonts w:eastAsia="PMingLiU" w:cs="Tahoma"/>
                <w:b/>
                <w:color w:val="000000"/>
                <w:sz w:val="13"/>
                <w:szCs w:val="13"/>
                <w:u w:val="single"/>
              </w:rPr>
            </w:pPr>
            <w:hyperlink w:anchor="_91_System_Center_1" w:history="1">
              <w:r w:rsidR="007F4BA8" w:rsidRPr="00A74A84">
                <w:rPr>
                  <w:rStyle w:val="Hyperlink"/>
                  <w:rFonts w:eastAsia="PMingLiU" w:cs="Tahoma"/>
                  <w:b/>
                  <w:sz w:val="13"/>
                  <w:szCs w:val="13"/>
                </w:rPr>
                <w:t>91</w:t>
              </w:r>
            </w:hyperlink>
          </w:p>
        </w:tc>
        <w:tc>
          <w:tcPr>
            <w:tcW w:w="450" w:type="dxa"/>
            <w:tcBorders>
              <w:bottom w:val="single" w:sz="4" w:space="0" w:color="auto"/>
            </w:tcBorders>
            <w:shd w:val="clear" w:color="auto" w:fill="auto"/>
            <w:vAlign w:val="center"/>
          </w:tcPr>
          <w:p w14:paraId="61FF9CE2"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61FF9CE3"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FF9CE4" w14:textId="77777777" w:rsidR="00A5643F" w:rsidRPr="00B94ED2" w:rsidRDefault="00A5643F"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9CE5"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2</w:t>
            </w:r>
          </w:p>
        </w:tc>
        <w:tc>
          <w:tcPr>
            <w:tcW w:w="450" w:type="dxa"/>
            <w:tcBorders>
              <w:bottom w:val="single" w:sz="4" w:space="0" w:color="auto"/>
            </w:tcBorders>
            <w:shd w:val="clear" w:color="auto" w:fill="auto"/>
            <w:vAlign w:val="center"/>
          </w:tcPr>
          <w:p w14:paraId="61FF9CE6"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2</w:t>
            </w:r>
          </w:p>
        </w:tc>
        <w:tc>
          <w:tcPr>
            <w:tcW w:w="450" w:type="dxa"/>
            <w:tcBorders>
              <w:bottom w:val="single" w:sz="4" w:space="0" w:color="auto"/>
            </w:tcBorders>
            <w:shd w:val="clear" w:color="auto" w:fill="auto"/>
            <w:vAlign w:val="center"/>
          </w:tcPr>
          <w:p w14:paraId="61FF9CE7"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2</w:t>
            </w:r>
          </w:p>
        </w:tc>
        <w:tc>
          <w:tcPr>
            <w:tcW w:w="450" w:type="dxa"/>
            <w:tcBorders>
              <w:bottom w:val="single" w:sz="4" w:space="0" w:color="auto"/>
            </w:tcBorders>
            <w:shd w:val="clear" w:color="auto" w:fill="auto"/>
            <w:vAlign w:val="center"/>
          </w:tcPr>
          <w:p w14:paraId="61FF9CE8"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w:t>
            </w:r>
          </w:p>
        </w:tc>
        <w:tc>
          <w:tcPr>
            <w:tcW w:w="450" w:type="dxa"/>
            <w:tcBorders>
              <w:bottom w:val="single" w:sz="4" w:space="0" w:color="auto"/>
            </w:tcBorders>
            <w:shd w:val="clear" w:color="auto" w:fill="auto"/>
            <w:vAlign w:val="center"/>
          </w:tcPr>
          <w:p w14:paraId="61FF9CE9"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61FF9CEA" w14:textId="77777777" w:rsidR="00A5643F" w:rsidRPr="00B94ED2" w:rsidRDefault="00A5643F" w:rsidP="002007DB">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61FF9CEB" w14:textId="77777777" w:rsidR="00A5643F" w:rsidRPr="00B94ED2" w:rsidRDefault="00A5643F"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9CEC"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61FF9CED"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14:paraId="61FF9CEE"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61FF9CEF"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CF0"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CF1" w14:textId="77777777" w:rsidR="00A5643F" w:rsidRPr="00B94ED2" w:rsidRDefault="00A5643F"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CF2" w14:textId="77777777" w:rsidR="00A5643F" w:rsidRPr="00B94ED2" w:rsidRDefault="00A5643F" w:rsidP="002007DB">
            <w:pPr>
              <w:pStyle w:val="TableText"/>
              <w:widowControl w:val="0"/>
              <w:spacing w:before="20" w:after="20"/>
              <w:rPr>
                <w:rFonts w:ascii="Tahoma" w:eastAsia="PMingLiU" w:hAnsi="Tahoma" w:cs="Tahoma"/>
                <w:sz w:val="13"/>
              </w:rPr>
            </w:pPr>
          </w:p>
        </w:tc>
      </w:tr>
      <w:tr w:rsidR="00A5643F" w:rsidRPr="00B94ED2" w14:paraId="61FF9D07" w14:textId="77777777" w:rsidTr="002007DB">
        <w:trPr>
          <w:trHeight w:val="134"/>
        </w:trPr>
        <w:tc>
          <w:tcPr>
            <w:tcW w:w="2714" w:type="dxa"/>
            <w:tcBorders>
              <w:bottom w:val="single" w:sz="4" w:space="0" w:color="auto"/>
            </w:tcBorders>
            <w:shd w:val="clear" w:color="auto" w:fill="FABF8F"/>
            <w:vAlign w:val="center"/>
          </w:tcPr>
          <w:p w14:paraId="61FF9CF4" w14:textId="77777777" w:rsidR="00A5643F" w:rsidRPr="00B94ED2" w:rsidRDefault="00A5643F" w:rsidP="002007DB">
            <w:pPr>
              <w:pStyle w:val="ProductNames"/>
              <w:rPr>
                <w:rFonts w:ascii="Tahoma" w:eastAsia="PMingLiU" w:hAnsi="Tahoma" w:cs="Tahoma"/>
                <w:sz w:val="14"/>
              </w:rPr>
            </w:pPr>
            <w:bookmarkStart w:id="466" w:name="_Toc336338095"/>
            <w:bookmarkStart w:id="467" w:name="_Toc347995986"/>
            <w:r w:rsidRPr="00B94ED2">
              <w:rPr>
                <w:rFonts w:ascii="Tahoma" w:eastAsia="PMingLiU" w:hAnsi="Tahoma" w:cs="Tahoma"/>
                <w:sz w:val="14"/>
                <w:szCs w:val="14"/>
              </w:rPr>
              <w:t xml:space="preserve">System Center 2012 Configuration Manager </w:t>
            </w:r>
            <w:r w:rsidRPr="00B94ED2">
              <w:rPr>
                <w:rFonts w:ascii="Tahoma" w:eastAsia="PMingLiU" w:hAnsi="Tahoma" w:cs="Tahoma"/>
                <w:sz w:val="14"/>
                <w:szCs w:val="14"/>
              </w:rPr>
              <w:t>用戶端管理使用權</w:t>
            </w:r>
            <w:r w:rsidRPr="00B94ED2">
              <w:rPr>
                <w:rFonts w:ascii="Tahoma" w:eastAsia="PMingLiU" w:hAnsi="Tahoma" w:cs="Tahoma"/>
                <w:sz w:val="14"/>
                <w:szCs w:val="14"/>
              </w:rPr>
              <w:t xml:space="preserve"> (</w:t>
            </w:r>
            <w:r w:rsidRPr="00B94ED2">
              <w:rPr>
                <w:rFonts w:ascii="Tahoma" w:eastAsia="PMingLiU" w:hAnsi="Tahoma" w:cs="Tahoma"/>
                <w:sz w:val="14"/>
                <w:szCs w:val="14"/>
              </w:rPr>
              <w:t>用戶端</w:t>
            </w:r>
            <w:r w:rsidRPr="00B94ED2">
              <w:rPr>
                <w:rFonts w:ascii="Tahoma" w:eastAsia="PMingLiU" w:hAnsi="Tahoma" w:cs="Tahoma"/>
                <w:sz w:val="14"/>
                <w:szCs w:val="14"/>
              </w:rPr>
              <w:t xml:space="preserve"> ML) </w:t>
            </w:r>
            <w:r w:rsidR="00A74A84">
              <w:rPr>
                <w:rFonts w:ascii="Tahoma" w:eastAsia="PMingLiU" w:hAnsi="Tahoma" w:cs="Tahoma"/>
                <w:sz w:val="14"/>
              </w:rPr>
              <w:br/>
            </w:r>
            <w:r w:rsidRPr="00B94ED2">
              <w:rPr>
                <w:rFonts w:ascii="Tahoma" w:eastAsia="PMingLiU" w:hAnsi="Tahoma" w:cs="Tahoma"/>
                <w:sz w:val="14"/>
                <w:szCs w:val="14"/>
              </w:rPr>
              <w:t>(</w:t>
            </w:r>
            <w:r w:rsidRPr="00B94ED2">
              <w:rPr>
                <w:rFonts w:ascii="Tahoma" w:eastAsia="PMingLiU" w:hAnsi="Tahoma" w:cs="Tahoma"/>
                <w:sz w:val="14"/>
                <w:szCs w:val="14"/>
              </w:rPr>
              <w:t>僅學生適用</w:t>
            </w:r>
            <w:r w:rsidRPr="00B94ED2">
              <w:rPr>
                <w:rFonts w:ascii="Tahoma" w:eastAsia="PMingLiU" w:hAnsi="Tahoma" w:cs="Tahoma"/>
                <w:sz w:val="14"/>
                <w:szCs w:val="14"/>
              </w:rPr>
              <w:t>)</w:t>
            </w:r>
            <w:bookmarkEnd w:id="466"/>
            <w:bookmarkEnd w:id="467"/>
          </w:p>
        </w:tc>
        <w:tc>
          <w:tcPr>
            <w:tcW w:w="450" w:type="dxa"/>
            <w:tcBorders>
              <w:bottom w:val="single" w:sz="4" w:space="0" w:color="auto"/>
            </w:tcBorders>
            <w:shd w:val="clear" w:color="auto" w:fill="FABF8F"/>
            <w:vAlign w:val="center"/>
          </w:tcPr>
          <w:p w14:paraId="61FF9CF5" w14:textId="77777777" w:rsidR="00A5643F" w:rsidRPr="00A74A84" w:rsidRDefault="00D67A06" w:rsidP="002007DB">
            <w:pPr>
              <w:pStyle w:val="TableText"/>
              <w:widowControl w:val="0"/>
              <w:spacing w:before="20" w:after="20"/>
              <w:rPr>
                <w:rFonts w:eastAsia="PMingLiU" w:cs="Tahoma"/>
                <w:b/>
                <w:color w:val="000000"/>
                <w:sz w:val="13"/>
                <w:szCs w:val="13"/>
                <w:u w:val="single"/>
              </w:rPr>
            </w:pPr>
            <w:hyperlink w:anchor="_91_System_Center_1" w:history="1">
              <w:r w:rsidR="007F4BA8" w:rsidRPr="00A74A84">
                <w:rPr>
                  <w:rStyle w:val="Hyperlink"/>
                  <w:rFonts w:eastAsia="PMingLiU" w:cs="Tahoma"/>
                  <w:b/>
                  <w:sz w:val="13"/>
                  <w:szCs w:val="13"/>
                </w:rPr>
                <w:t>91</w:t>
              </w:r>
            </w:hyperlink>
          </w:p>
        </w:tc>
        <w:tc>
          <w:tcPr>
            <w:tcW w:w="450" w:type="dxa"/>
            <w:tcBorders>
              <w:bottom w:val="single" w:sz="4" w:space="0" w:color="auto"/>
            </w:tcBorders>
            <w:shd w:val="clear" w:color="auto" w:fill="FABF8F"/>
            <w:vAlign w:val="center"/>
          </w:tcPr>
          <w:p w14:paraId="61FF9CF6"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61FF9CF7"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1FF9CF8" w14:textId="77777777" w:rsidR="00A5643F" w:rsidRPr="00B94ED2" w:rsidRDefault="00A5643F"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61FF9CF9"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2</w:t>
            </w:r>
          </w:p>
        </w:tc>
        <w:tc>
          <w:tcPr>
            <w:tcW w:w="450" w:type="dxa"/>
            <w:tcBorders>
              <w:bottom w:val="single" w:sz="4" w:space="0" w:color="auto"/>
            </w:tcBorders>
            <w:shd w:val="clear" w:color="auto" w:fill="FABF8F"/>
            <w:vAlign w:val="center"/>
          </w:tcPr>
          <w:p w14:paraId="61FF9CFA"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2</w:t>
            </w:r>
          </w:p>
        </w:tc>
        <w:tc>
          <w:tcPr>
            <w:tcW w:w="450" w:type="dxa"/>
            <w:tcBorders>
              <w:bottom w:val="single" w:sz="4" w:space="0" w:color="auto"/>
            </w:tcBorders>
            <w:shd w:val="clear" w:color="auto" w:fill="FABF8F"/>
            <w:vAlign w:val="center"/>
          </w:tcPr>
          <w:p w14:paraId="61FF9CFB"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2</w:t>
            </w:r>
          </w:p>
        </w:tc>
        <w:tc>
          <w:tcPr>
            <w:tcW w:w="450" w:type="dxa"/>
            <w:tcBorders>
              <w:bottom w:val="single" w:sz="4" w:space="0" w:color="auto"/>
            </w:tcBorders>
            <w:shd w:val="clear" w:color="auto" w:fill="FABF8F"/>
            <w:vAlign w:val="center"/>
          </w:tcPr>
          <w:p w14:paraId="61FF9CFC"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w:t>
            </w:r>
          </w:p>
        </w:tc>
        <w:tc>
          <w:tcPr>
            <w:tcW w:w="450" w:type="dxa"/>
            <w:tcBorders>
              <w:bottom w:val="single" w:sz="4" w:space="0" w:color="auto"/>
            </w:tcBorders>
            <w:shd w:val="clear" w:color="auto" w:fill="FABF8F"/>
            <w:vAlign w:val="center"/>
          </w:tcPr>
          <w:p w14:paraId="61FF9CFD"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61FF9CFE" w14:textId="77777777" w:rsidR="00A5643F" w:rsidRPr="00B94ED2" w:rsidRDefault="00A5643F" w:rsidP="002007DB">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61FF9CFF" w14:textId="77777777" w:rsidR="00A5643F" w:rsidRPr="00B94ED2" w:rsidRDefault="00A5643F"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61FF9D00"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61FF9D01"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61FF9D02" w14:textId="77777777" w:rsidR="00A5643F" w:rsidRPr="00B94ED2" w:rsidRDefault="00A5643F"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61FF9D03"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D04"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D05" w14:textId="77777777" w:rsidR="00A5643F" w:rsidRPr="00B94ED2" w:rsidRDefault="00A5643F"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D06" w14:textId="77777777" w:rsidR="00A5643F" w:rsidRPr="00B94ED2" w:rsidRDefault="00A5643F" w:rsidP="002007DB">
            <w:pPr>
              <w:pStyle w:val="TableText"/>
              <w:widowControl w:val="0"/>
              <w:spacing w:before="20" w:after="20"/>
              <w:rPr>
                <w:rFonts w:ascii="Tahoma" w:eastAsia="PMingLiU" w:hAnsi="Tahoma" w:cs="Tahoma"/>
                <w:sz w:val="13"/>
              </w:rPr>
            </w:pPr>
          </w:p>
        </w:tc>
      </w:tr>
      <w:tr w:rsidR="00A5643F" w:rsidRPr="00B94ED2" w14:paraId="61FF9D1B" w14:textId="77777777" w:rsidTr="002007DB">
        <w:trPr>
          <w:trHeight w:val="134"/>
        </w:trPr>
        <w:tc>
          <w:tcPr>
            <w:tcW w:w="2714" w:type="dxa"/>
            <w:tcBorders>
              <w:bottom w:val="single" w:sz="4" w:space="0" w:color="auto"/>
            </w:tcBorders>
            <w:shd w:val="clear" w:color="auto" w:fill="auto"/>
            <w:vAlign w:val="center"/>
          </w:tcPr>
          <w:p w14:paraId="61FF9D08" w14:textId="77777777" w:rsidR="00A5643F" w:rsidRPr="00B94ED2" w:rsidRDefault="00A5643F" w:rsidP="002007DB">
            <w:pPr>
              <w:pStyle w:val="ProductNames"/>
              <w:rPr>
                <w:rFonts w:ascii="Tahoma" w:eastAsia="PMingLiU" w:hAnsi="Tahoma" w:cs="Tahoma"/>
                <w:sz w:val="14"/>
              </w:rPr>
            </w:pPr>
            <w:bookmarkStart w:id="468" w:name="_Toc336338096"/>
            <w:bookmarkStart w:id="469" w:name="_Toc347995987"/>
            <w:r w:rsidRPr="00B94ED2">
              <w:rPr>
                <w:rFonts w:ascii="Tahoma" w:eastAsia="PMingLiU" w:hAnsi="Tahoma" w:cs="Tahoma"/>
                <w:sz w:val="14"/>
              </w:rPr>
              <w:t xml:space="preserve">System Center 2012 Configuration Manager </w:t>
            </w:r>
            <w:r w:rsidRPr="00B94ED2">
              <w:rPr>
                <w:rFonts w:ascii="Tahoma" w:eastAsia="PMingLiU" w:hAnsi="Tahoma" w:cs="Tahoma"/>
                <w:sz w:val="14"/>
              </w:rPr>
              <w:t>用戶端管理使用權</w:t>
            </w:r>
            <w:r w:rsidRPr="00B94ED2">
              <w:rPr>
                <w:rFonts w:ascii="Tahoma" w:eastAsia="PMingLiU" w:hAnsi="Tahoma" w:cs="Tahoma"/>
                <w:sz w:val="14"/>
              </w:rPr>
              <w:t xml:space="preserve"> (</w:t>
            </w:r>
            <w:r w:rsidRPr="00B94ED2">
              <w:rPr>
                <w:rFonts w:ascii="Tahoma" w:eastAsia="PMingLiU" w:hAnsi="Tahoma" w:cs="Tahoma"/>
                <w:sz w:val="14"/>
              </w:rPr>
              <w:t>每一</w:t>
            </w:r>
            <w:r w:rsidRPr="00B94ED2">
              <w:rPr>
                <w:rFonts w:ascii="Tahoma" w:eastAsia="PMingLiU" w:hAnsi="Tahoma" w:cs="Tahoma"/>
                <w:sz w:val="14"/>
              </w:rPr>
              <w:t xml:space="preserve"> OSE)</w:t>
            </w:r>
            <w:bookmarkEnd w:id="468"/>
            <w:bookmarkEnd w:id="469"/>
          </w:p>
        </w:tc>
        <w:tc>
          <w:tcPr>
            <w:tcW w:w="450" w:type="dxa"/>
            <w:tcBorders>
              <w:bottom w:val="single" w:sz="4" w:space="0" w:color="auto"/>
            </w:tcBorders>
            <w:shd w:val="clear" w:color="auto" w:fill="auto"/>
            <w:vAlign w:val="center"/>
          </w:tcPr>
          <w:p w14:paraId="61FF9D09" w14:textId="77777777" w:rsidR="00A5643F" w:rsidRPr="00A74A84" w:rsidRDefault="00D67A06" w:rsidP="002007DB">
            <w:pPr>
              <w:pStyle w:val="TableText"/>
              <w:widowControl w:val="0"/>
              <w:spacing w:before="20" w:after="20"/>
              <w:rPr>
                <w:rFonts w:eastAsia="PMingLiU" w:cs="Tahoma"/>
                <w:b/>
                <w:color w:val="000000"/>
                <w:sz w:val="13"/>
                <w:szCs w:val="13"/>
                <w:u w:val="single"/>
              </w:rPr>
            </w:pPr>
            <w:hyperlink w:anchor="_91_System_Center_1" w:history="1">
              <w:r w:rsidR="007F4BA8" w:rsidRPr="00A74A84">
                <w:rPr>
                  <w:rStyle w:val="Hyperlink"/>
                  <w:rFonts w:eastAsia="PMingLiU" w:cs="Tahoma"/>
                  <w:b/>
                  <w:sz w:val="13"/>
                  <w:szCs w:val="13"/>
                </w:rPr>
                <w:t>91</w:t>
              </w:r>
            </w:hyperlink>
          </w:p>
        </w:tc>
        <w:tc>
          <w:tcPr>
            <w:tcW w:w="450" w:type="dxa"/>
            <w:tcBorders>
              <w:bottom w:val="single" w:sz="4" w:space="0" w:color="auto"/>
            </w:tcBorders>
            <w:shd w:val="clear" w:color="auto" w:fill="auto"/>
            <w:vAlign w:val="center"/>
          </w:tcPr>
          <w:p w14:paraId="61FF9D0A"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61FF9D0B"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FF9D0C" w14:textId="77777777" w:rsidR="00A5643F" w:rsidRPr="00B94ED2" w:rsidRDefault="00A5643F"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9D0D"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3</w:t>
            </w:r>
          </w:p>
        </w:tc>
        <w:tc>
          <w:tcPr>
            <w:tcW w:w="450" w:type="dxa"/>
            <w:tcBorders>
              <w:bottom w:val="single" w:sz="4" w:space="0" w:color="auto"/>
            </w:tcBorders>
            <w:shd w:val="clear" w:color="auto" w:fill="auto"/>
            <w:vAlign w:val="center"/>
          </w:tcPr>
          <w:p w14:paraId="61FF9D0E"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2</w:t>
            </w:r>
          </w:p>
        </w:tc>
        <w:tc>
          <w:tcPr>
            <w:tcW w:w="450" w:type="dxa"/>
            <w:tcBorders>
              <w:bottom w:val="single" w:sz="4" w:space="0" w:color="auto"/>
            </w:tcBorders>
            <w:shd w:val="clear" w:color="auto" w:fill="auto"/>
            <w:vAlign w:val="center"/>
          </w:tcPr>
          <w:p w14:paraId="61FF9D0F"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2</w:t>
            </w:r>
          </w:p>
        </w:tc>
        <w:tc>
          <w:tcPr>
            <w:tcW w:w="450" w:type="dxa"/>
            <w:tcBorders>
              <w:bottom w:val="single" w:sz="4" w:space="0" w:color="auto"/>
            </w:tcBorders>
            <w:shd w:val="clear" w:color="auto" w:fill="auto"/>
            <w:vAlign w:val="center"/>
          </w:tcPr>
          <w:p w14:paraId="61FF9D10"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2</w:t>
            </w:r>
          </w:p>
        </w:tc>
        <w:tc>
          <w:tcPr>
            <w:tcW w:w="450" w:type="dxa"/>
            <w:tcBorders>
              <w:bottom w:val="single" w:sz="4" w:space="0" w:color="auto"/>
            </w:tcBorders>
            <w:shd w:val="clear" w:color="auto" w:fill="auto"/>
            <w:vAlign w:val="center"/>
          </w:tcPr>
          <w:p w14:paraId="61FF9D11"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61FF9D12"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14:paraId="61FF9D13" w14:textId="77777777" w:rsidR="00A5643F" w:rsidRPr="00B94ED2" w:rsidRDefault="00A5643F"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9D14"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61FF9D15"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14:paraId="61FF9D16"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61FF9D17"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D18"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D19" w14:textId="77777777" w:rsidR="00A5643F" w:rsidRPr="00B94ED2" w:rsidRDefault="00A5643F"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D1A" w14:textId="77777777" w:rsidR="00A5643F" w:rsidRPr="00B94ED2" w:rsidRDefault="00A5643F" w:rsidP="002007DB">
            <w:pPr>
              <w:pStyle w:val="TableText"/>
              <w:widowControl w:val="0"/>
              <w:spacing w:before="20" w:after="20"/>
              <w:rPr>
                <w:rFonts w:ascii="Tahoma" w:eastAsia="PMingLiU" w:hAnsi="Tahoma" w:cs="Tahoma"/>
                <w:sz w:val="13"/>
              </w:rPr>
            </w:pPr>
          </w:p>
        </w:tc>
      </w:tr>
      <w:tr w:rsidR="00A5643F" w:rsidRPr="00B94ED2" w14:paraId="61FF9D2F" w14:textId="77777777" w:rsidTr="002007DB">
        <w:trPr>
          <w:trHeight w:val="134"/>
        </w:trPr>
        <w:tc>
          <w:tcPr>
            <w:tcW w:w="2714" w:type="dxa"/>
            <w:tcBorders>
              <w:bottom w:val="single" w:sz="4" w:space="0" w:color="auto"/>
            </w:tcBorders>
            <w:shd w:val="clear" w:color="auto" w:fill="FABF8F"/>
            <w:vAlign w:val="center"/>
          </w:tcPr>
          <w:p w14:paraId="61FF9D1C" w14:textId="77777777" w:rsidR="00A5643F" w:rsidRPr="00B94ED2" w:rsidRDefault="00A5643F" w:rsidP="002007DB">
            <w:pPr>
              <w:pStyle w:val="ProductNames"/>
              <w:rPr>
                <w:rFonts w:ascii="Tahoma" w:eastAsia="PMingLiU" w:hAnsi="Tahoma" w:cs="Tahoma"/>
                <w:sz w:val="14"/>
              </w:rPr>
            </w:pPr>
            <w:bookmarkStart w:id="470" w:name="_Toc336338097"/>
            <w:bookmarkStart w:id="471" w:name="_Toc347995988"/>
            <w:r w:rsidRPr="00B94ED2">
              <w:rPr>
                <w:rFonts w:ascii="Tahoma" w:eastAsia="PMingLiU" w:hAnsi="Tahoma" w:cs="Tahoma"/>
                <w:sz w:val="14"/>
              </w:rPr>
              <w:t xml:space="preserve">System Center 2012 Configuration Manager </w:t>
            </w:r>
            <w:r w:rsidRPr="00B94ED2">
              <w:rPr>
                <w:rFonts w:ascii="Tahoma" w:eastAsia="PMingLiU" w:hAnsi="Tahoma" w:cs="Tahoma"/>
                <w:sz w:val="14"/>
              </w:rPr>
              <w:t>用戶端管理使用權</w:t>
            </w:r>
            <w:r w:rsidRPr="00B94ED2">
              <w:rPr>
                <w:rFonts w:ascii="Tahoma" w:eastAsia="PMingLiU" w:hAnsi="Tahoma" w:cs="Tahoma"/>
                <w:sz w:val="14"/>
              </w:rPr>
              <w:t xml:space="preserve"> (</w:t>
            </w:r>
            <w:r w:rsidRPr="00B94ED2">
              <w:rPr>
                <w:rFonts w:ascii="Tahoma" w:eastAsia="PMingLiU" w:hAnsi="Tahoma" w:cs="Tahoma"/>
                <w:sz w:val="14"/>
              </w:rPr>
              <w:t>每一使用者</w:t>
            </w:r>
            <w:r w:rsidRPr="00B94ED2">
              <w:rPr>
                <w:rFonts w:ascii="Tahoma" w:eastAsia="PMingLiU" w:hAnsi="Tahoma" w:cs="Tahoma"/>
                <w:sz w:val="14"/>
              </w:rPr>
              <w:t>)</w:t>
            </w:r>
            <w:bookmarkEnd w:id="470"/>
            <w:bookmarkEnd w:id="471"/>
          </w:p>
        </w:tc>
        <w:tc>
          <w:tcPr>
            <w:tcW w:w="450" w:type="dxa"/>
            <w:tcBorders>
              <w:bottom w:val="single" w:sz="4" w:space="0" w:color="auto"/>
            </w:tcBorders>
            <w:shd w:val="clear" w:color="auto" w:fill="FABF8F"/>
            <w:vAlign w:val="center"/>
          </w:tcPr>
          <w:p w14:paraId="61FF9D1D" w14:textId="77777777" w:rsidR="00A5643F" w:rsidRPr="00A74A84" w:rsidRDefault="00D67A06" w:rsidP="002007DB">
            <w:pPr>
              <w:pStyle w:val="TableText"/>
              <w:widowControl w:val="0"/>
              <w:spacing w:before="20" w:after="20"/>
              <w:rPr>
                <w:rFonts w:eastAsia="PMingLiU" w:cs="Tahoma"/>
                <w:b/>
                <w:color w:val="000000"/>
                <w:sz w:val="13"/>
                <w:szCs w:val="13"/>
                <w:u w:val="single"/>
              </w:rPr>
            </w:pPr>
            <w:hyperlink w:anchor="_91_System_Center_1" w:history="1">
              <w:r w:rsidR="007F4BA8" w:rsidRPr="00A74A84">
                <w:rPr>
                  <w:rStyle w:val="Hyperlink"/>
                  <w:rFonts w:eastAsia="PMingLiU" w:cs="Tahoma"/>
                  <w:b/>
                  <w:sz w:val="13"/>
                  <w:szCs w:val="13"/>
                </w:rPr>
                <w:t>91</w:t>
              </w:r>
            </w:hyperlink>
          </w:p>
        </w:tc>
        <w:tc>
          <w:tcPr>
            <w:tcW w:w="450" w:type="dxa"/>
            <w:tcBorders>
              <w:bottom w:val="single" w:sz="4" w:space="0" w:color="auto"/>
            </w:tcBorders>
            <w:shd w:val="clear" w:color="auto" w:fill="FABF8F"/>
            <w:vAlign w:val="center"/>
          </w:tcPr>
          <w:p w14:paraId="61FF9D1E"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61FF9D1F"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1FF9D20" w14:textId="77777777" w:rsidR="00A5643F" w:rsidRPr="00B94ED2" w:rsidRDefault="00A5643F"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61FF9D21"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3</w:t>
            </w:r>
          </w:p>
        </w:tc>
        <w:tc>
          <w:tcPr>
            <w:tcW w:w="450" w:type="dxa"/>
            <w:tcBorders>
              <w:bottom w:val="single" w:sz="4" w:space="0" w:color="auto"/>
            </w:tcBorders>
            <w:shd w:val="clear" w:color="auto" w:fill="FABF8F"/>
            <w:vAlign w:val="center"/>
          </w:tcPr>
          <w:p w14:paraId="61FF9D22"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2</w:t>
            </w:r>
          </w:p>
        </w:tc>
        <w:tc>
          <w:tcPr>
            <w:tcW w:w="450" w:type="dxa"/>
            <w:tcBorders>
              <w:bottom w:val="single" w:sz="4" w:space="0" w:color="auto"/>
            </w:tcBorders>
            <w:shd w:val="clear" w:color="auto" w:fill="FABF8F"/>
            <w:vAlign w:val="center"/>
          </w:tcPr>
          <w:p w14:paraId="61FF9D23"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2</w:t>
            </w:r>
          </w:p>
        </w:tc>
        <w:tc>
          <w:tcPr>
            <w:tcW w:w="450" w:type="dxa"/>
            <w:tcBorders>
              <w:bottom w:val="single" w:sz="4" w:space="0" w:color="auto"/>
            </w:tcBorders>
            <w:shd w:val="clear" w:color="auto" w:fill="FABF8F"/>
            <w:vAlign w:val="center"/>
          </w:tcPr>
          <w:p w14:paraId="61FF9D24"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2</w:t>
            </w:r>
          </w:p>
        </w:tc>
        <w:tc>
          <w:tcPr>
            <w:tcW w:w="450" w:type="dxa"/>
            <w:tcBorders>
              <w:bottom w:val="single" w:sz="4" w:space="0" w:color="auto"/>
            </w:tcBorders>
            <w:shd w:val="clear" w:color="auto" w:fill="FABF8F"/>
            <w:vAlign w:val="center"/>
          </w:tcPr>
          <w:p w14:paraId="61FF9D25"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61FF9D26"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61FF9D27" w14:textId="77777777" w:rsidR="00A5643F" w:rsidRPr="00B94ED2" w:rsidRDefault="00A5643F"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61FF9D28"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61FF9D29"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61FF9D2A"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61FF9D2B"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61FF9D2C"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9D2D"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AO, ST</w:t>
            </w:r>
          </w:p>
        </w:tc>
        <w:tc>
          <w:tcPr>
            <w:tcW w:w="540" w:type="dxa"/>
            <w:tcBorders>
              <w:bottom w:val="single" w:sz="4" w:space="0" w:color="auto"/>
            </w:tcBorders>
            <w:shd w:val="clear" w:color="auto" w:fill="FABF8F"/>
            <w:vAlign w:val="center"/>
          </w:tcPr>
          <w:p w14:paraId="61FF9D2E" w14:textId="77777777" w:rsidR="00A5643F" w:rsidRPr="00B94ED2" w:rsidRDefault="00A5643F" w:rsidP="002007DB">
            <w:pPr>
              <w:pStyle w:val="TableText"/>
              <w:widowControl w:val="0"/>
              <w:spacing w:before="20" w:after="20"/>
              <w:rPr>
                <w:rFonts w:ascii="Tahoma" w:eastAsia="PMingLiU" w:hAnsi="Tahoma" w:cs="Tahoma"/>
                <w:sz w:val="13"/>
              </w:rPr>
            </w:pPr>
          </w:p>
        </w:tc>
      </w:tr>
      <w:tr w:rsidR="00A5643F" w:rsidRPr="00B94ED2" w14:paraId="61FF9D43" w14:textId="77777777" w:rsidTr="002007DB">
        <w:trPr>
          <w:trHeight w:val="134"/>
        </w:trPr>
        <w:tc>
          <w:tcPr>
            <w:tcW w:w="2714" w:type="dxa"/>
            <w:tcBorders>
              <w:bottom w:val="single" w:sz="4" w:space="0" w:color="auto"/>
            </w:tcBorders>
            <w:shd w:val="clear" w:color="auto" w:fill="auto"/>
            <w:vAlign w:val="center"/>
          </w:tcPr>
          <w:p w14:paraId="61FF9D30" w14:textId="77777777" w:rsidR="00A5643F" w:rsidRPr="00B94ED2" w:rsidRDefault="00A5643F" w:rsidP="002007DB">
            <w:pPr>
              <w:pStyle w:val="ProductNames"/>
              <w:rPr>
                <w:rFonts w:ascii="Tahoma" w:eastAsia="PMingLiU" w:hAnsi="Tahoma" w:cs="Tahoma"/>
                <w:sz w:val="14"/>
              </w:rPr>
            </w:pPr>
            <w:bookmarkStart w:id="472" w:name="_Toc336338098"/>
            <w:bookmarkStart w:id="473" w:name="_Toc347995989"/>
            <w:r w:rsidRPr="00B94ED2">
              <w:rPr>
                <w:rFonts w:ascii="Tahoma" w:eastAsia="PMingLiU" w:hAnsi="Tahoma" w:cs="Tahoma"/>
                <w:sz w:val="14"/>
              </w:rPr>
              <w:t xml:space="preserve">System Center 2012 Datacenter </w:t>
            </w:r>
            <w:r w:rsidRPr="00B94ED2">
              <w:rPr>
                <w:rFonts w:ascii="Tahoma" w:eastAsia="PMingLiU" w:hAnsi="Tahoma" w:cs="Tahoma"/>
                <w:sz w:val="14"/>
              </w:rPr>
              <w:t>伺服器管理使用權</w:t>
            </w:r>
            <w:r w:rsidRPr="00B94ED2">
              <w:rPr>
                <w:rFonts w:ascii="Tahoma" w:eastAsia="PMingLiU" w:hAnsi="Tahoma" w:cs="Tahoma"/>
                <w:sz w:val="14"/>
              </w:rPr>
              <w:t xml:space="preserve"> (2 </w:t>
            </w:r>
            <w:r w:rsidRPr="00B94ED2">
              <w:rPr>
                <w:rFonts w:ascii="Tahoma" w:eastAsia="PMingLiU" w:hAnsi="Tahoma" w:cs="Tahoma"/>
                <w:sz w:val="14"/>
              </w:rPr>
              <w:t>個處理器</w:t>
            </w:r>
            <w:r w:rsidRPr="00B94ED2">
              <w:rPr>
                <w:rFonts w:ascii="Tahoma" w:eastAsia="PMingLiU" w:hAnsi="Tahoma" w:cs="Tahoma"/>
                <w:sz w:val="14"/>
              </w:rPr>
              <w:t>)</w:t>
            </w:r>
            <w:bookmarkEnd w:id="472"/>
            <w:bookmarkEnd w:id="473"/>
          </w:p>
        </w:tc>
        <w:tc>
          <w:tcPr>
            <w:tcW w:w="450" w:type="dxa"/>
            <w:tcBorders>
              <w:bottom w:val="single" w:sz="4" w:space="0" w:color="auto"/>
            </w:tcBorders>
            <w:shd w:val="clear" w:color="auto" w:fill="auto"/>
            <w:vAlign w:val="center"/>
          </w:tcPr>
          <w:p w14:paraId="61FF9D31" w14:textId="77777777" w:rsidR="00A5643F" w:rsidRPr="00A74A84" w:rsidRDefault="00D67A06" w:rsidP="002007DB">
            <w:pPr>
              <w:pStyle w:val="TableText"/>
              <w:widowControl w:val="0"/>
              <w:spacing w:before="20" w:after="20"/>
              <w:rPr>
                <w:rFonts w:eastAsia="PMingLiU" w:cs="Tahoma"/>
                <w:b/>
                <w:color w:val="000000"/>
                <w:sz w:val="13"/>
                <w:szCs w:val="13"/>
                <w:u w:val="single"/>
              </w:rPr>
            </w:pPr>
            <w:hyperlink w:anchor="_91_System_Center_1" w:history="1">
              <w:r w:rsidR="007F4BA8" w:rsidRPr="00A74A84">
                <w:rPr>
                  <w:rStyle w:val="Hyperlink"/>
                  <w:rFonts w:eastAsia="PMingLiU" w:cs="Tahoma"/>
                  <w:b/>
                  <w:sz w:val="13"/>
                  <w:szCs w:val="13"/>
                </w:rPr>
                <w:t>91</w:t>
              </w:r>
            </w:hyperlink>
          </w:p>
        </w:tc>
        <w:tc>
          <w:tcPr>
            <w:tcW w:w="450" w:type="dxa"/>
            <w:tcBorders>
              <w:bottom w:val="single" w:sz="4" w:space="0" w:color="auto"/>
            </w:tcBorders>
            <w:shd w:val="clear" w:color="auto" w:fill="auto"/>
            <w:vAlign w:val="center"/>
          </w:tcPr>
          <w:p w14:paraId="61FF9D32"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61FF9D33"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FF9D34" w14:textId="77777777" w:rsidR="00A5643F" w:rsidRPr="00B94ED2" w:rsidRDefault="00A5643F"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9D35"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63</w:t>
            </w:r>
          </w:p>
        </w:tc>
        <w:tc>
          <w:tcPr>
            <w:tcW w:w="450" w:type="dxa"/>
            <w:tcBorders>
              <w:bottom w:val="single" w:sz="4" w:space="0" w:color="auto"/>
            </w:tcBorders>
            <w:shd w:val="clear" w:color="auto" w:fill="auto"/>
            <w:vAlign w:val="center"/>
          </w:tcPr>
          <w:p w14:paraId="61FF9D36"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50</w:t>
            </w:r>
          </w:p>
        </w:tc>
        <w:tc>
          <w:tcPr>
            <w:tcW w:w="450" w:type="dxa"/>
            <w:tcBorders>
              <w:bottom w:val="single" w:sz="4" w:space="0" w:color="auto"/>
            </w:tcBorders>
            <w:shd w:val="clear" w:color="auto" w:fill="auto"/>
            <w:vAlign w:val="center"/>
          </w:tcPr>
          <w:p w14:paraId="61FF9D37"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38</w:t>
            </w:r>
          </w:p>
        </w:tc>
        <w:tc>
          <w:tcPr>
            <w:tcW w:w="450" w:type="dxa"/>
            <w:tcBorders>
              <w:bottom w:val="single" w:sz="4" w:space="0" w:color="auto"/>
            </w:tcBorders>
            <w:shd w:val="clear" w:color="auto" w:fill="auto"/>
            <w:vAlign w:val="center"/>
          </w:tcPr>
          <w:p w14:paraId="61FF9D38"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38</w:t>
            </w:r>
          </w:p>
        </w:tc>
        <w:tc>
          <w:tcPr>
            <w:tcW w:w="450" w:type="dxa"/>
            <w:tcBorders>
              <w:bottom w:val="single" w:sz="4" w:space="0" w:color="auto"/>
            </w:tcBorders>
            <w:shd w:val="clear" w:color="auto" w:fill="auto"/>
            <w:vAlign w:val="center"/>
          </w:tcPr>
          <w:p w14:paraId="61FF9D39"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auto"/>
            <w:vAlign w:val="center"/>
          </w:tcPr>
          <w:p w14:paraId="61FF9D3A"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auto"/>
            <w:vAlign w:val="center"/>
          </w:tcPr>
          <w:p w14:paraId="61FF9D3B" w14:textId="77777777" w:rsidR="00A5643F" w:rsidRPr="00B94ED2" w:rsidRDefault="00A5643F"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9D3C"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auto"/>
            <w:vAlign w:val="center"/>
          </w:tcPr>
          <w:p w14:paraId="61FF9D3D"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auto"/>
            <w:vAlign w:val="center"/>
          </w:tcPr>
          <w:p w14:paraId="61FF9D3E"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61FF9D3F"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FF9D40"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auto"/>
            <w:vAlign w:val="center"/>
          </w:tcPr>
          <w:p w14:paraId="61FF9D41"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auto"/>
            <w:vAlign w:val="center"/>
          </w:tcPr>
          <w:p w14:paraId="61FF9D42"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OL/OV</w:t>
            </w:r>
          </w:p>
        </w:tc>
      </w:tr>
      <w:tr w:rsidR="00A5643F" w:rsidRPr="00B94ED2" w14:paraId="61FF9D51" w14:textId="77777777" w:rsidTr="002007DB">
        <w:trPr>
          <w:trHeight w:val="134"/>
        </w:trPr>
        <w:tc>
          <w:tcPr>
            <w:tcW w:w="2714" w:type="dxa"/>
            <w:tcBorders>
              <w:bottom w:val="single" w:sz="4" w:space="0" w:color="auto"/>
            </w:tcBorders>
            <w:shd w:val="clear" w:color="auto" w:fill="FABF8F"/>
            <w:vAlign w:val="center"/>
          </w:tcPr>
          <w:p w14:paraId="61FF9D44" w14:textId="77777777" w:rsidR="00A5643F" w:rsidRPr="00B94ED2" w:rsidRDefault="00A5643F" w:rsidP="002007DB">
            <w:pPr>
              <w:pStyle w:val="ProductNames"/>
              <w:rPr>
                <w:rFonts w:ascii="Tahoma" w:eastAsia="PMingLiU" w:hAnsi="Tahoma" w:cs="Tahoma"/>
                <w:sz w:val="14"/>
              </w:rPr>
            </w:pPr>
            <w:bookmarkStart w:id="474" w:name="_Toc336338099"/>
            <w:bookmarkStart w:id="475" w:name="_Toc347995990"/>
            <w:r w:rsidRPr="00B94ED2">
              <w:rPr>
                <w:rFonts w:ascii="Tahoma" w:eastAsia="PMingLiU" w:hAnsi="Tahoma" w:cs="Tahoma"/>
                <w:sz w:val="14"/>
              </w:rPr>
              <w:t>System Center 2012 Endpoint Protection</w:t>
            </w:r>
            <w:bookmarkEnd w:id="474"/>
            <w:bookmarkEnd w:id="475"/>
          </w:p>
        </w:tc>
        <w:tc>
          <w:tcPr>
            <w:tcW w:w="450" w:type="dxa"/>
            <w:tcBorders>
              <w:bottom w:val="single" w:sz="4" w:space="0" w:color="auto"/>
            </w:tcBorders>
            <w:shd w:val="clear" w:color="auto" w:fill="FABF8F"/>
            <w:vAlign w:val="center"/>
          </w:tcPr>
          <w:p w14:paraId="61FF9D45" w14:textId="77777777" w:rsidR="00A5643F" w:rsidRPr="00A74A84" w:rsidRDefault="00D67A06" w:rsidP="002007DB">
            <w:pPr>
              <w:pStyle w:val="TableText"/>
              <w:widowControl w:val="0"/>
              <w:spacing w:before="20" w:after="20"/>
              <w:rPr>
                <w:rFonts w:eastAsia="PMingLiU" w:cs="Tahoma"/>
                <w:b/>
                <w:color w:val="000000"/>
                <w:sz w:val="13"/>
                <w:szCs w:val="13"/>
                <w:u w:val="single"/>
              </w:rPr>
            </w:pPr>
            <w:hyperlink w:anchor="_92_System_Center" w:history="1">
              <w:r w:rsidR="003E68C0" w:rsidRPr="00A74A84">
                <w:rPr>
                  <w:rStyle w:val="Hyperlink"/>
                  <w:rFonts w:eastAsia="PMingLiU" w:cs="Tahoma"/>
                  <w:b/>
                  <w:sz w:val="13"/>
                  <w:szCs w:val="13"/>
                </w:rPr>
                <w:t>92</w:t>
              </w:r>
            </w:hyperlink>
          </w:p>
        </w:tc>
        <w:tc>
          <w:tcPr>
            <w:tcW w:w="450" w:type="dxa"/>
            <w:tcBorders>
              <w:bottom w:val="single" w:sz="4" w:space="0" w:color="auto"/>
            </w:tcBorders>
            <w:shd w:val="clear" w:color="auto" w:fill="FABF8F"/>
            <w:vAlign w:val="center"/>
          </w:tcPr>
          <w:p w14:paraId="61FF9D46"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61FF9D47"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FF9D48"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 xml:space="preserve">1 </w:t>
            </w:r>
            <w:r w:rsidRPr="00B94ED2">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61FF9D49"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D4A"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D4B"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D4C"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61FF9D4D"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D4E"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9D4F"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AO, ST</w:t>
            </w:r>
          </w:p>
        </w:tc>
        <w:tc>
          <w:tcPr>
            <w:tcW w:w="540" w:type="dxa"/>
            <w:tcBorders>
              <w:bottom w:val="single" w:sz="4" w:space="0" w:color="auto"/>
            </w:tcBorders>
            <w:shd w:val="clear" w:color="auto" w:fill="FABF8F"/>
            <w:vAlign w:val="center"/>
          </w:tcPr>
          <w:p w14:paraId="61FF9D50" w14:textId="77777777" w:rsidR="00A5643F" w:rsidRPr="00B94ED2" w:rsidRDefault="00A5643F" w:rsidP="002007DB">
            <w:pPr>
              <w:pStyle w:val="TableText"/>
              <w:widowControl w:val="0"/>
              <w:spacing w:before="20" w:after="20"/>
              <w:rPr>
                <w:rFonts w:ascii="Tahoma" w:eastAsia="PMingLiU" w:hAnsi="Tahoma" w:cs="Tahoma"/>
                <w:sz w:val="13"/>
              </w:rPr>
            </w:pPr>
          </w:p>
        </w:tc>
      </w:tr>
      <w:tr w:rsidR="00A5643F" w:rsidRPr="00B94ED2" w14:paraId="61FF9D65" w14:textId="77777777" w:rsidTr="002007DB">
        <w:trPr>
          <w:trHeight w:val="134"/>
        </w:trPr>
        <w:tc>
          <w:tcPr>
            <w:tcW w:w="2714" w:type="dxa"/>
            <w:tcBorders>
              <w:bottom w:val="single" w:sz="4" w:space="0" w:color="auto"/>
            </w:tcBorders>
            <w:shd w:val="clear" w:color="auto" w:fill="auto"/>
            <w:vAlign w:val="center"/>
          </w:tcPr>
          <w:p w14:paraId="61FF9D52" w14:textId="77777777" w:rsidR="00A5643F" w:rsidRPr="00B94ED2" w:rsidRDefault="00A5643F" w:rsidP="002007DB">
            <w:pPr>
              <w:pStyle w:val="ProductNames"/>
              <w:rPr>
                <w:rFonts w:ascii="Tahoma" w:eastAsia="PMingLiU" w:hAnsi="Tahoma" w:cs="Tahoma"/>
                <w:sz w:val="14"/>
              </w:rPr>
            </w:pPr>
            <w:bookmarkStart w:id="476" w:name="_Toc336338100"/>
            <w:bookmarkStart w:id="477" w:name="_Toc347995991"/>
            <w:r w:rsidRPr="00B94ED2">
              <w:rPr>
                <w:rFonts w:ascii="Tahoma" w:eastAsia="PMingLiU" w:hAnsi="Tahoma" w:cs="Tahoma"/>
                <w:sz w:val="14"/>
              </w:rPr>
              <w:t xml:space="preserve">System Center 2012 Standard </w:t>
            </w:r>
            <w:r w:rsidRPr="00B94ED2">
              <w:rPr>
                <w:rFonts w:ascii="Tahoma" w:eastAsia="PMingLiU" w:hAnsi="Tahoma" w:cs="Tahoma"/>
                <w:sz w:val="14"/>
              </w:rPr>
              <w:t>伺服器管理使用權</w:t>
            </w:r>
            <w:r w:rsidRPr="00B94ED2">
              <w:rPr>
                <w:rFonts w:ascii="Tahoma" w:eastAsia="PMingLiU" w:hAnsi="Tahoma" w:cs="Tahoma"/>
                <w:sz w:val="14"/>
              </w:rPr>
              <w:t xml:space="preserve"> (2 </w:t>
            </w:r>
            <w:r w:rsidRPr="00B94ED2">
              <w:rPr>
                <w:rFonts w:ascii="Tahoma" w:eastAsia="PMingLiU" w:hAnsi="Tahoma" w:cs="Tahoma"/>
                <w:sz w:val="14"/>
              </w:rPr>
              <w:t>個處理器</w:t>
            </w:r>
            <w:r w:rsidRPr="00B94ED2">
              <w:rPr>
                <w:rFonts w:ascii="Tahoma" w:eastAsia="PMingLiU" w:hAnsi="Tahoma" w:cs="Tahoma"/>
                <w:sz w:val="14"/>
              </w:rPr>
              <w:t>)</w:t>
            </w:r>
            <w:bookmarkEnd w:id="476"/>
            <w:bookmarkEnd w:id="477"/>
          </w:p>
        </w:tc>
        <w:tc>
          <w:tcPr>
            <w:tcW w:w="450" w:type="dxa"/>
            <w:tcBorders>
              <w:bottom w:val="single" w:sz="4" w:space="0" w:color="auto"/>
            </w:tcBorders>
            <w:shd w:val="clear" w:color="auto" w:fill="auto"/>
            <w:vAlign w:val="center"/>
          </w:tcPr>
          <w:p w14:paraId="61FF9D53" w14:textId="77777777" w:rsidR="00A5643F" w:rsidRPr="00A74A84" w:rsidRDefault="00A5643F" w:rsidP="002007DB">
            <w:pPr>
              <w:pStyle w:val="TableText"/>
              <w:widowControl w:val="0"/>
              <w:spacing w:before="20" w:after="20"/>
              <w:rPr>
                <w:rFonts w:eastAsia="PMingLiU" w:cs="Tahoma"/>
                <w:b/>
                <w:color w:val="000000"/>
                <w:sz w:val="13"/>
                <w:szCs w:val="13"/>
                <w:u w:val="single"/>
              </w:rPr>
            </w:pPr>
          </w:p>
        </w:tc>
        <w:tc>
          <w:tcPr>
            <w:tcW w:w="450" w:type="dxa"/>
            <w:tcBorders>
              <w:bottom w:val="single" w:sz="4" w:space="0" w:color="auto"/>
            </w:tcBorders>
            <w:shd w:val="clear" w:color="auto" w:fill="auto"/>
            <w:vAlign w:val="center"/>
          </w:tcPr>
          <w:p w14:paraId="61FF9D54"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61FF9D55"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FF9D56" w14:textId="77777777" w:rsidR="00A5643F" w:rsidRPr="00B94ED2" w:rsidRDefault="00A5643F"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9D57"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38</w:t>
            </w:r>
          </w:p>
        </w:tc>
        <w:tc>
          <w:tcPr>
            <w:tcW w:w="450" w:type="dxa"/>
            <w:tcBorders>
              <w:bottom w:val="single" w:sz="4" w:space="0" w:color="auto"/>
            </w:tcBorders>
            <w:shd w:val="clear" w:color="auto" w:fill="auto"/>
            <w:vAlign w:val="center"/>
          </w:tcPr>
          <w:p w14:paraId="61FF9D58"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30</w:t>
            </w:r>
          </w:p>
        </w:tc>
        <w:tc>
          <w:tcPr>
            <w:tcW w:w="450" w:type="dxa"/>
            <w:tcBorders>
              <w:bottom w:val="single" w:sz="4" w:space="0" w:color="auto"/>
            </w:tcBorders>
            <w:shd w:val="clear" w:color="auto" w:fill="auto"/>
            <w:vAlign w:val="center"/>
          </w:tcPr>
          <w:p w14:paraId="61FF9D59"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23</w:t>
            </w:r>
          </w:p>
        </w:tc>
        <w:tc>
          <w:tcPr>
            <w:tcW w:w="450" w:type="dxa"/>
            <w:tcBorders>
              <w:bottom w:val="single" w:sz="4" w:space="0" w:color="auto"/>
            </w:tcBorders>
            <w:shd w:val="clear" w:color="auto" w:fill="auto"/>
            <w:vAlign w:val="center"/>
          </w:tcPr>
          <w:p w14:paraId="61FF9D5A"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23</w:t>
            </w:r>
          </w:p>
        </w:tc>
        <w:tc>
          <w:tcPr>
            <w:tcW w:w="450" w:type="dxa"/>
            <w:tcBorders>
              <w:bottom w:val="single" w:sz="4" w:space="0" w:color="auto"/>
            </w:tcBorders>
            <w:shd w:val="clear" w:color="auto" w:fill="auto"/>
            <w:vAlign w:val="center"/>
          </w:tcPr>
          <w:p w14:paraId="61FF9D5B"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15</w:t>
            </w:r>
          </w:p>
        </w:tc>
        <w:tc>
          <w:tcPr>
            <w:tcW w:w="360" w:type="dxa"/>
            <w:tcBorders>
              <w:bottom w:val="single" w:sz="4" w:space="0" w:color="auto"/>
              <w:right w:val="single" w:sz="18" w:space="0" w:color="auto"/>
            </w:tcBorders>
            <w:shd w:val="clear" w:color="auto" w:fill="auto"/>
            <w:vAlign w:val="center"/>
          </w:tcPr>
          <w:p w14:paraId="61FF9D5C"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8</w:t>
            </w:r>
          </w:p>
        </w:tc>
        <w:tc>
          <w:tcPr>
            <w:tcW w:w="450" w:type="dxa"/>
            <w:tcBorders>
              <w:left w:val="single" w:sz="18" w:space="0" w:color="auto"/>
              <w:bottom w:val="single" w:sz="4" w:space="0" w:color="auto"/>
            </w:tcBorders>
            <w:shd w:val="clear" w:color="auto" w:fill="auto"/>
            <w:vAlign w:val="center"/>
          </w:tcPr>
          <w:p w14:paraId="61FF9D5D" w14:textId="77777777" w:rsidR="00A5643F" w:rsidRPr="00B94ED2" w:rsidRDefault="00A5643F" w:rsidP="002007DB">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9D5E"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30</w:t>
            </w:r>
          </w:p>
        </w:tc>
        <w:tc>
          <w:tcPr>
            <w:tcW w:w="450" w:type="dxa"/>
            <w:tcBorders>
              <w:bottom w:val="single" w:sz="4" w:space="0" w:color="auto"/>
              <w:right w:val="single" w:sz="18" w:space="0" w:color="auto"/>
            </w:tcBorders>
            <w:shd w:val="clear" w:color="auto" w:fill="auto"/>
            <w:vAlign w:val="center"/>
          </w:tcPr>
          <w:p w14:paraId="61FF9D5F"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15</w:t>
            </w:r>
          </w:p>
        </w:tc>
        <w:tc>
          <w:tcPr>
            <w:tcW w:w="450" w:type="dxa"/>
            <w:tcBorders>
              <w:left w:val="single" w:sz="18" w:space="0" w:color="auto"/>
              <w:bottom w:val="single" w:sz="4" w:space="0" w:color="auto"/>
            </w:tcBorders>
            <w:shd w:val="clear" w:color="auto" w:fill="auto"/>
            <w:vAlign w:val="center"/>
          </w:tcPr>
          <w:p w14:paraId="61FF9D60"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61FF9D61"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FF9D62"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auto"/>
            <w:vAlign w:val="center"/>
          </w:tcPr>
          <w:p w14:paraId="61FF9D63"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auto"/>
            <w:vAlign w:val="center"/>
          </w:tcPr>
          <w:p w14:paraId="61FF9D64"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OL/OV</w:t>
            </w:r>
          </w:p>
        </w:tc>
      </w:tr>
      <w:tr w:rsidR="00A5643F" w:rsidRPr="00B94ED2" w14:paraId="61FF9D79" w14:textId="77777777" w:rsidTr="002007DB">
        <w:trPr>
          <w:trHeight w:val="134"/>
        </w:trPr>
        <w:tc>
          <w:tcPr>
            <w:tcW w:w="2714" w:type="dxa"/>
            <w:tcBorders>
              <w:bottom w:val="single" w:sz="4" w:space="0" w:color="auto"/>
            </w:tcBorders>
            <w:shd w:val="clear" w:color="auto" w:fill="FABF8F"/>
            <w:vAlign w:val="center"/>
          </w:tcPr>
          <w:p w14:paraId="61FF9D66" w14:textId="77777777" w:rsidR="00A5643F" w:rsidRPr="00B94ED2" w:rsidRDefault="00A5643F" w:rsidP="002007DB">
            <w:pPr>
              <w:pStyle w:val="ProductNames"/>
              <w:rPr>
                <w:rFonts w:ascii="Tahoma" w:eastAsia="PMingLiU" w:hAnsi="Tahoma" w:cs="Tahoma"/>
                <w:sz w:val="14"/>
              </w:rPr>
            </w:pPr>
            <w:bookmarkStart w:id="478" w:name="_Toc336338101"/>
            <w:bookmarkStart w:id="479" w:name="_Toc347995992"/>
            <w:r w:rsidRPr="00B94ED2">
              <w:rPr>
                <w:rFonts w:ascii="Tahoma" w:eastAsia="PMingLiU" w:hAnsi="Tahoma" w:cs="Tahoma"/>
                <w:sz w:val="14"/>
              </w:rPr>
              <w:t xml:space="preserve">TechNet Plus </w:t>
            </w:r>
            <w:r w:rsidRPr="00B94ED2">
              <w:rPr>
                <w:rFonts w:ascii="Tahoma" w:eastAsia="PMingLiU" w:hAnsi="Tahoma" w:cs="Tahoma"/>
                <w:sz w:val="14"/>
              </w:rPr>
              <w:t>單一使用者</w:t>
            </w:r>
            <w:bookmarkEnd w:id="478"/>
            <w:bookmarkEnd w:id="479"/>
          </w:p>
        </w:tc>
        <w:tc>
          <w:tcPr>
            <w:tcW w:w="450" w:type="dxa"/>
            <w:tcBorders>
              <w:bottom w:val="single" w:sz="4" w:space="0" w:color="auto"/>
            </w:tcBorders>
            <w:shd w:val="clear" w:color="auto" w:fill="FABF8F"/>
            <w:vAlign w:val="center"/>
          </w:tcPr>
          <w:p w14:paraId="61FF9D67" w14:textId="77777777" w:rsidR="00A5643F" w:rsidRPr="00A74A84" w:rsidRDefault="00D67A06" w:rsidP="002007DB">
            <w:pPr>
              <w:pStyle w:val="TableText"/>
              <w:widowControl w:val="0"/>
              <w:spacing w:before="20" w:after="20"/>
              <w:rPr>
                <w:rStyle w:val="EndnoteReference"/>
                <w:rFonts w:eastAsia="PMingLiU" w:cs="Tahoma"/>
                <w:b w:val="0"/>
                <w:color w:val="000000"/>
                <w:sz w:val="13"/>
                <w:szCs w:val="13"/>
                <w:u w:val="single"/>
              </w:rPr>
            </w:pPr>
            <w:hyperlink w:anchor="_93_TechNet_Plus" w:history="1">
              <w:r w:rsidR="003E68C0" w:rsidRPr="00A74A84">
                <w:rPr>
                  <w:rStyle w:val="Hyperlink"/>
                  <w:rFonts w:eastAsia="PMingLiU" w:cs="Tahoma"/>
                  <w:b/>
                  <w:sz w:val="13"/>
                  <w:szCs w:val="13"/>
                </w:rPr>
                <w:t>93</w:t>
              </w:r>
            </w:hyperlink>
          </w:p>
        </w:tc>
        <w:tc>
          <w:tcPr>
            <w:tcW w:w="450" w:type="dxa"/>
            <w:tcBorders>
              <w:bottom w:val="single" w:sz="4" w:space="0" w:color="auto"/>
            </w:tcBorders>
            <w:shd w:val="clear" w:color="auto" w:fill="FABF8F"/>
            <w:vAlign w:val="center"/>
          </w:tcPr>
          <w:p w14:paraId="61FF9D68"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D69"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1FF9D6A"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D6B"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50" w:type="dxa"/>
            <w:tcBorders>
              <w:bottom w:val="single" w:sz="4" w:space="0" w:color="auto"/>
            </w:tcBorders>
            <w:shd w:val="clear" w:color="auto" w:fill="FABF8F"/>
            <w:vAlign w:val="center"/>
          </w:tcPr>
          <w:p w14:paraId="61FF9D6C"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ABF8F"/>
            <w:vAlign w:val="center"/>
          </w:tcPr>
          <w:p w14:paraId="61FF9D6D"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ABF8F"/>
            <w:vAlign w:val="center"/>
          </w:tcPr>
          <w:p w14:paraId="61FF9D6E"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ABF8F"/>
            <w:vAlign w:val="center"/>
          </w:tcPr>
          <w:p w14:paraId="61FF9D6F"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61FF9D70"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61FF9D71"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D72"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61FF9D73"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61FF9D74"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D75"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D76"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9D77"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FABF8F"/>
            <w:vAlign w:val="center"/>
          </w:tcPr>
          <w:p w14:paraId="61FF9D78"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OL</w:t>
            </w:r>
          </w:p>
        </w:tc>
      </w:tr>
      <w:tr w:rsidR="00A5643F" w:rsidRPr="00B94ED2" w14:paraId="61FF9D87" w14:textId="77777777" w:rsidTr="002007DB">
        <w:trPr>
          <w:trHeight w:val="145"/>
        </w:trPr>
        <w:tc>
          <w:tcPr>
            <w:tcW w:w="2714" w:type="dxa"/>
            <w:tcBorders>
              <w:bottom w:val="single" w:sz="4" w:space="0" w:color="auto"/>
            </w:tcBorders>
            <w:shd w:val="clear" w:color="auto" w:fill="auto"/>
            <w:vAlign w:val="center"/>
          </w:tcPr>
          <w:p w14:paraId="61FF9D7A" w14:textId="77777777" w:rsidR="00A5643F" w:rsidRPr="00B94ED2" w:rsidRDefault="00A5643F" w:rsidP="002007DB">
            <w:pPr>
              <w:pStyle w:val="Heading2"/>
              <w:spacing w:before="20" w:after="20"/>
              <w:ind w:left="0"/>
              <w:rPr>
                <w:rFonts w:ascii="Tahoma" w:eastAsia="PMingLiU" w:hAnsi="Tahoma" w:cs="Tahoma"/>
                <w:b w:val="0"/>
                <w:sz w:val="14"/>
                <w:szCs w:val="14"/>
              </w:rPr>
            </w:pPr>
            <w:bookmarkStart w:id="480" w:name="_Toc336338102"/>
            <w:bookmarkStart w:id="481" w:name="_Toc347995993"/>
            <w:r w:rsidRPr="00B94ED2">
              <w:rPr>
                <w:rFonts w:ascii="Tahoma" w:eastAsia="PMingLiU" w:hAnsi="Tahoma" w:cs="Tahoma"/>
                <w:b w:val="0"/>
                <w:sz w:val="14"/>
                <w:szCs w:val="14"/>
              </w:rPr>
              <w:t>VDI Suite</w:t>
            </w:r>
            <w:bookmarkEnd w:id="480"/>
            <w:bookmarkEnd w:id="481"/>
          </w:p>
        </w:tc>
        <w:tc>
          <w:tcPr>
            <w:tcW w:w="450" w:type="dxa"/>
            <w:tcBorders>
              <w:bottom w:val="single" w:sz="4" w:space="0" w:color="auto"/>
            </w:tcBorders>
            <w:shd w:val="clear" w:color="auto" w:fill="auto"/>
            <w:vAlign w:val="center"/>
          </w:tcPr>
          <w:p w14:paraId="61FF9D7B" w14:textId="77777777" w:rsidR="00A5643F" w:rsidRPr="00A74A84" w:rsidRDefault="00A5643F" w:rsidP="002007DB">
            <w:pPr>
              <w:pStyle w:val="TableText"/>
              <w:widowControl w:val="0"/>
              <w:spacing w:before="20" w:after="20"/>
              <w:rPr>
                <w:rFonts w:eastAsia="PMingLiU" w:cs="Tahoma"/>
                <w:b/>
                <w:sz w:val="13"/>
                <w:szCs w:val="13"/>
                <w:u w:val="single"/>
              </w:rPr>
            </w:pPr>
          </w:p>
        </w:tc>
        <w:tc>
          <w:tcPr>
            <w:tcW w:w="450" w:type="dxa"/>
            <w:tcBorders>
              <w:bottom w:val="single" w:sz="4" w:space="0" w:color="auto"/>
            </w:tcBorders>
            <w:shd w:val="clear" w:color="auto" w:fill="auto"/>
            <w:vAlign w:val="center"/>
          </w:tcPr>
          <w:p w14:paraId="61FF9D7C"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61FF9D7D"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FF9D7E" w14:textId="77777777" w:rsidR="00A5643F" w:rsidRPr="00B94ED2" w:rsidRDefault="00A5643F" w:rsidP="002007DB">
            <w:pPr>
              <w:pStyle w:val="TableText"/>
              <w:spacing w:before="20" w:after="20"/>
              <w:rPr>
                <w:rFonts w:ascii="Tahoma" w:eastAsia="PMingLiU" w:hAnsi="Tahoma" w:cs="Tahoma"/>
                <w:sz w:val="13"/>
                <w:szCs w:val="13"/>
              </w:rPr>
            </w:pPr>
            <w:r w:rsidRPr="00B94ED2">
              <w:rPr>
                <w:rFonts w:ascii="Tahoma" w:eastAsia="PMingLiU" w:hAnsi="Tahoma" w:cs="Tahoma"/>
                <w:sz w:val="13"/>
                <w:szCs w:val="13"/>
              </w:rPr>
              <w:t xml:space="preserve">1 </w:t>
            </w:r>
            <w:r w:rsidRPr="00B94ED2">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auto"/>
            <w:vAlign w:val="center"/>
          </w:tcPr>
          <w:p w14:paraId="61FF9D7F" w14:textId="77777777" w:rsidR="00A5643F" w:rsidRPr="00B94ED2" w:rsidRDefault="00A5643F" w:rsidP="002007DB">
            <w:pPr>
              <w:pStyle w:val="TableText"/>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9D80" w14:textId="77777777" w:rsidR="00A5643F" w:rsidRPr="00B94ED2" w:rsidRDefault="00A5643F" w:rsidP="002007DB">
            <w:pPr>
              <w:pStyle w:val="TableText"/>
              <w:spacing w:before="20" w:after="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61FF9D81" w14:textId="77777777" w:rsidR="00A5643F" w:rsidRPr="00B94ED2" w:rsidRDefault="00A5643F" w:rsidP="002007DB">
            <w:pPr>
              <w:pStyle w:val="TableText"/>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61FF9D82" w14:textId="77777777" w:rsidR="00A5643F" w:rsidRPr="00B94ED2" w:rsidRDefault="00A5643F" w:rsidP="002007DB">
            <w:pPr>
              <w:pStyle w:val="TableText"/>
              <w:spacing w:before="20" w:after="20"/>
              <w:rPr>
                <w:rFonts w:ascii="Tahoma" w:eastAsia="PMingLiU" w:hAnsi="Tahoma" w:cs="Tahoma"/>
                <w:sz w:val="13"/>
                <w:szCs w:val="13"/>
              </w:rPr>
            </w:pPr>
            <w:r w:rsidRPr="00B94ED2">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61FF9D83" w14:textId="77777777" w:rsidR="00A5643F" w:rsidRPr="00B94ED2" w:rsidRDefault="00A5643F" w:rsidP="002007DB">
            <w:pPr>
              <w:pStyle w:val="TableText"/>
              <w:spacing w:before="20" w:after="20"/>
              <w:rPr>
                <w:rFonts w:ascii="Tahoma" w:eastAsia="PMingLiU" w:hAnsi="Tahoma" w:cs="Tahoma"/>
                <w:sz w:val="13"/>
                <w:szCs w:val="13"/>
              </w:rPr>
            </w:pPr>
            <w:r w:rsidRPr="00B94ED2">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FF9D84" w14:textId="77777777" w:rsidR="00A5643F" w:rsidRPr="00B94ED2" w:rsidRDefault="00A5643F" w:rsidP="002007DB">
            <w:pPr>
              <w:pStyle w:val="TableText"/>
              <w:spacing w:before="20" w:after="20"/>
              <w:rPr>
                <w:rFonts w:ascii="Tahoma" w:eastAsia="PMingLiU" w:hAnsi="Tahoma" w:cs="Tahoma"/>
                <w:sz w:val="13"/>
                <w:szCs w:val="13"/>
              </w:rPr>
            </w:pPr>
            <w:r w:rsidRPr="00B94ED2">
              <w:rPr>
                <w:rFonts w:ascii="Tahoma" w:eastAsia="PMingLiU" w:hAnsi="Tahoma" w:cs="Tahoma"/>
                <w:sz w:val="13"/>
                <w:szCs w:val="13"/>
              </w:rPr>
              <w:t>P</w:t>
            </w:r>
          </w:p>
        </w:tc>
        <w:tc>
          <w:tcPr>
            <w:tcW w:w="450" w:type="dxa"/>
            <w:tcBorders>
              <w:bottom w:val="single" w:sz="4" w:space="0" w:color="auto"/>
            </w:tcBorders>
            <w:shd w:val="clear" w:color="auto" w:fill="auto"/>
            <w:vAlign w:val="center"/>
          </w:tcPr>
          <w:p w14:paraId="61FF9D85" w14:textId="77777777" w:rsidR="00A5643F" w:rsidRPr="00B94ED2" w:rsidRDefault="00A5643F" w:rsidP="002007DB">
            <w:pPr>
              <w:pStyle w:val="TableText"/>
              <w:spacing w:before="20" w:after="20"/>
              <w:rPr>
                <w:rFonts w:ascii="Tahoma" w:eastAsia="PMingLiU" w:hAnsi="Tahoma" w:cs="Tahoma"/>
                <w:sz w:val="13"/>
                <w:szCs w:val="13"/>
              </w:rPr>
            </w:pPr>
            <w:r w:rsidRPr="00B94ED2">
              <w:rPr>
                <w:rFonts w:ascii="Tahoma" w:eastAsia="PMingLiU" w:hAnsi="Tahoma" w:cs="Tahoma"/>
                <w:sz w:val="13"/>
                <w:szCs w:val="13"/>
              </w:rPr>
              <w:t>A,ST</w:t>
            </w:r>
          </w:p>
        </w:tc>
        <w:tc>
          <w:tcPr>
            <w:tcW w:w="540" w:type="dxa"/>
            <w:tcBorders>
              <w:bottom w:val="single" w:sz="4" w:space="0" w:color="auto"/>
            </w:tcBorders>
            <w:shd w:val="clear" w:color="auto" w:fill="auto"/>
            <w:vAlign w:val="center"/>
          </w:tcPr>
          <w:p w14:paraId="61FF9D86" w14:textId="77777777" w:rsidR="00A5643F" w:rsidRPr="00B94ED2" w:rsidRDefault="00A5643F" w:rsidP="002007DB">
            <w:pPr>
              <w:pStyle w:val="TableText"/>
              <w:widowControl w:val="0"/>
              <w:spacing w:before="20" w:after="20"/>
              <w:rPr>
                <w:rFonts w:ascii="Tahoma" w:eastAsia="PMingLiU" w:hAnsi="Tahoma" w:cs="Tahoma"/>
                <w:sz w:val="13"/>
              </w:rPr>
            </w:pPr>
          </w:p>
        </w:tc>
      </w:tr>
      <w:tr w:rsidR="00A5643F" w:rsidRPr="00B94ED2" w14:paraId="61FF9D95" w14:textId="77777777" w:rsidTr="002007DB">
        <w:trPr>
          <w:trHeight w:val="215"/>
        </w:trPr>
        <w:tc>
          <w:tcPr>
            <w:tcW w:w="2714" w:type="dxa"/>
            <w:tcBorders>
              <w:bottom w:val="single" w:sz="4" w:space="0" w:color="auto"/>
            </w:tcBorders>
            <w:shd w:val="clear" w:color="auto" w:fill="FABF8F"/>
            <w:vAlign w:val="center"/>
          </w:tcPr>
          <w:p w14:paraId="61FF9D88" w14:textId="77777777" w:rsidR="00A5643F" w:rsidRPr="00B94ED2" w:rsidRDefault="00A5643F" w:rsidP="002007DB">
            <w:pPr>
              <w:pStyle w:val="Heading2"/>
              <w:spacing w:before="20" w:after="20"/>
              <w:ind w:left="0"/>
              <w:rPr>
                <w:rFonts w:ascii="Tahoma" w:eastAsia="PMingLiU" w:hAnsi="Tahoma" w:cs="Tahoma"/>
                <w:b w:val="0"/>
                <w:sz w:val="14"/>
                <w:szCs w:val="14"/>
              </w:rPr>
            </w:pPr>
            <w:bookmarkStart w:id="482" w:name="_Toc336338103"/>
            <w:bookmarkStart w:id="483" w:name="_Toc347995994"/>
            <w:r w:rsidRPr="00B94ED2">
              <w:rPr>
                <w:rFonts w:ascii="Tahoma" w:eastAsia="PMingLiU" w:hAnsi="Tahoma" w:cs="Tahoma"/>
                <w:b w:val="0"/>
                <w:sz w:val="14"/>
                <w:szCs w:val="14"/>
              </w:rPr>
              <w:t>含</w:t>
            </w:r>
            <w:r w:rsidRPr="00B94ED2">
              <w:rPr>
                <w:rFonts w:ascii="Tahoma" w:eastAsia="PMingLiU" w:hAnsi="Tahoma" w:cs="Tahoma"/>
                <w:b w:val="0"/>
                <w:sz w:val="14"/>
                <w:szCs w:val="14"/>
              </w:rPr>
              <w:t xml:space="preserve"> MDOP </w:t>
            </w:r>
            <w:r w:rsidRPr="00B94ED2">
              <w:rPr>
                <w:rFonts w:ascii="Tahoma" w:eastAsia="PMingLiU" w:hAnsi="Tahoma" w:cs="Tahoma"/>
                <w:b w:val="0"/>
                <w:sz w:val="14"/>
                <w:szCs w:val="14"/>
              </w:rPr>
              <w:t>之</w:t>
            </w:r>
            <w:r w:rsidRPr="00B94ED2">
              <w:rPr>
                <w:rFonts w:ascii="Tahoma" w:eastAsia="PMingLiU" w:hAnsi="Tahoma" w:cs="Tahoma"/>
                <w:b w:val="0"/>
                <w:sz w:val="14"/>
                <w:szCs w:val="14"/>
              </w:rPr>
              <w:t xml:space="preserve"> VDI Suite</w:t>
            </w:r>
            <w:bookmarkEnd w:id="482"/>
            <w:bookmarkEnd w:id="483"/>
          </w:p>
        </w:tc>
        <w:tc>
          <w:tcPr>
            <w:tcW w:w="450" w:type="dxa"/>
            <w:tcBorders>
              <w:bottom w:val="single" w:sz="4" w:space="0" w:color="auto"/>
            </w:tcBorders>
            <w:shd w:val="clear" w:color="auto" w:fill="FABF8F"/>
            <w:vAlign w:val="center"/>
          </w:tcPr>
          <w:p w14:paraId="61FF9D89" w14:textId="77777777" w:rsidR="00A5643F" w:rsidRPr="00A74A84" w:rsidRDefault="00A5643F" w:rsidP="002007DB">
            <w:pPr>
              <w:pStyle w:val="TableText"/>
              <w:widowControl w:val="0"/>
              <w:spacing w:before="20" w:after="20"/>
              <w:rPr>
                <w:rFonts w:eastAsia="PMingLiU" w:cs="Tahoma"/>
                <w:b/>
                <w:sz w:val="13"/>
                <w:szCs w:val="13"/>
                <w:u w:val="single"/>
              </w:rPr>
            </w:pPr>
          </w:p>
        </w:tc>
        <w:tc>
          <w:tcPr>
            <w:tcW w:w="450" w:type="dxa"/>
            <w:tcBorders>
              <w:bottom w:val="single" w:sz="4" w:space="0" w:color="auto"/>
            </w:tcBorders>
            <w:shd w:val="clear" w:color="auto" w:fill="FABF8F"/>
            <w:vAlign w:val="center"/>
          </w:tcPr>
          <w:p w14:paraId="61FF9D8A"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61FF9D8B"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FF9D8C" w14:textId="77777777" w:rsidR="00A5643F" w:rsidRPr="00B94ED2" w:rsidRDefault="00A5643F" w:rsidP="002007DB">
            <w:pPr>
              <w:pStyle w:val="TableText"/>
              <w:spacing w:before="20" w:after="20"/>
              <w:rPr>
                <w:rFonts w:ascii="Tahoma" w:eastAsia="PMingLiU" w:hAnsi="Tahoma" w:cs="Tahoma"/>
                <w:sz w:val="13"/>
                <w:szCs w:val="13"/>
              </w:rPr>
            </w:pPr>
            <w:r w:rsidRPr="00B94ED2">
              <w:rPr>
                <w:rFonts w:ascii="Tahoma" w:eastAsia="PMingLiU" w:hAnsi="Tahoma" w:cs="Tahoma"/>
                <w:sz w:val="13"/>
                <w:szCs w:val="13"/>
              </w:rPr>
              <w:t xml:space="preserve">1 </w:t>
            </w:r>
            <w:r w:rsidRPr="00B94ED2">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FABF8F"/>
            <w:vAlign w:val="center"/>
          </w:tcPr>
          <w:p w14:paraId="61FF9D8D" w14:textId="77777777" w:rsidR="00A5643F" w:rsidRPr="00B94ED2" w:rsidRDefault="00A5643F" w:rsidP="002007DB">
            <w:pPr>
              <w:pStyle w:val="TableText"/>
              <w:spacing w:before="20" w:after="2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61FF9D8E" w14:textId="77777777" w:rsidR="00A5643F" w:rsidRPr="00B94ED2" w:rsidRDefault="00A5643F" w:rsidP="002007DB">
            <w:pPr>
              <w:pStyle w:val="TableText"/>
              <w:spacing w:before="20" w:after="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61FF9D8F" w14:textId="77777777" w:rsidR="00A5643F" w:rsidRPr="00B94ED2" w:rsidRDefault="00A5643F" w:rsidP="002007DB">
            <w:pPr>
              <w:pStyle w:val="TableText"/>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61FF9D90" w14:textId="77777777" w:rsidR="00A5643F" w:rsidRPr="00B94ED2" w:rsidRDefault="00A5643F" w:rsidP="002007DB">
            <w:pPr>
              <w:pStyle w:val="TableText"/>
              <w:spacing w:before="20" w:after="20"/>
              <w:rPr>
                <w:rFonts w:ascii="Tahoma" w:eastAsia="PMingLiU" w:hAnsi="Tahoma" w:cs="Tahoma"/>
                <w:sz w:val="13"/>
                <w:szCs w:val="13"/>
              </w:rPr>
            </w:pPr>
            <w:r w:rsidRPr="00B94ED2">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61FF9D91" w14:textId="77777777" w:rsidR="00A5643F" w:rsidRPr="00B94ED2" w:rsidRDefault="00A5643F" w:rsidP="002007DB">
            <w:pPr>
              <w:pStyle w:val="TableText"/>
              <w:spacing w:before="20" w:after="20"/>
              <w:rPr>
                <w:rFonts w:ascii="Tahoma" w:eastAsia="PMingLiU" w:hAnsi="Tahoma" w:cs="Tahoma"/>
                <w:sz w:val="13"/>
                <w:szCs w:val="13"/>
              </w:rPr>
            </w:pPr>
            <w:r w:rsidRPr="00B94ED2">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D92" w14:textId="77777777" w:rsidR="00A5643F" w:rsidRPr="00B94ED2" w:rsidRDefault="00A5643F" w:rsidP="002007DB">
            <w:pPr>
              <w:pStyle w:val="TableText"/>
              <w:spacing w:before="20" w:after="20"/>
              <w:rPr>
                <w:rFonts w:ascii="Tahoma" w:eastAsia="PMingLiU" w:hAnsi="Tahoma" w:cs="Tahoma"/>
                <w:sz w:val="13"/>
                <w:szCs w:val="13"/>
              </w:rPr>
            </w:pPr>
            <w:r w:rsidRPr="00B94ED2">
              <w:rPr>
                <w:rFonts w:ascii="Tahoma" w:eastAsia="PMingLiU" w:hAnsi="Tahoma" w:cs="Tahoma"/>
                <w:sz w:val="13"/>
                <w:szCs w:val="13"/>
              </w:rPr>
              <w:t>E, P</w:t>
            </w:r>
          </w:p>
        </w:tc>
        <w:tc>
          <w:tcPr>
            <w:tcW w:w="450" w:type="dxa"/>
            <w:tcBorders>
              <w:bottom w:val="single" w:sz="4" w:space="0" w:color="auto"/>
            </w:tcBorders>
            <w:shd w:val="clear" w:color="auto" w:fill="FABF8F"/>
            <w:vAlign w:val="center"/>
          </w:tcPr>
          <w:p w14:paraId="61FF9D93" w14:textId="77777777" w:rsidR="00A5643F" w:rsidRPr="00B94ED2" w:rsidRDefault="00A5643F" w:rsidP="002007DB">
            <w:pPr>
              <w:pStyle w:val="TableText"/>
              <w:spacing w:before="20" w:after="20"/>
              <w:rPr>
                <w:rFonts w:ascii="Tahoma" w:eastAsia="PMingLiU" w:hAnsi="Tahoma" w:cs="Tahoma"/>
                <w:sz w:val="13"/>
                <w:szCs w:val="13"/>
              </w:rPr>
            </w:pPr>
            <w:r w:rsidRPr="00B94ED2">
              <w:rPr>
                <w:rFonts w:ascii="Tahoma" w:eastAsia="PMingLiU" w:hAnsi="Tahoma" w:cs="Tahoma"/>
                <w:sz w:val="13"/>
                <w:szCs w:val="13"/>
              </w:rPr>
              <w:t>A,ST</w:t>
            </w:r>
          </w:p>
        </w:tc>
        <w:tc>
          <w:tcPr>
            <w:tcW w:w="540" w:type="dxa"/>
            <w:tcBorders>
              <w:bottom w:val="single" w:sz="4" w:space="0" w:color="auto"/>
            </w:tcBorders>
            <w:shd w:val="clear" w:color="auto" w:fill="FABF8F"/>
            <w:vAlign w:val="center"/>
          </w:tcPr>
          <w:p w14:paraId="61FF9D94" w14:textId="77777777" w:rsidR="00A5643F" w:rsidRPr="00B94ED2" w:rsidRDefault="00A5643F" w:rsidP="002007DB">
            <w:pPr>
              <w:pStyle w:val="TableText"/>
              <w:widowControl w:val="0"/>
              <w:spacing w:before="20" w:after="20"/>
              <w:rPr>
                <w:rFonts w:ascii="Tahoma" w:eastAsia="PMingLiU" w:hAnsi="Tahoma" w:cs="Tahoma"/>
                <w:sz w:val="13"/>
              </w:rPr>
            </w:pPr>
          </w:p>
        </w:tc>
      </w:tr>
      <w:tr w:rsidR="00A5643F" w:rsidRPr="00B94ED2" w14:paraId="61FF9DA3" w14:textId="77777777" w:rsidTr="002007DB">
        <w:trPr>
          <w:trHeight w:val="260"/>
        </w:trPr>
        <w:tc>
          <w:tcPr>
            <w:tcW w:w="2714" w:type="dxa"/>
            <w:tcBorders>
              <w:bottom w:val="single" w:sz="4" w:space="0" w:color="auto"/>
            </w:tcBorders>
            <w:shd w:val="clear" w:color="auto" w:fill="auto"/>
            <w:vAlign w:val="center"/>
          </w:tcPr>
          <w:p w14:paraId="61FF9D96" w14:textId="77777777" w:rsidR="00A5643F" w:rsidRPr="00B94ED2" w:rsidRDefault="00A5643F" w:rsidP="002007DB">
            <w:pPr>
              <w:pStyle w:val="Heading2"/>
              <w:spacing w:before="20" w:after="20"/>
              <w:ind w:left="0"/>
              <w:rPr>
                <w:rFonts w:ascii="Tahoma" w:eastAsia="PMingLiU" w:hAnsi="Tahoma" w:cs="Tahoma"/>
                <w:b w:val="0"/>
                <w:sz w:val="14"/>
                <w:szCs w:val="14"/>
              </w:rPr>
            </w:pPr>
            <w:bookmarkStart w:id="484" w:name="_Toc336338104"/>
            <w:bookmarkStart w:id="485" w:name="_Toc347995995"/>
            <w:r w:rsidRPr="00B94ED2">
              <w:rPr>
                <w:rFonts w:ascii="Tahoma" w:eastAsia="PMingLiU" w:hAnsi="Tahoma" w:cs="Tahoma"/>
                <w:b w:val="0"/>
                <w:sz w:val="14"/>
                <w:szCs w:val="14"/>
              </w:rPr>
              <w:t>VDI Standard Suite</w:t>
            </w:r>
            <w:bookmarkEnd w:id="484"/>
            <w:bookmarkEnd w:id="485"/>
          </w:p>
        </w:tc>
        <w:tc>
          <w:tcPr>
            <w:tcW w:w="450" w:type="dxa"/>
            <w:tcBorders>
              <w:bottom w:val="single" w:sz="4" w:space="0" w:color="auto"/>
            </w:tcBorders>
            <w:shd w:val="clear" w:color="auto" w:fill="auto"/>
            <w:vAlign w:val="center"/>
          </w:tcPr>
          <w:p w14:paraId="61FF9D97" w14:textId="77777777" w:rsidR="00A5643F" w:rsidRPr="00A74A84" w:rsidRDefault="00D67A06" w:rsidP="002007DB">
            <w:pPr>
              <w:pStyle w:val="TableText"/>
              <w:widowControl w:val="0"/>
              <w:spacing w:before="20" w:after="20"/>
              <w:rPr>
                <w:rStyle w:val="EndnoteReference"/>
                <w:rFonts w:eastAsia="PMingLiU" w:cs="Tahoma"/>
                <w:b w:val="0"/>
                <w:sz w:val="13"/>
                <w:szCs w:val="13"/>
                <w:u w:val="single"/>
              </w:rPr>
            </w:pPr>
            <w:hyperlink w:anchor="_94_VDI_Standard" w:history="1">
              <w:r w:rsidR="003E68C0" w:rsidRPr="00A74A84">
                <w:rPr>
                  <w:rStyle w:val="Hyperlink"/>
                  <w:rFonts w:eastAsia="PMingLiU" w:cs="Tahoma"/>
                  <w:b/>
                  <w:sz w:val="13"/>
                  <w:szCs w:val="13"/>
                </w:rPr>
                <w:t>94</w:t>
              </w:r>
            </w:hyperlink>
          </w:p>
        </w:tc>
        <w:tc>
          <w:tcPr>
            <w:tcW w:w="450" w:type="dxa"/>
            <w:tcBorders>
              <w:bottom w:val="single" w:sz="4" w:space="0" w:color="auto"/>
            </w:tcBorders>
            <w:shd w:val="clear" w:color="auto" w:fill="auto"/>
            <w:vAlign w:val="center"/>
          </w:tcPr>
          <w:p w14:paraId="61FF9D98"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D99" w14:textId="77777777" w:rsidR="00A5643F" w:rsidRPr="00B94ED2" w:rsidRDefault="00A5643F" w:rsidP="002007DB">
            <w:pPr>
              <w:pStyle w:val="TableText"/>
              <w:widowControl w:val="0"/>
              <w:spacing w:before="20" w:after="2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FF9D9A"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D9B"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D9C"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D9D"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D9E"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D9F"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DA0"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DA1" w14:textId="77777777" w:rsidR="00A5643F" w:rsidRPr="00B94ED2" w:rsidRDefault="00A5643F"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DA2" w14:textId="77777777" w:rsidR="00A5643F" w:rsidRPr="00B94ED2" w:rsidRDefault="00A5643F" w:rsidP="002007DB">
            <w:pPr>
              <w:pStyle w:val="TableText"/>
              <w:widowControl w:val="0"/>
              <w:spacing w:before="20" w:after="20"/>
              <w:rPr>
                <w:rFonts w:ascii="Tahoma" w:eastAsia="PMingLiU" w:hAnsi="Tahoma" w:cs="Tahoma"/>
                <w:sz w:val="13"/>
              </w:rPr>
            </w:pPr>
          </w:p>
        </w:tc>
      </w:tr>
      <w:tr w:rsidR="00A5643F" w:rsidRPr="00B94ED2" w14:paraId="61FF9DB1" w14:textId="77777777" w:rsidTr="002007DB">
        <w:trPr>
          <w:trHeight w:val="260"/>
        </w:trPr>
        <w:tc>
          <w:tcPr>
            <w:tcW w:w="2714" w:type="dxa"/>
            <w:tcBorders>
              <w:bottom w:val="single" w:sz="4" w:space="0" w:color="auto"/>
            </w:tcBorders>
            <w:shd w:val="clear" w:color="auto" w:fill="FABF8F"/>
            <w:vAlign w:val="center"/>
          </w:tcPr>
          <w:p w14:paraId="61FF9DA4" w14:textId="77777777" w:rsidR="00A5643F" w:rsidRPr="00B94ED2" w:rsidRDefault="00A5643F" w:rsidP="002007DB">
            <w:pPr>
              <w:pStyle w:val="Heading2"/>
              <w:spacing w:before="20" w:after="20"/>
              <w:ind w:left="0"/>
              <w:rPr>
                <w:rFonts w:ascii="Tahoma" w:eastAsia="PMingLiU" w:hAnsi="Tahoma" w:cs="Tahoma"/>
                <w:b w:val="0"/>
                <w:sz w:val="14"/>
                <w:szCs w:val="14"/>
              </w:rPr>
            </w:pPr>
            <w:bookmarkStart w:id="486" w:name="_Toc336338105"/>
            <w:bookmarkStart w:id="487" w:name="_Toc347995996"/>
            <w:r w:rsidRPr="00B94ED2">
              <w:rPr>
                <w:rFonts w:ascii="Tahoma" w:eastAsia="PMingLiU" w:hAnsi="Tahoma" w:cs="Tahoma"/>
                <w:b w:val="0"/>
                <w:sz w:val="14"/>
                <w:szCs w:val="14"/>
              </w:rPr>
              <w:t>含</w:t>
            </w:r>
            <w:r w:rsidRPr="00B94ED2">
              <w:rPr>
                <w:rFonts w:ascii="Tahoma" w:eastAsia="PMingLiU" w:hAnsi="Tahoma" w:cs="Tahoma"/>
                <w:b w:val="0"/>
                <w:sz w:val="14"/>
                <w:szCs w:val="14"/>
              </w:rPr>
              <w:t xml:space="preserve"> MDOP </w:t>
            </w:r>
            <w:r w:rsidRPr="00B94ED2">
              <w:rPr>
                <w:rFonts w:ascii="Tahoma" w:eastAsia="PMingLiU" w:hAnsi="Tahoma" w:cs="Tahoma"/>
                <w:b w:val="0"/>
                <w:sz w:val="14"/>
                <w:szCs w:val="14"/>
              </w:rPr>
              <w:t>之</w:t>
            </w:r>
            <w:r w:rsidRPr="00B94ED2">
              <w:rPr>
                <w:rFonts w:ascii="Tahoma" w:eastAsia="PMingLiU" w:hAnsi="Tahoma" w:cs="Tahoma"/>
                <w:b w:val="0"/>
                <w:sz w:val="14"/>
                <w:szCs w:val="14"/>
              </w:rPr>
              <w:t xml:space="preserve"> VDI Standard Suite</w:t>
            </w:r>
            <w:bookmarkEnd w:id="486"/>
            <w:bookmarkEnd w:id="487"/>
          </w:p>
        </w:tc>
        <w:tc>
          <w:tcPr>
            <w:tcW w:w="450" w:type="dxa"/>
            <w:tcBorders>
              <w:bottom w:val="single" w:sz="4" w:space="0" w:color="auto"/>
            </w:tcBorders>
            <w:shd w:val="clear" w:color="auto" w:fill="FABF8F"/>
            <w:vAlign w:val="center"/>
          </w:tcPr>
          <w:p w14:paraId="61FF9DA5" w14:textId="77777777" w:rsidR="00A5643F" w:rsidRPr="00A74A84" w:rsidRDefault="00D67A06" w:rsidP="002007DB">
            <w:pPr>
              <w:pStyle w:val="TableText"/>
              <w:widowControl w:val="0"/>
              <w:spacing w:before="20" w:after="20"/>
              <w:rPr>
                <w:rStyle w:val="EndnoteReference"/>
                <w:rFonts w:eastAsia="PMingLiU" w:cs="Tahoma"/>
                <w:b w:val="0"/>
                <w:sz w:val="13"/>
                <w:szCs w:val="13"/>
                <w:u w:val="single"/>
              </w:rPr>
            </w:pPr>
            <w:hyperlink w:anchor="_94_VDI_Standard" w:history="1">
              <w:r w:rsidR="007F4BA8" w:rsidRPr="00A74A84">
                <w:rPr>
                  <w:rStyle w:val="Hyperlink"/>
                  <w:rFonts w:eastAsia="PMingLiU" w:cs="Tahoma"/>
                  <w:b/>
                  <w:sz w:val="13"/>
                  <w:szCs w:val="13"/>
                </w:rPr>
                <w:t>94</w:t>
              </w:r>
            </w:hyperlink>
          </w:p>
        </w:tc>
        <w:tc>
          <w:tcPr>
            <w:tcW w:w="450" w:type="dxa"/>
            <w:tcBorders>
              <w:bottom w:val="single" w:sz="4" w:space="0" w:color="auto"/>
            </w:tcBorders>
            <w:shd w:val="clear" w:color="auto" w:fill="FABF8F"/>
            <w:vAlign w:val="center"/>
          </w:tcPr>
          <w:p w14:paraId="61FF9DA6"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DA7" w14:textId="77777777" w:rsidR="00A5643F" w:rsidRPr="00B94ED2" w:rsidRDefault="00A5643F" w:rsidP="002007DB">
            <w:pPr>
              <w:pStyle w:val="TableText"/>
              <w:widowControl w:val="0"/>
              <w:spacing w:before="20" w:after="2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FF9DA8"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DA9"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DAA"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DAB"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DAC"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DAD"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DAE"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DAF" w14:textId="77777777" w:rsidR="00A5643F" w:rsidRPr="00B94ED2" w:rsidRDefault="00A5643F"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DB0" w14:textId="77777777" w:rsidR="00A5643F" w:rsidRPr="00B94ED2" w:rsidRDefault="00A5643F" w:rsidP="002007DB">
            <w:pPr>
              <w:pStyle w:val="TableText"/>
              <w:widowControl w:val="0"/>
              <w:spacing w:before="20" w:after="20"/>
              <w:rPr>
                <w:rFonts w:ascii="Tahoma" w:eastAsia="PMingLiU" w:hAnsi="Tahoma" w:cs="Tahoma"/>
                <w:sz w:val="13"/>
              </w:rPr>
            </w:pPr>
          </w:p>
        </w:tc>
      </w:tr>
      <w:tr w:rsidR="00A5643F" w:rsidRPr="00B94ED2" w14:paraId="61FF9DBF" w14:textId="77777777" w:rsidTr="002007DB">
        <w:trPr>
          <w:trHeight w:val="260"/>
        </w:trPr>
        <w:tc>
          <w:tcPr>
            <w:tcW w:w="2714" w:type="dxa"/>
            <w:tcBorders>
              <w:bottom w:val="single" w:sz="4" w:space="0" w:color="auto"/>
            </w:tcBorders>
            <w:shd w:val="clear" w:color="auto" w:fill="auto"/>
            <w:vAlign w:val="center"/>
          </w:tcPr>
          <w:p w14:paraId="61FF9DB2" w14:textId="77777777" w:rsidR="00A5643F" w:rsidRPr="00B94ED2" w:rsidRDefault="00A5643F" w:rsidP="002007DB">
            <w:pPr>
              <w:pStyle w:val="Heading2"/>
              <w:spacing w:before="20" w:after="20"/>
              <w:ind w:left="0"/>
              <w:rPr>
                <w:rFonts w:ascii="Tahoma" w:eastAsia="PMingLiU" w:hAnsi="Tahoma" w:cs="Tahoma"/>
                <w:b w:val="0"/>
                <w:sz w:val="14"/>
                <w:szCs w:val="14"/>
              </w:rPr>
            </w:pPr>
            <w:bookmarkStart w:id="488" w:name="_Toc336338106"/>
            <w:bookmarkStart w:id="489" w:name="_Toc347995997"/>
            <w:r w:rsidRPr="00B94ED2">
              <w:rPr>
                <w:rFonts w:ascii="Tahoma" w:eastAsia="PMingLiU" w:hAnsi="Tahoma" w:cs="Tahoma"/>
                <w:b w:val="0"/>
                <w:sz w:val="14"/>
                <w:szCs w:val="14"/>
              </w:rPr>
              <w:t>VDI Premium Suite</w:t>
            </w:r>
            <w:bookmarkEnd w:id="488"/>
            <w:bookmarkEnd w:id="489"/>
          </w:p>
        </w:tc>
        <w:tc>
          <w:tcPr>
            <w:tcW w:w="450" w:type="dxa"/>
            <w:tcBorders>
              <w:bottom w:val="single" w:sz="4" w:space="0" w:color="auto"/>
            </w:tcBorders>
            <w:shd w:val="clear" w:color="auto" w:fill="auto"/>
            <w:vAlign w:val="center"/>
          </w:tcPr>
          <w:p w14:paraId="61FF9DB3" w14:textId="77777777" w:rsidR="00A5643F" w:rsidRPr="00A74A84" w:rsidRDefault="00D67A06" w:rsidP="002007DB">
            <w:pPr>
              <w:pStyle w:val="TableText"/>
              <w:widowControl w:val="0"/>
              <w:spacing w:before="20" w:after="20"/>
              <w:rPr>
                <w:rStyle w:val="EndnoteReference"/>
                <w:rFonts w:eastAsia="PMingLiU" w:cs="Tahoma"/>
                <w:b w:val="0"/>
                <w:sz w:val="13"/>
                <w:szCs w:val="13"/>
                <w:u w:val="single"/>
              </w:rPr>
            </w:pPr>
            <w:hyperlink w:anchor="_94_VDI_Standard" w:history="1">
              <w:r w:rsidR="007F4BA8" w:rsidRPr="00A74A84">
                <w:rPr>
                  <w:rStyle w:val="Hyperlink"/>
                  <w:rFonts w:eastAsia="PMingLiU" w:cs="Tahoma"/>
                  <w:b/>
                  <w:sz w:val="13"/>
                  <w:szCs w:val="13"/>
                </w:rPr>
                <w:t>94</w:t>
              </w:r>
            </w:hyperlink>
          </w:p>
        </w:tc>
        <w:tc>
          <w:tcPr>
            <w:tcW w:w="450" w:type="dxa"/>
            <w:tcBorders>
              <w:bottom w:val="single" w:sz="4" w:space="0" w:color="auto"/>
            </w:tcBorders>
            <w:shd w:val="clear" w:color="auto" w:fill="auto"/>
            <w:vAlign w:val="center"/>
          </w:tcPr>
          <w:p w14:paraId="61FF9DB4"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DB5" w14:textId="77777777" w:rsidR="00A5643F" w:rsidRPr="00B94ED2" w:rsidRDefault="00A5643F" w:rsidP="002007DB">
            <w:pPr>
              <w:pStyle w:val="TableText"/>
              <w:widowControl w:val="0"/>
              <w:spacing w:before="20" w:after="2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1FF9DB6"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DB7"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DB8"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DB9"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DBA"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DBB"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DBC"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DBD" w14:textId="77777777" w:rsidR="00A5643F" w:rsidRPr="00B94ED2" w:rsidRDefault="00A5643F"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DBE" w14:textId="77777777" w:rsidR="00A5643F" w:rsidRPr="00B94ED2" w:rsidRDefault="00A5643F" w:rsidP="002007DB">
            <w:pPr>
              <w:pStyle w:val="TableText"/>
              <w:widowControl w:val="0"/>
              <w:spacing w:before="20" w:after="20"/>
              <w:rPr>
                <w:rFonts w:ascii="Tahoma" w:eastAsia="PMingLiU" w:hAnsi="Tahoma" w:cs="Tahoma"/>
                <w:sz w:val="13"/>
              </w:rPr>
            </w:pPr>
          </w:p>
        </w:tc>
      </w:tr>
      <w:tr w:rsidR="00A5643F" w:rsidRPr="00B94ED2" w14:paraId="61FF9DCD" w14:textId="77777777" w:rsidTr="002007DB">
        <w:trPr>
          <w:trHeight w:val="260"/>
        </w:trPr>
        <w:tc>
          <w:tcPr>
            <w:tcW w:w="2714" w:type="dxa"/>
            <w:tcBorders>
              <w:bottom w:val="single" w:sz="4" w:space="0" w:color="auto"/>
            </w:tcBorders>
            <w:shd w:val="clear" w:color="auto" w:fill="FABF8F"/>
            <w:vAlign w:val="center"/>
          </w:tcPr>
          <w:p w14:paraId="61FF9DC0" w14:textId="77777777" w:rsidR="00A5643F" w:rsidRPr="00B94ED2" w:rsidRDefault="00A5643F" w:rsidP="002007DB">
            <w:pPr>
              <w:pStyle w:val="Heading2"/>
              <w:spacing w:before="20" w:after="20"/>
              <w:ind w:left="0"/>
              <w:rPr>
                <w:rFonts w:ascii="Tahoma" w:eastAsia="PMingLiU" w:hAnsi="Tahoma" w:cs="Tahoma"/>
                <w:b w:val="0"/>
                <w:sz w:val="14"/>
                <w:szCs w:val="14"/>
              </w:rPr>
            </w:pPr>
            <w:bookmarkStart w:id="490" w:name="_Toc336338107"/>
            <w:bookmarkStart w:id="491" w:name="_Toc347995998"/>
            <w:r w:rsidRPr="00B94ED2">
              <w:rPr>
                <w:rFonts w:ascii="Tahoma" w:eastAsia="PMingLiU" w:hAnsi="Tahoma" w:cs="Tahoma"/>
                <w:b w:val="0"/>
                <w:sz w:val="14"/>
                <w:szCs w:val="14"/>
              </w:rPr>
              <w:t>含</w:t>
            </w:r>
            <w:r w:rsidRPr="00B94ED2">
              <w:rPr>
                <w:rFonts w:ascii="Tahoma" w:eastAsia="PMingLiU" w:hAnsi="Tahoma" w:cs="Tahoma"/>
                <w:b w:val="0"/>
                <w:sz w:val="14"/>
                <w:szCs w:val="14"/>
              </w:rPr>
              <w:t xml:space="preserve"> MDOP </w:t>
            </w:r>
            <w:r w:rsidRPr="00B94ED2">
              <w:rPr>
                <w:rFonts w:ascii="Tahoma" w:eastAsia="PMingLiU" w:hAnsi="Tahoma" w:cs="Tahoma"/>
                <w:b w:val="0"/>
                <w:sz w:val="14"/>
                <w:szCs w:val="14"/>
              </w:rPr>
              <w:t>之</w:t>
            </w:r>
            <w:r w:rsidRPr="00B94ED2">
              <w:rPr>
                <w:rFonts w:ascii="Tahoma" w:eastAsia="PMingLiU" w:hAnsi="Tahoma" w:cs="Tahoma"/>
                <w:b w:val="0"/>
                <w:sz w:val="14"/>
                <w:szCs w:val="14"/>
              </w:rPr>
              <w:t xml:space="preserve"> VDI Premium Suite</w:t>
            </w:r>
            <w:bookmarkEnd w:id="490"/>
            <w:bookmarkEnd w:id="491"/>
          </w:p>
        </w:tc>
        <w:tc>
          <w:tcPr>
            <w:tcW w:w="450" w:type="dxa"/>
            <w:tcBorders>
              <w:bottom w:val="single" w:sz="4" w:space="0" w:color="auto"/>
            </w:tcBorders>
            <w:shd w:val="clear" w:color="auto" w:fill="FABF8F"/>
            <w:vAlign w:val="center"/>
          </w:tcPr>
          <w:p w14:paraId="61FF9DC1" w14:textId="77777777" w:rsidR="00A5643F" w:rsidRPr="00A74A84" w:rsidRDefault="00D67A06" w:rsidP="002007DB">
            <w:pPr>
              <w:pStyle w:val="TableText"/>
              <w:widowControl w:val="0"/>
              <w:spacing w:before="20" w:after="20"/>
              <w:rPr>
                <w:rStyle w:val="EndnoteReference"/>
                <w:rFonts w:eastAsia="PMingLiU" w:cs="Tahoma"/>
                <w:b w:val="0"/>
                <w:sz w:val="13"/>
                <w:szCs w:val="13"/>
                <w:u w:val="single"/>
              </w:rPr>
            </w:pPr>
            <w:hyperlink w:anchor="_94_VDI_Standard" w:history="1">
              <w:r w:rsidR="007F4BA8" w:rsidRPr="00A74A84">
                <w:rPr>
                  <w:rStyle w:val="Hyperlink"/>
                  <w:rFonts w:eastAsia="PMingLiU" w:cs="Tahoma"/>
                  <w:b/>
                  <w:sz w:val="13"/>
                  <w:szCs w:val="13"/>
                </w:rPr>
                <w:t>94</w:t>
              </w:r>
            </w:hyperlink>
          </w:p>
        </w:tc>
        <w:tc>
          <w:tcPr>
            <w:tcW w:w="450" w:type="dxa"/>
            <w:tcBorders>
              <w:bottom w:val="single" w:sz="4" w:space="0" w:color="auto"/>
            </w:tcBorders>
            <w:shd w:val="clear" w:color="auto" w:fill="FABF8F"/>
            <w:vAlign w:val="center"/>
          </w:tcPr>
          <w:p w14:paraId="61FF9DC2"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DC3" w14:textId="77777777" w:rsidR="00A5643F" w:rsidRPr="00B94ED2" w:rsidRDefault="00A5643F" w:rsidP="002007DB">
            <w:pPr>
              <w:pStyle w:val="TableText"/>
              <w:widowControl w:val="0"/>
              <w:spacing w:before="20" w:after="2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1FF9DC4"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DC5"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DC6"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DC7"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DC8"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DC9"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DCA"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DCB" w14:textId="77777777" w:rsidR="00A5643F" w:rsidRPr="00B94ED2" w:rsidRDefault="00A5643F"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DCC" w14:textId="77777777" w:rsidR="00A5643F" w:rsidRPr="00B94ED2" w:rsidRDefault="00A5643F" w:rsidP="002007DB">
            <w:pPr>
              <w:pStyle w:val="TableText"/>
              <w:widowControl w:val="0"/>
              <w:spacing w:before="20" w:after="20"/>
              <w:rPr>
                <w:rFonts w:ascii="Tahoma" w:eastAsia="PMingLiU" w:hAnsi="Tahoma" w:cs="Tahoma"/>
                <w:sz w:val="13"/>
              </w:rPr>
            </w:pPr>
          </w:p>
        </w:tc>
      </w:tr>
      <w:tr w:rsidR="00A5643F" w:rsidRPr="00B94ED2" w14:paraId="61FF9DE1" w14:textId="77777777" w:rsidTr="002007DB">
        <w:trPr>
          <w:trHeight w:val="145"/>
        </w:trPr>
        <w:tc>
          <w:tcPr>
            <w:tcW w:w="2714" w:type="dxa"/>
            <w:tcBorders>
              <w:bottom w:val="single" w:sz="4" w:space="0" w:color="auto"/>
            </w:tcBorders>
            <w:shd w:val="clear" w:color="auto" w:fill="auto"/>
            <w:vAlign w:val="center"/>
          </w:tcPr>
          <w:p w14:paraId="61FF9DCE" w14:textId="77777777" w:rsidR="00A5643F" w:rsidRPr="00B94ED2" w:rsidRDefault="00A5643F" w:rsidP="002007DB">
            <w:pPr>
              <w:pStyle w:val="Heading2"/>
              <w:spacing w:before="20" w:after="20"/>
              <w:ind w:left="0"/>
              <w:rPr>
                <w:rFonts w:ascii="Tahoma" w:eastAsia="PMingLiU" w:hAnsi="Tahoma" w:cs="Tahoma"/>
                <w:b w:val="0"/>
                <w:sz w:val="14"/>
                <w:szCs w:val="14"/>
              </w:rPr>
            </w:pPr>
            <w:bookmarkStart w:id="492" w:name="_Toc336338108"/>
            <w:bookmarkStart w:id="493" w:name="_Toc347995999"/>
            <w:r w:rsidRPr="00B94ED2">
              <w:rPr>
                <w:rFonts w:ascii="Tahoma" w:eastAsia="PMingLiU" w:hAnsi="Tahoma" w:cs="Tahoma"/>
                <w:b w:val="0"/>
                <w:sz w:val="14"/>
                <w:szCs w:val="14"/>
              </w:rPr>
              <w:t>Virtual Server 2005 R2 Enterprise Edition</w:t>
            </w:r>
            <w:bookmarkEnd w:id="492"/>
            <w:bookmarkEnd w:id="493"/>
          </w:p>
        </w:tc>
        <w:tc>
          <w:tcPr>
            <w:tcW w:w="450" w:type="dxa"/>
            <w:tcBorders>
              <w:bottom w:val="single" w:sz="4" w:space="0" w:color="auto"/>
            </w:tcBorders>
            <w:shd w:val="clear" w:color="auto" w:fill="auto"/>
            <w:vAlign w:val="center"/>
          </w:tcPr>
          <w:p w14:paraId="61FF9DCF" w14:textId="77777777" w:rsidR="00A5643F" w:rsidRPr="00A74A84" w:rsidRDefault="00A5643F" w:rsidP="002007DB">
            <w:pPr>
              <w:pStyle w:val="TableText"/>
              <w:widowControl w:val="0"/>
              <w:spacing w:before="20" w:after="2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14:paraId="61FF9DD0"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12/05</w:t>
            </w:r>
          </w:p>
        </w:tc>
        <w:tc>
          <w:tcPr>
            <w:tcW w:w="360" w:type="dxa"/>
            <w:tcBorders>
              <w:bottom w:val="single" w:sz="4" w:space="0" w:color="auto"/>
              <w:right w:val="single" w:sz="18" w:space="0" w:color="auto"/>
            </w:tcBorders>
            <w:shd w:val="clear" w:color="auto" w:fill="auto"/>
            <w:vAlign w:val="center"/>
          </w:tcPr>
          <w:p w14:paraId="61FF9DD1"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1FF9DD2"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DD3"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DD4"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DD5"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DD6"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DD7"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DD8"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DD9"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DDA"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DDB"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DDC"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DDD"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DDE"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DDF" w14:textId="77777777" w:rsidR="00A5643F" w:rsidRPr="00B94ED2" w:rsidRDefault="00A5643F"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DE0" w14:textId="77777777" w:rsidR="00A5643F" w:rsidRPr="00B94ED2" w:rsidRDefault="00A5643F" w:rsidP="002007DB">
            <w:pPr>
              <w:pStyle w:val="TableText"/>
              <w:widowControl w:val="0"/>
              <w:spacing w:before="20" w:after="20"/>
              <w:rPr>
                <w:rFonts w:ascii="Tahoma" w:eastAsia="PMingLiU" w:hAnsi="Tahoma" w:cs="Tahoma"/>
                <w:sz w:val="13"/>
              </w:rPr>
            </w:pPr>
          </w:p>
        </w:tc>
      </w:tr>
      <w:tr w:rsidR="00A5643F" w:rsidRPr="00B94ED2" w14:paraId="61FF9DF5" w14:textId="77777777" w:rsidTr="002007DB">
        <w:trPr>
          <w:trHeight w:val="145"/>
        </w:trPr>
        <w:tc>
          <w:tcPr>
            <w:tcW w:w="2714" w:type="dxa"/>
            <w:tcBorders>
              <w:bottom w:val="single" w:sz="4" w:space="0" w:color="auto"/>
            </w:tcBorders>
            <w:shd w:val="clear" w:color="auto" w:fill="FABF8F"/>
            <w:vAlign w:val="center"/>
          </w:tcPr>
          <w:p w14:paraId="61FF9DE2" w14:textId="77777777" w:rsidR="00A5643F" w:rsidRPr="00B94ED2" w:rsidRDefault="00A5643F" w:rsidP="002007DB">
            <w:pPr>
              <w:pStyle w:val="Heading2"/>
              <w:spacing w:before="20" w:after="20"/>
              <w:ind w:left="0"/>
              <w:rPr>
                <w:rFonts w:ascii="Tahoma" w:eastAsia="PMingLiU" w:hAnsi="Tahoma" w:cs="Tahoma"/>
                <w:b w:val="0"/>
                <w:sz w:val="14"/>
                <w:szCs w:val="14"/>
              </w:rPr>
            </w:pPr>
            <w:bookmarkStart w:id="494" w:name="_Toc336338109"/>
            <w:bookmarkStart w:id="495" w:name="_Toc347996000"/>
            <w:r w:rsidRPr="00B94ED2">
              <w:rPr>
                <w:rFonts w:ascii="Tahoma" w:eastAsia="PMingLiU" w:hAnsi="Tahoma" w:cs="Tahoma"/>
                <w:b w:val="0"/>
                <w:sz w:val="14"/>
                <w:szCs w:val="14"/>
              </w:rPr>
              <w:t>Visual Studio</w:t>
            </w:r>
            <w:r w:rsidR="00B94ED2" w:rsidRPr="00B94ED2">
              <w:rPr>
                <w:rFonts w:ascii="Tahoma" w:eastAsia="PMingLiU" w:hAnsi="Tahoma" w:cs="Tahoma"/>
                <w:b w:val="0"/>
                <w:color w:val="000000"/>
                <w:sz w:val="14"/>
                <w:szCs w:val="14"/>
                <w:vertAlign w:val="superscript"/>
              </w:rPr>
              <w:t>®</w:t>
            </w:r>
            <w:r w:rsidRPr="00B94ED2">
              <w:rPr>
                <w:rFonts w:ascii="Tahoma" w:eastAsia="PMingLiU" w:hAnsi="Tahoma" w:cs="Tahoma"/>
                <w:b w:val="0"/>
                <w:sz w:val="14"/>
                <w:szCs w:val="14"/>
              </w:rPr>
              <w:t xml:space="preserve"> Team Foundation Server 2012 with SQL Server 2012 Technology</w:t>
            </w:r>
            <w:bookmarkEnd w:id="494"/>
            <w:bookmarkEnd w:id="495"/>
          </w:p>
        </w:tc>
        <w:tc>
          <w:tcPr>
            <w:tcW w:w="450" w:type="dxa"/>
            <w:tcBorders>
              <w:bottom w:val="single" w:sz="4" w:space="0" w:color="auto"/>
            </w:tcBorders>
            <w:shd w:val="clear" w:color="auto" w:fill="FABF8F"/>
            <w:vAlign w:val="center"/>
          </w:tcPr>
          <w:p w14:paraId="61FF9DE3" w14:textId="77777777" w:rsidR="00A5643F" w:rsidRPr="00A74A84" w:rsidRDefault="00A5643F" w:rsidP="002007DB">
            <w:pPr>
              <w:pStyle w:val="TableText"/>
              <w:widowControl w:val="0"/>
              <w:spacing w:before="20" w:after="20"/>
              <w:rPr>
                <w:rStyle w:val="EndnoteReference"/>
                <w:rFonts w:eastAsia="PMingLiU" w:cs="Tahoma"/>
                <w:sz w:val="13"/>
                <w:szCs w:val="13"/>
              </w:rPr>
            </w:pPr>
          </w:p>
        </w:tc>
        <w:tc>
          <w:tcPr>
            <w:tcW w:w="450" w:type="dxa"/>
            <w:tcBorders>
              <w:bottom w:val="single" w:sz="4" w:space="0" w:color="auto"/>
            </w:tcBorders>
            <w:shd w:val="clear" w:color="auto" w:fill="FABF8F"/>
            <w:vAlign w:val="center"/>
          </w:tcPr>
          <w:p w14:paraId="61FF9DE4"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09/12</w:t>
            </w:r>
          </w:p>
        </w:tc>
        <w:tc>
          <w:tcPr>
            <w:tcW w:w="360" w:type="dxa"/>
            <w:tcBorders>
              <w:bottom w:val="single" w:sz="4" w:space="0" w:color="auto"/>
              <w:right w:val="single" w:sz="18" w:space="0" w:color="auto"/>
            </w:tcBorders>
            <w:shd w:val="clear" w:color="auto" w:fill="FABF8F"/>
            <w:vAlign w:val="center"/>
          </w:tcPr>
          <w:p w14:paraId="61FF9DE5"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9DE6"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5</w:t>
            </w:r>
          </w:p>
        </w:tc>
        <w:tc>
          <w:tcPr>
            <w:tcW w:w="450" w:type="dxa"/>
            <w:tcBorders>
              <w:bottom w:val="single" w:sz="4" w:space="0" w:color="auto"/>
            </w:tcBorders>
            <w:shd w:val="clear" w:color="auto" w:fill="FABF8F"/>
            <w:vAlign w:val="center"/>
          </w:tcPr>
          <w:p w14:paraId="61FF9DE7"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13</w:t>
            </w:r>
          </w:p>
        </w:tc>
        <w:tc>
          <w:tcPr>
            <w:tcW w:w="450" w:type="dxa"/>
            <w:tcBorders>
              <w:bottom w:val="single" w:sz="4" w:space="0" w:color="auto"/>
            </w:tcBorders>
            <w:shd w:val="clear" w:color="auto" w:fill="FABF8F"/>
            <w:vAlign w:val="center"/>
          </w:tcPr>
          <w:p w14:paraId="61FF9DE8"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10</w:t>
            </w:r>
          </w:p>
        </w:tc>
        <w:tc>
          <w:tcPr>
            <w:tcW w:w="450" w:type="dxa"/>
            <w:tcBorders>
              <w:bottom w:val="single" w:sz="4" w:space="0" w:color="auto"/>
            </w:tcBorders>
            <w:shd w:val="clear" w:color="auto" w:fill="FABF8F"/>
            <w:vAlign w:val="center"/>
          </w:tcPr>
          <w:p w14:paraId="61FF9DE9"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8</w:t>
            </w:r>
          </w:p>
        </w:tc>
        <w:tc>
          <w:tcPr>
            <w:tcW w:w="450" w:type="dxa"/>
            <w:tcBorders>
              <w:bottom w:val="single" w:sz="4" w:space="0" w:color="auto"/>
            </w:tcBorders>
            <w:shd w:val="clear" w:color="auto" w:fill="FABF8F"/>
            <w:vAlign w:val="center"/>
          </w:tcPr>
          <w:p w14:paraId="61FF9DEA"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8</w:t>
            </w:r>
          </w:p>
        </w:tc>
        <w:tc>
          <w:tcPr>
            <w:tcW w:w="450" w:type="dxa"/>
            <w:tcBorders>
              <w:bottom w:val="single" w:sz="4" w:space="0" w:color="auto"/>
            </w:tcBorders>
            <w:shd w:val="clear" w:color="auto" w:fill="FABF8F"/>
            <w:vAlign w:val="center"/>
          </w:tcPr>
          <w:p w14:paraId="61FF9DEB"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61FF9DEC"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61FF9DED"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5</w:t>
            </w:r>
          </w:p>
        </w:tc>
        <w:tc>
          <w:tcPr>
            <w:tcW w:w="450" w:type="dxa"/>
            <w:tcBorders>
              <w:bottom w:val="single" w:sz="4" w:space="0" w:color="auto"/>
            </w:tcBorders>
            <w:shd w:val="clear" w:color="auto" w:fill="FABF8F"/>
            <w:vAlign w:val="center"/>
          </w:tcPr>
          <w:p w14:paraId="61FF9DEE"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61FF9DEF"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61FF9DF0"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61FF9DF1"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61FF9DF2"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9DF3"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FABF8F"/>
            <w:vAlign w:val="center"/>
          </w:tcPr>
          <w:p w14:paraId="61FF9DF4" w14:textId="77777777" w:rsidR="00A5643F" w:rsidRPr="00B94ED2" w:rsidRDefault="00A5643F" w:rsidP="002007DB">
            <w:pPr>
              <w:pStyle w:val="TableText"/>
              <w:widowControl w:val="0"/>
              <w:spacing w:before="20" w:after="20"/>
              <w:rPr>
                <w:rFonts w:ascii="Tahoma" w:eastAsia="PMingLiU" w:hAnsi="Tahoma" w:cs="Tahoma"/>
                <w:sz w:val="13"/>
              </w:rPr>
            </w:pPr>
          </w:p>
        </w:tc>
      </w:tr>
      <w:tr w:rsidR="00A5643F" w:rsidRPr="00B94ED2" w14:paraId="61FF9E09" w14:textId="77777777" w:rsidTr="002007DB">
        <w:trPr>
          <w:trHeight w:val="145"/>
        </w:trPr>
        <w:tc>
          <w:tcPr>
            <w:tcW w:w="2714" w:type="dxa"/>
            <w:tcBorders>
              <w:bottom w:val="single" w:sz="4" w:space="0" w:color="auto"/>
            </w:tcBorders>
            <w:shd w:val="clear" w:color="auto" w:fill="auto"/>
            <w:vAlign w:val="center"/>
          </w:tcPr>
          <w:p w14:paraId="61FF9DF6" w14:textId="77777777" w:rsidR="00A5643F" w:rsidRPr="00B94ED2" w:rsidRDefault="00A5643F" w:rsidP="002007DB">
            <w:pPr>
              <w:pStyle w:val="Heading2"/>
              <w:spacing w:before="20" w:after="20"/>
              <w:ind w:left="0"/>
              <w:rPr>
                <w:rFonts w:ascii="Tahoma" w:eastAsia="PMingLiU" w:hAnsi="Tahoma" w:cs="Tahoma"/>
                <w:b w:val="0"/>
                <w:sz w:val="14"/>
                <w:szCs w:val="14"/>
              </w:rPr>
            </w:pPr>
            <w:bookmarkStart w:id="496" w:name="_Toc254805933"/>
            <w:bookmarkStart w:id="497" w:name="_Toc336338110"/>
            <w:bookmarkStart w:id="498" w:name="_Toc347996001"/>
            <w:r w:rsidRPr="00B94ED2">
              <w:rPr>
                <w:rFonts w:ascii="Tahoma" w:eastAsia="PMingLiU" w:hAnsi="Tahoma" w:cs="Tahoma"/>
                <w:b w:val="0"/>
                <w:sz w:val="14"/>
                <w:szCs w:val="14"/>
              </w:rPr>
              <w:t>Visual Studio</w:t>
            </w:r>
            <w:r w:rsidR="00B94ED2" w:rsidRPr="00B94ED2">
              <w:rPr>
                <w:rFonts w:ascii="Tahoma" w:eastAsia="PMingLiU" w:hAnsi="Tahoma" w:cs="Tahoma"/>
                <w:b w:val="0"/>
                <w:sz w:val="14"/>
                <w:szCs w:val="14"/>
                <w:vertAlign w:val="superscript"/>
              </w:rPr>
              <w:t>®</w:t>
            </w:r>
            <w:r w:rsidRPr="00B94ED2">
              <w:rPr>
                <w:rFonts w:ascii="Tahoma" w:eastAsia="PMingLiU" w:hAnsi="Tahoma" w:cs="Tahoma"/>
                <w:b w:val="0"/>
                <w:sz w:val="14"/>
                <w:szCs w:val="14"/>
              </w:rPr>
              <w:t xml:space="preserve"> Team Foundation Server 2012 </w:t>
            </w:r>
            <w:r w:rsidRPr="00B94ED2">
              <w:rPr>
                <w:rFonts w:ascii="Tahoma" w:eastAsia="PMingLiU" w:hAnsi="Tahoma" w:cs="Tahoma"/>
                <w:b w:val="0"/>
                <w:sz w:val="14"/>
                <w:szCs w:val="14"/>
              </w:rPr>
              <w:t>裝置</w:t>
            </w:r>
            <w:r w:rsidRPr="00B94ED2">
              <w:rPr>
                <w:rFonts w:ascii="Tahoma" w:eastAsia="PMingLiU" w:hAnsi="Tahoma" w:cs="Tahoma"/>
                <w:b w:val="0"/>
                <w:sz w:val="14"/>
                <w:szCs w:val="14"/>
              </w:rPr>
              <w:t xml:space="preserve"> CAL</w:t>
            </w:r>
            <w:bookmarkEnd w:id="496"/>
            <w:bookmarkEnd w:id="497"/>
            <w:bookmarkEnd w:id="498"/>
          </w:p>
        </w:tc>
        <w:tc>
          <w:tcPr>
            <w:tcW w:w="450" w:type="dxa"/>
            <w:tcBorders>
              <w:bottom w:val="single" w:sz="4" w:space="0" w:color="auto"/>
            </w:tcBorders>
            <w:shd w:val="clear" w:color="auto" w:fill="auto"/>
            <w:vAlign w:val="center"/>
          </w:tcPr>
          <w:p w14:paraId="61FF9DF7" w14:textId="77777777" w:rsidR="00A5643F" w:rsidRPr="00A74A84" w:rsidRDefault="00A5643F" w:rsidP="002007DB">
            <w:pPr>
              <w:pStyle w:val="TableText"/>
              <w:widowControl w:val="0"/>
              <w:spacing w:before="20" w:after="20"/>
              <w:rPr>
                <w:rStyle w:val="EndnoteReference"/>
                <w:rFonts w:eastAsia="PMingLiU" w:cs="Tahoma"/>
                <w:sz w:val="13"/>
                <w:szCs w:val="13"/>
              </w:rPr>
            </w:pPr>
          </w:p>
        </w:tc>
        <w:tc>
          <w:tcPr>
            <w:tcW w:w="450" w:type="dxa"/>
            <w:tcBorders>
              <w:bottom w:val="single" w:sz="4" w:space="0" w:color="auto"/>
            </w:tcBorders>
            <w:shd w:val="clear" w:color="auto" w:fill="auto"/>
            <w:vAlign w:val="center"/>
          </w:tcPr>
          <w:p w14:paraId="61FF9DF8"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09/12</w:t>
            </w:r>
          </w:p>
        </w:tc>
        <w:tc>
          <w:tcPr>
            <w:tcW w:w="360" w:type="dxa"/>
            <w:tcBorders>
              <w:bottom w:val="single" w:sz="4" w:space="0" w:color="auto"/>
              <w:right w:val="single" w:sz="18" w:space="0" w:color="auto"/>
            </w:tcBorders>
            <w:shd w:val="clear" w:color="auto" w:fill="auto"/>
            <w:vAlign w:val="center"/>
          </w:tcPr>
          <w:p w14:paraId="61FF9DF9"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1FF9DFA"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5</w:t>
            </w:r>
          </w:p>
        </w:tc>
        <w:tc>
          <w:tcPr>
            <w:tcW w:w="450" w:type="dxa"/>
            <w:tcBorders>
              <w:bottom w:val="single" w:sz="4" w:space="0" w:color="auto"/>
            </w:tcBorders>
            <w:shd w:val="clear" w:color="auto" w:fill="auto"/>
            <w:vAlign w:val="center"/>
          </w:tcPr>
          <w:p w14:paraId="61FF9DFB"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13</w:t>
            </w:r>
          </w:p>
        </w:tc>
        <w:tc>
          <w:tcPr>
            <w:tcW w:w="450" w:type="dxa"/>
            <w:tcBorders>
              <w:bottom w:val="single" w:sz="4" w:space="0" w:color="auto"/>
            </w:tcBorders>
            <w:shd w:val="clear" w:color="auto" w:fill="auto"/>
            <w:vAlign w:val="center"/>
          </w:tcPr>
          <w:p w14:paraId="61FF9DFC"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10</w:t>
            </w:r>
          </w:p>
        </w:tc>
        <w:tc>
          <w:tcPr>
            <w:tcW w:w="450" w:type="dxa"/>
            <w:tcBorders>
              <w:bottom w:val="single" w:sz="4" w:space="0" w:color="auto"/>
            </w:tcBorders>
            <w:shd w:val="clear" w:color="auto" w:fill="auto"/>
            <w:vAlign w:val="center"/>
          </w:tcPr>
          <w:p w14:paraId="61FF9DFD"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8</w:t>
            </w:r>
          </w:p>
        </w:tc>
        <w:tc>
          <w:tcPr>
            <w:tcW w:w="450" w:type="dxa"/>
            <w:tcBorders>
              <w:bottom w:val="single" w:sz="4" w:space="0" w:color="auto"/>
            </w:tcBorders>
            <w:shd w:val="clear" w:color="auto" w:fill="auto"/>
            <w:vAlign w:val="center"/>
          </w:tcPr>
          <w:p w14:paraId="61FF9DFE"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8</w:t>
            </w:r>
          </w:p>
        </w:tc>
        <w:tc>
          <w:tcPr>
            <w:tcW w:w="450" w:type="dxa"/>
            <w:tcBorders>
              <w:bottom w:val="single" w:sz="4" w:space="0" w:color="auto"/>
            </w:tcBorders>
            <w:shd w:val="clear" w:color="auto" w:fill="auto"/>
            <w:vAlign w:val="center"/>
          </w:tcPr>
          <w:p w14:paraId="61FF9DFF"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61FF9E00"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auto"/>
            <w:vAlign w:val="center"/>
          </w:tcPr>
          <w:p w14:paraId="61FF9E01"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5</w:t>
            </w:r>
          </w:p>
        </w:tc>
        <w:tc>
          <w:tcPr>
            <w:tcW w:w="450" w:type="dxa"/>
            <w:tcBorders>
              <w:bottom w:val="single" w:sz="4" w:space="0" w:color="auto"/>
            </w:tcBorders>
            <w:shd w:val="clear" w:color="auto" w:fill="auto"/>
            <w:vAlign w:val="center"/>
          </w:tcPr>
          <w:p w14:paraId="61FF9E02"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61FF9E03" w14:textId="77777777" w:rsidR="00A5643F" w:rsidRPr="00B94ED2" w:rsidRDefault="00A5643F" w:rsidP="002007DB">
            <w:pPr>
              <w:pStyle w:val="TableText"/>
              <w:widowControl w:val="0"/>
              <w:spacing w:before="20" w:after="20"/>
              <w:rPr>
                <w:rFonts w:ascii="Tahoma" w:eastAsia="PMingLiU" w:hAnsi="Tahoma" w:cs="Tahoma"/>
                <w:sz w:val="13"/>
                <w:szCs w:val="13"/>
              </w:rPr>
            </w:pPr>
            <w:r w:rsidRPr="00B94ED2">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auto"/>
            <w:vAlign w:val="center"/>
          </w:tcPr>
          <w:p w14:paraId="61FF9E04"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14:paraId="61FF9E05"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61FF9E06"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auto"/>
            <w:vAlign w:val="center"/>
          </w:tcPr>
          <w:p w14:paraId="61FF9E07"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auto"/>
            <w:vAlign w:val="center"/>
          </w:tcPr>
          <w:p w14:paraId="61FF9E08" w14:textId="77777777" w:rsidR="00A5643F" w:rsidRPr="00B94ED2" w:rsidRDefault="00A5643F" w:rsidP="002007DB">
            <w:pPr>
              <w:pStyle w:val="TableText"/>
              <w:widowControl w:val="0"/>
              <w:spacing w:before="20" w:after="20"/>
              <w:rPr>
                <w:rFonts w:ascii="Tahoma" w:eastAsia="PMingLiU" w:hAnsi="Tahoma" w:cs="Tahoma"/>
                <w:sz w:val="13"/>
              </w:rPr>
            </w:pPr>
          </w:p>
        </w:tc>
      </w:tr>
      <w:tr w:rsidR="00A5643F" w:rsidRPr="00B94ED2" w14:paraId="61FF9E1D" w14:textId="77777777" w:rsidTr="002007DB">
        <w:trPr>
          <w:trHeight w:val="145"/>
        </w:trPr>
        <w:tc>
          <w:tcPr>
            <w:tcW w:w="2714" w:type="dxa"/>
            <w:tcBorders>
              <w:bottom w:val="single" w:sz="4" w:space="0" w:color="auto"/>
            </w:tcBorders>
            <w:shd w:val="clear" w:color="auto" w:fill="FABF8F"/>
            <w:vAlign w:val="center"/>
          </w:tcPr>
          <w:p w14:paraId="61FF9E0A" w14:textId="77777777" w:rsidR="00A5643F" w:rsidRPr="00B94ED2" w:rsidRDefault="00A5643F" w:rsidP="00A74A84">
            <w:pPr>
              <w:pStyle w:val="Heading2"/>
              <w:keepNext/>
              <w:spacing w:before="20" w:after="20"/>
              <w:ind w:left="0"/>
              <w:rPr>
                <w:rFonts w:ascii="Tahoma" w:eastAsia="PMingLiU" w:hAnsi="Tahoma" w:cs="Tahoma"/>
                <w:b w:val="0"/>
                <w:sz w:val="14"/>
                <w:szCs w:val="14"/>
              </w:rPr>
            </w:pPr>
            <w:bookmarkStart w:id="499" w:name="_Toc254805934"/>
            <w:bookmarkStart w:id="500" w:name="_Toc336338111"/>
            <w:bookmarkStart w:id="501" w:name="_Toc347996002"/>
            <w:r w:rsidRPr="00B94ED2">
              <w:rPr>
                <w:rFonts w:ascii="Tahoma" w:eastAsia="PMingLiU" w:hAnsi="Tahoma" w:cs="Tahoma"/>
                <w:b w:val="0"/>
                <w:sz w:val="14"/>
                <w:szCs w:val="14"/>
              </w:rPr>
              <w:t>Visual Studio</w:t>
            </w:r>
            <w:r w:rsidR="00B94ED2" w:rsidRPr="00B94ED2">
              <w:rPr>
                <w:rFonts w:ascii="Tahoma" w:eastAsia="PMingLiU" w:hAnsi="Tahoma" w:cs="Tahoma"/>
                <w:b w:val="0"/>
                <w:sz w:val="14"/>
                <w:szCs w:val="14"/>
                <w:vertAlign w:val="superscript"/>
              </w:rPr>
              <w:t>®</w:t>
            </w:r>
            <w:r w:rsidRPr="00B94ED2">
              <w:rPr>
                <w:rFonts w:ascii="Tahoma" w:eastAsia="PMingLiU" w:hAnsi="Tahoma" w:cs="Tahoma"/>
                <w:b w:val="0"/>
                <w:sz w:val="14"/>
                <w:szCs w:val="14"/>
              </w:rPr>
              <w:t xml:space="preserve"> Team Foundation Server 2012 </w:t>
            </w:r>
            <w:r w:rsidRPr="00B94ED2">
              <w:rPr>
                <w:rFonts w:ascii="Tahoma" w:eastAsia="PMingLiU" w:hAnsi="Tahoma" w:cs="Tahoma"/>
                <w:b w:val="0"/>
                <w:sz w:val="14"/>
                <w:szCs w:val="14"/>
              </w:rPr>
              <w:t>使用者</w:t>
            </w:r>
            <w:r w:rsidRPr="00B94ED2">
              <w:rPr>
                <w:rFonts w:ascii="Tahoma" w:eastAsia="PMingLiU" w:hAnsi="Tahoma" w:cs="Tahoma"/>
                <w:b w:val="0"/>
                <w:sz w:val="14"/>
                <w:szCs w:val="14"/>
              </w:rPr>
              <w:t xml:space="preserve"> CAL</w:t>
            </w:r>
            <w:bookmarkEnd w:id="499"/>
            <w:bookmarkEnd w:id="500"/>
            <w:bookmarkEnd w:id="501"/>
          </w:p>
        </w:tc>
        <w:tc>
          <w:tcPr>
            <w:tcW w:w="450" w:type="dxa"/>
            <w:tcBorders>
              <w:bottom w:val="single" w:sz="4" w:space="0" w:color="auto"/>
            </w:tcBorders>
            <w:shd w:val="clear" w:color="auto" w:fill="FABF8F"/>
            <w:vAlign w:val="center"/>
          </w:tcPr>
          <w:p w14:paraId="61FF9E0B" w14:textId="77777777" w:rsidR="00A5643F" w:rsidRPr="00A74A84" w:rsidRDefault="00A5643F" w:rsidP="00A74A84">
            <w:pPr>
              <w:pStyle w:val="TableText"/>
              <w:keepNext/>
              <w:widowControl w:val="0"/>
              <w:spacing w:before="20" w:after="20"/>
              <w:rPr>
                <w:rStyle w:val="EndnoteReference"/>
                <w:rFonts w:eastAsia="PMingLiU" w:cs="Tahoma"/>
                <w:sz w:val="13"/>
                <w:szCs w:val="13"/>
              </w:rPr>
            </w:pPr>
          </w:p>
        </w:tc>
        <w:tc>
          <w:tcPr>
            <w:tcW w:w="450" w:type="dxa"/>
            <w:tcBorders>
              <w:bottom w:val="single" w:sz="4" w:space="0" w:color="auto"/>
            </w:tcBorders>
            <w:shd w:val="clear" w:color="auto" w:fill="FABF8F"/>
            <w:vAlign w:val="center"/>
          </w:tcPr>
          <w:p w14:paraId="61FF9E0C" w14:textId="77777777" w:rsidR="00A5643F" w:rsidRPr="00B94ED2" w:rsidRDefault="00A5643F" w:rsidP="00A74A84">
            <w:pPr>
              <w:pStyle w:val="TableText"/>
              <w:keepNext/>
              <w:widowControl w:val="0"/>
              <w:spacing w:before="20" w:after="20"/>
              <w:rPr>
                <w:rFonts w:ascii="Tahoma" w:eastAsia="PMingLiU" w:hAnsi="Tahoma" w:cs="Tahoma"/>
                <w:sz w:val="13"/>
              </w:rPr>
            </w:pPr>
            <w:r w:rsidRPr="00B94ED2">
              <w:rPr>
                <w:rFonts w:ascii="Tahoma" w:eastAsia="PMingLiU" w:hAnsi="Tahoma" w:cs="Tahoma"/>
                <w:sz w:val="13"/>
              </w:rPr>
              <w:t>09/12</w:t>
            </w:r>
          </w:p>
        </w:tc>
        <w:tc>
          <w:tcPr>
            <w:tcW w:w="360" w:type="dxa"/>
            <w:tcBorders>
              <w:bottom w:val="single" w:sz="4" w:space="0" w:color="auto"/>
              <w:right w:val="single" w:sz="18" w:space="0" w:color="auto"/>
            </w:tcBorders>
            <w:shd w:val="clear" w:color="auto" w:fill="FABF8F"/>
            <w:vAlign w:val="center"/>
          </w:tcPr>
          <w:p w14:paraId="61FF9E0D" w14:textId="77777777" w:rsidR="00A5643F" w:rsidRPr="00B94ED2" w:rsidRDefault="00A5643F" w:rsidP="00A74A84">
            <w:pPr>
              <w:pStyle w:val="TableText"/>
              <w:keepN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9E0E" w14:textId="77777777" w:rsidR="00A5643F" w:rsidRPr="00B94ED2" w:rsidRDefault="00A5643F" w:rsidP="00A74A84">
            <w:pPr>
              <w:pStyle w:val="TableText"/>
              <w:keepNext/>
              <w:widowControl w:val="0"/>
              <w:spacing w:before="20" w:after="20"/>
              <w:rPr>
                <w:rFonts w:ascii="Tahoma" w:eastAsia="PMingLiU" w:hAnsi="Tahoma" w:cs="Tahoma"/>
                <w:sz w:val="13"/>
                <w:szCs w:val="13"/>
              </w:rPr>
            </w:pPr>
            <w:r w:rsidRPr="00B94ED2">
              <w:rPr>
                <w:rFonts w:ascii="Tahoma" w:eastAsia="PMingLiU" w:hAnsi="Tahoma" w:cs="Tahoma"/>
                <w:sz w:val="13"/>
                <w:szCs w:val="13"/>
              </w:rPr>
              <w:t>5</w:t>
            </w:r>
          </w:p>
        </w:tc>
        <w:tc>
          <w:tcPr>
            <w:tcW w:w="450" w:type="dxa"/>
            <w:tcBorders>
              <w:bottom w:val="single" w:sz="4" w:space="0" w:color="auto"/>
            </w:tcBorders>
            <w:shd w:val="clear" w:color="auto" w:fill="FABF8F"/>
            <w:vAlign w:val="center"/>
          </w:tcPr>
          <w:p w14:paraId="61FF9E0F" w14:textId="77777777" w:rsidR="00A5643F" w:rsidRPr="00B94ED2" w:rsidRDefault="00A5643F" w:rsidP="00A74A84">
            <w:pPr>
              <w:pStyle w:val="TableText"/>
              <w:keepNext/>
              <w:widowControl w:val="0"/>
              <w:spacing w:before="20" w:after="20"/>
              <w:rPr>
                <w:rFonts w:ascii="Tahoma" w:eastAsia="PMingLiU" w:hAnsi="Tahoma" w:cs="Tahoma"/>
                <w:sz w:val="13"/>
                <w:szCs w:val="13"/>
              </w:rPr>
            </w:pPr>
            <w:r w:rsidRPr="00B94ED2">
              <w:rPr>
                <w:rFonts w:ascii="Tahoma" w:eastAsia="PMingLiU" w:hAnsi="Tahoma" w:cs="Tahoma"/>
                <w:sz w:val="13"/>
                <w:szCs w:val="13"/>
              </w:rPr>
              <w:t>13</w:t>
            </w:r>
          </w:p>
        </w:tc>
        <w:tc>
          <w:tcPr>
            <w:tcW w:w="450" w:type="dxa"/>
            <w:tcBorders>
              <w:bottom w:val="single" w:sz="4" w:space="0" w:color="auto"/>
            </w:tcBorders>
            <w:shd w:val="clear" w:color="auto" w:fill="FABF8F"/>
            <w:vAlign w:val="center"/>
          </w:tcPr>
          <w:p w14:paraId="61FF9E10" w14:textId="77777777" w:rsidR="00A5643F" w:rsidRPr="00B94ED2" w:rsidRDefault="00A5643F" w:rsidP="00A74A84">
            <w:pPr>
              <w:pStyle w:val="TableText"/>
              <w:keepNext/>
              <w:widowControl w:val="0"/>
              <w:spacing w:before="20" w:after="20"/>
              <w:rPr>
                <w:rFonts w:ascii="Tahoma" w:eastAsia="PMingLiU" w:hAnsi="Tahoma" w:cs="Tahoma"/>
                <w:sz w:val="13"/>
                <w:szCs w:val="13"/>
              </w:rPr>
            </w:pPr>
            <w:r w:rsidRPr="00B94ED2">
              <w:rPr>
                <w:rFonts w:ascii="Tahoma" w:eastAsia="PMingLiU" w:hAnsi="Tahoma" w:cs="Tahoma"/>
                <w:sz w:val="13"/>
                <w:szCs w:val="13"/>
              </w:rPr>
              <w:t>10</w:t>
            </w:r>
          </w:p>
        </w:tc>
        <w:tc>
          <w:tcPr>
            <w:tcW w:w="450" w:type="dxa"/>
            <w:tcBorders>
              <w:bottom w:val="single" w:sz="4" w:space="0" w:color="auto"/>
            </w:tcBorders>
            <w:shd w:val="clear" w:color="auto" w:fill="FABF8F"/>
            <w:vAlign w:val="center"/>
          </w:tcPr>
          <w:p w14:paraId="61FF9E11" w14:textId="77777777" w:rsidR="00A5643F" w:rsidRPr="00B94ED2" w:rsidRDefault="00A5643F" w:rsidP="00A74A84">
            <w:pPr>
              <w:pStyle w:val="TableText"/>
              <w:keepNext/>
              <w:widowControl w:val="0"/>
              <w:spacing w:before="20" w:after="20"/>
              <w:rPr>
                <w:rFonts w:ascii="Tahoma" w:eastAsia="PMingLiU" w:hAnsi="Tahoma" w:cs="Tahoma"/>
                <w:sz w:val="13"/>
                <w:szCs w:val="13"/>
              </w:rPr>
            </w:pPr>
            <w:r w:rsidRPr="00B94ED2">
              <w:rPr>
                <w:rFonts w:ascii="Tahoma" w:eastAsia="PMingLiU" w:hAnsi="Tahoma" w:cs="Tahoma"/>
                <w:sz w:val="13"/>
                <w:szCs w:val="13"/>
              </w:rPr>
              <w:t>8</w:t>
            </w:r>
          </w:p>
        </w:tc>
        <w:tc>
          <w:tcPr>
            <w:tcW w:w="450" w:type="dxa"/>
            <w:tcBorders>
              <w:bottom w:val="single" w:sz="4" w:space="0" w:color="auto"/>
            </w:tcBorders>
            <w:shd w:val="clear" w:color="auto" w:fill="FABF8F"/>
            <w:vAlign w:val="center"/>
          </w:tcPr>
          <w:p w14:paraId="61FF9E12" w14:textId="77777777" w:rsidR="00A5643F" w:rsidRPr="00B94ED2" w:rsidRDefault="00A5643F" w:rsidP="00A74A84">
            <w:pPr>
              <w:pStyle w:val="TableText"/>
              <w:keepNext/>
              <w:widowControl w:val="0"/>
              <w:spacing w:before="20" w:after="20"/>
              <w:rPr>
                <w:rFonts w:ascii="Tahoma" w:eastAsia="PMingLiU" w:hAnsi="Tahoma" w:cs="Tahoma"/>
                <w:sz w:val="13"/>
                <w:szCs w:val="13"/>
              </w:rPr>
            </w:pPr>
            <w:r w:rsidRPr="00B94ED2">
              <w:rPr>
                <w:rFonts w:ascii="Tahoma" w:eastAsia="PMingLiU" w:hAnsi="Tahoma" w:cs="Tahoma"/>
                <w:sz w:val="13"/>
                <w:szCs w:val="13"/>
              </w:rPr>
              <w:t>8</w:t>
            </w:r>
          </w:p>
        </w:tc>
        <w:tc>
          <w:tcPr>
            <w:tcW w:w="450" w:type="dxa"/>
            <w:tcBorders>
              <w:bottom w:val="single" w:sz="4" w:space="0" w:color="auto"/>
            </w:tcBorders>
            <w:shd w:val="clear" w:color="auto" w:fill="FABF8F"/>
            <w:vAlign w:val="center"/>
          </w:tcPr>
          <w:p w14:paraId="61FF9E13" w14:textId="77777777" w:rsidR="00A5643F" w:rsidRPr="00B94ED2" w:rsidRDefault="00A5643F" w:rsidP="00A74A84">
            <w:pPr>
              <w:pStyle w:val="TableText"/>
              <w:keepNext/>
              <w:widowControl w:val="0"/>
              <w:spacing w:before="20" w:after="20"/>
              <w:rPr>
                <w:rFonts w:ascii="Tahoma" w:eastAsia="PMingLiU" w:hAnsi="Tahoma" w:cs="Tahoma"/>
                <w:sz w:val="13"/>
                <w:szCs w:val="13"/>
              </w:rPr>
            </w:pPr>
            <w:r w:rsidRPr="00B94ED2">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61FF9E14" w14:textId="77777777" w:rsidR="00A5643F" w:rsidRPr="00B94ED2" w:rsidRDefault="00A5643F" w:rsidP="00A74A84">
            <w:pPr>
              <w:pStyle w:val="TableText"/>
              <w:keepNext/>
              <w:widowControl w:val="0"/>
              <w:spacing w:before="20" w:after="20"/>
              <w:rPr>
                <w:rFonts w:ascii="Tahoma" w:eastAsia="PMingLiU" w:hAnsi="Tahoma" w:cs="Tahoma"/>
                <w:sz w:val="13"/>
                <w:szCs w:val="13"/>
              </w:rPr>
            </w:pPr>
            <w:r w:rsidRPr="00B94ED2">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61FF9E15" w14:textId="77777777" w:rsidR="00A5643F" w:rsidRPr="00B94ED2" w:rsidRDefault="00A5643F" w:rsidP="00A74A84">
            <w:pPr>
              <w:pStyle w:val="TableText"/>
              <w:keepNext/>
              <w:widowControl w:val="0"/>
              <w:spacing w:before="20" w:after="20"/>
              <w:rPr>
                <w:rFonts w:ascii="Tahoma" w:eastAsia="PMingLiU" w:hAnsi="Tahoma" w:cs="Tahoma"/>
                <w:sz w:val="13"/>
                <w:szCs w:val="13"/>
              </w:rPr>
            </w:pPr>
            <w:r w:rsidRPr="00B94ED2">
              <w:rPr>
                <w:rFonts w:ascii="Tahoma" w:eastAsia="PMingLiU" w:hAnsi="Tahoma" w:cs="Tahoma"/>
                <w:sz w:val="13"/>
                <w:szCs w:val="13"/>
              </w:rPr>
              <w:t>5</w:t>
            </w:r>
          </w:p>
        </w:tc>
        <w:tc>
          <w:tcPr>
            <w:tcW w:w="450" w:type="dxa"/>
            <w:tcBorders>
              <w:bottom w:val="single" w:sz="4" w:space="0" w:color="auto"/>
            </w:tcBorders>
            <w:shd w:val="clear" w:color="auto" w:fill="FABF8F"/>
            <w:vAlign w:val="center"/>
          </w:tcPr>
          <w:p w14:paraId="61FF9E16" w14:textId="77777777" w:rsidR="00A5643F" w:rsidRPr="00B94ED2" w:rsidRDefault="00A5643F" w:rsidP="00A74A84">
            <w:pPr>
              <w:pStyle w:val="TableText"/>
              <w:keepNext/>
              <w:widowControl w:val="0"/>
              <w:spacing w:before="20" w:after="20"/>
              <w:rPr>
                <w:rFonts w:ascii="Tahoma" w:eastAsia="PMingLiU" w:hAnsi="Tahoma" w:cs="Tahoma"/>
                <w:sz w:val="13"/>
                <w:szCs w:val="13"/>
              </w:rPr>
            </w:pPr>
            <w:r w:rsidRPr="00B94ED2">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61FF9E17" w14:textId="77777777" w:rsidR="00A5643F" w:rsidRPr="00B94ED2" w:rsidRDefault="00A5643F" w:rsidP="00A74A84">
            <w:pPr>
              <w:pStyle w:val="TableText"/>
              <w:keepNext/>
              <w:widowControl w:val="0"/>
              <w:spacing w:before="20" w:after="20"/>
              <w:rPr>
                <w:rFonts w:ascii="Tahoma" w:eastAsia="PMingLiU" w:hAnsi="Tahoma" w:cs="Tahoma"/>
                <w:sz w:val="13"/>
                <w:szCs w:val="13"/>
              </w:rPr>
            </w:pPr>
            <w:r w:rsidRPr="00B94ED2">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61FF9E18" w14:textId="77777777" w:rsidR="00A5643F" w:rsidRPr="00B94ED2" w:rsidRDefault="00A5643F" w:rsidP="00A74A84">
            <w:pPr>
              <w:pStyle w:val="TableText"/>
              <w:keepNext/>
              <w:widowControl w:val="0"/>
              <w:spacing w:before="20" w:after="20"/>
              <w:rPr>
                <w:rFonts w:ascii="Tahoma" w:eastAsia="PMingLiU" w:hAnsi="Tahoma" w:cs="Tahoma"/>
                <w:sz w:val="13"/>
              </w:rPr>
            </w:pPr>
            <w:r w:rsidRPr="00B94ED2">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61FF9E19" w14:textId="77777777" w:rsidR="00A5643F" w:rsidRPr="00B94ED2" w:rsidRDefault="00A5643F" w:rsidP="00A74A84">
            <w:pPr>
              <w:pStyle w:val="TableText"/>
              <w:keepNext/>
              <w:widowControl w:val="0"/>
              <w:spacing w:before="20" w:after="20"/>
              <w:rPr>
                <w:rFonts w:ascii="Tahoma" w:eastAsia="PMingLiU" w:hAnsi="Tahoma" w:cs="Tahoma"/>
                <w:sz w:val="13"/>
              </w:rPr>
            </w:pPr>
            <w:r w:rsidRPr="00B94ED2">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61FF9E1A" w14:textId="77777777" w:rsidR="00A5643F" w:rsidRPr="00B94ED2" w:rsidRDefault="00A5643F" w:rsidP="00A74A84">
            <w:pPr>
              <w:pStyle w:val="TableText"/>
              <w:keepN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9E1B" w14:textId="77777777" w:rsidR="00A5643F" w:rsidRPr="00B94ED2" w:rsidRDefault="00A5643F" w:rsidP="00A74A84">
            <w:pPr>
              <w:pStyle w:val="TableText"/>
              <w:keepN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FABF8F"/>
            <w:vAlign w:val="center"/>
          </w:tcPr>
          <w:p w14:paraId="61FF9E1C" w14:textId="77777777" w:rsidR="00A5643F" w:rsidRPr="00B94ED2" w:rsidRDefault="00A5643F" w:rsidP="00A74A84">
            <w:pPr>
              <w:pStyle w:val="TableText"/>
              <w:keepNext/>
              <w:widowControl w:val="0"/>
              <w:spacing w:before="20" w:after="20"/>
              <w:rPr>
                <w:rFonts w:ascii="Tahoma" w:eastAsia="PMingLiU" w:hAnsi="Tahoma" w:cs="Tahoma"/>
                <w:sz w:val="13"/>
              </w:rPr>
            </w:pPr>
          </w:p>
        </w:tc>
      </w:tr>
      <w:tr w:rsidR="00A5643F" w:rsidRPr="00B94ED2" w14:paraId="61FF9E31" w14:textId="77777777" w:rsidTr="002007DB">
        <w:trPr>
          <w:trHeight w:val="494"/>
        </w:trPr>
        <w:tc>
          <w:tcPr>
            <w:tcW w:w="2714" w:type="dxa"/>
            <w:tcBorders>
              <w:bottom w:val="single" w:sz="4" w:space="0" w:color="auto"/>
            </w:tcBorders>
            <w:shd w:val="clear" w:color="auto" w:fill="auto"/>
            <w:vAlign w:val="center"/>
          </w:tcPr>
          <w:p w14:paraId="61FF9E1E" w14:textId="77777777" w:rsidR="00A5643F" w:rsidRPr="00B94ED2" w:rsidRDefault="00A5643F" w:rsidP="002007DB">
            <w:pPr>
              <w:pStyle w:val="Heading2"/>
              <w:spacing w:before="20" w:after="20"/>
              <w:ind w:left="0"/>
              <w:rPr>
                <w:rFonts w:ascii="Tahoma" w:eastAsia="PMingLiU" w:hAnsi="Tahoma" w:cs="Tahoma"/>
                <w:b w:val="0"/>
                <w:sz w:val="14"/>
                <w:szCs w:val="14"/>
              </w:rPr>
            </w:pPr>
            <w:bookmarkStart w:id="502" w:name="_Toc336338113"/>
            <w:bookmarkStart w:id="503" w:name="_Toc347996003"/>
            <w:r w:rsidRPr="00B94ED2">
              <w:rPr>
                <w:rFonts w:ascii="Tahoma" w:eastAsia="PMingLiU" w:hAnsi="Tahoma" w:cs="Tahoma"/>
                <w:b w:val="0"/>
                <w:sz w:val="14"/>
                <w:szCs w:val="14"/>
              </w:rPr>
              <w:t>Web Antimalware Subscription for Forefront Threat Management Gateway Medium Business Edition (</w:t>
            </w:r>
            <w:r w:rsidRPr="00B94ED2">
              <w:rPr>
                <w:rFonts w:ascii="Tahoma" w:eastAsia="PMingLiU" w:hAnsi="Tahoma" w:cs="Tahoma"/>
                <w:b w:val="0"/>
                <w:sz w:val="14"/>
                <w:szCs w:val="14"/>
              </w:rPr>
              <w:t>裝置及使用者</w:t>
            </w:r>
            <w:r w:rsidRPr="00B94ED2">
              <w:rPr>
                <w:rFonts w:ascii="Tahoma" w:eastAsia="PMingLiU" w:hAnsi="Tahoma" w:cs="Tahoma"/>
                <w:b w:val="0"/>
                <w:sz w:val="14"/>
                <w:szCs w:val="14"/>
              </w:rPr>
              <w:t>)</w:t>
            </w:r>
            <w:bookmarkEnd w:id="502"/>
            <w:bookmarkEnd w:id="503"/>
          </w:p>
        </w:tc>
        <w:tc>
          <w:tcPr>
            <w:tcW w:w="450" w:type="dxa"/>
            <w:tcBorders>
              <w:bottom w:val="single" w:sz="4" w:space="0" w:color="auto"/>
            </w:tcBorders>
            <w:shd w:val="clear" w:color="auto" w:fill="auto"/>
            <w:vAlign w:val="center"/>
          </w:tcPr>
          <w:p w14:paraId="61FF9E1F" w14:textId="77777777" w:rsidR="00A5643F" w:rsidRPr="00A74A84" w:rsidRDefault="00A5643F" w:rsidP="002007DB">
            <w:pPr>
              <w:pStyle w:val="TableText"/>
              <w:widowControl w:val="0"/>
              <w:spacing w:before="20" w:after="20"/>
              <w:rPr>
                <w:rStyle w:val="EndnoteReference"/>
                <w:rFonts w:eastAsia="PMingLiU" w:cs="Tahoma"/>
                <w:sz w:val="13"/>
                <w:szCs w:val="13"/>
              </w:rPr>
            </w:pPr>
          </w:p>
        </w:tc>
        <w:tc>
          <w:tcPr>
            <w:tcW w:w="450" w:type="dxa"/>
            <w:tcBorders>
              <w:bottom w:val="single" w:sz="4" w:space="0" w:color="auto"/>
            </w:tcBorders>
            <w:shd w:val="clear" w:color="auto" w:fill="auto"/>
            <w:vAlign w:val="center"/>
          </w:tcPr>
          <w:p w14:paraId="61FF9E20"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14:paraId="61FF9E21"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1FF9E22"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23"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24"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25"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26"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27"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E28"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E29"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bottom w:val="single" w:sz="4" w:space="0" w:color="auto"/>
            </w:tcBorders>
            <w:shd w:val="clear" w:color="auto" w:fill="auto"/>
            <w:vAlign w:val="center"/>
          </w:tcPr>
          <w:p w14:paraId="61FF9E2A"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61FF9E2B"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14:paraId="61FF9E2C"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E2D"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E2E"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auto"/>
            <w:vAlign w:val="center"/>
          </w:tcPr>
          <w:p w14:paraId="61FF9E2F" w14:textId="77777777" w:rsidR="00A5643F" w:rsidRPr="00B94ED2" w:rsidRDefault="00A5643F"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E30" w14:textId="77777777" w:rsidR="00A5643F" w:rsidRPr="00B94ED2" w:rsidRDefault="00A5643F" w:rsidP="002007DB">
            <w:pPr>
              <w:pStyle w:val="TableText"/>
              <w:widowControl w:val="0"/>
              <w:spacing w:before="20" w:after="20"/>
              <w:rPr>
                <w:rFonts w:ascii="Tahoma" w:eastAsia="PMingLiU" w:hAnsi="Tahoma" w:cs="Tahoma"/>
                <w:sz w:val="13"/>
              </w:rPr>
            </w:pPr>
          </w:p>
        </w:tc>
      </w:tr>
      <w:tr w:rsidR="00A5643F" w:rsidRPr="00B94ED2" w14:paraId="61FF9E45" w14:textId="77777777" w:rsidTr="002007DB">
        <w:trPr>
          <w:trHeight w:val="287"/>
        </w:trPr>
        <w:tc>
          <w:tcPr>
            <w:tcW w:w="2714" w:type="dxa"/>
            <w:tcBorders>
              <w:bottom w:val="single" w:sz="4" w:space="0" w:color="auto"/>
            </w:tcBorders>
            <w:shd w:val="clear" w:color="auto" w:fill="FABF8F"/>
            <w:vAlign w:val="center"/>
          </w:tcPr>
          <w:p w14:paraId="61FF9E32" w14:textId="77777777" w:rsidR="00A5643F" w:rsidRPr="00B94ED2" w:rsidRDefault="00A5643F" w:rsidP="002007DB">
            <w:pPr>
              <w:pStyle w:val="Heading2"/>
              <w:spacing w:before="20" w:after="20"/>
              <w:ind w:left="0"/>
              <w:rPr>
                <w:rFonts w:ascii="Tahoma" w:eastAsia="PMingLiU" w:hAnsi="Tahoma" w:cs="Tahoma"/>
                <w:b w:val="0"/>
                <w:sz w:val="14"/>
              </w:rPr>
            </w:pPr>
            <w:bookmarkStart w:id="504" w:name="_Toc336338114"/>
            <w:bookmarkStart w:id="505" w:name="_Toc347996004"/>
            <w:r w:rsidRPr="00B94ED2">
              <w:rPr>
                <w:rFonts w:ascii="Tahoma" w:eastAsia="PMingLiU" w:hAnsi="Tahoma" w:cs="Tahoma"/>
                <w:b w:val="0"/>
                <w:sz w:val="14"/>
              </w:rPr>
              <w:t xml:space="preserve">Windows Azure </w:t>
            </w:r>
            <w:r w:rsidRPr="00B94ED2">
              <w:rPr>
                <w:rFonts w:ascii="Tahoma" w:eastAsia="PMingLiU" w:hAnsi="Tahoma" w:cs="Tahoma"/>
                <w:b w:val="0"/>
                <w:sz w:val="14"/>
              </w:rPr>
              <w:t>服務</w:t>
            </w:r>
            <w:bookmarkEnd w:id="504"/>
            <w:bookmarkEnd w:id="505"/>
          </w:p>
        </w:tc>
        <w:tc>
          <w:tcPr>
            <w:tcW w:w="450" w:type="dxa"/>
            <w:tcBorders>
              <w:bottom w:val="single" w:sz="4" w:space="0" w:color="auto"/>
            </w:tcBorders>
            <w:shd w:val="clear" w:color="auto" w:fill="FABF8F"/>
            <w:vAlign w:val="center"/>
          </w:tcPr>
          <w:p w14:paraId="61FF9E33" w14:textId="77777777" w:rsidR="00A5643F" w:rsidRPr="00A74A84" w:rsidRDefault="00D67A06" w:rsidP="002007DB">
            <w:pPr>
              <w:pStyle w:val="TableText"/>
              <w:widowControl w:val="0"/>
              <w:spacing w:before="20" w:after="20"/>
              <w:rPr>
                <w:rFonts w:eastAsia="PMingLiU" w:cs="Tahoma"/>
                <w:b/>
                <w:color w:val="0000FF"/>
                <w:sz w:val="13"/>
                <w:szCs w:val="13"/>
                <w:u w:val="single"/>
              </w:rPr>
            </w:pPr>
            <w:hyperlink w:anchor="_95_Windows_Azure" w:history="1">
              <w:r w:rsidR="003E68C0" w:rsidRPr="00A74A84">
                <w:rPr>
                  <w:rStyle w:val="Hyperlink"/>
                  <w:rFonts w:eastAsia="PMingLiU" w:cs="Tahoma"/>
                  <w:b/>
                  <w:sz w:val="13"/>
                  <w:szCs w:val="13"/>
                </w:rPr>
                <w:t>95</w:t>
              </w:r>
            </w:hyperlink>
          </w:p>
        </w:tc>
        <w:tc>
          <w:tcPr>
            <w:tcW w:w="450" w:type="dxa"/>
            <w:tcBorders>
              <w:bottom w:val="single" w:sz="4" w:space="0" w:color="auto"/>
            </w:tcBorders>
            <w:shd w:val="clear" w:color="auto" w:fill="FABF8F"/>
            <w:vAlign w:val="center"/>
          </w:tcPr>
          <w:p w14:paraId="61FF9E34"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11/11</w:t>
            </w:r>
          </w:p>
        </w:tc>
        <w:tc>
          <w:tcPr>
            <w:tcW w:w="360" w:type="dxa"/>
            <w:tcBorders>
              <w:bottom w:val="single" w:sz="4" w:space="0" w:color="auto"/>
              <w:right w:val="single" w:sz="18" w:space="0" w:color="auto"/>
            </w:tcBorders>
            <w:shd w:val="clear" w:color="auto" w:fill="FABF8F"/>
            <w:vAlign w:val="center"/>
          </w:tcPr>
          <w:p w14:paraId="61FF9E35"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1FF9E36"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E37"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E38"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E39"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E3A"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E3B"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E3C"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E3D"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E3E"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E3F"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E40"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E41"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E42"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E43"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FABF8F"/>
            <w:vAlign w:val="center"/>
          </w:tcPr>
          <w:p w14:paraId="61FF9E44" w14:textId="77777777" w:rsidR="00A5643F" w:rsidRPr="00B94ED2" w:rsidRDefault="00A5643F" w:rsidP="002007DB">
            <w:pPr>
              <w:pStyle w:val="TableText"/>
              <w:widowControl w:val="0"/>
              <w:spacing w:before="20" w:after="20"/>
              <w:rPr>
                <w:rFonts w:ascii="Tahoma" w:eastAsia="PMingLiU" w:hAnsi="Tahoma" w:cs="Tahoma"/>
                <w:sz w:val="13"/>
              </w:rPr>
            </w:pPr>
          </w:p>
        </w:tc>
      </w:tr>
      <w:tr w:rsidR="00A5643F" w:rsidRPr="00B94ED2" w14:paraId="61FF9E59" w14:textId="77777777" w:rsidTr="002007DB">
        <w:trPr>
          <w:trHeight w:val="152"/>
        </w:trPr>
        <w:tc>
          <w:tcPr>
            <w:tcW w:w="2714" w:type="dxa"/>
            <w:tcBorders>
              <w:bottom w:val="single" w:sz="4" w:space="0" w:color="auto"/>
            </w:tcBorders>
            <w:shd w:val="clear" w:color="auto" w:fill="auto"/>
            <w:vAlign w:val="center"/>
          </w:tcPr>
          <w:p w14:paraId="61FF9E46" w14:textId="77777777" w:rsidR="00A5643F" w:rsidRPr="00B94ED2" w:rsidRDefault="00A5643F" w:rsidP="00A74A84">
            <w:pPr>
              <w:pStyle w:val="Heading2"/>
              <w:spacing w:before="20" w:after="20"/>
              <w:ind w:left="0"/>
              <w:rPr>
                <w:rFonts w:ascii="Tahoma" w:eastAsia="PMingLiU" w:hAnsi="Tahoma" w:cs="Tahoma"/>
                <w:b w:val="0"/>
                <w:sz w:val="14"/>
                <w:szCs w:val="14"/>
              </w:rPr>
            </w:pPr>
            <w:bookmarkStart w:id="506" w:name="_Toc336338115"/>
            <w:bookmarkStart w:id="507" w:name="_Toc347996005"/>
            <w:r w:rsidRPr="00B94ED2">
              <w:rPr>
                <w:rFonts w:ascii="Tahoma" w:eastAsia="PMingLiU" w:hAnsi="Tahoma" w:cs="Tahoma"/>
                <w:b w:val="0"/>
                <w:sz w:val="14"/>
              </w:rPr>
              <w:t>Windows</w:t>
            </w:r>
            <w:r w:rsidR="00B94ED2" w:rsidRPr="00B94ED2">
              <w:rPr>
                <w:rFonts w:ascii="Tahoma" w:eastAsia="PMingLiU" w:hAnsi="Tahoma" w:cs="Tahoma"/>
                <w:b w:val="0"/>
                <w:sz w:val="14"/>
                <w:vertAlign w:val="superscript"/>
              </w:rPr>
              <w:t>®</w:t>
            </w:r>
            <w:r w:rsidRPr="00B94ED2">
              <w:rPr>
                <w:rFonts w:ascii="Tahoma" w:eastAsia="PMingLiU" w:hAnsi="Tahoma" w:cs="Tahoma"/>
                <w:b w:val="0"/>
                <w:sz w:val="14"/>
              </w:rPr>
              <w:t xml:space="preserve"> Embedded Device Manager</w:t>
            </w:r>
            <w:r w:rsidR="00A74A84">
              <w:rPr>
                <w:rFonts w:ascii="Tahoma" w:eastAsia="PMingLiU" w:hAnsi="Tahoma" w:cs="Tahoma"/>
                <w:b w:val="0"/>
                <w:sz w:val="14"/>
              </w:rPr>
              <w:t> </w:t>
            </w:r>
            <w:r w:rsidRPr="00B94ED2">
              <w:rPr>
                <w:rFonts w:ascii="Tahoma" w:eastAsia="PMingLiU" w:hAnsi="Tahoma" w:cs="Tahoma"/>
                <w:b w:val="0"/>
                <w:sz w:val="14"/>
              </w:rPr>
              <w:t>2011</w:t>
            </w:r>
            <w:bookmarkEnd w:id="506"/>
            <w:bookmarkEnd w:id="507"/>
          </w:p>
        </w:tc>
        <w:tc>
          <w:tcPr>
            <w:tcW w:w="450" w:type="dxa"/>
            <w:tcBorders>
              <w:bottom w:val="single" w:sz="4" w:space="0" w:color="auto"/>
            </w:tcBorders>
            <w:shd w:val="clear" w:color="auto" w:fill="auto"/>
            <w:vAlign w:val="center"/>
          </w:tcPr>
          <w:p w14:paraId="61FF9E47" w14:textId="77777777" w:rsidR="00A5643F" w:rsidRPr="00A74A84" w:rsidRDefault="00D67A06" w:rsidP="002007DB">
            <w:pPr>
              <w:pStyle w:val="TableText"/>
              <w:widowControl w:val="0"/>
              <w:spacing w:before="20" w:after="20"/>
              <w:rPr>
                <w:rFonts w:eastAsia="PMingLiU" w:cs="Tahoma"/>
                <w:b/>
                <w:color w:val="0000FF"/>
                <w:sz w:val="13"/>
                <w:szCs w:val="13"/>
                <w:u w:val="single"/>
              </w:rPr>
            </w:pPr>
            <w:hyperlink w:anchor="_96_Windows_Embedded_1" w:history="1">
              <w:r w:rsidR="003E68C0" w:rsidRPr="00A74A84">
                <w:rPr>
                  <w:rStyle w:val="Hyperlink"/>
                  <w:rFonts w:eastAsia="PMingLiU" w:cs="Tahoma"/>
                  <w:b/>
                  <w:sz w:val="13"/>
                  <w:szCs w:val="13"/>
                </w:rPr>
                <w:t>96</w:t>
              </w:r>
            </w:hyperlink>
          </w:p>
        </w:tc>
        <w:tc>
          <w:tcPr>
            <w:tcW w:w="450" w:type="dxa"/>
            <w:tcBorders>
              <w:bottom w:val="single" w:sz="4" w:space="0" w:color="auto"/>
            </w:tcBorders>
            <w:shd w:val="clear" w:color="auto" w:fill="auto"/>
            <w:vAlign w:val="center"/>
          </w:tcPr>
          <w:p w14:paraId="61FF9E48"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E49"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1FF9E4A"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4B"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4C"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4D"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4E"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4F"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E50"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E51"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52"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E53"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E54"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E55"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E56"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57" w14:textId="77777777" w:rsidR="00A5643F" w:rsidRPr="00B94ED2" w:rsidRDefault="00A5643F"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E58" w14:textId="77777777" w:rsidR="00A5643F" w:rsidRPr="00B94ED2" w:rsidRDefault="00A5643F" w:rsidP="002007DB">
            <w:pPr>
              <w:pStyle w:val="TableText"/>
              <w:widowControl w:val="0"/>
              <w:spacing w:before="20" w:after="20"/>
              <w:rPr>
                <w:rFonts w:ascii="Tahoma" w:eastAsia="PMingLiU" w:hAnsi="Tahoma" w:cs="Tahoma"/>
                <w:sz w:val="13"/>
              </w:rPr>
            </w:pPr>
          </w:p>
        </w:tc>
      </w:tr>
      <w:tr w:rsidR="00A5643F" w:rsidRPr="00B94ED2" w14:paraId="61FF9E6D" w14:textId="77777777" w:rsidTr="002007DB">
        <w:trPr>
          <w:trHeight w:val="287"/>
        </w:trPr>
        <w:tc>
          <w:tcPr>
            <w:tcW w:w="2714" w:type="dxa"/>
            <w:tcBorders>
              <w:bottom w:val="single" w:sz="4" w:space="0" w:color="auto"/>
            </w:tcBorders>
            <w:shd w:val="clear" w:color="auto" w:fill="FABF8F"/>
            <w:vAlign w:val="center"/>
          </w:tcPr>
          <w:p w14:paraId="61FF9E5A" w14:textId="77777777" w:rsidR="00A5643F" w:rsidRPr="00B94ED2" w:rsidRDefault="00A5643F" w:rsidP="002007DB">
            <w:pPr>
              <w:pStyle w:val="Heading2"/>
              <w:spacing w:before="20" w:after="20"/>
              <w:ind w:left="0"/>
              <w:rPr>
                <w:rFonts w:ascii="Tahoma" w:eastAsia="PMingLiU" w:hAnsi="Tahoma" w:cs="Tahoma"/>
                <w:b w:val="0"/>
                <w:sz w:val="14"/>
                <w:szCs w:val="14"/>
              </w:rPr>
            </w:pPr>
            <w:bookmarkStart w:id="508" w:name="_Toc336338116"/>
            <w:bookmarkStart w:id="509" w:name="_Toc347996006"/>
            <w:r w:rsidRPr="00B94ED2">
              <w:rPr>
                <w:rFonts w:ascii="Tahoma" w:eastAsia="PMingLiU" w:hAnsi="Tahoma" w:cs="Tahoma"/>
                <w:b w:val="0"/>
                <w:sz w:val="14"/>
              </w:rPr>
              <w:t>Windows</w:t>
            </w:r>
            <w:r w:rsidR="00B94ED2" w:rsidRPr="00B94ED2">
              <w:rPr>
                <w:rFonts w:ascii="Tahoma" w:eastAsia="PMingLiU" w:hAnsi="Tahoma" w:cs="Tahoma"/>
                <w:b w:val="0"/>
                <w:sz w:val="14"/>
                <w:vertAlign w:val="superscript"/>
              </w:rPr>
              <w:t>®</w:t>
            </w:r>
            <w:r w:rsidRPr="00B94ED2">
              <w:rPr>
                <w:rFonts w:ascii="Tahoma" w:eastAsia="PMingLiU" w:hAnsi="Tahoma" w:cs="Tahoma"/>
                <w:b w:val="0"/>
                <w:sz w:val="14"/>
              </w:rPr>
              <w:t xml:space="preserve"> Embedded Device Manager 2011 </w:t>
            </w:r>
            <w:r w:rsidRPr="00B94ED2">
              <w:rPr>
                <w:rFonts w:ascii="Tahoma" w:eastAsia="PMingLiU" w:hAnsi="Tahoma" w:cs="Tahoma"/>
                <w:b w:val="0"/>
                <w:sz w:val="14"/>
              </w:rPr>
              <w:t>用戶端管理使用權</w:t>
            </w:r>
            <w:r w:rsidRPr="00B94ED2">
              <w:rPr>
                <w:rFonts w:ascii="Tahoma" w:eastAsia="PMingLiU" w:hAnsi="Tahoma" w:cs="Tahoma"/>
                <w:b w:val="0"/>
                <w:sz w:val="14"/>
              </w:rPr>
              <w:t xml:space="preserve"> (</w:t>
            </w:r>
            <w:r w:rsidRPr="00B94ED2">
              <w:rPr>
                <w:rFonts w:ascii="Tahoma" w:eastAsia="PMingLiU" w:hAnsi="Tahoma" w:cs="Tahoma"/>
                <w:b w:val="0"/>
                <w:sz w:val="14"/>
              </w:rPr>
              <w:t>每一</w:t>
            </w:r>
            <w:r w:rsidRPr="00B94ED2">
              <w:rPr>
                <w:rFonts w:ascii="Tahoma" w:eastAsia="PMingLiU" w:hAnsi="Tahoma" w:cs="Tahoma"/>
                <w:b w:val="0"/>
                <w:sz w:val="14"/>
              </w:rPr>
              <w:t xml:space="preserve"> OSE)</w:t>
            </w:r>
            <w:bookmarkEnd w:id="508"/>
            <w:bookmarkEnd w:id="509"/>
          </w:p>
        </w:tc>
        <w:tc>
          <w:tcPr>
            <w:tcW w:w="450" w:type="dxa"/>
            <w:tcBorders>
              <w:bottom w:val="single" w:sz="4" w:space="0" w:color="auto"/>
            </w:tcBorders>
            <w:shd w:val="clear" w:color="auto" w:fill="FABF8F"/>
            <w:vAlign w:val="center"/>
          </w:tcPr>
          <w:p w14:paraId="61FF9E5B" w14:textId="77777777" w:rsidR="00A5643F" w:rsidRPr="00A74A84" w:rsidRDefault="00A5643F" w:rsidP="002007DB">
            <w:pPr>
              <w:pStyle w:val="TableText"/>
              <w:widowControl w:val="0"/>
              <w:spacing w:before="20" w:after="20"/>
              <w:rPr>
                <w:rFonts w:eastAsia="PMingLiU" w:cs="Tahoma"/>
                <w:b/>
                <w:color w:val="0000FF"/>
                <w:sz w:val="13"/>
                <w:szCs w:val="13"/>
              </w:rPr>
            </w:pPr>
          </w:p>
        </w:tc>
        <w:tc>
          <w:tcPr>
            <w:tcW w:w="450" w:type="dxa"/>
            <w:tcBorders>
              <w:bottom w:val="single" w:sz="4" w:space="0" w:color="auto"/>
            </w:tcBorders>
            <w:shd w:val="clear" w:color="auto" w:fill="FABF8F"/>
            <w:vAlign w:val="center"/>
          </w:tcPr>
          <w:p w14:paraId="61FF9E5C"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E5D"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1FF9E5E"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E5F"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E60"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E61"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E62"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E63"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E64"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E65"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E66"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E67"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E68"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E69"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E6A"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E6B" w14:textId="77777777" w:rsidR="00A5643F" w:rsidRPr="00B94ED2" w:rsidRDefault="00A5643F"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E6C" w14:textId="77777777" w:rsidR="00A5643F" w:rsidRPr="00B94ED2" w:rsidRDefault="00A5643F" w:rsidP="002007DB">
            <w:pPr>
              <w:pStyle w:val="TableText"/>
              <w:widowControl w:val="0"/>
              <w:spacing w:before="20" w:after="20"/>
              <w:rPr>
                <w:rFonts w:ascii="Tahoma" w:eastAsia="PMingLiU" w:hAnsi="Tahoma" w:cs="Tahoma"/>
                <w:sz w:val="13"/>
              </w:rPr>
            </w:pPr>
          </w:p>
        </w:tc>
      </w:tr>
      <w:tr w:rsidR="00A5643F" w:rsidRPr="00B94ED2" w14:paraId="61FF9E81" w14:textId="77777777" w:rsidTr="002007DB">
        <w:trPr>
          <w:trHeight w:val="287"/>
        </w:trPr>
        <w:tc>
          <w:tcPr>
            <w:tcW w:w="2714" w:type="dxa"/>
            <w:tcBorders>
              <w:bottom w:val="single" w:sz="4" w:space="0" w:color="auto"/>
            </w:tcBorders>
            <w:shd w:val="clear" w:color="auto" w:fill="auto"/>
            <w:vAlign w:val="center"/>
          </w:tcPr>
          <w:p w14:paraId="61FF9E6E" w14:textId="77777777" w:rsidR="00A5643F" w:rsidRPr="00B94ED2" w:rsidRDefault="00A5643F" w:rsidP="002007DB">
            <w:pPr>
              <w:pStyle w:val="Heading2"/>
              <w:spacing w:before="20" w:after="20"/>
              <w:ind w:left="0"/>
              <w:rPr>
                <w:rFonts w:ascii="Tahoma" w:eastAsia="PMingLiU" w:hAnsi="Tahoma" w:cs="Tahoma"/>
                <w:b w:val="0"/>
                <w:sz w:val="14"/>
                <w:szCs w:val="14"/>
              </w:rPr>
            </w:pPr>
            <w:bookmarkStart w:id="510" w:name="_Toc336338117"/>
            <w:bookmarkStart w:id="511" w:name="_Toc347996007"/>
            <w:r w:rsidRPr="00B94ED2">
              <w:rPr>
                <w:rFonts w:ascii="Tahoma" w:eastAsia="PMingLiU" w:hAnsi="Tahoma" w:cs="Tahoma"/>
                <w:b w:val="0"/>
                <w:sz w:val="14"/>
              </w:rPr>
              <w:t>Windows</w:t>
            </w:r>
            <w:r w:rsidR="00B94ED2" w:rsidRPr="00B94ED2">
              <w:rPr>
                <w:rFonts w:ascii="Tahoma" w:eastAsia="PMingLiU" w:hAnsi="Tahoma" w:cs="Tahoma"/>
                <w:b w:val="0"/>
                <w:sz w:val="14"/>
                <w:vertAlign w:val="superscript"/>
              </w:rPr>
              <w:t>®</w:t>
            </w:r>
            <w:r w:rsidRPr="00B94ED2">
              <w:rPr>
                <w:rFonts w:ascii="Tahoma" w:eastAsia="PMingLiU" w:hAnsi="Tahoma" w:cs="Tahoma"/>
                <w:b w:val="0"/>
                <w:sz w:val="14"/>
              </w:rPr>
              <w:t xml:space="preserve"> Embedded Device Manager 2011 </w:t>
            </w:r>
            <w:r w:rsidRPr="00B94ED2">
              <w:rPr>
                <w:rFonts w:ascii="Tahoma" w:eastAsia="PMingLiU" w:hAnsi="Tahoma" w:cs="Tahoma"/>
                <w:b w:val="0"/>
                <w:sz w:val="14"/>
              </w:rPr>
              <w:t>用戶端管理使用權</w:t>
            </w:r>
            <w:r w:rsidRPr="00B94ED2">
              <w:rPr>
                <w:rFonts w:ascii="Tahoma" w:eastAsia="PMingLiU" w:hAnsi="Tahoma" w:cs="Tahoma"/>
                <w:b w:val="0"/>
                <w:sz w:val="14"/>
              </w:rPr>
              <w:t xml:space="preserve"> (</w:t>
            </w:r>
            <w:r w:rsidRPr="00B94ED2">
              <w:rPr>
                <w:rFonts w:ascii="Tahoma" w:eastAsia="PMingLiU" w:hAnsi="Tahoma" w:cs="Tahoma"/>
                <w:b w:val="0"/>
                <w:sz w:val="14"/>
              </w:rPr>
              <w:t>每一使用者</w:t>
            </w:r>
            <w:r w:rsidRPr="00B94ED2">
              <w:rPr>
                <w:rFonts w:ascii="Tahoma" w:eastAsia="PMingLiU" w:hAnsi="Tahoma" w:cs="Tahoma"/>
                <w:b w:val="0"/>
                <w:sz w:val="14"/>
              </w:rPr>
              <w:t>)</w:t>
            </w:r>
            <w:bookmarkEnd w:id="510"/>
            <w:bookmarkEnd w:id="511"/>
          </w:p>
        </w:tc>
        <w:tc>
          <w:tcPr>
            <w:tcW w:w="450" w:type="dxa"/>
            <w:tcBorders>
              <w:bottom w:val="single" w:sz="4" w:space="0" w:color="auto"/>
            </w:tcBorders>
            <w:shd w:val="clear" w:color="auto" w:fill="auto"/>
            <w:vAlign w:val="center"/>
          </w:tcPr>
          <w:p w14:paraId="61FF9E6F" w14:textId="77777777" w:rsidR="00A5643F" w:rsidRPr="00A74A84" w:rsidRDefault="00D67A06" w:rsidP="002007DB">
            <w:pPr>
              <w:pStyle w:val="TableText"/>
              <w:widowControl w:val="0"/>
              <w:spacing w:before="20" w:after="20"/>
              <w:rPr>
                <w:rFonts w:eastAsia="PMingLiU" w:cs="Tahoma"/>
                <w:b/>
                <w:color w:val="0000FF"/>
                <w:sz w:val="13"/>
                <w:szCs w:val="13"/>
              </w:rPr>
            </w:pPr>
            <w:hyperlink w:anchor="_97_Windows_Embedded" w:history="1">
              <w:r w:rsidR="003E68C0" w:rsidRPr="007F4BA8">
                <w:rPr>
                  <w:rStyle w:val="Hyperlink"/>
                  <w:rFonts w:eastAsia="PMingLiU" w:cs="Tahoma"/>
                  <w:b/>
                  <w:sz w:val="13"/>
                  <w:szCs w:val="13"/>
                </w:rPr>
                <w:t>97</w:t>
              </w:r>
            </w:hyperlink>
          </w:p>
        </w:tc>
        <w:tc>
          <w:tcPr>
            <w:tcW w:w="450" w:type="dxa"/>
            <w:tcBorders>
              <w:bottom w:val="single" w:sz="4" w:space="0" w:color="auto"/>
            </w:tcBorders>
            <w:shd w:val="clear" w:color="auto" w:fill="auto"/>
            <w:vAlign w:val="center"/>
          </w:tcPr>
          <w:p w14:paraId="61FF9E70"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E71"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1FF9E72"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73"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74"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75"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76"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77"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E78"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E79"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7A"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E7B"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E7C"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E7D"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E7E"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7F" w14:textId="77777777" w:rsidR="00A5643F" w:rsidRPr="00B94ED2" w:rsidRDefault="00A5643F"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E80" w14:textId="77777777" w:rsidR="00A5643F" w:rsidRPr="00B94ED2" w:rsidRDefault="00A5643F" w:rsidP="002007DB">
            <w:pPr>
              <w:pStyle w:val="TableText"/>
              <w:widowControl w:val="0"/>
              <w:spacing w:before="20" w:after="20"/>
              <w:rPr>
                <w:rFonts w:ascii="Tahoma" w:eastAsia="PMingLiU" w:hAnsi="Tahoma" w:cs="Tahoma"/>
                <w:sz w:val="13"/>
              </w:rPr>
            </w:pPr>
          </w:p>
        </w:tc>
      </w:tr>
      <w:tr w:rsidR="008570F4" w:rsidRPr="00B94ED2" w14:paraId="61FF9E95" w14:textId="77777777" w:rsidTr="002007DB">
        <w:trPr>
          <w:trHeight w:val="287"/>
        </w:trPr>
        <w:tc>
          <w:tcPr>
            <w:tcW w:w="2714" w:type="dxa"/>
            <w:tcBorders>
              <w:bottom w:val="single" w:sz="4" w:space="0" w:color="auto"/>
            </w:tcBorders>
            <w:shd w:val="clear" w:color="auto" w:fill="FABF8F"/>
            <w:vAlign w:val="center"/>
          </w:tcPr>
          <w:p w14:paraId="61FF9E82" w14:textId="77777777" w:rsidR="00A5643F" w:rsidRPr="00B94ED2" w:rsidRDefault="00A5643F" w:rsidP="00CB771D">
            <w:pPr>
              <w:pStyle w:val="Heading2"/>
              <w:spacing w:before="20" w:after="20"/>
              <w:ind w:left="0"/>
              <w:rPr>
                <w:rFonts w:ascii="Tahoma" w:eastAsia="PMingLiU" w:hAnsi="Tahoma" w:cs="Tahoma"/>
                <w:b w:val="0"/>
                <w:sz w:val="14"/>
                <w:szCs w:val="14"/>
              </w:rPr>
            </w:pPr>
            <w:bookmarkStart w:id="512" w:name="_Toc336338118"/>
            <w:bookmarkStart w:id="513" w:name="_Toc347996008"/>
            <w:r w:rsidRPr="00B94ED2">
              <w:rPr>
                <w:rFonts w:ascii="Tahoma" w:eastAsia="PMingLiU" w:hAnsi="Tahoma" w:cs="Tahoma"/>
                <w:b w:val="0"/>
                <w:sz w:val="14"/>
              </w:rPr>
              <w:t>Windows</w:t>
            </w:r>
            <w:r w:rsidR="00B94ED2" w:rsidRPr="00B94ED2">
              <w:rPr>
                <w:rFonts w:ascii="Tahoma" w:eastAsia="PMingLiU" w:hAnsi="Tahoma" w:cs="Tahoma"/>
                <w:b w:val="0"/>
                <w:sz w:val="14"/>
                <w:vertAlign w:val="superscript"/>
              </w:rPr>
              <w:t>®</w:t>
            </w:r>
            <w:r w:rsidRPr="00B94ED2">
              <w:rPr>
                <w:rFonts w:ascii="Tahoma" w:eastAsia="PMingLiU" w:hAnsi="Tahoma" w:cs="Tahoma"/>
                <w:b w:val="0"/>
                <w:sz w:val="14"/>
              </w:rPr>
              <w:t xml:space="preserve"> Embedded Device Manager 2011 with SQL Server</w:t>
            </w:r>
            <w:r w:rsidR="00B94ED2" w:rsidRPr="00B94ED2">
              <w:rPr>
                <w:rFonts w:ascii="Tahoma" w:eastAsia="PMingLiU" w:hAnsi="Tahoma" w:cs="Tahoma"/>
                <w:b w:val="0"/>
                <w:sz w:val="14"/>
                <w:vertAlign w:val="superscript"/>
              </w:rPr>
              <w:t>®</w:t>
            </w:r>
            <w:r w:rsidRPr="00B94ED2">
              <w:rPr>
                <w:rFonts w:ascii="Tahoma" w:eastAsia="PMingLiU" w:hAnsi="Tahoma" w:cs="Tahoma"/>
                <w:b w:val="0"/>
                <w:sz w:val="14"/>
              </w:rPr>
              <w:t xml:space="preserve"> 2008 Technology</w:t>
            </w:r>
            <w:bookmarkEnd w:id="512"/>
            <w:bookmarkEnd w:id="513"/>
          </w:p>
        </w:tc>
        <w:tc>
          <w:tcPr>
            <w:tcW w:w="450" w:type="dxa"/>
            <w:tcBorders>
              <w:bottom w:val="single" w:sz="4" w:space="0" w:color="auto"/>
            </w:tcBorders>
            <w:shd w:val="clear" w:color="auto" w:fill="FABF8F"/>
            <w:vAlign w:val="center"/>
          </w:tcPr>
          <w:p w14:paraId="61FF9E83" w14:textId="77777777" w:rsidR="00A5643F" w:rsidRPr="00A74A84" w:rsidRDefault="00D67A06" w:rsidP="002007DB">
            <w:pPr>
              <w:pStyle w:val="TableText"/>
              <w:widowControl w:val="0"/>
              <w:spacing w:before="20" w:after="20"/>
              <w:rPr>
                <w:rFonts w:eastAsia="PMingLiU" w:cs="Tahoma"/>
                <w:b/>
                <w:color w:val="0000FF"/>
                <w:sz w:val="13"/>
                <w:szCs w:val="13"/>
                <w:u w:val="single"/>
              </w:rPr>
            </w:pPr>
            <w:hyperlink w:anchor="_97_Windows_Embedded" w:history="1">
              <w:r w:rsidR="007F4BA8" w:rsidRPr="007F4BA8">
                <w:rPr>
                  <w:rStyle w:val="Hyperlink"/>
                  <w:rFonts w:eastAsia="PMingLiU" w:cs="Tahoma"/>
                  <w:b/>
                  <w:sz w:val="13"/>
                  <w:szCs w:val="13"/>
                </w:rPr>
                <w:t>97</w:t>
              </w:r>
            </w:hyperlink>
          </w:p>
        </w:tc>
        <w:tc>
          <w:tcPr>
            <w:tcW w:w="450" w:type="dxa"/>
            <w:tcBorders>
              <w:bottom w:val="single" w:sz="4" w:space="0" w:color="auto"/>
            </w:tcBorders>
            <w:shd w:val="clear" w:color="auto" w:fill="FABF8F"/>
            <w:vAlign w:val="center"/>
          </w:tcPr>
          <w:p w14:paraId="61FF9E84"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E85"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1FF9E86"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E87"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E88"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E89"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E8A"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E8B"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E8C"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E8D"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E8E"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E8F"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E90"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E91"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E92"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E93" w14:textId="77777777" w:rsidR="00A5643F" w:rsidRPr="00B94ED2" w:rsidRDefault="00A5643F"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E94" w14:textId="77777777" w:rsidR="00A5643F" w:rsidRPr="00B94ED2" w:rsidRDefault="00A5643F" w:rsidP="002007DB">
            <w:pPr>
              <w:pStyle w:val="TableText"/>
              <w:widowControl w:val="0"/>
              <w:spacing w:before="20" w:after="20"/>
              <w:rPr>
                <w:rFonts w:ascii="Tahoma" w:eastAsia="PMingLiU" w:hAnsi="Tahoma" w:cs="Tahoma"/>
                <w:sz w:val="13"/>
              </w:rPr>
            </w:pPr>
          </w:p>
        </w:tc>
      </w:tr>
      <w:tr w:rsidR="00A5643F" w:rsidRPr="00B94ED2" w14:paraId="61FF9EA9" w14:textId="77777777" w:rsidTr="002007DB">
        <w:trPr>
          <w:trHeight w:val="287"/>
        </w:trPr>
        <w:tc>
          <w:tcPr>
            <w:tcW w:w="2714" w:type="dxa"/>
            <w:tcBorders>
              <w:bottom w:val="single" w:sz="4" w:space="0" w:color="auto"/>
            </w:tcBorders>
            <w:shd w:val="clear" w:color="auto" w:fill="auto"/>
            <w:vAlign w:val="center"/>
          </w:tcPr>
          <w:p w14:paraId="61FF9E96" w14:textId="77777777" w:rsidR="00A5643F" w:rsidRPr="00B94ED2" w:rsidRDefault="00A5643F" w:rsidP="002007DB">
            <w:pPr>
              <w:pStyle w:val="Heading2"/>
              <w:spacing w:before="20" w:after="20"/>
              <w:ind w:left="0"/>
              <w:rPr>
                <w:rFonts w:ascii="Tahoma" w:eastAsia="PMingLiU" w:hAnsi="Tahoma" w:cs="Tahoma"/>
                <w:b w:val="0"/>
                <w:sz w:val="14"/>
                <w:szCs w:val="14"/>
              </w:rPr>
            </w:pPr>
            <w:bookmarkStart w:id="514" w:name="_Toc336338119"/>
            <w:bookmarkStart w:id="515" w:name="_Toc347996009"/>
            <w:r w:rsidRPr="00B94ED2">
              <w:rPr>
                <w:rFonts w:ascii="Tahoma" w:eastAsia="PMingLiU" w:hAnsi="Tahoma" w:cs="Tahoma"/>
                <w:b w:val="0"/>
                <w:sz w:val="14"/>
                <w:szCs w:val="14"/>
              </w:rPr>
              <w:t>Windows Essential Business Server 2008</w:t>
            </w:r>
            <w:r w:rsidR="00A74A84">
              <w:rPr>
                <w:rFonts w:ascii="Tahoma" w:eastAsia="PMingLiU" w:hAnsi="Tahoma" w:cs="Tahoma"/>
                <w:b w:val="0"/>
                <w:sz w:val="14"/>
              </w:rPr>
              <w:t> </w:t>
            </w:r>
            <w:r w:rsidRPr="00B94ED2">
              <w:rPr>
                <w:rFonts w:ascii="Tahoma" w:eastAsia="PMingLiU" w:hAnsi="Tahoma" w:cs="Tahoma"/>
                <w:b w:val="0"/>
                <w:sz w:val="14"/>
                <w:szCs w:val="14"/>
              </w:rPr>
              <w:t>Standard</w:t>
            </w:r>
            <w:bookmarkEnd w:id="514"/>
            <w:bookmarkEnd w:id="515"/>
          </w:p>
        </w:tc>
        <w:tc>
          <w:tcPr>
            <w:tcW w:w="450" w:type="dxa"/>
            <w:tcBorders>
              <w:bottom w:val="single" w:sz="4" w:space="0" w:color="auto"/>
            </w:tcBorders>
            <w:shd w:val="clear" w:color="auto" w:fill="auto"/>
            <w:vAlign w:val="center"/>
          </w:tcPr>
          <w:p w14:paraId="61FF9E97" w14:textId="77777777" w:rsidR="00A5643F" w:rsidRPr="00A74A84" w:rsidRDefault="00D67A06" w:rsidP="002007DB">
            <w:pPr>
              <w:pStyle w:val="TableText"/>
              <w:widowControl w:val="0"/>
              <w:spacing w:before="20" w:after="20"/>
              <w:rPr>
                <w:rStyle w:val="EndnoteReference"/>
                <w:rFonts w:eastAsia="PMingLiU" w:cs="Tahoma"/>
                <w:b w:val="0"/>
                <w:color w:val="0000FF"/>
                <w:sz w:val="13"/>
                <w:szCs w:val="13"/>
                <w:u w:val="single"/>
              </w:rPr>
            </w:pPr>
            <w:hyperlink w:anchor="_98_EBS_2008" w:history="1">
              <w:r w:rsidR="003E68C0" w:rsidRPr="007F4BA8">
                <w:rPr>
                  <w:rStyle w:val="Hyperlink"/>
                  <w:rFonts w:eastAsia="PMingLiU" w:cs="Tahoma"/>
                  <w:b/>
                  <w:sz w:val="13"/>
                  <w:szCs w:val="13"/>
                </w:rPr>
                <w:t>98</w:t>
              </w:r>
            </w:hyperlink>
          </w:p>
        </w:tc>
        <w:tc>
          <w:tcPr>
            <w:tcW w:w="450" w:type="dxa"/>
            <w:tcBorders>
              <w:bottom w:val="single" w:sz="4" w:space="0" w:color="auto"/>
            </w:tcBorders>
            <w:shd w:val="clear" w:color="auto" w:fill="auto"/>
            <w:vAlign w:val="center"/>
          </w:tcPr>
          <w:p w14:paraId="61FF9E98"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E99"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1FF9E9A"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9B"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9C"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9D"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9E"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9F"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EA0"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EA1"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A2"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EA3"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EA4"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EA5"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EA6"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A7" w14:textId="77777777" w:rsidR="00A5643F" w:rsidRPr="00B94ED2" w:rsidRDefault="00A5643F"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EA8" w14:textId="77777777" w:rsidR="00A5643F" w:rsidRPr="00B94ED2" w:rsidRDefault="00A5643F" w:rsidP="002007DB">
            <w:pPr>
              <w:pStyle w:val="TableText"/>
              <w:widowControl w:val="0"/>
              <w:spacing w:before="20" w:after="20"/>
              <w:rPr>
                <w:rFonts w:ascii="Tahoma" w:eastAsia="PMingLiU" w:hAnsi="Tahoma" w:cs="Tahoma"/>
                <w:sz w:val="13"/>
              </w:rPr>
            </w:pPr>
          </w:p>
        </w:tc>
      </w:tr>
      <w:tr w:rsidR="008570F4" w:rsidRPr="00B94ED2" w14:paraId="61FF9EBD" w14:textId="77777777" w:rsidTr="002007DB">
        <w:trPr>
          <w:trHeight w:val="287"/>
        </w:trPr>
        <w:tc>
          <w:tcPr>
            <w:tcW w:w="2714" w:type="dxa"/>
            <w:tcBorders>
              <w:bottom w:val="single" w:sz="4" w:space="0" w:color="auto"/>
            </w:tcBorders>
            <w:shd w:val="clear" w:color="auto" w:fill="FABF8F"/>
            <w:vAlign w:val="center"/>
          </w:tcPr>
          <w:p w14:paraId="61FF9EAA" w14:textId="77777777" w:rsidR="00A5643F" w:rsidRPr="00B94ED2" w:rsidRDefault="00A5643F" w:rsidP="002007DB">
            <w:pPr>
              <w:pStyle w:val="Heading2"/>
              <w:spacing w:before="20" w:after="20"/>
              <w:ind w:left="0"/>
              <w:rPr>
                <w:rFonts w:ascii="Tahoma" w:eastAsia="PMingLiU" w:hAnsi="Tahoma" w:cs="Tahoma"/>
                <w:b w:val="0"/>
                <w:sz w:val="14"/>
                <w:szCs w:val="14"/>
              </w:rPr>
            </w:pPr>
            <w:bookmarkStart w:id="516" w:name="_Toc336338120"/>
            <w:bookmarkStart w:id="517" w:name="_Toc347996010"/>
            <w:r w:rsidRPr="00B94ED2">
              <w:rPr>
                <w:rFonts w:ascii="Tahoma" w:eastAsia="PMingLiU" w:hAnsi="Tahoma" w:cs="Tahoma"/>
                <w:b w:val="0"/>
                <w:sz w:val="14"/>
                <w:szCs w:val="14"/>
              </w:rPr>
              <w:t>Windows Essential Business Server 2008</w:t>
            </w:r>
            <w:r w:rsidR="00A74A84">
              <w:rPr>
                <w:rFonts w:ascii="Tahoma" w:eastAsia="PMingLiU" w:hAnsi="Tahoma" w:cs="Tahoma"/>
                <w:b w:val="0"/>
                <w:sz w:val="14"/>
              </w:rPr>
              <w:t> </w:t>
            </w:r>
            <w:r w:rsidRPr="00B94ED2">
              <w:rPr>
                <w:rFonts w:ascii="Tahoma" w:eastAsia="PMingLiU" w:hAnsi="Tahoma" w:cs="Tahoma"/>
                <w:b w:val="0"/>
                <w:sz w:val="14"/>
                <w:szCs w:val="14"/>
              </w:rPr>
              <w:t xml:space="preserve">CAL </w:t>
            </w:r>
            <w:r w:rsidRPr="00B94ED2">
              <w:rPr>
                <w:rFonts w:ascii="Tahoma" w:eastAsia="PMingLiU" w:hAnsi="Tahoma" w:cs="Tahoma"/>
                <w:b w:val="0"/>
                <w:sz w:val="14"/>
                <w:szCs w:val="14"/>
              </w:rPr>
              <w:t>套件</w:t>
            </w:r>
            <w:bookmarkEnd w:id="516"/>
            <w:bookmarkEnd w:id="517"/>
          </w:p>
        </w:tc>
        <w:tc>
          <w:tcPr>
            <w:tcW w:w="450" w:type="dxa"/>
            <w:tcBorders>
              <w:bottom w:val="single" w:sz="4" w:space="0" w:color="auto"/>
            </w:tcBorders>
            <w:shd w:val="clear" w:color="auto" w:fill="FABF8F"/>
            <w:vAlign w:val="center"/>
          </w:tcPr>
          <w:p w14:paraId="61FF9EAB" w14:textId="77777777" w:rsidR="00A5643F" w:rsidRPr="00A74A84" w:rsidRDefault="00A5643F" w:rsidP="002007DB">
            <w:pPr>
              <w:pStyle w:val="TableText"/>
              <w:widowControl w:val="0"/>
              <w:spacing w:before="20" w:after="20"/>
              <w:rPr>
                <w:rStyle w:val="EndnoteReference"/>
                <w:rFonts w:eastAsia="PMingLiU" w:cs="Tahoma"/>
                <w:color w:val="0000FF"/>
                <w:sz w:val="13"/>
                <w:szCs w:val="13"/>
              </w:rPr>
            </w:pPr>
          </w:p>
        </w:tc>
        <w:tc>
          <w:tcPr>
            <w:tcW w:w="450" w:type="dxa"/>
            <w:tcBorders>
              <w:bottom w:val="single" w:sz="4" w:space="0" w:color="auto"/>
            </w:tcBorders>
            <w:shd w:val="clear" w:color="auto" w:fill="FABF8F"/>
            <w:vAlign w:val="center"/>
          </w:tcPr>
          <w:p w14:paraId="61FF9EAC"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14:paraId="61FF9EAD"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9EAE"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EAF"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EB0"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EB1"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EB2"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EB3"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EB4"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EB5"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EB6"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EB7"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EB8"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EB9"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EBA"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EBB" w14:textId="77777777" w:rsidR="00A5643F" w:rsidRPr="00B94ED2" w:rsidRDefault="00A5643F"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EBC" w14:textId="77777777" w:rsidR="00A5643F" w:rsidRPr="00B94ED2" w:rsidRDefault="00A5643F" w:rsidP="002007DB">
            <w:pPr>
              <w:pStyle w:val="TableText"/>
              <w:widowControl w:val="0"/>
              <w:spacing w:before="20" w:after="20"/>
              <w:rPr>
                <w:rFonts w:ascii="Tahoma" w:eastAsia="PMingLiU" w:hAnsi="Tahoma" w:cs="Tahoma"/>
                <w:sz w:val="13"/>
              </w:rPr>
            </w:pPr>
          </w:p>
        </w:tc>
      </w:tr>
      <w:tr w:rsidR="00A5643F" w:rsidRPr="00B94ED2" w14:paraId="61FF9ED1" w14:textId="77777777" w:rsidTr="002007DB">
        <w:trPr>
          <w:trHeight w:val="287"/>
        </w:trPr>
        <w:tc>
          <w:tcPr>
            <w:tcW w:w="2714" w:type="dxa"/>
            <w:tcBorders>
              <w:bottom w:val="single" w:sz="4" w:space="0" w:color="auto"/>
            </w:tcBorders>
            <w:shd w:val="clear" w:color="auto" w:fill="auto"/>
            <w:vAlign w:val="center"/>
          </w:tcPr>
          <w:p w14:paraId="61FF9EBE" w14:textId="77777777" w:rsidR="00A5643F" w:rsidRPr="00B94ED2" w:rsidRDefault="00A5643F" w:rsidP="002007DB">
            <w:pPr>
              <w:pStyle w:val="Heading2"/>
              <w:spacing w:before="20" w:after="20"/>
              <w:ind w:left="0"/>
              <w:rPr>
                <w:rFonts w:ascii="Tahoma" w:eastAsia="PMingLiU" w:hAnsi="Tahoma" w:cs="Tahoma"/>
                <w:b w:val="0"/>
                <w:sz w:val="14"/>
                <w:szCs w:val="14"/>
              </w:rPr>
            </w:pPr>
            <w:bookmarkStart w:id="518" w:name="_Toc336338121"/>
            <w:bookmarkStart w:id="519" w:name="_Toc347996011"/>
            <w:r w:rsidRPr="00B94ED2">
              <w:rPr>
                <w:rFonts w:ascii="Tahoma" w:eastAsia="PMingLiU" w:hAnsi="Tahoma" w:cs="Tahoma"/>
                <w:b w:val="0"/>
                <w:sz w:val="14"/>
                <w:szCs w:val="14"/>
              </w:rPr>
              <w:t>Windows Essential Business Server 2008</w:t>
            </w:r>
            <w:r w:rsidR="00A74A84">
              <w:rPr>
                <w:rFonts w:ascii="Tahoma" w:eastAsia="PMingLiU" w:hAnsi="Tahoma" w:cs="Tahoma"/>
                <w:b w:val="0"/>
                <w:sz w:val="14"/>
              </w:rPr>
              <w:t> </w:t>
            </w:r>
            <w:r w:rsidRPr="00B94ED2">
              <w:rPr>
                <w:rFonts w:ascii="Tahoma" w:eastAsia="PMingLiU" w:hAnsi="Tahoma" w:cs="Tahoma"/>
                <w:b w:val="0"/>
                <w:sz w:val="14"/>
                <w:szCs w:val="14"/>
              </w:rPr>
              <w:t xml:space="preserve">CAL </w:t>
            </w:r>
            <w:r w:rsidRPr="00B94ED2">
              <w:rPr>
                <w:rFonts w:ascii="Tahoma" w:eastAsia="PMingLiU" w:hAnsi="Tahoma" w:cs="Tahoma"/>
                <w:b w:val="0"/>
                <w:sz w:val="14"/>
                <w:szCs w:val="14"/>
              </w:rPr>
              <w:t>套件</w:t>
            </w:r>
            <w:r w:rsidRPr="00B94ED2">
              <w:rPr>
                <w:rFonts w:ascii="Tahoma" w:eastAsia="PMingLiU" w:hAnsi="Tahoma" w:cs="Tahoma"/>
                <w:b w:val="0"/>
                <w:sz w:val="14"/>
                <w:szCs w:val="14"/>
              </w:rPr>
              <w:t xml:space="preserve"> (5 </w:t>
            </w:r>
            <w:r w:rsidRPr="00B94ED2">
              <w:rPr>
                <w:rFonts w:ascii="Tahoma" w:eastAsia="PMingLiU" w:hAnsi="Tahoma" w:cs="Tahoma"/>
                <w:b w:val="0"/>
                <w:sz w:val="14"/>
                <w:szCs w:val="14"/>
              </w:rPr>
              <w:t>個用戶端</w:t>
            </w:r>
            <w:r w:rsidRPr="00B94ED2">
              <w:rPr>
                <w:rFonts w:ascii="Tahoma" w:eastAsia="PMingLiU" w:hAnsi="Tahoma" w:cs="Tahoma"/>
                <w:b w:val="0"/>
                <w:sz w:val="14"/>
                <w:szCs w:val="14"/>
              </w:rPr>
              <w:t>)</w:t>
            </w:r>
            <w:bookmarkEnd w:id="518"/>
            <w:bookmarkEnd w:id="519"/>
          </w:p>
        </w:tc>
        <w:tc>
          <w:tcPr>
            <w:tcW w:w="450" w:type="dxa"/>
            <w:tcBorders>
              <w:bottom w:val="single" w:sz="4" w:space="0" w:color="auto"/>
            </w:tcBorders>
            <w:shd w:val="clear" w:color="auto" w:fill="auto"/>
            <w:vAlign w:val="center"/>
          </w:tcPr>
          <w:p w14:paraId="61FF9EBF" w14:textId="77777777" w:rsidR="00A5643F" w:rsidRPr="00A74A84" w:rsidRDefault="00A5643F" w:rsidP="002007DB">
            <w:pPr>
              <w:pStyle w:val="TableText"/>
              <w:widowControl w:val="0"/>
              <w:spacing w:before="20" w:after="20"/>
              <w:rPr>
                <w:rStyle w:val="EndnoteReference"/>
                <w:rFonts w:eastAsia="PMingLiU" w:cs="Tahoma"/>
                <w:color w:val="0000FF"/>
                <w:sz w:val="13"/>
                <w:szCs w:val="13"/>
              </w:rPr>
            </w:pPr>
          </w:p>
        </w:tc>
        <w:tc>
          <w:tcPr>
            <w:tcW w:w="450" w:type="dxa"/>
            <w:tcBorders>
              <w:bottom w:val="single" w:sz="4" w:space="0" w:color="auto"/>
            </w:tcBorders>
            <w:shd w:val="clear" w:color="auto" w:fill="auto"/>
            <w:vAlign w:val="center"/>
          </w:tcPr>
          <w:p w14:paraId="61FF9EC0"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14:paraId="61FF9EC1"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1FF9EC2"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C3"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C4"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C5"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C6"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C7"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EC8"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EC9"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w:t>
            </w:r>
          </w:p>
        </w:tc>
        <w:tc>
          <w:tcPr>
            <w:tcW w:w="450" w:type="dxa"/>
            <w:tcBorders>
              <w:bottom w:val="single" w:sz="4" w:space="0" w:color="auto"/>
            </w:tcBorders>
            <w:shd w:val="clear" w:color="auto" w:fill="auto"/>
            <w:vAlign w:val="center"/>
          </w:tcPr>
          <w:p w14:paraId="61FF9ECA"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ECB"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ECC"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ECD"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ECE"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auto"/>
            <w:vAlign w:val="center"/>
          </w:tcPr>
          <w:p w14:paraId="61FF9ECF" w14:textId="77777777" w:rsidR="00A5643F" w:rsidRPr="00B94ED2" w:rsidRDefault="00A5643F"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ED0"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OL</w:t>
            </w:r>
          </w:p>
        </w:tc>
      </w:tr>
      <w:tr w:rsidR="008570F4" w:rsidRPr="00B94ED2" w14:paraId="61FF9EE5" w14:textId="77777777" w:rsidTr="002007DB">
        <w:trPr>
          <w:trHeight w:val="287"/>
        </w:trPr>
        <w:tc>
          <w:tcPr>
            <w:tcW w:w="2714" w:type="dxa"/>
            <w:tcBorders>
              <w:bottom w:val="single" w:sz="4" w:space="0" w:color="auto"/>
            </w:tcBorders>
            <w:shd w:val="clear" w:color="auto" w:fill="FABF8F"/>
            <w:vAlign w:val="center"/>
          </w:tcPr>
          <w:p w14:paraId="61FF9ED2" w14:textId="77777777" w:rsidR="00A5643F" w:rsidRPr="00B94ED2" w:rsidRDefault="00A5643F" w:rsidP="002007DB">
            <w:pPr>
              <w:pStyle w:val="Heading2"/>
              <w:spacing w:before="20" w:after="20"/>
              <w:ind w:left="0"/>
              <w:rPr>
                <w:rFonts w:ascii="Tahoma" w:eastAsia="PMingLiU" w:hAnsi="Tahoma" w:cs="Tahoma"/>
                <w:b w:val="0"/>
                <w:sz w:val="14"/>
                <w:szCs w:val="14"/>
              </w:rPr>
            </w:pPr>
            <w:bookmarkStart w:id="520" w:name="_Toc336338122"/>
            <w:bookmarkStart w:id="521" w:name="_Toc347996012"/>
            <w:r w:rsidRPr="00B94ED2">
              <w:rPr>
                <w:rFonts w:ascii="Tahoma" w:eastAsia="PMingLiU" w:hAnsi="Tahoma" w:cs="Tahoma"/>
                <w:b w:val="0"/>
                <w:color w:val="000000"/>
                <w:sz w:val="14"/>
                <w:szCs w:val="14"/>
              </w:rPr>
              <w:t>Windows Essential Business Server 2008</w:t>
            </w:r>
            <w:r w:rsidR="00A74A84">
              <w:rPr>
                <w:rFonts w:ascii="Tahoma" w:eastAsia="PMingLiU" w:hAnsi="Tahoma" w:cs="Tahoma"/>
                <w:b w:val="0"/>
                <w:sz w:val="14"/>
              </w:rPr>
              <w:t> </w:t>
            </w:r>
            <w:r w:rsidRPr="00B94ED2">
              <w:rPr>
                <w:rFonts w:ascii="Tahoma" w:eastAsia="PMingLiU" w:hAnsi="Tahoma" w:cs="Tahoma"/>
                <w:b w:val="0"/>
                <w:color w:val="000000"/>
                <w:sz w:val="14"/>
                <w:szCs w:val="14"/>
              </w:rPr>
              <w:t xml:space="preserve">CAL </w:t>
            </w:r>
            <w:r w:rsidRPr="00B94ED2">
              <w:rPr>
                <w:rFonts w:ascii="Tahoma" w:eastAsia="PMingLiU" w:hAnsi="Tahoma" w:cs="Tahoma"/>
                <w:b w:val="0"/>
                <w:color w:val="000000"/>
                <w:sz w:val="14"/>
                <w:szCs w:val="14"/>
              </w:rPr>
              <w:t>套件</w:t>
            </w:r>
            <w:r w:rsidRPr="00B94ED2">
              <w:rPr>
                <w:rFonts w:ascii="Tahoma" w:eastAsia="PMingLiU" w:hAnsi="Tahoma" w:cs="Tahoma"/>
                <w:b w:val="0"/>
                <w:color w:val="000000"/>
                <w:sz w:val="14"/>
                <w:szCs w:val="14"/>
              </w:rPr>
              <w:t xml:space="preserve"> (20 </w:t>
            </w:r>
            <w:r w:rsidRPr="00B94ED2">
              <w:rPr>
                <w:rFonts w:ascii="Tahoma" w:eastAsia="PMingLiU" w:hAnsi="Tahoma" w:cs="Tahoma"/>
                <w:b w:val="0"/>
                <w:color w:val="000000"/>
                <w:sz w:val="14"/>
                <w:szCs w:val="14"/>
              </w:rPr>
              <w:t>個用戶端</w:t>
            </w:r>
            <w:r w:rsidRPr="00B94ED2">
              <w:rPr>
                <w:rFonts w:ascii="Tahoma" w:eastAsia="PMingLiU" w:hAnsi="Tahoma" w:cs="Tahoma"/>
                <w:b w:val="0"/>
                <w:color w:val="000000"/>
                <w:sz w:val="14"/>
                <w:szCs w:val="14"/>
              </w:rPr>
              <w:t>)</w:t>
            </w:r>
            <w:bookmarkEnd w:id="520"/>
            <w:bookmarkEnd w:id="521"/>
          </w:p>
        </w:tc>
        <w:tc>
          <w:tcPr>
            <w:tcW w:w="450" w:type="dxa"/>
            <w:tcBorders>
              <w:bottom w:val="single" w:sz="4" w:space="0" w:color="auto"/>
            </w:tcBorders>
            <w:shd w:val="clear" w:color="auto" w:fill="FABF8F"/>
            <w:vAlign w:val="center"/>
          </w:tcPr>
          <w:p w14:paraId="61FF9ED3" w14:textId="77777777" w:rsidR="00A5643F" w:rsidRPr="00A74A84" w:rsidRDefault="00A5643F" w:rsidP="002007DB">
            <w:pPr>
              <w:pStyle w:val="TableText"/>
              <w:widowControl w:val="0"/>
              <w:spacing w:before="20" w:after="20"/>
              <w:rPr>
                <w:rStyle w:val="EndnoteReference"/>
                <w:rFonts w:eastAsia="PMingLiU" w:cs="Tahoma"/>
                <w:color w:val="0000FF"/>
                <w:sz w:val="13"/>
                <w:szCs w:val="13"/>
              </w:rPr>
            </w:pPr>
          </w:p>
        </w:tc>
        <w:tc>
          <w:tcPr>
            <w:tcW w:w="450" w:type="dxa"/>
            <w:tcBorders>
              <w:bottom w:val="single" w:sz="4" w:space="0" w:color="auto"/>
            </w:tcBorders>
            <w:shd w:val="clear" w:color="auto" w:fill="FABF8F"/>
            <w:vAlign w:val="center"/>
          </w:tcPr>
          <w:p w14:paraId="61FF9ED4"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14:paraId="61FF9ED5"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9ED6"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ED7"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ED8"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ED9"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EDA"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EDB"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EDC"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EDD"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bottom w:val="single" w:sz="4" w:space="0" w:color="auto"/>
            </w:tcBorders>
            <w:shd w:val="clear" w:color="auto" w:fill="FABF8F"/>
            <w:vAlign w:val="center"/>
          </w:tcPr>
          <w:p w14:paraId="61FF9EDE"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EDF"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EE0"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EE1"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EE2"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9EE3" w14:textId="77777777" w:rsidR="00A5643F" w:rsidRPr="00B94ED2" w:rsidRDefault="00A5643F"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EE4"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OL</w:t>
            </w:r>
          </w:p>
        </w:tc>
      </w:tr>
      <w:tr w:rsidR="00A5643F" w:rsidRPr="00B94ED2" w14:paraId="61FF9EF9" w14:textId="77777777" w:rsidTr="002007DB">
        <w:trPr>
          <w:trHeight w:val="287"/>
        </w:trPr>
        <w:tc>
          <w:tcPr>
            <w:tcW w:w="2714" w:type="dxa"/>
            <w:tcBorders>
              <w:bottom w:val="single" w:sz="4" w:space="0" w:color="auto"/>
            </w:tcBorders>
            <w:shd w:val="clear" w:color="auto" w:fill="auto"/>
            <w:vAlign w:val="center"/>
          </w:tcPr>
          <w:p w14:paraId="61FF9EE6" w14:textId="77777777" w:rsidR="00A5643F" w:rsidRPr="00B94ED2" w:rsidRDefault="00A5643F" w:rsidP="002007DB">
            <w:pPr>
              <w:pStyle w:val="Heading2"/>
              <w:spacing w:before="20" w:after="20"/>
              <w:ind w:left="0"/>
              <w:rPr>
                <w:rFonts w:ascii="Tahoma" w:eastAsia="PMingLiU" w:hAnsi="Tahoma" w:cs="Tahoma"/>
                <w:b w:val="0"/>
                <w:sz w:val="14"/>
                <w:szCs w:val="14"/>
              </w:rPr>
            </w:pPr>
            <w:bookmarkStart w:id="522" w:name="_Toc336338123"/>
            <w:bookmarkStart w:id="523" w:name="_Toc347996013"/>
            <w:r w:rsidRPr="00B94ED2">
              <w:rPr>
                <w:rFonts w:ascii="Tahoma" w:eastAsia="PMingLiU" w:hAnsi="Tahoma" w:cs="Tahoma"/>
                <w:b w:val="0"/>
                <w:sz w:val="14"/>
                <w:szCs w:val="14"/>
              </w:rPr>
              <w:t>Windows Essential Business Server 2008</w:t>
            </w:r>
            <w:r w:rsidR="00A74A84">
              <w:rPr>
                <w:rFonts w:ascii="Tahoma" w:eastAsia="PMingLiU" w:hAnsi="Tahoma" w:cs="Tahoma"/>
                <w:b w:val="0"/>
                <w:sz w:val="14"/>
              </w:rPr>
              <w:t> </w:t>
            </w:r>
            <w:r w:rsidRPr="00B94ED2">
              <w:rPr>
                <w:rFonts w:ascii="Tahoma" w:eastAsia="PMingLiU" w:hAnsi="Tahoma" w:cs="Tahoma"/>
                <w:b w:val="0"/>
                <w:sz w:val="14"/>
                <w:szCs w:val="14"/>
              </w:rPr>
              <w:t xml:space="preserve">CAL </w:t>
            </w:r>
            <w:r w:rsidRPr="00B94ED2">
              <w:rPr>
                <w:rFonts w:ascii="Tahoma" w:eastAsia="PMingLiU" w:hAnsi="Tahoma" w:cs="Tahoma"/>
                <w:b w:val="0"/>
                <w:sz w:val="14"/>
                <w:szCs w:val="14"/>
              </w:rPr>
              <w:t>套件</w:t>
            </w:r>
            <w:r w:rsidRPr="00B94ED2">
              <w:rPr>
                <w:rFonts w:ascii="Tahoma" w:eastAsia="PMingLiU" w:hAnsi="Tahoma" w:cs="Tahoma"/>
                <w:b w:val="0"/>
                <w:sz w:val="14"/>
                <w:szCs w:val="14"/>
              </w:rPr>
              <w:t xml:space="preserve"> (50 </w:t>
            </w:r>
            <w:r w:rsidRPr="00B94ED2">
              <w:rPr>
                <w:rFonts w:ascii="Tahoma" w:eastAsia="PMingLiU" w:hAnsi="Tahoma" w:cs="Tahoma"/>
                <w:b w:val="0"/>
                <w:sz w:val="14"/>
                <w:szCs w:val="14"/>
              </w:rPr>
              <w:t>個用戶端</w:t>
            </w:r>
            <w:r w:rsidRPr="00B94ED2">
              <w:rPr>
                <w:rFonts w:ascii="Tahoma" w:eastAsia="PMingLiU" w:hAnsi="Tahoma" w:cs="Tahoma"/>
                <w:b w:val="0"/>
                <w:sz w:val="14"/>
                <w:szCs w:val="14"/>
              </w:rPr>
              <w:t>)</w:t>
            </w:r>
            <w:bookmarkEnd w:id="522"/>
            <w:bookmarkEnd w:id="523"/>
          </w:p>
        </w:tc>
        <w:tc>
          <w:tcPr>
            <w:tcW w:w="450" w:type="dxa"/>
            <w:tcBorders>
              <w:bottom w:val="single" w:sz="4" w:space="0" w:color="auto"/>
            </w:tcBorders>
            <w:shd w:val="clear" w:color="auto" w:fill="auto"/>
            <w:vAlign w:val="center"/>
          </w:tcPr>
          <w:p w14:paraId="61FF9EE7" w14:textId="77777777" w:rsidR="00A5643F" w:rsidRPr="00A74A84" w:rsidRDefault="00A5643F" w:rsidP="002007DB">
            <w:pPr>
              <w:pStyle w:val="TableText"/>
              <w:widowControl w:val="0"/>
              <w:spacing w:before="20" w:after="20"/>
              <w:rPr>
                <w:rStyle w:val="EndnoteReference"/>
                <w:rFonts w:eastAsia="PMingLiU" w:cs="Tahoma"/>
                <w:color w:val="0000FF"/>
                <w:sz w:val="13"/>
                <w:szCs w:val="13"/>
              </w:rPr>
            </w:pPr>
          </w:p>
        </w:tc>
        <w:tc>
          <w:tcPr>
            <w:tcW w:w="450" w:type="dxa"/>
            <w:tcBorders>
              <w:bottom w:val="single" w:sz="4" w:space="0" w:color="auto"/>
            </w:tcBorders>
            <w:shd w:val="clear" w:color="auto" w:fill="auto"/>
            <w:vAlign w:val="center"/>
          </w:tcPr>
          <w:p w14:paraId="61FF9EE8"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14:paraId="61FF9EE9"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1FF9EEA"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EB"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EC"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ED"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EE"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EEF"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EF0"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EF1"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tcBorders>
            <w:shd w:val="clear" w:color="auto" w:fill="auto"/>
            <w:vAlign w:val="center"/>
          </w:tcPr>
          <w:p w14:paraId="61FF9EF2"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EF3"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EF4"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EF5"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EF6"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auto"/>
            <w:vAlign w:val="center"/>
          </w:tcPr>
          <w:p w14:paraId="61FF9EF7" w14:textId="77777777" w:rsidR="00A5643F" w:rsidRPr="00B94ED2" w:rsidRDefault="00A5643F"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EF8"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OL</w:t>
            </w:r>
          </w:p>
        </w:tc>
      </w:tr>
      <w:tr w:rsidR="008570F4" w:rsidRPr="00B94ED2" w14:paraId="61FF9F0D" w14:textId="77777777" w:rsidTr="002007DB">
        <w:trPr>
          <w:trHeight w:val="287"/>
        </w:trPr>
        <w:tc>
          <w:tcPr>
            <w:tcW w:w="2714" w:type="dxa"/>
            <w:tcBorders>
              <w:bottom w:val="single" w:sz="4" w:space="0" w:color="auto"/>
            </w:tcBorders>
            <w:shd w:val="clear" w:color="auto" w:fill="FABF8F"/>
            <w:vAlign w:val="center"/>
          </w:tcPr>
          <w:p w14:paraId="61FF9EFA" w14:textId="77777777" w:rsidR="00A5643F" w:rsidRPr="00B94ED2" w:rsidRDefault="00A5643F" w:rsidP="002007DB">
            <w:pPr>
              <w:pStyle w:val="Heading2"/>
              <w:spacing w:before="20" w:after="20"/>
              <w:ind w:left="0"/>
              <w:rPr>
                <w:rFonts w:ascii="Tahoma" w:eastAsia="PMingLiU" w:hAnsi="Tahoma" w:cs="Tahoma"/>
                <w:b w:val="0"/>
                <w:sz w:val="14"/>
                <w:szCs w:val="14"/>
              </w:rPr>
            </w:pPr>
            <w:bookmarkStart w:id="524" w:name="_Toc336338124"/>
            <w:bookmarkStart w:id="525" w:name="_Toc347996014"/>
            <w:r w:rsidRPr="00B94ED2">
              <w:rPr>
                <w:rFonts w:ascii="Tahoma" w:eastAsia="PMingLiU" w:hAnsi="Tahoma" w:cs="Tahoma"/>
                <w:b w:val="0"/>
                <w:sz w:val="14"/>
                <w:szCs w:val="14"/>
              </w:rPr>
              <w:t>Windows Essential Business Server 2008</w:t>
            </w:r>
            <w:r w:rsidR="00A74A84">
              <w:rPr>
                <w:rFonts w:ascii="Tahoma" w:eastAsia="PMingLiU" w:hAnsi="Tahoma" w:cs="Tahoma"/>
                <w:b w:val="0"/>
                <w:sz w:val="14"/>
              </w:rPr>
              <w:t> </w:t>
            </w:r>
            <w:r w:rsidRPr="00B94ED2">
              <w:rPr>
                <w:rFonts w:ascii="Tahoma" w:eastAsia="PMingLiU" w:hAnsi="Tahoma" w:cs="Tahoma"/>
                <w:b w:val="0"/>
                <w:sz w:val="14"/>
                <w:szCs w:val="14"/>
              </w:rPr>
              <w:t>Premium</w:t>
            </w:r>
            <w:bookmarkEnd w:id="524"/>
            <w:bookmarkEnd w:id="525"/>
            <w:r w:rsidRPr="00B94ED2">
              <w:rPr>
                <w:rFonts w:ascii="Tahoma" w:eastAsia="PMingLiU" w:hAnsi="Tahoma" w:cs="Tahoma"/>
                <w:b w:val="0"/>
                <w:sz w:val="14"/>
                <w:szCs w:val="14"/>
              </w:rPr>
              <w:t xml:space="preserve"> </w:t>
            </w:r>
          </w:p>
        </w:tc>
        <w:tc>
          <w:tcPr>
            <w:tcW w:w="450" w:type="dxa"/>
            <w:tcBorders>
              <w:bottom w:val="single" w:sz="4" w:space="0" w:color="auto"/>
            </w:tcBorders>
            <w:shd w:val="clear" w:color="auto" w:fill="FABF8F"/>
            <w:vAlign w:val="center"/>
          </w:tcPr>
          <w:p w14:paraId="61FF9EFB" w14:textId="77777777" w:rsidR="00A5643F" w:rsidRPr="00A74A84" w:rsidRDefault="00D67A06" w:rsidP="002007DB">
            <w:pPr>
              <w:pStyle w:val="TableText"/>
              <w:widowControl w:val="0"/>
              <w:spacing w:before="20" w:after="20"/>
              <w:rPr>
                <w:rStyle w:val="EndnoteReference"/>
                <w:rFonts w:eastAsia="PMingLiU" w:cs="Tahoma"/>
                <w:b w:val="0"/>
                <w:color w:val="0000FF"/>
                <w:sz w:val="13"/>
                <w:szCs w:val="13"/>
                <w:u w:val="single"/>
              </w:rPr>
            </w:pPr>
            <w:hyperlink w:anchor="_98_EBS_2008" w:history="1">
              <w:r w:rsidR="007F4BA8" w:rsidRPr="007F4BA8">
                <w:rPr>
                  <w:rStyle w:val="Hyperlink"/>
                  <w:rFonts w:eastAsia="PMingLiU" w:cs="Tahoma"/>
                  <w:b/>
                  <w:sz w:val="13"/>
                  <w:szCs w:val="13"/>
                </w:rPr>
                <w:t>98</w:t>
              </w:r>
            </w:hyperlink>
          </w:p>
        </w:tc>
        <w:tc>
          <w:tcPr>
            <w:tcW w:w="450" w:type="dxa"/>
            <w:tcBorders>
              <w:bottom w:val="single" w:sz="4" w:space="0" w:color="auto"/>
            </w:tcBorders>
            <w:shd w:val="clear" w:color="auto" w:fill="FABF8F"/>
            <w:vAlign w:val="center"/>
          </w:tcPr>
          <w:p w14:paraId="61FF9EFC"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EFD"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1FF9EFE"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EFF"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F00"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F01"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F02"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F03"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F04"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F05"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F06"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F07"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F08"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F09"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F0A"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F0B" w14:textId="77777777" w:rsidR="00A5643F" w:rsidRPr="00B94ED2" w:rsidRDefault="00A5643F"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F0C" w14:textId="77777777" w:rsidR="00A5643F" w:rsidRPr="00B94ED2" w:rsidRDefault="00A5643F" w:rsidP="002007DB">
            <w:pPr>
              <w:pStyle w:val="TableText"/>
              <w:widowControl w:val="0"/>
              <w:spacing w:before="20" w:after="20"/>
              <w:rPr>
                <w:rFonts w:ascii="Tahoma" w:eastAsia="PMingLiU" w:hAnsi="Tahoma" w:cs="Tahoma"/>
                <w:sz w:val="13"/>
              </w:rPr>
            </w:pPr>
          </w:p>
        </w:tc>
      </w:tr>
      <w:tr w:rsidR="00A5643F" w:rsidRPr="00B94ED2" w14:paraId="61FF9F21" w14:textId="77777777" w:rsidTr="002007DB">
        <w:trPr>
          <w:trHeight w:val="287"/>
        </w:trPr>
        <w:tc>
          <w:tcPr>
            <w:tcW w:w="2714" w:type="dxa"/>
            <w:tcBorders>
              <w:bottom w:val="single" w:sz="4" w:space="0" w:color="auto"/>
            </w:tcBorders>
            <w:shd w:val="clear" w:color="auto" w:fill="FFFFFF"/>
            <w:vAlign w:val="center"/>
          </w:tcPr>
          <w:p w14:paraId="61FF9F0E" w14:textId="77777777" w:rsidR="00A5643F" w:rsidRPr="00B94ED2" w:rsidRDefault="00A5643F" w:rsidP="002007DB">
            <w:pPr>
              <w:pStyle w:val="Heading2"/>
              <w:spacing w:before="20" w:after="20"/>
              <w:ind w:left="0"/>
              <w:rPr>
                <w:rFonts w:ascii="Tahoma" w:eastAsia="PMingLiU" w:hAnsi="Tahoma" w:cs="Tahoma"/>
                <w:b w:val="0"/>
                <w:sz w:val="14"/>
                <w:szCs w:val="14"/>
              </w:rPr>
            </w:pPr>
            <w:bookmarkStart w:id="526" w:name="_Toc336338125"/>
            <w:bookmarkStart w:id="527" w:name="_Toc347996015"/>
            <w:r w:rsidRPr="00B94ED2">
              <w:rPr>
                <w:rFonts w:ascii="Tahoma" w:eastAsia="PMingLiU" w:hAnsi="Tahoma" w:cs="Tahoma"/>
                <w:b w:val="0"/>
                <w:sz w:val="14"/>
                <w:szCs w:val="14"/>
              </w:rPr>
              <w:t>高階使用者或裝置適用之</w:t>
            </w:r>
            <w:r w:rsidRPr="00B94ED2">
              <w:rPr>
                <w:rFonts w:ascii="Tahoma" w:eastAsia="PMingLiU" w:hAnsi="Tahoma" w:cs="Tahoma"/>
                <w:b w:val="0"/>
                <w:sz w:val="14"/>
                <w:szCs w:val="14"/>
              </w:rPr>
              <w:t xml:space="preserve"> Windows Essential Business Server 2008 CAL </w:t>
            </w:r>
            <w:r w:rsidRPr="00B94ED2">
              <w:rPr>
                <w:rFonts w:ascii="Tahoma" w:eastAsia="PMingLiU" w:hAnsi="Tahoma" w:cs="Tahoma"/>
                <w:b w:val="0"/>
                <w:sz w:val="14"/>
                <w:szCs w:val="14"/>
              </w:rPr>
              <w:t>套件</w:t>
            </w:r>
            <w:bookmarkEnd w:id="526"/>
            <w:bookmarkEnd w:id="527"/>
            <w:r w:rsidRPr="00B94ED2">
              <w:rPr>
                <w:rFonts w:ascii="Tahoma" w:eastAsia="PMingLiU" w:hAnsi="Tahoma" w:cs="Tahoma"/>
                <w:b w:val="0"/>
                <w:sz w:val="14"/>
                <w:szCs w:val="14"/>
              </w:rPr>
              <w:t xml:space="preserve"> </w:t>
            </w:r>
          </w:p>
        </w:tc>
        <w:tc>
          <w:tcPr>
            <w:tcW w:w="450" w:type="dxa"/>
            <w:tcBorders>
              <w:bottom w:val="single" w:sz="4" w:space="0" w:color="auto"/>
            </w:tcBorders>
            <w:shd w:val="clear" w:color="auto" w:fill="FFFFFF"/>
            <w:vAlign w:val="center"/>
          </w:tcPr>
          <w:p w14:paraId="61FF9F0F" w14:textId="77777777" w:rsidR="00A5643F" w:rsidRPr="00A74A84" w:rsidRDefault="00A5643F" w:rsidP="002007DB">
            <w:pPr>
              <w:pStyle w:val="TableText"/>
              <w:widowControl w:val="0"/>
              <w:spacing w:before="20" w:after="20"/>
              <w:rPr>
                <w:rStyle w:val="EndnoteReference"/>
                <w:rFonts w:eastAsia="PMingLiU" w:cs="Tahoma"/>
                <w:sz w:val="13"/>
                <w:szCs w:val="13"/>
              </w:rPr>
            </w:pPr>
          </w:p>
        </w:tc>
        <w:tc>
          <w:tcPr>
            <w:tcW w:w="450" w:type="dxa"/>
            <w:tcBorders>
              <w:bottom w:val="single" w:sz="4" w:space="0" w:color="auto"/>
            </w:tcBorders>
            <w:shd w:val="clear" w:color="auto" w:fill="FFFFFF"/>
            <w:vAlign w:val="center"/>
          </w:tcPr>
          <w:p w14:paraId="61FF9F10"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11/08</w:t>
            </w:r>
          </w:p>
        </w:tc>
        <w:tc>
          <w:tcPr>
            <w:tcW w:w="360" w:type="dxa"/>
            <w:tcBorders>
              <w:bottom w:val="single" w:sz="4" w:space="0" w:color="auto"/>
              <w:right w:val="single" w:sz="18" w:space="0" w:color="auto"/>
            </w:tcBorders>
            <w:shd w:val="clear" w:color="auto" w:fill="FFFFFF"/>
            <w:vAlign w:val="center"/>
          </w:tcPr>
          <w:p w14:paraId="61FF9F11"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61FF9F12"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F13"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F14"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F15"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F16"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F17"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61FF9F18"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61FF9F19"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F1A"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61FF9F1B"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61FF9F1C"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61FF9F1D"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61FF9F1E"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F1F" w14:textId="77777777" w:rsidR="00A5643F" w:rsidRPr="00B94ED2" w:rsidRDefault="00A5643F"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FFFFF"/>
            <w:vAlign w:val="center"/>
          </w:tcPr>
          <w:p w14:paraId="61FF9F20" w14:textId="77777777" w:rsidR="00A5643F" w:rsidRPr="00B94ED2" w:rsidRDefault="00A5643F" w:rsidP="002007DB">
            <w:pPr>
              <w:pStyle w:val="TableText"/>
              <w:widowControl w:val="0"/>
              <w:spacing w:before="20" w:after="20"/>
              <w:rPr>
                <w:rFonts w:ascii="Tahoma" w:eastAsia="PMingLiU" w:hAnsi="Tahoma" w:cs="Tahoma"/>
                <w:sz w:val="13"/>
              </w:rPr>
            </w:pPr>
          </w:p>
        </w:tc>
      </w:tr>
      <w:tr w:rsidR="00A5643F" w:rsidRPr="00B94ED2" w14:paraId="61FF9F35" w14:textId="77777777" w:rsidTr="002007DB">
        <w:trPr>
          <w:trHeight w:val="287"/>
        </w:trPr>
        <w:tc>
          <w:tcPr>
            <w:tcW w:w="2714" w:type="dxa"/>
            <w:tcBorders>
              <w:bottom w:val="single" w:sz="4" w:space="0" w:color="auto"/>
            </w:tcBorders>
            <w:shd w:val="clear" w:color="auto" w:fill="FABF8F"/>
            <w:vAlign w:val="center"/>
          </w:tcPr>
          <w:p w14:paraId="61FF9F22" w14:textId="77777777" w:rsidR="00A5643F" w:rsidRPr="00B94ED2" w:rsidRDefault="00A5643F" w:rsidP="002007DB">
            <w:pPr>
              <w:pStyle w:val="Heading2"/>
              <w:spacing w:before="20" w:after="20"/>
              <w:ind w:left="0"/>
              <w:rPr>
                <w:rFonts w:ascii="Tahoma" w:eastAsia="PMingLiU" w:hAnsi="Tahoma" w:cs="Tahoma"/>
                <w:b w:val="0"/>
                <w:sz w:val="14"/>
                <w:szCs w:val="14"/>
              </w:rPr>
            </w:pPr>
            <w:bookmarkStart w:id="528" w:name="_Toc336338126"/>
            <w:bookmarkStart w:id="529" w:name="_Toc347996016"/>
            <w:r w:rsidRPr="00B94ED2">
              <w:rPr>
                <w:rFonts w:ascii="Tahoma" w:eastAsia="PMingLiU" w:hAnsi="Tahoma" w:cs="Tahoma"/>
                <w:b w:val="0"/>
                <w:sz w:val="14"/>
                <w:szCs w:val="14"/>
              </w:rPr>
              <w:t>高階使用者或裝置適用之</w:t>
            </w:r>
            <w:r w:rsidRPr="00B94ED2">
              <w:rPr>
                <w:rFonts w:ascii="Tahoma" w:eastAsia="PMingLiU" w:hAnsi="Tahoma" w:cs="Tahoma"/>
                <w:b w:val="0"/>
                <w:sz w:val="14"/>
                <w:szCs w:val="14"/>
              </w:rPr>
              <w:t xml:space="preserve"> Windows Essential Business Server 2008 CAL </w:t>
            </w:r>
            <w:r w:rsidR="00A74A84">
              <w:rPr>
                <w:rFonts w:ascii="Tahoma" w:eastAsia="PMingLiU" w:hAnsi="Tahoma" w:cs="Tahoma"/>
                <w:b w:val="0"/>
                <w:sz w:val="14"/>
                <w:szCs w:val="14"/>
              </w:rPr>
              <w:br/>
            </w:r>
            <w:r w:rsidRPr="00B94ED2">
              <w:rPr>
                <w:rFonts w:ascii="Tahoma" w:eastAsia="PMingLiU" w:hAnsi="Tahoma" w:cs="Tahoma"/>
                <w:b w:val="0"/>
                <w:sz w:val="14"/>
                <w:szCs w:val="14"/>
              </w:rPr>
              <w:t>套件</w:t>
            </w:r>
            <w:r w:rsidRPr="00B94ED2">
              <w:rPr>
                <w:rFonts w:ascii="Tahoma" w:eastAsia="PMingLiU" w:hAnsi="Tahoma" w:cs="Tahoma"/>
                <w:b w:val="0"/>
                <w:sz w:val="14"/>
                <w:szCs w:val="14"/>
              </w:rPr>
              <w:t xml:space="preserve"> (5 </w:t>
            </w:r>
            <w:r w:rsidRPr="00B94ED2">
              <w:rPr>
                <w:rFonts w:ascii="Tahoma" w:eastAsia="PMingLiU" w:hAnsi="Tahoma" w:cs="Tahoma"/>
                <w:b w:val="0"/>
                <w:sz w:val="14"/>
                <w:szCs w:val="14"/>
              </w:rPr>
              <w:t>個用戶端</w:t>
            </w:r>
            <w:r w:rsidRPr="00B94ED2">
              <w:rPr>
                <w:rFonts w:ascii="Tahoma" w:eastAsia="PMingLiU" w:hAnsi="Tahoma" w:cs="Tahoma"/>
                <w:b w:val="0"/>
                <w:sz w:val="14"/>
                <w:szCs w:val="14"/>
              </w:rPr>
              <w:t>)</w:t>
            </w:r>
            <w:bookmarkEnd w:id="528"/>
            <w:bookmarkEnd w:id="529"/>
          </w:p>
        </w:tc>
        <w:tc>
          <w:tcPr>
            <w:tcW w:w="450" w:type="dxa"/>
            <w:tcBorders>
              <w:bottom w:val="single" w:sz="4" w:space="0" w:color="auto"/>
            </w:tcBorders>
            <w:shd w:val="clear" w:color="auto" w:fill="FABF8F"/>
            <w:vAlign w:val="center"/>
          </w:tcPr>
          <w:p w14:paraId="61FF9F23" w14:textId="77777777" w:rsidR="00A5643F" w:rsidRPr="00A74A84" w:rsidRDefault="00A5643F" w:rsidP="002007DB">
            <w:pPr>
              <w:pStyle w:val="TableText"/>
              <w:widowControl w:val="0"/>
              <w:spacing w:before="20" w:after="20"/>
              <w:rPr>
                <w:rStyle w:val="EndnoteReference"/>
                <w:rFonts w:eastAsia="PMingLiU" w:cs="Tahoma"/>
                <w:sz w:val="13"/>
                <w:szCs w:val="13"/>
              </w:rPr>
            </w:pPr>
          </w:p>
        </w:tc>
        <w:tc>
          <w:tcPr>
            <w:tcW w:w="450" w:type="dxa"/>
            <w:tcBorders>
              <w:bottom w:val="single" w:sz="4" w:space="0" w:color="auto"/>
            </w:tcBorders>
            <w:shd w:val="clear" w:color="auto" w:fill="FABF8F"/>
            <w:vAlign w:val="center"/>
          </w:tcPr>
          <w:p w14:paraId="61FF9F24"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14:paraId="61FF9F25"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9F26"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F27"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F28"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F29"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F2A"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F2B"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F2C"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F2D"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15</w:t>
            </w:r>
          </w:p>
        </w:tc>
        <w:tc>
          <w:tcPr>
            <w:tcW w:w="450" w:type="dxa"/>
            <w:tcBorders>
              <w:bottom w:val="single" w:sz="4" w:space="0" w:color="auto"/>
            </w:tcBorders>
            <w:shd w:val="clear" w:color="auto" w:fill="FABF8F"/>
            <w:vAlign w:val="center"/>
          </w:tcPr>
          <w:p w14:paraId="61FF9F2E"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F2F"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F30"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F31"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F32"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9F33" w14:textId="77777777" w:rsidR="00A5643F" w:rsidRPr="00B94ED2" w:rsidRDefault="00A5643F"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F34"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OL</w:t>
            </w:r>
          </w:p>
        </w:tc>
      </w:tr>
      <w:tr w:rsidR="00A5643F" w:rsidRPr="00B94ED2" w14:paraId="61FF9F49" w14:textId="77777777" w:rsidTr="002007DB">
        <w:trPr>
          <w:trHeight w:val="287"/>
        </w:trPr>
        <w:tc>
          <w:tcPr>
            <w:tcW w:w="2714" w:type="dxa"/>
            <w:tcBorders>
              <w:bottom w:val="single" w:sz="4" w:space="0" w:color="auto"/>
            </w:tcBorders>
            <w:shd w:val="clear" w:color="auto" w:fill="FFFFFF"/>
            <w:vAlign w:val="center"/>
          </w:tcPr>
          <w:p w14:paraId="61FF9F36" w14:textId="77777777" w:rsidR="00A5643F" w:rsidRPr="00B94ED2" w:rsidRDefault="00A5643F" w:rsidP="002007DB">
            <w:pPr>
              <w:pStyle w:val="Heading2"/>
              <w:spacing w:before="20" w:after="20"/>
              <w:ind w:left="0"/>
              <w:rPr>
                <w:rFonts w:ascii="Tahoma" w:eastAsia="PMingLiU" w:hAnsi="Tahoma" w:cs="Tahoma"/>
                <w:b w:val="0"/>
                <w:sz w:val="14"/>
                <w:szCs w:val="14"/>
              </w:rPr>
            </w:pPr>
            <w:bookmarkStart w:id="530" w:name="_Toc336338127"/>
            <w:bookmarkStart w:id="531" w:name="_Toc347996017"/>
            <w:r w:rsidRPr="00B94ED2">
              <w:rPr>
                <w:rFonts w:ascii="Tahoma" w:eastAsia="PMingLiU" w:hAnsi="Tahoma" w:cs="Tahoma"/>
                <w:b w:val="0"/>
                <w:sz w:val="14"/>
                <w:szCs w:val="14"/>
              </w:rPr>
              <w:t>高階使用者或裝置適用之</w:t>
            </w:r>
            <w:r w:rsidRPr="00B94ED2">
              <w:rPr>
                <w:rFonts w:ascii="Tahoma" w:eastAsia="PMingLiU" w:hAnsi="Tahoma" w:cs="Tahoma"/>
                <w:b w:val="0"/>
                <w:sz w:val="14"/>
                <w:szCs w:val="14"/>
              </w:rPr>
              <w:t xml:space="preserve"> Windows Essential Business Server 2008 CAL </w:t>
            </w:r>
            <w:r w:rsidR="00A74A84">
              <w:rPr>
                <w:rFonts w:ascii="Tahoma" w:eastAsia="PMingLiU" w:hAnsi="Tahoma" w:cs="Tahoma"/>
                <w:b w:val="0"/>
                <w:sz w:val="14"/>
                <w:szCs w:val="14"/>
              </w:rPr>
              <w:br/>
            </w:r>
            <w:r w:rsidRPr="00B94ED2">
              <w:rPr>
                <w:rFonts w:ascii="Tahoma" w:eastAsia="PMingLiU" w:hAnsi="Tahoma" w:cs="Tahoma"/>
                <w:b w:val="0"/>
                <w:sz w:val="14"/>
                <w:szCs w:val="14"/>
              </w:rPr>
              <w:t>套件</w:t>
            </w:r>
            <w:r w:rsidRPr="00B94ED2">
              <w:rPr>
                <w:rFonts w:ascii="Tahoma" w:eastAsia="PMingLiU" w:hAnsi="Tahoma" w:cs="Tahoma"/>
                <w:b w:val="0"/>
                <w:sz w:val="14"/>
                <w:szCs w:val="14"/>
              </w:rPr>
              <w:t xml:space="preserve"> (20 </w:t>
            </w:r>
            <w:r w:rsidRPr="00B94ED2">
              <w:rPr>
                <w:rFonts w:ascii="Tahoma" w:eastAsia="PMingLiU" w:hAnsi="Tahoma" w:cs="Tahoma"/>
                <w:b w:val="0"/>
                <w:sz w:val="14"/>
                <w:szCs w:val="14"/>
              </w:rPr>
              <w:t>個用戶端</w:t>
            </w:r>
            <w:r w:rsidRPr="00B94ED2">
              <w:rPr>
                <w:rFonts w:ascii="Tahoma" w:eastAsia="PMingLiU" w:hAnsi="Tahoma" w:cs="Tahoma"/>
                <w:b w:val="0"/>
                <w:sz w:val="14"/>
                <w:szCs w:val="14"/>
              </w:rPr>
              <w:t>)</w:t>
            </w:r>
            <w:bookmarkEnd w:id="530"/>
            <w:bookmarkEnd w:id="531"/>
          </w:p>
        </w:tc>
        <w:tc>
          <w:tcPr>
            <w:tcW w:w="450" w:type="dxa"/>
            <w:tcBorders>
              <w:bottom w:val="single" w:sz="4" w:space="0" w:color="auto"/>
            </w:tcBorders>
            <w:shd w:val="clear" w:color="auto" w:fill="FFFFFF"/>
            <w:vAlign w:val="center"/>
          </w:tcPr>
          <w:p w14:paraId="61FF9F37" w14:textId="77777777" w:rsidR="00A5643F" w:rsidRPr="00A74A84" w:rsidRDefault="00A5643F" w:rsidP="002007DB">
            <w:pPr>
              <w:pStyle w:val="TableText"/>
              <w:widowControl w:val="0"/>
              <w:spacing w:before="20" w:after="20"/>
              <w:rPr>
                <w:rStyle w:val="EndnoteReference"/>
                <w:rFonts w:eastAsia="PMingLiU" w:cs="Tahoma"/>
                <w:sz w:val="13"/>
                <w:szCs w:val="13"/>
              </w:rPr>
            </w:pPr>
          </w:p>
        </w:tc>
        <w:tc>
          <w:tcPr>
            <w:tcW w:w="450" w:type="dxa"/>
            <w:tcBorders>
              <w:bottom w:val="single" w:sz="4" w:space="0" w:color="auto"/>
            </w:tcBorders>
            <w:shd w:val="clear" w:color="auto" w:fill="FFFFFF"/>
            <w:vAlign w:val="center"/>
          </w:tcPr>
          <w:p w14:paraId="61FF9F38"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11/08</w:t>
            </w:r>
          </w:p>
        </w:tc>
        <w:tc>
          <w:tcPr>
            <w:tcW w:w="360" w:type="dxa"/>
            <w:tcBorders>
              <w:bottom w:val="single" w:sz="4" w:space="0" w:color="auto"/>
              <w:right w:val="single" w:sz="18" w:space="0" w:color="auto"/>
            </w:tcBorders>
            <w:shd w:val="clear" w:color="auto" w:fill="FFFFFF"/>
            <w:vAlign w:val="center"/>
          </w:tcPr>
          <w:p w14:paraId="61FF9F39"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14:paraId="61FF9F3A"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F3B"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F3C"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F3D"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F3E"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F3F"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61FF9F40"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61FF9F41"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tcBorders>
            <w:shd w:val="clear" w:color="auto" w:fill="FFFFFF"/>
            <w:vAlign w:val="center"/>
          </w:tcPr>
          <w:p w14:paraId="61FF9F42"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61FF9F43"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61FF9F44"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61FF9F45"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61FF9F46"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FFFFF"/>
            <w:vAlign w:val="center"/>
          </w:tcPr>
          <w:p w14:paraId="61FF9F47" w14:textId="77777777" w:rsidR="00A5643F" w:rsidRPr="00B94ED2" w:rsidRDefault="00A5643F"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FFFFF"/>
            <w:vAlign w:val="center"/>
          </w:tcPr>
          <w:p w14:paraId="61FF9F48"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OL</w:t>
            </w:r>
          </w:p>
        </w:tc>
      </w:tr>
      <w:tr w:rsidR="00A5643F" w:rsidRPr="00B94ED2" w14:paraId="61FF9F5D" w14:textId="77777777" w:rsidTr="002007DB">
        <w:trPr>
          <w:trHeight w:val="287"/>
        </w:trPr>
        <w:tc>
          <w:tcPr>
            <w:tcW w:w="2714" w:type="dxa"/>
            <w:tcBorders>
              <w:bottom w:val="single" w:sz="4" w:space="0" w:color="auto"/>
            </w:tcBorders>
            <w:shd w:val="clear" w:color="auto" w:fill="FABF8F"/>
            <w:vAlign w:val="center"/>
          </w:tcPr>
          <w:p w14:paraId="61FF9F4A" w14:textId="77777777" w:rsidR="00A5643F" w:rsidRPr="00B94ED2" w:rsidRDefault="00A5643F" w:rsidP="002007DB">
            <w:pPr>
              <w:pStyle w:val="Heading2"/>
              <w:spacing w:before="20" w:after="20"/>
              <w:ind w:left="0"/>
              <w:rPr>
                <w:rFonts w:ascii="Tahoma" w:eastAsia="PMingLiU" w:hAnsi="Tahoma" w:cs="Tahoma"/>
                <w:b w:val="0"/>
                <w:sz w:val="14"/>
                <w:szCs w:val="14"/>
              </w:rPr>
            </w:pPr>
            <w:bookmarkStart w:id="532" w:name="_Toc336338128"/>
            <w:bookmarkStart w:id="533" w:name="_Toc347996018"/>
            <w:r w:rsidRPr="00B94ED2">
              <w:rPr>
                <w:rFonts w:ascii="Tahoma" w:eastAsia="PMingLiU" w:hAnsi="Tahoma" w:cs="Tahoma"/>
                <w:b w:val="0"/>
                <w:sz w:val="14"/>
                <w:szCs w:val="14"/>
              </w:rPr>
              <w:t>高階使用者或裝置適用之</w:t>
            </w:r>
            <w:r w:rsidRPr="00B94ED2">
              <w:rPr>
                <w:rFonts w:ascii="Tahoma" w:eastAsia="PMingLiU" w:hAnsi="Tahoma" w:cs="Tahoma"/>
                <w:b w:val="0"/>
                <w:sz w:val="14"/>
                <w:szCs w:val="14"/>
              </w:rPr>
              <w:t xml:space="preserve"> Windows Essential Business Server 2008 CAL </w:t>
            </w:r>
            <w:r w:rsidR="00A74A84">
              <w:rPr>
                <w:rFonts w:ascii="Tahoma" w:eastAsia="PMingLiU" w:hAnsi="Tahoma" w:cs="Tahoma"/>
                <w:b w:val="0"/>
                <w:sz w:val="14"/>
                <w:szCs w:val="14"/>
              </w:rPr>
              <w:br/>
            </w:r>
            <w:r w:rsidRPr="00B94ED2">
              <w:rPr>
                <w:rFonts w:ascii="Tahoma" w:eastAsia="PMingLiU" w:hAnsi="Tahoma" w:cs="Tahoma"/>
                <w:b w:val="0"/>
                <w:sz w:val="14"/>
                <w:szCs w:val="14"/>
              </w:rPr>
              <w:t>套件</w:t>
            </w:r>
            <w:r w:rsidRPr="00B94ED2">
              <w:rPr>
                <w:rFonts w:ascii="Tahoma" w:eastAsia="PMingLiU" w:hAnsi="Tahoma" w:cs="Tahoma"/>
                <w:b w:val="0"/>
                <w:sz w:val="14"/>
                <w:szCs w:val="14"/>
              </w:rPr>
              <w:t xml:space="preserve"> (50 </w:t>
            </w:r>
            <w:r w:rsidRPr="00B94ED2">
              <w:rPr>
                <w:rFonts w:ascii="Tahoma" w:eastAsia="PMingLiU" w:hAnsi="Tahoma" w:cs="Tahoma"/>
                <w:b w:val="0"/>
                <w:sz w:val="14"/>
                <w:szCs w:val="14"/>
              </w:rPr>
              <w:t>個用戶端</w:t>
            </w:r>
            <w:r w:rsidRPr="00B94ED2">
              <w:rPr>
                <w:rFonts w:ascii="Tahoma" w:eastAsia="PMingLiU" w:hAnsi="Tahoma" w:cs="Tahoma"/>
                <w:b w:val="0"/>
                <w:sz w:val="14"/>
                <w:szCs w:val="14"/>
              </w:rPr>
              <w:t>)</w:t>
            </w:r>
            <w:bookmarkEnd w:id="532"/>
            <w:bookmarkEnd w:id="533"/>
          </w:p>
        </w:tc>
        <w:tc>
          <w:tcPr>
            <w:tcW w:w="450" w:type="dxa"/>
            <w:tcBorders>
              <w:bottom w:val="single" w:sz="4" w:space="0" w:color="auto"/>
            </w:tcBorders>
            <w:shd w:val="clear" w:color="auto" w:fill="FABF8F"/>
            <w:vAlign w:val="center"/>
          </w:tcPr>
          <w:p w14:paraId="61FF9F4B" w14:textId="77777777" w:rsidR="00A5643F" w:rsidRPr="00A74A84" w:rsidRDefault="00A5643F" w:rsidP="002007DB">
            <w:pPr>
              <w:pStyle w:val="TableText"/>
              <w:widowControl w:val="0"/>
              <w:spacing w:before="20" w:after="20"/>
              <w:rPr>
                <w:rStyle w:val="EndnoteReference"/>
                <w:rFonts w:eastAsia="PMingLiU" w:cs="Tahoma"/>
                <w:color w:val="0000FF"/>
                <w:sz w:val="13"/>
                <w:szCs w:val="13"/>
              </w:rPr>
            </w:pPr>
          </w:p>
        </w:tc>
        <w:tc>
          <w:tcPr>
            <w:tcW w:w="450" w:type="dxa"/>
            <w:tcBorders>
              <w:bottom w:val="single" w:sz="4" w:space="0" w:color="auto"/>
            </w:tcBorders>
            <w:shd w:val="clear" w:color="auto" w:fill="FABF8F"/>
            <w:vAlign w:val="center"/>
          </w:tcPr>
          <w:p w14:paraId="61FF9F4C"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14:paraId="61FF9F4D"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9F4E"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F4F"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F50"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F51"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F52"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F53"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F54"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F55"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75</w:t>
            </w:r>
          </w:p>
        </w:tc>
        <w:tc>
          <w:tcPr>
            <w:tcW w:w="450" w:type="dxa"/>
            <w:tcBorders>
              <w:bottom w:val="single" w:sz="4" w:space="0" w:color="auto"/>
            </w:tcBorders>
            <w:shd w:val="clear" w:color="auto" w:fill="FABF8F"/>
            <w:vAlign w:val="center"/>
          </w:tcPr>
          <w:p w14:paraId="61FF9F56"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F57"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F58"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F59"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9F5A"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9F5B" w14:textId="77777777" w:rsidR="00A5643F" w:rsidRPr="00B94ED2" w:rsidRDefault="00A5643F"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9F5C" w14:textId="77777777" w:rsidR="00A5643F" w:rsidRPr="00B94ED2" w:rsidRDefault="00A5643F"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OL</w:t>
            </w:r>
          </w:p>
        </w:tc>
      </w:tr>
      <w:tr w:rsidR="00A5643F" w:rsidRPr="00B94ED2" w14:paraId="61FF9F71" w14:textId="77777777" w:rsidTr="002007DB">
        <w:trPr>
          <w:trHeight w:val="145"/>
        </w:trPr>
        <w:tc>
          <w:tcPr>
            <w:tcW w:w="2714" w:type="dxa"/>
            <w:tcBorders>
              <w:bottom w:val="single" w:sz="4" w:space="0" w:color="auto"/>
            </w:tcBorders>
            <w:shd w:val="clear" w:color="auto" w:fill="FFFFFF"/>
            <w:vAlign w:val="center"/>
          </w:tcPr>
          <w:p w14:paraId="61FF9F5E" w14:textId="77777777" w:rsidR="00A5643F" w:rsidRPr="00B94ED2" w:rsidRDefault="00A5643F" w:rsidP="002007DB">
            <w:pPr>
              <w:pStyle w:val="Heading2"/>
              <w:spacing w:before="20" w:after="20"/>
              <w:ind w:left="0"/>
              <w:rPr>
                <w:rFonts w:ascii="Tahoma" w:eastAsia="PMingLiU" w:hAnsi="Tahoma" w:cs="Tahoma"/>
                <w:b w:val="0"/>
                <w:sz w:val="14"/>
                <w:szCs w:val="14"/>
              </w:rPr>
            </w:pPr>
            <w:bookmarkStart w:id="534" w:name="_Toc336338129"/>
            <w:bookmarkStart w:id="535" w:name="_Toc347996019"/>
            <w:r w:rsidRPr="00B94ED2">
              <w:rPr>
                <w:rFonts w:ascii="Tahoma" w:eastAsia="PMingLiU" w:hAnsi="Tahoma" w:cs="Tahoma"/>
                <w:b w:val="0"/>
                <w:sz w:val="14"/>
                <w:szCs w:val="14"/>
              </w:rPr>
              <w:t>Windows HPC Server 2008 R2 Suite</w:t>
            </w:r>
            <w:bookmarkEnd w:id="534"/>
            <w:bookmarkEnd w:id="535"/>
            <w:r w:rsidRPr="00B94ED2">
              <w:rPr>
                <w:rFonts w:ascii="Tahoma" w:eastAsia="PMingLiU" w:hAnsi="Tahoma" w:cs="Tahoma"/>
                <w:b w:val="0"/>
                <w:sz w:val="14"/>
                <w:szCs w:val="14"/>
              </w:rPr>
              <w:t xml:space="preserve"> </w:t>
            </w:r>
          </w:p>
        </w:tc>
        <w:tc>
          <w:tcPr>
            <w:tcW w:w="450" w:type="dxa"/>
            <w:tcBorders>
              <w:bottom w:val="single" w:sz="4" w:space="0" w:color="auto"/>
            </w:tcBorders>
            <w:shd w:val="clear" w:color="auto" w:fill="FFFFFF"/>
            <w:vAlign w:val="center"/>
          </w:tcPr>
          <w:p w14:paraId="61FF9F5F" w14:textId="77777777" w:rsidR="00A5643F" w:rsidRPr="00A74A84" w:rsidRDefault="00D67A06" w:rsidP="002007DB">
            <w:pPr>
              <w:pStyle w:val="TableText"/>
              <w:widowControl w:val="0"/>
              <w:spacing w:before="20" w:after="20"/>
              <w:rPr>
                <w:rFonts w:eastAsia="PMingLiU" w:cs="Tahoma"/>
                <w:b/>
                <w:sz w:val="13"/>
                <w:szCs w:val="13"/>
                <w:u w:val="single"/>
              </w:rPr>
            </w:pPr>
            <w:hyperlink w:anchor="_99_Windows_HPC" w:history="1">
              <w:r w:rsidR="003E68C0" w:rsidRPr="00A74A84">
                <w:rPr>
                  <w:rStyle w:val="Hyperlink"/>
                  <w:rFonts w:eastAsia="PMingLiU" w:cs="Tahoma"/>
                  <w:b/>
                  <w:sz w:val="13"/>
                  <w:szCs w:val="13"/>
                </w:rPr>
                <w:t>99</w:t>
              </w:r>
            </w:hyperlink>
          </w:p>
        </w:tc>
        <w:tc>
          <w:tcPr>
            <w:tcW w:w="450" w:type="dxa"/>
            <w:tcBorders>
              <w:bottom w:val="single" w:sz="4" w:space="0" w:color="auto"/>
            </w:tcBorders>
            <w:shd w:val="clear" w:color="auto" w:fill="FFFFFF"/>
            <w:vAlign w:val="center"/>
          </w:tcPr>
          <w:p w14:paraId="61FF9F60"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09/10</w:t>
            </w:r>
          </w:p>
        </w:tc>
        <w:tc>
          <w:tcPr>
            <w:tcW w:w="360" w:type="dxa"/>
            <w:tcBorders>
              <w:bottom w:val="single" w:sz="4" w:space="0" w:color="auto"/>
              <w:right w:val="single" w:sz="18" w:space="0" w:color="auto"/>
            </w:tcBorders>
            <w:shd w:val="clear" w:color="auto" w:fill="FFFFFF"/>
            <w:vAlign w:val="center"/>
          </w:tcPr>
          <w:p w14:paraId="61FF9F61"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61FF9F62"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F63"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F64"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F65"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F66"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F67"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61FF9F68"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61FF9F69"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F6A"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61FF9F6B"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61FF9F6C"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61FF9F6D"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61FF9F6E"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vAlign w:val="center"/>
          </w:tcPr>
          <w:p w14:paraId="61FF9F6F" w14:textId="77777777" w:rsidR="00A5643F" w:rsidRPr="00B94ED2" w:rsidRDefault="00A5643F" w:rsidP="002007DB">
            <w:pPr>
              <w:pStyle w:val="TableText"/>
              <w:widowControl w:val="0"/>
              <w:spacing w:before="20" w:after="20"/>
              <w:rPr>
                <w:rFonts w:ascii="Tahoma" w:eastAsia="PMingLiU" w:hAnsi="Tahoma" w:cs="Tahoma"/>
                <w:color w:val="000000"/>
                <w:sz w:val="13"/>
              </w:rPr>
            </w:pPr>
          </w:p>
        </w:tc>
        <w:tc>
          <w:tcPr>
            <w:tcW w:w="540" w:type="dxa"/>
            <w:tcBorders>
              <w:bottom w:val="single" w:sz="4" w:space="0" w:color="auto"/>
            </w:tcBorders>
            <w:shd w:val="clear" w:color="auto" w:fill="FFFFFF"/>
            <w:vAlign w:val="center"/>
          </w:tcPr>
          <w:p w14:paraId="61FF9F70" w14:textId="77777777" w:rsidR="00A5643F" w:rsidRPr="00B94ED2" w:rsidRDefault="00A5643F" w:rsidP="002007DB">
            <w:pPr>
              <w:pStyle w:val="TableText"/>
              <w:widowControl w:val="0"/>
              <w:spacing w:before="20" w:after="20"/>
              <w:rPr>
                <w:rFonts w:ascii="Tahoma" w:eastAsia="PMingLiU" w:hAnsi="Tahoma" w:cs="Tahoma"/>
                <w:color w:val="000000"/>
                <w:sz w:val="13"/>
              </w:rPr>
            </w:pPr>
          </w:p>
        </w:tc>
      </w:tr>
      <w:tr w:rsidR="00A5643F" w:rsidRPr="00B94ED2" w14:paraId="61FF9F85" w14:textId="77777777" w:rsidTr="002007DB">
        <w:trPr>
          <w:trHeight w:val="145"/>
        </w:trPr>
        <w:tc>
          <w:tcPr>
            <w:tcW w:w="2714" w:type="dxa"/>
            <w:tcBorders>
              <w:bottom w:val="single" w:sz="4" w:space="0" w:color="auto"/>
            </w:tcBorders>
            <w:shd w:val="clear" w:color="auto" w:fill="FABF8F"/>
            <w:vAlign w:val="center"/>
          </w:tcPr>
          <w:p w14:paraId="61FF9F72" w14:textId="77777777" w:rsidR="00A5643F" w:rsidRPr="00B94ED2" w:rsidRDefault="00A5643F" w:rsidP="002007DB">
            <w:pPr>
              <w:pStyle w:val="Heading2"/>
              <w:spacing w:before="20" w:after="20"/>
              <w:ind w:left="0"/>
              <w:rPr>
                <w:rFonts w:ascii="Tahoma" w:eastAsia="PMingLiU" w:hAnsi="Tahoma" w:cs="Tahoma"/>
                <w:b w:val="0"/>
                <w:sz w:val="14"/>
                <w:szCs w:val="14"/>
              </w:rPr>
            </w:pPr>
            <w:bookmarkStart w:id="536" w:name="_Toc347996020"/>
            <w:r w:rsidRPr="00B94ED2">
              <w:rPr>
                <w:rFonts w:ascii="Tahoma" w:eastAsia="PMingLiU" w:hAnsi="Tahoma" w:cs="Tahoma"/>
                <w:b w:val="0"/>
                <w:sz w:val="14"/>
              </w:rPr>
              <w:t xml:space="preserve">System Center Configuration Manager </w:t>
            </w:r>
            <w:r w:rsidRPr="00B94ED2">
              <w:rPr>
                <w:rFonts w:ascii="Tahoma" w:eastAsia="PMingLiU" w:hAnsi="Tahoma" w:cs="Tahoma"/>
                <w:b w:val="0"/>
                <w:sz w:val="14"/>
              </w:rPr>
              <w:t>及</w:t>
            </w:r>
            <w:r w:rsidRPr="00B94ED2">
              <w:rPr>
                <w:rFonts w:ascii="Tahoma" w:eastAsia="PMingLiU" w:hAnsi="Tahoma" w:cs="Tahoma"/>
                <w:b w:val="0"/>
                <w:sz w:val="14"/>
              </w:rPr>
              <w:t xml:space="preserve"> System Center Endppoint Protection </w:t>
            </w:r>
            <w:r w:rsidRPr="00B94ED2">
              <w:rPr>
                <w:rFonts w:ascii="Tahoma" w:eastAsia="PMingLiU" w:hAnsi="Tahoma" w:cs="Tahoma"/>
                <w:b w:val="0"/>
                <w:sz w:val="14"/>
              </w:rPr>
              <w:t>的</w:t>
            </w:r>
            <w:r w:rsidRPr="00B94ED2">
              <w:rPr>
                <w:rFonts w:ascii="Tahoma" w:eastAsia="PMingLiU" w:hAnsi="Tahoma" w:cs="Tahoma"/>
                <w:b w:val="0"/>
                <w:sz w:val="14"/>
              </w:rPr>
              <w:t xml:space="preserve"> Windows Intune </w:t>
            </w:r>
            <w:r w:rsidRPr="00B94ED2">
              <w:rPr>
                <w:rFonts w:ascii="Tahoma" w:eastAsia="PMingLiU" w:hAnsi="Tahoma" w:cs="Tahoma"/>
                <w:b w:val="0"/>
                <w:sz w:val="14"/>
              </w:rPr>
              <w:t>附加元件</w:t>
            </w:r>
            <w:r w:rsidRPr="00B94ED2">
              <w:rPr>
                <w:rFonts w:ascii="Tahoma" w:eastAsia="PMingLiU" w:hAnsi="Tahoma" w:cs="Tahoma"/>
                <w:b w:val="0"/>
                <w:sz w:val="14"/>
              </w:rPr>
              <w:t xml:space="preserve"> (</w:t>
            </w:r>
            <w:r w:rsidRPr="00B94ED2">
              <w:rPr>
                <w:rFonts w:ascii="Tahoma" w:eastAsia="PMingLiU" w:hAnsi="Tahoma" w:cs="Tahoma"/>
                <w:b w:val="0"/>
                <w:sz w:val="14"/>
              </w:rPr>
              <w:t>每一使用者</w:t>
            </w:r>
            <w:r w:rsidRPr="00B94ED2">
              <w:rPr>
                <w:rFonts w:ascii="Tahoma" w:eastAsia="PMingLiU" w:hAnsi="Tahoma" w:cs="Tahoma"/>
                <w:b w:val="0"/>
                <w:sz w:val="14"/>
              </w:rPr>
              <w:t>)</w:t>
            </w:r>
            <w:bookmarkEnd w:id="536"/>
          </w:p>
        </w:tc>
        <w:tc>
          <w:tcPr>
            <w:tcW w:w="450" w:type="dxa"/>
            <w:tcBorders>
              <w:bottom w:val="single" w:sz="4" w:space="0" w:color="auto"/>
            </w:tcBorders>
            <w:shd w:val="clear" w:color="auto" w:fill="FABF8F"/>
            <w:vAlign w:val="center"/>
          </w:tcPr>
          <w:p w14:paraId="61FF9F73" w14:textId="77777777" w:rsidR="00A5643F" w:rsidRPr="00A74A84" w:rsidRDefault="00A5643F" w:rsidP="002007DB">
            <w:pPr>
              <w:pStyle w:val="TableText"/>
              <w:widowControl w:val="0"/>
              <w:spacing w:before="20" w:after="20"/>
              <w:rPr>
                <w:rFonts w:eastAsia="PMingLiU" w:cs="Tahoma"/>
                <w:b/>
                <w:sz w:val="13"/>
                <w:szCs w:val="13"/>
              </w:rPr>
            </w:pPr>
          </w:p>
        </w:tc>
        <w:tc>
          <w:tcPr>
            <w:tcW w:w="450" w:type="dxa"/>
            <w:tcBorders>
              <w:bottom w:val="single" w:sz="4" w:space="0" w:color="auto"/>
            </w:tcBorders>
            <w:shd w:val="clear" w:color="auto" w:fill="FABF8F"/>
            <w:vAlign w:val="center"/>
          </w:tcPr>
          <w:p w14:paraId="61FF9F74"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61FF9F75" w14:textId="77777777" w:rsidR="00A5643F" w:rsidRPr="00B94ED2" w:rsidRDefault="0065196E"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61FF9F76"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F77"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F78"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F79"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F7A"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F7B"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F7C"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F7D"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F7E"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F7F"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F80"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F81" w14:textId="77777777" w:rsidR="00A5643F" w:rsidRPr="00B94ED2" w:rsidRDefault="0065196E"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F82"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F83" w14:textId="77777777" w:rsidR="00A5643F" w:rsidRPr="00B94ED2" w:rsidRDefault="0065196E"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 ST</w:t>
            </w:r>
          </w:p>
        </w:tc>
        <w:tc>
          <w:tcPr>
            <w:tcW w:w="540" w:type="dxa"/>
            <w:tcBorders>
              <w:bottom w:val="single" w:sz="4" w:space="0" w:color="auto"/>
            </w:tcBorders>
            <w:shd w:val="clear" w:color="auto" w:fill="FABF8F"/>
            <w:vAlign w:val="center"/>
          </w:tcPr>
          <w:p w14:paraId="61FF9F84" w14:textId="77777777" w:rsidR="00A5643F" w:rsidRPr="00B94ED2" w:rsidRDefault="00A5643F" w:rsidP="002007DB">
            <w:pPr>
              <w:pStyle w:val="TableText"/>
              <w:widowControl w:val="0"/>
              <w:spacing w:before="20" w:after="20"/>
              <w:rPr>
                <w:rFonts w:ascii="Tahoma" w:eastAsia="PMingLiU" w:hAnsi="Tahoma" w:cs="Tahoma"/>
                <w:color w:val="000000"/>
                <w:sz w:val="13"/>
              </w:rPr>
            </w:pPr>
          </w:p>
        </w:tc>
      </w:tr>
      <w:tr w:rsidR="00A5643F" w:rsidRPr="00B94ED2" w14:paraId="61FF9F99" w14:textId="77777777" w:rsidTr="002007DB">
        <w:trPr>
          <w:trHeight w:val="145"/>
        </w:trPr>
        <w:tc>
          <w:tcPr>
            <w:tcW w:w="2714" w:type="dxa"/>
            <w:tcBorders>
              <w:bottom w:val="single" w:sz="4" w:space="0" w:color="auto"/>
            </w:tcBorders>
            <w:shd w:val="clear" w:color="auto" w:fill="auto"/>
            <w:vAlign w:val="center"/>
          </w:tcPr>
          <w:p w14:paraId="61FF9F86" w14:textId="77777777" w:rsidR="00A5643F" w:rsidRPr="00B94ED2" w:rsidRDefault="00A5643F" w:rsidP="002007DB">
            <w:pPr>
              <w:pStyle w:val="Heading2"/>
              <w:spacing w:before="20" w:after="20"/>
              <w:ind w:left="0"/>
              <w:rPr>
                <w:rFonts w:ascii="Tahoma" w:eastAsia="PMingLiU" w:hAnsi="Tahoma" w:cs="Tahoma"/>
                <w:b w:val="0"/>
                <w:sz w:val="14"/>
                <w:szCs w:val="14"/>
              </w:rPr>
            </w:pPr>
            <w:bookmarkStart w:id="537" w:name="_Toc347996021"/>
            <w:r w:rsidRPr="00B94ED2">
              <w:rPr>
                <w:rFonts w:ascii="Tahoma" w:eastAsia="PMingLiU" w:hAnsi="Tahoma" w:cs="Tahoma"/>
                <w:b w:val="0"/>
                <w:sz w:val="14"/>
                <w:szCs w:val="14"/>
              </w:rPr>
              <w:t>Windows Intune (</w:t>
            </w:r>
            <w:r w:rsidRPr="00B94ED2">
              <w:rPr>
                <w:rFonts w:ascii="Tahoma" w:eastAsia="PMingLiU" w:hAnsi="Tahoma" w:cs="Tahoma"/>
                <w:b w:val="0"/>
                <w:sz w:val="14"/>
                <w:szCs w:val="14"/>
              </w:rPr>
              <w:t>每一使用者</w:t>
            </w:r>
            <w:r w:rsidRPr="00B94ED2">
              <w:rPr>
                <w:rFonts w:ascii="Tahoma" w:eastAsia="PMingLiU" w:hAnsi="Tahoma" w:cs="Tahoma"/>
                <w:b w:val="0"/>
                <w:sz w:val="14"/>
                <w:szCs w:val="14"/>
              </w:rPr>
              <w:t>)</w:t>
            </w:r>
            <w:bookmarkEnd w:id="537"/>
          </w:p>
        </w:tc>
        <w:tc>
          <w:tcPr>
            <w:tcW w:w="450" w:type="dxa"/>
            <w:tcBorders>
              <w:bottom w:val="single" w:sz="4" w:space="0" w:color="auto"/>
            </w:tcBorders>
            <w:shd w:val="clear" w:color="auto" w:fill="auto"/>
            <w:vAlign w:val="center"/>
          </w:tcPr>
          <w:p w14:paraId="61FF9F87" w14:textId="77777777" w:rsidR="00A5643F" w:rsidRPr="00A74A84" w:rsidRDefault="00A5643F" w:rsidP="002007DB">
            <w:pPr>
              <w:pStyle w:val="TableText"/>
              <w:widowControl w:val="0"/>
              <w:spacing w:before="20" w:after="20"/>
              <w:rPr>
                <w:rFonts w:eastAsia="PMingLiU" w:cs="Tahoma"/>
                <w:b/>
                <w:sz w:val="13"/>
                <w:szCs w:val="13"/>
              </w:rPr>
            </w:pPr>
          </w:p>
        </w:tc>
        <w:tc>
          <w:tcPr>
            <w:tcW w:w="450" w:type="dxa"/>
            <w:tcBorders>
              <w:bottom w:val="single" w:sz="4" w:space="0" w:color="auto"/>
            </w:tcBorders>
            <w:shd w:val="clear" w:color="auto" w:fill="auto"/>
            <w:vAlign w:val="center"/>
          </w:tcPr>
          <w:p w14:paraId="61FF9F88" w14:textId="77777777" w:rsidR="00A5643F" w:rsidRPr="00B94ED2" w:rsidRDefault="00A5643F"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61FF9F89" w14:textId="77777777" w:rsidR="00A5643F" w:rsidRPr="00B94ED2" w:rsidRDefault="0065196E"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OSB</w:t>
            </w:r>
          </w:p>
        </w:tc>
        <w:tc>
          <w:tcPr>
            <w:tcW w:w="360" w:type="dxa"/>
            <w:tcBorders>
              <w:left w:val="single" w:sz="18" w:space="0" w:color="auto"/>
              <w:bottom w:val="single" w:sz="4" w:space="0" w:color="auto"/>
            </w:tcBorders>
            <w:shd w:val="clear" w:color="auto" w:fill="auto"/>
            <w:vAlign w:val="center"/>
          </w:tcPr>
          <w:p w14:paraId="61FF9F8A"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F8B"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F8C"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F8D"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F8E"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F8F" w14:textId="77777777" w:rsidR="00A5643F" w:rsidRPr="00B94ED2" w:rsidRDefault="00A5643F"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9F90"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F91"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F92"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F93"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9F94"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9F95" w14:textId="77777777" w:rsidR="00A5643F" w:rsidRPr="00B94ED2" w:rsidRDefault="0065196E"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61FF9F96" w14:textId="77777777" w:rsidR="00A5643F" w:rsidRPr="00B94ED2" w:rsidRDefault="00A5643F"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F97" w14:textId="77777777" w:rsidR="00A5643F" w:rsidRPr="00B94ED2" w:rsidRDefault="00A5643F" w:rsidP="002007DB">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1FF9F98" w14:textId="77777777" w:rsidR="00A5643F" w:rsidRPr="00B94ED2" w:rsidRDefault="00A5643F" w:rsidP="002007DB">
            <w:pPr>
              <w:pStyle w:val="TableText"/>
              <w:widowControl w:val="0"/>
              <w:spacing w:before="20" w:after="20"/>
              <w:rPr>
                <w:rFonts w:ascii="Tahoma" w:eastAsia="PMingLiU" w:hAnsi="Tahoma" w:cs="Tahoma"/>
                <w:color w:val="000000"/>
                <w:sz w:val="13"/>
              </w:rPr>
            </w:pPr>
          </w:p>
        </w:tc>
      </w:tr>
      <w:tr w:rsidR="00D62EFA" w:rsidRPr="00B94ED2" w14:paraId="61FF9FAD" w14:textId="77777777" w:rsidTr="002007DB">
        <w:trPr>
          <w:trHeight w:val="145"/>
        </w:trPr>
        <w:tc>
          <w:tcPr>
            <w:tcW w:w="2714" w:type="dxa"/>
            <w:tcBorders>
              <w:bottom w:val="single" w:sz="4" w:space="0" w:color="auto"/>
            </w:tcBorders>
            <w:shd w:val="clear" w:color="auto" w:fill="FABF8F"/>
            <w:vAlign w:val="center"/>
          </w:tcPr>
          <w:p w14:paraId="61FF9F9A" w14:textId="77777777" w:rsidR="00D62EFA" w:rsidRPr="00B94ED2" w:rsidRDefault="00D62EFA" w:rsidP="00A74A84">
            <w:pPr>
              <w:pStyle w:val="Heading2"/>
              <w:spacing w:before="20" w:after="20"/>
              <w:ind w:left="0"/>
              <w:rPr>
                <w:rFonts w:ascii="Tahoma" w:eastAsia="PMingLiU" w:hAnsi="Tahoma" w:cs="Tahoma"/>
                <w:b w:val="0"/>
                <w:sz w:val="14"/>
                <w:szCs w:val="14"/>
              </w:rPr>
            </w:pPr>
            <w:bookmarkStart w:id="538" w:name="_Toc336338132"/>
            <w:bookmarkStart w:id="539" w:name="_Toc341193035"/>
            <w:bookmarkStart w:id="540" w:name="_Toc347996022"/>
            <w:r w:rsidRPr="00B94ED2">
              <w:rPr>
                <w:rFonts w:ascii="Tahoma" w:eastAsia="PMingLiU" w:hAnsi="Tahoma" w:cs="Tahoma"/>
                <w:b w:val="0"/>
                <w:sz w:val="14"/>
                <w:szCs w:val="14"/>
              </w:rPr>
              <w:t xml:space="preserve">Windows Intune USL </w:t>
            </w:r>
            <w:r w:rsidRPr="00B94ED2">
              <w:rPr>
                <w:rFonts w:ascii="Tahoma" w:eastAsia="PMingLiU" w:hAnsi="Tahoma" w:cs="Tahoma"/>
                <w:b w:val="0"/>
                <w:sz w:val="14"/>
                <w:szCs w:val="14"/>
              </w:rPr>
              <w:t>加值</w:t>
            </w:r>
            <w:r w:rsidRPr="00B94ED2">
              <w:rPr>
                <w:rFonts w:ascii="Tahoma" w:eastAsia="PMingLiU" w:hAnsi="Tahoma" w:cs="Tahoma"/>
                <w:b w:val="0"/>
                <w:sz w:val="14"/>
                <w:szCs w:val="14"/>
              </w:rPr>
              <w:t xml:space="preserve"> Extra Storage 1</w:t>
            </w:r>
            <w:r w:rsidR="00A74A84">
              <w:rPr>
                <w:rFonts w:ascii="Tahoma" w:eastAsia="PMingLiU" w:hAnsi="Tahoma" w:cs="Tahoma"/>
                <w:b w:val="0"/>
                <w:sz w:val="14"/>
                <w:szCs w:val="14"/>
              </w:rPr>
              <w:t> </w:t>
            </w:r>
            <w:r w:rsidRPr="00B94ED2">
              <w:rPr>
                <w:rFonts w:ascii="Tahoma" w:eastAsia="PMingLiU" w:hAnsi="Tahoma" w:cs="Tahoma"/>
                <w:b w:val="0"/>
                <w:sz w:val="14"/>
                <w:szCs w:val="14"/>
              </w:rPr>
              <w:t>GB</w:t>
            </w:r>
            <w:bookmarkEnd w:id="538"/>
            <w:bookmarkEnd w:id="539"/>
            <w:bookmarkEnd w:id="540"/>
          </w:p>
        </w:tc>
        <w:tc>
          <w:tcPr>
            <w:tcW w:w="450" w:type="dxa"/>
            <w:tcBorders>
              <w:bottom w:val="single" w:sz="4" w:space="0" w:color="auto"/>
            </w:tcBorders>
            <w:shd w:val="clear" w:color="auto" w:fill="FABF8F"/>
            <w:vAlign w:val="center"/>
          </w:tcPr>
          <w:p w14:paraId="61FF9F9B" w14:textId="77777777" w:rsidR="00D62EFA" w:rsidRPr="00A74A84" w:rsidRDefault="00D62EFA" w:rsidP="002007DB">
            <w:pPr>
              <w:pStyle w:val="TableText"/>
              <w:widowControl w:val="0"/>
              <w:spacing w:before="20" w:after="20"/>
              <w:rPr>
                <w:rFonts w:eastAsia="PMingLiU" w:cs="Tahoma"/>
                <w:b/>
                <w:sz w:val="13"/>
                <w:szCs w:val="13"/>
              </w:rPr>
            </w:pPr>
          </w:p>
        </w:tc>
        <w:tc>
          <w:tcPr>
            <w:tcW w:w="450" w:type="dxa"/>
            <w:tcBorders>
              <w:bottom w:val="single" w:sz="4" w:space="0" w:color="auto"/>
            </w:tcBorders>
            <w:shd w:val="clear" w:color="auto" w:fill="FABF8F"/>
            <w:vAlign w:val="center"/>
          </w:tcPr>
          <w:p w14:paraId="61FF9F9C" w14:textId="77777777" w:rsidR="00D62EFA" w:rsidRPr="00B94ED2" w:rsidRDefault="00D62EFA" w:rsidP="002007DB">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61FF9F9D" w14:textId="77777777" w:rsidR="00D62EFA" w:rsidRPr="00B94ED2" w:rsidRDefault="00D62EFA" w:rsidP="002007DB">
            <w:pPr>
              <w:pStyle w:val="TableText"/>
              <w:widowControl w:val="0"/>
              <w:spacing w:before="20" w:after="2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61FF9F9E" w14:textId="77777777" w:rsidR="00D62EFA" w:rsidRPr="00B94ED2" w:rsidRDefault="00D62E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F9F" w14:textId="77777777" w:rsidR="00D62EFA" w:rsidRPr="00B94ED2" w:rsidRDefault="00D62E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FA0" w14:textId="77777777" w:rsidR="00D62EFA" w:rsidRPr="00B94ED2" w:rsidRDefault="00D62E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FA1" w14:textId="77777777" w:rsidR="00D62EFA" w:rsidRPr="00B94ED2" w:rsidRDefault="00D62E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FA2" w14:textId="77777777" w:rsidR="00D62EFA" w:rsidRPr="00B94ED2" w:rsidRDefault="00D62E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FA3" w14:textId="77777777" w:rsidR="00D62EFA" w:rsidRPr="00B94ED2" w:rsidRDefault="00D62EFA" w:rsidP="002007DB">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9FA4" w14:textId="77777777" w:rsidR="00D62EFA" w:rsidRPr="00B94ED2" w:rsidRDefault="00D62E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FA5" w14:textId="77777777" w:rsidR="00D62EFA" w:rsidRPr="00B94ED2" w:rsidRDefault="00D62E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FA6" w14:textId="77777777" w:rsidR="00D62EFA" w:rsidRPr="00B94ED2" w:rsidRDefault="00D62E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FA7" w14:textId="77777777" w:rsidR="00D62EFA" w:rsidRPr="00B94ED2" w:rsidRDefault="00D62EFA" w:rsidP="002007DB">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9FA8" w14:textId="77777777" w:rsidR="00D62EFA" w:rsidRPr="00B94ED2" w:rsidRDefault="00D62EFA" w:rsidP="002007DB">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9FA9" w14:textId="77777777" w:rsidR="00D62EFA" w:rsidRPr="00B94ED2" w:rsidRDefault="00D62E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F9FAA" w14:textId="77777777" w:rsidR="00D62EFA" w:rsidRPr="00B94ED2" w:rsidRDefault="00D62EFA" w:rsidP="002007DB">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9FAB" w14:textId="77777777" w:rsidR="00D62EFA" w:rsidRPr="00B94ED2" w:rsidRDefault="00D62EFA" w:rsidP="002007DB">
            <w:pPr>
              <w:pStyle w:val="TableText"/>
              <w:widowControl w:val="0"/>
              <w:spacing w:before="20" w:after="20"/>
              <w:rPr>
                <w:rFonts w:ascii="Tahoma" w:eastAsia="PMingLiU" w:hAnsi="Tahoma" w:cs="Tahoma"/>
                <w:sz w:val="13"/>
              </w:rPr>
            </w:pPr>
            <w:r w:rsidRPr="00B94ED2">
              <w:rPr>
                <w:rFonts w:ascii="Tahoma" w:eastAsia="PMingLiU" w:hAnsi="Tahoma" w:cs="Tahoma"/>
                <w:sz w:val="13"/>
              </w:rPr>
              <w:t>A, ST</w:t>
            </w:r>
          </w:p>
        </w:tc>
        <w:tc>
          <w:tcPr>
            <w:tcW w:w="540" w:type="dxa"/>
            <w:tcBorders>
              <w:bottom w:val="single" w:sz="4" w:space="0" w:color="auto"/>
            </w:tcBorders>
            <w:shd w:val="clear" w:color="auto" w:fill="FABF8F"/>
            <w:vAlign w:val="center"/>
          </w:tcPr>
          <w:p w14:paraId="61FF9FAC" w14:textId="77777777" w:rsidR="00D62EFA" w:rsidRPr="00B94ED2" w:rsidRDefault="00D62EFA" w:rsidP="002007DB">
            <w:pPr>
              <w:pStyle w:val="TableText"/>
              <w:widowControl w:val="0"/>
              <w:spacing w:before="20" w:after="20"/>
              <w:rPr>
                <w:rFonts w:ascii="Tahoma" w:eastAsia="PMingLiU" w:hAnsi="Tahoma" w:cs="Tahoma"/>
                <w:color w:val="000000"/>
                <w:sz w:val="13"/>
              </w:rPr>
            </w:pPr>
          </w:p>
        </w:tc>
      </w:tr>
      <w:tr w:rsidR="00D62EFA" w:rsidRPr="00B94ED2" w14:paraId="61FF9FC1" w14:textId="77777777" w:rsidTr="002007DB">
        <w:trPr>
          <w:trHeight w:val="145"/>
        </w:trPr>
        <w:tc>
          <w:tcPr>
            <w:tcW w:w="2714" w:type="dxa"/>
            <w:tcBorders>
              <w:bottom w:val="single" w:sz="4" w:space="0" w:color="auto"/>
            </w:tcBorders>
            <w:shd w:val="clear" w:color="auto" w:fill="auto"/>
            <w:vAlign w:val="center"/>
          </w:tcPr>
          <w:p w14:paraId="61FF9FAE" w14:textId="77777777" w:rsidR="00A5643F" w:rsidRPr="00B94ED2" w:rsidRDefault="00A5643F" w:rsidP="00CB771D">
            <w:pPr>
              <w:pStyle w:val="Heading2"/>
              <w:spacing w:before="20" w:after="20"/>
              <w:ind w:left="0"/>
              <w:rPr>
                <w:rFonts w:ascii="Tahoma" w:eastAsia="PMingLiU" w:hAnsi="Tahoma" w:cs="Tahoma"/>
                <w:b w:val="0"/>
                <w:sz w:val="14"/>
                <w:szCs w:val="14"/>
              </w:rPr>
            </w:pPr>
            <w:bookmarkStart w:id="541" w:name="_Toc336338133"/>
            <w:bookmarkStart w:id="542" w:name="_Toc347996023"/>
            <w:r w:rsidRPr="00B94ED2">
              <w:rPr>
                <w:rFonts w:ascii="Tahoma" w:eastAsia="PMingLiU" w:hAnsi="Tahoma" w:cs="Tahoma"/>
                <w:b w:val="0"/>
                <w:sz w:val="14"/>
                <w:szCs w:val="14"/>
              </w:rPr>
              <w:t>Windows MultiPoint Server 2012 Standard</w:t>
            </w:r>
            <w:bookmarkEnd w:id="541"/>
            <w:bookmarkEnd w:id="542"/>
          </w:p>
        </w:tc>
        <w:tc>
          <w:tcPr>
            <w:tcW w:w="450" w:type="dxa"/>
            <w:tcBorders>
              <w:bottom w:val="single" w:sz="4" w:space="0" w:color="auto"/>
            </w:tcBorders>
            <w:shd w:val="clear" w:color="auto" w:fill="auto"/>
            <w:vAlign w:val="center"/>
          </w:tcPr>
          <w:p w14:paraId="61FF9FAF" w14:textId="77777777" w:rsidR="00A5643F" w:rsidRPr="00A74A84" w:rsidRDefault="00D67A06" w:rsidP="00CB771D">
            <w:pPr>
              <w:pStyle w:val="TableText"/>
              <w:widowControl w:val="0"/>
              <w:spacing w:before="20" w:after="20"/>
              <w:rPr>
                <w:rFonts w:eastAsia="PMingLiU" w:cs="Tahoma"/>
                <w:b/>
                <w:sz w:val="13"/>
                <w:szCs w:val="13"/>
                <w:u w:val="single"/>
              </w:rPr>
            </w:pPr>
            <w:hyperlink w:anchor="_100_Windows_Multipoint" w:history="1">
              <w:r w:rsidR="003E68C0" w:rsidRPr="00A74A84">
                <w:rPr>
                  <w:rStyle w:val="Hyperlink"/>
                  <w:rFonts w:eastAsia="PMingLiU" w:cs="Tahoma"/>
                  <w:b/>
                  <w:sz w:val="13"/>
                  <w:szCs w:val="13"/>
                </w:rPr>
                <w:t>100</w:t>
              </w:r>
            </w:hyperlink>
          </w:p>
        </w:tc>
        <w:tc>
          <w:tcPr>
            <w:tcW w:w="450" w:type="dxa"/>
            <w:tcBorders>
              <w:bottom w:val="single" w:sz="4" w:space="0" w:color="auto"/>
            </w:tcBorders>
            <w:shd w:val="clear" w:color="auto" w:fill="auto"/>
            <w:vAlign w:val="center"/>
          </w:tcPr>
          <w:p w14:paraId="61FF9FB0"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61FF9FB1"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FF9FB2"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5</w:t>
            </w:r>
          </w:p>
        </w:tc>
        <w:tc>
          <w:tcPr>
            <w:tcW w:w="450" w:type="dxa"/>
            <w:tcBorders>
              <w:bottom w:val="single" w:sz="4" w:space="0" w:color="auto"/>
            </w:tcBorders>
            <w:shd w:val="clear" w:color="auto" w:fill="auto"/>
            <w:vAlign w:val="center"/>
          </w:tcPr>
          <w:p w14:paraId="61FF9FB3"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13</w:t>
            </w:r>
          </w:p>
        </w:tc>
        <w:tc>
          <w:tcPr>
            <w:tcW w:w="450" w:type="dxa"/>
            <w:tcBorders>
              <w:bottom w:val="single" w:sz="4" w:space="0" w:color="auto"/>
            </w:tcBorders>
            <w:shd w:val="clear" w:color="auto" w:fill="auto"/>
            <w:vAlign w:val="center"/>
          </w:tcPr>
          <w:p w14:paraId="61FF9FB4"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10</w:t>
            </w:r>
          </w:p>
        </w:tc>
        <w:tc>
          <w:tcPr>
            <w:tcW w:w="450" w:type="dxa"/>
            <w:tcBorders>
              <w:bottom w:val="single" w:sz="4" w:space="0" w:color="auto"/>
            </w:tcBorders>
            <w:shd w:val="clear" w:color="auto" w:fill="auto"/>
            <w:vAlign w:val="center"/>
          </w:tcPr>
          <w:p w14:paraId="61FF9FB5"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8</w:t>
            </w:r>
          </w:p>
        </w:tc>
        <w:tc>
          <w:tcPr>
            <w:tcW w:w="450" w:type="dxa"/>
            <w:tcBorders>
              <w:bottom w:val="single" w:sz="4" w:space="0" w:color="auto"/>
            </w:tcBorders>
            <w:shd w:val="clear" w:color="auto" w:fill="auto"/>
            <w:vAlign w:val="center"/>
          </w:tcPr>
          <w:p w14:paraId="61FF9FB6"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8</w:t>
            </w:r>
          </w:p>
        </w:tc>
        <w:tc>
          <w:tcPr>
            <w:tcW w:w="450" w:type="dxa"/>
            <w:tcBorders>
              <w:bottom w:val="single" w:sz="4" w:space="0" w:color="auto"/>
            </w:tcBorders>
            <w:shd w:val="clear" w:color="auto" w:fill="auto"/>
            <w:vAlign w:val="center"/>
          </w:tcPr>
          <w:p w14:paraId="61FF9FB7"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5</w:t>
            </w:r>
          </w:p>
        </w:tc>
        <w:tc>
          <w:tcPr>
            <w:tcW w:w="360" w:type="dxa"/>
            <w:tcBorders>
              <w:bottom w:val="single" w:sz="4" w:space="0" w:color="auto"/>
              <w:right w:val="single" w:sz="18" w:space="0" w:color="auto"/>
            </w:tcBorders>
            <w:shd w:val="clear" w:color="auto" w:fill="auto"/>
            <w:vAlign w:val="center"/>
          </w:tcPr>
          <w:p w14:paraId="61FF9FB8"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50" w:type="dxa"/>
            <w:tcBorders>
              <w:left w:val="single" w:sz="18" w:space="0" w:color="auto"/>
              <w:bottom w:val="single" w:sz="4" w:space="0" w:color="auto"/>
            </w:tcBorders>
            <w:shd w:val="clear" w:color="auto" w:fill="auto"/>
            <w:vAlign w:val="center"/>
          </w:tcPr>
          <w:p w14:paraId="61FF9FB9"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5</w:t>
            </w:r>
          </w:p>
        </w:tc>
        <w:tc>
          <w:tcPr>
            <w:tcW w:w="450" w:type="dxa"/>
            <w:tcBorders>
              <w:bottom w:val="single" w:sz="4" w:space="0" w:color="auto"/>
            </w:tcBorders>
            <w:shd w:val="clear" w:color="auto" w:fill="auto"/>
            <w:vAlign w:val="center"/>
          </w:tcPr>
          <w:p w14:paraId="61FF9FBA"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10</w:t>
            </w:r>
          </w:p>
        </w:tc>
        <w:tc>
          <w:tcPr>
            <w:tcW w:w="450" w:type="dxa"/>
            <w:tcBorders>
              <w:bottom w:val="single" w:sz="4" w:space="0" w:color="auto"/>
              <w:right w:val="single" w:sz="18" w:space="0" w:color="auto"/>
            </w:tcBorders>
            <w:shd w:val="clear" w:color="auto" w:fill="auto"/>
            <w:vAlign w:val="center"/>
          </w:tcPr>
          <w:p w14:paraId="61FF9FBB"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14:paraId="61FF9FBC"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14:paraId="61FF9FBD"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FBE"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FBF"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rPr>
              <w:t>A</w:t>
            </w:r>
          </w:p>
        </w:tc>
        <w:tc>
          <w:tcPr>
            <w:tcW w:w="540" w:type="dxa"/>
            <w:tcBorders>
              <w:bottom w:val="single" w:sz="4" w:space="0" w:color="auto"/>
            </w:tcBorders>
            <w:shd w:val="clear" w:color="auto" w:fill="auto"/>
            <w:vAlign w:val="center"/>
          </w:tcPr>
          <w:p w14:paraId="61FF9FC0" w14:textId="77777777" w:rsidR="00A5643F" w:rsidRPr="00B94ED2" w:rsidRDefault="00A5643F" w:rsidP="00CB771D">
            <w:pPr>
              <w:pStyle w:val="TableText"/>
              <w:widowControl w:val="0"/>
              <w:spacing w:before="20" w:after="20"/>
              <w:rPr>
                <w:rFonts w:ascii="Tahoma" w:eastAsia="PMingLiU" w:hAnsi="Tahoma" w:cs="Tahoma"/>
                <w:color w:val="000000"/>
                <w:sz w:val="13"/>
              </w:rPr>
            </w:pPr>
          </w:p>
        </w:tc>
      </w:tr>
      <w:tr w:rsidR="00A5643F" w:rsidRPr="00B94ED2" w14:paraId="61FF9FD5" w14:textId="77777777" w:rsidTr="002007DB">
        <w:trPr>
          <w:trHeight w:val="145"/>
        </w:trPr>
        <w:tc>
          <w:tcPr>
            <w:tcW w:w="2714" w:type="dxa"/>
            <w:tcBorders>
              <w:bottom w:val="single" w:sz="4" w:space="0" w:color="auto"/>
            </w:tcBorders>
            <w:shd w:val="clear" w:color="auto" w:fill="F4B083" w:themeFill="accent2" w:themeFillTint="99"/>
            <w:vAlign w:val="center"/>
          </w:tcPr>
          <w:p w14:paraId="61FF9FC2" w14:textId="77777777" w:rsidR="00A5643F" w:rsidRPr="00B94ED2" w:rsidRDefault="00A5643F" w:rsidP="00CB771D">
            <w:pPr>
              <w:pStyle w:val="Heading2"/>
              <w:spacing w:before="20" w:after="20"/>
              <w:ind w:left="0"/>
              <w:rPr>
                <w:rFonts w:ascii="Tahoma" w:eastAsia="PMingLiU" w:hAnsi="Tahoma" w:cs="Tahoma"/>
                <w:b w:val="0"/>
                <w:sz w:val="14"/>
                <w:szCs w:val="14"/>
              </w:rPr>
            </w:pPr>
            <w:bookmarkStart w:id="543" w:name="_Toc336338134"/>
            <w:bookmarkStart w:id="544" w:name="_Toc347996024"/>
            <w:r w:rsidRPr="00B94ED2">
              <w:rPr>
                <w:rFonts w:ascii="Tahoma" w:eastAsia="PMingLiU" w:hAnsi="Tahoma" w:cs="Tahoma"/>
                <w:b w:val="0"/>
                <w:sz w:val="14"/>
                <w:szCs w:val="14"/>
              </w:rPr>
              <w:t>Windows MultiPoint Server 2012 Premium</w:t>
            </w:r>
            <w:bookmarkEnd w:id="543"/>
            <w:bookmarkEnd w:id="544"/>
          </w:p>
        </w:tc>
        <w:tc>
          <w:tcPr>
            <w:tcW w:w="450" w:type="dxa"/>
            <w:tcBorders>
              <w:bottom w:val="single" w:sz="4" w:space="0" w:color="auto"/>
            </w:tcBorders>
            <w:shd w:val="clear" w:color="auto" w:fill="F4B083" w:themeFill="accent2" w:themeFillTint="99"/>
            <w:vAlign w:val="center"/>
          </w:tcPr>
          <w:p w14:paraId="61FF9FC3" w14:textId="77777777" w:rsidR="00A5643F" w:rsidRPr="00A74A84" w:rsidRDefault="00D67A06" w:rsidP="00CB771D">
            <w:pPr>
              <w:pStyle w:val="TableText"/>
              <w:widowControl w:val="0"/>
              <w:spacing w:before="20" w:after="20"/>
              <w:rPr>
                <w:rFonts w:eastAsia="PMingLiU" w:cs="Tahoma"/>
                <w:b/>
                <w:sz w:val="13"/>
                <w:szCs w:val="13"/>
                <w:u w:val="single"/>
              </w:rPr>
            </w:pPr>
            <w:hyperlink w:anchor="_101_Windows_Multipoint" w:history="1">
              <w:r w:rsidR="003E68C0" w:rsidRPr="00A74A84">
                <w:rPr>
                  <w:rStyle w:val="Hyperlink"/>
                  <w:rFonts w:eastAsia="PMingLiU" w:cs="Tahoma"/>
                  <w:b/>
                  <w:sz w:val="13"/>
                  <w:szCs w:val="13"/>
                </w:rPr>
                <w:t>101</w:t>
              </w:r>
            </w:hyperlink>
          </w:p>
        </w:tc>
        <w:tc>
          <w:tcPr>
            <w:tcW w:w="450" w:type="dxa"/>
            <w:tcBorders>
              <w:bottom w:val="single" w:sz="4" w:space="0" w:color="auto"/>
            </w:tcBorders>
            <w:shd w:val="clear" w:color="auto" w:fill="F4B083" w:themeFill="accent2" w:themeFillTint="99"/>
            <w:vAlign w:val="center"/>
          </w:tcPr>
          <w:p w14:paraId="61FF9FC4"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14:paraId="61FF9FC5"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61FF9FC6"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10</w:t>
            </w:r>
          </w:p>
        </w:tc>
        <w:tc>
          <w:tcPr>
            <w:tcW w:w="450" w:type="dxa"/>
            <w:tcBorders>
              <w:bottom w:val="single" w:sz="4" w:space="0" w:color="auto"/>
            </w:tcBorders>
            <w:shd w:val="clear" w:color="auto" w:fill="F4B083" w:themeFill="accent2" w:themeFillTint="99"/>
            <w:vAlign w:val="center"/>
          </w:tcPr>
          <w:p w14:paraId="61FF9FC7"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bottom w:val="single" w:sz="4" w:space="0" w:color="auto"/>
            </w:tcBorders>
            <w:shd w:val="clear" w:color="auto" w:fill="F4B083" w:themeFill="accent2" w:themeFillTint="99"/>
            <w:vAlign w:val="center"/>
          </w:tcPr>
          <w:p w14:paraId="61FF9FC8"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20</w:t>
            </w:r>
          </w:p>
        </w:tc>
        <w:tc>
          <w:tcPr>
            <w:tcW w:w="450" w:type="dxa"/>
            <w:tcBorders>
              <w:bottom w:val="single" w:sz="4" w:space="0" w:color="auto"/>
            </w:tcBorders>
            <w:shd w:val="clear" w:color="auto" w:fill="F4B083" w:themeFill="accent2" w:themeFillTint="99"/>
            <w:vAlign w:val="center"/>
          </w:tcPr>
          <w:p w14:paraId="61FF9FC9"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15</w:t>
            </w:r>
          </w:p>
        </w:tc>
        <w:tc>
          <w:tcPr>
            <w:tcW w:w="450" w:type="dxa"/>
            <w:tcBorders>
              <w:bottom w:val="single" w:sz="4" w:space="0" w:color="auto"/>
            </w:tcBorders>
            <w:shd w:val="clear" w:color="auto" w:fill="F4B083" w:themeFill="accent2" w:themeFillTint="99"/>
            <w:vAlign w:val="center"/>
          </w:tcPr>
          <w:p w14:paraId="61FF9FCA"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15</w:t>
            </w:r>
          </w:p>
        </w:tc>
        <w:tc>
          <w:tcPr>
            <w:tcW w:w="450" w:type="dxa"/>
            <w:tcBorders>
              <w:bottom w:val="single" w:sz="4" w:space="0" w:color="auto"/>
            </w:tcBorders>
            <w:shd w:val="clear" w:color="auto" w:fill="F4B083" w:themeFill="accent2" w:themeFillTint="99"/>
            <w:vAlign w:val="center"/>
          </w:tcPr>
          <w:p w14:paraId="61FF9FCB"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10</w:t>
            </w:r>
          </w:p>
        </w:tc>
        <w:tc>
          <w:tcPr>
            <w:tcW w:w="360" w:type="dxa"/>
            <w:tcBorders>
              <w:bottom w:val="single" w:sz="4" w:space="0" w:color="auto"/>
              <w:right w:val="single" w:sz="18" w:space="0" w:color="auto"/>
            </w:tcBorders>
            <w:shd w:val="clear" w:color="auto" w:fill="F4B083" w:themeFill="accent2" w:themeFillTint="99"/>
            <w:vAlign w:val="center"/>
          </w:tcPr>
          <w:p w14:paraId="61FF9FCC"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5</w:t>
            </w:r>
          </w:p>
        </w:tc>
        <w:tc>
          <w:tcPr>
            <w:tcW w:w="450" w:type="dxa"/>
            <w:tcBorders>
              <w:left w:val="single" w:sz="18" w:space="0" w:color="auto"/>
              <w:bottom w:val="single" w:sz="4" w:space="0" w:color="auto"/>
            </w:tcBorders>
            <w:shd w:val="clear" w:color="auto" w:fill="F4B083" w:themeFill="accent2" w:themeFillTint="99"/>
            <w:vAlign w:val="center"/>
          </w:tcPr>
          <w:p w14:paraId="61FF9FCD"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10</w:t>
            </w:r>
          </w:p>
        </w:tc>
        <w:tc>
          <w:tcPr>
            <w:tcW w:w="450" w:type="dxa"/>
            <w:tcBorders>
              <w:bottom w:val="single" w:sz="4" w:space="0" w:color="auto"/>
            </w:tcBorders>
            <w:shd w:val="clear" w:color="auto" w:fill="F4B083" w:themeFill="accent2" w:themeFillTint="99"/>
            <w:vAlign w:val="center"/>
          </w:tcPr>
          <w:p w14:paraId="61FF9FCE"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20</w:t>
            </w:r>
          </w:p>
        </w:tc>
        <w:tc>
          <w:tcPr>
            <w:tcW w:w="450" w:type="dxa"/>
            <w:tcBorders>
              <w:bottom w:val="single" w:sz="4" w:space="0" w:color="auto"/>
              <w:right w:val="single" w:sz="18" w:space="0" w:color="auto"/>
            </w:tcBorders>
            <w:shd w:val="clear" w:color="auto" w:fill="F4B083" w:themeFill="accent2" w:themeFillTint="99"/>
            <w:vAlign w:val="center"/>
          </w:tcPr>
          <w:p w14:paraId="61FF9FCF"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10</w:t>
            </w:r>
          </w:p>
        </w:tc>
        <w:tc>
          <w:tcPr>
            <w:tcW w:w="450" w:type="dxa"/>
            <w:tcBorders>
              <w:left w:val="single" w:sz="18" w:space="0" w:color="auto"/>
              <w:bottom w:val="single" w:sz="4" w:space="0" w:color="auto"/>
            </w:tcBorders>
            <w:shd w:val="clear" w:color="auto" w:fill="F4B083" w:themeFill="accent2" w:themeFillTint="99"/>
            <w:vAlign w:val="center"/>
          </w:tcPr>
          <w:p w14:paraId="61FF9FD0"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10</w:t>
            </w:r>
          </w:p>
        </w:tc>
        <w:tc>
          <w:tcPr>
            <w:tcW w:w="450" w:type="dxa"/>
            <w:tcBorders>
              <w:bottom w:val="single" w:sz="4" w:space="0" w:color="auto"/>
              <w:right w:val="single" w:sz="18" w:space="0" w:color="auto"/>
            </w:tcBorders>
            <w:shd w:val="clear" w:color="auto" w:fill="F4B083" w:themeFill="accent2" w:themeFillTint="99"/>
            <w:vAlign w:val="center"/>
          </w:tcPr>
          <w:p w14:paraId="61FF9FD1"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61FF9FD2"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14:paraId="61FF9FD3"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rPr>
              <w:t>A</w:t>
            </w:r>
          </w:p>
        </w:tc>
        <w:tc>
          <w:tcPr>
            <w:tcW w:w="540" w:type="dxa"/>
            <w:tcBorders>
              <w:bottom w:val="single" w:sz="4" w:space="0" w:color="auto"/>
            </w:tcBorders>
            <w:shd w:val="clear" w:color="auto" w:fill="F4B083" w:themeFill="accent2" w:themeFillTint="99"/>
            <w:vAlign w:val="center"/>
          </w:tcPr>
          <w:p w14:paraId="61FF9FD4" w14:textId="77777777" w:rsidR="00A5643F" w:rsidRPr="00B94ED2" w:rsidRDefault="00A5643F" w:rsidP="00CB771D">
            <w:pPr>
              <w:pStyle w:val="TableText"/>
              <w:widowControl w:val="0"/>
              <w:spacing w:before="20" w:after="20"/>
              <w:rPr>
                <w:rFonts w:ascii="Tahoma" w:eastAsia="PMingLiU" w:hAnsi="Tahoma" w:cs="Tahoma"/>
                <w:color w:val="000000"/>
                <w:sz w:val="13"/>
              </w:rPr>
            </w:pPr>
          </w:p>
        </w:tc>
      </w:tr>
      <w:tr w:rsidR="00D62EFA" w:rsidRPr="00B94ED2" w14:paraId="61FF9FE9" w14:textId="77777777" w:rsidTr="002007DB">
        <w:trPr>
          <w:trHeight w:val="145"/>
        </w:trPr>
        <w:tc>
          <w:tcPr>
            <w:tcW w:w="2714" w:type="dxa"/>
            <w:tcBorders>
              <w:bottom w:val="single" w:sz="4" w:space="0" w:color="auto"/>
            </w:tcBorders>
            <w:shd w:val="clear" w:color="auto" w:fill="auto"/>
            <w:vAlign w:val="center"/>
          </w:tcPr>
          <w:p w14:paraId="61FF9FD6" w14:textId="77777777" w:rsidR="00A5643F" w:rsidRPr="00B94ED2" w:rsidRDefault="00A5643F" w:rsidP="00CB771D">
            <w:pPr>
              <w:pStyle w:val="Heading2"/>
              <w:spacing w:before="20" w:after="20"/>
              <w:ind w:left="0"/>
              <w:rPr>
                <w:rFonts w:ascii="Tahoma" w:eastAsia="PMingLiU" w:hAnsi="Tahoma" w:cs="Tahoma"/>
                <w:b w:val="0"/>
                <w:sz w:val="14"/>
                <w:szCs w:val="14"/>
              </w:rPr>
            </w:pPr>
            <w:bookmarkStart w:id="545" w:name="_Toc336338135"/>
            <w:bookmarkStart w:id="546" w:name="_Toc347996025"/>
            <w:r w:rsidRPr="00B94ED2">
              <w:rPr>
                <w:rFonts w:ascii="Tahoma" w:eastAsia="PMingLiU" w:hAnsi="Tahoma" w:cs="Tahoma"/>
                <w:b w:val="0"/>
                <w:sz w:val="14"/>
                <w:szCs w:val="14"/>
              </w:rPr>
              <w:t>Windows MultiPoint Server 2012 CAL</w:t>
            </w:r>
            <w:bookmarkEnd w:id="545"/>
            <w:bookmarkEnd w:id="546"/>
          </w:p>
        </w:tc>
        <w:tc>
          <w:tcPr>
            <w:tcW w:w="450" w:type="dxa"/>
            <w:tcBorders>
              <w:bottom w:val="single" w:sz="4" w:space="0" w:color="auto"/>
            </w:tcBorders>
            <w:shd w:val="clear" w:color="auto" w:fill="auto"/>
            <w:vAlign w:val="center"/>
          </w:tcPr>
          <w:p w14:paraId="61FF9FD7" w14:textId="77777777" w:rsidR="00A5643F" w:rsidRPr="00A74A84" w:rsidRDefault="00D67A06" w:rsidP="00CB771D">
            <w:pPr>
              <w:pStyle w:val="TableText"/>
              <w:widowControl w:val="0"/>
              <w:spacing w:before="20" w:after="20"/>
              <w:rPr>
                <w:rFonts w:eastAsia="PMingLiU" w:cs="Tahoma"/>
                <w:b/>
                <w:sz w:val="13"/>
                <w:szCs w:val="13"/>
                <w:u w:val="single"/>
              </w:rPr>
            </w:pPr>
            <w:hyperlink w:anchor="_102_Windows_Multipoint" w:history="1">
              <w:r w:rsidR="003E68C0" w:rsidRPr="00A74A84">
                <w:rPr>
                  <w:rStyle w:val="Hyperlink"/>
                  <w:rFonts w:eastAsia="PMingLiU" w:cs="Tahoma"/>
                  <w:b/>
                  <w:sz w:val="13"/>
                  <w:szCs w:val="13"/>
                </w:rPr>
                <w:t>102</w:t>
              </w:r>
            </w:hyperlink>
          </w:p>
        </w:tc>
        <w:tc>
          <w:tcPr>
            <w:tcW w:w="450" w:type="dxa"/>
            <w:tcBorders>
              <w:bottom w:val="single" w:sz="4" w:space="0" w:color="auto"/>
            </w:tcBorders>
            <w:shd w:val="clear" w:color="auto" w:fill="auto"/>
            <w:vAlign w:val="center"/>
          </w:tcPr>
          <w:p w14:paraId="61FF9FD8"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61FF9FD9"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FF9FDA"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tcBorders>
            <w:shd w:val="clear" w:color="auto" w:fill="auto"/>
            <w:vAlign w:val="center"/>
          </w:tcPr>
          <w:p w14:paraId="61FF9FDB"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50" w:type="dxa"/>
            <w:tcBorders>
              <w:bottom w:val="single" w:sz="4" w:space="0" w:color="auto"/>
            </w:tcBorders>
            <w:shd w:val="clear" w:color="auto" w:fill="auto"/>
            <w:vAlign w:val="center"/>
          </w:tcPr>
          <w:p w14:paraId="61FF9FDC"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auto"/>
            <w:vAlign w:val="center"/>
          </w:tcPr>
          <w:p w14:paraId="61FF9FDD"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auto"/>
            <w:vAlign w:val="center"/>
          </w:tcPr>
          <w:p w14:paraId="61FF9FDE"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auto"/>
            <w:vAlign w:val="center"/>
          </w:tcPr>
          <w:p w14:paraId="61FF9FDF"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61FF9FE0"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61FF9FE1"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tcBorders>
            <w:shd w:val="clear" w:color="auto" w:fill="auto"/>
            <w:vAlign w:val="center"/>
          </w:tcPr>
          <w:p w14:paraId="61FF9FE2"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61FF9FE3"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61FF9FE4"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61FF9FE5"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9FE6"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9FE7"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rPr>
              <w:t>A</w:t>
            </w:r>
          </w:p>
        </w:tc>
        <w:tc>
          <w:tcPr>
            <w:tcW w:w="540" w:type="dxa"/>
            <w:tcBorders>
              <w:bottom w:val="single" w:sz="4" w:space="0" w:color="auto"/>
            </w:tcBorders>
            <w:shd w:val="clear" w:color="auto" w:fill="auto"/>
            <w:vAlign w:val="center"/>
          </w:tcPr>
          <w:p w14:paraId="61FF9FE8" w14:textId="77777777" w:rsidR="00A5643F" w:rsidRPr="00B94ED2" w:rsidRDefault="00A5643F" w:rsidP="00CB771D">
            <w:pPr>
              <w:pStyle w:val="TableText"/>
              <w:widowControl w:val="0"/>
              <w:spacing w:before="20" w:after="20"/>
              <w:rPr>
                <w:rFonts w:ascii="Tahoma" w:eastAsia="PMingLiU" w:hAnsi="Tahoma" w:cs="Tahoma"/>
                <w:color w:val="000000"/>
                <w:sz w:val="13"/>
              </w:rPr>
            </w:pPr>
          </w:p>
        </w:tc>
      </w:tr>
      <w:tr w:rsidR="00A5643F" w:rsidRPr="00B94ED2" w14:paraId="61FF9FFD" w14:textId="77777777" w:rsidTr="002007DB">
        <w:trPr>
          <w:trHeight w:val="145"/>
        </w:trPr>
        <w:tc>
          <w:tcPr>
            <w:tcW w:w="2714" w:type="dxa"/>
            <w:tcBorders>
              <w:bottom w:val="single" w:sz="4" w:space="0" w:color="auto"/>
            </w:tcBorders>
            <w:shd w:val="clear" w:color="auto" w:fill="F4B083" w:themeFill="accent2" w:themeFillTint="99"/>
            <w:vAlign w:val="center"/>
          </w:tcPr>
          <w:p w14:paraId="61FF9FEA" w14:textId="77777777" w:rsidR="00A5643F" w:rsidRPr="00B94ED2" w:rsidRDefault="00A5643F" w:rsidP="00CB771D">
            <w:pPr>
              <w:pStyle w:val="Heading2"/>
              <w:spacing w:before="20" w:after="20"/>
              <w:ind w:left="0"/>
              <w:rPr>
                <w:rFonts w:ascii="Tahoma" w:eastAsia="PMingLiU" w:hAnsi="Tahoma" w:cs="Tahoma"/>
                <w:b w:val="0"/>
                <w:sz w:val="14"/>
                <w:szCs w:val="14"/>
              </w:rPr>
            </w:pPr>
            <w:bookmarkStart w:id="547" w:name="_Toc336338136"/>
            <w:bookmarkStart w:id="548" w:name="_Toc347996026"/>
            <w:r w:rsidRPr="00B94ED2">
              <w:rPr>
                <w:rFonts w:ascii="Tahoma" w:eastAsia="PMingLiU" w:hAnsi="Tahoma" w:cs="Tahoma"/>
                <w:b w:val="0"/>
                <w:sz w:val="14"/>
                <w:szCs w:val="14"/>
              </w:rPr>
              <w:t>Windows MultiPoint Server 2012 CAL with Windows Server 2012 CAL</w:t>
            </w:r>
            <w:bookmarkEnd w:id="547"/>
            <w:bookmarkEnd w:id="548"/>
          </w:p>
        </w:tc>
        <w:tc>
          <w:tcPr>
            <w:tcW w:w="450" w:type="dxa"/>
            <w:tcBorders>
              <w:bottom w:val="single" w:sz="4" w:space="0" w:color="auto"/>
            </w:tcBorders>
            <w:shd w:val="clear" w:color="auto" w:fill="F4B083" w:themeFill="accent2" w:themeFillTint="99"/>
            <w:vAlign w:val="center"/>
          </w:tcPr>
          <w:p w14:paraId="61FF9FEB" w14:textId="77777777" w:rsidR="00A5643F" w:rsidRPr="00A74A84" w:rsidRDefault="00A5643F" w:rsidP="00CB771D">
            <w:pPr>
              <w:pStyle w:val="TableText"/>
              <w:widowControl w:val="0"/>
              <w:spacing w:before="20" w:after="20"/>
              <w:rPr>
                <w:rFonts w:eastAsia="PMingLiU" w:cs="Tahoma"/>
                <w:b/>
                <w:sz w:val="13"/>
                <w:szCs w:val="13"/>
              </w:rPr>
            </w:pPr>
          </w:p>
        </w:tc>
        <w:tc>
          <w:tcPr>
            <w:tcW w:w="450" w:type="dxa"/>
            <w:tcBorders>
              <w:bottom w:val="single" w:sz="4" w:space="0" w:color="auto"/>
            </w:tcBorders>
            <w:shd w:val="clear" w:color="auto" w:fill="F4B083" w:themeFill="accent2" w:themeFillTint="99"/>
            <w:vAlign w:val="center"/>
          </w:tcPr>
          <w:p w14:paraId="61FF9FEC"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14:paraId="61FF9FED"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61FF9FEE"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tcBorders>
            <w:shd w:val="clear" w:color="auto" w:fill="F4B083" w:themeFill="accent2" w:themeFillTint="99"/>
            <w:vAlign w:val="center"/>
          </w:tcPr>
          <w:p w14:paraId="61FF9FEF"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50" w:type="dxa"/>
            <w:tcBorders>
              <w:bottom w:val="single" w:sz="4" w:space="0" w:color="auto"/>
            </w:tcBorders>
            <w:shd w:val="clear" w:color="auto" w:fill="F4B083" w:themeFill="accent2" w:themeFillTint="99"/>
            <w:vAlign w:val="center"/>
          </w:tcPr>
          <w:p w14:paraId="61FF9FF0"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14:paraId="61FF9FF1"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14:paraId="61FF9FF2"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14:paraId="61FF9FF3"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14:paraId="61FF9FF4"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61FF9FF5"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tcBorders>
            <w:shd w:val="clear" w:color="auto" w:fill="F4B083" w:themeFill="accent2" w:themeFillTint="99"/>
            <w:vAlign w:val="center"/>
          </w:tcPr>
          <w:p w14:paraId="61FF9FF6"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14:paraId="61FF9FF7"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61FF9FF8"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14:paraId="61FF9FF9"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61FF9FFA"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14:paraId="61FF9FFB"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rPr>
              <w:t>A</w:t>
            </w:r>
          </w:p>
        </w:tc>
        <w:tc>
          <w:tcPr>
            <w:tcW w:w="540" w:type="dxa"/>
            <w:tcBorders>
              <w:bottom w:val="single" w:sz="4" w:space="0" w:color="auto"/>
            </w:tcBorders>
            <w:shd w:val="clear" w:color="auto" w:fill="F4B083" w:themeFill="accent2" w:themeFillTint="99"/>
            <w:vAlign w:val="center"/>
          </w:tcPr>
          <w:p w14:paraId="61FF9FFC" w14:textId="77777777" w:rsidR="00A5643F" w:rsidRPr="00B94ED2" w:rsidRDefault="00A5643F" w:rsidP="00CB771D">
            <w:pPr>
              <w:pStyle w:val="TableText"/>
              <w:widowControl w:val="0"/>
              <w:spacing w:before="20" w:after="20"/>
              <w:rPr>
                <w:rFonts w:ascii="Tahoma" w:eastAsia="PMingLiU" w:hAnsi="Tahoma" w:cs="Tahoma"/>
                <w:color w:val="000000"/>
                <w:sz w:val="13"/>
              </w:rPr>
            </w:pPr>
          </w:p>
        </w:tc>
      </w:tr>
      <w:tr w:rsidR="00D62EFA" w:rsidRPr="00B94ED2" w14:paraId="61FFA011" w14:textId="77777777" w:rsidTr="002007DB">
        <w:trPr>
          <w:trHeight w:val="145"/>
        </w:trPr>
        <w:tc>
          <w:tcPr>
            <w:tcW w:w="2714" w:type="dxa"/>
            <w:tcBorders>
              <w:bottom w:val="single" w:sz="4" w:space="0" w:color="auto"/>
            </w:tcBorders>
            <w:shd w:val="clear" w:color="auto" w:fill="auto"/>
            <w:vAlign w:val="center"/>
          </w:tcPr>
          <w:p w14:paraId="61FF9FFE" w14:textId="77777777" w:rsidR="00A5643F" w:rsidRPr="00B94ED2" w:rsidRDefault="00A5643F" w:rsidP="00CB771D">
            <w:pPr>
              <w:pStyle w:val="Heading2"/>
              <w:spacing w:before="20" w:after="20"/>
              <w:ind w:left="0"/>
              <w:rPr>
                <w:rFonts w:ascii="Tahoma" w:eastAsia="PMingLiU" w:hAnsi="Tahoma" w:cs="Tahoma"/>
                <w:b w:val="0"/>
                <w:sz w:val="14"/>
                <w:szCs w:val="14"/>
              </w:rPr>
            </w:pPr>
            <w:bookmarkStart w:id="549" w:name="_Toc336338137"/>
            <w:bookmarkStart w:id="550" w:name="_Toc347996027"/>
            <w:r w:rsidRPr="00B94ED2">
              <w:rPr>
                <w:rFonts w:ascii="Tahoma" w:eastAsia="PMingLiU" w:hAnsi="Tahoma" w:cs="Tahoma"/>
                <w:b w:val="0"/>
                <w:sz w:val="14"/>
                <w:szCs w:val="14"/>
              </w:rPr>
              <w:t xml:space="preserve">Windows MultiPoint Server 2012 Premium with Windows MultiPoint Server 2012 (CAL) (5 </w:t>
            </w:r>
            <w:r w:rsidRPr="00B94ED2">
              <w:rPr>
                <w:rFonts w:ascii="Tahoma" w:eastAsia="PMingLiU" w:hAnsi="Tahoma" w:cs="Tahoma"/>
                <w:b w:val="0"/>
                <w:sz w:val="14"/>
                <w:szCs w:val="14"/>
              </w:rPr>
              <w:t>個用戶端</w:t>
            </w:r>
            <w:r w:rsidRPr="00B94ED2">
              <w:rPr>
                <w:rFonts w:ascii="Tahoma" w:eastAsia="PMingLiU" w:hAnsi="Tahoma" w:cs="Tahoma"/>
                <w:b w:val="0"/>
                <w:sz w:val="14"/>
                <w:szCs w:val="14"/>
              </w:rPr>
              <w:t>)</w:t>
            </w:r>
            <w:bookmarkEnd w:id="549"/>
            <w:bookmarkEnd w:id="550"/>
          </w:p>
        </w:tc>
        <w:tc>
          <w:tcPr>
            <w:tcW w:w="450" w:type="dxa"/>
            <w:tcBorders>
              <w:bottom w:val="single" w:sz="4" w:space="0" w:color="auto"/>
            </w:tcBorders>
            <w:shd w:val="clear" w:color="auto" w:fill="auto"/>
            <w:vAlign w:val="center"/>
          </w:tcPr>
          <w:p w14:paraId="61FF9FFF" w14:textId="77777777" w:rsidR="00A5643F" w:rsidRPr="00A74A84" w:rsidRDefault="00A5643F" w:rsidP="00CB771D">
            <w:pPr>
              <w:pStyle w:val="TableText"/>
              <w:widowControl w:val="0"/>
              <w:spacing w:before="20" w:after="20"/>
              <w:rPr>
                <w:rFonts w:eastAsia="PMingLiU" w:cs="Tahoma"/>
                <w:b/>
                <w:sz w:val="13"/>
                <w:szCs w:val="13"/>
              </w:rPr>
            </w:pPr>
          </w:p>
        </w:tc>
        <w:tc>
          <w:tcPr>
            <w:tcW w:w="450" w:type="dxa"/>
            <w:tcBorders>
              <w:bottom w:val="single" w:sz="4" w:space="0" w:color="auto"/>
            </w:tcBorders>
            <w:shd w:val="clear" w:color="auto" w:fill="auto"/>
            <w:vAlign w:val="center"/>
          </w:tcPr>
          <w:p w14:paraId="61FFA000"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14:paraId="61FFA001"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FFA002"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bottom w:val="single" w:sz="4" w:space="0" w:color="auto"/>
            </w:tcBorders>
            <w:shd w:val="clear" w:color="auto" w:fill="auto"/>
            <w:vAlign w:val="center"/>
          </w:tcPr>
          <w:p w14:paraId="61FFA003"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63</w:t>
            </w:r>
          </w:p>
        </w:tc>
        <w:tc>
          <w:tcPr>
            <w:tcW w:w="450" w:type="dxa"/>
            <w:tcBorders>
              <w:bottom w:val="single" w:sz="4" w:space="0" w:color="auto"/>
            </w:tcBorders>
            <w:shd w:val="clear" w:color="auto" w:fill="auto"/>
            <w:vAlign w:val="center"/>
          </w:tcPr>
          <w:p w14:paraId="61FFA004"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tcBorders>
            <w:shd w:val="clear" w:color="auto" w:fill="auto"/>
            <w:vAlign w:val="center"/>
          </w:tcPr>
          <w:p w14:paraId="61FFA005"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38</w:t>
            </w:r>
          </w:p>
        </w:tc>
        <w:tc>
          <w:tcPr>
            <w:tcW w:w="450" w:type="dxa"/>
            <w:tcBorders>
              <w:bottom w:val="single" w:sz="4" w:space="0" w:color="auto"/>
            </w:tcBorders>
            <w:shd w:val="clear" w:color="auto" w:fill="auto"/>
            <w:vAlign w:val="center"/>
          </w:tcPr>
          <w:p w14:paraId="61FFA006"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38</w:t>
            </w:r>
          </w:p>
        </w:tc>
        <w:tc>
          <w:tcPr>
            <w:tcW w:w="450" w:type="dxa"/>
            <w:tcBorders>
              <w:bottom w:val="single" w:sz="4" w:space="0" w:color="auto"/>
            </w:tcBorders>
            <w:shd w:val="clear" w:color="auto" w:fill="auto"/>
            <w:vAlign w:val="center"/>
          </w:tcPr>
          <w:p w14:paraId="61FFA007"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360" w:type="dxa"/>
            <w:tcBorders>
              <w:bottom w:val="single" w:sz="4" w:space="0" w:color="auto"/>
              <w:right w:val="single" w:sz="18" w:space="0" w:color="auto"/>
            </w:tcBorders>
            <w:shd w:val="clear" w:color="auto" w:fill="auto"/>
            <w:vAlign w:val="center"/>
          </w:tcPr>
          <w:p w14:paraId="61FFA008"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13</w:t>
            </w:r>
          </w:p>
        </w:tc>
        <w:tc>
          <w:tcPr>
            <w:tcW w:w="450" w:type="dxa"/>
            <w:tcBorders>
              <w:left w:val="single" w:sz="18" w:space="0" w:color="auto"/>
              <w:bottom w:val="single" w:sz="4" w:space="0" w:color="auto"/>
            </w:tcBorders>
            <w:shd w:val="clear" w:color="auto" w:fill="auto"/>
            <w:vAlign w:val="center"/>
          </w:tcPr>
          <w:p w14:paraId="61FFA009"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bottom w:val="single" w:sz="4" w:space="0" w:color="auto"/>
            </w:tcBorders>
            <w:shd w:val="clear" w:color="auto" w:fill="auto"/>
            <w:vAlign w:val="center"/>
          </w:tcPr>
          <w:p w14:paraId="61FFA00A"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61FFA00B"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14:paraId="61FFA00C"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14:paraId="61FFA00D"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A00E"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A00F"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rPr>
              <w:t>A</w:t>
            </w:r>
          </w:p>
        </w:tc>
        <w:tc>
          <w:tcPr>
            <w:tcW w:w="540" w:type="dxa"/>
            <w:tcBorders>
              <w:bottom w:val="single" w:sz="4" w:space="0" w:color="auto"/>
            </w:tcBorders>
            <w:shd w:val="clear" w:color="auto" w:fill="auto"/>
            <w:vAlign w:val="center"/>
          </w:tcPr>
          <w:p w14:paraId="61FFA010"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OL/OV</w:t>
            </w:r>
          </w:p>
        </w:tc>
      </w:tr>
      <w:tr w:rsidR="00A5643F" w:rsidRPr="00B94ED2" w14:paraId="61FFA025" w14:textId="77777777" w:rsidTr="002007DB">
        <w:trPr>
          <w:trHeight w:val="145"/>
        </w:trPr>
        <w:tc>
          <w:tcPr>
            <w:tcW w:w="2714" w:type="dxa"/>
            <w:tcBorders>
              <w:bottom w:val="single" w:sz="4" w:space="0" w:color="auto"/>
            </w:tcBorders>
            <w:shd w:val="clear" w:color="auto" w:fill="F4B083" w:themeFill="accent2" w:themeFillTint="99"/>
            <w:vAlign w:val="center"/>
          </w:tcPr>
          <w:p w14:paraId="61FFA012" w14:textId="77777777" w:rsidR="00A5643F" w:rsidRPr="00B94ED2" w:rsidRDefault="00A5643F" w:rsidP="00CB771D">
            <w:pPr>
              <w:pStyle w:val="Heading2"/>
              <w:spacing w:before="20" w:after="20"/>
              <w:ind w:left="0"/>
              <w:rPr>
                <w:rFonts w:ascii="Tahoma" w:eastAsia="PMingLiU" w:hAnsi="Tahoma" w:cs="Tahoma"/>
                <w:b w:val="0"/>
                <w:sz w:val="14"/>
                <w:szCs w:val="14"/>
              </w:rPr>
            </w:pPr>
            <w:bookmarkStart w:id="551" w:name="_Toc336338138"/>
            <w:bookmarkStart w:id="552" w:name="_Toc347996028"/>
            <w:r w:rsidRPr="00B94ED2">
              <w:rPr>
                <w:rFonts w:ascii="Tahoma" w:eastAsia="PMingLiU" w:hAnsi="Tahoma" w:cs="Tahoma"/>
                <w:b w:val="0"/>
                <w:sz w:val="14"/>
                <w:szCs w:val="14"/>
              </w:rPr>
              <w:t xml:space="preserve">Windows MultiPoint Server 2012 Premium with Windows MultiPoint Server 2012 (CAL) (5 </w:t>
            </w:r>
            <w:r w:rsidRPr="00B94ED2">
              <w:rPr>
                <w:rFonts w:ascii="Tahoma" w:eastAsia="PMingLiU" w:hAnsi="Tahoma" w:cs="Tahoma"/>
                <w:b w:val="0"/>
                <w:sz w:val="14"/>
                <w:szCs w:val="14"/>
              </w:rPr>
              <w:t>個用戶端</w:t>
            </w:r>
            <w:r w:rsidRPr="00B94ED2">
              <w:rPr>
                <w:rFonts w:ascii="Tahoma" w:eastAsia="PMingLiU" w:hAnsi="Tahoma" w:cs="Tahoma"/>
                <w:b w:val="0"/>
                <w:sz w:val="14"/>
                <w:szCs w:val="14"/>
              </w:rPr>
              <w:t xml:space="preserve">) with Windows Server 2012 CAL (5 </w:t>
            </w:r>
            <w:r w:rsidRPr="00B94ED2">
              <w:rPr>
                <w:rFonts w:ascii="Tahoma" w:eastAsia="PMingLiU" w:hAnsi="Tahoma" w:cs="Tahoma"/>
                <w:b w:val="0"/>
                <w:sz w:val="14"/>
                <w:szCs w:val="14"/>
              </w:rPr>
              <w:t>個用戶端</w:t>
            </w:r>
            <w:r w:rsidRPr="00B94ED2">
              <w:rPr>
                <w:rFonts w:ascii="Tahoma" w:eastAsia="PMingLiU" w:hAnsi="Tahoma" w:cs="Tahoma"/>
                <w:b w:val="0"/>
                <w:sz w:val="14"/>
                <w:szCs w:val="14"/>
              </w:rPr>
              <w:t>)</w:t>
            </w:r>
            <w:bookmarkEnd w:id="551"/>
            <w:bookmarkEnd w:id="552"/>
          </w:p>
        </w:tc>
        <w:tc>
          <w:tcPr>
            <w:tcW w:w="450" w:type="dxa"/>
            <w:tcBorders>
              <w:bottom w:val="single" w:sz="4" w:space="0" w:color="auto"/>
            </w:tcBorders>
            <w:shd w:val="clear" w:color="auto" w:fill="F4B083" w:themeFill="accent2" w:themeFillTint="99"/>
            <w:vAlign w:val="center"/>
          </w:tcPr>
          <w:p w14:paraId="61FFA013" w14:textId="77777777" w:rsidR="00A5643F" w:rsidRPr="00A74A84" w:rsidRDefault="00A5643F" w:rsidP="00CB771D">
            <w:pPr>
              <w:pStyle w:val="TableText"/>
              <w:widowControl w:val="0"/>
              <w:spacing w:before="20" w:after="20"/>
              <w:rPr>
                <w:rFonts w:eastAsia="PMingLiU" w:cs="Tahoma"/>
                <w:b/>
                <w:sz w:val="13"/>
                <w:szCs w:val="13"/>
              </w:rPr>
            </w:pPr>
          </w:p>
        </w:tc>
        <w:tc>
          <w:tcPr>
            <w:tcW w:w="450" w:type="dxa"/>
            <w:tcBorders>
              <w:bottom w:val="single" w:sz="4" w:space="0" w:color="auto"/>
            </w:tcBorders>
            <w:shd w:val="clear" w:color="auto" w:fill="F4B083" w:themeFill="accent2" w:themeFillTint="99"/>
            <w:vAlign w:val="center"/>
          </w:tcPr>
          <w:p w14:paraId="61FFA014"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01/13</w:t>
            </w:r>
          </w:p>
        </w:tc>
        <w:tc>
          <w:tcPr>
            <w:tcW w:w="360" w:type="dxa"/>
            <w:tcBorders>
              <w:bottom w:val="single" w:sz="4" w:space="0" w:color="auto"/>
              <w:right w:val="single" w:sz="18" w:space="0" w:color="auto"/>
            </w:tcBorders>
            <w:shd w:val="clear" w:color="auto" w:fill="F4B083" w:themeFill="accent2" w:themeFillTint="99"/>
            <w:vAlign w:val="center"/>
          </w:tcPr>
          <w:p w14:paraId="61FFA015"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61FFA016"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bottom w:val="single" w:sz="4" w:space="0" w:color="auto"/>
            </w:tcBorders>
            <w:shd w:val="clear" w:color="auto" w:fill="F4B083" w:themeFill="accent2" w:themeFillTint="99"/>
            <w:vAlign w:val="center"/>
          </w:tcPr>
          <w:p w14:paraId="61FFA017"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63</w:t>
            </w:r>
          </w:p>
        </w:tc>
        <w:tc>
          <w:tcPr>
            <w:tcW w:w="450" w:type="dxa"/>
            <w:tcBorders>
              <w:bottom w:val="single" w:sz="4" w:space="0" w:color="auto"/>
            </w:tcBorders>
            <w:shd w:val="clear" w:color="auto" w:fill="F4B083" w:themeFill="accent2" w:themeFillTint="99"/>
            <w:vAlign w:val="center"/>
          </w:tcPr>
          <w:p w14:paraId="61FFA018"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tcBorders>
            <w:shd w:val="clear" w:color="auto" w:fill="F4B083" w:themeFill="accent2" w:themeFillTint="99"/>
            <w:vAlign w:val="center"/>
          </w:tcPr>
          <w:p w14:paraId="61FFA019"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38</w:t>
            </w:r>
          </w:p>
        </w:tc>
        <w:tc>
          <w:tcPr>
            <w:tcW w:w="450" w:type="dxa"/>
            <w:tcBorders>
              <w:bottom w:val="single" w:sz="4" w:space="0" w:color="auto"/>
            </w:tcBorders>
            <w:shd w:val="clear" w:color="auto" w:fill="F4B083" w:themeFill="accent2" w:themeFillTint="99"/>
            <w:vAlign w:val="center"/>
          </w:tcPr>
          <w:p w14:paraId="61FFA01A"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38</w:t>
            </w:r>
          </w:p>
        </w:tc>
        <w:tc>
          <w:tcPr>
            <w:tcW w:w="450" w:type="dxa"/>
            <w:tcBorders>
              <w:bottom w:val="single" w:sz="4" w:space="0" w:color="auto"/>
            </w:tcBorders>
            <w:shd w:val="clear" w:color="auto" w:fill="F4B083" w:themeFill="accent2" w:themeFillTint="99"/>
            <w:vAlign w:val="center"/>
          </w:tcPr>
          <w:p w14:paraId="61FFA01B"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360" w:type="dxa"/>
            <w:tcBorders>
              <w:bottom w:val="single" w:sz="4" w:space="0" w:color="auto"/>
              <w:right w:val="single" w:sz="18" w:space="0" w:color="auto"/>
            </w:tcBorders>
            <w:shd w:val="clear" w:color="auto" w:fill="F4B083" w:themeFill="accent2" w:themeFillTint="99"/>
            <w:vAlign w:val="center"/>
          </w:tcPr>
          <w:p w14:paraId="61FFA01C"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13</w:t>
            </w:r>
          </w:p>
        </w:tc>
        <w:tc>
          <w:tcPr>
            <w:tcW w:w="450" w:type="dxa"/>
            <w:tcBorders>
              <w:left w:val="single" w:sz="18" w:space="0" w:color="auto"/>
              <w:bottom w:val="single" w:sz="4" w:space="0" w:color="auto"/>
            </w:tcBorders>
            <w:shd w:val="clear" w:color="auto" w:fill="F4B083" w:themeFill="accent2" w:themeFillTint="99"/>
            <w:vAlign w:val="center"/>
          </w:tcPr>
          <w:p w14:paraId="61FFA01D"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bottom w:val="single" w:sz="4" w:space="0" w:color="auto"/>
            </w:tcBorders>
            <w:shd w:val="clear" w:color="auto" w:fill="F4B083" w:themeFill="accent2" w:themeFillTint="99"/>
            <w:vAlign w:val="center"/>
          </w:tcPr>
          <w:p w14:paraId="61FFA01E"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right w:val="single" w:sz="18" w:space="0" w:color="auto"/>
            </w:tcBorders>
            <w:shd w:val="clear" w:color="auto" w:fill="F4B083" w:themeFill="accent2" w:themeFillTint="99"/>
            <w:vAlign w:val="center"/>
          </w:tcPr>
          <w:p w14:paraId="61FFA01F"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left w:val="single" w:sz="18" w:space="0" w:color="auto"/>
              <w:bottom w:val="single" w:sz="4" w:space="0" w:color="auto"/>
            </w:tcBorders>
            <w:shd w:val="clear" w:color="auto" w:fill="F4B083" w:themeFill="accent2" w:themeFillTint="99"/>
            <w:vAlign w:val="center"/>
          </w:tcPr>
          <w:p w14:paraId="61FFA020"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bottom w:val="single" w:sz="4" w:space="0" w:color="auto"/>
              <w:right w:val="single" w:sz="18" w:space="0" w:color="auto"/>
            </w:tcBorders>
            <w:shd w:val="clear" w:color="auto" w:fill="F4B083" w:themeFill="accent2" w:themeFillTint="99"/>
            <w:vAlign w:val="center"/>
          </w:tcPr>
          <w:p w14:paraId="61FFA021"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61FFA022"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14:paraId="61FFA023"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sz w:val="13"/>
              </w:rPr>
              <w:t>A</w:t>
            </w:r>
          </w:p>
        </w:tc>
        <w:tc>
          <w:tcPr>
            <w:tcW w:w="540" w:type="dxa"/>
            <w:tcBorders>
              <w:bottom w:val="single" w:sz="4" w:space="0" w:color="auto"/>
            </w:tcBorders>
            <w:shd w:val="clear" w:color="auto" w:fill="F4B083" w:themeFill="accent2" w:themeFillTint="99"/>
            <w:vAlign w:val="center"/>
          </w:tcPr>
          <w:p w14:paraId="61FFA024"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OL/OV</w:t>
            </w:r>
          </w:p>
        </w:tc>
      </w:tr>
      <w:tr w:rsidR="00D62EFA" w:rsidRPr="00B94ED2" w14:paraId="61FFA039" w14:textId="77777777" w:rsidTr="00A74A84">
        <w:trPr>
          <w:trHeight w:val="237"/>
        </w:trPr>
        <w:tc>
          <w:tcPr>
            <w:tcW w:w="2714" w:type="dxa"/>
            <w:tcBorders>
              <w:bottom w:val="single" w:sz="4" w:space="0" w:color="auto"/>
            </w:tcBorders>
            <w:shd w:val="clear" w:color="auto" w:fill="auto"/>
            <w:vAlign w:val="center"/>
          </w:tcPr>
          <w:p w14:paraId="61FFA026" w14:textId="77777777" w:rsidR="00A5643F" w:rsidRPr="00B94ED2" w:rsidRDefault="00A5643F" w:rsidP="00CB771D">
            <w:pPr>
              <w:pStyle w:val="Heading2"/>
              <w:spacing w:before="20" w:after="20"/>
              <w:ind w:left="0"/>
              <w:rPr>
                <w:rFonts w:ascii="Tahoma" w:eastAsia="PMingLiU" w:hAnsi="Tahoma" w:cs="Tahoma"/>
                <w:b w:val="0"/>
                <w:sz w:val="14"/>
                <w:szCs w:val="14"/>
              </w:rPr>
            </w:pPr>
            <w:bookmarkStart w:id="553" w:name="_Toc336338139"/>
            <w:bookmarkStart w:id="554" w:name="_Toc347996029"/>
            <w:r w:rsidRPr="00B94ED2">
              <w:rPr>
                <w:rFonts w:ascii="Tahoma" w:eastAsia="PMingLiU" w:hAnsi="Tahoma" w:cs="Tahoma"/>
                <w:b w:val="0"/>
                <w:sz w:val="14"/>
                <w:szCs w:val="14"/>
              </w:rPr>
              <w:t>Windows Server™ 2008 R2 HPC Edition</w:t>
            </w:r>
            <w:bookmarkEnd w:id="553"/>
            <w:bookmarkEnd w:id="554"/>
          </w:p>
        </w:tc>
        <w:tc>
          <w:tcPr>
            <w:tcW w:w="450" w:type="dxa"/>
            <w:tcBorders>
              <w:bottom w:val="single" w:sz="4" w:space="0" w:color="auto"/>
            </w:tcBorders>
            <w:shd w:val="clear" w:color="auto" w:fill="auto"/>
            <w:vAlign w:val="center"/>
          </w:tcPr>
          <w:p w14:paraId="61FFA027" w14:textId="77777777" w:rsidR="00A5643F" w:rsidRPr="00A74A84" w:rsidRDefault="00D67A06" w:rsidP="00CB771D">
            <w:pPr>
              <w:pStyle w:val="TableText"/>
              <w:widowControl w:val="0"/>
              <w:spacing w:before="20" w:after="20"/>
              <w:rPr>
                <w:rStyle w:val="EndnoteReference"/>
                <w:rFonts w:eastAsia="PMingLiU" w:cs="Tahoma"/>
                <w:b w:val="0"/>
                <w:color w:val="0000FF"/>
                <w:sz w:val="13"/>
                <w:szCs w:val="13"/>
                <w:u w:val="single"/>
              </w:rPr>
            </w:pPr>
            <w:hyperlink w:anchor="_103_Windows_Server" w:history="1">
              <w:r w:rsidR="003E68C0" w:rsidRPr="00A74A84">
                <w:rPr>
                  <w:rStyle w:val="Hyperlink"/>
                  <w:rFonts w:eastAsia="PMingLiU" w:cs="Tahoma"/>
                  <w:b/>
                  <w:sz w:val="13"/>
                  <w:szCs w:val="13"/>
                </w:rPr>
                <w:t>103</w:t>
              </w:r>
            </w:hyperlink>
          </w:p>
        </w:tc>
        <w:tc>
          <w:tcPr>
            <w:tcW w:w="450" w:type="dxa"/>
            <w:tcBorders>
              <w:bottom w:val="single" w:sz="4" w:space="0" w:color="auto"/>
            </w:tcBorders>
            <w:shd w:val="clear" w:color="auto" w:fill="auto"/>
            <w:vAlign w:val="center"/>
          </w:tcPr>
          <w:p w14:paraId="61FFA028" w14:textId="77777777" w:rsidR="00A5643F" w:rsidRPr="00A74A84" w:rsidRDefault="00A5643F" w:rsidP="00CB771D">
            <w:pPr>
              <w:pStyle w:val="TableText"/>
              <w:widowControl w:val="0"/>
              <w:spacing w:before="20" w:after="20"/>
              <w:rPr>
                <w:rFonts w:ascii="Tahoma" w:eastAsia="PMingLiU" w:hAnsi="Tahoma" w:cs="Tahoma"/>
                <w:color w:val="000000"/>
                <w:sz w:val="13"/>
                <w:szCs w:val="13"/>
              </w:rPr>
            </w:pPr>
            <w:r w:rsidRPr="00A74A84">
              <w:rPr>
                <w:rFonts w:ascii="Tahoma" w:eastAsia="PMingLiU" w:hAnsi="Tahoma" w:cs="Tahoma"/>
                <w:sz w:val="13"/>
                <w:szCs w:val="13"/>
              </w:rPr>
              <w:t>09/10</w:t>
            </w:r>
          </w:p>
        </w:tc>
        <w:tc>
          <w:tcPr>
            <w:tcW w:w="360" w:type="dxa"/>
            <w:tcBorders>
              <w:bottom w:val="single" w:sz="4" w:space="0" w:color="auto"/>
              <w:right w:val="single" w:sz="18" w:space="0" w:color="auto"/>
            </w:tcBorders>
            <w:shd w:val="clear" w:color="auto" w:fill="auto"/>
            <w:vAlign w:val="center"/>
          </w:tcPr>
          <w:p w14:paraId="61FFA029" w14:textId="77777777" w:rsidR="00A5643F" w:rsidRPr="00A74A84" w:rsidRDefault="00A5643F" w:rsidP="00CB771D">
            <w:pPr>
              <w:pStyle w:val="TableText"/>
              <w:widowControl w:val="0"/>
              <w:spacing w:before="20" w:after="20"/>
              <w:rPr>
                <w:rFonts w:ascii="Tahoma" w:eastAsia="PMingLiU" w:hAnsi="Tahoma" w:cs="Tahoma"/>
                <w:color w:val="000000"/>
                <w:sz w:val="13"/>
                <w:szCs w:val="13"/>
              </w:rPr>
            </w:pPr>
            <w:r w:rsidRPr="00A74A84">
              <w:rPr>
                <w:rFonts w:ascii="Tahoma" w:eastAsia="PMingLiU" w:hAnsi="Tahoma" w:cs="Tahoma"/>
                <w:sz w:val="13"/>
                <w:szCs w:val="13"/>
              </w:rPr>
              <w:t>SRV</w:t>
            </w:r>
          </w:p>
        </w:tc>
        <w:tc>
          <w:tcPr>
            <w:tcW w:w="360" w:type="dxa"/>
            <w:tcBorders>
              <w:left w:val="single" w:sz="18" w:space="0" w:color="auto"/>
              <w:bottom w:val="single" w:sz="4" w:space="0" w:color="auto"/>
            </w:tcBorders>
            <w:shd w:val="clear" w:color="auto" w:fill="auto"/>
            <w:vAlign w:val="center"/>
          </w:tcPr>
          <w:p w14:paraId="61FFA02A" w14:textId="77777777" w:rsidR="00A5643F" w:rsidRPr="00A74A84" w:rsidRDefault="00A5643F" w:rsidP="00CB771D">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A02B" w14:textId="77777777" w:rsidR="00A5643F" w:rsidRPr="00A74A84" w:rsidRDefault="00A5643F" w:rsidP="00CB771D">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A02C" w14:textId="77777777" w:rsidR="00A5643F" w:rsidRPr="00A74A84" w:rsidRDefault="00A5643F" w:rsidP="00CB771D">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A02D" w14:textId="77777777" w:rsidR="00A5643F" w:rsidRPr="00A74A84" w:rsidRDefault="00A5643F" w:rsidP="00CB771D">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A02E" w14:textId="77777777" w:rsidR="00A5643F" w:rsidRPr="00A74A84" w:rsidRDefault="00A5643F" w:rsidP="00CB771D">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A02F" w14:textId="77777777" w:rsidR="00A5643F" w:rsidRPr="00A74A84" w:rsidRDefault="00A5643F" w:rsidP="00CB771D">
            <w:pPr>
              <w:pStyle w:val="TableText"/>
              <w:widowControl w:val="0"/>
              <w:spacing w:before="20" w:after="2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14:paraId="61FFA030" w14:textId="77777777" w:rsidR="00A5643F" w:rsidRPr="00A74A84" w:rsidRDefault="00A5643F" w:rsidP="00CB771D">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61FFA031" w14:textId="77777777" w:rsidR="00A5643F" w:rsidRPr="00A74A84" w:rsidRDefault="00A5643F" w:rsidP="00CB771D">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A032" w14:textId="77777777" w:rsidR="00A5643F" w:rsidRPr="00A74A84" w:rsidRDefault="00A5643F" w:rsidP="00CB771D">
            <w:pPr>
              <w:pStyle w:val="TableText"/>
              <w:widowControl w:val="0"/>
              <w:spacing w:before="20" w:after="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61FFA033" w14:textId="77777777" w:rsidR="00A5643F" w:rsidRPr="00A74A84" w:rsidRDefault="00A5643F" w:rsidP="00CB771D">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61FFA034" w14:textId="77777777" w:rsidR="00A5643F" w:rsidRPr="00A74A84" w:rsidRDefault="00A5643F" w:rsidP="00CB771D">
            <w:pPr>
              <w:pStyle w:val="TableText"/>
              <w:widowControl w:val="0"/>
              <w:spacing w:before="20" w:after="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61FFA035" w14:textId="77777777" w:rsidR="00A5643F" w:rsidRPr="00A74A84" w:rsidRDefault="00A5643F" w:rsidP="00CB771D">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A036" w14:textId="77777777" w:rsidR="00A5643F" w:rsidRPr="00A74A84" w:rsidRDefault="00A5643F" w:rsidP="00CB771D">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1FFA037" w14:textId="77777777" w:rsidR="00A5643F" w:rsidRPr="00A74A84" w:rsidRDefault="00A5643F" w:rsidP="00CB771D">
            <w:pPr>
              <w:pStyle w:val="TableText"/>
              <w:widowControl w:val="0"/>
              <w:spacing w:before="20" w:after="20"/>
              <w:rPr>
                <w:rFonts w:ascii="Tahoma" w:eastAsia="PMingLiU" w:hAnsi="Tahoma" w:cs="Tahoma"/>
                <w:color w:val="000000"/>
                <w:sz w:val="13"/>
                <w:szCs w:val="13"/>
              </w:rPr>
            </w:pPr>
          </w:p>
        </w:tc>
        <w:tc>
          <w:tcPr>
            <w:tcW w:w="540" w:type="dxa"/>
            <w:tcBorders>
              <w:bottom w:val="single" w:sz="4" w:space="0" w:color="auto"/>
            </w:tcBorders>
            <w:shd w:val="clear" w:color="auto" w:fill="auto"/>
            <w:vAlign w:val="center"/>
          </w:tcPr>
          <w:p w14:paraId="61FFA038" w14:textId="77777777" w:rsidR="00A5643F" w:rsidRPr="00A74A84" w:rsidRDefault="00A5643F" w:rsidP="00CB771D">
            <w:pPr>
              <w:pStyle w:val="TableText"/>
              <w:widowControl w:val="0"/>
              <w:spacing w:before="20" w:after="20"/>
              <w:rPr>
                <w:rFonts w:ascii="Tahoma" w:eastAsia="PMingLiU" w:hAnsi="Tahoma" w:cs="Tahoma"/>
                <w:color w:val="000000"/>
                <w:sz w:val="13"/>
                <w:szCs w:val="13"/>
              </w:rPr>
            </w:pPr>
          </w:p>
        </w:tc>
      </w:tr>
      <w:tr w:rsidR="00A5643F" w:rsidRPr="00B94ED2" w14:paraId="61FFA04D" w14:textId="77777777" w:rsidTr="00CB771D">
        <w:trPr>
          <w:trHeight w:val="145"/>
        </w:trPr>
        <w:tc>
          <w:tcPr>
            <w:tcW w:w="2714" w:type="dxa"/>
            <w:tcBorders>
              <w:bottom w:val="single" w:sz="4" w:space="0" w:color="auto"/>
            </w:tcBorders>
            <w:shd w:val="clear" w:color="auto" w:fill="F4B083" w:themeFill="accent2" w:themeFillTint="99"/>
            <w:vAlign w:val="center"/>
          </w:tcPr>
          <w:p w14:paraId="61FFA03A" w14:textId="77777777" w:rsidR="00A5643F" w:rsidRPr="00B94ED2" w:rsidRDefault="00A5643F" w:rsidP="00CB771D">
            <w:pPr>
              <w:pStyle w:val="Heading2"/>
              <w:spacing w:before="20" w:after="20"/>
              <w:ind w:left="0"/>
              <w:rPr>
                <w:rFonts w:ascii="Tahoma" w:eastAsia="PMingLiU" w:hAnsi="Tahoma" w:cs="Tahoma"/>
                <w:b w:val="0"/>
                <w:sz w:val="14"/>
                <w:szCs w:val="14"/>
              </w:rPr>
            </w:pPr>
            <w:bookmarkStart w:id="555" w:name="_Toc336338140"/>
            <w:bookmarkStart w:id="556" w:name="_Toc347996030"/>
            <w:r w:rsidRPr="00B94ED2">
              <w:rPr>
                <w:rFonts w:ascii="Tahoma" w:eastAsia="PMingLiU" w:hAnsi="Tahoma" w:cs="Tahoma"/>
                <w:b w:val="0"/>
                <w:sz w:val="14"/>
                <w:szCs w:val="14"/>
              </w:rPr>
              <w:t>Windows Server™ 2008 R2 Enterprise</w:t>
            </w:r>
            <w:bookmarkEnd w:id="555"/>
            <w:bookmarkEnd w:id="556"/>
          </w:p>
        </w:tc>
        <w:tc>
          <w:tcPr>
            <w:tcW w:w="450" w:type="dxa"/>
            <w:tcBorders>
              <w:bottom w:val="single" w:sz="4" w:space="0" w:color="auto"/>
            </w:tcBorders>
            <w:shd w:val="clear" w:color="auto" w:fill="F4B083" w:themeFill="accent2" w:themeFillTint="99"/>
            <w:vAlign w:val="center"/>
          </w:tcPr>
          <w:p w14:paraId="61FFA03B" w14:textId="77777777" w:rsidR="00A5643F" w:rsidRPr="00A74A84" w:rsidRDefault="00D67A06" w:rsidP="00CB771D">
            <w:pPr>
              <w:pStyle w:val="TableText"/>
              <w:widowControl w:val="0"/>
              <w:spacing w:before="20" w:after="20"/>
              <w:rPr>
                <w:rStyle w:val="EndnoteReference"/>
                <w:rFonts w:eastAsia="PMingLiU" w:cs="Tahoma"/>
                <w:b w:val="0"/>
                <w:color w:val="0000FF"/>
                <w:sz w:val="13"/>
                <w:szCs w:val="13"/>
                <w:u w:val="single"/>
              </w:rPr>
            </w:pPr>
            <w:hyperlink w:anchor="_104_Windows_Server" w:history="1">
              <w:r w:rsidR="003E68C0" w:rsidRPr="00A74A84">
                <w:rPr>
                  <w:rStyle w:val="Hyperlink"/>
                  <w:rFonts w:eastAsia="PMingLiU" w:cs="Tahoma"/>
                  <w:b/>
                  <w:sz w:val="13"/>
                  <w:szCs w:val="13"/>
                </w:rPr>
                <w:t>104</w:t>
              </w:r>
            </w:hyperlink>
          </w:p>
        </w:tc>
        <w:tc>
          <w:tcPr>
            <w:tcW w:w="450" w:type="dxa"/>
            <w:tcBorders>
              <w:bottom w:val="single" w:sz="4" w:space="0" w:color="auto"/>
            </w:tcBorders>
            <w:shd w:val="clear" w:color="auto" w:fill="F4B083" w:themeFill="accent2" w:themeFillTint="99"/>
            <w:vAlign w:val="center"/>
          </w:tcPr>
          <w:p w14:paraId="61FFA03C"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F4B083" w:themeFill="accent2" w:themeFillTint="99"/>
            <w:vAlign w:val="center"/>
          </w:tcPr>
          <w:p w14:paraId="61FFA03D"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61FFA03E"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14:paraId="61FFA03F"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14:paraId="61FFA040"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14:paraId="61FFA041"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14:paraId="61FFA042"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14:paraId="61FFA043" w14:textId="77777777" w:rsidR="00A5643F" w:rsidRPr="00B94ED2" w:rsidRDefault="00A5643F" w:rsidP="00CB771D">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4B083" w:themeFill="accent2" w:themeFillTint="99"/>
            <w:vAlign w:val="center"/>
          </w:tcPr>
          <w:p w14:paraId="61FFA044"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61FFA045"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14:paraId="61FFA046"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61FFA047"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61FFA048"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61FFA049"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61FFA04A"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14:paraId="61FFA04B" w14:textId="77777777" w:rsidR="00A5643F" w:rsidRPr="00B94ED2" w:rsidRDefault="00A5643F" w:rsidP="00CB771D">
            <w:pPr>
              <w:pStyle w:val="TableText"/>
              <w:widowControl w:val="0"/>
              <w:spacing w:before="20" w:after="20"/>
              <w:rPr>
                <w:rFonts w:ascii="Tahoma" w:eastAsia="PMingLiU" w:hAnsi="Tahoma" w:cs="Tahoma"/>
                <w:color w:val="000000"/>
                <w:sz w:val="13"/>
              </w:rPr>
            </w:pPr>
          </w:p>
        </w:tc>
        <w:tc>
          <w:tcPr>
            <w:tcW w:w="540" w:type="dxa"/>
            <w:tcBorders>
              <w:bottom w:val="single" w:sz="4" w:space="0" w:color="auto"/>
            </w:tcBorders>
            <w:shd w:val="clear" w:color="auto" w:fill="F4B083" w:themeFill="accent2" w:themeFillTint="99"/>
            <w:vAlign w:val="center"/>
          </w:tcPr>
          <w:p w14:paraId="61FFA04C" w14:textId="77777777" w:rsidR="00A5643F" w:rsidRPr="00B94ED2" w:rsidRDefault="00A5643F" w:rsidP="00CB771D">
            <w:pPr>
              <w:pStyle w:val="TableText"/>
              <w:widowControl w:val="0"/>
              <w:spacing w:before="20" w:after="20"/>
              <w:rPr>
                <w:rFonts w:ascii="Tahoma" w:eastAsia="PMingLiU" w:hAnsi="Tahoma" w:cs="Tahoma"/>
                <w:color w:val="000000"/>
                <w:sz w:val="13"/>
              </w:rPr>
            </w:pPr>
          </w:p>
        </w:tc>
      </w:tr>
      <w:tr w:rsidR="00D62EFA" w:rsidRPr="00B94ED2" w14:paraId="61FFA061" w14:textId="77777777" w:rsidTr="00CB771D">
        <w:trPr>
          <w:trHeight w:val="145"/>
        </w:trPr>
        <w:tc>
          <w:tcPr>
            <w:tcW w:w="2714" w:type="dxa"/>
            <w:tcBorders>
              <w:bottom w:val="single" w:sz="4" w:space="0" w:color="auto"/>
            </w:tcBorders>
            <w:shd w:val="clear" w:color="auto" w:fill="auto"/>
            <w:vAlign w:val="center"/>
          </w:tcPr>
          <w:p w14:paraId="61FFA04E" w14:textId="77777777" w:rsidR="00A5643F" w:rsidRPr="00B94ED2" w:rsidRDefault="00A5643F" w:rsidP="00CB771D">
            <w:pPr>
              <w:pStyle w:val="Heading2"/>
              <w:spacing w:before="20" w:after="20"/>
              <w:ind w:left="0"/>
              <w:rPr>
                <w:rFonts w:ascii="Tahoma" w:eastAsia="PMingLiU" w:hAnsi="Tahoma" w:cs="Tahoma"/>
                <w:b w:val="0"/>
                <w:sz w:val="14"/>
                <w:szCs w:val="14"/>
              </w:rPr>
            </w:pPr>
            <w:bookmarkStart w:id="557" w:name="_Toc336338141"/>
            <w:bookmarkStart w:id="558" w:name="_Toc347996031"/>
            <w:r w:rsidRPr="00B94ED2">
              <w:rPr>
                <w:rFonts w:ascii="Tahoma" w:eastAsia="PMingLiU" w:hAnsi="Tahoma" w:cs="Tahoma"/>
                <w:b w:val="0"/>
                <w:sz w:val="14"/>
                <w:szCs w:val="14"/>
              </w:rPr>
              <w:t>Windows Server™ 2008 R2 Itanium Based</w:t>
            </w:r>
            <w:r w:rsidR="00A74A84">
              <w:rPr>
                <w:rFonts w:ascii="Tahoma" w:eastAsia="PMingLiU" w:hAnsi="Tahoma" w:cs="Tahoma"/>
                <w:b w:val="0"/>
                <w:sz w:val="14"/>
                <w:szCs w:val="14"/>
              </w:rPr>
              <w:t> </w:t>
            </w:r>
            <w:r w:rsidRPr="00B94ED2">
              <w:rPr>
                <w:rFonts w:ascii="Tahoma" w:eastAsia="PMingLiU" w:hAnsi="Tahoma" w:cs="Tahoma"/>
                <w:b w:val="0"/>
                <w:sz w:val="14"/>
                <w:szCs w:val="14"/>
              </w:rPr>
              <w:t>Systems</w:t>
            </w:r>
            <w:bookmarkEnd w:id="557"/>
            <w:bookmarkEnd w:id="558"/>
          </w:p>
        </w:tc>
        <w:tc>
          <w:tcPr>
            <w:tcW w:w="450" w:type="dxa"/>
            <w:tcBorders>
              <w:bottom w:val="single" w:sz="4" w:space="0" w:color="auto"/>
            </w:tcBorders>
            <w:shd w:val="clear" w:color="auto" w:fill="auto"/>
            <w:vAlign w:val="center"/>
          </w:tcPr>
          <w:p w14:paraId="61FFA04F" w14:textId="77777777" w:rsidR="00A5643F" w:rsidRPr="00A74A84" w:rsidRDefault="00D67A06" w:rsidP="00CB771D">
            <w:pPr>
              <w:pStyle w:val="TableText"/>
              <w:widowControl w:val="0"/>
              <w:spacing w:before="20" w:after="20"/>
              <w:rPr>
                <w:rStyle w:val="EndnoteReference"/>
                <w:rFonts w:eastAsia="PMingLiU" w:cs="Tahoma"/>
                <w:b w:val="0"/>
                <w:sz w:val="13"/>
                <w:szCs w:val="13"/>
                <w:u w:val="single"/>
              </w:rPr>
            </w:pPr>
            <w:hyperlink w:anchor="_105_Windows_Server" w:history="1">
              <w:r w:rsidR="003E68C0" w:rsidRPr="00A74A84">
                <w:rPr>
                  <w:rStyle w:val="Hyperlink"/>
                  <w:rFonts w:eastAsia="PMingLiU" w:cs="Tahoma"/>
                  <w:b/>
                  <w:sz w:val="13"/>
                  <w:szCs w:val="13"/>
                </w:rPr>
                <w:t>105</w:t>
              </w:r>
            </w:hyperlink>
          </w:p>
        </w:tc>
        <w:tc>
          <w:tcPr>
            <w:tcW w:w="450" w:type="dxa"/>
            <w:tcBorders>
              <w:bottom w:val="single" w:sz="4" w:space="0" w:color="auto"/>
            </w:tcBorders>
            <w:shd w:val="clear" w:color="auto" w:fill="auto"/>
            <w:vAlign w:val="center"/>
          </w:tcPr>
          <w:p w14:paraId="61FFA050"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61FFA051"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FFA052"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A053"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A054"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A055"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A056"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A057" w14:textId="77777777" w:rsidR="00A5643F" w:rsidRPr="00B94ED2" w:rsidRDefault="00A5643F" w:rsidP="00CB771D">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A058"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A059"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A05A"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A05B"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A05C"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A05D"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A05E"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A05F" w14:textId="77777777" w:rsidR="00A5643F" w:rsidRPr="00B94ED2" w:rsidRDefault="00A5643F" w:rsidP="00CB771D">
            <w:pPr>
              <w:pStyle w:val="TableText"/>
              <w:widowControl w:val="0"/>
              <w:spacing w:before="20" w:after="20"/>
              <w:rPr>
                <w:rFonts w:ascii="Tahoma" w:eastAsia="PMingLiU" w:hAnsi="Tahoma" w:cs="Tahoma"/>
                <w:color w:val="000000"/>
                <w:sz w:val="13"/>
              </w:rPr>
            </w:pPr>
          </w:p>
        </w:tc>
        <w:tc>
          <w:tcPr>
            <w:tcW w:w="540" w:type="dxa"/>
            <w:tcBorders>
              <w:bottom w:val="single" w:sz="4" w:space="0" w:color="auto"/>
            </w:tcBorders>
            <w:shd w:val="clear" w:color="auto" w:fill="auto"/>
            <w:vAlign w:val="center"/>
          </w:tcPr>
          <w:p w14:paraId="61FFA060" w14:textId="77777777" w:rsidR="00A5643F" w:rsidRPr="00B94ED2" w:rsidRDefault="00A5643F" w:rsidP="00CB771D">
            <w:pPr>
              <w:pStyle w:val="TableText"/>
              <w:widowControl w:val="0"/>
              <w:spacing w:before="20" w:after="20"/>
              <w:rPr>
                <w:rFonts w:ascii="Tahoma" w:eastAsia="PMingLiU" w:hAnsi="Tahoma" w:cs="Tahoma"/>
                <w:color w:val="000000"/>
                <w:sz w:val="13"/>
              </w:rPr>
            </w:pPr>
          </w:p>
        </w:tc>
      </w:tr>
      <w:tr w:rsidR="00A5643F" w:rsidRPr="00B94ED2" w14:paraId="61FFA075" w14:textId="77777777" w:rsidTr="00CB771D">
        <w:trPr>
          <w:trHeight w:val="145"/>
        </w:trPr>
        <w:tc>
          <w:tcPr>
            <w:tcW w:w="2714" w:type="dxa"/>
            <w:tcBorders>
              <w:bottom w:val="single" w:sz="4" w:space="0" w:color="auto"/>
            </w:tcBorders>
            <w:shd w:val="clear" w:color="auto" w:fill="F4B083" w:themeFill="accent2" w:themeFillTint="99"/>
            <w:vAlign w:val="center"/>
          </w:tcPr>
          <w:p w14:paraId="61FFA062" w14:textId="77777777" w:rsidR="00A5643F" w:rsidRPr="00B94ED2" w:rsidRDefault="00A5643F" w:rsidP="00CB771D">
            <w:pPr>
              <w:pStyle w:val="Heading2"/>
              <w:spacing w:before="20" w:after="20"/>
              <w:ind w:left="0"/>
              <w:rPr>
                <w:rFonts w:ascii="Tahoma" w:eastAsia="PMingLiU" w:hAnsi="Tahoma" w:cs="Tahoma"/>
                <w:b w:val="0"/>
                <w:sz w:val="14"/>
                <w:szCs w:val="14"/>
              </w:rPr>
            </w:pPr>
            <w:bookmarkStart w:id="559" w:name="_Toc336338142"/>
            <w:bookmarkStart w:id="560" w:name="_Toc347996032"/>
            <w:r w:rsidRPr="00B94ED2">
              <w:rPr>
                <w:rFonts w:ascii="Tahoma" w:eastAsia="PMingLiU" w:hAnsi="Tahoma" w:cs="Tahoma"/>
                <w:b w:val="0"/>
                <w:sz w:val="14"/>
                <w:szCs w:val="14"/>
              </w:rPr>
              <w:t xml:space="preserve">Windows Server™ 2012 CAL </w:t>
            </w:r>
            <w:r w:rsidR="00A74A84">
              <w:rPr>
                <w:rFonts w:ascii="Tahoma" w:eastAsia="PMingLiU" w:hAnsi="Tahoma" w:cs="Tahoma"/>
                <w:b w:val="0"/>
                <w:sz w:val="14"/>
                <w:szCs w:val="14"/>
              </w:rPr>
              <w:br/>
            </w:r>
            <w:r w:rsidRPr="00B94ED2">
              <w:rPr>
                <w:rFonts w:ascii="Tahoma" w:eastAsia="PMingLiU" w:hAnsi="Tahoma" w:cs="Tahoma"/>
                <w:b w:val="0"/>
                <w:sz w:val="14"/>
                <w:szCs w:val="14"/>
              </w:rPr>
              <w:t>(</w:t>
            </w:r>
            <w:r w:rsidRPr="00B94ED2">
              <w:rPr>
                <w:rFonts w:ascii="Tahoma" w:eastAsia="PMingLiU" w:hAnsi="Tahoma" w:cs="Tahoma"/>
                <w:b w:val="0"/>
                <w:sz w:val="14"/>
                <w:szCs w:val="14"/>
              </w:rPr>
              <w:t>裝置及使用者</w:t>
            </w:r>
            <w:r w:rsidRPr="00B94ED2">
              <w:rPr>
                <w:rFonts w:ascii="Tahoma" w:eastAsia="PMingLiU" w:hAnsi="Tahoma" w:cs="Tahoma"/>
                <w:b w:val="0"/>
                <w:sz w:val="14"/>
                <w:szCs w:val="14"/>
              </w:rPr>
              <w:t>)</w:t>
            </w:r>
            <w:bookmarkEnd w:id="559"/>
            <w:bookmarkEnd w:id="560"/>
          </w:p>
        </w:tc>
        <w:tc>
          <w:tcPr>
            <w:tcW w:w="450" w:type="dxa"/>
            <w:tcBorders>
              <w:bottom w:val="single" w:sz="4" w:space="0" w:color="auto"/>
            </w:tcBorders>
            <w:shd w:val="clear" w:color="auto" w:fill="F4B083" w:themeFill="accent2" w:themeFillTint="99"/>
            <w:vAlign w:val="center"/>
          </w:tcPr>
          <w:p w14:paraId="61FFA063" w14:textId="77777777" w:rsidR="00A5643F" w:rsidRPr="00A74A84" w:rsidRDefault="00D67A06" w:rsidP="00CB771D">
            <w:pPr>
              <w:pStyle w:val="TableText"/>
              <w:widowControl w:val="0"/>
              <w:spacing w:before="20" w:after="20"/>
              <w:rPr>
                <w:rFonts w:eastAsia="PMingLiU" w:cs="Tahoma"/>
                <w:b/>
                <w:sz w:val="13"/>
                <w:szCs w:val="13"/>
                <w:u w:val="single"/>
              </w:rPr>
            </w:pPr>
            <w:hyperlink w:anchor="_106_Windows_Server" w:history="1">
              <w:r w:rsidR="003E68C0" w:rsidRPr="00A74A84">
                <w:rPr>
                  <w:rStyle w:val="Hyperlink"/>
                  <w:rFonts w:eastAsia="PMingLiU" w:cs="Tahoma"/>
                  <w:b/>
                  <w:sz w:val="13"/>
                  <w:szCs w:val="13"/>
                </w:rPr>
                <w:t>106</w:t>
              </w:r>
            </w:hyperlink>
          </w:p>
        </w:tc>
        <w:tc>
          <w:tcPr>
            <w:tcW w:w="450" w:type="dxa"/>
            <w:tcBorders>
              <w:bottom w:val="single" w:sz="4" w:space="0" w:color="auto"/>
            </w:tcBorders>
            <w:shd w:val="clear" w:color="auto" w:fill="F4B083" w:themeFill="accent2" w:themeFillTint="99"/>
            <w:vAlign w:val="center"/>
          </w:tcPr>
          <w:p w14:paraId="61FFA064"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14:paraId="61FFA065"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61FFA066"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tcBorders>
            <w:shd w:val="clear" w:color="auto" w:fill="F4B083" w:themeFill="accent2" w:themeFillTint="99"/>
            <w:vAlign w:val="center"/>
          </w:tcPr>
          <w:p w14:paraId="61FFA067"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50" w:type="dxa"/>
            <w:tcBorders>
              <w:bottom w:val="single" w:sz="4" w:space="0" w:color="auto"/>
            </w:tcBorders>
            <w:shd w:val="clear" w:color="auto" w:fill="F4B083" w:themeFill="accent2" w:themeFillTint="99"/>
            <w:vAlign w:val="center"/>
          </w:tcPr>
          <w:p w14:paraId="61FFA068"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14:paraId="61FFA069"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14:paraId="61FFA06A"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14:paraId="61FFA06B"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14:paraId="61FFA06C"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61FFA06D"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tcBorders>
            <w:shd w:val="clear" w:color="auto" w:fill="F4B083" w:themeFill="accent2" w:themeFillTint="99"/>
            <w:vAlign w:val="center"/>
          </w:tcPr>
          <w:p w14:paraId="61FFA06E"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14:paraId="61FFA06F"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61FFA070"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14:paraId="61FFA071"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61FFA072"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4B083" w:themeFill="accent2" w:themeFillTint="99"/>
            <w:vAlign w:val="center"/>
          </w:tcPr>
          <w:p w14:paraId="61FFA073"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A, ST</w:t>
            </w:r>
          </w:p>
        </w:tc>
        <w:tc>
          <w:tcPr>
            <w:tcW w:w="540" w:type="dxa"/>
            <w:tcBorders>
              <w:bottom w:val="single" w:sz="4" w:space="0" w:color="auto"/>
            </w:tcBorders>
            <w:shd w:val="clear" w:color="auto" w:fill="F4B083" w:themeFill="accent2" w:themeFillTint="99"/>
            <w:vAlign w:val="center"/>
          </w:tcPr>
          <w:p w14:paraId="61FFA074" w14:textId="77777777" w:rsidR="00A5643F" w:rsidRPr="00B94ED2" w:rsidRDefault="00A5643F" w:rsidP="00CB771D">
            <w:pPr>
              <w:pStyle w:val="TableText"/>
              <w:widowControl w:val="0"/>
              <w:spacing w:before="20" w:after="20"/>
              <w:rPr>
                <w:rFonts w:ascii="Tahoma" w:eastAsia="PMingLiU" w:hAnsi="Tahoma" w:cs="Tahoma"/>
                <w:color w:val="000000"/>
                <w:sz w:val="13"/>
              </w:rPr>
            </w:pPr>
          </w:p>
        </w:tc>
      </w:tr>
      <w:tr w:rsidR="00D62EFA" w:rsidRPr="00B94ED2" w14:paraId="61FFA089" w14:textId="77777777" w:rsidTr="00CB771D">
        <w:trPr>
          <w:trHeight w:val="145"/>
        </w:trPr>
        <w:tc>
          <w:tcPr>
            <w:tcW w:w="2714" w:type="dxa"/>
            <w:tcBorders>
              <w:bottom w:val="single" w:sz="4" w:space="0" w:color="auto"/>
            </w:tcBorders>
            <w:shd w:val="clear" w:color="auto" w:fill="auto"/>
            <w:vAlign w:val="center"/>
          </w:tcPr>
          <w:p w14:paraId="61FFA076" w14:textId="77777777" w:rsidR="00A5643F" w:rsidRPr="00B94ED2" w:rsidRDefault="00A5643F" w:rsidP="00CB771D">
            <w:pPr>
              <w:pStyle w:val="Heading2"/>
              <w:spacing w:before="20" w:after="20"/>
              <w:ind w:left="0"/>
              <w:rPr>
                <w:rFonts w:ascii="Tahoma" w:eastAsia="PMingLiU" w:hAnsi="Tahoma" w:cs="Tahoma"/>
                <w:b w:val="0"/>
                <w:sz w:val="14"/>
                <w:szCs w:val="14"/>
              </w:rPr>
            </w:pPr>
            <w:bookmarkStart w:id="561" w:name="_Toc336338143"/>
            <w:bookmarkStart w:id="562" w:name="_Toc347996033"/>
            <w:r w:rsidRPr="00B94ED2">
              <w:rPr>
                <w:rFonts w:ascii="Tahoma" w:eastAsia="PMingLiU" w:hAnsi="Tahoma" w:cs="Tahoma"/>
                <w:b w:val="0"/>
                <w:sz w:val="14"/>
                <w:szCs w:val="14"/>
              </w:rPr>
              <w:t>Windows Server™ 2012 Datacenter</w:t>
            </w:r>
            <w:bookmarkEnd w:id="561"/>
            <w:bookmarkEnd w:id="562"/>
          </w:p>
        </w:tc>
        <w:tc>
          <w:tcPr>
            <w:tcW w:w="450" w:type="dxa"/>
            <w:tcBorders>
              <w:bottom w:val="single" w:sz="4" w:space="0" w:color="auto"/>
            </w:tcBorders>
            <w:shd w:val="clear" w:color="auto" w:fill="auto"/>
            <w:vAlign w:val="center"/>
          </w:tcPr>
          <w:p w14:paraId="61FFA077" w14:textId="77777777" w:rsidR="00A5643F" w:rsidRPr="00A74A84" w:rsidRDefault="00D67A06" w:rsidP="00CB771D">
            <w:pPr>
              <w:pStyle w:val="TableText"/>
              <w:widowControl w:val="0"/>
              <w:spacing w:before="20" w:after="20"/>
              <w:rPr>
                <w:rStyle w:val="EndnoteReference"/>
                <w:rFonts w:eastAsia="PMingLiU" w:cs="Tahoma"/>
                <w:b w:val="0"/>
                <w:color w:val="0070C0"/>
                <w:sz w:val="13"/>
                <w:szCs w:val="13"/>
                <w:u w:val="single"/>
              </w:rPr>
            </w:pPr>
            <w:hyperlink w:anchor="_107_Windows_Server" w:history="1">
              <w:r w:rsidR="003E68C0" w:rsidRPr="00A74A84">
                <w:rPr>
                  <w:rStyle w:val="Hyperlink"/>
                  <w:rFonts w:eastAsia="PMingLiU" w:cs="Tahoma"/>
                  <w:b/>
                  <w:sz w:val="13"/>
                  <w:szCs w:val="13"/>
                </w:rPr>
                <w:t>107</w:t>
              </w:r>
            </w:hyperlink>
          </w:p>
        </w:tc>
        <w:tc>
          <w:tcPr>
            <w:tcW w:w="450" w:type="dxa"/>
            <w:tcBorders>
              <w:bottom w:val="single" w:sz="4" w:space="0" w:color="auto"/>
            </w:tcBorders>
            <w:shd w:val="clear" w:color="auto" w:fill="auto"/>
            <w:vAlign w:val="center"/>
          </w:tcPr>
          <w:p w14:paraId="61FFA078"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61FFA079"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FFA07A"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tcBorders>
            <w:shd w:val="clear" w:color="auto" w:fill="auto"/>
            <w:vAlign w:val="center"/>
          </w:tcPr>
          <w:p w14:paraId="61FFA07B"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125</w:t>
            </w:r>
          </w:p>
        </w:tc>
        <w:tc>
          <w:tcPr>
            <w:tcW w:w="450" w:type="dxa"/>
            <w:tcBorders>
              <w:bottom w:val="single" w:sz="4" w:space="0" w:color="auto"/>
            </w:tcBorders>
            <w:shd w:val="clear" w:color="auto" w:fill="auto"/>
            <w:vAlign w:val="center"/>
          </w:tcPr>
          <w:p w14:paraId="61FFA07C"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100</w:t>
            </w:r>
          </w:p>
        </w:tc>
        <w:tc>
          <w:tcPr>
            <w:tcW w:w="450" w:type="dxa"/>
            <w:tcBorders>
              <w:bottom w:val="single" w:sz="4" w:space="0" w:color="auto"/>
            </w:tcBorders>
            <w:shd w:val="clear" w:color="auto" w:fill="auto"/>
            <w:vAlign w:val="center"/>
          </w:tcPr>
          <w:p w14:paraId="61FFA07D"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75</w:t>
            </w:r>
          </w:p>
        </w:tc>
        <w:tc>
          <w:tcPr>
            <w:tcW w:w="450" w:type="dxa"/>
            <w:tcBorders>
              <w:bottom w:val="single" w:sz="4" w:space="0" w:color="auto"/>
            </w:tcBorders>
            <w:shd w:val="clear" w:color="auto" w:fill="auto"/>
            <w:vAlign w:val="center"/>
          </w:tcPr>
          <w:p w14:paraId="61FFA07E"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75</w:t>
            </w:r>
          </w:p>
        </w:tc>
        <w:tc>
          <w:tcPr>
            <w:tcW w:w="450" w:type="dxa"/>
            <w:tcBorders>
              <w:bottom w:val="single" w:sz="4" w:space="0" w:color="auto"/>
            </w:tcBorders>
            <w:shd w:val="clear" w:color="auto" w:fill="auto"/>
            <w:vAlign w:val="center"/>
          </w:tcPr>
          <w:p w14:paraId="61FFA07F"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360" w:type="dxa"/>
            <w:tcBorders>
              <w:bottom w:val="single" w:sz="4" w:space="0" w:color="auto"/>
              <w:right w:val="single" w:sz="18" w:space="0" w:color="auto"/>
            </w:tcBorders>
            <w:shd w:val="clear" w:color="auto" w:fill="auto"/>
            <w:vAlign w:val="center"/>
          </w:tcPr>
          <w:p w14:paraId="61FFA080"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14:paraId="61FFA081"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tcBorders>
            <w:shd w:val="clear" w:color="auto" w:fill="auto"/>
            <w:vAlign w:val="center"/>
          </w:tcPr>
          <w:p w14:paraId="61FFA082"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100</w:t>
            </w:r>
          </w:p>
        </w:tc>
        <w:tc>
          <w:tcPr>
            <w:tcW w:w="450" w:type="dxa"/>
            <w:tcBorders>
              <w:bottom w:val="single" w:sz="4" w:space="0" w:color="auto"/>
              <w:right w:val="single" w:sz="18" w:space="0" w:color="auto"/>
            </w:tcBorders>
            <w:shd w:val="clear" w:color="auto" w:fill="auto"/>
            <w:vAlign w:val="center"/>
          </w:tcPr>
          <w:p w14:paraId="61FFA083"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left w:val="single" w:sz="18" w:space="0" w:color="auto"/>
              <w:bottom w:val="single" w:sz="4" w:space="0" w:color="auto"/>
            </w:tcBorders>
            <w:shd w:val="clear" w:color="auto" w:fill="auto"/>
            <w:vAlign w:val="center"/>
          </w:tcPr>
          <w:p w14:paraId="61FFA084"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61FFA085"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FFA086"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auto"/>
            <w:vAlign w:val="center"/>
          </w:tcPr>
          <w:p w14:paraId="61FFA087"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auto"/>
            <w:vAlign w:val="center"/>
          </w:tcPr>
          <w:p w14:paraId="61FFA088"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OL/OV</w:t>
            </w:r>
          </w:p>
        </w:tc>
      </w:tr>
      <w:tr w:rsidR="00A5643F" w:rsidRPr="00B94ED2" w14:paraId="61FFA09D" w14:textId="77777777" w:rsidTr="00CB771D">
        <w:trPr>
          <w:trHeight w:val="145"/>
        </w:trPr>
        <w:tc>
          <w:tcPr>
            <w:tcW w:w="2714" w:type="dxa"/>
            <w:tcBorders>
              <w:bottom w:val="single" w:sz="4" w:space="0" w:color="auto"/>
            </w:tcBorders>
            <w:shd w:val="clear" w:color="auto" w:fill="F4B083" w:themeFill="accent2" w:themeFillTint="99"/>
            <w:vAlign w:val="center"/>
          </w:tcPr>
          <w:p w14:paraId="61FFA08A" w14:textId="77777777" w:rsidR="00A5643F" w:rsidRPr="00B94ED2" w:rsidRDefault="00A5643F" w:rsidP="00CB771D">
            <w:pPr>
              <w:pStyle w:val="Heading2"/>
              <w:spacing w:before="20" w:after="20"/>
              <w:ind w:left="0"/>
              <w:rPr>
                <w:rFonts w:ascii="Tahoma" w:eastAsia="PMingLiU" w:hAnsi="Tahoma" w:cs="Tahoma"/>
                <w:b w:val="0"/>
                <w:sz w:val="14"/>
                <w:szCs w:val="14"/>
              </w:rPr>
            </w:pPr>
            <w:bookmarkStart w:id="563" w:name="_Toc336338144"/>
            <w:bookmarkStart w:id="564" w:name="_Toc347996034"/>
            <w:r w:rsidRPr="00B94ED2">
              <w:rPr>
                <w:rFonts w:ascii="Tahoma" w:eastAsia="PMingLiU" w:hAnsi="Tahoma" w:cs="Tahoma"/>
                <w:b w:val="0"/>
                <w:sz w:val="14"/>
                <w:szCs w:val="14"/>
              </w:rPr>
              <w:t>Windows Server™ 2012 Standard</w:t>
            </w:r>
            <w:bookmarkEnd w:id="563"/>
            <w:bookmarkEnd w:id="564"/>
          </w:p>
        </w:tc>
        <w:tc>
          <w:tcPr>
            <w:tcW w:w="450" w:type="dxa"/>
            <w:tcBorders>
              <w:bottom w:val="single" w:sz="4" w:space="0" w:color="auto"/>
            </w:tcBorders>
            <w:shd w:val="clear" w:color="auto" w:fill="F4B083" w:themeFill="accent2" w:themeFillTint="99"/>
            <w:vAlign w:val="center"/>
          </w:tcPr>
          <w:p w14:paraId="61FFA08B" w14:textId="77777777" w:rsidR="00A5643F" w:rsidRPr="00A74A84" w:rsidRDefault="00D67A06" w:rsidP="00CB771D">
            <w:pPr>
              <w:pStyle w:val="TableText"/>
              <w:widowControl w:val="0"/>
              <w:spacing w:before="20" w:after="20"/>
              <w:rPr>
                <w:rStyle w:val="EndnoteReference"/>
                <w:rFonts w:eastAsia="PMingLiU" w:cs="Tahoma"/>
                <w:b w:val="0"/>
                <w:color w:val="0070C0"/>
                <w:sz w:val="13"/>
                <w:szCs w:val="13"/>
                <w:u w:val="single"/>
                <w:vertAlign w:val="baseline"/>
              </w:rPr>
            </w:pPr>
            <w:hyperlink w:anchor="_108_Windows_Server" w:history="1">
              <w:r w:rsidR="003E68C0" w:rsidRPr="00A74A84">
                <w:rPr>
                  <w:rStyle w:val="Hyperlink"/>
                  <w:rFonts w:eastAsia="PMingLiU" w:cs="Tahoma"/>
                  <w:b/>
                  <w:sz w:val="13"/>
                  <w:szCs w:val="13"/>
                </w:rPr>
                <w:t>108</w:t>
              </w:r>
            </w:hyperlink>
          </w:p>
        </w:tc>
        <w:tc>
          <w:tcPr>
            <w:tcW w:w="450" w:type="dxa"/>
            <w:tcBorders>
              <w:bottom w:val="single" w:sz="4" w:space="0" w:color="auto"/>
            </w:tcBorders>
            <w:shd w:val="clear" w:color="auto" w:fill="F4B083" w:themeFill="accent2" w:themeFillTint="99"/>
            <w:vAlign w:val="center"/>
          </w:tcPr>
          <w:p w14:paraId="61FFA08C"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08/12</w:t>
            </w:r>
          </w:p>
        </w:tc>
        <w:tc>
          <w:tcPr>
            <w:tcW w:w="360" w:type="dxa"/>
            <w:tcBorders>
              <w:bottom w:val="single" w:sz="4" w:space="0" w:color="auto"/>
              <w:right w:val="single" w:sz="18" w:space="0" w:color="auto"/>
            </w:tcBorders>
            <w:shd w:val="clear" w:color="auto" w:fill="F4B083" w:themeFill="accent2" w:themeFillTint="99"/>
            <w:vAlign w:val="center"/>
          </w:tcPr>
          <w:p w14:paraId="61FFA08D"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61FFA08E"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15</w:t>
            </w:r>
          </w:p>
        </w:tc>
        <w:tc>
          <w:tcPr>
            <w:tcW w:w="450" w:type="dxa"/>
            <w:tcBorders>
              <w:bottom w:val="single" w:sz="4" w:space="0" w:color="auto"/>
            </w:tcBorders>
            <w:shd w:val="clear" w:color="auto" w:fill="F4B083" w:themeFill="accent2" w:themeFillTint="99"/>
            <w:vAlign w:val="center"/>
          </w:tcPr>
          <w:p w14:paraId="61FFA08F"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38</w:t>
            </w:r>
          </w:p>
        </w:tc>
        <w:tc>
          <w:tcPr>
            <w:tcW w:w="450" w:type="dxa"/>
            <w:tcBorders>
              <w:bottom w:val="single" w:sz="4" w:space="0" w:color="auto"/>
            </w:tcBorders>
            <w:shd w:val="clear" w:color="auto" w:fill="F4B083" w:themeFill="accent2" w:themeFillTint="99"/>
            <w:vAlign w:val="center"/>
          </w:tcPr>
          <w:p w14:paraId="61FFA090"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30</w:t>
            </w:r>
          </w:p>
        </w:tc>
        <w:tc>
          <w:tcPr>
            <w:tcW w:w="450" w:type="dxa"/>
            <w:tcBorders>
              <w:bottom w:val="single" w:sz="4" w:space="0" w:color="auto"/>
            </w:tcBorders>
            <w:shd w:val="clear" w:color="auto" w:fill="F4B083" w:themeFill="accent2" w:themeFillTint="99"/>
            <w:vAlign w:val="center"/>
          </w:tcPr>
          <w:p w14:paraId="61FFA091"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23</w:t>
            </w:r>
          </w:p>
        </w:tc>
        <w:tc>
          <w:tcPr>
            <w:tcW w:w="450" w:type="dxa"/>
            <w:tcBorders>
              <w:bottom w:val="single" w:sz="4" w:space="0" w:color="auto"/>
            </w:tcBorders>
            <w:shd w:val="clear" w:color="auto" w:fill="F4B083" w:themeFill="accent2" w:themeFillTint="99"/>
            <w:vAlign w:val="center"/>
          </w:tcPr>
          <w:p w14:paraId="61FFA092"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23</w:t>
            </w:r>
          </w:p>
        </w:tc>
        <w:tc>
          <w:tcPr>
            <w:tcW w:w="450" w:type="dxa"/>
            <w:tcBorders>
              <w:bottom w:val="single" w:sz="4" w:space="0" w:color="auto"/>
            </w:tcBorders>
            <w:shd w:val="clear" w:color="auto" w:fill="F4B083" w:themeFill="accent2" w:themeFillTint="99"/>
            <w:vAlign w:val="center"/>
          </w:tcPr>
          <w:p w14:paraId="61FFA093"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15</w:t>
            </w:r>
          </w:p>
        </w:tc>
        <w:tc>
          <w:tcPr>
            <w:tcW w:w="360" w:type="dxa"/>
            <w:tcBorders>
              <w:bottom w:val="single" w:sz="4" w:space="0" w:color="auto"/>
              <w:right w:val="single" w:sz="18" w:space="0" w:color="auto"/>
            </w:tcBorders>
            <w:shd w:val="clear" w:color="auto" w:fill="F4B083" w:themeFill="accent2" w:themeFillTint="99"/>
            <w:vAlign w:val="center"/>
          </w:tcPr>
          <w:p w14:paraId="61FFA094"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8</w:t>
            </w:r>
          </w:p>
        </w:tc>
        <w:tc>
          <w:tcPr>
            <w:tcW w:w="450" w:type="dxa"/>
            <w:tcBorders>
              <w:left w:val="single" w:sz="18" w:space="0" w:color="auto"/>
              <w:bottom w:val="single" w:sz="4" w:space="0" w:color="auto"/>
            </w:tcBorders>
            <w:shd w:val="clear" w:color="auto" w:fill="F4B083" w:themeFill="accent2" w:themeFillTint="99"/>
            <w:vAlign w:val="center"/>
          </w:tcPr>
          <w:p w14:paraId="61FFA095"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15</w:t>
            </w:r>
          </w:p>
        </w:tc>
        <w:tc>
          <w:tcPr>
            <w:tcW w:w="450" w:type="dxa"/>
            <w:tcBorders>
              <w:bottom w:val="single" w:sz="4" w:space="0" w:color="auto"/>
            </w:tcBorders>
            <w:shd w:val="clear" w:color="auto" w:fill="F4B083" w:themeFill="accent2" w:themeFillTint="99"/>
            <w:vAlign w:val="center"/>
          </w:tcPr>
          <w:p w14:paraId="61FFA096"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30</w:t>
            </w:r>
          </w:p>
        </w:tc>
        <w:tc>
          <w:tcPr>
            <w:tcW w:w="450" w:type="dxa"/>
            <w:tcBorders>
              <w:bottom w:val="single" w:sz="4" w:space="0" w:color="auto"/>
              <w:right w:val="single" w:sz="18" w:space="0" w:color="auto"/>
            </w:tcBorders>
            <w:shd w:val="clear" w:color="auto" w:fill="F4B083" w:themeFill="accent2" w:themeFillTint="99"/>
            <w:vAlign w:val="center"/>
          </w:tcPr>
          <w:p w14:paraId="61FFA097"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15</w:t>
            </w:r>
          </w:p>
        </w:tc>
        <w:tc>
          <w:tcPr>
            <w:tcW w:w="450" w:type="dxa"/>
            <w:tcBorders>
              <w:left w:val="single" w:sz="18" w:space="0" w:color="auto"/>
              <w:bottom w:val="single" w:sz="4" w:space="0" w:color="auto"/>
            </w:tcBorders>
            <w:shd w:val="clear" w:color="auto" w:fill="F4B083" w:themeFill="accent2" w:themeFillTint="99"/>
            <w:vAlign w:val="center"/>
          </w:tcPr>
          <w:p w14:paraId="61FFA098"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15</w:t>
            </w:r>
          </w:p>
        </w:tc>
        <w:tc>
          <w:tcPr>
            <w:tcW w:w="450" w:type="dxa"/>
            <w:tcBorders>
              <w:bottom w:val="single" w:sz="4" w:space="0" w:color="auto"/>
              <w:right w:val="single" w:sz="18" w:space="0" w:color="auto"/>
            </w:tcBorders>
            <w:shd w:val="clear" w:color="auto" w:fill="F4B083" w:themeFill="accent2" w:themeFillTint="99"/>
            <w:vAlign w:val="center"/>
          </w:tcPr>
          <w:p w14:paraId="61FFA099"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61FFA09A"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4B083" w:themeFill="accent2" w:themeFillTint="99"/>
            <w:vAlign w:val="center"/>
          </w:tcPr>
          <w:p w14:paraId="61FFA09B"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F4B083" w:themeFill="accent2" w:themeFillTint="99"/>
            <w:vAlign w:val="center"/>
          </w:tcPr>
          <w:p w14:paraId="61FFA09C" w14:textId="77777777" w:rsidR="00A5643F" w:rsidRPr="00B94ED2" w:rsidRDefault="00A5643F" w:rsidP="00CB771D">
            <w:pPr>
              <w:pStyle w:val="TableText"/>
              <w:widowControl w:val="0"/>
              <w:spacing w:before="20" w:after="20"/>
              <w:rPr>
                <w:rFonts w:ascii="Tahoma" w:eastAsia="PMingLiU" w:hAnsi="Tahoma" w:cs="Tahoma"/>
                <w:color w:val="000000"/>
                <w:sz w:val="13"/>
              </w:rPr>
            </w:pPr>
          </w:p>
        </w:tc>
      </w:tr>
      <w:tr w:rsidR="00D62EFA" w:rsidRPr="00B94ED2" w14:paraId="61FFA0B1" w14:textId="77777777" w:rsidTr="00CB771D">
        <w:trPr>
          <w:trHeight w:val="145"/>
        </w:trPr>
        <w:tc>
          <w:tcPr>
            <w:tcW w:w="2714" w:type="dxa"/>
            <w:tcBorders>
              <w:bottom w:val="single" w:sz="4" w:space="0" w:color="auto"/>
            </w:tcBorders>
            <w:shd w:val="clear" w:color="auto" w:fill="auto"/>
            <w:vAlign w:val="center"/>
          </w:tcPr>
          <w:p w14:paraId="61FFA09E" w14:textId="77777777" w:rsidR="00A5643F" w:rsidRPr="00B94ED2" w:rsidRDefault="00A5643F" w:rsidP="00CB771D">
            <w:pPr>
              <w:pStyle w:val="Heading2"/>
              <w:spacing w:before="20" w:after="20"/>
              <w:ind w:left="0"/>
              <w:rPr>
                <w:rFonts w:ascii="Tahoma" w:eastAsia="PMingLiU" w:hAnsi="Tahoma" w:cs="Tahoma"/>
                <w:b w:val="0"/>
                <w:sz w:val="14"/>
                <w:szCs w:val="14"/>
              </w:rPr>
            </w:pPr>
            <w:bookmarkStart w:id="565" w:name="_Toc336338145"/>
            <w:bookmarkStart w:id="566" w:name="_Toc347996035"/>
            <w:r w:rsidRPr="00B94ED2">
              <w:rPr>
                <w:rFonts w:ascii="Tahoma" w:eastAsia="PMingLiU" w:hAnsi="Tahoma" w:cs="Tahoma"/>
                <w:b w:val="0"/>
                <w:sz w:val="14"/>
                <w:szCs w:val="14"/>
              </w:rPr>
              <w:t xml:space="preserve">Windows Server™ </w:t>
            </w:r>
            <w:r w:rsidRPr="00B94ED2">
              <w:rPr>
                <w:rFonts w:ascii="Tahoma" w:eastAsia="PMingLiU" w:hAnsi="Tahoma" w:cs="Tahoma"/>
                <w:b w:val="0"/>
                <w:sz w:val="14"/>
                <w:szCs w:val="14"/>
              </w:rPr>
              <w:t>外部連接器</w:t>
            </w:r>
            <w:bookmarkEnd w:id="565"/>
            <w:bookmarkEnd w:id="566"/>
          </w:p>
        </w:tc>
        <w:tc>
          <w:tcPr>
            <w:tcW w:w="450" w:type="dxa"/>
            <w:tcBorders>
              <w:bottom w:val="single" w:sz="4" w:space="0" w:color="auto"/>
            </w:tcBorders>
            <w:shd w:val="clear" w:color="auto" w:fill="auto"/>
            <w:vAlign w:val="center"/>
          </w:tcPr>
          <w:p w14:paraId="61FFA09F" w14:textId="77777777" w:rsidR="00A5643F" w:rsidRPr="00A74A84" w:rsidRDefault="00A5643F" w:rsidP="00CB771D">
            <w:pPr>
              <w:pStyle w:val="TableText"/>
              <w:widowControl w:val="0"/>
              <w:spacing w:before="20" w:after="2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14:paraId="61FFA0A0"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61FFA0A1"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FFA0A2"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bottom w:val="single" w:sz="4" w:space="0" w:color="auto"/>
            </w:tcBorders>
            <w:shd w:val="clear" w:color="auto" w:fill="auto"/>
            <w:vAlign w:val="center"/>
          </w:tcPr>
          <w:p w14:paraId="61FFA0A3"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63</w:t>
            </w:r>
          </w:p>
        </w:tc>
        <w:tc>
          <w:tcPr>
            <w:tcW w:w="450" w:type="dxa"/>
            <w:tcBorders>
              <w:bottom w:val="single" w:sz="4" w:space="0" w:color="auto"/>
            </w:tcBorders>
            <w:shd w:val="clear" w:color="auto" w:fill="auto"/>
            <w:vAlign w:val="center"/>
          </w:tcPr>
          <w:p w14:paraId="61FFA0A4"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tcBorders>
            <w:shd w:val="clear" w:color="auto" w:fill="auto"/>
            <w:vAlign w:val="center"/>
          </w:tcPr>
          <w:p w14:paraId="61FFA0A5"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38</w:t>
            </w:r>
          </w:p>
        </w:tc>
        <w:tc>
          <w:tcPr>
            <w:tcW w:w="450" w:type="dxa"/>
            <w:tcBorders>
              <w:bottom w:val="single" w:sz="4" w:space="0" w:color="auto"/>
            </w:tcBorders>
            <w:shd w:val="clear" w:color="auto" w:fill="auto"/>
            <w:vAlign w:val="center"/>
          </w:tcPr>
          <w:p w14:paraId="61FFA0A6"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38</w:t>
            </w:r>
          </w:p>
        </w:tc>
        <w:tc>
          <w:tcPr>
            <w:tcW w:w="450" w:type="dxa"/>
            <w:tcBorders>
              <w:bottom w:val="single" w:sz="4" w:space="0" w:color="auto"/>
            </w:tcBorders>
            <w:shd w:val="clear" w:color="auto" w:fill="auto"/>
            <w:vAlign w:val="center"/>
          </w:tcPr>
          <w:p w14:paraId="61FFA0A7"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360" w:type="dxa"/>
            <w:tcBorders>
              <w:bottom w:val="single" w:sz="4" w:space="0" w:color="auto"/>
              <w:right w:val="single" w:sz="18" w:space="0" w:color="auto"/>
            </w:tcBorders>
            <w:shd w:val="clear" w:color="auto" w:fill="auto"/>
            <w:vAlign w:val="center"/>
          </w:tcPr>
          <w:p w14:paraId="61FFA0A8"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13</w:t>
            </w:r>
          </w:p>
        </w:tc>
        <w:tc>
          <w:tcPr>
            <w:tcW w:w="450" w:type="dxa"/>
            <w:tcBorders>
              <w:left w:val="single" w:sz="18" w:space="0" w:color="auto"/>
              <w:bottom w:val="single" w:sz="4" w:space="0" w:color="auto"/>
            </w:tcBorders>
            <w:shd w:val="clear" w:color="auto" w:fill="auto"/>
            <w:vAlign w:val="center"/>
          </w:tcPr>
          <w:p w14:paraId="61FFA0A9"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bottom w:val="single" w:sz="4" w:space="0" w:color="auto"/>
            </w:tcBorders>
            <w:shd w:val="clear" w:color="auto" w:fill="auto"/>
            <w:vAlign w:val="center"/>
          </w:tcPr>
          <w:p w14:paraId="61FFA0AA"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61FFA0AB"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14:paraId="61FFA0AC"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14:paraId="61FFA0AD"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FFA0AE"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auto"/>
            <w:vAlign w:val="center"/>
          </w:tcPr>
          <w:p w14:paraId="61FFA0AF"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auto"/>
            <w:vAlign w:val="center"/>
          </w:tcPr>
          <w:p w14:paraId="61FFA0B0"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OL/OV</w:t>
            </w:r>
          </w:p>
        </w:tc>
      </w:tr>
      <w:tr w:rsidR="00D62EFA" w:rsidRPr="00B94ED2" w14:paraId="61FFA0C5" w14:textId="77777777" w:rsidTr="00CB771D">
        <w:trPr>
          <w:trHeight w:val="145"/>
        </w:trPr>
        <w:tc>
          <w:tcPr>
            <w:tcW w:w="2714" w:type="dxa"/>
            <w:tcBorders>
              <w:bottom w:val="single" w:sz="4" w:space="0" w:color="auto"/>
            </w:tcBorders>
            <w:shd w:val="clear" w:color="auto" w:fill="F4B083" w:themeFill="accent2" w:themeFillTint="99"/>
            <w:vAlign w:val="center"/>
          </w:tcPr>
          <w:p w14:paraId="61FFA0B2" w14:textId="77777777" w:rsidR="00A5643F" w:rsidRPr="00B94ED2" w:rsidRDefault="00A5643F" w:rsidP="00CB771D">
            <w:pPr>
              <w:pStyle w:val="Heading2"/>
              <w:spacing w:before="20" w:after="20"/>
              <w:ind w:left="0"/>
              <w:rPr>
                <w:rFonts w:ascii="Tahoma" w:eastAsia="PMingLiU" w:hAnsi="Tahoma" w:cs="Tahoma"/>
                <w:b w:val="0"/>
                <w:sz w:val="14"/>
                <w:szCs w:val="14"/>
              </w:rPr>
            </w:pPr>
            <w:bookmarkStart w:id="567" w:name="_Toc336338146"/>
            <w:bookmarkStart w:id="568" w:name="_Toc347996036"/>
            <w:r w:rsidRPr="00B94ED2">
              <w:rPr>
                <w:rFonts w:ascii="Tahoma" w:eastAsia="PMingLiU" w:hAnsi="Tahoma" w:cs="Tahoma"/>
                <w:b w:val="0"/>
                <w:sz w:val="14"/>
                <w:szCs w:val="14"/>
              </w:rPr>
              <w:t xml:space="preserve">Windows Server™ 2012 </w:t>
            </w:r>
            <w:r w:rsidRPr="00B94ED2">
              <w:rPr>
                <w:rFonts w:ascii="Tahoma" w:eastAsia="PMingLiU" w:hAnsi="Tahoma" w:cs="Tahoma"/>
                <w:b w:val="0"/>
                <w:sz w:val="14"/>
                <w:szCs w:val="14"/>
              </w:rPr>
              <w:t>遠端桌面服務</w:t>
            </w:r>
            <w:r w:rsidRPr="00B94ED2">
              <w:rPr>
                <w:rFonts w:ascii="Tahoma" w:eastAsia="PMingLiU" w:hAnsi="Tahoma" w:cs="Tahoma"/>
                <w:b w:val="0"/>
                <w:sz w:val="14"/>
                <w:szCs w:val="14"/>
              </w:rPr>
              <w:t xml:space="preserve"> CAL</w:t>
            </w:r>
            <w:bookmarkEnd w:id="567"/>
            <w:bookmarkEnd w:id="568"/>
          </w:p>
        </w:tc>
        <w:tc>
          <w:tcPr>
            <w:tcW w:w="450" w:type="dxa"/>
            <w:tcBorders>
              <w:bottom w:val="single" w:sz="4" w:space="0" w:color="auto"/>
            </w:tcBorders>
            <w:shd w:val="clear" w:color="auto" w:fill="F4B083" w:themeFill="accent2" w:themeFillTint="99"/>
            <w:vAlign w:val="center"/>
          </w:tcPr>
          <w:p w14:paraId="61FFA0B3" w14:textId="77777777" w:rsidR="00A5643F" w:rsidRPr="00A74A84" w:rsidRDefault="00A5643F" w:rsidP="00CB771D">
            <w:pPr>
              <w:pStyle w:val="TableText"/>
              <w:widowControl w:val="0"/>
              <w:spacing w:before="20" w:after="20"/>
              <w:rPr>
                <w:rStyle w:val="EndnoteReference"/>
                <w:rFonts w:eastAsia="PMingLiU" w:cs="Tahoma"/>
                <w:sz w:val="13"/>
                <w:szCs w:val="13"/>
                <w:u w:val="single"/>
              </w:rPr>
            </w:pPr>
          </w:p>
        </w:tc>
        <w:tc>
          <w:tcPr>
            <w:tcW w:w="450" w:type="dxa"/>
            <w:tcBorders>
              <w:bottom w:val="single" w:sz="4" w:space="0" w:color="auto"/>
            </w:tcBorders>
            <w:shd w:val="clear" w:color="auto" w:fill="F4B083" w:themeFill="accent2" w:themeFillTint="99"/>
            <w:vAlign w:val="center"/>
          </w:tcPr>
          <w:p w14:paraId="61FFA0B4"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14:paraId="61FFA0B5"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61FFA0B6"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tcBorders>
            <w:shd w:val="clear" w:color="auto" w:fill="F4B083" w:themeFill="accent2" w:themeFillTint="99"/>
            <w:vAlign w:val="center"/>
          </w:tcPr>
          <w:p w14:paraId="61FFA0B7"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50" w:type="dxa"/>
            <w:tcBorders>
              <w:bottom w:val="single" w:sz="4" w:space="0" w:color="auto"/>
            </w:tcBorders>
            <w:shd w:val="clear" w:color="auto" w:fill="F4B083" w:themeFill="accent2" w:themeFillTint="99"/>
            <w:vAlign w:val="center"/>
          </w:tcPr>
          <w:p w14:paraId="61FFA0B8"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14:paraId="61FFA0B9"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14:paraId="61FFA0BA"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14:paraId="61FFA0BB"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14:paraId="61FFA0BC"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61FFA0BD"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tcBorders>
            <w:shd w:val="clear" w:color="auto" w:fill="F4B083" w:themeFill="accent2" w:themeFillTint="99"/>
            <w:vAlign w:val="center"/>
          </w:tcPr>
          <w:p w14:paraId="61FFA0BE"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14:paraId="61FFA0BF"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61FFA0C0"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14:paraId="61FFA0C1"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A,D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61FFA0C2"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4B083" w:themeFill="accent2" w:themeFillTint="99"/>
            <w:vAlign w:val="center"/>
          </w:tcPr>
          <w:p w14:paraId="61FFA0C3"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A,ST</w:t>
            </w:r>
          </w:p>
        </w:tc>
        <w:tc>
          <w:tcPr>
            <w:tcW w:w="540" w:type="dxa"/>
            <w:tcBorders>
              <w:bottom w:val="single" w:sz="4" w:space="0" w:color="auto"/>
            </w:tcBorders>
            <w:shd w:val="clear" w:color="auto" w:fill="F4B083" w:themeFill="accent2" w:themeFillTint="99"/>
            <w:vAlign w:val="center"/>
          </w:tcPr>
          <w:p w14:paraId="61FFA0C4" w14:textId="77777777" w:rsidR="00A5643F" w:rsidRPr="00B94ED2" w:rsidRDefault="00A5643F" w:rsidP="00CB771D">
            <w:pPr>
              <w:pStyle w:val="TableText"/>
              <w:widowControl w:val="0"/>
              <w:spacing w:before="20" w:after="20"/>
              <w:rPr>
                <w:rFonts w:ascii="Tahoma" w:eastAsia="PMingLiU" w:hAnsi="Tahoma" w:cs="Tahoma"/>
                <w:color w:val="000000"/>
                <w:sz w:val="13"/>
              </w:rPr>
            </w:pPr>
          </w:p>
        </w:tc>
      </w:tr>
      <w:tr w:rsidR="00D62EFA" w:rsidRPr="00B94ED2" w14:paraId="61FFA0D9" w14:textId="77777777" w:rsidTr="00CB771D">
        <w:trPr>
          <w:trHeight w:val="145"/>
        </w:trPr>
        <w:tc>
          <w:tcPr>
            <w:tcW w:w="2714" w:type="dxa"/>
            <w:tcBorders>
              <w:bottom w:val="single" w:sz="4" w:space="0" w:color="auto"/>
            </w:tcBorders>
            <w:shd w:val="clear" w:color="auto" w:fill="auto"/>
            <w:vAlign w:val="center"/>
          </w:tcPr>
          <w:p w14:paraId="61FFA0C6" w14:textId="77777777" w:rsidR="00A5643F" w:rsidRPr="00B94ED2" w:rsidRDefault="00A5643F" w:rsidP="00CB771D">
            <w:pPr>
              <w:pStyle w:val="Heading2"/>
              <w:spacing w:before="20" w:after="20"/>
              <w:ind w:left="0"/>
              <w:rPr>
                <w:rFonts w:ascii="Tahoma" w:eastAsia="PMingLiU" w:hAnsi="Tahoma" w:cs="Tahoma"/>
                <w:b w:val="0"/>
                <w:sz w:val="14"/>
                <w:szCs w:val="14"/>
              </w:rPr>
            </w:pPr>
            <w:bookmarkStart w:id="569" w:name="_Toc336338147"/>
            <w:bookmarkStart w:id="570" w:name="_Toc347996037"/>
            <w:r w:rsidRPr="00B94ED2">
              <w:rPr>
                <w:rFonts w:ascii="Tahoma" w:eastAsia="PMingLiU" w:hAnsi="Tahoma" w:cs="Tahoma"/>
                <w:b w:val="0"/>
                <w:sz w:val="14"/>
                <w:szCs w:val="14"/>
              </w:rPr>
              <w:t xml:space="preserve">Windows Server™ 2012 </w:t>
            </w:r>
            <w:r w:rsidRPr="00B94ED2">
              <w:rPr>
                <w:rFonts w:ascii="Tahoma" w:eastAsia="PMingLiU" w:hAnsi="Tahoma" w:cs="Tahoma"/>
                <w:b w:val="0"/>
                <w:sz w:val="14"/>
                <w:szCs w:val="14"/>
              </w:rPr>
              <w:t>遠端桌面服務外</w:t>
            </w:r>
            <w:r w:rsidR="00A74A84">
              <w:rPr>
                <w:rFonts w:ascii="Tahoma" w:eastAsia="PMingLiU" w:hAnsi="Tahoma" w:cs="Tahoma"/>
                <w:b w:val="0"/>
                <w:sz w:val="14"/>
                <w:szCs w:val="14"/>
              </w:rPr>
              <w:br/>
            </w:r>
            <w:r w:rsidRPr="00B94ED2">
              <w:rPr>
                <w:rFonts w:ascii="Tahoma" w:eastAsia="PMingLiU" w:hAnsi="Tahoma" w:cs="Tahoma"/>
                <w:b w:val="0"/>
                <w:sz w:val="14"/>
                <w:szCs w:val="14"/>
              </w:rPr>
              <w:t>部連接器</w:t>
            </w:r>
            <w:bookmarkEnd w:id="569"/>
            <w:bookmarkEnd w:id="570"/>
          </w:p>
        </w:tc>
        <w:tc>
          <w:tcPr>
            <w:tcW w:w="450" w:type="dxa"/>
            <w:tcBorders>
              <w:bottom w:val="single" w:sz="4" w:space="0" w:color="auto"/>
            </w:tcBorders>
            <w:shd w:val="clear" w:color="auto" w:fill="auto"/>
            <w:vAlign w:val="center"/>
          </w:tcPr>
          <w:p w14:paraId="61FFA0C7" w14:textId="77777777" w:rsidR="00A5643F" w:rsidRPr="00A74A84" w:rsidRDefault="00A5643F" w:rsidP="00CB771D">
            <w:pPr>
              <w:pStyle w:val="TableText"/>
              <w:widowControl w:val="0"/>
              <w:spacing w:before="20" w:after="2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14:paraId="61FFA0C8"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61FFA0C9"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FFA0CA"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75</w:t>
            </w:r>
          </w:p>
        </w:tc>
        <w:tc>
          <w:tcPr>
            <w:tcW w:w="450" w:type="dxa"/>
            <w:tcBorders>
              <w:bottom w:val="single" w:sz="4" w:space="0" w:color="auto"/>
            </w:tcBorders>
            <w:shd w:val="clear" w:color="auto" w:fill="auto"/>
            <w:vAlign w:val="center"/>
          </w:tcPr>
          <w:p w14:paraId="61FFA0CB"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188</w:t>
            </w:r>
          </w:p>
        </w:tc>
        <w:tc>
          <w:tcPr>
            <w:tcW w:w="450" w:type="dxa"/>
            <w:tcBorders>
              <w:bottom w:val="single" w:sz="4" w:space="0" w:color="auto"/>
            </w:tcBorders>
            <w:shd w:val="clear" w:color="auto" w:fill="auto"/>
            <w:vAlign w:val="center"/>
          </w:tcPr>
          <w:p w14:paraId="61FFA0CC"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150</w:t>
            </w:r>
          </w:p>
        </w:tc>
        <w:tc>
          <w:tcPr>
            <w:tcW w:w="450" w:type="dxa"/>
            <w:tcBorders>
              <w:bottom w:val="single" w:sz="4" w:space="0" w:color="auto"/>
            </w:tcBorders>
            <w:shd w:val="clear" w:color="auto" w:fill="auto"/>
            <w:vAlign w:val="center"/>
          </w:tcPr>
          <w:p w14:paraId="61FFA0CD"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113</w:t>
            </w:r>
          </w:p>
        </w:tc>
        <w:tc>
          <w:tcPr>
            <w:tcW w:w="450" w:type="dxa"/>
            <w:tcBorders>
              <w:bottom w:val="single" w:sz="4" w:space="0" w:color="auto"/>
            </w:tcBorders>
            <w:shd w:val="clear" w:color="auto" w:fill="auto"/>
            <w:vAlign w:val="center"/>
          </w:tcPr>
          <w:p w14:paraId="61FFA0CE"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113</w:t>
            </w:r>
          </w:p>
        </w:tc>
        <w:tc>
          <w:tcPr>
            <w:tcW w:w="450" w:type="dxa"/>
            <w:tcBorders>
              <w:bottom w:val="single" w:sz="4" w:space="0" w:color="auto"/>
            </w:tcBorders>
            <w:shd w:val="clear" w:color="auto" w:fill="auto"/>
            <w:vAlign w:val="center"/>
          </w:tcPr>
          <w:p w14:paraId="61FFA0CF"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75</w:t>
            </w:r>
          </w:p>
        </w:tc>
        <w:tc>
          <w:tcPr>
            <w:tcW w:w="360" w:type="dxa"/>
            <w:tcBorders>
              <w:bottom w:val="single" w:sz="4" w:space="0" w:color="auto"/>
              <w:right w:val="single" w:sz="18" w:space="0" w:color="auto"/>
            </w:tcBorders>
            <w:shd w:val="clear" w:color="auto" w:fill="auto"/>
            <w:vAlign w:val="center"/>
          </w:tcPr>
          <w:p w14:paraId="61FFA0D0"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38</w:t>
            </w:r>
          </w:p>
        </w:tc>
        <w:tc>
          <w:tcPr>
            <w:tcW w:w="450" w:type="dxa"/>
            <w:tcBorders>
              <w:left w:val="single" w:sz="18" w:space="0" w:color="auto"/>
              <w:bottom w:val="single" w:sz="4" w:space="0" w:color="auto"/>
            </w:tcBorders>
            <w:shd w:val="clear" w:color="auto" w:fill="auto"/>
            <w:vAlign w:val="center"/>
          </w:tcPr>
          <w:p w14:paraId="61FFA0D1"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75</w:t>
            </w:r>
          </w:p>
        </w:tc>
        <w:tc>
          <w:tcPr>
            <w:tcW w:w="450" w:type="dxa"/>
            <w:tcBorders>
              <w:bottom w:val="single" w:sz="4" w:space="0" w:color="auto"/>
            </w:tcBorders>
            <w:shd w:val="clear" w:color="auto" w:fill="auto"/>
            <w:vAlign w:val="center"/>
          </w:tcPr>
          <w:p w14:paraId="61FFA0D2"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150</w:t>
            </w:r>
          </w:p>
        </w:tc>
        <w:tc>
          <w:tcPr>
            <w:tcW w:w="450" w:type="dxa"/>
            <w:tcBorders>
              <w:bottom w:val="single" w:sz="4" w:space="0" w:color="auto"/>
              <w:right w:val="single" w:sz="18" w:space="0" w:color="auto"/>
            </w:tcBorders>
            <w:shd w:val="clear" w:color="auto" w:fill="auto"/>
            <w:vAlign w:val="center"/>
          </w:tcPr>
          <w:p w14:paraId="61FFA0D3"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75</w:t>
            </w:r>
          </w:p>
        </w:tc>
        <w:tc>
          <w:tcPr>
            <w:tcW w:w="450" w:type="dxa"/>
            <w:tcBorders>
              <w:left w:val="single" w:sz="18" w:space="0" w:color="auto"/>
              <w:bottom w:val="single" w:sz="4" w:space="0" w:color="auto"/>
            </w:tcBorders>
            <w:shd w:val="clear" w:color="auto" w:fill="auto"/>
            <w:vAlign w:val="center"/>
          </w:tcPr>
          <w:p w14:paraId="61FFA0D4"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75</w:t>
            </w:r>
          </w:p>
        </w:tc>
        <w:tc>
          <w:tcPr>
            <w:tcW w:w="450" w:type="dxa"/>
            <w:tcBorders>
              <w:bottom w:val="single" w:sz="4" w:space="0" w:color="auto"/>
              <w:right w:val="single" w:sz="18" w:space="0" w:color="auto"/>
            </w:tcBorders>
            <w:shd w:val="clear" w:color="auto" w:fill="auto"/>
            <w:vAlign w:val="center"/>
          </w:tcPr>
          <w:p w14:paraId="61FFA0D5"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FFA0D6"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auto"/>
            <w:vAlign w:val="center"/>
          </w:tcPr>
          <w:p w14:paraId="61FFA0D7"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auto"/>
            <w:vAlign w:val="center"/>
          </w:tcPr>
          <w:p w14:paraId="61FFA0D8"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OL/OV</w:t>
            </w:r>
          </w:p>
        </w:tc>
      </w:tr>
      <w:tr w:rsidR="00A5643F" w:rsidRPr="00B94ED2" w14:paraId="61FFA0ED" w14:textId="77777777" w:rsidTr="00CB771D">
        <w:trPr>
          <w:trHeight w:val="145"/>
        </w:trPr>
        <w:tc>
          <w:tcPr>
            <w:tcW w:w="2714" w:type="dxa"/>
            <w:tcBorders>
              <w:bottom w:val="single" w:sz="4" w:space="0" w:color="auto"/>
            </w:tcBorders>
            <w:shd w:val="clear" w:color="auto" w:fill="F4B083" w:themeFill="accent2" w:themeFillTint="99"/>
            <w:vAlign w:val="center"/>
          </w:tcPr>
          <w:p w14:paraId="61FFA0DA" w14:textId="77777777" w:rsidR="00A5643F" w:rsidRPr="00B94ED2" w:rsidRDefault="00A5643F" w:rsidP="00CB771D">
            <w:pPr>
              <w:pStyle w:val="Heading2"/>
              <w:spacing w:before="20" w:after="20"/>
              <w:ind w:left="0"/>
              <w:rPr>
                <w:rFonts w:ascii="Tahoma" w:eastAsia="PMingLiU" w:hAnsi="Tahoma" w:cs="Tahoma"/>
                <w:b w:val="0"/>
                <w:sz w:val="14"/>
                <w:szCs w:val="14"/>
              </w:rPr>
            </w:pPr>
            <w:bookmarkStart w:id="571" w:name="_Toc336338148"/>
            <w:bookmarkStart w:id="572" w:name="_Toc347996038"/>
            <w:r w:rsidRPr="00B94ED2">
              <w:rPr>
                <w:rFonts w:ascii="Tahoma" w:eastAsia="PMingLiU" w:hAnsi="Tahoma" w:cs="Tahoma"/>
                <w:b w:val="0"/>
                <w:sz w:val="14"/>
                <w:szCs w:val="14"/>
              </w:rPr>
              <w:t>Windows Server™ 2012 Active Directory Rights Management Services CAL</w:t>
            </w:r>
            <w:bookmarkEnd w:id="571"/>
            <w:bookmarkEnd w:id="572"/>
          </w:p>
        </w:tc>
        <w:tc>
          <w:tcPr>
            <w:tcW w:w="450" w:type="dxa"/>
            <w:tcBorders>
              <w:bottom w:val="single" w:sz="4" w:space="0" w:color="auto"/>
            </w:tcBorders>
            <w:shd w:val="clear" w:color="auto" w:fill="F4B083" w:themeFill="accent2" w:themeFillTint="99"/>
            <w:vAlign w:val="center"/>
          </w:tcPr>
          <w:p w14:paraId="61FFA0DB" w14:textId="77777777" w:rsidR="00A5643F" w:rsidRPr="00A74A84" w:rsidRDefault="00A5643F" w:rsidP="00CB771D">
            <w:pPr>
              <w:pStyle w:val="TableText"/>
              <w:widowControl w:val="0"/>
              <w:spacing w:before="20" w:after="20"/>
              <w:rPr>
                <w:rStyle w:val="EndnoteReference"/>
                <w:rFonts w:eastAsia="PMingLiU" w:cs="Tahoma"/>
                <w:sz w:val="13"/>
                <w:szCs w:val="13"/>
                <w:u w:val="single"/>
              </w:rPr>
            </w:pPr>
          </w:p>
        </w:tc>
        <w:tc>
          <w:tcPr>
            <w:tcW w:w="450" w:type="dxa"/>
            <w:tcBorders>
              <w:bottom w:val="single" w:sz="4" w:space="0" w:color="auto"/>
            </w:tcBorders>
            <w:shd w:val="clear" w:color="auto" w:fill="F4B083" w:themeFill="accent2" w:themeFillTint="99"/>
            <w:vAlign w:val="center"/>
          </w:tcPr>
          <w:p w14:paraId="61FFA0DC"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14:paraId="61FFA0DD"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61FFA0DE"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tcBorders>
            <w:shd w:val="clear" w:color="auto" w:fill="F4B083" w:themeFill="accent2" w:themeFillTint="99"/>
            <w:vAlign w:val="center"/>
          </w:tcPr>
          <w:p w14:paraId="61FFA0DF"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3</w:t>
            </w:r>
          </w:p>
        </w:tc>
        <w:tc>
          <w:tcPr>
            <w:tcW w:w="450" w:type="dxa"/>
            <w:tcBorders>
              <w:bottom w:val="single" w:sz="4" w:space="0" w:color="auto"/>
            </w:tcBorders>
            <w:shd w:val="clear" w:color="auto" w:fill="F4B083" w:themeFill="accent2" w:themeFillTint="99"/>
            <w:vAlign w:val="center"/>
          </w:tcPr>
          <w:p w14:paraId="61FFA0E0"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14:paraId="61FFA0E1"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14:paraId="61FFA0E2"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14:paraId="61FFA0E3"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14:paraId="61FFA0E4"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61FFA0E5"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tcBorders>
            <w:shd w:val="clear" w:color="auto" w:fill="F4B083" w:themeFill="accent2" w:themeFillTint="99"/>
            <w:vAlign w:val="center"/>
          </w:tcPr>
          <w:p w14:paraId="61FFA0E6"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14:paraId="61FFA0E7"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61FFA0E8"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14:paraId="61FFA0E9"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61FFA0EA"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4B083" w:themeFill="accent2" w:themeFillTint="99"/>
            <w:vAlign w:val="center"/>
          </w:tcPr>
          <w:p w14:paraId="61FFA0EB"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A,ST</w:t>
            </w:r>
          </w:p>
        </w:tc>
        <w:tc>
          <w:tcPr>
            <w:tcW w:w="540" w:type="dxa"/>
            <w:tcBorders>
              <w:bottom w:val="single" w:sz="4" w:space="0" w:color="auto"/>
            </w:tcBorders>
            <w:shd w:val="clear" w:color="auto" w:fill="F4B083" w:themeFill="accent2" w:themeFillTint="99"/>
            <w:vAlign w:val="center"/>
          </w:tcPr>
          <w:p w14:paraId="61FFA0EC" w14:textId="77777777" w:rsidR="00A5643F" w:rsidRPr="00B94ED2" w:rsidRDefault="00A5643F" w:rsidP="00CB771D">
            <w:pPr>
              <w:pStyle w:val="TableText"/>
              <w:widowControl w:val="0"/>
              <w:spacing w:before="20" w:after="20"/>
              <w:rPr>
                <w:rFonts w:ascii="Tahoma" w:eastAsia="PMingLiU" w:hAnsi="Tahoma" w:cs="Tahoma"/>
                <w:color w:val="000000"/>
                <w:sz w:val="13"/>
              </w:rPr>
            </w:pPr>
          </w:p>
        </w:tc>
      </w:tr>
      <w:tr w:rsidR="00D62EFA" w:rsidRPr="00B94ED2" w14:paraId="61FFA101" w14:textId="77777777" w:rsidTr="00CB771D">
        <w:trPr>
          <w:trHeight w:val="145"/>
        </w:trPr>
        <w:tc>
          <w:tcPr>
            <w:tcW w:w="2714" w:type="dxa"/>
            <w:tcBorders>
              <w:bottom w:val="single" w:sz="4" w:space="0" w:color="auto"/>
            </w:tcBorders>
            <w:shd w:val="clear" w:color="auto" w:fill="auto"/>
            <w:vAlign w:val="center"/>
          </w:tcPr>
          <w:p w14:paraId="61FFA0EE" w14:textId="77777777" w:rsidR="00A5643F" w:rsidRPr="00B94ED2" w:rsidRDefault="00A5643F" w:rsidP="00CB771D">
            <w:pPr>
              <w:pStyle w:val="Heading2"/>
              <w:spacing w:before="20" w:after="20"/>
              <w:ind w:left="0"/>
              <w:rPr>
                <w:rFonts w:ascii="Tahoma" w:eastAsia="PMingLiU" w:hAnsi="Tahoma" w:cs="Tahoma"/>
                <w:b w:val="0"/>
                <w:sz w:val="14"/>
                <w:szCs w:val="14"/>
              </w:rPr>
            </w:pPr>
            <w:bookmarkStart w:id="573" w:name="_Toc336338149"/>
            <w:bookmarkStart w:id="574" w:name="_Toc347996039"/>
            <w:r w:rsidRPr="00B94ED2">
              <w:rPr>
                <w:rFonts w:ascii="Tahoma" w:eastAsia="PMingLiU" w:hAnsi="Tahoma" w:cs="Tahoma"/>
                <w:b w:val="0"/>
                <w:sz w:val="14"/>
                <w:szCs w:val="14"/>
              </w:rPr>
              <w:t xml:space="preserve">Windows Server™Active Directory Rights Management Services </w:t>
            </w:r>
            <w:r w:rsidRPr="00B94ED2">
              <w:rPr>
                <w:rFonts w:ascii="Tahoma" w:eastAsia="PMingLiU" w:hAnsi="Tahoma" w:cs="Tahoma"/>
                <w:b w:val="0"/>
                <w:sz w:val="14"/>
                <w:szCs w:val="14"/>
              </w:rPr>
              <w:t>外部連接器</w:t>
            </w:r>
            <w:bookmarkEnd w:id="573"/>
            <w:bookmarkEnd w:id="574"/>
          </w:p>
        </w:tc>
        <w:tc>
          <w:tcPr>
            <w:tcW w:w="450" w:type="dxa"/>
            <w:tcBorders>
              <w:bottom w:val="single" w:sz="4" w:space="0" w:color="auto"/>
            </w:tcBorders>
            <w:shd w:val="clear" w:color="auto" w:fill="auto"/>
            <w:vAlign w:val="center"/>
          </w:tcPr>
          <w:p w14:paraId="61FFA0EF" w14:textId="77777777" w:rsidR="00A5643F" w:rsidRPr="00A74A84" w:rsidRDefault="00A5643F" w:rsidP="00CB771D">
            <w:pPr>
              <w:pStyle w:val="TableText"/>
              <w:widowControl w:val="0"/>
              <w:spacing w:before="20" w:after="2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14:paraId="61FFA0F0"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61FFA0F1"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FFA0F2"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125</w:t>
            </w:r>
          </w:p>
        </w:tc>
        <w:tc>
          <w:tcPr>
            <w:tcW w:w="450" w:type="dxa"/>
            <w:tcBorders>
              <w:bottom w:val="single" w:sz="4" w:space="0" w:color="auto"/>
            </w:tcBorders>
            <w:shd w:val="clear" w:color="auto" w:fill="auto"/>
            <w:vAlign w:val="center"/>
          </w:tcPr>
          <w:p w14:paraId="61FFA0F3"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313</w:t>
            </w:r>
          </w:p>
        </w:tc>
        <w:tc>
          <w:tcPr>
            <w:tcW w:w="450" w:type="dxa"/>
            <w:tcBorders>
              <w:bottom w:val="single" w:sz="4" w:space="0" w:color="auto"/>
            </w:tcBorders>
            <w:shd w:val="clear" w:color="auto" w:fill="auto"/>
            <w:vAlign w:val="center"/>
          </w:tcPr>
          <w:p w14:paraId="61FFA0F4"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250</w:t>
            </w:r>
          </w:p>
        </w:tc>
        <w:tc>
          <w:tcPr>
            <w:tcW w:w="450" w:type="dxa"/>
            <w:tcBorders>
              <w:bottom w:val="single" w:sz="4" w:space="0" w:color="auto"/>
            </w:tcBorders>
            <w:shd w:val="clear" w:color="auto" w:fill="auto"/>
            <w:vAlign w:val="center"/>
          </w:tcPr>
          <w:p w14:paraId="61FFA0F5"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188</w:t>
            </w:r>
          </w:p>
        </w:tc>
        <w:tc>
          <w:tcPr>
            <w:tcW w:w="450" w:type="dxa"/>
            <w:tcBorders>
              <w:bottom w:val="single" w:sz="4" w:space="0" w:color="auto"/>
            </w:tcBorders>
            <w:shd w:val="clear" w:color="auto" w:fill="auto"/>
            <w:vAlign w:val="center"/>
          </w:tcPr>
          <w:p w14:paraId="61FFA0F6"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188</w:t>
            </w:r>
          </w:p>
        </w:tc>
        <w:tc>
          <w:tcPr>
            <w:tcW w:w="450" w:type="dxa"/>
            <w:tcBorders>
              <w:bottom w:val="single" w:sz="4" w:space="0" w:color="auto"/>
            </w:tcBorders>
            <w:shd w:val="clear" w:color="auto" w:fill="auto"/>
            <w:vAlign w:val="center"/>
          </w:tcPr>
          <w:p w14:paraId="61FFA0F7"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125</w:t>
            </w:r>
          </w:p>
        </w:tc>
        <w:tc>
          <w:tcPr>
            <w:tcW w:w="360" w:type="dxa"/>
            <w:tcBorders>
              <w:bottom w:val="single" w:sz="4" w:space="0" w:color="auto"/>
              <w:right w:val="single" w:sz="18" w:space="0" w:color="auto"/>
            </w:tcBorders>
            <w:shd w:val="clear" w:color="auto" w:fill="auto"/>
            <w:vAlign w:val="center"/>
          </w:tcPr>
          <w:p w14:paraId="61FFA0F8"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63</w:t>
            </w:r>
          </w:p>
        </w:tc>
        <w:tc>
          <w:tcPr>
            <w:tcW w:w="450" w:type="dxa"/>
            <w:tcBorders>
              <w:left w:val="single" w:sz="18" w:space="0" w:color="auto"/>
              <w:bottom w:val="single" w:sz="4" w:space="0" w:color="auto"/>
            </w:tcBorders>
            <w:shd w:val="clear" w:color="auto" w:fill="auto"/>
            <w:vAlign w:val="center"/>
          </w:tcPr>
          <w:p w14:paraId="61FFA0F9"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125</w:t>
            </w:r>
          </w:p>
        </w:tc>
        <w:tc>
          <w:tcPr>
            <w:tcW w:w="450" w:type="dxa"/>
            <w:tcBorders>
              <w:bottom w:val="single" w:sz="4" w:space="0" w:color="auto"/>
            </w:tcBorders>
            <w:shd w:val="clear" w:color="auto" w:fill="auto"/>
            <w:vAlign w:val="center"/>
          </w:tcPr>
          <w:p w14:paraId="61FFA0FA"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250</w:t>
            </w:r>
          </w:p>
        </w:tc>
        <w:tc>
          <w:tcPr>
            <w:tcW w:w="450" w:type="dxa"/>
            <w:tcBorders>
              <w:bottom w:val="single" w:sz="4" w:space="0" w:color="auto"/>
              <w:right w:val="single" w:sz="18" w:space="0" w:color="auto"/>
            </w:tcBorders>
            <w:shd w:val="clear" w:color="auto" w:fill="auto"/>
            <w:vAlign w:val="center"/>
          </w:tcPr>
          <w:p w14:paraId="61FFA0FB"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125</w:t>
            </w:r>
          </w:p>
        </w:tc>
        <w:tc>
          <w:tcPr>
            <w:tcW w:w="450" w:type="dxa"/>
            <w:tcBorders>
              <w:left w:val="single" w:sz="18" w:space="0" w:color="auto"/>
              <w:bottom w:val="single" w:sz="4" w:space="0" w:color="auto"/>
            </w:tcBorders>
            <w:shd w:val="clear" w:color="auto" w:fill="auto"/>
            <w:vAlign w:val="center"/>
          </w:tcPr>
          <w:p w14:paraId="61FFA0FC"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125</w:t>
            </w:r>
          </w:p>
        </w:tc>
        <w:tc>
          <w:tcPr>
            <w:tcW w:w="450" w:type="dxa"/>
            <w:tcBorders>
              <w:bottom w:val="single" w:sz="4" w:space="0" w:color="auto"/>
              <w:right w:val="single" w:sz="18" w:space="0" w:color="auto"/>
            </w:tcBorders>
            <w:shd w:val="clear" w:color="auto" w:fill="auto"/>
            <w:vAlign w:val="center"/>
          </w:tcPr>
          <w:p w14:paraId="61FFA0FD"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FFA0FE"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auto"/>
            <w:vAlign w:val="center"/>
          </w:tcPr>
          <w:p w14:paraId="61FFA0FF"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A,ST</w:t>
            </w:r>
          </w:p>
        </w:tc>
        <w:tc>
          <w:tcPr>
            <w:tcW w:w="540" w:type="dxa"/>
            <w:tcBorders>
              <w:bottom w:val="single" w:sz="4" w:space="0" w:color="auto"/>
            </w:tcBorders>
            <w:shd w:val="clear" w:color="auto" w:fill="auto"/>
            <w:vAlign w:val="center"/>
          </w:tcPr>
          <w:p w14:paraId="61FFA100"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OL/OV</w:t>
            </w:r>
          </w:p>
        </w:tc>
      </w:tr>
      <w:tr w:rsidR="00A5643F" w:rsidRPr="00B94ED2" w14:paraId="61FFA115" w14:textId="77777777" w:rsidTr="00CB771D">
        <w:trPr>
          <w:trHeight w:val="359"/>
        </w:trPr>
        <w:tc>
          <w:tcPr>
            <w:tcW w:w="2714" w:type="dxa"/>
            <w:tcBorders>
              <w:bottom w:val="single" w:sz="4" w:space="0" w:color="auto"/>
            </w:tcBorders>
            <w:shd w:val="clear" w:color="auto" w:fill="F4B083" w:themeFill="accent2" w:themeFillTint="99"/>
            <w:vAlign w:val="center"/>
          </w:tcPr>
          <w:p w14:paraId="61FFA102" w14:textId="77777777" w:rsidR="00A5643F" w:rsidRPr="00B94ED2" w:rsidRDefault="00A5643F" w:rsidP="00CB771D">
            <w:pPr>
              <w:pStyle w:val="Heading2"/>
              <w:spacing w:before="20" w:after="20"/>
              <w:ind w:left="0"/>
              <w:rPr>
                <w:rFonts w:ascii="Tahoma" w:eastAsia="PMingLiU" w:hAnsi="Tahoma" w:cs="Tahoma"/>
                <w:b w:val="0"/>
                <w:sz w:val="14"/>
                <w:szCs w:val="14"/>
              </w:rPr>
            </w:pPr>
            <w:bookmarkStart w:id="575" w:name="_Toc336338152"/>
            <w:bookmarkStart w:id="576" w:name="_Toc347996040"/>
            <w:r w:rsidRPr="00B94ED2">
              <w:rPr>
                <w:rFonts w:ascii="Tahoma" w:eastAsia="PMingLiU" w:hAnsi="Tahoma" w:cs="Tahoma"/>
                <w:b w:val="0"/>
                <w:sz w:val="14"/>
                <w:szCs w:val="14"/>
              </w:rPr>
              <w:t>Windows Web Server 2008 R2</w:t>
            </w:r>
            <w:bookmarkEnd w:id="575"/>
            <w:bookmarkEnd w:id="576"/>
          </w:p>
        </w:tc>
        <w:tc>
          <w:tcPr>
            <w:tcW w:w="450" w:type="dxa"/>
            <w:tcBorders>
              <w:bottom w:val="single" w:sz="4" w:space="0" w:color="auto"/>
            </w:tcBorders>
            <w:shd w:val="clear" w:color="auto" w:fill="F4B083" w:themeFill="accent2" w:themeFillTint="99"/>
            <w:vAlign w:val="center"/>
          </w:tcPr>
          <w:p w14:paraId="61FFA103" w14:textId="77777777" w:rsidR="00A5643F" w:rsidRPr="00A74A84" w:rsidRDefault="00D67A06" w:rsidP="00CB771D">
            <w:pPr>
              <w:pStyle w:val="TableText"/>
              <w:widowControl w:val="0"/>
              <w:spacing w:before="20" w:after="20"/>
              <w:rPr>
                <w:rStyle w:val="EndnoteReference"/>
                <w:rFonts w:eastAsia="PMingLiU" w:cs="Tahoma"/>
                <w:b w:val="0"/>
                <w:sz w:val="13"/>
                <w:szCs w:val="13"/>
                <w:u w:val="single"/>
              </w:rPr>
            </w:pPr>
            <w:hyperlink w:anchor="_109_Windows_Web" w:history="1">
              <w:r w:rsidR="003E68C0" w:rsidRPr="00A74A84">
                <w:rPr>
                  <w:rStyle w:val="Hyperlink"/>
                  <w:rFonts w:eastAsia="PMingLiU" w:cs="Tahoma"/>
                  <w:b/>
                  <w:sz w:val="13"/>
                  <w:szCs w:val="13"/>
                </w:rPr>
                <w:t>109</w:t>
              </w:r>
            </w:hyperlink>
          </w:p>
        </w:tc>
        <w:tc>
          <w:tcPr>
            <w:tcW w:w="450" w:type="dxa"/>
            <w:tcBorders>
              <w:bottom w:val="single" w:sz="4" w:space="0" w:color="auto"/>
            </w:tcBorders>
            <w:shd w:val="clear" w:color="auto" w:fill="F4B083" w:themeFill="accent2" w:themeFillTint="99"/>
            <w:vAlign w:val="center"/>
          </w:tcPr>
          <w:p w14:paraId="61FFA104"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F4B083" w:themeFill="accent2" w:themeFillTint="99"/>
            <w:vAlign w:val="center"/>
          </w:tcPr>
          <w:p w14:paraId="61FFA105" w14:textId="77777777" w:rsidR="00A5643F" w:rsidRPr="00B94ED2" w:rsidRDefault="00A5643F" w:rsidP="00CB771D">
            <w:pPr>
              <w:pStyle w:val="TableText"/>
              <w:widowControl w:val="0"/>
              <w:spacing w:before="20" w:after="20"/>
              <w:rPr>
                <w:rFonts w:ascii="Tahoma" w:eastAsia="PMingLiU" w:hAnsi="Tahoma" w:cs="Tahoma"/>
                <w:color w:val="000000"/>
                <w:sz w:val="13"/>
              </w:rPr>
            </w:pPr>
            <w:r w:rsidRPr="00B94ED2">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61FFA106"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14:paraId="61FFA107"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14:paraId="61FFA108"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14:paraId="61FFA109"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14:paraId="61FFA10A"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14:paraId="61FFA10B" w14:textId="77777777" w:rsidR="00A5643F" w:rsidRPr="00B94ED2" w:rsidRDefault="00A5643F" w:rsidP="00CB771D">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4B083" w:themeFill="accent2" w:themeFillTint="99"/>
            <w:vAlign w:val="center"/>
          </w:tcPr>
          <w:p w14:paraId="61FFA10C"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61FFA10D"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14:paraId="61FFA10E"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61FFA10F"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61FFA110"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61FFA111"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61FFA112"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14:paraId="61FFA113" w14:textId="77777777" w:rsidR="00A5643F" w:rsidRPr="00B94ED2" w:rsidRDefault="00A5643F" w:rsidP="00CB771D">
            <w:pPr>
              <w:pStyle w:val="TableText"/>
              <w:widowControl w:val="0"/>
              <w:spacing w:before="20" w:after="20"/>
              <w:rPr>
                <w:rFonts w:ascii="Tahoma" w:eastAsia="PMingLiU" w:hAnsi="Tahoma" w:cs="Tahoma"/>
                <w:color w:val="000000"/>
                <w:sz w:val="13"/>
              </w:rPr>
            </w:pPr>
          </w:p>
        </w:tc>
        <w:tc>
          <w:tcPr>
            <w:tcW w:w="540" w:type="dxa"/>
            <w:tcBorders>
              <w:bottom w:val="single" w:sz="4" w:space="0" w:color="auto"/>
            </w:tcBorders>
            <w:shd w:val="clear" w:color="auto" w:fill="F4B083" w:themeFill="accent2" w:themeFillTint="99"/>
            <w:vAlign w:val="center"/>
          </w:tcPr>
          <w:p w14:paraId="61FFA114" w14:textId="77777777" w:rsidR="00A5643F" w:rsidRPr="00B94ED2" w:rsidRDefault="00A5643F" w:rsidP="00CB771D">
            <w:pPr>
              <w:pStyle w:val="TableText"/>
              <w:widowControl w:val="0"/>
              <w:spacing w:before="20" w:after="20"/>
              <w:rPr>
                <w:rFonts w:ascii="Tahoma" w:eastAsia="PMingLiU" w:hAnsi="Tahoma" w:cs="Tahoma"/>
                <w:color w:val="000000"/>
                <w:sz w:val="13"/>
              </w:rPr>
            </w:pPr>
          </w:p>
        </w:tc>
      </w:tr>
      <w:tr w:rsidR="00A5643F" w:rsidRPr="00B94ED2" w14:paraId="61FFA129" w14:textId="77777777" w:rsidTr="00CB771D">
        <w:trPr>
          <w:trHeight w:val="145"/>
        </w:trPr>
        <w:tc>
          <w:tcPr>
            <w:tcW w:w="2714" w:type="dxa"/>
            <w:tcBorders>
              <w:bottom w:val="single" w:sz="4" w:space="0" w:color="auto"/>
            </w:tcBorders>
            <w:shd w:val="clear" w:color="auto" w:fill="FABF8F"/>
            <w:vAlign w:val="center"/>
          </w:tcPr>
          <w:p w14:paraId="61FFA116" w14:textId="77777777" w:rsidR="00A5643F" w:rsidRPr="00B94ED2" w:rsidRDefault="00A5643F" w:rsidP="00CB771D">
            <w:pPr>
              <w:pStyle w:val="Heading2"/>
              <w:spacing w:before="20" w:after="20"/>
              <w:ind w:left="0"/>
              <w:rPr>
                <w:rFonts w:ascii="Tahoma" w:eastAsia="PMingLiU" w:hAnsi="Tahoma" w:cs="Tahoma"/>
                <w:b w:val="0"/>
                <w:sz w:val="14"/>
                <w:szCs w:val="14"/>
              </w:rPr>
            </w:pPr>
            <w:bookmarkStart w:id="577" w:name="_Toc336338153"/>
            <w:bookmarkStart w:id="578" w:name="_Toc347996041"/>
            <w:r w:rsidRPr="00B94ED2">
              <w:rPr>
                <w:rFonts w:ascii="Tahoma" w:eastAsia="PMingLiU" w:hAnsi="Tahoma" w:cs="Tahoma"/>
                <w:b w:val="0"/>
                <w:sz w:val="14"/>
                <w:szCs w:val="14"/>
              </w:rPr>
              <w:t>Windows Small Business Server 2008</w:t>
            </w:r>
            <w:r w:rsidR="00A74A84">
              <w:rPr>
                <w:rFonts w:ascii="Tahoma" w:eastAsia="PMingLiU" w:hAnsi="Tahoma" w:cs="Tahoma"/>
                <w:b w:val="0"/>
                <w:sz w:val="14"/>
                <w:szCs w:val="14"/>
              </w:rPr>
              <w:t> </w:t>
            </w:r>
            <w:r w:rsidRPr="00B94ED2">
              <w:rPr>
                <w:rFonts w:ascii="Tahoma" w:eastAsia="PMingLiU" w:hAnsi="Tahoma" w:cs="Tahoma"/>
                <w:b w:val="0"/>
                <w:sz w:val="14"/>
                <w:szCs w:val="14"/>
              </w:rPr>
              <w:t>Premium</w:t>
            </w:r>
            <w:bookmarkEnd w:id="577"/>
            <w:bookmarkEnd w:id="578"/>
            <w:r w:rsidRPr="00B94ED2">
              <w:rPr>
                <w:rFonts w:ascii="Tahoma" w:eastAsia="PMingLiU" w:hAnsi="Tahoma" w:cs="Tahoma"/>
                <w:b w:val="0"/>
                <w:sz w:val="14"/>
                <w:szCs w:val="14"/>
              </w:rPr>
              <w:t xml:space="preserve"> </w:t>
            </w:r>
          </w:p>
        </w:tc>
        <w:tc>
          <w:tcPr>
            <w:tcW w:w="450" w:type="dxa"/>
            <w:tcBorders>
              <w:bottom w:val="single" w:sz="4" w:space="0" w:color="auto"/>
            </w:tcBorders>
            <w:shd w:val="clear" w:color="auto" w:fill="FABF8F"/>
            <w:vAlign w:val="center"/>
          </w:tcPr>
          <w:p w14:paraId="61FFA117" w14:textId="77777777" w:rsidR="00A5643F" w:rsidRPr="007C174E" w:rsidRDefault="00D67A06" w:rsidP="00CB771D">
            <w:pPr>
              <w:pStyle w:val="TableText"/>
              <w:widowControl w:val="0"/>
              <w:spacing w:before="20" w:after="20"/>
              <w:rPr>
                <w:rFonts w:eastAsia="PMingLiU" w:cs="Tahoma"/>
                <w:b/>
                <w:sz w:val="13"/>
                <w:szCs w:val="13"/>
                <w:u w:val="single"/>
              </w:rPr>
            </w:pPr>
            <w:hyperlink w:anchor="_110_Windows_Small_1" w:history="1">
              <w:r w:rsidR="003E68C0" w:rsidRPr="007C174E">
                <w:rPr>
                  <w:rStyle w:val="Hyperlink"/>
                  <w:rFonts w:eastAsia="PMingLiU" w:cs="Tahoma"/>
                  <w:b/>
                  <w:sz w:val="13"/>
                  <w:szCs w:val="13"/>
                </w:rPr>
                <w:t>110</w:t>
              </w:r>
            </w:hyperlink>
          </w:p>
        </w:tc>
        <w:tc>
          <w:tcPr>
            <w:tcW w:w="450" w:type="dxa"/>
            <w:tcBorders>
              <w:bottom w:val="single" w:sz="4" w:space="0" w:color="auto"/>
            </w:tcBorders>
            <w:shd w:val="clear" w:color="auto" w:fill="FABF8F"/>
            <w:vAlign w:val="center"/>
          </w:tcPr>
          <w:p w14:paraId="61FFA118"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10/08</w:t>
            </w:r>
          </w:p>
        </w:tc>
        <w:tc>
          <w:tcPr>
            <w:tcW w:w="360" w:type="dxa"/>
            <w:tcBorders>
              <w:bottom w:val="single" w:sz="4" w:space="0" w:color="auto"/>
              <w:right w:val="single" w:sz="18" w:space="0" w:color="auto"/>
            </w:tcBorders>
            <w:shd w:val="clear" w:color="auto" w:fill="FABF8F"/>
            <w:vAlign w:val="center"/>
          </w:tcPr>
          <w:p w14:paraId="61FFA119"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A11A"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A11B"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A11C"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A11D"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A11E"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A11F" w14:textId="77777777" w:rsidR="00A5643F" w:rsidRPr="00B94ED2" w:rsidRDefault="00A5643F" w:rsidP="00CB771D">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A120"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A121"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A122" w14:textId="77777777" w:rsidR="00A5643F" w:rsidRPr="00B94ED2" w:rsidDel="001265B4"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A123"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A124"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A125"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A126"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A127" w14:textId="77777777" w:rsidR="00A5643F" w:rsidRPr="00B94ED2" w:rsidRDefault="00A5643F" w:rsidP="00CB771D">
            <w:pPr>
              <w:pStyle w:val="TableText"/>
              <w:widowControl w:val="0"/>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61FFA128" w14:textId="77777777" w:rsidR="00A5643F" w:rsidRPr="00B94ED2" w:rsidRDefault="00A5643F" w:rsidP="00CB771D">
            <w:pPr>
              <w:pStyle w:val="TableText"/>
              <w:widowControl w:val="0"/>
              <w:spacing w:before="20" w:after="20"/>
              <w:rPr>
                <w:rFonts w:ascii="Tahoma" w:eastAsia="PMingLiU" w:hAnsi="Tahoma" w:cs="Tahoma"/>
                <w:sz w:val="13"/>
              </w:rPr>
            </w:pPr>
          </w:p>
        </w:tc>
      </w:tr>
      <w:tr w:rsidR="00A5643F" w:rsidRPr="00B94ED2" w14:paraId="61FFA13D" w14:textId="77777777" w:rsidTr="00CB771D">
        <w:trPr>
          <w:trHeight w:val="145"/>
        </w:trPr>
        <w:tc>
          <w:tcPr>
            <w:tcW w:w="2714" w:type="dxa"/>
            <w:tcBorders>
              <w:bottom w:val="single" w:sz="4" w:space="0" w:color="auto"/>
            </w:tcBorders>
            <w:shd w:val="clear" w:color="auto" w:fill="auto"/>
            <w:vAlign w:val="center"/>
          </w:tcPr>
          <w:p w14:paraId="61FFA12A" w14:textId="77777777" w:rsidR="00A5643F" w:rsidRPr="00B94ED2" w:rsidRDefault="00A5643F" w:rsidP="00CB771D">
            <w:pPr>
              <w:pStyle w:val="Heading2"/>
              <w:spacing w:before="20" w:after="20"/>
              <w:ind w:left="0"/>
              <w:rPr>
                <w:rFonts w:ascii="Tahoma" w:eastAsia="PMingLiU" w:hAnsi="Tahoma" w:cs="Tahoma"/>
                <w:b w:val="0"/>
              </w:rPr>
            </w:pPr>
            <w:bookmarkStart w:id="579" w:name="_Toc336338154"/>
            <w:bookmarkStart w:id="580" w:name="_Toc347996042"/>
            <w:r w:rsidRPr="00B94ED2">
              <w:rPr>
                <w:rFonts w:ascii="Tahoma" w:eastAsia="PMingLiU" w:hAnsi="Tahoma" w:cs="Tahoma"/>
                <w:b w:val="0"/>
                <w:sz w:val="14"/>
              </w:rPr>
              <w:t>高階使用者或裝置適用之</w:t>
            </w:r>
            <w:r w:rsidRPr="00B94ED2">
              <w:rPr>
                <w:rFonts w:ascii="Tahoma" w:eastAsia="PMingLiU" w:hAnsi="Tahoma" w:cs="Tahoma"/>
                <w:b w:val="0"/>
                <w:sz w:val="14"/>
              </w:rPr>
              <w:t xml:space="preserve"> Windows Small Business Server 2008 CAL </w:t>
            </w:r>
            <w:r w:rsidRPr="00B94ED2">
              <w:rPr>
                <w:rFonts w:ascii="Tahoma" w:eastAsia="PMingLiU" w:hAnsi="Tahoma" w:cs="Tahoma"/>
                <w:b w:val="0"/>
                <w:sz w:val="14"/>
              </w:rPr>
              <w:t>套件</w:t>
            </w:r>
            <w:bookmarkEnd w:id="579"/>
            <w:bookmarkEnd w:id="580"/>
          </w:p>
        </w:tc>
        <w:tc>
          <w:tcPr>
            <w:tcW w:w="450" w:type="dxa"/>
            <w:tcBorders>
              <w:bottom w:val="single" w:sz="4" w:space="0" w:color="auto"/>
            </w:tcBorders>
            <w:shd w:val="clear" w:color="auto" w:fill="auto"/>
            <w:vAlign w:val="center"/>
          </w:tcPr>
          <w:p w14:paraId="61FFA12B" w14:textId="77777777" w:rsidR="00A5643F" w:rsidRPr="007C174E" w:rsidRDefault="00A5643F" w:rsidP="00CB771D">
            <w:pPr>
              <w:pStyle w:val="TableText"/>
              <w:widowControl w:val="0"/>
              <w:spacing w:before="20" w:after="20"/>
              <w:rPr>
                <w:rFonts w:eastAsia="PMingLiU" w:cs="Tahoma"/>
                <w:sz w:val="13"/>
              </w:rPr>
            </w:pPr>
          </w:p>
        </w:tc>
        <w:tc>
          <w:tcPr>
            <w:tcW w:w="450" w:type="dxa"/>
            <w:tcBorders>
              <w:bottom w:val="single" w:sz="4" w:space="0" w:color="auto"/>
            </w:tcBorders>
            <w:shd w:val="clear" w:color="auto" w:fill="auto"/>
            <w:vAlign w:val="center"/>
          </w:tcPr>
          <w:p w14:paraId="61FFA12C"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14:paraId="61FFA12D" w14:textId="77777777" w:rsidR="00A5643F" w:rsidRPr="00B94ED2" w:rsidRDefault="00A5643F" w:rsidP="00CB771D">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1FFA12E"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A12F"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A130"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A131"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A132"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A133" w14:textId="77777777" w:rsidR="00A5643F" w:rsidRPr="00B94ED2" w:rsidRDefault="00A5643F" w:rsidP="00CB771D">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A134"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A135"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tcBorders>
            <w:shd w:val="clear" w:color="auto" w:fill="auto"/>
            <w:vAlign w:val="center"/>
          </w:tcPr>
          <w:p w14:paraId="61FFA136" w14:textId="77777777" w:rsidR="00A5643F" w:rsidRPr="00B94ED2" w:rsidDel="001265B4"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A137"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A138"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61FFA139"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A13A"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E, P</w:t>
            </w:r>
          </w:p>
        </w:tc>
        <w:tc>
          <w:tcPr>
            <w:tcW w:w="450" w:type="dxa"/>
            <w:tcBorders>
              <w:bottom w:val="single" w:sz="4" w:space="0" w:color="auto"/>
            </w:tcBorders>
            <w:shd w:val="clear" w:color="auto" w:fill="auto"/>
            <w:vAlign w:val="center"/>
          </w:tcPr>
          <w:p w14:paraId="61FFA13B"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auto"/>
            <w:vAlign w:val="center"/>
          </w:tcPr>
          <w:p w14:paraId="61FFA13C" w14:textId="77777777" w:rsidR="00A5643F" w:rsidRPr="00B94ED2" w:rsidRDefault="00A5643F" w:rsidP="00CB771D">
            <w:pPr>
              <w:pStyle w:val="TableText"/>
              <w:widowControl w:val="0"/>
              <w:spacing w:before="20" w:after="20"/>
              <w:rPr>
                <w:rFonts w:ascii="Tahoma" w:eastAsia="PMingLiU" w:hAnsi="Tahoma" w:cs="Tahoma"/>
                <w:sz w:val="13"/>
              </w:rPr>
            </w:pPr>
          </w:p>
        </w:tc>
      </w:tr>
      <w:tr w:rsidR="00A5643F" w:rsidRPr="00B94ED2" w14:paraId="61FFA151" w14:textId="77777777" w:rsidTr="00CB771D">
        <w:trPr>
          <w:trHeight w:val="145"/>
        </w:trPr>
        <w:tc>
          <w:tcPr>
            <w:tcW w:w="2714" w:type="dxa"/>
            <w:tcBorders>
              <w:bottom w:val="single" w:sz="4" w:space="0" w:color="auto"/>
            </w:tcBorders>
            <w:shd w:val="clear" w:color="auto" w:fill="FABF8F"/>
            <w:vAlign w:val="center"/>
          </w:tcPr>
          <w:p w14:paraId="61FFA13E" w14:textId="77777777" w:rsidR="00A5643F" w:rsidRPr="00B94ED2" w:rsidRDefault="00A5643F" w:rsidP="00CB771D">
            <w:pPr>
              <w:pStyle w:val="Heading2"/>
              <w:spacing w:before="20" w:after="20"/>
              <w:ind w:left="0"/>
              <w:rPr>
                <w:rFonts w:ascii="Tahoma" w:eastAsia="PMingLiU" w:hAnsi="Tahoma" w:cs="Tahoma"/>
                <w:b w:val="0"/>
                <w:sz w:val="14"/>
                <w:szCs w:val="14"/>
              </w:rPr>
            </w:pPr>
            <w:bookmarkStart w:id="581" w:name="_Toc336338155"/>
            <w:bookmarkStart w:id="582" w:name="_Toc347996043"/>
            <w:r w:rsidRPr="00B94ED2">
              <w:rPr>
                <w:rFonts w:ascii="Tahoma" w:eastAsia="PMingLiU" w:hAnsi="Tahoma" w:cs="Tahoma"/>
                <w:b w:val="0"/>
                <w:sz w:val="14"/>
              </w:rPr>
              <w:t>高階使用者或裝置適用之</w:t>
            </w:r>
            <w:r w:rsidRPr="00B94ED2">
              <w:rPr>
                <w:rFonts w:ascii="Tahoma" w:eastAsia="PMingLiU" w:hAnsi="Tahoma" w:cs="Tahoma"/>
                <w:b w:val="0"/>
                <w:sz w:val="14"/>
              </w:rPr>
              <w:t xml:space="preserve"> Windows Small</w:t>
            </w:r>
            <w:r w:rsidR="00CB771D">
              <w:rPr>
                <w:rFonts w:ascii="Tahoma" w:eastAsia="PMingLiU" w:hAnsi="Tahoma" w:cs="Tahoma"/>
                <w:b w:val="0"/>
                <w:sz w:val="14"/>
              </w:rPr>
              <w:t> </w:t>
            </w:r>
            <w:r w:rsidRPr="00B94ED2">
              <w:rPr>
                <w:rFonts w:ascii="Tahoma" w:eastAsia="PMingLiU" w:hAnsi="Tahoma" w:cs="Tahoma"/>
                <w:b w:val="0"/>
                <w:sz w:val="14"/>
              </w:rPr>
              <w:t xml:space="preserve">Business Server 2008 CAL </w:t>
            </w:r>
            <w:r w:rsidRPr="00B94ED2">
              <w:rPr>
                <w:rFonts w:ascii="Tahoma" w:eastAsia="PMingLiU" w:hAnsi="Tahoma" w:cs="Tahoma"/>
                <w:b w:val="0"/>
                <w:sz w:val="14"/>
              </w:rPr>
              <w:t>套件</w:t>
            </w:r>
            <w:r w:rsidRPr="00B94ED2">
              <w:rPr>
                <w:rFonts w:ascii="Tahoma" w:eastAsia="PMingLiU" w:hAnsi="Tahoma" w:cs="Tahoma"/>
                <w:b w:val="0"/>
                <w:sz w:val="14"/>
              </w:rPr>
              <w:t xml:space="preserve"> </w:t>
            </w:r>
            <w:r w:rsidR="00CB771D">
              <w:rPr>
                <w:rFonts w:ascii="Tahoma" w:eastAsia="PMingLiU" w:hAnsi="Tahoma" w:cs="Tahoma"/>
                <w:b w:val="0"/>
                <w:sz w:val="14"/>
              </w:rPr>
              <w:br/>
            </w:r>
            <w:r w:rsidRPr="00B94ED2">
              <w:rPr>
                <w:rFonts w:ascii="Tahoma" w:eastAsia="PMingLiU" w:hAnsi="Tahoma" w:cs="Tahoma"/>
                <w:b w:val="0"/>
                <w:sz w:val="14"/>
              </w:rPr>
              <w:t xml:space="preserve">(5 </w:t>
            </w:r>
            <w:r w:rsidRPr="00B94ED2">
              <w:rPr>
                <w:rFonts w:ascii="Tahoma" w:eastAsia="PMingLiU" w:hAnsi="Tahoma" w:cs="Tahoma"/>
                <w:b w:val="0"/>
                <w:sz w:val="14"/>
              </w:rPr>
              <w:t>個用戶端</w:t>
            </w:r>
            <w:r w:rsidRPr="00B94ED2">
              <w:rPr>
                <w:rFonts w:ascii="Tahoma" w:eastAsia="PMingLiU" w:hAnsi="Tahoma" w:cs="Tahoma"/>
                <w:b w:val="0"/>
                <w:sz w:val="14"/>
              </w:rPr>
              <w:t>)</w:t>
            </w:r>
            <w:bookmarkEnd w:id="581"/>
            <w:bookmarkEnd w:id="582"/>
          </w:p>
        </w:tc>
        <w:tc>
          <w:tcPr>
            <w:tcW w:w="450" w:type="dxa"/>
            <w:tcBorders>
              <w:bottom w:val="single" w:sz="4" w:space="0" w:color="auto"/>
            </w:tcBorders>
            <w:shd w:val="clear" w:color="auto" w:fill="FABF8F"/>
            <w:vAlign w:val="center"/>
          </w:tcPr>
          <w:p w14:paraId="61FFA13F" w14:textId="77777777" w:rsidR="00A5643F" w:rsidRPr="007C174E" w:rsidRDefault="00A5643F" w:rsidP="00CB771D">
            <w:pPr>
              <w:pStyle w:val="TableText"/>
              <w:widowControl w:val="0"/>
              <w:spacing w:before="20" w:after="20"/>
              <w:rPr>
                <w:rFonts w:eastAsia="PMingLiU" w:cs="Tahoma"/>
                <w:sz w:val="13"/>
              </w:rPr>
            </w:pPr>
          </w:p>
        </w:tc>
        <w:tc>
          <w:tcPr>
            <w:tcW w:w="450" w:type="dxa"/>
            <w:tcBorders>
              <w:bottom w:val="single" w:sz="4" w:space="0" w:color="auto"/>
            </w:tcBorders>
            <w:shd w:val="clear" w:color="auto" w:fill="FABF8F"/>
            <w:vAlign w:val="center"/>
          </w:tcPr>
          <w:p w14:paraId="61FFA140"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61FFA141" w14:textId="77777777" w:rsidR="00A5643F" w:rsidRPr="00B94ED2" w:rsidRDefault="00A5643F" w:rsidP="00CB771D">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1FFA142"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A143"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A144"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A145"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A146"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A147" w14:textId="77777777" w:rsidR="00A5643F" w:rsidRPr="00B94ED2" w:rsidRDefault="00A5643F" w:rsidP="00CB771D">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A148"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A149"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5</w:t>
            </w:r>
          </w:p>
        </w:tc>
        <w:tc>
          <w:tcPr>
            <w:tcW w:w="450" w:type="dxa"/>
            <w:tcBorders>
              <w:bottom w:val="single" w:sz="4" w:space="0" w:color="auto"/>
            </w:tcBorders>
            <w:shd w:val="clear" w:color="auto" w:fill="FABF8F"/>
            <w:vAlign w:val="center"/>
          </w:tcPr>
          <w:p w14:paraId="61FFA14A" w14:textId="77777777" w:rsidR="00A5643F" w:rsidRPr="00B94ED2" w:rsidDel="001265B4"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A14B"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A14C"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61FFA14D"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A14E"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A14F"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FABF8F"/>
            <w:vAlign w:val="center"/>
          </w:tcPr>
          <w:p w14:paraId="61FFA150"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OL/OV</w:t>
            </w:r>
          </w:p>
        </w:tc>
      </w:tr>
      <w:tr w:rsidR="00F76ED4" w:rsidRPr="00B94ED2" w14:paraId="61FFA165" w14:textId="77777777" w:rsidTr="00CB771D">
        <w:trPr>
          <w:trHeight w:val="145"/>
        </w:trPr>
        <w:tc>
          <w:tcPr>
            <w:tcW w:w="2714" w:type="dxa"/>
            <w:tcBorders>
              <w:bottom w:val="single" w:sz="4" w:space="0" w:color="auto"/>
            </w:tcBorders>
            <w:shd w:val="clear" w:color="auto" w:fill="auto"/>
            <w:vAlign w:val="center"/>
          </w:tcPr>
          <w:p w14:paraId="61FFA152" w14:textId="77777777" w:rsidR="00A5643F" w:rsidRPr="00B94ED2" w:rsidRDefault="00A5643F" w:rsidP="00CB771D">
            <w:pPr>
              <w:pStyle w:val="Heading2"/>
              <w:spacing w:before="20" w:after="20"/>
              <w:ind w:left="0"/>
              <w:rPr>
                <w:rFonts w:ascii="Tahoma" w:eastAsia="PMingLiU" w:hAnsi="Tahoma" w:cs="Tahoma"/>
                <w:b w:val="0"/>
                <w:sz w:val="14"/>
                <w:szCs w:val="14"/>
              </w:rPr>
            </w:pPr>
            <w:bookmarkStart w:id="583" w:name="_Toc336338156"/>
            <w:bookmarkStart w:id="584" w:name="_Toc347996044"/>
            <w:r w:rsidRPr="00B94ED2">
              <w:rPr>
                <w:rFonts w:ascii="Tahoma" w:eastAsia="PMingLiU" w:hAnsi="Tahoma" w:cs="Tahoma"/>
                <w:b w:val="0"/>
                <w:sz w:val="14"/>
              </w:rPr>
              <w:t>高階使用者或裝置適用之</w:t>
            </w:r>
            <w:r w:rsidRPr="00B94ED2">
              <w:rPr>
                <w:rFonts w:ascii="Tahoma" w:eastAsia="PMingLiU" w:hAnsi="Tahoma" w:cs="Tahoma"/>
                <w:b w:val="0"/>
                <w:sz w:val="14"/>
              </w:rPr>
              <w:t xml:space="preserve"> Windows Small</w:t>
            </w:r>
            <w:r w:rsidR="00CB771D">
              <w:rPr>
                <w:rFonts w:ascii="Tahoma" w:eastAsia="PMingLiU" w:hAnsi="Tahoma" w:cs="Tahoma"/>
                <w:b w:val="0"/>
                <w:sz w:val="14"/>
              </w:rPr>
              <w:t> </w:t>
            </w:r>
            <w:r w:rsidRPr="00B94ED2">
              <w:rPr>
                <w:rFonts w:ascii="Tahoma" w:eastAsia="PMingLiU" w:hAnsi="Tahoma" w:cs="Tahoma"/>
                <w:b w:val="0"/>
                <w:sz w:val="14"/>
              </w:rPr>
              <w:t xml:space="preserve">Business Server 2008 CAL </w:t>
            </w:r>
            <w:r w:rsidRPr="00B94ED2">
              <w:rPr>
                <w:rFonts w:ascii="Tahoma" w:eastAsia="PMingLiU" w:hAnsi="Tahoma" w:cs="Tahoma"/>
                <w:b w:val="0"/>
                <w:sz w:val="14"/>
              </w:rPr>
              <w:t>套件</w:t>
            </w:r>
            <w:r w:rsidRPr="00B94ED2">
              <w:rPr>
                <w:rFonts w:ascii="Tahoma" w:eastAsia="PMingLiU" w:hAnsi="Tahoma" w:cs="Tahoma"/>
                <w:b w:val="0"/>
                <w:sz w:val="14"/>
              </w:rPr>
              <w:t xml:space="preserve"> </w:t>
            </w:r>
            <w:r w:rsidR="00CB771D">
              <w:rPr>
                <w:rFonts w:ascii="Tahoma" w:eastAsia="PMingLiU" w:hAnsi="Tahoma" w:cs="Tahoma"/>
                <w:b w:val="0"/>
                <w:sz w:val="14"/>
              </w:rPr>
              <w:br/>
            </w:r>
            <w:r w:rsidRPr="00B94ED2">
              <w:rPr>
                <w:rFonts w:ascii="Tahoma" w:eastAsia="PMingLiU" w:hAnsi="Tahoma" w:cs="Tahoma"/>
                <w:b w:val="0"/>
                <w:sz w:val="14"/>
              </w:rPr>
              <w:t xml:space="preserve">(20 </w:t>
            </w:r>
            <w:r w:rsidRPr="00B94ED2">
              <w:rPr>
                <w:rFonts w:ascii="Tahoma" w:eastAsia="PMingLiU" w:hAnsi="Tahoma" w:cs="Tahoma"/>
                <w:b w:val="0"/>
                <w:sz w:val="14"/>
              </w:rPr>
              <w:t>個用戶端</w:t>
            </w:r>
            <w:r w:rsidRPr="00B94ED2">
              <w:rPr>
                <w:rFonts w:ascii="Tahoma" w:eastAsia="PMingLiU" w:hAnsi="Tahoma" w:cs="Tahoma"/>
                <w:b w:val="0"/>
                <w:sz w:val="14"/>
              </w:rPr>
              <w:t>)</w:t>
            </w:r>
            <w:bookmarkEnd w:id="583"/>
            <w:bookmarkEnd w:id="584"/>
          </w:p>
        </w:tc>
        <w:tc>
          <w:tcPr>
            <w:tcW w:w="450" w:type="dxa"/>
            <w:tcBorders>
              <w:bottom w:val="single" w:sz="4" w:space="0" w:color="auto"/>
            </w:tcBorders>
            <w:shd w:val="clear" w:color="auto" w:fill="auto"/>
            <w:vAlign w:val="center"/>
          </w:tcPr>
          <w:p w14:paraId="61FFA153" w14:textId="77777777" w:rsidR="00A5643F" w:rsidRPr="007C174E" w:rsidRDefault="00A5643F" w:rsidP="00CB771D">
            <w:pPr>
              <w:pStyle w:val="TableText"/>
              <w:widowControl w:val="0"/>
              <w:spacing w:before="20" w:after="20"/>
              <w:rPr>
                <w:rFonts w:eastAsia="PMingLiU" w:cs="Tahoma"/>
                <w:sz w:val="13"/>
              </w:rPr>
            </w:pPr>
          </w:p>
        </w:tc>
        <w:tc>
          <w:tcPr>
            <w:tcW w:w="450" w:type="dxa"/>
            <w:tcBorders>
              <w:bottom w:val="single" w:sz="4" w:space="0" w:color="auto"/>
            </w:tcBorders>
            <w:shd w:val="clear" w:color="auto" w:fill="auto"/>
            <w:vAlign w:val="center"/>
          </w:tcPr>
          <w:p w14:paraId="61FFA154"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14:paraId="61FFA155" w14:textId="77777777" w:rsidR="00A5643F" w:rsidRPr="00B94ED2" w:rsidRDefault="00A5643F" w:rsidP="00CB771D">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1FFA156"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A157"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A158"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A159"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A15A"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A15B" w14:textId="77777777" w:rsidR="00A5643F" w:rsidRPr="00B94ED2" w:rsidRDefault="00A5643F" w:rsidP="00CB771D">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A15C"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A15D"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bottom w:val="single" w:sz="4" w:space="0" w:color="auto"/>
            </w:tcBorders>
            <w:shd w:val="clear" w:color="auto" w:fill="auto"/>
            <w:vAlign w:val="center"/>
          </w:tcPr>
          <w:p w14:paraId="61FFA15E" w14:textId="77777777" w:rsidR="00A5643F" w:rsidRPr="00B94ED2" w:rsidDel="001265B4"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A15F"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A160"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14:paraId="61FFA161"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A162"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auto"/>
            <w:vAlign w:val="center"/>
          </w:tcPr>
          <w:p w14:paraId="61FFA163"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auto"/>
            <w:vAlign w:val="center"/>
          </w:tcPr>
          <w:p w14:paraId="61FFA164"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OL/OV</w:t>
            </w:r>
          </w:p>
        </w:tc>
      </w:tr>
      <w:tr w:rsidR="00F76ED4" w:rsidRPr="00B94ED2" w14:paraId="61FFA179" w14:textId="77777777" w:rsidTr="00CB771D">
        <w:trPr>
          <w:trHeight w:val="145"/>
        </w:trPr>
        <w:tc>
          <w:tcPr>
            <w:tcW w:w="2714" w:type="dxa"/>
            <w:tcBorders>
              <w:bottom w:val="single" w:sz="4" w:space="0" w:color="auto"/>
            </w:tcBorders>
            <w:shd w:val="clear" w:color="auto" w:fill="FABF8F"/>
            <w:vAlign w:val="center"/>
          </w:tcPr>
          <w:p w14:paraId="61FFA166" w14:textId="77777777" w:rsidR="00A5643F" w:rsidRPr="00B94ED2" w:rsidRDefault="00A5643F" w:rsidP="00CB771D">
            <w:pPr>
              <w:pStyle w:val="Heading2"/>
              <w:spacing w:before="20" w:after="20"/>
              <w:ind w:left="0"/>
              <w:rPr>
                <w:rFonts w:ascii="Tahoma" w:eastAsia="PMingLiU" w:hAnsi="Tahoma" w:cs="Tahoma"/>
                <w:b w:val="0"/>
                <w:sz w:val="14"/>
                <w:szCs w:val="14"/>
              </w:rPr>
            </w:pPr>
            <w:bookmarkStart w:id="585" w:name="_Toc336338157"/>
            <w:bookmarkStart w:id="586" w:name="_Toc347996045"/>
            <w:r w:rsidRPr="00B94ED2">
              <w:rPr>
                <w:rFonts w:ascii="Tahoma" w:eastAsia="PMingLiU" w:hAnsi="Tahoma" w:cs="Tahoma"/>
                <w:b w:val="0"/>
                <w:sz w:val="14"/>
                <w:szCs w:val="14"/>
              </w:rPr>
              <w:t xml:space="preserve">Windows Small Business Server 2011 Standard (5 </w:t>
            </w:r>
            <w:r w:rsidRPr="00B94ED2">
              <w:rPr>
                <w:rFonts w:ascii="Tahoma" w:eastAsia="PMingLiU" w:hAnsi="Tahoma" w:cs="Tahoma"/>
                <w:b w:val="0"/>
                <w:sz w:val="14"/>
                <w:szCs w:val="14"/>
              </w:rPr>
              <w:t>個用戶端</w:t>
            </w:r>
            <w:r w:rsidRPr="00B94ED2">
              <w:rPr>
                <w:rFonts w:ascii="Tahoma" w:eastAsia="PMingLiU" w:hAnsi="Tahoma" w:cs="Tahoma"/>
                <w:b w:val="0"/>
                <w:sz w:val="14"/>
                <w:szCs w:val="14"/>
              </w:rPr>
              <w:t>)</w:t>
            </w:r>
            <w:bookmarkEnd w:id="585"/>
            <w:bookmarkEnd w:id="586"/>
            <w:r w:rsidRPr="00B94ED2">
              <w:rPr>
                <w:rFonts w:ascii="Tahoma" w:eastAsia="PMingLiU" w:hAnsi="Tahoma" w:cs="Tahoma"/>
                <w:b w:val="0"/>
                <w:sz w:val="14"/>
                <w:szCs w:val="14"/>
              </w:rPr>
              <w:t xml:space="preserve"> </w:t>
            </w:r>
          </w:p>
        </w:tc>
        <w:tc>
          <w:tcPr>
            <w:tcW w:w="450" w:type="dxa"/>
            <w:tcBorders>
              <w:bottom w:val="single" w:sz="4" w:space="0" w:color="auto"/>
            </w:tcBorders>
            <w:shd w:val="clear" w:color="auto" w:fill="FABF8F"/>
            <w:vAlign w:val="center"/>
          </w:tcPr>
          <w:p w14:paraId="61FFA167" w14:textId="77777777" w:rsidR="00A5643F" w:rsidRPr="007C174E" w:rsidRDefault="00D67A06" w:rsidP="00CB771D">
            <w:pPr>
              <w:pStyle w:val="TableText"/>
              <w:widowControl w:val="0"/>
              <w:spacing w:before="20" w:after="20"/>
              <w:rPr>
                <w:rStyle w:val="EndnoteReference"/>
                <w:rFonts w:eastAsia="PMingLiU" w:cs="Tahoma"/>
                <w:b w:val="0"/>
                <w:color w:val="0000FF"/>
                <w:sz w:val="13"/>
                <w:szCs w:val="13"/>
                <w:u w:val="single"/>
              </w:rPr>
            </w:pPr>
            <w:hyperlink w:anchor="_111_Windows_Small" w:history="1">
              <w:r w:rsidR="003E68C0" w:rsidRPr="007C174E">
                <w:rPr>
                  <w:rStyle w:val="Hyperlink"/>
                  <w:rFonts w:eastAsia="PMingLiU" w:cs="Tahoma"/>
                  <w:b/>
                  <w:sz w:val="13"/>
                  <w:szCs w:val="13"/>
                </w:rPr>
                <w:t>111</w:t>
              </w:r>
            </w:hyperlink>
          </w:p>
        </w:tc>
        <w:tc>
          <w:tcPr>
            <w:tcW w:w="450" w:type="dxa"/>
            <w:tcBorders>
              <w:bottom w:val="single" w:sz="4" w:space="0" w:color="auto"/>
            </w:tcBorders>
            <w:shd w:val="clear" w:color="auto" w:fill="FABF8F"/>
            <w:vAlign w:val="center"/>
          </w:tcPr>
          <w:p w14:paraId="61FFA168"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61FFA169"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A16A"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A16B"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A16C"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A16D"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A16E"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A16F" w14:textId="77777777" w:rsidR="00A5643F" w:rsidRPr="00B94ED2" w:rsidRDefault="00A5643F" w:rsidP="00CB771D">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FFA170"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A171"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15</w:t>
            </w:r>
          </w:p>
        </w:tc>
        <w:tc>
          <w:tcPr>
            <w:tcW w:w="450" w:type="dxa"/>
            <w:tcBorders>
              <w:bottom w:val="single" w:sz="4" w:space="0" w:color="auto"/>
            </w:tcBorders>
            <w:shd w:val="clear" w:color="auto" w:fill="FABF8F"/>
            <w:vAlign w:val="center"/>
          </w:tcPr>
          <w:p w14:paraId="61FFA172"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A173"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A174"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15</w:t>
            </w:r>
          </w:p>
        </w:tc>
        <w:tc>
          <w:tcPr>
            <w:tcW w:w="450" w:type="dxa"/>
            <w:tcBorders>
              <w:bottom w:val="single" w:sz="4" w:space="0" w:color="auto"/>
              <w:right w:val="single" w:sz="18" w:space="0" w:color="auto"/>
            </w:tcBorders>
            <w:shd w:val="clear" w:color="auto" w:fill="FABF8F"/>
            <w:vAlign w:val="center"/>
          </w:tcPr>
          <w:p w14:paraId="61FFA175"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A176"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A177"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FABF8F"/>
            <w:vAlign w:val="center"/>
          </w:tcPr>
          <w:p w14:paraId="61FFA178"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color w:val="000000"/>
                <w:sz w:val="13"/>
              </w:rPr>
              <w:t>OL/OV</w:t>
            </w:r>
          </w:p>
        </w:tc>
      </w:tr>
      <w:tr w:rsidR="00F76ED4" w:rsidRPr="00B94ED2" w14:paraId="61FFA18D" w14:textId="77777777" w:rsidTr="00CB771D">
        <w:trPr>
          <w:trHeight w:val="145"/>
        </w:trPr>
        <w:tc>
          <w:tcPr>
            <w:tcW w:w="2714" w:type="dxa"/>
            <w:tcBorders>
              <w:bottom w:val="single" w:sz="4" w:space="0" w:color="auto"/>
            </w:tcBorders>
            <w:shd w:val="clear" w:color="auto" w:fill="auto"/>
            <w:vAlign w:val="center"/>
          </w:tcPr>
          <w:p w14:paraId="61FFA17A" w14:textId="77777777" w:rsidR="00A5643F" w:rsidRPr="00B94ED2" w:rsidRDefault="00A5643F" w:rsidP="00CB771D">
            <w:pPr>
              <w:pStyle w:val="Heading2"/>
              <w:spacing w:before="20" w:after="20"/>
              <w:ind w:left="0"/>
              <w:rPr>
                <w:rFonts w:ascii="Tahoma" w:eastAsia="PMingLiU" w:hAnsi="Tahoma" w:cs="Tahoma"/>
                <w:b w:val="0"/>
                <w:sz w:val="14"/>
                <w:szCs w:val="14"/>
              </w:rPr>
            </w:pPr>
            <w:bookmarkStart w:id="587" w:name="_Toc336338158"/>
            <w:bookmarkStart w:id="588" w:name="_Toc347996046"/>
            <w:r w:rsidRPr="00B94ED2">
              <w:rPr>
                <w:rFonts w:ascii="Tahoma" w:eastAsia="PMingLiU" w:hAnsi="Tahoma" w:cs="Tahoma"/>
                <w:b w:val="0"/>
                <w:sz w:val="14"/>
                <w:szCs w:val="14"/>
              </w:rPr>
              <w:t xml:space="preserve">Windows Small Business Server 2011 CAL </w:t>
            </w:r>
            <w:r w:rsidRPr="00B94ED2">
              <w:rPr>
                <w:rFonts w:ascii="Tahoma" w:eastAsia="PMingLiU" w:hAnsi="Tahoma" w:cs="Tahoma"/>
                <w:b w:val="0"/>
                <w:sz w:val="14"/>
                <w:szCs w:val="14"/>
              </w:rPr>
              <w:t>套件</w:t>
            </w:r>
            <w:r w:rsidRPr="00B94ED2">
              <w:rPr>
                <w:rFonts w:ascii="Tahoma" w:eastAsia="PMingLiU" w:hAnsi="Tahoma" w:cs="Tahoma"/>
                <w:b w:val="0"/>
                <w:sz w:val="14"/>
                <w:szCs w:val="14"/>
              </w:rPr>
              <w:t xml:space="preserve"> (1 </w:t>
            </w:r>
            <w:r w:rsidRPr="00B94ED2">
              <w:rPr>
                <w:rFonts w:ascii="Tahoma" w:eastAsia="PMingLiU" w:hAnsi="Tahoma" w:cs="Tahoma"/>
                <w:b w:val="0"/>
                <w:sz w:val="14"/>
                <w:szCs w:val="14"/>
              </w:rPr>
              <w:t>個用戶端</w:t>
            </w:r>
            <w:r w:rsidRPr="00B94ED2">
              <w:rPr>
                <w:rFonts w:ascii="Tahoma" w:eastAsia="PMingLiU" w:hAnsi="Tahoma" w:cs="Tahoma"/>
                <w:b w:val="0"/>
                <w:sz w:val="14"/>
                <w:szCs w:val="14"/>
              </w:rPr>
              <w:t>)</w:t>
            </w:r>
            <w:bookmarkEnd w:id="587"/>
            <w:bookmarkEnd w:id="588"/>
          </w:p>
        </w:tc>
        <w:tc>
          <w:tcPr>
            <w:tcW w:w="450" w:type="dxa"/>
            <w:tcBorders>
              <w:bottom w:val="single" w:sz="4" w:space="0" w:color="auto"/>
            </w:tcBorders>
            <w:shd w:val="clear" w:color="auto" w:fill="auto"/>
            <w:vAlign w:val="center"/>
          </w:tcPr>
          <w:p w14:paraId="61FFA17B" w14:textId="77777777" w:rsidR="00A5643F" w:rsidRPr="007C174E" w:rsidRDefault="00D67A06" w:rsidP="00CB771D">
            <w:pPr>
              <w:pStyle w:val="TableText"/>
              <w:widowControl w:val="0"/>
              <w:spacing w:before="20" w:after="20"/>
              <w:rPr>
                <w:rStyle w:val="EndnoteReference"/>
                <w:rFonts w:eastAsia="PMingLiU" w:cs="Tahoma"/>
                <w:b w:val="0"/>
                <w:color w:val="0000FF"/>
                <w:sz w:val="13"/>
                <w:szCs w:val="13"/>
                <w:u w:val="single"/>
              </w:rPr>
            </w:pPr>
            <w:hyperlink w:anchor="_122_Windows_Small" w:history="1">
              <w:r w:rsidR="003E68C0" w:rsidRPr="007C174E">
                <w:rPr>
                  <w:rStyle w:val="Hyperlink"/>
                  <w:rFonts w:eastAsia="PMingLiU" w:cs="Tahoma"/>
                  <w:b/>
                  <w:sz w:val="13"/>
                  <w:szCs w:val="13"/>
                </w:rPr>
                <w:t>112</w:t>
              </w:r>
            </w:hyperlink>
          </w:p>
        </w:tc>
        <w:tc>
          <w:tcPr>
            <w:tcW w:w="450" w:type="dxa"/>
            <w:tcBorders>
              <w:bottom w:val="single" w:sz="4" w:space="0" w:color="auto"/>
            </w:tcBorders>
            <w:shd w:val="clear" w:color="auto" w:fill="auto"/>
            <w:vAlign w:val="center"/>
          </w:tcPr>
          <w:p w14:paraId="61FFA17C"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14:paraId="61FFA17D"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1FFA17E"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A17F"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A180"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A181"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A182"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FFA183" w14:textId="77777777" w:rsidR="00A5643F" w:rsidRPr="00B94ED2" w:rsidRDefault="00A5643F" w:rsidP="00CB771D">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FA184"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A185"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tcBorders>
            <w:shd w:val="clear" w:color="auto" w:fill="auto"/>
            <w:vAlign w:val="center"/>
          </w:tcPr>
          <w:p w14:paraId="61FFA186"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A187"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A188"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61FFA189"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A18A"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E. P</w:t>
            </w:r>
          </w:p>
        </w:tc>
        <w:tc>
          <w:tcPr>
            <w:tcW w:w="450" w:type="dxa"/>
            <w:tcBorders>
              <w:bottom w:val="single" w:sz="4" w:space="0" w:color="auto"/>
            </w:tcBorders>
            <w:shd w:val="clear" w:color="auto" w:fill="auto"/>
            <w:vAlign w:val="center"/>
          </w:tcPr>
          <w:p w14:paraId="61FFA18B"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A,ST</w:t>
            </w:r>
          </w:p>
        </w:tc>
        <w:tc>
          <w:tcPr>
            <w:tcW w:w="540" w:type="dxa"/>
            <w:tcBorders>
              <w:bottom w:val="single" w:sz="4" w:space="0" w:color="auto"/>
            </w:tcBorders>
            <w:shd w:val="clear" w:color="auto" w:fill="auto"/>
            <w:vAlign w:val="center"/>
          </w:tcPr>
          <w:p w14:paraId="61FFA18C" w14:textId="77777777" w:rsidR="00A5643F" w:rsidRPr="00B94ED2" w:rsidRDefault="00A5643F" w:rsidP="00CB771D">
            <w:pPr>
              <w:pStyle w:val="TableText"/>
              <w:widowControl w:val="0"/>
              <w:spacing w:before="20" w:after="20"/>
              <w:rPr>
                <w:rFonts w:ascii="Tahoma" w:eastAsia="PMingLiU" w:hAnsi="Tahoma" w:cs="Tahoma"/>
                <w:sz w:val="13"/>
              </w:rPr>
            </w:pPr>
          </w:p>
        </w:tc>
      </w:tr>
      <w:tr w:rsidR="00F76ED4" w:rsidRPr="00B94ED2" w14:paraId="61FFA1A1" w14:textId="77777777" w:rsidTr="00CB771D">
        <w:trPr>
          <w:trHeight w:val="145"/>
        </w:trPr>
        <w:tc>
          <w:tcPr>
            <w:tcW w:w="2714" w:type="dxa"/>
            <w:tcBorders>
              <w:bottom w:val="single" w:sz="4" w:space="0" w:color="auto"/>
            </w:tcBorders>
            <w:shd w:val="clear" w:color="auto" w:fill="FABF8F"/>
            <w:vAlign w:val="center"/>
          </w:tcPr>
          <w:p w14:paraId="61FFA18E" w14:textId="77777777" w:rsidR="00A5643F" w:rsidRPr="00B94ED2" w:rsidRDefault="00A5643F" w:rsidP="00CB771D">
            <w:pPr>
              <w:pStyle w:val="Heading2"/>
              <w:spacing w:before="20" w:after="20"/>
              <w:ind w:left="0"/>
              <w:rPr>
                <w:rFonts w:ascii="Tahoma" w:eastAsia="PMingLiU" w:hAnsi="Tahoma" w:cs="Tahoma"/>
                <w:b w:val="0"/>
                <w:color w:val="000000"/>
                <w:sz w:val="14"/>
                <w:szCs w:val="14"/>
              </w:rPr>
            </w:pPr>
            <w:bookmarkStart w:id="589" w:name="_Toc336338159"/>
            <w:bookmarkStart w:id="590" w:name="_Toc347996047"/>
            <w:r w:rsidRPr="00B94ED2">
              <w:rPr>
                <w:rFonts w:ascii="Tahoma" w:eastAsia="PMingLiU" w:hAnsi="Tahoma" w:cs="Tahoma"/>
                <w:b w:val="0"/>
                <w:sz w:val="14"/>
                <w:szCs w:val="14"/>
              </w:rPr>
              <w:t xml:space="preserve">Windows Small Business Server 2011 CAL </w:t>
            </w:r>
            <w:r w:rsidRPr="00B94ED2">
              <w:rPr>
                <w:rFonts w:ascii="Tahoma" w:eastAsia="PMingLiU" w:hAnsi="Tahoma" w:cs="Tahoma"/>
                <w:b w:val="0"/>
                <w:sz w:val="14"/>
                <w:szCs w:val="14"/>
              </w:rPr>
              <w:t>套件</w:t>
            </w:r>
            <w:r w:rsidRPr="00B94ED2">
              <w:rPr>
                <w:rFonts w:ascii="Tahoma" w:eastAsia="PMingLiU" w:hAnsi="Tahoma" w:cs="Tahoma"/>
                <w:b w:val="0"/>
                <w:sz w:val="14"/>
                <w:szCs w:val="14"/>
              </w:rPr>
              <w:t xml:space="preserve"> (5 </w:t>
            </w:r>
            <w:r w:rsidRPr="00B94ED2">
              <w:rPr>
                <w:rFonts w:ascii="Tahoma" w:eastAsia="PMingLiU" w:hAnsi="Tahoma" w:cs="Tahoma"/>
                <w:b w:val="0"/>
                <w:sz w:val="14"/>
                <w:szCs w:val="14"/>
              </w:rPr>
              <w:t>個用戶端</w:t>
            </w:r>
            <w:r w:rsidRPr="00B94ED2">
              <w:rPr>
                <w:rFonts w:ascii="Tahoma" w:eastAsia="PMingLiU" w:hAnsi="Tahoma" w:cs="Tahoma"/>
                <w:b w:val="0"/>
                <w:sz w:val="14"/>
                <w:szCs w:val="14"/>
              </w:rPr>
              <w:t>)</w:t>
            </w:r>
            <w:bookmarkEnd w:id="589"/>
            <w:bookmarkEnd w:id="590"/>
          </w:p>
        </w:tc>
        <w:tc>
          <w:tcPr>
            <w:tcW w:w="450" w:type="dxa"/>
            <w:tcBorders>
              <w:bottom w:val="single" w:sz="4" w:space="0" w:color="auto"/>
            </w:tcBorders>
            <w:shd w:val="clear" w:color="auto" w:fill="FABF8F"/>
            <w:vAlign w:val="center"/>
          </w:tcPr>
          <w:p w14:paraId="61FFA18F" w14:textId="77777777" w:rsidR="00A5643F" w:rsidRPr="007C174E" w:rsidRDefault="00D67A06" w:rsidP="00CB771D">
            <w:pPr>
              <w:pStyle w:val="TableText"/>
              <w:widowControl w:val="0"/>
              <w:spacing w:before="20" w:after="20"/>
              <w:rPr>
                <w:rStyle w:val="EndnoteReference"/>
                <w:rFonts w:eastAsia="PMingLiU" w:cs="Tahoma"/>
                <w:b w:val="0"/>
                <w:sz w:val="13"/>
                <w:szCs w:val="13"/>
                <w:u w:val="single"/>
              </w:rPr>
            </w:pPr>
            <w:hyperlink w:anchor="_122_Windows_Small" w:history="1">
              <w:r w:rsidR="00FB109F" w:rsidRPr="007C174E">
                <w:rPr>
                  <w:rStyle w:val="Hyperlink"/>
                  <w:rFonts w:eastAsia="PMingLiU" w:cs="Tahoma"/>
                  <w:b/>
                  <w:sz w:val="13"/>
                  <w:szCs w:val="13"/>
                </w:rPr>
                <w:t>112</w:t>
              </w:r>
            </w:hyperlink>
          </w:p>
        </w:tc>
        <w:tc>
          <w:tcPr>
            <w:tcW w:w="450" w:type="dxa"/>
            <w:tcBorders>
              <w:bottom w:val="single" w:sz="4" w:space="0" w:color="auto"/>
            </w:tcBorders>
            <w:shd w:val="clear" w:color="auto" w:fill="FABF8F"/>
            <w:vAlign w:val="center"/>
          </w:tcPr>
          <w:p w14:paraId="61FFA190"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61FFA191"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A192" w14:textId="77777777" w:rsidR="00A5643F" w:rsidRPr="00B94ED2" w:rsidRDefault="00A5643F" w:rsidP="00CB771D">
            <w:pPr>
              <w:pStyle w:val="TableText"/>
              <w:widowControl w:val="0"/>
              <w:spacing w:before="20" w:after="20"/>
              <w:rPr>
                <w:rFonts w:ascii="Tahoma" w:eastAsia="PMingLiU" w:hAnsi="Tahoma" w:cs="Tahoma"/>
                <w:b/>
                <w:color w:val="FF0000"/>
                <w:sz w:val="13"/>
              </w:rPr>
            </w:pPr>
          </w:p>
        </w:tc>
        <w:tc>
          <w:tcPr>
            <w:tcW w:w="450" w:type="dxa"/>
            <w:tcBorders>
              <w:bottom w:val="single" w:sz="4" w:space="0" w:color="auto"/>
            </w:tcBorders>
            <w:shd w:val="clear" w:color="auto" w:fill="FABF8F"/>
            <w:vAlign w:val="center"/>
          </w:tcPr>
          <w:p w14:paraId="61FFA193" w14:textId="77777777" w:rsidR="00A5643F" w:rsidRPr="00B94ED2" w:rsidRDefault="00A5643F" w:rsidP="00CB771D">
            <w:pPr>
              <w:pStyle w:val="TableText"/>
              <w:widowControl w:val="0"/>
              <w:spacing w:before="20" w:after="2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61FFA194" w14:textId="77777777" w:rsidR="00A5643F" w:rsidRPr="00B94ED2" w:rsidRDefault="00A5643F" w:rsidP="00CB771D">
            <w:pPr>
              <w:pStyle w:val="TableText"/>
              <w:widowControl w:val="0"/>
              <w:spacing w:before="20" w:after="2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61FFA195" w14:textId="77777777" w:rsidR="00A5643F" w:rsidRPr="00B94ED2" w:rsidRDefault="00A5643F" w:rsidP="00CB771D">
            <w:pPr>
              <w:pStyle w:val="TableText"/>
              <w:widowControl w:val="0"/>
              <w:spacing w:before="20" w:after="2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61FFA196" w14:textId="77777777" w:rsidR="00A5643F" w:rsidRPr="00B94ED2" w:rsidRDefault="00A5643F" w:rsidP="00CB771D">
            <w:pPr>
              <w:pStyle w:val="TableText"/>
              <w:widowControl w:val="0"/>
              <w:spacing w:before="20" w:after="20"/>
              <w:rPr>
                <w:rFonts w:ascii="Tahoma" w:eastAsia="PMingLiU" w:hAnsi="Tahoma" w:cs="Tahoma"/>
                <w:b/>
                <w:color w:val="0000FF"/>
                <w:sz w:val="13"/>
              </w:rPr>
            </w:pPr>
          </w:p>
        </w:tc>
        <w:tc>
          <w:tcPr>
            <w:tcW w:w="450" w:type="dxa"/>
            <w:tcBorders>
              <w:bottom w:val="single" w:sz="4" w:space="0" w:color="auto"/>
            </w:tcBorders>
            <w:shd w:val="clear" w:color="auto" w:fill="FABF8F"/>
            <w:vAlign w:val="center"/>
          </w:tcPr>
          <w:p w14:paraId="61FFA197" w14:textId="77777777" w:rsidR="00A5643F" w:rsidRPr="00B94ED2" w:rsidRDefault="00A5643F" w:rsidP="00CB771D">
            <w:pPr>
              <w:pStyle w:val="TableText"/>
              <w:widowControl w:val="0"/>
              <w:spacing w:before="20" w:after="2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61FFA198" w14:textId="77777777" w:rsidR="00A5643F" w:rsidRPr="00B94ED2" w:rsidRDefault="00A5643F" w:rsidP="00CB771D">
            <w:pPr>
              <w:pStyle w:val="TableText"/>
              <w:widowControl w:val="0"/>
              <w:spacing w:before="20" w:after="2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61FFA199"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5</w:t>
            </w:r>
          </w:p>
        </w:tc>
        <w:tc>
          <w:tcPr>
            <w:tcW w:w="450" w:type="dxa"/>
            <w:tcBorders>
              <w:bottom w:val="single" w:sz="4" w:space="0" w:color="auto"/>
            </w:tcBorders>
            <w:shd w:val="clear" w:color="auto" w:fill="FABF8F"/>
            <w:vAlign w:val="center"/>
          </w:tcPr>
          <w:p w14:paraId="61FFA19A"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A19B"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A19C"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61FFA19D"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A19E"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A19F"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FABF8F"/>
            <w:vAlign w:val="center"/>
          </w:tcPr>
          <w:p w14:paraId="61FFA1A0"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color w:val="000000"/>
                <w:sz w:val="13"/>
              </w:rPr>
              <w:t>OL/OV</w:t>
            </w:r>
          </w:p>
        </w:tc>
      </w:tr>
      <w:tr w:rsidR="00F76ED4" w:rsidRPr="00B94ED2" w14:paraId="61FFA1B5" w14:textId="77777777" w:rsidTr="00CB771D">
        <w:trPr>
          <w:trHeight w:val="145"/>
        </w:trPr>
        <w:tc>
          <w:tcPr>
            <w:tcW w:w="2714" w:type="dxa"/>
            <w:tcBorders>
              <w:bottom w:val="single" w:sz="4" w:space="0" w:color="auto"/>
            </w:tcBorders>
            <w:shd w:val="clear" w:color="auto" w:fill="auto"/>
            <w:vAlign w:val="center"/>
          </w:tcPr>
          <w:p w14:paraId="61FFA1A2" w14:textId="77777777" w:rsidR="00A5643F" w:rsidRPr="00B94ED2" w:rsidRDefault="00A5643F" w:rsidP="00CB771D">
            <w:pPr>
              <w:pStyle w:val="Heading2"/>
              <w:spacing w:before="20" w:after="20"/>
              <w:ind w:left="0"/>
              <w:rPr>
                <w:rFonts w:ascii="Tahoma" w:eastAsia="PMingLiU" w:hAnsi="Tahoma" w:cs="Tahoma"/>
                <w:b w:val="0"/>
                <w:color w:val="000000"/>
                <w:sz w:val="14"/>
                <w:szCs w:val="14"/>
              </w:rPr>
            </w:pPr>
            <w:bookmarkStart w:id="591" w:name="_Toc336338160"/>
            <w:bookmarkStart w:id="592" w:name="_Toc347996048"/>
            <w:r w:rsidRPr="00B94ED2">
              <w:rPr>
                <w:rFonts w:ascii="Tahoma" w:eastAsia="PMingLiU" w:hAnsi="Tahoma" w:cs="Tahoma"/>
                <w:b w:val="0"/>
                <w:sz w:val="14"/>
                <w:szCs w:val="14"/>
              </w:rPr>
              <w:t xml:space="preserve">Windows Small Business Server 2011 CAL </w:t>
            </w:r>
            <w:r w:rsidRPr="00B94ED2">
              <w:rPr>
                <w:rFonts w:ascii="Tahoma" w:eastAsia="PMingLiU" w:hAnsi="Tahoma" w:cs="Tahoma"/>
                <w:b w:val="0"/>
                <w:sz w:val="14"/>
                <w:szCs w:val="14"/>
              </w:rPr>
              <w:t>套件</w:t>
            </w:r>
            <w:r w:rsidRPr="00B94ED2">
              <w:rPr>
                <w:rFonts w:ascii="Tahoma" w:eastAsia="PMingLiU" w:hAnsi="Tahoma" w:cs="Tahoma"/>
                <w:b w:val="0"/>
                <w:sz w:val="14"/>
                <w:szCs w:val="14"/>
              </w:rPr>
              <w:t xml:space="preserve"> (20 </w:t>
            </w:r>
            <w:r w:rsidRPr="00B94ED2">
              <w:rPr>
                <w:rFonts w:ascii="Tahoma" w:eastAsia="PMingLiU" w:hAnsi="Tahoma" w:cs="Tahoma"/>
                <w:b w:val="0"/>
                <w:sz w:val="14"/>
                <w:szCs w:val="14"/>
              </w:rPr>
              <w:t>個用戶端</w:t>
            </w:r>
            <w:r w:rsidRPr="00B94ED2">
              <w:rPr>
                <w:rFonts w:ascii="Tahoma" w:eastAsia="PMingLiU" w:hAnsi="Tahoma" w:cs="Tahoma"/>
                <w:b w:val="0"/>
                <w:sz w:val="14"/>
                <w:szCs w:val="14"/>
              </w:rPr>
              <w:t>)</w:t>
            </w:r>
            <w:bookmarkEnd w:id="591"/>
            <w:bookmarkEnd w:id="592"/>
            <w:r w:rsidRPr="00B94ED2">
              <w:rPr>
                <w:rFonts w:ascii="Tahoma" w:eastAsia="PMingLiU" w:hAnsi="Tahoma" w:cs="Tahoma"/>
                <w:b w:val="0"/>
                <w:sz w:val="14"/>
                <w:szCs w:val="14"/>
              </w:rPr>
              <w:t xml:space="preserve"> </w:t>
            </w:r>
          </w:p>
        </w:tc>
        <w:tc>
          <w:tcPr>
            <w:tcW w:w="450" w:type="dxa"/>
            <w:tcBorders>
              <w:bottom w:val="single" w:sz="4" w:space="0" w:color="auto"/>
            </w:tcBorders>
            <w:shd w:val="clear" w:color="auto" w:fill="auto"/>
            <w:vAlign w:val="center"/>
          </w:tcPr>
          <w:p w14:paraId="61FFA1A3" w14:textId="77777777" w:rsidR="00A5643F" w:rsidRPr="007C174E" w:rsidRDefault="00D67A06" w:rsidP="00CB771D">
            <w:pPr>
              <w:pStyle w:val="TableText"/>
              <w:widowControl w:val="0"/>
              <w:spacing w:before="20" w:after="20"/>
              <w:rPr>
                <w:rStyle w:val="EndnoteReference"/>
                <w:rFonts w:eastAsia="PMingLiU" w:cs="Tahoma"/>
                <w:b w:val="0"/>
                <w:sz w:val="13"/>
                <w:szCs w:val="13"/>
                <w:u w:val="single"/>
              </w:rPr>
            </w:pPr>
            <w:hyperlink w:anchor="_122_Windows_Small" w:history="1">
              <w:r w:rsidR="00FB109F" w:rsidRPr="007C174E">
                <w:rPr>
                  <w:rStyle w:val="Hyperlink"/>
                  <w:rFonts w:eastAsia="PMingLiU" w:cs="Tahoma"/>
                  <w:b/>
                  <w:sz w:val="13"/>
                  <w:szCs w:val="13"/>
                </w:rPr>
                <w:t>112</w:t>
              </w:r>
            </w:hyperlink>
          </w:p>
        </w:tc>
        <w:tc>
          <w:tcPr>
            <w:tcW w:w="450" w:type="dxa"/>
            <w:tcBorders>
              <w:bottom w:val="single" w:sz="4" w:space="0" w:color="auto"/>
            </w:tcBorders>
            <w:shd w:val="clear" w:color="auto" w:fill="auto"/>
            <w:vAlign w:val="center"/>
          </w:tcPr>
          <w:p w14:paraId="61FFA1A4"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14:paraId="61FFA1A5"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1FFA1A6" w14:textId="77777777" w:rsidR="00A5643F" w:rsidRPr="00B94ED2" w:rsidRDefault="00A5643F" w:rsidP="00CB771D">
            <w:pPr>
              <w:pStyle w:val="TableText"/>
              <w:widowControl w:val="0"/>
              <w:spacing w:before="20" w:after="20"/>
              <w:rPr>
                <w:rFonts w:ascii="Tahoma" w:eastAsia="PMingLiU" w:hAnsi="Tahoma" w:cs="Tahoma"/>
                <w:b/>
                <w:color w:val="FF0000"/>
                <w:sz w:val="13"/>
              </w:rPr>
            </w:pPr>
          </w:p>
        </w:tc>
        <w:tc>
          <w:tcPr>
            <w:tcW w:w="450" w:type="dxa"/>
            <w:tcBorders>
              <w:bottom w:val="single" w:sz="4" w:space="0" w:color="auto"/>
            </w:tcBorders>
            <w:shd w:val="clear" w:color="auto" w:fill="auto"/>
            <w:vAlign w:val="center"/>
          </w:tcPr>
          <w:p w14:paraId="61FFA1A7" w14:textId="77777777" w:rsidR="00A5643F" w:rsidRPr="00B94ED2" w:rsidRDefault="00A5643F" w:rsidP="00CB771D">
            <w:pPr>
              <w:pStyle w:val="TableText"/>
              <w:widowControl w:val="0"/>
              <w:spacing w:before="20" w:after="20"/>
              <w:rPr>
                <w:rFonts w:ascii="Tahoma" w:eastAsia="PMingLiU" w:hAnsi="Tahoma" w:cs="Tahoma"/>
                <w:b/>
                <w:color w:val="008000"/>
                <w:sz w:val="13"/>
              </w:rPr>
            </w:pPr>
          </w:p>
        </w:tc>
        <w:tc>
          <w:tcPr>
            <w:tcW w:w="450" w:type="dxa"/>
            <w:tcBorders>
              <w:bottom w:val="single" w:sz="4" w:space="0" w:color="auto"/>
            </w:tcBorders>
            <w:shd w:val="clear" w:color="auto" w:fill="auto"/>
            <w:vAlign w:val="center"/>
          </w:tcPr>
          <w:p w14:paraId="61FFA1A8" w14:textId="77777777" w:rsidR="00A5643F" w:rsidRPr="00B94ED2" w:rsidRDefault="00A5643F" w:rsidP="00CB771D">
            <w:pPr>
              <w:pStyle w:val="TableText"/>
              <w:widowControl w:val="0"/>
              <w:spacing w:before="20" w:after="20"/>
              <w:rPr>
                <w:rFonts w:ascii="Tahoma" w:eastAsia="PMingLiU" w:hAnsi="Tahoma" w:cs="Tahoma"/>
                <w:b/>
                <w:color w:val="008000"/>
                <w:sz w:val="13"/>
              </w:rPr>
            </w:pPr>
          </w:p>
        </w:tc>
        <w:tc>
          <w:tcPr>
            <w:tcW w:w="450" w:type="dxa"/>
            <w:tcBorders>
              <w:bottom w:val="single" w:sz="4" w:space="0" w:color="auto"/>
            </w:tcBorders>
            <w:shd w:val="clear" w:color="auto" w:fill="auto"/>
            <w:vAlign w:val="center"/>
          </w:tcPr>
          <w:p w14:paraId="61FFA1A9" w14:textId="77777777" w:rsidR="00A5643F" w:rsidRPr="00B94ED2" w:rsidRDefault="00A5643F" w:rsidP="00CB771D">
            <w:pPr>
              <w:pStyle w:val="TableText"/>
              <w:widowControl w:val="0"/>
              <w:spacing w:before="20" w:after="20"/>
              <w:rPr>
                <w:rFonts w:ascii="Tahoma" w:eastAsia="PMingLiU" w:hAnsi="Tahoma" w:cs="Tahoma"/>
                <w:b/>
                <w:color w:val="008000"/>
                <w:sz w:val="13"/>
              </w:rPr>
            </w:pPr>
          </w:p>
        </w:tc>
        <w:tc>
          <w:tcPr>
            <w:tcW w:w="450" w:type="dxa"/>
            <w:tcBorders>
              <w:bottom w:val="single" w:sz="4" w:space="0" w:color="auto"/>
            </w:tcBorders>
            <w:shd w:val="clear" w:color="auto" w:fill="auto"/>
            <w:vAlign w:val="center"/>
          </w:tcPr>
          <w:p w14:paraId="61FFA1AA" w14:textId="77777777" w:rsidR="00A5643F" w:rsidRPr="00B94ED2" w:rsidRDefault="00A5643F" w:rsidP="00CB771D">
            <w:pPr>
              <w:pStyle w:val="TableText"/>
              <w:widowControl w:val="0"/>
              <w:spacing w:before="20" w:after="20"/>
              <w:rPr>
                <w:rFonts w:ascii="Tahoma" w:eastAsia="PMingLiU" w:hAnsi="Tahoma" w:cs="Tahoma"/>
                <w:b/>
                <w:color w:val="0000FF"/>
                <w:sz w:val="13"/>
              </w:rPr>
            </w:pPr>
          </w:p>
        </w:tc>
        <w:tc>
          <w:tcPr>
            <w:tcW w:w="450" w:type="dxa"/>
            <w:tcBorders>
              <w:bottom w:val="single" w:sz="4" w:space="0" w:color="auto"/>
            </w:tcBorders>
            <w:shd w:val="clear" w:color="auto" w:fill="auto"/>
            <w:vAlign w:val="center"/>
          </w:tcPr>
          <w:p w14:paraId="61FFA1AB" w14:textId="77777777" w:rsidR="00A5643F" w:rsidRPr="00B94ED2" w:rsidRDefault="00A5643F" w:rsidP="00CB771D">
            <w:pPr>
              <w:pStyle w:val="TableText"/>
              <w:widowControl w:val="0"/>
              <w:spacing w:before="20" w:after="2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61FFA1AC" w14:textId="77777777" w:rsidR="00A5643F" w:rsidRPr="00B94ED2" w:rsidRDefault="00A5643F" w:rsidP="00CB771D">
            <w:pPr>
              <w:pStyle w:val="TableText"/>
              <w:widowControl w:val="0"/>
              <w:spacing w:before="20" w:after="2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61FFA1AD"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bottom w:val="single" w:sz="4" w:space="0" w:color="auto"/>
            </w:tcBorders>
            <w:shd w:val="clear" w:color="auto" w:fill="auto"/>
            <w:vAlign w:val="center"/>
          </w:tcPr>
          <w:p w14:paraId="61FFA1AE"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FFA1AF"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FFA1B0"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14:paraId="61FFA1B1"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A1B2"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auto"/>
            <w:vAlign w:val="center"/>
          </w:tcPr>
          <w:p w14:paraId="61FFA1B3"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auto"/>
            <w:vAlign w:val="center"/>
          </w:tcPr>
          <w:p w14:paraId="61FFA1B4"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color w:val="000000"/>
                <w:sz w:val="13"/>
              </w:rPr>
              <w:t>OL/OV</w:t>
            </w:r>
          </w:p>
        </w:tc>
      </w:tr>
      <w:tr w:rsidR="00A5643F" w:rsidRPr="00B94ED2" w14:paraId="61FFA1C9" w14:textId="77777777" w:rsidTr="00CB771D">
        <w:trPr>
          <w:trHeight w:val="145"/>
        </w:trPr>
        <w:tc>
          <w:tcPr>
            <w:tcW w:w="2714" w:type="dxa"/>
            <w:tcBorders>
              <w:bottom w:val="single" w:sz="4" w:space="0" w:color="auto"/>
            </w:tcBorders>
            <w:shd w:val="clear" w:color="auto" w:fill="FABF8F"/>
            <w:vAlign w:val="center"/>
          </w:tcPr>
          <w:p w14:paraId="61FFA1B6" w14:textId="77777777" w:rsidR="00A5643F" w:rsidRPr="00B94ED2" w:rsidRDefault="00A5643F" w:rsidP="00CB771D">
            <w:pPr>
              <w:pStyle w:val="Heading2"/>
              <w:spacing w:before="20" w:after="20"/>
              <w:ind w:left="0"/>
              <w:rPr>
                <w:rFonts w:ascii="Tahoma" w:eastAsia="PMingLiU" w:hAnsi="Tahoma" w:cs="Tahoma"/>
                <w:b w:val="0"/>
                <w:sz w:val="14"/>
                <w:szCs w:val="14"/>
              </w:rPr>
            </w:pPr>
            <w:bookmarkStart w:id="593" w:name="_Toc336338161"/>
            <w:bookmarkStart w:id="594" w:name="_Toc347996049"/>
            <w:r w:rsidRPr="00B94ED2">
              <w:rPr>
                <w:rFonts w:ascii="Tahoma" w:eastAsia="PMingLiU" w:hAnsi="Tahoma" w:cs="Tahoma"/>
                <w:b w:val="0"/>
                <w:sz w:val="14"/>
                <w:szCs w:val="14"/>
              </w:rPr>
              <w:t xml:space="preserve">Windows Small Business Server 2011 Premium </w:t>
            </w:r>
            <w:r w:rsidRPr="00B94ED2">
              <w:rPr>
                <w:rFonts w:ascii="Tahoma" w:eastAsia="PMingLiU" w:hAnsi="Tahoma" w:cs="Tahoma"/>
                <w:b w:val="0"/>
                <w:sz w:val="14"/>
                <w:szCs w:val="14"/>
              </w:rPr>
              <w:t>附加元件</w:t>
            </w:r>
            <w:r w:rsidRPr="00B94ED2">
              <w:rPr>
                <w:rFonts w:ascii="Tahoma" w:eastAsia="PMingLiU" w:hAnsi="Tahoma" w:cs="Tahoma"/>
                <w:b w:val="0"/>
                <w:sz w:val="14"/>
                <w:szCs w:val="14"/>
              </w:rPr>
              <w:t xml:space="preserve"> (5 </w:t>
            </w:r>
            <w:r w:rsidRPr="00B94ED2">
              <w:rPr>
                <w:rFonts w:ascii="Tahoma" w:eastAsia="PMingLiU" w:hAnsi="Tahoma" w:cs="Tahoma"/>
                <w:b w:val="0"/>
                <w:sz w:val="14"/>
                <w:szCs w:val="14"/>
              </w:rPr>
              <w:t>個用戶端</w:t>
            </w:r>
            <w:r w:rsidRPr="00B94ED2">
              <w:rPr>
                <w:rFonts w:ascii="Tahoma" w:eastAsia="PMingLiU" w:hAnsi="Tahoma" w:cs="Tahoma"/>
                <w:b w:val="0"/>
                <w:sz w:val="14"/>
                <w:szCs w:val="14"/>
              </w:rPr>
              <w:t>)</w:t>
            </w:r>
            <w:bookmarkEnd w:id="593"/>
            <w:bookmarkEnd w:id="594"/>
          </w:p>
        </w:tc>
        <w:tc>
          <w:tcPr>
            <w:tcW w:w="450" w:type="dxa"/>
            <w:tcBorders>
              <w:bottom w:val="single" w:sz="4" w:space="0" w:color="auto"/>
            </w:tcBorders>
            <w:shd w:val="clear" w:color="auto" w:fill="FABF8F"/>
            <w:vAlign w:val="center"/>
          </w:tcPr>
          <w:p w14:paraId="61FFA1B7" w14:textId="77777777" w:rsidR="00A5643F" w:rsidRPr="007C174E" w:rsidRDefault="00D67A06" w:rsidP="00CB771D">
            <w:pPr>
              <w:pStyle w:val="TableText"/>
              <w:widowControl w:val="0"/>
              <w:spacing w:before="20" w:after="20"/>
              <w:rPr>
                <w:rStyle w:val="EndnoteReference"/>
                <w:rFonts w:eastAsia="PMingLiU" w:cs="Tahoma"/>
                <w:b w:val="0"/>
                <w:color w:val="0000FF"/>
                <w:sz w:val="13"/>
                <w:szCs w:val="13"/>
                <w:u w:val="single"/>
              </w:rPr>
            </w:pPr>
            <w:hyperlink w:anchor="_113_Windows_Small" w:history="1">
              <w:r w:rsidR="003E68C0" w:rsidRPr="007C174E">
                <w:rPr>
                  <w:rStyle w:val="Hyperlink"/>
                  <w:rFonts w:eastAsia="PMingLiU" w:cs="Tahoma"/>
                  <w:b/>
                  <w:sz w:val="13"/>
                  <w:szCs w:val="13"/>
                </w:rPr>
                <w:t>113</w:t>
              </w:r>
            </w:hyperlink>
          </w:p>
        </w:tc>
        <w:tc>
          <w:tcPr>
            <w:tcW w:w="450" w:type="dxa"/>
            <w:tcBorders>
              <w:bottom w:val="single" w:sz="4" w:space="0" w:color="auto"/>
            </w:tcBorders>
            <w:shd w:val="clear" w:color="auto" w:fill="FABF8F"/>
            <w:vAlign w:val="center"/>
          </w:tcPr>
          <w:p w14:paraId="61FFA1B8"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61FFA1B9"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A1BA" w14:textId="77777777" w:rsidR="00A5643F" w:rsidRPr="00B94ED2" w:rsidRDefault="00A5643F" w:rsidP="00CB771D">
            <w:pPr>
              <w:pStyle w:val="TableText"/>
              <w:widowControl w:val="0"/>
              <w:spacing w:before="20" w:after="20"/>
              <w:rPr>
                <w:rFonts w:ascii="Tahoma" w:eastAsia="PMingLiU" w:hAnsi="Tahoma" w:cs="Tahoma"/>
                <w:b/>
                <w:color w:val="FF0000"/>
                <w:sz w:val="13"/>
              </w:rPr>
            </w:pPr>
          </w:p>
        </w:tc>
        <w:tc>
          <w:tcPr>
            <w:tcW w:w="450" w:type="dxa"/>
            <w:tcBorders>
              <w:bottom w:val="single" w:sz="4" w:space="0" w:color="auto"/>
            </w:tcBorders>
            <w:shd w:val="clear" w:color="auto" w:fill="FABF8F"/>
            <w:vAlign w:val="center"/>
          </w:tcPr>
          <w:p w14:paraId="61FFA1BB" w14:textId="77777777" w:rsidR="00A5643F" w:rsidRPr="00B94ED2" w:rsidRDefault="00A5643F" w:rsidP="00CB771D">
            <w:pPr>
              <w:pStyle w:val="TableText"/>
              <w:widowControl w:val="0"/>
              <w:spacing w:before="20" w:after="2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61FFA1BC" w14:textId="77777777" w:rsidR="00A5643F" w:rsidRPr="00B94ED2" w:rsidRDefault="00A5643F" w:rsidP="00CB771D">
            <w:pPr>
              <w:pStyle w:val="TableText"/>
              <w:widowControl w:val="0"/>
              <w:spacing w:before="20" w:after="2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61FFA1BD" w14:textId="77777777" w:rsidR="00A5643F" w:rsidRPr="00B94ED2" w:rsidRDefault="00A5643F" w:rsidP="00CB771D">
            <w:pPr>
              <w:pStyle w:val="TableText"/>
              <w:widowControl w:val="0"/>
              <w:spacing w:before="20" w:after="2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61FFA1BE" w14:textId="77777777" w:rsidR="00A5643F" w:rsidRPr="00B94ED2" w:rsidRDefault="00A5643F" w:rsidP="00CB771D">
            <w:pPr>
              <w:pStyle w:val="TableText"/>
              <w:widowControl w:val="0"/>
              <w:spacing w:before="20" w:after="20"/>
              <w:rPr>
                <w:rFonts w:ascii="Tahoma" w:eastAsia="PMingLiU" w:hAnsi="Tahoma" w:cs="Tahoma"/>
                <w:b/>
                <w:color w:val="0000FF"/>
                <w:sz w:val="13"/>
              </w:rPr>
            </w:pPr>
          </w:p>
        </w:tc>
        <w:tc>
          <w:tcPr>
            <w:tcW w:w="450" w:type="dxa"/>
            <w:tcBorders>
              <w:bottom w:val="single" w:sz="4" w:space="0" w:color="auto"/>
            </w:tcBorders>
            <w:shd w:val="clear" w:color="auto" w:fill="FABF8F"/>
            <w:vAlign w:val="center"/>
          </w:tcPr>
          <w:p w14:paraId="61FFA1BF" w14:textId="77777777" w:rsidR="00A5643F" w:rsidRPr="00B94ED2" w:rsidRDefault="00A5643F" w:rsidP="00CB771D">
            <w:pPr>
              <w:pStyle w:val="TableText"/>
              <w:widowControl w:val="0"/>
              <w:spacing w:before="20" w:after="2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61FFA1C0" w14:textId="77777777" w:rsidR="00A5643F" w:rsidRPr="00B94ED2" w:rsidRDefault="00A5643F" w:rsidP="00CB771D">
            <w:pPr>
              <w:pStyle w:val="TableText"/>
              <w:widowControl w:val="0"/>
              <w:spacing w:before="20" w:after="2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61FFA1C1"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5</w:t>
            </w:r>
          </w:p>
        </w:tc>
        <w:tc>
          <w:tcPr>
            <w:tcW w:w="450" w:type="dxa"/>
            <w:tcBorders>
              <w:bottom w:val="single" w:sz="4" w:space="0" w:color="auto"/>
            </w:tcBorders>
            <w:shd w:val="clear" w:color="auto" w:fill="FABF8F"/>
            <w:vAlign w:val="center"/>
          </w:tcPr>
          <w:p w14:paraId="61FFA1C2"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A1C3"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A1C4"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61FFA1C5"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A1C6"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A1C7"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FABF8F"/>
            <w:vAlign w:val="center"/>
          </w:tcPr>
          <w:p w14:paraId="61FFA1C8"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OL/OV</w:t>
            </w:r>
          </w:p>
        </w:tc>
      </w:tr>
      <w:tr w:rsidR="00A5643F" w:rsidRPr="00B94ED2" w14:paraId="61FFA1DD" w14:textId="77777777" w:rsidTr="00CB771D">
        <w:trPr>
          <w:trHeight w:val="145"/>
        </w:trPr>
        <w:tc>
          <w:tcPr>
            <w:tcW w:w="2714" w:type="dxa"/>
            <w:tcBorders>
              <w:bottom w:val="single" w:sz="4" w:space="0" w:color="auto"/>
            </w:tcBorders>
            <w:shd w:val="clear" w:color="auto" w:fill="auto"/>
            <w:vAlign w:val="center"/>
          </w:tcPr>
          <w:p w14:paraId="61FFA1CA" w14:textId="77777777" w:rsidR="00A5643F" w:rsidRPr="00B94ED2" w:rsidRDefault="00A5643F" w:rsidP="00CB771D">
            <w:pPr>
              <w:pStyle w:val="Heading2"/>
              <w:spacing w:before="20" w:after="20"/>
              <w:ind w:left="0"/>
              <w:rPr>
                <w:rFonts w:ascii="Tahoma" w:eastAsia="PMingLiU" w:hAnsi="Tahoma" w:cs="Tahoma"/>
                <w:b w:val="0"/>
                <w:sz w:val="14"/>
                <w:szCs w:val="14"/>
              </w:rPr>
            </w:pPr>
            <w:bookmarkStart w:id="595" w:name="_Toc336338162"/>
            <w:bookmarkStart w:id="596" w:name="_Toc347996050"/>
            <w:r w:rsidRPr="00B94ED2">
              <w:rPr>
                <w:rFonts w:ascii="Tahoma" w:eastAsia="PMingLiU" w:hAnsi="Tahoma" w:cs="Tahoma"/>
                <w:b w:val="0"/>
                <w:sz w:val="14"/>
                <w:szCs w:val="14"/>
              </w:rPr>
              <w:t xml:space="preserve">Windows Small Business Server 2011 Premium </w:t>
            </w:r>
            <w:r w:rsidRPr="00B94ED2">
              <w:rPr>
                <w:rFonts w:ascii="Tahoma" w:eastAsia="PMingLiU" w:hAnsi="Tahoma" w:cs="Tahoma"/>
                <w:b w:val="0"/>
                <w:sz w:val="14"/>
                <w:szCs w:val="14"/>
              </w:rPr>
              <w:t>附加元件</w:t>
            </w:r>
            <w:r w:rsidRPr="00B94ED2">
              <w:rPr>
                <w:rFonts w:ascii="Tahoma" w:eastAsia="PMingLiU" w:hAnsi="Tahoma" w:cs="Tahoma"/>
                <w:b w:val="0"/>
                <w:sz w:val="14"/>
                <w:szCs w:val="14"/>
              </w:rPr>
              <w:t xml:space="preserve"> CAL </w:t>
            </w:r>
            <w:r w:rsidRPr="00B94ED2">
              <w:rPr>
                <w:rFonts w:ascii="Tahoma" w:eastAsia="PMingLiU" w:hAnsi="Tahoma" w:cs="Tahoma"/>
                <w:b w:val="0"/>
                <w:sz w:val="14"/>
                <w:szCs w:val="14"/>
              </w:rPr>
              <w:t>套件</w:t>
            </w:r>
            <w:bookmarkEnd w:id="595"/>
            <w:bookmarkEnd w:id="596"/>
            <w:r w:rsidRPr="00B94ED2">
              <w:rPr>
                <w:rFonts w:ascii="Tahoma" w:eastAsia="PMingLiU" w:hAnsi="Tahoma" w:cs="Tahoma"/>
                <w:b w:val="0"/>
                <w:sz w:val="14"/>
                <w:szCs w:val="14"/>
              </w:rPr>
              <w:t xml:space="preserve"> </w:t>
            </w:r>
          </w:p>
        </w:tc>
        <w:tc>
          <w:tcPr>
            <w:tcW w:w="450" w:type="dxa"/>
            <w:tcBorders>
              <w:bottom w:val="single" w:sz="4" w:space="0" w:color="auto"/>
            </w:tcBorders>
            <w:shd w:val="clear" w:color="auto" w:fill="auto"/>
            <w:vAlign w:val="center"/>
          </w:tcPr>
          <w:p w14:paraId="61FFA1CB" w14:textId="77777777" w:rsidR="00A5643F" w:rsidRPr="007C174E" w:rsidRDefault="00D67A06" w:rsidP="00CB771D">
            <w:pPr>
              <w:pStyle w:val="TableText"/>
              <w:widowControl w:val="0"/>
              <w:spacing w:before="20" w:after="20"/>
              <w:rPr>
                <w:rFonts w:eastAsia="PMingLiU" w:cs="Tahoma"/>
                <w:b/>
                <w:sz w:val="13"/>
                <w:szCs w:val="13"/>
                <w:u w:val="single"/>
              </w:rPr>
            </w:pPr>
            <w:hyperlink w:anchor="_114_Windows_Small" w:history="1">
              <w:r w:rsidR="003E68C0" w:rsidRPr="007C174E">
                <w:rPr>
                  <w:rStyle w:val="Hyperlink"/>
                  <w:rFonts w:eastAsia="PMingLiU" w:cs="Tahoma"/>
                  <w:b/>
                  <w:sz w:val="13"/>
                  <w:szCs w:val="13"/>
                </w:rPr>
                <w:t>114</w:t>
              </w:r>
            </w:hyperlink>
          </w:p>
        </w:tc>
        <w:tc>
          <w:tcPr>
            <w:tcW w:w="450" w:type="dxa"/>
            <w:tcBorders>
              <w:bottom w:val="single" w:sz="4" w:space="0" w:color="auto"/>
            </w:tcBorders>
            <w:shd w:val="clear" w:color="auto" w:fill="auto"/>
            <w:vAlign w:val="center"/>
          </w:tcPr>
          <w:p w14:paraId="61FFA1CC"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14:paraId="61FFA1CD"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1FFA1CE" w14:textId="77777777" w:rsidR="00A5643F" w:rsidRPr="00B94ED2" w:rsidRDefault="00A5643F" w:rsidP="00CB771D">
            <w:pPr>
              <w:pStyle w:val="TableText"/>
              <w:widowControl w:val="0"/>
              <w:spacing w:before="20" w:after="20"/>
              <w:rPr>
                <w:rFonts w:ascii="Tahoma" w:eastAsia="PMingLiU" w:hAnsi="Tahoma" w:cs="Tahoma"/>
                <w:b/>
                <w:color w:val="FF0000"/>
                <w:sz w:val="13"/>
              </w:rPr>
            </w:pPr>
          </w:p>
        </w:tc>
        <w:tc>
          <w:tcPr>
            <w:tcW w:w="450" w:type="dxa"/>
            <w:tcBorders>
              <w:bottom w:val="single" w:sz="4" w:space="0" w:color="auto"/>
            </w:tcBorders>
            <w:shd w:val="clear" w:color="auto" w:fill="auto"/>
            <w:vAlign w:val="center"/>
          </w:tcPr>
          <w:p w14:paraId="61FFA1CF" w14:textId="77777777" w:rsidR="00A5643F" w:rsidRPr="00B94ED2" w:rsidRDefault="00A5643F" w:rsidP="00CB771D">
            <w:pPr>
              <w:pStyle w:val="TableText"/>
              <w:widowControl w:val="0"/>
              <w:spacing w:before="20" w:after="20"/>
              <w:rPr>
                <w:rFonts w:ascii="Tahoma" w:eastAsia="PMingLiU" w:hAnsi="Tahoma" w:cs="Tahoma"/>
                <w:b/>
                <w:color w:val="008000"/>
                <w:sz w:val="13"/>
              </w:rPr>
            </w:pPr>
          </w:p>
        </w:tc>
        <w:tc>
          <w:tcPr>
            <w:tcW w:w="450" w:type="dxa"/>
            <w:tcBorders>
              <w:bottom w:val="single" w:sz="4" w:space="0" w:color="auto"/>
            </w:tcBorders>
            <w:shd w:val="clear" w:color="auto" w:fill="auto"/>
            <w:vAlign w:val="center"/>
          </w:tcPr>
          <w:p w14:paraId="61FFA1D0" w14:textId="77777777" w:rsidR="00A5643F" w:rsidRPr="00B94ED2" w:rsidRDefault="00A5643F" w:rsidP="00CB771D">
            <w:pPr>
              <w:pStyle w:val="TableText"/>
              <w:widowControl w:val="0"/>
              <w:spacing w:before="20" w:after="20"/>
              <w:rPr>
                <w:rFonts w:ascii="Tahoma" w:eastAsia="PMingLiU" w:hAnsi="Tahoma" w:cs="Tahoma"/>
                <w:b/>
                <w:color w:val="008000"/>
                <w:sz w:val="13"/>
              </w:rPr>
            </w:pPr>
          </w:p>
        </w:tc>
        <w:tc>
          <w:tcPr>
            <w:tcW w:w="450" w:type="dxa"/>
            <w:tcBorders>
              <w:bottom w:val="single" w:sz="4" w:space="0" w:color="auto"/>
            </w:tcBorders>
            <w:shd w:val="clear" w:color="auto" w:fill="auto"/>
            <w:vAlign w:val="center"/>
          </w:tcPr>
          <w:p w14:paraId="61FFA1D1" w14:textId="77777777" w:rsidR="00A5643F" w:rsidRPr="00B94ED2" w:rsidRDefault="00A5643F" w:rsidP="00CB771D">
            <w:pPr>
              <w:pStyle w:val="TableText"/>
              <w:widowControl w:val="0"/>
              <w:spacing w:before="20" w:after="20"/>
              <w:rPr>
                <w:rFonts w:ascii="Tahoma" w:eastAsia="PMingLiU" w:hAnsi="Tahoma" w:cs="Tahoma"/>
                <w:b/>
                <w:color w:val="008000"/>
                <w:sz w:val="13"/>
              </w:rPr>
            </w:pPr>
          </w:p>
        </w:tc>
        <w:tc>
          <w:tcPr>
            <w:tcW w:w="450" w:type="dxa"/>
            <w:tcBorders>
              <w:bottom w:val="single" w:sz="4" w:space="0" w:color="auto"/>
            </w:tcBorders>
            <w:shd w:val="clear" w:color="auto" w:fill="auto"/>
            <w:vAlign w:val="center"/>
          </w:tcPr>
          <w:p w14:paraId="61FFA1D2" w14:textId="77777777" w:rsidR="00A5643F" w:rsidRPr="00B94ED2" w:rsidRDefault="00A5643F" w:rsidP="00CB771D">
            <w:pPr>
              <w:pStyle w:val="TableText"/>
              <w:widowControl w:val="0"/>
              <w:spacing w:before="20" w:after="20"/>
              <w:rPr>
                <w:rFonts w:ascii="Tahoma" w:eastAsia="PMingLiU" w:hAnsi="Tahoma" w:cs="Tahoma"/>
                <w:b/>
                <w:color w:val="0000FF"/>
                <w:sz w:val="13"/>
              </w:rPr>
            </w:pPr>
          </w:p>
        </w:tc>
        <w:tc>
          <w:tcPr>
            <w:tcW w:w="450" w:type="dxa"/>
            <w:tcBorders>
              <w:bottom w:val="single" w:sz="4" w:space="0" w:color="auto"/>
            </w:tcBorders>
            <w:shd w:val="clear" w:color="auto" w:fill="auto"/>
            <w:vAlign w:val="center"/>
          </w:tcPr>
          <w:p w14:paraId="61FFA1D3" w14:textId="77777777" w:rsidR="00A5643F" w:rsidRPr="00B94ED2" w:rsidRDefault="00A5643F" w:rsidP="00CB771D">
            <w:pPr>
              <w:pStyle w:val="TableText"/>
              <w:widowControl w:val="0"/>
              <w:spacing w:before="20" w:after="2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61FFA1D4" w14:textId="77777777" w:rsidR="00A5643F" w:rsidRPr="00B94ED2" w:rsidRDefault="00A5643F" w:rsidP="00CB771D">
            <w:pPr>
              <w:pStyle w:val="TableText"/>
              <w:widowControl w:val="0"/>
              <w:spacing w:before="20" w:after="2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61FFA1D5"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tcBorders>
            <w:shd w:val="clear" w:color="auto" w:fill="auto"/>
            <w:vAlign w:val="center"/>
          </w:tcPr>
          <w:p w14:paraId="61FFA1D6"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61FFA1D7"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61FFA1D8"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61FFA1D9"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A1DA"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E, P</w:t>
            </w:r>
          </w:p>
        </w:tc>
        <w:tc>
          <w:tcPr>
            <w:tcW w:w="450" w:type="dxa"/>
            <w:tcBorders>
              <w:bottom w:val="single" w:sz="4" w:space="0" w:color="auto"/>
            </w:tcBorders>
            <w:shd w:val="clear" w:color="auto" w:fill="auto"/>
            <w:vAlign w:val="center"/>
          </w:tcPr>
          <w:p w14:paraId="61FFA1DB"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A,ST</w:t>
            </w:r>
          </w:p>
        </w:tc>
        <w:tc>
          <w:tcPr>
            <w:tcW w:w="540" w:type="dxa"/>
            <w:tcBorders>
              <w:bottom w:val="single" w:sz="4" w:space="0" w:color="auto"/>
            </w:tcBorders>
            <w:shd w:val="clear" w:color="auto" w:fill="auto"/>
            <w:vAlign w:val="center"/>
          </w:tcPr>
          <w:p w14:paraId="61FFA1DC" w14:textId="77777777" w:rsidR="00A5643F" w:rsidRPr="00B94ED2" w:rsidRDefault="00A5643F" w:rsidP="00CB771D">
            <w:pPr>
              <w:pStyle w:val="TableText"/>
              <w:widowControl w:val="0"/>
              <w:spacing w:before="20" w:after="20"/>
              <w:rPr>
                <w:rFonts w:ascii="Tahoma" w:eastAsia="PMingLiU" w:hAnsi="Tahoma" w:cs="Tahoma"/>
                <w:sz w:val="13"/>
              </w:rPr>
            </w:pPr>
          </w:p>
        </w:tc>
      </w:tr>
      <w:tr w:rsidR="00A5643F" w:rsidRPr="00B94ED2" w14:paraId="61FFA1F1" w14:textId="77777777" w:rsidTr="00CB771D">
        <w:trPr>
          <w:trHeight w:val="145"/>
        </w:trPr>
        <w:tc>
          <w:tcPr>
            <w:tcW w:w="2714" w:type="dxa"/>
            <w:tcBorders>
              <w:bottom w:val="single" w:sz="4" w:space="0" w:color="auto"/>
            </w:tcBorders>
            <w:shd w:val="clear" w:color="auto" w:fill="FABF8F"/>
            <w:vAlign w:val="center"/>
          </w:tcPr>
          <w:p w14:paraId="61FFA1DE" w14:textId="77777777" w:rsidR="00A5643F" w:rsidRPr="00B94ED2" w:rsidRDefault="00A5643F" w:rsidP="00CB771D">
            <w:pPr>
              <w:pStyle w:val="Heading2"/>
              <w:spacing w:before="20" w:after="20"/>
              <w:ind w:left="0"/>
              <w:rPr>
                <w:rFonts w:ascii="Tahoma" w:eastAsia="PMingLiU" w:hAnsi="Tahoma" w:cs="Tahoma"/>
                <w:b w:val="0"/>
                <w:sz w:val="14"/>
                <w:szCs w:val="14"/>
              </w:rPr>
            </w:pPr>
            <w:bookmarkStart w:id="597" w:name="_Toc336338163"/>
            <w:bookmarkStart w:id="598" w:name="_Toc347996051"/>
            <w:r w:rsidRPr="00B94ED2">
              <w:rPr>
                <w:rFonts w:ascii="Tahoma" w:eastAsia="PMingLiU" w:hAnsi="Tahoma" w:cs="Tahoma"/>
                <w:b w:val="0"/>
                <w:sz w:val="14"/>
                <w:szCs w:val="14"/>
              </w:rPr>
              <w:t xml:space="preserve">Windows Small Business Server 2011 Premium </w:t>
            </w:r>
            <w:r w:rsidRPr="00B94ED2">
              <w:rPr>
                <w:rFonts w:ascii="Tahoma" w:eastAsia="PMingLiU" w:hAnsi="Tahoma" w:cs="Tahoma"/>
                <w:b w:val="0"/>
                <w:sz w:val="14"/>
                <w:szCs w:val="14"/>
              </w:rPr>
              <w:t>附加元件</w:t>
            </w:r>
            <w:r w:rsidRPr="00B94ED2">
              <w:rPr>
                <w:rFonts w:ascii="Tahoma" w:eastAsia="PMingLiU" w:hAnsi="Tahoma" w:cs="Tahoma"/>
                <w:b w:val="0"/>
                <w:sz w:val="14"/>
                <w:szCs w:val="14"/>
              </w:rPr>
              <w:t xml:space="preserve"> CAL </w:t>
            </w:r>
            <w:r w:rsidRPr="00B94ED2">
              <w:rPr>
                <w:rFonts w:ascii="Tahoma" w:eastAsia="PMingLiU" w:hAnsi="Tahoma" w:cs="Tahoma"/>
                <w:b w:val="0"/>
                <w:sz w:val="14"/>
                <w:szCs w:val="14"/>
              </w:rPr>
              <w:t>套件</w:t>
            </w:r>
            <w:r w:rsidRPr="00B94ED2">
              <w:rPr>
                <w:rFonts w:ascii="Tahoma" w:eastAsia="PMingLiU" w:hAnsi="Tahoma" w:cs="Tahoma"/>
                <w:b w:val="0"/>
                <w:sz w:val="14"/>
                <w:szCs w:val="14"/>
              </w:rPr>
              <w:t xml:space="preserve"> (5 </w:t>
            </w:r>
            <w:r w:rsidRPr="00B94ED2">
              <w:rPr>
                <w:rFonts w:ascii="Tahoma" w:eastAsia="PMingLiU" w:hAnsi="Tahoma" w:cs="Tahoma"/>
                <w:b w:val="0"/>
                <w:sz w:val="14"/>
                <w:szCs w:val="14"/>
              </w:rPr>
              <w:t>個用戶端</w:t>
            </w:r>
            <w:r w:rsidRPr="00B94ED2">
              <w:rPr>
                <w:rFonts w:ascii="Tahoma" w:eastAsia="PMingLiU" w:hAnsi="Tahoma" w:cs="Tahoma"/>
                <w:b w:val="0"/>
                <w:sz w:val="14"/>
                <w:szCs w:val="14"/>
              </w:rPr>
              <w:t>)</w:t>
            </w:r>
            <w:bookmarkEnd w:id="597"/>
            <w:bookmarkEnd w:id="598"/>
          </w:p>
        </w:tc>
        <w:tc>
          <w:tcPr>
            <w:tcW w:w="450" w:type="dxa"/>
            <w:tcBorders>
              <w:bottom w:val="single" w:sz="4" w:space="0" w:color="auto"/>
            </w:tcBorders>
            <w:shd w:val="clear" w:color="auto" w:fill="FABF8F"/>
            <w:vAlign w:val="center"/>
          </w:tcPr>
          <w:p w14:paraId="61FFA1DF" w14:textId="77777777" w:rsidR="00A5643F" w:rsidRPr="007C174E" w:rsidRDefault="00D67A06" w:rsidP="00CB771D">
            <w:pPr>
              <w:pStyle w:val="TableText"/>
              <w:widowControl w:val="0"/>
              <w:spacing w:before="20" w:after="20"/>
              <w:rPr>
                <w:rFonts w:eastAsia="PMingLiU" w:cs="Tahoma"/>
                <w:b/>
                <w:sz w:val="13"/>
                <w:szCs w:val="13"/>
                <w:u w:val="single"/>
              </w:rPr>
            </w:pPr>
            <w:hyperlink w:anchor="_114_Windows_Small" w:history="1">
              <w:r w:rsidR="00FB109F" w:rsidRPr="007C174E">
                <w:rPr>
                  <w:rStyle w:val="Hyperlink"/>
                  <w:rFonts w:eastAsia="PMingLiU" w:cs="Tahoma"/>
                  <w:b/>
                  <w:sz w:val="13"/>
                  <w:szCs w:val="13"/>
                </w:rPr>
                <w:t>114</w:t>
              </w:r>
            </w:hyperlink>
          </w:p>
        </w:tc>
        <w:tc>
          <w:tcPr>
            <w:tcW w:w="450" w:type="dxa"/>
            <w:tcBorders>
              <w:bottom w:val="single" w:sz="4" w:space="0" w:color="auto"/>
            </w:tcBorders>
            <w:shd w:val="clear" w:color="auto" w:fill="FABF8F"/>
            <w:vAlign w:val="center"/>
          </w:tcPr>
          <w:p w14:paraId="61FFA1E0"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61FFA1E1"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A1E2" w14:textId="77777777" w:rsidR="00A5643F" w:rsidRPr="00B94ED2" w:rsidRDefault="00A5643F" w:rsidP="00CB771D">
            <w:pPr>
              <w:pStyle w:val="TableText"/>
              <w:widowControl w:val="0"/>
              <w:spacing w:before="20" w:after="20"/>
              <w:rPr>
                <w:rFonts w:ascii="Tahoma" w:eastAsia="PMingLiU" w:hAnsi="Tahoma" w:cs="Tahoma"/>
                <w:b/>
                <w:color w:val="FF0000"/>
                <w:sz w:val="13"/>
              </w:rPr>
            </w:pPr>
          </w:p>
        </w:tc>
        <w:tc>
          <w:tcPr>
            <w:tcW w:w="450" w:type="dxa"/>
            <w:tcBorders>
              <w:bottom w:val="single" w:sz="4" w:space="0" w:color="auto"/>
            </w:tcBorders>
            <w:shd w:val="clear" w:color="auto" w:fill="FABF8F"/>
            <w:vAlign w:val="center"/>
          </w:tcPr>
          <w:p w14:paraId="61FFA1E3" w14:textId="77777777" w:rsidR="00A5643F" w:rsidRPr="00B94ED2" w:rsidRDefault="00A5643F" w:rsidP="00CB771D">
            <w:pPr>
              <w:pStyle w:val="TableText"/>
              <w:widowControl w:val="0"/>
              <w:spacing w:before="20" w:after="2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61FFA1E4" w14:textId="77777777" w:rsidR="00A5643F" w:rsidRPr="00B94ED2" w:rsidRDefault="00A5643F" w:rsidP="00CB771D">
            <w:pPr>
              <w:pStyle w:val="TableText"/>
              <w:widowControl w:val="0"/>
              <w:spacing w:before="20" w:after="2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61FFA1E5" w14:textId="77777777" w:rsidR="00A5643F" w:rsidRPr="00B94ED2" w:rsidRDefault="00A5643F" w:rsidP="00CB771D">
            <w:pPr>
              <w:pStyle w:val="TableText"/>
              <w:widowControl w:val="0"/>
              <w:spacing w:before="20" w:after="2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61FFA1E6" w14:textId="77777777" w:rsidR="00A5643F" w:rsidRPr="00B94ED2" w:rsidRDefault="00A5643F" w:rsidP="00CB771D">
            <w:pPr>
              <w:pStyle w:val="TableText"/>
              <w:widowControl w:val="0"/>
              <w:spacing w:before="20" w:after="20"/>
              <w:rPr>
                <w:rFonts w:ascii="Tahoma" w:eastAsia="PMingLiU" w:hAnsi="Tahoma" w:cs="Tahoma"/>
                <w:b/>
                <w:color w:val="0000FF"/>
                <w:sz w:val="13"/>
              </w:rPr>
            </w:pPr>
          </w:p>
        </w:tc>
        <w:tc>
          <w:tcPr>
            <w:tcW w:w="450" w:type="dxa"/>
            <w:tcBorders>
              <w:bottom w:val="single" w:sz="4" w:space="0" w:color="auto"/>
            </w:tcBorders>
            <w:shd w:val="clear" w:color="auto" w:fill="FABF8F"/>
            <w:vAlign w:val="center"/>
          </w:tcPr>
          <w:p w14:paraId="61FFA1E7" w14:textId="77777777" w:rsidR="00A5643F" w:rsidRPr="00B94ED2" w:rsidRDefault="00A5643F" w:rsidP="00CB771D">
            <w:pPr>
              <w:pStyle w:val="TableText"/>
              <w:widowControl w:val="0"/>
              <w:spacing w:before="20" w:after="2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61FFA1E8" w14:textId="77777777" w:rsidR="00A5643F" w:rsidRPr="00B94ED2" w:rsidRDefault="00A5643F" w:rsidP="00CB771D">
            <w:pPr>
              <w:pStyle w:val="TableText"/>
              <w:widowControl w:val="0"/>
              <w:spacing w:before="20" w:after="2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61FFA1E9"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5</w:t>
            </w:r>
          </w:p>
        </w:tc>
        <w:tc>
          <w:tcPr>
            <w:tcW w:w="450" w:type="dxa"/>
            <w:tcBorders>
              <w:bottom w:val="single" w:sz="4" w:space="0" w:color="auto"/>
            </w:tcBorders>
            <w:shd w:val="clear" w:color="auto" w:fill="FABF8F"/>
            <w:vAlign w:val="center"/>
          </w:tcPr>
          <w:p w14:paraId="61FFA1EA"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61FFA1EB"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14:paraId="61FFA1EC"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61FFA1ED"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A1EE"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A1EF"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FABF8F"/>
            <w:vAlign w:val="center"/>
          </w:tcPr>
          <w:p w14:paraId="61FFA1F0"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OL/OV</w:t>
            </w:r>
          </w:p>
        </w:tc>
      </w:tr>
      <w:tr w:rsidR="00A5643F" w:rsidRPr="00B94ED2" w14:paraId="61FFA205" w14:textId="77777777" w:rsidTr="00CB771D">
        <w:trPr>
          <w:trHeight w:val="440"/>
        </w:trPr>
        <w:tc>
          <w:tcPr>
            <w:tcW w:w="2714" w:type="dxa"/>
            <w:tcBorders>
              <w:bottom w:val="single" w:sz="4" w:space="0" w:color="auto"/>
            </w:tcBorders>
            <w:shd w:val="clear" w:color="auto" w:fill="auto"/>
            <w:vAlign w:val="center"/>
          </w:tcPr>
          <w:p w14:paraId="61FFA1F2" w14:textId="77777777" w:rsidR="00A5643F" w:rsidRPr="00B94ED2" w:rsidRDefault="00A5643F" w:rsidP="00CB771D">
            <w:pPr>
              <w:pStyle w:val="Heading2"/>
              <w:spacing w:before="20" w:after="20"/>
              <w:ind w:left="0"/>
              <w:rPr>
                <w:rFonts w:ascii="Tahoma" w:eastAsia="PMingLiU" w:hAnsi="Tahoma" w:cs="Tahoma"/>
                <w:b w:val="0"/>
                <w:sz w:val="14"/>
                <w:szCs w:val="14"/>
              </w:rPr>
            </w:pPr>
            <w:bookmarkStart w:id="599" w:name="_Toc336338164"/>
            <w:bookmarkStart w:id="600" w:name="_Toc347996052"/>
            <w:r w:rsidRPr="00B94ED2">
              <w:rPr>
                <w:rFonts w:ascii="Tahoma" w:eastAsia="PMingLiU" w:hAnsi="Tahoma" w:cs="Tahoma"/>
                <w:b w:val="0"/>
                <w:sz w:val="14"/>
                <w:szCs w:val="14"/>
              </w:rPr>
              <w:t xml:space="preserve">Windows Small Business Server 2011 Premium </w:t>
            </w:r>
            <w:r w:rsidRPr="00B94ED2">
              <w:rPr>
                <w:rFonts w:ascii="Tahoma" w:eastAsia="PMingLiU" w:hAnsi="Tahoma" w:cs="Tahoma"/>
                <w:b w:val="0"/>
                <w:sz w:val="14"/>
                <w:szCs w:val="14"/>
              </w:rPr>
              <w:t>附加元件</w:t>
            </w:r>
            <w:r w:rsidRPr="00B94ED2">
              <w:rPr>
                <w:rFonts w:ascii="Tahoma" w:eastAsia="PMingLiU" w:hAnsi="Tahoma" w:cs="Tahoma"/>
                <w:b w:val="0"/>
                <w:sz w:val="14"/>
                <w:szCs w:val="14"/>
              </w:rPr>
              <w:t xml:space="preserve"> CAL </w:t>
            </w:r>
            <w:r w:rsidRPr="00B94ED2">
              <w:rPr>
                <w:rFonts w:ascii="Tahoma" w:eastAsia="PMingLiU" w:hAnsi="Tahoma" w:cs="Tahoma"/>
                <w:b w:val="0"/>
                <w:sz w:val="14"/>
                <w:szCs w:val="14"/>
              </w:rPr>
              <w:t>套件</w:t>
            </w:r>
            <w:r w:rsidRPr="00B94ED2">
              <w:rPr>
                <w:rFonts w:ascii="Tahoma" w:eastAsia="PMingLiU" w:hAnsi="Tahoma" w:cs="Tahoma"/>
                <w:b w:val="0"/>
                <w:sz w:val="14"/>
                <w:szCs w:val="14"/>
              </w:rPr>
              <w:t xml:space="preserve"> </w:t>
            </w:r>
            <w:r w:rsidR="00CB771D">
              <w:rPr>
                <w:rFonts w:ascii="Tahoma" w:eastAsia="PMingLiU" w:hAnsi="Tahoma" w:cs="Tahoma"/>
                <w:b w:val="0"/>
                <w:sz w:val="14"/>
                <w:szCs w:val="14"/>
              </w:rPr>
              <w:br/>
            </w:r>
            <w:r w:rsidRPr="00B94ED2">
              <w:rPr>
                <w:rFonts w:ascii="Tahoma" w:eastAsia="PMingLiU" w:hAnsi="Tahoma" w:cs="Tahoma"/>
                <w:b w:val="0"/>
                <w:sz w:val="14"/>
                <w:szCs w:val="14"/>
              </w:rPr>
              <w:t xml:space="preserve">(20 </w:t>
            </w:r>
            <w:r w:rsidRPr="00B94ED2">
              <w:rPr>
                <w:rFonts w:ascii="Tahoma" w:eastAsia="PMingLiU" w:hAnsi="Tahoma" w:cs="Tahoma"/>
                <w:b w:val="0"/>
                <w:sz w:val="14"/>
                <w:szCs w:val="14"/>
              </w:rPr>
              <w:t>個用戶端</w:t>
            </w:r>
            <w:r w:rsidRPr="00B94ED2">
              <w:rPr>
                <w:rFonts w:ascii="Tahoma" w:eastAsia="PMingLiU" w:hAnsi="Tahoma" w:cs="Tahoma"/>
                <w:b w:val="0"/>
                <w:sz w:val="14"/>
                <w:szCs w:val="14"/>
              </w:rPr>
              <w:t>)</w:t>
            </w:r>
            <w:bookmarkEnd w:id="599"/>
            <w:bookmarkEnd w:id="600"/>
          </w:p>
        </w:tc>
        <w:tc>
          <w:tcPr>
            <w:tcW w:w="450" w:type="dxa"/>
            <w:tcBorders>
              <w:bottom w:val="single" w:sz="4" w:space="0" w:color="auto"/>
            </w:tcBorders>
            <w:shd w:val="clear" w:color="auto" w:fill="auto"/>
            <w:vAlign w:val="center"/>
          </w:tcPr>
          <w:p w14:paraId="61FFA1F3" w14:textId="77777777" w:rsidR="00A5643F" w:rsidRPr="007C174E" w:rsidRDefault="00D67A06" w:rsidP="00CB771D">
            <w:pPr>
              <w:pStyle w:val="TableText"/>
              <w:widowControl w:val="0"/>
              <w:spacing w:before="20" w:after="20"/>
              <w:rPr>
                <w:rFonts w:eastAsia="PMingLiU" w:cs="Tahoma"/>
                <w:b/>
                <w:sz w:val="13"/>
                <w:szCs w:val="13"/>
                <w:u w:val="single"/>
              </w:rPr>
            </w:pPr>
            <w:hyperlink w:anchor="_114_Windows_Small" w:history="1">
              <w:r w:rsidR="00FB109F" w:rsidRPr="007C174E">
                <w:rPr>
                  <w:rStyle w:val="Hyperlink"/>
                  <w:rFonts w:eastAsia="PMingLiU" w:cs="Tahoma"/>
                  <w:b/>
                  <w:sz w:val="13"/>
                  <w:szCs w:val="13"/>
                </w:rPr>
                <w:t>114</w:t>
              </w:r>
            </w:hyperlink>
          </w:p>
        </w:tc>
        <w:tc>
          <w:tcPr>
            <w:tcW w:w="450" w:type="dxa"/>
            <w:tcBorders>
              <w:bottom w:val="single" w:sz="4" w:space="0" w:color="auto"/>
            </w:tcBorders>
            <w:shd w:val="clear" w:color="auto" w:fill="auto"/>
            <w:vAlign w:val="center"/>
          </w:tcPr>
          <w:p w14:paraId="61FFA1F4"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14:paraId="61FFA1F5"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1FFA1F6" w14:textId="77777777" w:rsidR="00A5643F" w:rsidRPr="00B94ED2" w:rsidRDefault="00A5643F" w:rsidP="00CB771D">
            <w:pPr>
              <w:pStyle w:val="TableText"/>
              <w:widowControl w:val="0"/>
              <w:spacing w:before="20" w:after="20"/>
              <w:rPr>
                <w:rFonts w:ascii="Tahoma" w:eastAsia="PMingLiU" w:hAnsi="Tahoma" w:cs="Tahoma"/>
                <w:b/>
                <w:color w:val="FF0000"/>
                <w:sz w:val="13"/>
              </w:rPr>
            </w:pPr>
          </w:p>
        </w:tc>
        <w:tc>
          <w:tcPr>
            <w:tcW w:w="450" w:type="dxa"/>
            <w:tcBorders>
              <w:bottom w:val="single" w:sz="4" w:space="0" w:color="auto"/>
            </w:tcBorders>
            <w:shd w:val="clear" w:color="auto" w:fill="auto"/>
            <w:vAlign w:val="center"/>
          </w:tcPr>
          <w:p w14:paraId="61FFA1F7" w14:textId="77777777" w:rsidR="00A5643F" w:rsidRPr="00B94ED2" w:rsidRDefault="00A5643F" w:rsidP="00CB771D">
            <w:pPr>
              <w:pStyle w:val="TableText"/>
              <w:widowControl w:val="0"/>
              <w:spacing w:before="20" w:after="20"/>
              <w:rPr>
                <w:rFonts w:ascii="Tahoma" w:eastAsia="PMingLiU" w:hAnsi="Tahoma" w:cs="Tahoma"/>
                <w:b/>
                <w:color w:val="008000"/>
                <w:sz w:val="13"/>
              </w:rPr>
            </w:pPr>
          </w:p>
        </w:tc>
        <w:tc>
          <w:tcPr>
            <w:tcW w:w="450" w:type="dxa"/>
            <w:tcBorders>
              <w:bottom w:val="single" w:sz="4" w:space="0" w:color="auto"/>
            </w:tcBorders>
            <w:shd w:val="clear" w:color="auto" w:fill="auto"/>
            <w:vAlign w:val="center"/>
          </w:tcPr>
          <w:p w14:paraId="61FFA1F8" w14:textId="77777777" w:rsidR="00A5643F" w:rsidRPr="00B94ED2" w:rsidRDefault="00A5643F" w:rsidP="00CB771D">
            <w:pPr>
              <w:pStyle w:val="TableText"/>
              <w:widowControl w:val="0"/>
              <w:spacing w:before="20" w:after="20"/>
              <w:rPr>
                <w:rFonts w:ascii="Tahoma" w:eastAsia="PMingLiU" w:hAnsi="Tahoma" w:cs="Tahoma"/>
                <w:b/>
                <w:color w:val="008000"/>
                <w:sz w:val="13"/>
              </w:rPr>
            </w:pPr>
          </w:p>
        </w:tc>
        <w:tc>
          <w:tcPr>
            <w:tcW w:w="450" w:type="dxa"/>
            <w:tcBorders>
              <w:bottom w:val="single" w:sz="4" w:space="0" w:color="auto"/>
            </w:tcBorders>
            <w:shd w:val="clear" w:color="auto" w:fill="auto"/>
            <w:vAlign w:val="center"/>
          </w:tcPr>
          <w:p w14:paraId="61FFA1F9" w14:textId="77777777" w:rsidR="00A5643F" w:rsidRPr="00B94ED2" w:rsidRDefault="00A5643F" w:rsidP="00CB771D">
            <w:pPr>
              <w:pStyle w:val="TableText"/>
              <w:widowControl w:val="0"/>
              <w:spacing w:before="20" w:after="20"/>
              <w:rPr>
                <w:rFonts w:ascii="Tahoma" w:eastAsia="PMingLiU" w:hAnsi="Tahoma" w:cs="Tahoma"/>
                <w:b/>
                <w:color w:val="008000"/>
                <w:sz w:val="13"/>
              </w:rPr>
            </w:pPr>
          </w:p>
        </w:tc>
        <w:tc>
          <w:tcPr>
            <w:tcW w:w="450" w:type="dxa"/>
            <w:tcBorders>
              <w:bottom w:val="single" w:sz="4" w:space="0" w:color="auto"/>
            </w:tcBorders>
            <w:shd w:val="clear" w:color="auto" w:fill="auto"/>
            <w:vAlign w:val="center"/>
          </w:tcPr>
          <w:p w14:paraId="61FFA1FA" w14:textId="77777777" w:rsidR="00A5643F" w:rsidRPr="00B94ED2" w:rsidRDefault="00A5643F" w:rsidP="00CB771D">
            <w:pPr>
              <w:pStyle w:val="TableText"/>
              <w:widowControl w:val="0"/>
              <w:spacing w:before="20" w:after="20"/>
              <w:rPr>
                <w:rFonts w:ascii="Tahoma" w:eastAsia="PMingLiU" w:hAnsi="Tahoma" w:cs="Tahoma"/>
                <w:b/>
                <w:color w:val="0000FF"/>
                <w:sz w:val="13"/>
              </w:rPr>
            </w:pPr>
          </w:p>
        </w:tc>
        <w:tc>
          <w:tcPr>
            <w:tcW w:w="450" w:type="dxa"/>
            <w:tcBorders>
              <w:bottom w:val="single" w:sz="4" w:space="0" w:color="auto"/>
            </w:tcBorders>
            <w:shd w:val="clear" w:color="auto" w:fill="auto"/>
            <w:vAlign w:val="center"/>
          </w:tcPr>
          <w:p w14:paraId="61FFA1FB" w14:textId="77777777" w:rsidR="00A5643F" w:rsidRPr="00B94ED2" w:rsidRDefault="00A5643F" w:rsidP="00CB771D">
            <w:pPr>
              <w:pStyle w:val="TableText"/>
              <w:widowControl w:val="0"/>
              <w:spacing w:before="20" w:after="2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61FFA1FC" w14:textId="77777777" w:rsidR="00A5643F" w:rsidRPr="00B94ED2" w:rsidRDefault="00A5643F" w:rsidP="00CB771D">
            <w:pPr>
              <w:pStyle w:val="TableText"/>
              <w:widowControl w:val="0"/>
              <w:spacing w:before="20" w:after="2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61FFA1FD"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bottom w:val="single" w:sz="4" w:space="0" w:color="auto"/>
            </w:tcBorders>
            <w:shd w:val="clear" w:color="auto" w:fill="auto"/>
            <w:vAlign w:val="center"/>
          </w:tcPr>
          <w:p w14:paraId="61FFA1FE"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61FFA1FF"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14:paraId="61FFA200"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14:paraId="61FFA201"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FA202"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auto"/>
            <w:vAlign w:val="center"/>
          </w:tcPr>
          <w:p w14:paraId="61FFA203"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auto"/>
            <w:vAlign w:val="center"/>
          </w:tcPr>
          <w:p w14:paraId="61FFA204"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color w:val="000000"/>
                <w:sz w:val="13"/>
              </w:rPr>
              <w:t>OL/OV</w:t>
            </w:r>
          </w:p>
        </w:tc>
      </w:tr>
      <w:tr w:rsidR="00A5643F" w:rsidRPr="00B94ED2" w14:paraId="61FFA219" w14:textId="77777777" w:rsidTr="003C21C5">
        <w:trPr>
          <w:trHeight w:val="282"/>
        </w:trPr>
        <w:tc>
          <w:tcPr>
            <w:tcW w:w="2714" w:type="dxa"/>
            <w:tcBorders>
              <w:bottom w:val="single" w:sz="4" w:space="0" w:color="auto"/>
            </w:tcBorders>
            <w:shd w:val="clear" w:color="auto" w:fill="FABF8F"/>
            <w:vAlign w:val="center"/>
          </w:tcPr>
          <w:p w14:paraId="61FFA206" w14:textId="77777777" w:rsidR="00A5643F" w:rsidRPr="00B94ED2" w:rsidRDefault="00A5643F" w:rsidP="00CB771D">
            <w:pPr>
              <w:pStyle w:val="Heading2"/>
              <w:spacing w:before="20" w:after="20"/>
              <w:ind w:left="0"/>
              <w:rPr>
                <w:rFonts w:ascii="Tahoma" w:eastAsia="PMingLiU" w:hAnsi="Tahoma" w:cs="Tahoma"/>
                <w:b w:val="0"/>
                <w:sz w:val="14"/>
                <w:szCs w:val="14"/>
              </w:rPr>
            </w:pPr>
            <w:bookmarkStart w:id="601" w:name="_Toc336338165"/>
            <w:bookmarkStart w:id="602" w:name="_Toc347996053"/>
            <w:r w:rsidRPr="00B94ED2">
              <w:rPr>
                <w:rFonts w:ascii="Tahoma" w:eastAsia="PMingLiU" w:hAnsi="Tahoma" w:cs="Tahoma"/>
                <w:b w:val="0"/>
                <w:sz w:val="14"/>
                <w:szCs w:val="14"/>
              </w:rPr>
              <w:t>Microsoft Windows Server Essentials 2012</w:t>
            </w:r>
            <w:bookmarkEnd w:id="601"/>
            <w:bookmarkEnd w:id="602"/>
          </w:p>
        </w:tc>
        <w:tc>
          <w:tcPr>
            <w:tcW w:w="450" w:type="dxa"/>
            <w:tcBorders>
              <w:bottom w:val="single" w:sz="4" w:space="0" w:color="auto"/>
            </w:tcBorders>
            <w:shd w:val="clear" w:color="auto" w:fill="FABF8F"/>
            <w:vAlign w:val="center"/>
          </w:tcPr>
          <w:p w14:paraId="61FFA207" w14:textId="77777777" w:rsidR="00A5643F" w:rsidRPr="007C174E" w:rsidRDefault="00A5643F" w:rsidP="00CB771D">
            <w:pPr>
              <w:pStyle w:val="TableText"/>
              <w:widowControl w:val="0"/>
              <w:spacing w:before="20" w:after="20"/>
              <w:rPr>
                <w:rFonts w:eastAsia="PMingLiU" w:cs="Tahoma"/>
                <w:b/>
                <w:sz w:val="13"/>
                <w:szCs w:val="13"/>
                <w:u w:val="single"/>
              </w:rPr>
            </w:pPr>
          </w:p>
        </w:tc>
        <w:tc>
          <w:tcPr>
            <w:tcW w:w="450" w:type="dxa"/>
            <w:tcBorders>
              <w:bottom w:val="single" w:sz="4" w:space="0" w:color="auto"/>
            </w:tcBorders>
            <w:shd w:val="clear" w:color="auto" w:fill="FABF8F"/>
            <w:vAlign w:val="center"/>
          </w:tcPr>
          <w:p w14:paraId="61FFA208"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11/12</w:t>
            </w:r>
          </w:p>
        </w:tc>
        <w:tc>
          <w:tcPr>
            <w:tcW w:w="360" w:type="dxa"/>
            <w:tcBorders>
              <w:bottom w:val="single" w:sz="4" w:space="0" w:color="auto"/>
              <w:right w:val="single" w:sz="18" w:space="0" w:color="auto"/>
            </w:tcBorders>
            <w:shd w:val="clear" w:color="auto" w:fill="FABF8F"/>
            <w:vAlign w:val="center"/>
          </w:tcPr>
          <w:p w14:paraId="61FFA209" w14:textId="77777777" w:rsidR="00A5643F" w:rsidRPr="00B94ED2" w:rsidRDefault="00A5643F" w:rsidP="00CB771D">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1FFA20A" w14:textId="77777777" w:rsidR="00A5643F" w:rsidRPr="00B94ED2" w:rsidRDefault="00A5643F" w:rsidP="00CB771D">
            <w:pPr>
              <w:pStyle w:val="TableText"/>
              <w:widowControl w:val="0"/>
              <w:spacing w:before="20" w:after="20"/>
              <w:rPr>
                <w:rFonts w:ascii="Tahoma" w:eastAsia="PMingLiU" w:hAnsi="Tahoma" w:cs="Tahoma"/>
                <w:b/>
                <w:color w:val="FF0000"/>
                <w:sz w:val="13"/>
              </w:rPr>
            </w:pPr>
          </w:p>
        </w:tc>
        <w:tc>
          <w:tcPr>
            <w:tcW w:w="450" w:type="dxa"/>
            <w:tcBorders>
              <w:bottom w:val="single" w:sz="4" w:space="0" w:color="auto"/>
            </w:tcBorders>
            <w:shd w:val="clear" w:color="auto" w:fill="FABF8F"/>
            <w:vAlign w:val="center"/>
          </w:tcPr>
          <w:p w14:paraId="61FFA20B" w14:textId="77777777" w:rsidR="00A5643F" w:rsidRPr="00B94ED2" w:rsidRDefault="00A5643F" w:rsidP="00CB771D">
            <w:pPr>
              <w:pStyle w:val="TableText"/>
              <w:widowControl w:val="0"/>
              <w:spacing w:before="20" w:after="2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61FFA20C" w14:textId="77777777" w:rsidR="00A5643F" w:rsidRPr="00B94ED2" w:rsidRDefault="00A5643F" w:rsidP="00CB771D">
            <w:pPr>
              <w:pStyle w:val="TableText"/>
              <w:widowControl w:val="0"/>
              <w:spacing w:before="20" w:after="2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61FFA20D" w14:textId="77777777" w:rsidR="00A5643F" w:rsidRPr="00B94ED2" w:rsidRDefault="00A5643F" w:rsidP="00CB771D">
            <w:pPr>
              <w:pStyle w:val="TableText"/>
              <w:widowControl w:val="0"/>
              <w:spacing w:before="20" w:after="2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61FFA20E" w14:textId="77777777" w:rsidR="00A5643F" w:rsidRPr="00B94ED2" w:rsidRDefault="00A5643F" w:rsidP="00CB771D">
            <w:pPr>
              <w:pStyle w:val="TableText"/>
              <w:widowControl w:val="0"/>
              <w:spacing w:before="20" w:after="20"/>
              <w:rPr>
                <w:rFonts w:ascii="Tahoma" w:eastAsia="PMingLiU" w:hAnsi="Tahoma" w:cs="Tahoma"/>
                <w:b/>
                <w:color w:val="0000FF"/>
                <w:sz w:val="13"/>
              </w:rPr>
            </w:pPr>
          </w:p>
        </w:tc>
        <w:tc>
          <w:tcPr>
            <w:tcW w:w="450" w:type="dxa"/>
            <w:tcBorders>
              <w:bottom w:val="single" w:sz="4" w:space="0" w:color="auto"/>
            </w:tcBorders>
            <w:shd w:val="clear" w:color="auto" w:fill="FABF8F"/>
            <w:vAlign w:val="center"/>
          </w:tcPr>
          <w:p w14:paraId="61FFA20F" w14:textId="77777777" w:rsidR="00A5643F" w:rsidRPr="00B94ED2" w:rsidRDefault="00A5643F" w:rsidP="00CB771D">
            <w:pPr>
              <w:pStyle w:val="TableText"/>
              <w:widowControl w:val="0"/>
              <w:spacing w:before="20" w:after="2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61FFA210" w14:textId="77777777" w:rsidR="00A5643F" w:rsidRPr="00B94ED2" w:rsidRDefault="00A5643F" w:rsidP="00CB771D">
            <w:pPr>
              <w:pStyle w:val="TableText"/>
              <w:widowControl w:val="0"/>
              <w:spacing w:before="20" w:after="2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61FFA211"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5</w:t>
            </w:r>
          </w:p>
        </w:tc>
        <w:tc>
          <w:tcPr>
            <w:tcW w:w="450" w:type="dxa"/>
            <w:tcBorders>
              <w:bottom w:val="single" w:sz="4" w:space="0" w:color="auto"/>
            </w:tcBorders>
            <w:shd w:val="clear" w:color="auto" w:fill="FABF8F"/>
            <w:vAlign w:val="center"/>
          </w:tcPr>
          <w:p w14:paraId="61FFA212"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61FFA213"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14:paraId="61FFA214"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61FFA215"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A216"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P</w:t>
            </w:r>
          </w:p>
        </w:tc>
        <w:tc>
          <w:tcPr>
            <w:tcW w:w="450" w:type="dxa"/>
            <w:tcBorders>
              <w:bottom w:val="single" w:sz="4" w:space="0" w:color="auto"/>
            </w:tcBorders>
            <w:shd w:val="clear" w:color="auto" w:fill="FABF8F"/>
            <w:vAlign w:val="center"/>
          </w:tcPr>
          <w:p w14:paraId="61FFA217"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FABF8F"/>
            <w:vAlign w:val="center"/>
          </w:tcPr>
          <w:p w14:paraId="61FFA218" w14:textId="77777777" w:rsidR="00A5643F" w:rsidRPr="00B94ED2" w:rsidRDefault="00A5643F" w:rsidP="00CB771D">
            <w:pPr>
              <w:pStyle w:val="TableText"/>
              <w:widowControl w:val="0"/>
              <w:spacing w:before="20" w:after="20"/>
              <w:rPr>
                <w:rFonts w:ascii="Tahoma" w:eastAsia="PMingLiU" w:hAnsi="Tahoma" w:cs="Tahoma"/>
                <w:color w:val="000000"/>
                <w:sz w:val="13"/>
              </w:rPr>
            </w:pPr>
          </w:p>
        </w:tc>
      </w:tr>
      <w:tr w:rsidR="00A5643F" w:rsidRPr="00B94ED2" w14:paraId="61FFA22D" w14:textId="77777777" w:rsidTr="00CB771D">
        <w:trPr>
          <w:trHeight w:val="145"/>
        </w:trPr>
        <w:tc>
          <w:tcPr>
            <w:tcW w:w="2714" w:type="dxa"/>
            <w:shd w:val="clear" w:color="auto" w:fill="auto"/>
            <w:vAlign w:val="center"/>
          </w:tcPr>
          <w:p w14:paraId="61FFA21A" w14:textId="77777777" w:rsidR="00A5643F" w:rsidRPr="00B94ED2" w:rsidRDefault="00A5643F" w:rsidP="00CB771D">
            <w:pPr>
              <w:pStyle w:val="Heading2"/>
              <w:spacing w:before="20" w:after="20"/>
              <w:ind w:left="0"/>
              <w:rPr>
                <w:rFonts w:ascii="Tahoma" w:eastAsia="PMingLiU" w:hAnsi="Tahoma" w:cs="Tahoma"/>
                <w:b w:val="0"/>
                <w:sz w:val="14"/>
                <w:szCs w:val="14"/>
              </w:rPr>
            </w:pPr>
            <w:bookmarkStart w:id="603" w:name="_Toc336338166"/>
            <w:bookmarkStart w:id="604" w:name="_Toc347996054"/>
            <w:r w:rsidRPr="00B94ED2">
              <w:rPr>
                <w:rFonts w:ascii="Tahoma" w:eastAsia="PMingLiU" w:hAnsi="Tahoma" w:cs="Tahoma"/>
                <w:b w:val="0"/>
                <w:sz w:val="14"/>
                <w:szCs w:val="14"/>
              </w:rPr>
              <w:t>Windows Small Business Server 2011 Essentials</w:t>
            </w:r>
            <w:bookmarkEnd w:id="603"/>
            <w:bookmarkEnd w:id="604"/>
          </w:p>
        </w:tc>
        <w:tc>
          <w:tcPr>
            <w:tcW w:w="450" w:type="dxa"/>
            <w:shd w:val="clear" w:color="auto" w:fill="auto"/>
            <w:vAlign w:val="center"/>
          </w:tcPr>
          <w:p w14:paraId="61FFA21B" w14:textId="77777777" w:rsidR="00A5643F" w:rsidRPr="007C174E" w:rsidRDefault="00D67A06" w:rsidP="00CB771D">
            <w:pPr>
              <w:pStyle w:val="TableText"/>
              <w:widowControl w:val="0"/>
              <w:spacing w:before="20" w:after="20"/>
              <w:rPr>
                <w:rFonts w:eastAsia="PMingLiU" w:cs="Tahoma"/>
                <w:b/>
                <w:sz w:val="13"/>
                <w:szCs w:val="13"/>
                <w:u w:val="single"/>
              </w:rPr>
            </w:pPr>
            <w:hyperlink w:anchor="_115_Windows_Small" w:history="1">
              <w:r w:rsidR="003E68C0" w:rsidRPr="007C174E">
                <w:rPr>
                  <w:rStyle w:val="Hyperlink"/>
                  <w:rFonts w:eastAsia="PMingLiU" w:cs="Tahoma"/>
                  <w:b/>
                  <w:sz w:val="13"/>
                  <w:szCs w:val="13"/>
                </w:rPr>
                <w:t>115</w:t>
              </w:r>
            </w:hyperlink>
          </w:p>
        </w:tc>
        <w:tc>
          <w:tcPr>
            <w:tcW w:w="450" w:type="dxa"/>
            <w:shd w:val="clear" w:color="auto" w:fill="auto"/>
            <w:vAlign w:val="center"/>
          </w:tcPr>
          <w:p w14:paraId="61FFA21C"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05/11</w:t>
            </w:r>
          </w:p>
        </w:tc>
        <w:tc>
          <w:tcPr>
            <w:tcW w:w="360" w:type="dxa"/>
            <w:tcBorders>
              <w:right w:val="single" w:sz="18" w:space="0" w:color="auto"/>
            </w:tcBorders>
            <w:shd w:val="clear" w:color="auto" w:fill="auto"/>
            <w:vAlign w:val="center"/>
          </w:tcPr>
          <w:p w14:paraId="61FFA21D"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tcBorders>
            <w:shd w:val="clear" w:color="auto" w:fill="auto"/>
            <w:vAlign w:val="center"/>
          </w:tcPr>
          <w:p w14:paraId="61FFA21E" w14:textId="77777777" w:rsidR="00A5643F" w:rsidRPr="00B94ED2" w:rsidRDefault="00A5643F" w:rsidP="00CB771D">
            <w:pPr>
              <w:pStyle w:val="TableText"/>
              <w:widowControl w:val="0"/>
              <w:spacing w:before="20" w:after="20"/>
              <w:rPr>
                <w:rFonts w:ascii="Tahoma" w:eastAsia="PMingLiU" w:hAnsi="Tahoma" w:cs="Tahoma"/>
                <w:color w:val="000000"/>
                <w:sz w:val="13"/>
              </w:rPr>
            </w:pPr>
          </w:p>
        </w:tc>
        <w:tc>
          <w:tcPr>
            <w:tcW w:w="450" w:type="dxa"/>
            <w:shd w:val="clear" w:color="auto" w:fill="auto"/>
            <w:vAlign w:val="center"/>
          </w:tcPr>
          <w:p w14:paraId="61FFA21F" w14:textId="77777777" w:rsidR="00A5643F" w:rsidRPr="00B94ED2" w:rsidRDefault="00A5643F" w:rsidP="00CB771D">
            <w:pPr>
              <w:pStyle w:val="TableText"/>
              <w:widowControl w:val="0"/>
              <w:spacing w:before="20" w:after="20"/>
              <w:rPr>
                <w:rFonts w:ascii="Tahoma" w:eastAsia="PMingLiU" w:hAnsi="Tahoma" w:cs="Tahoma"/>
                <w:color w:val="000000"/>
                <w:sz w:val="13"/>
              </w:rPr>
            </w:pPr>
          </w:p>
        </w:tc>
        <w:tc>
          <w:tcPr>
            <w:tcW w:w="450" w:type="dxa"/>
            <w:shd w:val="clear" w:color="auto" w:fill="auto"/>
            <w:vAlign w:val="center"/>
          </w:tcPr>
          <w:p w14:paraId="61FFA220" w14:textId="77777777" w:rsidR="00A5643F" w:rsidRPr="00B94ED2" w:rsidRDefault="00A5643F" w:rsidP="00CB771D">
            <w:pPr>
              <w:pStyle w:val="TableText"/>
              <w:widowControl w:val="0"/>
              <w:spacing w:before="20" w:after="20"/>
              <w:rPr>
                <w:rFonts w:ascii="Tahoma" w:eastAsia="PMingLiU" w:hAnsi="Tahoma" w:cs="Tahoma"/>
                <w:color w:val="000000"/>
                <w:sz w:val="13"/>
              </w:rPr>
            </w:pPr>
          </w:p>
        </w:tc>
        <w:tc>
          <w:tcPr>
            <w:tcW w:w="450" w:type="dxa"/>
            <w:shd w:val="clear" w:color="auto" w:fill="auto"/>
            <w:vAlign w:val="center"/>
          </w:tcPr>
          <w:p w14:paraId="61FFA221" w14:textId="77777777" w:rsidR="00A5643F" w:rsidRPr="00B94ED2" w:rsidRDefault="00A5643F" w:rsidP="00CB771D">
            <w:pPr>
              <w:pStyle w:val="TableText"/>
              <w:widowControl w:val="0"/>
              <w:spacing w:before="20" w:after="20"/>
              <w:rPr>
                <w:rFonts w:ascii="Tahoma" w:eastAsia="PMingLiU" w:hAnsi="Tahoma" w:cs="Tahoma"/>
                <w:color w:val="000000"/>
                <w:sz w:val="13"/>
              </w:rPr>
            </w:pPr>
          </w:p>
        </w:tc>
        <w:tc>
          <w:tcPr>
            <w:tcW w:w="450" w:type="dxa"/>
            <w:shd w:val="clear" w:color="auto" w:fill="auto"/>
            <w:vAlign w:val="center"/>
          </w:tcPr>
          <w:p w14:paraId="61FFA222" w14:textId="77777777" w:rsidR="00A5643F" w:rsidRPr="00B94ED2" w:rsidRDefault="00A5643F" w:rsidP="00CB771D">
            <w:pPr>
              <w:pStyle w:val="TableText"/>
              <w:widowControl w:val="0"/>
              <w:spacing w:before="20" w:after="20"/>
              <w:rPr>
                <w:rFonts w:ascii="Tahoma" w:eastAsia="PMingLiU" w:hAnsi="Tahoma" w:cs="Tahoma"/>
                <w:color w:val="000000"/>
                <w:sz w:val="13"/>
              </w:rPr>
            </w:pPr>
          </w:p>
        </w:tc>
        <w:tc>
          <w:tcPr>
            <w:tcW w:w="450" w:type="dxa"/>
            <w:shd w:val="clear" w:color="auto" w:fill="auto"/>
            <w:vAlign w:val="center"/>
          </w:tcPr>
          <w:p w14:paraId="61FFA223" w14:textId="77777777" w:rsidR="00A5643F" w:rsidRPr="00B94ED2" w:rsidRDefault="00A5643F" w:rsidP="00CB771D">
            <w:pPr>
              <w:pStyle w:val="TableText"/>
              <w:widowControl w:val="0"/>
              <w:spacing w:before="20" w:after="20"/>
              <w:rPr>
                <w:rFonts w:ascii="Tahoma" w:eastAsia="PMingLiU" w:hAnsi="Tahoma" w:cs="Tahoma"/>
                <w:color w:val="000000"/>
                <w:sz w:val="13"/>
              </w:rPr>
            </w:pPr>
          </w:p>
        </w:tc>
        <w:tc>
          <w:tcPr>
            <w:tcW w:w="360" w:type="dxa"/>
            <w:tcBorders>
              <w:right w:val="single" w:sz="18" w:space="0" w:color="auto"/>
            </w:tcBorders>
            <w:shd w:val="clear" w:color="auto" w:fill="auto"/>
            <w:vAlign w:val="center"/>
          </w:tcPr>
          <w:p w14:paraId="61FFA224" w14:textId="77777777" w:rsidR="00A5643F" w:rsidRPr="00B94ED2" w:rsidRDefault="00A5643F" w:rsidP="00CB771D">
            <w:pPr>
              <w:pStyle w:val="TableText"/>
              <w:widowControl w:val="0"/>
              <w:spacing w:before="20" w:after="20"/>
              <w:rPr>
                <w:rFonts w:ascii="Tahoma" w:eastAsia="PMingLiU" w:hAnsi="Tahoma" w:cs="Tahoma"/>
                <w:color w:val="000000"/>
                <w:sz w:val="13"/>
              </w:rPr>
            </w:pPr>
          </w:p>
        </w:tc>
        <w:tc>
          <w:tcPr>
            <w:tcW w:w="450" w:type="dxa"/>
            <w:tcBorders>
              <w:left w:val="single" w:sz="18" w:space="0" w:color="auto"/>
            </w:tcBorders>
            <w:shd w:val="clear" w:color="auto" w:fill="auto"/>
            <w:vAlign w:val="center"/>
          </w:tcPr>
          <w:p w14:paraId="61FFA225" w14:textId="77777777" w:rsidR="00A5643F" w:rsidRPr="00B94ED2" w:rsidRDefault="00A5643F" w:rsidP="00CB771D">
            <w:pPr>
              <w:pStyle w:val="TableText"/>
              <w:widowControl w:val="0"/>
              <w:spacing w:before="20" w:after="20"/>
              <w:rPr>
                <w:rFonts w:ascii="Tahoma" w:eastAsia="PMingLiU" w:hAnsi="Tahoma" w:cs="Tahoma"/>
                <w:color w:val="000000"/>
                <w:sz w:val="13"/>
              </w:rPr>
            </w:pPr>
          </w:p>
        </w:tc>
        <w:tc>
          <w:tcPr>
            <w:tcW w:w="450" w:type="dxa"/>
            <w:shd w:val="clear" w:color="auto" w:fill="auto"/>
            <w:vAlign w:val="center"/>
          </w:tcPr>
          <w:p w14:paraId="61FFA226"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right w:val="single" w:sz="18" w:space="0" w:color="auto"/>
            </w:tcBorders>
            <w:shd w:val="clear" w:color="auto" w:fill="auto"/>
            <w:vAlign w:val="center"/>
          </w:tcPr>
          <w:p w14:paraId="61FFA227"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tcBorders>
            <w:shd w:val="clear" w:color="auto" w:fill="auto"/>
            <w:vAlign w:val="center"/>
          </w:tcPr>
          <w:p w14:paraId="61FFA228"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right w:val="single" w:sz="18" w:space="0" w:color="auto"/>
            </w:tcBorders>
            <w:shd w:val="clear" w:color="auto" w:fill="auto"/>
            <w:vAlign w:val="center"/>
          </w:tcPr>
          <w:p w14:paraId="61FFA229"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right w:val="single" w:sz="18" w:space="0" w:color="auto"/>
            </w:tcBorders>
            <w:shd w:val="clear" w:color="auto" w:fill="auto"/>
            <w:vAlign w:val="center"/>
          </w:tcPr>
          <w:p w14:paraId="61FFA22A"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shd w:val="clear" w:color="auto" w:fill="auto"/>
            <w:vAlign w:val="center"/>
          </w:tcPr>
          <w:p w14:paraId="61FFA22B" w14:textId="77777777" w:rsidR="00A5643F" w:rsidRPr="00B94ED2" w:rsidRDefault="00A5643F" w:rsidP="00CB771D">
            <w:pPr>
              <w:pStyle w:val="TableText"/>
              <w:widowControl w:val="0"/>
              <w:spacing w:before="20" w:after="20"/>
              <w:rPr>
                <w:rFonts w:ascii="Tahoma" w:eastAsia="PMingLiU" w:hAnsi="Tahoma" w:cs="Tahoma"/>
                <w:sz w:val="13"/>
              </w:rPr>
            </w:pPr>
          </w:p>
        </w:tc>
        <w:tc>
          <w:tcPr>
            <w:tcW w:w="540" w:type="dxa"/>
            <w:shd w:val="clear" w:color="auto" w:fill="auto"/>
            <w:vAlign w:val="center"/>
          </w:tcPr>
          <w:p w14:paraId="61FFA22C" w14:textId="77777777" w:rsidR="00A5643F" w:rsidRPr="00B94ED2" w:rsidRDefault="00A5643F" w:rsidP="00CB771D">
            <w:pPr>
              <w:pStyle w:val="TableText"/>
              <w:widowControl w:val="0"/>
              <w:spacing w:before="20" w:after="20"/>
              <w:rPr>
                <w:rFonts w:ascii="Tahoma" w:eastAsia="PMingLiU" w:hAnsi="Tahoma" w:cs="Tahoma"/>
                <w:color w:val="000000"/>
                <w:sz w:val="13"/>
              </w:rPr>
            </w:pPr>
          </w:p>
        </w:tc>
      </w:tr>
      <w:tr w:rsidR="00A5643F" w:rsidRPr="00B94ED2" w14:paraId="61FFA241" w14:textId="77777777" w:rsidTr="00CB771D">
        <w:trPr>
          <w:trHeight w:val="145"/>
        </w:trPr>
        <w:tc>
          <w:tcPr>
            <w:tcW w:w="2714" w:type="dxa"/>
            <w:tcBorders>
              <w:bottom w:val="single" w:sz="4" w:space="0" w:color="auto"/>
            </w:tcBorders>
            <w:shd w:val="clear" w:color="auto" w:fill="FABF8F"/>
            <w:vAlign w:val="center"/>
          </w:tcPr>
          <w:p w14:paraId="61FFA22E" w14:textId="77777777" w:rsidR="00A5643F" w:rsidRPr="00B94ED2" w:rsidRDefault="00A5643F" w:rsidP="00CB771D">
            <w:pPr>
              <w:pStyle w:val="Heading2"/>
              <w:spacing w:before="20" w:after="20"/>
              <w:ind w:left="0"/>
              <w:rPr>
                <w:rFonts w:ascii="Tahoma" w:eastAsia="PMingLiU" w:hAnsi="Tahoma" w:cs="Tahoma"/>
                <w:b w:val="0"/>
                <w:sz w:val="14"/>
                <w:szCs w:val="14"/>
              </w:rPr>
            </w:pPr>
            <w:bookmarkStart w:id="605" w:name="_Toc347996055"/>
            <w:r w:rsidRPr="00B94ED2">
              <w:rPr>
                <w:rFonts w:ascii="Tahoma" w:eastAsia="PMingLiU" w:hAnsi="Tahoma" w:cs="Tahoma"/>
                <w:b w:val="0"/>
                <w:sz w:val="14"/>
                <w:szCs w:val="14"/>
              </w:rPr>
              <w:t>Yammer Enterprise</w:t>
            </w:r>
            <w:bookmarkEnd w:id="605"/>
          </w:p>
        </w:tc>
        <w:tc>
          <w:tcPr>
            <w:tcW w:w="450" w:type="dxa"/>
            <w:tcBorders>
              <w:bottom w:val="single" w:sz="4" w:space="0" w:color="auto"/>
            </w:tcBorders>
            <w:shd w:val="clear" w:color="auto" w:fill="FABF8F"/>
            <w:vAlign w:val="center"/>
          </w:tcPr>
          <w:p w14:paraId="61FFA22F" w14:textId="77777777" w:rsidR="00A5643F" w:rsidRPr="007C174E" w:rsidRDefault="00A5643F" w:rsidP="00CB771D">
            <w:pPr>
              <w:pStyle w:val="TableText"/>
              <w:widowControl w:val="0"/>
              <w:spacing w:before="20" w:after="20"/>
              <w:rPr>
                <w:rFonts w:eastAsia="PMingLiU" w:cs="Tahoma"/>
              </w:rPr>
            </w:pPr>
          </w:p>
        </w:tc>
        <w:tc>
          <w:tcPr>
            <w:tcW w:w="450" w:type="dxa"/>
            <w:tcBorders>
              <w:bottom w:val="single" w:sz="4" w:space="0" w:color="auto"/>
            </w:tcBorders>
            <w:shd w:val="clear" w:color="auto" w:fill="FABF8F"/>
            <w:vAlign w:val="center"/>
          </w:tcPr>
          <w:p w14:paraId="61FFA230"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03/13</w:t>
            </w:r>
          </w:p>
        </w:tc>
        <w:tc>
          <w:tcPr>
            <w:tcW w:w="360" w:type="dxa"/>
            <w:tcBorders>
              <w:bottom w:val="single" w:sz="4" w:space="0" w:color="auto"/>
              <w:right w:val="single" w:sz="18" w:space="0" w:color="auto"/>
            </w:tcBorders>
            <w:shd w:val="clear" w:color="auto" w:fill="FABF8F"/>
            <w:vAlign w:val="center"/>
          </w:tcPr>
          <w:p w14:paraId="61FFA231"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FFA232" w14:textId="77777777" w:rsidR="00A5643F" w:rsidRPr="00B94ED2" w:rsidRDefault="00A5643F" w:rsidP="00CB771D">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A233" w14:textId="77777777" w:rsidR="00A5643F" w:rsidRPr="00B94ED2" w:rsidRDefault="00A5643F" w:rsidP="00CB771D">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A234" w14:textId="77777777" w:rsidR="00A5643F" w:rsidRPr="00B94ED2" w:rsidRDefault="00A5643F" w:rsidP="00CB771D">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A235" w14:textId="77777777" w:rsidR="00A5643F" w:rsidRPr="00B94ED2" w:rsidRDefault="00A5643F" w:rsidP="00CB771D">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A236" w14:textId="77777777" w:rsidR="00A5643F" w:rsidRPr="00B94ED2" w:rsidRDefault="00A5643F" w:rsidP="00CB771D">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A237" w14:textId="77777777" w:rsidR="00A5643F" w:rsidRPr="00B94ED2" w:rsidRDefault="00A5643F" w:rsidP="00CB771D">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1FFA238" w14:textId="77777777" w:rsidR="00A5643F" w:rsidRPr="00B94ED2" w:rsidRDefault="00A5643F" w:rsidP="00CB771D">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1FFA239" w14:textId="77777777" w:rsidR="00A5643F" w:rsidRPr="00B94ED2" w:rsidRDefault="00A5643F" w:rsidP="00CB771D">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FFA23A"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A23B"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FFA23C"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FFA23D"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FFA23E" w14:textId="77777777" w:rsidR="00A5643F" w:rsidRPr="00B94ED2" w:rsidRDefault="00A5643F" w:rsidP="00CB771D">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FFA23F" w14:textId="77777777" w:rsidR="00A5643F" w:rsidRPr="00B94ED2" w:rsidRDefault="00A5643F" w:rsidP="00CB771D">
            <w:pPr>
              <w:pStyle w:val="TableText"/>
              <w:widowControl w:val="0"/>
              <w:spacing w:before="20" w:after="20"/>
              <w:rPr>
                <w:rFonts w:ascii="Tahoma" w:eastAsia="PMingLiU" w:hAnsi="Tahoma" w:cs="Tahoma"/>
                <w:sz w:val="13"/>
              </w:rPr>
            </w:pPr>
            <w:r w:rsidRPr="00B94ED2">
              <w:rPr>
                <w:rFonts w:ascii="Tahoma" w:eastAsia="PMingLiU" w:hAnsi="Tahoma" w:cs="Tahoma"/>
                <w:sz w:val="13"/>
              </w:rPr>
              <w:t>A</w:t>
            </w:r>
          </w:p>
        </w:tc>
        <w:tc>
          <w:tcPr>
            <w:tcW w:w="540" w:type="dxa"/>
            <w:tcBorders>
              <w:bottom w:val="single" w:sz="4" w:space="0" w:color="auto"/>
            </w:tcBorders>
            <w:shd w:val="clear" w:color="auto" w:fill="FABF8F"/>
            <w:vAlign w:val="center"/>
          </w:tcPr>
          <w:p w14:paraId="61FFA240" w14:textId="77777777" w:rsidR="00A5643F" w:rsidRPr="00B94ED2" w:rsidRDefault="00A5643F" w:rsidP="00CB771D">
            <w:pPr>
              <w:pStyle w:val="TableText"/>
              <w:widowControl w:val="0"/>
              <w:spacing w:before="20" w:after="20"/>
              <w:rPr>
                <w:rFonts w:ascii="Tahoma" w:eastAsia="PMingLiU" w:hAnsi="Tahoma" w:cs="Tahoma"/>
                <w:color w:val="000000"/>
                <w:sz w:val="13"/>
              </w:rPr>
            </w:pPr>
          </w:p>
        </w:tc>
      </w:tr>
    </w:tbl>
    <w:p w14:paraId="61FFA242" w14:textId="77777777" w:rsidR="00023FE7" w:rsidRPr="00F73E9E" w:rsidRDefault="004B3659" w:rsidP="00F73E9E">
      <w:pPr>
        <w:pStyle w:val="Heading1"/>
        <w:rPr>
          <w:rStyle w:val="Heading1Char"/>
          <w:b/>
          <w:bCs/>
          <w:caps/>
          <w:lang w:eastAsia="zh-TW"/>
        </w:rPr>
      </w:pPr>
      <w:bookmarkStart w:id="606" w:name="_Toc336338167"/>
      <w:bookmarkStart w:id="607" w:name="_Toc347996056"/>
      <w:r>
        <w:rPr>
          <w:rFonts w:eastAsia="MS Mincho" w:cs="Times New Roman"/>
          <w:noProof/>
          <w:color w:val="auto"/>
          <w:sz w:val="14"/>
          <w:szCs w:val="22"/>
        </w:rPr>
        <mc:AlternateContent>
          <mc:Choice Requires="wps">
            <w:drawing>
              <wp:anchor distT="0" distB="0" distL="114300" distR="114300" simplePos="0" relativeHeight="251657216" behindDoc="0" locked="0" layoutInCell="1" allowOverlap="1" wp14:anchorId="61FFBF02" wp14:editId="61FFBF03">
                <wp:simplePos x="0" y="0"/>
                <wp:positionH relativeFrom="column">
                  <wp:posOffset>-332105</wp:posOffset>
                </wp:positionH>
                <wp:positionV relativeFrom="paragraph">
                  <wp:posOffset>91440</wp:posOffset>
                </wp:positionV>
                <wp:extent cx="6547485" cy="504190"/>
                <wp:effectExtent l="0" t="0" r="0" b="0"/>
                <wp:wrapNone/>
                <wp:docPr id="9"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FFBF28" w14:textId="77777777" w:rsidR="0046419A" w:rsidRPr="00CB771D" w:rsidRDefault="0046419A" w:rsidP="00C8780F">
                            <w:pPr>
                              <w:rPr>
                                <w:rFonts w:eastAsia="PMingLiU" w:cs="Tahoma"/>
                                <w:i/>
                                <w:color w:val="000000"/>
                                <w:sz w:val="14"/>
                                <w:szCs w:val="14"/>
                                <w:lang w:eastAsia="zh-TW"/>
                              </w:rPr>
                            </w:pPr>
                            <w:r w:rsidRPr="00CB771D">
                              <w:rPr>
                                <w:rFonts w:eastAsia="PMingLiU" w:cs="Tahoma"/>
                                <w:i/>
                                <w:color w:val="000000"/>
                                <w:sz w:val="14"/>
                                <w:szCs w:val="14"/>
                                <w:lang w:eastAsia="zh-TW"/>
                              </w:rPr>
                              <w:t>注意事項：若產品儲存格為空白，則目前計劃並不提供該項產品。</w:t>
                            </w:r>
                          </w:p>
                          <w:p w14:paraId="61FFBF29" w14:textId="77777777" w:rsidR="0046419A" w:rsidRPr="00CB771D" w:rsidRDefault="0046419A" w:rsidP="00C8780F">
                            <w:pPr>
                              <w:rPr>
                                <w:rFonts w:eastAsia="PMingLiU" w:cs="Tahoma"/>
                                <w:i/>
                                <w:color w:val="000000"/>
                                <w:sz w:val="14"/>
                                <w:szCs w:val="14"/>
                              </w:rPr>
                            </w:pPr>
                            <w:r w:rsidRPr="00CB771D">
                              <w:rPr>
                                <w:rFonts w:eastAsia="PMingLiU" w:cs="Tahoma"/>
                                <w:i/>
                                <w:color w:val="000000"/>
                                <w:sz w:val="14"/>
                                <w:szCs w:val="14"/>
                              </w:rPr>
                              <w:t xml:space="preserve">*Select Plus </w:t>
                            </w:r>
                            <w:r w:rsidRPr="00CB771D">
                              <w:rPr>
                                <w:rFonts w:eastAsia="PMingLiU" w:cs="Tahoma"/>
                                <w:i/>
                                <w:color w:val="000000"/>
                                <w:sz w:val="14"/>
                                <w:szCs w:val="14"/>
                              </w:rPr>
                              <w:t>只適用「</w:t>
                            </w:r>
                            <w:r w:rsidRPr="00CB771D">
                              <w:rPr>
                                <w:rFonts w:eastAsia="PMingLiU" w:cs="Tahoma"/>
                                <w:i/>
                                <w:color w:val="000000"/>
                                <w:sz w:val="14"/>
                                <w:szCs w:val="14"/>
                              </w:rPr>
                              <w:t>L</w:t>
                            </w:r>
                            <w:r w:rsidRPr="00CB771D">
                              <w:rPr>
                                <w:rFonts w:eastAsia="PMingLiU" w:cs="Tahoma"/>
                                <w:i/>
                                <w:color w:val="000000"/>
                                <w:sz w:val="14"/>
                                <w:szCs w:val="14"/>
                              </w:rPr>
                              <w:t>」和「</w:t>
                            </w:r>
                            <w:r w:rsidRPr="00CB771D">
                              <w:rPr>
                                <w:rFonts w:eastAsia="PMingLiU" w:cs="Tahoma"/>
                                <w:i/>
                                <w:color w:val="000000"/>
                                <w:sz w:val="14"/>
                                <w:szCs w:val="14"/>
                              </w:rPr>
                              <w:t>L&amp;SA</w:t>
                            </w:r>
                            <w:r w:rsidRPr="00CB771D">
                              <w:rPr>
                                <w:rFonts w:eastAsia="PMingLiU" w:cs="Tahoma"/>
                                <w:i/>
                                <w:color w:val="000000"/>
                                <w:sz w:val="14"/>
                                <w:szCs w:val="14"/>
                              </w:rPr>
                              <w:t>」</w:t>
                            </w:r>
                            <w:r w:rsidRPr="00CB771D">
                              <w:rPr>
                                <w:rFonts w:eastAsia="PMingLiU" w:cs="Tahoma"/>
                                <w:i/>
                                <w:color w:val="000000"/>
                                <w:sz w:val="14"/>
                                <w:szCs w:val="14"/>
                              </w:rPr>
                              <w:t>/</w:t>
                            </w:r>
                            <w:r w:rsidRPr="00CB771D">
                              <w:rPr>
                                <w:rFonts w:eastAsia="PMingLiU" w:cs="Tahoma"/>
                                <w:i/>
                                <w:color w:val="000000"/>
                                <w:sz w:val="14"/>
                                <w:szCs w:val="14"/>
                              </w:rPr>
                              <w:t>「</w:t>
                            </w:r>
                            <w:r w:rsidRPr="00CB771D">
                              <w:rPr>
                                <w:rFonts w:eastAsia="PMingLiU" w:cs="Tahoma"/>
                                <w:i/>
                                <w:color w:val="000000"/>
                                <w:sz w:val="14"/>
                                <w:szCs w:val="14"/>
                              </w:rPr>
                              <w:t>SA</w:t>
                            </w:r>
                            <w:r w:rsidRPr="00CB771D">
                              <w:rPr>
                                <w:rFonts w:eastAsia="PMingLiU" w:cs="Tahoma"/>
                                <w:i/>
                                <w:color w:val="000000"/>
                                <w:sz w:val="14"/>
                                <w:szCs w:val="14"/>
                              </w:rPr>
                              <w:t>」的三年值。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26.15pt;margin-top:7.2pt;width:515.55pt;height:39.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" filled="f" stroked="f">
                <v:textbox>
                  <w:txbxContent>
                    <w:p w14:paraId="61FFBF28" w14:textId="77777777" w:rsidR="0046419A" w:rsidRPr="00CB771D" w:rsidRDefault="0046419A" w:rsidP="00C8780F">
                      <w:pPr>
                        <w:rPr>
                          <w:rFonts w:eastAsia="PMingLiU" w:cs="Tahoma"/>
                          <w:i/>
                          <w:color w:val="000000"/>
                          <w:sz w:val="14"/>
                          <w:szCs w:val="14"/>
                          <w:lang w:eastAsia="zh-TW"/>
                        </w:rPr>
                      </w:pPr>
                      <w:r w:rsidRPr="00CB771D">
                        <w:rPr>
                          <w:rFonts w:eastAsia="PMingLiU" w:cs="Tahoma"/>
                          <w:i/>
                          <w:color w:val="000000"/>
                          <w:sz w:val="14"/>
                          <w:szCs w:val="14"/>
                          <w:lang w:eastAsia="zh-TW"/>
                        </w:rPr>
                        <w:t>注意事項：若產品儲存格為空白，則目前計劃並不提供該項產品。</w:t>
                      </w:r>
                    </w:p>
                    <w:p w14:paraId="61FFBF29" w14:textId="77777777" w:rsidR="0046419A" w:rsidRPr="00CB771D" w:rsidRDefault="0046419A" w:rsidP="00C8780F">
                      <w:pPr>
                        <w:rPr>
                          <w:rFonts w:eastAsia="PMingLiU" w:cs="Tahoma"/>
                          <w:i/>
                          <w:color w:val="000000"/>
                          <w:sz w:val="14"/>
                          <w:szCs w:val="14"/>
                        </w:rPr>
                      </w:pPr>
                      <w:r w:rsidRPr="00CB771D">
                        <w:rPr>
                          <w:rFonts w:eastAsia="PMingLiU" w:cs="Tahoma"/>
                          <w:i/>
                          <w:color w:val="000000"/>
                          <w:sz w:val="14"/>
                          <w:szCs w:val="14"/>
                        </w:rPr>
                        <w:t xml:space="preserve">*Select Plus </w:t>
                      </w:r>
                      <w:r w:rsidRPr="00CB771D">
                        <w:rPr>
                          <w:rFonts w:eastAsia="PMingLiU" w:cs="Tahoma"/>
                          <w:i/>
                          <w:color w:val="000000"/>
                          <w:sz w:val="14"/>
                          <w:szCs w:val="14"/>
                        </w:rPr>
                        <w:t>只適用「</w:t>
                      </w:r>
                      <w:r w:rsidRPr="00CB771D">
                        <w:rPr>
                          <w:rFonts w:eastAsia="PMingLiU" w:cs="Tahoma"/>
                          <w:i/>
                          <w:color w:val="000000"/>
                          <w:sz w:val="14"/>
                          <w:szCs w:val="14"/>
                        </w:rPr>
                        <w:t>L</w:t>
                      </w:r>
                      <w:r w:rsidRPr="00CB771D">
                        <w:rPr>
                          <w:rFonts w:eastAsia="PMingLiU" w:cs="Tahoma"/>
                          <w:i/>
                          <w:color w:val="000000"/>
                          <w:sz w:val="14"/>
                          <w:szCs w:val="14"/>
                        </w:rPr>
                        <w:t>」和「</w:t>
                      </w:r>
                      <w:r w:rsidRPr="00CB771D">
                        <w:rPr>
                          <w:rFonts w:eastAsia="PMingLiU" w:cs="Tahoma"/>
                          <w:i/>
                          <w:color w:val="000000"/>
                          <w:sz w:val="14"/>
                          <w:szCs w:val="14"/>
                        </w:rPr>
                        <w:t>L&amp;SA</w:t>
                      </w:r>
                      <w:r w:rsidRPr="00CB771D">
                        <w:rPr>
                          <w:rFonts w:eastAsia="PMingLiU" w:cs="Tahoma"/>
                          <w:i/>
                          <w:color w:val="000000"/>
                          <w:sz w:val="14"/>
                          <w:szCs w:val="14"/>
                        </w:rPr>
                        <w:t>」</w:t>
                      </w:r>
                      <w:r w:rsidRPr="00CB771D">
                        <w:rPr>
                          <w:rFonts w:eastAsia="PMingLiU" w:cs="Tahoma"/>
                          <w:i/>
                          <w:color w:val="000000"/>
                          <w:sz w:val="14"/>
                          <w:szCs w:val="14"/>
                        </w:rPr>
                        <w:t>/</w:t>
                      </w:r>
                      <w:r w:rsidRPr="00CB771D">
                        <w:rPr>
                          <w:rFonts w:eastAsia="PMingLiU" w:cs="Tahoma"/>
                          <w:i/>
                          <w:color w:val="000000"/>
                          <w:sz w:val="14"/>
                          <w:szCs w:val="14"/>
                        </w:rPr>
                        <w:t>「</w:t>
                      </w:r>
                      <w:r w:rsidRPr="00CB771D">
                        <w:rPr>
                          <w:rFonts w:eastAsia="PMingLiU" w:cs="Tahoma"/>
                          <w:i/>
                          <w:color w:val="000000"/>
                          <w:sz w:val="14"/>
                          <w:szCs w:val="14"/>
                        </w:rPr>
                        <w:t>SA</w:t>
                      </w:r>
                      <w:r w:rsidRPr="00CB771D">
                        <w:rPr>
                          <w:rFonts w:eastAsia="PMingLiU" w:cs="Tahoma"/>
                          <w:i/>
                          <w:color w:val="000000"/>
                          <w:sz w:val="14"/>
                          <w:szCs w:val="14"/>
                        </w:rPr>
                        <w:t>」的三年值。</w:t>
                      </w:r>
                    </w:p>
                  </w:txbxContent>
                </v:textbox>
              </v:shape>
            </w:pict>
          </mc:Fallback>
        </mc:AlternateContent>
      </w:r>
      <w:r w:rsidR="003E68C0" w:rsidRPr="00B94ED2">
        <w:rPr>
          <w:lang w:eastAsia="zh-TW"/>
        </w:rPr>
        <w:br w:type="page"/>
      </w:r>
      <w:r w:rsidR="003E68C0" w:rsidRPr="00F73E9E">
        <w:rPr>
          <w:rStyle w:val="Heading1Char"/>
          <w:b/>
          <w:bCs/>
          <w:caps/>
          <w:lang w:eastAsia="zh-TW"/>
        </w:rPr>
        <w:t>第</w:t>
      </w:r>
      <w:r w:rsidR="003E68C0" w:rsidRPr="00F73E9E">
        <w:rPr>
          <w:rStyle w:val="Heading1Char"/>
          <w:b/>
          <w:bCs/>
          <w:caps/>
          <w:lang w:eastAsia="zh-TW"/>
        </w:rPr>
        <w:t xml:space="preserve"> 1 </w:t>
      </w:r>
      <w:r w:rsidR="003E68C0" w:rsidRPr="00F73E9E">
        <w:rPr>
          <w:rStyle w:val="Heading1Char"/>
          <w:b/>
          <w:bCs/>
          <w:caps/>
          <w:lang w:eastAsia="zh-TW"/>
        </w:rPr>
        <w:t>節</w:t>
      </w:r>
      <w:r w:rsidR="003E68C0" w:rsidRPr="00F73E9E">
        <w:rPr>
          <w:rStyle w:val="Heading1Char"/>
          <w:b/>
          <w:bCs/>
          <w:caps/>
          <w:lang w:eastAsia="zh-TW"/>
        </w:rPr>
        <w:t xml:space="preserve"> – </w:t>
      </w:r>
      <w:r w:rsidR="003E68C0" w:rsidRPr="00F73E9E">
        <w:rPr>
          <w:rStyle w:val="Heading1Char"/>
          <w:b/>
          <w:bCs/>
          <w:caps/>
          <w:lang w:eastAsia="zh-TW"/>
        </w:rPr>
        <w:t>過去</w:t>
      </w:r>
      <w:r w:rsidR="003E68C0" w:rsidRPr="00F73E9E">
        <w:rPr>
          <w:rStyle w:val="Heading1Char"/>
          <w:b/>
          <w:bCs/>
          <w:caps/>
          <w:lang w:eastAsia="zh-TW"/>
        </w:rPr>
        <w:t xml:space="preserve"> 12 </w:t>
      </w:r>
      <w:r w:rsidR="003E68C0" w:rsidRPr="00F73E9E">
        <w:rPr>
          <w:rStyle w:val="Heading1Char"/>
          <w:b/>
          <w:bCs/>
          <w:caps/>
          <w:lang w:eastAsia="zh-TW"/>
        </w:rPr>
        <w:t>個月之產品清單變更</w:t>
      </w:r>
      <w:bookmarkEnd w:id="606"/>
      <w:bookmarkEnd w:id="607"/>
    </w:p>
    <w:p w14:paraId="61FFA243" w14:textId="77777777" w:rsidR="00CB771D" w:rsidRPr="00CB771D" w:rsidRDefault="00CB771D" w:rsidP="00CB771D">
      <w:pPr>
        <w:rPr>
          <w:lang w:eastAsia="zh-TW"/>
        </w:rPr>
      </w:pPr>
    </w:p>
    <w:p w14:paraId="61FFA244" w14:textId="77777777" w:rsidR="0064651F" w:rsidRPr="004C4871" w:rsidRDefault="0064651F" w:rsidP="004759C6">
      <w:pPr>
        <w:pStyle w:val="Heading2"/>
        <w:ind w:left="0"/>
        <w:jc w:val="both"/>
        <w:rPr>
          <w:rFonts w:ascii="Tahoma" w:eastAsia="PMingLiU" w:hAnsi="Tahoma" w:cs="Tahoma"/>
          <w:sz w:val="18"/>
          <w:szCs w:val="18"/>
          <w:lang w:eastAsia="zh-TW"/>
        </w:rPr>
      </w:pPr>
      <w:bookmarkStart w:id="608" w:name="_Toc336338168"/>
    </w:p>
    <w:p w14:paraId="61FFA245" w14:textId="77777777" w:rsidR="004759C6" w:rsidRPr="00B94ED2" w:rsidRDefault="004759C6" w:rsidP="004759C6">
      <w:pPr>
        <w:pStyle w:val="Heading2"/>
        <w:ind w:left="0"/>
        <w:jc w:val="both"/>
        <w:rPr>
          <w:rFonts w:ascii="Tahoma" w:eastAsia="PMingLiU" w:hAnsi="Tahoma" w:cs="Tahoma"/>
        </w:rPr>
      </w:pPr>
      <w:bookmarkStart w:id="609" w:name="_Toc347996057"/>
      <w:r w:rsidRPr="00B94ED2">
        <w:rPr>
          <w:rFonts w:ascii="Tahoma" w:eastAsia="PMingLiU" w:hAnsi="Tahoma" w:cs="Tahoma"/>
          <w:color w:val="FF6600"/>
        </w:rPr>
        <w:t xml:space="preserve">2013 </w:t>
      </w:r>
      <w:r w:rsidRPr="00B94ED2">
        <w:rPr>
          <w:rFonts w:ascii="Tahoma" w:eastAsia="PMingLiU" w:hAnsi="Tahoma" w:cs="Tahoma"/>
          <w:color w:val="FF6600"/>
        </w:rPr>
        <w:t>年</w:t>
      </w:r>
      <w:r w:rsidRPr="00B94ED2">
        <w:rPr>
          <w:rFonts w:ascii="Tahoma" w:eastAsia="PMingLiU" w:hAnsi="Tahoma" w:cs="Tahoma"/>
          <w:color w:val="FF6600"/>
        </w:rPr>
        <w:t xml:space="preserve"> 3 </w:t>
      </w:r>
      <w:r w:rsidRPr="00B94ED2">
        <w:rPr>
          <w:rFonts w:ascii="Tahoma" w:eastAsia="PMingLiU" w:hAnsi="Tahoma" w:cs="Tahoma"/>
          <w:color w:val="FF6600"/>
        </w:rPr>
        <w:t>月變更</w:t>
      </w:r>
      <w:bookmarkEnd w:id="609"/>
    </w:p>
    <w:p w14:paraId="61FFA246" w14:textId="77777777" w:rsidR="004759C6" w:rsidRPr="004C4871" w:rsidRDefault="004759C6" w:rsidP="004759C6">
      <w:pPr>
        <w:pStyle w:val="Heading2"/>
        <w:ind w:left="0"/>
        <w:jc w:val="both"/>
        <w:rPr>
          <w:rFonts w:ascii="Tahoma" w:eastAsia="PMingLiU" w:hAnsi="Tahoma" w:cs="Tahoma"/>
          <w:sz w:val="18"/>
          <w:szCs w:val="18"/>
        </w:rPr>
      </w:pPr>
    </w:p>
    <w:p w14:paraId="61FFA247" w14:textId="77777777" w:rsidR="0064651F" w:rsidRPr="00B94ED2" w:rsidRDefault="004759C6" w:rsidP="0064651F">
      <w:pPr>
        <w:spacing w:after="60"/>
        <w:rPr>
          <w:rFonts w:eastAsia="PMingLiU" w:cs="Tahoma"/>
        </w:rPr>
      </w:pPr>
      <w:r w:rsidRPr="00B94ED2">
        <w:rPr>
          <w:rFonts w:eastAsia="PMingLiU" w:cs="Tahoma"/>
          <w:b/>
        </w:rPr>
        <w:t>新增</w:t>
      </w:r>
    </w:p>
    <w:p w14:paraId="61FFA248" w14:textId="77777777" w:rsidR="00497ADA" w:rsidRPr="00B94ED2" w:rsidRDefault="00497ADA" w:rsidP="006D5B20">
      <w:pPr>
        <w:rPr>
          <w:rFonts w:eastAsia="PMingLiU" w:cs="Tahoma"/>
        </w:rPr>
      </w:pPr>
      <w:r w:rsidRPr="00B94ED2">
        <w:rPr>
          <w:rFonts w:eastAsia="PMingLiU" w:cs="Tahoma"/>
          <w:color w:val="000000"/>
          <w:szCs w:val="18"/>
        </w:rPr>
        <w:t>BizTalk</w:t>
      </w:r>
      <w:r w:rsidR="00B94ED2" w:rsidRPr="00B94ED2">
        <w:rPr>
          <w:rFonts w:eastAsia="PMingLiU" w:cs="Tahoma"/>
          <w:color w:val="000000"/>
          <w:szCs w:val="18"/>
          <w:vertAlign w:val="superscript"/>
        </w:rPr>
        <w:t>®</w:t>
      </w:r>
      <w:r w:rsidRPr="00B94ED2">
        <w:rPr>
          <w:rFonts w:eastAsia="PMingLiU" w:cs="Tahoma"/>
          <w:color w:val="000000"/>
          <w:szCs w:val="18"/>
        </w:rPr>
        <w:t xml:space="preserve"> Server 2013 Branch Edition</w:t>
      </w:r>
    </w:p>
    <w:p w14:paraId="61FFA249" w14:textId="77777777" w:rsidR="00497ADA" w:rsidRPr="00B94ED2" w:rsidRDefault="00497ADA" w:rsidP="006D5B20">
      <w:pPr>
        <w:rPr>
          <w:rFonts w:eastAsia="PMingLiU" w:cs="Tahoma"/>
        </w:rPr>
      </w:pPr>
      <w:r w:rsidRPr="00B94ED2">
        <w:rPr>
          <w:rFonts w:eastAsia="PMingLiU" w:cs="Tahoma"/>
          <w:color w:val="000000"/>
          <w:szCs w:val="18"/>
        </w:rPr>
        <w:t>BizTalk</w:t>
      </w:r>
      <w:r w:rsidR="00B94ED2" w:rsidRPr="00B94ED2">
        <w:rPr>
          <w:rFonts w:eastAsia="PMingLiU" w:cs="Tahoma"/>
          <w:color w:val="000000"/>
          <w:szCs w:val="18"/>
          <w:vertAlign w:val="superscript"/>
        </w:rPr>
        <w:t>®</w:t>
      </w:r>
      <w:r w:rsidRPr="00B94ED2">
        <w:rPr>
          <w:rFonts w:eastAsia="PMingLiU" w:cs="Tahoma"/>
          <w:color w:val="000000"/>
          <w:szCs w:val="18"/>
        </w:rPr>
        <w:t xml:space="preserve"> Server 2013 Enterprise Edition</w:t>
      </w:r>
    </w:p>
    <w:p w14:paraId="61FFA24A" w14:textId="77777777" w:rsidR="00497ADA" w:rsidRPr="00B94ED2" w:rsidRDefault="00497ADA" w:rsidP="006D5B20">
      <w:pPr>
        <w:rPr>
          <w:rFonts w:eastAsia="PMingLiU" w:cs="Tahoma"/>
        </w:rPr>
      </w:pPr>
      <w:r w:rsidRPr="00B94ED2">
        <w:rPr>
          <w:rFonts w:eastAsia="PMingLiU" w:cs="Tahoma"/>
          <w:color w:val="000000"/>
          <w:szCs w:val="18"/>
        </w:rPr>
        <w:t>BizTalk</w:t>
      </w:r>
      <w:r w:rsidR="00B94ED2" w:rsidRPr="00B94ED2">
        <w:rPr>
          <w:rFonts w:eastAsia="PMingLiU" w:cs="Tahoma"/>
          <w:color w:val="000000"/>
          <w:szCs w:val="18"/>
          <w:vertAlign w:val="superscript"/>
        </w:rPr>
        <w:t>®</w:t>
      </w:r>
      <w:r w:rsidRPr="00B94ED2">
        <w:rPr>
          <w:rFonts w:eastAsia="PMingLiU" w:cs="Tahoma"/>
          <w:color w:val="000000"/>
          <w:szCs w:val="18"/>
        </w:rPr>
        <w:t xml:space="preserve"> Server 2013 Standard Edition</w:t>
      </w:r>
    </w:p>
    <w:p w14:paraId="61FFA24B" w14:textId="77777777" w:rsidR="006D5B20" w:rsidRPr="00B94ED2" w:rsidRDefault="006D5B20" w:rsidP="006D5B20">
      <w:pPr>
        <w:rPr>
          <w:rFonts w:eastAsia="PMingLiU" w:cs="Tahoma"/>
        </w:rPr>
      </w:pPr>
      <w:r w:rsidRPr="00B94ED2">
        <w:rPr>
          <w:rFonts w:eastAsia="PMingLiU" w:cs="Tahoma"/>
          <w:color w:val="000000"/>
          <w:szCs w:val="18"/>
        </w:rPr>
        <w:t>Exchange Online Archiving for Exchange Online</w:t>
      </w:r>
    </w:p>
    <w:p w14:paraId="61FFA24C" w14:textId="77777777" w:rsidR="006D5B20" w:rsidRPr="00B94ED2" w:rsidRDefault="006D5B20" w:rsidP="006D5B20">
      <w:pPr>
        <w:rPr>
          <w:rFonts w:eastAsia="PMingLiU" w:cs="Tahoma"/>
        </w:rPr>
      </w:pPr>
      <w:r w:rsidRPr="00B94ED2">
        <w:rPr>
          <w:rFonts w:eastAsia="PMingLiU" w:cs="Tahoma"/>
          <w:color w:val="000000"/>
          <w:szCs w:val="18"/>
        </w:rPr>
        <w:t xml:space="preserve">Exchange Online Archiving for Exchange Online A </w:t>
      </w:r>
    </w:p>
    <w:p w14:paraId="61FFA24D" w14:textId="77777777" w:rsidR="006D5B20" w:rsidRPr="00B94ED2" w:rsidRDefault="006D5B20" w:rsidP="006D5B20">
      <w:pPr>
        <w:rPr>
          <w:rFonts w:eastAsia="PMingLiU" w:cs="Tahoma"/>
        </w:rPr>
      </w:pPr>
      <w:r w:rsidRPr="00B94ED2">
        <w:rPr>
          <w:rFonts w:eastAsia="PMingLiU" w:cs="Tahoma"/>
          <w:color w:val="000000"/>
          <w:szCs w:val="18"/>
        </w:rPr>
        <w:t>Exchange Online Protection (</w:t>
      </w:r>
      <w:r w:rsidRPr="00B94ED2">
        <w:rPr>
          <w:rFonts w:eastAsia="PMingLiU" w:cs="Tahoma"/>
          <w:color w:val="000000"/>
          <w:szCs w:val="18"/>
        </w:rPr>
        <w:t>使用者訂閱使用權</w:t>
      </w:r>
      <w:r w:rsidRPr="00B94ED2">
        <w:rPr>
          <w:rFonts w:eastAsia="PMingLiU" w:cs="Tahoma"/>
          <w:color w:val="000000"/>
          <w:szCs w:val="18"/>
        </w:rPr>
        <w:t>)</w:t>
      </w:r>
    </w:p>
    <w:p w14:paraId="61FFA24E" w14:textId="77777777" w:rsidR="00140B67" w:rsidRPr="00B94ED2" w:rsidRDefault="00140B67" w:rsidP="006D6A83">
      <w:pPr>
        <w:rPr>
          <w:rFonts w:eastAsia="PMingLiU" w:cs="Tahoma"/>
        </w:rPr>
      </w:pPr>
      <w:r w:rsidRPr="00B94ED2">
        <w:rPr>
          <w:rFonts w:eastAsia="PMingLiU" w:cs="Tahoma"/>
          <w:color w:val="000000"/>
          <w:szCs w:val="18"/>
        </w:rPr>
        <w:t>Office 365 Midsize Business (</w:t>
      </w:r>
      <w:r w:rsidRPr="00B94ED2">
        <w:rPr>
          <w:rFonts w:eastAsia="PMingLiU" w:cs="Tahoma"/>
          <w:color w:val="000000"/>
          <w:szCs w:val="18"/>
        </w:rPr>
        <w:t>使用者訂閱使用權</w:t>
      </w:r>
      <w:r w:rsidRPr="00B94ED2">
        <w:rPr>
          <w:rFonts w:eastAsia="PMingLiU" w:cs="Tahoma"/>
          <w:color w:val="000000"/>
          <w:szCs w:val="18"/>
        </w:rPr>
        <w:t>)</w:t>
      </w:r>
    </w:p>
    <w:p w14:paraId="61FFA24F" w14:textId="77777777" w:rsidR="00170CFB" w:rsidRPr="00B94ED2" w:rsidRDefault="006D5B20" w:rsidP="006D6A83">
      <w:pPr>
        <w:rPr>
          <w:rFonts w:eastAsia="PMingLiU" w:cs="Tahoma"/>
        </w:rPr>
      </w:pPr>
      <w:r w:rsidRPr="00B94ED2">
        <w:rPr>
          <w:rFonts w:eastAsia="PMingLiU" w:cs="Tahoma"/>
          <w:color w:val="000000"/>
          <w:szCs w:val="18"/>
        </w:rPr>
        <w:t>Office 365 Plan E1 (</w:t>
      </w:r>
      <w:r w:rsidRPr="00B94ED2">
        <w:rPr>
          <w:rFonts w:eastAsia="PMingLiU" w:cs="Tahoma"/>
          <w:color w:val="000000"/>
          <w:szCs w:val="18"/>
        </w:rPr>
        <w:t>使用者訂閱使用權</w:t>
      </w:r>
      <w:r w:rsidRPr="00B94ED2">
        <w:rPr>
          <w:rFonts w:eastAsia="PMingLiU" w:cs="Tahoma"/>
          <w:color w:val="000000"/>
          <w:szCs w:val="18"/>
        </w:rPr>
        <w:t>) SQL Server</w:t>
      </w:r>
      <w:r w:rsidR="00B94ED2" w:rsidRPr="00B94ED2">
        <w:rPr>
          <w:rFonts w:eastAsia="PMingLiU" w:cs="Tahoma"/>
          <w:color w:val="000000"/>
          <w:szCs w:val="18"/>
          <w:vertAlign w:val="superscript"/>
        </w:rPr>
        <w:t>®</w:t>
      </w:r>
      <w:r w:rsidRPr="00B94ED2">
        <w:rPr>
          <w:rFonts w:eastAsia="PMingLiU" w:cs="Tahoma"/>
          <w:color w:val="000000"/>
          <w:szCs w:val="18"/>
        </w:rPr>
        <w:t xml:space="preserve"> 2012 Parallel Data Warehouse</w:t>
      </w:r>
    </w:p>
    <w:p w14:paraId="61FFA250" w14:textId="77777777" w:rsidR="006D5B20" w:rsidRPr="00B94ED2" w:rsidRDefault="006D5B20" w:rsidP="006D5B20">
      <w:pPr>
        <w:rPr>
          <w:rFonts w:eastAsia="PMingLiU" w:cs="Tahoma"/>
        </w:rPr>
      </w:pPr>
      <w:r w:rsidRPr="00B94ED2">
        <w:rPr>
          <w:rFonts w:eastAsia="PMingLiU" w:cs="Tahoma"/>
          <w:color w:val="000000"/>
          <w:szCs w:val="18"/>
        </w:rPr>
        <w:t xml:space="preserve">Project Online </w:t>
      </w:r>
    </w:p>
    <w:p w14:paraId="61FFA251" w14:textId="77777777" w:rsidR="006D5B20" w:rsidRPr="00B94ED2" w:rsidRDefault="006D5B20" w:rsidP="006D5B20">
      <w:pPr>
        <w:rPr>
          <w:rFonts w:eastAsia="PMingLiU" w:cs="Tahoma"/>
        </w:rPr>
      </w:pPr>
      <w:r w:rsidRPr="00B94ED2">
        <w:rPr>
          <w:rFonts w:eastAsia="PMingLiU" w:cs="Tahoma"/>
          <w:color w:val="000000"/>
          <w:szCs w:val="18"/>
        </w:rPr>
        <w:t>Project Online A</w:t>
      </w:r>
      <w:r w:rsidR="00B94ED2">
        <w:rPr>
          <w:rFonts w:eastAsia="PMingLiU" w:cs="Tahoma"/>
          <w:color w:val="000000"/>
          <w:szCs w:val="18"/>
        </w:rPr>
        <w:t xml:space="preserve"> </w:t>
      </w:r>
    </w:p>
    <w:p w14:paraId="61FFA252" w14:textId="77777777" w:rsidR="006D5B20" w:rsidRPr="00B94ED2" w:rsidRDefault="006D5B20" w:rsidP="006D5B20">
      <w:pPr>
        <w:rPr>
          <w:rFonts w:eastAsia="PMingLiU" w:cs="Tahoma"/>
        </w:rPr>
      </w:pPr>
      <w:r w:rsidRPr="00B94ED2">
        <w:rPr>
          <w:rFonts w:eastAsia="PMingLiU" w:cs="Tahoma"/>
          <w:color w:val="000000"/>
          <w:szCs w:val="18"/>
        </w:rPr>
        <w:t xml:space="preserve">Project Pro for Office 365 </w:t>
      </w:r>
    </w:p>
    <w:p w14:paraId="61FFA253" w14:textId="77777777" w:rsidR="006D5B20" w:rsidRPr="00B94ED2" w:rsidRDefault="006D5B20" w:rsidP="006D5B20">
      <w:pPr>
        <w:rPr>
          <w:rFonts w:eastAsia="PMingLiU" w:cs="Tahoma"/>
        </w:rPr>
      </w:pPr>
      <w:r w:rsidRPr="00B94ED2">
        <w:rPr>
          <w:rFonts w:eastAsia="PMingLiU" w:cs="Tahoma"/>
          <w:color w:val="000000"/>
          <w:szCs w:val="18"/>
        </w:rPr>
        <w:t>Project Pro for Office 365 A</w:t>
      </w:r>
      <w:r w:rsidR="00B94ED2">
        <w:rPr>
          <w:rFonts w:eastAsia="PMingLiU" w:cs="Tahoma"/>
          <w:color w:val="000000"/>
          <w:szCs w:val="18"/>
        </w:rPr>
        <w:t xml:space="preserve"> </w:t>
      </w:r>
    </w:p>
    <w:p w14:paraId="61FFA254" w14:textId="77777777" w:rsidR="00170CFB" w:rsidRPr="00B94ED2" w:rsidRDefault="00170CFB" w:rsidP="006D6A83">
      <w:pPr>
        <w:rPr>
          <w:rFonts w:eastAsia="PMingLiU" w:cs="Tahoma"/>
        </w:rPr>
      </w:pPr>
      <w:r w:rsidRPr="00B94ED2">
        <w:rPr>
          <w:rFonts w:eastAsia="PMingLiU" w:cs="Tahoma"/>
          <w:color w:val="000000"/>
          <w:szCs w:val="18"/>
        </w:rPr>
        <w:t>SQL Server</w:t>
      </w:r>
      <w:r w:rsidR="00B94ED2" w:rsidRPr="00B94ED2">
        <w:rPr>
          <w:rFonts w:eastAsia="PMingLiU" w:cs="Tahoma"/>
          <w:color w:val="000000"/>
          <w:szCs w:val="18"/>
          <w:vertAlign w:val="superscript"/>
        </w:rPr>
        <w:t>®</w:t>
      </w:r>
      <w:r w:rsidRPr="00B94ED2">
        <w:rPr>
          <w:rFonts w:eastAsia="PMingLiU" w:cs="Tahoma"/>
          <w:color w:val="000000"/>
          <w:szCs w:val="18"/>
        </w:rPr>
        <w:t xml:space="preserve"> 2012 Parallel Data Warehouse Developer</w:t>
      </w:r>
    </w:p>
    <w:p w14:paraId="61FFA255" w14:textId="77777777" w:rsidR="00170CFB" w:rsidRPr="00B94ED2" w:rsidRDefault="00170CFB" w:rsidP="006D6A83">
      <w:pPr>
        <w:rPr>
          <w:rFonts w:eastAsia="PMingLiU" w:cs="Tahoma"/>
        </w:rPr>
      </w:pPr>
      <w:r w:rsidRPr="00B94ED2">
        <w:rPr>
          <w:rFonts w:eastAsia="PMingLiU" w:cs="Tahoma"/>
          <w:color w:val="000000"/>
          <w:szCs w:val="18"/>
        </w:rPr>
        <w:t>Visio Pro for Office 365 A</w:t>
      </w:r>
      <w:r w:rsidR="00B94ED2">
        <w:rPr>
          <w:rFonts w:eastAsia="PMingLiU" w:cs="Tahoma"/>
          <w:color w:val="000000"/>
          <w:szCs w:val="18"/>
        </w:rPr>
        <w:t xml:space="preserve"> </w:t>
      </w:r>
    </w:p>
    <w:p w14:paraId="61FFA256" w14:textId="77777777" w:rsidR="00170CFB" w:rsidRPr="00B94ED2" w:rsidRDefault="00170CFB" w:rsidP="006D6A83">
      <w:pPr>
        <w:rPr>
          <w:rFonts w:eastAsia="PMingLiU" w:cs="Tahoma"/>
        </w:rPr>
      </w:pPr>
      <w:r w:rsidRPr="00B94ED2">
        <w:rPr>
          <w:rFonts w:eastAsia="PMingLiU" w:cs="Tahoma"/>
          <w:color w:val="000000"/>
          <w:szCs w:val="18"/>
        </w:rPr>
        <w:t xml:space="preserve">Visio Pro for Office 365 </w:t>
      </w:r>
    </w:p>
    <w:p w14:paraId="61FFA257" w14:textId="77777777" w:rsidR="00170CFB" w:rsidRPr="00B94ED2" w:rsidRDefault="00170CFB" w:rsidP="006D6A83">
      <w:pPr>
        <w:rPr>
          <w:rFonts w:eastAsia="PMingLiU" w:cs="Tahoma"/>
        </w:rPr>
      </w:pPr>
      <w:r w:rsidRPr="00B94ED2">
        <w:rPr>
          <w:rFonts w:eastAsia="PMingLiU" w:cs="Tahoma"/>
          <w:color w:val="000000"/>
          <w:szCs w:val="18"/>
        </w:rPr>
        <w:t xml:space="preserve">Yammer Enterprise </w:t>
      </w:r>
    </w:p>
    <w:p w14:paraId="61FFA258" w14:textId="77777777" w:rsidR="004759C6" w:rsidRPr="00B94ED2" w:rsidRDefault="004759C6" w:rsidP="004759C6">
      <w:pPr>
        <w:keepNext/>
        <w:tabs>
          <w:tab w:val="num" w:pos="720"/>
        </w:tabs>
        <w:outlineLvl w:val="3"/>
        <w:rPr>
          <w:rFonts w:eastAsia="PMingLiU" w:cs="Tahoma"/>
        </w:rPr>
      </w:pPr>
    </w:p>
    <w:p w14:paraId="61FFA259" w14:textId="77777777" w:rsidR="004759C6" w:rsidRPr="00B94ED2" w:rsidRDefault="004759C6" w:rsidP="004759C6">
      <w:pPr>
        <w:spacing w:after="60"/>
        <w:rPr>
          <w:rFonts w:eastAsia="PMingLiU" w:cs="Tahoma"/>
        </w:rPr>
      </w:pPr>
      <w:r w:rsidRPr="00B94ED2">
        <w:rPr>
          <w:rFonts w:eastAsia="PMingLiU" w:cs="Tahoma"/>
          <w:b/>
        </w:rPr>
        <w:t>變更</w:t>
      </w:r>
    </w:p>
    <w:p w14:paraId="61FFA25A" w14:textId="77777777" w:rsidR="00497ADA" w:rsidRPr="00B94ED2" w:rsidRDefault="00497ADA" w:rsidP="006D5B20">
      <w:pPr>
        <w:rPr>
          <w:rFonts w:eastAsia="PMingLiU" w:cs="Tahoma"/>
        </w:rPr>
      </w:pPr>
      <w:r w:rsidRPr="00B94ED2">
        <w:rPr>
          <w:rFonts w:eastAsia="PMingLiU" w:cs="Tahoma"/>
          <w:color w:val="000000"/>
          <w:szCs w:val="18"/>
        </w:rPr>
        <w:t>Dynamics CRM Online</w:t>
      </w:r>
    </w:p>
    <w:p w14:paraId="61FFA25B" w14:textId="77777777" w:rsidR="006D5B20" w:rsidRPr="00B94ED2" w:rsidRDefault="006D5B20" w:rsidP="006D5B20">
      <w:pPr>
        <w:rPr>
          <w:rFonts w:eastAsia="PMingLiU" w:cs="Tahoma"/>
        </w:rPr>
      </w:pPr>
      <w:r w:rsidRPr="00B94ED2">
        <w:rPr>
          <w:rFonts w:eastAsia="PMingLiU" w:cs="Tahoma"/>
          <w:color w:val="000000"/>
          <w:szCs w:val="18"/>
        </w:rPr>
        <w:t>Exchange Online Archiving for Exchange Server</w:t>
      </w:r>
    </w:p>
    <w:p w14:paraId="61FFA25C" w14:textId="77777777" w:rsidR="006D5B20" w:rsidRPr="00B94ED2" w:rsidRDefault="006D5B20" w:rsidP="006D5B20">
      <w:pPr>
        <w:rPr>
          <w:rFonts w:eastAsia="PMingLiU" w:cs="Tahoma"/>
        </w:rPr>
      </w:pPr>
      <w:r w:rsidRPr="00B94ED2">
        <w:rPr>
          <w:rFonts w:eastAsia="PMingLiU" w:cs="Tahoma"/>
          <w:color w:val="000000"/>
          <w:szCs w:val="18"/>
        </w:rPr>
        <w:t>Exchange Online Plan 1 (</w:t>
      </w:r>
      <w:r w:rsidRPr="00B94ED2">
        <w:rPr>
          <w:rFonts w:eastAsia="PMingLiU" w:cs="Tahoma"/>
          <w:color w:val="000000"/>
          <w:szCs w:val="18"/>
        </w:rPr>
        <w:t>使用者訂閱使用權</w:t>
      </w:r>
      <w:r w:rsidRPr="00B94ED2">
        <w:rPr>
          <w:rFonts w:eastAsia="PMingLiU" w:cs="Tahoma"/>
          <w:color w:val="000000"/>
          <w:szCs w:val="18"/>
        </w:rPr>
        <w:t>)</w:t>
      </w:r>
    </w:p>
    <w:p w14:paraId="61FFA25D" w14:textId="77777777" w:rsidR="006D5B20" w:rsidRPr="00B94ED2" w:rsidRDefault="006D5B20" w:rsidP="006D5B20">
      <w:pPr>
        <w:rPr>
          <w:rFonts w:eastAsia="PMingLiU" w:cs="Tahoma"/>
        </w:rPr>
      </w:pPr>
      <w:r w:rsidRPr="00B94ED2">
        <w:rPr>
          <w:rFonts w:eastAsia="PMingLiU" w:cs="Tahoma"/>
          <w:color w:val="000000"/>
          <w:szCs w:val="18"/>
        </w:rPr>
        <w:t>Exchange Online Plan 2 (</w:t>
      </w:r>
      <w:r w:rsidRPr="00B94ED2">
        <w:rPr>
          <w:rFonts w:eastAsia="PMingLiU" w:cs="Tahoma"/>
          <w:color w:val="000000"/>
          <w:szCs w:val="18"/>
        </w:rPr>
        <w:t>使用者訂閱使用權</w:t>
      </w:r>
      <w:r w:rsidRPr="00B94ED2">
        <w:rPr>
          <w:rFonts w:eastAsia="PMingLiU" w:cs="Tahoma"/>
          <w:color w:val="000000"/>
          <w:szCs w:val="18"/>
        </w:rPr>
        <w:t>)</w:t>
      </w:r>
    </w:p>
    <w:p w14:paraId="61FFA25E" w14:textId="77777777" w:rsidR="006D5B20" w:rsidRPr="00B94ED2" w:rsidRDefault="006D5B20" w:rsidP="006D5B20">
      <w:pPr>
        <w:rPr>
          <w:rFonts w:eastAsia="PMingLiU" w:cs="Tahoma"/>
        </w:rPr>
      </w:pPr>
      <w:r w:rsidRPr="00B94ED2">
        <w:rPr>
          <w:rFonts w:eastAsia="PMingLiU" w:cs="Tahoma"/>
          <w:color w:val="000000"/>
          <w:szCs w:val="18"/>
        </w:rPr>
        <w:t>Exchange Online Plan 1A for Alumni (</w:t>
      </w:r>
      <w:r w:rsidRPr="00B94ED2">
        <w:rPr>
          <w:rFonts w:eastAsia="PMingLiU" w:cs="Tahoma"/>
          <w:color w:val="000000"/>
          <w:szCs w:val="18"/>
        </w:rPr>
        <w:t>使用者訂閱使用權</w:t>
      </w:r>
      <w:r w:rsidRPr="00B94ED2">
        <w:rPr>
          <w:rFonts w:eastAsia="PMingLiU" w:cs="Tahoma"/>
          <w:color w:val="000000"/>
          <w:szCs w:val="18"/>
        </w:rPr>
        <w:t>)</w:t>
      </w:r>
    </w:p>
    <w:p w14:paraId="61FFA25F" w14:textId="77777777" w:rsidR="006D5B20" w:rsidRPr="00B94ED2" w:rsidRDefault="006D5B20" w:rsidP="006D5B20">
      <w:pPr>
        <w:rPr>
          <w:rFonts w:eastAsia="PMingLiU" w:cs="Tahoma"/>
        </w:rPr>
      </w:pPr>
      <w:r w:rsidRPr="00B94ED2">
        <w:rPr>
          <w:rFonts w:eastAsia="PMingLiU" w:cs="Tahoma"/>
          <w:color w:val="000000"/>
          <w:szCs w:val="18"/>
        </w:rPr>
        <w:t>Exchange Online Plan 2A (</w:t>
      </w:r>
      <w:r w:rsidRPr="00B94ED2">
        <w:rPr>
          <w:rFonts w:eastAsia="PMingLiU" w:cs="Tahoma"/>
          <w:color w:val="000000"/>
          <w:szCs w:val="18"/>
        </w:rPr>
        <w:t>使用者訂閱使用權</w:t>
      </w:r>
      <w:r w:rsidRPr="00B94ED2">
        <w:rPr>
          <w:rFonts w:eastAsia="PMingLiU" w:cs="Tahoma"/>
          <w:color w:val="000000"/>
          <w:szCs w:val="18"/>
        </w:rPr>
        <w:t>)</w:t>
      </w:r>
    </w:p>
    <w:p w14:paraId="61FFA260" w14:textId="77777777" w:rsidR="006D5B20" w:rsidRPr="00B94ED2" w:rsidRDefault="006D5B20" w:rsidP="006D5B20">
      <w:pPr>
        <w:rPr>
          <w:rFonts w:eastAsia="PMingLiU" w:cs="Tahoma"/>
        </w:rPr>
      </w:pPr>
      <w:r w:rsidRPr="00B94ED2">
        <w:rPr>
          <w:rFonts w:eastAsia="PMingLiU" w:cs="Tahoma"/>
          <w:color w:val="000000"/>
          <w:szCs w:val="18"/>
        </w:rPr>
        <w:t>Lync Online Plan 3A (</w:t>
      </w:r>
      <w:r w:rsidRPr="00B94ED2">
        <w:rPr>
          <w:rFonts w:eastAsia="PMingLiU" w:cs="Tahoma"/>
          <w:color w:val="000000"/>
          <w:szCs w:val="18"/>
        </w:rPr>
        <w:t>使用者訂閱使用權</w:t>
      </w:r>
      <w:r w:rsidRPr="00B94ED2">
        <w:rPr>
          <w:rFonts w:eastAsia="PMingLiU" w:cs="Tahoma"/>
          <w:color w:val="000000"/>
          <w:szCs w:val="18"/>
        </w:rPr>
        <w:t>)</w:t>
      </w:r>
    </w:p>
    <w:p w14:paraId="61FFA261" w14:textId="77777777" w:rsidR="00497ADA" w:rsidRPr="00B94ED2" w:rsidRDefault="00497ADA" w:rsidP="006D5B20">
      <w:pPr>
        <w:rPr>
          <w:rFonts w:eastAsia="PMingLiU" w:cs="Tahoma"/>
        </w:rPr>
      </w:pPr>
      <w:r w:rsidRPr="00B94ED2">
        <w:rPr>
          <w:rFonts w:eastAsia="PMingLiU" w:cs="Tahoma"/>
          <w:color w:val="000000"/>
          <w:szCs w:val="18"/>
        </w:rPr>
        <w:t>Microsoft Dynamics CRM 2011 Server</w:t>
      </w:r>
    </w:p>
    <w:p w14:paraId="61FFA262" w14:textId="77777777" w:rsidR="006D5B20" w:rsidRPr="00B94ED2" w:rsidRDefault="006D5B20" w:rsidP="006D5B20">
      <w:pPr>
        <w:rPr>
          <w:rFonts w:eastAsia="PMingLiU" w:cs="Tahoma"/>
        </w:rPr>
      </w:pPr>
      <w:r w:rsidRPr="00B94ED2">
        <w:rPr>
          <w:rFonts w:eastAsia="PMingLiU" w:cs="Tahoma"/>
          <w:color w:val="000000"/>
          <w:szCs w:val="18"/>
        </w:rPr>
        <w:t xml:space="preserve">Microsoft Windows Azure </w:t>
      </w:r>
      <w:r w:rsidRPr="00B94ED2">
        <w:rPr>
          <w:rFonts w:eastAsia="PMingLiU" w:cs="Tahoma"/>
          <w:color w:val="000000"/>
          <w:szCs w:val="18"/>
        </w:rPr>
        <w:t>支援優惠方案</w:t>
      </w:r>
    </w:p>
    <w:p w14:paraId="61FFA263" w14:textId="77777777" w:rsidR="006D5B20" w:rsidRPr="00B94ED2" w:rsidRDefault="006D5B20" w:rsidP="006D5B20">
      <w:pPr>
        <w:rPr>
          <w:rFonts w:eastAsia="PMingLiU" w:cs="Tahoma"/>
        </w:rPr>
      </w:pPr>
      <w:r w:rsidRPr="00B94ED2">
        <w:rPr>
          <w:rFonts w:eastAsia="PMingLiU" w:cs="Tahoma"/>
          <w:color w:val="000000"/>
          <w:szCs w:val="18"/>
        </w:rPr>
        <w:t>Office 365 A2 (</w:t>
      </w:r>
      <w:r w:rsidRPr="00B94ED2">
        <w:rPr>
          <w:rFonts w:eastAsia="PMingLiU" w:cs="Tahoma"/>
          <w:color w:val="000000"/>
          <w:szCs w:val="18"/>
        </w:rPr>
        <w:t>使用者訂閱使用權</w:t>
      </w:r>
      <w:r w:rsidRPr="00B94ED2">
        <w:rPr>
          <w:rFonts w:eastAsia="PMingLiU" w:cs="Tahoma"/>
          <w:color w:val="000000"/>
          <w:szCs w:val="18"/>
        </w:rPr>
        <w:t>)</w:t>
      </w:r>
    </w:p>
    <w:p w14:paraId="61FFA264" w14:textId="77777777" w:rsidR="006D5B20" w:rsidRPr="00B94ED2" w:rsidRDefault="006D5B20" w:rsidP="006D5B20">
      <w:pPr>
        <w:rPr>
          <w:rFonts w:eastAsia="PMingLiU" w:cs="Tahoma"/>
        </w:rPr>
      </w:pPr>
      <w:r w:rsidRPr="00B94ED2">
        <w:rPr>
          <w:rFonts w:eastAsia="PMingLiU" w:cs="Tahoma"/>
          <w:color w:val="000000"/>
          <w:szCs w:val="18"/>
        </w:rPr>
        <w:t>Office 365 A3 (</w:t>
      </w:r>
      <w:r w:rsidRPr="00B94ED2">
        <w:rPr>
          <w:rFonts w:eastAsia="PMingLiU" w:cs="Tahoma"/>
          <w:color w:val="000000"/>
          <w:szCs w:val="18"/>
        </w:rPr>
        <w:t>使用者訂閱使用權</w:t>
      </w:r>
      <w:r w:rsidRPr="00B94ED2">
        <w:rPr>
          <w:rFonts w:eastAsia="PMingLiU" w:cs="Tahoma"/>
          <w:color w:val="000000"/>
          <w:szCs w:val="18"/>
        </w:rPr>
        <w:t>)</w:t>
      </w:r>
    </w:p>
    <w:p w14:paraId="61FFA265" w14:textId="77777777" w:rsidR="006D5B20" w:rsidRPr="00B94ED2" w:rsidRDefault="006D5B20" w:rsidP="006D5B20">
      <w:pPr>
        <w:rPr>
          <w:rFonts w:eastAsia="PMingLiU" w:cs="Tahoma"/>
        </w:rPr>
      </w:pPr>
      <w:r w:rsidRPr="00B94ED2">
        <w:rPr>
          <w:rFonts w:eastAsia="PMingLiU" w:cs="Tahoma"/>
          <w:color w:val="000000"/>
          <w:szCs w:val="18"/>
        </w:rPr>
        <w:t>Office 365 A4 (</w:t>
      </w:r>
      <w:r w:rsidRPr="00B94ED2">
        <w:rPr>
          <w:rFonts w:eastAsia="PMingLiU" w:cs="Tahoma"/>
          <w:color w:val="000000"/>
          <w:szCs w:val="18"/>
        </w:rPr>
        <w:t>使用者訂閱使用權</w:t>
      </w:r>
      <w:r w:rsidRPr="00B94ED2">
        <w:rPr>
          <w:rFonts w:eastAsia="PMingLiU" w:cs="Tahoma"/>
          <w:color w:val="000000"/>
          <w:szCs w:val="18"/>
        </w:rPr>
        <w:t>)</w:t>
      </w:r>
    </w:p>
    <w:p w14:paraId="61FFA266" w14:textId="77777777" w:rsidR="006D5B20" w:rsidRPr="00B94ED2" w:rsidRDefault="006D5B20" w:rsidP="006D5B20">
      <w:pPr>
        <w:rPr>
          <w:rFonts w:eastAsia="PMingLiU" w:cs="Tahoma"/>
        </w:rPr>
      </w:pPr>
      <w:r w:rsidRPr="00B94ED2">
        <w:rPr>
          <w:rFonts w:eastAsia="PMingLiU" w:cs="Tahoma"/>
          <w:color w:val="000000"/>
          <w:szCs w:val="18"/>
        </w:rPr>
        <w:t xml:space="preserve">Office Professional Plus </w:t>
      </w:r>
      <w:r w:rsidRPr="00B94ED2">
        <w:rPr>
          <w:rFonts w:eastAsia="PMingLiU" w:cs="Tahoma"/>
          <w:color w:val="000000"/>
          <w:szCs w:val="18"/>
        </w:rPr>
        <w:t>訂閱</w:t>
      </w:r>
      <w:r w:rsidRPr="00B94ED2">
        <w:rPr>
          <w:rFonts w:eastAsia="PMingLiU" w:cs="Tahoma"/>
          <w:color w:val="000000"/>
          <w:szCs w:val="18"/>
        </w:rPr>
        <w:t xml:space="preserve"> A (</w:t>
      </w:r>
      <w:r w:rsidRPr="00B94ED2">
        <w:rPr>
          <w:rFonts w:eastAsia="PMingLiU" w:cs="Tahoma"/>
          <w:color w:val="000000"/>
          <w:szCs w:val="18"/>
        </w:rPr>
        <w:t>使用者訂閱使用權</w:t>
      </w:r>
      <w:r w:rsidRPr="00B94ED2">
        <w:rPr>
          <w:rFonts w:eastAsia="PMingLiU" w:cs="Tahoma"/>
          <w:color w:val="000000"/>
          <w:szCs w:val="18"/>
        </w:rPr>
        <w:t>)</w:t>
      </w:r>
    </w:p>
    <w:p w14:paraId="61FFA267" w14:textId="77777777" w:rsidR="006D5B20" w:rsidRPr="00B94ED2" w:rsidRDefault="006D5B20" w:rsidP="006D5B20">
      <w:pPr>
        <w:rPr>
          <w:rFonts w:eastAsia="PMingLiU" w:cs="Tahoma"/>
        </w:rPr>
      </w:pPr>
      <w:r w:rsidRPr="00B94ED2">
        <w:rPr>
          <w:rFonts w:eastAsia="PMingLiU" w:cs="Tahoma"/>
          <w:color w:val="000000"/>
          <w:szCs w:val="18"/>
        </w:rPr>
        <w:t xml:space="preserve">Office Web </w:t>
      </w:r>
      <w:r w:rsidRPr="00B94ED2">
        <w:rPr>
          <w:rFonts w:eastAsia="PMingLiU" w:cs="Tahoma"/>
          <w:color w:val="000000"/>
          <w:szCs w:val="18"/>
        </w:rPr>
        <w:t>應用程式含</w:t>
      </w:r>
      <w:r w:rsidRPr="00B94ED2">
        <w:rPr>
          <w:rFonts w:eastAsia="PMingLiU" w:cs="Tahoma"/>
          <w:color w:val="000000"/>
          <w:szCs w:val="18"/>
        </w:rPr>
        <w:t xml:space="preserve"> SharePoint Plan 2A (</w:t>
      </w:r>
      <w:r w:rsidRPr="00B94ED2">
        <w:rPr>
          <w:rFonts w:eastAsia="PMingLiU" w:cs="Tahoma"/>
          <w:color w:val="000000"/>
          <w:szCs w:val="18"/>
        </w:rPr>
        <w:t>使用者訂閱使用權</w:t>
      </w:r>
      <w:r w:rsidRPr="00B94ED2">
        <w:rPr>
          <w:rFonts w:eastAsia="PMingLiU" w:cs="Tahoma"/>
          <w:color w:val="000000"/>
          <w:szCs w:val="18"/>
        </w:rPr>
        <w:t>)</w:t>
      </w:r>
    </w:p>
    <w:p w14:paraId="61FFA268" w14:textId="77777777" w:rsidR="006D5B20" w:rsidRPr="00B94ED2" w:rsidRDefault="006D5B20" w:rsidP="006D6A83">
      <w:pPr>
        <w:rPr>
          <w:rFonts w:eastAsia="PMingLiU" w:cs="Tahoma"/>
        </w:rPr>
      </w:pPr>
      <w:r w:rsidRPr="00B94ED2">
        <w:rPr>
          <w:rFonts w:eastAsia="PMingLiU" w:cs="Tahoma"/>
          <w:color w:val="000000"/>
          <w:szCs w:val="18"/>
        </w:rPr>
        <w:t>SharePoint™ Online Extra Storage 1 GB A (</w:t>
      </w:r>
      <w:r w:rsidRPr="00B94ED2">
        <w:rPr>
          <w:rFonts w:eastAsia="PMingLiU" w:cs="Tahoma"/>
          <w:color w:val="000000"/>
          <w:szCs w:val="18"/>
        </w:rPr>
        <w:t>加值訂閱使用權</w:t>
      </w:r>
      <w:r w:rsidRPr="00B94ED2">
        <w:rPr>
          <w:rFonts w:eastAsia="PMingLiU" w:cs="Tahoma"/>
          <w:color w:val="000000"/>
          <w:szCs w:val="18"/>
        </w:rPr>
        <w:t>)</w:t>
      </w:r>
    </w:p>
    <w:p w14:paraId="61FFA269" w14:textId="77777777" w:rsidR="00170CFB" w:rsidRPr="00B94ED2" w:rsidRDefault="00170CFB" w:rsidP="006D6A83">
      <w:pPr>
        <w:rPr>
          <w:rFonts w:eastAsia="PMingLiU" w:cs="Tahoma"/>
        </w:rPr>
      </w:pPr>
      <w:r w:rsidRPr="00B94ED2">
        <w:rPr>
          <w:rFonts w:eastAsia="PMingLiU" w:cs="Tahoma"/>
          <w:color w:val="000000"/>
          <w:szCs w:val="18"/>
        </w:rPr>
        <w:t xml:space="preserve">System Center Configuration Manager 2007 R3 Enterprise </w:t>
      </w:r>
      <w:r w:rsidRPr="00B94ED2">
        <w:rPr>
          <w:rFonts w:eastAsia="PMingLiU" w:cs="Tahoma"/>
          <w:color w:val="000000"/>
          <w:szCs w:val="18"/>
        </w:rPr>
        <w:t>伺服器管理使用權</w:t>
      </w:r>
    </w:p>
    <w:p w14:paraId="61FFA26A" w14:textId="77777777" w:rsidR="00170CFB" w:rsidRPr="00B94ED2" w:rsidRDefault="00170CFB" w:rsidP="006D6A83">
      <w:pPr>
        <w:rPr>
          <w:rFonts w:eastAsia="PMingLiU" w:cs="Tahoma"/>
        </w:rPr>
      </w:pPr>
      <w:r w:rsidRPr="00B94ED2">
        <w:rPr>
          <w:rFonts w:eastAsia="PMingLiU" w:cs="Tahoma"/>
          <w:color w:val="000000"/>
          <w:szCs w:val="18"/>
        </w:rPr>
        <w:t xml:space="preserve">System Center Configuration Manager 2007 R3 Standard </w:t>
      </w:r>
      <w:r w:rsidRPr="00B94ED2">
        <w:rPr>
          <w:rFonts w:eastAsia="PMingLiU" w:cs="Tahoma"/>
          <w:color w:val="000000"/>
          <w:szCs w:val="18"/>
        </w:rPr>
        <w:t>伺服器管理使用權</w:t>
      </w:r>
      <w:r w:rsidRPr="00B94ED2">
        <w:rPr>
          <w:rFonts w:eastAsia="PMingLiU" w:cs="Tahoma"/>
          <w:color w:val="000000"/>
          <w:szCs w:val="18"/>
        </w:rPr>
        <w:t xml:space="preserve"> (</w:t>
      </w:r>
      <w:r w:rsidRPr="00B94ED2">
        <w:rPr>
          <w:rFonts w:eastAsia="PMingLiU" w:cs="Tahoma"/>
          <w:color w:val="000000"/>
          <w:szCs w:val="18"/>
        </w:rPr>
        <w:t>標準伺服器</w:t>
      </w:r>
      <w:r w:rsidRPr="00B94ED2">
        <w:rPr>
          <w:rFonts w:eastAsia="PMingLiU" w:cs="Tahoma"/>
          <w:color w:val="000000"/>
          <w:szCs w:val="18"/>
        </w:rPr>
        <w:t xml:space="preserve"> ML)</w:t>
      </w:r>
    </w:p>
    <w:p w14:paraId="61FFA26B" w14:textId="77777777" w:rsidR="00170CFB" w:rsidRPr="00B94ED2" w:rsidRDefault="00170CFB" w:rsidP="006D6A83">
      <w:pPr>
        <w:rPr>
          <w:rFonts w:eastAsia="PMingLiU" w:cs="Tahoma"/>
        </w:rPr>
      </w:pPr>
      <w:r w:rsidRPr="00B94ED2">
        <w:rPr>
          <w:rFonts w:eastAsia="PMingLiU" w:cs="Tahoma"/>
          <w:color w:val="000000"/>
          <w:szCs w:val="18"/>
        </w:rPr>
        <w:t xml:space="preserve">System Center Data Protection Manager 2010 Enterprise </w:t>
      </w:r>
      <w:r w:rsidRPr="00B94ED2">
        <w:rPr>
          <w:rFonts w:eastAsia="PMingLiU" w:cs="Tahoma"/>
          <w:color w:val="000000"/>
          <w:szCs w:val="18"/>
        </w:rPr>
        <w:t>伺服器管理使用權</w:t>
      </w:r>
    </w:p>
    <w:p w14:paraId="61FFA26C" w14:textId="77777777" w:rsidR="00170CFB" w:rsidRPr="00B94ED2" w:rsidRDefault="00170CFB" w:rsidP="006D6A83">
      <w:pPr>
        <w:rPr>
          <w:rFonts w:eastAsia="PMingLiU" w:cs="Tahoma"/>
        </w:rPr>
      </w:pPr>
      <w:r w:rsidRPr="00B94ED2">
        <w:rPr>
          <w:rFonts w:eastAsia="PMingLiU" w:cs="Tahoma"/>
          <w:color w:val="000000"/>
          <w:szCs w:val="18"/>
        </w:rPr>
        <w:t xml:space="preserve">System Center Data Protection Manager 2010 Standard </w:t>
      </w:r>
      <w:r w:rsidRPr="00B94ED2">
        <w:rPr>
          <w:rFonts w:eastAsia="PMingLiU" w:cs="Tahoma"/>
          <w:color w:val="000000"/>
          <w:szCs w:val="18"/>
        </w:rPr>
        <w:t>伺服器管理使用權</w:t>
      </w:r>
    </w:p>
    <w:p w14:paraId="61FFA26D" w14:textId="77777777" w:rsidR="00170CFB" w:rsidRPr="00B94ED2" w:rsidRDefault="00170CFB" w:rsidP="006D6A83">
      <w:pPr>
        <w:rPr>
          <w:rFonts w:eastAsia="PMingLiU" w:cs="Tahoma"/>
        </w:rPr>
      </w:pPr>
      <w:r w:rsidRPr="00B94ED2">
        <w:rPr>
          <w:rFonts w:eastAsia="PMingLiU" w:cs="Tahoma"/>
          <w:color w:val="000000"/>
          <w:szCs w:val="18"/>
        </w:rPr>
        <w:t xml:space="preserve">System Center Operations Manager 2007 R2 </w:t>
      </w:r>
      <w:r w:rsidRPr="00B94ED2">
        <w:rPr>
          <w:rFonts w:eastAsia="PMingLiU" w:cs="Tahoma"/>
          <w:color w:val="000000"/>
          <w:szCs w:val="18"/>
        </w:rPr>
        <w:t>用戶端管理使用權</w:t>
      </w:r>
      <w:r w:rsidRPr="00B94ED2">
        <w:rPr>
          <w:rFonts w:eastAsia="PMingLiU" w:cs="Tahoma"/>
          <w:color w:val="000000"/>
          <w:szCs w:val="18"/>
        </w:rPr>
        <w:t xml:space="preserve"> (</w:t>
      </w:r>
      <w:r w:rsidRPr="00B94ED2">
        <w:rPr>
          <w:rFonts w:eastAsia="PMingLiU" w:cs="Tahoma"/>
          <w:color w:val="000000"/>
          <w:szCs w:val="18"/>
        </w:rPr>
        <w:t>每一使用者</w:t>
      </w:r>
      <w:r w:rsidRPr="00B94ED2">
        <w:rPr>
          <w:rFonts w:eastAsia="PMingLiU" w:cs="Tahoma"/>
          <w:color w:val="000000"/>
          <w:szCs w:val="18"/>
        </w:rPr>
        <w:t>)</w:t>
      </w:r>
    </w:p>
    <w:p w14:paraId="61FFA26E" w14:textId="77777777" w:rsidR="00170CFB" w:rsidRPr="00B94ED2" w:rsidRDefault="00170CFB" w:rsidP="006D6A83">
      <w:pPr>
        <w:rPr>
          <w:rFonts w:eastAsia="PMingLiU" w:cs="Tahoma"/>
        </w:rPr>
      </w:pPr>
      <w:r w:rsidRPr="00B94ED2">
        <w:rPr>
          <w:rFonts w:eastAsia="PMingLiU" w:cs="Tahoma"/>
          <w:color w:val="000000"/>
          <w:szCs w:val="18"/>
        </w:rPr>
        <w:t xml:space="preserve">System Center Operations Manager 2007 R2 </w:t>
      </w:r>
      <w:r w:rsidRPr="00B94ED2">
        <w:rPr>
          <w:rFonts w:eastAsia="PMingLiU" w:cs="Tahoma"/>
          <w:color w:val="000000"/>
          <w:szCs w:val="18"/>
        </w:rPr>
        <w:t>用戶端管理使用權</w:t>
      </w:r>
      <w:r w:rsidRPr="00B94ED2">
        <w:rPr>
          <w:rFonts w:eastAsia="PMingLiU" w:cs="Tahoma"/>
          <w:color w:val="000000"/>
          <w:szCs w:val="18"/>
        </w:rPr>
        <w:t xml:space="preserve"> (</w:t>
      </w:r>
      <w:r w:rsidRPr="00B94ED2">
        <w:rPr>
          <w:rFonts w:eastAsia="PMingLiU" w:cs="Tahoma"/>
          <w:color w:val="000000"/>
          <w:szCs w:val="18"/>
        </w:rPr>
        <w:t>每一</w:t>
      </w:r>
      <w:r w:rsidRPr="00B94ED2">
        <w:rPr>
          <w:rFonts w:eastAsia="PMingLiU" w:cs="Tahoma"/>
          <w:color w:val="000000"/>
          <w:szCs w:val="18"/>
        </w:rPr>
        <w:t xml:space="preserve"> OSE)</w:t>
      </w:r>
    </w:p>
    <w:p w14:paraId="61FFA26F" w14:textId="77777777" w:rsidR="00170CFB" w:rsidRPr="00B94ED2" w:rsidRDefault="00170CFB" w:rsidP="006D6A83">
      <w:pPr>
        <w:rPr>
          <w:rFonts w:eastAsia="PMingLiU" w:cs="Tahoma"/>
        </w:rPr>
      </w:pPr>
      <w:r w:rsidRPr="00B94ED2">
        <w:rPr>
          <w:rFonts w:eastAsia="PMingLiU" w:cs="Tahoma"/>
          <w:color w:val="000000"/>
          <w:szCs w:val="18"/>
        </w:rPr>
        <w:t xml:space="preserve">System Center Operations Manager 2007 R2 Enterprise </w:t>
      </w:r>
      <w:r w:rsidRPr="00B94ED2">
        <w:rPr>
          <w:rFonts w:eastAsia="PMingLiU" w:cs="Tahoma"/>
          <w:color w:val="000000"/>
          <w:szCs w:val="18"/>
        </w:rPr>
        <w:t>伺服器管理使用權</w:t>
      </w:r>
    </w:p>
    <w:p w14:paraId="61FFA270" w14:textId="77777777" w:rsidR="00170CFB" w:rsidRPr="00B94ED2" w:rsidRDefault="00170CFB" w:rsidP="006D6A83">
      <w:pPr>
        <w:rPr>
          <w:rFonts w:eastAsia="PMingLiU" w:cs="Tahoma"/>
        </w:rPr>
      </w:pPr>
      <w:r w:rsidRPr="00B94ED2">
        <w:rPr>
          <w:rFonts w:eastAsia="PMingLiU" w:cs="Tahoma"/>
          <w:color w:val="000000"/>
          <w:szCs w:val="18"/>
        </w:rPr>
        <w:t xml:space="preserve">System Center Operations Manager 2007 R2 Standard </w:t>
      </w:r>
      <w:r w:rsidRPr="00B94ED2">
        <w:rPr>
          <w:rFonts w:eastAsia="PMingLiU" w:cs="Tahoma"/>
          <w:color w:val="000000"/>
          <w:szCs w:val="18"/>
        </w:rPr>
        <w:t>伺服器管理使用權</w:t>
      </w:r>
    </w:p>
    <w:p w14:paraId="61FFA271" w14:textId="77777777" w:rsidR="00170CFB" w:rsidRPr="00B94ED2" w:rsidRDefault="00170CFB" w:rsidP="006D6A83">
      <w:pPr>
        <w:rPr>
          <w:rFonts w:eastAsia="PMingLiU" w:cs="Tahoma"/>
        </w:rPr>
      </w:pPr>
      <w:r w:rsidRPr="00B94ED2">
        <w:rPr>
          <w:rFonts w:eastAsia="PMingLiU" w:cs="Tahoma"/>
          <w:color w:val="000000"/>
          <w:szCs w:val="18"/>
        </w:rPr>
        <w:t xml:space="preserve">System Center Service Manager 2010 </w:t>
      </w:r>
      <w:r w:rsidRPr="00B94ED2">
        <w:rPr>
          <w:rFonts w:eastAsia="PMingLiU" w:cs="Tahoma"/>
          <w:color w:val="000000"/>
          <w:szCs w:val="18"/>
        </w:rPr>
        <w:t>用戶端管理使用權</w:t>
      </w:r>
      <w:r w:rsidRPr="00B94ED2">
        <w:rPr>
          <w:rFonts w:eastAsia="PMingLiU" w:cs="Tahoma"/>
          <w:color w:val="000000"/>
          <w:szCs w:val="18"/>
        </w:rPr>
        <w:t xml:space="preserve"> (</w:t>
      </w:r>
      <w:r w:rsidRPr="00B94ED2">
        <w:rPr>
          <w:rFonts w:eastAsia="PMingLiU" w:cs="Tahoma"/>
          <w:color w:val="000000"/>
          <w:szCs w:val="18"/>
        </w:rPr>
        <w:t>用戶端</w:t>
      </w:r>
      <w:r w:rsidRPr="00B94ED2">
        <w:rPr>
          <w:rFonts w:eastAsia="PMingLiU" w:cs="Tahoma"/>
          <w:color w:val="000000"/>
          <w:szCs w:val="18"/>
        </w:rPr>
        <w:t xml:space="preserve"> ML) (</w:t>
      </w:r>
      <w:r w:rsidRPr="00B94ED2">
        <w:rPr>
          <w:rFonts w:eastAsia="PMingLiU" w:cs="Tahoma"/>
          <w:color w:val="000000"/>
          <w:szCs w:val="18"/>
        </w:rPr>
        <w:t>每一使用者</w:t>
      </w:r>
      <w:r w:rsidRPr="00B94ED2">
        <w:rPr>
          <w:rFonts w:eastAsia="PMingLiU" w:cs="Tahoma"/>
          <w:color w:val="000000"/>
          <w:szCs w:val="18"/>
        </w:rPr>
        <w:t>)</w:t>
      </w:r>
    </w:p>
    <w:p w14:paraId="61FFA272" w14:textId="77777777" w:rsidR="00170CFB" w:rsidRPr="00B94ED2" w:rsidRDefault="00170CFB" w:rsidP="006D6A83">
      <w:pPr>
        <w:rPr>
          <w:rFonts w:eastAsia="PMingLiU" w:cs="Tahoma"/>
        </w:rPr>
      </w:pPr>
      <w:r w:rsidRPr="00B94ED2">
        <w:rPr>
          <w:rFonts w:eastAsia="PMingLiU" w:cs="Tahoma"/>
          <w:color w:val="000000"/>
          <w:szCs w:val="18"/>
        </w:rPr>
        <w:t xml:space="preserve">System Center Service Manager 2010 </w:t>
      </w:r>
      <w:r w:rsidRPr="00B94ED2">
        <w:rPr>
          <w:rFonts w:eastAsia="PMingLiU" w:cs="Tahoma"/>
          <w:color w:val="000000"/>
          <w:szCs w:val="18"/>
        </w:rPr>
        <w:t>用戶端管理使用權</w:t>
      </w:r>
      <w:r w:rsidRPr="00B94ED2">
        <w:rPr>
          <w:rFonts w:eastAsia="PMingLiU" w:cs="Tahoma"/>
          <w:color w:val="000000"/>
          <w:szCs w:val="18"/>
        </w:rPr>
        <w:t xml:space="preserve"> (</w:t>
      </w:r>
      <w:r w:rsidRPr="00B94ED2">
        <w:rPr>
          <w:rFonts w:eastAsia="PMingLiU" w:cs="Tahoma"/>
          <w:color w:val="000000"/>
          <w:szCs w:val="18"/>
        </w:rPr>
        <w:t>用戶端</w:t>
      </w:r>
      <w:r w:rsidRPr="00B94ED2">
        <w:rPr>
          <w:rFonts w:eastAsia="PMingLiU" w:cs="Tahoma"/>
          <w:color w:val="000000"/>
          <w:szCs w:val="18"/>
        </w:rPr>
        <w:t xml:space="preserve"> ML) (</w:t>
      </w:r>
      <w:r w:rsidRPr="00B94ED2">
        <w:rPr>
          <w:rFonts w:eastAsia="PMingLiU" w:cs="Tahoma"/>
          <w:color w:val="000000"/>
          <w:szCs w:val="18"/>
        </w:rPr>
        <w:t>每一</w:t>
      </w:r>
      <w:r w:rsidRPr="00B94ED2">
        <w:rPr>
          <w:rFonts w:eastAsia="PMingLiU" w:cs="Tahoma"/>
          <w:color w:val="000000"/>
          <w:szCs w:val="18"/>
        </w:rPr>
        <w:t xml:space="preserve"> OSE)</w:t>
      </w:r>
    </w:p>
    <w:p w14:paraId="61FFA273" w14:textId="77777777" w:rsidR="00170CFB" w:rsidRPr="00B94ED2" w:rsidRDefault="00170CFB" w:rsidP="006D6A83">
      <w:pPr>
        <w:rPr>
          <w:rFonts w:eastAsia="PMingLiU" w:cs="Tahoma"/>
        </w:rPr>
      </w:pPr>
      <w:r w:rsidRPr="00B94ED2">
        <w:rPr>
          <w:rFonts w:eastAsia="PMingLiU" w:cs="Tahoma"/>
          <w:color w:val="000000"/>
          <w:szCs w:val="18"/>
        </w:rPr>
        <w:t xml:space="preserve">System Center Service Manager 2010 </w:t>
      </w:r>
      <w:r w:rsidRPr="00B94ED2">
        <w:rPr>
          <w:rFonts w:eastAsia="PMingLiU" w:cs="Tahoma"/>
          <w:color w:val="000000"/>
          <w:szCs w:val="18"/>
        </w:rPr>
        <w:t>伺服器管理使用權</w:t>
      </w:r>
      <w:r w:rsidRPr="00B94ED2">
        <w:rPr>
          <w:rFonts w:eastAsia="PMingLiU" w:cs="Tahoma"/>
          <w:color w:val="000000"/>
          <w:szCs w:val="18"/>
        </w:rPr>
        <w:t xml:space="preserve"> (</w:t>
      </w:r>
      <w:r w:rsidRPr="00B94ED2">
        <w:rPr>
          <w:rFonts w:eastAsia="PMingLiU" w:cs="Tahoma"/>
          <w:color w:val="000000"/>
          <w:szCs w:val="18"/>
        </w:rPr>
        <w:t>伺服器</w:t>
      </w:r>
      <w:r w:rsidRPr="00B94ED2">
        <w:rPr>
          <w:rFonts w:eastAsia="PMingLiU" w:cs="Tahoma"/>
          <w:color w:val="000000"/>
          <w:szCs w:val="18"/>
        </w:rPr>
        <w:t xml:space="preserve"> ML) (</w:t>
      </w:r>
      <w:r w:rsidRPr="00B94ED2">
        <w:rPr>
          <w:rFonts w:eastAsia="PMingLiU" w:cs="Tahoma"/>
          <w:color w:val="000000"/>
          <w:szCs w:val="18"/>
        </w:rPr>
        <w:t>每一</w:t>
      </w:r>
      <w:r w:rsidRPr="00B94ED2">
        <w:rPr>
          <w:rFonts w:eastAsia="PMingLiU" w:cs="Tahoma"/>
          <w:color w:val="000000"/>
          <w:szCs w:val="18"/>
        </w:rPr>
        <w:t xml:space="preserve"> OSE)</w:t>
      </w:r>
    </w:p>
    <w:p w14:paraId="61FFA274" w14:textId="77777777" w:rsidR="00CB771D" w:rsidRDefault="00CB771D" w:rsidP="006D6A83">
      <w:pPr>
        <w:rPr>
          <w:rFonts w:eastAsia="PMingLiU" w:cs="Tahoma"/>
          <w:color w:val="000000"/>
          <w:szCs w:val="18"/>
        </w:rPr>
      </w:pPr>
    </w:p>
    <w:p w14:paraId="61FFA275" w14:textId="77777777" w:rsidR="00CB771D" w:rsidRDefault="00CB771D" w:rsidP="006D6A83">
      <w:pPr>
        <w:rPr>
          <w:rFonts w:eastAsia="PMingLiU" w:cs="Tahoma"/>
          <w:color w:val="000000"/>
          <w:szCs w:val="18"/>
        </w:rPr>
      </w:pPr>
    </w:p>
    <w:p w14:paraId="61FFA276" w14:textId="77777777" w:rsidR="004C4871" w:rsidRDefault="004C4871" w:rsidP="006D6A83">
      <w:pPr>
        <w:rPr>
          <w:rFonts w:eastAsia="PMingLiU" w:cs="Tahoma"/>
          <w:color w:val="000000"/>
          <w:szCs w:val="18"/>
        </w:rPr>
      </w:pPr>
    </w:p>
    <w:p w14:paraId="61FFA277" w14:textId="77777777" w:rsidR="00170CFB" w:rsidRPr="00B94ED2" w:rsidRDefault="00170CFB" w:rsidP="006D6A83">
      <w:pPr>
        <w:rPr>
          <w:rFonts w:eastAsia="PMingLiU" w:cs="Tahoma"/>
        </w:rPr>
      </w:pPr>
      <w:r w:rsidRPr="00B94ED2">
        <w:rPr>
          <w:rFonts w:eastAsia="PMingLiU" w:cs="Tahoma"/>
          <w:color w:val="000000"/>
          <w:szCs w:val="18"/>
        </w:rPr>
        <w:t xml:space="preserve">System Center Virtual Machine Manager 2008 R2 </w:t>
      </w:r>
      <w:r w:rsidRPr="00B94ED2">
        <w:rPr>
          <w:rFonts w:eastAsia="PMingLiU" w:cs="Tahoma"/>
          <w:color w:val="000000"/>
          <w:szCs w:val="18"/>
        </w:rPr>
        <w:t>用戶端管理使用權</w:t>
      </w:r>
      <w:r w:rsidRPr="00B94ED2">
        <w:rPr>
          <w:rFonts w:eastAsia="PMingLiU" w:cs="Tahoma"/>
          <w:color w:val="000000"/>
          <w:szCs w:val="18"/>
        </w:rPr>
        <w:t xml:space="preserve"> (</w:t>
      </w:r>
      <w:r w:rsidRPr="00B94ED2">
        <w:rPr>
          <w:rFonts w:eastAsia="PMingLiU" w:cs="Tahoma"/>
          <w:color w:val="000000"/>
          <w:szCs w:val="18"/>
        </w:rPr>
        <w:t>每一使用者</w:t>
      </w:r>
      <w:r w:rsidRPr="00B94ED2">
        <w:rPr>
          <w:rFonts w:eastAsia="PMingLiU" w:cs="Tahoma"/>
          <w:color w:val="000000"/>
          <w:szCs w:val="18"/>
        </w:rPr>
        <w:t>)</w:t>
      </w:r>
    </w:p>
    <w:p w14:paraId="61FFA278" w14:textId="77777777" w:rsidR="00170CFB" w:rsidRPr="00B94ED2" w:rsidRDefault="00170CFB" w:rsidP="006D6A83">
      <w:pPr>
        <w:rPr>
          <w:rFonts w:eastAsia="PMingLiU" w:cs="Tahoma"/>
        </w:rPr>
      </w:pPr>
      <w:r w:rsidRPr="00B94ED2">
        <w:rPr>
          <w:rFonts w:eastAsia="PMingLiU" w:cs="Tahoma"/>
          <w:color w:val="000000"/>
          <w:szCs w:val="18"/>
        </w:rPr>
        <w:t xml:space="preserve">System Center Virtual Machine Manager 2008 R2 </w:t>
      </w:r>
      <w:r w:rsidRPr="00B94ED2">
        <w:rPr>
          <w:rFonts w:eastAsia="PMingLiU" w:cs="Tahoma"/>
          <w:color w:val="000000"/>
          <w:szCs w:val="18"/>
        </w:rPr>
        <w:t>用戶端管理使用權</w:t>
      </w:r>
      <w:r w:rsidRPr="00B94ED2">
        <w:rPr>
          <w:rFonts w:eastAsia="PMingLiU" w:cs="Tahoma"/>
          <w:color w:val="000000"/>
          <w:szCs w:val="18"/>
        </w:rPr>
        <w:t xml:space="preserve"> (</w:t>
      </w:r>
      <w:r w:rsidRPr="00B94ED2">
        <w:rPr>
          <w:rFonts w:eastAsia="PMingLiU" w:cs="Tahoma"/>
          <w:color w:val="000000"/>
          <w:szCs w:val="18"/>
        </w:rPr>
        <w:t>每一</w:t>
      </w:r>
      <w:r w:rsidRPr="00B94ED2">
        <w:rPr>
          <w:rFonts w:eastAsia="PMingLiU" w:cs="Tahoma"/>
          <w:color w:val="000000"/>
          <w:szCs w:val="18"/>
        </w:rPr>
        <w:t xml:space="preserve"> OSE)</w:t>
      </w:r>
    </w:p>
    <w:p w14:paraId="61FFA279" w14:textId="77777777" w:rsidR="00170CFB" w:rsidRPr="00B94ED2" w:rsidRDefault="00170CFB" w:rsidP="006D6A83">
      <w:pPr>
        <w:rPr>
          <w:rFonts w:eastAsia="PMingLiU" w:cs="Tahoma"/>
        </w:rPr>
      </w:pPr>
      <w:r w:rsidRPr="00B94ED2">
        <w:rPr>
          <w:rFonts w:eastAsia="PMingLiU" w:cs="Tahoma"/>
          <w:color w:val="000000"/>
          <w:szCs w:val="18"/>
        </w:rPr>
        <w:t xml:space="preserve">System Center Virtual Machine Manager 2008 R2 Enterprise </w:t>
      </w:r>
      <w:r w:rsidRPr="00B94ED2">
        <w:rPr>
          <w:rFonts w:eastAsia="PMingLiU" w:cs="Tahoma"/>
          <w:color w:val="000000"/>
          <w:szCs w:val="18"/>
        </w:rPr>
        <w:t>伺服器管理使用權</w:t>
      </w:r>
    </w:p>
    <w:p w14:paraId="61FFA27A" w14:textId="77777777" w:rsidR="0064651F" w:rsidRPr="00B94ED2" w:rsidRDefault="00497ADA">
      <w:pPr>
        <w:rPr>
          <w:rFonts w:eastAsia="PMingLiU" w:cs="Tahoma"/>
        </w:rPr>
      </w:pPr>
      <w:r w:rsidRPr="00B94ED2">
        <w:rPr>
          <w:rFonts w:eastAsia="PMingLiU" w:cs="Tahoma"/>
          <w:color w:val="000000"/>
          <w:szCs w:val="18"/>
        </w:rPr>
        <w:t>Windows Intune USL</w:t>
      </w:r>
    </w:p>
    <w:p w14:paraId="61FFA27B" w14:textId="77777777" w:rsidR="00170CFB" w:rsidRPr="00B94ED2" w:rsidRDefault="00170CFB" w:rsidP="00170CFB">
      <w:pPr>
        <w:keepNext/>
        <w:tabs>
          <w:tab w:val="num" w:pos="720"/>
        </w:tabs>
        <w:outlineLvl w:val="3"/>
        <w:rPr>
          <w:rFonts w:eastAsia="PMingLiU" w:cs="Tahoma"/>
        </w:rPr>
      </w:pPr>
    </w:p>
    <w:p w14:paraId="61FFA27C" w14:textId="77777777" w:rsidR="004759C6" w:rsidRPr="00B94ED2" w:rsidRDefault="004759C6" w:rsidP="0064651F">
      <w:pPr>
        <w:keepNext/>
        <w:tabs>
          <w:tab w:val="num" w:pos="720"/>
        </w:tabs>
        <w:spacing w:after="60"/>
        <w:outlineLvl w:val="3"/>
        <w:rPr>
          <w:rFonts w:eastAsia="PMingLiU" w:cs="Tahoma"/>
        </w:rPr>
      </w:pPr>
      <w:r w:rsidRPr="00B94ED2">
        <w:rPr>
          <w:rFonts w:eastAsia="PMingLiU" w:cs="Tahoma"/>
          <w:b/>
        </w:rPr>
        <w:t>刪除</w:t>
      </w:r>
    </w:p>
    <w:p w14:paraId="61FFA27D" w14:textId="77777777" w:rsidR="00497ADA" w:rsidRPr="00B94ED2" w:rsidRDefault="00497ADA" w:rsidP="006D5B20">
      <w:pPr>
        <w:rPr>
          <w:rFonts w:eastAsia="PMingLiU" w:cs="Tahoma"/>
        </w:rPr>
      </w:pPr>
      <w:r w:rsidRPr="00B94ED2">
        <w:rPr>
          <w:rFonts w:eastAsia="PMingLiU" w:cs="Tahoma"/>
          <w:color w:val="000000"/>
          <w:szCs w:val="18"/>
        </w:rPr>
        <w:t>BizTalk</w:t>
      </w:r>
      <w:r w:rsidR="00B94ED2" w:rsidRPr="00B94ED2">
        <w:rPr>
          <w:rFonts w:eastAsia="PMingLiU" w:cs="Tahoma"/>
          <w:color w:val="000000"/>
          <w:szCs w:val="18"/>
          <w:vertAlign w:val="superscript"/>
        </w:rPr>
        <w:t>®</w:t>
      </w:r>
      <w:r w:rsidRPr="00B94ED2">
        <w:rPr>
          <w:rFonts w:eastAsia="PMingLiU" w:cs="Tahoma"/>
          <w:color w:val="000000"/>
          <w:szCs w:val="18"/>
        </w:rPr>
        <w:t xml:space="preserve"> Server 2010 Branch Edition</w:t>
      </w:r>
    </w:p>
    <w:p w14:paraId="61FFA27E" w14:textId="77777777" w:rsidR="00497ADA" w:rsidRPr="00B94ED2" w:rsidRDefault="00497ADA" w:rsidP="006D5B20">
      <w:pPr>
        <w:rPr>
          <w:rFonts w:eastAsia="PMingLiU" w:cs="Tahoma"/>
        </w:rPr>
      </w:pPr>
      <w:r w:rsidRPr="00B94ED2">
        <w:rPr>
          <w:rFonts w:eastAsia="PMingLiU" w:cs="Tahoma"/>
          <w:color w:val="000000"/>
          <w:szCs w:val="18"/>
        </w:rPr>
        <w:t>BizTalk</w:t>
      </w:r>
      <w:r w:rsidR="00B94ED2" w:rsidRPr="00B94ED2">
        <w:rPr>
          <w:rFonts w:eastAsia="PMingLiU" w:cs="Tahoma"/>
          <w:color w:val="000000"/>
          <w:szCs w:val="18"/>
          <w:vertAlign w:val="superscript"/>
        </w:rPr>
        <w:t>®</w:t>
      </w:r>
      <w:r w:rsidRPr="00B94ED2">
        <w:rPr>
          <w:rFonts w:eastAsia="PMingLiU" w:cs="Tahoma"/>
          <w:color w:val="000000"/>
          <w:szCs w:val="18"/>
        </w:rPr>
        <w:t xml:space="preserve"> Server 2010 Enterprise Edition</w:t>
      </w:r>
    </w:p>
    <w:p w14:paraId="61FFA27F" w14:textId="77777777" w:rsidR="00497ADA" w:rsidRPr="00B94ED2" w:rsidRDefault="00497ADA" w:rsidP="006D5B20">
      <w:pPr>
        <w:rPr>
          <w:rFonts w:eastAsia="PMingLiU" w:cs="Tahoma"/>
        </w:rPr>
      </w:pPr>
      <w:r w:rsidRPr="00B94ED2">
        <w:rPr>
          <w:rFonts w:eastAsia="PMingLiU" w:cs="Tahoma"/>
          <w:color w:val="000000"/>
          <w:szCs w:val="18"/>
        </w:rPr>
        <w:t>BizTalk</w:t>
      </w:r>
      <w:r w:rsidR="00B94ED2" w:rsidRPr="00B94ED2">
        <w:rPr>
          <w:rFonts w:eastAsia="PMingLiU" w:cs="Tahoma"/>
          <w:color w:val="000000"/>
          <w:szCs w:val="18"/>
          <w:vertAlign w:val="superscript"/>
        </w:rPr>
        <w:t>®</w:t>
      </w:r>
      <w:r w:rsidRPr="00B94ED2">
        <w:rPr>
          <w:rFonts w:eastAsia="PMingLiU" w:cs="Tahoma"/>
          <w:color w:val="000000"/>
          <w:szCs w:val="18"/>
        </w:rPr>
        <w:t xml:space="preserve"> Server 2010 Enterpise RFID</w:t>
      </w:r>
    </w:p>
    <w:p w14:paraId="61FFA280" w14:textId="77777777" w:rsidR="00497ADA" w:rsidRPr="00B94ED2" w:rsidRDefault="00497ADA" w:rsidP="006D5B20">
      <w:pPr>
        <w:rPr>
          <w:rFonts w:eastAsia="PMingLiU" w:cs="Tahoma"/>
        </w:rPr>
      </w:pPr>
      <w:r w:rsidRPr="00B94ED2">
        <w:rPr>
          <w:rFonts w:eastAsia="PMingLiU" w:cs="Tahoma"/>
          <w:color w:val="000000"/>
          <w:szCs w:val="18"/>
        </w:rPr>
        <w:t>BizTalk</w:t>
      </w:r>
      <w:r w:rsidR="00B94ED2" w:rsidRPr="00B94ED2">
        <w:rPr>
          <w:rFonts w:eastAsia="PMingLiU" w:cs="Tahoma"/>
          <w:color w:val="000000"/>
          <w:szCs w:val="18"/>
          <w:vertAlign w:val="superscript"/>
        </w:rPr>
        <w:t>®</w:t>
      </w:r>
      <w:r w:rsidRPr="00B94ED2">
        <w:rPr>
          <w:rFonts w:eastAsia="PMingLiU" w:cs="Tahoma"/>
          <w:color w:val="000000"/>
          <w:szCs w:val="18"/>
        </w:rPr>
        <w:t xml:space="preserve"> Server 2010 Standard Edition</w:t>
      </w:r>
    </w:p>
    <w:p w14:paraId="61FFA281" w14:textId="77777777" w:rsidR="00497ADA" w:rsidRPr="00B94ED2" w:rsidRDefault="00497ADA" w:rsidP="006D5B20">
      <w:pPr>
        <w:rPr>
          <w:rFonts w:eastAsia="PMingLiU" w:cs="Tahoma"/>
        </w:rPr>
      </w:pPr>
      <w:r w:rsidRPr="00B94ED2">
        <w:rPr>
          <w:rFonts w:eastAsia="PMingLiU" w:cs="Tahoma"/>
          <w:color w:val="000000"/>
          <w:szCs w:val="18"/>
        </w:rPr>
        <w:t>BizTalk</w:t>
      </w:r>
      <w:r w:rsidR="00B94ED2" w:rsidRPr="00B94ED2">
        <w:rPr>
          <w:rFonts w:eastAsia="PMingLiU" w:cs="Tahoma"/>
          <w:color w:val="000000"/>
          <w:szCs w:val="18"/>
          <w:vertAlign w:val="superscript"/>
        </w:rPr>
        <w:t>®</w:t>
      </w:r>
      <w:r w:rsidRPr="00B94ED2">
        <w:rPr>
          <w:rFonts w:eastAsia="PMingLiU" w:cs="Tahoma"/>
          <w:color w:val="000000"/>
          <w:szCs w:val="18"/>
        </w:rPr>
        <w:t xml:space="preserve"> Server 2010 Branch IDC</w:t>
      </w:r>
    </w:p>
    <w:p w14:paraId="61FFA282" w14:textId="77777777" w:rsidR="00497ADA" w:rsidRPr="00B94ED2" w:rsidRDefault="00497ADA" w:rsidP="006D5B20">
      <w:pPr>
        <w:rPr>
          <w:rFonts w:eastAsia="PMingLiU" w:cs="Tahoma"/>
        </w:rPr>
      </w:pPr>
      <w:r w:rsidRPr="00B94ED2">
        <w:rPr>
          <w:rFonts w:eastAsia="PMingLiU" w:cs="Tahoma"/>
          <w:color w:val="000000"/>
          <w:szCs w:val="18"/>
        </w:rPr>
        <w:t>BizTalk</w:t>
      </w:r>
      <w:r w:rsidR="00B94ED2" w:rsidRPr="00B94ED2">
        <w:rPr>
          <w:rFonts w:eastAsia="PMingLiU" w:cs="Tahoma"/>
          <w:color w:val="000000"/>
          <w:szCs w:val="18"/>
          <w:vertAlign w:val="superscript"/>
        </w:rPr>
        <w:t>®</w:t>
      </w:r>
      <w:r w:rsidRPr="00B94ED2">
        <w:rPr>
          <w:rFonts w:eastAsia="PMingLiU" w:cs="Tahoma"/>
          <w:color w:val="000000"/>
          <w:szCs w:val="18"/>
        </w:rPr>
        <w:t xml:space="preserve"> Server 2010 Developer IDC</w:t>
      </w:r>
    </w:p>
    <w:p w14:paraId="61FFA283" w14:textId="77777777" w:rsidR="006D5B20" w:rsidRPr="00B94ED2" w:rsidRDefault="006D5B20" w:rsidP="006D5B20">
      <w:pPr>
        <w:rPr>
          <w:rFonts w:eastAsia="PMingLiU" w:cs="Tahoma"/>
        </w:rPr>
      </w:pPr>
      <w:r w:rsidRPr="00B94ED2">
        <w:rPr>
          <w:rFonts w:eastAsia="PMingLiU" w:cs="Tahoma"/>
          <w:color w:val="000000"/>
          <w:szCs w:val="18"/>
        </w:rPr>
        <w:t>Expression Studio Profressional 4</w:t>
      </w:r>
    </w:p>
    <w:p w14:paraId="61FFA284" w14:textId="77777777" w:rsidR="006D5B20" w:rsidRPr="00B94ED2" w:rsidRDefault="006D5B20" w:rsidP="006D5B20">
      <w:pPr>
        <w:rPr>
          <w:rFonts w:eastAsia="PMingLiU" w:cs="Tahoma"/>
        </w:rPr>
      </w:pPr>
      <w:r w:rsidRPr="00B94ED2">
        <w:rPr>
          <w:rFonts w:eastAsia="PMingLiU" w:cs="Tahoma"/>
          <w:color w:val="000000"/>
          <w:szCs w:val="18"/>
        </w:rPr>
        <w:t>Expression Studio Ultimate 4</w:t>
      </w:r>
    </w:p>
    <w:p w14:paraId="61FFA285" w14:textId="77777777" w:rsidR="006D5B20" w:rsidRPr="00B94ED2" w:rsidRDefault="006D5B20" w:rsidP="006D5B20">
      <w:pPr>
        <w:rPr>
          <w:rFonts w:eastAsia="PMingLiU" w:cs="Tahoma"/>
        </w:rPr>
      </w:pPr>
      <w:r w:rsidRPr="00B94ED2">
        <w:rPr>
          <w:rFonts w:eastAsia="PMingLiU" w:cs="Tahoma"/>
          <w:color w:val="000000"/>
          <w:szCs w:val="18"/>
        </w:rPr>
        <w:t xml:space="preserve">Office Web </w:t>
      </w:r>
      <w:r w:rsidRPr="00B94ED2">
        <w:rPr>
          <w:rFonts w:eastAsia="PMingLiU" w:cs="Tahoma"/>
          <w:color w:val="000000"/>
          <w:szCs w:val="18"/>
        </w:rPr>
        <w:t>應用程式</w:t>
      </w:r>
      <w:r w:rsidRPr="00B94ED2">
        <w:rPr>
          <w:rFonts w:eastAsia="PMingLiU" w:cs="Tahoma"/>
          <w:color w:val="000000"/>
          <w:szCs w:val="18"/>
        </w:rPr>
        <w:t xml:space="preserve"> A (</w:t>
      </w:r>
      <w:r w:rsidRPr="00B94ED2">
        <w:rPr>
          <w:rFonts w:eastAsia="PMingLiU" w:cs="Tahoma"/>
          <w:color w:val="000000"/>
          <w:szCs w:val="18"/>
        </w:rPr>
        <w:t>使用者訂閱使用權</w:t>
      </w:r>
      <w:r w:rsidRPr="00B94ED2">
        <w:rPr>
          <w:rFonts w:eastAsia="PMingLiU" w:cs="Tahoma"/>
          <w:color w:val="000000"/>
          <w:szCs w:val="18"/>
        </w:rPr>
        <w:t>)</w:t>
      </w:r>
    </w:p>
    <w:p w14:paraId="61FFA286" w14:textId="77777777" w:rsidR="006D5B20" w:rsidRPr="00B94ED2" w:rsidRDefault="006D5B20" w:rsidP="006D5B20">
      <w:pPr>
        <w:rPr>
          <w:rFonts w:eastAsia="PMingLiU" w:cs="Tahoma"/>
        </w:rPr>
      </w:pPr>
      <w:r w:rsidRPr="00B94ED2">
        <w:rPr>
          <w:rFonts w:eastAsia="PMingLiU" w:cs="Tahoma"/>
          <w:color w:val="000000"/>
          <w:szCs w:val="18"/>
        </w:rPr>
        <w:t>SQL Server</w:t>
      </w:r>
      <w:r w:rsidR="00B94ED2" w:rsidRPr="00B94ED2">
        <w:rPr>
          <w:rFonts w:eastAsia="PMingLiU" w:cs="Tahoma"/>
          <w:color w:val="000000"/>
          <w:szCs w:val="18"/>
          <w:vertAlign w:val="superscript"/>
        </w:rPr>
        <w:t>®</w:t>
      </w:r>
      <w:r w:rsidRPr="00B94ED2">
        <w:rPr>
          <w:rFonts w:eastAsia="PMingLiU" w:cs="Tahoma"/>
          <w:color w:val="000000"/>
          <w:szCs w:val="18"/>
        </w:rPr>
        <w:t xml:space="preserve"> 2008 R2 Parallel Data Warehouse</w:t>
      </w:r>
    </w:p>
    <w:p w14:paraId="61FFA287" w14:textId="77777777" w:rsidR="006D5B20" w:rsidRPr="00B94ED2" w:rsidRDefault="006D5B20" w:rsidP="006D5B20">
      <w:pPr>
        <w:rPr>
          <w:rFonts w:eastAsia="PMingLiU" w:cs="Tahoma"/>
        </w:rPr>
      </w:pPr>
      <w:r w:rsidRPr="00B94ED2">
        <w:rPr>
          <w:rFonts w:eastAsia="PMingLiU" w:cs="Tahoma"/>
          <w:color w:val="000000"/>
          <w:szCs w:val="18"/>
        </w:rPr>
        <w:t>SQL Server</w:t>
      </w:r>
      <w:r w:rsidR="00B94ED2" w:rsidRPr="00B94ED2">
        <w:rPr>
          <w:rFonts w:eastAsia="PMingLiU" w:cs="Tahoma"/>
          <w:color w:val="000000"/>
          <w:szCs w:val="18"/>
          <w:vertAlign w:val="superscript"/>
        </w:rPr>
        <w:t>®</w:t>
      </w:r>
      <w:r w:rsidRPr="00B94ED2">
        <w:rPr>
          <w:rFonts w:eastAsia="PMingLiU" w:cs="Tahoma"/>
          <w:color w:val="000000"/>
          <w:szCs w:val="18"/>
        </w:rPr>
        <w:t xml:space="preserve"> 2008 R2 Parallel Data Warehouse Developer</w:t>
      </w:r>
    </w:p>
    <w:p w14:paraId="61FFA288" w14:textId="77777777" w:rsidR="00170CFB" w:rsidRPr="00B94ED2" w:rsidRDefault="00170CFB" w:rsidP="006D6A83">
      <w:pPr>
        <w:rPr>
          <w:rFonts w:eastAsia="PMingLiU" w:cs="Tahoma"/>
        </w:rPr>
      </w:pPr>
      <w:r w:rsidRPr="00B94ED2">
        <w:rPr>
          <w:rFonts w:eastAsia="PMingLiU" w:cs="Tahoma"/>
          <w:color w:val="000000"/>
          <w:szCs w:val="18"/>
        </w:rPr>
        <w:t>System Center Configuration Manager 2007 R3</w:t>
      </w:r>
    </w:p>
    <w:p w14:paraId="61FFA289" w14:textId="77777777" w:rsidR="00170CFB" w:rsidRPr="00B94ED2" w:rsidRDefault="00170CFB" w:rsidP="006D6A83">
      <w:pPr>
        <w:rPr>
          <w:rFonts w:eastAsia="PMingLiU" w:cs="Tahoma"/>
        </w:rPr>
      </w:pPr>
      <w:r w:rsidRPr="00B94ED2">
        <w:rPr>
          <w:rFonts w:eastAsia="PMingLiU" w:cs="Tahoma"/>
          <w:color w:val="000000"/>
          <w:szCs w:val="18"/>
        </w:rPr>
        <w:t>System Center Configuration Manager 2007 R3 with SQL Server 2008 Technology</w:t>
      </w:r>
    </w:p>
    <w:p w14:paraId="61FFA28A" w14:textId="77777777" w:rsidR="00170CFB" w:rsidRPr="00B94ED2" w:rsidRDefault="00170CFB" w:rsidP="006D6A83">
      <w:pPr>
        <w:rPr>
          <w:rFonts w:eastAsia="PMingLiU" w:cs="Tahoma"/>
        </w:rPr>
      </w:pPr>
      <w:r w:rsidRPr="00B94ED2">
        <w:rPr>
          <w:rFonts w:eastAsia="PMingLiU" w:cs="Tahoma"/>
          <w:color w:val="000000"/>
          <w:szCs w:val="18"/>
        </w:rPr>
        <w:t xml:space="preserve">System Center Data Protection Manager 2010 </w:t>
      </w:r>
      <w:r w:rsidRPr="00B94ED2">
        <w:rPr>
          <w:rFonts w:eastAsia="PMingLiU" w:cs="Tahoma"/>
          <w:color w:val="000000"/>
          <w:szCs w:val="18"/>
        </w:rPr>
        <w:t>用戶端管理使用權</w:t>
      </w:r>
      <w:r w:rsidRPr="00B94ED2">
        <w:rPr>
          <w:rFonts w:eastAsia="PMingLiU" w:cs="Tahoma"/>
          <w:color w:val="000000"/>
          <w:szCs w:val="18"/>
        </w:rPr>
        <w:t xml:space="preserve"> (</w:t>
      </w:r>
      <w:r w:rsidRPr="00B94ED2">
        <w:rPr>
          <w:rFonts w:eastAsia="PMingLiU" w:cs="Tahoma"/>
          <w:color w:val="000000"/>
          <w:szCs w:val="18"/>
        </w:rPr>
        <w:t>每一使用者</w:t>
      </w:r>
      <w:r w:rsidRPr="00B94ED2">
        <w:rPr>
          <w:rFonts w:eastAsia="PMingLiU" w:cs="Tahoma"/>
          <w:color w:val="000000"/>
          <w:szCs w:val="18"/>
        </w:rPr>
        <w:t>)</w:t>
      </w:r>
    </w:p>
    <w:p w14:paraId="61FFA28B" w14:textId="77777777" w:rsidR="00170CFB" w:rsidRPr="00B94ED2" w:rsidRDefault="00170CFB" w:rsidP="006D6A83">
      <w:pPr>
        <w:rPr>
          <w:rFonts w:eastAsia="PMingLiU" w:cs="Tahoma"/>
        </w:rPr>
      </w:pPr>
      <w:r w:rsidRPr="00B94ED2">
        <w:rPr>
          <w:rFonts w:eastAsia="PMingLiU" w:cs="Tahoma"/>
          <w:color w:val="000000"/>
          <w:szCs w:val="18"/>
        </w:rPr>
        <w:t xml:space="preserve">System Center Data Protection Manager 2010 </w:t>
      </w:r>
      <w:r w:rsidRPr="00B94ED2">
        <w:rPr>
          <w:rFonts w:eastAsia="PMingLiU" w:cs="Tahoma"/>
          <w:color w:val="000000"/>
          <w:szCs w:val="18"/>
        </w:rPr>
        <w:t>用戶端管理使用權</w:t>
      </w:r>
      <w:r w:rsidRPr="00B94ED2">
        <w:rPr>
          <w:rFonts w:eastAsia="PMingLiU" w:cs="Tahoma"/>
          <w:color w:val="000000"/>
          <w:szCs w:val="18"/>
        </w:rPr>
        <w:t xml:space="preserve"> (</w:t>
      </w:r>
      <w:r w:rsidRPr="00B94ED2">
        <w:rPr>
          <w:rFonts w:eastAsia="PMingLiU" w:cs="Tahoma"/>
          <w:color w:val="000000"/>
          <w:szCs w:val="18"/>
        </w:rPr>
        <w:t>每一</w:t>
      </w:r>
      <w:r w:rsidRPr="00B94ED2">
        <w:rPr>
          <w:rFonts w:eastAsia="PMingLiU" w:cs="Tahoma"/>
          <w:color w:val="000000"/>
          <w:szCs w:val="18"/>
        </w:rPr>
        <w:t xml:space="preserve"> OSE)</w:t>
      </w:r>
    </w:p>
    <w:p w14:paraId="61FFA28C" w14:textId="77777777" w:rsidR="00170CFB" w:rsidRPr="00B94ED2" w:rsidRDefault="00170CFB" w:rsidP="006D6A83">
      <w:pPr>
        <w:rPr>
          <w:rFonts w:eastAsia="PMingLiU" w:cs="Tahoma"/>
        </w:rPr>
      </w:pPr>
      <w:r w:rsidRPr="00B94ED2">
        <w:rPr>
          <w:rFonts w:eastAsia="PMingLiU" w:cs="Tahoma"/>
          <w:color w:val="000000"/>
          <w:szCs w:val="18"/>
        </w:rPr>
        <w:t>System Center Operations Manager 2007 R2</w:t>
      </w:r>
    </w:p>
    <w:p w14:paraId="61FFA28D" w14:textId="77777777" w:rsidR="00170CFB" w:rsidRPr="00B94ED2" w:rsidRDefault="00170CFB" w:rsidP="006D6A83">
      <w:pPr>
        <w:rPr>
          <w:rFonts w:eastAsia="PMingLiU" w:cs="Tahoma"/>
        </w:rPr>
      </w:pPr>
      <w:r w:rsidRPr="00B94ED2">
        <w:rPr>
          <w:rFonts w:eastAsia="PMingLiU" w:cs="Tahoma"/>
          <w:color w:val="000000"/>
          <w:szCs w:val="18"/>
        </w:rPr>
        <w:t>System Center Operations Manager 2007 R2 with SQL Server 2008 Technology</w:t>
      </w:r>
    </w:p>
    <w:p w14:paraId="61FFA28E" w14:textId="77777777" w:rsidR="00170CFB" w:rsidRPr="00B94ED2" w:rsidRDefault="00170CFB" w:rsidP="006D6A83">
      <w:pPr>
        <w:rPr>
          <w:rFonts w:eastAsia="PMingLiU" w:cs="Tahoma"/>
        </w:rPr>
      </w:pPr>
      <w:r w:rsidRPr="00B94ED2">
        <w:rPr>
          <w:rFonts w:eastAsia="PMingLiU" w:cs="Tahoma"/>
          <w:color w:val="000000"/>
          <w:szCs w:val="18"/>
        </w:rPr>
        <w:t>System Center Service Manager 2010</w:t>
      </w:r>
    </w:p>
    <w:p w14:paraId="61FFA28F" w14:textId="77777777" w:rsidR="00170CFB" w:rsidRPr="00B94ED2" w:rsidRDefault="00170CFB" w:rsidP="006D6A83">
      <w:pPr>
        <w:rPr>
          <w:rFonts w:eastAsia="PMingLiU" w:cs="Tahoma"/>
        </w:rPr>
      </w:pPr>
      <w:r w:rsidRPr="00B94ED2">
        <w:rPr>
          <w:rFonts w:eastAsia="PMingLiU" w:cs="Tahoma"/>
          <w:color w:val="000000"/>
          <w:szCs w:val="18"/>
        </w:rPr>
        <w:t>System Center Service Manager 2010 with SQL Server 2008 Technology</w:t>
      </w:r>
    </w:p>
    <w:p w14:paraId="61FFA290" w14:textId="77777777" w:rsidR="00170CFB" w:rsidRPr="00B94ED2" w:rsidRDefault="00170CFB" w:rsidP="006D6A83">
      <w:pPr>
        <w:rPr>
          <w:rFonts w:eastAsia="PMingLiU" w:cs="Tahoma"/>
        </w:rPr>
      </w:pPr>
      <w:r w:rsidRPr="00B94ED2">
        <w:rPr>
          <w:rFonts w:eastAsia="PMingLiU" w:cs="Tahoma"/>
          <w:color w:val="000000"/>
          <w:szCs w:val="18"/>
        </w:rPr>
        <w:t>System Center Essentials 2010</w:t>
      </w:r>
    </w:p>
    <w:p w14:paraId="61FFA291" w14:textId="77777777" w:rsidR="00170CFB" w:rsidRPr="00B94ED2" w:rsidRDefault="00170CFB" w:rsidP="006D6A83">
      <w:pPr>
        <w:rPr>
          <w:rFonts w:eastAsia="PMingLiU" w:cs="Tahoma"/>
        </w:rPr>
      </w:pPr>
      <w:r w:rsidRPr="00B94ED2">
        <w:rPr>
          <w:rFonts w:eastAsia="PMingLiU" w:cs="Tahoma"/>
          <w:color w:val="000000"/>
          <w:szCs w:val="18"/>
        </w:rPr>
        <w:t xml:space="preserve">System Center Essentials 2010 </w:t>
      </w:r>
      <w:r w:rsidRPr="00B94ED2">
        <w:rPr>
          <w:rFonts w:eastAsia="PMingLiU" w:cs="Tahoma"/>
          <w:color w:val="000000"/>
          <w:szCs w:val="18"/>
        </w:rPr>
        <w:t>用戶端</w:t>
      </w:r>
      <w:r w:rsidRPr="00B94ED2">
        <w:rPr>
          <w:rFonts w:eastAsia="PMingLiU" w:cs="Tahoma"/>
          <w:color w:val="000000"/>
          <w:szCs w:val="18"/>
        </w:rPr>
        <w:t xml:space="preserve"> ML</w:t>
      </w:r>
    </w:p>
    <w:p w14:paraId="61FFA292" w14:textId="77777777" w:rsidR="00170CFB" w:rsidRPr="00B94ED2" w:rsidRDefault="00170CFB" w:rsidP="006D6A83">
      <w:pPr>
        <w:rPr>
          <w:rFonts w:eastAsia="PMingLiU" w:cs="Tahoma"/>
        </w:rPr>
      </w:pPr>
      <w:r w:rsidRPr="00B94ED2">
        <w:rPr>
          <w:rFonts w:eastAsia="PMingLiU" w:cs="Tahoma"/>
          <w:color w:val="000000"/>
          <w:szCs w:val="18"/>
        </w:rPr>
        <w:t xml:space="preserve">System Center Essentials 2010 </w:t>
      </w:r>
      <w:r w:rsidRPr="00B94ED2">
        <w:rPr>
          <w:rFonts w:eastAsia="PMingLiU" w:cs="Tahoma"/>
          <w:color w:val="000000"/>
          <w:szCs w:val="18"/>
        </w:rPr>
        <w:t>伺服器</w:t>
      </w:r>
      <w:r w:rsidRPr="00B94ED2">
        <w:rPr>
          <w:rFonts w:eastAsia="PMingLiU" w:cs="Tahoma"/>
          <w:color w:val="000000"/>
          <w:szCs w:val="18"/>
        </w:rPr>
        <w:t xml:space="preserve"> ML</w:t>
      </w:r>
    </w:p>
    <w:p w14:paraId="61FFA293" w14:textId="77777777" w:rsidR="00170CFB" w:rsidRPr="00B94ED2" w:rsidRDefault="00170CFB" w:rsidP="006D6A83">
      <w:pPr>
        <w:rPr>
          <w:rFonts w:eastAsia="PMingLiU" w:cs="Tahoma"/>
        </w:rPr>
      </w:pPr>
      <w:r w:rsidRPr="00B94ED2">
        <w:rPr>
          <w:rFonts w:eastAsia="PMingLiU" w:cs="Tahoma"/>
          <w:color w:val="000000"/>
          <w:szCs w:val="18"/>
        </w:rPr>
        <w:t xml:space="preserve">System Center Essentials 2010 with SQL Server 2008 Technology </w:t>
      </w:r>
    </w:p>
    <w:p w14:paraId="61FFA294" w14:textId="77777777" w:rsidR="00170CFB" w:rsidRPr="00B94ED2" w:rsidRDefault="00170CFB" w:rsidP="006D6A83">
      <w:pPr>
        <w:rPr>
          <w:rFonts w:eastAsia="PMingLiU" w:cs="Tahoma"/>
        </w:rPr>
      </w:pPr>
      <w:r w:rsidRPr="00B94ED2">
        <w:rPr>
          <w:rFonts w:eastAsia="PMingLiU" w:cs="Tahoma"/>
          <w:color w:val="000000"/>
          <w:szCs w:val="18"/>
        </w:rPr>
        <w:t>System Center Essentials Plus 2010 Client Management License Suite</w:t>
      </w:r>
    </w:p>
    <w:p w14:paraId="61FFA295" w14:textId="77777777" w:rsidR="00170CFB" w:rsidRPr="00B94ED2" w:rsidRDefault="00170CFB" w:rsidP="006D6A83">
      <w:pPr>
        <w:rPr>
          <w:rFonts w:eastAsia="PMingLiU" w:cs="Tahoma"/>
        </w:rPr>
      </w:pPr>
      <w:r w:rsidRPr="00B94ED2">
        <w:rPr>
          <w:rFonts w:eastAsia="PMingLiU" w:cs="Tahoma"/>
          <w:color w:val="000000"/>
          <w:szCs w:val="18"/>
        </w:rPr>
        <w:t>System Center Essentials Plus 2010 Server Management License Suite</w:t>
      </w:r>
    </w:p>
    <w:p w14:paraId="61FFA296" w14:textId="77777777" w:rsidR="00170CFB" w:rsidRPr="00B94ED2" w:rsidRDefault="00170CFB" w:rsidP="006D6A83">
      <w:pPr>
        <w:rPr>
          <w:rFonts w:eastAsia="PMingLiU" w:cs="Tahoma"/>
        </w:rPr>
      </w:pPr>
      <w:r w:rsidRPr="00B94ED2">
        <w:rPr>
          <w:rFonts w:eastAsia="PMingLiU" w:cs="Tahoma"/>
          <w:color w:val="000000"/>
          <w:szCs w:val="18"/>
        </w:rPr>
        <w:t>System Center Virtual Machine Manager 2008 R2 Workgroup Edition</w:t>
      </w:r>
    </w:p>
    <w:p w14:paraId="61FFA297" w14:textId="77777777" w:rsidR="00170CFB" w:rsidRPr="00B94ED2" w:rsidRDefault="00170CFB" w:rsidP="006D6A83">
      <w:pPr>
        <w:rPr>
          <w:rFonts w:eastAsia="PMingLiU" w:cs="Tahoma"/>
        </w:rPr>
      </w:pPr>
      <w:r w:rsidRPr="00B94ED2">
        <w:rPr>
          <w:rFonts w:eastAsia="PMingLiU" w:cs="Tahoma"/>
          <w:color w:val="000000"/>
          <w:szCs w:val="18"/>
        </w:rPr>
        <w:t>Visual Studio</w:t>
      </w:r>
      <w:r w:rsidR="00B94ED2" w:rsidRPr="00B94ED2">
        <w:rPr>
          <w:rFonts w:eastAsia="PMingLiU" w:cs="Tahoma"/>
          <w:color w:val="000000"/>
          <w:szCs w:val="18"/>
          <w:vertAlign w:val="superscript"/>
        </w:rPr>
        <w:t>®</w:t>
      </w:r>
      <w:r w:rsidRPr="00B94ED2">
        <w:rPr>
          <w:rFonts w:eastAsia="PMingLiU" w:cs="Tahoma"/>
          <w:color w:val="000000"/>
          <w:szCs w:val="18"/>
        </w:rPr>
        <w:t xml:space="preserve"> Team Foundation Server 2012 </w:t>
      </w:r>
      <w:r w:rsidRPr="00B94ED2">
        <w:rPr>
          <w:rFonts w:eastAsia="PMingLiU" w:cs="Tahoma"/>
          <w:color w:val="000000"/>
          <w:szCs w:val="18"/>
        </w:rPr>
        <w:t>外部連接器</w:t>
      </w:r>
    </w:p>
    <w:p w14:paraId="61FFA298" w14:textId="77777777" w:rsidR="004759C6" w:rsidRPr="004C4871" w:rsidRDefault="004759C6" w:rsidP="00243B33">
      <w:pPr>
        <w:pStyle w:val="Heading2"/>
        <w:ind w:left="0"/>
        <w:jc w:val="both"/>
        <w:rPr>
          <w:rFonts w:ascii="Tahoma" w:eastAsia="PMingLiU" w:hAnsi="Tahoma" w:cs="Tahoma"/>
          <w:sz w:val="18"/>
          <w:szCs w:val="18"/>
        </w:rPr>
      </w:pPr>
    </w:p>
    <w:p w14:paraId="61FFA299" w14:textId="77777777" w:rsidR="0064651F" w:rsidRPr="004C4871" w:rsidRDefault="0064651F" w:rsidP="0064651F">
      <w:pPr>
        <w:rPr>
          <w:rFonts w:eastAsia="PMingLiU" w:cs="Tahoma"/>
          <w:szCs w:val="18"/>
        </w:rPr>
      </w:pPr>
    </w:p>
    <w:p w14:paraId="61FFA29A" w14:textId="77777777" w:rsidR="00243B33" w:rsidRPr="00B94ED2" w:rsidRDefault="000225E7" w:rsidP="00243B33">
      <w:pPr>
        <w:pStyle w:val="Heading2"/>
        <w:ind w:left="0"/>
        <w:jc w:val="both"/>
        <w:rPr>
          <w:rFonts w:ascii="Tahoma" w:eastAsia="PMingLiU" w:hAnsi="Tahoma" w:cs="Tahoma"/>
        </w:rPr>
      </w:pPr>
      <w:bookmarkStart w:id="610" w:name="_Toc347996058"/>
      <w:r w:rsidRPr="00B94ED2">
        <w:rPr>
          <w:rFonts w:ascii="Tahoma" w:eastAsia="PMingLiU" w:hAnsi="Tahoma" w:cs="Tahoma"/>
          <w:color w:val="FF6600"/>
        </w:rPr>
        <w:t xml:space="preserve">2013 </w:t>
      </w:r>
      <w:r w:rsidRPr="00B94ED2">
        <w:rPr>
          <w:rFonts w:ascii="Tahoma" w:eastAsia="PMingLiU" w:hAnsi="Tahoma" w:cs="Tahoma"/>
          <w:color w:val="FF6600"/>
        </w:rPr>
        <w:t>年</w:t>
      </w:r>
      <w:r w:rsidRPr="00B94ED2">
        <w:rPr>
          <w:rFonts w:ascii="Tahoma" w:eastAsia="PMingLiU" w:hAnsi="Tahoma" w:cs="Tahoma"/>
          <w:color w:val="FF6600"/>
        </w:rPr>
        <w:t xml:space="preserve"> 2 </w:t>
      </w:r>
      <w:r w:rsidRPr="00B94ED2">
        <w:rPr>
          <w:rFonts w:ascii="Tahoma" w:eastAsia="PMingLiU" w:hAnsi="Tahoma" w:cs="Tahoma"/>
          <w:color w:val="FF6600"/>
        </w:rPr>
        <w:t>月變更</w:t>
      </w:r>
      <w:bookmarkEnd w:id="610"/>
    </w:p>
    <w:p w14:paraId="61FFA29B" w14:textId="77777777" w:rsidR="00243B33" w:rsidRPr="004C4871" w:rsidRDefault="00243B33" w:rsidP="00E06050">
      <w:pPr>
        <w:pStyle w:val="Heading2"/>
        <w:ind w:left="0"/>
        <w:jc w:val="both"/>
        <w:rPr>
          <w:rFonts w:ascii="Tahoma" w:eastAsia="PMingLiU" w:hAnsi="Tahoma" w:cs="Tahoma"/>
          <w:sz w:val="18"/>
          <w:szCs w:val="18"/>
        </w:rPr>
      </w:pPr>
    </w:p>
    <w:p w14:paraId="61FFA29C" w14:textId="77777777" w:rsidR="00662A44" w:rsidRPr="00B94ED2" w:rsidRDefault="00662A44" w:rsidP="00662A44">
      <w:pPr>
        <w:spacing w:after="60"/>
        <w:rPr>
          <w:rFonts w:eastAsia="PMingLiU" w:cs="Tahoma"/>
        </w:rPr>
      </w:pPr>
      <w:r w:rsidRPr="00B94ED2">
        <w:rPr>
          <w:rFonts w:eastAsia="PMingLiU" w:cs="Tahoma"/>
          <w:b/>
        </w:rPr>
        <w:t>新增</w:t>
      </w:r>
    </w:p>
    <w:p w14:paraId="61FFA29D" w14:textId="77777777" w:rsidR="00662A44" w:rsidRPr="00B94ED2" w:rsidRDefault="00662A44" w:rsidP="00662A44">
      <w:pPr>
        <w:rPr>
          <w:rFonts w:eastAsia="PMingLiU" w:cs="Tahoma"/>
        </w:rPr>
      </w:pPr>
      <w:r w:rsidRPr="00B94ED2">
        <w:rPr>
          <w:rFonts w:eastAsia="PMingLiU" w:cs="Tahoma"/>
          <w:color w:val="000000"/>
          <w:szCs w:val="18"/>
        </w:rPr>
        <w:t xml:space="preserve">Microsoft </w:t>
      </w:r>
      <w:r w:rsidRPr="00B94ED2">
        <w:rPr>
          <w:rFonts w:eastAsia="PMingLiU" w:cs="Tahoma"/>
          <w:color w:val="000000"/>
          <w:szCs w:val="20"/>
        </w:rPr>
        <w:t xml:space="preserve">Dynamics AX 2012 R2 Enterprise </w:t>
      </w:r>
      <w:r w:rsidRPr="00B94ED2">
        <w:rPr>
          <w:rFonts w:eastAsia="PMingLiU" w:cs="Tahoma"/>
          <w:color w:val="000000"/>
          <w:szCs w:val="20"/>
        </w:rPr>
        <w:t>累加</w:t>
      </w:r>
      <w:r w:rsidRPr="00B94ED2">
        <w:rPr>
          <w:rFonts w:eastAsia="PMingLiU" w:cs="Tahoma"/>
          <w:color w:val="000000"/>
          <w:szCs w:val="20"/>
        </w:rPr>
        <w:t xml:space="preserve"> CAL (</w:t>
      </w:r>
      <w:r w:rsidRPr="00B94ED2">
        <w:rPr>
          <w:rFonts w:eastAsia="PMingLiU" w:cs="Tahoma"/>
          <w:color w:val="000000"/>
          <w:szCs w:val="20"/>
        </w:rPr>
        <w:t>使用者及裝置</w:t>
      </w:r>
      <w:r w:rsidRPr="00B94ED2">
        <w:rPr>
          <w:rFonts w:eastAsia="PMingLiU" w:cs="Tahoma"/>
          <w:color w:val="000000"/>
          <w:szCs w:val="20"/>
        </w:rPr>
        <w:t>)</w:t>
      </w:r>
    </w:p>
    <w:p w14:paraId="61FFA29E" w14:textId="77777777" w:rsidR="00662A44" w:rsidRPr="00B94ED2" w:rsidRDefault="00662A44" w:rsidP="00662A44">
      <w:pPr>
        <w:rPr>
          <w:rFonts w:eastAsia="PMingLiU" w:cs="Tahoma"/>
        </w:rPr>
      </w:pPr>
      <w:r w:rsidRPr="00B94ED2">
        <w:rPr>
          <w:rFonts w:eastAsia="PMingLiU" w:cs="Tahoma"/>
          <w:color w:val="000000"/>
          <w:szCs w:val="18"/>
        </w:rPr>
        <w:t xml:space="preserve">Microsoft </w:t>
      </w:r>
      <w:r w:rsidRPr="00B94ED2">
        <w:rPr>
          <w:rFonts w:eastAsia="PMingLiU" w:cs="Tahoma"/>
          <w:color w:val="000000"/>
          <w:szCs w:val="20"/>
        </w:rPr>
        <w:t>Dynamics AX 2012 R2 Enterprise CAL (</w:t>
      </w:r>
      <w:r w:rsidRPr="00B94ED2">
        <w:rPr>
          <w:rFonts w:eastAsia="PMingLiU" w:cs="Tahoma"/>
          <w:color w:val="000000"/>
          <w:szCs w:val="20"/>
        </w:rPr>
        <w:t>使用者及裝置</w:t>
      </w:r>
      <w:r w:rsidRPr="00B94ED2">
        <w:rPr>
          <w:rFonts w:eastAsia="PMingLiU" w:cs="Tahoma"/>
          <w:color w:val="000000"/>
          <w:szCs w:val="20"/>
        </w:rPr>
        <w:t>)</w:t>
      </w:r>
    </w:p>
    <w:p w14:paraId="61FFA29F" w14:textId="77777777" w:rsidR="00662A44" w:rsidRPr="00B94ED2" w:rsidRDefault="00662A44" w:rsidP="00662A44">
      <w:pPr>
        <w:rPr>
          <w:rFonts w:eastAsia="PMingLiU" w:cs="Tahoma"/>
        </w:rPr>
      </w:pPr>
      <w:r w:rsidRPr="00B94ED2">
        <w:rPr>
          <w:rFonts w:eastAsia="PMingLiU" w:cs="Tahoma"/>
          <w:color w:val="000000"/>
          <w:szCs w:val="18"/>
        </w:rPr>
        <w:t xml:space="preserve">Microsoft </w:t>
      </w:r>
      <w:r w:rsidRPr="00B94ED2">
        <w:rPr>
          <w:rFonts w:eastAsia="PMingLiU" w:cs="Tahoma"/>
          <w:color w:val="000000"/>
          <w:szCs w:val="20"/>
        </w:rPr>
        <w:t xml:space="preserve">Dynamics AX 2012 R2 Functional </w:t>
      </w:r>
      <w:r w:rsidRPr="00B94ED2">
        <w:rPr>
          <w:rFonts w:eastAsia="PMingLiU" w:cs="Tahoma"/>
          <w:color w:val="000000"/>
          <w:szCs w:val="20"/>
        </w:rPr>
        <w:t>累加</w:t>
      </w:r>
      <w:r w:rsidRPr="00B94ED2">
        <w:rPr>
          <w:rFonts w:eastAsia="PMingLiU" w:cs="Tahoma"/>
          <w:color w:val="000000"/>
          <w:szCs w:val="20"/>
        </w:rPr>
        <w:t xml:space="preserve"> CAL (</w:t>
      </w:r>
      <w:r w:rsidRPr="00B94ED2">
        <w:rPr>
          <w:rFonts w:eastAsia="PMingLiU" w:cs="Tahoma"/>
          <w:color w:val="000000"/>
          <w:szCs w:val="20"/>
        </w:rPr>
        <w:t>使用者及裝置</w:t>
      </w:r>
      <w:r w:rsidRPr="00B94ED2">
        <w:rPr>
          <w:rFonts w:eastAsia="PMingLiU" w:cs="Tahoma"/>
          <w:color w:val="000000"/>
          <w:szCs w:val="20"/>
        </w:rPr>
        <w:t>)</w:t>
      </w:r>
    </w:p>
    <w:p w14:paraId="61FFA2A0" w14:textId="77777777" w:rsidR="00662A44" w:rsidRPr="00B94ED2" w:rsidRDefault="00662A44" w:rsidP="00662A44">
      <w:pPr>
        <w:rPr>
          <w:rFonts w:eastAsia="PMingLiU" w:cs="Tahoma"/>
        </w:rPr>
      </w:pPr>
      <w:r w:rsidRPr="00B94ED2">
        <w:rPr>
          <w:rFonts w:eastAsia="PMingLiU" w:cs="Tahoma"/>
          <w:color w:val="000000"/>
          <w:szCs w:val="18"/>
        </w:rPr>
        <w:t xml:space="preserve">Microsoft </w:t>
      </w:r>
      <w:r w:rsidRPr="00B94ED2">
        <w:rPr>
          <w:rFonts w:eastAsia="PMingLiU" w:cs="Tahoma"/>
          <w:color w:val="000000"/>
          <w:szCs w:val="20"/>
        </w:rPr>
        <w:t>Dynamics AX 2012 R2 Functional CAL (</w:t>
      </w:r>
      <w:r w:rsidRPr="00B94ED2">
        <w:rPr>
          <w:rFonts w:eastAsia="PMingLiU" w:cs="Tahoma"/>
          <w:color w:val="000000"/>
          <w:szCs w:val="20"/>
        </w:rPr>
        <w:t>使用者及裝置</w:t>
      </w:r>
      <w:r w:rsidRPr="00B94ED2">
        <w:rPr>
          <w:rFonts w:eastAsia="PMingLiU" w:cs="Tahoma"/>
          <w:color w:val="000000"/>
          <w:szCs w:val="20"/>
        </w:rPr>
        <w:t>)</w:t>
      </w:r>
    </w:p>
    <w:p w14:paraId="61FFA2A1" w14:textId="77777777" w:rsidR="00662A44" w:rsidRPr="00B94ED2" w:rsidRDefault="00662A44" w:rsidP="00662A44">
      <w:pPr>
        <w:rPr>
          <w:rFonts w:eastAsia="PMingLiU" w:cs="Tahoma"/>
        </w:rPr>
      </w:pPr>
      <w:r w:rsidRPr="00B94ED2">
        <w:rPr>
          <w:rFonts w:eastAsia="PMingLiU" w:cs="Tahoma"/>
          <w:color w:val="000000"/>
          <w:szCs w:val="18"/>
        </w:rPr>
        <w:t xml:space="preserve">Microsoft </w:t>
      </w:r>
      <w:r w:rsidRPr="00B94ED2">
        <w:rPr>
          <w:rFonts w:eastAsia="PMingLiU" w:cs="Tahoma"/>
          <w:color w:val="000000"/>
          <w:szCs w:val="20"/>
        </w:rPr>
        <w:t>Dynamics AX 2012 R2 Self Serve CAL (</w:t>
      </w:r>
      <w:r w:rsidRPr="00B94ED2">
        <w:rPr>
          <w:rFonts w:eastAsia="PMingLiU" w:cs="Tahoma"/>
          <w:color w:val="000000"/>
          <w:szCs w:val="20"/>
        </w:rPr>
        <w:t>使用者及裝置</w:t>
      </w:r>
      <w:r w:rsidRPr="00B94ED2">
        <w:rPr>
          <w:rFonts w:eastAsia="PMingLiU" w:cs="Tahoma"/>
          <w:color w:val="000000"/>
          <w:szCs w:val="20"/>
        </w:rPr>
        <w:t>)</w:t>
      </w:r>
    </w:p>
    <w:p w14:paraId="61FFA2A2" w14:textId="77777777" w:rsidR="00662A44" w:rsidRPr="00B94ED2" w:rsidRDefault="00662A44" w:rsidP="00662A44">
      <w:pPr>
        <w:rPr>
          <w:rFonts w:eastAsia="PMingLiU" w:cs="Tahoma"/>
        </w:rPr>
      </w:pPr>
      <w:r w:rsidRPr="00B94ED2">
        <w:rPr>
          <w:rFonts w:eastAsia="PMingLiU" w:cs="Tahoma"/>
          <w:color w:val="000000"/>
          <w:szCs w:val="18"/>
        </w:rPr>
        <w:t xml:space="preserve">Microsoft </w:t>
      </w:r>
      <w:r w:rsidRPr="00B94ED2">
        <w:rPr>
          <w:rFonts w:eastAsia="PMingLiU" w:cs="Tahoma"/>
          <w:color w:val="000000"/>
          <w:szCs w:val="20"/>
        </w:rPr>
        <w:t>Dynamics AX 2012 R2 Server</w:t>
      </w:r>
    </w:p>
    <w:p w14:paraId="61FFA2A3" w14:textId="77777777" w:rsidR="00662A44" w:rsidRPr="00B94ED2" w:rsidRDefault="00662A44" w:rsidP="00662A44">
      <w:pPr>
        <w:rPr>
          <w:rFonts w:eastAsia="PMingLiU" w:cs="Tahoma"/>
        </w:rPr>
      </w:pPr>
      <w:r w:rsidRPr="00B94ED2">
        <w:rPr>
          <w:rFonts w:eastAsia="PMingLiU" w:cs="Tahoma"/>
          <w:color w:val="000000"/>
          <w:szCs w:val="18"/>
        </w:rPr>
        <w:t xml:space="preserve">Microsoft </w:t>
      </w:r>
      <w:r w:rsidRPr="00B94ED2">
        <w:rPr>
          <w:rFonts w:eastAsia="PMingLiU" w:cs="Tahoma"/>
          <w:color w:val="000000"/>
          <w:szCs w:val="20"/>
        </w:rPr>
        <w:t xml:space="preserve">Dynamics AX 2012 R2 Task </w:t>
      </w:r>
      <w:r w:rsidRPr="00B94ED2">
        <w:rPr>
          <w:rFonts w:eastAsia="PMingLiU" w:cs="Tahoma"/>
          <w:color w:val="000000"/>
          <w:szCs w:val="20"/>
        </w:rPr>
        <w:t>累加</w:t>
      </w:r>
      <w:r w:rsidRPr="00B94ED2">
        <w:rPr>
          <w:rFonts w:eastAsia="PMingLiU" w:cs="Tahoma"/>
          <w:color w:val="000000"/>
          <w:szCs w:val="20"/>
        </w:rPr>
        <w:t xml:space="preserve"> CAL (</w:t>
      </w:r>
      <w:r w:rsidRPr="00B94ED2">
        <w:rPr>
          <w:rFonts w:eastAsia="PMingLiU" w:cs="Tahoma"/>
          <w:color w:val="000000"/>
          <w:szCs w:val="20"/>
        </w:rPr>
        <w:t>使用者及裝置</w:t>
      </w:r>
      <w:r w:rsidRPr="00B94ED2">
        <w:rPr>
          <w:rFonts w:eastAsia="PMingLiU" w:cs="Tahoma"/>
          <w:color w:val="000000"/>
          <w:szCs w:val="20"/>
        </w:rPr>
        <w:t>)</w:t>
      </w:r>
    </w:p>
    <w:p w14:paraId="61FFA2A4" w14:textId="77777777" w:rsidR="00662A44" w:rsidRPr="00B94ED2" w:rsidRDefault="00662A44" w:rsidP="00662A44">
      <w:pPr>
        <w:keepNext/>
        <w:tabs>
          <w:tab w:val="num" w:pos="720"/>
        </w:tabs>
        <w:outlineLvl w:val="3"/>
        <w:rPr>
          <w:rFonts w:eastAsia="PMingLiU" w:cs="Tahoma"/>
        </w:rPr>
      </w:pPr>
      <w:r w:rsidRPr="00B94ED2">
        <w:rPr>
          <w:rFonts w:eastAsia="PMingLiU" w:cs="Tahoma"/>
          <w:color w:val="000000"/>
          <w:szCs w:val="18"/>
        </w:rPr>
        <w:t xml:space="preserve">Microsoft </w:t>
      </w:r>
      <w:r w:rsidRPr="00B94ED2">
        <w:rPr>
          <w:rFonts w:eastAsia="PMingLiU" w:cs="Tahoma"/>
          <w:color w:val="000000"/>
          <w:szCs w:val="20"/>
        </w:rPr>
        <w:t>Dynamics AX 2012 R2 Task CAL (</w:t>
      </w:r>
      <w:r w:rsidRPr="00B94ED2">
        <w:rPr>
          <w:rFonts w:eastAsia="PMingLiU" w:cs="Tahoma"/>
          <w:color w:val="000000"/>
          <w:szCs w:val="20"/>
        </w:rPr>
        <w:t>使用者及裝置</w:t>
      </w:r>
      <w:r w:rsidRPr="00B94ED2">
        <w:rPr>
          <w:rFonts w:eastAsia="PMingLiU" w:cs="Tahoma"/>
          <w:color w:val="000000"/>
          <w:szCs w:val="20"/>
        </w:rPr>
        <w:t>)</w:t>
      </w:r>
    </w:p>
    <w:p w14:paraId="61FFA2A5" w14:textId="77777777" w:rsidR="00662A44" w:rsidRPr="00B94ED2" w:rsidRDefault="00662A44" w:rsidP="00662A44">
      <w:pPr>
        <w:keepNext/>
        <w:tabs>
          <w:tab w:val="num" w:pos="720"/>
        </w:tabs>
        <w:outlineLvl w:val="3"/>
        <w:rPr>
          <w:rFonts w:eastAsia="PMingLiU" w:cs="Tahoma"/>
        </w:rPr>
      </w:pPr>
    </w:p>
    <w:p w14:paraId="61FFA2A6" w14:textId="77777777" w:rsidR="00662A44" w:rsidRPr="00B94ED2" w:rsidRDefault="00662A44" w:rsidP="00662A44">
      <w:pPr>
        <w:spacing w:after="60"/>
        <w:rPr>
          <w:rFonts w:eastAsia="PMingLiU" w:cs="Tahoma"/>
        </w:rPr>
      </w:pPr>
      <w:r w:rsidRPr="00B94ED2">
        <w:rPr>
          <w:rFonts w:eastAsia="PMingLiU" w:cs="Tahoma"/>
          <w:b/>
        </w:rPr>
        <w:t>變更</w:t>
      </w:r>
    </w:p>
    <w:p w14:paraId="61FFA2A7" w14:textId="77777777" w:rsidR="00662A44" w:rsidRPr="00B94ED2" w:rsidRDefault="00662A44" w:rsidP="007C174E">
      <w:pPr>
        <w:tabs>
          <w:tab w:val="num" w:pos="720"/>
        </w:tabs>
        <w:outlineLvl w:val="3"/>
        <w:rPr>
          <w:rFonts w:eastAsia="PMingLiU" w:cs="Tahoma"/>
        </w:rPr>
      </w:pPr>
      <w:r w:rsidRPr="00B94ED2">
        <w:rPr>
          <w:rFonts w:eastAsia="PMingLiU" w:cs="Tahoma"/>
          <w:color w:val="000000"/>
          <w:szCs w:val="20"/>
        </w:rPr>
        <w:t>Visio 2013 Professional</w:t>
      </w:r>
    </w:p>
    <w:p w14:paraId="61FFA2A8" w14:textId="77777777" w:rsidR="00662A44" w:rsidRDefault="00662A44" w:rsidP="007C174E">
      <w:pPr>
        <w:tabs>
          <w:tab w:val="num" w:pos="720"/>
        </w:tabs>
        <w:outlineLvl w:val="3"/>
        <w:rPr>
          <w:rFonts w:eastAsia="PMingLiU" w:cs="Tahoma"/>
        </w:rPr>
      </w:pPr>
    </w:p>
    <w:p w14:paraId="61FFA2A9" w14:textId="77777777" w:rsidR="007C174E" w:rsidRDefault="007C174E" w:rsidP="007C174E">
      <w:pPr>
        <w:tabs>
          <w:tab w:val="num" w:pos="720"/>
        </w:tabs>
        <w:outlineLvl w:val="3"/>
        <w:rPr>
          <w:rFonts w:eastAsia="PMingLiU" w:cs="Tahoma"/>
        </w:rPr>
      </w:pPr>
    </w:p>
    <w:p w14:paraId="61FFA2AA" w14:textId="77777777" w:rsidR="007C174E" w:rsidRDefault="007C174E" w:rsidP="007C174E">
      <w:pPr>
        <w:tabs>
          <w:tab w:val="num" w:pos="720"/>
        </w:tabs>
        <w:outlineLvl w:val="3"/>
        <w:rPr>
          <w:rFonts w:eastAsia="PMingLiU" w:cs="Tahoma"/>
        </w:rPr>
      </w:pPr>
    </w:p>
    <w:p w14:paraId="61FFA2AB" w14:textId="77777777" w:rsidR="007C174E" w:rsidRDefault="007C174E" w:rsidP="007C174E">
      <w:pPr>
        <w:tabs>
          <w:tab w:val="num" w:pos="720"/>
        </w:tabs>
        <w:outlineLvl w:val="3"/>
        <w:rPr>
          <w:rFonts w:eastAsia="PMingLiU" w:cs="Tahoma"/>
        </w:rPr>
      </w:pPr>
    </w:p>
    <w:p w14:paraId="61FFA2AC" w14:textId="77777777" w:rsidR="004C4871" w:rsidRPr="00B94ED2" w:rsidRDefault="004C4871" w:rsidP="007C174E">
      <w:pPr>
        <w:tabs>
          <w:tab w:val="num" w:pos="720"/>
        </w:tabs>
        <w:outlineLvl w:val="3"/>
        <w:rPr>
          <w:rFonts w:eastAsia="PMingLiU" w:cs="Tahoma"/>
        </w:rPr>
      </w:pPr>
    </w:p>
    <w:p w14:paraId="61FFA2AD" w14:textId="77777777" w:rsidR="00662A44" w:rsidRPr="00B94ED2" w:rsidRDefault="00662A44" w:rsidP="0064651F">
      <w:pPr>
        <w:keepNext/>
        <w:tabs>
          <w:tab w:val="num" w:pos="720"/>
        </w:tabs>
        <w:spacing w:after="60"/>
        <w:outlineLvl w:val="3"/>
        <w:rPr>
          <w:rFonts w:eastAsia="PMingLiU" w:cs="Tahoma"/>
        </w:rPr>
      </w:pPr>
      <w:r w:rsidRPr="00B94ED2">
        <w:rPr>
          <w:rFonts w:eastAsia="PMingLiU" w:cs="Tahoma"/>
          <w:b/>
        </w:rPr>
        <w:t>刪除</w:t>
      </w:r>
    </w:p>
    <w:p w14:paraId="61FFA2AE" w14:textId="77777777" w:rsidR="00662A44" w:rsidRPr="00B94ED2" w:rsidRDefault="00662A44" w:rsidP="00662A44">
      <w:pPr>
        <w:rPr>
          <w:rFonts w:eastAsia="PMingLiU" w:cs="Tahoma"/>
        </w:rPr>
      </w:pPr>
      <w:r w:rsidRPr="00B94ED2">
        <w:rPr>
          <w:rFonts w:eastAsia="PMingLiU" w:cs="Tahoma"/>
          <w:color w:val="000000"/>
          <w:szCs w:val="18"/>
        </w:rPr>
        <w:t xml:space="preserve">Microsoft </w:t>
      </w:r>
      <w:r w:rsidRPr="00B94ED2">
        <w:rPr>
          <w:rFonts w:eastAsia="PMingLiU" w:cs="Tahoma"/>
          <w:color w:val="000000"/>
          <w:szCs w:val="20"/>
        </w:rPr>
        <w:t xml:space="preserve">Dynamics AX 2012 Enterprise </w:t>
      </w:r>
      <w:r w:rsidRPr="00B94ED2">
        <w:rPr>
          <w:rFonts w:eastAsia="PMingLiU" w:cs="Tahoma"/>
          <w:color w:val="000000"/>
          <w:szCs w:val="20"/>
        </w:rPr>
        <w:t>累加</w:t>
      </w:r>
      <w:r w:rsidRPr="00B94ED2">
        <w:rPr>
          <w:rFonts w:eastAsia="PMingLiU" w:cs="Tahoma"/>
          <w:color w:val="000000"/>
          <w:szCs w:val="20"/>
        </w:rPr>
        <w:t xml:space="preserve"> CAL (</w:t>
      </w:r>
      <w:r w:rsidRPr="00B94ED2">
        <w:rPr>
          <w:rFonts w:eastAsia="PMingLiU" w:cs="Tahoma"/>
          <w:color w:val="000000"/>
          <w:szCs w:val="20"/>
        </w:rPr>
        <w:t>使用者及裝置</w:t>
      </w:r>
      <w:r w:rsidRPr="00B94ED2">
        <w:rPr>
          <w:rFonts w:eastAsia="PMingLiU" w:cs="Tahoma"/>
          <w:color w:val="000000"/>
          <w:szCs w:val="20"/>
        </w:rPr>
        <w:t>)</w:t>
      </w:r>
    </w:p>
    <w:p w14:paraId="61FFA2AF" w14:textId="77777777" w:rsidR="00662A44" w:rsidRPr="00B94ED2" w:rsidRDefault="00662A44" w:rsidP="00662A44">
      <w:pPr>
        <w:rPr>
          <w:rFonts w:eastAsia="PMingLiU" w:cs="Tahoma"/>
        </w:rPr>
      </w:pPr>
      <w:r w:rsidRPr="00B94ED2">
        <w:rPr>
          <w:rFonts w:eastAsia="PMingLiU" w:cs="Tahoma"/>
          <w:color w:val="000000"/>
          <w:szCs w:val="18"/>
        </w:rPr>
        <w:t xml:space="preserve">Microsoft </w:t>
      </w:r>
      <w:r w:rsidRPr="00B94ED2">
        <w:rPr>
          <w:rFonts w:eastAsia="PMingLiU" w:cs="Tahoma"/>
          <w:color w:val="000000"/>
          <w:szCs w:val="20"/>
        </w:rPr>
        <w:t>Dynamics AX 2012 Enterprise CAL (</w:t>
      </w:r>
      <w:r w:rsidRPr="00B94ED2">
        <w:rPr>
          <w:rFonts w:eastAsia="PMingLiU" w:cs="Tahoma"/>
          <w:color w:val="000000"/>
          <w:szCs w:val="20"/>
        </w:rPr>
        <w:t>使用者及裝置</w:t>
      </w:r>
      <w:r w:rsidRPr="00B94ED2">
        <w:rPr>
          <w:rFonts w:eastAsia="PMingLiU" w:cs="Tahoma"/>
          <w:color w:val="000000"/>
          <w:szCs w:val="20"/>
        </w:rPr>
        <w:t>)</w:t>
      </w:r>
    </w:p>
    <w:p w14:paraId="61FFA2B0" w14:textId="77777777" w:rsidR="00662A44" w:rsidRPr="00B94ED2" w:rsidRDefault="00662A44" w:rsidP="00662A44">
      <w:pPr>
        <w:rPr>
          <w:rFonts w:eastAsia="PMingLiU" w:cs="Tahoma"/>
        </w:rPr>
      </w:pPr>
      <w:r w:rsidRPr="00B94ED2">
        <w:rPr>
          <w:rFonts w:eastAsia="PMingLiU" w:cs="Tahoma"/>
          <w:color w:val="000000"/>
          <w:szCs w:val="18"/>
        </w:rPr>
        <w:t xml:space="preserve">Microsoft </w:t>
      </w:r>
      <w:r w:rsidRPr="00B94ED2">
        <w:rPr>
          <w:rFonts w:eastAsia="PMingLiU" w:cs="Tahoma"/>
          <w:color w:val="000000"/>
          <w:szCs w:val="20"/>
        </w:rPr>
        <w:t xml:space="preserve">Dynamics AX 2012 Functional </w:t>
      </w:r>
      <w:r w:rsidRPr="00B94ED2">
        <w:rPr>
          <w:rFonts w:eastAsia="PMingLiU" w:cs="Tahoma"/>
          <w:color w:val="000000"/>
          <w:szCs w:val="20"/>
        </w:rPr>
        <w:t>累加</w:t>
      </w:r>
      <w:r w:rsidRPr="00B94ED2">
        <w:rPr>
          <w:rFonts w:eastAsia="PMingLiU" w:cs="Tahoma"/>
          <w:color w:val="000000"/>
          <w:szCs w:val="20"/>
        </w:rPr>
        <w:t xml:space="preserve"> CAL (</w:t>
      </w:r>
      <w:r w:rsidRPr="00B94ED2">
        <w:rPr>
          <w:rFonts w:eastAsia="PMingLiU" w:cs="Tahoma"/>
          <w:color w:val="000000"/>
          <w:szCs w:val="20"/>
        </w:rPr>
        <w:t>使用者及裝置</w:t>
      </w:r>
      <w:r w:rsidRPr="00B94ED2">
        <w:rPr>
          <w:rFonts w:eastAsia="PMingLiU" w:cs="Tahoma"/>
          <w:color w:val="000000"/>
          <w:szCs w:val="20"/>
        </w:rPr>
        <w:t>)</w:t>
      </w:r>
    </w:p>
    <w:p w14:paraId="61FFA2B1" w14:textId="77777777" w:rsidR="00662A44" w:rsidRPr="00B94ED2" w:rsidRDefault="00662A44" w:rsidP="00662A44">
      <w:pPr>
        <w:rPr>
          <w:rFonts w:eastAsia="PMingLiU" w:cs="Tahoma"/>
        </w:rPr>
      </w:pPr>
      <w:r w:rsidRPr="00B94ED2">
        <w:rPr>
          <w:rFonts w:eastAsia="PMingLiU" w:cs="Tahoma"/>
          <w:color w:val="000000"/>
          <w:szCs w:val="18"/>
        </w:rPr>
        <w:t xml:space="preserve">Microsoft </w:t>
      </w:r>
      <w:r w:rsidRPr="00B94ED2">
        <w:rPr>
          <w:rFonts w:eastAsia="PMingLiU" w:cs="Tahoma"/>
          <w:color w:val="000000"/>
          <w:szCs w:val="20"/>
        </w:rPr>
        <w:t>Dynamics AX 2012 Functional CAL (</w:t>
      </w:r>
      <w:r w:rsidRPr="00B94ED2">
        <w:rPr>
          <w:rFonts w:eastAsia="PMingLiU" w:cs="Tahoma"/>
          <w:color w:val="000000"/>
          <w:szCs w:val="20"/>
        </w:rPr>
        <w:t>使用者及裝置</w:t>
      </w:r>
      <w:r w:rsidRPr="00B94ED2">
        <w:rPr>
          <w:rFonts w:eastAsia="PMingLiU" w:cs="Tahoma"/>
          <w:color w:val="000000"/>
          <w:szCs w:val="20"/>
        </w:rPr>
        <w:t>)</w:t>
      </w:r>
    </w:p>
    <w:p w14:paraId="61FFA2B2" w14:textId="77777777" w:rsidR="00662A44" w:rsidRPr="00B94ED2" w:rsidRDefault="00662A44" w:rsidP="00662A44">
      <w:pPr>
        <w:rPr>
          <w:rFonts w:eastAsia="PMingLiU" w:cs="Tahoma"/>
        </w:rPr>
      </w:pPr>
      <w:r w:rsidRPr="00B94ED2">
        <w:rPr>
          <w:rFonts w:eastAsia="PMingLiU" w:cs="Tahoma"/>
          <w:color w:val="000000"/>
          <w:szCs w:val="18"/>
        </w:rPr>
        <w:t xml:space="preserve">Microsoft </w:t>
      </w:r>
      <w:r w:rsidRPr="00B94ED2">
        <w:rPr>
          <w:rFonts w:eastAsia="PMingLiU" w:cs="Tahoma"/>
          <w:color w:val="000000"/>
          <w:szCs w:val="20"/>
        </w:rPr>
        <w:t>Dynamics AX 2012 Self Serve CAL (</w:t>
      </w:r>
      <w:r w:rsidRPr="00B94ED2">
        <w:rPr>
          <w:rFonts w:eastAsia="PMingLiU" w:cs="Tahoma"/>
          <w:color w:val="000000"/>
          <w:szCs w:val="20"/>
        </w:rPr>
        <w:t>使用者及裝置</w:t>
      </w:r>
      <w:r w:rsidRPr="00B94ED2">
        <w:rPr>
          <w:rFonts w:eastAsia="PMingLiU" w:cs="Tahoma"/>
          <w:color w:val="000000"/>
          <w:szCs w:val="20"/>
        </w:rPr>
        <w:t>)</w:t>
      </w:r>
    </w:p>
    <w:p w14:paraId="61FFA2B3" w14:textId="77777777" w:rsidR="00662A44" w:rsidRPr="00B94ED2" w:rsidRDefault="00662A44" w:rsidP="00662A44">
      <w:pPr>
        <w:rPr>
          <w:rFonts w:eastAsia="PMingLiU" w:cs="Tahoma"/>
        </w:rPr>
      </w:pPr>
      <w:r w:rsidRPr="00B94ED2">
        <w:rPr>
          <w:rFonts w:eastAsia="PMingLiU" w:cs="Tahoma"/>
          <w:color w:val="000000"/>
          <w:szCs w:val="18"/>
        </w:rPr>
        <w:t xml:space="preserve">Microsoft </w:t>
      </w:r>
      <w:r w:rsidRPr="00B94ED2">
        <w:rPr>
          <w:rFonts w:eastAsia="PMingLiU" w:cs="Tahoma"/>
          <w:color w:val="000000"/>
          <w:szCs w:val="20"/>
        </w:rPr>
        <w:t>Dynamics AX 2012 Server</w:t>
      </w:r>
    </w:p>
    <w:p w14:paraId="61FFA2B4" w14:textId="77777777" w:rsidR="00662A44" w:rsidRPr="00B94ED2" w:rsidRDefault="00662A44" w:rsidP="00662A44">
      <w:pPr>
        <w:rPr>
          <w:rFonts w:eastAsia="PMingLiU" w:cs="Tahoma"/>
        </w:rPr>
      </w:pPr>
      <w:r w:rsidRPr="00B94ED2">
        <w:rPr>
          <w:rFonts w:eastAsia="PMingLiU" w:cs="Tahoma"/>
          <w:color w:val="000000"/>
          <w:szCs w:val="18"/>
        </w:rPr>
        <w:t xml:space="preserve">Microsoft </w:t>
      </w:r>
      <w:r w:rsidRPr="00B94ED2">
        <w:rPr>
          <w:rFonts w:eastAsia="PMingLiU" w:cs="Tahoma"/>
          <w:color w:val="000000"/>
          <w:szCs w:val="20"/>
        </w:rPr>
        <w:t xml:space="preserve">Dynamics AX 2012 Task </w:t>
      </w:r>
      <w:r w:rsidRPr="00B94ED2">
        <w:rPr>
          <w:rFonts w:eastAsia="PMingLiU" w:cs="Tahoma"/>
          <w:color w:val="000000"/>
          <w:szCs w:val="20"/>
        </w:rPr>
        <w:t>累加</w:t>
      </w:r>
      <w:r w:rsidRPr="00B94ED2">
        <w:rPr>
          <w:rFonts w:eastAsia="PMingLiU" w:cs="Tahoma"/>
          <w:color w:val="000000"/>
          <w:szCs w:val="20"/>
        </w:rPr>
        <w:t xml:space="preserve"> CAL (</w:t>
      </w:r>
      <w:r w:rsidRPr="00B94ED2">
        <w:rPr>
          <w:rFonts w:eastAsia="PMingLiU" w:cs="Tahoma"/>
          <w:color w:val="000000"/>
          <w:szCs w:val="20"/>
        </w:rPr>
        <w:t>使用者及裝置</w:t>
      </w:r>
      <w:r w:rsidRPr="00B94ED2">
        <w:rPr>
          <w:rFonts w:eastAsia="PMingLiU" w:cs="Tahoma"/>
          <w:color w:val="000000"/>
          <w:szCs w:val="20"/>
        </w:rPr>
        <w:t>)</w:t>
      </w:r>
    </w:p>
    <w:p w14:paraId="61FFA2B5" w14:textId="77777777" w:rsidR="00662A44" w:rsidRPr="00B94ED2" w:rsidRDefault="00662A44" w:rsidP="00662A44">
      <w:pPr>
        <w:rPr>
          <w:rFonts w:eastAsia="PMingLiU" w:cs="Tahoma"/>
        </w:rPr>
      </w:pPr>
      <w:r w:rsidRPr="00B94ED2">
        <w:rPr>
          <w:rFonts w:eastAsia="PMingLiU" w:cs="Tahoma"/>
          <w:color w:val="000000"/>
          <w:szCs w:val="18"/>
        </w:rPr>
        <w:t xml:space="preserve">Microsoft </w:t>
      </w:r>
      <w:r w:rsidRPr="00B94ED2">
        <w:rPr>
          <w:rFonts w:eastAsia="PMingLiU" w:cs="Tahoma"/>
          <w:color w:val="000000"/>
          <w:szCs w:val="20"/>
        </w:rPr>
        <w:t>Dynamics AX 2012 Task CAL (</w:t>
      </w:r>
      <w:r w:rsidRPr="00B94ED2">
        <w:rPr>
          <w:rFonts w:eastAsia="PMingLiU" w:cs="Tahoma"/>
          <w:color w:val="000000"/>
          <w:szCs w:val="20"/>
        </w:rPr>
        <w:t>使用者及裝置</w:t>
      </w:r>
      <w:r w:rsidRPr="00B94ED2">
        <w:rPr>
          <w:rFonts w:eastAsia="PMingLiU" w:cs="Tahoma"/>
          <w:color w:val="000000"/>
          <w:szCs w:val="20"/>
        </w:rPr>
        <w:t>)</w:t>
      </w:r>
    </w:p>
    <w:p w14:paraId="61FFA2B6" w14:textId="77777777" w:rsidR="00243B33" w:rsidRPr="00B94ED2" w:rsidRDefault="00243B33" w:rsidP="00B50A5B">
      <w:pPr>
        <w:rPr>
          <w:rFonts w:eastAsia="PMingLiU" w:cs="Tahoma"/>
        </w:rPr>
      </w:pPr>
    </w:p>
    <w:p w14:paraId="61FFA2B7" w14:textId="77777777" w:rsidR="001C1727" w:rsidRPr="004C4871" w:rsidRDefault="001C1727" w:rsidP="00E06050">
      <w:pPr>
        <w:pStyle w:val="Heading2"/>
        <w:ind w:left="0"/>
        <w:jc w:val="both"/>
        <w:rPr>
          <w:rFonts w:ascii="Tahoma" w:eastAsia="PMingLiU" w:hAnsi="Tahoma" w:cs="Tahoma"/>
          <w:sz w:val="18"/>
          <w:szCs w:val="18"/>
        </w:rPr>
      </w:pPr>
    </w:p>
    <w:p w14:paraId="61FFA2B8" w14:textId="77777777" w:rsidR="00E06050" w:rsidRPr="00B94ED2" w:rsidRDefault="00E06050" w:rsidP="00E06050">
      <w:pPr>
        <w:pStyle w:val="Heading2"/>
        <w:ind w:left="0"/>
        <w:jc w:val="both"/>
        <w:rPr>
          <w:rFonts w:ascii="Tahoma" w:eastAsia="PMingLiU" w:hAnsi="Tahoma" w:cs="Tahoma"/>
        </w:rPr>
      </w:pPr>
      <w:bookmarkStart w:id="611" w:name="_Toc347996059"/>
      <w:r w:rsidRPr="00B94ED2">
        <w:rPr>
          <w:rFonts w:ascii="Tahoma" w:eastAsia="PMingLiU" w:hAnsi="Tahoma" w:cs="Tahoma"/>
          <w:color w:val="FF6600"/>
        </w:rPr>
        <w:t xml:space="preserve">2013 </w:t>
      </w:r>
      <w:r w:rsidRPr="00B94ED2">
        <w:rPr>
          <w:rFonts w:ascii="Tahoma" w:eastAsia="PMingLiU" w:hAnsi="Tahoma" w:cs="Tahoma"/>
          <w:color w:val="FF6600"/>
        </w:rPr>
        <w:t>年</w:t>
      </w:r>
      <w:r w:rsidRPr="00B94ED2">
        <w:rPr>
          <w:rFonts w:ascii="Tahoma" w:eastAsia="PMingLiU" w:hAnsi="Tahoma" w:cs="Tahoma"/>
          <w:color w:val="FF6600"/>
        </w:rPr>
        <w:t xml:space="preserve"> 1 </w:t>
      </w:r>
      <w:r w:rsidRPr="00B94ED2">
        <w:rPr>
          <w:rFonts w:ascii="Tahoma" w:eastAsia="PMingLiU" w:hAnsi="Tahoma" w:cs="Tahoma"/>
          <w:color w:val="FF6600"/>
        </w:rPr>
        <w:t>月變更</w:t>
      </w:r>
      <w:bookmarkEnd w:id="611"/>
    </w:p>
    <w:p w14:paraId="61FFA2B9" w14:textId="77777777" w:rsidR="00E06050" w:rsidRPr="00B94ED2" w:rsidRDefault="00E06050" w:rsidP="00E06050">
      <w:pPr>
        <w:rPr>
          <w:rFonts w:eastAsia="PMingLiU" w:cs="Tahoma"/>
        </w:rPr>
      </w:pPr>
    </w:p>
    <w:p w14:paraId="61FFA2BA" w14:textId="77777777" w:rsidR="00E06050" w:rsidRPr="00B94ED2" w:rsidRDefault="00E06050" w:rsidP="003E606C">
      <w:pPr>
        <w:spacing w:after="60"/>
        <w:rPr>
          <w:rFonts w:eastAsia="PMingLiU" w:cs="Tahoma"/>
        </w:rPr>
      </w:pPr>
      <w:r w:rsidRPr="00B94ED2">
        <w:rPr>
          <w:rFonts w:eastAsia="PMingLiU" w:cs="Tahoma"/>
          <w:b/>
        </w:rPr>
        <w:t>新增</w:t>
      </w:r>
    </w:p>
    <w:p w14:paraId="61FFA2BB" w14:textId="77777777" w:rsidR="00CC66A0" w:rsidRPr="00B94ED2" w:rsidRDefault="00CC66A0" w:rsidP="00737831">
      <w:pPr>
        <w:keepNext/>
        <w:tabs>
          <w:tab w:val="num" w:pos="720"/>
        </w:tabs>
        <w:outlineLvl w:val="3"/>
        <w:rPr>
          <w:rFonts w:eastAsia="PMingLiU" w:cs="Tahoma"/>
        </w:rPr>
      </w:pPr>
      <w:r w:rsidRPr="00B94ED2">
        <w:rPr>
          <w:rFonts w:eastAsia="PMingLiU" w:cs="Tahoma"/>
          <w:color w:val="000000"/>
          <w:szCs w:val="20"/>
        </w:rPr>
        <w:t xml:space="preserve">Windows MultiPoint Server 2012 Premium with Windows MultiPoint Server 2012 (CAL) (5 </w:t>
      </w:r>
      <w:r w:rsidRPr="00B94ED2">
        <w:rPr>
          <w:rFonts w:eastAsia="PMingLiU" w:cs="Tahoma"/>
          <w:color w:val="000000"/>
          <w:szCs w:val="20"/>
        </w:rPr>
        <w:t>個用戶端</w:t>
      </w:r>
      <w:r w:rsidRPr="00B94ED2">
        <w:rPr>
          <w:rFonts w:eastAsia="PMingLiU" w:cs="Tahoma"/>
          <w:color w:val="000000"/>
          <w:szCs w:val="20"/>
        </w:rPr>
        <w:t>)</w:t>
      </w:r>
    </w:p>
    <w:p w14:paraId="61FFA2BC" w14:textId="77777777" w:rsidR="00CC66A0" w:rsidRPr="00B94ED2" w:rsidRDefault="00CC66A0" w:rsidP="00737831">
      <w:pPr>
        <w:keepNext/>
        <w:tabs>
          <w:tab w:val="num" w:pos="720"/>
        </w:tabs>
        <w:outlineLvl w:val="3"/>
        <w:rPr>
          <w:rFonts w:eastAsia="PMingLiU" w:cs="Tahoma"/>
        </w:rPr>
      </w:pPr>
      <w:r w:rsidRPr="00B94ED2">
        <w:rPr>
          <w:rFonts w:eastAsia="PMingLiU" w:cs="Tahoma"/>
          <w:color w:val="000000"/>
          <w:szCs w:val="20"/>
        </w:rPr>
        <w:t xml:space="preserve">Windows MultiPoint Server 2012 Premium with Windows MultiPoint Server 2012 (CAL) (5 </w:t>
      </w:r>
      <w:r w:rsidRPr="00B94ED2">
        <w:rPr>
          <w:rFonts w:eastAsia="PMingLiU" w:cs="Tahoma"/>
          <w:color w:val="000000"/>
          <w:szCs w:val="20"/>
        </w:rPr>
        <w:t>個用戶端</w:t>
      </w:r>
      <w:r w:rsidRPr="00B94ED2">
        <w:rPr>
          <w:rFonts w:eastAsia="PMingLiU" w:cs="Tahoma"/>
          <w:color w:val="000000"/>
          <w:szCs w:val="20"/>
        </w:rPr>
        <w:t xml:space="preserve">) </w:t>
      </w:r>
      <w:r w:rsidRPr="00B94ED2">
        <w:rPr>
          <w:rFonts w:eastAsia="PMingLiU" w:cs="Tahoma"/>
          <w:color w:val="000000"/>
          <w:szCs w:val="20"/>
        </w:rPr>
        <w:t>含</w:t>
      </w:r>
      <w:r w:rsidRPr="00B94ED2">
        <w:rPr>
          <w:rFonts w:eastAsia="PMingLiU" w:cs="Tahoma"/>
          <w:color w:val="000000"/>
          <w:szCs w:val="20"/>
        </w:rPr>
        <w:t xml:space="preserve"> Windows</w:t>
      </w:r>
    </w:p>
    <w:p w14:paraId="61FFA2BD" w14:textId="77777777" w:rsidR="00E06050" w:rsidRPr="00B94ED2" w:rsidRDefault="00E06050" w:rsidP="00E06050">
      <w:pPr>
        <w:rPr>
          <w:rFonts w:eastAsia="PMingLiU" w:cs="Tahoma"/>
        </w:rPr>
      </w:pPr>
    </w:p>
    <w:p w14:paraId="61FFA2BE" w14:textId="77777777" w:rsidR="00140B67" w:rsidRPr="00B94ED2" w:rsidRDefault="00140B67" w:rsidP="003E606C">
      <w:pPr>
        <w:spacing w:after="60"/>
        <w:rPr>
          <w:rFonts w:eastAsia="PMingLiU" w:cs="Tahoma"/>
        </w:rPr>
      </w:pPr>
    </w:p>
    <w:p w14:paraId="61FFA2BF" w14:textId="77777777" w:rsidR="001D63C2" w:rsidRPr="00B94ED2" w:rsidRDefault="001D63C2" w:rsidP="003E606C">
      <w:pPr>
        <w:spacing w:after="60"/>
        <w:rPr>
          <w:rFonts w:eastAsia="PMingLiU" w:cs="Tahoma"/>
        </w:rPr>
      </w:pPr>
      <w:r w:rsidRPr="00B94ED2">
        <w:rPr>
          <w:rFonts w:eastAsia="PMingLiU" w:cs="Tahoma"/>
          <w:b/>
        </w:rPr>
        <w:t>變更</w:t>
      </w:r>
    </w:p>
    <w:p w14:paraId="61FFA2C0" w14:textId="77777777" w:rsidR="001D63C2" w:rsidRPr="00B94ED2" w:rsidRDefault="001D63C2" w:rsidP="00E06050">
      <w:pPr>
        <w:rPr>
          <w:rFonts w:eastAsia="PMingLiU" w:cs="Tahoma"/>
        </w:rPr>
      </w:pPr>
      <w:r w:rsidRPr="00B94ED2">
        <w:rPr>
          <w:rFonts w:eastAsia="PMingLiU" w:cs="Tahoma"/>
          <w:color w:val="000000"/>
        </w:rPr>
        <w:t>高階使用者或裝置適用之</w:t>
      </w:r>
      <w:r w:rsidRPr="00B94ED2">
        <w:rPr>
          <w:rFonts w:eastAsia="PMingLiU" w:cs="Tahoma"/>
          <w:color w:val="000000"/>
        </w:rPr>
        <w:t xml:space="preserve"> Windows Small Business Server 2008 CAL </w:t>
      </w:r>
      <w:r w:rsidRPr="00B94ED2">
        <w:rPr>
          <w:rFonts w:eastAsia="PMingLiU" w:cs="Tahoma"/>
          <w:color w:val="000000"/>
        </w:rPr>
        <w:t>套件</w:t>
      </w:r>
    </w:p>
    <w:p w14:paraId="61FFA2C1" w14:textId="77777777" w:rsidR="001D63C2" w:rsidRPr="00B94ED2" w:rsidRDefault="001D63C2" w:rsidP="00E06050">
      <w:pPr>
        <w:rPr>
          <w:rFonts w:eastAsia="PMingLiU" w:cs="Tahoma"/>
        </w:rPr>
      </w:pPr>
      <w:r w:rsidRPr="00B94ED2">
        <w:rPr>
          <w:rFonts w:eastAsia="PMingLiU" w:cs="Tahoma"/>
          <w:color w:val="000000"/>
        </w:rPr>
        <w:t>高階使用者或裝置適用之</w:t>
      </w:r>
      <w:r w:rsidRPr="00B94ED2">
        <w:rPr>
          <w:rFonts w:eastAsia="PMingLiU" w:cs="Tahoma"/>
          <w:color w:val="000000"/>
        </w:rPr>
        <w:t xml:space="preserve"> Windows Small Business Server 2008 CAL </w:t>
      </w:r>
      <w:r w:rsidRPr="00B94ED2">
        <w:rPr>
          <w:rFonts w:eastAsia="PMingLiU" w:cs="Tahoma"/>
          <w:color w:val="000000"/>
        </w:rPr>
        <w:t>套件</w:t>
      </w:r>
      <w:r w:rsidRPr="00B94ED2">
        <w:rPr>
          <w:rFonts w:eastAsia="PMingLiU" w:cs="Tahoma"/>
          <w:color w:val="000000"/>
        </w:rPr>
        <w:t xml:space="preserve"> (5 </w:t>
      </w:r>
      <w:r w:rsidRPr="00B94ED2">
        <w:rPr>
          <w:rFonts w:eastAsia="PMingLiU" w:cs="Tahoma"/>
          <w:color w:val="000000"/>
        </w:rPr>
        <w:t>個用戶端</w:t>
      </w:r>
      <w:r w:rsidRPr="00B94ED2">
        <w:rPr>
          <w:rFonts w:eastAsia="PMingLiU" w:cs="Tahoma"/>
          <w:color w:val="000000"/>
        </w:rPr>
        <w:t>)</w:t>
      </w:r>
    </w:p>
    <w:p w14:paraId="61FFA2C2" w14:textId="77777777" w:rsidR="001D63C2" w:rsidRPr="00B94ED2" w:rsidRDefault="001D63C2" w:rsidP="00E06050">
      <w:pPr>
        <w:rPr>
          <w:rFonts w:eastAsia="PMingLiU" w:cs="Tahoma"/>
        </w:rPr>
      </w:pPr>
      <w:r w:rsidRPr="00B94ED2">
        <w:rPr>
          <w:rFonts w:eastAsia="PMingLiU" w:cs="Tahoma"/>
          <w:color w:val="000000"/>
        </w:rPr>
        <w:t>高階使用者或裝置適用之</w:t>
      </w:r>
      <w:r w:rsidRPr="00B94ED2">
        <w:rPr>
          <w:rFonts w:eastAsia="PMingLiU" w:cs="Tahoma"/>
          <w:color w:val="000000"/>
        </w:rPr>
        <w:t xml:space="preserve"> Windows Small Business Server 2008 CAL </w:t>
      </w:r>
      <w:r w:rsidRPr="00B94ED2">
        <w:rPr>
          <w:rFonts w:eastAsia="PMingLiU" w:cs="Tahoma"/>
          <w:color w:val="000000"/>
        </w:rPr>
        <w:t>套件</w:t>
      </w:r>
      <w:r w:rsidRPr="00B94ED2">
        <w:rPr>
          <w:rFonts w:eastAsia="PMingLiU" w:cs="Tahoma"/>
          <w:color w:val="000000"/>
        </w:rPr>
        <w:t xml:space="preserve"> (20 </w:t>
      </w:r>
      <w:r w:rsidRPr="00B94ED2">
        <w:rPr>
          <w:rFonts w:eastAsia="PMingLiU" w:cs="Tahoma"/>
          <w:color w:val="000000"/>
        </w:rPr>
        <w:t>個用戶端</w:t>
      </w:r>
      <w:r w:rsidRPr="00B94ED2">
        <w:rPr>
          <w:rFonts w:eastAsia="PMingLiU" w:cs="Tahoma"/>
          <w:color w:val="000000"/>
        </w:rPr>
        <w:t>)</w:t>
      </w:r>
    </w:p>
    <w:p w14:paraId="61FFA2C3" w14:textId="77777777" w:rsidR="001D63C2" w:rsidRPr="00B94ED2" w:rsidRDefault="001D63C2" w:rsidP="00E06050">
      <w:pPr>
        <w:rPr>
          <w:rFonts w:eastAsia="PMingLiU" w:cs="Tahoma"/>
        </w:rPr>
      </w:pPr>
      <w:r w:rsidRPr="00B94ED2">
        <w:rPr>
          <w:rFonts w:eastAsia="PMingLiU" w:cs="Tahoma"/>
          <w:color w:val="000000"/>
        </w:rPr>
        <w:t xml:space="preserve">Windows Small Business Server 2011 CAL </w:t>
      </w:r>
      <w:r w:rsidRPr="00B94ED2">
        <w:rPr>
          <w:rFonts w:eastAsia="PMingLiU" w:cs="Tahoma"/>
          <w:color w:val="000000"/>
        </w:rPr>
        <w:t>套件</w:t>
      </w:r>
      <w:r w:rsidRPr="00B94ED2">
        <w:rPr>
          <w:rFonts w:eastAsia="PMingLiU" w:cs="Tahoma"/>
          <w:color w:val="000000"/>
        </w:rPr>
        <w:t xml:space="preserve"> (1 </w:t>
      </w:r>
      <w:r w:rsidRPr="00B94ED2">
        <w:rPr>
          <w:rFonts w:eastAsia="PMingLiU" w:cs="Tahoma"/>
          <w:color w:val="000000"/>
        </w:rPr>
        <w:t>個用戶端</w:t>
      </w:r>
      <w:r w:rsidRPr="00B94ED2">
        <w:rPr>
          <w:rFonts w:eastAsia="PMingLiU" w:cs="Tahoma"/>
          <w:color w:val="000000"/>
        </w:rPr>
        <w:t>)</w:t>
      </w:r>
    </w:p>
    <w:p w14:paraId="61FFA2C4" w14:textId="77777777" w:rsidR="001D63C2" w:rsidRPr="00B94ED2" w:rsidRDefault="001D63C2" w:rsidP="001D63C2">
      <w:pPr>
        <w:rPr>
          <w:rFonts w:eastAsia="PMingLiU" w:cs="Tahoma"/>
        </w:rPr>
      </w:pPr>
      <w:r w:rsidRPr="00B94ED2">
        <w:rPr>
          <w:rFonts w:eastAsia="PMingLiU" w:cs="Tahoma"/>
          <w:color w:val="000000"/>
        </w:rPr>
        <w:t xml:space="preserve">Windows Small Business Server 2011 CAL </w:t>
      </w:r>
      <w:r w:rsidRPr="00B94ED2">
        <w:rPr>
          <w:rFonts w:eastAsia="PMingLiU" w:cs="Tahoma"/>
          <w:color w:val="000000"/>
        </w:rPr>
        <w:t>套件</w:t>
      </w:r>
      <w:r w:rsidRPr="00B94ED2">
        <w:rPr>
          <w:rFonts w:eastAsia="PMingLiU" w:cs="Tahoma"/>
          <w:color w:val="000000"/>
        </w:rPr>
        <w:t xml:space="preserve"> (5 </w:t>
      </w:r>
      <w:r w:rsidRPr="00B94ED2">
        <w:rPr>
          <w:rFonts w:eastAsia="PMingLiU" w:cs="Tahoma"/>
          <w:color w:val="000000"/>
        </w:rPr>
        <w:t>個用戶端</w:t>
      </w:r>
      <w:r w:rsidRPr="00B94ED2">
        <w:rPr>
          <w:rFonts w:eastAsia="PMingLiU" w:cs="Tahoma"/>
          <w:color w:val="000000"/>
        </w:rPr>
        <w:t>)</w:t>
      </w:r>
    </w:p>
    <w:p w14:paraId="61FFA2C5" w14:textId="77777777" w:rsidR="001D63C2" w:rsidRPr="00B94ED2" w:rsidRDefault="001D63C2" w:rsidP="00E06050">
      <w:pPr>
        <w:rPr>
          <w:rFonts w:eastAsia="PMingLiU" w:cs="Tahoma"/>
        </w:rPr>
      </w:pPr>
      <w:r w:rsidRPr="00B94ED2">
        <w:rPr>
          <w:rFonts w:eastAsia="PMingLiU" w:cs="Tahoma"/>
          <w:color w:val="000000"/>
        </w:rPr>
        <w:t xml:space="preserve">Windows Small Business Server 2011 CAL </w:t>
      </w:r>
      <w:r w:rsidRPr="00B94ED2">
        <w:rPr>
          <w:rFonts w:eastAsia="PMingLiU" w:cs="Tahoma"/>
          <w:color w:val="000000"/>
        </w:rPr>
        <w:t>套件</w:t>
      </w:r>
      <w:r w:rsidRPr="00B94ED2">
        <w:rPr>
          <w:rFonts w:eastAsia="PMingLiU" w:cs="Tahoma"/>
          <w:color w:val="000000"/>
        </w:rPr>
        <w:t xml:space="preserve"> (20 </w:t>
      </w:r>
      <w:r w:rsidRPr="00B94ED2">
        <w:rPr>
          <w:rFonts w:eastAsia="PMingLiU" w:cs="Tahoma"/>
          <w:color w:val="000000"/>
        </w:rPr>
        <w:t>個用戶端</w:t>
      </w:r>
      <w:r w:rsidRPr="00B94ED2">
        <w:rPr>
          <w:rFonts w:eastAsia="PMingLiU" w:cs="Tahoma"/>
          <w:color w:val="000000"/>
        </w:rPr>
        <w:t>)</w:t>
      </w:r>
    </w:p>
    <w:p w14:paraId="61FFA2C6" w14:textId="77777777" w:rsidR="001D63C2" w:rsidRPr="00B94ED2" w:rsidRDefault="001D63C2" w:rsidP="001D63C2">
      <w:pPr>
        <w:rPr>
          <w:rFonts w:eastAsia="PMingLiU" w:cs="Tahoma"/>
        </w:rPr>
      </w:pPr>
      <w:r w:rsidRPr="00B94ED2">
        <w:rPr>
          <w:rFonts w:eastAsia="PMingLiU" w:cs="Tahoma"/>
          <w:color w:val="000000"/>
        </w:rPr>
        <w:t xml:space="preserve">Windows Small Business Server 2011 Standard (5 </w:t>
      </w:r>
      <w:r w:rsidRPr="00B94ED2">
        <w:rPr>
          <w:rFonts w:eastAsia="PMingLiU" w:cs="Tahoma"/>
          <w:color w:val="000000"/>
        </w:rPr>
        <w:t>個用戶端</w:t>
      </w:r>
      <w:r w:rsidRPr="00B94ED2">
        <w:rPr>
          <w:rFonts w:eastAsia="PMingLiU" w:cs="Tahoma"/>
          <w:color w:val="000000"/>
        </w:rPr>
        <w:t>)</w:t>
      </w:r>
    </w:p>
    <w:p w14:paraId="61FFA2C7" w14:textId="77777777" w:rsidR="001D63C2" w:rsidRPr="00B94ED2" w:rsidRDefault="001D63C2" w:rsidP="00E06050">
      <w:pPr>
        <w:rPr>
          <w:rFonts w:eastAsia="PMingLiU" w:cs="Tahoma"/>
        </w:rPr>
      </w:pPr>
      <w:r w:rsidRPr="00B94ED2">
        <w:rPr>
          <w:rFonts w:eastAsia="PMingLiU" w:cs="Tahoma"/>
          <w:color w:val="000000"/>
        </w:rPr>
        <w:t xml:space="preserve">Windows Small Business Server 2011 Premium </w:t>
      </w:r>
      <w:r w:rsidRPr="00B94ED2">
        <w:rPr>
          <w:rFonts w:eastAsia="PMingLiU" w:cs="Tahoma"/>
          <w:color w:val="000000"/>
        </w:rPr>
        <w:t>附加元件</w:t>
      </w:r>
      <w:r w:rsidRPr="00B94ED2">
        <w:rPr>
          <w:rFonts w:eastAsia="PMingLiU" w:cs="Tahoma"/>
          <w:color w:val="000000"/>
        </w:rPr>
        <w:t xml:space="preserve"> (5 </w:t>
      </w:r>
      <w:r w:rsidRPr="00B94ED2">
        <w:rPr>
          <w:rFonts w:eastAsia="PMingLiU" w:cs="Tahoma"/>
          <w:color w:val="000000"/>
        </w:rPr>
        <w:t>個用戶端</w:t>
      </w:r>
      <w:r w:rsidRPr="00B94ED2">
        <w:rPr>
          <w:rFonts w:eastAsia="PMingLiU" w:cs="Tahoma"/>
          <w:color w:val="000000"/>
        </w:rPr>
        <w:t>)</w:t>
      </w:r>
    </w:p>
    <w:p w14:paraId="61FFA2C8" w14:textId="77777777" w:rsidR="001D63C2" w:rsidRPr="00B94ED2" w:rsidRDefault="001D63C2" w:rsidP="00E06050">
      <w:pPr>
        <w:rPr>
          <w:rFonts w:eastAsia="PMingLiU" w:cs="Tahoma"/>
        </w:rPr>
      </w:pPr>
    </w:p>
    <w:p w14:paraId="61FFA2C9" w14:textId="77777777" w:rsidR="00E06050" w:rsidRPr="00B94ED2" w:rsidRDefault="00E06050" w:rsidP="003E606C">
      <w:pPr>
        <w:spacing w:after="60"/>
        <w:rPr>
          <w:rFonts w:eastAsia="PMingLiU" w:cs="Tahoma"/>
        </w:rPr>
      </w:pPr>
      <w:r w:rsidRPr="00B94ED2">
        <w:rPr>
          <w:rFonts w:eastAsia="PMingLiU" w:cs="Tahoma"/>
          <w:b/>
        </w:rPr>
        <w:t>刪除</w:t>
      </w:r>
    </w:p>
    <w:p w14:paraId="61FFA2CA" w14:textId="77777777" w:rsidR="00E06050" w:rsidRPr="00B94ED2" w:rsidRDefault="00E06050" w:rsidP="00E06050">
      <w:pPr>
        <w:rPr>
          <w:rFonts w:eastAsia="PMingLiU" w:cs="Tahoma"/>
        </w:rPr>
      </w:pPr>
      <w:r w:rsidRPr="00B94ED2">
        <w:rPr>
          <w:rFonts w:eastAsia="PMingLiU" w:cs="Tahoma"/>
          <w:color w:val="000000"/>
        </w:rPr>
        <w:t xml:space="preserve">Windows Embedded Device Manager 2011 </w:t>
      </w:r>
      <w:r w:rsidRPr="00B94ED2">
        <w:rPr>
          <w:rFonts w:eastAsia="PMingLiU" w:cs="Tahoma"/>
          <w:color w:val="000000"/>
        </w:rPr>
        <w:t>用戶端管理使用權</w:t>
      </w:r>
      <w:r w:rsidRPr="00B94ED2">
        <w:rPr>
          <w:rFonts w:eastAsia="PMingLiU" w:cs="Tahoma"/>
          <w:color w:val="000000"/>
        </w:rPr>
        <w:t xml:space="preserve"> (</w:t>
      </w:r>
      <w:r w:rsidRPr="00B94ED2">
        <w:rPr>
          <w:rFonts w:eastAsia="PMingLiU" w:cs="Tahoma"/>
          <w:color w:val="000000"/>
        </w:rPr>
        <w:t>每一</w:t>
      </w:r>
      <w:r w:rsidRPr="00B94ED2">
        <w:rPr>
          <w:rFonts w:eastAsia="PMingLiU" w:cs="Tahoma"/>
          <w:color w:val="000000"/>
        </w:rPr>
        <w:t xml:space="preserve"> OSE)</w:t>
      </w:r>
    </w:p>
    <w:p w14:paraId="61FFA2CB" w14:textId="77777777" w:rsidR="00E06050" w:rsidRPr="00B94ED2" w:rsidRDefault="00E06050" w:rsidP="00E06050">
      <w:pPr>
        <w:rPr>
          <w:rFonts w:eastAsia="PMingLiU" w:cs="Tahoma"/>
        </w:rPr>
      </w:pPr>
      <w:r w:rsidRPr="00B94ED2">
        <w:rPr>
          <w:rFonts w:eastAsia="PMingLiU" w:cs="Tahoma"/>
          <w:color w:val="000000"/>
        </w:rPr>
        <w:t xml:space="preserve">Windows Embedded Device Manager 2011 </w:t>
      </w:r>
      <w:r w:rsidRPr="00B94ED2">
        <w:rPr>
          <w:rFonts w:eastAsia="PMingLiU" w:cs="Tahoma"/>
          <w:color w:val="000000"/>
        </w:rPr>
        <w:t>用戶端管理使用權</w:t>
      </w:r>
      <w:r w:rsidRPr="00B94ED2">
        <w:rPr>
          <w:rFonts w:eastAsia="PMingLiU" w:cs="Tahoma"/>
          <w:color w:val="000000"/>
        </w:rPr>
        <w:t xml:space="preserve"> (</w:t>
      </w:r>
      <w:r w:rsidRPr="00B94ED2">
        <w:rPr>
          <w:rFonts w:eastAsia="PMingLiU" w:cs="Tahoma"/>
          <w:color w:val="000000"/>
        </w:rPr>
        <w:t>每一使用者</w:t>
      </w:r>
      <w:r w:rsidRPr="00B94ED2">
        <w:rPr>
          <w:rFonts w:eastAsia="PMingLiU" w:cs="Tahoma"/>
          <w:color w:val="000000"/>
        </w:rPr>
        <w:t>)</w:t>
      </w:r>
    </w:p>
    <w:p w14:paraId="61FFA2CC" w14:textId="77777777" w:rsidR="00844BAF" w:rsidRPr="00B94ED2" w:rsidRDefault="00844BAF" w:rsidP="00E06050">
      <w:pPr>
        <w:rPr>
          <w:rFonts w:eastAsia="PMingLiU" w:cs="Tahoma"/>
        </w:rPr>
      </w:pPr>
      <w:r w:rsidRPr="00B94ED2">
        <w:rPr>
          <w:rFonts w:eastAsia="PMingLiU" w:cs="Tahoma"/>
          <w:color w:val="000000"/>
          <w:szCs w:val="20"/>
        </w:rPr>
        <w:t xml:space="preserve">Windows Server 2008 for Windows Essential Server Solutions </w:t>
      </w:r>
      <w:r w:rsidRPr="00B94ED2">
        <w:rPr>
          <w:rFonts w:eastAsia="PMingLiU" w:cs="Tahoma"/>
          <w:color w:val="000000"/>
          <w:szCs w:val="20"/>
        </w:rPr>
        <w:t>裝置</w:t>
      </w:r>
      <w:r w:rsidRPr="00B94ED2">
        <w:rPr>
          <w:rFonts w:eastAsia="PMingLiU" w:cs="Tahoma"/>
          <w:color w:val="000000"/>
          <w:szCs w:val="20"/>
        </w:rPr>
        <w:t xml:space="preserve"> CAL (5 </w:t>
      </w:r>
      <w:r w:rsidRPr="00B94ED2">
        <w:rPr>
          <w:rFonts w:eastAsia="PMingLiU" w:cs="Tahoma"/>
          <w:color w:val="000000"/>
          <w:szCs w:val="20"/>
        </w:rPr>
        <w:t>個用戶端</w:t>
      </w:r>
      <w:r w:rsidRPr="00B94ED2">
        <w:rPr>
          <w:rFonts w:eastAsia="PMingLiU" w:cs="Tahoma"/>
          <w:color w:val="000000"/>
          <w:szCs w:val="20"/>
        </w:rPr>
        <w:t>)</w:t>
      </w:r>
    </w:p>
    <w:p w14:paraId="61FFA2CD" w14:textId="77777777" w:rsidR="00844BAF" w:rsidRPr="00B94ED2" w:rsidRDefault="00844BAF" w:rsidP="00E06050">
      <w:pPr>
        <w:rPr>
          <w:rFonts w:eastAsia="PMingLiU" w:cs="Tahoma"/>
        </w:rPr>
      </w:pPr>
      <w:r w:rsidRPr="00B94ED2">
        <w:rPr>
          <w:rFonts w:eastAsia="PMingLiU" w:cs="Tahoma"/>
          <w:color w:val="000000"/>
          <w:szCs w:val="20"/>
        </w:rPr>
        <w:t xml:space="preserve">Windows Server 2008 for Windows Essential Server Solutions </w:t>
      </w:r>
      <w:r w:rsidRPr="00B94ED2">
        <w:rPr>
          <w:rFonts w:eastAsia="PMingLiU" w:cs="Tahoma"/>
          <w:color w:val="000000"/>
          <w:szCs w:val="20"/>
        </w:rPr>
        <w:t>使用者</w:t>
      </w:r>
      <w:r w:rsidRPr="00B94ED2">
        <w:rPr>
          <w:rFonts w:eastAsia="PMingLiU" w:cs="Tahoma"/>
          <w:color w:val="000000"/>
          <w:szCs w:val="20"/>
        </w:rPr>
        <w:t xml:space="preserve"> CAL (5 </w:t>
      </w:r>
      <w:r w:rsidRPr="00B94ED2">
        <w:rPr>
          <w:rFonts w:eastAsia="PMingLiU" w:cs="Tahoma"/>
          <w:color w:val="000000"/>
          <w:szCs w:val="20"/>
        </w:rPr>
        <w:t>個用戶端</w:t>
      </w:r>
      <w:r w:rsidRPr="00B94ED2">
        <w:rPr>
          <w:rFonts w:eastAsia="PMingLiU" w:cs="Tahoma"/>
          <w:color w:val="000000"/>
          <w:szCs w:val="20"/>
        </w:rPr>
        <w:t>)</w:t>
      </w:r>
    </w:p>
    <w:p w14:paraId="61FFA2CE" w14:textId="77777777" w:rsidR="00844BAF" w:rsidRPr="00B94ED2" w:rsidRDefault="00844BAF" w:rsidP="00844BAF">
      <w:pPr>
        <w:keepNext/>
        <w:tabs>
          <w:tab w:val="num" w:pos="720"/>
        </w:tabs>
        <w:outlineLvl w:val="3"/>
        <w:rPr>
          <w:rFonts w:eastAsia="PMingLiU" w:cs="Tahoma"/>
        </w:rPr>
      </w:pPr>
      <w:r w:rsidRPr="00B94ED2">
        <w:rPr>
          <w:rFonts w:eastAsia="PMingLiU" w:cs="Tahoma"/>
          <w:color w:val="000000"/>
          <w:szCs w:val="20"/>
        </w:rPr>
        <w:t xml:space="preserve">Windows MultiPoint Server 2011 Premium with Windows MultiPoint Server 2011 (CAL) (5 </w:t>
      </w:r>
      <w:r w:rsidRPr="00B94ED2">
        <w:rPr>
          <w:rFonts w:eastAsia="PMingLiU" w:cs="Tahoma"/>
          <w:color w:val="000000"/>
          <w:szCs w:val="20"/>
        </w:rPr>
        <w:t>個用戶端</w:t>
      </w:r>
      <w:r w:rsidRPr="00B94ED2">
        <w:rPr>
          <w:rFonts w:eastAsia="PMingLiU" w:cs="Tahoma"/>
          <w:color w:val="000000"/>
          <w:szCs w:val="20"/>
        </w:rPr>
        <w:t>)</w:t>
      </w:r>
    </w:p>
    <w:p w14:paraId="61FFA2CF" w14:textId="77777777" w:rsidR="00E06050" w:rsidRPr="00B94ED2" w:rsidRDefault="00844BAF" w:rsidP="00E06050">
      <w:pPr>
        <w:rPr>
          <w:rFonts w:eastAsia="PMingLiU" w:cs="Tahoma"/>
        </w:rPr>
      </w:pPr>
      <w:r w:rsidRPr="00B94ED2">
        <w:rPr>
          <w:rFonts w:eastAsia="PMingLiU" w:cs="Tahoma"/>
          <w:color w:val="000000"/>
          <w:szCs w:val="20"/>
        </w:rPr>
        <w:t xml:space="preserve">Windows MultiPoint Server 2011 Premium with Windows MultiPoint Server 2011 (CAL) (5 </w:t>
      </w:r>
      <w:r w:rsidRPr="00B94ED2">
        <w:rPr>
          <w:rFonts w:eastAsia="PMingLiU" w:cs="Tahoma"/>
          <w:color w:val="000000"/>
          <w:szCs w:val="20"/>
        </w:rPr>
        <w:t>個用戶端</w:t>
      </w:r>
      <w:r w:rsidRPr="00B94ED2">
        <w:rPr>
          <w:rFonts w:eastAsia="PMingLiU" w:cs="Tahoma"/>
          <w:color w:val="000000"/>
          <w:szCs w:val="20"/>
        </w:rPr>
        <w:t>) with Windows</w:t>
      </w:r>
    </w:p>
    <w:p w14:paraId="61FFA2D0" w14:textId="77777777" w:rsidR="00A12176" w:rsidRPr="004C4871" w:rsidRDefault="00A12176" w:rsidP="00BA756F">
      <w:pPr>
        <w:pStyle w:val="Heading2"/>
        <w:ind w:left="0"/>
        <w:jc w:val="both"/>
        <w:rPr>
          <w:rFonts w:ascii="Tahoma" w:eastAsia="PMingLiU" w:hAnsi="Tahoma" w:cs="Tahoma"/>
          <w:b w:val="0"/>
          <w:sz w:val="18"/>
          <w:szCs w:val="18"/>
        </w:rPr>
      </w:pPr>
    </w:p>
    <w:p w14:paraId="61FFA2D1" w14:textId="77777777" w:rsidR="001C1727" w:rsidRPr="00B94ED2" w:rsidRDefault="001C1727">
      <w:pPr>
        <w:rPr>
          <w:rFonts w:eastAsia="PMingLiU" w:cs="Tahoma"/>
        </w:rPr>
      </w:pPr>
    </w:p>
    <w:p w14:paraId="61FFA2D2" w14:textId="77777777" w:rsidR="00173A20" w:rsidRPr="00B94ED2" w:rsidRDefault="00173A20" w:rsidP="00BA756F">
      <w:pPr>
        <w:pStyle w:val="Heading2"/>
        <w:ind w:left="0"/>
        <w:jc w:val="both"/>
        <w:rPr>
          <w:rFonts w:ascii="Tahoma" w:eastAsia="PMingLiU" w:hAnsi="Tahoma" w:cs="Tahoma"/>
        </w:rPr>
      </w:pPr>
      <w:bookmarkStart w:id="612" w:name="_Toc347996060"/>
      <w:r w:rsidRPr="00B94ED2">
        <w:rPr>
          <w:rFonts w:ascii="Tahoma" w:eastAsia="PMingLiU" w:hAnsi="Tahoma" w:cs="Tahoma"/>
          <w:color w:val="FF6600"/>
        </w:rPr>
        <w:t xml:space="preserve">2012 </w:t>
      </w:r>
      <w:r w:rsidRPr="00B94ED2">
        <w:rPr>
          <w:rFonts w:ascii="Tahoma" w:eastAsia="PMingLiU" w:hAnsi="Tahoma" w:cs="Tahoma"/>
          <w:color w:val="FF6600"/>
        </w:rPr>
        <w:t>年</w:t>
      </w:r>
      <w:r w:rsidRPr="00B94ED2">
        <w:rPr>
          <w:rFonts w:ascii="Tahoma" w:eastAsia="PMingLiU" w:hAnsi="Tahoma" w:cs="Tahoma"/>
          <w:color w:val="FF6600"/>
        </w:rPr>
        <w:t xml:space="preserve"> 12 </w:t>
      </w:r>
      <w:r w:rsidRPr="00B94ED2">
        <w:rPr>
          <w:rFonts w:ascii="Tahoma" w:eastAsia="PMingLiU" w:hAnsi="Tahoma" w:cs="Tahoma"/>
          <w:color w:val="FF6600"/>
        </w:rPr>
        <w:t>月變更</w:t>
      </w:r>
      <w:bookmarkEnd w:id="608"/>
      <w:bookmarkEnd w:id="612"/>
    </w:p>
    <w:p w14:paraId="61FFA2D3" w14:textId="77777777" w:rsidR="00173A20" w:rsidRPr="00B94ED2" w:rsidRDefault="00173A20" w:rsidP="00173A20">
      <w:pPr>
        <w:jc w:val="both"/>
        <w:outlineLvl w:val="1"/>
        <w:rPr>
          <w:rFonts w:eastAsia="PMingLiU" w:cs="Tahoma"/>
        </w:rPr>
      </w:pPr>
    </w:p>
    <w:p w14:paraId="61FFA2D4" w14:textId="77777777" w:rsidR="00173A20" w:rsidRPr="00B94ED2" w:rsidRDefault="00173A20" w:rsidP="003E606C">
      <w:pPr>
        <w:spacing w:after="60"/>
        <w:rPr>
          <w:rFonts w:eastAsia="PMingLiU" w:cs="Tahoma"/>
        </w:rPr>
      </w:pPr>
      <w:r w:rsidRPr="00B94ED2">
        <w:rPr>
          <w:rFonts w:eastAsia="PMingLiU" w:cs="Tahoma"/>
          <w:b/>
        </w:rPr>
        <w:t>新增</w:t>
      </w:r>
    </w:p>
    <w:p w14:paraId="61FFA2D5" w14:textId="77777777" w:rsidR="00173A20" w:rsidRPr="00B94ED2" w:rsidRDefault="00BA756F" w:rsidP="00173A20">
      <w:pPr>
        <w:rPr>
          <w:rFonts w:eastAsia="PMingLiU" w:cs="Tahoma"/>
        </w:rPr>
      </w:pPr>
      <w:r w:rsidRPr="00B94ED2">
        <w:rPr>
          <w:rFonts w:eastAsia="PMingLiU" w:cs="Tahoma"/>
          <w:color w:val="000000"/>
        </w:rPr>
        <w:t>Access 2013</w:t>
      </w:r>
    </w:p>
    <w:p w14:paraId="61FFA2D6" w14:textId="77777777" w:rsidR="00BA756F" w:rsidRPr="00B94ED2" w:rsidRDefault="00BA756F" w:rsidP="00173A20">
      <w:pPr>
        <w:rPr>
          <w:rFonts w:eastAsia="PMingLiU" w:cs="Tahoma"/>
        </w:rPr>
      </w:pPr>
      <w:r w:rsidRPr="00B94ED2">
        <w:rPr>
          <w:rFonts w:eastAsia="PMingLiU" w:cs="Tahoma"/>
          <w:color w:val="000000"/>
        </w:rPr>
        <w:t>Excel 2013</w:t>
      </w:r>
    </w:p>
    <w:p w14:paraId="61FFA2D7" w14:textId="77777777" w:rsidR="00BA756F" w:rsidRPr="00B94ED2" w:rsidRDefault="00BA756F" w:rsidP="00173A20">
      <w:pPr>
        <w:rPr>
          <w:rFonts w:eastAsia="PMingLiU" w:cs="Tahoma"/>
        </w:rPr>
      </w:pPr>
      <w:r w:rsidRPr="00B94ED2">
        <w:rPr>
          <w:rFonts w:eastAsia="PMingLiU" w:cs="Tahoma"/>
          <w:color w:val="000000"/>
        </w:rPr>
        <w:t>Exchange Enterprise CAL (</w:t>
      </w:r>
      <w:r w:rsidRPr="00B94ED2">
        <w:rPr>
          <w:rFonts w:eastAsia="PMingLiU" w:cs="Tahoma"/>
          <w:color w:val="000000"/>
        </w:rPr>
        <w:t>含服務</w:t>
      </w:r>
      <w:r w:rsidRPr="00B94ED2">
        <w:rPr>
          <w:rFonts w:eastAsia="PMingLiU" w:cs="Tahoma"/>
          <w:color w:val="000000"/>
        </w:rPr>
        <w:t>) 2013</w:t>
      </w:r>
    </w:p>
    <w:p w14:paraId="61FFA2D8" w14:textId="77777777" w:rsidR="00BA756F" w:rsidRPr="00B94ED2" w:rsidRDefault="00BA756F" w:rsidP="00173A20">
      <w:pPr>
        <w:rPr>
          <w:rFonts w:eastAsia="PMingLiU" w:cs="Tahoma"/>
        </w:rPr>
      </w:pPr>
      <w:r w:rsidRPr="00B94ED2">
        <w:rPr>
          <w:rFonts w:eastAsia="PMingLiU" w:cs="Tahoma"/>
          <w:color w:val="000000"/>
        </w:rPr>
        <w:t>Exchange Enterprise CAL (</w:t>
      </w:r>
      <w:r w:rsidRPr="00B94ED2">
        <w:rPr>
          <w:rFonts w:eastAsia="PMingLiU" w:cs="Tahoma"/>
          <w:color w:val="000000"/>
        </w:rPr>
        <w:t>不含服務</w:t>
      </w:r>
      <w:r w:rsidRPr="00B94ED2">
        <w:rPr>
          <w:rFonts w:eastAsia="PMingLiU" w:cs="Tahoma"/>
          <w:color w:val="000000"/>
        </w:rPr>
        <w:t>) 2013</w:t>
      </w:r>
    </w:p>
    <w:p w14:paraId="61FFA2D9" w14:textId="77777777" w:rsidR="00BA756F" w:rsidRPr="00B94ED2" w:rsidRDefault="00BA756F" w:rsidP="00173A20">
      <w:pPr>
        <w:rPr>
          <w:rFonts w:eastAsia="PMingLiU" w:cs="Tahoma"/>
        </w:rPr>
      </w:pPr>
      <w:r w:rsidRPr="00B94ED2">
        <w:rPr>
          <w:rFonts w:eastAsia="PMingLiU" w:cs="Tahoma"/>
          <w:color w:val="000000"/>
        </w:rPr>
        <w:t>Exchange Server Enterprise 2013</w:t>
      </w:r>
    </w:p>
    <w:p w14:paraId="61FFA2DA" w14:textId="77777777" w:rsidR="00BA756F" w:rsidRPr="00B94ED2" w:rsidRDefault="00BA756F" w:rsidP="00173A20">
      <w:pPr>
        <w:rPr>
          <w:rFonts w:eastAsia="PMingLiU" w:cs="Tahoma"/>
        </w:rPr>
      </w:pPr>
      <w:r w:rsidRPr="00B94ED2">
        <w:rPr>
          <w:rFonts w:eastAsia="PMingLiU" w:cs="Tahoma"/>
          <w:color w:val="000000"/>
        </w:rPr>
        <w:t>Exchange Server Standard 2013</w:t>
      </w:r>
    </w:p>
    <w:p w14:paraId="61FFA2DB" w14:textId="77777777" w:rsidR="00BA756F" w:rsidRPr="00B94ED2" w:rsidRDefault="00BA756F" w:rsidP="00173A20">
      <w:pPr>
        <w:rPr>
          <w:rFonts w:eastAsia="PMingLiU" w:cs="Tahoma"/>
        </w:rPr>
      </w:pPr>
      <w:r w:rsidRPr="00B94ED2">
        <w:rPr>
          <w:rFonts w:eastAsia="PMingLiU" w:cs="Tahoma"/>
          <w:color w:val="000000"/>
        </w:rPr>
        <w:t>Exchange Standard CAL 2013</w:t>
      </w:r>
    </w:p>
    <w:p w14:paraId="61FFA2DC" w14:textId="77777777" w:rsidR="00BA756F" w:rsidRPr="00B94ED2" w:rsidRDefault="00BA756F" w:rsidP="00173A20">
      <w:pPr>
        <w:rPr>
          <w:rFonts w:eastAsia="PMingLiU" w:cs="Tahoma"/>
        </w:rPr>
      </w:pPr>
      <w:r w:rsidRPr="00B94ED2">
        <w:rPr>
          <w:rFonts w:eastAsia="PMingLiU" w:cs="Tahoma"/>
          <w:color w:val="000000"/>
        </w:rPr>
        <w:t>InfoPath 2013</w:t>
      </w:r>
    </w:p>
    <w:p w14:paraId="61FFA2DD" w14:textId="77777777" w:rsidR="00BA756F" w:rsidRPr="00B94ED2" w:rsidRDefault="00BA756F" w:rsidP="00173A20">
      <w:pPr>
        <w:rPr>
          <w:rFonts w:eastAsia="PMingLiU" w:cs="Tahoma"/>
        </w:rPr>
      </w:pPr>
      <w:r w:rsidRPr="00B94ED2">
        <w:rPr>
          <w:rFonts w:eastAsia="PMingLiU" w:cs="Tahoma"/>
          <w:color w:val="000000"/>
        </w:rPr>
        <w:t>Lync 2013</w:t>
      </w:r>
    </w:p>
    <w:p w14:paraId="61FFA2DE" w14:textId="77777777" w:rsidR="00BA756F" w:rsidRPr="00B94ED2" w:rsidRDefault="00BA756F" w:rsidP="00173A20">
      <w:pPr>
        <w:rPr>
          <w:rFonts w:eastAsia="PMingLiU" w:cs="Tahoma"/>
        </w:rPr>
      </w:pPr>
      <w:r w:rsidRPr="00B94ED2">
        <w:rPr>
          <w:rFonts w:eastAsia="PMingLiU" w:cs="Tahoma"/>
          <w:color w:val="000000"/>
        </w:rPr>
        <w:t>Lync Server 2013</w:t>
      </w:r>
    </w:p>
    <w:p w14:paraId="61FFA2DF" w14:textId="77777777" w:rsidR="00BA756F" w:rsidRPr="00B94ED2" w:rsidRDefault="00BA756F" w:rsidP="00173A20">
      <w:pPr>
        <w:rPr>
          <w:rFonts w:eastAsia="PMingLiU" w:cs="Tahoma"/>
        </w:rPr>
      </w:pPr>
      <w:r w:rsidRPr="00B94ED2">
        <w:rPr>
          <w:rFonts w:eastAsia="PMingLiU" w:cs="Tahoma"/>
          <w:color w:val="000000"/>
        </w:rPr>
        <w:t>Lync Server Enterprise CAL 2013</w:t>
      </w:r>
    </w:p>
    <w:p w14:paraId="61FFA2E0" w14:textId="77777777" w:rsidR="00BA756F" w:rsidRPr="00B94ED2" w:rsidRDefault="00BA756F" w:rsidP="00173A20">
      <w:pPr>
        <w:rPr>
          <w:rFonts w:eastAsia="PMingLiU" w:cs="Tahoma"/>
        </w:rPr>
      </w:pPr>
      <w:r w:rsidRPr="00B94ED2">
        <w:rPr>
          <w:rFonts w:eastAsia="PMingLiU" w:cs="Tahoma"/>
          <w:color w:val="000000"/>
        </w:rPr>
        <w:t>Lync Server Plus CAL 2013</w:t>
      </w:r>
    </w:p>
    <w:p w14:paraId="61FFA2E1" w14:textId="77777777" w:rsidR="00BA756F" w:rsidRPr="00B94ED2" w:rsidRDefault="00BA756F" w:rsidP="00173A20">
      <w:pPr>
        <w:rPr>
          <w:rFonts w:eastAsia="PMingLiU" w:cs="Tahoma"/>
        </w:rPr>
      </w:pPr>
      <w:r w:rsidRPr="00B94ED2">
        <w:rPr>
          <w:rFonts w:eastAsia="PMingLiU" w:cs="Tahoma"/>
          <w:color w:val="000000"/>
        </w:rPr>
        <w:t>Lync Server Standard CAL 2013</w:t>
      </w:r>
    </w:p>
    <w:p w14:paraId="61FFA2E2" w14:textId="77777777" w:rsidR="00BA756F" w:rsidRPr="00B94ED2" w:rsidRDefault="00BA756F" w:rsidP="00173A20">
      <w:pPr>
        <w:rPr>
          <w:rFonts w:eastAsia="PMingLiU" w:cs="Tahoma"/>
        </w:rPr>
      </w:pPr>
      <w:r w:rsidRPr="00B94ED2">
        <w:rPr>
          <w:rFonts w:eastAsia="PMingLiU" w:cs="Tahoma"/>
          <w:color w:val="000000"/>
        </w:rPr>
        <w:t>Office Home and Student RT 2013</w:t>
      </w:r>
    </w:p>
    <w:p w14:paraId="61FFA2E3" w14:textId="77777777" w:rsidR="00BA756F" w:rsidRPr="00B94ED2" w:rsidRDefault="00BA756F" w:rsidP="00173A20">
      <w:pPr>
        <w:rPr>
          <w:rFonts w:eastAsia="PMingLiU" w:cs="Tahoma"/>
        </w:rPr>
      </w:pPr>
      <w:r w:rsidRPr="00B94ED2">
        <w:rPr>
          <w:rFonts w:eastAsia="PMingLiU" w:cs="Tahoma"/>
          <w:color w:val="000000"/>
        </w:rPr>
        <w:t>Office Multi Language Pack 2013</w:t>
      </w:r>
    </w:p>
    <w:p w14:paraId="61FFA2E4" w14:textId="77777777" w:rsidR="00BA756F" w:rsidRPr="00B94ED2" w:rsidRDefault="00BA756F" w:rsidP="00173A20">
      <w:pPr>
        <w:rPr>
          <w:rFonts w:eastAsia="PMingLiU" w:cs="Tahoma"/>
        </w:rPr>
      </w:pPr>
      <w:r w:rsidRPr="00B94ED2">
        <w:rPr>
          <w:rFonts w:eastAsia="PMingLiU" w:cs="Tahoma"/>
          <w:color w:val="000000"/>
        </w:rPr>
        <w:t>Office Professional Plus 2013</w:t>
      </w:r>
    </w:p>
    <w:p w14:paraId="61FFA2E5" w14:textId="77777777" w:rsidR="00BA756F" w:rsidRPr="00B94ED2" w:rsidRDefault="00BA756F" w:rsidP="00173A20">
      <w:pPr>
        <w:rPr>
          <w:rFonts w:eastAsia="PMingLiU" w:cs="Tahoma"/>
        </w:rPr>
      </w:pPr>
      <w:r w:rsidRPr="00B94ED2">
        <w:rPr>
          <w:rFonts w:eastAsia="PMingLiU" w:cs="Tahoma"/>
          <w:color w:val="000000"/>
        </w:rPr>
        <w:t>Office Standard 2013</w:t>
      </w:r>
    </w:p>
    <w:p w14:paraId="61FFA2E6" w14:textId="77777777" w:rsidR="00BA756F" w:rsidRPr="00B94ED2" w:rsidRDefault="00BA756F" w:rsidP="00173A20">
      <w:pPr>
        <w:rPr>
          <w:rFonts w:eastAsia="PMingLiU" w:cs="Tahoma"/>
        </w:rPr>
      </w:pPr>
      <w:r w:rsidRPr="00B94ED2">
        <w:rPr>
          <w:rFonts w:eastAsia="PMingLiU" w:cs="Tahoma"/>
          <w:color w:val="000000"/>
        </w:rPr>
        <w:t>OneNote 2013</w:t>
      </w:r>
    </w:p>
    <w:p w14:paraId="61FFA2E7" w14:textId="77777777" w:rsidR="00BA756F" w:rsidRPr="00B94ED2" w:rsidRDefault="00BA756F" w:rsidP="00173A20">
      <w:pPr>
        <w:rPr>
          <w:rFonts w:eastAsia="PMingLiU" w:cs="Tahoma"/>
        </w:rPr>
      </w:pPr>
      <w:r w:rsidRPr="00B94ED2">
        <w:rPr>
          <w:rFonts w:eastAsia="PMingLiU" w:cs="Tahoma"/>
          <w:color w:val="000000"/>
        </w:rPr>
        <w:t>Outlook 2013</w:t>
      </w:r>
    </w:p>
    <w:p w14:paraId="61FFA2E8" w14:textId="77777777" w:rsidR="00BA756F" w:rsidRPr="00B94ED2" w:rsidRDefault="00BA756F" w:rsidP="00173A20">
      <w:pPr>
        <w:rPr>
          <w:rFonts w:eastAsia="PMingLiU" w:cs="Tahoma"/>
        </w:rPr>
      </w:pPr>
      <w:r w:rsidRPr="00B94ED2">
        <w:rPr>
          <w:rFonts w:eastAsia="PMingLiU" w:cs="Tahoma"/>
          <w:color w:val="000000"/>
        </w:rPr>
        <w:t>PowerPoint 2013</w:t>
      </w:r>
    </w:p>
    <w:p w14:paraId="61FFA2E9" w14:textId="77777777" w:rsidR="00BA756F" w:rsidRPr="00B94ED2" w:rsidRDefault="00BA756F" w:rsidP="00173A20">
      <w:pPr>
        <w:rPr>
          <w:rFonts w:eastAsia="PMingLiU" w:cs="Tahoma"/>
        </w:rPr>
      </w:pPr>
      <w:r w:rsidRPr="00B94ED2">
        <w:rPr>
          <w:rFonts w:eastAsia="PMingLiU" w:cs="Tahoma"/>
          <w:color w:val="000000"/>
        </w:rPr>
        <w:t>Project Standard 2013</w:t>
      </w:r>
    </w:p>
    <w:p w14:paraId="61FFA2EA" w14:textId="77777777" w:rsidR="00BA756F" w:rsidRPr="00B94ED2" w:rsidRDefault="00BA756F" w:rsidP="00173A20">
      <w:pPr>
        <w:rPr>
          <w:rFonts w:eastAsia="PMingLiU" w:cs="Tahoma"/>
        </w:rPr>
      </w:pPr>
      <w:r w:rsidRPr="00B94ED2">
        <w:rPr>
          <w:rFonts w:eastAsia="PMingLiU" w:cs="Tahoma"/>
          <w:color w:val="000000"/>
        </w:rPr>
        <w:t>Project Professional 2013</w:t>
      </w:r>
    </w:p>
    <w:p w14:paraId="61FFA2EB" w14:textId="77777777" w:rsidR="00BA756F" w:rsidRPr="00B94ED2" w:rsidRDefault="00BA756F" w:rsidP="00173A20">
      <w:pPr>
        <w:rPr>
          <w:rFonts w:eastAsia="PMingLiU" w:cs="Tahoma"/>
        </w:rPr>
      </w:pPr>
      <w:r w:rsidRPr="00B94ED2">
        <w:rPr>
          <w:rFonts w:eastAsia="PMingLiU" w:cs="Tahoma"/>
          <w:color w:val="000000"/>
        </w:rPr>
        <w:t>Project Server 2013</w:t>
      </w:r>
    </w:p>
    <w:p w14:paraId="61FFA2EC" w14:textId="77777777" w:rsidR="00BA756F" w:rsidRPr="00B94ED2" w:rsidRDefault="00BA756F" w:rsidP="00173A20">
      <w:pPr>
        <w:rPr>
          <w:rFonts w:eastAsia="PMingLiU" w:cs="Tahoma"/>
        </w:rPr>
      </w:pPr>
      <w:r w:rsidRPr="00B94ED2">
        <w:rPr>
          <w:rFonts w:eastAsia="PMingLiU" w:cs="Tahoma"/>
          <w:color w:val="000000"/>
        </w:rPr>
        <w:t>Project Server CAL 2013</w:t>
      </w:r>
    </w:p>
    <w:p w14:paraId="61FFA2ED" w14:textId="77777777" w:rsidR="00BA756F" w:rsidRPr="00B94ED2" w:rsidRDefault="00FE3510" w:rsidP="00173A20">
      <w:pPr>
        <w:rPr>
          <w:rFonts w:eastAsia="PMingLiU" w:cs="Tahoma"/>
        </w:rPr>
      </w:pPr>
      <w:r w:rsidRPr="00B94ED2">
        <w:rPr>
          <w:rFonts w:eastAsia="PMingLiU" w:cs="Tahoma"/>
          <w:color w:val="000000"/>
        </w:rPr>
        <w:t>Publisher 2013</w:t>
      </w:r>
    </w:p>
    <w:p w14:paraId="61FFA2EE" w14:textId="77777777" w:rsidR="00FE3510" w:rsidRPr="00B94ED2" w:rsidRDefault="00FE3510" w:rsidP="00173A20">
      <w:pPr>
        <w:rPr>
          <w:rFonts w:eastAsia="PMingLiU" w:cs="Tahoma"/>
        </w:rPr>
      </w:pPr>
      <w:r w:rsidRPr="00B94ED2">
        <w:rPr>
          <w:rFonts w:eastAsia="PMingLiU" w:cs="Tahoma"/>
          <w:color w:val="000000"/>
        </w:rPr>
        <w:t>SharePoint Enterprise CAL 2013</w:t>
      </w:r>
    </w:p>
    <w:p w14:paraId="61FFA2EF" w14:textId="77777777" w:rsidR="00FE3510" w:rsidRPr="00B94ED2" w:rsidRDefault="00FE3510" w:rsidP="00173A20">
      <w:pPr>
        <w:rPr>
          <w:rFonts w:eastAsia="PMingLiU" w:cs="Tahoma"/>
        </w:rPr>
      </w:pPr>
      <w:r w:rsidRPr="00B94ED2">
        <w:rPr>
          <w:rFonts w:eastAsia="PMingLiU" w:cs="Tahoma"/>
          <w:color w:val="000000"/>
        </w:rPr>
        <w:t>SharePoint Server 2013</w:t>
      </w:r>
    </w:p>
    <w:p w14:paraId="61FFA2F0" w14:textId="77777777" w:rsidR="00FE3510" w:rsidRPr="00B94ED2" w:rsidRDefault="00FE3510" w:rsidP="00173A20">
      <w:pPr>
        <w:rPr>
          <w:rFonts w:eastAsia="PMingLiU" w:cs="Tahoma"/>
        </w:rPr>
      </w:pPr>
      <w:r w:rsidRPr="00B94ED2">
        <w:rPr>
          <w:rFonts w:eastAsia="PMingLiU" w:cs="Tahoma"/>
          <w:color w:val="000000"/>
        </w:rPr>
        <w:t>SharePoint Standard CAL 2013</w:t>
      </w:r>
    </w:p>
    <w:p w14:paraId="61FFA2F1" w14:textId="77777777" w:rsidR="00FE3510" w:rsidRPr="00B94ED2" w:rsidRDefault="00FE3510" w:rsidP="00173A20">
      <w:pPr>
        <w:rPr>
          <w:rFonts w:eastAsia="PMingLiU" w:cs="Tahoma"/>
        </w:rPr>
      </w:pPr>
      <w:r w:rsidRPr="00B94ED2">
        <w:rPr>
          <w:rFonts w:eastAsia="PMingLiU" w:cs="Tahoma"/>
          <w:color w:val="000000"/>
        </w:rPr>
        <w:t>Visio Professional 2013</w:t>
      </w:r>
    </w:p>
    <w:p w14:paraId="61FFA2F2" w14:textId="77777777" w:rsidR="00FE3510" w:rsidRPr="00B94ED2" w:rsidRDefault="00FE3510" w:rsidP="00173A20">
      <w:pPr>
        <w:rPr>
          <w:rFonts w:eastAsia="PMingLiU" w:cs="Tahoma"/>
        </w:rPr>
      </w:pPr>
      <w:r w:rsidRPr="00B94ED2">
        <w:rPr>
          <w:rFonts w:eastAsia="PMingLiU" w:cs="Tahoma"/>
          <w:color w:val="000000"/>
        </w:rPr>
        <w:t>Visio Standard 2013</w:t>
      </w:r>
    </w:p>
    <w:p w14:paraId="61FFA2F3" w14:textId="77777777" w:rsidR="00FE3510" w:rsidRPr="00B94ED2" w:rsidRDefault="00FE3510" w:rsidP="00173A20">
      <w:pPr>
        <w:rPr>
          <w:rFonts w:eastAsia="PMingLiU" w:cs="Tahoma"/>
        </w:rPr>
      </w:pPr>
      <w:r w:rsidRPr="00B94ED2">
        <w:rPr>
          <w:rFonts w:eastAsia="PMingLiU" w:cs="Tahoma"/>
          <w:color w:val="000000"/>
        </w:rPr>
        <w:t>Word 2013</w:t>
      </w:r>
    </w:p>
    <w:p w14:paraId="61FFA2F4" w14:textId="77777777" w:rsidR="00FE3510" w:rsidRPr="00B94ED2" w:rsidRDefault="00FE3510" w:rsidP="00173A20">
      <w:pPr>
        <w:rPr>
          <w:rFonts w:eastAsia="PMingLiU" w:cs="Tahoma"/>
        </w:rPr>
      </w:pPr>
      <w:r w:rsidRPr="00B94ED2">
        <w:rPr>
          <w:rFonts w:eastAsia="PMingLiU" w:cs="Tahoma"/>
          <w:color w:val="000000"/>
        </w:rPr>
        <w:t>Windows MultiPoint Server Standard 2012</w:t>
      </w:r>
    </w:p>
    <w:p w14:paraId="61FFA2F5" w14:textId="77777777" w:rsidR="00FE3510" w:rsidRPr="00B94ED2" w:rsidRDefault="00FE3510" w:rsidP="00173A20">
      <w:pPr>
        <w:rPr>
          <w:rFonts w:eastAsia="PMingLiU" w:cs="Tahoma"/>
        </w:rPr>
      </w:pPr>
      <w:r w:rsidRPr="00B94ED2">
        <w:rPr>
          <w:rFonts w:eastAsia="PMingLiU" w:cs="Tahoma"/>
          <w:color w:val="000000"/>
        </w:rPr>
        <w:t>Windows MultiPoint Server Premium 2012</w:t>
      </w:r>
    </w:p>
    <w:p w14:paraId="61FFA2F6" w14:textId="77777777" w:rsidR="00FE3510" w:rsidRPr="00B94ED2" w:rsidRDefault="00FE3510" w:rsidP="00173A20">
      <w:pPr>
        <w:rPr>
          <w:rFonts w:eastAsia="PMingLiU" w:cs="Tahoma"/>
        </w:rPr>
      </w:pPr>
      <w:r w:rsidRPr="00B94ED2">
        <w:rPr>
          <w:rFonts w:eastAsia="PMingLiU" w:cs="Tahoma"/>
          <w:color w:val="000000"/>
        </w:rPr>
        <w:t>Windows MultiPoint Server CAL 2012</w:t>
      </w:r>
    </w:p>
    <w:p w14:paraId="61FFA2F7" w14:textId="77777777" w:rsidR="00FE3510" w:rsidRPr="00B94ED2" w:rsidRDefault="00FE3510" w:rsidP="00173A20">
      <w:pPr>
        <w:rPr>
          <w:rFonts w:eastAsia="PMingLiU" w:cs="Tahoma"/>
        </w:rPr>
      </w:pPr>
      <w:r w:rsidRPr="00B94ED2">
        <w:rPr>
          <w:rFonts w:eastAsia="PMingLiU" w:cs="Tahoma"/>
          <w:color w:val="000000"/>
        </w:rPr>
        <w:t>Windows MultiPoint Server CAL with Windows Server CAL 2012</w:t>
      </w:r>
    </w:p>
    <w:p w14:paraId="61FFA2F8" w14:textId="77777777" w:rsidR="006F741C" w:rsidRPr="00B94ED2" w:rsidRDefault="006F741C" w:rsidP="006F741C">
      <w:pPr>
        <w:rPr>
          <w:rFonts w:eastAsia="PMingLiU" w:cs="Tahoma"/>
        </w:rPr>
      </w:pPr>
      <w:r w:rsidRPr="00B94ED2">
        <w:rPr>
          <w:rFonts w:eastAsia="PMingLiU" w:cs="Tahoma"/>
          <w:color w:val="000000"/>
        </w:rPr>
        <w:t>Windows Intune (</w:t>
      </w:r>
      <w:r w:rsidRPr="00B94ED2">
        <w:rPr>
          <w:rFonts w:eastAsia="PMingLiU" w:cs="Tahoma"/>
          <w:color w:val="000000"/>
        </w:rPr>
        <w:t>每一使用者</w:t>
      </w:r>
      <w:r w:rsidRPr="00B94ED2">
        <w:rPr>
          <w:rFonts w:eastAsia="PMingLiU" w:cs="Tahoma"/>
          <w:color w:val="000000"/>
        </w:rPr>
        <w:t>)</w:t>
      </w:r>
    </w:p>
    <w:p w14:paraId="61FFA2F9" w14:textId="77777777" w:rsidR="006F741C" w:rsidRPr="00B94ED2" w:rsidRDefault="006F741C" w:rsidP="006F741C">
      <w:pPr>
        <w:rPr>
          <w:rFonts w:eastAsia="PMingLiU" w:cs="Tahoma"/>
        </w:rPr>
      </w:pPr>
      <w:r w:rsidRPr="00B94ED2">
        <w:rPr>
          <w:rFonts w:eastAsia="PMingLiU" w:cs="Tahoma"/>
          <w:color w:val="000000"/>
        </w:rPr>
        <w:t xml:space="preserve">System Center Configuration Manager </w:t>
      </w:r>
      <w:r w:rsidRPr="00B94ED2">
        <w:rPr>
          <w:rFonts w:eastAsia="PMingLiU" w:cs="Tahoma"/>
          <w:color w:val="000000"/>
        </w:rPr>
        <w:t>及</w:t>
      </w:r>
      <w:r w:rsidRPr="00B94ED2">
        <w:rPr>
          <w:rFonts w:eastAsia="PMingLiU" w:cs="Tahoma"/>
          <w:color w:val="000000"/>
        </w:rPr>
        <w:t xml:space="preserve"> System Center EndpPoint Protection </w:t>
      </w:r>
      <w:r w:rsidRPr="00B94ED2">
        <w:rPr>
          <w:rFonts w:eastAsia="PMingLiU" w:cs="Tahoma"/>
          <w:color w:val="000000"/>
        </w:rPr>
        <w:t>的</w:t>
      </w:r>
      <w:r w:rsidRPr="00B94ED2">
        <w:rPr>
          <w:rFonts w:eastAsia="PMingLiU" w:cs="Tahoma"/>
          <w:color w:val="000000"/>
        </w:rPr>
        <w:t xml:space="preserve"> Windows Intune </w:t>
      </w:r>
      <w:r w:rsidRPr="00B94ED2">
        <w:rPr>
          <w:rFonts w:eastAsia="PMingLiU" w:cs="Tahoma"/>
          <w:color w:val="000000"/>
        </w:rPr>
        <w:t>附加元件</w:t>
      </w:r>
      <w:r w:rsidRPr="00B94ED2">
        <w:rPr>
          <w:rFonts w:eastAsia="PMingLiU" w:cs="Tahoma"/>
          <w:color w:val="000000"/>
        </w:rPr>
        <w:t xml:space="preserve"> </w:t>
      </w:r>
      <w:r w:rsidR="00CB771D">
        <w:rPr>
          <w:rFonts w:eastAsia="PMingLiU" w:cs="Tahoma"/>
          <w:color w:val="000000"/>
        </w:rPr>
        <w:br/>
      </w:r>
      <w:r w:rsidRPr="00B94ED2">
        <w:rPr>
          <w:rFonts w:eastAsia="PMingLiU" w:cs="Tahoma"/>
          <w:color w:val="000000"/>
        </w:rPr>
        <w:t>(</w:t>
      </w:r>
      <w:r w:rsidRPr="00B94ED2">
        <w:rPr>
          <w:rFonts w:eastAsia="PMingLiU" w:cs="Tahoma"/>
          <w:color w:val="000000"/>
        </w:rPr>
        <w:t>每一使用者</w:t>
      </w:r>
      <w:r w:rsidRPr="00B94ED2">
        <w:rPr>
          <w:rFonts w:eastAsia="PMingLiU" w:cs="Tahoma"/>
          <w:color w:val="000000"/>
        </w:rPr>
        <w:t>)</w:t>
      </w:r>
    </w:p>
    <w:p w14:paraId="61FFA2FA" w14:textId="77777777" w:rsidR="00FE3510" w:rsidRPr="00B94ED2" w:rsidRDefault="00FE3510" w:rsidP="00173A20">
      <w:pPr>
        <w:rPr>
          <w:rFonts w:eastAsia="PMingLiU" w:cs="Tahoma"/>
        </w:rPr>
      </w:pPr>
      <w:r w:rsidRPr="00B94ED2">
        <w:rPr>
          <w:rFonts w:eastAsia="PMingLiU" w:cs="Tahoma"/>
          <w:color w:val="000000"/>
        </w:rPr>
        <w:t>Windows Intune USL</w:t>
      </w:r>
    </w:p>
    <w:p w14:paraId="61FFA2FB" w14:textId="77777777" w:rsidR="00FE3510" w:rsidRPr="00B94ED2" w:rsidRDefault="00FE3510" w:rsidP="00173A20">
      <w:pPr>
        <w:rPr>
          <w:rFonts w:eastAsia="PMingLiU" w:cs="Tahoma"/>
        </w:rPr>
      </w:pPr>
      <w:r w:rsidRPr="00B94ED2">
        <w:rPr>
          <w:rFonts w:eastAsia="PMingLiU" w:cs="Tahoma"/>
          <w:color w:val="000000"/>
        </w:rPr>
        <w:t xml:space="preserve">Windows Intune USL </w:t>
      </w:r>
      <w:r w:rsidRPr="00B94ED2">
        <w:rPr>
          <w:rFonts w:eastAsia="PMingLiU" w:cs="Tahoma"/>
          <w:color w:val="000000"/>
        </w:rPr>
        <w:t>附加元件</w:t>
      </w:r>
    </w:p>
    <w:p w14:paraId="61FFA2FC" w14:textId="77777777" w:rsidR="00FE3510" w:rsidRPr="00B94ED2" w:rsidRDefault="00FE3510" w:rsidP="00173A20">
      <w:pPr>
        <w:rPr>
          <w:rFonts w:eastAsia="PMingLiU" w:cs="Tahoma"/>
        </w:rPr>
      </w:pPr>
      <w:r w:rsidRPr="00B94ED2">
        <w:rPr>
          <w:rFonts w:eastAsia="PMingLiU" w:cs="Tahoma"/>
          <w:color w:val="000000"/>
        </w:rPr>
        <w:t xml:space="preserve">Windows Intune USL </w:t>
      </w:r>
      <w:r w:rsidRPr="00B94ED2">
        <w:rPr>
          <w:rFonts w:eastAsia="PMingLiU" w:cs="Tahoma"/>
          <w:color w:val="000000"/>
        </w:rPr>
        <w:t>加值</w:t>
      </w:r>
      <w:r w:rsidRPr="00B94ED2">
        <w:rPr>
          <w:rFonts w:eastAsia="PMingLiU" w:cs="Tahoma"/>
          <w:color w:val="000000"/>
        </w:rPr>
        <w:t xml:space="preserve"> Extra Storage 1 GB</w:t>
      </w:r>
    </w:p>
    <w:p w14:paraId="61FFA2FD" w14:textId="77777777" w:rsidR="00FE3510" w:rsidRPr="00B94ED2" w:rsidRDefault="00FE3510" w:rsidP="00173A20">
      <w:pPr>
        <w:rPr>
          <w:rFonts w:eastAsia="PMingLiU" w:cs="Tahoma"/>
          <w:lang w:eastAsia="zh-TW"/>
        </w:rPr>
      </w:pPr>
      <w:r w:rsidRPr="00B94ED2">
        <w:rPr>
          <w:rFonts w:eastAsia="PMingLiU" w:cs="Tahoma"/>
          <w:color w:val="000000"/>
          <w:lang w:eastAsia="zh-TW"/>
        </w:rPr>
        <w:t xml:space="preserve">Win </w:t>
      </w:r>
      <w:r w:rsidRPr="00B94ED2">
        <w:rPr>
          <w:rFonts w:eastAsia="PMingLiU" w:cs="Tahoma"/>
          <w:color w:val="000000"/>
          <w:lang w:eastAsia="zh-TW"/>
        </w:rPr>
        <w:t>專業版</w:t>
      </w:r>
      <w:r w:rsidRPr="00B94ED2">
        <w:rPr>
          <w:rFonts w:eastAsia="PMingLiU" w:cs="Tahoma"/>
          <w:color w:val="000000"/>
          <w:lang w:eastAsia="zh-TW"/>
        </w:rPr>
        <w:t xml:space="preserve"> (</w:t>
      </w:r>
      <w:r w:rsidRPr="00B94ED2">
        <w:rPr>
          <w:rFonts w:eastAsia="PMingLiU" w:cs="Tahoma"/>
          <w:color w:val="000000"/>
          <w:lang w:eastAsia="zh-TW"/>
        </w:rPr>
        <w:t>含</w:t>
      </w:r>
      <w:r w:rsidRPr="00B94ED2">
        <w:rPr>
          <w:rFonts w:eastAsia="PMingLiU" w:cs="Tahoma"/>
          <w:color w:val="000000"/>
          <w:lang w:eastAsia="zh-TW"/>
        </w:rPr>
        <w:t xml:space="preserve"> MDOP 8)</w:t>
      </w:r>
    </w:p>
    <w:p w14:paraId="61FFA2FE" w14:textId="77777777" w:rsidR="00173A20" w:rsidRPr="00B94ED2" w:rsidRDefault="00173A20" w:rsidP="00173A20">
      <w:pPr>
        <w:keepNext/>
        <w:tabs>
          <w:tab w:val="num" w:pos="720"/>
        </w:tabs>
        <w:spacing w:before="60"/>
        <w:outlineLvl w:val="3"/>
        <w:rPr>
          <w:rFonts w:eastAsia="PMingLiU" w:cs="Tahoma"/>
          <w:lang w:eastAsia="zh-TW"/>
        </w:rPr>
      </w:pPr>
    </w:p>
    <w:p w14:paraId="61FFA2FF" w14:textId="77777777" w:rsidR="00173A20" w:rsidRPr="00B94ED2" w:rsidRDefault="00173A20" w:rsidP="003E606C">
      <w:pPr>
        <w:spacing w:after="60"/>
        <w:rPr>
          <w:rFonts w:eastAsia="PMingLiU" w:cs="Tahoma"/>
          <w:lang w:eastAsia="zh-TW"/>
        </w:rPr>
      </w:pPr>
      <w:r w:rsidRPr="00B94ED2">
        <w:rPr>
          <w:rFonts w:eastAsia="PMingLiU" w:cs="Tahoma"/>
          <w:b/>
          <w:lang w:eastAsia="zh-TW"/>
        </w:rPr>
        <w:t>促銷</w:t>
      </w:r>
      <w:r w:rsidRPr="00B94ED2">
        <w:rPr>
          <w:rFonts w:eastAsia="PMingLiU" w:cs="Tahoma"/>
          <w:b/>
          <w:lang w:eastAsia="zh-TW"/>
        </w:rPr>
        <w:t xml:space="preserve"> </w:t>
      </w:r>
    </w:p>
    <w:p w14:paraId="61FFA300" w14:textId="77777777" w:rsidR="00173A20" w:rsidRPr="00B94ED2" w:rsidRDefault="00FE3510" w:rsidP="00173A20">
      <w:pPr>
        <w:outlineLvl w:val="1"/>
        <w:rPr>
          <w:rFonts w:eastAsia="PMingLiU" w:cs="Tahoma"/>
          <w:lang w:eastAsia="zh-TW"/>
        </w:rPr>
      </w:pPr>
      <w:r w:rsidRPr="00B94ED2">
        <w:rPr>
          <w:rFonts w:eastAsia="PMingLiU" w:cs="Tahoma"/>
          <w:color w:val="000000"/>
          <w:szCs w:val="18"/>
          <w:lang w:eastAsia="zh-TW"/>
        </w:rPr>
        <w:t>新增以下促銷：</w:t>
      </w:r>
    </w:p>
    <w:p w14:paraId="61FFA301" w14:textId="77777777" w:rsidR="00FE3510" w:rsidRPr="00B94ED2" w:rsidRDefault="00A4121E" w:rsidP="00173A20">
      <w:pPr>
        <w:outlineLvl w:val="1"/>
        <w:rPr>
          <w:rFonts w:eastAsia="PMingLiU" w:cs="Tahoma"/>
        </w:rPr>
      </w:pPr>
      <w:r w:rsidRPr="00B94ED2">
        <w:rPr>
          <w:rFonts w:eastAsia="PMingLiU" w:cs="Tahoma"/>
          <w:color w:val="000000"/>
          <w:szCs w:val="18"/>
        </w:rPr>
        <w:t xml:space="preserve">Microsoft Dynamics AX 2012 R2 - </w:t>
      </w:r>
      <w:r w:rsidRPr="00B94ED2">
        <w:rPr>
          <w:rFonts w:eastAsia="PMingLiU" w:cs="Tahoma"/>
          <w:color w:val="000000"/>
          <w:szCs w:val="18"/>
        </w:rPr>
        <w:t>購買一份</w:t>
      </w:r>
      <w:r w:rsidRPr="00B94ED2">
        <w:rPr>
          <w:rFonts w:eastAsia="PMingLiU" w:cs="Tahoma"/>
          <w:color w:val="000000"/>
          <w:szCs w:val="18"/>
        </w:rPr>
        <w:t xml:space="preserve"> Enterprise CAL </w:t>
      </w:r>
      <w:r w:rsidRPr="00B94ED2">
        <w:rPr>
          <w:rFonts w:eastAsia="PMingLiU" w:cs="Tahoma"/>
          <w:color w:val="000000"/>
          <w:szCs w:val="18"/>
        </w:rPr>
        <w:t>取得一份</w:t>
      </w:r>
      <w:r w:rsidRPr="00B94ED2">
        <w:rPr>
          <w:rFonts w:eastAsia="PMingLiU" w:cs="Tahoma"/>
          <w:color w:val="000000"/>
          <w:szCs w:val="18"/>
        </w:rPr>
        <w:t xml:space="preserve"> Functional CAL </w:t>
      </w:r>
      <w:r w:rsidRPr="00B94ED2">
        <w:rPr>
          <w:rFonts w:eastAsia="PMingLiU" w:cs="Tahoma"/>
          <w:color w:val="000000"/>
          <w:szCs w:val="18"/>
        </w:rPr>
        <w:t>促銷</w:t>
      </w:r>
    </w:p>
    <w:p w14:paraId="61FFA302" w14:textId="77777777" w:rsidR="00A4121E" w:rsidRPr="00B94ED2" w:rsidRDefault="00A4121E" w:rsidP="00173A20">
      <w:pPr>
        <w:outlineLvl w:val="1"/>
        <w:rPr>
          <w:rFonts w:eastAsia="PMingLiU" w:cs="Tahoma"/>
        </w:rPr>
      </w:pPr>
      <w:r w:rsidRPr="00B94ED2">
        <w:rPr>
          <w:rFonts w:eastAsia="PMingLiU" w:cs="Tahoma"/>
          <w:color w:val="000000"/>
          <w:szCs w:val="18"/>
        </w:rPr>
        <w:t xml:space="preserve">Microsoft Dynamics AX 2012 R2 - EA Starter </w:t>
      </w:r>
      <w:r w:rsidRPr="00B94ED2">
        <w:rPr>
          <w:rFonts w:eastAsia="PMingLiU" w:cs="Tahoma"/>
          <w:color w:val="000000"/>
          <w:szCs w:val="18"/>
        </w:rPr>
        <w:t>促銷</w:t>
      </w:r>
    </w:p>
    <w:p w14:paraId="61FFA303" w14:textId="77777777" w:rsidR="00A4121E" w:rsidRPr="00B94ED2" w:rsidRDefault="00A4121E" w:rsidP="00173A20">
      <w:pPr>
        <w:outlineLvl w:val="1"/>
        <w:rPr>
          <w:rFonts w:eastAsia="PMingLiU" w:cs="Tahoma"/>
        </w:rPr>
      </w:pPr>
      <w:r w:rsidRPr="00B94ED2">
        <w:rPr>
          <w:rFonts w:eastAsia="PMingLiU" w:cs="Tahoma"/>
          <w:color w:val="000000"/>
          <w:szCs w:val="18"/>
        </w:rPr>
        <w:t xml:space="preserve">Windows Intune </w:t>
      </w:r>
      <w:r w:rsidRPr="00B94ED2">
        <w:rPr>
          <w:rFonts w:eastAsia="PMingLiU" w:cs="Tahoma"/>
          <w:color w:val="000000"/>
          <w:szCs w:val="18"/>
        </w:rPr>
        <w:t>新</w:t>
      </w:r>
      <w:r w:rsidRPr="00B94ED2">
        <w:rPr>
          <w:rFonts w:eastAsia="PMingLiU" w:cs="Tahoma"/>
          <w:color w:val="000000"/>
          <w:szCs w:val="18"/>
        </w:rPr>
        <w:t xml:space="preserve"> PC 20% </w:t>
      </w:r>
      <w:r w:rsidRPr="00B94ED2">
        <w:rPr>
          <w:rFonts w:eastAsia="PMingLiU" w:cs="Tahoma"/>
          <w:color w:val="000000"/>
          <w:szCs w:val="18"/>
        </w:rPr>
        <w:t>促銷</w:t>
      </w:r>
    </w:p>
    <w:p w14:paraId="61FFA304" w14:textId="77777777" w:rsidR="00FE3510" w:rsidRPr="00B94ED2" w:rsidRDefault="00FE3510" w:rsidP="00173A20">
      <w:pPr>
        <w:outlineLvl w:val="1"/>
        <w:rPr>
          <w:rFonts w:eastAsia="PMingLiU" w:cs="Tahoma"/>
        </w:rPr>
      </w:pPr>
    </w:p>
    <w:p w14:paraId="61FFA305" w14:textId="77777777" w:rsidR="00FE3510" w:rsidRPr="00B94ED2" w:rsidRDefault="00FE3510" w:rsidP="00173A20">
      <w:pPr>
        <w:outlineLvl w:val="1"/>
        <w:rPr>
          <w:rFonts w:eastAsia="PMingLiU" w:cs="Tahoma"/>
        </w:rPr>
      </w:pPr>
      <w:r w:rsidRPr="00B94ED2">
        <w:rPr>
          <w:rFonts w:eastAsia="PMingLiU" w:cs="Tahoma"/>
          <w:color w:val="000000"/>
          <w:szCs w:val="18"/>
        </w:rPr>
        <w:t>刪除以下促銷：</w:t>
      </w:r>
    </w:p>
    <w:p w14:paraId="61FFA306" w14:textId="77777777" w:rsidR="00FE3510" w:rsidRPr="00B94ED2" w:rsidRDefault="00FE3510" w:rsidP="00173A20">
      <w:pPr>
        <w:outlineLvl w:val="1"/>
        <w:rPr>
          <w:rFonts w:eastAsia="PMingLiU" w:cs="Tahoma"/>
        </w:rPr>
      </w:pPr>
      <w:r w:rsidRPr="00B94ED2">
        <w:rPr>
          <w:rFonts w:eastAsia="PMingLiU" w:cs="Tahoma"/>
        </w:rPr>
        <w:t xml:space="preserve">Windows Intune </w:t>
      </w:r>
      <w:r w:rsidRPr="00B94ED2">
        <w:rPr>
          <w:rFonts w:eastAsia="PMingLiU" w:cs="Tahoma"/>
        </w:rPr>
        <w:t>新</w:t>
      </w:r>
      <w:r w:rsidRPr="00B94ED2">
        <w:rPr>
          <w:rFonts w:eastAsia="PMingLiU" w:cs="Tahoma"/>
        </w:rPr>
        <w:t xml:space="preserve"> PC 20% </w:t>
      </w:r>
      <w:r w:rsidRPr="00B94ED2">
        <w:rPr>
          <w:rFonts w:eastAsia="PMingLiU" w:cs="Tahoma"/>
        </w:rPr>
        <w:t>促銷</w:t>
      </w:r>
    </w:p>
    <w:p w14:paraId="61FFA307" w14:textId="77777777" w:rsidR="00173A20" w:rsidRPr="00B94ED2" w:rsidRDefault="00173A20" w:rsidP="00173A20">
      <w:pPr>
        <w:outlineLvl w:val="1"/>
        <w:rPr>
          <w:rFonts w:eastAsia="PMingLiU" w:cs="Tahoma"/>
        </w:rPr>
      </w:pPr>
    </w:p>
    <w:p w14:paraId="61FFA308" w14:textId="77777777" w:rsidR="00CD7EA6" w:rsidRPr="00B94ED2" w:rsidRDefault="00173A20" w:rsidP="003E606C">
      <w:pPr>
        <w:spacing w:after="60"/>
        <w:rPr>
          <w:rFonts w:eastAsia="PMingLiU" w:cs="Tahoma"/>
        </w:rPr>
      </w:pPr>
      <w:r w:rsidRPr="00B94ED2">
        <w:rPr>
          <w:rFonts w:eastAsia="PMingLiU" w:cs="Tahoma"/>
          <w:b/>
        </w:rPr>
        <w:t>刪除</w:t>
      </w:r>
    </w:p>
    <w:p w14:paraId="61FFA309" w14:textId="77777777" w:rsidR="00685009" w:rsidRPr="00B94ED2" w:rsidRDefault="00685009" w:rsidP="00685009">
      <w:pPr>
        <w:rPr>
          <w:rFonts w:eastAsia="PMingLiU" w:cs="Tahoma"/>
        </w:rPr>
      </w:pPr>
      <w:r w:rsidRPr="00B94ED2">
        <w:rPr>
          <w:rFonts w:eastAsia="PMingLiU" w:cs="Tahoma"/>
          <w:color w:val="000000"/>
        </w:rPr>
        <w:t>Acess 2010</w:t>
      </w:r>
    </w:p>
    <w:p w14:paraId="61FFA30A" w14:textId="77777777" w:rsidR="00685009" w:rsidRPr="00B94ED2" w:rsidRDefault="00685009" w:rsidP="00685009">
      <w:pPr>
        <w:rPr>
          <w:rFonts w:eastAsia="PMingLiU" w:cs="Tahoma"/>
        </w:rPr>
      </w:pPr>
      <w:r w:rsidRPr="00B94ED2">
        <w:rPr>
          <w:rFonts w:eastAsia="PMingLiU" w:cs="Tahoma"/>
          <w:color w:val="000000"/>
        </w:rPr>
        <w:t>Duet Enterprise for Microsoft SharePoint and SAP 1.0</w:t>
      </w:r>
    </w:p>
    <w:p w14:paraId="61FFA30B" w14:textId="77777777" w:rsidR="00685009" w:rsidRPr="00B94ED2" w:rsidRDefault="00685009" w:rsidP="00685009">
      <w:pPr>
        <w:rPr>
          <w:rFonts w:eastAsia="PMingLiU" w:cs="Tahoma"/>
        </w:rPr>
      </w:pPr>
      <w:r w:rsidRPr="00B94ED2">
        <w:rPr>
          <w:rFonts w:eastAsia="PMingLiU" w:cs="Tahoma"/>
          <w:color w:val="000000"/>
        </w:rPr>
        <w:t>Dynamics CRM Onprem Mobile</w:t>
      </w:r>
    </w:p>
    <w:p w14:paraId="61FFA30C" w14:textId="77777777" w:rsidR="00685009" w:rsidRPr="00B94ED2" w:rsidRDefault="00685009" w:rsidP="00685009">
      <w:pPr>
        <w:rPr>
          <w:rFonts w:eastAsia="PMingLiU" w:cs="Tahoma"/>
        </w:rPr>
      </w:pPr>
      <w:r w:rsidRPr="00B94ED2">
        <w:rPr>
          <w:rFonts w:eastAsia="PMingLiU" w:cs="Tahoma"/>
          <w:color w:val="000000"/>
        </w:rPr>
        <w:t>Dynamics CRM Mobile</w:t>
      </w:r>
    </w:p>
    <w:p w14:paraId="61FFA30D" w14:textId="77777777" w:rsidR="00685009" w:rsidRPr="00B94ED2" w:rsidRDefault="00685009" w:rsidP="00685009">
      <w:pPr>
        <w:rPr>
          <w:rFonts w:eastAsia="PMingLiU" w:cs="Tahoma"/>
        </w:rPr>
      </w:pPr>
      <w:r w:rsidRPr="00B94ED2">
        <w:rPr>
          <w:rFonts w:eastAsia="PMingLiU" w:cs="Tahoma"/>
          <w:color w:val="000000"/>
        </w:rPr>
        <w:t>Excel 2010</w:t>
      </w:r>
    </w:p>
    <w:p w14:paraId="61FFA30E" w14:textId="77777777" w:rsidR="00685009" w:rsidRPr="00B94ED2" w:rsidRDefault="00685009" w:rsidP="00685009">
      <w:pPr>
        <w:rPr>
          <w:rFonts w:eastAsia="PMingLiU" w:cs="Tahoma"/>
        </w:rPr>
      </w:pPr>
      <w:r w:rsidRPr="00B94ED2">
        <w:rPr>
          <w:rFonts w:eastAsia="PMingLiU" w:cs="Tahoma"/>
          <w:color w:val="000000"/>
        </w:rPr>
        <w:t>Exchange Server 2010 External Connector</w:t>
      </w:r>
    </w:p>
    <w:p w14:paraId="61FFA30F" w14:textId="77777777" w:rsidR="00685009" w:rsidRPr="00B94ED2" w:rsidRDefault="00685009" w:rsidP="00685009">
      <w:pPr>
        <w:rPr>
          <w:rFonts w:eastAsia="PMingLiU" w:cs="Tahoma"/>
        </w:rPr>
      </w:pPr>
      <w:r w:rsidRPr="00B94ED2">
        <w:rPr>
          <w:rFonts w:eastAsia="PMingLiU" w:cs="Tahoma"/>
          <w:color w:val="000000"/>
        </w:rPr>
        <w:t>FAST SearchServer SharePoint</w:t>
      </w:r>
    </w:p>
    <w:p w14:paraId="61FFA310" w14:textId="77777777" w:rsidR="00685009" w:rsidRPr="00B94ED2" w:rsidRDefault="00685009" w:rsidP="00685009">
      <w:pPr>
        <w:rPr>
          <w:rFonts w:eastAsia="PMingLiU" w:cs="Tahoma"/>
        </w:rPr>
      </w:pPr>
      <w:r w:rsidRPr="00B94ED2">
        <w:rPr>
          <w:rFonts w:eastAsia="PMingLiU" w:cs="Tahoma"/>
          <w:color w:val="000000"/>
        </w:rPr>
        <w:t xml:space="preserve">Forefront Protection </w:t>
      </w:r>
      <w:r w:rsidRPr="00B94ED2">
        <w:rPr>
          <w:rFonts w:eastAsia="PMingLiU" w:cs="Tahoma"/>
          <w:color w:val="000000"/>
        </w:rPr>
        <w:t>套件</w:t>
      </w:r>
    </w:p>
    <w:p w14:paraId="61FFA311" w14:textId="77777777" w:rsidR="00685009" w:rsidRPr="00B94ED2" w:rsidRDefault="00685009" w:rsidP="00685009">
      <w:pPr>
        <w:rPr>
          <w:rFonts w:eastAsia="PMingLiU" w:cs="Tahoma"/>
        </w:rPr>
      </w:pPr>
      <w:r w:rsidRPr="00B94ED2">
        <w:rPr>
          <w:rFonts w:eastAsia="PMingLiU" w:cs="Tahoma"/>
          <w:color w:val="000000"/>
        </w:rPr>
        <w:t>Forefront Security Exchange Server</w:t>
      </w:r>
    </w:p>
    <w:p w14:paraId="61FFA312" w14:textId="77777777" w:rsidR="00685009" w:rsidRPr="00B94ED2" w:rsidRDefault="00685009" w:rsidP="00685009">
      <w:pPr>
        <w:rPr>
          <w:rFonts w:eastAsia="PMingLiU" w:cs="Tahoma"/>
        </w:rPr>
      </w:pPr>
      <w:r w:rsidRPr="00B94ED2">
        <w:rPr>
          <w:rFonts w:eastAsia="PMingLiU" w:cs="Tahoma"/>
          <w:color w:val="000000"/>
        </w:rPr>
        <w:t>Forefront Security Office Communication Server</w:t>
      </w:r>
    </w:p>
    <w:p w14:paraId="61FFA313" w14:textId="77777777" w:rsidR="00685009" w:rsidRPr="00B94ED2" w:rsidRDefault="00685009" w:rsidP="00685009">
      <w:pPr>
        <w:rPr>
          <w:rFonts w:eastAsia="PMingLiU" w:cs="Tahoma"/>
        </w:rPr>
      </w:pPr>
      <w:r w:rsidRPr="00B94ED2">
        <w:rPr>
          <w:rFonts w:eastAsia="PMingLiU" w:cs="Tahoma"/>
          <w:color w:val="000000"/>
        </w:rPr>
        <w:t>Forefront Security SharePoint</w:t>
      </w:r>
    </w:p>
    <w:p w14:paraId="61FFA314" w14:textId="77777777" w:rsidR="00685009" w:rsidRPr="00B94ED2" w:rsidRDefault="00685009" w:rsidP="00685009">
      <w:pPr>
        <w:rPr>
          <w:rFonts w:eastAsia="PMingLiU" w:cs="Tahoma"/>
        </w:rPr>
      </w:pPr>
      <w:r w:rsidRPr="00B94ED2">
        <w:rPr>
          <w:rFonts w:eastAsia="PMingLiU" w:cs="Tahoma"/>
          <w:color w:val="000000"/>
        </w:rPr>
        <w:t>Forefront Security Server Management Console</w:t>
      </w:r>
    </w:p>
    <w:p w14:paraId="61FFA315" w14:textId="77777777" w:rsidR="00685009" w:rsidRPr="00B94ED2" w:rsidRDefault="00685009" w:rsidP="00685009">
      <w:pPr>
        <w:rPr>
          <w:rFonts w:eastAsia="PMingLiU" w:cs="Tahoma"/>
        </w:rPr>
      </w:pPr>
      <w:r w:rsidRPr="00B94ED2">
        <w:rPr>
          <w:rFonts w:eastAsia="PMingLiU" w:cs="Tahoma"/>
          <w:color w:val="000000"/>
        </w:rPr>
        <w:t>Forefront Security Web</w:t>
      </w:r>
    </w:p>
    <w:p w14:paraId="61FFA316" w14:textId="77777777" w:rsidR="00685009" w:rsidRPr="00B94ED2" w:rsidRDefault="00685009" w:rsidP="00685009">
      <w:pPr>
        <w:rPr>
          <w:rFonts w:eastAsia="PMingLiU" w:cs="Tahoma"/>
        </w:rPr>
      </w:pPr>
      <w:r w:rsidRPr="00B94ED2">
        <w:rPr>
          <w:rFonts w:eastAsia="PMingLiU" w:cs="Tahoma"/>
          <w:color w:val="000000"/>
        </w:rPr>
        <w:t>Forefront Threat Management Gateway Enterprise</w:t>
      </w:r>
    </w:p>
    <w:p w14:paraId="61FFA317" w14:textId="77777777" w:rsidR="00685009" w:rsidRPr="00B94ED2" w:rsidRDefault="00685009" w:rsidP="00685009">
      <w:pPr>
        <w:rPr>
          <w:rFonts w:eastAsia="PMingLiU" w:cs="Tahoma"/>
        </w:rPr>
      </w:pPr>
      <w:r w:rsidRPr="00B94ED2">
        <w:rPr>
          <w:rFonts w:eastAsia="PMingLiU" w:cs="Tahoma"/>
          <w:color w:val="000000"/>
        </w:rPr>
        <w:t>Forefront Threat Management Gateway Medium Business</w:t>
      </w:r>
    </w:p>
    <w:p w14:paraId="61FFA318" w14:textId="77777777" w:rsidR="00685009" w:rsidRPr="00B94ED2" w:rsidRDefault="00685009" w:rsidP="00685009">
      <w:pPr>
        <w:rPr>
          <w:rFonts w:eastAsia="PMingLiU" w:cs="Tahoma"/>
        </w:rPr>
      </w:pPr>
      <w:r w:rsidRPr="00B94ED2">
        <w:rPr>
          <w:rFonts w:eastAsia="PMingLiU" w:cs="Tahoma"/>
          <w:color w:val="000000"/>
        </w:rPr>
        <w:t>Forefront Threat Management Gateway Standard</w:t>
      </w:r>
    </w:p>
    <w:p w14:paraId="61FFA319" w14:textId="77777777" w:rsidR="00685009" w:rsidRPr="00B94ED2" w:rsidRDefault="00685009" w:rsidP="00685009">
      <w:pPr>
        <w:rPr>
          <w:rFonts w:eastAsia="PMingLiU" w:cs="Tahoma"/>
        </w:rPr>
      </w:pPr>
      <w:r w:rsidRPr="00B94ED2">
        <w:rPr>
          <w:rFonts w:eastAsia="PMingLiU" w:cs="Tahoma"/>
          <w:color w:val="000000"/>
        </w:rPr>
        <w:t>Forefront Threat Management Gateway Web Protection Service</w:t>
      </w:r>
    </w:p>
    <w:p w14:paraId="61FFA31A" w14:textId="77777777" w:rsidR="00685009" w:rsidRPr="00B94ED2" w:rsidRDefault="00685009" w:rsidP="00685009">
      <w:pPr>
        <w:rPr>
          <w:rFonts w:eastAsia="PMingLiU" w:cs="Tahoma"/>
        </w:rPr>
      </w:pPr>
      <w:r w:rsidRPr="00B94ED2">
        <w:rPr>
          <w:rFonts w:eastAsia="PMingLiU" w:cs="Tahoma"/>
          <w:color w:val="000000"/>
        </w:rPr>
        <w:t>Forefront Protection 2010 for Exchange Server</w:t>
      </w:r>
    </w:p>
    <w:p w14:paraId="61FFA31B" w14:textId="77777777" w:rsidR="00685009" w:rsidRPr="00B94ED2" w:rsidRDefault="00685009" w:rsidP="00685009">
      <w:pPr>
        <w:rPr>
          <w:rFonts w:eastAsia="PMingLiU" w:cs="Tahoma"/>
        </w:rPr>
      </w:pPr>
      <w:r w:rsidRPr="00B94ED2">
        <w:rPr>
          <w:rFonts w:eastAsia="PMingLiU" w:cs="Tahoma"/>
          <w:color w:val="000000"/>
        </w:rPr>
        <w:t xml:space="preserve">Forefront Protection 2010 for Exchange Server </w:t>
      </w:r>
      <w:r w:rsidRPr="00B94ED2">
        <w:rPr>
          <w:rFonts w:eastAsia="PMingLiU" w:cs="Tahoma"/>
          <w:color w:val="000000"/>
        </w:rPr>
        <w:t>外部連接器</w:t>
      </w:r>
    </w:p>
    <w:p w14:paraId="61FFA31C" w14:textId="77777777" w:rsidR="00685009" w:rsidRPr="00B94ED2" w:rsidRDefault="00685009" w:rsidP="00685009">
      <w:pPr>
        <w:rPr>
          <w:rFonts w:eastAsia="PMingLiU" w:cs="Tahoma"/>
        </w:rPr>
      </w:pPr>
      <w:r w:rsidRPr="00B94ED2">
        <w:rPr>
          <w:rFonts w:eastAsia="PMingLiU" w:cs="Tahoma"/>
          <w:color w:val="000000"/>
        </w:rPr>
        <w:t>Forefront Protection SharePoint</w:t>
      </w:r>
    </w:p>
    <w:p w14:paraId="61FFA31D" w14:textId="77777777" w:rsidR="00685009" w:rsidRPr="00B94ED2" w:rsidRDefault="00685009" w:rsidP="00685009">
      <w:pPr>
        <w:rPr>
          <w:rFonts w:eastAsia="PMingLiU" w:cs="Tahoma"/>
        </w:rPr>
      </w:pPr>
      <w:r w:rsidRPr="00B94ED2">
        <w:rPr>
          <w:rFonts w:eastAsia="PMingLiU" w:cs="Tahoma"/>
          <w:color w:val="000000"/>
        </w:rPr>
        <w:t>Groove Enterprise Services</w:t>
      </w:r>
    </w:p>
    <w:p w14:paraId="61FFA31E" w14:textId="77777777" w:rsidR="00685009" w:rsidRPr="00B94ED2" w:rsidRDefault="00685009" w:rsidP="00685009">
      <w:pPr>
        <w:rPr>
          <w:rFonts w:eastAsia="PMingLiU" w:cs="Tahoma"/>
        </w:rPr>
      </w:pPr>
      <w:r w:rsidRPr="00B94ED2">
        <w:rPr>
          <w:rFonts w:eastAsia="PMingLiU" w:cs="Tahoma"/>
          <w:color w:val="000000"/>
        </w:rPr>
        <w:t>Groove Server</w:t>
      </w:r>
    </w:p>
    <w:p w14:paraId="61FFA31F" w14:textId="77777777" w:rsidR="00685009" w:rsidRPr="00B94ED2" w:rsidRDefault="00685009" w:rsidP="00685009">
      <w:pPr>
        <w:rPr>
          <w:rFonts w:eastAsia="PMingLiU" w:cs="Tahoma"/>
        </w:rPr>
      </w:pPr>
      <w:r w:rsidRPr="00B94ED2">
        <w:rPr>
          <w:rFonts w:eastAsia="PMingLiU" w:cs="Tahoma"/>
          <w:color w:val="000000"/>
        </w:rPr>
        <w:t>InfoPath 2010</w:t>
      </w:r>
    </w:p>
    <w:p w14:paraId="61FFA320" w14:textId="77777777" w:rsidR="00685009" w:rsidRPr="00B94ED2" w:rsidRDefault="00685009" w:rsidP="00685009">
      <w:pPr>
        <w:rPr>
          <w:rFonts w:eastAsia="PMingLiU" w:cs="Tahoma"/>
        </w:rPr>
      </w:pPr>
      <w:r w:rsidRPr="00B94ED2">
        <w:rPr>
          <w:rFonts w:eastAsia="PMingLiU" w:cs="Tahoma"/>
          <w:color w:val="000000"/>
        </w:rPr>
        <w:t>Lync 2010</w:t>
      </w:r>
    </w:p>
    <w:p w14:paraId="61FFA321" w14:textId="77777777" w:rsidR="00685009" w:rsidRPr="00B94ED2" w:rsidRDefault="00685009" w:rsidP="00685009">
      <w:pPr>
        <w:rPr>
          <w:rFonts w:eastAsia="PMingLiU" w:cs="Tahoma"/>
        </w:rPr>
      </w:pPr>
      <w:r w:rsidRPr="00B94ED2">
        <w:rPr>
          <w:rFonts w:eastAsia="PMingLiU" w:cs="Tahoma"/>
          <w:color w:val="000000"/>
        </w:rPr>
        <w:t>Lync Server 2010 Enterpise Edition</w:t>
      </w:r>
    </w:p>
    <w:p w14:paraId="61FFA322" w14:textId="77777777" w:rsidR="00685009" w:rsidRPr="00B94ED2" w:rsidRDefault="00685009" w:rsidP="00685009">
      <w:pPr>
        <w:rPr>
          <w:rFonts w:eastAsia="PMingLiU" w:cs="Tahoma"/>
        </w:rPr>
      </w:pPr>
      <w:r w:rsidRPr="00B94ED2">
        <w:rPr>
          <w:rFonts w:eastAsia="PMingLiU" w:cs="Tahoma"/>
          <w:color w:val="000000"/>
        </w:rPr>
        <w:t>Lync Server 2010 Enterprise External Connector</w:t>
      </w:r>
    </w:p>
    <w:p w14:paraId="61FFA323" w14:textId="77777777" w:rsidR="00685009" w:rsidRPr="00B94ED2" w:rsidRDefault="00685009" w:rsidP="00685009">
      <w:pPr>
        <w:rPr>
          <w:rFonts w:eastAsia="PMingLiU" w:cs="Tahoma"/>
        </w:rPr>
      </w:pPr>
      <w:r w:rsidRPr="00B94ED2">
        <w:rPr>
          <w:rFonts w:eastAsia="PMingLiU" w:cs="Tahoma"/>
          <w:color w:val="000000"/>
        </w:rPr>
        <w:t>Lync Server 2010 Plus External Connector</w:t>
      </w:r>
    </w:p>
    <w:p w14:paraId="61FFA324" w14:textId="77777777" w:rsidR="00685009" w:rsidRPr="00B94ED2" w:rsidRDefault="00685009" w:rsidP="00685009">
      <w:pPr>
        <w:rPr>
          <w:rFonts w:eastAsia="PMingLiU" w:cs="Tahoma"/>
        </w:rPr>
      </w:pPr>
      <w:r w:rsidRPr="00B94ED2">
        <w:rPr>
          <w:rFonts w:eastAsia="PMingLiU" w:cs="Tahoma"/>
          <w:color w:val="000000"/>
        </w:rPr>
        <w:t>Lync Server 2010 Standard External Connector</w:t>
      </w:r>
    </w:p>
    <w:p w14:paraId="61FFA325" w14:textId="77777777" w:rsidR="00685009" w:rsidRPr="00B94ED2" w:rsidRDefault="00685009" w:rsidP="00685009">
      <w:pPr>
        <w:rPr>
          <w:rFonts w:eastAsia="PMingLiU" w:cs="Tahoma"/>
        </w:rPr>
      </w:pPr>
      <w:r w:rsidRPr="00B94ED2">
        <w:rPr>
          <w:rFonts w:eastAsia="PMingLiU" w:cs="Tahoma"/>
          <w:color w:val="000000"/>
        </w:rPr>
        <w:t>Lync Server 2010 Standard Edition</w:t>
      </w:r>
    </w:p>
    <w:p w14:paraId="61FFA326" w14:textId="77777777" w:rsidR="00685009" w:rsidRPr="00B94ED2" w:rsidRDefault="00685009" w:rsidP="00685009">
      <w:pPr>
        <w:rPr>
          <w:rFonts w:eastAsia="PMingLiU" w:cs="Tahoma"/>
        </w:rPr>
      </w:pPr>
      <w:r w:rsidRPr="00B94ED2">
        <w:rPr>
          <w:rFonts w:eastAsia="PMingLiU" w:cs="Tahoma"/>
          <w:color w:val="000000"/>
        </w:rPr>
        <w:t>Office Groove Enterprise Services</w:t>
      </w:r>
    </w:p>
    <w:p w14:paraId="61FFA327" w14:textId="77777777" w:rsidR="00685009" w:rsidRPr="00B94ED2" w:rsidRDefault="00685009" w:rsidP="00685009">
      <w:pPr>
        <w:rPr>
          <w:rFonts w:eastAsia="PMingLiU" w:cs="Tahoma"/>
        </w:rPr>
      </w:pPr>
      <w:r w:rsidRPr="00B94ED2">
        <w:rPr>
          <w:rFonts w:eastAsia="PMingLiU" w:cs="Tahoma"/>
          <w:color w:val="000000"/>
        </w:rPr>
        <w:t>Office Multi-Language Pack 2010</w:t>
      </w:r>
    </w:p>
    <w:p w14:paraId="61FFA328" w14:textId="77777777" w:rsidR="00685009" w:rsidRPr="00B94ED2" w:rsidRDefault="00685009" w:rsidP="00685009">
      <w:pPr>
        <w:rPr>
          <w:rFonts w:eastAsia="PMingLiU" w:cs="Tahoma"/>
        </w:rPr>
      </w:pPr>
      <w:r w:rsidRPr="00B94ED2">
        <w:rPr>
          <w:rFonts w:eastAsia="PMingLiU" w:cs="Tahoma"/>
          <w:color w:val="000000"/>
        </w:rPr>
        <w:t>Office Professional Plus 2010</w:t>
      </w:r>
    </w:p>
    <w:p w14:paraId="61FFA329" w14:textId="77777777" w:rsidR="00685009" w:rsidRPr="00B94ED2" w:rsidRDefault="00685009" w:rsidP="00685009">
      <w:pPr>
        <w:rPr>
          <w:rFonts w:eastAsia="PMingLiU" w:cs="Tahoma"/>
        </w:rPr>
      </w:pPr>
      <w:r w:rsidRPr="00B94ED2">
        <w:rPr>
          <w:rFonts w:eastAsia="PMingLiU" w:cs="Tahoma"/>
          <w:color w:val="000000"/>
        </w:rPr>
        <w:t>Office Standard 2010</w:t>
      </w:r>
    </w:p>
    <w:p w14:paraId="61FFA32A" w14:textId="77777777" w:rsidR="00685009" w:rsidRPr="00B94ED2" w:rsidRDefault="00685009" w:rsidP="00685009">
      <w:pPr>
        <w:rPr>
          <w:rFonts w:eastAsia="PMingLiU" w:cs="Tahoma"/>
        </w:rPr>
      </w:pPr>
      <w:r w:rsidRPr="00B94ED2">
        <w:rPr>
          <w:rFonts w:eastAsia="PMingLiU" w:cs="Tahoma"/>
          <w:color w:val="000000"/>
        </w:rPr>
        <w:t>Office Small Business Get Genuine</w:t>
      </w:r>
    </w:p>
    <w:p w14:paraId="61FFA32B" w14:textId="77777777" w:rsidR="00685009" w:rsidRPr="00B94ED2" w:rsidRDefault="00685009" w:rsidP="00685009">
      <w:pPr>
        <w:rPr>
          <w:rFonts w:eastAsia="PMingLiU" w:cs="Tahoma"/>
        </w:rPr>
      </w:pPr>
      <w:r w:rsidRPr="00B94ED2">
        <w:rPr>
          <w:rFonts w:eastAsia="PMingLiU" w:cs="Tahoma"/>
          <w:color w:val="000000"/>
        </w:rPr>
        <w:t>OneNote 2010</w:t>
      </w:r>
    </w:p>
    <w:p w14:paraId="61FFA32C" w14:textId="77777777" w:rsidR="00685009" w:rsidRPr="00B94ED2" w:rsidRDefault="00685009" w:rsidP="00685009">
      <w:pPr>
        <w:rPr>
          <w:rFonts w:eastAsia="PMingLiU" w:cs="Tahoma"/>
        </w:rPr>
      </w:pPr>
      <w:r w:rsidRPr="00B94ED2">
        <w:rPr>
          <w:rFonts w:eastAsia="PMingLiU" w:cs="Tahoma"/>
          <w:color w:val="000000"/>
        </w:rPr>
        <w:t>Outlook 2010</w:t>
      </w:r>
    </w:p>
    <w:p w14:paraId="61FFA32D" w14:textId="77777777" w:rsidR="00685009" w:rsidRPr="00B94ED2" w:rsidRDefault="00685009" w:rsidP="00685009">
      <w:pPr>
        <w:rPr>
          <w:rFonts w:eastAsia="PMingLiU" w:cs="Tahoma"/>
        </w:rPr>
      </w:pPr>
      <w:r w:rsidRPr="00B94ED2">
        <w:rPr>
          <w:rFonts w:eastAsia="PMingLiU" w:cs="Tahoma"/>
          <w:color w:val="000000"/>
        </w:rPr>
        <w:t>Outlook with Business Contact Manager</w:t>
      </w:r>
    </w:p>
    <w:p w14:paraId="61FFA32E" w14:textId="77777777" w:rsidR="00685009" w:rsidRPr="00B94ED2" w:rsidRDefault="00685009" w:rsidP="00685009">
      <w:pPr>
        <w:rPr>
          <w:rFonts w:eastAsia="PMingLiU" w:cs="Tahoma"/>
        </w:rPr>
      </w:pPr>
      <w:r w:rsidRPr="00B94ED2">
        <w:rPr>
          <w:rFonts w:eastAsia="PMingLiU" w:cs="Tahoma"/>
          <w:color w:val="000000"/>
        </w:rPr>
        <w:t>PowerPoint 2010</w:t>
      </w:r>
    </w:p>
    <w:p w14:paraId="61FFA32F" w14:textId="77777777" w:rsidR="00685009" w:rsidRPr="00B94ED2" w:rsidRDefault="00685009" w:rsidP="00685009">
      <w:pPr>
        <w:rPr>
          <w:rFonts w:eastAsia="PMingLiU" w:cs="Tahoma"/>
        </w:rPr>
      </w:pPr>
      <w:r w:rsidRPr="00B94ED2">
        <w:rPr>
          <w:rFonts w:eastAsia="PMingLiU" w:cs="Tahoma"/>
          <w:color w:val="000000"/>
        </w:rPr>
        <w:t>Project 2010 Standard</w:t>
      </w:r>
    </w:p>
    <w:p w14:paraId="61FFA330" w14:textId="77777777" w:rsidR="00685009" w:rsidRPr="00B94ED2" w:rsidRDefault="00685009" w:rsidP="00685009">
      <w:pPr>
        <w:rPr>
          <w:rFonts w:eastAsia="PMingLiU" w:cs="Tahoma"/>
        </w:rPr>
      </w:pPr>
      <w:r w:rsidRPr="00B94ED2">
        <w:rPr>
          <w:rFonts w:eastAsia="PMingLiU" w:cs="Tahoma"/>
          <w:color w:val="000000"/>
        </w:rPr>
        <w:t>Project 2010 Professional</w:t>
      </w:r>
    </w:p>
    <w:p w14:paraId="61FFA331" w14:textId="77777777" w:rsidR="00685009" w:rsidRPr="00B94ED2" w:rsidRDefault="00685009" w:rsidP="00685009">
      <w:pPr>
        <w:rPr>
          <w:rFonts w:eastAsia="PMingLiU" w:cs="Tahoma"/>
        </w:rPr>
      </w:pPr>
      <w:r w:rsidRPr="00B94ED2">
        <w:rPr>
          <w:rFonts w:eastAsia="PMingLiU" w:cs="Tahoma"/>
          <w:color w:val="000000"/>
        </w:rPr>
        <w:t>Search Server 2010</w:t>
      </w:r>
    </w:p>
    <w:p w14:paraId="61FFA332" w14:textId="77777777" w:rsidR="00685009" w:rsidRPr="00B94ED2" w:rsidRDefault="00685009" w:rsidP="00685009">
      <w:pPr>
        <w:rPr>
          <w:rFonts w:eastAsia="PMingLiU" w:cs="Tahoma"/>
        </w:rPr>
      </w:pPr>
      <w:r w:rsidRPr="00B94ED2">
        <w:rPr>
          <w:rFonts w:eastAsia="PMingLiU" w:cs="Tahoma"/>
          <w:color w:val="000000"/>
        </w:rPr>
        <w:t>SharePoint Server 2010 for Internet Sites Enterprise</w:t>
      </w:r>
    </w:p>
    <w:p w14:paraId="61FFA333" w14:textId="77777777" w:rsidR="00685009" w:rsidRPr="00B94ED2" w:rsidRDefault="00685009" w:rsidP="00685009">
      <w:pPr>
        <w:rPr>
          <w:rFonts w:eastAsia="PMingLiU" w:cs="Tahoma"/>
        </w:rPr>
      </w:pPr>
      <w:r w:rsidRPr="00B94ED2">
        <w:rPr>
          <w:rFonts w:eastAsia="PMingLiU" w:cs="Tahoma"/>
          <w:color w:val="000000"/>
        </w:rPr>
        <w:t>SharePoint Server 2010 for Internet Sites Standard</w:t>
      </w:r>
    </w:p>
    <w:p w14:paraId="61FFA334" w14:textId="77777777" w:rsidR="00685009" w:rsidRPr="00B94ED2" w:rsidRDefault="00685009" w:rsidP="00685009">
      <w:pPr>
        <w:rPr>
          <w:rFonts w:eastAsia="PMingLiU" w:cs="Tahoma"/>
        </w:rPr>
      </w:pPr>
      <w:r w:rsidRPr="00B94ED2">
        <w:rPr>
          <w:rFonts w:eastAsia="PMingLiU" w:cs="Tahoma"/>
          <w:color w:val="000000"/>
        </w:rPr>
        <w:t>SharePoint Workspace 2010</w:t>
      </w:r>
    </w:p>
    <w:p w14:paraId="61FFA335" w14:textId="77777777" w:rsidR="00685009" w:rsidRPr="00B94ED2" w:rsidRDefault="00685009" w:rsidP="00685009">
      <w:pPr>
        <w:rPr>
          <w:rFonts w:eastAsia="PMingLiU" w:cs="Tahoma"/>
        </w:rPr>
      </w:pPr>
      <w:r w:rsidRPr="00B94ED2">
        <w:rPr>
          <w:rFonts w:eastAsia="PMingLiU" w:cs="Tahoma"/>
          <w:color w:val="000000"/>
        </w:rPr>
        <w:t>Visio 2010 Premium</w:t>
      </w:r>
    </w:p>
    <w:p w14:paraId="61FFA336" w14:textId="77777777" w:rsidR="00685009" w:rsidRPr="00B94ED2" w:rsidRDefault="00685009" w:rsidP="00685009">
      <w:pPr>
        <w:rPr>
          <w:rFonts w:eastAsia="PMingLiU" w:cs="Tahoma"/>
        </w:rPr>
      </w:pPr>
      <w:r w:rsidRPr="00B94ED2">
        <w:rPr>
          <w:rFonts w:eastAsia="PMingLiU" w:cs="Tahoma"/>
          <w:color w:val="000000"/>
        </w:rPr>
        <w:t>Visio 2010 Standard</w:t>
      </w:r>
    </w:p>
    <w:p w14:paraId="61FFA337" w14:textId="77777777" w:rsidR="00685009" w:rsidRPr="00B94ED2" w:rsidRDefault="00685009" w:rsidP="00685009">
      <w:pPr>
        <w:rPr>
          <w:rFonts w:eastAsia="PMingLiU" w:cs="Tahoma"/>
        </w:rPr>
      </w:pPr>
      <w:r w:rsidRPr="00B94ED2">
        <w:rPr>
          <w:rFonts w:eastAsia="PMingLiU" w:cs="Tahoma"/>
          <w:color w:val="000000"/>
        </w:rPr>
        <w:t>Windows Intune (</w:t>
      </w:r>
      <w:r w:rsidRPr="00B94ED2">
        <w:rPr>
          <w:rFonts w:eastAsia="PMingLiU" w:cs="Tahoma"/>
          <w:color w:val="000000"/>
        </w:rPr>
        <w:t>每一裝置</w:t>
      </w:r>
      <w:r w:rsidRPr="00B94ED2">
        <w:rPr>
          <w:rFonts w:eastAsia="PMingLiU" w:cs="Tahoma"/>
          <w:color w:val="000000"/>
        </w:rPr>
        <w:t>)</w:t>
      </w:r>
    </w:p>
    <w:p w14:paraId="61FFA338" w14:textId="77777777" w:rsidR="00685009" w:rsidRPr="00B94ED2" w:rsidRDefault="00685009" w:rsidP="00685009">
      <w:pPr>
        <w:rPr>
          <w:rFonts w:eastAsia="PMingLiU" w:cs="Tahoma"/>
        </w:rPr>
      </w:pPr>
      <w:r w:rsidRPr="00B94ED2">
        <w:rPr>
          <w:rFonts w:eastAsia="PMingLiU" w:cs="Tahoma"/>
          <w:color w:val="000000"/>
        </w:rPr>
        <w:t xml:space="preserve">Windows Intune </w:t>
      </w:r>
      <w:r w:rsidRPr="00B94ED2">
        <w:rPr>
          <w:rFonts w:eastAsia="PMingLiU" w:cs="Tahoma"/>
          <w:color w:val="000000"/>
        </w:rPr>
        <w:t>附加元件</w:t>
      </w:r>
      <w:r w:rsidRPr="00B94ED2">
        <w:rPr>
          <w:rFonts w:eastAsia="PMingLiU" w:cs="Tahoma"/>
          <w:color w:val="000000"/>
        </w:rPr>
        <w:t xml:space="preserve"> (</w:t>
      </w:r>
      <w:r w:rsidRPr="00B94ED2">
        <w:rPr>
          <w:rFonts w:eastAsia="PMingLiU" w:cs="Tahoma"/>
          <w:color w:val="000000"/>
        </w:rPr>
        <w:t>每一裝置</w:t>
      </w:r>
      <w:r w:rsidRPr="00B94ED2">
        <w:rPr>
          <w:rFonts w:eastAsia="PMingLiU" w:cs="Tahoma"/>
          <w:color w:val="000000"/>
        </w:rPr>
        <w:t>)</w:t>
      </w:r>
    </w:p>
    <w:p w14:paraId="61FFA339" w14:textId="77777777" w:rsidR="00685009" w:rsidRPr="00B94ED2" w:rsidRDefault="00685009" w:rsidP="00685009">
      <w:pPr>
        <w:rPr>
          <w:rFonts w:eastAsia="PMingLiU" w:cs="Tahoma"/>
        </w:rPr>
      </w:pPr>
      <w:r w:rsidRPr="00B94ED2">
        <w:rPr>
          <w:rFonts w:eastAsia="PMingLiU" w:cs="Tahoma"/>
          <w:color w:val="000000"/>
        </w:rPr>
        <w:t>Windows MultiPoint Server 2011 Standard</w:t>
      </w:r>
    </w:p>
    <w:p w14:paraId="61FFA33A" w14:textId="77777777" w:rsidR="00685009" w:rsidRPr="00B94ED2" w:rsidRDefault="00685009" w:rsidP="00685009">
      <w:pPr>
        <w:rPr>
          <w:rFonts w:eastAsia="PMingLiU" w:cs="Tahoma"/>
        </w:rPr>
      </w:pPr>
      <w:r w:rsidRPr="00B94ED2">
        <w:rPr>
          <w:rFonts w:eastAsia="PMingLiU" w:cs="Tahoma"/>
          <w:color w:val="000000"/>
        </w:rPr>
        <w:t>Windows MultiPoint Server 2011 Premium</w:t>
      </w:r>
    </w:p>
    <w:p w14:paraId="61FFA33B" w14:textId="77777777" w:rsidR="00685009" w:rsidRPr="00B94ED2" w:rsidRDefault="00685009" w:rsidP="00685009">
      <w:pPr>
        <w:rPr>
          <w:rFonts w:eastAsia="PMingLiU" w:cs="Tahoma"/>
        </w:rPr>
      </w:pPr>
      <w:r w:rsidRPr="00B94ED2">
        <w:rPr>
          <w:rFonts w:eastAsia="PMingLiU" w:cs="Tahoma"/>
          <w:color w:val="000000"/>
        </w:rPr>
        <w:t>Windows MultiPoint Server 2011 CAL</w:t>
      </w:r>
    </w:p>
    <w:p w14:paraId="61FFA33C" w14:textId="77777777" w:rsidR="00685009" w:rsidRPr="00B94ED2" w:rsidRDefault="00685009" w:rsidP="00685009">
      <w:pPr>
        <w:rPr>
          <w:rFonts w:eastAsia="PMingLiU" w:cs="Tahoma"/>
        </w:rPr>
      </w:pPr>
      <w:r w:rsidRPr="00B94ED2">
        <w:rPr>
          <w:rFonts w:eastAsia="PMingLiU" w:cs="Tahoma"/>
          <w:color w:val="000000"/>
        </w:rPr>
        <w:t>Windows MultiPoint Server 2011 CAL with Windows Sever 2008 CAL</w:t>
      </w:r>
    </w:p>
    <w:p w14:paraId="61FFA33D" w14:textId="77777777" w:rsidR="00685009" w:rsidRPr="00B94ED2" w:rsidRDefault="00685009" w:rsidP="00685009">
      <w:pPr>
        <w:rPr>
          <w:rFonts w:eastAsia="PMingLiU" w:cs="Tahoma"/>
        </w:rPr>
      </w:pPr>
      <w:r w:rsidRPr="00B94ED2">
        <w:rPr>
          <w:rFonts w:eastAsia="PMingLiU" w:cs="Tahoma"/>
          <w:color w:val="000000"/>
        </w:rPr>
        <w:t xml:space="preserve">Windows MultiPoint Server 2011 Premium with Windows MultiPoint Server 2011 CAL (5 </w:t>
      </w:r>
      <w:r w:rsidRPr="00B94ED2">
        <w:rPr>
          <w:rFonts w:eastAsia="PMingLiU" w:cs="Tahoma"/>
          <w:color w:val="000000"/>
        </w:rPr>
        <w:t>個用戶端</w:t>
      </w:r>
      <w:r w:rsidRPr="00B94ED2">
        <w:rPr>
          <w:rFonts w:eastAsia="PMingLiU" w:cs="Tahoma"/>
          <w:color w:val="000000"/>
        </w:rPr>
        <w:t>)</w:t>
      </w:r>
    </w:p>
    <w:p w14:paraId="61FFA33E" w14:textId="77777777" w:rsidR="00685009" w:rsidRPr="00B94ED2" w:rsidRDefault="00685009" w:rsidP="00685009">
      <w:pPr>
        <w:rPr>
          <w:rFonts w:eastAsia="PMingLiU" w:cs="Tahoma"/>
        </w:rPr>
      </w:pPr>
      <w:r w:rsidRPr="00B94ED2">
        <w:rPr>
          <w:rFonts w:eastAsia="PMingLiU" w:cs="Tahoma"/>
          <w:color w:val="000000"/>
        </w:rPr>
        <w:t xml:space="preserve">Windows MultiPoint Server 2011 Premium with Windows MultiPoint Server 2011 CAL (5 </w:t>
      </w:r>
      <w:r w:rsidRPr="00B94ED2">
        <w:rPr>
          <w:rFonts w:eastAsia="PMingLiU" w:cs="Tahoma"/>
          <w:color w:val="000000"/>
        </w:rPr>
        <w:t>個用戶端</w:t>
      </w:r>
      <w:r w:rsidRPr="00B94ED2">
        <w:rPr>
          <w:rFonts w:eastAsia="PMingLiU" w:cs="Tahoma"/>
          <w:color w:val="000000"/>
        </w:rPr>
        <w:t xml:space="preserve">) with Windows Server 2008 CAL (5 </w:t>
      </w:r>
      <w:r w:rsidRPr="00B94ED2">
        <w:rPr>
          <w:rFonts w:eastAsia="PMingLiU" w:cs="Tahoma"/>
          <w:color w:val="000000"/>
        </w:rPr>
        <w:t>個用戶端</w:t>
      </w:r>
      <w:r w:rsidRPr="00B94ED2">
        <w:rPr>
          <w:rFonts w:eastAsia="PMingLiU" w:cs="Tahoma"/>
          <w:color w:val="000000"/>
        </w:rPr>
        <w:t>)</w:t>
      </w:r>
    </w:p>
    <w:p w14:paraId="61FFA33F" w14:textId="77777777" w:rsidR="00685009" w:rsidRPr="00B94ED2" w:rsidRDefault="00685009" w:rsidP="00685009">
      <w:pPr>
        <w:rPr>
          <w:rFonts w:eastAsia="PMingLiU" w:cs="Tahoma"/>
        </w:rPr>
      </w:pPr>
      <w:r w:rsidRPr="00B94ED2">
        <w:rPr>
          <w:rFonts w:eastAsia="PMingLiU" w:cs="Tahoma"/>
          <w:color w:val="000000"/>
        </w:rPr>
        <w:t>Word 2010</w:t>
      </w:r>
    </w:p>
    <w:p w14:paraId="61FFA340" w14:textId="77777777" w:rsidR="00173A20" w:rsidRPr="00B94ED2" w:rsidRDefault="00173A20" w:rsidP="00173A20">
      <w:pPr>
        <w:rPr>
          <w:rFonts w:eastAsia="PMingLiU" w:cs="Tahoma"/>
        </w:rPr>
      </w:pPr>
    </w:p>
    <w:p w14:paraId="61FFA341" w14:textId="77777777" w:rsidR="00A33CF7" w:rsidRPr="00B94ED2" w:rsidRDefault="00A33CF7" w:rsidP="00173A20">
      <w:pPr>
        <w:rPr>
          <w:rFonts w:eastAsia="PMingLiU" w:cs="Tahoma"/>
        </w:rPr>
      </w:pPr>
    </w:p>
    <w:p w14:paraId="61FFA342" w14:textId="77777777" w:rsidR="00E64830" w:rsidRPr="00B94ED2" w:rsidRDefault="00E64830" w:rsidP="00E64830">
      <w:pPr>
        <w:pStyle w:val="Heading2"/>
        <w:ind w:left="0"/>
        <w:jc w:val="both"/>
        <w:rPr>
          <w:rFonts w:ascii="Tahoma" w:eastAsia="PMingLiU" w:hAnsi="Tahoma" w:cs="Tahoma"/>
        </w:rPr>
      </w:pPr>
      <w:bookmarkStart w:id="613" w:name="_Toc347996061"/>
      <w:r w:rsidRPr="00B94ED2">
        <w:rPr>
          <w:rFonts w:ascii="Tahoma" w:eastAsia="PMingLiU" w:hAnsi="Tahoma" w:cs="Tahoma"/>
          <w:color w:val="FF6600"/>
        </w:rPr>
        <w:t xml:space="preserve">2012 </w:t>
      </w:r>
      <w:r w:rsidRPr="00B94ED2">
        <w:rPr>
          <w:rFonts w:ascii="Tahoma" w:eastAsia="PMingLiU" w:hAnsi="Tahoma" w:cs="Tahoma"/>
          <w:color w:val="FF6600"/>
        </w:rPr>
        <w:t>年</w:t>
      </w:r>
      <w:r w:rsidRPr="00B94ED2">
        <w:rPr>
          <w:rFonts w:ascii="Tahoma" w:eastAsia="PMingLiU" w:hAnsi="Tahoma" w:cs="Tahoma"/>
          <w:color w:val="FF6600"/>
        </w:rPr>
        <w:t xml:space="preserve"> 11 </w:t>
      </w:r>
      <w:r w:rsidRPr="00B94ED2">
        <w:rPr>
          <w:rFonts w:ascii="Tahoma" w:eastAsia="PMingLiU" w:hAnsi="Tahoma" w:cs="Tahoma"/>
          <w:color w:val="FF6600"/>
        </w:rPr>
        <w:t>月變更</w:t>
      </w:r>
      <w:bookmarkEnd w:id="613"/>
    </w:p>
    <w:p w14:paraId="61FFA343" w14:textId="77777777" w:rsidR="00E64830" w:rsidRPr="004C4871" w:rsidRDefault="00E64830" w:rsidP="007B0DDA">
      <w:pPr>
        <w:pStyle w:val="Heading2"/>
        <w:ind w:left="0"/>
        <w:jc w:val="both"/>
        <w:rPr>
          <w:rFonts w:ascii="Tahoma" w:eastAsia="PMingLiU" w:hAnsi="Tahoma" w:cs="Tahoma"/>
          <w:sz w:val="18"/>
          <w:szCs w:val="18"/>
        </w:rPr>
      </w:pPr>
    </w:p>
    <w:p w14:paraId="61FFA344" w14:textId="77777777" w:rsidR="00E64830" w:rsidRPr="00B94ED2" w:rsidRDefault="00E64830" w:rsidP="003E606C">
      <w:pPr>
        <w:spacing w:after="60"/>
        <w:rPr>
          <w:rFonts w:eastAsia="PMingLiU" w:cs="Tahoma"/>
        </w:rPr>
      </w:pPr>
      <w:r w:rsidRPr="00B94ED2">
        <w:rPr>
          <w:rFonts w:eastAsia="PMingLiU" w:cs="Tahoma"/>
          <w:b/>
        </w:rPr>
        <w:t>新增</w:t>
      </w:r>
    </w:p>
    <w:p w14:paraId="61FFA345" w14:textId="77777777" w:rsidR="00E64830" w:rsidRPr="00B94ED2" w:rsidRDefault="00E64830" w:rsidP="00C530A9">
      <w:pPr>
        <w:rPr>
          <w:rFonts w:eastAsia="PMingLiU" w:cs="Tahoma"/>
        </w:rPr>
      </w:pPr>
      <w:r w:rsidRPr="00B94ED2">
        <w:rPr>
          <w:rFonts w:eastAsia="PMingLiU" w:cs="Tahoma"/>
        </w:rPr>
        <w:t>Microsoft Windows Server Essentials 2012</w:t>
      </w:r>
    </w:p>
    <w:p w14:paraId="61FFA346" w14:textId="77777777" w:rsidR="00E64830" w:rsidRPr="00B94ED2" w:rsidRDefault="00E64830" w:rsidP="00C530A9">
      <w:pPr>
        <w:rPr>
          <w:rFonts w:eastAsia="PMingLiU" w:cs="Tahoma"/>
        </w:rPr>
      </w:pPr>
      <w:r w:rsidRPr="00B94ED2">
        <w:rPr>
          <w:rFonts w:eastAsia="PMingLiU" w:cs="Tahoma"/>
        </w:rPr>
        <w:t>Microsoft AutoRoute Euro 2013</w:t>
      </w:r>
    </w:p>
    <w:p w14:paraId="61FFA347" w14:textId="77777777" w:rsidR="00E64830" w:rsidRPr="00B94ED2" w:rsidRDefault="00E64830" w:rsidP="00C530A9">
      <w:pPr>
        <w:rPr>
          <w:rFonts w:eastAsia="PMingLiU" w:cs="Tahoma"/>
        </w:rPr>
      </w:pPr>
      <w:r w:rsidRPr="00B94ED2">
        <w:rPr>
          <w:rFonts w:eastAsia="PMingLiU" w:cs="Tahoma"/>
        </w:rPr>
        <w:t>Microsoft Desktop Organization Pack 2012 for Software Assurance</w:t>
      </w:r>
    </w:p>
    <w:p w14:paraId="61FFA348" w14:textId="77777777" w:rsidR="00E64830" w:rsidRPr="00B94ED2" w:rsidRDefault="00E64830" w:rsidP="00C530A9">
      <w:pPr>
        <w:rPr>
          <w:rFonts w:eastAsia="PMingLiU" w:cs="Tahoma"/>
        </w:rPr>
      </w:pPr>
    </w:p>
    <w:p w14:paraId="61FFA349" w14:textId="77777777" w:rsidR="00D24E3C" w:rsidRPr="00B94ED2" w:rsidRDefault="00D24E3C" w:rsidP="003E606C">
      <w:pPr>
        <w:spacing w:after="60"/>
        <w:rPr>
          <w:rFonts w:eastAsia="PMingLiU" w:cs="Tahoma"/>
        </w:rPr>
      </w:pPr>
      <w:r w:rsidRPr="00B94ED2">
        <w:rPr>
          <w:rFonts w:eastAsia="PMingLiU" w:cs="Tahoma"/>
          <w:b/>
        </w:rPr>
        <w:t>促銷</w:t>
      </w:r>
    </w:p>
    <w:p w14:paraId="61FFA34A" w14:textId="77777777" w:rsidR="00D24E3C" w:rsidRPr="00B94ED2" w:rsidRDefault="00D24E3C" w:rsidP="00E64830">
      <w:pPr>
        <w:rPr>
          <w:rFonts w:eastAsia="PMingLiU" w:cs="Tahoma"/>
        </w:rPr>
      </w:pPr>
      <w:r w:rsidRPr="00B94ED2">
        <w:rPr>
          <w:rFonts w:eastAsia="PMingLiU" w:cs="Tahoma"/>
          <w:color w:val="000000"/>
        </w:rPr>
        <w:t>新增以下促銷：</w:t>
      </w:r>
    </w:p>
    <w:p w14:paraId="61FFA34B" w14:textId="77777777" w:rsidR="00D24E3C" w:rsidRPr="00B94ED2" w:rsidRDefault="00D24E3C" w:rsidP="00E64830">
      <w:pPr>
        <w:rPr>
          <w:rFonts w:eastAsia="PMingLiU" w:cs="Tahoma"/>
        </w:rPr>
      </w:pPr>
      <w:r w:rsidRPr="00B94ED2">
        <w:rPr>
          <w:rFonts w:eastAsia="PMingLiU" w:cs="Tahoma"/>
          <w:color w:val="000000"/>
        </w:rPr>
        <w:t>升級至</w:t>
      </w:r>
      <w:r w:rsidRPr="00B94ED2">
        <w:rPr>
          <w:rFonts w:eastAsia="PMingLiU" w:cs="Tahoma"/>
          <w:color w:val="000000"/>
        </w:rPr>
        <w:t xml:space="preserve"> Visual Studio Premium with MSDN </w:t>
      </w:r>
      <w:r w:rsidRPr="00B94ED2">
        <w:rPr>
          <w:rFonts w:eastAsia="PMingLiU" w:cs="Tahoma"/>
          <w:color w:val="000000"/>
        </w:rPr>
        <w:t>可享</w:t>
      </w:r>
      <w:r w:rsidRPr="00B94ED2">
        <w:rPr>
          <w:rFonts w:eastAsia="PMingLiU" w:cs="Tahoma"/>
          <w:color w:val="000000"/>
        </w:rPr>
        <w:t xml:space="preserve"> 30% </w:t>
      </w:r>
      <w:r w:rsidRPr="00B94ED2">
        <w:rPr>
          <w:rFonts w:eastAsia="PMingLiU" w:cs="Tahoma"/>
          <w:color w:val="000000"/>
        </w:rPr>
        <w:t>的折扣</w:t>
      </w:r>
    </w:p>
    <w:p w14:paraId="61FFA34C" w14:textId="77777777" w:rsidR="00D24E3C" w:rsidRPr="00B94ED2" w:rsidRDefault="00D24E3C" w:rsidP="00ED2410">
      <w:pPr>
        <w:rPr>
          <w:rFonts w:eastAsia="PMingLiU" w:cs="Tahoma"/>
        </w:rPr>
      </w:pPr>
      <w:r w:rsidRPr="00B94ED2">
        <w:rPr>
          <w:rFonts w:eastAsia="PMingLiU" w:cs="Tahoma"/>
        </w:rPr>
        <w:t>升級至具備</w:t>
      </w:r>
      <w:r w:rsidRPr="00B94ED2">
        <w:rPr>
          <w:rFonts w:eastAsia="PMingLiU" w:cs="Tahoma"/>
        </w:rPr>
        <w:t xml:space="preserve"> SA </w:t>
      </w:r>
      <w:r w:rsidRPr="00B94ED2">
        <w:rPr>
          <w:rFonts w:eastAsia="PMingLiU" w:cs="Tahoma"/>
        </w:rPr>
        <w:t>之</w:t>
      </w:r>
      <w:r w:rsidRPr="00B94ED2">
        <w:rPr>
          <w:rFonts w:eastAsia="PMingLiU" w:cs="Tahoma"/>
        </w:rPr>
        <w:t xml:space="preserve"> Windows 8</w:t>
      </w:r>
    </w:p>
    <w:p w14:paraId="61FFA34D" w14:textId="77777777" w:rsidR="00D24E3C" w:rsidRPr="00B94ED2" w:rsidRDefault="00D24E3C" w:rsidP="00ED2410">
      <w:pPr>
        <w:rPr>
          <w:rFonts w:eastAsia="PMingLiU" w:cs="Tahoma"/>
        </w:rPr>
      </w:pPr>
      <w:r w:rsidRPr="00B94ED2">
        <w:rPr>
          <w:rFonts w:eastAsia="PMingLiU" w:cs="Tahoma"/>
        </w:rPr>
        <w:t xml:space="preserve">Windows Intune </w:t>
      </w:r>
      <w:r w:rsidRPr="00B94ED2">
        <w:rPr>
          <w:rFonts w:eastAsia="PMingLiU" w:cs="Tahoma"/>
        </w:rPr>
        <w:t>新</w:t>
      </w:r>
      <w:r w:rsidRPr="00B94ED2">
        <w:rPr>
          <w:rFonts w:eastAsia="PMingLiU" w:cs="Tahoma"/>
        </w:rPr>
        <w:t xml:space="preserve"> PC 20% </w:t>
      </w:r>
      <w:r w:rsidRPr="00B94ED2">
        <w:rPr>
          <w:rFonts w:eastAsia="PMingLiU" w:cs="Tahoma"/>
        </w:rPr>
        <w:t>促銷</w:t>
      </w:r>
    </w:p>
    <w:p w14:paraId="61FFA34E" w14:textId="77777777" w:rsidR="00D24E3C" w:rsidRDefault="00D24E3C" w:rsidP="00E64830">
      <w:pPr>
        <w:rPr>
          <w:rFonts w:eastAsia="PMingLiU" w:cs="Tahoma"/>
        </w:rPr>
      </w:pPr>
    </w:p>
    <w:p w14:paraId="61FFA34F" w14:textId="77777777" w:rsidR="007C174E" w:rsidRDefault="007C174E" w:rsidP="00E64830">
      <w:pPr>
        <w:rPr>
          <w:rFonts w:eastAsia="PMingLiU" w:cs="Tahoma"/>
        </w:rPr>
      </w:pPr>
    </w:p>
    <w:p w14:paraId="61FFA350" w14:textId="77777777" w:rsidR="004C4871" w:rsidRDefault="004C4871" w:rsidP="00E64830">
      <w:pPr>
        <w:rPr>
          <w:rFonts w:eastAsia="PMingLiU" w:cs="Tahoma"/>
        </w:rPr>
      </w:pPr>
    </w:p>
    <w:p w14:paraId="61FFA351" w14:textId="77777777" w:rsidR="004C4871" w:rsidRPr="00B94ED2" w:rsidRDefault="004C4871" w:rsidP="00E64830">
      <w:pPr>
        <w:rPr>
          <w:rFonts w:eastAsia="PMingLiU" w:cs="Tahoma"/>
        </w:rPr>
      </w:pPr>
    </w:p>
    <w:p w14:paraId="61FFA352" w14:textId="77777777" w:rsidR="00E64830" w:rsidRPr="00B94ED2" w:rsidRDefault="00E64830" w:rsidP="003E606C">
      <w:pPr>
        <w:spacing w:after="60"/>
        <w:rPr>
          <w:rFonts w:eastAsia="PMingLiU" w:cs="Tahoma"/>
          <w:lang w:eastAsia="zh-TW"/>
        </w:rPr>
      </w:pPr>
      <w:r w:rsidRPr="00B94ED2">
        <w:rPr>
          <w:rFonts w:eastAsia="PMingLiU" w:cs="Tahoma"/>
          <w:b/>
          <w:lang w:eastAsia="zh-TW"/>
        </w:rPr>
        <w:t>變更</w:t>
      </w:r>
    </w:p>
    <w:p w14:paraId="61FFA353" w14:textId="77777777" w:rsidR="00D24E3C" w:rsidRPr="00B94ED2" w:rsidRDefault="00D8428A" w:rsidP="00E64830">
      <w:pPr>
        <w:rPr>
          <w:rFonts w:eastAsia="PMingLiU" w:cs="Tahoma"/>
          <w:lang w:eastAsia="zh-TW"/>
        </w:rPr>
      </w:pPr>
      <w:r w:rsidRPr="00B94ED2">
        <w:rPr>
          <w:rFonts w:eastAsia="PMingLiU" w:cs="Tahoma"/>
          <w:color w:val="000000"/>
          <w:lang w:eastAsia="zh-TW"/>
        </w:rPr>
        <w:t>下列產品進行更新：</w:t>
      </w:r>
    </w:p>
    <w:p w14:paraId="61FFA354" w14:textId="77777777" w:rsidR="003A5ABA" w:rsidRPr="00B94ED2" w:rsidRDefault="00D8428A" w:rsidP="00E64830">
      <w:pPr>
        <w:rPr>
          <w:rFonts w:eastAsia="PMingLiU" w:cs="Tahoma"/>
        </w:rPr>
      </w:pPr>
      <w:r w:rsidRPr="00B94ED2">
        <w:rPr>
          <w:rFonts w:eastAsia="PMingLiU" w:cs="Tahoma"/>
          <w:color w:val="000000"/>
        </w:rPr>
        <w:t>Microsoft Desktop Optimization Pack</w:t>
      </w:r>
    </w:p>
    <w:p w14:paraId="61FFA355" w14:textId="77777777" w:rsidR="000225E7" w:rsidRDefault="000225E7" w:rsidP="00C530A9">
      <w:pPr>
        <w:rPr>
          <w:rFonts w:eastAsia="PMingLiU" w:cs="Tahoma"/>
        </w:rPr>
      </w:pPr>
    </w:p>
    <w:p w14:paraId="61FFA356" w14:textId="77777777" w:rsidR="00CB771D" w:rsidRPr="00B94ED2" w:rsidRDefault="00CB771D" w:rsidP="00C530A9">
      <w:pPr>
        <w:rPr>
          <w:rFonts w:eastAsia="PMingLiU" w:cs="Tahoma"/>
        </w:rPr>
      </w:pPr>
    </w:p>
    <w:p w14:paraId="61FFA357" w14:textId="77777777" w:rsidR="00E64830" w:rsidRPr="00B94ED2" w:rsidRDefault="00E64830" w:rsidP="003E606C">
      <w:pPr>
        <w:spacing w:after="60"/>
        <w:rPr>
          <w:rFonts w:eastAsia="PMingLiU" w:cs="Tahoma"/>
        </w:rPr>
      </w:pPr>
      <w:r w:rsidRPr="00B94ED2">
        <w:rPr>
          <w:rFonts w:eastAsia="PMingLiU" w:cs="Tahoma"/>
          <w:b/>
        </w:rPr>
        <w:t>刪除</w:t>
      </w:r>
    </w:p>
    <w:p w14:paraId="61FFA358" w14:textId="77777777" w:rsidR="00E64830" w:rsidRPr="00B94ED2" w:rsidRDefault="00E64830" w:rsidP="00C530A9">
      <w:pPr>
        <w:rPr>
          <w:rFonts w:eastAsia="PMingLiU" w:cs="Tahoma"/>
        </w:rPr>
      </w:pPr>
      <w:r w:rsidRPr="00B94ED2">
        <w:rPr>
          <w:rFonts w:eastAsia="PMingLiU" w:cs="Tahoma"/>
        </w:rPr>
        <w:t>Windows Small Business Server Essentials 2011</w:t>
      </w:r>
    </w:p>
    <w:p w14:paraId="61FFA359" w14:textId="77777777" w:rsidR="00E64830" w:rsidRPr="00B94ED2" w:rsidRDefault="00E64830" w:rsidP="00C530A9">
      <w:pPr>
        <w:rPr>
          <w:rFonts w:eastAsia="PMingLiU" w:cs="Tahoma"/>
        </w:rPr>
      </w:pPr>
      <w:r w:rsidRPr="00B94ED2">
        <w:rPr>
          <w:rFonts w:eastAsia="PMingLiU" w:cs="Tahoma"/>
        </w:rPr>
        <w:t>AutoRoute 2011</w:t>
      </w:r>
    </w:p>
    <w:p w14:paraId="61FFA35A" w14:textId="77777777" w:rsidR="00E64830" w:rsidRPr="00B94ED2" w:rsidRDefault="00E64830" w:rsidP="00C530A9">
      <w:pPr>
        <w:rPr>
          <w:rFonts w:eastAsia="PMingLiU" w:cs="Tahoma"/>
        </w:rPr>
      </w:pPr>
      <w:r w:rsidRPr="00B94ED2">
        <w:rPr>
          <w:rFonts w:eastAsia="PMingLiU" w:cs="Tahoma"/>
        </w:rPr>
        <w:t>Microsoft Desktop Optimization Pack 2011 R2 (</w:t>
      </w:r>
      <w:r w:rsidRPr="00B94ED2">
        <w:rPr>
          <w:rFonts w:eastAsia="PMingLiU" w:cs="Tahoma"/>
        </w:rPr>
        <w:t>適用於軟體保證</w:t>
      </w:r>
      <w:r w:rsidRPr="00B94ED2">
        <w:rPr>
          <w:rFonts w:eastAsia="PMingLiU" w:cs="Tahoma"/>
        </w:rPr>
        <w:t>)</w:t>
      </w:r>
    </w:p>
    <w:p w14:paraId="61FFA35B" w14:textId="77777777" w:rsidR="004C4871" w:rsidRDefault="004C4871" w:rsidP="00E64830">
      <w:pPr>
        <w:rPr>
          <w:rFonts w:eastAsia="PMingLiU" w:cs="Tahoma"/>
        </w:rPr>
      </w:pPr>
    </w:p>
    <w:p w14:paraId="61FFA35C" w14:textId="77777777" w:rsidR="004C4871" w:rsidRDefault="004C4871" w:rsidP="00E64830">
      <w:pPr>
        <w:rPr>
          <w:rFonts w:eastAsia="PMingLiU" w:cs="Tahoma"/>
        </w:rPr>
      </w:pPr>
    </w:p>
    <w:p w14:paraId="61FFA35D" w14:textId="77777777" w:rsidR="007B0DDA" w:rsidRPr="00B94ED2" w:rsidRDefault="007B0DDA" w:rsidP="007B0DDA">
      <w:pPr>
        <w:pStyle w:val="Heading2"/>
        <w:ind w:left="0"/>
        <w:jc w:val="both"/>
        <w:rPr>
          <w:rFonts w:ascii="Tahoma" w:eastAsia="PMingLiU" w:hAnsi="Tahoma" w:cs="Tahoma"/>
        </w:rPr>
      </w:pPr>
      <w:bookmarkStart w:id="614" w:name="_Toc336338169"/>
      <w:bookmarkStart w:id="615" w:name="_Toc347996062"/>
      <w:r w:rsidRPr="00B94ED2">
        <w:rPr>
          <w:rFonts w:ascii="Tahoma" w:eastAsia="PMingLiU" w:hAnsi="Tahoma" w:cs="Tahoma"/>
          <w:color w:val="FF6600"/>
        </w:rPr>
        <w:t xml:space="preserve">2012 </w:t>
      </w:r>
      <w:r w:rsidRPr="00B94ED2">
        <w:rPr>
          <w:rFonts w:ascii="Tahoma" w:eastAsia="PMingLiU" w:hAnsi="Tahoma" w:cs="Tahoma"/>
          <w:color w:val="FF6600"/>
        </w:rPr>
        <w:t>年</w:t>
      </w:r>
      <w:r w:rsidRPr="00B94ED2">
        <w:rPr>
          <w:rFonts w:ascii="Tahoma" w:eastAsia="PMingLiU" w:hAnsi="Tahoma" w:cs="Tahoma"/>
          <w:color w:val="FF6600"/>
        </w:rPr>
        <w:t xml:space="preserve"> 10 </w:t>
      </w:r>
      <w:r w:rsidRPr="00B94ED2">
        <w:rPr>
          <w:rFonts w:ascii="Tahoma" w:eastAsia="PMingLiU" w:hAnsi="Tahoma" w:cs="Tahoma"/>
          <w:color w:val="FF6600"/>
        </w:rPr>
        <w:t>月變更</w:t>
      </w:r>
      <w:bookmarkEnd w:id="614"/>
      <w:bookmarkEnd w:id="615"/>
    </w:p>
    <w:p w14:paraId="61FFA35E" w14:textId="77777777" w:rsidR="007B0DDA" w:rsidRPr="00B94ED2" w:rsidRDefault="007B0DDA" w:rsidP="007B0DDA">
      <w:pPr>
        <w:rPr>
          <w:rFonts w:eastAsia="PMingLiU" w:cs="Tahoma"/>
        </w:rPr>
      </w:pPr>
    </w:p>
    <w:p w14:paraId="61FFA35F" w14:textId="77777777" w:rsidR="007B0DDA" w:rsidRPr="00B94ED2" w:rsidRDefault="007B0DDA" w:rsidP="003E606C">
      <w:pPr>
        <w:spacing w:after="60"/>
        <w:rPr>
          <w:rFonts w:eastAsia="PMingLiU" w:cs="Tahoma"/>
        </w:rPr>
      </w:pPr>
      <w:r w:rsidRPr="00B94ED2">
        <w:rPr>
          <w:rFonts w:eastAsia="PMingLiU" w:cs="Tahoma"/>
          <w:b/>
        </w:rPr>
        <w:t>新增</w:t>
      </w:r>
    </w:p>
    <w:p w14:paraId="61FFA360" w14:textId="77777777" w:rsidR="007B0DDA" w:rsidRPr="00B94ED2" w:rsidRDefault="00AD19DE" w:rsidP="007B0DDA">
      <w:pPr>
        <w:rPr>
          <w:rFonts w:eastAsia="PMingLiU" w:cs="Tahoma"/>
        </w:rPr>
      </w:pPr>
      <w:r w:rsidRPr="00B94ED2">
        <w:rPr>
          <w:rFonts w:eastAsia="PMingLiU" w:cs="Tahoma"/>
          <w:color w:val="000000"/>
          <w:szCs w:val="20"/>
        </w:rPr>
        <w:t xml:space="preserve">Windows </w:t>
      </w:r>
      <w:r w:rsidRPr="00B94ED2">
        <w:rPr>
          <w:rFonts w:eastAsia="PMingLiU" w:cs="Tahoma"/>
          <w:color w:val="000000"/>
          <w:szCs w:val="20"/>
        </w:rPr>
        <w:t>附贈訂閱使用權</w:t>
      </w:r>
    </w:p>
    <w:p w14:paraId="61FFA361" w14:textId="77777777" w:rsidR="007B0DDA" w:rsidRPr="00B94ED2" w:rsidRDefault="007B0DDA" w:rsidP="007B0DDA">
      <w:pPr>
        <w:rPr>
          <w:rFonts w:eastAsia="PMingLiU" w:cs="Tahoma"/>
        </w:rPr>
      </w:pPr>
    </w:p>
    <w:p w14:paraId="61FFA362" w14:textId="77777777" w:rsidR="007B0DDA" w:rsidRPr="00B94ED2" w:rsidRDefault="007B0DDA" w:rsidP="003E606C">
      <w:pPr>
        <w:spacing w:after="60"/>
        <w:rPr>
          <w:rFonts w:eastAsia="PMingLiU" w:cs="Tahoma"/>
          <w:lang w:eastAsia="zh-TW"/>
        </w:rPr>
      </w:pPr>
      <w:r w:rsidRPr="00B94ED2">
        <w:rPr>
          <w:rFonts w:eastAsia="PMingLiU" w:cs="Tahoma"/>
          <w:b/>
          <w:lang w:eastAsia="zh-TW"/>
        </w:rPr>
        <w:t>變更</w:t>
      </w:r>
    </w:p>
    <w:p w14:paraId="61FFA363" w14:textId="77777777" w:rsidR="007B0DDA" w:rsidRPr="00B94ED2" w:rsidRDefault="007B0DDA" w:rsidP="007B0DDA">
      <w:pPr>
        <w:rPr>
          <w:rFonts w:eastAsia="PMingLiU" w:cs="Tahoma"/>
          <w:lang w:eastAsia="zh-TW"/>
        </w:rPr>
      </w:pPr>
      <w:r w:rsidRPr="00B94ED2">
        <w:rPr>
          <w:rFonts w:eastAsia="PMingLiU" w:cs="Tahoma"/>
          <w:color w:val="000000"/>
          <w:szCs w:val="20"/>
          <w:lang w:eastAsia="zh-TW"/>
        </w:rPr>
        <w:t>下列產品的點數已變更：</w:t>
      </w:r>
    </w:p>
    <w:p w14:paraId="61FFA364" w14:textId="77777777" w:rsidR="007B0DDA" w:rsidRPr="00B94ED2" w:rsidRDefault="007B0DDA" w:rsidP="007B0DDA">
      <w:pPr>
        <w:rPr>
          <w:rFonts w:eastAsia="PMingLiU" w:cs="Tahoma"/>
        </w:rPr>
      </w:pPr>
      <w:r w:rsidRPr="00B94ED2">
        <w:rPr>
          <w:rFonts w:eastAsia="PMingLiU" w:cs="Tahoma"/>
          <w:color w:val="000000"/>
          <w:szCs w:val="20"/>
        </w:rPr>
        <w:t>Core Infrastructure Server Suite Datacenter</w:t>
      </w:r>
    </w:p>
    <w:p w14:paraId="61FFA365" w14:textId="77777777" w:rsidR="007B0DDA" w:rsidRPr="00B94ED2" w:rsidRDefault="007B0DDA" w:rsidP="007B0DDA">
      <w:pPr>
        <w:rPr>
          <w:rFonts w:eastAsia="PMingLiU" w:cs="Tahoma"/>
        </w:rPr>
      </w:pPr>
      <w:r w:rsidRPr="00B94ED2">
        <w:rPr>
          <w:rFonts w:eastAsia="PMingLiU" w:cs="Tahoma"/>
          <w:color w:val="000000"/>
          <w:szCs w:val="20"/>
        </w:rPr>
        <w:t>Core Infrastructure Server Suite Standard</w:t>
      </w:r>
    </w:p>
    <w:p w14:paraId="61FFA366" w14:textId="77777777" w:rsidR="007B0DDA" w:rsidRPr="00B94ED2" w:rsidRDefault="007B0DDA" w:rsidP="007B0DDA">
      <w:pPr>
        <w:rPr>
          <w:rFonts w:eastAsia="PMingLiU" w:cs="Tahoma"/>
        </w:rPr>
      </w:pPr>
      <w:r w:rsidRPr="00B94ED2">
        <w:rPr>
          <w:rFonts w:eastAsia="PMingLiU" w:cs="Tahoma"/>
          <w:color w:val="000000"/>
          <w:szCs w:val="20"/>
        </w:rPr>
        <w:t xml:space="preserve">System Center 2012 Standard </w:t>
      </w:r>
      <w:r w:rsidRPr="00B94ED2">
        <w:rPr>
          <w:rFonts w:eastAsia="PMingLiU" w:cs="Tahoma"/>
          <w:color w:val="000000"/>
          <w:szCs w:val="20"/>
        </w:rPr>
        <w:t>伺服器管理使用權</w:t>
      </w:r>
      <w:r w:rsidRPr="00B94ED2">
        <w:rPr>
          <w:rFonts w:eastAsia="PMingLiU" w:cs="Tahoma"/>
          <w:color w:val="000000"/>
          <w:szCs w:val="20"/>
        </w:rPr>
        <w:t xml:space="preserve"> (2 </w:t>
      </w:r>
      <w:r w:rsidRPr="00B94ED2">
        <w:rPr>
          <w:rFonts w:eastAsia="PMingLiU" w:cs="Tahoma"/>
          <w:color w:val="000000"/>
          <w:szCs w:val="20"/>
        </w:rPr>
        <w:t>個處理器</w:t>
      </w:r>
      <w:r w:rsidRPr="00B94ED2">
        <w:rPr>
          <w:rFonts w:eastAsia="PMingLiU" w:cs="Tahoma"/>
          <w:color w:val="000000"/>
          <w:szCs w:val="20"/>
        </w:rPr>
        <w:t>)</w:t>
      </w:r>
    </w:p>
    <w:p w14:paraId="61FFA367" w14:textId="77777777" w:rsidR="007B0DDA" w:rsidRPr="00B94ED2" w:rsidRDefault="007B0DDA" w:rsidP="007B0DDA">
      <w:pPr>
        <w:rPr>
          <w:rFonts w:eastAsia="PMingLiU" w:cs="Tahoma"/>
        </w:rPr>
      </w:pPr>
      <w:r w:rsidRPr="00B94ED2">
        <w:rPr>
          <w:rFonts w:eastAsia="PMingLiU" w:cs="Tahoma"/>
          <w:color w:val="000000"/>
          <w:szCs w:val="20"/>
        </w:rPr>
        <w:t xml:space="preserve">System Center 2012 Datacenter </w:t>
      </w:r>
      <w:r w:rsidRPr="00B94ED2">
        <w:rPr>
          <w:rFonts w:eastAsia="PMingLiU" w:cs="Tahoma"/>
          <w:color w:val="000000"/>
          <w:szCs w:val="20"/>
        </w:rPr>
        <w:t>伺服器管理使用權</w:t>
      </w:r>
      <w:r w:rsidRPr="00B94ED2">
        <w:rPr>
          <w:rFonts w:eastAsia="PMingLiU" w:cs="Tahoma"/>
          <w:color w:val="000000"/>
          <w:szCs w:val="20"/>
        </w:rPr>
        <w:t xml:space="preserve"> (2 </w:t>
      </w:r>
      <w:r w:rsidRPr="00B94ED2">
        <w:rPr>
          <w:rFonts w:eastAsia="PMingLiU" w:cs="Tahoma"/>
          <w:color w:val="000000"/>
          <w:szCs w:val="20"/>
        </w:rPr>
        <w:t>個處理器</w:t>
      </w:r>
      <w:r w:rsidRPr="00B94ED2">
        <w:rPr>
          <w:rFonts w:eastAsia="PMingLiU" w:cs="Tahoma"/>
          <w:color w:val="000000"/>
          <w:szCs w:val="20"/>
        </w:rPr>
        <w:t>)</w:t>
      </w:r>
    </w:p>
    <w:p w14:paraId="61FFA368" w14:textId="77777777" w:rsidR="007B0DDA" w:rsidRPr="00B94ED2" w:rsidRDefault="007B0DDA" w:rsidP="007B0DDA">
      <w:pPr>
        <w:rPr>
          <w:rFonts w:eastAsia="PMingLiU" w:cs="Tahoma"/>
        </w:rPr>
      </w:pPr>
      <w:r w:rsidRPr="00B94ED2">
        <w:rPr>
          <w:rFonts w:eastAsia="PMingLiU" w:cs="Tahoma"/>
          <w:color w:val="000000"/>
          <w:szCs w:val="20"/>
        </w:rPr>
        <w:t>System Center Configuration Manager 2007 R3</w:t>
      </w:r>
    </w:p>
    <w:p w14:paraId="61FFA369" w14:textId="77777777" w:rsidR="007B0DDA" w:rsidRPr="00B94ED2" w:rsidRDefault="007B0DDA" w:rsidP="007B0DDA">
      <w:pPr>
        <w:rPr>
          <w:rFonts w:eastAsia="PMingLiU" w:cs="Tahoma"/>
        </w:rPr>
      </w:pPr>
      <w:r w:rsidRPr="00B94ED2">
        <w:rPr>
          <w:rFonts w:eastAsia="PMingLiU" w:cs="Tahoma"/>
          <w:color w:val="000000"/>
          <w:szCs w:val="20"/>
        </w:rPr>
        <w:t xml:space="preserve">System Center Configuration Manager 2007 R3 Enterprise </w:t>
      </w:r>
      <w:r w:rsidRPr="00B94ED2">
        <w:rPr>
          <w:rFonts w:eastAsia="PMingLiU" w:cs="Tahoma"/>
          <w:color w:val="000000"/>
          <w:szCs w:val="20"/>
        </w:rPr>
        <w:t>伺服器管理使用權</w:t>
      </w:r>
    </w:p>
    <w:p w14:paraId="61FFA36A" w14:textId="77777777" w:rsidR="007B0DDA" w:rsidRPr="00B94ED2" w:rsidRDefault="007B0DDA" w:rsidP="007B0DDA">
      <w:pPr>
        <w:rPr>
          <w:rFonts w:eastAsia="PMingLiU" w:cs="Tahoma"/>
        </w:rPr>
      </w:pPr>
      <w:r w:rsidRPr="00B94ED2">
        <w:rPr>
          <w:rFonts w:eastAsia="PMingLiU" w:cs="Tahoma"/>
          <w:color w:val="000000"/>
          <w:szCs w:val="20"/>
        </w:rPr>
        <w:t xml:space="preserve">System Center Configuration Manager 2007 R3 Standard </w:t>
      </w:r>
      <w:r w:rsidRPr="00B94ED2">
        <w:rPr>
          <w:rFonts w:eastAsia="PMingLiU" w:cs="Tahoma"/>
          <w:color w:val="000000"/>
          <w:szCs w:val="20"/>
        </w:rPr>
        <w:t>伺服器管理使用權</w:t>
      </w:r>
      <w:r w:rsidRPr="00B94ED2">
        <w:rPr>
          <w:rFonts w:eastAsia="PMingLiU" w:cs="Tahoma"/>
          <w:color w:val="000000"/>
          <w:szCs w:val="20"/>
        </w:rPr>
        <w:t xml:space="preserve"> (</w:t>
      </w:r>
      <w:r w:rsidRPr="00B94ED2">
        <w:rPr>
          <w:rFonts w:eastAsia="PMingLiU" w:cs="Tahoma"/>
          <w:color w:val="000000"/>
          <w:szCs w:val="20"/>
        </w:rPr>
        <w:t>標準伺服器</w:t>
      </w:r>
      <w:r w:rsidRPr="00B94ED2">
        <w:rPr>
          <w:rFonts w:eastAsia="PMingLiU" w:cs="Tahoma"/>
          <w:color w:val="000000"/>
          <w:szCs w:val="20"/>
        </w:rPr>
        <w:t xml:space="preserve"> ML)</w:t>
      </w:r>
    </w:p>
    <w:p w14:paraId="61FFA36B" w14:textId="77777777" w:rsidR="007B0DDA" w:rsidRPr="00B94ED2" w:rsidRDefault="007B0DDA" w:rsidP="007B0DDA">
      <w:pPr>
        <w:rPr>
          <w:rFonts w:eastAsia="PMingLiU" w:cs="Tahoma"/>
        </w:rPr>
      </w:pPr>
      <w:r w:rsidRPr="00B94ED2">
        <w:rPr>
          <w:rFonts w:eastAsia="PMingLiU" w:cs="Tahoma"/>
          <w:color w:val="000000"/>
          <w:szCs w:val="20"/>
        </w:rPr>
        <w:t>System Center Configuration Manager 2007 R3 with SQL Server 2008 Technology</w:t>
      </w:r>
    </w:p>
    <w:p w14:paraId="61FFA36C" w14:textId="77777777" w:rsidR="007B0DDA" w:rsidRPr="00B94ED2" w:rsidRDefault="007B0DDA" w:rsidP="007B0DDA">
      <w:pPr>
        <w:rPr>
          <w:rFonts w:eastAsia="PMingLiU" w:cs="Tahoma"/>
        </w:rPr>
      </w:pPr>
      <w:r w:rsidRPr="00B94ED2">
        <w:rPr>
          <w:rFonts w:eastAsia="PMingLiU" w:cs="Tahoma"/>
          <w:color w:val="000000"/>
          <w:szCs w:val="20"/>
        </w:rPr>
        <w:t xml:space="preserve">System Center Data Protection Manager 2010 </w:t>
      </w:r>
      <w:r w:rsidRPr="00B94ED2">
        <w:rPr>
          <w:rFonts w:eastAsia="PMingLiU" w:cs="Tahoma"/>
          <w:color w:val="000000"/>
          <w:szCs w:val="20"/>
        </w:rPr>
        <w:t>用戶端管理使用權</w:t>
      </w:r>
      <w:r w:rsidRPr="00B94ED2">
        <w:rPr>
          <w:rFonts w:eastAsia="PMingLiU" w:cs="Tahoma"/>
          <w:color w:val="000000"/>
          <w:szCs w:val="20"/>
        </w:rPr>
        <w:t xml:space="preserve"> (</w:t>
      </w:r>
      <w:r w:rsidRPr="00B94ED2">
        <w:rPr>
          <w:rFonts w:eastAsia="PMingLiU" w:cs="Tahoma"/>
          <w:color w:val="000000"/>
          <w:szCs w:val="20"/>
        </w:rPr>
        <w:t>每一使用者</w:t>
      </w:r>
      <w:r w:rsidRPr="00B94ED2">
        <w:rPr>
          <w:rFonts w:eastAsia="PMingLiU" w:cs="Tahoma"/>
          <w:color w:val="000000"/>
          <w:szCs w:val="20"/>
        </w:rPr>
        <w:t>)</w:t>
      </w:r>
    </w:p>
    <w:p w14:paraId="61FFA36D" w14:textId="77777777" w:rsidR="007B0DDA" w:rsidRPr="00B94ED2" w:rsidRDefault="007B0DDA" w:rsidP="007B0DDA">
      <w:pPr>
        <w:rPr>
          <w:rFonts w:eastAsia="PMingLiU" w:cs="Tahoma"/>
        </w:rPr>
      </w:pPr>
      <w:r w:rsidRPr="00B94ED2">
        <w:rPr>
          <w:rFonts w:eastAsia="PMingLiU" w:cs="Tahoma"/>
          <w:color w:val="000000"/>
          <w:szCs w:val="20"/>
        </w:rPr>
        <w:t xml:space="preserve">System Center Data Protection Manager 2010 </w:t>
      </w:r>
      <w:r w:rsidRPr="00B94ED2">
        <w:rPr>
          <w:rFonts w:eastAsia="PMingLiU" w:cs="Tahoma"/>
          <w:color w:val="000000"/>
          <w:szCs w:val="20"/>
        </w:rPr>
        <w:t>用戶端管理使用權</w:t>
      </w:r>
      <w:r w:rsidRPr="00B94ED2">
        <w:rPr>
          <w:rFonts w:eastAsia="PMingLiU" w:cs="Tahoma"/>
          <w:color w:val="000000"/>
          <w:szCs w:val="20"/>
        </w:rPr>
        <w:t xml:space="preserve"> (</w:t>
      </w:r>
      <w:r w:rsidRPr="00B94ED2">
        <w:rPr>
          <w:rFonts w:eastAsia="PMingLiU" w:cs="Tahoma"/>
          <w:color w:val="000000"/>
          <w:szCs w:val="20"/>
        </w:rPr>
        <w:t>每一</w:t>
      </w:r>
      <w:r w:rsidRPr="00B94ED2">
        <w:rPr>
          <w:rFonts w:eastAsia="PMingLiU" w:cs="Tahoma"/>
          <w:color w:val="000000"/>
          <w:szCs w:val="20"/>
        </w:rPr>
        <w:t xml:space="preserve"> OSE)</w:t>
      </w:r>
    </w:p>
    <w:p w14:paraId="61FFA36E" w14:textId="77777777" w:rsidR="007B0DDA" w:rsidRPr="00B94ED2" w:rsidRDefault="007B0DDA" w:rsidP="007B0DDA">
      <w:pPr>
        <w:rPr>
          <w:rFonts w:eastAsia="PMingLiU" w:cs="Tahoma"/>
        </w:rPr>
      </w:pPr>
      <w:r w:rsidRPr="00B94ED2">
        <w:rPr>
          <w:rFonts w:eastAsia="PMingLiU" w:cs="Tahoma"/>
          <w:color w:val="000000"/>
          <w:szCs w:val="20"/>
        </w:rPr>
        <w:t xml:space="preserve">System Center Data Protection Manager 2010 Enterprise </w:t>
      </w:r>
      <w:r w:rsidRPr="00B94ED2">
        <w:rPr>
          <w:rFonts w:eastAsia="PMingLiU" w:cs="Tahoma"/>
          <w:color w:val="000000"/>
          <w:szCs w:val="20"/>
        </w:rPr>
        <w:t>伺服器管理使用權</w:t>
      </w:r>
    </w:p>
    <w:p w14:paraId="61FFA36F" w14:textId="77777777" w:rsidR="007B0DDA" w:rsidRPr="00B94ED2" w:rsidRDefault="007B0DDA" w:rsidP="007B0DDA">
      <w:pPr>
        <w:rPr>
          <w:rFonts w:eastAsia="PMingLiU" w:cs="Tahoma"/>
        </w:rPr>
      </w:pPr>
      <w:r w:rsidRPr="00B94ED2">
        <w:rPr>
          <w:rFonts w:eastAsia="PMingLiU" w:cs="Tahoma"/>
          <w:color w:val="000000"/>
          <w:szCs w:val="20"/>
        </w:rPr>
        <w:t xml:space="preserve">System Center Data Protection Manager 2010 Standard </w:t>
      </w:r>
      <w:r w:rsidRPr="00B94ED2">
        <w:rPr>
          <w:rFonts w:eastAsia="PMingLiU" w:cs="Tahoma"/>
          <w:color w:val="000000"/>
          <w:szCs w:val="20"/>
        </w:rPr>
        <w:t>伺服器管理使用權</w:t>
      </w:r>
    </w:p>
    <w:p w14:paraId="61FFA370" w14:textId="77777777" w:rsidR="007B0DDA" w:rsidRPr="00B94ED2" w:rsidRDefault="007B0DDA" w:rsidP="007B0DDA">
      <w:pPr>
        <w:rPr>
          <w:rFonts w:eastAsia="PMingLiU" w:cs="Tahoma"/>
        </w:rPr>
      </w:pPr>
      <w:r w:rsidRPr="00B94ED2">
        <w:rPr>
          <w:rFonts w:eastAsia="PMingLiU" w:cs="Tahoma"/>
          <w:color w:val="000000"/>
          <w:szCs w:val="20"/>
        </w:rPr>
        <w:t>System Center Operations Manager 2007 R2</w:t>
      </w:r>
    </w:p>
    <w:p w14:paraId="61FFA371" w14:textId="77777777" w:rsidR="007B0DDA" w:rsidRPr="00B94ED2" w:rsidRDefault="007B0DDA" w:rsidP="007B0DDA">
      <w:pPr>
        <w:rPr>
          <w:rFonts w:eastAsia="PMingLiU" w:cs="Tahoma"/>
        </w:rPr>
      </w:pPr>
      <w:r w:rsidRPr="00B94ED2">
        <w:rPr>
          <w:rFonts w:eastAsia="PMingLiU" w:cs="Tahoma"/>
          <w:color w:val="000000"/>
          <w:szCs w:val="20"/>
        </w:rPr>
        <w:t>System Center Operations Manager 2007 R2 with SQL Server 2008 Technology</w:t>
      </w:r>
    </w:p>
    <w:p w14:paraId="61FFA372" w14:textId="77777777" w:rsidR="007B0DDA" w:rsidRPr="00B94ED2" w:rsidRDefault="007B0DDA" w:rsidP="007B0DDA">
      <w:pPr>
        <w:rPr>
          <w:rFonts w:eastAsia="PMingLiU" w:cs="Tahoma"/>
        </w:rPr>
      </w:pPr>
      <w:r w:rsidRPr="00B94ED2">
        <w:rPr>
          <w:rFonts w:eastAsia="PMingLiU" w:cs="Tahoma"/>
          <w:color w:val="000000"/>
          <w:szCs w:val="20"/>
        </w:rPr>
        <w:t xml:space="preserve">System Center Operations Manager 2007 R2 Standard </w:t>
      </w:r>
      <w:r w:rsidRPr="00B94ED2">
        <w:rPr>
          <w:rFonts w:eastAsia="PMingLiU" w:cs="Tahoma"/>
          <w:color w:val="000000"/>
          <w:szCs w:val="20"/>
        </w:rPr>
        <w:t>伺服器管理使用權</w:t>
      </w:r>
    </w:p>
    <w:p w14:paraId="61FFA373" w14:textId="77777777" w:rsidR="007B0DDA" w:rsidRPr="00B94ED2" w:rsidRDefault="007B0DDA" w:rsidP="007B0DDA">
      <w:pPr>
        <w:rPr>
          <w:rFonts w:eastAsia="PMingLiU" w:cs="Tahoma"/>
        </w:rPr>
      </w:pPr>
      <w:r w:rsidRPr="00B94ED2">
        <w:rPr>
          <w:rFonts w:eastAsia="PMingLiU" w:cs="Tahoma"/>
          <w:color w:val="000000"/>
          <w:szCs w:val="20"/>
        </w:rPr>
        <w:t xml:space="preserve">System Center Operations Manager 2007 R2 Enterprise </w:t>
      </w:r>
      <w:r w:rsidRPr="00B94ED2">
        <w:rPr>
          <w:rFonts w:eastAsia="PMingLiU" w:cs="Tahoma"/>
          <w:color w:val="000000"/>
          <w:szCs w:val="20"/>
        </w:rPr>
        <w:t>伺服器管理使用權</w:t>
      </w:r>
    </w:p>
    <w:p w14:paraId="61FFA374" w14:textId="77777777" w:rsidR="007B0DDA" w:rsidRPr="00B94ED2" w:rsidRDefault="007B0DDA" w:rsidP="007B0DDA">
      <w:pPr>
        <w:rPr>
          <w:rFonts w:eastAsia="PMingLiU" w:cs="Tahoma"/>
        </w:rPr>
      </w:pPr>
      <w:r w:rsidRPr="00B94ED2">
        <w:rPr>
          <w:rFonts w:eastAsia="PMingLiU" w:cs="Tahoma"/>
          <w:color w:val="000000"/>
          <w:szCs w:val="20"/>
        </w:rPr>
        <w:t xml:space="preserve">System Center Operations Manager 2007 R2 </w:t>
      </w:r>
      <w:r w:rsidRPr="00B94ED2">
        <w:rPr>
          <w:rFonts w:eastAsia="PMingLiU" w:cs="Tahoma"/>
          <w:color w:val="000000"/>
          <w:szCs w:val="20"/>
        </w:rPr>
        <w:t>用戶端管理使用權</w:t>
      </w:r>
      <w:r w:rsidRPr="00B94ED2">
        <w:rPr>
          <w:rFonts w:eastAsia="PMingLiU" w:cs="Tahoma"/>
          <w:color w:val="000000"/>
          <w:szCs w:val="20"/>
        </w:rPr>
        <w:t xml:space="preserve"> (</w:t>
      </w:r>
      <w:r w:rsidRPr="00B94ED2">
        <w:rPr>
          <w:rFonts w:eastAsia="PMingLiU" w:cs="Tahoma"/>
          <w:color w:val="000000"/>
          <w:szCs w:val="20"/>
        </w:rPr>
        <w:t>每一</w:t>
      </w:r>
      <w:r w:rsidRPr="00B94ED2">
        <w:rPr>
          <w:rFonts w:eastAsia="PMingLiU" w:cs="Tahoma"/>
          <w:color w:val="000000"/>
          <w:szCs w:val="20"/>
        </w:rPr>
        <w:t xml:space="preserve"> OSE)</w:t>
      </w:r>
    </w:p>
    <w:p w14:paraId="61FFA375" w14:textId="77777777" w:rsidR="007B0DDA" w:rsidRPr="00B94ED2" w:rsidRDefault="007B0DDA" w:rsidP="007B0DDA">
      <w:pPr>
        <w:rPr>
          <w:rFonts w:eastAsia="PMingLiU" w:cs="Tahoma"/>
        </w:rPr>
      </w:pPr>
      <w:r w:rsidRPr="00B94ED2">
        <w:rPr>
          <w:rFonts w:eastAsia="PMingLiU" w:cs="Tahoma"/>
          <w:color w:val="000000"/>
          <w:szCs w:val="20"/>
        </w:rPr>
        <w:t xml:space="preserve">System Center Operations Manager 2007 R2 </w:t>
      </w:r>
      <w:r w:rsidRPr="00B94ED2">
        <w:rPr>
          <w:rFonts w:eastAsia="PMingLiU" w:cs="Tahoma"/>
          <w:color w:val="000000"/>
          <w:szCs w:val="20"/>
        </w:rPr>
        <w:t>用戶端管理使用權</w:t>
      </w:r>
      <w:r w:rsidRPr="00B94ED2">
        <w:rPr>
          <w:rFonts w:eastAsia="PMingLiU" w:cs="Tahoma"/>
          <w:color w:val="000000"/>
          <w:szCs w:val="20"/>
        </w:rPr>
        <w:t xml:space="preserve"> (</w:t>
      </w:r>
      <w:r w:rsidRPr="00B94ED2">
        <w:rPr>
          <w:rFonts w:eastAsia="PMingLiU" w:cs="Tahoma"/>
          <w:color w:val="000000"/>
          <w:szCs w:val="20"/>
        </w:rPr>
        <w:t>每一使用者</w:t>
      </w:r>
      <w:r w:rsidRPr="00B94ED2">
        <w:rPr>
          <w:rFonts w:eastAsia="PMingLiU" w:cs="Tahoma"/>
          <w:color w:val="000000"/>
          <w:szCs w:val="20"/>
        </w:rPr>
        <w:t>)</w:t>
      </w:r>
    </w:p>
    <w:p w14:paraId="61FFA376" w14:textId="77777777" w:rsidR="007B0DDA" w:rsidRPr="00B94ED2" w:rsidRDefault="007B0DDA" w:rsidP="007B0DDA">
      <w:pPr>
        <w:rPr>
          <w:rFonts w:eastAsia="PMingLiU" w:cs="Tahoma"/>
        </w:rPr>
      </w:pPr>
      <w:r w:rsidRPr="00B94ED2">
        <w:rPr>
          <w:rFonts w:eastAsia="PMingLiU" w:cs="Tahoma"/>
          <w:color w:val="000000"/>
          <w:szCs w:val="20"/>
        </w:rPr>
        <w:t>System Center Server Management Suite Enterprise</w:t>
      </w:r>
    </w:p>
    <w:p w14:paraId="61FFA377" w14:textId="77777777" w:rsidR="007B0DDA" w:rsidRPr="00B94ED2" w:rsidRDefault="007B0DDA" w:rsidP="007B0DDA">
      <w:pPr>
        <w:rPr>
          <w:rFonts w:eastAsia="PMingLiU" w:cs="Tahoma"/>
        </w:rPr>
      </w:pPr>
      <w:r w:rsidRPr="00B94ED2">
        <w:rPr>
          <w:rFonts w:eastAsia="PMingLiU" w:cs="Tahoma"/>
          <w:color w:val="000000"/>
          <w:szCs w:val="20"/>
        </w:rPr>
        <w:t>System Center Server Management Suite Datacenter</w:t>
      </w:r>
    </w:p>
    <w:p w14:paraId="61FFA378" w14:textId="77777777" w:rsidR="007B0DDA" w:rsidRPr="00B94ED2" w:rsidRDefault="007B0DDA" w:rsidP="007B0DDA">
      <w:pPr>
        <w:rPr>
          <w:rFonts w:eastAsia="PMingLiU" w:cs="Tahoma"/>
        </w:rPr>
      </w:pPr>
      <w:r w:rsidRPr="00B94ED2">
        <w:rPr>
          <w:rFonts w:eastAsia="PMingLiU" w:cs="Tahoma"/>
          <w:color w:val="000000"/>
          <w:szCs w:val="20"/>
        </w:rPr>
        <w:t>System Center Service Manager 2010</w:t>
      </w:r>
    </w:p>
    <w:p w14:paraId="61FFA379" w14:textId="77777777" w:rsidR="007B0DDA" w:rsidRPr="00B94ED2" w:rsidRDefault="007B0DDA" w:rsidP="007B0DDA">
      <w:pPr>
        <w:rPr>
          <w:rFonts w:eastAsia="PMingLiU" w:cs="Tahoma"/>
        </w:rPr>
      </w:pPr>
      <w:r w:rsidRPr="00B94ED2">
        <w:rPr>
          <w:rFonts w:eastAsia="PMingLiU" w:cs="Tahoma"/>
          <w:color w:val="000000"/>
          <w:szCs w:val="20"/>
        </w:rPr>
        <w:t>System Center Service Manager 2010 with SQL Server 2008 Technology</w:t>
      </w:r>
    </w:p>
    <w:p w14:paraId="61FFA37A" w14:textId="77777777" w:rsidR="007B0DDA" w:rsidRPr="00B94ED2" w:rsidRDefault="007B0DDA" w:rsidP="007B0DDA">
      <w:pPr>
        <w:rPr>
          <w:rFonts w:eastAsia="PMingLiU" w:cs="Tahoma"/>
        </w:rPr>
      </w:pPr>
      <w:r w:rsidRPr="00B94ED2">
        <w:rPr>
          <w:rFonts w:eastAsia="PMingLiU" w:cs="Tahoma"/>
          <w:color w:val="000000"/>
          <w:szCs w:val="20"/>
        </w:rPr>
        <w:t xml:space="preserve">System Center Service Manager 2010 </w:t>
      </w:r>
      <w:r w:rsidRPr="00B94ED2">
        <w:rPr>
          <w:rFonts w:eastAsia="PMingLiU" w:cs="Tahoma"/>
          <w:color w:val="000000"/>
          <w:szCs w:val="20"/>
        </w:rPr>
        <w:t>用戶端管理使用權</w:t>
      </w:r>
      <w:r w:rsidRPr="00B94ED2">
        <w:rPr>
          <w:rFonts w:eastAsia="PMingLiU" w:cs="Tahoma"/>
          <w:color w:val="000000"/>
          <w:szCs w:val="20"/>
        </w:rPr>
        <w:t xml:space="preserve"> (</w:t>
      </w:r>
      <w:r w:rsidRPr="00B94ED2">
        <w:rPr>
          <w:rFonts w:eastAsia="PMingLiU" w:cs="Tahoma"/>
          <w:color w:val="000000"/>
          <w:szCs w:val="20"/>
        </w:rPr>
        <w:t>用戶端</w:t>
      </w:r>
      <w:r w:rsidRPr="00B94ED2">
        <w:rPr>
          <w:rFonts w:eastAsia="PMingLiU" w:cs="Tahoma"/>
          <w:color w:val="000000"/>
          <w:szCs w:val="20"/>
        </w:rPr>
        <w:t xml:space="preserve"> ML) (</w:t>
      </w:r>
      <w:r w:rsidRPr="00B94ED2">
        <w:rPr>
          <w:rFonts w:eastAsia="PMingLiU" w:cs="Tahoma"/>
          <w:color w:val="000000"/>
          <w:szCs w:val="20"/>
        </w:rPr>
        <w:t>每一</w:t>
      </w:r>
      <w:r w:rsidRPr="00B94ED2">
        <w:rPr>
          <w:rFonts w:eastAsia="PMingLiU" w:cs="Tahoma"/>
          <w:color w:val="000000"/>
          <w:szCs w:val="20"/>
        </w:rPr>
        <w:t xml:space="preserve"> OSE)</w:t>
      </w:r>
    </w:p>
    <w:p w14:paraId="61FFA37B" w14:textId="77777777" w:rsidR="007B0DDA" w:rsidRPr="00B94ED2" w:rsidRDefault="007B0DDA" w:rsidP="007B0DDA">
      <w:pPr>
        <w:rPr>
          <w:rFonts w:eastAsia="PMingLiU" w:cs="Tahoma"/>
        </w:rPr>
      </w:pPr>
      <w:r w:rsidRPr="00B94ED2">
        <w:rPr>
          <w:rFonts w:eastAsia="PMingLiU" w:cs="Tahoma"/>
          <w:color w:val="000000"/>
          <w:szCs w:val="20"/>
        </w:rPr>
        <w:t xml:space="preserve">System Center Service Manager 2010 </w:t>
      </w:r>
      <w:r w:rsidRPr="00B94ED2">
        <w:rPr>
          <w:rFonts w:eastAsia="PMingLiU" w:cs="Tahoma"/>
          <w:color w:val="000000"/>
          <w:szCs w:val="20"/>
        </w:rPr>
        <w:t>用戶端管理使用權</w:t>
      </w:r>
      <w:r w:rsidRPr="00B94ED2">
        <w:rPr>
          <w:rFonts w:eastAsia="PMingLiU" w:cs="Tahoma"/>
          <w:color w:val="000000"/>
          <w:szCs w:val="20"/>
        </w:rPr>
        <w:t xml:space="preserve"> (</w:t>
      </w:r>
      <w:r w:rsidRPr="00B94ED2">
        <w:rPr>
          <w:rFonts w:eastAsia="PMingLiU" w:cs="Tahoma"/>
          <w:color w:val="000000"/>
          <w:szCs w:val="20"/>
        </w:rPr>
        <w:t>用戶端</w:t>
      </w:r>
      <w:r w:rsidRPr="00B94ED2">
        <w:rPr>
          <w:rFonts w:eastAsia="PMingLiU" w:cs="Tahoma"/>
          <w:color w:val="000000"/>
          <w:szCs w:val="20"/>
        </w:rPr>
        <w:t xml:space="preserve"> ML) (</w:t>
      </w:r>
      <w:r w:rsidRPr="00B94ED2">
        <w:rPr>
          <w:rFonts w:eastAsia="PMingLiU" w:cs="Tahoma"/>
          <w:color w:val="000000"/>
          <w:szCs w:val="20"/>
        </w:rPr>
        <w:t>每一使用者</w:t>
      </w:r>
      <w:r w:rsidRPr="00B94ED2">
        <w:rPr>
          <w:rFonts w:eastAsia="PMingLiU" w:cs="Tahoma"/>
          <w:color w:val="000000"/>
          <w:szCs w:val="20"/>
        </w:rPr>
        <w:t>)</w:t>
      </w:r>
    </w:p>
    <w:p w14:paraId="61FFA37C" w14:textId="77777777" w:rsidR="007B0DDA" w:rsidRPr="00B94ED2" w:rsidRDefault="007B0DDA" w:rsidP="007B0DDA">
      <w:pPr>
        <w:rPr>
          <w:rFonts w:eastAsia="PMingLiU" w:cs="Tahoma"/>
        </w:rPr>
      </w:pPr>
      <w:r w:rsidRPr="00B94ED2">
        <w:rPr>
          <w:rFonts w:eastAsia="PMingLiU" w:cs="Tahoma"/>
          <w:color w:val="000000"/>
          <w:szCs w:val="20"/>
        </w:rPr>
        <w:t xml:space="preserve">System Center Service Manager 2010 </w:t>
      </w:r>
      <w:r w:rsidRPr="00B94ED2">
        <w:rPr>
          <w:rFonts w:eastAsia="PMingLiU" w:cs="Tahoma"/>
          <w:color w:val="000000"/>
          <w:szCs w:val="20"/>
        </w:rPr>
        <w:t>伺服器管理使用權</w:t>
      </w:r>
      <w:r w:rsidRPr="00B94ED2">
        <w:rPr>
          <w:rFonts w:eastAsia="PMingLiU" w:cs="Tahoma"/>
          <w:color w:val="000000"/>
          <w:szCs w:val="20"/>
        </w:rPr>
        <w:t xml:space="preserve"> (</w:t>
      </w:r>
      <w:r w:rsidRPr="00B94ED2">
        <w:rPr>
          <w:rFonts w:eastAsia="PMingLiU" w:cs="Tahoma"/>
          <w:color w:val="000000"/>
          <w:szCs w:val="20"/>
        </w:rPr>
        <w:t>伺服器</w:t>
      </w:r>
      <w:r w:rsidRPr="00B94ED2">
        <w:rPr>
          <w:rFonts w:eastAsia="PMingLiU" w:cs="Tahoma"/>
          <w:color w:val="000000"/>
          <w:szCs w:val="20"/>
        </w:rPr>
        <w:t xml:space="preserve"> ML) (</w:t>
      </w:r>
      <w:r w:rsidRPr="00B94ED2">
        <w:rPr>
          <w:rFonts w:eastAsia="PMingLiU" w:cs="Tahoma"/>
          <w:color w:val="000000"/>
          <w:szCs w:val="20"/>
        </w:rPr>
        <w:t>每一</w:t>
      </w:r>
      <w:r w:rsidRPr="00B94ED2">
        <w:rPr>
          <w:rFonts w:eastAsia="PMingLiU" w:cs="Tahoma"/>
          <w:color w:val="000000"/>
          <w:szCs w:val="20"/>
        </w:rPr>
        <w:t xml:space="preserve"> OSE)</w:t>
      </w:r>
    </w:p>
    <w:p w14:paraId="61FFA37D" w14:textId="77777777" w:rsidR="007B0DDA" w:rsidRPr="00B94ED2" w:rsidRDefault="007B0DDA" w:rsidP="007B0DDA">
      <w:pPr>
        <w:rPr>
          <w:rFonts w:eastAsia="PMingLiU" w:cs="Tahoma"/>
        </w:rPr>
      </w:pPr>
      <w:r w:rsidRPr="00B94ED2">
        <w:rPr>
          <w:rFonts w:eastAsia="PMingLiU" w:cs="Tahoma"/>
          <w:color w:val="000000"/>
          <w:szCs w:val="20"/>
        </w:rPr>
        <w:t xml:space="preserve">System Center Virtual Machine Manager 2008 R2 </w:t>
      </w:r>
      <w:r w:rsidRPr="00B94ED2">
        <w:rPr>
          <w:rFonts w:eastAsia="PMingLiU" w:cs="Tahoma"/>
          <w:color w:val="000000"/>
          <w:szCs w:val="20"/>
        </w:rPr>
        <w:t>用戶端管理使用權</w:t>
      </w:r>
      <w:r w:rsidRPr="00B94ED2">
        <w:rPr>
          <w:rFonts w:eastAsia="PMingLiU" w:cs="Tahoma"/>
          <w:color w:val="000000"/>
          <w:szCs w:val="20"/>
        </w:rPr>
        <w:t xml:space="preserve"> (</w:t>
      </w:r>
      <w:r w:rsidRPr="00B94ED2">
        <w:rPr>
          <w:rFonts w:eastAsia="PMingLiU" w:cs="Tahoma"/>
          <w:color w:val="000000"/>
          <w:szCs w:val="20"/>
        </w:rPr>
        <w:t>每一</w:t>
      </w:r>
      <w:r w:rsidRPr="00B94ED2">
        <w:rPr>
          <w:rFonts w:eastAsia="PMingLiU" w:cs="Tahoma"/>
          <w:color w:val="000000"/>
          <w:szCs w:val="20"/>
        </w:rPr>
        <w:t xml:space="preserve"> OSE)</w:t>
      </w:r>
    </w:p>
    <w:p w14:paraId="61FFA37E" w14:textId="77777777" w:rsidR="007B0DDA" w:rsidRPr="00B94ED2" w:rsidRDefault="007B0DDA" w:rsidP="007B0DDA">
      <w:pPr>
        <w:rPr>
          <w:rFonts w:eastAsia="PMingLiU" w:cs="Tahoma"/>
        </w:rPr>
      </w:pPr>
      <w:r w:rsidRPr="00B94ED2">
        <w:rPr>
          <w:rFonts w:eastAsia="PMingLiU" w:cs="Tahoma"/>
          <w:color w:val="000000"/>
          <w:szCs w:val="20"/>
        </w:rPr>
        <w:t xml:space="preserve">System Center Virtual Machine Manager 2008 R2 </w:t>
      </w:r>
      <w:r w:rsidRPr="00B94ED2">
        <w:rPr>
          <w:rFonts w:eastAsia="PMingLiU" w:cs="Tahoma"/>
          <w:color w:val="000000"/>
          <w:szCs w:val="20"/>
        </w:rPr>
        <w:t>用戶端管理使用權</w:t>
      </w:r>
      <w:r w:rsidRPr="00B94ED2">
        <w:rPr>
          <w:rFonts w:eastAsia="PMingLiU" w:cs="Tahoma"/>
          <w:color w:val="000000"/>
          <w:szCs w:val="20"/>
        </w:rPr>
        <w:t xml:space="preserve"> (</w:t>
      </w:r>
      <w:r w:rsidRPr="00B94ED2">
        <w:rPr>
          <w:rFonts w:eastAsia="PMingLiU" w:cs="Tahoma"/>
          <w:color w:val="000000"/>
          <w:szCs w:val="20"/>
        </w:rPr>
        <w:t>每一使用者</w:t>
      </w:r>
      <w:r w:rsidRPr="00B94ED2">
        <w:rPr>
          <w:rFonts w:eastAsia="PMingLiU" w:cs="Tahoma"/>
          <w:color w:val="000000"/>
          <w:szCs w:val="20"/>
        </w:rPr>
        <w:t>)</w:t>
      </w:r>
    </w:p>
    <w:p w14:paraId="61FFA37F" w14:textId="77777777" w:rsidR="007B0DDA" w:rsidRPr="00B94ED2" w:rsidRDefault="007B0DDA" w:rsidP="007B0DDA">
      <w:pPr>
        <w:rPr>
          <w:rFonts w:eastAsia="PMingLiU" w:cs="Tahoma"/>
        </w:rPr>
      </w:pPr>
      <w:r w:rsidRPr="00B94ED2">
        <w:rPr>
          <w:rFonts w:eastAsia="PMingLiU" w:cs="Tahoma"/>
          <w:color w:val="000000"/>
          <w:szCs w:val="20"/>
        </w:rPr>
        <w:t xml:space="preserve">System Center Virtual Machine Manager 2008 R2 Enterprise </w:t>
      </w:r>
      <w:r w:rsidRPr="00B94ED2">
        <w:rPr>
          <w:rFonts w:eastAsia="PMingLiU" w:cs="Tahoma"/>
          <w:color w:val="000000"/>
          <w:szCs w:val="20"/>
        </w:rPr>
        <w:t>伺服器管理使用權</w:t>
      </w:r>
    </w:p>
    <w:p w14:paraId="61FFA380" w14:textId="77777777" w:rsidR="007B0DDA" w:rsidRPr="00B94ED2" w:rsidRDefault="007B0DDA" w:rsidP="007B0DDA">
      <w:pPr>
        <w:rPr>
          <w:rFonts w:eastAsia="PMingLiU" w:cs="Tahoma"/>
        </w:rPr>
      </w:pPr>
    </w:p>
    <w:p w14:paraId="61FFA381" w14:textId="77777777" w:rsidR="007B0DDA" w:rsidRPr="00B94ED2" w:rsidRDefault="007B0DDA" w:rsidP="003E606C">
      <w:pPr>
        <w:spacing w:after="60"/>
        <w:rPr>
          <w:rFonts w:eastAsia="PMingLiU" w:cs="Tahoma"/>
        </w:rPr>
      </w:pPr>
      <w:r w:rsidRPr="00B94ED2">
        <w:rPr>
          <w:rFonts w:eastAsia="PMingLiU" w:cs="Tahoma"/>
          <w:b/>
        </w:rPr>
        <w:t>刪除</w:t>
      </w:r>
    </w:p>
    <w:p w14:paraId="61FFA382" w14:textId="77777777" w:rsidR="007B0DDA" w:rsidRPr="00B94ED2" w:rsidRDefault="007B0DDA" w:rsidP="007B0DDA">
      <w:pPr>
        <w:rPr>
          <w:rFonts w:eastAsia="PMingLiU" w:cs="Tahoma"/>
        </w:rPr>
      </w:pPr>
      <w:r w:rsidRPr="00B94ED2">
        <w:rPr>
          <w:rFonts w:eastAsia="PMingLiU" w:cs="Tahoma"/>
          <w:color w:val="000000"/>
        </w:rPr>
        <w:t>System Center Mobile Device Manager 2008</w:t>
      </w:r>
    </w:p>
    <w:p w14:paraId="61FFA383" w14:textId="77777777" w:rsidR="00B20EAC" w:rsidRPr="00B94ED2" w:rsidRDefault="00B20EAC" w:rsidP="007B0DDA">
      <w:pPr>
        <w:rPr>
          <w:rFonts w:eastAsia="PMingLiU" w:cs="Tahoma"/>
        </w:rPr>
      </w:pPr>
      <w:r w:rsidRPr="00B94ED2">
        <w:rPr>
          <w:rFonts w:eastAsia="PMingLiU" w:cs="Tahoma"/>
          <w:color w:val="000000"/>
        </w:rPr>
        <w:t>Database Consolidation Appliance 2012</w:t>
      </w:r>
    </w:p>
    <w:p w14:paraId="61FFA384" w14:textId="77777777" w:rsidR="00593FBD" w:rsidRPr="00B94ED2" w:rsidRDefault="00593FBD" w:rsidP="00593FBD">
      <w:pPr>
        <w:ind w:right="720"/>
        <w:rPr>
          <w:rFonts w:eastAsia="PMingLiU" w:cs="Tahoma"/>
        </w:rPr>
      </w:pPr>
    </w:p>
    <w:p w14:paraId="61FFA385" w14:textId="77777777" w:rsidR="00A31A6D" w:rsidRDefault="00A31A6D" w:rsidP="00593FBD">
      <w:pPr>
        <w:ind w:right="720"/>
        <w:rPr>
          <w:rFonts w:eastAsia="PMingLiU" w:cs="Tahoma"/>
        </w:rPr>
      </w:pPr>
    </w:p>
    <w:p w14:paraId="61FFA386" w14:textId="77777777" w:rsidR="00CB771D" w:rsidRDefault="00CB771D" w:rsidP="00593FBD">
      <w:pPr>
        <w:ind w:right="720"/>
        <w:rPr>
          <w:rFonts w:eastAsia="PMingLiU" w:cs="Tahoma"/>
        </w:rPr>
      </w:pPr>
    </w:p>
    <w:p w14:paraId="61FFA387" w14:textId="77777777" w:rsidR="00CB771D" w:rsidRDefault="00CB771D" w:rsidP="00593FBD">
      <w:pPr>
        <w:ind w:right="720"/>
        <w:rPr>
          <w:rFonts w:eastAsia="PMingLiU" w:cs="Tahoma"/>
        </w:rPr>
      </w:pPr>
    </w:p>
    <w:p w14:paraId="61FFA388" w14:textId="77777777" w:rsidR="00593FBD" w:rsidRPr="00B94ED2" w:rsidRDefault="003D1247" w:rsidP="00593FBD">
      <w:pPr>
        <w:pStyle w:val="Heading2"/>
        <w:ind w:left="0"/>
        <w:jc w:val="both"/>
        <w:rPr>
          <w:rFonts w:ascii="Tahoma" w:eastAsia="PMingLiU" w:hAnsi="Tahoma" w:cs="Tahoma"/>
        </w:rPr>
      </w:pPr>
      <w:bookmarkStart w:id="616" w:name="_Toc336338170"/>
      <w:bookmarkStart w:id="617" w:name="_Toc347996063"/>
      <w:r w:rsidRPr="00B94ED2">
        <w:rPr>
          <w:rFonts w:ascii="Tahoma" w:eastAsia="PMingLiU" w:hAnsi="Tahoma" w:cs="Tahoma"/>
          <w:color w:val="FF6600"/>
        </w:rPr>
        <w:t xml:space="preserve">2012 </w:t>
      </w:r>
      <w:r w:rsidRPr="00B94ED2">
        <w:rPr>
          <w:rFonts w:ascii="Tahoma" w:eastAsia="PMingLiU" w:hAnsi="Tahoma" w:cs="Tahoma"/>
          <w:color w:val="FF6600"/>
        </w:rPr>
        <w:t>年</w:t>
      </w:r>
      <w:r w:rsidRPr="00B94ED2">
        <w:rPr>
          <w:rFonts w:ascii="Tahoma" w:eastAsia="PMingLiU" w:hAnsi="Tahoma" w:cs="Tahoma"/>
          <w:color w:val="FF6600"/>
        </w:rPr>
        <w:t xml:space="preserve"> 9 </w:t>
      </w:r>
      <w:r w:rsidRPr="00B94ED2">
        <w:rPr>
          <w:rFonts w:ascii="Tahoma" w:eastAsia="PMingLiU" w:hAnsi="Tahoma" w:cs="Tahoma"/>
          <w:color w:val="FF6600"/>
        </w:rPr>
        <w:t>月變更</w:t>
      </w:r>
      <w:bookmarkEnd w:id="616"/>
      <w:bookmarkEnd w:id="617"/>
    </w:p>
    <w:p w14:paraId="61FFA389" w14:textId="77777777" w:rsidR="007B0DDA" w:rsidRPr="00B94ED2" w:rsidRDefault="007B0DDA">
      <w:pPr>
        <w:ind w:right="720"/>
        <w:rPr>
          <w:rFonts w:eastAsia="PMingLiU" w:cs="Tahoma"/>
        </w:rPr>
      </w:pPr>
    </w:p>
    <w:p w14:paraId="61FFA38A" w14:textId="77777777" w:rsidR="00593FBD" w:rsidRPr="00B94ED2" w:rsidRDefault="00593FBD" w:rsidP="003E606C">
      <w:pPr>
        <w:spacing w:after="60"/>
        <w:rPr>
          <w:rFonts w:eastAsia="PMingLiU" w:cs="Tahoma"/>
        </w:rPr>
      </w:pPr>
      <w:r w:rsidRPr="00B94ED2">
        <w:rPr>
          <w:rFonts w:eastAsia="PMingLiU" w:cs="Tahoma"/>
          <w:b/>
        </w:rPr>
        <w:t>新增</w:t>
      </w:r>
    </w:p>
    <w:p w14:paraId="61FFA38B" w14:textId="77777777" w:rsidR="00593FBD" w:rsidRPr="00B94ED2" w:rsidRDefault="00593FBD" w:rsidP="00EF4590">
      <w:pPr>
        <w:rPr>
          <w:rFonts w:eastAsia="PMingLiU" w:cs="Tahoma"/>
        </w:rPr>
      </w:pPr>
      <w:r w:rsidRPr="00B94ED2">
        <w:rPr>
          <w:rFonts w:eastAsia="PMingLiU" w:cs="Tahoma"/>
          <w:color w:val="000000"/>
          <w:szCs w:val="20"/>
        </w:rPr>
        <w:t>Visual Studio</w:t>
      </w:r>
      <w:r w:rsidR="00B94ED2" w:rsidRPr="00B94ED2">
        <w:rPr>
          <w:rFonts w:eastAsia="PMingLiU" w:cs="Tahoma"/>
          <w:color w:val="000000"/>
          <w:szCs w:val="20"/>
          <w:vertAlign w:val="superscript"/>
        </w:rPr>
        <w:t>®</w:t>
      </w:r>
      <w:r w:rsidRPr="00B94ED2">
        <w:rPr>
          <w:rFonts w:eastAsia="PMingLiU" w:cs="Tahoma"/>
          <w:color w:val="000000"/>
          <w:szCs w:val="20"/>
        </w:rPr>
        <w:t xml:space="preserve"> Professional 2012</w:t>
      </w:r>
    </w:p>
    <w:p w14:paraId="61FFA38C" w14:textId="77777777" w:rsidR="00593FBD" w:rsidRPr="00B94ED2" w:rsidRDefault="00593FBD" w:rsidP="00EF4590">
      <w:pPr>
        <w:rPr>
          <w:rFonts w:eastAsia="PMingLiU" w:cs="Tahoma"/>
        </w:rPr>
      </w:pPr>
      <w:r w:rsidRPr="00B94ED2">
        <w:rPr>
          <w:rFonts w:eastAsia="PMingLiU" w:cs="Tahoma"/>
          <w:color w:val="000000"/>
          <w:szCs w:val="20"/>
        </w:rPr>
        <w:t>Visual Studio</w:t>
      </w:r>
      <w:r w:rsidR="00B94ED2" w:rsidRPr="00B94ED2">
        <w:rPr>
          <w:rFonts w:eastAsia="PMingLiU" w:cs="Tahoma"/>
          <w:color w:val="000000"/>
          <w:szCs w:val="20"/>
          <w:vertAlign w:val="superscript"/>
        </w:rPr>
        <w:t>®</w:t>
      </w:r>
      <w:r w:rsidRPr="00B94ED2">
        <w:rPr>
          <w:rFonts w:eastAsia="PMingLiU" w:cs="Tahoma"/>
          <w:color w:val="000000"/>
          <w:szCs w:val="20"/>
        </w:rPr>
        <w:t xml:space="preserve"> Professional 2012 (</w:t>
      </w:r>
      <w:r w:rsidRPr="00B94ED2">
        <w:rPr>
          <w:rFonts w:eastAsia="PMingLiU" w:cs="Tahoma"/>
          <w:color w:val="000000"/>
          <w:szCs w:val="20"/>
        </w:rPr>
        <w:t>含</w:t>
      </w:r>
      <w:r w:rsidRPr="00B94ED2">
        <w:rPr>
          <w:rFonts w:eastAsia="PMingLiU" w:cs="Tahoma"/>
          <w:color w:val="000000"/>
          <w:szCs w:val="20"/>
        </w:rPr>
        <w:t xml:space="preserve"> MSDN)</w:t>
      </w:r>
    </w:p>
    <w:p w14:paraId="61FFA38D" w14:textId="77777777" w:rsidR="00593FBD" w:rsidRPr="00B94ED2" w:rsidRDefault="00CB0262" w:rsidP="00EF4590">
      <w:pPr>
        <w:rPr>
          <w:rFonts w:eastAsia="PMingLiU" w:cs="Tahoma"/>
        </w:rPr>
      </w:pPr>
      <w:r w:rsidRPr="00B94ED2">
        <w:rPr>
          <w:rFonts w:eastAsia="PMingLiU" w:cs="Tahoma"/>
          <w:color w:val="000000"/>
          <w:szCs w:val="20"/>
        </w:rPr>
        <w:t>Visual Studio</w:t>
      </w:r>
      <w:r w:rsidR="00B94ED2" w:rsidRPr="00B94ED2">
        <w:rPr>
          <w:rFonts w:eastAsia="PMingLiU" w:cs="Tahoma"/>
          <w:color w:val="000000"/>
          <w:szCs w:val="20"/>
          <w:vertAlign w:val="superscript"/>
        </w:rPr>
        <w:t>®</w:t>
      </w:r>
      <w:r w:rsidRPr="00B94ED2">
        <w:rPr>
          <w:rFonts w:eastAsia="PMingLiU" w:cs="Tahoma"/>
          <w:color w:val="000000"/>
          <w:szCs w:val="20"/>
        </w:rPr>
        <w:t xml:space="preserve"> Premium 2012 (</w:t>
      </w:r>
      <w:r w:rsidRPr="00B94ED2">
        <w:rPr>
          <w:rFonts w:eastAsia="PMingLiU" w:cs="Tahoma"/>
          <w:color w:val="000000"/>
          <w:szCs w:val="20"/>
        </w:rPr>
        <w:t>含</w:t>
      </w:r>
      <w:r w:rsidRPr="00B94ED2">
        <w:rPr>
          <w:rFonts w:eastAsia="PMingLiU" w:cs="Tahoma"/>
          <w:color w:val="000000"/>
          <w:szCs w:val="20"/>
        </w:rPr>
        <w:t xml:space="preserve"> MSDN)</w:t>
      </w:r>
    </w:p>
    <w:p w14:paraId="61FFA38E" w14:textId="77777777" w:rsidR="00CB0262" w:rsidRPr="00B94ED2" w:rsidRDefault="00CB0262" w:rsidP="00EF4590">
      <w:pPr>
        <w:rPr>
          <w:rFonts w:eastAsia="PMingLiU" w:cs="Tahoma"/>
        </w:rPr>
      </w:pPr>
      <w:r w:rsidRPr="00B94ED2">
        <w:rPr>
          <w:rFonts w:eastAsia="PMingLiU" w:cs="Tahoma"/>
          <w:color w:val="000000"/>
          <w:szCs w:val="20"/>
        </w:rPr>
        <w:t>Visual Studio</w:t>
      </w:r>
      <w:r w:rsidR="00B94ED2" w:rsidRPr="00B94ED2">
        <w:rPr>
          <w:rFonts w:eastAsia="PMingLiU" w:cs="Tahoma"/>
          <w:color w:val="000000"/>
          <w:szCs w:val="20"/>
          <w:vertAlign w:val="superscript"/>
        </w:rPr>
        <w:t>®</w:t>
      </w:r>
      <w:r w:rsidRPr="00B94ED2">
        <w:rPr>
          <w:rFonts w:eastAsia="PMingLiU" w:cs="Tahoma"/>
          <w:color w:val="000000"/>
          <w:szCs w:val="20"/>
        </w:rPr>
        <w:t xml:space="preserve"> Ultimate 2012 (</w:t>
      </w:r>
      <w:r w:rsidRPr="00B94ED2">
        <w:rPr>
          <w:rFonts w:eastAsia="PMingLiU" w:cs="Tahoma"/>
          <w:color w:val="000000"/>
          <w:szCs w:val="20"/>
        </w:rPr>
        <w:t>含</w:t>
      </w:r>
      <w:r w:rsidRPr="00B94ED2">
        <w:rPr>
          <w:rFonts w:eastAsia="PMingLiU" w:cs="Tahoma"/>
          <w:color w:val="000000"/>
          <w:szCs w:val="20"/>
        </w:rPr>
        <w:t xml:space="preserve"> MSDN)</w:t>
      </w:r>
    </w:p>
    <w:p w14:paraId="61FFA38F" w14:textId="77777777" w:rsidR="00593FBD" w:rsidRPr="00B94ED2" w:rsidRDefault="00CB0262" w:rsidP="00EF4590">
      <w:pPr>
        <w:rPr>
          <w:rFonts w:eastAsia="PMingLiU" w:cs="Tahoma"/>
        </w:rPr>
      </w:pPr>
      <w:r w:rsidRPr="00B94ED2">
        <w:rPr>
          <w:rFonts w:eastAsia="PMingLiU" w:cs="Tahoma"/>
          <w:color w:val="000000"/>
          <w:szCs w:val="20"/>
        </w:rPr>
        <w:t>Visual Studio</w:t>
      </w:r>
      <w:r w:rsidR="00B94ED2" w:rsidRPr="00B94ED2">
        <w:rPr>
          <w:rFonts w:eastAsia="PMingLiU" w:cs="Tahoma"/>
          <w:color w:val="000000"/>
          <w:szCs w:val="20"/>
          <w:vertAlign w:val="superscript"/>
        </w:rPr>
        <w:t>®</w:t>
      </w:r>
      <w:r w:rsidRPr="00B94ED2">
        <w:rPr>
          <w:rFonts w:eastAsia="PMingLiU" w:cs="Tahoma"/>
          <w:color w:val="000000"/>
          <w:szCs w:val="20"/>
        </w:rPr>
        <w:t xml:space="preserve"> Test Professional 2012 (</w:t>
      </w:r>
      <w:r w:rsidRPr="00B94ED2">
        <w:rPr>
          <w:rFonts w:eastAsia="PMingLiU" w:cs="Tahoma"/>
          <w:color w:val="000000"/>
          <w:szCs w:val="20"/>
        </w:rPr>
        <w:t>含</w:t>
      </w:r>
      <w:r w:rsidRPr="00B94ED2">
        <w:rPr>
          <w:rFonts w:eastAsia="PMingLiU" w:cs="Tahoma"/>
          <w:color w:val="000000"/>
          <w:szCs w:val="20"/>
        </w:rPr>
        <w:t xml:space="preserve"> MSDN)</w:t>
      </w:r>
    </w:p>
    <w:p w14:paraId="61FFA390" w14:textId="77777777" w:rsidR="00593FBD" w:rsidRPr="00B94ED2" w:rsidRDefault="00CB0262" w:rsidP="00EF4590">
      <w:pPr>
        <w:rPr>
          <w:rFonts w:eastAsia="PMingLiU" w:cs="Tahoma"/>
        </w:rPr>
      </w:pPr>
      <w:r w:rsidRPr="00B94ED2">
        <w:rPr>
          <w:rFonts w:eastAsia="PMingLiU" w:cs="Tahoma"/>
          <w:color w:val="000000"/>
          <w:szCs w:val="20"/>
        </w:rPr>
        <w:t>Visual Studio</w:t>
      </w:r>
      <w:r w:rsidR="00B94ED2" w:rsidRPr="00B94ED2">
        <w:rPr>
          <w:rFonts w:eastAsia="PMingLiU" w:cs="Tahoma"/>
          <w:color w:val="000000"/>
          <w:szCs w:val="20"/>
          <w:vertAlign w:val="superscript"/>
        </w:rPr>
        <w:t>®</w:t>
      </w:r>
      <w:r w:rsidRPr="00B94ED2">
        <w:rPr>
          <w:rFonts w:eastAsia="PMingLiU" w:cs="Tahoma"/>
          <w:color w:val="000000"/>
          <w:szCs w:val="20"/>
        </w:rPr>
        <w:t xml:space="preserve"> Team Foundation Server 2012 with SQL Server 2012 Technology</w:t>
      </w:r>
    </w:p>
    <w:p w14:paraId="61FFA391" w14:textId="77777777" w:rsidR="00CB0262" w:rsidRPr="00B94ED2" w:rsidRDefault="00CB0262" w:rsidP="00EF4590">
      <w:pPr>
        <w:rPr>
          <w:rFonts w:eastAsia="PMingLiU" w:cs="Tahoma"/>
        </w:rPr>
      </w:pPr>
      <w:r w:rsidRPr="00B94ED2">
        <w:rPr>
          <w:rFonts w:eastAsia="PMingLiU" w:cs="Tahoma"/>
          <w:color w:val="000000"/>
          <w:szCs w:val="20"/>
        </w:rPr>
        <w:t>Visual Studio</w:t>
      </w:r>
      <w:r w:rsidR="00B94ED2" w:rsidRPr="00B94ED2">
        <w:rPr>
          <w:rFonts w:eastAsia="PMingLiU" w:cs="Tahoma"/>
          <w:color w:val="000000"/>
          <w:szCs w:val="20"/>
          <w:vertAlign w:val="superscript"/>
        </w:rPr>
        <w:t>®</w:t>
      </w:r>
      <w:r w:rsidRPr="00B94ED2">
        <w:rPr>
          <w:rFonts w:eastAsia="PMingLiU" w:cs="Tahoma"/>
          <w:color w:val="000000"/>
          <w:szCs w:val="20"/>
        </w:rPr>
        <w:t xml:space="preserve"> Team Foundation Server 2012 </w:t>
      </w:r>
      <w:r w:rsidRPr="00B94ED2">
        <w:rPr>
          <w:rFonts w:eastAsia="PMingLiU" w:cs="Tahoma"/>
          <w:color w:val="000000"/>
          <w:szCs w:val="20"/>
        </w:rPr>
        <w:t>裝置</w:t>
      </w:r>
      <w:r w:rsidRPr="00B94ED2">
        <w:rPr>
          <w:rFonts w:eastAsia="PMingLiU" w:cs="Tahoma"/>
          <w:color w:val="000000"/>
          <w:szCs w:val="20"/>
        </w:rPr>
        <w:t xml:space="preserve"> CAL</w:t>
      </w:r>
    </w:p>
    <w:p w14:paraId="61FFA392" w14:textId="77777777" w:rsidR="00CB0262" w:rsidRPr="00B94ED2" w:rsidRDefault="00CB0262" w:rsidP="00EF4590">
      <w:pPr>
        <w:rPr>
          <w:rFonts w:eastAsia="PMingLiU" w:cs="Tahoma"/>
        </w:rPr>
      </w:pPr>
      <w:r w:rsidRPr="00B94ED2">
        <w:rPr>
          <w:rFonts w:eastAsia="PMingLiU" w:cs="Tahoma"/>
          <w:color w:val="000000"/>
          <w:szCs w:val="20"/>
        </w:rPr>
        <w:t>Visual Studio</w:t>
      </w:r>
      <w:r w:rsidR="00B94ED2" w:rsidRPr="00B94ED2">
        <w:rPr>
          <w:rFonts w:eastAsia="PMingLiU" w:cs="Tahoma"/>
          <w:color w:val="000000"/>
          <w:szCs w:val="20"/>
          <w:vertAlign w:val="superscript"/>
        </w:rPr>
        <w:t>®</w:t>
      </w:r>
      <w:r w:rsidRPr="00B94ED2">
        <w:rPr>
          <w:rFonts w:eastAsia="PMingLiU" w:cs="Tahoma"/>
          <w:color w:val="000000"/>
          <w:szCs w:val="20"/>
        </w:rPr>
        <w:t xml:space="preserve"> Team Foundation Server 2012 </w:t>
      </w:r>
      <w:r w:rsidRPr="00B94ED2">
        <w:rPr>
          <w:rFonts w:eastAsia="PMingLiU" w:cs="Tahoma"/>
          <w:color w:val="000000"/>
          <w:szCs w:val="20"/>
        </w:rPr>
        <w:t>使用者</w:t>
      </w:r>
      <w:r w:rsidRPr="00B94ED2">
        <w:rPr>
          <w:rFonts w:eastAsia="PMingLiU" w:cs="Tahoma"/>
          <w:color w:val="000000"/>
          <w:szCs w:val="20"/>
        </w:rPr>
        <w:t xml:space="preserve"> CAL</w:t>
      </w:r>
    </w:p>
    <w:p w14:paraId="61FFA393" w14:textId="77777777" w:rsidR="00CB0262" w:rsidRPr="00B94ED2" w:rsidRDefault="00CB0262" w:rsidP="00EF4590">
      <w:pPr>
        <w:rPr>
          <w:rFonts w:eastAsia="PMingLiU" w:cs="Tahoma"/>
        </w:rPr>
      </w:pPr>
      <w:r w:rsidRPr="00B94ED2">
        <w:rPr>
          <w:rFonts w:eastAsia="PMingLiU" w:cs="Tahoma"/>
          <w:color w:val="000000"/>
          <w:szCs w:val="20"/>
        </w:rPr>
        <w:t>Visual Studio</w:t>
      </w:r>
      <w:r w:rsidR="00B94ED2" w:rsidRPr="00B94ED2">
        <w:rPr>
          <w:rFonts w:eastAsia="PMingLiU" w:cs="Tahoma"/>
          <w:color w:val="000000"/>
          <w:szCs w:val="20"/>
          <w:vertAlign w:val="superscript"/>
        </w:rPr>
        <w:t>®</w:t>
      </w:r>
      <w:r w:rsidRPr="00B94ED2">
        <w:rPr>
          <w:rFonts w:eastAsia="PMingLiU" w:cs="Tahoma"/>
          <w:color w:val="000000"/>
          <w:szCs w:val="20"/>
        </w:rPr>
        <w:t xml:space="preserve"> Team Foundation Server 2012 </w:t>
      </w:r>
      <w:r w:rsidRPr="00B94ED2">
        <w:rPr>
          <w:rFonts w:eastAsia="PMingLiU" w:cs="Tahoma"/>
          <w:color w:val="000000"/>
          <w:szCs w:val="20"/>
        </w:rPr>
        <w:t>外部連接器</w:t>
      </w:r>
    </w:p>
    <w:p w14:paraId="61FFA394" w14:textId="77777777" w:rsidR="00CB0262" w:rsidRPr="00B94ED2" w:rsidRDefault="00CB0262" w:rsidP="00EF4590">
      <w:pPr>
        <w:rPr>
          <w:rFonts w:eastAsia="PMingLiU" w:cs="Tahoma"/>
        </w:rPr>
      </w:pPr>
      <w:r w:rsidRPr="00B94ED2">
        <w:rPr>
          <w:rFonts w:eastAsia="PMingLiU" w:cs="Tahoma"/>
          <w:color w:val="000000"/>
          <w:szCs w:val="20"/>
        </w:rPr>
        <w:t>Windows Server™ 2012 CAL (</w:t>
      </w:r>
      <w:r w:rsidRPr="00B94ED2">
        <w:rPr>
          <w:rFonts w:eastAsia="PMingLiU" w:cs="Tahoma"/>
          <w:color w:val="000000"/>
          <w:szCs w:val="20"/>
        </w:rPr>
        <w:t>裝置及使用者</w:t>
      </w:r>
      <w:r w:rsidRPr="00B94ED2">
        <w:rPr>
          <w:rFonts w:eastAsia="PMingLiU" w:cs="Tahoma"/>
          <w:color w:val="000000"/>
          <w:szCs w:val="20"/>
        </w:rPr>
        <w:t>)</w:t>
      </w:r>
    </w:p>
    <w:p w14:paraId="61FFA395" w14:textId="77777777" w:rsidR="00CB0262" w:rsidRPr="00B94ED2" w:rsidRDefault="00CB0262" w:rsidP="00EF4590">
      <w:pPr>
        <w:rPr>
          <w:rFonts w:eastAsia="PMingLiU" w:cs="Tahoma"/>
        </w:rPr>
      </w:pPr>
      <w:r w:rsidRPr="00B94ED2">
        <w:rPr>
          <w:rFonts w:eastAsia="PMingLiU" w:cs="Tahoma"/>
          <w:color w:val="000000"/>
          <w:szCs w:val="20"/>
        </w:rPr>
        <w:t>Windows Server™ 2012 Datacenter</w:t>
      </w:r>
    </w:p>
    <w:p w14:paraId="61FFA396" w14:textId="77777777" w:rsidR="00CB0262" w:rsidRPr="00B94ED2" w:rsidRDefault="00CB0262" w:rsidP="00EF4590">
      <w:pPr>
        <w:rPr>
          <w:rFonts w:eastAsia="PMingLiU" w:cs="Tahoma"/>
        </w:rPr>
      </w:pPr>
      <w:r w:rsidRPr="00B94ED2">
        <w:rPr>
          <w:rFonts w:eastAsia="PMingLiU" w:cs="Tahoma"/>
          <w:color w:val="000000"/>
          <w:szCs w:val="20"/>
        </w:rPr>
        <w:t>Windows Server™ 2012 Standard</w:t>
      </w:r>
    </w:p>
    <w:p w14:paraId="61FFA397" w14:textId="77777777" w:rsidR="00CB0262" w:rsidRPr="00B94ED2" w:rsidRDefault="00CB0262" w:rsidP="00EF4590">
      <w:pPr>
        <w:rPr>
          <w:rFonts w:eastAsia="PMingLiU" w:cs="Tahoma"/>
        </w:rPr>
      </w:pPr>
      <w:r w:rsidRPr="00B94ED2">
        <w:rPr>
          <w:rFonts w:eastAsia="PMingLiU" w:cs="Tahoma"/>
          <w:color w:val="000000"/>
          <w:szCs w:val="20"/>
        </w:rPr>
        <w:t xml:space="preserve">Windows Server™ 2012 </w:t>
      </w:r>
      <w:r w:rsidRPr="00B94ED2">
        <w:rPr>
          <w:rFonts w:eastAsia="PMingLiU" w:cs="Tahoma"/>
          <w:color w:val="000000"/>
          <w:szCs w:val="20"/>
        </w:rPr>
        <w:t>外部連接器</w:t>
      </w:r>
    </w:p>
    <w:p w14:paraId="61FFA398" w14:textId="77777777" w:rsidR="00CB0262" w:rsidRPr="00B94ED2" w:rsidRDefault="00CB0262" w:rsidP="00EF4590">
      <w:pPr>
        <w:rPr>
          <w:rFonts w:eastAsia="PMingLiU" w:cs="Tahoma"/>
        </w:rPr>
      </w:pPr>
      <w:r w:rsidRPr="00B94ED2">
        <w:rPr>
          <w:rFonts w:eastAsia="PMingLiU" w:cs="Tahoma"/>
          <w:color w:val="000000"/>
          <w:szCs w:val="20"/>
        </w:rPr>
        <w:t xml:space="preserve">Windows Server™ 2012 </w:t>
      </w:r>
      <w:r w:rsidRPr="00B94ED2">
        <w:rPr>
          <w:rFonts w:eastAsia="PMingLiU" w:cs="Tahoma"/>
          <w:color w:val="000000"/>
          <w:szCs w:val="20"/>
        </w:rPr>
        <w:t>遠端桌面服務</w:t>
      </w:r>
      <w:r w:rsidRPr="00B94ED2">
        <w:rPr>
          <w:rFonts w:eastAsia="PMingLiU" w:cs="Tahoma"/>
          <w:color w:val="000000"/>
          <w:szCs w:val="20"/>
        </w:rPr>
        <w:t xml:space="preserve"> CAL</w:t>
      </w:r>
    </w:p>
    <w:p w14:paraId="61FFA399" w14:textId="77777777" w:rsidR="00CB0262" w:rsidRPr="00B94ED2" w:rsidRDefault="00CB0262" w:rsidP="00EF4590">
      <w:pPr>
        <w:rPr>
          <w:rFonts w:eastAsia="PMingLiU" w:cs="Tahoma"/>
        </w:rPr>
      </w:pPr>
      <w:r w:rsidRPr="00B94ED2">
        <w:rPr>
          <w:rFonts w:eastAsia="PMingLiU" w:cs="Tahoma"/>
          <w:color w:val="000000"/>
          <w:szCs w:val="20"/>
        </w:rPr>
        <w:t xml:space="preserve">Windows Server™ 2012 </w:t>
      </w:r>
      <w:r w:rsidRPr="00B94ED2">
        <w:rPr>
          <w:rFonts w:eastAsia="PMingLiU" w:cs="Tahoma"/>
          <w:color w:val="000000"/>
          <w:szCs w:val="20"/>
        </w:rPr>
        <w:t>遠端桌面服務外部連接器</w:t>
      </w:r>
    </w:p>
    <w:p w14:paraId="61FFA39A" w14:textId="77777777" w:rsidR="00CB0262" w:rsidRPr="00B94ED2" w:rsidRDefault="00CB0262" w:rsidP="00EF4590">
      <w:pPr>
        <w:rPr>
          <w:rFonts w:eastAsia="PMingLiU" w:cs="Tahoma"/>
        </w:rPr>
      </w:pPr>
      <w:r w:rsidRPr="00B94ED2">
        <w:rPr>
          <w:rFonts w:eastAsia="PMingLiU" w:cs="Tahoma"/>
          <w:color w:val="000000"/>
          <w:szCs w:val="20"/>
        </w:rPr>
        <w:t>Windows Server™ 2012 Rights Management Services CAL</w:t>
      </w:r>
    </w:p>
    <w:p w14:paraId="61FFA39B" w14:textId="77777777" w:rsidR="00CB0262" w:rsidRPr="00B94ED2" w:rsidRDefault="00CB0262" w:rsidP="00EF4590">
      <w:pPr>
        <w:rPr>
          <w:rFonts w:eastAsia="PMingLiU" w:cs="Tahoma"/>
        </w:rPr>
      </w:pPr>
      <w:r w:rsidRPr="00B94ED2">
        <w:rPr>
          <w:rFonts w:eastAsia="PMingLiU" w:cs="Tahoma"/>
          <w:color w:val="000000"/>
          <w:szCs w:val="20"/>
        </w:rPr>
        <w:t>Windows Server™ 2012 Rights Management Services External Connector</w:t>
      </w:r>
    </w:p>
    <w:p w14:paraId="61FFA39C" w14:textId="77777777" w:rsidR="00CB0262" w:rsidRPr="00B94ED2" w:rsidRDefault="0095607F" w:rsidP="00EF4590">
      <w:pPr>
        <w:rPr>
          <w:rFonts w:eastAsia="PMingLiU" w:cs="Tahoma"/>
        </w:rPr>
      </w:pPr>
      <w:r w:rsidRPr="00B94ED2">
        <w:rPr>
          <w:rFonts w:eastAsia="PMingLiU" w:cs="Tahoma"/>
          <w:color w:val="000000"/>
          <w:szCs w:val="18"/>
        </w:rPr>
        <w:t xml:space="preserve">Microsoft </w:t>
      </w:r>
      <w:r w:rsidRPr="00B94ED2">
        <w:rPr>
          <w:rFonts w:eastAsia="PMingLiU" w:cs="Tahoma"/>
          <w:color w:val="000000"/>
          <w:szCs w:val="20"/>
        </w:rPr>
        <w:t xml:space="preserve">Dynamics AX 2012 Enterprise </w:t>
      </w:r>
      <w:r w:rsidRPr="00B94ED2">
        <w:rPr>
          <w:rFonts w:eastAsia="PMingLiU" w:cs="Tahoma"/>
          <w:color w:val="000000"/>
          <w:szCs w:val="20"/>
        </w:rPr>
        <w:t>累加</w:t>
      </w:r>
      <w:r w:rsidRPr="00B94ED2">
        <w:rPr>
          <w:rFonts w:eastAsia="PMingLiU" w:cs="Tahoma"/>
          <w:color w:val="000000"/>
          <w:szCs w:val="20"/>
        </w:rPr>
        <w:t xml:space="preserve"> CAL (</w:t>
      </w:r>
      <w:r w:rsidRPr="00B94ED2">
        <w:rPr>
          <w:rFonts w:eastAsia="PMingLiU" w:cs="Tahoma"/>
          <w:color w:val="000000"/>
          <w:szCs w:val="20"/>
        </w:rPr>
        <w:t>使用者及裝置</w:t>
      </w:r>
      <w:r w:rsidRPr="00B94ED2">
        <w:rPr>
          <w:rFonts w:eastAsia="PMingLiU" w:cs="Tahoma"/>
          <w:color w:val="000000"/>
          <w:szCs w:val="20"/>
        </w:rPr>
        <w:t>)</w:t>
      </w:r>
    </w:p>
    <w:p w14:paraId="61FFA39D" w14:textId="77777777" w:rsidR="00CB0262" w:rsidRPr="00B94ED2" w:rsidRDefault="0095607F" w:rsidP="00EF4590">
      <w:pPr>
        <w:rPr>
          <w:rFonts w:eastAsia="PMingLiU" w:cs="Tahoma"/>
        </w:rPr>
      </w:pPr>
      <w:r w:rsidRPr="00B94ED2">
        <w:rPr>
          <w:rFonts w:eastAsia="PMingLiU" w:cs="Tahoma"/>
          <w:color w:val="000000"/>
          <w:szCs w:val="18"/>
        </w:rPr>
        <w:t xml:space="preserve">Microsoft </w:t>
      </w:r>
      <w:r w:rsidRPr="00B94ED2">
        <w:rPr>
          <w:rFonts w:eastAsia="PMingLiU" w:cs="Tahoma"/>
          <w:color w:val="000000"/>
          <w:szCs w:val="20"/>
        </w:rPr>
        <w:t>Dynamics AX 2012 Enterprise CAL (</w:t>
      </w:r>
      <w:r w:rsidRPr="00B94ED2">
        <w:rPr>
          <w:rFonts w:eastAsia="PMingLiU" w:cs="Tahoma"/>
          <w:color w:val="000000"/>
          <w:szCs w:val="20"/>
        </w:rPr>
        <w:t>使用者及裝置</w:t>
      </w:r>
      <w:r w:rsidRPr="00B94ED2">
        <w:rPr>
          <w:rFonts w:eastAsia="PMingLiU" w:cs="Tahoma"/>
          <w:color w:val="000000"/>
          <w:szCs w:val="20"/>
        </w:rPr>
        <w:t>)</w:t>
      </w:r>
    </w:p>
    <w:p w14:paraId="61FFA39E" w14:textId="77777777" w:rsidR="00CB0262" w:rsidRPr="00B94ED2" w:rsidRDefault="0095607F" w:rsidP="00EF4590">
      <w:pPr>
        <w:rPr>
          <w:rFonts w:eastAsia="PMingLiU" w:cs="Tahoma"/>
        </w:rPr>
      </w:pPr>
      <w:r w:rsidRPr="00B94ED2">
        <w:rPr>
          <w:rFonts w:eastAsia="PMingLiU" w:cs="Tahoma"/>
          <w:color w:val="000000"/>
          <w:szCs w:val="18"/>
        </w:rPr>
        <w:t xml:space="preserve">Microsoft </w:t>
      </w:r>
      <w:r w:rsidRPr="00B94ED2">
        <w:rPr>
          <w:rFonts w:eastAsia="PMingLiU" w:cs="Tahoma"/>
          <w:color w:val="000000"/>
          <w:szCs w:val="20"/>
        </w:rPr>
        <w:t xml:space="preserve">Dynamics AX 2012 Functional </w:t>
      </w:r>
      <w:r w:rsidRPr="00B94ED2">
        <w:rPr>
          <w:rFonts w:eastAsia="PMingLiU" w:cs="Tahoma"/>
          <w:color w:val="000000"/>
          <w:szCs w:val="20"/>
        </w:rPr>
        <w:t>累加</w:t>
      </w:r>
      <w:r w:rsidRPr="00B94ED2">
        <w:rPr>
          <w:rFonts w:eastAsia="PMingLiU" w:cs="Tahoma"/>
          <w:color w:val="000000"/>
          <w:szCs w:val="20"/>
        </w:rPr>
        <w:t xml:space="preserve"> CAL (</w:t>
      </w:r>
      <w:r w:rsidRPr="00B94ED2">
        <w:rPr>
          <w:rFonts w:eastAsia="PMingLiU" w:cs="Tahoma"/>
          <w:color w:val="000000"/>
          <w:szCs w:val="20"/>
        </w:rPr>
        <w:t>使用者及裝置</w:t>
      </w:r>
      <w:r w:rsidRPr="00B94ED2">
        <w:rPr>
          <w:rFonts w:eastAsia="PMingLiU" w:cs="Tahoma"/>
          <w:color w:val="000000"/>
          <w:szCs w:val="20"/>
        </w:rPr>
        <w:t>)</w:t>
      </w:r>
    </w:p>
    <w:p w14:paraId="61FFA39F" w14:textId="77777777" w:rsidR="00CB0262" w:rsidRPr="00B94ED2" w:rsidRDefault="0095607F" w:rsidP="00EF4590">
      <w:pPr>
        <w:rPr>
          <w:rFonts w:eastAsia="PMingLiU" w:cs="Tahoma"/>
        </w:rPr>
      </w:pPr>
      <w:r w:rsidRPr="00B94ED2">
        <w:rPr>
          <w:rFonts w:eastAsia="PMingLiU" w:cs="Tahoma"/>
          <w:color w:val="000000"/>
          <w:szCs w:val="18"/>
        </w:rPr>
        <w:t xml:space="preserve">Microsoft </w:t>
      </w:r>
      <w:r w:rsidRPr="00B94ED2">
        <w:rPr>
          <w:rFonts w:eastAsia="PMingLiU" w:cs="Tahoma"/>
          <w:color w:val="000000"/>
          <w:szCs w:val="20"/>
        </w:rPr>
        <w:t>Dynamics AX 2012 Functional CAL (</w:t>
      </w:r>
      <w:r w:rsidRPr="00B94ED2">
        <w:rPr>
          <w:rFonts w:eastAsia="PMingLiU" w:cs="Tahoma"/>
          <w:color w:val="000000"/>
          <w:szCs w:val="20"/>
        </w:rPr>
        <w:t>使用者及裝置</w:t>
      </w:r>
      <w:r w:rsidRPr="00B94ED2">
        <w:rPr>
          <w:rFonts w:eastAsia="PMingLiU" w:cs="Tahoma"/>
          <w:color w:val="000000"/>
          <w:szCs w:val="20"/>
        </w:rPr>
        <w:t>)</w:t>
      </w:r>
    </w:p>
    <w:p w14:paraId="61FFA3A0" w14:textId="77777777" w:rsidR="00CB0262" w:rsidRPr="00B94ED2" w:rsidRDefault="0095607F" w:rsidP="00EF4590">
      <w:pPr>
        <w:rPr>
          <w:rFonts w:eastAsia="PMingLiU" w:cs="Tahoma"/>
        </w:rPr>
      </w:pPr>
      <w:r w:rsidRPr="00B94ED2">
        <w:rPr>
          <w:rFonts w:eastAsia="PMingLiU" w:cs="Tahoma"/>
          <w:color w:val="000000"/>
          <w:szCs w:val="18"/>
        </w:rPr>
        <w:t xml:space="preserve">Microsoft </w:t>
      </w:r>
      <w:r w:rsidRPr="00B94ED2">
        <w:rPr>
          <w:rFonts w:eastAsia="PMingLiU" w:cs="Tahoma"/>
          <w:color w:val="000000"/>
          <w:szCs w:val="20"/>
        </w:rPr>
        <w:t>Dynamics AX 2012 Self Serve CAL (</w:t>
      </w:r>
      <w:r w:rsidRPr="00B94ED2">
        <w:rPr>
          <w:rFonts w:eastAsia="PMingLiU" w:cs="Tahoma"/>
          <w:color w:val="000000"/>
          <w:szCs w:val="20"/>
        </w:rPr>
        <w:t>使用者及裝置</w:t>
      </w:r>
      <w:r w:rsidRPr="00B94ED2">
        <w:rPr>
          <w:rFonts w:eastAsia="PMingLiU" w:cs="Tahoma"/>
          <w:color w:val="000000"/>
          <w:szCs w:val="20"/>
        </w:rPr>
        <w:t>)</w:t>
      </w:r>
    </w:p>
    <w:p w14:paraId="61FFA3A1" w14:textId="77777777" w:rsidR="00CB0262" w:rsidRPr="00B94ED2" w:rsidRDefault="0095607F" w:rsidP="00EF4590">
      <w:pPr>
        <w:rPr>
          <w:rFonts w:eastAsia="PMingLiU" w:cs="Tahoma"/>
        </w:rPr>
      </w:pPr>
      <w:r w:rsidRPr="00B94ED2">
        <w:rPr>
          <w:rFonts w:eastAsia="PMingLiU" w:cs="Tahoma"/>
          <w:color w:val="000000"/>
          <w:szCs w:val="18"/>
        </w:rPr>
        <w:t xml:space="preserve">Microsoft </w:t>
      </w:r>
      <w:r w:rsidRPr="00B94ED2">
        <w:rPr>
          <w:rFonts w:eastAsia="PMingLiU" w:cs="Tahoma"/>
          <w:color w:val="000000"/>
          <w:szCs w:val="20"/>
        </w:rPr>
        <w:t>Dynamics AX 2012 Server</w:t>
      </w:r>
    </w:p>
    <w:p w14:paraId="61FFA3A2" w14:textId="77777777" w:rsidR="00CB0262" w:rsidRPr="00B94ED2" w:rsidRDefault="0095607F" w:rsidP="00EF4590">
      <w:pPr>
        <w:rPr>
          <w:rFonts w:eastAsia="PMingLiU" w:cs="Tahoma"/>
        </w:rPr>
      </w:pPr>
      <w:r w:rsidRPr="00B94ED2">
        <w:rPr>
          <w:rFonts w:eastAsia="PMingLiU" w:cs="Tahoma"/>
          <w:color w:val="000000"/>
          <w:szCs w:val="18"/>
        </w:rPr>
        <w:t xml:space="preserve">Microsoft </w:t>
      </w:r>
      <w:r w:rsidRPr="00B94ED2">
        <w:rPr>
          <w:rFonts w:eastAsia="PMingLiU" w:cs="Tahoma"/>
          <w:color w:val="000000"/>
          <w:szCs w:val="20"/>
        </w:rPr>
        <w:t xml:space="preserve">Dynamics AX 2012 Task </w:t>
      </w:r>
      <w:r w:rsidRPr="00B94ED2">
        <w:rPr>
          <w:rFonts w:eastAsia="PMingLiU" w:cs="Tahoma"/>
          <w:color w:val="000000"/>
          <w:szCs w:val="20"/>
        </w:rPr>
        <w:t>累加</w:t>
      </w:r>
      <w:r w:rsidRPr="00B94ED2">
        <w:rPr>
          <w:rFonts w:eastAsia="PMingLiU" w:cs="Tahoma"/>
          <w:color w:val="000000"/>
          <w:szCs w:val="20"/>
        </w:rPr>
        <w:t xml:space="preserve"> CAL (</w:t>
      </w:r>
      <w:r w:rsidRPr="00B94ED2">
        <w:rPr>
          <w:rFonts w:eastAsia="PMingLiU" w:cs="Tahoma"/>
          <w:color w:val="000000"/>
          <w:szCs w:val="20"/>
        </w:rPr>
        <w:t>使用者及裝置</w:t>
      </w:r>
      <w:r w:rsidRPr="00B94ED2">
        <w:rPr>
          <w:rFonts w:eastAsia="PMingLiU" w:cs="Tahoma"/>
          <w:color w:val="000000"/>
          <w:szCs w:val="20"/>
        </w:rPr>
        <w:t>)</w:t>
      </w:r>
    </w:p>
    <w:p w14:paraId="61FFA3A3" w14:textId="77777777" w:rsidR="00CB0262" w:rsidRPr="00B94ED2" w:rsidRDefault="0095607F" w:rsidP="00EF4590">
      <w:pPr>
        <w:rPr>
          <w:rFonts w:eastAsia="PMingLiU" w:cs="Tahoma"/>
        </w:rPr>
      </w:pPr>
      <w:r w:rsidRPr="00B94ED2">
        <w:rPr>
          <w:rFonts w:eastAsia="PMingLiU" w:cs="Tahoma"/>
          <w:color w:val="000000"/>
          <w:szCs w:val="18"/>
        </w:rPr>
        <w:t xml:space="preserve">Microsoft </w:t>
      </w:r>
      <w:r w:rsidRPr="00B94ED2">
        <w:rPr>
          <w:rFonts w:eastAsia="PMingLiU" w:cs="Tahoma"/>
          <w:color w:val="000000"/>
          <w:szCs w:val="20"/>
        </w:rPr>
        <w:t>Dynamics AX 2012 Task CAL (</w:t>
      </w:r>
      <w:r w:rsidRPr="00B94ED2">
        <w:rPr>
          <w:rFonts w:eastAsia="PMingLiU" w:cs="Tahoma"/>
          <w:color w:val="000000"/>
          <w:szCs w:val="20"/>
        </w:rPr>
        <w:t>使用者及裝置</w:t>
      </w:r>
      <w:r w:rsidRPr="00B94ED2">
        <w:rPr>
          <w:rFonts w:eastAsia="PMingLiU" w:cs="Tahoma"/>
          <w:color w:val="000000"/>
          <w:szCs w:val="20"/>
        </w:rPr>
        <w:t>)</w:t>
      </w:r>
    </w:p>
    <w:p w14:paraId="61FFA3A4" w14:textId="77777777" w:rsidR="00CB0262" w:rsidRPr="00B94ED2" w:rsidRDefault="00CB0262" w:rsidP="00EF4590">
      <w:pPr>
        <w:rPr>
          <w:rFonts w:eastAsia="PMingLiU" w:cs="Tahoma"/>
        </w:rPr>
      </w:pPr>
      <w:r w:rsidRPr="00B94ED2">
        <w:rPr>
          <w:rFonts w:eastAsia="PMingLiU" w:cs="Tahoma"/>
          <w:color w:val="000000"/>
          <w:szCs w:val="20"/>
        </w:rPr>
        <w:t>Windows 8 Enterprise Sideloading</w:t>
      </w:r>
    </w:p>
    <w:p w14:paraId="61FFA3A5" w14:textId="77777777" w:rsidR="00CB0262" w:rsidRPr="00B94ED2" w:rsidRDefault="00CB0262" w:rsidP="00EF4590">
      <w:pPr>
        <w:rPr>
          <w:rFonts w:eastAsia="PMingLiU" w:cs="Tahoma"/>
        </w:rPr>
      </w:pPr>
      <w:r w:rsidRPr="00B94ED2">
        <w:rPr>
          <w:rFonts w:eastAsia="PMingLiU" w:cs="Tahoma"/>
          <w:color w:val="000000"/>
          <w:szCs w:val="20"/>
        </w:rPr>
        <w:t xml:space="preserve">Windows 8 </w:t>
      </w:r>
      <w:r w:rsidRPr="00B94ED2">
        <w:rPr>
          <w:rFonts w:eastAsia="PMingLiU" w:cs="Tahoma"/>
          <w:color w:val="000000"/>
          <w:szCs w:val="20"/>
        </w:rPr>
        <w:t>專業版升級</w:t>
      </w:r>
    </w:p>
    <w:p w14:paraId="61FFA3A6" w14:textId="77777777" w:rsidR="00394D71" w:rsidRPr="00B94ED2" w:rsidRDefault="00394D71" w:rsidP="00EF4590">
      <w:pPr>
        <w:rPr>
          <w:rFonts w:eastAsia="PMingLiU" w:cs="Tahoma"/>
        </w:rPr>
      </w:pPr>
      <w:r w:rsidRPr="00B94ED2">
        <w:rPr>
          <w:rFonts w:eastAsia="PMingLiU" w:cs="Tahoma"/>
          <w:color w:val="000000"/>
          <w:szCs w:val="18"/>
        </w:rPr>
        <w:t xml:space="preserve">Windows 8 </w:t>
      </w:r>
      <w:r w:rsidRPr="00B94ED2">
        <w:rPr>
          <w:rFonts w:eastAsia="PMingLiU" w:cs="Tahoma"/>
          <w:color w:val="000000"/>
          <w:szCs w:val="18"/>
        </w:rPr>
        <w:t>專業版</w:t>
      </w:r>
      <w:r w:rsidRPr="00B94ED2">
        <w:rPr>
          <w:rFonts w:eastAsia="PMingLiU" w:cs="Tahoma"/>
          <w:color w:val="000000"/>
          <w:szCs w:val="18"/>
        </w:rPr>
        <w:t xml:space="preserve"> (</w:t>
      </w:r>
      <w:r w:rsidRPr="00B94ED2">
        <w:rPr>
          <w:rFonts w:eastAsia="PMingLiU" w:cs="Tahoma"/>
          <w:color w:val="000000"/>
          <w:szCs w:val="18"/>
        </w:rPr>
        <w:t>含</w:t>
      </w:r>
      <w:r w:rsidRPr="00B94ED2">
        <w:rPr>
          <w:rFonts w:eastAsia="PMingLiU" w:cs="Tahoma"/>
          <w:color w:val="000000"/>
          <w:szCs w:val="18"/>
        </w:rPr>
        <w:t xml:space="preserve"> MDOP)</w:t>
      </w:r>
    </w:p>
    <w:p w14:paraId="61FFA3A7" w14:textId="77777777" w:rsidR="00CB0262" w:rsidRPr="00B94ED2" w:rsidRDefault="00CB0262" w:rsidP="00EF4590">
      <w:pPr>
        <w:rPr>
          <w:rFonts w:eastAsia="PMingLiU" w:cs="Tahoma"/>
        </w:rPr>
      </w:pPr>
      <w:r w:rsidRPr="00B94ED2">
        <w:rPr>
          <w:rFonts w:eastAsia="PMingLiU" w:cs="Tahoma"/>
          <w:color w:val="000000"/>
          <w:szCs w:val="20"/>
        </w:rPr>
        <w:t xml:space="preserve">Windows </w:t>
      </w:r>
      <w:r w:rsidRPr="00B94ED2">
        <w:rPr>
          <w:rFonts w:eastAsia="PMingLiU" w:cs="Tahoma"/>
          <w:color w:val="000000"/>
          <w:szCs w:val="20"/>
        </w:rPr>
        <w:t>的出租權</w:t>
      </w:r>
    </w:p>
    <w:p w14:paraId="61FFA3A8" w14:textId="77777777" w:rsidR="00593FBD" w:rsidRPr="00B94ED2" w:rsidRDefault="00593FBD" w:rsidP="00EF4590">
      <w:pPr>
        <w:rPr>
          <w:rFonts w:eastAsia="PMingLiU" w:cs="Tahoma"/>
        </w:rPr>
      </w:pPr>
    </w:p>
    <w:p w14:paraId="61FFA3A9" w14:textId="77777777" w:rsidR="00593FBD" w:rsidRPr="00B94ED2" w:rsidRDefault="00593FBD" w:rsidP="003E606C">
      <w:pPr>
        <w:spacing w:after="60"/>
        <w:rPr>
          <w:rFonts w:eastAsia="PMingLiU" w:cs="Tahoma"/>
        </w:rPr>
      </w:pPr>
      <w:r w:rsidRPr="00B94ED2">
        <w:rPr>
          <w:rFonts w:eastAsia="PMingLiU" w:cs="Tahoma"/>
          <w:b/>
        </w:rPr>
        <w:t>促銷</w:t>
      </w:r>
    </w:p>
    <w:p w14:paraId="61FFA3AA" w14:textId="77777777" w:rsidR="00F84628" w:rsidRPr="00B94ED2" w:rsidRDefault="00F84628" w:rsidP="00F84628">
      <w:pPr>
        <w:rPr>
          <w:rFonts w:eastAsia="PMingLiU" w:cs="Tahoma"/>
        </w:rPr>
      </w:pPr>
      <w:r w:rsidRPr="00B94ED2">
        <w:rPr>
          <w:rFonts w:eastAsia="PMingLiU" w:cs="Tahoma"/>
          <w:color w:val="000000"/>
        </w:rPr>
        <w:t>新增以下促銷：</w:t>
      </w:r>
    </w:p>
    <w:p w14:paraId="61FFA3AB" w14:textId="77777777" w:rsidR="00F84628" w:rsidRPr="00B94ED2" w:rsidRDefault="00F84628" w:rsidP="00F84628">
      <w:pPr>
        <w:rPr>
          <w:rFonts w:eastAsia="PMingLiU" w:cs="Tahoma"/>
        </w:rPr>
      </w:pPr>
      <w:r w:rsidRPr="00B94ED2">
        <w:rPr>
          <w:rFonts w:eastAsia="PMingLiU" w:cs="Tahoma"/>
          <w:color w:val="000000"/>
          <w:szCs w:val="18"/>
        </w:rPr>
        <w:t xml:space="preserve">Windows Server Datacenter </w:t>
      </w:r>
      <w:r w:rsidRPr="00B94ED2">
        <w:rPr>
          <w:rFonts w:eastAsia="PMingLiU" w:cs="Tahoma"/>
          <w:color w:val="000000"/>
          <w:szCs w:val="18"/>
        </w:rPr>
        <w:t>升級促銷</w:t>
      </w:r>
    </w:p>
    <w:p w14:paraId="61FFA3AC" w14:textId="77777777" w:rsidR="00F84628" w:rsidRPr="00B94ED2" w:rsidRDefault="00F84628" w:rsidP="00F84628">
      <w:pPr>
        <w:rPr>
          <w:rFonts w:eastAsia="PMingLiU" w:cs="Tahoma"/>
        </w:rPr>
      </w:pPr>
      <w:r w:rsidRPr="00B94ED2">
        <w:rPr>
          <w:rFonts w:eastAsia="PMingLiU" w:cs="Tahoma"/>
          <w:color w:val="000000"/>
          <w:szCs w:val="18"/>
        </w:rPr>
        <w:t>Forefront Online Protection for Exchange</w:t>
      </w:r>
    </w:p>
    <w:p w14:paraId="61FFA3AD" w14:textId="77777777" w:rsidR="00F84628" w:rsidRPr="00B94ED2" w:rsidRDefault="00F84628" w:rsidP="00F84628">
      <w:pPr>
        <w:rPr>
          <w:rFonts w:eastAsia="PMingLiU" w:cs="Tahoma"/>
        </w:rPr>
      </w:pPr>
    </w:p>
    <w:p w14:paraId="61FFA3AE" w14:textId="77777777" w:rsidR="00F84628" w:rsidRPr="00B94ED2" w:rsidRDefault="00F84628" w:rsidP="00F84628">
      <w:pPr>
        <w:outlineLvl w:val="1"/>
        <w:rPr>
          <w:rFonts w:eastAsia="PMingLiU" w:cs="Tahoma"/>
        </w:rPr>
      </w:pPr>
      <w:r w:rsidRPr="00B94ED2">
        <w:rPr>
          <w:rFonts w:eastAsia="PMingLiU" w:cs="Tahoma"/>
          <w:color w:val="000000"/>
          <w:szCs w:val="18"/>
        </w:rPr>
        <w:t>刪除以下促銷</w:t>
      </w:r>
    </w:p>
    <w:p w14:paraId="61FFA3AF" w14:textId="77777777" w:rsidR="00F84628" w:rsidRPr="00B94ED2" w:rsidRDefault="00F84628" w:rsidP="00F84628">
      <w:pPr>
        <w:rPr>
          <w:rFonts w:eastAsia="PMingLiU" w:cs="Tahoma"/>
        </w:rPr>
      </w:pPr>
      <w:r w:rsidRPr="00B94ED2">
        <w:rPr>
          <w:rFonts w:eastAsia="PMingLiU" w:cs="Tahoma"/>
          <w:color w:val="000000"/>
        </w:rPr>
        <w:t xml:space="preserve">Enrollment for Core Infrastructure Standard Suite </w:t>
      </w:r>
      <w:r w:rsidRPr="00B94ED2">
        <w:rPr>
          <w:rFonts w:eastAsia="PMingLiU" w:cs="Tahoma"/>
          <w:color w:val="000000"/>
        </w:rPr>
        <w:t>促銷</w:t>
      </w:r>
    </w:p>
    <w:p w14:paraId="61FFA3B0" w14:textId="77777777" w:rsidR="00F84628" w:rsidRPr="00B94ED2" w:rsidRDefault="00F84628" w:rsidP="00F84628">
      <w:pPr>
        <w:outlineLvl w:val="1"/>
        <w:rPr>
          <w:rFonts w:eastAsia="PMingLiU" w:cs="Tahoma"/>
        </w:rPr>
      </w:pPr>
    </w:p>
    <w:p w14:paraId="61FFA3B1" w14:textId="77777777" w:rsidR="00593FBD" w:rsidRPr="00B94ED2" w:rsidRDefault="00593FBD" w:rsidP="003E606C">
      <w:pPr>
        <w:spacing w:after="60"/>
        <w:rPr>
          <w:rFonts w:eastAsia="PMingLiU" w:cs="Tahoma"/>
        </w:rPr>
      </w:pPr>
      <w:r w:rsidRPr="00B94ED2">
        <w:rPr>
          <w:rFonts w:eastAsia="PMingLiU" w:cs="Tahoma"/>
          <w:b/>
        </w:rPr>
        <w:t>刪除</w:t>
      </w:r>
    </w:p>
    <w:p w14:paraId="61FFA3B2" w14:textId="77777777" w:rsidR="00B07E07" w:rsidRPr="00B94ED2" w:rsidRDefault="00B07E07" w:rsidP="00EF4590">
      <w:pPr>
        <w:rPr>
          <w:rFonts w:eastAsia="PMingLiU" w:cs="Tahoma"/>
        </w:rPr>
      </w:pPr>
      <w:r w:rsidRPr="00B94ED2">
        <w:rPr>
          <w:rFonts w:eastAsia="PMingLiU" w:cs="Tahoma"/>
          <w:color w:val="000000"/>
          <w:szCs w:val="20"/>
        </w:rPr>
        <w:t>Tellme Basic (</w:t>
      </w:r>
      <w:r w:rsidRPr="00B94ED2">
        <w:rPr>
          <w:rFonts w:eastAsia="PMingLiU" w:cs="Tahoma"/>
          <w:color w:val="000000"/>
          <w:szCs w:val="20"/>
        </w:rPr>
        <w:t>費用</w:t>
      </w:r>
      <w:r w:rsidRPr="00B94ED2">
        <w:rPr>
          <w:rFonts w:eastAsia="PMingLiU" w:cs="Tahoma"/>
          <w:color w:val="000000"/>
          <w:szCs w:val="20"/>
        </w:rPr>
        <w:t>)</w:t>
      </w:r>
    </w:p>
    <w:p w14:paraId="61FFA3B3" w14:textId="77777777" w:rsidR="00B07E07" w:rsidRPr="00B94ED2" w:rsidRDefault="00B07E07" w:rsidP="00EF4590">
      <w:pPr>
        <w:rPr>
          <w:rFonts w:eastAsia="PMingLiU" w:cs="Tahoma"/>
        </w:rPr>
      </w:pPr>
      <w:r w:rsidRPr="00B94ED2">
        <w:rPr>
          <w:rFonts w:eastAsia="PMingLiU" w:cs="Tahoma"/>
          <w:color w:val="000000"/>
          <w:szCs w:val="20"/>
        </w:rPr>
        <w:t>Tellme Standard (</w:t>
      </w:r>
      <w:r w:rsidRPr="00B94ED2">
        <w:rPr>
          <w:rFonts w:eastAsia="PMingLiU" w:cs="Tahoma"/>
          <w:color w:val="000000"/>
          <w:szCs w:val="20"/>
        </w:rPr>
        <w:t>費用</w:t>
      </w:r>
      <w:r w:rsidRPr="00B94ED2">
        <w:rPr>
          <w:rFonts w:eastAsia="PMingLiU" w:cs="Tahoma"/>
          <w:color w:val="000000"/>
          <w:szCs w:val="20"/>
        </w:rPr>
        <w:t>)</w:t>
      </w:r>
    </w:p>
    <w:p w14:paraId="61FFA3B4" w14:textId="77777777" w:rsidR="00B07E07" w:rsidRPr="00B94ED2" w:rsidRDefault="00B07E07" w:rsidP="00EF4590">
      <w:pPr>
        <w:rPr>
          <w:rFonts w:eastAsia="PMingLiU" w:cs="Tahoma"/>
        </w:rPr>
      </w:pPr>
      <w:r w:rsidRPr="00B94ED2">
        <w:rPr>
          <w:rFonts w:eastAsia="PMingLiU" w:cs="Tahoma"/>
          <w:color w:val="000000"/>
          <w:szCs w:val="20"/>
        </w:rPr>
        <w:t>Tellme Premium (</w:t>
      </w:r>
      <w:r w:rsidRPr="00B94ED2">
        <w:rPr>
          <w:rFonts w:eastAsia="PMingLiU" w:cs="Tahoma"/>
          <w:color w:val="000000"/>
          <w:szCs w:val="20"/>
        </w:rPr>
        <w:t>費用</w:t>
      </w:r>
      <w:r w:rsidRPr="00B94ED2">
        <w:rPr>
          <w:rFonts w:eastAsia="PMingLiU" w:cs="Tahoma"/>
          <w:color w:val="000000"/>
          <w:szCs w:val="20"/>
        </w:rPr>
        <w:t>)</w:t>
      </w:r>
    </w:p>
    <w:p w14:paraId="61FFA3B5" w14:textId="77777777" w:rsidR="00B07E07" w:rsidRPr="00B94ED2" w:rsidRDefault="00B07E07" w:rsidP="00EF4590">
      <w:pPr>
        <w:rPr>
          <w:rFonts w:eastAsia="PMingLiU" w:cs="Tahoma"/>
        </w:rPr>
      </w:pPr>
      <w:r w:rsidRPr="00B94ED2">
        <w:rPr>
          <w:rFonts w:eastAsia="PMingLiU" w:cs="Tahoma"/>
          <w:color w:val="000000"/>
          <w:szCs w:val="20"/>
        </w:rPr>
        <w:t>Tellme Basic (</w:t>
      </w:r>
      <w:r w:rsidRPr="00B94ED2">
        <w:rPr>
          <w:rFonts w:eastAsia="PMingLiU" w:cs="Tahoma"/>
          <w:color w:val="000000"/>
          <w:szCs w:val="20"/>
        </w:rPr>
        <w:t>服務訂閱使用權</w:t>
      </w:r>
      <w:r w:rsidRPr="00B94ED2">
        <w:rPr>
          <w:rFonts w:eastAsia="PMingLiU" w:cs="Tahoma"/>
          <w:color w:val="000000"/>
          <w:szCs w:val="20"/>
        </w:rPr>
        <w:t>)</w:t>
      </w:r>
    </w:p>
    <w:p w14:paraId="61FFA3B6" w14:textId="77777777" w:rsidR="00B07E07" w:rsidRPr="00B94ED2" w:rsidRDefault="00B07E07" w:rsidP="00EF4590">
      <w:pPr>
        <w:rPr>
          <w:rFonts w:eastAsia="PMingLiU" w:cs="Tahoma"/>
        </w:rPr>
      </w:pPr>
      <w:r w:rsidRPr="00B94ED2">
        <w:rPr>
          <w:rFonts w:eastAsia="PMingLiU" w:cs="Tahoma"/>
          <w:color w:val="000000"/>
          <w:szCs w:val="20"/>
        </w:rPr>
        <w:t>Tellme Standard (</w:t>
      </w:r>
      <w:r w:rsidRPr="00B94ED2">
        <w:rPr>
          <w:rFonts w:eastAsia="PMingLiU" w:cs="Tahoma"/>
          <w:color w:val="000000"/>
          <w:szCs w:val="20"/>
        </w:rPr>
        <w:t>服務訂閱使用權</w:t>
      </w:r>
      <w:r w:rsidRPr="00B94ED2">
        <w:rPr>
          <w:rFonts w:eastAsia="PMingLiU" w:cs="Tahoma"/>
          <w:color w:val="000000"/>
          <w:szCs w:val="20"/>
        </w:rPr>
        <w:t>)</w:t>
      </w:r>
    </w:p>
    <w:p w14:paraId="61FFA3B7" w14:textId="77777777" w:rsidR="00B07E07" w:rsidRPr="00B94ED2" w:rsidRDefault="00B07E07" w:rsidP="00EF4590">
      <w:pPr>
        <w:rPr>
          <w:rFonts w:eastAsia="PMingLiU" w:cs="Tahoma"/>
        </w:rPr>
      </w:pPr>
      <w:r w:rsidRPr="00B94ED2">
        <w:rPr>
          <w:rFonts w:eastAsia="PMingLiU" w:cs="Tahoma"/>
          <w:color w:val="000000"/>
          <w:szCs w:val="20"/>
        </w:rPr>
        <w:t>Tellme Premium (</w:t>
      </w:r>
      <w:r w:rsidRPr="00B94ED2">
        <w:rPr>
          <w:rFonts w:eastAsia="PMingLiU" w:cs="Tahoma"/>
          <w:color w:val="000000"/>
          <w:szCs w:val="20"/>
        </w:rPr>
        <w:t>服務訂閱使用權</w:t>
      </w:r>
      <w:r w:rsidRPr="00B94ED2">
        <w:rPr>
          <w:rFonts w:eastAsia="PMingLiU" w:cs="Tahoma"/>
          <w:color w:val="000000"/>
          <w:szCs w:val="20"/>
        </w:rPr>
        <w:t>)</w:t>
      </w:r>
    </w:p>
    <w:p w14:paraId="61FFA3B8" w14:textId="77777777" w:rsidR="003F704E" w:rsidRPr="00B94ED2" w:rsidRDefault="003F704E" w:rsidP="00EF4590">
      <w:pPr>
        <w:rPr>
          <w:rFonts w:eastAsia="PMingLiU" w:cs="Tahoma"/>
        </w:rPr>
      </w:pPr>
      <w:r w:rsidRPr="00B94ED2">
        <w:rPr>
          <w:rFonts w:eastAsia="PMingLiU" w:cs="Tahoma"/>
          <w:color w:val="000000"/>
          <w:szCs w:val="20"/>
        </w:rPr>
        <w:t>Tellme Overage Minutes (</w:t>
      </w:r>
      <w:r w:rsidRPr="00B94ED2">
        <w:rPr>
          <w:rFonts w:eastAsia="PMingLiU" w:cs="Tahoma"/>
          <w:color w:val="000000"/>
          <w:szCs w:val="20"/>
        </w:rPr>
        <w:t>費用</w:t>
      </w:r>
      <w:r w:rsidRPr="00B94ED2">
        <w:rPr>
          <w:rFonts w:eastAsia="PMingLiU" w:cs="Tahoma"/>
          <w:color w:val="000000"/>
          <w:szCs w:val="20"/>
        </w:rPr>
        <w:t>)</w:t>
      </w:r>
    </w:p>
    <w:p w14:paraId="61FFA3B9" w14:textId="77777777" w:rsidR="00593FBD" w:rsidRPr="00B94ED2" w:rsidRDefault="00CB0262" w:rsidP="00EF4590">
      <w:pPr>
        <w:rPr>
          <w:rFonts w:eastAsia="PMingLiU" w:cs="Tahoma"/>
        </w:rPr>
      </w:pPr>
      <w:r w:rsidRPr="00B94ED2">
        <w:rPr>
          <w:rFonts w:eastAsia="PMingLiU" w:cs="Tahoma"/>
          <w:color w:val="000000"/>
          <w:szCs w:val="20"/>
        </w:rPr>
        <w:t>Visual Studio</w:t>
      </w:r>
      <w:r w:rsidR="00B94ED2" w:rsidRPr="00B94ED2">
        <w:rPr>
          <w:rFonts w:eastAsia="PMingLiU" w:cs="Tahoma"/>
          <w:color w:val="000000"/>
          <w:szCs w:val="20"/>
          <w:vertAlign w:val="superscript"/>
        </w:rPr>
        <w:t>®</w:t>
      </w:r>
      <w:r w:rsidRPr="00B94ED2">
        <w:rPr>
          <w:rFonts w:eastAsia="PMingLiU" w:cs="Tahoma"/>
          <w:color w:val="000000"/>
          <w:szCs w:val="20"/>
        </w:rPr>
        <w:t xml:space="preserve"> 2010 Professional</w:t>
      </w:r>
    </w:p>
    <w:p w14:paraId="61FFA3BA" w14:textId="77777777" w:rsidR="00593FBD" w:rsidRPr="00B94ED2" w:rsidRDefault="00CB0262" w:rsidP="00EF4590">
      <w:pPr>
        <w:rPr>
          <w:rFonts w:eastAsia="PMingLiU" w:cs="Tahoma"/>
        </w:rPr>
      </w:pPr>
      <w:r w:rsidRPr="00B94ED2">
        <w:rPr>
          <w:rFonts w:eastAsia="PMingLiU" w:cs="Tahoma"/>
          <w:color w:val="000000"/>
          <w:szCs w:val="20"/>
        </w:rPr>
        <w:t>Visual Studio</w:t>
      </w:r>
      <w:r w:rsidR="00B94ED2" w:rsidRPr="00B94ED2">
        <w:rPr>
          <w:rFonts w:eastAsia="PMingLiU" w:cs="Tahoma"/>
          <w:color w:val="000000"/>
          <w:szCs w:val="20"/>
          <w:vertAlign w:val="superscript"/>
        </w:rPr>
        <w:t>®</w:t>
      </w:r>
      <w:r w:rsidRPr="00B94ED2">
        <w:rPr>
          <w:rFonts w:eastAsia="PMingLiU" w:cs="Tahoma"/>
          <w:color w:val="000000"/>
          <w:szCs w:val="20"/>
        </w:rPr>
        <w:t xml:space="preserve"> 2010 Professional with MSDN</w:t>
      </w:r>
    </w:p>
    <w:p w14:paraId="61FFA3BB" w14:textId="77777777" w:rsidR="00CB0262" w:rsidRPr="00B94ED2" w:rsidRDefault="00CB0262" w:rsidP="00EF4590">
      <w:pPr>
        <w:rPr>
          <w:rFonts w:eastAsia="PMingLiU" w:cs="Tahoma"/>
        </w:rPr>
      </w:pPr>
      <w:r w:rsidRPr="00B94ED2">
        <w:rPr>
          <w:rFonts w:eastAsia="PMingLiU" w:cs="Tahoma"/>
          <w:color w:val="000000"/>
          <w:szCs w:val="20"/>
        </w:rPr>
        <w:t>Visual Studio</w:t>
      </w:r>
      <w:r w:rsidR="00B94ED2" w:rsidRPr="00B94ED2">
        <w:rPr>
          <w:rFonts w:eastAsia="PMingLiU" w:cs="Tahoma"/>
          <w:color w:val="000000"/>
          <w:szCs w:val="20"/>
          <w:vertAlign w:val="superscript"/>
        </w:rPr>
        <w:t>®</w:t>
      </w:r>
      <w:r w:rsidRPr="00B94ED2">
        <w:rPr>
          <w:rFonts w:eastAsia="PMingLiU" w:cs="Tahoma"/>
          <w:color w:val="000000"/>
          <w:szCs w:val="20"/>
        </w:rPr>
        <w:t xml:space="preserve"> 2010 Professional with MSDN Embedded</w:t>
      </w:r>
    </w:p>
    <w:p w14:paraId="61FFA3BC" w14:textId="77777777" w:rsidR="00CB0262" w:rsidRPr="00B94ED2" w:rsidRDefault="00CB0262" w:rsidP="00EF4590">
      <w:pPr>
        <w:rPr>
          <w:rFonts w:eastAsia="PMingLiU" w:cs="Tahoma"/>
        </w:rPr>
      </w:pPr>
      <w:r w:rsidRPr="00B94ED2">
        <w:rPr>
          <w:rFonts w:eastAsia="PMingLiU" w:cs="Tahoma"/>
          <w:color w:val="000000"/>
          <w:szCs w:val="20"/>
        </w:rPr>
        <w:t>Visual Studio</w:t>
      </w:r>
      <w:r w:rsidR="00B94ED2" w:rsidRPr="00B94ED2">
        <w:rPr>
          <w:rFonts w:eastAsia="PMingLiU" w:cs="Tahoma"/>
          <w:color w:val="000000"/>
          <w:szCs w:val="20"/>
          <w:vertAlign w:val="superscript"/>
        </w:rPr>
        <w:t>®</w:t>
      </w:r>
      <w:r w:rsidRPr="00B94ED2">
        <w:rPr>
          <w:rFonts w:eastAsia="PMingLiU" w:cs="Tahoma"/>
          <w:color w:val="000000"/>
          <w:szCs w:val="20"/>
        </w:rPr>
        <w:t xml:space="preserve"> 2010 Premium</w:t>
      </w:r>
    </w:p>
    <w:p w14:paraId="61FFA3BD" w14:textId="77777777" w:rsidR="00CB0262" w:rsidRPr="00B94ED2" w:rsidRDefault="00CB0262" w:rsidP="00EF4590">
      <w:pPr>
        <w:rPr>
          <w:rFonts w:eastAsia="PMingLiU" w:cs="Tahoma"/>
        </w:rPr>
      </w:pPr>
      <w:r w:rsidRPr="00B94ED2">
        <w:rPr>
          <w:rFonts w:eastAsia="PMingLiU" w:cs="Tahoma"/>
          <w:color w:val="000000"/>
          <w:szCs w:val="20"/>
        </w:rPr>
        <w:t>Visual Studio</w:t>
      </w:r>
      <w:r w:rsidR="00B94ED2" w:rsidRPr="00B94ED2">
        <w:rPr>
          <w:rFonts w:eastAsia="PMingLiU" w:cs="Tahoma"/>
          <w:color w:val="000000"/>
          <w:szCs w:val="20"/>
          <w:vertAlign w:val="superscript"/>
        </w:rPr>
        <w:t>®</w:t>
      </w:r>
      <w:r w:rsidRPr="00B94ED2">
        <w:rPr>
          <w:rFonts w:eastAsia="PMingLiU" w:cs="Tahoma"/>
          <w:color w:val="000000"/>
          <w:szCs w:val="20"/>
        </w:rPr>
        <w:t xml:space="preserve"> 2010 Premium with MSDN</w:t>
      </w:r>
    </w:p>
    <w:p w14:paraId="61FFA3BE" w14:textId="77777777" w:rsidR="00CB0262" w:rsidRPr="00B94ED2" w:rsidRDefault="00CB0262" w:rsidP="00EF4590">
      <w:pPr>
        <w:rPr>
          <w:rFonts w:eastAsia="PMingLiU" w:cs="Tahoma"/>
        </w:rPr>
      </w:pPr>
      <w:r w:rsidRPr="00B94ED2">
        <w:rPr>
          <w:rFonts w:eastAsia="PMingLiU" w:cs="Tahoma"/>
          <w:color w:val="000000"/>
          <w:szCs w:val="20"/>
        </w:rPr>
        <w:t>Visual Studio</w:t>
      </w:r>
      <w:r w:rsidR="00B94ED2" w:rsidRPr="00B94ED2">
        <w:rPr>
          <w:rFonts w:eastAsia="PMingLiU" w:cs="Tahoma"/>
          <w:color w:val="000000"/>
          <w:szCs w:val="20"/>
          <w:vertAlign w:val="superscript"/>
        </w:rPr>
        <w:t>®</w:t>
      </w:r>
      <w:r w:rsidRPr="00B94ED2">
        <w:rPr>
          <w:rFonts w:eastAsia="PMingLiU" w:cs="Tahoma"/>
          <w:color w:val="000000"/>
          <w:szCs w:val="20"/>
        </w:rPr>
        <w:t xml:space="preserve"> 2010 Ultimate</w:t>
      </w:r>
    </w:p>
    <w:p w14:paraId="61FFA3BF" w14:textId="77777777" w:rsidR="00CB0262" w:rsidRPr="00B94ED2" w:rsidRDefault="00CB0262" w:rsidP="00EF4590">
      <w:pPr>
        <w:rPr>
          <w:rFonts w:eastAsia="PMingLiU" w:cs="Tahoma"/>
        </w:rPr>
      </w:pPr>
      <w:r w:rsidRPr="00B94ED2">
        <w:rPr>
          <w:rFonts w:eastAsia="PMingLiU" w:cs="Tahoma"/>
          <w:color w:val="000000"/>
          <w:szCs w:val="20"/>
        </w:rPr>
        <w:t>Visual Studio</w:t>
      </w:r>
      <w:r w:rsidR="00B94ED2" w:rsidRPr="00B94ED2">
        <w:rPr>
          <w:rFonts w:eastAsia="PMingLiU" w:cs="Tahoma"/>
          <w:color w:val="000000"/>
          <w:szCs w:val="20"/>
          <w:vertAlign w:val="superscript"/>
        </w:rPr>
        <w:t>®</w:t>
      </w:r>
      <w:r w:rsidRPr="00B94ED2">
        <w:rPr>
          <w:rFonts w:eastAsia="PMingLiU" w:cs="Tahoma"/>
          <w:color w:val="000000"/>
          <w:szCs w:val="20"/>
        </w:rPr>
        <w:t xml:space="preserve"> 2010 Ultimate with MSDN</w:t>
      </w:r>
    </w:p>
    <w:p w14:paraId="61FFA3C0" w14:textId="77777777" w:rsidR="00CB0262" w:rsidRPr="00B94ED2" w:rsidRDefault="00CB0262" w:rsidP="00EF4590">
      <w:pPr>
        <w:rPr>
          <w:rFonts w:eastAsia="PMingLiU" w:cs="Tahoma"/>
        </w:rPr>
      </w:pPr>
      <w:r w:rsidRPr="00B94ED2">
        <w:rPr>
          <w:rFonts w:eastAsia="PMingLiU" w:cs="Tahoma"/>
          <w:color w:val="000000"/>
          <w:szCs w:val="20"/>
        </w:rPr>
        <w:t>Visual Studio</w:t>
      </w:r>
      <w:r w:rsidR="00B94ED2" w:rsidRPr="00B94ED2">
        <w:rPr>
          <w:rFonts w:eastAsia="PMingLiU" w:cs="Tahoma"/>
          <w:color w:val="000000"/>
          <w:szCs w:val="20"/>
          <w:vertAlign w:val="superscript"/>
        </w:rPr>
        <w:t>®</w:t>
      </w:r>
      <w:r w:rsidRPr="00B94ED2">
        <w:rPr>
          <w:rFonts w:eastAsia="PMingLiU" w:cs="Tahoma"/>
          <w:color w:val="000000"/>
          <w:szCs w:val="20"/>
        </w:rPr>
        <w:t xml:space="preserve"> Test Professional 2010</w:t>
      </w:r>
    </w:p>
    <w:p w14:paraId="61FFA3C1" w14:textId="77777777" w:rsidR="00CB0262" w:rsidRPr="00B94ED2" w:rsidRDefault="00101CDD" w:rsidP="00EF4590">
      <w:pPr>
        <w:rPr>
          <w:rFonts w:eastAsia="PMingLiU" w:cs="Tahoma"/>
        </w:rPr>
      </w:pPr>
      <w:r w:rsidRPr="00B94ED2">
        <w:rPr>
          <w:rFonts w:eastAsia="PMingLiU" w:cs="Tahoma"/>
          <w:color w:val="000000"/>
          <w:szCs w:val="20"/>
        </w:rPr>
        <w:t>Visual Studio</w:t>
      </w:r>
      <w:r w:rsidR="00B94ED2" w:rsidRPr="00B94ED2">
        <w:rPr>
          <w:rFonts w:eastAsia="PMingLiU" w:cs="Tahoma"/>
          <w:color w:val="000000"/>
          <w:szCs w:val="20"/>
          <w:vertAlign w:val="superscript"/>
        </w:rPr>
        <w:t>®</w:t>
      </w:r>
      <w:r w:rsidRPr="00B94ED2">
        <w:rPr>
          <w:rFonts w:eastAsia="PMingLiU" w:cs="Tahoma"/>
          <w:color w:val="000000"/>
          <w:szCs w:val="20"/>
        </w:rPr>
        <w:t xml:space="preserve"> Test Professional 2010 with MSDN</w:t>
      </w:r>
    </w:p>
    <w:p w14:paraId="61FFA3C2" w14:textId="77777777" w:rsidR="00CB0262" w:rsidRPr="00B94ED2" w:rsidRDefault="00101CDD" w:rsidP="00EF4590">
      <w:pPr>
        <w:rPr>
          <w:rFonts w:eastAsia="PMingLiU" w:cs="Tahoma"/>
        </w:rPr>
      </w:pPr>
      <w:r w:rsidRPr="00B94ED2">
        <w:rPr>
          <w:rFonts w:eastAsia="PMingLiU" w:cs="Tahoma"/>
          <w:color w:val="000000"/>
          <w:szCs w:val="20"/>
        </w:rPr>
        <w:t>Visual Studio</w:t>
      </w:r>
      <w:r w:rsidR="00B94ED2" w:rsidRPr="00B94ED2">
        <w:rPr>
          <w:rFonts w:eastAsia="PMingLiU" w:cs="Tahoma"/>
          <w:color w:val="000000"/>
          <w:szCs w:val="20"/>
          <w:vertAlign w:val="superscript"/>
        </w:rPr>
        <w:t>®</w:t>
      </w:r>
      <w:r w:rsidRPr="00B94ED2">
        <w:rPr>
          <w:rFonts w:eastAsia="PMingLiU" w:cs="Tahoma"/>
          <w:color w:val="000000"/>
          <w:szCs w:val="20"/>
        </w:rPr>
        <w:t xml:space="preserve"> LightSwitch 2011</w:t>
      </w:r>
    </w:p>
    <w:p w14:paraId="61FFA3C3" w14:textId="77777777" w:rsidR="00CB0262" w:rsidRPr="00B94ED2" w:rsidRDefault="00101CDD" w:rsidP="00EF4590">
      <w:pPr>
        <w:rPr>
          <w:rFonts w:eastAsia="PMingLiU" w:cs="Tahoma"/>
        </w:rPr>
      </w:pPr>
      <w:r w:rsidRPr="00B94ED2">
        <w:rPr>
          <w:rFonts w:eastAsia="PMingLiU" w:cs="Tahoma"/>
          <w:color w:val="000000"/>
          <w:szCs w:val="20"/>
        </w:rPr>
        <w:t>Visual Studio</w:t>
      </w:r>
      <w:r w:rsidR="00B94ED2" w:rsidRPr="00B94ED2">
        <w:rPr>
          <w:rFonts w:eastAsia="PMingLiU" w:cs="Tahoma"/>
          <w:color w:val="000000"/>
          <w:szCs w:val="20"/>
          <w:vertAlign w:val="superscript"/>
        </w:rPr>
        <w:t>®</w:t>
      </w:r>
      <w:r w:rsidRPr="00B94ED2">
        <w:rPr>
          <w:rFonts w:eastAsia="PMingLiU" w:cs="Tahoma"/>
          <w:color w:val="000000"/>
          <w:szCs w:val="20"/>
        </w:rPr>
        <w:t xml:space="preserve"> Load Test Virtual User Pack 2010</w:t>
      </w:r>
    </w:p>
    <w:p w14:paraId="61FFA3C4" w14:textId="77777777" w:rsidR="00CB0262" w:rsidRPr="00B94ED2" w:rsidRDefault="00101CDD" w:rsidP="00EF4590">
      <w:pPr>
        <w:rPr>
          <w:rFonts w:eastAsia="PMingLiU" w:cs="Tahoma"/>
        </w:rPr>
      </w:pPr>
      <w:r w:rsidRPr="00B94ED2">
        <w:rPr>
          <w:rFonts w:eastAsia="PMingLiU" w:cs="Tahoma"/>
          <w:color w:val="000000"/>
          <w:szCs w:val="20"/>
        </w:rPr>
        <w:t>Visual Studio</w:t>
      </w:r>
      <w:r w:rsidR="00B94ED2" w:rsidRPr="00B94ED2">
        <w:rPr>
          <w:rFonts w:eastAsia="PMingLiU" w:cs="Tahoma"/>
          <w:color w:val="000000"/>
          <w:szCs w:val="20"/>
          <w:vertAlign w:val="superscript"/>
        </w:rPr>
        <w:t>®</w:t>
      </w:r>
      <w:r w:rsidRPr="00B94ED2">
        <w:rPr>
          <w:rFonts w:eastAsia="PMingLiU" w:cs="Tahoma"/>
          <w:color w:val="000000"/>
          <w:szCs w:val="20"/>
        </w:rPr>
        <w:t xml:space="preserve"> Team Foundation Server 2010 with SQL Server 2008 Technology</w:t>
      </w:r>
    </w:p>
    <w:p w14:paraId="61FFA3C5" w14:textId="77777777" w:rsidR="00CB0262" w:rsidRPr="00B94ED2" w:rsidRDefault="00101CDD" w:rsidP="00EF4590">
      <w:pPr>
        <w:rPr>
          <w:rFonts w:eastAsia="PMingLiU" w:cs="Tahoma"/>
        </w:rPr>
      </w:pPr>
      <w:r w:rsidRPr="00B94ED2">
        <w:rPr>
          <w:rFonts w:eastAsia="PMingLiU" w:cs="Tahoma"/>
          <w:color w:val="000000"/>
          <w:szCs w:val="20"/>
        </w:rPr>
        <w:t>Visual Studio</w:t>
      </w:r>
      <w:r w:rsidR="00B94ED2" w:rsidRPr="00B94ED2">
        <w:rPr>
          <w:rFonts w:eastAsia="PMingLiU" w:cs="Tahoma"/>
          <w:color w:val="000000"/>
          <w:szCs w:val="20"/>
          <w:vertAlign w:val="superscript"/>
        </w:rPr>
        <w:t>®</w:t>
      </w:r>
      <w:r w:rsidRPr="00B94ED2">
        <w:rPr>
          <w:rFonts w:eastAsia="PMingLiU" w:cs="Tahoma"/>
          <w:color w:val="000000"/>
          <w:szCs w:val="20"/>
        </w:rPr>
        <w:t xml:space="preserve"> Team Foundation Server 2010 </w:t>
      </w:r>
      <w:r w:rsidRPr="00B94ED2">
        <w:rPr>
          <w:rFonts w:eastAsia="PMingLiU" w:cs="Tahoma"/>
          <w:color w:val="000000"/>
          <w:szCs w:val="20"/>
        </w:rPr>
        <w:t>裝置</w:t>
      </w:r>
      <w:r w:rsidRPr="00B94ED2">
        <w:rPr>
          <w:rFonts w:eastAsia="PMingLiU" w:cs="Tahoma"/>
          <w:color w:val="000000"/>
          <w:szCs w:val="20"/>
        </w:rPr>
        <w:t xml:space="preserve"> CAL</w:t>
      </w:r>
    </w:p>
    <w:p w14:paraId="61FFA3C6" w14:textId="77777777" w:rsidR="00CB0262" w:rsidRPr="00B94ED2" w:rsidRDefault="00101CDD" w:rsidP="00EF4590">
      <w:pPr>
        <w:rPr>
          <w:rFonts w:eastAsia="PMingLiU" w:cs="Tahoma"/>
        </w:rPr>
      </w:pPr>
      <w:r w:rsidRPr="00B94ED2">
        <w:rPr>
          <w:rFonts w:eastAsia="PMingLiU" w:cs="Tahoma"/>
          <w:color w:val="000000"/>
          <w:szCs w:val="20"/>
        </w:rPr>
        <w:t>Visual Studio</w:t>
      </w:r>
      <w:r w:rsidR="00B94ED2" w:rsidRPr="00B94ED2">
        <w:rPr>
          <w:rFonts w:eastAsia="PMingLiU" w:cs="Tahoma"/>
          <w:color w:val="000000"/>
          <w:szCs w:val="20"/>
          <w:vertAlign w:val="superscript"/>
        </w:rPr>
        <w:t>®</w:t>
      </w:r>
      <w:r w:rsidRPr="00B94ED2">
        <w:rPr>
          <w:rFonts w:eastAsia="PMingLiU" w:cs="Tahoma"/>
          <w:color w:val="000000"/>
          <w:szCs w:val="20"/>
        </w:rPr>
        <w:t xml:space="preserve"> Team Foundation Server 2010 </w:t>
      </w:r>
      <w:r w:rsidRPr="00B94ED2">
        <w:rPr>
          <w:rFonts w:eastAsia="PMingLiU" w:cs="Tahoma"/>
          <w:color w:val="000000"/>
          <w:szCs w:val="20"/>
        </w:rPr>
        <w:t>使用者</w:t>
      </w:r>
      <w:r w:rsidRPr="00B94ED2">
        <w:rPr>
          <w:rFonts w:eastAsia="PMingLiU" w:cs="Tahoma"/>
          <w:color w:val="000000"/>
          <w:szCs w:val="20"/>
        </w:rPr>
        <w:t xml:space="preserve"> CAL</w:t>
      </w:r>
    </w:p>
    <w:p w14:paraId="61FFA3C7" w14:textId="77777777" w:rsidR="00CB0262" w:rsidRPr="00B94ED2" w:rsidRDefault="00101CDD" w:rsidP="00EF4590">
      <w:pPr>
        <w:rPr>
          <w:rFonts w:eastAsia="PMingLiU" w:cs="Tahoma"/>
        </w:rPr>
      </w:pPr>
      <w:r w:rsidRPr="00B94ED2">
        <w:rPr>
          <w:rFonts w:eastAsia="PMingLiU" w:cs="Tahoma"/>
          <w:color w:val="000000"/>
          <w:szCs w:val="20"/>
        </w:rPr>
        <w:t>Visual Studio</w:t>
      </w:r>
      <w:r w:rsidR="00B94ED2" w:rsidRPr="00B94ED2">
        <w:rPr>
          <w:rFonts w:eastAsia="PMingLiU" w:cs="Tahoma"/>
          <w:color w:val="000000"/>
          <w:szCs w:val="20"/>
          <w:vertAlign w:val="superscript"/>
        </w:rPr>
        <w:t>®</w:t>
      </w:r>
      <w:r w:rsidRPr="00B94ED2">
        <w:rPr>
          <w:rFonts w:eastAsia="PMingLiU" w:cs="Tahoma"/>
          <w:color w:val="000000"/>
          <w:szCs w:val="20"/>
        </w:rPr>
        <w:t xml:space="preserve"> Team Foundation Server 2010 </w:t>
      </w:r>
      <w:r w:rsidRPr="00B94ED2">
        <w:rPr>
          <w:rFonts w:eastAsia="PMingLiU" w:cs="Tahoma"/>
          <w:color w:val="000000"/>
          <w:szCs w:val="20"/>
        </w:rPr>
        <w:t>外部連接器</w:t>
      </w:r>
    </w:p>
    <w:p w14:paraId="61FFA3C8" w14:textId="77777777" w:rsidR="00101CDD" w:rsidRPr="00B94ED2" w:rsidRDefault="00101CDD" w:rsidP="00EF4590">
      <w:pPr>
        <w:rPr>
          <w:rFonts w:eastAsia="PMingLiU" w:cs="Tahoma"/>
        </w:rPr>
      </w:pPr>
      <w:r w:rsidRPr="00B94ED2">
        <w:rPr>
          <w:rFonts w:eastAsia="PMingLiU" w:cs="Tahoma"/>
          <w:color w:val="000000"/>
          <w:szCs w:val="20"/>
        </w:rPr>
        <w:t>Windows Server™ 2008 CAL (</w:t>
      </w:r>
      <w:r w:rsidRPr="00B94ED2">
        <w:rPr>
          <w:rFonts w:eastAsia="PMingLiU" w:cs="Tahoma"/>
          <w:color w:val="000000"/>
          <w:szCs w:val="20"/>
        </w:rPr>
        <w:t>裝置及使用者</w:t>
      </w:r>
      <w:r w:rsidRPr="00B94ED2">
        <w:rPr>
          <w:rFonts w:eastAsia="PMingLiU" w:cs="Tahoma"/>
          <w:color w:val="000000"/>
          <w:szCs w:val="20"/>
        </w:rPr>
        <w:t>)</w:t>
      </w:r>
    </w:p>
    <w:p w14:paraId="61FFA3C9" w14:textId="77777777" w:rsidR="00CB0262" w:rsidRPr="00B94ED2" w:rsidRDefault="00101CDD" w:rsidP="00EF4590">
      <w:pPr>
        <w:rPr>
          <w:rFonts w:eastAsia="PMingLiU" w:cs="Tahoma"/>
        </w:rPr>
      </w:pPr>
      <w:r w:rsidRPr="00B94ED2">
        <w:rPr>
          <w:rFonts w:eastAsia="PMingLiU" w:cs="Tahoma"/>
          <w:color w:val="000000"/>
          <w:szCs w:val="20"/>
        </w:rPr>
        <w:t>Windows Server™ 2008 R2 HPC Edition</w:t>
      </w:r>
    </w:p>
    <w:p w14:paraId="61FFA3CA" w14:textId="77777777" w:rsidR="00101CDD" w:rsidRPr="00B94ED2" w:rsidRDefault="00101CDD" w:rsidP="00EF4590">
      <w:pPr>
        <w:rPr>
          <w:rFonts w:eastAsia="PMingLiU" w:cs="Tahoma"/>
        </w:rPr>
      </w:pPr>
      <w:r w:rsidRPr="00B94ED2">
        <w:rPr>
          <w:rFonts w:eastAsia="PMingLiU" w:cs="Tahoma"/>
          <w:color w:val="000000"/>
          <w:szCs w:val="20"/>
        </w:rPr>
        <w:t>Windows Server™ 2008 R2 Datacenter</w:t>
      </w:r>
    </w:p>
    <w:p w14:paraId="61FFA3CB" w14:textId="77777777" w:rsidR="00CB0262" w:rsidRPr="00B94ED2" w:rsidRDefault="00101CDD" w:rsidP="00EF4590">
      <w:pPr>
        <w:rPr>
          <w:rFonts w:eastAsia="PMingLiU" w:cs="Tahoma"/>
        </w:rPr>
      </w:pPr>
      <w:r w:rsidRPr="00B94ED2">
        <w:rPr>
          <w:rFonts w:eastAsia="PMingLiU" w:cs="Tahoma"/>
          <w:color w:val="000000"/>
          <w:szCs w:val="20"/>
        </w:rPr>
        <w:t>Windows Server™ 2008 R2 Enterprise</w:t>
      </w:r>
    </w:p>
    <w:p w14:paraId="61FFA3CC" w14:textId="77777777" w:rsidR="00101CDD" w:rsidRPr="00B94ED2" w:rsidRDefault="00101CDD" w:rsidP="00EF4590">
      <w:pPr>
        <w:rPr>
          <w:rFonts w:eastAsia="PMingLiU" w:cs="Tahoma"/>
        </w:rPr>
      </w:pPr>
      <w:r w:rsidRPr="00B94ED2">
        <w:rPr>
          <w:rFonts w:eastAsia="PMingLiU" w:cs="Tahoma"/>
          <w:color w:val="000000"/>
          <w:szCs w:val="20"/>
        </w:rPr>
        <w:t>Windows Server™ 2008 R2 Itanium Based Systems</w:t>
      </w:r>
    </w:p>
    <w:p w14:paraId="61FFA3CD" w14:textId="77777777" w:rsidR="00101CDD" w:rsidRPr="00B94ED2" w:rsidRDefault="00101CDD" w:rsidP="00EF4590">
      <w:pPr>
        <w:rPr>
          <w:rFonts w:eastAsia="PMingLiU" w:cs="Tahoma"/>
        </w:rPr>
      </w:pPr>
      <w:r w:rsidRPr="00B94ED2">
        <w:rPr>
          <w:rFonts w:eastAsia="PMingLiU" w:cs="Tahoma"/>
          <w:color w:val="000000"/>
          <w:szCs w:val="20"/>
        </w:rPr>
        <w:t>Windows Server™ 2008 R2 Standard</w:t>
      </w:r>
    </w:p>
    <w:p w14:paraId="61FFA3CE" w14:textId="77777777" w:rsidR="00CB0262" w:rsidRPr="00B94ED2" w:rsidRDefault="00101CDD" w:rsidP="00EF4590">
      <w:pPr>
        <w:rPr>
          <w:rFonts w:eastAsia="PMingLiU" w:cs="Tahoma"/>
        </w:rPr>
      </w:pPr>
      <w:r w:rsidRPr="00B94ED2">
        <w:rPr>
          <w:rFonts w:eastAsia="PMingLiU" w:cs="Tahoma"/>
          <w:color w:val="000000"/>
          <w:szCs w:val="20"/>
        </w:rPr>
        <w:t xml:space="preserve">Windows Server™ 2008 </w:t>
      </w:r>
      <w:r w:rsidRPr="00B94ED2">
        <w:rPr>
          <w:rFonts w:eastAsia="PMingLiU" w:cs="Tahoma"/>
          <w:color w:val="000000"/>
          <w:szCs w:val="20"/>
        </w:rPr>
        <w:t>外部連接器</w:t>
      </w:r>
    </w:p>
    <w:p w14:paraId="61FFA3CF" w14:textId="77777777" w:rsidR="00CB0262" w:rsidRPr="00B94ED2" w:rsidRDefault="00101CDD" w:rsidP="00EF4590">
      <w:pPr>
        <w:rPr>
          <w:rFonts w:eastAsia="PMingLiU" w:cs="Tahoma"/>
        </w:rPr>
      </w:pPr>
      <w:r w:rsidRPr="00B94ED2">
        <w:rPr>
          <w:rFonts w:eastAsia="PMingLiU" w:cs="Tahoma"/>
          <w:color w:val="000000"/>
          <w:szCs w:val="20"/>
        </w:rPr>
        <w:t xml:space="preserve">Windows Server™ 2008 </w:t>
      </w:r>
      <w:r w:rsidRPr="00B94ED2">
        <w:rPr>
          <w:rFonts w:eastAsia="PMingLiU" w:cs="Tahoma"/>
          <w:color w:val="000000"/>
          <w:szCs w:val="20"/>
        </w:rPr>
        <w:t>遠端桌面服務</w:t>
      </w:r>
      <w:r w:rsidRPr="00B94ED2">
        <w:rPr>
          <w:rFonts w:eastAsia="PMingLiU" w:cs="Tahoma"/>
          <w:color w:val="000000"/>
          <w:szCs w:val="20"/>
        </w:rPr>
        <w:t xml:space="preserve"> CAL</w:t>
      </w:r>
    </w:p>
    <w:p w14:paraId="61FFA3D0" w14:textId="77777777" w:rsidR="00101CDD" w:rsidRPr="00B94ED2" w:rsidRDefault="00101CDD" w:rsidP="00EF4590">
      <w:pPr>
        <w:rPr>
          <w:rFonts w:eastAsia="PMingLiU" w:cs="Tahoma"/>
        </w:rPr>
      </w:pPr>
      <w:r w:rsidRPr="00B94ED2">
        <w:rPr>
          <w:rFonts w:eastAsia="PMingLiU" w:cs="Tahoma"/>
          <w:color w:val="000000"/>
          <w:szCs w:val="20"/>
        </w:rPr>
        <w:t xml:space="preserve">Windows Server™ 2008 </w:t>
      </w:r>
      <w:r w:rsidRPr="00B94ED2">
        <w:rPr>
          <w:rFonts w:eastAsia="PMingLiU" w:cs="Tahoma"/>
          <w:color w:val="000000"/>
          <w:szCs w:val="20"/>
        </w:rPr>
        <w:t>遠端桌面服務外部連接器</w:t>
      </w:r>
    </w:p>
    <w:p w14:paraId="61FFA3D1" w14:textId="77777777" w:rsidR="00101CDD" w:rsidRPr="00B94ED2" w:rsidRDefault="00101CDD" w:rsidP="00EF4590">
      <w:pPr>
        <w:rPr>
          <w:rFonts w:eastAsia="PMingLiU" w:cs="Tahoma"/>
        </w:rPr>
      </w:pPr>
      <w:r w:rsidRPr="00B94ED2">
        <w:rPr>
          <w:rFonts w:eastAsia="PMingLiU" w:cs="Tahoma"/>
          <w:color w:val="000000"/>
          <w:szCs w:val="20"/>
        </w:rPr>
        <w:t>Windows Server™ 2008 Rights Management Services CAL</w:t>
      </w:r>
    </w:p>
    <w:p w14:paraId="61FFA3D2" w14:textId="77777777" w:rsidR="00101CDD" w:rsidRPr="00B94ED2" w:rsidRDefault="00101CDD" w:rsidP="00EF4590">
      <w:pPr>
        <w:rPr>
          <w:rFonts w:eastAsia="PMingLiU" w:cs="Tahoma"/>
        </w:rPr>
      </w:pPr>
      <w:r w:rsidRPr="00B94ED2">
        <w:rPr>
          <w:rFonts w:eastAsia="PMingLiU" w:cs="Tahoma"/>
          <w:color w:val="000000"/>
          <w:szCs w:val="20"/>
        </w:rPr>
        <w:t>Windows Server™ 2008 Rights Management Services External Connector</w:t>
      </w:r>
    </w:p>
    <w:p w14:paraId="61FFA3D3" w14:textId="77777777" w:rsidR="00101CDD" w:rsidRPr="00B94ED2" w:rsidRDefault="00101CDD" w:rsidP="00EF4590">
      <w:pPr>
        <w:rPr>
          <w:rFonts w:eastAsia="PMingLiU" w:cs="Tahoma"/>
        </w:rPr>
      </w:pPr>
      <w:r w:rsidRPr="00B94ED2">
        <w:rPr>
          <w:rFonts w:eastAsia="PMingLiU" w:cs="Tahoma"/>
          <w:color w:val="000000"/>
          <w:szCs w:val="20"/>
        </w:rPr>
        <w:t>Windows Web Server 2008 R2</w:t>
      </w:r>
    </w:p>
    <w:p w14:paraId="61FFA3D4" w14:textId="77777777" w:rsidR="00101CDD" w:rsidRPr="00B94ED2" w:rsidRDefault="00101CDD" w:rsidP="00EF4590">
      <w:pPr>
        <w:rPr>
          <w:rFonts w:eastAsia="PMingLiU" w:cs="Tahoma"/>
        </w:rPr>
      </w:pPr>
      <w:r w:rsidRPr="00B94ED2">
        <w:rPr>
          <w:rFonts w:eastAsia="PMingLiU" w:cs="Tahoma"/>
          <w:color w:val="000000"/>
          <w:szCs w:val="20"/>
        </w:rPr>
        <w:t>HPC Pack 2008 R2 Enterprise</w:t>
      </w:r>
    </w:p>
    <w:p w14:paraId="61FFA3D5" w14:textId="77777777" w:rsidR="00101CDD" w:rsidRPr="00B94ED2" w:rsidRDefault="00101CDD" w:rsidP="00EF4590">
      <w:pPr>
        <w:rPr>
          <w:rFonts w:eastAsia="PMingLiU" w:cs="Tahoma"/>
        </w:rPr>
      </w:pPr>
      <w:r w:rsidRPr="00B94ED2">
        <w:rPr>
          <w:rFonts w:eastAsia="PMingLiU" w:cs="Tahoma"/>
          <w:color w:val="000000"/>
          <w:szCs w:val="20"/>
        </w:rPr>
        <w:t>HPC Pack 2008 R2 for Workstation</w:t>
      </w:r>
    </w:p>
    <w:p w14:paraId="61FFA3D6" w14:textId="77777777" w:rsidR="00101CDD" w:rsidRPr="00B94ED2" w:rsidRDefault="00101CDD" w:rsidP="00EF4590">
      <w:pPr>
        <w:rPr>
          <w:rFonts w:eastAsia="PMingLiU" w:cs="Tahoma"/>
        </w:rPr>
      </w:pPr>
      <w:r w:rsidRPr="00B94ED2">
        <w:rPr>
          <w:rFonts w:eastAsia="PMingLiU" w:cs="Tahoma"/>
          <w:color w:val="000000"/>
          <w:szCs w:val="20"/>
        </w:rPr>
        <w:t>Windows HPC Server 2008 R2 Suite</w:t>
      </w:r>
    </w:p>
    <w:p w14:paraId="61FFA3D7" w14:textId="77777777" w:rsidR="00101CDD" w:rsidRPr="00B94ED2" w:rsidRDefault="00101CDD" w:rsidP="00EF4590">
      <w:pPr>
        <w:rPr>
          <w:rFonts w:eastAsia="PMingLiU" w:cs="Tahoma"/>
        </w:rPr>
      </w:pPr>
      <w:r w:rsidRPr="00B94ED2">
        <w:rPr>
          <w:rFonts w:eastAsia="PMingLiU" w:cs="Tahoma"/>
          <w:color w:val="000000"/>
          <w:szCs w:val="20"/>
        </w:rPr>
        <w:t>Win Starter 7</w:t>
      </w:r>
    </w:p>
    <w:p w14:paraId="61FFA3D8" w14:textId="77777777" w:rsidR="00101CDD" w:rsidRPr="00B94ED2" w:rsidRDefault="00101CDD" w:rsidP="00EF4590">
      <w:pPr>
        <w:rPr>
          <w:rFonts w:eastAsia="PMingLiU" w:cs="Tahoma"/>
        </w:rPr>
      </w:pPr>
      <w:r w:rsidRPr="00B94ED2">
        <w:rPr>
          <w:rFonts w:eastAsia="PMingLiU" w:cs="Tahoma"/>
          <w:color w:val="000000"/>
          <w:szCs w:val="20"/>
        </w:rPr>
        <w:t xml:space="preserve">Win 7 </w:t>
      </w:r>
      <w:r w:rsidRPr="00B94ED2">
        <w:rPr>
          <w:rFonts w:eastAsia="PMingLiU" w:cs="Tahoma"/>
          <w:color w:val="000000"/>
          <w:szCs w:val="20"/>
        </w:rPr>
        <w:t>專業版升級</w:t>
      </w:r>
    </w:p>
    <w:p w14:paraId="61FFA3D9" w14:textId="77777777" w:rsidR="001253FF" w:rsidRPr="00B94ED2" w:rsidRDefault="001253FF" w:rsidP="00EF4590">
      <w:pPr>
        <w:rPr>
          <w:rFonts w:eastAsia="PMingLiU" w:cs="Tahoma"/>
        </w:rPr>
      </w:pPr>
      <w:r w:rsidRPr="00B94ED2">
        <w:rPr>
          <w:rFonts w:eastAsia="PMingLiU" w:cs="Tahoma"/>
          <w:color w:val="000000"/>
          <w:szCs w:val="18"/>
        </w:rPr>
        <w:t xml:space="preserve">Windows 7 </w:t>
      </w:r>
      <w:r w:rsidRPr="00B94ED2">
        <w:rPr>
          <w:rFonts w:eastAsia="PMingLiU" w:cs="Tahoma"/>
          <w:color w:val="000000"/>
          <w:szCs w:val="18"/>
        </w:rPr>
        <w:t>專業版</w:t>
      </w:r>
      <w:r w:rsidRPr="00B94ED2">
        <w:rPr>
          <w:rFonts w:eastAsia="PMingLiU" w:cs="Tahoma"/>
          <w:color w:val="000000"/>
          <w:szCs w:val="18"/>
        </w:rPr>
        <w:t xml:space="preserve"> (</w:t>
      </w:r>
      <w:r w:rsidRPr="00B94ED2">
        <w:rPr>
          <w:rFonts w:eastAsia="PMingLiU" w:cs="Tahoma"/>
          <w:color w:val="000000"/>
          <w:szCs w:val="18"/>
        </w:rPr>
        <w:t>含</w:t>
      </w:r>
      <w:r w:rsidRPr="00B94ED2">
        <w:rPr>
          <w:rFonts w:eastAsia="PMingLiU" w:cs="Tahoma"/>
          <w:color w:val="000000"/>
          <w:szCs w:val="18"/>
        </w:rPr>
        <w:t xml:space="preserve"> MDOP)</w:t>
      </w:r>
    </w:p>
    <w:p w14:paraId="61FFA3DA" w14:textId="77777777" w:rsidR="00CB0262" w:rsidRPr="00B94ED2" w:rsidRDefault="00CB0262" w:rsidP="00EF4590">
      <w:pPr>
        <w:rPr>
          <w:rFonts w:eastAsia="PMingLiU" w:cs="Tahoma"/>
        </w:rPr>
      </w:pPr>
    </w:p>
    <w:p w14:paraId="61FFA3DB" w14:textId="77777777" w:rsidR="00593FBD" w:rsidRPr="00B94ED2" w:rsidRDefault="00593FBD">
      <w:pPr>
        <w:ind w:right="720"/>
        <w:rPr>
          <w:rFonts w:eastAsia="PMingLiU" w:cs="Tahoma"/>
        </w:rPr>
      </w:pPr>
    </w:p>
    <w:p w14:paraId="61FFA3DC" w14:textId="77777777" w:rsidR="00EB4DA8" w:rsidRPr="00B94ED2" w:rsidRDefault="00EB4DA8" w:rsidP="00EB4DA8">
      <w:pPr>
        <w:pStyle w:val="Heading2"/>
        <w:ind w:left="0"/>
        <w:jc w:val="both"/>
        <w:rPr>
          <w:rFonts w:ascii="Tahoma" w:eastAsia="PMingLiU" w:hAnsi="Tahoma" w:cs="Tahoma"/>
        </w:rPr>
      </w:pPr>
      <w:bookmarkStart w:id="618" w:name="_Toc336338171"/>
      <w:bookmarkStart w:id="619" w:name="_Toc347996064"/>
      <w:r w:rsidRPr="00B94ED2">
        <w:rPr>
          <w:rFonts w:ascii="Tahoma" w:eastAsia="PMingLiU" w:hAnsi="Tahoma" w:cs="Tahoma"/>
          <w:color w:val="FF6600"/>
        </w:rPr>
        <w:t xml:space="preserve">2012 </w:t>
      </w:r>
      <w:r w:rsidRPr="00B94ED2">
        <w:rPr>
          <w:rFonts w:ascii="Tahoma" w:eastAsia="PMingLiU" w:hAnsi="Tahoma" w:cs="Tahoma"/>
          <w:color w:val="FF6600"/>
        </w:rPr>
        <w:t>年</w:t>
      </w:r>
      <w:r w:rsidRPr="00B94ED2">
        <w:rPr>
          <w:rFonts w:ascii="Tahoma" w:eastAsia="PMingLiU" w:hAnsi="Tahoma" w:cs="Tahoma"/>
          <w:color w:val="FF6600"/>
        </w:rPr>
        <w:t xml:space="preserve"> 8 </w:t>
      </w:r>
      <w:r w:rsidRPr="00B94ED2">
        <w:rPr>
          <w:rFonts w:ascii="Tahoma" w:eastAsia="PMingLiU" w:hAnsi="Tahoma" w:cs="Tahoma"/>
          <w:color w:val="FF6600"/>
        </w:rPr>
        <w:t>月變更</w:t>
      </w:r>
      <w:bookmarkEnd w:id="618"/>
      <w:bookmarkEnd w:id="619"/>
    </w:p>
    <w:p w14:paraId="61FFA3DD" w14:textId="77777777" w:rsidR="00EB4DA8" w:rsidRPr="00B94ED2" w:rsidRDefault="00EB4DA8" w:rsidP="00EB4DA8">
      <w:pPr>
        <w:rPr>
          <w:rFonts w:eastAsia="PMingLiU" w:cs="Tahoma"/>
        </w:rPr>
      </w:pPr>
    </w:p>
    <w:p w14:paraId="61FFA3DE" w14:textId="77777777" w:rsidR="00EB4DA8" w:rsidRPr="00B94ED2" w:rsidRDefault="00EB4DA8" w:rsidP="003E606C">
      <w:pPr>
        <w:spacing w:after="60"/>
        <w:rPr>
          <w:rFonts w:eastAsia="PMingLiU" w:cs="Tahoma"/>
        </w:rPr>
      </w:pPr>
      <w:r w:rsidRPr="00B94ED2">
        <w:rPr>
          <w:rFonts w:eastAsia="PMingLiU" w:cs="Tahoma"/>
          <w:b/>
        </w:rPr>
        <w:t>新增</w:t>
      </w:r>
    </w:p>
    <w:p w14:paraId="61FFA3DF" w14:textId="77777777" w:rsidR="00EB4DA8" w:rsidRPr="00B94ED2" w:rsidRDefault="00EB4DA8" w:rsidP="00EB4DA8">
      <w:pPr>
        <w:rPr>
          <w:rFonts w:eastAsia="PMingLiU" w:cs="Tahoma"/>
        </w:rPr>
      </w:pPr>
      <w:r w:rsidRPr="00B94ED2">
        <w:rPr>
          <w:rFonts w:eastAsia="PMingLiU" w:cs="Tahoma"/>
          <w:szCs w:val="18"/>
        </w:rPr>
        <w:t>MapPoint</w:t>
      </w:r>
      <w:r w:rsidR="00B94ED2" w:rsidRPr="00B94ED2">
        <w:rPr>
          <w:rFonts w:eastAsia="PMingLiU" w:cs="Tahoma"/>
          <w:szCs w:val="18"/>
          <w:vertAlign w:val="superscript"/>
        </w:rPr>
        <w:t>®</w:t>
      </w:r>
      <w:r w:rsidRPr="00B94ED2">
        <w:rPr>
          <w:rFonts w:eastAsia="PMingLiU" w:cs="Tahoma"/>
          <w:szCs w:val="18"/>
        </w:rPr>
        <w:t xml:space="preserve"> Fleet Edition 2013</w:t>
      </w:r>
    </w:p>
    <w:p w14:paraId="61FFA3E0" w14:textId="77777777" w:rsidR="00EB4DA8" w:rsidRPr="00B94ED2" w:rsidRDefault="00EB4DA8" w:rsidP="00EB4DA8">
      <w:pPr>
        <w:rPr>
          <w:rFonts w:eastAsia="PMingLiU" w:cs="Tahoma"/>
        </w:rPr>
      </w:pPr>
      <w:r w:rsidRPr="00B94ED2">
        <w:rPr>
          <w:rFonts w:eastAsia="PMingLiU" w:cs="Tahoma"/>
          <w:szCs w:val="18"/>
        </w:rPr>
        <w:t>MapPoint</w:t>
      </w:r>
      <w:r w:rsidR="00B94ED2" w:rsidRPr="00B94ED2">
        <w:rPr>
          <w:rFonts w:eastAsia="PMingLiU" w:cs="Tahoma"/>
          <w:szCs w:val="18"/>
          <w:vertAlign w:val="superscript"/>
        </w:rPr>
        <w:t>®</w:t>
      </w:r>
      <w:r w:rsidRPr="00B94ED2">
        <w:rPr>
          <w:rFonts w:eastAsia="PMingLiU" w:cs="Tahoma"/>
          <w:szCs w:val="18"/>
        </w:rPr>
        <w:t xml:space="preserve"> 2013 for Windows</w:t>
      </w:r>
    </w:p>
    <w:p w14:paraId="61FFA3E1" w14:textId="77777777" w:rsidR="00DA364B" w:rsidRPr="00B94ED2" w:rsidRDefault="00DA364B" w:rsidP="00EB4DA8">
      <w:pPr>
        <w:rPr>
          <w:rFonts w:eastAsia="PMingLiU" w:cs="Tahoma"/>
        </w:rPr>
      </w:pPr>
      <w:r w:rsidRPr="00B94ED2">
        <w:rPr>
          <w:rFonts w:eastAsia="PMingLiU" w:cs="Tahoma"/>
          <w:szCs w:val="18"/>
        </w:rPr>
        <w:t>Microsoft Translator API</w:t>
      </w:r>
    </w:p>
    <w:p w14:paraId="61FFA3E2" w14:textId="77777777" w:rsidR="009E224B" w:rsidRPr="00B94ED2" w:rsidRDefault="009E224B" w:rsidP="00EB4DA8">
      <w:pPr>
        <w:rPr>
          <w:rFonts w:eastAsia="PMingLiU" w:cs="Tahoma"/>
        </w:rPr>
      </w:pPr>
      <w:r w:rsidRPr="00B94ED2">
        <w:rPr>
          <w:rFonts w:eastAsia="PMingLiU" w:cs="Tahoma"/>
          <w:szCs w:val="18"/>
        </w:rPr>
        <w:t>Office 365 Plan G1-G4</w:t>
      </w:r>
    </w:p>
    <w:p w14:paraId="61FFA3E3" w14:textId="77777777" w:rsidR="00EB4DA8" w:rsidRPr="00B94ED2" w:rsidRDefault="00EB4DA8" w:rsidP="00EB4DA8">
      <w:pPr>
        <w:rPr>
          <w:rFonts w:eastAsia="PMingLiU" w:cs="Tahoma"/>
        </w:rPr>
      </w:pPr>
      <w:r w:rsidRPr="00B94ED2">
        <w:rPr>
          <w:rFonts w:eastAsia="PMingLiU" w:cs="Tahoma"/>
          <w:szCs w:val="18"/>
        </w:rPr>
        <w:t>Streets and Trips 2013</w:t>
      </w:r>
      <w:r w:rsidRPr="00B94ED2">
        <w:rPr>
          <w:rFonts w:eastAsia="PMingLiU" w:cs="Tahoma"/>
          <w:szCs w:val="18"/>
        </w:rPr>
        <w:tab/>
      </w:r>
    </w:p>
    <w:p w14:paraId="61FFA3E4" w14:textId="77777777" w:rsidR="00EB4DA8" w:rsidRPr="00B94ED2" w:rsidRDefault="00EB4DA8" w:rsidP="00EB4DA8">
      <w:pPr>
        <w:rPr>
          <w:rFonts w:eastAsia="PMingLiU" w:cs="Tahoma"/>
        </w:rPr>
      </w:pPr>
    </w:p>
    <w:p w14:paraId="61FFA3E5" w14:textId="77777777" w:rsidR="00EB4DA8" w:rsidRPr="00B94ED2" w:rsidRDefault="00EB4DA8" w:rsidP="003E606C">
      <w:pPr>
        <w:spacing w:after="60"/>
        <w:rPr>
          <w:rFonts w:eastAsia="PMingLiU" w:cs="Tahoma"/>
        </w:rPr>
      </w:pPr>
      <w:r w:rsidRPr="00B94ED2">
        <w:rPr>
          <w:rFonts w:eastAsia="PMingLiU" w:cs="Tahoma"/>
          <w:b/>
        </w:rPr>
        <w:t>促銷</w:t>
      </w:r>
    </w:p>
    <w:p w14:paraId="61FFA3E6" w14:textId="77777777" w:rsidR="00EB4DA8" w:rsidRPr="00B94ED2" w:rsidRDefault="00EB4DA8" w:rsidP="00EB4DA8">
      <w:pPr>
        <w:rPr>
          <w:rFonts w:eastAsia="PMingLiU" w:cs="Tahoma"/>
        </w:rPr>
      </w:pPr>
      <w:r w:rsidRPr="00B94ED2">
        <w:rPr>
          <w:rFonts w:eastAsia="PMingLiU" w:cs="Tahoma"/>
          <w:color w:val="000000"/>
          <w:szCs w:val="18"/>
        </w:rPr>
        <w:t>沒有促銷新增、刪除或屆滿。</w:t>
      </w:r>
    </w:p>
    <w:p w14:paraId="61FFA3E7" w14:textId="77777777" w:rsidR="00EB4DA8" w:rsidRPr="00B94ED2" w:rsidRDefault="00EB4DA8" w:rsidP="003E606C">
      <w:pPr>
        <w:spacing w:after="60"/>
        <w:rPr>
          <w:rFonts w:eastAsia="PMingLiU" w:cs="Tahoma"/>
        </w:rPr>
      </w:pPr>
      <w:r w:rsidRPr="00B94ED2">
        <w:rPr>
          <w:rFonts w:eastAsia="PMingLiU" w:cs="Tahoma"/>
          <w:szCs w:val="18"/>
        </w:rPr>
        <w:br/>
      </w:r>
      <w:r w:rsidRPr="00B94ED2">
        <w:rPr>
          <w:rFonts w:eastAsia="PMingLiU" w:cs="Tahoma"/>
          <w:b/>
        </w:rPr>
        <w:t>刪除</w:t>
      </w:r>
    </w:p>
    <w:p w14:paraId="61FFA3E8" w14:textId="77777777" w:rsidR="00EB4DA8" w:rsidRPr="00B94ED2" w:rsidRDefault="00EB4DA8" w:rsidP="00EB4DA8">
      <w:pPr>
        <w:rPr>
          <w:rFonts w:eastAsia="PMingLiU" w:cs="Tahoma"/>
        </w:rPr>
      </w:pPr>
      <w:r w:rsidRPr="00B94ED2">
        <w:rPr>
          <w:rFonts w:eastAsia="PMingLiU" w:cs="Tahoma"/>
          <w:szCs w:val="18"/>
        </w:rPr>
        <w:t>MapPoint</w:t>
      </w:r>
      <w:r w:rsidR="00B94ED2" w:rsidRPr="00B94ED2">
        <w:rPr>
          <w:rFonts w:eastAsia="PMingLiU" w:cs="Tahoma"/>
          <w:szCs w:val="18"/>
          <w:vertAlign w:val="superscript"/>
        </w:rPr>
        <w:t>®</w:t>
      </w:r>
      <w:r w:rsidRPr="00B94ED2">
        <w:rPr>
          <w:rFonts w:eastAsia="PMingLiU" w:cs="Tahoma"/>
          <w:szCs w:val="18"/>
        </w:rPr>
        <w:t xml:space="preserve"> Fleet Edition 2011</w:t>
      </w:r>
    </w:p>
    <w:p w14:paraId="61FFA3E9" w14:textId="77777777" w:rsidR="00EB4DA8" w:rsidRPr="00B94ED2" w:rsidRDefault="00EB4DA8" w:rsidP="00EB4DA8">
      <w:pPr>
        <w:rPr>
          <w:rFonts w:eastAsia="PMingLiU" w:cs="Tahoma"/>
        </w:rPr>
      </w:pPr>
      <w:r w:rsidRPr="00B94ED2">
        <w:rPr>
          <w:rFonts w:eastAsia="PMingLiU" w:cs="Tahoma"/>
          <w:szCs w:val="18"/>
        </w:rPr>
        <w:t>MapPoint</w:t>
      </w:r>
      <w:r w:rsidR="00B94ED2" w:rsidRPr="00B94ED2">
        <w:rPr>
          <w:rFonts w:eastAsia="PMingLiU" w:cs="Tahoma"/>
          <w:szCs w:val="18"/>
          <w:vertAlign w:val="superscript"/>
        </w:rPr>
        <w:t>®</w:t>
      </w:r>
      <w:r w:rsidRPr="00B94ED2">
        <w:rPr>
          <w:rFonts w:eastAsia="PMingLiU" w:cs="Tahoma"/>
          <w:szCs w:val="18"/>
        </w:rPr>
        <w:t xml:space="preserve"> 2011 for Windows</w:t>
      </w:r>
    </w:p>
    <w:p w14:paraId="61FFA3EA" w14:textId="77777777" w:rsidR="00EB4DA8" w:rsidRPr="00B94ED2" w:rsidRDefault="00EB4DA8" w:rsidP="00EB4DA8">
      <w:pPr>
        <w:rPr>
          <w:rFonts w:eastAsia="PMingLiU" w:cs="Tahoma"/>
        </w:rPr>
      </w:pPr>
      <w:r w:rsidRPr="00B94ED2">
        <w:rPr>
          <w:rFonts w:eastAsia="PMingLiU" w:cs="Tahoma"/>
          <w:szCs w:val="18"/>
        </w:rPr>
        <w:t>Streets and Trips 2011</w:t>
      </w:r>
      <w:r w:rsidRPr="00B94ED2">
        <w:rPr>
          <w:rFonts w:eastAsia="PMingLiU" w:cs="Tahoma"/>
          <w:szCs w:val="18"/>
        </w:rPr>
        <w:tab/>
      </w:r>
    </w:p>
    <w:p w14:paraId="61FFA3EB" w14:textId="77777777" w:rsidR="00EB4DA8" w:rsidRPr="00B94ED2" w:rsidRDefault="00EB4DA8" w:rsidP="00EB4DA8">
      <w:pPr>
        <w:rPr>
          <w:rFonts w:eastAsia="PMingLiU" w:cs="Tahoma"/>
        </w:rPr>
      </w:pPr>
    </w:p>
    <w:p w14:paraId="61FFA3EC" w14:textId="77777777" w:rsidR="004C4871" w:rsidRDefault="004C4871" w:rsidP="00E64830">
      <w:pPr>
        <w:rPr>
          <w:rFonts w:eastAsia="PMingLiU" w:cs="Tahoma"/>
        </w:rPr>
      </w:pPr>
    </w:p>
    <w:p w14:paraId="61FFA3ED" w14:textId="77777777" w:rsidR="005A23F4" w:rsidRPr="00B94ED2" w:rsidRDefault="005A23F4" w:rsidP="005A23F4">
      <w:pPr>
        <w:pStyle w:val="Heading2"/>
        <w:ind w:left="0"/>
        <w:jc w:val="both"/>
        <w:rPr>
          <w:rFonts w:ascii="Tahoma" w:eastAsia="PMingLiU" w:hAnsi="Tahoma" w:cs="Tahoma"/>
        </w:rPr>
      </w:pPr>
      <w:bookmarkStart w:id="620" w:name="_Toc336338172"/>
      <w:bookmarkStart w:id="621" w:name="_Toc347996065"/>
      <w:r w:rsidRPr="00B94ED2">
        <w:rPr>
          <w:rFonts w:ascii="Tahoma" w:eastAsia="PMingLiU" w:hAnsi="Tahoma" w:cs="Tahoma"/>
          <w:color w:val="FF6600"/>
        </w:rPr>
        <w:t xml:space="preserve">2012 </w:t>
      </w:r>
      <w:r w:rsidRPr="00B94ED2">
        <w:rPr>
          <w:rFonts w:ascii="Tahoma" w:eastAsia="PMingLiU" w:hAnsi="Tahoma" w:cs="Tahoma"/>
          <w:color w:val="FF6600"/>
        </w:rPr>
        <w:t>年</w:t>
      </w:r>
      <w:r w:rsidRPr="00B94ED2">
        <w:rPr>
          <w:rFonts w:ascii="Tahoma" w:eastAsia="PMingLiU" w:hAnsi="Tahoma" w:cs="Tahoma"/>
          <w:color w:val="FF6600"/>
        </w:rPr>
        <w:t xml:space="preserve"> 7 </w:t>
      </w:r>
      <w:r w:rsidRPr="00B94ED2">
        <w:rPr>
          <w:rFonts w:ascii="Tahoma" w:eastAsia="PMingLiU" w:hAnsi="Tahoma" w:cs="Tahoma"/>
          <w:color w:val="FF6600"/>
        </w:rPr>
        <w:t>月變更</w:t>
      </w:r>
      <w:bookmarkEnd w:id="620"/>
      <w:bookmarkEnd w:id="621"/>
    </w:p>
    <w:p w14:paraId="61FFA3EE" w14:textId="77777777" w:rsidR="005A23F4" w:rsidRPr="00B94ED2" w:rsidRDefault="005A23F4" w:rsidP="005A23F4">
      <w:pPr>
        <w:rPr>
          <w:rFonts w:eastAsia="PMingLiU" w:cs="Tahoma"/>
        </w:rPr>
      </w:pPr>
    </w:p>
    <w:p w14:paraId="61FFA3EF" w14:textId="77777777" w:rsidR="00172CBA" w:rsidRPr="00B94ED2" w:rsidRDefault="00172CBA" w:rsidP="003E606C">
      <w:pPr>
        <w:spacing w:after="60"/>
        <w:rPr>
          <w:rFonts w:eastAsia="PMingLiU" w:cs="Tahoma"/>
        </w:rPr>
      </w:pPr>
      <w:r w:rsidRPr="00B94ED2">
        <w:rPr>
          <w:rFonts w:eastAsia="PMingLiU" w:cs="Tahoma"/>
          <w:b/>
        </w:rPr>
        <w:t>新增</w:t>
      </w:r>
    </w:p>
    <w:p w14:paraId="61FFA3F0" w14:textId="77777777" w:rsidR="00856858" w:rsidRPr="00B94ED2" w:rsidRDefault="00856858" w:rsidP="00FF73C5">
      <w:pPr>
        <w:rPr>
          <w:rFonts w:eastAsia="PMingLiU" w:cs="Tahoma"/>
        </w:rPr>
      </w:pPr>
      <w:r w:rsidRPr="00B94ED2">
        <w:rPr>
          <w:rFonts w:eastAsia="PMingLiU" w:cs="Tahoma"/>
          <w:szCs w:val="18"/>
        </w:rPr>
        <w:t>Lync Online Plan 3</w:t>
      </w:r>
    </w:p>
    <w:p w14:paraId="61FFA3F1" w14:textId="77777777" w:rsidR="00B1779F" w:rsidRPr="00B94ED2" w:rsidRDefault="00B1779F" w:rsidP="00492E6C">
      <w:pPr>
        <w:rPr>
          <w:rFonts w:eastAsia="PMingLiU" w:cs="Tahoma"/>
        </w:rPr>
      </w:pPr>
      <w:r w:rsidRPr="00B94ED2">
        <w:rPr>
          <w:rFonts w:eastAsia="PMingLiU" w:cs="Tahoma"/>
          <w:szCs w:val="18"/>
        </w:rPr>
        <w:t>Lync Online Plan 3A</w:t>
      </w:r>
    </w:p>
    <w:p w14:paraId="61FFA3F2" w14:textId="77777777" w:rsidR="00856858" w:rsidRPr="00B94ED2" w:rsidRDefault="00856858" w:rsidP="00DA364B">
      <w:pPr>
        <w:rPr>
          <w:rFonts w:eastAsia="PMingLiU" w:cs="Tahoma"/>
        </w:rPr>
      </w:pPr>
      <w:r w:rsidRPr="00B94ED2">
        <w:rPr>
          <w:rFonts w:eastAsia="PMingLiU" w:cs="Tahoma"/>
          <w:szCs w:val="18"/>
        </w:rPr>
        <w:t xml:space="preserve">Office Web </w:t>
      </w:r>
      <w:r w:rsidRPr="00B94ED2">
        <w:rPr>
          <w:rFonts w:eastAsia="PMingLiU" w:cs="Tahoma"/>
          <w:szCs w:val="18"/>
        </w:rPr>
        <w:t>應用程式含</w:t>
      </w:r>
      <w:r w:rsidRPr="00B94ED2">
        <w:rPr>
          <w:rFonts w:eastAsia="PMingLiU" w:cs="Tahoma"/>
          <w:szCs w:val="18"/>
        </w:rPr>
        <w:t xml:space="preserve"> SharePoint Plan 2A</w:t>
      </w:r>
    </w:p>
    <w:p w14:paraId="61FFA3F3" w14:textId="77777777" w:rsidR="00172CBA" w:rsidRPr="00B94ED2" w:rsidRDefault="00856858" w:rsidP="00543693">
      <w:pPr>
        <w:rPr>
          <w:rFonts w:eastAsia="PMingLiU" w:cs="Tahoma"/>
        </w:rPr>
      </w:pPr>
      <w:r w:rsidRPr="00B94ED2">
        <w:rPr>
          <w:rFonts w:eastAsia="PMingLiU" w:cs="Tahoma"/>
          <w:szCs w:val="18"/>
        </w:rPr>
        <w:t>Learning Solutions IT Academy (</w:t>
      </w:r>
      <w:r w:rsidRPr="00B94ED2">
        <w:rPr>
          <w:rFonts w:eastAsia="PMingLiU" w:cs="Tahoma"/>
          <w:szCs w:val="18"/>
        </w:rPr>
        <w:t>使用者訂閱使用權</w:t>
      </w:r>
      <w:r w:rsidRPr="00B94ED2">
        <w:rPr>
          <w:rFonts w:eastAsia="PMingLiU" w:cs="Tahoma"/>
          <w:szCs w:val="18"/>
        </w:rPr>
        <w:t>)</w:t>
      </w:r>
    </w:p>
    <w:p w14:paraId="61FFA3F4" w14:textId="77777777" w:rsidR="00172CBA" w:rsidRPr="00B94ED2" w:rsidRDefault="00172CBA" w:rsidP="003E606C">
      <w:pPr>
        <w:spacing w:after="60"/>
        <w:rPr>
          <w:rFonts w:eastAsia="PMingLiU" w:cs="Tahoma"/>
          <w:lang w:eastAsia="zh-TW"/>
        </w:rPr>
      </w:pPr>
      <w:r w:rsidRPr="00B94ED2">
        <w:rPr>
          <w:rFonts w:eastAsia="PMingLiU" w:cs="Tahoma"/>
          <w:b/>
          <w:lang w:eastAsia="zh-TW"/>
        </w:rPr>
        <w:t>促銷</w:t>
      </w:r>
    </w:p>
    <w:p w14:paraId="61FFA3F5" w14:textId="77777777" w:rsidR="00172CBA" w:rsidRPr="00B94ED2" w:rsidRDefault="00172CBA" w:rsidP="002765CF">
      <w:pPr>
        <w:rPr>
          <w:rFonts w:eastAsia="PMingLiU" w:cs="Tahoma"/>
          <w:lang w:eastAsia="zh-TW"/>
        </w:rPr>
      </w:pPr>
      <w:bookmarkStart w:id="622" w:name="_Toc325609137"/>
      <w:r w:rsidRPr="00B94ED2">
        <w:rPr>
          <w:rFonts w:eastAsia="PMingLiU" w:cs="Tahoma"/>
          <w:color w:val="000000"/>
          <w:szCs w:val="18"/>
          <w:lang w:eastAsia="zh-TW"/>
        </w:rPr>
        <w:t>沒有促銷新增、刪除或屆滿。</w:t>
      </w:r>
      <w:bookmarkEnd w:id="622"/>
    </w:p>
    <w:p w14:paraId="61FFA3F6" w14:textId="77777777" w:rsidR="00172CBA" w:rsidRPr="00B94ED2" w:rsidRDefault="00172CBA" w:rsidP="003E606C">
      <w:pPr>
        <w:spacing w:after="60"/>
        <w:rPr>
          <w:rFonts w:eastAsia="PMingLiU" w:cs="Tahoma"/>
          <w:lang w:eastAsia="zh-TW"/>
        </w:rPr>
      </w:pPr>
      <w:r w:rsidRPr="00B94ED2">
        <w:rPr>
          <w:rFonts w:eastAsia="PMingLiU" w:cs="Tahoma"/>
          <w:szCs w:val="18"/>
          <w:lang w:eastAsia="zh-TW"/>
        </w:rPr>
        <w:br/>
      </w:r>
      <w:r w:rsidRPr="00B94ED2">
        <w:rPr>
          <w:rFonts w:eastAsia="PMingLiU" w:cs="Tahoma"/>
          <w:b/>
          <w:lang w:eastAsia="zh-TW"/>
        </w:rPr>
        <w:t>刪除</w:t>
      </w:r>
    </w:p>
    <w:p w14:paraId="61FFA3F7" w14:textId="77777777" w:rsidR="00172CBA" w:rsidRPr="00B94ED2" w:rsidRDefault="00172CBA" w:rsidP="00EB4DA8">
      <w:pPr>
        <w:rPr>
          <w:rFonts w:eastAsia="PMingLiU" w:cs="Tahoma"/>
          <w:lang w:eastAsia="zh-TW"/>
        </w:rPr>
      </w:pPr>
      <w:r w:rsidRPr="00B94ED2">
        <w:rPr>
          <w:rFonts w:eastAsia="PMingLiU" w:cs="Tahoma"/>
          <w:color w:val="000000"/>
          <w:szCs w:val="20"/>
          <w:lang w:eastAsia="zh-TW"/>
        </w:rPr>
        <w:t>沒有刪除產品。</w:t>
      </w:r>
    </w:p>
    <w:p w14:paraId="61FFA3F8" w14:textId="77777777" w:rsidR="00B1779F" w:rsidRPr="00B94ED2" w:rsidRDefault="00B1779F" w:rsidP="00EB4DA8">
      <w:pPr>
        <w:rPr>
          <w:rFonts w:eastAsia="PMingLiU" w:cs="Tahoma"/>
          <w:lang w:eastAsia="zh-TW"/>
        </w:rPr>
      </w:pPr>
    </w:p>
    <w:p w14:paraId="61FFA3F9" w14:textId="77777777" w:rsidR="00B1779F" w:rsidRPr="00B94ED2" w:rsidRDefault="00B1779F" w:rsidP="003E606C">
      <w:pPr>
        <w:spacing w:after="60"/>
        <w:rPr>
          <w:rFonts w:eastAsia="PMingLiU" w:cs="Tahoma"/>
          <w:lang w:eastAsia="zh-TW"/>
        </w:rPr>
      </w:pPr>
      <w:r w:rsidRPr="00B94ED2">
        <w:rPr>
          <w:rFonts w:eastAsia="PMingLiU" w:cs="Tahoma"/>
          <w:b/>
          <w:lang w:eastAsia="zh-TW"/>
        </w:rPr>
        <w:t>其他變更</w:t>
      </w:r>
    </w:p>
    <w:p w14:paraId="61FFA3FA" w14:textId="77777777" w:rsidR="00B1779F" w:rsidRPr="00B94ED2" w:rsidRDefault="00B1779F" w:rsidP="00EB4DA8">
      <w:pPr>
        <w:rPr>
          <w:rFonts w:eastAsia="PMingLiU" w:cs="Tahoma"/>
          <w:lang w:eastAsia="zh-TW"/>
        </w:rPr>
      </w:pPr>
      <w:r w:rsidRPr="00B94ED2">
        <w:rPr>
          <w:rFonts w:eastAsia="PMingLiU" w:cs="Tahoma"/>
          <w:color w:val="000000"/>
          <w:szCs w:val="20"/>
          <w:lang w:eastAsia="zh-TW"/>
        </w:rPr>
        <w:t>第</w:t>
      </w:r>
      <w:r w:rsidRPr="00B94ED2">
        <w:rPr>
          <w:rFonts w:eastAsia="PMingLiU" w:cs="Tahoma"/>
          <w:color w:val="000000"/>
          <w:szCs w:val="20"/>
          <w:lang w:eastAsia="zh-TW"/>
        </w:rPr>
        <w:t xml:space="preserve"> 3 </w:t>
      </w:r>
      <w:r w:rsidRPr="00B94ED2">
        <w:rPr>
          <w:rFonts w:eastAsia="PMingLiU" w:cs="Tahoma"/>
          <w:color w:val="000000"/>
          <w:szCs w:val="20"/>
          <w:lang w:eastAsia="zh-TW"/>
        </w:rPr>
        <w:t>至</w:t>
      </w:r>
      <w:r w:rsidRPr="00B94ED2">
        <w:rPr>
          <w:rFonts w:eastAsia="PMingLiU" w:cs="Tahoma"/>
          <w:color w:val="000000"/>
          <w:szCs w:val="20"/>
          <w:lang w:eastAsia="zh-TW"/>
        </w:rPr>
        <w:t xml:space="preserve"> 5 </w:t>
      </w:r>
      <w:r w:rsidRPr="00B94ED2">
        <w:rPr>
          <w:rFonts w:eastAsia="PMingLiU" w:cs="Tahoma"/>
          <w:color w:val="000000"/>
          <w:szCs w:val="20"/>
          <w:lang w:eastAsia="zh-TW"/>
        </w:rPr>
        <w:t>節已重整為第</w:t>
      </w:r>
      <w:r w:rsidRPr="00B94ED2">
        <w:rPr>
          <w:rFonts w:eastAsia="PMingLiU" w:cs="Tahoma"/>
          <w:color w:val="000000"/>
          <w:szCs w:val="20"/>
          <w:lang w:eastAsia="zh-TW"/>
        </w:rPr>
        <w:t xml:space="preserve"> 3 </w:t>
      </w:r>
      <w:r w:rsidRPr="00B94ED2">
        <w:rPr>
          <w:rFonts w:eastAsia="PMingLiU" w:cs="Tahoma"/>
          <w:color w:val="000000"/>
          <w:szCs w:val="20"/>
          <w:lang w:eastAsia="zh-TW"/>
        </w:rPr>
        <w:t>至</w:t>
      </w:r>
      <w:r w:rsidRPr="00B94ED2">
        <w:rPr>
          <w:rFonts w:eastAsia="PMingLiU" w:cs="Tahoma"/>
          <w:color w:val="000000"/>
          <w:szCs w:val="20"/>
          <w:lang w:eastAsia="zh-TW"/>
        </w:rPr>
        <w:t xml:space="preserve"> 9 </w:t>
      </w:r>
      <w:r w:rsidRPr="00B94ED2">
        <w:rPr>
          <w:rFonts w:eastAsia="PMingLiU" w:cs="Tahoma"/>
          <w:color w:val="000000"/>
          <w:szCs w:val="20"/>
          <w:lang w:eastAsia="zh-TW"/>
        </w:rPr>
        <w:t>節，以反映可用性方面的改進。</w:t>
      </w:r>
    </w:p>
    <w:p w14:paraId="61FFA3FB" w14:textId="77777777" w:rsidR="00B1779F" w:rsidRPr="00B94ED2" w:rsidRDefault="00B1779F" w:rsidP="00172CBA">
      <w:pPr>
        <w:ind w:right="720"/>
        <w:rPr>
          <w:rFonts w:eastAsia="PMingLiU" w:cs="Tahoma"/>
          <w:lang w:eastAsia="zh-TW"/>
        </w:rPr>
      </w:pPr>
    </w:p>
    <w:p w14:paraId="61FFA3FC" w14:textId="77777777" w:rsidR="005A23F4" w:rsidRPr="00B94ED2" w:rsidRDefault="005A23F4" w:rsidP="00BB6A1F">
      <w:pPr>
        <w:pStyle w:val="Heading2"/>
        <w:ind w:left="0"/>
        <w:jc w:val="both"/>
        <w:rPr>
          <w:rFonts w:ascii="Tahoma" w:eastAsia="PMingLiU" w:hAnsi="Tahoma" w:cs="Tahoma"/>
          <w:lang w:eastAsia="zh-TW"/>
        </w:rPr>
      </w:pPr>
    </w:p>
    <w:p w14:paraId="61FFA3FD" w14:textId="77777777" w:rsidR="00BB6A1F" w:rsidRPr="00B94ED2" w:rsidRDefault="00E702AC" w:rsidP="00BB6A1F">
      <w:pPr>
        <w:pStyle w:val="Heading2"/>
        <w:ind w:left="0"/>
        <w:jc w:val="both"/>
        <w:rPr>
          <w:rFonts w:ascii="Tahoma" w:eastAsia="PMingLiU" w:hAnsi="Tahoma" w:cs="Tahoma"/>
        </w:rPr>
      </w:pPr>
      <w:bookmarkStart w:id="623" w:name="_Toc336338173"/>
      <w:bookmarkStart w:id="624" w:name="_Toc347996066"/>
      <w:r w:rsidRPr="00B94ED2">
        <w:rPr>
          <w:rFonts w:ascii="Tahoma" w:eastAsia="PMingLiU" w:hAnsi="Tahoma" w:cs="Tahoma"/>
          <w:color w:val="FF6600"/>
        </w:rPr>
        <w:t xml:space="preserve">2012 </w:t>
      </w:r>
      <w:r w:rsidRPr="00B94ED2">
        <w:rPr>
          <w:rFonts w:ascii="Tahoma" w:eastAsia="PMingLiU" w:hAnsi="Tahoma" w:cs="Tahoma"/>
          <w:color w:val="FF6600"/>
        </w:rPr>
        <w:t>年</w:t>
      </w:r>
      <w:r w:rsidRPr="00B94ED2">
        <w:rPr>
          <w:rFonts w:ascii="Tahoma" w:eastAsia="PMingLiU" w:hAnsi="Tahoma" w:cs="Tahoma"/>
          <w:color w:val="FF6600"/>
        </w:rPr>
        <w:t xml:space="preserve"> 6 </w:t>
      </w:r>
      <w:r w:rsidRPr="00B94ED2">
        <w:rPr>
          <w:rFonts w:ascii="Tahoma" w:eastAsia="PMingLiU" w:hAnsi="Tahoma" w:cs="Tahoma"/>
          <w:color w:val="FF6600"/>
        </w:rPr>
        <w:t>月變更</w:t>
      </w:r>
      <w:bookmarkEnd w:id="623"/>
      <w:bookmarkEnd w:id="624"/>
    </w:p>
    <w:p w14:paraId="61FFA3FE" w14:textId="77777777" w:rsidR="00BB6A1F" w:rsidRPr="00B94ED2" w:rsidRDefault="00BB6A1F" w:rsidP="00BB6A1F">
      <w:pPr>
        <w:rPr>
          <w:rFonts w:eastAsia="PMingLiU" w:cs="Tahoma"/>
        </w:rPr>
      </w:pPr>
    </w:p>
    <w:p w14:paraId="61FFA3FF" w14:textId="77777777" w:rsidR="00BB6A1F" w:rsidRPr="00B94ED2" w:rsidRDefault="00BB6A1F" w:rsidP="003E606C">
      <w:pPr>
        <w:spacing w:after="60"/>
        <w:rPr>
          <w:rFonts w:eastAsia="PMingLiU" w:cs="Tahoma"/>
        </w:rPr>
      </w:pPr>
      <w:r w:rsidRPr="00B94ED2">
        <w:rPr>
          <w:rFonts w:eastAsia="PMingLiU" w:cs="Tahoma"/>
          <w:b/>
        </w:rPr>
        <w:t>新增</w:t>
      </w:r>
    </w:p>
    <w:p w14:paraId="61FFA400" w14:textId="77777777" w:rsidR="00B435C3" w:rsidRPr="00B94ED2" w:rsidRDefault="00B435C3" w:rsidP="00BA3004">
      <w:pPr>
        <w:rPr>
          <w:rFonts w:eastAsia="PMingLiU" w:cs="Tahoma"/>
        </w:rPr>
      </w:pPr>
      <w:r w:rsidRPr="00B94ED2">
        <w:rPr>
          <w:rFonts w:eastAsia="PMingLiU" w:cs="Tahoma"/>
          <w:szCs w:val="18"/>
        </w:rPr>
        <w:t>Dynamics CRM Mobile (Online</w:t>
      </w:r>
      <w:r w:rsidRPr="00B94ED2">
        <w:rPr>
          <w:rFonts w:eastAsia="PMingLiU" w:cs="Tahoma"/>
          <w:szCs w:val="18"/>
        </w:rPr>
        <w:t>；每一使用者</w:t>
      </w:r>
      <w:r w:rsidRPr="00B94ED2">
        <w:rPr>
          <w:rFonts w:eastAsia="PMingLiU" w:cs="Tahoma"/>
          <w:szCs w:val="18"/>
        </w:rPr>
        <w:t>)</w:t>
      </w:r>
    </w:p>
    <w:p w14:paraId="61FFA401" w14:textId="77777777" w:rsidR="00B435C3" w:rsidRPr="00B94ED2" w:rsidRDefault="00B435C3" w:rsidP="00BA3004">
      <w:pPr>
        <w:rPr>
          <w:rFonts w:eastAsia="PMingLiU" w:cs="Tahoma"/>
        </w:rPr>
      </w:pPr>
      <w:r w:rsidRPr="00B94ED2">
        <w:rPr>
          <w:rFonts w:eastAsia="PMingLiU" w:cs="Tahoma"/>
          <w:szCs w:val="18"/>
        </w:rPr>
        <w:t>Dynamics CRM Onprem Mobile</w:t>
      </w:r>
    </w:p>
    <w:p w14:paraId="61FFA402" w14:textId="77777777" w:rsidR="004945FA" w:rsidRPr="00B94ED2" w:rsidRDefault="004945FA" w:rsidP="00BA3004">
      <w:pPr>
        <w:rPr>
          <w:rFonts w:eastAsia="PMingLiU" w:cs="Tahoma"/>
        </w:rPr>
      </w:pPr>
      <w:r w:rsidRPr="00B94ED2">
        <w:rPr>
          <w:rFonts w:eastAsia="PMingLiU" w:cs="Tahoma"/>
          <w:color w:val="000000"/>
          <w:szCs w:val="18"/>
        </w:rPr>
        <w:t>Exchange Online Archiving for Exchange Server A (</w:t>
      </w:r>
      <w:r w:rsidRPr="00B94ED2">
        <w:rPr>
          <w:rFonts w:eastAsia="PMingLiU" w:cs="Tahoma"/>
          <w:color w:val="000000"/>
          <w:szCs w:val="18"/>
        </w:rPr>
        <w:t>使用者訂閱使用權</w:t>
      </w:r>
      <w:r w:rsidRPr="00B94ED2">
        <w:rPr>
          <w:rFonts w:eastAsia="PMingLiU" w:cs="Tahoma"/>
          <w:color w:val="000000"/>
          <w:szCs w:val="18"/>
        </w:rPr>
        <w:t>)</w:t>
      </w:r>
    </w:p>
    <w:p w14:paraId="61FFA403" w14:textId="77777777" w:rsidR="00AD5DCD" w:rsidRPr="00B94ED2" w:rsidRDefault="00AD5DCD" w:rsidP="00BA3004">
      <w:pPr>
        <w:rPr>
          <w:rFonts w:eastAsia="PMingLiU" w:cs="Tahoma"/>
        </w:rPr>
      </w:pPr>
      <w:r w:rsidRPr="00B94ED2">
        <w:rPr>
          <w:rFonts w:eastAsia="PMingLiU" w:cs="Tahoma"/>
          <w:color w:val="000000"/>
          <w:szCs w:val="18"/>
        </w:rPr>
        <w:t>Exchange Online Plan 1A for Alumni</w:t>
      </w:r>
    </w:p>
    <w:p w14:paraId="61FFA404" w14:textId="77777777" w:rsidR="00AD5DCD" w:rsidRPr="00B94ED2" w:rsidRDefault="00AD5DCD" w:rsidP="00BA3004">
      <w:pPr>
        <w:rPr>
          <w:rFonts w:eastAsia="PMingLiU" w:cs="Tahoma"/>
        </w:rPr>
      </w:pPr>
      <w:r w:rsidRPr="00B94ED2">
        <w:rPr>
          <w:rFonts w:eastAsia="PMingLiU" w:cs="Tahoma"/>
          <w:color w:val="000000"/>
          <w:szCs w:val="18"/>
        </w:rPr>
        <w:t>Exchange Online Plan 2A</w:t>
      </w:r>
    </w:p>
    <w:p w14:paraId="61FFA405" w14:textId="77777777" w:rsidR="007B4641" w:rsidRPr="00B94ED2" w:rsidRDefault="007B4641" w:rsidP="00BA3004">
      <w:pPr>
        <w:rPr>
          <w:rFonts w:eastAsia="PMingLiU" w:cs="Tahoma"/>
        </w:rPr>
      </w:pPr>
      <w:r w:rsidRPr="00B94ED2">
        <w:rPr>
          <w:rFonts w:eastAsia="PMingLiU" w:cs="Tahoma"/>
          <w:color w:val="000000"/>
          <w:szCs w:val="20"/>
        </w:rPr>
        <w:t>Forefront Identity Manager 2010 R2 CAL (</w:t>
      </w:r>
      <w:r w:rsidRPr="00B94ED2">
        <w:rPr>
          <w:rFonts w:eastAsia="PMingLiU" w:cs="Tahoma"/>
          <w:color w:val="000000"/>
          <w:szCs w:val="20"/>
        </w:rPr>
        <w:t>僅限使用者</w:t>
      </w:r>
      <w:r w:rsidRPr="00B94ED2">
        <w:rPr>
          <w:rFonts w:eastAsia="PMingLiU" w:cs="Tahoma"/>
          <w:color w:val="000000"/>
          <w:szCs w:val="20"/>
        </w:rPr>
        <w:t>)</w:t>
      </w:r>
    </w:p>
    <w:p w14:paraId="61FFA406" w14:textId="77777777" w:rsidR="004945FA" w:rsidRPr="00B94ED2" w:rsidRDefault="004945FA" w:rsidP="00BA3004">
      <w:pPr>
        <w:rPr>
          <w:rFonts w:eastAsia="PMingLiU" w:cs="Tahoma"/>
        </w:rPr>
      </w:pPr>
      <w:r w:rsidRPr="00B94ED2">
        <w:rPr>
          <w:rFonts w:eastAsia="PMingLiU" w:cs="Tahoma"/>
          <w:color w:val="000000"/>
          <w:szCs w:val="20"/>
        </w:rPr>
        <w:t>Forefront Identity Manager 2010 R2 External Connector</w:t>
      </w:r>
    </w:p>
    <w:p w14:paraId="61FFA407" w14:textId="77777777" w:rsidR="004945FA" w:rsidRPr="00B94ED2" w:rsidRDefault="004945FA" w:rsidP="00BA3004">
      <w:pPr>
        <w:rPr>
          <w:rFonts w:eastAsia="PMingLiU" w:cs="Tahoma"/>
        </w:rPr>
      </w:pPr>
      <w:r w:rsidRPr="00B94ED2">
        <w:rPr>
          <w:rFonts w:eastAsia="PMingLiU" w:cs="Tahoma"/>
          <w:color w:val="000000"/>
          <w:szCs w:val="20"/>
        </w:rPr>
        <w:t>Forefront Identity Manager 2010 R2 Server</w:t>
      </w:r>
    </w:p>
    <w:p w14:paraId="61FFA408" w14:textId="77777777" w:rsidR="004945FA" w:rsidRPr="00B94ED2" w:rsidRDefault="004945FA" w:rsidP="00BA3004">
      <w:pPr>
        <w:rPr>
          <w:rFonts w:eastAsia="PMingLiU" w:cs="Tahoma"/>
        </w:rPr>
      </w:pPr>
      <w:r w:rsidRPr="00B94ED2">
        <w:rPr>
          <w:rFonts w:eastAsia="PMingLiU" w:cs="Tahoma"/>
          <w:color w:val="000000"/>
          <w:szCs w:val="20"/>
        </w:rPr>
        <w:t>Forefront Identity Manager 2010 R2 – Windows Live Edition</w:t>
      </w:r>
    </w:p>
    <w:p w14:paraId="61FFA409" w14:textId="77777777" w:rsidR="00834000" w:rsidRPr="00B94ED2" w:rsidRDefault="00834000" w:rsidP="00BA3004">
      <w:pPr>
        <w:rPr>
          <w:rFonts w:eastAsia="PMingLiU" w:cs="Tahoma"/>
        </w:rPr>
      </w:pPr>
      <w:r w:rsidRPr="00B94ED2">
        <w:rPr>
          <w:rFonts w:eastAsia="PMingLiU" w:cs="Tahoma"/>
          <w:color w:val="000000"/>
          <w:szCs w:val="20"/>
        </w:rPr>
        <w:t>Office 365 A2-A4 (</w:t>
      </w:r>
      <w:r w:rsidRPr="00B94ED2">
        <w:rPr>
          <w:rFonts w:eastAsia="PMingLiU" w:cs="Tahoma"/>
          <w:color w:val="000000"/>
          <w:szCs w:val="20"/>
        </w:rPr>
        <w:t>使用者訂閱使用權</w:t>
      </w:r>
      <w:r w:rsidRPr="00B94ED2">
        <w:rPr>
          <w:rFonts w:eastAsia="PMingLiU" w:cs="Tahoma"/>
          <w:color w:val="000000"/>
          <w:szCs w:val="20"/>
        </w:rPr>
        <w:t>)</w:t>
      </w:r>
    </w:p>
    <w:p w14:paraId="61FFA40A" w14:textId="77777777" w:rsidR="00834000" w:rsidRPr="00B94ED2" w:rsidRDefault="00834000" w:rsidP="00BA3004">
      <w:pPr>
        <w:rPr>
          <w:rFonts w:eastAsia="PMingLiU" w:cs="Tahoma"/>
        </w:rPr>
      </w:pPr>
      <w:r w:rsidRPr="00B94ED2">
        <w:rPr>
          <w:rFonts w:eastAsia="PMingLiU" w:cs="Tahoma"/>
          <w:color w:val="000000"/>
          <w:szCs w:val="20"/>
        </w:rPr>
        <w:t xml:space="preserve">Office Professional Plus </w:t>
      </w:r>
      <w:r w:rsidRPr="00B94ED2">
        <w:rPr>
          <w:rFonts w:eastAsia="PMingLiU" w:cs="Tahoma"/>
          <w:color w:val="000000"/>
          <w:szCs w:val="18"/>
        </w:rPr>
        <w:t>訂閱</w:t>
      </w:r>
      <w:r w:rsidRPr="00B94ED2">
        <w:rPr>
          <w:rFonts w:eastAsia="PMingLiU" w:cs="Tahoma"/>
          <w:color w:val="000000"/>
          <w:szCs w:val="18"/>
        </w:rPr>
        <w:t xml:space="preserve"> A (</w:t>
      </w:r>
      <w:r w:rsidRPr="00B94ED2">
        <w:rPr>
          <w:rFonts w:eastAsia="PMingLiU" w:cs="Tahoma"/>
          <w:color w:val="000000"/>
          <w:szCs w:val="18"/>
        </w:rPr>
        <w:t>使用者訂閱使用權</w:t>
      </w:r>
      <w:r w:rsidRPr="00B94ED2">
        <w:rPr>
          <w:rFonts w:eastAsia="PMingLiU" w:cs="Tahoma"/>
          <w:color w:val="000000"/>
          <w:szCs w:val="18"/>
        </w:rPr>
        <w:t>)</w:t>
      </w:r>
    </w:p>
    <w:p w14:paraId="61FFA40B" w14:textId="77777777" w:rsidR="00834000" w:rsidRPr="00B94ED2" w:rsidRDefault="00834000" w:rsidP="00BA3004">
      <w:pPr>
        <w:rPr>
          <w:rFonts w:eastAsia="PMingLiU" w:cs="Tahoma"/>
        </w:rPr>
      </w:pPr>
      <w:r w:rsidRPr="00B94ED2">
        <w:rPr>
          <w:rFonts w:eastAsia="PMingLiU" w:cs="Tahoma"/>
          <w:color w:val="000000"/>
          <w:szCs w:val="18"/>
        </w:rPr>
        <w:t xml:space="preserve">Office Web </w:t>
      </w:r>
      <w:r w:rsidRPr="00B94ED2">
        <w:rPr>
          <w:rFonts w:eastAsia="PMingLiU" w:cs="Tahoma"/>
          <w:color w:val="000000"/>
          <w:szCs w:val="18"/>
        </w:rPr>
        <w:t>應用程式</w:t>
      </w:r>
      <w:r w:rsidRPr="00B94ED2">
        <w:rPr>
          <w:rFonts w:eastAsia="PMingLiU" w:cs="Tahoma"/>
          <w:color w:val="000000"/>
          <w:szCs w:val="18"/>
        </w:rPr>
        <w:t xml:space="preserve"> A (</w:t>
      </w:r>
      <w:r w:rsidRPr="00B94ED2">
        <w:rPr>
          <w:rFonts w:eastAsia="PMingLiU" w:cs="Tahoma"/>
          <w:color w:val="000000"/>
          <w:szCs w:val="18"/>
        </w:rPr>
        <w:t>使用者訂閱使用權</w:t>
      </w:r>
      <w:r w:rsidRPr="00B94ED2">
        <w:rPr>
          <w:rFonts w:eastAsia="PMingLiU" w:cs="Tahoma"/>
          <w:color w:val="000000"/>
          <w:szCs w:val="18"/>
        </w:rPr>
        <w:t>)</w:t>
      </w:r>
    </w:p>
    <w:p w14:paraId="61FFA40C" w14:textId="77777777" w:rsidR="00D82FA6" w:rsidRPr="00B94ED2" w:rsidRDefault="00A862BA" w:rsidP="00BA3004">
      <w:pPr>
        <w:rPr>
          <w:rFonts w:eastAsia="PMingLiU" w:cs="Tahoma"/>
        </w:rPr>
      </w:pPr>
      <w:r w:rsidRPr="00B94ED2">
        <w:rPr>
          <w:rFonts w:eastAsia="PMingLiU" w:cs="Tahoma"/>
          <w:color w:val="000000"/>
          <w:szCs w:val="18"/>
        </w:rPr>
        <w:t>SharePoint™ Online Extra Storage 1 GB A (</w:t>
      </w:r>
      <w:r w:rsidRPr="00B94ED2">
        <w:rPr>
          <w:rFonts w:eastAsia="PMingLiU" w:cs="Tahoma"/>
          <w:color w:val="000000"/>
          <w:szCs w:val="18"/>
        </w:rPr>
        <w:t>加值訂閱使用權</w:t>
      </w:r>
      <w:r w:rsidRPr="00B94ED2">
        <w:rPr>
          <w:rFonts w:eastAsia="PMingLiU" w:cs="Tahoma"/>
          <w:color w:val="000000"/>
          <w:szCs w:val="18"/>
        </w:rPr>
        <w:t>)</w:t>
      </w:r>
    </w:p>
    <w:p w14:paraId="61FFA40D" w14:textId="77777777" w:rsidR="00A862BA" w:rsidRPr="00B94ED2" w:rsidRDefault="00A862BA" w:rsidP="00BA3004">
      <w:pPr>
        <w:rPr>
          <w:rFonts w:eastAsia="PMingLiU" w:cs="Tahoma"/>
        </w:rPr>
      </w:pPr>
    </w:p>
    <w:p w14:paraId="61FFA40E" w14:textId="77777777" w:rsidR="00BB6A1F" w:rsidRPr="00B94ED2" w:rsidRDefault="00BB6A1F" w:rsidP="003E606C">
      <w:pPr>
        <w:spacing w:after="60"/>
        <w:rPr>
          <w:rFonts w:eastAsia="PMingLiU" w:cs="Tahoma"/>
          <w:lang w:eastAsia="zh-TW"/>
        </w:rPr>
      </w:pPr>
      <w:r w:rsidRPr="00B94ED2">
        <w:rPr>
          <w:rFonts w:eastAsia="PMingLiU" w:cs="Tahoma"/>
          <w:b/>
          <w:lang w:eastAsia="zh-TW"/>
        </w:rPr>
        <w:t>促銷</w:t>
      </w:r>
    </w:p>
    <w:p w14:paraId="61FFA40F" w14:textId="77777777" w:rsidR="00BB6A1F" w:rsidRPr="00B94ED2" w:rsidRDefault="00751573" w:rsidP="00BA3004">
      <w:pPr>
        <w:rPr>
          <w:rFonts w:eastAsia="PMingLiU" w:cs="Tahoma"/>
          <w:lang w:eastAsia="zh-TW"/>
        </w:rPr>
      </w:pPr>
      <w:bookmarkStart w:id="625" w:name="_Toc323034103"/>
      <w:bookmarkStart w:id="626" w:name="_Toc325609139"/>
      <w:bookmarkStart w:id="627" w:name="_Toc328145933"/>
      <w:r w:rsidRPr="00B94ED2">
        <w:rPr>
          <w:rFonts w:eastAsia="PMingLiU" w:cs="Tahoma"/>
          <w:color w:val="000000"/>
          <w:szCs w:val="18"/>
          <w:lang w:eastAsia="zh-TW"/>
        </w:rPr>
        <w:t>沒有促銷新增、刪除或屆滿。</w:t>
      </w:r>
      <w:bookmarkEnd w:id="625"/>
      <w:bookmarkEnd w:id="626"/>
      <w:bookmarkEnd w:id="627"/>
    </w:p>
    <w:p w14:paraId="61FFA410" w14:textId="77777777" w:rsidR="00BB6A1F" w:rsidRPr="00B94ED2" w:rsidRDefault="00BB6A1F" w:rsidP="003E606C">
      <w:pPr>
        <w:spacing w:after="60"/>
        <w:rPr>
          <w:rFonts w:eastAsia="PMingLiU" w:cs="Tahoma"/>
        </w:rPr>
      </w:pPr>
      <w:r w:rsidRPr="00B94ED2">
        <w:rPr>
          <w:rFonts w:eastAsia="PMingLiU" w:cs="Tahoma"/>
          <w:szCs w:val="18"/>
          <w:lang w:eastAsia="zh-TW"/>
        </w:rPr>
        <w:br/>
      </w:r>
      <w:r w:rsidRPr="00B94ED2">
        <w:rPr>
          <w:rFonts w:eastAsia="PMingLiU" w:cs="Tahoma"/>
          <w:b/>
        </w:rPr>
        <w:t>刪除</w:t>
      </w:r>
    </w:p>
    <w:p w14:paraId="61FFA411" w14:textId="77777777" w:rsidR="00BB6A1F" w:rsidRPr="00B94ED2" w:rsidRDefault="007B4641" w:rsidP="00BA3004">
      <w:pPr>
        <w:rPr>
          <w:rFonts w:eastAsia="PMingLiU" w:cs="Tahoma"/>
        </w:rPr>
      </w:pPr>
      <w:r w:rsidRPr="00B94ED2">
        <w:rPr>
          <w:rFonts w:eastAsia="PMingLiU" w:cs="Tahoma"/>
          <w:color w:val="000000"/>
          <w:szCs w:val="20"/>
        </w:rPr>
        <w:t>Forefront Identity Manager 2010 CAL (</w:t>
      </w:r>
      <w:r w:rsidRPr="00B94ED2">
        <w:rPr>
          <w:rFonts w:eastAsia="PMingLiU" w:cs="Tahoma"/>
          <w:color w:val="000000"/>
          <w:szCs w:val="20"/>
        </w:rPr>
        <w:t>僅限使用者</w:t>
      </w:r>
      <w:r w:rsidRPr="00B94ED2">
        <w:rPr>
          <w:rFonts w:eastAsia="PMingLiU" w:cs="Tahoma"/>
          <w:color w:val="000000"/>
          <w:szCs w:val="20"/>
        </w:rPr>
        <w:t>)</w:t>
      </w:r>
    </w:p>
    <w:p w14:paraId="61FFA412" w14:textId="77777777" w:rsidR="004945FA" w:rsidRPr="00B94ED2" w:rsidRDefault="004945FA" w:rsidP="00BA3004">
      <w:pPr>
        <w:rPr>
          <w:rFonts w:eastAsia="PMingLiU" w:cs="Tahoma"/>
        </w:rPr>
      </w:pPr>
      <w:r w:rsidRPr="00B94ED2">
        <w:rPr>
          <w:rFonts w:eastAsia="PMingLiU" w:cs="Tahoma"/>
          <w:color w:val="000000"/>
          <w:szCs w:val="20"/>
        </w:rPr>
        <w:t xml:space="preserve">Forefront Identity Manager 2010 </w:t>
      </w:r>
      <w:r w:rsidRPr="00B94ED2">
        <w:rPr>
          <w:rFonts w:eastAsia="PMingLiU" w:cs="Tahoma"/>
          <w:color w:val="000000"/>
          <w:szCs w:val="20"/>
        </w:rPr>
        <w:t>外部連接器</w:t>
      </w:r>
    </w:p>
    <w:p w14:paraId="61FFA413" w14:textId="77777777" w:rsidR="004945FA" w:rsidRPr="00B94ED2" w:rsidRDefault="004945FA" w:rsidP="00BA3004">
      <w:pPr>
        <w:rPr>
          <w:rFonts w:eastAsia="PMingLiU" w:cs="Tahoma"/>
        </w:rPr>
      </w:pPr>
      <w:r w:rsidRPr="00B94ED2">
        <w:rPr>
          <w:rFonts w:eastAsia="PMingLiU" w:cs="Tahoma"/>
          <w:color w:val="000000"/>
          <w:szCs w:val="20"/>
        </w:rPr>
        <w:t>Forefront Identity Manager 2010 Server</w:t>
      </w:r>
    </w:p>
    <w:p w14:paraId="61FFA414" w14:textId="77777777" w:rsidR="004945FA" w:rsidRPr="00B94ED2" w:rsidRDefault="004945FA" w:rsidP="00BA3004">
      <w:pPr>
        <w:rPr>
          <w:rFonts w:eastAsia="PMingLiU" w:cs="Tahoma"/>
        </w:rPr>
      </w:pPr>
      <w:r w:rsidRPr="00B94ED2">
        <w:rPr>
          <w:rFonts w:eastAsia="PMingLiU" w:cs="Tahoma"/>
          <w:color w:val="000000"/>
          <w:szCs w:val="20"/>
        </w:rPr>
        <w:t>Forefront Identity Manager 2010 – Windows Live Edition</w:t>
      </w:r>
    </w:p>
    <w:p w14:paraId="61FFA415" w14:textId="77777777" w:rsidR="00BB6A1F" w:rsidRPr="004C4871" w:rsidRDefault="00BB6A1F" w:rsidP="00DD39C7">
      <w:pPr>
        <w:pStyle w:val="Heading2"/>
        <w:ind w:left="0"/>
        <w:jc w:val="both"/>
        <w:rPr>
          <w:rFonts w:ascii="Tahoma" w:eastAsia="PMingLiU" w:hAnsi="Tahoma" w:cs="Tahoma"/>
          <w:sz w:val="18"/>
          <w:szCs w:val="18"/>
        </w:rPr>
      </w:pPr>
    </w:p>
    <w:p w14:paraId="61FFA416" w14:textId="77777777" w:rsidR="00A31A6D" w:rsidRPr="004C4871" w:rsidRDefault="00A31A6D" w:rsidP="00A31A6D">
      <w:pPr>
        <w:rPr>
          <w:rFonts w:eastAsia="PMingLiU" w:cs="Tahoma"/>
          <w:szCs w:val="18"/>
        </w:rPr>
      </w:pPr>
    </w:p>
    <w:p w14:paraId="61FFA417" w14:textId="77777777" w:rsidR="00DD39C7" w:rsidRPr="00B94ED2" w:rsidRDefault="00DD39C7" w:rsidP="00A31A6D">
      <w:pPr>
        <w:pStyle w:val="Heading2"/>
        <w:ind w:left="0"/>
        <w:jc w:val="both"/>
        <w:rPr>
          <w:rFonts w:ascii="Tahoma" w:eastAsia="PMingLiU" w:hAnsi="Tahoma" w:cs="Tahoma"/>
        </w:rPr>
      </w:pPr>
      <w:bookmarkStart w:id="628" w:name="_Toc336338174"/>
      <w:bookmarkStart w:id="629" w:name="_Toc347996067"/>
      <w:r w:rsidRPr="00B94ED2">
        <w:rPr>
          <w:rFonts w:ascii="Tahoma" w:eastAsia="PMingLiU" w:hAnsi="Tahoma" w:cs="Tahoma"/>
          <w:color w:val="FF6600"/>
        </w:rPr>
        <w:t xml:space="preserve">2012 </w:t>
      </w:r>
      <w:r w:rsidRPr="00B94ED2">
        <w:rPr>
          <w:rFonts w:ascii="Tahoma" w:eastAsia="PMingLiU" w:hAnsi="Tahoma" w:cs="Tahoma"/>
          <w:color w:val="FF6600"/>
        </w:rPr>
        <w:t>年</w:t>
      </w:r>
      <w:r w:rsidRPr="00B94ED2">
        <w:rPr>
          <w:rFonts w:ascii="Tahoma" w:eastAsia="PMingLiU" w:hAnsi="Tahoma" w:cs="Tahoma"/>
          <w:color w:val="FF6600"/>
        </w:rPr>
        <w:t xml:space="preserve"> 5 </w:t>
      </w:r>
      <w:r w:rsidRPr="00B94ED2">
        <w:rPr>
          <w:rFonts w:ascii="Tahoma" w:eastAsia="PMingLiU" w:hAnsi="Tahoma" w:cs="Tahoma"/>
          <w:color w:val="FF6600"/>
        </w:rPr>
        <w:t>月變更</w:t>
      </w:r>
      <w:bookmarkEnd w:id="628"/>
      <w:bookmarkEnd w:id="629"/>
    </w:p>
    <w:p w14:paraId="61FFA418" w14:textId="77777777" w:rsidR="00DD39C7" w:rsidRPr="00B94ED2" w:rsidRDefault="00DD39C7" w:rsidP="00DD39C7">
      <w:pPr>
        <w:rPr>
          <w:rFonts w:eastAsia="PMingLiU" w:cs="Tahoma"/>
        </w:rPr>
      </w:pPr>
    </w:p>
    <w:p w14:paraId="61FFA419" w14:textId="77777777" w:rsidR="00DD39C7" w:rsidRPr="00B94ED2" w:rsidRDefault="00DD39C7" w:rsidP="003E606C">
      <w:pPr>
        <w:spacing w:after="60"/>
        <w:rPr>
          <w:rFonts w:eastAsia="PMingLiU" w:cs="Tahoma"/>
          <w:lang w:eastAsia="zh-TW"/>
        </w:rPr>
      </w:pPr>
      <w:r w:rsidRPr="00B94ED2">
        <w:rPr>
          <w:rFonts w:eastAsia="PMingLiU" w:cs="Tahoma"/>
          <w:b/>
          <w:lang w:eastAsia="zh-TW"/>
        </w:rPr>
        <w:t>新增</w:t>
      </w:r>
    </w:p>
    <w:p w14:paraId="61FFA41A" w14:textId="77777777" w:rsidR="00DD39C7" w:rsidRPr="00B94ED2" w:rsidRDefault="00E702AC" w:rsidP="00BA3004">
      <w:pPr>
        <w:rPr>
          <w:rFonts w:eastAsia="PMingLiU" w:cs="Tahoma"/>
          <w:lang w:eastAsia="zh-TW"/>
        </w:rPr>
      </w:pPr>
      <w:r w:rsidRPr="00B94ED2">
        <w:rPr>
          <w:rFonts w:eastAsia="PMingLiU" w:cs="Tahoma"/>
          <w:szCs w:val="18"/>
          <w:lang w:eastAsia="zh-TW"/>
        </w:rPr>
        <w:t>沒有新增產品。</w:t>
      </w:r>
    </w:p>
    <w:p w14:paraId="61FFA41B" w14:textId="77777777" w:rsidR="00E702AC" w:rsidRPr="00B94ED2" w:rsidRDefault="00E702AC" w:rsidP="00BA3004">
      <w:pPr>
        <w:rPr>
          <w:rFonts w:eastAsia="PMingLiU" w:cs="Tahoma"/>
          <w:lang w:eastAsia="zh-TW"/>
        </w:rPr>
      </w:pPr>
    </w:p>
    <w:p w14:paraId="61FFA41C" w14:textId="77777777" w:rsidR="00DD39C7" w:rsidRPr="00B94ED2" w:rsidRDefault="00DD39C7" w:rsidP="003E606C">
      <w:pPr>
        <w:spacing w:after="60"/>
        <w:rPr>
          <w:rFonts w:eastAsia="PMingLiU" w:cs="Tahoma"/>
          <w:lang w:eastAsia="zh-TW"/>
        </w:rPr>
      </w:pPr>
      <w:r w:rsidRPr="00B94ED2">
        <w:rPr>
          <w:rFonts w:eastAsia="PMingLiU" w:cs="Tahoma"/>
          <w:b/>
          <w:lang w:eastAsia="zh-TW"/>
        </w:rPr>
        <w:t>促銷</w:t>
      </w:r>
    </w:p>
    <w:p w14:paraId="61FFA41D" w14:textId="77777777" w:rsidR="00DD39C7" w:rsidRPr="00B94ED2" w:rsidRDefault="00DD39C7" w:rsidP="00BA3004">
      <w:pPr>
        <w:rPr>
          <w:rFonts w:eastAsia="PMingLiU" w:cs="Tahoma"/>
        </w:rPr>
      </w:pPr>
      <w:r w:rsidRPr="00B94ED2">
        <w:rPr>
          <w:rFonts w:eastAsia="PMingLiU" w:cs="Tahoma"/>
          <w:color w:val="000000"/>
          <w:szCs w:val="18"/>
        </w:rPr>
        <w:t xml:space="preserve">Exchange Server Standard </w:t>
      </w:r>
      <w:r w:rsidRPr="00B94ED2">
        <w:rPr>
          <w:rFonts w:eastAsia="PMingLiU" w:cs="Tahoma"/>
          <w:color w:val="000000"/>
          <w:szCs w:val="18"/>
        </w:rPr>
        <w:t>促銷</w:t>
      </w:r>
    </w:p>
    <w:p w14:paraId="61FFA41E" w14:textId="77777777" w:rsidR="00DD39C7" w:rsidRPr="00B94ED2" w:rsidRDefault="00DD39C7" w:rsidP="00BA3004">
      <w:pPr>
        <w:rPr>
          <w:rFonts w:eastAsia="PMingLiU" w:cs="Tahoma"/>
        </w:rPr>
      </w:pPr>
      <w:bookmarkStart w:id="630" w:name="_Toc323034105"/>
      <w:bookmarkStart w:id="631" w:name="_Toc325609141"/>
      <w:bookmarkStart w:id="632" w:name="_Toc328145935"/>
      <w:r w:rsidRPr="00B94ED2">
        <w:rPr>
          <w:rFonts w:eastAsia="PMingLiU" w:cs="Tahoma"/>
          <w:color w:val="000000"/>
          <w:szCs w:val="18"/>
        </w:rPr>
        <w:t xml:space="preserve">Open Value Subscription Education Solution N-2 </w:t>
      </w:r>
      <w:r w:rsidRPr="00B94ED2">
        <w:rPr>
          <w:rFonts w:eastAsia="PMingLiU" w:cs="Tahoma"/>
          <w:color w:val="000000"/>
          <w:szCs w:val="18"/>
        </w:rPr>
        <w:t>最新促銷</w:t>
      </w:r>
      <w:bookmarkEnd w:id="630"/>
      <w:bookmarkEnd w:id="631"/>
      <w:bookmarkEnd w:id="632"/>
      <w:r w:rsidRPr="00B94ED2">
        <w:rPr>
          <w:rFonts w:eastAsia="PMingLiU" w:cs="Tahoma"/>
          <w:color w:val="000000"/>
          <w:szCs w:val="18"/>
        </w:rPr>
        <w:t xml:space="preserve"> </w:t>
      </w:r>
    </w:p>
    <w:p w14:paraId="61FFA41F" w14:textId="77777777" w:rsidR="00DD39C7" w:rsidRPr="00B94ED2" w:rsidRDefault="00DD39C7" w:rsidP="003E606C">
      <w:pPr>
        <w:spacing w:after="60"/>
        <w:rPr>
          <w:rFonts w:eastAsia="PMingLiU" w:cs="Tahoma"/>
        </w:rPr>
      </w:pPr>
      <w:r w:rsidRPr="00B94ED2">
        <w:rPr>
          <w:rFonts w:eastAsia="PMingLiU" w:cs="Tahoma"/>
          <w:szCs w:val="18"/>
        </w:rPr>
        <w:br/>
      </w:r>
      <w:r w:rsidRPr="00B94ED2">
        <w:rPr>
          <w:rFonts w:eastAsia="PMingLiU" w:cs="Tahoma"/>
          <w:b/>
        </w:rPr>
        <w:t>刪除</w:t>
      </w:r>
    </w:p>
    <w:p w14:paraId="61FFA420" w14:textId="77777777" w:rsidR="00C10AE3" w:rsidRPr="00B94ED2" w:rsidRDefault="00E702AC" w:rsidP="00541898">
      <w:pPr>
        <w:rPr>
          <w:rFonts w:eastAsia="PMingLiU" w:cs="Tahoma"/>
        </w:rPr>
      </w:pPr>
      <w:r w:rsidRPr="00B94ED2">
        <w:rPr>
          <w:rFonts w:eastAsia="PMingLiU" w:cs="Tahoma"/>
          <w:color w:val="000000"/>
          <w:szCs w:val="20"/>
        </w:rPr>
        <w:t>沒有刪除產品。</w:t>
      </w:r>
    </w:p>
    <w:p w14:paraId="61FFA421" w14:textId="77777777" w:rsidR="00541898" w:rsidRPr="00B94ED2" w:rsidRDefault="00541898" w:rsidP="00541898">
      <w:pPr>
        <w:rPr>
          <w:rFonts w:eastAsia="PMingLiU" w:cs="Tahoma"/>
        </w:rPr>
      </w:pPr>
    </w:p>
    <w:p w14:paraId="61FFA422" w14:textId="77777777" w:rsidR="00541898" w:rsidRDefault="00541898" w:rsidP="00541898">
      <w:pPr>
        <w:rPr>
          <w:rFonts w:eastAsia="PMingLiU" w:cs="Tahoma"/>
        </w:rPr>
      </w:pPr>
    </w:p>
    <w:p w14:paraId="61FFA423" w14:textId="77777777" w:rsidR="004C4871" w:rsidRDefault="004C4871" w:rsidP="00541898">
      <w:pPr>
        <w:rPr>
          <w:rFonts w:eastAsia="PMingLiU" w:cs="Tahoma"/>
        </w:rPr>
      </w:pPr>
    </w:p>
    <w:p w14:paraId="61FFA424" w14:textId="77777777" w:rsidR="00E357FE" w:rsidRPr="00B94ED2" w:rsidRDefault="00E357FE" w:rsidP="00541898">
      <w:pPr>
        <w:rPr>
          <w:rFonts w:eastAsia="PMingLiU" w:cs="Tahoma"/>
        </w:rPr>
      </w:pPr>
    </w:p>
    <w:p w14:paraId="61FFA425" w14:textId="77777777" w:rsidR="00E9432A" w:rsidRPr="00B94ED2" w:rsidRDefault="00E9432A" w:rsidP="00A31A6D">
      <w:pPr>
        <w:pStyle w:val="Heading2"/>
        <w:ind w:left="0"/>
        <w:jc w:val="both"/>
        <w:rPr>
          <w:rFonts w:ascii="Tahoma" w:eastAsia="PMingLiU" w:hAnsi="Tahoma" w:cs="Tahoma"/>
        </w:rPr>
      </w:pPr>
      <w:bookmarkStart w:id="633" w:name="_Toc336338175"/>
      <w:bookmarkStart w:id="634" w:name="_Toc347996068"/>
      <w:r w:rsidRPr="00B94ED2">
        <w:rPr>
          <w:rFonts w:ascii="Tahoma" w:eastAsia="PMingLiU" w:hAnsi="Tahoma" w:cs="Tahoma"/>
          <w:color w:val="FF6600"/>
        </w:rPr>
        <w:t xml:space="preserve">2012 </w:t>
      </w:r>
      <w:r w:rsidRPr="00B94ED2">
        <w:rPr>
          <w:rFonts w:ascii="Tahoma" w:eastAsia="PMingLiU" w:hAnsi="Tahoma" w:cs="Tahoma"/>
          <w:color w:val="FF6600"/>
        </w:rPr>
        <w:t>年</w:t>
      </w:r>
      <w:r w:rsidRPr="00B94ED2">
        <w:rPr>
          <w:rFonts w:ascii="Tahoma" w:eastAsia="PMingLiU" w:hAnsi="Tahoma" w:cs="Tahoma"/>
          <w:color w:val="FF6600"/>
        </w:rPr>
        <w:t xml:space="preserve"> 4 </w:t>
      </w:r>
      <w:r w:rsidRPr="00B94ED2">
        <w:rPr>
          <w:rFonts w:ascii="Tahoma" w:eastAsia="PMingLiU" w:hAnsi="Tahoma" w:cs="Tahoma"/>
          <w:color w:val="FF6600"/>
        </w:rPr>
        <w:t>月變更</w:t>
      </w:r>
      <w:bookmarkEnd w:id="633"/>
      <w:bookmarkEnd w:id="634"/>
    </w:p>
    <w:p w14:paraId="61FFA426" w14:textId="77777777" w:rsidR="00E9432A" w:rsidRPr="00B94ED2" w:rsidRDefault="00E9432A" w:rsidP="00E9432A">
      <w:pPr>
        <w:rPr>
          <w:rFonts w:eastAsia="PMingLiU" w:cs="Tahoma"/>
        </w:rPr>
      </w:pPr>
    </w:p>
    <w:p w14:paraId="61FFA427" w14:textId="77777777" w:rsidR="00E9432A" w:rsidRPr="00B94ED2" w:rsidRDefault="00E9432A" w:rsidP="003E606C">
      <w:pPr>
        <w:spacing w:after="60"/>
        <w:rPr>
          <w:rFonts w:eastAsia="PMingLiU" w:cs="Tahoma"/>
        </w:rPr>
      </w:pPr>
      <w:r w:rsidRPr="00B94ED2">
        <w:rPr>
          <w:rFonts w:eastAsia="PMingLiU" w:cs="Tahoma"/>
          <w:b/>
        </w:rPr>
        <w:t>新增</w:t>
      </w:r>
    </w:p>
    <w:p w14:paraId="61FFA428" w14:textId="77777777" w:rsidR="002D1186" w:rsidRPr="00B94ED2" w:rsidRDefault="002D1186" w:rsidP="00BA3004">
      <w:pPr>
        <w:rPr>
          <w:rFonts w:eastAsia="PMingLiU" w:cs="Tahoma"/>
        </w:rPr>
      </w:pPr>
      <w:r w:rsidRPr="00B94ED2">
        <w:rPr>
          <w:rFonts w:eastAsia="PMingLiU" w:cs="Tahoma"/>
          <w:color w:val="000000"/>
        </w:rPr>
        <w:t>SQL Server</w:t>
      </w:r>
      <w:r w:rsidR="00B94ED2" w:rsidRPr="00B94ED2">
        <w:rPr>
          <w:rFonts w:eastAsia="PMingLiU" w:cs="Tahoma"/>
          <w:color w:val="000000"/>
          <w:vertAlign w:val="superscript"/>
        </w:rPr>
        <w:t>®</w:t>
      </w:r>
      <w:r w:rsidRPr="00B94ED2">
        <w:rPr>
          <w:rFonts w:eastAsia="PMingLiU" w:cs="Tahoma"/>
          <w:color w:val="000000"/>
        </w:rPr>
        <w:t xml:space="preserve"> 2012 Business Intelligence</w:t>
      </w:r>
    </w:p>
    <w:p w14:paraId="61FFA429" w14:textId="77777777" w:rsidR="002D1186" w:rsidRPr="00B94ED2" w:rsidRDefault="002D1186" w:rsidP="00BA3004">
      <w:pPr>
        <w:rPr>
          <w:rFonts w:eastAsia="PMingLiU" w:cs="Tahoma"/>
        </w:rPr>
      </w:pPr>
      <w:r w:rsidRPr="00B94ED2">
        <w:rPr>
          <w:rFonts w:eastAsia="PMingLiU" w:cs="Tahoma"/>
          <w:color w:val="000000"/>
        </w:rPr>
        <w:t>SQL Server</w:t>
      </w:r>
      <w:r w:rsidR="00B94ED2" w:rsidRPr="00B94ED2">
        <w:rPr>
          <w:rFonts w:eastAsia="PMingLiU" w:cs="Tahoma"/>
          <w:color w:val="000000"/>
          <w:vertAlign w:val="superscript"/>
        </w:rPr>
        <w:t>®</w:t>
      </w:r>
      <w:r w:rsidRPr="00B94ED2">
        <w:rPr>
          <w:rFonts w:eastAsia="PMingLiU" w:cs="Tahoma"/>
          <w:color w:val="000000"/>
        </w:rPr>
        <w:t xml:space="preserve"> 2012 CAL (</w:t>
      </w:r>
      <w:r w:rsidRPr="00B94ED2">
        <w:rPr>
          <w:rFonts w:eastAsia="PMingLiU" w:cs="Tahoma"/>
          <w:color w:val="000000"/>
        </w:rPr>
        <w:t>裝置及使用者訂閱使用權</w:t>
      </w:r>
      <w:r w:rsidRPr="00B94ED2">
        <w:rPr>
          <w:rFonts w:eastAsia="PMingLiU" w:cs="Tahoma"/>
          <w:color w:val="000000"/>
        </w:rPr>
        <w:t>)</w:t>
      </w:r>
    </w:p>
    <w:p w14:paraId="61FFA42A" w14:textId="77777777" w:rsidR="002D1186" w:rsidRPr="00B94ED2" w:rsidRDefault="002D1186" w:rsidP="00BA3004">
      <w:pPr>
        <w:rPr>
          <w:rFonts w:eastAsia="PMingLiU" w:cs="Tahoma"/>
        </w:rPr>
      </w:pPr>
      <w:r w:rsidRPr="00B94ED2">
        <w:rPr>
          <w:rFonts w:eastAsia="PMingLiU" w:cs="Tahoma"/>
          <w:color w:val="000000"/>
        </w:rPr>
        <w:t>SQL Server</w:t>
      </w:r>
      <w:r w:rsidR="00B94ED2" w:rsidRPr="00B94ED2">
        <w:rPr>
          <w:rFonts w:eastAsia="PMingLiU" w:cs="Tahoma"/>
          <w:color w:val="000000"/>
          <w:vertAlign w:val="superscript"/>
        </w:rPr>
        <w:t>®</w:t>
      </w:r>
      <w:r w:rsidRPr="00B94ED2">
        <w:rPr>
          <w:rFonts w:eastAsia="PMingLiU" w:cs="Tahoma"/>
          <w:color w:val="000000"/>
        </w:rPr>
        <w:t xml:space="preserve"> 2012 Developer</w:t>
      </w:r>
    </w:p>
    <w:p w14:paraId="61FFA42B" w14:textId="77777777" w:rsidR="002D1186" w:rsidRPr="00B94ED2" w:rsidRDefault="002D1186" w:rsidP="00BA3004">
      <w:pPr>
        <w:rPr>
          <w:rFonts w:eastAsia="PMingLiU" w:cs="Tahoma"/>
        </w:rPr>
      </w:pPr>
      <w:r w:rsidRPr="00B94ED2">
        <w:rPr>
          <w:rFonts w:eastAsia="PMingLiU" w:cs="Tahoma"/>
          <w:color w:val="000000"/>
        </w:rPr>
        <w:t>SQL Server</w:t>
      </w:r>
      <w:r w:rsidR="00B94ED2" w:rsidRPr="00B94ED2">
        <w:rPr>
          <w:rFonts w:eastAsia="PMingLiU" w:cs="Tahoma"/>
          <w:color w:val="000000"/>
          <w:vertAlign w:val="superscript"/>
        </w:rPr>
        <w:t>®</w:t>
      </w:r>
      <w:r w:rsidRPr="00B94ED2">
        <w:rPr>
          <w:rFonts w:eastAsia="PMingLiU" w:cs="Tahoma"/>
          <w:color w:val="000000"/>
        </w:rPr>
        <w:t xml:space="preserve"> 2012 Enterprise</w:t>
      </w:r>
    </w:p>
    <w:p w14:paraId="61FFA42C" w14:textId="77777777" w:rsidR="002D1186" w:rsidRPr="00B94ED2" w:rsidRDefault="002D1186" w:rsidP="00BA3004">
      <w:pPr>
        <w:rPr>
          <w:rFonts w:eastAsia="PMingLiU" w:cs="Tahoma"/>
        </w:rPr>
      </w:pPr>
      <w:r w:rsidRPr="00B94ED2">
        <w:rPr>
          <w:rFonts w:eastAsia="PMingLiU" w:cs="Tahoma"/>
          <w:color w:val="000000"/>
        </w:rPr>
        <w:t>SQL Server</w:t>
      </w:r>
      <w:r w:rsidR="00B94ED2" w:rsidRPr="00B94ED2">
        <w:rPr>
          <w:rFonts w:eastAsia="PMingLiU" w:cs="Tahoma"/>
          <w:color w:val="000000"/>
          <w:vertAlign w:val="superscript"/>
        </w:rPr>
        <w:t>®</w:t>
      </w:r>
      <w:r w:rsidRPr="00B94ED2">
        <w:rPr>
          <w:rFonts w:eastAsia="PMingLiU" w:cs="Tahoma"/>
          <w:color w:val="000000"/>
        </w:rPr>
        <w:t xml:space="preserve"> 2012 Enterprise Core (2 </w:t>
      </w:r>
      <w:r w:rsidRPr="00B94ED2">
        <w:rPr>
          <w:rFonts w:eastAsia="PMingLiU" w:cs="Tahoma"/>
          <w:color w:val="000000"/>
        </w:rPr>
        <w:t>組核心使用權</w:t>
      </w:r>
      <w:r w:rsidRPr="00B94ED2">
        <w:rPr>
          <w:rFonts w:eastAsia="PMingLiU" w:cs="Tahoma"/>
          <w:color w:val="000000"/>
        </w:rPr>
        <w:t>)</w:t>
      </w:r>
    </w:p>
    <w:p w14:paraId="61FFA42D" w14:textId="77777777" w:rsidR="002D1186" w:rsidRPr="00B94ED2" w:rsidRDefault="002D1186" w:rsidP="00BA3004">
      <w:pPr>
        <w:rPr>
          <w:rFonts w:eastAsia="PMingLiU" w:cs="Tahoma"/>
        </w:rPr>
      </w:pPr>
      <w:r w:rsidRPr="00B94ED2">
        <w:rPr>
          <w:rFonts w:eastAsia="PMingLiU" w:cs="Tahoma"/>
          <w:color w:val="000000"/>
        </w:rPr>
        <w:t>SQL Server</w:t>
      </w:r>
      <w:r w:rsidR="00B94ED2" w:rsidRPr="00B94ED2">
        <w:rPr>
          <w:rFonts w:eastAsia="PMingLiU" w:cs="Tahoma"/>
          <w:color w:val="000000"/>
          <w:vertAlign w:val="superscript"/>
        </w:rPr>
        <w:t>®</w:t>
      </w:r>
      <w:r w:rsidRPr="00B94ED2">
        <w:rPr>
          <w:rFonts w:eastAsia="PMingLiU" w:cs="Tahoma"/>
          <w:color w:val="000000"/>
        </w:rPr>
        <w:t xml:space="preserve"> 2012 Standard</w:t>
      </w:r>
    </w:p>
    <w:p w14:paraId="61FFA42E" w14:textId="77777777" w:rsidR="002D1186" w:rsidRPr="00B94ED2" w:rsidRDefault="002D1186" w:rsidP="00BA3004">
      <w:pPr>
        <w:rPr>
          <w:rFonts w:eastAsia="PMingLiU" w:cs="Tahoma"/>
        </w:rPr>
      </w:pPr>
      <w:r w:rsidRPr="00B94ED2">
        <w:rPr>
          <w:rFonts w:eastAsia="PMingLiU" w:cs="Tahoma"/>
          <w:color w:val="000000"/>
        </w:rPr>
        <w:t>SQL Server</w:t>
      </w:r>
      <w:r w:rsidR="00B94ED2" w:rsidRPr="00B94ED2">
        <w:rPr>
          <w:rFonts w:eastAsia="PMingLiU" w:cs="Tahoma"/>
          <w:color w:val="000000"/>
          <w:vertAlign w:val="superscript"/>
        </w:rPr>
        <w:t>®</w:t>
      </w:r>
      <w:r w:rsidRPr="00B94ED2">
        <w:rPr>
          <w:rFonts w:eastAsia="PMingLiU" w:cs="Tahoma"/>
          <w:color w:val="000000"/>
        </w:rPr>
        <w:t xml:space="preserve"> 2012 Standard Core (2 </w:t>
      </w:r>
      <w:r w:rsidRPr="00B94ED2">
        <w:rPr>
          <w:rFonts w:eastAsia="PMingLiU" w:cs="Tahoma"/>
          <w:color w:val="000000"/>
        </w:rPr>
        <w:t>組核心使用權</w:t>
      </w:r>
      <w:r w:rsidRPr="00B94ED2">
        <w:rPr>
          <w:rFonts w:eastAsia="PMingLiU" w:cs="Tahoma"/>
          <w:color w:val="000000"/>
        </w:rPr>
        <w:t>)</w:t>
      </w:r>
    </w:p>
    <w:p w14:paraId="61FFA42F" w14:textId="77777777" w:rsidR="00E9432A" w:rsidRPr="00B94ED2" w:rsidRDefault="00E9432A" w:rsidP="00BA3004">
      <w:pPr>
        <w:rPr>
          <w:rFonts w:eastAsia="PMingLiU" w:cs="Tahoma"/>
        </w:rPr>
      </w:pPr>
      <w:r w:rsidRPr="00B94ED2">
        <w:rPr>
          <w:rFonts w:eastAsia="PMingLiU" w:cs="Tahoma"/>
        </w:rPr>
        <w:t>System Center 2012 Client Management Suite (</w:t>
      </w:r>
      <w:r w:rsidRPr="00B94ED2">
        <w:rPr>
          <w:rFonts w:eastAsia="PMingLiU" w:cs="Tahoma"/>
        </w:rPr>
        <w:t>用戶端</w:t>
      </w:r>
      <w:r w:rsidRPr="00B94ED2">
        <w:rPr>
          <w:rFonts w:eastAsia="PMingLiU" w:cs="Tahoma"/>
        </w:rPr>
        <w:t xml:space="preserve"> ML) (</w:t>
      </w:r>
      <w:r w:rsidRPr="00B94ED2">
        <w:rPr>
          <w:rFonts w:eastAsia="PMingLiU" w:cs="Tahoma"/>
        </w:rPr>
        <w:t>每一</w:t>
      </w:r>
      <w:r w:rsidRPr="00B94ED2">
        <w:rPr>
          <w:rFonts w:eastAsia="PMingLiU" w:cs="Tahoma"/>
        </w:rPr>
        <w:t xml:space="preserve"> OSE)</w:t>
      </w:r>
    </w:p>
    <w:p w14:paraId="61FFA430" w14:textId="77777777" w:rsidR="00E9432A" w:rsidRPr="00B94ED2" w:rsidRDefault="00E9432A" w:rsidP="00BA3004">
      <w:pPr>
        <w:rPr>
          <w:rFonts w:eastAsia="PMingLiU" w:cs="Tahoma"/>
        </w:rPr>
      </w:pPr>
      <w:r w:rsidRPr="00B94ED2">
        <w:rPr>
          <w:rFonts w:eastAsia="PMingLiU" w:cs="Tahoma"/>
        </w:rPr>
        <w:t>System Center 2012 Client Management Suite (</w:t>
      </w:r>
      <w:r w:rsidRPr="00B94ED2">
        <w:rPr>
          <w:rFonts w:eastAsia="PMingLiU" w:cs="Tahoma"/>
        </w:rPr>
        <w:t>用戶端</w:t>
      </w:r>
      <w:r w:rsidRPr="00B94ED2">
        <w:rPr>
          <w:rFonts w:eastAsia="PMingLiU" w:cs="Tahoma"/>
        </w:rPr>
        <w:t xml:space="preserve"> ML) (</w:t>
      </w:r>
      <w:r w:rsidRPr="00B94ED2">
        <w:rPr>
          <w:rFonts w:eastAsia="PMingLiU" w:cs="Tahoma"/>
        </w:rPr>
        <w:t>每一使用者</w:t>
      </w:r>
      <w:r w:rsidRPr="00B94ED2">
        <w:rPr>
          <w:rFonts w:eastAsia="PMingLiU" w:cs="Tahoma"/>
        </w:rPr>
        <w:t>)</w:t>
      </w:r>
    </w:p>
    <w:p w14:paraId="61FFA431" w14:textId="77777777" w:rsidR="00E9432A" w:rsidRPr="00B94ED2" w:rsidRDefault="00E9432A" w:rsidP="00BA3004">
      <w:pPr>
        <w:rPr>
          <w:rFonts w:eastAsia="PMingLiU" w:cs="Tahoma"/>
        </w:rPr>
      </w:pPr>
      <w:r w:rsidRPr="00B94ED2">
        <w:rPr>
          <w:rFonts w:eastAsia="PMingLiU" w:cs="Tahoma"/>
        </w:rPr>
        <w:t xml:space="preserve">System Center 2012 Configuration Manager </w:t>
      </w:r>
      <w:r w:rsidRPr="00B94ED2">
        <w:rPr>
          <w:rFonts w:eastAsia="PMingLiU" w:cs="Tahoma"/>
        </w:rPr>
        <w:t>用戶端管理使用權</w:t>
      </w:r>
      <w:r w:rsidRPr="00B94ED2">
        <w:rPr>
          <w:rFonts w:eastAsia="PMingLiU" w:cs="Tahoma"/>
        </w:rPr>
        <w:t xml:space="preserve"> (</w:t>
      </w:r>
      <w:r w:rsidRPr="00B94ED2">
        <w:rPr>
          <w:rFonts w:eastAsia="PMingLiU" w:cs="Tahoma"/>
        </w:rPr>
        <w:t>用戶端</w:t>
      </w:r>
      <w:r w:rsidRPr="00B94ED2">
        <w:rPr>
          <w:rFonts w:eastAsia="PMingLiU" w:cs="Tahoma"/>
        </w:rPr>
        <w:t xml:space="preserve"> ML) (</w:t>
      </w:r>
      <w:r w:rsidRPr="00B94ED2">
        <w:rPr>
          <w:rFonts w:eastAsia="PMingLiU" w:cs="Tahoma"/>
        </w:rPr>
        <w:t>僅學生適用</w:t>
      </w:r>
      <w:r w:rsidRPr="00B94ED2">
        <w:rPr>
          <w:rFonts w:eastAsia="PMingLiU" w:cs="Tahoma"/>
        </w:rPr>
        <w:t>)</w:t>
      </w:r>
    </w:p>
    <w:p w14:paraId="61FFA432" w14:textId="77777777" w:rsidR="00E9432A" w:rsidRPr="00B94ED2" w:rsidRDefault="00E9432A" w:rsidP="00BA3004">
      <w:pPr>
        <w:rPr>
          <w:rFonts w:eastAsia="PMingLiU" w:cs="Tahoma"/>
        </w:rPr>
      </w:pPr>
      <w:r w:rsidRPr="00B94ED2">
        <w:rPr>
          <w:rFonts w:eastAsia="PMingLiU" w:cs="Tahoma"/>
        </w:rPr>
        <w:t xml:space="preserve">System Center 2012 Configuration Manager </w:t>
      </w:r>
      <w:r w:rsidRPr="00B94ED2">
        <w:rPr>
          <w:rFonts w:eastAsia="PMingLiU" w:cs="Tahoma"/>
        </w:rPr>
        <w:t>用戶端管理使用權</w:t>
      </w:r>
      <w:r w:rsidRPr="00B94ED2">
        <w:rPr>
          <w:rFonts w:eastAsia="PMingLiU" w:cs="Tahoma"/>
        </w:rPr>
        <w:t xml:space="preserve"> (</w:t>
      </w:r>
      <w:r w:rsidRPr="00B94ED2">
        <w:rPr>
          <w:rFonts w:eastAsia="PMingLiU" w:cs="Tahoma"/>
        </w:rPr>
        <w:t>用戶端</w:t>
      </w:r>
      <w:r w:rsidRPr="00B94ED2">
        <w:rPr>
          <w:rFonts w:eastAsia="PMingLiU" w:cs="Tahoma"/>
        </w:rPr>
        <w:t xml:space="preserve"> ML) (</w:t>
      </w:r>
      <w:r w:rsidRPr="00B94ED2">
        <w:rPr>
          <w:rFonts w:eastAsia="PMingLiU" w:cs="Tahoma"/>
        </w:rPr>
        <w:t>每一</w:t>
      </w:r>
      <w:r w:rsidRPr="00B94ED2">
        <w:rPr>
          <w:rFonts w:eastAsia="PMingLiU" w:cs="Tahoma"/>
        </w:rPr>
        <w:t xml:space="preserve"> OSE)</w:t>
      </w:r>
    </w:p>
    <w:p w14:paraId="61FFA433" w14:textId="77777777" w:rsidR="00E9432A" w:rsidRPr="00B94ED2" w:rsidRDefault="00E9432A" w:rsidP="00BA3004">
      <w:pPr>
        <w:rPr>
          <w:rFonts w:eastAsia="PMingLiU" w:cs="Tahoma"/>
        </w:rPr>
      </w:pPr>
      <w:r w:rsidRPr="00B94ED2">
        <w:rPr>
          <w:rFonts w:eastAsia="PMingLiU" w:cs="Tahoma"/>
        </w:rPr>
        <w:t xml:space="preserve">System Center 2012 Configuration Manager </w:t>
      </w:r>
      <w:r w:rsidRPr="00B94ED2">
        <w:rPr>
          <w:rFonts w:eastAsia="PMingLiU" w:cs="Tahoma"/>
        </w:rPr>
        <w:t>用戶端管理使用權</w:t>
      </w:r>
      <w:r w:rsidRPr="00B94ED2">
        <w:rPr>
          <w:rFonts w:eastAsia="PMingLiU" w:cs="Tahoma"/>
        </w:rPr>
        <w:t xml:space="preserve"> (</w:t>
      </w:r>
      <w:r w:rsidRPr="00B94ED2">
        <w:rPr>
          <w:rFonts w:eastAsia="PMingLiU" w:cs="Tahoma"/>
        </w:rPr>
        <w:t>用戶端</w:t>
      </w:r>
      <w:r w:rsidRPr="00B94ED2">
        <w:rPr>
          <w:rFonts w:eastAsia="PMingLiU" w:cs="Tahoma"/>
        </w:rPr>
        <w:t xml:space="preserve"> ML) (</w:t>
      </w:r>
      <w:r w:rsidRPr="00B94ED2">
        <w:rPr>
          <w:rFonts w:eastAsia="PMingLiU" w:cs="Tahoma"/>
        </w:rPr>
        <w:t>每一使用者</w:t>
      </w:r>
      <w:r w:rsidRPr="00B94ED2">
        <w:rPr>
          <w:rFonts w:eastAsia="PMingLiU" w:cs="Tahoma"/>
        </w:rPr>
        <w:t>)</w:t>
      </w:r>
    </w:p>
    <w:p w14:paraId="61FFA434" w14:textId="77777777" w:rsidR="00E9432A" w:rsidRPr="00B94ED2" w:rsidRDefault="00E9432A" w:rsidP="00BA3004">
      <w:pPr>
        <w:rPr>
          <w:rFonts w:eastAsia="PMingLiU" w:cs="Tahoma"/>
        </w:rPr>
      </w:pPr>
      <w:r w:rsidRPr="00B94ED2">
        <w:rPr>
          <w:rFonts w:eastAsia="PMingLiU" w:cs="Tahoma"/>
        </w:rPr>
        <w:t xml:space="preserve">System Center 2012 Datacenter </w:t>
      </w:r>
      <w:r w:rsidRPr="00B94ED2">
        <w:rPr>
          <w:rFonts w:eastAsia="PMingLiU" w:cs="Tahoma"/>
        </w:rPr>
        <w:t>伺服器管理使用權</w:t>
      </w:r>
      <w:r w:rsidRPr="00B94ED2">
        <w:rPr>
          <w:rFonts w:eastAsia="PMingLiU" w:cs="Tahoma"/>
        </w:rPr>
        <w:t xml:space="preserve"> (2 </w:t>
      </w:r>
      <w:r w:rsidRPr="00B94ED2">
        <w:rPr>
          <w:rFonts w:eastAsia="PMingLiU" w:cs="Tahoma"/>
        </w:rPr>
        <w:t>個處理器</w:t>
      </w:r>
      <w:r w:rsidRPr="00B94ED2">
        <w:rPr>
          <w:rFonts w:eastAsia="PMingLiU" w:cs="Tahoma"/>
        </w:rPr>
        <w:t>)</w:t>
      </w:r>
    </w:p>
    <w:p w14:paraId="61FFA435" w14:textId="77777777" w:rsidR="00E9432A" w:rsidRPr="00B94ED2" w:rsidRDefault="00E9432A" w:rsidP="00BA3004">
      <w:pPr>
        <w:rPr>
          <w:rFonts w:eastAsia="PMingLiU" w:cs="Tahoma"/>
        </w:rPr>
      </w:pPr>
      <w:r w:rsidRPr="00B94ED2">
        <w:rPr>
          <w:rFonts w:eastAsia="PMingLiU" w:cs="Tahoma"/>
        </w:rPr>
        <w:t>System Center 2012 Endpoint Protection</w:t>
      </w:r>
    </w:p>
    <w:p w14:paraId="61FFA436" w14:textId="77777777" w:rsidR="00E9432A" w:rsidRPr="00B94ED2" w:rsidRDefault="00E9432A" w:rsidP="00BA3004">
      <w:pPr>
        <w:rPr>
          <w:rFonts w:eastAsia="PMingLiU" w:cs="Tahoma"/>
        </w:rPr>
      </w:pPr>
      <w:r w:rsidRPr="00B94ED2">
        <w:rPr>
          <w:rFonts w:eastAsia="PMingLiU" w:cs="Tahoma"/>
        </w:rPr>
        <w:t xml:space="preserve">System Center 2012 Standard </w:t>
      </w:r>
      <w:r w:rsidRPr="00B94ED2">
        <w:rPr>
          <w:rFonts w:eastAsia="PMingLiU" w:cs="Tahoma"/>
        </w:rPr>
        <w:t>伺服器管理使用權</w:t>
      </w:r>
      <w:r w:rsidRPr="00B94ED2">
        <w:rPr>
          <w:rFonts w:eastAsia="PMingLiU" w:cs="Tahoma"/>
        </w:rPr>
        <w:t xml:space="preserve"> (2 </w:t>
      </w:r>
      <w:r w:rsidRPr="00B94ED2">
        <w:rPr>
          <w:rFonts w:eastAsia="PMingLiU" w:cs="Tahoma"/>
        </w:rPr>
        <w:t>個處理器</w:t>
      </w:r>
      <w:r w:rsidRPr="00B94ED2">
        <w:rPr>
          <w:rFonts w:eastAsia="PMingLiU" w:cs="Tahoma"/>
        </w:rPr>
        <w:t>)</w:t>
      </w:r>
    </w:p>
    <w:p w14:paraId="61FFA437" w14:textId="77777777" w:rsidR="00E9432A" w:rsidRPr="00B94ED2" w:rsidRDefault="00E9432A" w:rsidP="00BA3004">
      <w:pPr>
        <w:rPr>
          <w:rFonts w:eastAsia="PMingLiU" w:cs="Tahoma"/>
        </w:rPr>
      </w:pPr>
      <w:r w:rsidRPr="00B94ED2">
        <w:rPr>
          <w:rFonts w:eastAsia="PMingLiU" w:cs="Tahoma"/>
        </w:rPr>
        <w:t>VDI Suite</w:t>
      </w:r>
    </w:p>
    <w:p w14:paraId="61FFA438" w14:textId="77777777" w:rsidR="00E9432A" w:rsidRPr="00B94ED2" w:rsidRDefault="00E9432A" w:rsidP="003E606C">
      <w:pPr>
        <w:spacing w:after="60"/>
        <w:rPr>
          <w:rFonts w:eastAsia="PMingLiU" w:cs="Tahoma"/>
        </w:rPr>
      </w:pPr>
      <w:r w:rsidRPr="00B94ED2">
        <w:rPr>
          <w:rFonts w:eastAsia="PMingLiU" w:cs="Tahoma"/>
          <w:szCs w:val="18"/>
        </w:rPr>
        <w:br/>
      </w:r>
      <w:r w:rsidRPr="00B94ED2">
        <w:rPr>
          <w:rFonts w:eastAsia="PMingLiU" w:cs="Tahoma"/>
          <w:b/>
        </w:rPr>
        <w:t>刪除</w:t>
      </w:r>
    </w:p>
    <w:p w14:paraId="61FFA439" w14:textId="77777777" w:rsidR="00CC4AC7" w:rsidRPr="00B94ED2" w:rsidRDefault="00CC4AC7" w:rsidP="00BA3004">
      <w:pPr>
        <w:rPr>
          <w:rFonts w:eastAsia="PMingLiU" w:cs="Tahoma"/>
        </w:rPr>
      </w:pPr>
      <w:r w:rsidRPr="00B94ED2">
        <w:rPr>
          <w:rFonts w:eastAsia="PMingLiU" w:cs="Tahoma"/>
        </w:rPr>
        <w:t>Core Infrastructure Server Suite Enterprise</w:t>
      </w:r>
    </w:p>
    <w:p w14:paraId="61FFA43A" w14:textId="77777777" w:rsidR="00E9432A" w:rsidRPr="00B94ED2" w:rsidRDefault="00E9432A" w:rsidP="00BA3004">
      <w:pPr>
        <w:rPr>
          <w:rFonts w:eastAsia="PMingLiU" w:cs="Tahoma"/>
        </w:rPr>
      </w:pPr>
      <w:r w:rsidRPr="00B94ED2">
        <w:rPr>
          <w:rFonts w:eastAsia="PMingLiU" w:cs="Tahoma"/>
        </w:rPr>
        <w:t>Forefront Endpoint Protection</w:t>
      </w:r>
    </w:p>
    <w:p w14:paraId="61FFA43B" w14:textId="77777777" w:rsidR="006A59F4" w:rsidRPr="00B94ED2" w:rsidRDefault="006A59F4" w:rsidP="00BA3004">
      <w:pPr>
        <w:rPr>
          <w:rFonts w:eastAsia="PMingLiU" w:cs="Tahoma"/>
        </w:rPr>
      </w:pPr>
      <w:r w:rsidRPr="00B94ED2">
        <w:rPr>
          <w:rFonts w:eastAsia="PMingLiU" w:cs="Tahoma"/>
        </w:rPr>
        <w:t>Learning Solutions IT Academy (</w:t>
      </w:r>
      <w:r w:rsidRPr="00B94ED2">
        <w:rPr>
          <w:rFonts w:eastAsia="PMingLiU" w:cs="Tahoma"/>
        </w:rPr>
        <w:t>服務訂閱使用權</w:t>
      </w:r>
      <w:r w:rsidRPr="00B94ED2">
        <w:rPr>
          <w:rFonts w:eastAsia="PMingLiU" w:cs="Tahoma"/>
        </w:rPr>
        <w:t>)</w:t>
      </w:r>
    </w:p>
    <w:p w14:paraId="61FFA43C" w14:textId="77777777" w:rsidR="00CC4AC7" w:rsidRPr="00B94ED2" w:rsidRDefault="00CC4AC7" w:rsidP="00BA3004">
      <w:pPr>
        <w:rPr>
          <w:rFonts w:eastAsia="PMingLiU" w:cs="Tahoma"/>
        </w:rPr>
      </w:pPr>
      <w:r w:rsidRPr="00B94ED2">
        <w:rPr>
          <w:rFonts w:eastAsia="PMingLiU" w:cs="Tahoma"/>
        </w:rPr>
        <w:t>SQL Server2008 R2 Datacenter</w:t>
      </w:r>
    </w:p>
    <w:p w14:paraId="61FFA43D" w14:textId="77777777" w:rsidR="005B31F0" w:rsidRPr="00B94ED2" w:rsidRDefault="005B31F0" w:rsidP="00BA3004">
      <w:pPr>
        <w:rPr>
          <w:rFonts w:eastAsia="PMingLiU" w:cs="Tahoma"/>
        </w:rPr>
      </w:pPr>
      <w:r w:rsidRPr="00B94ED2">
        <w:rPr>
          <w:rFonts w:eastAsia="PMingLiU" w:cs="Tahoma"/>
        </w:rPr>
        <w:t>SQL Server2008 R2 Enterprise</w:t>
      </w:r>
    </w:p>
    <w:p w14:paraId="61FFA43E" w14:textId="77777777" w:rsidR="005B31F0" w:rsidRPr="00B94ED2" w:rsidRDefault="005B31F0" w:rsidP="00BA3004">
      <w:pPr>
        <w:rPr>
          <w:rFonts w:eastAsia="PMingLiU" w:cs="Tahoma"/>
        </w:rPr>
      </w:pPr>
      <w:r w:rsidRPr="00B94ED2">
        <w:rPr>
          <w:rFonts w:eastAsia="PMingLiU" w:cs="Tahoma"/>
        </w:rPr>
        <w:t>SQL Server2008 R2 Small Business</w:t>
      </w:r>
    </w:p>
    <w:p w14:paraId="61FFA43F" w14:textId="77777777" w:rsidR="005B31F0" w:rsidRPr="00B94ED2" w:rsidRDefault="005B31F0" w:rsidP="00BA3004">
      <w:pPr>
        <w:rPr>
          <w:rFonts w:eastAsia="PMingLiU" w:cs="Tahoma"/>
        </w:rPr>
      </w:pPr>
      <w:r w:rsidRPr="00B94ED2">
        <w:rPr>
          <w:rFonts w:eastAsia="PMingLiU" w:cs="Tahoma"/>
        </w:rPr>
        <w:t>SQL Server2008 R2 Standard</w:t>
      </w:r>
    </w:p>
    <w:p w14:paraId="61FFA440" w14:textId="77777777" w:rsidR="00CC4AC7" w:rsidRPr="00B94ED2" w:rsidRDefault="00CC4AC7" w:rsidP="00BA3004">
      <w:pPr>
        <w:rPr>
          <w:rFonts w:eastAsia="PMingLiU" w:cs="Tahoma"/>
        </w:rPr>
      </w:pPr>
      <w:r w:rsidRPr="00B94ED2">
        <w:rPr>
          <w:rFonts w:eastAsia="PMingLiU" w:cs="Tahoma"/>
        </w:rPr>
        <w:t xml:space="preserve">SQL Server2008 R2 Workgroup </w:t>
      </w:r>
      <w:r w:rsidRPr="00B94ED2">
        <w:rPr>
          <w:rFonts w:eastAsia="PMingLiU" w:cs="Tahoma"/>
        </w:rPr>
        <w:t>處理器</w:t>
      </w:r>
    </w:p>
    <w:p w14:paraId="61FFA441" w14:textId="77777777" w:rsidR="00CC4AC7" w:rsidRPr="00B94ED2" w:rsidRDefault="00CC4AC7" w:rsidP="00BA3004">
      <w:pPr>
        <w:rPr>
          <w:rFonts w:eastAsia="PMingLiU" w:cs="Tahoma"/>
        </w:rPr>
      </w:pPr>
      <w:r w:rsidRPr="00B94ED2">
        <w:rPr>
          <w:rFonts w:eastAsia="PMingLiU" w:cs="Tahoma"/>
        </w:rPr>
        <w:t xml:space="preserve">SQL Server2008 R2 Workgroup (5 </w:t>
      </w:r>
      <w:r w:rsidRPr="00B94ED2">
        <w:rPr>
          <w:rFonts w:eastAsia="PMingLiU" w:cs="Tahoma"/>
        </w:rPr>
        <w:t>個用戶端加值</w:t>
      </w:r>
      <w:r w:rsidRPr="00B94ED2">
        <w:rPr>
          <w:rFonts w:eastAsia="PMingLiU" w:cs="Tahoma"/>
        </w:rPr>
        <w:t>)</w:t>
      </w:r>
    </w:p>
    <w:p w14:paraId="61FFA442" w14:textId="77777777" w:rsidR="00CC4AC7" w:rsidRPr="00B94ED2" w:rsidRDefault="00CC4AC7" w:rsidP="00BA3004">
      <w:pPr>
        <w:rPr>
          <w:rFonts w:eastAsia="PMingLiU" w:cs="Tahoma"/>
        </w:rPr>
      </w:pPr>
      <w:r w:rsidRPr="00B94ED2">
        <w:rPr>
          <w:rFonts w:eastAsia="PMingLiU" w:cs="Tahoma"/>
        </w:rPr>
        <w:t>SQL Server2008 R2 Web</w:t>
      </w:r>
    </w:p>
    <w:p w14:paraId="61FFA443" w14:textId="77777777" w:rsidR="00E9432A" w:rsidRPr="00B94ED2" w:rsidRDefault="00E9432A" w:rsidP="00BA3004">
      <w:pPr>
        <w:rPr>
          <w:rFonts w:eastAsia="PMingLiU" w:cs="Tahoma"/>
        </w:rPr>
      </w:pPr>
      <w:r w:rsidRPr="00B94ED2">
        <w:rPr>
          <w:rFonts w:eastAsia="PMingLiU" w:cs="Tahoma"/>
        </w:rPr>
        <w:t>System Center Client Management Suite (</w:t>
      </w:r>
      <w:r w:rsidRPr="00B94ED2">
        <w:rPr>
          <w:rFonts w:eastAsia="PMingLiU" w:cs="Tahoma"/>
        </w:rPr>
        <w:t>用戶端</w:t>
      </w:r>
      <w:r w:rsidRPr="00B94ED2">
        <w:rPr>
          <w:rFonts w:eastAsia="PMingLiU" w:cs="Tahoma"/>
        </w:rPr>
        <w:t xml:space="preserve"> ML) (</w:t>
      </w:r>
      <w:r w:rsidRPr="00B94ED2">
        <w:rPr>
          <w:rFonts w:eastAsia="PMingLiU" w:cs="Tahoma"/>
        </w:rPr>
        <w:t>每一</w:t>
      </w:r>
      <w:r w:rsidRPr="00B94ED2">
        <w:rPr>
          <w:rFonts w:eastAsia="PMingLiU" w:cs="Tahoma"/>
        </w:rPr>
        <w:t xml:space="preserve"> OSE)</w:t>
      </w:r>
    </w:p>
    <w:p w14:paraId="61FFA444" w14:textId="77777777" w:rsidR="00E9432A" w:rsidRPr="00B94ED2" w:rsidRDefault="00E9432A" w:rsidP="00BA3004">
      <w:pPr>
        <w:rPr>
          <w:rFonts w:eastAsia="PMingLiU" w:cs="Tahoma"/>
        </w:rPr>
      </w:pPr>
      <w:r w:rsidRPr="00B94ED2">
        <w:rPr>
          <w:rFonts w:eastAsia="PMingLiU" w:cs="Tahoma"/>
        </w:rPr>
        <w:t>System Center Client Management Suite (</w:t>
      </w:r>
      <w:r w:rsidRPr="00B94ED2">
        <w:rPr>
          <w:rFonts w:eastAsia="PMingLiU" w:cs="Tahoma"/>
        </w:rPr>
        <w:t>用戶端</w:t>
      </w:r>
      <w:r w:rsidRPr="00B94ED2">
        <w:rPr>
          <w:rFonts w:eastAsia="PMingLiU" w:cs="Tahoma"/>
        </w:rPr>
        <w:t xml:space="preserve"> ML) (</w:t>
      </w:r>
      <w:r w:rsidRPr="00B94ED2">
        <w:rPr>
          <w:rFonts w:eastAsia="PMingLiU" w:cs="Tahoma"/>
        </w:rPr>
        <w:t>每一使用者</w:t>
      </w:r>
      <w:r w:rsidRPr="00B94ED2">
        <w:rPr>
          <w:rFonts w:eastAsia="PMingLiU" w:cs="Tahoma"/>
        </w:rPr>
        <w:t>)</w:t>
      </w:r>
    </w:p>
    <w:p w14:paraId="61FFA445" w14:textId="77777777" w:rsidR="00E9432A" w:rsidRPr="00B94ED2" w:rsidRDefault="00E9432A" w:rsidP="00BA3004">
      <w:pPr>
        <w:rPr>
          <w:rFonts w:eastAsia="PMingLiU" w:cs="Tahoma"/>
        </w:rPr>
      </w:pPr>
      <w:r w:rsidRPr="00B94ED2">
        <w:rPr>
          <w:rFonts w:eastAsia="PMingLiU" w:cs="Tahoma"/>
        </w:rPr>
        <w:t xml:space="preserve">System Center Configuration Manager 2007 R3 </w:t>
      </w:r>
      <w:r w:rsidRPr="00B94ED2">
        <w:rPr>
          <w:rFonts w:eastAsia="PMingLiU" w:cs="Tahoma"/>
        </w:rPr>
        <w:t>用戶端管理使用權</w:t>
      </w:r>
      <w:r w:rsidRPr="00B94ED2">
        <w:rPr>
          <w:rFonts w:eastAsia="PMingLiU" w:cs="Tahoma"/>
        </w:rPr>
        <w:t xml:space="preserve"> (</w:t>
      </w:r>
      <w:r w:rsidRPr="00B94ED2">
        <w:rPr>
          <w:rFonts w:eastAsia="PMingLiU" w:cs="Tahoma"/>
        </w:rPr>
        <w:t>用戶端</w:t>
      </w:r>
      <w:r w:rsidRPr="00B94ED2">
        <w:rPr>
          <w:rFonts w:eastAsia="PMingLiU" w:cs="Tahoma"/>
        </w:rPr>
        <w:t xml:space="preserve"> ML) (</w:t>
      </w:r>
      <w:r w:rsidRPr="00B94ED2">
        <w:rPr>
          <w:rFonts w:eastAsia="PMingLiU" w:cs="Tahoma"/>
        </w:rPr>
        <w:t>僅學生適用</w:t>
      </w:r>
      <w:r w:rsidRPr="00B94ED2">
        <w:rPr>
          <w:rFonts w:eastAsia="PMingLiU" w:cs="Tahoma"/>
        </w:rPr>
        <w:t>)</w:t>
      </w:r>
    </w:p>
    <w:p w14:paraId="61FFA446" w14:textId="77777777" w:rsidR="00E9432A" w:rsidRPr="00B94ED2" w:rsidRDefault="00E9432A" w:rsidP="00BA3004">
      <w:pPr>
        <w:rPr>
          <w:rFonts w:eastAsia="PMingLiU" w:cs="Tahoma"/>
        </w:rPr>
      </w:pPr>
      <w:r w:rsidRPr="00B94ED2">
        <w:rPr>
          <w:rFonts w:eastAsia="PMingLiU" w:cs="Tahoma"/>
        </w:rPr>
        <w:t xml:space="preserve">System Center Configuration Manager 2007 R3 </w:t>
      </w:r>
      <w:r w:rsidRPr="00B94ED2">
        <w:rPr>
          <w:rFonts w:eastAsia="PMingLiU" w:cs="Tahoma"/>
        </w:rPr>
        <w:t>用戶端管理使用權</w:t>
      </w:r>
      <w:r w:rsidRPr="00B94ED2">
        <w:rPr>
          <w:rFonts w:eastAsia="PMingLiU" w:cs="Tahoma"/>
        </w:rPr>
        <w:t xml:space="preserve"> (</w:t>
      </w:r>
      <w:r w:rsidRPr="00B94ED2">
        <w:rPr>
          <w:rFonts w:eastAsia="PMingLiU" w:cs="Tahoma"/>
        </w:rPr>
        <w:t>每一</w:t>
      </w:r>
      <w:r w:rsidRPr="00B94ED2">
        <w:rPr>
          <w:rFonts w:eastAsia="PMingLiU" w:cs="Tahoma"/>
        </w:rPr>
        <w:t xml:space="preserve"> OSE)</w:t>
      </w:r>
    </w:p>
    <w:p w14:paraId="61FFA447" w14:textId="77777777" w:rsidR="00E9432A" w:rsidRPr="00B94ED2" w:rsidRDefault="00E9432A" w:rsidP="00BA3004">
      <w:pPr>
        <w:rPr>
          <w:rFonts w:eastAsia="PMingLiU" w:cs="Tahoma"/>
        </w:rPr>
      </w:pPr>
      <w:bookmarkStart w:id="635" w:name="_Toc317591145"/>
      <w:bookmarkStart w:id="636" w:name="_Toc323034107"/>
      <w:bookmarkStart w:id="637" w:name="_Toc325609143"/>
      <w:bookmarkStart w:id="638" w:name="_Toc328145937"/>
      <w:r w:rsidRPr="00B94ED2">
        <w:rPr>
          <w:rFonts w:eastAsia="PMingLiU" w:cs="Tahoma"/>
        </w:rPr>
        <w:t xml:space="preserve">System Center Configuration Manager 2007 R3 </w:t>
      </w:r>
      <w:r w:rsidRPr="00B94ED2">
        <w:rPr>
          <w:rFonts w:eastAsia="PMingLiU" w:cs="Tahoma"/>
        </w:rPr>
        <w:t>用戶端管理使用權</w:t>
      </w:r>
      <w:r w:rsidRPr="00B94ED2">
        <w:rPr>
          <w:rFonts w:eastAsia="PMingLiU" w:cs="Tahoma"/>
        </w:rPr>
        <w:t xml:space="preserve"> (</w:t>
      </w:r>
      <w:r w:rsidRPr="00B94ED2">
        <w:rPr>
          <w:rFonts w:eastAsia="PMingLiU" w:cs="Tahoma"/>
        </w:rPr>
        <w:t>每一使用者</w:t>
      </w:r>
      <w:r w:rsidRPr="00B94ED2">
        <w:rPr>
          <w:rFonts w:eastAsia="PMingLiU" w:cs="Tahoma"/>
        </w:rPr>
        <w:t>)</w:t>
      </w:r>
      <w:bookmarkEnd w:id="635"/>
      <w:bookmarkEnd w:id="636"/>
      <w:bookmarkEnd w:id="637"/>
      <w:bookmarkEnd w:id="638"/>
    </w:p>
    <w:p w14:paraId="61FFA448" w14:textId="77777777" w:rsidR="007A5EAF" w:rsidRPr="00B94ED2" w:rsidRDefault="007A5EAF" w:rsidP="00BA3004">
      <w:pPr>
        <w:rPr>
          <w:rFonts w:eastAsia="PMingLiU" w:cs="Tahoma"/>
        </w:rPr>
      </w:pPr>
      <w:r w:rsidRPr="00B94ED2">
        <w:rPr>
          <w:rFonts w:eastAsia="PMingLiU" w:cs="Tahoma"/>
        </w:rPr>
        <w:t>Visual Studio Team Explorer Everywhere 2010</w:t>
      </w:r>
    </w:p>
    <w:p w14:paraId="61FFA449" w14:textId="77777777" w:rsidR="00E9432A" w:rsidRPr="00B94ED2" w:rsidRDefault="00E9432A" w:rsidP="00BA3004">
      <w:pPr>
        <w:rPr>
          <w:rFonts w:eastAsia="PMingLiU" w:cs="Tahoma"/>
        </w:rPr>
      </w:pPr>
      <w:r w:rsidRPr="00B94ED2">
        <w:rPr>
          <w:rFonts w:eastAsia="PMingLiU" w:cs="Tahoma"/>
        </w:rPr>
        <w:t>Windows Embedded Device Manager 2011</w:t>
      </w:r>
    </w:p>
    <w:p w14:paraId="61FFA44A" w14:textId="77777777" w:rsidR="00E9432A" w:rsidRPr="00B94ED2" w:rsidRDefault="00E9432A" w:rsidP="00BA3004">
      <w:pPr>
        <w:rPr>
          <w:rFonts w:eastAsia="PMingLiU" w:cs="Tahoma"/>
        </w:rPr>
      </w:pPr>
      <w:r w:rsidRPr="00B94ED2">
        <w:rPr>
          <w:rFonts w:eastAsia="PMingLiU" w:cs="Tahoma"/>
        </w:rPr>
        <w:t>Windows Embedded Device Manager 2011 with SQL Server 2008 Technology</w:t>
      </w:r>
    </w:p>
    <w:p w14:paraId="61FFA44B" w14:textId="77777777" w:rsidR="00E9432A" w:rsidRPr="00B94ED2" w:rsidRDefault="00E9432A" w:rsidP="00842F32">
      <w:pPr>
        <w:pStyle w:val="Heading2"/>
        <w:ind w:left="0"/>
        <w:jc w:val="both"/>
        <w:rPr>
          <w:rFonts w:ascii="Tahoma" w:eastAsia="PMingLiU" w:hAnsi="Tahoma" w:cs="Tahoma"/>
        </w:rPr>
      </w:pPr>
    </w:p>
    <w:p w14:paraId="61FFA44C" w14:textId="77777777" w:rsidR="00023FE7" w:rsidRPr="00F73E9E" w:rsidRDefault="00EF4590" w:rsidP="00F73E9E">
      <w:pPr>
        <w:pStyle w:val="Heading1"/>
        <w:rPr>
          <w:b w:val="0"/>
        </w:rPr>
      </w:pPr>
      <w:r w:rsidRPr="00B94ED2">
        <w:br w:type="page"/>
      </w:r>
      <w:bookmarkStart w:id="639" w:name="_Toc336338180"/>
      <w:bookmarkStart w:id="640" w:name="_Toc347996069"/>
      <w:r w:rsidRPr="00F73E9E">
        <w:rPr>
          <w:rStyle w:val="Heading1Char"/>
          <w:b/>
        </w:rPr>
        <w:t>第</w:t>
      </w:r>
      <w:r w:rsidRPr="00F73E9E">
        <w:rPr>
          <w:rStyle w:val="Heading1Char"/>
          <w:b/>
        </w:rPr>
        <w:t xml:space="preserve"> 2 </w:t>
      </w:r>
      <w:r w:rsidRPr="00F73E9E">
        <w:rPr>
          <w:rStyle w:val="Heading1Char"/>
          <w:b/>
        </w:rPr>
        <w:t>節</w:t>
      </w:r>
      <w:r w:rsidRPr="00F73E9E">
        <w:rPr>
          <w:rStyle w:val="Heading1Char"/>
          <w:b/>
        </w:rPr>
        <w:t xml:space="preserve"> – </w:t>
      </w:r>
      <w:r w:rsidRPr="00F73E9E">
        <w:rPr>
          <w:rStyle w:val="Heading1Char"/>
          <w:b/>
        </w:rPr>
        <w:t>產品促銷</w:t>
      </w:r>
      <w:bookmarkEnd w:id="639"/>
      <w:bookmarkEnd w:id="640"/>
    </w:p>
    <w:p w14:paraId="61FFA44D" w14:textId="77777777" w:rsidR="00023FE7" w:rsidRPr="00B94ED2" w:rsidRDefault="00023FE7" w:rsidP="00510F6B">
      <w:pPr>
        <w:ind w:right="720"/>
        <w:rPr>
          <w:rFonts w:eastAsia="PMingLiU" w:cs="Tahoma"/>
        </w:rPr>
      </w:pPr>
    </w:p>
    <w:p w14:paraId="61FFA44E" w14:textId="77777777" w:rsidR="00187499" w:rsidRPr="00B94ED2" w:rsidRDefault="00187499" w:rsidP="00187499">
      <w:pPr>
        <w:pStyle w:val="Heading2"/>
        <w:ind w:left="0"/>
        <w:rPr>
          <w:rFonts w:ascii="Tahoma" w:eastAsia="PMingLiU" w:hAnsi="Tahoma" w:cs="Tahoma"/>
        </w:rPr>
      </w:pPr>
      <w:bookmarkStart w:id="641" w:name="_Toc347996070"/>
      <w:bookmarkStart w:id="642" w:name="_Toc336338181"/>
      <w:r w:rsidRPr="00B94ED2">
        <w:rPr>
          <w:rFonts w:ascii="Tahoma" w:eastAsia="PMingLiU" w:hAnsi="Tahoma" w:cs="Tahoma"/>
          <w:color w:val="FF9429"/>
        </w:rPr>
        <w:t xml:space="preserve">Microsoft Dynamics AX 2012 R2 - </w:t>
      </w:r>
      <w:r w:rsidRPr="00B94ED2">
        <w:rPr>
          <w:rFonts w:ascii="Tahoma" w:eastAsia="PMingLiU" w:hAnsi="Tahoma" w:cs="Tahoma"/>
          <w:color w:val="FF9429"/>
        </w:rPr>
        <w:t>購買一份</w:t>
      </w:r>
      <w:r w:rsidRPr="00B94ED2">
        <w:rPr>
          <w:rFonts w:ascii="Tahoma" w:eastAsia="PMingLiU" w:hAnsi="Tahoma" w:cs="Tahoma"/>
          <w:color w:val="FF9429"/>
        </w:rPr>
        <w:t xml:space="preserve"> Enterprise CAL </w:t>
      </w:r>
      <w:r w:rsidRPr="00B94ED2">
        <w:rPr>
          <w:rFonts w:ascii="Tahoma" w:eastAsia="PMingLiU" w:hAnsi="Tahoma" w:cs="Tahoma"/>
          <w:color w:val="FF9429"/>
        </w:rPr>
        <w:t>取得一份</w:t>
      </w:r>
      <w:r w:rsidRPr="00B94ED2">
        <w:rPr>
          <w:rFonts w:ascii="Tahoma" w:eastAsia="PMingLiU" w:hAnsi="Tahoma" w:cs="Tahoma"/>
          <w:color w:val="FF9429"/>
        </w:rPr>
        <w:t xml:space="preserve"> Functional</w:t>
      </w:r>
      <w:r w:rsidR="00B23A74">
        <w:rPr>
          <w:rFonts w:ascii="Tahoma" w:eastAsia="PMingLiU" w:hAnsi="Tahoma" w:cs="Tahoma"/>
          <w:color w:val="FF9429"/>
        </w:rPr>
        <w:t> </w:t>
      </w:r>
      <w:r w:rsidRPr="00B94ED2">
        <w:rPr>
          <w:rFonts w:ascii="Tahoma" w:eastAsia="PMingLiU" w:hAnsi="Tahoma" w:cs="Tahoma"/>
          <w:color w:val="FF9429"/>
        </w:rPr>
        <w:t xml:space="preserve">CAL </w:t>
      </w:r>
      <w:r w:rsidRPr="00B94ED2">
        <w:rPr>
          <w:rFonts w:ascii="Tahoma" w:eastAsia="PMingLiU" w:hAnsi="Tahoma" w:cs="Tahoma"/>
          <w:color w:val="FF9429"/>
        </w:rPr>
        <w:t>促銷</w:t>
      </w:r>
      <w:bookmarkEnd w:id="641"/>
    </w:p>
    <w:p w14:paraId="61FFA44F" w14:textId="77777777" w:rsidR="00B33F0B" w:rsidRPr="00B94ED2" w:rsidRDefault="00B33F0B" w:rsidP="00B33F0B">
      <w:pPr>
        <w:rPr>
          <w:rFonts w:eastAsia="PMingLiU" w:cs="Tahoma"/>
        </w:rPr>
      </w:pPr>
    </w:p>
    <w:bookmarkEnd w:id="642"/>
    <w:p w14:paraId="61FFA450" w14:textId="77777777" w:rsidR="00187499" w:rsidRPr="00B94ED2" w:rsidRDefault="007177A5" w:rsidP="00B23A74">
      <w:pPr>
        <w:spacing w:after="200" w:line="276" w:lineRule="auto"/>
        <w:rPr>
          <w:rFonts w:eastAsia="PMingLiU" w:cs="Tahoma"/>
          <w:lang w:eastAsia="zh-TW"/>
        </w:rPr>
      </w:pPr>
      <w:r w:rsidRPr="00B94ED2">
        <w:rPr>
          <w:rFonts w:eastAsia="PMingLiU" w:cs="Tahoma"/>
        </w:rPr>
        <w:t>自</w:t>
      </w:r>
      <w:r w:rsidRPr="00B94ED2">
        <w:rPr>
          <w:rFonts w:eastAsia="PMingLiU" w:cs="Tahoma"/>
        </w:rPr>
        <w:t xml:space="preserve"> 2013 </w:t>
      </w:r>
      <w:r w:rsidRPr="00B94ED2">
        <w:rPr>
          <w:rFonts w:eastAsia="PMingLiU" w:cs="Tahoma"/>
        </w:rPr>
        <w:t>年</w:t>
      </w:r>
      <w:r w:rsidRPr="00B94ED2">
        <w:rPr>
          <w:rFonts w:eastAsia="PMingLiU" w:cs="Tahoma"/>
        </w:rPr>
        <w:t xml:space="preserve"> 3 </w:t>
      </w:r>
      <w:r w:rsidRPr="00B94ED2">
        <w:rPr>
          <w:rFonts w:eastAsia="PMingLiU" w:cs="Tahoma"/>
        </w:rPr>
        <w:t>月</w:t>
      </w:r>
      <w:r w:rsidRPr="00B94ED2">
        <w:rPr>
          <w:rFonts w:eastAsia="PMingLiU" w:cs="Tahoma"/>
        </w:rPr>
        <w:t xml:space="preserve"> 1 </w:t>
      </w:r>
      <w:r w:rsidRPr="00B94ED2">
        <w:rPr>
          <w:rFonts w:eastAsia="PMingLiU" w:cs="Tahoma"/>
        </w:rPr>
        <w:t>日至</w:t>
      </w:r>
      <w:r w:rsidRPr="00B94ED2">
        <w:rPr>
          <w:rFonts w:eastAsia="PMingLiU" w:cs="Tahoma"/>
        </w:rPr>
        <w:t xml:space="preserve"> 2013 </w:t>
      </w:r>
      <w:r w:rsidRPr="00B94ED2">
        <w:rPr>
          <w:rFonts w:eastAsia="PMingLiU" w:cs="Tahoma"/>
        </w:rPr>
        <w:t>年</w:t>
      </w:r>
      <w:r w:rsidRPr="00B94ED2">
        <w:rPr>
          <w:rFonts w:eastAsia="PMingLiU" w:cs="Tahoma"/>
        </w:rPr>
        <w:t xml:space="preserve"> 6 </w:t>
      </w:r>
      <w:r w:rsidRPr="00B94ED2">
        <w:rPr>
          <w:rFonts w:eastAsia="PMingLiU" w:cs="Tahoma"/>
        </w:rPr>
        <w:t>月</w:t>
      </w:r>
      <w:r w:rsidRPr="00B94ED2">
        <w:rPr>
          <w:rFonts w:eastAsia="PMingLiU" w:cs="Tahoma"/>
        </w:rPr>
        <w:t xml:space="preserve"> 28 </w:t>
      </w:r>
      <w:r w:rsidRPr="00B94ED2">
        <w:rPr>
          <w:rFonts w:eastAsia="PMingLiU" w:cs="Tahoma"/>
        </w:rPr>
        <w:t>日之有限時間優惠期間，</w:t>
      </w:r>
      <w:r w:rsidRPr="00B94ED2">
        <w:rPr>
          <w:rFonts w:eastAsia="PMingLiU" w:cs="Tahoma"/>
        </w:rPr>
        <w:t xml:space="preserve">Microsoft </w:t>
      </w:r>
      <w:r w:rsidRPr="00B94ED2">
        <w:rPr>
          <w:rFonts w:eastAsia="PMingLiU" w:cs="Tahoma"/>
        </w:rPr>
        <w:t>針對在促銷期間取得之每份</w:t>
      </w:r>
      <w:r w:rsidRPr="00B94ED2">
        <w:rPr>
          <w:rFonts w:eastAsia="PMingLiU" w:cs="Tahoma"/>
        </w:rPr>
        <w:t xml:space="preserve"> Enterprise CAL</w:t>
      </w:r>
      <w:r w:rsidR="00B23A74">
        <w:rPr>
          <w:rFonts w:eastAsia="PMingLiU" w:cs="Tahoma"/>
        </w:rPr>
        <w:t> </w:t>
      </w:r>
      <w:r w:rsidRPr="00B94ED2">
        <w:rPr>
          <w:rFonts w:eastAsia="PMingLiU" w:cs="Tahoma"/>
        </w:rPr>
        <w:t>提供一</w:t>
      </w:r>
      <w:r w:rsidRPr="00B94ED2">
        <w:rPr>
          <w:rFonts w:eastAsia="PMingLiU" w:cs="Tahoma"/>
        </w:rPr>
        <w:t xml:space="preserve"> (1) </w:t>
      </w:r>
      <w:r w:rsidRPr="00B94ED2">
        <w:rPr>
          <w:rFonts w:eastAsia="PMingLiU" w:cs="Tahoma"/>
        </w:rPr>
        <w:t>份</w:t>
      </w:r>
      <w:r w:rsidRPr="00B94ED2">
        <w:rPr>
          <w:rFonts w:eastAsia="PMingLiU" w:cs="Tahoma"/>
        </w:rPr>
        <w:t xml:space="preserve"> Functional CAL</w:t>
      </w:r>
      <w:r w:rsidRPr="00B94ED2">
        <w:rPr>
          <w:rFonts w:eastAsia="PMingLiU" w:cs="Tahoma"/>
        </w:rPr>
        <w:t>。這項促銷係依據價格清單上的下列授權方案而提供：</w:t>
      </w:r>
      <w:r w:rsidRPr="00B94ED2">
        <w:rPr>
          <w:rFonts w:eastAsia="PMingLiU" w:cs="Tahoma"/>
        </w:rPr>
        <w:t xml:space="preserve">Enterprise </w:t>
      </w:r>
      <w:r w:rsidRPr="00B94ED2">
        <w:rPr>
          <w:rFonts w:eastAsia="PMingLiU" w:cs="Tahoma"/>
        </w:rPr>
        <w:t>合約、</w:t>
      </w:r>
      <w:r w:rsidRPr="00B94ED2">
        <w:rPr>
          <w:rFonts w:eastAsia="PMingLiU" w:cs="Tahoma"/>
        </w:rPr>
        <w:t xml:space="preserve">Microsoft Enterprise Agreement </w:t>
      </w:r>
      <w:r w:rsidRPr="00B94ED2">
        <w:rPr>
          <w:rFonts w:eastAsia="PMingLiU" w:cs="Tahoma"/>
        </w:rPr>
        <w:t>訂閱、美國政府和</w:t>
      </w:r>
      <w:r w:rsidRPr="00B94ED2">
        <w:rPr>
          <w:rFonts w:eastAsia="PMingLiU" w:cs="Tahoma"/>
        </w:rPr>
        <w:t xml:space="preserve"> Campus </w:t>
      </w:r>
      <w:r w:rsidRPr="00B94ED2">
        <w:rPr>
          <w:rFonts w:eastAsia="PMingLiU" w:cs="Tahoma"/>
        </w:rPr>
        <w:t>合約以及適用於</w:t>
      </w:r>
      <w:r w:rsidRPr="00B94ED2">
        <w:rPr>
          <w:rFonts w:eastAsia="PMingLiU" w:cs="Tahoma"/>
        </w:rPr>
        <w:t xml:space="preserve"> Enterprise </w:t>
      </w:r>
      <w:r w:rsidRPr="00B94ED2">
        <w:rPr>
          <w:rFonts w:eastAsia="PMingLiU" w:cs="Tahoma"/>
        </w:rPr>
        <w:t>教育解決方案之</w:t>
      </w:r>
      <w:r w:rsidRPr="00B94ED2">
        <w:rPr>
          <w:rFonts w:eastAsia="PMingLiU" w:cs="Tahoma"/>
        </w:rPr>
        <w:t xml:space="preserve"> School </w:t>
      </w:r>
      <w:r w:rsidRPr="00B94ED2">
        <w:rPr>
          <w:rFonts w:eastAsia="PMingLiU" w:cs="Tahoma"/>
        </w:rPr>
        <w:t>合約。至少必須有</w:t>
      </w:r>
      <w:r w:rsidRPr="00B94ED2">
        <w:rPr>
          <w:rFonts w:eastAsia="PMingLiU" w:cs="Tahoma"/>
        </w:rPr>
        <w:t xml:space="preserve"> 30 </w:t>
      </w:r>
      <w:r w:rsidRPr="00B94ED2">
        <w:rPr>
          <w:rFonts w:eastAsia="PMingLiU" w:cs="Tahoma"/>
        </w:rPr>
        <w:t>份</w:t>
      </w:r>
      <w:r w:rsidRPr="00B94ED2">
        <w:rPr>
          <w:rFonts w:eastAsia="PMingLiU" w:cs="Tahoma"/>
        </w:rPr>
        <w:t xml:space="preserve"> Enterprise CAL </w:t>
      </w:r>
      <w:r w:rsidRPr="00B94ED2">
        <w:rPr>
          <w:rFonts w:eastAsia="PMingLiU" w:cs="Tahoma"/>
        </w:rPr>
        <w:t>訂單，而且必須從公佈的促銷</w:t>
      </w:r>
      <w:r w:rsidRPr="00B94ED2">
        <w:rPr>
          <w:rFonts w:eastAsia="PMingLiU" w:cs="Tahoma"/>
        </w:rPr>
        <w:t xml:space="preserve"> SKU </w:t>
      </w:r>
      <w:r w:rsidRPr="00B94ED2">
        <w:rPr>
          <w:rFonts w:eastAsia="PMingLiU" w:cs="Tahoma"/>
        </w:rPr>
        <w:t>取得。</w:t>
      </w:r>
      <w:r w:rsidRPr="00B94ED2">
        <w:rPr>
          <w:rFonts w:eastAsia="PMingLiU" w:cs="Tahoma"/>
          <w:lang w:eastAsia="zh-TW"/>
        </w:rPr>
        <w:t>所有依本優惠方案授與之使用權都將包括軟體保證範圍或訂閱範圍。該範圍將隨合格使用權之範圍屆滿而失去效力。該範圍一旦屆滿，客戶可以針對該使用權續約其軟體保證或訂閱。</w:t>
      </w:r>
      <w:bookmarkStart w:id="643" w:name="_Toc336338182"/>
    </w:p>
    <w:p w14:paraId="61FFA451" w14:textId="77777777" w:rsidR="00187499" w:rsidRPr="00B94ED2" w:rsidRDefault="00187499" w:rsidP="00187499">
      <w:pPr>
        <w:pStyle w:val="Heading2"/>
        <w:ind w:left="0"/>
        <w:rPr>
          <w:rFonts w:ascii="Tahoma" w:eastAsia="PMingLiU" w:hAnsi="Tahoma" w:cs="Tahoma"/>
          <w:lang w:eastAsia="zh-TW"/>
        </w:rPr>
      </w:pPr>
      <w:bookmarkStart w:id="644" w:name="_Toc347996071"/>
      <w:r w:rsidRPr="00B94ED2">
        <w:rPr>
          <w:rFonts w:ascii="Tahoma" w:eastAsia="PMingLiU" w:hAnsi="Tahoma" w:cs="Tahoma"/>
          <w:color w:val="FF9429"/>
          <w:lang w:eastAsia="zh-TW"/>
        </w:rPr>
        <w:t xml:space="preserve">Microsoft Dynamics AX 2012 R2 - EA Starter </w:t>
      </w:r>
      <w:r w:rsidRPr="00B94ED2">
        <w:rPr>
          <w:rFonts w:ascii="Tahoma" w:eastAsia="PMingLiU" w:hAnsi="Tahoma" w:cs="Tahoma"/>
          <w:color w:val="FF9429"/>
          <w:lang w:eastAsia="zh-TW"/>
        </w:rPr>
        <w:t>促銷</w:t>
      </w:r>
      <w:bookmarkEnd w:id="644"/>
    </w:p>
    <w:p w14:paraId="61FFA452" w14:textId="77777777" w:rsidR="00B33F0B" w:rsidRPr="00B94ED2" w:rsidRDefault="00B33F0B" w:rsidP="00B33F0B">
      <w:pPr>
        <w:rPr>
          <w:rFonts w:eastAsia="PMingLiU" w:cs="Tahoma"/>
          <w:lang w:eastAsia="zh-TW"/>
        </w:rPr>
      </w:pPr>
    </w:p>
    <w:bookmarkEnd w:id="643"/>
    <w:p w14:paraId="61FFA453" w14:textId="77777777" w:rsidR="001D214E" w:rsidRPr="00B94ED2" w:rsidRDefault="001D214E" w:rsidP="001D214E">
      <w:pPr>
        <w:spacing w:after="200" w:line="276" w:lineRule="auto"/>
        <w:rPr>
          <w:rFonts w:eastAsia="PMingLiU" w:cs="Tahoma"/>
          <w:lang w:eastAsia="zh-TW"/>
        </w:rPr>
      </w:pPr>
      <w:r w:rsidRPr="00B94ED2">
        <w:rPr>
          <w:rFonts w:eastAsia="PMingLiU" w:cs="Tahoma"/>
        </w:rPr>
        <w:t>自</w:t>
      </w:r>
      <w:r w:rsidRPr="00B94ED2">
        <w:rPr>
          <w:rFonts w:eastAsia="PMingLiU" w:cs="Tahoma"/>
          <w:szCs w:val="18"/>
        </w:rPr>
        <w:t xml:space="preserve"> 2013 </w:t>
      </w:r>
      <w:r w:rsidRPr="00B94ED2">
        <w:rPr>
          <w:rFonts w:eastAsia="PMingLiU" w:cs="Tahoma"/>
          <w:szCs w:val="18"/>
        </w:rPr>
        <w:t>年</w:t>
      </w:r>
      <w:r w:rsidRPr="00B94ED2">
        <w:rPr>
          <w:rFonts w:eastAsia="PMingLiU" w:cs="Tahoma"/>
          <w:szCs w:val="18"/>
        </w:rPr>
        <w:t xml:space="preserve"> 3 </w:t>
      </w:r>
      <w:r w:rsidRPr="00B94ED2">
        <w:rPr>
          <w:rFonts w:eastAsia="PMingLiU" w:cs="Tahoma"/>
          <w:szCs w:val="18"/>
        </w:rPr>
        <w:t>月</w:t>
      </w:r>
      <w:r w:rsidRPr="00B94ED2">
        <w:rPr>
          <w:rFonts w:eastAsia="PMingLiU" w:cs="Tahoma"/>
          <w:szCs w:val="18"/>
        </w:rPr>
        <w:t xml:space="preserve"> 1 </w:t>
      </w:r>
      <w:r w:rsidRPr="00B94ED2">
        <w:rPr>
          <w:rFonts w:eastAsia="PMingLiU" w:cs="Tahoma"/>
          <w:szCs w:val="18"/>
        </w:rPr>
        <w:t>日至</w:t>
      </w:r>
      <w:r w:rsidRPr="00B94ED2">
        <w:rPr>
          <w:rFonts w:eastAsia="PMingLiU" w:cs="Tahoma"/>
          <w:szCs w:val="18"/>
        </w:rPr>
        <w:t xml:space="preserve"> 2013 </w:t>
      </w:r>
      <w:r w:rsidRPr="00B94ED2">
        <w:rPr>
          <w:rFonts w:eastAsia="PMingLiU" w:cs="Tahoma"/>
          <w:szCs w:val="18"/>
        </w:rPr>
        <w:t>年</w:t>
      </w:r>
      <w:r w:rsidRPr="00B94ED2">
        <w:rPr>
          <w:rFonts w:eastAsia="PMingLiU" w:cs="Tahoma"/>
          <w:szCs w:val="18"/>
        </w:rPr>
        <w:t xml:space="preserve"> 6 </w:t>
      </w:r>
      <w:r w:rsidRPr="00B94ED2">
        <w:rPr>
          <w:rFonts w:eastAsia="PMingLiU" w:cs="Tahoma"/>
          <w:szCs w:val="18"/>
        </w:rPr>
        <w:t>月</w:t>
      </w:r>
      <w:r w:rsidRPr="00B94ED2">
        <w:rPr>
          <w:rFonts w:eastAsia="PMingLiU" w:cs="Tahoma"/>
          <w:szCs w:val="18"/>
        </w:rPr>
        <w:t xml:space="preserve"> 28 </w:t>
      </w:r>
      <w:r w:rsidRPr="00B94ED2">
        <w:rPr>
          <w:rFonts w:eastAsia="PMingLiU" w:cs="Tahoma"/>
          <w:szCs w:val="18"/>
        </w:rPr>
        <w:t>日之有限時間優惠期間。</w:t>
      </w:r>
      <w:r w:rsidRPr="00B94ED2">
        <w:rPr>
          <w:rFonts w:eastAsia="PMingLiU" w:cs="Tahoma"/>
          <w:szCs w:val="18"/>
        </w:rPr>
        <w:t xml:space="preserve">Microsoft </w:t>
      </w:r>
      <w:r w:rsidRPr="00B94ED2">
        <w:rPr>
          <w:rFonts w:eastAsia="PMingLiU" w:cs="Tahoma"/>
          <w:szCs w:val="18"/>
        </w:rPr>
        <w:t>針對先取得第一份</w:t>
      </w:r>
      <w:r w:rsidRPr="00B94ED2">
        <w:rPr>
          <w:rFonts w:eastAsia="PMingLiU" w:cs="Tahoma"/>
          <w:szCs w:val="18"/>
        </w:rPr>
        <w:t xml:space="preserve"> Microsoft Dynamics AX</w:t>
      </w:r>
      <w:r w:rsidRPr="00B94ED2">
        <w:rPr>
          <w:rFonts w:eastAsia="PMingLiU" w:cs="Tahoma"/>
        </w:rPr>
        <w:t xml:space="preserve"> 2012 </w:t>
      </w:r>
      <w:r w:rsidRPr="00B94ED2">
        <w:rPr>
          <w:rFonts w:eastAsia="PMingLiU" w:cs="Tahoma"/>
          <w:szCs w:val="18"/>
        </w:rPr>
        <w:t xml:space="preserve">R2 Server </w:t>
      </w:r>
      <w:r w:rsidRPr="00B94ED2">
        <w:rPr>
          <w:rFonts w:eastAsia="PMingLiU" w:cs="Tahoma"/>
          <w:szCs w:val="18"/>
        </w:rPr>
        <w:t>使用權者提供</w:t>
      </w:r>
      <w:r w:rsidRPr="00B94ED2">
        <w:rPr>
          <w:rFonts w:eastAsia="PMingLiU" w:cs="Tahoma"/>
          <w:szCs w:val="18"/>
        </w:rPr>
        <w:t xml:space="preserve"> 3 (</w:t>
      </w:r>
      <w:r w:rsidRPr="00B94ED2">
        <w:rPr>
          <w:rFonts w:eastAsia="PMingLiU" w:cs="Tahoma"/>
          <w:szCs w:val="18"/>
        </w:rPr>
        <w:t>三</w:t>
      </w:r>
      <w:r w:rsidRPr="00B94ED2">
        <w:rPr>
          <w:rFonts w:eastAsia="PMingLiU" w:cs="Tahoma"/>
          <w:szCs w:val="18"/>
        </w:rPr>
        <w:t xml:space="preserve">) </w:t>
      </w:r>
      <w:r w:rsidRPr="00B94ED2">
        <w:rPr>
          <w:rFonts w:eastAsia="PMingLiU" w:cs="Tahoma"/>
          <w:szCs w:val="18"/>
        </w:rPr>
        <w:t>份</w:t>
      </w:r>
      <w:r w:rsidRPr="00B94ED2">
        <w:rPr>
          <w:rFonts w:eastAsia="PMingLiU" w:cs="Tahoma"/>
          <w:szCs w:val="18"/>
        </w:rPr>
        <w:t xml:space="preserve"> Enterprise CAL </w:t>
      </w:r>
      <w:r w:rsidRPr="00B94ED2">
        <w:rPr>
          <w:rFonts w:eastAsia="PMingLiU" w:cs="Tahoma"/>
          <w:szCs w:val="18"/>
        </w:rPr>
        <w:t>及</w:t>
      </w:r>
      <w:r w:rsidRPr="00B94ED2">
        <w:rPr>
          <w:rFonts w:eastAsia="PMingLiU" w:cs="Tahoma"/>
          <w:szCs w:val="18"/>
        </w:rPr>
        <w:t xml:space="preserve"> 50 (</w:t>
      </w:r>
      <w:r w:rsidRPr="00B94ED2">
        <w:rPr>
          <w:rFonts w:eastAsia="PMingLiU" w:cs="Tahoma"/>
          <w:szCs w:val="18"/>
        </w:rPr>
        <w:t>五十</w:t>
      </w:r>
      <w:r w:rsidRPr="00B94ED2">
        <w:rPr>
          <w:rFonts w:eastAsia="PMingLiU" w:cs="Tahoma"/>
          <w:szCs w:val="18"/>
        </w:rPr>
        <w:t xml:space="preserve">) </w:t>
      </w:r>
      <w:r w:rsidRPr="00B94ED2">
        <w:rPr>
          <w:rFonts w:eastAsia="PMingLiU" w:cs="Tahoma"/>
          <w:szCs w:val="18"/>
        </w:rPr>
        <w:t>份</w:t>
      </w:r>
      <w:r w:rsidRPr="00B94ED2">
        <w:rPr>
          <w:rFonts w:eastAsia="PMingLiU" w:cs="Tahoma"/>
          <w:szCs w:val="18"/>
        </w:rPr>
        <w:t xml:space="preserve"> Self Serve CAL</w:t>
      </w:r>
      <w:r w:rsidRPr="00B94ED2">
        <w:rPr>
          <w:rFonts w:eastAsia="PMingLiU" w:cs="Tahoma"/>
          <w:szCs w:val="18"/>
        </w:rPr>
        <w:t>。</w:t>
      </w:r>
      <w:r w:rsidRPr="00B94ED2">
        <w:rPr>
          <w:rFonts w:eastAsia="PMingLiU" w:cs="Tahoma"/>
          <w:lang w:eastAsia="zh-TW"/>
        </w:rPr>
        <w:t>這項促銷係</w:t>
      </w:r>
      <w:r w:rsidRPr="00B94ED2">
        <w:rPr>
          <w:rFonts w:eastAsia="PMingLiU" w:cs="Tahoma"/>
          <w:szCs w:val="18"/>
          <w:lang w:eastAsia="zh-TW"/>
        </w:rPr>
        <w:t>僅</w:t>
      </w:r>
      <w:r w:rsidRPr="00B94ED2">
        <w:rPr>
          <w:rFonts w:eastAsia="PMingLiU" w:cs="Tahoma"/>
          <w:lang w:eastAsia="zh-TW"/>
        </w:rPr>
        <w:t>依據</w:t>
      </w:r>
      <w:r w:rsidRPr="00B94ED2">
        <w:rPr>
          <w:rFonts w:eastAsia="PMingLiU" w:cs="Tahoma"/>
          <w:lang w:eastAsia="zh-TW"/>
        </w:rPr>
        <w:t xml:space="preserve"> Microsoft Enterprise Agreement</w:t>
      </w:r>
      <w:r w:rsidRPr="00B94ED2">
        <w:rPr>
          <w:rFonts w:eastAsia="PMingLiU" w:cs="Tahoma"/>
          <w:szCs w:val="18"/>
          <w:lang w:eastAsia="zh-TW"/>
        </w:rPr>
        <w:t xml:space="preserve"> </w:t>
      </w:r>
      <w:r w:rsidRPr="00B94ED2">
        <w:rPr>
          <w:rFonts w:eastAsia="PMingLiU" w:cs="Tahoma"/>
          <w:szCs w:val="18"/>
          <w:lang w:eastAsia="zh-TW"/>
        </w:rPr>
        <w:t>授權方案提供。</w:t>
      </w:r>
    </w:p>
    <w:p w14:paraId="61FFA454" w14:textId="77777777" w:rsidR="00187499" w:rsidRPr="00B94ED2" w:rsidRDefault="00187499" w:rsidP="00B33F0B">
      <w:pPr>
        <w:spacing w:after="200" w:line="276" w:lineRule="auto"/>
        <w:rPr>
          <w:rFonts w:eastAsia="PMingLiU" w:cs="Tahoma"/>
          <w:lang w:eastAsia="zh-TW"/>
        </w:rPr>
      </w:pPr>
      <w:r w:rsidRPr="00B94ED2">
        <w:rPr>
          <w:rFonts w:eastAsia="PMingLiU" w:cs="Tahoma"/>
          <w:szCs w:val="18"/>
          <w:lang w:eastAsia="zh-TW"/>
        </w:rPr>
        <w:t>所有依本優惠方案授與之使用權都將包括軟體保證範圍。該範圍將隨合格使用權之範圍屆滿而失去效力。該範圍一旦屆滿，客戶可以針對已授與的使用權續約其軟體保證。</w:t>
      </w:r>
      <w:bookmarkStart w:id="645" w:name="_Toc336338183"/>
      <w:r w:rsidRPr="00B94ED2">
        <w:rPr>
          <w:rFonts w:eastAsia="PMingLiU" w:cs="Tahoma"/>
          <w:szCs w:val="18"/>
          <w:lang w:eastAsia="zh-TW"/>
        </w:rPr>
        <w:t>已授與的軟體之使用權，會於依據合格之</w:t>
      </w:r>
      <w:r w:rsidRPr="00B94ED2">
        <w:rPr>
          <w:rFonts w:eastAsia="PMingLiU" w:cs="Tahoma"/>
          <w:szCs w:val="18"/>
          <w:lang w:eastAsia="zh-TW"/>
        </w:rPr>
        <w:t xml:space="preserve"> Microsoft Dynamics AX 2012 R2 Server </w:t>
      </w:r>
      <w:r w:rsidRPr="00B94ED2">
        <w:rPr>
          <w:rFonts w:eastAsia="PMingLiU" w:cs="Tahoma"/>
          <w:szCs w:val="18"/>
          <w:lang w:eastAsia="zh-TW"/>
        </w:rPr>
        <w:t>使用權以使用軟體之權利屆滿時失去效力。合格伺服器使用權及本產品注意事項之證明，可為客戶依本優惠方案條款而使用</w:t>
      </w:r>
      <w:r w:rsidRPr="00B94ED2">
        <w:rPr>
          <w:rFonts w:eastAsia="PMingLiU" w:cs="Tahoma"/>
          <w:szCs w:val="18"/>
          <w:lang w:eastAsia="zh-TW"/>
        </w:rPr>
        <w:t xml:space="preserve"> Microsoft Dynamics AX 2012 R2 </w:t>
      </w:r>
      <w:r w:rsidRPr="00B94ED2">
        <w:rPr>
          <w:rFonts w:eastAsia="PMingLiU" w:cs="Tahoma"/>
          <w:szCs w:val="18"/>
          <w:lang w:eastAsia="zh-TW"/>
        </w:rPr>
        <w:t>使用權的權利提供證明。客戶無法單獨依本優惠方案從對應的合格使用權移轉已授與的使用權。</w:t>
      </w:r>
    </w:p>
    <w:p w14:paraId="61FFA455" w14:textId="77777777" w:rsidR="005D1BAF" w:rsidRPr="00B94ED2" w:rsidRDefault="005D1BAF" w:rsidP="005D1BAF">
      <w:pPr>
        <w:pStyle w:val="Heading2"/>
        <w:ind w:left="0"/>
        <w:rPr>
          <w:rFonts w:ascii="Tahoma" w:eastAsia="PMingLiU" w:hAnsi="Tahoma" w:cs="Tahoma"/>
          <w:lang w:eastAsia="zh-TW"/>
        </w:rPr>
      </w:pPr>
      <w:bookmarkStart w:id="646" w:name="_Toc347996072"/>
      <w:r w:rsidRPr="00B94ED2">
        <w:rPr>
          <w:rFonts w:ascii="Tahoma" w:eastAsia="PMingLiU" w:hAnsi="Tahoma" w:cs="Tahoma"/>
          <w:color w:val="FF9429"/>
          <w:lang w:eastAsia="zh-TW"/>
        </w:rPr>
        <w:t xml:space="preserve">Windows Server Datacenter </w:t>
      </w:r>
      <w:r w:rsidRPr="00B94ED2">
        <w:rPr>
          <w:rFonts w:ascii="Tahoma" w:eastAsia="PMingLiU" w:hAnsi="Tahoma" w:cs="Tahoma"/>
          <w:color w:val="FF9429"/>
          <w:lang w:eastAsia="zh-TW"/>
        </w:rPr>
        <w:t>升級促銷</w:t>
      </w:r>
      <w:bookmarkEnd w:id="645"/>
      <w:bookmarkEnd w:id="646"/>
    </w:p>
    <w:p w14:paraId="61FFA456" w14:textId="77777777" w:rsidR="00EF4590" w:rsidRPr="00B94ED2" w:rsidRDefault="00EF4590" w:rsidP="00EF4590">
      <w:pPr>
        <w:spacing w:line="276" w:lineRule="auto"/>
        <w:rPr>
          <w:rFonts w:eastAsia="PMingLiU" w:cs="Tahoma"/>
          <w:lang w:eastAsia="zh-TW"/>
        </w:rPr>
      </w:pPr>
    </w:p>
    <w:p w14:paraId="61FFA457" w14:textId="77777777" w:rsidR="005D1BAF" w:rsidRPr="00B94ED2" w:rsidRDefault="005D1BAF" w:rsidP="005D1BAF">
      <w:pPr>
        <w:spacing w:after="200" w:line="276" w:lineRule="auto"/>
        <w:rPr>
          <w:rFonts w:eastAsia="PMingLiU" w:cs="Tahoma"/>
        </w:rPr>
      </w:pPr>
      <w:r w:rsidRPr="00B94ED2">
        <w:rPr>
          <w:rFonts w:eastAsia="PMingLiU" w:cs="Tahoma"/>
          <w:color w:val="000000"/>
          <w:lang w:eastAsia="zh-TW"/>
        </w:rPr>
        <w:t>自</w:t>
      </w:r>
      <w:r w:rsidRPr="00B94ED2">
        <w:rPr>
          <w:rFonts w:eastAsia="PMingLiU" w:cs="Tahoma"/>
          <w:color w:val="000000"/>
          <w:lang w:eastAsia="zh-TW"/>
        </w:rPr>
        <w:t xml:space="preserve"> 2012 </w:t>
      </w:r>
      <w:r w:rsidRPr="00B94ED2">
        <w:rPr>
          <w:rFonts w:eastAsia="PMingLiU" w:cs="Tahoma"/>
          <w:color w:val="000000"/>
          <w:lang w:eastAsia="zh-TW"/>
        </w:rPr>
        <w:t>年</w:t>
      </w:r>
      <w:r w:rsidRPr="00B94ED2">
        <w:rPr>
          <w:rFonts w:eastAsia="PMingLiU" w:cs="Tahoma"/>
          <w:color w:val="000000"/>
          <w:lang w:eastAsia="zh-TW"/>
        </w:rPr>
        <w:t xml:space="preserve"> 9 </w:t>
      </w:r>
      <w:r w:rsidRPr="00B94ED2">
        <w:rPr>
          <w:rFonts w:eastAsia="PMingLiU" w:cs="Tahoma"/>
          <w:color w:val="000000"/>
          <w:lang w:eastAsia="zh-TW"/>
        </w:rPr>
        <w:t>月</w:t>
      </w:r>
      <w:r w:rsidRPr="00B94ED2">
        <w:rPr>
          <w:rFonts w:eastAsia="PMingLiU" w:cs="Tahoma"/>
          <w:color w:val="000000"/>
          <w:lang w:eastAsia="zh-TW"/>
        </w:rPr>
        <w:t xml:space="preserve"> 1 </w:t>
      </w:r>
      <w:r w:rsidRPr="00B94ED2">
        <w:rPr>
          <w:rFonts w:eastAsia="PMingLiU" w:cs="Tahoma"/>
          <w:color w:val="000000"/>
          <w:lang w:eastAsia="zh-TW"/>
        </w:rPr>
        <w:t>日至</w:t>
      </w:r>
      <w:r w:rsidRPr="00B94ED2">
        <w:rPr>
          <w:rFonts w:eastAsia="PMingLiU" w:cs="Tahoma"/>
          <w:color w:val="000000"/>
          <w:lang w:eastAsia="zh-TW"/>
        </w:rPr>
        <w:t xml:space="preserve"> 2013 </w:t>
      </w:r>
      <w:r w:rsidRPr="00B94ED2">
        <w:rPr>
          <w:rFonts w:eastAsia="PMingLiU" w:cs="Tahoma"/>
          <w:color w:val="000000"/>
          <w:lang w:eastAsia="zh-TW"/>
        </w:rPr>
        <w:t>年</w:t>
      </w:r>
      <w:r w:rsidRPr="00B94ED2">
        <w:rPr>
          <w:rFonts w:eastAsia="PMingLiU" w:cs="Tahoma"/>
          <w:color w:val="000000"/>
          <w:lang w:eastAsia="zh-TW"/>
        </w:rPr>
        <w:t xml:space="preserve"> 3 </w:t>
      </w:r>
      <w:r w:rsidRPr="00B94ED2">
        <w:rPr>
          <w:rFonts w:eastAsia="PMingLiU" w:cs="Tahoma"/>
          <w:color w:val="000000"/>
          <w:lang w:eastAsia="zh-TW"/>
        </w:rPr>
        <w:t>月</w:t>
      </w:r>
      <w:r w:rsidRPr="00B94ED2">
        <w:rPr>
          <w:rFonts w:eastAsia="PMingLiU" w:cs="Tahoma"/>
          <w:color w:val="000000"/>
          <w:lang w:eastAsia="zh-TW"/>
        </w:rPr>
        <w:t xml:space="preserve"> 31 </w:t>
      </w:r>
      <w:r w:rsidRPr="00B94ED2">
        <w:rPr>
          <w:rFonts w:eastAsia="PMingLiU" w:cs="Tahoma"/>
          <w:color w:val="000000"/>
          <w:lang w:eastAsia="zh-TW"/>
        </w:rPr>
        <w:t>日之有限時間優惠期間，</w:t>
      </w:r>
      <w:r w:rsidRPr="00B94ED2">
        <w:rPr>
          <w:rFonts w:eastAsia="PMingLiU" w:cs="Tahoma"/>
          <w:color w:val="000000"/>
          <w:lang w:eastAsia="zh-TW"/>
        </w:rPr>
        <w:t xml:space="preserve">Microsoft </w:t>
      </w:r>
      <w:r w:rsidRPr="00B94ED2">
        <w:rPr>
          <w:rFonts w:eastAsia="PMingLiU" w:cs="Tahoma"/>
          <w:color w:val="000000"/>
          <w:lang w:eastAsia="zh-TW"/>
        </w:rPr>
        <w:t>針對</w:t>
      </w:r>
      <w:r w:rsidRPr="00B94ED2">
        <w:rPr>
          <w:rFonts w:eastAsia="PMingLiU" w:cs="Tahoma"/>
          <w:color w:val="000000"/>
          <w:lang w:eastAsia="zh-TW"/>
        </w:rPr>
        <w:t xml:space="preserve"> Windows Server DC edition </w:t>
      </w:r>
      <w:r w:rsidR="00B23A74">
        <w:rPr>
          <w:rFonts w:eastAsia="PMingLiU" w:cs="Tahoma"/>
          <w:color w:val="000000"/>
          <w:lang w:eastAsia="zh-TW"/>
        </w:rPr>
        <w:br/>
      </w:r>
      <w:r w:rsidRPr="00B94ED2">
        <w:rPr>
          <w:rFonts w:eastAsia="PMingLiU" w:cs="Tahoma"/>
          <w:color w:val="000000"/>
          <w:lang w:eastAsia="zh-TW"/>
        </w:rPr>
        <w:t>之使用權及軟體保證的價格提供至多</w:t>
      </w:r>
      <w:r w:rsidRPr="00B94ED2">
        <w:rPr>
          <w:rFonts w:eastAsia="PMingLiU" w:cs="Tahoma"/>
          <w:color w:val="000000"/>
          <w:lang w:eastAsia="zh-TW"/>
        </w:rPr>
        <w:t xml:space="preserve"> 20% </w:t>
      </w:r>
      <w:r w:rsidRPr="00B94ED2">
        <w:rPr>
          <w:rFonts w:eastAsia="PMingLiU" w:cs="Tahoma"/>
          <w:color w:val="000000"/>
          <w:lang w:eastAsia="zh-TW"/>
        </w:rPr>
        <w:t>的折扣優惠。</w:t>
      </w:r>
      <w:r w:rsidRPr="00B94ED2">
        <w:rPr>
          <w:rFonts w:eastAsia="PMingLiU" w:cs="Tahoma"/>
          <w:color w:val="000000"/>
        </w:rPr>
        <w:t>這項促銷係依據</w:t>
      </w:r>
      <w:r w:rsidRPr="00B94ED2">
        <w:rPr>
          <w:rFonts w:eastAsia="PMingLiU" w:cs="Tahoma"/>
          <w:color w:val="000000"/>
        </w:rPr>
        <w:t xml:space="preserve"> Microsoft Enterprise Agreement</w:t>
      </w:r>
      <w:r w:rsidRPr="00B94ED2">
        <w:rPr>
          <w:rFonts w:eastAsia="PMingLiU" w:cs="Tahoma"/>
          <w:color w:val="000000"/>
        </w:rPr>
        <w:t>、</w:t>
      </w:r>
      <w:r w:rsidRPr="00B94ED2">
        <w:rPr>
          <w:rFonts w:eastAsia="PMingLiU" w:cs="Tahoma"/>
          <w:color w:val="000000"/>
        </w:rPr>
        <w:t>Enrollment for Application Platform</w:t>
      </w:r>
      <w:r w:rsidRPr="00B94ED2">
        <w:rPr>
          <w:rFonts w:eastAsia="PMingLiU" w:cs="Tahoma"/>
          <w:color w:val="000000"/>
        </w:rPr>
        <w:t>、</w:t>
      </w:r>
      <w:r w:rsidRPr="00B94ED2">
        <w:rPr>
          <w:rFonts w:eastAsia="PMingLiU" w:cs="Tahoma"/>
          <w:color w:val="000000"/>
        </w:rPr>
        <w:t>Enrollment for Core Infrastructure</w:t>
      </w:r>
      <w:r w:rsidRPr="00B94ED2">
        <w:rPr>
          <w:rFonts w:eastAsia="PMingLiU" w:cs="Tahoma"/>
          <w:color w:val="000000"/>
        </w:rPr>
        <w:t>、</w:t>
      </w:r>
      <w:r w:rsidRPr="00B94ED2">
        <w:rPr>
          <w:rFonts w:eastAsia="PMingLiU" w:cs="Tahoma"/>
          <w:color w:val="000000"/>
        </w:rPr>
        <w:t xml:space="preserve">Microsoft Select Plus </w:t>
      </w:r>
      <w:r w:rsidRPr="00B94ED2">
        <w:rPr>
          <w:rFonts w:eastAsia="PMingLiU" w:cs="Tahoma"/>
          <w:color w:val="000000"/>
        </w:rPr>
        <w:t>及</w:t>
      </w:r>
      <w:r w:rsidRPr="00B94ED2">
        <w:rPr>
          <w:rFonts w:eastAsia="PMingLiU" w:cs="Tahoma"/>
          <w:color w:val="000000"/>
        </w:rPr>
        <w:t xml:space="preserve"> Microsoft Open Value (</w:t>
      </w:r>
      <w:r w:rsidRPr="00B94ED2">
        <w:rPr>
          <w:rFonts w:eastAsia="PMingLiU" w:cs="Tahoma"/>
          <w:color w:val="000000"/>
        </w:rPr>
        <w:t>所有縱向類別</w:t>
      </w:r>
      <w:r w:rsidRPr="00B94ED2">
        <w:rPr>
          <w:rFonts w:eastAsia="PMingLiU" w:cs="Tahoma"/>
          <w:color w:val="000000"/>
        </w:rPr>
        <w:t xml:space="preserve">) </w:t>
      </w:r>
      <w:r w:rsidRPr="00B94ED2">
        <w:rPr>
          <w:rFonts w:eastAsia="PMingLiU" w:cs="Tahoma"/>
          <w:color w:val="000000"/>
        </w:rPr>
        <w:t>而提供。</w:t>
      </w:r>
    </w:p>
    <w:p w14:paraId="61FFA458" w14:textId="77777777" w:rsidR="005D1BAF" w:rsidRPr="00B94ED2" w:rsidRDefault="005D1BAF" w:rsidP="005D1BAF">
      <w:pPr>
        <w:pStyle w:val="Heading2"/>
        <w:ind w:left="0"/>
        <w:rPr>
          <w:rFonts w:ascii="Tahoma" w:eastAsia="PMingLiU" w:hAnsi="Tahoma" w:cs="Tahoma"/>
        </w:rPr>
      </w:pPr>
      <w:bookmarkStart w:id="647" w:name="_Toc336338184"/>
      <w:bookmarkStart w:id="648" w:name="_Toc347996073"/>
      <w:r w:rsidRPr="00B94ED2">
        <w:rPr>
          <w:rFonts w:ascii="Tahoma" w:eastAsia="PMingLiU" w:hAnsi="Tahoma" w:cs="Tahoma"/>
          <w:color w:val="FF9429"/>
        </w:rPr>
        <w:t>Forefront Online Protection for Exchange</w:t>
      </w:r>
      <w:bookmarkEnd w:id="647"/>
      <w:bookmarkEnd w:id="648"/>
      <w:r w:rsidRPr="00B94ED2">
        <w:rPr>
          <w:rFonts w:ascii="Tahoma" w:eastAsia="PMingLiU" w:hAnsi="Tahoma" w:cs="Tahoma"/>
          <w:color w:val="FF9429"/>
        </w:rPr>
        <w:t xml:space="preserve"> </w:t>
      </w:r>
    </w:p>
    <w:p w14:paraId="61FFA459" w14:textId="77777777" w:rsidR="00EF4590" w:rsidRPr="00B94ED2" w:rsidRDefault="00EF4590" w:rsidP="005D1BAF">
      <w:pPr>
        <w:rPr>
          <w:rFonts w:eastAsia="PMingLiU" w:cs="Tahoma"/>
        </w:rPr>
      </w:pPr>
    </w:p>
    <w:p w14:paraId="61FFA45A" w14:textId="77777777" w:rsidR="00BC10BD" w:rsidRPr="00B94ED2" w:rsidRDefault="005D1BAF" w:rsidP="000C2842">
      <w:pPr>
        <w:spacing w:after="200" w:line="276" w:lineRule="auto"/>
        <w:rPr>
          <w:rFonts w:eastAsia="PMingLiU" w:cs="Tahoma"/>
        </w:rPr>
      </w:pPr>
      <w:r w:rsidRPr="00B94ED2">
        <w:rPr>
          <w:rFonts w:eastAsia="PMingLiU" w:cs="Tahoma"/>
          <w:color w:val="000000"/>
        </w:rPr>
        <w:t>自</w:t>
      </w:r>
      <w:r w:rsidRPr="00B94ED2">
        <w:rPr>
          <w:rFonts w:eastAsia="PMingLiU" w:cs="Tahoma"/>
          <w:color w:val="000000"/>
        </w:rPr>
        <w:t xml:space="preserve"> 2011 </w:t>
      </w:r>
      <w:r w:rsidRPr="00B94ED2">
        <w:rPr>
          <w:rFonts w:eastAsia="PMingLiU" w:cs="Tahoma"/>
          <w:color w:val="000000"/>
        </w:rPr>
        <w:t>年</w:t>
      </w:r>
      <w:r w:rsidRPr="00B94ED2">
        <w:rPr>
          <w:rFonts w:eastAsia="PMingLiU" w:cs="Tahoma"/>
          <w:color w:val="000000"/>
        </w:rPr>
        <w:t xml:space="preserve"> 9 </w:t>
      </w:r>
      <w:r w:rsidRPr="00B94ED2">
        <w:rPr>
          <w:rFonts w:eastAsia="PMingLiU" w:cs="Tahoma"/>
          <w:color w:val="000000"/>
        </w:rPr>
        <w:t>月</w:t>
      </w:r>
      <w:r w:rsidRPr="00B94ED2">
        <w:rPr>
          <w:rFonts w:eastAsia="PMingLiU" w:cs="Tahoma"/>
          <w:color w:val="000000"/>
        </w:rPr>
        <w:t xml:space="preserve"> 1 </w:t>
      </w:r>
      <w:r w:rsidRPr="00B94ED2">
        <w:rPr>
          <w:rFonts w:eastAsia="PMingLiU" w:cs="Tahoma"/>
          <w:color w:val="000000"/>
        </w:rPr>
        <w:t>日至</w:t>
      </w:r>
      <w:r w:rsidRPr="00B94ED2">
        <w:rPr>
          <w:rFonts w:eastAsia="PMingLiU" w:cs="Tahoma"/>
          <w:color w:val="000000"/>
        </w:rPr>
        <w:t xml:space="preserve"> 2012 </w:t>
      </w:r>
      <w:r w:rsidRPr="00B94ED2">
        <w:rPr>
          <w:rFonts w:eastAsia="PMingLiU" w:cs="Tahoma"/>
          <w:color w:val="000000"/>
        </w:rPr>
        <w:t>年</w:t>
      </w:r>
      <w:r w:rsidRPr="00B94ED2">
        <w:rPr>
          <w:rFonts w:eastAsia="PMingLiU" w:cs="Tahoma"/>
          <w:color w:val="000000"/>
        </w:rPr>
        <w:t xml:space="preserve"> 12 </w:t>
      </w:r>
      <w:r w:rsidRPr="00B94ED2">
        <w:rPr>
          <w:rFonts w:eastAsia="PMingLiU" w:cs="Tahoma"/>
          <w:color w:val="000000"/>
        </w:rPr>
        <w:t>月</w:t>
      </w:r>
      <w:r w:rsidRPr="00B94ED2">
        <w:rPr>
          <w:rFonts w:eastAsia="PMingLiU" w:cs="Tahoma"/>
          <w:color w:val="000000"/>
        </w:rPr>
        <w:t xml:space="preserve"> 31 </w:t>
      </w:r>
      <w:r w:rsidRPr="00B94ED2">
        <w:rPr>
          <w:rFonts w:eastAsia="PMingLiU" w:cs="Tahoma"/>
          <w:color w:val="000000"/>
        </w:rPr>
        <w:t>日之有限時間優惠期間，</w:t>
      </w:r>
      <w:r w:rsidRPr="00B94ED2">
        <w:rPr>
          <w:rFonts w:eastAsia="PMingLiU" w:cs="Tahoma"/>
          <w:color w:val="000000"/>
        </w:rPr>
        <w:t xml:space="preserve">Microsoft </w:t>
      </w:r>
      <w:r w:rsidRPr="00B94ED2">
        <w:rPr>
          <w:rFonts w:eastAsia="PMingLiU" w:cs="Tahoma"/>
          <w:color w:val="000000"/>
        </w:rPr>
        <w:t>針對</w:t>
      </w:r>
      <w:r w:rsidRPr="00B94ED2">
        <w:rPr>
          <w:rFonts w:eastAsia="PMingLiU" w:cs="Tahoma"/>
          <w:color w:val="000000"/>
        </w:rPr>
        <w:t xml:space="preserve"> Forefront Online Protection for Exchange </w:t>
      </w:r>
      <w:r w:rsidRPr="00B94ED2">
        <w:rPr>
          <w:rFonts w:eastAsia="PMingLiU" w:cs="Tahoma"/>
          <w:color w:val="000000"/>
        </w:rPr>
        <w:t>每月訂閱價格提供至多</w:t>
      </w:r>
      <w:r w:rsidRPr="00B94ED2">
        <w:rPr>
          <w:rFonts w:eastAsia="PMingLiU" w:cs="Tahoma"/>
          <w:color w:val="000000"/>
        </w:rPr>
        <w:t xml:space="preserve"> 40% </w:t>
      </w:r>
      <w:r w:rsidRPr="00B94ED2">
        <w:rPr>
          <w:rFonts w:eastAsia="PMingLiU" w:cs="Tahoma"/>
          <w:color w:val="000000"/>
        </w:rPr>
        <w:t>的折扣。這項促銷係依據</w:t>
      </w:r>
      <w:r w:rsidRPr="00B94ED2">
        <w:rPr>
          <w:rFonts w:eastAsia="PMingLiU" w:cs="Tahoma"/>
          <w:color w:val="000000"/>
        </w:rPr>
        <w:t xml:space="preserve"> Microsoft Select Plus</w:t>
      </w:r>
      <w:r w:rsidRPr="00B94ED2">
        <w:rPr>
          <w:rFonts w:eastAsia="PMingLiU" w:cs="Tahoma"/>
          <w:color w:val="000000"/>
        </w:rPr>
        <w:t>、</w:t>
      </w:r>
      <w:r w:rsidRPr="00B94ED2">
        <w:rPr>
          <w:rFonts w:eastAsia="PMingLiU" w:cs="Tahoma"/>
          <w:color w:val="000000"/>
        </w:rPr>
        <w:t>Open Value</w:t>
      </w:r>
      <w:r w:rsidRPr="00B94ED2">
        <w:rPr>
          <w:rFonts w:eastAsia="PMingLiU" w:cs="Tahoma"/>
          <w:color w:val="000000"/>
        </w:rPr>
        <w:t>、</w:t>
      </w:r>
      <w:r w:rsidRPr="00B94ED2">
        <w:rPr>
          <w:rFonts w:eastAsia="PMingLiU" w:cs="Tahoma"/>
          <w:color w:val="000000"/>
        </w:rPr>
        <w:t xml:space="preserve">Open Value Subscription </w:t>
      </w:r>
      <w:r w:rsidRPr="00B94ED2">
        <w:rPr>
          <w:rFonts w:eastAsia="PMingLiU" w:cs="Tahoma"/>
          <w:color w:val="000000"/>
        </w:rPr>
        <w:t>和全球政府合作夥伴大量授權方案而提供。</w:t>
      </w:r>
    </w:p>
    <w:p w14:paraId="61FFA45B" w14:textId="77777777" w:rsidR="00D24E3C" w:rsidRPr="00B94ED2" w:rsidRDefault="00D24E3C" w:rsidP="00D24E3C">
      <w:pPr>
        <w:pStyle w:val="Heading2"/>
        <w:ind w:left="0"/>
        <w:rPr>
          <w:rFonts w:ascii="Tahoma" w:eastAsia="PMingLiU" w:hAnsi="Tahoma" w:cs="Tahoma"/>
        </w:rPr>
      </w:pPr>
      <w:bookmarkStart w:id="649" w:name="_SECTION_3_–"/>
      <w:bookmarkStart w:id="650" w:name="_Toc336338185"/>
      <w:bookmarkStart w:id="651" w:name="_Toc347996074"/>
      <w:bookmarkEnd w:id="649"/>
      <w:r w:rsidRPr="00B94ED2">
        <w:rPr>
          <w:rFonts w:ascii="Tahoma" w:eastAsia="PMingLiU" w:hAnsi="Tahoma" w:cs="Tahoma"/>
          <w:color w:val="FF9429"/>
        </w:rPr>
        <w:t>升級至</w:t>
      </w:r>
      <w:r w:rsidRPr="00B94ED2">
        <w:rPr>
          <w:rFonts w:ascii="Tahoma" w:eastAsia="PMingLiU" w:hAnsi="Tahoma" w:cs="Tahoma"/>
          <w:color w:val="FF9429"/>
        </w:rPr>
        <w:t xml:space="preserve"> Visual Studio Premium with MSDN </w:t>
      </w:r>
      <w:r w:rsidRPr="00B94ED2">
        <w:rPr>
          <w:rFonts w:ascii="Tahoma" w:eastAsia="PMingLiU" w:hAnsi="Tahoma" w:cs="Tahoma"/>
          <w:color w:val="FF9429"/>
        </w:rPr>
        <w:t>可享</w:t>
      </w:r>
      <w:r w:rsidRPr="00B94ED2">
        <w:rPr>
          <w:rFonts w:ascii="Tahoma" w:eastAsia="PMingLiU" w:hAnsi="Tahoma" w:cs="Tahoma"/>
          <w:color w:val="FF9429"/>
        </w:rPr>
        <w:t xml:space="preserve"> 30% </w:t>
      </w:r>
      <w:r w:rsidRPr="00B94ED2">
        <w:rPr>
          <w:rFonts w:ascii="Tahoma" w:eastAsia="PMingLiU" w:hAnsi="Tahoma" w:cs="Tahoma"/>
          <w:color w:val="FF9429"/>
        </w:rPr>
        <w:t>的折扣</w:t>
      </w:r>
      <w:bookmarkEnd w:id="650"/>
      <w:bookmarkEnd w:id="651"/>
      <w:r w:rsidRPr="00B94ED2">
        <w:rPr>
          <w:rFonts w:ascii="Tahoma" w:eastAsia="PMingLiU" w:hAnsi="Tahoma" w:cs="Tahoma"/>
          <w:color w:val="FF9429"/>
        </w:rPr>
        <w:t xml:space="preserve"> </w:t>
      </w:r>
    </w:p>
    <w:p w14:paraId="61FFA45C" w14:textId="77777777" w:rsidR="00D24E3C" w:rsidRPr="00B94ED2" w:rsidRDefault="00D24E3C" w:rsidP="00D24E3C">
      <w:pPr>
        <w:rPr>
          <w:rFonts w:eastAsia="PMingLiU" w:cs="Tahoma"/>
        </w:rPr>
      </w:pPr>
    </w:p>
    <w:p w14:paraId="61FFA45D" w14:textId="77777777" w:rsidR="000C2842" w:rsidRPr="00B94ED2" w:rsidRDefault="00D24E3C" w:rsidP="000C2842">
      <w:pPr>
        <w:spacing w:after="200" w:line="276" w:lineRule="auto"/>
        <w:rPr>
          <w:rFonts w:eastAsia="PMingLiU" w:cs="Tahoma"/>
        </w:rPr>
      </w:pPr>
      <w:r w:rsidRPr="00B94ED2">
        <w:rPr>
          <w:rFonts w:eastAsia="PMingLiU" w:cs="Tahoma"/>
          <w:color w:val="000000"/>
        </w:rPr>
        <w:t>自</w:t>
      </w:r>
      <w:r w:rsidRPr="00B94ED2">
        <w:rPr>
          <w:rFonts w:eastAsia="PMingLiU" w:cs="Tahoma"/>
          <w:color w:val="000000"/>
        </w:rPr>
        <w:t xml:space="preserve"> 2012 </w:t>
      </w:r>
      <w:r w:rsidRPr="00B94ED2">
        <w:rPr>
          <w:rFonts w:eastAsia="PMingLiU" w:cs="Tahoma"/>
          <w:color w:val="000000"/>
        </w:rPr>
        <w:t>年</w:t>
      </w:r>
      <w:r w:rsidRPr="00B94ED2">
        <w:rPr>
          <w:rFonts w:eastAsia="PMingLiU" w:cs="Tahoma"/>
          <w:color w:val="000000"/>
        </w:rPr>
        <w:t xml:space="preserve"> 10 </w:t>
      </w:r>
      <w:r w:rsidRPr="00B94ED2">
        <w:rPr>
          <w:rFonts w:eastAsia="PMingLiU" w:cs="Tahoma"/>
          <w:color w:val="000000"/>
        </w:rPr>
        <w:t>月</w:t>
      </w:r>
      <w:r w:rsidRPr="00B94ED2">
        <w:rPr>
          <w:rFonts w:eastAsia="PMingLiU" w:cs="Tahoma"/>
          <w:color w:val="000000"/>
        </w:rPr>
        <w:t xml:space="preserve"> 1 </w:t>
      </w:r>
      <w:r w:rsidRPr="00B94ED2">
        <w:rPr>
          <w:rFonts w:eastAsia="PMingLiU" w:cs="Tahoma"/>
          <w:color w:val="000000"/>
        </w:rPr>
        <w:t>日至</w:t>
      </w:r>
      <w:r w:rsidRPr="00B94ED2">
        <w:rPr>
          <w:rFonts w:eastAsia="PMingLiU" w:cs="Tahoma"/>
          <w:color w:val="000000"/>
        </w:rPr>
        <w:t xml:space="preserve"> 2013 </w:t>
      </w:r>
      <w:r w:rsidRPr="00B94ED2">
        <w:rPr>
          <w:rFonts w:eastAsia="PMingLiU" w:cs="Tahoma"/>
          <w:color w:val="000000"/>
        </w:rPr>
        <w:t>年</w:t>
      </w:r>
      <w:r w:rsidRPr="00B94ED2">
        <w:rPr>
          <w:rFonts w:eastAsia="PMingLiU" w:cs="Tahoma"/>
          <w:color w:val="000000"/>
        </w:rPr>
        <w:t xml:space="preserve"> 3 </w:t>
      </w:r>
      <w:r w:rsidRPr="00B94ED2">
        <w:rPr>
          <w:rFonts w:eastAsia="PMingLiU" w:cs="Tahoma"/>
          <w:color w:val="000000"/>
        </w:rPr>
        <w:t>月</w:t>
      </w:r>
      <w:r w:rsidRPr="00B94ED2">
        <w:rPr>
          <w:rFonts w:eastAsia="PMingLiU" w:cs="Tahoma"/>
          <w:color w:val="000000"/>
        </w:rPr>
        <w:t xml:space="preserve"> 31 </w:t>
      </w:r>
      <w:r w:rsidRPr="00B94ED2">
        <w:rPr>
          <w:rFonts w:eastAsia="PMingLiU" w:cs="Tahoma"/>
          <w:color w:val="000000"/>
        </w:rPr>
        <w:t>日之有限時間優惠期間，</w:t>
      </w:r>
      <w:r w:rsidRPr="00B94ED2">
        <w:rPr>
          <w:rFonts w:eastAsia="PMingLiU" w:cs="Tahoma"/>
          <w:color w:val="000000"/>
        </w:rPr>
        <w:t xml:space="preserve">Microsoft </w:t>
      </w:r>
      <w:r w:rsidRPr="00B94ED2">
        <w:rPr>
          <w:rFonts w:eastAsia="PMingLiU" w:cs="Tahoma"/>
          <w:color w:val="000000"/>
        </w:rPr>
        <w:t>針對具備</w:t>
      </w:r>
      <w:r w:rsidRPr="00B94ED2">
        <w:rPr>
          <w:rFonts w:eastAsia="PMingLiU" w:cs="Tahoma"/>
          <w:color w:val="000000"/>
        </w:rPr>
        <w:t xml:space="preserve"> Visual Studio Prefessional with</w:t>
      </w:r>
      <w:r w:rsidR="00050430">
        <w:rPr>
          <w:rFonts w:eastAsia="PMingLiU" w:cs="Tahoma"/>
          <w:color w:val="000000"/>
        </w:rPr>
        <w:t> </w:t>
      </w:r>
      <w:r w:rsidRPr="00B94ED2">
        <w:rPr>
          <w:rFonts w:eastAsia="PMingLiU" w:cs="Tahoma"/>
          <w:color w:val="000000"/>
        </w:rPr>
        <w:t xml:space="preserve">MSDN </w:t>
      </w:r>
      <w:r w:rsidRPr="00B94ED2">
        <w:rPr>
          <w:rFonts w:eastAsia="PMingLiU" w:cs="Tahoma"/>
          <w:color w:val="000000"/>
        </w:rPr>
        <w:t>之有效</w:t>
      </w:r>
      <w:r w:rsidRPr="00B94ED2">
        <w:rPr>
          <w:rFonts w:eastAsia="PMingLiU" w:cs="Tahoma"/>
          <w:color w:val="000000"/>
        </w:rPr>
        <w:t xml:space="preserve"> SA </w:t>
      </w:r>
      <w:r w:rsidRPr="00B94ED2">
        <w:rPr>
          <w:rFonts w:eastAsia="PMingLiU" w:cs="Tahoma"/>
          <w:color w:val="000000"/>
        </w:rPr>
        <w:t>的客戶，提供</w:t>
      </w:r>
      <w:r w:rsidRPr="00B94ED2">
        <w:rPr>
          <w:rFonts w:eastAsia="PMingLiU" w:cs="Tahoma"/>
          <w:color w:val="000000"/>
        </w:rPr>
        <w:t xml:space="preserve"> Visual Studio Premium with MSDN </w:t>
      </w:r>
      <w:r w:rsidRPr="00B94ED2">
        <w:rPr>
          <w:rFonts w:eastAsia="PMingLiU" w:cs="Tahoma"/>
          <w:color w:val="000000"/>
        </w:rPr>
        <w:t>價格的</w:t>
      </w:r>
      <w:r w:rsidRPr="00B94ED2">
        <w:rPr>
          <w:rFonts w:eastAsia="PMingLiU" w:cs="Tahoma"/>
          <w:color w:val="000000"/>
        </w:rPr>
        <w:t xml:space="preserve"> 30% </w:t>
      </w:r>
      <w:r w:rsidRPr="00B94ED2">
        <w:rPr>
          <w:rFonts w:eastAsia="PMingLiU" w:cs="Tahoma"/>
          <w:color w:val="000000"/>
        </w:rPr>
        <w:t>之折扣。這項促銷係依據</w:t>
      </w:r>
      <w:r w:rsidRPr="00B94ED2">
        <w:rPr>
          <w:rFonts w:eastAsia="PMingLiU" w:cs="Tahoma"/>
          <w:color w:val="000000"/>
        </w:rPr>
        <w:t xml:space="preserve"> Microsoft Enterprise</w:t>
      </w:r>
      <w:r w:rsidRPr="00B94ED2">
        <w:rPr>
          <w:rFonts w:eastAsia="PMingLiU" w:cs="Tahoma"/>
          <w:color w:val="000000"/>
        </w:rPr>
        <w:t>、</w:t>
      </w:r>
      <w:r w:rsidRPr="00B94ED2">
        <w:rPr>
          <w:rFonts w:eastAsia="PMingLiU" w:cs="Tahoma"/>
          <w:color w:val="000000"/>
        </w:rPr>
        <w:t>USG</w:t>
      </w:r>
      <w:r w:rsidRPr="00B94ED2">
        <w:rPr>
          <w:rFonts w:eastAsia="PMingLiU" w:cs="Tahoma"/>
          <w:color w:val="000000"/>
        </w:rPr>
        <w:t>、</w:t>
      </w:r>
      <w:r w:rsidRPr="00B94ED2">
        <w:rPr>
          <w:rFonts w:eastAsia="PMingLiU" w:cs="Tahoma"/>
          <w:color w:val="000000"/>
        </w:rPr>
        <w:t>EAP</w:t>
      </w:r>
      <w:r w:rsidRPr="00B94ED2">
        <w:rPr>
          <w:rFonts w:eastAsia="PMingLiU" w:cs="Tahoma"/>
          <w:color w:val="000000"/>
        </w:rPr>
        <w:t>、</w:t>
      </w:r>
      <w:r w:rsidRPr="00B94ED2">
        <w:rPr>
          <w:rFonts w:eastAsia="PMingLiU" w:cs="Tahoma"/>
          <w:color w:val="000000"/>
        </w:rPr>
        <w:t xml:space="preserve">Select Plus </w:t>
      </w:r>
      <w:r w:rsidRPr="00B94ED2">
        <w:rPr>
          <w:rFonts w:eastAsia="PMingLiU" w:cs="Tahoma"/>
          <w:color w:val="000000"/>
        </w:rPr>
        <w:t>和</w:t>
      </w:r>
      <w:r w:rsidRPr="00B94ED2">
        <w:rPr>
          <w:rFonts w:eastAsia="PMingLiU" w:cs="Tahoma"/>
          <w:color w:val="000000"/>
        </w:rPr>
        <w:t xml:space="preserve"> Open Value </w:t>
      </w:r>
      <w:r w:rsidRPr="00B94ED2">
        <w:rPr>
          <w:rFonts w:eastAsia="PMingLiU" w:cs="Tahoma"/>
          <w:color w:val="000000"/>
        </w:rPr>
        <w:t>方案而提供。</w:t>
      </w:r>
    </w:p>
    <w:p w14:paraId="61FFA45E" w14:textId="77777777" w:rsidR="0064651F" w:rsidRPr="00B94ED2" w:rsidRDefault="0064651F">
      <w:pPr>
        <w:rPr>
          <w:rFonts w:eastAsia="PMingLiU" w:cs="Tahoma"/>
        </w:rPr>
      </w:pPr>
      <w:bookmarkStart w:id="652" w:name="_Toc336338186"/>
      <w:r w:rsidRPr="00B94ED2">
        <w:rPr>
          <w:rFonts w:eastAsia="PMingLiU" w:cs="Tahoma"/>
          <w:color w:val="FF9429"/>
        </w:rPr>
        <w:br w:type="page"/>
      </w:r>
    </w:p>
    <w:p w14:paraId="61FFA45F" w14:textId="77777777" w:rsidR="00D24E3C" w:rsidRPr="00B94ED2" w:rsidRDefault="00D24E3C" w:rsidP="00D24E3C">
      <w:pPr>
        <w:pStyle w:val="Heading2"/>
        <w:ind w:left="0"/>
        <w:rPr>
          <w:rFonts w:ascii="Tahoma" w:eastAsia="PMingLiU" w:hAnsi="Tahoma" w:cs="Tahoma"/>
        </w:rPr>
      </w:pPr>
      <w:bookmarkStart w:id="653" w:name="_Toc347996075"/>
      <w:r w:rsidRPr="00B94ED2">
        <w:rPr>
          <w:rFonts w:ascii="Tahoma" w:eastAsia="PMingLiU" w:hAnsi="Tahoma" w:cs="Tahoma"/>
          <w:color w:val="FF9429"/>
        </w:rPr>
        <w:t>升級至具備</w:t>
      </w:r>
      <w:r w:rsidRPr="00B94ED2">
        <w:rPr>
          <w:rFonts w:ascii="Tahoma" w:eastAsia="PMingLiU" w:hAnsi="Tahoma" w:cs="Tahoma"/>
          <w:color w:val="FF9429"/>
        </w:rPr>
        <w:t xml:space="preserve"> SA </w:t>
      </w:r>
      <w:r w:rsidRPr="00B94ED2">
        <w:rPr>
          <w:rFonts w:ascii="Tahoma" w:eastAsia="PMingLiU" w:hAnsi="Tahoma" w:cs="Tahoma"/>
          <w:color w:val="FF9429"/>
        </w:rPr>
        <w:t>之</w:t>
      </w:r>
      <w:r w:rsidRPr="00B94ED2">
        <w:rPr>
          <w:rFonts w:ascii="Tahoma" w:eastAsia="PMingLiU" w:hAnsi="Tahoma" w:cs="Tahoma"/>
          <w:color w:val="FF9429"/>
        </w:rPr>
        <w:t xml:space="preserve"> Windows 8</w:t>
      </w:r>
      <w:bookmarkEnd w:id="652"/>
      <w:bookmarkEnd w:id="653"/>
    </w:p>
    <w:p w14:paraId="61FFA460" w14:textId="77777777" w:rsidR="00D24E3C" w:rsidRPr="00B94ED2" w:rsidRDefault="00D24E3C" w:rsidP="00D24E3C">
      <w:pPr>
        <w:rPr>
          <w:rFonts w:eastAsia="PMingLiU" w:cs="Tahoma"/>
        </w:rPr>
      </w:pPr>
    </w:p>
    <w:p w14:paraId="61FFA461" w14:textId="77777777" w:rsidR="00D24E3C" w:rsidRPr="00B94ED2" w:rsidRDefault="00D24E3C" w:rsidP="00D24E3C">
      <w:pPr>
        <w:spacing w:after="200" w:line="276" w:lineRule="auto"/>
        <w:rPr>
          <w:rFonts w:eastAsia="PMingLiU" w:cs="Tahoma"/>
        </w:rPr>
      </w:pPr>
      <w:r w:rsidRPr="00B94ED2">
        <w:rPr>
          <w:rFonts w:eastAsia="PMingLiU" w:cs="Tahoma"/>
          <w:color w:val="000000"/>
        </w:rPr>
        <w:t>自</w:t>
      </w:r>
      <w:r w:rsidRPr="00B94ED2">
        <w:rPr>
          <w:rFonts w:eastAsia="PMingLiU" w:cs="Tahoma"/>
          <w:color w:val="000000"/>
        </w:rPr>
        <w:t xml:space="preserve"> 2012 </w:t>
      </w:r>
      <w:r w:rsidRPr="00B94ED2">
        <w:rPr>
          <w:rFonts w:eastAsia="PMingLiU" w:cs="Tahoma"/>
          <w:color w:val="000000"/>
        </w:rPr>
        <w:t>年</w:t>
      </w:r>
      <w:r w:rsidRPr="00B94ED2">
        <w:rPr>
          <w:rFonts w:eastAsia="PMingLiU" w:cs="Tahoma"/>
          <w:color w:val="000000"/>
        </w:rPr>
        <w:t xml:space="preserve"> 11 </w:t>
      </w:r>
      <w:r w:rsidRPr="00B94ED2">
        <w:rPr>
          <w:rFonts w:eastAsia="PMingLiU" w:cs="Tahoma"/>
          <w:color w:val="000000"/>
        </w:rPr>
        <w:t>月</w:t>
      </w:r>
      <w:r w:rsidRPr="00B94ED2">
        <w:rPr>
          <w:rFonts w:eastAsia="PMingLiU" w:cs="Tahoma"/>
          <w:color w:val="000000"/>
        </w:rPr>
        <w:t xml:space="preserve"> 1 </w:t>
      </w:r>
      <w:r w:rsidRPr="00B94ED2">
        <w:rPr>
          <w:rFonts w:eastAsia="PMingLiU" w:cs="Tahoma"/>
          <w:color w:val="000000"/>
        </w:rPr>
        <w:t>日至</w:t>
      </w:r>
      <w:r w:rsidRPr="00B94ED2">
        <w:rPr>
          <w:rFonts w:eastAsia="PMingLiU" w:cs="Tahoma"/>
          <w:color w:val="000000"/>
        </w:rPr>
        <w:t xml:space="preserve"> 2013 </w:t>
      </w:r>
      <w:r w:rsidRPr="00B94ED2">
        <w:rPr>
          <w:rFonts w:eastAsia="PMingLiU" w:cs="Tahoma"/>
          <w:color w:val="000000"/>
        </w:rPr>
        <w:t>年</w:t>
      </w:r>
      <w:r w:rsidRPr="00B94ED2">
        <w:rPr>
          <w:rFonts w:eastAsia="PMingLiU" w:cs="Tahoma"/>
          <w:color w:val="000000"/>
        </w:rPr>
        <w:t xml:space="preserve"> 1 </w:t>
      </w:r>
      <w:r w:rsidRPr="00B94ED2">
        <w:rPr>
          <w:rFonts w:eastAsia="PMingLiU" w:cs="Tahoma"/>
          <w:color w:val="000000"/>
        </w:rPr>
        <w:t>月</w:t>
      </w:r>
      <w:r w:rsidRPr="00B94ED2">
        <w:rPr>
          <w:rFonts w:eastAsia="PMingLiU" w:cs="Tahoma"/>
          <w:color w:val="000000"/>
        </w:rPr>
        <w:t xml:space="preserve"> 31 </w:t>
      </w:r>
      <w:r w:rsidRPr="00B94ED2">
        <w:rPr>
          <w:rFonts w:eastAsia="PMingLiU" w:cs="Tahoma"/>
          <w:color w:val="000000"/>
        </w:rPr>
        <w:t>日期間，</w:t>
      </w:r>
      <w:r w:rsidRPr="00B94ED2">
        <w:rPr>
          <w:rFonts w:eastAsia="PMingLiU" w:cs="Tahoma"/>
          <w:color w:val="000000"/>
        </w:rPr>
        <w:t xml:space="preserve">Microsoft </w:t>
      </w:r>
      <w:r w:rsidRPr="00B94ED2">
        <w:rPr>
          <w:rFonts w:eastAsia="PMingLiU" w:cs="Tahoma"/>
          <w:color w:val="000000"/>
        </w:rPr>
        <w:t>針對具備軟體保證之</w:t>
      </w:r>
      <w:r w:rsidRPr="00B94ED2">
        <w:rPr>
          <w:rFonts w:eastAsia="PMingLiU" w:cs="Tahoma"/>
          <w:color w:val="000000"/>
        </w:rPr>
        <w:t xml:space="preserve"> Open </w:t>
      </w:r>
      <w:r w:rsidRPr="00B94ED2">
        <w:rPr>
          <w:rFonts w:eastAsia="PMingLiU" w:cs="Tahoma"/>
          <w:color w:val="000000"/>
        </w:rPr>
        <w:t>升級使用權</w:t>
      </w:r>
      <w:r w:rsidRPr="00B94ED2">
        <w:rPr>
          <w:rFonts w:eastAsia="PMingLiU" w:cs="Tahoma"/>
          <w:color w:val="000000"/>
        </w:rPr>
        <w:t xml:space="preserve"> (Open License </w:t>
      </w:r>
      <w:r w:rsidRPr="00B94ED2">
        <w:rPr>
          <w:rFonts w:eastAsia="PMingLiU" w:cs="Tahoma"/>
          <w:color w:val="000000"/>
        </w:rPr>
        <w:t>或</w:t>
      </w:r>
      <w:r w:rsidRPr="00B94ED2">
        <w:rPr>
          <w:rFonts w:eastAsia="PMingLiU" w:cs="Tahoma"/>
          <w:color w:val="000000"/>
        </w:rPr>
        <w:t xml:space="preserve"> Open Value </w:t>
      </w:r>
      <w:r w:rsidRPr="00B94ED2">
        <w:rPr>
          <w:rFonts w:eastAsia="PMingLiU" w:cs="Tahoma"/>
          <w:color w:val="000000"/>
        </w:rPr>
        <w:t>方案</w:t>
      </w:r>
      <w:r w:rsidRPr="00B94ED2">
        <w:rPr>
          <w:rFonts w:eastAsia="PMingLiU" w:cs="Tahoma"/>
          <w:color w:val="000000"/>
        </w:rPr>
        <w:t xml:space="preserve">) </w:t>
      </w:r>
      <w:r w:rsidRPr="00B94ED2">
        <w:rPr>
          <w:rFonts w:eastAsia="PMingLiU" w:cs="Tahoma"/>
          <w:color w:val="000000"/>
        </w:rPr>
        <w:t>提供</w:t>
      </w:r>
      <w:r w:rsidRPr="00B94ED2">
        <w:rPr>
          <w:rFonts w:eastAsia="PMingLiU" w:cs="Tahoma"/>
          <w:color w:val="000000"/>
        </w:rPr>
        <w:t xml:space="preserve"> 40% </w:t>
      </w:r>
      <w:r w:rsidRPr="00B94ED2">
        <w:rPr>
          <w:rFonts w:eastAsia="PMingLiU" w:cs="Tahoma"/>
          <w:color w:val="000000"/>
        </w:rPr>
        <w:t>的折扣，以及針對</w:t>
      </w:r>
      <w:r w:rsidRPr="00B94ED2">
        <w:rPr>
          <w:rFonts w:eastAsia="PMingLiU" w:cs="Tahoma"/>
          <w:color w:val="000000"/>
        </w:rPr>
        <w:t xml:space="preserve"> Open </w:t>
      </w:r>
      <w:r w:rsidRPr="00B94ED2">
        <w:rPr>
          <w:rFonts w:eastAsia="PMingLiU" w:cs="Tahoma"/>
          <w:color w:val="000000"/>
        </w:rPr>
        <w:t>升級使用權提供</w:t>
      </w:r>
      <w:r w:rsidRPr="00B94ED2">
        <w:rPr>
          <w:rFonts w:eastAsia="PMingLiU" w:cs="Tahoma"/>
          <w:color w:val="000000"/>
        </w:rPr>
        <w:t xml:space="preserve"> 15% </w:t>
      </w:r>
      <w:r w:rsidRPr="00B94ED2">
        <w:rPr>
          <w:rFonts w:eastAsia="PMingLiU" w:cs="Tahoma"/>
          <w:color w:val="000000"/>
        </w:rPr>
        <w:t>的折扣。價格促銷對訂購超過</w:t>
      </w:r>
      <w:r w:rsidRPr="00B94ED2">
        <w:rPr>
          <w:rFonts w:eastAsia="PMingLiU" w:cs="Tahoma"/>
          <w:color w:val="000000"/>
        </w:rPr>
        <w:t xml:space="preserve"> 150 </w:t>
      </w:r>
      <w:r w:rsidRPr="00B94ED2">
        <w:rPr>
          <w:rFonts w:eastAsia="PMingLiU" w:cs="Tahoma"/>
          <w:color w:val="000000"/>
        </w:rPr>
        <w:t>份授權者始有效。</w:t>
      </w:r>
    </w:p>
    <w:p w14:paraId="61FFA462" w14:textId="77777777" w:rsidR="00491DAC" w:rsidRPr="00B94ED2" w:rsidRDefault="00491DAC" w:rsidP="007B1734">
      <w:pPr>
        <w:pStyle w:val="Heading2"/>
        <w:ind w:left="0"/>
        <w:rPr>
          <w:rFonts w:ascii="Tahoma" w:eastAsia="PMingLiU" w:hAnsi="Tahoma" w:cs="Tahoma"/>
        </w:rPr>
      </w:pPr>
      <w:bookmarkStart w:id="654" w:name="_Toc347996076"/>
      <w:r w:rsidRPr="00B94ED2">
        <w:rPr>
          <w:rFonts w:ascii="Tahoma" w:eastAsia="PMingLiU" w:hAnsi="Tahoma" w:cs="Tahoma"/>
          <w:color w:val="FF9429"/>
        </w:rPr>
        <w:t xml:space="preserve">Project/Visio </w:t>
      </w:r>
      <w:r w:rsidRPr="00B94ED2">
        <w:rPr>
          <w:rFonts w:ascii="Tahoma" w:eastAsia="PMingLiU" w:hAnsi="Tahoma" w:cs="Tahoma"/>
          <w:color w:val="FF9429"/>
        </w:rPr>
        <w:t>升級提供</w:t>
      </w:r>
      <w:r w:rsidRPr="00B94ED2">
        <w:rPr>
          <w:rFonts w:ascii="Tahoma" w:eastAsia="PMingLiU" w:hAnsi="Tahoma" w:cs="Tahoma"/>
          <w:color w:val="FF9429"/>
        </w:rPr>
        <w:t xml:space="preserve"> 15% </w:t>
      </w:r>
      <w:r w:rsidRPr="00B94ED2">
        <w:rPr>
          <w:rFonts w:ascii="Tahoma" w:eastAsia="PMingLiU" w:hAnsi="Tahoma" w:cs="Tahoma"/>
          <w:color w:val="FF9429"/>
        </w:rPr>
        <w:t>之折扣</w:t>
      </w:r>
      <w:bookmarkEnd w:id="654"/>
      <w:r w:rsidRPr="00B94ED2">
        <w:rPr>
          <w:rFonts w:ascii="Tahoma" w:eastAsia="PMingLiU" w:hAnsi="Tahoma" w:cs="Tahoma"/>
          <w:color w:val="FF9429"/>
        </w:rPr>
        <w:t xml:space="preserve"> </w:t>
      </w:r>
    </w:p>
    <w:p w14:paraId="61FFA463" w14:textId="77777777" w:rsidR="00491DAC" w:rsidRPr="00B94ED2" w:rsidRDefault="00491DAC" w:rsidP="00FE3510">
      <w:pPr>
        <w:tabs>
          <w:tab w:val="left" w:pos="2385"/>
        </w:tabs>
        <w:rPr>
          <w:rFonts w:eastAsia="PMingLiU" w:cs="Tahoma"/>
        </w:rPr>
      </w:pPr>
    </w:p>
    <w:p w14:paraId="61FFA464" w14:textId="77777777" w:rsidR="00491DAC" w:rsidRPr="00B94ED2" w:rsidRDefault="00491DAC" w:rsidP="00491DAC">
      <w:pPr>
        <w:spacing w:after="200" w:line="276" w:lineRule="auto"/>
        <w:rPr>
          <w:rFonts w:eastAsia="PMingLiU" w:cs="Tahoma"/>
        </w:rPr>
      </w:pPr>
      <w:r w:rsidRPr="00B94ED2">
        <w:rPr>
          <w:rFonts w:eastAsia="PMingLiU" w:cs="Tahoma"/>
          <w:color w:val="000000"/>
        </w:rPr>
        <w:t>自</w:t>
      </w:r>
      <w:r w:rsidRPr="00B94ED2">
        <w:rPr>
          <w:rFonts w:eastAsia="PMingLiU" w:cs="Tahoma"/>
          <w:color w:val="000000"/>
        </w:rPr>
        <w:t xml:space="preserve"> 2012 </w:t>
      </w:r>
      <w:r w:rsidRPr="00B94ED2">
        <w:rPr>
          <w:rFonts w:eastAsia="PMingLiU" w:cs="Tahoma"/>
          <w:color w:val="000000"/>
        </w:rPr>
        <w:t>年</w:t>
      </w:r>
      <w:r w:rsidRPr="00B94ED2">
        <w:rPr>
          <w:rFonts w:eastAsia="PMingLiU" w:cs="Tahoma"/>
          <w:color w:val="000000"/>
        </w:rPr>
        <w:t xml:space="preserve"> 12 </w:t>
      </w:r>
      <w:r w:rsidRPr="00B94ED2">
        <w:rPr>
          <w:rFonts w:eastAsia="PMingLiU" w:cs="Tahoma"/>
          <w:color w:val="000000"/>
        </w:rPr>
        <w:t>月</w:t>
      </w:r>
      <w:r w:rsidRPr="00B94ED2">
        <w:rPr>
          <w:rFonts w:eastAsia="PMingLiU" w:cs="Tahoma"/>
          <w:color w:val="000000"/>
        </w:rPr>
        <w:t xml:space="preserve"> 1 </w:t>
      </w:r>
      <w:r w:rsidRPr="00B94ED2">
        <w:rPr>
          <w:rFonts w:eastAsia="PMingLiU" w:cs="Tahoma"/>
          <w:color w:val="000000"/>
        </w:rPr>
        <w:t>日至</w:t>
      </w:r>
      <w:r w:rsidRPr="00B94ED2">
        <w:rPr>
          <w:rFonts w:eastAsia="PMingLiU" w:cs="Tahoma"/>
          <w:color w:val="000000"/>
        </w:rPr>
        <w:t xml:space="preserve"> 2013 </w:t>
      </w:r>
      <w:r w:rsidRPr="00B94ED2">
        <w:rPr>
          <w:rFonts w:eastAsia="PMingLiU" w:cs="Tahoma"/>
          <w:color w:val="000000"/>
        </w:rPr>
        <w:t>年</w:t>
      </w:r>
      <w:r w:rsidRPr="00B94ED2">
        <w:rPr>
          <w:rFonts w:eastAsia="PMingLiU" w:cs="Tahoma"/>
          <w:color w:val="000000"/>
        </w:rPr>
        <w:t xml:space="preserve"> 6 </w:t>
      </w:r>
      <w:r w:rsidRPr="00B94ED2">
        <w:rPr>
          <w:rFonts w:eastAsia="PMingLiU" w:cs="Tahoma"/>
          <w:color w:val="000000"/>
        </w:rPr>
        <w:t>月</w:t>
      </w:r>
      <w:r w:rsidRPr="00B94ED2">
        <w:rPr>
          <w:rFonts w:eastAsia="PMingLiU" w:cs="Tahoma"/>
          <w:color w:val="000000"/>
        </w:rPr>
        <w:t xml:space="preserve"> 30 </w:t>
      </w:r>
      <w:r w:rsidRPr="00B94ED2">
        <w:rPr>
          <w:rFonts w:eastAsia="PMingLiU" w:cs="Tahoma"/>
          <w:color w:val="000000"/>
        </w:rPr>
        <w:t>日之有限時間優惠期間，</w:t>
      </w:r>
      <w:r w:rsidRPr="00B94ED2">
        <w:rPr>
          <w:rFonts w:eastAsia="PMingLiU" w:cs="Tahoma"/>
          <w:color w:val="000000"/>
        </w:rPr>
        <w:t xml:space="preserve">Microsoft </w:t>
      </w:r>
      <w:r w:rsidRPr="00B94ED2">
        <w:rPr>
          <w:rFonts w:eastAsia="PMingLiU" w:cs="Tahoma"/>
          <w:color w:val="000000"/>
        </w:rPr>
        <w:t>針對依據</w:t>
      </w:r>
      <w:r w:rsidRPr="00B94ED2">
        <w:rPr>
          <w:rFonts w:eastAsia="PMingLiU" w:cs="Tahoma"/>
          <w:color w:val="000000"/>
        </w:rPr>
        <w:t xml:space="preserve"> SA </w:t>
      </w:r>
      <w:r w:rsidRPr="00B94ED2">
        <w:rPr>
          <w:rFonts w:eastAsia="PMingLiU" w:cs="Tahoma"/>
          <w:color w:val="000000"/>
        </w:rPr>
        <w:t>升級為</w:t>
      </w:r>
      <w:r w:rsidRPr="00B94ED2">
        <w:rPr>
          <w:rFonts w:eastAsia="PMingLiU" w:cs="Tahoma"/>
          <w:color w:val="000000"/>
        </w:rPr>
        <w:t xml:space="preserve"> Project Professional for Project Standard </w:t>
      </w:r>
      <w:r w:rsidRPr="00B94ED2">
        <w:rPr>
          <w:rFonts w:eastAsia="PMingLiU" w:cs="Tahoma"/>
          <w:color w:val="000000"/>
        </w:rPr>
        <w:t>的價格提供</w:t>
      </w:r>
      <w:r w:rsidRPr="00B94ED2">
        <w:rPr>
          <w:rFonts w:eastAsia="PMingLiU" w:cs="Tahoma"/>
          <w:color w:val="000000"/>
        </w:rPr>
        <w:t xml:space="preserve"> 15% </w:t>
      </w:r>
      <w:r w:rsidRPr="00B94ED2">
        <w:rPr>
          <w:rFonts w:eastAsia="PMingLiU" w:cs="Tahoma"/>
          <w:color w:val="000000"/>
        </w:rPr>
        <w:t>的折扣，並針對依據</w:t>
      </w:r>
      <w:r w:rsidRPr="00B94ED2">
        <w:rPr>
          <w:rFonts w:eastAsia="PMingLiU" w:cs="Tahoma"/>
          <w:color w:val="000000"/>
        </w:rPr>
        <w:t xml:space="preserve"> SA </w:t>
      </w:r>
      <w:r w:rsidRPr="00B94ED2">
        <w:rPr>
          <w:rFonts w:eastAsia="PMingLiU" w:cs="Tahoma"/>
          <w:color w:val="000000"/>
        </w:rPr>
        <w:t>升級為</w:t>
      </w:r>
      <w:r w:rsidRPr="00B94ED2">
        <w:rPr>
          <w:rFonts w:eastAsia="PMingLiU" w:cs="Tahoma"/>
          <w:color w:val="000000"/>
        </w:rPr>
        <w:t xml:space="preserve"> Visio Professional for Visio Standard </w:t>
      </w:r>
      <w:r w:rsidRPr="00B94ED2">
        <w:rPr>
          <w:rFonts w:eastAsia="PMingLiU" w:cs="Tahoma"/>
          <w:color w:val="000000"/>
        </w:rPr>
        <w:t>的價格提供</w:t>
      </w:r>
      <w:r w:rsidRPr="00B94ED2">
        <w:rPr>
          <w:rFonts w:eastAsia="PMingLiU" w:cs="Tahoma"/>
          <w:color w:val="000000"/>
        </w:rPr>
        <w:t xml:space="preserve"> 15% </w:t>
      </w:r>
      <w:r w:rsidRPr="00B94ED2">
        <w:rPr>
          <w:rFonts w:eastAsia="PMingLiU" w:cs="Tahoma"/>
          <w:color w:val="000000"/>
        </w:rPr>
        <w:t>的折扣。這項促銷係依據</w:t>
      </w:r>
      <w:r w:rsidRPr="00B94ED2">
        <w:rPr>
          <w:rFonts w:eastAsia="PMingLiU" w:cs="Tahoma"/>
          <w:color w:val="000000"/>
        </w:rPr>
        <w:t xml:space="preserve"> Microsoft Enterprise</w:t>
      </w:r>
      <w:r w:rsidRPr="00B94ED2">
        <w:rPr>
          <w:rFonts w:eastAsia="PMingLiU" w:cs="Tahoma"/>
          <w:color w:val="000000"/>
        </w:rPr>
        <w:t>、</w:t>
      </w:r>
      <w:r w:rsidRPr="00B94ED2">
        <w:rPr>
          <w:rFonts w:eastAsia="PMingLiU" w:cs="Tahoma"/>
          <w:color w:val="000000"/>
        </w:rPr>
        <w:t>Enterprise Subscription</w:t>
      </w:r>
      <w:r w:rsidRPr="00B94ED2">
        <w:rPr>
          <w:rFonts w:eastAsia="PMingLiU" w:cs="Tahoma"/>
          <w:color w:val="000000"/>
        </w:rPr>
        <w:t>、</w:t>
      </w:r>
      <w:r w:rsidRPr="00B94ED2">
        <w:rPr>
          <w:rFonts w:eastAsia="PMingLiU" w:cs="Tahoma"/>
          <w:color w:val="000000"/>
        </w:rPr>
        <w:t>Select Plus</w:t>
      </w:r>
      <w:r w:rsidRPr="00B94ED2">
        <w:rPr>
          <w:rFonts w:eastAsia="PMingLiU" w:cs="Tahoma"/>
          <w:color w:val="000000"/>
        </w:rPr>
        <w:t>、</w:t>
      </w:r>
      <w:r w:rsidRPr="00B94ED2">
        <w:rPr>
          <w:rFonts w:eastAsia="PMingLiU" w:cs="Tahoma"/>
          <w:color w:val="000000"/>
        </w:rPr>
        <w:t>EAP</w:t>
      </w:r>
      <w:r w:rsidRPr="00B94ED2">
        <w:rPr>
          <w:rFonts w:eastAsia="PMingLiU" w:cs="Tahoma"/>
          <w:color w:val="000000"/>
        </w:rPr>
        <w:t>、</w:t>
      </w:r>
      <w:r w:rsidRPr="00B94ED2">
        <w:rPr>
          <w:rFonts w:eastAsia="PMingLiU" w:cs="Tahoma"/>
          <w:color w:val="000000"/>
        </w:rPr>
        <w:t xml:space="preserve">ECI </w:t>
      </w:r>
      <w:r w:rsidRPr="00B94ED2">
        <w:rPr>
          <w:rFonts w:eastAsia="PMingLiU" w:cs="Tahoma"/>
          <w:color w:val="000000"/>
        </w:rPr>
        <w:t>和</w:t>
      </w:r>
      <w:r w:rsidRPr="00B94ED2">
        <w:rPr>
          <w:rFonts w:eastAsia="PMingLiU" w:cs="Tahoma"/>
          <w:color w:val="000000"/>
        </w:rPr>
        <w:t xml:space="preserve"> Open Value </w:t>
      </w:r>
      <w:r w:rsidRPr="00B94ED2">
        <w:rPr>
          <w:rFonts w:eastAsia="PMingLiU" w:cs="Tahoma"/>
          <w:color w:val="000000"/>
        </w:rPr>
        <w:t>方案而提供。</w:t>
      </w:r>
    </w:p>
    <w:p w14:paraId="61FFA465" w14:textId="77777777" w:rsidR="00B7048F" w:rsidRPr="00B94ED2" w:rsidRDefault="00B7048F" w:rsidP="007B1734">
      <w:pPr>
        <w:pStyle w:val="Heading2"/>
        <w:ind w:left="0"/>
        <w:rPr>
          <w:rFonts w:ascii="Tahoma" w:eastAsia="PMingLiU" w:hAnsi="Tahoma" w:cs="Tahoma"/>
        </w:rPr>
      </w:pPr>
      <w:bookmarkStart w:id="655" w:name="_Toc347996077"/>
      <w:r w:rsidRPr="00B94ED2">
        <w:rPr>
          <w:rFonts w:ascii="Tahoma" w:eastAsia="PMingLiU" w:hAnsi="Tahoma" w:cs="Tahoma"/>
          <w:color w:val="FF9429"/>
        </w:rPr>
        <w:t>針對全公司訂購的</w:t>
      </w:r>
      <w:r w:rsidRPr="00B94ED2">
        <w:rPr>
          <w:rFonts w:ascii="Tahoma" w:eastAsia="PMingLiU" w:hAnsi="Tahoma" w:cs="Tahoma"/>
          <w:color w:val="FF9429"/>
        </w:rPr>
        <w:t xml:space="preserve"> Project Server CAL </w:t>
      </w:r>
      <w:r w:rsidRPr="00B94ED2">
        <w:rPr>
          <w:rFonts w:ascii="Tahoma" w:eastAsia="PMingLiU" w:hAnsi="Tahoma" w:cs="Tahoma"/>
          <w:color w:val="FF9429"/>
        </w:rPr>
        <w:t>提供</w:t>
      </w:r>
      <w:r w:rsidRPr="00B94ED2">
        <w:rPr>
          <w:rFonts w:ascii="Tahoma" w:eastAsia="PMingLiU" w:hAnsi="Tahoma" w:cs="Tahoma"/>
          <w:color w:val="FF9429"/>
        </w:rPr>
        <w:t xml:space="preserve"> 55% </w:t>
      </w:r>
      <w:r w:rsidRPr="00B94ED2">
        <w:rPr>
          <w:rFonts w:ascii="Tahoma" w:eastAsia="PMingLiU" w:hAnsi="Tahoma" w:cs="Tahoma"/>
          <w:color w:val="FF9429"/>
        </w:rPr>
        <w:t>之折扣</w:t>
      </w:r>
      <w:bookmarkEnd w:id="655"/>
    </w:p>
    <w:p w14:paraId="61FFA466" w14:textId="77777777" w:rsidR="00B7048F" w:rsidRPr="00B94ED2" w:rsidRDefault="00B7048F" w:rsidP="007B1734">
      <w:pPr>
        <w:rPr>
          <w:rFonts w:eastAsia="PMingLiU" w:cs="Tahoma"/>
        </w:rPr>
      </w:pPr>
    </w:p>
    <w:p w14:paraId="61FFA467" w14:textId="77777777" w:rsidR="00B7048F" w:rsidRPr="00B94ED2" w:rsidRDefault="00B7048F" w:rsidP="00D24E3C">
      <w:pPr>
        <w:spacing w:after="200" w:line="276" w:lineRule="auto"/>
        <w:rPr>
          <w:rFonts w:eastAsia="PMingLiU" w:cs="Tahoma"/>
        </w:rPr>
      </w:pPr>
      <w:r w:rsidRPr="00B94ED2">
        <w:rPr>
          <w:rFonts w:eastAsia="PMingLiU" w:cs="Tahoma"/>
          <w:color w:val="000000"/>
        </w:rPr>
        <w:t>自</w:t>
      </w:r>
      <w:r w:rsidRPr="00B94ED2">
        <w:rPr>
          <w:rFonts w:eastAsia="PMingLiU" w:cs="Tahoma"/>
          <w:color w:val="000000"/>
        </w:rPr>
        <w:t xml:space="preserve"> 2012 </w:t>
      </w:r>
      <w:r w:rsidRPr="00B94ED2">
        <w:rPr>
          <w:rFonts w:eastAsia="PMingLiU" w:cs="Tahoma"/>
          <w:color w:val="000000"/>
        </w:rPr>
        <w:t>年</w:t>
      </w:r>
      <w:r w:rsidRPr="00B94ED2">
        <w:rPr>
          <w:rFonts w:eastAsia="PMingLiU" w:cs="Tahoma"/>
          <w:color w:val="000000"/>
        </w:rPr>
        <w:t xml:space="preserve"> 12 </w:t>
      </w:r>
      <w:r w:rsidRPr="00B94ED2">
        <w:rPr>
          <w:rFonts w:eastAsia="PMingLiU" w:cs="Tahoma"/>
          <w:color w:val="000000"/>
        </w:rPr>
        <w:t>月</w:t>
      </w:r>
      <w:r w:rsidRPr="00B94ED2">
        <w:rPr>
          <w:rFonts w:eastAsia="PMingLiU" w:cs="Tahoma"/>
          <w:color w:val="000000"/>
        </w:rPr>
        <w:t xml:space="preserve"> 1 </w:t>
      </w:r>
      <w:r w:rsidRPr="00B94ED2">
        <w:rPr>
          <w:rFonts w:eastAsia="PMingLiU" w:cs="Tahoma"/>
          <w:color w:val="000000"/>
        </w:rPr>
        <w:t>日至</w:t>
      </w:r>
      <w:r w:rsidRPr="00B94ED2">
        <w:rPr>
          <w:rFonts w:eastAsia="PMingLiU" w:cs="Tahoma"/>
          <w:color w:val="000000"/>
        </w:rPr>
        <w:t xml:space="preserve"> 2013 </w:t>
      </w:r>
      <w:r w:rsidRPr="00B94ED2">
        <w:rPr>
          <w:rFonts w:eastAsia="PMingLiU" w:cs="Tahoma"/>
          <w:color w:val="000000"/>
        </w:rPr>
        <w:t>年</w:t>
      </w:r>
      <w:r w:rsidRPr="00B94ED2">
        <w:rPr>
          <w:rFonts w:eastAsia="PMingLiU" w:cs="Tahoma"/>
          <w:color w:val="000000"/>
        </w:rPr>
        <w:t xml:space="preserve"> 6 </w:t>
      </w:r>
      <w:r w:rsidRPr="00B94ED2">
        <w:rPr>
          <w:rFonts w:eastAsia="PMingLiU" w:cs="Tahoma"/>
          <w:color w:val="000000"/>
        </w:rPr>
        <w:t>月</w:t>
      </w:r>
      <w:r w:rsidRPr="00B94ED2">
        <w:rPr>
          <w:rFonts w:eastAsia="PMingLiU" w:cs="Tahoma"/>
          <w:color w:val="000000"/>
        </w:rPr>
        <w:t xml:space="preserve"> 30 </w:t>
      </w:r>
      <w:r w:rsidRPr="00B94ED2">
        <w:rPr>
          <w:rFonts w:eastAsia="PMingLiU" w:cs="Tahoma"/>
          <w:color w:val="000000"/>
        </w:rPr>
        <w:t>日之有限時間優惠期間，若係全公司訂購者，</w:t>
      </w:r>
      <w:r w:rsidRPr="00B94ED2">
        <w:rPr>
          <w:rFonts w:eastAsia="PMingLiU" w:cs="Tahoma"/>
          <w:color w:val="000000"/>
        </w:rPr>
        <w:t xml:space="preserve">Microsoft </w:t>
      </w:r>
      <w:r w:rsidRPr="00B94ED2">
        <w:rPr>
          <w:rFonts w:eastAsia="PMingLiU" w:cs="Tahoma"/>
          <w:color w:val="000000"/>
        </w:rPr>
        <w:t>針對</w:t>
      </w:r>
      <w:r w:rsidRPr="00B94ED2">
        <w:rPr>
          <w:rFonts w:eastAsia="PMingLiU" w:cs="Tahoma"/>
          <w:color w:val="000000"/>
        </w:rPr>
        <w:t xml:space="preserve"> Project Server CAL </w:t>
      </w:r>
      <w:r w:rsidRPr="00B94ED2">
        <w:rPr>
          <w:rFonts w:eastAsia="PMingLiU" w:cs="Tahoma"/>
          <w:color w:val="000000"/>
        </w:rPr>
        <w:t>的價格提供</w:t>
      </w:r>
      <w:r w:rsidRPr="00B94ED2">
        <w:rPr>
          <w:rFonts w:eastAsia="PMingLiU" w:cs="Tahoma"/>
          <w:color w:val="000000"/>
        </w:rPr>
        <w:t xml:space="preserve"> 55% </w:t>
      </w:r>
      <w:r w:rsidRPr="00B94ED2">
        <w:rPr>
          <w:rFonts w:eastAsia="PMingLiU" w:cs="Tahoma"/>
          <w:color w:val="000000"/>
        </w:rPr>
        <w:t>的折扣。這項促銷係依據</w:t>
      </w:r>
      <w:r w:rsidRPr="00B94ED2">
        <w:rPr>
          <w:rFonts w:eastAsia="PMingLiU" w:cs="Tahoma"/>
          <w:color w:val="000000"/>
        </w:rPr>
        <w:t xml:space="preserve"> Microsoft Enterprise</w:t>
      </w:r>
      <w:r w:rsidRPr="00B94ED2">
        <w:rPr>
          <w:rFonts w:eastAsia="PMingLiU" w:cs="Tahoma"/>
          <w:color w:val="000000"/>
        </w:rPr>
        <w:t>、</w:t>
      </w:r>
      <w:r w:rsidRPr="00B94ED2">
        <w:rPr>
          <w:rFonts w:eastAsia="PMingLiU" w:cs="Tahoma"/>
          <w:color w:val="000000"/>
        </w:rPr>
        <w:t xml:space="preserve">Enterprise Subscription </w:t>
      </w:r>
      <w:r w:rsidRPr="00B94ED2">
        <w:rPr>
          <w:rFonts w:eastAsia="PMingLiU" w:cs="Tahoma"/>
          <w:color w:val="000000"/>
        </w:rPr>
        <w:t>和</w:t>
      </w:r>
      <w:r w:rsidRPr="00B94ED2">
        <w:rPr>
          <w:rFonts w:eastAsia="PMingLiU" w:cs="Tahoma"/>
          <w:color w:val="000000"/>
        </w:rPr>
        <w:t xml:space="preserve"> EAP </w:t>
      </w:r>
      <w:r w:rsidRPr="00B94ED2">
        <w:rPr>
          <w:rFonts w:eastAsia="PMingLiU" w:cs="Tahoma"/>
          <w:color w:val="000000"/>
        </w:rPr>
        <w:t>方案而提供。</w:t>
      </w:r>
    </w:p>
    <w:p w14:paraId="61FFA468" w14:textId="77777777" w:rsidR="00023FE7" w:rsidRPr="00F73E9E" w:rsidRDefault="00544D50" w:rsidP="00F73E9E">
      <w:pPr>
        <w:pStyle w:val="Heading1"/>
        <w:rPr>
          <w:rStyle w:val="Heading1Char"/>
          <w:b/>
          <w:lang w:eastAsia="zh-TW"/>
        </w:rPr>
      </w:pPr>
      <w:r w:rsidRPr="00B94ED2">
        <w:rPr>
          <w:lang w:eastAsia="zh-TW"/>
        </w:rPr>
        <w:br w:type="page"/>
      </w:r>
      <w:bookmarkStart w:id="656" w:name="_Toc336338188"/>
      <w:bookmarkStart w:id="657" w:name="_Toc347996078"/>
      <w:r w:rsidRPr="00F73E9E">
        <w:rPr>
          <w:rStyle w:val="Heading1Char"/>
          <w:b/>
          <w:lang w:eastAsia="zh-TW"/>
        </w:rPr>
        <w:t>第</w:t>
      </w:r>
      <w:r w:rsidRPr="00F73E9E">
        <w:rPr>
          <w:rStyle w:val="Heading1Char"/>
          <w:b/>
          <w:lang w:eastAsia="zh-TW"/>
        </w:rPr>
        <w:t xml:space="preserve"> 3 </w:t>
      </w:r>
      <w:r w:rsidRPr="00F73E9E">
        <w:rPr>
          <w:rStyle w:val="Heading1Char"/>
          <w:b/>
          <w:lang w:eastAsia="zh-TW"/>
        </w:rPr>
        <w:t>節</w:t>
      </w:r>
      <w:r w:rsidRPr="00F73E9E">
        <w:rPr>
          <w:rStyle w:val="Heading1Char"/>
          <w:b/>
          <w:lang w:eastAsia="zh-TW"/>
        </w:rPr>
        <w:t xml:space="preserve"> – </w:t>
      </w:r>
      <w:r w:rsidRPr="00F73E9E">
        <w:rPr>
          <w:rStyle w:val="Heading1Char"/>
          <w:b/>
          <w:lang w:eastAsia="zh-TW"/>
        </w:rPr>
        <w:t>大量授權方案條款</w:t>
      </w:r>
      <w:bookmarkEnd w:id="656"/>
      <w:bookmarkEnd w:id="657"/>
    </w:p>
    <w:p w14:paraId="61FFA469" w14:textId="77777777" w:rsidR="00E64551" w:rsidRPr="00B94ED2" w:rsidRDefault="00E64551" w:rsidP="00456002">
      <w:pPr>
        <w:pStyle w:val="Heading3"/>
        <w:ind w:right="720"/>
        <w:rPr>
          <w:rFonts w:ascii="Tahoma" w:eastAsia="PMingLiU" w:hAnsi="Tahoma" w:cs="Tahoma"/>
          <w:lang w:eastAsia="zh-TW"/>
        </w:rPr>
      </w:pPr>
      <w:bookmarkStart w:id="658" w:name="_Toc323159724"/>
    </w:p>
    <w:p w14:paraId="61FFA46A" w14:textId="77777777" w:rsidR="00456002" w:rsidRPr="00B94ED2" w:rsidRDefault="00456002" w:rsidP="003E606C">
      <w:pPr>
        <w:pStyle w:val="Heading3"/>
        <w:ind w:right="720"/>
        <w:rPr>
          <w:rFonts w:ascii="Tahoma" w:eastAsia="PMingLiU" w:hAnsi="Tahoma" w:cs="Tahoma"/>
          <w:lang w:eastAsia="zh-TW"/>
        </w:rPr>
      </w:pPr>
      <w:bookmarkStart w:id="659" w:name="_Toc336338189"/>
      <w:bookmarkStart w:id="660" w:name="_Toc347996079"/>
      <w:r w:rsidRPr="00B94ED2">
        <w:rPr>
          <w:rFonts w:ascii="Tahoma" w:eastAsia="PMingLiU" w:hAnsi="Tahoma" w:cs="Tahoma"/>
          <w:sz w:val="24"/>
          <w:szCs w:val="22"/>
          <w:lang w:eastAsia="zh-TW"/>
        </w:rPr>
        <w:t>適用大量授權方案</w:t>
      </w:r>
      <w:bookmarkEnd w:id="659"/>
      <w:bookmarkEnd w:id="660"/>
      <w:r w:rsidRPr="00B94ED2">
        <w:rPr>
          <w:rFonts w:ascii="Tahoma" w:eastAsia="PMingLiU" w:hAnsi="Tahoma" w:cs="Tahoma"/>
          <w:sz w:val="22"/>
          <w:lang w:eastAsia="zh-TW"/>
        </w:rPr>
        <w:t xml:space="preserve"> </w:t>
      </w:r>
      <w:bookmarkEnd w:id="658"/>
    </w:p>
    <w:p w14:paraId="61FFA46B" w14:textId="77777777" w:rsidR="00E64551" w:rsidRPr="00B94ED2" w:rsidRDefault="00E64551" w:rsidP="003E606C">
      <w:pPr>
        <w:rPr>
          <w:rFonts w:eastAsia="PMingLiU" w:cs="Tahoma"/>
          <w:lang w:eastAsia="zh-TW"/>
        </w:rPr>
      </w:pPr>
    </w:p>
    <w:p w14:paraId="61FFA46C" w14:textId="77777777" w:rsidR="00456002" w:rsidRPr="00B94ED2" w:rsidRDefault="00456002" w:rsidP="00456002">
      <w:pPr>
        <w:rPr>
          <w:rFonts w:eastAsia="PMingLiU" w:cs="Tahoma"/>
        </w:rPr>
      </w:pPr>
      <w:r w:rsidRPr="00B94ED2">
        <w:rPr>
          <w:rFonts w:eastAsia="PMingLiU" w:cs="Tahoma"/>
        </w:rPr>
        <w:t>本節內容適用於下列大量授權方案，包括任何適用之</w:t>
      </w:r>
      <w:r w:rsidRPr="00B94ED2">
        <w:rPr>
          <w:rFonts w:eastAsia="PMingLiU" w:cs="Tahoma"/>
        </w:rPr>
        <w:t xml:space="preserve"> Academic</w:t>
      </w:r>
      <w:r w:rsidRPr="00B94ED2">
        <w:rPr>
          <w:rFonts w:eastAsia="PMingLiU" w:cs="Tahoma"/>
        </w:rPr>
        <w:t>、</w:t>
      </w:r>
      <w:r w:rsidRPr="00B94ED2">
        <w:rPr>
          <w:rFonts w:eastAsia="PMingLiU" w:cs="Tahoma"/>
        </w:rPr>
        <w:t xml:space="preserve">Charity </w:t>
      </w:r>
      <w:r w:rsidRPr="00B94ED2">
        <w:rPr>
          <w:rFonts w:eastAsia="PMingLiU" w:cs="Tahoma"/>
        </w:rPr>
        <w:t>和</w:t>
      </w:r>
      <w:r w:rsidRPr="00B94ED2">
        <w:rPr>
          <w:rFonts w:eastAsia="PMingLiU" w:cs="Tahoma"/>
        </w:rPr>
        <w:t xml:space="preserve"> Government </w:t>
      </w:r>
      <w:r w:rsidRPr="00B94ED2">
        <w:rPr>
          <w:rFonts w:eastAsia="PMingLiU" w:cs="Tahoma"/>
        </w:rPr>
        <w:t>版本。</w:t>
      </w:r>
    </w:p>
    <w:p w14:paraId="61FFA46D" w14:textId="77777777" w:rsidR="00510F6B" w:rsidRPr="00B94ED2" w:rsidRDefault="00510F6B" w:rsidP="00456002">
      <w:pPr>
        <w:rPr>
          <w:rFonts w:eastAsia="PMingLiU" w:cs="Tahoma"/>
        </w:rPr>
      </w:pPr>
    </w:p>
    <w:p w14:paraId="61FFA46E" w14:textId="77777777" w:rsidR="00456002" w:rsidRPr="00B94ED2" w:rsidRDefault="00456002" w:rsidP="00822871">
      <w:pPr>
        <w:numPr>
          <w:ilvl w:val="0"/>
          <w:numId w:val="19"/>
        </w:numPr>
        <w:spacing w:after="60"/>
        <w:rPr>
          <w:rFonts w:eastAsia="PMingLiU" w:cs="Tahoma"/>
        </w:rPr>
      </w:pPr>
      <w:r w:rsidRPr="00B94ED2">
        <w:rPr>
          <w:rFonts w:eastAsia="PMingLiU" w:cs="Tahoma"/>
        </w:rPr>
        <w:t>Open License</w:t>
      </w:r>
    </w:p>
    <w:p w14:paraId="61FFA46F" w14:textId="77777777" w:rsidR="00456002" w:rsidRPr="00B94ED2" w:rsidRDefault="00456002" w:rsidP="00822871">
      <w:pPr>
        <w:numPr>
          <w:ilvl w:val="0"/>
          <w:numId w:val="19"/>
        </w:numPr>
        <w:spacing w:after="60"/>
        <w:rPr>
          <w:rFonts w:eastAsia="PMingLiU" w:cs="Tahoma"/>
        </w:rPr>
      </w:pPr>
      <w:r w:rsidRPr="00B94ED2">
        <w:rPr>
          <w:rFonts w:eastAsia="PMingLiU" w:cs="Tahoma"/>
        </w:rPr>
        <w:t xml:space="preserve">Open Value </w:t>
      </w:r>
    </w:p>
    <w:p w14:paraId="61FFA470" w14:textId="77777777" w:rsidR="00456002" w:rsidRPr="00B94ED2" w:rsidRDefault="00456002" w:rsidP="00822871">
      <w:pPr>
        <w:numPr>
          <w:ilvl w:val="0"/>
          <w:numId w:val="19"/>
        </w:numPr>
        <w:spacing w:after="60"/>
        <w:rPr>
          <w:rFonts w:eastAsia="PMingLiU" w:cs="Tahoma"/>
        </w:rPr>
      </w:pPr>
      <w:r w:rsidRPr="00B94ED2">
        <w:rPr>
          <w:rFonts w:eastAsia="PMingLiU" w:cs="Tahoma"/>
        </w:rPr>
        <w:t>Open Value Subscription</w:t>
      </w:r>
    </w:p>
    <w:p w14:paraId="61FFA471" w14:textId="77777777" w:rsidR="00456002" w:rsidRPr="00B94ED2" w:rsidRDefault="00456002" w:rsidP="00822871">
      <w:pPr>
        <w:numPr>
          <w:ilvl w:val="0"/>
          <w:numId w:val="19"/>
        </w:numPr>
        <w:spacing w:after="60"/>
        <w:rPr>
          <w:rFonts w:eastAsia="PMingLiU" w:cs="Tahoma"/>
        </w:rPr>
      </w:pPr>
      <w:r w:rsidRPr="00B94ED2">
        <w:rPr>
          <w:rFonts w:eastAsia="PMingLiU" w:cs="Tahoma"/>
        </w:rPr>
        <w:t xml:space="preserve">Select </w:t>
      </w:r>
    </w:p>
    <w:p w14:paraId="61FFA472" w14:textId="77777777" w:rsidR="00456002" w:rsidRPr="00B94ED2" w:rsidRDefault="00456002" w:rsidP="00822871">
      <w:pPr>
        <w:numPr>
          <w:ilvl w:val="0"/>
          <w:numId w:val="19"/>
        </w:numPr>
        <w:spacing w:after="60"/>
        <w:rPr>
          <w:rFonts w:eastAsia="PMingLiU" w:cs="Tahoma"/>
        </w:rPr>
      </w:pPr>
      <w:r w:rsidRPr="00B94ED2">
        <w:rPr>
          <w:rFonts w:eastAsia="PMingLiU" w:cs="Tahoma"/>
        </w:rPr>
        <w:t xml:space="preserve">Select Plus </w:t>
      </w:r>
    </w:p>
    <w:p w14:paraId="61FFA473" w14:textId="77777777" w:rsidR="0091793D" w:rsidRPr="00B94ED2" w:rsidRDefault="00F84FA6" w:rsidP="00822871">
      <w:pPr>
        <w:numPr>
          <w:ilvl w:val="0"/>
          <w:numId w:val="19"/>
        </w:numPr>
        <w:spacing w:after="60"/>
        <w:rPr>
          <w:rFonts w:eastAsia="PMingLiU" w:cs="Tahoma"/>
        </w:rPr>
      </w:pPr>
      <w:r w:rsidRPr="00B94ED2">
        <w:rPr>
          <w:rFonts w:eastAsia="PMingLiU" w:cs="Tahoma"/>
          <w:szCs w:val="18"/>
        </w:rPr>
        <w:t xml:space="preserve">Enterprise </w:t>
      </w:r>
      <w:r w:rsidRPr="00B94ED2">
        <w:rPr>
          <w:rFonts w:eastAsia="PMingLiU" w:cs="Tahoma"/>
          <w:szCs w:val="18"/>
        </w:rPr>
        <w:t>合約</w:t>
      </w:r>
    </w:p>
    <w:p w14:paraId="61FFA474" w14:textId="77777777" w:rsidR="0091793D" w:rsidRPr="00B94ED2" w:rsidRDefault="00F84FA6" w:rsidP="00822871">
      <w:pPr>
        <w:numPr>
          <w:ilvl w:val="0"/>
          <w:numId w:val="19"/>
        </w:numPr>
        <w:spacing w:after="60"/>
        <w:rPr>
          <w:rFonts w:eastAsia="PMingLiU" w:cs="Tahoma"/>
        </w:rPr>
      </w:pPr>
      <w:r w:rsidRPr="00B94ED2">
        <w:rPr>
          <w:rFonts w:eastAsia="PMingLiU" w:cs="Tahoma"/>
          <w:szCs w:val="18"/>
        </w:rPr>
        <w:t xml:space="preserve">Enterprise Subscription </w:t>
      </w:r>
      <w:r w:rsidRPr="00B94ED2">
        <w:rPr>
          <w:rFonts w:eastAsia="PMingLiU" w:cs="Tahoma"/>
          <w:szCs w:val="18"/>
        </w:rPr>
        <w:t>合約</w:t>
      </w:r>
      <w:r w:rsidRPr="00B94ED2">
        <w:rPr>
          <w:rFonts w:eastAsia="PMingLiU" w:cs="Tahoma"/>
          <w:color w:val="000000"/>
          <w:szCs w:val="18"/>
        </w:rPr>
        <w:t xml:space="preserve"> </w:t>
      </w:r>
    </w:p>
    <w:p w14:paraId="61FFA475" w14:textId="77777777" w:rsidR="0091793D" w:rsidRPr="00B94ED2" w:rsidRDefault="0091793D" w:rsidP="0091793D">
      <w:pPr>
        <w:pStyle w:val="Heading3"/>
        <w:ind w:right="720"/>
        <w:rPr>
          <w:rFonts w:ascii="Tahoma" w:eastAsia="PMingLiU" w:hAnsi="Tahoma" w:cs="Tahoma"/>
        </w:rPr>
      </w:pPr>
    </w:p>
    <w:p w14:paraId="61FFA476" w14:textId="77777777" w:rsidR="0091793D" w:rsidRPr="00B94ED2" w:rsidRDefault="0091793D" w:rsidP="003E606C">
      <w:pPr>
        <w:pStyle w:val="Heading3"/>
        <w:ind w:right="720"/>
        <w:rPr>
          <w:rFonts w:ascii="Tahoma" w:eastAsia="PMingLiU" w:hAnsi="Tahoma" w:cs="Tahoma"/>
        </w:rPr>
      </w:pPr>
      <w:bookmarkStart w:id="661" w:name="_Toc336338190"/>
      <w:bookmarkStart w:id="662" w:name="_Toc347996080"/>
      <w:r w:rsidRPr="00B94ED2">
        <w:rPr>
          <w:rFonts w:ascii="Tahoma" w:eastAsia="PMingLiU" w:hAnsi="Tahoma" w:cs="Tahoma"/>
          <w:sz w:val="24"/>
          <w:szCs w:val="22"/>
        </w:rPr>
        <w:t>點數及訂單最低需求</w:t>
      </w:r>
      <w:bookmarkEnd w:id="661"/>
      <w:bookmarkEnd w:id="662"/>
    </w:p>
    <w:p w14:paraId="61FFA477" w14:textId="77777777" w:rsidR="00BA4C27" w:rsidRPr="00B94ED2" w:rsidRDefault="00BA4C27" w:rsidP="003E606C">
      <w:pPr>
        <w:rPr>
          <w:rFonts w:eastAsia="PMingLiU" w:cs="Tahoma"/>
        </w:rPr>
      </w:pPr>
    </w:p>
    <w:p w14:paraId="61FFA478" w14:textId="77777777" w:rsidR="00BA4C27" w:rsidRPr="00B94ED2" w:rsidRDefault="00BA4C27" w:rsidP="00BA4C27">
      <w:pPr>
        <w:pStyle w:val="AppendixBodyText"/>
        <w:ind w:right="720"/>
        <w:rPr>
          <w:rFonts w:ascii="Tahoma" w:eastAsia="PMingLiU" w:hAnsi="Tahoma" w:cs="Tahoma"/>
          <w:lang w:eastAsia="zh-TW"/>
        </w:rPr>
      </w:pPr>
      <w:r w:rsidRPr="00B94ED2">
        <w:rPr>
          <w:rFonts w:ascii="Tahoma" w:eastAsia="PMingLiU" w:hAnsi="Tahoma" w:cs="Tahoma"/>
          <w:sz w:val="18"/>
          <w:lang w:eastAsia="zh-TW"/>
        </w:rPr>
        <w:t>Select</w:t>
      </w:r>
      <w:r w:rsidRPr="00B94ED2">
        <w:rPr>
          <w:rFonts w:ascii="Tahoma" w:eastAsia="PMingLiU" w:hAnsi="Tahoma" w:cs="Tahoma"/>
          <w:sz w:val="18"/>
          <w:lang w:eastAsia="zh-TW"/>
        </w:rPr>
        <w:t>、</w:t>
      </w:r>
      <w:r w:rsidRPr="00B94ED2">
        <w:rPr>
          <w:rFonts w:ascii="Tahoma" w:eastAsia="PMingLiU" w:hAnsi="Tahoma" w:cs="Tahoma"/>
          <w:sz w:val="18"/>
          <w:lang w:eastAsia="zh-TW"/>
        </w:rPr>
        <w:t xml:space="preserve">Select Plus </w:t>
      </w:r>
      <w:r w:rsidRPr="00B94ED2">
        <w:rPr>
          <w:rFonts w:ascii="Tahoma" w:eastAsia="PMingLiU" w:hAnsi="Tahoma" w:cs="Tahoma"/>
          <w:sz w:val="18"/>
          <w:lang w:eastAsia="zh-TW"/>
        </w:rPr>
        <w:t>及</w:t>
      </w:r>
      <w:r w:rsidRPr="00B94ED2">
        <w:rPr>
          <w:rFonts w:ascii="Tahoma" w:eastAsia="PMingLiU" w:hAnsi="Tahoma" w:cs="Tahoma"/>
          <w:sz w:val="18"/>
          <w:lang w:eastAsia="zh-TW"/>
        </w:rPr>
        <w:t xml:space="preserve"> Open License </w:t>
      </w:r>
      <w:r w:rsidRPr="00B94ED2">
        <w:rPr>
          <w:rFonts w:ascii="Tahoma" w:eastAsia="PMingLiU" w:hAnsi="Tahoma" w:cs="Tahoma"/>
          <w:sz w:val="18"/>
          <w:lang w:eastAsia="zh-TW"/>
        </w:rPr>
        <w:t>擁有一個「點數」計算，表示由</w:t>
      </w:r>
      <w:r w:rsidRPr="00B94ED2">
        <w:rPr>
          <w:rFonts w:ascii="Tahoma" w:eastAsia="PMingLiU" w:hAnsi="Tahoma" w:cs="Tahoma"/>
          <w:sz w:val="18"/>
          <w:lang w:eastAsia="zh-TW"/>
        </w:rPr>
        <w:t xml:space="preserve"> Microsoft </w:t>
      </w:r>
      <w:r w:rsidRPr="00B94ED2">
        <w:rPr>
          <w:rFonts w:ascii="Tahoma" w:eastAsia="PMingLiU" w:hAnsi="Tahoma" w:cs="Tahoma"/>
          <w:sz w:val="18"/>
          <w:lang w:eastAsia="zh-TW"/>
        </w:rPr>
        <w:t>針對每項使用權指派之點數。這些點數計算用來計算適用於客戶合約之大量價位等級。若已指派</w:t>
      </w:r>
      <w:r w:rsidRPr="00B94ED2">
        <w:rPr>
          <w:rFonts w:ascii="Tahoma" w:eastAsia="PMingLiU" w:hAnsi="Tahoma" w:cs="Tahoma"/>
          <w:sz w:val="18"/>
          <w:lang w:eastAsia="zh-TW"/>
        </w:rPr>
        <w:t xml:space="preserve"> “0” </w:t>
      </w:r>
      <w:r w:rsidRPr="00B94ED2">
        <w:rPr>
          <w:rFonts w:ascii="Tahoma" w:eastAsia="PMingLiU" w:hAnsi="Tahoma" w:cs="Tahoma"/>
          <w:sz w:val="18"/>
          <w:lang w:eastAsia="zh-TW"/>
        </w:rPr>
        <w:t>點數計算給某特定產品，這表示在指定之方案中會提供該產品，但點數值為零。以下是使用權單位計數之指派：</w:t>
      </w:r>
    </w:p>
    <w:p w14:paraId="61FFA479" w14:textId="77777777" w:rsidR="00E64551" w:rsidRPr="00B94ED2" w:rsidRDefault="00E64551" w:rsidP="00E64551">
      <w:pPr>
        <w:pStyle w:val="AppendixBodyText"/>
        <w:ind w:right="720"/>
        <w:rPr>
          <w:rFonts w:ascii="Tahoma" w:eastAsia="PMingLiU" w:hAnsi="Tahoma" w:cs="Tahoma"/>
          <w:highlight w:val="yellow"/>
          <w:lang w:eastAsia="zh-TW"/>
        </w:rPr>
      </w:pPr>
    </w:p>
    <w:p w14:paraId="61FFA47A" w14:textId="77777777" w:rsidR="00456002" w:rsidRPr="00B94ED2" w:rsidRDefault="00456002" w:rsidP="00822871">
      <w:pPr>
        <w:numPr>
          <w:ilvl w:val="0"/>
          <w:numId w:val="19"/>
        </w:numPr>
        <w:spacing w:after="60"/>
        <w:rPr>
          <w:rFonts w:eastAsia="PMingLiU" w:cs="Tahoma"/>
        </w:rPr>
      </w:pPr>
      <w:r w:rsidRPr="00B94ED2">
        <w:rPr>
          <w:rFonts w:eastAsia="PMingLiU" w:cs="Tahoma"/>
        </w:rPr>
        <w:t>標準使用權：</w:t>
      </w:r>
      <w:r w:rsidRPr="00B94ED2">
        <w:rPr>
          <w:rFonts w:eastAsia="PMingLiU" w:cs="Tahoma"/>
        </w:rPr>
        <w:t xml:space="preserve">1 </w:t>
      </w:r>
      <w:r w:rsidRPr="00B94ED2">
        <w:rPr>
          <w:rFonts w:eastAsia="PMingLiU" w:cs="Tahoma"/>
        </w:rPr>
        <w:t>個使用權</w:t>
      </w:r>
    </w:p>
    <w:p w14:paraId="61FFA47B" w14:textId="77777777" w:rsidR="00456002" w:rsidRPr="00B94ED2" w:rsidRDefault="00456002" w:rsidP="00822871">
      <w:pPr>
        <w:numPr>
          <w:ilvl w:val="0"/>
          <w:numId w:val="19"/>
        </w:numPr>
        <w:spacing w:after="60"/>
        <w:rPr>
          <w:rFonts w:eastAsia="PMingLiU" w:cs="Tahoma"/>
        </w:rPr>
      </w:pPr>
      <w:r w:rsidRPr="00B94ED2">
        <w:rPr>
          <w:rFonts w:eastAsia="PMingLiU" w:cs="Tahoma"/>
        </w:rPr>
        <w:t>升級：</w:t>
      </w:r>
      <w:r w:rsidRPr="00B94ED2">
        <w:rPr>
          <w:rFonts w:eastAsia="PMingLiU" w:cs="Tahoma"/>
        </w:rPr>
        <w:t xml:space="preserve">1 </w:t>
      </w:r>
      <w:r w:rsidRPr="00B94ED2">
        <w:rPr>
          <w:rFonts w:eastAsia="PMingLiU" w:cs="Tahoma"/>
        </w:rPr>
        <w:t>個使用權</w:t>
      </w:r>
    </w:p>
    <w:p w14:paraId="61FFA47C" w14:textId="77777777" w:rsidR="00456002" w:rsidRPr="00B94ED2" w:rsidRDefault="00456002" w:rsidP="00822871">
      <w:pPr>
        <w:numPr>
          <w:ilvl w:val="0"/>
          <w:numId w:val="19"/>
        </w:numPr>
        <w:spacing w:after="60"/>
        <w:rPr>
          <w:rFonts w:eastAsia="PMingLiU" w:cs="Tahoma"/>
        </w:rPr>
      </w:pPr>
      <w:r w:rsidRPr="00B94ED2">
        <w:rPr>
          <w:rFonts w:eastAsia="PMingLiU" w:cs="Tahoma"/>
        </w:rPr>
        <w:t>軟體保證：</w:t>
      </w:r>
      <w:r w:rsidRPr="00B94ED2">
        <w:rPr>
          <w:rFonts w:eastAsia="PMingLiU" w:cs="Tahoma"/>
        </w:rPr>
        <w:t xml:space="preserve">1 </w:t>
      </w:r>
      <w:r w:rsidRPr="00B94ED2">
        <w:rPr>
          <w:rFonts w:eastAsia="PMingLiU" w:cs="Tahoma"/>
        </w:rPr>
        <w:t>個使用權</w:t>
      </w:r>
    </w:p>
    <w:p w14:paraId="61FFA47D" w14:textId="77777777" w:rsidR="00456002" w:rsidRPr="00B94ED2" w:rsidRDefault="00456002" w:rsidP="00822871">
      <w:pPr>
        <w:numPr>
          <w:ilvl w:val="0"/>
          <w:numId w:val="19"/>
        </w:numPr>
        <w:spacing w:after="60"/>
        <w:rPr>
          <w:rFonts w:eastAsia="PMingLiU" w:cs="Tahoma"/>
          <w:lang w:eastAsia="zh-TW"/>
        </w:rPr>
      </w:pPr>
      <w:r w:rsidRPr="00B94ED2">
        <w:rPr>
          <w:rFonts w:eastAsia="PMingLiU" w:cs="Tahoma"/>
          <w:lang w:eastAsia="zh-TW"/>
        </w:rPr>
        <w:t>使用權及軟體保證：</w:t>
      </w:r>
      <w:r w:rsidRPr="00B94ED2">
        <w:rPr>
          <w:rFonts w:eastAsia="PMingLiU" w:cs="Tahoma"/>
          <w:lang w:eastAsia="zh-TW"/>
        </w:rPr>
        <w:t xml:space="preserve">2 </w:t>
      </w:r>
      <w:r w:rsidRPr="00B94ED2">
        <w:rPr>
          <w:rFonts w:eastAsia="PMingLiU" w:cs="Tahoma"/>
          <w:lang w:eastAsia="zh-TW"/>
        </w:rPr>
        <w:t>個使用權</w:t>
      </w:r>
    </w:p>
    <w:p w14:paraId="61FFA47E" w14:textId="77777777" w:rsidR="00456002" w:rsidRPr="00B94ED2" w:rsidRDefault="00456002" w:rsidP="00822871">
      <w:pPr>
        <w:numPr>
          <w:ilvl w:val="0"/>
          <w:numId w:val="19"/>
        </w:numPr>
        <w:spacing w:after="60"/>
        <w:rPr>
          <w:rFonts w:eastAsia="PMingLiU" w:cs="Tahoma"/>
          <w:lang w:eastAsia="zh-TW"/>
        </w:rPr>
      </w:pPr>
      <w:r w:rsidRPr="00B94ED2">
        <w:rPr>
          <w:rFonts w:eastAsia="PMingLiU" w:cs="Tahoma"/>
          <w:lang w:eastAsia="zh-TW"/>
        </w:rPr>
        <w:t>升級及軟體保證：</w:t>
      </w:r>
      <w:r w:rsidRPr="00B94ED2">
        <w:rPr>
          <w:rFonts w:eastAsia="PMingLiU" w:cs="Tahoma"/>
          <w:lang w:eastAsia="zh-TW"/>
        </w:rPr>
        <w:t xml:space="preserve">2 </w:t>
      </w:r>
      <w:r w:rsidRPr="00B94ED2">
        <w:rPr>
          <w:rFonts w:eastAsia="PMingLiU" w:cs="Tahoma"/>
          <w:lang w:eastAsia="zh-TW"/>
        </w:rPr>
        <w:t>個使用權</w:t>
      </w:r>
    </w:p>
    <w:p w14:paraId="61FFA47F" w14:textId="77777777" w:rsidR="00456002" w:rsidRPr="00B94ED2" w:rsidRDefault="00456002" w:rsidP="00822871">
      <w:pPr>
        <w:numPr>
          <w:ilvl w:val="0"/>
          <w:numId w:val="19"/>
        </w:numPr>
        <w:spacing w:after="60"/>
        <w:rPr>
          <w:rFonts w:eastAsia="PMingLiU" w:cs="Tahoma"/>
          <w:lang w:eastAsia="zh-TW"/>
        </w:rPr>
      </w:pPr>
      <w:r w:rsidRPr="00B94ED2">
        <w:rPr>
          <w:rFonts w:eastAsia="PMingLiU" w:cs="Tahoma"/>
          <w:lang w:eastAsia="zh-TW"/>
        </w:rPr>
        <w:t>在家工作使用權：</w:t>
      </w:r>
      <w:r w:rsidRPr="00B94ED2">
        <w:rPr>
          <w:rFonts w:eastAsia="PMingLiU" w:cs="Tahoma"/>
          <w:lang w:eastAsia="zh-TW"/>
        </w:rPr>
        <w:t xml:space="preserve">1 </w:t>
      </w:r>
      <w:r w:rsidRPr="00B94ED2">
        <w:rPr>
          <w:rFonts w:eastAsia="PMingLiU" w:cs="Tahoma"/>
          <w:lang w:eastAsia="zh-TW"/>
        </w:rPr>
        <w:t>個使用權</w:t>
      </w:r>
    </w:p>
    <w:p w14:paraId="61FFA480" w14:textId="77777777" w:rsidR="00456002" w:rsidRPr="00B94ED2" w:rsidRDefault="00456002" w:rsidP="00822871">
      <w:pPr>
        <w:numPr>
          <w:ilvl w:val="0"/>
          <w:numId w:val="19"/>
        </w:numPr>
        <w:spacing w:after="60"/>
        <w:rPr>
          <w:rFonts w:eastAsia="PMingLiU" w:cs="Tahoma"/>
        </w:rPr>
      </w:pPr>
      <w:r w:rsidRPr="00B94ED2">
        <w:rPr>
          <w:rFonts w:eastAsia="PMingLiU" w:cs="Tahoma"/>
        </w:rPr>
        <w:t>升級使用權：</w:t>
      </w:r>
      <w:r w:rsidRPr="00B94ED2">
        <w:rPr>
          <w:rFonts w:eastAsia="PMingLiU" w:cs="Tahoma"/>
        </w:rPr>
        <w:t xml:space="preserve">1 </w:t>
      </w:r>
      <w:r w:rsidRPr="00B94ED2">
        <w:rPr>
          <w:rFonts w:eastAsia="PMingLiU" w:cs="Tahoma"/>
        </w:rPr>
        <w:t>個使用權</w:t>
      </w:r>
    </w:p>
    <w:p w14:paraId="61FFA481" w14:textId="77777777" w:rsidR="00456002" w:rsidRPr="00B94ED2" w:rsidRDefault="00456002" w:rsidP="00822871">
      <w:pPr>
        <w:numPr>
          <w:ilvl w:val="0"/>
          <w:numId w:val="19"/>
        </w:numPr>
        <w:spacing w:after="60"/>
        <w:rPr>
          <w:rFonts w:eastAsia="PMingLiU" w:cs="Tahoma"/>
        </w:rPr>
      </w:pPr>
      <w:r w:rsidRPr="00B94ED2">
        <w:rPr>
          <w:rFonts w:eastAsia="PMingLiU" w:cs="Tahoma"/>
        </w:rPr>
        <w:t>使用權：</w:t>
      </w:r>
      <w:r w:rsidRPr="00B94ED2">
        <w:rPr>
          <w:rFonts w:eastAsia="PMingLiU" w:cs="Tahoma"/>
        </w:rPr>
        <w:t xml:space="preserve">1 </w:t>
      </w:r>
      <w:r w:rsidRPr="00B94ED2">
        <w:rPr>
          <w:rFonts w:eastAsia="PMingLiU" w:cs="Tahoma"/>
        </w:rPr>
        <w:t>個使用權</w:t>
      </w:r>
    </w:p>
    <w:p w14:paraId="61FFA482" w14:textId="77777777" w:rsidR="00456002" w:rsidRPr="00B94ED2" w:rsidRDefault="00456002" w:rsidP="00822871">
      <w:pPr>
        <w:numPr>
          <w:ilvl w:val="0"/>
          <w:numId w:val="19"/>
        </w:numPr>
        <w:spacing w:after="60"/>
        <w:rPr>
          <w:rFonts w:eastAsia="PMingLiU" w:cs="Tahoma"/>
        </w:rPr>
      </w:pPr>
      <w:r w:rsidRPr="00B94ED2">
        <w:rPr>
          <w:rFonts w:eastAsia="PMingLiU" w:cs="Tahoma"/>
        </w:rPr>
        <w:t>訂閱使用權：</w:t>
      </w:r>
      <w:r w:rsidRPr="00B94ED2">
        <w:rPr>
          <w:rFonts w:eastAsia="PMingLiU" w:cs="Tahoma"/>
        </w:rPr>
        <w:t xml:space="preserve">1 </w:t>
      </w:r>
      <w:r w:rsidRPr="00B94ED2">
        <w:rPr>
          <w:rFonts w:eastAsia="PMingLiU" w:cs="Tahoma"/>
        </w:rPr>
        <w:t>個使用權</w:t>
      </w:r>
    </w:p>
    <w:p w14:paraId="61FFA483" w14:textId="77777777" w:rsidR="00456002" w:rsidRPr="004C4871" w:rsidRDefault="00456002" w:rsidP="00E64551">
      <w:pPr>
        <w:pStyle w:val="Heading2"/>
        <w:ind w:left="0"/>
        <w:rPr>
          <w:rFonts w:ascii="Tahoma" w:eastAsia="PMingLiU" w:hAnsi="Tahoma" w:cs="Tahoma"/>
          <w:sz w:val="18"/>
          <w:szCs w:val="18"/>
        </w:rPr>
      </w:pPr>
    </w:p>
    <w:p w14:paraId="61FFA484" w14:textId="77777777" w:rsidR="00E64551" w:rsidRPr="00B94ED2" w:rsidRDefault="00456002" w:rsidP="009C0DC9">
      <w:pPr>
        <w:pStyle w:val="Heading2"/>
        <w:ind w:left="0"/>
        <w:rPr>
          <w:rFonts w:ascii="Tahoma" w:eastAsia="PMingLiU" w:hAnsi="Tahoma" w:cs="Tahoma"/>
        </w:rPr>
      </w:pPr>
      <w:bookmarkStart w:id="663" w:name="_Toc336338191"/>
      <w:bookmarkStart w:id="664" w:name="_Toc347996081"/>
      <w:bookmarkStart w:id="665" w:name="_Toc323159726"/>
      <w:r w:rsidRPr="00B94ED2">
        <w:rPr>
          <w:rFonts w:ascii="Tahoma" w:eastAsia="PMingLiU" w:hAnsi="Tahoma" w:cs="Tahoma"/>
        </w:rPr>
        <w:t>基本訂單要件</w:t>
      </w:r>
      <w:bookmarkEnd w:id="663"/>
      <w:bookmarkEnd w:id="664"/>
    </w:p>
    <w:bookmarkEnd w:id="665"/>
    <w:p w14:paraId="61FFA485" w14:textId="77777777" w:rsidR="00456002" w:rsidRPr="00B94ED2" w:rsidRDefault="00456002" w:rsidP="00456002">
      <w:pPr>
        <w:rPr>
          <w:rFonts w:eastAsia="PMingLiU"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456002" w:rsidRPr="00B94ED2" w14:paraId="61FFA488" w14:textId="77777777" w:rsidTr="00E72B9D">
        <w:tc>
          <w:tcPr>
            <w:tcW w:w="2270" w:type="dxa"/>
            <w:shd w:val="clear" w:color="auto" w:fill="FABF8F"/>
          </w:tcPr>
          <w:p w14:paraId="61FFA486" w14:textId="77777777" w:rsidR="00456002" w:rsidRPr="00B94ED2" w:rsidRDefault="00456002" w:rsidP="005C647E">
            <w:pPr>
              <w:pStyle w:val="AppendixBodyText"/>
              <w:ind w:right="720"/>
              <w:jc w:val="center"/>
              <w:rPr>
                <w:rFonts w:ascii="Tahoma" w:eastAsia="PMingLiU" w:hAnsi="Tahoma" w:cs="Tahoma"/>
                <w:b/>
                <w:color w:val="000000"/>
                <w:sz w:val="22"/>
                <w:szCs w:val="18"/>
                <w:lang w:eastAsia="ja-JP"/>
              </w:rPr>
            </w:pPr>
            <w:r w:rsidRPr="00B94ED2">
              <w:rPr>
                <w:rFonts w:ascii="Tahoma" w:eastAsia="PMingLiU" w:hAnsi="Tahoma" w:cs="Tahoma"/>
                <w:b/>
                <w:color w:val="000000"/>
                <w:sz w:val="22"/>
                <w:szCs w:val="18"/>
              </w:rPr>
              <w:t>方案</w:t>
            </w:r>
          </w:p>
        </w:tc>
        <w:tc>
          <w:tcPr>
            <w:tcW w:w="6946" w:type="dxa"/>
            <w:shd w:val="clear" w:color="auto" w:fill="FABF8F"/>
          </w:tcPr>
          <w:p w14:paraId="61FFA487" w14:textId="77777777" w:rsidR="00456002" w:rsidRPr="00B94ED2" w:rsidRDefault="00456002" w:rsidP="005C647E">
            <w:pPr>
              <w:pStyle w:val="AppendixBodyText"/>
              <w:ind w:right="720"/>
              <w:jc w:val="center"/>
              <w:rPr>
                <w:rFonts w:ascii="Tahoma" w:eastAsia="PMingLiU" w:hAnsi="Tahoma" w:cs="Tahoma"/>
                <w:b/>
                <w:color w:val="000000"/>
                <w:sz w:val="22"/>
                <w:szCs w:val="18"/>
                <w:lang w:eastAsia="ja-JP"/>
              </w:rPr>
            </w:pPr>
            <w:r w:rsidRPr="00B94ED2">
              <w:rPr>
                <w:rFonts w:ascii="Tahoma" w:eastAsia="PMingLiU" w:hAnsi="Tahoma" w:cs="Tahoma"/>
                <w:b/>
                <w:color w:val="000000"/>
                <w:sz w:val="22"/>
                <w:szCs w:val="18"/>
              </w:rPr>
              <w:t>基本訂單要件</w:t>
            </w:r>
          </w:p>
        </w:tc>
      </w:tr>
      <w:tr w:rsidR="00456002" w:rsidRPr="00B94ED2" w14:paraId="61FFA491" w14:textId="77777777" w:rsidTr="00E72B9D">
        <w:tc>
          <w:tcPr>
            <w:tcW w:w="2270" w:type="dxa"/>
            <w:shd w:val="clear" w:color="auto" w:fill="auto"/>
          </w:tcPr>
          <w:p w14:paraId="61FFA489" w14:textId="77777777" w:rsidR="00456002" w:rsidRPr="00B94ED2" w:rsidRDefault="00456002" w:rsidP="00B23A74">
            <w:pPr>
              <w:pStyle w:val="AppendixBodyText"/>
              <w:spacing w:before="60"/>
              <w:ind w:right="452"/>
              <w:rPr>
                <w:rFonts w:ascii="Tahoma" w:eastAsia="PMingLiU" w:hAnsi="Tahoma" w:cs="Tahoma"/>
                <w:b/>
                <w:color w:val="000000"/>
                <w:sz w:val="18"/>
                <w:szCs w:val="18"/>
                <w:lang w:eastAsia="ja-JP"/>
              </w:rPr>
            </w:pPr>
            <w:r w:rsidRPr="00B94ED2">
              <w:rPr>
                <w:rFonts w:ascii="Tahoma" w:eastAsia="PMingLiU" w:hAnsi="Tahoma" w:cs="Tahoma"/>
                <w:b/>
                <w:color w:val="000000"/>
                <w:szCs w:val="18"/>
              </w:rPr>
              <w:t>Open License</w:t>
            </w:r>
            <w:r w:rsidRPr="00B94ED2">
              <w:rPr>
                <w:rFonts w:ascii="Tahoma" w:eastAsia="PMingLiU" w:hAnsi="Tahoma" w:cs="Tahoma"/>
                <w:b/>
                <w:color w:val="000000"/>
                <w:szCs w:val="18"/>
              </w:rPr>
              <w:t>、</w:t>
            </w:r>
            <w:r w:rsidRPr="00B94ED2">
              <w:rPr>
                <w:rFonts w:ascii="Tahoma" w:eastAsia="PMingLiU" w:hAnsi="Tahoma" w:cs="Tahoma"/>
                <w:b/>
                <w:color w:val="000000"/>
                <w:szCs w:val="18"/>
              </w:rPr>
              <w:t xml:space="preserve">Open Value </w:t>
            </w:r>
            <w:r w:rsidRPr="00B94ED2">
              <w:rPr>
                <w:rFonts w:ascii="Tahoma" w:eastAsia="PMingLiU" w:hAnsi="Tahoma" w:cs="Tahoma"/>
                <w:b/>
                <w:color w:val="000000"/>
                <w:szCs w:val="18"/>
              </w:rPr>
              <w:t>和</w:t>
            </w:r>
            <w:r w:rsidRPr="00B94ED2">
              <w:rPr>
                <w:rFonts w:ascii="Tahoma" w:eastAsia="PMingLiU" w:hAnsi="Tahoma" w:cs="Tahoma"/>
                <w:b/>
                <w:color w:val="000000"/>
                <w:szCs w:val="18"/>
              </w:rPr>
              <w:t xml:space="preserve"> Open Value Subscription (Commercial </w:t>
            </w:r>
            <w:r w:rsidRPr="00B94ED2">
              <w:rPr>
                <w:rFonts w:ascii="Tahoma" w:eastAsia="PMingLiU" w:hAnsi="Tahoma" w:cs="Tahoma"/>
                <w:b/>
                <w:color w:val="000000"/>
                <w:szCs w:val="18"/>
              </w:rPr>
              <w:t>和</w:t>
            </w:r>
            <w:r w:rsidRPr="00B94ED2">
              <w:rPr>
                <w:rFonts w:ascii="Tahoma" w:eastAsia="PMingLiU" w:hAnsi="Tahoma" w:cs="Tahoma"/>
                <w:b/>
                <w:color w:val="000000"/>
                <w:szCs w:val="18"/>
              </w:rPr>
              <w:t xml:space="preserve"> Government)</w:t>
            </w:r>
          </w:p>
        </w:tc>
        <w:tc>
          <w:tcPr>
            <w:tcW w:w="6946" w:type="dxa"/>
            <w:shd w:val="clear" w:color="auto" w:fill="auto"/>
          </w:tcPr>
          <w:p w14:paraId="61FFA48A" w14:textId="77777777" w:rsidR="00456002" w:rsidRPr="00B94ED2" w:rsidRDefault="004B6D8C" w:rsidP="00A70464">
            <w:pPr>
              <w:pStyle w:val="AppendixBodyText"/>
              <w:spacing w:before="60"/>
              <w:ind w:right="720"/>
              <w:rPr>
                <w:rFonts w:ascii="Tahoma" w:eastAsia="PMingLiU" w:hAnsi="Tahoma" w:cs="Tahoma"/>
              </w:rPr>
            </w:pPr>
            <w:r w:rsidRPr="00B94ED2">
              <w:rPr>
                <w:rFonts w:ascii="Tahoma" w:eastAsia="PMingLiU" w:hAnsi="Tahoma" w:cs="Tahoma"/>
                <w:b/>
                <w:sz w:val="18"/>
              </w:rPr>
              <w:t>Open License</w:t>
            </w:r>
          </w:p>
          <w:p w14:paraId="61FFA48B" w14:textId="77777777" w:rsidR="00456002" w:rsidRPr="00B94ED2" w:rsidRDefault="00456002" w:rsidP="005C647E">
            <w:pPr>
              <w:pStyle w:val="AppendixBodyText"/>
              <w:ind w:right="720"/>
              <w:rPr>
                <w:rFonts w:ascii="Tahoma" w:eastAsia="PMingLiU" w:hAnsi="Tahoma" w:cs="Tahoma"/>
              </w:rPr>
            </w:pPr>
            <w:r w:rsidRPr="00B94ED2">
              <w:rPr>
                <w:rFonts w:ascii="Tahoma" w:eastAsia="PMingLiU" w:hAnsi="Tahoma" w:cs="Tahoma"/>
                <w:sz w:val="18"/>
              </w:rPr>
              <w:t xml:space="preserve">Open License </w:t>
            </w:r>
            <w:r w:rsidRPr="00B94ED2">
              <w:rPr>
                <w:rFonts w:ascii="Tahoma" w:eastAsia="PMingLiU" w:hAnsi="Tahoma" w:cs="Tahoma"/>
                <w:sz w:val="18"/>
              </w:rPr>
              <w:t>之最低訂單需求為</w:t>
            </w:r>
            <w:r w:rsidRPr="00B94ED2">
              <w:rPr>
                <w:rFonts w:ascii="Tahoma" w:eastAsia="PMingLiU" w:hAnsi="Tahoma" w:cs="Tahoma"/>
                <w:sz w:val="18"/>
              </w:rPr>
              <w:t xml:space="preserve"> 5 </w:t>
            </w:r>
            <w:r w:rsidRPr="00B94ED2">
              <w:rPr>
                <w:rFonts w:ascii="Tahoma" w:eastAsia="PMingLiU" w:hAnsi="Tahoma" w:cs="Tahoma"/>
                <w:sz w:val="18"/>
              </w:rPr>
              <w:t>個使用權、</w:t>
            </w:r>
            <w:r w:rsidRPr="00B94ED2">
              <w:rPr>
                <w:rFonts w:ascii="Tahoma" w:eastAsia="PMingLiU" w:hAnsi="Tahoma" w:cs="Tahoma"/>
                <w:sz w:val="18"/>
              </w:rPr>
              <w:t xml:space="preserve">5 </w:t>
            </w:r>
            <w:r w:rsidRPr="00B94ED2">
              <w:rPr>
                <w:rFonts w:ascii="Tahoma" w:eastAsia="PMingLiU" w:hAnsi="Tahoma" w:cs="Tahoma"/>
                <w:sz w:val="18"/>
              </w:rPr>
              <w:t>個</w:t>
            </w:r>
            <w:r w:rsidRPr="00B94ED2">
              <w:rPr>
                <w:rFonts w:ascii="Tahoma" w:eastAsia="PMingLiU" w:hAnsi="Tahoma" w:cs="Tahoma"/>
                <w:sz w:val="18"/>
              </w:rPr>
              <w:t xml:space="preserve"> SA </w:t>
            </w:r>
            <w:r w:rsidRPr="00B94ED2">
              <w:rPr>
                <w:rFonts w:ascii="Tahoma" w:eastAsia="PMingLiU" w:hAnsi="Tahoma" w:cs="Tahoma"/>
                <w:sz w:val="18"/>
              </w:rPr>
              <w:t>或任何可建立授權號碼之組合。例如，</w:t>
            </w:r>
            <w:r w:rsidRPr="00B94ED2">
              <w:rPr>
                <w:rFonts w:ascii="Tahoma" w:eastAsia="PMingLiU" w:hAnsi="Tahoma" w:cs="Tahoma"/>
                <w:sz w:val="18"/>
              </w:rPr>
              <w:t xml:space="preserve">2 </w:t>
            </w:r>
            <w:r w:rsidRPr="00B94ED2">
              <w:rPr>
                <w:rFonts w:ascii="Tahoma" w:eastAsia="PMingLiU" w:hAnsi="Tahoma" w:cs="Tahoma"/>
                <w:sz w:val="18"/>
              </w:rPr>
              <w:t>個使用權及軟體保證以及</w:t>
            </w:r>
            <w:r w:rsidRPr="00B94ED2">
              <w:rPr>
                <w:rFonts w:ascii="Tahoma" w:eastAsia="PMingLiU" w:hAnsi="Tahoma" w:cs="Tahoma"/>
                <w:sz w:val="18"/>
              </w:rPr>
              <w:t xml:space="preserve"> 1 </w:t>
            </w:r>
            <w:r w:rsidRPr="00B94ED2">
              <w:rPr>
                <w:rFonts w:ascii="Tahoma" w:eastAsia="PMingLiU" w:hAnsi="Tahoma" w:cs="Tahoma"/>
                <w:sz w:val="18"/>
              </w:rPr>
              <w:t>個標準使用權可滿足簽訂任一方案所需之</w:t>
            </w:r>
            <w:r w:rsidRPr="00B94ED2">
              <w:rPr>
                <w:rFonts w:ascii="Tahoma" w:eastAsia="PMingLiU" w:hAnsi="Tahoma" w:cs="Tahoma"/>
                <w:sz w:val="18"/>
              </w:rPr>
              <w:t xml:space="preserve"> 5 </w:t>
            </w:r>
            <w:r w:rsidRPr="00B94ED2">
              <w:rPr>
                <w:rFonts w:ascii="Tahoma" w:eastAsia="PMingLiU" w:hAnsi="Tahoma" w:cs="Tahoma"/>
                <w:sz w:val="18"/>
              </w:rPr>
              <w:t>個使用權最低訂購。</w:t>
            </w:r>
          </w:p>
          <w:p w14:paraId="61FFA48C" w14:textId="77777777" w:rsidR="00456002" w:rsidRPr="004925DB" w:rsidRDefault="00456002" w:rsidP="003E606C">
            <w:pPr>
              <w:pStyle w:val="AppendixBodyText"/>
              <w:spacing w:after="0"/>
              <w:ind w:right="720"/>
              <w:rPr>
                <w:rFonts w:ascii="Tahoma" w:eastAsia="PMingLiU" w:hAnsi="Tahoma" w:cs="Tahoma"/>
                <w:sz w:val="18"/>
                <w:szCs w:val="18"/>
              </w:rPr>
            </w:pPr>
          </w:p>
          <w:p w14:paraId="61FFA48D" w14:textId="77777777" w:rsidR="004B6D8C" w:rsidRPr="00B94ED2" w:rsidRDefault="00456002" w:rsidP="005C647E">
            <w:pPr>
              <w:pStyle w:val="AppendixBodyText"/>
              <w:ind w:right="720"/>
              <w:rPr>
                <w:rFonts w:ascii="Tahoma" w:eastAsia="PMingLiU" w:hAnsi="Tahoma" w:cs="Tahoma"/>
              </w:rPr>
            </w:pPr>
            <w:r w:rsidRPr="00B94ED2">
              <w:rPr>
                <w:rFonts w:ascii="Tahoma" w:eastAsia="PMingLiU" w:hAnsi="Tahoma" w:cs="Tahoma"/>
                <w:b/>
                <w:sz w:val="18"/>
              </w:rPr>
              <w:t xml:space="preserve">Open Value </w:t>
            </w:r>
            <w:r w:rsidRPr="00B94ED2">
              <w:rPr>
                <w:rFonts w:ascii="Tahoma" w:eastAsia="PMingLiU" w:hAnsi="Tahoma" w:cs="Tahoma"/>
                <w:b/>
                <w:sz w:val="18"/>
              </w:rPr>
              <w:t>和</w:t>
            </w:r>
            <w:r w:rsidRPr="00B94ED2">
              <w:rPr>
                <w:rFonts w:ascii="Tahoma" w:eastAsia="PMingLiU" w:hAnsi="Tahoma" w:cs="Tahoma"/>
                <w:b/>
                <w:sz w:val="18"/>
              </w:rPr>
              <w:t xml:space="preserve"> Open Value Subsctipion</w:t>
            </w:r>
          </w:p>
          <w:p w14:paraId="61FFA48E" w14:textId="77777777" w:rsidR="00456002" w:rsidRPr="00B94ED2" w:rsidRDefault="00456002" w:rsidP="005C647E">
            <w:pPr>
              <w:pStyle w:val="AppendixBodyText"/>
              <w:ind w:right="720"/>
              <w:rPr>
                <w:rFonts w:ascii="Tahoma" w:eastAsia="PMingLiU" w:hAnsi="Tahoma" w:cs="Tahoma"/>
                <w:lang w:eastAsia="zh-TW"/>
              </w:rPr>
            </w:pPr>
            <w:r w:rsidRPr="00B94ED2">
              <w:rPr>
                <w:rFonts w:ascii="Tahoma" w:eastAsia="PMingLiU" w:hAnsi="Tahoma" w:cs="Tahoma"/>
                <w:sz w:val="18"/>
                <w:lang w:eastAsia="zh-TW"/>
              </w:rPr>
              <w:t xml:space="preserve">Open Value </w:t>
            </w:r>
            <w:r w:rsidRPr="00B94ED2">
              <w:rPr>
                <w:rFonts w:ascii="Tahoma" w:eastAsia="PMingLiU" w:hAnsi="Tahoma" w:cs="Tahoma"/>
                <w:sz w:val="18"/>
                <w:lang w:eastAsia="zh-TW"/>
              </w:rPr>
              <w:t>的最低訂單需求為</w:t>
            </w:r>
            <w:r w:rsidRPr="00B94ED2">
              <w:rPr>
                <w:rFonts w:ascii="Tahoma" w:eastAsia="PMingLiU" w:hAnsi="Tahoma" w:cs="Tahoma"/>
                <w:sz w:val="18"/>
                <w:lang w:eastAsia="zh-TW"/>
              </w:rPr>
              <w:t xml:space="preserve"> 5 </w:t>
            </w:r>
            <w:r w:rsidRPr="00B94ED2">
              <w:rPr>
                <w:rFonts w:ascii="Tahoma" w:eastAsia="PMingLiU" w:hAnsi="Tahoma" w:cs="Tahoma"/>
                <w:sz w:val="18"/>
                <w:lang w:eastAsia="zh-TW"/>
              </w:rPr>
              <w:t>個</w:t>
            </w:r>
            <w:r w:rsidRPr="00B94ED2">
              <w:rPr>
                <w:rFonts w:ascii="Tahoma" w:eastAsia="PMingLiU" w:hAnsi="Tahoma" w:cs="Tahoma"/>
                <w:sz w:val="18"/>
                <w:lang w:eastAsia="zh-TW"/>
              </w:rPr>
              <w:t xml:space="preserve"> U&amp;SA</w:t>
            </w:r>
            <w:r w:rsidRPr="00B94ED2">
              <w:rPr>
                <w:rFonts w:ascii="Tahoma" w:eastAsia="PMingLiU" w:hAnsi="Tahoma" w:cs="Tahoma"/>
                <w:sz w:val="18"/>
                <w:lang w:eastAsia="zh-TW"/>
              </w:rPr>
              <w:t>、</w:t>
            </w:r>
            <w:r w:rsidRPr="00B94ED2">
              <w:rPr>
                <w:rFonts w:ascii="Tahoma" w:eastAsia="PMingLiU" w:hAnsi="Tahoma" w:cs="Tahoma"/>
                <w:sz w:val="18"/>
                <w:lang w:eastAsia="zh-TW"/>
              </w:rPr>
              <w:t xml:space="preserve">5 </w:t>
            </w:r>
            <w:r w:rsidRPr="00B94ED2">
              <w:rPr>
                <w:rFonts w:ascii="Tahoma" w:eastAsia="PMingLiU" w:hAnsi="Tahoma" w:cs="Tahoma"/>
                <w:sz w:val="18"/>
                <w:lang w:eastAsia="zh-TW"/>
              </w:rPr>
              <w:t>個</w:t>
            </w:r>
            <w:r w:rsidRPr="00B94ED2">
              <w:rPr>
                <w:rFonts w:ascii="Tahoma" w:eastAsia="PMingLiU" w:hAnsi="Tahoma" w:cs="Tahoma"/>
                <w:sz w:val="18"/>
                <w:lang w:eastAsia="zh-TW"/>
              </w:rPr>
              <w:t xml:space="preserve"> L&amp;SA</w:t>
            </w:r>
            <w:r w:rsidRPr="00B94ED2">
              <w:rPr>
                <w:rFonts w:ascii="Tahoma" w:eastAsia="PMingLiU" w:hAnsi="Tahoma" w:cs="Tahoma"/>
                <w:sz w:val="18"/>
                <w:lang w:eastAsia="zh-TW"/>
              </w:rPr>
              <w:t>、</w:t>
            </w:r>
            <w:r w:rsidRPr="00B94ED2">
              <w:rPr>
                <w:rFonts w:ascii="Tahoma" w:eastAsia="PMingLiU" w:hAnsi="Tahoma" w:cs="Tahoma"/>
                <w:sz w:val="18"/>
                <w:lang w:eastAsia="zh-TW"/>
              </w:rPr>
              <w:t xml:space="preserve">5 </w:t>
            </w:r>
            <w:r w:rsidRPr="00B94ED2">
              <w:rPr>
                <w:rFonts w:ascii="Tahoma" w:eastAsia="PMingLiU" w:hAnsi="Tahoma" w:cs="Tahoma"/>
                <w:sz w:val="18"/>
                <w:lang w:eastAsia="zh-TW"/>
              </w:rPr>
              <w:t>個</w:t>
            </w:r>
            <w:r w:rsidRPr="00B94ED2">
              <w:rPr>
                <w:rFonts w:ascii="Tahoma" w:eastAsia="PMingLiU" w:hAnsi="Tahoma" w:cs="Tahoma"/>
                <w:sz w:val="18"/>
                <w:lang w:eastAsia="zh-TW"/>
              </w:rPr>
              <w:t xml:space="preserve"> SA</w:t>
            </w:r>
            <w:r w:rsidRPr="00B94ED2">
              <w:rPr>
                <w:rFonts w:ascii="Tahoma" w:eastAsia="PMingLiU" w:hAnsi="Tahoma" w:cs="Tahoma"/>
                <w:sz w:val="18"/>
                <w:lang w:eastAsia="zh-TW"/>
              </w:rPr>
              <w:t>、</w:t>
            </w:r>
            <w:r w:rsidRPr="00B94ED2">
              <w:rPr>
                <w:rFonts w:ascii="Tahoma" w:eastAsia="PMingLiU" w:hAnsi="Tahoma" w:cs="Tahoma"/>
                <w:sz w:val="18"/>
                <w:lang w:eastAsia="zh-TW"/>
              </w:rPr>
              <w:t xml:space="preserve">5 </w:t>
            </w:r>
            <w:r w:rsidRPr="00B94ED2">
              <w:rPr>
                <w:rFonts w:ascii="Tahoma" w:eastAsia="PMingLiU" w:hAnsi="Tahoma" w:cs="Tahoma"/>
                <w:sz w:val="18"/>
                <w:lang w:eastAsia="zh-TW"/>
              </w:rPr>
              <w:t>個訂閱使用權，或任何可簽訂合約之組合。</w:t>
            </w:r>
          </w:p>
          <w:p w14:paraId="61FFA48F" w14:textId="77777777" w:rsidR="00456002" w:rsidRPr="004925DB" w:rsidRDefault="00456002" w:rsidP="003E606C">
            <w:pPr>
              <w:pStyle w:val="AppendixBodyText"/>
              <w:spacing w:after="0"/>
              <w:ind w:right="720"/>
              <w:rPr>
                <w:rFonts w:ascii="Tahoma" w:eastAsia="PMingLiU" w:hAnsi="Tahoma" w:cs="Tahoma"/>
                <w:sz w:val="18"/>
                <w:szCs w:val="18"/>
                <w:lang w:eastAsia="zh-TW"/>
              </w:rPr>
            </w:pPr>
          </w:p>
          <w:p w14:paraId="61FFA490" w14:textId="77777777" w:rsidR="00A51838" w:rsidRPr="00A0130B" w:rsidRDefault="00456002" w:rsidP="00A0130B">
            <w:pPr>
              <w:pStyle w:val="AppendixBodyText"/>
              <w:spacing w:after="0"/>
              <w:ind w:right="558"/>
              <w:rPr>
                <w:rFonts w:ascii="Tahoma" w:eastAsia="PMingLiU" w:hAnsi="Tahoma" w:cs="Tahoma"/>
                <w:lang w:eastAsia="zh-TW"/>
              </w:rPr>
            </w:pPr>
            <w:r w:rsidRPr="00B94ED2">
              <w:rPr>
                <w:rFonts w:ascii="Tahoma" w:eastAsia="PMingLiU" w:hAnsi="Tahoma" w:cs="Tahoma"/>
                <w:b/>
                <w:sz w:val="18"/>
                <w:lang w:eastAsia="zh-TW"/>
              </w:rPr>
              <w:t>注意事項：</w:t>
            </w:r>
            <w:r w:rsidRPr="00B94ED2">
              <w:rPr>
                <w:rFonts w:ascii="Tahoma" w:eastAsia="PMingLiU" w:hAnsi="Tahoma" w:cs="Tahoma"/>
                <w:sz w:val="18"/>
                <w:lang w:eastAsia="zh-TW"/>
              </w:rPr>
              <w:t xml:space="preserve">Open </w:t>
            </w:r>
            <w:r w:rsidRPr="00B94ED2">
              <w:rPr>
                <w:rFonts w:ascii="Tahoma" w:eastAsia="PMingLiU" w:hAnsi="Tahoma" w:cs="Tahoma"/>
                <w:sz w:val="18"/>
                <w:lang w:eastAsia="zh-TW"/>
              </w:rPr>
              <w:t>及</w:t>
            </w:r>
            <w:r w:rsidRPr="00B94ED2">
              <w:rPr>
                <w:rFonts w:ascii="Tahoma" w:eastAsia="PMingLiU" w:hAnsi="Tahoma" w:cs="Tahoma"/>
                <w:sz w:val="18"/>
                <w:lang w:eastAsia="zh-TW"/>
              </w:rPr>
              <w:t xml:space="preserve"> Open Value </w:t>
            </w:r>
            <w:r w:rsidRPr="00B94ED2">
              <w:rPr>
                <w:rFonts w:ascii="Tahoma" w:eastAsia="PMingLiU" w:hAnsi="Tahoma" w:cs="Tahoma"/>
                <w:sz w:val="18"/>
                <w:lang w:eastAsia="zh-TW"/>
              </w:rPr>
              <w:t>中部分產品之單一使用權可滿足所要求之最低</w:t>
            </w:r>
            <w:r w:rsidRPr="00B94ED2">
              <w:rPr>
                <w:rFonts w:ascii="Tahoma" w:eastAsia="PMingLiU" w:hAnsi="Tahoma" w:cs="Tahoma"/>
                <w:sz w:val="18"/>
                <w:lang w:eastAsia="zh-TW"/>
              </w:rPr>
              <w:t xml:space="preserve"> 5 </w:t>
            </w:r>
            <w:r w:rsidRPr="00B94ED2">
              <w:rPr>
                <w:rFonts w:ascii="Tahoma" w:eastAsia="PMingLiU" w:hAnsi="Tahoma" w:cs="Tahoma"/>
                <w:sz w:val="18"/>
                <w:lang w:eastAsia="zh-TW"/>
              </w:rPr>
              <w:t>個使用權。請參閱個別的產品注意事項來判斷哪些產品符合此豁免資格。</w:t>
            </w:r>
          </w:p>
        </w:tc>
      </w:tr>
      <w:tr w:rsidR="004C4871" w:rsidRPr="00B94ED2" w14:paraId="61FFA494" w14:textId="77777777" w:rsidTr="00762CFD">
        <w:tc>
          <w:tcPr>
            <w:tcW w:w="2270" w:type="dxa"/>
            <w:shd w:val="clear" w:color="auto" w:fill="FABF8F"/>
          </w:tcPr>
          <w:p w14:paraId="61FFA492" w14:textId="77777777" w:rsidR="004C4871" w:rsidRPr="00B94ED2" w:rsidRDefault="004C4871" w:rsidP="00762CFD">
            <w:pPr>
              <w:pStyle w:val="AppendixBodyText"/>
              <w:ind w:right="720"/>
              <w:jc w:val="center"/>
              <w:rPr>
                <w:rFonts w:ascii="Tahoma" w:eastAsia="PMingLiU" w:hAnsi="Tahoma" w:cs="Tahoma"/>
                <w:b/>
                <w:color w:val="000000"/>
                <w:sz w:val="22"/>
                <w:szCs w:val="18"/>
                <w:lang w:eastAsia="ja-JP"/>
              </w:rPr>
            </w:pPr>
            <w:r w:rsidRPr="00B94ED2">
              <w:rPr>
                <w:rFonts w:ascii="Tahoma" w:eastAsia="PMingLiU" w:hAnsi="Tahoma" w:cs="Tahoma"/>
                <w:b/>
                <w:color w:val="000000"/>
                <w:sz w:val="22"/>
                <w:szCs w:val="18"/>
              </w:rPr>
              <w:t>方案</w:t>
            </w:r>
          </w:p>
        </w:tc>
        <w:tc>
          <w:tcPr>
            <w:tcW w:w="6946" w:type="dxa"/>
            <w:shd w:val="clear" w:color="auto" w:fill="FABF8F"/>
          </w:tcPr>
          <w:p w14:paraId="61FFA493" w14:textId="77777777" w:rsidR="004C4871" w:rsidRPr="00B94ED2" w:rsidRDefault="004C4871" w:rsidP="00762CFD">
            <w:pPr>
              <w:pStyle w:val="AppendixBodyText"/>
              <w:ind w:right="720"/>
              <w:jc w:val="center"/>
              <w:rPr>
                <w:rFonts w:ascii="Tahoma" w:eastAsia="PMingLiU" w:hAnsi="Tahoma" w:cs="Tahoma"/>
                <w:b/>
                <w:color w:val="000000"/>
                <w:sz w:val="22"/>
                <w:szCs w:val="18"/>
                <w:lang w:eastAsia="ja-JP"/>
              </w:rPr>
            </w:pPr>
            <w:r w:rsidRPr="00B94ED2">
              <w:rPr>
                <w:rFonts w:ascii="Tahoma" w:eastAsia="PMingLiU" w:hAnsi="Tahoma" w:cs="Tahoma"/>
                <w:b/>
                <w:color w:val="000000"/>
                <w:sz w:val="22"/>
                <w:szCs w:val="18"/>
              </w:rPr>
              <w:t>基本訂單要件</w:t>
            </w:r>
          </w:p>
        </w:tc>
      </w:tr>
      <w:tr w:rsidR="00456002" w:rsidRPr="00B94ED2" w14:paraId="61FFA498" w14:textId="77777777" w:rsidTr="00E72B9D">
        <w:tc>
          <w:tcPr>
            <w:tcW w:w="2270" w:type="dxa"/>
            <w:shd w:val="clear" w:color="auto" w:fill="auto"/>
          </w:tcPr>
          <w:p w14:paraId="61FFA495" w14:textId="77777777" w:rsidR="00456002" w:rsidRPr="00B94ED2" w:rsidRDefault="00456002" w:rsidP="00B23A74">
            <w:pPr>
              <w:pStyle w:val="AppendixBodyText"/>
              <w:spacing w:before="60"/>
              <w:ind w:right="182"/>
              <w:rPr>
                <w:rFonts w:ascii="Tahoma" w:eastAsia="PMingLiU" w:hAnsi="Tahoma" w:cs="Tahoma"/>
                <w:b/>
                <w:color w:val="000000"/>
                <w:szCs w:val="18"/>
                <w:lang w:eastAsia="ja-JP"/>
              </w:rPr>
            </w:pPr>
            <w:r w:rsidRPr="00B94ED2">
              <w:rPr>
                <w:rFonts w:ascii="Tahoma" w:eastAsia="PMingLiU" w:hAnsi="Tahoma" w:cs="Tahoma"/>
                <w:b/>
                <w:color w:val="000000"/>
                <w:szCs w:val="18"/>
              </w:rPr>
              <w:t>Open Value Subscription – ES</w:t>
            </w:r>
          </w:p>
        </w:tc>
        <w:tc>
          <w:tcPr>
            <w:tcW w:w="6946" w:type="dxa"/>
            <w:shd w:val="clear" w:color="auto" w:fill="auto"/>
          </w:tcPr>
          <w:p w14:paraId="61FFA496" w14:textId="77777777" w:rsidR="00456002" w:rsidRPr="00B94ED2" w:rsidRDefault="00456002" w:rsidP="00230E01">
            <w:pPr>
              <w:spacing w:before="60"/>
              <w:rPr>
                <w:rFonts w:eastAsia="PMingLiU" w:cs="Tahoma"/>
              </w:rPr>
            </w:pPr>
            <w:r w:rsidRPr="00B94ED2">
              <w:rPr>
                <w:rFonts w:eastAsia="PMingLiU" w:cs="Tahoma"/>
                <w:szCs w:val="18"/>
              </w:rPr>
              <w:t xml:space="preserve">Open Value Subscription – ES </w:t>
            </w:r>
            <w:r w:rsidRPr="00B94ED2">
              <w:rPr>
                <w:rFonts w:eastAsia="PMingLiU" w:cs="Tahoma"/>
                <w:szCs w:val="18"/>
              </w:rPr>
              <w:t>至少需要一個桌面平台產品，同時全組織計數至少為</w:t>
            </w:r>
            <w:r w:rsidRPr="00B94ED2">
              <w:rPr>
                <w:rFonts w:eastAsia="PMingLiU" w:cs="Tahoma"/>
                <w:szCs w:val="18"/>
              </w:rPr>
              <w:t xml:space="preserve"> 5</w:t>
            </w:r>
            <w:r w:rsidR="00B23A74">
              <w:rPr>
                <w:rFonts w:eastAsia="PMingLiU" w:cs="Tahoma"/>
                <w:szCs w:val="18"/>
              </w:rPr>
              <w:t> </w:t>
            </w:r>
            <w:r w:rsidRPr="00B94ED2">
              <w:rPr>
                <w:rFonts w:eastAsia="PMingLiU" w:cs="Tahoma"/>
                <w:szCs w:val="18"/>
              </w:rPr>
              <w:t>份；「或」至少一個桌面平台產品，同時學生計數至少為</w:t>
            </w:r>
            <w:r w:rsidRPr="00B94ED2">
              <w:rPr>
                <w:rFonts w:eastAsia="PMingLiU" w:cs="Tahoma"/>
                <w:szCs w:val="18"/>
              </w:rPr>
              <w:t xml:space="preserve"> 5 </w:t>
            </w:r>
            <w:r w:rsidRPr="00B94ED2">
              <w:rPr>
                <w:rFonts w:eastAsia="PMingLiU" w:cs="Tahoma"/>
                <w:szCs w:val="18"/>
              </w:rPr>
              <w:t>份。</w:t>
            </w:r>
          </w:p>
          <w:p w14:paraId="61FFA497" w14:textId="77777777" w:rsidR="00230E01" w:rsidRPr="00B94ED2" w:rsidRDefault="00230E01" w:rsidP="00230E01">
            <w:pPr>
              <w:rPr>
                <w:rFonts w:eastAsia="PMingLiU" w:cs="Tahoma"/>
                <w:szCs w:val="18"/>
              </w:rPr>
            </w:pPr>
          </w:p>
        </w:tc>
      </w:tr>
      <w:tr w:rsidR="00456002" w:rsidRPr="00B94ED2" w14:paraId="61FFA49C" w14:textId="77777777" w:rsidTr="00E72B9D">
        <w:tc>
          <w:tcPr>
            <w:tcW w:w="2270" w:type="dxa"/>
            <w:shd w:val="clear" w:color="auto" w:fill="auto"/>
          </w:tcPr>
          <w:p w14:paraId="61FFA499" w14:textId="77777777" w:rsidR="00456002" w:rsidRPr="00B94ED2" w:rsidRDefault="00456002" w:rsidP="00A70464">
            <w:pPr>
              <w:pStyle w:val="AppendixBodyText"/>
              <w:spacing w:before="60"/>
              <w:ind w:right="720"/>
              <w:rPr>
                <w:rFonts w:ascii="Tahoma" w:eastAsia="PMingLiU" w:hAnsi="Tahoma" w:cs="Tahoma"/>
                <w:b/>
                <w:color w:val="000000"/>
                <w:szCs w:val="18"/>
                <w:lang w:eastAsia="ja-JP"/>
              </w:rPr>
            </w:pPr>
            <w:r w:rsidRPr="00B94ED2">
              <w:rPr>
                <w:rFonts w:ascii="Tahoma" w:eastAsia="PMingLiU" w:hAnsi="Tahoma" w:cs="Tahoma"/>
                <w:b/>
                <w:color w:val="000000"/>
                <w:szCs w:val="18"/>
              </w:rPr>
              <w:t>Select</w:t>
            </w:r>
          </w:p>
        </w:tc>
        <w:tc>
          <w:tcPr>
            <w:tcW w:w="6946" w:type="dxa"/>
            <w:shd w:val="clear" w:color="auto" w:fill="auto"/>
          </w:tcPr>
          <w:p w14:paraId="61FFA49A" w14:textId="77777777" w:rsidR="00456002" w:rsidRPr="00B94ED2" w:rsidRDefault="00456002" w:rsidP="00230E01">
            <w:pPr>
              <w:pStyle w:val="AppendixBodyText"/>
              <w:spacing w:before="60" w:after="0"/>
              <w:ind w:right="720"/>
              <w:rPr>
                <w:rFonts w:ascii="Tahoma" w:eastAsia="PMingLiU" w:hAnsi="Tahoma" w:cs="Tahoma"/>
                <w:lang w:eastAsia="zh-TW"/>
              </w:rPr>
            </w:pPr>
            <w:r w:rsidRPr="00B94ED2">
              <w:rPr>
                <w:rFonts w:ascii="Tahoma" w:eastAsia="PMingLiU" w:hAnsi="Tahoma" w:cs="Tahoma"/>
                <w:color w:val="000000"/>
                <w:sz w:val="18"/>
                <w:szCs w:val="18"/>
                <w:lang w:eastAsia="zh-TW"/>
              </w:rPr>
              <w:t xml:space="preserve">Select </w:t>
            </w:r>
            <w:r w:rsidRPr="00B94ED2">
              <w:rPr>
                <w:rFonts w:ascii="Tahoma" w:eastAsia="PMingLiU" w:hAnsi="Tahoma" w:cs="Tahoma"/>
                <w:color w:val="000000"/>
                <w:sz w:val="18"/>
                <w:szCs w:val="18"/>
                <w:lang w:eastAsia="zh-TW"/>
              </w:rPr>
              <w:t>要求針對合約期間，每個產品組合至少要有</w:t>
            </w:r>
            <w:r w:rsidRPr="00B94ED2">
              <w:rPr>
                <w:rFonts w:ascii="Tahoma" w:eastAsia="PMingLiU" w:hAnsi="Tahoma" w:cs="Tahoma"/>
                <w:color w:val="000000"/>
                <w:sz w:val="18"/>
                <w:szCs w:val="18"/>
                <w:lang w:eastAsia="zh-TW"/>
              </w:rPr>
              <w:t xml:space="preserve"> 1,500 </w:t>
            </w:r>
            <w:r w:rsidRPr="00B94ED2">
              <w:rPr>
                <w:rFonts w:ascii="Tahoma" w:eastAsia="PMingLiU" w:hAnsi="Tahoma" w:cs="Tahoma"/>
                <w:color w:val="000000"/>
                <w:sz w:val="18"/>
                <w:szCs w:val="18"/>
                <w:lang w:eastAsia="zh-TW"/>
              </w:rPr>
              <w:t>點的訂單。</w:t>
            </w:r>
            <w:r w:rsidR="00B23A74">
              <w:rPr>
                <w:rFonts w:ascii="Tahoma" w:eastAsia="PMingLiU" w:hAnsi="Tahoma" w:cs="Tahoma"/>
                <w:color w:val="000000"/>
                <w:sz w:val="18"/>
                <w:szCs w:val="18"/>
                <w:lang w:eastAsia="zh-TW"/>
              </w:rPr>
              <w:br/>
            </w:r>
            <w:r w:rsidRPr="00B94ED2">
              <w:rPr>
                <w:rFonts w:ascii="Tahoma" w:eastAsia="PMingLiU" w:hAnsi="Tahoma" w:cs="Tahoma"/>
                <w:color w:val="000000"/>
                <w:sz w:val="18"/>
                <w:szCs w:val="18"/>
                <w:lang w:eastAsia="zh-TW"/>
              </w:rPr>
              <w:t>如果提供合格的合約，可能可以放棄訂單之最低數量需求。</w:t>
            </w:r>
          </w:p>
          <w:p w14:paraId="61FFA49B" w14:textId="77777777" w:rsidR="00230E01" w:rsidRPr="00B94ED2" w:rsidRDefault="00230E01" w:rsidP="00230E01">
            <w:pPr>
              <w:pStyle w:val="AppendixBodyText"/>
              <w:spacing w:after="0"/>
              <w:ind w:right="720"/>
              <w:rPr>
                <w:rFonts w:ascii="Tahoma" w:eastAsia="PMingLiU" w:hAnsi="Tahoma" w:cs="Tahoma"/>
                <w:color w:val="000000"/>
                <w:sz w:val="18"/>
                <w:szCs w:val="18"/>
                <w:lang w:eastAsia="ja-JP"/>
              </w:rPr>
            </w:pPr>
          </w:p>
        </w:tc>
      </w:tr>
      <w:tr w:rsidR="00456002" w:rsidRPr="00B94ED2" w14:paraId="61FFA4BC" w14:textId="77777777" w:rsidTr="00E72B9D">
        <w:tc>
          <w:tcPr>
            <w:tcW w:w="2270" w:type="dxa"/>
            <w:shd w:val="clear" w:color="auto" w:fill="auto"/>
          </w:tcPr>
          <w:p w14:paraId="61FFA49D" w14:textId="77777777" w:rsidR="00456002" w:rsidRPr="00B94ED2" w:rsidRDefault="00456002" w:rsidP="00A70464">
            <w:pPr>
              <w:pStyle w:val="AppendixBodyText"/>
              <w:spacing w:before="60"/>
              <w:ind w:right="720"/>
              <w:rPr>
                <w:rFonts w:ascii="Tahoma" w:eastAsia="PMingLiU" w:hAnsi="Tahoma" w:cs="Tahoma"/>
                <w:b/>
                <w:color w:val="000000"/>
                <w:szCs w:val="18"/>
                <w:lang w:eastAsia="ja-JP"/>
              </w:rPr>
            </w:pPr>
            <w:r w:rsidRPr="00B94ED2">
              <w:rPr>
                <w:rFonts w:ascii="Tahoma" w:eastAsia="PMingLiU" w:hAnsi="Tahoma" w:cs="Tahoma"/>
                <w:b/>
                <w:color w:val="000000"/>
                <w:szCs w:val="18"/>
              </w:rPr>
              <w:t>Select Plus</w:t>
            </w:r>
          </w:p>
        </w:tc>
        <w:tc>
          <w:tcPr>
            <w:tcW w:w="6946" w:type="dxa"/>
            <w:shd w:val="clear" w:color="auto" w:fill="auto"/>
          </w:tcPr>
          <w:p w14:paraId="61FFA49E" w14:textId="77777777" w:rsidR="00456002" w:rsidRPr="00B94ED2" w:rsidRDefault="00456002" w:rsidP="00A70464">
            <w:pPr>
              <w:pStyle w:val="AppendixBodyText"/>
              <w:spacing w:before="60"/>
              <w:ind w:right="720"/>
              <w:rPr>
                <w:rFonts w:ascii="Tahoma" w:eastAsia="PMingLiU" w:hAnsi="Tahoma" w:cs="Tahoma"/>
                <w:lang w:eastAsia="zh-TW"/>
              </w:rPr>
            </w:pPr>
            <w:r w:rsidRPr="00B94ED2">
              <w:rPr>
                <w:rFonts w:ascii="Tahoma" w:eastAsia="PMingLiU" w:hAnsi="Tahoma" w:cs="Tahoma"/>
                <w:color w:val="000000"/>
                <w:sz w:val="18"/>
                <w:szCs w:val="18"/>
                <w:lang w:eastAsia="zh-TW"/>
              </w:rPr>
              <w:t xml:space="preserve">Select Plus </w:t>
            </w:r>
            <w:r w:rsidRPr="00B94ED2">
              <w:rPr>
                <w:rFonts w:ascii="Tahoma" w:eastAsia="PMingLiU" w:hAnsi="Tahoma" w:cs="Tahoma"/>
                <w:color w:val="000000"/>
                <w:sz w:val="18"/>
                <w:szCs w:val="18"/>
                <w:lang w:eastAsia="zh-TW"/>
              </w:rPr>
              <w:t>要求第一年期間每個產品組合至少要有</w:t>
            </w:r>
            <w:r w:rsidRPr="00B94ED2">
              <w:rPr>
                <w:rFonts w:ascii="Tahoma" w:eastAsia="PMingLiU" w:hAnsi="Tahoma" w:cs="Tahoma"/>
                <w:color w:val="000000"/>
                <w:sz w:val="18"/>
                <w:szCs w:val="18"/>
                <w:lang w:eastAsia="zh-TW"/>
              </w:rPr>
              <w:t xml:space="preserve"> 500 </w:t>
            </w:r>
            <w:r w:rsidRPr="00B94ED2">
              <w:rPr>
                <w:rFonts w:ascii="Tahoma" w:eastAsia="PMingLiU" w:hAnsi="Tahoma" w:cs="Tahoma"/>
                <w:color w:val="000000"/>
                <w:sz w:val="18"/>
                <w:szCs w:val="18"/>
                <w:lang w:eastAsia="zh-TW"/>
              </w:rPr>
              <w:t>點數量的訂單。</w:t>
            </w:r>
            <w:r w:rsidR="00B23A74">
              <w:rPr>
                <w:rFonts w:ascii="Tahoma" w:eastAsia="PMingLiU" w:hAnsi="Tahoma" w:cs="Tahoma"/>
                <w:color w:val="000000"/>
                <w:sz w:val="18"/>
                <w:szCs w:val="18"/>
                <w:lang w:eastAsia="zh-TW"/>
              </w:rPr>
              <w:br/>
            </w:r>
            <w:r w:rsidRPr="00B94ED2">
              <w:rPr>
                <w:rFonts w:ascii="Tahoma" w:eastAsia="PMingLiU" w:hAnsi="Tahoma" w:cs="Tahoma"/>
                <w:color w:val="000000"/>
                <w:sz w:val="18"/>
                <w:szCs w:val="18"/>
                <w:lang w:eastAsia="zh-TW"/>
              </w:rPr>
              <w:t>如果提供合格的合約，可能可以放棄此訂單數量需求。</w:t>
            </w:r>
          </w:p>
          <w:p w14:paraId="61FFA49F" w14:textId="77777777" w:rsidR="00456002" w:rsidRPr="00B94ED2" w:rsidRDefault="00456002" w:rsidP="00A70464">
            <w:pPr>
              <w:pStyle w:val="AppendixBodyText"/>
              <w:spacing w:after="0"/>
              <w:ind w:right="720"/>
              <w:rPr>
                <w:rFonts w:ascii="Tahoma" w:eastAsia="PMingLiU" w:hAnsi="Tahoma" w:cs="Tahoma"/>
                <w:lang w:eastAsia="zh-TW"/>
              </w:rPr>
            </w:pPr>
          </w:p>
          <w:p w14:paraId="61FFA4A0" w14:textId="77777777" w:rsidR="00456002" w:rsidRPr="00B94ED2" w:rsidRDefault="00456002" w:rsidP="004B6D8C">
            <w:pPr>
              <w:spacing w:after="60"/>
              <w:rPr>
                <w:rFonts w:eastAsia="PMingLiU" w:cs="Tahoma"/>
              </w:rPr>
            </w:pPr>
            <w:bookmarkStart w:id="666" w:name="_Toc323159727"/>
            <w:r w:rsidRPr="00B94ED2">
              <w:rPr>
                <w:rFonts w:eastAsia="PMingLiU" w:cs="Tahoma"/>
                <w:b/>
              </w:rPr>
              <w:t xml:space="preserve">Select Plus </w:t>
            </w:r>
            <w:r w:rsidRPr="00B94ED2">
              <w:rPr>
                <w:rFonts w:eastAsia="PMingLiU" w:cs="Tahoma"/>
                <w:b/>
              </w:rPr>
              <w:t>中的價位等級</w:t>
            </w:r>
            <w:bookmarkEnd w:id="666"/>
          </w:p>
          <w:p w14:paraId="61FFA4A1" w14:textId="77777777" w:rsidR="00456002" w:rsidRPr="00B94ED2" w:rsidRDefault="00456002" w:rsidP="005C647E">
            <w:pPr>
              <w:rPr>
                <w:rFonts w:eastAsia="PMingLiU" w:cs="Tahoma"/>
              </w:rPr>
            </w:pPr>
            <w:r w:rsidRPr="00B94ED2">
              <w:rPr>
                <w:rFonts w:eastAsia="PMingLiU" w:cs="Tahoma"/>
                <w:szCs w:val="18"/>
              </w:rPr>
              <w:t>客戶若符合下列三項中的任一項條件，便具備</w:t>
            </w:r>
            <w:r w:rsidRPr="00B94ED2">
              <w:rPr>
                <w:rFonts w:eastAsia="PMingLiU" w:cs="Tahoma"/>
                <w:szCs w:val="18"/>
              </w:rPr>
              <w:t xml:space="preserve"> Select Plus </w:t>
            </w:r>
            <w:r w:rsidRPr="00B94ED2">
              <w:rPr>
                <w:rFonts w:eastAsia="PMingLiU" w:cs="Tahoma"/>
                <w:szCs w:val="18"/>
              </w:rPr>
              <w:t>方案之客戶資格：</w:t>
            </w:r>
          </w:p>
          <w:p w14:paraId="61FFA4A2" w14:textId="77777777" w:rsidR="00406CB0" w:rsidRPr="00B94ED2" w:rsidRDefault="00406CB0" w:rsidP="00A70464">
            <w:pPr>
              <w:rPr>
                <w:rFonts w:eastAsia="PMingLiU" w:cs="Tahoma"/>
              </w:rPr>
            </w:pPr>
          </w:p>
          <w:p w14:paraId="61FFA4A3" w14:textId="77777777" w:rsidR="00456002" w:rsidRPr="00B94ED2" w:rsidRDefault="00456002" w:rsidP="004B6D8C">
            <w:pPr>
              <w:numPr>
                <w:ilvl w:val="0"/>
                <w:numId w:val="82"/>
              </w:numPr>
              <w:spacing w:after="60"/>
              <w:rPr>
                <w:rFonts w:eastAsia="PMingLiU" w:cs="Tahoma"/>
              </w:rPr>
            </w:pPr>
            <w:r w:rsidRPr="00B94ED2">
              <w:rPr>
                <w:rFonts w:eastAsia="PMingLiU" w:cs="Tahoma"/>
              </w:rPr>
              <w:t>維護依單獨</w:t>
            </w:r>
            <w:r w:rsidRPr="00B94ED2">
              <w:rPr>
                <w:rFonts w:eastAsia="PMingLiU" w:cs="Tahoma"/>
              </w:rPr>
              <w:t xml:space="preserve"> Enterprise </w:t>
            </w:r>
            <w:r w:rsidRPr="00B94ED2">
              <w:rPr>
                <w:rFonts w:eastAsia="PMingLiU" w:cs="Tahoma"/>
              </w:rPr>
              <w:t>合約簽訂之有效</w:t>
            </w:r>
            <w:r w:rsidRPr="00B94ED2">
              <w:rPr>
                <w:rFonts w:eastAsia="PMingLiU" w:cs="Tahoma"/>
              </w:rPr>
              <w:t xml:space="preserve"> Enterprise </w:t>
            </w:r>
            <w:r w:rsidRPr="00B94ED2">
              <w:rPr>
                <w:rFonts w:eastAsia="PMingLiU" w:cs="Tahoma"/>
              </w:rPr>
              <w:t>註冊，或依</w:t>
            </w:r>
            <w:r w:rsidRPr="00B94ED2">
              <w:rPr>
                <w:rFonts w:eastAsia="PMingLiU" w:cs="Tahoma"/>
              </w:rPr>
              <w:t xml:space="preserve"> Enterprise Subscription </w:t>
            </w:r>
            <w:r w:rsidRPr="00B94ED2">
              <w:rPr>
                <w:rFonts w:eastAsia="PMingLiU" w:cs="Tahoma"/>
              </w:rPr>
              <w:t>合約簽訂之</w:t>
            </w:r>
            <w:r w:rsidRPr="00B94ED2">
              <w:rPr>
                <w:rFonts w:eastAsia="PMingLiU" w:cs="Tahoma"/>
              </w:rPr>
              <w:t xml:space="preserve"> Enterprise Subscription </w:t>
            </w:r>
            <w:r w:rsidRPr="00B94ED2">
              <w:rPr>
                <w:rFonts w:eastAsia="PMingLiU" w:cs="Tahoma"/>
              </w:rPr>
              <w:t>註冊</w:t>
            </w:r>
            <w:r w:rsidRPr="00B94ED2">
              <w:rPr>
                <w:rFonts w:eastAsia="PMingLiU" w:cs="Tahoma"/>
              </w:rPr>
              <w:t xml:space="preserve"> (</w:t>
            </w:r>
            <w:r w:rsidRPr="00B94ED2">
              <w:rPr>
                <w:rFonts w:eastAsia="PMingLiU" w:cs="Tahoma"/>
              </w:rPr>
              <w:t>教育機構客戶可以使用有效的</w:t>
            </w:r>
            <w:r w:rsidRPr="00B94ED2">
              <w:rPr>
                <w:rFonts w:eastAsia="PMingLiU" w:cs="Tahoma"/>
              </w:rPr>
              <w:t xml:space="preserve"> Campus </w:t>
            </w:r>
            <w:r w:rsidRPr="00B94ED2">
              <w:rPr>
                <w:rFonts w:eastAsia="PMingLiU" w:cs="Tahoma"/>
              </w:rPr>
              <w:t>或</w:t>
            </w:r>
            <w:r w:rsidRPr="00B94ED2">
              <w:rPr>
                <w:rFonts w:eastAsia="PMingLiU" w:cs="Tahoma"/>
              </w:rPr>
              <w:t xml:space="preserve"> School </w:t>
            </w:r>
            <w:r w:rsidRPr="00B94ED2">
              <w:rPr>
                <w:rFonts w:eastAsia="PMingLiU" w:cs="Tahoma"/>
              </w:rPr>
              <w:t>合約或有效之</w:t>
            </w:r>
            <w:r w:rsidRPr="00B94ED2">
              <w:rPr>
                <w:rFonts w:eastAsia="PMingLiU" w:cs="Tahoma"/>
              </w:rPr>
              <w:t xml:space="preserve"> Enrollment for Education Solutions </w:t>
            </w:r>
            <w:r w:rsidRPr="00B94ED2">
              <w:rPr>
                <w:rFonts w:eastAsia="PMingLiU" w:cs="Tahoma"/>
              </w:rPr>
              <w:t>做為他們的合格合約</w:t>
            </w:r>
            <w:r w:rsidRPr="00B94ED2">
              <w:rPr>
                <w:rFonts w:eastAsia="PMingLiU" w:cs="Tahoma"/>
              </w:rPr>
              <w:t>)</w:t>
            </w:r>
            <w:r w:rsidRPr="00B94ED2">
              <w:rPr>
                <w:rFonts w:eastAsia="PMingLiU" w:cs="Tahoma"/>
              </w:rPr>
              <w:t>；</w:t>
            </w:r>
          </w:p>
          <w:p w14:paraId="61FFA4A4" w14:textId="77777777" w:rsidR="00456002" w:rsidRPr="00B94ED2" w:rsidRDefault="00456002" w:rsidP="004B6D8C">
            <w:pPr>
              <w:numPr>
                <w:ilvl w:val="0"/>
                <w:numId w:val="82"/>
              </w:numPr>
              <w:spacing w:after="60"/>
              <w:rPr>
                <w:rFonts w:eastAsia="PMingLiU" w:cs="Tahoma"/>
                <w:lang w:eastAsia="zh-TW"/>
              </w:rPr>
            </w:pPr>
            <w:r w:rsidRPr="00B94ED2">
              <w:rPr>
                <w:rFonts w:eastAsia="PMingLiU" w:cs="Tahoma"/>
                <w:lang w:eastAsia="zh-TW"/>
              </w:rPr>
              <w:t>提交訂單，其符合客戶於第一年期間所選擇之每項產品組合的最低</w:t>
            </w:r>
            <w:r w:rsidRPr="00B94ED2">
              <w:rPr>
                <w:rFonts w:eastAsia="PMingLiU" w:cs="Tahoma"/>
                <w:lang w:eastAsia="zh-TW"/>
              </w:rPr>
              <w:t xml:space="preserve"> </w:t>
            </w:r>
            <w:r w:rsidR="00B23A74">
              <w:rPr>
                <w:rFonts w:eastAsia="PMingLiU" w:cs="Tahoma"/>
                <w:lang w:eastAsia="zh-TW"/>
              </w:rPr>
              <w:br/>
            </w:r>
            <w:r w:rsidRPr="00B94ED2">
              <w:rPr>
                <w:rFonts w:eastAsia="PMingLiU" w:cs="Tahoma"/>
                <w:lang w:eastAsia="zh-TW"/>
              </w:rPr>
              <w:t xml:space="preserve">500 </w:t>
            </w:r>
            <w:r w:rsidRPr="00B94ED2">
              <w:rPr>
                <w:rFonts w:eastAsia="PMingLiU" w:cs="Tahoma"/>
                <w:lang w:eastAsia="zh-TW"/>
              </w:rPr>
              <w:t>點需求；</w:t>
            </w:r>
          </w:p>
          <w:p w14:paraId="61FFA4A5" w14:textId="77777777" w:rsidR="00456002" w:rsidRPr="00B94ED2" w:rsidRDefault="00456002" w:rsidP="004B6D8C">
            <w:pPr>
              <w:numPr>
                <w:ilvl w:val="0"/>
                <w:numId w:val="82"/>
              </w:numPr>
              <w:spacing w:after="60"/>
              <w:rPr>
                <w:rFonts w:eastAsia="PMingLiU" w:cs="Tahoma"/>
                <w:lang w:eastAsia="zh-TW"/>
              </w:rPr>
            </w:pPr>
            <w:r w:rsidRPr="00B94ED2">
              <w:rPr>
                <w:rFonts w:eastAsia="PMingLiU" w:cs="Tahoma"/>
                <w:lang w:eastAsia="zh-TW"/>
              </w:rPr>
              <w:t>在合約中註明客戶之</w:t>
            </w:r>
            <w:r w:rsidRPr="00B94ED2">
              <w:rPr>
                <w:rFonts w:eastAsia="PMingLiU" w:cs="Tahoma"/>
                <w:lang w:eastAsia="zh-TW"/>
              </w:rPr>
              <w:t xml:space="preserve"> Select Plus </w:t>
            </w:r>
            <w:r w:rsidRPr="00B94ED2">
              <w:rPr>
                <w:rFonts w:eastAsia="PMingLiU" w:cs="Tahoma"/>
                <w:lang w:eastAsia="zh-TW"/>
              </w:rPr>
              <w:t>合約生效日期前的</w:t>
            </w:r>
            <w:r w:rsidRPr="00B94ED2">
              <w:rPr>
                <w:rFonts w:eastAsia="PMingLiU" w:cs="Tahoma"/>
                <w:lang w:eastAsia="zh-TW"/>
              </w:rPr>
              <w:t xml:space="preserve"> 12 </w:t>
            </w:r>
            <w:r w:rsidRPr="00B94ED2">
              <w:rPr>
                <w:rFonts w:eastAsia="PMingLiU" w:cs="Tahoma"/>
                <w:lang w:eastAsia="zh-TW"/>
              </w:rPr>
              <w:t>個月期間已訂購最低訂單數量；以及</w:t>
            </w:r>
          </w:p>
          <w:p w14:paraId="61FFA4A6" w14:textId="77777777" w:rsidR="00456002" w:rsidRPr="00B94ED2" w:rsidRDefault="00456002" w:rsidP="00A70464">
            <w:pPr>
              <w:rPr>
                <w:rFonts w:eastAsia="PMingLiU" w:cs="Tahoma"/>
                <w:lang w:eastAsia="zh-TW"/>
              </w:rPr>
            </w:pPr>
          </w:p>
          <w:p w14:paraId="61FFA4A7" w14:textId="77777777" w:rsidR="00456002" w:rsidRPr="00B94ED2" w:rsidRDefault="00456002" w:rsidP="005C647E">
            <w:pPr>
              <w:rPr>
                <w:rFonts w:eastAsia="PMingLiU" w:cs="Tahoma"/>
                <w:lang w:eastAsia="zh-TW"/>
              </w:rPr>
            </w:pPr>
            <w:r w:rsidRPr="00B94ED2">
              <w:rPr>
                <w:rFonts w:eastAsia="PMingLiU" w:cs="Tahoma"/>
                <w:szCs w:val="18"/>
                <w:lang w:eastAsia="zh-TW"/>
              </w:rPr>
              <w:t>針對以上第</w:t>
            </w:r>
            <w:r w:rsidRPr="00B94ED2">
              <w:rPr>
                <w:rFonts w:eastAsia="PMingLiU" w:cs="Tahoma"/>
                <w:szCs w:val="18"/>
                <w:lang w:eastAsia="zh-TW"/>
              </w:rPr>
              <w:t xml:space="preserve"> 2 </w:t>
            </w:r>
            <w:r w:rsidRPr="00B94ED2">
              <w:rPr>
                <w:rFonts w:eastAsia="PMingLiU" w:cs="Tahoma"/>
                <w:szCs w:val="18"/>
                <w:lang w:eastAsia="zh-TW"/>
              </w:rPr>
              <w:t>及第</w:t>
            </w:r>
            <w:r w:rsidRPr="00B94ED2">
              <w:rPr>
                <w:rFonts w:eastAsia="PMingLiU" w:cs="Tahoma"/>
                <w:szCs w:val="18"/>
                <w:lang w:eastAsia="zh-TW"/>
              </w:rPr>
              <w:t xml:space="preserve"> 3 </w:t>
            </w:r>
            <w:r w:rsidRPr="00B94ED2">
              <w:rPr>
                <w:rFonts w:eastAsia="PMingLiU" w:cs="Tahoma"/>
                <w:szCs w:val="18"/>
                <w:lang w:eastAsia="zh-TW"/>
              </w:rPr>
              <w:t>個選項，客戶在進行符合性檢查時，必須就其所選擇之每個產品組合維持最基本的</w:t>
            </w:r>
            <w:r w:rsidRPr="00B94ED2">
              <w:rPr>
                <w:rFonts w:eastAsia="PMingLiU" w:cs="Tahoma"/>
                <w:szCs w:val="18"/>
                <w:lang w:eastAsia="zh-TW"/>
              </w:rPr>
              <w:t xml:space="preserve"> 500 </w:t>
            </w:r>
            <w:r w:rsidRPr="00B94ED2">
              <w:rPr>
                <w:rFonts w:eastAsia="PMingLiU" w:cs="Tahoma"/>
                <w:szCs w:val="18"/>
                <w:lang w:eastAsia="zh-TW"/>
              </w:rPr>
              <w:t>點。</w:t>
            </w:r>
          </w:p>
          <w:p w14:paraId="61FFA4A8" w14:textId="77777777" w:rsidR="00456002" w:rsidRPr="00B94ED2" w:rsidRDefault="00456002" w:rsidP="005C647E">
            <w:pPr>
              <w:rPr>
                <w:rFonts w:eastAsia="PMingLiU" w:cs="Tahoma"/>
                <w:lang w:eastAsia="zh-TW"/>
              </w:rPr>
            </w:pPr>
          </w:p>
          <w:p w14:paraId="61FFA4A9" w14:textId="77777777" w:rsidR="00456002" w:rsidRPr="00B94ED2" w:rsidRDefault="00456002" w:rsidP="005C647E">
            <w:pPr>
              <w:rPr>
                <w:rFonts w:eastAsia="PMingLiU" w:cs="Tahoma"/>
                <w:lang w:eastAsia="zh-TW"/>
              </w:rPr>
            </w:pPr>
            <w:r w:rsidRPr="00B94ED2">
              <w:rPr>
                <w:rFonts w:eastAsia="PMingLiU" w:cs="Tahoma"/>
                <w:szCs w:val="18"/>
                <w:lang w:eastAsia="zh-TW"/>
              </w:rPr>
              <w:t>客戶之價格將以客戶與客戶的轉銷商之間所成立之合約為基礎。不過，</w:t>
            </w:r>
            <w:r w:rsidRPr="00B94ED2">
              <w:rPr>
                <w:rFonts w:eastAsia="PMingLiU" w:cs="Tahoma"/>
                <w:szCs w:val="18"/>
                <w:lang w:eastAsia="zh-TW"/>
              </w:rPr>
              <w:t xml:space="preserve">Microsoft </w:t>
            </w:r>
            <w:r w:rsidRPr="00B94ED2">
              <w:rPr>
                <w:rFonts w:eastAsia="PMingLiU" w:cs="Tahoma"/>
                <w:szCs w:val="18"/>
                <w:lang w:eastAsia="zh-TW"/>
              </w:rPr>
              <w:t>會將下列價格及點數條件提供予轉銷商，協助引導轉銷商終止客戶價格：</w:t>
            </w:r>
          </w:p>
          <w:p w14:paraId="61FFA4AA" w14:textId="77777777" w:rsidR="00456002" w:rsidRPr="00B94ED2" w:rsidRDefault="00456002" w:rsidP="005C647E">
            <w:pPr>
              <w:rPr>
                <w:rFonts w:eastAsia="PMingLiU" w:cs="Tahoma"/>
                <w:lang w:eastAsia="zh-TW"/>
              </w:rPr>
            </w:pPr>
          </w:p>
          <w:tbl>
            <w:tblPr>
              <w:tblW w:w="0" w:type="auto"/>
              <w:jc w:val="center"/>
              <w:tblCellMar>
                <w:left w:w="0" w:type="dxa"/>
                <w:right w:w="0" w:type="dxa"/>
              </w:tblCellMar>
              <w:tblLook w:val="04A0" w:firstRow="1" w:lastRow="0" w:firstColumn="1" w:lastColumn="0" w:noHBand="0" w:noVBand="1"/>
            </w:tblPr>
            <w:tblGrid>
              <w:gridCol w:w="2710"/>
              <w:gridCol w:w="2817"/>
            </w:tblGrid>
            <w:tr w:rsidR="00C42831" w:rsidRPr="00B94ED2" w14:paraId="61FFA4AD" w14:textId="77777777" w:rsidTr="009B6A55">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61FFA4AB" w14:textId="77777777" w:rsidR="00C42831" w:rsidRPr="00B94ED2" w:rsidRDefault="00C42831" w:rsidP="009B6A55">
                  <w:pPr>
                    <w:jc w:val="center"/>
                    <w:rPr>
                      <w:rFonts w:eastAsia="PMingLiU" w:cs="Tahoma"/>
                      <w:b/>
                      <w:sz w:val="20"/>
                      <w:szCs w:val="18"/>
                    </w:rPr>
                  </w:pPr>
                  <w:r w:rsidRPr="00B94ED2">
                    <w:rPr>
                      <w:rFonts w:eastAsia="PMingLiU" w:cs="Tahoma"/>
                      <w:b/>
                      <w:sz w:val="20"/>
                      <w:szCs w:val="18"/>
                    </w:rPr>
                    <w:t xml:space="preserve">Select Plus </w:t>
                  </w:r>
                  <w:r w:rsidRPr="00B94ED2">
                    <w:rPr>
                      <w:rFonts w:eastAsia="PMingLiU" w:cs="Tahoma"/>
                      <w:b/>
                      <w:sz w:val="20"/>
                      <w:szCs w:val="18"/>
                    </w:rPr>
                    <w:t>價位等級</w:t>
                  </w:r>
                  <w:r w:rsidRPr="00B94ED2">
                    <w:rPr>
                      <w:rFonts w:eastAsia="PMingLiU" w:cs="Tahoma"/>
                      <w:b/>
                      <w:sz w:val="20"/>
                      <w:szCs w:val="18"/>
                    </w:rPr>
                    <w:t xml:space="preserve"> —</w:t>
                  </w:r>
                  <w:r w:rsidR="00E357FE">
                    <w:rPr>
                      <w:rFonts w:eastAsia="PMingLiU" w:cs="Tahoma"/>
                      <w:b/>
                      <w:sz w:val="20"/>
                      <w:szCs w:val="18"/>
                    </w:rPr>
                    <w:br/>
                  </w:r>
                  <w:r w:rsidRPr="00B94ED2">
                    <w:rPr>
                      <w:rFonts w:eastAsia="PMingLiU" w:cs="Tahoma"/>
                      <w:b/>
                      <w:sz w:val="20"/>
                      <w:szCs w:val="18"/>
                    </w:rPr>
                    <w:t xml:space="preserve"> </w:t>
                  </w:r>
                  <w:r w:rsidRPr="00B94ED2">
                    <w:rPr>
                      <w:rFonts w:eastAsia="PMingLiU" w:cs="Tahoma"/>
                      <w:b/>
                      <w:sz w:val="20"/>
                      <w:szCs w:val="18"/>
                    </w:rPr>
                    <w:t>商業產品</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1FFA4AC" w14:textId="77777777" w:rsidR="00C42831" w:rsidRPr="00B94ED2" w:rsidRDefault="00C42831" w:rsidP="009B6A55">
                  <w:pPr>
                    <w:jc w:val="center"/>
                    <w:rPr>
                      <w:rFonts w:eastAsia="PMingLiU" w:cs="Tahoma"/>
                      <w:b/>
                      <w:sz w:val="20"/>
                      <w:szCs w:val="18"/>
                      <w:lang w:eastAsia="zh-TW"/>
                    </w:rPr>
                  </w:pPr>
                  <w:r w:rsidRPr="00B94ED2">
                    <w:rPr>
                      <w:rFonts w:eastAsia="PMingLiU" w:cs="Tahoma"/>
                      <w:b/>
                      <w:sz w:val="20"/>
                      <w:szCs w:val="18"/>
                      <w:lang w:eastAsia="zh-TW"/>
                    </w:rPr>
                    <w:t>每個產品組合年度最低點數</w:t>
                  </w:r>
                </w:p>
              </w:tc>
            </w:tr>
            <w:tr w:rsidR="00C42831" w:rsidRPr="00B94ED2" w14:paraId="61FFA4B0" w14:textId="77777777" w:rsidTr="009B6A5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1FFA4AE" w14:textId="77777777" w:rsidR="00C42831" w:rsidRPr="00B94ED2" w:rsidRDefault="00C42831" w:rsidP="009B6A55">
                  <w:pPr>
                    <w:jc w:val="center"/>
                    <w:rPr>
                      <w:rFonts w:eastAsia="PMingLiU" w:cs="Tahoma"/>
                      <w:szCs w:val="18"/>
                      <w:lang w:eastAsia="zh-TW"/>
                    </w:rPr>
                  </w:pPr>
                  <w:r w:rsidRPr="00B94ED2">
                    <w:rPr>
                      <w:rFonts w:eastAsia="PMingLiU" w:cs="Tahoma"/>
                      <w:szCs w:val="18"/>
                      <w:lang w:eastAsia="zh-TW"/>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1FFA4AF" w14:textId="77777777" w:rsidR="00C42831" w:rsidRPr="00B94ED2" w:rsidRDefault="00C42831" w:rsidP="009B6A55">
                  <w:pPr>
                    <w:jc w:val="center"/>
                    <w:rPr>
                      <w:rFonts w:eastAsia="PMingLiU" w:cs="Tahoma"/>
                      <w:szCs w:val="18"/>
                      <w:lang w:eastAsia="zh-TW"/>
                    </w:rPr>
                  </w:pPr>
                  <w:r w:rsidRPr="00B94ED2">
                    <w:rPr>
                      <w:rFonts w:eastAsia="PMingLiU" w:cs="Tahoma"/>
                      <w:szCs w:val="18"/>
                      <w:lang w:eastAsia="zh-TW"/>
                    </w:rPr>
                    <w:t>500</w:t>
                  </w:r>
                </w:p>
              </w:tc>
            </w:tr>
            <w:tr w:rsidR="00C42831" w:rsidRPr="00B94ED2" w14:paraId="61FFA4B3" w14:textId="77777777" w:rsidTr="009B6A5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1FFA4B1" w14:textId="77777777" w:rsidR="00C42831" w:rsidRPr="00B94ED2" w:rsidRDefault="00C42831" w:rsidP="009B6A55">
                  <w:pPr>
                    <w:jc w:val="center"/>
                    <w:rPr>
                      <w:rFonts w:eastAsia="PMingLiU" w:cs="Tahoma"/>
                      <w:szCs w:val="18"/>
                      <w:lang w:eastAsia="zh-TW"/>
                    </w:rPr>
                  </w:pPr>
                  <w:r w:rsidRPr="00B94ED2">
                    <w:rPr>
                      <w:rFonts w:eastAsia="PMingLiU" w:cs="Tahoma"/>
                      <w:szCs w:val="18"/>
                      <w:lang w:eastAsia="zh-TW"/>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1FFA4B2" w14:textId="77777777" w:rsidR="00C42831" w:rsidRPr="00B94ED2" w:rsidRDefault="00C42831" w:rsidP="009B6A55">
                  <w:pPr>
                    <w:jc w:val="center"/>
                    <w:rPr>
                      <w:rFonts w:eastAsia="PMingLiU" w:cs="Tahoma"/>
                      <w:szCs w:val="18"/>
                      <w:lang w:eastAsia="zh-TW"/>
                    </w:rPr>
                  </w:pPr>
                  <w:r w:rsidRPr="00B94ED2">
                    <w:rPr>
                      <w:rFonts w:eastAsia="PMingLiU" w:cs="Tahoma"/>
                      <w:szCs w:val="18"/>
                      <w:lang w:eastAsia="zh-TW"/>
                    </w:rPr>
                    <w:t>4,000</w:t>
                  </w:r>
                </w:p>
              </w:tc>
            </w:tr>
            <w:tr w:rsidR="00C42831" w:rsidRPr="00B94ED2" w14:paraId="61FFA4B6" w14:textId="77777777" w:rsidTr="009B6A5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1FFA4B4" w14:textId="77777777" w:rsidR="00C42831" w:rsidRPr="00B94ED2" w:rsidRDefault="00C42831" w:rsidP="009B6A55">
                  <w:pPr>
                    <w:jc w:val="center"/>
                    <w:rPr>
                      <w:rFonts w:eastAsia="PMingLiU" w:cs="Tahoma"/>
                      <w:szCs w:val="18"/>
                      <w:lang w:eastAsia="zh-TW"/>
                    </w:rPr>
                  </w:pPr>
                  <w:r w:rsidRPr="00B94ED2">
                    <w:rPr>
                      <w:rFonts w:eastAsia="PMingLiU" w:cs="Tahoma"/>
                      <w:szCs w:val="18"/>
                      <w:lang w:eastAsia="zh-TW"/>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1FFA4B5" w14:textId="77777777" w:rsidR="00C42831" w:rsidRPr="00B94ED2" w:rsidRDefault="00C42831" w:rsidP="009B6A55">
                  <w:pPr>
                    <w:jc w:val="center"/>
                    <w:rPr>
                      <w:rFonts w:eastAsia="PMingLiU" w:cs="Tahoma"/>
                      <w:szCs w:val="18"/>
                      <w:lang w:eastAsia="zh-TW"/>
                    </w:rPr>
                  </w:pPr>
                  <w:r w:rsidRPr="00B94ED2">
                    <w:rPr>
                      <w:rFonts w:eastAsia="PMingLiU" w:cs="Tahoma"/>
                      <w:szCs w:val="18"/>
                      <w:lang w:eastAsia="zh-TW"/>
                    </w:rPr>
                    <w:t>10,000</w:t>
                  </w:r>
                </w:p>
              </w:tc>
            </w:tr>
            <w:tr w:rsidR="00C42831" w:rsidRPr="00B94ED2" w14:paraId="61FFA4B9" w14:textId="77777777" w:rsidTr="009B6A5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1FFA4B7" w14:textId="77777777" w:rsidR="00C42831" w:rsidRPr="00B94ED2" w:rsidRDefault="00C42831" w:rsidP="009B6A55">
                  <w:pPr>
                    <w:jc w:val="center"/>
                    <w:rPr>
                      <w:rFonts w:eastAsia="PMingLiU" w:cs="Tahoma"/>
                      <w:szCs w:val="18"/>
                      <w:lang w:eastAsia="zh-TW"/>
                    </w:rPr>
                  </w:pPr>
                  <w:r w:rsidRPr="00B94ED2">
                    <w:rPr>
                      <w:rFonts w:eastAsia="PMingLiU" w:cs="Tahoma"/>
                      <w:szCs w:val="18"/>
                      <w:lang w:eastAsia="zh-TW"/>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1FFA4B8" w14:textId="77777777" w:rsidR="00C42831" w:rsidRPr="00B94ED2" w:rsidRDefault="00C42831" w:rsidP="009B6A55">
                  <w:pPr>
                    <w:jc w:val="center"/>
                    <w:rPr>
                      <w:rFonts w:eastAsia="PMingLiU" w:cs="Tahoma"/>
                      <w:szCs w:val="18"/>
                      <w:lang w:eastAsia="zh-TW"/>
                    </w:rPr>
                  </w:pPr>
                  <w:r w:rsidRPr="00B94ED2">
                    <w:rPr>
                      <w:rFonts w:eastAsia="PMingLiU" w:cs="Tahoma"/>
                      <w:szCs w:val="18"/>
                      <w:lang w:eastAsia="zh-TW"/>
                    </w:rPr>
                    <w:t>25,000</w:t>
                  </w:r>
                </w:p>
              </w:tc>
            </w:tr>
          </w:tbl>
          <w:p w14:paraId="61FFA4BA" w14:textId="77777777" w:rsidR="00456002" w:rsidRPr="00B94ED2" w:rsidRDefault="00C42A83" w:rsidP="00230E01">
            <w:pPr>
              <w:pStyle w:val="AppendixBodyText"/>
              <w:spacing w:after="0"/>
              <w:ind w:left="605" w:right="720"/>
              <w:rPr>
                <w:rFonts w:ascii="Tahoma" w:eastAsia="PMingLiU" w:hAnsi="Tahoma" w:cs="Tahoma"/>
                <w:lang w:eastAsia="zh-TW"/>
              </w:rPr>
            </w:pPr>
            <w:r w:rsidRPr="00B94ED2">
              <w:rPr>
                <w:rFonts w:ascii="Tahoma" w:eastAsia="PMingLiU" w:hAnsi="Tahoma" w:cs="Tahoma"/>
                <w:i/>
                <w:sz w:val="16"/>
                <w:lang w:eastAsia="zh-TW"/>
              </w:rPr>
              <w:t>注意事項：客戶超出其最低價位等級的任何點數均將於進行其年度符合性檢查時計入下一年度的點數。例如，若客戶於進行其年度符合性檢查時擁有</w:t>
            </w:r>
            <w:r w:rsidRPr="00B94ED2">
              <w:rPr>
                <w:rFonts w:ascii="Tahoma" w:eastAsia="PMingLiU" w:hAnsi="Tahoma" w:cs="Tahoma"/>
                <w:i/>
                <w:sz w:val="16"/>
                <w:lang w:eastAsia="zh-TW"/>
              </w:rPr>
              <w:t xml:space="preserve"> 4,500 </w:t>
            </w:r>
            <w:r w:rsidRPr="00B94ED2">
              <w:rPr>
                <w:rFonts w:ascii="Tahoma" w:eastAsia="PMingLiU" w:hAnsi="Tahoma" w:cs="Tahoma"/>
                <w:i/>
                <w:sz w:val="16"/>
                <w:lang w:eastAsia="zh-TW"/>
              </w:rPr>
              <w:t>點，則</w:t>
            </w:r>
            <w:r w:rsidRPr="00B94ED2">
              <w:rPr>
                <w:rFonts w:ascii="Tahoma" w:eastAsia="PMingLiU" w:hAnsi="Tahoma" w:cs="Tahoma"/>
                <w:i/>
                <w:sz w:val="16"/>
                <w:lang w:eastAsia="zh-TW"/>
              </w:rPr>
              <w:t xml:space="preserve"> 500 </w:t>
            </w:r>
            <w:r w:rsidRPr="00B94ED2">
              <w:rPr>
                <w:rFonts w:ascii="Tahoma" w:eastAsia="PMingLiU" w:hAnsi="Tahoma" w:cs="Tahoma"/>
                <w:i/>
                <w:sz w:val="16"/>
                <w:lang w:eastAsia="zh-TW"/>
              </w:rPr>
              <w:t>點將計入下一年度要使用之年度符合性。</w:t>
            </w:r>
          </w:p>
          <w:p w14:paraId="61FFA4BB" w14:textId="77777777" w:rsidR="00230E01" w:rsidRPr="00B94ED2" w:rsidRDefault="00230E01" w:rsidP="00230E01">
            <w:pPr>
              <w:pStyle w:val="AppendixBodyText"/>
              <w:spacing w:after="0"/>
              <w:ind w:left="605" w:right="720"/>
              <w:rPr>
                <w:rFonts w:ascii="Tahoma" w:eastAsia="PMingLiU" w:hAnsi="Tahoma" w:cs="Tahoma"/>
                <w:color w:val="000000"/>
                <w:sz w:val="18"/>
                <w:szCs w:val="18"/>
                <w:lang w:eastAsia="zh-TW"/>
              </w:rPr>
            </w:pPr>
          </w:p>
        </w:tc>
      </w:tr>
      <w:tr w:rsidR="00456002" w:rsidRPr="00B94ED2" w14:paraId="61FFA4C2" w14:textId="77777777" w:rsidTr="00E72B9D">
        <w:tc>
          <w:tcPr>
            <w:tcW w:w="2270" w:type="dxa"/>
            <w:shd w:val="clear" w:color="auto" w:fill="auto"/>
          </w:tcPr>
          <w:p w14:paraId="61FFA4BD" w14:textId="77777777" w:rsidR="00456002" w:rsidRPr="00B94ED2" w:rsidRDefault="00456002" w:rsidP="00A70464">
            <w:pPr>
              <w:pStyle w:val="AppendixBodyText"/>
              <w:spacing w:before="60"/>
              <w:ind w:right="720"/>
              <w:rPr>
                <w:rFonts w:ascii="Tahoma" w:eastAsia="PMingLiU" w:hAnsi="Tahoma" w:cs="Tahoma"/>
                <w:b/>
                <w:color w:val="000000"/>
                <w:szCs w:val="18"/>
                <w:lang w:eastAsia="ja-JP"/>
              </w:rPr>
            </w:pPr>
            <w:r w:rsidRPr="00B94ED2">
              <w:rPr>
                <w:rFonts w:ascii="Tahoma" w:eastAsia="PMingLiU" w:hAnsi="Tahoma" w:cs="Tahoma"/>
                <w:b/>
                <w:color w:val="000000"/>
                <w:szCs w:val="18"/>
              </w:rPr>
              <w:t xml:space="preserve">School </w:t>
            </w:r>
            <w:r w:rsidRPr="00B94ED2">
              <w:rPr>
                <w:rFonts w:ascii="Tahoma" w:eastAsia="PMingLiU" w:hAnsi="Tahoma" w:cs="Tahoma"/>
                <w:b/>
                <w:color w:val="000000"/>
                <w:szCs w:val="18"/>
              </w:rPr>
              <w:t>合約</w:t>
            </w:r>
            <w:r w:rsidRPr="00B94ED2">
              <w:rPr>
                <w:rFonts w:ascii="Tahoma" w:eastAsia="PMingLiU" w:hAnsi="Tahoma" w:cs="Tahoma"/>
                <w:b/>
                <w:color w:val="000000"/>
                <w:szCs w:val="18"/>
              </w:rPr>
              <w:t>)</w:t>
            </w:r>
          </w:p>
        </w:tc>
        <w:tc>
          <w:tcPr>
            <w:tcW w:w="6946" w:type="dxa"/>
            <w:shd w:val="clear" w:color="auto" w:fill="auto"/>
          </w:tcPr>
          <w:p w14:paraId="61FFA4BE" w14:textId="77777777" w:rsidR="00456002" w:rsidRPr="00B94ED2" w:rsidRDefault="00456002" w:rsidP="00A70464">
            <w:pPr>
              <w:pStyle w:val="AppendixBodyText"/>
              <w:spacing w:before="60"/>
              <w:ind w:right="720"/>
              <w:rPr>
                <w:rFonts w:ascii="Tahoma" w:eastAsia="PMingLiU" w:hAnsi="Tahoma" w:cs="Tahoma"/>
                <w:lang w:eastAsia="zh-TW"/>
              </w:rPr>
            </w:pPr>
            <w:r w:rsidRPr="00B94ED2">
              <w:rPr>
                <w:rFonts w:ascii="Tahoma" w:eastAsia="PMingLiU" w:hAnsi="Tahoma" w:cs="Tahoma"/>
                <w:sz w:val="18"/>
                <w:lang w:eastAsia="zh-TW"/>
              </w:rPr>
              <w:t>School</w:t>
            </w:r>
            <w:r w:rsidR="00B94ED2">
              <w:rPr>
                <w:rFonts w:ascii="Tahoma" w:eastAsia="PMingLiU" w:hAnsi="Tahoma" w:cs="Tahoma"/>
                <w:b/>
                <w:sz w:val="18"/>
                <w:lang w:eastAsia="zh-TW"/>
              </w:rPr>
              <w:t xml:space="preserve"> </w:t>
            </w:r>
            <w:r w:rsidRPr="00B94ED2">
              <w:rPr>
                <w:rFonts w:ascii="Tahoma" w:eastAsia="PMingLiU" w:hAnsi="Tahoma" w:cs="Tahoma"/>
                <w:sz w:val="18"/>
                <w:lang w:eastAsia="zh-TW"/>
              </w:rPr>
              <w:t>合約訂單最低需求為</w:t>
            </w:r>
            <w:r w:rsidRPr="00B94ED2">
              <w:rPr>
                <w:rFonts w:ascii="Tahoma" w:eastAsia="PMingLiU" w:hAnsi="Tahoma" w:cs="Tahoma"/>
                <w:sz w:val="18"/>
                <w:lang w:eastAsia="zh-TW"/>
              </w:rPr>
              <w:t xml:space="preserve"> 300 </w:t>
            </w:r>
            <w:r w:rsidRPr="00B94ED2">
              <w:rPr>
                <w:rFonts w:ascii="Tahoma" w:eastAsia="PMingLiU" w:hAnsi="Tahoma" w:cs="Tahoma"/>
                <w:sz w:val="18"/>
                <w:lang w:eastAsia="zh-TW"/>
              </w:rPr>
              <w:t>個單位。單位數是由所選擇之應用程式、系統和</w:t>
            </w:r>
            <w:r w:rsidRPr="00B94ED2">
              <w:rPr>
                <w:rFonts w:ascii="Tahoma" w:eastAsia="PMingLiU" w:hAnsi="Tahoma" w:cs="Tahoma"/>
                <w:sz w:val="18"/>
                <w:lang w:eastAsia="zh-TW"/>
              </w:rPr>
              <w:t xml:space="preserve"> CAL </w:t>
            </w:r>
            <w:r w:rsidRPr="00B94ED2">
              <w:rPr>
                <w:rFonts w:ascii="Tahoma" w:eastAsia="PMingLiU" w:hAnsi="Tahoma" w:cs="Tahoma"/>
                <w:sz w:val="18"/>
                <w:lang w:eastAsia="zh-TW"/>
              </w:rPr>
              <w:t>產品的總數乘以合格之</w:t>
            </w:r>
            <w:r w:rsidRPr="00B94ED2">
              <w:rPr>
                <w:rFonts w:ascii="Tahoma" w:eastAsia="PMingLiU" w:hAnsi="Tahoma" w:cs="Tahoma"/>
                <w:sz w:val="18"/>
                <w:lang w:eastAsia="zh-TW"/>
              </w:rPr>
              <w:t xml:space="preserve"> PC </w:t>
            </w:r>
            <w:r w:rsidRPr="00B94ED2">
              <w:rPr>
                <w:rFonts w:ascii="Tahoma" w:eastAsia="PMingLiU" w:hAnsi="Tahoma" w:cs="Tahoma"/>
                <w:sz w:val="18"/>
                <w:lang w:eastAsia="zh-TW"/>
              </w:rPr>
              <w:t>或合格之</w:t>
            </w:r>
            <w:r w:rsidRPr="00B94ED2">
              <w:rPr>
                <w:rFonts w:ascii="Tahoma" w:eastAsia="PMingLiU" w:hAnsi="Tahoma" w:cs="Tahoma"/>
                <w:sz w:val="18"/>
                <w:lang w:eastAsia="zh-TW"/>
              </w:rPr>
              <w:t xml:space="preserve"> FTE/</w:t>
            </w:r>
            <w:r w:rsidRPr="00B94ED2">
              <w:rPr>
                <w:rFonts w:ascii="Tahoma" w:eastAsia="PMingLiU" w:hAnsi="Tahoma" w:cs="Tahoma"/>
                <w:sz w:val="18"/>
                <w:lang w:eastAsia="zh-TW"/>
              </w:rPr>
              <w:t>職員總數所決定。</w:t>
            </w:r>
            <w:r w:rsidR="00B23A74">
              <w:rPr>
                <w:rFonts w:ascii="Tahoma" w:eastAsia="PMingLiU" w:hAnsi="Tahoma" w:cs="Tahoma"/>
                <w:sz w:val="18"/>
                <w:lang w:eastAsia="zh-TW"/>
              </w:rPr>
              <w:br/>
            </w:r>
            <w:r w:rsidRPr="00B94ED2">
              <w:rPr>
                <w:rFonts w:ascii="Tahoma" w:eastAsia="PMingLiU" w:hAnsi="Tahoma" w:cs="Tahoma"/>
                <w:sz w:val="18"/>
                <w:lang w:eastAsia="zh-TW"/>
              </w:rPr>
              <w:t>請注意訂單之最低需求可能會因地理區域而有所不同。</w:t>
            </w:r>
          </w:p>
          <w:p w14:paraId="61FFA4BF" w14:textId="77777777" w:rsidR="00406CB0" w:rsidRPr="00B94ED2" w:rsidRDefault="00406CB0" w:rsidP="00A70464">
            <w:pPr>
              <w:pStyle w:val="AppendixBodyText"/>
              <w:spacing w:after="0"/>
              <w:ind w:right="720"/>
              <w:rPr>
                <w:rFonts w:ascii="Tahoma" w:eastAsia="PMingLiU" w:hAnsi="Tahoma" w:cs="Tahoma"/>
                <w:lang w:eastAsia="zh-TW"/>
              </w:rPr>
            </w:pPr>
          </w:p>
          <w:p w14:paraId="61FFA4C0" w14:textId="77777777" w:rsidR="00456002" w:rsidRPr="00B94ED2" w:rsidRDefault="00456002" w:rsidP="00B23A74">
            <w:pPr>
              <w:tabs>
                <w:tab w:val="left" w:pos="8640"/>
              </w:tabs>
              <w:ind w:right="378"/>
              <w:rPr>
                <w:rFonts w:eastAsia="PMingLiU" w:cs="Tahoma"/>
                <w:lang w:eastAsia="zh-TW"/>
              </w:rPr>
            </w:pPr>
            <w:r w:rsidRPr="00B94ED2">
              <w:rPr>
                <w:rFonts w:eastAsia="PMingLiU" w:cs="Tahoma"/>
                <w:b/>
                <w:bCs/>
                <w:color w:val="000000"/>
                <w:szCs w:val="20"/>
                <w:lang w:eastAsia="zh-TW"/>
              </w:rPr>
              <w:t>注意事項：</w:t>
            </w:r>
            <w:r w:rsidRPr="00B94ED2">
              <w:rPr>
                <w:rFonts w:eastAsia="PMingLiU" w:cs="Tahoma"/>
                <w:color w:val="000000"/>
                <w:szCs w:val="18"/>
                <w:lang w:eastAsia="zh-TW"/>
              </w:rPr>
              <w:t>除非產品清單中之產品條件注意事項內明確陳述，</w:t>
            </w:r>
            <w:r w:rsidRPr="00B94ED2">
              <w:rPr>
                <w:rFonts w:eastAsia="PMingLiU" w:cs="Tahoma"/>
                <w:color w:val="000000"/>
                <w:szCs w:val="20"/>
                <w:lang w:eastAsia="zh-TW"/>
              </w:rPr>
              <w:t>否則</w:t>
            </w:r>
            <w:r w:rsidRPr="00B94ED2">
              <w:rPr>
                <w:rFonts w:eastAsia="PMingLiU" w:cs="Tahoma"/>
                <w:color w:val="000000"/>
                <w:szCs w:val="20"/>
                <w:lang w:eastAsia="zh-TW"/>
              </w:rPr>
              <w:t xml:space="preserve"> School </w:t>
            </w:r>
            <w:r w:rsidRPr="00B94ED2">
              <w:rPr>
                <w:rFonts w:eastAsia="PMingLiU" w:cs="Tahoma"/>
                <w:color w:val="000000"/>
                <w:szCs w:val="20"/>
                <w:lang w:eastAsia="zh-TW"/>
              </w:rPr>
              <w:t>合約客戶若僅於訂閱中納入一部分</w:t>
            </w:r>
            <w:r w:rsidRPr="00B94ED2">
              <w:rPr>
                <w:rFonts w:eastAsia="PMingLiU" w:cs="Tahoma"/>
                <w:color w:val="000000"/>
                <w:szCs w:val="20"/>
                <w:lang w:eastAsia="zh-TW"/>
              </w:rPr>
              <w:t xml:space="preserve"> PC</w:t>
            </w:r>
            <w:r w:rsidRPr="00B94ED2">
              <w:rPr>
                <w:rFonts w:eastAsia="PMingLiU" w:cs="Tahoma"/>
                <w:color w:val="000000"/>
                <w:szCs w:val="20"/>
                <w:lang w:eastAsia="zh-TW"/>
              </w:rPr>
              <w:t>，則沒有資格選擇應用程式、系統、訂閱使用權</w:t>
            </w:r>
            <w:r w:rsidRPr="00B94ED2">
              <w:rPr>
                <w:rFonts w:eastAsia="PMingLiU" w:cs="Tahoma"/>
                <w:color w:val="000000"/>
                <w:szCs w:val="20"/>
                <w:lang w:eastAsia="zh-TW"/>
              </w:rPr>
              <w:t xml:space="preserve"> (</w:t>
            </w:r>
            <w:r w:rsidRPr="00B94ED2">
              <w:rPr>
                <w:rFonts w:eastAsia="PMingLiU" w:cs="Tahoma"/>
                <w:color w:val="000000"/>
                <w:szCs w:val="20"/>
                <w:lang w:eastAsia="zh-TW"/>
              </w:rPr>
              <w:t>使用者</w:t>
            </w:r>
            <w:r w:rsidRPr="00B94ED2">
              <w:rPr>
                <w:rFonts w:eastAsia="PMingLiU" w:cs="Tahoma"/>
                <w:color w:val="000000"/>
                <w:szCs w:val="20"/>
                <w:lang w:eastAsia="zh-TW"/>
              </w:rPr>
              <w:t>/</w:t>
            </w:r>
            <w:r w:rsidRPr="00B94ED2">
              <w:rPr>
                <w:rFonts w:eastAsia="PMingLiU" w:cs="Tahoma"/>
                <w:color w:val="000000"/>
                <w:szCs w:val="20"/>
                <w:lang w:eastAsia="zh-TW"/>
              </w:rPr>
              <w:t>裝置</w:t>
            </w:r>
            <w:r w:rsidRPr="00B94ED2">
              <w:rPr>
                <w:rFonts w:eastAsia="PMingLiU" w:cs="Tahoma"/>
                <w:color w:val="000000"/>
                <w:szCs w:val="20"/>
                <w:lang w:eastAsia="zh-TW"/>
              </w:rPr>
              <w:t xml:space="preserve">) </w:t>
            </w:r>
            <w:r w:rsidRPr="00B94ED2">
              <w:rPr>
                <w:rFonts w:eastAsia="PMingLiU" w:cs="Tahoma"/>
                <w:color w:val="000000"/>
                <w:szCs w:val="20"/>
                <w:lang w:eastAsia="zh-TW"/>
              </w:rPr>
              <w:t>及</w:t>
            </w:r>
            <w:r w:rsidRPr="00B94ED2">
              <w:rPr>
                <w:rFonts w:eastAsia="PMingLiU" w:cs="Tahoma"/>
                <w:color w:val="000000"/>
                <w:szCs w:val="20"/>
                <w:lang w:eastAsia="zh-TW"/>
              </w:rPr>
              <w:t xml:space="preserve"> CAL </w:t>
            </w:r>
            <w:r w:rsidRPr="00B94ED2">
              <w:rPr>
                <w:rFonts w:eastAsia="PMingLiU" w:cs="Tahoma"/>
                <w:color w:val="000000"/>
                <w:szCs w:val="20"/>
                <w:lang w:eastAsia="zh-TW"/>
              </w:rPr>
              <w:t>產品。例如，如果訂閱係針對總數</w:t>
            </w:r>
            <w:r w:rsidRPr="00B94ED2">
              <w:rPr>
                <w:rFonts w:eastAsia="PMingLiU" w:cs="Tahoma"/>
                <w:color w:val="000000"/>
                <w:szCs w:val="20"/>
                <w:lang w:eastAsia="zh-TW"/>
              </w:rPr>
              <w:t xml:space="preserve"> 100 </w:t>
            </w:r>
            <w:r w:rsidRPr="00B94ED2">
              <w:rPr>
                <w:rFonts w:eastAsia="PMingLiU" w:cs="Tahoma"/>
                <w:color w:val="000000"/>
                <w:szCs w:val="20"/>
                <w:lang w:eastAsia="zh-TW"/>
              </w:rPr>
              <w:t>部</w:t>
            </w:r>
            <w:r w:rsidRPr="00B94ED2">
              <w:rPr>
                <w:rFonts w:eastAsia="PMingLiU" w:cs="Tahoma"/>
                <w:color w:val="000000"/>
                <w:szCs w:val="20"/>
                <w:lang w:eastAsia="zh-TW"/>
              </w:rPr>
              <w:t xml:space="preserve"> PC</w:t>
            </w:r>
            <w:r w:rsidRPr="00B94ED2">
              <w:rPr>
                <w:rFonts w:eastAsia="PMingLiU" w:cs="Tahoma"/>
                <w:color w:val="000000"/>
                <w:szCs w:val="20"/>
                <w:lang w:eastAsia="zh-TW"/>
              </w:rPr>
              <w:t>，則即使其中只有部分</w:t>
            </w:r>
            <w:r w:rsidRPr="00B94ED2">
              <w:rPr>
                <w:rFonts w:eastAsia="PMingLiU" w:cs="Tahoma"/>
                <w:color w:val="000000"/>
                <w:szCs w:val="20"/>
                <w:lang w:eastAsia="zh-TW"/>
              </w:rPr>
              <w:t xml:space="preserve"> PC </w:t>
            </w:r>
            <w:r w:rsidRPr="00B94ED2">
              <w:rPr>
                <w:rFonts w:eastAsia="PMingLiU" w:cs="Tahoma"/>
                <w:color w:val="000000"/>
                <w:szCs w:val="20"/>
                <w:lang w:eastAsia="zh-TW"/>
              </w:rPr>
              <w:t>會執行某特定產品，其所選擇之應用程式、系統、訂閱使用權</w:t>
            </w:r>
            <w:r w:rsidRPr="00B94ED2">
              <w:rPr>
                <w:rFonts w:eastAsia="PMingLiU" w:cs="Tahoma"/>
                <w:color w:val="000000"/>
                <w:szCs w:val="20"/>
                <w:lang w:eastAsia="zh-TW"/>
              </w:rPr>
              <w:t xml:space="preserve"> (</w:t>
            </w:r>
            <w:r w:rsidRPr="00B94ED2">
              <w:rPr>
                <w:rFonts w:eastAsia="PMingLiU" w:cs="Tahoma"/>
                <w:color w:val="000000"/>
                <w:szCs w:val="20"/>
                <w:lang w:eastAsia="zh-TW"/>
              </w:rPr>
              <w:t>使用者</w:t>
            </w:r>
            <w:r w:rsidRPr="00B94ED2">
              <w:rPr>
                <w:rFonts w:eastAsia="PMingLiU" w:cs="Tahoma"/>
                <w:color w:val="000000"/>
                <w:szCs w:val="20"/>
                <w:lang w:eastAsia="zh-TW"/>
              </w:rPr>
              <w:t>/</w:t>
            </w:r>
            <w:r w:rsidRPr="00B94ED2">
              <w:rPr>
                <w:rFonts w:eastAsia="PMingLiU" w:cs="Tahoma"/>
                <w:color w:val="000000"/>
                <w:szCs w:val="20"/>
                <w:lang w:eastAsia="zh-TW"/>
              </w:rPr>
              <w:t>裝置</w:t>
            </w:r>
            <w:r w:rsidRPr="00B94ED2">
              <w:rPr>
                <w:rFonts w:eastAsia="PMingLiU" w:cs="Tahoma"/>
                <w:color w:val="000000"/>
                <w:szCs w:val="20"/>
                <w:lang w:eastAsia="zh-TW"/>
              </w:rPr>
              <w:t xml:space="preserve">) </w:t>
            </w:r>
            <w:r w:rsidRPr="00B94ED2">
              <w:rPr>
                <w:rFonts w:eastAsia="PMingLiU" w:cs="Tahoma"/>
                <w:color w:val="000000"/>
                <w:szCs w:val="20"/>
                <w:lang w:eastAsia="zh-TW"/>
              </w:rPr>
              <w:t>及</w:t>
            </w:r>
            <w:r w:rsidRPr="00B94ED2">
              <w:rPr>
                <w:rFonts w:eastAsia="PMingLiU" w:cs="Tahoma"/>
                <w:color w:val="000000"/>
                <w:szCs w:val="20"/>
                <w:lang w:eastAsia="zh-TW"/>
              </w:rPr>
              <w:t xml:space="preserve"> CAL </w:t>
            </w:r>
            <w:r w:rsidRPr="00B94ED2">
              <w:rPr>
                <w:rFonts w:eastAsia="PMingLiU" w:cs="Tahoma"/>
                <w:color w:val="000000"/>
                <w:szCs w:val="20"/>
                <w:lang w:eastAsia="zh-TW"/>
              </w:rPr>
              <w:t>產品仍將針對所有的</w:t>
            </w:r>
            <w:r w:rsidRPr="00B94ED2">
              <w:rPr>
                <w:rFonts w:eastAsia="PMingLiU" w:cs="Tahoma"/>
                <w:color w:val="000000"/>
                <w:szCs w:val="20"/>
                <w:lang w:eastAsia="zh-TW"/>
              </w:rPr>
              <w:t xml:space="preserve"> 100 </w:t>
            </w:r>
            <w:r w:rsidRPr="00B94ED2">
              <w:rPr>
                <w:rFonts w:eastAsia="PMingLiU" w:cs="Tahoma"/>
                <w:color w:val="000000"/>
                <w:szCs w:val="20"/>
                <w:lang w:eastAsia="zh-TW"/>
              </w:rPr>
              <w:t>部</w:t>
            </w:r>
            <w:r w:rsidRPr="00B94ED2">
              <w:rPr>
                <w:rFonts w:eastAsia="PMingLiU" w:cs="Tahoma"/>
                <w:color w:val="000000"/>
                <w:szCs w:val="20"/>
                <w:lang w:eastAsia="zh-TW"/>
              </w:rPr>
              <w:t xml:space="preserve"> PC</w:t>
            </w:r>
            <w:r w:rsidRPr="00B94ED2">
              <w:rPr>
                <w:rFonts w:eastAsia="PMingLiU" w:cs="Tahoma"/>
                <w:color w:val="000000"/>
                <w:szCs w:val="20"/>
                <w:lang w:eastAsia="zh-TW"/>
              </w:rPr>
              <w:t>。</w:t>
            </w:r>
          </w:p>
          <w:p w14:paraId="61FFA4C1" w14:textId="77777777" w:rsidR="00B23A74" w:rsidRPr="00B94ED2" w:rsidRDefault="00B23A74" w:rsidP="00230E01">
            <w:pPr>
              <w:tabs>
                <w:tab w:val="left" w:pos="8640"/>
              </w:tabs>
              <w:ind w:right="720"/>
              <w:rPr>
                <w:rFonts w:eastAsia="PMingLiU" w:cs="Tahoma"/>
                <w:color w:val="000000"/>
                <w:szCs w:val="20"/>
                <w:lang w:eastAsia="zh-TW"/>
              </w:rPr>
            </w:pPr>
          </w:p>
        </w:tc>
      </w:tr>
      <w:tr w:rsidR="004C4871" w:rsidRPr="00B94ED2" w14:paraId="61FFA4C5" w14:textId="77777777" w:rsidTr="00762CFD">
        <w:tc>
          <w:tcPr>
            <w:tcW w:w="2270" w:type="dxa"/>
            <w:shd w:val="clear" w:color="auto" w:fill="FABF8F"/>
          </w:tcPr>
          <w:p w14:paraId="61FFA4C3" w14:textId="77777777" w:rsidR="004C4871" w:rsidRPr="00B94ED2" w:rsidRDefault="004C4871" w:rsidP="00762CFD">
            <w:pPr>
              <w:pStyle w:val="AppendixBodyText"/>
              <w:ind w:right="720"/>
              <w:jc w:val="center"/>
              <w:rPr>
                <w:rFonts w:ascii="Tahoma" w:eastAsia="PMingLiU" w:hAnsi="Tahoma" w:cs="Tahoma"/>
                <w:b/>
                <w:color w:val="000000"/>
                <w:sz w:val="22"/>
                <w:szCs w:val="18"/>
                <w:lang w:eastAsia="ja-JP"/>
              </w:rPr>
            </w:pPr>
            <w:r w:rsidRPr="00B94ED2">
              <w:rPr>
                <w:rFonts w:ascii="Tahoma" w:eastAsia="PMingLiU" w:hAnsi="Tahoma" w:cs="Tahoma"/>
                <w:b/>
                <w:color w:val="000000"/>
                <w:sz w:val="22"/>
                <w:szCs w:val="18"/>
              </w:rPr>
              <w:t>方案</w:t>
            </w:r>
          </w:p>
        </w:tc>
        <w:tc>
          <w:tcPr>
            <w:tcW w:w="6946" w:type="dxa"/>
            <w:shd w:val="clear" w:color="auto" w:fill="FABF8F"/>
          </w:tcPr>
          <w:p w14:paraId="61FFA4C4" w14:textId="77777777" w:rsidR="004C4871" w:rsidRPr="00B94ED2" w:rsidRDefault="004C4871" w:rsidP="00762CFD">
            <w:pPr>
              <w:pStyle w:val="AppendixBodyText"/>
              <w:ind w:right="720"/>
              <w:jc w:val="center"/>
              <w:rPr>
                <w:rFonts w:ascii="Tahoma" w:eastAsia="PMingLiU" w:hAnsi="Tahoma" w:cs="Tahoma"/>
                <w:b/>
                <w:color w:val="000000"/>
                <w:sz w:val="22"/>
                <w:szCs w:val="18"/>
                <w:lang w:eastAsia="ja-JP"/>
              </w:rPr>
            </w:pPr>
            <w:r w:rsidRPr="00B94ED2">
              <w:rPr>
                <w:rFonts w:ascii="Tahoma" w:eastAsia="PMingLiU" w:hAnsi="Tahoma" w:cs="Tahoma"/>
                <w:b/>
                <w:color w:val="000000"/>
                <w:sz w:val="22"/>
                <w:szCs w:val="18"/>
              </w:rPr>
              <w:t>基本訂單要件</w:t>
            </w:r>
          </w:p>
        </w:tc>
      </w:tr>
      <w:tr w:rsidR="00456002" w:rsidRPr="00B94ED2" w14:paraId="61FFA4DF" w14:textId="77777777" w:rsidTr="00E72B9D">
        <w:tc>
          <w:tcPr>
            <w:tcW w:w="2270" w:type="dxa"/>
            <w:shd w:val="clear" w:color="auto" w:fill="auto"/>
          </w:tcPr>
          <w:p w14:paraId="61FFA4C6" w14:textId="77777777" w:rsidR="00456002" w:rsidRPr="00B94ED2" w:rsidRDefault="00456002" w:rsidP="0035037A">
            <w:pPr>
              <w:pStyle w:val="AppendixBodyText"/>
              <w:spacing w:before="60"/>
              <w:ind w:right="272"/>
              <w:rPr>
                <w:rFonts w:ascii="Tahoma" w:eastAsia="PMingLiU" w:hAnsi="Tahoma" w:cs="Tahoma"/>
                <w:b/>
                <w:color w:val="000000"/>
                <w:sz w:val="18"/>
                <w:szCs w:val="18"/>
                <w:lang w:eastAsia="ja-JP"/>
              </w:rPr>
            </w:pPr>
            <w:r w:rsidRPr="00B94ED2">
              <w:rPr>
                <w:rFonts w:ascii="Tahoma" w:eastAsia="PMingLiU" w:hAnsi="Tahoma" w:cs="Tahoma"/>
                <w:b/>
              </w:rPr>
              <w:t xml:space="preserve">Enterprise </w:t>
            </w:r>
            <w:r w:rsidRPr="00B94ED2">
              <w:rPr>
                <w:rFonts w:ascii="Tahoma" w:eastAsia="PMingLiU" w:hAnsi="Tahoma" w:cs="Tahoma"/>
                <w:b/>
              </w:rPr>
              <w:t>合約及</w:t>
            </w:r>
            <w:r w:rsidRPr="00B94ED2">
              <w:rPr>
                <w:rFonts w:ascii="Tahoma" w:eastAsia="PMingLiU" w:hAnsi="Tahoma" w:cs="Tahoma"/>
                <w:b/>
              </w:rPr>
              <w:t xml:space="preserve"> Enterprise Subscription </w:t>
            </w:r>
            <w:r w:rsidRPr="00B94ED2">
              <w:rPr>
                <w:rFonts w:ascii="Tahoma" w:eastAsia="PMingLiU" w:hAnsi="Tahoma" w:cs="Tahoma"/>
                <w:b/>
              </w:rPr>
              <w:t>合約</w:t>
            </w:r>
          </w:p>
        </w:tc>
        <w:tc>
          <w:tcPr>
            <w:tcW w:w="6946" w:type="dxa"/>
            <w:shd w:val="clear" w:color="auto" w:fill="auto"/>
          </w:tcPr>
          <w:p w14:paraId="61FFA4C7" w14:textId="77777777" w:rsidR="00456002" w:rsidRPr="00B94ED2" w:rsidRDefault="00456002" w:rsidP="00A70464">
            <w:pPr>
              <w:spacing w:before="60"/>
              <w:rPr>
                <w:rFonts w:eastAsia="PMingLiU" w:cs="Tahoma"/>
              </w:rPr>
            </w:pPr>
            <w:r w:rsidRPr="00B94ED2">
              <w:rPr>
                <w:rFonts w:eastAsia="PMingLiU" w:cs="Tahoma"/>
              </w:rPr>
              <w:t xml:space="preserve">Enterprise </w:t>
            </w:r>
            <w:r w:rsidRPr="00B94ED2">
              <w:rPr>
                <w:rFonts w:eastAsia="PMingLiU" w:cs="Tahoma"/>
              </w:rPr>
              <w:t>合約</w:t>
            </w:r>
            <w:r w:rsidRPr="00B94ED2">
              <w:rPr>
                <w:rFonts w:eastAsia="PMingLiU" w:cs="Tahoma"/>
              </w:rPr>
              <w:t xml:space="preserve"> (EA) </w:t>
            </w:r>
            <w:r w:rsidRPr="00B94ED2">
              <w:rPr>
                <w:rFonts w:eastAsia="PMingLiU" w:cs="Tahoma"/>
              </w:rPr>
              <w:t>及</w:t>
            </w:r>
            <w:r w:rsidRPr="00B94ED2">
              <w:rPr>
                <w:rFonts w:eastAsia="PMingLiU" w:cs="Tahoma"/>
              </w:rPr>
              <w:t xml:space="preserve"> Enterprise Subscription </w:t>
            </w:r>
            <w:r w:rsidRPr="00B94ED2">
              <w:rPr>
                <w:rFonts w:eastAsia="PMingLiU" w:cs="Tahoma"/>
              </w:rPr>
              <w:t>合約</w:t>
            </w:r>
            <w:r w:rsidRPr="00B94ED2">
              <w:rPr>
                <w:rFonts w:eastAsia="PMingLiU" w:cs="Tahoma"/>
              </w:rPr>
              <w:t xml:space="preserve"> (ESA) </w:t>
            </w:r>
            <w:r w:rsidRPr="00B94ED2">
              <w:rPr>
                <w:rFonts w:eastAsia="PMingLiU" w:cs="Tahoma"/>
              </w:rPr>
              <w:t>最低需求為</w:t>
            </w:r>
            <w:r w:rsidRPr="00B94ED2">
              <w:rPr>
                <w:rFonts w:eastAsia="PMingLiU" w:cs="Tahoma"/>
              </w:rPr>
              <w:t xml:space="preserve"> 250 </w:t>
            </w:r>
            <w:r w:rsidRPr="00B94ED2">
              <w:rPr>
                <w:rFonts w:eastAsia="PMingLiU" w:cs="Tahoma"/>
              </w:rPr>
              <w:t>個合格裝置</w:t>
            </w:r>
            <w:r w:rsidRPr="00B94ED2">
              <w:rPr>
                <w:rFonts w:eastAsia="PMingLiU" w:cs="Tahoma"/>
              </w:rPr>
              <w:t>/</w:t>
            </w:r>
            <w:r w:rsidRPr="00B94ED2">
              <w:rPr>
                <w:rFonts w:eastAsia="PMingLiU" w:cs="Tahoma"/>
              </w:rPr>
              <w:t>桌面裝置或合格使用者。</w:t>
            </w:r>
          </w:p>
          <w:p w14:paraId="61FFA4C8" w14:textId="77777777" w:rsidR="00456002" w:rsidRPr="00B94ED2" w:rsidRDefault="00456002" w:rsidP="00A70464">
            <w:pPr>
              <w:rPr>
                <w:rFonts w:eastAsia="PMingLiU" w:cs="Tahoma"/>
              </w:rPr>
            </w:pPr>
          </w:p>
          <w:p w14:paraId="61FFA4C9" w14:textId="77777777" w:rsidR="0091793D" w:rsidRPr="00B94ED2" w:rsidRDefault="0091793D" w:rsidP="004B6D8C">
            <w:pPr>
              <w:spacing w:after="60"/>
              <w:rPr>
                <w:rFonts w:eastAsia="PMingLiU" w:cs="Tahoma"/>
              </w:rPr>
            </w:pPr>
            <w:r w:rsidRPr="00B94ED2">
              <w:rPr>
                <w:rFonts w:eastAsia="PMingLiU" w:cs="Tahoma"/>
                <w:b/>
              </w:rPr>
              <w:t>合格裝置</w:t>
            </w:r>
            <w:r w:rsidRPr="00B94ED2">
              <w:rPr>
                <w:rFonts w:eastAsia="PMingLiU" w:cs="Tahoma"/>
                <w:b/>
              </w:rPr>
              <w:t>/</w:t>
            </w:r>
            <w:r w:rsidRPr="00B94ED2">
              <w:rPr>
                <w:rFonts w:eastAsia="PMingLiU" w:cs="Tahoma"/>
                <w:b/>
              </w:rPr>
              <w:t>桌面裝置</w:t>
            </w:r>
          </w:p>
          <w:p w14:paraId="61FFA4CA" w14:textId="77777777" w:rsidR="0091793D" w:rsidRPr="00B94ED2" w:rsidRDefault="0091793D" w:rsidP="00003D41">
            <w:pPr>
              <w:rPr>
                <w:rFonts w:eastAsia="PMingLiU" w:cs="Tahoma"/>
              </w:rPr>
            </w:pPr>
            <w:bookmarkStart w:id="667" w:name="_Toc323159729"/>
            <w:bookmarkStart w:id="668" w:name="_Toc325313134"/>
            <w:bookmarkStart w:id="669" w:name="_Toc325609169"/>
            <w:r w:rsidRPr="00B94ED2">
              <w:rPr>
                <w:rFonts w:eastAsia="PMingLiU" w:cs="Tahoma"/>
              </w:rPr>
              <w:t>即使與　貴用戶之大量授權合約中之任何規定相牴觸，合格裝置</w:t>
            </w:r>
            <w:r w:rsidRPr="00B94ED2">
              <w:rPr>
                <w:rFonts w:eastAsia="PMingLiU" w:cs="Tahoma"/>
              </w:rPr>
              <w:t>/</w:t>
            </w:r>
            <w:r w:rsidRPr="00B94ED2">
              <w:rPr>
                <w:rFonts w:eastAsia="PMingLiU" w:cs="Tahoma"/>
              </w:rPr>
              <w:t>桌面裝置並不包括任何</w:t>
            </w:r>
            <w:r w:rsidRPr="00B94ED2">
              <w:rPr>
                <w:rFonts w:eastAsia="PMingLiU" w:cs="Tahoma"/>
                <w:iCs/>
              </w:rPr>
              <w:t>合格的第三方裝置，</w:t>
            </w:r>
            <w:r w:rsidRPr="00B94ED2">
              <w:rPr>
                <w:rFonts w:eastAsia="PMingLiU" w:cs="Tahoma"/>
              </w:rPr>
              <w:t>該些裝置係僅供　貴用戶之使用者依下列項目之漫遊使用權利而存取及使用軟體：</w:t>
            </w:r>
            <w:bookmarkEnd w:id="667"/>
            <w:bookmarkEnd w:id="668"/>
            <w:bookmarkEnd w:id="669"/>
          </w:p>
          <w:p w14:paraId="61FFA4CB" w14:textId="77777777" w:rsidR="00456002" w:rsidRPr="00B94ED2" w:rsidRDefault="00456002" w:rsidP="00A70464">
            <w:pPr>
              <w:rPr>
                <w:rFonts w:eastAsia="PMingLiU" w:cs="Tahoma"/>
              </w:rPr>
            </w:pPr>
          </w:p>
          <w:p w14:paraId="61FFA4CC" w14:textId="77777777" w:rsidR="00406CB0" w:rsidRPr="00B94ED2" w:rsidRDefault="00456002" w:rsidP="00003D41">
            <w:pPr>
              <w:numPr>
                <w:ilvl w:val="0"/>
                <w:numId w:val="82"/>
              </w:numPr>
              <w:spacing w:after="60"/>
              <w:rPr>
                <w:rFonts w:eastAsia="PMingLiU" w:cs="Tahoma"/>
              </w:rPr>
            </w:pPr>
            <w:r w:rsidRPr="00B94ED2">
              <w:rPr>
                <w:rFonts w:eastAsia="PMingLiU" w:cs="Tahoma"/>
              </w:rPr>
              <w:t xml:space="preserve">Windows </w:t>
            </w:r>
            <w:r w:rsidRPr="00B94ED2">
              <w:rPr>
                <w:rFonts w:eastAsia="PMingLiU" w:cs="Tahoma"/>
              </w:rPr>
              <w:t>軟體保證、</w:t>
            </w:r>
          </w:p>
          <w:p w14:paraId="61FFA4CD" w14:textId="77777777" w:rsidR="00456002" w:rsidRPr="00B94ED2" w:rsidRDefault="00456002" w:rsidP="002C1048">
            <w:pPr>
              <w:numPr>
                <w:ilvl w:val="0"/>
                <w:numId w:val="82"/>
              </w:numPr>
              <w:spacing w:after="60"/>
              <w:rPr>
                <w:rFonts w:eastAsia="PMingLiU" w:cs="Tahoma"/>
              </w:rPr>
            </w:pPr>
            <w:r w:rsidRPr="00B94ED2">
              <w:rPr>
                <w:rFonts w:eastAsia="PMingLiU" w:cs="Tahoma"/>
              </w:rPr>
              <w:t xml:space="preserve">Windows </w:t>
            </w:r>
            <w:r w:rsidRPr="00B94ED2">
              <w:rPr>
                <w:rFonts w:eastAsia="PMingLiU" w:cs="Tahoma"/>
              </w:rPr>
              <w:t>虛擬桌面存取、</w:t>
            </w:r>
          </w:p>
          <w:p w14:paraId="61FFA4CE" w14:textId="77777777" w:rsidR="00456002" w:rsidRPr="00B94ED2" w:rsidRDefault="00456002" w:rsidP="002C1048">
            <w:pPr>
              <w:numPr>
                <w:ilvl w:val="0"/>
                <w:numId w:val="82"/>
              </w:numPr>
              <w:spacing w:after="60"/>
              <w:rPr>
                <w:rFonts w:eastAsia="PMingLiU" w:cs="Tahoma"/>
              </w:rPr>
            </w:pPr>
            <w:r w:rsidRPr="00B94ED2">
              <w:rPr>
                <w:rFonts w:eastAsia="PMingLiU" w:cs="Tahoma"/>
              </w:rPr>
              <w:t xml:space="preserve">Virtual Desktop Infrastructure </w:t>
            </w:r>
            <w:r w:rsidRPr="00B94ED2">
              <w:rPr>
                <w:rFonts w:eastAsia="PMingLiU" w:cs="Tahoma"/>
              </w:rPr>
              <w:t>套件、</w:t>
            </w:r>
          </w:p>
          <w:p w14:paraId="61FFA4CF" w14:textId="77777777" w:rsidR="00456002" w:rsidRPr="00B94ED2" w:rsidRDefault="00456002" w:rsidP="002C1048">
            <w:pPr>
              <w:numPr>
                <w:ilvl w:val="0"/>
                <w:numId w:val="82"/>
              </w:numPr>
              <w:spacing w:after="60"/>
              <w:rPr>
                <w:rFonts w:eastAsia="PMingLiU" w:cs="Tahoma"/>
                <w:lang w:eastAsia="zh-TW"/>
              </w:rPr>
            </w:pPr>
            <w:r w:rsidRPr="00B94ED2">
              <w:rPr>
                <w:rFonts w:eastAsia="PMingLiU" w:cs="Tahoma"/>
                <w:lang w:eastAsia="zh-TW"/>
              </w:rPr>
              <w:t>軟體保證之</w:t>
            </w:r>
            <w:r w:rsidRPr="00B94ED2">
              <w:rPr>
                <w:rFonts w:eastAsia="PMingLiU" w:cs="Tahoma"/>
                <w:lang w:eastAsia="zh-TW"/>
              </w:rPr>
              <w:t xml:space="preserve"> MDOP</w:t>
            </w:r>
            <w:r w:rsidRPr="00B94ED2">
              <w:rPr>
                <w:rFonts w:eastAsia="PMingLiU" w:cs="Tahoma"/>
                <w:lang w:eastAsia="zh-TW"/>
              </w:rPr>
              <w:t>，以及</w:t>
            </w:r>
          </w:p>
          <w:p w14:paraId="61FFA4D0" w14:textId="77777777" w:rsidR="00456002" w:rsidRPr="00B94ED2" w:rsidRDefault="00456002" w:rsidP="002C1048">
            <w:pPr>
              <w:numPr>
                <w:ilvl w:val="0"/>
                <w:numId w:val="82"/>
              </w:numPr>
              <w:spacing w:after="60"/>
              <w:rPr>
                <w:rFonts w:eastAsia="PMingLiU" w:cs="Tahoma"/>
              </w:rPr>
            </w:pPr>
            <w:r w:rsidRPr="00B94ED2">
              <w:rPr>
                <w:rFonts w:eastAsia="PMingLiU" w:cs="Tahoma"/>
              </w:rPr>
              <w:t>包括漫遊使用權利之所有版本的</w:t>
            </w:r>
            <w:r w:rsidRPr="00B94ED2">
              <w:rPr>
                <w:rFonts w:eastAsia="PMingLiU" w:cs="Tahoma"/>
              </w:rPr>
              <w:t xml:space="preserve"> Office</w:t>
            </w:r>
            <w:r w:rsidRPr="00B94ED2">
              <w:rPr>
                <w:rFonts w:eastAsia="PMingLiU" w:cs="Tahoma"/>
              </w:rPr>
              <w:t>、</w:t>
            </w:r>
            <w:r w:rsidRPr="00B94ED2">
              <w:rPr>
                <w:rFonts w:eastAsia="PMingLiU" w:cs="Tahoma"/>
              </w:rPr>
              <w:t xml:space="preserve">Project </w:t>
            </w:r>
            <w:r w:rsidRPr="00B94ED2">
              <w:rPr>
                <w:rFonts w:eastAsia="PMingLiU" w:cs="Tahoma"/>
              </w:rPr>
              <w:t>及</w:t>
            </w:r>
            <w:r w:rsidRPr="00B94ED2">
              <w:rPr>
                <w:rFonts w:eastAsia="PMingLiU" w:cs="Tahoma"/>
              </w:rPr>
              <w:t xml:space="preserve"> Visio </w:t>
            </w:r>
            <w:r w:rsidRPr="00B94ED2">
              <w:rPr>
                <w:rFonts w:eastAsia="PMingLiU" w:cs="Tahoma"/>
              </w:rPr>
              <w:t>的軟體保證。</w:t>
            </w:r>
          </w:p>
          <w:p w14:paraId="61FFA4D1" w14:textId="77777777" w:rsidR="00456002" w:rsidRPr="00B94ED2" w:rsidRDefault="00456002" w:rsidP="00A70464">
            <w:pPr>
              <w:rPr>
                <w:rFonts w:eastAsia="PMingLiU" w:cs="Tahoma"/>
              </w:rPr>
            </w:pPr>
          </w:p>
          <w:p w14:paraId="61FFA4D2" w14:textId="77777777" w:rsidR="00456002" w:rsidRPr="00B94ED2" w:rsidRDefault="00456002" w:rsidP="00003D41">
            <w:pPr>
              <w:rPr>
                <w:rFonts w:eastAsia="PMingLiU" w:cs="Tahoma"/>
                <w:lang w:eastAsia="zh-TW"/>
              </w:rPr>
            </w:pPr>
            <w:bookmarkStart w:id="670" w:name="_Toc323159730"/>
            <w:bookmarkStart w:id="671" w:name="_Toc325313135"/>
            <w:bookmarkStart w:id="672" w:name="_Toc325609170"/>
            <w:r w:rsidRPr="00B94ED2">
              <w:rPr>
                <w:rFonts w:eastAsia="PMingLiU" w:cs="Tahoma"/>
                <w:lang w:eastAsia="zh-TW"/>
              </w:rPr>
              <w:t>「合格的第三方裝置」係指非由　貴用戶或　貴用戶關係企業</w:t>
            </w:r>
            <w:r w:rsidRPr="00B94ED2">
              <w:rPr>
                <w:rFonts w:eastAsia="PMingLiU" w:cs="Tahoma"/>
                <w:lang w:eastAsia="zh-TW"/>
              </w:rPr>
              <w:t xml:space="preserve"> (</w:t>
            </w:r>
            <w:r w:rsidRPr="00B94ED2">
              <w:rPr>
                <w:rFonts w:eastAsia="PMingLiU" w:cs="Tahoma"/>
                <w:lang w:eastAsia="zh-TW"/>
              </w:rPr>
              <w:t>例如第三方的公共販售亭</w:t>
            </w:r>
            <w:r w:rsidRPr="00B94ED2">
              <w:rPr>
                <w:rFonts w:eastAsia="PMingLiU" w:cs="Tahoma"/>
                <w:lang w:eastAsia="zh-TW"/>
              </w:rPr>
              <w:t xml:space="preserve">) </w:t>
            </w:r>
            <w:r w:rsidRPr="00B94ED2">
              <w:rPr>
                <w:rFonts w:eastAsia="PMingLiU" w:cs="Tahoma"/>
                <w:lang w:eastAsia="zh-TW"/>
              </w:rPr>
              <w:t>直接或間接控制的裝置。如需詳細資訊，請參閱「產品使用權」。</w:t>
            </w:r>
            <w:bookmarkEnd w:id="670"/>
            <w:bookmarkEnd w:id="671"/>
            <w:bookmarkEnd w:id="672"/>
          </w:p>
          <w:p w14:paraId="61FFA4D3" w14:textId="77777777" w:rsidR="00456002" w:rsidRPr="00B94ED2" w:rsidRDefault="00456002" w:rsidP="00E64551">
            <w:pPr>
              <w:pStyle w:val="Heading3"/>
              <w:ind w:left="70"/>
              <w:rPr>
                <w:rFonts w:ascii="Tahoma" w:eastAsia="PMingLiU" w:hAnsi="Tahoma" w:cs="Tahoma"/>
                <w:lang w:eastAsia="zh-TW"/>
              </w:rPr>
            </w:pPr>
          </w:p>
          <w:p w14:paraId="61FFA4D4" w14:textId="77777777" w:rsidR="0091793D" w:rsidRPr="00B94ED2" w:rsidRDefault="0091793D" w:rsidP="004B6D8C">
            <w:pPr>
              <w:spacing w:after="60"/>
              <w:rPr>
                <w:rFonts w:eastAsia="PMingLiU" w:cs="Tahoma"/>
                <w:lang w:eastAsia="zh-TW"/>
              </w:rPr>
            </w:pPr>
            <w:r w:rsidRPr="00B94ED2">
              <w:rPr>
                <w:rFonts w:eastAsia="PMingLiU" w:cs="Tahoma"/>
                <w:b/>
                <w:lang w:eastAsia="zh-TW"/>
              </w:rPr>
              <w:t>合格使用者之豁免</w:t>
            </w:r>
          </w:p>
          <w:p w14:paraId="61FFA4D5" w14:textId="77777777" w:rsidR="00456002" w:rsidRPr="00B94ED2" w:rsidRDefault="00456002" w:rsidP="004B6D8C">
            <w:pPr>
              <w:pStyle w:val="AppendixBodyText"/>
              <w:ind w:right="720"/>
              <w:rPr>
                <w:rFonts w:ascii="Tahoma" w:eastAsia="PMingLiU" w:hAnsi="Tahoma" w:cs="Tahoma"/>
                <w:lang w:eastAsia="zh-TW"/>
              </w:rPr>
            </w:pPr>
            <w:r w:rsidRPr="00B94ED2">
              <w:rPr>
                <w:rFonts w:ascii="Tahoma" w:eastAsia="PMingLiU" w:hAnsi="Tahoma" w:cs="Tahoma"/>
                <w:sz w:val="18"/>
                <w:lang w:eastAsia="zh-TW"/>
              </w:rPr>
              <w:t>僅依下列清單中所載明之使用權存取伺服器軟體或線上服務之個人得豁免不被計算為合格使用者：</w:t>
            </w:r>
          </w:p>
          <w:p w14:paraId="61FFA4D6" w14:textId="77777777" w:rsidR="00456002" w:rsidRPr="00B94ED2" w:rsidRDefault="00456002" w:rsidP="00A70464">
            <w:pPr>
              <w:pStyle w:val="AppendixBodyText"/>
              <w:spacing w:after="0"/>
              <w:ind w:right="720"/>
              <w:rPr>
                <w:rFonts w:ascii="Tahoma" w:eastAsia="PMingLiU" w:hAnsi="Tahoma" w:cs="Tahoma"/>
                <w:lang w:eastAsia="zh-TW"/>
              </w:rPr>
            </w:pPr>
          </w:p>
          <w:p w14:paraId="61FFA4D7" w14:textId="77777777" w:rsidR="00456002" w:rsidRPr="00B94ED2" w:rsidRDefault="00456002" w:rsidP="004B6D8C">
            <w:pPr>
              <w:numPr>
                <w:ilvl w:val="0"/>
                <w:numId w:val="82"/>
              </w:numPr>
              <w:spacing w:after="60"/>
              <w:rPr>
                <w:rFonts w:eastAsia="PMingLiU" w:cs="Tahoma"/>
              </w:rPr>
            </w:pPr>
            <w:r w:rsidRPr="00B94ED2">
              <w:rPr>
                <w:rFonts w:eastAsia="PMingLiU" w:cs="Tahoma"/>
              </w:rPr>
              <w:t xml:space="preserve">Office 365 Plan K1 </w:t>
            </w:r>
            <w:r w:rsidRPr="00B94ED2">
              <w:rPr>
                <w:rFonts w:eastAsia="PMingLiU" w:cs="Tahoma"/>
              </w:rPr>
              <w:t>或</w:t>
            </w:r>
            <w:r w:rsidRPr="00B94ED2">
              <w:rPr>
                <w:rFonts w:eastAsia="PMingLiU" w:cs="Tahoma"/>
              </w:rPr>
              <w:t xml:space="preserve"> K2 </w:t>
            </w:r>
            <w:r w:rsidRPr="00B94ED2">
              <w:rPr>
                <w:rFonts w:eastAsia="PMingLiU" w:cs="Tahoma"/>
              </w:rPr>
              <w:t>使用者訂閱使用權</w:t>
            </w:r>
            <w:r w:rsidRPr="00B94ED2">
              <w:rPr>
                <w:rFonts w:eastAsia="PMingLiU" w:cs="Tahoma"/>
              </w:rPr>
              <w:t xml:space="preserve"> (USL)</w:t>
            </w:r>
          </w:p>
          <w:p w14:paraId="61FFA4D8" w14:textId="77777777" w:rsidR="00456002" w:rsidRPr="00B94ED2" w:rsidRDefault="00456002" w:rsidP="004B6D8C">
            <w:pPr>
              <w:numPr>
                <w:ilvl w:val="0"/>
                <w:numId w:val="82"/>
              </w:numPr>
              <w:spacing w:after="60"/>
              <w:rPr>
                <w:rFonts w:eastAsia="PMingLiU" w:cs="Tahoma"/>
              </w:rPr>
            </w:pPr>
            <w:r w:rsidRPr="00B94ED2">
              <w:rPr>
                <w:rFonts w:eastAsia="PMingLiU" w:cs="Tahoma"/>
              </w:rPr>
              <w:t>SharePoint Online Kiosk USL</w:t>
            </w:r>
          </w:p>
          <w:p w14:paraId="61FFA4D9" w14:textId="77777777" w:rsidR="00456002" w:rsidRPr="00B94ED2" w:rsidRDefault="00456002" w:rsidP="004B6D8C">
            <w:pPr>
              <w:numPr>
                <w:ilvl w:val="0"/>
                <w:numId w:val="82"/>
              </w:numPr>
              <w:spacing w:after="60"/>
              <w:rPr>
                <w:rFonts w:eastAsia="PMingLiU" w:cs="Tahoma"/>
              </w:rPr>
            </w:pPr>
            <w:r w:rsidRPr="00B94ED2">
              <w:rPr>
                <w:rFonts w:eastAsia="PMingLiU" w:cs="Tahoma"/>
              </w:rPr>
              <w:t>Exchange Online Kiosk USL</w:t>
            </w:r>
          </w:p>
          <w:p w14:paraId="61FFA4DA" w14:textId="77777777" w:rsidR="00456002" w:rsidRPr="00B94ED2" w:rsidRDefault="00456002" w:rsidP="004B6D8C">
            <w:pPr>
              <w:numPr>
                <w:ilvl w:val="0"/>
                <w:numId w:val="82"/>
              </w:numPr>
              <w:spacing w:after="60"/>
              <w:rPr>
                <w:rFonts w:eastAsia="PMingLiU" w:cs="Tahoma"/>
                <w:lang w:eastAsia="zh-TW"/>
              </w:rPr>
            </w:pPr>
            <w:r w:rsidRPr="00B94ED2">
              <w:rPr>
                <w:rFonts w:eastAsia="PMingLiU" w:cs="Tahoma"/>
                <w:lang w:eastAsia="zh-TW"/>
              </w:rPr>
              <w:t>針對存取伺服器軟體產品或線上服務之使用者或裝置不需要個別使用權之該些產品或線上服務的使用權</w:t>
            </w:r>
            <w:r w:rsidRPr="00B94ED2">
              <w:rPr>
                <w:rFonts w:eastAsia="PMingLiU" w:cs="Tahoma"/>
                <w:lang w:eastAsia="zh-TW"/>
              </w:rPr>
              <w:t xml:space="preserve"> (</w:t>
            </w:r>
            <w:r w:rsidRPr="00B94ED2">
              <w:rPr>
                <w:rFonts w:eastAsia="PMingLiU" w:cs="Tahoma"/>
                <w:lang w:eastAsia="zh-TW"/>
              </w:rPr>
              <w:t>例如用戶端存取使用權、用戶端管理使用權、</w:t>
            </w:r>
            <w:r w:rsidRPr="00B94ED2">
              <w:rPr>
                <w:rFonts w:eastAsia="PMingLiU" w:cs="Tahoma"/>
                <w:lang w:eastAsia="zh-TW"/>
              </w:rPr>
              <w:t xml:space="preserve">USL </w:t>
            </w:r>
            <w:r w:rsidRPr="00B94ED2">
              <w:rPr>
                <w:rFonts w:eastAsia="PMingLiU" w:cs="Tahoma"/>
                <w:lang w:eastAsia="zh-TW"/>
              </w:rPr>
              <w:t>及</w:t>
            </w:r>
            <w:r w:rsidRPr="00B94ED2">
              <w:rPr>
                <w:rFonts w:eastAsia="PMingLiU" w:cs="Tahoma"/>
                <w:lang w:eastAsia="zh-TW"/>
              </w:rPr>
              <w:t xml:space="preserve"> DSL)</w:t>
            </w:r>
          </w:p>
          <w:p w14:paraId="61FFA4DB" w14:textId="77777777" w:rsidR="00456002" w:rsidRPr="00B94ED2" w:rsidRDefault="00456002" w:rsidP="004B6D8C">
            <w:pPr>
              <w:numPr>
                <w:ilvl w:val="0"/>
                <w:numId w:val="82"/>
              </w:numPr>
              <w:spacing w:after="60"/>
              <w:rPr>
                <w:rFonts w:eastAsia="PMingLiU" w:cs="Tahoma"/>
              </w:rPr>
            </w:pPr>
            <w:r w:rsidRPr="00B94ED2">
              <w:rPr>
                <w:rFonts w:eastAsia="PMingLiU" w:cs="Tahoma"/>
              </w:rPr>
              <w:t>任何</w:t>
            </w:r>
            <w:r w:rsidRPr="00B94ED2">
              <w:rPr>
                <w:rFonts w:eastAsia="PMingLiU" w:cs="Tahoma"/>
              </w:rPr>
              <w:t xml:space="preserve"> External Connector License</w:t>
            </w:r>
          </w:p>
          <w:p w14:paraId="61FFA4DC" w14:textId="77777777" w:rsidR="00456002" w:rsidRPr="00B94ED2" w:rsidRDefault="00456002" w:rsidP="00A70464">
            <w:pPr>
              <w:pStyle w:val="AppendixBodyText"/>
              <w:spacing w:after="0"/>
              <w:ind w:right="720"/>
              <w:rPr>
                <w:rFonts w:ascii="Tahoma" w:eastAsia="PMingLiU" w:hAnsi="Tahoma" w:cs="Tahoma"/>
              </w:rPr>
            </w:pPr>
          </w:p>
          <w:p w14:paraId="61FFA4DD" w14:textId="77777777" w:rsidR="00456002" w:rsidRPr="00B94ED2" w:rsidRDefault="00456002" w:rsidP="00230E01">
            <w:pPr>
              <w:pStyle w:val="AppendixBodyText"/>
              <w:spacing w:after="0"/>
              <w:ind w:right="720"/>
              <w:rPr>
                <w:rFonts w:ascii="Tahoma" w:eastAsia="PMingLiU" w:hAnsi="Tahoma" w:cs="Tahoma"/>
                <w:lang w:eastAsia="zh-TW"/>
              </w:rPr>
            </w:pPr>
            <w:r w:rsidRPr="00B94ED2">
              <w:rPr>
                <w:rFonts w:ascii="Tahoma" w:eastAsia="PMingLiU" w:hAnsi="Tahoma" w:cs="Tahoma"/>
                <w:sz w:val="18"/>
                <w:lang w:eastAsia="zh-TW"/>
              </w:rPr>
              <w:t>這些合格使用者豁免適用於所有</w:t>
            </w:r>
            <w:r w:rsidRPr="00B94ED2">
              <w:rPr>
                <w:rFonts w:ascii="Tahoma" w:eastAsia="PMingLiU" w:hAnsi="Tahoma" w:cs="Tahoma"/>
                <w:sz w:val="18"/>
                <w:lang w:eastAsia="zh-TW"/>
              </w:rPr>
              <w:t xml:space="preserve"> EA </w:t>
            </w:r>
            <w:r w:rsidRPr="00B94ED2">
              <w:rPr>
                <w:rFonts w:ascii="Tahoma" w:eastAsia="PMingLiU" w:hAnsi="Tahoma" w:cs="Tahoma"/>
                <w:sz w:val="18"/>
                <w:lang w:eastAsia="zh-TW"/>
              </w:rPr>
              <w:t>及</w:t>
            </w:r>
            <w:r w:rsidRPr="00B94ED2">
              <w:rPr>
                <w:rFonts w:ascii="Tahoma" w:eastAsia="PMingLiU" w:hAnsi="Tahoma" w:cs="Tahoma"/>
                <w:sz w:val="18"/>
                <w:lang w:eastAsia="zh-TW"/>
              </w:rPr>
              <w:t xml:space="preserve"> ESA </w:t>
            </w:r>
            <w:r w:rsidRPr="00B94ED2">
              <w:rPr>
                <w:rFonts w:ascii="Tahoma" w:eastAsia="PMingLiU" w:hAnsi="Tahoma" w:cs="Tahoma"/>
                <w:sz w:val="18"/>
                <w:lang w:eastAsia="zh-TW"/>
              </w:rPr>
              <w:t>客戶，無論合格使用者豁免是否特別符合客戶合約之條款及條件中之規定。</w:t>
            </w:r>
          </w:p>
          <w:p w14:paraId="61FFA4DE" w14:textId="77777777" w:rsidR="00230E01" w:rsidRPr="00B94ED2" w:rsidRDefault="00230E01" w:rsidP="00230E01">
            <w:pPr>
              <w:pStyle w:val="AppendixBodyText"/>
              <w:spacing w:after="0"/>
              <w:ind w:right="720"/>
              <w:rPr>
                <w:rFonts w:ascii="Tahoma" w:eastAsia="PMingLiU" w:hAnsi="Tahoma" w:cs="Tahoma"/>
                <w:sz w:val="18"/>
                <w:lang w:eastAsia="ja-JP"/>
              </w:rPr>
            </w:pPr>
          </w:p>
        </w:tc>
      </w:tr>
      <w:tr w:rsidR="00456002" w:rsidRPr="00B94ED2" w14:paraId="61FFA4EC" w14:textId="77777777" w:rsidTr="00E72B9D">
        <w:tc>
          <w:tcPr>
            <w:tcW w:w="2270" w:type="dxa"/>
            <w:shd w:val="clear" w:color="auto" w:fill="auto"/>
          </w:tcPr>
          <w:p w14:paraId="61FFA4E0" w14:textId="77777777" w:rsidR="00456002" w:rsidRPr="00B94ED2" w:rsidRDefault="00456002" w:rsidP="00A70464">
            <w:pPr>
              <w:pStyle w:val="AppendixBodyText"/>
              <w:spacing w:before="60"/>
              <w:ind w:right="720"/>
              <w:rPr>
                <w:rFonts w:ascii="Tahoma" w:eastAsia="PMingLiU" w:hAnsi="Tahoma" w:cs="Tahoma"/>
                <w:b/>
                <w:lang w:eastAsia="ja-JP"/>
              </w:rPr>
            </w:pPr>
            <w:r w:rsidRPr="00B94ED2">
              <w:rPr>
                <w:rFonts w:ascii="Tahoma" w:eastAsia="PMingLiU" w:hAnsi="Tahoma" w:cs="Tahoma"/>
                <w:b/>
                <w:color w:val="000000"/>
                <w:szCs w:val="18"/>
              </w:rPr>
              <w:t>EES</w:t>
            </w:r>
          </w:p>
        </w:tc>
        <w:tc>
          <w:tcPr>
            <w:tcW w:w="6946" w:type="dxa"/>
            <w:shd w:val="clear" w:color="auto" w:fill="auto"/>
          </w:tcPr>
          <w:p w14:paraId="61FFA4E1" w14:textId="77777777" w:rsidR="00456002" w:rsidRPr="004C4871" w:rsidRDefault="00456002" w:rsidP="00A70464">
            <w:pPr>
              <w:pStyle w:val="ListParagraph"/>
              <w:spacing w:before="60"/>
              <w:ind w:left="0"/>
              <w:contextualSpacing w:val="0"/>
              <w:rPr>
                <w:rFonts w:ascii="Tahoma" w:eastAsia="PMingLiU" w:hAnsi="Tahoma" w:cs="Tahoma"/>
                <w:sz w:val="18"/>
                <w:szCs w:val="18"/>
                <w:lang w:eastAsia="zh-TW"/>
              </w:rPr>
            </w:pPr>
            <w:r w:rsidRPr="004C4871">
              <w:rPr>
                <w:rFonts w:ascii="Tahoma" w:eastAsia="PMingLiU" w:hAnsi="Tahoma" w:cs="Tahoma"/>
                <w:sz w:val="18"/>
                <w:szCs w:val="18"/>
                <w:lang w:eastAsia="zh-TW"/>
              </w:rPr>
              <w:t xml:space="preserve">EES </w:t>
            </w:r>
            <w:r w:rsidRPr="004C4871">
              <w:rPr>
                <w:rFonts w:ascii="Tahoma" w:eastAsia="PMingLiU" w:hAnsi="Tahoma" w:cs="Tahoma"/>
                <w:sz w:val="18"/>
                <w:szCs w:val="18"/>
                <w:lang w:eastAsia="zh-TW"/>
              </w:rPr>
              <w:t>的訂單最低需求如下：</w:t>
            </w:r>
          </w:p>
          <w:p w14:paraId="61FFA4E2" w14:textId="77777777" w:rsidR="00406CB0" w:rsidRPr="004C4871" w:rsidRDefault="00406CB0" w:rsidP="00A70464">
            <w:pPr>
              <w:pStyle w:val="ListParagraph"/>
              <w:ind w:left="0"/>
              <w:contextualSpacing w:val="0"/>
              <w:rPr>
                <w:rFonts w:ascii="Tahoma" w:eastAsia="PMingLiU" w:hAnsi="Tahoma" w:cs="Tahoma"/>
                <w:sz w:val="18"/>
                <w:szCs w:val="18"/>
                <w:lang w:eastAsia="zh-TW"/>
              </w:rPr>
            </w:pPr>
          </w:p>
          <w:p w14:paraId="61FFA4E3" w14:textId="77777777" w:rsidR="00456002" w:rsidRPr="004C4871" w:rsidRDefault="00456002" w:rsidP="004B6D8C">
            <w:pPr>
              <w:numPr>
                <w:ilvl w:val="0"/>
                <w:numId w:val="82"/>
              </w:numPr>
              <w:spacing w:after="60"/>
              <w:rPr>
                <w:rFonts w:eastAsia="PMingLiU" w:cs="Tahoma"/>
                <w:szCs w:val="18"/>
                <w:lang w:eastAsia="zh-TW"/>
              </w:rPr>
            </w:pPr>
            <w:r w:rsidRPr="004C4871">
              <w:rPr>
                <w:rFonts w:eastAsia="PMingLiU" w:cs="Tahoma"/>
                <w:szCs w:val="18"/>
                <w:lang w:eastAsia="zh-TW"/>
              </w:rPr>
              <w:t>至少一種桌面平台產品，全組織計數至少為</w:t>
            </w:r>
            <w:r w:rsidRPr="004C4871">
              <w:rPr>
                <w:rFonts w:eastAsia="PMingLiU" w:cs="Tahoma"/>
                <w:szCs w:val="18"/>
                <w:lang w:eastAsia="zh-TW"/>
              </w:rPr>
              <w:t xml:space="preserve"> 1000</w:t>
            </w:r>
            <w:r w:rsidRPr="004C4871">
              <w:rPr>
                <w:rFonts w:eastAsia="PMingLiU" w:cs="Tahoma"/>
                <w:szCs w:val="18"/>
                <w:lang w:eastAsia="zh-TW"/>
              </w:rPr>
              <w:t>；或者</w:t>
            </w:r>
          </w:p>
          <w:p w14:paraId="61FFA4E4" w14:textId="77777777" w:rsidR="00456002" w:rsidRPr="004C4871" w:rsidRDefault="00456002" w:rsidP="004B6D8C">
            <w:pPr>
              <w:numPr>
                <w:ilvl w:val="0"/>
                <w:numId w:val="82"/>
              </w:numPr>
              <w:spacing w:after="60"/>
              <w:rPr>
                <w:rFonts w:eastAsia="PMingLiU" w:cs="Tahoma"/>
                <w:szCs w:val="18"/>
                <w:lang w:eastAsia="zh-TW"/>
              </w:rPr>
            </w:pPr>
            <w:r w:rsidRPr="004C4871">
              <w:rPr>
                <w:rFonts w:eastAsia="PMingLiU" w:cs="Tahoma"/>
                <w:szCs w:val="18"/>
                <w:lang w:eastAsia="zh-TW"/>
              </w:rPr>
              <w:t>至少一種針對教職員之平台線上服務，數量達</w:t>
            </w:r>
            <w:r w:rsidRPr="004C4871">
              <w:rPr>
                <w:rFonts w:eastAsia="PMingLiU" w:cs="Tahoma"/>
                <w:szCs w:val="18"/>
                <w:lang w:eastAsia="zh-TW"/>
              </w:rPr>
              <w:t xml:space="preserve"> 1000</w:t>
            </w:r>
            <w:r w:rsidRPr="004C4871">
              <w:rPr>
                <w:rFonts w:eastAsia="PMingLiU" w:cs="Tahoma"/>
                <w:szCs w:val="18"/>
                <w:lang w:eastAsia="zh-TW"/>
              </w:rPr>
              <w:t>；或者</w:t>
            </w:r>
          </w:p>
          <w:p w14:paraId="61FFA4E5" w14:textId="77777777" w:rsidR="00456002" w:rsidRPr="004C4871" w:rsidRDefault="00456002" w:rsidP="004B6D8C">
            <w:pPr>
              <w:numPr>
                <w:ilvl w:val="0"/>
                <w:numId w:val="82"/>
              </w:numPr>
              <w:spacing w:after="60"/>
              <w:rPr>
                <w:rFonts w:eastAsia="PMingLiU" w:cs="Tahoma"/>
                <w:szCs w:val="18"/>
                <w:lang w:eastAsia="zh-TW"/>
              </w:rPr>
            </w:pPr>
            <w:r w:rsidRPr="004C4871">
              <w:rPr>
                <w:rFonts w:eastAsia="PMingLiU" w:cs="Tahoma"/>
                <w:szCs w:val="18"/>
                <w:lang w:eastAsia="zh-TW"/>
              </w:rPr>
              <w:t>至少一種桌面平台產品，學生計數至少為</w:t>
            </w:r>
            <w:r w:rsidRPr="004C4871">
              <w:rPr>
                <w:rFonts w:eastAsia="PMingLiU" w:cs="Tahoma"/>
                <w:szCs w:val="18"/>
                <w:lang w:eastAsia="zh-TW"/>
              </w:rPr>
              <w:t xml:space="preserve"> 1000</w:t>
            </w:r>
            <w:r w:rsidRPr="004C4871">
              <w:rPr>
                <w:rFonts w:eastAsia="PMingLiU" w:cs="Tahoma"/>
                <w:szCs w:val="18"/>
                <w:lang w:eastAsia="zh-TW"/>
              </w:rPr>
              <w:t>；或者</w:t>
            </w:r>
          </w:p>
          <w:p w14:paraId="61FFA4E6" w14:textId="77777777" w:rsidR="00456002" w:rsidRPr="004C4871" w:rsidRDefault="00456002" w:rsidP="004B6D8C">
            <w:pPr>
              <w:numPr>
                <w:ilvl w:val="0"/>
                <w:numId w:val="82"/>
              </w:numPr>
              <w:spacing w:after="60"/>
              <w:rPr>
                <w:rFonts w:eastAsia="PMingLiU" w:cs="Tahoma"/>
                <w:szCs w:val="18"/>
                <w:lang w:eastAsia="zh-TW"/>
              </w:rPr>
            </w:pPr>
            <w:r w:rsidRPr="004C4871">
              <w:rPr>
                <w:rFonts w:eastAsia="PMingLiU" w:cs="Tahoma"/>
                <w:szCs w:val="18"/>
                <w:lang w:eastAsia="zh-TW"/>
              </w:rPr>
              <w:t>至少一種針對學生之平台線上服務，數量達</w:t>
            </w:r>
            <w:r w:rsidRPr="004C4871">
              <w:rPr>
                <w:rFonts w:eastAsia="PMingLiU" w:cs="Tahoma"/>
                <w:szCs w:val="18"/>
                <w:lang w:eastAsia="zh-TW"/>
              </w:rPr>
              <w:t xml:space="preserve"> 1000</w:t>
            </w:r>
          </w:p>
          <w:p w14:paraId="61FFA4E7" w14:textId="77777777" w:rsidR="00456002" w:rsidRPr="004C4871" w:rsidRDefault="00456002" w:rsidP="00A70464">
            <w:pPr>
              <w:rPr>
                <w:rFonts w:eastAsia="PMingLiU" w:cs="Tahoma"/>
                <w:szCs w:val="18"/>
                <w:lang w:eastAsia="zh-TW"/>
              </w:rPr>
            </w:pPr>
          </w:p>
          <w:p w14:paraId="61FFA4E8" w14:textId="77777777" w:rsidR="00A9013C" w:rsidRPr="004C4871" w:rsidRDefault="00456002" w:rsidP="005C647E">
            <w:pPr>
              <w:rPr>
                <w:rFonts w:eastAsia="PMingLiU" w:cs="Tahoma"/>
                <w:szCs w:val="18"/>
                <w:lang w:eastAsia="zh-TW"/>
              </w:rPr>
            </w:pPr>
            <w:r w:rsidRPr="004C4871">
              <w:rPr>
                <w:rFonts w:eastAsia="PMingLiU" w:cs="Tahoma"/>
                <w:b/>
                <w:color w:val="000000"/>
                <w:szCs w:val="18"/>
                <w:lang w:eastAsia="zh-TW"/>
              </w:rPr>
              <w:t>注意事項：</w:t>
            </w:r>
            <w:r w:rsidRPr="004C4871">
              <w:rPr>
                <w:rFonts w:eastAsia="PMingLiU" w:cs="Tahoma"/>
                <w:color w:val="000000"/>
                <w:szCs w:val="18"/>
                <w:lang w:eastAsia="zh-TW"/>
              </w:rPr>
              <w:t>如果提供合格</w:t>
            </w:r>
            <w:r w:rsidRPr="004C4871">
              <w:rPr>
                <w:rFonts w:eastAsia="PMingLiU" w:cs="Tahoma"/>
                <w:color w:val="000000"/>
                <w:szCs w:val="18"/>
                <w:lang w:eastAsia="zh-TW"/>
              </w:rPr>
              <w:t xml:space="preserve"> Enrollment</w:t>
            </w:r>
            <w:r w:rsidRPr="004C4871">
              <w:rPr>
                <w:rFonts w:eastAsia="PMingLiU" w:cs="Tahoma"/>
                <w:color w:val="000000"/>
                <w:szCs w:val="18"/>
                <w:lang w:eastAsia="zh-TW"/>
              </w:rPr>
              <w:t>，可能得放棄此訂單數量需求。</w:t>
            </w:r>
          </w:p>
          <w:p w14:paraId="61FFA4E9" w14:textId="77777777" w:rsidR="00406CB0" w:rsidRPr="004C4871" w:rsidRDefault="00406CB0" w:rsidP="005C647E">
            <w:pPr>
              <w:rPr>
                <w:rFonts w:eastAsia="PMingLiU" w:cs="Tahoma"/>
                <w:szCs w:val="18"/>
                <w:lang w:eastAsia="zh-TW"/>
              </w:rPr>
            </w:pPr>
          </w:p>
          <w:p w14:paraId="61FFA4EA" w14:textId="77777777" w:rsidR="00822871" w:rsidRPr="004C4871" w:rsidRDefault="00A9013C" w:rsidP="00230E01">
            <w:pPr>
              <w:rPr>
                <w:rFonts w:eastAsia="PMingLiU" w:cs="Tahoma"/>
                <w:szCs w:val="18"/>
                <w:lang w:eastAsia="zh-TW"/>
              </w:rPr>
            </w:pPr>
            <w:r w:rsidRPr="004C4871">
              <w:rPr>
                <w:rFonts w:eastAsia="PMingLiU" w:cs="Tahoma"/>
                <w:b/>
                <w:color w:val="000000"/>
                <w:szCs w:val="18"/>
              </w:rPr>
              <w:t>注意事項：</w:t>
            </w:r>
            <w:r w:rsidRPr="004C4871">
              <w:rPr>
                <w:rFonts w:eastAsia="PMingLiU" w:cs="Tahoma"/>
                <w:color w:val="000000"/>
                <w:szCs w:val="18"/>
              </w:rPr>
              <w:t>以非全組織為基準依</w:t>
            </w:r>
            <w:r w:rsidRPr="004C4871">
              <w:rPr>
                <w:rFonts w:eastAsia="PMingLiU" w:cs="Tahoma"/>
                <w:color w:val="000000"/>
                <w:szCs w:val="18"/>
              </w:rPr>
              <w:t xml:space="preserve"> Enrollment for Education Solutions (EES) </w:t>
            </w:r>
            <w:r w:rsidRPr="004C4871">
              <w:rPr>
                <w:rFonts w:eastAsia="PMingLiU" w:cs="Tahoma"/>
                <w:color w:val="000000"/>
                <w:szCs w:val="18"/>
              </w:rPr>
              <w:t>訂購之</w:t>
            </w:r>
            <w:r w:rsidRPr="004C4871">
              <w:rPr>
                <w:rFonts w:eastAsia="PMingLiU" w:cs="Tahoma"/>
                <w:color w:val="000000"/>
                <w:szCs w:val="18"/>
              </w:rPr>
              <w:t xml:space="preserve"> CAL (</w:t>
            </w:r>
            <w:r w:rsidRPr="004C4871">
              <w:rPr>
                <w:rFonts w:eastAsia="PMingLiU" w:cs="Tahoma"/>
                <w:color w:val="000000"/>
                <w:szCs w:val="18"/>
              </w:rPr>
              <w:t>用戶端存取使用權</w:t>
            </w:r>
            <w:r w:rsidRPr="004C4871">
              <w:rPr>
                <w:rFonts w:eastAsia="PMingLiU" w:cs="Tahoma"/>
                <w:color w:val="000000"/>
                <w:szCs w:val="18"/>
              </w:rPr>
              <w:t xml:space="preserve">) </w:t>
            </w:r>
            <w:r w:rsidRPr="004C4871">
              <w:rPr>
                <w:rFonts w:eastAsia="PMingLiU" w:cs="Tahoma"/>
                <w:color w:val="000000"/>
                <w:szCs w:val="18"/>
              </w:rPr>
              <w:t>得依機構自行判斷指派及當做裝置</w:t>
            </w:r>
            <w:r w:rsidRPr="004C4871">
              <w:rPr>
                <w:rFonts w:eastAsia="PMingLiU" w:cs="Tahoma"/>
                <w:color w:val="000000"/>
                <w:szCs w:val="18"/>
              </w:rPr>
              <w:t xml:space="preserve"> CAL </w:t>
            </w:r>
            <w:r w:rsidRPr="004C4871">
              <w:rPr>
                <w:rFonts w:eastAsia="PMingLiU" w:cs="Tahoma"/>
                <w:color w:val="000000"/>
                <w:szCs w:val="18"/>
              </w:rPr>
              <w:t>或使用者</w:t>
            </w:r>
            <w:r w:rsidRPr="004C4871">
              <w:rPr>
                <w:rFonts w:eastAsia="PMingLiU" w:cs="Tahoma"/>
                <w:color w:val="000000"/>
                <w:szCs w:val="18"/>
              </w:rPr>
              <w:t xml:space="preserve"> CAL </w:t>
            </w:r>
            <w:r w:rsidR="004C4871" w:rsidRPr="004C4871">
              <w:rPr>
                <w:rFonts w:eastAsia="PMingLiU" w:cs="Tahoma"/>
                <w:color w:val="000000"/>
                <w:szCs w:val="18"/>
              </w:rPr>
              <w:br/>
            </w:r>
            <w:r w:rsidRPr="004C4871">
              <w:rPr>
                <w:rFonts w:eastAsia="PMingLiU" w:cs="Tahoma"/>
                <w:color w:val="000000"/>
                <w:szCs w:val="18"/>
              </w:rPr>
              <w:t>使用。除前開規定之外，使用者</w:t>
            </w:r>
            <w:r w:rsidRPr="004C4871">
              <w:rPr>
                <w:rFonts w:eastAsia="PMingLiU" w:cs="Tahoma"/>
                <w:color w:val="000000"/>
                <w:szCs w:val="18"/>
              </w:rPr>
              <w:t xml:space="preserve"> CAL </w:t>
            </w:r>
            <w:r w:rsidRPr="004C4871">
              <w:rPr>
                <w:rFonts w:eastAsia="PMingLiU" w:cs="Tahoma"/>
                <w:color w:val="000000"/>
                <w:szCs w:val="18"/>
              </w:rPr>
              <w:t>不能重新指派為裝置</w:t>
            </w:r>
            <w:r w:rsidRPr="004C4871">
              <w:rPr>
                <w:rFonts w:eastAsia="PMingLiU" w:cs="Tahoma"/>
                <w:color w:val="000000"/>
                <w:szCs w:val="18"/>
              </w:rPr>
              <w:t xml:space="preserve"> CAL</w:t>
            </w:r>
            <w:r w:rsidRPr="004C4871">
              <w:rPr>
                <w:rFonts w:eastAsia="PMingLiU" w:cs="Tahoma"/>
                <w:color w:val="000000"/>
                <w:szCs w:val="18"/>
              </w:rPr>
              <w:t>，且裝置</w:t>
            </w:r>
            <w:r w:rsidRPr="004C4871">
              <w:rPr>
                <w:rFonts w:eastAsia="PMingLiU" w:cs="Tahoma"/>
                <w:color w:val="000000"/>
                <w:szCs w:val="18"/>
              </w:rPr>
              <w:t xml:space="preserve"> CAL </w:t>
            </w:r>
            <w:r w:rsidRPr="004C4871">
              <w:rPr>
                <w:rFonts w:eastAsia="PMingLiU" w:cs="Tahoma"/>
                <w:color w:val="000000"/>
                <w:szCs w:val="18"/>
              </w:rPr>
              <w:t>不能重新指派為使用者</w:t>
            </w:r>
            <w:r w:rsidRPr="004C4871">
              <w:rPr>
                <w:rFonts w:eastAsia="PMingLiU" w:cs="Tahoma"/>
                <w:color w:val="000000"/>
                <w:szCs w:val="18"/>
              </w:rPr>
              <w:t xml:space="preserve"> CAL</w:t>
            </w:r>
            <w:r w:rsidRPr="004C4871">
              <w:rPr>
                <w:rFonts w:eastAsia="PMingLiU" w:cs="Tahoma"/>
                <w:color w:val="000000"/>
                <w:szCs w:val="18"/>
              </w:rPr>
              <w:t>。</w:t>
            </w:r>
            <w:r w:rsidRPr="004C4871">
              <w:rPr>
                <w:rFonts w:eastAsia="PMingLiU" w:cs="Tahoma"/>
                <w:color w:val="000000"/>
                <w:szCs w:val="18"/>
                <w:lang w:eastAsia="zh-TW"/>
              </w:rPr>
              <w:t>透過新合約續約訂閱之後，以非全組織為基準訂購之任何</w:t>
            </w:r>
            <w:r w:rsidRPr="004C4871">
              <w:rPr>
                <w:rFonts w:eastAsia="PMingLiU" w:cs="Tahoma"/>
                <w:color w:val="000000"/>
                <w:szCs w:val="18"/>
                <w:lang w:eastAsia="zh-TW"/>
              </w:rPr>
              <w:t xml:space="preserve"> CAL </w:t>
            </w:r>
            <w:r w:rsidRPr="004C4871">
              <w:rPr>
                <w:rFonts w:eastAsia="PMingLiU" w:cs="Tahoma"/>
                <w:color w:val="000000"/>
                <w:szCs w:val="18"/>
                <w:lang w:eastAsia="zh-TW"/>
              </w:rPr>
              <w:t>均可以重新指派及當做裝置或使用者</w:t>
            </w:r>
            <w:r w:rsidRPr="004C4871">
              <w:rPr>
                <w:rFonts w:eastAsia="PMingLiU" w:cs="Tahoma"/>
                <w:color w:val="000000"/>
                <w:szCs w:val="18"/>
                <w:lang w:eastAsia="zh-TW"/>
              </w:rPr>
              <w:t xml:space="preserve"> CAL </w:t>
            </w:r>
            <w:r w:rsidRPr="004C4871">
              <w:rPr>
                <w:rFonts w:eastAsia="PMingLiU" w:cs="Tahoma"/>
                <w:color w:val="000000"/>
                <w:szCs w:val="18"/>
                <w:lang w:eastAsia="zh-TW"/>
              </w:rPr>
              <w:t>使用。</w:t>
            </w:r>
          </w:p>
          <w:p w14:paraId="61FFA4EB" w14:textId="77777777" w:rsidR="00230E01" w:rsidRPr="00B94ED2" w:rsidRDefault="00230E01" w:rsidP="00230E01">
            <w:pPr>
              <w:rPr>
                <w:rFonts w:eastAsia="PMingLiU" w:cs="Tahoma"/>
                <w:color w:val="000000"/>
                <w:szCs w:val="18"/>
                <w:lang w:eastAsia="zh-TW"/>
              </w:rPr>
            </w:pPr>
          </w:p>
        </w:tc>
      </w:tr>
    </w:tbl>
    <w:p w14:paraId="61FFA4ED" w14:textId="77777777" w:rsidR="00456002" w:rsidRPr="00B94ED2" w:rsidRDefault="00456002" w:rsidP="00456002">
      <w:pPr>
        <w:pStyle w:val="Heading3"/>
        <w:ind w:right="720"/>
        <w:rPr>
          <w:rFonts w:ascii="Tahoma" w:eastAsia="PMingLiU" w:hAnsi="Tahoma" w:cs="Tahoma"/>
        </w:rPr>
      </w:pPr>
      <w:bookmarkStart w:id="673" w:name="_Toc323159731"/>
      <w:bookmarkStart w:id="674" w:name="_Toc325609171"/>
      <w:bookmarkStart w:id="675" w:name="_Toc336338192"/>
      <w:bookmarkStart w:id="676" w:name="_Toc347996082"/>
      <w:r w:rsidRPr="00B94ED2">
        <w:rPr>
          <w:rFonts w:ascii="Tahoma" w:eastAsia="PMingLiU" w:hAnsi="Tahoma" w:cs="Tahoma"/>
          <w:sz w:val="24"/>
          <w:szCs w:val="22"/>
        </w:rPr>
        <w:t>平台</w:t>
      </w:r>
      <w:bookmarkEnd w:id="673"/>
      <w:bookmarkEnd w:id="674"/>
      <w:bookmarkEnd w:id="675"/>
      <w:bookmarkEnd w:id="676"/>
    </w:p>
    <w:p w14:paraId="61FFA4EE" w14:textId="77777777" w:rsidR="00456002" w:rsidRPr="00B94ED2" w:rsidRDefault="00456002" w:rsidP="00456002">
      <w:pPr>
        <w:rPr>
          <w:rFonts w:eastAsia="PMingLiU"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B94ED2" w14:paraId="61FFA4F1" w14:textId="77777777" w:rsidTr="00E72B9D">
        <w:tc>
          <w:tcPr>
            <w:tcW w:w="1890" w:type="dxa"/>
            <w:shd w:val="clear" w:color="auto" w:fill="FABF8F"/>
          </w:tcPr>
          <w:p w14:paraId="61FFA4EF" w14:textId="77777777" w:rsidR="00456002" w:rsidRPr="00B94ED2" w:rsidRDefault="00456002" w:rsidP="00E64551">
            <w:pPr>
              <w:rPr>
                <w:rFonts w:eastAsia="PMingLiU" w:cs="Tahoma"/>
                <w:b/>
                <w:sz w:val="22"/>
                <w:lang w:eastAsia="ja-JP"/>
              </w:rPr>
            </w:pPr>
            <w:r w:rsidRPr="00B94ED2">
              <w:rPr>
                <w:rFonts w:eastAsia="PMingLiU" w:cs="Tahoma"/>
                <w:b/>
                <w:sz w:val="22"/>
              </w:rPr>
              <w:t>方案</w:t>
            </w:r>
          </w:p>
        </w:tc>
        <w:tc>
          <w:tcPr>
            <w:tcW w:w="7308" w:type="dxa"/>
            <w:shd w:val="clear" w:color="auto" w:fill="FABF8F"/>
          </w:tcPr>
          <w:p w14:paraId="61FFA4F0" w14:textId="77777777" w:rsidR="00456002" w:rsidRPr="00B94ED2" w:rsidRDefault="00456002" w:rsidP="005C647E">
            <w:pPr>
              <w:jc w:val="center"/>
              <w:rPr>
                <w:rFonts w:eastAsia="PMingLiU" w:cs="Tahoma"/>
                <w:b/>
                <w:sz w:val="22"/>
                <w:lang w:eastAsia="ja-JP"/>
              </w:rPr>
            </w:pPr>
            <w:r w:rsidRPr="00B94ED2">
              <w:rPr>
                <w:rFonts w:eastAsia="PMingLiU" w:cs="Tahoma"/>
                <w:b/>
                <w:sz w:val="22"/>
              </w:rPr>
              <w:t>平台</w:t>
            </w:r>
          </w:p>
        </w:tc>
      </w:tr>
      <w:tr w:rsidR="00456002" w:rsidRPr="00B94ED2" w14:paraId="61FFA4FA" w14:textId="77777777" w:rsidTr="00E72B9D">
        <w:tc>
          <w:tcPr>
            <w:tcW w:w="1890" w:type="dxa"/>
            <w:shd w:val="clear" w:color="auto" w:fill="auto"/>
          </w:tcPr>
          <w:p w14:paraId="61FFA4F2" w14:textId="77777777" w:rsidR="00456002" w:rsidRPr="00B94ED2" w:rsidRDefault="00DD367D" w:rsidP="00A51838">
            <w:pPr>
              <w:spacing w:before="60"/>
              <w:rPr>
                <w:rFonts w:eastAsia="PMingLiU" w:cs="Tahoma"/>
                <w:b/>
                <w:lang w:eastAsia="ja-JP"/>
              </w:rPr>
            </w:pPr>
            <w:r w:rsidRPr="00B94ED2">
              <w:rPr>
                <w:rFonts w:eastAsia="PMingLiU" w:cs="Tahoma"/>
                <w:b/>
              </w:rPr>
              <w:t xml:space="preserve">Enterprise </w:t>
            </w:r>
            <w:r w:rsidRPr="00B94ED2">
              <w:rPr>
                <w:rFonts w:eastAsia="PMingLiU" w:cs="Tahoma"/>
                <w:b/>
              </w:rPr>
              <w:t>合約及</w:t>
            </w:r>
            <w:r w:rsidRPr="00B94ED2">
              <w:rPr>
                <w:rFonts w:eastAsia="PMingLiU" w:cs="Tahoma"/>
                <w:b/>
              </w:rPr>
              <w:t xml:space="preserve"> Enterprise Subscription </w:t>
            </w:r>
            <w:r w:rsidRPr="00B94ED2">
              <w:rPr>
                <w:rFonts w:eastAsia="PMingLiU" w:cs="Tahoma"/>
                <w:b/>
              </w:rPr>
              <w:t>合約</w:t>
            </w:r>
          </w:p>
        </w:tc>
        <w:tc>
          <w:tcPr>
            <w:tcW w:w="7308" w:type="dxa"/>
            <w:shd w:val="clear" w:color="auto" w:fill="auto"/>
          </w:tcPr>
          <w:p w14:paraId="61FFA4F3" w14:textId="77777777" w:rsidR="00456002" w:rsidRPr="00B94ED2" w:rsidRDefault="00456002" w:rsidP="00A51838">
            <w:pPr>
              <w:pStyle w:val="ListParagraph"/>
              <w:numPr>
                <w:ilvl w:val="0"/>
                <w:numId w:val="150"/>
              </w:numPr>
              <w:spacing w:before="60" w:after="60"/>
              <w:ind w:left="245"/>
              <w:rPr>
                <w:rFonts w:ascii="Tahoma" w:eastAsia="PMingLiU" w:hAnsi="Tahoma" w:cs="Tahoma"/>
              </w:rPr>
            </w:pPr>
            <w:r w:rsidRPr="00B94ED2">
              <w:rPr>
                <w:rFonts w:ascii="Tahoma" w:eastAsia="PMingLiU" w:hAnsi="Tahoma" w:cs="Tahoma"/>
                <w:b/>
                <w:sz w:val="18"/>
              </w:rPr>
              <w:t>企業桌面平台產品</w:t>
            </w:r>
          </w:p>
          <w:p w14:paraId="61FFA4F4" w14:textId="77777777" w:rsidR="0035037A" w:rsidRDefault="00456002" w:rsidP="004B6D8C">
            <w:pPr>
              <w:rPr>
                <w:rFonts w:eastAsia="PMingLiU" w:cs="Tahoma"/>
                <w:color w:val="000000"/>
                <w:szCs w:val="18"/>
              </w:rPr>
            </w:pPr>
            <w:r w:rsidRPr="00B94ED2">
              <w:rPr>
                <w:rFonts w:eastAsia="PMingLiU" w:cs="Tahoma"/>
                <w:color w:val="000000"/>
                <w:szCs w:val="18"/>
              </w:rPr>
              <w:t>企業桌面</w:t>
            </w:r>
            <w:r w:rsidRPr="00B94ED2">
              <w:rPr>
                <w:rFonts w:eastAsia="PMingLiU" w:cs="Tahoma"/>
                <w:color w:val="000000"/>
                <w:szCs w:val="18"/>
              </w:rPr>
              <w:t xml:space="preserve"> (Enterprise Desktop) </w:t>
            </w:r>
            <w:r w:rsidRPr="00B94ED2">
              <w:rPr>
                <w:rFonts w:eastAsia="PMingLiU" w:cs="Tahoma"/>
                <w:color w:val="000000"/>
                <w:szCs w:val="18"/>
              </w:rPr>
              <w:t>平台產品可供</w:t>
            </w:r>
            <w:r w:rsidRPr="00B94ED2">
              <w:rPr>
                <w:rFonts w:eastAsia="PMingLiU" w:cs="Tahoma"/>
                <w:color w:val="000000"/>
                <w:szCs w:val="18"/>
              </w:rPr>
              <w:t xml:space="preserve"> Enterprise </w:t>
            </w:r>
            <w:r w:rsidRPr="00B94ED2">
              <w:rPr>
                <w:rFonts w:eastAsia="PMingLiU" w:cs="Tahoma"/>
                <w:color w:val="000000"/>
                <w:szCs w:val="18"/>
              </w:rPr>
              <w:t>合約客戶使用。企業桌面平台包括最新版本之</w:t>
            </w:r>
            <w:r w:rsidRPr="00B94ED2">
              <w:rPr>
                <w:rFonts w:eastAsia="PMingLiU" w:cs="Tahoma"/>
                <w:color w:val="000000"/>
                <w:szCs w:val="18"/>
              </w:rPr>
              <w:t xml:space="preserve"> Office </w:t>
            </w:r>
            <w:r w:rsidRPr="00B94ED2">
              <w:rPr>
                <w:rFonts w:eastAsia="PMingLiU" w:cs="Tahoma"/>
                <w:szCs w:val="18"/>
              </w:rPr>
              <w:t>Professional Plus</w:t>
            </w:r>
            <w:r w:rsidRPr="00B94ED2">
              <w:rPr>
                <w:rFonts w:eastAsia="PMingLiU" w:cs="Tahoma"/>
                <w:color w:val="000000"/>
                <w:szCs w:val="18"/>
              </w:rPr>
              <w:t>、</w:t>
            </w:r>
            <w:r w:rsidRPr="00B94ED2">
              <w:rPr>
                <w:rFonts w:eastAsia="PMingLiU" w:cs="Tahoma"/>
                <w:color w:val="000000"/>
                <w:szCs w:val="18"/>
              </w:rPr>
              <w:t xml:space="preserve">Windows 8 </w:t>
            </w:r>
            <w:r w:rsidRPr="00B94ED2">
              <w:rPr>
                <w:rFonts w:eastAsia="PMingLiU" w:cs="Tahoma"/>
                <w:color w:val="000000"/>
                <w:szCs w:val="18"/>
              </w:rPr>
              <w:t>專業版作業系統升級或</w:t>
            </w:r>
            <w:r w:rsidRPr="00B94ED2">
              <w:rPr>
                <w:rFonts w:eastAsia="PMingLiU" w:cs="Tahoma"/>
                <w:color w:val="000000"/>
                <w:szCs w:val="18"/>
              </w:rPr>
              <w:t xml:space="preserve"> Windows </w:t>
            </w:r>
            <w:r w:rsidRPr="00B94ED2">
              <w:rPr>
                <w:rFonts w:eastAsia="PMingLiU" w:cs="Tahoma"/>
                <w:color w:val="000000"/>
                <w:szCs w:val="18"/>
              </w:rPr>
              <w:t>虛擬桌面存取</w:t>
            </w:r>
            <w:r w:rsidRPr="00B94ED2">
              <w:rPr>
                <w:rFonts w:eastAsia="PMingLiU" w:cs="Tahoma"/>
                <w:color w:val="000000"/>
                <w:szCs w:val="18"/>
              </w:rPr>
              <w:t xml:space="preserve"> (VDA)</w:t>
            </w:r>
            <w:r w:rsidRPr="00B94ED2">
              <w:rPr>
                <w:rFonts w:eastAsia="PMingLiU" w:cs="Tahoma"/>
                <w:color w:val="000000"/>
                <w:szCs w:val="18"/>
              </w:rPr>
              <w:t>，以及</w:t>
            </w:r>
            <w:r w:rsidRPr="00B94ED2">
              <w:rPr>
                <w:rFonts w:eastAsia="PMingLiU" w:cs="Tahoma"/>
                <w:color w:val="000000"/>
                <w:szCs w:val="18"/>
              </w:rPr>
              <w:t xml:space="preserve"> Enterprise CAL </w:t>
            </w:r>
            <w:r w:rsidRPr="00B94ED2">
              <w:rPr>
                <w:rFonts w:eastAsia="PMingLiU" w:cs="Tahoma"/>
                <w:color w:val="000000"/>
                <w:szCs w:val="18"/>
              </w:rPr>
              <w:t>套件用戶端存取使用權。企業桌面平台產品係透過</w:t>
            </w:r>
            <w:r w:rsidRPr="00B94ED2">
              <w:rPr>
                <w:rFonts w:eastAsia="PMingLiU" w:cs="Tahoma"/>
                <w:color w:val="000000"/>
                <w:szCs w:val="18"/>
              </w:rPr>
              <w:t xml:space="preserve"> Enterprise </w:t>
            </w:r>
            <w:r w:rsidRPr="00B94ED2">
              <w:rPr>
                <w:rFonts w:eastAsia="PMingLiU" w:cs="Tahoma"/>
                <w:color w:val="000000"/>
                <w:szCs w:val="18"/>
              </w:rPr>
              <w:t>合約欄中的「</w:t>
            </w:r>
            <w:r w:rsidRPr="00B94ED2">
              <w:rPr>
                <w:rFonts w:eastAsia="PMingLiU" w:cs="Tahoma"/>
                <w:color w:val="000000"/>
                <w:szCs w:val="18"/>
              </w:rPr>
              <w:t>E</w:t>
            </w:r>
            <w:r w:rsidRPr="00B94ED2">
              <w:rPr>
                <w:rFonts w:eastAsia="PMingLiU" w:cs="Tahoma"/>
                <w:color w:val="000000"/>
                <w:szCs w:val="18"/>
              </w:rPr>
              <w:t>」進行識別。若是</w:t>
            </w:r>
            <w:r w:rsidRPr="00B94ED2">
              <w:rPr>
                <w:rFonts w:eastAsia="PMingLiU" w:cs="Tahoma"/>
                <w:color w:val="000000"/>
                <w:szCs w:val="18"/>
              </w:rPr>
              <w:t xml:space="preserve"> Enterprise </w:t>
            </w:r>
            <w:r w:rsidRPr="00B94ED2">
              <w:rPr>
                <w:rFonts w:eastAsia="PMingLiU" w:cs="Tahoma"/>
                <w:color w:val="000000"/>
                <w:szCs w:val="18"/>
              </w:rPr>
              <w:t>及</w:t>
            </w:r>
            <w:r w:rsidRPr="00B94ED2">
              <w:rPr>
                <w:rFonts w:eastAsia="PMingLiU" w:cs="Tahoma"/>
                <w:color w:val="000000"/>
                <w:szCs w:val="18"/>
              </w:rPr>
              <w:t xml:space="preserve"> Enterprise Subscription </w:t>
            </w:r>
          </w:p>
          <w:p w14:paraId="61FFA4F5" w14:textId="77777777" w:rsidR="00456002" w:rsidRPr="00B94ED2" w:rsidRDefault="00456002" w:rsidP="004B6D8C">
            <w:pPr>
              <w:rPr>
                <w:rFonts w:eastAsia="PMingLiU" w:cs="Tahoma"/>
              </w:rPr>
            </w:pPr>
            <w:r w:rsidRPr="00B94ED2">
              <w:rPr>
                <w:rFonts w:eastAsia="PMingLiU" w:cs="Tahoma"/>
                <w:color w:val="000000"/>
                <w:szCs w:val="18"/>
              </w:rPr>
              <w:t>合約客戶，企業桌面平台也可以含</w:t>
            </w:r>
            <w:r w:rsidRPr="00B94ED2">
              <w:rPr>
                <w:rFonts w:eastAsia="PMingLiU" w:cs="Tahoma"/>
                <w:color w:val="000000"/>
                <w:szCs w:val="18"/>
              </w:rPr>
              <w:t xml:space="preserve"> MDOP </w:t>
            </w:r>
            <w:r w:rsidRPr="00B94ED2">
              <w:rPr>
                <w:rFonts w:eastAsia="PMingLiU" w:cs="Tahoma"/>
                <w:color w:val="000000"/>
                <w:szCs w:val="18"/>
              </w:rPr>
              <w:t>一起取得。</w:t>
            </w:r>
          </w:p>
          <w:p w14:paraId="61FFA4F6" w14:textId="77777777" w:rsidR="00456002" w:rsidRPr="00B94ED2" w:rsidRDefault="00456002" w:rsidP="005C647E">
            <w:pPr>
              <w:rPr>
                <w:rFonts w:eastAsia="PMingLiU" w:cs="Tahoma"/>
              </w:rPr>
            </w:pPr>
          </w:p>
          <w:p w14:paraId="61FFA4F7" w14:textId="77777777" w:rsidR="00456002" w:rsidRPr="00B94ED2" w:rsidRDefault="00456002" w:rsidP="00821966">
            <w:pPr>
              <w:pStyle w:val="ListParagraph"/>
              <w:numPr>
                <w:ilvl w:val="0"/>
                <w:numId w:val="150"/>
              </w:numPr>
              <w:spacing w:after="60"/>
              <w:ind w:left="252"/>
              <w:rPr>
                <w:rFonts w:ascii="Tahoma" w:eastAsia="PMingLiU" w:hAnsi="Tahoma" w:cs="Tahoma"/>
              </w:rPr>
            </w:pPr>
            <w:r w:rsidRPr="00B94ED2">
              <w:rPr>
                <w:rFonts w:ascii="Tahoma" w:eastAsia="PMingLiU" w:hAnsi="Tahoma" w:cs="Tahoma"/>
                <w:b/>
                <w:sz w:val="18"/>
              </w:rPr>
              <w:t>專業桌面平台產品</w:t>
            </w:r>
          </w:p>
          <w:p w14:paraId="61FFA4F8" w14:textId="77777777" w:rsidR="00456002" w:rsidRPr="00B94ED2" w:rsidRDefault="00456002" w:rsidP="004B6D8C">
            <w:pPr>
              <w:rPr>
                <w:rFonts w:eastAsia="PMingLiU" w:cs="Tahoma"/>
              </w:rPr>
            </w:pPr>
            <w:r w:rsidRPr="00B94ED2">
              <w:rPr>
                <w:rFonts w:eastAsia="PMingLiU" w:cs="Tahoma"/>
                <w:color w:val="000000"/>
                <w:szCs w:val="18"/>
              </w:rPr>
              <w:t>專業桌面</w:t>
            </w:r>
            <w:r w:rsidRPr="00B94ED2">
              <w:rPr>
                <w:rFonts w:eastAsia="PMingLiU" w:cs="Tahoma"/>
                <w:color w:val="000000"/>
                <w:szCs w:val="18"/>
              </w:rPr>
              <w:t xml:space="preserve"> (Professional Desktop) </w:t>
            </w:r>
            <w:r w:rsidRPr="00B94ED2">
              <w:rPr>
                <w:rFonts w:eastAsia="PMingLiU" w:cs="Tahoma"/>
                <w:color w:val="000000"/>
                <w:szCs w:val="18"/>
              </w:rPr>
              <w:t>平台產品可供</w:t>
            </w:r>
            <w:r w:rsidRPr="00B94ED2">
              <w:rPr>
                <w:rFonts w:eastAsia="PMingLiU" w:cs="Tahoma"/>
                <w:color w:val="000000"/>
                <w:szCs w:val="18"/>
              </w:rPr>
              <w:t xml:space="preserve"> Enterprise </w:t>
            </w:r>
            <w:r w:rsidRPr="00B94ED2">
              <w:rPr>
                <w:rFonts w:eastAsia="PMingLiU" w:cs="Tahoma"/>
                <w:color w:val="000000"/>
                <w:szCs w:val="18"/>
              </w:rPr>
              <w:t>合約客戶使用。專業桌面平台包括最新版本之</w:t>
            </w:r>
            <w:r w:rsidRPr="00B94ED2">
              <w:rPr>
                <w:rFonts w:eastAsia="PMingLiU" w:cs="Tahoma"/>
                <w:color w:val="000000"/>
                <w:szCs w:val="18"/>
              </w:rPr>
              <w:t xml:space="preserve"> Office Professional Plus</w:t>
            </w:r>
            <w:r w:rsidRPr="00B94ED2">
              <w:rPr>
                <w:rFonts w:eastAsia="PMingLiU" w:cs="Tahoma"/>
                <w:color w:val="000000"/>
                <w:szCs w:val="18"/>
              </w:rPr>
              <w:t>、</w:t>
            </w:r>
            <w:r w:rsidRPr="00B94ED2">
              <w:rPr>
                <w:rFonts w:eastAsia="PMingLiU" w:cs="Tahoma"/>
                <w:color w:val="000000"/>
                <w:szCs w:val="18"/>
              </w:rPr>
              <w:t xml:space="preserve">Windows 8 </w:t>
            </w:r>
            <w:r w:rsidRPr="00B94ED2">
              <w:rPr>
                <w:rFonts w:eastAsia="PMingLiU" w:cs="Tahoma"/>
                <w:color w:val="000000"/>
                <w:szCs w:val="18"/>
              </w:rPr>
              <w:t>專業版作業系統升級或</w:t>
            </w:r>
            <w:r w:rsidRPr="00B94ED2">
              <w:rPr>
                <w:rFonts w:eastAsia="PMingLiU" w:cs="Tahoma"/>
                <w:color w:val="000000"/>
                <w:szCs w:val="18"/>
              </w:rPr>
              <w:t xml:space="preserve"> Windows </w:t>
            </w:r>
            <w:r w:rsidR="0035037A">
              <w:rPr>
                <w:rFonts w:eastAsia="PMingLiU" w:cs="Tahoma"/>
                <w:color w:val="000000"/>
                <w:szCs w:val="18"/>
              </w:rPr>
              <w:br/>
            </w:r>
            <w:r w:rsidRPr="00B94ED2">
              <w:rPr>
                <w:rFonts w:eastAsia="PMingLiU" w:cs="Tahoma"/>
                <w:color w:val="000000"/>
                <w:szCs w:val="18"/>
              </w:rPr>
              <w:t>虛擬桌面存取</w:t>
            </w:r>
            <w:r w:rsidRPr="00B94ED2">
              <w:rPr>
                <w:rFonts w:eastAsia="PMingLiU" w:cs="Tahoma"/>
                <w:color w:val="000000"/>
                <w:szCs w:val="18"/>
              </w:rPr>
              <w:t xml:space="preserve"> (VDA) (</w:t>
            </w:r>
            <w:r w:rsidRPr="00B94ED2">
              <w:rPr>
                <w:rFonts w:eastAsia="PMingLiU" w:cs="Tahoma"/>
                <w:color w:val="000000"/>
                <w:szCs w:val="18"/>
              </w:rPr>
              <w:t>僅限</w:t>
            </w:r>
            <w:r w:rsidRPr="00B94ED2">
              <w:rPr>
                <w:rFonts w:eastAsia="PMingLiU" w:cs="Tahoma"/>
                <w:color w:val="000000"/>
                <w:szCs w:val="18"/>
              </w:rPr>
              <w:t xml:space="preserve"> EA </w:t>
            </w:r>
            <w:r w:rsidRPr="00B94ED2">
              <w:rPr>
                <w:rFonts w:eastAsia="PMingLiU" w:cs="Tahoma"/>
                <w:color w:val="000000"/>
                <w:szCs w:val="18"/>
              </w:rPr>
              <w:t>合約</w:t>
            </w:r>
            <w:r w:rsidRPr="00B94ED2">
              <w:rPr>
                <w:rFonts w:eastAsia="PMingLiU" w:cs="Tahoma"/>
                <w:color w:val="000000"/>
                <w:szCs w:val="18"/>
              </w:rPr>
              <w:t>)</w:t>
            </w:r>
            <w:r w:rsidRPr="00B94ED2">
              <w:rPr>
                <w:rFonts w:eastAsia="PMingLiU" w:cs="Tahoma"/>
                <w:color w:val="000000"/>
                <w:szCs w:val="18"/>
              </w:rPr>
              <w:t>，以及</w:t>
            </w:r>
            <w:r w:rsidRPr="00B94ED2">
              <w:rPr>
                <w:rFonts w:eastAsia="PMingLiU" w:cs="Tahoma"/>
                <w:color w:val="000000"/>
                <w:szCs w:val="18"/>
              </w:rPr>
              <w:t xml:space="preserve"> Core CAL </w:t>
            </w:r>
            <w:r w:rsidRPr="00B94ED2">
              <w:rPr>
                <w:rFonts w:eastAsia="PMingLiU" w:cs="Tahoma"/>
                <w:color w:val="000000"/>
                <w:szCs w:val="18"/>
              </w:rPr>
              <w:t>套件用戶端存取使用權。</w:t>
            </w:r>
            <w:r w:rsidRPr="00B94ED2">
              <w:rPr>
                <w:rFonts w:eastAsia="PMingLiU" w:cs="Tahoma"/>
                <w:color w:val="000000"/>
                <w:szCs w:val="18"/>
                <w:lang w:eastAsia="zh-TW"/>
              </w:rPr>
              <w:t>專業桌面平台產品係透過</w:t>
            </w:r>
            <w:r w:rsidRPr="00B94ED2">
              <w:rPr>
                <w:rFonts w:eastAsia="PMingLiU" w:cs="Tahoma"/>
                <w:color w:val="000000"/>
                <w:szCs w:val="18"/>
                <w:lang w:eastAsia="zh-TW"/>
              </w:rPr>
              <w:t xml:space="preserve"> Enterprise </w:t>
            </w:r>
            <w:r w:rsidRPr="00B94ED2">
              <w:rPr>
                <w:rFonts w:eastAsia="PMingLiU" w:cs="Tahoma"/>
                <w:color w:val="000000"/>
                <w:szCs w:val="18"/>
                <w:lang w:eastAsia="zh-TW"/>
              </w:rPr>
              <w:t>合約欄中的「</w:t>
            </w:r>
            <w:r w:rsidRPr="00B94ED2">
              <w:rPr>
                <w:rFonts w:eastAsia="PMingLiU" w:cs="Tahoma"/>
                <w:color w:val="000000"/>
                <w:szCs w:val="18"/>
                <w:lang w:eastAsia="zh-TW"/>
              </w:rPr>
              <w:t>E</w:t>
            </w:r>
            <w:r w:rsidRPr="00B94ED2">
              <w:rPr>
                <w:rFonts w:eastAsia="PMingLiU" w:cs="Tahoma"/>
                <w:color w:val="000000"/>
                <w:szCs w:val="18"/>
                <w:lang w:eastAsia="zh-TW"/>
              </w:rPr>
              <w:t>」進行識別。</w:t>
            </w:r>
            <w:r w:rsidRPr="00B94ED2">
              <w:rPr>
                <w:rFonts w:eastAsia="PMingLiU" w:cs="Tahoma"/>
                <w:color w:val="000000"/>
                <w:szCs w:val="18"/>
              </w:rPr>
              <w:t>若是</w:t>
            </w:r>
            <w:r w:rsidRPr="00B94ED2">
              <w:rPr>
                <w:rFonts w:eastAsia="PMingLiU" w:cs="Tahoma"/>
                <w:color w:val="000000"/>
                <w:szCs w:val="18"/>
              </w:rPr>
              <w:t xml:space="preserve"> Enterprise </w:t>
            </w:r>
            <w:r w:rsidRPr="00B94ED2">
              <w:rPr>
                <w:rFonts w:eastAsia="PMingLiU" w:cs="Tahoma"/>
                <w:color w:val="000000"/>
                <w:szCs w:val="18"/>
              </w:rPr>
              <w:t>及</w:t>
            </w:r>
            <w:r w:rsidRPr="00B94ED2">
              <w:rPr>
                <w:rFonts w:eastAsia="PMingLiU" w:cs="Tahoma"/>
                <w:color w:val="000000"/>
                <w:szCs w:val="18"/>
              </w:rPr>
              <w:t xml:space="preserve"> Enterprise Subscription </w:t>
            </w:r>
            <w:r w:rsidRPr="00B94ED2">
              <w:rPr>
                <w:rFonts w:eastAsia="PMingLiU" w:cs="Tahoma"/>
                <w:color w:val="000000"/>
                <w:szCs w:val="18"/>
              </w:rPr>
              <w:t>合約客戶，專業桌面平台也可以含</w:t>
            </w:r>
            <w:r w:rsidRPr="00B94ED2">
              <w:rPr>
                <w:rFonts w:eastAsia="PMingLiU" w:cs="Tahoma"/>
                <w:color w:val="000000"/>
                <w:szCs w:val="18"/>
              </w:rPr>
              <w:t xml:space="preserve"> MDOP </w:t>
            </w:r>
            <w:r w:rsidRPr="00B94ED2">
              <w:rPr>
                <w:rFonts w:eastAsia="PMingLiU" w:cs="Tahoma"/>
                <w:color w:val="000000"/>
                <w:szCs w:val="18"/>
              </w:rPr>
              <w:t>一起取得。</w:t>
            </w:r>
          </w:p>
          <w:p w14:paraId="61FFA4F9" w14:textId="77777777" w:rsidR="00456002" w:rsidRPr="00B94ED2" w:rsidRDefault="00456002" w:rsidP="005C647E">
            <w:pPr>
              <w:rPr>
                <w:rFonts w:eastAsia="PMingLiU" w:cs="Tahoma"/>
                <w:szCs w:val="18"/>
                <w:lang w:eastAsia="ja-JP"/>
              </w:rPr>
            </w:pPr>
          </w:p>
        </w:tc>
      </w:tr>
      <w:tr w:rsidR="00456002" w:rsidRPr="00B94ED2" w14:paraId="61FFA4FF" w14:textId="77777777" w:rsidTr="00E72B9D">
        <w:trPr>
          <w:trHeight w:val="278"/>
        </w:trPr>
        <w:tc>
          <w:tcPr>
            <w:tcW w:w="1890" w:type="dxa"/>
            <w:shd w:val="clear" w:color="auto" w:fill="auto"/>
          </w:tcPr>
          <w:p w14:paraId="61FFA4FB" w14:textId="77777777" w:rsidR="00456002" w:rsidRPr="00B94ED2" w:rsidRDefault="00456002" w:rsidP="00230E01">
            <w:pPr>
              <w:spacing w:before="60"/>
              <w:rPr>
                <w:rFonts w:eastAsia="PMingLiU" w:cs="Tahoma"/>
                <w:b/>
                <w:lang w:eastAsia="ja-JP"/>
              </w:rPr>
            </w:pPr>
            <w:r w:rsidRPr="00B94ED2">
              <w:rPr>
                <w:rFonts w:eastAsia="PMingLiU" w:cs="Tahoma"/>
                <w:b/>
                <w:sz w:val="20"/>
              </w:rPr>
              <w:t xml:space="preserve">Open Value </w:t>
            </w:r>
            <w:r w:rsidRPr="00B94ED2">
              <w:rPr>
                <w:rFonts w:eastAsia="PMingLiU" w:cs="Tahoma"/>
                <w:b/>
                <w:sz w:val="20"/>
              </w:rPr>
              <w:t>和</w:t>
            </w:r>
            <w:r w:rsidRPr="00B94ED2">
              <w:rPr>
                <w:rFonts w:eastAsia="PMingLiU" w:cs="Tahoma"/>
                <w:b/>
                <w:sz w:val="20"/>
              </w:rPr>
              <w:t xml:space="preserve"> Open Value Subscription (Commercial </w:t>
            </w:r>
            <w:r w:rsidRPr="00B94ED2">
              <w:rPr>
                <w:rFonts w:eastAsia="PMingLiU" w:cs="Tahoma"/>
                <w:b/>
                <w:sz w:val="20"/>
              </w:rPr>
              <w:t>和</w:t>
            </w:r>
            <w:r w:rsidRPr="00B94ED2">
              <w:rPr>
                <w:rFonts w:eastAsia="PMingLiU" w:cs="Tahoma"/>
                <w:b/>
                <w:sz w:val="20"/>
              </w:rPr>
              <w:t xml:space="preserve"> Government)</w:t>
            </w:r>
          </w:p>
        </w:tc>
        <w:tc>
          <w:tcPr>
            <w:tcW w:w="7308" w:type="dxa"/>
            <w:shd w:val="clear" w:color="auto" w:fill="auto"/>
          </w:tcPr>
          <w:p w14:paraId="61FFA4FC" w14:textId="77777777" w:rsidR="00456002" w:rsidRPr="00B94ED2" w:rsidRDefault="00456002" w:rsidP="00230E01">
            <w:pPr>
              <w:pStyle w:val="ListParagraph"/>
              <w:numPr>
                <w:ilvl w:val="0"/>
                <w:numId w:val="150"/>
              </w:numPr>
              <w:spacing w:before="60" w:after="60"/>
              <w:ind w:left="245"/>
              <w:rPr>
                <w:rFonts w:ascii="Tahoma" w:eastAsia="PMingLiU" w:hAnsi="Tahoma" w:cs="Tahoma"/>
              </w:rPr>
            </w:pPr>
            <w:r w:rsidRPr="00B94ED2">
              <w:rPr>
                <w:rFonts w:ascii="Tahoma" w:eastAsia="PMingLiU" w:hAnsi="Tahoma" w:cs="Tahoma"/>
                <w:b/>
                <w:sz w:val="18"/>
              </w:rPr>
              <w:t>自訂的桌面平台產品</w:t>
            </w:r>
          </w:p>
          <w:p w14:paraId="61FFA4FD" w14:textId="77777777" w:rsidR="00456002" w:rsidRPr="00B94ED2" w:rsidRDefault="00456002" w:rsidP="004B6D8C">
            <w:pPr>
              <w:rPr>
                <w:rFonts w:eastAsia="PMingLiU" w:cs="Tahoma"/>
                <w:lang w:eastAsia="zh-TW"/>
              </w:rPr>
            </w:pPr>
            <w:r w:rsidRPr="00B94ED2">
              <w:rPr>
                <w:rFonts w:eastAsia="PMingLiU" w:cs="Tahoma"/>
                <w:color w:val="000000"/>
                <w:szCs w:val="18"/>
              </w:rPr>
              <w:t>當</w:t>
            </w:r>
            <w:r w:rsidRPr="00B94ED2">
              <w:rPr>
                <w:rFonts w:eastAsia="PMingLiU" w:cs="Tahoma"/>
                <w:color w:val="000000"/>
                <w:szCs w:val="18"/>
              </w:rPr>
              <w:t xml:space="preserve"> Open Value </w:t>
            </w:r>
            <w:r w:rsidRPr="00B94ED2">
              <w:rPr>
                <w:rFonts w:eastAsia="PMingLiU" w:cs="Tahoma"/>
                <w:color w:val="000000"/>
                <w:szCs w:val="18"/>
              </w:rPr>
              <w:t>及</w:t>
            </w:r>
            <w:r w:rsidRPr="00B94ED2">
              <w:rPr>
                <w:rFonts w:eastAsia="PMingLiU" w:cs="Tahoma"/>
                <w:color w:val="000000"/>
                <w:szCs w:val="18"/>
              </w:rPr>
              <w:t xml:space="preserve"> Open Value Subscription </w:t>
            </w:r>
            <w:r w:rsidRPr="00B94ED2">
              <w:rPr>
                <w:rFonts w:eastAsia="PMingLiU" w:cs="Tahoma"/>
                <w:color w:val="000000"/>
                <w:szCs w:val="18"/>
              </w:rPr>
              <w:t>客戶選擇</w:t>
            </w:r>
            <w:r w:rsidRPr="00B94ED2">
              <w:rPr>
                <w:rFonts w:eastAsia="PMingLiU" w:cs="Tahoma"/>
                <w:szCs w:val="18"/>
              </w:rPr>
              <w:t>全組織</w:t>
            </w:r>
            <w:r w:rsidRPr="00B94ED2">
              <w:rPr>
                <w:rFonts w:eastAsia="PMingLiU" w:cs="Tahoma"/>
                <w:szCs w:val="18"/>
              </w:rPr>
              <w:t>/</w:t>
            </w:r>
            <w:r w:rsidRPr="00B94ED2">
              <w:rPr>
                <w:rFonts w:eastAsia="PMingLiU" w:cs="Tahoma"/>
                <w:szCs w:val="18"/>
              </w:rPr>
              <w:t>全公司</w:t>
            </w:r>
            <w:r w:rsidRPr="00B94ED2">
              <w:rPr>
                <w:rFonts w:eastAsia="PMingLiU" w:cs="Tahoma"/>
                <w:color w:val="000000"/>
                <w:szCs w:val="18"/>
              </w:rPr>
              <w:t>選擇方案時，自訂的桌面平台產品可供該些客戶使用。自訂的桌面平台包括最新版本之</w:t>
            </w:r>
            <w:r w:rsidRPr="00B94ED2">
              <w:rPr>
                <w:rFonts w:eastAsia="PMingLiU" w:cs="Tahoma"/>
                <w:color w:val="000000"/>
                <w:szCs w:val="18"/>
              </w:rPr>
              <w:t xml:space="preserve"> Office Professional Plus</w:t>
            </w:r>
            <w:r w:rsidRPr="00B94ED2">
              <w:rPr>
                <w:rFonts w:eastAsia="PMingLiU" w:cs="Tahoma"/>
                <w:color w:val="000000"/>
                <w:szCs w:val="18"/>
              </w:rPr>
              <w:t>、</w:t>
            </w:r>
            <w:r w:rsidRPr="00B94ED2">
              <w:rPr>
                <w:rFonts w:eastAsia="PMingLiU" w:cs="Tahoma"/>
                <w:color w:val="000000"/>
                <w:szCs w:val="18"/>
              </w:rPr>
              <w:t xml:space="preserve">Windows 8 </w:t>
            </w:r>
            <w:r w:rsidRPr="00B94ED2">
              <w:rPr>
                <w:rFonts w:eastAsia="PMingLiU" w:cs="Tahoma"/>
                <w:color w:val="000000"/>
                <w:szCs w:val="18"/>
              </w:rPr>
              <w:t>專業版作業系統升級</w:t>
            </w:r>
            <w:r w:rsidRPr="00B94ED2">
              <w:rPr>
                <w:rFonts w:eastAsia="PMingLiU" w:cs="Tahoma"/>
                <w:color w:val="000000"/>
                <w:szCs w:val="18"/>
              </w:rPr>
              <w:t>*</w:t>
            </w:r>
            <w:r w:rsidRPr="00B94ED2">
              <w:rPr>
                <w:rFonts w:eastAsia="PMingLiU" w:cs="Tahoma"/>
                <w:color w:val="000000"/>
                <w:szCs w:val="18"/>
              </w:rPr>
              <w:t>、</w:t>
            </w:r>
            <w:r w:rsidRPr="00B94ED2">
              <w:rPr>
                <w:rFonts w:eastAsia="PMingLiU" w:cs="Tahoma"/>
                <w:color w:val="000000"/>
                <w:szCs w:val="18"/>
              </w:rPr>
              <w:t xml:space="preserve">Enterprise CAL </w:t>
            </w:r>
            <w:r w:rsidRPr="00B94ED2">
              <w:rPr>
                <w:rFonts w:eastAsia="PMingLiU" w:cs="Tahoma"/>
                <w:color w:val="000000"/>
                <w:szCs w:val="18"/>
              </w:rPr>
              <w:t>套件、</w:t>
            </w:r>
            <w:r w:rsidRPr="00B94ED2">
              <w:rPr>
                <w:rFonts w:eastAsia="PMingLiU" w:cs="Tahoma"/>
                <w:color w:val="000000"/>
                <w:szCs w:val="18"/>
              </w:rPr>
              <w:t xml:space="preserve">Core CAL </w:t>
            </w:r>
            <w:r w:rsidRPr="00B94ED2">
              <w:rPr>
                <w:rFonts w:eastAsia="PMingLiU" w:cs="Tahoma"/>
                <w:color w:val="000000"/>
                <w:szCs w:val="18"/>
              </w:rPr>
              <w:t>套件、</w:t>
            </w:r>
            <w:r w:rsidRPr="00B94ED2">
              <w:rPr>
                <w:rFonts w:eastAsia="PMingLiU" w:cs="Tahoma"/>
                <w:color w:val="000000"/>
                <w:szCs w:val="18"/>
              </w:rPr>
              <w:t xml:space="preserve">Essential Business Server CAL </w:t>
            </w:r>
            <w:r w:rsidRPr="00B94ED2">
              <w:rPr>
                <w:rFonts w:eastAsia="PMingLiU" w:cs="Tahoma"/>
                <w:color w:val="000000"/>
                <w:szCs w:val="18"/>
              </w:rPr>
              <w:t>套件或</w:t>
            </w:r>
            <w:r w:rsidRPr="00B94ED2">
              <w:rPr>
                <w:rFonts w:eastAsia="PMingLiU" w:cs="Tahoma"/>
                <w:color w:val="000000"/>
                <w:szCs w:val="18"/>
              </w:rPr>
              <w:t xml:space="preserve"> Small Business Server CAL </w:t>
            </w:r>
            <w:r w:rsidRPr="00B94ED2">
              <w:rPr>
                <w:rFonts w:eastAsia="PMingLiU" w:cs="Tahoma"/>
                <w:color w:val="000000"/>
                <w:szCs w:val="18"/>
              </w:rPr>
              <w:t>套件等的用戶端存取使用權。</w:t>
            </w:r>
            <w:r w:rsidRPr="00B94ED2">
              <w:rPr>
                <w:rFonts w:eastAsia="PMingLiU" w:cs="Tahoma"/>
                <w:color w:val="000000"/>
                <w:szCs w:val="18"/>
                <w:lang w:eastAsia="zh-TW"/>
              </w:rPr>
              <w:t>自訂的桌面平台產品係透過</w:t>
            </w:r>
            <w:r w:rsidRPr="00B94ED2">
              <w:rPr>
                <w:rFonts w:eastAsia="PMingLiU" w:cs="Tahoma"/>
                <w:color w:val="000000"/>
                <w:szCs w:val="18"/>
                <w:lang w:eastAsia="zh-TW"/>
              </w:rPr>
              <w:t xml:space="preserve"> Open Value </w:t>
            </w:r>
            <w:r w:rsidRPr="00B94ED2">
              <w:rPr>
                <w:rFonts w:eastAsia="PMingLiU" w:cs="Tahoma"/>
                <w:color w:val="000000"/>
                <w:szCs w:val="18"/>
                <w:lang w:eastAsia="zh-TW"/>
              </w:rPr>
              <w:t>欄中的「</w:t>
            </w:r>
            <w:r w:rsidRPr="00B94ED2">
              <w:rPr>
                <w:rFonts w:eastAsia="PMingLiU" w:cs="Tahoma"/>
                <w:color w:val="000000"/>
                <w:szCs w:val="18"/>
                <w:lang w:eastAsia="zh-TW"/>
              </w:rPr>
              <w:t>E</w:t>
            </w:r>
            <w:r w:rsidRPr="00B94ED2">
              <w:rPr>
                <w:rFonts w:eastAsia="PMingLiU" w:cs="Tahoma"/>
                <w:color w:val="000000"/>
                <w:szCs w:val="18"/>
                <w:lang w:eastAsia="zh-TW"/>
              </w:rPr>
              <w:t>」進行識別。</w:t>
            </w:r>
          </w:p>
          <w:p w14:paraId="61FFA4FE" w14:textId="77777777" w:rsidR="00456002" w:rsidRPr="00B94ED2" w:rsidRDefault="00456002" w:rsidP="005C647E">
            <w:pPr>
              <w:rPr>
                <w:rFonts w:eastAsia="PMingLiU" w:cs="Tahoma"/>
                <w:szCs w:val="18"/>
                <w:lang w:eastAsia="ja-JP"/>
              </w:rPr>
            </w:pPr>
          </w:p>
        </w:tc>
      </w:tr>
      <w:tr w:rsidR="00456002" w:rsidRPr="00B94ED2" w14:paraId="61FFA509" w14:textId="77777777" w:rsidTr="00E72B9D">
        <w:trPr>
          <w:trHeight w:val="278"/>
        </w:trPr>
        <w:tc>
          <w:tcPr>
            <w:tcW w:w="1890" w:type="dxa"/>
            <w:shd w:val="clear" w:color="auto" w:fill="auto"/>
          </w:tcPr>
          <w:p w14:paraId="61FFA500" w14:textId="77777777" w:rsidR="00456002" w:rsidRPr="00B94ED2" w:rsidRDefault="00456002" w:rsidP="00230E01">
            <w:pPr>
              <w:spacing w:before="60"/>
              <w:rPr>
                <w:rFonts w:eastAsia="PMingLiU" w:cs="Tahoma"/>
                <w:b/>
                <w:lang w:eastAsia="ja-JP"/>
              </w:rPr>
            </w:pPr>
            <w:r w:rsidRPr="00B94ED2">
              <w:rPr>
                <w:rFonts w:eastAsia="PMingLiU" w:cs="Tahoma"/>
                <w:b/>
                <w:sz w:val="20"/>
              </w:rPr>
              <w:t>教育平台</w:t>
            </w:r>
            <w:r w:rsidRPr="00B94ED2">
              <w:rPr>
                <w:rFonts w:eastAsia="PMingLiU" w:cs="Tahoma"/>
                <w:b/>
                <w:sz w:val="20"/>
              </w:rPr>
              <w:t xml:space="preserve"> (EES</w:t>
            </w:r>
            <w:r w:rsidRPr="00B94ED2">
              <w:rPr>
                <w:rFonts w:eastAsia="PMingLiU" w:cs="Tahoma"/>
                <w:b/>
                <w:sz w:val="20"/>
              </w:rPr>
              <w:t>、</w:t>
            </w:r>
            <w:r w:rsidRPr="00B94ED2">
              <w:rPr>
                <w:rFonts w:eastAsia="PMingLiU" w:cs="Tahoma"/>
                <w:b/>
                <w:sz w:val="20"/>
              </w:rPr>
              <w:t xml:space="preserve">OVS-ES </w:t>
            </w:r>
            <w:r w:rsidRPr="00B94ED2">
              <w:rPr>
                <w:rFonts w:eastAsia="PMingLiU" w:cs="Tahoma"/>
                <w:b/>
                <w:sz w:val="20"/>
              </w:rPr>
              <w:t>和</w:t>
            </w:r>
            <w:r w:rsidRPr="00B94ED2">
              <w:rPr>
                <w:rFonts w:eastAsia="PMingLiU" w:cs="Tahoma"/>
                <w:b/>
                <w:sz w:val="20"/>
              </w:rPr>
              <w:t xml:space="preserve"> School </w:t>
            </w:r>
            <w:r w:rsidRPr="00B94ED2">
              <w:rPr>
                <w:rFonts w:eastAsia="PMingLiU" w:cs="Tahoma"/>
                <w:b/>
                <w:sz w:val="20"/>
              </w:rPr>
              <w:t>合約</w:t>
            </w:r>
            <w:r w:rsidRPr="00B94ED2">
              <w:rPr>
                <w:rFonts w:eastAsia="PMingLiU" w:cs="Tahoma"/>
                <w:b/>
                <w:sz w:val="20"/>
              </w:rPr>
              <w:t>)</w:t>
            </w:r>
          </w:p>
        </w:tc>
        <w:tc>
          <w:tcPr>
            <w:tcW w:w="7308" w:type="dxa"/>
            <w:shd w:val="clear" w:color="auto" w:fill="auto"/>
          </w:tcPr>
          <w:p w14:paraId="61FFA501" w14:textId="77777777" w:rsidR="00821966" w:rsidRPr="00B94ED2" w:rsidRDefault="00456002" w:rsidP="00230E01">
            <w:pPr>
              <w:pStyle w:val="ListParagraph"/>
              <w:numPr>
                <w:ilvl w:val="0"/>
                <w:numId w:val="150"/>
              </w:numPr>
              <w:spacing w:before="60" w:after="60"/>
              <w:ind w:left="245"/>
              <w:contextualSpacing w:val="0"/>
              <w:rPr>
                <w:rFonts w:ascii="Tahoma" w:eastAsia="PMingLiU" w:hAnsi="Tahoma" w:cs="Tahoma"/>
              </w:rPr>
            </w:pPr>
            <w:r w:rsidRPr="00B94ED2">
              <w:rPr>
                <w:rFonts w:ascii="Tahoma" w:eastAsia="PMingLiU" w:hAnsi="Tahoma" w:cs="Tahoma"/>
                <w:b/>
                <w:sz w:val="18"/>
              </w:rPr>
              <w:t xml:space="preserve">Education </w:t>
            </w:r>
            <w:r w:rsidRPr="00B94ED2">
              <w:rPr>
                <w:rFonts w:ascii="Tahoma" w:eastAsia="PMingLiU" w:hAnsi="Tahoma" w:cs="Tahoma"/>
                <w:b/>
                <w:sz w:val="18"/>
              </w:rPr>
              <w:t>桌面平台及</w:t>
            </w:r>
            <w:r w:rsidRPr="00B94ED2">
              <w:rPr>
                <w:rFonts w:ascii="Tahoma" w:eastAsia="PMingLiU" w:hAnsi="Tahoma" w:cs="Tahoma"/>
                <w:b/>
                <w:sz w:val="18"/>
              </w:rPr>
              <w:t xml:space="preserve"> School </w:t>
            </w:r>
            <w:r w:rsidRPr="00B94ED2">
              <w:rPr>
                <w:rFonts w:ascii="Tahoma" w:eastAsia="PMingLiU" w:hAnsi="Tahoma" w:cs="Tahoma"/>
                <w:b/>
                <w:sz w:val="18"/>
              </w:rPr>
              <w:t>桌面</w:t>
            </w:r>
            <w:r w:rsidRPr="00B94ED2">
              <w:rPr>
                <w:rFonts w:ascii="Tahoma" w:eastAsia="PMingLiU" w:hAnsi="Tahoma" w:cs="Tahoma"/>
                <w:b/>
                <w:sz w:val="18"/>
              </w:rPr>
              <w:t xml:space="preserve"> (</w:t>
            </w:r>
            <w:r w:rsidRPr="00B94ED2">
              <w:rPr>
                <w:rFonts w:ascii="Tahoma" w:eastAsia="PMingLiU" w:hAnsi="Tahoma" w:cs="Tahoma"/>
                <w:b/>
                <w:sz w:val="18"/>
              </w:rPr>
              <w:t>含</w:t>
            </w:r>
            <w:r w:rsidRPr="00B94ED2">
              <w:rPr>
                <w:rFonts w:ascii="Tahoma" w:eastAsia="PMingLiU" w:hAnsi="Tahoma" w:cs="Tahoma"/>
                <w:b/>
                <w:sz w:val="18"/>
              </w:rPr>
              <w:t xml:space="preserve"> Enterprise CAL </w:t>
            </w:r>
            <w:r w:rsidRPr="00B94ED2">
              <w:rPr>
                <w:rFonts w:ascii="Tahoma" w:eastAsia="PMingLiU" w:hAnsi="Tahoma" w:cs="Tahoma"/>
                <w:b/>
                <w:sz w:val="18"/>
              </w:rPr>
              <w:t>套件平台產品</w:t>
            </w:r>
            <w:r w:rsidRPr="00B94ED2">
              <w:rPr>
                <w:rFonts w:ascii="Tahoma" w:eastAsia="PMingLiU" w:hAnsi="Tahoma" w:cs="Tahoma"/>
                <w:b/>
                <w:sz w:val="18"/>
              </w:rPr>
              <w:t>)</w:t>
            </w:r>
          </w:p>
          <w:p w14:paraId="61FFA502" w14:textId="77777777" w:rsidR="00456002" w:rsidRPr="00B94ED2" w:rsidRDefault="00456002" w:rsidP="00821966">
            <w:pPr>
              <w:pStyle w:val="ListParagraph"/>
              <w:numPr>
                <w:ilvl w:val="0"/>
                <w:numId w:val="150"/>
              </w:numPr>
              <w:spacing w:after="60"/>
              <w:ind w:left="252"/>
              <w:rPr>
                <w:rFonts w:ascii="Tahoma" w:eastAsia="PMingLiU" w:hAnsi="Tahoma" w:cs="Tahoma"/>
              </w:rPr>
            </w:pPr>
            <w:r w:rsidRPr="00B94ED2">
              <w:rPr>
                <w:rFonts w:ascii="Tahoma" w:eastAsia="PMingLiU" w:hAnsi="Tahoma" w:cs="Tahoma"/>
                <w:b/>
                <w:sz w:val="18"/>
              </w:rPr>
              <w:t xml:space="preserve">Education </w:t>
            </w:r>
            <w:r w:rsidRPr="00B94ED2">
              <w:rPr>
                <w:rFonts w:ascii="Tahoma" w:eastAsia="PMingLiU" w:hAnsi="Tahoma" w:cs="Tahoma"/>
                <w:b/>
                <w:sz w:val="18"/>
              </w:rPr>
              <w:t>桌面平台及</w:t>
            </w:r>
            <w:r w:rsidRPr="00B94ED2">
              <w:rPr>
                <w:rFonts w:ascii="Tahoma" w:eastAsia="PMingLiU" w:hAnsi="Tahoma" w:cs="Tahoma"/>
                <w:b/>
                <w:sz w:val="18"/>
              </w:rPr>
              <w:t xml:space="preserve"> School </w:t>
            </w:r>
            <w:r w:rsidRPr="00B94ED2">
              <w:rPr>
                <w:rFonts w:ascii="Tahoma" w:eastAsia="PMingLiU" w:hAnsi="Tahoma" w:cs="Tahoma"/>
                <w:b/>
                <w:sz w:val="18"/>
              </w:rPr>
              <w:t>桌面</w:t>
            </w:r>
            <w:r w:rsidRPr="00B94ED2">
              <w:rPr>
                <w:rFonts w:ascii="Tahoma" w:eastAsia="PMingLiU" w:hAnsi="Tahoma" w:cs="Tahoma"/>
                <w:b/>
                <w:sz w:val="18"/>
              </w:rPr>
              <w:t xml:space="preserve"> (</w:t>
            </w:r>
            <w:r w:rsidRPr="00B94ED2">
              <w:rPr>
                <w:rFonts w:ascii="Tahoma" w:eastAsia="PMingLiU" w:hAnsi="Tahoma" w:cs="Tahoma"/>
                <w:b/>
                <w:sz w:val="18"/>
              </w:rPr>
              <w:t>含</w:t>
            </w:r>
            <w:r w:rsidRPr="00B94ED2">
              <w:rPr>
                <w:rFonts w:ascii="Tahoma" w:eastAsia="PMingLiU" w:hAnsi="Tahoma" w:cs="Tahoma"/>
                <w:b/>
                <w:sz w:val="18"/>
              </w:rPr>
              <w:t xml:space="preserve"> Core CAL </w:t>
            </w:r>
            <w:r w:rsidRPr="00B94ED2">
              <w:rPr>
                <w:rFonts w:ascii="Tahoma" w:eastAsia="PMingLiU" w:hAnsi="Tahoma" w:cs="Tahoma"/>
                <w:b/>
                <w:sz w:val="18"/>
              </w:rPr>
              <w:t>套件平台產品</w:t>
            </w:r>
            <w:r w:rsidRPr="00B94ED2">
              <w:rPr>
                <w:rFonts w:ascii="Tahoma" w:eastAsia="PMingLiU" w:hAnsi="Tahoma" w:cs="Tahoma"/>
                <w:b/>
                <w:sz w:val="18"/>
              </w:rPr>
              <w:t>)</w:t>
            </w:r>
          </w:p>
          <w:p w14:paraId="61FFA503" w14:textId="77777777" w:rsidR="00456002" w:rsidRPr="00B94ED2" w:rsidRDefault="00456002" w:rsidP="00821966">
            <w:pPr>
              <w:rPr>
                <w:rFonts w:eastAsia="PMingLiU" w:cs="Tahoma"/>
              </w:rPr>
            </w:pPr>
            <w:r w:rsidRPr="00B94ED2">
              <w:rPr>
                <w:rFonts w:eastAsia="PMingLiU" w:cs="Tahoma"/>
                <w:szCs w:val="18"/>
              </w:rPr>
              <w:t xml:space="preserve">Education </w:t>
            </w:r>
            <w:r w:rsidRPr="00B94ED2">
              <w:rPr>
                <w:rFonts w:eastAsia="PMingLiU" w:cs="Tahoma"/>
                <w:szCs w:val="18"/>
              </w:rPr>
              <w:t>桌面平台產品可供</w:t>
            </w:r>
            <w:r w:rsidRPr="00B94ED2">
              <w:rPr>
                <w:rFonts w:eastAsia="PMingLiU" w:cs="Tahoma"/>
                <w:szCs w:val="18"/>
              </w:rPr>
              <w:t xml:space="preserve"> Enrollment for Education Solutions (EES) </w:t>
            </w:r>
            <w:r w:rsidRPr="00B94ED2">
              <w:rPr>
                <w:rFonts w:eastAsia="PMingLiU" w:cs="Tahoma"/>
                <w:szCs w:val="18"/>
              </w:rPr>
              <w:t>和</w:t>
            </w:r>
            <w:r w:rsidRPr="00B94ED2">
              <w:rPr>
                <w:rFonts w:eastAsia="PMingLiU" w:cs="Tahoma"/>
                <w:szCs w:val="18"/>
              </w:rPr>
              <w:t xml:space="preserve"> Open Value Subscription – </w:t>
            </w:r>
            <w:r w:rsidRPr="00B94ED2">
              <w:rPr>
                <w:rFonts w:eastAsia="PMingLiU" w:cs="Tahoma"/>
                <w:szCs w:val="18"/>
              </w:rPr>
              <w:t>教育解決方案</w:t>
            </w:r>
            <w:r w:rsidRPr="00B94ED2">
              <w:rPr>
                <w:rFonts w:eastAsia="PMingLiU" w:cs="Tahoma"/>
                <w:szCs w:val="18"/>
              </w:rPr>
              <w:t xml:space="preserve"> (OVS-ES) </w:t>
            </w:r>
            <w:r w:rsidRPr="00B94ED2">
              <w:rPr>
                <w:rFonts w:eastAsia="PMingLiU" w:cs="Tahoma"/>
                <w:szCs w:val="18"/>
              </w:rPr>
              <w:t>客戶使用。</w:t>
            </w:r>
            <w:r w:rsidRPr="00B94ED2">
              <w:rPr>
                <w:rFonts w:eastAsia="PMingLiU" w:cs="Tahoma"/>
                <w:szCs w:val="18"/>
              </w:rPr>
              <w:t xml:space="preserve">School </w:t>
            </w:r>
            <w:r w:rsidRPr="00B94ED2">
              <w:rPr>
                <w:rFonts w:eastAsia="PMingLiU" w:cs="Tahoma"/>
                <w:szCs w:val="18"/>
              </w:rPr>
              <w:t>桌面平台產品可供</w:t>
            </w:r>
            <w:r w:rsidRPr="00B94ED2">
              <w:rPr>
                <w:rFonts w:eastAsia="PMingLiU" w:cs="Tahoma"/>
                <w:szCs w:val="18"/>
              </w:rPr>
              <w:t xml:space="preserve"> School </w:t>
            </w:r>
            <w:r w:rsidRPr="00B94ED2">
              <w:rPr>
                <w:rFonts w:eastAsia="PMingLiU" w:cs="Tahoma"/>
                <w:szCs w:val="18"/>
              </w:rPr>
              <w:t>合約客戶使用。</w:t>
            </w:r>
            <w:r w:rsidRPr="00B94ED2">
              <w:rPr>
                <w:rFonts w:eastAsia="PMingLiU" w:cs="Tahoma"/>
                <w:szCs w:val="18"/>
              </w:rPr>
              <w:t xml:space="preserve">Education </w:t>
            </w:r>
            <w:r w:rsidRPr="00B94ED2">
              <w:rPr>
                <w:rFonts w:eastAsia="PMingLiU" w:cs="Tahoma"/>
                <w:szCs w:val="18"/>
              </w:rPr>
              <w:t>桌面</w:t>
            </w:r>
            <w:r w:rsidRPr="00B94ED2">
              <w:rPr>
                <w:rFonts w:eastAsia="PMingLiU" w:cs="Tahoma"/>
                <w:szCs w:val="18"/>
              </w:rPr>
              <w:t xml:space="preserve"> (</w:t>
            </w:r>
            <w:r w:rsidRPr="00B94ED2">
              <w:rPr>
                <w:rFonts w:eastAsia="PMingLiU" w:cs="Tahoma"/>
                <w:szCs w:val="18"/>
              </w:rPr>
              <w:t>含</w:t>
            </w:r>
            <w:r w:rsidRPr="00B94ED2">
              <w:rPr>
                <w:rFonts w:eastAsia="PMingLiU" w:cs="Tahoma"/>
                <w:szCs w:val="18"/>
              </w:rPr>
              <w:t xml:space="preserve"> Enterprise CAL </w:t>
            </w:r>
            <w:r w:rsidRPr="00B94ED2">
              <w:rPr>
                <w:rFonts w:eastAsia="PMingLiU" w:cs="Tahoma"/>
                <w:szCs w:val="18"/>
              </w:rPr>
              <w:t>套件平台</w:t>
            </w:r>
            <w:r w:rsidRPr="00B94ED2">
              <w:rPr>
                <w:rFonts w:eastAsia="PMingLiU" w:cs="Tahoma"/>
                <w:szCs w:val="18"/>
              </w:rPr>
              <w:t xml:space="preserve">) </w:t>
            </w:r>
            <w:r w:rsidRPr="00B94ED2">
              <w:rPr>
                <w:rFonts w:eastAsia="PMingLiU" w:cs="Tahoma"/>
                <w:szCs w:val="18"/>
              </w:rPr>
              <w:t>及</w:t>
            </w:r>
            <w:r w:rsidRPr="00B94ED2">
              <w:rPr>
                <w:rFonts w:eastAsia="PMingLiU" w:cs="Tahoma"/>
                <w:szCs w:val="18"/>
              </w:rPr>
              <w:t xml:space="preserve"> School </w:t>
            </w:r>
            <w:r w:rsidRPr="00B94ED2">
              <w:rPr>
                <w:rFonts w:eastAsia="PMingLiU" w:cs="Tahoma"/>
                <w:szCs w:val="18"/>
              </w:rPr>
              <w:t>桌面</w:t>
            </w:r>
            <w:r w:rsidRPr="00B94ED2">
              <w:rPr>
                <w:rFonts w:eastAsia="PMingLiU" w:cs="Tahoma"/>
                <w:szCs w:val="18"/>
              </w:rPr>
              <w:t xml:space="preserve"> (</w:t>
            </w:r>
            <w:r w:rsidRPr="00B94ED2">
              <w:rPr>
                <w:rFonts w:eastAsia="PMingLiU" w:cs="Tahoma"/>
                <w:szCs w:val="18"/>
              </w:rPr>
              <w:t>含</w:t>
            </w:r>
            <w:r w:rsidRPr="00B94ED2">
              <w:rPr>
                <w:rFonts w:eastAsia="PMingLiU" w:cs="Tahoma"/>
                <w:szCs w:val="18"/>
              </w:rPr>
              <w:t xml:space="preserve"> Enterprise CAL </w:t>
            </w:r>
            <w:r w:rsidRPr="00B94ED2">
              <w:rPr>
                <w:rFonts w:eastAsia="PMingLiU" w:cs="Tahoma"/>
                <w:szCs w:val="18"/>
              </w:rPr>
              <w:t>套件平台</w:t>
            </w:r>
            <w:r w:rsidRPr="00B94ED2">
              <w:rPr>
                <w:rFonts w:eastAsia="PMingLiU" w:cs="Tahoma"/>
                <w:szCs w:val="18"/>
              </w:rPr>
              <w:t xml:space="preserve">) </w:t>
            </w:r>
            <w:r w:rsidRPr="00B94ED2">
              <w:rPr>
                <w:rFonts w:eastAsia="PMingLiU" w:cs="Tahoma"/>
                <w:szCs w:val="18"/>
              </w:rPr>
              <w:t>包括</w:t>
            </w:r>
            <w:r w:rsidRPr="00B94ED2">
              <w:rPr>
                <w:rFonts w:eastAsia="PMingLiU" w:cs="Tahoma"/>
                <w:szCs w:val="18"/>
              </w:rPr>
              <w:t xml:space="preserve"> Office Professional Plus </w:t>
            </w:r>
            <w:r w:rsidRPr="00B94ED2">
              <w:rPr>
                <w:rFonts w:eastAsia="PMingLiU" w:cs="Tahoma"/>
                <w:szCs w:val="18"/>
              </w:rPr>
              <w:t>或</w:t>
            </w:r>
            <w:r w:rsidRPr="00B94ED2">
              <w:rPr>
                <w:rFonts w:eastAsia="PMingLiU" w:cs="Tahoma"/>
                <w:szCs w:val="18"/>
              </w:rPr>
              <w:t xml:space="preserve"> Office for Mac </w:t>
            </w:r>
            <w:r w:rsidRPr="00B94ED2">
              <w:rPr>
                <w:rFonts w:eastAsia="PMingLiU" w:cs="Tahoma"/>
                <w:szCs w:val="18"/>
              </w:rPr>
              <w:t>之最新版本、</w:t>
            </w:r>
            <w:r w:rsidRPr="00B94ED2">
              <w:rPr>
                <w:rFonts w:eastAsia="PMingLiU" w:cs="Tahoma"/>
                <w:szCs w:val="18"/>
              </w:rPr>
              <w:t xml:space="preserve">Windows 8 </w:t>
            </w:r>
            <w:r w:rsidRPr="00B94ED2">
              <w:rPr>
                <w:rFonts w:eastAsia="PMingLiU" w:cs="Tahoma"/>
                <w:szCs w:val="18"/>
              </w:rPr>
              <w:t>專業版作業系統升級和</w:t>
            </w:r>
            <w:r w:rsidRPr="00B94ED2">
              <w:rPr>
                <w:rFonts w:eastAsia="PMingLiU" w:cs="Tahoma"/>
                <w:szCs w:val="18"/>
              </w:rPr>
              <w:t xml:space="preserve"> Enterprise CAL </w:t>
            </w:r>
            <w:r w:rsidRPr="00B94ED2">
              <w:rPr>
                <w:rFonts w:eastAsia="PMingLiU" w:cs="Tahoma"/>
                <w:szCs w:val="18"/>
              </w:rPr>
              <w:t>套件用戶端存取使用權。</w:t>
            </w:r>
          </w:p>
          <w:p w14:paraId="61FFA504" w14:textId="77777777" w:rsidR="00456002" w:rsidRPr="00B94ED2" w:rsidRDefault="00456002" w:rsidP="00E64551">
            <w:pPr>
              <w:ind w:left="360"/>
              <w:rPr>
                <w:rFonts w:eastAsia="PMingLiU" w:cs="Tahoma"/>
              </w:rPr>
            </w:pPr>
          </w:p>
          <w:p w14:paraId="61FFA505" w14:textId="77777777" w:rsidR="00456002" w:rsidRPr="00B94ED2" w:rsidRDefault="00456002" w:rsidP="00821966">
            <w:pPr>
              <w:rPr>
                <w:rFonts w:eastAsia="PMingLiU" w:cs="Tahoma"/>
                <w:lang w:eastAsia="zh-TW"/>
              </w:rPr>
            </w:pPr>
            <w:r w:rsidRPr="00B94ED2">
              <w:rPr>
                <w:rFonts w:eastAsia="PMingLiU" w:cs="Tahoma"/>
                <w:iCs/>
                <w:szCs w:val="18"/>
                <w:lang w:eastAsia="zh-TW"/>
              </w:rPr>
              <w:t>價格清單上之</w:t>
            </w:r>
            <w:r w:rsidRPr="00B94ED2">
              <w:rPr>
                <w:rFonts w:eastAsia="PMingLiU" w:cs="Tahoma"/>
                <w:iCs/>
                <w:szCs w:val="18"/>
                <w:lang w:eastAsia="zh-TW"/>
              </w:rPr>
              <w:t xml:space="preserve"> School </w:t>
            </w:r>
            <w:r w:rsidRPr="00B94ED2">
              <w:rPr>
                <w:rFonts w:eastAsia="PMingLiU" w:cs="Tahoma"/>
                <w:iCs/>
                <w:szCs w:val="18"/>
                <w:lang w:eastAsia="zh-TW"/>
              </w:rPr>
              <w:t>桌面平台產品計算為</w:t>
            </w:r>
            <w:r w:rsidRPr="00B94ED2">
              <w:rPr>
                <w:rFonts w:eastAsia="PMingLiU" w:cs="Tahoma"/>
                <w:iCs/>
                <w:szCs w:val="18"/>
                <w:lang w:eastAsia="zh-TW"/>
              </w:rPr>
              <w:t xml:space="preserve"> 3 </w:t>
            </w:r>
            <w:r w:rsidRPr="00B94ED2">
              <w:rPr>
                <w:rFonts w:eastAsia="PMingLiU" w:cs="Tahoma"/>
                <w:iCs/>
                <w:szCs w:val="18"/>
                <w:lang w:eastAsia="zh-TW"/>
              </w:rPr>
              <w:t>個單位。</w:t>
            </w:r>
          </w:p>
          <w:p w14:paraId="61FFA506" w14:textId="77777777" w:rsidR="00456002" w:rsidRPr="00B94ED2" w:rsidRDefault="00456002" w:rsidP="00821966">
            <w:pPr>
              <w:rPr>
                <w:rFonts w:eastAsia="PMingLiU" w:cs="Tahoma"/>
                <w:lang w:eastAsia="zh-TW"/>
              </w:rPr>
            </w:pPr>
          </w:p>
          <w:p w14:paraId="61FFA507" w14:textId="77777777" w:rsidR="00456002" w:rsidRPr="00B94ED2" w:rsidRDefault="00456002" w:rsidP="00821966">
            <w:pPr>
              <w:tabs>
                <w:tab w:val="left" w:pos="8640"/>
              </w:tabs>
              <w:ind w:right="720"/>
              <w:rPr>
                <w:rFonts w:eastAsia="PMingLiU" w:cs="Tahoma"/>
                <w:lang w:eastAsia="zh-TW"/>
              </w:rPr>
            </w:pPr>
            <w:r w:rsidRPr="00B94ED2">
              <w:rPr>
                <w:rFonts w:eastAsia="PMingLiU" w:cs="Tahoma"/>
                <w:b/>
                <w:bCs/>
                <w:color w:val="000000"/>
                <w:szCs w:val="18"/>
                <w:lang w:eastAsia="zh-TW"/>
              </w:rPr>
              <w:t>注意事項：</w:t>
            </w:r>
            <w:r w:rsidRPr="00B94ED2">
              <w:rPr>
                <w:rFonts w:eastAsia="PMingLiU" w:cs="Tahoma"/>
                <w:bCs/>
                <w:color w:val="000000"/>
                <w:szCs w:val="18"/>
                <w:lang w:eastAsia="zh-TW"/>
              </w:rPr>
              <w:t xml:space="preserve">EES </w:t>
            </w:r>
            <w:r w:rsidRPr="00B94ED2">
              <w:rPr>
                <w:rFonts w:eastAsia="PMingLiU" w:cs="Tahoma"/>
                <w:bCs/>
                <w:color w:val="000000"/>
                <w:szCs w:val="18"/>
                <w:lang w:eastAsia="zh-TW"/>
              </w:rPr>
              <w:t>及</w:t>
            </w:r>
            <w:r w:rsidRPr="00B94ED2">
              <w:rPr>
                <w:rFonts w:eastAsia="PMingLiU" w:cs="Tahoma"/>
                <w:bCs/>
                <w:color w:val="000000"/>
                <w:szCs w:val="18"/>
                <w:lang w:eastAsia="zh-TW"/>
              </w:rPr>
              <w:t xml:space="preserve"> OVS-ES </w:t>
            </w:r>
            <w:r w:rsidRPr="00B94ED2">
              <w:rPr>
                <w:rFonts w:eastAsia="PMingLiU" w:cs="Tahoma"/>
                <w:bCs/>
                <w:color w:val="000000"/>
                <w:szCs w:val="18"/>
                <w:lang w:eastAsia="zh-TW"/>
              </w:rPr>
              <w:t>客戶沒有資格僅針對一部分其全組織計數及</w:t>
            </w:r>
            <w:r w:rsidRPr="00B94ED2">
              <w:rPr>
                <w:rFonts w:eastAsia="PMingLiU" w:cs="Tahoma"/>
                <w:bCs/>
                <w:color w:val="000000"/>
                <w:szCs w:val="18"/>
                <w:lang w:eastAsia="zh-TW"/>
              </w:rPr>
              <w:t>/</w:t>
            </w:r>
            <w:r w:rsidRPr="00B94ED2">
              <w:rPr>
                <w:rFonts w:eastAsia="PMingLiU" w:cs="Tahoma"/>
                <w:bCs/>
                <w:color w:val="000000"/>
                <w:szCs w:val="18"/>
                <w:lang w:eastAsia="zh-TW"/>
              </w:rPr>
              <w:t>或學生計數選擇</w:t>
            </w:r>
            <w:r w:rsidRPr="00B94ED2">
              <w:rPr>
                <w:rFonts w:eastAsia="PMingLiU" w:cs="Tahoma"/>
                <w:bCs/>
                <w:color w:val="000000"/>
                <w:szCs w:val="18"/>
                <w:lang w:eastAsia="zh-TW"/>
              </w:rPr>
              <w:t xml:space="preserve"> Core CAL </w:t>
            </w:r>
            <w:r w:rsidRPr="00B94ED2">
              <w:rPr>
                <w:rFonts w:eastAsia="PMingLiU" w:cs="Tahoma"/>
                <w:bCs/>
                <w:color w:val="000000"/>
                <w:szCs w:val="18"/>
                <w:lang w:eastAsia="zh-TW"/>
              </w:rPr>
              <w:t>套件或</w:t>
            </w:r>
            <w:r w:rsidRPr="00B94ED2">
              <w:rPr>
                <w:rFonts w:eastAsia="PMingLiU" w:cs="Tahoma"/>
                <w:bCs/>
                <w:color w:val="000000"/>
                <w:szCs w:val="18"/>
                <w:lang w:eastAsia="zh-TW"/>
              </w:rPr>
              <w:t xml:space="preserve"> Enterprise CAL </w:t>
            </w:r>
            <w:r w:rsidRPr="00B94ED2">
              <w:rPr>
                <w:rFonts w:eastAsia="PMingLiU" w:cs="Tahoma"/>
                <w:bCs/>
                <w:color w:val="000000"/>
                <w:szCs w:val="18"/>
                <w:lang w:eastAsia="zh-TW"/>
              </w:rPr>
              <w:t>套件中所包括之桌面平台產品及個別的</w:t>
            </w:r>
            <w:r w:rsidRPr="00B94ED2">
              <w:rPr>
                <w:rFonts w:eastAsia="PMingLiU" w:cs="Tahoma"/>
                <w:bCs/>
                <w:color w:val="000000"/>
                <w:szCs w:val="18"/>
                <w:lang w:eastAsia="zh-TW"/>
              </w:rPr>
              <w:t xml:space="preserve"> CAL </w:t>
            </w:r>
            <w:r w:rsidRPr="00B94ED2">
              <w:rPr>
                <w:rFonts w:eastAsia="PMingLiU" w:cs="Tahoma"/>
                <w:bCs/>
                <w:color w:val="000000"/>
                <w:szCs w:val="18"/>
                <w:lang w:eastAsia="zh-TW"/>
              </w:rPr>
              <w:t>產品。例如，如果訂閱係針對全組織總數</w:t>
            </w:r>
            <w:r w:rsidRPr="00B94ED2">
              <w:rPr>
                <w:rFonts w:eastAsia="PMingLiU" w:cs="Tahoma"/>
                <w:bCs/>
                <w:color w:val="000000"/>
                <w:szCs w:val="18"/>
                <w:lang w:eastAsia="zh-TW"/>
              </w:rPr>
              <w:t xml:space="preserve"> 1,200 </w:t>
            </w:r>
            <w:r w:rsidRPr="00B94ED2">
              <w:rPr>
                <w:rFonts w:eastAsia="PMingLiU" w:cs="Tahoma"/>
                <w:bCs/>
                <w:color w:val="000000"/>
                <w:szCs w:val="18"/>
                <w:lang w:eastAsia="zh-TW"/>
              </w:rPr>
              <w:t>位全職員工計數，則即使其中只有部分</w:t>
            </w:r>
            <w:r w:rsidRPr="00B94ED2">
              <w:rPr>
                <w:rFonts w:eastAsia="PMingLiU" w:cs="Tahoma"/>
                <w:bCs/>
                <w:color w:val="000000"/>
                <w:szCs w:val="18"/>
                <w:lang w:eastAsia="zh-TW"/>
              </w:rPr>
              <w:t xml:space="preserve"> PC </w:t>
            </w:r>
            <w:r w:rsidRPr="00B94ED2">
              <w:rPr>
                <w:rFonts w:eastAsia="PMingLiU" w:cs="Tahoma"/>
                <w:bCs/>
                <w:color w:val="000000"/>
                <w:szCs w:val="18"/>
                <w:lang w:eastAsia="zh-TW"/>
              </w:rPr>
              <w:t>會執行某特定桌面平台或元件</w:t>
            </w:r>
            <w:r w:rsidRPr="00B94ED2">
              <w:rPr>
                <w:rFonts w:eastAsia="PMingLiU" w:cs="Tahoma"/>
                <w:bCs/>
                <w:color w:val="000000"/>
                <w:szCs w:val="18"/>
                <w:lang w:eastAsia="zh-TW"/>
              </w:rPr>
              <w:t xml:space="preserve"> CAL </w:t>
            </w:r>
            <w:r w:rsidRPr="00B94ED2">
              <w:rPr>
                <w:rFonts w:eastAsia="PMingLiU" w:cs="Tahoma"/>
                <w:bCs/>
                <w:color w:val="000000"/>
                <w:szCs w:val="18"/>
                <w:lang w:eastAsia="zh-TW"/>
              </w:rPr>
              <w:t>產品，所選擇之桌面平台產品及</w:t>
            </w:r>
            <w:r w:rsidRPr="00B94ED2">
              <w:rPr>
                <w:rFonts w:eastAsia="PMingLiU" w:cs="Tahoma"/>
                <w:bCs/>
                <w:color w:val="000000"/>
                <w:szCs w:val="18"/>
                <w:lang w:eastAsia="zh-TW"/>
              </w:rPr>
              <w:t xml:space="preserve"> CAL </w:t>
            </w:r>
            <w:r w:rsidRPr="00B94ED2">
              <w:rPr>
                <w:rFonts w:eastAsia="PMingLiU" w:cs="Tahoma"/>
                <w:bCs/>
                <w:color w:val="000000"/>
                <w:szCs w:val="18"/>
                <w:lang w:eastAsia="zh-TW"/>
              </w:rPr>
              <w:t>套件元件產品仍將針對</w:t>
            </w:r>
            <w:r w:rsidRPr="00B94ED2">
              <w:rPr>
                <w:rFonts w:eastAsia="PMingLiU" w:cs="Tahoma"/>
                <w:bCs/>
                <w:color w:val="000000"/>
                <w:szCs w:val="18"/>
                <w:lang w:eastAsia="zh-TW"/>
              </w:rPr>
              <w:t xml:space="preserve"> 1,000 </w:t>
            </w:r>
            <w:r w:rsidRPr="00B94ED2">
              <w:rPr>
                <w:rFonts w:eastAsia="PMingLiU" w:cs="Tahoma"/>
                <w:bCs/>
                <w:color w:val="000000"/>
                <w:szCs w:val="18"/>
                <w:lang w:eastAsia="zh-TW"/>
              </w:rPr>
              <w:t>位的全組織計數。</w:t>
            </w:r>
          </w:p>
          <w:p w14:paraId="61FFA508" w14:textId="77777777" w:rsidR="00456002" w:rsidRPr="00B94ED2" w:rsidRDefault="00456002" w:rsidP="005C647E">
            <w:pPr>
              <w:rPr>
                <w:rFonts w:eastAsia="PMingLiU" w:cs="Tahoma"/>
                <w:szCs w:val="18"/>
                <w:lang w:eastAsia="zh-TW"/>
              </w:rPr>
            </w:pPr>
          </w:p>
        </w:tc>
      </w:tr>
    </w:tbl>
    <w:p w14:paraId="61FFA50A" w14:textId="77777777" w:rsidR="00456002" w:rsidRPr="00B94ED2" w:rsidRDefault="00456002" w:rsidP="00456002">
      <w:pPr>
        <w:pStyle w:val="Heading4"/>
        <w:tabs>
          <w:tab w:val="clear" w:pos="720"/>
          <w:tab w:val="num" w:pos="0"/>
        </w:tabs>
        <w:ind w:left="0" w:right="720" w:firstLine="0"/>
        <w:rPr>
          <w:rFonts w:ascii="Tahoma" w:eastAsia="PMingLiU" w:hAnsi="Tahoma" w:cs="Tahoma"/>
          <w:lang w:eastAsia="zh-TW"/>
        </w:rPr>
      </w:pPr>
    </w:p>
    <w:p w14:paraId="61FFA50B" w14:textId="77777777" w:rsidR="004641FD" w:rsidRPr="00B94ED2" w:rsidRDefault="00755633" w:rsidP="004641FD">
      <w:pPr>
        <w:pStyle w:val="Heading3"/>
        <w:ind w:right="720"/>
        <w:rPr>
          <w:rFonts w:ascii="Tahoma" w:eastAsia="PMingLiU" w:hAnsi="Tahoma" w:cs="Tahoma"/>
          <w:lang w:eastAsia="zh-TW"/>
        </w:rPr>
      </w:pPr>
      <w:bookmarkStart w:id="677" w:name="_Toc336338193"/>
      <w:bookmarkStart w:id="678" w:name="_Toc347996083"/>
      <w:r w:rsidRPr="00B94ED2">
        <w:rPr>
          <w:rFonts w:ascii="Tahoma" w:eastAsia="PMingLiU" w:hAnsi="Tahoma" w:cs="Tahoma"/>
          <w:sz w:val="24"/>
          <w:szCs w:val="22"/>
          <w:lang w:eastAsia="zh-TW"/>
        </w:rPr>
        <w:t>合格裝置之管理的定義</w:t>
      </w:r>
      <w:bookmarkEnd w:id="677"/>
      <w:bookmarkEnd w:id="678"/>
    </w:p>
    <w:p w14:paraId="61FFA50C" w14:textId="77777777" w:rsidR="00406CB0" w:rsidRPr="00B94ED2" w:rsidRDefault="00406CB0" w:rsidP="00406CB0">
      <w:pPr>
        <w:rPr>
          <w:rFonts w:eastAsia="PMingLiU" w:cs="Tahoma"/>
          <w:lang w:eastAsia="zh-TW"/>
        </w:rPr>
      </w:pPr>
    </w:p>
    <w:p w14:paraId="61FFA50D" w14:textId="77777777" w:rsidR="004641FD" w:rsidRPr="00B94ED2" w:rsidRDefault="004641FD" w:rsidP="004641FD">
      <w:pPr>
        <w:rPr>
          <w:rFonts w:eastAsia="PMingLiU" w:cs="Tahoma"/>
          <w:lang w:eastAsia="zh-TW"/>
        </w:rPr>
      </w:pPr>
      <w:r w:rsidRPr="00B94ED2">
        <w:rPr>
          <w:rFonts w:eastAsia="PMingLiU" w:cs="Tahoma"/>
          <w:lang w:eastAsia="zh-TW"/>
        </w:rPr>
        <w:t>大量授權客戶「管理」可直接或間接控制一個或多個作業系統環境之任何裝置。例如，大量授權客戶管理下列任何裝置</w:t>
      </w:r>
    </w:p>
    <w:p w14:paraId="61FFA50E" w14:textId="77777777" w:rsidR="00406CB0" w:rsidRPr="00B94ED2" w:rsidRDefault="00406CB0" w:rsidP="00822871">
      <w:pPr>
        <w:spacing w:after="60"/>
        <w:rPr>
          <w:rFonts w:eastAsia="PMingLiU" w:cs="Tahoma"/>
          <w:lang w:eastAsia="zh-TW"/>
        </w:rPr>
      </w:pPr>
    </w:p>
    <w:p w14:paraId="61FFA50F" w14:textId="77777777" w:rsidR="004641FD" w:rsidRPr="00B94ED2" w:rsidRDefault="004641FD" w:rsidP="00822871">
      <w:pPr>
        <w:numPr>
          <w:ilvl w:val="0"/>
          <w:numId w:val="19"/>
        </w:numPr>
        <w:spacing w:after="60"/>
        <w:rPr>
          <w:rFonts w:eastAsia="PMingLiU" w:cs="Tahoma"/>
          <w:lang w:eastAsia="zh-TW"/>
        </w:rPr>
      </w:pPr>
      <w:r w:rsidRPr="00B94ED2">
        <w:rPr>
          <w:rFonts w:eastAsia="PMingLiU" w:cs="Tahoma"/>
          <w:lang w:eastAsia="zh-TW"/>
        </w:rPr>
        <w:t>可允許加入其網域的裝置，或</w:t>
      </w:r>
    </w:p>
    <w:p w14:paraId="61FFA510" w14:textId="77777777" w:rsidR="004641FD" w:rsidRPr="00B94ED2" w:rsidRDefault="004641FD" w:rsidP="00822871">
      <w:pPr>
        <w:numPr>
          <w:ilvl w:val="0"/>
          <w:numId w:val="19"/>
        </w:numPr>
        <w:spacing w:after="60"/>
        <w:rPr>
          <w:rFonts w:eastAsia="PMingLiU" w:cs="Tahoma"/>
          <w:lang w:eastAsia="zh-TW"/>
        </w:rPr>
      </w:pPr>
      <w:r w:rsidRPr="00B94ED2">
        <w:rPr>
          <w:rFonts w:eastAsia="PMingLiU" w:cs="Tahoma"/>
          <w:lang w:eastAsia="zh-TW"/>
        </w:rPr>
        <w:t>可驗證為在其場所上同時使用應用程式之要件的裝置，或</w:t>
      </w:r>
    </w:p>
    <w:p w14:paraId="61FFA511" w14:textId="77777777" w:rsidR="004641FD" w:rsidRPr="00B94ED2" w:rsidRDefault="004641FD" w:rsidP="00822871">
      <w:pPr>
        <w:numPr>
          <w:ilvl w:val="0"/>
          <w:numId w:val="19"/>
        </w:numPr>
        <w:spacing w:after="60"/>
        <w:rPr>
          <w:rFonts w:eastAsia="PMingLiU" w:cs="Tahoma"/>
          <w:lang w:eastAsia="zh-TW"/>
        </w:rPr>
      </w:pPr>
      <w:r w:rsidRPr="00B94ED2">
        <w:rPr>
          <w:rFonts w:eastAsia="PMingLiU" w:cs="Tahoma"/>
          <w:lang w:eastAsia="zh-TW"/>
        </w:rPr>
        <w:t>在下列</w:t>
      </w:r>
      <w:r w:rsidRPr="00B94ED2">
        <w:rPr>
          <w:rFonts w:eastAsia="PMingLiU" w:cs="Tahoma"/>
          <w:lang w:eastAsia="zh-TW"/>
        </w:rPr>
        <w:t xml:space="preserve"> (</w:t>
      </w:r>
      <w:r w:rsidRPr="00B94ED2">
        <w:rPr>
          <w:rFonts w:eastAsia="PMingLiU" w:cs="Tahoma"/>
          <w:lang w:eastAsia="zh-TW"/>
        </w:rPr>
        <w:t>例如，依客戶的政策所規定的防毒軟體、反惡意軟體或其他代理程式</w:t>
      </w:r>
      <w:r w:rsidRPr="00B94ED2">
        <w:rPr>
          <w:rFonts w:eastAsia="PMingLiU" w:cs="Tahoma"/>
          <w:lang w:eastAsia="zh-TW"/>
        </w:rPr>
        <w:t xml:space="preserve">) </w:t>
      </w:r>
      <w:r w:rsidRPr="00B94ED2">
        <w:rPr>
          <w:rFonts w:eastAsia="PMingLiU" w:cs="Tahoma"/>
          <w:lang w:eastAsia="zh-TW"/>
        </w:rPr>
        <w:t>安裝代理程</w:t>
      </w:r>
      <w:r w:rsidR="0035037A">
        <w:rPr>
          <w:rFonts w:eastAsia="PMingLiU" w:cs="Tahoma"/>
          <w:lang w:eastAsia="zh-TW"/>
        </w:rPr>
        <w:br/>
      </w:r>
      <w:r w:rsidRPr="00B94ED2">
        <w:rPr>
          <w:rFonts w:eastAsia="PMingLiU" w:cs="Tahoma"/>
          <w:lang w:eastAsia="zh-TW"/>
        </w:rPr>
        <w:t>式的裝置，或</w:t>
      </w:r>
    </w:p>
    <w:p w14:paraId="61FFA512" w14:textId="77777777" w:rsidR="004641FD" w:rsidRPr="00B94ED2" w:rsidRDefault="004641FD" w:rsidP="00822871">
      <w:pPr>
        <w:numPr>
          <w:ilvl w:val="0"/>
          <w:numId w:val="19"/>
        </w:numPr>
        <w:spacing w:after="60"/>
        <w:rPr>
          <w:rFonts w:eastAsia="PMingLiU" w:cs="Tahoma"/>
          <w:lang w:eastAsia="zh-TW"/>
        </w:rPr>
      </w:pPr>
      <w:r w:rsidRPr="00B94ED2">
        <w:rPr>
          <w:rFonts w:eastAsia="PMingLiU" w:cs="Tahoma"/>
          <w:lang w:eastAsia="zh-TW"/>
        </w:rPr>
        <w:t>可直接或間接適用及強制執行</w:t>
      </w:r>
      <w:r w:rsidRPr="00B94ED2">
        <w:rPr>
          <w:rFonts w:eastAsia="PMingLiU" w:cs="Tahoma"/>
          <w:lang w:eastAsia="zh-TW"/>
        </w:rPr>
        <w:t>*</w:t>
      </w:r>
      <w:r w:rsidRPr="00B94ED2">
        <w:rPr>
          <w:rFonts w:eastAsia="PMingLiU" w:cs="Tahoma"/>
          <w:lang w:eastAsia="zh-TW"/>
        </w:rPr>
        <w:t>群組原則的裝置，或</w:t>
      </w:r>
    </w:p>
    <w:p w14:paraId="61FFA513" w14:textId="77777777" w:rsidR="004641FD" w:rsidRPr="00B94ED2" w:rsidRDefault="004641FD" w:rsidP="00822871">
      <w:pPr>
        <w:numPr>
          <w:ilvl w:val="0"/>
          <w:numId w:val="19"/>
        </w:numPr>
        <w:spacing w:after="60"/>
        <w:rPr>
          <w:rFonts w:eastAsia="PMingLiU" w:cs="Tahoma"/>
          <w:lang w:eastAsia="zh-TW"/>
        </w:rPr>
      </w:pPr>
      <w:r w:rsidRPr="00B94ED2">
        <w:rPr>
          <w:rFonts w:eastAsia="PMingLiU" w:cs="Tahoma"/>
          <w:lang w:eastAsia="zh-TW"/>
        </w:rPr>
        <w:t>在其上會請求或接收與作業系統環境直接或間接相關之硬體或軟體的資料、以及對其進行組態或為其提供指示的裝置。</w:t>
      </w:r>
    </w:p>
    <w:p w14:paraId="61FFA514" w14:textId="77777777" w:rsidR="004641FD" w:rsidRPr="00B94ED2" w:rsidRDefault="004641FD" w:rsidP="00822871">
      <w:pPr>
        <w:numPr>
          <w:ilvl w:val="0"/>
          <w:numId w:val="19"/>
        </w:numPr>
        <w:spacing w:after="60"/>
        <w:rPr>
          <w:rFonts w:eastAsia="PMingLiU" w:cs="Tahoma"/>
        </w:rPr>
      </w:pPr>
      <w:r w:rsidRPr="00B94ED2">
        <w:rPr>
          <w:rFonts w:eastAsia="PMingLiU" w:cs="Tahoma"/>
        </w:rPr>
        <w:t>允許存取</w:t>
      </w:r>
      <w:r w:rsidRPr="00B94ED2">
        <w:rPr>
          <w:rFonts w:eastAsia="PMingLiU" w:cs="Tahoma"/>
        </w:rPr>
        <w:t xml:space="preserve"> Windows </w:t>
      </w:r>
      <w:r w:rsidRPr="00B94ED2">
        <w:rPr>
          <w:rFonts w:eastAsia="PMingLiU" w:cs="Tahoma"/>
        </w:rPr>
        <w:t>軟體保證、</w:t>
      </w:r>
      <w:r w:rsidRPr="00B94ED2">
        <w:rPr>
          <w:rFonts w:eastAsia="PMingLiU" w:cs="Tahoma"/>
        </w:rPr>
        <w:t>Windows Intune (</w:t>
      </w:r>
      <w:r w:rsidRPr="00B94ED2">
        <w:rPr>
          <w:rFonts w:eastAsia="PMingLiU" w:cs="Tahoma"/>
        </w:rPr>
        <w:t>每一裝置</w:t>
      </w:r>
      <w:r w:rsidRPr="00B94ED2">
        <w:rPr>
          <w:rFonts w:eastAsia="PMingLiU" w:cs="Tahoma"/>
        </w:rPr>
        <w:t xml:space="preserve">) </w:t>
      </w:r>
      <w:r w:rsidRPr="00B94ED2">
        <w:rPr>
          <w:rFonts w:eastAsia="PMingLiU" w:cs="Tahoma"/>
        </w:rPr>
        <w:t>或</w:t>
      </w:r>
      <w:r w:rsidRPr="00B94ED2">
        <w:rPr>
          <w:rFonts w:eastAsia="PMingLiU" w:cs="Tahoma"/>
        </w:rPr>
        <w:t xml:space="preserve"> Windows </w:t>
      </w:r>
      <w:r w:rsidRPr="00B94ED2">
        <w:rPr>
          <w:rFonts w:eastAsia="PMingLiU" w:cs="Tahoma"/>
        </w:rPr>
        <w:t>虛擬桌面存取漫遊權利之外的虛擬桌面基礎結構</w:t>
      </w:r>
      <w:r w:rsidRPr="00B94ED2">
        <w:rPr>
          <w:rFonts w:eastAsia="PMingLiU" w:cs="Tahoma"/>
        </w:rPr>
        <w:t xml:space="preserve"> (VDI) </w:t>
      </w:r>
      <w:r w:rsidRPr="00B94ED2">
        <w:rPr>
          <w:rFonts w:eastAsia="PMingLiU" w:cs="Tahoma"/>
        </w:rPr>
        <w:t>之裝置。</w:t>
      </w:r>
    </w:p>
    <w:p w14:paraId="61FFA515" w14:textId="77777777" w:rsidR="00755633" w:rsidRPr="00B94ED2" w:rsidRDefault="00755633" w:rsidP="00755633">
      <w:pPr>
        <w:ind w:left="1440"/>
        <w:rPr>
          <w:rFonts w:eastAsia="PMingLiU" w:cs="Tahoma"/>
        </w:rPr>
      </w:pPr>
    </w:p>
    <w:p w14:paraId="61FFA516" w14:textId="77777777" w:rsidR="004641FD" w:rsidRPr="00B94ED2" w:rsidRDefault="004641FD" w:rsidP="004641FD">
      <w:pPr>
        <w:rPr>
          <w:rFonts w:eastAsia="PMingLiU" w:cs="Tahoma"/>
          <w:lang w:eastAsia="zh-TW"/>
        </w:rPr>
      </w:pPr>
      <w:r w:rsidRPr="00B94ED2">
        <w:rPr>
          <w:rFonts w:eastAsia="PMingLiU" w:cs="Tahoma"/>
          <w:lang w:eastAsia="zh-TW"/>
        </w:rPr>
        <w:t>依漫遊權利存取</w:t>
      </w:r>
      <w:r w:rsidRPr="00B94ED2">
        <w:rPr>
          <w:rFonts w:eastAsia="PMingLiU" w:cs="Tahoma"/>
          <w:lang w:eastAsia="zh-TW"/>
        </w:rPr>
        <w:t xml:space="preserve"> VDI </w:t>
      </w:r>
      <w:r w:rsidRPr="00B94ED2">
        <w:rPr>
          <w:rFonts w:eastAsia="PMingLiU" w:cs="Tahoma"/>
          <w:lang w:eastAsia="zh-TW"/>
        </w:rPr>
        <w:t>的裝置若離開客戶的場所時，僅能在合格的第三方裝置上運用</w:t>
      </w:r>
      <w:r w:rsidRPr="00B94ED2">
        <w:rPr>
          <w:rFonts w:eastAsia="PMingLiU" w:cs="Tahoma"/>
          <w:lang w:eastAsia="zh-TW"/>
        </w:rPr>
        <w:t xml:space="preserve"> Windows To Go</w:t>
      </w:r>
      <w:r w:rsidRPr="00B94ED2">
        <w:rPr>
          <w:rFonts w:eastAsia="PMingLiU" w:cs="Tahoma"/>
          <w:lang w:eastAsia="zh-TW"/>
        </w:rPr>
        <w:t>，而且依在此所述並非基於其他目的而加以管理，亦不會視為基於本定義之目的而加以「管理」。</w:t>
      </w:r>
    </w:p>
    <w:p w14:paraId="61FFA517" w14:textId="77777777" w:rsidR="00755633" w:rsidRPr="00B94ED2" w:rsidRDefault="00755633" w:rsidP="004641FD">
      <w:pPr>
        <w:rPr>
          <w:rFonts w:eastAsia="PMingLiU" w:cs="Tahoma"/>
          <w:lang w:eastAsia="zh-TW"/>
        </w:rPr>
      </w:pPr>
    </w:p>
    <w:p w14:paraId="61FFA518" w14:textId="77777777" w:rsidR="00371299" w:rsidRPr="00B94ED2" w:rsidRDefault="004641FD" w:rsidP="00510F6B">
      <w:pPr>
        <w:rPr>
          <w:rFonts w:eastAsia="PMingLiU" w:cs="Tahoma"/>
          <w:lang w:eastAsia="zh-TW"/>
        </w:rPr>
      </w:pPr>
      <w:r w:rsidRPr="00B94ED2">
        <w:rPr>
          <w:rFonts w:eastAsia="PMingLiU" w:cs="Tahoma"/>
          <w:lang w:eastAsia="zh-TW"/>
        </w:rPr>
        <w:t>*</w:t>
      </w:r>
      <w:r w:rsidRPr="00B94ED2">
        <w:rPr>
          <w:rFonts w:eastAsia="PMingLiU" w:cs="Tahoma"/>
          <w:lang w:eastAsia="zh-TW"/>
        </w:rPr>
        <w:t>大量授權客戶會檢查最新</w:t>
      </w:r>
      <w:r w:rsidRPr="00B94ED2">
        <w:rPr>
          <w:rFonts w:eastAsia="PMingLiU" w:cs="Tahoma"/>
          <w:lang w:eastAsia="zh-TW"/>
        </w:rPr>
        <w:t xml:space="preserve"> OS </w:t>
      </w:r>
      <w:r w:rsidRPr="00B94ED2">
        <w:rPr>
          <w:rFonts w:eastAsia="PMingLiU" w:cs="Tahoma"/>
          <w:lang w:eastAsia="zh-TW"/>
        </w:rPr>
        <w:t>軟體或病毒</w:t>
      </w:r>
      <w:r w:rsidRPr="00B94ED2">
        <w:rPr>
          <w:rFonts w:eastAsia="PMingLiU" w:cs="Tahoma"/>
          <w:lang w:eastAsia="zh-TW"/>
        </w:rPr>
        <w:t>/</w:t>
      </w:r>
      <w:r w:rsidRPr="00B94ED2">
        <w:rPr>
          <w:rFonts w:eastAsia="PMingLiU" w:cs="Tahoma"/>
          <w:lang w:eastAsia="zh-TW"/>
        </w:rPr>
        <w:t>安全性更新，若檢查結果並非最新者會通知使用者，其基於本範例之目的並非「強制執行群組原則」。</w:t>
      </w:r>
    </w:p>
    <w:p w14:paraId="61FFA519" w14:textId="77777777" w:rsidR="00991DD4" w:rsidRPr="00B94ED2" w:rsidRDefault="00991DD4" w:rsidP="00510F6B">
      <w:pPr>
        <w:rPr>
          <w:rFonts w:eastAsia="PMingLiU" w:cs="Tahoma"/>
          <w:lang w:eastAsia="zh-TW"/>
        </w:rPr>
      </w:pPr>
    </w:p>
    <w:p w14:paraId="61FFA51A" w14:textId="77777777" w:rsidR="00406CB0" w:rsidRPr="00B94ED2" w:rsidRDefault="00023FE7" w:rsidP="00406CB0">
      <w:pPr>
        <w:pStyle w:val="Heading3"/>
        <w:rPr>
          <w:rFonts w:ascii="Tahoma" w:eastAsia="PMingLiU" w:hAnsi="Tahoma" w:cs="Tahoma"/>
        </w:rPr>
      </w:pPr>
      <w:bookmarkStart w:id="679" w:name="_Toc243157227"/>
      <w:bookmarkStart w:id="680" w:name="_Toc336338194"/>
      <w:bookmarkStart w:id="681" w:name="_Toc347996084"/>
      <w:r w:rsidRPr="00B94ED2">
        <w:rPr>
          <w:rFonts w:ascii="Tahoma" w:eastAsia="PMingLiU" w:hAnsi="Tahoma" w:cs="Tahoma"/>
          <w:sz w:val="24"/>
        </w:rPr>
        <w:t>合格產品之最新</w:t>
      </w:r>
      <w:r w:rsidRPr="00B94ED2">
        <w:rPr>
          <w:rFonts w:ascii="Tahoma" w:eastAsia="PMingLiU" w:hAnsi="Tahoma" w:cs="Tahoma"/>
          <w:sz w:val="24"/>
        </w:rPr>
        <w:t xml:space="preserve"> (UTD) </w:t>
      </w:r>
      <w:r w:rsidRPr="00B94ED2">
        <w:rPr>
          <w:rFonts w:ascii="Tahoma" w:eastAsia="PMingLiU" w:hAnsi="Tahoma" w:cs="Tahoma"/>
          <w:sz w:val="24"/>
        </w:rPr>
        <w:t>折扣</w:t>
      </w:r>
      <w:bookmarkEnd w:id="679"/>
      <w:bookmarkEnd w:id="680"/>
      <w:bookmarkEnd w:id="681"/>
    </w:p>
    <w:p w14:paraId="61FFA51B" w14:textId="77777777" w:rsidR="00406CB0" w:rsidRPr="00B94ED2" w:rsidRDefault="00406CB0" w:rsidP="00406CB0">
      <w:pPr>
        <w:pStyle w:val="Heading3"/>
        <w:rPr>
          <w:rFonts w:ascii="Tahoma" w:eastAsia="PMingLiU" w:hAnsi="Tahoma" w:cs="Tahoma"/>
        </w:rPr>
      </w:pPr>
    </w:p>
    <w:p w14:paraId="61FFA51C" w14:textId="77777777" w:rsidR="00023FE7" w:rsidRPr="00B94ED2" w:rsidRDefault="00023FE7" w:rsidP="00477B4D">
      <w:pPr>
        <w:rPr>
          <w:rFonts w:eastAsia="PMingLiU" w:cs="Tahoma"/>
          <w:lang w:eastAsia="zh-TW"/>
        </w:rPr>
      </w:pPr>
      <w:r w:rsidRPr="00B94ED2">
        <w:rPr>
          <w:rFonts w:eastAsia="PMingLiU" w:cs="Tahoma"/>
        </w:rPr>
        <w:t xml:space="preserve">Open Value Subscription </w:t>
      </w:r>
      <w:r w:rsidRPr="00B94ED2">
        <w:rPr>
          <w:rFonts w:eastAsia="PMingLiU" w:cs="Tahoma"/>
        </w:rPr>
        <w:t>客戶於其訂閱合約之第一年期間，有資格享有</w:t>
      </w:r>
      <w:r w:rsidRPr="00B94ED2">
        <w:rPr>
          <w:rFonts w:eastAsia="PMingLiU" w:cs="Tahoma"/>
        </w:rPr>
        <w:t xml:space="preserve"> UTD </w:t>
      </w:r>
      <w:r w:rsidRPr="00B94ED2">
        <w:rPr>
          <w:rFonts w:eastAsia="PMingLiU" w:cs="Tahoma"/>
        </w:rPr>
        <w:t>折扣。如果合格之客戶已被授權針對透過</w:t>
      </w:r>
      <w:r w:rsidRPr="00B94ED2">
        <w:rPr>
          <w:rFonts w:eastAsia="PMingLiU" w:cs="Tahoma"/>
        </w:rPr>
        <w:t xml:space="preserve"> OEM</w:t>
      </w:r>
      <w:r w:rsidRPr="00B94ED2">
        <w:rPr>
          <w:rFonts w:eastAsia="PMingLiU" w:cs="Tahoma"/>
        </w:rPr>
        <w:t>、</w:t>
      </w:r>
      <w:r w:rsidRPr="00B94ED2">
        <w:rPr>
          <w:rFonts w:eastAsia="PMingLiU" w:cs="Tahoma"/>
        </w:rPr>
        <w:t>FPP</w:t>
      </w:r>
      <w:r w:rsidRPr="00B94ED2">
        <w:rPr>
          <w:rFonts w:eastAsia="PMingLiU" w:cs="Tahoma"/>
        </w:rPr>
        <w:t>、大量授權取得之先前或目前版本具備其中一種對應資格，該些客戶可以取得以下載明之任何</w:t>
      </w:r>
      <w:r w:rsidRPr="00B94ED2">
        <w:rPr>
          <w:rFonts w:eastAsia="PMingLiU" w:cs="Tahoma"/>
        </w:rPr>
        <w:t xml:space="preserve"> UTD </w:t>
      </w:r>
      <w:r w:rsidR="0035037A">
        <w:rPr>
          <w:rFonts w:eastAsia="PMingLiU" w:cs="Tahoma"/>
        </w:rPr>
        <w:br/>
      </w:r>
      <w:r w:rsidRPr="00B94ED2">
        <w:rPr>
          <w:rFonts w:eastAsia="PMingLiU" w:cs="Tahoma"/>
        </w:rPr>
        <w:t>使用權。</w:t>
      </w:r>
      <w:r w:rsidRPr="00B94ED2">
        <w:rPr>
          <w:rFonts w:eastAsia="PMingLiU" w:cs="Tahoma"/>
          <w:color w:val="000000"/>
          <w:lang w:eastAsia="zh-TW"/>
        </w:rPr>
        <w:t>一般而言，此折扣僅提供予產品之最新版本或緊接的前一個版本。</w:t>
      </w:r>
      <w:r w:rsidRPr="00B94ED2">
        <w:rPr>
          <w:rFonts w:eastAsia="PMingLiU" w:cs="Tahoma"/>
          <w:color w:val="000000"/>
          <w:lang w:eastAsia="zh-TW"/>
        </w:rPr>
        <w:t xml:space="preserve">UTD </w:t>
      </w:r>
      <w:r w:rsidRPr="00B94ED2">
        <w:rPr>
          <w:rFonts w:eastAsia="PMingLiU" w:cs="Tahoma"/>
          <w:color w:val="000000"/>
          <w:lang w:eastAsia="zh-TW"/>
        </w:rPr>
        <w:t>折扣是與平台無關的，因此</w:t>
      </w:r>
      <w:r w:rsidRPr="00B94ED2">
        <w:rPr>
          <w:rFonts w:eastAsia="PMingLiU" w:cs="Tahoma"/>
          <w:color w:val="000000"/>
          <w:lang w:eastAsia="zh-TW"/>
        </w:rPr>
        <w:t xml:space="preserve"> Mac </w:t>
      </w:r>
      <w:r w:rsidR="0035037A">
        <w:rPr>
          <w:rFonts w:eastAsia="PMingLiU" w:cs="Tahoma"/>
          <w:color w:val="000000"/>
          <w:lang w:eastAsia="zh-TW"/>
        </w:rPr>
        <w:br/>
      </w:r>
      <w:r w:rsidRPr="00B94ED2">
        <w:rPr>
          <w:rFonts w:eastAsia="PMingLiU" w:cs="Tahoma"/>
          <w:color w:val="000000"/>
          <w:lang w:eastAsia="zh-TW"/>
        </w:rPr>
        <w:t>也符合該折扣資格。</w:t>
      </w:r>
    </w:p>
    <w:p w14:paraId="61FFA51D" w14:textId="77777777" w:rsidR="00C353DE" w:rsidRPr="00B94ED2" w:rsidRDefault="00C353DE">
      <w:pPr>
        <w:pStyle w:val="FootnoteBulletLevel1"/>
        <w:ind w:left="360" w:right="720" w:firstLine="0"/>
        <w:rPr>
          <w:rFonts w:ascii="Tahoma" w:eastAsia="PMingLiU" w:hAnsi="Tahoma" w:cs="Tahoma"/>
          <w:lang w:eastAsia="zh-TW"/>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B94ED2" w14:paraId="61FFA520"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61FFA51E" w14:textId="77777777" w:rsidR="00023FE7" w:rsidRPr="00B94ED2" w:rsidRDefault="00023FE7">
            <w:pPr>
              <w:ind w:right="720"/>
              <w:jc w:val="center"/>
              <w:rPr>
                <w:rFonts w:eastAsia="PMingLiU" w:cs="Tahoma"/>
                <w:b/>
                <w:bCs/>
                <w:color w:val="404040"/>
              </w:rPr>
            </w:pPr>
            <w:r w:rsidRPr="00B94ED2">
              <w:rPr>
                <w:rFonts w:eastAsia="PMingLiU" w:cs="Tahoma"/>
                <w:b/>
                <w:bCs/>
              </w:rPr>
              <w:t xml:space="preserve">UTD </w:t>
            </w:r>
            <w:r w:rsidRPr="00B94ED2">
              <w:rPr>
                <w:rFonts w:eastAsia="PMingLiU" w:cs="Tahoma"/>
                <w:b/>
                <w:bCs/>
              </w:rPr>
              <w:t>使用權</w:t>
            </w:r>
          </w:p>
        </w:tc>
        <w:tc>
          <w:tcPr>
            <w:tcW w:w="4298" w:type="dxa"/>
            <w:tcBorders>
              <w:top w:val="single" w:sz="8" w:space="0" w:color="auto"/>
              <w:left w:val="nil"/>
              <w:bottom w:val="single" w:sz="8" w:space="0" w:color="auto"/>
              <w:right w:val="single" w:sz="8" w:space="0" w:color="auto"/>
            </w:tcBorders>
            <w:shd w:val="clear" w:color="auto" w:fill="FFCC99"/>
          </w:tcPr>
          <w:p w14:paraId="61FFA51F" w14:textId="77777777" w:rsidR="00023FE7" w:rsidRPr="00B94ED2" w:rsidRDefault="00023FE7">
            <w:pPr>
              <w:ind w:right="720"/>
              <w:jc w:val="center"/>
              <w:rPr>
                <w:rFonts w:eastAsia="PMingLiU" w:cs="Tahoma"/>
                <w:b/>
                <w:bCs/>
                <w:color w:val="404040"/>
              </w:rPr>
            </w:pPr>
            <w:r w:rsidRPr="00B94ED2">
              <w:rPr>
                <w:rFonts w:eastAsia="PMingLiU" w:cs="Tahoma"/>
                <w:b/>
                <w:bCs/>
              </w:rPr>
              <w:t>合格版本</w:t>
            </w:r>
          </w:p>
        </w:tc>
      </w:tr>
      <w:tr w:rsidR="00023FE7" w:rsidRPr="00B94ED2" w14:paraId="61FFA524" w14:textId="77777777" w:rsidTr="0044720D">
        <w:trPr>
          <w:trHeight w:val="576"/>
        </w:trPr>
        <w:tc>
          <w:tcPr>
            <w:tcW w:w="3809" w:type="dxa"/>
            <w:tcBorders>
              <w:top w:val="nil"/>
              <w:left w:val="single" w:sz="8" w:space="0" w:color="auto"/>
              <w:bottom w:val="single" w:sz="8" w:space="0" w:color="auto"/>
              <w:right w:val="single" w:sz="8" w:space="0" w:color="auto"/>
            </w:tcBorders>
          </w:tcPr>
          <w:p w14:paraId="61FFA521" w14:textId="77777777" w:rsidR="00023FE7" w:rsidRPr="00B94ED2" w:rsidRDefault="00023FE7" w:rsidP="00230E01">
            <w:pPr>
              <w:spacing w:before="60"/>
              <w:ind w:left="360" w:right="720"/>
              <w:jc w:val="center"/>
              <w:rPr>
                <w:rFonts w:eastAsia="PMingLiU" w:cs="Tahoma"/>
                <w:szCs w:val="18"/>
              </w:rPr>
            </w:pPr>
            <w:r w:rsidRPr="00B94ED2">
              <w:rPr>
                <w:rFonts w:eastAsia="PMingLiU" w:cs="Tahoma"/>
                <w:szCs w:val="18"/>
              </w:rPr>
              <w:t>Core CAL (</w:t>
            </w:r>
            <w:r w:rsidRPr="00B94ED2">
              <w:rPr>
                <w:rFonts w:eastAsia="PMingLiU" w:cs="Tahoma"/>
                <w:szCs w:val="18"/>
              </w:rPr>
              <w:t>裝置或使用者</w:t>
            </w:r>
            <w:r w:rsidRPr="00B94ED2">
              <w:rPr>
                <w:rFonts w:eastAsia="PMingLiU" w:cs="Tahoma"/>
                <w:szCs w:val="18"/>
              </w:rPr>
              <w:t>)</w:t>
            </w:r>
          </w:p>
        </w:tc>
        <w:tc>
          <w:tcPr>
            <w:tcW w:w="4298" w:type="dxa"/>
            <w:tcBorders>
              <w:top w:val="nil"/>
              <w:left w:val="nil"/>
              <w:bottom w:val="single" w:sz="8" w:space="0" w:color="auto"/>
              <w:right w:val="single" w:sz="8" w:space="0" w:color="auto"/>
            </w:tcBorders>
          </w:tcPr>
          <w:p w14:paraId="61FFA522" w14:textId="77777777" w:rsidR="00023FE7" w:rsidRPr="00B94ED2" w:rsidRDefault="00023FE7" w:rsidP="00230E01">
            <w:pPr>
              <w:pStyle w:val="Bulletedlistflush"/>
              <w:spacing w:before="60"/>
              <w:ind w:left="576" w:right="720" w:firstLine="0"/>
              <w:jc w:val="center"/>
              <w:rPr>
                <w:rFonts w:ascii="Tahoma" w:eastAsia="PMingLiU" w:hAnsi="Tahoma" w:cs="Tahoma"/>
              </w:rPr>
            </w:pPr>
            <w:r w:rsidRPr="00B94ED2">
              <w:rPr>
                <w:rFonts w:ascii="Tahoma" w:eastAsia="PMingLiU" w:hAnsi="Tahoma" w:cs="Tahoma"/>
                <w:sz w:val="18"/>
                <w:szCs w:val="18"/>
              </w:rPr>
              <w:t>任何</w:t>
            </w:r>
            <w:r w:rsidRPr="00B94ED2">
              <w:rPr>
                <w:rFonts w:ascii="Tahoma" w:eastAsia="PMingLiU" w:hAnsi="Tahoma" w:cs="Tahoma"/>
                <w:sz w:val="18"/>
                <w:szCs w:val="18"/>
              </w:rPr>
              <w:t xml:space="preserve"> Core CAL</w:t>
            </w:r>
          </w:p>
          <w:p w14:paraId="61FFA523" w14:textId="77777777" w:rsidR="00023FE7" w:rsidRPr="00B94ED2" w:rsidRDefault="00023FE7" w:rsidP="00230E01">
            <w:pPr>
              <w:pStyle w:val="Bulletedlistflush"/>
              <w:ind w:left="576" w:right="720" w:firstLine="0"/>
              <w:jc w:val="center"/>
              <w:rPr>
                <w:rFonts w:ascii="Tahoma" w:eastAsia="PMingLiU" w:hAnsi="Tahoma" w:cs="Tahoma"/>
                <w:sz w:val="18"/>
                <w:szCs w:val="18"/>
              </w:rPr>
            </w:pPr>
          </w:p>
        </w:tc>
      </w:tr>
      <w:tr w:rsidR="00023FE7" w:rsidRPr="00B94ED2" w14:paraId="61FFA527" w14:textId="77777777" w:rsidTr="0044720D">
        <w:trPr>
          <w:trHeight w:val="576"/>
        </w:trPr>
        <w:tc>
          <w:tcPr>
            <w:tcW w:w="3809" w:type="dxa"/>
            <w:tcBorders>
              <w:top w:val="nil"/>
              <w:left w:val="single" w:sz="8" w:space="0" w:color="auto"/>
              <w:bottom w:val="single" w:sz="8" w:space="0" w:color="auto"/>
              <w:right w:val="single" w:sz="8" w:space="0" w:color="auto"/>
            </w:tcBorders>
          </w:tcPr>
          <w:p w14:paraId="61FFA525" w14:textId="77777777" w:rsidR="00023FE7" w:rsidRPr="00B94ED2" w:rsidRDefault="00023FE7" w:rsidP="00230E01">
            <w:pPr>
              <w:spacing w:before="60"/>
              <w:ind w:left="360" w:right="720"/>
              <w:jc w:val="center"/>
              <w:rPr>
                <w:rFonts w:eastAsia="PMingLiU" w:cs="Tahoma"/>
                <w:szCs w:val="18"/>
              </w:rPr>
            </w:pPr>
            <w:r w:rsidRPr="00B94ED2">
              <w:rPr>
                <w:rFonts w:eastAsia="PMingLiU" w:cs="Tahoma"/>
                <w:szCs w:val="18"/>
              </w:rPr>
              <w:t>Enterprise CAL (</w:t>
            </w:r>
            <w:r w:rsidRPr="00B94ED2">
              <w:rPr>
                <w:rFonts w:eastAsia="PMingLiU" w:cs="Tahoma"/>
                <w:szCs w:val="18"/>
              </w:rPr>
              <w:t>裝置或使用者</w:t>
            </w:r>
            <w:r w:rsidRPr="00B94ED2">
              <w:rPr>
                <w:rFonts w:eastAsia="PMingLiU" w:cs="Tahoma"/>
                <w:szCs w:val="18"/>
              </w:rPr>
              <w:t>)</w:t>
            </w:r>
          </w:p>
        </w:tc>
        <w:tc>
          <w:tcPr>
            <w:tcW w:w="4298" w:type="dxa"/>
            <w:tcBorders>
              <w:top w:val="nil"/>
              <w:left w:val="nil"/>
              <w:bottom w:val="single" w:sz="8" w:space="0" w:color="auto"/>
              <w:right w:val="single" w:sz="8" w:space="0" w:color="auto"/>
            </w:tcBorders>
          </w:tcPr>
          <w:p w14:paraId="61FFA526" w14:textId="77777777" w:rsidR="00023FE7" w:rsidRPr="00B94ED2" w:rsidRDefault="00023FE7" w:rsidP="00230E01">
            <w:pPr>
              <w:pStyle w:val="Bulletedlistflush"/>
              <w:spacing w:before="60"/>
              <w:ind w:left="576" w:right="720" w:firstLine="0"/>
              <w:jc w:val="center"/>
              <w:rPr>
                <w:rFonts w:ascii="Tahoma" w:eastAsia="PMingLiU" w:hAnsi="Tahoma" w:cs="Tahoma"/>
                <w:sz w:val="18"/>
                <w:szCs w:val="18"/>
              </w:rPr>
            </w:pPr>
            <w:r w:rsidRPr="00B94ED2">
              <w:rPr>
                <w:rFonts w:ascii="Tahoma" w:eastAsia="PMingLiU" w:hAnsi="Tahoma" w:cs="Tahoma"/>
                <w:sz w:val="18"/>
                <w:szCs w:val="18"/>
              </w:rPr>
              <w:t>任何</w:t>
            </w:r>
            <w:r w:rsidRPr="00B94ED2">
              <w:rPr>
                <w:rFonts w:ascii="Tahoma" w:eastAsia="PMingLiU" w:hAnsi="Tahoma" w:cs="Tahoma"/>
                <w:sz w:val="18"/>
                <w:szCs w:val="18"/>
              </w:rPr>
              <w:t xml:space="preserve"> Enterprise CAL</w:t>
            </w:r>
          </w:p>
        </w:tc>
      </w:tr>
      <w:tr w:rsidR="0000615E" w:rsidRPr="00B94ED2" w14:paraId="61FFA52E" w14:textId="77777777" w:rsidTr="0044720D">
        <w:trPr>
          <w:trHeight w:val="576"/>
        </w:trPr>
        <w:tc>
          <w:tcPr>
            <w:tcW w:w="3809" w:type="dxa"/>
            <w:tcBorders>
              <w:top w:val="nil"/>
              <w:left w:val="single" w:sz="8" w:space="0" w:color="auto"/>
              <w:bottom w:val="single" w:sz="8" w:space="0" w:color="auto"/>
              <w:right w:val="single" w:sz="8" w:space="0" w:color="auto"/>
            </w:tcBorders>
          </w:tcPr>
          <w:p w14:paraId="61FFA528" w14:textId="77777777" w:rsidR="0000615E" w:rsidRPr="00B94ED2" w:rsidRDefault="0000615E" w:rsidP="00230E01">
            <w:pPr>
              <w:spacing w:before="60"/>
              <w:ind w:left="360" w:right="720"/>
              <w:jc w:val="center"/>
              <w:rPr>
                <w:rFonts w:eastAsia="PMingLiU" w:cs="Tahoma"/>
                <w:szCs w:val="18"/>
              </w:rPr>
            </w:pPr>
            <w:r w:rsidRPr="00B94ED2">
              <w:rPr>
                <w:rFonts w:eastAsia="PMingLiU" w:cs="Tahoma"/>
                <w:szCs w:val="18"/>
              </w:rPr>
              <w:t>Office Professional Plus 2013</w:t>
            </w:r>
          </w:p>
        </w:tc>
        <w:tc>
          <w:tcPr>
            <w:tcW w:w="4298" w:type="dxa"/>
            <w:tcBorders>
              <w:top w:val="nil"/>
              <w:left w:val="nil"/>
              <w:bottom w:val="single" w:sz="8" w:space="0" w:color="auto"/>
              <w:right w:val="single" w:sz="8" w:space="0" w:color="auto"/>
            </w:tcBorders>
          </w:tcPr>
          <w:p w14:paraId="61FFA529" w14:textId="77777777" w:rsidR="008B2AA7" w:rsidRPr="00B94ED2" w:rsidRDefault="008B2AA7" w:rsidP="00230E01">
            <w:pPr>
              <w:pStyle w:val="Bulletedlistflush"/>
              <w:spacing w:before="60"/>
              <w:ind w:left="576" w:right="720" w:firstLine="0"/>
              <w:jc w:val="center"/>
              <w:rPr>
                <w:rFonts w:ascii="Tahoma" w:eastAsia="PMingLiU" w:hAnsi="Tahoma" w:cs="Tahoma"/>
              </w:rPr>
            </w:pPr>
            <w:r w:rsidRPr="00B94ED2">
              <w:rPr>
                <w:rFonts w:ascii="Tahoma" w:eastAsia="PMingLiU" w:hAnsi="Tahoma" w:cs="Tahoma"/>
                <w:sz w:val="18"/>
                <w:szCs w:val="18"/>
              </w:rPr>
              <w:t>Office Professional Plus 2013</w:t>
            </w:r>
          </w:p>
          <w:p w14:paraId="61FFA52A" w14:textId="77777777" w:rsidR="0000615E" w:rsidRPr="00B94ED2" w:rsidRDefault="0000615E" w:rsidP="00230E01">
            <w:pPr>
              <w:pStyle w:val="Bulletedlistflush"/>
              <w:ind w:left="576" w:right="720" w:firstLine="0"/>
              <w:jc w:val="center"/>
              <w:rPr>
                <w:rFonts w:ascii="Tahoma" w:eastAsia="PMingLiU" w:hAnsi="Tahoma" w:cs="Tahoma"/>
              </w:rPr>
            </w:pPr>
            <w:r w:rsidRPr="00B94ED2">
              <w:rPr>
                <w:rFonts w:ascii="Tahoma" w:eastAsia="PMingLiU" w:hAnsi="Tahoma" w:cs="Tahoma"/>
                <w:sz w:val="18"/>
                <w:szCs w:val="18"/>
              </w:rPr>
              <w:t>Office Professional Plus 2010</w:t>
            </w:r>
          </w:p>
          <w:p w14:paraId="61FFA52B" w14:textId="77777777" w:rsidR="002D0FAC" w:rsidRPr="00B94ED2" w:rsidRDefault="002D0FAC" w:rsidP="00230E01">
            <w:pPr>
              <w:pStyle w:val="Bulletedlistflush"/>
              <w:ind w:left="576" w:right="720" w:firstLine="0"/>
              <w:jc w:val="center"/>
              <w:rPr>
                <w:rFonts w:ascii="Tahoma" w:eastAsia="PMingLiU" w:hAnsi="Tahoma" w:cs="Tahoma"/>
              </w:rPr>
            </w:pPr>
            <w:r w:rsidRPr="00B94ED2">
              <w:rPr>
                <w:rFonts w:ascii="Tahoma" w:eastAsia="PMingLiU" w:hAnsi="Tahoma" w:cs="Tahoma"/>
                <w:sz w:val="18"/>
                <w:szCs w:val="18"/>
              </w:rPr>
              <w:t>Office 2013 Professional</w:t>
            </w:r>
          </w:p>
          <w:p w14:paraId="61FFA52C" w14:textId="77777777" w:rsidR="0000615E" w:rsidRPr="00B94ED2" w:rsidRDefault="0000615E" w:rsidP="00230E01">
            <w:pPr>
              <w:pStyle w:val="Bulletedlistflush"/>
              <w:ind w:left="576" w:right="720" w:firstLine="0"/>
              <w:jc w:val="center"/>
              <w:rPr>
                <w:rFonts w:ascii="Tahoma" w:eastAsia="PMingLiU" w:hAnsi="Tahoma" w:cs="Tahoma"/>
              </w:rPr>
            </w:pPr>
            <w:r w:rsidRPr="00B94ED2">
              <w:rPr>
                <w:rFonts w:ascii="Tahoma" w:eastAsia="PMingLiU" w:hAnsi="Tahoma" w:cs="Tahoma"/>
                <w:sz w:val="18"/>
                <w:szCs w:val="18"/>
              </w:rPr>
              <w:t>Office 2010 Professional</w:t>
            </w:r>
          </w:p>
          <w:p w14:paraId="61FFA52D" w14:textId="77777777" w:rsidR="0000615E" w:rsidRPr="00B94ED2" w:rsidRDefault="0000615E" w:rsidP="008B2AA7">
            <w:pPr>
              <w:pStyle w:val="Bulletedlistflush"/>
              <w:ind w:left="576" w:right="720" w:firstLine="0"/>
              <w:jc w:val="center"/>
              <w:rPr>
                <w:rFonts w:ascii="Tahoma" w:eastAsia="PMingLiU" w:hAnsi="Tahoma" w:cs="Tahoma"/>
                <w:sz w:val="18"/>
                <w:szCs w:val="18"/>
              </w:rPr>
            </w:pPr>
          </w:p>
        </w:tc>
      </w:tr>
      <w:tr w:rsidR="00023FE7" w:rsidRPr="00B94ED2" w14:paraId="61FFA533" w14:textId="77777777" w:rsidTr="0044720D">
        <w:trPr>
          <w:trHeight w:val="576"/>
        </w:trPr>
        <w:tc>
          <w:tcPr>
            <w:tcW w:w="3809" w:type="dxa"/>
            <w:tcBorders>
              <w:top w:val="nil"/>
              <w:left w:val="single" w:sz="8" w:space="0" w:color="auto"/>
              <w:bottom w:val="single" w:sz="8" w:space="0" w:color="auto"/>
              <w:right w:val="single" w:sz="8" w:space="0" w:color="auto"/>
            </w:tcBorders>
          </w:tcPr>
          <w:p w14:paraId="61FFA52F" w14:textId="77777777" w:rsidR="00023FE7" w:rsidRPr="00B94ED2" w:rsidRDefault="00023FE7" w:rsidP="00230E01">
            <w:pPr>
              <w:spacing w:before="60"/>
              <w:ind w:left="360" w:right="720"/>
              <w:jc w:val="center"/>
              <w:rPr>
                <w:rFonts w:eastAsia="PMingLiU" w:cs="Tahoma"/>
                <w:color w:val="000000"/>
                <w:szCs w:val="18"/>
              </w:rPr>
            </w:pPr>
            <w:r w:rsidRPr="00B94ED2">
              <w:rPr>
                <w:rFonts w:eastAsia="PMingLiU" w:cs="Tahoma"/>
                <w:color w:val="000000"/>
                <w:szCs w:val="18"/>
              </w:rPr>
              <w:t>Small Business Server Standard 2011 CAL (</w:t>
            </w:r>
            <w:r w:rsidRPr="00B94ED2">
              <w:rPr>
                <w:rFonts w:eastAsia="PMingLiU" w:cs="Tahoma"/>
                <w:color w:val="000000"/>
                <w:szCs w:val="18"/>
              </w:rPr>
              <w:t>裝置或使用者</w:t>
            </w:r>
            <w:r w:rsidRPr="00B94ED2">
              <w:rPr>
                <w:rFonts w:eastAsia="PMingLiU" w:cs="Tahoma"/>
                <w:color w:val="000000"/>
                <w:szCs w:val="18"/>
              </w:rPr>
              <w:t>)</w:t>
            </w:r>
          </w:p>
        </w:tc>
        <w:tc>
          <w:tcPr>
            <w:tcW w:w="4298" w:type="dxa"/>
            <w:tcBorders>
              <w:top w:val="nil"/>
              <w:left w:val="nil"/>
              <w:bottom w:val="single" w:sz="8" w:space="0" w:color="auto"/>
              <w:right w:val="single" w:sz="8" w:space="0" w:color="auto"/>
            </w:tcBorders>
          </w:tcPr>
          <w:p w14:paraId="61FFA530" w14:textId="77777777" w:rsidR="00684C4D" w:rsidRPr="00B94ED2" w:rsidRDefault="00684C4D" w:rsidP="0035037A">
            <w:pPr>
              <w:spacing w:before="60"/>
              <w:ind w:left="576" w:right="367"/>
              <w:jc w:val="center"/>
              <w:rPr>
                <w:rFonts w:eastAsia="PMingLiU" w:cs="Tahoma"/>
              </w:rPr>
            </w:pPr>
            <w:r w:rsidRPr="00B94ED2">
              <w:rPr>
                <w:rFonts w:eastAsia="PMingLiU" w:cs="Tahoma"/>
                <w:color w:val="000000"/>
                <w:szCs w:val="18"/>
              </w:rPr>
              <w:t>Windows Small Business Server 2011 CAL</w:t>
            </w:r>
          </w:p>
          <w:p w14:paraId="61FFA531" w14:textId="77777777" w:rsidR="00023FE7" w:rsidRPr="00B94ED2" w:rsidRDefault="00023FE7">
            <w:pPr>
              <w:pStyle w:val="Bulletedlistflush"/>
              <w:ind w:left="576" w:right="720" w:firstLine="0"/>
              <w:jc w:val="center"/>
              <w:rPr>
                <w:rFonts w:ascii="Tahoma" w:eastAsia="PMingLiU" w:hAnsi="Tahoma" w:cs="Tahoma"/>
              </w:rPr>
            </w:pPr>
            <w:r w:rsidRPr="00B94ED2">
              <w:rPr>
                <w:rFonts w:ascii="Tahoma" w:eastAsia="PMingLiU" w:hAnsi="Tahoma" w:cs="Tahoma"/>
                <w:color w:val="000000"/>
                <w:sz w:val="18"/>
                <w:szCs w:val="18"/>
              </w:rPr>
              <w:t>Windows Small Business Server Standard 2008 CAL</w:t>
            </w:r>
          </w:p>
          <w:p w14:paraId="61FFA532" w14:textId="77777777" w:rsidR="00023FE7" w:rsidRPr="00B94ED2" w:rsidRDefault="00023FE7" w:rsidP="00230E01">
            <w:pPr>
              <w:pStyle w:val="Bulletedlistflush"/>
              <w:ind w:left="576" w:right="720" w:firstLine="0"/>
              <w:jc w:val="center"/>
              <w:rPr>
                <w:rFonts w:ascii="Tahoma" w:eastAsia="PMingLiU" w:hAnsi="Tahoma" w:cs="Tahoma"/>
                <w:color w:val="000000"/>
                <w:sz w:val="18"/>
                <w:szCs w:val="18"/>
              </w:rPr>
            </w:pPr>
          </w:p>
        </w:tc>
      </w:tr>
      <w:tr w:rsidR="00023FE7" w:rsidRPr="00B94ED2" w14:paraId="61FFA538" w14:textId="77777777" w:rsidTr="0044720D">
        <w:trPr>
          <w:trHeight w:val="576"/>
        </w:trPr>
        <w:tc>
          <w:tcPr>
            <w:tcW w:w="3809" w:type="dxa"/>
            <w:tcBorders>
              <w:top w:val="nil"/>
              <w:left w:val="single" w:sz="8" w:space="0" w:color="auto"/>
              <w:bottom w:val="single" w:sz="8" w:space="0" w:color="auto"/>
              <w:right w:val="single" w:sz="8" w:space="0" w:color="auto"/>
            </w:tcBorders>
          </w:tcPr>
          <w:p w14:paraId="61FFA534" w14:textId="77777777" w:rsidR="00023FE7" w:rsidRPr="00B94ED2" w:rsidRDefault="00023FE7" w:rsidP="00230E01">
            <w:pPr>
              <w:spacing w:before="60"/>
              <w:ind w:left="360" w:right="720"/>
              <w:jc w:val="center"/>
              <w:rPr>
                <w:rFonts w:eastAsia="PMingLiU" w:cs="Tahoma"/>
                <w:szCs w:val="18"/>
              </w:rPr>
            </w:pPr>
            <w:r w:rsidRPr="00B94ED2">
              <w:rPr>
                <w:rFonts w:eastAsia="PMingLiU" w:cs="Tahoma"/>
                <w:szCs w:val="18"/>
              </w:rPr>
              <w:t>Small Business Server Premium 2011 CAL (</w:t>
            </w:r>
            <w:r w:rsidRPr="00B94ED2">
              <w:rPr>
                <w:rFonts w:eastAsia="PMingLiU" w:cs="Tahoma"/>
                <w:szCs w:val="18"/>
              </w:rPr>
              <w:t>裝置或使用者</w:t>
            </w:r>
            <w:r w:rsidRPr="00B94ED2">
              <w:rPr>
                <w:rFonts w:eastAsia="PMingLiU" w:cs="Tahoma"/>
                <w:szCs w:val="18"/>
              </w:rPr>
              <w:t>)</w:t>
            </w:r>
          </w:p>
        </w:tc>
        <w:tc>
          <w:tcPr>
            <w:tcW w:w="4298" w:type="dxa"/>
            <w:tcBorders>
              <w:top w:val="nil"/>
              <w:left w:val="nil"/>
              <w:bottom w:val="single" w:sz="8" w:space="0" w:color="auto"/>
              <w:right w:val="single" w:sz="8" w:space="0" w:color="auto"/>
            </w:tcBorders>
          </w:tcPr>
          <w:p w14:paraId="61FFA535" w14:textId="77777777" w:rsidR="00684C4D" w:rsidRPr="00B94ED2" w:rsidRDefault="00684C4D" w:rsidP="00230E01">
            <w:pPr>
              <w:spacing w:before="60"/>
              <w:ind w:left="576" w:right="720"/>
              <w:jc w:val="center"/>
              <w:rPr>
                <w:rFonts w:eastAsia="PMingLiU" w:cs="Tahoma"/>
              </w:rPr>
            </w:pPr>
            <w:r w:rsidRPr="00B94ED2">
              <w:rPr>
                <w:rFonts w:eastAsia="PMingLiU" w:cs="Tahoma"/>
                <w:color w:val="000000"/>
                <w:szCs w:val="18"/>
              </w:rPr>
              <w:t>Windows Small Business Server Premium 2011 CAL</w:t>
            </w:r>
          </w:p>
          <w:p w14:paraId="61FFA536" w14:textId="77777777" w:rsidR="00023FE7" w:rsidRPr="00B94ED2" w:rsidRDefault="00023FE7">
            <w:pPr>
              <w:pStyle w:val="Bulletedlistflush"/>
              <w:ind w:left="576" w:right="720" w:firstLine="0"/>
              <w:jc w:val="center"/>
              <w:rPr>
                <w:rFonts w:ascii="Tahoma" w:eastAsia="PMingLiU" w:hAnsi="Tahoma" w:cs="Tahoma"/>
              </w:rPr>
            </w:pPr>
            <w:r w:rsidRPr="00B94ED2">
              <w:rPr>
                <w:rFonts w:ascii="Tahoma" w:eastAsia="PMingLiU" w:hAnsi="Tahoma" w:cs="Tahoma"/>
                <w:color w:val="000000"/>
                <w:sz w:val="18"/>
                <w:szCs w:val="18"/>
              </w:rPr>
              <w:t>Windows Small Business Server Premium 2008 CAL</w:t>
            </w:r>
          </w:p>
          <w:p w14:paraId="61FFA537" w14:textId="77777777" w:rsidR="00023FE7" w:rsidRPr="00B94ED2" w:rsidRDefault="00023FE7" w:rsidP="00230E01">
            <w:pPr>
              <w:pStyle w:val="Bulletedlistflush"/>
              <w:ind w:left="576" w:right="720" w:firstLine="0"/>
              <w:jc w:val="center"/>
              <w:rPr>
                <w:rFonts w:ascii="Tahoma" w:eastAsia="PMingLiU" w:hAnsi="Tahoma" w:cs="Tahoma"/>
                <w:sz w:val="18"/>
                <w:szCs w:val="18"/>
              </w:rPr>
            </w:pPr>
          </w:p>
        </w:tc>
      </w:tr>
      <w:tr w:rsidR="00023FE7" w:rsidRPr="00B94ED2" w14:paraId="61FFA53C" w14:textId="77777777" w:rsidTr="0044720D">
        <w:trPr>
          <w:trHeight w:val="576"/>
        </w:trPr>
        <w:tc>
          <w:tcPr>
            <w:tcW w:w="3809" w:type="dxa"/>
            <w:tcBorders>
              <w:top w:val="nil"/>
              <w:left w:val="single" w:sz="8" w:space="0" w:color="auto"/>
              <w:bottom w:val="single" w:sz="8" w:space="0" w:color="auto"/>
              <w:right w:val="single" w:sz="8" w:space="0" w:color="auto"/>
            </w:tcBorders>
          </w:tcPr>
          <w:p w14:paraId="61FFA539" w14:textId="77777777" w:rsidR="00023FE7" w:rsidRPr="00B94ED2" w:rsidRDefault="00023FE7" w:rsidP="0035037A">
            <w:pPr>
              <w:spacing w:before="60"/>
              <w:ind w:left="360" w:right="479"/>
              <w:jc w:val="center"/>
              <w:rPr>
                <w:rFonts w:eastAsia="PMingLiU" w:cs="Tahoma"/>
              </w:rPr>
            </w:pPr>
            <w:r w:rsidRPr="00B94ED2">
              <w:rPr>
                <w:rFonts w:eastAsia="PMingLiU" w:cs="Tahoma"/>
                <w:szCs w:val="18"/>
              </w:rPr>
              <w:t>Essential Business Server Standard 2008 CAL (</w:t>
            </w:r>
            <w:r w:rsidRPr="00B94ED2">
              <w:rPr>
                <w:rFonts w:eastAsia="PMingLiU" w:cs="Tahoma"/>
                <w:szCs w:val="18"/>
              </w:rPr>
              <w:t>裝置或使用者</w:t>
            </w:r>
            <w:r w:rsidRPr="00B94ED2">
              <w:rPr>
                <w:rFonts w:eastAsia="PMingLiU" w:cs="Tahoma"/>
                <w:szCs w:val="18"/>
              </w:rPr>
              <w:t>)</w:t>
            </w:r>
          </w:p>
          <w:p w14:paraId="61FFA53A" w14:textId="77777777" w:rsidR="00230E01" w:rsidRPr="00B94ED2" w:rsidRDefault="00230E01" w:rsidP="00230E01">
            <w:pPr>
              <w:ind w:left="360" w:right="720"/>
              <w:jc w:val="center"/>
              <w:rPr>
                <w:rFonts w:eastAsia="PMingLiU" w:cs="Tahoma"/>
                <w:szCs w:val="18"/>
              </w:rPr>
            </w:pPr>
          </w:p>
        </w:tc>
        <w:tc>
          <w:tcPr>
            <w:tcW w:w="4298" w:type="dxa"/>
            <w:tcBorders>
              <w:top w:val="nil"/>
              <w:left w:val="nil"/>
              <w:bottom w:val="single" w:sz="8" w:space="0" w:color="auto"/>
              <w:right w:val="single" w:sz="8" w:space="0" w:color="auto"/>
            </w:tcBorders>
          </w:tcPr>
          <w:p w14:paraId="61FFA53B" w14:textId="77777777" w:rsidR="00023FE7" w:rsidRPr="00B94ED2" w:rsidRDefault="00023FE7" w:rsidP="00230E01">
            <w:pPr>
              <w:pStyle w:val="Bulletedlistflush"/>
              <w:spacing w:before="60"/>
              <w:ind w:left="576" w:right="720" w:firstLine="0"/>
              <w:jc w:val="center"/>
              <w:rPr>
                <w:rFonts w:ascii="Tahoma" w:eastAsia="PMingLiU" w:hAnsi="Tahoma" w:cs="Tahoma"/>
                <w:sz w:val="18"/>
                <w:szCs w:val="18"/>
              </w:rPr>
            </w:pPr>
            <w:r w:rsidRPr="00B94ED2">
              <w:rPr>
                <w:rFonts w:ascii="Tahoma" w:eastAsia="PMingLiU" w:hAnsi="Tahoma" w:cs="Tahoma"/>
                <w:sz w:val="18"/>
                <w:szCs w:val="18"/>
              </w:rPr>
              <w:t>Windows Essential Business Server Standard 2008 CAL</w:t>
            </w:r>
          </w:p>
        </w:tc>
      </w:tr>
      <w:tr w:rsidR="00023FE7" w:rsidRPr="00B94ED2" w14:paraId="61FFA540" w14:textId="77777777" w:rsidTr="0044720D">
        <w:trPr>
          <w:trHeight w:val="576"/>
        </w:trPr>
        <w:tc>
          <w:tcPr>
            <w:tcW w:w="3809" w:type="dxa"/>
            <w:tcBorders>
              <w:top w:val="nil"/>
              <w:left w:val="single" w:sz="8" w:space="0" w:color="auto"/>
              <w:bottom w:val="single" w:sz="8" w:space="0" w:color="auto"/>
              <w:right w:val="single" w:sz="8" w:space="0" w:color="auto"/>
            </w:tcBorders>
          </w:tcPr>
          <w:p w14:paraId="61FFA53D" w14:textId="77777777" w:rsidR="00023FE7" w:rsidRPr="00B94ED2" w:rsidRDefault="00023FE7" w:rsidP="0035037A">
            <w:pPr>
              <w:spacing w:before="60"/>
              <w:ind w:left="360" w:right="479"/>
              <w:jc w:val="center"/>
              <w:rPr>
                <w:rFonts w:eastAsia="PMingLiU" w:cs="Tahoma"/>
              </w:rPr>
            </w:pPr>
            <w:r w:rsidRPr="00B94ED2">
              <w:rPr>
                <w:rFonts w:eastAsia="PMingLiU" w:cs="Tahoma"/>
                <w:szCs w:val="18"/>
              </w:rPr>
              <w:t>Essential Business Server Premium 2008 CAL (</w:t>
            </w:r>
            <w:r w:rsidRPr="00B94ED2">
              <w:rPr>
                <w:rFonts w:eastAsia="PMingLiU" w:cs="Tahoma"/>
                <w:szCs w:val="18"/>
              </w:rPr>
              <w:t>裝置或使用者</w:t>
            </w:r>
            <w:r w:rsidRPr="00B94ED2">
              <w:rPr>
                <w:rFonts w:eastAsia="PMingLiU" w:cs="Tahoma"/>
                <w:szCs w:val="18"/>
              </w:rPr>
              <w:t>)</w:t>
            </w:r>
          </w:p>
          <w:p w14:paraId="61FFA53E" w14:textId="77777777" w:rsidR="00230E01" w:rsidRPr="00B94ED2" w:rsidRDefault="00230E01" w:rsidP="00230E01">
            <w:pPr>
              <w:ind w:left="360" w:right="720"/>
              <w:jc w:val="center"/>
              <w:rPr>
                <w:rFonts w:eastAsia="PMingLiU" w:cs="Tahoma"/>
                <w:szCs w:val="18"/>
              </w:rPr>
            </w:pPr>
          </w:p>
        </w:tc>
        <w:tc>
          <w:tcPr>
            <w:tcW w:w="4298" w:type="dxa"/>
            <w:tcBorders>
              <w:top w:val="nil"/>
              <w:left w:val="nil"/>
              <w:bottom w:val="single" w:sz="8" w:space="0" w:color="auto"/>
              <w:right w:val="single" w:sz="8" w:space="0" w:color="auto"/>
            </w:tcBorders>
          </w:tcPr>
          <w:p w14:paraId="61FFA53F" w14:textId="77777777" w:rsidR="00023FE7" w:rsidRPr="00B94ED2" w:rsidRDefault="00023FE7" w:rsidP="00230E01">
            <w:pPr>
              <w:pStyle w:val="Bulletedlistflush"/>
              <w:spacing w:before="60"/>
              <w:ind w:left="576" w:right="720" w:firstLine="0"/>
              <w:jc w:val="center"/>
              <w:rPr>
                <w:rFonts w:ascii="Tahoma" w:eastAsia="PMingLiU" w:hAnsi="Tahoma" w:cs="Tahoma"/>
                <w:sz w:val="18"/>
                <w:szCs w:val="18"/>
              </w:rPr>
            </w:pPr>
            <w:r w:rsidRPr="00B94ED2">
              <w:rPr>
                <w:rFonts w:ascii="Tahoma" w:eastAsia="PMingLiU" w:hAnsi="Tahoma" w:cs="Tahoma"/>
                <w:sz w:val="18"/>
                <w:szCs w:val="18"/>
              </w:rPr>
              <w:t>Windows Essential Business Server Premium 2008 CAL</w:t>
            </w:r>
          </w:p>
        </w:tc>
      </w:tr>
      <w:tr w:rsidR="00023FE7" w:rsidRPr="00B94ED2" w14:paraId="61FFA544" w14:textId="77777777" w:rsidTr="0044720D">
        <w:trPr>
          <w:trHeight w:val="576"/>
        </w:trPr>
        <w:tc>
          <w:tcPr>
            <w:tcW w:w="3809" w:type="dxa"/>
            <w:tcBorders>
              <w:top w:val="nil"/>
              <w:left w:val="single" w:sz="8" w:space="0" w:color="auto"/>
              <w:bottom w:val="single" w:sz="8" w:space="0" w:color="auto"/>
              <w:right w:val="single" w:sz="8" w:space="0" w:color="auto"/>
            </w:tcBorders>
          </w:tcPr>
          <w:p w14:paraId="61FFA541" w14:textId="77777777" w:rsidR="00023FE7" w:rsidRPr="00B94ED2" w:rsidRDefault="00023FE7" w:rsidP="00230E01">
            <w:pPr>
              <w:spacing w:before="60"/>
              <w:ind w:left="360" w:right="720"/>
              <w:jc w:val="center"/>
              <w:rPr>
                <w:rFonts w:eastAsia="PMingLiU" w:cs="Tahoma"/>
                <w:szCs w:val="18"/>
              </w:rPr>
            </w:pPr>
            <w:r w:rsidRPr="00B94ED2">
              <w:rPr>
                <w:rFonts w:eastAsia="PMingLiU" w:cs="Tahoma"/>
                <w:szCs w:val="18"/>
              </w:rPr>
              <w:t xml:space="preserve">Windows 8 </w:t>
            </w:r>
            <w:r w:rsidRPr="00B94ED2">
              <w:rPr>
                <w:rFonts w:eastAsia="PMingLiU" w:cs="Tahoma"/>
                <w:szCs w:val="18"/>
              </w:rPr>
              <w:t>專業版升級</w:t>
            </w:r>
          </w:p>
        </w:tc>
        <w:tc>
          <w:tcPr>
            <w:tcW w:w="4298" w:type="dxa"/>
            <w:tcBorders>
              <w:top w:val="nil"/>
              <w:left w:val="nil"/>
              <w:bottom w:val="single" w:sz="8" w:space="0" w:color="auto"/>
              <w:right w:val="single" w:sz="8" w:space="0" w:color="auto"/>
            </w:tcBorders>
          </w:tcPr>
          <w:p w14:paraId="61FFA542" w14:textId="77777777" w:rsidR="008B6EDD" w:rsidRPr="00B94ED2" w:rsidRDefault="008B6EDD" w:rsidP="00230E01">
            <w:pPr>
              <w:pStyle w:val="Bulletedlistflush"/>
              <w:spacing w:before="60"/>
              <w:ind w:left="576" w:right="720" w:firstLine="0"/>
              <w:jc w:val="center"/>
              <w:rPr>
                <w:rFonts w:ascii="Tahoma" w:eastAsia="PMingLiU" w:hAnsi="Tahoma" w:cs="Tahoma"/>
              </w:rPr>
            </w:pPr>
            <w:r w:rsidRPr="00B94ED2">
              <w:rPr>
                <w:rFonts w:ascii="Tahoma" w:eastAsia="PMingLiU" w:hAnsi="Tahoma" w:cs="Tahoma"/>
                <w:sz w:val="18"/>
                <w:szCs w:val="18"/>
              </w:rPr>
              <w:t xml:space="preserve">Windows 8 </w:t>
            </w:r>
            <w:r w:rsidRPr="00B94ED2">
              <w:rPr>
                <w:rFonts w:ascii="Tahoma" w:eastAsia="PMingLiU" w:hAnsi="Tahoma" w:cs="Tahoma"/>
                <w:sz w:val="18"/>
                <w:szCs w:val="18"/>
              </w:rPr>
              <w:t>專業版</w:t>
            </w:r>
          </w:p>
          <w:p w14:paraId="61FFA543" w14:textId="77777777" w:rsidR="00023FE7" w:rsidRPr="00B94ED2" w:rsidRDefault="00023FE7" w:rsidP="008B6EDD">
            <w:pPr>
              <w:pStyle w:val="Bulletedlistflush"/>
              <w:ind w:left="576" w:right="720" w:firstLine="0"/>
              <w:jc w:val="center"/>
              <w:rPr>
                <w:rFonts w:ascii="Tahoma" w:eastAsia="PMingLiU" w:hAnsi="Tahoma" w:cs="Tahoma"/>
                <w:sz w:val="18"/>
                <w:szCs w:val="18"/>
              </w:rPr>
            </w:pPr>
            <w:r w:rsidRPr="00B94ED2">
              <w:rPr>
                <w:rFonts w:ascii="Tahoma" w:eastAsia="PMingLiU" w:hAnsi="Tahoma" w:cs="Tahoma"/>
                <w:sz w:val="18"/>
                <w:szCs w:val="18"/>
              </w:rPr>
              <w:t xml:space="preserve">Windows 7 </w:t>
            </w:r>
            <w:r w:rsidRPr="00B94ED2">
              <w:rPr>
                <w:rFonts w:ascii="Tahoma" w:eastAsia="PMingLiU" w:hAnsi="Tahoma" w:cs="Tahoma"/>
                <w:sz w:val="18"/>
                <w:szCs w:val="18"/>
              </w:rPr>
              <w:t>專業版</w:t>
            </w:r>
          </w:p>
        </w:tc>
      </w:tr>
    </w:tbl>
    <w:p w14:paraId="61FFA545" w14:textId="77777777" w:rsidR="00991DD4" w:rsidRDefault="00991DD4">
      <w:pPr>
        <w:rPr>
          <w:rFonts w:eastAsia="PMingLiU" w:cs="Tahoma"/>
        </w:rPr>
      </w:pPr>
    </w:p>
    <w:p w14:paraId="61FFA546" w14:textId="77777777" w:rsidR="0035037A" w:rsidRDefault="0035037A">
      <w:pPr>
        <w:rPr>
          <w:rFonts w:eastAsia="PMingLiU" w:cs="Tahoma"/>
        </w:rPr>
      </w:pPr>
    </w:p>
    <w:p w14:paraId="61FFA547" w14:textId="77777777" w:rsidR="0035037A" w:rsidRDefault="0035037A">
      <w:pPr>
        <w:rPr>
          <w:rFonts w:eastAsia="PMingLiU" w:cs="Tahoma"/>
        </w:rPr>
      </w:pPr>
    </w:p>
    <w:p w14:paraId="61FFA548" w14:textId="77777777" w:rsidR="0035037A" w:rsidRPr="00B94ED2" w:rsidRDefault="0035037A">
      <w:pPr>
        <w:rPr>
          <w:rFonts w:eastAsia="PMingLiU" w:cs="Tahoma"/>
        </w:rPr>
      </w:pPr>
    </w:p>
    <w:p w14:paraId="61FFA549" w14:textId="77777777" w:rsidR="00456002" w:rsidRPr="00B94ED2" w:rsidRDefault="00456002" w:rsidP="00456002">
      <w:pPr>
        <w:pStyle w:val="Heading2"/>
        <w:ind w:left="0"/>
        <w:rPr>
          <w:rFonts w:ascii="Tahoma" w:eastAsia="PMingLiU" w:hAnsi="Tahoma" w:cs="Tahoma"/>
        </w:rPr>
      </w:pPr>
      <w:bookmarkStart w:id="682" w:name="_Toc336338195"/>
      <w:bookmarkStart w:id="683" w:name="_Toc347996085"/>
      <w:r w:rsidRPr="00B94ED2">
        <w:rPr>
          <w:rFonts w:ascii="Tahoma" w:eastAsia="PMingLiU" w:hAnsi="Tahoma" w:cs="Tahoma"/>
        </w:rPr>
        <w:t>更新之</w:t>
      </w:r>
      <w:r w:rsidRPr="00B94ED2">
        <w:rPr>
          <w:rFonts w:ascii="Tahoma" w:eastAsia="PMingLiU" w:hAnsi="Tahoma" w:cs="Tahoma"/>
        </w:rPr>
        <w:t xml:space="preserve"> Enterprise </w:t>
      </w:r>
      <w:r w:rsidRPr="00B94ED2">
        <w:rPr>
          <w:rFonts w:ascii="Tahoma" w:eastAsia="PMingLiU" w:hAnsi="Tahoma" w:cs="Tahoma"/>
        </w:rPr>
        <w:t>合約及</w:t>
      </w:r>
      <w:r w:rsidRPr="00B94ED2">
        <w:rPr>
          <w:rFonts w:ascii="Tahoma" w:eastAsia="PMingLiU" w:hAnsi="Tahoma" w:cs="Tahoma"/>
        </w:rPr>
        <w:t xml:space="preserve"> Subscription </w:t>
      </w:r>
      <w:r w:rsidRPr="00B94ED2">
        <w:rPr>
          <w:rFonts w:ascii="Tahoma" w:eastAsia="PMingLiU" w:hAnsi="Tahoma" w:cs="Tahoma"/>
        </w:rPr>
        <w:t>合約方案條款</w:t>
      </w:r>
      <w:bookmarkEnd w:id="682"/>
      <w:bookmarkEnd w:id="683"/>
    </w:p>
    <w:p w14:paraId="61FFA54A" w14:textId="77777777" w:rsidR="00456002" w:rsidRPr="00B94ED2" w:rsidRDefault="00456002" w:rsidP="00456002">
      <w:pPr>
        <w:tabs>
          <w:tab w:val="left" w:pos="360"/>
        </w:tabs>
        <w:rPr>
          <w:rFonts w:eastAsia="PMingLiU" w:cs="Tahoma"/>
        </w:rPr>
      </w:pPr>
    </w:p>
    <w:p w14:paraId="61FFA54B" w14:textId="77777777" w:rsidR="00456002" w:rsidRPr="00B94ED2" w:rsidRDefault="00456002" w:rsidP="00F06EC5">
      <w:pPr>
        <w:keepNext/>
        <w:spacing w:after="60"/>
        <w:outlineLvl w:val="3"/>
        <w:rPr>
          <w:rFonts w:eastAsia="PMingLiU" w:cs="Tahoma"/>
        </w:rPr>
      </w:pPr>
      <w:r w:rsidRPr="00B94ED2">
        <w:rPr>
          <w:rFonts w:eastAsia="PMingLiU" w:cs="Tahoma"/>
          <w:b/>
          <w:szCs w:val="20"/>
        </w:rPr>
        <w:t>滿足</w:t>
      </w:r>
      <w:r w:rsidRPr="00B94ED2">
        <w:rPr>
          <w:rFonts w:eastAsia="PMingLiU" w:cs="Tahoma"/>
          <w:b/>
          <w:szCs w:val="20"/>
        </w:rPr>
        <w:t xml:space="preserve"> Enterprise </w:t>
      </w:r>
      <w:r w:rsidRPr="00B94ED2">
        <w:rPr>
          <w:rFonts w:eastAsia="PMingLiU" w:cs="Tahoma"/>
          <w:b/>
          <w:szCs w:val="20"/>
        </w:rPr>
        <w:t>產品需求之</w:t>
      </w:r>
      <w:r w:rsidRPr="00B94ED2">
        <w:rPr>
          <w:rFonts w:eastAsia="PMingLiU" w:cs="Tahoma"/>
          <w:b/>
          <w:szCs w:val="20"/>
        </w:rPr>
        <w:t xml:space="preserve"> Enterprise </w:t>
      </w:r>
      <w:r w:rsidRPr="00B94ED2">
        <w:rPr>
          <w:rFonts w:eastAsia="PMingLiU" w:cs="Tahoma"/>
          <w:b/>
          <w:szCs w:val="20"/>
        </w:rPr>
        <w:t>線上服務</w:t>
      </w:r>
    </w:p>
    <w:p w14:paraId="61FFA54C" w14:textId="77777777" w:rsidR="00456002" w:rsidRPr="00B94ED2" w:rsidRDefault="00456002" w:rsidP="00366502">
      <w:pPr>
        <w:tabs>
          <w:tab w:val="left" w:pos="360"/>
        </w:tabs>
        <w:rPr>
          <w:rFonts w:eastAsia="PMingLiU" w:cs="Tahoma"/>
        </w:rPr>
      </w:pPr>
      <w:r w:rsidRPr="00B94ED2">
        <w:rPr>
          <w:rFonts w:eastAsia="PMingLiU" w:cs="Tahoma"/>
          <w:b/>
          <w:szCs w:val="20"/>
        </w:rPr>
        <w:t>注意事項：</w:t>
      </w:r>
      <w:r w:rsidRPr="00B94ED2">
        <w:rPr>
          <w:rFonts w:eastAsia="PMingLiU" w:cs="Tahoma"/>
          <w:szCs w:val="20"/>
        </w:rPr>
        <w:t>下列適用於有資格購買</w:t>
      </w:r>
      <w:r w:rsidRPr="00B94ED2">
        <w:rPr>
          <w:rFonts w:eastAsia="PMingLiU" w:cs="Tahoma"/>
          <w:szCs w:val="20"/>
        </w:rPr>
        <w:t xml:space="preserve"> Enterprise </w:t>
      </w:r>
      <w:r w:rsidRPr="00B94ED2">
        <w:rPr>
          <w:rFonts w:eastAsia="PMingLiU" w:cs="Tahoma"/>
          <w:szCs w:val="20"/>
        </w:rPr>
        <w:t>線上服務之</w:t>
      </w:r>
      <w:r w:rsidRPr="00B94ED2">
        <w:rPr>
          <w:rFonts w:eastAsia="PMingLiU" w:cs="Tahoma"/>
          <w:szCs w:val="20"/>
        </w:rPr>
        <w:t xml:space="preserve"> Enterprise </w:t>
      </w:r>
      <w:r w:rsidRPr="00B94ED2">
        <w:rPr>
          <w:rFonts w:eastAsia="PMingLiU" w:cs="Tahoma"/>
          <w:szCs w:val="20"/>
        </w:rPr>
        <w:t>和</w:t>
      </w:r>
      <w:r w:rsidRPr="00B94ED2">
        <w:rPr>
          <w:rFonts w:eastAsia="PMingLiU" w:cs="Tahoma"/>
          <w:szCs w:val="20"/>
        </w:rPr>
        <w:t xml:space="preserve"> Enterprise Subscription </w:t>
      </w:r>
      <w:r w:rsidRPr="00B94ED2">
        <w:rPr>
          <w:rFonts w:eastAsia="PMingLiU" w:cs="Tahoma"/>
          <w:szCs w:val="20"/>
        </w:rPr>
        <w:t>註冊客戶。客戶若不確定其是否有資格購買</w:t>
      </w:r>
      <w:r w:rsidRPr="00B94ED2">
        <w:rPr>
          <w:rFonts w:eastAsia="PMingLiU" w:cs="Tahoma"/>
          <w:szCs w:val="20"/>
        </w:rPr>
        <w:t xml:space="preserve"> Enterprise </w:t>
      </w:r>
      <w:r w:rsidRPr="00B94ED2">
        <w:rPr>
          <w:rFonts w:eastAsia="PMingLiU" w:cs="Tahoma"/>
          <w:szCs w:val="20"/>
        </w:rPr>
        <w:t>線上服務，應該聯絡他們的軟體顧問、轉銷商或</w:t>
      </w:r>
      <w:r w:rsidRPr="00B94ED2">
        <w:rPr>
          <w:rFonts w:eastAsia="PMingLiU" w:cs="Tahoma"/>
          <w:szCs w:val="20"/>
        </w:rPr>
        <w:t xml:space="preserve"> Microsoft </w:t>
      </w:r>
      <w:r w:rsidRPr="00B94ED2">
        <w:rPr>
          <w:rFonts w:eastAsia="PMingLiU" w:cs="Tahoma"/>
          <w:szCs w:val="20"/>
        </w:rPr>
        <w:t>客戶經理取得詳細資訊。</w:t>
      </w:r>
    </w:p>
    <w:p w14:paraId="61FFA54D" w14:textId="77777777" w:rsidR="00456002" w:rsidRPr="00B94ED2" w:rsidRDefault="00456002" w:rsidP="00366502">
      <w:pPr>
        <w:tabs>
          <w:tab w:val="left" w:pos="360"/>
        </w:tabs>
        <w:rPr>
          <w:rFonts w:eastAsia="PMingLiU" w:cs="Tahoma"/>
        </w:rPr>
      </w:pPr>
    </w:p>
    <w:p w14:paraId="61FFA54E" w14:textId="77777777" w:rsidR="00456002" w:rsidRPr="00B94ED2" w:rsidRDefault="00456002" w:rsidP="00366502">
      <w:pPr>
        <w:tabs>
          <w:tab w:val="left" w:pos="360"/>
        </w:tabs>
        <w:rPr>
          <w:rFonts w:eastAsia="PMingLiU" w:cs="Tahoma"/>
        </w:rPr>
      </w:pPr>
      <w:r w:rsidRPr="00B94ED2">
        <w:rPr>
          <w:rFonts w:eastAsia="PMingLiU" w:cs="Tahoma"/>
          <w:szCs w:val="20"/>
        </w:rPr>
        <w:t xml:space="preserve">Enterprise </w:t>
      </w:r>
      <w:r w:rsidRPr="00B94ED2">
        <w:rPr>
          <w:rFonts w:eastAsia="PMingLiU" w:cs="Tahoma"/>
          <w:szCs w:val="20"/>
        </w:rPr>
        <w:t>產品和</w:t>
      </w:r>
      <w:r w:rsidRPr="00B94ED2">
        <w:rPr>
          <w:rFonts w:eastAsia="PMingLiU" w:cs="Tahoma"/>
          <w:szCs w:val="20"/>
        </w:rPr>
        <w:t xml:space="preserve"> Enterprise </w:t>
      </w:r>
      <w:r w:rsidRPr="00B94ED2">
        <w:rPr>
          <w:rFonts w:eastAsia="PMingLiU" w:cs="Tahoma"/>
          <w:szCs w:val="20"/>
        </w:rPr>
        <w:t>線上服務的組合得用於符合</w:t>
      </w:r>
      <w:r w:rsidRPr="00B94ED2">
        <w:rPr>
          <w:rFonts w:eastAsia="PMingLiU" w:cs="Tahoma"/>
          <w:szCs w:val="20"/>
        </w:rPr>
        <w:t xml:space="preserve"> Enterprise </w:t>
      </w:r>
      <w:r w:rsidRPr="00B94ED2">
        <w:rPr>
          <w:rFonts w:eastAsia="PMingLiU" w:cs="Tahoma"/>
          <w:szCs w:val="20"/>
        </w:rPr>
        <w:t>或</w:t>
      </w:r>
      <w:r w:rsidRPr="00B94ED2">
        <w:rPr>
          <w:rFonts w:eastAsia="PMingLiU" w:cs="Tahoma"/>
          <w:szCs w:val="20"/>
        </w:rPr>
        <w:t xml:space="preserve"> Enterprise Subscription </w:t>
      </w:r>
      <w:r w:rsidRPr="00B94ED2">
        <w:rPr>
          <w:rFonts w:eastAsia="PMingLiU" w:cs="Tahoma"/>
          <w:szCs w:val="20"/>
        </w:rPr>
        <w:t>註冊中的全企業需求。</w:t>
      </w:r>
    </w:p>
    <w:p w14:paraId="61FFA54F" w14:textId="77777777" w:rsidR="00456002" w:rsidRPr="00B94ED2" w:rsidRDefault="00456002" w:rsidP="00366502">
      <w:pPr>
        <w:tabs>
          <w:tab w:val="left" w:pos="360"/>
        </w:tabs>
        <w:rPr>
          <w:rFonts w:eastAsia="PMingLiU" w:cs="Tahoma"/>
        </w:rPr>
      </w:pPr>
    </w:p>
    <w:p w14:paraId="61FFA550" w14:textId="77777777" w:rsidR="00456002" w:rsidRPr="00B94ED2" w:rsidRDefault="00456002" w:rsidP="00366502">
      <w:pPr>
        <w:tabs>
          <w:tab w:val="left" w:pos="360"/>
        </w:tabs>
        <w:rPr>
          <w:rFonts w:eastAsia="PMingLiU" w:cs="Tahoma"/>
        </w:rPr>
      </w:pPr>
      <w:r w:rsidRPr="00B94ED2">
        <w:rPr>
          <w:rFonts w:eastAsia="PMingLiU" w:cs="Tahoma"/>
          <w:szCs w:val="20"/>
        </w:rPr>
        <w:t>下表註明符合</w:t>
      </w:r>
      <w:r w:rsidRPr="00B94ED2">
        <w:rPr>
          <w:rFonts w:eastAsia="PMingLiU" w:cs="Tahoma"/>
          <w:szCs w:val="20"/>
        </w:rPr>
        <w:t xml:space="preserve"> Enterprise </w:t>
      </w:r>
      <w:r w:rsidRPr="00B94ED2">
        <w:rPr>
          <w:rFonts w:eastAsia="PMingLiU" w:cs="Tahoma"/>
          <w:szCs w:val="20"/>
        </w:rPr>
        <w:t>產品之全企業需求的</w:t>
      </w:r>
      <w:r w:rsidRPr="00B94ED2">
        <w:rPr>
          <w:rFonts w:eastAsia="PMingLiU" w:cs="Tahoma"/>
          <w:szCs w:val="20"/>
        </w:rPr>
        <w:t xml:space="preserve"> Enterprise </w:t>
      </w:r>
      <w:r w:rsidRPr="00B94ED2">
        <w:rPr>
          <w:rFonts w:eastAsia="PMingLiU" w:cs="Tahoma"/>
          <w:szCs w:val="20"/>
        </w:rPr>
        <w:t>線上服務和必要的</w:t>
      </w:r>
      <w:r w:rsidRPr="00B94ED2">
        <w:rPr>
          <w:rFonts w:eastAsia="PMingLiU" w:cs="Tahoma"/>
          <w:szCs w:val="20"/>
        </w:rPr>
        <w:t xml:space="preserve"> CAL (</w:t>
      </w:r>
      <w:r w:rsidRPr="00B94ED2">
        <w:rPr>
          <w:rFonts w:eastAsia="PMingLiU" w:cs="Tahoma"/>
          <w:szCs w:val="20"/>
        </w:rPr>
        <w:t>若有的話</w:t>
      </w:r>
      <w:r w:rsidRPr="00B94ED2">
        <w:rPr>
          <w:rFonts w:eastAsia="PMingLiU" w:cs="Tahoma"/>
          <w:szCs w:val="20"/>
        </w:rPr>
        <w:t>)</w:t>
      </w:r>
      <w:r w:rsidRPr="00B94ED2">
        <w:rPr>
          <w:rFonts w:eastAsia="PMingLiU" w:cs="Tahoma"/>
          <w:szCs w:val="20"/>
        </w:rPr>
        <w:t>。</w:t>
      </w:r>
    </w:p>
    <w:p w14:paraId="61FFA551" w14:textId="77777777" w:rsidR="00456002" w:rsidRPr="00B94ED2" w:rsidRDefault="00456002" w:rsidP="0055442E">
      <w:pPr>
        <w:ind w:left="720"/>
        <w:rPr>
          <w:rFonts w:eastAsia="PMingLiU" w:cs="Tahoma"/>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B94ED2" w14:paraId="61FFA554"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61FFA552" w14:textId="77777777" w:rsidR="00456002" w:rsidRPr="00B94ED2" w:rsidRDefault="00456002" w:rsidP="005C647E">
            <w:pPr>
              <w:keepNext/>
              <w:jc w:val="center"/>
              <w:rPr>
                <w:rFonts w:eastAsia="PMingLiU" w:cs="Tahoma"/>
                <w:b/>
              </w:rPr>
            </w:pPr>
            <w:r w:rsidRPr="00B94ED2">
              <w:rPr>
                <w:rFonts w:eastAsia="PMingLiU" w:cs="Tahoma"/>
                <w:b/>
              </w:rPr>
              <w:t xml:space="preserve">Enterprise </w:t>
            </w:r>
            <w:r w:rsidRPr="00B94ED2">
              <w:rPr>
                <w:rFonts w:eastAsia="PMingLiU" w:cs="Tahoma"/>
                <w:b/>
              </w:rPr>
              <w:t>產品</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61FFA553" w14:textId="77777777" w:rsidR="00456002" w:rsidRPr="00B94ED2" w:rsidRDefault="00456002" w:rsidP="005C647E">
            <w:pPr>
              <w:keepNext/>
              <w:jc w:val="center"/>
              <w:rPr>
                <w:rFonts w:eastAsia="PMingLiU" w:cs="Tahoma"/>
                <w:b/>
              </w:rPr>
            </w:pPr>
            <w:r w:rsidRPr="00B94ED2">
              <w:rPr>
                <w:rFonts w:eastAsia="PMingLiU" w:cs="Tahoma"/>
                <w:b/>
                <w:bCs/>
              </w:rPr>
              <w:t xml:space="preserve">Enterprise </w:t>
            </w:r>
            <w:r w:rsidRPr="00B94ED2">
              <w:rPr>
                <w:rFonts w:eastAsia="PMingLiU" w:cs="Tahoma"/>
                <w:b/>
                <w:bCs/>
              </w:rPr>
              <w:t>線上服務</w:t>
            </w:r>
            <w:r w:rsidRPr="00B94ED2">
              <w:rPr>
                <w:rFonts w:eastAsia="PMingLiU" w:cs="Tahoma"/>
                <w:b/>
                <w:bCs/>
              </w:rPr>
              <w:t>***</w:t>
            </w:r>
          </w:p>
        </w:tc>
      </w:tr>
      <w:tr w:rsidR="00E71EB9" w:rsidRPr="00B94ED2" w14:paraId="61FFA55D"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61FFA555" w14:textId="77777777" w:rsidR="00E71EB9" w:rsidRPr="00B94ED2" w:rsidRDefault="00E71EB9" w:rsidP="005C647E">
            <w:pPr>
              <w:ind w:left="144"/>
              <w:rPr>
                <w:rFonts w:eastAsia="PMingLiU" w:cs="Tahoma"/>
                <w:szCs w:val="18"/>
              </w:rPr>
            </w:pPr>
            <w:r w:rsidRPr="00B94ED2">
              <w:rPr>
                <w:rFonts w:eastAsia="PMingLiU" w:cs="Tahoma"/>
                <w:szCs w:val="18"/>
              </w:rPr>
              <w:t>Office Professional Plus**</w:t>
            </w:r>
          </w:p>
        </w:tc>
        <w:tc>
          <w:tcPr>
            <w:tcW w:w="4157" w:type="dxa"/>
            <w:tcBorders>
              <w:top w:val="nil"/>
              <w:left w:val="nil"/>
              <w:bottom w:val="single" w:sz="4" w:space="0" w:color="auto"/>
              <w:right w:val="single" w:sz="8" w:space="0" w:color="auto"/>
            </w:tcBorders>
            <w:vAlign w:val="center"/>
          </w:tcPr>
          <w:p w14:paraId="61FFA556" w14:textId="77777777" w:rsidR="00E71EB9" w:rsidRPr="00B94ED2" w:rsidRDefault="00E71EB9" w:rsidP="00F06EC5">
            <w:pPr>
              <w:numPr>
                <w:ilvl w:val="0"/>
                <w:numId w:val="47"/>
              </w:numPr>
              <w:spacing w:before="60" w:after="60"/>
              <w:ind w:left="907"/>
              <w:rPr>
                <w:rFonts w:eastAsia="PMingLiU" w:cs="Tahoma"/>
              </w:rPr>
            </w:pPr>
            <w:r w:rsidRPr="00B94ED2">
              <w:rPr>
                <w:rFonts w:eastAsia="PMingLiU" w:cs="Tahoma"/>
                <w:color w:val="000000"/>
                <w:szCs w:val="18"/>
              </w:rPr>
              <w:t>Office 365 (Plan E2)</w:t>
            </w:r>
          </w:p>
          <w:p w14:paraId="61FFA557" w14:textId="77777777" w:rsidR="00E71EB9" w:rsidRPr="00B94ED2" w:rsidRDefault="00E71EB9" w:rsidP="00822871">
            <w:pPr>
              <w:numPr>
                <w:ilvl w:val="0"/>
                <w:numId w:val="47"/>
              </w:numPr>
              <w:spacing w:after="60"/>
              <w:ind w:left="907"/>
              <w:rPr>
                <w:rFonts w:eastAsia="PMingLiU" w:cs="Tahoma"/>
              </w:rPr>
            </w:pPr>
            <w:r w:rsidRPr="00B94ED2">
              <w:rPr>
                <w:rFonts w:eastAsia="PMingLiU" w:cs="Tahoma"/>
                <w:color w:val="000000"/>
                <w:szCs w:val="18"/>
              </w:rPr>
              <w:t>Office 365 (Plan E3)</w:t>
            </w:r>
          </w:p>
          <w:p w14:paraId="61FFA558" w14:textId="77777777" w:rsidR="00E71EB9" w:rsidRPr="00B94ED2" w:rsidRDefault="00E71EB9" w:rsidP="00822871">
            <w:pPr>
              <w:numPr>
                <w:ilvl w:val="0"/>
                <w:numId w:val="47"/>
              </w:numPr>
              <w:spacing w:after="60"/>
              <w:ind w:left="907"/>
              <w:rPr>
                <w:rFonts w:eastAsia="PMingLiU" w:cs="Tahoma"/>
              </w:rPr>
            </w:pPr>
            <w:r w:rsidRPr="00B94ED2">
              <w:rPr>
                <w:rFonts w:eastAsia="PMingLiU" w:cs="Tahoma"/>
                <w:color w:val="000000"/>
                <w:szCs w:val="18"/>
              </w:rPr>
              <w:t xml:space="preserve">Office 365 (Plan E4) </w:t>
            </w:r>
          </w:p>
          <w:p w14:paraId="61FFA559" w14:textId="77777777" w:rsidR="00E71EB9" w:rsidRPr="00B94ED2" w:rsidRDefault="00E71EB9" w:rsidP="00822871">
            <w:pPr>
              <w:numPr>
                <w:ilvl w:val="0"/>
                <w:numId w:val="47"/>
              </w:numPr>
              <w:spacing w:after="60"/>
              <w:ind w:left="907"/>
              <w:rPr>
                <w:rFonts w:eastAsia="PMingLiU" w:cs="Tahoma"/>
              </w:rPr>
            </w:pPr>
            <w:r w:rsidRPr="00B94ED2">
              <w:rPr>
                <w:rFonts w:eastAsia="PMingLiU" w:cs="Tahoma"/>
                <w:color w:val="000000"/>
                <w:szCs w:val="18"/>
              </w:rPr>
              <w:t>Office 365 (Plan G2)</w:t>
            </w:r>
          </w:p>
          <w:p w14:paraId="61FFA55A" w14:textId="77777777" w:rsidR="00E71EB9" w:rsidRPr="00B94ED2" w:rsidRDefault="00E71EB9" w:rsidP="00822871">
            <w:pPr>
              <w:numPr>
                <w:ilvl w:val="0"/>
                <w:numId w:val="47"/>
              </w:numPr>
              <w:spacing w:after="60"/>
              <w:ind w:left="907"/>
              <w:rPr>
                <w:rFonts w:eastAsia="PMingLiU" w:cs="Tahoma"/>
              </w:rPr>
            </w:pPr>
            <w:r w:rsidRPr="00B94ED2">
              <w:rPr>
                <w:rFonts w:eastAsia="PMingLiU" w:cs="Tahoma"/>
                <w:color w:val="000000"/>
                <w:szCs w:val="18"/>
              </w:rPr>
              <w:t>Office 365 (Plan G3)</w:t>
            </w:r>
          </w:p>
          <w:p w14:paraId="61FFA55B" w14:textId="77777777" w:rsidR="00E71EB9" w:rsidRPr="00B94ED2" w:rsidRDefault="00E71EB9" w:rsidP="00822871">
            <w:pPr>
              <w:numPr>
                <w:ilvl w:val="0"/>
                <w:numId w:val="47"/>
              </w:numPr>
              <w:spacing w:after="60"/>
              <w:ind w:left="907"/>
              <w:rPr>
                <w:rFonts w:eastAsia="PMingLiU" w:cs="Tahoma"/>
              </w:rPr>
            </w:pPr>
            <w:r w:rsidRPr="00B94ED2">
              <w:rPr>
                <w:rFonts w:eastAsia="PMingLiU" w:cs="Tahoma"/>
                <w:color w:val="000000"/>
                <w:szCs w:val="18"/>
              </w:rPr>
              <w:t>Office 365 (Plan G4)</w:t>
            </w:r>
          </w:p>
          <w:p w14:paraId="61FFA55C" w14:textId="77777777" w:rsidR="00C571BD" w:rsidRPr="00B94ED2" w:rsidRDefault="00C571BD" w:rsidP="00F06EC5">
            <w:pPr>
              <w:ind w:left="907"/>
              <w:rPr>
                <w:rFonts w:eastAsia="PMingLiU" w:cs="Tahoma"/>
                <w:color w:val="000000"/>
                <w:szCs w:val="18"/>
              </w:rPr>
            </w:pPr>
          </w:p>
        </w:tc>
      </w:tr>
      <w:tr w:rsidR="00E71EB9" w:rsidRPr="00B94ED2" w14:paraId="61FFA569"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61FFA55E" w14:textId="77777777" w:rsidR="00E71EB9" w:rsidRPr="00B94ED2" w:rsidRDefault="00E71EB9" w:rsidP="005C647E">
            <w:pPr>
              <w:ind w:left="144"/>
              <w:rPr>
                <w:rFonts w:eastAsia="PMingLiU" w:cs="Tahoma"/>
                <w:szCs w:val="18"/>
              </w:rPr>
            </w:pPr>
            <w:r w:rsidRPr="00B94ED2">
              <w:rPr>
                <w:rFonts w:eastAsia="PMingLiU" w:cs="Tahoma"/>
                <w:szCs w:val="18"/>
              </w:rPr>
              <w:t xml:space="preserve">Core CAL </w:t>
            </w:r>
            <w:r w:rsidRPr="00B94ED2">
              <w:rPr>
                <w:rFonts w:eastAsia="PMingLiU" w:cs="Tahoma"/>
                <w:szCs w:val="18"/>
              </w:rPr>
              <w:t>套件</w:t>
            </w:r>
          </w:p>
        </w:tc>
        <w:tc>
          <w:tcPr>
            <w:tcW w:w="4157" w:type="dxa"/>
            <w:tcBorders>
              <w:top w:val="nil"/>
              <w:left w:val="nil"/>
              <w:bottom w:val="single" w:sz="4" w:space="0" w:color="auto"/>
              <w:right w:val="single" w:sz="8" w:space="0" w:color="auto"/>
            </w:tcBorders>
            <w:vAlign w:val="center"/>
          </w:tcPr>
          <w:p w14:paraId="61FFA55F" w14:textId="77777777" w:rsidR="008368B4" w:rsidRPr="00B94ED2" w:rsidRDefault="008368B4" w:rsidP="008368B4">
            <w:pPr>
              <w:numPr>
                <w:ilvl w:val="0"/>
                <w:numId w:val="47"/>
              </w:numPr>
              <w:spacing w:before="60" w:after="60"/>
              <w:ind w:left="907"/>
              <w:rPr>
                <w:rFonts w:eastAsia="PMingLiU" w:cs="Tahoma"/>
              </w:rPr>
            </w:pPr>
            <w:r w:rsidRPr="00B94ED2">
              <w:rPr>
                <w:rFonts w:eastAsia="PMingLiU" w:cs="Tahoma"/>
                <w:color w:val="000000"/>
                <w:szCs w:val="18"/>
              </w:rPr>
              <w:t>Office 365 (Plan E1)*</w:t>
            </w:r>
          </w:p>
          <w:p w14:paraId="61FFA560" w14:textId="77777777" w:rsidR="008368B4" w:rsidRPr="00B94ED2" w:rsidRDefault="008368B4" w:rsidP="008368B4">
            <w:pPr>
              <w:numPr>
                <w:ilvl w:val="0"/>
                <w:numId w:val="47"/>
              </w:numPr>
              <w:spacing w:after="60"/>
              <w:rPr>
                <w:rFonts w:eastAsia="PMingLiU" w:cs="Tahoma"/>
              </w:rPr>
            </w:pPr>
            <w:r w:rsidRPr="00B94ED2">
              <w:rPr>
                <w:rFonts w:eastAsia="PMingLiU" w:cs="Tahoma"/>
                <w:color w:val="000000"/>
                <w:szCs w:val="18"/>
              </w:rPr>
              <w:t>Office 365 (Plan E2)*</w:t>
            </w:r>
          </w:p>
          <w:p w14:paraId="61FFA561" w14:textId="77777777" w:rsidR="008368B4" w:rsidRPr="00B94ED2" w:rsidRDefault="008368B4" w:rsidP="008368B4">
            <w:pPr>
              <w:numPr>
                <w:ilvl w:val="0"/>
                <w:numId w:val="47"/>
              </w:numPr>
              <w:spacing w:after="60"/>
              <w:rPr>
                <w:rFonts w:eastAsia="PMingLiU" w:cs="Tahoma"/>
              </w:rPr>
            </w:pPr>
            <w:r w:rsidRPr="00B94ED2">
              <w:rPr>
                <w:rFonts w:eastAsia="PMingLiU" w:cs="Tahoma"/>
                <w:color w:val="000000"/>
                <w:szCs w:val="18"/>
              </w:rPr>
              <w:t>Office 365 (Plan E3)*</w:t>
            </w:r>
          </w:p>
          <w:p w14:paraId="61FFA562" w14:textId="77777777" w:rsidR="008368B4" w:rsidRPr="00B94ED2" w:rsidRDefault="008368B4" w:rsidP="008368B4">
            <w:pPr>
              <w:numPr>
                <w:ilvl w:val="0"/>
                <w:numId w:val="47"/>
              </w:numPr>
              <w:spacing w:after="60"/>
              <w:rPr>
                <w:rFonts w:eastAsia="PMingLiU" w:cs="Tahoma"/>
              </w:rPr>
            </w:pPr>
            <w:r w:rsidRPr="00B94ED2">
              <w:rPr>
                <w:rFonts w:eastAsia="PMingLiU" w:cs="Tahoma"/>
                <w:color w:val="000000"/>
                <w:szCs w:val="18"/>
              </w:rPr>
              <w:t>Office 365 (Plan E4)*</w:t>
            </w:r>
          </w:p>
          <w:p w14:paraId="61FFA563" w14:textId="77777777" w:rsidR="008368B4" w:rsidRPr="00B94ED2" w:rsidRDefault="008368B4" w:rsidP="008368B4">
            <w:pPr>
              <w:numPr>
                <w:ilvl w:val="0"/>
                <w:numId w:val="47"/>
              </w:numPr>
              <w:spacing w:after="60"/>
              <w:rPr>
                <w:rFonts w:eastAsia="PMingLiU" w:cs="Tahoma"/>
              </w:rPr>
            </w:pPr>
            <w:r w:rsidRPr="00B94ED2">
              <w:rPr>
                <w:rFonts w:eastAsia="PMingLiU" w:cs="Tahoma"/>
                <w:color w:val="000000"/>
                <w:szCs w:val="18"/>
              </w:rPr>
              <w:t>Office 365 (Plan G1)*</w:t>
            </w:r>
          </w:p>
          <w:p w14:paraId="61FFA564" w14:textId="77777777" w:rsidR="008368B4" w:rsidRPr="00B94ED2" w:rsidRDefault="008368B4" w:rsidP="008368B4">
            <w:pPr>
              <w:numPr>
                <w:ilvl w:val="0"/>
                <w:numId w:val="47"/>
              </w:numPr>
              <w:spacing w:after="60"/>
              <w:rPr>
                <w:rFonts w:eastAsia="PMingLiU" w:cs="Tahoma"/>
              </w:rPr>
            </w:pPr>
            <w:r w:rsidRPr="00B94ED2">
              <w:rPr>
                <w:rFonts w:eastAsia="PMingLiU" w:cs="Tahoma"/>
                <w:color w:val="000000"/>
                <w:szCs w:val="18"/>
              </w:rPr>
              <w:t>Office 365 (Plan G2)*</w:t>
            </w:r>
          </w:p>
          <w:p w14:paraId="61FFA565" w14:textId="77777777" w:rsidR="008368B4" w:rsidRPr="00B94ED2" w:rsidRDefault="004D2744" w:rsidP="008368B4">
            <w:pPr>
              <w:numPr>
                <w:ilvl w:val="0"/>
                <w:numId w:val="47"/>
              </w:numPr>
              <w:spacing w:after="60"/>
              <w:rPr>
                <w:rFonts w:eastAsia="PMingLiU" w:cs="Tahoma"/>
              </w:rPr>
            </w:pPr>
            <w:r w:rsidRPr="00B94ED2">
              <w:rPr>
                <w:rFonts w:eastAsia="PMingLiU" w:cs="Tahoma"/>
                <w:color w:val="000000"/>
                <w:szCs w:val="18"/>
              </w:rPr>
              <w:t>Office 365 (Plan G3)*</w:t>
            </w:r>
          </w:p>
          <w:p w14:paraId="61FFA566" w14:textId="77777777" w:rsidR="008368B4" w:rsidRPr="00B94ED2" w:rsidRDefault="008368B4" w:rsidP="008368B4">
            <w:pPr>
              <w:numPr>
                <w:ilvl w:val="0"/>
                <w:numId w:val="47"/>
              </w:numPr>
              <w:spacing w:after="60"/>
              <w:rPr>
                <w:rFonts w:eastAsia="PMingLiU" w:cs="Tahoma"/>
              </w:rPr>
            </w:pPr>
            <w:r w:rsidRPr="00B94ED2">
              <w:rPr>
                <w:rFonts w:eastAsia="PMingLiU" w:cs="Tahoma"/>
                <w:color w:val="000000"/>
                <w:szCs w:val="18"/>
              </w:rPr>
              <w:t>Office 365 (Plan G4)*</w:t>
            </w:r>
          </w:p>
          <w:p w14:paraId="61FFA567" w14:textId="77777777" w:rsidR="00822871" w:rsidRPr="00B94ED2" w:rsidRDefault="00E71EB9" w:rsidP="00822871">
            <w:pPr>
              <w:numPr>
                <w:ilvl w:val="0"/>
                <w:numId w:val="47"/>
              </w:numPr>
              <w:spacing w:after="60"/>
              <w:rPr>
                <w:rFonts w:eastAsia="PMingLiU" w:cs="Tahoma"/>
              </w:rPr>
            </w:pPr>
            <w:r w:rsidRPr="00B94ED2">
              <w:rPr>
                <w:rFonts w:eastAsia="PMingLiU" w:cs="Tahoma"/>
                <w:color w:val="000000"/>
                <w:szCs w:val="18"/>
              </w:rPr>
              <w:t xml:space="preserve">Windows Intune* </w:t>
            </w:r>
          </w:p>
          <w:p w14:paraId="61FFA568" w14:textId="77777777" w:rsidR="00822871" w:rsidRPr="00B94ED2" w:rsidRDefault="00822871" w:rsidP="00F06EC5">
            <w:pPr>
              <w:ind w:left="907"/>
              <w:rPr>
                <w:rFonts w:eastAsia="PMingLiU" w:cs="Tahoma"/>
                <w:color w:val="000000"/>
                <w:szCs w:val="18"/>
              </w:rPr>
            </w:pPr>
          </w:p>
        </w:tc>
      </w:tr>
      <w:tr w:rsidR="00E71EB9" w:rsidRPr="00B94ED2" w14:paraId="61FFA571"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61FFA56A" w14:textId="77777777" w:rsidR="00E71EB9" w:rsidRPr="00B94ED2" w:rsidRDefault="00E71EB9" w:rsidP="005C647E">
            <w:pPr>
              <w:ind w:left="144"/>
              <w:rPr>
                <w:rFonts w:eastAsia="PMingLiU" w:cs="Tahoma"/>
                <w:szCs w:val="18"/>
              </w:rPr>
            </w:pPr>
            <w:r w:rsidRPr="00B94ED2">
              <w:rPr>
                <w:rFonts w:eastAsia="PMingLiU" w:cs="Tahoma"/>
                <w:szCs w:val="18"/>
              </w:rPr>
              <w:t xml:space="preserve">Enterprise CAL </w:t>
            </w:r>
            <w:r w:rsidRPr="00B94ED2">
              <w:rPr>
                <w:rFonts w:eastAsia="PMingLiU" w:cs="Tahoma"/>
                <w:szCs w:val="18"/>
              </w:rPr>
              <w:t>套件</w:t>
            </w:r>
          </w:p>
        </w:tc>
        <w:tc>
          <w:tcPr>
            <w:tcW w:w="4157" w:type="dxa"/>
            <w:tcBorders>
              <w:top w:val="single" w:sz="4" w:space="0" w:color="auto"/>
              <w:left w:val="nil"/>
              <w:bottom w:val="single" w:sz="4" w:space="0" w:color="auto"/>
              <w:right w:val="single" w:sz="8" w:space="0" w:color="auto"/>
            </w:tcBorders>
            <w:vAlign w:val="center"/>
          </w:tcPr>
          <w:p w14:paraId="61FFA56B" w14:textId="77777777" w:rsidR="008368B4" w:rsidRPr="00B94ED2" w:rsidRDefault="008368B4" w:rsidP="008368B4">
            <w:pPr>
              <w:numPr>
                <w:ilvl w:val="0"/>
                <w:numId w:val="48"/>
              </w:numPr>
              <w:spacing w:before="60" w:after="60"/>
              <w:ind w:left="907"/>
              <w:rPr>
                <w:rFonts w:eastAsia="PMingLiU" w:cs="Tahoma"/>
              </w:rPr>
            </w:pPr>
            <w:r w:rsidRPr="00B94ED2">
              <w:rPr>
                <w:rFonts w:eastAsia="PMingLiU" w:cs="Tahoma"/>
                <w:color w:val="000000"/>
                <w:szCs w:val="18"/>
              </w:rPr>
              <w:t>Office 365 (Plan E3)*</w:t>
            </w:r>
          </w:p>
          <w:p w14:paraId="61FFA56C" w14:textId="77777777" w:rsidR="008368B4" w:rsidRPr="00B94ED2" w:rsidRDefault="008368B4" w:rsidP="008368B4">
            <w:pPr>
              <w:numPr>
                <w:ilvl w:val="0"/>
                <w:numId w:val="48"/>
              </w:numPr>
              <w:spacing w:after="60"/>
              <w:rPr>
                <w:rFonts w:eastAsia="PMingLiU" w:cs="Tahoma"/>
              </w:rPr>
            </w:pPr>
            <w:r w:rsidRPr="00B94ED2">
              <w:rPr>
                <w:rFonts w:eastAsia="PMingLiU" w:cs="Tahoma"/>
                <w:color w:val="000000"/>
                <w:szCs w:val="18"/>
              </w:rPr>
              <w:t>Office 365 (Plan E4)*</w:t>
            </w:r>
          </w:p>
          <w:p w14:paraId="61FFA56D" w14:textId="77777777" w:rsidR="008368B4" w:rsidRPr="00B94ED2" w:rsidRDefault="008368B4" w:rsidP="008368B4">
            <w:pPr>
              <w:numPr>
                <w:ilvl w:val="0"/>
                <w:numId w:val="48"/>
              </w:numPr>
              <w:spacing w:after="60"/>
              <w:rPr>
                <w:rFonts w:eastAsia="PMingLiU" w:cs="Tahoma"/>
              </w:rPr>
            </w:pPr>
            <w:r w:rsidRPr="00B94ED2">
              <w:rPr>
                <w:rFonts w:eastAsia="PMingLiU" w:cs="Tahoma"/>
                <w:color w:val="000000"/>
                <w:szCs w:val="18"/>
              </w:rPr>
              <w:t>Office 365 (Plan G3)*</w:t>
            </w:r>
          </w:p>
          <w:p w14:paraId="61FFA56E" w14:textId="77777777" w:rsidR="008368B4" w:rsidRPr="00B94ED2" w:rsidRDefault="008368B4" w:rsidP="008368B4">
            <w:pPr>
              <w:numPr>
                <w:ilvl w:val="0"/>
                <w:numId w:val="48"/>
              </w:numPr>
              <w:spacing w:after="60"/>
              <w:rPr>
                <w:rFonts w:eastAsia="PMingLiU" w:cs="Tahoma"/>
              </w:rPr>
            </w:pPr>
            <w:r w:rsidRPr="00B94ED2">
              <w:rPr>
                <w:rFonts w:eastAsia="PMingLiU" w:cs="Tahoma"/>
                <w:color w:val="000000"/>
                <w:szCs w:val="18"/>
              </w:rPr>
              <w:t>Office 365 (Plan G4)*</w:t>
            </w:r>
          </w:p>
          <w:p w14:paraId="61FFA56F" w14:textId="77777777" w:rsidR="00822871" w:rsidRPr="00B94ED2" w:rsidRDefault="00E71EB9" w:rsidP="00822871">
            <w:pPr>
              <w:numPr>
                <w:ilvl w:val="0"/>
                <w:numId w:val="48"/>
              </w:numPr>
              <w:spacing w:after="60"/>
              <w:rPr>
                <w:rFonts w:eastAsia="PMingLiU" w:cs="Tahoma"/>
              </w:rPr>
            </w:pPr>
            <w:r w:rsidRPr="00B94ED2">
              <w:rPr>
                <w:rFonts w:eastAsia="PMingLiU" w:cs="Tahoma"/>
                <w:color w:val="000000"/>
                <w:szCs w:val="18"/>
              </w:rPr>
              <w:t>Windows Intune*</w:t>
            </w:r>
          </w:p>
          <w:p w14:paraId="61FFA570" w14:textId="77777777" w:rsidR="00E71EB9" w:rsidRPr="00B94ED2" w:rsidRDefault="00E71EB9" w:rsidP="0038120B">
            <w:pPr>
              <w:ind w:left="907"/>
              <w:rPr>
                <w:rFonts w:eastAsia="PMingLiU" w:cs="Tahoma"/>
                <w:color w:val="000000"/>
                <w:szCs w:val="18"/>
              </w:rPr>
            </w:pPr>
            <w:r w:rsidRPr="00B94ED2">
              <w:rPr>
                <w:rFonts w:eastAsia="PMingLiU" w:cs="Tahoma"/>
                <w:color w:val="000000"/>
                <w:szCs w:val="18"/>
              </w:rPr>
              <w:t xml:space="preserve"> </w:t>
            </w:r>
          </w:p>
        </w:tc>
      </w:tr>
    </w:tbl>
    <w:p w14:paraId="61FFA572" w14:textId="77777777" w:rsidR="00456002" w:rsidRPr="00B94ED2" w:rsidRDefault="00456002" w:rsidP="00456002">
      <w:pPr>
        <w:tabs>
          <w:tab w:val="left" w:pos="360"/>
        </w:tabs>
        <w:ind w:left="720"/>
        <w:rPr>
          <w:rFonts w:eastAsia="PMingLiU" w:cs="Tahoma"/>
        </w:rPr>
      </w:pPr>
      <w:r w:rsidRPr="00B94ED2">
        <w:rPr>
          <w:rFonts w:eastAsia="PMingLiU" w:cs="Tahoma"/>
          <w:i/>
          <w:sz w:val="16"/>
          <w:szCs w:val="20"/>
        </w:rPr>
        <w:t xml:space="preserve">* </w:t>
      </w:r>
      <w:r w:rsidRPr="00B94ED2">
        <w:rPr>
          <w:rFonts w:eastAsia="PMingLiU" w:cs="Tahoma"/>
          <w:i/>
          <w:sz w:val="16"/>
          <w:szCs w:val="20"/>
        </w:rPr>
        <w:t>需要適當的</w:t>
      </w:r>
      <w:r w:rsidRPr="00B94ED2">
        <w:rPr>
          <w:rFonts w:eastAsia="PMingLiU" w:cs="Tahoma"/>
          <w:i/>
          <w:sz w:val="16"/>
          <w:szCs w:val="20"/>
        </w:rPr>
        <w:t xml:space="preserve"> CAL Suite Bridge</w:t>
      </w:r>
      <w:r w:rsidRPr="00B94ED2">
        <w:rPr>
          <w:rFonts w:eastAsia="PMingLiU" w:cs="Tahoma"/>
          <w:i/>
          <w:sz w:val="16"/>
          <w:szCs w:val="20"/>
        </w:rPr>
        <w:t>。如需</w:t>
      </w:r>
      <w:r w:rsidRPr="00B94ED2">
        <w:rPr>
          <w:rFonts w:eastAsia="PMingLiU" w:cs="Tahoma"/>
          <w:i/>
          <w:sz w:val="16"/>
          <w:szCs w:val="20"/>
        </w:rPr>
        <w:t xml:space="preserve"> CAL Suite Bridge </w:t>
      </w:r>
      <w:r w:rsidRPr="00B94ED2">
        <w:rPr>
          <w:rFonts w:eastAsia="PMingLiU" w:cs="Tahoma"/>
          <w:i/>
          <w:sz w:val="16"/>
          <w:szCs w:val="20"/>
        </w:rPr>
        <w:t>之詳細資訊，請參閱本文件之產品說明小節。</w:t>
      </w:r>
    </w:p>
    <w:p w14:paraId="61FFA573" w14:textId="77777777" w:rsidR="00456002" w:rsidRPr="00B94ED2" w:rsidRDefault="00456002" w:rsidP="00456002">
      <w:pPr>
        <w:tabs>
          <w:tab w:val="left" w:pos="360"/>
        </w:tabs>
        <w:ind w:left="720"/>
        <w:rPr>
          <w:rFonts w:eastAsia="PMingLiU" w:cs="Tahoma"/>
        </w:rPr>
      </w:pPr>
      <w:r w:rsidRPr="00B94ED2">
        <w:rPr>
          <w:rFonts w:eastAsia="PMingLiU" w:cs="Tahoma"/>
          <w:i/>
          <w:sz w:val="16"/>
          <w:szCs w:val="20"/>
        </w:rPr>
        <w:t xml:space="preserve">** Office 365 </w:t>
      </w:r>
      <w:r w:rsidRPr="00B94ED2">
        <w:rPr>
          <w:rFonts w:eastAsia="PMingLiU" w:cs="Tahoma"/>
          <w:i/>
          <w:sz w:val="16"/>
          <w:szCs w:val="20"/>
        </w:rPr>
        <w:t>中的</w:t>
      </w:r>
      <w:r w:rsidRPr="00B94ED2">
        <w:rPr>
          <w:rFonts w:eastAsia="PMingLiU" w:cs="Tahoma"/>
          <w:i/>
          <w:sz w:val="16"/>
          <w:szCs w:val="20"/>
        </w:rPr>
        <w:t xml:space="preserve"> Office Professional Plus </w:t>
      </w:r>
      <w:r w:rsidRPr="00B94ED2">
        <w:rPr>
          <w:rFonts w:eastAsia="PMingLiU" w:cs="Tahoma"/>
          <w:i/>
          <w:sz w:val="16"/>
          <w:szCs w:val="20"/>
        </w:rPr>
        <w:t>和</w:t>
      </w:r>
      <w:r w:rsidRPr="00B94ED2">
        <w:rPr>
          <w:rFonts w:eastAsia="PMingLiU" w:cs="Tahoma"/>
          <w:i/>
          <w:sz w:val="16"/>
          <w:szCs w:val="20"/>
        </w:rPr>
        <w:t xml:space="preserve"> Windows VDA </w:t>
      </w:r>
      <w:r w:rsidRPr="00B94ED2">
        <w:rPr>
          <w:rFonts w:eastAsia="PMingLiU" w:cs="Tahoma"/>
          <w:i/>
          <w:sz w:val="16"/>
          <w:szCs w:val="20"/>
        </w:rPr>
        <w:t>為</w:t>
      </w:r>
      <w:r w:rsidRPr="00B94ED2">
        <w:rPr>
          <w:rFonts w:eastAsia="PMingLiU" w:cs="Tahoma"/>
          <w:i/>
          <w:sz w:val="16"/>
          <w:szCs w:val="20"/>
        </w:rPr>
        <w:t xml:space="preserve"> Enterprise </w:t>
      </w:r>
      <w:r w:rsidRPr="00B94ED2">
        <w:rPr>
          <w:rFonts w:eastAsia="PMingLiU" w:cs="Tahoma"/>
          <w:i/>
          <w:sz w:val="16"/>
          <w:szCs w:val="20"/>
        </w:rPr>
        <w:t>產品，亦得滿足全企業的需求。</w:t>
      </w:r>
    </w:p>
    <w:p w14:paraId="61FFA574" w14:textId="77777777" w:rsidR="00456002" w:rsidRPr="00B94ED2" w:rsidRDefault="00456002" w:rsidP="00366502">
      <w:pPr>
        <w:tabs>
          <w:tab w:val="left" w:pos="360"/>
        </w:tabs>
        <w:ind w:left="720"/>
        <w:rPr>
          <w:rFonts w:eastAsia="PMingLiU" w:cs="Tahoma"/>
        </w:rPr>
      </w:pPr>
      <w:r w:rsidRPr="00B94ED2">
        <w:rPr>
          <w:rFonts w:eastAsia="PMingLiU" w:cs="Tahoma"/>
          <w:i/>
          <w:sz w:val="16"/>
          <w:szCs w:val="20"/>
        </w:rPr>
        <w:t xml:space="preserve">*** Enterprise </w:t>
      </w:r>
      <w:r w:rsidRPr="00B94ED2">
        <w:rPr>
          <w:rFonts w:eastAsia="PMingLiU" w:cs="Tahoma"/>
          <w:i/>
          <w:sz w:val="16"/>
          <w:szCs w:val="20"/>
        </w:rPr>
        <w:t>線上服務僅包含完整之使用者訂閱使用權</w:t>
      </w:r>
      <w:r w:rsidRPr="00B94ED2">
        <w:rPr>
          <w:rFonts w:eastAsia="PMingLiU" w:cs="Tahoma"/>
          <w:i/>
          <w:sz w:val="16"/>
          <w:szCs w:val="20"/>
        </w:rPr>
        <w:t xml:space="preserve"> (USL)</w:t>
      </w:r>
      <w:r w:rsidRPr="00B94ED2">
        <w:rPr>
          <w:rFonts w:eastAsia="PMingLiU" w:cs="Tahoma"/>
          <w:i/>
          <w:sz w:val="16"/>
          <w:szCs w:val="20"/>
        </w:rPr>
        <w:t>。軟體保證之使用者訂閱使用權</w:t>
      </w:r>
      <w:r w:rsidRPr="00B94ED2">
        <w:rPr>
          <w:rFonts w:eastAsia="PMingLiU" w:cs="Tahoma"/>
          <w:i/>
          <w:sz w:val="16"/>
          <w:szCs w:val="20"/>
        </w:rPr>
        <w:t xml:space="preserve"> (</w:t>
      </w:r>
      <w:r w:rsidRPr="00B94ED2">
        <w:rPr>
          <w:rFonts w:eastAsia="PMingLiU" w:cs="Tahoma"/>
          <w:i/>
          <w:sz w:val="16"/>
          <w:szCs w:val="20"/>
        </w:rPr>
        <w:t>需要</w:t>
      </w:r>
      <w:r w:rsidRPr="00B94ED2">
        <w:rPr>
          <w:rFonts w:eastAsia="PMingLiU" w:cs="Tahoma"/>
          <w:i/>
          <w:sz w:val="16"/>
          <w:szCs w:val="20"/>
        </w:rPr>
        <w:t xml:space="preserve"> Core CAL </w:t>
      </w:r>
      <w:r w:rsidRPr="00B94ED2">
        <w:rPr>
          <w:rFonts w:eastAsia="PMingLiU" w:cs="Tahoma"/>
          <w:i/>
          <w:sz w:val="16"/>
          <w:szCs w:val="20"/>
        </w:rPr>
        <w:t>或</w:t>
      </w:r>
      <w:r w:rsidR="0035037A">
        <w:rPr>
          <w:rFonts w:eastAsia="PMingLiU" w:cs="Tahoma"/>
          <w:i/>
          <w:sz w:val="16"/>
          <w:szCs w:val="20"/>
        </w:rPr>
        <w:t> </w:t>
      </w:r>
      <w:r w:rsidRPr="00B94ED2">
        <w:rPr>
          <w:rFonts w:eastAsia="PMingLiU" w:cs="Tahoma"/>
          <w:i/>
          <w:sz w:val="16"/>
          <w:szCs w:val="20"/>
        </w:rPr>
        <w:t xml:space="preserve">Enterprise CAL </w:t>
      </w:r>
      <w:r w:rsidRPr="00B94ED2">
        <w:rPr>
          <w:rFonts w:eastAsia="PMingLiU" w:cs="Tahoma"/>
          <w:i/>
          <w:sz w:val="16"/>
          <w:szCs w:val="20"/>
        </w:rPr>
        <w:t>才得訂購</w:t>
      </w:r>
      <w:r w:rsidRPr="00B94ED2">
        <w:rPr>
          <w:rFonts w:eastAsia="PMingLiU" w:cs="Tahoma"/>
          <w:i/>
          <w:sz w:val="16"/>
          <w:szCs w:val="20"/>
        </w:rPr>
        <w:t xml:space="preserve">) </w:t>
      </w:r>
      <w:r w:rsidRPr="00B94ED2">
        <w:rPr>
          <w:rFonts w:eastAsia="PMingLiU" w:cs="Tahoma"/>
          <w:i/>
          <w:sz w:val="16"/>
          <w:szCs w:val="20"/>
        </w:rPr>
        <w:t>並非</w:t>
      </w:r>
      <w:r w:rsidRPr="00B94ED2">
        <w:rPr>
          <w:rFonts w:eastAsia="PMingLiU" w:cs="Tahoma"/>
          <w:i/>
          <w:sz w:val="16"/>
          <w:szCs w:val="20"/>
        </w:rPr>
        <w:t xml:space="preserve"> Enterprise </w:t>
      </w:r>
      <w:r w:rsidRPr="00B94ED2">
        <w:rPr>
          <w:rFonts w:eastAsia="PMingLiU" w:cs="Tahoma"/>
          <w:i/>
          <w:sz w:val="16"/>
          <w:szCs w:val="20"/>
        </w:rPr>
        <w:t>線上服務。</w:t>
      </w:r>
    </w:p>
    <w:p w14:paraId="61FFA575" w14:textId="77777777" w:rsidR="00366502" w:rsidRPr="00B94ED2" w:rsidRDefault="00366502" w:rsidP="00456002">
      <w:pPr>
        <w:tabs>
          <w:tab w:val="left" w:pos="360"/>
        </w:tabs>
        <w:ind w:left="720"/>
        <w:rPr>
          <w:rFonts w:eastAsia="PMingLiU" w:cs="Tahoma"/>
        </w:rPr>
      </w:pPr>
    </w:p>
    <w:p w14:paraId="61FFA576" w14:textId="77777777" w:rsidR="00456002" w:rsidRPr="00B94ED2" w:rsidRDefault="00456002" w:rsidP="0055442E">
      <w:pPr>
        <w:tabs>
          <w:tab w:val="left" w:pos="360"/>
        </w:tabs>
        <w:spacing w:after="60"/>
        <w:rPr>
          <w:rFonts w:eastAsia="PMingLiU" w:cs="Tahoma"/>
        </w:rPr>
      </w:pPr>
      <w:r w:rsidRPr="00B94ED2">
        <w:rPr>
          <w:rFonts w:eastAsia="PMingLiU" w:cs="Tahoma"/>
          <w:b/>
          <w:szCs w:val="18"/>
        </w:rPr>
        <w:t>許可之轉換</w:t>
      </w:r>
    </w:p>
    <w:p w14:paraId="61FFA577" w14:textId="77777777" w:rsidR="00456002" w:rsidRPr="00B94ED2" w:rsidRDefault="0014632E" w:rsidP="00366502">
      <w:pPr>
        <w:tabs>
          <w:tab w:val="left" w:pos="360"/>
        </w:tabs>
        <w:rPr>
          <w:rFonts w:eastAsia="PMingLiU" w:cs="Tahoma"/>
        </w:rPr>
      </w:pPr>
      <w:r w:rsidRPr="00B94ED2">
        <w:rPr>
          <w:rFonts w:eastAsia="PMingLiU" w:cs="Tahoma"/>
          <w:b/>
          <w:szCs w:val="20"/>
        </w:rPr>
        <w:t>注意事項：</w:t>
      </w:r>
      <w:r w:rsidRPr="00B94ED2">
        <w:rPr>
          <w:rFonts w:eastAsia="PMingLiU" w:cs="Tahoma"/>
          <w:szCs w:val="20"/>
        </w:rPr>
        <w:t>下列適用於具有轉換權利之</w:t>
      </w:r>
      <w:r w:rsidRPr="00B94ED2">
        <w:rPr>
          <w:rFonts w:eastAsia="PMingLiU" w:cs="Tahoma"/>
          <w:szCs w:val="20"/>
        </w:rPr>
        <w:t xml:space="preserve"> Enterprise </w:t>
      </w:r>
      <w:r w:rsidRPr="00B94ED2">
        <w:rPr>
          <w:rFonts w:eastAsia="PMingLiU" w:cs="Tahoma"/>
          <w:szCs w:val="20"/>
        </w:rPr>
        <w:t>和</w:t>
      </w:r>
      <w:r w:rsidRPr="00B94ED2">
        <w:rPr>
          <w:rFonts w:eastAsia="PMingLiU" w:cs="Tahoma"/>
          <w:szCs w:val="20"/>
        </w:rPr>
        <w:t xml:space="preserve"> Enterprise Subscription </w:t>
      </w:r>
      <w:r w:rsidRPr="00B94ED2">
        <w:rPr>
          <w:rFonts w:eastAsia="PMingLiU" w:cs="Tahoma"/>
          <w:szCs w:val="20"/>
        </w:rPr>
        <w:t>註冊客戶。客戶若不確定依其註冊是否具有轉換資格，應該聯絡他們的軟體顧問、轉銷商或</w:t>
      </w:r>
      <w:r w:rsidRPr="00B94ED2">
        <w:rPr>
          <w:rFonts w:eastAsia="PMingLiU" w:cs="Tahoma"/>
          <w:szCs w:val="20"/>
        </w:rPr>
        <w:t xml:space="preserve"> Microsoft </w:t>
      </w:r>
      <w:r w:rsidRPr="00B94ED2">
        <w:rPr>
          <w:rFonts w:eastAsia="PMingLiU" w:cs="Tahoma"/>
          <w:szCs w:val="20"/>
        </w:rPr>
        <w:t>客戶經理取得詳細資訊。</w:t>
      </w:r>
    </w:p>
    <w:p w14:paraId="61FFA578" w14:textId="77777777" w:rsidR="00456002" w:rsidRDefault="00456002" w:rsidP="00366502">
      <w:pPr>
        <w:tabs>
          <w:tab w:val="left" w:pos="360"/>
        </w:tabs>
        <w:rPr>
          <w:rFonts w:eastAsia="PMingLiU" w:cs="Tahoma"/>
        </w:rPr>
      </w:pPr>
    </w:p>
    <w:p w14:paraId="61FFA579" w14:textId="77777777" w:rsidR="0035037A" w:rsidRDefault="0035037A" w:rsidP="00366502">
      <w:pPr>
        <w:tabs>
          <w:tab w:val="left" w:pos="360"/>
        </w:tabs>
        <w:rPr>
          <w:rFonts w:eastAsia="PMingLiU" w:cs="Tahoma"/>
        </w:rPr>
      </w:pPr>
    </w:p>
    <w:p w14:paraId="61FFA57A" w14:textId="77777777" w:rsidR="0035037A" w:rsidRDefault="0035037A" w:rsidP="00366502">
      <w:pPr>
        <w:tabs>
          <w:tab w:val="left" w:pos="360"/>
        </w:tabs>
        <w:rPr>
          <w:rFonts w:eastAsia="PMingLiU" w:cs="Tahoma"/>
        </w:rPr>
      </w:pPr>
    </w:p>
    <w:p w14:paraId="61FFA57B" w14:textId="77777777" w:rsidR="0035037A" w:rsidRDefault="0035037A" w:rsidP="00366502">
      <w:pPr>
        <w:tabs>
          <w:tab w:val="left" w:pos="360"/>
        </w:tabs>
        <w:rPr>
          <w:rFonts w:eastAsia="PMingLiU" w:cs="Tahoma"/>
        </w:rPr>
      </w:pPr>
    </w:p>
    <w:p w14:paraId="61FFA57C" w14:textId="77777777" w:rsidR="0035037A" w:rsidRDefault="0035037A" w:rsidP="00366502">
      <w:pPr>
        <w:tabs>
          <w:tab w:val="left" w:pos="360"/>
        </w:tabs>
        <w:rPr>
          <w:rFonts w:eastAsia="PMingLiU" w:cs="Tahoma"/>
        </w:rPr>
      </w:pPr>
    </w:p>
    <w:p w14:paraId="61FFA57D" w14:textId="77777777" w:rsidR="0035037A" w:rsidRDefault="0035037A" w:rsidP="00366502">
      <w:pPr>
        <w:tabs>
          <w:tab w:val="left" w:pos="360"/>
        </w:tabs>
        <w:rPr>
          <w:rFonts w:eastAsia="PMingLiU" w:cs="Tahoma"/>
        </w:rPr>
      </w:pPr>
    </w:p>
    <w:p w14:paraId="61FFA57E" w14:textId="77777777" w:rsidR="0035037A" w:rsidRPr="00B94ED2" w:rsidRDefault="0035037A" w:rsidP="00366502">
      <w:pPr>
        <w:tabs>
          <w:tab w:val="left" w:pos="360"/>
        </w:tabs>
        <w:rPr>
          <w:rFonts w:eastAsia="PMingLiU" w:cs="Tahoma"/>
        </w:rPr>
      </w:pPr>
    </w:p>
    <w:p w14:paraId="61FFA57F" w14:textId="77777777" w:rsidR="00456002" w:rsidRPr="00B94ED2" w:rsidRDefault="00456002" w:rsidP="00366502">
      <w:pPr>
        <w:tabs>
          <w:tab w:val="left" w:pos="360"/>
        </w:tabs>
        <w:rPr>
          <w:rFonts w:eastAsia="PMingLiU" w:cs="Tahoma"/>
          <w:lang w:eastAsia="zh-TW"/>
        </w:rPr>
      </w:pPr>
      <w:r w:rsidRPr="00B94ED2">
        <w:rPr>
          <w:rFonts w:eastAsia="PMingLiU" w:cs="Tahoma"/>
          <w:szCs w:val="20"/>
          <w:lang w:eastAsia="zh-TW"/>
        </w:rPr>
        <w:t>下表註明具有轉換資格的產品及其許可之轉換。其中包含隨桌面平台一起訂購而被轉換的產品。</w:t>
      </w:r>
    </w:p>
    <w:p w14:paraId="61FFA580" w14:textId="77777777" w:rsidR="00456002" w:rsidRPr="00B94ED2" w:rsidRDefault="00456002" w:rsidP="00456002">
      <w:pPr>
        <w:tabs>
          <w:tab w:val="left" w:pos="360"/>
        </w:tabs>
        <w:ind w:left="720"/>
        <w:rPr>
          <w:rFonts w:eastAsia="PMingLiU" w:cs="Tahoma"/>
          <w:lang w:eastAsia="zh-TW"/>
        </w:rPr>
      </w:pPr>
    </w:p>
    <w:tbl>
      <w:tblPr>
        <w:tblW w:w="8021" w:type="dxa"/>
        <w:tblInd w:w="720" w:type="dxa"/>
        <w:tblCellMar>
          <w:left w:w="0" w:type="dxa"/>
          <w:right w:w="0" w:type="dxa"/>
        </w:tblCellMar>
        <w:tblLook w:val="04A0" w:firstRow="1" w:lastRow="0" w:firstColumn="1" w:lastColumn="0" w:noHBand="0" w:noVBand="1"/>
      </w:tblPr>
      <w:tblGrid>
        <w:gridCol w:w="3952"/>
        <w:gridCol w:w="4069"/>
      </w:tblGrid>
      <w:tr w:rsidR="00456002" w:rsidRPr="00B94ED2" w14:paraId="61FFA583" w14:textId="77777777" w:rsidTr="0035037A">
        <w:trPr>
          <w:cantSplit/>
          <w:trHeight w:val="189"/>
        </w:trPr>
        <w:tc>
          <w:tcPr>
            <w:tcW w:w="395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61FFA581" w14:textId="77777777" w:rsidR="00456002" w:rsidRPr="00B94ED2" w:rsidRDefault="00456002" w:rsidP="005C647E">
            <w:pPr>
              <w:keepNext/>
              <w:jc w:val="center"/>
              <w:rPr>
                <w:rFonts w:eastAsia="PMingLiU" w:cs="Tahoma"/>
                <w:b/>
              </w:rPr>
            </w:pPr>
            <w:r w:rsidRPr="00B94ED2">
              <w:rPr>
                <w:rFonts w:eastAsia="PMingLiU" w:cs="Tahoma"/>
                <w:b/>
              </w:rPr>
              <w:t>要轉換之</w:t>
            </w:r>
            <w:r w:rsidRPr="00B94ED2">
              <w:rPr>
                <w:rFonts w:eastAsia="PMingLiU" w:cs="Tahoma"/>
                <w:b/>
              </w:rPr>
              <w:t xml:space="preserve"> Enterprise </w:t>
            </w:r>
            <w:r w:rsidRPr="00B94ED2">
              <w:rPr>
                <w:rFonts w:eastAsia="PMingLiU" w:cs="Tahoma"/>
                <w:b/>
              </w:rPr>
              <w:t>產品</w:t>
            </w:r>
          </w:p>
        </w:tc>
        <w:tc>
          <w:tcPr>
            <w:tcW w:w="4069" w:type="dxa"/>
            <w:tcBorders>
              <w:top w:val="single" w:sz="8" w:space="0" w:color="auto"/>
              <w:left w:val="nil"/>
              <w:bottom w:val="single" w:sz="8" w:space="0" w:color="auto"/>
              <w:right w:val="single" w:sz="8" w:space="0" w:color="auto"/>
            </w:tcBorders>
            <w:shd w:val="clear" w:color="auto" w:fill="FABF8F"/>
            <w:vAlign w:val="center"/>
            <w:hideMark/>
          </w:tcPr>
          <w:p w14:paraId="61FFA582" w14:textId="77777777" w:rsidR="00456002" w:rsidRPr="00B94ED2" w:rsidRDefault="00456002" w:rsidP="005C647E">
            <w:pPr>
              <w:keepNext/>
              <w:jc w:val="center"/>
              <w:rPr>
                <w:rFonts w:eastAsia="PMingLiU" w:cs="Tahoma"/>
                <w:b/>
              </w:rPr>
            </w:pPr>
            <w:r w:rsidRPr="00B94ED2">
              <w:rPr>
                <w:rFonts w:eastAsia="PMingLiU" w:cs="Tahoma"/>
                <w:b/>
              </w:rPr>
              <w:t>有效之轉換選項</w:t>
            </w:r>
          </w:p>
        </w:tc>
      </w:tr>
      <w:tr w:rsidR="00A32052" w:rsidRPr="00B94ED2" w14:paraId="61FFA58F" w14:textId="77777777" w:rsidTr="0035037A">
        <w:trPr>
          <w:cantSplit/>
          <w:trHeight w:val="354"/>
        </w:trPr>
        <w:tc>
          <w:tcPr>
            <w:tcW w:w="3952" w:type="dxa"/>
            <w:tcBorders>
              <w:top w:val="nil"/>
              <w:left w:val="single" w:sz="8" w:space="0" w:color="auto"/>
              <w:bottom w:val="single" w:sz="8" w:space="0" w:color="auto"/>
              <w:right w:val="single" w:sz="8" w:space="0" w:color="auto"/>
            </w:tcBorders>
            <w:vAlign w:val="center"/>
          </w:tcPr>
          <w:p w14:paraId="61FFA584" w14:textId="77777777" w:rsidR="00A32052" w:rsidRPr="00B94ED2" w:rsidRDefault="00A32052" w:rsidP="005C647E">
            <w:pPr>
              <w:spacing w:before="60" w:after="60"/>
              <w:ind w:left="144"/>
              <w:rPr>
                <w:rFonts w:eastAsia="PMingLiU" w:cs="Tahoma"/>
              </w:rPr>
            </w:pPr>
            <w:r w:rsidRPr="00B94ED2">
              <w:rPr>
                <w:rFonts w:eastAsia="PMingLiU" w:cs="Tahoma"/>
              </w:rPr>
              <w:t xml:space="preserve">Core CAL </w:t>
            </w:r>
            <w:r w:rsidRPr="00B94ED2">
              <w:rPr>
                <w:rFonts w:eastAsia="PMingLiU" w:cs="Tahoma"/>
              </w:rPr>
              <w:t>套件</w:t>
            </w:r>
          </w:p>
        </w:tc>
        <w:tc>
          <w:tcPr>
            <w:tcW w:w="4069" w:type="dxa"/>
            <w:tcBorders>
              <w:top w:val="nil"/>
              <w:left w:val="nil"/>
              <w:bottom w:val="single" w:sz="8" w:space="0" w:color="auto"/>
              <w:right w:val="single" w:sz="8" w:space="0" w:color="auto"/>
            </w:tcBorders>
            <w:vAlign w:val="center"/>
          </w:tcPr>
          <w:p w14:paraId="61FFA585" w14:textId="77777777" w:rsidR="008368B4" w:rsidRPr="00B94ED2" w:rsidRDefault="008368B4" w:rsidP="008368B4">
            <w:pPr>
              <w:numPr>
                <w:ilvl w:val="0"/>
                <w:numId w:val="49"/>
              </w:numPr>
              <w:spacing w:before="60" w:after="60"/>
              <w:rPr>
                <w:rFonts w:eastAsia="PMingLiU" w:cs="Tahoma"/>
              </w:rPr>
            </w:pPr>
            <w:r w:rsidRPr="00B94ED2">
              <w:rPr>
                <w:rFonts w:eastAsia="PMingLiU" w:cs="Tahoma"/>
                <w:color w:val="000000"/>
                <w:szCs w:val="18"/>
              </w:rPr>
              <w:t>Office 365 (Plan E1)*</w:t>
            </w:r>
          </w:p>
          <w:p w14:paraId="61FFA586" w14:textId="77777777" w:rsidR="008368B4" w:rsidRPr="00B94ED2" w:rsidRDefault="008368B4" w:rsidP="008368B4">
            <w:pPr>
              <w:numPr>
                <w:ilvl w:val="0"/>
                <w:numId w:val="49"/>
              </w:numPr>
              <w:spacing w:after="60"/>
              <w:rPr>
                <w:rFonts w:eastAsia="PMingLiU" w:cs="Tahoma"/>
              </w:rPr>
            </w:pPr>
            <w:r w:rsidRPr="00B94ED2">
              <w:rPr>
                <w:rFonts w:eastAsia="PMingLiU" w:cs="Tahoma"/>
                <w:color w:val="000000"/>
                <w:szCs w:val="18"/>
              </w:rPr>
              <w:t>Office 365 (Plan E2)*</w:t>
            </w:r>
          </w:p>
          <w:p w14:paraId="61FFA587" w14:textId="77777777" w:rsidR="008368B4" w:rsidRPr="00B94ED2" w:rsidRDefault="008368B4" w:rsidP="008368B4">
            <w:pPr>
              <w:numPr>
                <w:ilvl w:val="0"/>
                <w:numId w:val="49"/>
              </w:numPr>
              <w:spacing w:after="60"/>
              <w:rPr>
                <w:rFonts w:eastAsia="PMingLiU" w:cs="Tahoma"/>
              </w:rPr>
            </w:pPr>
            <w:r w:rsidRPr="00B94ED2">
              <w:rPr>
                <w:rFonts w:eastAsia="PMingLiU" w:cs="Tahoma"/>
                <w:color w:val="000000"/>
                <w:szCs w:val="18"/>
              </w:rPr>
              <w:t>Office 365 (Plan E3)*</w:t>
            </w:r>
          </w:p>
          <w:p w14:paraId="61FFA588" w14:textId="77777777" w:rsidR="008368B4" w:rsidRPr="00B94ED2" w:rsidRDefault="008368B4" w:rsidP="008368B4">
            <w:pPr>
              <w:numPr>
                <w:ilvl w:val="0"/>
                <w:numId w:val="49"/>
              </w:numPr>
              <w:spacing w:after="60"/>
              <w:rPr>
                <w:rFonts w:eastAsia="PMingLiU" w:cs="Tahoma"/>
              </w:rPr>
            </w:pPr>
            <w:r w:rsidRPr="00B94ED2">
              <w:rPr>
                <w:rFonts w:eastAsia="PMingLiU" w:cs="Tahoma"/>
                <w:color w:val="000000"/>
                <w:szCs w:val="18"/>
              </w:rPr>
              <w:t>Office 365 (Plan E4)*</w:t>
            </w:r>
          </w:p>
          <w:p w14:paraId="61FFA589" w14:textId="77777777" w:rsidR="008368B4" w:rsidRPr="00B94ED2" w:rsidRDefault="008368B4" w:rsidP="008368B4">
            <w:pPr>
              <w:numPr>
                <w:ilvl w:val="0"/>
                <w:numId w:val="49"/>
              </w:numPr>
              <w:spacing w:after="60"/>
              <w:rPr>
                <w:rFonts w:eastAsia="PMingLiU" w:cs="Tahoma"/>
              </w:rPr>
            </w:pPr>
            <w:r w:rsidRPr="00B94ED2">
              <w:rPr>
                <w:rFonts w:eastAsia="PMingLiU" w:cs="Tahoma"/>
                <w:color w:val="000000"/>
                <w:szCs w:val="18"/>
              </w:rPr>
              <w:t>Office 365 (Plan G1)*</w:t>
            </w:r>
          </w:p>
          <w:p w14:paraId="61FFA58A" w14:textId="77777777" w:rsidR="008368B4" w:rsidRPr="00B94ED2" w:rsidRDefault="008368B4" w:rsidP="008368B4">
            <w:pPr>
              <w:numPr>
                <w:ilvl w:val="0"/>
                <w:numId w:val="49"/>
              </w:numPr>
              <w:spacing w:after="60"/>
              <w:rPr>
                <w:rFonts w:eastAsia="PMingLiU" w:cs="Tahoma"/>
              </w:rPr>
            </w:pPr>
            <w:r w:rsidRPr="00B94ED2">
              <w:rPr>
                <w:rFonts w:eastAsia="PMingLiU" w:cs="Tahoma"/>
                <w:color w:val="000000"/>
                <w:szCs w:val="18"/>
              </w:rPr>
              <w:t>Office 365 (Plan G2)*</w:t>
            </w:r>
          </w:p>
          <w:p w14:paraId="61FFA58B" w14:textId="77777777" w:rsidR="008368B4" w:rsidRPr="00B94ED2" w:rsidRDefault="008368B4" w:rsidP="008368B4">
            <w:pPr>
              <w:numPr>
                <w:ilvl w:val="0"/>
                <w:numId w:val="49"/>
              </w:numPr>
              <w:spacing w:after="60"/>
              <w:rPr>
                <w:rFonts w:eastAsia="PMingLiU" w:cs="Tahoma"/>
              </w:rPr>
            </w:pPr>
            <w:r w:rsidRPr="00B94ED2">
              <w:rPr>
                <w:rFonts w:eastAsia="PMingLiU" w:cs="Tahoma"/>
                <w:color w:val="000000"/>
                <w:szCs w:val="18"/>
              </w:rPr>
              <w:t>Office 365 (Plan G3)*</w:t>
            </w:r>
          </w:p>
          <w:p w14:paraId="61FFA58C" w14:textId="77777777" w:rsidR="008368B4" w:rsidRPr="00B94ED2" w:rsidRDefault="008368B4" w:rsidP="008368B4">
            <w:pPr>
              <w:numPr>
                <w:ilvl w:val="0"/>
                <w:numId w:val="49"/>
              </w:numPr>
              <w:spacing w:after="60"/>
              <w:rPr>
                <w:rFonts w:eastAsia="PMingLiU" w:cs="Tahoma"/>
              </w:rPr>
            </w:pPr>
            <w:r w:rsidRPr="00B94ED2">
              <w:rPr>
                <w:rFonts w:eastAsia="PMingLiU" w:cs="Tahoma"/>
                <w:color w:val="000000"/>
                <w:szCs w:val="18"/>
              </w:rPr>
              <w:t>Office 365 (Plan G4)*</w:t>
            </w:r>
          </w:p>
          <w:p w14:paraId="61FFA58D" w14:textId="77777777" w:rsidR="00A32052" w:rsidRPr="00B94ED2" w:rsidRDefault="00A32052" w:rsidP="00024C3C">
            <w:pPr>
              <w:numPr>
                <w:ilvl w:val="0"/>
                <w:numId w:val="49"/>
              </w:numPr>
              <w:ind w:right="144"/>
              <w:rPr>
                <w:rFonts w:eastAsia="PMingLiU" w:cs="Tahoma"/>
              </w:rPr>
            </w:pPr>
            <w:r w:rsidRPr="00B94ED2">
              <w:rPr>
                <w:rFonts w:eastAsia="PMingLiU" w:cs="Tahoma"/>
                <w:color w:val="000000"/>
              </w:rPr>
              <w:t>Windows Intune*</w:t>
            </w:r>
          </w:p>
          <w:p w14:paraId="61FFA58E" w14:textId="77777777" w:rsidR="00A32052" w:rsidRPr="00B94ED2" w:rsidRDefault="00A32052" w:rsidP="0055442E">
            <w:pPr>
              <w:ind w:left="720" w:right="144"/>
              <w:rPr>
                <w:rFonts w:eastAsia="PMingLiU" w:cs="Tahoma"/>
                <w:color w:val="000000"/>
              </w:rPr>
            </w:pPr>
          </w:p>
        </w:tc>
      </w:tr>
      <w:tr w:rsidR="00A32052" w:rsidRPr="00B94ED2" w14:paraId="61FFA597" w14:textId="77777777" w:rsidTr="0035037A">
        <w:trPr>
          <w:cantSplit/>
          <w:trHeight w:val="354"/>
        </w:trPr>
        <w:tc>
          <w:tcPr>
            <w:tcW w:w="3952" w:type="dxa"/>
            <w:tcBorders>
              <w:top w:val="nil"/>
              <w:left w:val="single" w:sz="8" w:space="0" w:color="auto"/>
              <w:bottom w:val="single" w:sz="8" w:space="0" w:color="auto"/>
              <w:right w:val="single" w:sz="8" w:space="0" w:color="auto"/>
            </w:tcBorders>
            <w:vAlign w:val="center"/>
          </w:tcPr>
          <w:p w14:paraId="61FFA590" w14:textId="77777777" w:rsidR="00A32052" w:rsidRPr="00B94ED2" w:rsidRDefault="00A32052" w:rsidP="005C647E">
            <w:pPr>
              <w:spacing w:before="60" w:after="60"/>
              <w:ind w:left="144"/>
              <w:rPr>
                <w:rFonts w:eastAsia="PMingLiU" w:cs="Tahoma"/>
              </w:rPr>
            </w:pPr>
            <w:r w:rsidRPr="00B94ED2">
              <w:rPr>
                <w:rFonts w:eastAsia="PMingLiU" w:cs="Tahoma"/>
              </w:rPr>
              <w:t xml:space="preserve">Enterprise CAL </w:t>
            </w:r>
            <w:r w:rsidRPr="00B94ED2">
              <w:rPr>
                <w:rFonts w:eastAsia="PMingLiU" w:cs="Tahoma"/>
              </w:rPr>
              <w:t>套件</w:t>
            </w:r>
          </w:p>
        </w:tc>
        <w:tc>
          <w:tcPr>
            <w:tcW w:w="4069" w:type="dxa"/>
            <w:tcBorders>
              <w:top w:val="nil"/>
              <w:left w:val="nil"/>
              <w:bottom w:val="single" w:sz="8" w:space="0" w:color="auto"/>
              <w:right w:val="single" w:sz="8" w:space="0" w:color="auto"/>
            </w:tcBorders>
            <w:vAlign w:val="center"/>
          </w:tcPr>
          <w:p w14:paraId="61FFA591" w14:textId="77777777" w:rsidR="00A32052" w:rsidRPr="00B94ED2" w:rsidRDefault="00A32052" w:rsidP="0055442E">
            <w:pPr>
              <w:numPr>
                <w:ilvl w:val="0"/>
                <w:numId w:val="49"/>
              </w:numPr>
              <w:spacing w:before="60" w:after="60"/>
              <w:rPr>
                <w:rFonts w:eastAsia="PMingLiU" w:cs="Tahoma"/>
              </w:rPr>
            </w:pPr>
            <w:r w:rsidRPr="00B94ED2">
              <w:rPr>
                <w:rFonts w:eastAsia="PMingLiU" w:cs="Tahoma"/>
                <w:color w:val="000000"/>
                <w:szCs w:val="18"/>
              </w:rPr>
              <w:t>Office 365 (Plan E3)*</w:t>
            </w:r>
          </w:p>
          <w:p w14:paraId="61FFA592" w14:textId="77777777" w:rsidR="00A32052" w:rsidRPr="00B94ED2" w:rsidRDefault="00A32052" w:rsidP="00024C3C">
            <w:pPr>
              <w:numPr>
                <w:ilvl w:val="0"/>
                <w:numId w:val="49"/>
              </w:numPr>
              <w:spacing w:after="60"/>
              <w:rPr>
                <w:rFonts w:eastAsia="PMingLiU" w:cs="Tahoma"/>
              </w:rPr>
            </w:pPr>
            <w:r w:rsidRPr="00B94ED2">
              <w:rPr>
                <w:rFonts w:eastAsia="PMingLiU" w:cs="Tahoma"/>
                <w:color w:val="000000"/>
                <w:szCs w:val="18"/>
              </w:rPr>
              <w:t>Office 365 (Plan E4)*</w:t>
            </w:r>
          </w:p>
          <w:p w14:paraId="61FFA593" w14:textId="77777777" w:rsidR="004D2744" w:rsidRPr="00B94ED2" w:rsidRDefault="004D2744" w:rsidP="004D2744">
            <w:pPr>
              <w:numPr>
                <w:ilvl w:val="0"/>
                <w:numId w:val="49"/>
              </w:numPr>
              <w:spacing w:after="60"/>
              <w:rPr>
                <w:rFonts w:eastAsia="PMingLiU" w:cs="Tahoma"/>
              </w:rPr>
            </w:pPr>
            <w:r w:rsidRPr="00B94ED2">
              <w:rPr>
                <w:rFonts w:eastAsia="PMingLiU" w:cs="Tahoma"/>
                <w:color w:val="000000"/>
                <w:szCs w:val="18"/>
              </w:rPr>
              <w:t>Office 365 (Plan G3)*</w:t>
            </w:r>
          </w:p>
          <w:p w14:paraId="61FFA594" w14:textId="77777777" w:rsidR="004D2744" w:rsidRPr="00B94ED2" w:rsidRDefault="004D2744" w:rsidP="004D2744">
            <w:pPr>
              <w:numPr>
                <w:ilvl w:val="0"/>
                <w:numId w:val="49"/>
              </w:numPr>
              <w:spacing w:after="60"/>
              <w:rPr>
                <w:rFonts w:eastAsia="PMingLiU" w:cs="Tahoma"/>
              </w:rPr>
            </w:pPr>
            <w:r w:rsidRPr="00B94ED2">
              <w:rPr>
                <w:rFonts w:eastAsia="PMingLiU" w:cs="Tahoma"/>
                <w:color w:val="000000"/>
                <w:szCs w:val="18"/>
              </w:rPr>
              <w:t>Office 365 (Plan G4)*</w:t>
            </w:r>
          </w:p>
          <w:p w14:paraId="61FFA595" w14:textId="77777777" w:rsidR="00A32052" w:rsidRPr="00B94ED2" w:rsidRDefault="00A32052" w:rsidP="00024C3C">
            <w:pPr>
              <w:numPr>
                <w:ilvl w:val="0"/>
                <w:numId w:val="49"/>
              </w:numPr>
              <w:ind w:right="144"/>
              <w:rPr>
                <w:rFonts w:eastAsia="PMingLiU" w:cs="Tahoma"/>
              </w:rPr>
            </w:pPr>
            <w:r w:rsidRPr="00B94ED2">
              <w:rPr>
                <w:rFonts w:eastAsia="PMingLiU" w:cs="Tahoma"/>
                <w:color w:val="000000"/>
              </w:rPr>
              <w:t>Windows</w:t>
            </w:r>
            <w:r w:rsidR="00B94ED2" w:rsidRPr="00B94ED2">
              <w:rPr>
                <w:rFonts w:eastAsia="PMingLiU" w:cs="Tahoma"/>
                <w:color w:val="000000"/>
                <w:vertAlign w:val="superscript"/>
              </w:rPr>
              <w:t>®</w:t>
            </w:r>
            <w:r w:rsidRPr="00B94ED2">
              <w:rPr>
                <w:rFonts w:eastAsia="PMingLiU" w:cs="Tahoma"/>
                <w:color w:val="000000"/>
              </w:rPr>
              <w:t xml:space="preserve"> Intune*</w:t>
            </w:r>
          </w:p>
          <w:p w14:paraId="61FFA596" w14:textId="77777777" w:rsidR="00A32052" w:rsidRPr="00B94ED2" w:rsidRDefault="00A32052" w:rsidP="00BD6C2C">
            <w:pPr>
              <w:ind w:right="144"/>
              <w:rPr>
                <w:rFonts w:eastAsia="PMingLiU" w:cs="Tahoma"/>
                <w:color w:val="000000"/>
              </w:rPr>
            </w:pPr>
          </w:p>
        </w:tc>
      </w:tr>
      <w:tr w:rsidR="00A32052" w:rsidRPr="00B94ED2" w14:paraId="61FFA5A1" w14:textId="77777777" w:rsidTr="0035037A">
        <w:trPr>
          <w:cantSplit/>
          <w:trHeight w:val="354"/>
        </w:trPr>
        <w:tc>
          <w:tcPr>
            <w:tcW w:w="3952" w:type="dxa"/>
            <w:tcBorders>
              <w:top w:val="single" w:sz="8" w:space="0" w:color="auto"/>
              <w:left w:val="single" w:sz="8" w:space="0" w:color="auto"/>
              <w:bottom w:val="nil"/>
              <w:right w:val="single" w:sz="8" w:space="0" w:color="auto"/>
            </w:tcBorders>
            <w:vAlign w:val="center"/>
          </w:tcPr>
          <w:p w14:paraId="61FFA598" w14:textId="77777777" w:rsidR="00A32052" w:rsidRPr="00B94ED2" w:rsidRDefault="00A32052" w:rsidP="005C647E">
            <w:pPr>
              <w:spacing w:before="60" w:after="60"/>
              <w:ind w:left="144"/>
              <w:rPr>
                <w:rFonts w:eastAsia="PMingLiU" w:cs="Tahoma"/>
              </w:rPr>
            </w:pPr>
            <w:r w:rsidRPr="00B94ED2">
              <w:rPr>
                <w:rFonts w:eastAsia="PMingLiU" w:cs="Tahoma"/>
              </w:rPr>
              <w:t>Office Professional Plus</w:t>
            </w:r>
          </w:p>
        </w:tc>
        <w:tc>
          <w:tcPr>
            <w:tcW w:w="4069" w:type="dxa"/>
            <w:tcBorders>
              <w:top w:val="single" w:sz="8" w:space="0" w:color="auto"/>
              <w:left w:val="nil"/>
              <w:bottom w:val="nil"/>
              <w:right w:val="single" w:sz="8" w:space="0" w:color="auto"/>
            </w:tcBorders>
            <w:vAlign w:val="center"/>
          </w:tcPr>
          <w:p w14:paraId="61FFA599" w14:textId="77777777" w:rsidR="004D2744" w:rsidRPr="00B94ED2" w:rsidRDefault="00A32052" w:rsidP="008368B4">
            <w:pPr>
              <w:numPr>
                <w:ilvl w:val="0"/>
                <w:numId w:val="49"/>
              </w:numPr>
              <w:spacing w:after="60"/>
              <w:rPr>
                <w:rFonts w:eastAsia="PMingLiU" w:cs="Tahoma"/>
              </w:rPr>
            </w:pPr>
            <w:r w:rsidRPr="00B94ED2">
              <w:rPr>
                <w:rFonts w:eastAsia="PMingLiU" w:cs="Tahoma"/>
                <w:color w:val="000000"/>
                <w:szCs w:val="18"/>
              </w:rPr>
              <w:t>Office 365 (Plan E2)*</w:t>
            </w:r>
          </w:p>
          <w:p w14:paraId="61FFA59A" w14:textId="77777777" w:rsidR="00A32052" w:rsidRPr="00B94ED2" w:rsidRDefault="00A32052" w:rsidP="008368B4">
            <w:pPr>
              <w:numPr>
                <w:ilvl w:val="0"/>
                <w:numId w:val="49"/>
              </w:numPr>
              <w:spacing w:after="60"/>
              <w:rPr>
                <w:rFonts w:eastAsia="PMingLiU" w:cs="Tahoma"/>
              </w:rPr>
            </w:pPr>
            <w:r w:rsidRPr="00B94ED2">
              <w:rPr>
                <w:rFonts w:eastAsia="PMingLiU" w:cs="Tahoma"/>
                <w:color w:val="000000"/>
                <w:szCs w:val="18"/>
              </w:rPr>
              <w:t>Office 365 (Plan E3)*</w:t>
            </w:r>
          </w:p>
          <w:p w14:paraId="61FFA59B" w14:textId="77777777" w:rsidR="00A32052" w:rsidRPr="00B94ED2" w:rsidRDefault="00A32052" w:rsidP="00366502">
            <w:pPr>
              <w:numPr>
                <w:ilvl w:val="0"/>
                <w:numId w:val="49"/>
              </w:numPr>
              <w:spacing w:after="60"/>
              <w:rPr>
                <w:rFonts w:eastAsia="PMingLiU" w:cs="Tahoma"/>
              </w:rPr>
            </w:pPr>
            <w:r w:rsidRPr="00B94ED2">
              <w:rPr>
                <w:rFonts w:eastAsia="PMingLiU" w:cs="Tahoma"/>
                <w:color w:val="000000"/>
                <w:szCs w:val="18"/>
              </w:rPr>
              <w:t>Office 365 (Plan E4)*</w:t>
            </w:r>
          </w:p>
          <w:p w14:paraId="61FFA59C" w14:textId="77777777" w:rsidR="00A32052" w:rsidRPr="00B94ED2" w:rsidRDefault="00A32052" w:rsidP="00024C3C">
            <w:pPr>
              <w:numPr>
                <w:ilvl w:val="0"/>
                <w:numId w:val="49"/>
              </w:numPr>
              <w:spacing w:after="60"/>
              <w:rPr>
                <w:rFonts w:eastAsia="PMingLiU" w:cs="Tahoma"/>
              </w:rPr>
            </w:pPr>
            <w:r w:rsidRPr="00B94ED2">
              <w:rPr>
                <w:rFonts w:eastAsia="PMingLiU" w:cs="Tahoma"/>
                <w:color w:val="000000"/>
                <w:szCs w:val="18"/>
              </w:rPr>
              <w:t xml:space="preserve">Office 365 (Plan G2) </w:t>
            </w:r>
          </w:p>
          <w:p w14:paraId="61FFA59D" w14:textId="77777777" w:rsidR="00A32052" w:rsidRPr="00B94ED2" w:rsidRDefault="00A32052" w:rsidP="00024C3C">
            <w:pPr>
              <w:numPr>
                <w:ilvl w:val="0"/>
                <w:numId w:val="49"/>
              </w:numPr>
              <w:spacing w:after="60"/>
              <w:rPr>
                <w:rFonts w:eastAsia="PMingLiU" w:cs="Tahoma"/>
              </w:rPr>
            </w:pPr>
            <w:r w:rsidRPr="00B94ED2">
              <w:rPr>
                <w:rFonts w:eastAsia="PMingLiU" w:cs="Tahoma"/>
                <w:color w:val="000000"/>
                <w:szCs w:val="18"/>
              </w:rPr>
              <w:t>Office 365 (Plan G3)</w:t>
            </w:r>
          </w:p>
          <w:p w14:paraId="61FFA59E" w14:textId="77777777" w:rsidR="00A32052" w:rsidRPr="00B94ED2" w:rsidRDefault="00A32052" w:rsidP="00366502">
            <w:pPr>
              <w:numPr>
                <w:ilvl w:val="0"/>
                <w:numId w:val="49"/>
              </w:numPr>
              <w:spacing w:after="60"/>
              <w:rPr>
                <w:rFonts w:eastAsia="PMingLiU" w:cs="Tahoma"/>
              </w:rPr>
            </w:pPr>
            <w:r w:rsidRPr="00B94ED2">
              <w:rPr>
                <w:rFonts w:eastAsia="PMingLiU" w:cs="Tahoma"/>
                <w:color w:val="000000"/>
                <w:szCs w:val="18"/>
              </w:rPr>
              <w:t>Office 365 (Plan G4)</w:t>
            </w:r>
          </w:p>
          <w:p w14:paraId="61FFA59F" w14:textId="77777777" w:rsidR="00A32052" w:rsidRPr="00B94ED2" w:rsidRDefault="00A32052" w:rsidP="00366502">
            <w:pPr>
              <w:numPr>
                <w:ilvl w:val="0"/>
                <w:numId w:val="49"/>
              </w:numPr>
              <w:spacing w:after="60"/>
              <w:rPr>
                <w:rFonts w:eastAsia="PMingLiU" w:cs="Tahoma"/>
              </w:rPr>
            </w:pPr>
            <w:r w:rsidRPr="00B94ED2">
              <w:rPr>
                <w:rFonts w:eastAsia="PMingLiU" w:cs="Tahoma"/>
                <w:color w:val="000000"/>
                <w:szCs w:val="18"/>
              </w:rPr>
              <w:t>Office Professional Plus for Office 365</w:t>
            </w:r>
          </w:p>
          <w:p w14:paraId="61FFA5A0" w14:textId="77777777" w:rsidR="002D25C8" w:rsidRPr="00B94ED2" w:rsidRDefault="002D25C8" w:rsidP="0055442E">
            <w:pPr>
              <w:ind w:left="720"/>
              <w:rPr>
                <w:rFonts w:eastAsia="PMingLiU" w:cs="Tahoma"/>
                <w:color w:val="000000"/>
              </w:rPr>
            </w:pPr>
          </w:p>
        </w:tc>
      </w:tr>
      <w:tr w:rsidR="00A32052" w:rsidRPr="00B94ED2" w14:paraId="61FFA5AA" w14:textId="77777777" w:rsidTr="0035037A">
        <w:trPr>
          <w:cantSplit/>
          <w:trHeight w:val="354"/>
        </w:trPr>
        <w:tc>
          <w:tcPr>
            <w:tcW w:w="3952" w:type="dxa"/>
            <w:tcBorders>
              <w:top w:val="single" w:sz="8" w:space="0" w:color="auto"/>
              <w:left w:val="single" w:sz="8" w:space="0" w:color="auto"/>
              <w:bottom w:val="nil"/>
              <w:right w:val="single" w:sz="8" w:space="0" w:color="auto"/>
            </w:tcBorders>
            <w:vAlign w:val="center"/>
          </w:tcPr>
          <w:p w14:paraId="61FFA5A2" w14:textId="77777777" w:rsidR="00A32052" w:rsidRPr="00B94ED2" w:rsidRDefault="00A32052" w:rsidP="005C647E">
            <w:pPr>
              <w:spacing w:before="60" w:after="60"/>
              <w:ind w:left="144"/>
              <w:rPr>
                <w:rFonts w:eastAsia="PMingLiU" w:cs="Tahoma"/>
              </w:rPr>
            </w:pPr>
            <w:r w:rsidRPr="00B94ED2">
              <w:rPr>
                <w:rFonts w:eastAsia="PMingLiU" w:cs="Tahoma"/>
              </w:rPr>
              <w:t xml:space="preserve">Office Professional Plus </w:t>
            </w:r>
            <w:r w:rsidRPr="00B94ED2">
              <w:rPr>
                <w:rFonts w:eastAsia="PMingLiU" w:cs="Tahoma"/>
              </w:rPr>
              <w:t>和</w:t>
            </w:r>
            <w:r w:rsidRPr="00B94ED2">
              <w:rPr>
                <w:rFonts w:eastAsia="PMingLiU" w:cs="Tahoma"/>
              </w:rPr>
              <w:t xml:space="preserve"> Core CAL </w:t>
            </w:r>
            <w:r w:rsidRPr="00B94ED2">
              <w:rPr>
                <w:rFonts w:eastAsia="PMingLiU" w:cs="Tahoma"/>
              </w:rPr>
              <w:t>套件</w:t>
            </w:r>
          </w:p>
        </w:tc>
        <w:tc>
          <w:tcPr>
            <w:tcW w:w="4069" w:type="dxa"/>
            <w:tcBorders>
              <w:top w:val="single" w:sz="8" w:space="0" w:color="auto"/>
              <w:left w:val="nil"/>
              <w:bottom w:val="nil"/>
              <w:right w:val="single" w:sz="8" w:space="0" w:color="auto"/>
            </w:tcBorders>
            <w:vAlign w:val="center"/>
          </w:tcPr>
          <w:p w14:paraId="61FFA5A3" w14:textId="77777777" w:rsidR="008368B4" w:rsidRPr="00B94ED2" w:rsidRDefault="008368B4" w:rsidP="008368B4">
            <w:pPr>
              <w:numPr>
                <w:ilvl w:val="0"/>
                <w:numId w:val="49"/>
              </w:numPr>
              <w:spacing w:before="60" w:after="60"/>
              <w:rPr>
                <w:rFonts w:eastAsia="PMingLiU" w:cs="Tahoma"/>
              </w:rPr>
            </w:pPr>
            <w:r w:rsidRPr="00B94ED2">
              <w:rPr>
                <w:rFonts w:eastAsia="PMingLiU" w:cs="Tahoma"/>
                <w:color w:val="000000"/>
                <w:szCs w:val="18"/>
              </w:rPr>
              <w:t>Office 365 (Plan E2)*</w:t>
            </w:r>
          </w:p>
          <w:p w14:paraId="61FFA5A4" w14:textId="77777777" w:rsidR="008368B4" w:rsidRPr="00B94ED2" w:rsidRDefault="008368B4" w:rsidP="008368B4">
            <w:pPr>
              <w:numPr>
                <w:ilvl w:val="0"/>
                <w:numId w:val="49"/>
              </w:numPr>
              <w:spacing w:after="60"/>
              <w:rPr>
                <w:rFonts w:eastAsia="PMingLiU" w:cs="Tahoma"/>
              </w:rPr>
            </w:pPr>
            <w:r w:rsidRPr="00B94ED2">
              <w:rPr>
                <w:rFonts w:eastAsia="PMingLiU" w:cs="Tahoma"/>
                <w:color w:val="000000"/>
                <w:szCs w:val="18"/>
              </w:rPr>
              <w:t>Office 365 (Plan E3)*</w:t>
            </w:r>
          </w:p>
          <w:p w14:paraId="61FFA5A5" w14:textId="77777777" w:rsidR="008368B4" w:rsidRPr="00B94ED2" w:rsidRDefault="008368B4" w:rsidP="008368B4">
            <w:pPr>
              <w:numPr>
                <w:ilvl w:val="0"/>
                <w:numId w:val="49"/>
              </w:numPr>
              <w:spacing w:after="60"/>
              <w:rPr>
                <w:rFonts w:eastAsia="PMingLiU" w:cs="Tahoma"/>
              </w:rPr>
            </w:pPr>
            <w:r w:rsidRPr="00B94ED2">
              <w:rPr>
                <w:rFonts w:eastAsia="PMingLiU" w:cs="Tahoma"/>
                <w:color w:val="000000"/>
                <w:szCs w:val="18"/>
              </w:rPr>
              <w:t>Office 365 (Plan E4)*</w:t>
            </w:r>
          </w:p>
          <w:p w14:paraId="61FFA5A6" w14:textId="77777777" w:rsidR="008368B4" w:rsidRPr="00B94ED2" w:rsidRDefault="008368B4" w:rsidP="008368B4">
            <w:pPr>
              <w:numPr>
                <w:ilvl w:val="0"/>
                <w:numId w:val="49"/>
              </w:numPr>
              <w:spacing w:after="60"/>
              <w:rPr>
                <w:rFonts w:eastAsia="PMingLiU" w:cs="Tahoma"/>
              </w:rPr>
            </w:pPr>
            <w:r w:rsidRPr="00B94ED2">
              <w:rPr>
                <w:rFonts w:eastAsia="PMingLiU" w:cs="Tahoma"/>
                <w:color w:val="000000"/>
                <w:szCs w:val="18"/>
              </w:rPr>
              <w:t>Office 365 (Plan G2)*</w:t>
            </w:r>
          </w:p>
          <w:p w14:paraId="61FFA5A7" w14:textId="77777777" w:rsidR="008368B4" w:rsidRPr="00B94ED2" w:rsidRDefault="008368B4" w:rsidP="008368B4">
            <w:pPr>
              <w:numPr>
                <w:ilvl w:val="0"/>
                <w:numId w:val="49"/>
              </w:numPr>
              <w:spacing w:after="60"/>
              <w:rPr>
                <w:rFonts w:eastAsia="PMingLiU" w:cs="Tahoma"/>
              </w:rPr>
            </w:pPr>
            <w:r w:rsidRPr="00B94ED2">
              <w:rPr>
                <w:rFonts w:eastAsia="PMingLiU" w:cs="Tahoma"/>
                <w:color w:val="000000"/>
                <w:szCs w:val="18"/>
              </w:rPr>
              <w:t>Office 365 (Plan G3)*</w:t>
            </w:r>
          </w:p>
          <w:p w14:paraId="61FFA5A8" w14:textId="77777777" w:rsidR="008368B4" w:rsidRPr="00B94ED2" w:rsidRDefault="008368B4" w:rsidP="008368B4">
            <w:pPr>
              <w:numPr>
                <w:ilvl w:val="0"/>
                <w:numId w:val="49"/>
              </w:numPr>
              <w:spacing w:after="60"/>
              <w:rPr>
                <w:rFonts w:eastAsia="PMingLiU" w:cs="Tahoma"/>
              </w:rPr>
            </w:pPr>
            <w:r w:rsidRPr="00B94ED2">
              <w:rPr>
                <w:rFonts w:eastAsia="PMingLiU" w:cs="Tahoma"/>
                <w:color w:val="000000"/>
                <w:szCs w:val="18"/>
              </w:rPr>
              <w:t>Office 365 (Plan G4)*</w:t>
            </w:r>
          </w:p>
          <w:p w14:paraId="61FFA5A9" w14:textId="77777777" w:rsidR="002D25C8" w:rsidRPr="00B94ED2" w:rsidRDefault="002D25C8" w:rsidP="0055442E">
            <w:pPr>
              <w:ind w:left="720"/>
              <w:rPr>
                <w:rFonts w:eastAsia="PMingLiU" w:cs="Tahoma"/>
                <w:color w:val="000000"/>
              </w:rPr>
            </w:pPr>
          </w:p>
        </w:tc>
      </w:tr>
      <w:tr w:rsidR="00A32052" w:rsidRPr="00B94ED2" w14:paraId="61FFA5B1" w14:textId="77777777" w:rsidTr="0035037A">
        <w:trPr>
          <w:cantSplit/>
          <w:trHeight w:val="354"/>
        </w:trPr>
        <w:tc>
          <w:tcPr>
            <w:tcW w:w="3952" w:type="dxa"/>
            <w:tcBorders>
              <w:top w:val="single" w:sz="8" w:space="0" w:color="auto"/>
              <w:left w:val="single" w:sz="8" w:space="0" w:color="auto"/>
              <w:bottom w:val="single" w:sz="8" w:space="0" w:color="auto"/>
              <w:right w:val="single" w:sz="8" w:space="0" w:color="auto"/>
            </w:tcBorders>
            <w:vAlign w:val="center"/>
          </w:tcPr>
          <w:p w14:paraId="61FFA5AB" w14:textId="77777777" w:rsidR="00A32052" w:rsidRPr="00B94ED2" w:rsidRDefault="00A32052" w:rsidP="005C647E">
            <w:pPr>
              <w:spacing w:before="60" w:after="60"/>
              <w:ind w:left="144"/>
              <w:rPr>
                <w:rFonts w:eastAsia="PMingLiU" w:cs="Tahoma"/>
              </w:rPr>
            </w:pPr>
            <w:r w:rsidRPr="00B94ED2">
              <w:rPr>
                <w:rFonts w:eastAsia="PMingLiU" w:cs="Tahoma"/>
              </w:rPr>
              <w:t xml:space="preserve">Office Professional Plus </w:t>
            </w:r>
            <w:r w:rsidRPr="00B94ED2">
              <w:rPr>
                <w:rFonts w:eastAsia="PMingLiU" w:cs="Tahoma"/>
              </w:rPr>
              <w:t>和</w:t>
            </w:r>
            <w:r w:rsidRPr="00B94ED2">
              <w:rPr>
                <w:rFonts w:eastAsia="PMingLiU" w:cs="Tahoma"/>
              </w:rPr>
              <w:t xml:space="preserve"> Enterprise CAL </w:t>
            </w:r>
            <w:r w:rsidRPr="00B94ED2">
              <w:rPr>
                <w:rFonts w:eastAsia="PMingLiU" w:cs="Tahoma"/>
              </w:rPr>
              <w:t>套件</w:t>
            </w:r>
          </w:p>
        </w:tc>
        <w:tc>
          <w:tcPr>
            <w:tcW w:w="4069" w:type="dxa"/>
            <w:tcBorders>
              <w:top w:val="single" w:sz="8" w:space="0" w:color="auto"/>
              <w:left w:val="nil"/>
              <w:bottom w:val="single" w:sz="8" w:space="0" w:color="auto"/>
              <w:right w:val="single" w:sz="8" w:space="0" w:color="auto"/>
            </w:tcBorders>
            <w:vAlign w:val="center"/>
          </w:tcPr>
          <w:p w14:paraId="61FFA5AC" w14:textId="77777777" w:rsidR="008368B4" w:rsidRPr="00B94ED2" w:rsidRDefault="008368B4" w:rsidP="008368B4">
            <w:pPr>
              <w:numPr>
                <w:ilvl w:val="0"/>
                <w:numId w:val="49"/>
              </w:numPr>
              <w:spacing w:before="60" w:after="60"/>
              <w:rPr>
                <w:rFonts w:eastAsia="PMingLiU" w:cs="Tahoma"/>
              </w:rPr>
            </w:pPr>
            <w:r w:rsidRPr="00B94ED2">
              <w:rPr>
                <w:rFonts w:eastAsia="PMingLiU" w:cs="Tahoma"/>
                <w:color w:val="000000"/>
                <w:szCs w:val="18"/>
              </w:rPr>
              <w:t>Office 365 (Plan E3)*</w:t>
            </w:r>
          </w:p>
          <w:p w14:paraId="61FFA5AD" w14:textId="77777777" w:rsidR="008368B4" w:rsidRPr="00B94ED2" w:rsidRDefault="008368B4" w:rsidP="00C562C9">
            <w:pPr>
              <w:numPr>
                <w:ilvl w:val="0"/>
                <w:numId w:val="49"/>
              </w:numPr>
              <w:spacing w:after="60"/>
              <w:rPr>
                <w:rFonts w:eastAsia="PMingLiU" w:cs="Tahoma"/>
              </w:rPr>
            </w:pPr>
            <w:r w:rsidRPr="00B94ED2">
              <w:rPr>
                <w:rFonts w:eastAsia="PMingLiU" w:cs="Tahoma"/>
                <w:color w:val="000000"/>
                <w:szCs w:val="18"/>
              </w:rPr>
              <w:t>Office 365 (Plan E4)*</w:t>
            </w:r>
          </w:p>
          <w:p w14:paraId="61FFA5AE" w14:textId="77777777" w:rsidR="008368B4" w:rsidRPr="00B94ED2" w:rsidRDefault="008368B4" w:rsidP="00C562C9">
            <w:pPr>
              <w:numPr>
                <w:ilvl w:val="0"/>
                <w:numId w:val="49"/>
              </w:numPr>
              <w:spacing w:after="60"/>
              <w:rPr>
                <w:rFonts w:eastAsia="PMingLiU" w:cs="Tahoma"/>
              </w:rPr>
            </w:pPr>
            <w:r w:rsidRPr="00B94ED2">
              <w:rPr>
                <w:rFonts w:eastAsia="PMingLiU" w:cs="Tahoma"/>
                <w:color w:val="000000"/>
                <w:szCs w:val="18"/>
              </w:rPr>
              <w:t>Office 365 (Plan G3)*</w:t>
            </w:r>
          </w:p>
          <w:p w14:paraId="61FFA5AF" w14:textId="77777777" w:rsidR="008368B4" w:rsidRPr="00B94ED2" w:rsidRDefault="008368B4" w:rsidP="008368B4">
            <w:pPr>
              <w:numPr>
                <w:ilvl w:val="0"/>
                <w:numId w:val="49"/>
              </w:numPr>
              <w:spacing w:after="60"/>
              <w:rPr>
                <w:rFonts w:eastAsia="PMingLiU" w:cs="Tahoma"/>
              </w:rPr>
            </w:pPr>
            <w:r w:rsidRPr="00B94ED2">
              <w:rPr>
                <w:rFonts w:eastAsia="PMingLiU" w:cs="Tahoma"/>
                <w:color w:val="000000"/>
                <w:szCs w:val="18"/>
              </w:rPr>
              <w:t>Office 365 (Plan G4)*</w:t>
            </w:r>
          </w:p>
          <w:p w14:paraId="61FFA5B0" w14:textId="77777777" w:rsidR="002D25C8" w:rsidRPr="00B94ED2" w:rsidRDefault="002D25C8" w:rsidP="0055442E">
            <w:pPr>
              <w:ind w:left="720"/>
              <w:rPr>
                <w:rFonts w:eastAsia="PMingLiU" w:cs="Tahoma"/>
                <w:color w:val="000000"/>
              </w:rPr>
            </w:pPr>
          </w:p>
        </w:tc>
      </w:tr>
    </w:tbl>
    <w:p w14:paraId="61FFA5B2" w14:textId="77777777" w:rsidR="00456002" w:rsidRPr="00B94ED2" w:rsidRDefault="00456002" w:rsidP="00456002">
      <w:pPr>
        <w:tabs>
          <w:tab w:val="left" w:pos="360"/>
        </w:tabs>
        <w:ind w:left="720"/>
        <w:rPr>
          <w:rFonts w:eastAsia="PMingLiU" w:cs="Tahoma"/>
        </w:rPr>
      </w:pPr>
      <w:r w:rsidRPr="00B94ED2">
        <w:rPr>
          <w:rFonts w:eastAsia="PMingLiU" w:cs="Tahoma"/>
          <w:i/>
          <w:sz w:val="16"/>
          <w:szCs w:val="20"/>
        </w:rPr>
        <w:t xml:space="preserve">* </w:t>
      </w:r>
      <w:r w:rsidRPr="00B94ED2">
        <w:rPr>
          <w:rFonts w:eastAsia="PMingLiU" w:cs="Tahoma"/>
          <w:i/>
          <w:sz w:val="16"/>
          <w:szCs w:val="20"/>
        </w:rPr>
        <w:t>需要適當的</w:t>
      </w:r>
      <w:r w:rsidRPr="00B94ED2">
        <w:rPr>
          <w:rFonts w:eastAsia="PMingLiU" w:cs="Tahoma"/>
          <w:i/>
          <w:sz w:val="16"/>
          <w:szCs w:val="20"/>
        </w:rPr>
        <w:t xml:space="preserve"> CAL Suite Bridge</w:t>
      </w:r>
      <w:r w:rsidRPr="00B94ED2">
        <w:rPr>
          <w:rFonts w:eastAsia="PMingLiU" w:cs="Tahoma"/>
          <w:i/>
          <w:sz w:val="16"/>
          <w:szCs w:val="20"/>
        </w:rPr>
        <w:t>。如需</w:t>
      </w:r>
      <w:r w:rsidRPr="00B94ED2">
        <w:rPr>
          <w:rFonts w:eastAsia="PMingLiU" w:cs="Tahoma"/>
          <w:i/>
          <w:sz w:val="16"/>
          <w:szCs w:val="20"/>
        </w:rPr>
        <w:t xml:space="preserve"> CAL Suite Bridge </w:t>
      </w:r>
      <w:r w:rsidRPr="00B94ED2">
        <w:rPr>
          <w:rFonts w:eastAsia="PMingLiU" w:cs="Tahoma"/>
          <w:i/>
          <w:sz w:val="16"/>
          <w:szCs w:val="20"/>
        </w:rPr>
        <w:t>之詳細資訊，請參閱本文件之產品說明小節。</w:t>
      </w:r>
    </w:p>
    <w:p w14:paraId="61FFA5B3" w14:textId="77777777" w:rsidR="00456002" w:rsidRPr="00B94ED2" w:rsidRDefault="00456002" w:rsidP="00456002">
      <w:pPr>
        <w:tabs>
          <w:tab w:val="left" w:pos="360"/>
        </w:tabs>
        <w:ind w:left="720"/>
        <w:rPr>
          <w:rFonts w:eastAsia="PMingLiU" w:cs="Tahoma"/>
        </w:rPr>
      </w:pPr>
    </w:p>
    <w:p w14:paraId="61FFA5B4" w14:textId="77777777" w:rsidR="00456002" w:rsidRPr="00B94ED2" w:rsidRDefault="00456002" w:rsidP="00366502">
      <w:pPr>
        <w:rPr>
          <w:rFonts w:eastAsia="PMingLiU" w:cs="Tahoma"/>
          <w:lang w:eastAsia="zh-TW"/>
        </w:rPr>
      </w:pPr>
      <w:r w:rsidRPr="00B94ED2">
        <w:rPr>
          <w:rFonts w:eastAsia="PMingLiU" w:cs="Tahoma"/>
          <w:szCs w:val="20"/>
          <w:lang w:eastAsia="zh-TW"/>
        </w:rPr>
        <w:t>其他轉換得由</w:t>
      </w:r>
      <w:r w:rsidRPr="00B94ED2">
        <w:rPr>
          <w:rFonts w:eastAsia="PMingLiU" w:cs="Tahoma"/>
          <w:szCs w:val="20"/>
          <w:lang w:eastAsia="zh-TW"/>
        </w:rPr>
        <w:t xml:space="preserve"> Microsoft </w:t>
      </w:r>
      <w:r w:rsidRPr="00B94ED2">
        <w:rPr>
          <w:rFonts w:eastAsia="PMingLiU" w:cs="Tahoma"/>
          <w:szCs w:val="20"/>
          <w:lang w:eastAsia="zh-TW"/>
        </w:rPr>
        <w:t>自行決定是否新增。可能會適用其他費用及授權需求。</w:t>
      </w:r>
    </w:p>
    <w:p w14:paraId="61FFA5B5" w14:textId="77777777" w:rsidR="00456002" w:rsidRDefault="00456002" w:rsidP="00366502">
      <w:pPr>
        <w:outlineLvl w:val="2"/>
        <w:rPr>
          <w:rFonts w:eastAsia="PMingLiU" w:cs="Tahoma"/>
          <w:lang w:eastAsia="zh-TW"/>
        </w:rPr>
      </w:pPr>
    </w:p>
    <w:p w14:paraId="61FFA5B6" w14:textId="77777777" w:rsidR="0035037A" w:rsidRDefault="0035037A" w:rsidP="00366502">
      <w:pPr>
        <w:outlineLvl w:val="2"/>
        <w:rPr>
          <w:rFonts w:eastAsia="PMingLiU" w:cs="Tahoma"/>
          <w:lang w:eastAsia="zh-TW"/>
        </w:rPr>
      </w:pPr>
    </w:p>
    <w:p w14:paraId="61FFA5B7" w14:textId="77777777" w:rsidR="0035037A" w:rsidRPr="00B94ED2" w:rsidRDefault="0035037A" w:rsidP="00366502">
      <w:pPr>
        <w:outlineLvl w:val="2"/>
        <w:rPr>
          <w:rFonts w:eastAsia="PMingLiU" w:cs="Tahoma"/>
          <w:lang w:eastAsia="zh-TW"/>
        </w:rPr>
      </w:pPr>
    </w:p>
    <w:p w14:paraId="61FFA5B8" w14:textId="77777777" w:rsidR="00456002" w:rsidRPr="00B94ED2" w:rsidRDefault="00456002" w:rsidP="0055442E">
      <w:pPr>
        <w:keepNext/>
        <w:tabs>
          <w:tab w:val="num" w:pos="720"/>
        </w:tabs>
        <w:spacing w:after="60"/>
        <w:outlineLvl w:val="3"/>
        <w:rPr>
          <w:rFonts w:eastAsia="PMingLiU" w:cs="Tahoma"/>
          <w:lang w:eastAsia="zh-TW"/>
        </w:rPr>
      </w:pPr>
      <w:r w:rsidRPr="00B94ED2">
        <w:rPr>
          <w:rFonts w:eastAsia="PMingLiU" w:cs="Tahoma"/>
          <w:b/>
          <w:szCs w:val="20"/>
          <w:lang w:eastAsia="zh-TW"/>
        </w:rPr>
        <w:t>線上服務校正或年度訂單</w:t>
      </w:r>
      <w:r w:rsidRPr="00B94ED2">
        <w:rPr>
          <w:rFonts w:eastAsia="PMingLiU" w:cs="Tahoma"/>
          <w:b/>
          <w:sz w:val="22"/>
          <w:szCs w:val="20"/>
          <w:lang w:eastAsia="zh-TW"/>
        </w:rPr>
        <w:t xml:space="preserve"> </w:t>
      </w:r>
    </w:p>
    <w:p w14:paraId="61FFA5B9" w14:textId="77777777" w:rsidR="00456002" w:rsidRPr="00B94ED2" w:rsidRDefault="00456002" w:rsidP="00366502">
      <w:pPr>
        <w:rPr>
          <w:rFonts w:eastAsia="PMingLiU" w:cs="Tahoma"/>
          <w:lang w:eastAsia="zh-TW"/>
        </w:rPr>
      </w:pPr>
      <w:r w:rsidRPr="00B94ED2">
        <w:rPr>
          <w:rFonts w:eastAsia="PMingLiU" w:cs="Tahoma"/>
          <w:b/>
          <w:szCs w:val="20"/>
          <w:lang w:eastAsia="zh-TW"/>
        </w:rPr>
        <w:t>注意事項：</w:t>
      </w:r>
      <w:r w:rsidRPr="00B94ED2">
        <w:rPr>
          <w:rFonts w:eastAsia="PMingLiU" w:cs="Tahoma"/>
          <w:szCs w:val="20"/>
          <w:lang w:eastAsia="zh-TW"/>
        </w:rPr>
        <w:t>下列適用於有資格遞交線上服務之校正或年度訂單之</w:t>
      </w:r>
      <w:r w:rsidRPr="00B94ED2">
        <w:rPr>
          <w:rFonts w:eastAsia="PMingLiU" w:cs="Tahoma"/>
          <w:szCs w:val="20"/>
          <w:lang w:eastAsia="zh-TW"/>
        </w:rPr>
        <w:t xml:space="preserve"> Enterprise </w:t>
      </w:r>
      <w:r w:rsidRPr="00B94ED2">
        <w:rPr>
          <w:rFonts w:eastAsia="PMingLiU" w:cs="Tahoma"/>
          <w:szCs w:val="20"/>
          <w:lang w:eastAsia="zh-TW"/>
        </w:rPr>
        <w:t>和</w:t>
      </w:r>
      <w:r w:rsidRPr="00B94ED2">
        <w:rPr>
          <w:rFonts w:eastAsia="PMingLiU" w:cs="Tahoma"/>
          <w:szCs w:val="20"/>
          <w:lang w:eastAsia="zh-TW"/>
        </w:rPr>
        <w:t xml:space="preserve"> Enterprise Subscription </w:t>
      </w:r>
      <w:r w:rsidRPr="00B94ED2">
        <w:rPr>
          <w:rFonts w:eastAsia="PMingLiU" w:cs="Tahoma"/>
          <w:szCs w:val="20"/>
          <w:lang w:eastAsia="zh-TW"/>
        </w:rPr>
        <w:t>註冊客戶。</w:t>
      </w:r>
      <w:r w:rsidR="0035037A">
        <w:rPr>
          <w:rFonts w:eastAsia="PMingLiU" w:cs="Tahoma"/>
          <w:szCs w:val="20"/>
          <w:lang w:eastAsia="zh-TW"/>
        </w:rPr>
        <w:br/>
      </w:r>
      <w:r w:rsidRPr="00B94ED2">
        <w:rPr>
          <w:rFonts w:eastAsia="PMingLiU" w:cs="Tahoma"/>
          <w:szCs w:val="20"/>
          <w:lang w:eastAsia="zh-TW"/>
        </w:rPr>
        <w:t>客戶若不確定其是否有資格遞交線上服務之校正訂單或年度訂單，應該聯絡他們的軟體顧問、轉銷商或</w:t>
      </w:r>
      <w:r w:rsidRPr="00B94ED2">
        <w:rPr>
          <w:rFonts w:eastAsia="PMingLiU" w:cs="Tahoma"/>
          <w:szCs w:val="20"/>
          <w:lang w:eastAsia="zh-TW"/>
        </w:rPr>
        <w:t xml:space="preserve"> </w:t>
      </w:r>
      <w:r w:rsidR="0035037A">
        <w:rPr>
          <w:rFonts w:eastAsia="PMingLiU" w:cs="Tahoma"/>
          <w:szCs w:val="20"/>
          <w:lang w:eastAsia="zh-TW"/>
        </w:rPr>
        <w:br/>
      </w:r>
      <w:r w:rsidRPr="00B94ED2">
        <w:rPr>
          <w:rFonts w:eastAsia="PMingLiU" w:cs="Tahoma"/>
          <w:szCs w:val="20"/>
          <w:lang w:eastAsia="zh-TW"/>
        </w:rPr>
        <w:t xml:space="preserve">Microsoft </w:t>
      </w:r>
      <w:r w:rsidRPr="00B94ED2">
        <w:rPr>
          <w:rFonts w:eastAsia="PMingLiU" w:cs="Tahoma"/>
          <w:szCs w:val="20"/>
          <w:lang w:eastAsia="zh-TW"/>
        </w:rPr>
        <w:t>客戶經理取得詳細資訊。</w:t>
      </w:r>
    </w:p>
    <w:p w14:paraId="61FFA5BA" w14:textId="77777777" w:rsidR="00456002" w:rsidRPr="00B94ED2" w:rsidRDefault="00456002" w:rsidP="00366502">
      <w:pPr>
        <w:rPr>
          <w:rFonts w:eastAsia="PMingLiU" w:cs="Tahoma"/>
          <w:lang w:eastAsia="zh-TW"/>
        </w:rPr>
      </w:pPr>
    </w:p>
    <w:p w14:paraId="61FFA5BB" w14:textId="77777777" w:rsidR="00456002" w:rsidRPr="00B94ED2" w:rsidRDefault="00456002" w:rsidP="00366502">
      <w:pPr>
        <w:rPr>
          <w:rFonts w:eastAsia="PMingLiU" w:cs="Tahoma"/>
          <w:lang w:eastAsia="zh-TW"/>
        </w:rPr>
      </w:pPr>
      <w:r w:rsidRPr="00B94ED2">
        <w:rPr>
          <w:rFonts w:eastAsia="PMingLiU" w:cs="Tahoma"/>
          <w:szCs w:val="20"/>
          <w:lang w:eastAsia="zh-TW"/>
        </w:rPr>
        <w:t>下列線上服務有資格進行線上服務校正或年度訂單：</w:t>
      </w:r>
    </w:p>
    <w:p w14:paraId="61FFA5BC" w14:textId="77777777" w:rsidR="00456002" w:rsidRPr="00B94ED2" w:rsidRDefault="00456002" w:rsidP="0055442E">
      <w:pPr>
        <w:ind w:left="720"/>
        <w:rPr>
          <w:rFonts w:eastAsia="PMingLiU" w:cs="Tahoma"/>
          <w:lang w:eastAsia="zh-TW"/>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B94ED2" w14:paraId="61FFA5BE" w14:textId="77777777" w:rsidTr="005C647E">
        <w:trPr>
          <w:trHeight w:val="80"/>
          <w:tblHeader/>
        </w:trPr>
        <w:tc>
          <w:tcPr>
            <w:tcW w:w="5000" w:type="pct"/>
            <w:gridSpan w:val="2"/>
            <w:shd w:val="clear" w:color="auto" w:fill="FABF8F"/>
          </w:tcPr>
          <w:p w14:paraId="61FFA5BD" w14:textId="77777777" w:rsidR="00456002" w:rsidRPr="00B94ED2" w:rsidRDefault="00456002" w:rsidP="005C647E">
            <w:pPr>
              <w:jc w:val="center"/>
              <w:rPr>
                <w:rFonts w:eastAsia="PMingLiU" w:cs="Tahoma"/>
                <w:b/>
              </w:rPr>
            </w:pPr>
            <w:r w:rsidRPr="00B94ED2">
              <w:rPr>
                <w:rFonts w:eastAsia="PMingLiU" w:cs="Tahoma"/>
                <w:b/>
              </w:rPr>
              <w:t>線上服務</w:t>
            </w:r>
          </w:p>
        </w:tc>
      </w:tr>
      <w:tr w:rsidR="00456002" w:rsidRPr="00B94ED2" w14:paraId="61FFA5D5" w14:textId="77777777" w:rsidTr="005C647E">
        <w:trPr>
          <w:trHeight w:val="219"/>
        </w:trPr>
        <w:tc>
          <w:tcPr>
            <w:tcW w:w="2603" w:type="pct"/>
          </w:tcPr>
          <w:p w14:paraId="61FFA5BF" w14:textId="77777777" w:rsidR="00456002" w:rsidRPr="00B94ED2" w:rsidRDefault="00456002" w:rsidP="002C1048">
            <w:pPr>
              <w:numPr>
                <w:ilvl w:val="0"/>
                <w:numId w:val="50"/>
              </w:numPr>
              <w:spacing w:before="80"/>
              <w:ind w:left="1265" w:hanging="985"/>
              <w:jc w:val="both"/>
              <w:rPr>
                <w:rFonts w:eastAsia="PMingLiU" w:cs="Tahoma"/>
              </w:rPr>
            </w:pPr>
            <w:r w:rsidRPr="00B94ED2">
              <w:rPr>
                <w:rFonts w:eastAsia="PMingLiU" w:cs="Tahoma"/>
              </w:rPr>
              <w:t>Exchange Online Kiosk*</w:t>
            </w:r>
          </w:p>
          <w:p w14:paraId="61FFA5C0" w14:textId="77777777" w:rsidR="00456002" w:rsidRPr="00B94ED2" w:rsidRDefault="00456002" w:rsidP="002C1048">
            <w:pPr>
              <w:numPr>
                <w:ilvl w:val="0"/>
                <w:numId w:val="50"/>
              </w:numPr>
              <w:spacing w:before="80"/>
              <w:ind w:left="1265" w:hanging="985"/>
              <w:jc w:val="both"/>
              <w:rPr>
                <w:rFonts w:eastAsia="PMingLiU" w:cs="Tahoma"/>
              </w:rPr>
            </w:pPr>
            <w:r w:rsidRPr="00B94ED2">
              <w:rPr>
                <w:rFonts w:eastAsia="PMingLiU" w:cs="Tahoma"/>
              </w:rPr>
              <w:t>Exchange Online Plan 1*</w:t>
            </w:r>
          </w:p>
          <w:p w14:paraId="61FFA5C1" w14:textId="77777777" w:rsidR="00456002" w:rsidRPr="00B94ED2" w:rsidRDefault="00456002" w:rsidP="002C1048">
            <w:pPr>
              <w:numPr>
                <w:ilvl w:val="0"/>
                <w:numId w:val="50"/>
              </w:numPr>
              <w:spacing w:before="80"/>
              <w:ind w:left="1265" w:hanging="985"/>
              <w:jc w:val="both"/>
              <w:rPr>
                <w:rFonts w:eastAsia="PMingLiU" w:cs="Tahoma"/>
              </w:rPr>
            </w:pPr>
            <w:r w:rsidRPr="00B94ED2">
              <w:rPr>
                <w:rFonts w:eastAsia="PMingLiU" w:cs="Tahoma"/>
              </w:rPr>
              <w:t>Exchange Online Plan 2*</w:t>
            </w:r>
          </w:p>
          <w:p w14:paraId="61FFA5C2" w14:textId="77777777" w:rsidR="00456002" w:rsidRPr="00B94ED2" w:rsidRDefault="00456002" w:rsidP="002C1048">
            <w:pPr>
              <w:numPr>
                <w:ilvl w:val="0"/>
                <w:numId w:val="50"/>
              </w:numPr>
              <w:spacing w:before="80"/>
              <w:ind w:left="1265" w:hanging="985"/>
              <w:jc w:val="both"/>
              <w:rPr>
                <w:rFonts w:eastAsia="PMingLiU" w:cs="Tahoma"/>
              </w:rPr>
            </w:pPr>
            <w:r w:rsidRPr="00B94ED2">
              <w:rPr>
                <w:rFonts w:eastAsia="PMingLiU" w:cs="Tahoma"/>
              </w:rPr>
              <w:t>Lync Online Plan 1*</w:t>
            </w:r>
          </w:p>
          <w:p w14:paraId="61FFA5C3" w14:textId="77777777" w:rsidR="00456002" w:rsidRPr="00B94ED2" w:rsidRDefault="00456002" w:rsidP="002C1048">
            <w:pPr>
              <w:numPr>
                <w:ilvl w:val="0"/>
                <w:numId w:val="50"/>
              </w:numPr>
              <w:spacing w:before="80"/>
              <w:ind w:left="1265" w:hanging="985"/>
              <w:jc w:val="both"/>
              <w:rPr>
                <w:rFonts w:eastAsia="PMingLiU" w:cs="Tahoma"/>
              </w:rPr>
            </w:pPr>
            <w:r w:rsidRPr="00B94ED2">
              <w:rPr>
                <w:rFonts w:eastAsia="PMingLiU" w:cs="Tahoma"/>
              </w:rPr>
              <w:t>Lync Online Plan 2*</w:t>
            </w:r>
          </w:p>
          <w:p w14:paraId="61FFA5C4" w14:textId="77777777" w:rsidR="00E77288" w:rsidRPr="00B94ED2" w:rsidRDefault="00E77288" w:rsidP="002C1048">
            <w:pPr>
              <w:numPr>
                <w:ilvl w:val="0"/>
                <w:numId w:val="50"/>
              </w:numPr>
              <w:spacing w:before="80"/>
              <w:ind w:left="1265" w:hanging="985"/>
              <w:jc w:val="both"/>
              <w:rPr>
                <w:rFonts w:eastAsia="PMingLiU" w:cs="Tahoma"/>
              </w:rPr>
            </w:pPr>
            <w:r w:rsidRPr="00B94ED2">
              <w:rPr>
                <w:rFonts w:eastAsia="PMingLiU" w:cs="Tahoma"/>
              </w:rPr>
              <w:t>Lync Online Plan 3*</w:t>
            </w:r>
          </w:p>
          <w:p w14:paraId="61FFA5C5" w14:textId="77777777" w:rsidR="00456002" w:rsidRPr="00B94ED2" w:rsidRDefault="00456002" w:rsidP="002C1048">
            <w:pPr>
              <w:numPr>
                <w:ilvl w:val="0"/>
                <w:numId w:val="50"/>
              </w:numPr>
              <w:spacing w:before="80"/>
              <w:ind w:left="1265" w:hanging="985"/>
              <w:jc w:val="both"/>
              <w:rPr>
                <w:rFonts w:eastAsia="PMingLiU" w:cs="Tahoma"/>
              </w:rPr>
            </w:pPr>
            <w:r w:rsidRPr="00B94ED2">
              <w:rPr>
                <w:rFonts w:eastAsia="PMingLiU" w:cs="Tahoma"/>
              </w:rPr>
              <w:t>Office 365 (Plan K1)*</w:t>
            </w:r>
          </w:p>
          <w:p w14:paraId="61FFA5C6" w14:textId="77777777" w:rsidR="00456002" w:rsidRPr="00B94ED2" w:rsidRDefault="00456002" w:rsidP="002C1048">
            <w:pPr>
              <w:numPr>
                <w:ilvl w:val="0"/>
                <w:numId w:val="50"/>
              </w:numPr>
              <w:spacing w:before="80"/>
              <w:ind w:left="1265" w:hanging="985"/>
              <w:jc w:val="both"/>
              <w:rPr>
                <w:rFonts w:eastAsia="PMingLiU" w:cs="Tahoma"/>
              </w:rPr>
            </w:pPr>
            <w:r w:rsidRPr="00B94ED2">
              <w:rPr>
                <w:rFonts w:eastAsia="PMingLiU" w:cs="Tahoma"/>
              </w:rPr>
              <w:t>Office 365 (Plan K2)*</w:t>
            </w:r>
          </w:p>
          <w:p w14:paraId="61FFA5C7" w14:textId="77777777" w:rsidR="00456002" w:rsidRPr="00B94ED2" w:rsidRDefault="00456002" w:rsidP="002C1048">
            <w:pPr>
              <w:numPr>
                <w:ilvl w:val="0"/>
                <w:numId w:val="50"/>
              </w:numPr>
              <w:spacing w:before="80"/>
              <w:ind w:left="1265" w:hanging="985"/>
              <w:jc w:val="both"/>
              <w:rPr>
                <w:rFonts w:eastAsia="PMingLiU" w:cs="Tahoma"/>
              </w:rPr>
            </w:pPr>
            <w:r w:rsidRPr="00B94ED2">
              <w:rPr>
                <w:rFonts w:eastAsia="PMingLiU" w:cs="Tahoma"/>
              </w:rPr>
              <w:t>Office 365 (Plan E1)</w:t>
            </w:r>
          </w:p>
          <w:p w14:paraId="61FFA5C8" w14:textId="77777777" w:rsidR="00456002" w:rsidRPr="00B94ED2" w:rsidRDefault="00456002" w:rsidP="002C1048">
            <w:pPr>
              <w:numPr>
                <w:ilvl w:val="0"/>
                <w:numId w:val="50"/>
              </w:numPr>
              <w:spacing w:before="80"/>
              <w:ind w:left="1265" w:hanging="985"/>
              <w:jc w:val="both"/>
              <w:rPr>
                <w:rFonts w:eastAsia="PMingLiU" w:cs="Tahoma"/>
              </w:rPr>
            </w:pPr>
            <w:r w:rsidRPr="00B94ED2">
              <w:rPr>
                <w:rFonts w:eastAsia="PMingLiU" w:cs="Tahoma"/>
              </w:rPr>
              <w:t>Office 365 (Plan E2)</w:t>
            </w:r>
          </w:p>
          <w:p w14:paraId="61FFA5C9" w14:textId="77777777" w:rsidR="00456002" w:rsidRPr="00B94ED2" w:rsidRDefault="00456002" w:rsidP="002C1048">
            <w:pPr>
              <w:numPr>
                <w:ilvl w:val="0"/>
                <w:numId w:val="50"/>
              </w:numPr>
              <w:spacing w:before="80"/>
              <w:ind w:left="1265" w:hanging="985"/>
              <w:jc w:val="both"/>
              <w:rPr>
                <w:rFonts w:eastAsia="PMingLiU" w:cs="Tahoma"/>
              </w:rPr>
            </w:pPr>
            <w:r w:rsidRPr="00B94ED2">
              <w:rPr>
                <w:rFonts w:eastAsia="PMingLiU" w:cs="Tahoma"/>
              </w:rPr>
              <w:t>Office 365 (Plan E3)</w:t>
            </w:r>
          </w:p>
          <w:p w14:paraId="61FFA5CA" w14:textId="77777777" w:rsidR="00456002" w:rsidRPr="00B94ED2" w:rsidRDefault="00456002" w:rsidP="002C1048">
            <w:pPr>
              <w:numPr>
                <w:ilvl w:val="0"/>
                <w:numId w:val="50"/>
              </w:numPr>
              <w:spacing w:before="80"/>
              <w:ind w:left="1265" w:hanging="985"/>
              <w:jc w:val="both"/>
              <w:rPr>
                <w:rFonts w:eastAsia="PMingLiU" w:cs="Tahoma"/>
              </w:rPr>
            </w:pPr>
            <w:r w:rsidRPr="00B94ED2">
              <w:rPr>
                <w:rFonts w:eastAsia="PMingLiU" w:cs="Tahoma"/>
              </w:rPr>
              <w:t>Office 365 (Plan E4)</w:t>
            </w:r>
          </w:p>
        </w:tc>
        <w:tc>
          <w:tcPr>
            <w:tcW w:w="2397" w:type="pct"/>
          </w:tcPr>
          <w:p w14:paraId="61FFA5CB" w14:textId="77777777" w:rsidR="00A32052" w:rsidRPr="00B94ED2" w:rsidRDefault="00A32052" w:rsidP="002C1048">
            <w:pPr>
              <w:numPr>
                <w:ilvl w:val="0"/>
                <w:numId w:val="50"/>
              </w:numPr>
              <w:spacing w:before="80"/>
              <w:ind w:left="692"/>
              <w:jc w:val="both"/>
              <w:rPr>
                <w:rFonts w:eastAsia="PMingLiU" w:cs="Tahoma"/>
              </w:rPr>
            </w:pPr>
            <w:r w:rsidRPr="00B94ED2">
              <w:rPr>
                <w:rFonts w:eastAsia="PMingLiU" w:cs="Tahoma"/>
                <w:color w:val="000000"/>
              </w:rPr>
              <w:t>Office 365 (Plan G1)</w:t>
            </w:r>
          </w:p>
          <w:p w14:paraId="61FFA5CC" w14:textId="77777777" w:rsidR="00A32052" w:rsidRPr="00B94ED2" w:rsidRDefault="00A32052" w:rsidP="002C1048">
            <w:pPr>
              <w:numPr>
                <w:ilvl w:val="0"/>
                <w:numId w:val="50"/>
              </w:numPr>
              <w:spacing w:before="80"/>
              <w:ind w:left="692"/>
              <w:jc w:val="both"/>
              <w:rPr>
                <w:rFonts w:eastAsia="PMingLiU" w:cs="Tahoma"/>
              </w:rPr>
            </w:pPr>
            <w:r w:rsidRPr="00B94ED2">
              <w:rPr>
                <w:rFonts w:eastAsia="PMingLiU" w:cs="Tahoma"/>
                <w:color w:val="000000"/>
              </w:rPr>
              <w:t>Office 365 (Plan G2)</w:t>
            </w:r>
          </w:p>
          <w:p w14:paraId="61FFA5CD" w14:textId="77777777" w:rsidR="00A32052" w:rsidRPr="00B94ED2" w:rsidRDefault="00A32052" w:rsidP="002C1048">
            <w:pPr>
              <w:numPr>
                <w:ilvl w:val="0"/>
                <w:numId w:val="50"/>
              </w:numPr>
              <w:spacing w:before="80"/>
              <w:ind w:left="692"/>
              <w:jc w:val="both"/>
              <w:rPr>
                <w:rFonts w:eastAsia="PMingLiU" w:cs="Tahoma"/>
              </w:rPr>
            </w:pPr>
            <w:r w:rsidRPr="00B94ED2">
              <w:rPr>
                <w:rFonts w:eastAsia="PMingLiU" w:cs="Tahoma"/>
                <w:color w:val="000000"/>
              </w:rPr>
              <w:t>Office 365 (Plan G3)</w:t>
            </w:r>
          </w:p>
          <w:p w14:paraId="61FFA5CE" w14:textId="77777777" w:rsidR="00A32052" w:rsidRPr="00B94ED2" w:rsidRDefault="00A32052" w:rsidP="002C1048">
            <w:pPr>
              <w:numPr>
                <w:ilvl w:val="0"/>
                <w:numId w:val="50"/>
              </w:numPr>
              <w:spacing w:before="80"/>
              <w:ind w:left="692"/>
              <w:jc w:val="both"/>
              <w:rPr>
                <w:rFonts w:eastAsia="PMingLiU" w:cs="Tahoma"/>
              </w:rPr>
            </w:pPr>
            <w:r w:rsidRPr="00B94ED2">
              <w:rPr>
                <w:rFonts w:eastAsia="PMingLiU" w:cs="Tahoma"/>
                <w:color w:val="000000"/>
              </w:rPr>
              <w:t>Office 365 (Plan G4)</w:t>
            </w:r>
          </w:p>
          <w:p w14:paraId="61FFA5CF" w14:textId="77777777" w:rsidR="00456002" w:rsidRPr="00B94ED2" w:rsidRDefault="00456002" w:rsidP="002C1048">
            <w:pPr>
              <w:numPr>
                <w:ilvl w:val="0"/>
                <w:numId w:val="50"/>
              </w:numPr>
              <w:spacing w:before="80"/>
              <w:ind w:left="692"/>
              <w:jc w:val="both"/>
              <w:rPr>
                <w:rFonts w:eastAsia="PMingLiU" w:cs="Tahoma"/>
              </w:rPr>
            </w:pPr>
            <w:r w:rsidRPr="00B94ED2">
              <w:rPr>
                <w:rFonts w:eastAsia="PMingLiU" w:cs="Tahoma"/>
                <w:color w:val="000000"/>
              </w:rPr>
              <w:t xml:space="preserve">Office Web </w:t>
            </w:r>
            <w:r w:rsidRPr="00B94ED2">
              <w:rPr>
                <w:rFonts w:eastAsia="PMingLiU" w:cs="Tahoma"/>
                <w:color w:val="000000"/>
              </w:rPr>
              <w:t>應用程式</w:t>
            </w:r>
            <w:r w:rsidRPr="00B94ED2">
              <w:rPr>
                <w:rFonts w:eastAsia="PMingLiU" w:cs="Tahoma"/>
                <w:color w:val="000000"/>
              </w:rPr>
              <w:t>*</w:t>
            </w:r>
          </w:p>
          <w:p w14:paraId="61FFA5D0" w14:textId="77777777" w:rsidR="00456002" w:rsidRPr="00B94ED2" w:rsidRDefault="00456002" w:rsidP="002C1048">
            <w:pPr>
              <w:numPr>
                <w:ilvl w:val="0"/>
                <w:numId w:val="50"/>
              </w:numPr>
              <w:spacing w:before="80"/>
              <w:ind w:left="692"/>
              <w:jc w:val="both"/>
              <w:rPr>
                <w:rFonts w:eastAsia="PMingLiU" w:cs="Tahoma"/>
              </w:rPr>
            </w:pPr>
            <w:r w:rsidRPr="00B94ED2">
              <w:rPr>
                <w:rFonts w:eastAsia="PMingLiU" w:cs="Tahoma"/>
                <w:color w:val="000000"/>
              </w:rPr>
              <w:t>SharePoint Online Plan 1*</w:t>
            </w:r>
          </w:p>
          <w:p w14:paraId="61FFA5D1" w14:textId="77777777" w:rsidR="00456002" w:rsidRPr="00B94ED2" w:rsidRDefault="00456002" w:rsidP="002C1048">
            <w:pPr>
              <w:numPr>
                <w:ilvl w:val="0"/>
                <w:numId w:val="50"/>
              </w:numPr>
              <w:spacing w:before="80"/>
              <w:ind w:left="692"/>
              <w:jc w:val="both"/>
              <w:rPr>
                <w:rFonts w:eastAsia="PMingLiU" w:cs="Tahoma"/>
              </w:rPr>
            </w:pPr>
            <w:r w:rsidRPr="00B94ED2">
              <w:rPr>
                <w:rFonts w:eastAsia="PMingLiU" w:cs="Tahoma"/>
                <w:color w:val="000000"/>
              </w:rPr>
              <w:t>SharePoint Online Plan 2*</w:t>
            </w:r>
          </w:p>
          <w:p w14:paraId="61FFA5D2" w14:textId="77777777" w:rsidR="00456002" w:rsidRPr="00B94ED2" w:rsidRDefault="00456002" w:rsidP="002C1048">
            <w:pPr>
              <w:numPr>
                <w:ilvl w:val="0"/>
                <w:numId w:val="50"/>
              </w:numPr>
              <w:spacing w:before="80"/>
              <w:ind w:left="692"/>
              <w:jc w:val="both"/>
              <w:rPr>
                <w:rFonts w:eastAsia="PMingLiU" w:cs="Tahoma"/>
              </w:rPr>
            </w:pPr>
            <w:r w:rsidRPr="00B94ED2">
              <w:rPr>
                <w:rFonts w:eastAsia="PMingLiU" w:cs="Tahoma"/>
                <w:color w:val="000000"/>
              </w:rPr>
              <w:t>SharePoint Online Partner Access*</w:t>
            </w:r>
          </w:p>
          <w:p w14:paraId="61FFA5D3" w14:textId="77777777" w:rsidR="00456002" w:rsidRPr="00B94ED2" w:rsidRDefault="00456002" w:rsidP="002C1048">
            <w:pPr>
              <w:numPr>
                <w:ilvl w:val="0"/>
                <w:numId w:val="50"/>
              </w:numPr>
              <w:spacing w:before="80"/>
              <w:ind w:left="692"/>
              <w:jc w:val="both"/>
              <w:rPr>
                <w:rFonts w:eastAsia="PMingLiU" w:cs="Tahoma"/>
              </w:rPr>
            </w:pPr>
            <w:r w:rsidRPr="00B94ED2">
              <w:rPr>
                <w:rFonts w:eastAsia="PMingLiU" w:cs="Tahoma"/>
                <w:color w:val="000000"/>
              </w:rPr>
              <w:t>Windows Intune</w:t>
            </w:r>
          </w:p>
          <w:p w14:paraId="61FFA5D4" w14:textId="77777777" w:rsidR="00456002" w:rsidRPr="00B94ED2" w:rsidRDefault="00BD6C2C" w:rsidP="002C1048">
            <w:pPr>
              <w:numPr>
                <w:ilvl w:val="0"/>
                <w:numId w:val="50"/>
              </w:numPr>
              <w:spacing w:before="80"/>
              <w:ind w:left="692"/>
              <w:jc w:val="both"/>
              <w:rPr>
                <w:rFonts w:eastAsia="PMingLiU" w:cs="Tahoma"/>
              </w:rPr>
            </w:pPr>
            <w:r w:rsidRPr="00B94ED2">
              <w:rPr>
                <w:rFonts w:eastAsia="PMingLiU" w:cs="Tahoma"/>
                <w:color w:val="000000"/>
              </w:rPr>
              <w:t xml:space="preserve">Windows Intune </w:t>
            </w:r>
            <w:r w:rsidRPr="00B94ED2">
              <w:rPr>
                <w:rFonts w:eastAsia="PMingLiU" w:cs="Tahoma"/>
                <w:color w:val="000000"/>
              </w:rPr>
              <w:t>附加元件</w:t>
            </w:r>
            <w:r w:rsidRPr="00B94ED2">
              <w:rPr>
                <w:rFonts w:eastAsia="PMingLiU" w:cs="Tahoma"/>
                <w:color w:val="000000"/>
              </w:rPr>
              <w:t>*, **</w:t>
            </w:r>
          </w:p>
        </w:tc>
      </w:tr>
    </w:tbl>
    <w:p w14:paraId="61FFA5D6" w14:textId="77777777" w:rsidR="00456002" w:rsidRPr="00B94ED2" w:rsidRDefault="00456002" w:rsidP="00456002">
      <w:pPr>
        <w:tabs>
          <w:tab w:val="left" w:pos="360"/>
        </w:tabs>
        <w:ind w:left="720"/>
        <w:rPr>
          <w:rFonts w:eastAsia="PMingLiU" w:cs="Tahoma"/>
        </w:rPr>
      </w:pPr>
      <w:r w:rsidRPr="00B94ED2">
        <w:rPr>
          <w:rFonts w:eastAsia="PMingLiU" w:cs="Tahoma"/>
          <w:i/>
          <w:sz w:val="16"/>
          <w:szCs w:val="20"/>
        </w:rPr>
        <w:t xml:space="preserve">* </w:t>
      </w:r>
      <w:r w:rsidRPr="00B94ED2">
        <w:rPr>
          <w:rFonts w:eastAsia="PMingLiU" w:cs="Tahoma"/>
          <w:i/>
          <w:sz w:val="16"/>
          <w:szCs w:val="20"/>
        </w:rPr>
        <w:t>額外產品</w:t>
      </w:r>
    </w:p>
    <w:p w14:paraId="61FFA5D7" w14:textId="77777777" w:rsidR="00456002" w:rsidRPr="00B94ED2" w:rsidRDefault="003929D1" w:rsidP="00456002">
      <w:pPr>
        <w:tabs>
          <w:tab w:val="left" w:pos="360"/>
        </w:tabs>
        <w:ind w:left="720"/>
        <w:rPr>
          <w:rFonts w:eastAsia="PMingLiU" w:cs="Tahoma"/>
        </w:rPr>
      </w:pPr>
      <w:r w:rsidRPr="00B94ED2">
        <w:rPr>
          <w:rFonts w:eastAsia="PMingLiU" w:cs="Tahoma"/>
          <w:i/>
          <w:sz w:val="16"/>
          <w:szCs w:val="20"/>
        </w:rPr>
        <w:t>**</w:t>
      </w:r>
      <w:r w:rsidRPr="00B94ED2">
        <w:rPr>
          <w:rFonts w:eastAsia="PMingLiU" w:cs="Tahoma"/>
          <w:i/>
          <w:sz w:val="16"/>
          <w:szCs w:val="20"/>
        </w:rPr>
        <w:t>「</w:t>
      </w:r>
      <w:r w:rsidRPr="00B94ED2">
        <w:rPr>
          <w:rFonts w:eastAsia="PMingLiU" w:cs="Tahoma"/>
          <w:i/>
          <w:sz w:val="16"/>
          <w:szCs w:val="20"/>
        </w:rPr>
        <w:t xml:space="preserve">Windows Intune </w:t>
      </w:r>
      <w:r w:rsidRPr="00B94ED2">
        <w:rPr>
          <w:rFonts w:eastAsia="PMingLiU" w:cs="Tahoma"/>
          <w:i/>
          <w:sz w:val="16"/>
          <w:szCs w:val="20"/>
        </w:rPr>
        <w:t>附加元件」是</w:t>
      </w:r>
      <w:r w:rsidRPr="00B94ED2">
        <w:rPr>
          <w:rFonts w:eastAsia="PMingLiU" w:cs="Tahoma"/>
          <w:i/>
          <w:sz w:val="16"/>
          <w:szCs w:val="20"/>
        </w:rPr>
        <w:t xml:space="preserve"> System Center Configuration Manager </w:t>
      </w:r>
      <w:r w:rsidRPr="00B94ED2">
        <w:rPr>
          <w:rFonts w:eastAsia="PMingLiU" w:cs="Tahoma"/>
          <w:i/>
          <w:sz w:val="16"/>
          <w:szCs w:val="20"/>
        </w:rPr>
        <w:t>及</w:t>
      </w:r>
      <w:r w:rsidRPr="00B94ED2">
        <w:rPr>
          <w:rFonts w:eastAsia="PMingLiU" w:cs="Tahoma"/>
          <w:i/>
          <w:sz w:val="16"/>
          <w:szCs w:val="20"/>
        </w:rPr>
        <w:t xml:space="preserve"> System Center Endpoint Protection </w:t>
      </w:r>
      <w:r w:rsidRPr="00B94ED2">
        <w:rPr>
          <w:rFonts w:eastAsia="PMingLiU" w:cs="Tahoma"/>
          <w:i/>
          <w:sz w:val="16"/>
          <w:szCs w:val="20"/>
        </w:rPr>
        <w:t>的</w:t>
      </w:r>
      <w:r w:rsidR="0035037A">
        <w:rPr>
          <w:rFonts w:eastAsia="PMingLiU" w:cs="Tahoma"/>
          <w:i/>
          <w:sz w:val="16"/>
          <w:szCs w:val="20"/>
        </w:rPr>
        <w:t> </w:t>
      </w:r>
      <w:r w:rsidRPr="00B94ED2">
        <w:rPr>
          <w:rFonts w:eastAsia="PMingLiU" w:cs="Tahoma"/>
          <w:i/>
          <w:sz w:val="16"/>
          <w:szCs w:val="20"/>
        </w:rPr>
        <w:t xml:space="preserve">Windows Intune </w:t>
      </w:r>
      <w:r w:rsidRPr="00B94ED2">
        <w:rPr>
          <w:rFonts w:eastAsia="PMingLiU" w:cs="Tahoma"/>
          <w:i/>
          <w:sz w:val="16"/>
          <w:szCs w:val="20"/>
        </w:rPr>
        <w:t>附加元件</w:t>
      </w:r>
      <w:r w:rsidRPr="00B94ED2">
        <w:rPr>
          <w:rFonts w:eastAsia="PMingLiU" w:cs="Tahoma"/>
          <w:i/>
          <w:sz w:val="16"/>
          <w:szCs w:val="20"/>
        </w:rPr>
        <w:t xml:space="preserve"> (</w:t>
      </w:r>
      <w:r w:rsidRPr="00B94ED2">
        <w:rPr>
          <w:rFonts w:eastAsia="PMingLiU" w:cs="Tahoma"/>
          <w:i/>
          <w:sz w:val="16"/>
          <w:szCs w:val="20"/>
        </w:rPr>
        <w:t>每一使用者</w:t>
      </w:r>
      <w:r w:rsidRPr="00B94ED2">
        <w:rPr>
          <w:rFonts w:eastAsia="PMingLiU" w:cs="Tahoma"/>
          <w:i/>
          <w:sz w:val="16"/>
          <w:szCs w:val="20"/>
        </w:rPr>
        <w:t xml:space="preserve">) </w:t>
      </w:r>
      <w:r w:rsidRPr="00B94ED2">
        <w:rPr>
          <w:rFonts w:eastAsia="PMingLiU" w:cs="Tahoma"/>
          <w:i/>
          <w:sz w:val="16"/>
          <w:szCs w:val="20"/>
        </w:rPr>
        <w:t>的縮寫。</w:t>
      </w:r>
    </w:p>
    <w:p w14:paraId="61FFA5D8" w14:textId="77777777" w:rsidR="003929D1" w:rsidRPr="00B94ED2" w:rsidRDefault="003929D1" w:rsidP="00A12176">
      <w:pPr>
        <w:tabs>
          <w:tab w:val="left" w:pos="360"/>
        </w:tabs>
        <w:rPr>
          <w:rFonts w:eastAsia="PMingLiU" w:cs="Tahoma"/>
        </w:rPr>
      </w:pPr>
    </w:p>
    <w:p w14:paraId="61FFA5D9" w14:textId="77777777" w:rsidR="00456002" w:rsidRPr="00B94ED2" w:rsidRDefault="00456002" w:rsidP="001E7C5F">
      <w:pPr>
        <w:tabs>
          <w:tab w:val="left" w:pos="360"/>
        </w:tabs>
        <w:spacing w:after="60"/>
        <w:rPr>
          <w:rFonts w:eastAsia="PMingLiU" w:cs="Tahoma"/>
          <w:lang w:eastAsia="zh-TW"/>
        </w:rPr>
      </w:pPr>
      <w:r w:rsidRPr="00B94ED2">
        <w:rPr>
          <w:rFonts w:eastAsia="PMingLiU" w:cs="Tahoma"/>
          <w:b/>
          <w:szCs w:val="20"/>
          <w:lang w:eastAsia="zh-TW"/>
        </w:rPr>
        <w:t>訂閱使用權減少</w:t>
      </w:r>
    </w:p>
    <w:p w14:paraId="61FFA5DA" w14:textId="77777777" w:rsidR="00456002" w:rsidRPr="00B94ED2" w:rsidRDefault="00456002" w:rsidP="00366502">
      <w:pPr>
        <w:tabs>
          <w:tab w:val="left" w:pos="360"/>
        </w:tabs>
        <w:rPr>
          <w:rFonts w:eastAsia="PMingLiU" w:cs="Tahoma"/>
          <w:lang w:eastAsia="zh-TW"/>
        </w:rPr>
      </w:pPr>
      <w:r w:rsidRPr="00B94ED2">
        <w:rPr>
          <w:rFonts w:eastAsia="PMingLiU" w:cs="Tahoma"/>
          <w:b/>
          <w:szCs w:val="20"/>
          <w:lang w:eastAsia="zh-TW"/>
        </w:rPr>
        <w:t>注意事項：</w:t>
      </w:r>
      <w:r w:rsidRPr="00B94ED2">
        <w:rPr>
          <w:rFonts w:eastAsia="PMingLiU" w:cs="Tahoma"/>
          <w:szCs w:val="20"/>
          <w:lang w:eastAsia="zh-TW"/>
        </w:rPr>
        <w:t>下列適用於有資格回報訂閱使用權減少之</w:t>
      </w:r>
      <w:r w:rsidRPr="00B94ED2">
        <w:rPr>
          <w:rFonts w:eastAsia="PMingLiU" w:cs="Tahoma"/>
          <w:szCs w:val="20"/>
          <w:lang w:eastAsia="zh-TW"/>
        </w:rPr>
        <w:t xml:space="preserve"> Enterprise </w:t>
      </w:r>
      <w:r w:rsidRPr="00B94ED2">
        <w:rPr>
          <w:rFonts w:eastAsia="PMingLiU" w:cs="Tahoma"/>
          <w:szCs w:val="20"/>
          <w:lang w:eastAsia="zh-TW"/>
        </w:rPr>
        <w:t>客戶。客戶若不確定其是否有資格回報訂閱使用權之減少，應該聯絡他們的軟體顧問、轉銷商或</w:t>
      </w:r>
      <w:r w:rsidRPr="00B94ED2">
        <w:rPr>
          <w:rFonts w:eastAsia="PMingLiU" w:cs="Tahoma"/>
          <w:szCs w:val="20"/>
          <w:lang w:eastAsia="zh-TW"/>
        </w:rPr>
        <w:t xml:space="preserve"> Microsoft </w:t>
      </w:r>
      <w:r w:rsidRPr="00B94ED2">
        <w:rPr>
          <w:rFonts w:eastAsia="PMingLiU" w:cs="Tahoma"/>
          <w:szCs w:val="20"/>
          <w:lang w:eastAsia="zh-TW"/>
        </w:rPr>
        <w:t>客戶經理取得詳細資訊。</w:t>
      </w:r>
    </w:p>
    <w:p w14:paraId="61FFA5DB" w14:textId="77777777" w:rsidR="00456002" w:rsidRPr="00B94ED2" w:rsidRDefault="00456002" w:rsidP="00366502">
      <w:pPr>
        <w:tabs>
          <w:tab w:val="left" w:pos="360"/>
        </w:tabs>
        <w:rPr>
          <w:rFonts w:eastAsia="PMingLiU" w:cs="Tahoma"/>
          <w:lang w:eastAsia="zh-TW"/>
        </w:rPr>
      </w:pPr>
    </w:p>
    <w:p w14:paraId="61FFA5DC" w14:textId="77777777" w:rsidR="00456002" w:rsidRPr="00B94ED2" w:rsidRDefault="00456002" w:rsidP="00366502">
      <w:pPr>
        <w:tabs>
          <w:tab w:val="left" w:pos="360"/>
        </w:tabs>
        <w:rPr>
          <w:rFonts w:eastAsia="PMingLiU" w:cs="Tahoma"/>
          <w:lang w:eastAsia="zh-TW"/>
        </w:rPr>
      </w:pPr>
      <w:r w:rsidRPr="00B94ED2">
        <w:rPr>
          <w:rFonts w:eastAsia="PMingLiU" w:cs="Tahoma"/>
          <w:szCs w:val="20"/>
          <w:lang w:eastAsia="zh-TW"/>
        </w:rPr>
        <w:t>下列訂閱使用權資格依使用權數量進行調整：</w:t>
      </w:r>
    </w:p>
    <w:p w14:paraId="61FFA5DD" w14:textId="77777777" w:rsidR="00456002" w:rsidRPr="00B94ED2" w:rsidRDefault="00456002" w:rsidP="00456002">
      <w:pPr>
        <w:tabs>
          <w:tab w:val="left" w:pos="360"/>
        </w:tabs>
        <w:ind w:left="720"/>
        <w:rPr>
          <w:rFonts w:eastAsia="PMingLiU" w:cs="Tahoma"/>
          <w:lang w:eastAsia="zh-TW"/>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B94ED2" w14:paraId="61FFA5DF" w14:textId="77777777" w:rsidTr="005C647E">
        <w:trPr>
          <w:trHeight w:val="80"/>
        </w:trPr>
        <w:tc>
          <w:tcPr>
            <w:tcW w:w="5000" w:type="pct"/>
            <w:gridSpan w:val="2"/>
            <w:shd w:val="clear" w:color="auto" w:fill="FABF8F"/>
          </w:tcPr>
          <w:p w14:paraId="61FFA5DE" w14:textId="77777777" w:rsidR="00456002" w:rsidRPr="00B94ED2" w:rsidRDefault="00456002" w:rsidP="005C647E">
            <w:pPr>
              <w:jc w:val="center"/>
              <w:rPr>
                <w:rFonts w:eastAsia="PMingLiU" w:cs="Tahoma"/>
                <w:b/>
              </w:rPr>
            </w:pPr>
            <w:r w:rsidRPr="00B94ED2">
              <w:rPr>
                <w:rFonts w:eastAsia="PMingLiU" w:cs="Tahoma"/>
                <w:b/>
              </w:rPr>
              <w:t>線上服務</w:t>
            </w:r>
          </w:p>
        </w:tc>
      </w:tr>
      <w:tr w:rsidR="00456002" w:rsidRPr="00B94ED2" w14:paraId="61FFA5FA" w14:textId="77777777" w:rsidTr="005C647E">
        <w:trPr>
          <w:trHeight w:val="219"/>
        </w:trPr>
        <w:tc>
          <w:tcPr>
            <w:tcW w:w="2603" w:type="pct"/>
          </w:tcPr>
          <w:p w14:paraId="61FFA5E0" w14:textId="77777777" w:rsidR="00456002" w:rsidRPr="00B94ED2" w:rsidRDefault="00456002" w:rsidP="002C1048">
            <w:pPr>
              <w:numPr>
                <w:ilvl w:val="0"/>
                <w:numId w:val="50"/>
              </w:numPr>
              <w:spacing w:before="80"/>
              <w:ind w:left="1265" w:hanging="540"/>
              <w:jc w:val="both"/>
              <w:rPr>
                <w:rFonts w:eastAsia="PMingLiU" w:cs="Tahoma"/>
              </w:rPr>
            </w:pPr>
            <w:r w:rsidRPr="00B94ED2">
              <w:rPr>
                <w:rFonts w:eastAsia="PMingLiU" w:cs="Tahoma"/>
              </w:rPr>
              <w:t>Exchange Online Kiosk*</w:t>
            </w:r>
          </w:p>
          <w:p w14:paraId="61FFA5E1" w14:textId="77777777" w:rsidR="00456002" w:rsidRPr="00B94ED2" w:rsidRDefault="00456002" w:rsidP="002C1048">
            <w:pPr>
              <w:numPr>
                <w:ilvl w:val="0"/>
                <w:numId w:val="50"/>
              </w:numPr>
              <w:spacing w:before="80"/>
              <w:ind w:left="1265" w:hanging="540"/>
              <w:jc w:val="both"/>
              <w:rPr>
                <w:rFonts w:eastAsia="PMingLiU" w:cs="Tahoma"/>
              </w:rPr>
            </w:pPr>
            <w:r w:rsidRPr="00B94ED2">
              <w:rPr>
                <w:rFonts w:eastAsia="PMingLiU" w:cs="Tahoma"/>
              </w:rPr>
              <w:t>Exchange Online Plan 1*</w:t>
            </w:r>
          </w:p>
          <w:p w14:paraId="61FFA5E2" w14:textId="77777777" w:rsidR="00456002" w:rsidRPr="00B94ED2" w:rsidRDefault="00456002" w:rsidP="002C1048">
            <w:pPr>
              <w:numPr>
                <w:ilvl w:val="0"/>
                <w:numId w:val="50"/>
              </w:numPr>
              <w:spacing w:before="80"/>
              <w:ind w:left="1265" w:hanging="540"/>
              <w:jc w:val="both"/>
              <w:rPr>
                <w:rFonts w:eastAsia="PMingLiU" w:cs="Tahoma"/>
              </w:rPr>
            </w:pPr>
            <w:r w:rsidRPr="00B94ED2">
              <w:rPr>
                <w:rFonts w:eastAsia="PMingLiU" w:cs="Tahoma"/>
              </w:rPr>
              <w:t>Exchange Online Plan 2*</w:t>
            </w:r>
          </w:p>
          <w:p w14:paraId="61FFA5E3" w14:textId="77777777" w:rsidR="00456002" w:rsidRPr="00B94ED2" w:rsidRDefault="00456002" w:rsidP="002C1048">
            <w:pPr>
              <w:numPr>
                <w:ilvl w:val="0"/>
                <w:numId w:val="50"/>
              </w:numPr>
              <w:spacing w:before="80"/>
              <w:ind w:left="1265" w:hanging="540"/>
              <w:jc w:val="both"/>
              <w:rPr>
                <w:rFonts w:eastAsia="PMingLiU" w:cs="Tahoma"/>
              </w:rPr>
            </w:pPr>
            <w:r w:rsidRPr="00B94ED2">
              <w:rPr>
                <w:rFonts w:eastAsia="PMingLiU" w:cs="Tahoma"/>
              </w:rPr>
              <w:t>Lync Online Plan 1*</w:t>
            </w:r>
          </w:p>
          <w:p w14:paraId="61FFA5E4" w14:textId="77777777" w:rsidR="00456002" w:rsidRPr="00B94ED2" w:rsidRDefault="00456002" w:rsidP="002C1048">
            <w:pPr>
              <w:numPr>
                <w:ilvl w:val="0"/>
                <w:numId w:val="50"/>
              </w:numPr>
              <w:spacing w:before="80"/>
              <w:ind w:left="1265" w:hanging="540"/>
              <w:jc w:val="both"/>
              <w:rPr>
                <w:rFonts w:eastAsia="PMingLiU" w:cs="Tahoma"/>
              </w:rPr>
            </w:pPr>
            <w:r w:rsidRPr="00B94ED2">
              <w:rPr>
                <w:rFonts w:eastAsia="PMingLiU" w:cs="Tahoma"/>
              </w:rPr>
              <w:t>Lync Online Plan 2*</w:t>
            </w:r>
          </w:p>
          <w:p w14:paraId="61FFA5E5" w14:textId="77777777" w:rsidR="00E77288" w:rsidRPr="00B94ED2" w:rsidRDefault="00E77288" w:rsidP="002C1048">
            <w:pPr>
              <w:numPr>
                <w:ilvl w:val="0"/>
                <w:numId w:val="50"/>
              </w:numPr>
              <w:spacing w:before="80"/>
              <w:ind w:left="1265" w:hanging="540"/>
              <w:jc w:val="both"/>
              <w:rPr>
                <w:rFonts w:eastAsia="PMingLiU" w:cs="Tahoma"/>
              </w:rPr>
            </w:pPr>
            <w:r w:rsidRPr="00B94ED2">
              <w:rPr>
                <w:rFonts w:eastAsia="PMingLiU" w:cs="Tahoma"/>
              </w:rPr>
              <w:t>Lync Online Plan 3*</w:t>
            </w:r>
          </w:p>
          <w:p w14:paraId="61FFA5E6" w14:textId="77777777" w:rsidR="00456002" w:rsidRPr="00B94ED2" w:rsidRDefault="00456002" w:rsidP="002C1048">
            <w:pPr>
              <w:numPr>
                <w:ilvl w:val="0"/>
                <w:numId w:val="50"/>
              </w:numPr>
              <w:spacing w:before="80"/>
              <w:ind w:left="1265" w:hanging="540"/>
              <w:jc w:val="both"/>
              <w:rPr>
                <w:rFonts w:eastAsia="PMingLiU" w:cs="Tahoma"/>
              </w:rPr>
            </w:pPr>
            <w:r w:rsidRPr="00B94ED2">
              <w:rPr>
                <w:rFonts w:eastAsia="PMingLiU" w:cs="Tahoma"/>
              </w:rPr>
              <w:t>Office 365 (Plan K1)*</w:t>
            </w:r>
          </w:p>
          <w:p w14:paraId="61FFA5E7" w14:textId="77777777" w:rsidR="00456002" w:rsidRPr="00B94ED2" w:rsidRDefault="00456002" w:rsidP="002C1048">
            <w:pPr>
              <w:numPr>
                <w:ilvl w:val="0"/>
                <w:numId w:val="50"/>
              </w:numPr>
              <w:spacing w:before="80"/>
              <w:ind w:left="1265" w:hanging="540"/>
              <w:jc w:val="both"/>
              <w:rPr>
                <w:rFonts w:eastAsia="PMingLiU" w:cs="Tahoma"/>
              </w:rPr>
            </w:pPr>
            <w:r w:rsidRPr="00B94ED2">
              <w:rPr>
                <w:rFonts w:eastAsia="PMingLiU" w:cs="Tahoma"/>
              </w:rPr>
              <w:t>Office 365 (Plan K2)*</w:t>
            </w:r>
          </w:p>
          <w:p w14:paraId="61FFA5E8" w14:textId="77777777" w:rsidR="00456002" w:rsidRPr="00B94ED2" w:rsidRDefault="00456002" w:rsidP="002C1048">
            <w:pPr>
              <w:numPr>
                <w:ilvl w:val="0"/>
                <w:numId w:val="50"/>
              </w:numPr>
              <w:spacing w:before="80"/>
              <w:ind w:left="1265" w:hanging="540"/>
              <w:jc w:val="both"/>
              <w:rPr>
                <w:rFonts w:eastAsia="PMingLiU" w:cs="Tahoma"/>
              </w:rPr>
            </w:pPr>
            <w:r w:rsidRPr="00B94ED2">
              <w:rPr>
                <w:rFonts w:eastAsia="PMingLiU" w:cs="Tahoma"/>
              </w:rPr>
              <w:t>Office 365 (Plan E1)</w:t>
            </w:r>
          </w:p>
          <w:p w14:paraId="61FFA5E9" w14:textId="77777777" w:rsidR="00456002" w:rsidRPr="00B94ED2" w:rsidRDefault="00456002" w:rsidP="002C1048">
            <w:pPr>
              <w:numPr>
                <w:ilvl w:val="0"/>
                <w:numId w:val="50"/>
              </w:numPr>
              <w:spacing w:before="80"/>
              <w:ind w:left="1265" w:hanging="540"/>
              <w:jc w:val="both"/>
              <w:rPr>
                <w:rFonts w:eastAsia="PMingLiU" w:cs="Tahoma"/>
              </w:rPr>
            </w:pPr>
            <w:r w:rsidRPr="00B94ED2">
              <w:rPr>
                <w:rFonts w:eastAsia="PMingLiU" w:cs="Tahoma"/>
              </w:rPr>
              <w:t>Office 365 (Plan E2)</w:t>
            </w:r>
          </w:p>
          <w:p w14:paraId="61FFA5EA" w14:textId="77777777" w:rsidR="00456002" w:rsidRPr="00B94ED2" w:rsidRDefault="00456002" w:rsidP="002C1048">
            <w:pPr>
              <w:numPr>
                <w:ilvl w:val="0"/>
                <w:numId w:val="50"/>
              </w:numPr>
              <w:spacing w:before="80"/>
              <w:ind w:left="1265" w:hanging="540"/>
              <w:jc w:val="both"/>
              <w:rPr>
                <w:rFonts w:eastAsia="PMingLiU" w:cs="Tahoma"/>
              </w:rPr>
            </w:pPr>
            <w:r w:rsidRPr="00B94ED2">
              <w:rPr>
                <w:rFonts w:eastAsia="PMingLiU" w:cs="Tahoma"/>
              </w:rPr>
              <w:t>Office 365 (Plan E3)</w:t>
            </w:r>
          </w:p>
          <w:p w14:paraId="61FFA5EB" w14:textId="77777777" w:rsidR="00456002" w:rsidRPr="00B94ED2" w:rsidRDefault="00456002" w:rsidP="002C1048">
            <w:pPr>
              <w:numPr>
                <w:ilvl w:val="0"/>
                <w:numId w:val="50"/>
              </w:numPr>
              <w:spacing w:before="80"/>
              <w:ind w:left="1265" w:hanging="540"/>
              <w:jc w:val="both"/>
              <w:rPr>
                <w:rFonts w:eastAsia="PMingLiU" w:cs="Tahoma"/>
              </w:rPr>
            </w:pPr>
            <w:r w:rsidRPr="00B94ED2">
              <w:rPr>
                <w:rFonts w:eastAsia="PMingLiU" w:cs="Tahoma"/>
              </w:rPr>
              <w:t>Office 365 (Plan E4)</w:t>
            </w:r>
          </w:p>
        </w:tc>
        <w:tc>
          <w:tcPr>
            <w:tcW w:w="2397" w:type="pct"/>
          </w:tcPr>
          <w:p w14:paraId="61FFA5EC" w14:textId="77777777" w:rsidR="009E224B" w:rsidRPr="00B94ED2" w:rsidRDefault="009E224B" w:rsidP="002C1048">
            <w:pPr>
              <w:numPr>
                <w:ilvl w:val="0"/>
                <w:numId w:val="50"/>
              </w:numPr>
              <w:spacing w:before="80"/>
              <w:ind w:left="1052" w:hanging="450"/>
              <w:jc w:val="both"/>
              <w:rPr>
                <w:rFonts w:eastAsia="PMingLiU" w:cs="Tahoma"/>
              </w:rPr>
            </w:pPr>
            <w:r w:rsidRPr="00B94ED2">
              <w:rPr>
                <w:rFonts w:eastAsia="PMingLiU" w:cs="Tahoma"/>
                <w:color w:val="000000"/>
              </w:rPr>
              <w:t>Office 365 (Plan G1)</w:t>
            </w:r>
          </w:p>
          <w:p w14:paraId="61FFA5ED" w14:textId="77777777" w:rsidR="009E224B" w:rsidRPr="00B94ED2" w:rsidRDefault="009E224B" w:rsidP="002C1048">
            <w:pPr>
              <w:numPr>
                <w:ilvl w:val="0"/>
                <w:numId w:val="50"/>
              </w:numPr>
              <w:spacing w:before="80"/>
              <w:ind w:left="1052" w:hanging="450"/>
              <w:jc w:val="both"/>
              <w:rPr>
                <w:rFonts w:eastAsia="PMingLiU" w:cs="Tahoma"/>
              </w:rPr>
            </w:pPr>
            <w:r w:rsidRPr="00B94ED2">
              <w:rPr>
                <w:rFonts w:eastAsia="PMingLiU" w:cs="Tahoma"/>
                <w:color w:val="000000"/>
              </w:rPr>
              <w:t>Office 365 (Plan G2)</w:t>
            </w:r>
          </w:p>
          <w:p w14:paraId="61FFA5EE" w14:textId="77777777" w:rsidR="009E224B" w:rsidRPr="00B94ED2" w:rsidRDefault="009E224B" w:rsidP="002C1048">
            <w:pPr>
              <w:numPr>
                <w:ilvl w:val="0"/>
                <w:numId w:val="50"/>
              </w:numPr>
              <w:spacing w:before="80"/>
              <w:ind w:left="1052" w:hanging="450"/>
              <w:jc w:val="both"/>
              <w:rPr>
                <w:rFonts w:eastAsia="PMingLiU" w:cs="Tahoma"/>
              </w:rPr>
            </w:pPr>
            <w:r w:rsidRPr="00B94ED2">
              <w:rPr>
                <w:rFonts w:eastAsia="PMingLiU" w:cs="Tahoma"/>
                <w:color w:val="000000"/>
              </w:rPr>
              <w:t>Office 365 (Plan G3)</w:t>
            </w:r>
          </w:p>
          <w:p w14:paraId="61FFA5EF" w14:textId="77777777" w:rsidR="009E224B" w:rsidRPr="00B94ED2" w:rsidRDefault="009E224B" w:rsidP="002C1048">
            <w:pPr>
              <w:numPr>
                <w:ilvl w:val="0"/>
                <w:numId w:val="50"/>
              </w:numPr>
              <w:spacing w:before="80"/>
              <w:ind w:left="1052" w:hanging="450"/>
              <w:jc w:val="both"/>
              <w:rPr>
                <w:rFonts w:eastAsia="PMingLiU" w:cs="Tahoma"/>
              </w:rPr>
            </w:pPr>
            <w:r w:rsidRPr="00B94ED2">
              <w:rPr>
                <w:rFonts w:eastAsia="PMingLiU" w:cs="Tahoma"/>
                <w:color w:val="000000"/>
              </w:rPr>
              <w:t>Office 365 (Plan G4)</w:t>
            </w:r>
          </w:p>
          <w:p w14:paraId="61FFA5F0" w14:textId="77777777" w:rsidR="00456002" w:rsidRPr="00BB24AD" w:rsidRDefault="00456002" w:rsidP="002C1048">
            <w:pPr>
              <w:numPr>
                <w:ilvl w:val="0"/>
                <w:numId w:val="50"/>
              </w:numPr>
              <w:spacing w:before="80"/>
              <w:ind w:left="1052" w:hanging="450"/>
              <w:jc w:val="both"/>
              <w:rPr>
                <w:rFonts w:eastAsia="PMingLiU" w:cs="Tahoma"/>
              </w:rPr>
            </w:pPr>
            <w:r w:rsidRPr="00B94ED2">
              <w:rPr>
                <w:rFonts w:eastAsia="PMingLiU" w:cs="Tahoma"/>
                <w:color w:val="000000"/>
              </w:rPr>
              <w:t xml:space="preserve">Office Web </w:t>
            </w:r>
            <w:r w:rsidRPr="00B94ED2">
              <w:rPr>
                <w:rFonts w:eastAsia="PMingLiU" w:cs="Tahoma"/>
                <w:color w:val="000000"/>
              </w:rPr>
              <w:t>應用程式</w:t>
            </w:r>
            <w:r w:rsidRPr="00B94ED2">
              <w:rPr>
                <w:rFonts w:eastAsia="PMingLiU" w:cs="Tahoma"/>
                <w:color w:val="000000"/>
              </w:rPr>
              <w:t>*</w:t>
            </w:r>
          </w:p>
          <w:p w14:paraId="61FFA5F1" w14:textId="77777777" w:rsidR="00BB24AD" w:rsidRPr="00BB24AD" w:rsidRDefault="00BB24AD" w:rsidP="002C1048">
            <w:pPr>
              <w:numPr>
                <w:ilvl w:val="0"/>
                <w:numId w:val="50"/>
              </w:numPr>
              <w:spacing w:before="80"/>
              <w:ind w:left="1052" w:hanging="450"/>
              <w:jc w:val="both"/>
              <w:rPr>
                <w:rFonts w:eastAsia="PMingLiU" w:cs="Tahoma"/>
              </w:rPr>
            </w:pPr>
            <w:r>
              <w:rPr>
                <w:rFonts w:eastAsia="PMingLiU" w:cs="Tahoma"/>
                <w:color w:val="000000"/>
              </w:rPr>
              <w:t>Project Online*</w:t>
            </w:r>
          </w:p>
          <w:p w14:paraId="61FFA5F2" w14:textId="77777777" w:rsidR="00BB24AD" w:rsidRPr="00B94ED2" w:rsidRDefault="00BB24AD" w:rsidP="002C1048">
            <w:pPr>
              <w:numPr>
                <w:ilvl w:val="0"/>
                <w:numId w:val="50"/>
              </w:numPr>
              <w:spacing w:before="80"/>
              <w:ind w:left="1052" w:hanging="450"/>
              <w:jc w:val="both"/>
              <w:rPr>
                <w:rFonts w:eastAsia="PMingLiU" w:cs="Tahoma"/>
              </w:rPr>
            </w:pPr>
            <w:r>
              <w:rPr>
                <w:rFonts w:eastAsia="PMingLiU" w:cs="Tahoma"/>
                <w:color w:val="000000"/>
              </w:rPr>
              <w:t>Project Pro for Office 365*</w:t>
            </w:r>
          </w:p>
          <w:p w14:paraId="61FFA5F3" w14:textId="77777777" w:rsidR="00456002" w:rsidRPr="00B94ED2" w:rsidRDefault="00456002" w:rsidP="002C1048">
            <w:pPr>
              <w:numPr>
                <w:ilvl w:val="0"/>
                <w:numId w:val="50"/>
              </w:numPr>
              <w:spacing w:before="80"/>
              <w:ind w:left="1052" w:hanging="450"/>
              <w:jc w:val="both"/>
              <w:rPr>
                <w:rFonts w:eastAsia="PMingLiU" w:cs="Tahoma"/>
              </w:rPr>
            </w:pPr>
            <w:r w:rsidRPr="00B94ED2">
              <w:rPr>
                <w:rFonts w:eastAsia="PMingLiU" w:cs="Tahoma"/>
                <w:color w:val="000000"/>
              </w:rPr>
              <w:t>SharePoint Online Plan 1*</w:t>
            </w:r>
          </w:p>
          <w:p w14:paraId="61FFA5F4" w14:textId="77777777" w:rsidR="00456002" w:rsidRPr="00B94ED2" w:rsidRDefault="00456002" w:rsidP="002C1048">
            <w:pPr>
              <w:numPr>
                <w:ilvl w:val="0"/>
                <w:numId w:val="50"/>
              </w:numPr>
              <w:spacing w:before="80"/>
              <w:ind w:left="1052" w:hanging="450"/>
              <w:jc w:val="both"/>
              <w:rPr>
                <w:rFonts w:eastAsia="PMingLiU" w:cs="Tahoma"/>
              </w:rPr>
            </w:pPr>
            <w:r w:rsidRPr="00B94ED2">
              <w:rPr>
                <w:rFonts w:eastAsia="PMingLiU" w:cs="Tahoma"/>
                <w:color w:val="000000"/>
              </w:rPr>
              <w:t>SharePoint Online Plan 2*</w:t>
            </w:r>
          </w:p>
          <w:p w14:paraId="61FFA5F5" w14:textId="77777777" w:rsidR="00456002" w:rsidRPr="00BB24AD" w:rsidRDefault="00456002" w:rsidP="002C1048">
            <w:pPr>
              <w:numPr>
                <w:ilvl w:val="0"/>
                <w:numId w:val="50"/>
              </w:numPr>
              <w:spacing w:before="80"/>
              <w:ind w:left="1052" w:right="270" w:hanging="450"/>
              <w:jc w:val="both"/>
              <w:rPr>
                <w:rFonts w:eastAsia="PMingLiU" w:cs="Tahoma"/>
              </w:rPr>
            </w:pPr>
            <w:r w:rsidRPr="00B94ED2">
              <w:rPr>
                <w:rFonts w:eastAsia="PMingLiU" w:cs="Tahoma"/>
                <w:color w:val="000000"/>
              </w:rPr>
              <w:t>SharePoint Online Partner Access*</w:t>
            </w:r>
          </w:p>
          <w:p w14:paraId="61FFA5F6" w14:textId="77777777" w:rsidR="00BB24AD" w:rsidRPr="00B94ED2" w:rsidRDefault="00BB24AD" w:rsidP="002C1048">
            <w:pPr>
              <w:numPr>
                <w:ilvl w:val="0"/>
                <w:numId w:val="50"/>
              </w:numPr>
              <w:spacing w:before="80"/>
              <w:ind w:left="1052" w:right="270" w:hanging="450"/>
              <w:jc w:val="both"/>
              <w:rPr>
                <w:rFonts w:eastAsia="PMingLiU" w:cs="Tahoma"/>
              </w:rPr>
            </w:pPr>
            <w:r>
              <w:rPr>
                <w:rFonts w:eastAsia="PMingLiU" w:cs="Tahoma"/>
                <w:color w:val="000000"/>
              </w:rPr>
              <w:t>Visio Pro Office 365*</w:t>
            </w:r>
          </w:p>
          <w:p w14:paraId="61FFA5F7" w14:textId="77777777" w:rsidR="00456002" w:rsidRPr="00B94ED2" w:rsidRDefault="00456002" w:rsidP="002C1048">
            <w:pPr>
              <w:numPr>
                <w:ilvl w:val="0"/>
                <w:numId w:val="50"/>
              </w:numPr>
              <w:spacing w:before="80"/>
              <w:ind w:left="1052" w:hanging="450"/>
              <w:jc w:val="both"/>
              <w:rPr>
                <w:rFonts w:eastAsia="PMingLiU" w:cs="Tahoma"/>
              </w:rPr>
            </w:pPr>
            <w:r w:rsidRPr="00B94ED2">
              <w:rPr>
                <w:rFonts w:eastAsia="PMingLiU" w:cs="Tahoma"/>
                <w:color w:val="000000"/>
              </w:rPr>
              <w:t>Windows Intune</w:t>
            </w:r>
          </w:p>
          <w:p w14:paraId="61FFA5F8" w14:textId="77777777" w:rsidR="00456002" w:rsidRPr="00B94ED2" w:rsidRDefault="00456002" w:rsidP="002C1048">
            <w:pPr>
              <w:numPr>
                <w:ilvl w:val="0"/>
                <w:numId w:val="50"/>
              </w:numPr>
              <w:spacing w:before="80"/>
              <w:ind w:left="1052" w:hanging="450"/>
              <w:jc w:val="both"/>
              <w:rPr>
                <w:rFonts w:eastAsia="PMingLiU" w:cs="Tahoma"/>
              </w:rPr>
            </w:pPr>
            <w:r w:rsidRPr="00B94ED2">
              <w:rPr>
                <w:rFonts w:eastAsia="PMingLiU" w:cs="Tahoma"/>
                <w:color w:val="000000"/>
              </w:rPr>
              <w:t xml:space="preserve">Windows Intune </w:t>
            </w:r>
            <w:r w:rsidRPr="00B94ED2">
              <w:rPr>
                <w:rFonts w:eastAsia="PMingLiU" w:cs="Tahoma"/>
                <w:color w:val="000000"/>
              </w:rPr>
              <w:t>附加元件</w:t>
            </w:r>
            <w:r w:rsidRPr="00B94ED2">
              <w:rPr>
                <w:rFonts w:eastAsia="PMingLiU" w:cs="Tahoma"/>
                <w:color w:val="000000"/>
              </w:rPr>
              <w:t>*</w:t>
            </w:r>
          </w:p>
          <w:p w14:paraId="61FFA5F9" w14:textId="77777777" w:rsidR="00A2058E" w:rsidRPr="00B94ED2" w:rsidRDefault="00A2058E" w:rsidP="002C1048">
            <w:pPr>
              <w:numPr>
                <w:ilvl w:val="0"/>
                <w:numId w:val="50"/>
              </w:numPr>
              <w:spacing w:before="80"/>
              <w:ind w:left="1052" w:hanging="450"/>
              <w:jc w:val="both"/>
              <w:rPr>
                <w:rFonts w:eastAsia="PMingLiU" w:cs="Tahoma"/>
              </w:rPr>
            </w:pPr>
            <w:r w:rsidRPr="00B94ED2">
              <w:rPr>
                <w:rFonts w:eastAsia="PMingLiU" w:cs="Tahoma"/>
                <w:color w:val="000000"/>
              </w:rPr>
              <w:t>Microsoft Dynamics CRM Online*</w:t>
            </w:r>
          </w:p>
        </w:tc>
      </w:tr>
    </w:tbl>
    <w:p w14:paraId="61FFA5FB" w14:textId="77777777" w:rsidR="00A12176" w:rsidRPr="00B94ED2" w:rsidRDefault="00456002" w:rsidP="001E7C5F">
      <w:pPr>
        <w:tabs>
          <w:tab w:val="left" w:pos="360"/>
        </w:tabs>
        <w:ind w:left="720"/>
        <w:rPr>
          <w:rFonts w:eastAsia="PMingLiU" w:cs="Tahoma"/>
        </w:rPr>
      </w:pPr>
      <w:r w:rsidRPr="00B94ED2">
        <w:rPr>
          <w:rFonts w:eastAsia="PMingLiU" w:cs="Tahoma"/>
          <w:i/>
          <w:sz w:val="16"/>
          <w:szCs w:val="20"/>
        </w:rPr>
        <w:t xml:space="preserve">* </w:t>
      </w:r>
      <w:r w:rsidRPr="00B94ED2">
        <w:rPr>
          <w:rFonts w:eastAsia="PMingLiU" w:cs="Tahoma"/>
          <w:i/>
          <w:sz w:val="16"/>
          <w:szCs w:val="20"/>
        </w:rPr>
        <w:t>額外產品</w:t>
      </w:r>
      <w:bookmarkStart w:id="684" w:name="_Toc336338196"/>
    </w:p>
    <w:p w14:paraId="61FFA5FC" w14:textId="77777777" w:rsidR="00A12176" w:rsidRDefault="00A12176" w:rsidP="00366502">
      <w:pPr>
        <w:pStyle w:val="Heading2"/>
        <w:ind w:left="0"/>
        <w:rPr>
          <w:rFonts w:ascii="Tahoma" w:eastAsia="PMingLiU" w:hAnsi="Tahoma" w:cs="Tahoma"/>
        </w:rPr>
      </w:pPr>
    </w:p>
    <w:p w14:paraId="61FFA5FD" w14:textId="77777777" w:rsidR="0035037A" w:rsidRPr="0035037A" w:rsidRDefault="0035037A" w:rsidP="0035037A"/>
    <w:p w14:paraId="61FFA5FE" w14:textId="77777777" w:rsidR="00456002" w:rsidRPr="00B94ED2" w:rsidRDefault="00456002" w:rsidP="00366502">
      <w:pPr>
        <w:pStyle w:val="Heading2"/>
        <w:ind w:left="0"/>
        <w:rPr>
          <w:rFonts w:ascii="Tahoma" w:eastAsia="PMingLiU" w:hAnsi="Tahoma" w:cs="Tahoma"/>
          <w:lang w:eastAsia="zh-TW"/>
        </w:rPr>
      </w:pPr>
      <w:bookmarkStart w:id="685" w:name="_Toc347996086"/>
      <w:r w:rsidRPr="00B94ED2">
        <w:rPr>
          <w:rFonts w:ascii="Tahoma" w:eastAsia="PMingLiU" w:hAnsi="Tahoma" w:cs="Tahoma"/>
          <w:lang w:eastAsia="zh-TW"/>
        </w:rPr>
        <w:t>經由延長的期間繼續服務</w:t>
      </w:r>
      <w:bookmarkEnd w:id="684"/>
      <w:bookmarkEnd w:id="685"/>
      <w:r w:rsidRPr="00B94ED2">
        <w:rPr>
          <w:rFonts w:ascii="Tahoma" w:eastAsia="PMingLiU" w:hAnsi="Tahoma" w:cs="Tahoma"/>
          <w:sz w:val="20"/>
          <w:lang w:eastAsia="zh-TW"/>
        </w:rPr>
        <w:t xml:space="preserve"> </w:t>
      </w:r>
    </w:p>
    <w:p w14:paraId="61FFA5FF" w14:textId="77777777" w:rsidR="00456002" w:rsidRPr="00B94ED2" w:rsidRDefault="00456002" w:rsidP="00366502">
      <w:pPr>
        <w:tabs>
          <w:tab w:val="left" w:pos="360"/>
        </w:tabs>
        <w:rPr>
          <w:rFonts w:eastAsia="PMingLiU" w:cs="Tahoma"/>
          <w:lang w:eastAsia="zh-TW"/>
        </w:rPr>
      </w:pPr>
    </w:p>
    <w:p w14:paraId="61FFA600" w14:textId="77777777" w:rsidR="00456002" w:rsidRPr="00B94ED2" w:rsidRDefault="00456002" w:rsidP="00366502">
      <w:pPr>
        <w:tabs>
          <w:tab w:val="left" w:pos="360"/>
        </w:tabs>
        <w:rPr>
          <w:rFonts w:eastAsia="PMingLiU" w:cs="Tahoma"/>
          <w:lang w:eastAsia="zh-TW"/>
        </w:rPr>
      </w:pPr>
      <w:r w:rsidRPr="00B94ED2">
        <w:rPr>
          <w:rFonts w:eastAsia="PMingLiU" w:cs="Tahoma"/>
          <w:b/>
          <w:szCs w:val="20"/>
          <w:lang w:eastAsia="zh-TW"/>
        </w:rPr>
        <w:t>注意事項：</w:t>
      </w:r>
      <w:r w:rsidRPr="00B94ED2">
        <w:rPr>
          <w:rFonts w:eastAsia="PMingLiU" w:cs="Tahoma"/>
          <w:szCs w:val="20"/>
          <w:lang w:eastAsia="zh-TW"/>
        </w:rPr>
        <w:t>下列適用於有資格經由延長的期間繼續服務之</w:t>
      </w:r>
      <w:r w:rsidRPr="00B94ED2">
        <w:rPr>
          <w:rFonts w:eastAsia="PMingLiU" w:cs="Tahoma"/>
          <w:szCs w:val="20"/>
          <w:lang w:eastAsia="zh-TW"/>
        </w:rPr>
        <w:t xml:space="preserve"> Enterprise </w:t>
      </w:r>
      <w:r w:rsidRPr="00B94ED2">
        <w:rPr>
          <w:rFonts w:eastAsia="PMingLiU" w:cs="Tahoma"/>
          <w:szCs w:val="20"/>
          <w:lang w:eastAsia="zh-TW"/>
        </w:rPr>
        <w:t>和</w:t>
      </w:r>
      <w:r w:rsidRPr="00B94ED2">
        <w:rPr>
          <w:rFonts w:eastAsia="PMingLiU" w:cs="Tahoma"/>
          <w:szCs w:val="20"/>
          <w:lang w:eastAsia="zh-TW"/>
        </w:rPr>
        <w:t xml:space="preserve"> Enterprise Subscription </w:t>
      </w:r>
      <w:r w:rsidRPr="00B94ED2">
        <w:rPr>
          <w:rFonts w:eastAsia="PMingLiU" w:cs="Tahoma"/>
          <w:szCs w:val="20"/>
          <w:lang w:eastAsia="zh-TW"/>
        </w:rPr>
        <w:t>註冊客戶。客戶若不確定其是否有資格經由延長的期間繼續服務，應該聯絡他們的軟體顧問、轉銷商或</w:t>
      </w:r>
      <w:r w:rsidRPr="00B94ED2">
        <w:rPr>
          <w:rFonts w:eastAsia="PMingLiU" w:cs="Tahoma"/>
          <w:szCs w:val="20"/>
          <w:lang w:eastAsia="zh-TW"/>
        </w:rPr>
        <w:t xml:space="preserve"> Microsoft </w:t>
      </w:r>
      <w:r w:rsidRPr="00B94ED2">
        <w:rPr>
          <w:rFonts w:eastAsia="PMingLiU" w:cs="Tahoma"/>
          <w:szCs w:val="20"/>
          <w:lang w:eastAsia="zh-TW"/>
        </w:rPr>
        <w:t>客戶經理取得詳細資訊。</w:t>
      </w:r>
    </w:p>
    <w:p w14:paraId="61FFA601" w14:textId="77777777" w:rsidR="00456002" w:rsidRPr="00B94ED2" w:rsidRDefault="00456002" w:rsidP="00366502">
      <w:pPr>
        <w:tabs>
          <w:tab w:val="left" w:pos="360"/>
        </w:tabs>
        <w:rPr>
          <w:rFonts w:eastAsia="PMingLiU" w:cs="Tahoma"/>
          <w:lang w:eastAsia="zh-TW"/>
        </w:rPr>
      </w:pPr>
    </w:p>
    <w:p w14:paraId="61FFA602" w14:textId="77777777" w:rsidR="00456002" w:rsidRPr="00B94ED2" w:rsidRDefault="00456002" w:rsidP="00366502">
      <w:pPr>
        <w:tabs>
          <w:tab w:val="left" w:pos="360"/>
        </w:tabs>
        <w:rPr>
          <w:rFonts w:eastAsia="PMingLiU" w:cs="Tahoma"/>
          <w:lang w:eastAsia="zh-TW"/>
        </w:rPr>
      </w:pPr>
      <w:r w:rsidRPr="00B94ED2">
        <w:rPr>
          <w:rFonts w:eastAsia="PMingLiU" w:cs="Tahoma"/>
          <w:szCs w:val="20"/>
          <w:lang w:eastAsia="zh-TW"/>
        </w:rPr>
        <w:t>下列線上服務有資格進行線上服務的延長期間，惟需受客戶之大量授權合約之條款所拘束。為了符合經由延長的期間繼續服務的資格，客戶的線上服務訂閱期間必須於客戶之合約屆滿日期之當日屆滿</w:t>
      </w:r>
      <w:r w:rsidRPr="00B94ED2">
        <w:rPr>
          <w:rFonts w:eastAsia="PMingLiU" w:cs="Tahoma"/>
          <w:szCs w:val="20"/>
          <w:lang w:eastAsia="zh-TW"/>
        </w:rPr>
        <w:t xml:space="preserve"> (</w:t>
      </w:r>
      <w:r w:rsidRPr="00B94ED2">
        <w:rPr>
          <w:rFonts w:eastAsia="PMingLiU" w:cs="Tahoma"/>
          <w:szCs w:val="20"/>
          <w:lang w:eastAsia="zh-TW"/>
        </w:rPr>
        <w:t>以下稱「共同期限」</w:t>
      </w:r>
      <w:r w:rsidRPr="00B94ED2">
        <w:rPr>
          <w:rFonts w:eastAsia="PMingLiU" w:cs="Tahoma"/>
          <w:szCs w:val="20"/>
          <w:lang w:eastAsia="zh-TW"/>
        </w:rPr>
        <w:t>)</w:t>
      </w:r>
      <w:r w:rsidRPr="00B94ED2">
        <w:rPr>
          <w:rFonts w:eastAsia="PMingLiU" w:cs="Tahoma"/>
          <w:szCs w:val="20"/>
          <w:lang w:eastAsia="zh-TW"/>
        </w:rPr>
        <w:t>：</w:t>
      </w:r>
    </w:p>
    <w:p w14:paraId="61FFA603" w14:textId="77777777" w:rsidR="00456002" w:rsidRPr="00B94ED2" w:rsidRDefault="00456002" w:rsidP="0014632E">
      <w:pPr>
        <w:ind w:left="720"/>
        <w:rPr>
          <w:rFonts w:eastAsia="PMingLiU" w:cs="Tahoma"/>
          <w:lang w:eastAsia="zh-TW"/>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B94ED2" w14:paraId="61FFA605" w14:textId="77777777" w:rsidTr="005C647E">
        <w:trPr>
          <w:trHeight w:val="80"/>
          <w:tblHeader/>
        </w:trPr>
        <w:tc>
          <w:tcPr>
            <w:tcW w:w="5000" w:type="pct"/>
            <w:gridSpan w:val="2"/>
            <w:shd w:val="clear" w:color="auto" w:fill="FABF8F"/>
          </w:tcPr>
          <w:p w14:paraId="61FFA604" w14:textId="77777777" w:rsidR="00456002" w:rsidRPr="00B94ED2" w:rsidRDefault="00456002" w:rsidP="005C647E">
            <w:pPr>
              <w:jc w:val="center"/>
              <w:rPr>
                <w:rFonts w:eastAsia="PMingLiU" w:cs="Tahoma"/>
                <w:b/>
                <w:sz w:val="20"/>
              </w:rPr>
            </w:pPr>
            <w:r w:rsidRPr="00B94ED2">
              <w:rPr>
                <w:rFonts w:eastAsia="PMingLiU" w:cs="Tahoma"/>
                <w:b/>
                <w:sz w:val="20"/>
              </w:rPr>
              <w:t>線上服務</w:t>
            </w:r>
          </w:p>
        </w:tc>
      </w:tr>
      <w:tr w:rsidR="00456002" w:rsidRPr="00B94ED2" w14:paraId="61FFA621" w14:textId="77777777" w:rsidTr="005C647E">
        <w:trPr>
          <w:trHeight w:val="219"/>
        </w:trPr>
        <w:tc>
          <w:tcPr>
            <w:tcW w:w="2603" w:type="pct"/>
          </w:tcPr>
          <w:p w14:paraId="61FFA606" w14:textId="77777777" w:rsidR="00456002" w:rsidRPr="00B94ED2" w:rsidRDefault="00456002" w:rsidP="002C1048">
            <w:pPr>
              <w:numPr>
                <w:ilvl w:val="0"/>
                <w:numId w:val="50"/>
              </w:numPr>
              <w:spacing w:before="80"/>
              <w:ind w:left="905" w:hanging="540"/>
              <w:jc w:val="both"/>
              <w:rPr>
                <w:rFonts w:eastAsia="PMingLiU" w:cs="Tahoma"/>
              </w:rPr>
            </w:pPr>
            <w:r w:rsidRPr="00B94ED2">
              <w:rPr>
                <w:rFonts w:eastAsia="PMingLiU" w:cs="Tahoma"/>
              </w:rPr>
              <w:t>Exchange Online Kiosk*</w:t>
            </w:r>
          </w:p>
          <w:p w14:paraId="61FFA607" w14:textId="77777777" w:rsidR="00456002" w:rsidRPr="00B94ED2" w:rsidRDefault="00456002" w:rsidP="002C1048">
            <w:pPr>
              <w:numPr>
                <w:ilvl w:val="0"/>
                <w:numId w:val="50"/>
              </w:numPr>
              <w:spacing w:before="80"/>
              <w:ind w:left="905" w:hanging="540"/>
              <w:jc w:val="both"/>
              <w:rPr>
                <w:rFonts w:eastAsia="PMingLiU" w:cs="Tahoma"/>
              </w:rPr>
            </w:pPr>
            <w:r w:rsidRPr="00B94ED2">
              <w:rPr>
                <w:rFonts w:eastAsia="PMingLiU" w:cs="Tahoma"/>
              </w:rPr>
              <w:t>Exchange Online Plan 1*</w:t>
            </w:r>
          </w:p>
          <w:p w14:paraId="61FFA608" w14:textId="77777777" w:rsidR="00456002" w:rsidRPr="00B94ED2" w:rsidRDefault="00456002" w:rsidP="002C1048">
            <w:pPr>
              <w:numPr>
                <w:ilvl w:val="0"/>
                <w:numId w:val="50"/>
              </w:numPr>
              <w:spacing w:before="80"/>
              <w:ind w:left="905" w:hanging="540"/>
              <w:jc w:val="both"/>
              <w:rPr>
                <w:rFonts w:eastAsia="PMingLiU" w:cs="Tahoma"/>
              </w:rPr>
            </w:pPr>
            <w:r w:rsidRPr="00B94ED2">
              <w:rPr>
                <w:rFonts w:eastAsia="PMingLiU" w:cs="Tahoma"/>
              </w:rPr>
              <w:t>Exchange Online Plan 2*</w:t>
            </w:r>
          </w:p>
          <w:p w14:paraId="61FFA609" w14:textId="77777777" w:rsidR="00456002" w:rsidRPr="00B94ED2" w:rsidRDefault="00456002" w:rsidP="002C1048">
            <w:pPr>
              <w:numPr>
                <w:ilvl w:val="0"/>
                <w:numId w:val="50"/>
              </w:numPr>
              <w:spacing w:before="80"/>
              <w:ind w:left="905" w:hanging="540"/>
              <w:jc w:val="both"/>
              <w:rPr>
                <w:rFonts w:eastAsia="PMingLiU" w:cs="Tahoma"/>
              </w:rPr>
            </w:pPr>
            <w:r w:rsidRPr="00B94ED2">
              <w:rPr>
                <w:rFonts w:eastAsia="PMingLiU" w:cs="Tahoma"/>
              </w:rPr>
              <w:t>Lync Online Plan 1*</w:t>
            </w:r>
          </w:p>
          <w:p w14:paraId="61FFA60A" w14:textId="77777777" w:rsidR="00456002" w:rsidRPr="00B94ED2" w:rsidRDefault="00456002" w:rsidP="002C1048">
            <w:pPr>
              <w:numPr>
                <w:ilvl w:val="0"/>
                <w:numId w:val="50"/>
              </w:numPr>
              <w:spacing w:before="80"/>
              <w:ind w:left="905" w:hanging="540"/>
              <w:jc w:val="both"/>
              <w:rPr>
                <w:rFonts w:eastAsia="PMingLiU" w:cs="Tahoma"/>
              </w:rPr>
            </w:pPr>
            <w:r w:rsidRPr="00B94ED2">
              <w:rPr>
                <w:rFonts w:eastAsia="PMingLiU" w:cs="Tahoma"/>
              </w:rPr>
              <w:t>Lync Online Plan 2*</w:t>
            </w:r>
          </w:p>
          <w:p w14:paraId="61FFA60B" w14:textId="77777777" w:rsidR="00E77288" w:rsidRPr="00B94ED2" w:rsidRDefault="00E77288" w:rsidP="002C1048">
            <w:pPr>
              <w:numPr>
                <w:ilvl w:val="0"/>
                <w:numId w:val="50"/>
              </w:numPr>
              <w:spacing w:before="80"/>
              <w:ind w:left="905" w:hanging="540"/>
              <w:jc w:val="both"/>
              <w:rPr>
                <w:rFonts w:eastAsia="PMingLiU" w:cs="Tahoma"/>
              </w:rPr>
            </w:pPr>
            <w:r w:rsidRPr="00B94ED2">
              <w:rPr>
                <w:rFonts w:eastAsia="PMingLiU" w:cs="Tahoma"/>
              </w:rPr>
              <w:t>Lync Online Plan 3*</w:t>
            </w:r>
          </w:p>
          <w:p w14:paraId="61FFA60C" w14:textId="77777777" w:rsidR="00456002" w:rsidRPr="00B94ED2" w:rsidRDefault="00456002" w:rsidP="002C1048">
            <w:pPr>
              <w:numPr>
                <w:ilvl w:val="0"/>
                <w:numId w:val="50"/>
              </w:numPr>
              <w:spacing w:before="80"/>
              <w:ind w:left="905" w:hanging="540"/>
              <w:jc w:val="both"/>
              <w:rPr>
                <w:rFonts w:eastAsia="PMingLiU" w:cs="Tahoma"/>
              </w:rPr>
            </w:pPr>
            <w:r w:rsidRPr="00B94ED2">
              <w:rPr>
                <w:rFonts w:eastAsia="PMingLiU" w:cs="Tahoma"/>
              </w:rPr>
              <w:t>Office 365 (Plan K1)*</w:t>
            </w:r>
          </w:p>
          <w:p w14:paraId="61FFA60D" w14:textId="77777777" w:rsidR="00456002" w:rsidRPr="00B94ED2" w:rsidRDefault="00456002" w:rsidP="002C1048">
            <w:pPr>
              <w:numPr>
                <w:ilvl w:val="0"/>
                <w:numId w:val="50"/>
              </w:numPr>
              <w:spacing w:before="80"/>
              <w:ind w:left="905" w:hanging="540"/>
              <w:jc w:val="both"/>
              <w:rPr>
                <w:rFonts w:eastAsia="PMingLiU" w:cs="Tahoma"/>
              </w:rPr>
            </w:pPr>
            <w:r w:rsidRPr="00B94ED2">
              <w:rPr>
                <w:rFonts w:eastAsia="PMingLiU" w:cs="Tahoma"/>
              </w:rPr>
              <w:t>Office 365 (Plan K2)*</w:t>
            </w:r>
          </w:p>
          <w:p w14:paraId="61FFA60E" w14:textId="77777777" w:rsidR="00456002" w:rsidRPr="00B94ED2" w:rsidRDefault="00456002" w:rsidP="002C1048">
            <w:pPr>
              <w:numPr>
                <w:ilvl w:val="0"/>
                <w:numId w:val="50"/>
              </w:numPr>
              <w:spacing w:before="80"/>
              <w:ind w:left="905" w:hanging="540"/>
              <w:jc w:val="both"/>
              <w:rPr>
                <w:rFonts w:eastAsia="PMingLiU" w:cs="Tahoma"/>
              </w:rPr>
            </w:pPr>
            <w:r w:rsidRPr="00B94ED2">
              <w:rPr>
                <w:rFonts w:eastAsia="PMingLiU" w:cs="Tahoma"/>
              </w:rPr>
              <w:t>Office 365 (Plan E1)</w:t>
            </w:r>
          </w:p>
          <w:p w14:paraId="61FFA60F" w14:textId="77777777" w:rsidR="00456002" w:rsidRPr="00B94ED2" w:rsidRDefault="00456002" w:rsidP="002C1048">
            <w:pPr>
              <w:numPr>
                <w:ilvl w:val="0"/>
                <w:numId w:val="50"/>
              </w:numPr>
              <w:spacing w:before="80"/>
              <w:ind w:left="905" w:hanging="540"/>
              <w:jc w:val="both"/>
              <w:rPr>
                <w:rFonts w:eastAsia="PMingLiU" w:cs="Tahoma"/>
              </w:rPr>
            </w:pPr>
            <w:r w:rsidRPr="00B94ED2">
              <w:rPr>
                <w:rFonts w:eastAsia="PMingLiU" w:cs="Tahoma"/>
              </w:rPr>
              <w:t>Office 365 (Plan E2)</w:t>
            </w:r>
          </w:p>
          <w:p w14:paraId="61FFA610" w14:textId="77777777" w:rsidR="00456002" w:rsidRPr="00B94ED2" w:rsidRDefault="00456002" w:rsidP="002C1048">
            <w:pPr>
              <w:numPr>
                <w:ilvl w:val="0"/>
                <w:numId w:val="50"/>
              </w:numPr>
              <w:spacing w:before="80"/>
              <w:ind w:left="725"/>
              <w:jc w:val="both"/>
              <w:rPr>
                <w:rFonts w:eastAsia="PMingLiU" w:cs="Tahoma"/>
              </w:rPr>
            </w:pPr>
            <w:r w:rsidRPr="00B94ED2">
              <w:rPr>
                <w:rFonts w:eastAsia="PMingLiU" w:cs="Tahoma"/>
              </w:rPr>
              <w:t>Office 365 (Plan E3)</w:t>
            </w:r>
          </w:p>
          <w:p w14:paraId="61FFA611" w14:textId="77777777" w:rsidR="00456002" w:rsidRPr="00B94ED2" w:rsidRDefault="00456002" w:rsidP="002C1048">
            <w:pPr>
              <w:numPr>
                <w:ilvl w:val="0"/>
                <w:numId w:val="50"/>
              </w:numPr>
              <w:spacing w:before="80"/>
              <w:ind w:left="725"/>
              <w:jc w:val="both"/>
              <w:rPr>
                <w:rFonts w:eastAsia="PMingLiU" w:cs="Tahoma"/>
              </w:rPr>
            </w:pPr>
            <w:r w:rsidRPr="00B94ED2">
              <w:rPr>
                <w:rFonts w:eastAsia="PMingLiU" w:cs="Tahoma"/>
              </w:rPr>
              <w:t>Office 365 (Plan E4)</w:t>
            </w:r>
          </w:p>
        </w:tc>
        <w:tc>
          <w:tcPr>
            <w:tcW w:w="2397" w:type="pct"/>
          </w:tcPr>
          <w:p w14:paraId="61FFA612" w14:textId="77777777" w:rsidR="009E224B" w:rsidRPr="00B94ED2" w:rsidRDefault="009E224B" w:rsidP="002C1048">
            <w:pPr>
              <w:numPr>
                <w:ilvl w:val="0"/>
                <w:numId w:val="50"/>
              </w:numPr>
              <w:spacing w:before="80"/>
              <w:ind w:left="725"/>
              <w:jc w:val="both"/>
              <w:rPr>
                <w:rFonts w:eastAsia="PMingLiU" w:cs="Tahoma"/>
              </w:rPr>
            </w:pPr>
            <w:r w:rsidRPr="00B94ED2">
              <w:rPr>
                <w:rFonts w:eastAsia="PMingLiU" w:cs="Tahoma"/>
              </w:rPr>
              <w:t>Office 365 (Plan G1)</w:t>
            </w:r>
          </w:p>
          <w:p w14:paraId="61FFA613" w14:textId="77777777" w:rsidR="009E224B" w:rsidRPr="00B94ED2" w:rsidRDefault="009E224B" w:rsidP="002C1048">
            <w:pPr>
              <w:numPr>
                <w:ilvl w:val="0"/>
                <w:numId w:val="50"/>
              </w:numPr>
              <w:spacing w:before="80"/>
              <w:ind w:left="725"/>
              <w:jc w:val="both"/>
              <w:rPr>
                <w:rFonts w:eastAsia="PMingLiU" w:cs="Tahoma"/>
              </w:rPr>
            </w:pPr>
            <w:r w:rsidRPr="00B94ED2">
              <w:rPr>
                <w:rFonts w:eastAsia="PMingLiU" w:cs="Tahoma"/>
              </w:rPr>
              <w:t>Office 365 (Plan G2)</w:t>
            </w:r>
          </w:p>
          <w:p w14:paraId="61FFA614" w14:textId="77777777" w:rsidR="009E224B" w:rsidRPr="00B94ED2" w:rsidRDefault="009E224B" w:rsidP="002C1048">
            <w:pPr>
              <w:numPr>
                <w:ilvl w:val="0"/>
                <w:numId w:val="50"/>
              </w:numPr>
              <w:spacing w:before="80"/>
              <w:ind w:left="725"/>
              <w:jc w:val="both"/>
              <w:rPr>
                <w:rFonts w:eastAsia="PMingLiU" w:cs="Tahoma"/>
              </w:rPr>
            </w:pPr>
            <w:r w:rsidRPr="00B94ED2">
              <w:rPr>
                <w:rFonts w:eastAsia="PMingLiU" w:cs="Tahoma"/>
              </w:rPr>
              <w:t>Office 365 (Plan G3)</w:t>
            </w:r>
          </w:p>
          <w:p w14:paraId="61FFA615" w14:textId="77777777" w:rsidR="009E224B" w:rsidRPr="00B94ED2" w:rsidRDefault="009E224B" w:rsidP="002C1048">
            <w:pPr>
              <w:numPr>
                <w:ilvl w:val="0"/>
                <w:numId w:val="50"/>
              </w:numPr>
              <w:spacing w:before="80"/>
              <w:ind w:left="725"/>
              <w:jc w:val="both"/>
              <w:rPr>
                <w:rFonts w:eastAsia="PMingLiU" w:cs="Tahoma"/>
              </w:rPr>
            </w:pPr>
            <w:r w:rsidRPr="00B94ED2">
              <w:rPr>
                <w:rFonts w:eastAsia="PMingLiU" w:cs="Tahoma"/>
              </w:rPr>
              <w:t>Office 365 (Plan G4)</w:t>
            </w:r>
          </w:p>
          <w:p w14:paraId="61FFA616" w14:textId="77777777" w:rsidR="00456002" w:rsidRDefault="00456002" w:rsidP="002C1048">
            <w:pPr>
              <w:numPr>
                <w:ilvl w:val="0"/>
                <w:numId w:val="50"/>
              </w:numPr>
              <w:spacing w:before="80"/>
              <w:ind w:left="725"/>
              <w:jc w:val="both"/>
              <w:rPr>
                <w:rFonts w:eastAsia="PMingLiU" w:cs="Tahoma"/>
              </w:rPr>
            </w:pPr>
            <w:r w:rsidRPr="00B94ED2">
              <w:rPr>
                <w:rFonts w:eastAsia="PMingLiU" w:cs="Tahoma"/>
              </w:rPr>
              <w:t xml:space="preserve">Office Web </w:t>
            </w:r>
            <w:r w:rsidRPr="00B94ED2">
              <w:rPr>
                <w:rFonts w:eastAsia="PMingLiU" w:cs="Tahoma"/>
              </w:rPr>
              <w:t>應用程式</w:t>
            </w:r>
            <w:r w:rsidRPr="00B94ED2">
              <w:rPr>
                <w:rFonts w:eastAsia="PMingLiU" w:cs="Tahoma"/>
              </w:rPr>
              <w:t>*</w:t>
            </w:r>
          </w:p>
          <w:p w14:paraId="61FFA617" w14:textId="77777777" w:rsidR="00BB24AD" w:rsidRDefault="00BB24AD" w:rsidP="002C1048">
            <w:pPr>
              <w:numPr>
                <w:ilvl w:val="0"/>
                <w:numId w:val="50"/>
              </w:numPr>
              <w:spacing w:before="80"/>
              <w:ind w:left="725"/>
              <w:jc w:val="both"/>
              <w:rPr>
                <w:rFonts w:eastAsia="PMingLiU" w:cs="Tahoma"/>
              </w:rPr>
            </w:pPr>
            <w:r>
              <w:rPr>
                <w:rFonts w:eastAsia="PMingLiU" w:cs="Tahoma"/>
              </w:rPr>
              <w:t>Project Online*</w:t>
            </w:r>
          </w:p>
          <w:p w14:paraId="61FFA618" w14:textId="77777777" w:rsidR="00BB24AD" w:rsidRPr="00B94ED2" w:rsidRDefault="00BB24AD" w:rsidP="002C1048">
            <w:pPr>
              <w:numPr>
                <w:ilvl w:val="0"/>
                <w:numId w:val="50"/>
              </w:numPr>
              <w:spacing w:before="80"/>
              <w:ind w:left="725"/>
              <w:jc w:val="both"/>
              <w:rPr>
                <w:rFonts w:eastAsia="PMingLiU" w:cs="Tahoma"/>
              </w:rPr>
            </w:pPr>
            <w:r>
              <w:rPr>
                <w:rFonts w:eastAsia="PMingLiU" w:cs="Tahoma"/>
              </w:rPr>
              <w:t>Project Pro for Office 365*</w:t>
            </w:r>
          </w:p>
          <w:p w14:paraId="61FFA619" w14:textId="77777777" w:rsidR="00456002" w:rsidRPr="00B94ED2" w:rsidRDefault="00456002" w:rsidP="002C1048">
            <w:pPr>
              <w:numPr>
                <w:ilvl w:val="0"/>
                <w:numId w:val="50"/>
              </w:numPr>
              <w:spacing w:before="80"/>
              <w:ind w:left="725"/>
              <w:jc w:val="both"/>
              <w:rPr>
                <w:rFonts w:eastAsia="PMingLiU" w:cs="Tahoma"/>
              </w:rPr>
            </w:pPr>
            <w:r w:rsidRPr="00B94ED2">
              <w:rPr>
                <w:rFonts w:eastAsia="PMingLiU" w:cs="Tahoma"/>
              </w:rPr>
              <w:t>SharePoint Online Plan 1*</w:t>
            </w:r>
          </w:p>
          <w:p w14:paraId="61FFA61A" w14:textId="77777777" w:rsidR="00456002" w:rsidRPr="00B94ED2" w:rsidRDefault="00456002" w:rsidP="002C1048">
            <w:pPr>
              <w:numPr>
                <w:ilvl w:val="0"/>
                <w:numId w:val="50"/>
              </w:numPr>
              <w:spacing w:before="80"/>
              <w:ind w:left="725"/>
              <w:jc w:val="both"/>
              <w:rPr>
                <w:rFonts w:eastAsia="PMingLiU" w:cs="Tahoma"/>
              </w:rPr>
            </w:pPr>
            <w:r w:rsidRPr="00B94ED2">
              <w:rPr>
                <w:rFonts w:eastAsia="PMingLiU" w:cs="Tahoma"/>
              </w:rPr>
              <w:t>SharePoint Online Plan 2*</w:t>
            </w:r>
          </w:p>
          <w:p w14:paraId="61FFA61B" w14:textId="77777777" w:rsidR="00456002" w:rsidRPr="00B94ED2" w:rsidRDefault="00456002" w:rsidP="002C1048">
            <w:pPr>
              <w:numPr>
                <w:ilvl w:val="0"/>
                <w:numId w:val="50"/>
              </w:numPr>
              <w:spacing w:before="80"/>
              <w:ind w:left="725"/>
              <w:jc w:val="both"/>
              <w:rPr>
                <w:rFonts w:eastAsia="PMingLiU" w:cs="Tahoma"/>
              </w:rPr>
            </w:pPr>
            <w:r w:rsidRPr="00B94ED2">
              <w:rPr>
                <w:rFonts w:eastAsia="PMingLiU" w:cs="Tahoma"/>
              </w:rPr>
              <w:t>SharePoint Online Partner Access*</w:t>
            </w:r>
          </w:p>
          <w:p w14:paraId="61FFA61C" w14:textId="77777777" w:rsidR="00BB24AD" w:rsidRDefault="00BB24AD" w:rsidP="002C1048">
            <w:pPr>
              <w:numPr>
                <w:ilvl w:val="0"/>
                <w:numId w:val="50"/>
              </w:numPr>
              <w:spacing w:before="80"/>
              <w:ind w:left="725"/>
              <w:jc w:val="both"/>
              <w:rPr>
                <w:rFonts w:eastAsia="PMingLiU" w:cs="Tahoma"/>
              </w:rPr>
            </w:pPr>
            <w:r>
              <w:rPr>
                <w:rFonts w:eastAsia="PMingLiU" w:cs="Tahoma"/>
              </w:rPr>
              <w:t>Visio Pro for Office 365*</w:t>
            </w:r>
          </w:p>
          <w:p w14:paraId="61FFA61D" w14:textId="77777777" w:rsidR="00776E3B" w:rsidRPr="00B94ED2" w:rsidRDefault="00776E3B" w:rsidP="002C1048">
            <w:pPr>
              <w:numPr>
                <w:ilvl w:val="0"/>
                <w:numId w:val="50"/>
              </w:numPr>
              <w:spacing w:before="80"/>
              <w:ind w:left="725"/>
              <w:jc w:val="both"/>
              <w:rPr>
                <w:rFonts w:eastAsia="PMingLiU" w:cs="Tahoma"/>
              </w:rPr>
            </w:pPr>
            <w:r w:rsidRPr="00B94ED2">
              <w:rPr>
                <w:rFonts w:eastAsia="PMingLiU" w:cs="Tahoma"/>
              </w:rPr>
              <w:t xml:space="preserve">Windows Azure </w:t>
            </w:r>
            <w:r w:rsidRPr="00B94ED2">
              <w:rPr>
                <w:rFonts w:eastAsia="PMingLiU" w:cs="Tahoma"/>
              </w:rPr>
              <w:t>服務</w:t>
            </w:r>
            <w:r w:rsidRPr="00B94ED2">
              <w:rPr>
                <w:rFonts w:eastAsia="PMingLiU" w:cs="Tahoma"/>
              </w:rPr>
              <w:t>*</w:t>
            </w:r>
          </w:p>
          <w:p w14:paraId="61FFA61E" w14:textId="77777777" w:rsidR="00456002" w:rsidRPr="00B94ED2" w:rsidRDefault="00456002" w:rsidP="002C1048">
            <w:pPr>
              <w:numPr>
                <w:ilvl w:val="0"/>
                <w:numId w:val="50"/>
              </w:numPr>
              <w:spacing w:before="80"/>
              <w:ind w:left="725"/>
              <w:jc w:val="both"/>
              <w:rPr>
                <w:rFonts w:eastAsia="PMingLiU" w:cs="Tahoma"/>
              </w:rPr>
            </w:pPr>
            <w:r w:rsidRPr="00B94ED2">
              <w:rPr>
                <w:rFonts w:eastAsia="PMingLiU" w:cs="Tahoma"/>
              </w:rPr>
              <w:t>Windows Intune</w:t>
            </w:r>
          </w:p>
          <w:p w14:paraId="61FFA61F" w14:textId="77777777" w:rsidR="00456002" w:rsidRPr="00B94ED2" w:rsidRDefault="00456002" w:rsidP="002C1048">
            <w:pPr>
              <w:numPr>
                <w:ilvl w:val="0"/>
                <w:numId w:val="50"/>
              </w:numPr>
              <w:spacing w:before="80"/>
              <w:ind w:left="725"/>
              <w:jc w:val="both"/>
              <w:rPr>
                <w:rFonts w:eastAsia="PMingLiU" w:cs="Tahoma"/>
              </w:rPr>
            </w:pPr>
            <w:r w:rsidRPr="00B94ED2">
              <w:rPr>
                <w:rFonts w:eastAsia="PMingLiU" w:cs="Tahoma"/>
              </w:rPr>
              <w:t xml:space="preserve">Windows Intune </w:t>
            </w:r>
            <w:r w:rsidRPr="00B94ED2">
              <w:rPr>
                <w:rFonts w:eastAsia="PMingLiU" w:cs="Tahoma"/>
              </w:rPr>
              <w:t>附加元件</w:t>
            </w:r>
            <w:r w:rsidRPr="00B94ED2">
              <w:rPr>
                <w:rFonts w:eastAsia="PMingLiU" w:cs="Tahoma"/>
              </w:rPr>
              <w:t>*</w:t>
            </w:r>
          </w:p>
          <w:p w14:paraId="61FFA620" w14:textId="77777777" w:rsidR="00E07BB2" w:rsidRPr="00B94ED2" w:rsidRDefault="00E07BB2" w:rsidP="002C1048">
            <w:pPr>
              <w:numPr>
                <w:ilvl w:val="0"/>
                <w:numId w:val="50"/>
              </w:numPr>
              <w:spacing w:before="80"/>
              <w:ind w:left="725"/>
              <w:jc w:val="both"/>
              <w:rPr>
                <w:rFonts w:eastAsia="PMingLiU" w:cs="Tahoma"/>
              </w:rPr>
            </w:pPr>
            <w:r w:rsidRPr="00B94ED2">
              <w:rPr>
                <w:rFonts w:eastAsia="PMingLiU" w:cs="Tahoma"/>
              </w:rPr>
              <w:t>Microsoft Dynamics CRM Online*</w:t>
            </w:r>
          </w:p>
        </w:tc>
      </w:tr>
    </w:tbl>
    <w:p w14:paraId="61FFA622" w14:textId="77777777" w:rsidR="00776E3B" w:rsidRPr="00B94ED2" w:rsidRDefault="00776E3B" w:rsidP="00776E3B">
      <w:pPr>
        <w:tabs>
          <w:tab w:val="left" w:pos="360"/>
        </w:tabs>
        <w:ind w:left="720"/>
        <w:rPr>
          <w:rFonts w:eastAsia="PMingLiU" w:cs="Tahoma"/>
        </w:rPr>
      </w:pPr>
      <w:r w:rsidRPr="00B94ED2">
        <w:rPr>
          <w:rFonts w:eastAsia="PMingLiU" w:cs="Tahoma"/>
          <w:i/>
          <w:sz w:val="16"/>
          <w:szCs w:val="20"/>
        </w:rPr>
        <w:t xml:space="preserve">* </w:t>
      </w:r>
      <w:r w:rsidRPr="00B94ED2">
        <w:rPr>
          <w:rFonts w:eastAsia="PMingLiU" w:cs="Tahoma"/>
          <w:i/>
          <w:sz w:val="16"/>
          <w:szCs w:val="20"/>
        </w:rPr>
        <w:t>額外產品</w:t>
      </w:r>
    </w:p>
    <w:p w14:paraId="61FFA623" w14:textId="77777777" w:rsidR="00023FE7" w:rsidRPr="00A0130B" w:rsidRDefault="00023FE7" w:rsidP="00A0130B">
      <w:pPr>
        <w:pStyle w:val="Heading1"/>
        <w:rPr>
          <w:rStyle w:val="Heading1Char"/>
          <w:b/>
        </w:rPr>
      </w:pPr>
      <w:r w:rsidRPr="00B94ED2">
        <w:br w:type="page"/>
      </w:r>
      <w:bookmarkStart w:id="686" w:name="_Toc336338197"/>
      <w:bookmarkStart w:id="687" w:name="_Toc347996087"/>
      <w:r w:rsidRPr="00A0130B">
        <w:rPr>
          <w:rStyle w:val="Heading1Char"/>
          <w:b/>
        </w:rPr>
        <w:t>第</w:t>
      </w:r>
      <w:r w:rsidRPr="00A0130B">
        <w:rPr>
          <w:rStyle w:val="Heading1Char"/>
          <w:b/>
        </w:rPr>
        <w:t xml:space="preserve"> 4 </w:t>
      </w:r>
      <w:r w:rsidRPr="00A0130B">
        <w:rPr>
          <w:rStyle w:val="Heading1Char"/>
          <w:b/>
        </w:rPr>
        <w:t>節</w:t>
      </w:r>
      <w:r w:rsidRPr="00A0130B">
        <w:rPr>
          <w:rStyle w:val="Heading1Char"/>
          <w:b/>
        </w:rPr>
        <w:t xml:space="preserve"> – </w:t>
      </w:r>
      <w:r w:rsidRPr="00A0130B">
        <w:rPr>
          <w:rStyle w:val="Heading1Char"/>
          <w:b/>
        </w:rPr>
        <w:t>使用權類型及費用</w:t>
      </w:r>
      <w:bookmarkEnd w:id="686"/>
      <w:bookmarkEnd w:id="687"/>
    </w:p>
    <w:p w14:paraId="61FFA624" w14:textId="77777777" w:rsidR="00023FE7" w:rsidRPr="00B94ED2" w:rsidRDefault="00023FE7">
      <w:pPr>
        <w:pStyle w:val="Heading2"/>
        <w:ind w:left="0" w:right="720"/>
        <w:rPr>
          <w:rFonts w:ascii="Tahoma" w:eastAsia="PMingLiU" w:hAnsi="Tahoma" w:cs="Tahoma"/>
        </w:rPr>
      </w:pPr>
    </w:p>
    <w:p w14:paraId="61FFA625" w14:textId="77777777" w:rsidR="00456002" w:rsidRPr="00B94ED2" w:rsidRDefault="00456002" w:rsidP="00456002">
      <w:pPr>
        <w:pStyle w:val="Heading2"/>
        <w:tabs>
          <w:tab w:val="left" w:pos="90"/>
        </w:tabs>
        <w:ind w:left="0" w:right="720"/>
        <w:rPr>
          <w:rFonts w:ascii="Tahoma" w:eastAsia="PMingLiU" w:hAnsi="Tahoma" w:cs="Tahoma"/>
        </w:rPr>
      </w:pPr>
      <w:bookmarkStart w:id="688" w:name="_Toc336338198"/>
      <w:bookmarkStart w:id="689" w:name="_Toc347996088"/>
      <w:r w:rsidRPr="00B94ED2">
        <w:rPr>
          <w:rFonts w:ascii="Tahoma" w:eastAsia="PMingLiU" w:hAnsi="Tahoma" w:cs="Tahoma"/>
        </w:rPr>
        <w:t>費用</w:t>
      </w:r>
      <w:bookmarkEnd w:id="688"/>
      <w:bookmarkEnd w:id="689"/>
      <w:r w:rsidRPr="00B94ED2">
        <w:rPr>
          <w:rFonts w:ascii="Tahoma" w:eastAsia="PMingLiU" w:hAnsi="Tahoma" w:cs="Tahoma"/>
        </w:rPr>
        <w:t xml:space="preserve"> </w:t>
      </w:r>
    </w:p>
    <w:p w14:paraId="61FFA626" w14:textId="77777777" w:rsidR="00456002" w:rsidRPr="00B94ED2" w:rsidRDefault="00456002" w:rsidP="00ED589D">
      <w:pPr>
        <w:ind w:right="720"/>
        <w:rPr>
          <w:rFonts w:eastAsia="PMingLiU" w:cs="Tahoma"/>
        </w:rPr>
      </w:pPr>
    </w:p>
    <w:p w14:paraId="61FFA627" w14:textId="77777777" w:rsidR="00456002" w:rsidRPr="00B94ED2" w:rsidRDefault="00456002" w:rsidP="0014632E">
      <w:pPr>
        <w:pStyle w:val="AppendixBodyText"/>
        <w:spacing w:after="0"/>
        <w:ind w:right="720"/>
        <w:rPr>
          <w:rFonts w:ascii="Tahoma" w:eastAsia="PMingLiU" w:hAnsi="Tahoma" w:cs="Tahoma"/>
        </w:rPr>
      </w:pPr>
      <w:r w:rsidRPr="00B94ED2">
        <w:rPr>
          <w:rFonts w:ascii="Tahoma" w:eastAsia="PMingLiU" w:hAnsi="Tahoma" w:cs="Tahoma"/>
          <w:sz w:val="18"/>
          <w:lang w:eastAsia="zh-TW"/>
        </w:rPr>
        <w:t>此產品類型可供部分線上服務及軟體產品使用。它不會因版本而有所不同。其可能與設定成本或其他優惠方案</w:t>
      </w:r>
      <w:r w:rsidRPr="00B94ED2">
        <w:rPr>
          <w:rFonts w:ascii="Tahoma" w:eastAsia="PMingLiU" w:hAnsi="Tahoma" w:cs="Tahoma"/>
          <w:sz w:val="18"/>
          <w:lang w:eastAsia="zh-TW"/>
        </w:rPr>
        <w:t xml:space="preserve"> (</w:t>
      </w:r>
      <w:r w:rsidRPr="00B94ED2">
        <w:rPr>
          <w:rFonts w:ascii="Tahoma" w:eastAsia="PMingLiU" w:hAnsi="Tahoma" w:cs="Tahoma"/>
          <w:sz w:val="18"/>
          <w:lang w:eastAsia="zh-TW"/>
        </w:rPr>
        <w:t>例如啟動套件</w:t>
      </w:r>
      <w:r w:rsidRPr="00B94ED2">
        <w:rPr>
          <w:rFonts w:ascii="Tahoma" w:eastAsia="PMingLiU" w:hAnsi="Tahoma" w:cs="Tahoma"/>
          <w:sz w:val="18"/>
          <w:lang w:eastAsia="zh-TW"/>
        </w:rPr>
        <w:t xml:space="preserve">) </w:t>
      </w:r>
      <w:r w:rsidRPr="00B94ED2">
        <w:rPr>
          <w:rFonts w:ascii="Tahoma" w:eastAsia="PMingLiU" w:hAnsi="Tahoma" w:cs="Tahoma"/>
          <w:sz w:val="18"/>
          <w:lang w:eastAsia="zh-TW"/>
        </w:rPr>
        <w:t>相關聯。一般而言不會傳達使用產品或線上服務之權利。同樣地，也不提供任何利益或做為其所對應至之任何服務或軟體以外之目的。</w:t>
      </w:r>
      <w:r w:rsidRPr="00B94ED2">
        <w:rPr>
          <w:rFonts w:ascii="Tahoma" w:eastAsia="PMingLiU" w:hAnsi="Tahoma" w:cs="Tahoma"/>
          <w:sz w:val="18"/>
        </w:rPr>
        <w:t>下列方案中可提供：</w:t>
      </w:r>
      <w:r w:rsidRPr="00B94ED2">
        <w:rPr>
          <w:rFonts w:ascii="Tahoma" w:eastAsia="PMingLiU" w:hAnsi="Tahoma" w:cs="Tahoma"/>
          <w:sz w:val="18"/>
        </w:rPr>
        <w:t>Open</w:t>
      </w:r>
      <w:r w:rsidRPr="00B94ED2">
        <w:rPr>
          <w:rFonts w:ascii="Tahoma" w:eastAsia="PMingLiU" w:hAnsi="Tahoma" w:cs="Tahoma"/>
          <w:sz w:val="18"/>
        </w:rPr>
        <w:t>、</w:t>
      </w:r>
      <w:r w:rsidRPr="00B94ED2">
        <w:rPr>
          <w:rFonts w:ascii="Tahoma" w:eastAsia="PMingLiU" w:hAnsi="Tahoma" w:cs="Tahoma"/>
          <w:sz w:val="18"/>
        </w:rPr>
        <w:t>Open Value</w:t>
      </w:r>
      <w:r w:rsidRPr="00B94ED2">
        <w:rPr>
          <w:rFonts w:ascii="Tahoma" w:eastAsia="PMingLiU" w:hAnsi="Tahoma" w:cs="Tahoma"/>
          <w:sz w:val="18"/>
        </w:rPr>
        <w:t>、</w:t>
      </w:r>
      <w:r w:rsidRPr="00B94ED2">
        <w:rPr>
          <w:rFonts w:ascii="Tahoma" w:eastAsia="PMingLiU" w:hAnsi="Tahoma" w:cs="Tahoma"/>
          <w:sz w:val="18"/>
        </w:rPr>
        <w:t>Open Value Subscription</w:t>
      </w:r>
      <w:r w:rsidRPr="00B94ED2">
        <w:rPr>
          <w:rFonts w:ascii="Tahoma" w:eastAsia="PMingLiU" w:hAnsi="Tahoma" w:cs="Tahoma"/>
          <w:sz w:val="18"/>
        </w:rPr>
        <w:t>、</w:t>
      </w:r>
      <w:r w:rsidRPr="00B94ED2">
        <w:rPr>
          <w:rFonts w:ascii="Tahoma" w:eastAsia="PMingLiU" w:hAnsi="Tahoma" w:cs="Tahoma"/>
          <w:sz w:val="18"/>
        </w:rPr>
        <w:t xml:space="preserve">Select </w:t>
      </w:r>
      <w:r w:rsidRPr="00B94ED2">
        <w:rPr>
          <w:rFonts w:ascii="Tahoma" w:eastAsia="PMingLiU" w:hAnsi="Tahoma" w:cs="Tahoma"/>
          <w:sz w:val="18"/>
        </w:rPr>
        <w:t>及</w:t>
      </w:r>
      <w:r w:rsidRPr="00B94ED2">
        <w:rPr>
          <w:rFonts w:ascii="Tahoma" w:eastAsia="PMingLiU" w:hAnsi="Tahoma" w:cs="Tahoma"/>
          <w:sz w:val="18"/>
        </w:rPr>
        <w:t xml:space="preserve"> Select Plus</w:t>
      </w:r>
      <w:r w:rsidRPr="00B94ED2">
        <w:rPr>
          <w:rFonts w:ascii="Tahoma" w:eastAsia="PMingLiU" w:hAnsi="Tahoma" w:cs="Tahoma"/>
          <w:sz w:val="18"/>
        </w:rPr>
        <w:t>。</w:t>
      </w:r>
    </w:p>
    <w:p w14:paraId="61FFA628" w14:textId="77777777" w:rsidR="00255158" w:rsidRPr="00B94ED2" w:rsidRDefault="00255158" w:rsidP="0014632E">
      <w:pPr>
        <w:ind w:right="720"/>
        <w:rPr>
          <w:rFonts w:eastAsia="PMingLiU" w:cs="Tahoma"/>
        </w:rPr>
      </w:pPr>
    </w:p>
    <w:p w14:paraId="61FFA629" w14:textId="77777777" w:rsidR="00456002" w:rsidRPr="00B94ED2" w:rsidRDefault="00456002" w:rsidP="00456002">
      <w:pPr>
        <w:pStyle w:val="Heading2"/>
        <w:tabs>
          <w:tab w:val="left" w:pos="90"/>
        </w:tabs>
        <w:ind w:left="0" w:right="720"/>
        <w:rPr>
          <w:rFonts w:ascii="Tahoma" w:eastAsia="PMingLiU" w:hAnsi="Tahoma" w:cs="Tahoma"/>
          <w:lang w:eastAsia="zh-TW"/>
        </w:rPr>
      </w:pPr>
      <w:bookmarkStart w:id="690" w:name="_Toc323819648"/>
      <w:bookmarkStart w:id="691" w:name="_Toc336338199"/>
      <w:bookmarkStart w:id="692" w:name="_Toc347996089"/>
      <w:r w:rsidRPr="00B94ED2">
        <w:rPr>
          <w:rFonts w:ascii="Tahoma" w:eastAsia="PMingLiU" w:hAnsi="Tahoma" w:cs="Tahoma"/>
          <w:lang w:eastAsia="zh-TW"/>
        </w:rPr>
        <w:t>使用權</w:t>
      </w:r>
      <w:bookmarkEnd w:id="690"/>
      <w:bookmarkEnd w:id="691"/>
      <w:bookmarkEnd w:id="692"/>
    </w:p>
    <w:p w14:paraId="61FFA62A" w14:textId="77777777" w:rsidR="00456002" w:rsidRPr="00B94ED2" w:rsidRDefault="00456002" w:rsidP="00ED589D">
      <w:pPr>
        <w:pStyle w:val="AppendixIndent"/>
        <w:tabs>
          <w:tab w:val="left" w:pos="90"/>
        </w:tabs>
        <w:spacing w:before="0"/>
        <w:ind w:left="0" w:right="720"/>
        <w:rPr>
          <w:rFonts w:ascii="Tahoma" w:eastAsia="PMingLiU" w:hAnsi="Tahoma" w:cs="Tahoma"/>
          <w:lang w:eastAsia="zh-TW"/>
        </w:rPr>
      </w:pPr>
    </w:p>
    <w:p w14:paraId="61FFA62B" w14:textId="77777777" w:rsidR="00456002" w:rsidRPr="00B94ED2" w:rsidRDefault="00456002" w:rsidP="0014632E">
      <w:pPr>
        <w:pStyle w:val="AppendixBodyText"/>
        <w:spacing w:after="0"/>
        <w:ind w:right="720"/>
        <w:rPr>
          <w:rFonts w:ascii="Tahoma" w:eastAsia="PMingLiU" w:hAnsi="Tahoma" w:cs="Tahoma"/>
        </w:rPr>
      </w:pPr>
      <w:r w:rsidRPr="00B94ED2">
        <w:rPr>
          <w:rFonts w:ascii="Tahoma" w:eastAsia="PMingLiU" w:hAnsi="Tahoma" w:cs="Tahoma"/>
          <w:sz w:val="18"/>
          <w:lang w:eastAsia="zh-TW"/>
        </w:rPr>
        <w:t>本產品類型會因版本而有所不同，並且提供執行所訂購之產品版本的權利。</w:t>
      </w:r>
      <w:r w:rsidRPr="00B94ED2">
        <w:rPr>
          <w:rFonts w:ascii="Tahoma" w:eastAsia="PMingLiU" w:hAnsi="Tahoma" w:cs="Tahoma"/>
          <w:sz w:val="18"/>
        </w:rPr>
        <w:t>下列方案中可提供：</w:t>
      </w:r>
    </w:p>
    <w:p w14:paraId="61FFA62C" w14:textId="77777777" w:rsidR="00456002" w:rsidRPr="00B94ED2" w:rsidRDefault="00456002" w:rsidP="0014632E">
      <w:pPr>
        <w:pStyle w:val="AppendixIndent"/>
        <w:tabs>
          <w:tab w:val="left" w:pos="90"/>
        </w:tabs>
        <w:spacing w:before="0"/>
        <w:ind w:left="0" w:right="720"/>
        <w:rPr>
          <w:rFonts w:ascii="Tahoma" w:eastAsia="PMingLiU" w:hAnsi="Tahoma" w:cs="Tahoma"/>
        </w:rPr>
      </w:pPr>
    </w:p>
    <w:p w14:paraId="61FFA62D" w14:textId="77777777" w:rsidR="00456002" w:rsidRPr="00B94ED2" w:rsidRDefault="00456002" w:rsidP="002C1048">
      <w:pPr>
        <w:pStyle w:val="AppendixBulletIndent"/>
        <w:numPr>
          <w:ilvl w:val="0"/>
          <w:numId w:val="77"/>
        </w:numPr>
        <w:tabs>
          <w:tab w:val="left" w:pos="90"/>
        </w:tabs>
        <w:spacing w:after="60"/>
        <w:ind w:left="1440" w:right="720"/>
        <w:rPr>
          <w:rFonts w:ascii="Tahoma" w:eastAsia="PMingLiU" w:hAnsi="Tahoma" w:cs="Tahoma"/>
        </w:rPr>
      </w:pPr>
      <w:r w:rsidRPr="00B94ED2">
        <w:rPr>
          <w:rFonts w:ascii="Tahoma" w:eastAsia="PMingLiU" w:hAnsi="Tahoma" w:cs="Tahoma"/>
          <w:sz w:val="18"/>
          <w:szCs w:val="18"/>
        </w:rPr>
        <w:t>Open License</w:t>
      </w:r>
    </w:p>
    <w:p w14:paraId="61FFA62E" w14:textId="77777777" w:rsidR="00456002" w:rsidRPr="00B94ED2" w:rsidRDefault="00456002" w:rsidP="002C1048">
      <w:pPr>
        <w:pStyle w:val="AppendixBulletIndent"/>
        <w:numPr>
          <w:ilvl w:val="0"/>
          <w:numId w:val="77"/>
        </w:numPr>
        <w:tabs>
          <w:tab w:val="left" w:pos="90"/>
        </w:tabs>
        <w:spacing w:after="60"/>
        <w:ind w:left="1440" w:right="720"/>
        <w:rPr>
          <w:rFonts w:ascii="Tahoma" w:eastAsia="PMingLiU" w:hAnsi="Tahoma" w:cs="Tahoma"/>
        </w:rPr>
      </w:pPr>
      <w:r w:rsidRPr="00B94ED2">
        <w:rPr>
          <w:rFonts w:ascii="Tahoma" w:eastAsia="PMingLiU" w:hAnsi="Tahoma" w:cs="Tahoma"/>
          <w:sz w:val="18"/>
          <w:szCs w:val="18"/>
        </w:rPr>
        <w:t>Open Value Subscription (</w:t>
      </w:r>
      <w:r w:rsidRPr="00B94ED2">
        <w:rPr>
          <w:rFonts w:ascii="Tahoma" w:eastAsia="PMingLiU" w:hAnsi="Tahoma" w:cs="Tahoma"/>
          <w:sz w:val="18"/>
          <w:szCs w:val="18"/>
        </w:rPr>
        <w:t>僅限買斷訂單</w:t>
      </w:r>
      <w:r w:rsidRPr="00B94ED2">
        <w:rPr>
          <w:rFonts w:ascii="Tahoma" w:eastAsia="PMingLiU" w:hAnsi="Tahoma" w:cs="Tahoma"/>
          <w:sz w:val="18"/>
          <w:szCs w:val="18"/>
        </w:rPr>
        <w:t>)</w:t>
      </w:r>
    </w:p>
    <w:p w14:paraId="61FFA62F" w14:textId="77777777" w:rsidR="00456002" w:rsidRPr="00B94ED2" w:rsidRDefault="00456002" w:rsidP="002C1048">
      <w:pPr>
        <w:pStyle w:val="AppendixBulletIndent"/>
        <w:numPr>
          <w:ilvl w:val="0"/>
          <w:numId w:val="77"/>
        </w:numPr>
        <w:tabs>
          <w:tab w:val="left" w:pos="90"/>
        </w:tabs>
        <w:spacing w:after="60"/>
        <w:ind w:left="1440" w:right="720"/>
        <w:rPr>
          <w:rFonts w:ascii="Tahoma" w:eastAsia="PMingLiU" w:hAnsi="Tahoma" w:cs="Tahoma"/>
        </w:rPr>
      </w:pPr>
      <w:r w:rsidRPr="00B94ED2">
        <w:rPr>
          <w:rFonts w:ascii="Tahoma" w:eastAsia="PMingLiU" w:hAnsi="Tahoma" w:cs="Tahoma"/>
          <w:sz w:val="18"/>
          <w:szCs w:val="18"/>
        </w:rPr>
        <w:t xml:space="preserve">Select </w:t>
      </w:r>
    </w:p>
    <w:p w14:paraId="61FFA630" w14:textId="77777777" w:rsidR="00456002" w:rsidRPr="00B94ED2" w:rsidRDefault="00456002" w:rsidP="002C1048">
      <w:pPr>
        <w:pStyle w:val="AppendixBulletIndent"/>
        <w:numPr>
          <w:ilvl w:val="0"/>
          <w:numId w:val="77"/>
        </w:numPr>
        <w:tabs>
          <w:tab w:val="left" w:pos="90"/>
        </w:tabs>
        <w:spacing w:after="60"/>
        <w:ind w:left="1440" w:right="720"/>
        <w:rPr>
          <w:rFonts w:ascii="Tahoma" w:eastAsia="PMingLiU" w:hAnsi="Tahoma" w:cs="Tahoma"/>
        </w:rPr>
      </w:pPr>
      <w:r w:rsidRPr="00B94ED2">
        <w:rPr>
          <w:rFonts w:ascii="Tahoma" w:eastAsia="PMingLiU" w:hAnsi="Tahoma" w:cs="Tahoma"/>
          <w:sz w:val="18"/>
          <w:szCs w:val="18"/>
        </w:rPr>
        <w:t>Select Plus</w:t>
      </w:r>
    </w:p>
    <w:p w14:paraId="61FFA631" w14:textId="77777777" w:rsidR="00456002" w:rsidRPr="00B94ED2" w:rsidRDefault="00456002" w:rsidP="002C1048">
      <w:pPr>
        <w:pStyle w:val="AppendixBulletIndent"/>
        <w:numPr>
          <w:ilvl w:val="0"/>
          <w:numId w:val="77"/>
        </w:numPr>
        <w:tabs>
          <w:tab w:val="left" w:pos="90"/>
        </w:tabs>
        <w:spacing w:after="60"/>
        <w:ind w:left="1440" w:right="720"/>
        <w:rPr>
          <w:rFonts w:ascii="Tahoma" w:eastAsia="PMingLiU" w:hAnsi="Tahoma" w:cs="Tahoma"/>
          <w:lang w:eastAsia="zh-TW"/>
        </w:rPr>
      </w:pPr>
      <w:r w:rsidRPr="00B94ED2">
        <w:rPr>
          <w:rFonts w:ascii="Tahoma" w:eastAsia="PMingLiU" w:hAnsi="Tahoma" w:cs="Tahoma"/>
          <w:sz w:val="18"/>
          <w:szCs w:val="18"/>
          <w:lang w:eastAsia="zh-TW"/>
        </w:rPr>
        <w:t xml:space="preserve">School </w:t>
      </w:r>
      <w:r w:rsidRPr="00B94ED2">
        <w:rPr>
          <w:rFonts w:ascii="Tahoma" w:eastAsia="PMingLiU" w:hAnsi="Tahoma" w:cs="Tahoma"/>
          <w:sz w:val="18"/>
          <w:szCs w:val="18"/>
          <w:lang w:eastAsia="zh-TW"/>
        </w:rPr>
        <w:t>合約</w:t>
      </w:r>
      <w:r w:rsidRPr="00B94ED2">
        <w:rPr>
          <w:rFonts w:ascii="Tahoma" w:eastAsia="PMingLiU" w:hAnsi="Tahoma" w:cs="Tahoma"/>
          <w:sz w:val="18"/>
          <w:szCs w:val="18"/>
          <w:lang w:eastAsia="zh-TW"/>
        </w:rPr>
        <w:t xml:space="preserve"> (</w:t>
      </w:r>
      <w:r w:rsidRPr="00B94ED2">
        <w:rPr>
          <w:rFonts w:ascii="Tahoma" w:eastAsia="PMingLiU" w:hAnsi="Tahoma" w:cs="Tahoma"/>
          <w:sz w:val="18"/>
          <w:szCs w:val="18"/>
          <w:lang w:eastAsia="zh-TW"/>
        </w:rPr>
        <w:t>僅限買斷訂單</w:t>
      </w:r>
      <w:r w:rsidRPr="00B94ED2">
        <w:rPr>
          <w:rFonts w:ascii="Tahoma" w:eastAsia="PMingLiU" w:hAnsi="Tahoma" w:cs="Tahoma"/>
          <w:sz w:val="18"/>
          <w:szCs w:val="18"/>
          <w:lang w:eastAsia="zh-TW"/>
        </w:rPr>
        <w:t>)</w:t>
      </w:r>
    </w:p>
    <w:p w14:paraId="61FFA632" w14:textId="77777777" w:rsidR="00456002" w:rsidRPr="00B94ED2" w:rsidRDefault="00456002" w:rsidP="002C1048">
      <w:pPr>
        <w:pStyle w:val="AppendixBulletIndent"/>
        <w:numPr>
          <w:ilvl w:val="0"/>
          <w:numId w:val="77"/>
        </w:numPr>
        <w:tabs>
          <w:tab w:val="left" w:pos="90"/>
        </w:tabs>
        <w:spacing w:after="60"/>
        <w:ind w:left="1440" w:right="720"/>
        <w:rPr>
          <w:rFonts w:ascii="Tahoma" w:eastAsia="PMingLiU" w:hAnsi="Tahoma" w:cs="Tahoma"/>
        </w:rPr>
      </w:pPr>
      <w:r w:rsidRPr="00B94ED2">
        <w:rPr>
          <w:rFonts w:ascii="Tahoma" w:eastAsia="PMingLiU" w:hAnsi="Tahoma" w:cs="Tahoma"/>
          <w:sz w:val="18"/>
          <w:szCs w:val="18"/>
        </w:rPr>
        <w:t>EES (</w:t>
      </w:r>
      <w:r w:rsidRPr="00B94ED2">
        <w:rPr>
          <w:rFonts w:ascii="Tahoma" w:eastAsia="PMingLiU" w:hAnsi="Tahoma" w:cs="Tahoma"/>
          <w:sz w:val="18"/>
          <w:szCs w:val="18"/>
        </w:rPr>
        <w:t>僅限買斷訂單</w:t>
      </w:r>
      <w:r w:rsidRPr="00B94ED2">
        <w:rPr>
          <w:rFonts w:ascii="Tahoma" w:eastAsia="PMingLiU" w:hAnsi="Tahoma" w:cs="Tahoma"/>
          <w:sz w:val="18"/>
          <w:szCs w:val="18"/>
        </w:rPr>
        <w:t>)</w:t>
      </w:r>
    </w:p>
    <w:p w14:paraId="61FFA633" w14:textId="77777777" w:rsidR="00456002" w:rsidRPr="00B94ED2" w:rsidRDefault="00456002" w:rsidP="0014632E">
      <w:pPr>
        <w:pStyle w:val="AppendixBulletIndent"/>
        <w:numPr>
          <w:ilvl w:val="0"/>
          <w:numId w:val="77"/>
        </w:numPr>
        <w:tabs>
          <w:tab w:val="left" w:pos="90"/>
        </w:tabs>
        <w:ind w:left="1440" w:right="720"/>
        <w:rPr>
          <w:rFonts w:ascii="Tahoma" w:eastAsia="PMingLiU" w:hAnsi="Tahoma" w:cs="Tahoma"/>
        </w:rPr>
      </w:pPr>
      <w:r w:rsidRPr="00B94ED2">
        <w:rPr>
          <w:rFonts w:ascii="Tahoma" w:eastAsia="PMingLiU" w:hAnsi="Tahoma" w:cs="Tahoma"/>
          <w:sz w:val="18"/>
          <w:szCs w:val="18"/>
        </w:rPr>
        <w:t xml:space="preserve">Enterprise Subscription </w:t>
      </w:r>
      <w:r w:rsidRPr="00B94ED2">
        <w:rPr>
          <w:rFonts w:ascii="Tahoma" w:eastAsia="PMingLiU" w:hAnsi="Tahoma" w:cs="Tahoma"/>
          <w:sz w:val="18"/>
          <w:szCs w:val="18"/>
        </w:rPr>
        <w:t>合約</w:t>
      </w:r>
      <w:r w:rsidRPr="00B94ED2">
        <w:rPr>
          <w:rFonts w:ascii="Tahoma" w:eastAsia="PMingLiU" w:hAnsi="Tahoma" w:cs="Tahoma"/>
          <w:sz w:val="18"/>
          <w:szCs w:val="18"/>
        </w:rPr>
        <w:t xml:space="preserve"> (</w:t>
      </w:r>
      <w:r w:rsidRPr="00B94ED2">
        <w:rPr>
          <w:rFonts w:ascii="Tahoma" w:eastAsia="PMingLiU" w:hAnsi="Tahoma" w:cs="Tahoma"/>
          <w:sz w:val="18"/>
          <w:szCs w:val="18"/>
        </w:rPr>
        <w:t>僅限買斷訂單</w:t>
      </w:r>
      <w:r w:rsidRPr="00B94ED2">
        <w:rPr>
          <w:rFonts w:ascii="Tahoma" w:eastAsia="PMingLiU" w:hAnsi="Tahoma" w:cs="Tahoma"/>
          <w:sz w:val="18"/>
          <w:szCs w:val="18"/>
        </w:rPr>
        <w:t>)</w:t>
      </w:r>
    </w:p>
    <w:p w14:paraId="61FFA634" w14:textId="77777777" w:rsidR="00456002" w:rsidRPr="00B94ED2" w:rsidRDefault="00456002" w:rsidP="0014632E">
      <w:pPr>
        <w:pStyle w:val="AppendixIndent"/>
        <w:tabs>
          <w:tab w:val="left" w:pos="90"/>
        </w:tabs>
        <w:spacing w:before="0"/>
        <w:ind w:left="0" w:right="720"/>
        <w:rPr>
          <w:rFonts w:ascii="Tahoma" w:eastAsia="PMingLiU" w:hAnsi="Tahoma" w:cs="Tahoma"/>
        </w:rPr>
      </w:pPr>
    </w:p>
    <w:p w14:paraId="61FFA635" w14:textId="77777777" w:rsidR="00456002" w:rsidRPr="00B94ED2" w:rsidRDefault="00456002" w:rsidP="0014632E">
      <w:pPr>
        <w:pStyle w:val="AppendixBodyText"/>
        <w:spacing w:after="0"/>
        <w:ind w:right="720"/>
        <w:rPr>
          <w:rFonts w:ascii="Tahoma" w:eastAsia="PMingLiU" w:hAnsi="Tahoma" w:cs="Tahoma"/>
        </w:rPr>
      </w:pPr>
      <w:r w:rsidRPr="00B94ED2">
        <w:rPr>
          <w:rFonts w:ascii="Tahoma" w:eastAsia="PMingLiU" w:hAnsi="Tahoma" w:cs="Tahoma"/>
          <w:sz w:val="18"/>
        </w:rPr>
        <w:t>客戶若要在</w:t>
      </w:r>
      <w:r w:rsidRPr="00B94ED2">
        <w:rPr>
          <w:rFonts w:ascii="Tahoma" w:eastAsia="PMingLiU" w:hAnsi="Tahoma" w:cs="Tahoma"/>
          <w:sz w:val="18"/>
        </w:rPr>
        <w:t xml:space="preserve"> Open License</w:t>
      </w:r>
      <w:r w:rsidRPr="00B94ED2">
        <w:rPr>
          <w:rFonts w:ascii="Tahoma" w:eastAsia="PMingLiU" w:hAnsi="Tahoma" w:cs="Tahoma"/>
          <w:sz w:val="18"/>
        </w:rPr>
        <w:t>、</w:t>
      </w:r>
      <w:r w:rsidRPr="00B94ED2">
        <w:rPr>
          <w:rFonts w:ascii="Tahoma" w:eastAsia="PMingLiU" w:hAnsi="Tahoma" w:cs="Tahoma"/>
          <w:sz w:val="18"/>
        </w:rPr>
        <w:t xml:space="preserve">Select </w:t>
      </w:r>
      <w:r w:rsidRPr="00B94ED2">
        <w:rPr>
          <w:rFonts w:ascii="Tahoma" w:eastAsia="PMingLiU" w:hAnsi="Tahoma" w:cs="Tahoma"/>
          <w:sz w:val="18"/>
        </w:rPr>
        <w:t>及</w:t>
      </w:r>
      <w:r w:rsidRPr="00B94ED2">
        <w:rPr>
          <w:rFonts w:ascii="Tahoma" w:eastAsia="PMingLiU" w:hAnsi="Tahoma" w:cs="Tahoma"/>
          <w:sz w:val="18"/>
        </w:rPr>
        <w:t xml:space="preserve"> Select Plus </w:t>
      </w:r>
      <w:r w:rsidRPr="00B94ED2">
        <w:rPr>
          <w:rFonts w:ascii="Tahoma" w:eastAsia="PMingLiU" w:hAnsi="Tahoma" w:cs="Tahoma"/>
          <w:sz w:val="18"/>
        </w:rPr>
        <w:t>方案中取得使用權，並沒有任何先決條件。如需透過買斷訂單訂購永久使用權之資格規則，請參閱特定之方案合約。</w:t>
      </w:r>
    </w:p>
    <w:p w14:paraId="61FFA636" w14:textId="77777777" w:rsidR="00255158" w:rsidRPr="00B94ED2" w:rsidRDefault="00255158" w:rsidP="0014632E">
      <w:pPr>
        <w:pStyle w:val="AppendixIndent"/>
        <w:tabs>
          <w:tab w:val="left" w:pos="90"/>
        </w:tabs>
        <w:spacing w:before="0"/>
        <w:ind w:left="0" w:right="720"/>
        <w:rPr>
          <w:rFonts w:ascii="Tahoma" w:eastAsia="PMingLiU" w:hAnsi="Tahoma" w:cs="Tahoma"/>
        </w:rPr>
      </w:pPr>
    </w:p>
    <w:p w14:paraId="61FFA637" w14:textId="77777777" w:rsidR="00456002" w:rsidRPr="00B94ED2" w:rsidRDefault="00456002" w:rsidP="00456002">
      <w:pPr>
        <w:pStyle w:val="Heading2"/>
        <w:tabs>
          <w:tab w:val="left" w:pos="90"/>
        </w:tabs>
        <w:ind w:left="0" w:right="720"/>
        <w:rPr>
          <w:rFonts w:ascii="Tahoma" w:eastAsia="PMingLiU" w:hAnsi="Tahoma" w:cs="Tahoma"/>
        </w:rPr>
      </w:pPr>
      <w:bookmarkStart w:id="693" w:name="_Toc323819649"/>
      <w:bookmarkStart w:id="694" w:name="_Toc336338200"/>
      <w:bookmarkStart w:id="695" w:name="_Toc347996090"/>
      <w:r w:rsidRPr="00B94ED2">
        <w:rPr>
          <w:rFonts w:ascii="Tahoma" w:eastAsia="PMingLiU" w:hAnsi="Tahoma" w:cs="Tahoma"/>
        </w:rPr>
        <w:t>使用權及軟體保證</w:t>
      </w:r>
      <w:bookmarkEnd w:id="693"/>
      <w:bookmarkEnd w:id="694"/>
      <w:bookmarkEnd w:id="695"/>
      <w:r w:rsidRPr="00B94ED2">
        <w:rPr>
          <w:rFonts w:ascii="Tahoma" w:eastAsia="PMingLiU" w:hAnsi="Tahoma" w:cs="Tahoma"/>
        </w:rPr>
        <w:t xml:space="preserve"> </w:t>
      </w:r>
    </w:p>
    <w:p w14:paraId="61FFA638" w14:textId="77777777" w:rsidR="00456002" w:rsidRPr="00B94ED2" w:rsidRDefault="00456002" w:rsidP="00ED589D">
      <w:pPr>
        <w:pStyle w:val="AppendixIndent"/>
        <w:tabs>
          <w:tab w:val="left" w:pos="90"/>
        </w:tabs>
        <w:spacing w:before="0"/>
        <w:ind w:left="0" w:right="720"/>
        <w:rPr>
          <w:rFonts w:ascii="Tahoma" w:eastAsia="PMingLiU" w:hAnsi="Tahoma" w:cs="Tahoma"/>
        </w:rPr>
      </w:pPr>
    </w:p>
    <w:p w14:paraId="61FFA639" w14:textId="77777777" w:rsidR="00456002" w:rsidRPr="00B94ED2" w:rsidRDefault="00456002" w:rsidP="0014632E">
      <w:pPr>
        <w:pStyle w:val="AppendixBodyText"/>
        <w:spacing w:after="0"/>
        <w:ind w:right="720"/>
        <w:rPr>
          <w:rFonts w:ascii="Tahoma" w:eastAsia="PMingLiU" w:hAnsi="Tahoma" w:cs="Tahoma"/>
        </w:rPr>
      </w:pPr>
      <w:r w:rsidRPr="00B94ED2">
        <w:rPr>
          <w:rFonts w:ascii="Tahoma" w:eastAsia="PMingLiU" w:hAnsi="Tahoma" w:cs="Tahoma"/>
          <w:sz w:val="18"/>
          <w:lang w:eastAsia="zh-TW"/>
        </w:rPr>
        <w:t>本產品類型不會因版本而有所不同。它可讓客戶同時取得使用權及軟體保證。</w:t>
      </w:r>
      <w:r w:rsidRPr="00B94ED2">
        <w:rPr>
          <w:rFonts w:ascii="Tahoma" w:eastAsia="PMingLiU" w:hAnsi="Tahoma" w:cs="Tahoma"/>
          <w:sz w:val="18"/>
        </w:rPr>
        <w:t>下列方案中可提供：</w:t>
      </w:r>
    </w:p>
    <w:p w14:paraId="61FFA63A" w14:textId="77777777" w:rsidR="00456002" w:rsidRPr="00B94ED2" w:rsidRDefault="00456002" w:rsidP="0014632E">
      <w:pPr>
        <w:pStyle w:val="AppendixIndent"/>
        <w:tabs>
          <w:tab w:val="left" w:pos="90"/>
        </w:tabs>
        <w:spacing w:before="0"/>
        <w:ind w:left="0" w:right="720"/>
        <w:rPr>
          <w:rFonts w:ascii="Tahoma" w:eastAsia="PMingLiU" w:hAnsi="Tahoma" w:cs="Tahoma"/>
        </w:rPr>
      </w:pPr>
    </w:p>
    <w:p w14:paraId="61FFA63B" w14:textId="77777777" w:rsidR="00456002" w:rsidRPr="00B94ED2" w:rsidRDefault="00456002" w:rsidP="002C1048">
      <w:pPr>
        <w:pStyle w:val="AppendixBulletIndent"/>
        <w:numPr>
          <w:ilvl w:val="0"/>
          <w:numId w:val="81"/>
        </w:numPr>
        <w:tabs>
          <w:tab w:val="left" w:pos="1440"/>
        </w:tabs>
        <w:spacing w:after="60"/>
        <w:ind w:left="1440" w:right="720"/>
        <w:rPr>
          <w:rFonts w:ascii="Tahoma" w:eastAsia="PMingLiU" w:hAnsi="Tahoma" w:cs="Tahoma"/>
        </w:rPr>
      </w:pPr>
      <w:r w:rsidRPr="00B94ED2">
        <w:rPr>
          <w:rFonts w:ascii="Tahoma" w:eastAsia="PMingLiU" w:hAnsi="Tahoma" w:cs="Tahoma"/>
          <w:sz w:val="18"/>
        </w:rPr>
        <w:t>Open License</w:t>
      </w:r>
    </w:p>
    <w:p w14:paraId="61FFA63C" w14:textId="77777777" w:rsidR="00456002" w:rsidRPr="00B94ED2" w:rsidRDefault="00456002" w:rsidP="002C1048">
      <w:pPr>
        <w:pStyle w:val="AppendixBulletIndent"/>
        <w:numPr>
          <w:ilvl w:val="0"/>
          <w:numId w:val="81"/>
        </w:numPr>
        <w:tabs>
          <w:tab w:val="left" w:pos="1440"/>
        </w:tabs>
        <w:spacing w:after="60"/>
        <w:ind w:left="1440" w:right="720"/>
        <w:rPr>
          <w:rFonts w:ascii="Tahoma" w:eastAsia="PMingLiU" w:hAnsi="Tahoma" w:cs="Tahoma"/>
        </w:rPr>
      </w:pPr>
      <w:r w:rsidRPr="00B94ED2">
        <w:rPr>
          <w:rFonts w:ascii="Tahoma" w:eastAsia="PMingLiU" w:hAnsi="Tahoma" w:cs="Tahoma"/>
          <w:sz w:val="18"/>
        </w:rPr>
        <w:t>Open Value</w:t>
      </w:r>
    </w:p>
    <w:p w14:paraId="61FFA63D" w14:textId="77777777" w:rsidR="00456002" w:rsidRPr="00B94ED2" w:rsidRDefault="00385C82" w:rsidP="002C1048">
      <w:pPr>
        <w:pStyle w:val="AppendixBulletIndent"/>
        <w:numPr>
          <w:ilvl w:val="0"/>
          <w:numId w:val="81"/>
        </w:numPr>
        <w:tabs>
          <w:tab w:val="left" w:pos="1440"/>
        </w:tabs>
        <w:spacing w:after="60"/>
        <w:ind w:left="1440" w:right="720"/>
        <w:rPr>
          <w:rFonts w:ascii="Tahoma" w:eastAsia="PMingLiU" w:hAnsi="Tahoma" w:cs="Tahoma"/>
        </w:rPr>
      </w:pPr>
      <w:r w:rsidRPr="00B94ED2">
        <w:rPr>
          <w:rFonts w:ascii="Tahoma" w:eastAsia="PMingLiU" w:hAnsi="Tahoma" w:cs="Tahoma"/>
          <w:sz w:val="18"/>
        </w:rPr>
        <w:t>Open Value Subscription</w:t>
      </w:r>
    </w:p>
    <w:p w14:paraId="61FFA63E" w14:textId="77777777" w:rsidR="00456002" w:rsidRPr="00B94ED2" w:rsidRDefault="00456002" w:rsidP="002C1048">
      <w:pPr>
        <w:pStyle w:val="AppendixBulletIndent"/>
        <w:numPr>
          <w:ilvl w:val="0"/>
          <w:numId w:val="81"/>
        </w:numPr>
        <w:tabs>
          <w:tab w:val="left" w:pos="1440"/>
        </w:tabs>
        <w:spacing w:after="60"/>
        <w:ind w:left="1440" w:right="720"/>
        <w:rPr>
          <w:rFonts w:ascii="Tahoma" w:eastAsia="PMingLiU" w:hAnsi="Tahoma" w:cs="Tahoma"/>
        </w:rPr>
      </w:pPr>
      <w:r w:rsidRPr="00B94ED2">
        <w:rPr>
          <w:rFonts w:ascii="Tahoma" w:eastAsia="PMingLiU" w:hAnsi="Tahoma" w:cs="Tahoma"/>
          <w:sz w:val="18"/>
        </w:rPr>
        <w:t xml:space="preserve">Select </w:t>
      </w:r>
    </w:p>
    <w:p w14:paraId="61FFA63F" w14:textId="77777777" w:rsidR="00456002" w:rsidRPr="00B94ED2" w:rsidRDefault="00456002" w:rsidP="002C1048">
      <w:pPr>
        <w:pStyle w:val="AppendixBulletIndent"/>
        <w:numPr>
          <w:ilvl w:val="0"/>
          <w:numId w:val="81"/>
        </w:numPr>
        <w:tabs>
          <w:tab w:val="left" w:pos="1440"/>
        </w:tabs>
        <w:spacing w:after="60"/>
        <w:ind w:left="1440" w:right="720"/>
        <w:rPr>
          <w:rFonts w:ascii="Tahoma" w:eastAsia="PMingLiU" w:hAnsi="Tahoma" w:cs="Tahoma"/>
        </w:rPr>
      </w:pPr>
      <w:r w:rsidRPr="00B94ED2">
        <w:rPr>
          <w:rFonts w:ascii="Tahoma" w:eastAsia="PMingLiU" w:hAnsi="Tahoma" w:cs="Tahoma"/>
          <w:sz w:val="18"/>
        </w:rPr>
        <w:t>Select Plus</w:t>
      </w:r>
    </w:p>
    <w:p w14:paraId="61FFA640" w14:textId="77777777" w:rsidR="00456002" w:rsidRPr="00B94ED2" w:rsidRDefault="00456002" w:rsidP="002C1048">
      <w:pPr>
        <w:pStyle w:val="AppendixBulletIndent"/>
        <w:numPr>
          <w:ilvl w:val="0"/>
          <w:numId w:val="81"/>
        </w:numPr>
        <w:tabs>
          <w:tab w:val="left" w:pos="1440"/>
        </w:tabs>
        <w:spacing w:after="60"/>
        <w:ind w:left="1440" w:right="720"/>
        <w:rPr>
          <w:rFonts w:ascii="Tahoma" w:eastAsia="PMingLiU" w:hAnsi="Tahoma" w:cs="Tahoma"/>
        </w:rPr>
      </w:pPr>
      <w:r w:rsidRPr="00B94ED2">
        <w:rPr>
          <w:rFonts w:ascii="Tahoma" w:eastAsia="PMingLiU" w:hAnsi="Tahoma" w:cs="Tahoma"/>
          <w:sz w:val="18"/>
        </w:rPr>
        <w:t xml:space="preserve">Enterprise </w:t>
      </w:r>
      <w:r w:rsidRPr="00B94ED2">
        <w:rPr>
          <w:rFonts w:ascii="Tahoma" w:eastAsia="PMingLiU" w:hAnsi="Tahoma" w:cs="Tahoma"/>
          <w:sz w:val="18"/>
        </w:rPr>
        <w:t>合約</w:t>
      </w:r>
    </w:p>
    <w:p w14:paraId="61FFA641" w14:textId="77777777" w:rsidR="00456002" w:rsidRPr="00B94ED2" w:rsidRDefault="00456002" w:rsidP="0014632E">
      <w:pPr>
        <w:pStyle w:val="AppendixBulletIndent"/>
        <w:numPr>
          <w:ilvl w:val="0"/>
          <w:numId w:val="81"/>
        </w:numPr>
        <w:tabs>
          <w:tab w:val="left" w:pos="1440"/>
        </w:tabs>
        <w:ind w:left="1440" w:right="720"/>
        <w:rPr>
          <w:rFonts w:ascii="Tahoma" w:eastAsia="PMingLiU" w:hAnsi="Tahoma" w:cs="Tahoma"/>
        </w:rPr>
      </w:pPr>
      <w:r w:rsidRPr="00B94ED2">
        <w:rPr>
          <w:rFonts w:ascii="Tahoma" w:eastAsia="PMingLiU" w:hAnsi="Tahoma" w:cs="Tahoma"/>
          <w:sz w:val="18"/>
        </w:rPr>
        <w:t xml:space="preserve">Enterprise Subscription </w:t>
      </w:r>
      <w:r w:rsidRPr="00B94ED2">
        <w:rPr>
          <w:rFonts w:ascii="Tahoma" w:eastAsia="PMingLiU" w:hAnsi="Tahoma" w:cs="Tahoma"/>
          <w:sz w:val="18"/>
        </w:rPr>
        <w:t>合約</w:t>
      </w:r>
    </w:p>
    <w:p w14:paraId="61FFA642" w14:textId="77777777" w:rsidR="00456002" w:rsidRPr="00B94ED2" w:rsidRDefault="00456002" w:rsidP="00EF6A68">
      <w:pPr>
        <w:pStyle w:val="AppendixIndent"/>
        <w:tabs>
          <w:tab w:val="left" w:pos="90"/>
        </w:tabs>
        <w:spacing w:before="0"/>
        <w:ind w:left="0" w:right="720"/>
        <w:rPr>
          <w:rFonts w:ascii="Tahoma" w:eastAsia="PMingLiU" w:hAnsi="Tahoma" w:cs="Tahoma"/>
        </w:rPr>
      </w:pPr>
    </w:p>
    <w:p w14:paraId="61FFA643" w14:textId="77777777" w:rsidR="00456002" w:rsidRPr="00B94ED2" w:rsidRDefault="00456002" w:rsidP="00EF6A68">
      <w:pPr>
        <w:pStyle w:val="AppendixBodyText"/>
        <w:spacing w:after="0"/>
        <w:ind w:right="720"/>
        <w:rPr>
          <w:rFonts w:ascii="Tahoma" w:eastAsia="PMingLiU" w:hAnsi="Tahoma" w:cs="Tahoma"/>
          <w:lang w:eastAsia="zh-TW"/>
        </w:rPr>
      </w:pPr>
      <w:r w:rsidRPr="00B94ED2">
        <w:rPr>
          <w:rFonts w:ascii="Tahoma" w:eastAsia="PMingLiU" w:hAnsi="Tahoma" w:cs="Tahoma"/>
          <w:sz w:val="18"/>
          <w:lang w:eastAsia="zh-TW"/>
        </w:rPr>
        <w:t>要取得使用權並沒有任何先決條件。在取得對應的使用權或續約現有之軟體保證期間時，必須同時取得軟體保證。在所有的大量授權方案中，當客戶不符合軟體保證資格條件但想取得軟體保證時，就必須取得使用權及軟體保證優惠方案。</w:t>
      </w:r>
    </w:p>
    <w:p w14:paraId="61FFA644" w14:textId="77777777" w:rsidR="00255158" w:rsidRPr="00B94ED2" w:rsidRDefault="00255158" w:rsidP="00EF6A68">
      <w:pPr>
        <w:rPr>
          <w:rFonts w:eastAsia="PMingLiU" w:cs="Tahoma"/>
          <w:lang w:eastAsia="zh-TW"/>
        </w:rPr>
      </w:pPr>
    </w:p>
    <w:p w14:paraId="61FFA645" w14:textId="77777777" w:rsidR="00456002" w:rsidRPr="00B94ED2" w:rsidRDefault="00456002" w:rsidP="00456002">
      <w:pPr>
        <w:pStyle w:val="Heading2"/>
        <w:tabs>
          <w:tab w:val="left" w:pos="90"/>
        </w:tabs>
        <w:ind w:left="0" w:right="720"/>
        <w:rPr>
          <w:rFonts w:ascii="Tahoma" w:eastAsia="PMingLiU" w:hAnsi="Tahoma" w:cs="Tahoma"/>
          <w:lang w:eastAsia="zh-TW"/>
        </w:rPr>
      </w:pPr>
      <w:bookmarkStart w:id="696" w:name="_Toc323819650"/>
      <w:bookmarkStart w:id="697" w:name="_Toc336338201"/>
      <w:bookmarkStart w:id="698" w:name="_Toc347996091"/>
      <w:r w:rsidRPr="00B94ED2">
        <w:rPr>
          <w:rFonts w:ascii="Tahoma" w:eastAsia="PMingLiU" w:hAnsi="Tahoma" w:cs="Tahoma"/>
          <w:lang w:eastAsia="zh-TW"/>
        </w:rPr>
        <w:t>軟體保證</w:t>
      </w:r>
      <w:bookmarkEnd w:id="696"/>
      <w:bookmarkEnd w:id="697"/>
      <w:bookmarkEnd w:id="698"/>
    </w:p>
    <w:p w14:paraId="61FFA646" w14:textId="77777777" w:rsidR="00456002" w:rsidRPr="00B94ED2" w:rsidRDefault="00456002" w:rsidP="00EF6A68">
      <w:pPr>
        <w:pStyle w:val="AppendixBodyText"/>
        <w:tabs>
          <w:tab w:val="left" w:pos="90"/>
        </w:tabs>
        <w:spacing w:after="0"/>
        <w:ind w:right="720"/>
        <w:rPr>
          <w:rFonts w:ascii="Tahoma" w:eastAsia="PMingLiU" w:hAnsi="Tahoma" w:cs="Tahoma"/>
          <w:lang w:eastAsia="zh-TW"/>
        </w:rPr>
      </w:pPr>
    </w:p>
    <w:p w14:paraId="61FFA647" w14:textId="77777777" w:rsidR="00456002" w:rsidRPr="00B94ED2" w:rsidRDefault="00456002" w:rsidP="00EF6A68">
      <w:pPr>
        <w:pStyle w:val="AppendixBodyText"/>
        <w:spacing w:after="0"/>
        <w:ind w:right="720"/>
        <w:rPr>
          <w:rFonts w:ascii="Tahoma" w:eastAsia="PMingLiU" w:hAnsi="Tahoma" w:cs="Tahoma"/>
          <w:lang w:eastAsia="zh-TW"/>
        </w:rPr>
      </w:pPr>
      <w:r w:rsidRPr="00B94ED2">
        <w:rPr>
          <w:rFonts w:ascii="Tahoma" w:eastAsia="PMingLiU" w:hAnsi="Tahoma" w:cs="Tahoma"/>
          <w:sz w:val="18"/>
          <w:lang w:eastAsia="zh-TW"/>
        </w:rPr>
        <w:t xml:space="preserve">Microsoft </w:t>
      </w:r>
      <w:r w:rsidRPr="00B94ED2">
        <w:rPr>
          <w:rFonts w:ascii="Tahoma" w:eastAsia="PMingLiU" w:hAnsi="Tahoma" w:cs="Tahoma"/>
          <w:sz w:val="18"/>
          <w:lang w:eastAsia="zh-TW"/>
        </w:rPr>
        <w:t>軟體保證是一種提供利益的優惠方案，其可能包括新版本使用權、不同技術之存取權以及取得該項技術之額外產品使用權、分期付款、諮詢服務、教育訓練、技術支援以及存取專屬優惠方案。如需每項利益及原則之詳細資訊，請參閱本文件之「軟體保證</w:t>
      </w:r>
      <w:r w:rsidRPr="00B94ED2">
        <w:rPr>
          <w:rFonts w:ascii="Tahoma" w:eastAsia="PMingLiU" w:hAnsi="Tahoma" w:cs="Tahoma"/>
          <w:sz w:val="18"/>
          <w:lang w:eastAsia="zh-TW"/>
        </w:rPr>
        <w:t xml:space="preserve"> (SA) </w:t>
      </w:r>
      <w:r w:rsidRPr="00B94ED2">
        <w:rPr>
          <w:rFonts w:ascii="Tahoma" w:eastAsia="PMingLiU" w:hAnsi="Tahoma" w:cs="Tahoma"/>
          <w:sz w:val="18"/>
          <w:lang w:eastAsia="zh-TW"/>
        </w:rPr>
        <w:t>利益」一節。</w:t>
      </w:r>
    </w:p>
    <w:p w14:paraId="61FFA648" w14:textId="77777777" w:rsidR="00456002" w:rsidRDefault="00456002" w:rsidP="00EF6A68">
      <w:pPr>
        <w:pStyle w:val="AppendixIndent"/>
        <w:tabs>
          <w:tab w:val="left" w:pos="90"/>
        </w:tabs>
        <w:spacing w:before="0"/>
        <w:ind w:left="0" w:right="720"/>
        <w:rPr>
          <w:rFonts w:ascii="Tahoma" w:eastAsia="PMingLiU" w:hAnsi="Tahoma" w:cs="Tahoma"/>
          <w:lang w:eastAsia="zh-TW"/>
        </w:rPr>
      </w:pPr>
    </w:p>
    <w:p w14:paraId="61FFA649" w14:textId="77777777" w:rsidR="0035037A" w:rsidRDefault="0035037A" w:rsidP="00EF6A68">
      <w:pPr>
        <w:pStyle w:val="AppendixIndent"/>
        <w:tabs>
          <w:tab w:val="left" w:pos="90"/>
        </w:tabs>
        <w:spacing w:before="0"/>
        <w:ind w:left="0" w:right="720"/>
        <w:rPr>
          <w:rFonts w:ascii="Tahoma" w:eastAsia="PMingLiU" w:hAnsi="Tahoma" w:cs="Tahoma"/>
          <w:lang w:eastAsia="zh-TW"/>
        </w:rPr>
      </w:pPr>
    </w:p>
    <w:p w14:paraId="61FFA64A" w14:textId="77777777" w:rsidR="0035037A" w:rsidRPr="00B94ED2" w:rsidRDefault="0035037A" w:rsidP="00EF6A68">
      <w:pPr>
        <w:pStyle w:val="AppendixIndent"/>
        <w:tabs>
          <w:tab w:val="left" w:pos="90"/>
        </w:tabs>
        <w:spacing w:before="0"/>
        <w:ind w:left="0" w:right="720"/>
        <w:rPr>
          <w:rFonts w:ascii="Tahoma" w:eastAsia="PMingLiU" w:hAnsi="Tahoma" w:cs="Tahoma"/>
          <w:lang w:eastAsia="zh-TW"/>
        </w:rPr>
      </w:pPr>
    </w:p>
    <w:p w14:paraId="61FFA64B" w14:textId="77777777" w:rsidR="00456002" w:rsidRPr="00B94ED2" w:rsidRDefault="00456002" w:rsidP="00EF6A68">
      <w:pPr>
        <w:pStyle w:val="AppendixBodyText"/>
        <w:spacing w:after="0"/>
        <w:ind w:right="720"/>
        <w:rPr>
          <w:rFonts w:ascii="Tahoma" w:eastAsia="PMingLiU" w:hAnsi="Tahoma" w:cs="Tahoma"/>
          <w:lang w:eastAsia="zh-TW"/>
        </w:rPr>
      </w:pPr>
      <w:r w:rsidRPr="00B94ED2">
        <w:rPr>
          <w:rFonts w:ascii="Tahoma" w:eastAsia="PMingLiU" w:hAnsi="Tahoma" w:cs="Tahoma"/>
          <w:sz w:val="18"/>
          <w:lang w:eastAsia="zh-TW"/>
        </w:rPr>
        <w:t>如需利益之相關使用權的詳細資訊，請參閱「大量授權之產品使用權」。下列方案中可提供軟體保證：</w:t>
      </w:r>
    </w:p>
    <w:p w14:paraId="61FFA64C" w14:textId="77777777" w:rsidR="00456002" w:rsidRPr="00B94ED2" w:rsidRDefault="00456002" w:rsidP="00EF6A68">
      <w:pPr>
        <w:pStyle w:val="AppendixIndent"/>
        <w:tabs>
          <w:tab w:val="left" w:pos="90"/>
        </w:tabs>
        <w:spacing w:before="0"/>
        <w:ind w:left="0" w:right="720"/>
        <w:rPr>
          <w:rFonts w:ascii="Tahoma" w:eastAsia="PMingLiU" w:hAnsi="Tahoma" w:cs="Tahoma"/>
          <w:lang w:eastAsia="zh-TW"/>
        </w:rPr>
      </w:pPr>
    </w:p>
    <w:p w14:paraId="61FFA64D" w14:textId="77777777" w:rsidR="00456002" w:rsidRPr="00B94ED2" w:rsidRDefault="00456002" w:rsidP="002C1048">
      <w:pPr>
        <w:pStyle w:val="AppendixBulletIndent"/>
        <w:numPr>
          <w:ilvl w:val="0"/>
          <w:numId w:val="82"/>
        </w:numPr>
        <w:tabs>
          <w:tab w:val="left" w:pos="1440"/>
        </w:tabs>
        <w:spacing w:after="60"/>
        <w:ind w:left="1440" w:right="720"/>
        <w:rPr>
          <w:rFonts w:ascii="Tahoma" w:eastAsia="PMingLiU" w:hAnsi="Tahoma" w:cs="Tahoma"/>
        </w:rPr>
      </w:pPr>
      <w:r w:rsidRPr="00B94ED2">
        <w:rPr>
          <w:rFonts w:ascii="Tahoma" w:eastAsia="PMingLiU" w:hAnsi="Tahoma" w:cs="Tahoma"/>
          <w:sz w:val="18"/>
        </w:rPr>
        <w:t>Open License</w:t>
      </w:r>
    </w:p>
    <w:p w14:paraId="61FFA64E" w14:textId="77777777" w:rsidR="00456002" w:rsidRPr="00B94ED2" w:rsidRDefault="00456002" w:rsidP="002C1048">
      <w:pPr>
        <w:pStyle w:val="AppendixBulletIndent"/>
        <w:numPr>
          <w:ilvl w:val="0"/>
          <w:numId w:val="82"/>
        </w:numPr>
        <w:tabs>
          <w:tab w:val="left" w:pos="1440"/>
        </w:tabs>
        <w:spacing w:after="60"/>
        <w:ind w:left="1440" w:right="720"/>
        <w:rPr>
          <w:rFonts w:ascii="Tahoma" w:eastAsia="PMingLiU" w:hAnsi="Tahoma" w:cs="Tahoma"/>
        </w:rPr>
      </w:pPr>
      <w:r w:rsidRPr="00B94ED2">
        <w:rPr>
          <w:rFonts w:ascii="Tahoma" w:eastAsia="PMingLiU" w:hAnsi="Tahoma" w:cs="Tahoma"/>
          <w:sz w:val="18"/>
        </w:rPr>
        <w:t xml:space="preserve">Open Value </w:t>
      </w:r>
    </w:p>
    <w:p w14:paraId="61FFA64F" w14:textId="77777777" w:rsidR="00456002" w:rsidRPr="00B94ED2" w:rsidRDefault="00456002" w:rsidP="002C1048">
      <w:pPr>
        <w:pStyle w:val="AppendixBulletIndent"/>
        <w:numPr>
          <w:ilvl w:val="0"/>
          <w:numId w:val="82"/>
        </w:numPr>
        <w:tabs>
          <w:tab w:val="left" w:pos="1440"/>
        </w:tabs>
        <w:spacing w:after="60"/>
        <w:ind w:left="1440" w:right="720"/>
        <w:rPr>
          <w:rFonts w:ascii="Tahoma" w:eastAsia="PMingLiU" w:hAnsi="Tahoma" w:cs="Tahoma"/>
        </w:rPr>
      </w:pPr>
      <w:r w:rsidRPr="00B94ED2">
        <w:rPr>
          <w:rFonts w:ascii="Tahoma" w:eastAsia="PMingLiU" w:hAnsi="Tahoma" w:cs="Tahoma"/>
          <w:sz w:val="18"/>
        </w:rPr>
        <w:t xml:space="preserve">Select </w:t>
      </w:r>
    </w:p>
    <w:p w14:paraId="61FFA650" w14:textId="77777777" w:rsidR="00456002" w:rsidRPr="00B94ED2" w:rsidRDefault="00456002" w:rsidP="002C1048">
      <w:pPr>
        <w:pStyle w:val="AppendixBulletIndent"/>
        <w:numPr>
          <w:ilvl w:val="0"/>
          <w:numId w:val="82"/>
        </w:numPr>
        <w:tabs>
          <w:tab w:val="left" w:pos="1440"/>
        </w:tabs>
        <w:spacing w:after="60"/>
        <w:ind w:left="1440" w:right="720"/>
        <w:rPr>
          <w:rFonts w:ascii="Tahoma" w:eastAsia="PMingLiU" w:hAnsi="Tahoma" w:cs="Tahoma"/>
        </w:rPr>
      </w:pPr>
      <w:r w:rsidRPr="00B94ED2">
        <w:rPr>
          <w:rFonts w:ascii="Tahoma" w:eastAsia="PMingLiU" w:hAnsi="Tahoma" w:cs="Tahoma"/>
          <w:sz w:val="18"/>
        </w:rPr>
        <w:t>Select Plus</w:t>
      </w:r>
    </w:p>
    <w:p w14:paraId="61FFA651" w14:textId="77777777" w:rsidR="00456002" w:rsidRPr="00B94ED2" w:rsidRDefault="00456002" w:rsidP="00EF6A68">
      <w:pPr>
        <w:pStyle w:val="AppendixBulletIndent"/>
        <w:numPr>
          <w:ilvl w:val="0"/>
          <w:numId w:val="82"/>
        </w:numPr>
        <w:tabs>
          <w:tab w:val="left" w:pos="1440"/>
        </w:tabs>
        <w:ind w:left="1440" w:right="720"/>
        <w:rPr>
          <w:rFonts w:ascii="Tahoma" w:eastAsia="PMingLiU" w:hAnsi="Tahoma" w:cs="Tahoma"/>
        </w:rPr>
      </w:pPr>
      <w:r w:rsidRPr="00B94ED2">
        <w:rPr>
          <w:rFonts w:ascii="Tahoma" w:eastAsia="PMingLiU" w:hAnsi="Tahoma" w:cs="Tahoma"/>
          <w:sz w:val="18"/>
        </w:rPr>
        <w:t xml:space="preserve">Enterprise </w:t>
      </w:r>
      <w:r w:rsidRPr="00B94ED2">
        <w:rPr>
          <w:rFonts w:ascii="Tahoma" w:eastAsia="PMingLiU" w:hAnsi="Tahoma" w:cs="Tahoma"/>
          <w:sz w:val="18"/>
        </w:rPr>
        <w:t>合約</w:t>
      </w:r>
    </w:p>
    <w:p w14:paraId="61FFA652" w14:textId="77777777" w:rsidR="00456002" w:rsidRPr="00B94ED2" w:rsidRDefault="00456002" w:rsidP="00B147AB">
      <w:pPr>
        <w:pStyle w:val="AppendixIndent"/>
        <w:spacing w:before="0"/>
        <w:ind w:left="0" w:right="720"/>
        <w:rPr>
          <w:rFonts w:ascii="Tahoma" w:eastAsia="PMingLiU" w:hAnsi="Tahoma" w:cs="Tahoma"/>
        </w:rPr>
      </w:pPr>
    </w:p>
    <w:p w14:paraId="61FFA653" w14:textId="77777777" w:rsidR="00456002" w:rsidRPr="00B94ED2" w:rsidRDefault="00456002" w:rsidP="00B147AB">
      <w:pPr>
        <w:pStyle w:val="AppendixIndent"/>
        <w:spacing w:before="0"/>
        <w:ind w:left="0" w:right="720"/>
        <w:rPr>
          <w:rFonts w:ascii="Tahoma" w:eastAsia="PMingLiU" w:hAnsi="Tahoma" w:cs="Tahoma"/>
        </w:rPr>
      </w:pPr>
      <w:r w:rsidRPr="00B94ED2">
        <w:rPr>
          <w:rFonts w:ascii="Tahoma" w:eastAsia="PMingLiU" w:hAnsi="Tahoma" w:cs="Tahoma"/>
          <w:sz w:val="18"/>
          <w:lang w:eastAsia="zh-TW"/>
        </w:rPr>
        <w:t>針對軟體保證，有三種不同等級之承諾可供客戶選擇。可用等級會因方案而有所不同。客戶之軟體保證承諾等級是可以決定客戶利益權利之眾多因數之一。</w:t>
      </w:r>
      <w:r w:rsidRPr="00B94ED2">
        <w:rPr>
          <w:rFonts w:ascii="Tahoma" w:eastAsia="PMingLiU" w:hAnsi="Tahoma" w:cs="Tahoma"/>
          <w:sz w:val="18"/>
        </w:rPr>
        <w:t>客戶可以</w:t>
      </w:r>
    </w:p>
    <w:p w14:paraId="61FFA654" w14:textId="77777777" w:rsidR="004C08A3" w:rsidRPr="00B94ED2" w:rsidRDefault="004C08A3" w:rsidP="00B147AB">
      <w:pPr>
        <w:pStyle w:val="AppendixIndent"/>
        <w:spacing w:before="0"/>
        <w:ind w:left="0" w:right="720"/>
        <w:rPr>
          <w:rFonts w:ascii="Tahoma" w:eastAsia="PMingLiU" w:hAnsi="Tahoma" w:cs="Tahoma"/>
        </w:rPr>
      </w:pPr>
    </w:p>
    <w:p w14:paraId="61FFA655" w14:textId="77777777" w:rsidR="00456002" w:rsidRPr="00B94ED2" w:rsidRDefault="00456002" w:rsidP="0035037A">
      <w:pPr>
        <w:pStyle w:val="AppendixIndent"/>
        <w:numPr>
          <w:ilvl w:val="0"/>
          <w:numId w:val="83"/>
        </w:numPr>
        <w:ind w:left="1440" w:right="540"/>
        <w:rPr>
          <w:rFonts w:ascii="Tahoma" w:eastAsia="PMingLiU" w:hAnsi="Tahoma" w:cs="Tahoma"/>
        </w:rPr>
      </w:pPr>
      <w:r w:rsidRPr="00B94ED2">
        <w:rPr>
          <w:rFonts w:ascii="Tahoma" w:eastAsia="PMingLiU" w:hAnsi="Tahoma" w:cs="Tahoma"/>
          <w:sz w:val="18"/>
          <w:lang w:eastAsia="zh-TW"/>
        </w:rPr>
        <w:t>提出在其所有平台產品上隨附軟體保證。</w:t>
      </w:r>
      <w:r w:rsidRPr="00B94ED2">
        <w:rPr>
          <w:rFonts w:ascii="Tahoma" w:eastAsia="PMingLiU" w:hAnsi="Tahoma" w:cs="Tahoma"/>
          <w:sz w:val="18"/>
        </w:rPr>
        <w:t>這是</w:t>
      </w:r>
      <w:r w:rsidRPr="00B94ED2">
        <w:rPr>
          <w:rFonts w:ascii="Tahoma" w:eastAsia="PMingLiU" w:hAnsi="Tahoma" w:cs="Tahoma"/>
          <w:sz w:val="18"/>
        </w:rPr>
        <w:t xml:space="preserve"> Enterprise </w:t>
      </w:r>
      <w:r w:rsidRPr="00B94ED2">
        <w:rPr>
          <w:rFonts w:ascii="Tahoma" w:eastAsia="PMingLiU" w:hAnsi="Tahoma" w:cs="Tahoma"/>
          <w:sz w:val="18"/>
        </w:rPr>
        <w:t>合約及</w:t>
      </w:r>
      <w:r w:rsidRPr="00B94ED2">
        <w:rPr>
          <w:rFonts w:ascii="Tahoma" w:eastAsia="PMingLiU" w:hAnsi="Tahoma" w:cs="Tahoma"/>
          <w:sz w:val="18"/>
        </w:rPr>
        <w:t xml:space="preserve"> Open Value </w:t>
      </w:r>
      <w:r w:rsidRPr="00B94ED2">
        <w:rPr>
          <w:rFonts w:ascii="Tahoma" w:eastAsia="PMingLiU" w:hAnsi="Tahoma" w:cs="Tahoma"/>
          <w:sz w:val="18"/>
        </w:rPr>
        <w:t>中最常使用的。</w:t>
      </w:r>
    </w:p>
    <w:p w14:paraId="61FFA656" w14:textId="77777777" w:rsidR="00456002" w:rsidRPr="00B94ED2" w:rsidRDefault="00456002" w:rsidP="002C1048">
      <w:pPr>
        <w:pStyle w:val="AppendixIndent"/>
        <w:numPr>
          <w:ilvl w:val="0"/>
          <w:numId w:val="83"/>
        </w:numPr>
        <w:ind w:left="1440" w:right="720"/>
        <w:rPr>
          <w:rFonts w:ascii="Tahoma" w:eastAsia="PMingLiU" w:hAnsi="Tahoma" w:cs="Tahoma"/>
          <w:lang w:eastAsia="zh-TW"/>
        </w:rPr>
      </w:pPr>
      <w:r w:rsidRPr="00B94ED2">
        <w:rPr>
          <w:rFonts w:ascii="Tahoma" w:eastAsia="PMingLiU" w:hAnsi="Tahoma" w:cs="Tahoma"/>
          <w:sz w:val="18"/>
          <w:lang w:eastAsia="zh-TW"/>
        </w:rPr>
        <w:t>提出在其所有訂購中之某特定產品組合</w:t>
      </w:r>
      <w:r w:rsidRPr="00B94ED2">
        <w:rPr>
          <w:rFonts w:ascii="Tahoma" w:eastAsia="PMingLiU" w:hAnsi="Tahoma" w:cs="Tahoma"/>
          <w:sz w:val="18"/>
          <w:lang w:eastAsia="zh-TW"/>
        </w:rPr>
        <w:t xml:space="preserve"> (</w:t>
      </w:r>
      <w:r w:rsidRPr="00B94ED2">
        <w:rPr>
          <w:rFonts w:ascii="Tahoma" w:eastAsia="PMingLiU" w:hAnsi="Tahoma" w:cs="Tahoma"/>
          <w:sz w:val="18"/>
          <w:lang w:eastAsia="zh-TW"/>
        </w:rPr>
        <w:t>應用程式、系統或伺服器</w:t>
      </w:r>
      <w:r w:rsidRPr="00B94ED2">
        <w:rPr>
          <w:rFonts w:ascii="Tahoma" w:eastAsia="PMingLiU" w:hAnsi="Tahoma" w:cs="Tahoma"/>
          <w:sz w:val="18"/>
          <w:lang w:eastAsia="zh-TW"/>
        </w:rPr>
        <w:t xml:space="preserve">) </w:t>
      </w:r>
      <w:r w:rsidRPr="00B94ED2">
        <w:rPr>
          <w:rFonts w:ascii="Tahoma" w:eastAsia="PMingLiU" w:hAnsi="Tahoma" w:cs="Tahoma"/>
          <w:sz w:val="18"/>
          <w:lang w:eastAsia="zh-TW"/>
        </w:rPr>
        <w:t>下隨附軟體保證。這就是所謂的「軟體保證會員資格」</w:t>
      </w:r>
      <w:r w:rsidRPr="00B94ED2">
        <w:rPr>
          <w:rFonts w:ascii="Tahoma" w:eastAsia="PMingLiU" w:hAnsi="Tahoma" w:cs="Tahoma"/>
          <w:sz w:val="18"/>
          <w:lang w:eastAsia="zh-TW"/>
        </w:rPr>
        <w:t>(SAM)</w:t>
      </w:r>
      <w:r w:rsidRPr="00B94ED2">
        <w:rPr>
          <w:rFonts w:ascii="Tahoma" w:eastAsia="PMingLiU" w:hAnsi="Tahoma" w:cs="Tahoma"/>
          <w:sz w:val="18"/>
          <w:lang w:eastAsia="zh-TW"/>
        </w:rPr>
        <w:t>。在軟體保證方面，這不需要全公司的承諾。這是</w:t>
      </w:r>
      <w:r w:rsidRPr="00B94ED2">
        <w:rPr>
          <w:rFonts w:ascii="Tahoma" w:eastAsia="PMingLiU" w:hAnsi="Tahoma" w:cs="Tahoma"/>
          <w:sz w:val="18"/>
          <w:lang w:eastAsia="zh-TW"/>
        </w:rPr>
        <w:t xml:space="preserve"> Select </w:t>
      </w:r>
      <w:r w:rsidRPr="00B94ED2">
        <w:rPr>
          <w:rFonts w:ascii="Tahoma" w:eastAsia="PMingLiU" w:hAnsi="Tahoma" w:cs="Tahoma"/>
          <w:sz w:val="18"/>
          <w:lang w:eastAsia="zh-TW"/>
        </w:rPr>
        <w:t>中最常使用的。</w:t>
      </w:r>
    </w:p>
    <w:p w14:paraId="61FFA657" w14:textId="77777777" w:rsidR="00456002" w:rsidRPr="00B94ED2" w:rsidRDefault="00456002" w:rsidP="002C1048">
      <w:pPr>
        <w:pStyle w:val="AppendixIndent"/>
        <w:numPr>
          <w:ilvl w:val="0"/>
          <w:numId w:val="83"/>
        </w:numPr>
        <w:ind w:left="1440" w:right="720"/>
        <w:rPr>
          <w:rFonts w:ascii="Tahoma" w:eastAsia="PMingLiU" w:hAnsi="Tahoma" w:cs="Tahoma"/>
          <w:lang w:eastAsia="zh-TW"/>
        </w:rPr>
      </w:pPr>
      <w:r w:rsidRPr="00B94ED2">
        <w:rPr>
          <w:rFonts w:ascii="Tahoma" w:eastAsia="PMingLiU" w:hAnsi="Tahoma" w:cs="Tahoma"/>
          <w:sz w:val="18"/>
          <w:lang w:eastAsia="zh-TW"/>
        </w:rPr>
        <w:t>針對個別產品訂購軟體保證，但不承諾對其他產品擴大軟體保證。</w:t>
      </w:r>
    </w:p>
    <w:p w14:paraId="61FFA658" w14:textId="77777777" w:rsidR="0053106B" w:rsidRPr="00B94ED2" w:rsidRDefault="0053106B" w:rsidP="00EF6A68">
      <w:pPr>
        <w:pStyle w:val="AppendixBodyText"/>
        <w:spacing w:after="0"/>
        <w:ind w:right="720"/>
        <w:rPr>
          <w:rFonts w:ascii="Tahoma" w:eastAsia="PMingLiU" w:hAnsi="Tahoma" w:cs="Tahoma"/>
          <w:lang w:eastAsia="zh-TW"/>
        </w:rPr>
      </w:pPr>
    </w:p>
    <w:p w14:paraId="61FFA659" w14:textId="77777777" w:rsidR="00456002" w:rsidRPr="00B94ED2" w:rsidRDefault="00456002" w:rsidP="00B147AB">
      <w:pPr>
        <w:pStyle w:val="AppendixBodyText"/>
        <w:spacing w:after="0"/>
        <w:ind w:right="720"/>
        <w:rPr>
          <w:rFonts w:ascii="Tahoma" w:eastAsia="PMingLiU" w:hAnsi="Tahoma" w:cs="Tahoma"/>
          <w:lang w:eastAsia="zh-TW"/>
        </w:rPr>
      </w:pPr>
      <w:r w:rsidRPr="00B94ED2">
        <w:rPr>
          <w:rFonts w:ascii="Tahoma" w:eastAsia="PMingLiU" w:hAnsi="Tahoma" w:cs="Tahoma"/>
          <w:sz w:val="18"/>
          <w:lang w:eastAsia="zh-TW"/>
        </w:rPr>
        <w:t>在取得使用權或續約現有之軟體保證期間時，必須同時取得軟體保證。否則，客戶必須取得新的使用權或使用權及軟體保證，以便日後升級使用權</w:t>
      </w:r>
      <w:r w:rsidRPr="00B94ED2">
        <w:rPr>
          <w:rFonts w:ascii="Tahoma" w:eastAsia="PMingLiU" w:hAnsi="Tahoma" w:cs="Tahoma"/>
          <w:sz w:val="18"/>
          <w:lang w:eastAsia="zh-TW"/>
        </w:rPr>
        <w:t xml:space="preserve"> (</w:t>
      </w:r>
      <w:r w:rsidRPr="00B94ED2">
        <w:rPr>
          <w:rFonts w:ascii="Tahoma" w:eastAsia="PMingLiU" w:hAnsi="Tahoma" w:cs="Tahoma"/>
          <w:sz w:val="18"/>
          <w:lang w:eastAsia="zh-TW"/>
        </w:rPr>
        <w:t>若是</w:t>
      </w:r>
      <w:r w:rsidRPr="00B94ED2">
        <w:rPr>
          <w:rFonts w:ascii="Tahoma" w:eastAsia="PMingLiU" w:hAnsi="Tahoma" w:cs="Tahoma"/>
          <w:sz w:val="18"/>
          <w:lang w:eastAsia="zh-TW"/>
        </w:rPr>
        <w:t xml:space="preserve"> Windows </w:t>
      </w:r>
      <w:r w:rsidRPr="00B94ED2">
        <w:rPr>
          <w:rFonts w:ascii="Tahoma" w:eastAsia="PMingLiU" w:hAnsi="Tahoma" w:cs="Tahoma"/>
          <w:sz w:val="18"/>
          <w:lang w:eastAsia="zh-TW"/>
        </w:rPr>
        <w:t>桌面作業系統，選擇方案是「升級及軟體保證」</w:t>
      </w:r>
      <w:r w:rsidRPr="00B94ED2">
        <w:rPr>
          <w:rFonts w:ascii="Tahoma" w:eastAsia="PMingLiU" w:hAnsi="Tahoma" w:cs="Tahoma"/>
          <w:sz w:val="18"/>
          <w:lang w:eastAsia="zh-TW"/>
        </w:rPr>
        <w:t>)</w:t>
      </w:r>
      <w:r w:rsidRPr="00B94ED2">
        <w:rPr>
          <w:rFonts w:ascii="Tahoma" w:eastAsia="PMingLiU" w:hAnsi="Tahoma" w:cs="Tahoma"/>
          <w:sz w:val="18"/>
          <w:lang w:eastAsia="zh-TW"/>
        </w:rPr>
        <w:t>。如需取得軟體保證之資格規則，請參閱續約規則一節及特定之方案合約。</w:t>
      </w:r>
    </w:p>
    <w:p w14:paraId="61FFA65A" w14:textId="77777777" w:rsidR="004C08A3" w:rsidRPr="00B94ED2" w:rsidRDefault="004C08A3" w:rsidP="00B147AB">
      <w:pPr>
        <w:pStyle w:val="AppendixBodyText"/>
        <w:spacing w:after="0"/>
        <w:ind w:right="720"/>
        <w:rPr>
          <w:rFonts w:ascii="Tahoma" w:eastAsia="PMingLiU" w:hAnsi="Tahoma" w:cs="Tahoma"/>
          <w:lang w:eastAsia="zh-TW"/>
        </w:rPr>
      </w:pPr>
    </w:p>
    <w:p w14:paraId="61FFA65B" w14:textId="77777777" w:rsidR="00456002" w:rsidRPr="00B94ED2" w:rsidRDefault="00456002" w:rsidP="00B147AB">
      <w:pPr>
        <w:pStyle w:val="AppendixBodyText"/>
        <w:spacing w:after="0"/>
        <w:ind w:right="720"/>
        <w:rPr>
          <w:rFonts w:ascii="Tahoma" w:eastAsia="PMingLiU" w:hAnsi="Tahoma" w:cs="Tahoma"/>
          <w:lang w:eastAsia="zh-TW"/>
        </w:rPr>
      </w:pPr>
      <w:r w:rsidRPr="00B94ED2">
        <w:rPr>
          <w:rFonts w:ascii="Tahoma" w:eastAsia="PMingLiU" w:hAnsi="Tahoma" w:cs="Tahoma"/>
          <w:sz w:val="18"/>
          <w:lang w:eastAsia="zh-TW"/>
        </w:rPr>
        <w:t>在移轉永久使用權時，受讓人得自移轉日期起</w:t>
      </w:r>
      <w:r w:rsidRPr="00B94ED2">
        <w:rPr>
          <w:rFonts w:ascii="Tahoma" w:eastAsia="PMingLiU" w:hAnsi="Tahoma" w:cs="Tahoma"/>
          <w:sz w:val="18"/>
          <w:lang w:eastAsia="zh-TW"/>
        </w:rPr>
        <w:t xml:space="preserve"> 30 </w:t>
      </w:r>
      <w:r w:rsidRPr="00B94ED2">
        <w:rPr>
          <w:rFonts w:ascii="Tahoma" w:eastAsia="PMingLiU" w:hAnsi="Tahoma" w:cs="Tahoma"/>
          <w:sz w:val="18"/>
          <w:lang w:eastAsia="zh-TW"/>
        </w:rPr>
        <w:t>天內，取得此等已移轉之使用權的軟體保證，但前提是移轉之使用權於移轉時具備有效之軟體保證範圍。</w:t>
      </w:r>
    </w:p>
    <w:p w14:paraId="61FFA65C" w14:textId="77777777" w:rsidR="004C08A3" w:rsidRPr="00B94ED2" w:rsidRDefault="004C08A3" w:rsidP="00B147AB">
      <w:pPr>
        <w:pStyle w:val="AppendixBodyText"/>
        <w:spacing w:after="0"/>
        <w:ind w:right="720"/>
        <w:rPr>
          <w:rFonts w:ascii="Tahoma" w:eastAsia="PMingLiU" w:hAnsi="Tahoma" w:cs="Tahoma"/>
          <w:lang w:eastAsia="zh-TW"/>
        </w:rPr>
      </w:pPr>
    </w:p>
    <w:p w14:paraId="61FFA65D" w14:textId="77777777" w:rsidR="00456002" w:rsidRPr="00B94ED2" w:rsidRDefault="00456002" w:rsidP="00B147AB">
      <w:pPr>
        <w:pStyle w:val="AppendixBodyText"/>
        <w:spacing w:after="0"/>
        <w:ind w:right="720"/>
        <w:rPr>
          <w:rFonts w:ascii="Tahoma" w:eastAsia="PMingLiU" w:hAnsi="Tahoma" w:cs="Tahoma"/>
          <w:lang w:eastAsia="zh-TW"/>
        </w:rPr>
      </w:pPr>
      <w:r w:rsidRPr="00B94ED2">
        <w:rPr>
          <w:rFonts w:ascii="Tahoma" w:eastAsia="PMingLiU" w:hAnsi="Tahoma" w:cs="Tahoma"/>
          <w:sz w:val="18"/>
          <w:lang w:eastAsia="zh-TW"/>
        </w:rPr>
        <w:t>針對客戶自零售通路</w:t>
      </w:r>
      <w:r w:rsidRPr="00B94ED2">
        <w:rPr>
          <w:rFonts w:ascii="Tahoma" w:eastAsia="PMingLiU" w:hAnsi="Tahoma" w:cs="Tahoma"/>
          <w:sz w:val="18"/>
          <w:lang w:eastAsia="zh-TW"/>
        </w:rPr>
        <w:t xml:space="preserve"> (</w:t>
      </w:r>
      <w:r w:rsidRPr="00B94ED2">
        <w:rPr>
          <w:rFonts w:ascii="Tahoma" w:eastAsia="PMingLiU" w:hAnsi="Tahoma" w:cs="Tahoma"/>
          <w:sz w:val="18"/>
          <w:lang w:eastAsia="zh-TW"/>
        </w:rPr>
        <w:t>彩盒包裝產品</w:t>
      </w:r>
      <w:r w:rsidRPr="00B94ED2">
        <w:rPr>
          <w:rFonts w:ascii="Tahoma" w:eastAsia="PMingLiU" w:hAnsi="Tahoma" w:cs="Tahoma"/>
          <w:sz w:val="18"/>
          <w:lang w:eastAsia="zh-TW"/>
        </w:rPr>
        <w:t xml:space="preserve">) </w:t>
      </w:r>
      <w:r w:rsidRPr="00B94ED2">
        <w:rPr>
          <w:rFonts w:ascii="Tahoma" w:eastAsia="PMingLiU" w:hAnsi="Tahoma" w:cs="Tahoma"/>
          <w:sz w:val="18"/>
          <w:lang w:eastAsia="zh-TW"/>
        </w:rPr>
        <w:t>或原始設備製造商</w:t>
      </w:r>
      <w:r w:rsidRPr="00B94ED2">
        <w:rPr>
          <w:rFonts w:ascii="Tahoma" w:eastAsia="PMingLiU" w:hAnsi="Tahoma" w:cs="Tahoma"/>
          <w:sz w:val="18"/>
          <w:lang w:eastAsia="zh-TW"/>
        </w:rPr>
        <w:t xml:space="preserve"> (OEM) </w:t>
      </w:r>
      <w:r w:rsidRPr="00B94ED2">
        <w:rPr>
          <w:rFonts w:ascii="Tahoma" w:eastAsia="PMingLiU" w:hAnsi="Tahoma" w:cs="Tahoma"/>
          <w:sz w:val="18"/>
          <w:lang w:eastAsia="zh-TW"/>
        </w:rPr>
        <w:t>處所訂購之部分使用權，會提供可讓客戶取得軟體保證之選擇方案。資格會因方案、產品組合及使用權來源而有所不同。不論任何情況，除非特別註明，</w:t>
      </w:r>
      <w:r w:rsidR="0035037A">
        <w:rPr>
          <w:rFonts w:ascii="Tahoma" w:eastAsia="PMingLiU" w:hAnsi="Tahoma" w:cs="Tahoma"/>
          <w:sz w:val="18"/>
          <w:lang w:eastAsia="zh-TW"/>
        </w:rPr>
        <w:br/>
      </w:r>
      <w:r w:rsidRPr="00B94ED2">
        <w:rPr>
          <w:rFonts w:ascii="Tahoma" w:eastAsia="PMingLiU" w:hAnsi="Tahoma" w:cs="Tahoma"/>
          <w:sz w:val="18"/>
          <w:lang w:eastAsia="zh-TW"/>
        </w:rPr>
        <w:t>否則只有最新版產品之使用權是合格的，而且必須自取得使用權之日期算起</w:t>
      </w:r>
      <w:r w:rsidRPr="00B94ED2">
        <w:rPr>
          <w:rFonts w:ascii="Tahoma" w:eastAsia="PMingLiU" w:hAnsi="Tahoma" w:cs="Tahoma"/>
          <w:sz w:val="18"/>
          <w:lang w:eastAsia="zh-TW"/>
        </w:rPr>
        <w:t xml:space="preserve"> 90 </w:t>
      </w:r>
      <w:r w:rsidRPr="00B94ED2">
        <w:rPr>
          <w:rFonts w:ascii="Tahoma" w:eastAsia="PMingLiU" w:hAnsi="Tahoma" w:cs="Tahoma"/>
          <w:sz w:val="18"/>
          <w:lang w:eastAsia="zh-TW"/>
        </w:rPr>
        <w:t>天內取得軟體保證。依據</w:t>
      </w:r>
      <w:r w:rsidRPr="00B94ED2">
        <w:rPr>
          <w:rFonts w:ascii="Tahoma" w:eastAsia="PMingLiU" w:hAnsi="Tahoma" w:cs="Tahoma"/>
          <w:sz w:val="18"/>
          <w:lang w:eastAsia="zh-TW"/>
        </w:rPr>
        <w:t xml:space="preserve"> Open Value</w:t>
      </w:r>
      <w:r w:rsidRPr="00B94ED2">
        <w:rPr>
          <w:rFonts w:ascii="Tahoma" w:eastAsia="PMingLiU" w:hAnsi="Tahoma" w:cs="Tahoma"/>
          <w:sz w:val="18"/>
          <w:lang w:eastAsia="zh-TW"/>
        </w:rPr>
        <w:t>，此選項僅適用於非全組織</w:t>
      </w:r>
      <w:r w:rsidRPr="00B94ED2">
        <w:rPr>
          <w:rFonts w:ascii="Tahoma" w:eastAsia="PMingLiU" w:hAnsi="Tahoma" w:cs="Tahoma"/>
          <w:sz w:val="18"/>
          <w:lang w:eastAsia="zh-TW"/>
        </w:rPr>
        <w:t>/</w:t>
      </w:r>
      <w:r w:rsidRPr="00B94ED2">
        <w:rPr>
          <w:rFonts w:ascii="Tahoma" w:eastAsia="PMingLiU" w:hAnsi="Tahoma" w:cs="Tahoma"/>
          <w:sz w:val="18"/>
          <w:lang w:eastAsia="zh-TW"/>
        </w:rPr>
        <w:t>全公司選擇方案的產品。依據</w:t>
      </w:r>
      <w:r w:rsidRPr="00B94ED2">
        <w:rPr>
          <w:rFonts w:ascii="Tahoma" w:eastAsia="PMingLiU" w:hAnsi="Tahoma" w:cs="Tahoma"/>
          <w:sz w:val="18"/>
          <w:lang w:eastAsia="zh-TW"/>
        </w:rPr>
        <w:t xml:space="preserve"> Enterprise </w:t>
      </w:r>
      <w:r w:rsidRPr="00B94ED2">
        <w:rPr>
          <w:rFonts w:ascii="Tahoma" w:eastAsia="PMingLiU" w:hAnsi="Tahoma" w:cs="Tahoma"/>
          <w:sz w:val="18"/>
          <w:lang w:eastAsia="zh-TW"/>
        </w:rPr>
        <w:t>合約，此選項適用於額外產品僅限於</w:t>
      </w:r>
      <w:r w:rsidRPr="00B94ED2">
        <w:rPr>
          <w:rFonts w:ascii="Tahoma" w:eastAsia="PMingLiU" w:hAnsi="Tahoma" w:cs="Tahoma"/>
          <w:sz w:val="18"/>
          <w:lang w:eastAsia="zh-TW"/>
        </w:rPr>
        <w:t xml:space="preserve"> 90 </w:t>
      </w:r>
      <w:r w:rsidRPr="00B94ED2">
        <w:rPr>
          <w:rFonts w:ascii="Tahoma" w:eastAsia="PMingLiU" w:hAnsi="Tahoma" w:cs="Tahoma"/>
          <w:sz w:val="18"/>
          <w:lang w:eastAsia="zh-TW"/>
        </w:rPr>
        <w:t>天內。取得</w:t>
      </w:r>
      <w:r w:rsidRPr="00B94ED2">
        <w:rPr>
          <w:rFonts w:ascii="Tahoma" w:eastAsia="PMingLiU" w:hAnsi="Tahoma" w:cs="Tahoma"/>
          <w:sz w:val="18"/>
          <w:lang w:eastAsia="zh-TW"/>
        </w:rPr>
        <w:t xml:space="preserve"> OEM </w:t>
      </w:r>
      <w:r w:rsidRPr="00B94ED2">
        <w:rPr>
          <w:rFonts w:ascii="Tahoma" w:eastAsia="PMingLiU" w:hAnsi="Tahoma" w:cs="Tahoma"/>
          <w:sz w:val="18"/>
          <w:lang w:eastAsia="zh-TW"/>
        </w:rPr>
        <w:t>或零售使用權之軟體保證的客戶，會提供一個選項讓他們選擇是否要隨時為目前之版本安裝及使用大量授權軟體。如果客戶不想這麼做，則其對軟體之使用係受該產品之產品使用權及客戶之大量授權合約的條款及條件所拘束。</w:t>
      </w:r>
    </w:p>
    <w:p w14:paraId="61FFA65E" w14:textId="77777777" w:rsidR="00456002" w:rsidRPr="00B94ED2" w:rsidRDefault="00456002" w:rsidP="00B147AB">
      <w:pPr>
        <w:pStyle w:val="AppendixIndent"/>
        <w:spacing w:before="0"/>
        <w:ind w:left="0" w:right="720"/>
        <w:rPr>
          <w:rFonts w:ascii="Tahoma" w:eastAsia="PMingLiU" w:hAnsi="Tahoma" w:cs="Tahoma"/>
          <w:lang w:eastAsia="zh-TW"/>
        </w:rPr>
      </w:pPr>
    </w:p>
    <w:tbl>
      <w:tblPr>
        <w:tblW w:w="89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3"/>
        <w:gridCol w:w="1810"/>
        <w:gridCol w:w="2431"/>
        <w:gridCol w:w="3166"/>
      </w:tblGrid>
      <w:tr w:rsidR="00456002" w:rsidRPr="00B94ED2" w14:paraId="61FFA663" w14:textId="77777777" w:rsidTr="00B426E9">
        <w:tc>
          <w:tcPr>
            <w:tcW w:w="1503" w:type="dxa"/>
            <w:tcBorders>
              <w:top w:val="single" w:sz="4" w:space="0" w:color="auto"/>
              <w:left w:val="single" w:sz="4" w:space="0" w:color="auto"/>
              <w:bottom w:val="single" w:sz="4" w:space="0" w:color="auto"/>
              <w:right w:val="single" w:sz="4" w:space="0" w:color="auto"/>
            </w:tcBorders>
            <w:shd w:val="clear" w:color="auto" w:fill="FFCC99"/>
            <w:vAlign w:val="center"/>
          </w:tcPr>
          <w:p w14:paraId="61FFA65F" w14:textId="77777777" w:rsidR="00456002" w:rsidRPr="00B94ED2" w:rsidRDefault="00456002" w:rsidP="005C647E">
            <w:pPr>
              <w:pStyle w:val="AppendixTableHeadings"/>
              <w:rPr>
                <w:rFonts w:ascii="Tahoma" w:eastAsia="PMingLiU" w:hAnsi="Tahoma" w:cs="Tahoma"/>
                <w:sz w:val="20"/>
                <w:szCs w:val="20"/>
                <w:lang w:eastAsia="zh-TW"/>
              </w:rPr>
            </w:pPr>
          </w:p>
        </w:tc>
        <w:tc>
          <w:tcPr>
            <w:tcW w:w="1810"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61FFA660" w14:textId="77777777" w:rsidR="00456002" w:rsidRPr="00B94ED2" w:rsidRDefault="00456002" w:rsidP="005C647E">
            <w:pPr>
              <w:pStyle w:val="AppendixTableHeadings"/>
              <w:rPr>
                <w:rFonts w:ascii="Tahoma" w:eastAsia="PMingLiU" w:hAnsi="Tahoma" w:cs="Tahoma"/>
                <w:sz w:val="20"/>
              </w:rPr>
            </w:pPr>
            <w:r w:rsidRPr="00B94ED2">
              <w:rPr>
                <w:rFonts w:ascii="Tahoma" w:eastAsia="PMingLiU" w:hAnsi="Tahoma" w:cs="Tahoma"/>
                <w:sz w:val="20"/>
              </w:rPr>
              <w:t>彩盒包裝產品</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61FFA661" w14:textId="77777777" w:rsidR="00456002" w:rsidRPr="00B94ED2" w:rsidRDefault="00456002" w:rsidP="005C647E">
            <w:pPr>
              <w:pStyle w:val="AppendixTableHeadings"/>
              <w:rPr>
                <w:rFonts w:ascii="Tahoma" w:eastAsia="PMingLiU" w:hAnsi="Tahoma" w:cs="Tahoma"/>
                <w:sz w:val="20"/>
              </w:rPr>
            </w:pPr>
            <w:r w:rsidRPr="00B94ED2">
              <w:rPr>
                <w:rFonts w:ascii="Tahoma" w:eastAsia="PMingLiU" w:hAnsi="Tahoma" w:cs="Tahoma"/>
                <w:sz w:val="20"/>
              </w:rPr>
              <w:t>OEM</w:t>
            </w:r>
          </w:p>
        </w:tc>
        <w:tc>
          <w:tcPr>
            <w:tcW w:w="3166" w:type="dxa"/>
            <w:tcBorders>
              <w:top w:val="single" w:sz="4" w:space="0" w:color="auto"/>
              <w:left w:val="single" w:sz="4" w:space="0" w:color="auto"/>
              <w:bottom w:val="single" w:sz="4" w:space="0" w:color="auto"/>
              <w:right w:val="single" w:sz="4" w:space="0" w:color="auto"/>
            </w:tcBorders>
            <w:shd w:val="clear" w:color="auto" w:fill="FFCC99"/>
            <w:hideMark/>
          </w:tcPr>
          <w:p w14:paraId="61FFA662" w14:textId="77777777" w:rsidR="00456002" w:rsidRPr="00B94ED2" w:rsidRDefault="00456002" w:rsidP="005C647E">
            <w:pPr>
              <w:pStyle w:val="AppendixTableHeadings"/>
              <w:rPr>
                <w:rFonts w:ascii="Tahoma" w:eastAsia="PMingLiU" w:hAnsi="Tahoma" w:cs="Tahoma"/>
                <w:sz w:val="20"/>
              </w:rPr>
            </w:pPr>
            <w:r w:rsidRPr="00B94ED2">
              <w:rPr>
                <w:rFonts w:ascii="Tahoma" w:eastAsia="PMingLiU" w:hAnsi="Tahoma" w:cs="Tahoma"/>
                <w:sz w:val="20"/>
              </w:rPr>
              <w:t>方案</w:t>
            </w:r>
          </w:p>
        </w:tc>
      </w:tr>
      <w:tr w:rsidR="00456002" w:rsidRPr="00B94ED2" w14:paraId="61FFA668" w14:textId="77777777" w:rsidTr="00050430">
        <w:trPr>
          <w:trHeight w:val="354"/>
        </w:trPr>
        <w:tc>
          <w:tcPr>
            <w:tcW w:w="1503" w:type="dxa"/>
            <w:tcBorders>
              <w:top w:val="single" w:sz="4" w:space="0" w:color="auto"/>
              <w:left w:val="single" w:sz="4" w:space="0" w:color="auto"/>
              <w:bottom w:val="single" w:sz="4" w:space="0" w:color="auto"/>
              <w:right w:val="single" w:sz="4" w:space="0" w:color="auto"/>
            </w:tcBorders>
            <w:vAlign w:val="center"/>
            <w:hideMark/>
          </w:tcPr>
          <w:p w14:paraId="61FFA664" w14:textId="77777777" w:rsidR="00456002" w:rsidRPr="00B94ED2" w:rsidRDefault="00456002" w:rsidP="005C647E">
            <w:pPr>
              <w:pStyle w:val="AppendixTableText"/>
              <w:rPr>
                <w:rFonts w:ascii="Tahoma" w:eastAsia="PMingLiU" w:hAnsi="Tahoma" w:cs="Tahoma"/>
                <w:b/>
                <w:color w:val="000000"/>
                <w:sz w:val="20"/>
                <w:szCs w:val="20"/>
              </w:rPr>
            </w:pPr>
            <w:r w:rsidRPr="00B94ED2">
              <w:rPr>
                <w:rFonts w:ascii="Tahoma" w:eastAsia="PMingLiU" w:hAnsi="Tahoma" w:cs="Tahoma"/>
                <w:b/>
                <w:color w:val="000000"/>
                <w:sz w:val="20"/>
                <w:szCs w:val="20"/>
              </w:rPr>
              <w:t>應用程式組合</w:t>
            </w:r>
          </w:p>
        </w:tc>
        <w:tc>
          <w:tcPr>
            <w:tcW w:w="1810" w:type="dxa"/>
            <w:tcBorders>
              <w:top w:val="single" w:sz="4" w:space="0" w:color="auto"/>
              <w:left w:val="single" w:sz="4" w:space="0" w:color="auto"/>
              <w:bottom w:val="single" w:sz="4" w:space="0" w:color="auto"/>
              <w:right w:val="single" w:sz="4" w:space="0" w:color="auto"/>
            </w:tcBorders>
            <w:vAlign w:val="center"/>
            <w:hideMark/>
          </w:tcPr>
          <w:p w14:paraId="61FFA665" w14:textId="77777777" w:rsidR="00456002" w:rsidRPr="00B94ED2" w:rsidRDefault="00456002" w:rsidP="005C647E">
            <w:pPr>
              <w:pStyle w:val="AppendixTableText"/>
              <w:rPr>
                <w:rFonts w:ascii="Tahoma" w:eastAsia="PMingLiU" w:hAnsi="Tahoma" w:cs="Tahoma"/>
                <w:color w:val="000000"/>
              </w:rPr>
            </w:pPr>
            <w:r w:rsidRPr="00B94ED2">
              <w:rPr>
                <w:rFonts w:ascii="Tahoma" w:eastAsia="PMingLiU" w:hAnsi="Tahoma" w:cs="Tahoma"/>
                <w:color w:val="000000"/>
              </w:rPr>
              <w:t xml:space="preserve">N/A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61FFA666" w14:textId="77777777" w:rsidR="00456002" w:rsidRPr="00B94ED2" w:rsidRDefault="00456002" w:rsidP="005C647E">
            <w:pPr>
              <w:pStyle w:val="AppendixTableText"/>
              <w:rPr>
                <w:rFonts w:ascii="Tahoma" w:eastAsia="PMingLiU" w:hAnsi="Tahoma" w:cs="Tahoma"/>
                <w:color w:val="000000"/>
                <w:lang w:eastAsia="zh-TW"/>
              </w:rPr>
            </w:pPr>
            <w:r w:rsidRPr="00B94ED2">
              <w:rPr>
                <w:rFonts w:ascii="Tahoma" w:eastAsia="PMingLiU" w:hAnsi="Tahoma" w:cs="Tahoma"/>
                <w:color w:val="000000"/>
                <w:lang w:eastAsia="zh-TW"/>
              </w:rPr>
              <w:t xml:space="preserve">SA </w:t>
            </w:r>
            <w:r w:rsidRPr="00B94ED2">
              <w:rPr>
                <w:rFonts w:ascii="Tahoma" w:eastAsia="PMingLiU" w:hAnsi="Tahoma" w:cs="Tahoma"/>
                <w:color w:val="000000"/>
                <w:lang w:eastAsia="zh-TW"/>
              </w:rPr>
              <w:t>僅可依下列所述取得</w:t>
            </w:r>
          </w:p>
        </w:tc>
        <w:tc>
          <w:tcPr>
            <w:tcW w:w="3166" w:type="dxa"/>
            <w:vMerge w:val="restart"/>
            <w:tcBorders>
              <w:top w:val="single" w:sz="4" w:space="0" w:color="auto"/>
              <w:left w:val="single" w:sz="4" w:space="0" w:color="auto"/>
              <w:bottom w:val="single" w:sz="4" w:space="0" w:color="auto"/>
              <w:right w:val="single" w:sz="4" w:space="0" w:color="auto"/>
            </w:tcBorders>
            <w:hideMark/>
          </w:tcPr>
          <w:p w14:paraId="61FFA667" w14:textId="77777777" w:rsidR="00456002" w:rsidRPr="00B94ED2" w:rsidRDefault="00456002" w:rsidP="005C647E">
            <w:pPr>
              <w:pStyle w:val="AppendixTableText"/>
              <w:jc w:val="left"/>
              <w:rPr>
                <w:rFonts w:ascii="Tahoma" w:eastAsia="PMingLiU" w:hAnsi="Tahoma" w:cs="Tahoma"/>
                <w:color w:val="000000"/>
              </w:rPr>
            </w:pPr>
            <w:r w:rsidRPr="00B94ED2">
              <w:rPr>
                <w:rFonts w:ascii="Tahoma" w:eastAsia="PMingLiU" w:hAnsi="Tahoma" w:cs="Tahoma"/>
                <w:color w:val="000000"/>
              </w:rPr>
              <w:t>適用於依</w:t>
            </w:r>
            <w:r w:rsidRPr="00B94ED2">
              <w:rPr>
                <w:rFonts w:ascii="Tahoma" w:eastAsia="PMingLiU" w:hAnsi="Tahoma" w:cs="Tahoma"/>
                <w:color w:val="000000"/>
              </w:rPr>
              <w:t xml:space="preserve"> Open Value </w:t>
            </w:r>
            <w:r w:rsidRPr="00B94ED2">
              <w:rPr>
                <w:rFonts w:ascii="Tahoma" w:eastAsia="PMingLiU" w:hAnsi="Tahoma" w:cs="Tahoma"/>
                <w:color w:val="000000"/>
              </w:rPr>
              <w:t>取得之</w:t>
            </w:r>
            <w:r w:rsidRPr="00B94ED2">
              <w:rPr>
                <w:rFonts w:ascii="Tahoma" w:eastAsia="PMingLiU" w:hAnsi="Tahoma" w:cs="Tahoma"/>
                <w:color w:val="000000"/>
              </w:rPr>
              <w:t xml:space="preserve"> Open License</w:t>
            </w:r>
            <w:r w:rsidRPr="00B94ED2">
              <w:rPr>
                <w:rFonts w:ascii="Tahoma" w:eastAsia="PMingLiU" w:hAnsi="Tahoma" w:cs="Tahoma"/>
                <w:color w:val="000000"/>
              </w:rPr>
              <w:t>、</w:t>
            </w:r>
            <w:r w:rsidRPr="00B94ED2">
              <w:rPr>
                <w:rFonts w:ascii="Tahoma" w:eastAsia="PMingLiU" w:hAnsi="Tahoma" w:cs="Tahoma"/>
                <w:color w:val="000000"/>
              </w:rPr>
              <w:t>Select</w:t>
            </w:r>
            <w:r w:rsidRPr="00B94ED2">
              <w:rPr>
                <w:rFonts w:ascii="Tahoma" w:eastAsia="PMingLiU" w:hAnsi="Tahoma" w:cs="Tahoma"/>
                <w:color w:val="000000"/>
              </w:rPr>
              <w:t>、</w:t>
            </w:r>
            <w:r w:rsidRPr="00B94ED2">
              <w:rPr>
                <w:rFonts w:ascii="Tahoma" w:eastAsia="PMingLiU" w:hAnsi="Tahoma" w:cs="Tahoma"/>
                <w:color w:val="000000"/>
              </w:rPr>
              <w:t xml:space="preserve">Select Plus </w:t>
            </w:r>
            <w:r w:rsidRPr="00B94ED2">
              <w:rPr>
                <w:rFonts w:ascii="Tahoma" w:eastAsia="PMingLiU" w:hAnsi="Tahoma" w:cs="Tahoma"/>
                <w:color w:val="000000"/>
              </w:rPr>
              <w:t>及非</w:t>
            </w:r>
            <w:r w:rsidRPr="00B94ED2">
              <w:rPr>
                <w:rFonts w:ascii="Tahoma" w:eastAsia="PMingLiU" w:hAnsi="Tahoma" w:cs="Tahoma"/>
              </w:rPr>
              <w:t>全組織</w:t>
            </w:r>
            <w:r w:rsidRPr="00B94ED2">
              <w:rPr>
                <w:rFonts w:ascii="Tahoma" w:eastAsia="PMingLiU" w:hAnsi="Tahoma" w:cs="Tahoma"/>
              </w:rPr>
              <w:t>/</w:t>
            </w:r>
            <w:r w:rsidRPr="00B94ED2">
              <w:rPr>
                <w:rFonts w:ascii="Tahoma" w:eastAsia="PMingLiU" w:hAnsi="Tahoma" w:cs="Tahoma"/>
              </w:rPr>
              <w:t>全公司</w:t>
            </w:r>
            <w:r w:rsidRPr="00B94ED2">
              <w:rPr>
                <w:rFonts w:ascii="Tahoma" w:eastAsia="PMingLiU" w:hAnsi="Tahoma" w:cs="Tahoma"/>
                <w:color w:val="000000"/>
              </w:rPr>
              <w:t>選擇方案及依</w:t>
            </w:r>
            <w:r w:rsidRPr="00B94ED2">
              <w:rPr>
                <w:rFonts w:ascii="Tahoma" w:eastAsia="PMingLiU" w:hAnsi="Tahoma" w:cs="Tahoma"/>
                <w:color w:val="000000"/>
              </w:rPr>
              <w:t xml:space="preserve"> Enterprise </w:t>
            </w:r>
            <w:r w:rsidRPr="00B94ED2">
              <w:rPr>
                <w:rFonts w:ascii="Tahoma" w:eastAsia="PMingLiU" w:hAnsi="Tahoma" w:cs="Tahoma"/>
                <w:color w:val="000000"/>
              </w:rPr>
              <w:t>合約取得之額外產品。它並不適用於依據</w:t>
            </w:r>
            <w:r w:rsidRPr="00B94ED2">
              <w:rPr>
                <w:rFonts w:ascii="Tahoma" w:eastAsia="PMingLiU" w:hAnsi="Tahoma" w:cs="Tahoma"/>
                <w:color w:val="000000"/>
              </w:rPr>
              <w:t xml:space="preserve"> Open Value </w:t>
            </w:r>
            <w:r w:rsidRPr="00B94ED2">
              <w:rPr>
                <w:rFonts w:ascii="Tahoma" w:eastAsia="PMingLiU" w:hAnsi="Tahoma" w:cs="Tahoma"/>
                <w:color w:val="000000"/>
              </w:rPr>
              <w:t>及</w:t>
            </w:r>
            <w:r w:rsidRPr="00B94ED2">
              <w:rPr>
                <w:rFonts w:ascii="Tahoma" w:eastAsia="PMingLiU" w:hAnsi="Tahoma" w:cs="Tahoma"/>
                <w:color w:val="000000"/>
              </w:rPr>
              <w:t xml:space="preserve"> Enterprise </w:t>
            </w:r>
            <w:r w:rsidRPr="00B94ED2">
              <w:rPr>
                <w:rFonts w:ascii="Tahoma" w:eastAsia="PMingLiU" w:hAnsi="Tahoma" w:cs="Tahoma"/>
                <w:color w:val="000000"/>
              </w:rPr>
              <w:t>合約取得之</w:t>
            </w:r>
            <w:r w:rsidRPr="00B94ED2">
              <w:rPr>
                <w:rFonts w:ascii="Tahoma" w:eastAsia="PMingLiU" w:hAnsi="Tahoma" w:cs="Tahoma"/>
                <w:color w:val="000000"/>
              </w:rPr>
              <w:t xml:space="preserve"> Enterprise </w:t>
            </w:r>
            <w:r w:rsidRPr="00B94ED2">
              <w:rPr>
                <w:rFonts w:ascii="Tahoma" w:eastAsia="PMingLiU" w:hAnsi="Tahoma" w:cs="Tahoma"/>
                <w:color w:val="000000"/>
              </w:rPr>
              <w:t>產品</w:t>
            </w:r>
          </w:p>
        </w:tc>
      </w:tr>
      <w:tr w:rsidR="00456002" w:rsidRPr="00B94ED2" w14:paraId="61FFA66D" w14:textId="77777777" w:rsidTr="00050430">
        <w:trPr>
          <w:trHeight w:val="399"/>
        </w:trPr>
        <w:tc>
          <w:tcPr>
            <w:tcW w:w="1503" w:type="dxa"/>
            <w:tcBorders>
              <w:top w:val="single" w:sz="4" w:space="0" w:color="auto"/>
              <w:left w:val="single" w:sz="4" w:space="0" w:color="auto"/>
              <w:bottom w:val="single" w:sz="4" w:space="0" w:color="auto"/>
              <w:right w:val="single" w:sz="4" w:space="0" w:color="auto"/>
            </w:tcBorders>
            <w:vAlign w:val="center"/>
            <w:hideMark/>
          </w:tcPr>
          <w:p w14:paraId="61FFA669" w14:textId="77777777" w:rsidR="00456002" w:rsidRPr="00B94ED2" w:rsidRDefault="00456002" w:rsidP="005C647E">
            <w:pPr>
              <w:pStyle w:val="AppendixTableText"/>
              <w:rPr>
                <w:rFonts w:ascii="Tahoma" w:eastAsia="PMingLiU" w:hAnsi="Tahoma" w:cs="Tahoma"/>
                <w:b/>
                <w:color w:val="000000"/>
                <w:sz w:val="20"/>
                <w:szCs w:val="20"/>
              </w:rPr>
            </w:pPr>
            <w:r w:rsidRPr="00B94ED2">
              <w:rPr>
                <w:rFonts w:ascii="Tahoma" w:eastAsia="PMingLiU" w:hAnsi="Tahoma" w:cs="Tahoma"/>
                <w:b/>
                <w:color w:val="000000"/>
                <w:sz w:val="20"/>
                <w:szCs w:val="20"/>
              </w:rPr>
              <w:t>系統組合</w:t>
            </w:r>
          </w:p>
        </w:tc>
        <w:tc>
          <w:tcPr>
            <w:tcW w:w="1810" w:type="dxa"/>
            <w:tcBorders>
              <w:top w:val="single" w:sz="4" w:space="0" w:color="auto"/>
              <w:left w:val="single" w:sz="4" w:space="0" w:color="auto"/>
              <w:bottom w:val="single" w:sz="4" w:space="0" w:color="auto"/>
              <w:right w:val="single" w:sz="4" w:space="0" w:color="auto"/>
            </w:tcBorders>
            <w:vAlign w:val="center"/>
            <w:hideMark/>
          </w:tcPr>
          <w:p w14:paraId="61FFA66A" w14:textId="77777777" w:rsidR="00456002" w:rsidRPr="00B94ED2" w:rsidRDefault="00456002" w:rsidP="005C647E">
            <w:pPr>
              <w:pStyle w:val="AppendixTableText"/>
              <w:rPr>
                <w:rFonts w:ascii="Tahoma" w:eastAsia="PMingLiU" w:hAnsi="Tahoma" w:cs="Tahoma"/>
                <w:color w:val="000000"/>
              </w:rPr>
            </w:pPr>
            <w:r w:rsidRPr="00B94ED2">
              <w:rPr>
                <w:rFonts w:ascii="Tahoma" w:eastAsia="PMingLiU" w:hAnsi="Tahoma" w:cs="Tahoma"/>
                <w:color w:val="000000"/>
              </w:rPr>
              <w:t>可取得</w:t>
            </w:r>
            <w:r w:rsidRPr="00B94ED2">
              <w:rPr>
                <w:rFonts w:ascii="Tahoma" w:eastAsia="PMingLiU" w:hAnsi="Tahoma" w:cs="Tahoma"/>
                <w:color w:val="000000"/>
              </w:rPr>
              <w:t xml:space="preserve"> SA</w:t>
            </w:r>
          </w:p>
        </w:tc>
        <w:tc>
          <w:tcPr>
            <w:tcW w:w="2431" w:type="dxa"/>
            <w:tcBorders>
              <w:top w:val="single" w:sz="4" w:space="0" w:color="auto"/>
              <w:left w:val="single" w:sz="4" w:space="0" w:color="auto"/>
              <w:bottom w:val="single" w:sz="4" w:space="0" w:color="auto"/>
              <w:right w:val="single" w:sz="4" w:space="0" w:color="auto"/>
            </w:tcBorders>
            <w:vAlign w:val="center"/>
            <w:hideMark/>
          </w:tcPr>
          <w:p w14:paraId="61FFA66B" w14:textId="77777777" w:rsidR="00456002" w:rsidRPr="00B94ED2" w:rsidRDefault="00456002" w:rsidP="005C647E">
            <w:pPr>
              <w:pStyle w:val="AppendixTableText"/>
              <w:rPr>
                <w:rFonts w:ascii="Tahoma" w:eastAsia="PMingLiU" w:hAnsi="Tahoma" w:cs="Tahoma"/>
                <w:color w:val="000000"/>
              </w:rPr>
            </w:pPr>
            <w:r w:rsidRPr="00B94ED2">
              <w:rPr>
                <w:rFonts w:ascii="Tahoma" w:eastAsia="PMingLiU" w:hAnsi="Tahoma" w:cs="Tahoma"/>
                <w:color w:val="000000"/>
              </w:rPr>
              <w:t>可取得</w:t>
            </w:r>
            <w:r w:rsidRPr="00B94ED2">
              <w:rPr>
                <w:rFonts w:ascii="Tahoma" w:eastAsia="PMingLiU" w:hAnsi="Tahoma" w:cs="Tahoma"/>
                <w:color w:val="000000"/>
              </w:rPr>
              <w:t xml:space="preserve"> SA</w:t>
            </w:r>
          </w:p>
        </w:tc>
        <w:tc>
          <w:tcPr>
            <w:tcW w:w="3166" w:type="dxa"/>
            <w:vMerge/>
            <w:tcBorders>
              <w:top w:val="single" w:sz="4" w:space="0" w:color="auto"/>
              <w:left w:val="single" w:sz="4" w:space="0" w:color="auto"/>
              <w:bottom w:val="single" w:sz="4" w:space="0" w:color="auto"/>
              <w:right w:val="single" w:sz="4" w:space="0" w:color="auto"/>
            </w:tcBorders>
            <w:vAlign w:val="center"/>
            <w:hideMark/>
          </w:tcPr>
          <w:p w14:paraId="61FFA66C" w14:textId="77777777" w:rsidR="00456002" w:rsidRPr="00B94ED2" w:rsidRDefault="00456002" w:rsidP="005C647E">
            <w:pPr>
              <w:rPr>
                <w:rFonts w:eastAsia="PMingLiU" w:cs="Tahoma"/>
                <w:color w:val="000000"/>
                <w:szCs w:val="18"/>
              </w:rPr>
            </w:pPr>
          </w:p>
        </w:tc>
      </w:tr>
      <w:tr w:rsidR="00456002" w:rsidRPr="00B94ED2" w14:paraId="61FFA672" w14:textId="77777777" w:rsidTr="00B426E9">
        <w:tc>
          <w:tcPr>
            <w:tcW w:w="1503" w:type="dxa"/>
            <w:tcBorders>
              <w:top w:val="single" w:sz="4" w:space="0" w:color="auto"/>
              <w:left w:val="single" w:sz="4" w:space="0" w:color="auto"/>
              <w:bottom w:val="single" w:sz="4" w:space="0" w:color="auto"/>
              <w:right w:val="single" w:sz="4" w:space="0" w:color="auto"/>
            </w:tcBorders>
            <w:vAlign w:val="center"/>
            <w:hideMark/>
          </w:tcPr>
          <w:p w14:paraId="61FFA66E" w14:textId="77777777" w:rsidR="00456002" w:rsidRPr="00B94ED2" w:rsidRDefault="00456002" w:rsidP="005C647E">
            <w:pPr>
              <w:pStyle w:val="AppendixTableText"/>
              <w:rPr>
                <w:rFonts w:ascii="Tahoma" w:eastAsia="PMingLiU" w:hAnsi="Tahoma" w:cs="Tahoma"/>
                <w:b/>
                <w:color w:val="000000"/>
                <w:sz w:val="20"/>
                <w:szCs w:val="20"/>
              </w:rPr>
            </w:pPr>
            <w:r w:rsidRPr="00B94ED2">
              <w:rPr>
                <w:rFonts w:ascii="Tahoma" w:eastAsia="PMingLiU" w:hAnsi="Tahoma" w:cs="Tahoma"/>
                <w:b/>
                <w:color w:val="000000"/>
                <w:sz w:val="20"/>
                <w:szCs w:val="20"/>
              </w:rPr>
              <w:t>伺服器組合</w:t>
            </w:r>
          </w:p>
        </w:tc>
        <w:tc>
          <w:tcPr>
            <w:tcW w:w="1810" w:type="dxa"/>
            <w:tcBorders>
              <w:top w:val="single" w:sz="4" w:space="0" w:color="auto"/>
              <w:left w:val="single" w:sz="4" w:space="0" w:color="auto"/>
              <w:bottom w:val="single" w:sz="4" w:space="0" w:color="auto"/>
              <w:right w:val="single" w:sz="4" w:space="0" w:color="auto"/>
            </w:tcBorders>
            <w:vAlign w:val="center"/>
            <w:hideMark/>
          </w:tcPr>
          <w:p w14:paraId="61FFA66F" w14:textId="77777777" w:rsidR="00456002" w:rsidRPr="00B94ED2" w:rsidRDefault="00456002" w:rsidP="005C647E">
            <w:pPr>
              <w:pStyle w:val="AppendixTableText"/>
              <w:rPr>
                <w:rFonts w:ascii="Tahoma" w:eastAsia="PMingLiU" w:hAnsi="Tahoma" w:cs="Tahoma"/>
                <w:color w:val="000000"/>
              </w:rPr>
            </w:pPr>
            <w:r w:rsidRPr="00B94ED2">
              <w:rPr>
                <w:rFonts w:ascii="Tahoma" w:eastAsia="PMingLiU" w:hAnsi="Tahoma" w:cs="Tahoma"/>
                <w:color w:val="000000"/>
              </w:rPr>
              <w:t>可取得</w:t>
            </w:r>
            <w:r w:rsidRPr="00B94ED2">
              <w:rPr>
                <w:rFonts w:ascii="Tahoma" w:eastAsia="PMingLiU" w:hAnsi="Tahoma" w:cs="Tahoma"/>
                <w:color w:val="000000"/>
              </w:rPr>
              <w:t xml:space="preserve"> SA</w:t>
            </w:r>
          </w:p>
        </w:tc>
        <w:tc>
          <w:tcPr>
            <w:tcW w:w="2431" w:type="dxa"/>
            <w:tcBorders>
              <w:top w:val="single" w:sz="4" w:space="0" w:color="auto"/>
              <w:left w:val="single" w:sz="4" w:space="0" w:color="auto"/>
              <w:bottom w:val="single" w:sz="4" w:space="0" w:color="auto"/>
              <w:right w:val="single" w:sz="4" w:space="0" w:color="auto"/>
            </w:tcBorders>
            <w:vAlign w:val="center"/>
            <w:hideMark/>
          </w:tcPr>
          <w:p w14:paraId="61FFA670" w14:textId="77777777" w:rsidR="00456002" w:rsidRPr="00B94ED2" w:rsidRDefault="00456002" w:rsidP="005C647E">
            <w:pPr>
              <w:pStyle w:val="AppendixTableText"/>
              <w:rPr>
                <w:rFonts w:ascii="Tahoma" w:eastAsia="PMingLiU" w:hAnsi="Tahoma" w:cs="Tahoma"/>
                <w:color w:val="000000"/>
              </w:rPr>
            </w:pPr>
            <w:r w:rsidRPr="00B94ED2">
              <w:rPr>
                <w:rFonts w:ascii="Tahoma" w:eastAsia="PMingLiU" w:hAnsi="Tahoma" w:cs="Tahoma"/>
                <w:color w:val="000000"/>
              </w:rPr>
              <w:t>可取得</w:t>
            </w:r>
            <w:r w:rsidRPr="00B94ED2">
              <w:rPr>
                <w:rFonts w:ascii="Tahoma" w:eastAsia="PMingLiU" w:hAnsi="Tahoma" w:cs="Tahoma"/>
                <w:color w:val="000000"/>
              </w:rPr>
              <w:t xml:space="preserve"> SA</w:t>
            </w:r>
          </w:p>
        </w:tc>
        <w:tc>
          <w:tcPr>
            <w:tcW w:w="3166" w:type="dxa"/>
            <w:vMerge/>
            <w:tcBorders>
              <w:top w:val="single" w:sz="4" w:space="0" w:color="auto"/>
              <w:left w:val="single" w:sz="4" w:space="0" w:color="auto"/>
              <w:bottom w:val="single" w:sz="4" w:space="0" w:color="auto"/>
              <w:right w:val="single" w:sz="4" w:space="0" w:color="auto"/>
            </w:tcBorders>
            <w:vAlign w:val="center"/>
            <w:hideMark/>
          </w:tcPr>
          <w:p w14:paraId="61FFA671" w14:textId="77777777" w:rsidR="00456002" w:rsidRPr="00B94ED2" w:rsidRDefault="00456002" w:rsidP="005C647E">
            <w:pPr>
              <w:rPr>
                <w:rFonts w:eastAsia="PMingLiU" w:cs="Tahoma"/>
                <w:color w:val="000000"/>
                <w:szCs w:val="18"/>
              </w:rPr>
            </w:pPr>
          </w:p>
        </w:tc>
      </w:tr>
    </w:tbl>
    <w:p w14:paraId="61FFA673" w14:textId="77777777" w:rsidR="00456002" w:rsidRPr="00B94ED2" w:rsidRDefault="00456002" w:rsidP="00456002">
      <w:pPr>
        <w:ind w:right="720"/>
        <w:rPr>
          <w:rFonts w:eastAsia="PMingLiU" w:cs="Tahoma"/>
        </w:rPr>
      </w:pPr>
    </w:p>
    <w:p w14:paraId="61FFA674" w14:textId="77777777" w:rsidR="00456002" w:rsidRPr="00B94ED2" w:rsidRDefault="00456002" w:rsidP="00B147AB">
      <w:pPr>
        <w:pStyle w:val="AppendixBodyText"/>
        <w:spacing w:after="0"/>
        <w:ind w:right="720"/>
        <w:rPr>
          <w:rFonts w:ascii="Tahoma" w:eastAsia="PMingLiU" w:hAnsi="Tahoma" w:cs="Tahoma"/>
          <w:lang w:eastAsia="zh-TW"/>
        </w:rPr>
      </w:pPr>
      <w:r w:rsidRPr="00B94ED2">
        <w:rPr>
          <w:rFonts w:ascii="Tahoma" w:eastAsia="PMingLiU" w:hAnsi="Tahoma" w:cs="Tahoma"/>
          <w:sz w:val="18"/>
          <w:szCs w:val="18"/>
        </w:rPr>
        <w:t>自</w:t>
      </w:r>
      <w:r w:rsidRPr="00B94ED2">
        <w:rPr>
          <w:rFonts w:ascii="Tahoma" w:eastAsia="PMingLiU" w:hAnsi="Tahoma" w:cs="Tahoma"/>
          <w:sz w:val="18"/>
          <w:szCs w:val="18"/>
        </w:rPr>
        <w:t xml:space="preserve"> OEM </w:t>
      </w:r>
      <w:r w:rsidRPr="00B94ED2">
        <w:rPr>
          <w:rFonts w:ascii="Tahoma" w:eastAsia="PMingLiU" w:hAnsi="Tahoma" w:cs="Tahoma"/>
          <w:sz w:val="18"/>
          <w:szCs w:val="18"/>
        </w:rPr>
        <w:t>取得</w:t>
      </w:r>
      <w:r w:rsidRPr="00B94ED2">
        <w:rPr>
          <w:rFonts w:ascii="Tahoma" w:eastAsia="PMingLiU" w:hAnsi="Tahoma" w:cs="Tahoma"/>
          <w:sz w:val="18"/>
          <w:szCs w:val="18"/>
        </w:rPr>
        <w:t xml:space="preserve"> Microsoft Office Professional 2010 </w:t>
      </w:r>
      <w:r w:rsidRPr="00B94ED2">
        <w:rPr>
          <w:rFonts w:ascii="Tahoma" w:eastAsia="PMingLiU" w:hAnsi="Tahoma" w:cs="Tahoma"/>
          <w:sz w:val="18"/>
          <w:szCs w:val="18"/>
        </w:rPr>
        <w:t>之客戶，得自其</w:t>
      </w:r>
      <w:r w:rsidRPr="00B94ED2">
        <w:rPr>
          <w:rFonts w:ascii="Tahoma" w:eastAsia="PMingLiU" w:hAnsi="Tahoma" w:cs="Tahoma"/>
          <w:sz w:val="18"/>
          <w:szCs w:val="18"/>
        </w:rPr>
        <w:t xml:space="preserve"> OEM </w:t>
      </w:r>
      <w:r w:rsidRPr="00B94ED2">
        <w:rPr>
          <w:rFonts w:ascii="Tahoma" w:eastAsia="PMingLiU" w:hAnsi="Tahoma" w:cs="Tahoma"/>
          <w:sz w:val="18"/>
          <w:szCs w:val="18"/>
        </w:rPr>
        <w:t>訂購日期算起九十日內，依</w:t>
      </w:r>
      <w:r w:rsidRPr="00B94ED2">
        <w:rPr>
          <w:rFonts w:ascii="Tahoma" w:eastAsia="PMingLiU" w:hAnsi="Tahoma" w:cs="Tahoma"/>
          <w:sz w:val="18"/>
          <w:szCs w:val="18"/>
        </w:rPr>
        <w:t xml:space="preserve"> Open Value </w:t>
      </w:r>
      <w:r w:rsidRPr="00B94ED2">
        <w:rPr>
          <w:rFonts w:ascii="Tahoma" w:eastAsia="PMingLiU" w:hAnsi="Tahoma" w:cs="Tahoma"/>
          <w:sz w:val="18"/>
          <w:szCs w:val="18"/>
        </w:rPr>
        <w:t>取得</w:t>
      </w:r>
      <w:r w:rsidRPr="00B94ED2">
        <w:rPr>
          <w:rFonts w:ascii="Tahoma" w:eastAsia="PMingLiU" w:hAnsi="Tahoma" w:cs="Tahoma"/>
          <w:sz w:val="18"/>
          <w:szCs w:val="18"/>
        </w:rPr>
        <w:t xml:space="preserve"> Open License </w:t>
      </w:r>
      <w:r w:rsidRPr="00B94ED2">
        <w:rPr>
          <w:rFonts w:ascii="Tahoma" w:eastAsia="PMingLiU" w:hAnsi="Tahoma" w:cs="Tahoma"/>
          <w:sz w:val="18"/>
          <w:szCs w:val="18"/>
        </w:rPr>
        <w:t>方案、</w:t>
      </w:r>
      <w:r w:rsidRPr="00B94ED2">
        <w:rPr>
          <w:rFonts w:ascii="Tahoma" w:eastAsia="PMingLiU" w:hAnsi="Tahoma" w:cs="Tahoma"/>
          <w:sz w:val="18"/>
          <w:szCs w:val="18"/>
        </w:rPr>
        <w:t xml:space="preserve">Select </w:t>
      </w:r>
      <w:r w:rsidRPr="00B94ED2">
        <w:rPr>
          <w:rFonts w:ascii="Tahoma" w:eastAsia="PMingLiU" w:hAnsi="Tahoma" w:cs="Tahoma"/>
          <w:sz w:val="18"/>
          <w:szCs w:val="18"/>
        </w:rPr>
        <w:t>及</w:t>
      </w:r>
      <w:r w:rsidRPr="00B94ED2">
        <w:rPr>
          <w:rFonts w:ascii="Tahoma" w:eastAsia="PMingLiU" w:hAnsi="Tahoma" w:cs="Tahoma"/>
          <w:sz w:val="18"/>
          <w:szCs w:val="18"/>
        </w:rPr>
        <w:t xml:space="preserve"> Select Plus </w:t>
      </w:r>
      <w:r w:rsidRPr="00B94ED2">
        <w:rPr>
          <w:rFonts w:ascii="Tahoma" w:eastAsia="PMingLiU" w:hAnsi="Tahoma" w:cs="Tahoma"/>
          <w:sz w:val="18"/>
          <w:szCs w:val="18"/>
        </w:rPr>
        <w:t>方案，以及非全公司選擇方案中之</w:t>
      </w:r>
      <w:r w:rsidRPr="00B94ED2">
        <w:rPr>
          <w:rFonts w:ascii="Tahoma" w:eastAsia="PMingLiU" w:hAnsi="Tahoma" w:cs="Tahoma"/>
          <w:sz w:val="18"/>
          <w:szCs w:val="18"/>
        </w:rPr>
        <w:t xml:space="preserve"> Microsoft Office Standard 2010 </w:t>
      </w:r>
      <w:r w:rsidRPr="00B94ED2">
        <w:rPr>
          <w:rFonts w:ascii="Tahoma" w:eastAsia="PMingLiU" w:hAnsi="Tahoma" w:cs="Tahoma"/>
          <w:sz w:val="18"/>
          <w:szCs w:val="18"/>
        </w:rPr>
        <w:t>的軟體保證。</w:t>
      </w:r>
      <w:r w:rsidRPr="00B94ED2">
        <w:rPr>
          <w:rFonts w:ascii="Tahoma" w:eastAsia="PMingLiU" w:hAnsi="Tahoma" w:cs="Tahoma"/>
          <w:sz w:val="18"/>
          <w:szCs w:val="18"/>
          <w:lang w:eastAsia="zh-TW"/>
        </w:rPr>
        <w:t xml:space="preserve">Office </w:t>
      </w:r>
      <w:r w:rsidRPr="00B94ED2">
        <w:rPr>
          <w:rFonts w:ascii="Tahoma" w:eastAsia="PMingLiU" w:hAnsi="Tahoma" w:cs="Tahoma"/>
          <w:sz w:val="18"/>
          <w:szCs w:val="18"/>
          <w:lang w:eastAsia="zh-TW"/>
        </w:rPr>
        <w:t>產品金鑰卡</w:t>
      </w:r>
      <w:r w:rsidRPr="00B94ED2">
        <w:rPr>
          <w:rFonts w:ascii="Tahoma" w:eastAsia="PMingLiU" w:hAnsi="Tahoma" w:cs="Tahoma"/>
          <w:sz w:val="18"/>
          <w:szCs w:val="18"/>
          <w:lang w:eastAsia="zh-TW"/>
        </w:rPr>
        <w:t xml:space="preserve"> (PKC) </w:t>
      </w:r>
      <w:r w:rsidRPr="00B94ED2">
        <w:rPr>
          <w:rFonts w:ascii="Tahoma" w:eastAsia="PMingLiU" w:hAnsi="Tahoma" w:cs="Tahoma"/>
          <w:sz w:val="18"/>
          <w:szCs w:val="18"/>
          <w:lang w:eastAsia="zh-TW"/>
        </w:rPr>
        <w:t>係視為彩盒包裝產品</w:t>
      </w:r>
      <w:r w:rsidRPr="00B94ED2">
        <w:rPr>
          <w:rFonts w:ascii="Tahoma" w:eastAsia="PMingLiU" w:hAnsi="Tahoma" w:cs="Tahoma"/>
          <w:sz w:val="18"/>
          <w:szCs w:val="18"/>
          <w:lang w:eastAsia="zh-TW"/>
        </w:rPr>
        <w:t xml:space="preserve"> (</w:t>
      </w:r>
      <w:r w:rsidRPr="00B94ED2">
        <w:rPr>
          <w:rFonts w:ascii="Tahoma" w:eastAsia="PMingLiU" w:hAnsi="Tahoma" w:cs="Tahoma"/>
          <w:sz w:val="18"/>
          <w:szCs w:val="18"/>
          <w:lang w:eastAsia="zh-TW"/>
        </w:rPr>
        <w:t>零售</w:t>
      </w:r>
      <w:r w:rsidRPr="00B94ED2">
        <w:rPr>
          <w:rFonts w:ascii="Tahoma" w:eastAsia="PMingLiU" w:hAnsi="Tahoma" w:cs="Tahoma"/>
          <w:sz w:val="18"/>
          <w:szCs w:val="18"/>
          <w:lang w:eastAsia="zh-TW"/>
        </w:rPr>
        <w:t xml:space="preserve">) </w:t>
      </w:r>
      <w:r w:rsidRPr="00B94ED2">
        <w:rPr>
          <w:rFonts w:ascii="Tahoma" w:eastAsia="PMingLiU" w:hAnsi="Tahoma" w:cs="Tahoma"/>
          <w:sz w:val="18"/>
          <w:szCs w:val="18"/>
          <w:lang w:eastAsia="zh-TW"/>
        </w:rPr>
        <w:t>優惠方案，所以不符合取得軟體保證選擇方案之資格。</w:t>
      </w:r>
    </w:p>
    <w:p w14:paraId="61FFA675" w14:textId="77777777" w:rsidR="00255158" w:rsidRDefault="00255158" w:rsidP="00B147AB">
      <w:pPr>
        <w:pStyle w:val="AppendixBodyText"/>
        <w:spacing w:after="0"/>
        <w:ind w:right="720"/>
        <w:rPr>
          <w:rFonts w:ascii="Tahoma" w:eastAsia="PMingLiU" w:hAnsi="Tahoma" w:cs="Tahoma"/>
          <w:lang w:eastAsia="zh-TW"/>
        </w:rPr>
      </w:pPr>
    </w:p>
    <w:p w14:paraId="61FFA676" w14:textId="77777777" w:rsidR="0035037A" w:rsidRDefault="0035037A" w:rsidP="00B147AB">
      <w:pPr>
        <w:pStyle w:val="AppendixBodyText"/>
        <w:spacing w:after="0"/>
        <w:ind w:right="720"/>
        <w:rPr>
          <w:rFonts w:ascii="Tahoma" w:eastAsia="PMingLiU" w:hAnsi="Tahoma" w:cs="Tahoma"/>
          <w:lang w:eastAsia="zh-TW"/>
        </w:rPr>
      </w:pPr>
    </w:p>
    <w:p w14:paraId="61FFA677" w14:textId="77777777" w:rsidR="0035037A" w:rsidRDefault="0035037A" w:rsidP="00B147AB">
      <w:pPr>
        <w:pStyle w:val="AppendixBodyText"/>
        <w:spacing w:after="0"/>
        <w:ind w:right="720"/>
        <w:rPr>
          <w:rFonts w:ascii="Tahoma" w:eastAsia="PMingLiU" w:hAnsi="Tahoma" w:cs="Tahoma"/>
          <w:lang w:eastAsia="zh-TW"/>
        </w:rPr>
      </w:pPr>
    </w:p>
    <w:p w14:paraId="61FFA678" w14:textId="77777777" w:rsidR="0035037A" w:rsidRDefault="0035037A" w:rsidP="00B147AB">
      <w:pPr>
        <w:pStyle w:val="AppendixBodyText"/>
        <w:spacing w:after="0"/>
        <w:ind w:right="720"/>
        <w:rPr>
          <w:rFonts w:ascii="Tahoma" w:eastAsia="PMingLiU" w:hAnsi="Tahoma" w:cs="Tahoma"/>
          <w:lang w:eastAsia="zh-TW"/>
        </w:rPr>
      </w:pPr>
    </w:p>
    <w:p w14:paraId="61FFA679" w14:textId="77777777" w:rsidR="0035037A" w:rsidRDefault="0035037A" w:rsidP="00B147AB">
      <w:pPr>
        <w:pStyle w:val="AppendixBodyText"/>
        <w:spacing w:after="0"/>
        <w:ind w:right="720"/>
        <w:rPr>
          <w:rFonts w:ascii="Tahoma" w:eastAsia="PMingLiU" w:hAnsi="Tahoma" w:cs="Tahoma"/>
          <w:lang w:eastAsia="zh-TW"/>
        </w:rPr>
      </w:pPr>
    </w:p>
    <w:p w14:paraId="61FFA67A" w14:textId="77777777" w:rsidR="0035037A" w:rsidRDefault="0035037A" w:rsidP="00B147AB">
      <w:pPr>
        <w:pStyle w:val="AppendixBodyText"/>
        <w:spacing w:after="0"/>
        <w:ind w:right="720"/>
        <w:rPr>
          <w:rFonts w:ascii="Tahoma" w:eastAsia="PMingLiU" w:hAnsi="Tahoma" w:cs="Tahoma"/>
          <w:lang w:eastAsia="zh-TW"/>
        </w:rPr>
      </w:pPr>
    </w:p>
    <w:p w14:paraId="61FFA67B" w14:textId="77777777" w:rsidR="0035037A" w:rsidRPr="00B94ED2" w:rsidRDefault="0035037A" w:rsidP="00B147AB">
      <w:pPr>
        <w:pStyle w:val="AppendixBodyText"/>
        <w:spacing w:after="0"/>
        <w:ind w:right="720"/>
        <w:rPr>
          <w:rFonts w:ascii="Tahoma" w:eastAsia="PMingLiU" w:hAnsi="Tahoma" w:cs="Tahoma"/>
          <w:lang w:eastAsia="zh-TW"/>
        </w:rPr>
      </w:pPr>
    </w:p>
    <w:p w14:paraId="61FFA67C" w14:textId="77777777" w:rsidR="00456002" w:rsidRPr="00B94ED2" w:rsidRDefault="00456002" w:rsidP="00456002">
      <w:pPr>
        <w:pStyle w:val="Heading2"/>
        <w:ind w:left="0" w:right="720"/>
        <w:rPr>
          <w:rFonts w:ascii="Tahoma" w:eastAsia="PMingLiU" w:hAnsi="Tahoma" w:cs="Tahoma"/>
          <w:lang w:eastAsia="zh-TW"/>
        </w:rPr>
      </w:pPr>
      <w:bookmarkStart w:id="699" w:name="_Toc323819651"/>
      <w:bookmarkStart w:id="700" w:name="_Toc336338202"/>
      <w:bookmarkStart w:id="701" w:name="_Toc347996092"/>
      <w:r w:rsidRPr="00B94ED2">
        <w:rPr>
          <w:rFonts w:ascii="Tahoma" w:eastAsia="PMingLiU" w:hAnsi="Tahoma" w:cs="Tahoma"/>
          <w:lang w:eastAsia="zh-TW"/>
        </w:rPr>
        <w:t>升級使用權</w:t>
      </w:r>
      <w:r w:rsidRPr="00B94ED2">
        <w:rPr>
          <w:rFonts w:ascii="Tahoma" w:eastAsia="PMingLiU" w:hAnsi="Tahoma" w:cs="Tahoma"/>
          <w:lang w:eastAsia="zh-TW"/>
        </w:rPr>
        <w:t xml:space="preserve"> (Step-Up License)</w:t>
      </w:r>
      <w:bookmarkEnd w:id="699"/>
      <w:bookmarkEnd w:id="700"/>
      <w:bookmarkEnd w:id="701"/>
    </w:p>
    <w:p w14:paraId="61FFA67D" w14:textId="77777777" w:rsidR="00456002" w:rsidRPr="00B94ED2" w:rsidRDefault="00456002" w:rsidP="00B147AB">
      <w:pPr>
        <w:ind w:right="720"/>
        <w:rPr>
          <w:rFonts w:eastAsia="PMingLiU" w:cs="Tahoma"/>
          <w:lang w:eastAsia="zh-TW"/>
        </w:rPr>
      </w:pPr>
    </w:p>
    <w:p w14:paraId="61FFA67E" w14:textId="77777777" w:rsidR="00456002" w:rsidRPr="00B94ED2" w:rsidRDefault="00456002" w:rsidP="00B147AB">
      <w:pPr>
        <w:pStyle w:val="AppendixIndent"/>
        <w:ind w:left="0" w:right="720"/>
        <w:rPr>
          <w:rFonts w:ascii="Tahoma" w:eastAsia="PMingLiU" w:hAnsi="Tahoma" w:cs="Tahoma"/>
          <w:lang w:eastAsia="zh-TW"/>
        </w:rPr>
      </w:pPr>
      <w:r w:rsidRPr="00B94ED2">
        <w:rPr>
          <w:rFonts w:ascii="Tahoma" w:eastAsia="PMingLiU" w:hAnsi="Tahoma" w:cs="Tahoma"/>
          <w:sz w:val="18"/>
          <w:lang w:eastAsia="zh-TW"/>
        </w:rPr>
        <w:t>客戶得將部分產品自標準版本移轉至進階版，其可透過升級使用權進行此動作。為了取得升級使用權，針對合格產品，客戶必須擁有</w:t>
      </w:r>
      <w:r w:rsidRPr="00B94ED2">
        <w:rPr>
          <w:rFonts w:ascii="Tahoma" w:eastAsia="PMingLiU" w:hAnsi="Tahoma" w:cs="Tahoma"/>
          <w:sz w:val="18"/>
          <w:szCs w:val="18"/>
          <w:lang w:eastAsia="zh-TW"/>
        </w:rPr>
        <w:t>具備有效軟體</w:t>
      </w:r>
      <w:r w:rsidRPr="00B94ED2">
        <w:rPr>
          <w:rFonts w:ascii="Tahoma" w:eastAsia="PMingLiU" w:hAnsi="Tahoma" w:cs="Tahoma"/>
          <w:color w:val="000000"/>
          <w:sz w:val="18"/>
          <w:szCs w:val="18"/>
          <w:lang w:eastAsia="zh-TW"/>
        </w:rPr>
        <w:t>保證之使用權。必須取得升級使用權，且僅有依相同之大量授權方案合約及註冊</w:t>
      </w:r>
      <w:r w:rsidRPr="00B94ED2">
        <w:rPr>
          <w:rFonts w:ascii="Tahoma" w:eastAsia="PMingLiU" w:hAnsi="Tahoma" w:cs="Tahoma"/>
          <w:color w:val="000000"/>
          <w:sz w:val="18"/>
          <w:szCs w:val="18"/>
          <w:lang w:eastAsia="zh-TW"/>
        </w:rPr>
        <w:t xml:space="preserve"> (</w:t>
      </w:r>
      <w:r w:rsidRPr="00B94ED2">
        <w:rPr>
          <w:rFonts w:ascii="Tahoma" w:eastAsia="PMingLiU" w:hAnsi="Tahoma" w:cs="Tahoma"/>
          <w:color w:val="000000"/>
          <w:sz w:val="18"/>
          <w:szCs w:val="18"/>
          <w:lang w:eastAsia="zh-TW"/>
        </w:rPr>
        <w:t>若有的話</w:t>
      </w:r>
      <w:r w:rsidRPr="00B94ED2">
        <w:rPr>
          <w:rFonts w:ascii="Tahoma" w:eastAsia="PMingLiU" w:hAnsi="Tahoma" w:cs="Tahoma"/>
          <w:color w:val="000000"/>
          <w:sz w:val="18"/>
          <w:szCs w:val="18"/>
          <w:lang w:eastAsia="zh-TW"/>
        </w:rPr>
        <w:t xml:space="preserve">) </w:t>
      </w:r>
      <w:r w:rsidRPr="00B94ED2">
        <w:rPr>
          <w:rFonts w:ascii="Tahoma" w:eastAsia="PMingLiU" w:hAnsi="Tahoma" w:cs="Tahoma"/>
          <w:color w:val="000000"/>
          <w:sz w:val="18"/>
          <w:szCs w:val="18"/>
          <w:lang w:eastAsia="zh-TW"/>
        </w:rPr>
        <w:t>取得之使用權始有效，亦即依據原始取得之合格產品的升級保障範圍。</w:t>
      </w:r>
      <w:r w:rsidRPr="00B94ED2">
        <w:rPr>
          <w:rFonts w:ascii="Tahoma" w:eastAsia="PMingLiU" w:hAnsi="Tahoma" w:cs="Tahoma"/>
          <w:color w:val="000000"/>
          <w:sz w:val="18"/>
          <w:lang w:eastAsia="zh-TW"/>
        </w:rPr>
        <w:t>客戶是否能依升級使用權取得使用軟體的權利之前提條件為其是否擁有並保留</w:t>
      </w:r>
      <w:r w:rsidRPr="00B94ED2">
        <w:rPr>
          <w:rFonts w:ascii="Tahoma" w:eastAsia="PMingLiU" w:hAnsi="Tahoma" w:cs="Tahoma"/>
          <w:sz w:val="18"/>
          <w:lang w:eastAsia="zh-TW"/>
        </w:rPr>
        <w:t>合格產品之使用權。客戶無法單獨將合格產品之使用權自</w:t>
      </w:r>
      <w:r w:rsidRPr="00B94ED2">
        <w:rPr>
          <w:rFonts w:ascii="Tahoma" w:eastAsia="PMingLiU" w:hAnsi="Tahoma" w:cs="Tahoma"/>
          <w:sz w:val="18"/>
          <w:szCs w:val="18"/>
          <w:lang w:eastAsia="zh-TW"/>
        </w:rPr>
        <w:t>升級使用權進行移轉。如需詳細資訊及使用權可用性，請參閱下列位置之＜企業版升級使用權大量授權摘要＞</w:t>
      </w:r>
      <w:r w:rsidRPr="00B94ED2">
        <w:rPr>
          <w:rFonts w:ascii="Tahoma" w:eastAsia="PMingLiU" w:hAnsi="Tahoma" w:cs="Tahoma"/>
          <w:sz w:val="18"/>
          <w:szCs w:val="18"/>
          <w:lang w:eastAsia="zh-TW"/>
        </w:rPr>
        <w:t>(Enterprise Edition Step-up License Volume Licensing Brief)</w:t>
      </w:r>
      <w:r w:rsidRPr="00B94ED2">
        <w:rPr>
          <w:rFonts w:ascii="Tahoma" w:eastAsia="PMingLiU" w:hAnsi="Tahoma" w:cs="Tahoma"/>
          <w:sz w:val="18"/>
          <w:szCs w:val="18"/>
          <w:lang w:eastAsia="zh-TW"/>
        </w:rPr>
        <w:t>：</w:t>
      </w:r>
      <w:r w:rsidRPr="00B94ED2">
        <w:rPr>
          <w:rFonts w:ascii="Tahoma" w:eastAsia="PMingLiU" w:hAnsi="Tahoma" w:cs="Tahoma"/>
          <w:sz w:val="18"/>
          <w:szCs w:val="18"/>
          <w:lang w:eastAsia="zh-TW"/>
        </w:rPr>
        <w:t>http://</w:t>
      </w:r>
      <w:hyperlink r:id="rId21" w:history="1">
        <w:r w:rsidRPr="00B94ED2">
          <w:rPr>
            <w:rStyle w:val="Hyperlink"/>
            <w:rFonts w:ascii="Tahoma" w:eastAsia="PMingLiU" w:hAnsi="Tahoma" w:cs="Tahoma"/>
            <w:sz w:val="18"/>
            <w:szCs w:val="18"/>
            <w:lang w:eastAsia="zh-TW"/>
          </w:rPr>
          <w:t>www.microsoft.com/licensing</w:t>
        </w:r>
      </w:hyperlink>
      <w:r w:rsidRPr="00B94ED2">
        <w:rPr>
          <w:rFonts w:ascii="Tahoma" w:eastAsia="PMingLiU" w:hAnsi="Tahoma" w:cs="Tahoma"/>
          <w:sz w:val="18"/>
          <w:szCs w:val="18"/>
          <w:lang w:eastAsia="zh-TW"/>
        </w:rPr>
        <w:t>.</w:t>
      </w:r>
    </w:p>
    <w:p w14:paraId="61FFA67F" w14:textId="77777777" w:rsidR="00ED589D" w:rsidRPr="00B94ED2" w:rsidRDefault="00ED589D" w:rsidP="00ED589D">
      <w:pPr>
        <w:rPr>
          <w:rFonts w:eastAsia="PMingLiU" w:cs="Tahoma"/>
          <w:lang w:eastAsia="zh-TW"/>
        </w:rPr>
      </w:pPr>
    </w:p>
    <w:p w14:paraId="61FFA680" w14:textId="77777777" w:rsidR="00456002" w:rsidRPr="00B94ED2" w:rsidRDefault="00456002" w:rsidP="00456002">
      <w:pPr>
        <w:pStyle w:val="Heading2"/>
        <w:ind w:left="0" w:right="720"/>
        <w:rPr>
          <w:rFonts w:ascii="Tahoma" w:eastAsia="PMingLiU" w:hAnsi="Tahoma" w:cs="Tahoma"/>
          <w:lang w:eastAsia="zh-TW"/>
        </w:rPr>
      </w:pPr>
      <w:bookmarkStart w:id="702" w:name="_Toc323819652"/>
      <w:bookmarkStart w:id="703" w:name="_Toc336338203"/>
      <w:bookmarkStart w:id="704" w:name="_Toc347996093"/>
      <w:r w:rsidRPr="00B94ED2">
        <w:rPr>
          <w:rFonts w:ascii="Tahoma" w:eastAsia="PMingLiU" w:hAnsi="Tahoma" w:cs="Tahoma"/>
          <w:lang w:eastAsia="zh-TW"/>
        </w:rPr>
        <w:t>訂閱使用權</w:t>
      </w:r>
      <w:bookmarkEnd w:id="702"/>
      <w:bookmarkEnd w:id="703"/>
      <w:bookmarkEnd w:id="704"/>
      <w:r w:rsidRPr="00B94ED2">
        <w:rPr>
          <w:rFonts w:ascii="Tahoma" w:eastAsia="PMingLiU" w:hAnsi="Tahoma" w:cs="Tahoma"/>
          <w:lang w:eastAsia="zh-TW"/>
        </w:rPr>
        <w:t xml:space="preserve"> </w:t>
      </w:r>
    </w:p>
    <w:p w14:paraId="61FFA681" w14:textId="77777777" w:rsidR="00456002" w:rsidRPr="00B94ED2" w:rsidRDefault="00456002" w:rsidP="007C05C1">
      <w:pPr>
        <w:ind w:right="720"/>
        <w:rPr>
          <w:rFonts w:eastAsia="PMingLiU" w:cs="Tahoma"/>
          <w:lang w:eastAsia="zh-TW"/>
        </w:rPr>
      </w:pPr>
    </w:p>
    <w:p w14:paraId="61FFA682" w14:textId="77777777" w:rsidR="00456002" w:rsidRPr="00B94ED2" w:rsidRDefault="00456002" w:rsidP="00B147AB">
      <w:pPr>
        <w:pStyle w:val="AppendixIndent"/>
        <w:spacing w:before="0"/>
        <w:ind w:left="0" w:right="720"/>
        <w:rPr>
          <w:rFonts w:ascii="Tahoma" w:eastAsia="PMingLiU" w:hAnsi="Tahoma" w:cs="Tahoma"/>
          <w:lang w:eastAsia="zh-TW"/>
        </w:rPr>
      </w:pPr>
      <w:r w:rsidRPr="00B94ED2">
        <w:rPr>
          <w:rFonts w:ascii="Tahoma" w:eastAsia="PMingLiU" w:hAnsi="Tahoma" w:cs="Tahoma"/>
          <w:sz w:val="18"/>
          <w:lang w:eastAsia="zh-TW"/>
        </w:rPr>
        <w:t>本產品類型僅供線上服務及部分軟體產品使用，並不會因版本而有所不同，其可讓客戶使用軟體，若是線上服務的話，則可使用</w:t>
      </w:r>
      <w:r w:rsidRPr="00B94ED2">
        <w:rPr>
          <w:rFonts w:ascii="Tahoma" w:eastAsia="PMingLiU" w:hAnsi="Tahoma" w:cs="Tahoma"/>
          <w:sz w:val="18"/>
          <w:lang w:eastAsia="zh-TW"/>
        </w:rPr>
        <w:t xml:space="preserve"> Select </w:t>
      </w:r>
      <w:r w:rsidRPr="00B94ED2">
        <w:rPr>
          <w:rFonts w:ascii="Tahoma" w:eastAsia="PMingLiU" w:hAnsi="Tahoma" w:cs="Tahoma"/>
          <w:sz w:val="18"/>
          <w:lang w:eastAsia="zh-TW"/>
        </w:rPr>
        <w:t>或</w:t>
      </w:r>
      <w:r w:rsidRPr="00B94ED2">
        <w:rPr>
          <w:rFonts w:ascii="Tahoma" w:eastAsia="PMingLiU" w:hAnsi="Tahoma" w:cs="Tahoma"/>
          <w:sz w:val="18"/>
          <w:lang w:eastAsia="zh-TW"/>
        </w:rPr>
        <w:t xml:space="preserve"> Enterprise </w:t>
      </w:r>
      <w:r w:rsidRPr="00B94ED2">
        <w:rPr>
          <w:rFonts w:ascii="Tahoma" w:eastAsia="PMingLiU" w:hAnsi="Tahoma" w:cs="Tahoma"/>
          <w:sz w:val="18"/>
          <w:lang w:eastAsia="zh-TW"/>
        </w:rPr>
        <w:t>註冊或</w:t>
      </w:r>
      <w:r w:rsidRPr="00B94ED2">
        <w:rPr>
          <w:rFonts w:ascii="Tahoma" w:eastAsia="PMingLiU" w:hAnsi="Tahoma" w:cs="Tahoma"/>
          <w:sz w:val="18"/>
          <w:lang w:eastAsia="zh-TW"/>
        </w:rPr>
        <w:t xml:space="preserve"> Open </w:t>
      </w:r>
      <w:r w:rsidRPr="00B94ED2">
        <w:rPr>
          <w:rFonts w:ascii="Tahoma" w:eastAsia="PMingLiU" w:hAnsi="Tahoma" w:cs="Tahoma"/>
          <w:sz w:val="18"/>
          <w:lang w:eastAsia="zh-TW"/>
        </w:rPr>
        <w:t>合約期間取得之服務。依</w:t>
      </w:r>
      <w:r w:rsidRPr="00B94ED2">
        <w:rPr>
          <w:rFonts w:ascii="Tahoma" w:eastAsia="PMingLiU" w:hAnsi="Tahoma" w:cs="Tahoma"/>
          <w:sz w:val="18"/>
          <w:lang w:eastAsia="zh-TW"/>
        </w:rPr>
        <w:t xml:space="preserve"> Enterprise </w:t>
      </w:r>
      <w:r w:rsidRPr="00B94ED2">
        <w:rPr>
          <w:rFonts w:ascii="Tahoma" w:eastAsia="PMingLiU" w:hAnsi="Tahoma" w:cs="Tahoma"/>
          <w:sz w:val="18"/>
          <w:lang w:eastAsia="zh-TW"/>
        </w:rPr>
        <w:t>合約或</w:t>
      </w:r>
      <w:r w:rsidRPr="00B94ED2">
        <w:rPr>
          <w:rFonts w:ascii="Tahoma" w:eastAsia="PMingLiU" w:hAnsi="Tahoma" w:cs="Tahoma"/>
          <w:sz w:val="18"/>
          <w:lang w:eastAsia="zh-TW"/>
        </w:rPr>
        <w:t xml:space="preserve"> Enterprise Subscription </w:t>
      </w:r>
      <w:r w:rsidRPr="00B94ED2">
        <w:rPr>
          <w:rFonts w:ascii="Tahoma" w:eastAsia="PMingLiU" w:hAnsi="Tahoma" w:cs="Tahoma"/>
          <w:sz w:val="18"/>
          <w:lang w:eastAsia="zh-TW"/>
        </w:rPr>
        <w:t>合約取得之訂閱使用權必須在第一次存取服務時取得，並根據註冊或合約期間剩餘的月份數按比例分配。下列方案中可提供：</w:t>
      </w:r>
    </w:p>
    <w:p w14:paraId="61FFA683" w14:textId="77777777" w:rsidR="00456002" w:rsidRPr="00B94ED2" w:rsidRDefault="00456002" w:rsidP="00B147AB">
      <w:pPr>
        <w:pStyle w:val="AppendixIndent"/>
        <w:spacing w:before="0"/>
        <w:ind w:left="0" w:right="720"/>
        <w:rPr>
          <w:rFonts w:ascii="Tahoma" w:eastAsia="PMingLiU" w:hAnsi="Tahoma" w:cs="Tahoma"/>
          <w:lang w:eastAsia="zh-TW"/>
        </w:rPr>
      </w:pPr>
    </w:p>
    <w:p w14:paraId="61FFA684" w14:textId="77777777" w:rsidR="00456002" w:rsidRPr="00B94ED2" w:rsidRDefault="00456002" w:rsidP="002C1048">
      <w:pPr>
        <w:pStyle w:val="AppendixBulletIndent"/>
        <w:numPr>
          <w:ilvl w:val="0"/>
          <w:numId w:val="84"/>
        </w:numPr>
        <w:tabs>
          <w:tab w:val="left" w:pos="1440"/>
        </w:tabs>
        <w:spacing w:after="60"/>
        <w:ind w:left="1440" w:right="720"/>
        <w:rPr>
          <w:rFonts w:ascii="Tahoma" w:eastAsia="PMingLiU" w:hAnsi="Tahoma" w:cs="Tahoma"/>
        </w:rPr>
      </w:pPr>
      <w:r w:rsidRPr="00B94ED2">
        <w:rPr>
          <w:rFonts w:ascii="Tahoma" w:eastAsia="PMingLiU" w:hAnsi="Tahoma" w:cs="Tahoma"/>
          <w:sz w:val="18"/>
        </w:rPr>
        <w:t>Open Value</w:t>
      </w:r>
    </w:p>
    <w:p w14:paraId="61FFA685" w14:textId="77777777" w:rsidR="00456002" w:rsidRPr="00B94ED2" w:rsidRDefault="00456002" w:rsidP="002C1048">
      <w:pPr>
        <w:pStyle w:val="AppendixBulletIndent"/>
        <w:numPr>
          <w:ilvl w:val="0"/>
          <w:numId w:val="84"/>
        </w:numPr>
        <w:tabs>
          <w:tab w:val="left" w:pos="1440"/>
        </w:tabs>
        <w:spacing w:after="60"/>
        <w:ind w:left="1440" w:right="720"/>
        <w:rPr>
          <w:rFonts w:ascii="Tahoma" w:eastAsia="PMingLiU" w:hAnsi="Tahoma" w:cs="Tahoma"/>
        </w:rPr>
      </w:pPr>
      <w:r w:rsidRPr="00B94ED2">
        <w:rPr>
          <w:rFonts w:ascii="Tahoma" w:eastAsia="PMingLiU" w:hAnsi="Tahoma" w:cs="Tahoma"/>
          <w:sz w:val="18"/>
        </w:rPr>
        <w:t>Open Value Subscription</w:t>
      </w:r>
    </w:p>
    <w:p w14:paraId="61FFA686" w14:textId="77777777" w:rsidR="00456002" w:rsidRPr="00B94ED2" w:rsidRDefault="00456002" w:rsidP="002C1048">
      <w:pPr>
        <w:pStyle w:val="AppendixBulletIndent"/>
        <w:numPr>
          <w:ilvl w:val="0"/>
          <w:numId w:val="84"/>
        </w:numPr>
        <w:tabs>
          <w:tab w:val="left" w:pos="1440"/>
        </w:tabs>
        <w:spacing w:after="60"/>
        <w:ind w:left="1440" w:right="720"/>
        <w:rPr>
          <w:rFonts w:ascii="Tahoma" w:eastAsia="PMingLiU" w:hAnsi="Tahoma" w:cs="Tahoma"/>
        </w:rPr>
      </w:pPr>
      <w:r w:rsidRPr="00B94ED2">
        <w:rPr>
          <w:rFonts w:ascii="Tahoma" w:eastAsia="PMingLiU" w:hAnsi="Tahoma" w:cs="Tahoma"/>
          <w:sz w:val="18"/>
        </w:rPr>
        <w:t xml:space="preserve">Select </w:t>
      </w:r>
    </w:p>
    <w:p w14:paraId="61FFA687" w14:textId="77777777" w:rsidR="00456002" w:rsidRPr="00B94ED2" w:rsidRDefault="00456002" w:rsidP="002C1048">
      <w:pPr>
        <w:pStyle w:val="AppendixBulletIndent"/>
        <w:numPr>
          <w:ilvl w:val="0"/>
          <w:numId w:val="84"/>
        </w:numPr>
        <w:tabs>
          <w:tab w:val="left" w:pos="1440"/>
        </w:tabs>
        <w:spacing w:after="60"/>
        <w:ind w:left="1440" w:right="720"/>
        <w:rPr>
          <w:rFonts w:ascii="Tahoma" w:eastAsia="PMingLiU" w:hAnsi="Tahoma" w:cs="Tahoma"/>
        </w:rPr>
      </w:pPr>
      <w:r w:rsidRPr="00B94ED2">
        <w:rPr>
          <w:rFonts w:ascii="Tahoma" w:eastAsia="PMingLiU" w:hAnsi="Tahoma" w:cs="Tahoma"/>
          <w:sz w:val="18"/>
        </w:rPr>
        <w:t>Select Plus</w:t>
      </w:r>
    </w:p>
    <w:p w14:paraId="61FFA688" w14:textId="77777777" w:rsidR="00456002" w:rsidRPr="00B94ED2" w:rsidRDefault="00456002" w:rsidP="002C1048">
      <w:pPr>
        <w:pStyle w:val="AppendixBulletIndent"/>
        <w:numPr>
          <w:ilvl w:val="0"/>
          <w:numId w:val="84"/>
        </w:numPr>
        <w:tabs>
          <w:tab w:val="left" w:pos="1440"/>
        </w:tabs>
        <w:spacing w:after="60"/>
        <w:ind w:left="1440" w:right="720"/>
        <w:rPr>
          <w:rFonts w:ascii="Tahoma" w:eastAsia="PMingLiU" w:hAnsi="Tahoma" w:cs="Tahoma"/>
        </w:rPr>
      </w:pPr>
      <w:r w:rsidRPr="00B94ED2">
        <w:rPr>
          <w:rFonts w:ascii="Tahoma" w:eastAsia="PMingLiU" w:hAnsi="Tahoma" w:cs="Tahoma"/>
          <w:sz w:val="18"/>
        </w:rPr>
        <w:t xml:space="preserve">School </w:t>
      </w:r>
      <w:r w:rsidRPr="00B94ED2">
        <w:rPr>
          <w:rFonts w:ascii="Tahoma" w:eastAsia="PMingLiU" w:hAnsi="Tahoma" w:cs="Tahoma"/>
          <w:sz w:val="18"/>
        </w:rPr>
        <w:t>合約</w:t>
      </w:r>
      <w:r w:rsidRPr="00B94ED2">
        <w:rPr>
          <w:rFonts w:ascii="Tahoma" w:eastAsia="PMingLiU" w:hAnsi="Tahoma" w:cs="Tahoma"/>
          <w:sz w:val="18"/>
        </w:rPr>
        <w:t>)</w:t>
      </w:r>
    </w:p>
    <w:p w14:paraId="61FFA689" w14:textId="77777777" w:rsidR="00456002" w:rsidRPr="00B94ED2" w:rsidRDefault="00456002" w:rsidP="002C1048">
      <w:pPr>
        <w:pStyle w:val="AppendixBulletIndent"/>
        <w:numPr>
          <w:ilvl w:val="0"/>
          <w:numId w:val="84"/>
        </w:numPr>
        <w:tabs>
          <w:tab w:val="left" w:pos="1440"/>
        </w:tabs>
        <w:spacing w:after="60"/>
        <w:ind w:left="1440" w:right="720"/>
        <w:rPr>
          <w:rFonts w:ascii="Tahoma" w:eastAsia="PMingLiU" w:hAnsi="Tahoma" w:cs="Tahoma"/>
        </w:rPr>
      </w:pPr>
      <w:r w:rsidRPr="00B94ED2">
        <w:rPr>
          <w:rFonts w:ascii="Tahoma" w:eastAsia="PMingLiU" w:hAnsi="Tahoma" w:cs="Tahoma"/>
          <w:sz w:val="18"/>
        </w:rPr>
        <w:t>EES</w:t>
      </w:r>
    </w:p>
    <w:p w14:paraId="61FFA68A" w14:textId="77777777" w:rsidR="00456002" w:rsidRPr="00B94ED2" w:rsidRDefault="00456002" w:rsidP="002C1048">
      <w:pPr>
        <w:pStyle w:val="AppendixBulletIndent"/>
        <w:numPr>
          <w:ilvl w:val="0"/>
          <w:numId w:val="84"/>
        </w:numPr>
        <w:tabs>
          <w:tab w:val="left" w:pos="1440"/>
        </w:tabs>
        <w:spacing w:after="60"/>
        <w:ind w:left="1440" w:right="720"/>
        <w:rPr>
          <w:rFonts w:ascii="Tahoma" w:eastAsia="PMingLiU" w:hAnsi="Tahoma" w:cs="Tahoma"/>
        </w:rPr>
      </w:pPr>
      <w:r w:rsidRPr="00B94ED2">
        <w:rPr>
          <w:rFonts w:ascii="Tahoma" w:eastAsia="PMingLiU" w:hAnsi="Tahoma" w:cs="Tahoma"/>
          <w:sz w:val="18"/>
        </w:rPr>
        <w:t xml:space="preserve">Enterprise </w:t>
      </w:r>
      <w:r w:rsidRPr="00B94ED2">
        <w:rPr>
          <w:rFonts w:ascii="Tahoma" w:eastAsia="PMingLiU" w:hAnsi="Tahoma" w:cs="Tahoma"/>
          <w:sz w:val="18"/>
        </w:rPr>
        <w:t>合約</w:t>
      </w:r>
    </w:p>
    <w:p w14:paraId="61FFA68B" w14:textId="77777777" w:rsidR="00456002" w:rsidRPr="00B94ED2" w:rsidRDefault="00456002" w:rsidP="00B147AB">
      <w:pPr>
        <w:pStyle w:val="AppendixIndent"/>
        <w:numPr>
          <w:ilvl w:val="0"/>
          <w:numId w:val="84"/>
        </w:numPr>
        <w:tabs>
          <w:tab w:val="left" w:pos="1440"/>
        </w:tabs>
        <w:spacing w:before="0"/>
        <w:ind w:left="1440" w:right="720"/>
        <w:rPr>
          <w:rFonts w:ascii="Tahoma" w:eastAsia="PMingLiU" w:hAnsi="Tahoma" w:cs="Tahoma"/>
        </w:rPr>
      </w:pPr>
      <w:r w:rsidRPr="00B94ED2">
        <w:rPr>
          <w:rFonts w:ascii="Tahoma" w:eastAsia="PMingLiU" w:hAnsi="Tahoma" w:cs="Tahoma"/>
          <w:sz w:val="18"/>
        </w:rPr>
        <w:t xml:space="preserve">Enterprise Subscription </w:t>
      </w:r>
      <w:r w:rsidRPr="00B94ED2">
        <w:rPr>
          <w:rFonts w:ascii="Tahoma" w:eastAsia="PMingLiU" w:hAnsi="Tahoma" w:cs="Tahoma"/>
          <w:sz w:val="18"/>
        </w:rPr>
        <w:t>合約</w:t>
      </w:r>
    </w:p>
    <w:p w14:paraId="61FFA68C" w14:textId="77777777" w:rsidR="00ED589D" w:rsidRPr="00B94ED2" w:rsidRDefault="00ED589D" w:rsidP="00B147AB">
      <w:pPr>
        <w:rPr>
          <w:rFonts w:eastAsia="PMingLiU" w:cs="Tahoma"/>
        </w:rPr>
      </w:pPr>
    </w:p>
    <w:p w14:paraId="61FFA68D" w14:textId="77777777" w:rsidR="00456002" w:rsidRPr="00B94ED2" w:rsidRDefault="00456002" w:rsidP="00456002">
      <w:pPr>
        <w:pStyle w:val="Heading2"/>
        <w:ind w:left="0" w:right="720"/>
        <w:rPr>
          <w:rFonts w:ascii="Tahoma" w:eastAsia="PMingLiU" w:hAnsi="Tahoma" w:cs="Tahoma"/>
        </w:rPr>
      </w:pPr>
      <w:bookmarkStart w:id="705" w:name="_Toc323819653"/>
      <w:bookmarkStart w:id="706" w:name="_Toc336338204"/>
      <w:bookmarkStart w:id="707" w:name="_Toc347996094"/>
      <w:r w:rsidRPr="00B94ED2">
        <w:rPr>
          <w:rFonts w:ascii="Tahoma" w:eastAsia="PMingLiU" w:hAnsi="Tahoma" w:cs="Tahoma"/>
        </w:rPr>
        <w:t>升級</w:t>
      </w:r>
      <w:bookmarkEnd w:id="705"/>
      <w:bookmarkEnd w:id="706"/>
      <w:bookmarkEnd w:id="707"/>
    </w:p>
    <w:p w14:paraId="61FFA68E" w14:textId="77777777" w:rsidR="00456002" w:rsidRPr="00B94ED2" w:rsidRDefault="00456002" w:rsidP="00B147AB">
      <w:pPr>
        <w:pStyle w:val="AppendixIndent"/>
        <w:spacing w:before="0"/>
        <w:ind w:left="0" w:right="720"/>
        <w:rPr>
          <w:rFonts w:ascii="Tahoma" w:eastAsia="PMingLiU" w:hAnsi="Tahoma" w:cs="Tahoma"/>
        </w:rPr>
      </w:pPr>
    </w:p>
    <w:p w14:paraId="61FFA68F" w14:textId="77777777" w:rsidR="00456002" w:rsidRPr="00B94ED2" w:rsidRDefault="00456002" w:rsidP="00B147AB">
      <w:pPr>
        <w:pStyle w:val="AppendixIndent"/>
        <w:spacing w:before="0"/>
        <w:ind w:left="0" w:right="720"/>
        <w:rPr>
          <w:rFonts w:ascii="Tahoma" w:eastAsia="PMingLiU" w:hAnsi="Tahoma" w:cs="Tahoma"/>
        </w:rPr>
      </w:pPr>
      <w:r w:rsidRPr="00B94ED2">
        <w:rPr>
          <w:rFonts w:ascii="Tahoma" w:eastAsia="PMingLiU" w:hAnsi="Tahoma" w:cs="Tahoma"/>
          <w:sz w:val="18"/>
          <w:lang w:eastAsia="zh-TW"/>
        </w:rPr>
        <w:t>本產品類型僅有</w:t>
      </w:r>
      <w:r w:rsidRPr="00B94ED2">
        <w:rPr>
          <w:rFonts w:ascii="Tahoma" w:eastAsia="PMingLiU" w:hAnsi="Tahoma" w:cs="Tahoma"/>
          <w:sz w:val="18"/>
          <w:lang w:eastAsia="zh-TW"/>
        </w:rPr>
        <w:t xml:space="preserve"> </w:t>
      </w:r>
      <w:r w:rsidRPr="00B94ED2">
        <w:rPr>
          <w:rFonts w:ascii="Tahoma" w:eastAsia="PMingLiU" w:hAnsi="Tahoma" w:cs="Tahoma"/>
          <w:sz w:val="18"/>
          <w:u w:val="single"/>
          <w:lang w:eastAsia="zh-TW"/>
        </w:rPr>
        <w:t xml:space="preserve">Windows </w:t>
      </w:r>
      <w:r w:rsidRPr="00B94ED2">
        <w:rPr>
          <w:rFonts w:ascii="Tahoma" w:eastAsia="PMingLiU" w:hAnsi="Tahoma" w:cs="Tahoma"/>
          <w:sz w:val="18"/>
          <w:u w:val="single"/>
          <w:lang w:eastAsia="zh-TW"/>
        </w:rPr>
        <w:t>桌面作業系統可供取得</w:t>
      </w:r>
      <w:r w:rsidRPr="00B94ED2">
        <w:rPr>
          <w:rFonts w:ascii="Tahoma" w:eastAsia="PMingLiU" w:hAnsi="Tahoma" w:cs="Tahoma"/>
          <w:sz w:val="18"/>
          <w:lang w:eastAsia="zh-TW"/>
        </w:rPr>
        <w:t>，其會因版本而有所不同，並且提供執行所訂購之產品版本的權利。</w:t>
      </w:r>
      <w:r w:rsidRPr="00B94ED2">
        <w:rPr>
          <w:rFonts w:ascii="Tahoma" w:eastAsia="PMingLiU" w:hAnsi="Tahoma" w:cs="Tahoma"/>
          <w:sz w:val="18"/>
        </w:rPr>
        <w:t>下列方案中可提供：</w:t>
      </w:r>
    </w:p>
    <w:p w14:paraId="61FFA690" w14:textId="77777777" w:rsidR="00456002" w:rsidRPr="00B94ED2" w:rsidRDefault="00456002" w:rsidP="00B147AB">
      <w:pPr>
        <w:pStyle w:val="AppendixIndent"/>
        <w:spacing w:before="0"/>
        <w:ind w:left="0" w:right="720"/>
        <w:rPr>
          <w:rFonts w:ascii="Tahoma" w:eastAsia="PMingLiU" w:hAnsi="Tahoma" w:cs="Tahoma"/>
        </w:rPr>
      </w:pPr>
    </w:p>
    <w:p w14:paraId="61FFA691" w14:textId="77777777" w:rsidR="00385C82" w:rsidRPr="00B94ED2" w:rsidRDefault="00385C82" w:rsidP="00B147AB">
      <w:pPr>
        <w:pStyle w:val="AppendixBulletIndent"/>
        <w:numPr>
          <w:ilvl w:val="0"/>
          <w:numId w:val="77"/>
        </w:numPr>
        <w:tabs>
          <w:tab w:val="left" w:pos="1440"/>
        </w:tabs>
        <w:spacing w:after="60"/>
        <w:ind w:left="1440" w:right="720"/>
        <w:rPr>
          <w:rFonts w:ascii="Tahoma" w:eastAsia="PMingLiU" w:hAnsi="Tahoma" w:cs="Tahoma"/>
        </w:rPr>
      </w:pPr>
      <w:r w:rsidRPr="00B94ED2">
        <w:rPr>
          <w:rFonts w:ascii="Tahoma" w:eastAsia="PMingLiU" w:hAnsi="Tahoma" w:cs="Tahoma"/>
          <w:sz w:val="18"/>
          <w:szCs w:val="18"/>
        </w:rPr>
        <w:t>Open License</w:t>
      </w:r>
    </w:p>
    <w:p w14:paraId="61FFA692" w14:textId="77777777" w:rsidR="00385C82" w:rsidRPr="00B94ED2" w:rsidRDefault="00385C82" w:rsidP="002C1048">
      <w:pPr>
        <w:pStyle w:val="AppendixBulletIndent"/>
        <w:numPr>
          <w:ilvl w:val="0"/>
          <w:numId w:val="77"/>
        </w:numPr>
        <w:tabs>
          <w:tab w:val="left" w:pos="1440"/>
        </w:tabs>
        <w:spacing w:after="60"/>
        <w:ind w:left="1440" w:right="720"/>
        <w:rPr>
          <w:rFonts w:ascii="Tahoma" w:eastAsia="PMingLiU" w:hAnsi="Tahoma" w:cs="Tahoma"/>
        </w:rPr>
      </w:pPr>
      <w:r w:rsidRPr="00B94ED2">
        <w:rPr>
          <w:rFonts w:ascii="Tahoma" w:eastAsia="PMingLiU" w:hAnsi="Tahoma" w:cs="Tahoma"/>
          <w:sz w:val="18"/>
          <w:szCs w:val="18"/>
        </w:rPr>
        <w:t>Open Value Subscription (</w:t>
      </w:r>
      <w:r w:rsidRPr="00B94ED2">
        <w:rPr>
          <w:rFonts w:ascii="Tahoma" w:eastAsia="PMingLiU" w:hAnsi="Tahoma" w:cs="Tahoma"/>
          <w:sz w:val="18"/>
          <w:szCs w:val="18"/>
        </w:rPr>
        <w:t>僅限買斷訂單</w:t>
      </w:r>
      <w:r w:rsidRPr="00B94ED2">
        <w:rPr>
          <w:rFonts w:ascii="Tahoma" w:eastAsia="PMingLiU" w:hAnsi="Tahoma" w:cs="Tahoma"/>
          <w:sz w:val="18"/>
          <w:szCs w:val="18"/>
        </w:rPr>
        <w:t>)</w:t>
      </w:r>
    </w:p>
    <w:p w14:paraId="61FFA693" w14:textId="77777777" w:rsidR="00385C82" w:rsidRPr="00B94ED2" w:rsidRDefault="00385C82" w:rsidP="002C1048">
      <w:pPr>
        <w:pStyle w:val="AppendixBulletIndent"/>
        <w:numPr>
          <w:ilvl w:val="0"/>
          <w:numId w:val="77"/>
        </w:numPr>
        <w:tabs>
          <w:tab w:val="left" w:pos="1440"/>
        </w:tabs>
        <w:spacing w:after="60"/>
        <w:ind w:left="1440" w:right="720"/>
        <w:rPr>
          <w:rFonts w:ascii="Tahoma" w:eastAsia="PMingLiU" w:hAnsi="Tahoma" w:cs="Tahoma"/>
        </w:rPr>
      </w:pPr>
      <w:r w:rsidRPr="00B94ED2">
        <w:rPr>
          <w:rFonts w:ascii="Tahoma" w:eastAsia="PMingLiU" w:hAnsi="Tahoma" w:cs="Tahoma"/>
          <w:sz w:val="18"/>
          <w:szCs w:val="18"/>
        </w:rPr>
        <w:t xml:space="preserve">Select </w:t>
      </w:r>
    </w:p>
    <w:p w14:paraId="61FFA694" w14:textId="77777777" w:rsidR="00385C82" w:rsidRPr="00B94ED2" w:rsidRDefault="00385C82" w:rsidP="002C1048">
      <w:pPr>
        <w:pStyle w:val="AppendixBulletIndent"/>
        <w:numPr>
          <w:ilvl w:val="0"/>
          <w:numId w:val="77"/>
        </w:numPr>
        <w:tabs>
          <w:tab w:val="left" w:pos="1440"/>
        </w:tabs>
        <w:spacing w:after="60"/>
        <w:ind w:left="1440" w:right="720"/>
        <w:rPr>
          <w:rFonts w:ascii="Tahoma" w:eastAsia="PMingLiU" w:hAnsi="Tahoma" w:cs="Tahoma"/>
        </w:rPr>
      </w:pPr>
      <w:r w:rsidRPr="00B94ED2">
        <w:rPr>
          <w:rFonts w:ascii="Tahoma" w:eastAsia="PMingLiU" w:hAnsi="Tahoma" w:cs="Tahoma"/>
          <w:sz w:val="18"/>
          <w:szCs w:val="18"/>
        </w:rPr>
        <w:t>Select Plus</w:t>
      </w:r>
    </w:p>
    <w:p w14:paraId="61FFA695" w14:textId="77777777" w:rsidR="00385C82" w:rsidRPr="00B94ED2" w:rsidRDefault="00385C82" w:rsidP="002C1048">
      <w:pPr>
        <w:pStyle w:val="AppendixBulletIndent"/>
        <w:numPr>
          <w:ilvl w:val="0"/>
          <w:numId w:val="77"/>
        </w:numPr>
        <w:tabs>
          <w:tab w:val="left" w:pos="1440"/>
        </w:tabs>
        <w:spacing w:after="60"/>
        <w:ind w:left="1440" w:right="720"/>
        <w:rPr>
          <w:rFonts w:ascii="Tahoma" w:eastAsia="PMingLiU" w:hAnsi="Tahoma" w:cs="Tahoma"/>
          <w:lang w:eastAsia="zh-TW"/>
        </w:rPr>
      </w:pPr>
      <w:r w:rsidRPr="00B94ED2">
        <w:rPr>
          <w:rFonts w:ascii="Tahoma" w:eastAsia="PMingLiU" w:hAnsi="Tahoma" w:cs="Tahoma"/>
          <w:sz w:val="18"/>
          <w:szCs w:val="18"/>
          <w:lang w:eastAsia="zh-TW"/>
        </w:rPr>
        <w:t xml:space="preserve">School </w:t>
      </w:r>
      <w:r w:rsidRPr="00B94ED2">
        <w:rPr>
          <w:rFonts w:ascii="Tahoma" w:eastAsia="PMingLiU" w:hAnsi="Tahoma" w:cs="Tahoma"/>
          <w:sz w:val="18"/>
          <w:szCs w:val="18"/>
          <w:lang w:eastAsia="zh-TW"/>
        </w:rPr>
        <w:t>合約</w:t>
      </w:r>
      <w:r w:rsidRPr="00B94ED2">
        <w:rPr>
          <w:rFonts w:ascii="Tahoma" w:eastAsia="PMingLiU" w:hAnsi="Tahoma" w:cs="Tahoma"/>
          <w:sz w:val="18"/>
          <w:szCs w:val="18"/>
          <w:lang w:eastAsia="zh-TW"/>
        </w:rPr>
        <w:t xml:space="preserve"> (</w:t>
      </w:r>
      <w:r w:rsidRPr="00B94ED2">
        <w:rPr>
          <w:rFonts w:ascii="Tahoma" w:eastAsia="PMingLiU" w:hAnsi="Tahoma" w:cs="Tahoma"/>
          <w:sz w:val="18"/>
          <w:szCs w:val="18"/>
          <w:lang w:eastAsia="zh-TW"/>
        </w:rPr>
        <w:t>僅限買斷訂單</w:t>
      </w:r>
      <w:r w:rsidRPr="00B94ED2">
        <w:rPr>
          <w:rFonts w:ascii="Tahoma" w:eastAsia="PMingLiU" w:hAnsi="Tahoma" w:cs="Tahoma"/>
          <w:sz w:val="18"/>
          <w:szCs w:val="18"/>
          <w:lang w:eastAsia="zh-TW"/>
        </w:rPr>
        <w:t>)</w:t>
      </w:r>
    </w:p>
    <w:p w14:paraId="61FFA696" w14:textId="77777777" w:rsidR="00385C82" w:rsidRPr="00B94ED2" w:rsidRDefault="00385C82" w:rsidP="002C1048">
      <w:pPr>
        <w:pStyle w:val="AppendixBulletIndent"/>
        <w:numPr>
          <w:ilvl w:val="0"/>
          <w:numId w:val="77"/>
        </w:numPr>
        <w:tabs>
          <w:tab w:val="left" w:pos="1440"/>
        </w:tabs>
        <w:spacing w:after="60"/>
        <w:ind w:left="1440" w:right="720"/>
        <w:rPr>
          <w:rFonts w:ascii="Tahoma" w:eastAsia="PMingLiU" w:hAnsi="Tahoma" w:cs="Tahoma"/>
        </w:rPr>
      </w:pPr>
      <w:r w:rsidRPr="00B94ED2">
        <w:rPr>
          <w:rFonts w:ascii="Tahoma" w:eastAsia="PMingLiU" w:hAnsi="Tahoma" w:cs="Tahoma"/>
          <w:sz w:val="18"/>
          <w:szCs w:val="18"/>
        </w:rPr>
        <w:t>EES (</w:t>
      </w:r>
      <w:r w:rsidRPr="00B94ED2">
        <w:rPr>
          <w:rFonts w:ascii="Tahoma" w:eastAsia="PMingLiU" w:hAnsi="Tahoma" w:cs="Tahoma"/>
          <w:sz w:val="18"/>
          <w:szCs w:val="18"/>
        </w:rPr>
        <w:t>僅限買斷訂單</w:t>
      </w:r>
      <w:r w:rsidRPr="00B94ED2">
        <w:rPr>
          <w:rFonts w:ascii="Tahoma" w:eastAsia="PMingLiU" w:hAnsi="Tahoma" w:cs="Tahoma"/>
          <w:sz w:val="18"/>
          <w:szCs w:val="18"/>
        </w:rPr>
        <w:t>)</w:t>
      </w:r>
    </w:p>
    <w:p w14:paraId="61FFA697" w14:textId="77777777" w:rsidR="00385C82" w:rsidRPr="00B94ED2" w:rsidRDefault="00385C82" w:rsidP="00B147AB">
      <w:pPr>
        <w:pStyle w:val="AppendixBulletIndent"/>
        <w:numPr>
          <w:ilvl w:val="0"/>
          <w:numId w:val="77"/>
        </w:numPr>
        <w:tabs>
          <w:tab w:val="left" w:pos="1440"/>
        </w:tabs>
        <w:ind w:left="1440" w:right="720"/>
        <w:rPr>
          <w:rFonts w:ascii="Tahoma" w:eastAsia="PMingLiU" w:hAnsi="Tahoma" w:cs="Tahoma"/>
        </w:rPr>
      </w:pPr>
      <w:r w:rsidRPr="00B94ED2">
        <w:rPr>
          <w:rFonts w:ascii="Tahoma" w:eastAsia="PMingLiU" w:hAnsi="Tahoma" w:cs="Tahoma"/>
          <w:sz w:val="18"/>
          <w:szCs w:val="18"/>
        </w:rPr>
        <w:t xml:space="preserve">Enterprise Subscription </w:t>
      </w:r>
      <w:r w:rsidRPr="00B94ED2">
        <w:rPr>
          <w:rFonts w:ascii="Tahoma" w:eastAsia="PMingLiU" w:hAnsi="Tahoma" w:cs="Tahoma"/>
          <w:sz w:val="18"/>
          <w:szCs w:val="18"/>
        </w:rPr>
        <w:t>合約</w:t>
      </w:r>
      <w:r w:rsidRPr="00B94ED2">
        <w:rPr>
          <w:rFonts w:ascii="Tahoma" w:eastAsia="PMingLiU" w:hAnsi="Tahoma" w:cs="Tahoma"/>
          <w:sz w:val="18"/>
          <w:szCs w:val="18"/>
        </w:rPr>
        <w:t xml:space="preserve"> (</w:t>
      </w:r>
      <w:r w:rsidRPr="00B94ED2">
        <w:rPr>
          <w:rFonts w:ascii="Tahoma" w:eastAsia="PMingLiU" w:hAnsi="Tahoma" w:cs="Tahoma"/>
          <w:sz w:val="18"/>
          <w:szCs w:val="18"/>
        </w:rPr>
        <w:t>僅限買斷訂單</w:t>
      </w:r>
      <w:r w:rsidRPr="00B94ED2">
        <w:rPr>
          <w:rFonts w:ascii="Tahoma" w:eastAsia="PMingLiU" w:hAnsi="Tahoma" w:cs="Tahoma"/>
          <w:sz w:val="18"/>
          <w:szCs w:val="18"/>
        </w:rPr>
        <w:t>)</w:t>
      </w:r>
    </w:p>
    <w:p w14:paraId="61FFA698" w14:textId="77777777" w:rsidR="00456002" w:rsidRPr="00B94ED2" w:rsidRDefault="00456002" w:rsidP="00B147AB">
      <w:pPr>
        <w:pStyle w:val="AppendixIndent"/>
        <w:spacing w:before="0"/>
        <w:ind w:left="0" w:right="720"/>
        <w:rPr>
          <w:rFonts w:ascii="Tahoma" w:eastAsia="PMingLiU" w:hAnsi="Tahoma" w:cs="Tahoma"/>
        </w:rPr>
      </w:pPr>
    </w:p>
    <w:p w14:paraId="61FFA699" w14:textId="77777777" w:rsidR="00456002" w:rsidRPr="00B94ED2" w:rsidRDefault="00456002" w:rsidP="00B147AB">
      <w:pPr>
        <w:pStyle w:val="AppendixIndent"/>
        <w:spacing w:before="0"/>
        <w:ind w:left="0" w:right="720"/>
        <w:rPr>
          <w:rFonts w:ascii="Tahoma" w:eastAsia="PMingLiU" w:hAnsi="Tahoma" w:cs="Tahoma"/>
        </w:rPr>
      </w:pPr>
      <w:r w:rsidRPr="00B94ED2">
        <w:rPr>
          <w:rFonts w:ascii="Tahoma" w:eastAsia="PMingLiU" w:hAnsi="Tahoma" w:cs="Tahoma"/>
          <w:sz w:val="18"/>
        </w:rPr>
        <w:t>在客戶可能取得</w:t>
      </w:r>
      <w:r w:rsidRPr="00B94ED2">
        <w:rPr>
          <w:rFonts w:ascii="Tahoma" w:eastAsia="PMingLiU" w:hAnsi="Tahoma" w:cs="Tahoma"/>
          <w:sz w:val="18"/>
        </w:rPr>
        <w:t xml:space="preserve"> Windows </w:t>
      </w:r>
      <w:r w:rsidRPr="00B94ED2">
        <w:rPr>
          <w:rFonts w:ascii="Tahoma" w:eastAsia="PMingLiU" w:hAnsi="Tahoma" w:cs="Tahoma"/>
          <w:sz w:val="18"/>
        </w:rPr>
        <w:t>桌面作業系統升級版</w:t>
      </w:r>
      <w:r w:rsidRPr="00B94ED2">
        <w:rPr>
          <w:rFonts w:ascii="Tahoma" w:eastAsia="PMingLiU" w:hAnsi="Tahoma" w:cs="Tahoma"/>
          <w:sz w:val="18"/>
        </w:rPr>
        <w:t xml:space="preserve"> (Desktop Operating System Upgrade) </w:t>
      </w:r>
      <w:r w:rsidRPr="00B94ED2">
        <w:rPr>
          <w:rFonts w:ascii="Tahoma" w:eastAsia="PMingLiU" w:hAnsi="Tahoma" w:cs="Tahoma"/>
          <w:sz w:val="18"/>
        </w:rPr>
        <w:t>使用權之前，必須先具備合格的基礎桌面作業系統使用權。如需合格桌面作業系統之清單，請參閱系統產品小節。本清單會因方案及訂單環境而有所不同。</w:t>
      </w:r>
    </w:p>
    <w:p w14:paraId="61FFA69A" w14:textId="77777777" w:rsidR="00591D02" w:rsidRPr="00B94ED2" w:rsidRDefault="00591D02" w:rsidP="00B147AB">
      <w:pPr>
        <w:pStyle w:val="Heading2"/>
        <w:ind w:left="0" w:right="720"/>
        <w:rPr>
          <w:rFonts w:ascii="Tahoma" w:eastAsia="PMingLiU" w:hAnsi="Tahoma" w:cs="Tahoma"/>
        </w:rPr>
      </w:pPr>
      <w:bookmarkStart w:id="708" w:name="_Toc323819654"/>
    </w:p>
    <w:p w14:paraId="61FFA69B" w14:textId="77777777" w:rsidR="001C1727" w:rsidRPr="00B94ED2" w:rsidRDefault="001C1727">
      <w:pPr>
        <w:rPr>
          <w:rFonts w:eastAsia="PMingLiU" w:cs="Tahoma"/>
        </w:rPr>
      </w:pPr>
      <w:bookmarkStart w:id="709" w:name="_Toc336338205"/>
      <w:r w:rsidRPr="00B94ED2">
        <w:rPr>
          <w:rFonts w:eastAsia="PMingLiU" w:cs="Tahoma"/>
        </w:rPr>
        <w:br w:type="page"/>
      </w:r>
    </w:p>
    <w:p w14:paraId="61FFA69C" w14:textId="77777777" w:rsidR="00456002" w:rsidRPr="00B94ED2" w:rsidRDefault="00456002" w:rsidP="00456002">
      <w:pPr>
        <w:pStyle w:val="Heading2"/>
        <w:ind w:left="0" w:right="720"/>
        <w:rPr>
          <w:rFonts w:ascii="Tahoma" w:eastAsia="PMingLiU" w:hAnsi="Tahoma" w:cs="Tahoma"/>
        </w:rPr>
      </w:pPr>
      <w:bookmarkStart w:id="710" w:name="_Toc347996095"/>
      <w:r w:rsidRPr="00B94ED2">
        <w:rPr>
          <w:rFonts w:ascii="Tahoma" w:eastAsia="PMingLiU" w:hAnsi="Tahoma" w:cs="Tahoma"/>
        </w:rPr>
        <w:t>升級及軟體保證</w:t>
      </w:r>
      <w:bookmarkEnd w:id="708"/>
      <w:bookmarkEnd w:id="709"/>
      <w:bookmarkEnd w:id="710"/>
      <w:r w:rsidRPr="00B94ED2">
        <w:rPr>
          <w:rFonts w:ascii="Tahoma" w:eastAsia="PMingLiU" w:hAnsi="Tahoma" w:cs="Tahoma"/>
        </w:rPr>
        <w:t xml:space="preserve"> </w:t>
      </w:r>
    </w:p>
    <w:p w14:paraId="61FFA69D" w14:textId="77777777" w:rsidR="00456002" w:rsidRPr="00B94ED2" w:rsidRDefault="00456002" w:rsidP="00B147AB">
      <w:pPr>
        <w:ind w:right="720"/>
        <w:rPr>
          <w:rFonts w:eastAsia="PMingLiU" w:cs="Tahoma"/>
        </w:rPr>
      </w:pPr>
    </w:p>
    <w:p w14:paraId="61FFA69E" w14:textId="77777777" w:rsidR="00456002" w:rsidRPr="00B94ED2" w:rsidRDefault="00456002" w:rsidP="00B147AB">
      <w:pPr>
        <w:pStyle w:val="AppendixIndent"/>
        <w:spacing w:before="0"/>
        <w:ind w:left="0" w:right="720"/>
        <w:rPr>
          <w:rFonts w:ascii="Tahoma" w:eastAsia="PMingLiU" w:hAnsi="Tahoma" w:cs="Tahoma"/>
        </w:rPr>
      </w:pPr>
      <w:r w:rsidRPr="00B94ED2">
        <w:rPr>
          <w:rFonts w:ascii="Tahoma" w:eastAsia="PMingLiU" w:hAnsi="Tahoma" w:cs="Tahoma"/>
          <w:sz w:val="18"/>
          <w:lang w:eastAsia="zh-TW"/>
        </w:rPr>
        <w:t>本產品類型僅有</w:t>
      </w:r>
      <w:r w:rsidRPr="00B94ED2">
        <w:rPr>
          <w:rFonts w:ascii="Tahoma" w:eastAsia="PMingLiU" w:hAnsi="Tahoma" w:cs="Tahoma"/>
          <w:sz w:val="18"/>
          <w:lang w:eastAsia="zh-TW"/>
        </w:rPr>
        <w:t xml:space="preserve"> Windows </w:t>
      </w:r>
      <w:r w:rsidRPr="00B94ED2">
        <w:rPr>
          <w:rFonts w:ascii="Tahoma" w:eastAsia="PMingLiU" w:hAnsi="Tahoma" w:cs="Tahoma"/>
          <w:sz w:val="18"/>
          <w:lang w:eastAsia="zh-TW"/>
        </w:rPr>
        <w:t>桌面作業系統可供取得，其不會因版本而有所不同，並且可讓客戶同時為桌面作業系統取得升級及軟體保證。</w:t>
      </w:r>
      <w:r w:rsidRPr="00B94ED2">
        <w:rPr>
          <w:rFonts w:ascii="Tahoma" w:eastAsia="PMingLiU" w:hAnsi="Tahoma" w:cs="Tahoma"/>
          <w:sz w:val="18"/>
        </w:rPr>
        <w:t>下列方案中可提供：</w:t>
      </w:r>
    </w:p>
    <w:p w14:paraId="61FFA69F" w14:textId="77777777" w:rsidR="00116EDC" w:rsidRPr="00B94ED2" w:rsidRDefault="00116EDC" w:rsidP="00B147AB">
      <w:pPr>
        <w:pStyle w:val="AppendixIndent"/>
        <w:spacing w:before="0"/>
        <w:ind w:left="0" w:right="720"/>
        <w:rPr>
          <w:rFonts w:ascii="Tahoma" w:eastAsia="PMingLiU" w:hAnsi="Tahoma" w:cs="Tahoma"/>
        </w:rPr>
      </w:pPr>
    </w:p>
    <w:p w14:paraId="61FFA6A0" w14:textId="77777777" w:rsidR="00456002" w:rsidRPr="00B94ED2" w:rsidRDefault="00456002" w:rsidP="002C1048">
      <w:pPr>
        <w:pStyle w:val="AppendixBulletIndent"/>
        <w:numPr>
          <w:ilvl w:val="0"/>
          <w:numId w:val="78"/>
        </w:numPr>
        <w:tabs>
          <w:tab w:val="clear" w:pos="360"/>
          <w:tab w:val="num" w:pos="1440"/>
        </w:tabs>
        <w:spacing w:after="60"/>
        <w:ind w:left="1440" w:right="720"/>
        <w:rPr>
          <w:rFonts w:ascii="Tahoma" w:eastAsia="PMingLiU" w:hAnsi="Tahoma" w:cs="Tahoma"/>
        </w:rPr>
      </w:pPr>
      <w:r w:rsidRPr="00B94ED2">
        <w:rPr>
          <w:rFonts w:ascii="Tahoma" w:eastAsia="PMingLiU" w:hAnsi="Tahoma" w:cs="Tahoma"/>
          <w:sz w:val="18"/>
        </w:rPr>
        <w:t>Open License</w:t>
      </w:r>
    </w:p>
    <w:p w14:paraId="61FFA6A1" w14:textId="77777777" w:rsidR="00456002" w:rsidRPr="00B94ED2" w:rsidRDefault="00456002" w:rsidP="002C1048">
      <w:pPr>
        <w:pStyle w:val="AppendixBulletIndent"/>
        <w:numPr>
          <w:ilvl w:val="0"/>
          <w:numId w:val="78"/>
        </w:numPr>
        <w:tabs>
          <w:tab w:val="clear" w:pos="360"/>
          <w:tab w:val="num" w:pos="1440"/>
        </w:tabs>
        <w:spacing w:after="60"/>
        <w:ind w:left="1440" w:right="720"/>
        <w:rPr>
          <w:rFonts w:ascii="Tahoma" w:eastAsia="PMingLiU" w:hAnsi="Tahoma" w:cs="Tahoma"/>
        </w:rPr>
      </w:pPr>
      <w:r w:rsidRPr="00B94ED2">
        <w:rPr>
          <w:rFonts w:ascii="Tahoma" w:eastAsia="PMingLiU" w:hAnsi="Tahoma" w:cs="Tahoma"/>
          <w:sz w:val="18"/>
        </w:rPr>
        <w:t>Open Value</w:t>
      </w:r>
    </w:p>
    <w:p w14:paraId="61FFA6A2" w14:textId="77777777" w:rsidR="00456002" w:rsidRPr="00B94ED2" w:rsidRDefault="00456002" w:rsidP="002C1048">
      <w:pPr>
        <w:pStyle w:val="AppendixBulletIndent"/>
        <w:numPr>
          <w:ilvl w:val="0"/>
          <w:numId w:val="78"/>
        </w:numPr>
        <w:tabs>
          <w:tab w:val="clear" w:pos="360"/>
          <w:tab w:val="num" w:pos="1440"/>
        </w:tabs>
        <w:spacing w:after="60"/>
        <w:ind w:left="1440" w:right="720"/>
        <w:rPr>
          <w:rFonts w:ascii="Tahoma" w:eastAsia="PMingLiU" w:hAnsi="Tahoma" w:cs="Tahoma"/>
        </w:rPr>
      </w:pPr>
      <w:r w:rsidRPr="00B94ED2">
        <w:rPr>
          <w:rFonts w:ascii="Tahoma" w:eastAsia="PMingLiU" w:hAnsi="Tahoma" w:cs="Tahoma"/>
          <w:sz w:val="18"/>
        </w:rPr>
        <w:t>Open Value Subscription</w:t>
      </w:r>
    </w:p>
    <w:p w14:paraId="61FFA6A3" w14:textId="77777777" w:rsidR="00456002" w:rsidRPr="00B94ED2" w:rsidRDefault="00456002" w:rsidP="002C1048">
      <w:pPr>
        <w:pStyle w:val="AppendixBulletIndent"/>
        <w:numPr>
          <w:ilvl w:val="0"/>
          <w:numId w:val="78"/>
        </w:numPr>
        <w:tabs>
          <w:tab w:val="clear" w:pos="360"/>
          <w:tab w:val="num" w:pos="1440"/>
        </w:tabs>
        <w:spacing w:after="60"/>
        <w:ind w:left="1440" w:right="720"/>
        <w:rPr>
          <w:rFonts w:ascii="Tahoma" w:eastAsia="PMingLiU" w:hAnsi="Tahoma" w:cs="Tahoma"/>
        </w:rPr>
      </w:pPr>
      <w:r w:rsidRPr="00B94ED2">
        <w:rPr>
          <w:rFonts w:ascii="Tahoma" w:eastAsia="PMingLiU" w:hAnsi="Tahoma" w:cs="Tahoma"/>
          <w:sz w:val="18"/>
        </w:rPr>
        <w:t xml:space="preserve">Select </w:t>
      </w:r>
    </w:p>
    <w:p w14:paraId="61FFA6A4" w14:textId="77777777" w:rsidR="00456002" w:rsidRPr="00B94ED2" w:rsidRDefault="00456002" w:rsidP="002C1048">
      <w:pPr>
        <w:pStyle w:val="AppendixBulletIndent"/>
        <w:numPr>
          <w:ilvl w:val="0"/>
          <w:numId w:val="78"/>
        </w:numPr>
        <w:tabs>
          <w:tab w:val="clear" w:pos="360"/>
          <w:tab w:val="num" w:pos="1440"/>
        </w:tabs>
        <w:spacing w:after="60"/>
        <w:ind w:left="1440" w:right="720"/>
        <w:rPr>
          <w:rFonts w:ascii="Tahoma" w:eastAsia="PMingLiU" w:hAnsi="Tahoma" w:cs="Tahoma"/>
        </w:rPr>
      </w:pPr>
      <w:r w:rsidRPr="00B94ED2">
        <w:rPr>
          <w:rFonts w:ascii="Tahoma" w:eastAsia="PMingLiU" w:hAnsi="Tahoma" w:cs="Tahoma"/>
          <w:sz w:val="18"/>
        </w:rPr>
        <w:t>Select Plus</w:t>
      </w:r>
    </w:p>
    <w:p w14:paraId="61FFA6A5" w14:textId="77777777" w:rsidR="00456002" w:rsidRPr="00B94ED2" w:rsidRDefault="00456002" w:rsidP="002C1048">
      <w:pPr>
        <w:pStyle w:val="AppendixBulletIndent"/>
        <w:numPr>
          <w:ilvl w:val="0"/>
          <w:numId w:val="78"/>
        </w:numPr>
        <w:tabs>
          <w:tab w:val="clear" w:pos="360"/>
          <w:tab w:val="num" w:pos="1440"/>
        </w:tabs>
        <w:spacing w:after="60"/>
        <w:ind w:left="1440" w:right="720"/>
        <w:rPr>
          <w:rFonts w:ascii="Tahoma" w:eastAsia="PMingLiU" w:hAnsi="Tahoma" w:cs="Tahoma"/>
        </w:rPr>
      </w:pPr>
      <w:r w:rsidRPr="00B94ED2">
        <w:rPr>
          <w:rFonts w:ascii="Tahoma" w:eastAsia="PMingLiU" w:hAnsi="Tahoma" w:cs="Tahoma"/>
          <w:sz w:val="18"/>
        </w:rPr>
        <w:t xml:space="preserve">School </w:t>
      </w:r>
      <w:r w:rsidRPr="00B94ED2">
        <w:rPr>
          <w:rFonts w:ascii="Tahoma" w:eastAsia="PMingLiU" w:hAnsi="Tahoma" w:cs="Tahoma"/>
          <w:sz w:val="18"/>
        </w:rPr>
        <w:t>合約</w:t>
      </w:r>
      <w:r w:rsidRPr="00B94ED2">
        <w:rPr>
          <w:rFonts w:ascii="Tahoma" w:eastAsia="PMingLiU" w:hAnsi="Tahoma" w:cs="Tahoma"/>
          <w:sz w:val="18"/>
        </w:rPr>
        <w:t>)</w:t>
      </w:r>
    </w:p>
    <w:p w14:paraId="61FFA6A6" w14:textId="77777777" w:rsidR="00456002" w:rsidRPr="00B94ED2" w:rsidRDefault="00456002" w:rsidP="002C1048">
      <w:pPr>
        <w:pStyle w:val="AppendixBulletIndent"/>
        <w:numPr>
          <w:ilvl w:val="0"/>
          <w:numId w:val="78"/>
        </w:numPr>
        <w:tabs>
          <w:tab w:val="clear" w:pos="360"/>
          <w:tab w:val="num" w:pos="1440"/>
        </w:tabs>
        <w:spacing w:after="60"/>
        <w:ind w:left="1440" w:right="720"/>
        <w:rPr>
          <w:rFonts w:ascii="Tahoma" w:eastAsia="PMingLiU" w:hAnsi="Tahoma" w:cs="Tahoma"/>
        </w:rPr>
      </w:pPr>
      <w:r w:rsidRPr="00B94ED2">
        <w:rPr>
          <w:rFonts w:ascii="Tahoma" w:eastAsia="PMingLiU" w:hAnsi="Tahoma" w:cs="Tahoma"/>
          <w:sz w:val="18"/>
        </w:rPr>
        <w:t>ESS</w:t>
      </w:r>
    </w:p>
    <w:p w14:paraId="61FFA6A7" w14:textId="77777777" w:rsidR="00456002" w:rsidRPr="00B94ED2" w:rsidRDefault="00456002" w:rsidP="002C1048">
      <w:pPr>
        <w:pStyle w:val="AppendixBulletIndent"/>
        <w:numPr>
          <w:ilvl w:val="0"/>
          <w:numId w:val="78"/>
        </w:numPr>
        <w:tabs>
          <w:tab w:val="clear" w:pos="360"/>
          <w:tab w:val="num" w:pos="1440"/>
        </w:tabs>
        <w:spacing w:after="60"/>
        <w:ind w:left="1440" w:right="720"/>
        <w:rPr>
          <w:rFonts w:ascii="Tahoma" w:eastAsia="PMingLiU" w:hAnsi="Tahoma" w:cs="Tahoma"/>
        </w:rPr>
      </w:pPr>
      <w:r w:rsidRPr="00B94ED2">
        <w:rPr>
          <w:rFonts w:ascii="Tahoma" w:eastAsia="PMingLiU" w:hAnsi="Tahoma" w:cs="Tahoma"/>
          <w:sz w:val="18"/>
        </w:rPr>
        <w:t xml:space="preserve">Enterprise </w:t>
      </w:r>
      <w:r w:rsidRPr="00B94ED2">
        <w:rPr>
          <w:rFonts w:ascii="Tahoma" w:eastAsia="PMingLiU" w:hAnsi="Tahoma" w:cs="Tahoma"/>
          <w:sz w:val="18"/>
        </w:rPr>
        <w:t>合約</w:t>
      </w:r>
    </w:p>
    <w:p w14:paraId="61FFA6A8" w14:textId="77777777" w:rsidR="00456002" w:rsidRPr="00B94ED2" w:rsidRDefault="00456002" w:rsidP="00B147AB">
      <w:pPr>
        <w:pStyle w:val="AppendixBulletIndent"/>
        <w:numPr>
          <w:ilvl w:val="0"/>
          <w:numId w:val="78"/>
        </w:numPr>
        <w:tabs>
          <w:tab w:val="clear" w:pos="360"/>
          <w:tab w:val="num" w:pos="1440"/>
        </w:tabs>
        <w:ind w:left="1440" w:right="720"/>
        <w:rPr>
          <w:rFonts w:ascii="Tahoma" w:eastAsia="PMingLiU" w:hAnsi="Tahoma" w:cs="Tahoma"/>
        </w:rPr>
      </w:pPr>
      <w:r w:rsidRPr="00B94ED2">
        <w:rPr>
          <w:rFonts w:ascii="Tahoma" w:eastAsia="PMingLiU" w:hAnsi="Tahoma" w:cs="Tahoma"/>
          <w:sz w:val="18"/>
        </w:rPr>
        <w:t xml:space="preserve">Enterprise Subscription </w:t>
      </w:r>
      <w:r w:rsidRPr="00B94ED2">
        <w:rPr>
          <w:rFonts w:ascii="Tahoma" w:eastAsia="PMingLiU" w:hAnsi="Tahoma" w:cs="Tahoma"/>
          <w:sz w:val="18"/>
        </w:rPr>
        <w:t>合約</w:t>
      </w:r>
    </w:p>
    <w:p w14:paraId="61FFA6A9" w14:textId="77777777" w:rsidR="00456002" w:rsidRPr="00B94ED2" w:rsidRDefault="00456002" w:rsidP="00B147AB">
      <w:pPr>
        <w:pStyle w:val="AppendixIndent"/>
        <w:spacing w:before="0"/>
        <w:ind w:left="0" w:right="720"/>
        <w:rPr>
          <w:rFonts w:ascii="Tahoma" w:eastAsia="PMingLiU" w:hAnsi="Tahoma" w:cs="Tahoma"/>
        </w:rPr>
      </w:pPr>
    </w:p>
    <w:p w14:paraId="61FFA6AA" w14:textId="77777777" w:rsidR="00456002" w:rsidRPr="00B94ED2" w:rsidRDefault="00456002" w:rsidP="00ED589D">
      <w:pPr>
        <w:pStyle w:val="AppendixIndent"/>
        <w:spacing w:before="0"/>
        <w:ind w:left="0" w:right="720"/>
        <w:rPr>
          <w:rFonts w:ascii="Tahoma" w:eastAsia="PMingLiU" w:hAnsi="Tahoma" w:cs="Tahoma"/>
          <w:lang w:eastAsia="zh-TW"/>
        </w:rPr>
      </w:pPr>
      <w:r w:rsidRPr="00B94ED2">
        <w:rPr>
          <w:rFonts w:ascii="Tahoma" w:eastAsia="PMingLiU" w:hAnsi="Tahoma" w:cs="Tahoma"/>
          <w:sz w:val="18"/>
          <w:lang w:eastAsia="zh-TW"/>
        </w:rPr>
        <w:t>在客戶可能取得升級權之前，客戶必須先具備合格的基礎桌面作業系統使用權。當升級必須在續約現有之軟體保證期間時訂購，除了訂閱方案之情況外，在取得對應的升級時必須同時取得軟體保證。</w:t>
      </w:r>
    </w:p>
    <w:p w14:paraId="61FFA6AB" w14:textId="77777777" w:rsidR="00ED589D" w:rsidRPr="00B94ED2" w:rsidRDefault="00ED589D" w:rsidP="00B147AB">
      <w:pPr>
        <w:pStyle w:val="AppendixIndent"/>
        <w:spacing w:before="0"/>
        <w:ind w:left="0" w:right="720"/>
        <w:rPr>
          <w:rFonts w:ascii="Tahoma" w:eastAsia="PMingLiU" w:hAnsi="Tahoma" w:cs="Tahoma"/>
          <w:lang w:eastAsia="zh-TW"/>
        </w:rPr>
      </w:pPr>
    </w:p>
    <w:p w14:paraId="61FFA6AC" w14:textId="77777777" w:rsidR="00456002" w:rsidRPr="00B94ED2" w:rsidRDefault="00456002" w:rsidP="00456002">
      <w:pPr>
        <w:pStyle w:val="Heading2"/>
        <w:ind w:left="0" w:right="720"/>
        <w:rPr>
          <w:rFonts w:ascii="Tahoma" w:eastAsia="PMingLiU" w:hAnsi="Tahoma" w:cs="Tahoma"/>
          <w:lang w:eastAsia="zh-TW"/>
        </w:rPr>
      </w:pPr>
      <w:bookmarkStart w:id="711" w:name="_Toc323819656"/>
      <w:bookmarkStart w:id="712" w:name="_Toc336338206"/>
      <w:bookmarkStart w:id="713" w:name="_Toc347996096"/>
      <w:r w:rsidRPr="00B94ED2">
        <w:rPr>
          <w:rFonts w:ascii="Tahoma" w:eastAsia="PMingLiU" w:hAnsi="Tahoma" w:cs="Tahoma"/>
          <w:lang w:eastAsia="zh-TW"/>
        </w:rPr>
        <w:t>在家工作使用權</w:t>
      </w:r>
      <w:bookmarkEnd w:id="711"/>
      <w:bookmarkEnd w:id="712"/>
      <w:bookmarkEnd w:id="713"/>
    </w:p>
    <w:p w14:paraId="61FFA6AD" w14:textId="77777777" w:rsidR="00456002" w:rsidRPr="00B94ED2" w:rsidRDefault="00456002" w:rsidP="00B147AB">
      <w:pPr>
        <w:ind w:right="720"/>
        <w:rPr>
          <w:rFonts w:eastAsia="PMingLiU" w:cs="Tahoma"/>
          <w:lang w:eastAsia="zh-TW"/>
        </w:rPr>
      </w:pPr>
    </w:p>
    <w:p w14:paraId="61FFA6AE" w14:textId="77777777" w:rsidR="00456002" w:rsidRPr="00B94ED2" w:rsidRDefault="00456002" w:rsidP="00B147AB">
      <w:pPr>
        <w:pStyle w:val="AppendixIndent"/>
        <w:spacing w:before="0"/>
        <w:ind w:left="0" w:right="720"/>
        <w:rPr>
          <w:rFonts w:ascii="Tahoma" w:eastAsia="PMingLiU" w:hAnsi="Tahoma" w:cs="Tahoma"/>
          <w:lang w:eastAsia="zh-TW"/>
        </w:rPr>
      </w:pPr>
      <w:r w:rsidRPr="00B94ED2">
        <w:rPr>
          <w:rFonts w:ascii="Tahoma" w:eastAsia="PMingLiU" w:hAnsi="Tahoma" w:cs="Tahoma"/>
          <w:sz w:val="18"/>
          <w:lang w:eastAsia="zh-TW"/>
        </w:rPr>
        <w:t>下列方案中可提供：</w:t>
      </w:r>
    </w:p>
    <w:p w14:paraId="61FFA6AF" w14:textId="77777777" w:rsidR="00456002" w:rsidRPr="00B94ED2" w:rsidRDefault="00456002" w:rsidP="00B147AB">
      <w:pPr>
        <w:pStyle w:val="AppendixBulletIndent"/>
        <w:ind w:left="0" w:right="720" w:firstLine="0"/>
        <w:rPr>
          <w:rFonts w:ascii="Tahoma" w:eastAsia="PMingLiU" w:hAnsi="Tahoma" w:cs="Tahoma"/>
          <w:lang w:eastAsia="zh-TW"/>
        </w:rPr>
      </w:pPr>
    </w:p>
    <w:p w14:paraId="61FFA6B0" w14:textId="77777777" w:rsidR="00456002" w:rsidRPr="00B94ED2" w:rsidRDefault="00456002" w:rsidP="002C1048">
      <w:pPr>
        <w:pStyle w:val="AppendixBulletIndent"/>
        <w:numPr>
          <w:ilvl w:val="0"/>
          <w:numId w:val="80"/>
        </w:numPr>
        <w:tabs>
          <w:tab w:val="clear" w:pos="360"/>
          <w:tab w:val="num" w:pos="1440"/>
        </w:tabs>
        <w:spacing w:after="60"/>
        <w:ind w:left="1440" w:right="720"/>
        <w:rPr>
          <w:rFonts w:ascii="Tahoma" w:eastAsia="PMingLiU" w:hAnsi="Tahoma" w:cs="Tahoma"/>
        </w:rPr>
      </w:pPr>
      <w:r w:rsidRPr="00B94ED2">
        <w:rPr>
          <w:rFonts w:ascii="Tahoma" w:eastAsia="PMingLiU" w:hAnsi="Tahoma" w:cs="Tahoma"/>
          <w:sz w:val="18"/>
        </w:rPr>
        <w:t xml:space="preserve">Select </w:t>
      </w:r>
    </w:p>
    <w:p w14:paraId="61FFA6B1" w14:textId="77777777" w:rsidR="00456002" w:rsidRPr="00B94ED2" w:rsidRDefault="00456002" w:rsidP="002C1048">
      <w:pPr>
        <w:pStyle w:val="AppendixBulletIndent"/>
        <w:numPr>
          <w:ilvl w:val="0"/>
          <w:numId w:val="80"/>
        </w:numPr>
        <w:tabs>
          <w:tab w:val="clear" w:pos="360"/>
          <w:tab w:val="num" w:pos="1440"/>
        </w:tabs>
        <w:spacing w:after="60"/>
        <w:ind w:left="1440" w:right="720"/>
        <w:rPr>
          <w:rFonts w:ascii="Tahoma" w:eastAsia="PMingLiU" w:hAnsi="Tahoma" w:cs="Tahoma"/>
        </w:rPr>
      </w:pPr>
      <w:r w:rsidRPr="00B94ED2">
        <w:rPr>
          <w:rFonts w:ascii="Tahoma" w:eastAsia="PMingLiU" w:hAnsi="Tahoma" w:cs="Tahoma"/>
          <w:sz w:val="18"/>
        </w:rPr>
        <w:t>Select Plus</w:t>
      </w:r>
    </w:p>
    <w:p w14:paraId="61FFA6B2" w14:textId="77777777" w:rsidR="00456002" w:rsidRPr="00B94ED2" w:rsidRDefault="00456002" w:rsidP="00B147AB">
      <w:pPr>
        <w:pStyle w:val="AppendixBulletIndent"/>
        <w:numPr>
          <w:ilvl w:val="0"/>
          <w:numId w:val="80"/>
        </w:numPr>
        <w:tabs>
          <w:tab w:val="clear" w:pos="360"/>
          <w:tab w:val="num" w:pos="1440"/>
        </w:tabs>
        <w:ind w:left="1440" w:right="720"/>
        <w:rPr>
          <w:rFonts w:ascii="Tahoma" w:eastAsia="PMingLiU" w:hAnsi="Tahoma" w:cs="Tahoma"/>
        </w:rPr>
      </w:pPr>
      <w:r w:rsidRPr="00B94ED2">
        <w:rPr>
          <w:rFonts w:ascii="Tahoma" w:eastAsia="PMingLiU" w:hAnsi="Tahoma" w:cs="Tahoma"/>
          <w:sz w:val="18"/>
        </w:rPr>
        <w:t xml:space="preserve">Enterprise </w:t>
      </w:r>
      <w:r w:rsidRPr="00B94ED2">
        <w:rPr>
          <w:rFonts w:ascii="Tahoma" w:eastAsia="PMingLiU" w:hAnsi="Tahoma" w:cs="Tahoma"/>
          <w:sz w:val="18"/>
        </w:rPr>
        <w:t>合約</w:t>
      </w:r>
    </w:p>
    <w:p w14:paraId="61FFA6B3" w14:textId="77777777" w:rsidR="00456002" w:rsidRPr="00B94ED2" w:rsidRDefault="00456002" w:rsidP="00B147AB">
      <w:pPr>
        <w:pStyle w:val="AppendixBulletIndent"/>
        <w:ind w:left="0" w:right="720" w:firstLine="0"/>
        <w:rPr>
          <w:rFonts w:ascii="Tahoma" w:eastAsia="PMingLiU" w:hAnsi="Tahoma" w:cs="Tahoma"/>
        </w:rPr>
      </w:pPr>
    </w:p>
    <w:p w14:paraId="61FFA6B4" w14:textId="77777777" w:rsidR="00023FE7" w:rsidRPr="00B94ED2" w:rsidRDefault="00456002" w:rsidP="00A12176">
      <w:pPr>
        <w:rPr>
          <w:rFonts w:eastAsia="PMingLiU" w:cs="Tahoma"/>
          <w:lang w:eastAsia="zh-TW"/>
        </w:rPr>
      </w:pPr>
      <w:r w:rsidRPr="00B94ED2">
        <w:rPr>
          <w:rFonts w:eastAsia="PMingLiU" w:cs="Tahoma"/>
          <w:lang w:eastAsia="zh-TW"/>
        </w:rPr>
        <w:t>在家工作使用權僅能因與在工作桌面上執行之授權產品相關而取得。在家工作優惠方案並非員工訂購計劃優惠方案。</w:t>
      </w:r>
      <w:r w:rsidRPr="00B94ED2">
        <w:rPr>
          <w:rFonts w:eastAsia="PMingLiU" w:cs="Tahoma"/>
          <w:lang w:eastAsia="zh-TW"/>
        </w:rPr>
        <w:t>Select</w:t>
      </w:r>
      <w:r w:rsidRPr="00B94ED2">
        <w:rPr>
          <w:rFonts w:eastAsia="PMingLiU" w:cs="Tahoma"/>
          <w:lang w:eastAsia="zh-TW"/>
        </w:rPr>
        <w:t>、</w:t>
      </w:r>
      <w:r w:rsidRPr="00B94ED2">
        <w:rPr>
          <w:rFonts w:eastAsia="PMingLiU" w:cs="Tahoma"/>
          <w:lang w:eastAsia="zh-TW"/>
        </w:rPr>
        <w:t xml:space="preserve">Select Plus </w:t>
      </w:r>
      <w:r w:rsidRPr="00B94ED2">
        <w:rPr>
          <w:rFonts w:eastAsia="PMingLiU" w:cs="Tahoma"/>
          <w:lang w:eastAsia="zh-TW"/>
        </w:rPr>
        <w:t>或</w:t>
      </w:r>
      <w:r w:rsidRPr="00B94ED2">
        <w:rPr>
          <w:rFonts w:eastAsia="PMingLiU" w:cs="Tahoma"/>
          <w:lang w:eastAsia="zh-TW"/>
        </w:rPr>
        <w:t xml:space="preserve"> Enterprise </w:t>
      </w:r>
      <w:r w:rsidRPr="00B94ED2">
        <w:rPr>
          <w:rFonts w:eastAsia="PMingLiU" w:cs="Tahoma"/>
          <w:lang w:eastAsia="zh-TW"/>
        </w:rPr>
        <w:t>合約客戶</w:t>
      </w:r>
      <w:r w:rsidRPr="00B94ED2">
        <w:rPr>
          <w:rFonts w:eastAsia="PMingLiU" w:cs="Tahoma"/>
          <w:lang w:eastAsia="zh-TW"/>
        </w:rPr>
        <w:t xml:space="preserve"> (</w:t>
      </w:r>
      <w:r w:rsidRPr="00B94ED2">
        <w:rPr>
          <w:rFonts w:eastAsia="PMingLiU" w:cs="Tahoma"/>
          <w:lang w:eastAsia="zh-TW"/>
        </w:rPr>
        <w:t>非員工</w:t>
      </w:r>
      <w:r w:rsidRPr="00B94ED2">
        <w:rPr>
          <w:rFonts w:eastAsia="PMingLiU" w:cs="Tahoma"/>
          <w:lang w:eastAsia="zh-TW"/>
        </w:rPr>
        <w:t xml:space="preserve">) </w:t>
      </w:r>
      <w:r w:rsidRPr="00B94ED2">
        <w:rPr>
          <w:rFonts w:eastAsia="PMingLiU" w:cs="Tahoma"/>
          <w:lang w:eastAsia="zh-TW"/>
        </w:rPr>
        <w:t>可保留在家工作使用權之權利。對於符合資格之教育機構客戶得擁有之在家工作權利，請參閱合約</w:t>
      </w:r>
      <w:r w:rsidRPr="00B94ED2">
        <w:rPr>
          <w:rFonts w:eastAsia="PMingLiU" w:cs="Tahoma"/>
          <w:lang w:eastAsia="zh-TW"/>
        </w:rPr>
        <w:t>/ Enrollment</w:t>
      </w:r>
      <w:r w:rsidRPr="00B94ED2">
        <w:rPr>
          <w:rFonts w:eastAsia="PMingLiU" w:cs="Tahoma"/>
          <w:lang w:eastAsia="zh-TW"/>
        </w:rPr>
        <w:t>。</w:t>
      </w:r>
    </w:p>
    <w:p w14:paraId="61FFA6B5" w14:textId="77777777" w:rsidR="007862A3" w:rsidRDefault="00023FE7" w:rsidP="007862A3">
      <w:pPr>
        <w:rPr>
          <w:lang w:eastAsia="zh-TW"/>
        </w:rPr>
      </w:pPr>
      <w:bookmarkStart w:id="714" w:name="_Section_5_–"/>
      <w:bookmarkEnd w:id="714"/>
      <w:r w:rsidRPr="00B94ED2">
        <w:rPr>
          <w:lang w:eastAsia="zh-TW"/>
        </w:rPr>
        <w:br w:type="page"/>
      </w:r>
      <w:bookmarkStart w:id="715" w:name="_Toc336338207"/>
    </w:p>
    <w:p w14:paraId="61FFA6B6" w14:textId="77777777" w:rsidR="007862A3" w:rsidRPr="007862A3" w:rsidRDefault="007862A3" w:rsidP="007862A3">
      <w:pPr>
        <w:rPr>
          <w:rStyle w:val="Heading1Char"/>
          <w:sz w:val="2"/>
          <w:szCs w:val="2"/>
          <w:lang w:eastAsia="zh-TW"/>
        </w:rPr>
      </w:pPr>
    </w:p>
    <w:p w14:paraId="61FFA6B7" w14:textId="77777777" w:rsidR="00456002" w:rsidRPr="00A0130B" w:rsidRDefault="00023FE7" w:rsidP="00A0130B">
      <w:pPr>
        <w:pStyle w:val="Heading1"/>
        <w:rPr>
          <w:rStyle w:val="Heading1Char"/>
          <w:b/>
          <w:lang w:eastAsia="zh-TW"/>
        </w:rPr>
      </w:pPr>
      <w:bookmarkStart w:id="716" w:name="_第_5_節"/>
      <w:bookmarkStart w:id="717" w:name="_Toc347996097"/>
      <w:bookmarkEnd w:id="716"/>
      <w:r w:rsidRPr="00A0130B">
        <w:rPr>
          <w:rStyle w:val="Heading1Char"/>
          <w:b/>
          <w:lang w:eastAsia="zh-TW"/>
        </w:rPr>
        <w:t>第</w:t>
      </w:r>
      <w:r w:rsidRPr="00A0130B">
        <w:rPr>
          <w:rStyle w:val="Heading1Char"/>
          <w:b/>
          <w:lang w:eastAsia="zh-TW"/>
        </w:rPr>
        <w:t xml:space="preserve"> 5 </w:t>
      </w:r>
      <w:r w:rsidRPr="00A0130B">
        <w:rPr>
          <w:rStyle w:val="Heading1Char"/>
          <w:b/>
          <w:lang w:eastAsia="zh-TW"/>
        </w:rPr>
        <w:t>節</w:t>
      </w:r>
      <w:r w:rsidRPr="00A0130B">
        <w:rPr>
          <w:rStyle w:val="Heading1Char"/>
          <w:b/>
          <w:lang w:eastAsia="zh-TW"/>
        </w:rPr>
        <w:t xml:space="preserve"> –</w:t>
      </w:r>
      <w:bookmarkStart w:id="718" w:name="Sect5_OnlineServices"/>
      <w:r w:rsidRPr="00A0130B">
        <w:rPr>
          <w:rStyle w:val="Heading1Char"/>
          <w:b/>
          <w:lang w:eastAsia="zh-TW"/>
        </w:rPr>
        <w:t xml:space="preserve"> </w:t>
      </w:r>
      <w:r w:rsidRPr="00A0130B">
        <w:rPr>
          <w:rStyle w:val="Heading1Char"/>
          <w:b/>
          <w:lang w:eastAsia="zh-TW"/>
        </w:rPr>
        <w:t>線上服務價格及付款條件</w:t>
      </w:r>
      <w:bookmarkEnd w:id="715"/>
      <w:bookmarkEnd w:id="717"/>
      <w:bookmarkEnd w:id="718"/>
    </w:p>
    <w:p w14:paraId="61FFA6B8" w14:textId="77777777" w:rsidR="00456002" w:rsidRPr="00B94ED2" w:rsidRDefault="00456002" w:rsidP="00456002">
      <w:pPr>
        <w:outlineLvl w:val="2"/>
        <w:rPr>
          <w:rFonts w:eastAsia="PMingLiU" w:cs="Tahoma"/>
          <w:lang w:eastAsia="zh-TW"/>
        </w:rPr>
      </w:pPr>
    </w:p>
    <w:p w14:paraId="61FFA6B9" w14:textId="77777777" w:rsidR="00456002" w:rsidRPr="00B94ED2" w:rsidRDefault="00456002" w:rsidP="00212CC6">
      <w:pPr>
        <w:outlineLvl w:val="2"/>
        <w:rPr>
          <w:rFonts w:eastAsia="PMingLiU" w:cs="Tahoma"/>
        </w:rPr>
      </w:pPr>
      <w:r w:rsidRPr="00B94ED2">
        <w:rPr>
          <w:rFonts w:eastAsia="PMingLiU" w:cs="Tahoma"/>
          <w:szCs w:val="18"/>
          <w:lang w:eastAsia="zh-TW"/>
        </w:rPr>
        <w:t>線上服務係由軟體與服務組成之產品，其係透過產品使用權中所述之訂閱形式而取得，且屬線上交付之服務。</w:t>
      </w:r>
      <w:r w:rsidR="0035037A">
        <w:rPr>
          <w:rFonts w:eastAsia="PMingLiU" w:cs="Tahoma"/>
          <w:szCs w:val="18"/>
          <w:lang w:eastAsia="zh-TW"/>
        </w:rPr>
        <w:br/>
      </w:r>
      <w:r w:rsidRPr="00B94ED2">
        <w:rPr>
          <w:rFonts w:eastAsia="PMingLiU" w:cs="Tahoma"/>
          <w:szCs w:val="18"/>
          <w:lang w:eastAsia="zh-TW"/>
        </w:rPr>
        <w:t>部分大量授權合約會將客戶導向可用之「線上服務」清單的產品清單。</w:t>
      </w:r>
      <w:r w:rsidRPr="00B94ED2">
        <w:rPr>
          <w:rFonts w:eastAsia="PMingLiU" w:cs="Tahoma"/>
          <w:szCs w:val="18"/>
        </w:rPr>
        <w:t>做為該項參考目的之線上服務包括：</w:t>
      </w:r>
    </w:p>
    <w:p w14:paraId="61FFA6BA" w14:textId="77777777" w:rsidR="002D25C8" w:rsidRPr="00B94ED2" w:rsidRDefault="002D25C8" w:rsidP="00212CC6">
      <w:pPr>
        <w:outlineLvl w:val="2"/>
        <w:rPr>
          <w:rFonts w:eastAsia="PMingLiU" w:cs="Tahoma"/>
        </w:rPr>
      </w:pPr>
    </w:p>
    <w:p w14:paraId="61FFA6BB" w14:textId="77777777" w:rsidR="00456002" w:rsidRPr="00B94ED2" w:rsidRDefault="00456002" w:rsidP="002C1048">
      <w:pPr>
        <w:numPr>
          <w:ilvl w:val="0"/>
          <w:numId w:val="85"/>
        </w:numPr>
        <w:spacing w:after="60"/>
        <w:rPr>
          <w:rFonts w:eastAsia="PMingLiU" w:cs="Tahoma"/>
        </w:rPr>
      </w:pPr>
      <w:r w:rsidRPr="00B94ED2">
        <w:rPr>
          <w:rFonts w:eastAsia="PMingLiU" w:cs="Tahoma"/>
          <w:color w:val="000000"/>
          <w:szCs w:val="18"/>
        </w:rPr>
        <w:t>Dynamics CRM Online</w:t>
      </w:r>
    </w:p>
    <w:p w14:paraId="61FFA6BC" w14:textId="77777777" w:rsidR="00456002" w:rsidRPr="00B94ED2" w:rsidRDefault="00456002" w:rsidP="002C1048">
      <w:pPr>
        <w:numPr>
          <w:ilvl w:val="0"/>
          <w:numId w:val="85"/>
        </w:numPr>
        <w:spacing w:after="60"/>
        <w:rPr>
          <w:rFonts w:eastAsia="PMingLiU" w:cs="Tahoma"/>
        </w:rPr>
      </w:pPr>
      <w:r w:rsidRPr="00B94ED2">
        <w:rPr>
          <w:rFonts w:eastAsia="PMingLiU" w:cs="Tahoma"/>
          <w:color w:val="000000"/>
          <w:szCs w:val="18"/>
        </w:rPr>
        <w:t>Exchange Online Archiving</w:t>
      </w:r>
    </w:p>
    <w:p w14:paraId="61FFA6BD" w14:textId="77777777" w:rsidR="00456002" w:rsidRPr="00B94ED2" w:rsidRDefault="00456002" w:rsidP="002C1048">
      <w:pPr>
        <w:numPr>
          <w:ilvl w:val="0"/>
          <w:numId w:val="85"/>
        </w:numPr>
        <w:spacing w:after="60"/>
        <w:rPr>
          <w:rFonts w:eastAsia="PMingLiU" w:cs="Tahoma"/>
        </w:rPr>
      </w:pPr>
      <w:r w:rsidRPr="00B94ED2">
        <w:rPr>
          <w:rFonts w:eastAsia="PMingLiU" w:cs="Tahoma"/>
          <w:color w:val="000000"/>
          <w:szCs w:val="18"/>
        </w:rPr>
        <w:t>Exchange Online Kiosk</w:t>
      </w:r>
      <w:r w:rsidRPr="00B94ED2">
        <w:rPr>
          <w:rFonts w:eastAsia="PMingLiU" w:cs="Tahoma"/>
          <w:color w:val="000000"/>
          <w:szCs w:val="18"/>
        </w:rPr>
        <w:t>、</w:t>
      </w:r>
      <w:r w:rsidRPr="00B94ED2">
        <w:rPr>
          <w:rFonts w:eastAsia="PMingLiU" w:cs="Tahoma"/>
          <w:color w:val="000000"/>
          <w:szCs w:val="18"/>
        </w:rPr>
        <w:t xml:space="preserve">Plan 1 </w:t>
      </w:r>
      <w:r w:rsidRPr="00B94ED2">
        <w:rPr>
          <w:rFonts w:eastAsia="PMingLiU" w:cs="Tahoma"/>
          <w:color w:val="000000"/>
          <w:szCs w:val="18"/>
        </w:rPr>
        <w:t>及</w:t>
      </w:r>
      <w:r w:rsidRPr="00B94ED2">
        <w:rPr>
          <w:rFonts w:eastAsia="PMingLiU" w:cs="Tahoma"/>
          <w:color w:val="000000"/>
          <w:szCs w:val="18"/>
        </w:rPr>
        <w:t xml:space="preserve"> Plan 2</w:t>
      </w:r>
    </w:p>
    <w:p w14:paraId="61FFA6BE" w14:textId="77777777" w:rsidR="00456002" w:rsidRPr="00B94ED2" w:rsidRDefault="00456002" w:rsidP="002C1048">
      <w:pPr>
        <w:numPr>
          <w:ilvl w:val="0"/>
          <w:numId w:val="85"/>
        </w:numPr>
        <w:spacing w:after="60"/>
        <w:rPr>
          <w:rFonts w:eastAsia="PMingLiU" w:cs="Tahoma"/>
        </w:rPr>
      </w:pPr>
      <w:r w:rsidRPr="00B94ED2">
        <w:rPr>
          <w:rFonts w:eastAsia="PMingLiU" w:cs="Tahoma"/>
          <w:color w:val="000000"/>
          <w:szCs w:val="18"/>
        </w:rPr>
        <w:t>Lync Online Plan 1</w:t>
      </w:r>
      <w:r w:rsidRPr="00B94ED2">
        <w:rPr>
          <w:rFonts w:eastAsia="PMingLiU" w:cs="Tahoma"/>
          <w:color w:val="000000"/>
          <w:szCs w:val="18"/>
        </w:rPr>
        <w:t>、</w:t>
      </w:r>
      <w:r w:rsidRPr="00B94ED2">
        <w:rPr>
          <w:rFonts w:eastAsia="PMingLiU" w:cs="Tahoma"/>
          <w:color w:val="000000"/>
          <w:szCs w:val="18"/>
        </w:rPr>
        <w:t xml:space="preserve">2 </w:t>
      </w:r>
      <w:r w:rsidRPr="00B94ED2">
        <w:rPr>
          <w:rFonts w:eastAsia="PMingLiU" w:cs="Tahoma"/>
          <w:color w:val="000000"/>
          <w:szCs w:val="18"/>
        </w:rPr>
        <w:t>及</w:t>
      </w:r>
      <w:r w:rsidRPr="00B94ED2">
        <w:rPr>
          <w:rFonts w:eastAsia="PMingLiU" w:cs="Tahoma"/>
          <w:color w:val="000000"/>
          <w:szCs w:val="18"/>
        </w:rPr>
        <w:t xml:space="preserve"> 3</w:t>
      </w:r>
    </w:p>
    <w:p w14:paraId="61FFA6BF" w14:textId="77777777" w:rsidR="00456002" w:rsidRPr="00B94ED2" w:rsidRDefault="00456002" w:rsidP="002C1048">
      <w:pPr>
        <w:numPr>
          <w:ilvl w:val="0"/>
          <w:numId w:val="85"/>
        </w:numPr>
        <w:spacing w:after="60"/>
        <w:rPr>
          <w:rFonts w:eastAsia="PMingLiU" w:cs="Tahoma"/>
        </w:rPr>
      </w:pPr>
      <w:r w:rsidRPr="00B94ED2">
        <w:rPr>
          <w:rFonts w:eastAsia="PMingLiU" w:cs="Tahoma"/>
          <w:color w:val="000000"/>
          <w:szCs w:val="18"/>
        </w:rPr>
        <w:t>Microsoft Exchange Hosted Continuity</w:t>
      </w:r>
    </w:p>
    <w:p w14:paraId="61FFA6C0" w14:textId="77777777" w:rsidR="00456002" w:rsidRPr="00B94ED2" w:rsidRDefault="00456002" w:rsidP="002C1048">
      <w:pPr>
        <w:numPr>
          <w:ilvl w:val="0"/>
          <w:numId w:val="85"/>
        </w:numPr>
        <w:spacing w:after="60"/>
        <w:rPr>
          <w:rFonts w:eastAsia="PMingLiU" w:cs="Tahoma"/>
        </w:rPr>
      </w:pPr>
      <w:r w:rsidRPr="00B94ED2">
        <w:rPr>
          <w:rFonts w:eastAsia="PMingLiU" w:cs="Tahoma"/>
          <w:color w:val="000000"/>
          <w:szCs w:val="18"/>
        </w:rPr>
        <w:t>Microsoft Exchange Hosted Encryption</w:t>
      </w:r>
    </w:p>
    <w:p w14:paraId="61FFA6C1" w14:textId="77777777" w:rsidR="00456002" w:rsidRPr="00B94ED2" w:rsidRDefault="00456002" w:rsidP="002C1048">
      <w:pPr>
        <w:numPr>
          <w:ilvl w:val="0"/>
          <w:numId w:val="85"/>
        </w:numPr>
        <w:spacing w:after="60"/>
        <w:rPr>
          <w:rFonts w:eastAsia="PMingLiU" w:cs="Tahoma"/>
        </w:rPr>
      </w:pPr>
      <w:r w:rsidRPr="00B94ED2">
        <w:rPr>
          <w:rFonts w:eastAsia="PMingLiU" w:cs="Tahoma"/>
          <w:color w:val="000000"/>
          <w:szCs w:val="18"/>
        </w:rPr>
        <w:t>Office 365 Plan K1</w:t>
      </w:r>
      <w:r w:rsidRPr="00B94ED2">
        <w:rPr>
          <w:rFonts w:eastAsia="PMingLiU" w:cs="Tahoma"/>
          <w:color w:val="000000"/>
          <w:szCs w:val="18"/>
        </w:rPr>
        <w:t>、</w:t>
      </w:r>
      <w:r w:rsidRPr="00B94ED2">
        <w:rPr>
          <w:rFonts w:eastAsia="PMingLiU" w:cs="Tahoma"/>
          <w:color w:val="000000"/>
          <w:szCs w:val="18"/>
        </w:rPr>
        <w:t>K1</w:t>
      </w:r>
      <w:r w:rsidRPr="00B94ED2">
        <w:rPr>
          <w:rFonts w:eastAsia="PMingLiU" w:cs="Tahoma"/>
          <w:color w:val="000000"/>
          <w:szCs w:val="18"/>
        </w:rPr>
        <w:t>、</w:t>
      </w:r>
      <w:r w:rsidRPr="00B94ED2">
        <w:rPr>
          <w:rFonts w:eastAsia="PMingLiU" w:cs="Tahoma"/>
          <w:color w:val="000000"/>
          <w:szCs w:val="18"/>
        </w:rPr>
        <w:t>E1</w:t>
      </w:r>
      <w:r w:rsidRPr="00B94ED2">
        <w:rPr>
          <w:rFonts w:eastAsia="PMingLiU" w:cs="Tahoma"/>
          <w:color w:val="000000"/>
          <w:szCs w:val="18"/>
        </w:rPr>
        <w:t>、</w:t>
      </w:r>
      <w:r w:rsidRPr="00B94ED2">
        <w:rPr>
          <w:rFonts w:eastAsia="PMingLiU" w:cs="Tahoma"/>
          <w:color w:val="000000"/>
          <w:szCs w:val="18"/>
        </w:rPr>
        <w:t>E2</w:t>
      </w:r>
      <w:r w:rsidRPr="00B94ED2">
        <w:rPr>
          <w:rFonts w:eastAsia="PMingLiU" w:cs="Tahoma"/>
          <w:color w:val="000000"/>
          <w:szCs w:val="18"/>
        </w:rPr>
        <w:t>、</w:t>
      </w:r>
      <w:r w:rsidRPr="00B94ED2">
        <w:rPr>
          <w:rFonts w:eastAsia="PMingLiU" w:cs="Tahoma"/>
          <w:color w:val="000000"/>
          <w:szCs w:val="18"/>
        </w:rPr>
        <w:t xml:space="preserve">E3 </w:t>
      </w:r>
      <w:r w:rsidRPr="00B94ED2">
        <w:rPr>
          <w:rFonts w:eastAsia="PMingLiU" w:cs="Tahoma"/>
          <w:color w:val="000000"/>
          <w:szCs w:val="18"/>
        </w:rPr>
        <w:t>及</w:t>
      </w:r>
      <w:r w:rsidRPr="00B94ED2">
        <w:rPr>
          <w:rFonts w:eastAsia="PMingLiU" w:cs="Tahoma"/>
          <w:color w:val="000000"/>
          <w:szCs w:val="18"/>
        </w:rPr>
        <w:t xml:space="preserve"> E4</w:t>
      </w:r>
    </w:p>
    <w:p w14:paraId="61FFA6C2" w14:textId="77777777" w:rsidR="00456002" w:rsidRPr="00B94ED2" w:rsidRDefault="00456002" w:rsidP="002C1048">
      <w:pPr>
        <w:numPr>
          <w:ilvl w:val="0"/>
          <w:numId w:val="85"/>
        </w:numPr>
        <w:spacing w:after="60"/>
        <w:rPr>
          <w:rFonts w:eastAsia="PMingLiU" w:cs="Tahoma"/>
        </w:rPr>
      </w:pPr>
      <w:r w:rsidRPr="00B94ED2">
        <w:rPr>
          <w:rFonts w:eastAsia="PMingLiU" w:cs="Tahoma"/>
          <w:color w:val="000000"/>
          <w:szCs w:val="18"/>
        </w:rPr>
        <w:t>Lync Server Public Instant Messaging Connectivity (</w:t>
      </w:r>
      <w:r w:rsidRPr="00B94ED2">
        <w:rPr>
          <w:rFonts w:eastAsia="PMingLiU" w:cs="Tahoma"/>
          <w:color w:val="000000"/>
          <w:szCs w:val="18"/>
        </w:rPr>
        <w:t>搭配</w:t>
      </w:r>
      <w:r w:rsidRPr="00B94ED2">
        <w:rPr>
          <w:rFonts w:eastAsia="PMingLiU" w:cs="Tahoma"/>
          <w:color w:val="000000"/>
          <w:szCs w:val="18"/>
        </w:rPr>
        <w:t xml:space="preserve"> America Online (AOL) Instant Messaging Service </w:t>
      </w:r>
      <w:r w:rsidRPr="00B94ED2">
        <w:rPr>
          <w:rFonts w:eastAsia="PMingLiU" w:cs="Tahoma"/>
          <w:color w:val="000000"/>
          <w:szCs w:val="18"/>
        </w:rPr>
        <w:t>和</w:t>
      </w:r>
      <w:r w:rsidRPr="00B94ED2">
        <w:rPr>
          <w:rFonts w:eastAsia="PMingLiU" w:cs="Tahoma"/>
          <w:color w:val="000000"/>
          <w:szCs w:val="18"/>
        </w:rPr>
        <w:t xml:space="preserve"> Windows Live Messenger Service)</w:t>
      </w:r>
    </w:p>
    <w:p w14:paraId="61FFA6C3" w14:textId="77777777" w:rsidR="00456002" w:rsidRPr="00B94ED2" w:rsidRDefault="00456002" w:rsidP="002C1048">
      <w:pPr>
        <w:numPr>
          <w:ilvl w:val="0"/>
          <w:numId w:val="85"/>
        </w:numPr>
        <w:spacing w:after="60"/>
        <w:rPr>
          <w:rFonts w:eastAsia="PMingLiU" w:cs="Tahoma"/>
        </w:rPr>
      </w:pPr>
      <w:r w:rsidRPr="00B94ED2">
        <w:rPr>
          <w:rFonts w:eastAsia="PMingLiU" w:cs="Tahoma"/>
          <w:color w:val="000000"/>
          <w:szCs w:val="18"/>
        </w:rPr>
        <w:t>Lync Server Public Instant Messaging Connectivity (</w:t>
      </w:r>
      <w:r w:rsidRPr="00B94ED2">
        <w:rPr>
          <w:rFonts w:eastAsia="PMingLiU" w:cs="Tahoma"/>
          <w:color w:val="000000"/>
          <w:szCs w:val="18"/>
        </w:rPr>
        <w:t>搭配</w:t>
      </w:r>
      <w:r w:rsidRPr="00B94ED2">
        <w:rPr>
          <w:rFonts w:eastAsia="PMingLiU" w:cs="Tahoma"/>
          <w:color w:val="000000"/>
          <w:szCs w:val="18"/>
        </w:rPr>
        <w:t xml:space="preserve"> Yahoo Instant Messaging Service)</w:t>
      </w:r>
    </w:p>
    <w:p w14:paraId="61FFA6C4" w14:textId="77777777" w:rsidR="00456002" w:rsidRPr="00B94ED2" w:rsidRDefault="00456002" w:rsidP="002C1048">
      <w:pPr>
        <w:numPr>
          <w:ilvl w:val="0"/>
          <w:numId w:val="85"/>
        </w:numPr>
        <w:spacing w:after="60"/>
        <w:rPr>
          <w:rFonts w:eastAsia="PMingLiU" w:cs="Tahoma"/>
        </w:rPr>
      </w:pPr>
      <w:r w:rsidRPr="00B94ED2">
        <w:rPr>
          <w:rFonts w:eastAsia="PMingLiU" w:cs="Tahoma"/>
          <w:color w:val="000000"/>
          <w:szCs w:val="18"/>
        </w:rPr>
        <w:t>Office Groove Enterprise Services</w:t>
      </w:r>
    </w:p>
    <w:p w14:paraId="61FFA6C5" w14:textId="77777777" w:rsidR="00061A45" w:rsidRPr="00B94ED2" w:rsidRDefault="008368B4" w:rsidP="002C1048">
      <w:pPr>
        <w:numPr>
          <w:ilvl w:val="0"/>
          <w:numId w:val="85"/>
        </w:numPr>
        <w:spacing w:after="60"/>
        <w:rPr>
          <w:rFonts w:eastAsia="PMingLiU" w:cs="Tahoma"/>
        </w:rPr>
      </w:pPr>
      <w:r w:rsidRPr="00B94ED2">
        <w:rPr>
          <w:rFonts w:eastAsia="PMingLiU" w:cs="Tahoma"/>
          <w:color w:val="000000"/>
          <w:szCs w:val="18"/>
        </w:rPr>
        <w:t>Office 365 ProPlus</w:t>
      </w:r>
    </w:p>
    <w:p w14:paraId="61FFA6C6" w14:textId="77777777" w:rsidR="00456002" w:rsidRPr="00B94ED2" w:rsidRDefault="00456002" w:rsidP="002C1048">
      <w:pPr>
        <w:numPr>
          <w:ilvl w:val="0"/>
          <w:numId w:val="85"/>
        </w:numPr>
        <w:spacing w:after="60"/>
        <w:rPr>
          <w:rFonts w:eastAsia="PMingLiU" w:cs="Tahoma"/>
        </w:rPr>
      </w:pPr>
      <w:r w:rsidRPr="00B94ED2">
        <w:rPr>
          <w:rFonts w:eastAsia="PMingLiU" w:cs="Tahoma"/>
          <w:color w:val="000000"/>
          <w:szCs w:val="18"/>
        </w:rPr>
        <w:t xml:space="preserve">Office Live Meeting Standard Edition </w:t>
      </w:r>
      <w:r w:rsidRPr="00B94ED2">
        <w:rPr>
          <w:rFonts w:eastAsia="PMingLiU" w:cs="Tahoma"/>
          <w:color w:val="000000"/>
          <w:szCs w:val="18"/>
        </w:rPr>
        <w:t>和</w:t>
      </w:r>
      <w:r w:rsidRPr="00B94ED2">
        <w:rPr>
          <w:rFonts w:eastAsia="PMingLiU" w:cs="Tahoma"/>
          <w:color w:val="000000"/>
          <w:szCs w:val="18"/>
        </w:rPr>
        <w:t xml:space="preserve"> Professional Edition</w:t>
      </w:r>
    </w:p>
    <w:p w14:paraId="61FFA6C7" w14:textId="77777777" w:rsidR="008368B4" w:rsidRPr="00B94ED2" w:rsidRDefault="008368B4" w:rsidP="002C1048">
      <w:pPr>
        <w:numPr>
          <w:ilvl w:val="0"/>
          <w:numId w:val="85"/>
        </w:numPr>
        <w:spacing w:after="60"/>
        <w:rPr>
          <w:rFonts w:eastAsia="PMingLiU" w:cs="Tahoma"/>
        </w:rPr>
      </w:pPr>
      <w:r w:rsidRPr="00B94ED2">
        <w:rPr>
          <w:rFonts w:eastAsia="PMingLiU" w:cs="Tahoma"/>
          <w:color w:val="000000"/>
          <w:szCs w:val="18"/>
        </w:rPr>
        <w:t>Project Online</w:t>
      </w:r>
    </w:p>
    <w:p w14:paraId="61FFA6C8" w14:textId="77777777" w:rsidR="008368B4" w:rsidRPr="00B94ED2" w:rsidRDefault="008368B4" w:rsidP="002C1048">
      <w:pPr>
        <w:numPr>
          <w:ilvl w:val="0"/>
          <w:numId w:val="85"/>
        </w:numPr>
        <w:spacing w:after="60"/>
        <w:rPr>
          <w:rFonts w:eastAsia="PMingLiU" w:cs="Tahoma"/>
        </w:rPr>
      </w:pPr>
      <w:r w:rsidRPr="00B94ED2">
        <w:rPr>
          <w:rFonts w:eastAsia="PMingLiU" w:cs="Tahoma"/>
          <w:color w:val="000000"/>
          <w:szCs w:val="18"/>
        </w:rPr>
        <w:t>Project Pro for Office 365</w:t>
      </w:r>
    </w:p>
    <w:p w14:paraId="61FFA6C9" w14:textId="77777777" w:rsidR="00456002" w:rsidRPr="00B94ED2" w:rsidRDefault="00456002" w:rsidP="002C1048">
      <w:pPr>
        <w:numPr>
          <w:ilvl w:val="0"/>
          <w:numId w:val="85"/>
        </w:numPr>
        <w:spacing w:after="60"/>
        <w:rPr>
          <w:rFonts w:eastAsia="PMingLiU" w:cs="Tahoma"/>
        </w:rPr>
      </w:pPr>
      <w:r w:rsidRPr="00B94ED2">
        <w:rPr>
          <w:rFonts w:eastAsia="PMingLiU" w:cs="Tahoma"/>
          <w:color w:val="000000"/>
          <w:szCs w:val="18"/>
        </w:rPr>
        <w:t xml:space="preserve">SharePoint Online Plan 1 </w:t>
      </w:r>
      <w:r w:rsidRPr="00B94ED2">
        <w:rPr>
          <w:rFonts w:eastAsia="PMingLiU" w:cs="Tahoma"/>
          <w:color w:val="000000"/>
          <w:szCs w:val="18"/>
        </w:rPr>
        <w:t>和</w:t>
      </w:r>
      <w:r w:rsidRPr="00B94ED2">
        <w:rPr>
          <w:rFonts w:eastAsia="PMingLiU" w:cs="Tahoma"/>
          <w:color w:val="000000"/>
          <w:szCs w:val="18"/>
        </w:rPr>
        <w:t xml:space="preserve"> Plan 2</w:t>
      </w:r>
    </w:p>
    <w:p w14:paraId="61FFA6CA" w14:textId="77777777" w:rsidR="00456002" w:rsidRPr="00B94ED2" w:rsidRDefault="00456002" w:rsidP="002C1048">
      <w:pPr>
        <w:numPr>
          <w:ilvl w:val="0"/>
          <w:numId w:val="85"/>
        </w:numPr>
        <w:spacing w:after="60"/>
        <w:rPr>
          <w:rFonts w:eastAsia="PMingLiU" w:cs="Tahoma"/>
        </w:rPr>
      </w:pPr>
      <w:r w:rsidRPr="00B94ED2">
        <w:rPr>
          <w:rFonts w:eastAsia="PMingLiU" w:cs="Tahoma"/>
          <w:color w:val="000000"/>
          <w:szCs w:val="18"/>
        </w:rPr>
        <w:t>System Center Advisor</w:t>
      </w:r>
    </w:p>
    <w:p w14:paraId="61FFA6CB" w14:textId="77777777" w:rsidR="008368B4" w:rsidRPr="00B94ED2" w:rsidRDefault="008368B4" w:rsidP="002C1048">
      <w:pPr>
        <w:numPr>
          <w:ilvl w:val="0"/>
          <w:numId w:val="85"/>
        </w:numPr>
        <w:spacing w:after="60"/>
        <w:rPr>
          <w:rFonts w:eastAsia="PMingLiU" w:cs="Tahoma"/>
        </w:rPr>
      </w:pPr>
      <w:r w:rsidRPr="00B94ED2">
        <w:rPr>
          <w:rFonts w:eastAsia="PMingLiU" w:cs="Tahoma"/>
          <w:color w:val="000000"/>
          <w:szCs w:val="18"/>
        </w:rPr>
        <w:t>Visio Pro for Office 365</w:t>
      </w:r>
    </w:p>
    <w:p w14:paraId="61FFA6CC" w14:textId="77777777" w:rsidR="00456002" w:rsidRPr="00B94ED2" w:rsidRDefault="00456002" w:rsidP="002C1048">
      <w:pPr>
        <w:numPr>
          <w:ilvl w:val="0"/>
          <w:numId w:val="85"/>
        </w:numPr>
        <w:spacing w:after="60"/>
        <w:rPr>
          <w:rFonts w:eastAsia="PMingLiU" w:cs="Tahoma"/>
        </w:rPr>
      </w:pPr>
      <w:r w:rsidRPr="00B94ED2">
        <w:rPr>
          <w:rFonts w:eastAsia="PMingLiU" w:cs="Tahoma"/>
          <w:color w:val="000000"/>
          <w:szCs w:val="18"/>
        </w:rPr>
        <w:t xml:space="preserve">Windows Azure </w:t>
      </w:r>
      <w:r w:rsidRPr="00B94ED2">
        <w:rPr>
          <w:rFonts w:eastAsia="PMingLiU" w:cs="Tahoma"/>
          <w:color w:val="000000"/>
          <w:szCs w:val="18"/>
        </w:rPr>
        <w:t>服務</w:t>
      </w:r>
    </w:p>
    <w:p w14:paraId="61FFA6CD" w14:textId="77777777" w:rsidR="00456002" w:rsidRPr="00B94ED2" w:rsidRDefault="00456002" w:rsidP="002C1048">
      <w:pPr>
        <w:numPr>
          <w:ilvl w:val="0"/>
          <w:numId w:val="85"/>
        </w:numPr>
        <w:spacing w:after="60"/>
        <w:rPr>
          <w:rFonts w:eastAsia="PMingLiU" w:cs="Tahoma"/>
        </w:rPr>
      </w:pPr>
      <w:r w:rsidRPr="00B94ED2">
        <w:rPr>
          <w:rFonts w:eastAsia="PMingLiU" w:cs="Tahoma"/>
          <w:color w:val="000000"/>
          <w:szCs w:val="18"/>
        </w:rPr>
        <w:t xml:space="preserve">System Center Configuration Manager </w:t>
      </w:r>
      <w:r w:rsidRPr="00B94ED2">
        <w:rPr>
          <w:rFonts w:eastAsia="PMingLiU" w:cs="Tahoma"/>
          <w:color w:val="000000"/>
          <w:szCs w:val="18"/>
        </w:rPr>
        <w:t>及</w:t>
      </w:r>
      <w:r w:rsidRPr="00B94ED2">
        <w:rPr>
          <w:rFonts w:eastAsia="PMingLiU" w:cs="Tahoma"/>
          <w:color w:val="000000"/>
          <w:szCs w:val="18"/>
        </w:rPr>
        <w:t xml:space="preserve"> System Center Endpoint Protection </w:t>
      </w:r>
      <w:r w:rsidRPr="00B94ED2">
        <w:rPr>
          <w:rFonts w:eastAsia="PMingLiU" w:cs="Tahoma"/>
          <w:color w:val="000000"/>
          <w:szCs w:val="18"/>
        </w:rPr>
        <w:t>的</w:t>
      </w:r>
      <w:r w:rsidRPr="00B94ED2">
        <w:rPr>
          <w:rFonts w:eastAsia="PMingLiU" w:cs="Tahoma"/>
          <w:color w:val="000000"/>
          <w:szCs w:val="18"/>
        </w:rPr>
        <w:t xml:space="preserve"> Windows Intune &amp;</w:t>
      </w:r>
      <w:r w:rsidR="0035037A">
        <w:rPr>
          <w:rFonts w:eastAsia="PMingLiU" w:cs="Tahoma"/>
          <w:color w:val="000000"/>
          <w:szCs w:val="18"/>
        </w:rPr>
        <w:t> </w:t>
      </w:r>
      <w:r w:rsidRPr="00B94ED2">
        <w:rPr>
          <w:rFonts w:eastAsia="PMingLiU" w:cs="Tahoma"/>
          <w:color w:val="000000"/>
          <w:szCs w:val="18"/>
        </w:rPr>
        <w:t xml:space="preserve">Windows Intune </w:t>
      </w:r>
      <w:r w:rsidRPr="00B94ED2">
        <w:rPr>
          <w:rFonts w:eastAsia="PMingLiU" w:cs="Tahoma"/>
          <w:color w:val="000000"/>
          <w:szCs w:val="18"/>
        </w:rPr>
        <w:t>附加元件</w:t>
      </w:r>
    </w:p>
    <w:p w14:paraId="61FFA6CE" w14:textId="77777777" w:rsidR="002D25C8" w:rsidRPr="00B94ED2" w:rsidRDefault="002D25C8" w:rsidP="00212CC6">
      <w:pPr>
        <w:rPr>
          <w:rFonts w:eastAsia="PMingLiU" w:cs="Tahoma"/>
        </w:rPr>
      </w:pPr>
    </w:p>
    <w:p w14:paraId="61FFA6CF" w14:textId="77777777" w:rsidR="00456002" w:rsidRPr="00B94ED2" w:rsidRDefault="00456002" w:rsidP="00116EDC">
      <w:pPr>
        <w:outlineLvl w:val="2"/>
        <w:rPr>
          <w:rFonts w:eastAsia="PMingLiU" w:cs="Tahoma"/>
          <w:lang w:eastAsia="zh-TW"/>
        </w:rPr>
      </w:pPr>
      <w:r w:rsidRPr="00B94ED2">
        <w:rPr>
          <w:rFonts w:eastAsia="PMingLiU" w:cs="Tahoma"/>
          <w:szCs w:val="18"/>
          <w:lang w:eastAsia="zh-TW"/>
        </w:rPr>
        <w:t>除產品使用權之「線上服務」小節中所註明之服務項目，還有其他服務項目。這些「線上服務價格及付款條件」</w:t>
      </w:r>
      <w:r w:rsidR="0035037A">
        <w:rPr>
          <w:rFonts w:eastAsia="PMingLiU" w:cs="Tahoma"/>
          <w:szCs w:val="18"/>
          <w:lang w:eastAsia="zh-TW"/>
        </w:rPr>
        <w:br/>
      </w:r>
      <w:r w:rsidRPr="00B94ED2">
        <w:rPr>
          <w:rFonts w:eastAsia="PMingLiU" w:cs="Tahoma"/>
          <w:szCs w:val="18"/>
          <w:lang w:eastAsia="zh-TW"/>
        </w:rPr>
        <w:t>的其餘小節適用於以上依名稱註明之線上服務及其他服務項目。</w:t>
      </w:r>
    </w:p>
    <w:p w14:paraId="61FFA6D0" w14:textId="77777777" w:rsidR="00116EDC" w:rsidRPr="00B94ED2" w:rsidRDefault="00116EDC" w:rsidP="00116EDC">
      <w:pPr>
        <w:outlineLvl w:val="2"/>
        <w:rPr>
          <w:rFonts w:eastAsia="PMingLiU" w:cs="Tahoma"/>
          <w:lang w:eastAsia="zh-TW"/>
        </w:rPr>
      </w:pPr>
    </w:p>
    <w:p w14:paraId="61FFA6D1" w14:textId="77777777" w:rsidR="00456002" w:rsidRPr="00B94ED2" w:rsidRDefault="00456002" w:rsidP="00456002">
      <w:pPr>
        <w:pStyle w:val="Heading2"/>
        <w:ind w:left="0"/>
        <w:rPr>
          <w:rFonts w:ascii="Tahoma" w:eastAsia="PMingLiU" w:hAnsi="Tahoma" w:cs="Tahoma"/>
          <w:lang w:eastAsia="zh-TW"/>
        </w:rPr>
      </w:pPr>
      <w:bookmarkStart w:id="719" w:name="_Toc336338208"/>
      <w:bookmarkStart w:id="720" w:name="_Toc347996098"/>
      <w:r w:rsidRPr="00B94ED2">
        <w:rPr>
          <w:rFonts w:ascii="Tahoma" w:eastAsia="PMingLiU" w:hAnsi="Tahoma" w:cs="Tahoma"/>
          <w:lang w:eastAsia="zh-TW"/>
        </w:rPr>
        <w:t>線上服務訂閱期間</w:t>
      </w:r>
      <w:bookmarkEnd w:id="719"/>
      <w:bookmarkEnd w:id="720"/>
    </w:p>
    <w:p w14:paraId="61FFA6D2" w14:textId="77777777" w:rsidR="00456002" w:rsidRPr="00B94ED2" w:rsidRDefault="00456002" w:rsidP="00116EDC">
      <w:pPr>
        <w:outlineLvl w:val="2"/>
        <w:rPr>
          <w:rFonts w:eastAsia="PMingLiU" w:cs="Tahoma"/>
          <w:lang w:eastAsia="zh-TW"/>
        </w:rPr>
      </w:pPr>
    </w:p>
    <w:p w14:paraId="61FFA6D3" w14:textId="77777777" w:rsidR="006A5DAE" w:rsidRPr="00A14318" w:rsidRDefault="00456002" w:rsidP="006A5DAE">
      <w:pPr>
        <w:outlineLvl w:val="2"/>
        <w:rPr>
          <w:rFonts w:eastAsia="PMingLiU" w:cs="Tahoma"/>
          <w:spacing w:val="-1"/>
          <w:lang w:eastAsia="zh-TW"/>
        </w:rPr>
      </w:pPr>
      <w:r w:rsidRPr="00A14318">
        <w:rPr>
          <w:rFonts w:eastAsia="PMingLiU" w:cs="Tahoma"/>
          <w:spacing w:val="-1"/>
          <w:szCs w:val="18"/>
          <w:lang w:eastAsia="zh-TW"/>
        </w:rPr>
        <w:t>新的線上服務訂閱之最初訂購將決定訂閱期間。部分服務可讓客戶選擇一年訂閱期間或與客戶之合約或註冊屆滿日期同一日期</w:t>
      </w:r>
      <w:r w:rsidRPr="00A14318">
        <w:rPr>
          <w:rFonts w:eastAsia="PMingLiU" w:cs="Tahoma"/>
          <w:spacing w:val="-1"/>
          <w:szCs w:val="18"/>
          <w:lang w:eastAsia="zh-TW"/>
        </w:rPr>
        <w:t xml:space="preserve"> (</w:t>
      </w:r>
      <w:r w:rsidRPr="00A14318">
        <w:rPr>
          <w:rFonts w:eastAsia="PMingLiU" w:cs="Tahoma"/>
          <w:spacing w:val="-1"/>
          <w:szCs w:val="18"/>
          <w:lang w:eastAsia="zh-TW"/>
        </w:rPr>
        <w:t>以下稱「共同期限」</w:t>
      </w:r>
      <w:r w:rsidRPr="00A14318">
        <w:rPr>
          <w:rFonts w:eastAsia="PMingLiU" w:cs="Tahoma"/>
          <w:spacing w:val="-1"/>
          <w:szCs w:val="18"/>
          <w:lang w:eastAsia="zh-TW"/>
        </w:rPr>
        <w:t>)</w:t>
      </w:r>
      <w:r w:rsidRPr="00A14318">
        <w:rPr>
          <w:rFonts w:eastAsia="PMingLiU" w:cs="Tahoma"/>
          <w:spacing w:val="-1"/>
          <w:szCs w:val="18"/>
          <w:lang w:eastAsia="zh-TW"/>
        </w:rPr>
        <w:t>，如下表所示。</w:t>
      </w:r>
      <w:r w:rsidRPr="00A14318">
        <w:rPr>
          <w:rFonts w:eastAsia="PMingLiU" w:cs="Tahoma"/>
          <w:spacing w:val="-1"/>
          <w:szCs w:val="18"/>
          <w:lang w:eastAsia="zh-TW"/>
        </w:rPr>
        <w:t xml:space="preserve">Select Plus </w:t>
      </w:r>
      <w:r w:rsidRPr="00A14318">
        <w:rPr>
          <w:rFonts w:eastAsia="PMingLiU" w:cs="Tahoma"/>
          <w:spacing w:val="-1"/>
          <w:szCs w:val="18"/>
          <w:lang w:eastAsia="zh-TW"/>
        </w:rPr>
        <w:t>不提供共同期限之方案，但是可允許客戶選擇將他們的訂閱期間調整為一年、三年或自期間開始日期起算的第二個關係企業週年日。一年訂閱期間可能不會調整或在客戶合約之屆滿日期屆滿。如果一年訂閱期間在合約之後終止，客戶必須具備有效的大量授權合約才能訂購額外的使用權或續約服務。如果客戶進行額外的服務訂購，額外訂購之訂閱期間必須調整為客戶之相同服務的現有訂閱期間。如果額外之產品或服務的訂單價格並未陳述於客戶現有之合約中，本公司針對服務的額外數量而對記錄之請款當事人收取之價格，將會與服務之最初訂購時所收取的價格相同。如需</w:t>
      </w:r>
      <w:r w:rsidRPr="00A14318">
        <w:rPr>
          <w:rFonts w:eastAsia="PMingLiU" w:cs="Tahoma"/>
          <w:spacing w:val="-1"/>
          <w:szCs w:val="18"/>
          <w:lang w:eastAsia="zh-TW"/>
        </w:rPr>
        <w:t xml:space="preserve"> Windows Azure </w:t>
      </w:r>
      <w:r w:rsidRPr="00A14318">
        <w:rPr>
          <w:rFonts w:eastAsia="PMingLiU" w:cs="Tahoma"/>
          <w:spacing w:val="-1"/>
          <w:szCs w:val="18"/>
          <w:lang w:eastAsia="zh-TW"/>
        </w:rPr>
        <w:t>服務特定資訊，請參閱以下「</w:t>
      </w:r>
      <w:r w:rsidRPr="00A14318">
        <w:rPr>
          <w:rFonts w:eastAsia="PMingLiU" w:cs="Tahoma"/>
          <w:spacing w:val="-1"/>
          <w:szCs w:val="18"/>
          <w:lang w:eastAsia="zh-TW"/>
        </w:rPr>
        <w:t xml:space="preserve">Windows Azure </w:t>
      </w:r>
      <w:r w:rsidRPr="00A14318">
        <w:rPr>
          <w:rFonts w:eastAsia="PMingLiU" w:cs="Tahoma"/>
          <w:spacing w:val="-1"/>
          <w:szCs w:val="18"/>
          <w:lang w:eastAsia="zh-TW"/>
        </w:rPr>
        <w:t>服務」小節。</w:t>
      </w:r>
    </w:p>
    <w:p w14:paraId="61FFA6D4" w14:textId="77777777" w:rsidR="00456002" w:rsidRPr="00B94ED2" w:rsidRDefault="00456002" w:rsidP="00212CC6">
      <w:pPr>
        <w:rPr>
          <w:rFonts w:eastAsia="PMingLiU" w:cs="Tahoma"/>
          <w:lang w:eastAsia="zh-TW"/>
        </w:rPr>
      </w:pPr>
    </w:p>
    <w:p w14:paraId="61FFA6D5" w14:textId="77777777" w:rsidR="001C1727" w:rsidRPr="00B94ED2" w:rsidRDefault="001C1727">
      <w:pPr>
        <w:rPr>
          <w:rFonts w:eastAsia="PMingLiU" w:cs="Tahoma"/>
          <w:lang w:eastAsia="zh-TW"/>
        </w:rPr>
      </w:pPr>
      <w:r w:rsidRPr="00B94ED2">
        <w:rPr>
          <w:rFonts w:eastAsia="PMingLiU" w:cs="Tahoma"/>
          <w:lang w:eastAsia="zh-TW"/>
        </w:rPr>
        <w:br w:type="page"/>
      </w: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B94ED2" w14:paraId="61FFA6D8"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61FFA6D6" w14:textId="77777777" w:rsidR="00456002" w:rsidRPr="00B94ED2" w:rsidRDefault="00456002" w:rsidP="005C647E">
            <w:pPr>
              <w:jc w:val="center"/>
              <w:rPr>
                <w:rFonts w:eastAsia="PMingLiU" w:cs="Tahoma"/>
                <w:b/>
                <w:bCs/>
                <w:sz w:val="20"/>
                <w:szCs w:val="18"/>
                <w:lang w:eastAsia="zh-TW"/>
              </w:rPr>
            </w:pPr>
            <w:r w:rsidRPr="00B94ED2">
              <w:rPr>
                <w:rFonts w:eastAsia="PMingLiU" w:cs="Tahoma"/>
                <w:b/>
                <w:bCs/>
                <w:sz w:val="20"/>
                <w:szCs w:val="18"/>
                <w:lang w:eastAsia="zh-TW"/>
              </w:rPr>
              <w:t>提供</w:t>
            </w:r>
            <w:r w:rsidRPr="00B94ED2">
              <w:rPr>
                <w:rFonts w:eastAsia="PMingLiU" w:cs="Tahoma"/>
                <w:b/>
                <w:bCs/>
                <w:sz w:val="20"/>
                <w:szCs w:val="18"/>
                <w:lang w:eastAsia="zh-TW"/>
              </w:rPr>
              <w:t xml:space="preserve"> 1 </w:t>
            </w:r>
            <w:r w:rsidRPr="00B94ED2">
              <w:rPr>
                <w:rFonts w:eastAsia="PMingLiU" w:cs="Tahoma"/>
                <w:b/>
                <w:bCs/>
                <w:sz w:val="20"/>
                <w:szCs w:val="18"/>
                <w:lang w:eastAsia="zh-TW"/>
              </w:rPr>
              <w:t>年或共同期限訂閱期間之線上服務</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61FFA6D7" w14:textId="77777777" w:rsidR="00456002" w:rsidRPr="00B94ED2" w:rsidRDefault="00456002" w:rsidP="005C647E">
            <w:pPr>
              <w:jc w:val="center"/>
              <w:rPr>
                <w:rFonts w:eastAsia="PMingLiU" w:cs="Tahoma"/>
                <w:b/>
                <w:bCs/>
                <w:sz w:val="20"/>
                <w:szCs w:val="18"/>
                <w:lang w:eastAsia="zh-TW"/>
              </w:rPr>
            </w:pPr>
            <w:r w:rsidRPr="00B94ED2">
              <w:rPr>
                <w:rFonts w:eastAsia="PMingLiU" w:cs="Tahoma"/>
                <w:b/>
                <w:bCs/>
                <w:sz w:val="20"/>
                <w:szCs w:val="18"/>
                <w:lang w:eastAsia="zh-TW"/>
              </w:rPr>
              <w:t>僅提供共同期限訂閱期間之線上服務</w:t>
            </w:r>
          </w:p>
        </w:tc>
      </w:tr>
      <w:tr w:rsidR="00456002" w:rsidRPr="00B94ED2" w14:paraId="61FFA6F6"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1FFA6D9" w14:textId="77777777" w:rsidR="00456002" w:rsidRPr="00B94ED2" w:rsidRDefault="00456002" w:rsidP="002C1048">
            <w:pPr>
              <w:numPr>
                <w:ilvl w:val="0"/>
                <w:numId w:val="86"/>
              </w:numPr>
              <w:spacing w:after="60"/>
              <w:ind w:left="720" w:right="259"/>
              <w:rPr>
                <w:rFonts w:eastAsia="PMingLiU" w:cs="Tahoma"/>
              </w:rPr>
            </w:pPr>
            <w:r w:rsidRPr="00B94ED2">
              <w:rPr>
                <w:rFonts w:eastAsia="PMingLiU" w:cs="Tahoma"/>
                <w:color w:val="000000"/>
                <w:szCs w:val="18"/>
              </w:rPr>
              <w:t>Bing Maps Professional</w:t>
            </w:r>
          </w:p>
          <w:p w14:paraId="61FFA6DA" w14:textId="77777777" w:rsidR="00456002" w:rsidRPr="00B94ED2" w:rsidRDefault="00456002" w:rsidP="002C1048">
            <w:pPr>
              <w:numPr>
                <w:ilvl w:val="0"/>
                <w:numId w:val="86"/>
              </w:numPr>
              <w:spacing w:after="60"/>
              <w:ind w:left="720" w:right="259"/>
              <w:rPr>
                <w:rFonts w:eastAsia="PMingLiU" w:cs="Tahoma"/>
              </w:rPr>
            </w:pPr>
            <w:r w:rsidRPr="00B94ED2">
              <w:rPr>
                <w:rFonts w:eastAsia="PMingLiU" w:cs="Tahoma"/>
                <w:color w:val="000000"/>
                <w:szCs w:val="18"/>
              </w:rPr>
              <w:t>Forefront Online Protection for Exchange</w:t>
            </w:r>
          </w:p>
          <w:p w14:paraId="61FFA6DB" w14:textId="77777777" w:rsidR="00456002" w:rsidRPr="00B94ED2" w:rsidRDefault="00456002" w:rsidP="002C1048">
            <w:pPr>
              <w:numPr>
                <w:ilvl w:val="0"/>
                <w:numId w:val="86"/>
              </w:numPr>
              <w:spacing w:after="60"/>
              <w:ind w:left="720" w:right="259"/>
              <w:rPr>
                <w:rFonts w:eastAsia="PMingLiU" w:cs="Tahoma"/>
              </w:rPr>
            </w:pPr>
            <w:r w:rsidRPr="00B94ED2">
              <w:rPr>
                <w:rFonts w:eastAsia="PMingLiU" w:cs="Tahoma"/>
                <w:color w:val="000000"/>
                <w:szCs w:val="18"/>
              </w:rPr>
              <w:t>Forefront Protection 2010 for Exchange Server</w:t>
            </w:r>
          </w:p>
          <w:p w14:paraId="61FFA6DC" w14:textId="77777777" w:rsidR="00456002" w:rsidRPr="00B94ED2" w:rsidRDefault="00456002" w:rsidP="002C1048">
            <w:pPr>
              <w:numPr>
                <w:ilvl w:val="0"/>
                <w:numId w:val="86"/>
              </w:numPr>
              <w:spacing w:after="60"/>
              <w:ind w:left="720" w:right="259"/>
              <w:rPr>
                <w:rFonts w:eastAsia="PMingLiU" w:cs="Tahoma"/>
              </w:rPr>
            </w:pPr>
            <w:r w:rsidRPr="00B94ED2">
              <w:rPr>
                <w:rFonts w:eastAsia="PMingLiU" w:cs="Tahoma"/>
                <w:color w:val="000000"/>
                <w:szCs w:val="18"/>
              </w:rPr>
              <w:t>Forefront Protection 2010 for SharePoint</w:t>
            </w:r>
          </w:p>
          <w:p w14:paraId="61FFA6DD" w14:textId="77777777" w:rsidR="00456002" w:rsidRPr="00B94ED2" w:rsidRDefault="00456002" w:rsidP="002C1048">
            <w:pPr>
              <w:numPr>
                <w:ilvl w:val="0"/>
                <w:numId w:val="86"/>
              </w:numPr>
              <w:spacing w:after="60"/>
              <w:ind w:left="720" w:right="259"/>
              <w:rPr>
                <w:rFonts w:eastAsia="PMingLiU" w:cs="Tahoma"/>
              </w:rPr>
            </w:pPr>
            <w:r w:rsidRPr="00B94ED2">
              <w:rPr>
                <w:rFonts w:eastAsia="PMingLiU" w:cs="Tahoma"/>
                <w:color w:val="000000"/>
                <w:szCs w:val="18"/>
              </w:rPr>
              <w:t xml:space="preserve">Forefront Protection </w:t>
            </w:r>
            <w:r w:rsidRPr="00B94ED2">
              <w:rPr>
                <w:rFonts w:eastAsia="PMingLiU" w:cs="Tahoma"/>
                <w:color w:val="000000"/>
                <w:szCs w:val="18"/>
              </w:rPr>
              <w:t>套件</w:t>
            </w:r>
          </w:p>
          <w:p w14:paraId="61FFA6DE" w14:textId="77777777" w:rsidR="00456002" w:rsidRPr="00B94ED2" w:rsidRDefault="00456002" w:rsidP="002C1048">
            <w:pPr>
              <w:numPr>
                <w:ilvl w:val="0"/>
                <w:numId w:val="86"/>
              </w:numPr>
              <w:spacing w:after="60"/>
              <w:ind w:left="720" w:right="259"/>
              <w:rPr>
                <w:rFonts w:eastAsia="PMingLiU" w:cs="Tahoma"/>
              </w:rPr>
            </w:pPr>
            <w:r w:rsidRPr="00B94ED2">
              <w:rPr>
                <w:rFonts w:eastAsia="PMingLiU" w:cs="Tahoma"/>
                <w:color w:val="000000"/>
                <w:szCs w:val="18"/>
              </w:rPr>
              <w:t>Forefront Security for Office Communications Server</w:t>
            </w:r>
          </w:p>
          <w:p w14:paraId="61FFA6DF" w14:textId="77777777" w:rsidR="00456002" w:rsidRPr="00B94ED2" w:rsidRDefault="00456002" w:rsidP="002C1048">
            <w:pPr>
              <w:numPr>
                <w:ilvl w:val="0"/>
                <w:numId w:val="86"/>
              </w:numPr>
              <w:spacing w:after="60"/>
              <w:ind w:left="720" w:right="259"/>
              <w:rPr>
                <w:rFonts w:eastAsia="PMingLiU" w:cs="Tahoma"/>
              </w:rPr>
            </w:pPr>
            <w:r w:rsidRPr="00B94ED2">
              <w:rPr>
                <w:rFonts w:eastAsia="PMingLiU" w:cs="Tahoma"/>
                <w:color w:val="000000"/>
                <w:szCs w:val="18"/>
              </w:rPr>
              <w:t>Forefront Threat Management Gateway Web Protection Service</w:t>
            </w:r>
          </w:p>
          <w:p w14:paraId="61FFA6E0" w14:textId="77777777" w:rsidR="00456002" w:rsidRPr="00B94ED2" w:rsidRDefault="00456002" w:rsidP="002C1048">
            <w:pPr>
              <w:numPr>
                <w:ilvl w:val="0"/>
                <w:numId w:val="86"/>
              </w:numPr>
              <w:spacing w:after="60"/>
              <w:ind w:left="720" w:right="259"/>
              <w:rPr>
                <w:rFonts w:eastAsia="PMingLiU" w:cs="Tahoma"/>
              </w:rPr>
            </w:pPr>
            <w:r w:rsidRPr="00B94ED2">
              <w:rPr>
                <w:rFonts w:eastAsia="PMingLiU" w:cs="Tahoma"/>
                <w:color w:val="000000"/>
                <w:szCs w:val="18"/>
              </w:rPr>
              <w:t>Lync Server Public Instant Messaging Connectivity (</w:t>
            </w:r>
            <w:r w:rsidRPr="00B94ED2">
              <w:rPr>
                <w:rFonts w:eastAsia="PMingLiU" w:cs="Tahoma"/>
                <w:color w:val="000000"/>
                <w:szCs w:val="18"/>
              </w:rPr>
              <w:t>搭配</w:t>
            </w:r>
            <w:r w:rsidRPr="00B94ED2">
              <w:rPr>
                <w:rFonts w:eastAsia="PMingLiU" w:cs="Tahoma"/>
                <w:color w:val="000000"/>
                <w:szCs w:val="18"/>
              </w:rPr>
              <w:t xml:space="preserve"> America Online (AOL) Instant Messaging Service </w:t>
            </w:r>
            <w:r w:rsidRPr="00B94ED2">
              <w:rPr>
                <w:rFonts w:eastAsia="PMingLiU" w:cs="Tahoma"/>
                <w:color w:val="000000"/>
                <w:szCs w:val="18"/>
              </w:rPr>
              <w:t>和</w:t>
            </w:r>
            <w:r w:rsidRPr="00B94ED2">
              <w:rPr>
                <w:rFonts w:eastAsia="PMingLiU" w:cs="Tahoma"/>
                <w:color w:val="000000"/>
                <w:szCs w:val="18"/>
              </w:rPr>
              <w:t xml:space="preserve"> Windows Live Messenger Service)</w:t>
            </w:r>
          </w:p>
          <w:p w14:paraId="61FFA6E1" w14:textId="77777777" w:rsidR="00456002" w:rsidRPr="00B94ED2" w:rsidRDefault="00456002" w:rsidP="002C1048">
            <w:pPr>
              <w:numPr>
                <w:ilvl w:val="0"/>
                <w:numId w:val="86"/>
              </w:numPr>
              <w:spacing w:after="60"/>
              <w:ind w:left="720" w:right="259"/>
              <w:rPr>
                <w:rFonts w:eastAsia="PMingLiU" w:cs="Tahoma"/>
              </w:rPr>
            </w:pPr>
            <w:r w:rsidRPr="00B94ED2">
              <w:rPr>
                <w:rFonts w:eastAsia="PMingLiU" w:cs="Tahoma"/>
                <w:color w:val="000000"/>
                <w:szCs w:val="18"/>
              </w:rPr>
              <w:t>Lync Server Public Instant Messaging Connectivity (</w:t>
            </w:r>
            <w:r w:rsidRPr="00B94ED2">
              <w:rPr>
                <w:rFonts w:eastAsia="PMingLiU" w:cs="Tahoma"/>
                <w:color w:val="000000"/>
                <w:szCs w:val="18"/>
              </w:rPr>
              <w:t>搭配</w:t>
            </w:r>
            <w:r w:rsidRPr="00B94ED2">
              <w:rPr>
                <w:rFonts w:eastAsia="PMingLiU" w:cs="Tahoma"/>
                <w:color w:val="000000"/>
                <w:szCs w:val="18"/>
              </w:rPr>
              <w:t xml:space="preserve"> Yahoo Instant Messaging Service)</w:t>
            </w:r>
          </w:p>
          <w:p w14:paraId="61FFA6E2" w14:textId="77777777" w:rsidR="00456002" w:rsidRPr="00B94ED2" w:rsidRDefault="00456002" w:rsidP="002C1048">
            <w:pPr>
              <w:numPr>
                <w:ilvl w:val="0"/>
                <w:numId w:val="86"/>
              </w:numPr>
              <w:spacing w:after="60"/>
              <w:ind w:left="720" w:right="259"/>
              <w:rPr>
                <w:rFonts w:eastAsia="PMingLiU" w:cs="Tahoma"/>
              </w:rPr>
            </w:pPr>
            <w:r w:rsidRPr="00B94ED2">
              <w:rPr>
                <w:rFonts w:eastAsia="PMingLiU" w:cs="Tahoma"/>
                <w:color w:val="000000"/>
                <w:szCs w:val="18"/>
              </w:rPr>
              <w:t>Microsoft Exchange Hosted Encryption</w:t>
            </w:r>
          </w:p>
          <w:p w14:paraId="61FFA6E3" w14:textId="77777777" w:rsidR="00456002" w:rsidRPr="00B94ED2" w:rsidRDefault="00456002" w:rsidP="002C1048">
            <w:pPr>
              <w:numPr>
                <w:ilvl w:val="0"/>
                <w:numId w:val="86"/>
              </w:numPr>
              <w:spacing w:after="60"/>
              <w:ind w:left="720" w:right="259"/>
              <w:rPr>
                <w:rFonts w:eastAsia="PMingLiU" w:cs="Tahoma"/>
              </w:rPr>
            </w:pPr>
            <w:r w:rsidRPr="00B94ED2">
              <w:rPr>
                <w:rFonts w:eastAsia="PMingLiU" w:cs="Tahoma"/>
                <w:color w:val="000000"/>
                <w:szCs w:val="18"/>
              </w:rPr>
              <w:t>Microsoft Learning Solutions</w:t>
            </w:r>
          </w:p>
          <w:p w14:paraId="61FFA6E4" w14:textId="77777777" w:rsidR="00456002" w:rsidRPr="00B94ED2" w:rsidRDefault="00456002" w:rsidP="002C1048">
            <w:pPr>
              <w:numPr>
                <w:ilvl w:val="0"/>
                <w:numId w:val="86"/>
              </w:numPr>
              <w:spacing w:after="60"/>
              <w:ind w:left="720" w:right="259"/>
              <w:rPr>
                <w:rFonts w:eastAsia="PMingLiU" w:cs="Tahoma"/>
              </w:rPr>
            </w:pPr>
            <w:r w:rsidRPr="00B94ED2">
              <w:rPr>
                <w:rFonts w:eastAsia="PMingLiU" w:cs="Tahoma"/>
                <w:color w:val="000000"/>
                <w:szCs w:val="18"/>
              </w:rPr>
              <w:t>Office Groove Enterprise Services</w:t>
            </w:r>
          </w:p>
          <w:p w14:paraId="61FFA6E5" w14:textId="77777777" w:rsidR="00456002" w:rsidRPr="00B94ED2" w:rsidRDefault="00456002" w:rsidP="002C1048">
            <w:pPr>
              <w:numPr>
                <w:ilvl w:val="0"/>
                <w:numId w:val="86"/>
              </w:numPr>
              <w:spacing w:after="60"/>
              <w:ind w:left="720" w:right="259"/>
              <w:rPr>
                <w:rFonts w:eastAsia="PMingLiU" w:cs="Tahoma"/>
              </w:rPr>
            </w:pPr>
            <w:r w:rsidRPr="00B94ED2">
              <w:rPr>
                <w:rFonts w:eastAsia="PMingLiU" w:cs="Tahoma"/>
                <w:color w:val="000000"/>
                <w:szCs w:val="18"/>
              </w:rPr>
              <w:t>System Center 2012 Endpoint Protection</w:t>
            </w:r>
          </w:p>
          <w:p w14:paraId="61FFA6E6" w14:textId="77777777" w:rsidR="00456002" w:rsidRPr="00B94ED2" w:rsidRDefault="00456002" w:rsidP="002C1048">
            <w:pPr>
              <w:numPr>
                <w:ilvl w:val="0"/>
                <w:numId w:val="86"/>
              </w:numPr>
              <w:spacing w:after="60"/>
              <w:ind w:left="720" w:right="259"/>
              <w:rPr>
                <w:rFonts w:eastAsia="PMingLiU" w:cs="Tahoma"/>
              </w:rPr>
            </w:pPr>
            <w:r w:rsidRPr="00B94ED2">
              <w:rPr>
                <w:rFonts w:eastAsia="PMingLiU" w:cs="Tahoma"/>
                <w:color w:val="000000"/>
                <w:szCs w:val="18"/>
              </w:rPr>
              <w:t>Web Antimalware Subscription for Forefront Threat Management Gateway Medium Business Edition</w:t>
            </w:r>
          </w:p>
          <w:p w14:paraId="61FFA6E7" w14:textId="77777777" w:rsidR="00456002" w:rsidRPr="00B94ED2" w:rsidRDefault="00456002" w:rsidP="002C1048">
            <w:pPr>
              <w:numPr>
                <w:ilvl w:val="0"/>
                <w:numId w:val="86"/>
              </w:numPr>
              <w:spacing w:after="60"/>
              <w:ind w:left="720" w:right="259"/>
              <w:rPr>
                <w:rFonts w:eastAsia="PMingLiU" w:cs="Tahoma"/>
                <w:color w:val="000000"/>
                <w:szCs w:val="18"/>
              </w:rPr>
            </w:pPr>
            <w:r w:rsidRPr="00B94ED2">
              <w:rPr>
                <w:rFonts w:eastAsia="PMingLiU" w:cs="Tahoma"/>
                <w:color w:val="000000"/>
                <w:szCs w:val="18"/>
              </w:rPr>
              <w:t xml:space="preserve">Windows Azure </w:t>
            </w:r>
            <w:r w:rsidRPr="00B94ED2">
              <w:rPr>
                <w:rFonts w:eastAsia="PMingLiU" w:cs="Tahoma"/>
                <w:color w:val="000000"/>
                <w:szCs w:val="18"/>
              </w:rPr>
              <w:t>服務</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61FFA6E8" w14:textId="77777777" w:rsidR="00456002" w:rsidRPr="00B94ED2" w:rsidRDefault="00456002" w:rsidP="002C1048">
            <w:pPr>
              <w:numPr>
                <w:ilvl w:val="0"/>
                <w:numId w:val="87"/>
              </w:numPr>
              <w:spacing w:after="60"/>
              <w:ind w:left="576" w:right="187"/>
              <w:rPr>
                <w:rFonts w:eastAsia="PMingLiU" w:cs="Tahoma"/>
              </w:rPr>
            </w:pPr>
            <w:r w:rsidRPr="00B94ED2">
              <w:rPr>
                <w:rFonts w:eastAsia="PMingLiU" w:cs="Tahoma"/>
                <w:color w:val="000000"/>
                <w:szCs w:val="18"/>
              </w:rPr>
              <w:t xml:space="preserve">Dynamics CRM Online </w:t>
            </w:r>
          </w:p>
          <w:p w14:paraId="61FFA6E9" w14:textId="77777777" w:rsidR="00456002" w:rsidRPr="00B94ED2" w:rsidRDefault="00456002" w:rsidP="002C1048">
            <w:pPr>
              <w:numPr>
                <w:ilvl w:val="0"/>
                <w:numId w:val="87"/>
              </w:numPr>
              <w:spacing w:after="60"/>
              <w:ind w:left="576" w:right="187"/>
              <w:rPr>
                <w:rFonts w:eastAsia="PMingLiU" w:cs="Tahoma"/>
              </w:rPr>
            </w:pPr>
            <w:r w:rsidRPr="00B94ED2">
              <w:rPr>
                <w:rFonts w:eastAsia="PMingLiU" w:cs="Tahoma"/>
                <w:color w:val="000000"/>
                <w:szCs w:val="18"/>
              </w:rPr>
              <w:t>Dynamics Mobile</w:t>
            </w:r>
          </w:p>
          <w:p w14:paraId="61FFA6EA" w14:textId="77777777" w:rsidR="00456002" w:rsidRPr="00B94ED2" w:rsidRDefault="00456002" w:rsidP="002C1048">
            <w:pPr>
              <w:numPr>
                <w:ilvl w:val="0"/>
                <w:numId w:val="87"/>
              </w:numPr>
              <w:spacing w:after="60"/>
              <w:ind w:left="576" w:right="187"/>
              <w:rPr>
                <w:rFonts w:eastAsia="PMingLiU" w:cs="Tahoma"/>
              </w:rPr>
            </w:pPr>
            <w:r w:rsidRPr="00B94ED2">
              <w:rPr>
                <w:rFonts w:eastAsia="PMingLiU" w:cs="Tahoma"/>
                <w:color w:val="000000"/>
                <w:szCs w:val="18"/>
              </w:rPr>
              <w:t>Dynamics Onprem Mobile</w:t>
            </w:r>
          </w:p>
          <w:p w14:paraId="61FFA6EB" w14:textId="77777777" w:rsidR="00456002" w:rsidRPr="00B94ED2" w:rsidRDefault="00456002" w:rsidP="002C1048">
            <w:pPr>
              <w:numPr>
                <w:ilvl w:val="0"/>
                <w:numId w:val="87"/>
              </w:numPr>
              <w:spacing w:after="60"/>
              <w:ind w:left="576" w:right="187"/>
              <w:rPr>
                <w:rFonts w:eastAsia="PMingLiU" w:cs="Tahoma"/>
              </w:rPr>
            </w:pPr>
            <w:r w:rsidRPr="00B94ED2">
              <w:rPr>
                <w:rFonts w:eastAsia="PMingLiU" w:cs="Tahoma"/>
                <w:color w:val="000000"/>
                <w:szCs w:val="18"/>
              </w:rPr>
              <w:t>Exchange Online Archiving</w:t>
            </w:r>
          </w:p>
          <w:p w14:paraId="61FFA6EC" w14:textId="77777777" w:rsidR="00456002" w:rsidRPr="00B94ED2" w:rsidRDefault="00456002" w:rsidP="002C1048">
            <w:pPr>
              <w:numPr>
                <w:ilvl w:val="0"/>
                <w:numId w:val="87"/>
              </w:numPr>
              <w:spacing w:after="60"/>
              <w:ind w:left="576" w:right="187"/>
              <w:rPr>
                <w:rFonts w:eastAsia="PMingLiU" w:cs="Tahoma"/>
              </w:rPr>
            </w:pPr>
            <w:r w:rsidRPr="00B94ED2">
              <w:rPr>
                <w:rFonts w:eastAsia="PMingLiU" w:cs="Tahoma"/>
                <w:color w:val="000000"/>
                <w:szCs w:val="18"/>
              </w:rPr>
              <w:t>Exchange Online Kiosk</w:t>
            </w:r>
            <w:r w:rsidRPr="00B94ED2">
              <w:rPr>
                <w:rFonts w:eastAsia="PMingLiU" w:cs="Tahoma"/>
                <w:color w:val="000000"/>
                <w:szCs w:val="18"/>
              </w:rPr>
              <w:t>、</w:t>
            </w:r>
            <w:r w:rsidRPr="00B94ED2">
              <w:rPr>
                <w:rFonts w:eastAsia="PMingLiU" w:cs="Tahoma"/>
                <w:color w:val="000000"/>
                <w:szCs w:val="18"/>
              </w:rPr>
              <w:t xml:space="preserve">Plan 1 </w:t>
            </w:r>
            <w:r w:rsidRPr="00B94ED2">
              <w:rPr>
                <w:rFonts w:eastAsia="PMingLiU" w:cs="Tahoma"/>
                <w:color w:val="000000"/>
                <w:szCs w:val="18"/>
              </w:rPr>
              <w:t>及</w:t>
            </w:r>
            <w:r w:rsidRPr="00B94ED2">
              <w:rPr>
                <w:rFonts w:eastAsia="PMingLiU" w:cs="Tahoma"/>
                <w:color w:val="000000"/>
                <w:szCs w:val="18"/>
              </w:rPr>
              <w:t xml:space="preserve"> Plan 2</w:t>
            </w:r>
          </w:p>
          <w:p w14:paraId="61FFA6ED" w14:textId="77777777" w:rsidR="00456002" w:rsidRPr="00B94ED2" w:rsidRDefault="00456002" w:rsidP="002C1048">
            <w:pPr>
              <w:numPr>
                <w:ilvl w:val="0"/>
                <w:numId w:val="87"/>
              </w:numPr>
              <w:spacing w:after="60"/>
              <w:ind w:left="576" w:right="187"/>
              <w:rPr>
                <w:rFonts w:eastAsia="PMingLiU" w:cs="Tahoma"/>
              </w:rPr>
            </w:pPr>
            <w:r w:rsidRPr="00B94ED2">
              <w:rPr>
                <w:rFonts w:eastAsia="PMingLiU" w:cs="Tahoma"/>
                <w:color w:val="000000"/>
                <w:szCs w:val="18"/>
              </w:rPr>
              <w:t>Lync Online Plan 1</w:t>
            </w:r>
            <w:r w:rsidRPr="00B94ED2">
              <w:rPr>
                <w:rFonts w:eastAsia="PMingLiU" w:cs="Tahoma"/>
                <w:color w:val="000000"/>
                <w:szCs w:val="18"/>
              </w:rPr>
              <w:t>、</w:t>
            </w:r>
            <w:r w:rsidRPr="00B94ED2">
              <w:rPr>
                <w:rFonts w:eastAsia="PMingLiU" w:cs="Tahoma"/>
                <w:color w:val="000000"/>
                <w:szCs w:val="18"/>
              </w:rPr>
              <w:t xml:space="preserve">2 </w:t>
            </w:r>
            <w:r w:rsidRPr="00B94ED2">
              <w:rPr>
                <w:rFonts w:eastAsia="PMingLiU" w:cs="Tahoma"/>
                <w:color w:val="000000"/>
                <w:szCs w:val="18"/>
              </w:rPr>
              <w:t>及</w:t>
            </w:r>
            <w:r w:rsidRPr="00B94ED2">
              <w:rPr>
                <w:rFonts w:eastAsia="PMingLiU" w:cs="Tahoma"/>
                <w:color w:val="000000"/>
                <w:szCs w:val="18"/>
              </w:rPr>
              <w:t xml:space="preserve"> 3</w:t>
            </w:r>
          </w:p>
          <w:p w14:paraId="61FFA6EE" w14:textId="77777777" w:rsidR="00456002" w:rsidRPr="00B94ED2" w:rsidRDefault="00456002" w:rsidP="002C1048">
            <w:pPr>
              <w:numPr>
                <w:ilvl w:val="0"/>
                <w:numId w:val="87"/>
              </w:numPr>
              <w:spacing w:after="60"/>
              <w:ind w:left="576" w:right="187"/>
              <w:rPr>
                <w:rFonts w:eastAsia="PMingLiU" w:cs="Tahoma"/>
              </w:rPr>
            </w:pPr>
            <w:r w:rsidRPr="00B94ED2">
              <w:rPr>
                <w:rFonts w:eastAsia="PMingLiU" w:cs="Tahoma"/>
                <w:color w:val="000000"/>
                <w:szCs w:val="18"/>
              </w:rPr>
              <w:t>Office 365 Plan A2</w:t>
            </w:r>
            <w:r w:rsidRPr="00B94ED2">
              <w:rPr>
                <w:rFonts w:eastAsia="PMingLiU" w:cs="Tahoma"/>
                <w:color w:val="000000"/>
                <w:szCs w:val="18"/>
              </w:rPr>
              <w:t>、</w:t>
            </w:r>
            <w:r w:rsidRPr="00B94ED2">
              <w:rPr>
                <w:rFonts w:eastAsia="PMingLiU" w:cs="Tahoma"/>
                <w:color w:val="000000"/>
                <w:szCs w:val="18"/>
              </w:rPr>
              <w:t>A3</w:t>
            </w:r>
            <w:r w:rsidRPr="00B94ED2">
              <w:rPr>
                <w:rFonts w:eastAsia="PMingLiU" w:cs="Tahoma"/>
                <w:color w:val="000000"/>
                <w:szCs w:val="18"/>
              </w:rPr>
              <w:t>、</w:t>
            </w:r>
            <w:r w:rsidRPr="00B94ED2">
              <w:rPr>
                <w:rFonts w:eastAsia="PMingLiU" w:cs="Tahoma"/>
                <w:color w:val="000000"/>
                <w:szCs w:val="18"/>
              </w:rPr>
              <w:t>A4</w:t>
            </w:r>
            <w:r w:rsidRPr="00B94ED2">
              <w:rPr>
                <w:rFonts w:eastAsia="PMingLiU" w:cs="Tahoma"/>
                <w:color w:val="000000"/>
                <w:szCs w:val="18"/>
              </w:rPr>
              <w:t>、</w:t>
            </w:r>
            <w:r w:rsidRPr="00B94ED2">
              <w:rPr>
                <w:rFonts w:eastAsia="PMingLiU" w:cs="Tahoma"/>
                <w:color w:val="000000"/>
                <w:szCs w:val="18"/>
              </w:rPr>
              <w:t>K1</w:t>
            </w:r>
            <w:r w:rsidRPr="00B94ED2">
              <w:rPr>
                <w:rFonts w:eastAsia="PMingLiU" w:cs="Tahoma"/>
                <w:color w:val="000000"/>
                <w:szCs w:val="18"/>
              </w:rPr>
              <w:t>、</w:t>
            </w:r>
            <w:r w:rsidRPr="00B94ED2">
              <w:rPr>
                <w:rFonts w:eastAsia="PMingLiU" w:cs="Tahoma"/>
                <w:color w:val="000000"/>
                <w:szCs w:val="18"/>
              </w:rPr>
              <w:t>K2</w:t>
            </w:r>
            <w:r w:rsidRPr="00B94ED2">
              <w:rPr>
                <w:rFonts w:eastAsia="PMingLiU" w:cs="Tahoma"/>
                <w:color w:val="000000"/>
                <w:szCs w:val="18"/>
              </w:rPr>
              <w:t>、</w:t>
            </w:r>
            <w:r w:rsidR="0001065C">
              <w:rPr>
                <w:rFonts w:eastAsia="PMingLiU" w:cs="Tahoma"/>
                <w:color w:val="000000"/>
                <w:szCs w:val="18"/>
              </w:rPr>
              <w:br/>
            </w:r>
            <w:r w:rsidRPr="00B94ED2">
              <w:rPr>
                <w:rFonts w:eastAsia="PMingLiU" w:cs="Tahoma"/>
                <w:color w:val="000000"/>
                <w:szCs w:val="18"/>
              </w:rPr>
              <w:t>E1</w:t>
            </w:r>
            <w:r w:rsidRPr="00B94ED2">
              <w:rPr>
                <w:rFonts w:eastAsia="PMingLiU" w:cs="Tahoma"/>
                <w:color w:val="000000"/>
                <w:szCs w:val="18"/>
              </w:rPr>
              <w:t>、</w:t>
            </w:r>
            <w:r w:rsidRPr="00B94ED2">
              <w:rPr>
                <w:rFonts w:eastAsia="PMingLiU" w:cs="Tahoma"/>
                <w:color w:val="000000"/>
                <w:szCs w:val="18"/>
              </w:rPr>
              <w:t>E2</w:t>
            </w:r>
            <w:r w:rsidRPr="00B94ED2">
              <w:rPr>
                <w:rFonts w:eastAsia="PMingLiU" w:cs="Tahoma"/>
                <w:color w:val="000000"/>
                <w:szCs w:val="18"/>
              </w:rPr>
              <w:t>、</w:t>
            </w:r>
            <w:r w:rsidRPr="00B94ED2">
              <w:rPr>
                <w:rFonts w:eastAsia="PMingLiU" w:cs="Tahoma"/>
                <w:color w:val="000000"/>
                <w:szCs w:val="18"/>
              </w:rPr>
              <w:t xml:space="preserve">E3 </w:t>
            </w:r>
            <w:r w:rsidRPr="00B94ED2">
              <w:rPr>
                <w:rFonts w:eastAsia="PMingLiU" w:cs="Tahoma"/>
                <w:color w:val="000000"/>
                <w:szCs w:val="18"/>
              </w:rPr>
              <w:t>及</w:t>
            </w:r>
            <w:r w:rsidRPr="00B94ED2">
              <w:rPr>
                <w:rFonts w:eastAsia="PMingLiU" w:cs="Tahoma"/>
                <w:color w:val="000000"/>
                <w:szCs w:val="18"/>
              </w:rPr>
              <w:t xml:space="preserve"> E4</w:t>
            </w:r>
          </w:p>
          <w:p w14:paraId="61FFA6EF" w14:textId="77777777" w:rsidR="00061A45" w:rsidRPr="00B94ED2" w:rsidRDefault="008368B4" w:rsidP="002C1048">
            <w:pPr>
              <w:numPr>
                <w:ilvl w:val="0"/>
                <w:numId w:val="87"/>
              </w:numPr>
              <w:spacing w:after="60"/>
              <w:ind w:left="576" w:right="187"/>
              <w:rPr>
                <w:rFonts w:eastAsia="PMingLiU" w:cs="Tahoma"/>
              </w:rPr>
            </w:pPr>
            <w:r w:rsidRPr="00B94ED2">
              <w:rPr>
                <w:rFonts w:eastAsia="PMingLiU" w:cs="Tahoma"/>
                <w:color w:val="000000"/>
                <w:szCs w:val="18"/>
              </w:rPr>
              <w:t>Office 365 ProPlus</w:t>
            </w:r>
          </w:p>
          <w:p w14:paraId="61FFA6F0" w14:textId="77777777" w:rsidR="00456002" w:rsidRPr="00B94ED2" w:rsidRDefault="00456002" w:rsidP="002C1048">
            <w:pPr>
              <w:numPr>
                <w:ilvl w:val="0"/>
                <w:numId w:val="87"/>
              </w:numPr>
              <w:spacing w:after="60"/>
              <w:ind w:left="576" w:right="187"/>
              <w:rPr>
                <w:rFonts w:eastAsia="PMingLiU" w:cs="Tahoma"/>
              </w:rPr>
            </w:pPr>
            <w:r w:rsidRPr="00B94ED2">
              <w:rPr>
                <w:rFonts w:eastAsia="PMingLiU" w:cs="Tahoma"/>
                <w:color w:val="000000"/>
                <w:szCs w:val="18"/>
              </w:rPr>
              <w:t xml:space="preserve">Office Web </w:t>
            </w:r>
            <w:r w:rsidRPr="00B94ED2">
              <w:rPr>
                <w:rFonts w:eastAsia="PMingLiU" w:cs="Tahoma"/>
                <w:color w:val="000000"/>
                <w:szCs w:val="18"/>
              </w:rPr>
              <w:t>應用程式</w:t>
            </w:r>
          </w:p>
          <w:p w14:paraId="61FFA6F1" w14:textId="77777777" w:rsidR="008368B4" w:rsidRPr="00B94ED2" w:rsidRDefault="008368B4" w:rsidP="002C1048">
            <w:pPr>
              <w:numPr>
                <w:ilvl w:val="0"/>
                <w:numId w:val="87"/>
              </w:numPr>
              <w:spacing w:after="60"/>
              <w:ind w:left="576" w:right="187"/>
              <w:rPr>
                <w:rFonts w:eastAsia="PMingLiU" w:cs="Tahoma"/>
              </w:rPr>
            </w:pPr>
            <w:r w:rsidRPr="00B94ED2">
              <w:rPr>
                <w:rFonts w:eastAsia="PMingLiU" w:cs="Tahoma"/>
                <w:color w:val="000000"/>
                <w:szCs w:val="18"/>
              </w:rPr>
              <w:t>Project Online</w:t>
            </w:r>
          </w:p>
          <w:p w14:paraId="61FFA6F2" w14:textId="77777777" w:rsidR="008368B4" w:rsidRPr="00B94ED2" w:rsidRDefault="008368B4" w:rsidP="002C1048">
            <w:pPr>
              <w:numPr>
                <w:ilvl w:val="0"/>
                <w:numId w:val="87"/>
              </w:numPr>
              <w:spacing w:after="60"/>
              <w:ind w:left="576" w:right="187"/>
              <w:rPr>
                <w:rFonts w:eastAsia="PMingLiU" w:cs="Tahoma"/>
              </w:rPr>
            </w:pPr>
            <w:r w:rsidRPr="00B94ED2">
              <w:rPr>
                <w:rFonts w:eastAsia="PMingLiU" w:cs="Tahoma"/>
                <w:color w:val="000000"/>
                <w:szCs w:val="18"/>
              </w:rPr>
              <w:t>Project Pro for Office 365</w:t>
            </w:r>
          </w:p>
          <w:p w14:paraId="61FFA6F3" w14:textId="77777777" w:rsidR="00456002" w:rsidRPr="00B94ED2" w:rsidRDefault="00456002" w:rsidP="002C1048">
            <w:pPr>
              <w:numPr>
                <w:ilvl w:val="0"/>
                <w:numId w:val="87"/>
              </w:numPr>
              <w:spacing w:after="60"/>
              <w:ind w:left="576" w:right="187"/>
              <w:rPr>
                <w:rFonts w:eastAsia="PMingLiU" w:cs="Tahoma"/>
              </w:rPr>
            </w:pPr>
            <w:r w:rsidRPr="00B94ED2">
              <w:rPr>
                <w:rFonts w:eastAsia="PMingLiU" w:cs="Tahoma"/>
                <w:color w:val="000000"/>
                <w:szCs w:val="18"/>
              </w:rPr>
              <w:t xml:space="preserve">SharePoint Online Plan 1 </w:t>
            </w:r>
            <w:r w:rsidRPr="00B94ED2">
              <w:rPr>
                <w:rFonts w:eastAsia="PMingLiU" w:cs="Tahoma"/>
                <w:color w:val="000000"/>
                <w:szCs w:val="18"/>
              </w:rPr>
              <w:t>和</w:t>
            </w:r>
            <w:r w:rsidRPr="00B94ED2">
              <w:rPr>
                <w:rFonts w:eastAsia="PMingLiU" w:cs="Tahoma"/>
                <w:color w:val="000000"/>
                <w:szCs w:val="18"/>
              </w:rPr>
              <w:t xml:space="preserve"> Plan 2</w:t>
            </w:r>
          </w:p>
          <w:p w14:paraId="61FFA6F4" w14:textId="77777777" w:rsidR="00456002" w:rsidRPr="00B94ED2" w:rsidRDefault="00456002" w:rsidP="002C1048">
            <w:pPr>
              <w:numPr>
                <w:ilvl w:val="0"/>
                <w:numId w:val="87"/>
              </w:numPr>
              <w:spacing w:after="60"/>
              <w:ind w:left="576" w:right="187"/>
              <w:rPr>
                <w:rFonts w:eastAsia="PMingLiU" w:cs="Tahoma"/>
              </w:rPr>
            </w:pPr>
            <w:r w:rsidRPr="00B94ED2">
              <w:rPr>
                <w:rFonts w:eastAsia="PMingLiU" w:cs="Tahoma"/>
                <w:color w:val="000000"/>
                <w:szCs w:val="18"/>
              </w:rPr>
              <w:t>Windows Intune</w:t>
            </w:r>
          </w:p>
          <w:p w14:paraId="61FFA6F5" w14:textId="77777777" w:rsidR="00456002" w:rsidRPr="00B94ED2" w:rsidRDefault="003929D1" w:rsidP="002C1048">
            <w:pPr>
              <w:numPr>
                <w:ilvl w:val="0"/>
                <w:numId w:val="87"/>
              </w:numPr>
              <w:spacing w:after="60"/>
              <w:ind w:left="576" w:right="187"/>
              <w:rPr>
                <w:rFonts w:eastAsia="PMingLiU" w:cs="Tahoma"/>
                <w:szCs w:val="18"/>
              </w:rPr>
            </w:pPr>
            <w:r w:rsidRPr="00B94ED2">
              <w:rPr>
                <w:rFonts w:eastAsia="PMingLiU" w:cs="Tahoma"/>
                <w:color w:val="000000"/>
                <w:szCs w:val="18"/>
              </w:rPr>
              <w:t xml:space="preserve">Windows Intune </w:t>
            </w:r>
            <w:r w:rsidRPr="00B94ED2">
              <w:rPr>
                <w:rFonts w:eastAsia="PMingLiU" w:cs="Tahoma"/>
                <w:color w:val="000000"/>
                <w:szCs w:val="18"/>
              </w:rPr>
              <w:t>附加元件</w:t>
            </w:r>
          </w:p>
        </w:tc>
      </w:tr>
    </w:tbl>
    <w:p w14:paraId="61FFA6F7" w14:textId="77777777" w:rsidR="00171817" w:rsidRPr="00B94ED2" w:rsidRDefault="00171817" w:rsidP="00212CC6">
      <w:pPr>
        <w:pStyle w:val="Heading2"/>
        <w:ind w:left="0"/>
        <w:rPr>
          <w:rFonts w:ascii="Tahoma" w:eastAsia="PMingLiU" w:hAnsi="Tahoma" w:cs="Tahoma"/>
        </w:rPr>
      </w:pPr>
    </w:p>
    <w:p w14:paraId="61FFA6F8" w14:textId="77777777" w:rsidR="00456002" w:rsidRPr="00B94ED2" w:rsidRDefault="00456002" w:rsidP="00171817">
      <w:pPr>
        <w:pStyle w:val="Heading2"/>
        <w:ind w:left="0"/>
        <w:rPr>
          <w:rFonts w:ascii="Tahoma" w:eastAsia="PMingLiU" w:hAnsi="Tahoma" w:cs="Tahoma"/>
          <w:lang w:eastAsia="zh-TW"/>
        </w:rPr>
      </w:pPr>
      <w:bookmarkStart w:id="721" w:name="_Toc336338209"/>
      <w:bookmarkStart w:id="722" w:name="_Toc347996099"/>
      <w:r w:rsidRPr="00B94ED2">
        <w:rPr>
          <w:rFonts w:ascii="Tahoma" w:eastAsia="PMingLiU" w:hAnsi="Tahoma" w:cs="Tahoma"/>
          <w:lang w:eastAsia="zh-TW"/>
        </w:rPr>
        <w:t>線上服務訂購及自動續約</w:t>
      </w:r>
      <w:bookmarkEnd w:id="721"/>
      <w:bookmarkEnd w:id="722"/>
      <w:r w:rsidRPr="00B94ED2">
        <w:rPr>
          <w:rFonts w:ascii="Tahoma" w:eastAsia="PMingLiU" w:hAnsi="Tahoma" w:cs="Tahoma"/>
          <w:lang w:eastAsia="zh-TW"/>
        </w:rPr>
        <w:t xml:space="preserve"> </w:t>
      </w:r>
    </w:p>
    <w:p w14:paraId="61FFA6F9" w14:textId="77777777" w:rsidR="00456002" w:rsidRPr="00B94ED2" w:rsidRDefault="00456002" w:rsidP="00171817">
      <w:pPr>
        <w:outlineLvl w:val="2"/>
        <w:rPr>
          <w:rFonts w:eastAsia="PMingLiU" w:cs="Tahoma"/>
          <w:lang w:eastAsia="zh-TW"/>
        </w:rPr>
      </w:pPr>
    </w:p>
    <w:p w14:paraId="61FFA6FA" w14:textId="77777777" w:rsidR="00456002" w:rsidRPr="00B94ED2" w:rsidRDefault="00456002" w:rsidP="00212CC6">
      <w:pPr>
        <w:outlineLvl w:val="2"/>
        <w:rPr>
          <w:rFonts w:eastAsia="PMingLiU" w:cs="Tahoma"/>
          <w:lang w:eastAsia="zh-TW"/>
        </w:rPr>
      </w:pPr>
      <w:r w:rsidRPr="00B94ED2">
        <w:rPr>
          <w:rFonts w:eastAsia="PMingLiU" w:cs="Tahoma"/>
          <w:szCs w:val="18"/>
          <w:lang w:eastAsia="zh-TW"/>
        </w:rPr>
        <w:t>客戶必須具備有效的大量授權合約，才能訂購或續約大量授權中的線上服務訂閱。除非客戶在訂閱屆滿至少</w:t>
      </w:r>
      <w:r w:rsidRPr="00B94ED2">
        <w:rPr>
          <w:rFonts w:eastAsia="PMingLiU" w:cs="Tahoma"/>
          <w:szCs w:val="18"/>
          <w:lang w:eastAsia="zh-TW"/>
        </w:rPr>
        <w:t xml:space="preserve"> 5 </w:t>
      </w:r>
      <w:r w:rsidRPr="00B94ED2">
        <w:rPr>
          <w:rFonts w:eastAsia="PMingLiU" w:cs="Tahoma"/>
          <w:szCs w:val="18"/>
          <w:lang w:eastAsia="zh-TW"/>
        </w:rPr>
        <w:t>天以前選擇取消自動</w:t>
      </w:r>
      <w:r w:rsidRPr="00B94ED2">
        <w:rPr>
          <w:rFonts w:eastAsia="PMingLiU" w:cs="Tahoma"/>
          <w:color w:val="000000"/>
          <w:szCs w:val="18"/>
          <w:lang w:eastAsia="zh-TW"/>
        </w:rPr>
        <w:t>續約</w:t>
      </w:r>
      <w:r w:rsidRPr="00B94ED2">
        <w:rPr>
          <w:rFonts w:eastAsia="PMingLiU" w:cs="Tahoma"/>
          <w:bCs/>
          <w:color w:val="000000"/>
          <w:lang w:eastAsia="zh-TW"/>
        </w:rPr>
        <w:t>，否則線上服務訂閱會在其訂閱期間屆滿隔天</w:t>
      </w:r>
      <w:r w:rsidRPr="00B94ED2">
        <w:rPr>
          <w:rFonts w:eastAsia="PMingLiU" w:cs="Tahoma"/>
          <w:b/>
          <w:bCs/>
          <w:color w:val="1F497D"/>
          <w:lang w:eastAsia="zh-TW"/>
        </w:rPr>
        <w:t xml:space="preserve"> </w:t>
      </w:r>
      <w:r w:rsidRPr="00B94ED2">
        <w:rPr>
          <w:rFonts w:eastAsia="PMingLiU" w:cs="Tahoma"/>
          <w:szCs w:val="18"/>
          <w:lang w:eastAsia="zh-TW"/>
        </w:rPr>
        <w:t>自動續約。如果客戶之最初合約仍有效，則一旦自動續約，</w:t>
      </w:r>
      <w:r w:rsidRPr="00B94ED2">
        <w:rPr>
          <w:rFonts w:eastAsia="PMingLiU" w:cs="Tahoma"/>
          <w:szCs w:val="18"/>
          <w:lang w:eastAsia="zh-TW"/>
        </w:rPr>
        <w:t xml:space="preserve">Microsoft </w:t>
      </w:r>
      <w:r w:rsidRPr="00B94ED2">
        <w:rPr>
          <w:rFonts w:eastAsia="PMingLiU" w:cs="Tahoma"/>
          <w:szCs w:val="18"/>
          <w:lang w:eastAsia="zh-TW"/>
        </w:rPr>
        <w:t>將會使用相同的訂閱期間選擇方案，針對即將屆滿使用權之數量的記錄請款當事人開立發票。除非客戶選擇自動續約選擇方案，否則政府及教育機構客戶之線上服務訂閱將不會自動續約。續約時會重新訂定價格。</w:t>
      </w:r>
      <w:r w:rsidRPr="00B94ED2">
        <w:rPr>
          <w:rFonts w:eastAsia="PMingLiU" w:cs="Tahoma"/>
          <w:szCs w:val="18"/>
          <w:lang w:eastAsia="zh-TW"/>
        </w:rPr>
        <w:t xml:space="preserve">Windows Azure </w:t>
      </w:r>
      <w:r w:rsidRPr="00B94ED2">
        <w:rPr>
          <w:rFonts w:eastAsia="PMingLiU" w:cs="Tahoma"/>
          <w:szCs w:val="18"/>
          <w:lang w:eastAsia="zh-TW"/>
        </w:rPr>
        <w:t>服務無法使用自動續約選項。</w:t>
      </w:r>
    </w:p>
    <w:p w14:paraId="61FFA6FB" w14:textId="77777777" w:rsidR="00116EDC" w:rsidRPr="00B94ED2" w:rsidRDefault="00116EDC" w:rsidP="00116EDC">
      <w:pPr>
        <w:rPr>
          <w:rFonts w:eastAsia="PMingLiU" w:cs="Tahoma"/>
          <w:lang w:eastAsia="zh-TW"/>
        </w:rPr>
      </w:pPr>
    </w:p>
    <w:p w14:paraId="61FFA6FC" w14:textId="77777777" w:rsidR="00456002" w:rsidRPr="00B94ED2" w:rsidRDefault="00456002" w:rsidP="00171817">
      <w:pPr>
        <w:pStyle w:val="Heading2"/>
        <w:ind w:left="0"/>
        <w:rPr>
          <w:rFonts w:ascii="Tahoma" w:eastAsia="PMingLiU" w:hAnsi="Tahoma" w:cs="Tahoma"/>
          <w:lang w:eastAsia="zh-TW"/>
        </w:rPr>
      </w:pPr>
      <w:bookmarkStart w:id="723" w:name="_Toc336338210"/>
      <w:bookmarkStart w:id="724" w:name="_Toc347996100"/>
      <w:r w:rsidRPr="00B94ED2">
        <w:rPr>
          <w:rFonts w:ascii="Tahoma" w:eastAsia="PMingLiU" w:hAnsi="Tahoma" w:cs="Tahoma"/>
          <w:lang w:eastAsia="zh-TW"/>
        </w:rPr>
        <w:t>管理續約及自動續約狀態</w:t>
      </w:r>
      <w:bookmarkEnd w:id="723"/>
      <w:bookmarkEnd w:id="724"/>
    </w:p>
    <w:p w14:paraId="61FFA6FD" w14:textId="77777777" w:rsidR="00456002" w:rsidRPr="00B94ED2" w:rsidRDefault="00456002" w:rsidP="00171817">
      <w:pPr>
        <w:outlineLvl w:val="2"/>
        <w:rPr>
          <w:rFonts w:eastAsia="PMingLiU" w:cs="Tahoma"/>
          <w:lang w:eastAsia="zh-TW"/>
        </w:rPr>
      </w:pPr>
    </w:p>
    <w:p w14:paraId="61FFA6FE" w14:textId="77777777" w:rsidR="00456002" w:rsidRPr="00B94ED2" w:rsidRDefault="00456002" w:rsidP="00171817">
      <w:pPr>
        <w:outlineLvl w:val="2"/>
        <w:rPr>
          <w:rFonts w:eastAsia="PMingLiU" w:cs="Tahoma"/>
          <w:lang w:eastAsia="zh-TW"/>
        </w:rPr>
      </w:pPr>
      <w:r w:rsidRPr="00B94ED2">
        <w:rPr>
          <w:rFonts w:eastAsia="PMingLiU" w:cs="Tahoma"/>
          <w:szCs w:val="18"/>
          <w:lang w:eastAsia="zh-TW"/>
        </w:rPr>
        <w:t>客戶將在其線上服務訂閱期間屆滿之前收到續約通知。客戶可以取消其續約或變更自動續約之訂單，但必須在訂閱期間屆滿之前</w:t>
      </w:r>
      <w:r w:rsidRPr="00B94ED2">
        <w:rPr>
          <w:rFonts w:eastAsia="PMingLiU" w:cs="Tahoma"/>
          <w:szCs w:val="18"/>
          <w:lang w:eastAsia="zh-TW"/>
        </w:rPr>
        <w:t xml:space="preserve"> 30 </w:t>
      </w:r>
      <w:r w:rsidRPr="00B94ED2">
        <w:rPr>
          <w:rFonts w:eastAsia="PMingLiU" w:cs="Tahoma"/>
          <w:szCs w:val="18"/>
          <w:lang w:eastAsia="zh-TW"/>
        </w:rPr>
        <w:t>天行動。客戶也可以在訂閱期間屆滿之前</w:t>
      </w:r>
      <w:r w:rsidRPr="00B94ED2">
        <w:rPr>
          <w:rFonts w:eastAsia="PMingLiU" w:cs="Tahoma"/>
          <w:szCs w:val="18"/>
          <w:lang w:eastAsia="zh-TW"/>
        </w:rPr>
        <w:t xml:space="preserve"> 30 </w:t>
      </w:r>
      <w:r w:rsidRPr="00B94ED2">
        <w:rPr>
          <w:rFonts w:eastAsia="PMingLiU" w:cs="Tahoma"/>
          <w:szCs w:val="18"/>
          <w:lang w:eastAsia="zh-TW"/>
        </w:rPr>
        <w:t>天遞交訂單予其轉銷商，藉此變更其續約訂單。客戶得在</w:t>
      </w:r>
      <w:r w:rsidRPr="00B94ED2">
        <w:rPr>
          <w:rFonts w:eastAsia="PMingLiU" w:cs="Tahoma"/>
          <w:szCs w:val="18"/>
          <w:lang w:eastAsia="zh-TW"/>
        </w:rPr>
        <w:t xml:space="preserve"> 30</w:t>
      </w:r>
      <w:r w:rsidR="00B426E9">
        <w:rPr>
          <w:rFonts w:eastAsia="PMingLiU" w:cs="Tahoma"/>
          <w:szCs w:val="18"/>
          <w:lang w:eastAsia="zh-TW"/>
        </w:rPr>
        <w:t> </w:t>
      </w:r>
      <w:r w:rsidRPr="00B94ED2">
        <w:rPr>
          <w:rFonts w:eastAsia="PMingLiU" w:cs="Tahoma"/>
          <w:szCs w:val="18"/>
          <w:lang w:eastAsia="zh-TW"/>
        </w:rPr>
        <w:t>日前提供書面通知予</w:t>
      </w:r>
      <w:r w:rsidRPr="00B94ED2">
        <w:rPr>
          <w:rFonts w:eastAsia="PMingLiU" w:cs="Tahoma"/>
          <w:szCs w:val="18"/>
          <w:lang w:eastAsia="zh-TW"/>
        </w:rPr>
        <w:t xml:space="preserve"> Microsoft</w:t>
      </w:r>
      <w:r w:rsidRPr="00B94ED2">
        <w:rPr>
          <w:rFonts w:eastAsia="PMingLiU" w:cs="Tahoma"/>
          <w:szCs w:val="18"/>
          <w:lang w:eastAsia="zh-TW"/>
        </w:rPr>
        <w:t>，藉此取消訂閱續約，該書面通知表格可自其</w:t>
      </w:r>
      <w:r w:rsidRPr="00B94ED2">
        <w:rPr>
          <w:rFonts w:eastAsia="PMingLiU" w:cs="Tahoma"/>
          <w:szCs w:val="18"/>
          <w:lang w:eastAsia="zh-TW"/>
        </w:rPr>
        <w:t xml:space="preserve"> Microsoft </w:t>
      </w:r>
      <w:r w:rsidRPr="00B94ED2">
        <w:rPr>
          <w:rFonts w:eastAsia="PMingLiU" w:cs="Tahoma"/>
          <w:szCs w:val="18"/>
          <w:lang w:eastAsia="zh-TW"/>
        </w:rPr>
        <w:t>轉銷商處或</w:t>
      </w:r>
      <w:r w:rsidRPr="00B94ED2">
        <w:rPr>
          <w:rFonts w:eastAsia="PMingLiU" w:cs="Tahoma"/>
          <w:szCs w:val="18"/>
          <w:lang w:eastAsia="zh-TW"/>
        </w:rPr>
        <w:t xml:space="preserve"> http://microsoft.com/licensing/contracts </w:t>
      </w:r>
      <w:r w:rsidRPr="00B94ED2">
        <w:rPr>
          <w:rFonts w:eastAsia="PMingLiU" w:cs="Tahoma"/>
          <w:szCs w:val="18"/>
          <w:lang w:eastAsia="zh-TW"/>
        </w:rPr>
        <w:t>上取得。所有的服務續約會開始新的訂閱期間，其係在前一個訂閱期間屆滿後緊接著之那個日曆月份的第一天開始。</w:t>
      </w:r>
    </w:p>
    <w:p w14:paraId="61FFA6FF" w14:textId="77777777" w:rsidR="00456002" w:rsidRPr="00B94ED2" w:rsidRDefault="00456002" w:rsidP="00171817">
      <w:pPr>
        <w:outlineLvl w:val="2"/>
        <w:rPr>
          <w:rFonts w:eastAsia="PMingLiU" w:cs="Tahoma"/>
          <w:lang w:eastAsia="zh-TW"/>
        </w:rPr>
      </w:pPr>
    </w:p>
    <w:p w14:paraId="61FFA700" w14:textId="77777777" w:rsidR="00456002" w:rsidRPr="00B94ED2" w:rsidRDefault="00456002" w:rsidP="00171817">
      <w:pPr>
        <w:outlineLvl w:val="2"/>
        <w:rPr>
          <w:rFonts w:eastAsia="PMingLiU" w:cs="Tahoma"/>
          <w:lang w:eastAsia="zh-TW"/>
        </w:rPr>
      </w:pPr>
      <w:r w:rsidRPr="00B94ED2">
        <w:rPr>
          <w:rFonts w:eastAsia="PMingLiU" w:cs="Tahoma"/>
          <w:szCs w:val="18"/>
          <w:lang w:eastAsia="zh-TW"/>
        </w:rPr>
        <w:t>客戶得增加線上服務訂閱承諾，但不得於其線上服務訂閱期間內減少線上服務訂閱承諾，除非客戶之合約允許此等減少則不在此限。若要確保額外的使用者均已佈建，客戶必須針對訂閱服務中之每項增加遞交一份訂單。</w:t>
      </w:r>
    </w:p>
    <w:p w14:paraId="61FFA701" w14:textId="77777777" w:rsidR="00BD1A6A" w:rsidRPr="00B94ED2" w:rsidRDefault="00BD1A6A" w:rsidP="00456002">
      <w:pPr>
        <w:pStyle w:val="Heading2"/>
        <w:ind w:left="0"/>
        <w:rPr>
          <w:rFonts w:ascii="Tahoma" w:eastAsia="PMingLiU" w:hAnsi="Tahoma" w:cs="Tahoma"/>
          <w:lang w:eastAsia="zh-TW"/>
        </w:rPr>
      </w:pPr>
      <w:bookmarkStart w:id="725" w:name="_Toc336338211"/>
    </w:p>
    <w:p w14:paraId="61FFA702" w14:textId="77777777" w:rsidR="00BD1A6A" w:rsidRDefault="00BD1A6A">
      <w:pPr>
        <w:rPr>
          <w:rFonts w:eastAsia="PMingLiU" w:cs="Tahoma"/>
          <w:lang w:eastAsia="zh-TW"/>
        </w:rPr>
      </w:pPr>
    </w:p>
    <w:p w14:paraId="61FFA703" w14:textId="77777777" w:rsidR="0001065C" w:rsidRDefault="0001065C">
      <w:pPr>
        <w:rPr>
          <w:rFonts w:eastAsia="PMingLiU" w:cs="Tahoma"/>
          <w:lang w:eastAsia="zh-TW"/>
        </w:rPr>
      </w:pPr>
    </w:p>
    <w:p w14:paraId="61FFA704" w14:textId="77777777" w:rsidR="0001065C" w:rsidRPr="00B94ED2" w:rsidRDefault="0001065C">
      <w:pPr>
        <w:rPr>
          <w:rFonts w:eastAsia="PMingLiU" w:cs="Tahoma"/>
          <w:lang w:eastAsia="zh-TW"/>
        </w:rPr>
      </w:pPr>
    </w:p>
    <w:p w14:paraId="61FFA705" w14:textId="77777777" w:rsidR="00456002" w:rsidRPr="00B94ED2" w:rsidRDefault="00456002" w:rsidP="00456002">
      <w:pPr>
        <w:pStyle w:val="Heading2"/>
        <w:ind w:left="0"/>
        <w:rPr>
          <w:rFonts w:ascii="Tahoma" w:eastAsia="PMingLiU" w:hAnsi="Tahoma" w:cs="Tahoma"/>
          <w:lang w:eastAsia="zh-TW"/>
        </w:rPr>
      </w:pPr>
      <w:bookmarkStart w:id="726" w:name="_Toc347996101"/>
      <w:r w:rsidRPr="00B94ED2">
        <w:rPr>
          <w:rFonts w:ascii="Tahoma" w:eastAsia="PMingLiU" w:hAnsi="Tahoma" w:cs="Tahoma"/>
          <w:lang w:eastAsia="zh-TW"/>
        </w:rPr>
        <w:t>線上服務取消</w:t>
      </w:r>
      <w:bookmarkEnd w:id="725"/>
      <w:bookmarkEnd w:id="726"/>
    </w:p>
    <w:p w14:paraId="61FFA706" w14:textId="77777777" w:rsidR="00456002" w:rsidRPr="00B94ED2" w:rsidRDefault="00456002" w:rsidP="00456002">
      <w:pPr>
        <w:outlineLvl w:val="2"/>
        <w:rPr>
          <w:rFonts w:eastAsia="PMingLiU" w:cs="Tahoma"/>
          <w:lang w:eastAsia="zh-TW"/>
        </w:rPr>
      </w:pPr>
    </w:p>
    <w:p w14:paraId="61FFA707" w14:textId="77777777" w:rsidR="00456002" w:rsidRPr="00B94ED2" w:rsidRDefault="00456002" w:rsidP="00116EDC">
      <w:pPr>
        <w:outlineLvl w:val="2"/>
        <w:rPr>
          <w:rFonts w:eastAsia="PMingLiU" w:cs="Tahoma"/>
          <w:lang w:eastAsia="zh-TW"/>
        </w:rPr>
      </w:pPr>
      <w:r w:rsidRPr="00B94ED2">
        <w:rPr>
          <w:rFonts w:eastAsia="PMingLiU" w:cs="Tahoma"/>
          <w:szCs w:val="18"/>
          <w:lang w:eastAsia="zh-TW"/>
        </w:rPr>
        <w:t>線上服務訂閱可於服務之最初訂單或最初授權保留</w:t>
      </w:r>
      <w:r w:rsidRPr="00B94ED2">
        <w:rPr>
          <w:rFonts w:eastAsia="PMingLiU" w:cs="Tahoma"/>
          <w:szCs w:val="18"/>
          <w:lang w:eastAsia="zh-TW"/>
        </w:rPr>
        <w:t xml:space="preserve"> (</w:t>
      </w:r>
      <w:r w:rsidRPr="00B94ED2">
        <w:rPr>
          <w:rFonts w:eastAsia="PMingLiU" w:cs="Tahoma"/>
          <w:szCs w:val="18"/>
          <w:lang w:eastAsia="zh-TW"/>
        </w:rPr>
        <w:t>視何者較早</w:t>
      </w:r>
      <w:r w:rsidRPr="00B94ED2">
        <w:rPr>
          <w:rFonts w:eastAsia="PMingLiU" w:cs="Tahoma"/>
          <w:szCs w:val="18"/>
          <w:lang w:eastAsia="zh-TW"/>
        </w:rPr>
        <w:t xml:space="preserve">) </w:t>
      </w:r>
      <w:r w:rsidRPr="00B94ED2">
        <w:rPr>
          <w:rFonts w:eastAsia="PMingLiU" w:cs="Tahoma"/>
          <w:szCs w:val="18"/>
          <w:lang w:eastAsia="zh-TW"/>
        </w:rPr>
        <w:t>後三十</w:t>
      </w:r>
      <w:r w:rsidRPr="00B94ED2">
        <w:rPr>
          <w:rFonts w:eastAsia="PMingLiU" w:cs="Tahoma"/>
          <w:szCs w:val="18"/>
          <w:lang w:eastAsia="zh-TW"/>
        </w:rPr>
        <w:t xml:space="preserve"> (30) </w:t>
      </w:r>
      <w:r w:rsidRPr="00B94ED2">
        <w:rPr>
          <w:rFonts w:eastAsia="PMingLiU" w:cs="Tahoma"/>
          <w:szCs w:val="18"/>
          <w:lang w:eastAsia="zh-TW"/>
        </w:rPr>
        <w:t>天內取消，無須支付罰款。如需其他可能存在之取消條款，請參閱本產品清單之產品特定小節。</w:t>
      </w:r>
    </w:p>
    <w:p w14:paraId="61FFA708" w14:textId="77777777" w:rsidR="00116EDC" w:rsidRPr="00B94ED2" w:rsidRDefault="00116EDC" w:rsidP="00116EDC">
      <w:pPr>
        <w:outlineLvl w:val="2"/>
        <w:rPr>
          <w:rFonts w:eastAsia="PMingLiU" w:cs="Tahoma"/>
          <w:lang w:eastAsia="zh-TW"/>
        </w:rPr>
      </w:pPr>
    </w:p>
    <w:p w14:paraId="61FFA709" w14:textId="77777777" w:rsidR="00456002" w:rsidRPr="00B94ED2" w:rsidRDefault="00456002" w:rsidP="00456002">
      <w:pPr>
        <w:pStyle w:val="Heading2"/>
        <w:ind w:left="0"/>
        <w:rPr>
          <w:rFonts w:ascii="Tahoma" w:eastAsia="PMingLiU" w:hAnsi="Tahoma" w:cs="Tahoma"/>
          <w:lang w:eastAsia="zh-TW"/>
        </w:rPr>
      </w:pPr>
      <w:bookmarkStart w:id="727" w:name="_Toc328145982"/>
      <w:bookmarkStart w:id="728" w:name="_Toc336338212"/>
      <w:bookmarkStart w:id="729" w:name="_Toc347996102"/>
      <w:r w:rsidRPr="00B94ED2">
        <w:rPr>
          <w:rFonts w:ascii="Tahoma" w:eastAsia="PMingLiU" w:hAnsi="Tahoma" w:cs="Tahoma"/>
          <w:lang w:eastAsia="zh-TW"/>
        </w:rPr>
        <w:t>線上服務付款條件選擇方案</w:t>
      </w:r>
      <w:bookmarkEnd w:id="727"/>
      <w:bookmarkEnd w:id="728"/>
      <w:bookmarkEnd w:id="729"/>
    </w:p>
    <w:p w14:paraId="61FFA70A" w14:textId="77777777" w:rsidR="00456002" w:rsidRPr="00B94ED2" w:rsidRDefault="00456002" w:rsidP="00456002">
      <w:pPr>
        <w:ind w:left="720"/>
        <w:outlineLvl w:val="2"/>
        <w:rPr>
          <w:rFonts w:eastAsia="PMingLiU" w:cs="Tahoma"/>
          <w:lang w:eastAsia="zh-TW"/>
        </w:rPr>
      </w:pPr>
    </w:p>
    <w:p w14:paraId="61FFA70B" w14:textId="77777777" w:rsidR="00456002" w:rsidRPr="00B94ED2" w:rsidRDefault="00456002" w:rsidP="00456002">
      <w:pPr>
        <w:outlineLvl w:val="2"/>
        <w:rPr>
          <w:rFonts w:eastAsia="PMingLiU" w:cs="Tahoma"/>
          <w:lang w:eastAsia="zh-TW"/>
        </w:rPr>
      </w:pPr>
      <w:r w:rsidRPr="00B94ED2">
        <w:rPr>
          <w:rFonts w:eastAsia="PMingLiU" w:cs="Tahoma"/>
          <w:szCs w:val="18"/>
          <w:lang w:eastAsia="zh-TW"/>
        </w:rPr>
        <w:t>客戶必須於訂閱期間開始時支付全額之一年線上服務訂閱。選擇共同期限訂閱期間或</w:t>
      </w:r>
      <w:r w:rsidRPr="00B94ED2">
        <w:rPr>
          <w:rFonts w:eastAsia="PMingLiU" w:cs="Tahoma"/>
          <w:szCs w:val="18"/>
          <w:lang w:eastAsia="zh-TW"/>
        </w:rPr>
        <w:t xml:space="preserve"> Select Plus </w:t>
      </w:r>
      <w:r w:rsidRPr="00B94ED2">
        <w:rPr>
          <w:rFonts w:eastAsia="PMingLiU" w:cs="Tahoma"/>
          <w:szCs w:val="18"/>
          <w:lang w:eastAsia="zh-TW"/>
        </w:rPr>
        <w:t>中的「調整為第二個週年日」之客戶，擁有下列兩種付款方式：</w:t>
      </w:r>
      <w:r w:rsidRPr="00B94ED2">
        <w:rPr>
          <w:rFonts w:eastAsia="PMingLiU" w:cs="Tahoma"/>
          <w:szCs w:val="18"/>
          <w:lang w:eastAsia="zh-TW"/>
        </w:rPr>
        <w:t xml:space="preserve">(1) </w:t>
      </w:r>
      <w:r w:rsidRPr="00B94ED2">
        <w:rPr>
          <w:rFonts w:eastAsia="PMingLiU" w:cs="Tahoma"/>
          <w:szCs w:val="18"/>
          <w:lang w:eastAsia="zh-TW"/>
        </w:rPr>
        <w:t>訂購時全額付款，涵蓋整個訂閱期間，或</w:t>
      </w:r>
      <w:r w:rsidRPr="00B94ED2">
        <w:rPr>
          <w:rFonts w:eastAsia="PMingLiU" w:cs="Tahoma"/>
          <w:szCs w:val="18"/>
          <w:lang w:eastAsia="zh-TW"/>
        </w:rPr>
        <w:t xml:space="preserve"> (2) </w:t>
      </w:r>
      <w:r w:rsidRPr="00B94ED2">
        <w:rPr>
          <w:rFonts w:eastAsia="PMingLiU" w:cs="Tahoma"/>
          <w:szCs w:val="18"/>
          <w:lang w:eastAsia="zh-TW"/>
        </w:rPr>
        <w:t>分期付款，訂購時第一次付款，涵蓋目前合約年度之剩餘時間，其餘款項於每個合約週年日當天付款</w:t>
      </w:r>
      <w:r w:rsidRPr="00B94ED2">
        <w:rPr>
          <w:rFonts w:eastAsia="PMingLiU" w:cs="Tahoma"/>
          <w:szCs w:val="18"/>
          <w:lang w:eastAsia="zh-TW"/>
        </w:rPr>
        <w:t xml:space="preserve"> (</w:t>
      </w:r>
      <w:r w:rsidRPr="00B94ED2">
        <w:rPr>
          <w:rFonts w:eastAsia="PMingLiU" w:cs="Tahoma"/>
          <w:szCs w:val="18"/>
          <w:lang w:eastAsia="zh-TW"/>
        </w:rPr>
        <w:t>若是</w:t>
      </w:r>
      <w:r w:rsidRPr="00B94ED2">
        <w:rPr>
          <w:rFonts w:eastAsia="PMingLiU" w:cs="Tahoma"/>
          <w:szCs w:val="18"/>
          <w:lang w:eastAsia="zh-TW"/>
        </w:rPr>
        <w:t xml:space="preserve"> Select Plus</w:t>
      </w:r>
      <w:r w:rsidRPr="00B94ED2">
        <w:rPr>
          <w:rFonts w:eastAsia="PMingLiU" w:cs="Tahoma"/>
          <w:szCs w:val="18"/>
          <w:lang w:eastAsia="zh-TW"/>
        </w:rPr>
        <w:t>，則使用關係企業週年日替代合約週年日</w:t>
      </w:r>
      <w:r w:rsidRPr="00B94ED2">
        <w:rPr>
          <w:rFonts w:eastAsia="PMingLiU" w:cs="Tahoma"/>
          <w:szCs w:val="18"/>
          <w:lang w:eastAsia="zh-TW"/>
        </w:rPr>
        <w:t>)</w:t>
      </w:r>
      <w:r w:rsidRPr="00B94ED2">
        <w:rPr>
          <w:rFonts w:eastAsia="PMingLiU" w:cs="Tahoma"/>
          <w:szCs w:val="18"/>
          <w:lang w:eastAsia="zh-TW"/>
        </w:rPr>
        <w:t>。</w:t>
      </w:r>
      <w:r w:rsidRPr="00B94ED2">
        <w:rPr>
          <w:rFonts w:eastAsia="PMingLiU" w:cs="Tahoma"/>
          <w:szCs w:val="18"/>
          <w:lang w:eastAsia="zh-TW"/>
        </w:rPr>
        <w:t xml:space="preserve">Select Plus </w:t>
      </w:r>
      <w:r w:rsidRPr="00B94ED2">
        <w:rPr>
          <w:rFonts w:eastAsia="PMingLiU" w:cs="Tahoma"/>
          <w:szCs w:val="18"/>
          <w:lang w:eastAsia="zh-TW"/>
        </w:rPr>
        <w:t>客戶有額外的第三個選項可供使用：訂購時於訂單週年日第一次付款，涵蓋</w:t>
      </w:r>
      <w:r w:rsidRPr="00B94ED2">
        <w:rPr>
          <w:rFonts w:eastAsia="PMingLiU" w:cs="Tahoma"/>
          <w:szCs w:val="18"/>
          <w:lang w:eastAsia="zh-TW"/>
        </w:rPr>
        <w:t xml:space="preserve"> 12 </w:t>
      </w:r>
      <w:r w:rsidRPr="00B94ED2">
        <w:rPr>
          <w:rFonts w:eastAsia="PMingLiU" w:cs="Tahoma"/>
          <w:szCs w:val="18"/>
          <w:lang w:eastAsia="zh-TW"/>
        </w:rPr>
        <w:t>個月，其餘款項於每個訂單週年日當天付款</w:t>
      </w:r>
      <w:r w:rsidRPr="00B94ED2">
        <w:rPr>
          <w:rFonts w:eastAsia="PMingLiU" w:cs="Tahoma"/>
          <w:szCs w:val="18"/>
          <w:lang w:eastAsia="zh-TW"/>
        </w:rPr>
        <w:t xml:space="preserve"> (</w:t>
      </w:r>
      <w:r w:rsidRPr="00B94ED2">
        <w:rPr>
          <w:rFonts w:eastAsia="PMingLiU" w:cs="Tahoma"/>
          <w:szCs w:val="18"/>
          <w:lang w:eastAsia="zh-TW"/>
        </w:rPr>
        <w:t>最後一次付款將涵蓋訂單週年日及訂閱範圍屆滿日期之間的款項</w:t>
      </w:r>
      <w:r w:rsidRPr="00B94ED2">
        <w:rPr>
          <w:rFonts w:eastAsia="PMingLiU" w:cs="Tahoma"/>
          <w:szCs w:val="18"/>
          <w:lang w:eastAsia="zh-TW"/>
        </w:rPr>
        <w:t>)</w:t>
      </w:r>
      <w:r w:rsidRPr="00B94ED2">
        <w:rPr>
          <w:rFonts w:eastAsia="PMingLiU" w:cs="Tahoma"/>
          <w:szCs w:val="18"/>
          <w:lang w:eastAsia="zh-TW"/>
        </w:rPr>
        <w:t>。</w:t>
      </w:r>
    </w:p>
    <w:p w14:paraId="61FFA70C" w14:textId="77777777" w:rsidR="00456002" w:rsidRPr="00B94ED2" w:rsidRDefault="00456002" w:rsidP="00456002">
      <w:pPr>
        <w:outlineLvl w:val="2"/>
        <w:rPr>
          <w:rFonts w:eastAsia="PMingLiU" w:cs="Tahoma"/>
          <w:lang w:eastAsia="zh-TW"/>
        </w:rPr>
      </w:pPr>
    </w:p>
    <w:p w14:paraId="61FFA70D" w14:textId="77777777" w:rsidR="00456002" w:rsidRPr="00B94ED2" w:rsidRDefault="00456002" w:rsidP="00456002">
      <w:pPr>
        <w:outlineLvl w:val="2"/>
        <w:rPr>
          <w:rFonts w:eastAsia="PMingLiU" w:cs="Tahoma"/>
          <w:lang w:eastAsia="zh-TW"/>
        </w:rPr>
      </w:pPr>
      <w:r w:rsidRPr="00B94ED2">
        <w:rPr>
          <w:rFonts w:eastAsia="PMingLiU" w:cs="Tahoma"/>
          <w:szCs w:val="18"/>
          <w:lang w:eastAsia="zh-TW"/>
        </w:rPr>
        <w:t>此外，</w:t>
      </w:r>
      <w:r w:rsidRPr="00B94ED2">
        <w:rPr>
          <w:rFonts w:eastAsia="PMingLiU" w:cs="Tahoma"/>
          <w:szCs w:val="18"/>
          <w:lang w:eastAsia="zh-TW"/>
        </w:rPr>
        <w:t xml:space="preserve">Open Value </w:t>
      </w:r>
      <w:r w:rsidRPr="00B94ED2">
        <w:rPr>
          <w:rFonts w:eastAsia="PMingLiU" w:cs="Tahoma"/>
          <w:szCs w:val="18"/>
          <w:lang w:eastAsia="zh-TW"/>
        </w:rPr>
        <w:t>客戶也可以選擇按月付款方式。若是按月付款方式，訂閱期間會針對客戶已訂購之訂閱數量，</w:t>
      </w:r>
      <w:r w:rsidR="0001065C">
        <w:rPr>
          <w:rFonts w:eastAsia="PMingLiU" w:cs="Tahoma"/>
          <w:szCs w:val="18"/>
          <w:lang w:eastAsia="zh-TW"/>
        </w:rPr>
        <w:br/>
      </w:r>
      <w:r w:rsidRPr="00B94ED2">
        <w:rPr>
          <w:rFonts w:eastAsia="PMingLiU" w:cs="Tahoma"/>
          <w:szCs w:val="18"/>
          <w:lang w:eastAsia="zh-TW"/>
        </w:rPr>
        <w:t>每個月自動開立發票給參與之記錄請款當事人。</w:t>
      </w:r>
    </w:p>
    <w:p w14:paraId="61FFA70E" w14:textId="77777777" w:rsidR="00456002" w:rsidRPr="00B94ED2" w:rsidRDefault="00456002" w:rsidP="00456002">
      <w:pPr>
        <w:outlineLvl w:val="2"/>
        <w:rPr>
          <w:rFonts w:eastAsia="PMingLiU" w:cs="Tahoma"/>
          <w:lang w:eastAsia="zh-TW"/>
        </w:rPr>
      </w:pPr>
    </w:p>
    <w:p w14:paraId="61FFA70F" w14:textId="77777777" w:rsidR="00456002" w:rsidRPr="00B94ED2" w:rsidRDefault="00456002" w:rsidP="00456002">
      <w:pPr>
        <w:outlineLvl w:val="2"/>
        <w:rPr>
          <w:rFonts w:eastAsia="PMingLiU" w:cs="Tahoma"/>
          <w:lang w:eastAsia="zh-TW"/>
        </w:rPr>
      </w:pPr>
      <w:r w:rsidRPr="00B94ED2">
        <w:rPr>
          <w:rFonts w:eastAsia="PMingLiU" w:cs="Tahoma"/>
          <w:szCs w:val="18"/>
          <w:lang w:eastAsia="zh-TW"/>
        </w:rPr>
        <w:t>透過轉銷商取得之訂閱的價格及付款條件係由客戶與其轉銷商間之合約所共同議定。除非客戶已簽訂「</w:t>
      </w:r>
      <w:r w:rsidRPr="00B94ED2">
        <w:rPr>
          <w:rFonts w:eastAsia="PMingLiU" w:cs="Tahoma"/>
          <w:szCs w:val="18"/>
          <w:lang w:eastAsia="zh-TW"/>
        </w:rPr>
        <w:t xml:space="preserve">Enterprise </w:t>
      </w:r>
      <w:r w:rsidRPr="00B94ED2">
        <w:rPr>
          <w:rFonts w:eastAsia="PMingLiU" w:cs="Tahoma"/>
          <w:szCs w:val="18"/>
          <w:lang w:eastAsia="zh-TW"/>
        </w:rPr>
        <w:t>註冊增修條款</w:t>
      </w:r>
      <w:r w:rsidRPr="00B94ED2">
        <w:rPr>
          <w:rFonts w:eastAsia="PMingLiU" w:cs="Tahoma"/>
          <w:szCs w:val="18"/>
          <w:lang w:eastAsia="zh-TW"/>
        </w:rPr>
        <w:t xml:space="preserve"> - </w:t>
      </w:r>
      <w:r w:rsidRPr="00B94ED2">
        <w:rPr>
          <w:rFonts w:eastAsia="PMingLiU" w:cs="Tahoma"/>
          <w:szCs w:val="18"/>
          <w:lang w:eastAsia="zh-TW"/>
        </w:rPr>
        <w:t>新增</w:t>
      </w:r>
      <w:r w:rsidRPr="00B94ED2">
        <w:rPr>
          <w:rFonts w:eastAsia="PMingLiU" w:cs="Tahoma"/>
          <w:szCs w:val="18"/>
          <w:lang w:eastAsia="zh-TW"/>
        </w:rPr>
        <w:t xml:space="preserve"> Enterprise </w:t>
      </w:r>
      <w:r w:rsidRPr="00B94ED2">
        <w:rPr>
          <w:rFonts w:eastAsia="PMingLiU" w:cs="Tahoma"/>
          <w:szCs w:val="18"/>
          <w:lang w:eastAsia="zh-TW"/>
        </w:rPr>
        <w:t>線上服務」，否則無論其原有合約中是否有任何條款與此相牴觸，客戶均必須在第一次使用訂閱之前先訂購線上服務訂閱。使用</w:t>
      </w:r>
      <w:r w:rsidRPr="00B94ED2">
        <w:rPr>
          <w:rFonts w:eastAsia="PMingLiU" w:cs="Tahoma"/>
          <w:szCs w:val="18"/>
          <w:lang w:eastAsia="zh-TW"/>
        </w:rPr>
        <w:t xml:space="preserve"> Enterprise </w:t>
      </w:r>
      <w:r w:rsidRPr="00B94ED2">
        <w:rPr>
          <w:rFonts w:eastAsia="PMingLiU" w:cs="Tahoma"/>
          <w:szCs w:val="18"/>
          <w:lang w:eastAsia="zh-TW"/>
        </w:rPr>
        <w:t>合約之客戶不得針對額外的訂閱使用權提交校正訂單。</w:t>
      </w:r>
    </w:p>
    <w:p w14:paraId="61FFA710" w14:textId="77777777" w:rsidR="00456002" w:rsidRPr="00B94ED2" w:rsidRDefault="00456002" w:rsidP="00DF28F2">
      <w:pPr>
        <w:outlineLvl w:val="2"/>
        <w:rPr>
          <w:rFonts w:eastAsia="PMingLiU" w:cs="Tahoma"/>
          <w:lang w:eastAsia="zh-TW"/>
        </w:rPr>
      </w:pPr>
    </w:p>
    <w:p w14:paraId="61FFA711" w14:textId="77777777" w:rsidR="00456002" w:rsidRPr="00B94ED2" w:rsidRDefault="006A5DAE" w:rsidP="00116EDC">
      <w:pPr>
        <w:outlineLvl w:val="2"/>
        <w:rPr>
          <w:rFonts w:eastAsia="PMingLiU" w:cs="Tahoma"/>
          <w:lang w:eastAsia="zh-TW"/>
        </w:rPr>
      </w:pPr>
      <w:r w:rsidRPr="00B94ED2">
        <w:rPr>
          <w:rFonts w:eastAsia="PMingLiU" w:cs="Tahoma"/>
          <w:szCs w:val="18"/>
          <w:lang w:eastAsia="zh-TW"/>
        </w:rPr>
        <w:t>如需</w:t>
      </w:r>
      <w:r w:rsidRPr="00B94ED2">
        <w:rPr>
          <w:rFonts w:eastAsia="PMingLiU" w:cs="Tahoma"/>
          <w:szCs w:val="18"/>
          <w:lang w:eastAsia="zh-TW"/>
        </w:rPr>
        <w:t xml:space="preserve"> Windows Azure </w:t>
      </w:r>
      <w:r w:rsidRPr="00B94ED2">
        <w:rPr>
          <w:rFonts w:eastAsia="PMingLiU" w:cs="Tahoma"/>
          <w:szCs w:val="18"/>
          <w:lang w:eastAsia="zh-TW"/>
        </w:rPr>
        <w:t>服務特定資訊，請參閱以下「</w:t>
      </w:r>
      <w:r w:rsidRPr="00B94ED2">
        <w:rPr>
          <w:rFonts w:eastAsia="PMingLiU" w:cs="Tahoma"/>
          <w:szCs w:val="18"/>
          <w:lang w:eastAsia="zh-TW"/>
        </w:rPr>
        <w:t xml:space="preserve">Windows Azure </w:t>
      </w:r>
      <w:r w:rsidRPr="00B94ED2">
        <w:rPr>
          <w:rFonts w:eastAsia="PMingLiU" w:cs="Tahoma"/>
          <w:szCs w:val="18"/>
          <w:lang w:eastAsia="zh-TW"/>
        </w:rPr>
        <w:t>服務」小節。</w:t>
      </w:r>
    </w:p>
    <w:p w14:paraId="61FFA712" w14:textId="77777777" w:rsidR="00116EDC" w:rsidRPr="00B94ED2" w:rsidRDefault="00116EDC" w:rsidP="00116EDC">
      <w:pPr>
        <w:outlineLvl w:val="2"/>
        <w:rPr>
          <w:rFonts w:eastAsia="PMingLiU" w:cs="Tahoma"/>
          <w:lang w:eastAsia="zh-TW"/>
        </w:rPr>
      </w:pPr>
    </w:p>
    <w:p w14:paraId="61FFA713" w14:textId="77777777" w:rsidR="00456002" w:rsidRPr="00B94ED2" w:rsidRDefault="00456002" w:rsidP="00456002">
      <w:pPr>
        <w:pStyle w:val="Heading2"/>
        <w:ind w:left="0"/>
        <w:rPr>
          <w:rFonts w:ascii="Tahoma" w:eastAsia="PMingLiU" w:hAnsi="Tahoma" w:cs="Tahoma"/>
        </w:rPr>
      </w:pPr>
      <w:bookmarkStart w:id="730" w:name="_Toc328145983"/>
      <w:bookmarkStart w:id="731" w:name="_Toc336338213"/>
      <w:bookmarkStart w:id="732" w:name="_Toc347996103"/>
      <w:r w:rsidRPr="00B94ED2">
        <w:rPr>
          <w:rFonts w:ascii="Tahoma" w:eastAsia="PMingLiU" w:hAnsi="Tahoma" w:cs="Tahoma"/>
        </w:rPr>
        <w:t>大量授權中</w:t>
      </w:r>
      <w:r w:rsidRPr="00B94ED2">
        <w:rPr>
          <w:rFonts w:ascii="Tahoma" w:eastAsia="PMingLiU" w:hAnsi="Tahoma" w:cs="Tahoma"/>
        </w:rPr>
        <w:t xml:space="preserve"> Online Service </w:t>
      </w:r>
      <w:r w:rsidRPr="00B94ED2">
        <w:rPr>
          <w:rFonts w:ascii="Tahoma" w:eastAsia="PMingLiU" w:hAnsi="Tahoma" w:cs="Tahoma"/>
        </w:rPr>
        <w:t>之最基本訂購需求</w:t>
      </w:r>
      <w:bookmarkEnd w:id="730"/>
      <w:bookmarkEnd w:id="731"/>
      <w:bookmarkEnd w:id="732"/>
    </w:p>
    <w:p w14:paraId="61FFA714" w14:textId="77777777" w:rsidR="00456002" w:rsidRPr="00B94ED2" w:rsidRDefault="00456002" w:rsidP="00DF28F2">
      <w:pPr>
        <w:outlineLvl w:val="2"/>
        <w:rPr>
          <w:rFonts w:eastAsia="PMingLiU" w:cs="Tahoma"/>
        </w:rPr>
      </w:pPr>
    </w:p>
    <w:p w14:paraId="61FFA715" w14:textId="77777777" w:rsidR="00116EDC" w:rsidRPr="00B94ED2" w:rsidRDefault="00456002" w:rsidP="00116EDC">
      <w:pPr>
        <w:outlineLvl w:val="2"/>
        <w:rPr>
          <w:rFonts w:eastAsia="PMingLiU" w:cs="Tahoma"/>
        </w:rPr>
      </w:pPr>
      <w:r w:rsidRPr="00B94ED2">
        <w:rPr>
          <w:rFonts w:eastAsia="PMingLiU" w:cs="Tahoma"/>
          <w:szCs w:val="18"/>
        </w:rPr>
        <w:t>符合</w:t>
      </w:r>
      <w:r w:rsidRPr="00B94ED2">
        <w:rPr>
          <w:rFonts w:eastAsia="PMingLiU" w:cs="Tahoma"/>
          <w:szCs w:val="18"/>
        </w:rPr>
        <w:t xml:space="preserve"> Open Value </w:t>
      </w:r>
      <w:r w:rsidRPr="00B94ED2">
        <w:rPr>
          <w:rFonts w:eastAsia="PMingLiU" w:cs="Tahoma"/>
          <w:szCs w:val="18"/>
        </w:rPr>
        <w:t>方案資格之客戶最低可訂購</w:t>
      </w:r>
      <w:r w:rsidRPr="00B94ED2">
        <w:rPr>
          <w:rFonts w:eastAsia="PMingLiU" w:cs="Tahoma"/>
          <w:szCs w:val="18"/>
        </w:rPr>
        <w:t xml:space="preserve"> 5 </w:t>
      </w:r>
      <w:r w:rsidRPr="00B94ED2">
        <w:rPr>
          <w:rFonts w:eastAsia="PMingLiU" w:cs="Tahoma"/>
          <w:szCs w:val="18"/>
        </w:rPr>
        <w:t>個使用權。計算線上服務使用者訂閱使用權</w:t>
      </w:r>
      <w:r w:rsidRPr="00B94ED2">
        <w:rPr>
          <w:rFonts w:eastAsia="PMingLiU" w:cs="Tahoma"/>
          <w:szCs w:val="18"/>
        </w:rPr>
        <w:t xml:space="preserve"> (Online Services User Subscription Licenses</w:t>
      </w:r>
      <w:r w:rsidRPr="00B94ED2">
        <w:rPr>
          <w:rFonts w:eastAsia="PMingLiU" w:cs="Tahoma"/>
          <w:szCs w:val="18"/>
        </w:rPr>
        <w:t>，</w:t>
      </w:r>
      <w:r w:rsidRPr="00B94ED2">
        <w:rPr>
          <w:rFonts w:eastAsia="PMingLiU" w:cs="Tahoma"/>
          <w:szCs w:val="18"/>
        </w:rPr>
        <w:t xml:space="preserve">USL) </w:t>
      </w:r>
      <w:r w:rsidRPr="00B94ED2">
        <w:rPr>
          <w:rFonts w:eastAsia="PMingLiU" w:cs="Tahoma"/>
          <w:szCs w:val="18"/>
        </w:rPr>
        <w:t>時，此規則亦適用。</w:t>
      </w:r>
      <w:r w:rsidRPr="00B94ED2">
        <w:rPr>
          <w:rFonts w:eastAsia="PMingLiU" w:cs="Tahoma"/>
          <w:szCs w:val="18"/>
        </w:rPr>
        <w:t xml:space="preserve">USL </w:t>
      </w:r>
      <w:r w:rsidRPr="00B94ED2">
        <w:rPr>
          <w:rFonts w:eastAsia="PMingLiU" w:cs="Tahoma"/>
          <w:szCs w:val="18"/>
        </w:rPr>
        <w:t>也算在最低的</w:t>
      </w:r>
      <w:r w:rsidRPr="00B94ED2">
        <w:rPr>
          <w:rFonts w:eastAsia="PMingLiU" w:cs="Tahoma"/>
          <w:szCs w:val="18"/>
        </w:rPr>
        <w:t xml:space="preserve"> 5 </w:t>
      </w:r>
      <w:r w:rsidRPr="00B94ED2">
        <w:rPr>
          <w:rFonts w:eastAsia="PMingLiU" w:cs="Tahoma"/>
          <w:szCs w:val="18"/>
        </w:rPr>
        <w:t>個使用權之數量。</w:t>
      </w:r>
      <w:r w:rsidRPr="00B94ED2">
        <w:rPr>
          <w:rFonts w:eastAsia="PMingLiU" w:cs="Tahoma"/>
          <w:szCs w:val="18"/>
        </w:rPr>
        <w:t xml:space="preserve">5 </w:t>
      </w:r>
      <w:r w:rsidRPr="00B94ED2">
        <w:rPr>
          <w:rFonts w:eastAsia="PMingLiU" w:cs="Tahoma"/>
          <w:szCs w:val="18"/>
        </w:rPr>
        <w:t>個</w:t>
      </w:r>
      <w:r w:rsidRPr="00B94ED2">
        <w:rPr>
          <w:rFonts w:eastAsia="PMingLiU" w:cs="Tahoma"/>
          <w:szCs w:val="18"/>
        </w:rPr>
        <w:t xml:space="preserve"> USL </w:t>
      </w:r>
      <w:r w:rsidRPr="00B94ED2">
        <w:rPr>
          <w:rFonts w:eastAsia="PMingLiU" w:cs="Tahoma"/>
          <w:szCs w:val="18"/>
        </w:rPr>
        <w:t>之訂單符合</w:t>
      </w:r>
      <w:r w:rsidRPr="00B94ED2">
        <w:rPr>
          <w:rFonts w:eastAsia="PMingLiU" w:cs="Tahoma"/>
          <w:szCs w:val="18"/>
        </w:rPr>
        <w:t xml:space="preserve"> Open</w:t>
      </w:r>
      <w:r w:rsidR="0001065C">
        <w:rPr>
          <w:rFonts w:eastAsia="PMingLiU" w:cs="Tahoma"/>
          <w:szCs w:val="18"/>
        </w:rPr>
        <w:t> </w:t>
      </w:r>
      <w:r w:rsidRPr="00B94ED2">
        <w:rPr>
          <w:rFonts w:eastAsia="PMingLiU" w:cs="Tahoma"/>
          <w:szCs w:val="18"/>
        </w:rPr>
        <w:t xml:space="preserve">Value </w:t>
      </w:r>
      <w:r w:rsidRPr="00B94ED2">
        <w:rPr>
          <w:rFonts w:eastAsia="PMingLiU" w:cs="Tahoma"/>
          <w:szCs w:val="18"/>
        </w:rPr>
        <w:t>方案之最低需求。但是，只有</w:t>
      </w:r>
      <w:r w:rsidRPr="00B94ED2">
        <w:rPr>
          <w:rFonts w:eastAsia="PMingLiU" w:cs="Tahoma"/>
          <w:szCs w:val="18"/>
        </w:rPr>
        <w:t xml:space="preserve"> 5 </w:t>
      </w:r>
      <w:r w:rsidRPr="00B94ED2">
        <w:rPr>
          <w:rFonts w:eastAsia="PMingLiU" w:cs="Tahoma"/>
          <w:szCs w:val="18"/>
        </w:rPr>
        <w:t>個</w:t>
      </w:r>
      <w:r w:rsidRPr="00B94ED2">
        <w:rPr>
          <w:rFonts w:eastAsia="PMingLiU" w:cs="Tahoma"/>
          <w:szCs w:val="18"/>
        </w:rPr>
        <w:t xml:space="preserve"> USL </w:t>
      </w:r>
      <w:r w:rsidRPr="00B94ED2">
        <w:rPr>
          <w:rFonts w:eastAsia="PMingLiU" w:cs="Tahoma"/>
          <w:szCs w:val="18"/>
        </w:rPr>
        <w:t>並不符合</w:t>
      </w:r>
      <w:r w:rsidRPr="00B94ED2">
        <w:rPr>
          <w:rFonts w:eastAsia="PMingLiU" w:cs="Tahoma"/>
          <w:szCs w:val="18"/>
        </w:rPr>
        <w:t xml:space="preserve"> Open Value </w:t>
      </w:r>
      <w:r w:rsidRPr="00B94ED2">
        <w:rPr>
          <w:rFonts w:eastAsia="PMingLiU" w:cs="Tahoma"/>
          <w:szCs w:val="18"/>
        </w:rPr>
        <w:t>全公司選擇方案及</w:t>
      </w:r>
      <w:r w:rsidRPr="00B94ED2">
        <w:rPr>
          <w:rFonts w:eastAsia="PMingLiU" w:cs="Tahoma"/>
          <w:szCs w:val="18"/>
        </w:rPr>
        <w:t xml:space="preserve"> Open Value Subscription </w:t>
      </w:r>
      <w:r w:rsidRPr="00B94ED2">
        <w:rPr>
          <w:rFonts w:eastAsia="PMingLiU" w:cs="Tahoma"/>
          <w:szCs w:val="18"/>
        </w:rPr>
        <w:t>之最低需求。若是</w:t>
      </w:r>
      <w:r w:rsidRPr="00B94ED2">
        <w:rPr>
          <w:rFonts w:eastAsia="PMingLiU" w:cs="Tahoma"/>
          <w:szCs w:val="18"/>
        </w:rPr>
        <w:t xml:space="preserve"> OV </w:t>
      </w:r>
      <w:r w:rsidRPr="00B94ED2">
        <w:rPr>
          <w:rFonts w:eastAsia="PMingLiU" w:cs="Tahoma"/>
          <w:szCs w:val="18"/>
        </w:rPr>
        <w:t>全公司選擇方案及</w:t>
      </w:r>
      <w:r w:rsidRPr="00B94ED2">
        <w:rPr>
          <w:rFonts w:eastAsia="PMingLiU" w:cs="Tahoma"/>
          <w:szCs w:val="18"/>
        </w:rPr>
        <w:t xml:space="preserve"> OV Subscription</w:t>
      </w:r>
      <w:r w:rsidRPr="00B94ED2">
        <w:rPr>
          <w:rFonts w:eastAsia="PMingLiU" w:cs="Tahoma"/>
          <w:szCs w:val="18"/>
        </w:rPr>
        <w:t>，除任何</w:t>
      </w:r>
      <w:r w:rsidRPr="00B94ED2">
        <w:rPr>
          <w:rFonts w:eastAsia="PMingLiU" w:cs="Tahoma"/>
          <w:szCs w:val="18"/>
        </w:rPr>
        <w:t xml:space="preserve"> USL </w:t>
      </w:r>
      <w:r w:rsidRPr="00B94ED2">
        <w:rPr>
          <w:rFonts w:eastAsia="PMingLiU" w:cs="Tahoma"/>
          <w:szCs w:val="18"/>
        </w:rPr>
        <w:t>之外，其最初訂單至少必須包括</w:t>
      </w:r>
      <w:r w:rsidRPr="00B94ED2">
        <w:rPr>
          <w:rFonts w:eastAsia="PMingLiU" w:cs="Tahoma"/>
          <w:szCs w:val="18"/>
        </w:rPr>
        <w:t xml:space="preserve"> 5 </w:t>
      </w:r>
      <w:r w:rsidRPr="00B94ED2">
        <w:rPr>
          <w:rFonts w:eastAsia="PMingLiU" w:cs="Tahoma"/>
          <w:szCs w:val="18"/>
        </w:rPr>
        <w:t>個桌面平台或桌面元件使用權。</w:t>
      </w:r>
    </w:p>
    <w:p w14:paraId="61FFA716" w14:textId="77777777" w:rsidR="00116EDC" w:rsidRPr="00B94ED2" w:rsidRDefault="00116EDC" w:rsidP="00116EDC">
      <w:pPr>
        <w:outlineLvl w:val="2"/>
        <w:rPr>
          <w:rFonts w:eastAsia="PMingLiU" w:cs="Tahoma"/>
        </w:rPr>
      </w:pPr>
    </w:p>
    <w:p w14:paraId="61FFA717" w14:textId="77777777" w:rsidR="00776E3B" w:rsidRPr="00B94ED2" w:rsidRDefault="00776E3B" w:rsidP="00776E3B">
      <w:pPr>
        <w:pStyle w:val="Heading3"/>
        <w:rPr>
          <w:rFonts w:ascii="Tahoma" w:eastAsia="PMingLiU" w:hAnsi="Tahoma" w:cs="Tahoma"/>
        </w:rPr>
      </w:pPr>
      <w:bookmarkStart w:id="733" w:name="_Toc336338214"/>
      <w:bookmarkStart w:id="734" w:name="_Toc347996104"/>
      <w:r w:rsidRPr="00B94ED2">
        <w:rPr>
          <w:rFonts w:ascii="Tahoma" w:eastAsia="PMingLiU" w:hAnsi="Tahoma" w:cs="Tahoma"/>
          <w:sz w:val="24"/>
        </w:rPr>
        <w:t xml:space="preserve">Windows Azure </w:t>
      </w:r>
      <w:r w:rsidRPr="00B94ED2">
        <w:rPr>
          <w:rFonts w:ascii="Tahoma" w:eastAsia="PMingLiU" w:hAnsi="Tahoma" w:cs="Tahoma"/>
          <w:sz w:val="24"/>
        </w:rPr>
        <w:t>服務</w:t>
      </w:r>
      <w:bookmarkEnd w:id="733"/>
      <w:bookmarkEnd w:id="734"/>
    </w:p>
    <w:p w14:paraId="61FFA718" w14:textId="77777777" w:rsidR="00776E3B" w:rsidRPr="00B94ED2" w:rsidRDefault="00776E3B" w:rsidP="00DF28F2">
      <w:pPr>
        <w:outlineLvl w:val="1"/>
        <w:rPr>
          <w:rFonts w:eastAsia="PMingLiU" w:cs="Tahoma"/>
        </w:rPr>
      </w:pPr>
    </w:p>
    <w:p w14:paraId="61FFA719" w14:textId="77777777" w:rsidR="006A5DAE" w:rsidRPr="00B94ED2" w:rsidRDefault="005242EC" w:rsidP="005242EC">
      <w:pPr>
        <w:spacing w:after="60"/>
        <w:outlineLvl w:val="1"/>
        <w:rPr>
          <w:rFonts w:eastAsia="PMingLiU" w:cs="Tahoma"/>
        </w:rPr>
      </w:pPr>
      <w:r w:rsidRPr="00B94ED2">
        <w:rPr>
          <w:rFonts w:eastAsia="PMingLiU" w:cs="Tahoma"/>
          <w:b/>
          <w:szCs w:val="18"/>
        </w:rPr>
        <w:t>定義</w:t>
      </w:r>
    </w:p>
    <w:p w14:paraId="61FFA71A" w14:textId="77777777" w:rsidR="006A5DAE" w:rsidRPr="00B94ED2" w:rsidRDefault="006A5DAE" w:rsidP="006A5DAE">
      <w:pPr>
        <w:outlineLvl w:val="1"/>
        <w:rPr>
          <w:rFonts w:eastAsia="PMingLiU" w:cs="Tahoma"/>
        </w:rPr>
      </w:pPr>
      <w:r w:rsidRPr="00B94ED2">
        <w:rPr>
          <w:rFonts w:eastAsia="PMingLiU" w:cs="Tahoma"/>
          <w:szCs w:val="18"/>
          <w:u w:val="single"/>
        </w:rPr>
        <w:t>承諾費率</w:t>
      </w:r>
      <w:r w:rsidRPr="00B94ED2">
        <w:rPr>
          <w:rFonts w:eastAsia="PMingLiU" w:cs="Tahoma"/>
          <w:b/>
          <w:szCs w:val="18"/>
        </w:rPr>
        <w:t xml:space="preserve"> </w:t>
      </w:r>
      <w:r w:rsidRPr="00B94ED2">
        <w:rPr>
          <w:rFonts w:eastAsia="PMingLiU" w:cs="Tahoma"/>
          <w:szCs w:val="18"/>
        </w:rPr>
        <w:t>係指所有</w:t>
      </w:r>
      <w:r w:rsidRPr="00B94ED2">
        <w:rPr>
          <w:rFonts w:eastAsia="PMingLiU" w:cs="Tahoma"/>
          <w:szCs w:val="18"/>
        </w:rPr>
        <w:t xml:space="preserve"> Windows Azure </w:t>
      </w:r>
      <w:r w:rsidRPr="00B94ED2">
        <w:rPr>
          <w:rFonts w:eastAsia="PMingLiU" w:cs="Tahoma"/>
          <w:szCs w:val="18"/>
        </w:rPr>
        <w:t>服務使用的價格，以分期年度承諾為限。</w:t>
      </w:r>
    </w:p>
    <w:p w14:paraId="61FFA71B" w14:textId="77777777" w:rsidR="006A5DAE" w:rsidRPr="00B94ED2" w:rsidRDefault="006A5DAE" w:rsidP="006A5DAE">
      <w:pPr>
        <w:outlineLvl w:val="1"/>
        <w:rPr>
          <w:rFonts w:eastAsia="PMingLiU" w:cs="Tahoma"/>
        </w:rPr>
      </w:pPr>
    </w:p>
    <w:p w14:paraId="61FFA71C" w14:textId="77777777" w:rsidR="006A5DAE" w:rsidRPr="00B94ED2" w:rsidRDefault="006A5DAE" w:rsidP="006A5DAE">
      <w:pPr>
        <w:outlineLvl w:val="1"/>
        <w:rPr>
          <w:rFonts w:eastAsia="PMingLiU" w:cs="Tahoma"/>
        </w:rPr>
      </w:pPr>
      <w:r w:rsidRPr="00B94ED2">
        <w:rPr>
          <w:rFonts w:eastAsia="PMingLiU" w:cs="Tahoma"/>
          <w:szCs w:val="18"/>
          <w:u w:val="single"/>
        </w:rPr>
        <w:t>使用費率</w:t>
      </w:r>
      <w:r w:rsidR="00B426E9" w:rsidRPr="00B426E9">
        <w:rPr>
          <w:rFonts w:eastAsia="PMingLiU" w:cs="Tahoma"/>
          <w:szCs w:val="18"/>
        </w:rPr>
        <w:t xml:space="preserve"> </w:t>
      </w:r>
      <w:r w:rsidRPr="00B94ED2">
        <w:rPr>
          <w:rFonts w:eastAsia="PMingLiU" w:cs="Tahoma"/>
          <w:szCs w:val="18"/>
        </w:rPr>
        <w:t>係指超出分期年度承諾之所有</w:t>
      </w:r>
      <w:r w:rsidRPr="00B94ED2">
        <w:rPr>
          <w:rFonts w:eastAsia="PMingLiU" w:cs="Tahoma"/>
          <w:szCs w:val="18"/>
        </w:rPr>
        <w:t xml:space="preserve"> Windows Azure </w:t>
      </w:r>
      <w:r w:rsidRPr="00B94ED2">
        <w:rPr>
          <w:rFonts w:eastAsia="PMingLiU" w:cs="Tahoma"/>
          <w:szCs w:val="18"/>
        </w:rPr>
        <w:t>服務使用的價格。使用費率亦得指其他</w:t>
      </w:r>
      <w:r w:rsidRPr="00B94ED2">
        <w:rPr>
          <w:rFonts w:eastAsia="PMingLiU" w:cs="Tahoma"/>
          <w:szCs w:val="18"/>
        </w:rPr>
        <w:t xml:space="preserve"> Microsoft </w:t>
      </w:r>
      <w:r w:rsidRPr="00B94ED2">
        <w:rPr>
          <w:rFonts w:eastAsia="PMingLiU" w:cs="Tahoma"/>
          <w:szCs w:val="18"/>
        </w:rPr>
        <w:t>或</w:t>
      </w:r>
      <w:r w:rsidRPr="00B94ED2">
        <w:rPr>
          <w:rFonts w:eastAsia="PMingLiU" w:cs="Tahoma"/>
          <w:szCs w:val="18"/>
        </w:rPr>
        <w:t xml:space="preserve"> Windows</w:t>
      </w:r>
      <w:r w:rsidR="0001065C">
        <w:rPr>
          <w:rFonts w:eastAsia="PMingLiU" w:cs="Tahoma"/>
          <w:szCs w:val="18"/>
        </w:rPr>
        <w:t> </w:t>
      </w:r>
      <w:r w:rsidRPr="00B94ED2">
        <w:rPr>
          <w:rFonts w:eastAsia="PMingLiU" w:cs="Tahoma"/>
          <w:szCs w:val="18"/>
        </w:rPr>
        <w:t xml:space="preserve">Azure </w:t>
      </w:r>
      <w:r w:rsidRPr="00B94ED2">
        <w:rPr>
          <w:rFonts w:eastAsia="PMingLiU" w:cs="Tahoma"/>
          <w:szCs w:val="18"/>
        </w:rPr>
        <w:t>文件中的「超額費率」或「超額」。</w:t>
      </w:r>
    </w:p>
    <w:p w14:paraId="61FFA71D" w14:textId="77777777" w:rsidR="006A5DAE" w:rsidRPr="00B94ED2" w:rsidRDefault="006A5DAE" w:rsidP="006A5DAE">
      <w:pPr>
        <w:outlineLvl w:val="1"/>
        <w:rPr>
          <w:rFonts w:eastAsia="PMingLiU" w:cs="Tahoma"/>
        </w:rPr>
      </w:pPr>
    </w:p>
    <w:p w14:paraId="61FFA71E" w14:textId="77777777" w:rsidR="006A5DAE" w:rsidRPr="00B94ED2" w:rsidRDefault="006A5DAE" w:rsidP="006A5DAE">
      <w:pPr>
        <w:outlineLvl w:val="1"/>
        <w:rPr>
          <w:rFonts w:eastAsia="PMingLiU" w:cs="Tahoma"/>
          <w:lang w:eastAsia="zh-TW"/>
        </w:rPr>
      </w:pPr>
      <w:r w:rsidRPr="00B94ED2">
        <w:rPr>
          <w:rFonts w:eastAsia="PMingLiU" w:cs="Tahoma"/>
          <w:szCs w:val="18"/>
          <w:u w:val="single"/>
          <w:lang w:eastAsia="zh-TW"/>
        </w:rPr>
        <w:t>金額承諾</w:t>
      </w:r>
      <w:r w:rsidR="00B426E9" w:rsidRPr="00B426E9">
        <w:rPr>
          <w:rFonts w:eastAsia="PMingLiU" w:cs="Tahoma"/>
          <w:szCs w:val="18"/>
          <w:lang w:eastAsia="zh-TW"/>
        </w:rPr>
        <w:t xml:space="preserve"> </w:t>
      </w:r>
      <w:r w:rsidRPr="00B94ED2">
        <w:rPr>
          <w:rFonts w:eastAsia="PMingLiU" w:cs="Tahoma"/>
          <w:szCs w:val="18"/>
          <w:lang w:eastAsia="zh-TW"/>
        </w:rPr>
        <w:t>係指客戶承諾在其訂閱期間過了之後支付的總金額，以便使用</w:t>
      </w:r>
      <w:r w:rsidRPr="00B94ED2">
        <w:rPr>
          <w:rFonts w:eastAsia="PMingLiU" w:cs="Tahoma"/>
          <w:szCs w:val="18"/>
          <w:lang w:eastAsia="zh-TW"/>
        </w:rPr>
        <w:t xml:space="preserve"> Windows Azure </w:t>
      </w:r>
      <w:r w:rsidRPr="00B94ED2">
        <w:rPr>
          <w:rFonts w:eastAsia="PMingLiU" w:cs="Tahoma"/>
          <w:szCs w:val="18"/>
          <w:lang w:eastAsia="zh-TW"/>
        </w:rPr>
        <w:t>服務。</w:t>
      </w:r>
    </w:p>
    <w:p w14:paraId="61FFA71F" w14:textId="77777777" w:rsidR="00BD1A6A" w:rsidRPr="00B94ED2" w:rsidRDefault="00BD1A6A" w:rsidP="006A5DAE">
      <w:pPr>
        <w:outlineLvl w:val="1"/>
        <w:rPr>
          <w:rFonts w:eastAsia="PMingLiU" w:cs="Tahoma"/>
          <w:lang w:eastAsia="zh-TW"/>
        </w:rPr>
      </w:pPr>
    </w:p>
    <w:p w14:paraId="61FFA720" w14:textId="77777777" w:rsidR="006A5DAE" w:rsidRPr="0001065C" w:rsidRDefault="006A5DAE" w:rsidP="006A5DAE">
      <w:pPr>
        <w:outlineLvl w:val="1"/>
        <w:rPr>
          <w:rFonts w:eastAsia="PMingLiU" w:cs="Tahoma"/>
          <w:lang w:eastAsia="zh-TW"/>
        </w:rPr>
      </w:pPr>
      <w:r w:rsidRPr="0001065C">
        <w:rPr>
          <w:rFonts w:eastAsia="PMingLiU" w:cs="Tahoma"/>
          <w:szCs w:val="18"/>
          <w:u w:val="single"/>
          <w:lang w:eastAsia="zh-TW"/>
        </w:rPr>
        <w:t>分期年度承諾</w:t>
      </w:r>
      <w:r w:rsidR="00B426E9" w:rsidRPr="00B426E9">
        <w:rPr>
          <w:rFonts w:eastAsia="PMingLiU" w:cs="Tahoma"/>
          <w:szCs w:val="18"/>
          <w:lang w:eastAsia="zh-TW"/>
        </w:rPr>
        <w:t xml:space="preserve"> </w:t>
      </w:r>
      <w:r w:rsidRPr="0001065C">
        <w:rPr>
          <w:rFonts w:eastAsia="PMingLiU" w:cs="Tahoma"/>
          <w:szCs w:val="18"/>
          <w:lang w:eastAsia="zh-TW"/>
        </w:rPr>
        <w:t>係指整個</w:t>
      </w:r>
      <w:r w:rsidRPr="0001065C">
        <w:rPr>
          <w:rFonts w:eastAsia="PMingLiU" w:cs="Tahoma"/>
          <w:szCs w:val="18"/>
          <w:lang w:eastAsia="zh-TW"/>
        </w:rPr>
        <w:t xml:space="preserve"> Enrollment </w:t>
      </w:r>
      <w:r w:rsidRPr="0001065C">
        <w:rPr>
          <w:rFonts w:eastAsia="PMingLiU" w:cs="Tahoma"/>
          <w:szCs w:val="18"/>
          <w:lang w:eastAsia="zh-TW"/>
        </w:rPr>
        <w:t>有效期限每年分派的金額承諾部分。若是一年訂閱選項，分期年度承諾等於</w:t>
      </w:r>
      <w:r w:rsidR="0001065C">
        <w:rPr>
          <w:rFonts w:eastAsia="PMingLiU" w:cs="Tahoma"/>
          <w:szCs w:val="18"/>
          <w:lang w:eastAsia="zh-TW"/>
        </w:rPr>
        <w:br/>
      </w:r>
      <w:r w:rsidRPr="0001065C">
        <w:rPr>
          <w:rFonts w:eastAsia="PMingLiU" w:cs="Tahoma"/>
          <w:szCs w:val="18"/>
          <w:lang w:eastAsia="zh-TW"/>
        </w:rPr>
        <w:t>金額承諾。</w:t>
      </w:r>
    </w:p>
    <w:p w14:paraId="61FFA721" w14:textId="77777777" w:rsidR="00BD1A6A" w:rsidRPr="00B94ED2" w:rsidRDefault="00BD1A6A">
      <w:pPr>
        <w:rPr>
          <w:rFonts w:eastAsia="PMingLiU" w:cs="Tahoma"/>
          <w:lang w:eastAsia="zh-TW"/>
        </w:rPr>
      </w:pPr>
    </w:p>
    <w:p w14:paraId="61FFA722" w14:textId="77777777" w:rsidR="006A5DAE" w:rsidRPr="00B94ED2" w:rsidRDefault="006A5DAE" w:rsidP="005242EC">
      <w:pPr>
        <w:spacing w:after="60"/>
        <w:outlineLvl w:val="1"/>
        <w:rPr>
          <w:rFonts w:eastAsia="PMingLiU" w:cs="Tahoma"/>
          <w:lang w:eastAsia="zh-TW"/>
        </w:rPr>
      </w:pPr>
      <w:r w:rsidRPr="00B94ED2">
        <w:rPr>
          <w:rFonts w:eastAsia="PMingLiU" w:cs="Tahoma"/>
          <w:b/>
          <w:szCs w:val="18"/>
          <w:lang w:eastAsia="zh-TW"/>
        </w:rPr>
        <w:t>訂閱期間</w:t>
      </w:r>
    </w:p>
    <w:p w14:paraId="61FFA723" w14:textId="77777777" w:rsidR="006A5DAE" w:rsidRPr="00B94ED2" w:rsidRDefault="006A5DAE" w:rsidP="006A5DAE">
      <w:pPr>
        <w:outlineLvl w:val="1"/>
        <w:rPr>
          <w:rFonts w:eastAsia="PMingLiU" w:cs="Tahoma"/>
          <w:lang w:eastAsia="zh-TW"/>
        </w:rPr>
      </w:pPr>
      <w:r w:rsidRPr="00B94ED2">
        <w:rPr>
          <w:rFonts w:eastAsia="PMingLiU" w:cs="Tahoma"/>
          <w:szCs w:val="18"/>
          <w:lang w:eastAsia="zh-TW"/>
        </w:rPr>
        <w:t>針對</w:t>
      </w:r>
      <w:r w:rsidRPr="00B94ED2">
        <w:rPr>
          <w:rFonts w:eastAsia="PMingLiU" w:cs="Tahoma"/>
          <w:szCs w:val="18"/>
          <w:lang w:eastAsia="zh-TW"/>
        </w:rPr>
        <w:t xml:space="preserve"> Windows Azure </w:t>
      </w:r>
      <w:r w:rsidRPr="00B94ED2">
        <w:rPr>
          <w:rFonts w:eastAsia="PMingLiU" w:cs="Tahoma"/>
          <w:szCs w:val="18"/>
          <w:lang w:eastAsia="zh-TW"/>
        </w:rPr>
        <w:t>服務，客戶可以選擇一年訂閱期間或訂閱期間於客戶的註冊屆滿日期當日屆滿</w:t>
      </w:r>
      <w:r w:rsidRPr="00B94ED2">
        <w:rPr>
          <w:rFonts w:eastAsia="PMingLiU" w:cs="Tahoma"/>
          <w:szCs w:val="18"/>
          <w:lang w:eastAsia="zh-TW"/>
        </w:rPr>
        <w:t xml:space="preserve"> (</w:t>
      </w:r>
      <w:r w:rsidRPr="00B94ED2">
        <w:rPr>
          <w:rFonts w:eastAsia="PMingLiU" w:cs="Tahoma"/>
          <w:szCs w:val="18"/>
          <w:lang w:eastAsia="zh-TW"/>
        </w:rPr>
        <w:t>以下稱「共同期限」</w:t>
      </w:r>
      <w:r w:rsidRPr="00B94ED2">
        <w:rPr>
          <w:rFonts w:eastAsia="PMingLiU" w:cs="Tahoma"/>
          <w:szCs w:val="18"/>
          <w:lang w:eastAsia="zh-TW"/>
        </w:rPr>
        <w:t>)</w:t>
      </w:r>
      <w:r w:rsidRPr="00B94ED2">
        <w:rPr>
          <w:rFonts w:eastAsia="PMingLiU" w:cs="Tahoma"/>
          <w:szCs w:val="18"/>
          <w:lang w:eastAsia="zh-TW"/>
        </w:rPr>
        <w:t>。</w:t>
      </w:r>
      <w:r w:rsidRPr="00B94ED2">
        <w:rPr>
          <w:rFonts w:eastAsia="PMingLiU" w:cs="Tahoma"/>
          <w:lang w:eastAsia="zh-TW"/>
        </w:rPr>
        <w:t>選擇一年選項的客戶之剩餘</w:t>
      </w:r>
      <w:r w:rsidRPr="00B94ED2">
        <w:rPr>
          <w:rFonts w:eastAsia="PMingLiU" w:cs="Tahoma"/>
          <w:lang w:eastAsia="zh-TW"/>
        </w:rPr>
        <w:t xml:space="preserve"> Enrollment </w:t>
      </w:r>
      <w:r w:rsidRPr="00B94ED2">
        <w:rPr>
          <w:rFonts w:eastAsia="PMingLiU" w:cs="Tahoma"/>
          <w:lang w:eastAsia="zh-TW"/>
        </w:rPr>
        <w:t>有效期限至少必須有</w:t>
      </w:r>
      <w:r w:rsidRPr="00B94ED2">
        <w:rPr>
          <w:rFonts w:eastAsia="PMingLiU" w:cs="Tahoma"/>
          <w:lang w:eastAsia="zh-TW"/>
        </w:rPr>
        <w:t xml:space="preserve"> 12 </w:t>
      </w:r>
      <w:r w:rsidRPr="00B94ED2">
        <w:rPr>
          <w:rFonts w:eastAsia="PMingLiU" w:cs="Tahoma"/>
          <w:lang w:eastAsia="zh-TW"/>
        </w:rPr>
        <w:t>個月，選擇共同期限選項的客戶之剩餘註冊有效期限至少必須有兩個月</w:t>
      </w:r>
      <w:r w:rsidRPr="00B94ED2">
        <w:rPr>
          <w:rFonts w:eastAsia="PMingLiU" w:cs="Tahoma"/>
          <w:szCs w:val="18"/>
          <w:lang w:eastAsia="zh-TW"/>
        </w:rPr>
        <w:t>。</w:t>
      </w:r>
    </w:p>
    <w:p w14:paraId="61FFA724" w14:textId="77777777" w:rsidR="006A5DAE" w:rsidRDefault="006A5DAE" w:rsidP="006A5DAE">
      <w:pPr>
        <w:rPr>
          <w:rFonts w:eastAsia="PMingLiU" w:cs="Tahoma"/>
          <w:lang w:eastAsia="zh-TW"/>
        </w:rPr>
      </w:pPr>
    </w:p>
    <w:p w14:paraId="61FFA725" w14:textId="77777777" w:rsidR="0001065C" w:rsidRDefault="0001065C" w:rsidP="006A5DAE">
      <w:pPr>
        <w:rPr>
          <w:rFonts w:eastAsia="PMingLiU" w:cs="Tahoma"/>
          <w:lang w:eastAsia="zh-TW"/>
        </w:rPr>
      </w:pPr>
    </w:p>
    <w:p w14:paraId="61FFA726" w14:textId="77777777" w:rsidR="0001065C" w:rsidRDefault="0001065C" w:rsidP="006A5DAE">
      <w:pPr>
        <w:rPr>
          <w:rFonts w:eastAsia="PMingLiU" w:cs="Tahoma"/>
          <w:lang w:eastAsia="zh-TW"/>
        </w:rPr>
      </w:pPr>
    </w:p>
    <w:p w14:paraId="61FFA727" w14:textId="77777777" w:rsidR="0001065C" w:rsidRDefault="0001065C" w:rsidP="006A5DAE">
      <w:pPr>
        <w:rPr>
          <w:rFonts w:eastAsia="PMingLiU" w:cs="Tahoma"/>
          <w:lang w:eastAsia="zh-TW"/>
        </w:rPr>
      </w:pPr>
    </w:p>
    <w:p w14:paraId="61FFA728" w14:textId="77777777" w:rsidR="0001065C" w:rsidRDefault="0001065C" w:rsidP="006A5DAE">
      <w:pPr>
        <w:rPr>
          <w:rFonts w:eastAsia="PMingLiU" w:cs="Tahoma"/>
          <w:lang w:eastAsia="zh-TW"/>
        </w:rPr>
      </w:pPr>
    </w:p>
    <w:p w14:paraId="61FFA729" w14:textId="77777777" w:rsidR="0001065C" w:rsidRPr="00B94ED2" w:rsidRDefault="0001065C" w:rsidP="006A5DAE">
      <w:pPr>
        <w:rPr>
          <w:rFonts w:eastAsia="PMingLiU" w:cs="Tahoma"/>
          <w:lang w:eastAsia="zh-TW"/>
        </w:rPr>
      </w:pPr>
    </w:p>
    <w:p w14:paraId="61FFA72A" w14:textId="77777777" w:rsidR="006A5DAE" w:rsidRPr="00B94ED2" w:rsidRDefault="005242EC" w:rsidP="005242EC">
      <w:pPr>
        <w:spacing w:after="60"/>
        <w:outlineLvl w:val="1"/>
        <w:rPr>
          <w:rFonts w:eastAsia="PMingLiU" w:cs="Tahoma"/>
          <w:lang w:eastAsia="zh-TW"/>
        </w:rPr>
      </w:pPr>
      <w:r w:rsidRPr="00B94ED2">
        <w:rPr>
          <w:rFonts w:eastAsia="PMingLiU" w:cs="Tahoma"/>
          <w:b/>
          <w:szCs w:val="18"/>
          <w:lang w:eastAsia="zh-TW"/>
        </w:rPr>
        <w:t>金額承諾</w:t>
      </w:r>
    </w:p>
    <w:p w14:paraId="61FFA72B" w14:textId="77777777" w:rsidR="006A5DAE" w:rsidRPr="00B94ED2" w:rsidRDefault="006A5DAE" w:rsidP="006A5DAE">
      <w:pPr>
        <w:outlineLvl w:val="1"/>
        <w:rPr>
          <w:rFonts w:eastAsia="PMingLiU" w:cs="Tahoma"/>
          <w:lang w:eastAsia="zh-TW"/>
        </w:rPr>
      </w:pPr>
      <w:r w:rsidRPr="00B94ED2">
        <w:rPr>
          <w:rFonts w:eastAsia="PMingLiU" w:cs="Tahoma"/>
          <w:szCs w:val="18"/>
          <w:lang w:eastAsia="zh-TW"/>
        </w:rPr>
        <w:t>客戶的最初訂單必須包括金額承諾，並得在其註冊期間的最後一個月之前的任何時間提交。依一年訂閱選項的金額承諾將按比例分配於下列</w:t>
      </w:r>
      <w:r w:rsidRPr="00B94ED2">
        <w:rPr>
          <w:rFonts w:eastAsia="PMingLiU" w:cs="Tahoma"/>
          <w:szCs w:val="18"/>
          <w:lang w:eastAsia="zh-TW"/>
        </w:rPr>
        <w:t xml:space="preserve"> 12 </w:t>
      </w:r>
      <w:r w:rsidRPr="00B94ED2">
        <w:rPr>
          <w:rFonts w:eastAsia="PMingLiU" w:cs="Tahoma"/>
          <w:szCs w:val="18"/>
          <w:lang w:eastAsia="zh-TW"/>
        </w:rPr>
        <w:t>個月。依共同期限訂閱選項的金額承諾將按比例分派於整個註冊期間。</w:t>
      </w:r>
    </w:p>
    <w:p w14:paraId="61FFA72C" w14:textId="77777777" w:rsidR="006A5DAE" w:rsidRPr="00B94ED2" w:rsidRDefault="006A5DAE" w:rsidP="006A5DAE">
      <w:pPr>
        <w:outlineLvl w:val="1"/>
        <w:rPr>
          <w:rFonts w:eastAsia="PMingLiU" w:cs="Tahoma"/>
          <w:lang w:eastAsia="zh-TW"/>
        </w:rPr>
      </w:pPr>
    </w:p>
    <w:p w14:paraId="61FFA72D" w14:textId="77777777" w:rsidR="006A5DAE" w:rsidRPr="00B94ED2" w:rsidRDefault="006A5DAE" w:rsidP="006A5DAE">
      <w:pPr>
        <w:rPr>
          <w:rFonts w:eastAsia="PMingLiU" w:cs="Tahoma"/>
          <w:lang w:eastAsia="zh-TW"/>
        </w:rPr>
      </w:pPr>
      <w:r w:rsidRPr="00B94ED2">
        <w:rPr>
          <w:rFonts w:eastAsia="PMingLiU" w:cs="Tahoma"/>
          <w:lang w:eastAsia="zh-TW"/>
        </w:rPr>
        <w:t>客戶可以透過提交額外訂單來提高其金額承諾。額外訂單將加入至目前的分期年度承諾，且可在</w:t>
      </w:r>
      <w:r w:rsidRPr="00B94ED2">
        <w:rPr>
          <w:rFonts w:eastAsia="PMingLiU" w:cs="Tahoma"/>
          <w:lang w:eastAsia="zh-TW"/>
        </w:rPr>
        <w:t xml:space="preserve"> Microsoft </w:t>
      </w:r>
      <w:r w:rsidRPr="00B94ED2">
        <w:rPr>
          <w:rFonts w:eastAsia="PMingLiU" w:cs="Tahoma"/>
          <w:lang w:eastAsia="zh-TW"/>
        </w:rPr>
        <w:t>處理此等訂單之後那個月的第一天提供使用。若是</w:t>
      </w:r>
      <w:r w:rsidRPr="00B94ED2">
        <w:rPr>
          <w:rFonts w:eastAsia="PMingLiU" w:cs="Tahoma"/>
          <w:szCs w:val="18"/>
          <w:lang w:eastAsia="zh-TW"/>
        </w:rPr>
        <w:t>共同期限訂閱選項，</w:t>
      </w:r>
      <w:r w:rsidRPr="00B94ED2">
        <w:rPr>
          <w:rFonts w:eastAsia="PMingLiU" w:cs="Tahoma"/>
          <w:lang w:eastAsia="zh-TW"/>
        </w:rPr>
        <w:t>客戶的未來分期年度承諾之提高金額，將是額外訂單的金額乘以十二再除以提交額外訂單之當年剩餘的完整月份數。</w:t>
      </w:r>
    </w:p>
    <w:p w14:paraId="61FFA72E" w14:textId="77777777" w:rsidR="006A5DAE" w:rsidRPr="00B94ED2" w:rsidRDefault="006A5DAE" w:rsidP="006A5DAE">
      <w:pPr>
        <w:rPr>
          <w:rFonts w:eastAsia="PMingLiU" w:cs="Tahoma"/>
          <w:lang w:eastAsia="zh-TW"/>
        </w:rPr>
      </w:pPr>
    </w:p>
    <w:p w14:paraId="61FFA72F" w14:textId="77777777" w:rsidR="006A5DAE" w:rsidRPr="00B94ED2" w:rsidRDefault="006A5DAE" w:rsidP="006A5DAE">
      <w:pPr>
        <w:outlineLvl w:val="1"/>
        <w:rPr>
          <w:rFonts w:eastAsia="PMingLiU" w:cs="Tahoma"/>
          <w:lang w:eastAsia="zh-TW"/>
        </w:rPr>
      </w:pPr>
      <w:r w:rsidRPr="00B94ED2">
        <w:rPr>
          <w:rFonts w:eastAsia="PMingLiU" w:cs="Tahoma"/>
          <w:szCs w:val="18"/>
          <w:lang w:eastAsia="zh-TW"/>
        </w:rPr>
        <w:t>若是一年訂閱選項，客戶必須在訂單之後第</w:t>
      </w:r>
      <w:r w:rsidRPr="00B94ED2">
        <w:rPr>
          <w:rFonts w:eastAsia="PMingLiU" w:cs="Tahoma"/>
          <w:szCs w:val="18"/>
          <w:lang w:eastAsia="zh-TW"/>
        </w:rPr>
        <w:t xml:space="preserve"> 12 </w:t>
      </w:r>
      <w:r w:rsidRPr="00B94ED2">
        <w:rPr>
          <w:rFonts w:eastAsia="PMingLiU" w:cs="Tahoma"/>
          <w:szCs w:val="18"/>
          <w:lang w:eastAsia="zh-TW"/>
        </w:rPr>
        <w:t>個月的最後一天之前使用其</w:t>
      </w:r>
      <w:r w:rsidRPr="00B94ED2">
        <w:rPr>
          <w:rFonts w:eastAsia="PMingLiU" w:cs="Tahoma"/>
          <w:lang w:eastAsia="zh-TW"/>
        </w:rPr>
        <w:t>分期年度承諾</w:t>
      </w:r>
      <w:r w:rsidRPr="00B94ED2">
        <w:rPr>
          <w:rFonts w:eastAsia="PMingLiU" w:cs="Tahoma"/>
          <w:szCs w:val="18"/>
          <w:lang w:eastAsia="zh-TW"/>
        </w:rPr>
        <w:t>，若是共同期限訂閱選項則於每年的註冊週年日之前當月的最後一天之前使用。任何未使用之</w:t>
      </w:r>
      <w:r w:rsidRPr="00B94ED2">
        <w:rPr>
          <w:rFonts w:eastAsia="PMingLiU" w:cs="Tahoma"/>
          <w:lang w:eastAsia="zh-TW"/>
        </w:rPr>
        <w:t>分期年度承諾</w:t>
      </w:r>
      <w:r w:rsidRPr="00B94ED2">
        <w:rPr>
          <w:rFonts w:eastAsia="PMingLiU" w:cs="Tahoma"/>
          <w:szCs w:val="18"/>
          <w:lang w:eastAsia="zh-TW"/>
        </w:rPr>
        <w:t>部分將</w:t>
      </w:r>
      <w:r w:rsidRPr="00B94ED2">
        <w:rPr>
          <w:rFonts w:eastAsia="PMingLiU" w:cs="Tahoma"/>
          <w:lang w:eastAsia="zh-TW"/>
        </w:rPr>
        <w:t>不會移轉</w:t>
      </w:r>
      <w:r w:rsidRPr="00B94ED2">
        <w:rPr>
          <w:rFonts w:eastAsia="PMingLiU" w:cs="Tahoma"/>
          <w:szCs w:val="18"/>
          <w:lang w:eastAsia="zh-TW"/>
        </w:rPr>
        <w:t>且將被沒收。</w:t>
      </w:r>
    </w:p>
    <w:p w14:paraId="61FFA730" w14:textId="77777777" w:rsidR="006A5DAE" w:rsidRPr="00B94ED2" w:rsidRDefault="006A5DAE" w:rsidP="006A5DAE">
      <w:pPr>
        <w:rPr>
          <w:rFonts w:eastAsia="PMingLiU" w:cs="Tahoma"/>
          <w:lang w:eastAsia="zh-TW"/>
        </w:rPr>
      </w:pPr>
    </w:p>
    <w:p w14:paraId="61FFA731" w14:textId="77777777" w:rsidR="006A5DAE" w:rsidRPr="00B94ED2" w:rsidRDefault="005242EC" w:rsidP="005242EC">
      <w:pPr>
        <w:spacing w:after="60"/>
        <w:outlineLvl w:val="1"/>
        <w:rPr>
          <w:rFonts w:eastAsia="PMingLiU" w:cs="Tahoma"/>
          <w:lang w:eastAsia="zh-TW"/>
        </w:rPr>
      </w:pPr>
      <w:r w:rsidRPr="00B94ED2">
        <w:rPr>
          <w:rFonts w:eastAsia="PMingLiU" w:cs="Tahoma"/>
          <w:b/>
          <w:szCs w:val="18"/>
          <w:lang w:eastAsia="zh-TW"/>
        </w:rPr>
        <w:t>付款及費用</w:t>
      </w:r>
    </w:p>
    <w:p w14:paraId="61FFA732" w14:textId="77777777" w:rsidR="006A5DAE" w:rsidRPr="00B94ED2" w:rsidRDefault="006A5DAE" w:rsidP="006A5DAE">
      <w:pPr>
        <w:rPr>
          <w:rFonts w:eastAsia="PMingLiU" w:cs="Tahoma"/>
          <w:lang w:eastAsia="zh-TW"/>
        </w:rPr>
      </w:pPr>
      <w:r w:rsidRPr="00B94ED2">
        <w:rPr>
          <w:rFonts w:eastAsia="PMingLiU" w:cs="Tahoma"/>
          <w:lang w:eastAsia="zh-TW"/>
        </w:rPr>
        <w:t>若是一年訂閱選項，訂單將立即開立發票予客戶或其轉銷商。若是</w:t>
      </w:r>
      <w:r w:rsidRPr="00B94ED2">
        <w:rPr>
          <w:rFonts w:eastAsia="PMingLiU" w:cs="Tahoma"/>
          <w:szCs w:val="18"/>
          <w:lang w:eastAsia="zh-TW"/>
        </w:rPr>
        <w:t>共同期限訂閱選項，</w:t>
      </w:r>
      <w:r w:rsidRPr="00B94ED2">
        <w:rPr>
          <w:rFonts w:eastAsia="PMingLiU" w:cs="Tahoma"/>
          <w:lang w:eastAsia="zh-TW"/>
        </w:rPr>
        <w:t>第一年分期年度承諾將立即開立發票，未來之分期年度承諾將於</w:t>
      </w:r>
      <w:r w:rsidRPr="00B94ED2">
        <w:rPr>
          <w:rFonts w:eastAsia="PMingLiU" w:cs="Tahoma"/>
          <w:lang w:eastAsia="zh-TW"/>
        </w:rPr>
        <w:t xml:space="preserve"> Enrollment </w:t>
      </w:r>
      <w:r w:rsidRPr="00B94ED2">
        <w:rPr>
          <w:rFonts w:eastAsia="PMingLiU" w:cs="Tahoma"/>
          <w:lang w:eastAsia="zh-TW"/>
        </w:rPr>
        <w:t>生效日期的週年日當日開立發票。或者，客戶可以選擇在提交最初訂單時支付其完整的金額承諾。</w:t>
      </w:r>
    </w:p>
    <w:p w14:paraId="61FFA733" w14:textId="77777777" w:rsidR="006A5DAE" w:rsidRPr="00B94ED2" w:rsidRDefault="006A5DAE" w:rsidP="006A5DAE">
      <w:pPr>
        <w:rPr>
          <w:rFonts w:eastAsia="PMingLiU" w:cs="Tahoma"/>
          <w:lang w:eastAsia="zh-TW"/>
        </w:rPr>
      </w:pPr>
    </w:p>
    <w:p w14:paraId="61FFA734" w14:textId="77777777" w:rsidR="006A5DAE" w:rsidRPr="00B94ED2" w:rsidRDefault="006A5DAE" w:rsidP="006A5DAE">
      <w:pPr>
        <w:rPr>
          <w:rFonts w:eastAsia="PMingLiU" w:cs="Tahoma"/>
          <w:lang w:eastAsia="zh-TW"/>
        </w:rPr>
      </w:pPr>
      <w:r w:rsidRPr="00B94ED2">
        <w:rPr>
          <w:rFonts w:eastAsia="PMingLiU" w:cs="Tahoma"/>
          <w:lang w:eastAsia="zh-TW"/>
        </w:rPr>
        <w:t>每個月，</w:t>
      </w:r>
      <w:r w:rsidRPr="00B94ED2">
        <w:rPr>
          <w:rFonts w:eastAsia="PMingLiU" w:cs="Tahoma"/>
          <w:lang w:eastAsia="zh-TW"/>
        </w:rPr>
        <w:t xml:space="preserve">Microsoft </w:t>
      </w:r>
      <w:r w:rsidRPr="00B94ED2">
        <w:rPr>
          <w:rFonts w:eastAsia="PMingLiU" w:cs="Tahoma"/>
          <w:lang w:eastAsia="zh-TW"/>
        </w:rPr>
        <w:t>會從分期年度承諾中扣除客戶對</w:t>
      </w:r>
      <w:r w:rsidRPr="00B94ED2">
        <w:rPr>
          <w:rFonts w:eastAsia="PMingLiU" w:cs="Tahoma"/>
          <w:lang w:eastAsia="zh-TW"/>
        </w:rPr>
        <w:t xml:space="preserve"> Windows Azure </w:t>
      </w:r>
      <w:r w:rsidRPr="00B94ED2">
        <w:rPr>
          <w:rFonts w:eastAsia="PMingLiU" w:cs="Tahoma"/>
          <w:lang w:eastAsia="zh-TW"/>
        </w:rPr>
        <w:t>服務使用的金額。若是客戶的分期年度承諾餘額已用完，則當月以及一年訂閱選項剩餘的任何月份或共同期限選項註冊之當年剩餘的任何月份之任何額外使用，均將依使用費率開立發票。若客戶選擇一年訂閱選項，則於每個註冊季屆滿和訂閱期間屆滿時，將依使用費率計算之任何使用開立發票予客戶或其轉銷商。若客戶選擇共同期限訂閱選項，則於每個註冊季屆滿時，將依使用費率計算之任何使用開立發票予客戶或其轉銷商。</w:t>
      </w:r>
    </w:p>
    <w:p w14:paraId="61FFA735" w14:textId="77777777" w:rsidR="006A5DAE" w:rsidRPr="00B94ED2" w:rsidRDefault="006A5DAE" w:rsidP="006A5DAE">
      <w:pPr>
        <w:rPr>
          <w:rFonts w:eastAsia="PMingLiU" w:cs="Tahoma"/>
          <w:lang w:eastAsia="zh-TW"/>
        </w:rPr>
      </w:pPr>
    </w:p>
    <w:p w14:paraId="61FFA736" w14:textId="77777777" w:rsidR="006A5DAE" w:rsidRPr="00B94ED2" w:rsidRDefault="006A5DAE" w:rsidP="006A5DAE">
      <w:pPr>
        <w:rPr>
          <w:rFonts w:eastAsia="PMingLiU" w:cs="Tahoma"/>
          <w:lang w:eastAsia="zh-TW"/>
        </w:rPr>
      </w:pPr>
      <w:r w:rsidRPr="00B94ED2">
        <w:rPr>
          <w:rFonts w:eastAsia="PMingLiU" w:cs="Tahoma"/>
          <w:lang w:eastAsia="zh-TW"/>
        </w:rPr>
        <w:t>於客戶訂閱期間屆滿或終止之後對</w:t>
      </w:r>
      <w:r w:rsidRPr="00B94ED2">
        <w:rPr>
          <w:rFonts w:eastAsia="PMingLiU" w:cs="Tahoma"/>
          <w:lang w:eastAsia="zh-TW"/>
        </w:rPr>
        <w:t xml:space="preserve"> Windows Azure </w:t>
      </w:r>
      <w:r w:rsidRPr="00B94ED2">
        <w:rPr>
          <w:rFonts w:eastAsia="PMingLiU" w:cs="Tahoma"/>
          <w:lang w:eastAsia="zh-TW"/>
        </w:rPr>
        <w:t>服務之所有使用，將每季依使用費率開立發票予客戶或其轉銷商。</w:t>
      </w:r>
    </w:p>
    <w:p w14:paraId="61FFA737" w14:textId="77777777" w:rsidR="006A5DAE" w:rsidRPr="00B94ED2" w:rsidRDefault="006A5DAE" w:rsidP="006A5DAE">
      <w:pPr>
        <w:rPr>
          <w:rFonts w:eastAsia="PMingLiU" w:cs="Tahoma"/>
          <w:lang w:eastAsia="zh-TW"/>
        </w:rPr>
      </w:pPr>
    </w:p>
    <w:p w14:paraId="61FFA738" w14:textId="77777777" w:rsidR="006A5DAE" w:rsidRPr="00B94ED2" w:rsidRDefault="006A5DAE" w:rsidP="006A5DAE">
      <w:pPr>
        <w:rPr>
          <w:rFonts w:eastAsia="PMingLiU" w:cs="Tahoma"/>
        </w:rPr>
      </w:pPr>
      <w:r w:rsidRPr="00B94ED2">
        <w:rPr>
          <w:rFonts w:eastAsia="PMingLiU" w:cs="Tahoma"/>
        </w:rPr>
        <w:t xml:space="preserve">Microsoft </w:t>
      </w:r>
      <w:r w:rsidRPr="00B94ED2">
        <w:rPr>
          <w:rFonts w:eastAsia="PMingLiU" w:cs="Tahoma"/>
        </w:rPr>
        <w:t>得於客戶註冊期間降低個別</w:t>
      </w:r>
      <w:r w:rsidRPr="00B94ED2">
        <w:rPr>
          <w:rFonts w:eastAsia="PMingLiU" w:cs="Tahoma"/>
        </w:rPr>
        <w:t xml:space="preserve"> Windows Azure </w:t>
      </w:r>
      <w:r w:rsidRPr="00B94ED2">
        <w:rPr>
          <w:rFonts w:eastAsia="PMingLiU" w:cs="Tahoma"/>
        </w:rPr>
        <w:t>服務的價格。若客戶係直接向</w:t>
      </w:r>
      <w:r w:rsidRPr="00B94ED2">
        <w:rPr>
          <w:rFonts w:eastAsia="PMingLiU" w:cs="Tahoma"/>
        </w:rPr>
        <w:t xml:space="preserve"> Microsoft </w:t>
      </w:r>
      <w:r w:rsidRPr="00B94ED2">
        <w:rPr>
          <w:rFonts w:eastAsia="PMingLiU" w:cs="Tahoma"/>
        </w:rPr>
        <w:t>取得</w:t>
      </w:r>
      <w:r w:rsidRPr="00B94ED2">
        <w:rPr>
          <w:rFonts w:eastAsia="PMingLiU" w:cs="Tahoma"/>
        </w:rPr>
        <w:t xml:space="preserve"> Windows Azure </w:t>
      </w:r>
      <w:r w:rsidR="0001065C">
        <w:rPr>
          <w:rFonts w:eastAsia="PMingLiU" w:cs="Tahoma"/>
        </w:rPr>
        <w:br/>
      </w:r>
      <w:r w:rsidRPr="00B94ED2">
        <w:rPr>
          <w:rFonts w:eastAsia="PMingLiU" w:cs="Tahoma"/>
        </w:rPr>
        <w:t>服務，則客戶價位表可能顯示較最新價格還高的價格。</w:t>
      </w:r>
      <w:r w:rsidRPr="00B94ED2">
        <w:rPr>
          <w:rFonts w:eastAsia="PMingLiU" w:cs="Tahoma"/>
        </w:rPr>
        <w:t xml:space="preserve">Microsoft </w:t>
      </w:r>
      <w:r w:rsidRPr="00B94ED2">
        <w:rPr>
          <w:rFonts w:eastAsia="PMingLiU" w:cs="Tahoma"/>
        </w:rPr>
        <w:t>將於客戶生效期間內提供較低的價格予該些客戶。</w:t>
      </w:r>
      <w:r w:rsidR="0001065C">
        <w:rPr>
          <w:rFonts w:eastAsia="PMingLiU" w:cs="Tahoma"/>
        </w:rPr>
        <w:br/>
      </w:r>
      <w:r w:rsidRPr="00B94ED2">
        <w:rPr>
          <w:rFonts w:eastAsia="PMingLiU" w:cs="Tahoma"/>
        </w:rPr>
        <w:t>若有任何此等變更，</w:t>
      </w:r>
      <w:r w:rsidRPr="00B94ED2">
        <w:rPr>
          <w:rFonts w:eastAsia="PMingLiU" w:cs="Tahoma"/>
        </w:rPr>
        <w:t xml:space="preserve">Microsoft </w:t>
      </w:r>
      <w:r w:rsidRPr="00B94ED2">
        <w:rPr>
          <w:rFonts w:eastAsia="PMingLiU" w:cs="Tahoma"/>
        </w:rPr>
        <w:t>將通知客戶。</w:t>
      </w:r>
    </w:p>
    <w:p w14:paraId="61FFA739" w14:textId="77777777" w:rsidR="006A5DAE" w:rsidRPr="00B94ED2" w:rsidRDefault="006A5DAE" w:rsidP="006A5DAE">
      <w:pPr>
        <w:rPr>
          <w:rFonts w:eastAsia="PMingLiU" w:cs="Tahoma"/>
        </w:rPr>
      </w:pPr>
    </w:p>
    <w:p w14:paraId="61FFA73A" w14:textId="77777777" w:rsidR="006A5DAE" w:rsidRPr="00B94ED2" w:rsidRDefault="006A5DAE" w:rsidP="006A5DAE">
      <w:pPr>
        <w:rPr>
          <w:rFonts w:eastAsia="PMingLiU" w:cs="Tahoma"/>
          <w:lang w:eastAsia="zh-TW"/>
        </w:rPr>
      </w:pPr>
      <w:r w:rsidRPr="00B94ED2">
        <w:rPr>
          <w:rFonts w:eastAsia="PMingLiU" w:cs="Tahoma"/>
          <w:szCs w:val="18"/>
          <w:lang w:eastAsia="zh-TW"/>
        </w:rPr>
        <w:t>透過轉銷商取得之訂閱的價格及付款條件係由客戶與其轉銷商間之合約所共同議定。</w:t>
      </w:r>
      <w:r w:rsidRPr="00B94ED2">
        <w:rPr>
          <w:rFonts w:eastAsia="PMingLiU" w:cs="Tahoma"/>
          <w:iCs/>
          <w:lang w:eastAsia="zh-TW"/>
        </w:rPr>
        <w:t>客戶之轉銷商將提供</w:t>
      </w:r>
      <w:r w:rsidRPr="00B94ED2">
        <w:rPr>
          <w:rFonts w:eastAsia="PMingLiU" w:cs="Tahoma"/>
          <w:iCs/>
          <w:lang w:eastAsia="zh-TW"/>
        </w:rPr>
        <w:t xml:space="preserve"> Windows</w:t>
      </w:r>
      <w:r w:rsidR="0001065C">
        <w:rPr>
          <w:rFonts w:eastAsia="PMingLiU" w:cs="Tahoma"/>
          <w:iCs/>
          <w:lang w:eastAsia="zh-TW"/>
        </w:rPr>
        <w:t> </w:t>
      </w:r>
      <w:r w:rsidRPr="00B94ED2">
        <w:rPr>
          <w:rFonts w:eastAsia="PMingLiU" w:cs="Tahoma"/>
          <w:iCs/>
          <w:lang w:eastAsia="zh-TW"/>
        </w:rPr>
        <w:t xml:space="preserve">Azure </w:t>
      </w:r>
      <w:r w:rsidRPr="00B94ED2">
        <w:rPr>
          <w:rFonts w:eastAsia="PMingLiU" w:cs="Tahoma"/>
          <w:iCs/>
          <w:lang w:eastAsia="zh-TW"/>
        </w:rPr>
        <w:t>服務之訂購流程的相關額外資訊。所有</w:t>
      </w:r>
      <w:r w:rsidRPr="00B94ED2">
        <w:rPr>
          <w:rFonts w:eastAsia="PMingLiU" w:cs="Tahoma"/>
          <w:iCs/>
          <w:lang w:eastAsia="zh-TW"/>
        </w:rPr>
        <w:t xml:space="preserve"> Windows Azure </w:t>
      </w:r>
      <w:r w:rsidRPr="00B94ED2">
        <w:rPr>
          <w:rFonts w:eastAsia="PMingLiU" w:cs="Tahoma"/>
          <w:iCs/>
          <w:lang w:eastAsia="zh-TW"/>
        </w:rPr>
        <w:t>服務的價格及付款條件將受客戶與其轉銷商間所訂定之個別合約所拘束。</w:t>
      </w:r>
      <w:r w:rsidRPr="00B94ED2">
        <w:rPr>
          <w:rFonts w:eastAsia="PMingLiU" w:cs="Tahoma"/>
          <w:lang w:eastAsia="zh-TW"/>
        </w:rPr>
        <w:t xml:space="preserve">Microsoft </w:t>
      </w:r>
      <w:r w:rsidRPr="00B94ED2">
        <w:rPr>
          <w:rFonts w:eastAsia="PMingLiU" w:cs="Tahoma"/>
          <w:lang w:eastAsia="zh-TW"/>
        </w:rPr>
        <w:t>得在客戶的註冊期間降低個別</w:t>
      </w:r>
      <w:r w:rsidRPr="00B94ED2">
        <w:rPr>
          <w:rFonts w:eastAsia="PMingLiU" w:cs="Tahoma"/>
          <w:lang w:eastAsia="zh-TW"/>
        </w:rPr>
        <w:t xml:space="preserve"> Windows Azure </w:t>
      </w:r>
      <w:r w:rsidRPr="00B94ED2">
        <w:rPr>
          <w:rFonts w:eastAsia="PMingLiU" w:cs="Tahoma"/>
          <w:lang w:eastAsia="zh-TW"/>
        </w:rPr>
        <w:t>服務的價格，以及在客戶生效期間內提供較低的價格予客戶的轉銷商。若有任何此等變更，</w:t>
      </w:r>
      <w:r w:rsidRPr="00B94ED2">
        <w:rPr>
          <w:rFonts w:eastAsia="PMingLiU" w:cs="Tahoma"/>
          <w:lang w:eastAsia="zh-TW"/>
        </w:rPr>
        <w:t xml:space="preserve">Microsoft </w:t>
      </w:r>
      <w:r w:rsidRPr="00B94ED2">
        <w:rPr>
          <w:rFonts w:eastAsia="PMingLiU" w:cs="Tahoma"/>
          <w:lang w:eastAsia="zh-TW"/>
        </w:rPr>
        <w:t>將通知客戶之轉銷商。客戶及其轉銷商將決定實際價格及任何價格變更之適用性。</w:t>
      </w:r>
    </w:p>
    <w:p w14:paraId="61FFA73B" w14:textId="77777777" w:rsidR="00BD1A6A" w:rsidRPr="00B94ED2" w:rsidRDefault="00BD1A6A">
      <w:pPr>
        <w:rPr>
          <w:rFonts w:eastAsia="PMingLiU" w:cs="Tahoma"/>
          <w:lang w:eastAsia="zh-TW"/>
        </w:rPr>
      </w:pPr>
    </w:p>
    <w:p w14:paraId="61FFA73C" w14:textId="77777777" w:rsidR="00776E3B" w:rsidRPr="00B94ED2" w:rsidRDefault="005242EC" w:rsidP="005242EC">
      <w:pPr>
        <w:spacing w:after="60"/>
        <w:outlineLvl w:val="1"/>
        <w:rPr>
          <w:rFonts w:eastAsia="PMingLiU" w:cs="Tahoma"/>
          <w:lang w:eastAsia="zh-TW"/>
        </w:rPr>
      </w:pPr>
      <w:r w:rsidRPr="00B94ED2">
        <w:rPr>
          <w:rFonts w:eastAsia="PMingLiU" w:cs="Tahoma"/>
          <w:b/>
          <w:sz w:val="20"/>
          <w:szCs w:val="18"/>
          <w:lang w:eastAsia="zh-TW"/>
        </w:rPr>
        <w:t xml:space="preserve">Windows Azure </w:t>
      </w:r>
      <w:r w:rsidRPr="00B94ED2">
        <w:rPr>
          <w:rFonts w:eastAsia="PMingLiU" w:cs="Tahoma"/>
          <w:b/>
          <w:sz w:val="20"/>
          <w:szCs w:val="18"/>
          <w:lang w:eastAsia="zh-TW"/>
        </w:rPr>
        <w:t>承諾費率</w:t>
      </w:r>
    </w:p>
    <w:p w14:paraId="61FFA73D" w14:textId="77777777" w:rsidR="00776E3B" w:rsidRPr="00B94ED2" w:rsidRDefault="006A5DAE" w:rsidP="00776E3B">
      <w:pPr>
        <w:outlineLvl w:val="1"/>
        <w:rPr>
          <w:rFonts w:eastAsia="PMingLiU" w:cs="Tahoma"/>
          <w:lang w:eastAsia="zh-TW"/>
        </w:rPr>
      </w:pPr>
      <w:r w:rsidRPr="00B94ED2">
        <w:rPr>
          <w:rFonts w:eastAsia="PMingLiU" w:cs="Tahoma"/>
          <w:szCs w:val="18"/>
          <w:lang w:eastAsia="zh-TW"/>
        </w:rPr>
        <w:t>客戶之</w:t>
      </w:r>
      <w:r w:rsidRPr="00B94ED2">
        <w:rPr>
          <w:rFonts w:eastAsia="PMingLiU" w:cs="Tahoma"/>
          <w:szCs w:val="18"/>
          <w:lang w:eastAsia="zh-TW"/>
        </w:rPr>
        <w:t xml:space="preserve"> Windows Azure </w:t>
      </w:r>
      <w:r w:rsidRPr="00B94ED2">
        <w:rPr>
          <w:rFonts w:eastAsia="PMingLiU" w:cs="Tahoma"/>
          <w:szCs w:val="18"/>
          <w:lang w:eastAsia="zh-TW"/>
        </w:rPr>
        <w:t>服務的承諾費率係以其</w:t>
      </w:r>
      <w:r w:rsidRPr="00B94ED2">
        <w:rPr>
          <w:rFonts w:eastAsia="PMingLiU" w:cs="Tahoma"/>
          <w:szCs w:val="18"/>
          <w:lang w:eastAsia="zh-TW"/>
        </w:rPr>
        <w:t xml:space="preserve"> Windows Azure </w:t>
      </w:r>
      <w:r w:rsidRPr="00B94ED2">
        <w:rPr>
          <w:rFonts w:eastAsia="PMingLiU" w:cs="Tahoma"/>
          <w:szCs w:val="18"/>
          <w:lang w:eastAsia="zh-TW"/>
        </w:rPr>
        <w:t>金額承諾等級和註冊價位等級為基礎。</w:t>
      </w:r>
      <w:r w:rsidRPr="00B94ED2">
        <w:rPr>
          <w:rFonts w:eastAsia="PMingLiU" w:cs="Tahoma"/>
          <w:szCs w:val="18"/>
          <w:lang w:eastAsia="zh-TW"/>
        </w:rPr>
        <w:t xml:space="preserve">Windows Azure </w:t>
      </w:r>
      <w:r w:rsidRPr="00B94ED2">
        <w:rPr>
          <w:rFonts w:eastAsia="PMingLiU" w:cs="Tahoma"/>
          <w:szCs w:val="18"/>
          <w:lang w:eastAsia="zh-TW"/>
        </w:rPr>
        <w:t>金額承諾等級則取決於客戶的年度</w:t>
      </w:r>
      <w:r w:rsidRPr="00B94ED2">
        <w:rPr>
          <w:rFonts w:eastAsia="PMingLiU" w:cs="Tahoma"/>
          <w:szCs w:val="18"/>
          <w:lang w:eastAsia="zh-TW"/>
        </w:rPr>
        <w:t xml:space="preserve"> Windows Azure </w:t>
      </w:r>
      <w:r w:rsidRPr="00B94ED2">
        <w:rPr>
          <w:rFonts w:eastAsia="PMingLiU" w:cs="Tahoma"/>
          <w:szCs w:val="18"/>
          <w:lang w:eastAsia="zh-TW"/>
        </w:rPr>
        <w:t>金額承諾數量</w:t>
      </w:r>
      <w:r w:rsidRPr="00B94ED2">
        <w:rPr>
          <w:rFonts w:eastAsia="PMingLiU" w:cs="Tahoma"/>
          <w:szCs w:val="18"/>
          <w:lang w:eastAsia="zh-TW"/>
        </w:rPr>
        <w:t xml:space="preserve"> (</w:t>
      </w:r>
      <w:r w:rsidRPr="00B94ED2">
        <w:rPr>
          <w:rFonts w:eastAsia="PMingLiU" w:cs="Tahoma"/>
          <w:szCs w:val="18"/>
          <w:lang w:eastAsia="zh-TW"/>
        </w:rPr>
        <w:t>也就是客戶在每年的</w:t>
      </w:r>
      <w:r w:rsidRPr="00B94ED2">
        <w:rPr>
          <w:rFonts w:eastAsia="PMingLiU" w:cs="Tahoma"/>
          <w:szCs w:val="18"/>
          <w:lang w:eastAsia="zh-TW"/>
        </w:rPr>
        <w:t xml:space="preserve"> Windows Azure </w:t>
      </w:r>
      <w:r w:rsidRPr="00B94ED2">
        <w:rPr>
          <w:rFonts w:eastAsia="PMingLiU" w:cs="Tahoma"/>
          <w:szCs w:val="18"/>
          <w:lang w:eastAsia="zh-TW"/>
        </w:rPr>
        <w:t>訂閱期間內承諾的總金額</w:t>
      </w:r>
      <w:r w:rsidRPr="00B94ED2">
        <w:rPr>
          <w:rFonts w:eastAsia="PMingLiU" w:cs="Tahoma"/>
          <w:szCs w:val="18"/>
          <w:lang w:eastAsia="zh-TW"/>
        </w:rPr>
        <w:t>)</w:t>
      </w:r>
      <w:r w:rsidRPr="00B94ED2">
        <w:rPr>
          <w:rFonts w:eastAsia="PMingLiU" w:cs="Tahoma"/>
          <w:szCs w:val="18"/>
          <w:lang w:eastAsia="zh-TW"/>
        </w:rPr>
        <w:t>，並對應至下表所指定的折扣</w:t>
      </w:r>
      <w:r w:rsidRPr="00B94ED2">
        <w:rPr>
          <w:rFonts w:eastAsia="PMingLiU" w:cs="Tahoma"/>
          <w:szCs w:val="18"/>
          <w:lang w:eastAsia="zh-TW"/>
        </w:rPr>
        <w:t xml:space="preserve"> (</w:t>
      </w:r>
      <w:r w:rsidRPr="00B94ED2">
        <w:rPr>
          <w:rFonts w:eastAsia="PMingLiU" w:cs="Tahoma"/>
          <w:szCs w:val="18"/>
          <w:lang w:eastAsia="zh-TW"/>
        </w:rPr>
        <w:t>以</w:t>
      </w:r>
      <w:r w:rsidRPr="00B94ED2">
        <w:rPr>
          <w:rFonts w:eastAsia="PMingLiU" w:cs="Tahoma"/>
          <w:szCs w:val="18"/>
          <w:lang w:eastAsia="zh-TW"/>
        </w:rPr>
        <w:t xml:space="preserve"> Windows Azure </w:t>
      </w:r>
      <w:r w:rsidRPr="00B94ED2">
        <w:rPr>
          <w:rFonts w:eastAsia="PMingLiU" w:cs="Tahoma"/>
          <w:szCs w:val="18"/>
          <w:lang w:eastAsia="zh-TW"/>
        </w:rPr>
        <w:t>使用費率</w:t>
      </w:r>
      <w:r w:rsidRPr="00B94ED2">
        <w:rPr>
          <w:rFonts w:eastAsia="PMingLiU" w:cs="Tahoma"/>
          <w:szCs w:val="18"/>
          <w:lang w:eastAsia="zh-TW"/>
        </w:rPr>
        <w:t>/</w:t>
      </w:r>
      <w:r w:rsidRPr="00B94ED2">
        <w:rPr>
          <w:rFonts w:eastAsia="PMingLiU" w:cs="Tahoma"/>
          <w:szCs w:val="18"/>
          <w:lang w:eastAsia="zh-TW"/>
        </w:rPr>
        <w:t>超額費率的百分比表示</w:t>
      </w:r>
      <w:r w:rsidRPr="00B94ED2">
        <w:rPr>
          <w:rFonts w:eastAsia="PMingLiU" w:cs="Tahoma"/>
          <w:szCs w:val="18"/>
          <w:lang w:eastAsia="zh-TW"/>
        </w:rPr>
        <w:t>)</w:t>
      </w:r>
      <w:r w:rsidRPr="00B94ED2">
        <w:rPr>
          <w:rFonts w:eastAsia="PMingLiU" w:cs="Tahoma"/>
          <w:szCs w:val="18"/>
          <w:lang w:eastAsia="zh-TW"/>
        </w:rPr>
        <w:t>。</w:t>
      </w:r>
    </w:p>
    <w:p w14:paraId="61FFA73E" w14:textId="77777777" w:rsidR="00776E3B" w:rsidRPr="00B94ED2" w:rsidRDefault="00776E3B" w:rsidP="00776E3B">
      <w:pPr>
        <w:ind w:left="720"/>
        <w:outlineLvl w:val="1"/>
        <w:rPr>
          <w:rFonts w:eastAsia="PMingLiU" w:cs="Tahoma"/>
          <w:lang w:eastAsia="zh-TW"/>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819"/>
        <w:gridCol w:w="2727"/>
        <w:gridCol w:w="2043"/>
      </w:tblGrid>
      <w:tr w:rsidR="00776E3B" w:rsidRPr="00B94ED2" w14:paraId="61FFA742" w14:textId="77777777" w:rsidTr="00B426E9">
        <w:trPr>
          <w:trHeight w:val="515"/>
          <w:tblHeader/>
          <w:jc w:val="center"/>
        </w:trPr>
        <w:tc>
          <w:tcPr>
            <w:tcW w:w="281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61FFA73F" w14:textId="77777777" w:rsidR="00776E3B" w:rsidRPr="00B94ED2" w:rsidRDefault="00776E3B" w:rsidP="0044720D">
            <w:pPr>
              <w:jc w:val="center"/>
              <w:rPr>
                <w:rFonts w:eastAsia="PMingLiU" w:cs="Tahoma"/>
                <w:b/>
                <w:bCs/>
                <w:szCs w:val="18"/>
              </w:rPr>
            </w:pPr>
            <w:r w:rsidRPr="00B94ED2">
              <w:rPr>
                <w:rFonts w:eastAsia="PMingLiU" w:cs="Tahoma"/>
                <w:b/>
                <w:bCs/>
                <w:szCs w:val="18"/>
              </w:rPr>
              <w:t xml:space="preserve">Windows Azure </w:t>
            </w:r>
            <w:r w:rsidRPr="00B94ED2">
              <w:rPr>
                <w:rFonts w:eastAsia="PMingLiU" w:cs="Tahoma"/>
                <w:b/>
                <w:bCs/>
                <w:szCs w:val="18"/>
              </w:rPr>
              <w:t>金額承諾等級</w:t>
            </w:r>
          </w:p>
        </w:tc>
        <w:tc>
          <w:tcPr>
            <w:tcW w:w="2727"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61FFA740" w14:textId="77777777" w:rsidR="00776E3B" w:rsidRPr="00B94ED2" w:rsidRDefault="00776E3B" w:rsidP="0044720D">
            <w:pPr>
              <w:jc w:val="center"/>
              <w:rPr>
                <w:rFonts w:eastAsia="PMingLiU" w:cs="Tahoma"/>
                <w:b/>
                <w:bCs/>
                <w:szCs w:val="18"/>
              </w:rPr>
            </w:pPr>
            <w:r w:rsidRPr="00B94ED2">
              <w:rPr>
                <w:rFonts w:eastAsia="PMingLiU" w:cs="Tahoma"/>
                <w:b/>
                <w:bCs/>
                <w:szCs w:val="18"/>
              </w:rPr>
              <w:t>年度</w:t>
            </w:r>
            <w:r w:rsidRPr="00B94ED2">
              <w:rPr>
                <w:rFonts w:eastAsia="PMingLiU" w:cs="Tahoma"/>
                <w:b/>
                <w:bCs/>
                <w:szCs w:val="18"/>
              </w:rPr>
              <w:t xml:space="preserve"> Windows Azure </w:t>
            </w:r>
            <w:r w:rsidRPr="00B94ED2">
              <w:rPr>
                <w:rFonts w:eastAsia="PMingLiU" w:cs="Tahoma"/>
                <w:b/>
                <w:bCs/>
                <w:szCs w:val="18"/>
              </w:rPr>
              <w:t>金額承諾單位數量</w:t>
            </w:r>
            <w:r w:rsidRPr="00B94ED2">
              <w:rPr>
                <w:rFonts w:eastAsia="PMingLiU" w:cs="Tahoma"/>
                <w:b/>
                <w:bCs/>
                <w:szCs w:val="18"/>
              </w:rPr>
              <w:t>*</w:t>
            </w:r>
          </w:p>
        </w:tc>
        <w:tc>
          <w:tcPr>
            <w:tcW w:w="2043" w:type="dxa"/>
            <w:tcBorders>
              <w:top w:val="single" w:sz="8" w:space="0" w:color="auto"/>
              <w:left w:val="single" w:sz="8" w:space="0" w:color="auto"/>
              <w:bottom w:val="single" w:sz="8" w:space="0" w:color="auto"/>
              <w:right w:val="single" w:sz="8" w:space="0" w:color="auto"/>
            </w:tcBorders>
            <w:shd w:val="clear" w:color="auto" w:fill="FABF8F"/>
            <w:hideMark/>
          </w:tcPr>
          <w:p w14:paraId="61FFA741" w14:textId="77777777" w:rsidR="00776E3B" w:rsidRPr="00B94ED2" w:rsidRDefault="00776E3B" w:rsidP="0044720D">
            <w:pPr>
              <w:jc w:val="center"/>
              <w:rPr>
                <w:rFonts w:eastAsia="PMingLiU" w:cs="Tahoma"/>
                <w:b/>
                <w:bCs/>
                <w:szCs w:val="18"/>
              </w:rPr>
            </w:pPr>
            <w:r w:rsidRPr="00B94ED2">
              <w:rPr>
                <w:rFonts w:eastAsia="PMingLiU" w:cs="Tahoma"/>
                <w:b/>
                <w:bCs/>
                <w:szCs w:val="18"/>
              </w:rPr>
              <w:t>使用費率折扣</w:t>
            </w:r>
          </w:p>
        </w:tc>
      </w:tr>
      <w:tr w:rsidR="00776E3B" w:rsidRPr="00B94ED2" w14:paraId="61FFA746" w14:textId="77777777" w:rsidTr="00B426E9">
        <w:trPr>
          <w:trHeight w:val="258"/>
          <w:jc w:val="center"/>
        </w:trPr>
        <w:tc>
          <w:tcPr>
            <w:tcW w:w="281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1FFA743" w14:textId="77777777" w:rsidR="00776E3B" w:rsidRPr="00B94ED2" w:rsidRDefault="00776E3B" w:rsidP="0044720D">
            <w:pPr>
              <w:spacing w:before="100" w:beforeAutospacing="1" w:after="100" w:afterAutospacing="1"/>
              <w:ind w:right="259"/>
              <w:jc w:val="center"/>
              <w:rPr>
                <w:rFonts w:eastAsia="PMingLiU" w:cs="Tahoma"/>
                <w:szCs w:val="18"/>
              </w:rPr>
            </w:pPr>
            <w:r w:rsidRPr="00B94ED2">
              <w:rPr>
                <w:rFonts w:eastAsia="PMingLiU" w:cs="Tahoma"/>
                <w:szCs w:val="18"/>
              </w:rPr>
              <w:t>等級</w:t>
            </w:r>
            <w:r w:rsidRPr="00B94ED2">
              <w:rPr>
                <w:rFonts w:eastAsia="PMingLiU" w:cs="Tahoma"/>
                <w:szCs w:val="18"/>
              </w:rPr>
              <w:t xml:space="preserve"> 1</w:t>
            </w:r>
          </w:p>
        </w:tc>
        <w:tc>
          <w:tcPr>
            <w:tcW w:w="272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1FFA744" w14:textId="77777777" w:rsidR="00776E3B" w:rsidRPr="00B94ED2" w:rsidRDefault="00776E3B" w:rsidP="0044720D">
            <w:pPr>
              <w:spacing w:before="100" w:beforeAutospacing="1" w:after="100" w:afterAutospacing="1"/>
              <w:ind w:right="180"/>
              <w:jc w:val="center"/>
              <w:rPr>
                <w:rFonts w:eastAsia="PMingLiU" w:cs="Tahoma"/>
                <w:szCs w:val="18"/>
              </w:rPr>
            </w:pPr>
            <w:r w:rsidRPr="00B94ED2">
              <w:rPr>
                <w:rFonts w:eastAsia="PMingLiU" w:cs="Tahoma"/>
                <w:szCs w:val="18"/>
              </w:rPr>
              <w:t>以</w:t>
            </w:r>
            <w:r w:rsidRPr="00B94ED2">
              <w:rPr>
                <w:rFonts w:eastAsia="PMingLiU" w:cs="Tahoma"/>
                <w:szCs w:val="18"/>
              </w:rPr>
              <w:t xml:space="preserve"> 1799 </w:t>
            </w:r>
            <w:r w:rsidRPr="00B94ED2">
              <w:rPr>
                <w:rFonts w:eastAsia="PMingLiU" w:cs="Tahoma"/>
                <w:szCs w:val="18"/>
              </w:rPr>
              <w:t>單位為限</w:t>
            </w:r>
          </w:p>
        </w:tc>
        <w:tc>
          <w:tcPr>
            <w:tcW w:w="2043" w:type="dxa"/>
            <w:tcBorders>
              <w:top w:val="single" w:sz="8" w:space="0" w:color="auto"/>
              <w:left w:val="single" w:sz="8" w:space="0" w:color="auto"/>
              <w:bottom w:val="single" w:sz="8" w:space="0" w:color="auto"/>
              <w:right w:val="single" w:sz="8" w:space="0" w:color="auto"/>
            </w:tcBorders>
            <w:hideMark/>
          </w:tcPr>
          <w:p w14:paraId="61FFA745" w14:textId="77777777" w:rsidR="00776E3B" w:rsidRPr="00B94ED2" w:rsidRDefault="00776E3B" w:rsidP="0044720D">
            <w:pPr>
              <w:spacing w:before="100" w:beforeAutospacing="1" w:after="100" w:afterAutospacing="1"/>
              <w:ind w:right="180"/>
              <w:jc w:val="center"/>
              <w:rPr>
                <w:rFonts w:eastAsia="PMingLiU" w:cs="Tahoma"/>
                <w:szCs w:val="18"/>
              </w:rPr>
            </w:pPr>
            <w:r w:rsidRPr="00B94ED2">
              <w:rPr>
                <w:rFonts w:eastAsia="PMingLiU" w:cs="Tahoma"/>
                <w:szCs w:val="18"/>
              </w:rPr>
              <w:t>23%</w:t>
            </w:r>
          </w:p>
        </w:tc>
      </w:tr>
      <w:tr w:rsidR="00776E3B" w:rsidRPr="00B94ED2" w14:paraId="61FFA74A" w14:textId="77777777" w:rsidTr="00B426E9">
        <w:trPr>
          <w:trHeight w:val="258"/>
          <w:jc w:val="center"/>
        </w:trPr>
        <w:tc>
          <w:tcPr>
            <w:tcW w:w="281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1FFA747" w14:textId="77777777" w:rsidR="00776E3B" w:rsidRPr="00B94ED2" w:rsidRDefault="00776E3B" w:rsidP="0044720D">
            <w:pPr>
              <w:spacing w:before="100" w:beforeAutospacing="1" w:after="100" w:afterAutospacing="1"/>
              <w:ind w:right="259"/>
              <w:jc w:val="center"/>
              <w:rPr>
                <w:rFonts w:eastAsia="PMingLiU" w:cs="Tahoma"/>
                <w:szCs w:val="18"/>
              </w:rPr>
            </w:pPr>
            <w:r w:rsidRPr="00B94ED2">
              <w:rPr>
                <w:rFonts w:eastAsia="PMingLiU" w:cs="Tahoma"/>
                <w:szCs w:val="18"/>
              </w:rPr>
              <w:t>等級</w:t>
            </w:r>
            <w:r w:rsidRPr="00B94ED2">
              <w:rPr>
                <w:rFonts w:eastAsia="PMingLiU" w:cs="Tahoma"/>
                <w:szCs w:val="18"/>
              </w:rPr>
              <w:t xml:space="preserve"> 2</w:t>
            </w:r>
          </w:p>
        </w:tc>
        <w:tc>
          <w:tcPr>
            <w:tcW w:w="272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1FFA748" w14:textId="77777777" w:rsidR="00776E3B" w:rsidRPr="00B94ED2" w:rsidRDefault="00776E3B" w:rsidP="0044720D">
            <w:pPr>
              <w:spacing w:before="100" w:beforeAutospacing="1" w:after="100" w:afterAutospacing="1"/>
              <w:ind w:right="180"/>
              <w:jc w:val="center"/>
              <w:rPr>
                <w:rFonts w:eastAsia="PMingLiU" w:cs="Tahoma"/>
                <w:szCs w:val="18"/>
              </w:rPr>
            </w:pPr>
            <w:r w:rsidRPr="00B94ED2">
              <w:rPr>
                <w:rFonts w:eastAsia="PMingLiU" w:cs="Tahoma"/>
                <w:szCs w:val="18"/>
              </w:rPr>
              <w:t xml:space="preserve">1800 – 4799 </w:t>
            </w:r>
            <w:r w:rsidRPr="00B94ED2">
              <w:rPr>
                <w:rFonts w:eastAsia="PMingLiU" w:cs="Tahoma"/>
                <w:szCs w:val="18"/>
              </w:rPr>
              <w:t>單位</w:t>
            </w:r>
          </w:p>
        </w:tc>
        <w:tc>
          <w:tcPr>
            <w:tcW w:w="2043" w:type="dxa"/>
            <w:tcBorders>
              <w:top w:val="single" w:sz="8" w:space="0" w:color="auto"/>
              <w:left w:val="single" w:sz="8" w:space="0" w:color="auto"/>
              <w:bottom w:val="single" w:sz="8" w:space="0" w:color="auto"/>
              <w:right w:val="single" w:sz="8" w:space="0" w:color="auto"/>
            </w:tcBorders>
            <w:hideMark/>
          </w:tcPr>
          <w:p w14:paraId="61FFA749" w14:textId="77777777" w:rsidR="00776E3B" w:rsidRPr="00B94ED2" w:rsidRDefault="00776E3B" w:rsidP="0044720D">
            <w:pPr>
              <w:spacing w:before="100" w:beforeAutospacing="1" w:after="100" w:afterAutospacing="1"/>
              <w:ind w:right="180"/>
              <w:jc w:val="center"/>
              <w:rPr>
                <w:rFonts w:eastAsia="PMingLiU" w:cs="Tahoma"/>
                <w:szCs w:val="18"/>
              </w:rPr>
            </w:pPr>
            <w:r w:rsidRPr="00B94ED2">
              <w:rPr>
                <w:rFonts w:eastAsia="PMingLiU" w:cs="Tahoma"/>
                <w:szCs w:val="18"/>
              </w:rPr>
              <w:t>26%</w:t>
            </w:r>
          </w:p>
        </w:tc>
      </w:tr>
      <w:tr w:rsidR="00776E3B" w:rsidRPr="00B94ED2" w14:paraId="61FFA74E" w14:textId="77777777" w:rsidTr="00B426E9">
        <w:trPr>
          <w:trHeight w:val="258"/>
          <w:jc w:val="center"/>
        </w:trPr>
        <w:tc>
          <w:tcPr>
            <w:tcW w:w="281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1FFA74B" w14:textId="77777777" w:rsidR="00776E3B" w:rsidRPr="00B94ED2" w:rsidRDefault="00776E3B" w:rsidP="0044720D">
            <w:pPr>
              <w:spacing w:before="100" w:beforeAutospacing="1" w:after="100" w:afterAutospacing="1"/>
              <w:ind w:right="259"/>
              <w:jc w:val="center"/>
              <w:rPr>
                <w:rFonts w:eastAsia="PMingLiU" w:cs="Tahoma"/>
                <w:szCs w:val="18"/>
              </w:rPr>
            </w:pPr>
            <w:r w:rsidRPr="00B94ED2">
              <w:rPr>
                <w:rFonts w:eastAsia="PMingLiU" w:cs="Tahoma"/>
                <w:szCs w:val="18"/>
              </w:rPr>
              <w:t>等級</w:t>
            </w:r>
            <w:r w:rsidRPr="00B94ED2">
              <w:rPr>
                <w:rFonts w:eastAsia="PMingLiU" w:cs="Tahoma"/>
                <w:szCs w:val="18"/>
              </w:rPr>
              <w:t xml:space="preserve"> 3</w:t>
            </w:r>
          </w:p>
        </w:tc>
        <w:tc>
          <w:tcPr>
            <w:tcW w:w="272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1FFA74C" w14:textId="77777777" w:rsidR="00776E3B" w:rsidRPr="00B94ED2" w:rsidRDefault="00776E3B" w:rsidP="0044720D">
            <w:pPr>
              <w:spacing w:before="100" w:beforeAutospacing="1" w:after="100" w:afterAutospacing="1"/>
              <w:ind w:right="180"/>
              <w:jc w:val="center"/>
              <w:rPr>
                <w:rFonts w:eastAsia="PMingLiU" w:cs="Tahoma"/>
                <w:szCs w:val="18"/>
              </w:rPr>
            </w:pPr>
            <w:r w:rsidRPr="00B94ED2">
              <w:rPr>
                <w:rFonts w:eastAsia="PMingLiU" w:cs="Tahoma"/>
                <w:szCs w:val="18"/>
              </w:rPr>
              <w:t xml:space="preserve">4800 – 11999 </w:t>
            </w:r>
            <w:r w:rsidRPr="00B94ED2">
              <w:rPr>
                <w:rFonts w:eastAsia="PMingLiU" w:cs="Tahoma"/>
                <w:szCs w:val="18"/>
              </w:rPr>
              <w:t>單位</w:t>
            </w:r>
          </w:p>
        </w:tc>
        <w:tc>
          <w:tcPr>
            <w:tcW w:w="2043" w:type="dxa"/>
            <w:tcBorders>
              <w:top w:val="single" w:sz="8" w:space="0" w:color="auto"/>
              <w:left w:val="single" w:sz="8" w:space="0" w:color="auto"/>
              <w:bottom w:val="single" w:sz="8" w:space="0" w:color="auto"/>
              <w:right w:val="single" w:sz="8" w:space="0" w:color="auto"/>
            </w:tcBorders>
            <w:hideMark/>
          </w:tcPr>
          <w:p w14:paraId="61FFA74D" w14:textId="77777777" w:rsidR="00776E3B" w:rsidRPr="00B94ED2" w:rsidRDefault="00776E3B" w:rsidP="0044720D">
            <w:pPr>
              <w:spacing w:before="100" w:beforeAutospacing="1" w:after="100" w:afterAutospacing="1"/>
              <w:ind w:right="180"/>
              <w:jc w:val="center"/>
              <w:rPr>
                <w:rFonts w:eastAsia="PMingLiU" w:cs="Tahoma"/>
                <w:szCs w:val="18"/>
              </w:rPr>
            </w:pPr>
            <w:r w:rsidRPr="00B94ED2">
              <w:rPr>
                <w:rFonts w:eastAsia="PMingLiU" w:cs="Tahoma"/>
                <w:szCs w:val="18"/>
              </w:rPr>
              <w:t>30%</w:t>
            </w:r>
          </w:p>
        </w:tc>
      </w:tr>
      <w:tr w:rsidR="00776E3B" w:rsidRPr="00B94ED2" w14:paraId="61FFA752" w14:textId="77777777" w:rsidTr="00B426E9">
        <w:trPr>
          <w:trHeight w:val="258"/>
          <w:jc w:val="center"/>
        </w:trPr>
        <w:tc>
          <w:tcPr>
            <w:tcW w:w="281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1FFA74F" w14:textId="77777777" w:rsidR="00776E3B" w:rsidRPr="00B94ED2" w:rsidRDefault="00776E3B" w:rsidP="0044720D">
            <w:pPr>
              <w:spacing w:before="100" w:beforeAutospacing="1" w:after="100" w:afterAutospacing="1"/>
              <w:ind w:right="259"/>
              <w:jc w:val="center"/>
              <w:rPr>
                <w:rFonts w:eastAsia="PMingLiU" w:cs="Tahoma"/>
                <w:szCs w:val="18"/>
              </w:rPr>
            </w:pPr>
            <w:r w:rsidRPr="00B94ED2">
              <w:rPr>
                <w:rFonts w:eastAsia="PMingLiU" w:cs="Tahoma"/>
                <w:szCs w:val="18"/>
              </w:rPr>
              <w:t>等級</w:t>
            </w:r>
            <w:r w:rsidRPr="00B94ED2">
              <w:rPr>
                <w:rFonts w:eastAsia="PMingLiU" w:cs="Tahoma"/>
                <w:szCs w:val="18"/>
              </w:rPr>
              <w:t xml:space="preserve"> 4</w:t>
            </w:r>
          </w:p>
        </w:tc>
        <w:tc>
          <w:tcPr>
            <w:tcW w:w="272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1FFA750" w14:textId="77777777" w:rsidR="00776E3B" w:rsidRPr="00B94ED2" w:rsidRDefault="00776E3B" w:rsidP="0044720D">
            <w:pPr>
              <w:spacing w:before="100" w:beforeAutospacing="1" w:after="100" w:afterAutospacing="1"/>
              <w:ind w:right="180"/>
              <w:jc w:val="center"/>
              <w:rPr>
                <w:rFonts w:eastAsia="PMingLiU" w:cs="Tahoma"/>
                <w:szCs w:val="18"/>
              </w:rPr>
            </w:pPr>
            <w:r w:rsidRPr="00B94ED2">
              <w:rPr>
                <w:rFonts w:eastAsia="PMingLiU" w:cs="Tahoma"/>
                <w:szCs w:val="18"/>
              </w:rPr>
              <w:t xml:space="preserve">12000 + </w:t>
            </w:r>
            <w:r w:rsidRPr="00B94ED2">
              <w:rPr>
                <w:rFonts w:eastAsia="PMingLiU" w:cs="Tahoma"/>
                <w:szCs w:val="18"/>
              </w:rPr>
              <w:t>單位</w:t>
            </w:r>
          </w:p>
        </w:tc>
        <w:tc>
          <w:tcPr>
            <w:tcW w:w="2043" w:type="dxa"/>
            <w:tcBorders>
              <w:top w:val="single" w:sz="8" w:space="0" w:color="auto"/>
              <w:left w:val="single" w:sz="8" w:space="0" w:color="auto"/>
              <w:bottom w:val="single" w:sz="8" w:space="0" w:color="auto"/>
              <w:right w:val="single" w:sz="8" w:space="0" w:color="auto"/>
            </w:tcBorders>
            <w:hideMark/>
          </w:tcPr>
          <w:p w14:paraId="61FFA751" w14:textId="77777777" w:rsidR="00776E3B" w:rsidRPr="00B94ED2" w:rsidRDefault="00776E3B" w:rsidP="0044720D">
            <w:pPr>
              <w:spacing w:before="100" w:beforeAutospacing="1" w:after="100" w:afterAutospacing="1"/>
              <w:ind w:right="180"/>
              <w:jc w:val="center"/>
              <w:rPr>
                <w:rFonts w:eastAsia="PMingLiU" w:cs="Tahoma"/>
                <w:szCs w:val="18"/>
              </w:rPr>
            </w:pPr>
            <w:r w:rsidRPr="00B94ED2">
              <w:rPr>
                <w:rFonts w:eastAsia="PMingLiU" w:cs="Tahoma"/>
                <w:szCs w:val="18"/>
              </w:rPr>
              <w:t>35%</w:t>
            </w:r>
          </w:p>
        </w:tc>
      </w:tr>
    </w:tbl>
    <w:p w14:paraId="61FFA753" w14:textId="77777777" w:rsidR="006A5DAE" w:rsidRPr="00B94ED2" w:rsidRDefault="00AA0329" w:rsidP="002E57CF">
      <w:pPr>
        <w:ind w:left="1080"/>
        <w:outlineLvl w:val="1"/>
        <w:rPr>
          <w:rFonts w:eastAsia="PMingLiU" w:cs="Tahoma"/>
          <w:lang w:eastAsia="zh-TW"/>
        </w:rPr>
      </w:pPr>
      <w:r w:rsidRPr="00B94ED2">
        <w:rPr>
          <w:rFonts w:eastAsia="PMingLiU" w:cs="Tahoma"/>
          <w:i/>
          <w:sz w:val="16"/>
          <w:szCs w:val="18"/>
          <w:lang w:eastAsia="zh-TW"/>
        </w:rPr>
        <w:t xml:space="preserve">* </w:t>
      </w:r>
      <w:r w:rsidRPr="00B94ED2">
        <w:rPr>
          <w:rFonts w:eastAsia="PMingLiU" w:cs="Tahoma"/>
          <w:i/>
          <w:sz w:val="16"/>
          <w:szCs w:val="18"/>
          <w:lang w:eastAsia="zh-TW"/>
        </w:rPr>
        <w:t>單位係指以適用貨幣計算的金額</w:t>
      </w:r>
    </w:p>
    <w:p w14:paraId="61FFA754" w14:textId="77777777" w:rsidR="00776E3B" w:rsidRPr="00B94ED2" w:rsidRDefault="00776E3B" w:rsidP="00776E3B">
      <w:pPr>
        <w:outlineLvl w:val="1"/>
        <w:rPr>
          <w:rFonts w:eastAsia="PMingLiU" w:cs="Tahoma"/>
          <w:lang w:eastAsia="zh-TW"/>
        </w:rPr>
      </w:pPr>
    </w:p>
    <w:p w14:paraId="61FFA755" w14:textId="77777777" w:rsidR="00776E3B" w:rsidRPr="00B94ED2" w:rsidRDefault="00776E3B" w:rsidP="00776E3B">
      <w:pPr>
        <w:outlineLvl w:val="1"/>
        <w:rPr>
          <w:rFonts w:eastAsia="PMingLiU" w:cs="Tahoma"/>
        </w:rPr>
      </w:pPr>
      <w:r w:rsidRPr="00B94ED2">
        <w:rPr>
          <w:rFonts w:eastAsia="PMingLiU" w:cs="Tahoma"/>
          <w:szCs w:val="18"/>
        </w:rPr>
        <w:t>客戶得於其</w:t>
      </w:r>
      <w:r w:rsidRPr="00B94ED2">
        <w:rPr>
          <w:rFonts w:eastAsia="PMingLiU" w:cs="Tahoma"/>
          <w:szCs w:val="18"/>
        </w:rPr>
        <w:t xml:space="preserve"> Windows Azure </w:t>
      </w:r>
      <w:r w:rsidRPr="00B94ED2">
        <w:rPr>
          <w:rFonts w:eastAsia="PMingLiU" w:cs="Tahoma"/>
          <w:szCs w:val="18"/>
        </w:rPr>
        <w:t>訂閱期間內，隨時提高其年度</w:t>
      </w:r>
      <w:r w:rsidRPr="00B94ED2">
        <w:rPr>
          <w:rFonts w:eastAsia="PMingLiU" w:cs="Tahoma"/>
          <w:szCs w:val="18"/>
        </w:rPr>
        <w:t xml:space="preserve"> Windows Azure </w:t>
      </w:r>
      <w:r w:rsidRPr="00B94ED2">
        <w:rPr>
          <w:rFonts w:eastAsia="PMingLiU" w:cs="Tahoma"/>
          <w:szCs w:val="18"/>
        </w:rPr>
        <w:t>金額承諾數量，以符合更高的等級資格。</w:t>
      </w:r>
      <w:r w:rsidR="0001065C">
        <w:rPr>
          <w:rFonts w:eastAsia="PMingLiU" w:cs="Tahoma"/>
          <w:szCs w:val="18"/>
        </w:rPr>
        <w:br/>
      </w:r>
      <w:r w:rsidRPr="00B94ED2">
        <w:rPr>
          <w:rFonts w:eastAsia="PMingLiU" w:cs="Tahoma"/>
          <w:szCs w:val="18"/>
        </w:rPr>
        <w:t>新的承諾費率將自客戶調整其年度</w:t>
      </w:r>
      <w:r w:rsidRPr="00B94ED2">
        <w:rPr>
          <w:rFonts w:eastAsia="PMingLiU" w:cs="Tahoma"/>
          <w:szCs w:val="18"/>
        </w:rPr>
        <w:t xml:space="preserve"> Windows Azure </w:t>
      </w:r>
      <w:r w:rsidRPr="00B94ED2">
        <w:rPr>
          <w:rFonts w:eastAsia="PMingLiU" w:cs="Tahoma"/>
          <w:szCs w:val="18"/>
        </w:rPr>
        <w:t>金額承諾使用權數量之後下一個日曆月份的第一天起，開始適用於客戶對</w:t>
      </w:r>
      <w:r w:rsidRPr="00B94ED2">
        <w:rPr>
          <w:rFonts w:eastAsia="PMingLiU" w:cs="Tahoma"/>
          <w:szCs w:val="18"/>
        </w:rPr>
        <w:t xml:space="preserve"> Windows Azure </w:t>
      </w:r>
      <w:r w:rsidRPr="00B94ED2">
        <w:rPr>
          <w:rFonts w:eastAsia="PMingLiU" w:cs="Tahoma"/>
          <w:szCs w:val="18"/>
        </w:rPr>
        <w:t>服務之使用。</w:t>
      </w:r>
    </w:p>
    <w:p w14:paraId="61FFA756" w14:textId="77777777" w:rsidR="00776E3B" w:rsidRPr="00B94ED2" w:rsidRDefault="00776E3B" w:rsidP="00776E3B">
      <w:pPr>
        <w:outlineLvl w:val="1"/>
        <w:rPr>
          <w:rFonts w:eastAsia="PMingLiU" w:cs="Tahoma"/>
        </w:rPr>
      </w:pPr>
    </w:p>
    <w:p w14:paraId="61FFA757" w14:textId="77777777" w:rsidR="00776E3B" w:rsidRPr="00B94ED2" w:rsidRDefault="00776E3B" w:rsidP="005242EC">
      <w:pPr>
        <w:outlineLvl w:val="1"/>
        <w:rPr>
          <w:rFonts w:eastAsia="PMingLiU" w:cs="Tahoma"/>
          <w:lang w:eastAsia="zh-TW"/>
        </w:rPr>
      </w:pPr>
      <w:r w:rsidRPr="00B94ED2">
        <w:rPr>
          <w:rFonts w:eastAsia="PMingLiU" w:cs="Tahoma"/>
          <w:szCs w:val="18"/>
          <w:lang w:eastAsia="zh-TW"/>
        </w:rPr>
        <w:t>客戶價位表將會反映等級</w:t>
      </w:r>
      <w:r w:rsidRPr="00B94ED2">
        <w:rPr>
          <w:rFonts w:eastAsia="PMingLiU" w:cs="Tahoma"/>
          <w:szCs w:val="18"/>
          <w:lang w:eastAsia="zh-TW"/>
        </w:rPr>
        <w:t xml:space="preserve"> 1 </w:t>
      </w:r>
      <w:r w:rsidRPr="00B94ED2">
        <w:rPr>
          <w:rFonts w:eastAsia="PMingLiU" w:cs="Tahoma"/>
          <w:szCs w:val="18"/>
          <w:lang w:eastAsia="zh-TW"/>
        </w:rPr>
        <w:t>的承諾費率價格。實際的承諾費率價格將會顯示於</w:t>
      </w:r>
      <w:r w:rsidRPr="00B94ED2">
        <w:rPr>
          <w:rFonts w:eastAsia="PMingLiU" w:cs="Tahoma"/>
          <w:szCs w:val="18"/>
          <w:lang w:eastAsia="zh-TW"/>
        </w:rPr>
        <w:t xml:space="preserve"> Windows Azure </w:t>
      </w:r>
      <w:r w:rsidRPr="00B94ED2">
        <w:rPr>
          <w:rFonts w:eastAsia="PMingLiU" w:cs="Tahoma"/>
          <w:szCs w:val="18"/>
          <w:lang w:eastAsia="zh-TW"/>
        </w:rPr>
        <w:t>企業入口網站的「帳戶檢視」</w:t>
      </w:r>
      <w:r w:rsidRPr="00B94ED2">
        <w:rPr>
          <w:rFonts w:eastAsia="PMingLiU" w:cs="Tahoma"/>
          <w:szCs w:val="18"/>
          <w:lang w:eastAsia="zh-TW"/>
        </w:rPr>
        <w:t xml:space="preserve">(Account View) </w:t>
      </w:r>
      <w:r w:rsidRPr="00B94ED2">
        <w:rPr>
          <w:rFonts w:eastAsia="PMingLiU" w:cs="Tahoma"/>
          <w:szCs w:val="18"/>
          <w:lang w:eastAsia="zh-TW"/>
        </w:rPr>
        <w:t>網頁上。透過轉銷商取得之</w:t>
      </w:r>
      <w:r w:rsidRPr="00B94ED2">
        <w:rPr>
          <w:rFonts w:eastAsia="PMingLiU" w:cs="Tahoma"/>
          <w:szCs w:val="18"/>
          <w:lang w:eastAsia="zh-TW"/>
        </w:rPr>
        <w:t xml:space="preserve"> Windows Azure </w:t>
      </w:r>
      <w:r w:rsidRPr="00B94ED2">
        <w:rPr>
          <w:rFonts w:eastAsia="PMingLiU" w:cs="Tahoma"/>
          <w:szCs w:val="18"/>
          <w:lang w:eastAsia="zh-TW"/>
        </w:rPr>
        <w:t>服務的價格及付款條件係由客戶與其轉銷商間之合約所共同議定。</w:t>
      </w:r>
    </w:p>
    <w:p w14:paraId="61FFA758" w14:textId="77777777" w:rsidR="0067627F" w:rsidRPr="00B94ED2" w:rsidRDefault="0067627F" w:rsidP="00776E3B">
      <w:pPr>
        <w:rPr>
          <w:rFonts w:eastAsia="PMingLiU" w:cs="Tahoma"/>
          <w:lang w:eastAsia="zh-TW"/>
        </w:rPr>
      </w:pPr>
    </w:p>
    <w:p w14:paraId="61FFA759" w14:textId="77777777" w:rsidR="00456002" w:rsidRPr="00B94ED2" w:rsidRDefault="00456002" w:rsidP="00456002">
      <w:pPr>
        <w:pStyle w:val="Heading2"/>
        <w:ind w:left="0"/>
        <w:rPr>
          <w:rFonts w:ascii="Tahoma" w:eastAsia="PMingLiU" w:hAnsi="Tahoma" w:cs="Tahoma"/>
          <w:lang w:eastAsia="zh-TW"/>
        </w:rPr>
      </w:pPr>
      <w:bookmarkStart w:id="735" w:name="_Toc328145984"/>
      <w:bookmarkStart w:id="736" w:name="_Toc336338215"/>
      <w:bookmarkStart w:id="737" w:name="_Toc347996105"/>
      <w:r w:rsidRPr="00B94ED2">
        <w:rPr>
          <w:rFonts w:ascii="Tahoma" w:eastAsia="PMingLiU" w:hAnsi="Tahoma" w:cs="Tahoma"/>
          <w:lang w:eastAsia="zh-TW"/>
        </w:rPr>
        <w:t>線上服務之區域可用性</w:t>
      </w:r>
      <w:bookmarkEnd w:id="735"/>
      <w:bookmarkEnd w:id="736"/>
      <w:bookmarkEnd w:id="737"/>
      <w:r w:rsidRPr="00B94ED2">
        <w:rPr>
          <w:rFonts w:ascii="Tahoma" w:eastAsia="PMingLiU" w:hAnsi="Tahoma" w:cs="Tahoma"/>
          <w:lang w:eastAsia="zh-TW"/>
        </w:rPr>
        <w:t xml:space="preserve"> </w:t>
      </w:r>
    </w:p>
    <w:p w14:paraId="61FFA75A" w14:textId="77777777" w:rsidR="00456002" w:rsidRPr="00B94ED2" w:rsidRDefault="00456002" w:rsidP="00DF28F2">
      <w:pPr>
        <w:outlineLvl w:val="2"/>
        <w:rPr>
          <w:rFonts w:eastAsia="PMingLiU" w:cs="Tahoma"/>
          <w:lang w:eastAsia="zh-TW"/>
        </w:rPr>
      </w:pPr>
    </w:p>
    <w:p w14:paraId="61FFA75B" w14:textId="77777777" w:rsidR="0067627F" w:rsidRPr="00B94ED2" w:rsidRDefault="00456002" w:rsidP="0067627F">
      <w:pPr>
        <w:outlineLvl w:val="2"/>
        <w:rPr>
          <w:rFonts w:eastAsia="PMingLiU" w:cs="Tahoma"/>
          <w:lang w:eastAsia="zh-TW"/>
        </w:rPr>
      </w:pPr>
      <w:r w:rsidRPr="00B94ED2">
        <w:rPr>
          <w:rFonts w:eastAsia="PMingLiU" w:cs="Tahoma"/>
          <w:szCs w:val="18"/>
          <w:lang w:eastAsia="zh-TW"/>
        </w:rPr>
        <w:t>請瀏覽</w:t>
      </w:r>
      <w:r w:rsidRPr="00B94ED2">
        <w:rPr>
          <w:rFonts w:eastAsia="PMingLiU" w:cs="Tahoma"/>
          <w:szCs w:val="18"/>
          <w:lang w:eastAsia="zh-TW"/>
        </w:rPr>
        <w:t xml:space="preserve"> </w:t>
      </w:r>
      <w:hyperlink r:id="rId22" w:anchor="international" w:history="1">
        <w:r w:rsidRPr="00B94ED2">
          <w:rPr>
            <w:rStyle w:val="Hyperlink"/>
            <w:rFonts w:eastAsia="PMingLiU" w:cs="Tahoma"/>
            <w:lang w:eastAsia="zh-TW"/>
          </w:rPr>
          <w:t>http://www.microsoft.com/online/faq.aspx#international</w:t>
        </w:r>
      </w:hyperlink>
      <w:r w:rsidRPr="00B94ED2">
        <w:rPr>
          <w:rFonts w:eastAsia="PMingLiU" w:cs="Tahoma"/>
          <w:color w:val="1F497D"/>
          <w:lang w:eastAsia="zh-TW"/>
        </w:rPr>
        <w:t xml:space="preserve"> </w:t>
      </w:r>
      <w:r w:rsidRPr="00B94ED2">
        <w:rPr>
          <w:rFonts w:eastAsia="PMingLiU" w:cs="Tahoma"/>
          <w:color w:val="000000"/>
          <w:lang w:eastAsia="zh-TW"/>
        </w:rPr>
        <w:t>以查看有提供線上服務之國家及區域的清單。</w:t>
      </w:r>
    </w:p>
    <w:p w14:paraId="61FFA75C" w14:textId="77777777" w:rsidR="0067627F" w:rsidRPr="00B94ED2" w:rsidRDefault="0067627F" w:rsidP="0067627F">
      <w:pPr>
        <w:outlineLvl w:val="2"/>
        <w:rPr>
          <w:rFonts w:eastAsia="PMingLiU" w:cs="Tahoma"/>
          <w:lang w:eastAsia="zh-TW"/>
        </w:rPr>
      </w:pPr>
    </w:p>
    <w:p w14:paraId="61FFA75D" w14:textId="77777777" w:rsidR="00456002" w:rsidRPr="00B94ED2" w:rsidRDefault="00456002" w:rsidP="00456002">
      <w:pPr>
        <w:pStyle w:val="Heading2"/>
        <w:ind w:left="0"/>
        <w:rPr>
          <w:rFonts w:ascii="Tahoma" w:eastAsia="PMingLiU" w:hAnsi="Tahoma" w:cs="Tahoma"/>
          <w:lang w:eastAsia="zh-TW"/>
        </w:rPr>
      </w:pPr>
      <w:bookmarkStart w:id="738" w:name="_Toc328145985"/>
      <w:bookmarkStart w:id="739" w:name="_Toc336338216"/>
      <w:bookmarkStart w:id="740" w:name="_Toc347996106"/>
      <w:r w:rsidRPr="00B94ED2">
        <w:rPr>
          <w:rFonts w:ascii="Tahoma" w:eastAsia="PMingLiU" w:hAnsi="Tahoma" w:cs="Tahoma"/>
          <w:lang w:eastAsia="zh-TW"/>
        </w:rPr>
        <w:t>額外的線上服務條款</w:t>
      </w:r>
      <w:bookmarkEnd w:id="738"/>
      <w:bookmarkEnd w:id="739"/>
      <w:bookmarkEnd w:id="740"/>
    </w:p>
    <w:p w14:paraId="61FFA75E" w14:textId="77777777" w:rsidR="00456002" w:rsidRPr="00B94ED2" w:rsidRDefault="00456002" w:rsidP="00DF28F2">
      <w:pPr>
        <w:outlineLvl w:val="2"/>
        <w:rPr>
          <w:rFonts w:eastAsia="PMingLiU" w:cs="Tahoma"/>
          <w:lang w:eastAsia="zh-TW"/>
        </w:rPr>
      </w:pPr>
    </w:p>
    <w:p w14:paraId="61FFA75F" w14:textId="77777777" w:rsidR="00456002" w:rsidRPr="00B94ED2" w:rsidRDefault="00456002" w:rsidP="00CF3FEE">
      <w:pPr>
        <w:rPr>
          <w:rFonts w:eastAsia="PMingLiU" w:cs="Tahoma"/>
          <w:lang w:eastAsia="zh-TW"/>
        </w:rPr>
      </w:pPr>
      <w:r w:rsidRPr="00B94ED2">
        <w:rPr>
          <w:rFonts w:eastAsia="PMingLiU" w:cs="Tahoma"/>
          <w:lang w:eastAsia="zh-TW"/>
        </w:rPr>
        <w:t>本產品清單可能包含特定產品之額外相關資訊。如需任何額外的資訊，請參閱本文件之產品各小節。</w:t>
      </w:r>
    </w:p>
    <w:p w14:paraId="61FFA760" w14:textId="77777777" w:rsidR="00456002" w:rsidRPr="00B94ED2" w:rsidRDefault="00456002" w:rsidP="00CF3FEE">
      <w:pPr>
        <w:rPr>
          <w:rFonts w:eastAsia="PMingLiU" w:cs="Tahoma"/>
          <w:lang w:eastAsia="zh-TW"/>
        </w:rPr>
      </w:pPr>
    </w:p>
    <w:p w14:paraId="61FFA761" w14:textId="77777777" w:rsidR="00456002" w:rsidRPr="00B94ED2" w:rsidRDefault="00456002" w:rsidP="00CF3FEE">
      <w:pPr>
        <w:rPr>
          <w:rFonts w:eastAsia="PMingLiU" w:cs="Tahoma"/>
          <w:lang w:eastAsia="zh-TW"/>
        </w:rPr>
      </w:pPr>
      <w:r w:rsidRPr="00B94ED2">
        <w:rPr>
          <w:rFonts w:eastAsia="PMingLiU" w:cs="Tahoma"/>
          <w:lang w:eastAsia="zh-TW"/>
        </w:rPr>
        <w:t>網站</w:t>
      </w:r>
      <w:r w:rsidRPr="00B94ED2">
        <w:rPr>
          <w:rFonts w:eastAsia="PMingLiU" w:cs="Tahoma"/>
          <w:lang w:eastAsia="zh-TW"/>
        </w:rPr>
        <w:t xml:space="preserve"> http://www.microsoftvolumelicensing.com/userights/PUR.aspx </w:t>
      </w:r>
      <w:r w:rsidRPr="00B94ED2">
        <w:rPr>
          <w:rFonts w:eastAsia="PMingLiU" w:cs="Tahoma"/>
          <w:lang w:eastAsia="zh-TW"/>
        </w:rPr>
        <w:t>上之產品使用權會列出就約束線上服務之使用時的其他一般及產品特定條款及條件。線上服務產品使用權係依該文件之線上服務小節中所述變更。</w:t>
      </w:r>
    </w:p>
    <w:p w14:paraId="61FFA762" w14:textId="77777777" w:rsidR="00456002" w:rsidRPr="00B94ED2" w:rsidRDefault="00456002" w:rsidP="00CF3FEE">
      <w:pPr>
        <w:rPr>
          <w:rFonts w:eastAsia="PMingLiU" w:cs="Tahoma"/>
          <w:lang w:eastAsia="zh-TW"/>
        </w:rPr>
      </w:pPr>
    </w:p>
    <w:p w14:paraId="61FFA763" w14:textId="77777777" w:rsidR="00456002" w:rsidRPr="00B94ED2" w:rsidRDefault="00456002" w:rsidP="00CF3FEE">
      <w:pPr>
        <w:rPr>
          <w:rFonts w:eastAsia="PMingLiU" w:cs="Tahoma"/>
          <w:lang w:eastAsia="zh-TW"/>
        </w:rPr>
      </w:pPr>
      <w:bookmarkStart w:id="741" w:name="_Toc325313160"/>
      <w:r w:rsidRPr="00B94ED2">
        <w:rPr>
          <w:rFonts w:eastAsia="PMingLiU" w:cs="Tahoma"/>
          <w:lang w:eastAsia="zh-TW"/>
        </w:rPr>
        <w:t>以上線上服務之價格及付款條件不適用於依據</w:t>
      </w:r>
      <w:r w:rsidRPr="00B94ED2">
        <w:rPr>
          <w:rFonts w:eastAsia="PMingLiU" w:cs="Tahoma"/>
          <w:lang w:eastAsia="zh-TW"/>
        </w:rPr>
        <w:t xml:space="preserve"> Microsoft Online Subscription Agreement </w:t>
      </w:r>
      <w:r w:rsidRPr="00B94ED2">
        <w:rPr>
          <w:rFonts w:eastAsia="PMingLiU" w:cs="Tahoma"/>
          <w:lang w:eastAsia="zh-TW"/>
        </w:rPr>
        <w:t>取得之線上服務。依據</w:t>
      </w:r>
      <w:r w:rsidRPr="00B94ED2">
        <w:rPr>
          <w:rFonts w:eastAsia="PMingLiU" w:cs="Tahoma"/>
          <w:lang w:eastAsia="zh-TW"/>
        </w:rPr>
        <w:t xml:space="preserve"> Microsoft Online Subscription Agreement </w:t>
      </w:r>
      <w:r w:rsidRPr="00B94ED2">
        <w:rPr>
          <w:rFonts w:eastAsia="PMingLiU" w:cs="Tahoma"/>
          <w:lang w:eastAsia="zh-TW"/>
        </w:rPr>
        <w:t>取得之線上服務的所有適用條款均包含在該合約中及</w:t>
      </w:r>
      <w:r w:rsidRPr="00B94ED2">
        <w:rPr>
          <w:rFonts w:eastAsia="PMingLiU" w:cs="Tahoma"/>
          <w:lang w:eastAsia="zh-TW"/>
        </w:rPr>
        <w:t xml:space="preserve"> Microsoft Online Services </w:t>
      </w:r>
      <w:r w:rsidRPr="00B94ED2">
        <w:rPr>
          <w:rFonts w:eastAsia="PMingLiU" w:cs="Tahoma"/>
          <w:lang w:eastAsia="zh-TW"/>
        </w:rPr>
        <w:t>客戶入口網站上。</w:t>
      </w:r>
      <w:bookmarkEnd w:id="741"/>
    </w:p>
    <w:p w14:paraId="61FFA764" w14:textId="77777777" w:rsidR="00023FE7" w:rsidRPr="00A0130B" w:rsidRDefault="00776E3B" w:rsidP="00A0130B">
      <w:pPr>
        <w:pStyle w:val="Heading1"/>
        <w:rPr>
          <w:rStyle w:val="Heading1Char"/>
          <w:b/>
        </w:rPr>
      </w:pPr>
      <w:r w:rsidRPr="00B94ED2">
        <w:rPr>
          <w:lang w:eastAsia="zh-TW"/>
        </w:rPr>
        <w:br w:type="page"/>
      </w:r>
      <w:bookmarkStart w:id="742" w:name="_Toc336338217"/>
      <w:bookmarkStart w:id="743" w:name="_Toc347996107"/>
      <w:r w:rsidRPr="00A0130B">
        <w:rPr>
          <w:rStyle w:val="Heading1Char"/>
          <w:b/>
        </w:rPr>
        <w:t>第</w:t>
      </w:r>
      <w:r w:rsidRPr="00A0130B">
        <w:rPr>
          <w:rStyle w:val="Heading1Char"/>
          <w:b/>
        </w:rPr>
        <w:t xml:space="preserve"> 6 </w:t>
      </w:r>
      <w:r w:rsidRPr="00A0130B">
        <w:rPr>
          <w:rStyle w:val="Heading1Char"/>
          <w:b/>
        </w:rPr>
        <w:t>節</w:t>
      </w:r>
      <w:r w:rsidRPr="00A0130B">
        <w:rPr>
          <w:rStyle w:val="Heading1Char"/>
          <w:b/>
        </w:rPr>
        <w:t xml:space="preserve"> – </w:t>
      </w:r>
      <w:r w:rsidRPr="00A0130B">
        <w:rPr>
          <w:rStyle w:val="Heading1Char"/>
          <w:b/>
        </w:rPr>
        <w:t>軟體保證續約規則</w:t>
      </w:r>
      <w:bookmarkEnd w:id="742"/>
      <w:bookmarkEnd w:id="743"/>
    </w:p>
    <w:p w14:paraId="61FFA765" w14:textId="77777777" w:rsidR="00865A60" w:rsidRPr="00B94ED2" w:rsidRDefault="00865A60" w:rsidP="00865A60">
      <w:pPr>
        <w:rPr>
          <w:rFonts w:eastAsia="PMingLiU" w:cs="Tahoma"/>
        </w:rPr>
      </w:pPr>
    </w:p>
    <w:p w14:paraId="61FFA766" w14:textId="77777777" w:rsidR="00171817" w:rsidRPr="00B94ED2" w:rsidRDefault="00171817" w:rsidP="00171817">
      <w:pPr>
        <w:pStyle w:val="Heading4"/>
        <w:tabs>
          <w:tab w:val="clear" w:pos="720"/>
          <w:tab w:val="num" w:pos="0"/>
        </w:tabs>
        <w:ind w:left="0" w:firstLine="0"/>
        <w:rPr>
          <w:rFonts w:ascii="Tahoma" w:eastAsia="PMingLiU" w:hAnsi="Tahoma" w:cs="Tahoma"/>
          <w:lang w:eastAsia="zh-TW"/>
        </w:rPr>
      </w:pPr>
      <w:bookmarkStart w:id="744" w:name="_Toc323159745"/>
      <w:bookmarkStart w:id="745" w:name="_Toc336338218"/>
      <w:bookmarkStart w:id="746" w:name="_Toc347996108"/>
      <w:r w:rsidRPr="00B94ED2">
        <w:rPr>
          <w:rFonts w:ascii="Tahoma" w:eastAsia="PMingLiU" w:hAnsi="Tahoma" w:cs="Tahoma"/>
          <w:sz w:val="24"/>
          <w:lang w:eastAsia="zh-TW"/>
        </w:rPr>
        <w:t>Open License</w:t>
      </w:r>
      <w:bookmarkEnd w:id="744"/>
      <w:bookmarkEnd w:id="745"/>
      <w:bookmarkEnd w:id="746"/>
    </w:p>
    <w:p w14:paraId="61FFA767" w14:textId="77777777" w:rsidR="00171817" w:rsidRPr="00B94ED2" w:rsidRDefault="00171817" w:rsidP="00865A60">
      <w:pPr>
        <w:pStyle w:val="Heading4"/>
        <w:tabs>
          <w:tab w:val="clear" w:pos="720"/>
          <w:tab w:val="num" w:pos="0"/>
        </w:tabs>
        <w:spacing w:before="0"/>
        <w:ind w:left="0" w:firstLine="0"/>
        <w:rPr>
          <w:rFonts w:ascii="Tahoma" w:eastAsia="PMingLiU" w:hAnsi="Tahoma" w:cs="Tahoma"/>
          <w:lang w:eastAsia="zh-TW"/>
        </w:rPr>
      </w:pPr>
    </w:p>
    <w:p w14:paraId="61FFA768" w14:textId="77777777" w:rsidR="00171817" w:rsidRPr="00B94ED2" w:rsidRDefault="00171817" w:rsidP="005242EC">
      <w:pPr>
        <w:pStyle w:val="StyleHeading22Left138Firstline0"/>
        <w:tabs>
          <w:tab w:val="num" w:pos="0"/>
        </w:tabs>
        <w:ind w:left="0"/>
        <w:jc w:val="left"/>
        <w:rPr>
          <w:rFonts w:ascii="Tahoma" w:eastAsia="PMingLiU" w:hAnsi="Tahoma" w:cs="Tahoma"/>
          <w:lang w:eastAsia="zh-TW"/>
        </w:rPr>
      </w:pPr>
      <w:r w:rsidRPr="00B94ED2">
        <w:rPr>
          <w:rFonts w:ascii="Tahoma" w:eastAsia="PMingLiU" w:hAnsi="Tahoma" w:cs="Tahoma"/>
          <w:sz w:val="18"/>
          <w:lang w:eastAsia="zh-TW"/>
        </w:rPr>
        <w:t>依據</w:t>
      </w:r>
      <w:r w:rsidRPr="00B94ED2">
        <w:rPr>
          <w:rFonts w:ascii="Tahoma" w:eastAsia="PMingLiU" w:hAnsi="Tahoma" w:cs="Tahoma"/>
          <w:sz w:val="18"/>
          <w:lang w:eastAsia="zh-TW"/>
        </w:rPr>
        <w:t xml:space="preserve"> Open License </w:t>
      </w:r>
      <w:r w:rsidRPr="00B94ED2">
        <w:rPr>
          <w:rFonts w:ascii="Tahoma" w:eastAsia="PMingLiU" w:hAnsi="Tahoma" w:cs="Tahoma"/>
          <w:sz w:val="18"/>
          <w:lang w:eastAsia="zh-TW"/>
        </w:rPr>
        <w:t>授權號碼訂購之軟體保證範圍，將在該號碼屆滿時隨之屆滿。若要續約該軟體保證範圍，客戶必須於其授權號碼屆滿日期後九十日內，針對其想要續約範圍之所有產品的拷貝，提交軟體保證之續約訂單。客戶只要依以上所述續約軟體保證範圍，便能訂購軟體保證，無須同時訂購使用權。新的軟體保證範圍將自新的授權號碼生效日期開始起算。</w:t>
      </w:r>
    </w:p>
    <w:p w14:paraId="61FFA769" w14:textId="77777777" w:rsidR="00865A60" w:rsidRPr="00B94ED2" w:rsidRDefault="00865A60" w:rsidP="005242EC">
      <w:pPr>
        <w:pStyle w:val="AppendIndentSub"/>
        <w:ind w:left="0"/>
        <w:rPr>
          <w:rFonts w:ascii="Tahoma" w:eastAsia="PMingLiU" w:hAnsi="Tahoma" w:cs="Tahoma"/>
          <w:lang w:eastAsia="zh-TW"/>
        </w:rPr>
      </w:pPr>
    </w:p>
    <w:p w14:paraId="61FFA76A" w14:textId="77777777" w:rsidR="00171817" w:rsidRPr="00B94ED2" w:rsidRDefault="00171817" w:rsidP="002171C3">
      <w:pPr>
        <w:pStyle w:val="Heading4"/>
        <w:ind w:left="360"/>
        <w:rPr>
          <w:rFonts w:ascii="Tahoma" w:eastAsia="PMingLiU" w:hAnsi="Tahoma" w:cs="Tahoma"/>
          <w:lang w:eastAsia="zh-TW"/>
        </w:rPr>
      </w:pPr>
      <w:bookmarkStart w:id="747" w:name="_Toc336338219"/>
      <w:bookmarkStart w:id="748" w:name="_Toc347996109"/>
      <w:r w:rsidRPr="00B94ED2">
        <w:rPr>
          <w:rFonts w:ascii="Tahoma" w:eastAsia="PMingLiU" w:hAnsi="Tahoma" w:cs="Tahoma"/>
          <w:sz w:val="24"/>
          <w:lang w:eastAsia="zh-TW"/>
        </w:rPr>
        <w:t>Open Value 20xx</w:t>
      </w:r>
      <w:bookmarkEnd w:id="747"/>
      <w:bookmarkEnd w:id="748"/>
    </w:p>
    <w:p w14:paraId="61FFA76B" w14:textId="77777777" w:rsidR="00171817" w:rsidRPr="00B94ED2" w:rsidRDefault="00171817" w:rsidP="00171817">
      <w:pPr>
        <w:tabs>
          <w:tab w:val="num" w:pos="0"/>
        </w:tabs>
        <w:rPr>
          <w:rFonts w:eastAsia="PMingLiU" w:cs="Tahoma"/>
          <w:lang w:eastAsia="zh-TW"/>
        </w:rPr>
      </w:pPr>
    </w:p>
    <w:p w14:paraId="61FFA76C" w14:textId="77777777" w:rsidR="00171817" w:rsidRPr="00B94ED2" w:rsidRDefault="00171817" w:rsidP="005242EC">
      <w:pPr>
        <w:keepNext/>
        <w:tabs>
          <w:tab w:val="num" w:pos="720"/>
        </w:tabs>
        <w:spacing w:after="60"/>
        <w:ind w:left="360" w:hanging="360"/>
        <w:outlineLvl w:val="3"/>
        <w:rPr>
          <w:rFonts w:eastAsia="PMingLiU" w:cs="Tahoma"/>
          <w:lang w:eastAsia="zh-TW"/>
        </w:rPr>
      </w:pPr>
      <w:r w:rsidRPr="00B94ED2">
        <w:rPr>
          <w:rFonts w:eastAsia="PMingLiU" w:cs="Tahoma"/>
          <w:b/>
          <w:szCs w:val="20"/>
          <w:lang w:eastAsia="zh-TW"/>
        </w:rPr>
        <w:t>依相同合約續約範圍</w:t>
      </w:r>
    </w:p>
    <w:p w14:paraId="61FFA76D" w14:textId="77777777" w:rsidR="00171817" w:rsidRPr="00B94ED2" w:rsidRDefault="00171817" w:rsidP="00171817">
      <w:pPr>
        <w:tabs>
          <w:tab w:val="num" w:pos="0"/>
        </w:tabs>
        <w:rPr>
          <w:rFonts w:eastAsia="PMingLiU" w:cs="Tahoma"/>
          <w:lang w:eastAsia="zh-TW"/>
        </w:rPr>
      </w:pPr>
      <w:r w:rsidRPr="00B94ED2">
        <w:rPr>
          <w:rFonts w:eastAsia="PMingLiU" w:cs="Tahoma"/>
          <w:szCs w:val="20"/>
          <w:lang w:eastAsia="zh-TW"/>
        </w:rPr>
        <w:t>依據</w:t>
      </w:r>
      <w:r w:rsidRPr="00B94ED2">
        <w:rPr>
          <w:rFonts w:eastAsia="PMingLiU" w:cs="Tahoma"/>
          <w:szCs w:val="20"/>
          <w:lang w:eastAsia="zh-TW"/>
        </w:rPr>
        <w:t xml:space="preserve"> Open Value </w:t>
      </w:r>
      <w:r w:rsidRPr="00B94ED2">
        <w:rPr>
          <w:rFonts w:eastAsia="PMingLiU" w:cs="Tahoma"/>
          <w:szCs w:val="20"/>
          <w:lang w:eastAsia="zh-TW"/>
        </w:rPr>
        <w:t>合約訂購之軟體保證範圍，將在該合約屆滿</w:t>
      </w:r>
      <w:r w:rsidRPr="00B94ED2">
        <w:rPr>
          <w:rFonts w:eastAsia="PMingLiU" w:cs="Tahoma"/>
          <w:szCs w:val="20"/>
          <w:lang w:eastAsia="zh-TW"/>
        </w:rPr>
        <w:t xml:space="preserve"> (</w:t>
      </w:r>
      <w:r w:rsidRPr="00B94ED2">
        <w:rPr>
          <w:rFonts w:eastAsia="PMingLiU" w:cs="Tahoma"/>
          <w:szCs w:val="20"/>
          <w:lang w:eastAsia="zh-TW"/>
        </w:rPr>
        <w:t>或終止</w:t>
      </w:r>
      <w:r w:rsidRPr="00B94ED2">
        <w:rPr>
          <w:rFonts w:eastAsia="PMingLiU" w:cs="Tahoma"/>
          <w:szCs w:val="20"/>
          <w:lang w:eastAsia="zh-TW"/>
        </w:rPr>
        <w:t xml:space="preserve">) </w:t>
      </w:r>
      <w:r w:rsidRPr="00B94ED2">
        <w:rPr>
          <w:rFonts w:eastAsia="PMingLiU" w:cs="Tahoma"/>
          <w:szCs w:val="20"/>
          <w:lang w:eastAsia="zh-TW"/>
        </w:rPr>
        <w:t>時隨之屆滿。客戶將在其合約屆滿之前</w:t>
      </w:r>
      <w:r w:rsidRPr="00B94ED2">
        <w:rPr>
          <w:rFonts w:eastAsia="PMingLiU" w:cs="Tahoma"/>
          <w:szCs w:val="20"/>
          <w:lang w:eastAsia="zh-TW"/>
        </w:rPr>
        <w:t xml:space="preserve"> 60 </w:t>
      </w:r>
      <w:r w:rsidRPr="00B94ED2">
        <w:rPr>
          <w:rFonts w:eastAsia="PMingLiU" w:cs="Tahoma"/>
          <w:szCs w:val="20"/>
          <w:lang w:eastAsia="zh-TW"/>
        </w:rPr>
        <w:t>天收到續約選項方案書面通知。客戶得有權選擇將其合約延長後續三十六個完整日曆月。若要續約軟體保證範圍，客戶必須在前一個期間屆滿前，提交軟體保證之續約訂單。如果客戶選擇全公司選擇方案，該客戶必須針對其想要續約為全公司選擇方案之任何產品的所有拷貝訂購軟體保證。如果客戶並未選擇全公司選擇方案，該客戶得就先前已參加授權之任何使用權數目續約範圍。每個續約期間將自前一期間屆滿時之次日開始起算。客戶只要依以上所述續約軟體保證範圍，</w:t>
      </w:r>
      <w:r w:rsidR="0001065C">
        <w:rPr>
          <w:rFonts w:eastAsia="PMingLiU" w:cs="Tahoma"/>
          <w:szCs w:val="20"/>
          <w:lang w:eastAsia="zh-TW"/>
        </w:rPr>
        <w:br/>
      </w:r>
      <w:r w:rsidRPr="00B94ED2">
        <w:rPr>
          <w:rFonts w:eastAsia="PMingLiU" w:cs="Tahoma"/>
          <w:szCs w:val="20"/>
          <w:lang w:eastAsia="zh-TW"/>
        </w:rPr>
        <w:t>便能訂購軟體保證，無須同時訂購使用權。</w:t>
      </w:r>
    </w:p>
    <w:p w14:paraId="61FFA76E" w14:textId="77777777" w:rsidR="00171817" w:rsidRPr="00B94ED2" w:rsidRDefault="00171817" w:rsidP="00171817">
      <w:pPr>
        <w:tabs>
          <w:tab w:val="num" w:pos="0"/>
        </w:tabs>
        <w:rPr>
          <w:rFonts w:eastAsia="PMingLiU" w:cs="Tahoma"/>
          <w:lang w:eastAsia="zh-TW"/>
        </w:rPr>
      </w:pPr>
    </w:p>
    <w:p w14:paraId="61FFA76F" w14:textId="77777777" w:rsidR="00171817" w:rsidRPr="00B94ED2" w:rsidRDefault="00171817" w:rsidP="005242EC">
      <w:pPr>
        <w:keepNext/>
        <w:tabs>
          <w:tab w:val="num" w:pos="720"/>
        </w:tabs>
        <w:spacing w:after="60"/>
        <w:ind w:left="360" w:hanging="360"/>
        <w:outlineLvl w:val="3"/>
        <w:rPr>
          <w:rFonts w:eastAsia="PMingLiU" w:cs="Tahoma"/>
          <w:lang w:eastAsia="zh-TW"/>
        </w:rPr>
      </w:pPr>
      <w:r w:rsidRPr="00B94ED2">
        <w:rPr>
          <w:rFonts w:eastAsia="PMingLiU" w:cs="Tahoma"/>
          <w:b/>
          <w:szCs w:val="20"/>
          <w:lang w:eastAsia="zh-TW"/>
        </w:rPr>
        <w:t>從單獨合約續約範圍</w:t>
      </w:r>
    </w:p>
    <w:p w14:paraId="61FFA770" w14:textId="77777777" w:rsidR="00171817" w:rsidRPr="00B94ED2" w:rsidRDefault="00171817" w:rsidP="00865A60">
      <w:pPr>
        <w:tabs>
          <w:tab w:val="num" w:pos="0"/>
        </w:tabs>
        <w:rPr>
          <w:rFonts w:eastAsia="PMingLiU" w:cs="Tahoma"/>
          <w:lang w:eastAsia="zh-TW"/>
        </w:rPr>
      </w:pPr>
      <w:r w:rsidRPr="00B94ED2">
        <w:rPr>
          <w:rFonts w:eastAsia="PMingLiU" w:cs="Tahoma"/>
          <w:szCs w:val="20"/>
          <w:lang w:eastAsia="zh-TW"/>
        </w:rPr>
        <w:t>若客戶已依先前合約取得任何產品之永久使用權及軟體保證，則客戶得續約該產品之軟體保證而無須同時訂購使用權，而且客戶之新合約之生效日期不得晚於先前合約之生效日期的次日。軟體保證續約訂單必須在依先前合約之軟體保證範圍屆滿之前遞交，但若此等範圍係從</w:t>
      </w:r>
      <w:r w:rsidRPr="00B94ED2">
        <w:rPr>
          <w:rFonts w:eastAsia="PMingLiU" w:cs="Tahoma"/>
          <w:szCs w:val="20"/>
          <w:lang w:eastAsia="zh-TW"/>
        </w:rPr>
        <w:t xml:space="preserve"> Open License Agreement </w:t>
      </w:r>
      <w:r w:rsidRPr="00B94ED2">
        <w:rPr>
          <w:rFonts w:eastAsia="PMingLiU" w:cs="Tahoma"/>
          <w:szCs w:val="20"/>
          <w:lang w:eastAsia="zh-TW"/>
        </w:rPr>
        <w:t>續約，則不在此限。若是這種情況，客戶可自屆滿起算九十日內遞交訂單。</w:t>
      </w:r>
    </w:p>
    <w:p w14:paraId="61FFA771" w14:textId="77777777" w:rsidR="00865A60" w:rsidRPr="00B94ED2" w:rsidRDefault="00865A60" w:rsidP="005242EC">
      <w:pPr>
        <w:tabs>
          <w:tab w:val="num" w:pos="0"/>
        </w:tabs>
        <w:rPr>
          <w:rFonts w:eastAsia="PMingLiU" w:cs="Tahoma"/>
          <w:lang w:eastAsia="zh-TW"/>
        </w:rPr>
      </w:pPr>
    </w:p>
    <w:p w14:paraId="61FFA772" w14:textId="77777777" w:rsidR="00171817" w:rsidRPr="00B94ED2" w:rsidRDefault="00171817" w:rsidP="002171C3">
      <w:pPr>
        <w:pStyle w:val="Heading4"/>
        <w:ind w:left="360"/>
        <w:rPr>
          <w:rFonts w:ascii="Tahoma" w:eastAsia="PMingLiU" w:hAnsi="Tahoma" w:cs="Tahoma"/>
          <w:lang w:eastAsia="zh-TW"/>
        </w:rPr>
      </w:pPr>
      <w:bookmarkStart w:id="749" w:name="_Toc323159746"/>
      <w:bookmarkStart w:id="750" w:name="_Toc336338220"/>
      <w:bookmarkStart w:id="751" w:name="_Toc347996110"/>
      <w:r w:rsidRPr="00B94ED2">
        <w:rPr>
          <w:rFonts w:ascii="Tahoma" w:eastAsia="PMingLiU" w:hAnsi="Tahoma" w:cs="Tahoma"/>
          <w:sz w:val="24"/>
          <w:lang w:eastAsia="zh-TW"/>
        </w:rPr>
        <w:t>Select 20xx</w:t>
      </w:r>
      <w:bookmarkEnd w:id="749"/>
      <w:bookmarkEnd w:id="750"/>
      <w:bookmarkEnd w:id="751"/>
    </w:p>
    <w:p w14:paraId="61FFA773" w14:textId="77777777" w:rsidR="00171817" w:rsidRPr="00B94ED2" w:rsidRDefault="00171817" w:rsidP="00171817">
      <w:pPr>
        <w:tabs>
          <w:tab w:val="num" w:pos="0"/>
        </w:tabs>
        <w:rPr>
          <w:rFonts w:eastAsia="PMingLiU" w:cs="Tahoma"/>
          <w:lang w:eastAsia="zh-TW"/>
        </w:rPr>
      </w:pPr>
    </w:p>
    <w:p w14:paraId="61FFA774" w14:textId="77777777" w:rsidR="00171817" w:rsidRPr="00B94ED2" w:rsidRDefault="00171817" w:rsidP="005242EC">
      <w:pPr>
        <w:pStyle w:val="Heading4"/>
        <w:spacing w:before="0" w:after="60"/>
        <w:ind w:left="360"/>
        <w:rPr>
          <w:rFonts w:ascii="Tahoma" w:eastAsia="PMingLiU" w:hAnsi="Tahoma" w:cs="Tahoma"/>
          <w:lang w:eastAsia="zh-TW"/>
        </w:rPr>
      </w:pPr>
      <w:bookmarkStart w:id="752" w:name="_Toc323159747"/>
      <w:bookmarkStart w:id="753" w:name="_Toc328145990"/>
      <w:bookmarkStart w:id="754" w:name="_Toc336338221"/>
      <w:bookmarkStart w:id="755" w:name="_Toc347996111"/>
      <w:r w:rsidRPr="00B94ED2">
        <w:rPr>
          <w:rFonts w:ascii="Tahoma" w:eastAsia="PMingLiU" w:hAnsi="Tahoma" w:cs="Tahoma"/>
          <w:sz w:val="18"/>
          <w:lang w:eastAsia="zh-TW"/>
        </w:rPr>
        <w:t>依相同合約續約範圍</w:t>
      </w:r>
      <w:bookmarkEnd w:id="752"/>
      <w:bookmarkEnd w:id="753"/>
      <w:bookmarkEnd w:id="754"/>
      <w:bookmarkEnd w:id="755"/>
      <w:r w:rsidRPr="00B94ED2">
        <w:rPr>
          <w:rFonts w:ascii="Tahoma" w:eastAsia="PMingLiU" w:hAnsi="Tahoma" w:cs="Tahoma"/>
          <w:sz w:val="18"/>
          <w:lang w:eastAsia="zh-TW"/>
        </w:rPr>
        <w:t xml:space="preserve"> </w:t>
      </w:r>
    </w:p>
    <w:p w14:paraId="61FFA775" w14:textId="77777777" w:rsidR="00171817" w:rsidRPr="0001065C" w:rsidRDefault="00171817" w:rsidP="00171817">
      <w:pPr>
        <w:pStyle w:val="styleheading22left138firstline00"/>
        <w:tabs>
          <w:tab w:val="num" w:pos="0"/>
        </w:tabs>
        <w:snapToGrid w:val="0"/>
        <w:ind w:left="0"/>
        <w:jc w:val="left"/>
        <w:rPr>
          <w:rFonts w:ascii="Tahoma" w:eastAsia="PMingLiU" w:hAnsi="Tahoma" w:cs="Tahoma"/>
          <w:spacing w:val="-3"/>
          <w:lang w:eastAsia="zh-TW"/>
        </w:rPr>
      </w:pPr>
      <w:r w:rsidRPr="0001065C">
        <w:rPr>
          <w:rFonts w:ascii="Tahoma" w:eastAsia="PMingLiU" w:hAnsi="Tahoma" w:cs="Tahoma"/>
          <w:spacing w:val="-3"/>
          <w:sz w:val="18"/>
          <w:lang w:eastAsia="zh-TW"/>
        </w:rPr>
        <w:t>依據</w:t>
      </w:r>
      <w:r w:rsidRPr="0001065C">
        <w:rPr>
          <w:rFonts w:ascii="Tahoma" w:eastAsia="PMingLiU" w:hAnsi="Tahoma" w:cs="Tahoma"/>
          <w:spacing w:val="-3"/>
          <w:sz w:val="18"/>
          <w:lang w:eastAsia="zh-TW"/>
        </w:rPr>
        <w:t xml:space="preserve"> Select </w:t>
      </w:r>
      <w:r w:rsidRPr="0001065C">
        <w:rPr>
          <w:rFonts w:ascii="Tahoma" w:eastAsia="PMingLiU" w:hAnsi="Tahoma" w:cs="Tahoma"/>
          <w:spacing w:val="-3"/>
          <w:sz w:val="18"/>
          <w:lang w:eastAsia="zh-TW"/>
        </w:rPr>
        <w:t>合約或註冊訂購之軟體保證範圍，將在該合約屆滿</w:t>
      </w:r>
      <w:r w:rsidRPr="0001065C">
        <w:rPr>
          <w:rFonts w:ascii="Tahoma" w:eastAsia="PMingLiU" w:hAnsi="Tahoma" w:cs="Tahoma"/>
          <w:spacing w:val="-3"/>
          <w:sz w:val="18"/>
          <w:lang w:eastAsia="zh-TW"/>
        </w:rPr>
        <w:t xml:space="preserve"> (</w:t>
      </w:r>
      <w:r w:rsidRPr="0001065C">
        <w:rPr>
          <w:rFonts w:ascii="Tahoma" w:eastAsia="PMingLiU" w:hAnsi="Tahoma" w:cs="Tahoma"/>
          <w:spacing w:val="-3"/>
          <w:sz w:val="18"/>
          <w:lang w:eastAsia="zh-TW"/>
        </w:rPr>
        <w:t>或終止</w:t>
      </w:r>
      <w:r w:rsidRPr="0001065C">
        <w:rPr>
          <w:rFonts w:ascii="Tahoma" w:eastAsia="PMingLiU" w:hAnsi="Tahoma" w:cs="Tahoma"/>
          <w:spacing w:val="-3"/>
          <w:sz w:val="18"/>
          <w:lang w:eastAsia="zh-TW"/>
        </w:rPr>
        <w:t xml:space="preserve">) </w:t>
      </w:r>
      <w:r w:rsidRPr="0001065C">
        <w:rPr>
          <w:rFonts w:ascii="Tahoma" w:eastAsia="PMingLiU" w:hAnsi="Tahoma" w:cs="Tahoma"/>
          <w:spacing w:val="-3"/>
          <w:sz w:val="18"/>
          <w:lang w:eastAsia="zh-TW"/>
        </w:rPr>
        <w:t>時隨之屆滿</w:t>
      </w:r>
      <w:r w:rsidRPr="0001065C">
        <w:rPr>
          <w:rFonts w:ascii="Tahoma" w:eastAsia="PMingLiU" w:hAnsi="Tahoma" w:cs="Tahoma"/>
          <w:spacing w:val="-3"/>
          <w:sz w:val="18"/>
          <w:lang w:eastAsia="zh-TW"/>
        </w:rPr>
        <w:t xml:space="preserve"> (</w:t>
      </w:r>
      <w:r w:rsidRPr="0001065C">
        <w:rPr>
          <w:rFonts w:ascii="Tahoma" w:eastAsia="PMingLiU" w:hAnsi="Tahoma" w:cs="Tahoma"/>
          <w:spacing w:val="-3"/>
          <w:sz w:val="18"/>
          <w:lang w:eastAsia="zh-TW"/>
        </w:rPr>
        <w:t>或適用之註冊終止，視何者較早</w:t>
      </w:r>
      <w:r w:rsidRPr="0001065C">
        <w:rPr>
          <w:rFonts w:ascii="Tahoma" w:eastAsia="PMingLiU" w:hAnsi="Tahoma" w:cs="Tahoma"/>
          <w:spacing w:val="-3"/>
          <w:sz w:val="18"/>
          <w:lang w:eastAsia="zh-TW"/>
        </w:rPr>
        <w:t>)</w:t>
      </w:r>
      <w:r w:rsidRPr="0001065C">
        <w:rPr>
          <w:rFonts w:ascii="Tahoma" w:eastAsia="PMingLiU" w:hAnsi="Tahoma" w:cs="Tahoma"/>
          <w:spacing w:val="-3"/>
          <w:sz w:val="18"/>
          <w:lang w:eastAsia="zh-TW"/>
        </w:rPr>
        <w:t>。客戶將在其合約屆滿之前</w:t>
      </w:r>
      <w:r w:rsidRPr="0001065C">
        <w:rPr>
          <w:rFonts w:ascii="Tahoma" w:eastAsia="PMingLiU" w:hAnsi="Tahoma" w:cs="Tahoma"/>
          <w:spacing w:val="-3"/>
          <w:sz w:val="18"/>
          <w:lang w:eastAsia="zh-TW"/>
        </w:rPr>
        <w:t xml:space="preserve"> 60 </w:t>
      </w:r>
      <w:r w:rsidRPr="0001065C">
        <w:rPr>
          <w:rFonts w:ascii="Tahoma" w:eastAsia="PMingLiU" w:hAnsi="Tahoma" w:cs="Tahoma"/>
          <w:spacing w:val="-3"/>
          <w:sz w:val="18"/>
          <w:lang w:eastAsia="zh-TW"/>
        </w:rPr>
        <w:t>天收到續約選項方案書面通知。客戶得有權選擇將其合約延長後續十二或三十六個完整日</w:t>
      </w:r>
      <w:r w:rsidR="0001065C">
        <w:rPr>
          <w:rFonts w:ascii="Tahoma" w:eastAsia="PMingLiU" w:hAnsi="Tahoma" w:cs="Tahoma"/>
          <w:spacing w:val="-3"/>
          <w:sz w:val="18"/>
          <w:lang w:eastAsia="zh-TW"/>
        </w:rPr>
        <w:br/>
      </w:r>
      <w:r w:rsidRPr="0001065C">
        <w:rPr>
          <w:rFonts w:ascii="Tahoma" w:eastAsia="PMingLiU" w:hAnsi="Tahoma" w:cs="Tahoma"/>
          <w:spacing w:val="-3"/>
          <w:sz w:val="18"/>
          <w:lang w:eastAsia="zh-TW"/>
        </w:rPr>
        <w:t>曆月。客戶若要續約任何依其註冊參加授權之任何拷貝之軟體保證，則必須於前一期間屆滿之前透過其轉銷商向</w:t>
      </w:r>
      <w:r w:rsidRPr="0001065C">
        <w:rPr>
          <w:rFonts w:ascii="Tahoma" w:eastAsia="PMingLiU" w:hAnsi="Tahoma" w:cs="Tahoma"/>
          <w:spacing w:val="-3"/>
          <w:sz w:val="18"/>
          <w:lang w:eastAsia="zh-TW"/>
        </w:rPr>
        <w:t xml:space="preserve"> Microsoft </w:t>
      </w:r>
      <w:r w:rsidRPr="0001065C">
        <w:rPr>
          <w:rFonts w:ascii="Tahoma" w:eastAsia="PMingLiU" w:hAnsi="Tahoma" w:cs="Tahoma"/>
          <w:spacing w:val="-3"/>
          <w:sz w:val="18"/>
          <w:lang w:eastAsia="zh-TW"/>
        </w:rPr>
        <w:t>提交續約訂單。續約訂單必須針對整個續約期間。每個續約期間將自前一期間屆滿時之次日開始起算。</w:t>
      </w:r>
    </w:p>
    <w:p w14:paraId="61FFA776" w14:textId="77777777" w:rsidR="00973A93" w:rsidRPr="00B94ED2" w:rsidRDefault="00973A93">
      <w:pPr>
        <w:rPr>
          <w:rFonts w:eastAsia="PMingLiU" w:cs="Tahoma"/>
          <w:lang w:eastAsia="zh-TW"/>
        </w:rPr>
      </w:pPr>
      <w:bookmarkStart w:id="756" w:name="_Toc323159748"/>
      <w:bookmarkStart w:id="757" w:name="_Toc336338222"/>
    </w:p>
    <w:p w14:paraId="61FFA777" w14:textId="77777777" w:rsidR="00171817" w:rsidRPr="00B94ED2" w:rsidRDefault="00171817" w:rsidP="005242EC">
      <w:pPr>
        <w:pStyle w:val="Heading4"/>
        <w:spacing w:before="0" w:after="60"/>
        <w:ind w:left="360"/>
        <w:rPr>
          <w:rFonts w:ascii="Tahoma" w:eastAsia="PMingLiU" w:hAnsi="Tahoma" w:cs="Tahoma"/>
          <w:lang w:eastAsia="zh-TW"/>
        </w:rPr>
      </w:pPr>
      <w:bookmarkStart w:id="758" w:name="_Toc347996112"/>
      <w:r w:rsidRPr="00B94ED2">
        <w:rPr>
          <w:rFonts w:ascii="Tahoma" w:eastAsia="PMingLiU" w:hAnsi="Tahoma" w:cs="Tahoma"/>
          <w:sz w:val="18"/>
          <w:lang w:eastAsia="zh-TW"/>
        </w:rPr>
        <w:t>從單獨合約續約範圍</w:t>
      </w:r>
      <w:bookmarkEnd w:id="756"/>
      <w:bookmarkEnd w:id="757"/>
      <w:bookmarkEnd w:id="758"/>
    </w:p>
    <w:p w14:paraId="61FFA778" w14:textId="77777777" w:rsidR="00171817" w:rsidRPr="00B94ED2" w:rsidRDefault="00171817" w:rsidP="0063466C">
      <w:pPr>
        <w:pStyle w:val="styleheading22left138firstline00"/>
        <w:tabs>
          <w:tab w:val="num" w:pos="0"/>
        </w:tabs>
        <w:snapToGrid w:val="0"/>
        <w:ind w:left="0"/>
        <w:jc w:val="left"/>
        <w:rPr>
          <w:rFonts w:ascii="Tahoma" w:eastAsia="PMingLiU" w:hAnsi="Tahoma" w:cs="Tahoma"/>
          <w:lang w:eastAsia="zh-TW"/>
        </w:rPr>
      </w:pPr>
      <w:r w:rsidRPr="00B94ED2">
        <w:rPr>
          <w:rFonts w:ascii="Tahoma" w:eastAsia="PMingLiU" w:hAnsi="Tahoma" w:cs="Tahoma"/>
          <w:sz w:val="18"/>
          <w:lang w:eastAsia="zh-TW"/>
        </w:rPr>
        <w:t>若客戶先前已透過其他大量授權方案之軟體保證而取得產品之永久使用權，則客戶得就產品之拷貝訂購軟體保證而無須同時訂購使用權，惟應符合以下條件：</w:t>
      </w:r>
      <w:r w:rsidRPr="00B94ED2">
        <w:rPr>
          <w:rFonts w:ascii="Tahoma" w:eastAsia="PMingLiU" w:hAnsi="Tahoma" w:cs="Tahoma"/>
          <w:sz w:val="18"/>
          <w:lang w:eastAsia="zh-TW"/>
        </w:rPr>
        <w:t xml:space="preserve">(i) </w:t>
      </w:r>
      <w:r w:rsidRPr="00B94ED2">
        <w:rPr>
          <w:rFonts w:ascii="Tahoma" w:eastAsia="PMingLiU" w:hAnsi="Tahoma" w:cs="Tahoma"/>
          <w:sz w:val="18"/>
          <w:lang w:eastAsia="zh-TW"/>
        </w:rPr>
        <w:t>新的註冊生效日期不得晚於前述軟體保證屆滿之次日，以及</w:t>
      </w:r>
      <w:r w:rsidRPr="00B94ED2">
        <w:rPr>
          <w:rFonts w:ascii="Tahoma" w:eastAsia="PMingLiU" w:hAnsi="Tahoma" w:cs="Tahoma"/>
          <w:sz w:val="18"/>
          <w:lang w:eastAsia="zh-TW"/>
        </w:rPr>
        <w:t xml:space="preserve"> (ii) </w:t>
      </w:r>
      <w:r w:rsidRPr="00B94ED2">
        <w:rPr>
          <w:rFonts w:ascii="Tahoma" w:eastAsia="PMingLiU" w:hAnsi="Tahoma" w:cs="Tahoma"/>
          <w:sz w:val="18"/>
          <w:lang w:eastAsia="zh-TW"/>
        </w:rPr>
        <w:t>該參加授權關係企業透過其轉銷商向</w:t>
      </w:r>
      <w:r w:rsidRPr="00B94ED2">
        <w:rPr>
          <w:rFonts w:ascii="Tahoma" w:eastAsia="PMingLiU" w:hAnsi="Tahoma" w:cs="Tahoma"/>
          <w:sz w:val="18"/>
          <w:lang w:eastAsia="zh-TW"/>
        </w:rPr>
        <w:t xml:space="preserve"> Microsoft </w:t>
      </w:r>
      <w:r w:rsidRPr="00B94ED2">
        <w:rPr>
          <w:rFonts w:ascii="Tahoma" w:eastAsia="PMingLiU" w:hAnsi="Tahoma" w:cs="Tahoma"/>
          <w:sz w:val="18"/>
          <w:lang w:eastAsia="zh-TW"/>
        </w:rPr>
        <w:t>提出新的註冊時同時遞交其軟體保證訂單。軟體保證續約訂單必須在依先前合約之軟體保證範圍屆滿之前遞交，但若範圍係從</w:t>
      </w:r>
      <w:r w:rsidRPr="00B94ED2">
        <w:rPr>
          <w:rFonts w:ascii="Tahoma" w:eastAsia="PMingLiU" w:hAnsi="Tahoma" w:cs="Tahoma"/>
          <w:sz w:val="18"/>
          <w:lang w:eastAsia="zh-TW"/>
        </w:rPr>
        <w:t xml:space="preserve"> Open License </w:t>
      </w:r>
      <w:r w:rsidRPr="00B94ED2">
        <w:rPr>
          <w:rFonts w:ascii="Tahoma" w:eastAsia="PMingLiU" w:hAnsi="Tahoma" w:cs="Tahoma"/>
          <w:sz w:val="18"/>
          <w:lang w:eastAsia="zh-TW"/>
        </w:rPr>
        <w:t>合約回購，則不在此限。若是這種情況，客戶可自屆滿起算九十日內遞交訂單。</w:t>
      </w:r>
    </w:p>
    <w:p w14:paraId="61FFA779" w14:textId="77777777" w:rsidR="00865A60" w:rsidRPr="00B94ED2" w:rsidRDefault="00865A60" w:rsidP="0063466C">
      <w:pPr>
        <w:outlineLvl w:val="2"/>
        <w:rPr>
          <w:rFonts w:eastAsia="PMingLiU" w:cs="Tahoma"/>
          <w:lang w:eastAsia="zh-TW"/>
        </w:rPr>
      </w:pPr>
    </w:p>
    <w:p w14:paraId="61FFA77A" w14:textId="77777777" w:rsidR="00171817" w:rsidRPr="00B94ED2" w:rsidRDefault="00171817" w:rsidP="002171C3">
      <w:pPr>
        <w:pStyle w:val="Heading4"/>
        <w:ind w:left="360"/>
        <w:rPr>
          <w:rFonts w:ascii="Tahoma" w:eastAsia="PMingLiU" w:hAnsi="Tahoma" w:cs="Tahoma"/>
          <w:lang w:eastAsia="zh-TW"/>
        </w:rPr>
      </w:pPr>
      <w:bookmarkStart w:id="759" w:name="_Toc336338223"/>
      <w:bookmarkStart w:id="760" w:name="_Toc347996113"/>
      <w:r w:rsidRPr="00B94ED2">
        <w:rPr>
          <w:rFonts w:ascii="Tahoma" w:eastAsia="PMingLiU" w:hAnsi="Tahoma" w:cs="Tahoma"/>
          <w:sz w:val="24"/>
          <w:lang w:eastAsia="zh-TW"/>
        </w:rPr>
        <w:t>Select Plus 20xx</w:t>
      </w:r>
      <w:bookmarkEnd w:id="759"/>
      <w:bookmarkEnd w:id="760"/>
    </w:p>
    <w:p w14:paraId="61FFA77B" w14:textId="77777777" w:rsidR="00171817" w:rsidRPr="00B94ED2" w:rsidRDefault="00171817" w:rsidP="00171817">
      <w:pPr>
        <w:rPr>
          <w:rFonts w:eastAsia="PMingLiU" w:cs="Tahoma"/>
          <w:lang w:eastAsia="zh-TW"/>
        </w:rPr>
      </w:pPr>
    </w:p>
    <w:p w14:paraId="61FFA77C" w14:textId="77777777" w:rsidR="00171817" w:rsidRPr="00B94ED2" w:rsidRDefault="00171817" w:rsidP="0063466C">
      <w:pPr>
        <w:spacing w:after="60"/>
        <w:rPr>
          <w:rFonts w:eastAsia="PMingLiU" w:cs="Tahoma"/>
          <w:lang w:eastAsia="zh-TW"/>
        </w:rPr>
      </w:pPr>
      <w:r w:rsidRPr="00B94ED2">
        <w:rPr>
          <w:rFonts w:eastAsia="PMingLiU" w:cs="Tahoma"/>
          <w:b/>
          <w:bCs/>
          <w:lang w:eastAsia="zh-TW"/>
        </w:rPr>
        <w:t>依相同合約續約範圍</w:t>
      </w:r>
    </w:p>
    <w:p w14:paraId="61FFA77D" w14:textId="77777777" w:rsidR="00171817" w:rsidRPr="00B94ED2" w:rsidRDefault="00171817" w:rsidP="00171817">
      <w:pPr>
        <w:rPr>
          <w:rFonts w:eastAsia="PMingLiU" w:cs="Tahoma"/>
          <w:lang w:eastAsia="zh-TW"/>
        </w:rPr>
      </w:pPr>
      <w:r w:rsidRPr="00B94ED2">
        <w:rPr>
          <w:rFonts w:eastAsia="PMingLiU" w:cs="Tahoma"/>
          <w:iCs/>
          <w:lang w:eastAsia="zh-TW"/>
        </w:rPr>
        <w:t>自</w:t>
      </w:r>
      <w:r w:rsidRPr="00B94ED2">
        <w:rPr>
          <w:rFonts w:eastAsia="PMingLiU" w:cs="Tahoma"/>
          <w:iCs/>
          <w:lang w:eastAsia="zh-TW"/>
        </w:rPr>
        <w:t xml:space="preserve"> 2011 </w:t>
      </w:r>
      <w:r w:rsidRPr="00B94ED2">
        <w:rPr>
          <w:rFonts w:eastAsia="PMingLiU" w:cs="Tahoma"/>
          <w:iCs/>
          <w:lang w:eastAsia="zh-TW"/>
        </w:rPr>
        <w:t>年</w:t>
      </w:r>
      <w:r w:rsidRPr="00B94ED2">
        <w:rPr>
          <w:rFonts w:eastAsia="PMingLiU" w:cs="Tahoma"/>
          <w:iCs/>
          <w:lang w:eastAsia="zh-TW"/>
        </w:rPr>
        <w:t xml:space="preserve"> 3 </w:t>
      </w:r>
      <w:r w:rsidRPr="00B94ED2">
        <w:rPr>
          <w:rFonts w:eastAsia="PMingLiU" w:cs="Tahoma"/>
          <w:iCs/>
          <w:lang w:eastAsia="zh-TW"/>
        </w:rPr>
        <w:t>月</w:t>
      </w:r>
      <w:r w:rsidRPr="00B94ED2">
        <w:rPr>
          <w:rFonts w:eastAsia="PMingLiU" w:cs="Tahoma"/>
          <w:iCs/>
          <w:lang w:eastAsia="zh-TW"/>
        </w:rPr>
        <w:t xml:space="preserve"> 1 </w:t>
      </w:r>
      <w:r w:rsidRPr="00B94ED2">
        <w:rPr>
          <w:rFonts w:eastAsia="PMingLiU" w:cs="Tahoma"/>
          <w:iCs/>
          <w:lang w:eastAsia="zh-TW"/>
        </w:rPr>
        <w:t>日起，依</w:t>
      </w:r>
      <w:r w:rsidRPr="00B94ED2">
        <w:rPr>
          <w:rFonts w:eastAsia="PMingLiU" w:cs="Tahoma"/>
          <w:iCs/>
          <w:lang w:eastAsia="zh-TW"/>
        </w:rPr>
        <w:t xml:space="preserve"> Select Plus </w:t>
      </w:r>
      <w:r w:rsidRPr="00B94ED2">
        <w:rPr>
          <w:rFonts w:eastAsia="PMingLiU" w:cs="Tahoma"/>
          <w:iCs/>
          <w:lang w:eastAsia="zh-TW"/>
        </w:rPr>
        <w:t>註冊訂購之初始</w:t>
      </w:r>
      <w:r w:rsidRPr="00B94ED2">
        <w:rPr>
          <w:rFonts w:eastAsia="PMingLiU" w:cs="Tahoma"/>
          <w:i/>
          <w:iCs/>
          <w:lang w:eastAsia="zh-TW"/>
        </w:rPr>
        <w:t xml:space="preserve"> </w:t>
      </w:r>
      <w:r w:rsidRPr="00B94ED2">
        <w:rPr>
          <w:rFonts w:eastAsia="PMingLiU" w:cs="Tahoma"/>
          <w:lang w:eastAsia="zh-TW"/>
        </w:rPr>
        <w:t>軟體保證範圍</w:t>
      </w:r>
      <w:r w:rsidRPr="00B94ED2">
        <w:rPr>
          <w:rFonts w:eastAsia="PMingLiU" w:cs="Tahoma"/>
          <w:lang w:eastAsia="zh-TW"/>
        </w:rPr>
        <w:t xml:space="preserve"> (</w:t>
      </w:r>
      <w:r w:rsidRPr="00B94ED2">
        <w:rPr>
          <w:rFonts w:eastAsia="PMingLiU" w:cs="Tahoma"/>
          <w:lang w:eastAsia="zh-TW"/>
        </w:rPr>
        <w:t>新訂單或續約</w:t>
      </w:r>
      <w:r w:rsidRPr="00B94ED2">
        <w:rPr>
          <w:rFonts w:eastAsia="PMingLiU" w:cs="Tahoma"/>
          <w:lang w:eastAsia="zh-TW"/>
        </w:rPr>
        <w:t xml:space="preserve">) </w:t>
      </w:r>
      <w:r w:rsidRPr="00B94ED2">
        <w:rPr>
          <w:rFonts w:eastAsia="PMingLiU" w:cs="Tahoma"/>
          <w:lang w:eastAsia="zh-TW"/>
        </w:rPr>
        <w:t>為</w:t>
      </w:r>
      <w:r w:rsidRPr="00B94ED2">
        <w:rPr>
          <w:rFonts w:eastAsia="PMingLiU" w:cs="Tahoma"/>
          <w:lang w:eastAsia="zh-TW"/>
        </w:rPr>
        <w:t xml:space="preserve"> 24 </w:t>
      </w:r>
      <w:r w:rsidRPr="00B94ED2">
        <w:rPr>
          <w:rFonts w:eastAsia="PMingLiU" w:cs="Tahoma"/>
          <w:lang w:eastAsia="zh-TW"/>
        </w:rPr>
        <w:t>個月，再加上自軟體保證範圍生效日期至下一個「關係企業週年日」</w:t>
      </w:r>
      <w:r w:rsidRPr="00B94ED2">
        <w:rPr>
          <w:rFonts w:eastAsia="PMingLiU" w:cs="Tahoma"/>
          <w:lang w:eastAsia="zh-TW"/>
        </w:rPr>
        <w:t>(</w:t>
      </w:r>
      <w:r w:rsidRPr="00B94ED2">
        <w:rPr>
          <w:rFonts w:eastAsia="PMingLiU" w:cs="Tahoma"/>
          <w:lang w:eastAsia="zh-TW"/>
        </w:rPr>
        <w:t>這是將主導年度續約決策之客戶定義的月份</w:t>
      </w:r>
      <w:r w:rsidRPr="00B94ED2">
        <w:rPr>
          <w:rFonts w:eastAsia="PMingLiU" w:cs="Tahoma"/>
          <w:lang w:eastAsia="zh-TW"/>
        </w:rPr>
        <w:t xml:space="preserve">) </w:t>
      </w:r>
      <w:r w:rsidRPr="00B94ED2">
        <w:rPr>
          <w:rFonts w:eastAsia="PMingLiU" w:cs="Tahoma"/>
          <w:lang w:eastAsia="zh-TW"/>
        </w:rPr>
        <w:t>間的月份數。客戶及合作夥伴將在其軟體保證範圍屆滿之前收到續約選項方案書面通知。客戶若要續約任何先前訂購之任何拷貝之軟體保證，則必須於前一軟體保證範圍期間屆滿之前或屆滿時透過其轉銷商向</w:t>
      </w:r>
      <w:r w:rsidRPr="00B94ED2">
        <w:rPr>
          <w:rFonts w:eastAsia="PMingLiU" w:cs="Tahoma"/>
          <w:lang w:eastAsia="zh-TW"/>
        </w:rPr>
        <w:t xml:space="preserve"> Microsoft </w:t>
      </w:r>
      <w:r w:rsidRPr="00B94ED2">
        <w:rPr>
          <w:rFonts w:eastAsia="PMingLiU" w:cs="Tahoma"/>
          <w:lang w:eastAsia="zh-TW"/>
        </w:rPr>
        <w:t>提交續約訂單。續約訂單必須針對整個續約期間</w:t>
      </w:r>
      <w:r w:rsidRPr="00B94ED2">
        <w:rPr>
          <w:rFonts w:eastAsia="PMingLiU" w:cs="Tahoma"/>
          <w:lang w:eastAsia="zh-TW"/>
        </w:rPr>
        <w:t xml:space="preserve"> (36 </w:t>
      </w:r>
      <w:r w:rsidRPr="00B94ED2">
        <w:rPr>
          <w:rFonts w:eastAsia="PMingLiU" w:cs="Tahoma"/>
          <w:lang w:eastAsia="zh-TW"/>
        </w:rPr>
        <w:t>個月</w:t>
      </w:r>
      <w:r w:rsidRPr="00B94ED2">
        <w:rPr>
          <w:rFonts w:eastAsia="PMingLiU" w:cs="Tahoma"/>
          <w:lang w:eastAsia="zh-TW"/>
        </w:rPr>
        <w:t>)</w:t>
      </w:r>
      <w:r w:rsidRPr="00B94ED2">
        <w:rPr>
          <w:rFonts w:eastAsia="PMingLiU" w:cs="Tahoma"/>
          <w:lang w:eastAsia="zh-TW"/>
        </w:rPr>
        <w:t>。每個續約期間將自前一期間屆滿時之次日開始起算。</w:t>
      </w:r>
    </w:p>
    <w:p w14:paraId="61FFA77E" w14:textId="77777777" w:rsidR="00171817" w:rsidRDefault="00171817" w:rsidP="00171817">
      <w:pPr>
        <w:rPr>
          <w:rFonts w:eastAsia="PMingLiU" w:cs="Tahoma"/>
          <w:lang w:eastAsia="zh-TW"/>
        </w:rPr>
      </w:pPr>
    </w:p>
    <w:p w14:paraId="61FFA77F" w14:textId="77777777" w:rsidR="0001065C" w:rsidRPr="00B94ED2" w:rsidRDefault="0001065C" w:rsidP="00171817">
      <w:pPr>
        <w:rPr>
          <w:rFonts w:eastAsia="PMingLiU" w:cs="Tahoma"/>
          <w:lang w:eastAsia="zh-TW"/>
        </w:rPr>
      </w:pPr>
    </w:p>
    <w:p w14:paraId="61FFA780" w14:textId="77777777" w:rsidR="00171817" w:rsidRPr="00B94ED2" w:rsidRDefault="00171817" w:rsidP="0063466C">
      <w:pPr>
        <w:spacing w:after="60"/>
        <w:rPr>
          <w:rFonts w:eastAsia="PMingLiU" w:cs="Tahoma"/>
          <w:lang w:eastAsia="zh-TW"/>
        </w:rPr>
      </w:pPr>
      <w:r w:rsidRPr="00B94ED2">
        <w:rPr>
          <w:rFonts w:eastAsia="PMingLiU" w:cs="Tahoma"/>
          <w:b/>
          <w:bCs/>
          <w:lang w:eastAsia="zh-TW"/>
        </w:rPr>
        <w:t>從單獨合約續約範圍</w:t>
      </w:r>
    </w:p>
    <w:p w14:paraId="61FFA781" w14:textId="77777777" w:rsidR="00171817" w:rsidRPr="00B94ED2" w:rsidRDefault="00171817" w:rsidP="0063466C">
      <w:pPr>
        <w:rPr>
          <w:rFonts w:eastAsia="PMingLiU" w:cs="Tahoma"/>
          <w:lang w:eastAsia="zh-TW"/>
        </w:rPr>
      </w:pPr>
      <w:r w:rsidRPr="00B94ED2">
        <w:rPr>
          <w:rFonts w:eastAsia="PMingLiU" w:cs="Tahoma"/>
          <w:lang w:eastAsia="zh-TW"/>
        </w:rPr>
        <w:t>若客戶先前已透過其他大量授權方案之軟體保證而取得產品之永久使用權，則客戶得就產品之拷貝訂購軟體保證而無須同時訂購使用權，惟新訂單之生效日期不得晚於前述軟體保證屆滿之次日。軟體保證續約訂單必須在依先前合約之軟體保證範圍屆滿之前遞交，但若範圍係從</w:t>
      </w:r>
      <w:r w:rsidRPr="00B94ED2">
        <w:rPr>
          <w:rFonts w:eastAsia="PMingLiU" w:cs="Tahoma"/>
          <w:lang w:eastAsia="zh-TW"/>
        </w:rPr>
        <w:t xml:space="preserve"> Open License </w:t>
      </w:r>
      <w:r w:rsidRPr="00B94ED2">
        <w:rPr>
          <w:rFonts w:eastAsia="PMingLiU" w:cs="Tahoma"/>
          <w:lang w:eastAsia="zh-TW"/>
        </w:rPr>
        <w:t>合約回購，則不在此限。若是這種情況，客戶可自屆滿起算九十日內遞交訂單。</w:t>
      </w:r>
    </w:p>
    <w:p w14:paraId="61FFA782" w14:textId="77777777" w:rsidR="00865A60" w:rsidRPr="00B94ED2" w:rsidRDefault="00865A60" w:rsidP="00865A60">
      <w:pPr>
        <w:tabs>
          <w:tab w:val="num" w:pos="0"/>
        </w:tabs>
        <w:rPr>
          <w:rFonts w:eastAsia="PMingLiU" w:cs="Tahoma"/>
          <w:lang w:eastAsia="zh-TW"/>
        </w:rPr>
      </w:pPr>
    </w:p>
    <w:p w14:paraId="61FFA783" w14:textId="77777777" w:rsidR="00171817" w:rsidRPr="00B94ED2" w:rsidRDefault="00171817" w:rsidP="002171C3">
      <w:pPr>
        <w:pStyle w:val="Heading4"/>
        <w:ind w:hanging="720"/>
        <w:rPr>
          <w:rFonts w:ascii="Tahoma" w:eastAsia="PMingLiU" w:hAnsi="Tahoma" w:cs="Tahoma"/>
          <w:lang w:eastAsia="zh-TW"/>
        </w:rPr>
      </w:pPr>
      <w:bookmarkStart w:id="761" w:name="_Toc336338224"/>
      <w:bookmarkStart w:id="762" w:name="_Toc347996114"/>
      <w:r w:rsidRPr="00B94ED2">
        <w:rPr>
          <w:rFonts w:ascii="Tahoma" w:eastAsia="PMingLiU" w:hAnsi="Tahoma" w:cs="Tahoma"/>
          <w:sz w:val="24"/>
          <w:szCs w:val="22"/>
          <w:lang w:eastAsia="zh-TW"/>
        </w:rPr>
        <w:t xml:space="preserve">Enterprise </w:t>
      </w:r>
      <w:r w:rsidRPr="00B94ED2">
        <w:rPr>
          <w:rFonts w:ascii="Tahoma" w:eastAsia="PMingLiU" w:hAnsi="Tahoma" w:cs="Tahoma"/>
          <w:sz w:val="24"/>
          <w:szCs w:val="22"/>
          <w:lang w:eastAsia="zh-TW"/>
        </w:rPr>
        <w:t>合約</w:t>
      </w:r>
      <w:r w:rsidRPr="00B94ED2">
        <w:rPr>
          <w:rFonts w:ascii="Tahoma" w:eastAsia="PMingLiU" w:hAnsi="Tahoma" w:cs="Tahoma"/>
          <w:sz w:val="24"/>
          <w:szCs w:val="22"/>
          <w:lang w:eastAsia="zh-TW"/>
        </w:rPr>
        <w:t xml:space="preserve"> 2011 </w:t>
      </w:r>
      <w:r w:rsidRPr="00B94ED2">
        <w:rPr>
          <w:rFonts w:ascii="Tahoma" w:eastAsia="PMingLiU" w:hAnsi="Tahoma" w:cs="Tahoma"/>
          <w:sz w:val="24"/>
          <w:szCs w:val="22"/>
          <w:lang w:eastAsia="zh-TW"/>
        </w:rPr>
        <w:t>或更新版本</w:t>
      </w:r>
      <w:bookmarkEnd w:id="761"/>
      <w:bookmarkEnd w:id="762"/>
    </w:p>
    <w:p w14:paraId="61FFA784" w14:textId="77777777" w:rsidR="00171817" w:rsidRPr="00B94ED2" w:rsidRDefault="00171817" w:rsidP="00865A60">
      <w:pPr>
        <w:outlineLvl w:val="2"/>
        <w:rPr>
          <w:rFonts w:eastAsia="PMingLiU" w:cs="Tahoma"/>
          <w:lang w:eastAsia="zh-TW"/>
        </w:rPr>
      </w:pPr>
    </w:p>
    <w:p w14:paraId="61FFA785" w14:textId="77777777" w:rsidR="00171817" w:rsidRPr="00B94ED2" w:rsidRDefault="00171817" w:rsidP="0063466C">
      <w:pPr>
        <w:keepNext/>
        <w:tabs>
          <w:tab w:val="num" w:pos="720"/>
        </w:tabs>
        <w:spacing w:after="60"/>
        <w:ind w:left="360" w:hanging="360"/>
        <w:outlineLvl w:val="3"/>
        <w:rPr>
          <w:rFonts w:eastAsia="PMingLiU" w:cs="Tahoma"/>
          <w:lang w:eastAsia="zh-TW"/>
        </w:rPr>
      </w:pPr>
      <w:r w:rsidRPr="00B94ED2">
        <w:rPr>
          <w:rFonts w:eastAsia="PMingLiU" w:cs="Tahoma"/>
          <w:b/>
          <w:szCs w:val="20"/>
          <w:lang w:eastAsia="zh-TW"/>
        </w:rPr>
        <w:t>依相同合約續約範圍</w:t>
      </w:r>
    </w:p>
    <w:p w14:paraId="61FFA786" w14:textId="77777777" w:rsidR="00171817" w:rsidRPr="00B94ED2" w:rsidRDefault="00171817" w:rsidP="00171817">
      <w:pPr>
        <w:tabs>
          <w:tab w:val="num" w:pos="0"/>
        </w:tabs>
        <w:rPr>
          <w:rFonts w:eastAsia="PMingLiU" w:cs="Tahoma"/>
          <w:lang w:eastAsia="zh-TW"/>
        </w:rPr>
      </w:pPr>
      <w:r w:rsidRPr="00B94ED2">
        <w:rPr>
          <w:rFonts w:eastAsia="PMingLiU" w:cs="Tahoma"/>
          <w:szCs w:val="20"/>
          <w:lang w:eastAsia="zh-TW"/>
        </w:rPr>
        <w:t>註冊一旦屆滿，客戶便有資格續約</w:t>
      </w:r>
      <w:r w:rsidRPr="00B94ED2">
        <w:rPr>
          <w:rFonts w:eastAsia="PMingLiU" w:cs="Tahoma"/>
          <w:szCs w:val="20"/>
          <w:lang w:eastAsia="zh-TW"/>
        </w:rPr>
        <w:t xml:space="preserve"> Enterprise </w:t>
      </w:r>
      <w:r w:rsidRPr="00B94ED2">
        <w:rPr>
          <w:rFonts w:eastAsia="PMingLiU" w:cs="Tahoma"/>
          <w:szCs w:val="20"/>
          <w:lang w:eastAsia="zh-TW"/>
        </w:rPr>
        <w:t>合約價格，該價格僅以軟體保證為基礎。客戶將在其註冊屆滿之前收到續約選項方案的書面通知。客戶得有權選擇將其註冊延長後續三十六個完整日曆月的期間。在該續約期間之後，若要續約其軟體保證範圍，客戶必須簽署新的註冊。若要依相同之註冊續約軟體保證範圍，客戶必須就下列項目之軟體保證</w:t>
      </w:r>
      <w:r w:rsidRPr="00B94ED2">
        <w:rPr>
          <w:rFonts w:eastAsia="PMingLiU" w:cs="Tahoma"/>
          <w:szCs w:val="20"/>
          <w:lang w:eastAsia="zh-TW"/>
        </w:rPr>
        <w:t xml:space="preserve"> </w:t>
      </w:r>
      <w:r w:rsidR="0001065C">
        <w:rPr>
          <w:rFonts w:eastAsia="PMingLiU" w:cs="Tahoma"/>
          <w:szCs w:val="20"/>
          <w:lang w:eastAsia="zh-TW"/>
        </w:rPr>
        <w:br/>
      </w:r>
      <w:r w:rsidRPr="00B94ED2">
        <w:rPr>
          <w:rFonts w:eastAsia="PMingLiU" w:cs="Tahoma"/>
          <w:szCs w:val="20"/>
          <w:lang w:eastAsia="zh-TW"/>
        </w:rPr>
        <w:t>(</w:t>
      </w:r>
      <w:r w:rsidRPr="00B94ED2">
        <w:rPr>
          <w:rFonts w:eastAsia="PMingLiU" w:cs="Tahoma"/>
          <w:szCs w:val="20"/>
          <w:lang w:eastAsia="zh-TW"/>
        </w:rPr>
        <w:t>視情況而定</w:t>
      </w:r>
      <w:r w:rsidRPr="00B94ED2">
        <w:rPr>
          <w:rFonts w:eastAsia="PMingLiU" w:cs="Tahoma"/>
          <w:szCs w:val="20"/>
          <w:lang w:eastAsia="zh-TW"/>
        </w:rPr>
        <w:t xml:space="preserve">) </w:t>
      </w:r>
      <w:r w:rsidRPr="00B94ED2">
        <w:rPr>
          <w:rFonts w:eastAsia="PMingLiU" w:cs="Tahoma"/>
          <w:szCs w:val="20"/>
          <w:lang w:eastAsia="zh-TW"/>
        </w:rPr>
        <w:t>提交續約訂單：</w:t>
      </w:r>
      <w:r w:rsidRPr="00B94ED2">
        <w:rPr>
          <w:rFonts w:eastAsia="PMingLiU" w:cs="Tahoma"/>
          <w:szCs w:val="20"/>
          <w:lang w:eastAsia="zh-TW"/>
        </w:rPr>
        <w:t xml:space="preserve">1) </w:t>
      </w:r>
      <w:r w:rsidRPr="00B94ED2">
        <w:rPr>
          <w:rFonts w:eastAsia="PMingLiU" w:cs="Tahoma"/>
          <w:szCs w:val="20"/>
          <w:lang w:eastAsia="zh-TW"/>
        </w:rPr>
        <w:t>所有想要續約的</w:t>
      </w:r>
      <w:r w:rsidRPr="00B94ED2">
        <w:rPr>
          <w:rFonts w:eastAsia="PMingLiU" w:cs="Tahoma"/>
          <w:szCs w:val="20"/>
          <w:lang w:eastAsia="zh-TW"/>
        </w:rPr>
        <w:t xml:space="preserve"> Enterprise </w:t>
      </w:r>
      <w:r w:rsidRPr="00B94ED2">
        <w:rPr>
          <w:rFonts w:eastAsia="PMingLiU" w:cs="Tahoma"/>
          <w:szCs w:val="20"/>
          <w:lang w:eastAsia="zh-TW"/>
        </w:rPr>
        <w:t>產品、應用程式平台產品、</w:t>
      </w:r>
      <w:r w:rsidRPr="00B94ED2">
        <w:rPr>
          <w:rFonts w:eastAsia="PMingLiU" w:cs="Tahoma"/>
          <w:szCs w:val="20"/>
          <w:lang w:eastAsia="zh-TW"/>
        </w:rPr>
        <w:t xml:space="preserve">Core Infrastructure </w:t>
      </w:r>
      <w:r w:rsidRPr="00B94ED2">
        <w:rPr>
          <w:rFonts w:eastAsia="PMingLiU" w:cs="Tahoma"/>
          <w:szCs w:val="20"/>
          <w:lang w:eastAsia="zh-TW"/>
        </w:rPr>
        <w:t>產品及額外產品，以及</w:t>
      </w:r>
      <w:r w:rsidRPr="00B94ED2">
        <w:rPr>
          <w:rFonts w:eastAsia="PMingLiU" w:cs="Tahoma"/>
          <w:szCs w:val="20"/>
          <w:lang w:eastAsia="zh-TW"/>
        </w:rPr>
        <w:t xml:space="preserve"> 2) </w:t>
      </w:r>
      <w:r w:rsidRPr="00B94ED2">
        <w:rPr>
          <w:rFonts w:eastAsia="PMingLiU" w:cs="Tahoma"/>
          <w:szCs w:val="20"/>
          <w:lang w:eastAsia="zh-TW"/>
        </w:rPr>
        <w:t>任何可計入轉換的線上服務</w:t>
      </w:r>
      <w:r w:rsidRPr="00B94ED2">
        <w:rPr>
          <w:rFonts w:eastAsia="PMingLiU" w:cs="Tahoma"/>
          <w:szCs w:val="20"/>
          <w:lang w:eastAsia="zh-TW"/>
        </w:rPr>
        <w:t xml:space="preserve"> (</w:t>
      </w:r>
      <w:r w:rsidRPr="00B94ED2">
        <w:rPr>
          <w:rFonts w:eastAsia="PMingLiU" w:cs="Tahoma"/>
          <w:szCs w:val="20"/>
          <w:lang w:eastAsia="zh-TW"/>
        </w:rPr>
        <w:t>若有的話</w:t>
      </w:r>
      <w:r w:rsidRPr="00B94ED2">
        <w:rPr>
          <w:rFonts w:eastAsia="PMingLiU" w:cs="Tahoma"/>
          <w:szCs w:val="20"/>
          <w:lang w:eastAsia="zh-TW"/>
        </w:rPr>
        <w:t>)</w:t>
      </w:r>
      <w:r w:rsidRPr="00B94ED2">
        <w:rPr>
          <w:rFonts w:eastAsia="PMingLiU" w:cs="Tahoma"/>
          <w:szCs w:val="20"/>
          <w:lang w:eastAsia="zh-TW"/>
        </w:rPr>
        <w:t>。該訂單必須在前一次期間屆滿之前提交。續約期間將自前一次期間屆滿之次日開始起算。如需如何依後續註冊續約軟體保證範圍之詳細資訊，請參閱以下資訊。</w:t>
      </w:r>
    </w:p>
    <w:p w14:paraId="61FFA787" w14:textId="77777777" w:rsidR="00171817" w:rsidRPr="00B94ED2" w:rsidRDefault="00171817" w:rsidP="00171817">
      <w:pPr>
        <w:tabs>
          <w:tab w:val="num" w:pos="0"/>
        </w:tabs>
        <w:rPr>
          <w:rFonts w:eastAsia="PMingLiU" w:cs="Tahoma"/>
          <w:lang w:eastAsia="zh-TW"/>
        </w:rPr>
      </w:pPr>
    </w:p>
    <w:p w14:paraId="61FFA788" w14:textId="77777777" w:rsidR="00171817" w:rsidRPr="00B94ED2" w:rsidRDefault="00171817" w:rsidP="0063466C">
      <w:pPr>
        <w:keepNext/>
        <w:tabs>
          <w:tab w:val="num" w:pos="720"/>
        </w:tabs>
        <w:spacing w:after="60"/>
        <w:ind w:left="360" w:hanging="360"/>
        <w:outlineLvl w:val="3"/>
        <w:rPr>
          <w:rFonts w:eastAsia="PMingLiU" w:cs="Tahoma"/>
          <w:lang w:eastAsia="zh-TW"/>
        </w:rPr>
      </w:pPr>
      <w:r w:rsidRPr="00B94ED2">
        <w:rPr>
          <w:rFonts w:eastAsia="PMingLiU" w:cs="Tahoma"/>
          <w:b/>
          <w:szCs w:val="20"/>
          <w:lang w:eastAsia="zh-TW"/>
        </w:rPr>
        <w:t>從單獨合約續約範圍</w:t>
      </w:r>
    </w:p>
    <w:p w14:paraId="61FFA789" w14:textId="77777777" w:rsidR="00171817" w:rsidRPr="00B94ED2" w:rsidRDefault="00171817" w:rsidP="00171817">
      <w:pPr>
        <w:tabs>
          <w:tab w:val="num" w:pos="0"/>
        </w:tabs>
        <w:rPr>
          <w:rFonts w:eastAsia="PMingLiU" w:cs="Tahoma"/>
          <w:lang w:eastAsia="zh-TW"/>
        </w:rPr>
      </w:pPr>
      <w:r w:rsidRPr="00B94ED2">
        <w:rPr>
          <w:rFonts w:eastAsia="PMingLiU" w:cs="Tahoma"/>
          <w:color w:val="000000"/>
          <w:szCs w:val="20"/>
          <w:lang w:eastAsia="zh-TW"/>
        </w:rPr>
        <w:t>若客戶已取得某一產品之永久使用權同時軟體保證範圍於續約時仍然有效，則客戶得訂購所選擇產品的軟體保證而無須同時訂購使用權。針對額外產品，若</w:t>
      </w:r>
      <w:r w:rsidRPr="00B94ED2">
        <w:rPr>
          <w:rFonts w:eastAsia="PMingLiU" w:cs="Tahoma"/>
          <w:color w:val="000000"/>
          <w:szCs w:val="24"/>
          <w:lang w:eastAsia="zh-TW"/>
        </w:rPr>
        <w:t>範圍係從</w:t>
      </w:r>
      <w:r w:rsidRPr="00B94ED2">
        <w:rPr>
          <w:rFonts w:eastAsia="PMingLiU" w:cs="Tahoma"/>
          <w:color w:val="000000"/>
          <w:szCs w:val="24"/>
          <w:lang w:eastAsia="zh-TW"/>
        </w:rPr>
        <w:t xml:space="preserve"> Open License </w:t>
      </w:r>
      <w:r w:rsidRPr="00B94ED2">
        <w:rPr>
          <w:rFonts w:eastAsia="PMingLiU" w:cs="Tahoma"/>
          <w:color w:val="000000"/>
          <w:szCs w:val="24"/>
          <w:lang w:eastAsia="zh-TW"/>
        </w:rPr>
        <w:t>合約回購，客戶可自屆滿起算九十日內遞交訂單。</w:t>
      </w:r>
    </w:p>
    <w:p w14:paraId="61FFA78A" w14:textId="77777777" w:rsidR="00171817" w:rsidRPr="00B94ED2" w:rsidRDefault="00171817" w:rsidP="00171817">
      <w:pPr>
        <w:tabs>
          <w:tab w:val="num" w:pos="0"/>
        </w:tabs>
        <w:rPr>
          <w:rFonts w:eastAsia="PMingLiU" w:cs="Tahoma"/>
          <w:lang w:eastAsia="zh-TW"/>
        </w:rPr>
      </w:pPr>
    </w:p>
    <w:p w14:paraId="61FFA78B" w14:textId="77777777" w:rsidR="00171817" w:rsidRPr="00B94ED2" w:rsidRDefault="00171817" w:rsidP="0063466C">
      <w:pPr>
        <w:keepNext/>
        <w:tabs>
          <w:tab w:val="num" w:pos="720"/>
        </w:tabs>
        <w:spacing w:after="60"/>
        <w:ind w:left="360" w:hanging="360"/>
        <w:outlineLvl w:val="3"/>
        <w:rPr>
          <w:rFonts w:eastAsia="PMingLiU" w:cs="Tahoma"/>
        </w:rPr>
      </w:pPr>
      <w:r w:rsidRPr="00B94ED2">
        <w:rPr>
          <w:rFonts w:eastAsia="PMingLiU" w:cs="Tahoma"/>
          <w:b/>
          <w:szCs w:val="20"/>
        </w:rPr>
        <w:t>Enrollment for Application Platform</w:t>
      </w:r>
    </w:p>
    <w:p w14:paraId="61FFA78C" w14:textId="77777777" w:rsidR="00171817" w:rsidRPr="00B94ED2" w:rsidRDefault="00171817" w:rsidP="00171817">
      <w:pPr>
        <w:tabs>
          <w:tab w:val="num" w:pos="0"/>
        </w:tabs>
        <w:rPr>
          <w:rFonts w:eastAsia="PMingLiU" w:cs="Tahoma"/>
        </w:rPr>
      </w:pPr>
      <w:r w:rsidRPr="00B94ED2">
        <w:rPr>
          <w:rFonts w:eastAsia="PMingLiU" w:cs="Tahoma"/>
          <w:szCs w:val="20"/>
        </w:rPr>
        <w:t>客戶得依註冊之條款及條件，訂購可取得之產品的軟體保證，而無須同時訂購使用權。</w:t>
      </w:r>
    </w:p>
    <w:p w14:paraId="61FFA78D" w14:textId="77777777" w:rsidR="00BD1A6A" w:rsidRPr="00B94ED2" w:rsidRDefault="00BD1A6A" w:rsidP="00865A60">
      <w:pPr>
        <w:rPr>
          <w:rFonts w:eastAsia="PMingLiU" w:cs="Tahoma"/>
        </w:rPr>
      </w:pPr>
      <w:bookmarkStart w:id="763" w:name="_Toc336338225"/>
    </w:p>
    <w:p w14:paraId="61FFA78E" w14:textId="77777777" w:rsidR="00171817" w:rsidRPr="00B94ED2" w:rsidRDefault="00171817" w:rsidP="00951852">
      <w:pPr>
        <w:pStyle w:val="Heading4"/>
        <w:ind w:left="360"/>
        <w:rPr>
          <w:rFonts w:ascii="Tahoma" w:eastAsia="PMingLiU" w:hAnsi="Tahoma" w:cs="Tahoma"/>
        </w:rPr>
      </w:pPr>
      <w:bookmarkStart w:id="764" w:name="_Toc347996115"/>
      <w:r w:rsidRPr="00B94ED2">
        <w:rPr>
          <w:rFonts w:ascii="Tahoma" w:eastAsia="PMingLiU" w:hAnsi="Tahoma" w:cs="Tahoma"/>
          <w:sz w:val="24"/>
        </w:rPr>
        <w:t xml:space="preserve">2011 </w:t>
      </w:r>
      <w:r w:rsidRPr="00B94ED2">
        <w:rPr>
          <w:rFonts w:ascii="Tahoma" w:eastAsia="PMingLiU" w:hAnsi="Tahoma" w:cs="Tahoma"/>
          <w:sz w:val="24"/>
        </w:rPr>
        <w:t>年以前之</w:t>
      </w:r>
      <w:r w:rsidRPr="00B94ED2">
        <w:rPr>
          <w:rFonts w:ascii="Tahoma" w:eastAsia="PMingLiU" w:hAnsi="Tahoma" w:cs="Tahoma"/>
          <w:sz w:val="24"/>
        </w:rPr>
        <w:t xml:space="preserve"> Enterprise </w:t>
      </w:r>
      <w:r w:rsidRPr="00B94ED2">
        <w:rPr>
          <w:rFonts w:ascii="Tahoma" w:eastAsia="PMingLiU" w:hAnsi="Tahoma" w:cs="Tahoma"/>
          <w:sz w:val="24"/>
        </w:rPr>
        <w:t>合約</w:t>
      </w:r>
      <w:bookmarkEnd w:id="763"/>
      <w:bookmarkEnd w:id="764"/>
    </w:p>
    <w:p w14:paraId="61FFA78F" w14:textId="77777777" w:rsidR="00171817" w:rsidRPr="00B94ED2" w:rsidRDefault="00171817" w:rsidP="00171817">
      <w:pPr>
        <w:tabs>
          <w:tab w:val="num" w:pos="0"/>
        </w:tabs>
        <w:rPr>
          <w:rFonts w:eastAsia="PMingLiU" w:cs="Tahoma"/>
        </w:rPr>
      </w:pPr>
    </w:p>
    <w:p w14:paraId="61FFA790" w14:textId="77777777" w:rsidR="00171817" w:rsidRPr="00B94ED2" w:rsidRDefault="00171817" w:rsidP="00171817">
      <w:pPr>
        <w:tabs>
          <w:tab w:val="num" w:pos="0"/>
        </w:tabs>
        <w:rPr>
          <w:rFonts w:eastAsia="PMingLiU" w:cs="Tahoma"/>
          <w:lang w:eastAsia="zh-TW"/>
        </w:rPr>
      </w:pPr>
      <w:r w:rsidRPr="00B94ED2">
        <w:rPr>
          <w:rFonts w:eastAsia="PMingLiU" w:cs="Tahoma"/>
          <w:szCs w:val="20"/>
        </w:rPr>
        <w:t>註冊一旦屆滿，客戶便有資格續約</w:t>
      </w:r>
      <w:r w:rsidRPr="00B94ED2">
        <w:rPr>
          <w:rFonts w:eastAsia="PMingLiU" w:cs="Tahoma"/>
          <w:szCs w:val="20"/>
        </w:rPr>
        <w:t xml:space="preserve"> Enterprise </w:t>
      </w:r>
      <w:r w:rsidRPr="00B94ED2">
        <w:rPr>
          <w:rFonts w:eastAsia="PMingLiU" w:cs="Tahoma"/>
          <w:szCs w:val="20"/>
        </w:rPr>
        <w:t>合約價格，該價格僅以軟體保證為基礎。</w:t>
      </w:r>
      <w:r w:rsidRPr="00B94ED2">
        <w:rPr>
          <w:rFonts w:eastAsia="PMingLiU" w:cs="Tahoma"/>
          <w:szCs w:val="20"/>
          <w:lang w:eastAsia="zh-TW"/>
        </w:rPr>
        <w:t>客戶將在其註冊屆滿之前收到</w:t>
      </w:r>
      <w:r w:rsidRPr="00B94ED2">
        <w:rPr>
          <w:rFonts w:eastAsia="PMingLiU" w:cs="Tahoma"/>
          <w:szCs w:val="20"/>
          <w:lang w:eastAsia="zh-TW"/>
        </w:rPr>
        <w:t xml:space="preserve"> 60 </w:t>
      </w:r>
      <w:r w:rsidRPr="00B94ED2">
        <w:rPr>
          <w:rFonts w:eastAsia="PMingLiU" w:cs="Tahoma"/>
          <w:szCs w:val="20"/>
          <w:lang w:eastAsia="zh-TW"/>
        </w:rPr>
        <w:t>天之續約選項方案的書面通知。若想續約，客戶必須簽署新的</w:t>
      </w:r>
      <w:r w:rsidRPr="00B94ED2">
        <w:rPr>
          <w:rFonts w:eastAsia="PMingLiU" w:cs="Tahoma"/>
          <w:szCs w:val="20"/>
          <w:lang w:eastAsia="zh-TW"/>
        </w:rPr>
        <w:t xml:space="preserve"> 2011 </w:t>
      </w:r>
      <w:r w:rsidRPr="00B94ED2">
        <w:rPr>
          <w:rFonts w:eastAsia="PMingLiU" w:cs="Tahoma"/>
          <w:szCs w:val="20"/>
          <w:lang w:eastAsia="zh-TW"/>
        </w:rPr>
        <w:t>或更新版本</w:t>
      </w:r>
      <w:r w:rsidRPr="00B94ED2">
        <w:rPr>
          <w:rFonts w:eastAsia="PMingLiU" w:cs="Tahoma"/>
          <w:szCs w:val="20"/>
          <w:lang w:eastAsia="zh-TW"/>
        </w:rPr>
        <w:t xml:space="preserve"> Enterprise </w:t>
      </w:r>
      <w:r w:rsidRPr="00B94ED2">
        <w:rPr>
          <w:rFonts w:eastAsia="PMingLiU" w:cs="Tahoma"/>
          <w:szCs w:val="20"/>
          <w:lang w:eastAsia="zh-TW"/>
        </w:rPr>
        <w:t>註冊及合約。續約期間將自前一次期間屆滿之次日開始起算。</w:t>
      </w:r>
    </w:p>
    <w:p w14:paraId="61FFA791" w14:textId="77777777" w:rsidR="00171817" w:rsidRPr="00B94ED2" w:rsidRDefault="00171817" w:rsidP="00171817">
      <w:pPr>
        <w:tabs>
          <w:tab w:val="num" w:pos="0"/>
        </w:tabs>
        <w:rPr>
          <w:rFonts w:eastAsia="PMingLiU" w:cs="Tahoma"/>
          <w:lang w:eastAsia="zh-TW"/>
        </w:rPr>
      </w:pPr>
    </w:p>
    <w:p w14:paraId="61FFA792" w14:textId="77777777" w:rsidR="003E606C" w:rsidRPr="00B94ED2" w:rsidRDefault="00171817" w:rsidP="0063466C">
      <w:pPr>
        <w:tabs>
          <w:tab w:val="num" w:pos="0"/>
        </w:tabs>
        <w:spacing w:after="60"/>
        <w:rPr>
          <w:rFonts w:eastAsia="PMingLiU" w:cs="Tahoma"/>
          <w:lang w:eastAsia="zh-TW"/>
        </w:rPr>
      </w:pPr>
      <w:r w:rsidRPr="00B94ED2">
        <w:rPr>
          <w:rFonts w:eastAsia="PMingLiU" w:cs="Tahoma"/>
          <w:b/>
          <w:szCs w:val="20"/>
          <w:lang w:eastAsia="zh-TW"/>
        </w:rPr>
        <w:t>Enrollment for Application Platform</w:t>
      </w:r>
    </w:p>
    <w:p w14:paraId="61FFA793" w14:textId="77777777" w:rsidR="00171817" w:rsidRPr="00B94ED2" w:rsidRDefault="00171817" w:rsidP="0063466C">
      <w:pPr>
        <w:tabs>
          <w:tab w:val="num" w:pos="0"/>
        </w:tabs>
        <w:rPr>
          <w:rFonts w:eastAsia="PMingLiU" w:cs="Tahoma"/>
          <w:lang w:eastAsia="zh-TW"/>
        </w:rPr>
      </w:pPr>
      <w:r w:rsidRPr="00B94ED2">
        <w:rPr>
          <w:rFonts w:eastAsia="PMingLiU" w:cs="Tahoma"/>
          <w:szCs w:val="20"/>
          <w:lang w:eastAsia="zh-TW"/>
        </w:rPr>
        <w:t>客戶得依註冊之條款及條件，訂購可取得之產品的軟體保證，而無須同時訂購使用權。</w:t>
      </w:r>
    </w:p>
    <w:p w14:paraId="61FFA794" w14:textId="77777777" w:rsidR="00865A60" w:rsidRPr="00B94ED2" w:rsidRDefault="00865A60" w:rsidP="00865A60">
      <w:pPr>
        <w:rPr>
          <w:rFonts w:eastAsia="PMingLiU" w:cs="Tahoma"/>
          <w:lang w:eastAsia="zh-TW"/>
        </w:rPr>
      </w:pPr>
    </w:p>
    <w:p w14:paraId="61FFA795" w14:textId="77777777" w:rsidR="00171817" w:rsidRPr="00B94ED2" w:rsidRDefault="00171817" w:rsidP="00951852">
      <w:pPr>
        <w:pStyle w:val="Heading4"/>
        <w:ind w:left="360"/>
        <w:rPr>
          <w:rFonts w:ascii="Tahoma" w:eastAsia="PMingLiU" w:hAnsi="Tahoma" w:cs="Tahoma"/>
        </w:rPr>
      </w:pPr>
      <w:bookmarkStart w:id="765" w:name="_Toc323159750"/>
      <w:bookmarkStart w:id="766" w:name="_Toc336338226"/>
      <w:bookmarkStart w:id="767" w:name="_Toc347996116"/>
      <w:r w:rsidRPr="00B94ED2">
        <w:rPr>
          <w:rFonts w:ascii="Tahoma" w:eastAsia="PMingLiU" w:hAnsi="Tahoma" w:cs="Tahoma"/>
          <w:sz w:val="24"/>
        </w:rPr>
        <w:t>跨方案的續約</w:t>
      </w:r>
      <w:bookmarkEnd w:id="765"/>
      <w:bookmarkEnd w:id="766"/>
      <w:bookmarkEnd w:id="767"/>
    </w:p>
    <w:p w14:paraId="61FFA796" w14:textId="77777777" w:rsidR="00171817" w:rsidRPr="00B94ED2" w:rsidRDefault="00171817" w:rsidP="00171817">
      <w:pPr>
        <w:tabs>
          <w:tab w:val="num" w:pos="0"/>
        </w:tabs>
        <w:rPr>
          <w:rFonts w:eastAsia="PMingLiU" w:cs="Tahoma"/>
        </w:rPr>
      </w:pPr>
    </w:p>
    <w:p w14:paraId="61FFA797" w14:textId="77777777" w:rsidR="00171817" w:rsidRPr="00B94ED2" w:rsidRDefault="00171817" w:rsidP="00171817">
      <w:pPr>
        <w:pStyle w:val="AppendIndentSub"/>
        <w:tabs>
          <w:tab w:val="num" w:pos="0"/>
        </w:tabs>
        <w:ind w:left="0"/>
        <w:rPr>
          <w:rFonts w:ascii="Tahoma" w:eastAsia="PMingLiU" w:hAnsi="Tahoma" w:cs="Tahoma"/>
          <w:lang w:eastAsia="zh-TW"/>
        </w:rPr>
      </w:pPr>
      <w:r w:rsidRPr="00B94ED2">
        <w:rPr>
          <w:rFonts w:ascii="Tahoma" w:eastAsia="PMingLiU" w:hAnsi="Tahoma" w:cs="Tahoma"/>
          <w:sz w:val="18"/>
        </w:rPr>
        <w:t>以上所述規則之例外是，客戶得藉由依現有</w:t>
      </w:r>
      <w:r w:rsidRPr="00B94ED2">
        <w:rPr>
          <w:rFonts w:ascii="Tahoma" w:eastAsia="PMingLiU" w:hAnsi="Tahoma" w:cs="Tahoma"/>
          <w:sz w:val="18"/>
        </w:rPr>
        <w:t xml:space="preserve"> Open Value </w:t>
      </w:r>
      <w:r w:rsidRPr="00B94ED2">
        <w:rPr>
          <w:rFonts w:ascii="Tahoma" w:eastAsia="PMingLiU" w:hAnsi="Tahoma" w:cs="Tahoma"/>
          <w:sz w:val="18"/>
        </w:rPr>
        <w:t>合約、</w:t>
      </w:r>
      <w:r w:rsidRPr="00B94ED2">
        <w:rPr>
          <w:rFonts w:ascii="Tahoma" w:eastAsia="PMingLiU" w:hAnsi="Tahoma" w:cs="Tahoma"/>
          <w:sz w:val="18"/>
        </w:rPr>
        <w:t>Select</w:t>
      </w:r>
      <w:r w:rsidRPr="00B94ED2">
        <w:rPr>
          <w:rFonts w:ascii="Tahoma" w:eastAsia="PMingLiU" w:hAnsi="Tahoma" w:cs="Tahoma"/>
          <w:sz w:val="18"/>
        </w:rPr>
        <w:t>、</w:t>
      </w:r>
      <w:r w:rsidRPr="00B94ED2">
        <w:rPr>
          <w:rFonts w:ascii="Tahoma" w:eastAsia="PMingLiU" w:hAnsi="Tahoma" w:cs="Tahoma"/>
          <w:sz w:val="18"/>
        </w:rPr>
        <w:t xml:space="preserve">Select Plus </w:t>
      </w:r>
      <w:r w:rsidRPr="00B94ED2">
        <w:rPr>
          <w:rFonts w:ascii="Tahoma" w:eastAsia="PMingLiU" w:hAnsi="Tahoma" w:cs="Tahoma"/>
          <w:sz w:val="18"/>
        </w:rPr>
        <w:t>或</w:t>
      </w:r>
      <w:r w:rsidRPr="00B94ED2">
        <w:rPr>
          <w:rFonts w:ascii="Tahoma" w:eastAsia="PMingLiU" w:hAnsi="Tahoma" w:cs="Tahoma"/>
          <w:sz w:val="18"/>
        </w:rPr>
        <w:t xml:space="preserve"> Enterprise </w:t>
      </w:r>
      <w:r w:rsidRPr="00B94ED2">
        <w:rPr>
          <w:rFonts w:ascii="Tahoma" w:eastAsia="PMingLiU" w:hAnsi="Tahoma" w:cs="Tahoma"/>
          <w:sz w:val="18"/>
        </w:rPr>
        <w:t>註冊取得軟體保證的方式，續約軟體保證範圍。</w:t>
      </w:r>
      <w:r w:rsidRPr="00B94ED2">
        <w:rPr>
          <w:rFonts w:ascii="Tahoma" w:eastAsia="PMingLiU" w:hAnsi="Tahoma" w:cs="Tahoma"/>
          <w:sz w:val="18"/>
          <w:lang w:eastAsia="zh-TW"/>
        </w:rPr>
        <w:t>針對依現有</w:t>
      </w:r>
      <w:r w:rsidRPr="00B94ED2">
        <w:rPr>
          <w:rFonts w:ascii="Tahoma" w:eastAsia="PMingLiU" w:hAnsi="Tahoma" w:cs="Tahoma"/>
          <w:sz w:val="18"/>
          <w:lang w:eastAsia="zh-TW"/>
        </w:rPr>
        <w:t xml:space="preserve"> Enterprise </w:t>
      </w:r>
      <w:r w:rsidRPr="00B94ED2">
        <w:rPr>
          <w:rFonts w:ascii="Tahoma" w:eastAsia="PMingLiU" w:hAnsi="Tahoma" w:cs="Tahoma"/>
          <w:sz w:val="18"/>
          <w:lang w:eastAsia="zh-TW"/>
        </w:rPr>
        <w:t>註冊續約軟體保證之客戶，此項例外僅適用於額外的產品及全公司選擇方案承諾之外的產品。客戶必須於其先前範圍屆滿日期之前，依現有之合約或註冊遞交軟體保證的訂單。</w:t>
      </w:r>
    </w:p>
    <w:p w14:paraId="61FFA798" w14:textId="77777777" w:rsidR="00171817" w:rsidRPr="00B94ED2" w:rsidRDefault="00171817" w:rsidP="00171817">
      <w:pPr>
        <w:pStyle w:val="AppendIndentSub"/>
        <w:tabs>
          <w:tab w:val="num" w:pos="0"/>
        </w:tabs>
        <w:ind w:left="0"/>
        <w:rPr>
          <w:rFonts w:ascii="Tahoma" w:eastAsia="PMingLiU" w:hAnsi="Tahoma" w:cs="Tahoma"/>
          <w:lang w:eastAsia="zh-TW"/>
        </w:rPr>
      </w:pPr>
    </w:p>
    <w:p w14:paraId="61FFA799" w14:textId="77777777" w:rsidR="00171817" w:rsidRPr="0001065C" w:rsidRDefault="00171817" w:rsidP="00171817">
      <w:pPr>
        <w:pStyle w:val="AppendIndentSub"/>
        <w:tabs>
          <w:tab w:val="num" w:pos="0"/>
        </w:tabs>
        <w:ind w:left="0"/>
        <w:rPr>
          <w:rFonts w:ascii="Tahoma" w:eastAsia="PMingLiU" w:hAnsi="Tahoma" w:cs="Tahoma"/>
          <w:spacing w:val="-1"/>
          <w:lang w:eastAsia="zh-TW"/>
        </w:rPr>
      </w:pPr>
      <w:r w:rsidRPr="0001065C">
        <w:rPr>
          <w:rFonts w:ascii="Tahoma" w:eastAsia="PMingLiU" w:hAnsi="Tahoma" w:cs="Tahoma"/>
          <w:spacing w:val="-1"/>
          <w:sz w:val="18"/>
          <w:lang w:eastAsia="zh-TW"/>
        </w:rPr>
        <w:t>針對從</w:t>
      </w:r>
      <w:r w:rsidRPr="0001065C">
        <w:rPr>
          <w:rFonts w:ascii="Tahoma" w:eastAsia="PMingLiU" w:hAnsi="Tahoma" w:cs="Tahoma"/>
          <w:spacing w:val="-1"/>
          <w:sz w:val="18"/>
          <w:lang w:eastAsia="zh-TW"/>
        </w:rPr>
        <w:t xml:space="preserve"> Open License </w:t>
      </w:r>
      <w:r w:rsidRPr="0001065C">
        <w:rPr>
          <w:rFonts w:ascii="Tahoma" w:eastAsia="PMingLiU" w:hAnsi="Tahoma" w:cs="Tahoma"/>
          <w:spacing w:val="-1"/>
          <w:sz w:val="18"/>
          <w:lang w:eastAsia="zh-TW"/>
        </w:rPr>
        <w:t>方案續約的客戶，客戶自其先前範圍至遞交本訂單之間得有九十日的時間。若是版本</w:t>
      </w:r>
      <w:r w:rsidRPr="0001065C">
        <w:rPr>
          <w:rFonts w:ascii="Tahoma" w:eastAsia="PMingLiU" w:hAnsi="Tahoma" w:cs="Tahoma"/>
          <w:spacing w:val="-1"/>
          <w:sz w:val="18"/>
          <w:lang w:eastAsia="zh-TW"/>
        </w:rPr>
        <w:t xml:space="preserve"> 2008 </w:t>
      </w:r>
      <w:r w:rsidRPr="0001065C">
        <w:rPr>
          <w:rFonts w:ascii="Tahoma" w:eastAsia="PMingLiU" w:hAnsi="Tahoma" w:cs="Tahoma"/>
          <w:spacing w:val="-1"/>
          <w:sz w:val="18"/>
          <w:lang w:eastAsia="zh-TW"/>
        </w:rPr>
        <w:t>或更舊版本之合約，本訂單必須於客戶之先前範圍屆滿後三十日內遞交</w:t>
      </w:r>
      <w:r w:rsidRPr="0001065C">
        <w:rPr>
          <w:rFonts w:ascii="Tahoma" w:eastAsia="PMingLiU" w:hAnsi="Tahoma" w:cs="Tahoma"/>
          <w:spacing w:val="-1"/>
          <w:sz w:val="18"/>
          <w:lang w:eastAsia="zh-TW"/>
        </w:rPr>
        <w:t xml:space="preserve"> (</w:t>
      </w:r>
      <w:r w:rsidRPr="0001065C">
        <w:rPr>
          <w:rFonts w:ascii="Tahoma" w:eastAsia="PMingLiU" w:hAnsi="Tahoma" w:cs="Tahoma"/>
          <w:spacing w:val="-1"/>
          <w:sz w:val="18"/>
          <w:lang w:eastAsia="zh-TW"/>
        </w:rPr>
        <w:t>但若範圍係從</w:t>
      </w:r>
      <w:r w:rsidRPr="0001065C">
        <w:rPr>
          <w:rFonts w:ascii="Tahoma" w:eastAsia="PMingLiU" w:hAnsi="Tahoma" w:cs="Tahoma"/>
          <w:spacing w:val="-1"/>
          <w:sz w:val="18"/>
          <w:lang w:eastAsia="zh-TW"/>
        </w:rPr>
        <w:t xml:space="preserve"> Open License </w:t>
      </w:r>
      <w:r w:rsidRPr="0001065C">
        <w:rPr>
          <w:rFonts w:ascii="Tahoma" w:eastAsia="PMingLiU" w:hAnsi="Tahoma" w:cs="Tahoma"/>
          <w:spacing w:val="-1"/>
          <w:sz w:val="18"/>
          <w:lang w:eastAsia="zh-TW"/>
        </w:rPr>
        <w:t>方案續約則為九十日</w:t>
      </w:r>
      <w:r w:rsidRPr="0001065C">
        <w:rPr>
          <w:rFonts w:ascii="Tahoma" w:eastAsia="PMingLiU" w:hAnsi="Tahoma" w:cs="Tahoma"/>
          <w:spacing w:val="-1"/>
          <w:sz w:val="18"/>
          <w:lang w:eastAsia="zh-TW"/>
        </w:rPr>
        <w:t>)</w:t>
      </w:r>
      <w:r w:rsidRPr="0001065C">
        <w:rPr>
          <w:rFonts w:ascii="Tahoma" w:eastAsia="PMingLiU" w:hAnsi="Tahoma" w:cs="Tahoma"/>
          <w:spacing w:val="-1"/>
          <w:sz w:val="18"/>
          <w:lang w:eastAsia="zh-TW"/>
        </w:rPr>
        <w:t>。</w:t>
      </w:r>
    </w:p>
    <w:p w14:paraId="61FFA79A" w14:textId="77777777" w:rsidR="00171817" w:rsidRPr="00B94ED2" w:rsidRDefault="00171817" w:rsidP="00171817">
      <w:pPr>
        <w:pStyle w:val="AppendIndentSub"/>
        <w:tabs>
          <w:tab w:val="num" w:pos="0"/>
        </w:tabs>
        <w:ind w:left="0"/>
        <w:rPr>
          <w:rFonts w:ascii="Tahoma" w:eastAsia="PMingLiU" w:hAnsi="Tahoma" w:cs="Tahoma"/>
          <w:lang w:eastAsia="zh-TW"/>
        </w:rPr>
      </w:pPr>
    </w:p>
    <w:p w14:paraId="61FFA79B" w14:textId="77777777" w:rsidR="00171817" w:rsidRPr="0001065C" w:rsidRDefault="00171817" w:rsidP="00171817">
      <w:pPr>
        <w:pStyle w:val="AppendIndentSub"/>
        <w:tabs>
          <w:tab w:val="num" w:pos="0"/>
        </w:tabs>
        <w:ind w:left="0"/>
        <w:rPr>
          <w:rFonts w:ascii="Tahoma" w:eastAsia="PMingLiU" w:hAnsi="Tahoma" w:cs="Tahoma"/>
          <w:spacing w:val="-2"/>
          <w:lang w:eastAsia="zh-TW"/>
        </w:rPr>
      </w:pPr>
      <w:r w:rsidRPr="0001065C">
        <w:rPr>
          <w:rFonts w:ascii="Tahoma" w:eastAsia="PMingLiU" w:hAnsi="Tahoma" w:cs="Tahoma"/>
          <w:spacing w:val="-2"/>
          <w:sz w:val="18"/>
          <w:lang w:eastAsia="zh-TW"/>
        </w:rPr>
        <w:t>除</w:t>
      </w:r>
      <w:r w:rsidRPr="0001065C">
        <w:rPr>
          <w:rFonts w:ascii="Tahoma" w:eastAsia="PMingLiU" w:hAnsi="Tahoma" w:cs="Tahoma"/>
          <w:spacing w:val="-2"/>
          <w:sz w:val="18"/>
          <w:lang w:eastAsia="zh-TW"/>
        </w:rPr>
        <w:t xml:space="preserve"> Select Plus </w:t>
      </w:r>
      <w:r w:rsidRPr="0001065C">
        <w:rPr>
          <w:rFonts w:ascii="Tahoma" w:eastAsia="PMingLiU" w:hAnsi="Tahoma" w:cs="Tahoma"/>
          <w:spacing w:val="-2"/>
          <w:sz w:val="18"/>
          <w:lang w:eastAsia="zh-TW"/>
        </w:rPr>
        <w:t>外之所有方案，訂單必須針對現有合約或註冊之剩餘期間</w:t>
      </w:r>
      <w:r w:rsidRPr="0001065C">
        <w:rPr>
          <w:rFonts w:ascii="Tahoma" w:eastAsia="PMingLiU" w:hAnsi="Tahoma" w:cs="Tahoma"/>
          <w:spacing w:val="-2"/>
          <w:sz w:val="18"/>
          <w:lang w:eastAsia="zh-TW"/>
        </w:rPr>
        <w:t xml:space="preserve"> (</w:t>
      </w:r>
      <w:r w:rsidRPr="0001065C">
        <w:rPr>
          <w:rFonts w:ascii="Tahoma" w:eastAsia="PMingLiU" w:hAnsi="Tahoma" w:cs="Tahoma"/>
          <w:spacing w:val="-2"/>
          <w:sz w:val="18"/>
          <w:lang w:eastAsia="zh-TW"/>
        </w:rPr>
        <w:t>亦即</w:t>
      </w:r>
      <w:r w:rsidRPr="0001065C">
        <w:rPr>
          <w:rFonts w:ascii="Tahoma" w:eastAsia="PMingLiU" w:hAnsi="Tahoma" w:cs="Tahoma"/>
          <w:spacing w:val="-2"/>
          <w:sz w:val="18"/>
          <w:lang w:eastAsia="zh-TW"/>
        </w:rPr>
        <w:t xml:space="preserve"> SA x </w:t>
      </w:r>
      <w:r w:rsidRPr="0001065C">
        <w:rPr>
          <w:rFonts w:ascii="Tahoma" w:eastAsia="PMingLiU" w:hAnsi="Tahoma" w:cs="Tahoma"/>
          <w:spacing w:val="-2"/>
          <w:sz w:val="18"/>
          <w:lang w:eastAsia="zh-TW"/>
        </w:rPr>
        <w:t>自訂購日期起算於註冊期間中之剩餘年數，包括任何部分的年度</w:t>
      </w:r>
      <w:r w:rsidRPr="0001065C">
        <w:rPr>
          <w:rFonts w:ascii="Tahoma" w:eastAsia="PMingLiU" w:hAnsi="Tahoma" w:cs="Tahoma"/>
          <w:spacing w:val="-2"/>
          <w:sz w:val="18"/>
          <w:lang w:eastAsia="zh-TW"/>
        </w:rPr>
        <w:t>)</w:t>
      </w:r>
      <w:r w:rsidRPr="0001065C">
        <w:rPr>
          <w:rFonts w:ascii="Tahoma" w:eastAsia="PMingLiU" w:hAnsi="Tahoma" w:cs="Tahoma"/>
          <w:spacing w:val="-2"/>
          <w:sz w:val="18"/>
          <w:lang w:eastAsia="zh-TW"/>
        </w:rPr>
        <w:t>。在</w:t>
      </w:r>
      <w:r w:rsidRPr="0001065C">
        <w:rPr>
          <w:rFonts w:ascii="Tahoma" w:eastAsia="PMingLiU" w:hAnsi="Tahoma" w:cs="Tahoma"/>
          <w:spacing w:val="-2"/>
          <w:sz w:val="18"/>
          <w:lang w:eastAsia="zh-TW"/>
        </w:rPr>
        <w:t xml:space="preserve"> Select Plus </w:t>
      </w:r>
      <w:r w:rsidRPr="0001065C">
        <w:rPr>
          <w:rFonts w:ascii="Tahoma" w:eastAsia="PMingLiU" w:hAnsi="Tahoma" w:cs="Tahoma"/>
          <w:spacing w:val="-2"/>
          <w:sz w:val="18"/>
          <w:lang w:eastAsia="zh-TW"/>
        </w:rPr>
        <w:t>中，訂單將是</w:t>
      </w:r>
      <w:r w:rsidRPr="0001065C">
        <w:rPr>
          <w:rFonts w:ascii="Tahoma" w:eastAsia="PMingLiU" w:hAnsi="Tahoma" w:cs="Tahoma"/>
          <w:spacing w:val="-2"/>
          <w:sz w:val="18"/>
          <w:lang w:eastAsia="zh-TW"/>
        </w:rPr>
        <w:t xml:space="preserve"> 36 </w:t>
      </w:r>
      <w:r w:rsidRPr="0001065C">
        <w:rPr>
          <w:rFonts w:ascii="Tahoma" w:eastAsia="PMingLiU" w:hAnsi="Tahoma" w:cs="Tahoma"/>
          <w:spacing w:val="-2"/>
          <w:sz w:val="18"/>
          <w:lang w:eastAsia="zh-TW"/>
        </w:rPr>
        <w:t>個月。因為軟體保證價格將不會因任何範圍之部分年度而按比例分配，客戶應該安排訂單的時間，才能善加利用其現有合約生效日期之任何週年日。若是版本</w:t>
      </w:r>
      <w:r w:rsidRPr="0001065C">
        <w:rPr>
          <w:rFonts w:ascii="Tahoma" w:eastAsia="PMingLiU" w:hAnsi="Tahoma" w:cs="Tahoma"/>
          <w:spacing w:val="-2"/>
          <w:sz w:val="18"/>
          <w:lang w:eastAsia="zh-TW"/>
        </w:rPr>
        <w:t xml:space="preserve"> 2008 </w:t>
      </w:r>
      <w:r w:rsidRPr="0001065C">
        <w:rPr>
          <w:rFonts w:ascii="Tahoma" w:eastAsia="PMingLiU" w:hAnsi="Tahoma" w:cs="Tahoma"/>
          <w:spacing w:val="-2"/>
          <w:sz w:val="18"/>
          <w:lang w:eastAsia="zh-TW"/>
        </w:rPr>
        <w:t>或更舊版本之合約，只要客戶於三十日內續約範圍</w:t>
      </w:r>
      <w:r w:rsidRPr="0001065C">
        <w:rPr>
          <w:rFonts w:ascii="Tahoma" w:eastAsia="PMingLiU" w:hAnsi="Tahoma" w:cs="Tahoma"/>
          <w:spacing w:val="-2"/>
          <w:sz w:val="18"/>
          <w:lang w:eastAsia="zh-TW"/>
        </w:rPr>
        <w:t xml:space="preserve"> (</w:t>
      </w:r>
      <w:r w:rsidRPr="0001065C">
        <w:rPr>
          <w:rFonts w:ascii="Tahoma" w:eastAsia="PMingLiU" w:hAnsi="Tahoma" w:cs="Tahoma"/>
          <w:spacing w:val="-2"/>
          <w:sz w:val="18"/>
          <w:lang w:eastAsia="zh-TW"/>
        </w:rPr>
        <w:t>若係從</w:t>
      </w:r>
      <w:r w:rsidRPr="0001065C">
        <w:rPr>
          <w:rFonts w:ascii="Tahoma" w:eastAsia="PMingLiU" w:hAnsi="Tahoma" w:cs="Tahoma"/>
          <w:spacing w:val="-2"/>
          <w:sz w:val="18"/>
          <w:lang w:eastAsia="zh-TW"/>
        </w:rPr>
        <w:t xml:space="preserve"> Open License </w:t>
      </w:r>
      <w:r w:rsidRPr="0001065C">
        <w:rPr>
          <w:rFonts w:ascii="Tahoma" w:eastAsia="PMingLiU" w:hAnsi="Tahoma" w:cs="Tahoma"/>
          <w:spacing w:val="-2"/>
          <w:sz w:val="18"/>
          <w:lang w:eastAsia="zh-TW"/>
        </w:rPr>
        <w:t>方案續約則為九十日</w:t>
      </w:r>
      <w:r w:rsidRPr="0001065C">
        <w:rPr>
          <w:rFonts w:ascii="Tahoma" w:eastAsia="PMingLiU" w:hAnsi="Tahoma" w:cs="Tahoma"/>
          <w:spacing w:val="-2"/>
          <w:sz w:val="18"/>
          <w:lang w:eastAsia="zh-TW"/>
        </w:rPr>
        <w:t>)</w:t>
      </w:r>
      <w:r w:rsidRPr="0001065C">
        <w:rPr>
          <w:rFonts w:ascii="Tahoma" w:eastAsia="PMingLiU" w:hAnsi="Tahoma" w:cs="Tahoma"/>
          <w:spacing w:val="-2"/>
          <w:sz w:val="18"/>
          <w:lang w:eastAsia="zh-TW"/>
        </w:rPr>
        <w:t>，則會認為客戶於其屆滿軟體保證範圍失效及新的範圍開始之間的任何期間內具備軟體保證範圍。只要客戶續約範圍，將有資格於此段期間內使用升級。</w:t>
      </w:r>
    </w:p>
    <w:p w14:paraId="61FFA79C" w14:textId="77777777" w:rsidR="00023FE7" w:rsidRPr="00B94ED2" w:rsidRDefault="00023FE7">
      <w:pPr>
        <w:pStyle w:val="AppendixIndent"/>
        <w:tabs>
          <w:tab w:val="num" w:pos="0"/>
        </w:tabs>
        <w:ind w:left="0"/>
        <w:rPr>
          <w:rFonts w:ascii="Tahoma" w:eastAsia="PMingLiU" w:hAnsi="Tahoma" w:cs="Tahoma"/>
          <w:lang w:eastAsia="zh-TW"/>
        </w:rPr>
      </w:pPr>
    </w:p>
    <w:p w14:paraId="61FFA79D" w14:textId="77777777" w:rsidR="00023FE7" w:rsidRPr="00B94ED2" w:rsidRDefault="00023FE7">
      <w:pPr>
        <w:rPr>
          <w:rFonts w:eastAsia="PMingLiU" w:cs="Tahoma"/>
          <w:lang w:eastAsia="zh-TW"/>
        </w:rPr>
      </w:pPr>
      <w:r w:rsidRPr="00B94ED2">
        <w:rPr>
          <w:rFonts w:eastAsia="PMingLiU" w:cs="Tahoma"/>
          <w:lang w:eastAsia="zh-TW"/>
        </w:rPr>
        <w:br w:type="page"/>
      </w:r>
    </w:p>
    <w:p w14:paraId="61FFA79E" w14:textId="77777777" w:rsidR="00EA1A1E" w:rsidRPr="0042706A" w:rsidRDefault="00EA1A1E" w:rsidP="0042706A">
      <w:pPr>
        <w:pStyle w:val="Heading1"/>
        <w:rPr>
          <w:rStyle w:val="Heading1Char"/>
          <w:b/>
          <w:lang w:eastAsia="zh-TW"/>
        </w:rPr>
      </w:pPr>
      <w:bookmarkStart w:id="768" w:name="_Toc336338227"/>
      <w:bookmarkStart w:id="769" w:name="_Toc347996117"/>
      <w:r w:rsidRPr="0042706A">
        <w:rPr>
          <w:rStyle w:val="Heading1Char"/>
          <w:b/>
          <w:lang w:eastAsia="zh-TW"/>
        </w:rPr>
        <w:t>第</w:t>
      </w:r>
      <w:r w:rsidRPr="0042706A">
        <w:rPr>
          <w:rStyle w:val="Heading1Char"/>
          <w:b/>
          <w:lang w:eastAsia="zh-TW"/>
        </w:rPr>
        <w:t xml:space="preserve"> 7 </w:t>
      </w:r>
      <w:r w:rsidRPr="0042706A">
        <w:rPr>
          <w:rStyle w:val="Heading1Char"/>
          <w:b/>
          <w:lang w:eastAsia="zh-TW"/>
        </w:rPr>
        <w:t>節</w:t>
      </w:r>
      <w:r w:rsidRPr="0042706A">
        <w:rPr>
          <w:rStyle w:val="Heading1Char"/>
          <w:b/>
          <w:lang w:eastAsia="zh-TW"/>
        </w:rPr>
        <w:t xml:space="preserve"> – </w:t>
      </w:r>
      <w:r w:rsidRPr="0042706A">
        <w:rPr>
          <w:rStyle w:val="Heading1Char"/>
          <w:b/>
          <w:lang w:eastAsia="zh-TW"/>
        </w:rPr>
        <w:t>軟體保證</w:t>
      </w:r>
      <w:r w:rsidRPr="0042706A">
        <w:rPr>
          <w:rStyle w:val="Heading1Char"/>
          <w:b/>
          <w:lang w:eastAsia="zh-TW"/>
        </w:rPr>
        <w:t xml:space="preserve"> (SA) </w:t>
      </w:r>
      <w:r w:rsidRPr="0042706A">
        <w:rPr>
          <w:rStyle w:val="Heading1Char"/>
          <w:b/>
          <w:lang w:eastAsia="zh-TW"/>
        </w:rPr>
        <w:t>利益及線上服務</w:t>
      </w:r>
      <w:r w:rsidRPr="0042706A">
        <w:rPr>
          <w:rStyle w:val="Heading1Char"/>
          <w:b/>
          <w:lang w:eastAsia="zh-TW"/>
        </w:rPr>
        <w:t xml:space="preserve"> (OLS) </w:t>
      </w:r>
      <w:r w:rsidRPr="0042706A">
        <w:rPr>
          <w:rStyle w:val="Heading1Char"/>
          <w:b/>
          <w:lang w:eastAsia="zh-TW"/>
        </w:rPr>
        <w:t>利益</w:t>
      </w:r>
      <w:bookmarkEnd w:id="768"/>
      <w:bookmarkEnd w:id="769"/>
    </w:p>
    <w:p w14:paraId="61FFA79F" w14:textId="77777777" w:rsidR="00EA1A1E" w:rsidRPr="00B94ED2" w:rsidRDefault="00EA1A1E" w:rsidP="00EA1A1E">
      <w:pPr>
        <w:rPr>
          <w:rFonts w:eastAsia="PMingLiU" w:cs="Tahoma"/>
          <w:lang w:eastAsia="zh-TW"/>
        </w:rPr>
      </w:pPr>
    </w:p>
    <w:p w14:paraId="61FFA7A0" w14:textId="77777777" w:rsidR="00E7419A" w:rsidRPr="00B94ED2" w:rsidRDefault="00E7419A" w:rsidP="00E7419A">
      <w:pPr>
        <w:spacing w:after="60"/>
        <w:rPr>
          <w:rFonts w:eastAsia="PMingLiU" w:cs="Tahoma"/>
          <w:lang w:eastAsia="zh-TW"/>
        </w:rPr>
      </w:pPr>
      <w:r w:rsidRPr="00B94ED2">
        <w:rPr>
          <w:rFonts w:eastAsia="PMingLiU" w:cs="Tahoma"/>
          <w:szCs w:val="20"/>
          <w:lang w:eastAsia="zh-TW"/>
        </w:rPr>
        <w:t>軟體保證利益和線上服務利益將描述於本節中。</w:t>
      </w:r>
    </w:p>
    <w:p w14:paraId="61FFA7A1" w14:textId="77777777" w:rsidR="00EA1A1E" w:rsidRPr="00B94ED2" w:rsidRDefault="00EA1A1E" w:rsidP="00BA0707">
      <w:pPr>
        <w:rPr>
          <w:rFonts w:eastAsia="PMingLiU" w:cs="Tahoma"/>
          <w:lang w:eastAsia="zh-TW"/>
        </w:rPr>
      </w:pPr>
    </w:p>
    <w:p w14:paraId="61FFA7A2" w14:textId="77777777" w:rsidR="003E606C" w:rsidRPr="00B94ED2" w:rsidRDefault="003E606C" w:rsidP="0063466C">
      <w:pPr>
        <w:spacing w:after="60"/>
        <w:rPr>
          <w:rFonts w:eastAsia="PMingLiU" w:cs="Tahoma"/>
          <w:lang w:eastAsia="zh-TW"/>
        </w:rPr>
      </w:pPr>
      <w:r w:rsidRPr="00B94ED2">
        <w:rPr>
          <w:rFonts w:eastAsia="PMingLiU" w:cs="Tahoma"/>
          <w:b/>
          <w:szCs w:val="20"/>
          <w:lang w:eastAsia="zh-TW"/>
        </w:rPr>
        <w:t>軟體保證利益</w:t>
      </w:r>
    </w:p>
    <w:p w14:paraId="61FFA7A3" w14:textId="77777777" w:rsidR="00E7419A" w:rsidRPr="00B94ED2" w:rsidRDefault="00E7419A" w:rsidP="0063466C">
      <w:pPr>
        <w:rPr>
          <w:rFonts w:eastAsia="PMingLiU" w:cs="Tahoma"/>
          <w:lang w:eastAsia="zh-TW"/>
        </w:rPr>
      </w:pPr>
      <w:r w:rsidRPr="00B94ED2">
        <w:rPr>
          <w:rFonts w:eastAsia="PMingLiU" w:cs="Tahoma"/>
          <w:szCs w:val="20"/>
          <w:lang w:eastAsia="zh-TW"/>
        </w:rPr>
        <w:t>這些利益將因產品及產品組合而有所不同。一般而言，客戶對其軟體保證利益之存取權及使用權會隨著其軟體保證範圍屆滿而失去效力。大多數之軟體保證利益係於範圍期間開頭時授與。範圍期間所發生之任何變更</w:t>
      </w:r>
      <w:r w:rsidRPr="00B94ED2">
        <w:rPr>
          <w:rFonts w:eastAsia="PMingLiU" w:cs="Tahoma"/>
          <w:szCs w:val="20"/>
          <w:lang w:eastAsia="zh-TW"/>
        </w:rPr>
        <w:t xml:space="preserve"> (</w:t>
      </w:r>
      <w:r w:rsidRPr="00B94ED2">
        <w:rPr>
          <w:rFonts w:eastAsia="PMingLiU" w:cs="Tahoma"/>
          <w:szCs w:val="20"/>
          <w:lang w:eastAsia="zh-TW"/>
        </w:rPr>
        <w:t>例如，額外訂購、</w:t>
      </w:r>
      <w:r w:rsidR="0001065C">
        <w:rPr>
          <w:rFonts w:eastAsia="PMingLiU" w:cs="Tahoma"/>
          <w:szCs w:val="20"/>
          <w:lang w:eastAsia="zh-TW"/>
        </w:rPr>
        <w:br/>
      </w:r>
      <w:r w:rsidRPr="00B94ED2">
        <w:rPr>
          <w:rFonts w:eastAsia="PMingLiU" w:cs="Tahoma"/>
          <w:szCs w:val="20"/>
          <w:lang w:eastAsia="zh-TW"/>
        </w:rPr>
        <w:t>退貨或線上服務轉換</w:t>
      </w:r>
      <w:r w:rsidRPr="00B94ED2">
        <w:rPr>
          <w:rFonts w:eastAsia="PMingLiU" w:cs="Tahoma"/>
          <w:szCs w:val="20"/>
          <w:lang w:eastAsia="zh-TW"/>
        </w:rPr>
        <w:t xml:space="preserve">) </w:t>
      </w:r>
      <w:r w:rsidRPr="00B94ED2">
        <w:rPr>
          <w:rFonts w:eastAsia="PMingLiU" w:cs="Tahoma"/>
          <w:szCs w:val="20"/>
          <w:lang w:eastAsia="zh-TW"/>
        </w:rPr>
        <w:t>可能造成利益資格之變更。</w:t>
      </w:r>
    </w:p>
    <w:p w14:paraId="61FFA7A4" w14:textId="77777777" w:rsidR="00BA0707" w:rsidRPr="00B94ED2" w:rsidRDefault="00BA0707" w:rsidP="00BA0707">
      <w:pPr>
        <w:rPr>
          <w:rFonts w:eastAsia="PMingLiU" w:cs="Tahoma"/>
          <w:lang w:eastAsia="zh-TW"/>
        </w:rPr>
      </w:pPr>
    </w:p>
    <w:p w14:paraId="61FFA7A5" w14:textId="77777777" w:rsidR="0063466C" w:rsidRPr="00B94ED2" w:rsidRDefault="0063466C" w:rsidP="0063466C">
      <w:pPr>
        <w:spacing w:after="60"/>
        <w:rPr>
          <w:rFonts w:eastAsia="PMingLiU" w:cs="Tahoma"/>
          <w:lang w:eastAsia="zh-TW"/>
        </w:rPr>
      </w:pPr>
      <w:r w:rsidRPr="00B94ED2">
        <w:rPr>
          <w:rFonts w:eastAsia="PMingLiU" w:cs="Tahoma"/>
          <w:b/>
          <w:szCs w:val="20"/>
          <w:lang w:eastAsia="zh-TW"/>
        </w:rPr>
        <w:t>線上服務利益</w:t>
      </w:r>
    </w:p>
    <w:p w14:paraId="61FFA7A6" w14:textId="77777777" w:rsidR="00E7419A" w:rsidRPr="00B94ED2" w:rsidRDefault="009F1A2B" w:rsidP="0063466C">
      <w:pPr>
        <w:rPr>
          <w:rFonts w:eastAsia="PMingLiU" w:cs="Tahoma"/>
          <w:lang w:eastAsia="zh-TW"/>
        </w:rPr>
      </w:pPr>
      <w:r w:rsidRPr="00B94ED2">
        <w:rPr>
          <w:rFonts w:eastAsia="PMingLiU" w:cs="Tahoma"/>
          <w:szCs w:val="20"/>
          <w:lang w:eastAsia="zh-TW"/>
        </w:rPr>
        <w:t>這些利益依產品不同而有差異。客戶對線上服務利益的存取權和使用權會於對應的線上服務訂閱使用權屆滿時屆滿。</w:t>
      </w:r>
    </w:p>
    <w:p w14:paraId="61FFA7A7" w14:textId="77777777" w:rsidR="009F1A2B" w:rsidRPr="00B94ED2" w:rsidRDefault="009F1A2B" w:rsidP="0063466C">
      <w:pPr>
        <w:rPr>
          <w:rFonts w:eastAsia="PMingLiU" w:cs="Tahoma"/>
          <w:lang w:eastAsia="zh-TW"/>
        </w:rPr>
      </w:pPr>
    </w:p>
    <w:p w14:paraId="61FFA7A8" w14:textId="77777777" w:rsidR="00E7419A" w:rsidRPr="00B94ED2" w:rsidRDefault="00E7419A" w:rsidP="0063466C">
      <w:pPr>
        <w:rPr>
          <w:rFonts w:eastAsia="PMingLiU" w:cs="Tahoma"/>
          <w:lang w:eastAsia="zh-TW"/>
        </w:rPr>
      </w:pPr>
      <w:r w:rsidRPr="00B94ED2">
        <w:rPr>
          <w:rFonts w:eastAsia="PMingLiU" w:cs="Tahoma"/>
          <w:szCs w:val="20"/>
          <w:lang w:eastAsia="zh-TW"/>
        </w:rPr>
        <w:t>以上規則之任何例外已註明於以下個別之利益小節中。利益隨時可能變更及中止，恕不另行通知。利益之可用性會</w:t>
      </w:r>
      <w:r w:rsidR="0001065C">
        <w:rPr>
          <w:rFonts w:eastAsia="PMingLiU" w:cs="Tahoma"/>
          <w:szCs w:val="20"/>
          <w:lang w:eastAsia="zh-TW"/>
        </w:rPr>
        <w:br/>
      </w:r>
      <w:r w:rsidRPr="00B94ED2">
        <w:rPr>
          <w:rFonts w:eastAsia="PMingLiU" w:cs="Tahoma"/>
          <w:szCs w:val="20"/>
          <w:lang w:eastAsia="zh-TW"/>
        </w:rPr>
        <w:t>因方案、地區、提供選擇方案及語言而有所不同。</w:t>
      </w:r>
    </w:p>
    <w:p w14:paraId="61FFA7A9" w14:textId="77777777" w:rsidR="00023FE7" w:rsidRPr="00B94ED2" w:rsidRDefault="00023FE7" w:rsidP="0063466C">
      <w:pPr>
        <w:pStyle w:val="AppendixBodyText"/>
        <w:spacing w:after="0"/>
        <w:rPr>
          <w:rFonts w:ascii="Tahoma" w:eastAsia="PMingLiU" w:hAnsi="Tahoma" w:cs="Tahoma"/>
          <w:lang w:eastAsia="zh-TW"/>
        </w:rPr>
      </w:pPr>
    </w:p>
    <w:p w14:paraId="61FFA7AA" w14:textId="77777777" w:rsidR="00023FE7" w:rsidRPr="00B94ED2" w:rsidRDefault="00023FE7" w:rsidP="0063466C">
      <w:pPr>
        <w:pStyle w:val="AppendixBodyText"/>
        <w:spacing w:after="0"/>
        <w:rPr>
          <w:rFonts w:ascii="Tahoma" w:eastAsia="PMingLiU" w:hAnsi="Tahoma" w:cs="Tahoma"/>
          <w:lang w:eastAsia="zh-TW"/>
        </w:rPr>
      </w:pPr>
      <w:r w:rsidRPr="00B94ED2">
        <w:rPr>
          <w:rFonts w:ascii="Tahoma" w:eastAsia="PMingLiU" w:hAnsi="Tahoma" w:cs="Tahoma"/>
          <w:sz w:val="18"/>
          <w:lang w:eastAsia="zh-TW"/>
        </w:rPr>
        <w:t>軟體保證利益和線上服務利益係依下表所示之不同方案進行分派：</w:t>
      </w:r>
    </w:p>
    <w:p w14:paraId="61FFA7AB" w14:textId="77777777" w:rsidR="00023FE7" w:rsidRPr="00B94ED2" w:rsidRDefault="00023FE7" w:rsidP="00BA0707">
      <w:pPr>
        <w:pStyle w:val="AppendixBodyText"/>
        <w:spacing w:after="0"/>
        <w:rPr>
          <w:rFonts w:ascii="Tahoma" w:eastAsia="PMingLiU" w:hAnsi="Tahoma" w:cs="Tahoma"/>
          <w:lang w:eastAsia="zh-TW"/>
        </w:rPr>
      </w:pPr>
    </w:p>
    <w:tbl>
      <w:tblPr>
        <w:tblW w:w="9502"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37"/>
        <w:gridCol w:w="1260"/>
        <w:gridCol w:w="1314"/>
        <w:gridCol w:w="1746"/>
        <w:gridCol w:w="2331"/>
        <w:gridCol w:w="1314"/>
      </w:tblGrid>
      <w:tr w:rsidR="009233CA" w:rsidRPr="00B94ED2" w14:paraId="61FFA7B5" w14:textId="77777777" w:rsidTr="0001065C">
        <w:trPr>
          <w:trHeight w:val="178"/>
        </w:trPr>
        <w:tc>
          <w:tcPr>
            <w:tcW w:w="1537" w:type="dxa"/>
            <w:shd w:val="clear" w:color="auto" w:fill="FFCC99"/>
            <w:vAlign w:val="center"/>
          </w:tcPr>
          <w:p w14:paraId="61FFA7AC" w14:textId="77777777" w:rsidR="00394D2B" w:rsidRPr="00B94ED2" w:rsidRDefault="00394D2B" w:rsidP="00FF3343">
            <w:pPr>
              <w:pStyle w:val="AppendixTableHeadings"/>
              <w:jc w:val="left"/>
              <w:rPr>
                <w:rFonts w:ascii="Tahoma" w:eastAsia="PMingLiU" w:hAnsi="Tahoma" w:cs="Tahoma"/>
                <w:sz w:val="20"/>
                <w:szCs w:val="20"/>
              </w:rPr>
            </w:pPr>
            <w:r w:rsidRPr="00B94ED2">
              <w:rPr>
                <w:rFonts w:ascii="Tahoma" w:eastAsia="PMingLiU" w:hAnsi="Tahoma" w:cs="Tahoma"/>
                <w:sz w:val="20"/>
                <w:szCs w:val="20"/>
              </w:rPr>
              <w:t>方案</w:t>
            </w:r>
          </w:p>
        </w:tc>
        <w:tc>
          <w:tcPr>
            <w:tcW w:w="1260" w:type="dxa"/>
            <w:shd w:val="clear" w:color="auto" w:fill="FFCC99"/>
            <w:vAlign w:val="center"/>
          </w:tcPr>
          <w:p w14:paraId="61FFA7AD" w14:textId="77777777" w:rsidR="00394D2B" w:rsidRPr="00B94ED2" w:rsidRDefault="00394D2B" w:rsidP="00FF3343">
            <w:pPr>
              <w:pStyle w:val="AppendixTableHeadings"/>
              <w:jc w:val="left"/>
              <w:rPr>
                <w:rFonts w:ascii="Tahoma" w:eastAsia="PMingLiU" w:hAnsi="Tahoma" w:cs="Tahoma"/>
                <w:sz w:val="20"/>
                <w:szCs w:val="20"/>
              </w:rPr>
            </w:pPr>
            <w:r w:rsidRPr="00B94ED2">
              <w:rPr>
                <w:rFonts w:ascii="Tahoma" w:eastAsia="PMingLiU" w:hAnsi="Tahoma" w:cs="Tahoma"/>
                <w:sz w:val="20"/>
                <w:szCs w:val="20"/>
              </w:rPr>
              <w:t>Open License</w:t>
            </w:r>
          </w:p>
        </w:tc>
        <w:tc>
          <w:tcPr>
            <w:tcW w:w="1314" w:type="dxa"/>
            <w:shd w:val="clear" w:color="auto" w:fill="FFCC99"/>
            <w:vAlign w:val="center"/>
          </w:tcPr>
          <w:p w14:paraId="61FFA7AE" w14:textId="77777777" w:rsidR="00394D2B" w:rsidRPr="00B94ED2" w:rsidRDefault="00394D2B" w:rsidP="00FF3343">
            <w:pPr>
              <w:pStyle w:val="AppendixTableHeadings"/>
              <w:jc w:val="left"/>
              <w:rPr>
                <w:rFonts w:ascii="Tahoma" w:eastAsia="PMingLiU" w:hAnsi="Tahoma" w:cs="Tahoma"/>
                <w:sz w:val="20"/>
                <w:szCs w:val="20"/>
              </w:rPr>
            </w:pPr>
            <w:r w:rsidRPr="00B94ED2">
              <w:rPr>
                <w:rFonts w:ascii="Tahoma" w:eastAsia="PMingLiU" w:hAnsi="Tahoma" w:cs="Tahoma"/>
                <w:sz w:val="20"/>
                <w:szCs w:val="20"/>
              </w:rPr>
              <w:t>Open Value</w:t>
            </w:r>
          </w:p>
        </w:tc>
        <w:tc>
          <w:tcPr>
            <w:tcW w:w="1746" w:type="dxa"/>
            <w:shd w:val="clear" w:color="auto" w:fill="FFCC99"/>
            <w:vAlign w:val="center"/>
          </w:tcPr>
          <w:p w14:paraId="61FFA7AF" w14:textId="77777777" w:rsidR="00394D2B" w:rsidRPr="00B94ED2" w:rsidRDefault="00394D2B" w:rsidP="00FF3343">
            <w:pPr>
              <w:pStyle w:val="AppendixTableHeadings"/>
              <w:jc w:val="left"/>
              <w:rPr>
                <w:rFonts w:ascii="Tahoma" w:eastAsia="PMingLiU" w:hAnsi="Tahoma" w:cs="Tahoma"/>
                <w:sz w:val="20"/>
                <w:szCs w:val="20"/>
              </w:rPr>
            </w:pPr>
            <w:r w:rsidRPr="00B94ED2">
              <w:rPr>
                <w:rFonts w:ascii="Tahoma" w:eastAsia="PMingLiU" w:hAnsi="Tahoma" w:cs="Tahoma"/>
                <w:sz w:val="20"/>
                <w:szCs w:val="20"/>
              </w:rPr>
              <w:t xml:space="preserve">Open Value Subscription – </w:t>
            </w:r>
            <w:r w:rsidRPr="00B94ED2">
              <w:rPr>
                <w:rFonts w:ascii="Tahoma" w:eastAsia="PMingLiU" w:hAnsi="Tahoma" w:cs="Tahoma"/>
                <w:sz w:val="20"/>
                <w:szCs w:val="20"/>
              </w:rPr>
              <w:t>教育解決方案</w:t>
            </w:r>
          </w:p>
        </w:tc>
        <w:tc>
          <w:tcPr>
            <w:tcW w:w="2331" w:type="dxa"/>
            <w:shd w:val="clear" w:color="auto" w:fill="FFCC99"/>
            <w:vAlign w:val="center"/>
          </w:tcPr>
          <w:p w14:paraId="61FFA7B0" w14:textId="77777777" w:rsidR="00394D2B" w:rsidRPr="00B94ED2" w:rsidRDefault="00394D2B" w:rsidP="00FF3343">
            <w:pPr>
              <w:pStyle w:val="AppendixTableHeadings"/>
              <w:jc w:val="left"/>
              <w:rPr>
                <w:rFonts w:ascii="Tahoma" w:eastAsia="PMingLiU" w:hAnsi="Tahoma" w:cs="Tahoma"/>
              </w:rPr>
            </w:pPr>
            <w:r w:rsidRPr="00B94ED2">
              <w:rPr>
                <w:rFonts w:ascii="Tahoma" w:eastAsia="PMingLiU" w:hAnsi="Tahoma" w:cs="Tahoma"/>
                <w:sz w:val="20"/>
                <w:szCs w:val="20"/>
              </w:rPr>
              <w:t>Select*</w:t>
            </w:r>
          </w:p>
          <w:p w14:paraId="61FFA7B1" w14:textId="77777777" w:rsidR="00394D2B" w:rsidRPr="00B94ED2" w:rsidRDefault="00394D2B" w:rsidP="00FF3343">
            <w:pPr>
              <w:pStyle w:val="AppendixTableHeadings"/>
              <w:jc w:val="left"/>
              <w:rPr>
                <w:rFonts w:ascii="Tahoma" w:eastAsia="PMingLiU" w:hAnsi="Tahoma" w:cs="Tahoma"/>
              </w:rPr>
            </w:pPr>
            <w:r w:rsidRPr="00B94ED2">
              <w:rPr>
                <w:rFonts w:ascii="Tahoma" w:eastAsia="PMingLiU" w:hAnsi="Tahoma" w:cs="Tahoma"/>
                <w:sz w:val="20"/>
                <w:szCs w:val="20"/>
              </w:rPr>
              <w:t xml:space="preserve">Enterprise </w:t>
            </w:r>
            <w:r w:rsidRPr="00B94ED2">
              <w:rPr>
                <w:rFonts w:ascii="Tahoma" w:eastAsia="PMingLiU" w:hAnsi="Tahoma" w:cs="Tahoma"/>
                <w:sz w:val="20"/>
                <w:szCs w:val="20"/>
              </w:rPr>
              <w:t>合約</w:t>
            </w:r>
          </w:p>
          <w:p w14:paraId="61FFA7B2" w14:textId="77777777" w:rsidR="00394D2B" w:rsidRPr="00B94ED2" w:rsidRDefault="00394D2B" w:rsidP="00FF3343">
            <w:pPr>
              <w:pStyle w:val="AppendixTableHeadings"/>
              <w:jc w:val="left"/>
              <w:rPr>
                <w:rFonts w:ascii="Tahoma" w:eastAsia="PMingLiU" w:hAnsi="Tahoma" w:cs="Tahoma"/>
              </w:rPr>
            </w:pPr>
            <w:r w:rsidRPr="00B94ED2">
              <w:rPr>
                <w:rFonts w:ascii="Tahoma" w:eastAsia="PMingLiU" w:hAnsi="Tahoma" w:cs="Tahoma"/>
                <w:sz w:val="20"/>
                <w:szCs w:val="20"/>
              </w:rPr>
              <w:t xml:space="preserve">Enrollment for Education Solutions </w:t>
            </w:r>
            <w:r w:rsidR="0001065C">
              <w:rPr>
                <w:rFonts w:ascii="Tahoma" w:eastAsia="PMingLiU" w:hAnsi="Tahoma" w:cs="Tahoma"/>
                <w:sz w:val="20"/>
                <w:szCs w:val="20"/>
              </w:rPr>
              <w:br/>
            </w:r>
            <w:r w:rsidRPr="00B94ED2">
              <w:rPr>
                <w:rFonts w:ascii="Tahoma" w:eastAsia="PMingLiU" w:hAnsi="Tahoma" w:cs="Tahoma"/>
                <w:sz w:val="20"/>
                <w:szCs w:val="20"/>
              </w:rPr>
              <w:t>(</w:t>
            </w:r>
            <w:r w:rsidRPr="00B94ED2">
              <w:rPr>
                <w:rFonts w:ascii="Tahoma" w:eastAsia="PMingLiU" w:hAnsi="Tahoma" w:cs="Tahoma"/>
                <w:sz w:val="20"/>
                <w:szCs w:val="20"/>
              </w:rPr>
              <w:t>依據</w:t>
            </w:r>
            <w:r w:rsidRPr="00B94ED2">
              <w:rPr>
                <w:rFonts w:ascii="Tahoma" w:eastAsia="PMingLiU" w:hAnsi="Tahoma" w:cs="Tahoma"/>
                <w:sz w:val="20"/>
                <w:szCs w:val="20"/>
              </w:rPr>
              <w:t xml:space="preserve"> Campus </w:t>
            </w:r>
            <w:r w:rsidRPr="00B94ED2">
              <w:rPr>
                <w:rFonts w:ascii="Tahoma" w:eastAsia="PMingLiU" w:hAnsi="Tahoma" w:cs="Tahoma"/>
                <w:sz w:val="20"/>
                <w:szCs w:val="20"/>
              </w:rPr>
              <w:t>及</w:t>
            </w:r>
          </w:p>
          <w:p w14:paraId="61FFA7B3" w14:textId="77777777" w:rsidR="00394D2B" w:rsidRPr="00B94ED2" w:rsidRDefault="00394D2B" w:rsidP="00FF3343">
            <w:pPr>
              <w:pStyle w:val="AppendixTableHeadings"/>
              <w:jc w:val="left"/>
              <w:rPr>
                <w:rFonts w:ascii="Tahoma" w:eastAsia="PMingLiU" w:hAnsi="Tahoma" w:cs="Tahoma"/>
                <w:sz w:val="20"/>
                <w:szCs w:val="20"/>
              </w:rPr>
            </w:pPr>
            <w:r w:rsidRPr="00B94ED2">
              <w:rPr>
                <w:rFonts w:ascii="Tahoma" w:eastAsia="PMingLiU" w:hAnsi="Tahoma" w:cs="Tahoma"/>
                <w:sz w:val="20"/>
                <w:szCs w:val="20"/>
              </w:rPr>
              <w:t xml:space="preserve">School </w:t>
            </w:r>
            <w:r w:rsidRPr="00B94ED2">
              <w:rPr>
                <w:rFonts w:ascii="Tahoma" w:eastAsia="PMingLiU" w:hAnsi="Tahoma" w:cs="Tahoma"/>
                <w:sz w:val="20"/>
                <w:szCs w:val="20"/>
              </w:rPr>
              <w:t>合約</w:t>
            </w:r>
            <w:r w:rsidRPr="00B94ED2">
              <w:rPr>
                <w:rFonts w:ascii="Tahoma" w:eastAsia="PMingLiU" w:hAnsi="Tahoma" w:cs="Tahoma"/>
                <w:sz w:val="20"/>
                <w:szCs w:val="20"/>
              </w:rPr>
              <w:t>)</w:t>
            </w:r>
          </w:p>
        </w:tc>
        <w:tc>
          <w:tcPr>
            <w:tcW w:w="1314" w:type="dxa"/>
            <w:shd w:val="clear" w:color="auto" w:fill="FFCC99"/>
            <w:vAlign w:val="center"/>
          </w:tcPr>
          <w:p w14:paraId="61FFA7B4" w14:textId="77777777" w:rsidR="00394D2B" w:rsidRPr="00B94ED2" w:rsidRDefault="00394D2B" w:rsidP="0001065C">
            <w:pPr>
              <w:pStyle w:val="AppendixTableHeadings"/>
              <w:rPr>
                <w:rFonts w:ascii="Tahoma" w:eastAsia="PMingLiU" w:hAnsi="Tahoma" w:cs="Tahoma"/>
                <w:sz w:val="20"/>
                <w:szCs w:val="20"/>
              </w:rPr>
            </w:pPr>
            <w:r w:rsidRPr="00B94ED2">
              <w:rPr>
                <w:rFonts w:ascii="Tahoma" w:eastAsia="PMingLiU" w:hAnsi="Tahoma" w:cs="Tahoma"/>
                <w:sz w:val="20"/>
                <w:szCs w:val="20"/>
              </w:rPr>
              <w:t>Select Plus</w:t>
            </w:r>
          </w:p>
        </w:tc>
      </w:tr>
      <w:tr w:rsidR="009233CA" w:rsidRPr="00B94ED2" w14:paraId="61FFA7BC" w14:textId="77777777" w:rsidTr="0001065C">
        <w:trPr>
          <w:trHeight w:val="369"/>
        </w:trPr>
        <w:tc>
          <w:tcPr>
            <w:tcW w:w="1537" w:type="dxa"/>
            <w:vAlign w:val="center"/>
          </w:tcPr>
          <w:p w14:paraId="61FFA7B6" w14:textId="77777777" w:rsidR="00394D2B" w:rsidRPr="00B94ED2" w:rsidRDefault="00394D2B">
            <w:pPr>
              <w:pStyle w:val="AppendixTableText"/>
              <w:rPr>
                <w:rFonts w:ascii="Tahoma" w:eastAsia="PMingLiU" w:hAnsi="Tahoma" w:cs="Tahoma"/>
                <w:szCs w:val="20"/>
              </w:rPr>
            </w:pPr>
            <w:r w:rsidRPr="00B94ED2">
              <w:rPr>
                <w:rFonts w:ascii="Tahoma" w:eastAsia="PMingLiU" w:hAnsi="Tahoma" w:cs="Tahoma"/>
                <w:szCs w:val="20"/>
              </w:rPr>
              <w:t>利益取得方式：</w:t>
            </w:r>
          </w:p>
        </w:tc>
        <w:tc>
          <w:tcPr>
            <w:tcW w:w="1260" w:type="dxa"/>
            <w:vAlign w:val="center"/>
          </w:tcPr>
          <w:p w14:paraId="61FFA7B7" w14:textId="77777777" w:rsidR="00394D2B" w:rsidRPr="00B94ED2" w:rsidRDefault="00394D2B">
            <w:pPr>
              <w:pStyle w:val="AppendixTableText"/>
              <w:rPr>
                <w:rFonts w:ascii="Tahoma" w:eastAsia="PMingLiU" w:hAnsi="Tahoma" w:cs="Tahoma"/>
                <w:szCs w:val="20"/>
              </w:rPr>
            </w:pPr>
            <w:r w:rsidRPr="00B94ED2">
              <w:rPr>
                <w:rFonts w:ascii="Tahoma" w:eastAsia="PMingLiU" w:hAnsi="Tahoma" w:cs="Tahoma"/>
                <w:szCs w:val="20"/>
              </w:rPr>
              <w:t>使用權號碼</w:t>
            </w:r>
          </w:p>
        </w:tc>
        <w:tc>
          <w:tcPr>
            <w:tcW w:w="1314" w:type="dxa"/>
            <w:vAlign w:val="center"/>
          </w:tcPr>
          <w:p w14:paraId="61FFA7B8" w14:textId="77777777" w:rsidR="00394D2B" w:rsidRPr="00B94ED2" w:rsidRDefault="00394D2B">
            <w:pPr>
              <w:pStyle w:val="AppendixTableText"/>
              <w:rPr>
                <w:rFonts w:ascii="Tahoma" w:eastAsia="PMingLiU" w:hAnsi="Tahoma" w:cs="Tahoma"/>
                <w:szCs w:val="20"/>
              </w:rPr>
            </w:pPr>
            <w:r w:rsidRPr="00B94ED2">
              <w:rPr>
                <w:rFonts w:ascii="Tahoma" w:eastAsia="PMingLiU" w:hAnsi="Tahoma" w:cs="Tahoma"/>
                <w:szCs w:val="20"/>
              </w:rPr>
              <w:t>合約</w:t>
            </w:r>
          </w:p>
        </w:tc>
        <w:tc>
          <w:tcPr>
            <w:tcW w:w="1746" w:type="dxa"/>
            <w:vAlign w:val="center"/>
          </w:tcPr>
          <w:p w14:paraId="61FFA7B9" w14:textId="77777777" w:rsidR="00394D2B" w:rsidRPr="00B94ED2" w:rsidRDefault="00394D2B" w:rsidP="00394D2B">
            <w:pPr>
              <w:pStyle w:val="AppendixTableText"/>
              <w:rPr>
                <w:rFonts w:ascii="Tahoma" w:eastAsia="PMingLiU" w:hAnsi="Tahoma" w:cs="Tahoma"/>
                <w:szCs w:val="20"/>
              </w:rPr>
            </w:pPr>
            <w:r w:rsidRPr="00B94ED2">
              <w:rPr>
                <w:rFonts w:ascii="Tahoma" w:eastAsia="PMingLiU" w:hAnsi="Tahoma" w:cs="Tahoma"/>
                <w:szCs w:val="20"/>
              </w:rPr>
              <w:t>合約</w:t>
            </w:r>
          </w:p>
        </w:tc>
        <w:tc>
          <w:tcPr>
            <w:tcW w:w="2331" w:type="dxa"/>
            <w:vAlign w:val="center"/>
          </w:tcPr>
          <w:p w14:paraId="61FFA7BA" w14:textId="77777777" w:rsidR="00394D2B" w:rsidRPr="00B94ED2" w:rsidRDefault="00394D2B">
            <w:pPr>
              <w:pStyle w:val="AppendixTableText"/>
              <w:rPr>
                <w:rFonts w:ascii="Tahoma" w:eastAsia="PMingLiU" w:hAnsi="Tahoma" w:cs="Tahoma"/>
                <w:szCs w:val="20"/>
              </w:rPr>
            </w:pPr>
            <w:r w:rsidRPr="00B94ED2">
              <w:rPr>
                <w:rFonts w:ascii="Tahoma" w:eastAsia="PMingLiU" w:hAnsi="Tahoma" w:cs="Tahoma"/>
                <w:szCs w:val="20"/>
              </w:rPr>
              <w:t>Enrollment</w:t>
            </w:r>
          </w:p>
        </w:tc>
        <w:tc>
          <w:tcPr>
            <w:tcW w:w="1314" w:type="dxa"/>
          </w:tcPr>
          <w:p w14:paraId="61FFA7BB" w14:textId="77777777" w:rsidR="00394D2B" w:rsidRPr="00B94ED2" w:rsidRDefault="00394D2B">
            <w:pPr>
              <w:pStyle w:val="AppendixTableText"/>
              <w:rPr>
                <w:rFonts w:ascii="Tahoma" w:eastAsia="PMingLiU" w:hAnsi="Tahoma" w:cs="Tahoma"/>
                <w:szCs w:val="20"/>
              </w:rPr>
            </w:pPr>
            <w:r w:rsidRPr="00B94ED2">
              <w:rPr>
                <w:rFonts w:ascii="Tahoma" w:eastAsia="PMingLiU" w:hAnsi="Tahoma" w:cs="Tahoma"/>
                <w:szCs w:val="20"/>
              </w:rPr>
              <w:t>註冊關係企業</w:t>
            </w:r>
          </w:p>
        </w:tc>
      </w:tr>
    </w:tbl>
    <w:p w14:paraId="61FFA7BD" w14:textId="77777777" w:rsidR="00023FE7" w:rsidRPr="00B94ED2" w:rsidRDefault="00023FE7" w:rsidP="0063466C">
      <w:pPr>
        <w:pStyle w:val="AppendixBodyText"/>
        <w:spacing w:after="0"/>
        <w:ind w:right="403"/>
        <w:rPr>
          <w:rFonts w:ascii="Tahoma" w:eastAsia="PMingLiU" w:hAnsi="Tahoma" w:cs="Tahoma"/>
        </w:rPr>
      </w:pPr>
      <w:r w:rsidRPr="00B94ED2">
        <w:rPr>
          <w:rFonts w:ascii="Tahoma" w:eastAsia="PMingLiU" w:hAnsi="Tahoma" w:cs="Tahoma"/>
          <w:b/>
          <w:i/>
          <w:sz w:val="16"/>
          <w:szCs w:val="16"/>
        </w:rPr>
        <w:t>注意事項：</w:t>
      </w:r>
      <w:r w:rsidRPr="00B94ED2">
        <w:rPr>
          <w:rFonts w:ascii="Tahoma" w:eastAsia="PMingLiU" w:hAnsi="Tahoma" w:cs="Tahoma"/>
          <w:i/>
          <w:sz w:val="16"/>
          <w:szCs w:val="16"/>
        </w:rPr>
        <w:t xml:space="preserve">* </w:t>
      </w:r>
      <w:r w:rsidRPr="00B94ED2">
        <w:rPr>
          <w:rFonts w:ascii="Tahoma" w:eastAsia="PMingLiU" w:hAnsi="Tahoma" w:cs="Tahoma"/>
          <w:i/>
          <w:sz w:val="16"/>
          <w:szCs w:val="16"/>
        </w:rPr>
        <w:t>簽訂</w:t>
      </w:r>
      <w:r w:rsidRPr="00B94ED2">
        <w:rPr>
          <w:rFonts w:ascii="Tahoma" w:eastAsia="PMingLiU" w:hAnsi="Tahoma" w:cs="Tahoma"/>
          <w:i/>
          <w:sz w:val="16"/>
          <w:szCs w:val="16"/>
        </w:rPr>
        <w:t xml:space="preserve"> Canadian HealthCare Volume License Enterprise </w:t>
      </w:r>
      <w:r w:rsidRPr="00B94ED2">
        <w:rPr>
          <w:rFonts w:ascii="Tahoma" w:eastAsia="PMingLiU" w:hAnsi="Tahoma" w:cs="Tahoma"/>
          <w:i/>
          <w:sz w:val="16"/>
          <w:szCs w:val="16"/>
        </w:rPr>
        <w:t>合約之客戶將取得之</w:t>
      </w:r>
      <w:r w:rsidRPr="00B94ED2">
        <w:rPr>
          <w:rFonts w:ascii="Tahoma" w:eastAsia="PMingLiU" w:hAnsi="Tahoma" w:cs="Tahoma"/>
          <w:i/>
          <w:sz w:val="16"/>
          <w:szCs w:val="16"/>
        </w:rPr>
        <w:t xml:space="preserve"> SA </w:t>
      </w:r>
      <w:r w:rsidRPr="00B94ED2">
        <w:rPr>
          <w:rFonts w:ascii="Tahoma" w:eastAsia="PMingLiU" w:hAnsi="Tahoma" w:cs="Tahoma"/>
          <w:i/>
          <w:sz w:val="16"/>
          <w:szCs w:val="16"/>
        </w:rPr>
        <w:t>利益，必須與可供客戶透過</w:t>
      </w:r>
      <w:r w:rsidRPr="00B94ED2">
        <w:rPr>
          <w:rFonts w:ascii="Tahoma" w:eastAsia="PMingLiU" w:hAnsi="Tahoma" w:cs="Tahoma"/>
          <w:i/>
          <w:sz w:val="16"/>
          <w:szCs w:val="16"/>
        </w:rPr>
        <w:t xml:space="preserve"> Microsoft Open Value </w:t>
      </w:r>
      <w:r w:rsidRPr="00B94ED2">
        <w:rPr>
          <w:rFonts w:ascii="Tahoma" w:eastAsia="PMingLiU" w:hAnsi="Tahoma" w:cs="Tahoma"/>
          <w:i/>
          <w:sz w:val="16"/>
          <w:szCs w:val="16"/>
        </w:rPr>
        <w:t>取得產品之</w:t>
      </w:r>
      <w:r w:rsidRPr="00B94ED2">
        <w:rPr>
          <w:rFonts w:ascii="Tahoma" w:eastAsia="PMingLiU" w:hAnsi="Tahoma" w:cs="Tahoma"/>
          <w:i/>
          <w:sz w:val="16"/>
          <w:szCs w:val="16"/>
        </w:rPr>
        <w:t xml:space="preserve"> SA </w:t>
      </w:r>
      <w:r w:rsidRPr="00B94ED2">
        <w:rPr>
          <w:rFonts w:ascii="Tahoma" w:eastAsia="PMingLiU" w:hAnsi="Tahoma" w:cs="Tahoma"/>
          <w:i/>
          <w:sz w:val="16"/>
          <w:szCs w:val="16"/>
        </w:rPr>
        <w:t>利益相符。</w:t>
      </w:r>
    </w:p>
    <w:p w14:paraId="61FFA7BE" w14:textId="77777777" w:rsidR="00023FE7" w:rsidRPr="00B94ED2" w:rsidRDefault="00023FE7" w:rsidP="0063466C">
      <w:pPr>
        <w:pStyle w:val="AppendixBodyText"/>
        <w:spacing w:after="0"/>
        <w:rPr>
          <w:rFonts w:ascii="Tahoma" w:eastAsia="PMingLiU" w:hAnsi="Tahoma" w:cs="Tahoma"/>
        </w:rPr>
      </w:pPr>
    </w:p>
    <w:p w14:paraId="61FFA7BF" w14:textId="77777777" w:rsidR="00023FE7" w:rsidRPr="00B94ED2" w:rsidRDefault="00023FE7" w:rsidP="0063466C">
      <w:pPr>
        <w:pStyle w:val="AppendixBodyText"/>
        <w:spacing w:after="0"/>
        <w:rPr>
          <w:rFonts w:ascii="Tahoma" w:eastAsia="PMingLiU" w:hAnsi="Tahoma" w:cs="Tahoma"/>
          <w:lang w:eastAsia="zh-TW"/>
        </w:rPr>
      </w:pPr>
      <w:r w:rsidRPr="00B94ED2">
        <w:rPr>
          <w:rFonts w:ascii="Tahoma" w:eastAsia="PMingLiU" w:hAnsi="Tahoma" w:cs="Tahoma"/>
          <w:sz w:val="18"/>
          <w:lang w:eastAsia="zh-TW"/>
        </w:rPr>
        <w:t>軟體保證利益和線上服務利益將顯示於下表中。部分利益會對應至已取得軟體保證之個別使用權。無論客戶目前正在使用的產品版本為何，任何合格產品之有效的軟體保證</w:t>
      </w:r>
      <w:r w:rsidRPr="00B94ED2">
        <w:rPr>
          <w:rFonts w:ascii="Tahoma" w:eastAsia="PMingLiU" w:hAnsi="Tahoma" w:cs="Tahoma"/>
          <w:sz w:val="18"/>
          <w:lang w:eastAsia="zh-TW"/>
        </w:rPr>
        <w:t xml:space="preserve"> (</w:t>
      </w:r>
      <w:r w:rsidRPr="00B94ED2">
        <w:rPr>
          <w:rFonts w:ascii="Tahoma" w:eastAsia="PMingLiU" w:hAnsi="Tahoma" w:cs="Tahoma"/>
          <w:sz w:val="18"/>
          <w:lang w:eastAsia="zh-TW"/>
        </w:rPr>
        <w:t>或其他升級保障</w:t>
      </w:r>
      <w:r w:rsidRPr="00B94ED2">
        <w:rPr>
          <w:rFonts w:ascii="Tahoma" w:eastAsia="PMingLiU" w:hAnsi="Tahoma" w:cs="Tahoma"/>
          <w:sz w:val="18"/>
          <w:lang w:eastAsia="zh-TW"/>
        </w:rPr>
        <w:t xml:space="preserve">) </w:t>
      </w:r>
      <w:r w:rsidRPr="00B94ED2">
        <w:rPr>
          <w:rFonts w:ascii="Tahoma" w:eastAsia="PMingLiU" w:hAnsi="Tahoma" w:cs="Tahoma"/>
          <w:sz w:val="18"/>
          <w:lang w:eastAsia="zh-TW"/>
        </w:rPr>
        <w:t>可使該客戶符合該等利益之資格。合格產品已於每個產品小節中註明。部分利益之獲贈根據是客戶針對組合內特定之合格產品組之</w:t>
      </w:r>
      <w:r w:rsidRPr="00B94ED2">
        <w:rPr>
          <w:rFonts w:ascii="Tahoma" w:eastAsia="PMingLiU" w:hAnsi="Tahoma" w:cs="Tahoma"/>
          <w:sz w:val="18"/>
          <w:lang w:eastAsia="zh-TW"/>
        </w:rPr>
        <w:t xml:space="preserve"> SA </w:t>
      </w:r>
      <w:r w:rsidRPr="00B94ED2">
        <w:rPr>
          <w:rFonts w:ascii="Tahoma" w:eastAsia="PMingLiU" w:hAnsi="Tahoma" w:cs="Tahoma"/>
          <w:sz w:val="18"/>
          <w:lang w:eastAsia="zh-TW"/>
        </w:rPr>
        <w:t>花費。就這些用途而言，</w:t>
      </w:r>
      <w:r w:rsidR="0001065C">
        <w:rPr>
          <w:rFonts w:ascii="Tahoma" w:eastAsia="PMingLiU" w:hAnsi="Tahoma" w:cs="Tahoma"/>
          <w:sz w:val="18"/>
          <w:lang w:eastAsia="zh-TW"/>
        </w:rPr>
        <w:br/>
      </w:r>
      <w:r w:rsidRPr="00B94ED2">
        <w:rPr>
          <w:rFonts w:ascii="Tahoma" w:eastAsia="PMingLiU" w:hAnsi="Tahoma" w:cs="Tahoma"/>
          <w:sz w:val="18"/>
          <w:lang w:eastAsia="zh-TW"/>
        </w:rPr>
        <w:t>「</w:t>
      </w:r>
      <w:r w:rsidRPr="00B94ED2">
        <w:rPr>
          <w:rFonts w:ascii="Tahoma" w:eastAsia="PMingLiU" w:hAnsi="Tahoma" w:cs="Tahoma"/>
          <w:sz w:val="18"/>
          <w:lang w:eastAsia="zh-TW"/>
        </w:rPr>
        <w:t xml:space="preserve">SA </w:t>
      </w:r>
      <w:r w:rsidRPr="00B94ED2">
        <w:rPr>
          <w:rFonts w:ascii="Tahoma" w:eastAsia="PMingLiU" w:hAnsi="Tahoma" w:cs="Tahoma"/>
          <w:sz w:val="18"/>
          <w:lang w:eastAsia="zh-TW"/>
        </w:rPr>
        <w:t>花費」並非如字面上指客戶實際花費的金錢。而是指客戶依其</w:t>
      </w:r>
      <w:r w:rsidRPr="00B94ED2">
        <w:rPr>
          <w:rFonts w:ascii="Tahoma" w:eastAsia="PMingLiU" w:hAnsi="Tahoma" w:cs="Tahoma"/>
          <w:sz w:val="18"/>
          <w:lang w:eastAsia="zh-TW"/>
        </w:rPr>
        <w:t xml:space="preserve"> Select </w:t>
      </w:r>
      <w:r w:rsidRPr="00B94ED2">
        <w:rPr>
          <w:rFonts w:ascii="Tahoma" w:eastAsia="PMingLiU" w:hAnsi="Tahoma" w:cs="Tahoma"/>
          <w:sz w:val="18"/>
          <w:lang w:eastAsia="zh-TW"/>
        </w:rPr>
        <w:t>或</w:t>
      </w:r>
      <w:r w:rsidRPr="00B94ED2">
        <w:rPr>
          <w:rFonts w:ascii="Tahoma" w:eastAsia="PMingLiU" w:hAnsi="Tahoma" w:cs="Tahoma"/>
          <w:sz w:val="18"/>
          <w:lang w:eastAsia="zh-TW"/>
        </w:rPr>
        <w:t xml:space="preserve"> Enterprise </w:t>
      </w:r>
      <w:r w:rsidRPr="00B94ED2">
        <w:rPr>
          <w:rFonts w:ascii="Tahoma" w:eastAsia="PMingLiU" w:hAnsi="Tahoma" w:cs="Tahoma"/>
          <w:sz w:val="18"/>
          <w:szCs w:val="18"/>
          <w:lang w:eastAsia="zh-TW"/>
        </w:rPr>
        <w:t>註冊、</w:t>
      </w:r>
      <w:r w:rsidRPr="00B94ED2">
        <w:rPr>
          <w:rFonts w:ascii="Tahoma" w:eastAsia="PMingLiU" w:hAnsi="Tahoma" w:cs="Tahoma"/>
          <w:sz w:val="18"/>
          <w:szCs w:val="18"/>
          <w:lang w:eastAsia="zh-TW"/>
        </w:rPr>
        <w:t xml:space="preserve">Select Plus </w:t>
      </w:r>
      <w:r w:rsidRPr="00B94ED2">
        <w:rPr>
          <w:rFonts w:ascii="Tahoma" w:eastAsia="PMingLiU" w:hAnsi="Tahoma" w:cs="Tahoma"/>
          <w:sz w:val="18"/>
          <w:szCs w:val="18"/>
          <w:lang w:eastAsia="zh-TW"/>
        </w:rPr>
        <w:t>註冊或</w:t>
      </w:r>
      <w:r w:rsidRPr="00B94ED2">
        <w:rPr>
          <w:rFonts w:ascii="Tahoma" w:eastAsia="PMingLiU" w:hAnsi="Tahoma" w:cs="Tahoma"/>
          <w:sz w:val="18"/>
          <w:szCs w:val="18"/>
          <w:lang w:eastAsia="zh-TW"/>
        </w:rPr>
        <w:t xml:space="preserve"> Open </w:t>
      </w:r>
      <w:r w:rsidRPr="00B94ED2">
        <w:rPr>
          <w:rFonts w:ascii="Tahoma" w:eastAsia="PMingLiU" w:hAnsi="Tahoma" w:cs="Tahoma"/>
          <w:sz w:val="18"/>
          <w:szCs w:val="18"/>
          <w:lang w:eastAsia="zh-TW"/>
        </w:rPr>
        <w:t>合約針對該些產品之軟體保證範圍之大約花費</w:t>
      </w:r>
      <w:r w:rsidRPr="00B94ED2">
        <w:rPr>
          <w:rFonts w:ascii="Tahoma" w:eastAsia="PMingLiU" w:hAnsi="Tahoma" w:cs="Tahoma"/>
          <w:sz w:val="18"/>
          <w:szCs w:val="18"/>
          <w:lang w:eastAsia="zh-TW"/>
        </w:rPr>
        <w:t xml:space="preserve"> (</w:t>
      </w:r>
      <w:r w:rsidRPr="00B94ED2">
        <w:rPr>
          <w:rFonts w:ascii="Tahoma" w:eastAsia="PMingLiU" w:hAnsi="Tahoma" w:cs="Tahoma"/>
          <w:sz w:val="18"/>
          <w:szCs w:val="18"/>
          <w:lang w:eastAsia="zh-TW"/>
        </w:rPr>
        <w:t>例如，</w:t>
      </w:r>
      <w:r w:rsidRPr="00B94ED2">
        <w:rPr>
          <w:rFonts w:ascii="Tahoma" w:eastAsia="PMingLiU" w:hAnsi="Tahoma" w:cs="Tahoma"/>
          <w:sz w:val="18"/>
          <w:szCs w:val="18"/>
          <w:lang w:eastAsia="zh-TW"/>
        </w:rPr>
        <w:t xml:space="preserve">SA </w:t>
      </w:r>
      <w:r w:rsidRPr="00B94ED2">
        <w:rPr>
          <w:rFonts w:ascii="Tahoma" w:eastAsia="PMingLiU" w:hAnsi="Tahoma" w:cs="Tahoma"/>
          <w:sz w:val="18"/>
          <w:szCs w:val="18"/>
          <w:lang w:eastAsia="zh-TW"/>
        </w:rPr>
        <w:t>僅訂購及</w:t>
      </w:r>
      <w:r w:rsidRPr="00B94ED2">
        <w:rPr>
          <w:rFonts w:ascii="Tahoma" w:eastAsia="PMingLiU" w:hAnsi="Tahoma" w:cs="Tahoma"/>
          <w:sz w:val="18"/>
          <w:szCs w:val="18"/>
          <w:lang w:eastAsia="zh-TW"/>
        </w:rPr>
        <w:t xml:space="preserve"> L&amp;SA </w:t>
      </w:r>
      <w:r w:rsidRPr="00B94ED2">
        <w:rPr>
          <w:rFonts w:ascii="Tahoma" w:eastAsia="PMingLiU" w:hAnsi="Tahoma" w:cs="Tahoma"/>
          <w:sz w:val="18"/>
          <w:szCs w:val="18"/>
          <w:lang w:eastAsia="zh-TW"/>
        </w:rPr>
        <w:t>之</w:t>
      </w:r>
      <w:r w:rsidRPr="00B94ED2">
        <w:rPr>
          <w:rFonts w:ascii="Tahoma" w:eastAsia="PMingLiU" w:hAnsi="Tahoma" w:cs="Tahoma"/>
          <w:sz w:val="18"/>
          <w:szCs w:val="18"/>
          <w:lang w:eastAsia="zh-TW"/>
        </w:rPr>
        <w:t xml:space="preserve"> SA </w:t>
      </w:r>
      <w:r w:rsidRPr="00B94ED2">
        <w:rPr>
          <w:rFonts w:ascii="Tahoma" w:eastAsia="PMingLiU" w:hAnsi="Tahoma" w:cs="Tahoma"/>
          <w:sz w:val="18"/>
          <w:szCs w:val="18"/>
          <w:lang w:eastAsia="zh-TW"/>
        </w:rPr>
        <w:t>元件訂購</w:t>
      </w:r>
      <w:r w:rsidRPr="00B94ED2">
        <w:rPr>
          <w:rFonts w:ascii="Tahoma" w:eastAsia="PMingLiU" w:hAnsi="Tahoma" w:cs="Tahoma"/>
          <w:sz w:val="18"/>
          <w:szCs w:val="18"/>
          <w:lang w:eastAsia="zh-TW"/>
        </w:rPr>
        <w:t>)</w:t>
      </w:r>
      <w:r w:rsidRPr="00B94ED2">
        <w:rPr>
          <w:rFonts w:ascii="Tahoma" w:eastAsia="PMingLiU" w:hAnsi="Tahoma" w:cs="Tahoma"/>
          <w:sz w:val="18"/>
          <w:szCs w:val="18"/>
          <w:lang w:eastAsia="zh-TW"/>
        </w:rPr>
        <w:t>。若是依據訂閱方案之客戶，此指客戶依其註冊或合約花費在授權該等產品之大約總金額。其他利益會對應至軟體保證會員資格；適用之產品組合的軟體保證會員資格可使客戶符合該等利益之資格。</w:t>
      </w:r>
    </w:p>
    <w:p w14:paraId="61FFA7C0" w14:textId="77777777" w:rsidR="00023FE7" w:rsidRPr="00B94ED2" w:rsidRDefault="00023FE7" w:rsidP="0063466C">
      <w:pPr>
        <w:pStyle w:val="AppendixBodyText"/>
        <w:spacing w:after="0"/>
        <w:rPr>
          <w:rFonts w:ascii="Tahoma" w:eastAsia="PMingLiU" w:hAnsi="Tahoma" w:cs="Tahoma"/>
          <w:lang w:eastAsia="zh-TW"/>
        </w:rPr>
      </w:pPr>
    </w:p>
    <w:tbl>
      <w:tblPr>
        <w:tblW w:w="9727" w:type="dxa"/>
        <w:tblInd w:w="101" w:type="dxa"/>
        <w:tblLayout w:type="fixed"/>
        <w:tblLook w:val="0000" w:firstRow="0" w:lastRow="0" w:firstColumn="0" w:lastColumn="0" w:noHBand="0" w:noVBand="0"/>
      </w:tblPr>
      <w:tblGrid>
        <w:gridCol w:w="2455"/>
        <w:gridCol w:w="1512"/>
        <w:gridCol w:w="1260"/>
        <w:gridCol w:w="1530"/>
        <w:gridCol w:w="1530"/>
        <w:gridCol w:w="1440"/>
      </w:tblGrid>
      <w:tr w:rsidR="004B4C79" w:rsidRPr="00B94ED2" w14:paraId="61FFA7C7" w14:textId="77777777" w:rsidTr="00E55DCA">
        <w:trPr>
          <w:trHeight w:val="255"/>
          <w:tblHeader/>
        </w:trPr>
        <w:tc>
          <w:tcPr>
            <w:tcW w:w="2455" w:type="dxa"/>
            <w:tcBorders>
              <w:top w:val="single" w:sz="8" w:space="0" w:color="auto"/>
              <w:left w:val="single" w:sz="8" w:space="0" w:color="auto"/>
              <w:bottom w:val="single" w:sz="8" w:space="0" w:color="auto"/>
              <w:right w:val="single" w:sz="8" w:space="0" w:color="auto"/>
            </w:tcBorders>
            <w:shd w:val="clear" w:color="auto" w:fill="FFCC99"/>
            <w:vAlign w:val="bottom"/>
          </w:tcPr>
          <w:p w14:paraId="61FFA7C1" w14:textId="77777777" w:rsidR="004B4C79" w:rsidRPr="00B94ED2" w:rsidRDefault="004B4C79">
            <w:pPr>
              <w:pStyle w:val="AppendixTableHeadings"/>
              <w:rPr>
                <w:rFonts w:ascii="Tahoma" w:eastAsia="PMingLiU" w:hAnsi="Tahoma" w:cs="Tahoma"/>
                <w:sz w:val="20"/>
                <w:szCs w:val="20"/>
              </w:rPr>
            </w:pPr>
            <w:r w:rsidRPr="00B94ED2">
              <w:rPr>
                <w:rFonts w:ascii="Tahoma" w:eastAsia="PMingLiU" w:hAnsi="Tahoma" w:cs="Tahoma"/>
                <w:sz w:val="20"/>
                <w:szCs w:val="20"/>
              </w:rPr>
              <w:t>利益</w:t>
            </w:r>
          </w:p>
        </w:tc>
        <w:tc>
          <w:tcPr>
            <w:tcW w:w="1512" w:type="dxa"/>
            <w:tcBorders>
              <w:top w:val="single" w:sz="8" w:space="0" w:color="auto"/>
              <w:left w:val="single" w:sz="8" w:space="0" w:color="auto"/>
              <w:bottom w:val="single" w:sz="8" w:space="0" w:color="auto"/>
              <w:right w:val="single" w:sz="8" w:space="0" w:color="auto"/>
            </w:tcBorders>
            <w:shd w:val="clear" w:color="auto" w:fill="FFCC99"/>
            <w:vAlign w:val="bottom"/>
          </w:tcPr>
          <w:p w14:paraId="61FFA7C2" w14:textId="77777777" w:rsidR="004B4C79" w:rsidRPr="00B94ED2" w:rsidRDefault="004B4C79">
            <w:pPr>
              <w:pStyle w:val="AppendixTableHeadings"/>
              <w:rPr>
                <w:rFonts w:ascii="Tahoma" w:eastAsia="PMingLiU" w:hAnsi="Tahoma" w:cs="Tahoma"/>
                <w:sz w:val="20"/>
                <w:szCs w:val="20"/>
              </w:rPr>
            </w:pPr>
            <w:r w:rsidRPr="00B94ED2">
              <w:rPr>
                <w:rFonts w:ascii="Tahoma" w:eastAsia="PMingLiU" w:hAnsi="Tahoma" w:cs="Tahoma"/>
                <w:sz w:val="20"/>
                <w:szCs w:val="20"/>
              </w:rPr>
              <w:t>應用程式組合</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bottom"/>
          </w:tcPr>
          <w:p w14:paraId="61FFA7C3" w14:textId="77777777" w:rsidR="004B4C79" w:rsidRPr="00B94ED2" w:rsidRDefault="004B4C79">
            <w:pPr>
              <w:pStyle w:val="AppendixTableHeadings"/>
              <w:rPr>
                <w:rFonts w:ascii="Tahoma" w:eastAsia="PMingLiU" w:hAnsi="Tahoma" w:cs="Tahoma"/>
                <w:sz w:val="20"/>
                <w:szCs w:val="20"/>
              </w:rPr>
            </w:pPr>
            <w:r w:rsidRPr="00B94ED2">
              <w:rPr>
                <w:rFonts w:ascii="Tahoma" w:eastAsia="PMingLiU" w:hAnsi="Tahoma" w:cs="Tahoma"/>
                <w:sz w:val="20"/>
                <w:szCs w:val="20"/>
              </w:rPr>
              <w:t>系統組合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61FFA7C4" w14:textId="77777777" w:rsidR="004B4C79" w:rsidRPr="00B94ED2" w:rsidRDefault="004B4C79">
            <w:pPr>
              <w:pStyle w:val="AppendixTableHeadings"/>
              <w:rPr>
                <w:rFonts w:ascii="Tahoma" w:eastAsia="PMingLiU" w:hAnsi="Tahoma" w:cs="Tahoma"/>
                <w:sz w:val="20"/>
                <w:szCs w:val="20"/>
              </w:rPr>
            </w:pPr>
            <w:r w:rsidRPr="00B94ED2">
              <w:rPr>
                <w:rFonts w:ascii="Tahoma" w:eastAsia="PMingLiU" w:hAnsi="Tahoma" w:cs="Tahoma"/>
                <w:sz w:val="20"/>
                <w:szCs w:val="20"/>
              </w:rPr>
              <w:t>伺服器組合</w:t>
            </w:r>
          </w:p>
        </w:tc>
        <w:tc>
          <w:tcPr>
            <w:tcW w:w="1530" w:type="dxa"/>
            <w:tcBorders>
              <w:top w:val="single" w:sz="8" w:space="0" w:color="auto"/>
              <w:left w:val="single" w:sz="8" w:space="0" w:color="auto"/>
              <w:bottom w:val="single" w:sz="8" w:space="0" w:color="auto"/>
              <w:right w:val="single" w:sz="8" w:space="0" w:color="auto"/>
            </w:tcBorders>
            <w:shd w:val="clear" w:color="auto" w:fill="FFCC99"/>
          </w:tcPr>
          <w:p w14:paraId="61FFA7C5" w14:textId="77777777" w:rsidR="004B4C79" w:rsidRPr="00B94ED2" w:rsidRDefault="006705D4" w:rsidP="003929D1">
            <w:pPr>
              <w:pStyle w:val="AppendixTableHeadings"/>
              <w:rPr>
                <w:rFonts w:ascii="Tahoma" w:eastAsia="PMingLiU" w:hAnsi="Tahoma" w:cs="Tahoma"/>
                <w:sz w:val="20"/>
                <w:szCs w:val="20"/>
              </w:rPr>
            </w:pPr>
            <w:r w:rsidRPr="00B94ED2">
              <w:rPr>
                <w:rFonts w:ascii="Tahoma" w:eastAsia="PMingLiU" w:hAnsi="Tahoma" w:cs="Tahoma"/>
                <w:sz w:val="20"/>
                <w:szCs w:val="20"/>
              </w:rPr>
              <w:t xml:space="preserve">Windows Intune </w:t>
            </w:r>
            <w:r w:rsidR="00E55DCA">
              <w:rPr>
                <w:rFonts w:ascii="Tahoma" w:eastAsia="PMingLiU" w:hAnsi="Tahoma" w:cs="Tahoma"/>
                <w:sz w:val="20"/>
                <w:szCs w:val="20"/>
              </w:rPr>
              <w:br/>
            </w:r>
            <w:r w:rsidRPr="00B94ED2">
              <w:rPr>
                <w:rFonts w:ascii="Tahoma" w:eastAsia="PMingLiU" w:hAnsi="Tahoma" w:cs="Tahoma"/>
                <w:sz w:val="20"/>
                <w:szCs w:val="20"/>
              </w:rPr>
              <w:t>(</w:t>
            </w:r>
            <w:r w:rsidRPr="00B94ED2">
              <w:rPr>
                <w:rFonts w:ascii="Tahoma" w:eastAsia="PMingLiU" w:hAnsi="Tahoma" w:cs="Tahoma"/>
                <w:sz w:val="20"/>
                <w:szCs w:val="20"/>
              </w:rPr>
              <w:t>每一裝置</w:t>
            </w:r>
            <w:r w:rsidRPr="00B94ED2">
              <w:rPr>
                <w:rFonts w:ascii="Tahoma" w:eastAsia="PMingLiU" w:hAnsi="Tahoma" w:cs="Tahoma"/>
                <w:sz w:val="20"/>
                <w:szCs w:val="20"/>
              </w:rPr>
              <w:t>)</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14:paraId="61FFA7C6" w14:textId="77777777" w:rsidR="004B4C79" w:rsidRPr="00B94ED2" w:rsidRDefault="004B4C79" w:rsidP="0001065C">
            <w:pPr>
              <w:pStyle w:val="AppendixTableHeadings"/>
              <w:rPr>
                <w:rFonts w:ascii="Tahoma" w:eastAsia="PMingLiU" w:hAnsi="Tahoma" w:cs="Tahoma"/>
                <w:sz w:val="20"/>
                <w:szCs w:val="20"/>
              </w:rPr>
            </w:pPr>
            <w:r w:rsidRPr="00B94ED2">
              <w:rPr>
                <w:rFonts w:ascii="Tahoma" w:eastAsia="PMingLiU" w:hAnsi="Tahoma" w:cs="Tahoma"/>
                <w:sz w:val="20"/>
                <w:szCs w:val="20"/>
              </w:rPr>
              <w:t>Office 365</w:t>
            </w:r>
          </w:p>
        </w:tc>
      </w:tr>
      <w:tr w:rsidR="004B4C79" w:rsidRPr="00B94ED2" w14:paraId="61FFA7CE" w14:textId="77777777" w:rsidTr="00E55DCA">
        <w:trPr>
          <w:trHeight w:val="255"/>
        </w:trPr>
        <w:tc>
          <w:tcPr>
            <w:tcW w:w="2455" w:type="dxa"/>
            <w:tcBorders>
              <w:top w:val="single" w:sz="8" w:space="0" w:color="auto"/>
              <w:left w:val="single" w:sz="4" w:space="0" w:color="auto"/>
              <w:bottom w:val="single" w:sz="4" w:space="0" w:color="auto"/>
              <w:right w:val="single" w:sz="4" w:space="0" w:color="auto"/>
            </w:tcBorders>
            <w:vAlign w:val="bottom"/>
          </w:tcPr>
          <w:p w14:paraId="61FFA7C8" w14:textId="77777777" w:rsidR="004B4C79" w:rsidRPr="00B94ED2" w:rsidRDefault="004B4C79">
            <w:pPr>
              <w:pStyle w:val="AppendixTableText"/>
              <w:jc w:val="left"/>
              <w:rPr>
                <w:rFonts w:ascii="Tahoma" w:eastAsia="PMingLiU" w:hAnsi="Tahoma" w:cs="Tahoma"/>
              </w:rPr>
            </w:pPr>
            <w:r w:rsidRPr="00B94ED2">
              <w:rPr>
                <w:rFonts w:ascii="Tahoma" w:eastAsia="PMingLiU" w:hAnsi="Tahoma" w:cs="Tahoma"/>
              </w:rPr>
              <w:t>新版本權利</w:t>
            </w:r>
          </w:p>
        </w:tc>
        <w:tc>
          <w:tcPr>
            <w:tcW w:w="1512" w:type="dxa"/>
            <w:tcBorders>
              <w:top w:val="single" w:sz="8" w:space="0" w:color="auto"/>
              <w:left w:val="nil"/>
              <w:bottom w:val="single" w:sz="4" w:space="0" w:color="auto"/>
              <w:right w:val="single" w:sz="4" w:space="0" w:color="auto"/>
            </w:tcBorders>
            <w:vAlign w:val="bottom"/>
          </w:tcPr>
          <w:p w14:paraId="61FFA7C9" w14:textId="77777777" w:rsidR="004B4C79" w:rsidRPr="00B94ED2" w:rsidRDefault="004B4C79">
            <w:pPr>
              <w:pStyle w:val="AppendixTableText"/>
              <w:rPr>
                <w:rFonts w:ascii="Tahoma" w:eastAsia="PMingLiU" w:hAnsi="Tahoma" w:cs="Tahoma"/>
              </w:rPr>
            </w:pPr>
            <w:r w:rsidRPr="00B94ED2">
              <w:rPr>
                <w:rFonts w:ascii="Tahoma" w:eastAsia="PMingLiU" w:hAnsi="Tahoma" w:cs="Tahoma"/>
              </w:rPr>
              <w:t>是</w:t>
            </w:r>
          </w:p>
        </w:tc>
        <w:tc>
          <w:tcPr>
            <w:tcW w:w="1260" w:type="dxa"/>
            <w:tcBorders>
              <w:top w:val="single" w:sz="8" w:space="0" w:color="auto"/>
              <w:left w:val="nil"/>
              <w:bottom w:val="single" w:sz="4" w:space="0" w:color="auto"/>
              <w:right w:val="single" w:sz="4" w:space="0" w:color="auto"/>
            </w:tcBorders>
            <w:vAlign w:val="bottom"/>
          </w:tcPr>
          <w:p w14:paraId="61FFA7CA" w14:textId="77777777" w:rsidR="004B4C79" w:rsidRPr="00B94ED2" w:rsidRDefault="004B4C79">
            <w:pPr>
              <w:pStyle w:val="AppendixTableText"/>
              <w:rPr>
                <w:rFonts w:ascii="Tahoma" w:eastAsia="PMingLiU" w:hAnsi="Tahoma" w:cs="Tahoma"/>
              </w:rPr>
            </w:pPr>
            <w:r w:rsidRPr="00B94ED2">
              <w:rPr>
                <w:rFonts w:ascii="Tahoma" w:eastAsia="PMingLiU" w:hAnsi="Tahoma" w:cs="Tahoma"/>
              </w:rPr>
              <w:t>是</w:t>
            </w:r>
          </w:p>
        </w:tc>
        <w:tc>
          <w:tcPr>
            <w:tcW w:w="1530" w:type="dxa"/>
            <w:tcBorders>
              <w:top w:val="single" w:sz="8" w:space="0" w:color="auto"/>
              <w:left w:val="nil"/>
              <w:bottom w:val="single" w:sz="4" w:space="0" w:color="auto"/>
              <w:right w:val="single" w:sz="4" w:space="0" w:color="auto"/>
            </w:tcBorders>
            <w:vAlign w:val="bottom"/>
          </w:tcPr>
          <w:p w14:paraId="61FFA7CB" w14:textId="77777777" w:rsidR="004B4C79" w:rsidRPr="00B94ED2" w:rsidRDefault="004B4C79">
            <w:pPr>
              <w:pStyle w:val="AppendixTableText"/>
              <w:rPr>
                <w:rFonts w:ascii="Tahoma" w:eastAsia="PMingLiU" w:hAnsi="Tahoma" w:cs="Tahoma"/>
              </w:rPr>
            </w:pPr>
            <w:r w:rsidRPr="00B94ED2">
              <w:rPr>
                <w:rFonts w:ascii="Tahoma" w:eastAsia="PMingLiU" w:hAnsi="Tahoma" w:cs="Tahoma"/>
              </w:rPr>
              <w:t>是</w:t>
            </w:r>
          </w:p>
        </w:tc>
        <w:tc>
          <w:tcPr>
            <w:tcW w:w="1530" w:type="dxa"/>
            <w:tcBorders>
              <w:top w:val="single" w:sz="8" w:space="0" w:color="auto"/>
              <w:left w:val="nil"/>
              <w:bottom w:val="single" w:sz="4" w:space="0" w:color="auto"/>
              <w:right w:val="single" w:sz="4" w:space="0" w:color="auto"/>
            </w:tcBorders>
          </w:tcPr>
          <w:p w14:paraId="61FFA7CC" w14:textId="77777777" w:rsidR="004B4C79" w:rsidRPr="00B94ED2" w:rsidRDefault="00302B84">
            <w:pPr>
              <w:pStyle w:val="AppendixTableText"/>
              <w:rPr>
                <w:rFonts w:ascii="Tahoma" w:eastAsia="PMingLiU" w:hAnsi="Tahoma" w:cs="Tahoma"/>
              </w:rPr>
            </w:pPr>
            <w:r w:rsidRPr="00B94ED2">
              <w:rPr>
                <w:rFonts w:ascii="Tahoma" w:eastAsia="PMingLiU" w:hAnsi="Tahoma" w:cs="Tahoma"/>
              </w:rPr>
              <w:t>是</w:t>
            </w:r>
          </w:p>
        </w:tc>
        <w:tc>
          <w:tcPr>
            <w:tcW w:w="1440" w:type="dxa"/>
            <w:tcBorders>
              <w:top w:val="single" w:sz="8" w:space="0" w:color="auto"/>
              <w:left w:val="nil"/>
              <w:bottom w:val="single" w:sz="4" w:space="0" w:color="auto"/>
              <w:right w:val="single" w:sz="4" w:space="0" w:color="auto"/>
            </w:tcBorders>
          </w:tcPr>
          <w:p w14:paraId="61FFA7CD" w14:textId="77777777" w:rsidR="004B4C79" w:rsidRPr="00B94ED2" w:rsidRDefault="00302B84">
            <w:pPr>
              <w:pStyle w:val="AppendixTableText"/>
              <w:rPr>
                <w:rFonts w:ascii="Tahoma" w:eastAsia="PMingLiU" w:hAnsi="Tahoma" w:cs="Tahoma"/>
              </w:rPr>
            </w:pPr>
            <w:r w:rsidRPr="00B94ED2">
              <w:rPr>
                <w:rFonts w:ascii="Tahoma" w:eastAsia="PMingLiU" w:hAnsi="Tahoma" w:cs="Tahoma"/>
              </w:rPr>
              <w:t>是</w:t>
            </w:r>
          </w:p>
        </w:tc>
      </w:tr>
      <w:tr w:rsidR="004B4C79" w:rsidRPr="00B94ED2" w14:paraId="61FFA7D5" w14:textId="77777777" w:rsidTr="00E55DCA">
        <w:trPr>
          <w:trHeight w:val="255"/>
        </w:trPr>
        <w:tc>
          <w:tcPr>
            <w:tcW w:w="2455" w:type="dxa"/>
            <w:tcBorders>
              <w:top w:val="single" w:sz="6" w:space="0" w:color="auto"/>
              <w:left w:val="single" w:sz="4" w:space="0" w:color="auto"/>
              <w:bottom w:val="single" w:sz="6" w:space="0" w:color="auto"/>
              <w:right w:val="single" w:sz="6" w:space="0" w:color="auto"/>
            </w:tcBorders>
            <w:vAlign w:val="bottom"/>
          </w:tcPr>
          <w:p w14:paraId="61FFA7CF" w14:textId="77777777" w:rsidR="004B4C79" w:rsidRPr="00B94ED2" w:rsidRDefault="004B4C79">
            <w:pPr>
              <w:pStyle w:val="AppendixTableText"/>
              <w:jc w:val="left"/>
              <w:rPr>
                <w:rFonts w:ascii="Tahoma" w:eastAsia="PMingLiU" w:hAnsi="Tahoma" w:cs="Tahoma"/>
              </w:rPr>
            </w:pPr>
            <w:r w:rsidRPr="00B94ED2">
              <w:rPr>
                <w:rFonts w:ascii="Tahoma" w:eastAsia="PMingLiU" w:hAnsi="Tahoma" w:cs="Tahoma"/>
              </w:rPr>
              <w:t>Office Multi Language Pack</w:t>
            </w:r>
          </w:p>
        </w:tc>
        <w:tc>
          <w:tcPr>
            <w:tcW w:w="1512" w:type="dxa"/>
            <w:tcBorders>
              <w:top w:val="single" w:sz="6" w:space="0" w:color="auto"/>
              <w:left w:val="single" w:sz="6" w:space="0" w:color="auto"/>
              <w:bottom w:val="single" w:sz="6" w:space="0" w:color="auto"/>
              <w:right w:val="single" w:sz="6" w:space="0" w:color="auto"/>
            </w:tcBorders>
            <w:vAlign w:val="center"/>
          </w:tcPr>
          <w:p w14:paraId="61FFA7D0" w14:textId="77777777" w:rsidR="004B4C79" w:rsidRPr="00B94ED2" w:rsidRDefault="004B4C79">
            <w:pPr>
              <w:pStyle w:val="AppendixTableText"/>
              <w:rPr>
                <w:rFonts w:ascii="Tahoma" w:eastAsia="PMingLiU" w:hAnsi="Tahoma" w:cs="Tahoma"/>
              </w:rPr>
            </w:pPr>
            <w:r w:rsidRPr="00B94ED2">
              <w:rPr>
                <w:rFonts w:ascii="Tahoma" w:eastAsia="PMingLiU" w:hAnsi="Tahoma" w:cs="Tahoma"/>
              </w:rPr>
              <w:t>是</w:t>
            </w:r>
          </w:p>
        </w:tc>
        <w:tc>
          <w:tcPr>
            <w:tcW w:w="1260" w:type="dxa"/>
            <w:tcBorders>
              <w:top w:val="single" w:sz="6" w:space="0" w:color="auto"/>
              <w:left w:val="single" w:sz="6" w:space="0" w:color="auto"/>
              <w:bottom w:val="single" w:sz="6" w:space="0" w:color="auto"/>
              <w:right w:val="single" w:sz="6" w:space="0" w:color="auto"/>
            </w:tcBorders>
            <w:vAlign w:val="bottom"/>
          </w:tcPr>
          <w:p w14:paraId="61FFA7D1" w14:textId="77777777" w:rsidR="004B4C79" w:rsidRPr="00B94ED2" w:rsidRDefault="004B4C79">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61FFA7D2" w14:textId="77777777" w:rsidR="004B4C79" w:rsidRPr="00B94ED2" w:rsidRDefault="004B4C79">
            <w:pPr>
              <w:pStyle w:val="AppendixTableText"/>
              <w:rPr>
                <w:rStyle w:val="CommentReference"/>
                <w:rFonts w:ascii="Tahoma" w:eastAsia="PMingLiU"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tcPr>
          <w:p w14:paraId="61FFA7D3" w14:textId="77777777" w:rsidR="004B4C79" w:rsidRPr="00B94ED2" w:rsidRDefault="004B4C79">
            <w:pPr>
              <w:pStyle w:val="AppendixTableText"/>
              <w:rPr>
                <w:rStyle w:val="CommentReference"/>
                <w:rFonts w:ascii="Tahoma" w:eastAsia="PMingLiU"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tcPr>
          <w:p w14:paraId="61FFA7D4" w14:textId="77777777" w:rsidR="004B4C79" w:rsidRPr="00B94ED2" w:rsidRDefault="004B4C79">
            <w:pPr>
              <w:pStyle w:val="AppendixTableText"/>
              <w:rPr>
                <w:rStyle w:val="CommentReference"/>
                <w:rFonts w:ascii="Tahoma" w:eastAsia="PMingLiU" w:hAnsi="Tahoma" w:cs="Tahoma"/>
                <w:sz w:val="18"/>
                <w:szCs w:val="18"/>
              </w:rPr>
            </w:pPr>
            <w:r w:rsidRPr="00B94ED2">
              <w:rPr>
                <w:rFonts w:ascii="Tahoma" w:eastAsia="PMingLiU" w:hAnsi="Tahoma" w:cs="Tahoma"/>
              </w:rPr>
              <w:t>是</w:t>
            </w:r>
          </w:p>
        </w:tc>
      </w:tr>
      <w:tr w:rsidR="004B4C79" w:rsidRPr="00B94ED2" w14:paraId="61FFA7DC" w14:textId="77777777" w:rsidTr="00E55DCA">
        <w:trPr>
          <w:trHeight w:val="255"/>
        </w:trPr>
        <w:tc>
          <w:tcPr>
            <w:tcW w:w="2455" w:type="dxa"/>
            <w:tcBorders>
              <w:top w:val="single" w:sz="6" w:space="0" w:color="auto"/>
              <w:left w:val="single" w:sz="4" w:space="0" w:color="auto"/>
              <w:bottom w:val="single" w:sz="6" w:space="0" w:color="auto"/>
              <w:right w:val="single" w:sz="6" w:space="0" w:color="auto"/>
            </w:tcBorders>
            <w:vAlign w:val="bottom"/>
          </w:tcPr>
          <w:p w14:paraId="61FFA7D6" w14:textId="77777777" w:rsidR="004B4C79" w:rsidRPr="00B94ED2" w:rsidRDefault="00E7419A">
            <w:pPr>
              <w:pStyle w:val="AppendixTableText"/>
              <w:jc w:val="left"/>
              <w:rPr>
                <w:rFonts w:ascii="Tahoma" w:eastAsia="PMingLiU" w:hAnsi="Tahoma" w:cs="Tahoma"/>
              </w:rPr>
            </w:pPr>
            <w:r w:rsidRPr="00B94ED2">
              <w:rPr>
                <w:rFonts w:ascii="Tahoma" w:eastAsia="PMingLiU" w:hAnsi="Tahoma" w:cs="Tahoma"/>
              </w:rPr>
              <w:t>規劃服務</w:t>
            </w:r>
          </w:p>
        </w:tc>
        <w:tc>
          <w:tcPr>
            <w:tcW w:w="1512" w:type="dxa"/>
            <w:tcBorders>
              <w:top w:val="single" w:sz="6" w:space="0" w:color="auto"/>
              <w:left w:val="single" w:sz="6" w:space="0" w:color="auto"/>
              <w:bottom w:val="single" w:sz="6" w:space="0" w:color="auto"/>
              <w:right w:val="single" w:sz="6" w:space="0" w:color="auto"/>
            </w:tcBorders>
            <w:vAlign w:val="center"/>
          </w:tcPr>
          <w:p w14:paraId="61FFA7D7" w14:textId="77777777" w:rsidR="004B4C79" w:rsidRPr="00B94ED2" w:rsidRDefault="004B4C79">
            <w:pPr>
              <w:pStyle w:val="AppendixTableText"/>
              <w:rPr>
                <w:rFonts w:ascii="Tahoma" w:eastAsia="PMingLiU" w:hAnsi="Tahoma" w:cs="Tahoma"/>
              </w:rPr>
            </w:pPr>
            <w:r w:rsidRPr="00B94ED2">
              <w:rPr>
                <w:rFonts w:ascii="Tahoma" w:eastAsia="PMingLiU" w:hAnsi="Tahoma" w:cs="Tahoma"/>
              </w:rPr>
              <w:t>是</w:t>
            </w:r>
          </w:p>
        </w:tc>
        <w:tc>
          <w:tcPr>
            <w:tcW w:w="1260" w:type="dxa"/>
            <w:tcBorders>
              <w:top w:val="single" w:sz="6" w:space="0" w:color="auto"/>
              <w:left w:val="single" w:sz="6" w:space="0" w:color="auto"/>
              <w:bottom w:val="single" w:sz="6" w:space="0" w:color="auto"/>
              <w:right w:val="single" w:sz="6" w:space="0" w:color="auto"/>
            </w:tcBorders>
            <w:vAlign w:val="bottom"/>
          </w:tcPr>
          <w:p w14:paraId="61FFA7D8" w14:textId="77777777" w:rsidR="004B4C79" w:rsidRPr="00B94ED2" w:rsidRDefault="004B4C79">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61FFA7D9" w14:textId="77777777" w:rsidR="004B4C79" w:rsidRPr="00B94ED2" w:rsidRDefault="004B4C79">
            <w:pPr>
              <w:pStyle w:val="AppendixTableText"/>
              <w:rPr>
                <w:rStyle w:val="CommentReference"/>
                <w:rFonts w:ascii="Tahoma" w:eastAsia="PMingLiU" w:hAnsi="Tahoma" w:cs="Tahoma"/>
                <w:sz w:val="18"/>
                <w:szCs w:val="18"/>
              </w:rPr>
            </w:pPr>
            <w:r w:rsidRPr="00B94ED2">
              <w:rPr>
                <w:rStyle w:val="CommentReference"/>
                <w:rFonts w:ascii="Tahoma" w:eastAsia="PMingLiU" w:hAnsi="Tahoma" w:cs="Tahoma"/>
                <w:sz w:val="18"/>
                <w:szCs w:val="18"/>
              </w:rPr>
              <w:t>是</w:t>
            </w:r>
          </w:p>
        </w:tc>
        <w:tc>
          <w:tcPr>
            <w:tcW w:w="1530" w:type="dxa"/>
            <w:tcBorders>
              <w:top w:val="single" w:sz="6" w:space="0" w:color="auto"/>
              <w:left w:val="single" w:sz="6" w:space="0" w:color="auto"/>
              <w:bottom w:val="single" w:sz="6" w:space="0" w:color="auto"/>
              <w:right w:val="single" w:sz="4" w:space="0" w:color="auto"/>
            </w:tcBorders>
          </w:tcPr>
          <w:p w14:paraId="61FFA7DA" w14:textId="77777777" w:rsidR="004B4C79" w:rsidRPr="00B94ED2" w:rsidRDefault="004B4C79">
            <w:pPr>
              <w:pStyle w:val="AppendixTableText"/>
              <w:rPr>
                <w:rStyle w:val="CommentReference"/>
                <w:rFonts w:ascii="Tahoma" w:eastAsia="PMingLiU"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tcPr>
          <w:p w14:paraId="61FFA7DB" w14:textId="77777777" w:rsidR="004B4C79" w:rsidRPr="00B94ED2" w:rsidRDefault="004B4C79">
            <w:pPr>
              <w:pStyle w:val="AppendixTableText"/>
              <w:rPr>
                <w:rStyle w:val="CommentReference"/>
                <w:rFonts w:ascii="Tahoma" w:eastAsia="PMingLiU" w:hAnsi="Tahoma" w:cs="Tahoma"/>
                <w:sz w:val="18"/>
                <w:szCs w:val="18"/>
              </w:rPr>
            </w:pPr>
          </w:p>
        </w:tc>
      </w:tr>
      <w:tr w:rsidR="004B4C79" w:rsidRPr="00B94ED2" w14:paraId="61FFA7E3" w14:textId="77777777" w:rsidTr="00E55DCA">
        <w:trPr>
          <w:trHeight w:val="255"/>
        </w:trPr>
        <w:tc>
          <w:tcPr>
            <w:tcW w:w="2455" w:type="dxa"/>
            <w:tcBorders>
              <w:top w:val="nil"/>
              <w:left w:val="single" w:sz="4" w:space="0" w:color="auto"/>
              <w:bottom w:val="single" w:sz="4" w:space="0" w:color="auto"/>
              <w:right w:val="single" w:sz="4" w:space="0" w:color="auto"/>
            </w:tcBorders>
            <w:vAlign w:val="bottom"/>
          </w:tcPr>
          <w:p w14:paraId="61FFA7DD" w14:textId="77777777" w:rsidR="004B4C79" w:rsidRPr="00B94ED2" w:rsidRDefault="004B4C79" w:rsidP="0040728D">
            <w:pPr>
              <w:pStyle w:val="AppendixTableText"/>
              <w:jc w:val="left"/>
              <w:rPr>
                <w:rFonts w:ascii="Tahoma" w:eastAsia="PMingLiU" w:hAnsi="Tahoma" w:cs="Tahoma"/>
              </w:rPr>
            </w:pPr>
            <w:r w:rsidRPr="00B94ED2">
              <w:rPr>
                <w:rFonts w:ascii="Tahoma" w:eastAsia="PMingLiU" w:hAnsi="Tahoma" w:cs="Tahoma"/>
              </w:rPr>
              <w:t xml:space="preserve">Windows 8 </w:t>
            </w:r>
            <w:r w:rsidRPr="00B94ED2">
              <w:rPr>
                <w:rFonts w:ascii="Tahoma" w:eastAsia="PMingLiU" w:hAnsi="Tahoma" w:cs="Tahoma"/>
              </w:rPr>
              <w:t>企業版</w:t>
            </w:r>
          </w:p>
        </w:tc>
        <w:tc>
          <w:tcPr>
            <w:tcW w:w="1512" w:type="dxa"/>
            <w:tcBorders>
              <w:top w:val="nil"/>
              <w:left w:val="nil"/>
              <w:bottom w:val="single" w:sz="4" w:space="0" w:color="auto"/>
              <w:right w:val="single" w:sz="4" w:space="0" w:color="auto"/>
            </w:tcBorders>
            <w:vAlign w:val="bottom"/>
          </w:tcPr>
          <w:p w14:paraId="61FFA7DE" w14:textId="77777777" w:rsidR="004B4C79" w:rsidRPr="00B94ED2" w:rsidRDefault="004B4C79">
            <w:pPr>
              <w:pStyle w:val="AppendixTableText"/>
              <w:rPr>
                <w:rFonts w:ascii="Tahoma" w:eastAsia="PMingLiU" w:hAnsi="Tahoma" w:cs="Tahoma"/>
              </w:rPr>
            </w:pPr>
          </w:p>
        </w:tc>
        <w:tc>
          <w:tcPr>
            <w:tcW w:w="1260" w:type="dxa"/>
            <w:tcBorders>
              <w:top w:val="nil"/>
              <w:left w:val="nil"/>
              <w:bottom w:val="single" w:sz="4" w:space="0" w:color="auto"/>
              <w:right w:val="single" w:sz="4" w:space="0" w:color="auto"/>
            </w:tcBorders>
            <w:vAlign w:val="bottom"/>
          </w:tcPr>
          <w:p w14:paraId="61FFA7DF" w14:textId="77777777" w:rsidR="004B4C79" w:rsidRPr="00B94ED2" w:rsidRDefault="004B4C79">
            <w:pPr>
              <w:pStyle w:val="AppendixTableText"/>
              <w:rPr>
                <w:rFonts w:ascii="Tahoma" w:eastAsia="PMingLiU" w:hAnsi="Tahoma" w:cs="Tahoma"/>
              </w:rPr>
            </w:pPr>
            <w:r w:rsidRPr="00B94ED2">
              <w:rPr>
                <w:rFonts w:ascii="Tahoma" w:eastAsia="PMingLiU" w:hAnsi="Tahoma" w:cs="Tahoma"/>
              </w:rPr>
              <w:t>是</w:t>
            </w:r>
          </w:p>
        </w:tc>
        <w:tc>
          <w:tcPr>
            <w:tcW w:w="1530" w:type="dxa"/>
            <w:tcBorders>
              <w:top w:val="nil"/>
              <w:left w:val="nil"/>
              <w:bottom w:val="single" w:sz="4" w:space="0" w:color="auto"/>
              <w:right w:val="single" w:sz="4" w:space="0" w:color="auto"/>
            </w:tcBorders>
            <w:vAlign w:val="bottom"/>
          </w:tcPr>
          <w:p w14:paraId="61FFA7E0" w14:textId="77777777" w:rsidR="004B4C79" w:rsidRPr="00B94ED2" w:rsidRDefault="004B4C79">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tcPr>
          <w:p w14:paraId="61FFA7E1" w14:textId="77777777" w:rsidR="004B4C79" w:rsidRPr="00B94ED2" w:rsidRDefault="004B4C79">
            <w:pPr>
              <w:pStyle w:val="AppendixTableText"/>
              <w:rPr>
                <w:rFonts w:ascii="Tahoma" w:eastAsia="PMingLiU" w:hAnsi="Tahoma" w:cs="Tahoma"/>
              </w:rPr>
            </w:pPr>
            <w:r w:rsidRPr="00B94ED2">
              <w:rPr>
                <w:rFonts w:ascii="Tahoma" w:eastAsia="PMingLiU" w:hAnsi="Tahoma" w:cs="Tahoma"/>
              </w:rPr>
              <w:t>是</w:t>
            </w:r>
          </w:p>
        </w:tc>
        <w:tc>
          <w:tcPr>
            <w:tcW w:w="1440" w:type="dxa"/>
            <w:tcBorders>
              <w:top w:val="nil"/>
              <w:left w:val="nil"/>
              <w:bottom w:val="single" w:sz="4" w:space="0" w:color="auto"/>
              <w:right w:val="single" w:sz="4" w:space="0" w:color="auto"/>
            </w:tcBorders>
          </w:tcPr>
          <w:p w14:paraId="61FFA7E2" w14:textId="77777777" w:rsidR="004B4C79" w:rsidRPr="00B94ED2" w:rsidRDefault="004B4C79">
            <w:pPr>
              <w:pStyle w:val="AppendixTableText"/>
              <w:rPr>
                <w:rFonts w:ascii="Tahoma" w:eastAsia="PMingLiU" w:hAnsi="Tahoma" w:cs="Tahoma"/>
              </w:rPr>
            </w:pPr>
          </w:p>
        </w:tc>
      </w:tr>
      <w:tr w:rsidR="004B4C79" w:rsidRPr="00B94ED2" w14:paraId="61FFA7EA" w14:textId="77777777" w:rsidTr="00E55DCA">
        <w:trPr>
          <w:trHeight w:val="255"/>
        </w:trPr>
        <w:tc>
          <w:tcPr>
            <w:tcW w:w="2455" w:type="dxa"/>
            <w:tcBorders>
              <w:top w:val="nil"/>
              <w:left w:val="single" w:sz="4" w:space="0" w:color="auto"/>
              <w:bottom w:val="single" w:sz="4" w:space="0" w:color="auto"/>
              <w:right w:val="single" w:sz="4" w:space="0" w:color="auto"/>
            </w:tcBorders>
            <w:vAlign w:val="bottom"/>
          </w:tcPr>
          <w:p w14:paraId="61FFA7E4" w14:textId="77777777" w:rsidR="004B4C79" w:rsidRPr="00B94ED2" w:rsidRDefault="004B4C79">
            <w:pPr>
              <w:pStyle w:val="AppendixTableText"/>
              <w:jc w:val="left"/>
              <w:rPr>
                <w:rFonts w:ascii="Tahoma" w:eastAsia="PMingLiU" w:hAnsi="Tahoma" w:cs="Tahoma"/>
              </w:rPr>
            </w:pPr>
            <w:r w:rsidRPr="00B94ED2">
              <w:rPr>
                <w:rFonts w:ascii="Tahoma" w:eastAsia="PMingLiU" w:hAnsi="Tahoma" w:cs="Tahoma"/>
              </w:rPr>
              <w:t>訓練券</w:t>
            </w:r>
          </w:p>
        </w:tc>
        <w:tc>
          <w:tcPr>
            <w:tcW w:w="1512" w:type="dxa"/>
            <w:tcBorders>
              <w:top w:val="nil"/>
              <w:left w:val="nil"/>
              <w:bottom w:val="single" w:sz="4" w:space="0" w:color="auto"/>
              <w:right w:val="single" w:sz="4" w:space="0" w:color="auto"/>
            </w:tcBorders>
            <w:vAlign w:val="bottom"/>
          </w:tcPr>
          <w:p w14:paraId="61FFA7E5" w14:textId="77777777" w:rsidR="004B4C79" w:rsidRPr="00B94ED2" w:rsidRDefault="004B4C79">
            <w:pPr>
              <w:pStyle w:val="AppendixTableText"/>
              <w:rPr>
                <w:rFonts w:ascii="Tahoma" w:eastAsia="PMingLiU" w:hAnsi="Tahoma" w:cs="Tahoma"/>
              </w:rPr>
            </w:pPr>
            <w:r w:rsidRPr="00B94ED2">
              <w:rPr>
                <w:rFonts w:ascii="Tahoma" w:eastAsia="PMingLiU" w:hAnsi="Tahoma" w:cs="Tahoma"/>
              </w:rPr>
              <w:t>是</w:t>
            </w:r>
          </w:p>
        </w:tc>
        <w:tc>
          <w:tcPr>
            <w:tcW w:w="1260" w:type="dxa"/>
            <w:tcBorders>
              <w:top w:val="nil"/>
              <w:left w:val="nil"/>
              <w:bottom w:val="single" w:sz="4" w:space="0" w:color="auto"/>
              <w:right w:val="single" w:sz="4" w:space="0" w:color="auto"/>
            </w:tcBorders>
            <w:vAlign w:val="bottom"/>
          </w:tcPr>
          <w:p w14:paraId="61FFA7E6" w14:textId="77777777" w:rsidR="004B4C79" w:rsidRPr="00B94ED2" w:rsidRDefault="004B4C79">
            <w:pPr>
              <w:pStyle w:val="AppendixTableText"/>
              <w:rPr>
                <w:rFonts w:ascii="Tahoma" w:eastAsia="PMingLiU" w:hAnsi="Tahoma" w:cs="Tahoma"/>
              </w:rPr>
            </w:pPr>
            <w:r w:rsidRPr="00B94ED2">
              <w:rPr>
                <w:rFonts w:ascii="Tahoma" w:eastAsia="PMingLiU" w:hAnsi="Tahoma" w:cs="Tahoma"/>
              </w:rPr>
              <w:t>是</w:t>
            </w:r>
          </w:p>
        </w:tc>
        <w:tc>
          <w:tcPr>
            <w:tcW w:w="1530" w:type="dxa"/>
            <w:tcBorders>
              <w:top w:val="nil"/>
              <w:left w:val="nil"/>
              <w:bottom w:val="single" w:sz="4" w:space="0" w:color="auto"/>
              <w:right w:val="single" w:sz="4" w:space="0" w:color="auto"/>
            </w:tcBorders>
            <w:vAlign w:val="bottom"/>
          </w:tcPr>
          <w:p w14:paraId="61FFA7E7" w14:textId="77777777" w:rsidR="004B4C79" w:rsidRPr="00B94ED2" w:rsidRDefault="004B4C79">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tcPr>
          <w:p w14:paraId="61FFA7E8" w14:textId="77777777" w:rsidR="004B4C79" w:rsidRPr="00B94ED2" w:rsidRDefault="004B4C79">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tcPr>
          <w:p w14:paraId="61FFA7E9" w14:textId="77777777" w:rsidR="004B4C79" w:rsidRPr="00B94ED2" w:rsidRDefault="004B4C79">
            <w:pPr>
              <w:pStyle w:val="AppendixTableText"/>
              <w:rPr>
                <w:rFonts w:ascii="Tahoma" w:eastAsia="PMingLiU" w:hAnsi="Tahoma" w:cs="Tahoma"/>
              </w:rPr>
            </w:pPr>
          </w:p>
        </w:tc>
      </w:tr>
      <w:tr w:rsidR="004B4C79" w:rsidRPr="00B94ED2" w14:paraId="61FFA7F1" w14:textId="77777777" w:rsidTr="00E55DCA">
        <w:trPr>
          <w:trHeight w:val="255"/>
        </w:trPr>
        <w:tc>
          <w:tcPr>
            <w:tcW w:w="2455" w:type="dxa"/>
            <w:tcBorders>
              <w:top w:val="nil"/>
              <w:left w:val="single" w:sz="4" w:space="0" w:color="auto"/>
              <w:bottom w:val="single" w:sz="4" w:space="0" w:color="auto"/>
              <w:right w:val="single" w:sz="4" w:space="0" w:color="auto"/>
            </w:tcBorders>
            <w:vAlign w:val="bottom"/>
          </w:tcPr>
          <w:p w14:paraId="61FFA7EB" w14:textId="77777777" w:rsidR="004B4C79" w:rsidRPr="00B94ED2" w:rsidRDefault="004B4C79">
            <w:pPr>
              <w:pStyle w:val="AppendixTableText"/>
              <w:jc w:val="left"/>
              <w:rPr>
                <w:rFonts w:ascii="Tahoma" w:eastAsia="PMingLiU" w:hAnsi="Tahoma" w:cs="Tahoma"/>
              </w:rPr>
            </w:pPr>
            <w:r w:rsidRPr="00B94ED2">
              <w:rPr>
                <w:rFonts w:ascii="Tahoma" w:eastAsia="PMingLiU" w:hAnsi="Tahoma" w:cs="Tahoma"/>
              </w:rPr>
              <w:t>E-Learning</w:t>
            </w:r>
          </w:p>
        </w:tc>
        <w:tc>
          <w:tcPr>
            <w:tcW w:w="1512" w:type="dxa"/>
            <w:tcBorders>
              <w:top w:val="nil"/>
              <w:left w:val="nil"/>
              <w:bottom w:val="single" w:sz="4" w:space="0" w:color="auto"/>
              <w:right w:val="single" w:sz="4" w:space="0" w:color="auto"/>
            </w:tcBorders>
            <w:vAlign w:val="bottom"/>
          </w:tcPr>
          <w:p w14:paraId="61FFA7EC" w14:textId="77777777" w:rsidR="004B4C79" w:rsidRPr="00B94ED2" w:rsidRDefault="004B4C79">
            <w:pPr>
              <w:pStyle w:val="AppendixTableText"/>
              <w:rPr>
                <w:rFonts w:ascii="Tahoma" w:eastAsia="PMingLiU" w:hAnsi="Tahoma" w:cs="Tahoma"/>
              </w:rPr>
            </w:pPr>
            <w:r w:rsidRPr="00B94ED2">
              <w:rPr>
                <w:rFonts w:ascii="Tahoma" w:eastAsia="PMingLiU" w:hAnsi="Tahoma" w:cs="Tahoma"/>
              </w:rPr>
              <w:t>是</w:t>
            </w:r>
          </w:p>
        </w:tc>
        <w:tc>
          <w:tcPr>
            <w:tcW w:w="1260" w:type="dxa"/>
            <w:tcBorders>
              <w:top w:val="nil"/>
              <w:left w:val="nil"/>
              <w:bottom w:val="single" w:sz="4" w:space="0" w:color="auto"/>
              <w:right w:val="single" w:sz="4" w:space="0" w:color="auto"/>
            </w:tcBorders>
            <w:vAlign w:val="bottom"/>
          </w:tcPr>
          <w:p w14:paraId="61FFA7ED" w14:textId="77777777" w:rsidR="004B4C79" w:rsidRPr="00B94ED2" w:rsidRDefault="004B4C79">
            <w:pPr>
              <w:pStyle w:val="AppendixTableText"/>
              <w:rPr>
                <w:rFonts w:ascii="Tahoma" w:eastAsia="PMingLiU" w:hAnsi="Tahoma" w:cs="Tahoma"/>
              </w:rPr>
            </w:pPr>
            <w:r w:rsidRPr="00B94ED2">
              <w:rPr>
                <w:rFonts w:ascii="Tahoma" w:eastAsia="PMingLiU" w:hAnsi="Tahoma" w:cs="Tahoma"/>
              </w:rPr>
              <w:t>是</w:t>
            </w:r>
          </w:p>
        </w:tc>
        <w:tc>
          <w:tcPr>
            <w:tcW w:w="1530" w:type="dxa"/>
            <w:tcBorders>
              <w:top w:val="nil"/>
              <w:left w:val="nil"/>
              <w:bottom w:val="single" w:sz="4" w:space="0" w:color="auto"/>
              <w:right w:val="single" w:sz="4" w:space="0" w:color="auto"/>
            </w:tcBorders>
            <w:vAlign w:val="bottom"/>
          </w:tcPr>
          <w:p w14:paraId="61FFA7EE" w14:textId="77777777" w:rsidR="004B4C79" w:rsidRPr="00B94ED2" w:rsidRDefault="004B4C79">
            <w:pPr>
              <w:pStyle w:val="AppendixTableText"/>
              <w:rPr>
                <w:rFonts w:ascii="Tahoma" w:eastAsia="PMingLiU" w:hAnsi="Tahoma" w:cs="Tahoma"/>
              </w:rPr>
            </w:pPr>
            <w:r w:rsidRPr="00B94ED2">
              <w:rPr>
                <w:rFonts w:ascii="Tahoma" w:eastAsia="PMingLiU" w:hAnsi="Tahoma" w:cs="Tahoma"/>
              </w:rPr>
              <w:t>是</w:t>
            </w:r>
          </w:p>
        </w:tc>
        <w:tc>
          <w:tcPr>
            <w:tcW w:w="1530" w:type="dxa"/>
            <w:tcBorders>
              <w:top w:val="nil"/>
              <w:left w:val="nil"/>
              <w:bottom w:val="single" w:sz="4" w:space="0" w:color="auto"/>
              <w:right w:val="single" w:sz="4" w:space="0" w:color="auto"/>
            </w:tcBorders>
          </w:tcPr>
          <w:p w14:paraId="61FFA7EF" w14:textId="77777777" w:rsidR="004B4C79" w:rsidRPr="00B94ED2" w:rsidRDefault="004B4C79">
            <w:pPr>
              <w:pStyle w:val="AppendixTableText"/>
              <w:rPr>
                <w:rFonts w:ascii="Tahoma" w:eastAsia="PMingLiU" w:hAnsi="Tahoma" w:cs="Tahoma"/>
              </w:rPr>
            </w:pPr>
            <w:r w:rsidRPr="00B94ED2">
              <w:rPr>
                <w:rFonts w:ascii="Tahoma" w:eastAsia="PMingLiU" w:hAnsi="Tahoma" w:cs="Tahoma"/>
              </w:rPr>
              <w:t>是</w:t>
            </w:r>
          </w:p>
        </w:tc>
        <w:tc>
          <w:tcPr>
            <w:tcW w:w="1440" w:type="dxa"/>
            <w:tcBorders>
              <w:top w:val="nil"/>
              <w:left w:val="nil"/>
              <w:bottom w:val="single" w:sz="4" w:space="0" w:color="auto"/>
              <w:right w:val="single" w:sz="4" w:space="0" w:color="auto"/>
            </w:tcBorders>
          </w:tcPr>
          <w:p w14:paraId="61FFA7F0" w14:textId="77777777" w:rsidR="004B4C79" w:rsidRPr="00B94ED2" w:rsidRDefault="004B4C79">
            <w:pPr>
              <w:pStyle w:val="AppendixTableText"/>
              <w:rPr>
                <w:rFonts w:ascii="Tahoma" w:eastAsia="PMingLiU" w:hAnsi="Tahoma" w:cs="Tahoma"/>
              </w:rPr>
            </w:pPr>
            <w:r w:rsidRPr="00B94ED2">
              <w:rPr>
                <w:rFonts w:ascii="Tahoma" w:eastAsia="PMingLiU" w:hAnsi="Tahoma" w:cs="Tahoma"/>
              </w:rPr>
              <w:t>是</w:t>
            </w:r>
          </w:p>
        </w:tc>
      </w:tr>
      <w:tr w:rsidR="004B4C79" w:rsidRPr="00B94ED2" w14:paraId="61FFA7F8" w14:textId="77777777" w:rsidTr="00E55DCA">
        <w:trPr>
          <w:trHeight w:val="255"/>
        </w:trPr>
        <w:tc>
          <w:tcPr>
            <w:tcW w:w="2455" w:type="dxa"/>
            <w:tcBorders>
              <w:top w:val="nil"/>
              <w:left w:val="single" w:sz="4" w:space="0" w:color="auto"/>
              <w:bottom w:val="single" w:sz="4" w:space="0" w:color="auto"/>
              <w:right w:val="single" w:sz="4" w:space="0" w:color="auto"/>
            </w:tcBorders>
            <w:vAlign w:val="bottom"/>
          </w:tcPr>
          <w:p w14:paraId="61FFA7F2" w14:textId="77777777" w:rsidR="004B4C79" w:rsidRPr="00B94ED2" w:rsidRDefault="004B4C79">
            <w:pPr>
              <w:pStyle w:val="AppendixTableText"/>
              <w:jc w:val="left"/>
              <w:rPr>
                <w:rFonts w:ascii="Tahoma" w:eastAsia="PMingLiU" w:hAnsi="Tahoma" w:cs="Tahoma"/>
              </w:rPr>
            </w:pPr>
            <w:r w:rsidRPr="00B94ED2">
              <w:rPr>
                <w:rFonts w:ascii="Tahoma" w:eastAsia="PMingLiU" w:hAnsi="Tahoma" w:cs="Tahoma"/>
              </w:rPr>
              <w:t>家庭使用方案</w:t>
            </w:r>
          </w:p>
        </w:tc>
        <w:tc>
          <w:tcPr>
            <w:tcW w:w="1512" w:type="dxa"/>
            <w:tcBorders>
              <w:top w:val="nil"/>
              <w:left w:val="nil"/>
              <w:bottom w:val="single" w:sz="4" w:space="0" w:color="auto"/>
              <w:right w:val="single" w:sz="4" w:space="0" w:color="auto"/>
            </w:tcBorders>
            <w:vAlign w:val="bottom"/>
          </w:tcPr>
          <w:p w14:paraId="61FFA7F3" w14:textId="77777777" w:rsidR="004B4C79" w:rsidRPr="00B94ED2" w:rsidRDefault="004B4C79">
            <w:pPr>
              <w:pStyle w:val="AppendixTableText"/>
              <w:rPr>
                <w:rFonts w:ascii="Tahoma" w:eastAsia="PMingLiU" w:hAnsi="Tahoma" w:cs="Tahoma"/>
              </w:rPr>
            </w:pPr>
            <w:r w:rsidRPr="00B94ED2">
              <w:rPr>
                <w:rFonts w:ascii="Tahoma" w:eastAsia="PMingLiU" w:hAnsi="Tahoma" w:cs="Tahoma"/>
              </w:rPr>
              <w:t>是</w:t>
            </w:r>
          </w:p>
        </w:tc>
        <w:tc>
          <w:tcPr>
            <w:tcW w:w="1260" w:type="dxa"/>
            <w:tcBorders>
              <w:top w:val="nil"/>
              <w:left w:val="nil"/>
              <w:bottom w:val="single" w:sz="4" w:space="0" w:color="auto"/>
              <w:right w:val="single" w:sz="4" w:space="0" w:color="auto"/>
            </w:tcBorders>
            <w:vAlign w:val="bottom"/>
          </w:tcPr>
          <w:p w14:paraId="61FFA7F4" w14:textId="77777777" w:rsidR="004B4C79" w:rsidRPr="00B94ED2" w:rsidRDefault="004B4C79">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bottom"/>
          </w:tcPr>
          <w:p w14:paraId="61FFA7F5" w14:textId="77777777" w:rsidR="004B4C79" w:rsidRPr="00B94ED2" w:rsidRDefault="004B4C79">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tcPr>
          <w:p w14:paraId="61FFA7F6" w14:textId="77777777" w:rsidR="004B4C79" w:rsidRPr="00B94ED2" w:rsidRDefault="004B4C79">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tcPr>
          <w:p w14:paraId="61FFA7F7" w14:textId="77777777" w:rsidR="004B4C79" w:rsidRPr="00B94ED2" w:rsidRDefault="004B4C79">
            <w:pPr>
              <w:pStyle w:val="AppendixTableText"/>
              <w:rPr>
                <w:rFonts w:ascii="Tahoma" w:eastAsia="PMingLiU" w:hAnsi="Tahoma" w:cs="Tahoma"/>
              </w:rPr>
            </w:pPr>
          </w:p>
        </w:tc>
      </w:tr>
      <w:tr w:rsidR="004B4C79" w:rsidRPr="00B94ED2" w14:paraId="61FFA7FF" w14:textId="77777777" w:rsidTr="00E55DCA">
        <w:trPr>
          <w:trHeight w:val="255"/>
        </w:trPr>
        <w:tc>
          <w:tcPr>
            <w:tcW w:w="2455" w:type="dxa"/>
            <w:tcBorders>
              <w:top w:val="nil"/>
              <w:left w:val="single" w:sz="4" w:space="0" w:color="auto"/>
              <w:bottom w:val="single" w:sz="4" w:space="0" w:color="auto"/>
              <w:right w:val="single" w:sz="4" w:space="0" w:color="auto"/>
            </w:tcBorders>
            <w:vAlign w:val="bottom"/>
          </w:tcPr>
          <w:p w14:paraId="61FFA7F9" w14:textId="77777777" w:rsidR="004B4C79" w:rsidRPr="00B94ED2" w:rsidRDefault="004B4C79">
            <w:pPr>
              <w:pStyle w:val="AppendixTableText"/>
              <w:jc w:val="left"/>
              <w:rPr>
                <w:rFonts w:ascii="Tahoma" w:eastAsia="PMingLiU" w:hAnsi="Tahoma" w:cs="Tahoma"/>
              </w:rPr>
            </w:pPr>
            <w:r w:rsidRPr="00B94ED2">
              <w:rPr>
                <w:rFonts w:ascii="Tahoma" w:eastAsia="PMingLiU" w:hAnsi="Tahoma" w:cs="Tahoma"/>
              </w:rPr>
              <w:t xml:space="preserve">Enterprise Source </w:t>
            </w:r>
            <w:r w:rsidRPr="00B94ED2">
              <w:rPr>
                <w:rFonts w:ascii="Tahoma" w:eastAsia="PMingLiU" w:hAnsi="Tahoma" w:cs="Tahoma"/>
              </w:rPr>
              <w:t>授權方案</w:t>
            </w:r>
          </w:p>
        </w:tc>
        <w:tc>
          <w:tcPr>
            <w:tcW w:w="1512" w:type="dxa"/>
            <w:tcBorders>
              <w:top w:val="nil"/>
              <w:left w:val="nil"/>
              <w:bottom w:val="single" w:sz="4" w:space="0" w:color="auto"/>
              <w:right w:val="single" w:sz="4" w:space="0" w:color="auto"/>
            </w:tcBorders>
            <w:vAlign w:val="bottom"/>
          </w:tcPr>
          <w:p w14:paraId="61FFA7FA" w14:textId="77777777" w:rsidR="004B4C79" w:rsidRPr="00B94ED2" w:rsidRDefault="004B4C79">
            <w:pPr>
              <w:pStyle w:val="AppendixTableText"/>
              <w:rPr>
                <w:rFonts w:ascii="Tahoma" w:eastAsia="PMingLiU" w:hAnsi="Tahoma" w:cs="Tahoma"/>
              </w:rPr>
            </w:pPr>
          </w:p>
        </w:tc>
        <w:tc>
          <w:tcPr>
            <w:tcW w:w="1260" w:type="dxa"/>
            <w:tcBorders>
              <w:top w:val="nil"/>
              <w:left w:val="nil"/>
              <w:bottom w:val="single" w:sz="4" w:space="0" w:color="auto"/>
              <w:right w:val="single" w:sz="4" w:space="0" w:color="auto"/>
            </w:tcBorders>
            <w:vAlign w:val="bottom"/>
          </w:tcPr>
          <w:p w14:paraId="61FFA7FB" w14:textId="77777777" w:rsidR="004B4C79" w:rsidRPr="00B94ED2" w:rsidRDefault="004B4C79">
            <w:pPr>
              <w:pStyle w:val="AppendixTableText"/>
              <w:rPr>
                <w:rFonts w:ascii="Tahoma" w:eastAsia="PMingLiU" w:hAnsi="Tahoma" w:cs="Tahoma"/>
              </w:rPr>
            </w:pPr>
            <w:r w:rsidRPr="00B94ED2">
              <w:rPr>
                <w:rFonts w:ascii="Tahoma" w:eastAsia="PMingLiU" w:hAnsi="Tahoma" w:cs="Tahoma"/>
              </w:rPr>
              <w:t>是</w:t>
            </w:r>
          </w:p>
        </w:tc>
        <w:tc>
          <w:tcPr>
            <w:tcW w:w="1530" w:type="dxa"/>
            <w:tcBorders>
              <w:top w:val="nil"/>
              <w:left w:val="nil"/>
              <w:bottom w:val="single" w:sz="4" w:space="0" w:color="auto"/>
              <w:right w:val="single" w:sz="4" w:space="0" w:color="auto"/>
            </w:tcBorders>
            <w:vAlign w:val="bottom"/>
          </w:tcPr>
          <w:p w14:paraId="61FFA7FC" w14:textId="77777777" w:rsidR="004B4C79" w:rsidRPr="00B94ED2" w:rsidRDefault="004B4C79">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tcPr>
          <w:p w14:paraId="61FFA7FD" w14:textId="77777777" w:rsidR="004B4C79" w:rsidRPr="00B94ED2" w:rsidRDefault="004B4C79">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tcPr>
          <w:p w14:paraId="61FFA7FE" w14:textId="77777777" w:rsidR="004B4C79" w:rsidRPr="00B94ED2" w:rsidRDefault="004B4C79">
            <w:pPr>
              <w:pStyle w:val="AppendixTableText"/>
              <w:rPr>
                <w:rFonts w:ascii="Tahoma" w:eastAsia="PMingLiU" w:hAnsi="Tahoma" w:cs="Tahoma"/>
              </w:rPr>
            </w:pPr>
          </w:p>
        </w:tc>
      </w:tr>
      <w:tr w:rsidR="004B4C79" w:rsidRPr="00B94ED2" w14:paraId="61FFA806" w14:textId="77777777" w:rsidTr="00E55DCA">
        <w:trPr>
          <w:trHeight w:val="255"/>
        </w:trPr>
        <w:tc>
          <w:tcPr>
            <w:tcW w:w="2455" w:type="dxa"/>
            <w:tcBorders>
              <w:top w:val="single" w:sz="6" w:space="0" w:color="auto"/>
              <w:left w:val="single" w:sz="4" w:space="0" w:color="auto"/>
              <w:bottom w:val="single" w:sz="6" w:space="0" w:color="auto"/>
              <w:right w:val="single" w:sz="6" w:space="0" w:color="auto"/>
            </w:tcBorders>
            <w:vAlign w:val="bottom"/>
          </w:tcPr>
          <w:p w14:paraId="61FFA800" w14:textId="77777777" w:rsidR="004B4C79" w:rsidRPr="00B94ED2" w:rsidRDefault="004B4C79">
            <w:pPr>
              <w:pStyle w:val="AppendixTableText"/>
              <w:jc w:val="left"/>
              <w:rPr>
                <w:rFonts w:ascii="Tahoma" w:eastAsia="PMingLiU" w:hAnsi="Tahoma" w:cs="Tahoma"/>
              </w:rPr>
            </w:pPr>
            <w:r w:rsidRPr="00B94ED2">
              <w:rPr>
                <w:rFonts w:ascii="Tahoma" w:eastAsia="PMingLiU" w:hAnsi="Tahoma" w:cs="Tahoma"/>
              </w:rPr>
              <w:t>全天候問題解決支援</w:t>
            </w:r>
          </w:p>
        </w:tc>
        <w:tc>
          <w:tcPr>
            <w:tcW w:w="1512" w:type="dxa"/>
            <w:tcBorders>
              <w:top w:val="single" w:sz="6" w:space="0" w:color="auto"/>
              <w:left w:val="single" w:sz="6" w:space="0" w:color="auto"/>
              <w:bottom w:val="single" w:sz="6" w:space="0" w:color="auto"/>
              <w:right w:val="single" w:sz="6" w:space="0" w:color="auto"/>
            </w:tcBorders>
            <w:vAlign w:val="center"/>
          </w:tcPr>
          <w:p w14:paraId="61FFA801" w14:textId="77777777" w:rsidR="004B4C79" w:rsidRPr="00B94ED2" w:rsidRDefault="004B4C79">
            <w:pPr>
              <w:pStyle w:val="AppendixTableText"/>
              <w:rPr>
                <w:rFonts w:ascii="Tahoma" w:eastAsia="PMingLiU" w:hAnsi="Tahoma" w:cs="Tahoma"/>
              </w:rPr>
            </w:pPr>
            <w:r w:rsidRPr="00B94ED2">
              <w:rPr>
                <w:rFonts w:ascii="Tahoma" w:eastAsia="PMingLiU" w:hAnsi="Tahoma" w:cs="Tahoma"/>
              </w:rPr>
              <w:t>是</w:t>
            </w:r>
          </w:p>
        </w:tc>
        <w:tc>
          <w:tcPr>
            <w:tcW w:w="1260" w:type="dxa"/>
            <w:tcBorders>
              <w:top w:val="single" w:sz="6" w:space="0" w:color="auto"/>
              <w:left w:val="single" w:sz="6" w:space="0" w:color="auto"/>
              <w:bottom w:val="single" w:sz="6" w:space="0" w:color="auto"/>
              <w:right w:val="single" w:sz="6" w:space="0" w:color="auto"/>
            </w:tcBorders>
            <w:vAlign w:val="center"/>
          </w:tcPr>
          <w:p w14:paraId="61FFA802" w14:textId="77777777" w:rsidR="004B4C79" w:rsidRPr="00B94ED2" w:rsidRDefault="004B4C79">
            <w:pPr>
              <w:pStyle w:val="AppendixTableText"/>
              <w:rPr>
                <w:rFonts w:ascii="Tahoma" w:eastAsia="PMingLiU" w:hAnsi="Tahoma" w:cs="Tahoma"/>
              </w:rPr>
            </w:pPr>
            <w:r w:rsidRPr="00B94ED2">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61FFA803" w14:textId="77777777" w:rsidR="004B4C79" w:rsidRPr="00B94ED2" w:rsidRDefault="004B4C79">
            <w:pPr>
              <w:pStyle w:val="AppendixTableText"/>
              <w:rPr>
                <w:rStyle w:val="CommentReference"/>
                <w:rFonts w:ascii="Tahoma" w:eastAsia="PMingLiU" w:hAnsi="Tahoma" w:cs="Tahoma"/>
                <w:sz w:val="18"/>
                <w:szCs w:val="18"/>
              </w:rPr>
            </w:pPr>
            <w:r w:rsidRPr="00B94ED2">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tcPr>
          <w:p w14:paraId="61FFA804" w14:textId="77777777" w:rsidR="004B4C79" w:rsidRPr="00B94ED2" w:rsidRDefault="004B4C79">
            <w:pPr>
              <w:pStyle w:val="AppendixTableText"/>
              <w:rPr>
                <w:rFonts w:ascii="Tahoma" w:eastAsia="PMingLiU" w:hAnsi="Tahoma" w:cs="Tahoma"/>
              </w:rPr>
            </w:pPr>
          </w:p>
        </w:tc>
        <w:tc>
          <w:tcPr>
            <w:tcW w:w="1440" w:type="dxa"/>
            <w:tcBorders>
              <w:top w:val="single" w:sz="6" w:space="0" w:color="auto"/>
              <w:left w:val="single" w:sz="6" w:space="0" w:color="auto"/>
              <w:bottom w:val="single" w:sz="6" w:space="0" w:color="auto"/>
              <w:right w:val="single" w:sz="4" w:space="0" w:color="auto"/>
            </w:tcBorders>
          </w:tcPr>
          <w:p w14:paraId="61FFA805" w14:textId="77777777" w:rsidR="004B4C79" w:rsidRPr="00B94ED2" w:rsidRDefault="004B4C79">
            <w:pPr>
              <w:pStyle w:val="AppendixTableText"/>
              <w:rPr>
                <w:rFonts w:ascii="Tahoma" w:eastAsia="PMingLiU" w:hAnsi="Tahoma" w:cs="Tahoma"/>
              </w:rPr>
            </w:pPr>
          </w:p>
        </w:tc>
      </w:tr>
      <w:tr w:rsidR="00620185" w:rsidRPr="00B94ED2" w14:paraId="61FFA80D" w14:textId="77777777" w:rsidTr="00E55DCA">
        <w:trPr>
          <w:trHeight w:val="255"/>
        </w:trPr>
        <w:tc>
          <w:tcPr>
            <w:tcW w:w="2455" w:type="dxa"/>
            <w:tcBorders>
              <w:top w:val="nil"/>
              <w:left w:val="single" w:sz="4" w:space="0" w:color="auto"/>
              <w:bottom w:val="single" w:sz="4" w:space="0" w:color="auto"/>
              <w:right w:val="single" w:sz="4" w:space="0" w:color="auto"/>
            </w:tcBorders>
            <w:vAlign w:val="bottom"/>
          </w:tcPr>
          <w:p w14:paraId="61FFA807" w14:textId="77777777" w:rsidR="00620185" w:rsidRPr="00B94ED2" w:rsidRDefault="00620185">
            <w:pPr>
              <w:pStyle w:val="AppendixTableText"/>
              <w:jc w:val="left"/>
              <w:rPr>
                <w:rFonts w:ascii="Tahoma" w:eastAsia="PMingLiU" w:hAnsi="Tahoma" w:cs="Tahoma"/>
              </w:rPr>
            </w:pPr>
            <w:r w:rsidRPr="00B94ED2">
              <w:rPr>
                <w:rFonts w:ascii="Tahoma" w:eastAsia="PMingLiU" w:hAnsi="Tahoma" w:cs="Tahoma"/>
              </w:rPr>
              <w:t>System Center Advisor</w:t>
            </w:r>
          </w:p>
        </w:tc>
        <w:tc>
          <w:tcPr>
            <w:tcW w:w="1512" w:type="dxa"/>
            <w:tcBorders>
              <w:top w:val="nil"/>
              <w:left w:val="nil"/>
              <w:bottom w:val="single" w:sz="4" w:space="0" w:color="auto"/>
              <w:right w:val="single" w:sz="4" w:space="0" w:color="auto"/>
            </w:tcBorders>
            <w:vAlign w:val="bottom"/>
          </w:tcPr>
          <w:p w14:paraId="61FFA808" w14:textId="77777777" w:rsidR="00620185" w:rsidRPr="00B94ED2" w:rsidRDefault="00620185">
            <w:pPr>
              <w:pStyle w:val="AppendixTableText"/>
              <w:rPr>
                <w:rFonts w:ascii="Tahoma" w:eastAsia="PMingLiU" w:hAnsi="Tahoma" w:cs="Tahoma"/>
              </w:rPr>
            </w:pPr>
          </w:p>
        </w:tc>
        <w:tc>
          <w:tcPr>
            <w:tcW w:w="1260" w:type="dxa"/>
            <w:tcBorders>
              <w:top w:val="nil"/>
              <w:left w:val="nil"/>
              <w:bottom w:val="single" w:sz="4" w:space="0" w:color="auto"/>
              <w:right w:val="single" w:sz="4" w:space="0" w:color="auto"/>
            </w:tcBorders>
            <w:vAlign w:val="bottom"/>
          </w:tcPr>
          <w:p w14:paraId="61FFA809" w14:textId="77777777" w:rsidR="00620185" w:rsidRPr="00B94ED2" w:rsidRDefault="00620185">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bottom"/>
          </w:tcPr>
          <w:p w14:paraId="61FFA80A" w14:textId="77777777" w:rsidR="00620185" w:rsidRPr="00B94ED2" w:rsidRDefault="00620185">
            <w:pPr>
              <w:pStyle w:val="AppendixTableText"/>
              <w:rPr>
                <w:rFonts w:ascii="Tahoma" w:eastAsia="PMingLiU" w:hAnsi="Tahoma" w:cs="Tahoma"/>
              </w:rPr>
            </w:pPr>
            <w:r w:rsidRPr="00B94ED2">
              <w:rPr>
                <w:rFonts w:ascii="Tahoma" w:eastAsia="PMingLiU" w:hAnsi="Tahoma" w:cs="Tahoma"/>
              </w:rPr>
              <w:t>是</w:t>
            </w:r>
          </w:p>
        </w:tc>
        <w:tc>
          <w:tcPr>
            <w:tcW w:w="1530" w:type="dxa"/>
            <w:tcBorders>
              <w:top w:val="nil"/>
              <w:left w:val="nil"/>
              <w:bottom w:val="single" w:sz="4" w:space="0" w:color="auto"/>
              <w:right w:val="single" w:sz="4" w:space="0" w:color="auto"/>
            </w:tcBorders>
          </w:tcPr>
          <w:p w14:paraId="61FFA80B" w14:textId="77777777" w:rsidR="00620185" w:rsidRPr="00B94ED2" w:rsidRDefault="00620185">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tcPr>
          <w:p w14:paraId="61FFA80C" w14:textId="77777777" w:rsidR="00620185" w:rsidRPr="00B94ED2" w:rsidRDefault="00620185">
            <w:pPr>
              <w:pStyle w:val="AppendixTableText"/>
              <w:rPr>
                <w:rFonts w:ascii="Tahoma" w:eastAsia="PMingLiU" w:hAnsi="Tahoma" w:cs="Tahoma"/>
              </w:rPr>
            </w:pPr>
          </w:p>
        </w:tc>
      </w:tr>
      <w:tr w:rsidR="004B4C79" w:rsidRPr="00B94ED2" w14:paraId="61FFA814" w14:textId="77777777" w:rsidTr="00E55DCA">
        <w:trPr>
          <w:trHeight w:val="255"/>
        </w:trPr>
        <w:tc>
          <w:tcPr>
            <w:tcW w:w="2455" w:type="dxa"/>
            <w:tcBorders>
              <w:top w:val="nil"/>
              <w:left w:val="single" w:sz="4" w:space="0" w:color="auto"/>
              <w:bottom w:val="single" w:sz="4" w:space="0" w:color="auto"/>
              <w:right w:val="single" w:sz="4" w:space="0" w:color="auto"/>
            </w:tcBorders>
            <w:vAlign w:val="bottom"/>
          </w:tcPr>
          <w:p w14:paraId="61FFA80E" w14:textId="77777777" w:rsidR="004B4C79" w:rsidRPr="00B94ED2" w:rsidRDefault="004B4C79">
            <w:pPr>
              <w:pStyle w:val="AppendixTableText"/>
              <w:jc w:val="left"/>
              <w:rPr>
                <w:rFonts w:ascii="Tahoma" w:eastAsia="PMingLiU" w:hAnsi="Tahoma" w:cs="Tahoma"/>
              </w:rPr>
            </w:pPr>
            <w:r w:rsidRPr="00B94ED2">
              <w:rPr>
                <w:rFonts w:ascii="Tahoma" w:eastAsia="PMingLiU" w:hAnsi="Tahoma" w:cs="Tahoma"/>
              </w:rPr>
              <w:t>災害回復的冷備份</w:t>
            </w:r>
          </w:p>
        </w:tc>
        <w:tc>
          <w:tcPr>
            <w:tcW w:w="1512" w:type="dxa"/>
            <w:tcBorders>
              <w:top w:val="nil"/>
              <w:left w:val="nil"/>
              <w:bottom w:val="single" w:sz="4" w:space="0" w:color="auto"/>
              <w:right w:val="single" w:sz="4" w:space="0" w:color="auto"/>
            </w:tcBorders>
            <w:vAlign w:val="bottom"/>
          </w:tcPr>
          <w:p w14:paraId="61FFA80F" w14:textId="77777777" w:rsidR="004B4C79" w:rsidRPr="00B94ED2" w:rsidRDefault="004B4C79">
            <w:pPr>
              <w:pStyle w:val="AppendixTableText"/>
              <w:rPr>
                <w:rFonts w:ascii="Tahoma" w:eastAsia="PMingLiU" w:hAnsi="Tahoma" w:cs="Tahoma"/>
              </w:rPr>
            </w:pPr>
          </w:p>
        </w:tc>
        <w:tc>
          <w:tcPr>
            <w:tcW w:w="1260" w:type="dxa"/>
            <w:tcBorders>
              <w:top w:val="nil"/>
              <w:left w:val="nil"/>
              <w:bottom w:val="single" w:sz="4" w:space="0" w:color="auto"/>
              <w:right w:val="single" w:sz="4" w:space="0" w:color="auto"/>
            </w:tcBorders>
            <w:vAlign w:val="bottom"/>
          </w:tcPr>
          <w:p w14:paraId="61FFA810" w14:textId="77777777" w:rsidR="004B4C79" w:rsidRPr="00B94ED2" w:rsidRDefault="004B4C79">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bottom"/>
          </w:tcPr>
          <w:p w14:paraId="61FFA811" w14:textId="77777777" w:rsidR="004B4C79" w:rsidRPr="00B94ED2" w:rsidRDefault="004B4C79">
            <w:pPr>
              <w:pStyle w:val="AppendixTableText"/>
              <w:rPr>
                <w:rFonts w:ascii="Tahoma" w:eastAsia="PMingLiU" w:hAnsi="Tahoma" w:cs="Tahoma"/>
              </w:rPr>
            </w:pPr>
            <w:r w:rsidRPr="00B94ED2">
              <w:rPr>
                <w:rFonts w:ascii="Tahoma" w:eastAsia="PMingLiU" w:hAnsi="Tahoma" w:cs="Tahoma"/>
              </w:rPr>
              <w:t>是</w:t>
            </w:r>
          </w:p>
        </w:tc>
        <w:tc>
          <w:tcPr>
            <w:tcW w:w="1530" w:type="dxa"/>
            <w:tcBorders>
              <w:top w:val="nil"/>
              <w:left w:val="nil"/>
              <w:bottom w:val="single" w:sz="4" w:space="0" w:color="auto"/>
              <w:right w:val="single" w:sz="4" w:space="0" w:color="auto"/>
            </w:tcBorders>
          </w:tcPr>
          <w:p w14:paraId="61FFA812" w14:textId="77777777" w:rsidR="004B4C79" w:rsidRPr="00B94ED2" w:rsidRDefault="004B4C79">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tcPr>
          <w:p w14:paraId="61FFA813" w14:textId="77777777" w:rsidR="004B4C79" w:rsidRPr="00B94ED2" w:rsidRDefault="004B4C79">
            <w:pPr>
              <w:pStyle w:val="AppendixTableText"/>
              <w:rPr>
                <w:rFonts w:ascii="Tahoma" w:eastAsia="PMingLiU" w:hAnsi="Tahoma" w:cs="Tahoma"/>
              </w:rPr>
            </w:pPr>
          </w:p>
        </w:tc>
      </w:tr>
      <w:tr w:rsidR="004B4C79" w:rsidRPr="00B94ED2" w14:paraId="61FFA81B" w14:textId="77777777" w:rsidTr="00E55DCA">
        <w:trPr>
          <w:trHeight w:val="255"/>
        </w:trPr>
        <w:tc>
          <w:tcPr>
            <w:tcW w:w="2455" w:type="dxa"/>
            <w:tcBorders>
              <w:top w:val="single" w:sz="4" w:space="0" w:color="auto"/>
              <w:left w:val="single" w:sz="4" w:space="0" w:color="auto"/>
              <w:bottom w:val="single" w:sz="4" w:space="0" w:color="auto"/>
              <w:right w:val="single" w:sz="4" w:space="0" w:color="auto"/>
            </w:tcBorders>
            <w:vAlign w:val="bottom"/>
          </w:tcPr>
          <w:p w14:paraId="61FFA815" w14:textId="77777777" w:rsidR="004B4C79" w:rsidRPr="00B94ED2" w:rsidRDefault="004B4C79">
            <w:pPr>
              <w:pStyle w:val="AppendixTableText"/>
              <w:jc w:val="left"/>
              <w:rPr>
                <w:rFonts w:ascii="Tahoma" w:eastAsia="PMingLiU" w:hAnsi="Tahoma" w:cs="Tahoma"/>
              </w:rPr>
            </w:pPr>
            <w:r w:rsidRPr="00B94ED2">
              <w:rPr>
                <w:rFonts w:ascii="Tahoma" w:eastAsia="PMingLiU" w:hAnsi="Tahoma" w:cs="Tahoma"/>
              </w:rPr>
              <w:t xml:space="preserve">TechNet SA </w:t>
            </w:r>
            <w:r w:rsidRPr="00B94ED2">
              <w:rPr>
                <w:rFonts w:ascii="Tahoma" w:eastAsia="PMingLiU" w:hAnsi="Tahoma" w:cs="Tahoma"/>
              </w:rPr>
              <w:t>訂閱服務</w:t>
            </w:r>
          </w:p>
        </w:tc>
        <w:tc>
          <w:tcPr>
            <w:tcW w:w="1512" w:type="dxa"/>
            <w:tcBorders>
              <w:top w:val="single" w:sz="4" w:space="0" w:color="auto"/>
              <w:left w:val="nil"/>
              <w:bottom w:val="single" w:sz="4" w:space="0" w:color="auto"/>
              <w:right w:val="single" w:sz="4" w:space="0" w:color="auto"/>
            </w:tcBorders>
            <w:vAlign w:val="bottom"/>
          </w:tcPr>
          <w:p w14:paraId="61FFA816" w14:textId="77777777" w:rsidR="004B4C79" w:rsidRPr="00B94ED2" w:rsidRDefault="004B4C79">
            <w:pPr>
              <w:pStyle w:val="AppendixTableText"/>
              <w:rPr>
                <w:rFonts w:ascii="Tahoma" w:eastAsia="PMingLiU" w:hAnsi="Tahoma" w:cs="Tahoma"/>
              </w:rPr>
            </w:pPr>
            <w:r w:rsidRPr="00B94ED2">
              <w:rPr>
                <w:rFonts w:ascii="Tahoma" w:eastAsia="PMingLiU" w:hAnsi="Tahoma" w:cs="Tahoma"/>
              </w:rPr>
              <w:t>是</w:t>
            </w:r>
          </w:p>
        </w:tc>
        <w:tc>
          <w:tcPr>
            <w:tcW w:w="1260" w:type="dxa"/>
            <w:tcBorders>
              <w:top w:val="single" w:sz="4" w:space="0" w:color="auto"/>
              <w:left w:val="nil"/>
              <w:bottom w:val="single" w:sz="4" w:space="0" w:color="auto"/>
              <w:right w:val="single" w:sz="4" w:space="0" w:color="auto"/>
            </w:tcBorders>
            <w:vAlign w:val="bottom"/>
          </w:tcPr>
          <w:p w14:paraId="61FFA817" w14:textId="77777777" w:rsidR="004B4C79" w:rsidRPr="00B94ED2" w:rsidRDefault="004B4C79">
            <w:pPr>
              <w:pStyle w:val="AppendixTableText"/>
              <w:rPr>
                <w:rFonts w:ascii="Tahoma" w:eastAsia="PMingLiU" w:hAnsi="Tahoma" w:cs="Tahoma"/>
              </w:rPr>
            </w:pPr>
            <w:r w:rsidRPr="00B94ED2">
              <w:rPr>
                <w:rFonts w:ascii="Tahoma" w:eastAsia="PMingLiU" w:hAnsi="Tahoma" w:cs="Tahoma"/>
              </w:rPr>
              <w:t>是</w:t>
            </w:r>
          </w:p>
        </w:tc>
        <w:tc>
          <w:tcPr>
            <w:tcW w:w="1530" w:type="dxa"/>
            <w:tcBorders>
              <w:top w:val="single" w:sz="4" w:space="0" w:color="auto"/>
              <w:left w:val="nil"/>
              <w:bottom w:val="single" w:sz="4" w:space="0" w:color="auto"/>
              <w:right w:val="single" w:sz="4" w:space="0" w:color="auto"/>
            </w:tcBorders>
            <w:vAlign w:val="bottom"/>
          </w:tcPr>
          <w:p w14:paraId="61FFA818" w14:textId="77777777" w:rsidR="004B4C79" w:rsidRPr="00B94ED2" w:rsidRDefault="004B4C79">
            <w:pPr>
              <w:pStyle w:val="AppendixTableText"/>
              <w:rPr>
                <w:rFonts w:ascii="Tahoma" w:eastAsia="PMingLiU" w:hAnsi="Tahoma" w:cs="Tahoma"/>
              </w:rPr>
            </w:pPr>
            <w:r w:rsidRPr="00B94ED2">
              <w:rPr>
                <w:rFonts w:ascii="Tahoma" w:eastAsia="PMingLiU" w:hAnsi="Tahoma" w:cs="Tahoma"/>
              </w:rPr>
              <w:t>是</w:t>
            </w:r>
          </w:p>
        </w:tc>
        <w:tc>
          <w:tcPr>
            <w:tcW w:w="1530" w:type="dxa"/>
            <w:tcBorders>
              <w:top w:val="single" w:sz="4" w:space="0" w:color="auto"/>
              <w:left w:val="nil"/>
              <w:bottom w:val="single" w:sz="4" w:space="0" w:color="auto"/>
              <w:right w:val="single" w:sz="4" w:space="0" w:color="auto"/>
            </w:tcBorders>
          </w:tcPr>
          <w:p w14:paraId="61FFA819" w14:textId="77777777" w:rsidR="004B4C79" w:rsidRPr="00B94ED2" w:rsidRDefault="004B4C79">
            <w:pPr>
              <w:pStyle w:val="AppendixTableText"/>
              <w:rPr>
                <w:rFonts w:ascii="Tahoma" w:eastAsia="PMingLiU" w:hAnsi="Tahoma" w:cs="Tahoma"/>
              </w:rPr>
            </w:pPr>
          </w:p>
        </w:tc>
        <w:tc>
          <w:tcPr>
            <w:tcW w:w="1440" w:type="dxa"/>
            <w:tcBorders>
              <w:top w:val="single" w:sz="4" w:space="0" w:color="auto"/>
              <w:left w:val="nil"/>
              <w:bottom w:val="single" w:sz="4" w:space="0" w:color="auto"/>
              <w:right w:val="single" w:sz="4" w:space="0" w:color="auto"/>
            </w:tcBorders>
          </w:tcPr>
          <w:p w14:paraId="61FFA81A" w14:textId="77777777" w:rsidR="004B4C79" w:rsidRPr="00B94ED2" w:rsidRDefault="004B4C79">
            <w:pPr>
              <w:pStyle w:val="AppendixTableText"/>
              <w:rPr>
                <w:rFonts w:ascii="Tahoma" w:eastAsia="PMingLiU" w:hAnsi="Tahoma" w:cs="Tahoma"/>
              </w:rPr>
            </w:pPr>
          </w:p>
        </w:tc>
      </w:tr>
      <w:tr w:rsidR="004B4C79" w:rsidRPr="00B94ED2" w14:paraId="61FFA822" w14:textId="77777777" w:rsidTr="00E55DCA">
        <w:trPr>
          <w:trHeight w:val="255"/>
        </w:trPr>
        <w:tc>
          <w:tcPr>
            <w:tcW w:w="2455" w:type="dxa"/>
            <w:tcBorders>
              <w:top w:val="nil"/>
              <w:left w:val="single" w:sz="4" w:space="0" w:color="auto"/>
              <w:bottom w:val="single" w:sz="4" w:space="0" w:color="auto"/>
              <w:right w:val="single" w:sz="4" w:space="0" w:color="auto"/>
            </w:tcBorders>
            <w:vAlign w:val="bottom"/>
          </w:tcPr>
          <w:p w14:paraId="61FFA81C" w14:textId="77777777" w:rsidR="004B4C79" w:rsidRPr="00B94ED2" w:rsidRDefault="004B4C79">
            <w:pPr>
              <w:pStyle w:val="AppendixTableText"/>
              <w:jc w:val="left"/>
              <w:rPr>
                <w:rFonts w:ascii="Tahoma" w:eastAsia="PMingLiU" w:hAnsi="Tahoma" w:cs="Tahoma"/>
              </w:rPr>
            </w:pPr>
            <w:r w:rsidRPr="00B94ED2">
              <w:rPr>
                <w:rFonts w:ascii="Tahoma" w:eastAsia="PMingLiU" w:hAnsi="Tahoma" w:cs="Tahoma"/>
              </w:rPr>
              <w:t>TechNet Plus Direct</w:t>
            </w:r>
          </w:p>
        </w:tc>
        <w:tc>
          <w:tcPr>
            <w:tcW w:w="1512" w:type="dxa"/>
            <w:tcBorders>
              <w:top w:val="nil"/>
              <w:left w:val="nil"/>
              <w:bottom w:val="single" w:sz="4" w:space="0" w:color="auto"/>
              <w:right w:val="single" w:sz="4" w:space="0" w:color="auto"/>
            </w:tcBorders>
            <w:vAlign w:val="bottom"/>
          </w:tcPr>
          <w:p w14:paraId="61FFA81D" w14:textId="77777777" w:rsidR="004B4C79" w:rsidRPr="00B94ED2" w:rsidRDefault="004B4C79">
            <w:pPr>
              <w:pStyle w:val="AppendixTableText"/>
              <w:rPr>
                <w:rFonts w:ascii="Tahoma" w:eastAsia="PMingLiU" w:hAnsi="Tahoma" w:cs="Tahoma"/>
              </w:rPr>
            </w:pPr>
          </w:p>
        </w:tc>
        <w:tc>
          <w:tcPr>
            <w:tcW w:w="1260" w:type="dxa"/>
            <w:tcBorders>
              <w:top w:val="nil"/>
              <w:left w:val="nil"/>
              <w:bottom w:val="single" w:sz="4" w:space="0" w:color="auto"/>
              <w:right w:val="single" w:sz="4" w:space="0" w:color="auto"/>
            </w:tcBorders>
            <w:vAlign w:val="bottom"/>
          </w:tcPr>
          <w:p w14:paraId="61FFA81E" w14:textId="77777777" w:rsidR="004B4C79" w:rsidRPr="00B94ED2" w:rsidRDefault="004B4C79">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bottom"/>
          </w:tcPr>
          <w:p w14:paraId="61FFA81F" w14:textId="77777777" w:rsidR="004B4C79" w:rsidRPr="00B94ED2" w:rsidRDefault="004B4C79">
            <w:pPr>
              <w:pStyle w:val="AppendixTableText"/>
              <w:rPr>
                <w:rFonts w:ascii="Tahoma" w:eastAsia="PMingLiU" w:hAnsi="Tahoma" w:cs="Tahoma"/>
              </w:rPr>
            </w:pPr>
            <w:r w:rsidRPr="00B94ED2">
              <w:rPr>
                <w:rFonts w:ascii="Tahoma" w:eastAsia="PMingLiU" w:hAnsi="Tahoma" w:cs="Tahoma"/>
              </w:rPr>
              <w:t>是</w:t>
            </w:r>
          </w:p>
        </w:tc>
        <w:tc>
          <w:tcPr>
            <w:tcW w:w="1530" w:type="dxa"/>
            <w:tcBorders>
              <w:top w:val="nil"/>
              <w:left w:val="nil"/>
              <w:bottom w:val="single" w:sz="4" w:space="0" w:color="auto"/>
              <w:right w:val="single" w:sz="4" w:space="0" w:color="auto"/>
            </w:tcBorders>
          </w:tcPr>
          <w:p w14:paraId="61FFA820" w14:textId="77777777" w:rsidR="004B4C79" w:rsidRPr="00B94ED2" w:rsidRDefault="004B4C79">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tcPr>
          <w:p w14:paraId="61FFA821" w14:textId="77777777" w:rsidR="004B4C79" w:rsidRPr="00B94ED2" w:rsidRDefault="004B4C79">
            <w:pPr>
              <w:pStyle w:val="AppendixTableText"/>
              <w:rPr>
                <w:rFonts w:ascii="Tahoma" w:eastAsia="PMingLiU" w:hAnsi="Tahoma" w:cs="Tahoma"/>
              </w:rPr>
            </w:pPr>
          </w:p>
        </w:tc>
      </w:tr>
      <w:tr w:rsidR="004B4C79" w:rsidRPr="00B94ED2" w14:paraId="61FFA829" w14:textId="77777777" w:rsidTr="00E55DCA">
        <w:trPr>
          <w:trHeight w:val="246"/>
        </w:trPr>
        <w:tc>
          <w:tcPr>
            <w:tcW w:w="2455" w:type="dxa"/>
            <w:tcBorders>
              <w:top w:val="single" w:sz="6" w:space="0" w:color="auto"/>
              <w:left w:val="single" w:sz="4" w:space="0" w:color="auto"/>
              <w:bottom w:val="single" w:sz="6" w:space="0" w:color="auto"/>
              <w:right w:val="single" w:sz="6" w:space="0" w:color="auto"/>
            </w:tcBorders>
            <w:vAlign w:val="bottom"/>
          </w:tcPr>
          <w:p w14:paraId="61FFA823" w14:textId="77777777" w:rsidR="004B4C79" w:rsidRPr="00B94ED2" w:rsidRDefault="004B4C79" w:rsidP="005F52C6">
            <w:pPr>
              <w:pStyle w:val="AppendixTableText"/>
              <w:jc w:val="left"/>
              <w:rPr>
                <w:rFonts w:ascii="Tahoma" w:eastAsia="PMingLiU" w:hAnsi="Tahoma" w:cs="Tahoma"/>
              </w:rPr>
            </w:pPr>
            <w:r w:rsidRPr="00B94ED2">
              <w:rPr>
                <w:rFonts w:ascii="Tahoma" w:eastAsia="PMingLiU" w:hAnsi="Tahoma" w:cs="Tahoma"/>
              </w:rPr>
              <w:t>Windows Thin PC</w:t>
            </w:r>
          </w:p>
        </w:tc>
        <w:tc>
          <w:tcPr>
            <w:tcW w:w="1512" w:type="dxa"/>
            <w:tcBorders>
              <w:top w:val="single" w:sz="6" w:space="0" w:color="auto"/>
              <w:left w:val="single" w:sz="6" w:space="0" w:color="auto"/>
              <w:bottom w:val="single" w:sz="6" w:space="0" w:color="auto"/>
              <w:right w:val="single" w:sz="6" w:space="0" w:color="auto"/>
            </w:tcBorders>
            <w:vAlign w:val="bottom"/>
          </w:tcPr>
          <w:p w14:paraId="61FFA824" w14:textId="77777777" w:rsidR="004B4C79" w:rsidRPr="00B94ED2" w:rsidRDefault="004B4C79" w:rsidP="005F52C6">
            <w:pPr>
              <w:pStyle w:val="AppendixTableText"/>
              <w:rPr>
                <w:rFonts w:ascii="Tahoma" w:eastAsia="PMingLiU" w:hAnsi="Tahoma" w:cs="Tahoma"/>
              </w:rPr>
            </w:pPr>
          </w:p>
        </w:tc>
        <w:tc>
          <w:tcPr>
            <w:tcW w:w="1260" w:type="dxa"/>
            <w:tcBorders>
              <w:top w:val="single" w:sz="6" w:space="0" w:color="auto"/>
              <w:left w:val="single" w:sz="6" w:space="0" w:color="auto"/>
              <w:bottom w:val="single" w:sz="6" w:space="0" w:color="auto"/>
              <w:right w:val="single" w:sz="6" w:space="0" w:color="auto"/>
            </w:tcBorders>
            <w:vAlign w:val="bottom"/>
          </w:tcPr>
          <w:p w14:paraId="61FFA825" w14:textId="77777777" w:rsidR="004B4C79" w:rsidRPr="00B94ED2" w:rsidRDefault="004B4C79" w:rsidP="005F52C6">
            <w:pPr>
              <w:pStyle w:val="AppendixTableText"/>
              <w:rPr>
                <w:rFonts w:ascii="Tahoma" w:eastAsia="PMingLiU" w:hAnsi="Tahoma" w:cs="Tahoma"/>
              </w:rPr>
            </w:pPr>
            <w:r w:rsidRPr="00B94ED2">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61FFA826" w14:textId="77777777" w:rsidR="004B4C79" w:rsidRPr="00B94ED2" w:rsidRDefault="004B4C79" w:rsidP="005F52C6">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61FFA827" w14:textId="77777777" w:rsidR="004B4C79" w:rsidRPr="00B94ED2" w:rsidRDefault="004B4C79" w:rsidP="005F52C6">
            <w:pPr>
              <w:pStyle w:val="AppendixTableText"/>
              <w:rPr>
                <w:rFonts w:ascii="Tahoma" w:eastAsia="PMingLiU" w:hAnsi="Tahoma" w:cs="Tahoma"/>
              </w:rPr>
            </w:pPr>
            <w:r w:rsidRPr="00B94ED2">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vAlign w:val="bottom"/>
          </w:tcPr>
          <w:p w14:paraId="61FFA828" w14:textId="77777777" w:rsidR="004B4C79" w:rsidRPr="00B94ED2" w:rsidRDefault="004B4C79" w:rsidP="005F52C6">
            <w:pPr>
              <w:pStyle w:val="AppendixTableText"/>
              <w:rPr>
                <w:rFonts w:ascii="Tahoma" w:eastAsia="PMingLiU" w:hAnsi="Tahoma" w:cs="Tahoma"/>
              </w:rPr>
            </w:pPr>
          </w:p>
        </w:tc>
      </w:tr>
      <w:tr w:rsidR="004B4C79" w:rsidRPr="00B94ED2" w14:paraId="61FFA830" w14:textId="77777777" w:rsidTr="00E55DCA">
        <w:trPr>
          <w:trHeight w:val="255"/>
        </w:trPr>
        <w:tc>
          <w:tcPr>
            <w:tcW w:w="2455" w:type="dxa"/>
            <w:tcBorders>
              <w:top w:val="single" w:sz="6" w:space="0" w:color="auto"/>
              <w:left w:val="single" w:sz="4" w:space="0" w:color="auto"/>
              <w:bottom w:val="single" w:sz="6" w:space="0" w:color="auto"/>
              <w:right w:val="single" w:sz="6" w:space="0" w:color="auto"/>
            </w:tcBorders>
            <w:vAlign w:val="bottom"/>
          </w:tcPr>
          <w:p w14:paraId="61FFA82A" w14:textId="77777777" w:rsidR="004B4C79" w:rsidRPr="00B94ED2" w:rsidRDefault="004B4C79">
            <w:pPr>
              <w:pStyle w:val="AppendixTableText"/>
              <w:jc w:val="left"/>
              <w:rPr>
                <w:rFonts w:ascii="Tahoma" w:eastAsia="PMingLiU" w:hAnsi="Tahoma" w:cs="Tahoma"/>
              </w:rPr>
            </w:pPr>
            <w:r w:rsidRPr="00B94ED2">
              <w:rPr>
                <w:rFonts w:ascii="Tahoma" w:eastAsia="PMingLiU" w:hAnsi="Tahoma" w:cs="Tahoma"/>
              </w:rPr>
              <w:t>延伸</w:t>
            </w:r>
            <w:r w:rsidRPr="00B94ED2">
              <w:rPr>
                <w:rFonts w:ascii="Tahoma" w:eastAsia="PMingLiU" w:hAnsi="Tahoma" w:cs="Tahoma"/>
              </w:rPr>
              <w:t xml:space="preserve"> HotFix </w:t>
            </w:r>
            <w:r w:rsidRPr="00B94ED2">
              <w:rPr>
                <w:rFonts w:ascii="Tahoma" w:eastAsia="PMingLiU" w:hAnsi="Tahoma" w:cs="Tahoma"/>
              </w:rPr>
              <w:t>支援</w:t>
            </w:r>
          </w:p>
        </w:tc>
        <w:tc>
          <w:tcPr>
            <w:tcW w:w="1512" w:type="dxa"/>
            <w:tcBorders>
              <w:top w:val="single" w:sz="6" w:space="0" w:color="auto"/>
              <w:left w:val="single" w:sz="6" w:space="0" w:color="auto"/>
              <w:bottom w:val="single" w:sz="6" w:space="0" w:color="auto"/>
              <w:right w:val="single" w:sz="6" w:space="0" w:color="auto"/>
            </w:tcBorders>
            <w:vAlign w:val="bottom"/>
          </w:tcPr>
          <w:p w14:paraId="61FFA82B" w14:textId="77777777" w:rsidR="004B4C79" w:rsidRPr="00B94ED2" w:rsidRDefault="004B4C79">
            <w:pPr>
              <w:pStyle w:val="AppendixTableText"/>
              <w:rPr>
                <w:rFonts w:ascii="Tahoma" w:eastAsia="PMingLiU" w:hAnsi="Tahoma" w:cs="Tahoma"/>
              </w:rPr>
            </w:pPr>
            <w:r w:rsidRPr="00B94ED2">
              <w:rPr>
                <w:rFonts w:ascii="Tahoma" w:eastAsia="PMingLiU" w:hAnsi="Tahoma" w:cs="Tahoma"/>
              </w:rPr>
              <w:t>是</w:t>
            </w:r>
          </w:p>
        </w:tc>
        <w:tc>
          <w:tcPr>
            <w:tcW w:w="1260" w:type="dxa"/>
            <w:tcBorders>
              <w:top w:val="single" w:sz="6" w:space="0" w:color="auto"/>
              <w:left w:val="single" w:sz="6" w:space="0" w:color="auto"/>
              <w:bottom w:val="single" w:sz="6" w:space="0" w:color="auto"/>
              <w:right w:val="single" w:sz="6" w:space="0" w:color="auto"/>
            </w:tcBorders>
            <w:vAlign w:val="bottom"/>
          </w:tcPr>
          <w:p w14:paraId="61FFA82C" w14:textId="77777777" w:rsidR="004B4C79" w:rsidRPr="00B94ED2" w:rsidRDefault="004B4C79">
            <w:pPr>
              <w:pStyle w:val="AppendixTableText"/>
              <w:rPr>
                <w:rFonts w:ascii="Tahoma" w:eastAsia="PMingLiU" w:hAnsi="Tahoma" w:cs="Tahoma"/>
              </w:rPr>
            </w:pPr>
            <w:r w:rsidRPr="00B94ED2">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61FFA82D" w14:textId="77777777" w:rsidR="004B4C79" w:rsidRPr="00B94ED2" w:rsidRDefault="004B4C79">
            <w:pPr>
              <w:pStyle w:val="AppendixTableText"/>
              <w:rPr>
                <w:rStyle w:val="CommentReference"/>
                <w:rFonts w:ascii="Tahoma" w:eastAsia="PMingLiU" w:hAnsi="Tahoma" w:cs="Tahoma"/>
                <w:sz w:val="18"/>
                <w:szCs w:val="18"/>
              </w:rPr>
            </w:pPr>
            <w:r w:rsidRPr="00B94ED2">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tcPr>
          <w:p w14:paraId="61FFA82E" w14:textId="77777777" w:rsidR="004B4C79" w:rsidRPr="00B94ED2" w:rsidRDefault="004B4C79">
            <w:pPr>
              <w:pStyle w:val="AppendixTableText"/>
              <w:rPr>
                <w:rFonts w:ascii="Tahoma" w:eastAsia="PMingLiU" w:hAnsi="Tahoma" w:cs="Tahoma"/>
              </w:rPr>
            </w:pPr>
            <w:r w:rsidRPr="00B94ED2">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tcPr>
          <w:p w14:paraId="61FFA82F" w14:textId="77777777" w:rsidR="004B4C79" w:rsidRPr="00B94ED2" w:rsidRDefault="004B4C79">
            <w:pPr>
              <w:pStyle w:val="AppendixTableText"/>
              <w:rPr>
                <w:rFonts w:ascii="Tahoma" w:eastAsia="PMingLiU" w:hAnsi="Tahoma" w:cs="Tahoma"/>
              </w:rPr>
            </w:pPr>
          </w:p>
        </w:tc>
      </w:tr>
      <w:tr w:rsidR="004B4C79" w:rsidRPr="00B94ED2" w14:paraId="61FFA837" w14:textId="77777777" w:rsidTr="00E55DCA">
        <w:trPr>
          <w:trHeight w:val="255"/>
        </w:trPr>
        <w:tc>
          <w:tcPr>
            <w:tcW w:w="2455" w:type="dxa"/>
            <w:tcBorders>
              <w:top w:val="single" w:sz="6" w:space="0" w:color="auto"/>
              <w:left w:val="single" w:sz="4" w:space="0" w:color="auto"/>
              <w:bottom w:val="single" w:sz="6" w:space="0" w:color="auto"/>
              <w:right w:val="single" w:sz="6" w:space="0" w:color="auto"/>
            </w:tcBorders>
            <w:vAlign w:val="bottom"/>
          </w:tcPr>
          <w:p w14:paraId="61FFA831" w14:textId="77777777" w:rsidR="004B4C79" w:rsidRPr="00B94ED2" w:rsidRDefault="004B4C79">
            <w:pPr>
              <w:pStyle w:val="AppendixTableText"/>
              <w:jc w:val="left"/>
              <w:rPr>
                <w:rFonts w:ascii="Tahoma" w:eastAsia="PMingLiU" w:hAnsi="Tahoma" w:cs="Tahoma"/>
                <w:color w:val="000000"/>
              </w:rPr>
            </w:pPr>
            <w:r w:rsidRPr="00B94ED2">
              <w:rPr>
                <w:rFonts w:ascii="Tahoma" w:eastAsia="PMingLiU" w:hAnsi="Tahoma" w:cs="Tahoma"/>
                <w:color w:val="000000"/>
              </w:rPr>
              <w:t>Microsoft Desktop Optimization Pack (MDOP)</w:t>
            </w:r>
          </w:p>
        </w:tc>
        <w:tc>
          <w:tcPr>
            <w:tcW w:w="1512" w:type="dxa"/>
            <w:tcBorders>
              <w:top w:val="single" w:sz="6" w:space="0" w:color="auto"/>
              <w:left w:val="single" w:sz="6" w:space="0" w:color="auto"/>
              <w:bottom w:val="single" w:sz="6" w:space="0" w:color="auto"/>
              <w:right w:val="single" w:sz="6" w:space="0" w:color="auto"/>
            </w:tcBorders>
            <w:vAlign w:val="bottom"/>
          </w:tcPr>
          <w:p w14:paraId="61FFA832" w14:textId="77777777" w:rsidR="004B4C79" w:rsidRPr="00B94ED2" w:rsidRDefault="004B4C79">
            <w:pPr>
              <w:pStyle w:val="AppendixTableText"/>
              <w:rPr>
                <w:rFonts w:ascii="Tahoma" w:eastAsia="PMingLiU" w:hAnsi="Tahoma" w:cs="Tahoma"/>
                <w:color w:val="000000"/>
              </w:rPr>
            </w:pPr>
          </w:p>
        </w:tc>
        <w:tc>
          <w:tcPr>
            <w:tcW w:w="1260" w:type="dxa"/>
            <w:tcBorders>
              <w:top w:val="single" w:sz="6" w:space="0" w:color="auto"/>
              <w:left w:val="single" w:sz="6" w:space="0" w:color="auto"/>
              <w:bottom w:val="single" w:sz="6" w:space="0" w:color="auto"/>
              <w:right w:val="single" w:sz="6" w:space="0" w:color="auto"/>
            </w:tcBorders>
            <w:vAlign w:val="bottom"/>
          </w:tcPr>
          <w:p w14:paraId="61FFA833" w14:textId="77777777" w:rsidR="004B4C79" w:rsidRPr="00B94ED2" w:rsidRDefault="004B4C79" w:rsidP="0037362E">
            <w:pPr>
              <w:pStyle w:val="AppendixTableText"/>
              <w:spacing w:after="120"/>
              <w:rPr>
                <w:rFonts w:ascii="Tahoma" w:eastAsia="PMingLiU" w:hAnsi="Tahoma" w:cs="Tahoma"/>
                <w:color w:val="000000"/>
              </w:rPr>
            </w:pPr>
            <w:r w:rsidRPr="00B94ED2">
              <w:rPr>
                <w:rFonts w:ascii="Tahoma" w:eastAsia="PMingLiU"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61FFA834" w14:textId="77777777" w:rsidR="004B4C79" w:rsidRPr="00B94ED2" w:rsidRDefault="004B4C79">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61FFA835" w14:textId="77777777" w:rsidR="004B4C79" w:rsidRPr="00B94ED2" w:rsidRDefault="004B4C79" w:rsidP="0037362E">
            <w:pPr>
              <w:pStyle w:val="AppendixTableText"/>
              <w:spacing w:before="120"/>
              <w:rPr>
                <w:rFonts w:ascii="Tahoma" w:eastAsia="PMingLiU" w:hAnsi="Tahoma" w:cs="Tahoma"/>
                <w:color w:val="000000"/>
              </w:rPr>
            </w:pPr>
            <w:r w:rsidRPr="00B94ED2">
              <w:rPr>
                <w:rFonts w:ascii="Tahoma" w:eastAsia="PMingLiU"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tcPr>
          <w:p w14:paraId="61FFA836" w14:textId="77777777" w:rsidR="004B4C79" w:rsidRPr="00B94ED2" w:rsidRDefault="004B4C79" w:rsidP="0037362E">
            <w:pPr>
              <w:pStyle w:val="AppendixTableText"/>
              <w:spacing w:before="120"/>
              <w:rPr>
                <w:rFonts w:ascii="Tahoma" w:eastAsia="PMingLiU" w:hAnsi="Tahoma" w:cs="Tahoma"/>
                <w:color w:val="000000"/>
              </w:rPr>
            </w:pPr>
          </w:p>
        </w:tc>
      </w:tr>
      <w:tr w:rsidR="004B4C79" w:rsidRPr="00B94ED2" w14:paraId="61FFA83E" w14:textId="77777777" w:rsidTr="00E55DCA">
        <w:trPr>
          <w:trHeight w:val="255"/>
        </w:trPr>
        <w:tc>
          <w:tcPr>
            <w:tcW w:w="2455" w:type="dxa"/>
            <w:tcBorders>
              <w:top w:val="single" w:sz="6" w:space="0" w:color="auto"/>
              <w:left w:val="single" w:sz="4" w:space="0" w:color="auto"/>
              <w:bottom w:val="single" w:sz="6" w:space="0" w:color="auto"/>
              <w:right w:val="single" w:sz="6" w:space="0" w:color="auto"/>
            </w:tcBorders>
            <w:vAlign w:val="bottom"/>
          </w:tcPr>
          <w:p w14:paraId="61FFA838" w14:textId="77777777" w:rsidR="004B4C79" w:rsidRPr="00B94ED2" w:rsidRDefault="00E7419A" w:rsidP="00E7419A">
            <w:pPr>
              <w:pStyle w:val="AppendixTableText"/>
              <w:jc w:val="left"/>
              <w:rPr>
                <w:rFonts w:ascii="Tahoma" w:eastAsia="PMingLiU" w:hAnsi="Tahoma" w:cs="Tahoma"/>
                <w:color w:val="000000"/>
              </w:rPr>
            </w:pPr>
            <w:r w:rsidRPr="00B94ED2">
              <w:rPr>
                <w:rFonts w:ascii="Tahoma" w:eastAsia="PMingLiU" w:hAnsi="Tahoma" w:cs="Tahoma"/>
                <w:color w:val="000000"/>
              </w:rPr>
              <w:t xml:space="preserve">Windows </w:t>
            </w:r>
            <w:r w:rsidRPr="00B94ED2">
              <w:rPr>
                <w:rFonts w:ascii="Tahoma" w:eastAsia="PMingLiU" w:hAnsi="Tahoma" w:cs="Tahoma"/>
                <w:color w:val="000000"/>
              </w:rPr>
              <w:t>桌面裝置的虛擬化權利</w:t>
            </w:r>
          </w:p>
        </w:tc>
        <w:tc>
          <w:tcPr>
            <w:tcW w:w="1512" w:type="dxa"/>
            <w:tcBorders>
              <w:top w:val="single" w:sz="6" w:space="0" w:color="auto"/>
              <w:left w:val="single" w:sz="6" w:space="0" w:color="auto"/>
              <w:bottom w:val="single" w:sz="6" w:space="0" w:color="auto"/>
              <w:right w:val="single" w:sz="6" w:space="0" w:color="auto"/>
            </w:tcBorders>
            <w:vAlign w:val="bottom"/>
          </w:tcPr>
          <w:p w14:paraId="61FFA839" w14:textId="77777777" w:rsidR="004B4C79" w:rsidRPr="00B94ED2" w:rsidRDefault="004B4C79">
            <w:pPr>
              <w:pStyle w:val="AppendixTableText"/>
              <w:rPr>
                <w:rFonts w:ascii="Tahoma" w:eastAsia="PMingLiU" w:hAnsi="Tahoma" w:cs="Tahoma"/>
                <w:color w:val="000000"/>
              </w:rPr>
            </w:pPr>
          </w:p>
        </w:tc>
        <w:tc>
          <w:tcPr>
            <w:tcW w:w="1260" w:type="dxa"/>
            <w:tcBorders>
              <w:top w:val="single" w:sz="6" w:space="0" w:color="auto"/>
              <w:left w:val="single" w:sz="6" w:space="0" w:color="auto"/>
              <w:bottom w:val="single" w:sz="6" w:space="0" w:color="auto"/>
              <w:right w:val="single" w:sz="6" w:space="0" w:color="auto"/>
            </w:tcBorders>
            <w:vAlign w:val="bottom"/>
          </w:tcPr>
          <w:p w14:paraId="61FFA83A" w14:textId="77777777" w:rsidR="004B4C79" w:rsidRPr="00B94ED2" w:rsidRDefault="004B4C79" w:rsidP="0037362E">
            <w:pPr>
              <w:pStyle w:val="AppendixTableText"/>
              <w:spacing w:after="120"/>
              <w:rPr>
                <w:rFonts w:ascii="Tahoma" w:eastAsia="PMingLiU" w:hAnsi="Tahoma" w:cs="Tahoma"/>
                <w:color w:val="000000"/>
              </w:rPr>
            </w:pPr>
            <w:r w:rsidRPr="00B94ED2">
              <w:rPr>
                <w:rFonts w:ascii="Tahoma" w:eastAsia="PMingLiU"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61FFA83B" w14:textId="77777777" w:rsidR="004B4C79" w:rsidRPr="00B94ED2" w:rsidRDefault="004B4C79">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61FFA83C" w14:textId="77777777" w:rsidR="004B4C79" w:rsidRPr="00B94ED2" w:rsidRDefault="004B4C79" w:rsidP="0037362E">
            <w:pPr>
              <w:pStyle w:val="AppendixTableText"/>
              <w:spacing w:before="120"/>
              <w:rPr>
                <w:rFonts w:ascii="Tahoma" w:eastAsia="PMingLiU" w:hAnsi="Tahoma" w:cs="Tahoma"/>
                <w:color w:val="000000"/>
              </w:rPr>
            </w:pPr>
            <w:r w:rsidRPr="00B94ED2">
              <w:rPr>
                <w:rFonts w:ascii="Tahoma" w:eastAsia="PMingLiU"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tcPr>
          <w:p w14:paraId="61FFA83D" w14:textId="77777777" w:rsidR="004B4C79" w:rsidRPr="00B94ED2" w:rsidRDefault="004B4C79" w:rsidP="0037362E">
            <w:pPr>
              <w:pStyle w:val="AppendixTableText"/>
              <w:spacing w:before="120"/>
              <w:rPr>
                <w:rFonts w:ascii="Tahoma" w:eastAsia="PMingLiU" w:hAnsi="Tahoma" w:cs="Tahoma"/>
                <w:color w:val="000000"/>
              </w:rPr>
            </w:pPr>
          </w:p>
        </w:tc>
      </w:tr>
      <w:tr w:rsidR="004B4C79" w:rsidRPr="00B94ED2" w14:paraId="61FFA845" w14:textId="77777777" w:rsidTr="00E55DCA">
        <w:trPr>
          <w:trHeight w:val="255"/>
        </w:trPr>
        <w:tc>
          <w:tcPr>
            <w:tcW w:w="2455" w:type="dxa"/>
            <w:tcBorders>
              <w:top w:val="single" w:sz="6" w:space="0" w:color="auto"/>
              <w:left w:val="single" w:sz="4" w:space="0" w:color="auto"/>
              <w:bottom w:val="single" w:sz="6" w:space="0" w:color="auto"/>
              <w:right w:val="single" w:sz="6" w:space="0" w:color="auto"/>
            </w:tcBorders>
            <w:vAlign w:val="bottom"/>
          </w:tcPr>
          <w:p w14:paraId="61FFA83F" w14:textId="77777777" w:rsidR="004B4C79" w:rsidRPr="00B94ED2" w:rsidRDefault="004B4C79">
            <w:pPr>
              <w:pStyle w:val="AppendixTableText"/>
              <w:jc w:val="left"/>
              <w:rPr>
                <w:rFonts w:ascii="Tahoma" w:eastAsia="PMingLiU" w:hAnsi="Tahoma" w:cs="Tahoma"/>
                <w:color w:val="000000"/>
              </w:rPr>
            </w:pPr>
            <w:r w:rsidRPr="00B94ED2">
              <w:rPr>
                <w:rFonts w:ascii="Tahoma" w:eastAsia="PMingLiU" w:hAnsi="Tahoma" w:cs="Tahoma"/>
                <w:color w:val="000000"/>
              </w:rPr>
              <w:t xml:space="preserve">Windows </w:t>
            </w:r>
            <w:r w:rsidRPr="00B94ED2">
              <w:rPr>
                <w:rFonts w:ascii="Tahoma" w:eastAsia="PMingLiU" w:hAnsi="Tahoma" w:cs="Tahoma"/>
                <w:color w:val="000000"/>
              </w:rPr>
              <w:t>虛擬桌面存取</w:t>
            </w:r>
            <w:r w:rsidRPr="00B94ED2">
              <w:rPr>
                <w:rFonts w:ascii="Tahoma" w:eastAsia="PMingLiU" w:hAnsi="Tahoma" w:cs="Tahoma"/>
                <w:color w:val="000000"/>
              </w:rPr>
              <w:t xml:space="preserve"> (VDA)</w:t>
            </w:r>
          </w:p>
        </w:tc>
        <w:tc>
          <w:tcPr>
            <w:tcW w:w="1512" w:type="dxa"/>
            <w:tcBorders>
              <w:top w:val="single" w:sz="6" w:space="0" w:color="auto"/>
              <w:left w:val="single" w:sz="6" w:space="0" w:color="auto"/>
              <w:bottom w:val="single" w:sz="6" w:space="0" w:color="auto"/>
              <w:right w:val="single" w:sz="6" w:space="0" w:color="auto"/>
            </w:tcBorders>
            <w:vAlign w:val="bottom"/>
          </w:tcPr>
          <w:p w14:paraId="61FFA840" w14:textId="77777777" w:rsidR="004B4C79" w:rsidRPr="00B94ED2" w:rsidRDefault="004B4C79">
            <w:pPr>
              <w:pStyle w:val="AppendixTableText"/>
              <w:rPr>
                <w:rFonts w:ascii="Tahoma" w:eastAsia="PMingLiU" w:hAnsi="Tahoma" w:cs="Tahoma"/>
                <w:color w:val="000000"/>
              </w:rPr>
            </w:pPr>
          </w:p>
        </w:tc>
        <w:tc>
          <w:tcPr>
            <w:tcW w:w="1260" w:type="dxa"/>
            <w:tcBorders>
              <w:top w:val="single" w:sz="6" w:space="0" w:color="auto"/>
              <w:left w:val="single" w:sz="6" w:space="0" w:color="auto"/>
              <w:bottom w:val="single" w:sz="6" w:space="0" w:color="auto"/>
              <w:right w:val="single" w:sz="6" w:space="0" w:color="auto"/>
            </w:tcBorders>
            <w:vAlign w:val="bottom"/>
          </w:tcPr>
          <w:p w14:paraId="61FFA841" w14:textId="77777777" w:rsidR="004B4C79" w:rsidRPr="00B94ED2" w:rsidRDefault="004B4C79" w:rsidP="0037362E">
            <w:pPr>
              <w:pStyle w:val="AppendixTableText"/>
              <w:spacing w:after="120"/>
              <w:rPr>
                <w:rFonts w:ascii="Tahoma" w:eastAsia="PMingLiU" w:hAnsi="Tahoma" w:cs="Tahoma"/>
                <w:color w:val="000000"/>
              </w:rPr>
            </w:pPr>
            <w:r w:rsidRPr="00B94ED2">
              <w:rPr>
                <w:rFonts w:ascii="Tahoma" w:eastAsia="PMingLiU"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61FFA842" w14:textId="77777777" w:rsidR="004B4C79" w:rsidRPr="00B94ED2" w:rsidRDefault="004B4C79">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61FFA843" w14:textId="77777777" w:rsidR="004B4C79" w:rsidRPr="00B94ED2" w:rsidRDefault="004B4C79" w:rsidP="0037362E">
            <w:pPr>
              <w:pStyle w:val="AppendixTableText"/>
              <w:spacing w:before="120"/>
              <w:rPr>
                <w:rFonts w:ascii="Tahoma" w:eastAsia="PMingLiU" w:hAnsi="Tahoma" w:cs="Tahoma"/>
                <w:color w:val="000000"/>
              </w:rPr>
            </w:pPr>
            <w:r w:rsidRPr="00B94ED2">
              <w:rPr>
                <w:rFonts w:ascii="Tahoma" w:eastAsia="PMingLiU"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tcPr>
          <w:p w14:paraId="61FFA844" w14:textId="77777777" w:rsidR="004B4C79" w:rsidRPr="00B94ED2" w:rsidRDefault="004B4C79" w:rsidP="0037362E">
            <w:pPr>
              <w:pStyle w:val="AppendixTableText"/>
              <w:spacing w:before="120"/>
              <w:rPr>
                <w:rFonts w:ascii="Tahoma" w:eastAsia="PMingLiU" w:hAnsi="Tahoma" w:cs="Tahoma"/>
                <w:color w:val="000000"/>
              </w:rPr>
            </w:pPr>
          </w:p>
        </w:tc>
      </w:tr>
      <w:tr w:rsidR="004B4C79" w:rsidRPr="00B94ED2" w14:paraId="61FFA84C" w14:textId="77777777" w:rsidTr="00E55DCA">
        <w:trPr>
          <w:trHeight w:val="255"/>
        </w:trPr>
        <w:tc>
          <w:tcPr>
            <w:tcW w:w="2455" w:type="dxa"/>
            <w:tcBorders>
              <w:top w:val="single" w:sz="6" w:space="0" w:color="auto"/>
              <w:left w:val="single" w:sz="4" w:space="0" w:color="auto"/>
              <w:bottom w:val="single" w:sz="6" w:space="0" w:color="auto"/>
              <w:right w:val="single" w:sz="6" w:space="0" w:color="auto"/>
            </w:tcBorders>
            <w:vAlign w:val="bottom"/>
          </w:tcPr>
          <w:p w14:paraId="61FFA846" w14:textId="77777777" w:rsidR="004B4C79" w:rsidRPr="00B94ED2" w:rsidRDefault="004B4C79">
            <w:pPr>
              <w:pStyle w:val="AppendixTableText"/>
              <w:jc w:val="left"/>
              <w:rPr>
                <w:rFonts w:ascii="Tahoma" w:eastAsia="PMingLiU" w:hAnsi="Tahoma" w:cs="Tahoma"/>
              </w:rPr>
            </w:pPr>
            <w:r w:rsidRPr="00B94ED2">
              <w:rPr>
                <w:rFonts w:ascii="Tahoma" w:eastAsia="PMingLiU" w:hAnsi="Tahoma" w:cs="Tahoma"/>
              </w:rPr>
              <w:t>升級使用權</w:t>
            </w:r>
          </w:p>
        </w:tc>
        <w:tc>
          <w:tcPr>
            <w:tcW w:w="1512" w:type="dxa"/>
            <w:tcBorders>
              <w:top w:val="single" w:sz="6" w:space="0" w:color="auto"/>
              <w:left w:val="single" w:sz="6" w:space="0" w:color="auto"/>
              <w:bottom w:val="single" w:sz="6" w:space="0" w:color="auto"/>
              <w:right w:val="single" w:sz="6" w:space="0" w:color="auto"/>
            </w:tcBorders>
            <w:vAlign w:val="bottom"/>
          </w:tcPr>
          <w:p w14:paraId="61FFA847" w14:textId="77777777" w:rsidR="004B4C79" w:rsidRPr="00B94ED2" w:rsidRDefault="004B4C79">
            <w:pPr>
              <w:pStyle w:val="AppendixTableText"/>
              <w:rPr>
                <w:rFonts w:ascii="Tahoma" w:eastAsia="PMingLiU" w:hAnsi="Tahoma" w:cs="Tahoma"/>
              </w:rPr>
            </w:pPr>
            <w:r w:rsidRPr="00B94ED2">
              <w:rPr>
                <w:rFonts w:ascii="Tahoma" w:eastAsia="PMingLiU" w:hAnsi="Tahoma" w:cs="Tahoma"/>
              </w:rPr>
              <w:t>是</w:t>
            </w:r>
          </w:p>
        </w:tc>
        <w:tc>
          <w:tcPr>
            <w:tcW w:w="1260" w:type="dxa"/>
            <w:tcBorders>
              <w:top w:val="single" w:sz="6" w:space="0" w:color="auto"/>
              <w:left w:val="single" w:sz="6" w:space="0" w:color="auto"/>
              <w:bottom w:val="single" w:sz="6" w:space="0" w:color="auto"/>
              <w:right w:val="single" w:sz="6" w:space="0" w:color="auto"/>
            </w:tcBorders>
            <w:vAlign w:val="bottom"/>
          </w:tcPr>
          <w:p w14:paraId="61FFA848" w14:textId="77777777" w:rsidR="004B4C79" w:rsidRPr="00B94ED2" w:rsidRDefault="004B4C79">
            <w:pPr>
              <w:pStyle w:val="AppendixTableText"/>
              <w:rPr>
                <w:rFonts w:ascii="Tahoma" w:eastAsia="PMingLiU" w:hAnsi="Tahoma" w:cs="Tahoma"/>
              </w:rPr>
            </w:pPr>
            <w:r w:rsidRPr="00B94ED2">
              <w:rPr>
                <w:rFonts w:ascii="Tahoma" w:eastAsia="PMingLiU" w:hAnsi="Tahoma" w:cs="Tahoma"/>
              </w:rPr>
              <w:t>否</w:t>
            </w:r>
          </w:p>
        </w:tc>
        <w:tc>
          <w:tcPr>
            <w:tcW w:w="1530" w:type="dxa"/>
            <w:tcBorders>
              <w:top w:val="single" w:sz="6" w:space="0" w:color="auto"/>
              <w:left w:val="single" w:sz="6" w:space="0" w:color="auto"/>
              <w:bottom w:val="single" w:sz="6" w:space="0" w:color="auto"/>
              <w:right w:val="single" w:sz="4" w:space="0" w:color="auto"/>
            </w:tcBorders>
            <w:vAlign w:val="bottom"/>
          </w:tcPr>
          <w:p w14:paraId="61FFA849" w14:textId="77777777" w:rsidR="004B4C79" w:rsidRPr="00B94ED2" w:rsidRDefault="004B4C79">
            <w:pPr>
              <w:pStyle w:val="AppendixTableText"/>
              <w:rPr>
                <w:rFonts w:ascii="Tahoma" w:eastAsia="PMingLiU" w:hAnsi="Tahoma" w:cs="Tahoma"/>
              </w:rPr>
            </w:pPr>
            <w:r w:rsidRPr="00B94ED2">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tcPr>
          <w:p w14:paraId="61FFA84A" w14:textId="77777777" w:rsidR="004B4C79" w:rsidRPr="00B94ED2" w:rsidRDefault="004B4C79">
            <w:pPr>
              <w:pStyle w:val="AppendixTableText"/>
              <w:rPr>
                <w:rFonts w:ascii="Tahoma" w:eastAsia="PMingLiU" w:hAnsi="Tahoma" w:cs="Tahoma"/>
              </w:rPr>
            </w:pPr>
          </w:p>
        </w:tc>
        <w:tc>
          <w:tcPr>
            <w:tcW w:w="1440" w:type="dxa"/>
            <w:tcBorders>
              <w:top w:val="single" w:sz="6" w:space="0" w:color="auto"/>
              <w:left w:val="single" w:sz="6" w:space="0" w:color="auto"/>
              <w:bottom w:val="single" w:sz="6" w:space="0" w:color="auto"/>
              <w:right w:val="single" w:sz="4" w:space="0" w:color="auto"/>
            </w:tcBorders>
          </w:tcPr>
          <w:p w14:paraId="61FFA84B" w14:textId="77777777" w:rsidR="004B4C79" w:rsidRPr="00B94ED2" w:rsidRDefault="004B4C79">
            <w:pPr>
              <w:pStyle w:val="AppendixTableText"/>
              <w:rPr>
                <w:rFonts w:ascii="Tahoma" w:eastAsia="PMingLiU" w:hAnsi="Tahoma" w:cs="Tahoma"/>
              </w:rPr>
            </w:pPr>
          </w:p>
        </w:tc>
      </w:tr>
      <w:tr w:rsidR="00870095" w:rsidRPr="00B94ED2" w14:paraId="61FFA853" w14:textId="77777777" w:rsidTr="00E55DCA">
        <w:trPr>
          <w:trHeight w:val="255"/>
        </w:trPr>
        <w:tc>
          <w:tcPr>
            <w:tcW w:w="2455" w:type="dxa"/>
            <w:tcBorders>
              <w:top w:val="single" w:sz="6" w:space="0" w:color="auto"/>
              <w:left w:val="single" w:sz="4" w:space="0" w:color="auto"/>
              <w:bottom w:val="single" w:sz="6" w:space="0" w:color="auto"/>
              <w:right w:val="single" w:sz="6" w:space="0" w:color="auto"/>
            </w:tcBorders>
            <w:vAlign w:val="bottom"/>
          </w:tcPr>
          <w:p w14:paraId="61FFA84D" w14:textId="77777777" w:rsidR="00870095" w:rsidRPr="00B94ED2" w:rsidRDefault="00870095">
            <w:pPr>
              <w:pStyle w:val="AppendixTableText"/>
              <w:jc w:val="left"/>
              <w:rPr>
                <w:rFonts w:ascii="Tahoma" w:eastAsia="PMingLiU" w:hAnsi="Tahoma" w:cs="Tahoma"/>
              </w:rPr>
            </w:pPr>
            <w:r w:rsidRPr="00B94ED2">
              <w:rPr>
                <w:rFonts w:ascii="Tahoma" w:eastAsia="PMingLiU" w:hAnsi="Tahoma" w:cs="Tahoma"/>
              </w:rPr>
              <w:t>Windows 8 Enterprise Sideloading</w:t>
            </w:r>
          </w:p>
        </w:tc>
        <w:tc>
          <w:tcPr>
            <w:tcW w:w="1512" w:type="dxa"/>
            <w:tcBorders>
              <w:top w:val="single" w:sz="6" w:space="0" w:color="auto"/>
              <w:left w:val="single" w:sz="6" w:space="0" w:color="auto"/>
              <w:bottom w:val="single" w:sz="6" w:space="0" w:color="auto"/>
              <w:right w:val="single" w:sz="6" w:space="0" w:color="auto"/>
            </w:tcBorders>
            <w:vAlign w:val="bottom"/>
          </w:tcPr>
          <w:p w14:paraId="61FFA84E" w14:textId="77777777" w:rsidR="00870095" w:rsidRPr="00B94ED2" w:rsidRDefault="00870095">
            <w:pPr>
              <w:pStyle w:val="AppendixTableText"/>
              <w:rPr>
                <w:rFonts w:ascii="Tahoma" w:eastAsia="PMingLiU" w:hAnsi="Tahoma" w:cs="Tahoma"/>
              </w:rPr>
            </w:pPr>
          </w:p>
        </w:tc>
        <w:tc>
          <w:tcPr>
            <w:tcW w:w="1260" w:type="dxa"/>
            <w:tcBorders>
              <w:top w:val="single" w:sz="6" w:space="0" w:color="auto"/>
              <w:left w:val="single" w:sz="6" w:space="0" w:color="auto"/>
              <w:bottom w:val="single" w:sz="6" w:space="0" w:color="auto"/>
              <w:right w:val="single" w:sz="6" w:space="0" w:color="auto"/>
            </w:tcBorders>
            <w:vAlign w:val="bottom"/>
          </w:tcPr>
          <w:p w14:paraId="61FFA84F" w14:textId="77777777" w:rsidR="00870095" w:rsidRPr="00B94ED2" w:rsidRDefault="00870095">
            <w:pPr>
              <w:pStyle w:val="AppendixTableText"/>
              <w:rPr>
                <w:rFonts w:ascii="Tahoma" w:eastAsia="PMingLiU" w:hAnsi="Tahoma" w:cs="Tahoma"/>
              </w:rPr>
            </w:pPr>
            <w:r w:rsidRPr="00B94ED2">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61FFA850" w14:textId="77777777" w:rsidR="00870095" w:rsidRPr="00B94ED2" w:rsidRDefault="00870095">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61FFA851" w14:textId="77777777" w:rsidR="00870095" w:rsidRPr="00B94ED2" w:rsidRDefault="00175615" w:rsidP="00175615">
            <w:pPr>
              <w:pStyle w:val="AppendixTableText"/>
              <w:rPr>
                <w:rFonts w:ascii="Tahoma" w:eastAsia="PMingLiU" w:hAnsi="Tahoma" w:cs="Tahoma"/>
              </w:rPr>
            </w:pPr>
            <w:r w:rsidRPr="00B94ED2">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tcPr>
          <w:p w14:paraId="61FFA852" w14:textId="77777777" w:rsidR="00870095" w:rsidRPr="00B94ED2" w:rsidRDefault="00870095">
            <w:pPr>
              <w:pStyle w:val="AppendixTableText"/>
              <w:rPr>
                <w:rFonts w:ascii="Tahoma" w:eastAsia="PMingLiU" w:hAnsi="Tahoma" w:cs="Tahoma"/>
              </w:rPr>
            </w:pPr>
          </w:p>
        </w:tc>
      </w:tr>
      <w:tr w:rsidR="00175615" w:rsidRPr="00B94ED2" w14:paraId="61FFA85A" w14:textId="77777777" w:rsidTr="00E55DCA">
        <w:trPr>
          <w:trHeight w:val="255"/>
        </w:trPr>
        <w:tc>
          <w:tcPr>
            <w:tcW w:w="2455" w:type="dxa"/>
            <w:tcBorders>
              <w:top w:val="single" w:sz="6" w:space="0" w:color="auto"/>
              <w:left w:val="single" w:sz="4" w:space="0" w:color="auto"/>
              <w:bottom w:val="single" w:sz="6" w:space="0" w:color="auto"/>
              <w:right w:val="single" w:sz="6" w:space="0" w:color="auto"/>
            </w:tcBorders>
            <w:vAlign w:val="bottom"/>
          </w:tcPr>
          <w:p w14:paraId="61FFA854" w14:textId="77777777" w:rsidR="00175615" w:rsidRPr="00B94ED2" w:rsidRDefault="00175615">
            <w:pPr>
              <w:pStyle w:val="AppendixTableText"/>
              <w:jc w:val="left"/>
              <w:rPr>
                <w:rFonts w:ascii="Tahoma" w:eastAsia="PMingLiU" w:hAnsi="Tahoma" w:cs="Tahoma"/>
              </w:rPr>
            </w:pPr>
            <w:r w:rsidRPr="00B94ED2">
              <w:rPr>
                <w:rFonts w:ascii="Tahoma" w:eastAsia="PMingLiU" w:hAnsi="Tahoma" w:cs="Tahoma"/>
              </w:rPr>
              <w:t xml:space="preserve">Windows </w:t>
            </w:r>
            <w:r w:rsidRPr="00B94ED2">
              <w:rPr>
                <w:rFonts w:ascii="Tahoma" w:eastAsia="PMingLiU" w:hAnsi="Tahoma" w:cs="Tahoma"/>
              </w:rPr>
              <w:t>附贈訂閱使用權</w:t>
            </w:r>
          </w:p>
        </w:tc>
        <w:tc>
          <w:tcPr>
            <w:tcW w:w="1512" w:type="dxa"/>
            <w:tcBorders>
              <w:top w:val="single" w:sz="6" w:space="0" w:color="auto"/>
              <w:left w:val="single" w:sz="6" w:space="0" w:color="auto"/>
              <w:bottom w:val="single" w:sz="6" w:space="0" w:color="auto"/>
              <w:right w:val="single" w:sz="6" w:space="0" w:color="auto"/>
            </w:tcBorders>
            <w:vAlign w:val="bottom"/>
          </w:tcPr>
          <w:p w14:paraId="61FFA855" w14:textId="77777777" w:rsidR="00175615" w:rsidRPr="00B94ED2" w:rsidRDefault="00175615">
            <w:pPr>
              <w:pStyle w:val="AppendixTableText"/>
              <w:rPr>
                <w:rFonts w:ascii="Tahoma" w:eastAsia="PMingLiU" w:hAnsi="Tahoma" w:cs="Tahoma"/>
              </w:rPr>
            </w:pPr>
          </w:p>
        </w:tc>
        <w:tc>
          <w:tcPr>
            <w:tcW w:w="1260" w:type="dxa"/>
            <w:tcBorders>
              <w:top w:val="single" w:sz="6" w:space="0" w:color="auto"/>
              <w:left w:val="single" w:sz="6" w:space="0" w:color="auto"/>
              <w:bottom w:val="single" w:sz="6" w:space="0" w:color="auto"/>
              <w:right w:val="single" w:sz="6" w:space="0" w:color="auto"/>
            </w:tcBorders>
            <w:vAlign w:val="bottom"/>
          </w:tcPr>
          <w:p w14:paraId="61FFA856" w14:textId="77777777" w:rsidR="00175615" w:rsidRPr="00B94ED2" w:rsidRDefault="00175615">
            <w:pPr>
              <w:pStyle w:val="AppendixTableText"/>
              <w:rPr>
                <w:rFonts w:ascii="Tahoma" w:eastAsia="PMingLiU" w:hAnsi="Tahoma" w:cs="Tahoma"/>
              </w:rPr>
            </w:pPr>
            <w:r w:rsidRPr="00B94ED2">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61FFA857" w14:textId="77777777" w:rsidR="00175615" w:rsidRPr="00B94ED2" w:rsidRDefault="00175615">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61FFA858" w14:textId="77777777" w:rsidR="00175615" w:rsidRPr="00B94ED2" w:rsidRDefault="00175615" w:rsidP="00175615">
            <w:pPr>
              <w:pStyle w:val="AppendixTableText"/>
              <w:rPr>
                <w:rFonts w:ascii="Tahoma" w:eastAsia="PMingLiU" w:hAnsi="Tahoma" w:cs="Tahoma"/>
              </w:rPr>
            </w:pPr>
            <w:r w:rsidRPr="00B94ED2">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tcPr>
          <w:p w14:paraId="61FFA859" w14:textId="77777777" w:rsidR="00175615" w:rsidRPr="00B94ED2" w:rsidRDefault="00175615">
            <w:pPr>
              <w:pStyle w:val="AppendixTableText"/>
              <w:rPr>
                <w:rFonts w:ascii="Tahoma" w:eastAsia="PMingLiU" w:hAnsi="Tahoma" w:cs="Tahoma"/>
              </w:rPr>
            </w:pPr>
          </w:p>
        </w:tc>
      </w:tr>
    </w:tbl>
    <w:p w14:paraId="61FFA85B" w14:textId="77777777" w:rsidR="00023FE7" w:rsidRPr="00B94ED2" w:rsidRDefault="00023FE7">
      <w:pPr>
        <w:pStyle w:val="AppendixBodyText"/>
        <w:ind w:right="180"/>
        <w:rPr>
          <w:rFonts w:ascii="Tahoma" w:eastAsia="PMingLiU" w:hAnsi="Tahoma" w:cs="Tahoma"/>
          <w:lang w:eastAsia="zh-TW"/>
        </w:rPr>
      </w:pPr>
      <w:r w:rsidRPr="00B94ED2">
        <w:rPr>
          <w:rFonts w:ascii="Tahoma" w:eastAsia="PMingLiU" w:hAnsi="Tahoma" w:cs="Tahoma"/>
          <w:i/>
          <w:sz w:val="16"/>
          <w:szCs w:val="16"/>
          <w:lang w:eastAsia="zh-TW"/>
        </w:rPr>
        <w:t>*</w:t>
      </w:r>
      <w:r w:rsidRPr="00B94ED2">
        <w:rPr>
          <w:rFonts w:ascii="Tahoma" w:eastAsia="PMingLiU" w:hAnsi="Tahoma" w:cs="Tahoma"/>
          <w:i/>
          <w:sz w:val="16"/>
          <w:szCs w:val="16"/>
          <w:lang w:eastAsia="zh-TW"/>
        </w:rPr>
        <w:t>表中的是係指可能會使客戶符合取得該利益之資格的軟體保證會員資格、合格產品之軟體保證的取得或針對該組合內合格產品的</w:t>
      </w:r>
      <w:r w:rsidRPr="00B94ED2">
        <w:rPr>
          <w:rFonts w:ascii="Tahoma" w:eastAsia="PMingLiU" w:hAnsi="Tahoma" w:cs="Tahoma"/>
          <w:i/>
          <w:sz w:val="16"/>
          <w:szCs w:val="16"/>
          <w:lang w:eastAsia="zh-TW"/>
        </w:rPr>
        <w:t xml:space="preserve"> SA </w:t>
      </w:r>
      <w:r w:rsidRPr="00B94ED2">
        <w:rPr>
          <w:rFonts w:ascii="Tahoma" w:eastAsia="PMingLiU" w:hAnsi="Tahoma" w:cs="Tahoma"/>
          <w:i/>
          <w:sz w:val="16"/>
          <w:szCs w:val="16"/>
          <w:lang w:eastAsia="zh-TW"/>
        </w:rPr>
        <w:t>花費或</w:t>
      </w:r>
      <w:r w:rsidRPr="00B94ED2">
        <w:rPr>
          <w:rFonts w:ascii="Tahoma" w:eastAsia="PMingLiU" w:hAnsi="Tahoma" w:cs="Tahoma"/>
          <w:i/>
          <w:sz w:val="16"/>
          <w:szCs w:val="16"/>
          <w:lang w:eastAsia="zh-TW"/>
        </w:rPr>
        <w:t xml:space="preserve"> Windows Intune (</w:t>
      </w:r>
      <w:r w:rsidRPr="00B94ED2">
        <w:rPr>
          <w:rFonts w:ascii="Tahoma" w:eastAsia="PMingLiU" w:hAnsi="Tahoma" w:cs="Tahoma"/>
          <w:i/>
          <w:sz w:val="16"/>
          <w:szCs w:val="16"/>
          <w:lang w:eastAsia="zh-TW"/>
        </w:rPr>
        <w:t>每一裝置</w:t>
      </w:r>
      <w:r w:rsidRPr="00B94ED2">
        <w:rPr>
          <w:rFonts w:ascii="Tahoma" w:eastAsia="PMingLiU" w:hAnsi="Tahoma" w:cs="Tahoma"/>
          <w:i/>
          <w:sz w:val="16"/>
          <w:szCs w:val="16"/>
          <w:lang w:eastAsia="zh-TW"/>
        </w:rPr>
        <w:t>)/</w:t>
      </w:r>
      <w:r w:rsidRPr="00B94ED2">
        <w:rPr>
          <w:rFonts w:ascii="Tahoma" w:eastAsia="PMingLiU" w:hAnsi="Tahoma" w:cs="Tahoma"/>
          <w:i/>
          <w:sz w:val="16"/>
          <w:szCs w:val="16"/>
          <w:lang w:eastAsia="zh-TW"/>
        </w:rPr>
        <w:t>合格</w:t>
      </w:r>
      <w:r w:rsidRPr="00B94ED2">
        <w:rPr>
          <w:rFonts w:ascii="Tahoma" w:eastAsia="PMingLiU" w:hAnsi="Tahoma" w:cs="Tahoma"/>
          <w:i/>
          <w:sz w:val="16"/>
          <w:szCs w:val="16"/>
          <w:lang w:eastAsia="zh-TW"/>
        </w:rPr>
        <w:t xml:space="preserve"> Office 365 </w:t>
      </w:r>
      <w:r w:rsidRPr="00B94ED2">
        <w:rPr>
          <w:rFonts w:ascii="Tahoma" w:eastAsia="PMingLiU" w:hAnsi="Tahoma" w:cs="Tahoma"/>
          <w:i/>
          <w:sz w:val="16"/>
          <w:szCs w:val="16"/>
          <w:lang w:eastAsia="zh-TW"/>
        </w:rPr>
        <w:t>套件的取得。</w:t>
      </w:r>
    </w:p>
    <w:p w14:paraId="61FFA85C" w14:textId="77777777" w:rsidR="00023FE7" w:rsidRPr="00B94ED2" w:rsidRDefault="00023FE7">
      <w:pPr>
        <w:pStyle w:val="AppendixBodyText"/>
        <w:ind w:right="180"/>
        <w:rPr>
          <w:rFonts w:ascii="Tahoma" w:eastAsia="PMingLiU" w:hAnsi="Tahoma" w:cs="Tahoma"/>
          <w:lang w:eastAsia="zh-TW"/>
        </w:rPr>
      </w:pPr>
      <w:r w:rsidRPr="00B94ED2">
        <w:rPr>
          <w:rFonts w:ascii="Tahoma" w:eastAsia="PMingLiU" w:hAnsi="Tahoma" w:cs="Tahoma"/>
          <w:i/>
          <w:sz w:val="16"/>
          <w:szCs w:val="16"/>
          <w:lang w:eastAsia="zh-TW"/>
        </w:rPr>
        <w:t>*</w:t>
      </w:r>
      <w:r w:rsidRPr="00B94ED2">
        <w:rPr>
          <w:rFonts w:ascii="Tahoma" w:eastAsia="PMingLiU" w:hAnsi="Tahoma" w:cs="Tahoma"/>
          <w:i/>
          <w:sz w:val="16"/>
          <w:szCs w:val="16"/>
          <w:lang w:eastAsia="zh-TW"/>
        </w:rPr>
        <w:t>如有商業上之理由，</w:t>
      </w:r>
      <w:r w:rsidRPr="00B94ED2">
        <w:rPr>
          <w:rFonts w:ascii="Tahoma" w:eastAsia="PMingLiU" w:hAnsi="Tahoma" w:cs="Tahoma"/>
          <w:i/>
          <w:sz w:val="16"/>
          <w:szCs w:val="16"/>
          <w:lang w:eastAsia="zh-TW"/>
        </w:rPr>
        <w:t xml:space="preserve">Microsoft </w:t>
      </w:r>
      <w:r w:rsidRPr="00B94ED2">
        <w:rPr>
          <w:rFonts w:ascii="Tahoma" w:eastAsia="PMingLiU" w:hAnsi="Tahoma" w:cs="Tahoma"/>
          <w:i/>
          <w:sz w:val="16"/>
          <w:szCs w:val="16"/>
          <w:lang w:eastAsia="zh-TW"/>
        </w:rPr>
        <w:t>得隨時扣繳或中止任何依相同</w:t>
      </w:r>
      <w:r w:rsidRPr="00B94ED2">
        <w:rPr>
          <w:rFonts w:ascii="Tahoma" w:eastAsia="PMingLiU" w:hAnsi="Tahoma" w:cs="Tahoma"/>
          <w:i/>
          <w:sz w:val="16"/>
          <w:szCs w:val="16"/>
          <w:lang w:eastAsia="zh-TW"/>
        </w:rPr>
        <w:t xml:space="preserve"> Select </w:t>
      </w:r>
      <w:r w:rsidRPr="00B94ED2">
        <w:rPr>
          <w:rFonts w:ascii="Tahoma" w:eastAsia="PMingLiU" w:hAnsi="Tahoma" w:cs="Tahoma"/>
          <w:i/>
          <w:sz w:val="16"/>
          <w:szCs w:val="16"/>
          <w:lang w:eastAsia="zh-TW"/>
        </w:rPr>
        <w:t>合約之第四個或任何後續註冊取得之軟體保證會員資格的相關利益。</w:t>
      </w:r>
    </w:p>
    <w:p w14:paraId="61FFA85D" w14:textId="77777777" w:rsidR="00023FE7" w:rsidRPr="00B94ED2" w:rsidRDefault="00302B84" w:rsidP="0063466C">
      <w:pPr>
        <w:pStyle w:val="AppendixBodyText"/>
        <w:spacing w:after="0"/>
        <w:rPr>
          <w:rFonts w:ascii="Tahoma" w:eastAsia="PMingLiU" w:hAnsi="Tahoma" w:cs="Tahoma"/>
          <w:lang w:eastAsia="zh-TW"/>
        </w:rPr>
      </w:pPr>
      <w:r w:rsidRPr="00B94ED2">
        <w:rPr>
          <w:rFonts w:ascii="Tahoma" w:eastAsia="PMingLiU" w:hAnsi="Tahoma" w:cs="Tahoma"/>
          <w:i/>
          <w:sz w:val="16"/>
          <w:lang w:eastAsia="zh-TW"/>
        </w:rPr>
        <w:t>***</w:t>
      </w:r>
      <w:r w:rsidRPr="00B94ED2">
        <w:rPr>
          <w:rFonts w:ascii="Tahoma" w:eastAsia="PMingLiU" w:hAnsi="Tahoma" w:cs="Tahoma"/>
          <w:i/>
          <w:sz w:val="16"/>
          <w:lang w:eastAsia="zh-TW"/>
        </w:rPr>
        <w:t>一般而言，</w:t>
      </w:r>
      <w:r w:rsidRPr="00B94ED2">
        <w:rPr>
          <w:rFonts w:ascii="Tahoma" w:eastAsia="PMingLiU" w:hAnsi="Tahoma" w:cs="Tahoma"/>
          <w:i/>
          <w:sz w:val="16"/>
          <w:lang w:eastAsia="zh-TW"/>
        </w:rPr>
        <w:t xml:space="preserve">Subscription </w:t>
      </w:r>
      <w:r w:rsidRPr="00B94ED2">
        <w:rPr>
          <w:rFonts w:ascii="Tahoma" w:eastAsia="PMingLiU" w:hAnsi="Tahoma" w:cs="Tahoma"/>
          <w:i/>
          <w:sz w:val="16"/>
          <w:lang w:eastAsia="zh-TW"/>
        </w:rPr>
        <w:t>方案如包含由具版本編號之軟體所組成的軟體元件，將會包含這些元件的新版本權利。</w:t>
      </w:r>
    </w:p>
    <w:p w14:paraId="61FFA85E" w14:textId="77777777" w:rsidR="00302B84" w:rsidRDefault="00302B84" w:rsidP="0063466C">
      <w:pPr>
        <w:pStyle w:val="AppendixBodyText"/>
        <w:spacing w:after="0"/>
        <w:rPr>
          <w:rFonts w:ascii="Tahoma" w:eastAsia="PMingLiU" w:hAnsi="Tahoma" w:cs="Tahoma"/>
          <w:lang w:eastAsia="zh-TW"/>
        </w:rPr>
      </w:pPr>
    </w:p>
    <w:p w14:paraId="61FFA85F" w14:textId="77777777" w:rsidR="00050430" w:rsidRPr="00B94ED2" w:rsidRDefault="00050430" w:rsidP="0063466C">
      <w:pPr>
        <w:pStyle w:val="AppendixBodyText"/>
        <w:spacing w:after="0"/>
        <w:rPr>
          <w:rFonts w:ascii="Tahoma" w:eastAsia="PMingLiU" w:hAnsi="Tahoma" w:cs="Tahoma"/>
          <w:lang w:eastAsia="zh-TW"/>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B94ED2" w14:paraId="61FFA861" w14:textId="77777777" w:rsidTr="0044720D">
        <w:trPr>
          <w:trHeight w:val="60"/>
        </w:trPr>
        <w:tc>
          <w:tcPr>
            <w:tcW w:w="8280" w:type="dxa"/>
            <w:shd w:val="clear" w:color="auto" w:fill="FFCC99"/>
            <w:vAlign w:val="center"/>
          </w:tcPr>
          <w:p w14:paraId="61FFA860" w14:textId="77777777" w:rsidR="00AD6AD6" w:rsidRPr="00B94ED2" w:rsidRDefault="00AD6AD6" w:rsidP="004B54F7">
            <w:pPr>
              <w:pStyle w:val="AppendixTableHeadings"/>
              <w:rPr>
                <w:rFonts w:ascii="Tahoma" w:eastAsia="PMingLiU" w:hAnsi="Tahoma" w:cs="Tahoma"/>
                <w:sz w:val="20"/>
                <w:szCs w:val="20"/>
              </w:rPr>
            </w:pPr>
            <w:r w:rsidRPr="00B94ED2">
              <w:rPr>
                <w:rFonts w:ascii="Tahoma" w:eastAsia="PMingLiU" w:hAnsi="Tahoma" w:cs="Tahoma"/>
                <w:sz w:val="20"/>
                <w:szCs w:val="20"/>
              </w:rPr>
              <w:t xml:space="preserve">Office System </w:t>
            </w:r>
            <w:r w:rsidRPr="00B94ED2">
              <w:rPr>
                <w:rFonts w:ascii="Tahoma" w:eastAsia="PMingLiU" w:hAnsi="Tahoma" w:cs="Tahoma"/>
                <w:sz w:val="20"/>
                <w:szCs w:val="20"/>
              </w:rPr>
              <w:t>應用程式組合產品</w:t>
            </w:r>
          </w:p>
        </w:tc>
      </w:tr>
      <w:tr w:rsidR="00AD6AD6" w:rsidRPr="00B94ED2" w14:paraId="61FFA877" w14:textId="77777777" w:rsidTr="0044720D">
        <w:trPr>
          <w:trHeight w:val="438"/>
        </w:trPr>
        <w:tc>
          <w:tcPr>
            <w:tcW w:w="8280" w:type="dxa"/>
            <w:vAlign w:val="center"/>
          </w:tcPr>
          <w:p w14:paraId="61FFA862" w14:textId="77777777" w:rsidR="00AD6AD6" w:rsidRPr="00B94ED2" w:rsidRDefault="00AD6AD6" w:rsidP="004B54F7">
            <w:pPr>
              <w:spacing w:line="240" w:lineRule="atLeast"/>
              <w:rPr>
                <w:rFonts w:eastAsia="PMingLiU" w:cs="Tahoma"/>
              </w:rPr>
            </w:pPr>
            <w:r w:rsidRPr="00B94ED2">
              <w:rPr>
                <w:rFonts w:eastAsia="PMingLiU" w:cs="Tahoma"/>
                <w:color w:val="000000"/>
                <w:szCs w:val="18"/>
              </w:rPr>
              <w:t>Office Standard 2013</w:t>
            </w:r>
          </w:p>
          <w:p w14:paraId="61FFA863" w14:textId="77777777" w:rsidR="00AD6AD6" w:rsidRPr="00B94ED2" w:rsidRDefault="00AD6AD6" w:rsidP="004B54F7">
            <w:pPr>
              <w:spacing w:line="240" w:lineRule="atLeast"/>
              <w:rPr>
                <w:rFonts w:eastAsia="PMingLiU" w:cs="Tahoma"/>
              </w:rPr>
            </w:pPr>
            <w:r w:rsidRPr="00B94ED2">
              <w:rPr>
                <w:rFonts w:eastAsia="PMingLiU" w:cs="Tahoma"/>
                <w:color w:val="000000"/>
                <w:szCs w:val="18"/>
              </w:rPr>
              <w:t xml:space="preserve">Office Professional Plus 2013 </w:t>
            </w:r>
          </w:p>
          <w:p w14:paraId="61FFA864" w14:textId="77777777" w:rsidR="00AD6AD6" w:rsidRPr="00B94ED2" w:rsidRDefault="00AD6AD6" w:rsidP="004B54F7">
            <w:pPr>
              <w:spacing w:line="240" w:lineRule="atLeast"/>
              <w:rPr>
                <w:rFonts w:eastAsia="PMingLiU" w:cs="Tahoma"/>
              </w:rPr>
            </w:pPr>
            <w:r w:rsidRPr="00B94ED2">
              <w:rPr>
                <w:rFonts w:eastAsia="PMingLiU" w:cs="Tahoma"/>
                <w:color w:val="000000"/>
                <w:szCs w:val="18"/>
              </w:rPr>
              <w:t>Project Standard 2013</w:t>
            </w:r>
          </w:p>
          <w:p w14:paraId="61FFA865" w14:textId="77777777" w:rsidR="00AD6AD6" w:rsidRPr="00B94ED2" w:rsidRDefault="00AD6AD6" w:rsidP="004B54F7">
            <w:pPr>
              <w:spacing w:line="240" w:lineRule="atLeast"/>
              <w:rPr>
                <w:rFonts w:eastAsia="PMingLiU" w:cs="Tahoma"/>
              </w:rPr>
            </w:pPr>
            <w:r w:rsidRPr="00B94ED2">
              <w:rPr>
                <w:rFonts w:eastAsia="PMingLiU" w:cs="Tahoma"/>
                <w:color w:val="000000"/>
                <w:szCs w:val="18"/>
              </w:rPr>
              <w:t>Project Professional 2013</w:t>
            </w:r>
          </w:p>
          <w:p w14:paraId="61FFA866" w14:textId="77777777" w:rsidR="00AD6AD6" w:rsidRPr="00B94ED2" w:rsidRDefault="00AD6AD6" w:rsidP="004B54F7">
            <w:pPr>
              <w:spacing w:line="240" w:lineRule="atLeast"/>
              <w:rPr>
                <w:rFonts w:eastAsia="PMingLiU" w:cs="Tahoma"/>
              </w:rPr>
            </w:pPr>
            <w:r w:rsidRPr="00B94ED2">
              <w:rPr>
                <w:rFonts w:eastAsia="PMingLiU" w:cs="Tahoma"/>
                <w:color w:val="000000"/>
                <w:szCs w:val="18"/>
              </w:rPr>
              <w:t>Visio</w:t>
            </w:r>
            <w:r w:rsidR="00B94ED2" w:rsidRPr="00B94ED2">
              <w:rPr>
                <w:rFonts w:eastAsia="PMingLiU" w:cs="Tahoma"/>
                <w:color w:val="000000"/>
                <w:szCs w:val="18"/>
                <w:vertAlign w:val="superscript"/>
              </w:rPr>
              <w:t>®</w:t>
            </w:r>
            <w:r w:rsidRPr="00B94ED2">
              <w:rPr>
                <w:rFonts w:eastAsia="PMingLiU" w:cs="Tahoma"/>
                <w:color w:val="000000"/>
                <w:szCs w:val="18"/>
              </w:rPr>
              <w:t xml:space="preserve"> Standard 2013</w:t>
            </w:r>
          </w:p>
          <w:p w14:paraId="61FFA867" w14:textId="77777777" w:rsidR="00AD6AD6" w:rsidRPr="00B94ED2" w:rsidRDefault="00AD6AD6" w:rsidP="004B54F7">
            <w:pPr>
              <w:spacing w:line="240" w:lineRule="atLeast"/>
              <w:rPr>
                <w:rFonts w:eastAsia="PMingLiU" w:cs="Tahoma"/>
              </w:rPr>
            </w:pPr>
            <w:r w:rsidRPr="00B94ED2">
              <w:rPr>
                <w:rFonts w:eastAsia="PMingLiU" w:cs="Tahoma"/>
                <w:color w:val="000000"/>
                <w:szCs w:val="18"/>
              </w:rPr>
              <w:t>Visio</w:t>
            </w:r>
            <w:r w:rsidR="00B94ED2" w:rsidRPr="00B94ED2">
              <w:rPr>
                <w:rFonts w:eastAsia="PMingLiU" w:cs="Tahoma"/>
                <w:color w:val="000000"/>
                <w:szCs w:val="18"/>
                <w:vertAlign w:val="superscript"/>
              </w:rPr>
              <w:t>®</w:t>
            </w:r>
            <w:r w:rsidRPr="00B94ED2">
              <w:rPr>
                <w:rFonts w:eastAsia="PMingLiU" w:cs="Tahoma"/>
                <w:color w:val="000000"/>
                <w:szCs w:val="18"/>
              </w:rPr>
              <w:t xml:space="preserve"> Professional 2013</w:t>
            </w:r>
          </w:p>
          <w:p w14:paraId="61FFA868" w14:textId="77777777" w:rsidR="00AD6AD6" w:rsidRPr="00B94ED2" w:rsidRDefault="00AD6AD6" w:rsidP="004B54F7">
            <w:pPr>
              <w:spacing w:line="240" w:lineRule="atLeast"/>
              <w:rPr>
                <w:rFonts w:eastAsia="PMingLiU" w:cs="Tahoma"/>
              </w:rPr>
            </w:pPr>
            <w:r w:rsidRPr="00B94ED2">
              <w:rPr>
                <w:rFonts w:eastAsia="PMingLiU" w:cs="Tahoma"/>
                <w:color w:val="000000"/>
                <w:szCs w:val="18"/>
              </w:rPr>
              <w:t>Access 2013</w:t>
            </w:r>
          </w:p>
          <w:p w14:paraId="61FFA869" w14:textId="77777777" w:rsidR="00AD6AD6" w:rsidRPr="00B94ED2" w:rsidRDefault="00AD6AD6" w:rsidP="004B54F7">
            <w:pPr>
              <w:spacing w:line="240" w:lineRule="atLeast"/>
              <w:rPr>
                <w:rFonts w:eastAsia="PMingLiU" w:cs="Tahoma"/>
              </w:rPr>
            </w:pPr>
            <w:r w:rsidRPr="00B94ED2">
              <w:rPr>
                <w:rFonts w:eastAsia="PMingLiU" w:cs="Tahoma"/>
                <w:color w:val="000000"/>
                <w:szCs w:val="18"/>
              </w:rPr>
              <w:t xml:space="preserve">Excel 2013 </w:t>
            </w:r>
          </w:p>
          <w:p w14:paraId="61FFA86A" w14:textId="77777777" w:rsidR="00AD6AD6" w:rsidRPr="00B94ED2" w:rsidRDefault="00AD6AD6" w:rsidP="004B54F7">
            <w:pPr>
              <w:spacing w:line="240" w:lineRule="atLeast"/>
              <w:rPr>
                <w:rFonts w:eastAsia="PMingLiU" w:cs="Tahoma"/>
              </w:rPr>
            </w:pPr>
            <w:r w:rsidRPr="00B94ED2">
              <w:rPr>
                <w:rFonts w:eastAsia="PMingLiU" w:cs="Tahoma"/>
                <w:color w:val="000000"/>
                <w:szCs w:val="18"/>
              </w:rPr>
              <w:t>InfoPath</w:t>
            </w:r>
            <w:r w:rsidR="00B94ED2" w:rsidRPr="00B94ED2">
              <w:rPr>
                <w:rFonts w:eastAsia="PMingLiU" w:cs="Tahoma"/>
                <w:color w:val="000000"/>
                <w:szCs w:val="18"/>
                <w:vertAlign w:val="superscript"/>
              </w:rPr>
              <w:t>®</w:t>
            </w:r>
            <w:r w:rsidRPr="00B94ED2">
              <w:rPr>
                <w:rFonts w:eastAsia="PMingLiU" w:cs="Tahoma"/>
                <w:color w:val="000000"/>
                <w:szCs w:val="18"/>
              </w:rPr>
              <w:t xml:space="preserve"> 2013</w:t>
            </w:r>
          </w:p>
          <w:p w14:paraId="61FFA86B" w14:textId="77777777" w:rsidR="00AD6AD6" w:rsidRPr="00B94ED2" w:rsidRDefault="00AD6AD6" w:rsidP="004B54F7">
            <w:pPr>
              <w:spacing w:line="240" w:lineRule="atLeast"/>
              <w:rPr>
                <w:rFonts w:eastAsia="PMingLiU" w:cs="Tahoma"/>
              </w:rPr>
            </w:pPr>
            <w:r w:rsidRPr="00B94ED2">
              <w:rPr>
                <w:rFonts w:eastAsia="PMingLiU" w:cs="Tahoma"/>
                <w:color w:val="000000"/>
                <w:szCs w:val="18"/>
              </w:rPr>
              <w:t>Lync 2013</w:t>
            </w:r>
          </w:p>
          <w:p w14:paraId="61FFA86C" w14:textId="77777777" w:rsidR="00AD6AD6" w:rsidRPr="00B94ED2" w:rsidRDefault="00AD6AD6" w:rsidP="004B54F7">
            <w:pPr>
              <w:spacing w:line="240" w:lineRule="atLeast"/>
              <w:rPr>
                <w:rFonts w:eastAsia="PMingLiU" w:cs="Tahoma"/>
              </w:rPr>
            </w:pPr>
            <w:r w:rsidRPr="00B94ED2">
              <w:rPr>
                <w:rFonts w:eastAsia="PMingLiU" w:cs="Tahoma"/>
                <w:color w:val="000000"/>
                <w:szCs w:val="18"/>
              </w:rPr>
              <w:t>OneNote™ 2013</w:t>
            </w:r>
          </w:p>
          <w:p w14:paraId="61FFA86D" w14:textId="77777777" w:rsidR="00AD6AD6" w:rsidRPr="00B94ED2" w:rsidRDefault="00AD6AD6" w:rsidP="004B54F7">
            <w:pPr>
              <w:spacing w:line="240" w:lineRule="atLeast"/>
              <w:rPr>
                <w:rFonts w:eastAsia="PMingLiU" w:cs="Tahoma"/>
              </w:rPr>
            </w:pPr>
            <w:r w:rsidRPr="00B94ED2">
              <w:rPr>
                <w:rFonts w:eastAsia="PMingLiU" w:cs="Tahoma"/>
                <w:color w:val="000000"/>
                <w:szCs w:val="18"/>
              </w:rPr>
              <w:t>Outlook</w:t>
            </w:r>
            <w:r w:rsidR="00B94ED2" w:rsidRPr="00B94ED2">
              <w:rPr>
                <w:rFonts w:eastAsia="PMingLiU" w:cs="Tahoma"/>
                <w:color w:val="000000"/>
                <w:szCs w:val="18"/>
                <w:vertAlign w:val="superscript"/>
              </w:rPr>
              <w:t>®</w:t>
            </w:r>
            <w:r w:rsidRPr="00B94ED2">
              <w:rPr>
                <w:rFonts w:eastAsia="PMingLiU" w:cs="Tahoma"/>
                <w:color w:val="000000"/>
                <w:szCs w:val="18"/>
              </w:rPr>
              <w:t xml:space="preserve"> 2013</w:t>
            </w:r>
          </w:p>
          <w:p w14:paraId="61FFA86E" w14:textId="77777777" w:rsidR="00AD6AD6" w:rsidRPr="00B94ED2" w:rsidRDefault="00AD6AD6" w:rsidP="004B54F7">
            <w:pPr>
              <w:spacing w:line="240" w:lineRule="atLeast"/>
              <w:rPr>
                <w:rFonts w:eastAsia="PMingLiU" w:cs="Tahoma"/>
              </w:rPr>
            </w:pPr>
            <w:r w:rsidRPr="00B94ED2">
              <w:rPr>
                <w:rFonts w:eastAsia="PMingLiU" w:cs="Tahoma"/>
                <w:color w:val="000000"/>
                <w:szCs w:val="18"/>
              </w:rPr>
              <w:t>PowerPoint</w:t>
            </w:r>
            <w:r w:rsidR="00B94ED2" w:rsidRPr="00B94ED2">
              <w:rPr>
                <w:rFonts w:eastAsia="PMingLiU" w:cs="Tahoma"/>
                <w:color w:val="000000"/>
                <w:szCs w:val="18"/>
                <w:vertAlign w:val="superscript"/>
              </w:rPr>
              <w:t>®</w:t>
            </w:r>
            <w:r w:rsidRPr="00B94ED2">
              <w:rPr>
                <w:rFonts w:eastAsia="PMingLiU" w:cs="Tahoma"/>
                <w:color w:val="000000"/>
                <w:szCs w:val="18"/>
              </w:rPr>
              <w:t xml:space="preserve"> 2013</w:t>
            </w:r>
          </w:p>
          <w:p w14:paraId="61FFA86F" w14:textId="77777777" w:rsidR="00AD6AD6" w:rsidRPr="00B94ED2" w:rsidRDefault="00AD6AD6" w:rsidP="004B54F7">
            <w:pPr>
              <w:spacing w:line="240" w:lineRule="atLeast"/>
              <w:rPr>
                <w:rFonts w:eastAsia="PMingLiU" w:cs="Tahoma"/>
              </w:rPr>
            </w:pPr>
            <w:r w:rsidRPr="00B94ED2">
              <w:rPr>
                <w:rFonts w:eastAsia="PMingLiU" w:cs="Tahoma"/>
                <w:color w:val="000000"/>
                <w:szCs w:val="18"/>
              </w:rPr>
              <w:t>Publisher 2013</w:t>
            </w:r>
          </w:p>
          <w:p w14:paraId="61FFA870" w14:textId="77777777" w:rsidR="00AD6AD6" w:rsidRPr="00B94ED2" w:rsidRDefault="00AD6AD6" w:rsidP="004B54F7">
            <w:pPr>
              <w:spacing w:line="240" w:lineRule="atLeast"/>
              <w:rPr>
                <w:rFonts w:eastAsia="PMingLiU" w:cs="Tahoma"/>
              </w:rPr>
            </w:pPr>
            <w:r w:rsidRPr="00B94ED2">
              <w:rPr>
                <w:rFonts w:eastAsia="PMingLiU" w:cs="Tahoma"/>
                <w:color w:val="000000"/>
                <w:szCs w:val="18"/>
              </w:rPr>
              <w:t>Word 2013</w:t>
            </w:r>
          </w:p>
          <w:p w14:paraId="61FFA871" w14:textId="77777777" w:rsidR="00AD6AD6" w:rsidRPr="00B94ED2" w:rsidRDefault="00AD6AD6" w:rsidP="004B54F7">
            <w:pPr>
              <w:spacing w:line="240" w:lineRule="atLeast"/>
              <w:rPr>
                <w:rFonts w:eastAsia="PMingLiU" w:cs="Tahoma"/>
              </w:rPr>
            </w:pPr>
            <w:r w:rsidRPr="00B94ED2">
              <w:rPr>
                <w:rFonts w:eastAsia="PMingLiU" w:cs="Tahoma"/>
                <w:color w:val="000000"/>
                <w:szCs w:val="18"/>
              </w:rPr>
              <w:t xml:space="preserve">Office for Mac Standard 2011 </w:t>
            </w:r>
          </w:p>
          <w:p w14:paraId="61FFA872" w14:textId="77777777" w:rsidR="00AD6AD6" w:rsidRPr="00B94ED2" w:rsidRDefault="00AD6AD6" w:rsidP="004B54F7">
            <w:pPr>
              <w:spacing w:line="240" w:lineRule="atLeast"/>
              <w:rPr>
                <w:rFonts w:eastAsia="PMingLiU" w:cs="Tahoma"/>
              </w:rPr>
            </w:pPr>
            <w:r w:rsidRPr="00B94ED2">
              <w:rPr>
                <w:rFonts w:eastAsia="PMingLiU" w:cs="Tahoma"/>
                <w:color w:val="000000"/>
                <w:szCs w:val="18"/>
              </w:rPr>
              <w:t>Lync for Mac 2011</w:t>
            </w:r>
          </w:p>
          <w:p w14:paraId="61FFA873" w14:textId="77777777" w:rsidR="00061A45" w:rsidRPr="00B94ED2" w:rsidRDefault="007C4ADB" w:rsidP="004B54F7">
            <w:pPr>
              <w:spacing w:line="240" w:lineRule="atLeast"/>
              <w:rPr>
                <w:rFonts w:eastAsia="PMingLiU" w:cs="Tahoma"/>
              </w:rPr>
            </w:pPr>
            <w:r w:rsidRPr="00B94ED2">
              <w:rPr>
                <w:rFonts w:eastAsia="PMingLiU" w:cs="Tahoma"/>
                <w:color w:val="000000"/>
                <w:szCs w:val="18"/>
              </w:rPr>
              <w:t>Outlook for Mac 2011</w:t>
            </w:r>
          </w:p>
          <w:p w14:paraId="61FFA874" w14:textId="77777777" w:rsidR="00AD6AD6" w:rsidRPr="00B94ED2" w:rsidRDefault="00AD6AD6" w:rsidP="004B54F7">
            <w:pPr>
              <w:spacing w:line="240" w:lineRule="atLeast"/>
              <w:rPr>
                <w:rFonts w:eastAsia="PMingLiU" w:cs="Tahoma"/>
              </w:rPr>
            </w:pPr>
            <w:r w:rsidRPr="00B94ED2">
              <w:rPr>
                <w:rFonts w:eastAsia="PMingLiU" w:cs="Tahoma"/>
                <w:color w:val="000000"/>
                <w:szCs w:val="18"/>
              </w:rPr>
              <w:t>PowerPoint for Mac 2011</w:t>
            </w:r>
          </w:p>
          <w:p w14:paraId="61FFA875" w14:textId="77777777" w:rsidR="00AD6AD6" w:rsidRPr="00B94ED2" w:rsidRDefault="00AD6AD6" w:rsidP="004B54F7">
            <w:pPr>
              <w:spacing w:line="240" w:lineRule="atLeast"/>
              <w:rPr>
                <w:rFonts w:eastAsia="PMingLiU" w:cs="Tahoma"/>
              </w:rPr>
            </w:pPr>
            <w:r w:rsidRPr="00B94ED2">
              <w:rPr>
                <w:rFonts w:eastAsia="PMingLiU" w:cs="Tahoma"/>
                <w:color w:val="000000"/>
                <w:szCs w:val="18"/>
              </w:rPr>
              <w:t>Excel for Mac 2011</w:t>
            </w:r>
          </w:p>
          <w:p w14:paraId="61FFA876" w14:textId="77777777" w:rsidR="00AD6AD6" w:rsidRPr="00B94ED2" w:rsidRDefault="00AD6AD6" w:rsidP="004B54F7">
            <w:pPr>
              <w:spacing w:line="240" w:lineRule="atLeast"/>
              <w:rPr>
                <w:rFonts w:eastAsia="PMingLiU" w:cs="Tahoma"/>
                <w:color w:val="000000"/>
                <w:szCs w:val="18"/>
              </w:rPr>
            </w:pPr>
            <w:r w:rsidRPr="00B94ED2">
              <w:rPr>
                <w:rFonts w:eastAsia="PMingLiU" w:cs="Tahoma"/>
                <w:color w:val="000000"/>
                <w:szCs w:val="18"/>
              </w:rPr>
              <w:t>Word for Mac 2011</w:t>
            </w:r>
          </w:p>
        </w:tc>
      </w:tr>
    </w:tbl>
    <w:p w14:paraId="61FFA878" w14:textId="77777777" w:rsidR="00D8064F" w:rsidRPr="00B94ED2" w:rsidRDefault="00AD6AD6" w:rsidP="0044720D">
      <w:pPr>
        <w:pStyle w:val="AppendixBodyText"/>
        <w:spacing w:after="0"/>
        <w:ind w:firstLine="550"/>
        <w:rPr>
          <w:rFonts w:ascii="Tahoma" w:eastAsia="PMingLiU" w:hAnsi="Tahoma" w:cs="Tahoma"/>
        </w:rPr>
      </w:pPr>
      <w:r w:rsidRPr="00B94ED2">
        <w:rPr>
          <w:rFonts w:ascii="Tahoma" w:eastAsia="PMingLiU" w:hAnsi="Tahoma" w:cs="Tahoma"/>
          <w:b/>
          <w:i/>
          <w:sz w:val="16"/>
          <w:szCs w:val="16"/>
        </w:rPr>
        <w:t>注意事項：</w:t>
      </w:r>
      <w:r w:rsidRPr="00B94ED2">
        <w:rPr>
          <w:rFonts w:ascii="Tahoma" w:eastAsia="PMingLiU" w:hAnsi="Tahoma" w:cs="Tahoma"/>
          <w:i/>
          <w:sz w:val="16"/>
          <w:szCs w:val="16"/>
        </w:rPr>
        <w:t xml:space="preserve">Office System </w:t>
      </w:r>
      <w:r w:rsidRPr="00B94ED2">
        <w:rPr>
          <w:rFonts w:ascii="Tahoma" w:eastAsia="PMingLiU" w:hAnsi="Tahoma" w:cs="Tahoma"/>
          <w:i/>
          <w:sz w:val="16"/>
          <w:szCs w:val="16"/>
        </w:rPr>
        <w:t>應用程式組合產品的清單得隨時變更。</w:t>
      </w:r>
    </w:p>
    <w:p w14:paraId="61FFA879" w14:textId="77777777" w:rsidR="00BA0707" w:rsidRDefault="00BA0707" w:rsidP="0063466C">
      <w:pPr>
        <w:pStyle w:val="AppendixBodyText"/>
        <w:spacing w:after="0"/>
        <w:rPr>
          <w:rFonts w:ascii="Tahoma" w:eastAsia="PMingLiU" w:hAnsi="Tahoma" w:cs="Tahoma"/>
        </w:rPr>
      </w:pPr>
    </w:p>
    <w:p w14:paraId="61FFA87A" w14:textId="77777777" w:rsidR="0042706A" w:rsidRDefault="0042706A" w:rsidP="0063466C">
      <w:pPr>
        <w:pStyle w:val="AppendixBodyText"/>
        <w:spacing w:after="0"/>
        <w:rPr>
          <w:rFonts w:ascii="Tahoma" w:eastAsia="PMingLiU" w:hAnsi="Tahoma" w:cs="Tahoma"/>
        </w:rPr>
      </w:pPr>
    </w:p>
    <w:p w14:paraId="61FFA87B" w14:textId="77777777" w:rsidR="0042706A" w:rsidRDefault="0042706A" w:rsidP="0063466C">
      <w:pPr>
        <w:pStyle w:val="AppendixBodyText"/>
        <w:spacing w:after="0"/>
        <w:rPr>
          <w:rFonts w:ascii="Tahoma" w:eastAsia="PMingLiU" w:hAnsi="Tahoma" w:cs="Tahoma"/>
        </w:rPr>
      </w:pPr>
    </w:p>
    <w:p w14:paraId="61FFA87C" w14:textId="77777777" w:rsidR="0042706A" w:rsidRDefault="0042706A" w:rsidP="0063466C">
      <w:pPr>
        <w:pStyle w:val="AppendixBodyText"/>
        <w:spacing w:after="0"/>
        <w:rPr>
          <w:rFonts w:ascii="Tahoma" w:eastAsia="PMingLiU" w:hAnsi="Tahoma" w:cs="Tahoma"/>
        </w:rPr>
      </w:pPr>
    </w:p>
    <w:p w14:paraId="61FFA87D" w14:textId="77777777" w:rsidR="0042706A" w:rsidRPr="00B94ED2" w:rsidRDefault="0042706A" w:rsidP="0063466C">
      <w:pPr>
        <w:pStyle w:val="AppendixBodyText"/>
        <w:spacing w:after="0"/>
        <w:rPr>
          <w:rFonts w:ascii="Tahoma" w:eastAsia="PMingLiU" w:hAnsi="Tahoma" w:cs="Tahoma"/>
        </w:rPr>
      </w:pPr>
    </w:p>
    <w:p w14:paraId="61FFA87E" w14:textId="77777777" w:rsidR="00023FE7" w:rsidRPr="00B94ED2" w:rsidRDefault="00023FE7">
      <w:pPr>
        <w:pStyle w:val="Heading2"/>
        <w:ind w:left="0"/>
        <w:rPr>
          <w:rFonts w:ascii="Tahoma" w:eastAsia="PMingLiU" w:hAnsi="Tahoma" w:cs="Tahoma"/>
        </w:rPr>
      </w:pPr>
      <w:bookmarkStart w:id="770" w:name="_Toc336338228"/>
      <w:bookmarkStart w:id="771" w:name="_Toc347996118"/>
      <w:r w:rsidRPr="00B94ED2">
        <w:rPr>
          <w:rFonts w:ascii="Tahoma" w:eastAsia="PMingLiU" w:hAnsi="Tahoma" w:cs="Tahoma"/>
        </w:rPr>
        <w:t>新版本權利</w:t>
      </w:r>
      <w:bookmarkEnd w:id="770"/>
      <w:bookmarkEnd w:id="771"/>
    </w:p>
    <w:p w14:paraId="61FFA87F" w14:textId="77777777" w:rsidR="00023FE7" w:rsidRPr="00B94ED2" w:rsidRDefault="00023FE7" w:rsidP="00BA0707">
      <w:pPr>
        <w:rPr>
          <w:rFonts w:eastAsia="PMingLiU" w:cs="Tahoma"/>
        </w:rPr>
      </w:pPr>
    </w:p>
    <w:p w14:paraId="61FFA880" w14:textId="77777777" w:rsidR="00023FE7" w:rsidRPr="00B94ED2" w:rsidRDefault="00023FE7" w:rsidP="0063466C">
      <w:pPr>
        <w:pStyle w:val="AppendixBodyText"/>
        <w:spacing w:after="0"/>
        <w:rPr>
          <w:rFonts w:ascii="Tahoma" w:eastAsia="PMingLiU" w:hAnsi="Tahoma" w:cs="Tahoma"/>
          <w:lang w:eastAsia="zh-TW"/>
        </w:rPr>
      </w:pPr>
      <w:r w:rsidRPr="00B94ED2">
        <w:rPr>
          <w:rFonts w:ascii="Tahoma" w:eastAsia="PMingLiU" w:hAnsi="Tahoma" w:cs="Tahoma"/>
          <w:color w:val="000000"/>
          <w:sz w:val="18"/>
          <w:lang w:eastAsia="zh-TW"/>
        </w:rPr>
        <w:t>有了軟體保證，客戶便有資格升級為在其軟體保證範圍期間提供之授權軟體的新版本。新版本權利係指　貴用戶有權就先前訂購軟體保證範圍之任何基本授權產品，升級至本公司在涵蓋期間內提供之最新版本，並執行該最新版本以替代基本授權產品。例如，若在　貴用戶之保證範圍期間可提供</w:t>
      </w:r>
      <w:r w:rsidRPr="00B94ED2">
        <w:rPr>
          <w:rFonts w:ascii="Tahoma" w:eastAsia="PMingLiU" w:hAnsi="Tahoma" w:cs="Tahoma"/>
          <w:color w:val="000000"/>
          <w:sz w:val="18"/>
          <w:lang w:eastAsia="zh-TW"/>
        </w:rPr>
        <w:t xml:space="preserve"> Microsoft Office </w:t>
      </w:r>
      <w:r w:rsidRPr="00B94ED2">
        <w:rPr>
          <w:rFonts w:ascii="Tahoma" w:eastAsia="PMingLiU" w:hAnsi="Tahoma" w:cs="Tahoma"/>
          <w:color w:val="000000"/>
          <w:sz w:val="18"/>
          <w:lang w:eastAsia="zh-TW"/>
        </w:rPr>
        <w:t>之新版本，　貴用戶之使用權將自動升級為新版本。透過軟體保證取得永久使用權之客戶可以在其保證範圍屆滿後建置升級。</w:t>
      </w:r>
    </w:p>
    <w:p w14:paraId="61FFA881" w14:textId="77777777" w:rsidR="00BA0707" w:rsidRPr="00B94ED2" w:rsidRDefault="00BA0707" w:rsidP="0063466C">
      <w:pPr>
        <w:pStyle w:val="AppendixBodyText"/>
        <w:spacing w:after="0"/>
        <w:rPr>
          <w:rFonts w:ascii="Tahoma" w:eastAsia="PMingLiU" w:hAnsi="Tahoma" w:cs="Tahoma"/>
          <w:lang w:eastAsia="zh-TW"/>
        </w:rPr>
      </w:pPr>
    </w:p>
    <w:p w14:paraId="61FFA882" w14:textId="77777777" w:rsidR="00023FE7" w:rsidRPr="00B94ED2" w:rsidRDefault="00023FE7">
      <w:pPr>
        <w:pStyle w:val="Heading2"/>
        <w:ind w:left="0"/>
        <w:rPr>
          <w:rFonts w:ascii="Tahoma" w:eastAsia="PMingLiU" w:hAnsi="Tahoma" w:cs="Tahoma"/>
        </w:rPr>
      </w:pPr>
      <w:bookmarkStart w:id="772" w:name="_Toc336338229"/>
      <w:bookmarkStart w:id="773" w:name="_Toc347996119"/>
      <w:r w:rsidRPr="00B94ED2">
        <w:rPr>
          <w:rFonts w:ascii="Tahoma" w:eastAsia="PMingLiU" w:hAnsi="Tahoma" w:cs="Tahoma"/>
        </w:rPr>
        <w:t>Office Multi Language Pack</w:t>
      </w:r>
      <w:bookmarkEnd w:id="772"/>
      <w:bookmarkEnd w:id="773"/>
    </w:p>
    <w:p w14:paraId="61FFA883" w14:textId="77777777" w:rsidR="00023FE7" w:rsidRPr="00B94ED2" w:rsidRDefault="00023FE7" w:rsidP="00BA0707">
      <w:pPr>
        <w:rPr>
          <w:rFonts w:eastAsia="PMingLiU" w:cs="Tahoma"/>
        </w:rPr>
      </w:pPr>
    </w:p>
    <w:p w14:paraId="61FFA884" w14:textId="77777777" w:rsidR="0063466C" w:rsidRPr="00B94ED2" w:rsidRDefault="00E7419A" w:rsidP="0063466C">
      <w:pPr>
        <w:spacing w:after="60"/>
        <w:jc w:val="both"/>
        <w:rPr>
          <w:rFonts w:eastAsia="PMingLiU" w:cs="Tahoma"/>
        </w:rPr>
      </w:pPr>
      <w:r w:rsidRPr="00B94ED2">
        <w:rPr>
          <w:rFonts w:eastAsia="PMingLiU" w:cs="Tahoma"/>
          <w:b/>
          <w:szCs w:val="18"/>
        </w:rPr>
        <w:t>軟體保證客戶</w:t>
      </w:r>
    </w:p>
    <w:p w14:paraId="61FFA885" w14:textId="77777777" w:rsidR="00E7419A" w:rsidRPr="00B94ED2" w:rsidRDefault="00E7419A" w:rsidP="00E7419A">
      <w:pPr>
        <w:jc w:val="both"/>
        <w:rPr>
          <w:rFonts w:eastAsia="PMingLiU" w:cs="Tahoma"/>
        </w:rPr>
      </w:pPr>
      <w:r w:rsidRPr="00B94ED2">
        <w:rPr>
          <w:rFonts w:eastAsia="PMingLiU" w:cs="Tahoma"/>
          <w:szCs w:val="18"/>
        </w:rPr>
        <w:t>具備</w:t>
      </w:r>
      <w:r w:rsidRPr="00B94ED2">
        <w:rPr>
          <w:rFonts w:eastAsia="PMingLiU" w:cs="Tahoma"/>
          <w:szCs w:val="18"/>
        </w:rPr>
        <w:t xml:space="preserve"> Office System </w:t>
      </w:r>
      <w:r w:rsidRPr="00B94ED2">
        <w:rPr>
          <w:rFonts w:eastAsia="PMingLiU" w:cs="Tahoma"/>
          <w:szCs w:val="18"/>
        </w:rPr>
        <w:t>產品及套件之有效軟體保證範圍的客戶，有資格在其軟體保證範圍期間取得此利益。客戶得選擇將最新版的</w:t>
      </w:r>
      <w:r w:rsidRPr="00B94ED2">
        <w:rPr>
          <w:rFonts w:eastAsia="PMingLiU" w:cs="Tahoma"/>
          <w:szCs w:val="18"/>
        </w:rPr>
        <w:t xml:space="preserve"> Office Multi Language Pack </w:t>
      </w:r>
      <w:r w:rsidRPr="00B94ED2">
        <w:rPr>
          <w:rFonts w:eastAsia="PMingLiU" w:cs="Tahoma"/>
          <w:szCs w:val="18"/>
        </w:rPr>
        <w:t>與允許客戶依合格之使用權進行使用之</w:t>
      </w:r>
      <w:r w:rsidRPr="00B94ED2">
        <w:rPr>
          <w:rFonts w:eastAsia="PMingLiU" w:cs="Tahoma"/>
          <w:szCs w:val="18"/>
        </w:rPr>
        <w:t xml:space="preserve"> Office System </w:t>
      </w:r>
      <w:r w:rsidRPr="00B94ED2">
        <w:rPr>
          <w:rFonts w:eastAsia="PMingLiU" w:cs="Tahoma"/>
          <w:szCs w:val="18"/>
        </w:rPr>
        <w:t>軟體之拷貝搭配使用。</w:t>
      </w:r>
    </w:p>
    <w:p w14:paraId="61FFA886" w14:textId="77777777" w:rsidR="0063466C" w:rsidRPr="00B94ED2" w:rsidRDefault="0063466C" w:rsidP="00E7419A">
      <w:pPr>
        <w:jc w:val="both"/>
        <w:rPr>
          <w:rFonts w:eastAsia="PMingLiU" w:cs="Tahoma"/>
        </w:rPr>
      </w:pPr>
    </w:p>
    <w:p w14:paraId="61FFA887" w14:textId="77777777" w:rsidR="0063466C" w:rsidRPr="00B94ED2" w:rsidRDefault="00E7419A" w:rsidP="0063466C">
      <w:pPr>
        <w:spacing w:after="60"/>
        <w:jc w:val="both"/>
        <w:rPr>
          <w:rFonts w:eastAsia="PMingLiU" w:cs="Tahoma"/>
          <w:lang w:eastAsia="zh-TW"/>
        </w:rPr>
      </w:pPr>
      <w:r w:rsidRPr="00B94ED2">
        <w:rPr>
          <w:rFonts w:eastAsia="PMingLiU" w:cs="Tahoma"/>
          <w:b/>
          <w:szCs w:val="18"/>
          <w:lang w:eastAsia="zh-TW"/>
        </w:rPr>
        <w:t>合格之線上服務利益客戶</w:t>
      </w:r>
    </w:p>
    <w:p w14:paraId="61FFA888" w14:textId="77777777" w:rsidR="00E7419A" w:rsidRPr="00B94ED2" w:rsidRDefault="00E7419A" w:rsidP="00E7419A">
      <w:pPr>
        <w:jc w:val="both"/>
        <w:rPr>
          <w:rFonts w:eastAsia="PMingLiU" w:cs="Tahoma"/>
        </w:rPr>
      </w:pPr>
      <w:r w:rsidRPr="00B94ED2">
        <w:rPr>
          <w:rFonts w:eastAsia="PMingLiU" w:cs="Tahoma"/>
          <w:szCs w:val="18"/>
        </w:rPr>
        <w:t xml:space="preserve">Office 365 ProPlus </w:t>
      </w:r>
      <w:r w:rsidRPr="00B94ED2">
        <w:rPr>
          <w:rFonts w:eastAsia="PMingLiU" w:cs="Tahoma"/>
          <w:szCs w:val="18"/>
        </w:rPr>
        <w:t>和</w:t>
      </w:r>
      <w:r w:rsidRPr="00B94ED2">
        <w:rPr>
          <w:rFonts w:eastAsia="PMingLiU" w:cs="Tahoma"/>
          <w:szCs w:val="18"/>
        </w:rPr>
        <w:t xml:space="preserve"> Office 365 Enterprise E3 </w:t>
      </w:r>
      <w:r w:rsidRPr="00B94ED2">
        <w:rPr>
          <w:rFonts w:eastAsia="PMingLiU" w:cs="Tahoma"/>
          <w:szCs w:val="18"/>
        </w:rPr>
        <w:t>及</w:t>
      </w:r>
      <w:r w:rsidRPr="00B94ED2">
        <w:rPr>
          <w:rFonts w:eastAsia="PMingLiU" w:cs="Tahoma"/>
          <w:szCs w:val="18"/>
        </w:rPr>
        <w:t xml:space="preserve"> E4 </w:t>
      </w:r>
      <w:r w:rsidRPr="00B94ED2">
        <w:rPr>
          <w:rFonts w:eastAsia="PMingLiU" w:cs="Tahoma"/>
          <w:szCs w:val="18"/>
        </w:rPr>
        <w:t>的客戶有資格於其</w:t>
      </w:r>
      <w:r w:rsidRPr="00B94ED2">
        <w:rPr>
          <w:rFonts w:eastAsia="PMingLiU" w:cs="Tahoma"/>
          <w:szCs w:val="18"/>
        </w:rPr>
        <w:t xml:space="preserve"> Enrollment </w:t>
      </w:r>
      <w:r w:rsidRPr="00B94ED2">
        <w:rPr>
          <w:rFonts w:eastAsia="PMingLiU" w:cs="Tahoma"/>
          <w:szCs w:val="18"/>
        </w:rPr>
        <w:t>期間取得此利益。</w:t>
      </w:r>
    </w:p>
    <w:p w14:paraId="61FFA889" w14:textId="77777777" w:rsidR="00023FE7" w:rsidRPr="00B94ED2" w:rsidRDefault="00023FE7" w:rsidP="00BA0707">
      <w:pPr>
        <w:jc w:val="both"/>
        <w:rPr>
          <w:rFonts w:eastAsia="PMingLiU" w:cs="Tahoma"/>
        </w:rPr>
      </w:pPr>
    </w:p>
    <w:p w14:paraId="61FFA88A" w14:textId="77777777" w:rsidR="00023FE7" w:rsidRPr="00B94ED2" w:rsidRDefault="00023FE7">
      <w:pPr>
        <w:jc w:val="both"/>
        <w:rPr>
          <w:rFonts w:eastAsia="PMingLiU" w:cs="Tahoma"/>
        </w:rPr>
      </w:pPr>
      <w:r w:rsidRPr="00B94ED2">
        <w:rPr>
          <w:rFonts w:eastAsia="PMingLiU" w:cs="Tahoma"/>
        </w:rPr>
        <w:t>如果客戶的合約提供依其合格使用權使用軟體之永久權利，客戶便具備將</w:t>
      </w:r>
      <w:r w:rsidRPr="00B94ED2">
        <w:rPr>
          <w:rFonts w:eastAsia="PMingLiU" w:cs="Tahoma"/>
        </w:rPr>
        <w:t xml:space="preserve"> Office Multi Language Pack </w:t>
      </w:r>
      <w:r w:rsidRPr="00B94ED2">
        <w:rPr>
          <w:rFonts w:eastAsia="PMingLiU" w:cs="Tahoma"/>
        </w:rPr>
        <w:t>與該軟體搭配使用之永久權利</w:t>
      </w:r>
      <w:r w:rsidRPr="00B94ED2">
        <w:rPr>
          <w:rFonts w:eastAsia="PMingLiU" w:cs="Tahoma"/>
        </w:rPr>
        <w:t xml:space="preserve"> (</w:t>
      </w:r>
      <w:r w:rsidRPr="00B94ED2">
        <w:rPr>
          <w:rFonts w:eastAsia="PMingLiU" w:cs="Tahoma"/>
        </w:rPr>
        <w:t>客戶可以繼續依其合格使用權將</w:t>
      </w:r>
      <w:r w:rsidRPr="00B94ED2">
        <w:rPr>
          <w:rFonts w:eastAsia="PMingLiU" w:cs="Tahoma"/>
        </w:rPr>
        <w:t xml:space="preserve"> Office Multi Language Pack </w:t>
      </w:r>
      <w:r w:rsidRPr="00B94ED2">
        <w:rPr>
          <w:rFonts w:eastAsia="PMingLiU" w:cs="Tahoma"/>
        </w:rPr>
        <w:t>與</w:t>
      </w:r>
      <w:r w:rsidRPr="00B94ED2">
        <w:rPr>
          <w:rFonts w:eastAsia="PMingLiU" w:cs="Tahoma"/>
        </w:rPr>
        <w:t xml:space="preserve"> Office System </w:t>
      </w:r>
      <w:r w:rsidRPr="00B94ED2">
        <w:rPr>
          <w:rFonts w:eastAsia="PMingLiU" w:cs="Tahoma"/>
        </w:rPr>
        <w:t>軟體搭配使用，即使在其針對該些使用權之</w:t>
      </w:r>
      <w:r w:rsidRPr="00B94ED2">
        <w:rPr>
          <w:rFonts w:eastAsia="PMingLiU" w:cs="Tahoma"/>
        </w:rPr>
        <w:t xml:space="preserve"> SA </w:t>
      </w:r>
      <w:r w:rsidRPr="00B94ED2">
        <w:rPr>
          <w:rFonts w:eastAsia="PMingLiU" w:cs="Tahoma"/>
        </w:rPr>
        <w:t>範圍已屆滿後，亦同</w:t>
      </w:r>
      <w:r w:rsidRPr="00B94ED2">
        <w:rPr>
          <w:rFonts w:eastAsia="PMingLiU" w:cs="Tahoma"/>
        </w:rPr>
        <w:t>)</w:t>
      </w:r>
      <w:r w:rsidRPr="00B94ED2">
        <w:rPr>
          <w:rFonts w:eastAsia="PMingLiU" w:cs="Tahoma"/>
        </w:rPr>
        <w:t>。否則，</w:t>
      </w:r>
      <w:r w:rsidRPr="00B94ED2">
        <w:rPr>
          <w:rFonts w:eastAsia="PMingLiU" w:cs="Tahoma"/>
        </w:rPr>
        <w:t xml:space="preserve">Office Multi Language Pack </w:t>
      </w:r>
      <w:r w:rsidRPr="00B94ED2">
        <w:rPr>
          <w:rFonts w:eastAsia="PMingLiU" w:cs="Tahoma"/>
        </w:rPr>
        <w:t>之使用權會隨著依合格</w:t>
      </w:r>
      <w:r w:rsidRPr="00B94ED2">
        <w:rPr>
          <w:rFonts w:eastAsia="PMingLiU" w:cs="Tahoma"/>
        </w:rPr>
        <w:t xml:space="preserve"> Office System </w:t>
      </w:r>
      <w:r w:rsidRPr="00B94ED2">
        <w:rPr>
          <w:rFonts w:eastAsia="PMingLiU" w:cs="Tahoma"/>
        </w:rPr>
        <w:t>使用權行使之權利的屆滿而失去效力。</w:t>
      </w:r>
    </w:p>
    <w:p w14:paraId="61FFA88B" w14:textId="77777777" w:rsidR="00BA0707" w:rsidRPr="00B94ED2" w:rsidRDefault="00BA0707" w:rsidP="00BA0707">
      <w:pPr>
        <w:jc w:val="both"/>
        <w:rPr>
          <w:rFonts w:eastAsia="PMingLiU" w:cs="Tahoma"/>
        </w:rPr>
      </w:pPr>
    </w:p>
    <w:p w14:paraId="61FFA88C" w14:textId="77777777" w:rsidR="000D4ECA" w:rsidRPr="00B94ED2" w:rsidRDefault="000D4ECA" w:rsidP="000D4ECA">
      <w:pPr>
        <w:outlineLvl w:val="1"/>
        <w:rPr>
          <w:rFonts w:eastAsia="PMingLiU" w:cs="Tahoma"/>
        </w:rPr>
      </w:pPr>
      <w:bookmarkStart w:id="774" w:name="_Toc291204555"/>
      <w:r w:rsidRPr="00B94ED2">
        <w:rPr>
          <w:rFonts w:eastAsia="PMingLiU" w:cs="Tahoma"/>
          <w:b/>
          <w:sz w:val="24"/>
          <w:szCs w:val="24"/>
        </w:rPr>
        <w:t>規劃服務</w:t>
      </w:r>
      <w:bookmarkEnd w:id="774"/>
    </w:p>
    <w:p w14:paraId="61FFA88D" w14:textId="77777777" w:rsidR="000D4ECA" w:rsidRPr="00B94ED2" w:rsidRDefault="000D4ECA" w:rsidP="000D4ECA">
      <w:pPr>
        <w:rPr>
          <w:rFonts w:eastAsia="PMingLiU" w:cs="Tahoma"/>
        </w:rPr>
      </w:pPr>
    </w:p>
    <w:p w14:paraId="61FFA88E" w14:textId="77777777" w:rsidR="000D4ECA" w:rsidRPr="00B94ED2" w:rsidRDefault="000D4ECA" w:rsidP="000D4ECA">
      <w:pPr>
        <w:spacing w:after="60"/>
        <w:rPr>
          <w:rFonts w:eastAsia="PMingLiU" w:cs="Tahoma"/>
        </w:rPr>
      </w:pPr>
      <w:r w:rsidRPr="00B94ED2">
        <w:rPr>
          <w:rFonts w:eastAsia="PMingLiU" w:cs="Tahoma"/>
          <w:color w:val="000000"/>
          <w:szCs w:val="18"/>
        </w:rPr>
        <w:t>具備應用程式及伺服器組合中之軟體保證會員資格之客戶</w:t>
      </w:r>
      <w:r w:rsidRPr="00B94ED2">
        <w:rPr>
          <w:rFonts w:eastAsia="PMingLiU" w:cs="Tahoma"/>
          <w:color w:val="000000"/>
          <w:szCs w:val="18"/>
        </w:rPr>
        <w:t xml:space="preserve"> (Academic Select </w:t>
      </w:r>
      <w:r w:rsidRPr="00B94ED2">
        <w:rPr>
          <w:rFonts w:eastAsia="PMingLiU" w:cs="Tahoma"/>
          <w:color w:val="000000"/>
          <w:szCs w:val="18"/>
        </w:rPr>
        <w:t>使用權、</w:t>
      </w:r>
      <w:r w:rsidRPr="00B94ED2">
        <w:rPr>
          <w:rFonts w:eastAsia="PMingLiU" w:cs="Tahoma"/>
          <w:color w:val="000000"/>
          <w:szCs w:val="18"/>
        </w:rPr>
        <w:t>Select Plus for Academic</w:t>
      </w:r>
      <w:r w:rsidRPr="00B94ED2">
        <w:rPr>
          <w:rFonts w:eastAsia="PMingLiU" w:cs="Tahoma"/>
          <w:color w:val="000000"/>
          <w:szCs w:val="18"/>
        </w:rPr>
        <w:t>、</w:t>
      </w:r>
      <w:r w:rsidRPr="00B94ED2">
        <w:rPr>
          <w:rFonts w:eastAsia="PMingLiU" w:cs="Tahoma"/>
          <w:color w:val="000000"/>
          <w:szCs w:val="18"/>
        </w:rPr>
        <w:t xml:space="preserve">Campus </w:t>
      </w:r>
      <w:r w:rsidRPr="00B94ED2">
        <w:rPr>
          <w:rFonts w:eastAsia="PMingLiU" w:cs="Tahoma"/>
          <w:color w:val="000000"/>
          <w:szCs w:val="18"/>
        </w:rPr>
        <w:t>及</w:t>
      </w:r>
      <w:r w:rsidRPr="00B94ED2">
        <w:rPr>
          <w:rFonts w:eastAsia="PMingLiU" w:cs="Tahoma"/>
          <w:color w:val="000000"/>
          <w:szCs w:val="18"/>
        </w:rPr>
        <w:t xml:space="preserve"> School </w:t>
      </w:r>
      <w:r w:rsidRPr="00B94ED2">
        <w:rPr>
          <w:rFonts w:eastAsia="PMingLiU" w:cs="Tahoma"/>
          <w:color w:val="000000"/>
          <w:szCs w:val="18"/>
        </w:rPr>
        <w:t>合約和</w:t>
      </w:r>
      <w:r w:rsidRPr="00B94ED2">
        <w:rPr>
          <w:rFonts w:eastAsia="PMingLiU" w:cs="Tahoma"/>
          <w:color w:val="000000"/>
          <w:szCs w:val="18"/>
        </w:rPr>
        <w:t xml:space="preserve"> Open Value Subscription – </w:t>
      </w:r>
      <w:r w:rsidRPr="00B94ED2">
        <w:rPr>
          <w:rFonts w:eastAsia="PMingLiU" w:cs="Tahoma"/>
          <w:color w:val="000000"/>
          <w:szCs w:val="18"/>
        </w:rPr>
        <w:t>教育解決方案之客戶除外</w:t>
      </w:r>
      <w:r w:rsidRPr="00B94ED2">
        <w:rPr>
          <w:rFonts w:eastAsia="PMingLiU" w:cs="Tahoma"/>
          <w:color w:val="000000"/>
          <w:szCs w:val="18"/>
        </w:rPr>
        <w:t xml:space="preserve">) </w:t>
      </w:r>
      <w:r w:rsidRPr="00B94ED2">
        <w:rPr>
          <w:rFonts w:eastAsia="PMingLiU" w:cs="Tahoma"/>
          <w:color w:val="000000"/>
          <w:szCs w:val="18"/>
        </w:rPr>
        <w:t>有資格取得此利益。</w:t>
      </w:r>
      <w:r w:rsidRPr="00B94ED2">
        <w:rPr>
          <w:rFonts w:eastAsia="PMingLiU" w:cs="Tahoma"/>
          <w:color w:val="000000"/>
          <w:szCs w:val="18"/>
          <w:lang w:eastAsia="zh-TW"/>
        </w:rPr>
        <w:t>規劃服務利益會提供合格之客戶預先定義之自訂的服務優惠方案。</w:t>
      </w:r>
      <w:r w:rsidRPr="00B94ED2">
        <w:rPr>
          <w:rFonts w:eastAsia="PMingLiU" w:cs="Tahoma"/>
          <w:color w:val="000000"/>
          <w:szCs w:val="18"/>
        </w:rPr>
        <w:t>可提供之優惠方案包括：</w:t>
      </w:r>
    </w:p>
    <w:p w14:paraId="61FFA88F" w14:textId="77777777" w:rsidR="000D4ECA" w:rsidRPr="00B94ED2" w:rsidRDefault="000D4ECA" w:rsidP="0063466C">
      <w:pPr>
        <w:rPr>
          <w:rFonts w:eastAsia="PMingLiU" w:cs="Tahoma"/>
        </w:rPr>
      </w:pPr>
    </w:p>
    <w:p w14:paraId="61FFA890" w14:textId="77777777" w:rsidR="000D4ECA" w:rsidRPr="00B94ED2" w:rsidRDefault="000D4ECA" w:rsidP="00024C3C">
      <w:pPr>
        <w:numPr>
          <w:ilvl w:val="0"/>
          <w:numId w:val="10"/>
        </w:numPr>
        <w:spacing w:after="60" w:line="276" w:lineRule="auto"/>
        <w:rPr>
          <w:rFonts w:eastAsia="PMingLiU" w:cs="Tahoma"/>
          <w:lang w:eastAsia="zh-TW"/>
        </w:rPr>
      </w:pPr>
      <w:r w:rsidRPr="00B94ED2">
        <w:rPr>
          <w:rFonts w:eastAsia="PMingLiU" w:cs="Tahoma"/>
          <w:color w:val="000000"/>
          <w:szCs w:val="18"/>
          <w:lang w:eastAsia="zh-TW"/>
        </w:rPr>
        <w:t>桌面裝置建置規劃服務</w:t>
      </w:r>
      <w:r w:rsidRPr="00B94ED2">
        <w:rPr>
          <w:rFonts w:eastAsia="PMingLiU" w:cs="Tahoma"/>
          <w:color w:val="000000"/>
          <w:szCs w:val="18"/>
          <w:lang w:eastAsia="zh-TW"/>
        </w:rPr>
        <w:t xml:space="preserve"> (DDPS)</w:t>
      </w:r>
    </w:p>
    <w:p w14:paraId="61FFA891" w14:textId="77777777" w:rsidR="000D4ECA" w:rsidRPr="00B94ED2" w:rsidRDefault="000D4ECA" w:rsidP="002C1048">
      <w:pPr>
        <w:numPr>
          <w:ilvl w:val="1"/>
          <w:numId w:val="130"/>
        </w:numPr>
        <w:spacing w:after="60" w:line="276" w:lineRule="auto"/>
        <w:ind w:left="1980"/>
        <w:rPr>
          <w:rFonts w:eastAsia="PMingLiU" w:cs="Tahoma"/>
          <w:lang w:eastAsia="zh-TW"/>
        </w:rPr>
      </w:pPr>
      <w:r w:rsidRPr="00B94ED2">
        <w:rPr>
          <w:rFonts w:eastAsia="PMingLiU" w:cs="Tahoma"/>
          <w:color w:val="000000"/>
          <w:szCs w:val="18"/>
          <w:lang w:eastAsia="zh-TW"/>
        </w:rPr>
        <w:t>說明：</w:t>
      </w:r>
      <w:r w:rsidRPr="00B94ED2">
        <w:rPr>
          <w:rFonts w:eastAsia="PMingLiU" w:cs="Tahoma"/>
          <w:color w:val="000000"/>
          <w:szCs w:val="18"/>
          <w:lang w:eastAsia="zh-TW"/>
        </w:rPr>
        <w:t xml:space="preserve">DDPS </w:t>
      </w:r>
      <w:r w:rsidRPr="00B94ED2">
        <w:rPr>
          <w:rFonts w:eastAsia="PMingLiU" w:cs="Tahoma"/>
          <w:color w:val="000000"/>
          <w:szCs w:val="18"/>
          <w:lang w:eastAsia="zh-TW"/>
        </w:rPr>
        <w:t>可提供客戶要開始使用</w:t>
      </w:r>
      <w:r w:rsidRPr="00B94ED2">
        <w:rPr>
          <w:rFonts w:eastAsia="PMingLiU" w:cs="Tahoma"/>
          <w:color w:val="000000"/>
          <w:szCs w:val="18"/>
          <w:lang w:eastAsia="zh-TW"/>
        </w:rPr>
        <w:t xml:space="preserve"> Office 2010 </w:t>
      </w:r>
      <w:r w:rsidRPr="00B94ED2">
        <w:rPr>
          <w:rFonts w:eastAsia="PMingLiU" w:cs="Tahoma"/>
          <w:color w:val="000000"/>
          <w:szCs w:val="18"/>
          <w:lang w:eastAsia="zh-TW"/>
        </w:rPr>
        <w:t>和</w:t>
      </w:r>
      <w:r w:rsidRPr="00B94ED2">
        <w:rPr>
          <w:rFonts w:eastAsia="PMingLiU" w:cs="Tahoma"/>
          <w:color w:val="000000"/>
          <w:szCs w:val="18"/>
          <w:lang w:eastAsia="zh-TW"/>
        </w:rPr>
        <w:t xml:space="preserve"> Windows 8 </w:t>
      </w:r>
      <w:r w:rsidRPr="00B94ED2">
        <w:rPr>
          <w:rFonts w:eastAsia="PMingLiU" w:cs="Tahoma"/>
          <w:color w:val="000000"/>
          <w:szCs w:val="18"/>
          <w:lang w:eastAsia="zh-TW"/>
        </w:rPr>
        <w:t>進行其桌面裝置建置時所需的基礎分析、規劃及技術程序。這項優惠方案是以</w:t>
      </w:r>
      <w:r w:rsidRPr="00B94ED2">
        <w:rPr>
          <w:rFonts w:eastAsia="PMingLiU" w:cs="Tahoma"/>
          <w:color w:val="000000"/>
          <w:szCs w:val="18"/>
          <w:lang w:eastAsia="zh-TW"/>
        </w:rPr>
        <w:t xml:space="preserve"> Microsoft </w:t>
      </w:r>
      <w:r w:rsidRPr="00B94ED2">
        <w:rPr>
          <w:rFonts w:eastAsia="PMingLiU" w:cs="Tahoma"/>
          <w:color w:val="000000"/>
          <w:szCs w:val="18"/>
          <w:lang w:eastAsia="zh-TW"/>
        </w:rPr>
        <w:t>的桌面裝置建置之最佳實作為基礎，並透過高等級的程序和自動化，協助客戶降低建置成本、風險及複雜性。</w:t>
      </w:r>
      <w:r w:rsidRPr="00B94ED2">
        <w:rPr>
          <w:rFonts w:eastAsia="PMingLiU" w:cs="Tahoma"/>
          <w:color w:val="000000"/>
          <w:szCs w:val="18"/>
          <w:lang w:eastAsia="zh-TW"/>
        </w:rPr>
        <w:t xml:space="preserve">DDPS </w:t>
      </w:r>
      <w:r w:rsidRPr="00B94ED2">
        <w:rPr>
          <w:rFonts w:eastAsia="PMingLiU" w:cs="Tahoma"/>
          <w:color w:val="000000"/>
          <w:szCs w:val="18"/>
          <w:lang w:eastAsia="zh-TW"/>
        </w:rPr>
        <w:t>也可以透過針對採用具備雲端功能之桌面裝置環境提出考量及需求的方式協助組織評估</w:t>
      </w:r>
      <w:r w:rsidRPr="00B94ED2">
        <w:rPr>
          <w:rFonts w:eastAsia="PMingLiU" w:cs="Tahoma"/>
          <w:color w:val="000000"/>
          <w:szCs w:val="18"/>
          <w:lang w:eastAsia="zh-TW"/>
        </w:rPr>
        <w:t xml:space="preserve"> Office 365</w:t>
      </w:r>
      <w:r w:rsidRPr="00B94ED2">
        <w:rPr>
          <w:rFonts w:eastAsia="PMingLiU" w:cs="Tahoma"/>
          <w:color w:val="000000"/>
          <w:szCs w:val="18"/>
          <w:lang w:eastAsia="zh-TW"/>
        </w:rPr>
        <w:t>。</w:t>
      </w:r>
    </w:p>
    <w:p w14:paraId="61FFA892" w14:textId="77777777" w:rsidR="000D4ECA" w:rsidRPr="00B94ED2" w:rsidRDefault="000D4ECA" w:rsidP="002C1048">
      <w:pPr>
        <w:numPr>
          <w:ilvl w:val="1"/>
          <w:numId w:val="130"/>
        </w:numPr>
        <w:spacing w:after="60" w:line="276" w:lineRule="auto"/>
        <w:ind w:left="1980"/>
        <w:rPr>
          <w:rFonts w:eastAsia="PMingLiU" w:cs="Tahoma"/>
        </w:rPr>
      </w:pPr>
      <w:r w:rsidRPr="00B94ED2">
        <w:rPr>
          <w:rFonts w:eastAsia="PMingLiU" w:cs="Tahoma"/>
          <w:color w:val="000000"/>
          <w:szCs w:val="18"/>
        </w:rPr>
        <w:t>服務等級：</w:t>
      </w:r>
      <w:r w:rsidRPr="00B94ED2">
        <w:rPr>
          <w:rFonts w:eastAsia="PMingLiU" w:cs="Tahoma"/>
          <w:color w:val="000000"/>
          <w:szCs w:val="18"/>
        </w:rPr>
        <w:t>1</w:t>
      </w:r>
      <w:r w:rsidRPr="00B94ED2">
        <w:rPr>
          <w:rFonts w:eastAsia="PMingLiU" w:cs="Tahoma"/>
          <w:color w:val="000000"/>
          <w:szCs w:val="18"/>
        </w:rPr>
        <w:t>、</w:t>
      </w:r>
      <w:r w:rsidRPr="00B94ED2">
        <w:rPr>
          <w:rFonts w:eastAsia="PMingLiU" w:cs="Tahoma"/>
          <w:color w:val="000000"/>
          <w:szCs w:val="18"/>
        </w:rPr>
        <w:t>3</w:t>
      </w:r>
      <w:r w:rsidRPr="00B94ED2">
        <w:rPr>
          <w:rFonts w:eastAsia="PMingLiU" w:cs="Tahoma"/>
          <w:color w:val="000000"/>
          <w:szCs w:val="18"/>
        </w:rPr>
        <w:t>、</w:t>
      </w:r>
      <w:r w:rsidRPr="00B94ED2">
        <w:rPr>
          <w:rFonts w:eastAsia="PMingLiU" w:cs="Tahoma"/>
          <w:color w:val="000000"/>
          <w:szCs w:val="18"/>
        </w:rPr>
        <w:t>5</w:t>
      </w:r>
      <w:r w:rsidRPr="00B94ED2">
        <w:rPr>
          <w:rFonts w:eastAsia="PMingLiU" w:cs="Tahoma"/>
          <w:color w:val="000000"/>
          <w:szCs w:val="18"/>
        </w:rPr>
        <w:t>、</w:t>
      </w:r>
      <w:r w:rsidRPr="00B94ED2">
        <w:rPr>
          <w:rFonts w:eastAsia="PMingLiU" w:cs="Tahoma"/>
          <w:color w:val="000000"/>
          <w:szCs w:val="18"/>
        </w:rPr>
        <w:t xml:space="preserve">10 </w:t>
      </w:r>
      <w:r w:rsidRPr="00B94ED2">
        <w:rPr>
          <w:rFonts w:eastAsia="PMingLiU" w:cs="Tahoma"/>
          <w:color w:val="000000"/>
          <w:szCs w:val="18"/>
        </w:rPr>
        <w:t>或</w:t>
      </w:r>
      <w:r w:rsidRPr="00B94ED2">
        <w:rPr>
          <w:rFonts w:eastAsia="PMingLiU" w:cs="Tahoma"/>
          <w:color w:val="000000"/>
          <w:szCs w:val="18"/>
        </w:rPr>
        <w:t xml:space="preserve"> 15 </w:t>
      </w:r>
      <w:r w:rsidRPr="00B94ED2">
        <w:rPr>
          <w:rFonts w:eastAsia="PMingLiU" w:cs="Tahoma"/>
          <w:color w:val="000000"/>
          <w:szCs w:val="18"/>
        </w:rPr>
        <w:t>天</w:t>
      </w:r>
    </w:p>
    <w:p w14:paraId="61FFA893" w14:textId="77777777" w:rsidR="000D4ECA" w:rsidRPr="00B94ED2" w:rsidRDefault="000D4ECA" w:rsidP="00024C3C">
      <w:pPr>
        <w:numPr>
          <w:ilvl w:val="0"/>
          <w:numId w:val="11"/>
        </w:numPr>
        <w:spacing w:after="60" w:line="276" w:lineRule="auto"/>
        <w:ind w:left="1440"/>
        <w:rPr>
          <w:rFonts w:eastAsia="PMingLiU" w:cs="Tahoma"/>
        </w:rPr>
      </w:pPr>
      <w:r w:rsidRPr="00B94ED2">
        <w:rPr>
          <w:rFonts w:eastAsia="PMingLiU" w:cs="Tahoma"/>
          <w:color w:val="000000"/>
          <w:szCs w:val="18"/>
        </w:rPr>
        <w:t xml:space="preserve">SharePoint </w:t>
      </w:r>
      <w:r w:rsidRPr="00B94ED2">
        <w:rPr>
          <w:rFonts w:eastAsia="PMingLiU" w:cs="Tahoma"/>
          <w:color w:val="000000"/>
          <w:szCs w:val="18"/>
        </w:rPr>
        <w:t>建置規劃服務</w:t>
      </w:r>
      <w:r w:rsidRPr="00B94ED2">
        <w:rPr>
          <w:rFonts w:eastAsia="PMingLiU" w:cs="Tahoma"/>
          <w:color w:val="000000"/>
          <w:szCs w:val="18"/>
        </w:rPr>
        <w:t xml:space="preserve"> (SDPS)</w:t>
      </w:r>
    </w:p>
    <w:p w14:paraId="61FFA894" w14:textId="77777777" w:rsidR="000D4ECA" w:rsidRPr="00B94ED2" w:rsidRDefault="000D4ECA" w:rsidP="002C1048">
      <w:pPr>
        <w:numPr>
          <w:ilvl w:val="1"/>
          <w:numId w:val="131"/>
        </w:numPr>
        <w:spacing w:after="60" w:line="276" w:lineRule="auto"/>
        <w:ind w:left="1980"/>
        <w:rPr>
          <w:rFonts w:eastAsia="PMingLiU" w:cs="Tahoma"/>
        </w:rPr>
      </w:pPr>
      <w:r w:rsidRPr="00B94ED2">
        <w:rPr>
          <w:rFonts w:eastAsia="PMingLiU" w:cs="Tahoma"/>
          <w:color w:val="000000"/>
          <w:szCs w:val="18"/>
        </w:rPr>
        <w:t>說明：</w:t>
      </w:r>
      <w:r w:rsidRPr="00B94ED2">
        <w:rPr>
          <w:rFonts w:eastAsia="PMingLiU" w:cs="Tahoma"/>
          <w:color w:val="000000"/>
          <w:szCs w:val="18"/>
        </w:rPr>
        <w:t xml:space="preserve">SDPS </w:t>
      </w:r>
      <w:r w:rsidRPr="00B94ED2">
        <w:rPr>
          <w:rFonts w:eastAsia="PMingLiU" w:cs="Tahoma"/>
          <w:color w:val="000000"/>
          <w:szCs w:val="18"/>
        </w:rPr>
        <w:t>可讓合格之合作夥伴及</w:t>
      </w:r>
      <w:r w:rsidRPr="00B94ED2">
        <w:rPr>
          <w:rFonts w:eastAsia="PMingLiU" w:cs="Tahoma"/>
          <w:color w:val="000000"/>
          <w:szCs w:val="18"/>
        </w:rPr>
        <w:t xml:space="preserve"> Microsoft </w:t>
      </w:r>
      <w:r w:rsidRPr="00B94ED2">
        <w:rPr>
          <w:rFonts w:eastAsia="PMingLiU" w:cs="Tahoma"/>
          <w:color w:val="000000"/>
          <w:szCs w:val="18"/>
        </w:rPr>
        <w:t>顧問協助客戶針對其特定環境開發自訂的</w:t>
      </w:r>
      <w:r w:rsidRPr="00B94ED2">
        <w:rPr>
          <w:rFonts w:eastAsia="PMingLiU" w:cs="Tahoma"/>
          <w:color w:val="000000"/>
          <w:szCs w:val="18"/>
        </w:rPr>
        <w:t xml:space="preserve"> SharePoint Portal Server </w:t>
      </w:r>
      <w:r w:rsidRPr="00B94ED2">
        <w:rPr>
          <w:rFonts w:eastAsia="PMingLiU" w:cs="Tahoma"/>
          <w:color w:val="000000"/>
          <w:szCs w:val="18"/>
        </w:rPr>
        <w:t>建置規劃，並評估技術建置的總體成本。</w:t>
      </w:r>
      <w:r w:rsidRPr="00B94ED2">
        <w:rPr>
          <w:rFonts w:eastAsia="PMingLiU" w:cs="Tahoma"/>
          <w:color w:val="000000"/>
          <w:szCs w:val="18"/>
        </w:rPr>
        <w:t xml:space="preserve">SDPS </w:t>
      </w:r>
      <w:r w:rsidRPr="00B94ED2">
        <w:rPr>
          <w:rFonts w:eastAsia="PMingLiU" w:cs="Tahoma"/>
          <w:color w:val="000000"/>
          <w:szCs w:val="18"/>
        </w:rPr>
        <w:t>著重在</w:t>
      </w:r>
      <w:r w:rsidRPr="00B94ED2">
        <w:rPr>
          <w:rFonts w:eastAsia="PMingLiU" w:cs="Tahoma"/>
          <w:color w:val="000000"/>
          <w:szCs w:val="18"/>
        </w:rPr>
        <w:t xml:space="preserve"> SharePoint Online</w:t>
      </w:r>
      <w:r w:rsidRPr="00B94ED2">
        <w:rPr>
          <w:rFonts w:eastAsia="PMingLiU" w:cs="Tahoma"/>
          <w:color w:val="000000"/>
          <w:szCs w:val="18"/>
        </w:rPr>
        <w:t>，其也可以協助客戶進行建置規劃協助移至</w:t>
      </w:r>
      <w:r w:rsidRPr="00B94ED2">
        <w:rPr>
          <w:rFonts w:eastAsia="PMingLiU" w:cs="Tahoma"/>
          <w:color w:val="000000"/>
          <w:szCs w:val="18"/>
        </w:rPr>
        <w:t xml:space="preserve"> Office 365</w:t>
      </w:r>
      <w:r w:rsidRPr="00B94ED2">
        <w:rPr>
          <w:rFonts w:eastAsia="PMingLiU" w:cs="Tahoma"/>
          <w:color w:val="000000"/>
          <w:szCs w:val="18"/>
        </w:rPr>
        <w:t>。</w:t>
      </w:r>
    </w:p>
    <w:p w14:paraId="61FFA895" w14:textId="77777777" w:rsidR="000D4ECA" w:rsidRPr="00B94ED2" w:rsidRDefault="000D4ECA" w:rsidP="002C1048">
      <w:pPr>
        <w:numPr>
          <w:ilvl w:val="1"/>
          <w:numId w:val="131"/>
        </w:numPr>
        <w:spacing w:after="60" w:line="276" w:lineRule="auto"/>
        <w:ind w:left="1980"/>
        <w:rPr>
          <w:rFonts w:eastAsia="PMingLiU" w:cs="Tahoma"/>
        </w:rPr>
      </w:pPr>
      <w:r w:rsidRPr="00B94ED2">
        <w:rPr>
          <w:rFonts w:eastAsia="PMingLiU" w:cs="Tahoma"/>
          <w:color w:val="000000"/>
          <w:szCs w:val="18"/>
        </w:rPr>
        <w:t>服務等級：</w:t>
      </w:r>
      <w:r w:rsidRPr="00B94ED2">
        <w:rPr>
          <w:rFonts w:eastAsia="PMingLiU" w:cs="Tahoma"/>
          <w:color w:val="000000"/>
          <w:szCs w:val="18"/>
        </w:rPr>
        <w:t>1</w:t>
      </w:r>
      <w:r w:rsidRPr="00B94ED2">
        <w:rPr>
          <w:rFonts w:eastAsia="PMingLiU" w:cs="Tahoma"/>
          <w:color w:val="000000"/>
          <w:szCs w:val="18"/>
        </w:rPr>
        <w:t>、</w:t>
      </w:r>
      <w:r w:rsidRPr="00B94ED2">
        <w:rPr>
          <w:rFonts w:eastAsia="PMingLiU" w:cs="Tahoma"/>
          <w:color w:val="000000"/>
          <w:szCs w:val="18"/>
        </w:rPr>
        <w:t>3</w:t>
      </w:r>
      <w:r w:rsidRPr="00B94ED2">
        <w:rPr>
          <w:rFonts w:eastAsia="PMingLiU" w:cs="Tahoma"/>
          <w:color w:val="000000"/>
          <w:szCs w:val="18"/>
        </w:rPr>
        <w:t>、</w:t>
      </w:r>
      <w:r w:rsidRPr="00B94ED2">
        <w:rPr>
          <w:rFonts w:eastAsia="PMingLiU" w:cs="Tahoma"/>
          <w:color w:val="000000"/>
          <w:szCs w:val="18"/>
        </w:rPr>
        <w:t>5</w:t>
      </w:r>
      <w:r w:rsidRPr="00B94ED2">
        <w:rPr>
          <w:rFonts w:eastAsia="PMingLiU" w:cs="Tahoma"/>
          <w:color w:val="000000"/>
          <w:szCs w:val="18"/>
        </w:rPr>
        <w:t>、</w:t>
      </w:r>
      <w:r w:rsidRPr="00B94ED2">
        <w:rPr>
          <w:rFonts w:eastAsia="PMingLiU" w:cs="Tahoma"/>
          <w:color w:val="000000"/>
          <w:szCs w:val="18"/>
        </w:rPr>
        <w:t xml:space="preserve">10 </w:t>
      </w:r>
      <w:r w:rsidRPr="00B94ED2">
        <w:rPr>
          <w:rFonts w:eastAsia="PMingLiU" w:cs="Tahoma"/>
          <w:color w:val="000000"/>
          <w:szCs w:val="18"/>
        </w:rPr>
        <w:t>或</w:t>
      </w:r>
      <w:r w:rsidRPr="00B94ED2">
        <w:rPr>
          <w:rFonts w:eastAsia="PMingLiU" w:cs="Tahoma"/>
          <w:color w:val="000000"/>
          <w:szCs w:val="18"/>
        </w:rPr>
        <w:t xml:space="preserve"> 15 </w:t>
      </w:r>
      <w:r w:rsidRPr="00B94ED2">
        <w:rPr>
          <w:rFonts w:eastAsia="PMingLiU" w:cs="Tahoma"/>
          <w:color w:val="000000"/>
          <w:szCs w:val="18"/>
        </w:rPr>
        <w:t>天</w:t>
      </w:r>
    </w:p>
    <w:p w14:paraId="61FFA896" w14:textId="77777777" w:rsidR="000D4ECA" w:rsidRPr="00B94ED2" w:rsidRDefault="000D4ECA" w:rsidP="00024C3C">
      <w:pPr>
        <w:numPr>
          <w:ilvl w:val="0"/>
          <w:numId w:val="10"/>
        </w:numPr>
        <w:spacing w:after="60" w:line="276" w:lineRule="auto"/>
        <w:rPr>
          <w:rFonts w:eastAsia="PMingLiU" w:cs="Tahoma"/>
        </w:rPr>
      </w:pPr>
      <w:r w:rsidRPr="00B94ED2">
        <w:rPr>
          <w:rFonts w:eastAsia="PMingLiU" w:cs="Tahoma"/>
          <w:color w:val="000000"/>
          <w:szCs w:val="18"/>
        </w:rPr>
        <w:t xml:space="preserve">Lync </w:t>
      </w:r>
      <w:r w:rsidRPr="00B94ED2">
        <w:rPr>
          <w:rFonts w:eastAsia="PMingLiU" w:cs="Tahoma"/>
          <w:color w:val="000000"/>
          <w:szCs w:val="18"/>
        </w:rPr>
        <w:t>和</w:t>
      </w:r>
      <w:r w:rsidRPr="00B94ED2">
        <w:rPr>
          <w:rFonts w:eastAsia="PMingLiU" w:cs="Tahoma"/>
          <w:color w:val="000000"/>
          <w:szCs w:val="18"/>
        </w:rPr>
        <w:t xml:space="preserve"> Exchange </w:t>
      </w:r>
      <w:r w:rsidRPr="00B94ED2">
        <w:rPr>
          <w:rFonts w:eastAsia="PMingLiU" w:cs="Tahoma"/>
          <w:color w:val="000000"/>
          <w:szCs w:val="18"/>
        </w:rPr>
        <w:t>建置規劃服務</w:t>
      </w:r>
      <w:r w:rsidRPr="00B94ED2">
        <w:rPr>
          <w:rFonts w:eastAsia="PMingLiU" w:cs="Tahoma"/>
          <w:color w:val="000000"/>
          <w:szCs w:val="18"/>
        </w:rPr>
        <w:t xml:space="preserve"> (L&amp;EDPS)</w:t>
      </w:r>
    </w:p>
    <w:p w14:paraId="61FFA897" w14:textId="77777777" w:rsidR="000D4ECA" w:rsidRPr="00B94ED2" w:rsidRDefault="000D4ECA" w:rsidP="002C1048">
      <w:pPr>
        <w:numPr>
          <w:ilvl w:val="1"/>
          <w:numId w:val="132"/>
        </w:numPr>
        <w:spacing w:after="60" w:line="276" w:lineRule="auto"/>
        <w:ind w:left="1980"/>
        <w:rPr>
          <w:rFonts w:eastAsia="PMingLiU" w:cs="Tahoma"/>
          <w:lang w:eastAsia="zh-TW"/>
        </w:rPr>
      </w:pPr>
      <w:r w:rsidRPr="00B94ED2">
        <w:rPr>
          <w:rFonts w:eastAsia="PMingLiU" w:cs="Tahoma"/>
          <w:color w:val="000000"/>
          <w:szCs w:val="18"/>
          <w:lang w:eastAsia="zh-TW"/>
        </w:rPr>
        <w:t>說明：</w:t>
      </w:r>
      <w:r w:rsidRPr="00B94ED2">
        <w:rPr>
          <w:rFonts w:eastAsia="PMingLiU" w:cs="Tahoma"/>
          <w:color w:val="000000"/>
          <w:szCs w:val="18"/>
          <w:lang w:eastAsia="zh-TW"/>
        </w:rPr>
        <w:t xml:space="preserve">L&amp;EDPS </w:t>
      </w:r>
      <w:r w:rsidRPr="00B94ED2">
        <w:rPr>
          <w:rFonts w:eastAsia="PMingLiU" w:cs="Tahoma"/>
          <w:color w:val="000000"/>
          <w:szCs w:val="18"/>
          <w:lang w:eastAsia="zh-TW"/>
        </w:rPr>
        <w:t>可讓合格之合作夥伴及</w:t>
      </w:r>
      <w:r w:rsidRPr="00B94ED2">
        <w:rPr>
          <w:rFonts w:eastAsia="PMingLiU" w:cs="Tahoma"/>
          <w:color w:val="000000"/>
          <w:szCs w:val="18"/>
          <w:lang w:eastAsia="zh-TW"/>
        </w:rPr>
        <w:t xml:space="preserve"> Microsoft </w:t>
      </w:r>
      <w:r w:rsidRPr="00B94ED2">
        <w:rPr>
          <w:rFonts w:eastAsia="PMingLiU" w:cs="Tahoma"/>
          <w:color w:val="000000"/>
          <w:szCs w:val="18"/>
          <w:lang w:eastAsia="zh-TW"/>
        </w:rPr>
        <w:t>顧問引導客戶了解</w:t>
      </w:r>
      <w:r w:rsidRPr="00B94ED2">
        <w:rPr>
          <w:rFonts w:eastAsia="PMingLiU" w:cs="Tahoma"/>
          <w:color w:val="000000"/>
          <w:szCs w:val="18"/>
          <w:lang w:eastAsia="zh-TW"/>
        </w:rPr>
        <w:t xml:space="preserve"> Lync </w:t>
      </w:r>
      <w:r w:rsidRPr="00B94ED2">
        <w:rPr>
          <w:rFonts w:eastAsia="PMingLiU" w:cs="Tahoma"/>
          <w:color w:val="000000"/>
          <w:szCs w:val="18"/>
          <w:lang w:eastAsia="zh-TW"/>
        </w:rPr>
        <w:t>和</w:t>
      </w:r>
      <w:r w:rsidRPr="00B94ED2">
        <w:rPr>
          <w:rFonts w:eastAsia="PMingLiU" w:cs="Tahoma"/>
          <w:color w:val="000000"/>
          <w:szCs w:val="18"/>
          <w:lang w:eastAsia="zh-TW"/>
        </w:rPr>
        <w:t xml:space="preserve"> Exchange 2010 </w:t>
      </w:r>
      <w:r w:rsidRPr="00B94ED2">
        <w:rPr>
          <w:rFonts w:eastAsia="PMingLiU" w:cs="Tahoma"/>
          <w:color w:val="000000"/>
          <w:szCs w:val="18"/>
          <w:lang w:eastAsia="zh-TW"/>
        </w:rPr>
        <w:t>實作的價值及建置規劃階段，包括針對內部部署及雲端的解決方案分析客戶組織的環境及共享最佳實作。</w:t>
      </w:r>
      <w:r w:rsidRPr="00B94ED2">
        <w:rPr>
          <w:rFonts w:eastAsia="PMingLiU" w:cs="Tahoma"/>
          <w:color w:val="000000"/>
          <w:szCs w:val="18"/>
          <w:lang w:eastAsia="zh-TW"/>
        </w:rPr>
        <w:t xml:space="preserve">L&amp;EDPS </w:t>
      </w:r>
      <w:r w:rsidRPr="00B94ED2">
        <w:rPr>
          <w:rFonts w:eastAsia="PMingLiU" w:cs="Tahoma"/>
          <w:color w:val="000000"/>
          <w:szCs w:val="18"/>
          <w:lang w:eastAsia="zh-TW"/>
        </w:rPr>
        <w:t>著重在</w:t>
      </w:r>
      <w:r w:rsidRPr="00B94ED2">
        <w:rPr>
          <w:rFonts w:eastAsia="PMingLiU" w:cs="Tahoma"/>
          <w:color w:val="000000"/>
          <w:szCs w:val="18"/>
          <w:lang w:eastAsia="zh-TW"/>
        </w:rPr>
        <w:t xml:space="preserve"> Lync </w:t>
      </w:r>
      <w:r w:rsidRPr="00B94ED2">
        <w:rPr>
          <w:rFonts w:eastAsia="PMingLiU" w:cs="Tahoma"/>
          <w:color w:val="000000"/>
          <w:szCs w:val="18"/>
          <w:lang w:eastAsia="zh-TW"/>
        </w:rPr>
        <w:t>和</w:t>
      </w:r>
      <w:r w:rsidRPr="00B94ED2">
        <w:rPr>
          <w:rFonts w:eastAsia="PMingLiU" w:cs="Tahoma"/>
          <w:color w:val="000000"/>
          <w:szCs w:val="18"/>
          <w:lang w:eastAsia="zh-TW"/>
        </w:rPr>
        <w:t xml:space="preserve"> Exchange Online</w:t>
      </w:r>
      <w:r w:rsidRPr="00B94ED2">
        <w:rPr>
          <w:rFonts w:eastAsia="PMingLiU" w:cs="Tahoma"/>
          <w:color w:val="000000"/>
          <w:szCs w:val="18"/>
          <w:lang w:eastAsia="zh-TW"/>
        </w:rPr>
        <w:t>，其也可以協助客戶進行建置規劃協助移至</w:t>
      </w:r>
      <w:r w:rsidRPr="00B94ED2">
        <w:rPr>
          <w:rFonts w:eastAsia="PMingLiU" w:cs="Tahoma"/>
          <w:color w:val="000000"/>
          <w:szCs w:val="18"/>
          <w:lang w:eastAsia="zh-TW"/>
        </w:rPr>
        <w:t xml:space="preserve"> Office 365</w:t>
      </w:r>
      <w:r w:rsidRPr="00B94ED2">
        <w:rPr>
          <w:rFonts w:eastAsia="PMingLiU" w:cs="Tahoma"/>
          <w:color w:val="000000"/>
          <w:szCs w:val="18"/>
          <w:lang w:eastAsia="zh-TW"/>
        </w:rPr>
        <w:t>。</w:t>
      </w:r>
    </w:p>
    <w:p w14:paraId="61FFA898" w14:textId="77777777" w:rsidR="000D4ECA" w:rsidRPr="0042706A" w:rsidRDefault="000D4ECA" w:rsidP="002C1048">
      <w:pPr>
        <w:numPr>
          <w:ilvl w:val="1"/>
          <w:numId w:val="132"/>
        </w:numPr>
        <w:spacing w:after="60" w:line="276" w:lineRule="auto"/>
        <w:ind w:left="1980"/>
        <w:rPr>
          <w:rFonts w:eastAsia="PMingLiU" w:cs="Tahoma"/>
        </w:rPr>
      </w:pPr>
      <w:r w:rsidRPr="00B94ED2">
        <w:rPr>
          <w:rFonts w:eastAsia="PMingLiU" w:cs="Tahoma"/>
          <w:color w:val="000000"/>
          <w:szCs w:val="18"/>
        </w:rPr>
        <w:t>服務等級：</w:t>
      </w:r>
      <w:r w:rsidRPr="00B94ED2">
        <w:rPr>
          <w:rFonts w:eastAsia="PMingLiU" w:cs="Tahoma"/>
          <w:color w:val="000000"/>
          <w:szCs w:val="18"/>
        </w:rPr>
        <w:t>1</w:t>
      </w:r>
      <w:r w:rsidRPr="00B94ED2">
        <w:rPr>
          <w:rFonts w:eastAsia="PMingLiU" w:cs="Tahoma"/>
          <w:color w:val="000000"/>
          <w:szCs w:val="18"/>
        </w:rPr>
        <w:t>、</w:t>
      </w:r>
      <w:r w:rsidRPr="00B94ED2">
        <w:rPr>
          <w:rFonts w:eastAsia="PMingLiU" w:cs="Tahoma"/>
          <w:color w:val="000000"/>
          <w:szCs w:val="18"/>
        </w:rPr>
        <w:t>3</w:t>
      </w:r>
      <w:r w:rsidRPr="00B94ED2">
        <w:rPr>
          <w:rFonts w:eastAsia="PMingLiU" w:cs="Tahoma"/>
          <w:color w:val="000000"/>
          <w:szCs w:val="18"/>
        </w:rPr>
        <w:t>、</w:t>
      </w:r>
      <w:r w:rsidRPr="00B94ED2">
        <w:rPr>
          <w:rFonts w:eastAsia="PMingLiU" w:cs="Tahoma"/>
          <w:color w:val="000000"/>
          <w:szCs w:val="18"/>
        </w:rPr>
        <w:t>5</w:t>
      </w:r>
      <w:r w:rsidRPr="00B94ED2">
        <w:rPr>
          <w:rFonts w:eastAsia="PMingLiU" w:cs="Tahoma"/>
          <w:color w:val="000000"/>
          <w:szCs w:val="18"/>
        </w:rPr>
        <w:t>、</w:t>
      </w:r>
      <w:r w:rsidRPr="00B94ED2">
        <w:rPr>
          <w:rFonts w:eastAsia="PMingLiU" w:cs="Tahoma"/>
          <w:color w:val="000000"/>
          <w:szCs w:val="18"/>
        </w:rPr>
        <w:t xml:space="preserve">10 </w:t>
      </w:r>
      <w:r w:rsidRPr="00B94ED2">
        <w:rPr>
          <w:rFonts w:eastAsia="PMingLiU" w:cs="Tahoma"/>
          <w:color w:val="000000"/>
          <w:szCs w:val="18"/>
        </w:rPr>
        <w:t>或</w:t>
      </w:r>
      <w:r w:rsidRPr="00B94ED2">
        <w:rPr>
          <w:rFonts w:eastAsia="PMingLiU" w:cs="Tahoma"/>
          <w:color w:val="000000"/>
          <w:szCs w:val="18"/>
        </w:rPr>
        <w:t xml:space="preserve"> 15 </w:t>
      </w:r>
      <w:r w:rsidRPr="00B94ED2">
        <w:rPr>
          <w:rFonts w:eastAsia="PMingLiU" w:cs="Tahoma"/>
          <w:color w:val="000000"/>
          <w:szCs w:val="18"/>
        </w:rPr>
        <w:t>天</w:t>
      </w:r>
    </w:p>
    <w:p w14:paraId="61FFA899" w14:textId="77777777" w:rsidR="0042706A" w:rsidRDefault="0042706A" w:rsidP="0042706A">
      <w:pPr>
        <w:spacing w:after="60" w:line="276" w:lineRule="auto"/>
        <w:ind w:left="1980"/>
        <w:rPr>
          <w:rFonts w:eastAsia="PMingLiU" w:cs="Tahoma"/>
          <w:color w:val="000000"/>
          <w:szCs w:val="18"/>
        </w:rPr>
      </w:pPr>
    </w:p>
    <w:p w14:paraId="61FFA89A" w14:textId="77777777" w:rsidR="0042706A" w:rsidRDefault="0042706A" w:rsidP="0042706A">
      <w:pPr>
        <w:spacing w:after="60" w:line="276" w:lineRule="auto"/>
        <w:ind w:left="1980"/>
        <w:rPr>
          <w:rFonts w:eastAsia="PMingLiU" w:cs="Tahoma"/>
          <w:color w:val="000000"/>
          <w:szCs w:val="18"/>
        </w:rPr>
      </w:pPr>
    </w:p>
    <w:p w14:paraId="61FFA89B" w14:textId="77777777" w:rsidR="0042706A" w:rsidRPr="00B94ED2" w:rsidRDefault="0042706A" w:rsidP="0042706A">
      <w:pPr>
        <w:spacing w:after="60" w:line="276" w:lineRule="auto"/>
        <w:ind w:left="1980"/>
        <w:rPr>
          <w:rFonts w:eastAsia="PMingLiU" w:cs="Tahoma"/>
        </w:rPr>
      </w:pPr>
    </w:p>
    <w:p w14:paraId="61FFA89C" w14:textId="77777777" w:rsidR="000D4ECA" w:rsidRPr="00B94ED2" w:rsidRDefault="000D4ECA" w:rsidP="00024C3C">
      <w:pPr>
        <w:numPr>
          <w:ilvl w:val="0"/>
          <w:numId w:val="10"/>
        </w:numPr>
        <w:spacing w:after="60" w:line="276" w:lineRule="auto"/>
        <w:rPr>
          <w:rFonts w:eastAsia="PMingLiU" w:cs="Tahoma"/>
          <w:lang w:eastAsia="zh-TW"/>
        </w:rPr>
      </w:pPr>
      <w:r w:rsidRPr="00B94ED2">
        <w:rPr>
          <w:rFonts w:eastAsia="PMingLiU" w:cs="Tahoma"/>
          <w:color w:val="000000"/>
          <w:szCs w:val="18"/>
          <w:lang w:eastAsia="zh-TW"/>
        </w:rPr>
        <w:t>私有雲端、管理及虛擬化部署規劃服務</w:t>
      </w:r>
      <w:r w:rsidRPr="00B94ED2">
        <w:rPr>
          <w:rFonts w:eastAsia="PMingLiU" w:cs="Tahoma"/>
          <w:color w:val="000000"/>
          <w:szCs w:val="18"/>
          <w:lang w:eastAsia="zh-TW"/>
        </w:rPr>
        <w:t xml:space="preserve"> (PVDPS)</w:t>
      </w:r>
    </w:p>
    <w:p w14:paraId="61FFA89D" w14:textId="77777777" w:rsidR="000D4ECA" w:rsidRPr="00B94ED2" w:rsidRDefault="000D4ECA" w:rsidP="002C1048">
      <w:pPr>
        <w:numPr>
          <w:ilvl w:val="1"/>
          <w:numId w:val="133"/>
        </w:numPr>
        <w:spacing w:after="60" w:line="276" w:lineRule="auto"/>
        <w:ind w:left="1980"/>
        <w:rPr>
          <w:rFonts w:eastAsia="PMingLiU" w:cs="Tahoma"/>
          <w:lang w:eastAsia="zh-TW"/>
        </w:rPr>
      </w:pPr>
      <w:r w:rsidRPr="00B94ED2">
        <w:rPr>
          <w:rFonts w:eastAsia="PMingLiU" w:cs="Tahoma"/>
          <w:color w:val="000000"/>
          <w:szCs w:val="18"/>
          <w:lang w:eastAsia="zh-TW"/>
        </w:rPr>
        <w:t>說明：</w:t>
      </w:r>
      <w:r w:rsidRPr="00B94ED2">
        <w:rPr>
          <w:rFonts w:eastAsia="PMingLiU" w:cs="Tahoma"/>
          <w:szCs w:val="18"/>
          <w:lang w:eastAsia="zh-TW"/>
        </w:rPr>
        <w:t xml:space="preserve">PVDPS </w:t>
      </w:r>
      <w:r w:rsidRPr="00B94ED2">
        <w:rPr>
          <w:rFonts w:eastAsia="PMingLiU" w:cs="Tahoma"/>
          <w:szCs w:val="18"/>
          <w:lang w:eastAsia="zh-TW"/>
        </w:rPr>
        <w:t>提供結構化的諮詢履行，可協助客戶運用以</w:t>
      </w:r>
      <w:r w:rsidRPr="00B94ED2">
        <w:rPr>
          <w:rFonts w:eastAsia="PMingLiU" w:cs="Tahoma"/>
          <w:szCs w:val="18"/>
          <w:lang w:eastAsia="zh-TW"/>
        </w:rPr>
        <w:t xml:space="preserve"> Windows Server</w:t>
      </w:r>
      <w:r w:rsidRPr="00B94ED2">
        <w:rPr>
          <w:rFonts w:eastAsia="PMingLiU" w:cs="Tahoma"/>
          <w:szCs w:val="18"/>
          <w:lang w:eastAsia="zh-TW"/>
        </w:rPr>
        <w:t>、</w:t>
      </w:r>
      <w:r w:rsidRPr="00B94ED2">
        <w:rPr>
          <w:rFonts w:eastAsia="PMingLiU" w:cs="Tahoma"/>
          <w:szCs w:val="18"/>
          <w:lang w:eastAsia="zh-TW"/>
        </w:rPr>
        <w:t xml:space="preserve">Systems Center </w:t>
      </w:r>
      <w:r w:rsidRPr="00B94ED2">
        <w:rPr>
          <w:rFonts w:eastAsia="PMingLiU" w:cs="Tahoma"/>
          <w:szCs w:val="18"/>
          <w:lang w:eastAsia="zh-TW"/>
        </w:rPr>
        <w:t>及</w:t>
      </w:r>
      <w:r w:rsidRPr="00B94ED2">
        <w:rPr>
          <w:rFonts w:eastAsia="PMingLiU" w:cs="Tahoma"/>
          <w:szCs w:val="18"/>
          <w:lang w:eastAsia="zh-TW"/>
        </w:rPr>
        <w:t xml:space="preserve"> Hyper-V </w:t>
      </w:r>
      <w:r w:rsidRPr="00B94ED2">
        <w:rPr>
          <w:rFonts w:eastAsia="PMingLiU" w:cs="Tahoma"/>
          <w:szCs w:val="18"/>
          <w:lang w:eastAsia="zh-TW"/>
        </w:rPr>
        <w:t>為基礎的基礎架構解決方案。這項服務有助於降低資料中心成本、提高企業靈活度，並對客戶實體、虛擬及混合的基礎架構提供改良的控制能力</w:t>
      </w:r>
      <w:r w:rsidRPr="00B94ED2">
        <w:rPr>
          <w:rFonts w:eastAsia="PMingLiU" w:cs="Tahoma"/>
          <w:color w:val="000000"/>
          <w:szCs w:val="18"/>
          <w:lang w:eastAsia="zh-TW"/>
        </w:rPr>
        <w:t>。</w:t>
      </w:r>
    </w:p>
    <w:p w14:paraId="61FFA89E" w14:textId="77777777" w:rsidR="000D4ECA" w:rsidRPr="00E55DCA" w:rsidRDefault="000D4ECA" w:rsidP="002C1048">
      <w:pPr>
        <w:numPr>
          <w:ilvl w:val="1"/>
          <w:numId w:val="133"/>
        </w:numPr>
        <w:spacing w:after="60" w:line="276" w:lineRule="auto"/>
        <w:ind w:left="1980"/>
        <w:rPr>
          <w:rFonts w:eastAsia="PMingLiU" w:cs="Tahoma"/>
        </w:rPr>
      </w:pPr>
      <w:r w:rsidRPr="00B94ED2">
        <w:rPr>
          <w:rFonts w:eastAsia="PMingLiU" w:cs="Tahoma"/>
          <w:color w:val="000000"/>
          <w:szCs w:val="18"/>
        </w:rPr>
        <w:t>服務等級：</w:t>
      </w:r>
      <w:r w:rsidRPr="00B94ED2">
        <w:rPr>
          <w:rFonts w:eastAsia="PMingLiU" w:cs="Tahoma"/>
          <w:color w:val="000000"/>
          <w:szCs w:val="18"/>
        </w:rPr>
        <w:t>3</w:t>
      </w:r>
      <w:r w:rsidRPr="00B94ED2">
        <w:rPr>
          <w:rFonts w:eastAsia="PMingLiU" w:cs="Tahoma"/>
          <w:color w:val="000000"/>
          <w:szCs w:val="18"/>
        </w:rPr>
        <w:t>、</w:t>
      </w:r>
      <w:r w:rsidRPr="00B94ED2">
        <w:rPr>
          <w:rFonts w:eastAsia="PMingLiU" w:cs="Tahoma"/>
          <w:color w:val="000000"/>
          <w:szCs w:val="18"/>
        </w:rPr>
        <w:t>5</w:t>
      </w:r>
      <w:r w:rsidRPr="00B94ED2">
        <w:rPr>
          <w:rFonts w:eastAsia="PMingLiU" w:cs="Tahoma"/>
          <w:color w:val="000000"/>
          <w:szCs w:val="18"/>
        </w:rPr>
        <w:t>、</w:t>
      </w:r>
      <w:r w:rsidRPr="00B94ED2">
        <w:rPr>
          <w:rFonts w:eastAsia="PMingLiU" w:cs="Tahoma"/>
          <w:color w:val="000000"/>
          <w:szCs w:val="18"/>
        </w:rPr>
        <w:t xml:space="preserve">10 </w:t>
      </w:r>
      <w:r w:rsidRPr="00B94ED2">
        <w:rPr>
          <w:rFonts w:eastAsia="PMingLiU" w:cs="Tahoma"/>
          <w:color w:val="000000"/>
          <w:szCs w:val="18"/>
        </w:rPr>
        <w:t>或</w:t>
      </w:r>
      <w:r w:rsidRPr="00B94ED2">
        <w:rPr>
          <w:rFonts w:eastAsia="PMingLiU" w:cs="Tahoma"/>
          <w:color w:val="000000"/>
          <w:szCs w:val="18"/>
        </w:rPr>
        <w:t xml:space="preserve"> 15 </w:t>
      </w:r>
      <w:r w:rsidRPr="00B94ED2">
        <w:rPr>
          <w:rFonts w:eastAsia="PMingLiU" w:cs="Tahoma"/>
          <w:color w:val="000000"/>
          <w:szCs w:val="18"/>
        </w:rPr>
        <w:t>天</w:t>
      </w:r>
    </w:p>
    <w:p w14:paraId="61FFA89F" w14:textId="77777777" w:rsidR="000D4ECA" w:rsidRPr="00B94ED2" w:rsidRDefault="000D4ECA" w:rsidP="00024C3C">
      <w:pPr>
        <w:numPr>
          <w:ilvl w:val="0"/>
          <w:numId w:val="10"/>
        </w:numPr>
        <w:spacing w:after="60" w:line="276" w:lineRule="auto"/>
        <w:rPr>
          <w:rFonts w:eastAsia="PMingLiU" w:cs="Tahoma"/>
        </w:rPr>
      </w:pPr>
      <w:r w:rsidRPr="00B94ED2">
        <w:rPr>
          <w:rFonts w:eastAsia="PMingLiU" w:cs="Tahoma"/>
          <w:color w:val="000000"/>
          <w:szCs w:val="18"/>
        </w:rPr>
        <w:t xml:space="preserve">SQL Server </w:t>
      </w:r>
      <w:r w:rsidRPr="00B94ED2">
        <w:rPr>
          <w:rFonts w:eastAsia="PMingLiU" w:cs="Tahoma"/>
          <w:color w:val="000000"/>
          <w:szCs w:val="18"/>
        </w:rPr>
        <w:t>建置規劃服務</w:t>
      </w:r>
      <w:r w:rsidRPr="00B94ED2">
        <w:rPr>
          <w:rFonts w:eastAsia="PMingLiU" w:cs="Tahoma"/>
          <w:color w:val="000000"/>
          <w:szCs w:val="18"/>
        </w:rPr>
        <w:t xml:space="preserve"> (SSDPS)</w:t>
      </w:r>
    </w:p>
    <w:p w14:paraId="61FFA8A0" w14:textId="77777777" w:rsidR="000D4ECA" w:rsidRPr="00B94ED2" w:rsidRDefault="000D4ECA" w:rsidP="002C1048">
      <w:pPr>
        <w:numPr>
          <w:ilvl w:val="1"/>
          <w:numId w:val="134"/>
        </w:numPr>
        <w:spacing w:after="60" w:line="276" w:lineRule="auto"/>
        <w:ind w:left="1980"/>
        <w:rPr>
          <w:rFonts w:eastAsia="PMingLiU" w:cs="Tahoma"/>
        </w:rPr>
      </w:pPr>
      <w:r w:rsidRPr="00B94ED2">
        <w:rPr>
          <w:rFonts w:eastAsia="PMingLiU" w:cs="Tahoma"/>
          <w:color w:val="000000"/>
          <w:szCs w:val="18"/>
        </w:rPr>
        <w:t>說明：</w:t>
      </w:r>
      <w:r w:rsidRPr="00B94ED2">
        <w:rPr>
          <w:rFonts w:eastAsia="PMingLiU" w:cs="Tahoma"/>
          <w:szCs w:val="18"/>
        </w:rPr>
        <w:t xml:space="preserve">SSDPS </w:t>
      </w:r>
      <w:r w:rsidRPr="00B94ED2">
        <w:rPr>
          <w:rFonts w:eastAsia="PMingLiU" w:cs="Tahoma"/>
          <w:szCs w:val="18"/>
        </w:rPr>
        <w:t>針對移轉至</w:t>
      </w:r>
      <w:r w:rsidRPr="00B94ED2">
        <w:rPr>
          <w:rFonts w:eastAsia="PMingLiU" w:cs="Tahoma"/>
          <w:szCs w:val="18"/>
        </w:rPr>
        <w:t xml:space="preserve"> SQL Server</w:t>
      </w:r>
      <w:r w:rsidRPr="00B94ED2">
        <w:rPr>
          <w:rFonts w:eastAsia="PMingLiU" w:cs="Tahoma"/>
          <w:szCs w:val="18"/>
        </w:rPr>
        <w:t>、升級為新版的</w:t>
      </w:r>
      <w:r w:rsidRPr="00B94ED2">
        <w:rPr>
          <w:rFonts w:eastAsia="PMingLiU" w:cs="Tahoma"/>
          <w:szCs w:val="18"/>
        </w:rPr>
        <w:t xml:space="preserve"> SQL Server </w:t>
      </w:r>
      <w:r w:rsidRPr="00B94ED2">
        <w:rPr>
          <w:rFonts w:eastAsia="PMingLiU" w:cs="Tahoma"/>
          <w:szCs w:val="18"/>
        </w:rPr>
        <w:t>解決方案及</w:t>
      </w:r>
      <w:r w:rsidRPr="00B94ED2">
        <w:rPr>
          <w:rFonts w:eastAsia="PMingLiU" w:cs="Tahoma"/>
          <w:szCs w:val="18"/>
        </w:rPr>
        <w:t xml:space="preserve"> SQL Server Business Intelligence </w:t>
      </w:r>
      <w:r w:rsidRPr="00B94ED2">
        <w:rPr>
          <w:rFonts w:eastAsia="PMingLiU" w:cs="Tahoma"/>
          <w:szCs w:val="18"/>
        </w:rPr>
        <w:t>解決方案，提供深入的評估及建置規劃。</w:t>
      </w:r>
    </w:p>
    <w:p w14:paraId="61FFA8A1" w14:textId="77777777" w:rsidR="000D4ECA" w:rsidRPr="00B94ED2" w:rsidRDefault="000D4ECA" w:rsidP="002C1048">
      <w:pPr>
        <w:numPr>
          <w:ilvl w:val="1"/>
          <w:numId w:val="134"/>
        </w:numPr>
        <w:spacing w:after="60" w:line="276" w:lineRule="auto"/>
        <w:ind w:left="1980"/>
        <w:rPr>
          <w:rFonts w:eastAsia="PMingLiU" w:cs="Tahoma"/>
        </w:rPr>
      </w:pPr>
      <w:r w:rsidRPr="00B94ED2">
        <w:rPr>
          <w:rFonts w:eastAsia="PMingLiU" w:cs="Tahoma"/>
          <w:color w:val="000000"/>
          <w:szCs w:val="18"/>
        </w:rPr>
        <w:t>服務等級：</w:t>
      </w:r>
      <w:r w:rsidRPr="00B94ED2">
        <w:rPr>
          <w:rFonts w:eastAsia="PMingLiU" w:cs="Tahoma"/>
          <w:color w:val="000000"/>
          <w:szCs w:val="18"/>
        </w:rPr>
        <w:t>3</w:t>
      </w:r>
      <w:r w:rsidRPr="00B94ED2">
        <w:rPr>
          <w:rFonts w:eastAsia="PMingLiU" w:cs="Tahoma"/>
          <w:color w:val="000000"/>
          <w:szCs w:val="18"/>
        </w:rPr>
        <w:t>、</w:t>
      </w:r>
      <w:r w:rsidRPr="00B94ED2">
        <w:rPr>
          <w:rFonts w:eastAsia="PMingLiU" w:cs="Tahoma"/>
          <w:color w:val="000000"/>
          <w:szCs w:val="18"/>
        </w:rPr>
        <w:t>5</w:t>
      </w:r>
      <w:r w:rsidRPr="00B94ED2">
        <w:rPr>
          <w:rFonts w:eastAsia="PMingLiU" w:cs="Tahoma"/>
          <w:color w:val="000000"/>
          <w:szCs w:val="18"/>
        </w:rPr>
        <w:t>、</w:t>
      </w:r>
      <w:r w:rsidRPr="00B94ED2">
        <w:rPr>
          <w:rFonts w:eastAsia="PMingLiU" w:cs="Tahoma"/>
          <w:color w:val="000000"/>
          <w:szCs w:val="18"/>
        </w:rPr>
        <w:t xml:space="preserve">10 </w:t>
      </w:r>
      <w:r w:rsidRPr="00B94ED2">
        <w:rPr>
          <w:rFonts w:eastAsia="PMingLiU" w:cs="Tahoma"/>
          <w:color w:val="000000"/>
          <w:szCs w:val="18"/>
        </w:rPr>
        <w:t>或</w:t>
      </w:r>
      <w:r w:rsidRPr="00B94ED2">
        <w:rPr>
          <w:rFonts w:eastAsia="PMingLiU" w:cs="Tahoma"/>
          <w:color w:val="000000"/>
          <w:szCs w:val="18"/>
        </w:rPr>
        <w:t xml:space="preserve"> 15 </w:t>
      </w:r>
      <w:r w:rsidRPr="00B94ED2">
        <w:rPr>
          <w:rFonts w:eastAsia="PMingLiU" w:cs="Tahoma"/>
          <w:color w:val="000000"/>
          <w:szCs w:val="18"/>
        </w:rPr>
        <w:t>天</w:t>
      </w:r>
    </w:p>
    <w:p w14:paraId="61FFA8A2" w14:textId="77777777" w:rsidR="000D4ECA" w:rsidRPr="00B94ED2" w:rsidRDefault="000D4ECA" w:rsidP="00024C3C">
      <w:pPr>
        <w:numPr>
          <w:ilvl w:val="0"/>
          <w:numId w:val="10"/>
        </w:numPr>
        <w:spacing w:after="60" w:line="276" w:lineRule="auto"/>
        <w:rPr>
          <w:rFonts w:eastAsia="PMingLiU" w:cs="Tahoma"/>
          <w:lang w:eastAsia="zh-TW"/>
        </w:rPr>
      </w:pPr>
      <w:r w:rsidRPr="00B94ED2">
        <w:rPr>
          <w:rFonts w:eastAsia="PMingLiU" w:cs="Tahoma"/>
          <w:color w:val="000000"/>
          <w:szCs w:val="18"/>
          <w:lang w:eastAsia="zh-TW"/>
        </w:rPr>
        <w:t>開發人員工具建置規劃服務</w:t>
      </w:r>
      <w:r w:rsidRPr="00B94ED2">
        <w:rPr>
          <w:rFonts w:eastAsia="PMingLiU" w:cs="Tahoma"/>
          <w:color w:val="000000"/>
          <w:szCs w:val="18"/>
          <w:lang w:eastAsia="zh-TW"/>
        </w:rPr>
        <w:t xml:space="preserve"> (DTDPS)</w:t>
      </w:r>
    </w:p>
    <w:p w14:paraId="61FFA8A3" w14:textId="77777777" w:rsidR="000D4ECA" w:rsidRPr="00B94ED2" w:rsidRDefault="000D4ECA" w:rsidP="002C1048">
      <w:pPr>
        <w:numPr>
          <w:ilvl w:val="1"/>
          <w:numId w:val="135"/>
        </w:numPr>
        <w:spacing w:after="60" w:line="276" w:lineRule="auto"/>
        <w:ind w:left="1980"/>
        <w:rPr>
          <w:rFonts w:eastAsia="PMingLiU" w:cs="Tahoma"/>
        </w:rPr>
      </w:pPr>
      <w:r w:rsidRPr="00B94ED2">
        <w:rPr>
          <w:rFonts w:eastAsia="PMingLiU" w:cs="Tahoma"/>
          <w:color w:val="000000"/>
          <w:szCs w:val="18"/>
        </w:rPr>
        <w:t>說明：</w:t>
      </w:r>
      <w:r w:rsidRPr="00B94ED2">
        <w:rPr>
          <w:rFonts w:eastAsia="PMingLiU" w:cs="Tahoma"/>
          <w:szCs w:val="18"/>
        </w:rPr>
        <w:t xml:space="preserve">DTDPS </w:t>
      </w:r>
      <w:r w:rsidRPr="00B94ED2">
        <w:rPr>
          <w:rFonts w:eastAsia="PMingLiU" w:cs="Tahoma"/>
          <w:szCs w:val="18"/>
        </w:rPr>
        <w:t>提供精確的分析及著重程序的方法，可供開發</w:t>
      </w:r>
      <w:r w:rsidRPr="00B94ED2">
        <w:rPr>
          <w:rFonts w:eastAsia="PMingLiU" w:cs="Tahoma"/>
          <w:szCs w:val="18"/>
        </w:rPr>
        <w:t xml:space="preserve"> Visual Studio Team Foundation Server </w:t>
      </w:r>
      <w:r w:rsidRPr="00B94ED2">
        <w:rPr>
          <w:rFonts w:eastAsia="PMingLiU" w:cs="Tahoma"/>
          <w:szCs w:val="18"/>
        </w:rPr>
        <w:t>或</w:t>
      </w:r>
      <w:r w:rsidRPr="00B94ED2">
        <w:rPr>
          <w:rFonts w:eastAsia="PMingLiU" w:cs="Tahoma"/>
          <w:szCs w:val="18"/>
        </w:rPr>
        <w:t xml:space="preserve"> Visual Studio Test Tools </w:t>
      </w:r>
      <w:r w:rsidRPr="00B94ED2">
        <w:rPr>
          <w:rFonts w:eastAsia="PMingLiU" w:cs="Tahoma"/>
          <w:szCs w:val="18"/>
        </w:rPr>
        <w:t>建置規劃。使用</w:t>
      </w:r>
      <w:r w:rsidRPr="00B94ED2">
        <w:rPr>
          <w:rFonts w:eastAsia="PMingLiU" w:cs="Tahoma"/>
          <w:szCs w:val="18"/>
        </w:rPr>
        <w:t xml:space="preserve"> Microsoft </w:t>
      </w:r>
      <w:r w:rsidRPr="00B94ED2">
        <w:rPr>
          <w:rFonts w:eastAsia="PMingLiU" w:cs="Tahoma"/>
          <w:szCs w:val="18"/>
        </w:rPr>
        <w:t>提供之最佳實作，經認證的合作夥伴將能針對自訂的企業需求建置獨特的建置規劃</w:t>
      </w:r>
      <w:r w:rsidRPr="00B94ED2">
        <w:rPr>
          <w:rFonts w:eastAsia="PMingLiU" w:cs="Tahoma"/>
          <w:color w:val="000000"/>
          <w:szCs w:val="18"/>
        </w:rPr>
        <w:t>。</w:t>
      </w:r>
    </w:p>
    <w:p w14:paraId="61FFA8A4" w14:textId="77777777" w:rsidR="000D4ECA" w:rsidRPr="00B94ED2" w:rsidRDefault="000D4ECA" w:rsidP="002C1048">
      <w:pPr>
        <w:numPr>
          <w:ilvl w:val="1"/>
          <w:numId w:val="135"/>
        </w:numPr>
        <w:spacing w:after="60" w:line="276" w:lineRule="auto"/>
        <w:ind w:left="1980"/>
        <w:rPr>
          <w:rFonts w:eastAsia="PMingLiU" w:cs="Tahoma"/>
        </w:rPr>
      </w:pPr>
      <w:r w:rsidRPr="00B94ED2">
        <w:rPr>
          <w:rFonts w:eastAsia="PMingLiU" w:cs="Tahoma"/>
          <w:color w:val="000000"/>
          <w:szCs w:val="18"/>
        </w:rPr>
        <w:t>服務等級：</w:t>
      </w:r>
      <w:r w:rsidRPr="00B94ED2">
        <w:rPr>
          <w:rFonts w:eastAsia="PMingLiU" w:cs="Tahoma"/>
          <w:color w:val="000000"/>
          <w:szCs w:val="18"/>
        </w:rPr>
        <w:t xml:space="preserve">3 </w:t>
      </w:r>
      <w:r w:rsidRPr="00B94ED2">
        <w:rPr>
          <w:rFonts w:eastAsia="PMingLiU" w:cs="Tahoma"/>
          <w:color w:val="000000"/>
          <w:szCs w:val="18"/>
        </w:rPr>
        <w:t>或</w:t>
      </w:r>
      <w:r w:rsidRPr="00B94ED2">
        <w:rPr>
          <w:rFonts w:eastAsia="PMingLiU" w:cs="Tahoma"/>
          <w:color w:val="000000"/>
          <w:szCs w:val="18"/>
        </w:rPr>
        <w:t xml:space="preserve"> 5 </w:t>
      </w:r>
      <w:r w:rsidRPr="00B94ED2">
        <w:rPr>
          <w:rFonts w:eastAsia="PMingLiU" w:cs="Tahoma"/>
          <w:color w:val="000000"/>
          <w:szCs w:val="18"/>
        </w:rPr>
        <w:t>天</w:t>
      </w:r>
    </w:p>
    <w:p w14:paraId="61FFA8A5" w14:textId="77777777" w:rsidR="000D4ECA" w:rsidRPr="00B94ED2" w:rsidRDefault="000D4ECA" w:rsidP="00024C3C">
      <w:pPr>
        <w:numPr>
          <w:ilvl w:val="0"/>
          <w:numId w:val="10"/>
        </w:numPr>
        <w:spacing w:after="60" w:line="276" w:lineRule="auto"/>
        <w:rPr>
          <w:rFonts w:eastAsia="PMingLiU" w:cs="Tahoma"/>
          <w:lang w:eastAsia="zh-TW"/>
        </w:rPr>
      </w:pPr>
      <w:r w:rsidRPr="00B94ED2">
        <w:rPr>
          <w:rFonts w:eastAsia="PMingLiU" w:cs="Tahoma"/>
          <w:color w:val="000000"/>
          <w:szCs w:val="18"/>
          <w:lang w:eastAsia="zh-TW"/>
        </w:rPr>
        <w:t>公共雲端、</w:t>
      </w:r>
      <w:r w:rsidRPr="00B94ED2">
        <w:rPr>
          <w:rFonts w:eastAsia="PMingLiU" w:cs="Tahoma"/>
          <w:color w:val="000000"/>
          <w:szCs w:val="18"/>
          <w:lang w:eastAsia="zh-TW"/>
        </w:rPr>
        <w:t xml:space="preserve">Azure </w:t>
      </w:r>
      <w:r w:rsidRPr="00B94ED2">
        <w:rPr>
          <w:rFonts w:eastAsia="PMingLiU" w:cs="Tahoma"/>
          <w:color w:val="000000"/>
          <w:szCs w:val="18"/>
          <w:lang w:eastAsia="zh-TW"/>
        </w:rPr>
        <w:t>建置規劃服務</w:t>
      </w:r>
      <w:r w:rsidRPr="00B94ED2">
        <w:rPr>
          <w:rFonts w:eastAsia="PMingLiU" w:cs="Tahoma"/>
          <w:color w:val="000000"/>
          <w:szCs w:val="18"/>
          <w:lang w:eastAsia="zh-TW"/>
        </w:rPr>
        <w:t xml:space="preserve"> (AZDPS)</w:t>
      </w:r>
    </w:p>
    <w:p w14:paraId="61FFA8A6" w14:textId="77777777" w:rsidR="000D4ECA" w:rsidRPr="00B94ED2" w:rsidRDefault="000D4ECA" w:rsidP="002C1048">
      <w:pPr>
        <w:numPr>
          <w:ilvl w:val="1"/>
          <w:numId w:val="136"/>
        </w:numPr>
        <w:spacing w:after="60" w:line="276" w:lineRule="auto"/>
        <w:ind w:left="1980"/>
        <w:rPr>
          <w:rFonts w:eastAsia="PMingLiU" w:cs="Tahoma"/>
        </w:rPr>
      </w:pPr>
      <w:r w:rsidRPr="00B94ED2">
        <w:rPr>
          <w:rFonts w:eastAsia="PMingLiU" w:cs="Tahoma"/>
          <w:color w:val="000000"/>
          <w:szCs w:val="18"/>
        </w:rPr>
        <w:t>說明：</w:t>
      </w:r>
      <w:r w:rsidRPr="00B94ED2">
        <w:rPr>
          <w:rFonts w:eastAsia="PMingLiU" w:cs="Tahoma"/>
          <w:color w:val="1D1B11"/>
          <w:szCs w:val="18"/>
        </w:rPr>
        <w:t>公共</w:t>
      </w:r>
      <w:r w:rsidRPr="00B94ED2">
        <w:rPr>
          <w:rFonts w:eastAsia="PMingLiU" w:cs="Tahoma"/>
          <w:szCs w:val="18"/>
        </w:rPr>
        <w:t>雲端、</w:t>
      </w:r>
      <w:r w:rsidRPr="00B94ED2">
        <w:rPr>
          <w:rFonts w:eastAsia="PMingLiU" w:cs="Tahoma"/>
          <w:szCs w:val="18"/>
        </w:rPr>
        <w:t xml:space="preserve">AZDPS </w:t>
      </w:r>
      <w:r w:rsidRPr="00B94ED2">
        <w:rPr>
          <w:rFonts w:eastAsia="PMingLiU" w:cs="Tahoma"/>
          <w:szCs w:val="18"/>
        </w:rPr>
        <w:t>提供</w:t>
      </w:r>
      <w:r w:rsidRPr="00B94ED2">
        <w:rPr>
          <w:rFonts w:eastAsia="PMingLiU" w:cs="Tahoma"/>
          <w:szCs w:val="18"/>
        </w:rPr>
        <w:t xml:space="preserve"> Windows Azure Platform </w:t>
      </w:r>
      <w:r w:rsidRPr="00B94ED2">
        <w:rPr>
          <w:rFonts w:eastAsia="PMingLiU" w:cs="Tahoma"/>
          <w:szCs w:val="18"/>
        </w:rPr>
        <w:t>之服務的訓練及移轉。這項服務利用實際操作的訓練提供</w:t>
      </w:r>
      <w:r w:rsidRPr="00B94ED2">
        <w:rPr>
          <w:rFonts w:eastAsia="PMingLiU" w:cs="Tahoma"/>
          <w:szCs w:val="18"/>
        </w:rPr>
        <w:t xml:space="preserve"> Windows Azure Platform </w:t>
      </w:r>
      <w:r w:rsidRPr="00B94ED2">
        <w:rPr>
          <w:rFonts w:eastAsia="PMingLiU" w:cs="Tahoma"/>
          <w:szCs w:val="18"/>
        </w:rPr>
        <w:t>的教學課程，提供如何移轉應用程式和資料以及如何為雲端架構應用程式等相關指南，還能協助客戶在</w:t>
      </w:r>
      <w:r w:rsidRPr="00B94ED2">
        <w:rPr>
          <w:rFonts w:eastAsia="PMingLiU" w:cs="Tahoma"/>
          <w:szCs w:val="18"/>
        </w:rPr>
        <w:t xml:space="preserve"> Windows Azure Platform </w:t>
      </w:r>
      <w:r w:rsidRPr="00B94ED2">
        <w:rPr>
          <w:rFonts w:eastAsia="PMingLiU" w:cs="Tahoma"/>
          <w:szCs w:val="18"/>
        </w:rPr>
        <w:t>上移轉或撰寫他們的第一個應用程式。</w:t>
      </w:r>
    </w:p>
    <w:p w14:paraId="61FFA8A7" w14:textId="77777777" w:rsidR="000D4ECA" w:rsidRPr="00B94ED2" w:rsidRDefault="000D4ECA" w:rsidP="0063466C">
      <w:pPr>
        <w:numPr>
          <w:ilvl w:val="1"/>
          <w:numId w:val="136"/>
        </w:numPr>
        <w:spacing w:line="276" w:lineRule="auto"/>
        <w:ind w:left="1987"/>
        <w:rPr>
          <w:rFonts w:eastAsia="PMingLiU" w:cs="Tahoma"/>
        </w:rPr>
      </w:pPr>
      <w:r w:rsidRPr="00B94ED2">
        <w:rPr>
          <w:rFonts w:eastAsia="PMingLiU" w:cs="Tahoma"/>
          <w:color w:val="000000"/>
          <w:szCs w:val="18"/>
        </w:rPr>
        <w:t>服務等級：</w:t>
      </w:r>
      <w:r w:rsidRPr="00B94ED2">
        <w:rPr>
          <w:rFonts w:eastAsia="PMingLiU" w:cs="Tahoma"/>
          <w:color w:val="000000"/>
          <w:szCs w:val="18"/>
        </w:rPr>
        <w:t>3</w:t>
      </w:r>
      <w:r w:rsidRPr="00B94ED2">
        <w:rPr>
          <w:rFonts w:eastAsia="PMingLiU" w:cs="Tahoma"/>
          <w:color w:val="000000"/>
          <w:szCs w:val="18"/>
        </w:rPr>
        <w:t>、</w:t>
      </w:r>
      <w:r w:rsidRPr="00B94ED2">
        <w:rPr>
          <w:rFonts w:eastAsia="PMingLiU" w:cs="Tahoma"/>
          <w:color w:val="000000"/>
          <w:szCs w:val="18"/>
        </w:rPr>
        <w:t xml:space="preserve">5 </w:t>
      </w:r>
      <w:r w:rsidRPr="00B94ED2">
        <w:rPr>
          <w:rFonts w:eastAsia="PMingLiU" w:cs="Tahoma"/>
          <w:color w:val="000000"/>
          <w:szCs w:val="18"/>
        </w:rPr>
        <w:t>或</w:t>
      </w:r>
      <w:r w:rsidRPr="00B94ED2">
        <w:rPr>
          <w:rFonts w:eastAsia="PMingLiU" w:cs="Tahoma"/>
          <w:color w:val="000000"/>
          <w:szCs w:val="18"/>
        </w:rPr>
        <w:t xml:space="preserve"> 10 </w:t>
      </w:r>
      <w:r w:rsidRPr="00B94ED2">
        <w:rPr>
          <w:rFonts w:eastAsia="PMingLiU" w:cs="Tahoma"/>
          <w:color w:val="000000"/>
          <w:szCs w:val="18"/>
        </w:rPr>
        <w:t>天</w:t>
      </w:r>
    </w:p>
    <w:p w14:paraId="61FFA8A8" w14:textId="77777777" w:rsidR="000D4ECA" w:rsidRPr="00B94ED2" w:rsidRDefault="000D4ECA" w:rsidP="0063466C">
      <w:pPr>
        <w:tabs>
          <w:tab w:val="left" w:pos="8040"/>
        </w:tabs>
        <w:rPr>
          <w:rFonts w:eastAsia="PMingLiU" w:cs="Tahoma"/>
        </w:rPr>
      </w:pPr>
    </w:p>
    <w:p w14:paraId="61FFA8A9" w14:textId="77777777" w:rsidR="000D4ECA" w:rsidRPr="00B94ED2" w:rsidRDefault="000D4ECA" w:rsidP="000D4ECA">
      <w:pPr>
        <w:spacing w:after="60"/>
        <w:rPr>
          <w:rFonts w:eastAsia="PMingLiU" w:cs="Tahoma"/>
          <w:lang w:eastAsia="zh-TW"/>
        </w:rPr>
      </w:pPr>
      <w:r w:rsidRPr="00B94ED2">
        <w:rPr>
          <w:rFonts w:eastAsia="PMingLiU" w:cs="Tahoma"/>
          <w:color w:val="000000"/>
          <w:szCs w:val="18"/>
          <w:lang w:eastAsia="zh-TW"/>
        </w:rPr>
        <w:t>可提供之服務的清單及相關服務等級得隨時變更。合格之提供者將因應要求，針對以上每一項服務優惠方案提供客戶可取得之工作範圍的綱要。</w:t>
      </w:r>
    </w:p>
    <w:p w14:paraId="61FFA8AA" w14:textId="77777777" w:rsidR="000D4ECA" w:rsidRPr="00B94ED2" w:rsidRDefault="000D4ECA" w:rsidP="0063466C">
      <w:pPr>
        <w:rPr>
          <w:rFonts w:eastAsia="PMingLiU" w:cs="Tahoma"/>
          <w:lang w:eastAsia="zh-TW"/>
        </w:rPr>
      </w:pPr>
    </w:p>
    <w:p w14:paraId="61FFA8AB" w14:textId="77777777" w:rsidR="000D4ECA" w:rsidRPr="00B94ED2" w:rsidRDefault="000D4ECA" w:rsidP="000D4ECA">
      <w:pPr>
        <w:spacing w:after="60"/>
        <w:rPr>
          <w:rFonts w:eastAsia="PMingLiU" w:cs="Tahoma"/>
          <w:lang w:eastAsia="zh-TW"/>
        </w:rPr>
      </w:pPr>
      <w:r w:rsidRPr="00B94ED2">
        <w:rPr>
          <w:rFonts w:eastAsia="PMingLiU" w:cs="Tahoma"/>
          <w:color w:val="000000"/>
          <w:szCs w:val="18"/>
        </w:rPr>
        <w:t>合格之客戶會根據合格之</w:t>
      </w:r>
      <w:r w:rsidRPr="00B94ED2">
        <w:rPr>
          <w:rFonts w:eastAsia="PMingLiU" w:cs="Tahoma"/>
          <w:color w:val="000000"/>
          <w:szCs w:val="18"/>
        </w:rPr>
        <w:t xml:space="preserve"> Office </w:t>
      </w:r>
      <w:r w:rsidRPr="00B94ED2">
        <w:rPr>
          <w:rFonts w:eastAsia="PMingLiU" w:cs="Tahoma"/>
          <w:color w:val="000000"/>
          <w:szCs w:val="18"/>
        </w:rPr>
        <w:t>應用程式使用權、合格之伺服器使用權的數目，以及已取得軟體保證之</w:t>
      </w:r>
      <w:r w:rsidRPr="00B94ED2">
        <w:rPr>
          <w:rFonts w:eastAsia="PMingLiU" w:cs="Tahoma"/>
          <w:color w:val="000000"/>
          <w:szCs w:val="18"/>
        </w:rPr>
        <w:t xml:space="preserve"> Core CAL </w:t>
      </w:r>
      <w:r w:rsidR="00E55DCA">
        <w:rPr>
          <w:rFonts w:eastAsia="PMingLiU" w:cs="Tahoma"/>
          <w:color w:val="000000"/>
          <w:szCs w:val="18"/>
        </w:rPr>
        <w:br/>
      </w:r>
      <w:r w:rsidRPr="00B94ED2">
        <w:rPr>
          <w:rFonts w:eastAsia="PMingLiU" w:cs="Tahoma"/>
          <w:color w:val="000000"/>
          <w:szCs w:val="18"/>
        </w:rPr>
        <w:t>套件、</w:t>
      </w:r>
      <w:r w:rsidRPr="00B94ED2">
        <w:rPr>
          <w:rFonts w:eastAsia="PMingLiU" w:cs="Tahoma"/>
          <w:color w:val="000000"/>
          <w:szCs w:val="18"/>
        </w:rPr>
        <w:t xml:space="preserve">SQL CAL </w:t>
      </w:r>
      <w:r w:rsidRPr="00B94ED2">
        <w:rPr>
          <w:rFonts w:eastAsia="PMingLiU" w:cs="Tahoma"/>
          <w:color w:val="000000"/>
          <w:szCs w:val="18"/>
        </w:rPr>
        <w:t>和</w:t>
      </w:r>
      <w:r w:rsidRPr="00B94ED2">
        <w:rPr>
          <w:rFonts w:eastAsia="PMingLiU" w:cs="Tahoma"/>
          <w:color w:val="000000"/>
          <w:szCs w:val="18"/>
        </w:rPr>
        <w:t xml:space="preserve"> Enterprise CAL </w:t>
      </w:r>
      <w:r w:rsidRPr="00B94ED2">
        <w:rPr>
          <w:rFonts w:eastAsia="PMingLiU" w:cs="Tahoma"/>
          <w:color w:val="000000"/>
          <w:szCs w:val="18"/>
        </w:rPr>
        <w:t>套件的數目，取得一些規劃服務的天數</w:t>
      </w:r>
      <w:r w:rsidRPr="00B94ED2">
        <w:rPr>
          <w:rFonts w:eastAsia="PMingLiU" w:cs="Tahoma"/>
          <w:color w:val="000000"/>
          <w:szCs w:val="18"/>
        </w:rPr>
        <w:t xml:space="preserve"> (</w:t>
      </w:r>
      <w:r w:rsidRPr="00B94ED2">
        <w:rPr>
          <w:rFonts w:eastAsia="PMingLiU" w:cs="Tahoma"/>
          <w:color w:val="000000"/>
          <w:szCs w:val="18"/>
        </w:rPr>
        <w:t>如需詳細資訊，請參閱下表</w:t>
      </w:r>
      <w:r w:rsidRPr="00B94ED2">
        <w:rPr>
          <w:rFonts w:eastAsia="PMingLiU" w:cs="Tahoma"/>
          <w:color w:val="000000"/>
          <w:szCs w:val="18"/>
        </w:rPr>
        <w:t>)</w:t>
      </w:r>
      <w:r w:rsidRPr="00B94ED2">
        <w:rPr>
          <w:rFonts w:eastAsia="PMingLiU" w:cs="Tahoma"/>
          <w:color w:val="000000"/>
          <w:szCs w:val="18"/>
        </w:rPr>
        <w:t>。</w:t>
      </w:r>
      <w:r w:rsidRPr="00B94ED2">
        <w:rPr>
          <w:rFonts w:eastAsia="PMingLiU" w:cs="Tahoma"/>
          <w:bCs/>
          <w:color w:val="000000"/>
          <w:szCs w:val="18"/>
          <w:lang w:eastAsia="zh-TW"/>
        </w:rPr>
        <w:t>客戶取得之天數會併入規劃服務天數的組合中，客戶可以從中針對以上服務優惠方案建立訓練券。客戶得選擇一個或多個以上</w:t>
      </w:r>
      <w:r w:rsidR="00E55DCA">
        <w:rPr>
          <w:rFonts w:eastAsia="PMingLiU" w:cs="Tahoma"/>
          <w:bCs/>
          <w:color w:val="000000"/>
          <w:szCs w:val="18"/>
          <w:lang w:eastAsia="zh-TW"/>
        </w:rPr>
        <w:br/>
      </w:r>
      <w:r w:rsidRPr="00B94ED2">
        <w:rPr>
          <w:rFonts w:eastAsia="PMingLiU" w:cs="Tahoma"/>
          <w:bCs/>
          <w:color w:val="000000"/>
          <w:szCs w:val="18"/>
          <w:lang w:eastAsia="zh-TW"/>
        </w:rPr>
        <w:t>服務，且得從可提供之服務等級中進行選擇，最多可達到客戶可取得之規劃服務天數的數目。</w:t>
      </w:r>
    </w:p>
    <w:p w14:paraId="61FFA8AC" w14:textId="77777777" w:rsidR="001C1727" w:rsidRPr="00B94ED2" w:rsidRDefault="001C1727">
      <w:pPr>
        <w:rPr>
          <w:rFonts w:eastAsia="PMingLiU" w:cs="Tahoma"/>
          <w:lang w:eastAsia="zh-TW"/>
        </w:rPr>
      </w:pPr>
    </w:p>
    <w:p w14:paraId="61FFA8AD" w14:textId="77777777" w:rsidR="000D4ECA" w:rsidRPr="00B94ED2" w:rsidRDefault="000D4ECA" w:rsidP="000D4ECA">
      <w:pPr>
        <w:spacing w:after="60"/>
        <w:rPr>
          <w:rFonts w:eastAsia="PMingLiU" w:cs="Tahoma"/>
          <w:lang w:eastAsia="zh-TW"/>
        </w:rPr>
      </w:pPr>
      <w:r w:rsidRPr="00B94ED2">
        <w:rPr>
          <w:rFonts w:eastAsia="PMingLiU" w:cs="Tahoma"/>
          <w:bCs/>
          <w:color w:val="000000"/>
          <w:szCs w:val="18"/>
          <w:lang w:eastAsia="zh-TW"/>
        </w:rPr>
        <w:t>下表列出合格之應用程式和伺服器使用權，以及每一項的相關點數：</w:t>
      </w:r>
    </w:p>
    <w:p w14:paraId="61FFA8AE" w14:textId="77777777" w:rsidR="0063466C" w:rsidRPr="00B94ED2" w:rsidRDefault="0063466C" w:rsidP="000D4ECA">
      <w:pPr>
        <w:spacing w:after="60"/>
        <w:rPr>
          <w:rFonts w:eastAsia="PMingLiU" w:cs="Tahoma"/>
          <w:lang w:eastAsia="zh-TW"/>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B94ED2" w14:paraId="61FFA8B1"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1FFA8AF" w14:textId="77777777" w:rsidR="000D4ECA" w:rsidRPr="00B94ED2" w:rsidRDefault="000D4ECA" w:rsidP="000D4ECA">
            <w:pPr>
              <w:spacing w:after="60"/>
              <w:jc w:val="center"/>
              <w:rPr>
                <w:rFonts w:eastAsia="PMingLiU" w:cs="Tahoma"/>
                <w:szCs w:val="18"/>
              </w:rPr>
            </w:pPr>
            <w:r w:rsidRPr="00B94ED2">
              <w:rPr>
                <w:rFonts w:eastAsia="PMingLiU" w:cs="Tahoma"/>
                <w:b/>
                <w:bCs/>
                <w:szCs w:val="18"/>
              </w:rPr>
              <w:t xml:space="preserve">Office </w:t>
            </w:r>
            <w:r w:rsidRPr="00B94ED2">
              <w:rPr>
                <w:rFonts w:eastAsia="PMingLiU" w:cs="Tahoma"/>
                <w:b/>
                <w:bCs/>
                <w:szCs w:val="18"/>
              </w:rPr>
              <w:t>應用程式和伺服器使用權</w:t>
            </w:r>
            <w:r w:rsidRPr="00B94ED2">
              <w:rPr>
                <w:rFonts w:eastAsia="PMingLiU" w:cs="Tahoma"/>
                <w:b/>
                <w:bCs/>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1FFA8B0" w14:textId="77777777" w:rsidR="000D4ECA" w:rsidRPr="00B94ED2" w:rsidRDefault="000D4ECA" w:rsidP="000D4ECA">
            <w:pPr>
              <w:spacing w:after="60"/>
              <w:jc w:val="center"/>
              <w:rPr>
                <w:rFonts w:eastAsia="PMingLiU" w:cs="Tahoma"/>
                <w:szCs w:val="18"/>
              </w:rPr>
            </w:pPr>
            <w:r w:rsidRPr="00B94ED2">
              <w:rPr>
                <w:rFonts w:eastAsia="PMingLiU" w:cs="Tahoma"/>
                <w:b/>
                <w:bCs/>
                <w:szCs w:val="18"/>
              </w:rPr>
              <w:t>點數</w:t>
            </w:r>
          </w:p>
        </w:tc>
      </w:tr>
      <w:tr w:rsidR="000D4ECA" w:rsidRPr="00B94ED2" w14:paraId="61FFA8B4"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B2" w14:textId="77777777" w:rsidR="000D4ECA" w:rsidRPr="00B94ED2" w:rsidRDefault="000D4ECA" w:rsidP="00B426E9">
            <w:pPr>
              <w:spacing w:after="60"/>
              <w:jc w:val="center"/>
              <w:rPr>
                <w:rFonts w:eastAsia="PMingLiU" w:cs="Tahoma"/>
                <w:szCs w:val="18"/>
              </w:rPr>
            </w:pPr>
            <w:r w:rsidRPr="00B94ED2">
              <w:rPr>
                <w:rFonts w:eastAsia="PMingLiU" w:cs="Tahoma"/>
                <w:szCs w:val="18"/>
              </w:rPr>
              <w:t xml:space="preserve">Office </w:t>
            </w:r>
            <w:r w:rsidRPr="00B94ED2">
              <w:rPr>
                <w:rFonts w:eastAsia="PMingLiU" w:cs="Tahoma"/>
                <w:szCs w:val="18"/>
              </w:rPr>
              <w:t>應用程式組合產品</w:t>
            </w:r>
            <w:r w:rsidRPr="00B94ED2">
              <w:rPr>
                <w:rFonts w:eastAsia="PMingLiU" w:cs="Tahoma"/>
                <w:szCs w:val="18"/>
              </w:rPr>
              <w:t xml:space="preserve"> (</w:t>
            </w:r>
            <w:r w:rsidRPr="00B94ED2">
              <w:rPr>
                <w:rFonts w:eastAsia="PMingLiU" w:cs="Tahoma"/>
                <w:szCs w:val="18"/>
              </w:rPr>
              <w:t>包括</w:t>
            </w:r>
            <w:r w:rsidRPr="00B94ED2">
              <w:rPr>
                <w:rFonts w:eastAsia="PMingLiU" w:cs="Tahoma"/>
                <w:szCs w:val="18"/>
              </w:rPr>
              <w:t xml:space="preserve"> Office </w:t>
            </w:r>
            <w:r w:rsidRPr="00B94ED2">
              <w:rPr>
                <w:rFonts w:eastAsia="PMingLiU" w:cs="Tahoma"/>
                <w:szCs w:val="18"/>
              </w:rPr>
              <w:t>套件、</w:t>
            </w:r>
            <w:r w:rsidRPr="00B94ED2">
              <w:rPr>
                <w:rFonts w:eastAsia="PMingLiU" w:cs="Tahoma"/>
                <w:szCs w:val="18"/>
              </w:rPr>
              <w:t xml:space="preserve">Project Standard </w:t>
            </w:r>
            <w:r w:rsidRPr="00B94ED2">
              <w:rPr>
                <w:rFonts w:eastAsia="PMingLiU" w:cs="Tahoma"/>
                <w:szCs w:val="18"/>
              </w:rPr>
              <w:t>和</w:t>
            </w:r>
            <w:r w:rsidRPr="00B94ED2">
              <w:rPr>
                <w:rFonts w:eastAsia="PMingLiU" w:cs="Tahoma"/>
                <w:szCs w:val="18"/>
              </w:rPr>
              <w:t xml:space="preserve"> Professional</w:t>
            </w:r>
            <w:r w:rsidRPr="00B94ED2">
              <w:rPr>
                <w:rFonts w:eastAsia="PMingLiU" w:cs="Tahoma"/>
                <w:szCs w:val="18"/>
              </w:rPr>
              <w:t>、</w:t>
            </w:r>
            <w:r w:rsidRPr="00B94ED2">
              <w:rPr>
                <w:rFonts w:eastAsia="PMingLiU" w:cs="Tahoma"/>
                <w:szCs w:val="18"/>
              </w:rPr>
              <w:t>Visio</w:t>
            </w:r>
            <w:r w:rsidR="00B426E9">
              <w:rPr>
                <w:rFonts w:eastAsia="PMingLiU" w:cs="Tahoma"/>
                <w:szCs w:val="18"/>
              </w:rPr>
              <w:t> </w:t>
            </w:r>
            <w:r w:rsidRPr="00B94ED2">
              <w:rPr>
                <w:rFonts w:eastAsia="PMingLiU" w:cs="Tahoma"/>
                <w:szCs w:val="18"/>
              </w:rPr>
              <w:t xml:space="preserve">Standard </w:t>
            </w:r>
            <w:r w:rsidRPr="00B94ED2">
              <w:rPr>
                <w:rFonts w:eastAsia="PMingLiU" w:cs="Tahoma"/>
                <w:szCs w:val="18"/>
              </w:rPr>
              <w:t>和</w:t>
            </w:r>
            <w:r w:rsidRPr="00B94ED2">
              <w:rPr>
                <w:rFonts w:eastAsia="PMingLiU" w:cs="Tahoma"/>
                <w:szCs w:val="18"/>
              </w:rPr>
              <w:t xml:space="preserve">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B3" w14:textId="77777777" w:rsidR="000D4ECA" w:rsidRPr="00B94ED2" w:rsidRDefault="000D4ECA" w:rsidP="000D4ECA">
            <w:pPr>
              <w:spacing w:after="60"/>
              <w:jc w:val="center"/>
              <w:rPr>
                <w:rFonts w:eastAsia="PMingLiU" w:cs="Tahoma"/>
                <w:szCs w:val="18"/>
              </w:rPr>
            </w:pPr>
            <w:r w:rsidRPr="00B94ED2">
              <w:rPr>
                <w:rFonts w:eastAsia="PMingLiU" w:cs="Tahoma"/>
                <w:szCs w:val="18"/>
              </w:rPr>
              <w:t>1</w:t>
            </w:r>
          </w:p>
        </w:tc>
      </w:tr>
      <w:tr w:rsidR="000D4ECA" w:rsidRPr="00B94ED2" w14:paraId="61FFA8B7"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B5" w14:textId="77777777" w:rsidR="000D4ECA" w:rsidRPr="00B94ED2" w:rsidRDefault="00F56FC9" w:rsidP="007002E0">
            <w:pPr>
              <w:spacing w:after="60"/>
              <w:jc w:val="center"/>
              <w:rPr>
                <w:rFonts w:eastAsia="PMingLiU" w:cs="Tahoma"/>
                <w:szCs w:val="18"/>
              </w:rPr>
            </w:pPr>
            <w:r w:rsidRPr="00B94ED2">
              <w:rPr>
                <w:rFonts w:eastAsia="PMingLiU" w:cs="Tahoma"/>
                <w:szCs w:val="18"/>
              </w:rPr>
              <w:t xml:space="preserve">SQL Server Standard </w:t>
            </w:r>
            <w:r w:rsidRPr="00B94ED2">
              <w:rPr>
                <w:rFonts w:eastAsia="PMingLiU" w:cs="Tahoma"/>
                <w:szCs w:val="18"/>
              </w:rPr>
              <w:t>版、</w:t>
            </w:r>
            <w:r w:rsidRPr="00B94ED2">
              <w:rPr>
                <w:rFonts w:eastAsia="PMingLiU" w:cs="Tahoma"/>
                <w:szCs w:val="18"/>
              </w:rPr>
              <w:t xml:space="preserve">Windows Server Standard </w:t>
            </w:r>
            <w:r w:rsidRPr="00B94ED2">
              <w:rPr>
                <w:rFonts w:eastAsia="PMingLiU" w:cs="Tahoma"/>
                <w:szCs w:val="18"/>
              </w:rPr>
              <w:t>版、</w:t>
            </w:r>
            <w:r w:rsidRPr="00B94ED2">
              <w:rPr>
                <w:rFonts w:eastAsia="PMingLiU" w:cs="Tahoma"/>
                <w:szCs w:val="18"/>
              </w:rPr>
              <w:t xml:space="preserve">System Center 2012 Standard </w:t>
            </w:r>
            <w:r w:rsidRPr="00B94ED2">
              <w:rPr>
                <w:rFonts w:eastAsia="PMingLiU" w:cs="Tahoma"/>
                <w:szCs w:val="18"/>
              </w:rPr>
              <w:t>伺服器管理使用權</w:t>
            </w:r>
            <w:r w:rsidRPr="00B94ED2">
              <w:rPr>
                <w:rFonts w:eastAsia="PMingLiU" w:cs="Tahoma"/>
                <w:szCs w:val="18"/>
              </w:rPr>
              <w:t xml:space="preserve"> (2 </w:t>
            </w:r>
            <w:r w:rsidRPr="00B94ED2">
              <w:rPr>
                <w:rFonts w:eastAsia="PMingLiU" w:cs="Tahoma"/>
                <w:szCs w:val="18"/>
              </w:rPr>
              <w:t>個處理器</w:t>
            </w:r>
            <w:r w:rsidRPr="00B94ED2">
              <w:rPr>
                <w:rFonts w:eastAsia="PMingLiU" w:cs="Tahoma"/>
                <w:szCs w:val="18"/>
              </w:rPr>
              <w:t>)</w:t>
            </w:r>
            <w:r w:rsidRPr="00B94ED2">
              <w:rPr>
                <w:rFonts w:eastAsia="PMingLiU" w:cs="Tahoma"/>
                <w:szCs w:val="18"/>
              </w:rPr>
              <w:t>、</w:t>
            </w:r>
            <w:r w:rsidRPr="00B94ED2">
              <w:rPr>
                <w:rFonts w:eastAsia="PMingLiU" w:cs="Tahoma"/>
                <w:szCs w:val="18"/>
              </w:rPr>
              <w:t>Visual Studio Professional (</w:t>
            </w:r>
            <w:r w:rsidRPr="00B94ED2">
              <w:rPr>
                <w:rFonts w:eastAsia="PMingLiU" w:cs="Tahoma"/>
                <w:szCs w:val="18"/>
              </w:rPr>
              <w:t>含</w:t>
            </w:r>
            <w:r w:rsidRPr="00B94ED2">
              <w:rPr>
                <w:rFonts w:eastAsia="PMingLiU" w:cs="Tahoma"/>
                <w:szCs w:val="18"/>
              </w:rPr>
              <w:t xml:space="preserve"> MSDN) </w:t>
            </w:r>
            <w:r w:rsidRPr="00B94ED2">
              <w:rPr>
                <w:rFonts w:eastAsia="PMingLiU" w:cs="Tahoma"/>
                <w:szCs w:val="18"/>
              </w:rPr>
              <w:t>及</w:t>
            </w:r>
            <w:r w:rsidRPr="00B94ED2">
              <w:rPr>
                <w:rFonts w:eastAsia="PMingLiU" w:cs="Tahoma"/>
                <w:szCs w:val="18"/>
              </w:rPr>
              <w:t xml:space="preserve"> Visual Studio Test Professional (</w:t>
            </w:r>
            <w:r w:rsidRPr="00B94ED2">
              <w:rPr>
                <w:rFonts w:eastAsia="PMingLiU" w:cs="Tahoma"/>
                <w:szCs w:val="18"/>
              </w:rPr>
              <w:t>含</w:t>
            </w:r>
            <w:r w:rsidRPr="00B94ED2">
              <w:rPr>
                <w:rFonts w:eastAsia="PMingLiU" w:cs="Tahoma"/>
                <w:szCs w:val="18"/>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B6" w14:textId="77777777" w:rsidR="000D4ECA" w:rsidRPr="00B94ED2" w:rsidRDefault="000D4ECA" w:rsidP="000D4ECA">
            <w:pPr>
              <w:spacing w:after="60"/>
              <w:jc w:val="center"/>
              <w:rPr>
                <w:rFonts w:eastAsia="PMingLiU" w:cs="Tahoma"/>
                <w:szCs w:val="18"/>
              </w:rPr>
            </w:pPr>
            <w:r w:rsidRPr="00B94ED2">
              <w:rPr>
                <w:rFonts w:eastAsia="PMingLiU" w:cs="Tahoma"/>
                <w:szCs w:val="18"/>
              </w:rPr>
              <w:t>25</w:t>
            </w:r>
          </w:p>
        </w:tc>
      </w:tr>
      <w:tr w:rsidR="000D4ECA" w:rsidRPr="00B94ED2" w14:paraId="61FFA8BA"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B8" w14:textId="77777777" w:rsidR="000D4ECA" w:rsidRPr="00B94ED2" w:rsidRDefault="00F56FC9" w:rsidP="000D4ECA">
            <w:pPr>
              <w:spacing w:after="60"/>
              <w:jc w:val="center"/>
              <w:rPr>
                <w:rFonts w:eastAsia="PMingLiU" w:cs="Tahoma"/>
                <w:szCs w:val="18"/>
              </w:rPr>
            </w:pPr>
            <w:r w:rsidRPr="00B94ED2">
              <w:rPr>
                <w:rFonts w:eastAsia="PMingLiU" w:cs="Tahoma"/>
                <w:szCs w:val="18"/>
              </w:rPr>
              <w:t xml:space="preserve">SQL Server Enterprise </w:t>
            </w:r>
            <w:r w:rsidRPr="00B94ED2">
              <w:rPr>
                <w:rFonts w:eastAsia="PMingLiU" w:cs="Tahoma"/>
                <w:szCs w:val="18"/>
              </w:rPr>
              <w:t>版、</w:t>
            </w:r>
            <w:r w:rsidRPr="00B94ED2">
              <w:rPr>
                <w:rFonts w:eastAsia="PMingLiU" w:cs="Tahoma"/>
                <w:szCs w:val="18"/>
              </w:rPr>
              <w:t>SQL Server Business Intelligence</w:t>
            </w:r>
            <w:r w:rsidRPr="00B94ED2">
              <w:rPr>
                <w:rFonts w:eastAsia="PMingLiU" w:cs="Tahoma"/>
                <w:szCs w:val="18"/>
              </w:rPr>
              <w:t>、</w:t>
            </w:r>
            <w:r w:rsidRPr="00B94ED2">
              <w:rPr>
                <w:rFonts w:eastAsia="PMingLiU" w:cs="Tahoma"/>
                <w:szCs w:val="18"/>
              </w:rPr>
              <w:t xml:space="preserve">Windows Server Enterprise </w:t>
            </w:r>
            <w:r w:rsidRPr="00B94ED2">
              <w:rPr>
                <w:rFonts w:eastAsia="PMingLiU" w:cs="Tahoma"/>
                <w:szCs w:val="18"/>
              </w:rPr>
              <w:t>版及</w:t>
            </w:r>
            <w:r w:rsidRPr="00B94ED2">
              <w:rPr>
                <w:rFonts w:eastAsia="PMingLiU" w:cs="Tahoma"/>
                <w:szCs w:val="18"/>
              </w:rPr>
              <w:t xml:space="preserve"> Visual Studio Premium (</w:t>
            </w:r>
            <w:r w:rsidRPr="00B94ED2">
              <w:rPr>
                <w:rFonts w:eastAsia="PMingLiU" w:cs="Tahoma"/>
                <w:szCs w:val="18"/>
              </w:rPr>
              <w:t>含</w:t>
            </w:r>
            <w:r w:rsidRPr="00B94ED2">
              <w:rPr>
                <w:rFonts w:eastAsia="PMingLiU" w:cs="Tahoma"/>
                <w:szCs w:val="18"/>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B9" w14:textId="77777777" w:rsidR="000D4ECA" w:rsidRPr="00B94ED2" w:rsidRDefault="000D4ECA" w:rsidP="000D4ECA">
            <w:pPr>
              <w:spacing w:after="60"/>
              <w:jc w:val="center"/>
              <w:rPr>
                <w:rFonts w:eastAsia="PMingLiU" w:cs="Tahoma"/>
                <w:szCs w:val="18"/>
              </w:rPr>
            </w:pPr>
            <w:r w:rsidRPr="00B94ED2">
              <w:rPr>
                <w:rFonts w:eastAsia="PMingLiU" w:cs="Tahoma"/>
                <w:szCs w:val="18"/>
              </w:rPr>
              <w:t>50</w:t>
            </w:r>
          </w:p>
        </w:tc>
      </w:tr>
      <w:tr w:rsidR="000D4ECA" w:rsidRPr="00B94ED2" w14:paraId="61FFA8BD"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BB" w14:textId="77777777" w:rsidR="000D4ECA" w:rsidRPr="00B94ED2" w:rsidRDefault="00F56FC9" w:rsidP="000D4ECA">
            <w:pPr>
              <w:spacing w:after="60"/>
              <w:jc w:val="center"/>
              <w:rPr>
                <w:rFonts w:eastAsia="PMingLiU" w:cs="Tahoma"/>
                <w:szCs w:val="18"/>
              </w:rPr>
            </w:pPr>
            <w:r w:rsidRPr="00B94ED2">
              <w:rPr>
                <w:rFonts w:eastAsia="PMingLiU" w:cs="Tahoma"/>
                <w:szCs w:val="18"/>
              </w:rPr>
              <w:t xml:space="preserve">SQL Server Data Center </w:t>
            </w:r>
            <w:r w:rsidRPr="00B94ED2">
              <w:rPr>
                <w:rFonts w:eastAsia="PMingLiU" w:cs="Tahoma"/>
                <w:szCs w:val="18"/>
              </w:rPr>
              <w:t>版、</w:t>
            </w:r>
            <w:r w:rsidRPr="00B94ED2">
              <w:rPr>
                <w:rFonts w:eastAsia="PMingLiU" w:cs="Tahoma"/>
                <w:szCs w:val="18"/>
              </w:rPr>
              <w:t xml:space="preserve">Windows Server Data Center </w:t>
            </w:r>
            <w:r w:rsidRPr="00B94ED2">
              <w:rPr>
                <w:rFonts w:eastAsia="PMingLiU" w:cs="Tahoma"/>
                <w:szCs w:val="18"/>
              </w:rPr>
              <w:t>版、</w:t>
            </w:r>
            <w:r w:rsidRPr="00B94ED2">
              <w:rPr>
                <w:rFonts w:eastAsia="PMingLiU" w:cs="Tahoma"/>
                <w:szCs w:val="18"/>
              </w:rPr>
              <w:t xml:space="preserve">System Center 2012 Datacenter </w:t>
            </w:r>
            <w:r w:rsidRPr="00B94ED2">
              <w:rPr>
                <w:rFonts w:eastAsia="PMingLiU" w:cs="Tahoma"/>
                <w:szCs w:val="18"/>
              </w:rPr>
              <w:t>伺服器管理使用權</w:t>
            </w:r>
            <w:r w:rsidRPr="00B94ED2">
              <w:rPr>
                <w:rFonts w:eastAsia="PMingLiU" w:cs="Tahoma"/>
                <w:szCs w:val="18"/>
              </w:rPr>
              <w:t xml:space="preserve"> (2 </w:t>
            </w:r>
            <w:r w:rsidRPr="00B94ED2">
              <w:rPr>
                <w:rFonts w:eastAsia="PMingLiU" w:cs="Tahoma"/>
                <w:szCs w:val="18"/>
              </w:rPr>
              <w:t>個處理器</w:t>
            </w:r>
            <w:r w:rsidRPr="00B94ED2">
              <w:rPr>
                <w:rFonts w:eastAsia="PMingLiU" w:cs="Tahoma"/>
                <w:szCs w:val="18"/>
              </w:rPr>
              <w:t xml:space="preserve">) </w:t>
            </w:r>
            <w:r w:rsidRPr="00B94ED2">
              <w:rPr>
                <w:rFonts w:eastAsia="PMingLiU" w:cs="Tahoma"/>
                <w:szCs w:val="18"/>
              </w:rPr>
              <w:t>以及</w:t>
            </w:r>
            <w:r w:rsidRPr="00B94ED2">
              <w:rPr>
                <w:rFonts w:eastAsia="PMingLiU" w:cs="Tahoma"/>
                <w:szCs w:val="18"/>
              </w:rPr>
              <w:t xml:space="preserve"> Visual Studio Ultimate (</w:t>
            </w:r>
            <w:r w:rsidRPr="00B94ED2">
              <w:rPr>
                <w:rFonts w:eastAsia="PMingLiU" w:cs="Tahoma"/>
                <w:szCs w:val="18"/>
              </w:rPr>
              <w:t>含</w:t>
            </w:r>
            <w:r w:rsidRPr="00B94ED2">
              <w:rPr>
                <w:rFonts w:eastAsia="PMingLiU" w:cs="Tahoma"/>
                <w:szCs w:val="18"/>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BC" w14:textId="77777777" w:rsidR="000D4ECA" w:rsidRPr="00B94ED2" w:rsidRDefault="000D4ECA" w:rsidP="000D4ECA">
            <w:pPr>
              <w:spacing w:after="60"/>
              <w:jc w:val="center"/>
              <w:rPr>
                <w:rFonts w:eastAsia="PMingLiU" w:cs="Tahoma"/>
                <w:szCs w:val="18"/>
              </w:rPr>
            </w:pPr>
            <w:r w:rsidRPr="00B94ED2">
              <w:rPr>
                <w:rFonts w:eastAsia="PMingLiU" w:cs="Tahoma"/>
                <w:szCs w:val="18"/>
              </w:rPr>
              <w:t>75</w:t>
            </w:r>
          </w:p>
        </w:tc>
      </w:tr>
    </w:tbl>
    <w:p w14:paraId="61FFA8BE" w14:textId="77777777" w:rsidR="000D4ECA" w:rsidRPr="00B94ED2" w:rsidRDefault="000D4ECA" w:rsidP="0063466C">
      <w:pPr>
        <w:ind w:firstLine="720"/>
        <w:rPr>
          <w:rFonts w:eastAsia="PMingLiU" w:cs="Tahoma"/>
          <w:lang w:eastAsia="zh-TW"/>
        </w:rPr>
      </w:pPr>
      <w:r w:rsidRPr="00B94ED2">
        <w:rPr>
          <w:rFonts w:eastAsia="PMingLiU" w:cs="Tahoma"/>
          <w:b/>
          <w:i/>
          <w:sz w:val="16"/>
          <w:szCs w:val="18"/>
          <w:lang w:eastAsia="zh-TW"/>
        </w:rPr>
        <w:t>注意事項：</w:t>
      </w:r>
      <w:r w:rsidRPr="00B94ED2">
        <w:rPr>
          <w:rFonts w:eastAsia="PMingLiU" w:cs="Tahoma"/>
          <w:i/>
          <w:sz w:val="16"/>
          <w:szCs w:val="18"/>
          <w:lang w:eastAsia="zh-TW"/>
        </w:rPr>
        <w:t>如需</w:t>
      </w:r>
      <w:r w:rsidRPr="00B94ED2">
        <w:rPr>
          <w:rFonts w:eastAsia="PMingLiU" w:cs="Tahoma"/>
          <w:i/>
          <w:sz w:val="16"/>
          <w:szCs w:val="18"/>
          <w:lang w:eastAsia="zh-TW"/>
        </w:rPr>
        <w:t xml:space="preserve"> CAL</w:t>
      </w:r>
      <w:r w:rsidRPr="00B94ED2">
        <w:rPr>
          <w:rFonts w:eastAsia="PMingLiU" w:cs="Tahoma"/>
          <w:i/>
          <w:sz w:val="16"/>
          <w:szCs w:val="18"/>
          <w:lang w:eastAsia="zh-TW"/>
        </w:rPr>
        <w:t>，請參閱本節中之＜</w:t>
      </w:r>
      <w:r w:rsidRPr="00B94ED2">
        <w:rPr>
          <w:rFonts w:eastAsia="PMingLiU" w:cs="Tahoma"/>
          <w:i/>
          <w:sz w:val="16"/>
          <w:szCs w:val="18"/>
          <w:lang w:eastAsia="zh-TW"/>
        </w:rPr>
        <w:t xml:space="preserve">CAL </w:t>
      </w:r>
      <w:r w:rsidRPr="00B94ED2">
        <w:rPr>
          <w:rFonts w:eastAsia="PMingLiU" w:cs="Tahoma"/>
          <w:i/>
          <w:sz w:val="16"/>
          <w:szCs w:val="18"/>
          <w:lang w:eastAsia="zh-TW"/>
        </w:rPr>
        <w:t>套件＞表格。</w:t>
      </w:r>
    </w:p>
    <w:p w14:paraId="61FFA8BF" w14:textId="77777777" w:rsidR="00F56FC9" w:rsidRDefault="00F56FC9" w:rsidP="0063466C">
      <w:pPr>
        <w:rPr>
          <w:rFonts w:eastAsia="PMingLiU" w:cs="Tahoma"/>
          <w:lang w:eastAsia="zh-TW"/>
        </w:rPr>
      </w:pPr>
    </w:p>
    <w:p w14:paraId="61FFA8C0" w14:textId="77777777" w:rsidR="0042706A" w:rsidRPr="00B94ED2" w:rsidRDefault="0042706A" w:rsidP="0063466C">
      <w:pPr>
        <w:rPr>
          <w:rFonts w:eastAsia="PMingLiU" w:cs="Tahoma"/>
          <w:lang w:eastAsia="zh-TW"/>
        </w:rPr>
      </w:pPr>
    </w:p>
    <w:p w14:paraId="61FFA8C1" w14:textId="77777777" w:rsidR="000D4ECA" w:rsidRPr="00B94ED2" w:rsidRDefault="000D4ECA" w:rsidP="0063466C">
      <w:pPr>
        <w:rPr>
          <w:rFonts w:eastAsia="PMingLiU" w:cs="Tahoma"/>
        </w:rPr>
      </w:pPr>
      <w:r w:rsidRPr="00B94ED2">
        <w:rPr>
          <w:rFonts w:eastAsia="PMingLiU" w:cs="Tahoma"/>
          <w:szCs w:val="18"/>
        </w:rPr>
        <w:t>當這些合格的產品係透過</w:t>
      </w:r>
      <w:r w:rsidRPr="00B94ED2">
        <w:rPr>
          <w:rFonts w:eastAsia="PMingLiU" w:cs="Tahoma"/>
          <w:szCs w:val="18"/>
        </w:rPr>
        <w:t xml:space="preserve"> Enrollment for Application Platform (EAP) </w:t>
      </w:r>
      <w:r w:rsidRPr="00B94ED2">
        <w:rPr>
          <w:rFonts w:eastAsia="PMingLiU" w:cs="Tahoma"/>
          <w:szCs w:val="18"/>
        </w:rPr>
        <w:t>或</w:t>
      </w:r>
      <w:r w:rsidRPr="00B94ED2">
        <w:rPr>
          <w:rFonts w:eastAsia="PMingLiU" w:cs="Tahoma"/>
          <w:szCs w:val="18"/>
        </w:rPr>
        <w:t xml:space="preserve"> Enrollment for Core Infrastructure (ECI) </w:t>
      </w:r>
      <w:r w:rsidRPr="00B94ED2">
        <w:rPr>
          <w:rFonts w:eastAsia="PMingLiU" w:cs="Tahoma"/>
          <w:szCs w:val="18"/>
        </w:rPr>
        <w:t>進行訂購時，依</w:t>
      </w:r>
      <w:r w:rsidRPr="00B94ED2">
        <w:rPr>
          <w:rFonts w:eastAsia="PMingLiU" w:cs="Tahoma"/>
          <w:szCs w:val="18"/>
        </w:rPr>
        <w:t xml:space="preserve"> EAP </w:t>
      </w:r>
      <w:r w:rsidRPr="00B94ED2">
        <w:rPr>
          <w:rFonts w:eastAsia="PMingLiU" w:cs="Tahoma"/>
          <w:szCs w:val="18"/>
        </w:rPr>
        <w:t>和</w:t>
      </w:r>
      <w:r w:rsidRPr="00B94ED2">
        <w:rPr>
          <w:rFonts w:eastAsia="PMingLiU" w:cs="Tahoma"/>
          <w:szCs w:val="18"/>
        </w:rPr>
        <w:t xml:space="preserve"> ECI </w:t>
      </w:r>
      <w:r w:rsidRPr="00B94ED2">
        <w:rPr>
          <w:rFonts w:eastAsia="PMingLiU" w:cs="Tahoma"/>
          <w:szCs w:val="18"/>
        </w:rPr>
        <w:t>其所涵蓋的每一個獲贈之點數均乘以二</w:t>
      </w:r>
      <w:r w:rsidRPr="00B94ED2">
        <w:rPr>
          <w:rFonts w:eastAsia="PMingLiU" w:cs="Tahoma"/>
          <w:szCs w:val="18"/>
        </w:rPr>
        <w:t xml:space="preserve"> (2)</w:t>
      </w:r>
      <w:r w:rsidRPr="00B94ED2">
        <w:rPr>
          <w:rFonts w:eastAsia="PMingLiU" w:cs="Tahoma"/>
          <w:szCs w:val="18"/>
        </w:rPr>
        <w:t>。</w:t>
      </w:r>
    </w:p>
    <w:p w14:paraId="61FFA8C2" w14:textId="77777777" w:rsidR="000D4ECA" w:rsidRDefault="000D4ECA" w:rsidP="0063466C">
      <w:pPr>
        <w:rPr>
          <w:rFonts w:eastAsia="PMingLiU" w:cs="Tahoma"/>
        </w:rPr>
      </w:pPr>
    </w:p>
    <w:p w14:paraId="61FFA8C3" w14:textId="77777777" w:rsidR="000D4ECA" w:rsidRPr="00B94ED2" w:rsidRDefault="000D4ECA" w:rsidP="0063466C">
      <w:pPr>
        <w:rPr>
          <w:rFonts w:eastAsia="PMingLiU" w:cs="Tahoma"/>
        </w:rPr>
      </w:pPr>
      <w:r w:rsidRPr="00B94ED2">
        <w:rPr>
          <w:rFonts w:eastAsia="PMingLiU" w:cs="Tahoma"/>
          <w:szCs w:val="18"/>
        </w:rPr>
        <w:t>客戶有資格取得的總點數所定義規劃服務天數權利如下表所示：</w:t>
      </w:r>
    </w:p>
    <w:p w14:paraId="61FFA8C4" w14:textId="77777777" w:rsidR="000D4ECA" w:rsidRPr="00B94ED2" w:rsidRDefault="000D4ECA" w:rsidP="0063466C">
      <w:pPr>
        <w:rPr>
          <w:rFonts w:eastAsia="PMingLiU" w:cs="Tahoma"/>
        </w:rPr>
      </w:pPr>
    </w:p>
    <w:tbl>
      <w:tblPr>
        <w:tblW w:w="6120" w:type="dxa"/>
        <w:tblInd w:w="1648" w:type="dxa"/>
        <w:tblCellMar>
          <w:left w:w="0" w:type="dxa"/>
          <w:right w:w="0" w:type="dxa"/>
        </w:tblCellMar>
        <w:tblLook w:val="04A0" w:firstRow="1" w:lastRow="0" w:firstColumn="1" w:lastColumn="0" w:noHBand="0" w:noVBand="1"/>
      </w:tblPr>
      <w:tblGrid>
        <w:gridCol w:w="3500"/>
        <w:gridCol w:w="2620"/>
      </w:tblGrid>
      <w:tr w:rsidR="000D4ECA" w:rsidRPr="00B94ED2" w14:paraId="61FFA8C7" w14:textId="77777777" w:rsidTr="00E55DCA">
        <w:trPr>
          <w:trHeight w:val="393"/>
        </w:trPr>
        <w:tc>
          <w:tcPr>
            <w:tcW w:w="350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1FFA8C5" w14:textId="77777777" w:rsidR="000D4ECA" w:rsidRPr="00B94ED2" w:rsidRDefault="000D4ECA" w:rsidP="000D4ECA">
            <w:pPr>
              <w:spacing w:after="60"/>
              <w:jc w:val="center"/>
              <w:rPr>
                <w:rFonts w:eastAsia="PMingLiU" w:cs="Tahoma"/>
                <w:szCs w:val="18"/>
              </w:rPr>
            </w:pPr>
            <w:r w:rsidRPr="00B94ED2">
              <w:rPr>
                <w:rFonts w:eastAsia="PMingLiU" w:cs="Tahoma"/>
                <w:b/>
                <w:bCs/>
                <w:szCs w:val="18"/>
              </w:rPr>
              <w:t xml:space="preserve">Office </w:t>
            </w:r>
            <w:r w:rsidRPr="00B94ED2">
              <w:rPr>
                <w:rFonts w:eastAsia="PMingLiU" w:cs="Tahoma"/>
                <w:b/>
                <w:bCs/>
                <w:szCs w:val="18"/>
              </w:rPr>
              <w:t>應用程式及</w:t>
            </w:r>
            <w:r w:rsidRPr="00B94ED2">
              <w:rPr>
                <w:rFonts w:eastAsia="PMingLiU" w:cs="Tahoma"/>
                <w:b/>
                <w:bCs/>
                <w:szCs w:val="18"/>
              </w:rPr>
              <w:t>/</w:t>
            </w:r>
            <w:r w:rsidRPr="00B94ED2">
              <w:rPr>
                <w:rFonts w:eastAsia="PMingLiU" w:cs="Tahoma"/>
                <w:b/>
                <w:bCs/>
                <w:szCs w:val="18"/>
              </w:rPr>
              <w:t>或伺服器使用權點數</w:t>
            </w:r>
          </w:p>
        </w:tc>
        <w:tc>
          <w:tcPr>
            <w:tcW w:w="262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1FFA8C6" w14:textId="77777777" w:rsidR="000D4ECA" w:rsidRPr="00B94ED2" w:rsidRDefault="000D4ECA" w:rsidP="000D4ECA">
            <w:pPr>
              <w:spacing w:after="60"/>
              <w:jc w:val="center"/>
              <w:rPr>
                <w:rFonts w:eastAsia="PMingLiU" w:cs="Tahoma"/>
                <w:szCs w:val="18"/>
              </w:rPr>
            </w:pPr>
            <w:r w:rsidRPr="00B94ED2">
              <w:rPr>
                <w:rFonts w:eastAsia="PMingLiU" w:cs="Tahoma"/>
                <w:b/>
                <w:bCs/>
                <w:szCs w:val="18"/>
              </w:rPr>
              <w:t>規劃服務天數</w:t>
            </w:r>
          </w:p>
        </w:tc>
      </w:tr>
      <w:tr w:rsidR="000D4ECA" w:rsidRPr="00B94ED2" w14:paraId="61FFA8CA" w14:textId="77777777" w:rsidTr="00E55DCA">
        <w:trPr>
          <w:trHeight w:val="127"/>
        </w:trPr>
        <w:tc>
          <w:tcPr>
            <w:tcW w:w="35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C8" w14:textId="77777777" w:rsidR="000D4ECA" w:rsidRPr="00B94ED2" w:rsidRDefault="000D4ECA" w:rsidP="000D4ECA">
            <w:pPr>
              <w:spacing w:after="60"/>
              <w:jc w:val="center"/>
              <w:rPr>
                <w:rFonts w:eastAsia="PMingLiU" w:cs="Tahoma"/>
                <w:szCs w:val="18"/>
              </w:rPr>
            </w:pPr>
            <w:r w:rsidRPr="00B94ED2">
              <w:rPr>
                <w:rFonts w:eastAsia="PMingLiU" w:cs="Tahoma"/>
                <w:szCs w:val="18"/>
              </w:rPr>
              <w:t>200</w:t>
            </w:r>
            <w:r w:rsidR="00E55DCA" w:rsidRPr="00BB059B">
              <w:rPr>
                <w:rFonts w:eastAsia="PMingLiU" w:cs="Tahoma"/>
                <w:szCs w:val="18"/>
              </w:rPr>
              <w:t xml:space="preserve"> – </w:t>
            </w:r>
            <w:r w:rsidRPr="00B94ED2">
              <w:rPr>
                <w:rFonts w:eastAsia="PMingLiU" w:cs="Tahoma"/>
                <w:szCs w:val="18"/>
              </w:rPr>
              <w:t>499</w:t>
            </w:r>
          </w:p>
        </w:tc>
        <w:tc>
          <w:tcPr>
            <w:tcW w:w="262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C9" w14:textId="77777777" w:rsidR="000D4ECA" w:rsidRPr="00B94ED2" w:rsidRDefault="000D4ECA" w:rsidP="000D4ECA">
            <w:pPr>
              <w:spacing w:after="60"/>
              <w:jc w:val="center"/>
              <w:rPr>
                <w:rFonts w:eastAsia="PMingLiU" w:cs="Tahoma"/>
                <w:szCs w:val="18"/>
              </w:rPr>
            </w:pPr>
            <w:r w:rsidRPr="00B94ED2">
              <w:rPr>
                <w:rFonts w:eastAsia="PMingLiU" w:cs="Tahoma"/>
                <w:szCs w:val="18"/>
              </w:rPr>
              <w:t>1</w:t>
            </w:r>
          </w:p>
        </w:tc>
      </w:tr>
      <w:tr w:rsidR="000D4ECA" w:rsidRPr="00B94ED2" w14:paraId="61FFA8CD" w14:textId="77777777" w:rsidTr="00E55DCA">
        <w:trPr>
          <w:trHeight w:val="45"/>
        </w:trPr>
        <w:tc>
          <w:tcPr>
            <w:tcW w:w="35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CB" w14:textId="77777777" w:rsidR="000D4ECA" w:rsidRPr="00B94ED2" w:rsidRDefault="000D4ECA" w:rsidP="000D4ECA">
            <w:pPr>
              <w:spacing w:after="60"/>
              <w:jc w:val="center"/>
              <w:rPr>
                <w:rFonts w:eastAsia="PMingLiU" w:cs="Tahoma"/>
                <w:szCs w:val="18"/>
              </w:rPr>
            </w:pPr>
            <w:r w:rsidRPr="00B94ED2">
              <w:rPr>
                <w:rFonts w:eastAsia="PMingLiU" w:cs="Tahoma"/>
                <w:szCs w:val="18"/>
              </w:rPr>
              <w:t>500</w:t>
            </w:r>
            <w:r w:rsidR="00E55DCA" w:rsidRPr="00BB059B">
              <w:rPr>
                <w:rFonts w:eastAsia="PMingLiU" w:cs="Tahoma"/>
                <w:szCs w:val="18"/>
              </w:rPr>
              <w:t xml:space="preserve"> – </w:t>
            </w:r>
            <w:r w:rsidRPr="00B94ED2">
              <w:rPr>
                <w:rFonts w:eastAsia="PMingLiU" w:cs="Tahoma"/>
                <w:szCs w:val="18"/>
              </w:rPr>
              <w:t>1,999</w:t>
            </w:r>
          </w:p>
        </w:tc>
        <w:tc>
          <w:tcPr>
            <w:tcW w:w="262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CC" w14:textId="77777777" w:rsidR="000D4ECA" w:rsidRPr="00B94ED2" w:rsidRDefault="000D4ECA" w:rsidP="000D4ECA">
            <w:pPr>
              <w:spacing w:after="60"/>
              <w:jc w:val="center"/>
              <w:rPr>
                <w:rFonts w:eastAsia="PMingLiU" w:cs="Tahoma"/>
                <w:szCs w:val="18"/>
              </w:rPr>
            </w:pPr>
            <w:r w:rsidRPr="00B94ED2">
              <w:rPr>
                <w:rFonts w:eastAsia="PMingLiU" w:cs="Tahoma"/>
                <w:szCs w:val="18"/>
              </w:rPr>
              <w:t>3</w:t>
            </w:r>
          </w:p>
        </w:tc>
      </w:tr>
      <w:tr w:rsidR="000D4ECA" w:rsidRPr="00B94ED2" w14:paraId="61FFA8D0" w14:textId="77777777" w:rsidTr="00E55DCA">
        <w:trPr>
          <w:trHeight w:val="45"/>
        </w:trPr>
        <w:tc>
          <w:tcPr>
            <w:tcW w:w="35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CE" w14:textId="77777777" w:rsidR="000D4ECA" w:rsidRPr="00B94ED2" w:rsidRDefault="000D4ECA" w:rsidP="000D4ECA">
            <w:pPr>
              <w:spacing w:after="60"/>
              <w:jc w:val="center"/>
              <w:rPr>
                <w:rFonts w:eastAsia="PMingLiU" w:cs="Tahoma"/>
                <w:szCs w:val="18"/>
              </w:rPr>
            </w:pPr>
            <w:r w:rsidRPr="00B94ED2">
              <w:rPr>
                <w:rFonts w:eastAsia="PMingLiU" w:cs="Tahoma"/>
                <w:szCs w:val="18"/>
              </w:rPr>
              <w:t>2,000</w:t>
            </w:r>
            <w:r w:rsidR="00E55DCA" w:rsidRPr="00BB059B">
              <w:rPr>
                <w:rFonts w:eastAsia="PMingLiU" w:cs="Tahoma"/>
                <w:szCs w:val="18"/>
              </w:rPr>
              <w:t xml:space="preserve"> – </w:t>
            </w:r>
            <w:r w:rsidRPr="00B94ED2">
              <w:rPr>
                <w:rFonts w:eastAsia="PMingLiU" w:cs="Tahoma"/>
                <w:szCs w:val="18"/>
              </w:rPr>
              <w:t>3,999</w:t>
            </w:r>
          </w:p>
        </w:tc>
        <w:tc>
          <w:tcPr>
            <w:tcW w:w="262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CF" w14:textId="77777777" w:rsidR="000D4ECA" w:rsidRPr="00B94ED2" w:rsidRDefault="000D4ECA" w:rsidP="000D4ECA">
            <w:pPr>
              <w:spacing w:after="60"/>
              <w:jc w:val="center"/>
              <w:rPr>
                <w:rFonts w:eastAsia="PMingLiU" w:cs="Tahoma"/>
                <w:szCs w:val="18"/>
              </w:rPr>
            </w:pPr>
            <w:r w:rsidRPr="00B94ED2">
              <w:rPr>
                <w:rFonts w:eastAsia="PMingLiU" w:cs="Tahoma"/>
                <w:szCs w:val="18"/>
              </w:rPr>
              <w:t>5</w:t>
            </w:r>
          </w:p>
        </w:tc>
      </w:tr>
      <w:tr w:rsidR="000D4ECA" w:rsidRPr="00B94ED2" w14:paraId="61FFA8D3" w14:textId="77777777" w:rsidTr="00E55DCA">
        <w:trPr>
          <w:trHeight w:val="45"/>
        </w:trPr>
        <w:tc>
          <w:tcPr>
            <w:tcW w:w="35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D1" w14:textId="77777777" w:rsidR="000D4ECA" w:rsidRPr="00B94ED2" w:rsidRDefault="000D4ECA" w:rsidP="000D4ECA">
            <w:pPr>
              <w:spacing w:after="60"/>
              <w:jc w:val="center"/>
              <w:rPr>
                <w:rFonts w:eastAsia="PMingLiU" w:cs="Tahoma"/>
                <w:szCs w:val="18"/>
              </w:rPr>
            </w:pPr>
            <w:r w:rsidRPr="00B94ED2">
              <w:rPr>
                <w:rFonts w:eastAsia="PMingLiU" w:cs="Tahoma"/>
                <w:szCs w:val="18"/>
              </w:rPr>
              <w:t>4,000 – 29,999</w:t>
            </w:r>
          </w:p>
        </w:tc>
        <w:tc>
          <w:tcPr>
            <w:tcW w:w="262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D2" w14:textId="77777777" w:rsidR="000D4ECA" w:rsidRPr="00B94ED2" w:rsidRDefault="000D4ECA" w:rsidP="000D4ECA">
            <w:pPr>
              <w:spacing w:after="60"/>
              <w:jc w:val="center"/>
              <w:rPr>
                <w:rFonts w:eastAsia="PMingLiU" w:cs="Tahoma"/>
                <w:szCs w:val="18"/>
              </w:rPr>
            </w:pPr>
            <w:r w:rsidRPr="00B94ED2">
              <w:rPr>
                <w:rFonts w:eastAsia="PMingLiU" w:cs="Tahoma"/>
                <w:szCs w:val="18"/>
              </w:rPr>
              <w:t>10</w:t>
            </w:r>
          </w:p>
        </w:tc>
      </w:tr>
      <w:tr w:rsidR="000D4ECA" w:rsidRPr="00B94ED2" w14:paraId="61FFA8D6" w14:textId="77777777" w:rsidTr="00E55DCA">
        <w:trPr>
          <w:trHeight w:val="45"/>
        </w:trPr>
        <w:tc>
          <w:tcPr>
            <w:tcW w:w="35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D4" w14:textId="77777777" w:rsidR="000D4ECA" w:rsidRPr="00B94ED2" w:rsidRDefault="000D4ECA" w:rsidP="000D4ECA">
            <w:pPr>
              <w:spacing w:after="60"/>
              <w:jc w:val="center"/>
              <w:rPr>
                <w:rFonts w:eastAsia="PMingLiU" w:cs="Tahoma"/>
                <w:szCs w:val="18"/>
              </w:rPr>
            </w:pPr>
            <w:r w:rsidRPr="00B94ED2">
              <w:rPr>
                <w:rFonts w:eastAsia="PMingLiU" w:cs="Tahoma"/>
                <w:szCs w:val="18"/>
              </w:rPr>
              <w:t>30,000 – 49,999</w:t>
            </w:r>
          </w:p>
        </w:tc>
        <w:tc>
          <w:tcPr>
            <w:tcW w:w="262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D5" w14:textId="77777777" w:rsidR="000D4ECA" w:rsidRPr="00B94ED2" w:rsidRDefault="000D4ECA" w:rsidP="000D4ECA">
            <w:pPr>
              <w:spacing w:after="60"/>
              <w:jc w:val="center"/>
              <w:rPr>
                <w:rFonts w:eastAsia="PMingLiU" w:cs="Tahoma"/>
                <w:szCs w:val="18"/>
              </w:rPr>
            </w:pPr>
            <w:r w:rsidRPr="00B94ED2">
              <w:rPr>
                <w:rFonts w:eastAsia="PMingLiU" w:cs="Tahoma"/>
                <w:szCs w:val="18"/>
              </w:rPr>
              <w:t>15</w:t>
            </w:r>
          </w:p>
        </w:tc>
      </w:tr>
      <w:tr w:rsidR="000D4ECA" w:rsidRPr="00B94ED2" w14:paraId="61FFA8D9" w14:textId="77777777" w:rsidTr="00E55DCA">
        <w:trPr>
          <w:trHeight w:val="45"/>
        </w:trPr>
        <w:tc>
          <w:tcPr>
            <w:tcW w:w="35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D7" w14:textId="77777777" w:rsidR="000D4ECA" w:rsidRPr="00B94ED2" w:rsidRDefault="000D4ECA" w:rsidP="000D4ECA">
            <w:pPr>
              <w:spacing w:after="60"/>
              <w:jc w:val="center"/>
              <w:rPr>
                <w:rFonts w:eastAsia="PMingLiU" w:cs="Tahoma"/>
                <w:szCs w:val="18"/>
              </w:rPr>
            </w:pPr>
            <w:r w:rsidRPr="00B94ED2">
              <w:rPr>
                <w:rFonts w:eastAsia="PMingLiU" w:cs="Tahoma"/>
                <w:szCs w:val="18"/>
              </w:rPr>
              <w:t>50,000 – 99,999</w:t>
            </w:r>
          </w:p>
        </w:tc>
        <w:tc>
          <w:tcPr>
            <w:tcW w:w="262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D8" w14:textId="77777777" w:rsidR="000D4ECA" w:rsidRPr="00B94ED2" w:rsidRDefault="000D4ECA" w:rsidP="000D4ECA">
            <w:pPr>
              <w:spacing w:after="60"/>
              <w:jc w:val="center"/>
              <w:rPr>
                <w:rFonts w:eastAsia="PMingLiU" w:cs="Tahoma"/>
                <w:szCs w:val="18"/>
              </w:rPr>
            </w:pPr>
            <w:r w:rsidRPr="00B94ED2">
              <w:rPr>
                <w:rFonts w:eastAsia="PMingLiU" w:cs="Tahoma"/>
                <w:szCs w:val="18"/>
              </w:rPr>
              <w:t>20</w:t>
            </w:r>
          </w:p>
        </w:tc>
      </w:tr>
      <w:tr w:rsidR="000D4ECA" w:rsidRPr="00B94ED2" w14:paraId="61FFA8DC" w14:textId="77777777" w:rsidTr="00E55DCA">
        <w:trPr>
          <w:trHeight w:val="45"/>
        </w:trPr>
        <w:tc>
          <w:tcPr>
            <w:tcW w:w="35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DA" w14:textId="77777777" w:rsidR="000D4ECA" w:rsidRPr="00B94ED2" w:rsidRDefault="000D4ECA" w:rsidP="000D4ECA">
            <w:pPr>
              <w:spacing w:after="60"/>
              <w:jc w:val="center"/>
              <w:rPr>
                <w:rFonts w:eastAsia="PMingLiU" w:cs="Tahoma"/>
                <w:szCs w:val="18"/>
              </w:rPr>
            </w:pPr>
            <w:r w:rsidRPr="00B94ED2">
              <w:rPr>
                <w:rFonts w:eastAsia="PMingLiU" w:cs="Tahoma"/>
                <w:szCs w:val="18"/>
              </w:rPr>
              <w:t>100,000 – 199,999</w:t>
            </w:r>
          </w:p>
        </w:tc>
        <w:tc>
          <w:tcPr>
            <w:tcW w:w="262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DB" w14:textId="77777777" w:rsidR="000D4ECA" w:rsidRPr="00B94ED2" w:rsidRDefault="000D4ECA" w:rsidP="000D4ECA">
            <w:pPr>
              <w:spacing w:after="60"/>
              <w:jc w:val="center"/>
              <w:rPr>
                <w:rFonts w:eastAsia="PMingLiU" w:cs="Tahoma"/>
                <w:szCs w:val="18"/>
              </w:rPr>
            </w:pPr>
            <w:r w:rsidRPr="00B94ED2">
              <w:rPr>
                <w:rFonts w:eastAsia="PMingLiU" w:cs="Tahoma"/>
                <w:szCs w:val="18"/>
              </w:rPr>
              <w:t>30</w:t>
            </w:r>
          </w:p>
        </w:tc>
      </w:tr>
      <w:tr w:rsidR="000D4ECA" w:rsidRPr="00B94ED2" w14:paraId="61FFA8DF" w14:textId="77777777" w:rsidTr="00E55DCA">
        <w:trPr>
          <w:trHeight w:val="45"/>
        </w:trPr>
        <w:tc>
          <w:tcPr>
            <w:tcW w:w="35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DD" w14:textId="77777777" w:rsidR="000D4ECA" w:rsidRPr="00B94ED2" w:rsidRDefault="000D4ECA" w:rsidP="000D4ECA">
            <w:pPr>
              <w:spacing w:after="60"/>
              <w:jc w:val="center"/>
              <w:rPr>
                <w:rFonts w:eastAsia="PMingLiU" w:cs="Tahoma"/>
                <w:szCs w:val="18"/>
              </w:rPr>
            </w:pPr>
            <w:r w:rsidRPr="00B94ED2">
              <w:rPr>
                <w:rFonts w:eastAsia="PMingLiU" w:cs="Tahoma"/>
                <w:szCs w:val="18"/>
              </w:rPr>
              <w:t>200,000 – 399,999</w:t>
            </w:r>
          </w:p>
        </w:tc>
        <w:tc>
          <w:tcPr>
            <w:tcW w:w="262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DE" w14:textId="77777777" w:rsidR="000D4ECA" w:rsidRPr="00B94ED2" w:rsidRDefault="000D4ECA" w:rsidP="000D4ECA">
            <w:pPr>
              <w:spacing w:after="60"/>
              <w:jc w:val="center"/>
              <w:rPr>
                <w:rFonts w:eastAsia="PMingLiU" w:cs="Tahoma"/>
                <w:szCs w:val="18"/>
              </w:rPr>
            </w:pPr>
            <w:r w:rsidRPr="00B94ED2">
              <w:rPr>
                <w:rFonts w:eastAsia="PMingLiU" w:cs="Tahoma"/>
                <w:szCs w:val="18"/>
              </w:rPr>
              <w:t>40</w:t>
            </w:r>
          </w:p>
        </w:tc>
      </w:tr>
      <w:tr w:rsidR="000D4ECA" w:rsidRPr="00B94ED2" w14:paraId="61FFA8E2" w14:textId="77777777" w:rsidTr="00E55DCA">
        <w:trPr>
          <w:trHeight w:val="45"/>
        </w:trPr>
        <w:tc>
          <w:tcPr>
            <w:tcW w:w="35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E0" w14:textId="77777777" w:rsidR="000D4ECA" w:rsidRPr="00B94ED2" w:rsidRDefault="000D4ECA" w:rsidP="000D4ECA">
            <w:pPr>
              <w:spacing w:after="60"/>
              <w:jc w:val="center"/>
              <w:rPr>
                <w:rFonts w:eastAsia="PMingLiU" w:cs="Tahoma"/>
                <w:szCs w:val="18"/>
              </w:rPr>
            </w:pPr>
            <w:r w:rsidRPr="00B94ED2">
              <w:rPr>
                <w:rFonts w:eastAsia="PMingLiU" w:cs="Tahoma"/>
                <w:szCs w:val="18"/>
              </w:rPr>
              <w:t>400,000 – 599,999</w:t>
            </w:r>
          </w:p>
        </w:tc>
        <w:tc>
          <w:tcPr>
            <w:tcW w:w="262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E1" w14:textId="77777777" w:rsidR="000D4ECA" w:rsidRPr="00B94ED2" w:rsidRDefault="000D4ECA" w:rsidP="000D4ECA">
            <w:pPr>
              <w:spacing w:after="60"/>
              <w:jc w:val="center"/>
              <w:rPr>
                <w:rFonts w:eastAsia="PMingLiU" w:cs="Tahoma"/>
                <w:szCs w:val="18"/>
              </w:rPr>
            </w:pPr>
            <w:r w:rsidRPr="00B94ED2">
              <w:rPr>
                <w:rFonts w:eastAsia="PMingLiU" w:cs="Tahoma"/>
                <w:szCs w:val="18"/>
              </w:rPr>
              <w:t>50</w:t>
            </w:r>
          </w:p>
        </w:tc>
      </w:tr>
      <w:tr w:rsidR="000D4ECA" w:rsidRPr="00B94ED2" w14:paraId="61FFA8E5" w14:textId="77777777" w:rsidTr="00E55DCA">
        <w:trPr>
          <w:trHeight w:val="45"/>
        </w:trPr>
        <w:tc>
          <w:tcPr>
            <w:tcW w:w="35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E3" w14:textId="77777777" w:rsidR="000D4ECA" w:rsidRPr="00B94ED2" w:rsidRDefault="000D4ECA" w:rsidP="000D4ECA">
            <w:pPr>
              <w:spacing w:after="60"/>
              <w:jc w:val="center"/>
              <w:rPr>
                <w:rFonts w:eastAsia="PMingLiU" w:cs="Tahoma"/>
                <w:szCs w:val="18"/>
              </w:rPr>
            </w:pPr>
            <w:r w:rsidRPr="00B94ED2">
              <w:rPr>
                <w:rFonts w:eastAsia="PMingLiU" w:cs="Tahoma"/>
                <w:szCs w:val="18"/>
              </w:rPr>
              <w:t>600,000 +</w:t>
            </w:r>
          </w:p>
        </w:tc>
        <w:tc>
          <w:tcPr>
            <w:tcW w:w="262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E4" w14:textId="77777777" w:rsidR="000D4ECA" w:rsidRPr="00B94ED2" w:rsidRDefault="000D4ECA" w:rsidP="000D4ECA">
            <w:pPr>
              <w:spacing w:after="60"/>
              <w:jc w:val="center"/>
              <w:rPr>
                <w:rFonts w:eastAsia="PMingLiU" w:cs="Tahoma"/>
                <w:szCs w:val="18"/>
              </w:rPr>
            </w:pPr>
            <w:r w:rsidRPr="00B94ED2">
              <w:rPr>
                <w:rFonts w:eastAsia="PMingLiU" w:cs="Tahoma"/>
                <w:szCs w:val="18"/>
              </w:rPr>
              <w:t>75</w:t>
            </w:r>
          </w:p>
        </w:tc>
      </w:tr>
    </w:tbl>
    <w:p w14:paraId="61FFA8E6" w14:textId="77777777" w:rsidR="000D4ECA" w:rsidRPr="00B94ED2" w:rsidRDefault="000D4ECA" w:rsidP="0063466C">
      <w:pPr>
        <w:rPr>
          <w:rFonts w:eastAsia="PMingLiU" w:cs="Tahoma"/>
        </w:rPr>
      </w:pPr>
    </w:p>
    <w:p w14:paraId="61FFA8E7" w14:textId="77777777" w:rsidR="000D4ECA" w:rsidRPr="00B94ED2" w:rsidRDefault="000D4ECA" w:rsidP="0063466C">
      <w:pPr>
        <w:rPr>
          <w:rFonts w:eastAsia="PMingLiU" w:cs="Tahoma"/>
        </w:rPr>
      </w:pPr>
      <w:r w:rsidRPr="00B94ED2">
        <w:rPr>
          <w:rFonts w:eastAsia="PMingLiU" w:cs="Tahoma"/>
          <w:szCs w:val="18"/>
        </w:rPr>
        <w:t xml:space="preserve">Core CAL </w:t>
      </w:r>
      <w:r w:rsidRPr="00B94ED2">
        <w:rPr>
          <w:rFonts w:eastAsia="PMingLiU" w:cs="Tahoma"/>
          <w:szCs w:val="18"/>
        </w:rPr>
        <w:t>套件及</w:t>
      </w:r>
      <w:r w:rsidRPr="00B94ED2">
        <w:rPr>
          <w:rFonts w:eastAsia="PMingLiU" w:cs="Tahoma"/>
          <w:szCs w:val="18"/>
        </w:rPr>
        <w:t xml:space="preserve"> SQL CAL SA </w:t>
      </w:r>
      <w:r w:rsidRPr="00B94ED2">
        <w:rPr>
          <w:rFonts w:eastAsia="PMingLiU" w:cs="Tahoma"/>
          <w:szCs w:val="18"/>
        </w:rPr>
        <w:t>範圍視同</w:t>
      </w:r>
      <w:r w:rsidRPr="00B94ED2">
        <w:rPr>
          <w:rFonts w:eastAsia="PMingLiU" w:cs="Tahoma"/>
          <w:szCs w:val="18"/>
          <w:u w:val="single"/>
        </w:rPr>
        <w:t>以下第一欄中之門檻的一</w:t>
      </w:r>
      <w:r w:rsidRPr="00B94ED2">
        <w:rPr>
          <w:rFonts w:eastAsia="PMingLiU" w:cs="Tahoma"/>
          <w:szCs w:val="18"/>
          <w:u w:val="single"/>
        </w:rPr>
        <w:t xml:space="preserve"> (1) </w:t>
      </w:r>
      <w:r w:rsidRPr="00B94ED2">
        <w:rPr>
          <w:rFonts w:eastAsia="PMingLiU" w:cs="Tahoma"/>
          <w:szCs w:val="18"/>
          <w:u w:val="single"/>
        </w:rPr>
        <w:t>點</w:t>
      </w:r>
      <w:r w:rsidRPr="00B94ED2">
        <w:rPr>
          <w:rFonts w:eastAsia="PMingLiU" w:cs="Tahoma"/>
          <w:szCs w:val="18"/>
        </w:rPr>
        <w:t>，</w:t>
      </w:r>
      <w:r w:rsidRPr="00B94ED2">
        <w:rPr>
          <w:rFonts w:eastAsia="PMingLiU" w:cs="Tahoma"/>
          <w:szCs w:val="18"/>
        </w:rPr>
        <w:t xml:space="preserve">Enterprise CAL </w:t>
      </w:r>
      <w:r w:rsidRPr="00B94ED2">
        <w:rPr>
          <w:rFonts w:eastAsia="PMingLiU" w:cs="Tahoma"/>
          <w:szCs w:val="18"/>
        </w:rPr>
        <w:t>套件</w:t>
      </w:r>
      <w:r w:rsidRPr="00B94ED2">
        <w:rPr>
          <w:rFonts w:eastAsia="PMingLiU" w:cs="Tahoma"/>
          <w:szCs w:val="18"/>
        </w:rPr>
        <w:t xml:space="preserve"> SA </w:t>
      </w:r>
      <w:r w:rsidRPr="00B94ED2">
        <w:rPr>
          <w:rFonts w:eastAsia="PMingLiU" w:cs="Tahoma"/>
          <w:szCs w:val="18"/>
        </w:rPr>
        <w:t>範圍視同</w:t>
      </w:r>
      <w:r w:rsidRPr="00B94ED2">
        <w:rPr>
          <w:rFonts w:eastAsia="PMingLiU" w:cs="Tahoma"/>
          <w:szCs w:val="18"/>
          <w:u w:val="single"/>
        </w:rPr>
        <w:t>以下第一欄中之門檻的二</w:t>
      </w:r>
      <w:r w:rsidRPr="00B94ED2">
        <w:rPr>
          <w:rFonts w:eastAsia="PMingLiU" w:cs="Tahoma"/>
          <w:szCs w:val="18"/>
          <w:u w:val="single"/>
        </w:rPr>
        <w:t xml:space="preserve"> (2) </w:t>
      </w:r>
      <w:r w:rsidRPr="00B94ED2">
        <w:rPr>
          <w:rFonts w:eastAsia="PMingLiU" w:cs="Tahoma"/>
          <w:szCs w:val="18"/>
          <w:u w:val="single"/>
        </w:rPr>
        <w:t>點</w:t>
      </w:r>
      <w:r w:rsidRPr="00B94ED2">
        <w:rPr>
          <w:rFonts w:eastAsia="PMingLiU" w:cs="Tahoma"/>
          <w:szCs w:val="18"/>
        </w:rPr>
        <w:t>：</w:t>
      </w:r>
    </w:p>
    <w:p w14:paraId="61FFA8E8" w14:textId="77777777" w:rsidR="000D4ECA" w:rsidRPr="00B94ED2" w:rsidRDefault="000D4ECA" w:rsidP="0063466C">
      <w:pPr>
        <w:rPr>
          <w:rFonts w:eastAsia="PMingLiU"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B94ED2" w14:paraId="61FFA8EB"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1FFA8E9" w14:textId="77777777" w:rsidR="000D4ECA" w:rsidRPr="00B94ED2" w:rsidRDefault="000D4ECA" w:rsidP="000D4ECA">
            <w:pPr>
              <w:spacing w:after="60"/>
              <w:jc w:val="center"/>
              <w:rPr>
                <w:rFonts w:eastAsia="PMingLiU" w:cs="Tahoma"/>
                <w:szCs w:val="18"/>
              </w:rPr>
            </w:pPr>
            <w:r w:rsidRPr="00B94ED2">
              <w:rPr>
                <w:rFonts w:eastAsia="PMingLiU" w:cs="Tahoma"/>
                <w:b/>
                <w:bCs/>
                <w:szCs w:val="18"/>
              </w:rPr>
              <w:t xml:space="preserve">CAL </w:t>
            </w:r>
            <w:r w:rsidRPr="00B94ED2">
              <w:rPr>
                <w:rFonts w:eastAsia="PMingLiU" w:cs="Tahoma"/>
                <w:b/>
                <w:bCs/>
                <w:szCs w:val="18"/>
              </w:rPr>
              <w:t>套件</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1FFA8EA" w14:textId="77777777" w:rsidR="000D4ECA" w:rsidRPr="00B94ED2" w:rsidRDefault="000D4ECA" w:rsidP="00E55DCA">
            <w:pPr>
              <w:spacing w:after="60"/>
              <w:jc w:val="center"/>
              <w:rPr>
                <w:rFonts w:eastAsia="PMingLiU" w:cs="Tahoma"/>
                <w:szCs w:val="18"/>
              </w:rPr>
            </w:pPr>
            <w:r w:rsidRPr="00B94ED2">
              <w:rPr>
                <w:rFonts w:eastAsia="PMingLiU" w:cs="Tahoma"/>
                <w:b/>
                <w:bCs/>
                <w:szCs w:val="18"/>
              </w:rPr>
              <w:t>規劃服務天數</w:t>
            </w:r>
          </w:p>
        </w:tc>
      </w:tr>
      <w:tr w:rsidR="000D4ECA" w:rsidRPr="00B94ED2" w14:paraId="61FFA8EE"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EC" w14:textId="77777777" w:rsidR="000D4ECA" w:rsidRPr="00B94ED2" w:rsidRDefault="000D4ECA" w:rsidP="000D4ECA">
            <w:pPr>
              <w:spacing w:after="60"/>
              <w:jc w:val="center"/>
              <w:rPr>
                <w:rFonts w:eastAsia="PMingLiU" w:cs="Tahoma"/>
                <w:szCs w:val="18"/>
              </w:rPr>
            </w:pPr>
            <w:r w:rsidRPr="00B94ED2">
              <w:rPr>
                <w:rFonts w:eastAsia="PMingLiU" w:cs="Tahoma"/>
                <w:szCs w:val="18"/>
              </w:rPr>
              <w:t>200</w:t>
            </w:r>
            <w:r w:rsidR="00E55DCA" w:rsidRPr="00BB059B">
              <w:rPr>
                <w:rFonts w:eastAsia="PMingLiU" w:cs="Tahoma"/>
                <w:szCs w:val="18"/>
              </w:rPr>
              <w:t xml:space="preserve"> – </w:t>
            </w:r>
            <w:r w:rsidRPr="00B94ED2">
              <w:rPr>
                <w:rFonts w:eastAsia="PMingLiU"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ED" w14:textId="77777777" w:rsidR="000D4ECA" w:rsidRPr="00B94ED2" w:rsidRDefault="000D4ECA" w:rsidP="000D4ECA">
            <w:pPr>
              <w:spacing w:after="60"/>
              <w:jc w:val="center"/>
              <w:rPr>
                <w:rFonts w:eastAsia="PMingLiU" w:cs="Tahoma"/>
                <w:szCs w:val="18"/>
              </w:rPr>
            </w:pPr>
            <w:r w:rsidRPr="00B94ED2">
              <w:rPr>
                <w:rFonts w:eastAsia="PMingLiU" w:cs="Tahoma"/>
                <w:szCs w:val="18"/>
              </w:rPr>
              <w:t>1</w:t>
            </w:r>
          </w:p>
        </w:tc>
      </w:tr>
      <w:tr w:rsidR="000D4ECA" w:rsidRPr="00B94ED2" w14:paraId="61FFA8F1"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EF" w14:textId="77777777" w:rsidR="000D4ECA" w:rsidRPr="00B94ED2" w:rsidRDefault="000D4ECA" w:rsidP="000D4ECA">
            <w:pPr>
              <w:spacing w:after="60"/>
              <w:jc w:val="center"/>
              <w:rPr>
                <w:rFonts w:eastAsia="PMingLiU" w:cs="Tahoma"/>
                <w:szCs w:val="18"/>
              </w:rPr>
            </w:pPr>
            <w:r w:rsidRPr="00B94ED2">
              <w:rPr>
                <w:rFonts w:eastAsia="PMingLiU"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F0" w14:textId="77777777" w:rsidR="000D4ECA" w:rsidRPr="00B94ED2" w:rsidRDefault="000D4ECA" w:rsidP="000D4ECA">
            <w:pPr>
              <w:spacing w:after="60"/>
              <w:jc w:val="center"/>
              <w:rPr>
                <w:rFonts w:eastAsia="PMingLiU" w:cs="Tahoma"/>
                <w:szCs w:val="18"/>
              </w:rPr>
            </w:pPr>
            <w:r w:rsidRPr="00B94ED2">
              <w:rPr>
                <w:rFonts w:eastAsia="PMingLiU" w:cs="Tahoma"/>
                <w:szCs w:val="18"/>
              </w:rPr>
              <w:t>3</w:t>
            </w:r>
          </w:p>
        </w:tc>
      </w:tr>
      <w:tr w:rsidR="000D4ECA" w:rsidRPr="00B94ED2" w14:paraId="61FFA8F4"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F2" w14:textId="77777777" w:rsidR="000D4ECA" w:rsidRPr="00B94ED2" w:rsidRDefault="000D4ECA" w:rsidP="000D4ECA">
            <w:pPr>
              <w:spacing w:after="60"/>
              <w:jc w:val="center"/>
              <w:rPr>
                <w:rFonts w:eastAsia="PMingLiU" w:cs="Tahoma"/>
                <w:szCs w:val="18"/>
              </w:rPr>
            </w:pPr>
            <w:r w:rsidRPr="00B94ED2">
              <w:rPr>
                <w:rFonts w:eastAsia="PMingLiU"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F3" w14:textId="77777777" w:rsidR="000D4ECA" w:rsidRPr="00B94ED2" w:rsidRDefault="000D4ECA" w:rsidP="000D4ECA">
            <w:pPr>
              <w:spacing w:after="60"/>
              <w:jc w:val="center"/>
              <w:rPr>
                <w:rFonts w:eastAsia="PMingLiU" w:cs="Tahoma"/>
                <w:szCs w:val="18"/>
              </w:rPr>
            </w:pPr>
            <w:r w:rsidRPr="00B94ED2">
              <w:rPr>
                <w:rFonts w:eastAsia="PMingLiU" w:cs="Tahoma"/>
                <w:szCs w:val="18"/>
              </w:rPr>
              <w:t>5</w:t>
            </w:r>
          </w:p>
        </w:tc>
      </w:tr>
      <w:tr w:rsidR="000D4ECA" w:rsidRPr="00B94ED2" w14:paraId="61FFA8F7"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F5" w14:textId="77777777" w:rsidR="000D4ECA" w:rsidRPr="00B94ED2" w:rsidRDefault="000D4ECA" w:rsidP="000D4ECA">
            <w:pPr>
              <w:spacing w:after="60"/>
              <w:jc w:val="center"/>
              <w:rPr>
                <w:rFonts w:eastAsia="PMingLiU" w:cs="Tahoma"/>
                <w:szCs w:val="18"/>
              </w:rPr>
            </w:pPr>
            <w:r w:rsidRPr="00B94ED2">
              <w:rPr>
                <w:rFonts w:eastAsia="PMingLiU"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F6" w14:textId="77777777" w:rsidR="000D4ECA" w:rsidRPr="00B94ED2" w:rsidRDefault="000D4ECA" w:rsidP="000D4ECA">
            <w:pPr>
              <w:spacing w:after="60"/>
              <w:jc w:val="center"/>
              <w:rPr>
                <w:rFonts w:eastAsia="PMingLiU" w:cs="Tahoma"/>
                <w:szCs w:val="18"/>
              </w:rPr>
            </w:pPr>
            <w:r w:rsidRPr="00B94ED2">
              <w:rPr>
                <w:rFonts w:eastAsia="PMingLiU" w:cs="Tahoma"/>
                <w:szCs w:val="18"/>
              </w:rPr>
              <w:t>7</w:t>
            </w:r>
          </w:p>
        </w:tc>
      </w:tr>
      <w:tr w:rsidR="000D4ECA" w:rsidRPr="00B94ED2" w14:paraId="61FFA8FA"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F8" w14:textId="77777777" w:rsidR="000D4ECA" w:rsidRPr="00B94ED2" w:rsidRDefault="000D4ECA" w:rsidP="000D4ECA">
            <w:pPr>
              <w:spacing w:after="60"/>
              <w:jc w:val="center"/>
              <w:rPr>
                <w:rFonts w:eastAsia="PMingLiU" w:cs="Tahoma"/>
                <w:szCs w:val="18"/>
              </w:rPr>
            </w:pPr>
            <w:r w:rsidRPr="00B94ED2">
              <w:rPr>
                <w:rFonts w:eastAsia="PMingLiU"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F9" w14:textId="77777777" w:rsidR="000D4ECA" w:rsidRPr="00B94ED2" w:rsidRDefault="000D4ECA" w:rsidP="000D4ECA">
            <w:pPr>
              <w:spacing w:after="60"/>
              <w:jc w:val="center"/>
              <w:rPr>
                <w:rFonts w:eastAsia="PMingLiU" w:cs="Tahoma"/>
                <w:szCs w:val="18"/>
              </w:rPr>
            </w:pPr>
            <w:r w:rsidRPr="00B94ED2">
              <w:rPr>
                <w:rFonts w:eastAsia="PMingLiU" w:cs="Tahoma"/>
                <w:szCs w:val="18"/>
              </w:rPr>
              <w:t>10</w:t>
            </w:r>
          </w:p>
        </w:tc>
      </w:tr>
      <w:tr w:rsidR="000D4ECA" w:rsidRPr="00B94ED2" w14:paraId="61FFA8FD"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FB" w14:textId="77777777" w:rsidR="000D4ECA" w:rsidRPr="00B94ED2" w:rsidRDefault="000D4ECA" w:rsidP="000D4ECA">
            <w:pPr>
              <w:spacing w:after="60"/>
              <w:jc w:val="center"/>
              <w:rPr>
                <w:rFonts w:eastAsia="PMingLiU" w:cs="Tahoma"/>
                <w:szCs w:val="18"/>
              </w:rPr>
            </w:pPr>
            <w:r w:rsidRPr="00B94ED2">
              <w:rPr>
                <w:rFonts w:eastAsia="PMingLiU"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FA8FC" w14:textId="77777777" w:rsidR="000D4ECA" w:rsidRPr="00B94ED2" w:rsidRDefault="000D4ECA" w:rsidP="000D4ECA">
            <w:pPr>
              <w:spacing w:after="60"/>
              <w:jc w:val="center"/>
              <w:rPr>
                <w:rFonts w:eastAsia="PMingLiU" w:cs="Tahoma"/>
                <w:szCs w:val="18"/>
              </w:rPr>
            </w:pPr>
            <w:r w:rsidRPr="00B94ED2">
              <w:rPr>
                <w:rFonts w:eastAsia="PMingLiU" w:cs="Tahoma"/>
                <w:szCs w:val="18"/>
              </w:rPr>
              <w:t>12</w:t>
            </w:r>
          </w:p>
        </w:tc>
      </w:tr>
    </w:tbl>
    <w:p w14:paraId="61FFA8FE" w14:textId="77777777" w:rsidR="001C1727" w:rsidRPr="00B94ED2" w:rsidRDefault="001C1727">
      <w:pPr>
        <w:rPr>
          <w:rFonts w:eastAsia="PMingLiU" w:cs="Tahoma"/>
        </w:rPr>
      </w:pPr>
    </w:p>
    <w:p w14:paraId="61FFA8FF" w14:textId="77777777" w:rsidR="000D4ECA" w:rsidRPr="00B426E9" w:rsidRDefault="000D4ECA" w:rsidP="000D4ECA">
      <w:pPr>
        <w:spacing w:after="60"/>
        <w:rPr>
          <w:rFonts w:eastAsia="PMingLiU" w:cs="Tahoma"/>
        </w:rPr>
      </w:pPr>
      <w:r w:rsidRPr="00B426E9">
        <w:rPr>
          <w:rFonts w:eastAsia="PMingLiU" w:cs="Tahoma"/>
          <w:szCs w:val="20"/>
        </w:rPr>
        <w:t>範例</w:t>
      </w:r>
    </w:p>
    <w:p w14:paraId="61FFA900" w14:textId="77777777" w:rsidR="000D4ECA" w:rsidRPr="00B94ED2" w:rsidRDefault="000D4ECA" w:rsidP="000D4ECA">
      <w:pPr>
        <w:spacing w:after="60"/>
        <w:rPr>
          <w:rFonts w:eastAsia="PMingLiU" w:cs="Tahoma"/>
        </w:rPr>
      </w:pPr>
      <w:r w:rsidRPr="00B94ED2">
        <w:rPr>
          <w:rFonts w:eastAsia="PMingLiU" w:cs="Tahoma"/>
          <w:szCs w:val="20"/>
        </w:rPr>
        <w:t xml:space="preserve">Open Value </w:t>
      </w:r>
      <w:r w:rsidRPr="00B94ED2">
        <w:rPr>
          <w:rFonts w:eastAsia="PMingLiU" w:cs="Tahoma"/>
          <w:szCs w:val="20"/>
        </w:rPr>
        <w:t>合約具備：</w:t>
      </w:r>
    </w:p>
    <w:p w14:paraId="61FFA901" w14:textId="77777777" w:rsidR="000D4ECA" w:rsidRPr="00B94ED2" w:rsidRDefault="000D4ECA" w:rsidP="000D4ECA">
      <w:pPr>
        <w:spacing w:after="60"/>
        <w:rPr>
          <w:rFonts w:eastAsia="PMingLiU" w:cs="Tahoma"/>
        </w:rPr>
      </w:pPr>
      <w:r w:rsidRPr="00B94ED2">
        <w:rPr>
          <w:rFonts w:eastAsia="PMingLiU" w:cs="Tahoma"/>
          <w:szCs w:val="20"/>
        </w:rPr>
        <w:t xml:space="preserve">150 </w:t>
      </w:r>
      <w:r w:rsidRPr="00B94ED2">
        <w:rPr>
          <w:rFonts w:eastAsia="PMingLiU" w:cs="Tahoma"/>
          <w:szCs w:val="20"/>
        </w:rPr>
        <w:t>個</w:t>
      </w:r>
      <w:r w:rsidRPr="00B94ED2">
        <w:rPr>
          <w:rFonts w:eastAsia="PMingLiU" w:cs="Tahoma"/>
          <w:szCs w:val="20"/>
        </w:rPr>
        <w:t xml:space="preserve"> Office Professional Plus L&amp;SA</w:t>
      </w:r>
    </w:p>
    <w:p w14:paraId="61FFA902" w14:textId="77777777" w:rsidR="000D4ECA" w:rsidRPr="00B94ED2" w:rsidRDefault="000D4ECA" w:rsidP="000D4ECA">
      <w:pPr>
        <w:spacing w:after="60"/>
        <w:rPr>
          <w:rFonts w:eastAsia="PMingLiU" w:cs="Tahoma"/>
        </w:rPr>
      </w:pPr>
      <w:r w:rsidRPr="00B94ED2">
        <w:rPr>
          <w:rFonts w:eastAsia="PMingLiU" w:cs="Tahoma"/>
          <w:szCs w:val="20"/>
          <w:u w:val="single"/>
        </w:rPr>
        <w:t xml:space="preserve">+50 </w:t>
      </w:r>
      <w:r w:rsidRPr="00B94ED2">
        <w:rPr>
          <w:rFonts w:eastAsia="PMingLiU" w:cs="Tahoma"/>
          <w:szCs w:val="20"/>
          <w:u w:val="single"/>
        </w:rPr>
        <w:t>個</w:t>
      </w:r>
      <w:r w:rsidRPr="00B94ED2">
        <w:rPr>
          <w:rFonts w:eastAsia="PMingLiU" w:cs="Tahoma"/>
          <w:szCs w:val="20"/>
          <w:u w:val="single"/>
        </w:rPr>
        <w:t xml:space="preserve"> Visio Standard SA</w:t>
      </w:r>
      <w:r w:rsidRPr="00B94ED2">
        <w:rPr>
          <w:rFonts w:eastAsia="PMingLiU" w:cs="Tahoma"/>
          <w:szCs w:val="20"/>
          <w:u w:val="single"/>
        </w:rPr>
        <w:tab/>
      </w:r>
      <w:r w:rsidRPr="00B94ED2">
        <w:rPr>
          <w:rFonts w:eastAsia="PMingLiU" w:cs="Tahoma"/>
          <w:szCs w:val="20"/>
          <w:u w:val="single"/>
        </w:rPr>
        <w:tab/>
      </w:r>
      <w:r w:rsidRPr="00B94ED2">
        <w:rPr>
          <w:rFonts w:eastAsia="PMingLiU" w:cs="Tahoma"/>
          <w:szCs w:val="20"/>
          <w:u w:val="single"/>
        </w:rPr>
        <w:tab/>
      </w:r>
    </w:p>
    <w:p w14:paraId="61FFA903" w14:textId="77777777" w:rsidR="000D4ECA" w:rsidRPr="00B94ED2" w:rsidRDefault="000D4ECA" w:rsidP="000D4ECA">
      <w:pPr>
        <w:spacing w:after="60"/>
        <w:rPr>
          <w:rFonts w:eastAsia="PMingLiU" w:cs="Tahoma"/>
          <w:lang w:eastAsia="zh-TW"/>
        </w:rPr>
      </w:pPr>
      <w:r w:rsidRPr="00B94ED2">
        <w:rPr>
          <w:rFonts w:eastAsia="PMingLiU" w:cs="Tahoma"/>
          <w:szCs w:val="20"/>
          <w:lang w:eastAsia="zh-TW"/>
        </w:rPr>
        <w:t xml:space="preserve">200 </w:t>
      </w:r>
      <w:r w:rsidRPr="00B94ED2">
        <w:rPr>
          <w:rFonts w:eastAsia="PMingLiU" w:cs="Tahoma"/>
          <w:szCs w:val="20"/>
          <w:lang w:eastAsia="zh-TW"/>
        </w:rPr>
        <w:t>個彩盒包裝的</w:t>
      </w:r>
      <w:r w:rsidRPr="00B94ED2">
        <w:rPr>
          <w:rFonts w:eastAsia="PMingLiU" w:cs="Tahoma"/>
          <w:szCs w:val="20"/>
          <w:lang w:eastAsia="zh-TW"/>
        </w:rPr>
        <w:t xml:space="preserve"> Office </w:t>
      </w:r>
      <w:r w:rsidRPr="00B94ED2">
        <w:rPr>
          <w:rFonts w:eastAsia="PMingLiU" w:cs="Tahoma"/>
          <w:szCs w:val="20"/>
          <w:lang w:eastAsia="zh-TW"/>
        </w:rPr>
        <w:t>應用程式及</w:t>
      </w:r>
      <w:r w:rsidRPr="00B94ED2">
        <w:rPr>
          <w:rFonts w:eastAsia="PMingLiU" w:cs="Tahoma"/>
          <w:szCs w:val="20"/>
          <w:lang w:eastAsia="zh-TW"/>
        </w:rPr>
        <w:t>/</w:t>
      </w:r>
      <w:r w:rsidRPr="00B94ED2">
        <w:rPr>
          <w:rFonts w:eastAsia="PMingLiU" w:cs="Tahoma"/>
          <w:szCs w:val="20"/>
          <w:lang w:eastAsia="zh-TW"/>
        </w:rPr>
        <w:t>或伺服器使用權點數</w:t>
      </w:r>
      <w:r w:rsidRPr="00B94ED2">
        <w:rPr>
          <w:rFonts w:eastAsia="PMingLiU" w:cs="Tahoma"/>
          <w:szCs w:val="20"/>
          <w:lang w:eastAsia="zh-TW"/>
        </w:rPr>
        <w:t xml:space="preserve"> = 1 </w:t>
      </w:r>
      <w:r w:rsidRPr="00B94ED2">
        <w:rPr>
          <w:rFonts w:eastAsia="PMingLiU" w:cs="Tahoma"/>
          <w:szCs w:val="20"/>
          <w:lang w:eastAsia="zh-TW"/>
        </w:rPr>
        <w:t>天</w:t>
      </w:r>
    </w:p>
    <w:p w14:paraId="61FFA904" w14:textId="77777777" w:rsidR="000D4ECA" w:rsidRPr="00B94ED2" w:rsidRDefault="000D4ECA" w:rsidP="00077CE5">
      <w:pPr>
        <w:rPr>
          <w:rFonts w:eastAsia="PMingLiU" w:cs="Tahoma"/>
          <w:lang w:eastAsia="zh-TW"/>
        </w:rPr>
      </w:pPr>
    </w:p>
    <w:p w14:paraId="61FFA905" w14:textId="77777777" w:rsidR="000D4ECA" w:rsidRPr="00B94ED2" w:rsidRDefault="000D4ECA" w:rsidP="000D4ECA">
      <w:pPr>
        <w:spacing w:after="60"/>
        <w:rPr>
          <w:rFonts w:eastAsia="PMingLiU" w:cs="Tahoma"/>
        </w:rPr>
      </w:pPr>
      <w:r w:rsidRPr="00B94ED2">
        <w:rPr>
          <w:rFonts w:eastAsia="PMingLiU" w:cs="Tahoma"/>
          <w:szCs w:val="20"/>
        </w:rPr>
        <w:t xml:space="preserve">Select </w:t>
      </w:r>
      <w:r w:rsidRPr="00B94ED2">
        <w:rPr>
          <w:rFonts w:eastAsia="PMingLiU" w:cs="Tahoma"/>
          <w:szCs w:val="20"/>
        </w:rPr>
        <w:t>或</w:t>
      </w:r>
      <w:r w:rsidRPr="00B94ED2">
        <w:rPr>
          <w:rFonts w:eastAsia="PMingLiU" w:cs="Tahoma"/>
          <w:szCs w:val="20"/>
        </w:rPr>
        <w:t xml:space="preserve"> Select Plus SAM </w:t>
      </w:r>
      <w:r w:rsidRPr="00B94ED2">
        <w:rPr>
          <w:rFonts w:eastAsia="PMingLiU" w:cs="Tahoma"/>
          <w:szCs w:val="20"/>
        </w:rPr>
        <w:t>註冊具備：</w:t>
      </w:r>
    </w:p>
    <w:p w14:paraId="61FFA906" w14:textId="77777777" w:rsidR="000D4ECA" w:rsidRPr="00B94ED2" w:rsidRDefault="000D4ECA" w:rsidP="000D4ECA">
      <w:pPr>
        <w:spacing w:after="60"/>
        <w:rPr>
          <w:rFonts w:eastAsia="PMingLiU" w:cs="Tahoma"/>
        </w:rPr>
      </w:pPr>
      <w:r w:rsidRPr="00B94ED2">
        <w:rPr>
          <w:rFonts w:eastAsia="PMingLiU" w:cs="Tahoma"/>
          <w:szCs w:val="20"/>
        </w:rPr>
        <w:t xml:space="preserve">3,500 </w:t>
      </w:r>
      <w:r w:rsidRPr="00B94ED2">
        <w:rPr>
          <w:rFonts w:eastAsia="PMingLiU" w:cs="Tahoma"/>
          <w:szCs w:val="20"/>
        </w:rPr>
        <w:t>個</w:t>
      </w:r>
      <w:r w:rsidRPr="00B94ED2">
        <w:rPr>
          <w:rFonts w:eastAsia="PMingLiU" w:cs="Tahoma"/>
          <w:szCs w:val="20"/>
        </w:rPr>
        <w:t xml:space="preserve"> Enterprise CAL </w:t>
      </w:r>
      <w:r w:rsidRPr="00B94ED2">
        <w:rPr>
          <w:rFonts w:eastAsia="PMingLiU" w:cs="Tahoma"/>
          <w:szCs w:val="20"/>
        </w:rPr>
        <w:t>套件</w:t>
      </w:r>
      <w:r w:rsidRPr="00B94ED2">
        <w:rPr>
          <w:rFonts w:eastAsia="PMingLiU" w:cs="Tahoma"/>
          <w:szCs w:val="20"/>
        </w:rPr>
        <w:t xml:space="preserve"> SA</w:t>
      </w:r>
    </w:p>
    <w:p w14:paraId="61FFA907" w14:textId="77777777" w:rsidR="000D4ECA" w:rsidRPr="00B94ED2" w:rsidRDefault="000D4ECA" w:rsidP="000D4ECA">
      <w:pPr>
        <w:spacing w:after="60"/>
        <w:rPr>
          <w:rFonts w:eastAsia="PMingLiU" w:cs="Tahoma"/>
        </w:rPr>
      </w:pPr>
      <w:r w:rsidRPr="00B94ED2">
        <w:rPr>
          <w:rFonts w:eastAsia="PMingLiU" w:cs="Tahoma"/>
          <w:szCs w:val="20"/>
          <w:u w:val="single"/>
        </w:rPr>
        <w:t xml:space="preserve">x </w:t>
      </w:r>
      <w:r w:rsidRPr="00B94ED2">
        <w:rPr>
          <w:rFonts w:eastAsia="PMingLiU" w:cs="Tahoma"/>
          <w:szCs w:val="20"/>
          <w:u w:val="single"/>
        </w:rPr>
        <w:t>每個</w:t>
      </w:r>
      <w:r w:rsidRPr="00B94ED2">
        <w:rPr>
          <w:rFonts w:eastAsia="PMingLiU" w:cs="Tahoma"/>
          <w:szCs w:val="20"/>
          <w:u w:val="single"/>
        </w:rPr>
        <w:t xml:space="preserve"> 2 </w:t>
      </w:r>
      <w:r w:rsidRPr="00B94ED2">
        <w:rPr>
          <w:rFonts w:eastAsia="PMingLiU" w:cs="Tahoma"/>
          <w:szCs w:val="20"/>
          <w:u w:val="single"/>
        </w:rPr>
        <w:t>點</w:t>
      </w:r>
      <w:r w:rsidRPr="00B94ED2">
        <w:rPr>
          <w:rFonts w:eastAsia="PMingLiU" w:cs="Tahoma"/>
          <w:szCs w:val="20"/>
          <w:u w:val="single"/>
        </w:rPr>
        <w:tab/>
      </w:r>
      <w:r w:rsidRPr="00B94ED2">
        <w:rPr>
          <w:rFonts w:eastAsia="PMingLiU" w:cs="Tahoma"/>
          <w:szCs w:val="20"/>
          <w:u w:val="single"/>
        </w:rPr>
        <w:tab/>
      </w:r>
      <w:r w:rsidRPr="00B94ED2">
        <w:rPr>
          <w:rFonts w:eastAsia="PMingLiU" w:cs="Tahoma"/>
          <w:szCs w:val="20"/>
          <w:u w:val="single"/>
        </w:rPr>
        <w:tab/>
      </w:r>
      <w:r w:rsidRPr="00B94ED2">
        <w:rPr>
          <w:rFonts w:eastAsia="PMingLiU" w:cs="Tahoma"/>
          <w:szCs w:val="20"/>
          <w:u w:val="single"/>
        </w:rPr>
        <w:tab/>
      </w:r>
      <w:r w:rsidRPr="00B94ED2">
        <w:rPr>
          <w:rFonts w:eastAsia="PMingLiU" w:cs="Tahoma"/>
          <w:szCs w:val="20"/>
        </w:rPr>
        <w:t xml:space="preserve"> </w:t>
      </w:r>
    </w:p>
    <w:p w14:paraId="61FFA908" w14:textId="77777777" w:rsidR="000D4ECA" w:rsidRPr="00B94ED2" w:rsidRDefault="000D4ECA" w:rsidP="000D4ECA">
      <w:pPr>
        <w:spacing w:after="60"/>
        <w:rPr>
          <w:rFonts w:eastAsia="PMingLiU" w:cs="Tahoma"/>
        </w:rPr>
      </w:pPr>
      <w:r w:rsidRPr="00B94ED2">
        <w:rPr>
          <w:rFonts w:eastAsia="PMingLiU" w:cs="Tahoma"/>
          <w:szCs w:val="20"/>
        </w:rPr>
        <w:t xml:space="preserve">7,000 </w:t>
      </w:r>
      <w:r w:rsidRPr="00B94ED2">
        <w:rPr>
          <w:rFonts w:eastAsia="PMingLiU" w:cs="Tahoma"/>
          <w:szCs w:val="20"/>
        </w:rPr>
        <w:t>個</w:t>
      </w:r>
      <w:r w:rsidRPr="00B94ED2">
        <w:rPr>
          <w:rFonts w:eastAsia="PMingLiU" w:cs="Tahoma"/>
          <w:szCs w:val="20"/>
        </w:rPr>
        <w:t xml:space="preserve"> CAL </w:t>
      </w:r>
      <w:r w:rsidRPr="00B94ED2">
        <w:rPr>
          <w:rFonts w:eastAsia="PMingLiU" w:cs="Tahoma"/>
          <w:szCs w:val="20"/>
        </w:rPr>
        <w:t>點數</w:t>
      </w:r>
      <w:r w:rsidRPr="00B94ED2">
        <w:rPr>
          <w:rFonts w:eastAsia="PMingLiU" w:cs="Tahoma"/>
          <w:szCs w:val="20"/>
        </w:rPr>
        <w:t xml:space="preserve"> = 3 </w:t>
      </w:r>
      <w:r w:rsidRPr="00B94ED2">
        <w:rPr>
          <w:rFonts w:eastAsia="PMingLiU" w:cs="Tahoma"/>
          <w:szCs w:val="20"/>
        </w:rPr>
        <w:t>天</w:t>
      </w:r>
    </w:p>
    <w:p w14:paraId="61FFA909" w14:textId="77777777" w:rsidR="000D4ECA" w:rsidRPr="00B94ED2" w:rsidRDefault="000D4ECA" w:rsidP="00077CE5">
      <w:pPr>
        <w:rPr>
          <w:rFonts w:eastAsia="PMingLiU" w:cs="Tahoma"/>
        </w:rPr>
      </w:pPr>
    </w:p>
    <w:p w14:paraId="61FFA90A" w14:textId="77777777" w:rsidR="000D4ECA" w:rsidRPr="00B94ED2" w:rsidRDefault="000D4ECA" w:rsidP="000D4ECA">
      <w:pPr>
        <w:spacing w:after="60"/>
        <w:rPr>
          <w:rFonts w:eastAsia="PMingLiU" w:cs="Tahoma"/>
        </w:rPr>
      </w:pPr>
      <w:r w:rsidRPr="00B94ED2">
        <w:rPr>
          <w:rFonts w:eastAsia="PMingLiU" w:cs="Tahoma"/>
          <w:szCs w:val="20"/>
        </w:rPr>
        <w:t xml:space="preserve">EA Enrollment </w:t>
      </w:r>
      <w:r w:rsidRPr="00B94ED2">
        <w:rPr>
          <w:rFonts w:eastAsia="PMingLiU" w:cs="Tahoma"/>
          <w:szCs w:val="20"/>
        </w:rPr>
        <w:t>具備：</w:t>
      </w:r>
    </w:p>
    <w:p w14:paraId="61FFA90B" w14:textId="77777777" w:rsidR="000D4ECA" w:rsidRPr="00B94ED2" w:rsidRDefault="000D4ECA" w:rsidP="000D4ECA">
      <w:pPr>
        <w:spacing w:after="60"/>
        <w:rPr>
          <w:rFonts w:eastAsia="PMingLiU" w:cs="Tahoma"/>
        </w:rPr>
      </w:pPr>
      <w:r w:rsidRPr="00B94ED2">
        <w:rPr>
          <w:rFonts w:eastAsia="PMingLiU" w:cs="Tahoma"/>
          <w:szCs w:val="20"/>
        </w:rPr>
        <w:t xml:space="preserve">3,500 </w:t>
      </w:r>
      <w:r w:rsidRPr="00B94ED2">
        <w:rPr>
          <w:rFonts w:eastAsia="PMingLiU" w:cs="Tahoma"/>
          <w:szCs w:val="20"/>
        </w:rPr>
        <w:t>個企業桌面</w:t>
      </w:r>
      <w:r w:rsidRPr="00B94ED2">
        <w:rPr>
          <w:rFonts w:eastAsia="PMingLiU" w:cs="Tahoma"/>
          <w:szCs w:val="20"/>
        </w:rPr>
        <w:t xml:space="preserve"> (Enterprise Desktop)</w:t>
      </w:r>
    </w:p>
    <w:p w14:paraId="61FFA90C" w14:textId="77777777" w:rsidR="000D4ECA" w:rsidRPr="00B94ED2" w:rsidRDefault="000D4ECA" w:rsidP="002C1048">
      <w:pPr>
        <w:numPr>
          <w:ilvl w:val="0"/>
          <w:numId w:val="88"/>
        </w:numPr>
        <w:tabs>
          <w:tab w:val="left" w:pos="720"/>
        </w:tabs>
        <w:spacing w:after="60" w:line="276" w:lineRule="auto"/>
        <w:rPr>
          <w:rFonts w:eastAsia="PMingLiU" w:cs="Tahoma"/>
        </w:rPr>
      </w:pPr>
      <w:r w:rsidRPr="00B94ED2">
        <w:rPr>
          <w:rFonts w:eastAsia="PMingLiU" w:cs="Tahoma"/>
          <w:szCs w:val="20"/>
        </w:rPr>
        <w:t xml:space="preserve">3,500 </w:t>
      </w:r>
      <w:r w:rsidRPr="00B94ED2">
        <w:rPr>
          <w:rFonts w:eastAsia="PMingLiU" w:cs="Tahoma"/>
          <w:szCs w:val="20"/>
        </w:rPr>
        <w:t>個</w:t>
      </w:r>
      <w:r w:rsidRPr="00B94ED2">
        <w:rPr>
          <w:rFonts w:eastAsia="PMingLiU" w:cs="Tahoma"/>
          <w:szCs w:val="20"/>
        </w:rPr>
        <w:t xml:space="preserve"> Office Professional </w:t>
      </w:r>
      <w:r w:rsidRPr="00B94ED2">
        <w:rPr>
          <w:rFonts w:eastAsia="PMingLiU" w:cs="Tahoma"/>
          <w:color w:val="000000"/>
          <w:szCs w:val="20"/>
        </w:rPr>
        <w:t>Plus</w:t>
      </w:r>
    </w:p>
    <w:p w14:paraId="61FFA90D" w14:textId="77777777" w:rsidR="000D4ECA" w:rsidRPr="00B94ED2" w:rsidRDefault="000D4ECA" w:rsidP="002C1048">
      <w:pPr>
        <w:numPr>
          <w:ilvl w:val="0"/>
          <w:numId w:val="88"/>
        </w:numPr>
        <w:spacing w:after="60" w:line="276" w:lineRule="auto"/>
        <w:rPr>
          <w:rFonts w:eastAsia="PMingLiU" w:cs="Tahoma"/>
        </w:rPr>
      </w:pPr>
      <w:r w:rsidRPr="00B94ED2">
        <w:rPr>
          <w:rFonts w:eastAsia="PMingLiU" w:cs="Tahoma"/>
          <w:color w:val="000000"/>
          <w:szCs w:val="20"/>
        </w:rPr>
        <w:t xml:space="preserve">3,500 </w:t>
      </w:r>
      <w:r w:rsidRPr="00B94ED2">
        <w:rPr>
          <w:rFonts w:eastAsia="PMingLiU" w:cs="Tahoma"/>
          <w:color w:val="000000"/>
          <w:szCs w:val="20"/>
        </w:rPr>
        <w:t>個</w:t>
      </w:r>
      <w:r w:rsidRPr="00B94ED2">
        <w:rPr>
          <w:rFonts w:eastAsia="PMingLiU" w:cs="Tahoma"/>
          <w:color w:val="000000"/>
          <w:szCs w:val="20"/>
        </w:rPr>
        <w:t xml:space="preserve"> Enterprise CAL </w:t>
      </w:r>
      <w:r w:rsidRPr="00B94ED2">
        <w:rPr>
          <w:rFonts w:eastAsia="PMingLiU" w:cs="Tahoma"/>
          <w:color w:val="000000"/>
          <w:szCs w:val="20"/>
        </w:rPr>
        <w:t>套件</w:t>
      </w:r>
    </w:p>
    <w:p w14:paraId="61FFA90E" w14:textId="77777777" w:rsidR="0042706A" w:rsidRDefault="0042706A" w:rsidP="000D4ECA">
      <w:pPr>
        <w:spacing w:after="60"/>
        <w:rPr>
          <w:rFonts w:eastAsia="PMingLiU" w:cs="Tahoma"/>
          <w:szCs w:val="20"/>
        </w:rPr>
      </w:pPr>
    </w:p>
    <w:p w14:paraId="61FFA90F" w14:textId="77777777" w:rsidR="000D4ECA" w:rsidRPr="00B94ED2" w:rsidRDefault="000D4ECA" w:rsidP="000D4ECA">
      <w:pPr>
        <w:spacing w:after="60"/>
        <w:rPr>
          <w:rFonts w:eastAsia="PMingLiU" w:cs="Tahoma"/>
        </w:rPr>
      </w:pPr>
      <w:r w:rsidRPr="00B94ED2">
        <w:rPr>
          <w:rFonts w:eastAsia="PMingLiU" w:cs="Tahoma"/>
          <w:szCs w:val="20"/>
        </w:rPr>
        <w:t xml:space="preserve">+ 50 </w:t>
      </w:r>
      <w:r w:rsidRPr="00B94ED2">
        <w:rPr>
          <w:rFonts w:eastAsia="PMingLiU" w:cs="Tahoma"/>
          <w:szCs w:val="20"/>
        </w:rPr>
        <w:t>個</w:t>
      </w:r>
      <w:r w:rsidRPr="00B94ED2">
        <w:rPr>
          <w:rFonts w:eastAsia="PMingLiU" w:cs="Tahoma"/>
          <w:szCs w:val="20"/>
        </w:rPr>
        <w:t xml:space="preserve"> Windows Server Enterprise </w:t>
      </w:r>
      <w:r w:rsidRPr="00B94ED2">
        <w:rPr>
          <w:rFonts w:eastAsia="PMingLiU" w:cs="Tahoma"/>
          <w:szCs w:val="20"/>
        </w:rPr>
        <w:t>版</w:t>
      </w:r>
      <w:r w:rsidRPr="00B94ED2">
        <w:rPr>
          <w:rFonts w:eastAsia="PMingLiU" w:cs="Tahoma"/>
          <w:szCs w:val="20"/>
        </w:rPr>
        <w:t xml:space="preserve"> (</w:t>
      </w:r>
      <w:r w:rsidRPr="00B94ED2">
        <w:rPr>
          <w:rFonts w:eastAsia="PMingLiU" w:cs="Tahoma"/>
          <w:szCs w:val="20"/>
        </w:rPr>
        <w:t>每個</w:t>
      </w:r>
      <w:r w:rsidRPr="00B94ED2">
        <w:rPr>
          <w:rFonts w:eastAsia="PMingLiU" w:cs="Tahoma"/>
          <w:szCs w:val="20"/>
        </w:rPr>
        <w:t xml:space="preserve"> x 50 </w:t>
      </w:r>
      <w:r w:rsidRPr="00B94ED2">
        <w:rPr>
          <w:rFonts w:eastAsia="PMingLiU" w:cs="Tahoma"/>
          <w:szCs w:val="20"/>
        </w:rPr>
        <w:t>點</w:t>
      </w:r>
      <w:r w:rsidRPr="00B94ED2">
        <w:rPr>
          <w:rFonts w:eastAsia="PMingLiU" w:cs="Tahoma"/>
          <w:szCs w:val="20"/>
        </w:rPr>
        <w:t xml:space="preserve"> = 2,500 </w:t>
      </w:r>
      <w:r w:rsidRPr="00B94ED2">
        <w:rPr>
          <w:rFonts w:eastAsia="PMingLiU" w:cs="Tahoma"/>
          <w:szCs w:val="20"/>
        </w:rPr>
        <w:t>點</w:t>
      </w:r>
      <w:r w:rsidRPr="00B94ED2">
        <w:rPr>
          <w:rFonts w:eastAsia="PMingLiU" w:cs="Tahoma"/>
          <w:szCs w:val="20"/>
        </w:rPr>
        <w:t>)</w:t>
      </w:r>
    </w:p>
    <w:p w14:paraId="61FFA910" w14:textId="77777777" w:rsidR="000D4ECA" w:rsidRPr="00B94ED2" w:rsidRDefault="000D4ECA" w:rsidP="000D4ECA">
      <w:pPr>
        <w:spacing w:after="60"/>
        <w:rPr>
          <w:rFonts w:eastAsia="PMingLiU" w:cs="Tahoma"/>
        </w:rPr>
      </w:pPr>
      <w:r w:rsidRPr="00B94ED2">
        <w:rPr>
          <w:rFonts w:eastAsia="PMingLiU" w:cs="Tahoma"/>
          <w:szCs w:val="20"/>
          <w:u w:val="single"/>
        </w:rPr>
        <w:t xml:space="preserve">+600 </w:t>
      </w:r>
      <w:r w:rsidRPr="00B94ED2">
        <w:rPr>
          <w:rFonts w:eastAsia="PMingLiU" w:cs="Tahoma"/>
          <w:szCs w:val="20"/>
          <w:u w:val="single"/>
        </w:rPr>
        <w:t>個</w:t>
      </w:r>
      <w:r w:rsidRPr="00B94ED2">
        <w:rPr>
          <w:rFonts w:eastAsia="PMingLiU" w:cs="Tahoma"/>
          <w:szCs w:val="20"/>
          <w:u w:val="single"/>
        </w:rPr>
        <w:t xml:space="preserve"> Visio Standard SA</w:t>
      </w:r>
      <w:r w:rsidRPr="00B94ED2">
        <w:rPr>
          <w:rFonts w:eastAsia="PMingLiU" w:cs="Tahoma"/>
          <w:szCs w:val="20"/>
          <w:u w:val="single"/>
        </w:rPr>
        <w:tab/>
      </w:r>
      <w:r w:rsidRPr="00B94ED2">
        <w:rPr>
          <w:rFonts w:eastAsia="PMingLiU" w:cs="Tahoma"/>
          <w:szCs w:val="20"/>
          <w:u w:val="single"/>
        </w:rPr>
        <w:tab/>
      </w:r>
      <w:r w:rsidRPr="00B94ED2">
        <w:rPr>
          <w:rFonts w:eastAsia="PMingLiU" w:cs="Tahoma"/>
          <w:szCs w:val="20"/>
          <w:u w:val="single"/>
        </w:rPr>
        <w:tab/>
        <w:t xml:space="preserve"> </w:t>
      </w:r>
    </w:p>
    <w:p w14:paraId="61FFA911" w14:textId="77777777" w:rsidR="000D4ECA" w:rsidRPr="00B94ED2" w:rsidRDefault="000D4ECA" w:rsidP="000D4ECA">
      <w:pPr>
        <w:spacing w:after="60"/>
        <w:rPr>
          <w:rFonts w:eastAsia="PMingLiU" w:cs="Tahoma"/>
          <w:lang w:eastAsia="zh-TW"/>
        </w:rPr>
      </w:pPr>
      <w:r w:rsidRPr="00B94ED2">
        <w:rPr>
          <w:rFonts w:eastAsia="PMingLiU" w:cs="Tahoma"/>
          <w:szCs w:val="20"/>
          <w:lang w:eastAsia="zh-TW"/>
        </w:rPr>
        <w:t xml:space="preserve">6,600 </w:t>
      </w:r>
      <w:r w:rsidRPr="00B94ED2">
        <w:rPr>
          <w:rFonts w:eastAsia="PMingLiU" w:cs="Tahoma"/>
          <w:szCs w:val="20"/>
          <w:lang w:eastAsia="zh-TW"/>
        </w:rPr>
        <w:t>個彩盒包裝的</w:t>
      </w:r>
      <w:r w:rsidRPr="00B94ED2">
        <w:rPr>
          <w:rFonts w:eastAsia="PMingLiU" w:cs="Tahoma"/>
          <w:szCs w:val="20"/>
          <w:lang w:eastAsia="zh-TW"/>
        </w:rPr>
        <w:t xml:space="preserve"> Office </w:t>
      </w:r>
      <w:r w:rsidRPr="00B94ED2">
        <w:rPr>
          <w:rFonts w:eastAsia="PMingLiU" w:cs="Tahoma"/>
          <w:szCs w:val="20"/>
          <w:lang w:eastAsia="zh-TW"/>
        </w:rPr>
        <w:t>應用程式及</w:t>
      </w:r>
      <w:r w:rsidRPr="00B94ED2">
        <w:rPr>
          <w:rFonts w:eastAsia="PMingLiU" w:cs="Tahoma"/>
          <w:szCs w:val="20"/>
          <w:lang w:eastAsia="zh-TW"/>
        </w:rPr>
        <w:t>/</w:t>
      </w:r>
      <w:r w:rsidRPr="00B94ED2">
        <w:rPr>
          <w:rFonts w:eastAsia="PMingLiU" w:cs="Tahoma"/>
          <w:szCs w:val="20"/>
          <w:lang w:eastAsia="zh-TW"/>
        </w:rPr>
        <w:t>或伺服器使用權點數</w:t>
      </w:r>
      <w:r w:rsidRPr="00B94ED2">
        <w:rPr>
          <w:rFonts w:eastAsia="PMingLiU" w:cs="Tahoma"/>
          <w:szCs w:val="20"/>
          <w:lang w:eastAsia="zh-TW"/>
        </w:rPr>
        <w:t xml:space="preserve"> = 10 </w:t>
      </w:r>
      <w:r w:rsidRPr="00B94ED2">
        <w:rPr>
          <w:rFonts w:eastAsia="PMingLiU" w:cs="Tahoma"/>
          <w:szCs w:val="20"/>
          <w:lang w:eastAsia="zh-TW"/>
        </w:rPr>
        <w:t>天</w:t>
      </w:r>
    </w:p>
    <w:p w14:paraId="61FFA912" w14:textId="77777777" w:rsidR="000D4ECA" w:rsidRPr="00B94ED2" w:rsidRDefault="000D4ECA" w:rsidP="000D4ECA">
      <w:pPr>
        <w:spacing w:after="60"/>
        <w:rPr>
          <w:rFonts w:eastAsia="PMingLiU" w:cs="Tahoma"/>
          <w:lang w:eastAsia="zh-TW"/>
        </w:rPr>
      </w:pPr>
      <w:r w:rsidRPr="00B94ED2">
        <w:rPr>
          <w:rFonts w:eastAsia="PMingLiU" w:cs="Tahoma"/>
          <w:szCs w:val="20"/>
          <w:lang w:eastAsia="zh-TW"/>
        </w:rPr>
        <w:t xml:space="preserve">7,000 </w:t>
      </w:r>
      <w:r w:rsidRPr="00B94ED2">
        <w:rPr>
          <w:rFonts w:eastAsia="PMingLiU" w:cs="Tahoma"/>
          <w:szCs w:val="20"/>
          <w:lang w:eastAsia="zh-TW"/>
        </w:rPr>
        <w:t>個彩盒包裝的</w:t>
      </w:r>
      <w:r w:rsidRPr="00B94ED2">
        <w:rPr>
          <w:rFonts w:eastAsia="PMingLiU" w:cs="Tahoma"/>
          <w:szCs w:val="20"/>
          <w:lang w:eastAsia="zh-TW"/>
        </w:rPr>
        <w:t xml:space="preserve"> CAL </w:t>
      </w:r>
      <w:r w:rsidRPr="00B94ED2">
        <w:rPr>
          <w:rFonts w:eastAsia="PMingLiU" w:cs="Tahoma"/>
          <w:szCs w:val="20"/>
          <w:lang w:eastAsia="zh-TW"/>
        </w:rPr>
        <w:t>套件點數</w:t>
      </w:r>
      <w:r w:rsidRPr="00B94ED2">
        <w:rPr>
          <w:rFonts w:eastAsia="PMingLiU" w:cs="Tahoma"/>
          <w:szCs w:val="20"/>
          <w:lang w:eastAsia="zh-TW"/>
        </w:rPr>
        <w:t xml:space="preserve"> = 3 </w:t>
      </w:r>
      <w:r w:rsidRPr="00B94ED2">
        <w:rPr>
          <w:rFonts w:eastAsia="PMingLiU" w:cs="Tahoma"/>
          <w:szCs w:val="20"/>
          <w:lang w:eastAsia="zh-TW"/>
        </w:rPr>
        <w:t>天</w:t>
      </w:r>
    </w:p>
    <w:p w14:paraId="61FFA913" w14:textId="77777777" w:rsidR="000D4ECA" w:rsidRPr="00B94ED2" w:rsidRDefault="000D4ECA" w:rsidP="002C1048">
      <w:pPr>
        <w:numPr>
          <w:ilvl w:val="0"/>
          <w:numId w:val="89"/>
        </w:numPr>
        <w:spacing w:after="60"/>
        <w:ind w:left="720"/>
        <w:rPr>
          <w:rFonts w:eastAsia="PMingLiU" w:cs="Tahoma"/>
        </w:rPr>
      </w:pPr>
      <w:r w:rsidRPr="00B94ED2">
        <w:rPr>
          <w:rFonts w:eastAsia="PMingLiU" w:cs="Tahoma"/>
          <w:szCs w:val="20"/>
        </w:rPr>
        <w:t>總計</w:t>
      </w:r>
      <w:r w:rsidRPr="00B94ED2">
        <w:rPr>
          <w:rFonts w:eastAsia="PMingLiU" w:cs="Tahoma"/>
          <w:szCs w:val="20"/>
        </w:rPr>
        <w:t xml:space="preserve"> 13 </w:t>
      </w:r>
      <w:r w:rsidRPr="00B94ED2">
        <w:rPr>
          <w:rFonts w:eastAsia="PMingLiU" w:cs="Tahoma"/>
          <w:szCs w:val="20"/>
        </w:rPr>
        <w:t>個規劃服務天數</w:t>
      </w:r>
    </w:p>
    <w:p w14:paraId="61FFA914" w14:textId="77777777" w:rsidR="000D4ECA" w:rsidRPr="00B94ED2" w:rsidRDefault="000D4ECA" w:rsidP="000D4ECA">
      <w:pPr>
        <w:spacing w:after="60"/>
        <w:rPr>
          <w:rFonts w:eastAsia="PMingLiU" w:cs="Tahoma"/>
        </w:rPr>
      </w:pPr>
      <w:r w:rsidRPr="00B94ED2">
        <w:rPr>
          <w:rFonts w:eastAsia="PMingLiU" w:cs="Tahoma"/>
          <w:szCs w:val="20"/>
        </w:rPr>
        <w:t xml:space="preserve">ECI Enrollment </w:t>
      </w:r>
      <w:r w:rsidRPr="00B94ED2">
        <w:rPr>
          <w:rFonts w:eastAsia="PMingLiU" w:cs="Tahoma"/>
          <w:szCs w:val="20"/>
        </w:rPr>
        <w:t>具備：</w:t>
      </w:r>
    </w:p>
    <w:p w14:paraId="61FFA915" w14:textId="77777777" w:rsidR="00316AE2" w:rsidRPr="00B94ED2" w:rsidRDefault="00316AE2" w:rsidP="00316AE2">
      <w:pPr>
        <w:spacing w:after="60"/>
        <w:rPr>
          <w:rFonts w:eastAsia="PMingLiU" w:cs="Tahoma"/>
        </w:rPr>
      </w:pPr>
      <w:r w:rsidRPr="00B94ED2">
        <w:rPr>
          <w:rFonts w:eastAsia="PMingLiU" w:cs="Tahoma"/>
          <w:szCs w:val="20"/>
        </w:rPr>
        <w:t xml:space="preserve">100 </w:t>
      </w:r>
      <w:r w:rsidRPr="00B94ED2">
        <w:rPr>
          <w:rFonts w:eastAsia="PMingLiU" w:cs="Tahoma"/>
          <w:szCs w:val="20"/>
        </w:rPr>
        <w:t>個</w:t>
      </w:r>
      <w:r w:rsidRPr="00B94ED2">
        <w:rPr>
          <w:rFonts w:eastAsia="PMingLiU" w:cs="Tahoma"/>
          <w:szCs w:val="20"/>
        </w:rPr>
        <w:t xml:space="preserve"> ECI Datacenter</w:t>
      </w:r>
    </w:p>
    <w:p w14:paraId="61FFA916" w14:textId="77777777" w:rsidR="00316AE2" w:rsidRPr="00B94ED2" w:rsidRDefault="00316AE2" w:rsidP="002C1048">
      <w:pPr>
        <w:numPr>
          <w:ilvl w:val="0"/>
          <w:numId w:val="89"/>
        </w:numPr>
        <w:spacing w:after="60"/>
        <w:ind w:left="720"/>
        <w:rPr>
          <w:rFonts w:eastAsia="PMingLiU" w:cs="Tahoma"/>
        </w:rPr>
      </w:pPr>
      <w:r w:rsidRPr="00B94ED2">
        <w:rPr>
          <w:rFonts w:eastAsia="PMingLiU" w:cs="Tahoma"/>
          <w:szCs w:val="20"/>
        </w:rPr>
        <w:t xml:space="preserve">100 </w:t>
      </w:r>
      <w:r w:rsidRPr="00B94ED2">
        <w:rPr>
          <w:rFonts w:eastAsia="PMingLiU" w:cs="Tahoma"/>
          <w:szCs w:val="20"/>
        </w:rPr>
        <w:t>個</w:t>
      </w:r>
      <w:r w:rsidRPr="00B94ED2">
        <w:rPr>
          <w:rFonts w:eastAsia="PMingLiU" w:cs="Tahoma"/>
          <w:szCs w:val="20"/>
        </w:rPr>
        <w:t xml:space="preserve"> Windows Server Datacenter </w:t>
      </w:r>
      <w:r w:rsidRPr="00B94ED2">
        <w:rPr>
          <w:rFonts w:eastAsia="PMingLiU" w:cs="Tahoma"/>
          <w:szCs w:val="20"/>
        </w:rPr>
        <w:t>版</w:t>
      </w:r>
      <w:r w:rsidRPr="00B94ED2">
        <w:rPr>
          <w:rFonts w:eastAsia="PMingLiU" w:cs="Tahoma"/>
          <w:szCs w:val="20"/>
        </w:rPr>
        <w:t xml:space="preserve"> (</w:t>
      </w:r>
      <w:r w:rsidRPr="00B94ED2">
        <w:rPr>
          <w:rFonts w:eastAsia="PMingLiU" w:cs="Tahoma"/>
          <w:szCs w:val="20"/>
        </w:rPr>
        <w:t>每個</w:t>
      </w:r>
      <w:r w:rsidRPr="00B94ED2">
        <w:rPr>
          <w:rFonts w:eastAsia="PMingLiU" w:cs="Tahoma"/>
          <w:szCs w:val="20"/>
        </w:rPr>
        <w:t xml:space="preserve"> x 75 </w:t>
      </w:r>
      <w:r w:rsidRPr="00B94ED2">
        <w:rPr>
          <w:rFonts w:eastAsia="PMingLiU" w:cs="Tahoma"/>
          <w:szCs w:val="20"/>
        </w:rPr>
        <w:t>點</w:t>
      </w:r>
      <w:r w:rsidRPr="00B94ED2">
        <w:rPr>
          <w:rFonts w:eastAsia="PMingLiU" w:cs="Tahoma"/>
          <w:szCs w:val="20"/>
        </w:rPr>
        <w:t xml:space="preserve"> x 2 </w:t>
      </w:r>
      <w:r w:rsidRPr="00B94ED2">
        <w:rPr>
          <w:rFonts w:eastAsia="PMingLiU" w:cs="Tahoma"/>
          <w:szCs w:val="20"/>
        </w:rPr>
        <w:t>倍點數</w:t>
      </w:r>
      <w:r w:rsidRPr="00B94ED2">
        <w:rPr>
          <w:rFonts w:eastAsia="PMingLiU" w:cs="Tahoma"/>
          <w:szCs w:val="20"/>
        </w:rPr>
        <w:t xml:space="preserve"> = 15,000 </w:t>
      </w:r>
      <w:r w:rsidRPr="00B94ED2">
        <w:rPr>
          <w:rFonts w:eastAsia="PMingLiU" w:cs="Tahoma"/>
          <w:szCs w:val="20"/>
        </w:rPr>
        <w:t>點</w:t>
      </w:r>
      <w:r w:rsidRPr="00B94ED2">
        <w:rPr>
          <w:rFonts w:eastAsia="PMingLiU" w:cs="Tahoma"/>
          <w:szCs w:val="20"/>
        </w:rPr>
        <w:t>)</w:t>
      </w:r>
    </w:p>
    <w:p w14:paraId="61FFA917" w14:textId="77777777" w:rsidR="00316AE2" w:rsidRPr="00B94ED2" w:rsidRDefault="00316AE2" w:rsidP="002C1048">
      <w:pPr>
        <w:numPr>
          <w:ilvl w:val="0"/>
          <w:numId w:val="89"/>
        </w:numPr>
        <w:spacing w:after="60"/>
        <w:ind w:left="720"/>
        <w:rPr>
          <w:rFonts w:eastAsia="PMingLiU" w:cs="Tahoma"/>
        </w:rPr>
      </w:pPr>
      <w:r w:rsidRPr="00B94ED2">
        <w:rPr>
          <w:rFonts w:eastAsia="PMingLiU" w:cs="Tahoma"/>
          <w:szCs w:val="20"/>
          <w:u w:val="single"/>
        </w:rPr>
        <w:t xml:space="preserve">100 </w:t>
      </w:r>
      <w:r w:rsidRPr="00B94ED2">
        <w:rPr>
          <w:rFonts w:eastAsia="PMingLiU" w:cs="Tahoma"/>
          <w:szCs w:val="20"/>
          <w:u w:val="single"/>
        </w:rPr>
        <w:t>個</w:t>
      </w:r>
      <w:r w:rsidRPr="00B94ED2">
        <w:rPr>
          <w:rFonts w:eastAsia="PMingLiU" w:cs="Tahoma"/>
          <w:szCs w:val="20"/>
          <w:u w:val="single"/>
        </w:rPr>
        <w:t xml:space="preserve"> System Center 2012 Datacenter </w:t>
      </w:r>
      <w:r w:rsidRPr="00B94ED2">
        <w:rPr>
          <w:rFonts w:eastAsia="PMingLiU" w:cs="Tahoma"/>
          <w:szCs w:val="20"/>
          <w:u w:val="single"/>
        </w:rPr>
        <w:t>版</w:t>
      </w:r>
      <w:r w:rsidRPr="00B94ED2">
        <w:rPr>
          <w:rFonts w:eastAsia="PMingLiU" w:cs="Tahoma"/>
          <w:szCs w:val="20"/>
          <w:u w:val="single"/>
        </w:rPr>
        <w:t xml:space="preserve"> (</w:t>
      </w:r>
      <w:r w:rsidRPr="00B94ED2">
        <w:rPr>
          <w:rFonts w:eastAsia="PMingLiU" w:cs="Tahoma"/>
          <w:szCs w:val="20"/>
          <w:u w:val="single"/>
        </w:rPr>
        <w:t>每個</w:t>
      </w:r>
      <w:r w:rsidRPr="00B94ED2">
        <w:rPr>
          <w:rFonts w:eastAsia="PMingLiU" w:cs="Tahoma"/>
          <w:szCs w:val="20"/>
          <w:u w:val="single"/>
        </w:rPr>
        <w:t xml:space="preserve"> x 75 </w:t>
      </w:r>
      <w:r w:rsidRPr="00B94ED2">
        <w:rPr>
          <w:rFonts w:eastAsia="PMingLiU" w:cs="Tahoma"/>
          <w:szCs w:val="20"/>
          <w:u w:val="single"/>
        </w:rPr>
        <w:t>點</w:t>
      </w:r>
      <w:r w:rsidRPr="00B94ED2">
        <w:rPr>
          <w:rFonts w:eastAsia="PMingLiU" w:cs="Tahoma"/>
          <w:szCs w:val="20"/>
          <w:u w:val="single"/>
        </w:rPr>
        <w:t xml:space="preserve"> x 2 </w:t>
      </w:r>
      <w:r w:rsidRPr="00B94ED2">
        <w:rPr>
          <w:rFonts w:eastAsia="PMingLiU" w:cs="Tahoma"/>
          <w:szCs w:val="20"/>
          <w:u w:val="single"/>
        </w:rPr>
        <w:t>倍點數</w:t>
      </w:r>
      <w:r w:rsidRPr="00B94ED2">
        <w:rPr>
          <w:rFonts w:eastAsia="PMingLiU" w:cs="Tahoma"/>
          <w:szCs w:val="20"/>
          <w:u w:val="single"/>
        </w:rPr>
        <w:t xml:space="preserve"> = 15,000 </w:t>
      </w:r>
      <w:r w:rsidRPr="00B94ED2">
        <w:rPr>
          <w:rFonts w:eastAsia="PMingLiU" w:cs="Tahoma"/>
          <w:szCs w:val="20"/>
          <w:u w:val="single"/>
        </w:rPr>
        <w:t>點</w:t>
      </w:r>
      <w:r w:rsidRPr="00B94ED2">
        <w:rPr>
          <w:rFonts w:eastAsia="PMingLiU" w:cs="Tahoma"/>
          <w:szCs w:val="20"/>
          <w:u w:val="single"/>
        </w:rPr>
        <w:t>)</w:t>
      </w:r>
    </w:p>
    <w:p w14:paraId="61FFA918" w14:textId="77777777" w:rsidR="000D4ECA" w:rsidRPr="00B94ED2" w:rsidRDefault="00316AE2" w:rsidP="00697E59">
      <w:pPr>
        <w:spacing w:after="60"/>
        <w:ind w:firstLine="360"/>
        <w:rPr>
          <w:rFonts w:eastAsia="PMingLiU" w:cs="Tahoma"/>
          <w:lang w:eastAsia="zh-TW"/>
        </w:rPr>
      </w:pPr>
      <w:r w:rsidRPr="00B94ED2">
        <w:rPr>
          <w:rFonts w:eastAsia="PMingLiU" w:cs="Tahoma"/>
          <w:szCs w:val="20"/>
          <w:lang w:eastAsia="zh-TW"/>
        </w:rPr>
        <w:t xml:space="preserve">30,000 </w:t>
      </w:r>
      <w:r w:rsidRPr="00B94ED2">
        <w:rPr>
          <w:rFonts w:eastAsia="PMingLiU" w:cs="Tahoma"/>
          <w:szCs w:val="20"/>
          <w:lang w:eastAsia="zh-TW"/>
        </w:rPr>
        <w:t>個彩盒包裝的</w:t>
      </w:r>
      <w:r w:rsidRPr="00B94ED2">
        <w:rPr>
          <w:rFonts w:eastAsia="PMingLiU" w:cs="Tahoma"/>
          <w:szCs w:val="20"/>
          <w:lang w:eastAsia="zh-TW"/>
        </w:rPr>
        <w:t xml:space="preserve"> Office </w:t>
      </w:r>
      <w:r w:rsidRPr="00B94ED2">
        <w:rPr>
          <w:rFonts w:eastAsia="PMingLiU" w:cs="Tahoma"/>
          <w:szCs w:val="20"/>
          <w:lang w:eastAsia="zh-TW"/>
        </w:rPr>
        <w:t>應用程式及</w:t>
      </w:r>
      <w:r w:rsidRPr="00B94ED2">
        <w:rPr>
          <w:rFonts w:eastAsia="PMingLiU" w:cs="Tahoma"/>
          <w:szCs w:val="20"/>
          <w:lang w:eastAsia="zh-TW"/>
        </w:rPr>
        <w:t>/</w:t>
      </w:r>
      <w:r w:rsidRPr="00B94ED2">
        <w:rPr>
          <w:rFonts w:eastAsia="PMingLiU" w:cs="Tahoma"/>
          <w:szCs w:val="20"/>
          <w:lang w:eastAsia="zh-TW"/>
        </w:rPr>
        <w:t>或伺服器使用權點數</w:t>
      </w:r>
      <w:r w:rsidRPr="00B94ED2">
        <w:rPr>
          <w:rFonts w:eastAsia="PMingLiU" w:cs="Tahoma"/>
          <w:szCs w:val="20"/>
          <w:lang w:eastAsia="zh-TW"/>
        </w:rPr>
        <w:t xml:space="preserve"> = 15 </w:t>
      </w:r>
      <w:r w:rsidRPr="00B94ED2">
        <w:rPr>
          <w:rFonts w:eastAsia="PMingLiU" w:cs="Tahoma"/>
          <w:szCs w:val="20"/>
          <w:lang w:eastAsia="zh-TW"/>
        </w:rPr>
        <w:t>天</w:t>
      </w:r>
    </w:p>
    <w:p w14:paraId="61FFA919" w14:textId="77777777" w:rsidR="00697E59" w:rsidRPr="00B94ED2" w:rsidRDefault="00697E59" w:rsidP="00077CE5">
      <w:pPr>
        <w:ind w:firstLine="360"/>
        <w:rPr>
          <w:rFonts w:eastAsia="PMingLiU" w:cs="Tahoma"/>
          <w:lang w:eastAsia="zh-TW"/>
        </w:rPr>
      </w:pPr>
    </w:p>
    <w:p w14:paraId="61FFA91A" w14:textId="77777777" w:rsidR="00023FE7" w:rsidRPr="00E55DCA" w:rsidRDefault="00023FE7" w:rsidP="00F528E5">
      <w:pPr>
        <w:pStyle w:val="AppendixBodyText"/>
        <w:spacing w:after="0"/>
        <w:rPr>
          <w:rFonts w:ascii="Tahoma" w:eastAsia="PMingLiU" w:hAnsi="Tahoma" w:cs="Tahoma"/>
          <w:spacing w:val="2"/>
          <w:lang w:eastAsia="zh-TW"/>
        </w:rPr>
      </w:pPr>
      <w:r w:rsidRPr="00E55DCA">
        <w:rPr>
          <w:rFonts w:ascii="Tahoma" w:eastAsia="PMingLiU" w:hAnsi="Tahoma" w:cs="Tahoma"/>
          <w:spacing w:val="2"/>
          <w:sz w:val="18"/>
          <w:lang w:eastAsia="zh-TW"/>
        </w:rPr>
        <w:t>如果客戶符合下列條件，也可以增加可取得之規劃服務天數的數目：</w:t>
      </w:r>
      <w:r w:rsidRPr="00E55DCA">
        <w:rPr>
          <w:rFonts w:ascii="Tahoma" w:eastAsia="PMingLiU" w:hAnsi="Tahoma" w:cs="Tahoma"/>
          <w:spacing w:val="2"/>
          <w:sz w:val="18"/>
          <w:lang w:eastAsia="zh-TW"/>
        </w:rPr>
        <w:t xml:space="preserve">(a) </w:t>
      </w:r>
      <w:r w:rsidRPr="00E55DCA">
        <w:rPr>
          <w:rFonts w:ascii="Tahoma" w:eastAsia="PMingLiU" w:hAnsi="Tahoma" w:cs="Tahoma"/>
          <w:spacing w:val="2"/>
          <w:sz w:val="18"/>
          <w:lang w:eastAsia="zh-TW"/>
        </w:rPr>
        <w:t>目前具備取得訓練券利益之資格，</w:t>
      </w:r>
      <w:r w:rsidRPr="00E55DCA">
        <w:rPr>
          <w:rFonts w:ascii="Tahoma" w:eastAsia="PMingLiU" w:hAnsi="Tahoma" w:cs="Tahoma"/>
          <w:spacing w:val="2"/>
          <w:sz w:val="18"/>
          <w:lang w:eastAsia="zh-TW"/>
        </w:rPr>
        <w:t xml:space="preserve">(b) </w:t>
      </w:r>
      <w:r w:rsidRPr="00E55DCA">
        <w:rPr>
          <w:rFonts w:ascii="Tahoma" w:eastAsia="PMingLiU" w:hAnsi="Tahoma" w:cs="Tahoma"/>
          <w:spacing w:val="2"/>
          <w:sz w:val="18"/>
          <w:lang w:eastAsia="zh-TW"/>
        </w:rPr>
        <w:t>已啟動其訓練券利益，以及</w:t>
      </w:r>
      <w:r w:rsidRPr="00E55DCA">
        <w:rPr>
          <w:rFonts w:ascii="Tahoma" w:eastAsia="PMingLiU" w:hAnsi="Tahoma" w:cs="Tahoma"/>
          <w:spacing w:val="2"/>
          <w:sz w:val="18"/>
          <w:lang w:eastAsia="zh-TW"/>
        </w:rPr>
        <w:t xml:space="preserve"> (c) </w:t>
      </w:r>
      <w:r w:rsidRPr="00E55DCA">
        <w:rPr>
          <w:rFonts w:ascii="Tahoma" w:eastAsia="PMingLiU" w:hAnsi="Tahoma" w:cs="Tahoma"/>
          <w:spacing w:val="2"/>
          <w:sz w:val="18"/>
          <w:lang w:eastAsia="zh-TW"/>
        </w:rPr>
        <w:t>從可供轉換之訓練券利益計算至少有三個尚未主張之訓練天數。合格之客戶可以使用</w:t>
      </w:r>
      <w:r w:rsidRPr="00E55DCA">
        <w:rPr>
          <w:rFonts w:ascii="Tahoma" w:eastAsia="PMingLiU" w:hAnsi="Tahoma" w:cs="Tahoma"/>
          <w:spacing w:val="2"/>
          <w:sz w:val="18"/>
          <w:lang w:eastAsia="zh-TW"/>
        </w:rPr>
        <w:t xml:space="preserve"> 3:1 </w:t>
      </w:r>
      <w:r w:rsidRPr="00E55DCA">
        <w:rPr>
          <w:rFonts w:ascii="Tahoma" w:eastAsia="PMingLiU" w:hAnsi="Tahoma" w:cs="Tahoma"/>
          <w:spacing w:val="2"/>
          <w:sz w:val="18"/>
          <w:lang w:eastAsia="zh-TW"/>
        </w:rPr>
        <w:t>的基礎</w:t>
      </w:r>
      <w:r w:rsidRPr="00E55DCA">
        <w:rPr>
          <w:rFonts w:ascii="Tahoma" w:eastAsia="PMingLiU" w:hAnsi="Tahoma" w:cs="Tahoma"/>
          <w:spacing w:val="2"/>
          <w:sz w:val="18"/>
          <w:lang w:eastAsia="zh-TW"/>
        </w:rPr>
        <w:t xml:space="preserve"> (</w:t>
      </w:r>
      <w:r w:rsidRPr="00E55DCA">
        <w:rPr>
          <w:rFonts w:ascii="Tahoma" w:eastAsia="PMingLiU" w:hAnsi="Tahoma" w:cs="Tahoma"/>
          <w:spacing w:val="2"/>
          <w:sz w:val="18"/>
          <w:lang w:eastAsia="zh-TW"/>
        </w:rPr>
        <w:t>三個訓練券天數</w:t>
      </w:r>
      <w:r w:rsidRPr="00E55DCA">
        <w:rPr>
          <w:rFonts w:ascii="Tahoma" w:eastAsia="PMingLiU" w:hAnsi="Tahoma" w:cs="Tahoma"/>
          <w:spacing w:val="2"/>
          <w:sz w:val="18"/>
          <w:lang w:eastAsia="zh-TW"/>
        </w:rPr>
        <w:t xml:space="preserve"> = </w:t>
      </w:r>
      <w:r w:rsidRPr="00E55DCA">
        <w:rPr>
          <w:rFonts w:ascii="Tahoma" w:eastAsia="PMingLiU" w:hAnsi="Tahoma" w:cs="Tahoma"/>
          <w:spacing w:val="2"/>
          <w:sz w:val="18"/>
          <w:lang w:eastAsia="zh-TW"/>
        </w:rPr>
        <w:t>一個規劃服務天數</w:t>
      </w:r>
      <w:r w:rsidRPr="00E55DCA">
        <w:rPr>
          <w:rFonts w:ascii="Tahoma" w:eastAsia="PMingLiU" w:hAnsi="Tahoma" w:cs="Tahoma"/>
          <w:spacing w:val="2"/>
          <w:sz w:val="18"/>
          <w:lang w:eastAsia="zh-TW"/>
        </w:rPr>
        <w:t>)</w:t>
      </w:r>
      <w:r w:rsidRPr="00E55DCA">
        <w:rPr>
          <w:rFonts w:ascii="Tahoma" w:eastAsia="PMingLiU" w:hAnsi="Tahoma" w:cs="Tahoma"/>
          <w:spacing w:val="2"/>
          <w:sz w:val="18"/>
          <w:lang w:eastAsia="zh-TW"/>
        </w:rPr>
        <w:t>，將未使用之訓練券天數轉換為規劃服務天數。</w:t>
      </w:r>
      <w:r w:rsidRPr="00E55DCA">
        <w:rPr>
          <w:rFonts w:ascii="Tahoma" w:eastAsia="PMingLiU" w:hAnsi="Tahoma" w:cs="Tahoma"/>
          <w:bCs/>
          <w:spacing w:val="2"/>
          <w:sz w:val="18"/>
          <w:lang w:eastAsia="zh-TW"/>
        </w:rPr>
        <w:t>(</w:t>
      </w:r>
      <w:r w:rsidRPr="00E55DCA">
        <w:rPr>
          <w:rFonts w:ascii="Tahoma" w:eastAsia="PMingLiU" w:hAnsi="Tahoma" w:cs="Tahoma"/>
          <w:bCs/>
          <w:spacing w:val="2"/>
          <w:sz w:val="18"/>
          <w:lang w:eastAsia="zh-TW"/>
        </w:rPr>
        <w:t>注意事項：想要將其訓練券天數計算為規劃服務天數的客戶不應該利用這些天數來建立訓練券</w:t>
      </w:r>
      <w:r w:rsidRPr="00E55DCA">
        <w:rPr>
          <w:rFonts w:ascii="Tahoma" w:eastAsia="PMingLiU" w:hAnsi="Tahoma" w:cs="Tahoma"/>
          <w:bCs/>
          <w:spacing w:val="2"/>
          <w:sz w:val="18"/>
          <w:lang w:eastAsia="zh-TW"/>
        </w:rPr>
        <w:t>)</w:t>
      </w:r>
      <w:r w:rsidRPr="00E55DCA">
        <w:rPr>
          <w:rFonts w:ascii="Tahoma" w:eastAsia="PMingLiU" w:hAnsi="Tahoma" w:cs="Tahoma"/>
          <w:bCs/>
          <w:spacing w:val="2"/>
          <w:sz w:val="18"/>
          <w:lang w:eastAsia="zh-TW"/>
        </w:rPr>
        <w:t>。</w:t>
      </w:r>
      <w:r w:rsidRPr="00E55DCA">
        <w:rPr>
          <w:rFonts w:ascii="Tahoma" w:eastAsia="PMingLiU" w:hAnsi="Tahoma" w:cs="Tahoma"/>
          <w:bCs/>
          <w:spacing w:val="2"/>
          <w:sz w:val="18"/>
          <w:lang w:eastAsia="zh-TW"/>
        </w:rPr>
        <w:t>[</w:t>
      </w:r>
      <w:r w:rsidRPr="00E55DCA">
        <w:rPr>
          <w:rFonts w:ascii="Tahoma" w:eastAsia="PMingLiU" w:hAnsi="Tahoma" w:cs="Tahoma"/>
          <w:bCs/>
          <w:spacing w:val="2"/>
          <w:sz w:val="18"/>
          <w:lang w:eastAsia="zh-TW"/>
        </w:rPr>
        <w:t>一般而言，</w:t>
      </w:r>
      <w:r w:rsidRPr="00E55DCA">
        <w:rPr>
          <w:rFonts w:ascii="Tahoma" w:eastAsia="PMingLiU" w:hAnsi="Tahoma" w:cs="Tahoma"/>
          <w:spacing w:val="2"/>
          <w:sz w:val="18"/>
          <w:lang w:eastAsia="zh-TW"/>
        </w:rPr>
        <w:t>規劃</w:t>
      </w:r>
      <w:r w:rsidRPr="00E55DCA">
        <w:rPr>
          <w:rFonts w:ascii="Tahoma" w:eastAsia="PMingLiU" w:hAnsi="Tahoma" w:cs="Tahoma"/>
          <w:bCs/>
          <w:spacing w:val="2"/>
          <w:sz w:val="18"/>
          <w:lang w:eastAsia="zh-TW"/>
        </w:rPr>
        <w:t>服務天數不得轉換為訓練券天數。</w:t>
      </w:r>
      <w:r w:rsidRPr="00E55DCA">
        <w:rPr>
          <w:rFonts w:ascii="Tahoma" w:eastAsia="PMingLiU" w:hAnsi="Tahoma" w:cs="Tahoma"/>
          <w:bCs/>
          <w:spacing w:val="2"/>
          <w:sz w:val="18"/>
          <w:lang w:eastAsia="zh-TW"/>
        </w:rPr>
        <w:t>]</w:t>
      </w:r>
      <w:r w:rsidRPr="00E55DCA">
        <w:rPr>
          <w:rFonts w:ascii="Tahoma" w:eastAsia="PMingLiU" w:hAnsi="Tahoma" w:cs="Tahoma"/>
          <w:bCs/>
          <w:spacing w:val="2"/>
          <w:sz w:val="18"/>
          <w:lang w:eastAsia="zh-TW"/>
        </w:rPr>
        <w:t>不過，如果客戶想要還原訓練券天數的轉換，得將規劃服務天數轉換回訓練券天數。</w:t>
      </w:r>
      <w:r w:rsidRPr="00E55DCA">
        <w:rPr>
          <w:rFonts w:ascii="Tahoma" w:eastAsia="PMingLiU" w:hAnsi="Tahoma" w:cs="Tahoma"/>
          <w:bCs/>
          <w:spacing w:val="2"/>
          <w:sz w:val="18"/>
          <w:lang w:eastAsia="zh-TW"/>
        </w:rPr>
        <w:t xml:space="preserve">] </w:t>
      </w:r>
      <w:r w:rsidRPr="00E55DCA">
        <w:rPr>
          <w:rFonts w:ascii="Tahoma" w:eastAsia="PMingLiU" w:hAnsi="Tahoma" w:cs="Tahoma"/>
          <w:bCs/>
          <w:spacing w:val="2"/>
          <w:sz w:val="18"/>
          <w:lang w:eastAsia="zh-TW"/>
        </w:rPr>
        <w:t>將訓練券天數轉換為規劃服務天數之後，規劃服務天數將出現在客戶之規劃服務組合的天數中。接著可以使用這些天數來為可提供之服務</w:t>
      </w:r>
      <w:r w:rsidRPr="00E55DCA">
        <w:rPr>
          <w:rFonts w:ascii="Tahoma" w:eastAsia="PMingLiU" w:hAnsi="Tahoma" w:cs="Tahoma"/>
          <w:bCs/>
          <w:spacing w:val="2"/>
          <w:sz w:val="18"/>
          <w:lang w:eastAsia="zh-TW"/>
        </w:rPr>
        <w:t xml:space="preserve"> (</w:t>
      </w:r>
      <w:r w:rsidRPr="00E55DCA">
        <w:rPr>
          <w:rFonts w:ascii="Tahoma" w:eastAsia="PMingLiU" w:hAnsi="Tahoma" w:cs="Tahoma"/>
          <w:bCs/>
          <w:spacing w:val="2"/>
          <w:sz w:val="18"/>
          <w:lang w:eastAsia="zh-TW"/>
        </w:rPr>
        <w:t>例如</w:t>
      </w:r>
      <w:r w:rsidRPr="00E55DCA">
        <w:rPr>
          <w:rFonts w:ascii="Tahoma" w:eastAsia="PMingLiU" w:hAnsi="Tahoma" w:cs="Tahoma"/>
          <w:bCs/>
          <w:spacing w:val="2"/>
          <w:sz w:val="18"/>
          <w:lang w:eastAsia="zh-TW"/>
        </w:rPr>
        <w:t xml:space="preserve"> DDPS </w:t>
      </w:r>
      <w:r w:rsidRPr="00E55DCA">
        <w:rPr>
          <w:rFonts w:ascii="Tahoma" w:eastAsia="PMingLiU" w:hAnsi="Tahoma" w:cs="Tahoma"/>
          <w:bCs/>
          <w:spacing w:val="2"/>
          <w:sz w:val="18"/>
          <w:lang w:eastAsia="zh-TW"/>
        </w:rPr>
        <w:t>或</w:t>
      </w:r>
      <w:r w:rsidRPr="00E55DCA">
        <w:rPr>
          <w:rFonts w:ascii="Tahoma" w:eastAsia="PMingLiU" w:hAnsi="Tahoma" w:cs="Tahoma"/>
          <w:bCs/>
          <w:spacing w:val="2"/>
          <w:sz w:val="18"/>
          <w:lang w:eastAsia="zh-TW"/>
        </w:rPr>
        <w:t xml:space="preserve"> SDPS) </w:t>
      </w:r>
      <w:r w:rsidRPr="00E55DCA">
        <w:rPr>
          <w:rFonts w:ascii="Tahoma" w:eastAsia="PMingLiU" w:hAnsi="Tahoma" w:cs="Tahoma"/>
          <w:bCs/>
          <w:spacing w:val="2"/>
          <w:sz w:val="18"/>
          <w:lang w:eastAsia="zh-TW"/>
        </w:rPr>
        <w:t>建立訓練券。</w:t>
      </w:r>
      <w:r w:rsidRPr="00E55DCA">
        <w:rPr>
          <w:rFonts w:ascii="Tahoma" w:eastAsia="PMingLiU" w:hAnsi="Tahoma" w:cs="Tahoma"/>
          <w:bCs/>
          <w:spacing w:val="2"/>
          <w:sz w:val="18"/>
          <w:lang w:eastAsia="zh-TW"/>
        </w:rPr>
        <w:t>*</w:t>
      </w:r>
      <w:r w:rsidRPr="00E55DCA">
        <w:rPr>
          <w:rFonts w:ascii="Tahoma" w:eastAsia="PMingLiU" w:hAnsi="Tahoma" w:cs="Tahoma"/>
          <w:bCs/>
          <w:spacing w:val="2"/>
          <w:sz w:val="18"/>
          <w:lang w:eastAsia="zh-TW"/>
        </w:rPr>
        <w:t>客戶將天數轉換回訓練券天數的資格，會根據其規劃服務天數等級中可提供之天數而加以限制。如果客戶想要轉換回</w:t>
      </w:r>
      <w:r w:rsidRPr="00E55DCA">
        <w:rPr>
          <w:rFonts w:ascii="Tahoma" w:eastAsia="PMingLiU" w:hAnsi="Tahoma" w:cs="Tahoma"/>
          <w:bCs/>
          <w:spacing w:val="2"/>
          <w:sz w:val="18"/>
          <w:lang w:eastAsia="zh-TW"/>
        </w:rPr>
        <w:t xml:space="preserve"> 10 </w:t>
      </w:r>
      <w:r w:rsidRPr="00E55DCA">
        <w:rPr>
          <w:rFonts w:ascii="Tahoma" w:eastAsia="PMingLiU" w:hAnsi="Tahoma" w:cs="Tahoma"/>
          <w:bCs/>
          <w:spacing w:val="2"/>
          <w:sz w:val="18"/>
          <w:lang w:eastAsia="zh-TW"/>
        </w:rPr>
        <w:t>天，但是其組合中只有</w:t>
      </w:r>
      <w:r w:rsidRPr="00E55DCA">
        <w:rPr>
          <w:rFonts w:ascii="Tahoma" w:eastAsia="PMingLiU" w:hAnsi="Tahoma" w:cs="Tahoma"/>
          <w:bCs/>
          <w:spacing w:val="2"/>
          <w:sz w:val="18"/>
          <w:lang w:eastAsia="zh-TW"/>
        </w:rPr>
        <w:t xml:space="preserve"> 8 </w:t>
      </w:r>
      <w:r w:rsidRPr="00E55DCA">
        <w:rPr>
          <w:rFonts w:ascii="Tahoma" w:eastAsia="PMingLiU" w:hAnsi="Tahoma" w:cs="Tahoma"/>
          <w:bCs/>
          <w:spacing w:val="2"/>
          <w:sz w:val="18"/>
          <w:lang w:eastAsia="zh-TW"/>
        </w:rPr>
        <w:t>個規劃服務天數，他們僅得轉換回</w:t>
      </w:r>
      <w:r w:rsidRPr="00E55DCA">
        <w:rPr>
          <w:rFonts w:ascii="Tahoma" w:eastAsia="PMingLiU" w:hAnsi="Tahoma" w:cs="Tahoma"/>
          <w:bCs/>
          <w:spacing w:val="2"/>
          <w:sz w:val="18"/>
          <w:lang w:eastAsia="zh-TW"/>
        </w:rPr>
        <w:t xml:space="preserve"> 8 </w:t>
      </w:r>
      <w:r w:rsidRPr="00E55DCA">
        <w:rPr>
          <w:rFonts w:ascii="Tahoma" w:eastAsia="PMingLiU" w:hAnsi="Tahoma" w:cs="Tahoma"/>
          <w:bCs/>
          <w:spacing w:val="2"/>
          <w:sz w:val="18"/>
          <w:lang w:eastAsia="zh-TW"/>
        </w:rPr>
        <w:t>天。</w:t>
      </w:r>
    </w:p>
    <w:p w14:paraId="61FFA91B" w14:textId="77777777" w:rsidR="00F528E5" w:rsidRPr="00B94ED2" w:rsidRDefault="00F528E5" w:rsidP="00F528E5">
      <w:pPr>
        <w:pStyle w:val="AppendixBodyText"/>
        <w:spacing w:after="0"/>
        <w:rPr>
          <w:rFonts w:ascii="Tahoma" w:eastAsia="PMingLiU" w:hAnsi="Tahoma" w:cs="Tahoma"/>
          <w:lang w:eastAsia="zh-TW"/>
        </w:rPr>
      </w:pPr>
    </w:p>
    <w:p w14:paraId="61FFA91C" w14:textId="77777777" w:rsidR="00023FE7" w:rsidRPr="00B94ED2" w:rsidRDefault="00023FE7" w:rsidP="00F528E5">
      <w:pPr>
        <w:pStyle w:val="AppendixBodyText"/>
        <w:spacing w:after="0"/>
        <w:rPr>
          <w:rFonts w:ascii="Tahoma" w:eastAsia="PMingLiU" w:hAnsi="Tahoma" w:cs="Tahoma"/>
          <w:lang w:eastAsia="zh-TW"/>
        </w:rPr>
      </w:pPr>
      <w:r w:rsidRPr="00B94ED2">
        <w:rPr>
          <w:rFonts w:ascii="Tahoma" w:eastAsia="PMingLiU" w:hAnsi="Tahoma" w:cs="Tahoma"/>
          <w:bCs/>
          <w:sz w:val="18"/>
          <w:lang w:eastAsia="zh-TW"/>
        </w:rPr>
        <w:t>在合格之大量授權合約中未符合可取得規劃服務履行服務之最低門檻但符合或超過訓練券天數轉換之條件的客戶，</w:t>
      </w:r>
      <w:r w:rsidR="00E55DCA">
        <w:rPr>
          <w:rFonts w:ascii="Tahoma" w:eastAsia="PMingLiU" w:hAnsi="Tahoma" w:cs="Tahoma"/>
          <w:bCs/>
          <w:sz w:val="18"/>
          <w:lang w:eastAsia="zh-TW"/>
        </w:rPr>
        <w:br/>
      </w:r>
      <w:r w:rsidRPr="00B94ED2">
        <w:rPr>
          <w:rFonts w:ascii="Tahoma" w:eastAsia="PMingLiU" w:hAnsi="Tahoma" w:cs="Tahoma"/>
          <w:bCs/>
          <w:sz w:val="18"/>
          <w:lang w:eastAsia="zh-TW"/>
        </w:rPr>
        <w:t>得依以上所列轉換訓練券天數。</w:t>
      </w:r>
    </w:p>
    <w:p w14:paraId="61FFA91D" w14:textId="77777777" w:rsidR="00023FE7" w:rsidRPr="00B94ED2" w:rsidRDefault="00023FE7" w:rsidP="00077CE5">
      <w:pPr>
        <w:pStyle w:val="AppendixBodyText"/>
        <w:spacing w:after="0"/>
        <w:rPr>
          <w:rFonts w:ascii="Tahoma" w:eastAsia="PMingLiU" w:hAnsi="Tahoma" w:cs="Tahoma"/>
          <w:lang w:eastAsia="zh-TW"/>
        </w:rPr>
      </w:pPr>
    </w:p>
    <w:p w14:paraId="61FFA91E" w14:textId="77777777" w:rsidR="00023FE7" w:rsidRPr="00B94ED2" w:rsidRDefault="000D4ECA">
      <w:pPr>
        <w:pStyle w:val="AppendixBodyText"/>
        <w:rPr>
          <w:rFonts w:ascii="Tahoma" w:eastAsia="PMingLiU" w:hAnsi="Tahoma" w:cs="Tahoma"/>
          <w:lang w:eastAsia="zh-TW"/>
        </w:rPr>
      </w:pPr>
      <w:r w:rsidRPr="00B94ED2">
        <w:rPr>
          <w:rFonts w:ascii="Tahoma" w:eastAsia="PMingLiU" w:hAnsi="Tahoma" w:cs="Tahoma"/>
          <w:sz w:val="18"/>
          <w:lang w:eastAsia="zh-TW"/>
        </w:rPr>
        <w:t>規劃服務得透過合格之</w:t>
      </w:r>
      <w:r w:rsidRPr="00B94ED2">
        <w:rPr>
          <w:rFonts w:ascii="Tahoma" w:eastAsia="PMingLiU" w:hAnsi="Tahoma" w:cs="Tahoma"/>
          <w:sz w:val="18"/>
          <w:lang w:eastAsia="zh-TW"/>
        </w:rPr>
        <w:t xml:space="preserve"> Microsoft </w:t>
      </w:r>
      <w:r w:rsidRPr="00B94ED2">
        <w:rPr>
          <w:rFonts w:ascii="Tahoma" w:eastAsia="PMingLiU" w:hAnsi="Tahoma" w:cs="Tahoma"/>
          <w:sz w:val="18"/>
          <w:lang w:eastAsia="zh-TW"/>
        </w:rPr>
        <w:t>合作夥伴或</w:t>
      </w:r>
      <w:r w:rsidRPr="00B94ED2">
        <w:rPr>
          <w:rFonts w:ascii="Tahoma" w:eastAsia="PMingLiU" w:hAnsi="Tahoma" w:cs="Tahoma"/>
          <w:sz w:val="18"/>
          <w:lang w:eastAsia="zh-TW"/>
        </w:rPr>
        <w:t xml:space="preserve"> Microsoft </w:t>
      </w:r>
      <w:r w:rsidRPr="00B94ED2">
        <w:rPr>
          <w:rFonts w:ascii="Tahoma" w:eastAsia="PMingLiU" w:hAnsi="Tahoma" w:cs="Tahoma"/>
          <w:sz w:val="18"/>
          <w:lang w:eastAsia="zh-TW"/>
        </w:rPr>
        <w:t>諮詢服務提供給客戶。客戶可以在此檢視合格之提供</w:t>
      </w:r>
      <w:r w:rsidR="00E55DCA">
        <w:rPr>
          <w:rFonts w:ascii="Tahoma" w:eastAsia="PMingLiU" w:hAnsi="Tahoma" w:cs="Tahoma"/>
          <w:sz w:val="18"/>
          <w:lang w:eastAsia="zh-TW"/>
        </w:rPr>
        <w:br/>
      </w:r>
      <w:r w:rsidRPr="00B94ED2">
        <w:rPr>
          <w:rFonts w:ascii="Tahoma" w:eastAsia="PMingLiU" w:hAnsi="Tahoma" w:cs="Tahoma"/>
          <w:sz w:val="18"/>
          <w:lang w:eastAsia="zh-TW"/>
        </w:rPr>
        <w:t>者的清單：</w:t>
      </w:r>
      <w:r w:rsidRPr="00B94ED2">
        <w:rPr>
          <w:rFonts w:ascii="Tahoma" w:eastAsia="PMingLiU" w:hAnsi="Tahoma" w:cs="Tahoma"/>
          <w:sz w:val="18"/>
          <w:lang w:eastAsia="zh-TW"/>
        </w:rPr>
        <w:t>http://directory.partners.extranet.microsoft.com/psbproviders</w:t>
      </w:r>
    </w:p>
    <w:p w14:paraId="61FFA91F" w14:textId="77777777" w:rsidR="00EC05F0" w:rsidRPr="00B94ED2" w:rsidRDefault="00EC05F0">
      <w:pPr>
        <w:rPr>
          <w:rFonts w:eastAsia="PMingLiU" w:cs="Tahoma"/>
          <w:lang w:eastAsia="zh-TW"/>
        </w:rPr>
      </w:pPr>
    </w:p>
    <w:p w14:paraId="61FFA920" w14:textId="77777777" w:rsidR="00023FE7" w:rsidRPr="00B94ED2" w:rsidRDefault="000D4ECA" w:rsidP="005A141F">
      <w:pPr>
        <w:pStyle w:val="AppendixBodyText"/>
        <w:spacing w:after="0"/>
        <w:rPr>
          <w:rFonts w:ascii="Tahoma" w:eastAsia="PMingLiU" w:hAnsi="Tahoma" w:cs="Tahoma"/>
          <w:lang w:eastAsia="zh-TW"/>
        </w:rPr>
      </w:pPr>
      <w:r w:rsidRPr="00B94ED2">
        <w:rPr>
          <w:rFonts w:ascii="Tahoma" w:eastAsia="PMingLiU" w:hAnsi="Tahoma" w:cs="Tahoma"/>
          <w:sz w:val="18"/>
          <w:lang w:eastAsia="zh-TW"/>
        </w:rPr>
        <w:t>規劃服務之履行會提供諮詢，其中涵蓋可造就高等級建置規劃之預先定義的工作範圍；但不能包括軟體之實際建置。</w:t>
      </w:r>
    </w:p>
    <w:p w14:paraId="61FFA921" w14:textId="77777777" w:rsidR="00023FE7" w:rsidRPr="00B94ED2" w:rsidRDefault="00023FE7" w:rsidP="005A141F">
      <w:pPr>
        <w:pStyle w:val="AppendixBodyText"/>
        <w:spacing w:after="0"/>
        <w:rPr>
          <w:rFonts w:ascii="Tahoma" w:eastAsia="PMingLiU" w:hAnsi="Tahoma" w:cs="Tahoma"/>
          <w:lang w:eastAsia="zh-TW"/>
        </w:rPr>
      </w:pPr>
    </w:p>
    <w:p w14:paraId="61FFA922" w14:textId="77777777" w:rsidR="00AC1997" w:rsidRPr="00B94ED2" w:rsidRDefault="000D4ECA" w:rsidP="002F529F">
      <w:pPr>
        <w:pStyle w:val="AppendixBodyText"/>
        <w:numPr>
          <w:ilvl w:val="0"/>
          <w:numId w:val="1"/>
        </w:numPr>
        <w:tabs>
          <w:tab w:val="clear" w:pos="720"/>
          <w:tab w:val="num" w:pos="1440"/>
        </w:tabs>
        <w:ind w:left="1440"/>
        <w:rPr>
          <w:rFonts w:ascii="Tahoma" w:eastAsia="PMingLiU" w:hAnsi="Tahoma" w:cs="Tahoma"/>
          <w:lang w:eastAsia="zh-TW"/>
        </w:rPr>
      </w:pPr>
      <w:r w:rsidRPr="00B94ED2">
        <w:rPr>
          <w:rFonts w:ascii="Tahoma" w:eastAsia="PMingLiU" w:hAnsi="Tahoma" w:cs="Tahoma"/>
          <w:bCs/>
          <w:sz w:val="18"/>
          <w:lang w:eastAsia="zh-TW"/>
        </w:rPr>
        <w:t>並非所有語言皆提供規劃服務。</w:t>
      </w:r>
    </w:p>
    <w:p w14:paraId="61FFA923" w14:textId="77777777" w:rsidR="00AC1997" w:rsidRPr="00B94ED2" w:rsidRDefault="000D4ECA" w:rsidP="002F529F">
      <w:pPr>
        <w:pStyle w:val="AppendixBodyText"/>
        <w:numPr>
          <w:ilvl w:val="0"/>
          <w:numId w:val="1"/>
        </w:numPr>
        <w:tabs>
          <w:tab w:val="clear" w:pos="720"/>
          <w:tab w:val="num" w:pos="1440"/>
        </w:tabs>
        <w:ind w:left="1440"/>
        <w:rPr>
          <w:rFonts w:ascii="Tahoma" w:eastAsia="PMingLiU" w:hAnsi="Tahoma" w:cs="Tahoma"/>
          <w:lang w:eastAsia="zh-TW"/>
        </w:rPr>
      </w:pPr>
      <w:r w:rsidRPr="00B94ED2">
        <w:rPr>
          <w:rFonts w:ascii="Tahoma" w:eastAsia="PMingLiU" w:hAnsi="Tahoma" w:cs="Tahoma"/>
          <w:bCs/>
          <w:color w:val="000000"/>
          <w:sz w:val="18"/>
          <w:lang w:eastAsia="zh-TW"/>
        </w:rPr>
        <w:t>規劃服務券僅得由符合取得利益資格之客戶買回。</w:t>
      </w:r>
    </w:p>
    <w:p w14:paraId="61FFA924" w14:textId="77777777" w:rsidR="00AC1997" w:rsidRPr="00B94ED2" w:rsidRDefault="000D4ECA" w:rsidP="002F529F">
      <w:pPr>
        <w:pStyle w:val="AppendixBodyText"/>
        <w:numPr>
          <w:ilvl w:val="0"/>
          <w:numId w:val="1"/>
        </w:numPr>
        <w:tabs>
          <w:tab w:val="clear" w:pos="720"/>
          <w:tab w:val="num" w:pos="1440"/>
        </w:tabs>
        <w:ind w:left="1440"/>
        <w:rPr>
          <w:rFonts w:ascii="Tahoma" w:eastAsia="PMingLiU" w:hAnsi="Tahoma" w:cs="Tahoma"/>
          <w:lang w:eastAsia="zh-TW"/>
        </w:rPr>
      </w:pPr>
      <w:r w:rsidRPr="00B94ED2">
        <w:rPr>
          <w:rFonts w:ascii="Tahoma" w:eastAsia="PMingLiU" w:hAnsi="Tahoma" w:cs="Tahoma"/>
          <w:bCs/>
          <w:color w:val="000000"/>
          <w:sz w:val="18"/>
          <w:lang w:eastAsia="zh-TW"/>
        </w:rPr>
        <w:t>規劃服務券不得變換為現金、貨幣或其他有價的報酬。</w:t>
      </w:r>
    </w:p>
    <w:p w14:paraId="61FFA925" w14:textId="77777777" w:rsidR="00AC1997" w:rsidRPr="00B94ED2" w:rsidRDefault="00AC1997" w:rsidP="002F529F">
      <w:pPr>
        <w:pStyle w:val="AppendixBodyText"/>
        <w:numPr>
          <w:ilvl w:val="0"/>
          <w:numId w:val="1"/>
        </w:numPr>
        <w:tabs>
          <w:tab w:val="clear" w:pos="720"/>
          <w:tab w:val="num" w:pos="1440"/>
        </w:tabs>
        <w:ind w:left="1440"/>
        <w:rPr>
          <w:rFonts w:ascii="Tahoma" w:eastAsia="PMingLiU" w:hAnsi="Tahoma" w:cs="Tahoma"/>
          <w:lang w:eastAsia="zh-TW"/>
        </w:rPr>
      </w:pPr>
      <w:r w:rsidRPr="00B94ED2">
        <w:rPr>
          <w:rFonts w:ascii="Tahoma" w:eastAsia="PMingLiU" w:hAnsi="Tahoma" w:cs="Tahoma"/>
          <w:bCs/>
          <w:color w:val="000000"/>
          <w:sz w:val="18"/>
          <w:lang w:eastAsia="zh-TW"/>
        </w:rPr>
        <w:t>有意取得超出</w:t>
      </w:r>
      <w:r w:rsidRPr="00B94ED2">
        <w:rPr>
          <w:rFonts w:ascii="Tahoma" w:eastAsia="PMingLiU" w:hAnsi="Tahoma" w:cs="Tahoma"/>
          <w:color w:val="000000"/>
          <w:sz w:val="18"/>
          <w:szCs w:val="18"/>
          <w:lang w:eastAsia="zh-TW"/>
        </w:rPr>
        <w:t>所指派之訓練券履行的工作範圍涵蓋</w:t>
      </w:r>
      <w:r w:rsidRPr="00B94ED2">
        <w:rPr>
          <w:rFonts w:ascii="Tahoma" w:eastAsia="PMingLiU" w:hAnsi="Tahoma" w:cs="Tahoma"/>
          <w:color w:val="000000"/>
          <w:sz w:val="18"/>
          <w:szCs w:val="18"/>
          <w:lang w:eastAsia="zh-TW"/>
        </w:rPr>
        <w:t xml:space="preserve"> (</w:t>
      </w:r>
      <w:r w:rsidRPr="00B94ED2">
        <w:rPr>
          <w:rFonts w:ascii="Tahoma" w:eastAsia="PMingLiU" w:hAnsi="Tahoma" w:cs="Tahoma"/>
          <w:color w:val="000000"/>
          <w:sz w:val="18"/>
          <w:szCs w:val="18"/>
          <w:lang w:eastAsia="zh-TW"/>
        </w:rPr>
        <w:t>依訓練券類型及服務等級所定義</w:t>
      </w:r>
      <w:r w:rsidRPr="00B94ED2">
        <w:rPr>
          <w:rFonts w:ascii="Tahoma" w:eastAsia="PMingLiU" w:hAnsi="Tahoma" w:cs="Tahoma"/>
          <w:color w:val="000000"/>
          <w:sz w:val="18"/>
          <w:szCs w:val="18"/>
          <w:lang w:eastAsia="zh-TW"/>
        </w:rPr>
        <w:t xml:space="preserve">) </w:t>
      </w:r>
      <w:r w:rsidRPr="00B94ED2">
        <w:rPr>
          <w:rFonts w:ascii="Tahoma" w:eastAsia="PMingLiU" w:hAnsi="Tahoma" w:cs="Tahoma"/>
          <w:bCs/>
          <w:color w:val="000000"/>
          <w:sz w:val="18"/>
          <w:lang w:eastAsia="zh-TW"/>
        </w:rPr>
        <w:t>之額外</w:t>
      </w:r>
      <w:r w:rsidR="00E55DCA">
        <w:rPr>
          <w:rFonts w:ascii="Tahoma" w:eastAsia="PMingLiU" w:hAnsi="Tahoma" w:cs="Tahoma"/>
          <w:bCs/>
          <w:color w:val="000000"/>
          <w:sz w:val="18"/>
          <w:lang w:eastAsia="zh-TW"/>
        </w:rPr>
        <w:br/>
      </w:r>
      <w:r w:rsidRPr="00B94ED2">
        <w:rPr>
          <w:rFonts w:ascii="Tahoma" w:eastAsia="PMingLiU" w:hAnsi="Tahoma" w:cs="Tahoma"/>
          <w:bCs/>
          <w:color w:val="000000"/>
          <w:sz w:val="18"/>
          <w:lang w:eastAsia="zh-TW"/>
        </w:rPr>
        <w:t>服務的客戶，得支付其提供者本方案之外的費用。</w:t>
      </w:r>
    </w:p>
    <w:p w14:paraId="61FFA926" w14:textId="77777777" w:rsidR="00AC1997" w:rsidRPr="00B94ED2" w:rsidRDefault="00AC1997" w:rsidP="002F529F">
      <w:pPr>
        <w:pStyle w:val="AppendixBodyText"/>
        <w:numPr>
          <w:ilvl w:val="0"/>
          <w:numId w:val="1"/>
        </w:numPr>
        <w:tabs>
          <w:tab w:val="clear" w:pos="720"/>
          <w:tab w:val="num" w:pos="1440"/>
        </w:tabs>
        <w:ind w:left="1440"/>
        <w:rPr>
          <w:rFonts w:ascii="Tahoma" w:eastAsia="PMingLiU" w:hAnsi="Tahoma" w:cs="Tahoma"/>
          <w:lang w:eastAsia="zh-TW"/>
        </w:rPr>
      </w:pPr>
      <w:r w:rsidRPr="00B94ED2">
        <w:rPr>
          <w:rFonts w:ascii="Tahoma" w:eastAsia="PMingLiU" w:hAnsi="Tahoma" w:cs="Tahoma"/>
          <w:color w:val="000000"/>
          <w:sz w:val="18"/>
          <w:lang w:eastAsia="zh-TW"/>
        </w:rPr>
        <w:t>在允許的情況下，因為退貨及其他請款調整而降低合格之</w:t>
      </w:r>
      <w:r w:rsidRPr="00B94ED2">
        <w:rPr>
          <w:rFonts w:ascii="Tahoma" w:eastAsia="PMingLiU" w:hAnsi="Tahoma" w:cs="Tahoma"/>
          <w:color w:val="000000"/>
          <w:sz w:val="18"/>
          <w:lang w:eastAsia="zh-TW"/>
        </w:rPr>
        <w:t xml:space="preserve"> SA </w:t>
      </w:r>
      <w:r w:rsidRPr="00B94ED2">
        <w:rPr>
          <w:rFonts w:ascii="Tahoma" w:eastAsia="PMingLiU" w:hAnsi="Tahoma" w:cs="Tahoma"/>
          <w:color w:val="000000"/>
          <w:sz w:val="18"/>
          <w:lang w:eastAsia="zh-TW"/>
        </w:rPr>
        <w:t>範圍</w:t>
      </w:r>
      <w:r w:rsidRPr="00B94ED2">
        <w:rPr>
          <w:rFonts w:ascii="Tahoma" w:eastAsia="PMingLiU" w:hAnsi="Tahoma" w:cs="Tahoma"/>
          <w:bCs/>
          <w:color w:val="000000"/>
          <w:sz w:val="18"/>
          <w:lang w:eastAsia="zh-TW"/>
        </w:rPr>
        <w:t>，</w:t>
      </w:r>
      <w:r w:rsidRPr="00B94ED2">
        <w:rPr>
          <w:rFonts w:ascii="Tahoma" w:eastAsia="PMingLiU" w:hAnsi="Tahoma" w:cs="Tahoma"/>
          <w:color w:val="000000"/>
          <w:sz w:val="18"/>
          <w:lang w:eastAsia="zh-TW"/>
        </w:rPr>
        <w:t>可能</w:t>
      </w:r>
      <w:r w:rsidRPr="00B94ED2">
        <w:rPr>
          <w:rFonts w:ascii="Tahoma" w:eastAsia="PMingLiU" w:hAnsi="Tahoma" w:cs="Tahoma"/>
          <w:bCs/>
          <w:color w:val="000000"/>
          <w:sz w:val="18"/>
          <w:lang w:eastAsia="zh-TW"/>
        </w:rPr>
        <w:t>會</w:t>
      </w:r>
      <w:r w:rsidRPr="00B94ED2">
        <w:rPr>
          <w:rFonts w:ascii="Tahoma" w:eastAsia="PMingLiU" w:hAnsi="Tahoma" w:cs="Tahoma"/>
          <w:color w:val="000000"/>
          <w:sz w:val="18"/>
          <w:lang w:eastAsia="zh-TW"/>
        </w:rPr>
        <w:t>降低客戶之規劃</w:t>
      </w:r>
      <w:r w:rsidR="00E55DCA">
        <w:rPr>
          <w:rFonts w:ascii="Tahoma" w:eastAsia="PMingLiU" w:hAnsi="Tahoma" w:cs="Tahoma"/>
          <w:color w:val="000000"/>
          <w:sz w:val="18"/>
          <w:lang w:eastAsia="zh-TW"/>
        </w:rPr>
        <w:br/>
      </w:r>
      <w:r w:rsidRPr="00B94ED2">
        <w:rPr>
          <w:rFonts w:ascii="Tahoma" w:eastAsia="PMingLiU" w:hAnsi="Tahoma" w:cs="Tahoma"/>
          <w:color w:val="000000"/>
          <w:sz w:val="18"/>
          <w:lang w:eastAsia="zh-TW"/>
        </w:rPr>
        <w:t>服務權利</w:t>
      </w:r>
      <w:r w:rsidRPr="00B94ED2">
        <w:rPr>
          <w:rFonts w:ascii="Tahoma" w:eastAsia="PMingLiU" w:hAnsi="Tahoma" w:cs="Tahoma"/>
          <w:bCs/>
          <w:color w:val="000000"/>
          <w:sz w:val="18"/>
          <w:lang w:eastAsia="zh-TW"/>
        </w:rPr>
        <w:t>天數。</w:t>
      </w:r>
    </w:p>
    <w:p w14:paraId="61FFA927" w14:textId="77777777" w:rsidR="00762183" w:rsidRPr="00B94ED2" w:rsidRDefault="00AC1997" w:rsidP="002F529F">
      <w:pPr>
        <w:pStyle w:val="AppendixBodyText"/>
        <w:numPr>
          <w:ilvl w:val="0"/>
          <w:numId w:val="24"/>
        </w:numPr>
        <w:tabs>
          <w:tab w:val="num" w:pos="1440"/>
        </w:tabs>
        <w:ind w:left="1440"/>
        <w:rPr>
          <w:rFonts w:ascii="Tahoma" w:eastAsia="PMingLiU" w:hAnsi="Tahoma" w:cs="Tahoma"/>
          <w:lang w:eastAsia="zh-TW"/>
        </w:rPr>
      </w:pPr>
      <w:r w:rsidRPr="00B94ED2">
        <w:rPr>
          <w:rFonts w:ascii="Tahoma" w:eastAsia="PMingLiU" w:hAnsi="Tahoma" w:cs="Tahoma"/>
          <w:bCs/>
          <w:color w:val="000000"/>
          <w:sz w:val="18"/>
          <w:lang w:eastAsia="zh-TW"/>
        </w:rPr>
        <w:t>訓練券僅對其</w:t>
      </w:r>
      <w:r w:rsidRPr="00B94ED2">
        <w:rPr>
          <w:rFonts w:ascii="Tahoma" w:eastAsia="PMingLiU" w:hAnsi="Tahoma" w:cs="Tahoma"/>
          <w:color w:val="000000"/>
          <w:sz w:val="18"/>
          <w:lang w:eastAsia="zh-TW"/>
        </w:rPr>
        <w:t>訓練券會被買回之特定服務類型的合格提供者</w:t>
      </w:r>
      <w:r w:rsidRPr="00B94ED2">
        <w:rPr>
          <w:rFonts w:ascii="Tahoma" w:eastAsia="PMingLiU" w:hAnsi="Tahoma" w:cs="Tahoma"/>
          <w:bCs/>
          <w:color w:val="000000"/>
          <w:sz w:val="18"/>
          <w:lang w:eastAsia="zh-TW"/>
        </w:rPr>
        <w:t>，方始</w:t>
      </w:r>
      <w:r w:rsidRPr="00B94ED2">
        <w:rPr>
          <w:rFonts w:ascii="Tahoma" w:eastAsia="PMingLiU" w:hAnsi="Tahoma" w:cs="Tahoma"/>
          <w:bCs/>
          <w:color w:val="000000"/>
          <w:sz w:val="18"/>
          <w:szCs w:val="18"/>
          <w:lang w:eastAsia="zh-TW"/>
        </w:rPr>
        <w:t>適用。</w:t>
      </w:r>
      <w:r w:rsidRPr="00B94ED2">
        <w:rPr>
          <w:rFonts w:ascii="Tahoma" w:eastAsia="PMingLiU" w:hAnsi="Tahoma" w:cs="Tahoma"/>
          <w:color w:val="000000"/>
          <w:sz w:val="18"/>
          <w:szCs w:val="18"/>
          <w:lang w:eastAsia="zh-TW"/>
        </w:rPr>
        <w:t>訓練券可以與全球任何合格之提供者搭配使用。參與程度可能有所不同。</w:t>
      </w:r>
    </w:p>
    <w:p w14:paraId="61FFA928" w14:textId="77777777" w:rsidR="0083748D" w:rsidRPr="00B94ED2" w:rsidRDefault="0083748D" w:rsidP="002F529F">
      <w:pPr>
        <w:pStyle w:val="AppendixBodyText"/>
        <w:numPr>
          <w:ilvl w:val="0"/>
          <w:numId w:val="1"/>
        </w:numPr>
        <w:tabs>
          <w:tab w:val="clear" w:pos="720"/>
          <w:tab w:val="num" w:pos="1440"/>
        </w:tabs>
        <w:ind w:left="1440"/>
        <w:rPr>
          <w:rFonts w:ascii="Tahoma" w:eastAsia="PMingLiU" w:hAnsi="Tahoma" w:cs="Tahoma"/>
          <w:lang w:eastAsia="zh-TW"/>
        </w:rPr>
      </w:pPr>
      <w:r w:rsidRPr="00B94ED2">
        <w:rPr>
          <w:rFonts w:ascii="Tahoma" w:eastAsia="PMingLiU" w:hAnsi="Tahoma" w:cs="Tahoma"/>
          <w:color w:val="000000"/>
          <w:sz w:val="18"/>
          <w:szCs w:val="18"/>
          <w:lang w:eastAsia="zh-TW"/>
        </w:rPr>
        <w:t>訓練券必須於軟體保證範圍期間指派。</w:t>
      </w:r>
    </w:p>
    <w:p w14:paraId="61FFA929" w14:textId="77777777" w:rsidR="0083748D" w:rsidRPr="00B94ED2" w:rsidRDefault="0083748D" w:rsidP="002F529F">
      <w:pPr>
        <w:pStyle w:val="AppendixBodyText"/>
        <w:numPr>
          <w:ilvl w:val="0"/>
          <w:numId w:val="1"/>
        </w:numPr>
        <w:tabs>
          <w:tab w:val="clear" w:pos="720"/>
          <w:tab w:val="num" w:pos="1440"/>
        </w:tabs>
        <w:ind w:left="1440"/>
        <w:rPr>
          <w:rFonts w:ascii="Tahoma" w:eastAsia="PMingLiU" w:hAnsi="Tahoma" w:cs="Tahoma"/>
          <w:lang w:eastAsia="zh-TW"/>
        </w:rPr>
      </w:pPr>
      <w:r w:rsidRPr="00B94ED2">
        <w:rPr>
          <w:rFonts w:ascii="Tahoma" w:eastAsia="PMingLiU" w:hAnsi="Tahoma" w:cs="Tahoma"/>
          <w:color w:val="000000"/>
          <w:sz w:val="18"/>
          <w:szCs w:val="18"/>
          <w:lang w:eastAsia="zh-TW"/>
        </w:rPr>
        <w:t>訓練券將自訓練券指派日期開始起算</w:t>
      </w:r>
      <w:r w:rsidRPr="00B94ED2">
        <w:rPr>
          <w:rFonts w:ascii="Tahoma" w:eastAsia="PMingLiU" w:hAnsi="Tahoma" w:cs="Tahoma"/>
          <w:color w:val="000000"/>
          <w:sz w:val="18"/>
          <w:szCs w:val="18"/>
          <w:lang w:eastAsia="zh-TW"/>
        </w:rPr>
        <w:t xml:space="preserve"> 180 </w:t>
      </w:r>
      <w:r w:rsidRPr="00B94ED2">
        <w:rPr>
          <w:rFonts w:ascii="Tahoma" w:eastAsia="PMingLiU" w:hAnsi="Tahoma" w:cs="Tahoma"/>
          <w:color w:val="000000"/>
          <w:sz w:val="18"/>
          <w:szCs w:val="18"/>
          <w:lang w:eastAsia="zh-TW"/>
        </w:rPr>
        <w:t>日屆滿，其與軟體保證範圍之屆滿係獨立計算。所有服務必須於訓練券屆滿之前交付</w:t>
      </w:r>
      <w:r w:rsidRPr="00B94ED2">
        <w:rPr>
          <w:rFonts w:ascii="Tahoma" w:eastAsia="PMingLiU" w:hAnsi="Tahoma" w:cs="Tahoma"/>
          <w:color w:val="000000"/>
          <w:sz w:val="18"/>
          <w:szCs w:val="18"/>
          <w:lang w:eastAsia="zh-TW"/>
        </w:rPr>
        <w:t xml:space="preserve"> (</w:t>
      </w:r>
      <w:r w:rsidRPr="00B94ED2">
        <w:rPr>
          <w:rFonts w:ascii="Tahoma" w:eastAsia="PMingLiU" w:hAnsi="Tahoma" w:cs="Tahoma"/>
          <w:color w:val="000000"/>
          <w:sz w:val="18"/>
          <w:szCs w:val="18"/>
          <w:lang w:eastAsia="zh-TW"/>
        </w:rPr>
        <w:t>訓練券已買回</w:t>
      </w:r>
      <w:r w:rsidRPr="00B94ED2">
        <w:rPr>
          <w:rFonts w:ascii="Tahoma" w:eastAsia="PMingLiU" w:hAnsi="Tahoma" w:cs="Tahoma"/>
          <w:color w:val="000000"/>
          <w:sz w:val="18"/>
          <w:szCs w:val="18"/>
          <w:lang w:eastAsia="zh-TW"/>
        </w:rPr>
        <w:t>)</w:t>
      </w:r>
      <w:r w:rsidRPr="00B94ED2">
        <w:rPr>
          <w:rFonts w:ascii="Tahoma" w:eastAsia="PMingLiU" w:hAnsi="Tahoma" w:cs="Tahoma"/>
          <w:color w:val="000000"/>
          <w:sz w:val="18"/>
          <w:szCs w:val="18"/>
          <w:lang w:eastAsia="zh-TW"/>
        </w:rPr>
        <w:t>。在軟體保證範圍屆滿之前即屆滿的訓練券將歸回規劃服務組合的可提供天數。</w:t>
      </w:r>
    </w:p>
    <w:p w14:paraId="61FFA92A" w14:textId="77777777" w:rsidR="00AC1997" w:rsidRPr="00B94ED2" w:rsidRDefault="00AC1997" w:rsidP="002F529F">
      <w:pPr>
        <w:pStyle w:val="AppendixBodyText"/>
        <w:numPr>
          <w:ilvl w:val="0"/>
          <w:numId w:val="21"/>
        </w:numPr>
        <w:tabs>
          <w:tab w:val="num" w:pos="1440"/>
        </w:tabs>
        <w:rPr>
          <w:rFonts w:ascii="Tahoma" w:eastAsia="PMingLiU" w:hAnsi="Tahoma" w:cs="Tahoma"/>
          <w:lang w:eastAsia="zh-TW"/>
        </w:rPr>
      </w:pPr>
      <w:r w:rsidRPr="00B94ED2">
        <w:rPr>
          <w:rFonts w:ascii="Tahoma" w:eastAsia="PMingLiU" w:hAnsi="Tahoma" w:cs="Tahoma"/>
          <w:bCs/>
          <w:color w:val="000000"/>
          <w:sz w:val="18"/>
          <w:szCs w:val="18"/>
          <w:lang w:eastAsia="zh-TW"/>
        </w:rPr>
        <w:t xml:space="preserve">Microsoft </w:t>
      </w:r>
      <w:r w:rsidRPr="00B94ED2">
        <w:rPr>
          <w:rFonts w:ascii="Tahoma" w:eastAsia="PMingLiU" w:hAnsi="Tahoma" w:cs="Tahoma"/>
          <w:bCs/>
          <w:color w:val="000000"/>
          <w:sz w:val="18"/>
          <w:szCs w:val="18"/>
          <w:lang w:eastAsia="zh-TW"/>
        </w:rPr>
        <w:t>對</w:t>
      </w:r>
      <w:r w:rsidRPr="00B94ED2">
        <w:rPr>
          <w:rFonts w:ascii="Tahoma" w:eastAsia="PMingLiU" w:hAnsi="Tahoma" w:cs="Tahoma"/>
          <w:bCs/>
          <w:color w:val="000000"/>
          <w:sz w:val="18"/>
          <w:lang w:eastAsia="zh-TW"/>
        </w:rPr>
        <w:t>遺失、遭竊、不合適或誤用之訓練券並不負任何責任。</w:t>
      </w:r>
    </w:p>
    <w:p w14:paraId="61FFA92B" w14:textId="77777777" w:rsidR="00AC1997" w:rsidRPr="00B94ED2" w:rsidRDefault="00AC1997" w:rsidP="002F529F">
      <w:pPr>
        <w:pStyle w:val="AppendixBodyText"/>
        <w:numPr>
          <w:ilvl w:val="0"/>
          <w:numId w:val="21"/>
        </w:numPr>
        <w:tabs>
          <w:tab w:val="num" w:pos="1440"/>
        </w:tabs>
        <w:rPr>
          <w:rFonts w:ascii="Tahoma" w:eastAsia="PMingLiU" w:hAnsi="Tahoma" w:cs="Tahoma"/>
          <w:lang w:eastAsia="zh-TW"/>
        </w:rPr>
      </w:pPr>
      <w:r w:rsidRPr="00B94ED2">
        <w:rPr>
          <w:rFonts w:ascii="Tahoma" w:eastAsia="PMingLiU" w:hAnsi="Tahoma" w:cs="Tahoma"/>
          <w:bCs/>
          <w:color w:val="000000"/>
          <w:sz w:val="18"/>
          <w:lang w:eastAsia="zh-TW"/>
        </w:rPr>
        <w:t>依訓練券提供之服務係</w:t>
      </w:r>
      <w:r w:rsidRPr="00B94ED2">
        <w:rPr>
          <w:rFonts w:ascii="Tahoma" w:eastAsia="PMingLiU" w:hAnsi="Tahoma" w:cs="Tahoma"/>
          <w:color w:val="000000"/>
          <w:sz w:val="18"/>
          <w:lang w:eastAsia="zh-TW"/>
        </w:rPr>
        <w:t>依客戶與合格之提供者間所訂定之合約而提供；</w:t>
      </w:r>
      <w:r w:rsidRPr="00B94ED2">
        <w:rPr>
          <w:rFonts w:ascii="Tahoma" w:eastAsia="PMingLiU" w:hAnsi="Tahoma" w:cs="Tahoma"/>
          <w:color w:val="000000"/>
          <w:sz w:val="18"/>
          <w:lang w:eastAsia="zh-TW"/>
        </w:rPr>
        <w:t xml:space="preserve">Microsoft </w:t>
      </w:r>
      <w:r w:rsidRPr="00B94ED2">
        <w:rPr>
          <w:rFonts w:ascii="Tahoma" w:eastAsia="PMingLiU" w:hAnsi="Tahoma" w:cs="Tahoma"/>
          <w:color w:val="000000"/>
          <w:sz w:val="18"/>
          <w:lang w:eastAsia="zh-TW"/>
        </w:rPr>
        <w:t>對任何與服務相關之部分合格之提供者的工作或錯誤並不負任何責任。</w:t>
      </w:r>
    </w:p>
    <w:p w14:paraId="61FFA92C" w14:textId="77777777" w:rsidR="00F643B6" w:rsidRPr="00B94ED2" w:rsidRDefault="00AC1997" w:rsidP="002C1048">
      <w:pPr>
        <w:pStyle w:val="AppendixBodyText"/>
        <w:numPr>
          <w:ilvl w:val="0"/>
          <w:numId w:val="90"/>
        </w:numPr>
        <w:rPr>
          <w:rFonts w:ascii="Tahoma" w:eastAsia="PMingLiU" w:hAnsi="Tahoma" w:cs="Tahoma"/>
          <w:lang w:eastAsia="zh-TW"/>
        </w:rPr>
      </w:pPr>
      <w:r w:rsidRPr="00B94ED2">
        <w:rPr>
          <w:rFonts w:ascii="Tahoma" w:eastAsia="PMingLiU" w:hAnsi="Tahoma" w:cs="Tahoma"/>
          <w:bCs/>
          <w:color w:val="000000"/>
          <w:sz w:val="18"/>
          <w:lang w:eastAsia="zh-TW"/>
        </w:rPr>
        <w:t>藉由接受規劃服務之履行，客戶</w:t>
      </w:r>
      <w:r w:rsidRPr="00B94ED2">
        <w:rPr>
          <w:rFonts w:ascii="Tahoma" w:eastAsia="PMingLiU" w:hAnsi="Tahoma" w:cs="Tahoma"/>
          <w:bCs/>
          <w:sz w:val="18"/>
          <w:lang w:eastAsia="zh-TW"/>
        </w:rPr>
        <w:t>認知其將於完成基於品質保證目的之履行服務時取得調查。</w:t>
      </w:r>
    </w:p>
    <w:p w14:paraId="61FFA92D" w14:textId="77777777" w:rsidR="0008036A" w:rsidRPr="00B94ED2" w:rsidRDefault="00F643B6" w:rsidP="002C1048">
      <w:pPr>
        <w:pStyle w:val="AppendixBodyText"/>
        <w:numPr>
          <w:ilvl w:val="0"/>
          <w:numId w:val="90"/>
        </w:numPr>
        <w:rPr>
          <w:rFonts w:ascii="Tahoma" w:eastAsia="PMingLiU" w:hAnsi="Tahoma" w:cs="Tahoma"/>
          <w:lang w:eastAsia="zh-TW"/>
        </w:rPr>
      </w:pPr>
      <w:r w:rsidRPr="00B94ED2">
        <w:rPr>
          <w:rFonts w:ascii="Tahoma" w:eastAsia="PMingLiU" w:hAnsi="Tahoma" w:cs="Tahoma"/>
          <w:bCs/>
          <w:color w:val="000000"/>
          <w:sz w:val="18"/>
          <w:szCs w:val="18"/>
          <w:lang w:eastAsia="zh-TW"/>
        </w:rPr>
        <w:t>上表顯示根據完整的三年期註冊或合約可提供之服務天數。訂購一年期軟體保證範圍之客戶將</w:t>
      </w:r>
      <w:r w:rsidRPr="00B94ED2">
        <w:rPr>
          <w:rFonts w:ascii="Tahoma" w:eastAsia="PMingLiU" w:hAnsi="Tahoma" w:cs="Tahoma"/>
          <w:color w:val="000000"/>
          <w:sz w:val="18"/>
          <w:szCs w:val="18"/>
          <w:lang w:eastAsia="zh-TW"/>
        </w:rPr>
        <w:t>取得三分之一所陳述之服務天數。訂購二年期軟體保證範圍之客戶將取得三分之二所陳述之服務天數。</w:t>
      </w:r>
    </w:p>
    <w:p w14:paraId="61FFA92E" w14:textId="77777777" w:rsidR="00023FE7" w:rsidRPr="00B94ED2" w:rsidRDefault="00023FE7">
      <w:pPr>
        <w:pStyle w:val="AppendixBodyText"/>
        <w:rPr>
          <w:rFonts w:ascii="Tahoma" w:eastAsia="PMingLiU" w:hAnsi="Tahoma" w:cs="Tahoma"/>
          <w:lang w:eastAsia="zh-TW"/>
        </w:rPr>
      </w:pPr>
      <w:r w:rsidRPr="00B94ED2">
        <w:rPr>
          <w:rFonts w:ascii="Tahoma" w:eastAsia="PMingLiU" w:hAnsi="Tahoma" w:cs="Tahoma"/>
          <w:bCs/>
          <w:color w:val="000000"/>
          <w:sz w:val="18"/>
          <w:lang w:eastAsia="zh-TW"/>
        </w:rPr>
        <w:t>履行服務結束時由合格之提供者基於品質保證目的而提交給</w:t>
      </w:r>
      <w:r w:rsidRPr="00B94ED2">
        <w:rPr>
          <w:rFonts w:ascii="Tahoma" w:eastAsia="PMingLiU" w:hAnsi="Tahoma" w:cs="Tahoma"/>
          <w:bCs/>
          <w:color w:val="000000"/>
          <w:sz w:val="18"/>
          <w:lang w:eastAsia="zh-TW"/>
        </w:rPr>
        <w:t xml:space="preserve"> Microsoft </w:t>
      </w:r>
      <w:r w:rsidRPr="00B94ED2">
        <w:rPr>
          <w:rFonts w:ascii="Tahoma" w:eastAsia="PMingLiU" w:hAnsi="Tahoma" w:cs="Tahoma"/>
          <w:bCs/>
          <w:color w:val="000000"/>
          <w:sz w:val="18"/>
          <w:lang w:eastAsia="zh-TW"/>
        </w:rPr>
        <w:t>之已完成的交付項目得供</w:t>
      </w:r>
      <w:r w:rsidRPr="00B94ED2">
        <w:rPr>
          <w:rFonts w:ascii="Tahoma" w:eastAsia="PMingLiU" w:hAnsi="Tahoma" w:cs="Tahoma"/>
          <w:bCs/>
          <w:color w:val="000000"/>
          <w:sz w:val="18"/>
          <w:lang w:eastAsia="zh-TW"/>
        </w:rPr>
        <w:t xml:space="preserve"> Microsoft </w:t>
      </w:r>
      <w:r w:rsidRPr="00B94ED2">
        <w:rPr>
          <w:rFonts w:ascii="Tahoma" w:eastAsia="PMingLiU" w:hAnsi="Tahoma" w:cs="Tahoma"/>
          <w:bCs/>
          <w:color w:val="000000"/>
          <w:sz w:val="18"/>
          <w:lang w:eastAsia="zh-TW"/>
        </w:rPr>
        <w:t>使用，</w:t>
      </w:r>
      <w:r w:rsidR="00E55DCA">
        <w:rPr>
          <w:rFonts w:ascii="Tahoma" w:eastAsia="PMingLiU" w:hAnsi="Tahoma" w:cs="Tahoma"/>
          <w:bCs/>
          <w:color w:val="000000"/>
          <w:sz w:val="18"/>
          <w:lang w:eastAsia="zh-TW"/>
        </w:rPr>
        <w:br/>
      </w:r>
      <w:r w:rsidRPr="00B94ED2">
        <w:rPr>
          <w:rFonts w:ascii="Tahoma" w:eastAsia="PMingLiU" w:hAnsi="Tahoma" w:cs="Tahoma"/>
          <w:bCs/>
          <w:color w:val="000000"/>
          <w:sz w:val="18"/>
          <w:lang w:eastAsia="zh-TW"/>
        </w:rPr>
        <w:t>且可基於該目的而與客戶之</w:t>
      </w:r>
      <w:r w:rsidRPr="00B94ED2">
        <w:rPr>
          <w:rFonts w:ascii="Tahoma" w:eastAsia="PMingLiU" w:hAnsi="Tahoma" w:cs="Tahoma"/>
          <w:bCs/>
          <w:color w:val="000000"/>
          <w:sz w:val="18"/>
          <w:lang w:eastAsia="zh-TW"/>
        </w:rPr>
        <w:t xml:space="preserve"> Microsoft </w:t>
      </w:r>
      <w:r w:rsidRPr="00B94ED2">
        <w:rPr>
          <w:rFonts w:ascii="Tahoma" w:eastAsia="PMingLiU" w:hAnsi="Tahoma" w:cs="Tahoma"/>
          <w:bCs/>
          <w:color w:val="000000"/>
          <w:sz w:val="18"/>
          <w:lang w:eastAsia="zh-TW"/>
        </w:rPr>
        <w:t>客戶小組共享。</w:t>
      </w:r>
    </w:p>
    <w:p w14:paraId="61FFA92F" w14:textId="77777777" w:rsidR="00023FE7" w:rsidRPr="00B94ED2" w:rsidRDefault="00023FE7" w:rsidP="005A141F">
      <w:pPr>
        <w:pStyle w:val="AppendixBodyText"/>
        <w:spacing w:after="0"/>
        <w:rPr>
          <w:rFonts w:ascii="Tahoma" w:eastAsia="PMingLiU" w:hAnsi="Tahoma" w:cs="Tahoma"/>
          <w:lang w:eastAsia="zh-TW"/>
        </w:rPr>
      </w:pPr>
    </w:p>
    <w:p w14:paraId="61FFA930" w14:textId="77777777" w:rsidR="00023FE7" w:rsidRPr="00B94ED2" w:rsidRDefault="00023FE7">
      <w:pPr>
        <w:pStyle w:val="Heading3"/>
        <w:rPr>
          <w:rFonts w:ascii="Tahoma" w:eastAsia="PMingLiU" w:hAnsi="Tahoma" w:cs="Tahoma"/>
          <w:lang w:eastAsia="zh-TW"/>
        </w:rPr>
      </w:pPr>
      <w:bookmarkStart w:id="775" w:name="_Toc328145999"/>
      <w:bookmarkStart w:id="776" w:name="_Toc336338230"/>
      <w:bookmarkStart w:id="777" w:name="_Toc347996120"/>
      <w:r w:rsidRPr="00B94ED2">
        <w:rPr>
          <w:rFonts w:ascii="Tahoma" w:eastAsia="PMingLiU" w:hAnsi="Tahoma" w:cs="Tahoma"/>
          <w:sz w:val="24"/>
          <w:lang w:eastAsia="zh-TW"/>
        </w:rPr>
        <w:t xml:space="preserve">Windows 8 </w:t>
      </w:r>
      <w:r w:rsidRPr="00B94ED2">
        <w:rPr>
          <w:rFonts w:ascii="Tahoma" w:eastAsia="PMingLiU" w:hAnsi="Tahoma" w:cs="Tahoma"/>
          <w:sz w:val="24"/>
          <w:lang w:eastAsia="zh-TW"/>
        </w:rPr>
        <w:t>企業版</w:t>
      </w:r>
      <w:bookmarkEnd w:id="775"/>
      <w:bookmarkEnd w:id="776"/>
      <w:bookmarkEnd w:id="777"/>
      <w:r w:rsidRPr="00B94ED2">
        <w:rPr>
          <w:rFonts w:ascii="Tahoma" w:eastAsia="PMingLiU" w:hAnsi="Tahoma" w:cs="Tahoma"/>
          <w:sz w:val="24"/>
          <w:lang w:eastAsia="zh-TW"/>
        </w:rPr>
        <w:t xml:space="preserve"> </w:t>
      </w:r>
    </w:p>
    <w:p w14:paraId="61FFA931" w14:textId="77777777" w:rsidR="00023FE7" w:rsidRPr="00B94ED2" w:rsidRDefault="00023FE7" w:rsidP="00077CE5">
      <w:pPr>
        <w:pStyle w:val="AppendixBodyText"/>
        <w:spacing w:after="0"/>
        <w:rPr>
          <w:rFonts w:ascii="Tahoma" w:eastAsia="PMingLiU" w:hAnsi="Tahoma" w:cs="Tahoma"/>
          <w:lang w:eastAsia="zh-TW"/>
        </w:rPr>
      </w:pPr>
    </w:p>
    <w:p w14:paraId="61FFA932" w14:textId="77777777" w:rsidR="005A141F" w:rsidRPr="00B94ED2" w:rsidRDefault="00324479" w:rsidP="005A141F">
      <w:pPr>
        <w:spacing w:after="60"/>
        <w:jc w:val="both"/>
        <w:rPr>
          <w:rFonts w:eastAsia="PMingLiU" w:cs="Tahoma"/>
          <w:lang w:eastAsia="zh-TW"/>
        </w:rPr>
      </w:pPr>
      <w:r w:rsidRPr="00B94ED2">
        <w:rPr>
          <w:rFonts w:eastAsia="PMingLiU" w:cs="Tahoma"/>
          <w:b/>
          <w:szCs w:val="18"/>
          <w:lang w:eastAsia="zh-TW"/>
        </w:rPr>
        <w:t>合格之軟體保證客戶</w:t>
      </w:r>
    </w:p>
    <w:p w14:paraId="61FFA933" w14:textId="77777777" w:rsidR="00324479" w:rsidRPr="00B94ED2" w:rsidRDefault="00324479" w:rsidP="00324479">
      <w:pPr>
        <w:jc w:val="both"/>
        <w:rPr>
          <w:rFonts w:eastAsia="PMingLiU" w:cs="Tahoma"/>
          <w:lang w:eastAsia="zh-TW"/>
        </w:rPr>
      </w:pPr>
      <w:r w:rsidRPr="00B94ED2">
        <w:rPr>
          <w:rFonts w:eastAsia="PMingLiU" w:cs="Tahoma"/>
          <w:szCs w:val="18"/>
          <w:lang w:eastAsia="zh-TW"/>
        </w:rPr>
        <w:t>具備</w:t>
      </w:r>
      <w:r w:rsidRPr="00B94ED2">
        <w:rPr>
          <w:rFonts w:eastAsia="PMingLiU" w:cs="Tahoma"/>
          <w:szCs w:val="18"/>
          <w:lang w:eastAsia="zh-TW"/>
        </w:rPr>
        <w:t xml:space="preserve"> Windows </w:t>
      </w:r>
      <w:r w:rsidRPr="00B94ED2">
        <w:rPr>
          <w:rFonts w:eastAsia="PMingLiU" w:cs="Tahoma"/>
          <w:szCs w:val="18"/>
          <w:lang w:eastAsia="zh-TW"/>
        </w:rPr>
        <w:t>桌面作業系統之有效軟體保證範圍的客戶有資格取得此項利益。在授權裝置上具備</w:t>
      </w:r>
      <w:r w:rsidRPr="00B94ED2">
        <w:rPr>
          <w:rFonts w:eastAsia="PMingLiU" w:cs="Tahoma"/>
          <w:szCs w:val="18"/>
          <w:lang w:eastAsia="zh-TW"/>
        </w:rPr>
        <w:t xml:space="preserve"> Windows </w:t>
      </w:r>
      <w:r w:rsidRPr="00B94ED2">
        <w:rPr>
          <w:rFonts w:eastAsia="PMingLiU" w:cs="Tahoma"/>
          <w:szCs w:val="18"/>
          <w:lang w:eastAsia="zh-TW"/>
        </w:rPr>
        <w:t>桌面作業系統的軟體保證範圍，可讓客戶選擇在該裝置上是否使用</w:t>
      </w:r>
      <w:r w:rsidRPr="00B94ED2">
        <w:rPr>
          <w:rFonts w:eastAsia="PMingLiU" w:cs="Tahoma"/>
          <w:szCs w:val="18"/>
          <w:lang w:eastAsia="zh-TW"/>
        </w:rPr>
        <w:t xml:space="preserve"> Windows 8 </w:t>
      </w:r>
      <w:r w:rsidRPr="00B94ED2">
        <w:rPr>
          <w:rFonts w:eastAsia="PMingLiU" w:cs="Tahoma"/>
          <w:szCs w:val="18"/>
          <w:lang w:eastAsia="zh-TW"/>
        </w:rPr>
        <w:t>企業版替代</w:t>
      </w:r>
      <w:r w:rsidRPr="00B94ED2">
        <w:rPr>
          <w:rFonts w:eastAsia="PMingLiU" w:cs="Tahoma"/>
          <w:szCs w:val="18"/>
          <w:lang w:eastAsia="zh-TW"/>
        </w:rPr>
        <w:t xml:space="preserve"> Windows 8 </w:t>
      </w:r>
      <w:r w:rsidRPr="00B94ED2">
        <w:rPr>
          <w:rFonts w:eastAsia="PMingLiU" w:cs="Tahoma"/>
          <w:szCs w:val="18"/>
          <w:lang w:eastAsia="zh-TW"/>
        </w:rPr>
        <w:t>專業版。</w:t>
      </w:r>
    </w:p>
    <w:p w14:paraId="61FFA934" w14:textId="77777777" w:rsidR="00324479" w:rsidRPr="00B94ED2" w:rsidRDefault="00324479" w:rsidP="00324479">
      <w:pPr>
        <w:jc w:val="both"/>
        <w:rPr>
          <w:rFonts w:eastAsia="PMingLiU" w:cs="Tahoma"/>
          <w:lang w:eastAsia="zh-TW"/>
        </w:rPr>
      </w:pPr>
    </w:p>
    <w:p w14:paraId="61FFA935" w14:textId="77777777" w:rsidR="00324479" w:rsidRPr="00B94ED2" w:rsidRDefault="00324479" w:rsidP="00324479">
      <w:pPr>
        <w:jc w:val="both"/>
        <w:rPr>
          <w:rFonts w:eastAsia="PMingLiU" w:cs="Tahoma"/>
          <w:lang w:eastAsia="zh-TW"/>
        </w:rPr>
      </w:pPr>
      <w:r w:rsidRPr="00B94ED2">
        <w:rPr>
          <w:rFonts w:eastAsia="PMingLiU" w:cs="Tahoma"/>
          <w:szCs w:val="18"/>
          <w:lang w:eastAsia="zh-TW"/>
        </w:rPr>
        <w:t>依「產品使用權」中所述，合格之軟體保證客戶有權利使用</w:t>
      </w:r>
      <w:r w:rsidRPr="00B94ED2">
        <w:rPr>
          <w:rFonts w:eastAsia="PMingLiU" w:cs="Tahoma"/>
          <w:szCs w:val="18"/>
          <w:lang w:eastAsia="zh-TW"/>
        </w:rPr>
        <w:t xml:space="preserve"> Windows 8 </w:t>
      </w:r>
      <w:r w:rsidRPr="00B94ED2">
        <w:rPr>
          <w:rFonts w:eastAsia="PMingLiU" w:cs="Tahoma"/>
          <w:szCs w:val="18"/>
          <w:lang w:eastAsia="zh-TW"/>
        </w:rPr>
        <w:t>企業版。客戶不得將</w:t>
      </w:r>
      <w:r w:rsidRPr="00B94ED2">
        <w:rPr>
          <w:rFonts w:eastAsia="PMingLiU" w:cs="Tahoma"/>
          <w:szCs w:val="18"/>
          <w:lang w:eastAsia="zh-TW"/>
        </w:rPr>
        <w:t xml:space="preserve"> Windows 8 </w:t>
      </w:r>
      <w:r w:rsidRPr="00B94ED2">
        <w:rPr>
          <w:rFonts w:eastAsia="PMingLiU" w:cs="Tahoma"/>
          <w:szCs w:val="18"/>
          <w:lang w:eastAsia="zh-TW"/>
        </w:rPr>
        <w:t>企業版從授權裝置移動至另一個裝置，但若其軟體保證範圍允許搭配使用重新指定，則不在此限。</w:t>
      </w:r>
    </w:p>
    <w:p w14:paraId="61FFA936" w14:textId="77777777" w:rsidR="00324479" w:rsidRPr="00B94ED2" w:rsidRDefault="00324479" w:rsidP="00324479">
      <w:pPr>
        <w:jc w:val="both"/>
        <w:rPr>
          <w:rFonts w:eastAsia="PMingLiU" w:cs="Tahoma"/>
          <w:lang w:eastAsia="zh-TW"/>
        </w:rPr>
      </w:pPr>
    </w:p>
    <w:p w14:paraId="61FFA937" w14:textId="77777777" w:rsidR="005A141F" w:rsidRPr="00B94ED2" w:rsidRDefault="00324479" w:rsidP="005A141F">
      <w:pPr>
        <w:spacing w:after="60"/>
        <w:jc w:val="both"/>
        <w:rPr>
          <w:rFonts w:eastAsia="PMingLiU" w:cs="Tahoma"/>
          <w:lang w:eastAsia="zh-TW"/>
        </w:rPr>
      </w:pPr>
      <w:r w:rsidRPr="00B94ED2">
        <w:rPr>
          <w:rFonts w:eastAsia="PMingLiU" w:cs="Tahoma"/>
          <w:b/>
          <w:szCs w:val="18"/>
          <w:lang w:eastAsia="zh-TW"/>
        </w:rPr>
        <w:t>合格之線上服務利益客戶</w:t>
      </w:r>
    </w:p>
    <w:p w14:paraId="61FFA938" w14:textId="77777777" w:rsidR="00324479" w:rsidRPr="00B94ED2" w:rsidRDefault="0071258F" w:rsidP="00324479">
      <w:pPr>
        <w:jc w:val="both"/>
        <w:rPr>
          <w:rFonts w:eastAsia="PMingLiU" w:cs="Tahoma"/>
        </w:rPr>
      </w:pPr>
      <w:r w:rsidRPr="00B94ED2">
        <w:rPr>
          <w:rFonts w:eastAsia="PMingLiU" w:cs="Tahoma"/>
          <w:szCs w:val="18"/>
        </w:rPr>
        <w:t>依「產品使用權」中所述，</w:t>
      </w:r>
      <w:r w:rsidRPr="00B94ED2">
        <w:rPr>
          <w:rFonts w:eastAsia="PMingLiU" w:cs="Tahoma"/>
          <w:szCs w:val="18"/>
        </w:rPr>
        <w:t>Windows Intune (</w:t>
      </w:r>
      <w:r w:rsidRPr="00B94ED2">
        <w:rPr>
          <w:rFonts w:eastAsia="PMingLiU" w:cs="Tahoma"/>
          <w:szCs w:val="18"/>
        </w:rPr>
        <w:t>每一裝置</w:t>
      </w:r>
      <w:r w:rsidRPr="00B94ED2">
        <w:rPr>
          <w:rFonts w:eastAsia="PMingLiU" w:cs="Tahoma"/>
          <w:szCs w:val="18"/>
        </w:rPr>
        <w:t xml:space="preserve">) </w:t>
      </w:r>
      <w:r w:rsidRPr="00B94ED2">
        <w:rPr>
          <w:rFonts w:eastAsia="PMingLiU" w:cs="Tahoma"/>
          <w:szCs w:val="18"/>
        </w:rPr>
        <w:t>客戶有權利使用</w:t>
      </w:r>
      <w:r w:rsidRPr="00B94ED2">
        <w:rPr>
          <w:rFonts w:eastAsia="PMingLiU" w:cs="Tahoma"/>
          <w:szCs w:val="18"/>
        </w:rPr>
        <w:t xml:space="preserve"> Windows 8 </w:t>
      </w:r>
      <w:r w:rsidRPr="00B94ED2">
        <w:rPr>
          <w:rFonts w:eastAsia="PMingLiU" w:cs="Tahoma"/>
          <w:szCs w:val="18"/>
        </w:rPr>
        <w:t>企業版。如需</w:t>
      </w:r>
      <w:r w:rsidRPr="00B94ED2">
        <w:rPr>
          <w:rFonts w:eastAsia="PMingLiU" w:cs="Tahoma"/>
          <w:szCs w:val="18"/>
        </w:rPr>
        <w:t xml:space="preserve"> Windows Intune </w:t>
      </w:r>
      <w:r w:rsidR="00E55DCA">
        <w:rPr>
          <w:rFonts w:eastAsia="PMingLiU" w:cs="Tahoma"/>
          <w:szCs w:val="18"/>
        </w:rPr>
        <w:br/>
      </w:r>
      <w:r w:rsidRPr="00B94ED2">
        <w:rPr>
          <w:rFonts w:eastAsia="PMingLiU" w:cs="Tahoma"/>
          <w:szCs w:val="18"/>
        </w:rPr>
        <w:t>(</w:t>
      </w:r>
      <w:r w:rsidRPr="00B94ED2">
        <w:rPr>
          <w:rFonts w:eastAsia="PMingLiU" w:cs="Tahoma"/>
          <w:szCs w:val="18"/>
        </w:rPr>
        <w:t>每一裝置</w:t>
      </w:r>
      <w:r w:rsidRPr="00B94ED2">
        <w:rPr>
          <w:rFonts w:eastAsia="PMingLiU" w:cs="Tahoma"/>
          <w:szCs w:val="18"/>
        </w:rPr>
        <w:t xml:space="preserve">) </w:t>
      </w:r>
      <w:r w:rsidRPr="00B94ED2">
        <w:rPr>
          <w:rFonts w:eastAsia="PMingLiU" w:cs="Tahoma"/>
          <w:szCs w:val="18"/>
        </w:rPr>
        <w:t>使用權之取得與重新指定的適用條款，請參閱本產品清單之「產品注意事項」。</w:t>
      </w:r>
    </w:p>
    <w:p w14:paraId="61FFA939" w14:textId="77777777" w:rsidR="005A141F" w:rsidRPr="00B94ED2" w:rsidDel="008900EB" w:rsidRDefault="005A141F" w:rsidP="00324479">
      <w:pPr>
        <w:jc w:val="both"/>
        <w:rPr>
          <w:rFonts w:eastAsia="PMingLiU" w:cs="Tahoma"/>
        </w:rPr>
      </w:pPr>
    </w:p>
    <w:p w14:paraId="61FFA93A" w14:textId="77777777" w:rsidR="00324479" w:rsidRPr="00B94ED2" w:rsidRDefault="00324479" w:rsidP="00324479">
      <w:pPr>
        <w:spacing w:after="60"/>
        <w:rPr>
          <w:rFonts w:eastAsia="PMingLiU" w:cs="Tahoma"/>
        </w:rPr>
      </w:pPr>
      <w:r w:rsidRPr="00B94ED2">
        <w:rPr>
          <w:rFonts w:eastAsia="PMingLiU" w:cs="Tahoma"/>
          <w:szCs w:val="18"/>
        </w:rPr>
        <w:t>軟體保證及</w:t>
      </w:r>
      <w:r w:rsidRPr="00B94ED2">
        <w:rPr>
          <w:rFonts w:eastAsia="PMingLiU" w:cs="Tahoma"/>
          <w:szCs w:val="18"/>
        </w:rPr>
        <w:t xml:space="preserve"> Windows Intune (</w:t>
      </w:r>
      <w:r w:rsidRPr="00B94ED2">
        <w:rPr>
          <w:rFonts w:eastAsia="PMingLiU" w:cs="Tahoma"/>
          <w:szCs w:val="18"/>
        </w:rPr>
        <w:t>每一裝置</w:t>
      </w:r>
      <w:r w:rsidRPr="00B94ED2">
        <w:rPr>
          <w:rFonts w:eastAsia="PMingLiU" w:cs="Tahoma"/>
          <w:szCs w:val="18"/>
        </w:rPr>
        <w:t xml:space="preserve">) </w:t>
      </w:r>
      <w:r w:rsidRPr="00B94ED2">
        <w:rPr>
          <w:rFonts w:eastAsia="PMingLiU" w:cs="Tahoma"/>
          <w:szCs w:val="18"/>
        </w:rPr>
        <w:t>客戶可允許使用舊版之</w:t>
      </w:r>
      <w:r w:rsidRPr="00B94ED2">
        <w:rPr>
          <w:rFonts w:eastAsia="PMingLiU" w:cs="Tahoma"/>
          <w:szCs w:val="18"/>
        </w:rPr>
        <w:t xml:space="preserve"> Windows </w:t>
      </w:r>
      <w:r w:rsidRPr="00B94ED2">
        <w:rPr>
          <w:rFonts w:eastAsia="PMingLiU" w:cs="Tahoma"/>
          <w:szCs w:val="18"/>
        </w:rPr>
        <w:t>桌面作業系統的</w:t>
      </w:r>
      <w:r w:rsidRPr="00B94ED2">
        <w:rPr>
          <w:rFonts w:eastAsia="PMingLiU" w:cs="Tahoma"/>
          <w:szCs w:val="18"/>
        </w:rPr>
        <w:t xml:space="preserve"> MUI </w:t>
      </w:r>
      <w:r w:rsidRPr="00B94ED2">
        <w:rPr>
          <w:rFonts w:eastAsia="PMingLiU" w:cs="Tahoma"/>
          <w:szCs w:val="18"/>
        </w:rPr>
        <w:t>版本替代</w:t>
      </w:r>
      <w:r w:rsidRPr="00B94ED2">
        <w:rPr>
          <w:rFonts w:eastAsia="PMingLiU" w:cs="Tahoma"/>
          <w:szCs w:val="18"/>
        </w:rPr>
        <w:t xml:space="preserve"> Windows 8 </w:t>
      </w:r>
      <w:r w:rsidRPr="00B94ED2">
        <w:rPr>
          <w:rFonts w:eastAsia="PMingLiU" w:cs="Tahoma"/>
          <w:szCs w:val="18"/>
        </w:rPr>
        <w:t>企業版。</w:t>
      </w:r>
    </w:p>
    <w:p w14:paraId="61FFA93B" w14:textId="77777777" w:rsidR="00870095" w:rsidRPr="00B94ED2" w:rsidRDefault="00870095" w:rsidP="005A141F">
      <w:pPr>
        <w:pStyle w:val="Heading3"/>
        <w:spacing w:after="60"/>
        <w:rPr>
          <w:rFonts w:ascii="Tahoma" w:eastAsia="PMingLiU" w:hAnsi="Tahoma" w:cs="Tahoma"/>
        </w:rPr>
      </w:pPr>
    </w:p>
    <w:p w14:paraId="61FFA93C" w14:textId="77777777" w:rsidR="00870095" w:rsidRPr="00B94ED2" w:rsidRDefault="00870095" w:rsidP="005A141F">
      <w:pPr>
        <w:pStyle w:val="Heading3"/>
        <w:spacing w:after="60"/>
        <w:rPr>
          <w:rFonts w:ascii="Tahoma" w:eastAsia="PMingLiU" w:hAnsi="Tahoma" w:cs="Tahoma"/>
        </w:rPr>
      </w:pPr>
      <w:bookmarkStart w:id="778" w:name="_Toc336338231"/>
      <w:bookmarkStart w:id="779" w:name="_Toc347996121"/>
      <w:r w:rsidRPr="00B94ED2">
        <w:rPr>
          <w:rFonts w:ascii="Tahoma" w:eastAsia="PMingLiU" w:hAnsi="Tahoma" w:cs="Tahoma"/>
          <w:sz w:val="18"/>
        </w:rPr>
        <w:t>Windows 8 Enterprise Sideloading</w:t>
      </w:r>
      <w:bookmarkEnd w:id="778"/>
      <w:bookmarkEnd w:id="779"/>
    </w:p>
    <w:p w14:paraId="61FFA93D" w14:textId="77777777" w:rsidR="00810479" w:rsidRPr="00B94ED2" w:rsidRDefault="00870095" w:rsidP="00991DD4">
      <w:pPr>
        <w:jc w:val="both"/>
        <w:rPr>
          <w:rFonts w:eastAsia="PMingLiU" w:cs="Tahoma"/>
        </w:rPr>
      </w:pPr>
      <w:r w:rsidRPr="00B94ED2">
        <w:rPr>
          <w:rFonts w:eastAsia="PMingLiU" w:cs="Tahoma"/>
          <w:szCs w:val="18"/>
        </w:rPr>
        <w:t>請參閱本文件之「產品注意事項」小節中的</w:t>
      </w:r>
      <w:r w:rsidRPr="00B94ED2">
        <w:rPr>
          <w:rFonts w:eastAsia="PMingLiU" w:cs="Tahoma"/>
          <w:szCs w:val="18"/>
        </w:rPr>
        <w:t xml:space="preserve"> Windows 8 Enterprise Sideloading </w:t>
      </w:r>
      <w:r w:rsidRPr="00B94ED2">
        <w:rPr>
          <w:rFonts w:eastAsia="PMingLiU" w:cs="Tahoma"/>
          <w:szCs w:val="18"/>
        </w:rPr>
        <w:t>產品注意事項。</w:t>
      </w:r>
    </w:p>
    <w:p w14:paraId="61FFA93E" w14:textId="77777777" w:rsidR="00BD1A6A" w:rsidRPr="00B94ED2" w:rsidRDefault="00BD1A6A">
      <w:pPr>
        <w:rPr>
          <w:rFonts w:eastAsia="PMingLiU" w:cs="Tahoma"/>
        </w:rPr>
      </w:pPr>
      <w:bookmarkStart w:id="780" w:name="_Toc336338232"/>
    </w:p>
    <w:p w14:paraId="61FFA93F" w14:textId="77777777" w:rsidR="00EA1BE9" w:rsidRPr="00B94ED2" w:rsidRDefault="00EA1BE9" w:rsidP="005A141F">
      <w:pPr>
        <w:pStyle w:val="Heading3"/>
        <w:spacing w:after="60"/>
        <w:rPr>
          <w:rFonts w:ascii="Tahoma" w:eastAsia="PMingLiU" w:hAnsi="Tahoma" w:cs="Tahoma"/>
          <w:lang w:eastAsia="zh-TW"/>
        </w:rPr>
      </w:pPr>
      <w:bookmarkStart w:id="781" w:name="_Toc347996122"/>
      <w:r w:rsidRPr="00B94ED2">
        <w:rPr>
          <w:rFonts w:ascii="Tahoma" w:eastAsia="PMingLiU" w:hAnsi="Tahoma" w:cs="Tahoma"/>
          <w:sz w:val="18"/>
          <w:lang w:eastAsia="zh-TW"/>
        </w:rPr>
        <w:t xml:space="preserve">Windows </w:t>
      </w:r>
      <w:r w:rsidRPr="00B94ED2">
        <w:rPr>
          <w:rFonts w:ascii="Tahoma" w:eastAsia="PMingLiU" w:hAnsi="Tahoma" w:cs="Tahoma"/>
          <w:sz w:val="18"/>
          <w:lang w:eastAsia="zh-TW"/>
        </w:rPr>
        <w:t>附贈訂閱使用權</w:t>
      </w:r>
      <w:bookmarkEnd w:id="780"/>
      <w:bookmarkEnd w:id="781"/>
    </w:p>
    <w:p w14:paraId="61FFA940" w14:textId="77777777" w:rsidR="00EA1BE9" w:rsidRPr="00B94ED2" w:rsidRDefault="00EA1BE9" w:rsidP="00870095">
      <w:pPr>
        <w:jc w:val="both"/>
        <w:rPr>
          <w:rFonts w:eastAsia="PMingLiU" w:cs="Tahoma"/>
          <w:lang w:eastAsia="zh-TW"/>
        </w:rPr>
      </w:pPr>
      <w:r w:rsidRPr="00B94ED2">
        <w:rPr>
          <w:rFonts w:eastAsia="PMingLiU" w:cs="Tahoma"/>
          <w:szCs w:val="18"/>
          <w:lang w:eastAsia="zh-TW"/>
        </w:rPr>
        <w:t>請參閱本文件之「產品注意事項」小節中的</w:t>
      </w:r>
      <w:r w:rsidRPr="00B94ED2">
        <w:rPr>
          <w:rFonts w:eastAsia="PMingLiU" w:cs="Tahoma"/>
          <w:szCs w:val="18"/>
          <w:lang w:eastAsia="zh-TW"/>
        </w:rPr>
        <w:t xml:space="preserve"> Windows </w:t>
      </w:r>
      <w:r w:rsidRPr="00B94ED2">
        <w:rPr>
          <w:rFonts w:eastAsia="PMingLiU" w:cs="Tahoma"/>
          <w:szCs w:val="18"/>
          <w:lang w:eastAsia="zh-TW"/>
        </w:rPr>
        <w:t>附贈訂閱使用權注意事項。</w:t>
      </w:r>
    </w:p>
    <w:p w14:paraId="61FFA941" w14:textId="77777777" w:rsidR="00870095" w:rsidRPr="00B94ED2" w:rsidRDefault="00870095" w:rsidP="003C56F1">
      <w:pPr>
        <w:jc w:val="both"/>
        <w:rPr>
          <w:rFonts w:eastAsia="PMingLiU" w:cs="Tahoma"/>
          <w:lang w:eastAsia="zh-TW"/>
        </w:rPr>
      </w:pPr>
    </w:p>
    <w:p w14:paraId="61FFA942" w14:textId="77777777" w:rsidR="00023FE7" w:rsidRPr="00B94ED2" w:rsidRDefault="00023FE7">
      <w:pPr>
        <w:pStyle w:val="Heading3"/>
        <w:rPr>
          <w:rFonts w:ascii="Tahoma" w:eastAsia="PMingLiU" w:hAnsi="Tahoma" w:cs="Tahoma"/>
        </w:rPr>
      </w:pPr>
      <w:bookmarkStart w:id="782" w:name="_Toc328146000"/>
      <w:bookmarkStart w:id="783" w:name="_Toc336338233"/>
      <w:bookmarkStart w:id="784" w:name="_Toc347996123"/>
      <w:r w:rsidRPr="00B94ED2">
        <w:rPr>
          <w:rFonts w:ascii="Tahoma" w:eastAsia="PMingLiU" w:hAnsi="Tahoma" w:cs="Tahoma"/>
          <w:sz w:val="24"/>
        </w:rPr>
        <w:t>訓練券</w:t>
      </w:r>
      <w:bookmarkEnd w:id="782"/>
      <w:bookmarkEnd w:id="783"/>
      <w:bookmarkEnd w:id="784"/>
    </w:p>
    <w:p w14:paraId="61FFA943" w14:textId="77777777" w:rsidR="00023FE7" w:rsidRPr="00B94ED2" w:rsidRDefault="00023FE7" w:rsidP="003C56F1">
      <w:pPr>
        <w:pStyle w:val="AppendixBodyText"/>
        <w:spacing w:after="0"/>
        <w:rPr>
          <w:rFonts w:ascii="Tahoma" w:eastAsia="PMingLiU" w:hAnsi="Tahoma" w:cs="Tahoma"/>
        </w:rPr>
      </w:pPr>
    </w:p>
    <w:p w14:paraId="61FFA944" w14:textId="77777777" w:rsidR="00540463" w:rsidRDefault="008A15A8" w:rsidP="00F528E5">
      <w:pPr>
        <w:pStyle w:val="AppendixBodyText"/>
        <w:spacing w:after="0"/>
        <w:rPr>
          <w:rFonts w:ascii="Tahoma" w:eastAsia="PMingLiU" w:hAnsi="Tahoma" w:cs="Tahoma"/>
          <w:sz w:val="18"/>
          <w:szCs w:val="18"/>
          <w:lang w:eastAsia="zh-TW"/>
        </w:rPr>
      </w:pPr>
      <w:r w:rsidRPr="00540463">
        <w:rPr>
          <w:rFonts w:ascii="Tahoma" w:eastAsia="PMingLiU" w:hAnsi="Tahoma" w:cs="Tahoma"/>
          <w:sz w:val="18"/>
          <w:szCs w:val="18"/>
        </w:rPr>
        <w:t>具備應用程式或系統產品組合中之軟體保證會員資格之客戶</w:t>
      </w:r>
      <w:r w:rsidRPr="00540463">
        <w:rPr>
          <w:rFonts w:ascii="Tahoma" w:eastAsia="PMingLiU" w:hAnsi="Tahoma" w:cs="Tahoma"/>
          <w:sz w:val="18"/>
          <w:szCs w:val="18"/>
        </w:rPr>
        <w:t xml:space="preserve"> (Academic Select </w:t>
      </w:r>
      <w:r w:rsidRPr="00540463">
        <w:rPr>
          <w:rFonts w:ascii="Tahoma" w:eastAsia="PMingLiU" w:hAnsi="Tahoma" w:cs="Tahoma"/>
          <w:sz w:val="18"/>
          <w:szCs w:val="18"/>
        </w:rPr>
        <w:t>使用權、</w:t>
      </w:r>
      <w:r w:rsidRPr="00540463">
        <w:rPr>
          <w:rFonts w:ascii="Tahoma" w:eastAsia="PMingLiU" w:hAnsi="Tahoma" w:cs="Tahoma"/>
          <w:sz w:val="18"/>
          <w:szCs w:val="18"/>
        </w:rPr>
        <w:t>Select Plus for Academic</w:t>
      </w:r>
      <w:r w:rsidRPr="00540463">
        <w:rPr>
          <w:rFonts w:ascii="Tahoma" w:eastAsia="PMingLiU" w:hAnsi="Tahoma" w:cs="Tahoma"/>
          <w:sz w:val="18"/>
          <w:szCs w:val="18"/>
        </w:rPr>
        <w:t>、</w:t>
      </w:r>
      <w:r w:rsidRPr="00540463">
        <w:rPr>
          <w:rFonts w:ascii="Tahoma" w:eastAsia="PMingLiU" w:hAnsi="Tahoma" w:cs="Tahoma"/>
          <w:sz w:val="18"/>
          <w:szCs w:val="18"/>
        </w:rPr>
        <w:t>Open</w:t>
      </w:r>
      <w:r w:rsidR="00E55DCA" w:rsidRPr="00540463">
        <w:rPr>
          <w:rFonts w:ascii="Tahoma" w:eastAsia="PMingLiU" w:hAnsi="Tahoma" w:cs="Tahoma"/>
          <w:sz w:val="18"/>
          <w:szCs w:val="18"/>
        </w:rPr>
        <w:t> </w:t>
      </w:r>
      <w:r w:rsidRPr="00540463">
        <w:rPr>
          <w:rFonts w:ascii="Tahoma" w:eastAsia="PMingLiU" w:hAnsi="Tahoma" w:cs="Tahoma"/>
          <w:sz w:val="18"/>
          <w:szCs w:val="18"/>
        </w:rPr>
        <w:t xml:space="preserve">Value Subscription – </w:t>
      </w:r>
      <w:r w:rsidRPr="00540463">
        <w:rPr>
          <w:rFonts w:ascii="Tahoma" w:eastAsia="PMingLiU" w:hAnsi="Tahoma" w:cs="Tahoma"/>
          <w:sz w:val="18"/>
          <w:szCs w:val="18"/>
        </w:rPr>
        <w:t>教育解決方案、</w:t>
      </w:r>
      <w:r w:rsidRPr="00540463">
        <w:rPr>
          <w:rFonts w:ascii="Tahoma" w:eastAsia="PMingLiU" w:hAnsi="Tahoma" w:cs="Tahoma"/>
          <w:sz w:val="18"/>
          <w:szCs w:val="18"/>
        </w:rPr>
        <w:t xml:space="preserve">Campus </w:t>
      </w:r>
      <w:r w:rsidRPr="00540463">
        <w:rPr>
          <w:rFonts w:ascii="Tahoma" w:eastAsia="PMingLiU" w:hAnsi="Tahoma" w:cs="Tahoma"/>
          <w:sz w:val="18"/>
          <w:szCs w:val="18"/>
        </w:rPr>
        <w:t>合約及</w:t>
      </w:r>
      <w:r w:rsidRPr="00540463">
        <w:rPr>
          <w:rFonts w:ascii="Tahoma" w:eastAsia="PMingLiU" w:hAnsi="Tahoma" w:cs="Tahoma"/>
          <w:sz w:val="18"/>
          <w:szCs w:val="18"/>
        </w:rPr>
        <w:t xml:space="preserve"> School </w:t>
      </w:r>
      <w:r w:rsidRPr="00540463">
        <w:rPr>
          <w:rFonts w:ascii="Tahoma" w:eastAsia="PMingLiU" w:hAnsi="Tahoma" w:cs="Tahoma"/>
          <w:sz w:val="18"/>
          <w:szCs w:val="18"/>
        </w:rPr>
        <w:t>合約之客戶除外</w:t>
      </w:r>
      <w:r w:rsidRPr="00540463">
        <w:rPr>
          <w:rFonts w:ascii="Tahoma" w:eastAsia="PMingLiU" w:hAnsi="Tahoma" w:cs="Tahoma"/>
          <w:sz w:val="18"/>
          <w:szCs w:val="18"/>
        </w:rPr>
        <w:t xml:space="preserve">) </w:t>
      </w:r>
      <w:r w:rsidRPr="00540463">
        <w:rPr>
          <w:rFonts w:ascii="Tahoma" w:eastAsia="PMingLiU" w:hAnsi="Tahoma" w:cs="Tahoma"/>
          <w:sz w:val="18"/>
          <w:szCs w:val="18"/>
        </w:rPr>
        <w:t>有資格取得</w:t>
      </w:r>
      <w:r w:rsidRPr="00540463">
        <w:rPr>
          <w:rFonts w:ascii="Tahoma" w:eastAsia="PMingLiU" w:hAnsi="Tahoma" w:cs="Tahoma"/>
          <w:sz w:val="18"/>
          <w:szCs w:val="18"/>
        </w:rPr>
        <w:t xml:space="preserve"> Microsoft </w:t>
      </w:r>
      <w:r w:rsidRPr="00540463">
        <w:rPr>
          <w:rFonts w:ascii="Tahoma" w:eastAsia="PMingLiU" w:hAnsi="Tahoma" w:cs="Tahoma"/>
          <w:sz w:val="18"/>
          <w:szCs w:val="18"/>
        </w:rPr>
        <w:t>訓練券。</w:t>
      </w:r>
      <w:r w:rsidR="00E55DCA" w:rsidRPr="00540463">
        <w:rPr>
          <w:rFonts w:ascii="Tahoma" w:eastAsia="PMingLiU" w:hAnsi="Tahoma" w:cs="Tahoma"/>
          <w:sz w:val="18"/>
          <w:szCs w:val="18"/>
        </w:rPr>
        <w:br/>
      </w:r>
      <w:r w:rsidRPr="00540463">
        <w:rPr>
          <w:rFonts w:ascii="Tahoma" w:eastAsia="PMingLiU" w:hAnsi="Tahoma" w:cs="Tahoma"/>
          <w:sz w:val="18"/>
          <w:szCs w:val="18"/>
          <w:lang w:eastAsia="zh-TW"/>
        </w:rPr>
        <w:t>這些訓練券讓客戶有權針對特定的訓練天數，接受已取得學習專長認證之</w:t>
      </w:r>
      <w:r w:rsidRPr="00540463">
        <w:rPr>
          <w:rFonts w:ascii="Tahoma" w:eastAsia="PMingLiU" w:hAnsi="Tahoma" w:cs="Tahoma"/>
          <w:sz w:val="18"/>
          <w:szCs w:val="18"/>
          <w:lang w:eastAsia="zh-TW"/>
        </w:rPr>
        <w:t xml:space="preserve"> Microsoft </w:t>
      </w:r>
      <w:r w:rsidRPr="00540463">
        <w:rPr>
          <w:rFonts w:ascii="Tahoma" w:eastAsia="PMingLiU" w:hAnsi="Tahoma" w:cs="Tahoma"/>
          <w:sz w:val="18"/>
          <w:szCs w:val="18"/>
          <w:lang w:eastAsia="zh-TW"/>
        </w:rPr>
        <w:t>合作夥伴</w:t>
      </w:r>
      <w:r w:rsidRPr="00540463">
        <w:rPr>
          <w:rFonts w:ascii="Tahoma" w:eastAsia="PMingLiU" w:hAnsi="Tahoma" w:cs="Tahoma"/>
          <w:sz w:val="18"/>
          <w:szCs w:val="18"/>
          <w:lang w:eastAsia="zh-TW"/>
        </w:rPr>
        <w:t xml:space="preserve"> (Microsoft Learning Partner) </w:t>
      </w:r>
      <w:r w:rsidRPr="00540463">
        <w:rPr>
          <w:rFonts w:ascii="Tahoma" w:eastAsia="PMingLiU" w:hAnsi="Tahoma" w:cs="Tahoma"/>
          <w:sz w:val="18"/>
          <w:szCs w:val="18"/>
          <w:lang w:eastAsia="zh-TW"/>
        </w:rPr>
        <w:t>所提供的課程。獲贈之天數會因方案及已取得軟體保證之合格使用權數目而有所不同。一旦客戶的訓練券</w:t>
      </w:r>
      <w:r w:rsidR="00540463">
        <w:rPr>
          <w:rFonts w:ascii="Tahoma" w:eastAsia="PMingLiU" w:hAnsi="Tahoma" w:cs="Tahoma"/>
          <w:sz w:val="18"/>
          <w:szCs w:val="18"/>
          <w:lang w:eastAsia="zh-TW"/>
        </w:rPr>
        <w:br/>
      </w:r>
      <w:r w:rsidRPr="00540463">
        <w:rPr>
          <w:rFonts w:ascii="Tahoma" w:eastAsia="PMingLiU" w:hAnsi="Tahoma" w:cs="Tahoma"/>
          <w:sz w:val="18"/>
          <w:szCs w:val="18"/>
          <w:lang w:eastAsia="zh-TW"/>
        </w:rPr>
        <w:t>利益經理透過大量授權服務中心</w:t>
      </w:r>
      <w:r w:rsidRPr="00540463">
        <w:rPr>
          <w:rFonts w:ascii="Tahoma" w:eastAsia="PMingLiU" w:hAnsi="Tahoma" w:cs="Tahoma"/>
          <w:sz w:val="18"/>
          <w:szCs w:val="18"/>
          <w:lang w:eastAsia="zh-TW"/>
        </w:rPr>
        <w:t xml:space="preserve"> (VLSC) </w:t>
      </w:r>
      <w:r w:rsidRPr="00540463">
        <w:rPr>
          <w:rFonts w:ascii="Tahoma" w:eastAsia="PMingLiU" w:hAnsi="Tahoma" w:cs="Tahoma"/>
          <w:sz w:val="18"/>
          <w:szCs w:val="18"/>
          <w:lang w:eastAsia="zh-TW"/>
        </w:rPr>
        <w:t>工具啟動訓練券利益，便可以透過客戶的訓練券利益經理將訓練券指派給</w:t>
      </w:r>
    </w:p>
    <w:p w14:paraId="61FFA945" w14:textId="77777777" w:rsidR="00023FE7" w:rsidRDefault="008A15A8" w:rsidP="00F528E5">
      <w:pPr>
        <w:pStyle w:val="AppendixBodyText"/>
        <w:spacing w:after="0"/>
        <w:rPr>
          <w:rFonts w:ascii="Tahoma" w:eastAsia="PMingLiU" w:hAnsi="Tahoma" w:cs="Tahoma"/>
          <w:sz w:val="18"/>
          <w:szCs w:val="18"/>
        </w:rPr>
      </w:pPr>
      <w:r w:rsidRPr="00540463">
        <w:rPr>
          <w:rFonts w:ascii="Tahoma" w:eastAsia="PMingLiU" w:hAnsi="Tahoma" w:cs="Tahoma"/>
          <w:sz w:val="18"/>
          <w:szCs w:val="18"/>
        </w:rPr>
        <w:t>指定的個人。</w:t>
      </w:r>
    </w:p>
    <w:p w14:paraId="61FFA946" w14:textId="77777777" w:rsidR="00144EDA" w:rsidRPr="00540463" w:rsidRDefault="00144EDA" w:rsidP="00F528E5">
      <w:pPr>
        <w:pStyle w:val="AppendixBodyText"/>
        <w:spacing w:after="0"/>
        <w:rPr>
          <w:rFonts w:ascii="Tahoma" w:eastAsia="PMingLiU" w:hAnsi="Tahoma" w:cs="Tahoma"/>
        </w:rPr>
      </w:pPr>
    </w:p>
    <w:tbl>
      <w:tblPr>
        <w:tblW w:w="9342" w:type="dxa"/>
        <w:tblInd w:w="11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885"/>
        <w:gridCol w:w="3415"/>
        <w:gridCol w:w="3042"/>
      </w:tblGrid>
      <w:tr w:rsidR="00F76ED4" w:rsidRPr="00B94ED2" w14:paraId="61FFA94A" w14:textId="77777777" w:rsidTr="00540463">
        <w:trPr>
          <w:cantSplit/>
          <w:trHeight w:val="531"/>
        </w:trPr>
        <w:tc>
          <w:tcPr>
            <w:tcW w:w="2885" w:type="dxa"/>
            <w:shd w:val="clear" w:color="auto" w:fill="FFCC99"/>
            <w:vAlign w:val="center"/>
          </w:tcPr>
          <w:p w14:paraId="61FFA947" w14:textId="77777777" w:rsidR="00F76ED4" w:rsidRPr="00B94ED2" w:rsidRDefault="00F76ED4" w:rsidP="00540463">
            <w:pPr>
              <w:pStyle w:val="AppendixTableHeadings"/>
              <w:rPr>
                <w:rFonts w:ascii="Tahoma" w:eastAsia="PMingLiU" w:hAnsi="Tahoma" w:cs="Tahoma"/>
                <w:sz w:val="20"/>
                <w:szCs w:val="20"/>
              </w:rPr>
            </w:pPr>
            <w:r w:rsidRPr="00B94ED2">
              <w:rPr>
                <w:rFonts w:ascii="Tahoma" w:eastAsia="PMingLiU" w:hAnsi="Tahoma" w:cs="Tahoma"/>
                <w:sz w:val="20"/>
                <w:szCs w:val="20"/>
              </w:rPr>
              <w:t>方案</w:t>
            </w:r>
          </w:p>
        </w:tc>
        <w:tc>
          <w:tcPr>
            <w:tcW w:w="3415" w:type="dxa"/>
            <w:shd w:val="clear" w:color="auto" w:fill="FFCC99"/>
            <w:vAlign w:val="center"/>
          </w:tcPr>
          <w:p w14:paraId="61FFA948" w14:textId="77777777" w:rsidR="00F76ED4" w:rsidRPr="00B94ED2" w:rsidRDefault="00F76ED4" w:rsidP="00540463">
            <w:pPr>
              <w:pStyle w:val="AppendixTableHeadings"/>
              <w:rPr>
                <w:rFonts w:ascii="Tahoma" w:eastAsia="PMingLiU" w:hAnsi="Tahoma" w:cs="Tahoma"/>
                <w:sz w:val="20"/>
                <w:szCs w:val="20"/>
              </w:rPr>
            </w:pPr>
            <w:r w:rsidRPr="00B94ED2">
              <w:rPr>
                <w:rFonts w:ascii="Tahoma" w:eastAsia="PMingLiU" w:hAnsi="Tahoma" w:cs="Tahoma"/>
                <w:sz w:val="20"/>
                <w:szCs w:val="20"/>
              </w:rPr>
              <w:t xml:space="preserve">Office System </w:t>
            </w:r>
            <w:r w:rsidRPr="00B94ED2">
              <w:rPr>
                <w:rFonts w:ascii="Tahoma" w:eastAsia="PMingLiU" w:hAnsi="Tahoma" w:cs="Tahoma"/>
                <w:sz w:val="20"/>
                <w:szCs w:val="20"/>
              </w:rPr>
              <w:t>應用程式組合產品</w:t>
            </w:r>
            <w:r w:rsidRPr="00B94ED2">
              <w:rPr>
                <w:rFonts w:ascii="Tahoma" w:eastAsia="PMingLiU" w:hAnsi="Tahoma" w:cs="Tahoma"/>
                <w:b w:val="0"/>
                <w:i/>
                <w:sz w:val="20"/>
                <w:szCs w:val="20"/>
              </w:rPr>
              <w:t xml:space="preserve"> </w:t>
            </w:r>
          </w:p>
        </w:tc>
        <w:tc>
          <w:tcPr>
            <w:tcW w:w="3042" w:type="dxa"/>
            <w:shd w:val="clear" w:color="auto" w:fill="FFCC99"/>
            <w:vAlign w:val="center"/>
          </w:tcPr>
          <w:p w14:paraId="61FFA949" w14:textId="77777777" w:rsidR="00F76ED4" w:rsidRPr="00B94ED2" w:rsidRDefault="00F76ED4" w:rsidP="00540463">
            <w:pPr>
              <w:pStyle w:val="AppendixTableHeadings"/>
              <w:rPr>
                <w:rFonts w:ascii="Tahoma" w:eastAsia="PMingLiU" w:hAnsi="Tahoma" w:cs="Tahoma"/>
                <w:sz w:val="20"/>
                <w:szCs w:val="20"/>
              </w:rPr>
            </w:pPr>
            <w:r w:rsidRPr="00B94ED2">
              <w:rPr>
                <w:rFonts w:ascii="Tahoma" w:eastAsia="PMingLiU" w:hAnsi="Tahoma" w:cs="Tahoma"/>
                <w:sz w:val="20"/>
                <w:szCs w:val="20"/>
              </w:rPr>
              <w:t>系統組合</w:t>
            </w:r>
          </w:p>
        </w:tc>
      </w:tr>
      <w:tr w:rsidR="00F76ED4" w:rsidRPr="00B94ED2" w14:paraId="61FFA94F" w14:textId="77777777" w:rsidTr="00540463">
        <w:trPr>
          <w:cantSplit/>
          <w:trHeight w:val="236"/>
        </w:trPr>
        <w:tc>
          <w:tcPr>
            <w:tcW w:w="2885" w:type="dxa"/>
            <w:vAlign w:val="center"/>
          </w:tcPr>
          <w:p w14:paraId="61FFA94B" w14:textId="77777777" w:rsidR="00F76ED4" w:rsidRPr="00B94ED2" w:rsidRDefault="00F76ED4" w:rsidP="00540463">
            <w:pPr>
              <w:pStyle w:val="AppendixTableText"/>
              <w:rPr>
                <w:rFonts w:ascii="Tahoma" w:eastAsia="PMingLiU" w:hAnsi="Tahoma" w:cs="Tahoma"/>
              </w:rPr>
            </w:pPr>
            <w:r w:rsidRPr="00B94ED2">
              <w:rPr>
                <w:rFonts w:ascii="Tahoma" w:eastAsia="PMingLiU" w:hAnsi="Tahoma" w:cs="Tahoma"/>
              </w:rPr>
              <w:t>Open Value</w:t>
            </w:r>
          </w:p>
        </w:tc>
        <w:tc>
          <w:tcPr>
            <w:tcW w:w="3415" w:type="dxa"/>
            <w:vAlign w:val="center"/>
          </w:tcPr>
          <w:p w14:paraId="61FFA94C" w14:textId="77777777" w:rsidR="00F76ED4" w:rsidRPr="00B94ED2" w:rsidRDefault="00F76ED4" w:rsidP="00540463">
            <w:pPr>
              <w:pStyle w:val="AppendixTableText"/>
              <w:rPr>
                <w:rFonts w:ascii="Tahoma" w:eastAsia="PMingLiU" w:hAnsi="Tahoma" w:cs="Tahoma"/>
              </w:rPr>
            </w:pPr>
            <w:r w:rsidRPr="00B94ED2">
              <w:rPr>
                <w:rFonts w:ascii="Tahoma" w:eastAsia="PMingLiU" w:hAnsi="Tahoma" w:cs="Tahoma"/>
              </w:rPr>
              <w:t>每</w:t>
            </w:r>
            <w:r w:rsidRPr="00B94ED2">
              <w:rPr>
                <w:rFonts w:ascii="Tahoma" w:eastAsia="PMingLiU" w:hAnsi="Tahoma" w:cs="Tahoma"/>
              </w:rPr>
              <w:t xml:space="preserve"> 50 </w:t>
            </w:r>
            <w:r w:rsidRPr="00B94ED2">
              <w:rPr>
                <w:rFonts w:ascii="Tahoma" w:eastAsia="PMingLiU" w:hAnsi="Tahoma" w:cs="Tahoma"/>
              </w:rPr>
              <w:t>個使用權</w:t>
            </w:r>
            <w:r w:rsidRPr="00B94ED2">
              <w:rPr>
                <w:rFonts w:ascii="Tahoma" w:eastAsia="PMingLiU" w:hAnsi="Tahoma" w:cs="Tahoma"/>
              </w:rPr>
              <w:t xml:space="preserve"> 2 </w:t>
            </w:r>
            <w:r w:rsidRPr="00B94ED2">
              <w:rPr>
                <w:rFonts w:ascii="Tahoma" w:eastAsia="PMingLiU" w:hAnsi="Tahoma" w:cs="Tahoma"/>
              </w:rPr>
              <w:t>天</w:t>
            </w:r>
            <w:r w:rsidRPr="00B94ED2">
              <w:rPr>
                <w:rFonts w:ascii="Tahoma" w:eastAsia="PMingLiU" w:hAnsi="Tahoma" w:cs="Tahoma"/>
              </w:rPr>
              <w:t xml:space="preserve"> (</w:t>
            </w:r>
            <w:r w:rsidRPr="00B94ED2">
              <w:rPr>
                <w:rFonts w:ascii="Tahoma" w:eastAsia="PMingLiU" w:hAnsi="Tahoma" w:cs="Tahoma"/>
              </w:rPr>
              <w:t>最多</w:t>
            </w:r>
            <w:r w:rsidRPr="00B94ED2">
              <w:rPr>
                <w:rFonts w:ascii="Tahoma" w:eastAsia="PMingLiU" w:hAnsi="Tahoma" w:cs="Tahoma"/>
              </w:rPr>
              <w:t xml:space="preserve"> 20 </w:t>
            </w:r>
            <w:r w:rsidRPr="00B94ED2">
              <w:rPr>
                <w:rFonts w:ascii="Tahoma" w:eastAsia="PMingLiU" w:hAnsi="Tahoma" w:cs="Tahoma"/>
              </w:rPr>
              <w:t>天</w:t>
            </w:r>
            <w:r w:rsidRPr="00B94ED2">
              <w:rPr>
                <w:rFonts w:ascii="Tahoma" w:eastAsia="PMingLiU" w:hAnsi="Tahoma" w:cs="Tahoma"/>
              </w:rPr>
              <w:t>)</w:t>
            </w:r>
          </w:p>
        </w:tc>
        <w:tc>
          <w:tcPr>
            <w:tcW w:w="3042" w:type="dxa"/>
            <w:vAlign w:val="center"/>
          </w:tcPr>
          <w:p w14:paraId="61FFA94D" w14:textId="77777777" w:rsidR="00F76ED4" w:rsidRPr="00B94ED2" w:rsidRDefault="00F76ED4" w:rsidP="00540463">
            <w:pPr>
              <w:pStyle w:val="AppendixTableText"/>
              <w:rPr>
                <w:rFonts w:ascii="Tahoma" w:eastAsia="PMingLiU" w:hAnsi="Tahoma" w:cs="Tahoma"/>
              </w:rPr>
            </w:pPr>
            <w:r w:rsidRPr="00B94ED2">
              <w:rPr>
                <w:rFonts w:ascii="Tahoma" w:eastAsia="PMingLiU" w:hAnsi="Tahoma" w:cs="Tahoma"/>
              </w:rPr>
              <w:t>每</w:t>
            </w:r>
            <w:r w:rsidRPr="00B94ED2">
              <w:rPr>
                <w:rFonts w:ascii="Tahoma" w:eastAsia="PMingLiU" w:hAnsi="Tahoma" w:cs="Tahoma"/>
              </w:rPr>
              <w:t xml:space="preserve"> 50 </w:t>
            </w:r>
            <w:r w:rsidRPr="00B94ED2">
              <w:rPr>
                <w:rFonts w:ascii="Tahoma" w:eastAsia="PMingLiU" w:hAnsi="Tahoma" w:cs="Tahoma"/>
              </w:rPr>
              <w:t>個使用權</w:t>
            </w:r>
            <w:r w:rsidRPr="00B94ED2">
              <w:rPr>
                <w:rFonts w:ascii="Tahoma" w:eastAsia="PMingLiU" w:hAnsi="Tahoma" w:cs="Tahoma"/>
              </w:rPr>
              <w:t xml:space="preserve"> 1 </w:t>
            </w:r>
            <w:r w:rsidRPr="00B94ED2">
              <w:rPr>
                <w:rFonts w:ascii="Tahoma" w:eastAsia="PMingLiU" w:hAnsi="Tahoma" w:cs="Tahoma"/>
              </w:rPr>
              <w:t>天</w:t>
            </w:r>
          </w:p>
          <w:p w14:paraId="61FFA94E" w14:textId="77777777" w:rsidR="00F76ED4" w:rsidRPr="00B94ED2" w:rsidRDefault="00F76ED4" w:rsidP="00540463">
            <w:pPr>
              <w:pStyle w:val="AppendixTableText"/>
              <w:rPr>
                <w:rFonts w:ascii="Tahoma" w:eastAsia="PMingLiU" w:hAnsi="Tahoma" w:cs="Tahoma"/>
              </w:rPr>
            </w:pPr>
            <w:r w:rsidRPr="00B94ED2">
              <w:rPr>
                <w:rFonts w:ascii="Tahoma" w:eastAsia="PMingLiU" w:hAnsi="Tahoma" w:cs="Tahoma"/>
              </w:rPr>
              <w:t>(</w:t>
            </w:r>
            <w:r w:rsidRPr="00B94ED2">
              <w:rPr>
                <w:rFonts w:ascii="Tahoma" w:eastAsia="PMingLiU" w:hAnsi="Tahoma" w:cs="Tahoma"/>
              </w:rPr>
              <w:t>最多</w:t>
            </w:r>
            <w:r w:rsidRPr="00B94ED2">
              <w:rPr>
                <w:rFonts w:ascii="Tahoma" w:eastAsia="PMingLiU" w:hAnsi="Tahoma" w:cs="Tahoma"/>
              </w:rPr>
              <w:t xml:space="preserve"> 10 </w:t>
            </w:r>
            <w:r w:rsidRPr="00B94ED2">
              <w:rPr>
                <w:rFonts w:ascii="Tahoma" w:eastAsia="PMingLiU" w:hAnsi="Tahoma" w:cs="Tahoma"/>
              </w:rPr>
              <w:t>天</w:t>
            </w:r>
            <w:r w:rsidRPr="00B94ED2">
              <w:rPr>
                <w:rFonts w:ascii="Tahoma" w:eastAsia="PMingLiU" w:hAnsi="Tahoma" w:cs="Tahoma"/>
              </w:rPr>
              <w:t>)</w:t>
            </w:r>
          </w:p>
        </w:tc>
      </w:tr>
      <w:tr w:rsidR="00F76ED4" w:rsidRPr="00B94ED2" w14:paraId="61FFA954" w14:textId="77777777" w:rsidTr="00540463">
        <w:trPr>
          <w:cantSplit/>
          <w:trHeight w:val="236"/>
        </w:trPr>
        <w:tc>
          <w:tcPr>
            <w:tcW w:w="2885" w:type="dxa"/>
            <w:vAlign w:val="center"/>
          </w:tcPr>
          <w:p w14:paraId="61FFA950" w14:textId="77777777" w:rsidR="00F76ED4" w:rsidRPr="00B94ED2" w:rsidRDefault="00F76ED4" w:rsidP="00540463">
            <w:pPr>
              <w:pStyle w:val="AppendixTableHeadings"/>
              <w:rPr>
                <w:rFonts w:ascii="Tahoma" w:eastAsia="PMingLiU" w:hAnsi="Tahoma" w:cs="Tahoma"/>
              </w:rPr>
            </w:pPr>
            <w:r w:rsidRPr="00B94ED2">
              <w:rPr>
                <w:rFonts w:ascii="Tahoma" w:eastAsia="PMingLiU" w:hAnsi="Tahoma" w:cs="Tahoma"/>
                <w:b w:val="0"/>
              </w:rPr>
              <w:t>SAM</w:t>
            </w:r>
          </w:p>
          <w:p w14:paraId="61FFA951" w14:textId="77777777" w:rsidR="00F76ED4" w:rsidRPr="00B94ED2" w:rsidRDefault="00F76ED4" w:rsidP="00540463">
            <w:pPr>
              <w:pStyle w:val="AppendixTableHeadings"/>
              <w:rPr>
                <w:rFonts w:ascii="Tahoma" w:eastAsia="PMingLiU" w:hAnsi="Tahoma" w:cs="Tahoma"/>
                <w:b w:val="0"/>
              </w:rPr>
            </w:pPr>
            <w:r w:rsidRPr="00B94ED2">
              <w:rPr>
                <w:rFonts w:ascii="Tahoma" w:eastAsia="PMingLiU" w:hAnsi="Tahoma" w:cs="Tahoma"/>
                <w:b w:val="0"/>
              </w:rPr>
              <w:t>1</w:t>
            </w:r>
            <w:r w:rsidR="00540463" w:rsidRPr="00B94ED2">
              <w:rPr>
                <w:rFonts w:ascii="Tahoma" w:eastAsia="PMingLiU" w:hAnsi="Tahoma" w:cs="Tahoma"/>
              </w:rPr>
              <w:t xml:space="preserve"> – </w:t>
            </w:r>
            <w:r w:rsidRPr="00B94ED2">
              <w:rPr>
                <w:rFonts w:ascii="Tahoma" w:eastAsia="PMingLiU" w:hAnsi="Tahoma" w:cs="Tahoma"/>
                <w:b w:val="0"/>
              </w:rPr>
              <w:t>249</w:t>
            </w:r>
          </w:p>
        </w:tc>
        <w:tc>
          <w:tcPr>
            <w:tcW w:w="3415" w:type="dxa"/>
            <w:vAlign w:val="center"/>
          </w:tcPr>
          <w:p w14:paraId="61FFA952" w14:textId="77777777" w:rsidR="00F76ED4" w:rsidRPr="00B94ED2" w:rsidRDefault="00F76ED4" w:rsidP="00540463">
            <w:pPr>
              <w:pStyle w:val="AppendixTableText"/>
              <w:rPr>
                <w:rFonts w:ascii="Tahoma" w:eastAsia="PMingLiU" w:hAnsi="Tahoma" w:cs="Tahoma"/>
              </w:rPr>
            </w:pPr>
            <w:r w:rsidRPr="00B94ED2">
              <w:rPr>
                <w:rFonts w:ascii="Tahoma" w:eastAsia="PMingLiU" w:hAnsi="Tahoma" w:cs="Tahoma"/>
              </w:rPr>
              <w:t>每</w:t>
            </w:r>
            <w:r w:rsidRPr="00B94ED2">
              <w:rPr>
                <w:rFonts w:ascii="Tahoma" w:eastAsia="PMingLiU" w:hAnsi="Tahoma" w:cs="Tahoma"/>
              </w:rPr>
              <w:t xml:space="preserve"> 50 </w:t>
            </w:r>
            <w:r w:rsidRPr="00B94ED2">
              <w:rPr>
                <w:rFonts w:ascii="Tahoma" w:eastAsia="PMingLiU" w:hAnsi="Tahoma" w:cs="Tahoma"/>
              </w:rPr>
              <w:t>個使用權</w:t>
            </w:r>
            <w:r w:rsidRPr="00B94ED2">
              <w:rPr>
                <w:rFonts w:ascii="Tahoma" w:eastAsia="PMingLiU" w:hAnsi="Tahoma" w:cs="Tahoma"/>
              </w:rPr>
              <w:t xml:space="preserve"> 2 </w:t>
            </w:r>
            <w:r w:rsidRPr="00B94ED2">
              <w:rPr>
                <w:rFonts w:ascii="Tahoma" w:eastAsia="PMingLiU" w:hAnsi="Tahoma" w:cs="Tahoma"/>
              </w:rPr>
              <w:t>天</w:t>
            </w:r>
          </w:p>
        </w:tc>
        <w:tc>
          <w:tcPr>
            <w:tcW w:w="3042" w:type="dxa"/>
            <w:vAlign w:val="center"/>
          </w:tcPr>
          <w:p w14:paraId="61FFA953" w14:textId="77777777" w:rsidR="00F76ED4" w:rsidRPr="00B94ED2" w:rsidRDefault="00F76ED4" w:rsidP="00540463">
            <w:pPr>
              <w:pStyle w:val="AppendixTableText"/>
              <w:rPr>
                <w:rFonts w:ascii="Tahoma" w:eastAsia="PMingLiU" w:hAnsi="Tahoma" w:cs="Tahoma"/>
              </w:rPr>
            </w:pPr>
            <w:r w:rsidRPr="00B94ED2">
              <w:rPr>
                <w:rFonts w:ascii="Tahoma" w:eastAsia="PMingLiU" w:hAnsi="Tahoma" w:cs="Tahoma"/>
              </w:rPr>
              <w:t>每</w:t>
            </w:r>
            <w:r w:rsidRPr="00B94ED2">
              <w:rPr>
                <w:rFonts w:ascii="Tahoma" w:eastAsia="PMingLiU" w:hAnsi="Tahoma" w:cs="Tahoma"/>
              </w:rPr>
              <w:t xml:space="preserve"> 50 </w:t>
            </w:r>
            <w:r w:rsidRPr="00B94ED2">
              <w:rPr>
                <w:rFonts w:ascii="Tahoma" w:eastAsia="PMingLiU" w:hAnsi="Tahoma" w:cs="Tahoma"/>
              </w:rPr>
              <w:t>個使用權</w:t>
            </w:r>
            <w:r w:rsidRPr="00B94ED2">
              <w:rPr>
                <w:rFonts w:ascii="Tahoma" w:eastAsia="PMingLiU" w:hAnsi="Tahoma" w:cs="Tahoma"/>
              </w:rPr>
              <w:t xml:space="preserve"> 1 </w:t>
            </w:r>
            <w:r w:rsidRPr="00B94ED2">
              <w:rPr>
                <w:rFonts w:ascii="Tahoma" w:eastAsia="PMingLiU" w:hAnsi="Tahoma" w:cs="Tahoma"/>
              </w:rPr>
              <w:t>天</w:t>
            </w:r>
          </w:p>
        </w:tc>
      </w:tr>
      <w:tr w:rsidR="00F76ED4" w:rsidRPr="00B94ED2" w14:paraId="61FFA95B" w14:textId="77777777" w:rsidTr="00540463">
        <w:trPr>
          <w:cantSplit/>
          <w:trHeight w:val="236"/>
        </w:trPr>
        <w:tc>
          <w:tcPr>
            <w:tcW w:w="2885" w:type="dxa"/>
            <w:vAlign w:val="center"/>
          </w:tcPr>
          <w:p w14:paraId="61FFA955" w14:textId="77777777" w:rsidR="00F76ED4" w:rsidRPr="00B94ED2" w:rsidRDefault="00F76ED4" w:rsidP="00540463">
            <w:pPr>
              <w:pStyle w:val="AppendixTableHeadings"/>
              <w:rPr>
                <w:rFonts w:ascii="Tahoma" w:eastAsia="PMingLiU" w:hAnsi="Tahoma" w:cs="Tahoma"/>
              </w:rPr>
            </w:pPr>
            <w:r w:rsidRPr="00B94ED2">
              <w:rPr>
                <w:rFonts w:ascii="Tahoma" w:eastAsia="PMingLiU" w:hAnsi="Tahoma" w:cs="Tahoma"/>
                <w:b w:val="0"/>
              </w:rPr>
              <w:t>SAM</w:t>
            </w:r>
          </w:p>
          <w:p w14:paraId="61FFA956" w14:textId="77777777" w:rsidR="00F76ED4" w:rsidRPr="00B94ED2" w:rsidRDefault="00F76ED4" w:rsidP="00540463">
            <w:pPr>
              <w:pStyle w:val="AppendixTableText"/>
              <w:rPr>
                <w:rFonts w:ascii="Tahoma" w:eastAsia="PMingLiU" w:hAnsi="Tahoma" w:cs="Tahoma"/>
              </w:rPr>
            </w:pPr>
            <w:r w:rsidRPr="00B94ED2">
              <w:rPr>
                <w:rFonts w:ascii="Tahoma" w:eastAsia="PMingLiU" w:hAnsi="Tahoma" w:cs="Tahoma"/>
              </w:rPr>
              <w:t>250</w:t>
            </w:r>
            <w:r w:rsidR="00540463" w:rsidRPr="00B94ED2">
              <w:rPr>
                <w:rFonts w:ascii="Tahoma" w:eastAsia="PMingLiU" w:hAnsi="Tahoma" w:cs="Tahoma"/>
              </w:rPr>
              <w:t xml:space="preserve"> – </w:t>
            </w:r>
            <w:r w:rsidRPr="00B94ED2">
              <w:rPr>
                <w:rFonts w:ascii="Tahoma" w:eastAsia="PMingLiU" w:hAnsi="Tahoma" w:cs="Tahoma"/>
              </w:rPr>
              <w:t xml:space="preserve">2,399 </w:t>
            </w:r>
          </w:p>
        </w:tc>
        <w:tc>
          <w:tcPr>
            <w:tcW w:w="3415" w:type="dxa"/>
            <w:vAlign w:val="center"/>
          </w:tcPr>
          <w:p w14:paraId="61FFA957" w14:textId="77777777" w:rsidR="00F76ED4" w:rsidRPr="00B94ED2" w:rsidRDefault="00F76ED4" w:rsidP="00540463">
            <w:pPr>
              <w:pStyle w:val="AppendixTableText"/>
              <w:rPr>
                <w:rFonts w:ascii="Tahoma" w:eastAsia="PMingLiU" w:hAnsi="Tahoma" w:cs="Tahoma"/>
              </w:rPr>
            </w:pPr>
            <w:r w:rsidRPr="00B94ED2">
              <w:rPr>
                <w:rFonts w:ascii="Tahoma" w:eastAsia="PMingLiU" w:hAnsi="Tahoma" w:cs="Tahoma"/>
              </w:rPr>
              <w:t>每個</w:t>
            </w:r>
          </w:p>
          <w:p w14:paraId="61FFA958" w14:textId="77777777" w:rsidR="00F76ED4" w:rsidRPr="00B94ED2" w:rsidRDefault="00F76ED4" w:rsidP="00540463">
            <w:pPr>
              <w:pStyle w:val="AppendixTableText"/>
              <w:rPr>
                <w:rFonts w:ascii="Tahoma" w:eastAsia="PMingLiU" w:hAnsi="Tahoma" w:cs="Tahoma"/>
              </w:rPr>
            </w:pPr>
            <w:r w:rsidRPr="00B94ED2">
              <w:rPr>
                <w:rFonts w:ascii="Tahoma" w:eastAsia="PMingLiU" w:hAnsi="Tahoma" w:cs="Tahoma"/>
              </w:rPr>
              <w:t>合格註冊</w:t>
            </w:r>
            <w:r w:rsidRPr="00B94ED2">
              <w:rPr>
                <w:rFonts w:ascii="Tahoma" w:eastAsia="PMingLiU" w:hAnsi="Tahoma" w:cs="Tahoma"/>
              </w:rPr>
              <w:t xml:space="preserve"> 20 </w:t>
            </w:r>
            <w:r w:rsidRPr="00B94ED2">
              <w:rPr>
                <w:rFonts w:ascii="Tahoma" w:eastAsia="PMingLiU" w:hAnsi="Tahoma" w:cs="Tahoma"/>
              </w:rPr>
              <w:t>天</w:t>
            </w:r>
          </w:p>
        </w:tc>
        <w:tc>
          <w:tcPr>
            <w:tcW w:w="3042" w:type="dxa"/>
            <w:vAlign w:val="center"/>
          </w:tcPr>
          <w:p w14:paraId="61FFA959" w14:textId="77777777" w:rsidR="00F76ED4" w:rsidRPr="00B94ED2" w:rsidRDefault="00F76ED4" w:rsidP="00540463">
            <w:pPr>
              <w:pStyle w:val="AppendixTableText"/>
              <w:rPr>
                <w:rFonts w:ascii="Tahoma" w:eastAsia="PMingLiU" w:hAnsi="Tahoma" w:cs="Tahoma"/>
              </w:rPr>
            </w:pPr>
            <w:r w:rsidRPr="00B94ED2">
              <w:rPr>
                <w:rFonts w:ascii="Tahoma" w:eastAsia="PMingLiU" w:hAnsi="Tahoma" w:cs="Tahoma"/>
              </w:rPr>
              <w:t>每個</w:t>
            </w:r>
          </w:p>
          <w:p w14:paraId="61FFA95A" w14:textId="77777777" w:rsidR="00F76ED4" w:rsidRPr="00B94ED2" w:rsidRDefault="00F76ED4" w:rsidP="00540463">
            <w:pPr>
              <w:pStyle w:val="AppendixTableText"/>
              <w:rPr>
                <w:rFonts w:ascii="Tahoma" w:eastAsia="PMingLiU" w:hAnsi="Tahoma" w:cs="Tahoma"/>
              </w:rPr>
            </w:pPr>
            <w:r w:rsidRPr="00B94ED2">
              <w:rPr>
                <w:rFonts w:ascii="Tahoma" w:eastAsia="PMingLiU" w:hAnsi="Tahoma" w:cs="Tahoma"/>
              </w:rPr>
              <w:t>合格註冊</w:t>
            </w:r>
            <w:r w:rsidRPr="00B94ED2">
              <w:rPr>
                <w:rFonts w:ascii="Tahoma" w:eastAsia="PMingLiU" w:hAnsi="Tahoma" w:cs="Tahoma"/>
              </w:rPr>
              <w:t xml:space="preserve"> 10 </w:t>
            </w:r>
            <w:r w:rsidRPr="00B94ED2">
              <w:rPr>
                <w:rFonts w:ascii="Tahoma" w:eastAsia="PMingLiU" w:hAnsi="Tahoma" w:cs="Tahoma"/>
              </w:rPr>
              <w:t>天</w:t>
            </w:r>
          </w:p>
        </w:tc>
      </w:tr>
      <w:tr w:rsidR="00F76ED4" w:rsidRPr="00B94ED2" w14:paraId="61FFA962" w14:textId="77777777" w:rsidTr="00540463">
        <w:trPr>
          <w:cantSplit/>
          <w:trHeight w:val="236"/>
        </w:trPr>
        <w:tc>
          <w:tcPr>
            <w:tcW w:w="2885" w:type="dxa"/>
            <w:vAlign w:val="center"/>
          </w:tcPr>
          <w:p w14:paraId="61FFA95C" w14:textId="77777777" w:rsidR="00F76ED4" w:rsidRPr="00B94ED2" w:rsidRDefault="00F76ED4" w:rsidP="00540463">
            <w:pPr>
              <w:pStyle w:val="AppendixTableHeadings"/>
              <w:rPr>
                <w:rFonts w:ascii="Tahoma" w:eastAsia="PMingLiU" w:hAnsi="Tahoma" w:cs="Tahoma"/>
              </w:rPr>
            </w:pPr>
            <w:r w:rsidRPr="00B94ED2">
              <w:rPr>
                <w:rFonts w:ascii="Tahoma" w:eastAsia="PMingLiU" w:hAnsi="Tahoma" w:cs="Tahoma"/>
                <w:b w:val="0"/>
              </w:rPr>
              <w:t>SAM</w:t>
            </w:r>
          </w:p>
          <w:p w14:paraId="61FFA95D" w14:textId="77777777" w:rsidR="00F76ED4" w:rsidRPr="00B94ED2" w:rsidRDefault="00F76ED4" w:rsidP="00540463">
            <w:pPr>
              <w:pStyle w:val="AppendixTableText"/>
              <w:rPr>
                <w:rFonts w:ascii="Tahoma" w:eastAsia="PMingLiU" w:hAnsi="Tahoma" w:cs="Tahoma"/>
                <w:i/>
              </w:rPr>
            </w:pPr>
            <w:r w:rsidRPr="00B94ED2">
              <w:rPr>
                <w:rFonts w:ascii="Tahoma" w:eastAsia="PMingLiU" w:hAnsi="Tahoma" w:cs="Tahoma"/>
              </w:rPr>
              <w:t>2,400</w:t>
            </w:r>
            <w:r w:rsidR="00540463" w:rsidRPr="00B94ED2">
              <w:rPr>
                <w:rFonts w:ascii="Tahoma" w:eastAsia="PMingLiU" w:hAnsi="Tahoma" w:cs="Tahoma"/>
              </w:rPr>
              <w:t xml:space="preserve"> – </w:t>
            </w:r>
            <w:r w:rsidRPr="00B94ED2">
              <w:rPr>
                <w:rFonts w:ascii="Tahoma" w:eastAsia="PMingLiU" w:hAnsi="Tahoma" w:cs="Tahoma"/>
              </w:rPr>
              <w:t>5,999</w:t>
            </w:r>
          </w:p>
        </w:tc>
        <w:tc>
          <w:tcPr>
            <w:tcW w:w="3415" w:type="dxa"/>
            <w:vAlign w:val="center"/>
          </w:tcPr>
          <w:p w14:paraId="61FFA95E" w14:textId="77777777" w:rsidR="00F76ED4" w:rsidRPr="00B94ED2" w:rsidRDefault="00F76ED4" w:rsidP="00540463">
            <w:pPr>
              <w:pStyle w:val="AppendixTableText"/>
              <w:rPr>
                <w:rFonts w:ascii="Tahoma" w:eastAsia="PMingLiU" w:hAnsi="Tahoma" w:cs="Tahoma"/>
              </w:rPr>
            </w:pPr>
            <w:r w:rsidRPr="00B94ED2">
              <w:rPr>
                <w:rFonts w:ascii="Tahoma" w:eastAsia="PMingLiU" w:hAnsi="Tahoma" w:cs="Tahoma"/>
              </w:rPr>
              <w:t xml:space="preserve">30 </w:t>
            </w:r>
            <w:r w:rsidRPr="00B94ED2">
              <w:rPr>
                <w:rFonts w:ascii="Tahoma" w:eastAsia="PMingLiU" w:hAnsi="Tahoma" w:cs="Tahoma"/>
              </w:rPr>
              <w:t>天</w:t>
            </w:r>
            <w:r w:rsidRPr="00B94ED2">
              <w:rPr>
                <w:rFonts w:ascii="Tahoma" w:eastAsia="PMingLiU" w:hAnsi="Tahoma" w:cs="Tahoma"/>
              </w:rPr>
              <w:t>*</w:t>
            </w:r>
          </w:p>
          <w:p w14:paraId="61FFA95F" w14:textId="77777777" w:rsidR="00F76ED4" w:rsidRPr="00B94ED2" w:rsidRDefault="00F76ED4" w:rsidP="00540463">
            <w:pPr>
              <w:pStyle w:val="AppendixTableText"/>
              <w:rPr>
                <w:rFonts w:ascii="Tahoma" w:eastAsia="PMingLiU" w:hAnsi="Tahoma" w:cs="Tahoma"/>
              </w:rPr>
            </w:pPr>
          </w:p>
        </w:tc>
        <w:tc>
          <w:tcPr>
            <w:tcW w:w="3042" w:type="dxa"/>
            <w:vAlign w:val="center"/>
          </w:tcPr>
          <w:p w14:paraId="61FFA960" w14:textId="77777777" w:rsidR="00F76ED4" w:rsidRPr="00B94ED2" w:rsidRDefault="00F76ED4" w:rsidP="00540463">
            <w:pPr>
              <w:pStyle w:val="AppendixTableText"/>
              <w:rPr>
                <w:rFonts w:ascii="Tahoma" w:eastAsia="PMingLiU" w:hAnsi="Tahoma" w:cs="Tahoma"/>
              </w:rPr>
            </w:pPr>
            <w:r w:rsidRPr="00B94ED2">
              <w:rPr>
                <w:rFonts w:ascii="Tahoma" w:eastAsia="PMingLiU" w:hAnsi="Tahoma" w:cs="Tahoma"/>
              </w:rPr>
              <w:t xml:space="preserve">15 </w:t>
            </w:r>
            <w:r w:rsidRPr="00B94ED2">
              <w:rPr>
                <w:rFonts w:ascii="Tahoma" w:eastAsia="PMingLiU" w:hAnsi="Tahoma" w:cs="Tahoma"/>
              </w:rPr>
              <w:t>天</w:t>
            </w:r>
            <w:r w:rsidRPr="00B94ED2">
              <w:rPr>
                <w:rFonts w:ascii="Tahoma" w:eastAsia="PMingLiU" w:hAnsi="Tahoma" w:cs="Tahoma"/>
              </w:rPr>
              <w:t>*</w:t>
            </w:r>
          </w:p>
          <w:p w14:paraId="61FFA961" w14:textId="77777777" w:rsidR="00F76ED4" w:rsidRPr="00B94ED2" w:rsidRDefault="00F76ED4" w:rsidP="00540463">
            <w:pPr>
              <w:pStyle w:val="AppendixTableText"/>
              <w:rPr>
                <w:rFonts w:ascii="Tahoma" w:eastAsia="PMingLiU" w:hAnsi="Tahoma" w:cs="Tahoma"/>
              </w:rPr>
            </w:pPr>
          </w:p>
        </w:tc>
      </w:tr>
      <w:tr w:rsidR="00F76ED4" w:rsidRPr="00B94ED2" w14:paraId="61FFA969" w14:textId="77777777" w:rsidTr="00540463">
        <w:trPr>
          <w:cantSplit/>
          <w:trHeight w:val="236"/>
        </w:trPr>
        <w:tc>
          <w:tcPr>
            <w:tcW w:w="2885" w:type="dxa"/>
            <w:vAlign w:val="center"/>
          </w:tcPr>
          <w:p w14:paraId="61FFA963" w14:textId="77777777" w:rsidR="00F76ED4" w:rsidRPr="00B94ED2" w:rsidRDefault="00F76ED4" w:rsidP="00540463">
            <w:pPr>
              <w:pStyle w:val="AppendixTableHeadings"/>
              <w:rPr>
                <w:rFonts w:ascii="Tahoma" w:eastAsia="PMingLiU" w:hAnsi="Tahoma" w:cs="Tahoma"/>
              </w:rPr>
            </w:pPr>
            <w:r w:rsidRPr="00B94ED2">
              <w:rPr>
                <w:rFonts w:ascii="Tahoma" w:eastAsia="PMingLiU" w:hAnsi="Tahoma" w:cs="Tahoma"/>
                <w:b w:val="0"/>
              </w:rPr>
              <w:t>SAM</w:t>
            </w:r>
          </w:p>
          <w:p w14:paraId="61FFA964" w14:textId="77777777" w:rsidR="00F76ED4" w:rsidRPr="00B94ED2" w:rsidRDefault="00F76ED4" w:rsidP="00540463">
            <w:pPr>
              <w:pStyle w:val="AppendixTableText"/>
              <w:rPr>
                <w:rFonts w:ascii="Tahoma" w:eastAsia="PMingLiU" w:hAnsi="Tahoma" w:cs="Tahoma"/>
                <w:i/>
              </w:rPr>
            </w:pPr>
            <w:r w:rsidRPr="00B94ED2">
              <w:rPr>
                <w:rFonts w:ascii="Tahoma" w:eastAsia="PMingLiU" w:hAnsi="Tahoma" w:cs="Tahoma"/>
              </w:rPr>
              <w:t>6,000</w:t>
            </w:r>
            <w:r w:rsidR="00540463" w:rsidRPr="00B94ED2">
              <w:rPr>
                <w:rFonts w:ascii="Tahoma" w:eastAsia="PMingLiU" w:hAnsi="Tahoma" w:cs="Tahoma"/>
              </w:rPr>
              <w:t xml:space="preserve"> – </w:t>
            </w:r>
            <w:r w:rsidRPr="00B94ED2">
              <w:rPr>
                <w:rFonts w:ascii="Tahoma" w:eastAsia="PMingLiU" w:hAnsi="Tahoma" w:cs="Tahoma"/>
              </w:rPr>
              <w:t>14,999</w:t>
            </w:r>
          </w:p>
        </w:tc>
        <w:tc>
          <w:tcPr>
            <w:tcW w:w="3415" w:type="dxa"/>
            <w:vAlign w:val="center"/>
          </w:tcPr>
          <w:p w14:paraId="61FFA965" w14:textId="77777777" w:rsidR="00F76ED4" w:rsidRPr="00B94ED2" w:rsidRDefault="00F76ED4" w:rsidP="00540463">
            <w:pPr>
              <w:pStyle w:val="AppendixTableText"/>
              <w:rPr>
                <w:rFonts w:ascii="Tahoma" w:eastAsia="PMingLiU" w:hAnsi="Tahoma" w:cs="Tahoma"/>
              </w:rPr>
            </w:pPr>
            <w:r w:rsidRPr="00B94ED2">
              <w:rPr>
                <w:rFonts w:ascii="Tahoma" w:eastAsia="PMingLiU" w:hAnsi="Tahoma" w:cs="Tahoma"/>
              </w:rPr>
              <w:t xml:space="preserve">50 </w:t>
            </w:r>
            <w:r w:rsidRPr="00B94ED2">
              <w:rPr>
                <w:rFonts w:ascii="Tahoma" w:eastAsia="PMingLiU" w:hAnsi="Tahoma" w:cs="Tahoma"/>
              </w:rPr>
              <w:t>天</w:t>
            </w:r>
            <w:r w:rsidRPr="00B94ED2">
              <w:rPr>
                <w:rFonts w:ascii="Tahoma" w:eastAsia="PMingLiU" w:hAnsi="Tahoma" w:cs="Tahoma"/>
              </w:rPr>
              <w:t>*</w:t>
            </w:r>
          </w:p>
          <w:p w14:paraId="61FFA966" w14:textId="77777777" w:rsidR="00F76ED4" w:rsidRPr="00B94ED2" w:rsidRDefault="00F76ED4" w:rsidP="00540463">
            <w:pPr>
              <w:pStyle w:val="AppendixTableText"/>
              <w:rPr>
                <w:rFonts w:ascii="Tahoma" w:eastAsia="PMingLiU" w:hAnsi="Tahoma" w:cs="Tahoma"/>
              </w:rPr>
            </w:pPr>
          </w:p>
        </w:tc>
        <w:tc>
          <w:tcPr>
            <w:tcW w:w="3042" w:type="dxa"/>
            <w:vAlign w:val="center"/>
          </w:tcPr>
          <w:p w14:paraId="61FFA967" w14:textId="77777777" w:rsidR="00F76ED4" w:rsidRPr="00B94ED2" w:rsidRDefault="00F76ED4" w:rsidP="00540463">
            <w:pPr>
              <w:pStyle w:val="AppendixTableText"/>
              <w:rPr>
                <w:rFonts w:ascii="Tahoma" w:eastAsia="PMingLiU" w:hAnsi="Tahoma" w:cs="Tahoma"/>
              </w:rPr>
            </w:pPr>
            <w:r w:rsidRPr="00B94ED2">
              <w:rPr>
                <w:rFonts w:ascii="Tahoma" w:eastAsia="PMingLiU" w:hAnsi="Tahoma" w:cs="Tahoma"/>
              </w:rPr>
              <w:t xml:space="preserve">25 </w:t>
            </w:r>
            <w:r w:rsidRPr="00B94ED2">
              <w:rPr>
                <w:rFonts w:ascii="Tahoma" w:eastAsia="PMingLiU" w:hAnsi="Tahoma" w:cs="Tahoma"/>
              </w:rPr>
              <w:t>天</w:t>
            </w:r>
            <w:r w:rsidRPr="00B94ED2">
              <w:rPr>
                <w:rFonts w:ascii="Tahoma" w:eastAsia="PMingLiU" w:hAnsi="Tahoma" w:cs="Tahoma"/>
              </w:rPr>
              <w:t>*</w:t>
            </w:r>
          </w:p>
          <w:p w14:paraId="61FFA968" w14:textId="77777777" w:rsidR="00F76ED4" w:rsidRPr="00B94ED2" w:rsidRDefault="00F76ED4" w:rsidP="00540463">
            <w:pPr>
              <w:pStyle w:val="AppendixTableText"/>
              <w:rPr>
                <w:rFonts w:ascii="Tahoma" w:eastAsia="PMingLiU" w:hAnsi="Tahoma" w:cs="Tahoma"/>
              </w:rPr>
            </w:pPr>
          </w:p>
        </w:tc>
      </w:tr>
      <w:tr w:rsidR="00F76ED4" w:rsidRPr="00B94ED2" w14:paraId="61FFA970" w14:textId="77777777" w:rsidTr="00540463">
        <w:trPr>
          <w:cantSplit/>
          <w:trHeight w:val="236"/>
        </w:trPr>
        <w:tc>
          <w:tcPr>
            <w:tcW w:w="2885" w:type="dxa"/>
            <w:vAlign w:val="center"/>
          </w:tcPr>
          <w:p w14:paraId="61FFA96A" w14:textId="77777777" w:rsidR="00F76ED4" w:rsidRPr="00B94ED2" w:rsidRDefault="00F76ED4" w:rsidP="00540463">
            <w:pPr>
              <w:pStyle w:val="AppendixTableHeadings"/>
              <w:rPr>
                <w:rFonts w:ascii="Tahoma" w:eastAsia="PMingLiU" w:hAnsi="Tahoma" w:cs="Tahoma"/>
              </w:rPr>
            </w:pPr>
            <w:r w:rsidRPr="00B94ED2">
              <w:rPr>
                <w:rFonts w:ascii="Tahoma" w:eastAsia="PMingLiU" w:hAnsi="Tahoma" w:cs="Tahoma"/>
                <w:b w:val="0"/>
              </w:rPr>
              <w:t>SAM</w:t>
            </w:r>
          </w:p>
          <w:p w14:paraId="61FFA96B" w14:textId="77777777" w:rsidR="00F76ED4" w:rsidRPr="00B94ED2" w:rsidRDefault="00F76ED4" w:rsidP="00540463">
            <w:pPr>
              <w:pStyle w:val="AppendixTableText"/>
              <w:rPr>
                <w:rFonts w:ascii="Tahoma" w:eastAsia="PMingLiU" w:hAnsi="Tahoma" w:cs="Tahoma"/>
                <w:i/>
              </w:rPr>
            </w:pPr>
            <w:r w:rsidRPr="00B94ED2">
              <w:rPr>
                <w:rFonts w:ascii="Tahoma" w:eastAsia="PMingLiU" w:hAnsi="Tahoma" w:cs="Tahoma"/>
              </w:rPr>
              <w:t>15,000 – 29,999</w:t>
            </w:r>
          </w:p>
        </w:tc>
        <w:tc>
          <w:tcPr>
            <w:tcW w:w="3415" w:type="dxa"/>
            <w:vAlign w:val="center"/>
          </w:tcPr>
          <w:p w14:paraId="61FFA96C" w14:textId="77777777" w:rsidR="00F76ED4" w:rsidRPr="00B94ED2" w:rsidRDefault="00F76ED4" w:rsidP="00540463">
            <w:pPr>
              <w:pStyle w:val="AppendixTableText"/>
              <w:rPr>
                <w:rFonts w:ascii="Tahoma" w:eastAsia="PMingLiU" w:hAnsi="Tahoma" w:cs="Tahoma"/>
              </w:rPr>
            </w:pPr>
            <w:r w:rsidRPr="00B94ED2">
              <w:rPr>
                <w:rFonts w:ascii="Tahoma" w:eastAsia="PMingLiU" w:hAnsi="Tahoma" w:cs="Tahoma"/>
              </w:rPr>
              <w:t xml:space="preserve">110 </w:t>
            </w:r>
            <w:r w:rsidRPr="00B94ED2">
              <w:rPr>
                <w:rFonts w:ascii="Tahoma" w:eastAsia="PMingLiU" w:hAnsi="Tahoma" w:cs="Tahoma"/>
              </w:rPr>
              <w:t>天</w:t>
            </w:r>
            <w:r w:rsidRPr="00B94ED2">
              <w:rPr>
                <w:rFonts w:ascii="Tahoma" w:eastAsia="PMingLiU" w:hAnsi="Tahoma" w:cs="Tahoma"/>
              </w:rPr>
              <w:t>*</w:t>
            </w:r>
          </w:p>
          <w:p w14:paraId="61FFA96D" w14:textId="77777777" w:rsidR="00F76ED4" w:rsidRPr="00B94ED2" w:rsidRDefault="00F76ED4" w:rsidP="00540463">
            <w:pPr>
              <w:pStyle w:val="AppendixTableText"/>
              <w:rPr>
                <w:rFonts w:ascii="Tahoma" w:eastAsia="PMingLiU" w:hAnsi="Tahoma" w:cs="Tahoma"/>
              </w:rPr>
            </w:pPr>
          </w:p>
        </w:tc>
        <w:tc>
          <w:tcPr>
            <w:tcW w:w="3042" w:type="dxa"/>
            <w:vAlign w:val="center"/>
          </w:tcPr>
          <w:p w14:paraId="61FFA96E" w14:textId="77777777" w:rsidR="00F76ED4" w:rsidRPr="00B94ED2" w:rsidRDefault="00F76ED4" w:rsidP="00540463">
            <w:pPr>
              <w:pStyle w:val="AppendixTableText"/>
              <w:rPr>
                <w:rFonts w:ascii="Tahoma" w:eastAsia="PMingLiU" w:hAnsi="Tahoma" w:cs="Tahoma"/>
              </w:rPr>
            </w:pPr>
            <w:r w:rsidRPr="00B94ED2">
              <w:rPr>
                <w:rFonts w:ascii="Tahoma" w:eastAsia="PMingLiU" w:hAnsi="Tahoma" w:cs="Tahoma"/>
              </w:rPr>
              <w:t xml:space="preserve">55 </w:t>
            </w:r>
            <w:r w:rsidRPr="00B94ED2">
              <w:rPr>
                <w:rFonts w:ascii="Tahoma" w:eastAsia="PMingLiU" w:hAnsi="Tahoma" w:cs="Tahoma"/>
              </w:rPr>
              <w:t>天</w:t>
            </w:r>
            <w:r w:rsidRPr="00B94ED2">
              <w:rPr>
                <w:rFonts w:ascii="Tahoma" w:eastAsia="PMingLiU" w:hAnsi="Tahoma" w:cs="Tahoma"/>
              </w:rPr>
              <w:t>*</w:t>
            </w:r>
          </w:p>
          <w:p w14:paraId="61FFA96F" w14:textId="77777777" w:rsidR="00F76ED4" w:rsidRPr="00B94ED2" w:rsidRDefault="00F76ED4" w:rsidP="00540463">
            <w:pPr>
              <w:pStyle w:val="AppendixTableText"/>
              <w:rPr>
                <w:rFonts w:ascii="Tahoma" w:eastAsia="PMingLiU" w:hAnsi="Tahoma" w:cs="Tahoma"/>
              </w:rPr>
            </w:pPr>
          </w:p>
        </w:tc>
      </w:tr>
      <w:tr w:rsidR="00F76ED4" w:rsidRPr="00B94ED2" w14:paraId="61FFA977" w14:textId="77777777" w:rsidTr="00540463">
        <w:trPr>
          <w:cantSplit/>
          <w:trHeight w:val="236"/>
        </w:trPr>
        <w:tc>
          <w:tcPr>
            <w:tcW w:w="2885" w:type="dxa"/>
            <w:vAlign w:val="center"/>
          </w:tcPr>
          <w:p w14:paraId="61FFA971" w14:textId="77777777" w:rsidR="00F76ED4" w:rsidRPr="00B94ED2" w:rsidRDefault="00F76ED4" w:rsidP="00540463">
            <w:pPr>
              <w:pStyle w:val="AppendixTableHeadings"/>
              <w:rPr>
                <w:rFonts w:ascii="Tahoma" w:eastAsia="PMingLiU" w:hAnsi="Tahoma" w:cs="Tahoma"/>
              </w:rPr>
            </w:pPr>
            <w:r w:rsidRPr="00B94ED2">
              <w:rPr>
                <w:rFonts w:ascii="Tahoma" w:eastAsia="PMingLiU" w:hAnsi="Tahoma" w:cs="Tahoma"/>
                <w:b w:val="0"/>
              </w:rPr>
              <w:t>SAM</w:t>
            </w:r>
          </w:p>
          <w:p w14:paraId="61FFA972" w14:textId="77777777" w:rsidR="00F76ED4" w:rsidRPr="00B94ED2" w:rsidRDefault="00F76ED4" w:rsidP="00540463">
            <w:pPr>
              <w:pStyle w:val="AppendixTableText"/>
              <w:rPr>
                <w:rFonts w:ascii="Tahoma" w:eastAsia="PMingLiU" w:hAnsi="Tahoma" w:cs="Tahoma"/>
                <w:i/>
              </w:rPr>
            </w:pPr>
            <w:r w:rsidRPr="00B94ED2">
              <w:rPr>
                <w:rFonts w:ascii="Tahoma" w:eastAsia="PMingLiU" w:hAnsi="Tahoma" w:cs="Tahoma"/>
              </w:rPr>
              <w:t>30,000 – 49,999</w:t>
            </w:r>
          </w:p>
        </w:tc>
        <w:tc>
          <w:tcPr>
            <w:tcW w:w="3415" w:type="dxa"/>
            <w:vAlign w:val="center"/>
          </w:tcPr>
          <w:p w14:paraId="61FFA973" w14:textId="77777777" w:rsidR="00F76ED4" w:rsidRPr="00B94ED2" w:rsidRDefault="00F76ED4" w:rsidP="00540463">
            <w:pPr>
              <w:pStyle w:val="AppendixTableText"/>
              <w:rPr>
                <w:rFonts w:ascii="Tahoma" w:eastAsia="PMingLiU" w:hAnsi="Tahoma" w:cs="Tahoma"/>
              </w:rPr>
            </w:pPr>
            <w:r w:rsidRPr="00B94ED2">
              <w:rPr>
                <w:rFonts w:ascii="Tahoma" w:eastAsia="PMingLiU" w:hAnsi="Tahoma" w:cs="Tahoma"/>
              </w:rPr>
              <w:t xml:space="preserve">160 </w:t>
            </w:r>
            <w:r w:rsidRPr="00B94ED2">
              <w:rPr>
                <w:rFonts w:ascii="Tahoma" w:eastAsia="PMingLiU" w:hAnsi="Tahoma" w:cs="Tahoma"/>
              </w:rPr>
              <w:t>天</w:t>
            </w:r>
            <w:r w:rsidRPr="00B94ED2">
              <w:rPr>
                <w:rFonts w:ascii="Tahoma" w:eastAsia="PMingLiU" w:hAnsi="Tahoma" w:cs="Tahoma"/>
              </w:rPr>
              <w:t>*</w:t>
            </w:r>
          </w:p>
          <w:p w14:paraId="61FFA974" w14:textId="77777777" w:rsidR="00F76ED4" w:rsidRPr="00B94ED2" w:rsidRDefault="00F76ED4" w:rsidP="00540463">
            <w:pPr>
              <w:pStyle w:val="AppendixTableText"/>
              <w:rPr>
                <w:rFonts w:ascii="Tahoma" w:eastAsia="PMingLiU" w:hAnsi="Tahoma" w:cs="Tahoma"/>
              </w:rPr>
            </w:pPr>
          </w:p>
        </w:tc>
        <w:tc>
          <w:tcPr>
            <w:tcW w:w="3042" w:type="dxa"/>
            <w:vAlign w:val="center"/>
          </w:tcPr>
          <w:p w14:paraId="61FFA975" w14:textId="77777777" w:rsidR="00F76ED4" w:rsidRPr="00B94ED2" w:rsidRDefault="00F76ED4" w:rsidP="0046419A">
            <w:pPr>
              <w:pStyle w:val="AppendixTableText"/>
              <w:keepNext/>
              <w:keepLines/>
              <w:rPr>
                <w:rFonts w:ascii="Tahoma" w:eastAsia="PMingLiU" w:hAnsi="Tahoma" w:cs="Tahoma"/>
              </w:rPr>
            </w:pPr>
            <w:r w:rsidRPr="00B94ED2">
              <w:rPr>
                <w:rFonts w:ascii="Tahoma" w:eastAsia="PMingLiU" w:hAnsi="Tahoma" w:cs="Tahoma"/>
              </w:rPr>
              <w:t xml:space="preserve">80 </w:t>
            </w:r>
            <w:r w:rsidRPr="00B94ED2">
              <w:rPr>
                <w:rFonts w:ascii="Tahoma" w:eastAsia="PMingLiU" w:hAnsi="Tahoma" w:cs="Tahoma"/>
              </w:rPr>
              <w:t>天</w:t>
            </w:r>
            <w:r w:rsidRPr="00B94ED2">
              <w:rPr>
                <w:rFonts w:ascii="Tahoma" w:eastAsia="PMingLiU" w:hAnsi="Tahoma" w:cs="Tahoma"/>
              </w:rPr>
              <w:t>*</w:t>
            </w:r>
          </w:p>
          <w:p w14:paraId="61FFA976" w14:textId="77777777" w:rsidR="00F76ED4" w:rsidRPr="00B94ED2" w:rsidRDefault="00F76ED4" w:rsidP="00540463">
            <w:pPr>
              <w:pStyle w:val="AppendixTableText"/>
              <w:rPr>
                <w:rFonts w:ascii="Tahoma" w:eastAsia="PMingLiU" w:hAnsi="Tahoma" w:cs="Tahoma"/>
              </w:rPr>
            </w:pPr>
          </w:p>
        </w:tc>
      </w:tr>
      <w:tr w:rsidR="0046419A" w:rsidRPr="00B94ED2" w14:paraId="61FFA97B" w14:textId="77777777" w:rsidTr="0046419A">
        <w:trPr>
          <w:cantSplit/>
          <w:trHeight w:val="531"/>
        </w:trPr>
        <w:tc>
          <w:tcPr>
            <w:tcW w:w="2885" w:type="dxa"/>
            <w:shd w:val="clear" w:color="auto" w:fill="FFCC99"/>
            <w:vAlign w:val="center"/>
          </w:tcPr>
          <w:p w14:paraId="61FFA978" w14:textId="77777777" w:rsidR="0046419A" w:rsidRPr="00B94ED2" w:rsidRDefault="0046419A" w:rsidP="0046419A">
            <w:pPr>
              <w:pStyle w:val="AppendixTableHeadings"/>
              <w:rPr>
                <w:rFonts w:ascii="Tahoma" w:eastAsia="PMingLiU" w:hAnsi="Tahoma" w:cs="Tahoma"/>
                <w:sz w:val="20"/>
                <w:szCs w:val="20"/>
              </w:rPr>
            </w:pPr>
            <w:r w:rsidRPr="00B94ED2">
              <w:rPr>
                <w:rFonts w:ascii="Tahoma" w:eastAsia="PMingLiU" w:hAnsi="Tahoma" w:cs="Tahoma"/>
                <w:sz w:val="20"/>
                <w:szCs w:val="20"/>
              </w:rPr>
              <w:t>方案</w:t>
            </w:r>
          </w:p>
        </w:tc>
        <w:tc>
          <w:tcPr>
            <w:tcW w:w="3415" w:type="dxa"/>
            <w:shd w:val="clear" w:color="auto" w:fill="FFCC99"/>
            <w:vAlign w:val="center"/>
          </w:tcPr>
          <w:p w14:paraId="61FFA979" w14:textId="77777777" w:rsidR="0046419A" w:rsidRPr="00B94ED2" w:rsidRDefault="0046419A" w:rsidP="0046419A">
            <w:pPr>
              <w:pStyle w:val="AppendixTableHeadings"/>
              <w:rPr>
                <w:rFonts w:ascii="Tahoma" w:eastAsia="PMingLiU" w:hAnsi="Tahoma" w:cs="Tahoma"/>
                <w:sz w:val="20"/>
                <w:szCs w:val="20"/>
              </w:rPr>
            </w:pPr>
            <w:r w:rsidRPr="00B94ED2">
              <w:rPr>
                <w:rFonts w:ascii="Tahoma" w:eastAsia="PMingLiU" w:hAnsi="Tahoma" w:cs="Tahoma"/>
                <w:sz w:val="20"/>
                <w:szCs w:val="20"/>
              </w:rPr>
              <w:t xml:space="preserve">Office System </w:t>
            </w:r>
            <w:r w:rsidRPr="00B94ED2">
              <w:rPr>
                <w:rFonts w:ascii="Tahoma" w:eastAsia="PMingLiU" w:hAnsi="Tahoma" w:cs="Tahoma"/>
                <w:sz w:val="20"/>
                <w:szCs w:val="20"/>
              </w:rPr>
              <w:t>應用程式組合產品</w:t>
            </w:r>
            <w:r w:rsidRPr="00B94ED2">
              <w:rPr>
                <w:rFonts w:ascii="Tahoma" w:eastAsia="PMingLiU" w:hAnsi="Tahoma" w:cs="Tahoma"/>
                <w:b w:val="0"/>
                <w:i/>
                <w:sz w:val="20"/>
                <w:szCs w:val="20"/>
              </w:rPr>
              <w:t xml:space="preserve"> </w:t>
            </w:r>
          </w:p>
        </w:tc>
        <w:tc>
          <w:tcPr>
            <w:tcW w:w="3042" w:type="dxa"/>
            <w:shd w:val="clear" w:color="auto" w:fill="FFCC99"/>
            <w:vAlign w:val="center"/>
          </w:tcPr>
          <w:p w14:paraId="61FFA97A" w14:textId="77777777" w:rsidR="0046419A" w:rsidRPr="00B94ED2" w:rsidRDefault="0046419A" w:rsidP="0046419A">
            <w:pPr>
              <w:pStyle w:val="AppendixTableHeadings"/>
              <w:keepNext/>
              <w:keepLines/>
              <w:rPr>
                <w:rFonts w:ascii="Tahoma" w:eastAsia="PMingLiU" w:hAnsi="Tahoma" w:cs="Tahoma"/>
                <w:sz w:val="20"/>
                <w:szCs w:val="20"/>
              </w:rPr>
            </w:pPr>
            <w:r w:rsidRPr="00B94ED2">
              <w:rPr>
                <w:rFonts w:ascii="Tahoma" w:eastAsia="PMingLiU" w:hAnsi="Tahoma" w:cs="Tahoma"/>
                <w:sz w:val="20"/>
                <w:szCs w:val="20"/>
              </w:rPr>
              <w:t>系統組合</w:t>
            </w:r>
          </w:p>
        </w:tc>
      </w:tr>
      <w:tr w:rsidR="00F76ED4" w:rsidRPr="00B94ED2" w14:paraId="61FFA982" w14:textId="77777777" w:rsidTr="00540463">
        <w:trPr>
          <w:cantSplit/>
          <w:trHeight w:val="236"/>
        </w:trPr>
        <w:tc>
          <w:tcPr>
            <w:tcW w:w="2885" w:type="dxa"/>
            <w:vAlign w:val="center"/>
          </w:tcPr>
          <w:p w14:paraId="61FFA97C" w14:textId="77777777" w:rsidR="00F76ED4" w:rsidRPr="00B94ED2" w:rsidRDefault="00F76ED4" w:rsidP="00540463">
            <w:pPr>
              <w:pStyle w:val="AppendixTableHeadings"/>
              <w:rPr>
                <w:rFonts w:ascii="Tahoma" w:eastAsia="PMingLiU" w:hAnsi="Tahoma" w:cs="Tahoma"/>
              </w:rPr>
            </w:pPr>
            <w:r w:rsidRPr="00B94ED2">
              <w:rPr>
                <w:rFonts w:ascii="Tahoma" w:eastAsia="PMingLiU" w:hAnsi="Tahoma" w:cs="Tahoma"/>
                <w:b w:val="0"/>
              </w:rPr>
              <w:t>SAM</w:t>
            </w:r>
          </w:p>
          <w:p w14:paraId="61FFA97D" w14:textId="77777777" w:rsidR="00F76ED4" w:rsidRPr="00B94ED2" w:rsidRDefault="00F76ED4" w:rsidP="00540463">
            <w:pPr>
              <w:pStyle w:val="AppendixTableText"/>
              <w:rPr>
                <w:rFonts w:ascii="Tahoma" w:eastAsia="PMingLiU" w:hAnsi="Tahoma" w:cs="Tahoma"/>
                <w:i/>
              </w:rPr>
            </w:pPr>
            <w:r w:rsidRPr="00B94ED2">
              <w:rPr>
                <w:rFonts w:ascii="Tahoma" w:eastAsia="PMingLiU" w:hAnsi="Tahoma" w:cs="Tahoma"/>
              </w:rPr>
              <w:t>50,000 – 99,999</w:t>
            </w:r>
          </w:p>
        </w:tc>
        <w:tc>
          <w:tcPr>
            <w:tcW w:w="3415" w:type="dxa"/>
            <w:vAlign w:val="center"/>
          </w:tcPr>
          <w:p w14:paraId="61FFA97E" w14:textId="77777777" w:rsidR="00F76ED4" w:rsidRPr="00B94ED2" w:rsidRDefault="00F76ED4" w:rsidP="00540463">
            <w:pPr>
              <w:pStyle w:val="AppendixTableText"/>
              <w:rPr>
                <w:rFonts w:ascii="Tahoma" w:eastAsia="PMingLiU" w:hAnsi="Tahoma" w:cs="Tahoma"/>
              </w:rPr>
            </w:pPr>
            <w:r w:rsidRPr="00B94ED2">
              <w:rPr>
                <w:rFonts w:ascii="Tahoma" w:eastAsia="PMingLiU" w:hAnsi="Tahoma" w:cs="Tahoma"/>
              </w:rPr>
              <w:t xml:space="preserve">250 </w:t>
            </w:r>
            <w:r w:rsidRPr="00B94ED2">
              <w:rPr>
                <w:rFonts w:ascii="Tahoma" w:eastAsia="PMingLiU" w:hAnsi="Tahoma" w:cs="Tahoma"/>
              </w:rPr>
              <w:t>天</w:t>
            </w:r>
            <w:r w:rsidRPr="00B94ED2">
              <w:rPr>
                <w:rFonts w:ascii="Tahoma" w:eastAsia="PMingLiU" w:hAnsi="Tahoma" w:cs="Tahoma"/>
              </w:rPr>
              <w:t>*</w:t>
            </w:r>
          </w:p>
          <w:p w14:paraId="61FFA97F" w14:textId="77777777" w:rsidR="00F76ED4" w:rsidRPr="00B94ED2" w:rsidRDefault="00F76ED4" w:rsidP="00540463">
            <w:pPr>
              <w:pStyle w:val="AppendixTableText"/>
              <w:rPr>
                <w:rFonts w:ascii="Tahoma" w:eastAsia="PMingLiU" w:hAnsi="Tahoma" w:cs="Tahoma"/>
              </w:rPr>
            </w:pPr>
          </w:p>
        </w:tc>
        <w:tc>
          <w:tcPr>
            <w:tcW w:w="3042" w:type="dxa"/>
            <w:vAlign w:val="center"/>
          </w:tcPr>
          <w:p w14:paraId="61FFA980" w14:textId="77777777" w:rsidR="00F76ED4" w:rsidRPr="00B94ED2" w:rsidRDefault="00F76ED4" w:rsidP="00540463">
            <w:pPr>
              <w:pStyle w:val="AppendixTableText"/>
              <w:rPr>
                <w:rFonts w:ascii="Tahoma" w:eastAsia="PMingLiU" w:hAnsi="Tahoma" w:cs="Tahoma"/>
              </w:rPr>
            </w:pPr>
            <w:r w:rsidRPr="00B94ED2">
              <w:rPr>
                <w:rFonts w:ascii="Tahoma" w:eastAsia="PMingLiU" w:hAnsi="Tahoma" w:cs="Tahoma"/>
              </w:rPr>
              <w:t xml:space="preserve">125 </w:t>
            </w:r>
            <w:r w:rsidRPr="00B94ED2">
              <w:rPr>
                <w:rFonts w:ascii="Tahoma" w:eastAsia="PMingLiU" w:hAnsi="Tahoma" w:cs="Tahoma"/>
              </w:rPr>
              <w:t>天</w:t>
            </w:r>
            <w:r w:rsidRPr="00B94ED2">
              <w:rPr>
                <w:rFonts w:ascii="Tahoma" w:eastAsia="PMingLiU" w:hAnsi="Tahoma" w:cs="Tahoma"/>
              </w:rPr>
              <w:t>*</w:t>
            </w:r>
          </w:p>
          <w:p w14:paraId="61FFA981" w14:textId="77777777" w:rsidR="00F76ED4" w:rsidRPr="00B94ED2" w:rsidRDefault="00F76ED4" w:rsidP="00540463">
            <w:pPr>
              <w:pStyle w:val="AppendixTableText"/>
              <w:rPr>
                <w:rFonts w:ascii="Tahoma" w:eastAsia="PMingLiU" w:hAnsi="Tahoma" w:cs="Tahoma"/>
              </w:rPr>
            </w:pPr>
          </w:p>
        </w:tc>
      </w:tr>
      <w:tr w:rsidR="00F76ED4" w:rsidRPr="00B94ED2" w14:paraId="61FFA989" w14:textId="77777777" w:rsidTr="00540463">
        <w:trPr>
          <w:cantSplit/>
          <w:trHeight w:val="236"/>
        </w:trPr>
        <w:tc>
          <w:tcPr>
            <w:tcW w:w="2885" w:type="dxa"/>
            <w:vAlign w:val="center"/>
          </w:tcPr>
          <w:p w14:paraId="61FFA983" w14:textId="77777777" w:rsidR="00F76ED4" w:rsidRPr="00B94ED2" w:rsidRDefault="00F76ED4" w:rsidP="00540463">
            <w:pPr>
              <w:pStyle w:val="AppendixTableHeadings"/>
              <w:rPr>
                <w:rFonts w:ascii="Tahoma" w:eastAsia="PMingLiU" w:hAnsi="Tahoma" w:cs="Tahoma"/>
              </w:rPr>
            </w:pPr>
            <w:r w:rsidRPr="00B94ED2">
              <w:rPr>
                <w:rFonts w:ascii="Tahoma" w:eastAsia="PMingLiU" w:hAnsi="Tahoma" w:cs="Tahoma"/>
                <w:b w:val="0"/>
              </w:rPr>
              <w:t>SAM</w:t>
            </w:r>
          </w:p>
          <w:p w14:paraId="61FFA984" w14:textId="77777777" w:rsidR="00F76ED4" w:rsidRPr="00B94ED2" w:rsidRDefault="00F76ED4" w:rsidP="00540463">
            <w:pPr>
              <w:pStyle w:val="AppendixTableHeadings"/>
              <w:rPr>
                <w:rFonts w:ascii="Tahoma" w:eastAsia="PMingLiU" w:hAnsi="Tahoma" w:cs="Tahoma"/>
                <w:b w:val="0"/>
              </w:rPr>
            </w:pPr>
            <w:r w:rsidRPr="00B94ED2">
              <w:rPr>
                <w:rFonts w:ascii="Tahoma" w:eastAsia="PMingLiU" w:hAnsi="Tahoma" w:cs="Tahoma"/>
                <w:b w:val="0"/>
              </w:rPr>
              <w:t>100,000 – 199,999</w:t>
            </w:r>
          </w:p>
        </w:tc>
        <w:tc>
          <w:tcPr>
            <w:tcW w:w="3415" w:type="dxa"/>
            <w:vAlign w:val="center"/>
          </w:tcPr>
          <w:p w14:paraId="61FFA985" w14:textId="77777777" w:rsidR="00F76ED4" w:rsidRPr="00B94ED2" w:rsidRDefault="00F76ED4" w:rsidP="00540463">
            <w:pPr>
              <w:pStyle w:val="AppendixTableText"/>
              <w:rPr>
                <w:rFonts w:ascii="Tahoma" w:eastAsia="PMingLiU" w:hAnsi="Tahoma" w:cs="Tahoma"/>
              </w:rPr>
            </w:pPr>
            <w:r w:rsidRPr="00B94ED2">
              <w:rPr>
                <w:rFonts w:ascii="Tahoma" w:eastAsia="PMingLiU" w:hAnsi="Tahoma" w:cs="Tahoma"/>
              </w:rPr>
              <w:t xml:space="preserve">400 </w:t>
            </w:r>
            <w:r w:rsidRPr="00B94ED2">
              <w:rPr>
                <w:rFonts w:ascii="Tahoma" w:eastAsia="PMingLiU" w:hAnsi="Tahoma" w:cs="Tahoma"/>
              </w:rPr>
              <w:t>天</w:t>
            </w:r>
            <w:r w:rsidRPr="00B94ED2">
              <w:rPr>
                <w:rFonts w:ascii="Tahoma" w:eastAsia="PMingLiU" w:hAnsi="Tahoma" w:cs="Tahoma"/>
              </w:rPr>
              <w:t>*</w:t>
            </w:r>
          </w:p>
          <w:p w14:paraId="61FFA986" w14:textId="77777777" w:rsidR="00F76ED4" w:rsidRPr="00B94ED2" w:rsidRDefault="00F76ED4" w:rsidP="00540463">
            <w:pPr>
              <w:pStyle w:val="AppendixTableText"/>
              <w:rPr>
                <w:rFonts w:ascii="Tahoma" w:eastAsia="PMingLiU" w:hAnsi="Tahoma" w:cs="Tahoma"/>
              </w:rPr>
            </w:pPr>
          </w:p>
        </w:tc>
        <w:tc>
          <w:tcPr>
            <w:tcW w:w="3042" w:type="dxa"/>
            <w:vAlign w:val="center"/>
          </w:tcPr>
          <w:p w14:paraId="61FFA987" w14:textId="77777777" w:rsidR="00F76ED4" w:rsidRPr="00B94ED2" w:rsidRDefault="00F76ED4" w:rsidP="00540463">
            <w:pPr>
              <w:pStyle w:val="AppendixTableText"/>
              <w:rPr>
                <w:rFonts w:ascii="Tahoma" w:eastAsia="PMingLiU" w:hAnsi="Tahoma" w:cs="Tahoma"/>
              </w:rPr>
            </w:pPr>
            <w:r w:rsidRPr="00B94ED2">
              <w:rPr>
                <w:rFonts w:ascii="Tahoma" w:eastAsia="PMingLiU" w:hAnsi="Tahoma" w:cs="Tahoma"/>
              </w:rPr>
              <w:t xml:space="preserve">200 </w:t>
            </w:r>
            <w:r w:rsidRPr="00B94ED2">
              <w:rPr>
                <w:rFonts w:ascii="Tahoma" w:eastAsia="PMingLiU" w:hAnsi="Tahoma" w:cs="Tahoma"/>
              </w:rPr>
              <w:t>天</w:t>
            </w:r>
            <w:r w:rsidRPr="00B94ED2">
              <w:rPr>
                <w:rFonts w:ascii="Tahoma" w:eastAsia="PMingLiU" w:hAnsi="Tahoma" w:cs="Tahoma"/>
              </w:rPr>
              <w:t>*</w:t>
            </w:r>
          </w:p>
          <w:p w14:paraId="61FFA988" w14:textId="77777777" w:rsidR="00F76ED4" w:rsidRPr="00B94ED2" w:rsidRDefault="00F76ED4" w:rsidP="00540463">
            <w:pPr>
              <w:pStyle w:val="AppendixTableText"/>
              <w:rPr>
                <w:rFonts w:ascii="Tahoma" w:eastAsia="PMingLiU" w:hAnsi="Tahoma" w:cs="Tahoma"/>
              </w:rPr>
            </w:pPr>
          </w:p>
        </w:tc>
      </w:tr>
      <w:tr w:rsidR="00F76ED4" w:rsidRPr="00B94ED2" w14:paraId="61FFA990" w14:textId="77777777" w:rsidTr="00540463">
        <w:trPr>
          <w:cantSplit/>
          <w:trHeight w:val="236"/>
        </w:trPr>
        <w:tc>
          <w:tcPr>
            <w:tcW w:w="2885" w:type="dxa"/>
            <w:vAlign w:val="center"/>
          </w:tcPr>
          <w:p w14:paraId="61FFA98A" w14:textId="77777777" w:rsidR="00F76ED4" w:rsidRPr="00B94ED2" w:rsidRDefault="00F76ED4" w:rsidP="00540463">
            <w:pPr>
              <w:pStyle w:val="AppendixTableHeadings"/>
              <w:rPr>
                <w:rFonts w:ascii="Tahoma" w:eastAsia="PMingLiU" w:hAnsi="Tahoma" w:cs="Tahoma"/>
              </w:rPr>
            </w:pPr>
            <w:r w:rsidRPr="00B94ED2">
              <w:rPr>
                <w:rFonts w:ascii="Tahoma" w:eastAsia="PMingLiU" w:hAnsi="Tahoma" w:cs="Tahoma"/>
                <w:b w:val="0"/>
              </w:rPr>
              <w:t>SAM</w:t>
            </w:r>
          </w:p>
          <w:p w14:paraId="61FFA98B" w14:textId="77777777" w:rsidR="00F76ED4" w:rsidRPr="00B94ED2" w:rsidRDefault="00F76ED4" w:rsidP="00540463">
            <w:pPr>
              <w:pStyle w:val="AppendixTableHeadings"/>
              <w:rPr>
                <w:rFonts w:ascii="Tahoma" w:eastAsia="PMingLiU" w:hAnsi="Tahoma" w:cs="Tahoma"/>
                <w:b w:val="0"/>
              </w:rPr>
            </w:pPr>
            <w:r w:rsidRPr="00B94ED2">
              <w:rPr>
                <w:rFonts w:ascii="Tahoma" w:eastAsia="PMingLiU" w:hAnsi="Tahoma" w:cs="Tahoma"/>
                <w:b w:val="0"/>
              </w:rPr>
              <w:t>200,000 – 399,999</w:t>
            </w:r>
          </w:p>
        </w:tc>
        <w:tc>
          <w:tcPr>
            <w:tcW w:w="3415" w:type="dxa"/>
            <w:vAlign w:val="center"/>
          </w:tcPr>
          <w:p w14:paraId="61FFA98C" w14:textId="77777777" w:rsidR="00F76ED4" w:rsidRPr="00B94ED2" w:rsidRDefault="00F76ED4" w:rsidP="00540463">
            <w:pPr>
              <w:pStyle w:val="AppendixTableText"/>
              <w:rPr>
                <w:rFonts w:ascii="Tahoma" w:eastAsia="PMingLiU" w:hAnsi="Tahoma" w:cs="Tahoma"/>
              </w:rPr>
            </w:pPr>
            <w:r w:rsidRPr="00B94ED2">
              <w:rPr>
                <w:rFonts w:ascii="Tahoma" w:eastAsia="PMingLiU" w:hAnsi="Tahoma" w:cs="Tahoma"/>
              </w:rPr>
              <w:t xml:space="preserve">600 </w:t>
            </w:r>
            <w:r w:rsidRPr="00B94ED2">
              <w:rPr>
                <w:rFonts w:ascii="Tahoma" w:eastAsia="PMingLiU" w:hAnsi="Tahoma" w:cs="Tahoma"/>
              </w:rPr>
              <w:t>天</w:t>
            </w:r>
            <w:r w:rsidRPr="00B94ED2">
              <w:rPr>
                <w:rFonts w:ascii="Tahoma" w:eastAsia="PMingLiU" w:hAnsi="Tahoma" w:cs="Tahoma"/>
              </w:rPr>
              <w:t>*</w:t>
            </w:r>
          </w:p>
          <w:p w14:paraId="61FFA98D" w14:textId="77777777" w:rsidR="00F76ED4" w:rsidRPr="00B94ED2" w:rsidRDefault="00F76ED4" w:rsidP="00540463">
            <w:pPr>
              <w:pStyle w:val="AppendixTableText"/>
              <w:rPr>
                <w:rFonts w:ascii="Tahoma" w:eastAsia="PMingLiU" w:hAnsi="Tahoma" w:cs="Tahoma"/>
              </w:rPr>
            </w:pPr>
          </w:p>
        </w:tc>
        <w:tc>
          <w:tcPr>
            <w:tcW w:w="3042" w:type="dxa"/>
            <w:vAlign w:val="center"/>
          </w:tcPr>
          <w:p w14:paraId="61FFA98E" w14:textId="77777777" w:rsidR="00F76ED4" w:rsidRPr="00B94ED2" w:rsidRDefault="00F76ED4" w:rsidP="00540463">
            <w:pPr>
              <w:pStyle w:val="AppendixTableText"/>
              <w:rPr>
                <w:rFonts w:ascii="Tahoma" w:eastAsia="PMingLiU" w:hAnsi="Tahoma" w:cs="Tahoma"/>
              </w:rPr>
            </w:pPr>
            <w:r w:rsidRPr="00B94ED2">
              <w:rPr>
                <w:rFonts w:ascii="Tahoma" w:eastAsia="PMingLiU" w:hAnsi="Tahoma" w:cs="Tahoma"/>
              </w:rPr>
              <w:t xml:space="preserve">300 </w:t>
            </w:r>
            <w:r w:rsidRPr="00B94ED2">
              <w:rPr>
                <w:rFonts w:ascii="Tahoma" w:eastAsia="PMingLiU" w:hAnsi="Tahoma" w:cs="Tahoma"/>
              </w:rPr>
              <w:t>天</w:t>
            </w:r>
            <w:r w:rsidRPr="00B94ED2">
              <w:rPr>
                <w:rFonts w:ascii="Tahoma" w:eastAsia="PMingLiU" w:hAnsi="Tahoma" w:cs="Tahoma"/>
              </w:rPr>
              <w:t>*</w:t>
            </w:r>
          </w:p>
          <w:p w14:paraId="61FFA98F" w14:textId="77777777" w:rsidR="00F76ED4" w:rsidRPr="00B94ED2" w:rsidRDefault="00F76ED4" w:rsidP="00540463">
            <w:pPr>
              <w:pStyle w:val="AppendixTableText"/>
              <w:rPr>
                <w:rFonts w:ascii="Tahoma" w:eastAsia="PMingLiU" w:hAnsi="Tahoma" w:cs="Tahoma"/>
              </w:rPr>
            </w:pPr>
          </w:p>
        </w:tc>
      </w:tr>
      <w:tr w:rsidR="00F76ED4" w:rsidRPr="00B94ED2" w14:paraId="61FFA997" w14:textId="77777777" w:rsidTr="00540463">
        <w:trPr>
          <w:cantSplit/>
          <w:trHeight w:val="236"/>
        </w:trPr>
        <w:tc>
          <w:tcPr>
            <w:tcW w:w="2885" w:type="dxa"/>
            <w:vAlign w:val="center"/>
          </w:tcPr>
          <w:p w14:paraId="61FFA991" w14:textId="77777777" w:rsidR="00F76ED4" w:rsidRPr="00B94ED2" w:rsidRDefault="00F76ED4" w:rsidP="00540463">
            <w:pPr>
              <w:pStyle w:val="AppendixTableHeadings"/>
              <w:rPr>
                <w:rFonts w:ascii="Tahoma" w:eastAsia="PMingLiU" w:hAnsi="Tahoma" w:cs="Tahoma"/>
              </w:rPr>
            </w:pPr>
            <w:r w:rsidRPr="00B94ED2">
              <w:rPr>
                <w:rFonts w:ascii="Tahoma" w:eastAsia="PMingLiU" w:hAnsi="Tahoma" w:cs="Tahoma"/>
                <w:b w:val="0"/>
              </w:rPr>
              <w:t>SAM</w:t>
            </w:r>
          </w:p>
          <w:p w14:paraId="61FFA992" w14:textId="77777777" w:rsidR="00F76ED4" w:rsidRPr="00B94ED2" w:rsidRDefault="00F76ED4" w:rsidP="00540463">
            <w:pPr>
              <w:pStyle w:val="AppendixTableHeadings"/>
              <w:rPr>
                <w:rFonts w:ascii="Tahoma" w:eastAsia="PMingLiU" w:hAnsi="Tahoma" w:cs="Tahoma"/>
                <w:b w:val="0"/>
              </w:rPr>
            </w:pPr>
            <w:r w:rsidRPr="00B94ED2">
              <w:rPr>
                <w:rFonts w:ascii="Tahoma" w:eastAsia="PMingLiU" w:hAnsi="Tahoma" w:cs="Tahoma"/>
                <w:b w:val="0"/>
              </w:rPr>
              <w:t>400,000 – 599,999</w:t>
            </w:r>
          </w:p>
        </w:tc>
        <w:tc>
          <w:tcPr>
            <w:tcW w:w="3415" w:type="dxa"/>
            <w:vAlign w:val="center"/>
          </w:tcPr>
          <w:p w14:paraId="61FFA993" w14:textId="77777777" w:rsidR="00F76ED4" w:rsidRPr="00B94ED2" w:rsidRDefault="00F76ED4" w:rsidP="00540463">
            <w:pPr>
              <w:pStyle w:val="AppendixTableText"/>
              <w:rPr>
                <w:rFonts w:ascii="Tahoma" w:eastAsia="PMingLiU" w:hAnsi="Tahoma" w:cs="Tahoma"/>
              </w:rPr>
            </w:pPr>
            <w:r w:rsidRPr="00B94ED2">
              <w:rPr>
                <w:rFonts w:ascii="Tahoma" w:eastAsia="PMingLiU" w:hAnsi="Tahoma" w:cs="Tahoma"/>
              </w:rPr>
              <w:t xml:space="preserve">800 </w:t>
            </w:r>
            <w:r w:rsidRPr="00B94ED2">
              <w:rPr>
                <w:rFonts w:ascii="Tahoma" w:eastAsia="PMingLiU" w:hAnsi="Tahoma" w:cs="Tahoma"/>
              </w:rPr>
              <w:t>天</w:t>
            </w:r>
            <w:r w:rsidRPr="00B94ED2">
              <w:rPr>
                <w:rFonts w:ascii="Tahoma" w:eastAsia="PMingLiU" w:hAnsi="Tahoma" w:cs="Tahoma"/>
              </w:rPr>
              <w:t>*</w:t>
            </w:r>
          </w:p>
          <w:p w14:paraId="61FFA994" w14:textId="77777777" w:rsidR="00F76ED4" w:rsidRPr="00B94ED2" w:rsidRDefault="00F76ED4" w:rsidP="00540463">
            <w:pPr>
              <w:pStyle w:val="AppendixTableText"/>
              <w:rPr>
                <w:rFonts w:ascii="Tahoma" w:eastAsia="PMingLiU" w:hAnsi="Tahoma" w:cs="Tahoma"/>
              </w:rPr>
            </w:pPr>
          </w:p>
        </w:tc>
        <w:tc>
          <w:tcPr>
            <w:tcW w:w="3042" w:type="dxa"/>
            <w:vAlign w:val="center"/>
          </w:tcPr>
          <w:p w14:paraId="61FFA995" w14:textId="77777777" w:rsidR="00F76ED4" w:rsidRPr="00B94ED2" w:rsidRDefault="00F76ED4" w:rsidP="00540463">
            <w:pPr>
              <w:pStyle w:val="AppendixTableText"/>
              <w:rPr>
                <w:rFonts w:ascii="Tahoma" w:eastAsia="PMingLiU" w:hAnsi="Tahoma" w:cs="Tahoma"/>
              </w:rPr>
            </w:pPr>
            <w:r w:rsidRPr="00B94ED2">
              <w:rPr>
                <w:rFonts w:ascii="Tahoma" w:eastAsia="PMingLiU" w:hAnsi="Tahoma" w:cs="Tahoma"/>
              </w:rPr>
              <w:t xml:space="preserve">400 </w:t>
            </w:r>
            <w:r w:rsidRPr="00B94ED2">
              <w:rPr>
                <w:rFonts w:ascii="Tahoma" w:eastAsia="PMingLiU" w:hAnsi="Tahoma" w:cs="Tahoma"/>
              </w:rPr>
              <w:t>天</w:t>
            </w:r>
            <w:r w:rsidRPr="00B94ED2">
              <w:rPr>
                <w:rFonts w:ascii="Tahoma" w:eastAsia="PMingLiU" w:hAnsi="Tahoma" w:cs="Tahoma"/>
              </w:rPr>
              <w:t>*</w:t>
            </w:r>
          </w:p>
          <w:p w14:paraId="61FFA996" w14:textId="77777777" w:rsidR="00F76ED4" w:rsidRPr="00B94ED2" w:rsidRDefault="00F76ED4" w:rsidP="00540463">
            <w:pPr>
              <w:pStyle w:val="AppendixTableText"/>
              <w:rPr>
                <w:rFonts w:ascii="Tahoma" w:eastAsia="PMingLiU" w:hAnsi="Tahoma" w:cs="Tahoma"/>
              </w:rPr>
            </w:pPr>
          </w:p>
        </w:tc>
      </w:tr>
      <w:tr w:rsidR="00F76ED4" w:rsidRPr="00B94ED2" w14:paraId="61FFA99E" w14:textId="77777777" w:rsidTr="00540463">
        <w:trPr>
          <w:cantSplit/>
          <w:trHeight w:val="236"/>
        </w:trPr>
        <w:tc>
          <w:tcPr>
            <w:tcW w:w="2885" w:type="dxa"/>
            <w:vAlign w:val="center"/>
          </w:tcPr>
          <w:p w14:paraId="61FFA998" w14:textId="77777777" w:rsidR="00F76ED4" w:rsidRPr="00B94ED2" w:rsidRDefault="00F76ED4" w:rsidP="00540463">
            <w:pPr>
              <w:pStyle w:val="AppendixTableHeadings"/>
              <w:rPr>
                <w:rFonts w:ascii="Tahoma" w:eastAsia="PMingLiU" w:hAnsi="Tahoma" w:cs="Tahoma"/>
              </w:rPr>
            </w:pPr>
            <w:r w:rsidRPr="00B94ED2">
              <w:rPr>
                <w:rFonts w:ascii="Tahoma" w:eastAsia="PMingLiU" w:hAnsi="Tahoma" w:cs="Tahoma"/>
                <w:b w:val="0"/>
              </w:rPr>
              <w:t>SAM</w:t>
            </w:r>
          </w:p>
          <w:p w14:paraId="61FFA999" w14:textId="77777777" w:rsidR="00F76ED4" w:rsidRPr="00B94ED2" w:rsidRDefault="00F76ED4" w:rsidP="00540463">
            <w:pPr>
              <w:pStyle w:val="AppendixTableHeadings"/>
              <w:rPr>
                <w:rFonts w:ascii="Tahoma" w:eastAsia="PMingLiU" w:hAnsi="Tahoma" w:cs="Tahoma"/>
                <w:b w:val="0"/>
              </w:rPr>
            </w:pPr>
            <w:r w:rsidRPr="00B94ED2">
              <w:rPr>
                <w:rFonts w:ascii="Tahoma" w:eastAsia="PMingLiU" w:hAnsi="Tahoma" w:cs="Tahoma"/>
                <w:b w:val="0"/>
              </w:rPr>
              <w:t>600,000 +</w:t>
            </w:r>
          </w:p>
        </w:tc>
        <w:tc>
          <w:tcPr>
            <w:tcW w:w="3415" w:type="dxa"/>
            <w:vAlign w:val="center"/>
          </w:tcPr>
          <w:p w14:paraId="61FFA99A" w14:textId="77777777" w:rsidR="00F76ED4" w:rsidRPr="00B94ED2" w:rsidRDefault="00F76ED4" w:rsidP="00540463">
            <w:pPr>
              <w:pStyle w:val="AppendixTableText"/>
              <w:rPr>
                <w:rFonts w:ascii="Tahoma" w:eastAsia="PMingLiU" w:hAnsi="Tahoma" w:cs="Tahoma"/>
              </w:rPr>
            </w:pPr>
            <w:r w:rsidRPr="00B94ED2">
              <w:rPr>
                <w:rFonts w:ascii="Tahoma" w:eastAsia="PMingLiU" w:hAnsi="Tahoma" w:cs="Tahoma"/>
              </w:rPr>
              <w:t xml:space="preserve">1400 </w:t>
            </w:r>
            <w:r w:rsidRPr="00B94ED2">
              <w:rPr>
                <w:rFonts w:ascii="Tahoma" w:eastAsia="PMingLiU" w:hAnsi="Tahoma" w:cs="Tahoma"/>
              </w:rPr>
              <w:t>天</w:t>
            </w:r>
            <w:r w:rsidRPr="00B94ED2">
              <w:rPr>
                <w:rFonts w:ascii="Tahoma" w:eastAsia="PMingLiU" w:hAnsi="Tahoma" w:cs="Tahoma"/>
              </w:rPr>
              <w:t>*</w:t>
            </w:r>
          </w:p>
          <w:p w14:paraId="61FFA99B" w14:textId="77777777" w:rsidR="00F76ED4" w:rsidRPr="00B94ED2" w:rsidRDefault="00F76ED4" w:rsidP="00540463">
            <w:pPr>
              <w:pStyle w:val="AppendixTableText"/>
              <w:rPr>
                <w:rFonts w:ascii="Tahoma" w:eastAsia="PMingLiU" w:hAnsi="Tahoma" w:cs="Tahoma"/>
              </w:rPr>
            </w:pPr>
          </w:p>
        </w:tc>
        <w:tc>
          <w:tcPr>
            <w:tcW w:w="3042" w:type="dxa"/>
            <w:vAlign w:val="center"/>
          </w:tcPr>
          <w:p w14:paraId="61FFA99C" w14:textId="77777777" w:rsidR="00F76ED4" w:rsidRPr="00B94ED2" w:rsidRDefault="00F76ED4" w:rsidP="00540463">
            <w:pPr>
              <w:pStyle w:val="AppendixTableText"/>
              <w:rPr>
                <w:rFonts w:ascii="Tahoma" w:eastAsia="PMingLiU" w:hAnsi="Tahoma" w:cs="Tahoma"/>
              </w:rPr>
            </w:pPr>
            <w:r w:rsidRPr="00B94ED2">
              <w:rPr>
                <w:rFonts w:ascii="Tahoma" w:eastAsia="PMingLiU" w:hAnsi="Tahoma" w:cs="Tahoma"/>
              </w:rPr>
              <w:t xml:space="preserve">700 </w:t>
            </w:r>
            <w:r w:rsidRPr="00B94ED2">
              <w:rPr>
                <w:rFonts w:ascii="Tahoma" w:eastAsia="PMingLiU" w:hAnsi="Tahoma" w:cs="Tahoma"/>
              </w:rPr>
              <w:t>天</w:t>
            </w:r>
            <w:r w:rsidRPr="00B94ED2">
              <w:rPr>
                <w:rFonts w:ascii="Tahoma" w:eastAsia="PMingLiU" w:hAnsi="Tahoma" w:cs="Tahoma"/>
              </w:rPr>
              <w:t>*</w:t>
            </w:r>
          </w:p>
          <w:p w14:paraId="61FFA99D" w14:textId="77777777" w:rsidR="00F76ED4" w:rsidRPr="00B94ED2" w:rsidRDefault="00F76ED4" w:rsidP="00540463">
            <w:pPr>
              <w:pStyle w:val="AppendixTableText"/>
              <w:rPr>
                <w:rFonts w:ascii="Tahoma" w:eastAsia="PMingLiU" w:hAnsi="Tahoma" w:cs="Tahoma"/>
              </w:rPr>
            </w:pPr>
          </w:p>
        </w:tc>
      </w:tr>
    </w:tbl>
    <w:p w14:paraId="61FFA99F" w14:textId="77777777" w:rsidR="00F528E5" w:rsidRPr="00B94ED2" w:rsidRDefault="00F528E5" w:rsidP="003C56F1">
      <w:pPr>
        <w:pStyle w:val="AppendixBodyText"/>
        <w:spacing w:after="0"/>
        <w:rPr>
          <w:rFonts w:ascii="Tahoma" w:eastAsia="PMingLiU" w:hAnsi="Tahoma" w:cs="Tahoma"/>
        </w:rPr>
      </w:pPr>
    </w:p>
    <w:p w14:paraId="61FFA9A0" w14:textId="77777777" w:rsidR="00E762F8" w:rsidRPr="00B94ED2" w:rsidRDefault="00023FE7">
      <w:pPr>
        <w:pStyle w:val="AppendixFlushBulletedList"/>
        <w:tabs>
          <w:tab w:val="clear" w:pos="360"/>
          <w:tab w:val="num" w:pos="0"/>
        </w:tabs>
        <w:ind w:left="0" w:firstLine="0"/>
        <w:rPr>
          <w:rFonts w:ascii="Tahoma" w:eastAsia="PMingLiU" w:hAnsi="Tahoma" w:cs="Tahoma"/>
          <w:lang w:eastAsia="zh-TW"/>
        </w:rPr>
      </w:pPr>
      <w:r w:rsidRPr="00B94ED2">
        <w:rPr>
          <w:rFonts w:ascii="Tahoma" w:eastAsia="PMingLiU" w:hAnsi="Tahoma" w:cs="Tahoma"/>
          <w:sz w:val="18"/>
          <w:szCs w:val="18"/>
          <w:lang w:eastAsia="zh-TW"/>
        </w:rPr>
        <w:t>訓練券資格規定必須取得軟體保證之使用權的最低數目會因方案而有所不同。</w:t>
      </w:r>
    </w:p>
    <w:p w14:paraId="61FFA9A1" w14:textId="77777777" w:rsidR="00C65D66" w:rsidRPr="00B94ED2" w:rsidRDefault="00C65D66" w:rsidP="00C65D66">
      <w:pPr>
        <w:tabs>
          <w:tab w:val="left" w:pos="10440"/>
        </w:tabs>
        <w:spacing w:before="120"/>
        <w:ind w:right="306"/>
        <w:rPr>
          <w:rFonts w:eastAsia="PMingLiU" w:cs="Tahoma"/>
          <w:lang w:eastAsia="zh-TW"/>
        </w:rPr>
      </w:pPr>
      <w:r w:rsidRPr="00B94ED2">
        <w:rPr>
          <w:rFonts w:eastAsia="PMingLiU" w:cs="Tahoma"/>
          <w:b/>
          <w:i/>
          <w:color w:val="000000"/>
          <w:sz w:val="16"/>
          <w:szCs w:val="16"/>
          <w:lang w:eastAsia="zh-TW"/>
        </w:rPr>
        <w:t>注意事項：</w:t>
      </w:r>
      <w:r w:rsidRPr="00B94ED2">
        <w:rPr>
          <w:rFonts w:eastAsia="PMingLiU" w:cs="Tahoma"/>
          <w:i/>
          <w:color w:val="000000"/>
          <w:sz w:val="16"/>
          <w:szCs w:val="16"/>
          <w:lang w:eastAsia="zh-TW"/>
        </w:rPr>
        <w:t>根據完整的三年期註冊或合約可提供的訓練折讓</w:t>
      </w:r>
      <w:r w:rsidRPr="00B94ED2">
        <w:rPr>
          <w:rFonts w:eastAsia="PMingLiU" w:cs="Tahoma"/>
          <w:i/>
          <w:color w:val="000000"/>
          <w:sz w:val="16"/>
          <w:szCs w:val="16"/>
          <w:lang w:eastAsia="zh-TW"/>
        </w:rPr>
        <w:t xml:space="preserve"> (</w:t>
      </w:r>
      <w:r w:rsidRPr="00B94ED2">
        <w:rPr>
          <w:rFonts w:eastAsia="PMingLiU" w:cs="Tahoma"/>
          <w:i/>
          <w:color w:val="000000"/>
          <w:sz w:val="16"/>
          <w:szCs w:val="16"/>
          <w:lang w:eastAsia="zh-TW"/>
        </w:rPr>
        <w:t>如需詳細資訊，請參閱以下內容</w:t>
      </w:r>
      <w:r w:rsidRPr="00B94ED2">
        <w:rPr>
          <w:rFonts w:eastAsia="PMingLiU" w:cs="Tahoma"/>
          <w:i/>
          <w:color w:val="000000"/>
          <w:sz w:val="16"/>
          <w:szCs w:val="16"/>
          <w:lang w:eastAsia="zh-TW"/>
        </w:rPr>
        <w:t>)</w:t>
      </w:r>
      <w:r w:rsidRPr="00B94ED2">
        <w:rPr>
          <w:rFonts w:eastAsia="PMingLiU" w:cs="Tahoma"/>
          <w:i/>
          <w:color w:val="000000"/>
          <w:sz w:val="16"/>
          <w:szCs w:val="16"/>
          <w:lang w:eastAsia="zh-TW"/>
        </w:rPr>
        <w:t>。</w:t>
      </w:r>
    </w:p>
    <w:p w14:paraId="61FFA9A2" w14:textId="77777777" w:rsidR="00C65D66" w:rsidRPr="00B94ED2" w:rsidRDefault="00C65D66" w:rsidP="00C65D66">
      <w:pPr>
        <w:spacing w:after="60"/>
        <w:rPr>
          <w:rFonts w:eastAsia="PMingLiU" w:cs="Tahoma"/>
        </w:rPr>
      </w:pPr>
      <w:r w:rsidRPr="00B94ED2">
        <w:rPr>
          <w:rFonts w:eastAsia="PMingLiU" w:cs="Tahoma"/>
          <w:i/>
          <w:color w:val="000000"/>
          <w:sz w:val="16"/>
          <w:szCs w:val="16"/>
        </w:rPr>
        <w:t>請參閱</w:t>
      </w:r>
      <w:r w:rsidRPr="00B94ED2">
        <w:rPr>
          <w:rFonts w:eastAsia="PMingLiU" w:cs="Tahoma"/>
          <w:i/>
          <w:color w:val="000000"/>
          <w:sz w:val="16"/>
          <w:szCs w:val="16"/>
        </w:rPr>
        <w:t xml:space="preserve"> Office System </w:t>
      </w:r>
      <w:r w:rsidRPr="00B94ED2">
        <w:rPr>
          <w:rFonts w:eastAsia="PMingLiU" w:cs="Tahoma"/>
          <w:i/>
          <w:color w:val="000000"/>
          <w:sz w:val="16"/>
          <w:szCs w:val="16"/>
        </w:rPr>
        <w:t>應用程式表格</w:t>
      </w:r>
    </w:p>
    <w:p w14:paraId="61FFA9A3" w14:textId="77777777" w:rsidR="00EC05F0" w:rsidRPr="00B94ED2" w:rsidRDefault="00C65D66" w:rsidP="00F76ED4">
      <w:pPr>
        <w:tabs>
          <w:tab w:val="left" w:pos="10440"/>
        </w:tabs>
        <w:ind w:right="302"/>
        <w:rPr>
          <w:rFonts w:eastAsia="PMingLiU" w:cs="Tahoma"/>
        </w:rPr>
      </w:pPr>
      <w:r w:rsidRPr="00B94ED2">
        <w:rPr>
          <w:rFonts w:eastAsia="PMingLiU" w:cs="Tahoma"/>
          <w:i/>
          <w:color w:val="000000"/>
          <w:sz w:val="16"/>
          <w:szCs w:val="16"/>
        </w:rPr>
        <w:t>*</w:t>
      </w:r>
      <w:r w:rsidRPr="00B94ED2">
        <w:rPr>
          <w:rFonts w:eastAsia="PMingLiU" w:cs="Tahoma"/>
          <w:i/>
          <w:color w:val="000000"/>
          <w:sz w:val="16"/>
          <w:szCs w:val="16"/>
        </w:rPr>
        <w:t>每個合格註冊或每份合約的天數。</w:t>
      </w:r>
    </w:p>
    <w:p w14:paraId="61FFA9A4" w14:textId="77777777" w:rsidR="009D26EE" w:rsidRPr="00B94ED2" w:rsidRDefault="009D26EE" w:rsidP="003C56F1">
      <w:pPr>
        <w:pStyle w:val="AppendixBodyText"/>
        <w:spacing w:after="0"/>
        <w:rPr>
          <w:rFonts w:ascii="Tahoma" w:eastAsia="PMingLiU" w:hAnsi="Tahoma" w:cs="Tahoma"/>
        </w:rPr>
      </w:pPr>
    </w:p>
    <w:p w14:paraId="61FFA9A5" w14:textId="77777777" w:rsidR="009D26EE" w:rsidRPr="00B94ED2" w:rsidRDefault="009D26EE" w:rsidP="00C85AF8">
      <w:pPr>
        <w:pStyle w:val="AppendixBodyText"/>
        <w:numPr>
          <w:ilvl w:val="0"/>
          <w:numId w:val="33"/>
        </w:numPr>
        <w:spacing w:afterLines="60" w:after="144"/>
        <w:rPr>
          <w:rFonts w:ascii="Tahoma" w:eastAsia="PMingLiU" w:hAnsi="Tahoma" w:cs="Tahoma"/>
          <w:lang w:eastAsia="zh-TW"/>
        </w:rPr>
      </w:pPr>
      <w:r w:rsidRPr="00B94ED2">
        <w:rPr>
          <w:rFonts w:ascii="Tahoma" w:eastAsia="PMingLiU" w:hAnsi="Tahoma" w:cs="Tahoma"/>
          <w:bCs/>
          <w:sz w:val="18"/>
          <w:szCs w:val="18"/>
          <w:lang w:eastAsia="zh-TW"/>
        </w:rPr>
        <w:t>並非所有語言皆提供所有課程。</w:t>
      </w:r>
    </w:p>
    <w:p w14:paraId="61FFA9A6" w14:textId="77777777" w:rsidR="009D26EE" w:rsidRPr="00B94ED2" w:rsidRDefault="009D26EE" w:rsidP="00C85AF8">
      <w:pPr>
        <w:pStyle w:val="AppendixBodyText"/>
        <w:numPr>
          <w:ilvl w:val="0"/>
          <w:numId w:val="33"/>
        </w:numPr>
        <w:spacing w:afterLines="60" w:after="144"/>
        <w:rPr>
          <w:rFonts w:ascii="Tahoma" w:eastAsia="PMingLiU" w:hAnsi="Tahoma" w:cs="Tahoma"/>
        </w:rPr>
      </w:pPr>
      <w:r w:rsidRPr="00B94ED2">
        <w:rPr>
          <w:rFonts w:ascii="Tahoma" w:eastAsia="PMingLiU" w:hAnsi="Tahoma" w:cs="Tahoma"/>
          <w:bCs/>
          <w:sz w:val="18"/>
          <w:szCs w:val="18"/>
        </w:rPr>
        <w:t>由</w:t>
      </w:r>
      <w:r w:rsidRPr="00B94ED2">
        <w:rPr>
          <w:rFonts w:ascii="Tahoma" w:eastAsia="PMingLiU" w:hAnsi="Tahoma" w:cs="Tahoma"/>
          <w:bCs/>
          <w:sz w:val="18"/>
          <w:szCs w:val="18"/>
        </w:rPr>
        <w:t xml:space="preserve"> Microsoft </w:t>
      </w:r>
      <w:r w:rsidRPr="00B94ED2">
        <w:rPr>
          <w:rFonts w:ascii="Tahoma" w:eastAsia="PMingLiU" w:hAnsi="Tahoma" w:cs="Tahoma"/>
          <w:bCs/>
          <w:sz w:val="18"/>
          <w:szCs w:val="18"/>
        </w:rPr>
        <w:t>合作夥伴</w:t>
      </w:r>
      <w:r w:rsidRPr="00B94ED2">
        <w:rPr>
          <w:rFonts w:ascii="Tahoma" w:eastAsia="PMingLiU" w:hAnsi="Tahoma" w:cs="Tahoma"/>
          <w:bCs/>
          <w:sz w:val="18"/>
          <w:szCs w:val="18"/>
        </w:rPr>
        <w:t xml:space="preserve"> (Learning Partner) </w:t>
      </w:r>
      <w:r w:rsidRPr="00B94ED2">
        <w:rPr>
          <w:rFonts w:ascii="Tahoma" w:eastAsia="PMingLiU" w:hAnsi="Tahoma" w:cs="Tahoma"/>
          <w:bCs/>
          <w:sz w:val="18"/>
          <w:szCs w:val="18"/>
        </w:rPr>
        <w:t>建立之當地原則可適用。</w:t>
      </w:r>
    </w:p>
    <w:p w14:paraId="61FFA9A7" w14:textId="77777777" w:rsidR="009D26EE" w:rsidRPr="00B94ED2" w:rsidRDefault="009D26EE" w:rsidP="00C85AF8">
      <w:pPr>
        <w:pStyle w:val="AppendixBodyText"/>
        <w:numPr>
          <w:ilvl w:val="0"/>
          <w:numId w:val="33"/>
        </w:numPr>
        <w:spacing w:afterLines="60" w:after="144"/>
        <w:rPr>
          <w:rFonts w:ascii="Tahoma" w:eastAsia="PMingLiU" w:hAnsi="Tahoma" w:cs="Tahoma"/>
        </w:rPr>
      </w:pPr>
      <w:r w:rsidRPr="00B94ED2">
        <w:rPr>
          <w:rFonts w:ascii="Tahoma" w:eastAsia="PMingLiU" w:hAnsi="Tahoma" w:cs="Tahoma"/>
          <w:bCs/>
          <w:sz w:val="18"/>
          <w:szCs w:val="18"/>
        </w:rPr>
        <w:t>利益經理有能力依</w:t>
      </w:r>
      <w:r w:rsidRPr="00B94ED2">
        <w:rPr>
          <w:rFonts w:ascii="Tahoma" w:eastAsia="PMingLiU" w:hAnsi="Tahoma" w:cs="Tahoma"/>
          <w:bCs/>
          <w:sz w:val="18"/>
          <w:szCs w:val="18"/>
        </w:rPr>
        <w:t xml:space="preserve"> Microsoft </w:t>
      </w:r>
      <w:r w:rsidRPr="00B94ED2">
        <w:rPr>
          <w:rFonts w:ascii="Tahoma" w:eastAsia="PMingLiU" w:hAnsi="Tahoma" w:cs="Tahoma"/>
          <w:bCs/>
          <w:sz w:val="18"/>
          <w:szCs w:val="18"/>
        </w:rPr>
        <w:t>合作夥伴</w:t>
      </w:r>
      <w:r w:rsidRPr="00B94ED2">
        <w:rPr>
          <w:rFonts w:ascii="Tahoma" w:eastAsia="PMingLiU" w:hAnsi="Tahoma" w:cs="Tahoma"/>
          <w:bCs/>
          <w:sz w:val="18"/>
          <w:szCs w:val="18"/>
        </w:rPr>
        <w:t xml:space="preserve"> (Learning Partner) </w:t>
      </w:r>
      <w:r w:rsidRPr="00B94ED2">
        <w:rPr>
          <w:rFonts w:ascii="Tahoma" w:eastAsia="PMingLiU" w:hAnsi="Tahoma" w:cs="Tahoma"/>
          <w:bCs/>
          <w:sz w:val="18"/>
          <w:szCs w:val="18"/>
        </w:rPr>
        <w:t>所建立之課程取消日期在已指派的狀態下撤銷訓練券。</w:t>
      </w:r>
    </w:p>
    <w:p w14:paraId="61FFA9A8" w14:textId="77777777" w:rsidR="009D26EE" w:rsidRPr="00B94ED2" w:rsidRDefault="009D26EE" w:rsidP="00C85AF8">
      <w:pPr>
        <w:pStyle w:val="AppendixBodyText"/>
        <w:numPr>
          <w:ilvl w:val="0"/>
          <w:numId w:val="33"/>
        </w:numPr>
        <w:spacing w:afterLines="60" w:after="144"/>
        <w:rPr>
          <w:rFonts w:ascii="Tahoma" w:eastAsia="PMingLiU" w:hAnsi="Tahoma" w:cs="Tahoma"/>
          <w:lang w:eastAsia="zh-TW"/>
        </w:rPr>
      </w:pPr>
      <w:r w:rsidRPr="00B94ED2">
        <w:rPr>
          <w:rFonts w:ascii="Tahoma" w:eastAsia="PMingLiU" w:hAnsi="Tahoma" w:cs="Tahoma"/>
          <w:bCs/>
          <w:sz w:val="18"/>
          <w:szCs w:val="18"/>
          <w:lang w:eastAsia="zh-TW"/>
        </w:rPr>
        <w:t>訓練券未涵蓋之任何課程天數必須由接受訓練的個人支付。</w:t>
      </w:r>
    </w:p>
    <w:p w14:paraId="61FFA9A9" w14:textId="77777777" w:rsidR="009D26EE" w:rsidRPr="00B94ED2" w:rsidRDefault="009D26EE" w:rsidP="00C85AF8">
      <w:pPr>
        <w:pStyle w:val="AppendixBodyText"/>
        <w:numPr>
          <w:ilvl w:val="0"/>
          <w:numId w:val="33"/>
        </w:numPr>
        <w:spacing w:afterLines="60" w:after="144"/>
        <w:rPr>
          <w:rFonts w:ascii="Tahoma" w:eastAsia="PMingLiU" w:hAnsi="Tahoma" w:cs="Tahoma"/>
          <w:lang w:eastAsia="zh-TW"/>
        </w:rPr>
      </w:pPr>
      <w:r w:rsidRPr="00B94ED2">
        <w:rPr>
          <w:rFonts w:ascii="Tahoma" w:eastAsia="PMingLiU" w:hAnsi="Tahoma" w:cs="Tahoma"/>
          <w:bCs/>
          <w:sz w:val="18"/>
          <w:szCs w:val="18"/>
          <w:lang w:eastAsia="zh-TW"/>
        </w:rPr>
        <w:t>任何超過特別課程所適用天數的訓練券天數將歸回組合的可提供天數，由利益經理重新指派。</w:t>
      </w:r>
    </w:p>
    <w:p w14:paraId="61FFA9AA" w14:textId="77777777" w:rsidR="009D26EE" w:rsidRPr="00B94ED2" w:rsidRDefault="009D26EE" w:rsidP="00C85AF8">
      <w:pPr>
        <w:pStyle w:val="AppendixBodyText"/>
        <w:numPr>
          <w:ilvl w:val="0"/>
          <w:numId w:val="33"/>
        </w:numPr>
        <w:spacing w:afterLines="60" w:after="144"/>
        <w:rPr>
          <w:rFonts w:ascii="Tahoma" w:eastAsia="PMingLiU" w:hAnsi="Tahoma" w:cs="Tahoma"/>
          <w:lang w:eastAsia="zh-TW"/>
        </w:rPr>
      </w:pPr>
      <w:r w:rsidRPr="00B94ED2">
        <w:rPr>
          <w:rFonts w:ascii="Tahoma" w:eastAsia="PMingLiU" w:hAnsi="Tahoma" w:cs="Tahoma"/>
          <w:bCs/>
          <w:sz w:val="18"/>
          <w:szCs w:val="18"/>
          <w:lang w:eastAsia="zh-TW"/>
        </w:rPr>
        <w:t>以加速格式交付之課程會要求訓練券天數相當於正常課程交付的課程天數。</w:t>
      </w:r>
    </w:p>
    <w:p w14:paraId="61FFA9AB" w14:textId="77777777" w:rsidR="009D26EE" w:rsidRPr="00B94ED2" w:rsidRDefault="009D26EE" w:rsidP="00C85AF8">
      <w:pPr>
        <w:pStyle w:val="AppendixBodyText"/>
        <w:numPr>
          <w:ilvl w:val="0"/>
          <w:numId w:val="33"/>
        </w:numPr>
        <w:spacing w:afterLines="60" w:after="144"/>
        <w:rPr>
          <w:rFonts w:ascii="Tahoma" w:eastAsia="PMingLiU" w:hAnsi="Tahoma" w:cs="Tahoma"/>
          <w:lang w:eastAsia="zh-TW"/>
        </w:rPr>
      </w:pPr>
      <w:r w:rsidRPr="00B94ED2">
        <w:rPr>
          <w:rFonts w:ascii="Tahoma" w:eastAsia="PMingLiU" w:hAnsi="Tahoma" w:cs="Tahoma"/>
          <w:bCs/>
          <w:sz w:val="18"/>
          <w:szCs w:val="18"/>
          <w:lang w:eastAsia="zh-TW"/>
        </w:rPr>
        <w:t>只有針對核准的課程具備合格</w:t>
      </w:r>
      <w:r w:rsidRPr="00B94ED2">
        <w:rPr>
          <w:rFonts w:ascii="Tahoma" w:eastAsia="PMingLiU" w:hAnsi="Tahoma" w:cs="Tahoma"/>
          <w:bCs/>
          <w:sz w:val="18"/>
          <w:szCs w:val="18"/>
          <w:lang w:eastAsia="zh-TW"/>
        </w:rPr>
        <w:t xml:space="preserve"> Microsoft Learning Partner </w:t>
      </w:r>
      <w:r w:rsidRPr="00B94ED2">
        <w:rPr>
          <w:rFonts w:ascii="Tahoma" w:eastAsia="PMingLiU" w:hAnsi="Tahoma" w:cs="Tahoma"/>
          <w:bCs/>
          <w:sz w:val="18"/>
          <w:szCs w:val="18"/>
          <w:lang w:eastAsia="zh-TW"/>
        </w:rPr>
        <w:t>之講師導向式訓練的天數之訓練券是可買回的。自訂的課程</w:t>
      </w:r>
      <w:r w:rsidRPr="00B94ED2">
        <w:rPr>
          <w:rFonts w:ascii="Tahoma" w:eastAsia="PMingLiU" w:hAnsi="Tahoma" w:cs="Tahoma"/>
          <w:bCs/>
          <w:sz w:val="18"/>
          <w:szCs w:val="18"/>
          <w:lang w:eastAsia="zh-TW"/>
        </w:rPr>
        <w:t xml:space="preserve"> (</w:t>
      </w:r>
      <w:r w:rsidRPr="00B94ED2">
        <w:rPr>
          <w:rFonts w:ascii="Tahoma" w:eastAsia="PMingLiU" w:hAnsi="Tahoma" w:cs="Tahoma"/>
          <w:bCs/>
          <w:sz w:val="18"/>
          <w:szCs w:val="18"/>
          <w:lang w:eastAsia="zh-TW"/>
        </w:rPr>
        <w:t>加速交付之核准課程除外</w:t>
      </w:r>
      <w:r w:rsidRPr="00B94ED2">
        <w:rPr>
          <w:rFonts w:ascii="Tahoma" w:eastAsia="PMingLiU" w:hAnsi="Tahoma" w:cs="Tahoma"/>
          <w:bCs/>
          <w:sz w:val="18"/>
          <w:szCs w:val="18"/>
          <w:lang w:eastAsia="zh-TW"/>
        </w:rPr>
        <w:t xml:space="preserve">) </w:t>
      </w:r>
      <w:r w:rsidRPr="00B94ED2">
        <w:rPr>
          <w:rFonts w:ascii="Tahoma" w:eastAsia="PMingLiU" w:hAnsi="Tahoma" w:cs="Tahoma"/>
          <w:bCs/>
          <w:sz w:val="18"/>
          <w:szCs w:val="18"/>
          <w:lang w:eastAsia="zh-TW"/>
        </w:rPr>
        <w:t>不具備該等訓練券的範圍資格。如需有關核准之課程的詳細資訊，請參閱</w:t>
      </w:r>
      <w:r w:rsidRPr="00B94ED2">
        <w:rPr>
          <w:rFonts w:ascii="Tahoma" w:eastAsia="PMingLiU" w:hAnsi="Tahoma" w:cs="Tahoma"/>
          <w:bCs/>
          <w:sz w:val="18"/>
          <w:szCs w:val="18"/>
          <w:lang w:eastAsia="zh-TW"/>
        </w:rPr>
        <w:t xml:space="preserve"> http://www.microsoft.com/learning/sa/training.mspx</w:t>
      </w:r>
      <w:r w:rsidRPr="00B94ED2">
        <w:rPr>
          <w:rFonts w:ascii="Tahoma" w:eastAsia="PMingLiU" w:hAnsi="Tahoma" w:cs="Tahoma"/>
          <w:bCs/>
          <w:sz w:val="18"/>
          <w:szCs w:val="18"/>
          <w:lang w:eastAsia="zh-TW"/>
        </w:rPr>
        <w:t>。</w:t>
      </w:r>
    </w:p>
    <w:p w14:paraId="61FFA9AC" w14:textId="77777777" w:rsidR="009D26EE" w:rsidRPr="00B94ED2" w:rsidRDefault="009D26EE" w:rsidP="00C85AF8">
      <w:pPr>
        <w:pStyle w:val="AppendixBodyText"/>
        <w:numPr>
          <w:ilvl w:val="0"/>
          <w:numId w:val="33"/>
        </w:numPr>
        <w:spacing w:afterLines="60" w:after="144"/>
        <w:rPr>
          <w:rFonts w:ascii="Tahoma" w:eastAsia="PMingLiU" w:hAnsi="Tahoma" w:cs="Tahoma"/>
          <w:lang w:eastAsia="zh-TW"/>
        </w:rPr>
      </w:pPr>
      <w:r w:rsidRPr="00B94ED2">
        <w:rPr>
          <w:rFonts w:ascii="Tahoma" w:eastAsia="PMingLiU" w:hAnsi="Tahoma" w:cs="Tahoma"/>
          <w:bCs/>
          <w:sz w:val="18"/>
          <w:szCs w:val="18"/>
          <w:lang w:eastAsia="zh-TW"/>
        </w:rPr>
        <w:t>訓練券無法用來涵蓋客戶未顯示於保留課程之任何相關費用。所有與「未顯示」相關之費用均屬客戶之責任。</w:t>
      </w:r>
    </w:p>
    <w:p w14:paraId="61FFA9AD" w14:textId="77777777" w:rsidR="009D26EE" w:rsidRPr="00B94ED2" w:rsidRDefault="009D26EE" w:rsidP="00C85AF8">
      <w:pPr>
        <w:pStyle w:val="AppendixBodyText"/>
        <w:numPr>
          <w:ilvl w:val="0"/>
          <w:numId w:val="33"/>
        </w:numPr>
        <w:spacing w:afterLines="60" w:after="144"/>
        <w:rPr>
          <w:rFonts w:ascii="Tahoma" w:eastAsia="PMingLiU" w:hAnsi="Tahoma" w:cs="Tahoma"/>
          <w:lang w:eastAsia="zh-TW"/>
        </w:rPr>
      </w:pPr>
      <w:r w:rsidRPr="00B94ED2">
        <w:rPr>
          <w:rFonts w:ascii="Tahoma" w:eastAsia="PMingLiU" w:hAnsi="Tahoma" w:cs="Tahoma"/>
          <w:bCs/>
          <w:sz w:val="18"/>
          <w:szCs w:val="18"/>
          <w:lang w:eastAsia="zh-TW"/>
        </w:rPr>
        <w:t>訓練券僅得由客戶核准之個人買回進行使用。</w:t>
      </w:r>
    </w:p>
    <w:p w14:paraId="61FFA9AE" w14:textId="77777777" w:rsidR="009D26EE" w:rsidRPr="00B94ED2" w:rsidRDefault="009D26EE" w:rsidP="00C85AF8">
      <w:pPr>
        <w:pStyle w:val="AppendixBodyText"/>
        <w:numPr>
          <w:ilvl w:val="0"/>
          <w:numId w:val="33"/>
        </w:numPr>
        <w:spacing w:afterLines="60" w:after="144"/>
        <w:rPr>
          <w:rFonts w:ascii="Tahoma" w:eastAsia="PMingLiU" w:hAnsi="Tahoma" w:cs="Tahoma"/>
          <w:lang w:eastAsia="zh-TW"/>
        </w:rPr>
      </w:pPr>
      <w:r w:rsidRPr="00B94ED2">
        <w:rPr>
          <w:rFonts w:ascii="Tahoma" w:eastAsia="PMingLiU" w:hAnsi="Tahoma" w:cs="Tahoma"/>
          <w:bCs/>
          <w:sz w:val="18"/>
          <w:szCs w:val="18"/>
          <w:lang w:eastAsia="zh-TW"/>
        </w:rPr>
        <w:t>訓練券不得變換為現金、貨幣或其他有價的報酬。</w:t>
      </w:r>
    </w:p>
    <w:p w14:paraId="61FFA9AF" w14:textId="77777777" w:rsidR="009D26EE" w:rsidRPr="00B94ED2" w:rsidRDefault="009D26EE" w:rsidP="00C85AF8">
      <w:pPr>
        <w:pStyle w:val="AppendixBodyText"/>
        <w:numPr>
          <w:ilvl w:val="0"/>
          <w:numId w:val="33"/>
        </w:numPr>
        <w:spacing w:afterLines="60" w:after="144"/>
        <w:rPr>
          <w:rFonts w:ascii="Tahoma" w:eastAsia="PMingLiU" w:hAnsi="Tahoma" w:cs="Tahoma"/>
          <w:lang w:eastAsia="zh-TW"/>
        </w:rPr>
      </w:pPr>
      <w:r w:rsidRPr="00B94ED2">
        <w:rPr>
          <w:rFonts w:ascii="Tahoma" w:eastAsia="PMingLiU" w:hAnsi="Tahoma" w:cs="Tahoma"/>
          <w:bCs/>
          <w:sz w:val="18"/>
          <w:szCs w:val="18"/>
          <w:lang w:eastAsia="zh-TW"/>
        </w:rPr>
        <w:t>訓練券必須於軟體保證範圍期間指派。</w:t>
      </w:r>
    </w:p>
    <w:p w14:paraId="61FFA9B0" w14:textId="77777777" w:rsidR="009D26EE" w:rsidRPr="00B94ED2" w:rsidRDefault="009D26EE" w:rsidP="00C85AF8">
      <w:pPr>
        <w:pStyle w:val="AppendixBodyText"/>
        <w:numPr>
          <w:ilvl w:val="0"/>
          <w:numId w:val="33"/>
        </w:numPr>
        <w:spacing w:afterLines="60" w:after="144"/>
        <w:rPr>
          <w:rFonts w:ascii="Tahoma" w:eastAsia="PMingLiU" w:hAnsi="Tahoma" w:cs="Tahoma"/>
          <w:lang w:eastAsia="zh-TW"/>
        </w:rPr>
      </w:pPr>
      <w:r w:rsidRPr="00B94ED2">
        <w:rPr>
          <w:rFonts w:ascii="Tahoma" w:eastAsia="PMingLiU" w:hAnsi="Tahoma" w:cs="Tahoma"/>
          <w:bCs/>
          <w:sz w:val="18"/>
          <w:szCs w:val="18"/>
          <w:lang w:eastAsia="zh-TW"/>
        </w:rPr>
        <w:t>訓練券將自訓練券指派日期開始起算</w:t>
      </w:r>
      <w:r w:rsidRPr="00B94ED2">
        <w:rPr>
          <w:rFonts w:ascii="Tahoma" w:eastAsia="PMingLiU" w:hAnsi="Tahoma" w:cs="Tahoma"/>
          <w:bCs/>
          <w:sz w:val="18"/>
          <w:szCs w:val="18"/>
          <w:lang w:eastAsia="zh-TW"/>
        </w:rPr>
        <w:t xml:space="preserve"> 180 </w:t>
      </w:r>
      <w:r w:rsidRPr="00B94ED2">
        <w:rPr>
          <w:rFonts w:ascii="Tahoma" w:eastAsia="PMingLiU" w:hAnsi="Tahoma" w:cs="Tahoma"/>
          <w:bCs/>
          <w:sz w:val="18"/>
          <w:szCs w:val="18"/>
          <w:lang w:eastAsia="zh-TW"/>
        </w:rPr>
        <w:t>日屆滿，其與軟體保證範圍之屆滿係獨立計算。所有服務必須於訓練券屆滿之前交付</w:t>
      </w:r>
      <w:r w:rsidRPr="00B94ED2">
        <w:rPr>
          <w:rFonts w:ascii="Tahoma" w:eastAsia="PMingLiU" w:hAnsi="Tahoma" w:cs="Tahoma"/>
          <w:bCs/>
          <w:sz w:val="18"/>
          <w:szCs w:val="18"/>
          <w:lang w:eastAsia="zh-TW"/>
        </w:rPr>
        <w:t xml:space="preserve"> (</w:t>
      </w:r>
      <w:r w:rsidRPr="00B94ED2">
        <w:rPr>
          <w:rFonts w:ascii="Tahoma" w:eastAsia="PMingLiU" w:hAnsi="Tahoma" w:cs="Tahoma"/>
          <w:bCs/>
          <w:sz w:val="18"/>
          <w:szCs w:val="18"/>
          <w:lang w:eastAsia="zh-TW"/>
        </w:rPr>
        <w:t>提供訓練，並買回訓練券</w:t>
      </w:r>
      <w:r w:rsidRPr="00B94ED2">
        <w:rPr>
          <w:rFonts w:ascii="Tahoma" w:eastAsia="PMingLiU" w:hAnsi="Tahoma" w:cs="Tahoma"/>
          <w:bCs/>
          <w:sz w:val="18"/>
          <w:szCs w:val="18"/>
          <w:lang w:eastAsia="zh-TW"/>
        </w:rPr>
        <w:t>)</w:t>
      </w:r>
      <w:r w:rsidRPr="00B94ED2">
        <w:rPr>
          <w:rFonts w:ascii="Tahoma" w:eastAsia="PMingLiU" w:hAnsi="Tahoma" w:cs="Tahoma"/>
          <w:bCs/>
          <w:sz w:val="18"/>
          <w:szCs w:val="18"/>
          <w:lang w:eastAsia="zh-TW"/>
        </w:rPr>
        <w:t>。在軟體保證範圍屆滿之前即屆滿的訓練券將歸回訓練券組合的可提供天數。</w:t>
      </w:r>
    </w:p>
    <w:p w14:paraId="61FFA9B1" w14:textId="77777777" w:rsidR="00982A40" w:rsidRPr="00B94ED2" w:rsidRDefault="00982A40" w:rsidP="00C85AF8">
      <w:pPr>
        <w:numPr>
          <w:ilvl w:val="0"/>
          <w:numId w:val="33"/>
        </w:numPr>
        <w:spacing w:afterLines="60" w:after="144"/>
        <w:rPr>
          <w:rFonts w:eastAsia="PMingLiU" w:cs="Tahoma"/>
          <w:lang w:eastAsia="zh-TW"/>
        </w:rPr>
      </w:pPr>
      <w:r w:rsidRPr="00B94ED2">
        <w:rPr>
          <w:rFonts w:eastAsia="PMingLiU" w:cs="Tahoma"/>
          <w:bCs/>
          <w:szCs w:val="18"/>
          <w:lang w:eastAsia="zh-TW"/>
        </w:rPr>
        <w:t>除了示範課程以外，一個訓練券天數等於一個訓練課程日。若為示範課程，則一個訓練券天數等於一堂示範課程。</w:t>
      </w:r>
    </w:p>
    <w:p w14:paraId="61FFA9B2" w14:textId="77777777" w:rsidR="00982A40" w:rsidRPr="00B94ED2" w:rsidRDefault="00982A40" w:rsidP="00C85AF8">
      <w:pPr>
        <w:numPr>
          <w:ilvl w:val="0"/>
          <w:numId w:val="33"/>
        </w:numPr>
        <w:spacing w:afterLines="60" w:after="144"/>
        <w:rPr>
          <w:rFonts w:eastAsia="PMingLiU" w:cs="Tahoma"/>
          <w:lang w:eastAsia="zh-TW"/>
        </w:rPr>
      </w:pPr>
      <w:r w:rsidRPr="00B94ED2">
        <w:rPr>
          <w:rFonts w:eastAsia="PMingLiU" w:cs="Tahoma"/>
          <w:bCs/>
          <w:szCs w:val="18"/>
          <w:lang w:eastAsia="zh-TW"/>
        </w:rPr>
        <w:t>客戶在買回訓練券時，必須一次兌換四堂以上的示範課程</w:t>
      </w:r>
    </w:p>
    <w:p w14:paraId="61FFA9B3" w14:textId="77777777" w:rsidR="00982A40" w:rsidRPr="00B94ED2" w:rsidRDefault="00982A40" w:rsidP="00C85AF8">
      <w:pPr>
        <w:numPr>
          <w:ilvl w:val="0"/>
          <w:numId w:val="33"/>
        </w:numPr>
        <w:spacing w:afterLines="60" w:after="144"/>
        <w:rPr>
          <w:rFonts w:eastAsia="PMingLiU" w:cs="Tahoma"/>
          <w:lang w:eastAsia="zh-TW"/>
        </w:rPr>
      </w:pPr>
      <w:r w:rsidRPr="00B94ED2">
        <w:rPr>
          <w:rFonts w:eastAsia="PMingLiU" w:cs="Tahoma"/>
          <w:bCs/>
          <w:szCs w:val="18"/>
          <w:lang w:eastAsia="zh-TW"/>
        </w:rPr>
        <w:t>與用來兌換其他訓練課程的訓練券不同，用來兌換示範課程的訓練券並未限定特定個人使用。</w:t>
      </w:r>
    </w:p>
    <w:p w14:paraId="61FFA9B4" w14:textId="77777777" w:rsidR="009D26EE" w:rsidRPr="00B94ED2" w:rsidRDefault="009D26EE" w:rsidP="00C85AF8">
      <w:pPr>
        <w:pStyle w:val="AppendixBodyText"/>
        <w:numPr>
          <w:ilvl w:val="0"/>
          <w:numId w:val="33"/>
        </w:numPr>
        <w:spacing w:afterLines="60" w:after="144"/>
        <w:rPr>
          <w:rFonts w:ascii="Tahoma" w:eastAsia="PMingLiU" w:hAnsi="Tahoma" w:cs="Tahoma"/>
        </w:rPr>
      </w:pPr>
      <w:r w:rsidRPr="00B94ED2">
        <w:rPr>
          <w:rFonts w:ascii="Tahoma" w:eastAsia="PMingLiU" w:hAnsi="Tahoma" w:cs="Tahoma"/>
          <w:bCs/>
          <w:sz w:val="18"/>
          <w:szCs w:val="18"/>
        </w:rPr>
        <w:t>訓練券一次得用來保留僅具備一個合格之</w:t>
      </w:r>
      <w:r w:rsidRPr="00B94ED2">
        <w:rPr>
          <w:rFonts w:ascii="Tahoma" w:eastAsia="PMingLiU" w:hAnsi="Tahoma" w:cs="Tahoma"/>
          <w:bCs/>
          <w:sz w:val="18"/>
          <w:szCs w:val="18"/>
        </w:rPr>
        <w:t xml:space="preserve"> Microsoft Learning Partner </w:t>
      </w:r>
      <w:r w:rsidRPr="00B94ED2">
        <w:rPr>
          <w:rFonts w:ascii="Tahoma" w:eastAsia="PMingLiU" w:hAnsi="Tahoma" w:cs="Tahoma"/>
          <w:bCs/>
          <w:sz w:val="18"/>
          <w:szCs w:val="18"/>
        </w:rPr>
        <w:t>的課程。</w:t>
      </w:r>
    </w:p>
    <w:p w14:paraId="61FFA9B5" w14:textId="77777777" w:rsidR="009D26EE" w:rsidRPr="00B94ED2" w:rsidRDefault="009D26EE" w:rsidP="00C85AF8">
      <w:pPr>
        <w:pStyle w:val="AppendixBodyText"/>
        <w:numPr>
          <w:ilvl w:val="0"/>
          <w:numId w:val="33"/>
        </w:numPr>
        <w:spacing w:afterLines="60" w:after="144"/>
        <w:rPr>
          <w:rFonts w:ascii="Tahoma" w:eastAsia="PMingLiU" w:hAnsi="Tahoma" w:cs="Tahoma"/>
        </w:rPr>
      </w:pPr>
      <w:r w:rsidRPr="00B94ED2">
        <w:rPr>
          <w:rFonts w:ascii="Tahoma" w:eastAsia="PMingLiU" w:hAnsi="Tahoma" w:cs="Tahoma"/>
          <w:bCs/>
          <w:sz w:val="18"/>
          <w:szCs w:val="18"/>
        </w:rPr>
        <w:t xml:space="preserve">Microsoft </w:t>
      </w:r>
      <w:r w:rsidRPr="00B94ED2">
        <w:rPr>
          <w:rFonts w:ascii="Tahoma" w:eastAsia="PMingLiU" w:hAnsi="Tahoma" w:cs="Tahoma"/>
          <w:bCs/>
          <w:sz w:val="18"/>
          <w:szCs w:val="18"/>
        </w:rPr>
        <w:t>合作夥伴</w:t>
      </w:r>
      <w:r w:rsidRPr="00B94ED2">
        <w:rPr>
          <w:rFonts w:ascii="Tahoma" w:eastAsia="PMingLiU" w:hAnsi="Tahoma" w:cs="Tahoma"/>
          <w:bCs/>
          <w:sz w:val="18"/>
          <w:szCs w:val="18"/>
        </w:rPr>
        <w:t xml:space="preserve"> (Learning Partner) </w:t>
      </w:r>
      <w:r w:rsidRPr="00B94ED2">
        <w:rPr>
          <w:rFonts w:ascii="Tahoma" w:eastAsia="PMingLiU" w:hAnsi="Tahoma" w:cs="Tahoma"/>
          <w:bCs/>
          <w:sz w:val="18"/>
          <w:szCs w:val="18"/>
        </w:rPr>
        <w:t>會根據當地的取消原則，保留取消課程的權利。</w:t>
      </w:r>
    </w:p>
    <w:p w14:paraId="61FFA9B6" w14:textId="77777777" w:rsidR="009D26EE" w:rsidRPr="00B94ED2" w:rsidRDefault="009D26EE" w:rsidP="00C85AF8">
      <w:pPr>
        <w:pStyle w:val="AppendixBodyText"/>
        <w:numPr>
          <w:ilvl w:val="0"/>
          <w:numId w:val="33"/>
        </w:numPr>
        <w:spacing w:afterLines="60" w:after="144"/>
        <w:rPr>
          <w:rFonts w:ascii="Tahoma" w:eastAsia="PMingLiU" w:hAnsi="Tahoma" w:cs="Tahoma"/>
        </w:rPr>
      </w:pPr>
      <w:r w:rsidRPr="00B94ED2">
        <w:rPr>
          <w:rFonts w:ascii="Tahoma" w:eastAsia="PMingLiU" w:hAnsi="Tahoma" w:cs="Tahoma"/>
          <w:bCs/>
          <w:sz w:val="18"/>
          <w:szCs w:val="18"/>
        </w:rPr>
        <w:t>只有參與</w:t>
      </w:r>
      <w:r w:rsidRPr="00B94ED2">
        <w:rPr>
          <w:rFonts w:ascii="Tahoma" w:eastAsia="PMingLiU" w:hAnsi="Tahoma" w:cs="Tahoma"/>
          <w:bCs/>
          <w:sz w:val="18"/>
          <w:szCs w:val="18"/>
        </w:rPr>
        <w:t xml:space="preserve"> Microsoft Learning Partner </w:t>
      </w:r>
      <w:r w:rsidRPr="00B94ED2">
        <w:rPr>
          <w:rFonts w:ascii="Tahoma" w:eastAsia="PMingLiU" w:hAnsi="Tahoma" w:cs="Tahoma"/>
          <w:bCs/>
          <w:sz w:val="18"/>
          <w:szCs w:val="18"/>
        </w:rPr>
        <w:t>的訓練券才有效。該些訓練券適用於全球任何合格之</w:t>
      </w:r>
      <w:r w:rsidRPr="00B94ED2">
        <w:rPr>
          <w:rFonts w:ascii="Tahoma" w:eastAsia="PMingLiU" w:hAnsi="Tahoma" w:cs="Tahoma"/>
          <w:bCs/>
          <w:sz w:val="18"/>
          <w:szCs w:val="18"/>
        </w:rPr>
        <w:t xml:space="preserve"> Microsoft</w:t>
      </w:r>
      <w:r w:rsidR="00106987">
        <w:rPr>
          <w:rFonts w:ascii="Tahoma" w:eastAsia="PMingLiU" w:hAnsi="Tahoma" w:cs="Tahoma"/>
          <w:bCs/>
          <w:sz w:val="18"/>
          <w:szCs w:val="18"/>
        </w:rPr>
        <w:t> </w:t>
      </w:r>
      <w:r w:rsidRPr="00B94ED2">
        <w:rPr>
          <w:rFonts w:ascii="Tahoma" w:eastAsia="PMingLiU" w:hAnsi="Tahoma" w:cs="Tahoma"/>
          <w:bCs/>
          <w:sz w:val="18"/>
          <w:szCs w:val="18"/>
        </w:rPr>
        <w:t>Learning Partner</w:t>
      </w:r>
      <w:r w:rsidRPr="00B94ED2">
        <w:rPr>
          <w:rFonts w:ascii="Tahoma" w:eastAsia="PMingLiU" w:hAnsi="Tahoma" w:cs="Tahoma"/>
          <w:bCs/>
          <w:sz w:val="18"/>
          <w:szCs w:val="18"/>
        </w:rPr>
        <w:t>。參與程度可能有所不同。</w:t>
      </w:r>
    </w:p>
    <w:p w14:paraId="61FFA9B7" w14:textId="77777777" w:rsidR="009D26EE" w:rsidRPr="00B94ED2" w:rsidRDefault="009D26EE" w:rsidP="00C85AF8">
      <w:pPr>
        <w:pStyle w:val="AppendixBodyText"/>
        <w:numPr>
          <w:ilvl w:val="0"/>
          <w:numId w:val="33"/>
        </w:numPr>
        <w:spacing w:afterLines="60" w:after="144"/>
        <w:rPr>
          <w:rFonts w:ascii="Tahoma" w:eastAsia="PMingLiU" w:hAnsi="Tahoma" w:cs="Tahoma"/>
        </w:rPr>
      </w:pPr>
      <w:r w:rsidRPr="00B94ED2">
        <w:rPr>
          <w:rFonts w:ascii="Tahoma" w:eastAsia="PMingLiU" w:hAnsi="Tahoma" w:cs="Tahoma"/>
          <w:bCs/>
          <w:sz w:val="18"/>
          <w:szCs w:val="18"/>
        </w:rPr>
        <w:t>客戶若要使用訓練券來支付課程，必須在課程結束之前，將其要套用於課程之訓練券相關資訊提供給</w:t>
      </w:r>
      <w:r w:rsidRPr="00B94ED2">
        <w:rPr>
          <w:rFonts w:ascii="Tahoma" w:eastAsia="PMingLiU" w:hAnsi="Tahoma" w:cs="Tahoma"/>
          <w:bCs/>
          <w:sz w:val="18"/>
          <w:szCs w:val="18"/>
        </w:rPr>
        <w:t xml:space="preserve"> Microsoft </w:t>
      </w:r>
      <w:r w:rsidRPr="00B94ED2">
        <w:rPr>
          <w:rFonts w:ascii="Tahoma" w:eastAsia="PMingLiU" w:hAnsi="Tahoma" w:cs="Tahoma"/>
          <w:bCs/>
          <w:sz w:val="18"/>
          <w:szCs w:val="18"/>
        </w:rPr>
        <w:t>合作夥伴</w:t>
      </w:r>
      <w:r w:rsidRPr="00B94ED2">
        <w:rPr>
          <w:rFonts w:ascii="Tahoma" w:eastAsia="PMingLiU" w:hAnsi="Tahoma" w:cs="Tahoma"/>
          <w:bCs/>
          <w:sz w:val="18"/>
          <w:szCs w:val="18"/>
        </w:rPr>
        <w:t xml:space="preserve"> (Learning Partner)</w:t>
      </w:r>
      <w:r w:rsidRPr="00B94ED2">
        <w:rPr>
          <w:rFonts w:ascii="Tahoma" w:eastAsia="PMingLiU" w:hAnsi="Tahoma" w:cs="Tahoma"/>
          <w:bCs/>
          <w:sz w:val="18"/>
          <w:szCs w:val="18"/>
        </w:rPr>
        <w:t>。</w:t>
      </w:r>
    </w:p>
    <w:p w14:paraId="61FFA9B8" w14:textId="77777777" w:rsidR="009D26EE" w:rsidRPr="00B94ED2" w:rsidRDefault="009D26EE" w:rsidP="00C85AF8">
      <w:pPr>
        <w:pStyle w:val="AppendixBodyText"/>
        <w:numPr>
          <w:ilvl w:val="0"/>
          <w:numId w:val="33"/>
        </w:numPr>
        <w:spacing w:afterLines="60" w:after="144"/>
        <w:rPr>
          <w:rFonts w:ascii="Tahoma" w:eastAsia="PMingLiU" w:hAnsi="Tahoma" w:cs="Tahoma"/>
          <w:lang w:eastAsia="zh-TW"/>
        </w:rPr>
      </w:pPr>
      <w:r w:rsidRPr="00B94ED2">
        <w:rPr>
          <w:rFonts w:ascii="Tahoma" w:eastAsia="PMingLiU" w:hAnsi="Tahoma" w:cs="Tahoma"/>
          <w:bCs/>
          <w:sz w:val="18"/>
          <w:szCs w:val="18"/>
          <w:lang w:eastAsia="zh-TW"/>
        </w:rPr>
        <w:t xml:space="preserve">Microsoft </w:t>
      </w:r>
      <w:r w:rsidRPr="00B94ED2">
        <w:rPr>
          <w:rFonts w:ascii="Tahoma" w:eastAsia="PMingLiU" w:hAnsi="Tahoma" w:cs="Tahoma"/>
          <w:bCs/>
          <w:sz w:val="18"/>
          <w:szCs w:val="18"/>
          <w:lang w:eastAsia="zh-TW"/>
        </w:rPr>
        <w:t>對遺失、遭竊、不合適或誤用之訓練券並不負任何責任。</w:t>
      </w:r>
    </w:p>
    <w:p w14:paraId="61FFA9B9" w14:textId="77777777" w:rsidR="009D26EE" w:rsidRPr="00B94ED2" w:rsidRDefault="009D26EE" w:rsidP="00C85AF8">
      <w:pPr>
        <w:pStyle w:val="AppendixBodyText"/>
        <w:numPr>
          <w:ilvl w:val="0"/>
          <w:numId w:val="33"/>
        </w:numPr>
        <w:spacing w:afterLines="60" w:after="144"/>
        <w:rPr>
          <w:rFonts w:ascii="Tahoma" w:eastAsia="PMingLiU" w:hAnsi="Tahoma" w:cs="Tahoma"/>
          <w:lang w:eastAsia="zh-TW"/>
        </w:rPr>
      </w:pPr>
      <w:r w:rsidRPr="00B94ED2">
        <w:rPr>
          <w:rFonts w:ascii="Tahoma" w:eastAsia="PMingLiU" w:hAnsi="Tahoma" w:cs="Tahoma"/>
          <w:bCs/>
          <w:sz w:val="18"/>
          <w:szCs w:val="18"/>
          <w:lang w:eastAsia="zh-TW"/>
        </w:rPr>
        <w:t>在允許的情況下，因為退貨及其他付款調整而降低已取得軟體保證之合格使用權的數目，可能會降低客戶之訓練券服務等級資格。</w:t>
      </w:r>
    </w:p>
    <w:p w14:paraId="61FFA9BA" w14:textId="77777777" w:rsidR="009D26EE" w:rsidRPr="00B94ED2" w:rsidRDefault="009D26EE" w:rsidP="00C85AF8">
      <w:pPr>
        <w:pStyle w:val="AppendixBodyText"/>
        <w:numPr>
          <w:ilvl w:val="0"/>
          <w:numId w:val="33"/>
        </w:numPr>
        <w:spacing w:afterLines="60" w:after="144"/>
        <w:rPr>
          <w:rFonts w:ascii="Tahoma" w:eastAsia="PMingLiU" w:hAnsi="Tahoma" w:cs="Tahoma"/>
          <w:lang w:eastAsia="zh-TW"/>
        </w:rPr>
      </w:pPr>
      <w:r w:rsidRPr="00B94ED2">
        <w:rPr>
          <w:rFonts w:ascii="Tahoma" w:eastAsia="PMingLiU" w:hAnsi="Tahoma" w:cs="Tahoma"/>
          <w:bCs/>
          <w:sz w:val="18"/>
          <w:szCs w:val="18"/>
          <w:lang w:eastAsia="zh-TW"/>
        </w:rPr>
        <w:t>訓練券僅得由符合取得利益資格之客戶買回。</w:t>
      </w:r>
    </w:p>
    <w:p w14:paraId="61FFA9BB" w14:textId="77777777" w:rsidR="009D26EE" w:rsidRPr="00B94ED2" w:rsidRDefault="009D26EE" w:rsidP="00C85AF8">
      <w:pPr>
        <w:pStyle w:val="AppendixBodyText"/>
        <w:numPr>
          <w:ilvl w:val="0"/>
          <w:numId w:val="33"/>
        </w:numPr>
        <w:spacing w:afterLines="60" w:after="144"/>
        <w:rPr>
          <w:rFonts w:ascii="Tahoma" w:eastAsia="PMingLiU" w:hAnsi="Tahoma" w:cs="Tahoma"/>
          <w:lang w:eastAsia="zh-TW"/>
        </w:rPr>
      </w:pPr>
      <w:r w:rsidRPr="00B94ED2">
        <w:rPr>
          <w:rFonts w:ascii="Tahoma" w:eastAsia="PMingLiU" w:hAnsi="Tahoma" w:cs="Tahoma"/>
          <w:bCs/>
          <w:sz w:val="18"/>
          <w:szCs w:val="18"/>
          <w:lang w:eastAsia="zh-TW"/>
        </w:rPr>
        <w:t>依訓練券提供之服務係依客戶與合格之提供者間所訂定之合約而提供；</w:t>
      </w:r>
      <w:r w:rsidRPr="00B94ED2">
        <w:rPr>
          <w:rFonts w:ascii="Tahoma" w:eastAsia="PMingLiU" w:hAnsi="Tahoma" w:cs="Tahoma"/>
          <w:bCs/>
          <w:sz w:val="18"/>
          <w:szCs w:val="18"/>
          <w:lang w:eastAsia="zh-TW"/>
        </w:rPr>
        <w:t xml:space="preserve">Microsoft </w:t>
      </w:r>
      <w:r w:rsidRPr="00B94ED2">
        <w:rPr>
          <w:rFonts w:ascii="Tahoma" w:eastAsia="PMingLiU" w:hAnsi="Tahoma" w:cs="Tahoma"/>
          <w:bCs/>
          <w:sz w:val="18"/>
          <w:szCs w:val="18"/>
          <w:lang w:eastAsia="zh-TW"/>
        </w:rPr>
        <w:t>對任何與服務相關之部分合格之提供者的工作或錯誤並不負任何責任</w:t>
      </w:r>
    </w:p>
    <w:p w14:paraId="61FFA9BC" w14:textId="77777777" w:rsidR="00973A93" w:rsidRPr="00B94ED2" w:rsidRDefault="009D26EE" w:rsidP="005A141F">
      <w:pPr>
        <w:pStyle w:val="AppendixBodyText"/>
        <w:numPr>
          <w:ilvl w:val="0"/>
          <w:numId w:val="33"/>
        </w:numPr>
        <w:spacing w:after="0"/>
        <w:rPr>
          <w:rFonts w:ascii="Tahoma" w:eastAsia="PMingLiU" w:hAnsi="Tahoma" w:cs="Tahoma"/>
          <w:lang w:eastAsia="zh-TW"/>
        </w:rPr>
      </w:pPr>
      <w:r w:rsidRPr="00B94ED2">
        <w:rPr>
          <w:rFonts w:ascii="Tahoma" w:eastAsia="PMingLiU" w:hAnsi="Tahoma" w:cs="Tahoma"/>
          <w:bCs/>
          <w:sz w:val="18"/>
          <w:szCs w:val="18"/>
          <w:lang w:eastAsia="zh-TW"/>
        </w:rPr>
        <w:t>上表顯示根據完整的三年期註冊或合約可提供之訓練折讓。訂購一年期軟體保證範圍之客戶將取得三分之一所陳述之訓練折讓。訂購兩年期軟體保證範圍之客戶將取得三分之二所陳述之訓練折讓。</w:t>
      </w:r>
      <w:bookmarkStart w:id="785" w:name="_Toc336338234"/>
    </w:p>
    <w:p w14:paraId="61FFA9BD" w14:textId="77777777" w:rsidR="005A141F" w:rsidRPr="00B94ED2" w:rsidRDefault="005A141F" w:rsidP="005A141F">
      <w:pPr>
        <w:pStyle w:val="AppendixBodyText"/>
        <w:spacing w:after="0"/>
        <w:rPr>
          <w:rFonts w:ascii="Tahoma" w:eastAsia="PMingLiU" w:hAnsi="Tahoma" w:cs="Tahoma"/>
          <w:lang w:eastAsia="zh-TW"/>
        </w:rPr>
      </w:pPr>
    </w:p>
    <w:p w14:paraId="61FFA9BE" w14:textId="77777777" w:rsidR="00023FE7" w:rsidRPr="00B94ED2" w:rsidRDefault="00023FE7">
      <w:pPr>
        <w:pStyle w:val="Heading3"/>
        <w:rPr>
          <w:rFonts w:ascii="Tahoma" w:eastAsia="PMingLiU" w:hAnsi="Tahoma" w:cs="Tahoma"/>
          <w:lang w:eastAsia="zh-TW"/>
        </w:rPr>
      </w:pPr>
      <w:bookmarkStart w:id="786" w:name="_Toc347996124"/>
      <w:r w:rsidRPr="00B94ED2">
        <w:rPr>
          <w:rFonts w:ascii="Tahoma" w:eastAsia="PMingLiU" w:hAnsi="Tahoma" w:cs="Tahoma"/>
          <w:sz w:val="24"/>
          <w:lang w:eastAsia="zh-TW"/>
        </w:rPr>
        <w:t>E-Learning</w:t>
      </w:r>
      <w:bookmarkEnd w:id="785"/>
      <w:bookmarkEnd w:id="786"/>
    </w:p>
    <w:p w14:paraId="61FFA9BF" w14:textId="77777777" w:rsidR="00023FE7" w:rsidRPr="00B94ED2" w:rsidRDefault="00023FE7" w:rsidP="002D25C8">
      <w:pPr>
        <w:rPr>
          <w:rFonts w:eastAsia="PMingLiU" w:cs="Tahoma"/>
          <w:lang w:eastAsia="zh-TW"/>
        </w:rPr>
      </w:pPr>
    </w:p>
    <w:p w14:paraId="61FFA9C0" w14:textId="77777777" w:rsidR="003C56F1" w:rsidRPr="00B94ED2" w:rsidRDefault="00324479" w:rsidP="008A7860">
      <w:pPr>
        <w:tabs>
          <w:tab w:val="num" w:pos="360"/>
        </w:tabs>
        <w:spacing w:after="60"/>
        <w:rPr>
          <w:rFonts w:eastAsia="PMingLiU" w:cs="Tahoma"/>
          <w:lang w:eastAsia="zh-TW"/>
        </w:rPr>
      </w:pPr>
      <w:r w:rsidRPr="00B94ED2">
        <w:rPr>
          <w:rFonts w:eastAsia="PMingLiU" w:cs="Tahoma"/>
          <w:b/>
          <w:szCs w:val="18"/>
          <w:lang w:eastAsia="zh-TW"/>
        </w:rPr>
        <w:t>合格之軟體保證客戶</w:t>
      </w:r>
    </w:p>
    <w:p w14:paraId="61FFA9C1" w14:textId="77777777" w:rsidR="00106987" w:rsidRDefault="00324479" w:rsidP="002D25C8">
      <w:pPr>
        <w:tabs>
          <w:tab w:val="num" w:pos="360"/>
        </w:tabs>
        <w:rPr>
          <w:rFonts w:eastAsia="PMingLiU" w:cs="Tahoma"/>
          <w:szCs w:val="18"/>
          <w:lang w:eastAsia="zh-TW"/>
        </w:rPr>
      </w:pPr>
      <w:r w:rsidRPr="00B94ED2">
        <w:rPr>
          <w:rFonts w:eastAsia="PMingLiU" w:cs="Tahoma"/>
          <w:szCs w:val="18"/>
          <w:lang w:eastAsia="zh-TW"/>
        </w:rPr>
        <w:t>具備合格應用程式、系統或伺服器組合產品之軟體保證的客戶有資格於其軟體保證範圍期間使用個別的應用程式、</w:t>
      </w:r>
    </w:p>
    <w:p w14:paraId="61FFA9C2" w14:textId="77777777" w:rsidR="00324479" w:rsidRPr="00B94ED2" w:rsidRDefault="00324479" w:rsidP="002D25C8">
      <w:pPr>
        <w:tabs>
          <w:tab w:val="num" w:pos="360"/>
        </w:tabs>
        <w:rPr>
          <w:rFonts w:eastAsia="PMingLiU" w:cs="Tahoma"/>
        </w:rPr>
      </w:pPr>
      <w:r w:rsidRPr="00B94ED2">
        <w:rPr>
          <w:rFonts w:eastAsia="PMingLiU" w:cs="Tahoma"/>
          <w:szCs w:val="18"/>
        </w:rPr>
        <w:t>系統及伺服器</w:t>
      </w:r>
      <w:r w:rsidRPr="00B94ED2">
        <w:rPr>
          <w:rFonts w:eastAsia="PMingLiU" w:cs="Tahoma"/>
          <w:szCs w:val="18"/>
        </w:rPr>
        <w:t xml:space="preserve"> E-Learning </w:t>
      </w:r>
      <w:r w:rsidRPr="00B94ED2">
        <w:rPr>
          <w:rFonts w:eastAsia="PMingLiU" w:cs="Tahoma"/>
          <w:szCs w:val="18"/>
        </w:rPr>
        <w:t>利益。</w:t>
      </w:r>
    </w:p>
    <w:p w14:paraId="61FFA9C3" w14:textId="77777777" w:rsidR="00324479" w:rsidRPr="00B94ED2" w:rsidRDefault="00324479" w:rsidP="002D25C8">
      <w:pPr>
        <w:tabs>
          <w:tab w:val="num" w:pos="360"/>
        </w:tabs>
        <w:rPr>
          <w:rFonts w:eastAsia="PMingLiU" w:cs="Tahoma"/>
        </w:rPr>
      </w:pPr>
    </w:p>
    <w:p w14:paraId="61FFA9C4" w14:textId="77777777" w:rsidR="008A7860" w:rsidRPr="00B94ED2" w:rsidRDefault="00324479" w:rsidP="008A7860">
      <w:pPr>
        <w:tabs>
          <w:tab w:val="num" w:pos="360"/>
        </w:tabs>
        <w:spacing w:after="60"/>
        <w:rPr>
          <w:rFonts w:eastAsia="PMingLiU" w:cs="Tahoma"/>
        </w:rPr>
      </w:pPr>
      <w:r w:rsidRPr="00B94ED2">
        <w:rPr>
          <w:rFonts w:eastAsia="PMingLiU" w:cs="Tahoma"/>
          <w:b/>
          <w:szCs w:val="18"/>
        </w:rPr>
        <w:t>合格之線上服務利益客戶</w:t>
      </w:r>
    </w:p>
    <w:p w14:paraId="61FFA9C5" w14:textId="77777777" w:rsidR="00324479" w:rsidRPr="00B94ED2" w:rsidRDefault="00324479" w:rsidP="002D25C8">
      <w:pPr>
        <w:tabs>
          <w:tab w:val="num" w:pos="360"/>
        </w:tabs>
        <w:rPr>
          <w:rFonts w:eastAsia="PMingLiU" w:cs="Tahoma"/>
        </w:rPr>
      </w:pPr>
      <w:r w:rsidRPr="00B94ED2">
        <w:rPr>
          <w:rFonts w:eastAsia="PMingLiU" w:cs="Tahoma"/>
          <w:szCs w:val="18"/>
        </w:rPr>
        <w:t>具備</w:t>
      </w:r>
      <w:r w:rsidRPr="00B94ED2">
        <w:rPr>
          <w:rFonts w:eastAsia="PMingLiU" w:cs="Tahoma"/>
          <w:szCs w:val="18"/>
        </w:rPr>
        <w:t xml:space="preserve"> Windows Intune (</w:t>
      </w:r>
      <w:r w:rsidRPr="00B94ED2">
        <w:rPr>
          <w:rFonts w:eastAsia="PMingLiU" w:cs="Tahoma"/>
          <w:szCs w:val="18"/>
        </w:rPr>
        <w:t>每一裝置</w:t>
      </w:r>
      <w:r w:rsidRPr="00B94ED2">
        <w:rPr>
          <w:rFonts w:eastAsia="PMingLiU" w:cs="Tahoma"/>
          <w:szCs w:val="18"/>
        </w:rPr>
        <w:t xml:space="preserve">) </w:t>
      </w:r>
      <w:r w:rsidRPr="00B94ED2">
        <w:rPr>
          <w:rFonts w:eastAsia="PMingLiU" w:cs="Tahoma"/>
          <w:szCs w:val="18"/>
        </w:rPr>
        <w:t>的客戶有資格於其</w:t>
      </w:r>
      <w:r w:rsidRPr="00B94ED2">
        <w:rPr>
          <w:rFonts w:eastAsia="PMingLiU" w:cs="Tahoma"/>
          <w:szCs w:val="18"/>
        </w:rPr>
        <w:t xml:space="preserve"> Enrollment </w:t>
      </w:r>
      <w:r w:rsidRPr="00B94ED2">
        <w:rPr>
          <w:rFonts w:eastAsia="PMingLiU" w:cs="Tahoma"/>
          <w:szCs w:val="18"/>
        </w:rPr>
        <w:t>期間使用系統</w:t>
      </w:r>
      <w:r w:rsidRPr="00B94ED2">
        <w:rPr>
          <w:rFonts w:eastAsia="PMingLiU" w:cs="Tahoma"/>
          <w:szCs w:val="18"/>
        </w:rPr>
        <w:t xml:space="preserve"> E-Learning </w:t>
      </w:r>
      <w:r w:rsidRPr="00B94ED2">
        <w:rPr>
          <w:rFonts w:eastAsia="PMingLiU" w:cs="Tahoma"/>
          <w:szCs w:val="18"/>
        </w:rPr>
        <w:t>利益。同樣地，</w:t>
      </w:r>
      <w:r w:rsidRPr="00B94ED2">
        <w:rPr>
          <w:rFonts w:eastAsia="PMingLiU" w:cs="Tahoma"/>
          <w:szCs w:val="18"/>
        </w:rPr>
        <w:t xml:space="preserve">Office 365 </w:t>
      </w:r>
      <w:r w:rsidRPr="00B94ED2">
        <w:rPr>
          <w:rFonts w:eastAsia="PMingLiU" w:cs="Tahoma"/>
          <w:szCs w:val="18"/>
        </w:rPr>
        <w:t>客戶有資格於其</w:t>
      </w:r>
      <w:r w:rsidRPr="00B94ED2">
        <w:rPr>
          <w:rFonts w:eastAsia="PMingLiU" w:cs="Tahoma"/>
          <w:szCs w:val="18"/>
        </w:rPr>
        <w:t xml:space="preserve"> Enrollment </w:t>
      </w:r>
      <w:r w:rsidRPr="00B94ED2">
        <w:rPr>
          <w:rFonts w:eastAsia="PMingLiU" w:cs="Tahoma"/>
          <w:szCs w:val="18"/>
        </w:rPr>
        <w:t>期間使用應用程式</w:t>
      </w:r>
      <w:r w:rsidRPr="00B94ED2">
        <w:rPr>
          <w:rFonts w:eastAsia="PMingLiU" w:cs="Tahoma"/>
          <w:szCs w:val="18"/>
        </w:rPr>
        <w:t xml:space="preserve"> E-Learning </w:t>
      </w:r>
      <w:r w:rsidRPr="00B94ED2">
        <w:rPr>
          <w:rFonts w:eastAsia="PMingLiU" w:cs="Tahoma"/>
          <w:szCs w:val="18"/>
        </w:rPr>
        <w:t>利益。</w:t>
      </w:r>
    </w:p>
    <w:p w14:paraId="61FFA9C6" w14:textId="77777777" w:rsidR="00324479" w:rsidRPr="00B94ED2" w:rsidRDefault="00324479" w:rsidP="002D25C8">
      <w:pPr>
        <w:tabs>
          <w:tab w:val="num" w:pos="360"/>
        </w:tabs>
        <w:rPr>
          <w:rFonts w:eastAsia="PMingLiU" w:cs="Tahoma"/>
        </w:rPr>
      </w:pPr>
    </w:p>
    <w:p w14:paraId="61FFA9C7" w14:textId="77777777" w:rsidR="00324479" w:rsidRPr="00B94ED2" w:rsidRDefault="00324479" w:rsidP="002D25C8">
      <w:pPr>
        <w:rPr>
          <w:rFonts w:eastAsia="PMingLiU" w:cs="Tahoma"/>
        </w:rPr>
      </w:pPr>
      <w:r w:rsidRPr="00B94ED2">
        <w:rPr>
          <w:rFonts w:eastAsia="PMingLiU" w:cs="Tahoma"/>
          <w:szCs w:val="18"/>
        </w:rPr>
        <w:t>合格客戶每個合格</w:t>
      </w:r>
      <w:r w:rsidRPr="00B94ED2">
        <w:rPr>
          <w:rFonts w:eastAsia="PMingLiU" w:cs="Tahoma"/>
          <w:szCs w:val="18"/>
        </w:rPr>
        <w:t xml:space="preserve"> Enrollment/</w:t>
      </w:r>
      <w:r w:rsidRPr="00B94ED2">
        <w:rPr>
          <w:rFonts w:eastAsia="PMingLiU" w:cs="Tahoma"/>
          <w:szCs w:val="18"/>
        </w:rPr>
        <w:t>合約將取得一個存取代碼</w:t>
      </w:r>
      <w:r w:rsidRPr="00B94ED2">
        <w:rPr>
          <w:rFonts w:eastAsia="PMingLiU" w:cs="Tahoma"/>
          <w:szCs w:val="18"/>
        </w:rPr>
        <w:t xml:space="preserve"> (</w:t>
      </w:r>
      <w:r w:rsidRPr="00B94ED2">
        <w:rPr>
          <w:rFonts w:eastAsia="PMingLiU" w:cs="Tahoma"/>
          <w:szCs w:val="18"/>
        </w:rPr>
        <w:t>應用程式、系統、伺服器、</w:t>
      </w:r>
      <w:r w:rsidRPr="00B94ED2">
        <w:rPr>
          <w:rFonts w:eastAsia="PMingLiU" w:cs="Tahoma"/>
          <w:szCs w:val="18"/>
        </w:rPr>
        <w:t>Windows Intune (</w:t>
      </w:r>
      <w:r w:rsidRPr="00B94ED2">
        <w:rPr>
          <w:rFonts w:eastAsia="PMingLiU" w:cs="Tahoma"/>
          <w:szCs w:val="18"/>
        </w:rPr>
        <w:t>每一裝置</w:t>
      </w:r>
      <w:r w:rsidRPr="00B94ED2">
        <w:rPr>
          <w:rFonts w:eastAsia="PMingLiU" w:cs="Tahoma"/>
          <w:szCs w:val="18"/>
        </w:rPr>
        <w:t xml:space="preserve">) </w:t>
      </w:r>
      <w:r w:rsidRPr="00B94ED2">
        <w:rPr>
          <w:rFonts w:eastAsia="PMingLiU" w:cs="Tahoma"/>
          <w:szCs w:val="18"/>
        </w:rPr>
        <w:t>和</w:t>
      </w:r>
      <w:r w:rsidRPr="00B94ED2">
        <w:rPr>
          <w:rFonts w:eastAsia="PMingLiU" w:cs="Tahoma"/>
          <w:szCs w:val="18"/>
        </w:rPr>
        <w:t xml:space="preserve"> Office 365 </w:t>
      </w:r>
      <w:r w:rsidRPr="00B94ED2">
        <w:rPr>
          <w:rFonts w:eastAsia="PMingLiU" w:cs="Tahoma"/>
          <w:szCs w:val="18"/>
        </w:rPr>
        <w:t>專用</w:t>
      </w:r>
      <w:r w:rsidRPr="00B94ED2">
        <w:rPr>
          <w:rFonts w:eastAsia="PMingLiU" w:cs="Tahoma"/>
          <w:szCs w:val="18"/>
        </w:rPr>
        <w:t>)</w:t>
      </w:r>
      <w:r w:rsidRPr="00B94ED2">
        <w:rPr>
          <w:rFonts w:eastAsia="PMingLiU" w:cs="Tahoma"/>
          <w:szCs w:val="18"/>
        </w:rPr>
        <w:t>。客戶也可以從</w:t>
      </w:r>
      <w:r w:rsidRPr="00B94ED2">
        <w:rPr>
          <w:rFonts w:eastAsia="PMingLiU" w:cs="Tahoma"/>
          <w:szCs w:val="18"/>
        </w:rPr>
        <w:t xml:space="preserve"> VLSC </w:t>
      </w:r>
      <w:r w:rsidRPr="00B94ED2">
        <w:rPr>
          <w:rFonts w:eastAsia="PMingLiU" w:cs="Tahoma"/>
          <w:szCs w:val="18"/>
        </w:rPr>
        <w:t>下載</w:t>
      </w:r>
      <w:r w:rsidRPr="00B94ED2">
        <w:rPr>
          <w:rFonts w:eastAsia="PMingLiU" w:cs="Tahoma"/>
          <w:szCs w:val="18"/>
        </w:rPr>
        <w:t xml:space="preserve"> SCORM </w:t>
      </w:r>
      <w:r w:rsidRPr="00B94ED2">
        <w:rPr>
          <w:rFonts w:eastAsia="PMingLiU" w:cs="Tahoma"/>
          <w:szCs w:val="18"/>
        </w:rPr>
        <w:t>相符、僅含內容之</w:t>
      </w:r>
      <w:r w:rsidRPr="00B94ED2">
        <w:rPr>
          <w:rFonts w:eastAsia="PMingLiU" w:cs="Tahoma"/>
          <w:szCs w:val="18"/>
        </w:rPr>
        <w:t xml:space="preserve"> E-learning </w:t>
      </w:r>
      <w:r w:rsidRPr="00B94ED2">
        <w:rPr>
          <w:rFonts w:eastAsia="PMingLiU" w:cs="Tahoma"/>
          <w:szCs w:val="18"/>
        </w:rPr>
        <w:t>檔案</w:t>
      </w:r>
      <w:r w:rsidRPr="00B94ED2">
        <w:rPr>
          <w:rFonts w:eastAsia="PMingLiU" w:cs="Tahoma"/>
          <w:szCs w:val="18"/>
        </w:rPr>
        <w:t xml:space="preserve"> (</w:t>
      </w:r>
      <w:r w:rsidRPr="00B94ED2">
        <w:rPr>
          <w:rFonts w:eastAsia="PMingLiU" w:cs="Tahoma"/>
          <w:szCs w:val="18"/>
        </w:rPr>
        <w:t>應用程式及系統專用</w:t>
      </w:r>
      <w:r w:rsidRPr="00B94ED2">
        <w:rPr>
          <w:rFonts w:eastAsia="PMingLiU" w:cs="Tahoma"/>
          <w:szCs w:val="18"/>
        </w:rPr>
        <w:t>)</w:t>
      </w:r>
      <w:r w:rsidRPr="00B94ED2">
        <w:rPr>
          <w:rFonts w:eastAsia="PMingLiU" w:cs="Tahoma"/>
          <w:szCs w:val="18"/>
        </w:rPr>
        <w:t>，供匯入客戶之</w:t>
      </w:r>
      <w:r w:rsidRPr="00B94ED2">
        <w:rPr>
          <w:rFonts w:eastAsia="PMingLiU" w:cs="Tahoma"/>
          <w:szCs w:val="18"/>
        </w:rPr>
        <w:t xml:space="preserve"> Learning Management System (LMS)</w:t>
      </w:r>
      <w:r w:rsidRPr="00B94ED2">
        <w:rPr>
          <w:rFonts w:eastAsia="PMingLiU" w:cs="Tahoma"/>
          <w:szCs w:val="18"/>
        </w:rPr>
        <w:t>。從</w:t>
      </w:r>
      <w:r w:rsidRPr="00B94ED2">
        <w:rPr>
          <w:rFonts w:eastAsia="PMingLiU" w:cs="Tahoma"/>
          <w:szCs w:val="18"/>
        </w:rPr>
        <w:t xml:space="preserve"> VLSC </w:t>
      </w:r>
      <w:r w:rsidRPr="00B94ED2">
        <w:rPr>
          <w:rFonts w:eastAsia="PMingLiU" w:cs="Tahoma"/>
          <w:szCs w:val="18"/>
        </w:rPr>
        <w:t>下載檔案不需要存取代碼。</w:t>
      </w:r>
      <w:r w:rsidRPr="00B94ED2">
        <w:rPr>
          <w:rFonts w:eastAsia="PMingLiU" w:cs="Tahoma"/>
          <w:szCs w:val="18"/>
        </w:rPr>
        <w:t xml:space="preserve">Enterprise </w:t>
      </w:r>
      <w:r w:rsidRPr="00B94ED2">
        <w:rPr>
          <w:rFonts w:eastAsia="PMingLiU" w:cs="Tahoma"/>
          <w:szCs w:val="18"/>
        </w:rPr>
        <w:t>合約及</w:t>
      </w:r>
      <w:r w:rsidRPr="00B94ED2">
        <w:rPr>
          <w:rFonts w:eastAsia="PMingLiU" w:cs="Tahoma"/>
          <w:szCs w:val="18"/>
        </w:rPr>
        <w:t xml:space="preserve"> Select </w:t>
      </w:r>
      <w:r w:rsidRPr="00B94ED2">
        <w:rPr>
          <w:rFonts w:eastAsia="PMingLiU" w:cs="Tahoma"/>
          <w:szCs w:val="18"/>
        </w:rPr>
        <w:t>客戶得透過下載或</w:t>
      </w:r>
      <w:r w:rsidRPr="00B94ED2">
        <w:rPr>
          <w:rFonts w:eastAsia="PMingLiU" w:cs="Tahoma"/>
          <w:szCs w:val="18"/>
        </w:rPr>
        <w:t xml:space="preserve"> DVD </w:t>
      </w:r>
      <w:r w:rsidRPr="00B94ED2">
        <w:rPr>
          <w:rFonts w:eastAsia="PMingLiU" w:cs="Tahoma"/>
          <w:szCs w:val="18"/>
        </w:rPr>
        <w:t>取得</w:t>
      </w:r>
      <w:r w:rsidRPr="00B94ED2">
        <w:rPr>
          <w:rFonts w:eastAsia="PMingLiU" w:cs="Tahoma"/>
          <w:szCs w:val="18"/>
        </w:rPr>
        <w:t xml:space="preserve"> SCORM </w:t>
      </w:r>
      <w:r w:rsidRPr="00B94ED2">
        <w:rPr>
          <w:rFonts w:eastAsia="PMingLiU" w:cs="Tahoma"/>
          <w:szCs w:val="18"/>
        </w:rPr>
        <w:t>相符內容</w:t>
      </w:r>
      <w:r w:rsidRPr="00B94ED2">
        <w:rPr>
          <w:rFonts w:eastAsia="PMingLiU" w:cs="Tahoma"/>
          <w:szCs w:val="18"/>
        </w:rPr>
        <w:t xml:space="preserve"> (</w:t>
      </w:r>
      <w:r w:rsidRPr="00B94ED2">
        <w:rPr>
          <w:rFonts w:eastAsia="PMingLiU" w:cs="Tahoma"/>
          <w:szCs w:val="18"/>
        </w:rPr>
        <w:t>應用程式和系統專用</w:t>
      </w:r>
      <w:r w:rsidRPr="00B94ED2">
        <w:rPr>
          <w:rFonts w:eastAsia="PMingLiU" w:cs="Tahoma"/>
          <w:szCs w:val="18"/>
        </w:rPr>
        <w:t>)</w:t>
      </w:r>
      <w:r w:rsidRPr="00B94ED2">
        <w:rPr>
          <w:rFonts w:eastAsia="PMingLiU" w:cs="Tahoma"/>
          <w:szCs w:val="18"/>
        </w:rPr>
        <w:t>，而</w:t>
      </w:r>
      <w:r w:rsidRPr="00B94ED2">
        <w:rPr>
          <w:rFonts w:eastAsia="PMingLiU" w:cs="Tahoma"/>
          <w:szCs w:val="18"/>
        </w:rPr>
        <w:t xml:space="preserve"> Open </w:t>
      </w:r>
      <w:r w:rsidRPr="00B94ED2">
        <w:rPr>
          <w:rFonts w:eastAsia="PMingLiU" w:cs="Tahoma"/>
          <w:szCs w:val="18"/>
        </w:rPr>
        <w:t>及</w:t>
      </w:r>
      <w:r w:rsidRPr="00B94ED2">
        <w:rPr>
          <w:rFonts w:eastAsia="PMingLiU" w:cs="Tahoma"/>
          <w:szCs w:val="18"/>
        </w:rPr>
        <w:t xml:space="preserve"> Open Value </w:t>
      </w:r>
      <w:r w:rsidRPr="00B94ED2">
        <w:rPr>
          <w:rFonts w:eastAsia="PMingLiU" w:cs="Tahoma"/>
          <w:szCs w:val="18"/>
        </w:rPr>
        <w:t>客戶僅得透過</w:t>
      </w:r>
      <w:r w:rsidRPr="00B94ED2">
        <w:rPr>
          <w:rFonts w:eastAsia="PMingLiU" w:cs="Tahoma"/>
          <w:szCs w:val="18"/>
        </w:rPr>
        <w:t xml:space="preserve"> DVD </w:t>
      </w:r>
      <w:r w:rsidRPr="00B94ED2">
        <w:rPr>
          <w:rFonts w:eastAsia="PMingLiU" w:cs="Tahoma"/>
          <w:szCs w:val="18"/>
        </w:rPr>
        <w:t>取得</w:t>
      </w:r>
      <w:r w:rsidRPr="00B94ED2">
        <w:rPr>
          <w:rFonts w:eastAsia="PMingLiU" w:cs="Tahoma"/>
          <w:szCs w:val="18"/>
        </w:rPr>
        <w:t xml:space="preserve"> SCORM </w:t>
      </w:r>
      <w:r w:rsidRPr="00B94ED2">
        <w:rPr>
          <w:rFonts w:eastAsia="PMingLiU" w:cs="Tahoma"/>
          <w:szCs w:val="18"/>
        </w:rPr>
        <w:t>相符的內容</w:t>
      </w:r>
      <w:r w:rsidRPr="00B94ED2">
        <w:rPr>
          <w:rFonts w:eastAsia="PMingLiU" w:cs="Tahoma"/>
          <w:szCs w:val="18"/>
        </w:rPr>
        <w:t xml:space="preserve"> (</w:t>
      </w:r>
      <w:r w:rsidRPr="00B94ED2">
        <w:rPr>
          <w:rFonts w:eastAsia="PMingLiU" w:cs="Tahoma"/>
          <w:szCs w:val="18"/>
        </w:rPr>
        <w:t>應用程式和系統專用</w:t>
      </w:r>
      <w:r w:rsidRPr="00B94ED2">
        <w:rPr>
          <w:rFonts w:eastAsia="PMingLiU" w:cs="Tahoma"/>
          <w:szCs w:val="18"/>
        </w:rPr>
        <w:t>)</w:t>
      </w:r>
      <w:r w:rsidRPr="00B94ED2">
        <w:rPr>
          <w:rFonts w:eastAsia="PMingLiU" w:cs="Tahoma"/>
          <w:szCs w:val="18"/>
        </w:rPr>
        <w:t>。</w:t>
      </w:r>
    </w:p>
    <w:p w14:paraId="61FFA9C8" w14:textId="77777777" w:rsidR="00324479" w:rsidRPr="00B94ED2" w:rsidRDefault="00324479" w:rsidP="002D25C8">
      <w:pPr>
        <w:rPr>
          <w:rFonts w:eastAsia="PMingLiU" w:cs="Tahoma"/>
        </w:rPr>
      </w:pPr>
    </w:p>
    <w:p w14:paraId="61FFA9C9" w14:textId="77777777" w:rsidR="00324479" w:rsidRPr="00B94ED2" w:rsidRDefault="00324479" w:rsidP="002D25C8">
      <w:pPr>
        <w:rPr>
          <w:rFonts w:eastAsia="PMingLiU" w:cs="Tahoma"/>
          <w:lang w:eastAsia="zh-TW"/>
        </w:rPr>
      </w:pPr>
      <w:r w:rsidRPr="00B94ED2">
        <w:rPr>
          <w:rFonts w:eastAsia="PMingLiU" w:cs="Tahoma"/>
          <w:szCs w:val="18"/>
          <w:lang w:eastAsia="zh-TW"/>
        </w:rPr>
        <w:t>客戶得使用</w:t>
      </w:r>
      <w:r w:rsidRPr="00B94ED2">
        <w:rPr>
          <w:rFonts w:eastAsia="PMingLiU" w:cs="Tahoma"/>
          <w:szCs w:val="18"/>
          <w:lang w:eastAsia="zh-TW"/>
        </w:rPr>
        <w:t xml:space="preserve"> E-Learning </w:t>
      </w:r>
      <w:r w:rsidRPr="00B94ED2">
        <w:rPr>
          <w:rFonts w:eastAsia="PMingLiU" w:cs="Tahoma"/>
          <w:szCs w:val="18"/>
          <w:lang w:eastAsia="zh-TW"/>
        </w:rPr>
        <w:t>訓練之最高使用者數目，會等於客戶已參加之所訂購</w:t>
      </w:r>
      <w:r w:rsidRPr="00B94ED2">
        <w:rPr>
          <w:rFonts w:eastAsia="PMingLiU" w:cs="Tahoma"/>
          <w:szCs w:val="18"/>
          <w:lang w:eastAsia="zh-TW"/>
        </w:rPr>
        <w:t xml:space="preserve"> Windows Intune (</w:t>
      </w:r>
      <w:r w:rsidRPr="00B94ED2">
        <w:rPr>
          <w:rFonts w:eastAsia="PMingLiU" w:cs="Tahoma"/>
          <w:szCs w:val="18"/>
          <w:lang w:eastAsia="zh-TW"/>
        </w:rPr>
        <w:t>每一裝置</w:t>
      </w:r>
      <w:r w:rsidRPr="00B94ED2">
        <w:rPr>
          <w:rFonts w:eastAsia="PMingLiU" w:cs="Tahoma"/>
          <w:szCs w:val="18"/>
          <w:lang w:eastAsia="zh-TW"/>
        </w:rPr>
        <w:t xml:space="preserve">) </w:t>
      </w:r>
      <w:r w:rsidRPr="00B94ED2">
        <w:rPr>
          <w:rFonts w:eastAsia="PMingLiU" w:cs="Tahoma"/>
          <w:szCs w:val="18"/>
          <w:lang w:eastAsia="zh-TW"/>
        </w:rPr>
        <w:t>或</w:t>
      </w:r>
      <w:r w:rsidRPr="00B94ED2">
        <w:rPr>
          <w:rFonts w:eastAsia="PMingLiU" w:cs="Tahoma"/>
          <w:szCs w:val="18"/>
          <w:lang w:eastAsia="zh-TW"/>
        </w:rPr>
        <w:t xml:space="preserve"> Office</w:t>
      </w:r>
      <w:r w:rsidR="00106987">
        <w:rPr>
          <w:rFonts w:eastAsia="PMingLiU" w:cs="Tahoma"/>
          <w:szCs w:val="18"/>
          <w:lang w:eastAsia="zh-TW"/>
        </w:rPr>
        <w:t> </w:t>
      </w:r>
      <w:r w:rsidRPr="00B94ED2">
        <w:rPr>
          <w:rFonts w:eastAsia="PMingLiU" w:cs="Tahoma"/>
          <w:szCs w:val="18"/>
          <w:lang w:eastAsia="zh-TW"/>
        </w:rPr>
        <w:t xml:space="preserve">365 </w:t>
      </w:r>
      <w:r w:rsidRPr="00B94ED2">
        <w:rPr>
          <w:rFonts w:eastAsia="PMingLiU" w:cs="Tahoma"/>
          <w:szCs w:val="18"/>
          <w:lang w:eastAsia="zh-TW"/>
        </w:rPr>
        <w:t>套件的軟體保證或訂閱之合格產品的授權拷貝數目。客戶必須為每個合格使用權指定一個使用者。</w:t>
      </w:r>
      <w:r w:rsidR="00106987">
        <w:rPr>
          <w:rFonts w:eastAsia="PMingLiU" w:cs="Tahoma"/>
          <w:szCs w:val="18"/>
          <w:lang w:eastAsia="zh-TW"/>
        </w:rPr>
        <w:br/>
      </w:r>
      <w:r w:rsidRPr="00B94ED2">
        <w:rPr>
          <w:rFonts w:eastAsia="PMingLiU" w:cs="Tahoma"/>
          <w:szCs w:val="18"/>
          <w:lang w:eastAsia="zh-TW"/>
        </w:rPr>
        <w:t>存取權無法從某一使用者移轉予另一個使用者。在啟動個別課程時，每個合格使用者最多將有</w:t>
      </w:r>
      <w:r w:rsidRPr="00B94ED2">
        <w:rPr>
          <w:rFonts w:eastAsia="PMingLiU" w:cs="Tahoma"/>
          <w:szCs w:val="18"/>
          <w:lang w:eastAsia="zh-TW"/>
        </w:rPr>
        <w:t xml:space="preserve"> 12 </w:t>
      </w:r>
      <w:r w:rsidRPr="00B94ED2">
        <w:rPr>
          <w:rFonts w:eastAsia="PMingLiU" w:cs="Tahoma"/>
          <w:szCs w:val="18"/>
          <w:lang w:eastAsia="zh-TW"/>
        </w:rPr>
        <w:t>個月可於</w:t>
      </w:r>
      <w:r w:rsidR="00106987">
        <w:rPr>
          <w:rFonts w:eastAsia="PMingLiU" w:cs="Tahoma"/>
          <w:szCs w:val="18"/>
          <w:lang w:eastAsia="zh-TW"/>
        </w:rPr>
        <w:br/>
      </w:r>
      <w:r w:rsidRPr="00B94ED2">
        <w:rPr>
          <w:rFonts w:eastAsia="PMingLiU" w:cs="Tahoma"/>
          <w:szCs w:val="18"/>
          <w:lang w:eastAsia="zh-TW"/>
        </w:rPr>
        <w:t>存取屆滿之前完成課程，但前提是軟體保證範圍或訂閱使用權屆滿之前已啟動課程。</w:t>
      </w:r>
    </w:p>
    <w:p w14:paraId="61FFA9CA" w14:textId="77777777" w:rsidR="00324479" w:rsidRPr="00B94ED2" w:rsidRDefault="00324479" w:rsidP="002D25C8">
      <w:pPr>
        <w:tabs>
          <w:tab w:val="num" w:pos="360"/>
        </w:tabs>
        <w:rPr>
          <w:rFonts w:eastAsia="PMingLiU" w:cs="Tahoma"/>
          <w:lang w:eastAsia="zh-TW"/>
        </w:rPr>
      </w:pPr>
    </w:p>
    <w:p w14:paraId="61FFA9CB" w14:textId="77777777" w:rsidR="00324479" w:rsidRPr="00B94ED2" w:rsidRDefault="00324479" w:rsidP="002D25C8">
      <w:pPr>
        <w:tabs>
          <w:tab w:val="num" w:pos="0"/>
        </w:tabs>
        <w:rPr>
          <w:rFonts w:eastAsia="PMingLiU" w:cs="Tahoma"/>
          <w:lang w:eastAsia="zh-TW"/>
        </w:rPr>
      </w:pPr>
      <w:r w:rsidRPr="00B94ED2">
        <w:rPr>
          <w:rFonts w:eastAsia="PMingLiU" w:cs="Tahoma"/>
          <w:szCs w:val="18"/>
          <w:lang w:eastAsia="zh-TW"/>
        </w:rPr>
        <w:t>如果線上選擇方案不夠的話，合格客戶得在地區供應中心訂購</w:t>
      </w:r>
      <w:r w:rsidRPr="00B94ED2">
        <w:rPr>
          <w:rFonts w:eastAsia="PMingLiU" w:cs="Tahoma"/>
          <w:szCs w:val="18"/>
          <w:lang w:eastAsia="zh-TW"/>
        </w:rPr>
        <w:t xml:space="preserve"> E-learning </w:t>
      </w:r>
      <w:r w:rsidRPr="00B94ED2">
        <w:rPr>
          <w:rFonts w:eastAsia="PMingLiU" w:cs="Tahoma"/>
          <w:szCs w:val="18"/>
          <w:lang w:eastAsia="zh-TW"/>
        </w:rPr>
        <w:t>套件。</w:t>
      </w:r>
    </w:p>
    <w:p w14:paraId="61FFA9CC" w14:textId="77777777" w:rsidR="00324479" w:rsidRPr="00B94ED2" w:rsidRDefault="00324479" w:rsidP="002D25C8">
      <w:pPr>
        <w:tabs>
          <w:tab w:val="num" w:pos="0"/>
        </w:tabs>
        <w:rPr>
          <w:rFonts w:eastAsia="PMingLiU" w:cs="Tahoma"/>
        </w:rPr>
      </w:pPr>
      <w:r w:rsidRPr="00B94ED2">
        <w:rPr>
          <w:rFonts w:eastAsia="PMingLiU" w:cs="Tahoma"/>
          <w:szCs w:val="18"/>
        </w:rPr>
        <w:t>客戶對</w:t>
      </w:r>
      <w:r w:rsidRPr="00B94ED2">
        <w:rPr>
          <w:rFonts w:eastAsia="PMingLiU" w:cs="Tahoma"/>
          <w:szCs w:val="18"/>
        </w:rPr>
        <w:t xml:space="preserve"> E-Learning </w:t>
      </w:r>
      <w:r w:rsidRPr="00B94ED2">
        <w:rPr>
          <w:rFonts w:eastAsia="PMingLiU" w:cs="Tahoma"/>
          <w:szCs w:val="18"/>
        </w:rPr>
        <w:t>課程之建置及使用係受其授權合約的條款及條件所拘束。</w:t>
      </w:r>
    </w:p>
    <w:p w14:paraId="61FFA9CD" w14:textId="77777777" w:rsidR="00324479" w:rsidRPr="00B94ED2" w:rsidRDefault="00324479" w:rsidP="002D25C8">
      <w:pPr>
        <w:tabs>
          <w:tab w:val="num" w:pos="0"/>
        </w:tabs>
        <w:rPr>
          <w:rFonts w:eastAsia="PMingLiU" w:cs="Tahoma"/>
        </w:rPr>
      </w:pPr>
    </w:p>
    <w:p w14:paraId="61FFA9CE" w14:textId="77777777" w:rsidR="008A7860" w:rsidRPr="00B94ED2" w:rsidRDefault="008A7860" w:rsidP="008A7860">
      <w:pPr>
        <w:spacing w:after="60"/>
        <w:rPr>
          <w:rFonts w:eastAsia="PMingLiU" w:cs="Tahoma"/>
        </w:rPr>
      </w:pPr>
      <w:r w:rsidRPr="00B94ED2">
        <w:rPr>
          <w:rFonts w:eastAsia="PMingLiU" w:cs="Tahoma"/>
          <w:b/>
          <w:szCs w:val="18"/>
        </w:rPr>
        <w:t xml:space="preserve">E-Learning </w:t>
      </w:r>
      <w:r w:rsidRPr="00B94ED2">
        <w:rPr>
          <w:rFonts w:eastAsia="PMingLiU" w:cs="Tahoma"/>
          <w:b/>
          <w:szCs w:val="18"/>
        </w:rPr>
        <w:t>應用程式</w:t>
      </w:r>
    </w:p>
    <w:p w14:paraId="61FFA9CF" w14:textId="77777777" w:rsidR="00324479" w:rsidRPr="00B94ED2" w:rsidRDefault="00324479" w:rsidP="002D25C8">
      <w:pPr>
        <w:rPr>
          <w:rFonts w:eastAsia="PMingLiU" w:cs="Tahoma"/>
        </w:rPr>
      </w:pPr>
      <w:r w:rsidRPr="00B94ED2">
        <w:rPr>
          <w:rFonts w:eastAsia="PMingLiU" w:cs="Tahoma"/>
          <w:szCs w:val="18"/>
        </w:rPr>
        <w:t>具備</w:t>
      </w:r>
      <w:r w:rsidRPr="00B94ED2">
        <w:rPr>
          <w:rFonts w:eastAsia="PMingLiU" w:cs="Tahoma"/>
          <w:color w:val="000000"/>
          <w:szCs w:val="18"/>
        </w:rPr>
        <w:t xml:space="preserve"> Office 365 ProPlus</w:t>
      </w:r>
      <w:r w:rsidRPr="00B94ED2">
        <w:rPr>
          <w:rFonts w:eastAsia="PMingLiU" w:cs="Tahoma"/>
          <w:szCs w:val="18"/>
        </w:rPr>
        <w:t>、</w:t>
      </w:r>
      <w:r w:rsidRPr="00B94ED2">
        <w:rPr>
          <w:rFonts w:eastAsia="PMingLiU" w:cs="Tahoma"/>
          <w:szCs w:val="18"/>
        </w:rPr>
        <w:t xml:space="preserve">Office 365 </w:t>
      </w:r>
      <w:r w:rsidRPr="00B94ED2">
        <w:rPr>
          <w:rFonts w:eastAsia="PMingLiU" w:cs="Tahoma"/>
          <w:szCs w:val="18"/>
        </w:rPr>
        <w:t>套件及合格應用程式產品之軟體保證的客戶，有資格使用代管的</w:t>
      </w:r>
      <w:r w:rsidRPr="00B94ED2">
        <w:rPr>
          <w:rFonts w:eastAsia="PMingLiU" w:cs="Tahoma"/>
          <w:szCs w:val="18"/>
        </w:rPr>
        <w:t xml:space="preserve"> E-Learning </w:t>
      </w:r>
      <w:r w:rsidR="00106987">
        <w:rPr>
          <w:rFonts w:eastAsia="PMingLiU" w:cs="Tahoma"/>
          <w:szCs w:val="18"/>
        </w:rPr>
        <w:br/>
      </w:r>
      <w:r w:rsidRPr="00B94ED2">
        <w:rPr>
          <w:rFonts w:eastAsia="PMingLiU" w:cs="Tahoma"/>
          <w:szCs w:val="18"/>
        </w:rPr>
        <w:t>課程，以及</w:t>
      </w:r>
      <w:r w:rsidRPr="00B94ED2">
        <w:rPr>
          <w:rFonts w:eastAsia="PMingLiU" w:cs="Tahoma"/>
          <w:szCs w:val="18"/>
        </w:rPr>
        <w:t xml:space="preserve"> SCORM </w:t>
      </w:r>
      <w:r w:rsidRPr="00B94ED2">
        <w:rPr>
          <w:rFonts w:eastAsia="PMingLiU" w:cs="Tahoma"/>
          <w:szCs w:val="18"/>
        </w:rPr>
        <w:t>相符的內容。</w:t>
      </w:r>
    </w:p>
    <w:p w14:paraId="61FFA9D0" w14:textId="77777777" w:rsidR="00324479" w:rsidRPr="00B94ED2" w:rsidRDefault="00324479" w:rsidP="002D25C8">
      <w:pPr>
        <w:rPr>
          <w:rFonts w:eastAsia="PMingLiU" w:cs="Tahoma"/>
        </w:rPr>
      </w:pPr>
    </w:p>
    <w:p w14:paraId="61FFA9D1" w14:textId="77777777" w:rsidR="008A7860" w:rsidRPr="00B94ED2" w:rsidRDefault="008A7860" w:rsidP="008A7860">
      <w:pPr>
        <w:spacing w:after="60"/>
        <w:rPr>
          <w:rFonts w:eastAsia="PMingLiU" w:cs="Tahoma"/>
        </w:rPr>
      </w:pPr>
      <w:r w:rsidRPr="00B94ED2">
        <w:rPr>
          <w:rFonts w:eastAsia="PMingLiU" w:cs="Tahoma"/>
          <w:b/>
          <w:szCs w:val="18"/>
        </w:rPr>
        <w:t xml:space="preserve">E-Learning </w:t>
      </w:r>
      <w:r w:rsidRPr="00B94ED2">
        <w:rPr>
          <w:rFonts w:eastAsia="PMingLiU" w:cs="Tahoma"/>
          <w:b/>
          <w:szCs w:val="18"/>
        </w:rPr>
        <w:t>系統</w:t>
      </w:r>
    </w:p>
    <w:p w14:paraId="61FFA9D2" w14:textId="77777777" w:rsidR="00106987" w:rsidRDefault="00324479" w:rsidP="002D25C8">
      <w:pPr>
        <w:rPr>
          <w:rFonts w:eastAsia="PMingLiU" w:cs="Tahoma"/>
          <w:szCs w:val="18"/>
        </w:rPr>
      </w:pPr>
      <w:r w:rsidRPr="00B94ED2">
        <w:rPr>
          <w:rFonts w:eastAsia="PMingLiU" w:cs="Tahoma"/>
          <w:szCs w:val="18"/>
        </w:rPr>
        <w:t>具備</w:t>
      </w:r>
      <w:r w:rsidRPr="00B94ED2">
        <w:rPr>
          <w:rFonts w:eastAsia="PMingLiU" w:cs="Tahoma"/>
          <w:szCs w:val="18"/>
        </w:rPr>
        <w:t xml:space="preserve"> Windows Intune (</w:t>
      </w:r>
      <w:r w:rsidRPr="00B94ED2">
        <w:rPr>
          <w:rFonts w:eastAsia="PMingLiU" w:cs="Tahoma"/>
          <w:szCs w:val="18"/>
        </w:rPr>
        <w:t>每一裝置</w:t>
      </w:r>
      <w:r w:rsidRPr="00B94ED2">
        <w:rPr>
          <w:rFonts w:eastAsia="PMingLiU" w:cs="Tahoma"/>
          <w:szCs w:val="18"/>
        </w:rPr>
        <w:t xml:space="preserve">) </w:t>
      </w:r>
      <w:r w:rsidRPr="00B94ED2">
        <w:rPr>
          <w:rFonts w:eastAsia="PMingLiU" w:cs="Tahoma"/>
          <w:szCs w:val="18"/>
        </w:rPr>
        <w:t>及合格系統產品之軟體保證的客戶有資格使用代管的</w:t>
      </w:r>
      <w:r w:rsidRPr="00B94ED2">
        <w:rPr>
          <w:rFonts w:eastAsia="PMingLiU" w:cs="Tahoma"/>
          <w:szCs w:val="18"/>
        </w:rPr>
        <w:t xml:space="preserve"> E-Learning </w:t>
      </w:r>
      <w:r w:rsidRPr="00B94ED2">
        <w:rPr>
          <w:rFonts w:eastAsia="PMingLiU" w:cs="Tahoma"/>
          <w:szCs w:val="18"/>
        </w:rPr>
        <w:t>用戶端課程，</w:t>
      </w:r>
    </w:p>
    <w:p w14:paraId="61FFA9D3" w14:textId="77777777" w:rsidR="00324479" w:rsidRPr="00B94ED2" w:rsidRDefault="00324479" w:rsidP="002D25C8">
      <w:pPr>
        <w:rPr>
          <w:rFonts w:eastAsia="PMingLiU" w:cs="Tahoma"/>
        </w:rPr>
      </w:pPr>
      <w:r w:rsidRPr="00B94ED2">
        <w:rPr>
          <w:rFonts w:eastAsia="PMingLiU" w:cs="Tahoma"/>
          <w:szCs w:val="18"/>
        </w:rPr>
        <w:t>以及</w:t>
      </w:r>
      <w:r w:rsidRPr="00B94ED2">
        <w:rPr>
          <w:rFonts w:eastAsia="PMingLiU" w:cs="Tahoma"/>
          <w:szCs w:val="18"/>
        </w:rPr>
        <w:t xml:space="preserve"> SCORM </w:t>
      </w:r>
      <w:r w:rsidRPr="00B94ED2">
        <w:rPr>
          <w:rFonts w:eastAsia="PMingLiU" w:cs="Tahoma"/>
          <w:szCs w:val="18"/>
        </w:rPr>
        <w:t>相符的內容。</w:t>
      </w:r>
    </w:p>
    <w:p w14:paraId="61FFA9D4" w14:textId="77777777" w:rsidR="00324479" w:rsidRPr="00B94ED2" w:rsidRDefault="00324479" w:rsidP="002D25C8">
      <w:pPr>
        <w:rPr>
          <w:rFonts w:eastAsia="PMingLiU" w:cs="Tahoma"/>
        </w:rPr>
      </w:pPr>
    </w:p>
    <w:p w14:paraId="61FFA9D5" w14:textId="77777777" w:rsidR="008A7860" w:rsidRPr="00B94ED2" w:rsidRDefault="008A7860" w:rsidP="008A7860">
      <w:pPr>
        <w:spacing w:after="60"/>
        <w:rPr>
          <w:rFonts w:eastAsia="PMingLiU" w:cs="Tahoma"/>
        </w:rPr>
      </w:pPr>
      <w:r w:rsidRPr="00B94ED2">
        <w:rPr>
          <w:rFonts w:eastAsia="PMingLiU" w:cs="Tahoma"/>
          <w:b/>
          <w:szCs w:val="18"/>
        </w:rPr>
        <w:t xml:space="preserve">E-Learning </w:t>
      </w:r>
      <w:r w:rsidRPr="00B94ED2">
        <w:rPr>
          <w:rFonts w:eastAsia="PMingLiU" w:cs="Tahoma"/>
          <w:b/>
          <w:szCs w:val="18"/>
        </w:rPr>
        <w:t>伺服器</w:t>
      </w:r>
    </w:p>
    <w:p w14:paraId="61FFA9D6" w14:textId="77777777" w:rsidR="00324479" w:rsidRPr="00B94ED2" w:rsidRDefault="00324479" w:rsidP="002D25C8">
      <w:pPr>
        <w:rPr>
          <w:rFonts w:eastAsia="PMingLiU" w:cs="Tahoma"/>
        </w:rPr>
      </w:pPr>
      <w:r w:rsidRPr="00B94ED2">
        <w:rPr>
          <w:rFonts w:eastAsia="PMingLiU" w:cs="Tahoma"/>
          <w:szCs w:val="18"/>
        </w:rPr>
        <w:t>具備合格伺服器產品之軟體保證的客戶有資格使用代管的</w:t>
      </w:r>
      <w:r w:rsidRPr="00B94ED2">
        <w:rPr>
          <w:rFonts w:eastAsia="PMingLiU" w:cs="Tahoma"/>
          <w:szCs w:val="18"/>
        </w:rPr>
        <w:t xml:space="preserve"> E-Learning </w:t>
      </w:r>
      <w:r w:rsidRPr="00B94ED2">
        <w:rPr>
          <w:rFonts w:eastAsia="PMingLiU" w:cs="Tahoma"/>
          <w:szCs w:val="18"/>
        </w:rPr>
        <w:t>伺服器課程。</w:t>
      </w:r>
    </w:p>
    <w:p w14:paraId="61FFA9D7" w14:textId="77777777" w:rsidR="00106987" w:rsidRDefault="00106987" w:rsidP="002D25C8">
      <w:pPr>
        <w:rPr>
          <w:rFonts w:eastAsia="PMingLiU" w:cs="Tahoma"/>
        </w:rPr>
      </w:pPr>
    </w:p>
    <w:p w14:paraId="61FFA9D8" w14:textId="77777777" w:rsidR="00023FE7" w:rsidRPr="00B94ED2" w:rsidRDefault="00023FE7" w:rsidP="002D25C8">
      <w:pPr>
        <w:pStyle w:val="Heading3"/>
        <w:rPr>
          <w:rFonts w:ascii="Tahoma" w:eastAsia="PMingLiU" w:hAnsi="Tahoma" w:cs="Tahoma"/>
          <w:lang w:eastAsia="zh-TW"/>
        </w:rPr>
      </w:pPr>
      <w:bookmarkStart w:id="787" w:name="_Toc336338235"/>
      <w:bookmarkStart w:id="788" w:name="_Toc347996125"/>
      <w:r w:rsidRPr="00B94ED2">
        <w:rPr>
          <w:rFonts w:ascii="Tahoma" w:eastAsia="PMingLiU" w:hAnsi="Tahoma" w:cs="Tahoma"/>
          <w:sz w:val="24"/>
          <w:lang w:eastAsia="zh-TW"/>
        </w:rPr>
        <w:t>家庭使用方案</w:t>
      </w:r>
      <w:bookmarkEnd w:id="787"/>
      <w:bookmarkEnd w:id="788"/>
    </w:p>
    <w:p w14:paraId="61FFA9D9" w14:textId="77777777" w:rsidR="00023FE7" w:rsidRPr="00B94ED2" w:rsidRDefault="00023FE7" w:rsidP="002D25C8">
      <w:pPr>
        <w:rPr>
          <w:rFonts w:eastAsia="PMingLiU" w:cs="Tahoma"/>
          <w:lang w:eastAsia="zh-TW"/>
        </w:rPr>
      </w:pPr>
    </w:p>
    <w:p w14:paraId="61FFA9DA" w14:textId="77777777" w:rsidR="00023FE7" w:rsidRPr="00B94ED2" w:rsidRDefault="00023FE7" w:rsidP="002D25C8">
      <w:pPr>
        <w:pStyle w:val="AppendixBodyText"/>
        <w:spacing w:after="0"/>
        <w:rPr>
          <w:rFonts w:ascii="Tahoma" w:eastAsia="PMingLiU" w:hAnsi="Tahoma" w:cs="Tahoma"/>
          <w:lang w:eastAsia="zh-TW"/>
        </w:rPr>
      </w:pPr>
      <w:r w:rsidRPr="00B94ED2">
        <w:rPr>
          <w:rFonts w:ascii="Tahoma" w:eastAsia="PMingLiU" w:hAnsi="Tahoma" w:cs="Tahoma"/>
          <w:sz w:val="18"/>
          <w:szCs w:val="18"/>
          <w:lang w:eastAsia="zh-TW"/>
        </w:rPr>
        <w:t>具備合格桌面應用程式產品之有效軟體保證範圍的客戶有資格</w:t>
      </w:r>
      <w:r w:rsidRPr="00B94ED2">
        <w:rPr>
          <w:rFonts w:ascii="Tahoma" w:eastAsia="PMingLiU" w:hAnsi="Tahoma" w:cs="Tahoma"/>
          <w:color w:val="000000"/>
          <w:sz w:val="18"/>
          <w:szCs w:val="18"/>
          <w:lang w:eastAsia="zh-TW"/>
        </w:rPr>
        <w:t>參與家庭使用方案</w:t>
      </w:r>
      <w:r w:rsidRPr="00B94ED2">
        <w:rPr>
          <w:rFonts w:ascii="Tahoma" w:eastAsia="PMingLiU" w:hAnsi="Tahoma" w:cs="Tahoma"/>
          <w:color w:val="000000"/>
          <w:sz w:val="18"/>
          <w:szCs w:val="18"/>
          <w:lang w:eastAsia="zh-TW"/>
        </w:rPr>
        <w:t>**</w:t>
      </w:r>
      <w:r w:rsidRPr="00B94ED2">
        <w:rPr>
          <w:rFonts w:ascii="Tahoma" w:eastAsia="PMingLiU" w:hAnsi="Tahoma" w:cs="Tahoma"/>
          <w:color w:val="000000"/>
          <w:sz w:val="18"/>
          <w:szCs w:val="18"/>
          <w:lang w:eastAsia="zh-TW"/>
        </w:rPr>
        <w:t>。依據家庭使用方案，客戶的員工</w:t>
      </w:r>
      <w:r w:rsidRPr="00B94ED2">
        <w:rPr>
          <w:rFonts w:ascii="Tahoma" w:eastAsia="PMingLiU" w:hAnsi="Tahoma" w:cs="Tahoma"/>
          <w:color w:val="000000"/>
          <w:sz w:val="18"/>
          <w:szCs w:val="18"/>
          <w:lang w:eastAsia="zh-TW"/>
        </w:rPr>
        <w:t xml:space="preserve"> </w:t>
      </w:r>
      <w:r w:rsidR="00106987">
        <w:rPr>
          <w:rFonts w:ascii="Tahoma" w:eastAsia="PMingLiU" w:hAnsi="Tahoma" w:cs="Tahoma"/>
          <w:color w:val="000000"/>
          <w:sz w:val="18"/>
          <w:szCs w:val="18"/>
          <w:lang w:eastAsia="zh-TW"/>
        </w:rPr>
        <w:br/>
      </w:r>
      <w:r w:rsidRPr="00B94ED2">
        <w:rPr>
          <w:rFonts w:ascii="Tahoma" w:eastAsia="PMingLiU" w:hAnsi="Tahoma" w:cs="Tahoma"/>
          <w:color w:val="000000"/>
          <w:sz w:val="18"/>
          <w:szCs w:val="18"/>
          <w:lang w:eastAsia="zh-TW"/>
        </w:rPr>
        <w:t>(</w:t>
      </w:r>
      <w:r w:rsidRPr="00B94ED2">
        <w:rPr>
          <w:rFonts w:ascii="Tahoma" w:eastAsia="PMingLiU" w:hAnsi="Tahoma" w:cs="Tahoma"/>
          <w:color w:val="000000"/>
          <w:sz w:val="18"/>
          <w:szCs w:val="18"/>
          <w:lang w:eastAsia="zh-TW"/>
        </w:rPr>
        <w:t>其為授權之合格應用程式的使用者</w:t>
      </w:r>
      <w:r w:rsidRPr="00B94ED2">
        <w:rPr>
          <w:rFonts w:ascii="Tahoma" w:eastAsia="PMingLiU" w:hAnsi="Tahoma" w:cs="Tahoma"/>
          <w:color w:val="000000"/>
          <w:sz w:val="18"/>
          <w:szCs w:val="18"/>
          <w:lang w:eastAsia="zh-TW"/>
        </w:rPr>
        <w:t xml:space="preserve">) </w:t>
      </w:r>
      <w:r w:rsidRPr="00B94ED2">
        <w:rPr>
          <w:rFonts w:ascii="Tahoma" w:eastAsia="PMingLiU" w:hAnsi="Tahoma" w:cs="Tahoma"/>
          <w:color w:val="000000"/>
          <w:sz w:val="18"/>
          <w:szCs w:val="18"/>
          <w:lang w:eastAsia="zh-TW"/>
        </w:rPr>
        <w:t>可以取得要安裝在某部家庭電腦上之對應的家庭使用方案軟體的單一使用權。</w:t>
      </w:r>
      <w:r w:rsidR="00106987">
        <w:rPr>
          <w:rFonts w:ascii="Tahoma" w:eastAsia="PMingLiU" w:hAnsi="Tahoma" w:cs="Tahoma"/>
          <w:color w:val="000000"/>
          <w:sz w:val="18"/>
          <w:szCs w:val="18"/>
          <w:lang w:eastAsia="zh-TW"/>
        </w:rPr>
        <w:br/>
      </w:r>
      <w:r w:rsidRPr="00B94ED2">
        <w:rPr>
          <w:rFonts w:ascii="Tahoma" w:eastAsia="PMingLiU" w:hAnsi="Tahoma" w:cs="Tahoma"/>
          <w:color w:val="000000"/>
          <w:sz w:val="18"/>
          <w:szCs w:val="18"/>
          <w:lang w:eastAsia="zh-TW"/>
        </w:rPr>
        <w:t>該軟體的授權條款會許可家庭電腦的主要使用者在可攜式裝置上安裝及使用另一份拷貝。若他們的員工先從</w:t>
      </w:r>
      <w:r w:rsidRPr="00B94ED2">
        <w:rPr>
          <w:rFonts w:ascii="Tahoma" w:eastAsia="PMingLiU" w:hAnsi="Tahoma" w:cs="Tahoma"/>
          <w:color w:val="000000"/>
          <w:sz w:val="18"/>
          <w:szCs w:val="18"/>
          <w:lang w:eastAsia="zh-TW"/>
        </w:rPr>
        <w:t xml:space="preserve"> Microsoft</w:t>
      </w:r>
      <w:r w:rsidR="00106987">
        <w:rPr>
          <w:rFonts w:ascii="Tahoma" w:eastAsia="PMingLiU" w:hAnsi="Tahoma" w:cs="Tahoma"/>
          <w:color w:val="000000"/>
          <w:sz w:val="18"/>
          <w:szCs w:val="18"/>
          <w:lang w:eastAsia="zh-TW"/>
        </w:rPr>
        <w:t> </w:t>
      </w:r>
      <w:r w:rsidRPr="00B94ED2">
        <w:rPr>
          <w:rFonts w:ascii="Tahoma" w:eastAsia="PMingLiU" w:hAnsi="Tahoma" w:cs="Tahoma"/>
          <w:color w:val="000000"/>
          <w:sz w:val="18"/>
          <w:szCs w:val="18"/>
          <w:lang w:eastAsia="zh-TW"/>
        </w:rPr>
        <w:t>取得適當的家庭使用方案授權金鑰，客戶可讓他們的員工將由客戶依他們的大量授權合約取得之對應的家庭使用方案軟體，安裝在客戶處所之員工的家庭電腦及可攜式裝置上。如果在合格使用期間發行新版本，主要使用者可以取得最新版本來取代他們目前安裝的版本。請參閱以下表格或個別的產品小節以查明使客戶具備參與家庭使用方案之資格的桌面應用程式。下表同時也註明家庭使用方案中可提供之桌面應用程式</w:t>
      </w:r>
      <w:r w:rsidRPr="00B94ED2">
        <w:rPr>
          <w:rFonts w:ascii="Tahoma" w:eastAsia="PMingLiU" w:hAnsi="Tahoma" w:cs="Tahoma"/>
          <w:color w:val="000000"/>
          <w:sz w:val="18"/>
          <w:szCs w:val="18"/>
          <w:lang w:eastAsia="zh-TW"/>
        </w:rPr>
        <w:t>*</w:t>
      </w:r>
      <w:r w:rsidRPr="00B94ED2">
        <w:rPr>
          <w:rFonts w:ascii="Tahoma" w:eastAsia="PMingLiU" w:hAnsi="Tahoma" w:cs="Tahoma"/>
          <w:color w:val="000000"/>
          <w:sz w:val="18"/>
          <w:szCs w:val="18"/>
          <w:lang w:eastAsia="zh-TW"/>
        </w:rPr>
        <w:t>。</w:t>
      </w:r>
    </w:p>
    <w:p w14:paraId="61FFA9DB" w14:textId="77777777" w:rsidR="00023FE7" w:rsidRPr="00B94ED2" w:rsidRDefault="00023FE7" w:rsidP="002D25C8">
      <w:pPr>
        <w:pStyle w:val="AppendixBodyText"/>
        <w:spacing w:after="0"/>
        <w:rPr>
          <w:rFonts w:ascii="Tahoma" w:eastAsia="PMingLiU" w:hAnsi="Tahoma" w:cs="Tahoma"/>
          <w:lang w:eastAsia="zh-TW"/>
        </w:rPr>
      </w:pPr>
    </w:p>
    <w:p w14:paraId="61FFA9DC" w14:textId="77777777" w:rsidR="00023FE7" w:rsidRPr="00B94ED2" w:rsidRDefault="00023FE7" w:rsidP="002D25C8">
      <w:pPr>
        <w:pStyle w:val="AppendixFlushBulletedList"/>
        <w:tabs>
          <w:tab w:val="clear" w:pos="360"/>
        </w:tabs>
        <w:ind w:left="0" w:firstLine="0"/>
        <w:rPr>
          <w:rFonts w:ascii="Tahoma" w:eastAsia="PMingLiU" w:hAnsi="Tahoma" w:cs="Tahoma"/>
          <w:lang w:eastAsia="zh-TW"/>
        </w:rPr>
      </w:pPr>
      <w:r w:rsidRPr="00B94ED2">
        <w:rPr>
          <w:rFonts w:ascii="Tahoma" w:eastAsia="PMingLiU" w:hAnsi="Tahoma" w:cs="Tahoma"/>
          <w:sz w:val="18"/>
          <w:szCs w:val="18"/>
          <w:lang w:eastAsia="zh-TW"/>
        </w:rPr>
        <w:t>客戶參與家庭使用方案之資格會隨著合格桌面應用程式之軟體保證範圍屆滿或終止而失去效力。若有未經授權之存取或透過與該客戶之程式碼相關的家庭使用方案網站進行授權，</w:t>
      </w:r>
      <w:r w:rsidRPr="00B94ED2">
        <w:rPr>
          <w:rFonts w:ascii="Tahoma" w:eastAsia="PMingLiU" w:hAnsi="Tahoma" w:cs="Tahoma"/>
          <w:sz w:val="18"/>
          <w:szCs w:val="18"/>
          <w:lang w:eastAsia="zh-TW"/>
        </w:rPr>
        <w:t xml:space="preserve">Microsoft </w:t>
      </w:r>
      <w:r w:rsidRPr="00B94ED2">
        <w:rPr>
          <w:rFonts w:ascii="Tahoma" w:eastAsia="PMingLiU" w:hAnsi="Tahoma" w:cs="Tahoma"/>
          <w:sz w:val="18"/>
          <w:szCs w:val="18"/>
          <w:lang w:eastAsia="zh-TW"/>
        </w:rPr>
        <w:t>得立即終止客戶對家庭使用方案之參與，恕不另行通知。</w:t>
      </w:r>
    </w:p>
    <w:p w14:paraId="61FFA9DD" w14:textId="77777777" w:rsidR="00023FE7" w:rsidRPr="00B94ED2" w:rsidRDefault="00023FE7" w:rsidP="002D25C8">
      <w:pPr>
        <w:pStyle w:val="AppendixFlushBulletedList"/>
        <w:tabs>
          <w:tab w:val="clear" w:pos="360"/>
        </w:tabs>
        <w:ind w:left="0" w:firstLine="0"/>
        <w:rPr>
          <w:rFonts w:ascii="Tahoma" w:eastAsia="PMingLiU" w:hAnsi="Tahoma" w:cs="Tahoma"/>
          <w:lang w:eastAsia="zh-TW"/>
        </w:rPr>
      </w:pPr>
    </w:p>
    <w:p w14:paraId="61FFA9DE" w14:textId="77777777" w:rsidR="00023FE7" w:rsidRPr="00B94ED2" w:rsidRDefault="00023FE7" w:rsidP="002D25C8">
      <w:pPr>
        <w:pStyle w:val="AppendixFlushBulletedList"/>
        <w:tabs>
          <w:tab w:val="clear" w:pos="360"/>
        </w:tabs>
        <w:ind w:left="0" w:firstLine="0"/>
        <w:rPr>
          <w:rFonts w:ascii="Tahoma" w:eastAsia="PMingLiU" w:hAnsi="Tahoma" w:cs="Tahoma"/>
          <w:lang w:eastAsia="zh-TW"/>
        </w:rPr>
      </w:pPr>
      <w:r w:rsidRPr="00B94ED2">
        <w:rPr>
          <w:rFonts w:ascii="Tahoma" w:eastAsia="PMingLiU" w:hAnsi="Tahoma" w:cs="Tahoma"/>
          <w:sz w:val="18"/>
          <w:szCs w:val="18"/>
          <w:lang w:eastAsia="zh-TW"/>
        </w:rPr>
        <w:t>為任何指定之桌面應用程式取得之家庭使用方案使用權的數目會限於客戶為其取得軟體保證之對應的合格桌面應用程式的使用權數目。依據家庭使用方案，員工的使用權會因客戶之持續雇用而維持，並因下列原因而失去效力：雇用終止、員工在工作中使用之對應桌面應用程式之拷貝的軟體保證範圍之終止或屆滿、員工不再是軟體之授權拷貝的使用者，</w:t>
      </w:r>
      <w:r w:rsidR="00106987">
        <w:rPr>
          <w:rFonts w:ascii="Tahoma" w:eastAsia="PMingLiU" w:hAnsi="Tahoma" w:cs="Tahoma"/>
          <w:sz w:val="18"/>
          <w:szCs w:val="18"/>
          <w:lang w:eastAsia="zh-TW"/>
        </w:rPr>
        <w:br/>
      </w:r>
      <w:r w:rsidRPr="00B94ED2">
        <w:rPr>
          <w:rFonts w:ascii="Tahoma" w:eastAsia="PMingLiU" w:hAnsi="Tahoma" w:cs="Tahoma"/>
          <w:sz w:val="18"/>
          <w:szCs w:val="18"/>
          <w:lang w:eastAsia="zh-TW"/>
        </w:rPr>
        <w:t>或員工依據家庭使用方案使用權而安裝及使用該桌面應用程式之任何較舊或較新版本。</w:t>
      </w:r>
    </w:p>
    <w:p w14:paraId="61FFA9DF" w14:textId="77777777" w:rsidR="00023FE7" w:rsidRPr="00B94ED2" w:rsidRDefault="00023FE7" w:rsidP="002D25C8">
      <w:pPr>
        <w:pStyle w:val="AppendixFlushBulletedList"/>
        <w:tabs>
          <w:tab w:val="clear" w:pos="360"/>
        </w:tabs>
        <w:ind w:left="0" w:firstLine="0"/>
        <w:rPr>
          <w:rFonts w:ascii="Tahoma" w:eastAsia="PMingLiU" w:hAnsi="Tahoma" w:cs="Tahoma"/>
          <w:lang w:eastAsia="zh-TW"/>
        </w:rPr>
      </w:pPr>
    </w:p>
    <w:p w14:paraId="61FFA9E0" w14:textId="77777777" w:rsidR="00023FE7" w:rsidRPr="00144EDA" w:rsidRDefault="00023FE7" w:rsidP="002D25C8">
      <w:pPr>
        <w:pStyle w:val="AppendixFlushBulletedList"/>
        <w:tabs>
          <w:tab w:val="clear" w:pos="360"/>
        </w:tabs>
        <w:ind w:left="0" w:firstLine="0"/>
        <w:rPr>
          <w:rFonts w:ascii="Tahoma" w:eastAsia="PMingLiU" w:hAnsi="Tahoma" w:cs="Tahoma"/>
          <w:spacing w:val="2"/>
          <w:lang w:eastAsia="zh-TW"/>
        </w:rPr>
      </w:pPr>
      <w:r w:rsidRPr="00144EDA">
        <w:rPr>
          <w:rFonts w:ascii="Tahoma" w:eastAsia="PMingLiU" w:hAnsi="Tahoma" w:cs="Tahoma"/>
          <w:spacing w:val="2"/>
          <w:sz w:val="18"/>
          <w:szCs w:val="18"/>
          <w:lang w:eastAsia="zh-TW"/>
        </w:rPr>
        <w:t>客戶對個別員工是否遵照家庭使用方案使用者授權條款並不負任何責任。該些條款係由</w:t>
      </w:r>
      <w:r w:rsidRPr="00144EDA">
        <w:rPr>
          <w:rFonts w:ascii="Tahoma" w:eastAsia="PMingLiU" w:hAnsi="Tahoma" w:cs="Tahoma"/>
          <w:spacing w:val="2"/>
          <w:sz w:val="18"/>
          <w:szCs w:val="18"/>
          <w:lang w:eastAsia="zh-TW"/>
        </w:rPr>
        <w:t xml:space="preserve"> Microsoft </w:t>
      </w:r>
      <w:r w:rsidRPr="00144EDA">
        <w:rPr>
          <w:rFonts w:ascii="Tahoma" w:eastAsia="PMingLiU" w:hAnsi="Tahoma" w:cs="Tahoma"/>
          <w:spacing w:val="2"/>
          <w:sz w:val="18"/>
          <w:szCs w:val="18"/>
          <w:lang w:eastAsia="zh-TW"/>
        </w:rPr>
        <w:t>與客戶員工間所共同訂定，其會因依客戶大量授權提供之使用權而有所不同</w:t>
      </w:r>
      <w:r w:rsidRPr="00144EDA">
        <w:rPr>
          <w:rFonts w:ascii="Tahoma" w:eastAsia="PMingLiU" w:hAnsi="Tahoma" w:cs="Tahoma"/>
          <w:spacing w:val="2"/>
          <w:sz w:val="18"/>
          <w:szCs w:val="18"/>
          <w:lang w:eastAsia="zh-TW"/>
        </w:rPr>
        <w:t xml:space="preserve"> (</w:t>
      </w:r>
      <w:r w:rsidRPr="00144EDA">
        <w:rPr>
          <w:rFonts w:ascii="Tahoma" w:eastAsia="PMingLiU" w:hAnsi="Tahoma" w:cs="Tahoma"/>
          <w:spacing w:val="2"/>
          <w:sz w:val="18"/>
          <w:szCs w:val="18"/>
          <w:lang w:eastAsia="zh-TW"/>
        </w:rPr>
        <w:t>例如，員工僅得安裝</w:t>
      </w:r>
      <w:r w:rsidRPr="00144EDA">
        <w:rPr>
          <w:rFonts w:ascii="Tahoma" w:eastAsia="PMingLiU" w:hAnsi="Tahoma" w:cs="Tahoma"/>
          <w:spacing w:val="2"/>
          <w:sz w:val="18"/>
          <w:szCs w:val="18"/>
          <w:lang w:eastAsia="zh-TW"/>
        </w:rPr>
        <w:t xml:space="preserve"> HUP </w:t>
      </w:r>
      <w:r w:rsidRPr="00144EDA">
        <w:rPr>
          <w:rFonts w:ascii="Tahoma" w:eastAsia="PMingLiU" w:hAnsi="Tahoma" w:cs="Tahoma"/>
          <w:spacing w:val="2"/>
          <w:sz w:val="18"/>
          <w:szCs w:val="18"/>
          <w:lang w:eastAsia="zh-TW"/>
        </w:rPr>
        <w:t>軟體之一個拷貝</w:t>
      </w:r>
      <w:r w:rsidRPr="00144EDA">
        <w:rPr>
          <w:rFonts w:ascii="Tahoma" w:eastAsia="PMingLiU" w:hAnsi="Tahoma" w:cs="Tahoma"/>
          <w:spacing w:val="2"/>
          <w:sz w:val="18"/>
          <w:szCs w:val="18"/>
          <w:lang w:eastAsia="zh-TW"/>
        </w:rPr>
        <w:t>)</w:t>
      </w:r>
      <w:r w:rsidRPr="00144EDA">
        <w:rPr>
          <w:rFonts w:ascii="Tahoma" w:eastAsia="PMingLiU" w:hAnsi="Tahoma" w:cs="Tahoma"/>
          <w:spacing w:val="2"/>
          <w:sz w:val="18"/>
          <w:szCs w:val="18"/>
          <w:lang w:eastAsia="zh-TW"/>
        </w:rPr>
        <w:t>。本公司要求客戶限制家庭使用方案員工之存取權，並通知他們何時應該依員工軟體保證範圍失效或雇用終止而中止家庭使用方案軟體之使用。</w:t>
      </w:r>
    </w:p>
    <w:p w14:paraId="61FFA9E1" w14:textId="77777777" w:rsidR="00023FE7" w:rsidRPr="00B94ED2" w:rsidRDefault="00023FE7" w:rsidP="002D25C8">
      <w:pPr>
        <w:pStyle w:val="AppendixFlushBulletedList"/>
        <w:tabs>
          <w:tab w:val="clear" w:pos="360"/>
        </w:tabs>
        <w:ind w:left="0" w:firstLine="0"/>
        <w:rPr>
          <w:rFonts w:ascii="Tahoma" w:eastAsia="PMingLiU" w:hAnsi="Tahoma" w:cs="Tahoma"/>
          <w:lang w:eastAsia="zh-TW"/>
        </w:rPr>
      </w:pPr>
    </w:p>
    <w:p w14:paraId="61FFA9E2" w14:textId="77777777" w:rsidR="00023FE7" w:rsidRPr="00144EDA" w:rsidRDefault="00023FE7" w:rsidP="002D25C8">
      <w:pPr>
        <w:rPr>
          <w:rFonts w:eastAsia="PMingLiU" w:cs="Tahoma"/>
          <w:spacing w:val="2"/>
          <w:lang w:eastAsia="zh-TW"/>
        </w:rPr>
      </w:pPr>
      <w:r w:rsidRPr="00144EDA">
        <w:rPr>
          <w:rFonts w:eastAsia="PMingLiU" w:cs="Tahoma"/>
          <w:color w:val="000000"/>
          <w:spacing w:val="2"/>
          <w:szCs w:val="18"/>
          <w:lang w:eastAsia="zh-TW"/>
        </w:rPr>
        <w:t>參與此方案對客戶及其員工可能都會產生稅賦。客戶在使用本利益之前可能會想要諮詢稅賦顧問。</w:t>
      </w:r>
      <w:r w:rsidRPr="00144EDA">
        <w:rPr>
          <w:rFonts w:eastAsia="PMingLiU" w:cs="Tahoma"/>
          <w:color w:val="000000"/>
          <w:spacing w:val="2"/>
          <w:szCs w:val="18"/>
          <w:lang w:eastAsia="zh-TW"/>
        </w:rPr>
        <w:t xml:space="preserve">Microsoft </w:t>
      </w:r>
      <w:r w:rsidRPr="00144EDA">
        <w:rPr>
          <w:rFonts w:eastAsia="PMingLiU" w:cs="Tahoma"/>
          <w:color w:val="000000"/>
          <w:spacing w:val="2"/>
          <w:szCs w:val="18"/>
          <w:lang w:eastAsia="zh-TW"/>
        </w:rPr>
        <w:t>對客戶或其員工是否遵照其所具備之任何雇用利益、稅賦或報告義務，並不負任何責任。</w:t>
      </w:r>
      <w:r w:rsidRPr="00144EDA">
        <w:rPr>
          <w:rFonts w:eastAsia="PMingLiU" w:cs="Tahoma"/>
          <w:spacing w:val="2"/>
          <w:lang w:eastAsia="zh-TW"/>
        </w:rPr>
        <w:t>紐西蘭地區之員工適用之其他條款列示如下：</w:t>
      </w:r>
    </w:p>
    <w:p w14:paraId="61FFA9E3" w14:textId="77777777" w:rsidR="00023FE7" w:rsidRPr="00B94ED2" w:rsidRDefault="00023FE7" w:rsidP="00F93617">
      <w:pPr>
        <w:rPr>
          <w:rFonts w:eastAsia="PMingLiU" w:cs="Tahoma"/>
          <w:lang w:eastAsia="zh-TW"/>
        </w:rPr>
      </w:pPr>
    </w:p>
    <w:p w14:paraId="61FFA9E4" w14:textId="77777777" w:rsidR="00023FE7" w:rsidRPr="00106987" w:rsidRDefault="00023FE7" w:rsidP="00C85AF8">
      <w:pPr>
        <w:numPr>
          <w:ilvl w:val="0"/>
          <w:numId w:val="12"/>
        </w:numPr>
        <w:tabs>
          <w:tab w:val="left" w:pos="1440"/>
        </w:tabs>
        <w:spacing w:afterLines="60" w:after="144"/>
        <w:ind w:left="1440"/>
        <w:rPr>
          <w:rFonts w:eastAsia="PMingLiU" w:cs="Tahoma"/>
          <w:lang w:eastAsia="zh-TW"/>
        </w:rPr>
      </w:pPr>
      <w:r w:rsidRPr="00106987">
        <w:rPr>
          <w:rFonts w:eastAsia="PMingLiU" w:cs="Tahoma"/>
          <w:lang w:eastAsia="zh-TW"/>
        </w:rPr>
        <w:t>在紐西蘭地區，客戶不得要求員工針對</w:t>
      </w:r>
      <w:r w:rsidRPr="00106987">
        <w:rPr>
          <w:rFonts w:eastAsia="PMingLiU" w:cs="Tahoma"/>
          <w:lang w:eastAsia="zh-TW"/>
        </w:rPr>
        <w:t xml:space="preserve"> HUP </w:t>
      </w:r>
      <w:r w:rsidRPr="00106987">
        <w:rPr>
          <w:rFonts w:eastAsia="PMingLiU" w:cs="Tahoma"/>
          <w:lang w:eastAsia="zh-TW"/>
        </w:rPr>
        <w:t>之相關費用進行任何付款或報酬，也不得針對超出</w:t>
      </w:r>
      <w:r w:rsidRPr="00106987">
        <w:rPr>
          <w:rFonts w:eastAsia="PMingLiU" w:cs="Tahoma"/>
          <w:lang w:eastAsia="zh-TW"/>
        </w:rPr>
        <w:t xml:space="preserve"> Microsoft </w:t>
      </w:r>
      <w:r w:rsidRPr="00106987">
        <w:rPr>
          <w:rFonts w:eastAsia="PMingLiU" w:cs="Tahoma"/>
          <w:lang w:eastAsia="zh-TW"/>
        </w:rPr>
        <w:t>所收取之任何金額進行或忘記進行會造成任何員工之任何</w:t>
      </w:r>
      <w:r w:rsidRPr="00106987">
        <w:rPr>
          <w:rFonts w:eastAsia="PMingLiU" w:cs="Tahoma"/>
          <w:lang w:eastAsia="zh-TW"/>
        </w:rPr>
        <w:t xml:space="preserve"> HUP </w:t>
      </w:r>
      <w:r w:rsidRPr="00106987">
        <w:rPr>
          <w:rFonts w:eastAsia="PMingLiU" w:cs="Tahoma"/>
          <w:lang w:eastAsia="zh-TW"/>
        </w:rPr>
        <w:t>利益之總成本提高的</w:t>
      </w:r>
      <w:r w:rsidR="00106987">
        <w:rPr>
          <w:rFonts w:eastAsia="PMingLiU" w:cs="Tahoma"/>
          <w:lang w:eastAsia="zh-TW"/>
        </w:rPr>
        <w:br/>
      </w:r>
      <w:r w:rsidRPr="00106987">
        <w:rPr>
          <w:rFonts w:eastAsia="PMingLiU" w:cs="Tahoma"/>
          <w:lang w:eastAsia="zh-TW"/>
        </w:rPr>
        <w:t>任何動作。</w:t>
      </w:r>
    </w:p>
    <w:p w14:paraId="61FFA9E5" w14:textId="77777777" w:rsidR="00023FE7" w:rsidRPr="00B94ED2" w:rsidRDefault="00023FE7" w:rsidP="00F93617">
      <w:pPr>
        <w:numPr>
          <w:ilvl w:val="0"/>
          <w:numId w:val="12"/>
        </w:numPr>
        <w:tabs>
          <w:tab w:val="left" w:pos="1440"/>
        </w:tabs>
        <w:ind w:left="1440"/>
        <w:rPr>
          <w:rFonts w:eastAsia="PMingLiU" w:cs="Tahoma"/>
          <w:lang w:eastAsia="zh-TW"/>
        </w:rPr>
      </w:pPr>
      <w:r w:rsidRPr="00B94ED2">
        <w:rPr>
          <w:rFonts w:eastAsia="PMingLiU" w:cs="Tahoma"/>
          <w:lang w:eastAsia="zh-TW"/>
        </w:rPr>
        <w:t>對於因客戶未遵守本節所規定義務所產生之任何費用、支出、損失或損害，客戶必須賠償</w:t>
      </w:r>
      <w:r w:rsidRPr="00B94ED2">
        <w:rPr>
          <w:rFonts w:eastAsia="PMingLiU" w:cs="Tahoma"/>
          <w:lang w:eastAsia="zh-TW"/>
        </w:rPr>
        <w:t xml:space="preserve"> Microsoft</w:t>
      </w:r>
      <w:r w:rsidR="00106987">
        <w:rPr>
          <w:rFonts w:eastAsia="PMingLiU" w:cs="Tahoma"/>
          <w:lang w:eastAsia="zh-TW"/>
        </w:rPr>
        <w:t> </w:t>
      </w:r>
      <w:r w:rsidRPr="00B94ED2">
        <w:rPr>
          <w:rFonts w:eastAsia="PMingLiU" w:cs="Tahoma"/>
          <w:lang w:eastAsia="zh-TW"/>
        </w:rPr>
        <w:t>及其關係企業，並使</w:t>
      </w:r>
      <w:r w:rsidRPr="00B94ED2">
        <w:rPr>
          <w:rFonts w:eastAsia="PMingLiU" w:cs="Tahoma"/>
          <w:lang w:eastAsia="zh-TW"/>
        </w:rPr>
        <w:t xml:space="preserve"> Microsoft </w:t>
      </w:r>
      <w:r w:rsidRPr="00B94ED2">
        <w:rPr>
          <w:rFonts w:eastAsia="PMingLiU" w:cs="Tahoma"/>
          <w:lang w:eastAsia="zh-TW"/>
        </w:rPr>
        <w:t>及其關係企業免於受損害。</w:t>
      </w:r>
    </w:p>
    <w:p w14:paraId="61FFA9E6" w14:textId="77777777" w:rsidR="00023FE7" w:rsidRPr="00B94ED2" w:rsidRDefault="00023FE7" w:rsidP="00F93617">
      <w:pPr>
        <w:rPr>
          <w:rFonts w:eastAsia="PMingLiU" w:cs="Tahoma"/>
          <w:lang w:eastAsia="zh-TW"/>
        </w:rPr>
      </w:pPr>
    </w:p>
    <w:p w14:paraId="61FFA9E7" w14:textId="77777777" w:rsidR="00023FE7" w:rsidRPr="00B94ED2" w:rsidRDefault="00023FE7" w:rsidP="002D25C8">
      <w:pPr>
        <w:rPr>
          <w:rFonts w:eastAsia="PMingLiU" w:cs="Tahoma"/>
          <w:lang w:eastAsia="zh-TW"/>
        </w:rPr>
      </w:pPr>
      <w:r w:rsidRPr="00B94ED2">
        <w:rPr>
          <w:rFonts w:eastAsia="PMingLiU" w:cs="Tahoma"/>
          <w:szCs w:val="18"/>
          <w:lang w:eastAsia="zh-TW"/>
        </w:rPr>
        <w:t>合格桌面應用程式之清單得隨時變更，恕不另行通知，且會依地區或優惠方案而有所不同。家庭使用方案軟體之可用性得隨時變更，恕不另行通知，且會依地區、優惠方案、應用程式、版本及語言而有所不同。</w:t>
      </w:r>
    </w:p>
    <w:p w14:paraId="61FFA9E8" w14:textId="77777777" w:rsidR="00023FE7" w:rsidRPr="00B94ED2" w:rsidRDefault="00023FE7" w:rsidP="002D25C8">
      <w:pPr>
        <w:rPr>
          <w:rFonts w:eastAsia="PMingLiU" w:cs="Tahoma"/>
          <w:lang w:eastAsia="zh-TW"/>
        </w:rPr>
      </w:pPr>
    </w:p>
    <w:p w14:paraId="61FFA9E9" w14:textId="77777777" w:rsidR="00023FE7" w:rsidRPr="00B94ED2" w:rsidRDefault="00502827" w:rsidP="00EC05F0">
      <w:pPr>
        <w:keepNext/>
        <w:keepLines/>
        <w:rPr>
          <w:rFonts w:eastAsia="PMingLiU" w:cs="Tahoma"/>
        </w:rPr>
      </w:pPr>
      <w:r w:rsidRPr="00B94ED2">
        <w:rPr>
          <w:rFonts w:eastAsia="PMingLiU" w:cs="Tahoma"/>
          <w:szCs w:val="18"/>
        </w:rPr>
        <w:t xml:space="preserve">Microsoft Office Professional Plus HUP </w:t>
      </w:r>
      <w:r w:rsidRPr="00B94ED2">
        <w:rPr>
          <w:rFonts w:eastAsia="PMingLiU" w:cs="Tahoma"/>
          <w:szCs w:val="18"/>
        </w:rPr>
        <w:t>包含下列</w:t>
      </w:r>
      <w:r w:rsidRPr="00B94ED2">
        <w:rPr>
          <w:rFonts w:eastAsia="PMingLiU" w:cs="Tahoma"/>
          <w:szCs w:val="18"/>
        </w:rPr>
        <w:t xml:space="preserve"> Microsoft Office </w:t>
      </w:r>
      <w:r w:rsidRPr="00B94ED2">
        <w:rPr>
          <w:rFonts w:eastAsia="PMingLiU" w:cs="Tahoma"/>
          <w:szCs w:val="18"/>
        </w:rPr>
        <w:t>程式：</w:t>
      </w:r>
    </w:p>
    <w:p w14:paraId="61FFA9EA" w14:textId="77777777" w:rsidR="00023FE7" w:rsidRPr="00B94ED2" w:rsidRDefault="00023FE7" w:rsidP="00EC05F0">
      <w:pPr>
        <w:keepNext/>
        <w:keepLines/>
        <w:rPr>
          <w:rFonts w:eastAsia="PMingLiU"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B94ED2" w14:paraId="61FFA9ED" w14:textId="77777777" w:rsidTr="00BF1889">
        <w:trPr>
          <w:trHeight w:val="60"/>
        </w:trPr>
        <w:tc>
          <w:tcPr>
            <w:tcW w:w="4437" w:type="dxa"/>
            <w:shd w:val="clear" w:color="auto" w:fill="FABF8F"/>
            <w:tcMar>
              <w:top w:w="0" w:type="dxa"/>
              <w:left w:w="108" w:type="dxa"/>
              <w:bottom w:w="0" w:type="dxa"/>
              <w:right w:w="108" w:type="dxa"/>
            </w:tcMar>
            <w:vAlign w:val="center"/>
          </w:tcPr>
          <w:p w14:paraId="61FFA9EB" w14:textId="77777777" w:rsidR="00CA6072" w:rsidRPr="00B94ED2" w:rsidRDefault="00CA6072" w:rsidP="00EC05F0">
            <w:pPr>
              <w:pStyle w:val="appendixtableheadings0"/>
              <w:keepNext/>
              <w:keepLines/>
              <w:rPr>
                <w:rFonts w:ascii="Tahoma" w:eastAsia="PMingLiU" w:hAnsi="Tahoma" w:cs="Tahoma"/>
              </w:rPr>
            </w:pPr>
            <w:r w:rsidRPr="00B94ED2">
              <w:rPr>
                <w:rFonts w:ascii="Tahoma" w:eastAsia="PMingLiU" w:hAnsi="Tahoma" w:cs="Tahoma"/>
                <w:color w:val="000000"/>
                <w:sz w:val="20"/>
                <w:szCs w:val="20"/>
              </w:rPr>
              <w:t xml:space="preserve">HUP </w:t>
            </w:r>
            <w:r w:rsidRPr="00B94ED2">
              <w:rPr>
                <w:rFonts w:ascii="Tahoma" w:eastAsia="PMingLiU" w:hAnsi="Tahoma" w:cs="Tahoma"/>
                <w:color w:val="000000"/>
                <w:sz w:val="20"/>
                <w:szCs w:val="20"/>
              </w:rPr>
              <w:t>之</w:t>
            </w:r>
            <w:r w:rsidRPr="00B94ED2">
              <w:rPr>
                <w:rFonts w:ascii="Tahoma" w:eastAsia="PMingLiU" w:hAnsi="Tahoma" w:cs="Tahoma"/>
                <w:color w:val="000000"/>
                <w:sz w:val="20"/>
                <w:szCs w:val="20"/>
              </w:rPr>
              <w:t xml:space="preserve"> Office Professional Plus </w:t>
            </w:r>
            <w:r w:rsidRPr="00B94ED2">
              <w:rPr>
                <w:rFonts w:ascii="Tahoma" w:eastAsia="PMingLiU" w:hAnsi="Tahoma" w:cs="Tahoma"/>
                <w:color w:val="000000"/>
                <w:sz w:val="20"/>
                <w:szCs w:val="20"/>
              </w:rPr>
              <w:t>元件</w:t>
            </w:r>
          </w:p>
          <w:p w14:paraId="61FFA9EC" w14:textId="77777777" w:rsidR="00023FE7" w:rsidRPr="00B94ED2" w:rsidRDefault="00023FE7" w:rsidP="00EC05F0">
            <w:pPr>
              <w:pStyle w:val="appendixtableheadings0"/>
              <w:keepNext/>
              <w:keepLines/>
              <w:rPr>
                <w:rFonts w:ascii="Tahoma" w:eastAsia="PMingLiU" w:hAnsi="Tahoma" w:cs="Tahoma"/>
                <w:color w:val="000000"/>
                <w:sz w:val="20"/>
                <w:szCs w:val="20"/>
              </w:rPr>
            </w:pPr>
          </w:p>
        </w:tc>
      </w:tr>
      <w:tr w:rsidR="00023FE7" w:rsidRPr="00B94ED2" w14:paraId="61FFA9F8" w14:textId="77777777" w:rsidTr="00BF1889">
        <w:trPr>
          <w:trHeight w:val="438"/>
        </w:trPr>
        <w:tc>
          <w:tcPr>
            <w:tcW w:w="4437" w:type="dxa"/>
            <w:tcMar>
              <w:top w:w="0" w:type="dxa"/>
              <w:left w:w="108" w:type="dxa"/>
              <w:bottom w:w="0" w:type="dxa"/>
              <w:right w:w="108" w:type="dxa"/>
            </w:tcMar>
            <w:vAlign w:val="center"/>
          </w:tcPr>
          <w:p w14:paraId="61FFA9EE" w14:textId="77777777" w:rsidR="00CA6072" w:rsidRPr="00B94ED2" w:rsidRDefault="00CA6072" w:rsidP="00EC05F0">
            <w:pPr>
              <w:pStyle w:val="appendixtabletext0"/>
              <w:keepNext/>
              <w:keepLines/>
              <w:rPr>
                <w:rFonts w:ascii="Tahoma" w:eastAsia="PMingLiU" w:hAnsi="Tahoma" w:cs="Tahoma"/>
              </w:rPr>
            </w:pPr>
            <w:r w:rsidRPr="00B94ED2">
              <w:rPr>
                <w:rFonts w:ascii="Tahoma" w:eastAsia="PMingLiU" w:hAnsi="Tahoma" w:cs="Tahoma"/>
                <w:color w:val="000000"/>
              </w:rPr>
              <w:t>Word 2013</w:t>
            </w:r>
          </w:p>
          <w:p w14:paraId="61FFA9EF" w14:textId="77777777" w:rsidR="00CA6072" w:rsidRPr="00B94ED2" w:rsidRDefault="00CA6072" w:rsidP="00EC05F0">
            <w:pPr>
              <w:pStyle w:val="appendixtabletext0"/>
              <w:keepNext/>
              <w:keepLines/>
              <w:rPr>
                <w:rFonts w:ascii="Tahoma" w:eastAsia="PMingLiU" w:hAnsi="Tahoma" w:cs="Tahoma"/>
              </w:rPr>
            </w:pPr>
            <w:r w:rsidRPr="00B94ED2">
              <w:rPr>
                <w:rFonts w:ascii="Tahoma" w:eastAsia="PMingLiU" w:hAnsi="Tahoma" w:cs="Tahoma"/>
                <w:color w:val="000000"/>
              </w:rPr>
              <w:t>Excel</w:t>
            </w:r>
            <w:r w:rsidR="00B94ED2" w:rsidRPr="00B94ED2">
              <w:rPr>
                <w:rFonts w:ascii="Tahoma" w:eastAsia="PMingLiU" w:hAnsi="Tahoma" w:cs="Tahoma"/>
                <w:color w:val="000000"/>
                <w:vertAlign w:val="superscript"/>
              </w:rPr>
              <w:t>®</w:t>
            </w:r>
            <w:r w:rsidRPr="00B94ED2">
              <w:rPr>
                <w:rFonts w:ascii="Tahoma" w:eastAsia="PMingLiU" w:hAnsi="Tahoma" w:cs="Tahoma"/>
                <w:color w:val="000000"/>
              </w:rPr>
              <w:t xml:space="preserve"> 2013</w:t>
            </w:r>
          </w:p>
          <w:p w14:paraId="61FFA9F0" w14:textId="77777777" w:rsidR="00CA6072" w:rsidRPr="00B94ED2" w:rsidRDefault="00CA6072" w:rsidP="00EC05F0">
            <w:pPr>
              <w:pStyle w:val="appendixtabletext0"/>
              <w:keepNext/>
              <w:keepLines/>
              <w:rPr>
                <w:rFonts w:ascii="Tahoma" w:eastAsia="PMingLiU" w:hAnsi="Tahoma" w:cs="Tahoma"/>
              </w:rPr>
            </w:pPr>
            <w:r w:rsidRPr="00B94ED2">
              <w:rPr>
                <w:rFonts w:ascii="Tahoma" w:eastAsia="PMingLiU" w:hAnsi="Tahoma" w:cs="Tahoma"/>
                <w:color w:val="000000"/>
              </w:rPr>
              <w:t>PowerPoint</w:t>
            </w:r>
            <w:r w:rsidR="00B94ED2" w:rsidRPr="00B94ED2">
              <w:rPr>
                <w:rFonts w:ascii="Tahoma" w:eastAsia="PMingLiU" w:hAnsi="Tahoma" w:cs="Tahoma"/>
                <w:color w:val="000000"/>
                <w:vertAlign w:val="superscript"/>
              </w:rPr>
              <w:t>®</w:t>
            </w:r>
            <w:r w:rsidRPr="00B94ED2">
              <w:rPr>
                <w:rFonts w:ascii="Tahoma" w:eastAsia="PMingLiU" w:hAnsi="Tahoma" w:cs="Tahoma"/>
                <w:color w:val="000000"/>
              </w:rPr>
              <w:t xml:space="preserve"> 2013</w:t>
            </w:r>
          </w:p>
          <w:p w14:paraId="61FFA9F1" w14:textId="77777777" w:rsidR="00CA6072" w:rsidRPr="00B94ED2" w:rsidRDefault="00CA6072" w:rsidP="00EC05F0">
            <w:pPr>
              <w:pStyle w:val="appendixtabletext0"/>
              <w:keepNext/>
              <w:keepLines/>
              <w:rPr>
                <w:rFonts w:ascii="Tahoma" w:eastAsia="PMingLiU" w:hAnsi="Tahoma" w:cs="Tahoma"/>
              </w:rPr>
            </w:pPr>
            <w:r w:rsidRPr="00B94ED2">
              <w:rPr>
                <w:rFonts w:ascii="Tahoma" w:eastAsia="PMingLiU" w:hAnsi="Tahoma" w:cs="Tahoma"/>
                <w:color w:val="000000"/>
              </w:rPr>
              <w:t>Outlook</w:t>
            </w:r>
            <w:r w:rsidR="00B94ED2" w:rsidRPr="00B94ED2">
              <w:rPr>
                <w:rFonts w:ascii="Tahoma" w:eastAsia="PMingLiU" w:hAnsi="Tahoma" w:cs="Tahoma"/>
                <w:color w:val="000000"/>
                <w:vertAlign w:val="superscript"/>
              </w:rPr>
              <w:t>®</w:t>
            </w:r>
            <w:r w:rsidRPr="00B94ED2">
              <w:rPr>
                <w:rFonts w:ascii="Tahoma" w:eastAsia="PMingLiU" w:hAnsi="Tahoma" w:cs="Tahoma"/>
                <w:color w:val="000000"/>
              </w:rPr>
              <w:t xml:space="preserve"> 2013</w:t>
            </w:r>
          </w:p>
          <w:p w14:paraId="61FFA9F2" w14:textId="77777777" w:rsidR="00CA6072" w:rsidRPr="00B94ED2" w:rsidRDefault="00CA6072" w:rsidP="00EC05F0">
            <w:pPr>
              <w:pStyle w:val="appendixtabletext0"/>
              <w:keepNext/>
              <w:keepLines/>
              <w:rPr>
                <w:rFonts w:ascii="Tahoma" w:eastAsia="PMingLiU" w:hAnsi="Tahoma" w:cs="Tahoma"/>
              </w:rPr>
            </w:pPr>
            <w:r w:rsidRPr="00B94ED2">
              <w:rPr>
                <w:rFonts w:ascii="Tahoma" w:eastAsia="PMingLiU" w:hAnsi="Tahoma" w:cs="Tahoma"/>
                <w:color w:val="000000"/>
              </w:rPr>
              <w:t>Publisher 2013</w:t>
            </w:r>
          </w:p>
          <w:p w14:paraId="61FFA9F3" w14:textId="77777777" w:rsidR="00CA6072" w:rsidRPr="00B94ED2" w:rsidRDefault="00CA6072" w:rsidP="00EC05F0">
            <w:pPr>
              <w:pStyle w:val="appendixtabletext0"/>
              <w:keepNext/>
              <w:keepLines/>
              <w:rPr>
                <w:rFonts w:ascii="Tahoma" w:eastAsia="PMingLiU" w:hAnsi="Tahoma" w:cs="Tahoma"/>
              </w:rPr>
            </w:pPr>
            <w:r w:rsidRPr="00B94ED2">
              <w:rPr>
                <w:rFonts w:ascii="Tahoma" w:eastAsia="PMingLiU" w:hAnsi="Tahoma" w:cs="Tahoma"/>
                <w:color w:val="000000"/>
              </w:rPr>
              <w:t>Access</w:t>
            </w:r>
            <w:r w:rsidR="00B94ED2" w:rsidRPr="00B94ED2">
              <w:rPr>
                <w:rFonts w:ascii="Tahoma" w:eastAsia="PMingLiU" w:hAnsi="Tahoma" w:cs="Tahoma"/>
                <w:color w:val="000000"/>
                <w:vertAlign w:val="superscript"/>
              </w:rPr>
              <w:t>®</w:t>
            </w:r>
            <w:r w:rsidRPr="00B94ED2">
              <w:rPr>
                <w:rFonts w:ascii="Tahoma" w:eastAsia="PMingLiU" w:hAnsi="Tahoma" w:cs="Tahoma"/>
                <w:color w:val="000000"/>
              </w:rPr>
              <w:t xml:space="preserve"> 2013</w:t>
            </w:r>
          </w:p>
          <w:p w14:paraId="61FFA9F4" w14:textId="77777777" w:rsidR="00CA6072" w:rsidRPr="00B94ED2" w:rsidRDefault="00CA6072" w:rsidP="00EC05F0">
            <w:pPr>
              <w:pStyle w:val="appendixtabletext0"/>
              <w:keepNext/>
              <w:keepLines/>
              <w:rPr>
                <w:rFonts w:ascii="Tahoma" w:eastAsia="PMingLiU" w:hAnsi="Tahoma" w:cs="Tahoma"/>
              </w:rPr>
            </w:pPr>
            <w:r w:rsidRPr="00B94ED2">
              <w:rPr>
                <w:rFonts w:ascii="Tahoma" w:eastAsia="PMingLiU" w:hAnsi="Tahoma" w:cs="Tahoma"/>
                <w:color w:val="000000"/>
              </w:rPr>
              <w:t>OneNote</w:t>
            </w:r>
            <w:r w:rsidR="00B94ED2" w:rsidRPr="00B94ED2">
              <w:rPr>
                <w:rFonts w:ascii="Tahoma" w:eastAsia="PMingLiU" w:hAnsi="Tahoma" w:cs="Tahoma"/>
                <w:color w:val="000000"/>
                <w:vertAlign w:val="superscript"/>
              </w:rPr>
              <w:t>®</w:t>
            </w:r>
            <w:r w:rsidRPr="00B94ED2">
              <w:rPr>
                <w:rFonts w:ascii="Tahoma" w:eastAsia="PMingLiU" w:hAnsi="Tahoma" w:cs="Tahoma"/>
                <w:color w:val="000000"/>
              </w:rPr>
              <w:t xml:space="preserve"> 2013</w:t>
            </w:r>
          </w:p>
          <w:p w14:paraId="61FFA9F5" w14:textId="77777777" w:rsidR="00CA6072" w:rsidRPr="00B94ED2" w:rsidRDefault="00CA6072" w:rsidP="00EC05F0">
            <w:pPr>
              <w:pStyle w:val="appendixtabletext0"/>
              <w:keepNext/>
              <w:keepLines/>
              <w:rPr>
                <w:rFonts w:ascii="Tahoma" w:eastAsia="PMingLiU" w:hAnsi="Tahoma" w:cs="Tahoma"/>
              </w:rPr>
            </w:pPr>
            <w:r w:rsidRPr="00B94ED2">
              <w:rPr>
                <w:rFonts w:ascii="Tahoma" w:eastAsia="PMingLiU" w:hAnsi="Tahoma" w:cs="Tahoma"/>
                <w:color w:val="000000"/>
              </w:rPr>
              <w:t>InfoPath</w:t>
            </w:r>
            <w:r w:rsidR="00B94ED2" w:rsidRPr="00B94ED2">
              <w:rPr>
                <w:rFonts w:ascii="Tahoma" w:eastAsia="PMingLiU" w:hAnsi="Tahoma" w:cs="Tahoma"/>
                <w:color w:val="000000"/>
                <w:vertAlign w:val="superscript"/>
              </w:rPr>
              <w:t>®</w:t>
            </w:r>
            <w:r w:rsidRPr="00B94ED2">
              <w:rPr>
                <w:rFonts w:ascii="Tahoma" w:eastAsia="PMingLiU" w:hAnsi="Tahoma" w:cs="Tahoma"/>
                <w:color w:val="000000"/>
              </w:rPr>
              <w:t xml:space="preserve"> 2013</w:t>
            </w:r>
          </w:p>
          <w:p w14:paraId="61FFA9F6" w14:textId="77777777" w:rsidR="00502827" w:rsidRPr="00B94ED2" w:rsidRDefault="00B9674D" w:rsidP="00EC05F0">
            <w:pPr>
              <w:pStyle w:val="appendixtabletext0"/>
              <w:keepNext/>
              <w:keepLines/>
              <w:rPr>
                <w:rFonts w:ascii="Tahoma" w:eastAsia="PMingLiU" w:hAnsi="Tahoma" w:cs="Tahoma"/>
              </w:rPr>
            </w:pPr>
            <w:r w:rsidRPr="00B94ED2">
              <w:rPr>
                <w:rFonts w:ascii="Tahoma" w:eastAsia="PMingLiU" w:hAnsi="Tahoma" w:cs="Tahoma"/>
                <w:color w:val="000000"/>
              </w:rPr>
              <w:t>Lync 2013</w:t>
            </w:r>
          </w:p>
          <w:p w14:paraId="61FFA9F7" w14:textId="77777777" w:rsidR="002D25C8" w:rsidRPr="00B94ED2" w:rsidRDefault="002D25C8" w:rsidP="00EC05F0">
            <w:pPr>
              <w:pStyle w:val="appendixtabletext0"/>
              <w:keepNext/>
              <w:keepLines/>
              <w:rPr>
                <w:rFonts w:ascii="Tahoma" w:eastAsia="PMingLiU" w:hAnsi="Tahoma" w:cs="Tahoma"/>
                <w:color w:val="000000"/>
              </w:rPr>
            </w:pPr>
          </w:p>
        </w:tc>
      </w:tr>
    </w:tbl>
    <w:p w14:paraId="61FFA9F9" w14:textId="77777777" w:rsidR="001C1727" w:rsidRPr="00B94ED2" w:rsidRDefault="001C1727" w:rsidP="001C1727">
      <w:pPr>
        <w:rPr>
          <w:rFonts w:eastAsia="PMingLiU" w:cs="Tahoma"/>
        </w:rPr>
      </w:pPr>
    </w:p>
    <w:p w14:paraId="61FFA9FA" w14:textId="77777777" w:rsidR="00023FE7" w:rsidRPr="00B94ED2" w:rsidRDefault="00023FE7">
      <w:pPr>
        <w:rPr>
          <w:rFonts w:eastAsia="PMingLiU" w:cs="Tahoma"/>
        </w:rPr>
      </w:pPr>
    </w:p>
    <w:tbl>
      <w:tblPr>
        <w:tblW w:w="0" w:type="auto"/>
        <w:tblInd w:w="711" w:type="dxa"/>
        <w:tblCellMar>
          <w:left w:w="0" w:type="dxa"/>
          <w:right w:w="0" w:type="dxa"/>
        </w:tblCellMar>
        <w:tblLook w:val="04A0" w:firstRow="1" w:lastRow="0" w:firstColumn="1" w:lastColumn="0" w:noHBand="0" w:noVBand="1"/>
      </w:tblPr>
      <w:tblGrid>
        <w:gridCol w:w="4399"/>
        <w:gridCol w:w="3818"/>
      </w:tblGrid>
      <w:tr w:rsidR="00CA6072" w:rsidRPr="00B94ED2" w14:paraId="61FFA9FD" w14:textId="77777777" w:rsidTr="00144EDA">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61FFA9FB" w14:textId="77777777" w:rsidR="00CA6072" w:rsidRPr="00B94ED2" w:rsidRDefault="00CA6072" w:rsidP="001B035A">
            <w:pPr>
              <w:pStyle w:val="appendixtableheadings0"/>
              <w:rPr>
                <w:rFonts w:ascii="Tahoma" w:eastAsia="PMingLiU" w:hAnsi="Tahoma" w:cs="Tahoma"/>
                <w:color w:val="000000"/>
                <w:sz w:val="20"/>
                <w:szCs w:val="20"/>
              </w:rPr>
            </w:pPr>
            <w:r w:rsidRPr="00B94ED2">
              <w:rPr>
                <w:rFonts w:ascii="Tahoma" w:eastAsia="PMingLiU" w:hAnsi="Tahoma" w:cs="Tahoma"/>
                <w:color w:val="000000"/>
                <w:sz w:val="20"/>
                <w:szCs w:val="20"/>
              </w:rPr>
              <w:t>合格桌面應用程式</w:t>
            </w:r>
          </w:p>
        </w:tc>
        <w:tc>
          <w:tcPr>
            <w:tcW w:w="381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61FFA9FC" w14:textId="77777777" w:rsidR="00CA6072" w:rsidRPr="00B94ED2" w:rsidRDefault="00CA6072" w:rsidP="001B035A">
            <w:pPr>
              <w:pStyle w:val="appendixtableheadings0"/>
              <w:rPr>
                <w:rFonts w:ascii="Tahoma" w:eastAsia="PMingLiU" w:hAnsi="Tahoma" w:cs="Tahoma"/>
                <w:color w:val="000000"/>
                <w:sz w:val="20"/>
                <w:szCs w:val="20"/>
                <w:lang w:eastAsia="zh-TW"/>
              </w:rPr>
            </w:pPr>
            <w:r w:rsidRPr="00B94ED2">
              <w:rPr>
                <w:rFonts w:ascii="Tahoma" w:eastAsia="PMingLiU" w:hAnsi="Tahoma" w:cs="Tahoma"/>
                <w:color w:val="000000"/>
                <w:sz w:val="20"/>
                <w:szCs w:val="20"/>
                <w:lang w:eastAsia="zh-TW"/>
              </w:rPr>
              <w:t>對應的家庭使用</w:t>
            </w:r>
            <w:r w:rsidRPr="00B94ED2">
              <w:rPr>
                <w:rFonts w:ascii="Tahoma" w:eastAsia="PMingLiU" w:hAnsi="Tahoma" w:cs="Tahoma"/>
                <w:color w:val="000000"/>
                <w:sz w:val="20"/>
                <w:szCs w:val="20"/>
                <w:lang w:eastAsia="zh-TW"/>
              </w:rPr>
              <w:br/>
            </w:r>
            <w:r w:rsidRPr="00B94ED2">
              <w:rPr>
                <w:rFonts w:ascii="Tahoma" w:eastAsia="PMingLiU" w:hAnsi="Tahoma" w:cs="Tahoma"/>
                <w:color w:val="000000"/>
                <w:sz w:val="20"/>
                <w:szCs w:val="20"/>
                <w:lang w:eastAsia="zh-TW"/>
              </w:rPr>
              <w:t>方案授權</w:t>
            </w:r>
          </w:p>
        </w:tc>
      </w:tr>
      <w:tr w:rsidR="004D700D" w:rsidRPr="00B94ED2" w14:paraId="61FFAA04" w14:textId="77777777" w:rsidTr="00144EDA">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1FFA9FE" w14:textId="77777777" w:rsidR="004D700D" w:rsidRPr="00B94ED2" w:rsidRDefault="004D700D" w:rsidP="001B035A">
            <w:pPr>
              <w:pStyle w:val="appendixtabletext0"/>
              <w:rPr>
                <w:rFonts w:ascii="Tahoma" w:eastAsia="PMingLiU" w:hAnsi="Tahoma" w:cs="Tahoma"/>
              </w:rPr>
            </w:pPr>
            <w:r w:rsidRPr="00B94ED2">
              <w:rPr>
                <w:rFonts w:ascii="Tahoma" w:eastAsia="PMingLiU" w:hAnsi="Tahoma" w:cs="Tahoma"/>
                <w:color w:val="000000"/>
              </w:rPr>
              <w:t>Office Standard 2010/2013</w:t>
            </w:r>
          </w:p>
          <w:p w14:paraId="61FFA9FF" w14:textId="77777777" w:rsidR="004D700D" w:rsidRPr="00B94ED2" w:rsidRDefault="004D700D" w:rsidP="001B035A">
            <w:pPr>
              <w:pStyle w:val="appendixtabletext0"/>
              <w:rPr>
                <w:rFonts w:ascii="Tahoma" w:eastAsia="PMingLiU" w:hAnsi="Tahoma" w:cs="Tahoma"/>
              </w:rPr>
            </w:pPr>
            <w:r w:rsidRPr="00B94ED2">
              <w:rPr>
                <w:rFonts w:ascii="Tahoma" w:eastAsia="PMingLiU" w:hAnsi="Tahoma" w:cs="Tahoma"/>
                <w:color w:val="000000"/>
              </w:rPr>
              <w:t>Office Professional Plus 2010/2013</w:t>
            </w:r>
          </w:p>
          <w:p w14:paraId="61FFAA00" w14:textId="77777777" w:rsidR="004D700D" w:rsidRPr="00B94ED2" w:rsidRDefault="004D700D" w:rsidP="00C37E9D">
            <w:pPr>
              <w:pStyle w:val="appendixtabletext0"/>
              <w:rPr>
                <w:rFonts w:ascii="Tahoma" w:eastAsia="PMingLiU" w:hAnsi="Tahoma" w:cs="Tahoma"/>
                <w:color w:val="000000"/>
              </w:rPr>
            </w:pPr>
            <w:r w:rsidRPr="00B94ED2">
              <w:rPr>
                <w:rFonts w:ascii="Tahoma" w:eastAsia="PMingLiU" w:hAnsi="Tahoma" w:cs="Tahoma"/>
                <w:color w:val="000000"/>
              </w:rPr>
              <w:t>Office for Mac 2008 / Office for Mac Standard 2011</w:t>
            </w:r>
          </w:p>
        </w:tc>
        <w:tc>
          <w:tcPr>
            <w:tcW w:w="3818" w:type="dxa"/>
            <w:tcBorders>
              <w:top w:val="nil"/>
              <w:left w:val="nil"/>
              <w:bottom w:val="single" w:sz="8" w:space="0" w:color="auto"/>
              <w:right w:val="single" w:sz="8" w:space="0" w:color="auto"/>
            </w:tcBorders>
            <w:tcMar>
              <w:top w:w="0" w:type="dxa"/>
              <w:left w:w="108" w:type="dxa"/>
              <w:bottom w:w="0" w:type="dxa"/>
              <w:right w:w="108" w:type="dxa"/>
            </w:tcMar>
            <w:vAlign w:val="center"/>
          </w:tcPr>
          <w:p w14:paraId="61FFAA01" w14:textId="77777777" w:rsidR="004D700D" w:rsidRPr="00B94ED2" w:rsidRDefault="004D700D" w:rsidP="00735622">
            <w:pPr>
              <w:pStyle w:val="appendixtabletext0"/>
              <w:rPr>
                <w:rFonts w:ascii="Tahoma" w:eastAsia="PMingLiU" w:hAnsi="Tahoma" w:cs="Tahoma"/>
              </w:rPr>
            </w:pPr>
            <w:r w:rsidRPr="00B94ED2">
              <w:rPr>
                <w:rFonts w:ascii="Tahoma" w:eastAsia="PMingLiU" w:hAnsi="Tahoma" w:cs="Tahoma"/>
                <w:color w:val="000000"/>
              </w:rPr>
              <w:t>Office Professional Plus 2013 HUP</w:t>
            </w:r>
          </w:p>
          <w:p w14:paraId="61FFAA02" w14:textId="77777777" w:rsidR="004D700D" w:rsidRPr="00B94ED2" w:rsidRDefault="004D700D" w:rsidP="00735622">
            <w:pPr>
              <w:pStyle w:val="appendixtabletext0"/>
              <w:rPr>
                <w:rFonts w:ascii="Tahoma" w:eastAsia="PMingLiU" w:hAnsi="Tahoma" w:cs="Tahoma"/>
              </w:rPr>
            </w:pPr>
            <w:r w:rsidRPr="00B94ED2">
              <w:rPr>
                <w:rFonts w:ascii="Tahoma" w:eastAsia="PMingLiU" w:hAnsi="Tahoma" w:cs="Tahoma"/>
                <w:color w:val="000000"/>
              </w:rPr>
              <w:t>或者</w:t>
            </w:r>
          </w:p>
          <w:p w14:paraId="61FFAA03" w14:textId="77777777" w:rsidR="004D700D" w:rsidRPr="00B94ED2" w:rsidRDefault="00E316C2" w:rsidP="00C37E9D">
            <w:pPr>
              <w:pStyle w:val="appendixtabletext0"/>
              <w:rPr>
                <w:rFonts w:ascii="Tahoma" w:eastAsia="PMingLiU" w:hAnsi="Tahoma" w:cs="Tahoma"/>
                <w:color w:val="000000"/>
              </w:rPr>
            </w:pPr>
            <w:r w:rsidRPr="00B94ED2">
              <w:rPr>
                <w:rFonts w:ascii="Tahoma" w:eastAsia="PMingLiU" w:hAnsi="Tahoma" w:cs="Tahoma"/>
                <w:color w:val="000000"/>
              </w:rPr>
              <w:t>Office for Mac Home &amp; Business 2011 HUP</w:t>
            </w:r>
          </w:p>
        </w:tc>
      </w:tr>
      <w:tr w:rsidR="004D700D" w:rsidRPr="00B94ED2" w14:paraId="61FFAA11" w14:textId="77777777" w:rsidTr="00144EDA">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1FFAA05" w14:textId="77777777" w:rsidR="004D700D" w:rsidRPr="00B94ED2" w:rsidRDefault="004D700D" w:rsidP="001B035A">
            <w:pPr>
              <w:pStyle w:val="appendixtabletext0"/>
              <w:rPr>
                <w:rFonts w:ascii="Tahoma" w:eastAsia="PMingLiU" w:hAnsi="Tahoma" w:cs="Tahoma"/>
              </w:rPr>
            </w:pPr>
            <w:r w:rsidRPr="00B94ED2">
              <w:rPr>
                <w:rFonts w:ascii="Tahoma" w:eastAsia="PMingLiU" w:hAnsi="Tahoma" w:cs="Tahoma"/>
                <w:color w:val="000000"/>
              </w:rPr>
              <w:t>Access 2010/2013</w:t>
            </w:r>
          </w:p>
          <w:p w14:paraId="61FFAA06" w14:textId="77777777" w:rsidR="004D700D" w:rsidRPr="00B94ED2" w:rsidRDefault="004D700D" w:rsidP="001B035A">
            <w:pPr>
              <w:pStyle w:val="appendixtabletext0"/>
              <w:rPr>
                <w:rFonts w:ascii="Tahoma" w:eastAsia="PMingLiU" w:hAnsi="Tahoma" w:cs="Tahoma"/>
              </w:rPr>
            </w:pPr>
            <w:r w:rsidRPr="00B94ED2">
              <w:rPr>
                <w:rFonts w:ascii="Tahoma" w:eastAsia="PMingLiU" w:hAnsi="Tahoma" w:cs="Tahoma"/>
                <w:color w:val="000000"/>
              </w:rPr>
              <w:t>Excel 2010/2013</w:t>
            </w:r>
          </w:p>
          <w:p w14:paraId="61FFAA07" w14:textId="77777777" w:rsidR="004D700D" w:rsidRPr="00B94ED2" w:rsidRDefault="004D700D" w:rsidP="001B035A">
            <w:pPr>
              <w:pStyle w:val="appendixtabletext0"/>
              <w:rPr>
                <w:rFonts w:ascii="Tahoma" w:eastAsia="PMingLiU" w:hAnsi="Tahoma" w:cs="Tahoma"/>
              </w:rPr>
            </w:pPr>
            <w:r w:rsidRPr="00B94ED2">
              <w:rPr>
                <w:rFonts w:ascii="Tahoma" w:eastAsia="PMingLiU" w:hAnsi="Tahoma" w:cs="Tahoma"/>
                <w:color w:val="000000"/>
              </w:rPr>
              <w:t>PowerPoint 2010/2013</w:t>
            </w:r>
          </w:p>
          <w:p w14:paraId="61FFAA08" w14:textId="77777777" w:rsidR="004D700D" w:rsidRPr="00B94ED2" w:rsidRDefault="004D700D" w:rsidP="001B035A">
            <w:pPr>
              <w:pStyle w:val="appendixtabletext0"/>
              <w:rPr>
                <w:rFonts w:ascii="Tahoma" w:eastAsia="PMingLiU" w:hAnsi="Tahoma" w:cs="Tahoma"/>
              </w:rPr>
            </w:pPr>
            <w:r w:rsidRPr="00B94ED2">
              <w:rPr>
                <w:rFonts w:ascii="Tahoma" w:eastAsia="PMingLiU" w:hAnsi="Tahoma" w:cs="Tahoma"/>
                <w:color w:val="000000"/>
              </w:rPr>
              <w:t>InfoPath 2010/2013</w:t>
            </w:r>
          </w:p>
          <w:p w14:paraId="61FFAA09" w14:textId="77777777" w:rsidR="004D700D" w:rsidRPr="00B94ED2" w:rsidRDefault="004D700D" w:rsidP="001B035A">
            <w:pPr>
              <w:pStyle w:val="appendixtabletext0"/>
              <w:rPr>
                <w:rFonts w:ascii="Tahoma" w:eastAsia="PMingLiU" w:hAnsi="Tahoma" w:cs="Tahoma"/>
              </w:rPr>
            </w:pPr>
            <w:r w:rsidRPr="00B94ED2">
              <w:rPr>
                <w:rFonts w:ascii="Tahoma" w:eastAsia="PMingLiU" w:hAnsi="Tahoma" w:cs="Tahoma"/>
                <w:color w:val="000000"/>
              </w:rPr>
              <w:t>OneNote 2010/2013</w:t>
            </w:r>
          </w:p>
          <w:p w14:paraId="61FFAA0A" w14:textId="77777777" w:rsidR="004D700D" w:rsidRPr="00B94ED2" w:rsidRDefault="004D700D" w:rsidP="001B035A">
            <w:pPr>
              <w:pStyle w:val="appendixtabletext0"/>
              <w:rPr>
                <w:rFonts w:ascii="Tahoma" w:eastAsia="PMingLiU" w:hAnsi="Tahoma" w:cs="Tahoma"/>
              </w:rPr>
            </w:pPr>
            <w:r w:rsidRPr="00B94ED2">
              <w:rPr>
                <w:rFonts w:ascii="Tahoma" w:eastAsia="PMingLiU" w:hAnsi="Tahoma" w:cs="Tahoma"/>
                <w:color w:val="000000"/>
              </w:rPr>
              <w:t>Outlook 2010/2013</w:t>
            </w:r>
          </w:p>
          <w:p w14:paraId="61FFAA0B" w14:textId="77777777" w:rsidR="004D700D" w:rsidRPr="00B94ED2" w:rsidRDefault="004D700D" w:rsidP="001B035A">
            <w:pPr>
              <w:pStyle w:val="appendixtabletext0"/>
              <w:rPr>
                <w:rFonts w:ascii="Tahoma" w:eastAsia="PMingLiU" w:hAnsi="Tahoma" w:cs="Tahoma"/>
              </w:rPr>
            </w:pPr>
            <w:r w:rsidRPr="00B94ED2">
              <w:rPr>
                <w:rFonts w:ascii="Tahoma" w:eastAsia="PMingLiU" w:hAnsi="Tahoma" w:cs="Tahoma"/>
                <w:color w:val="000000"/>
              </w:rPr>
              <w:t>Publisher 2010/2013</w:t>
            </w:r>
          </w:p>
          <w:p w14:paraId="61FFAA0C" w14:textId="77777777" w:rsidR="004D700D" w:rsidRPr="00B94ED2" w:rsidRDefault="004D700D" w:rsidP="00737AED">
            <w:pPr>
              <w:pStyle w:val="appendixtabletext0"/>
              <w:rPr>
                <w:rFonts w:ascii="Tahoma" w:eastAsia="PMingLiU" w:hAnsi="Tahoma" w:cs="Tahoma"/>
              </w:rPr>
            </w:pPr>
            <w:r w:rsidRPr="00B94ED2">
              <w:rPr>
                <w:rFonts w:ascii="Tahoma" w:eastAsia="PMingLiU" w:hAnsi="Tahoma" w:cs="Tahoma"/>
                <w:color w:val="000000"/>
              </w:rPr>
              <w:t>Word 2010/2013</w:t>
            </w:r>
          </w:p>
          <w:p w14:paraId="61FFAA0D" w14:textId="77777777" w:rsidR="00737AED" w:rsidRPr="00B94ED2" w:rsidRDefault="00737AED" w:rsidP="00737AED">
            <w:pPr>
              <w:pStyle w:val="appendixtabletext0"/>
              <w:rPr>
                <w:rFonts w:ascii="Tahoma" w:eastAsia="PMingLiU" w:hAnsi="Tahoma" w:cs="Tahoma"/>
                <w:color w:val="000000"/>
              </w:rPr>
            </w:pPr>
          </w:p>
        </w:tc>
        <w:tc>
          <w:tcPr>
            <w:tcW w:w="3818" w:type="dxa"/>
            <w:tcBorders>
              <w:top w:val="nil"/>
              <w:left w:val="nil"/>
              <w:bottom w:val="single" w:sz="8" w:space="0" w:color="auto"/>
              <w:right w:val="single" w:sz="8" w:space="0" w:color="auto"/>
            </w:tcBorders>
            <w:tcMar>
              <w:top w:w="0" w:type="dxa"/>
              <w:left w:w="108" w:type="dxa"/>
              <w:bottom w:w="0" w:type="dxa"/>
              <w:right w:w="108" w:type="dxa"/>
            </w:tcMar>
            <w:vAlign w:val="center"/>
          </w:tcPr>
          <w:p w14:paraId="61FFAA0E" w14:textId="77777777" w:rsidR="004D700D" w:rsidRPr="00B94ED2" w:rsidRDefault="004D700D" w:rsidP="00735622">
            <w:pPr>
              <w:pStyle w:val="appendixtabletext0"/>
              <w:rPr>
                <w:rFonts w:ascii="Tahoma" w:eastAsia="PMingLiU" w:hAnsi="Tahoma" w:cs="Tahoma"/>
              </w:rPr>
            </w:pPr>
            <w:r w:rsidRPr="00B94ED2">
              <w:rPr>
                <w:rFonts w:ascii="Tahoma" w:eastAsia="PMingLiU" w:hAnsi="Tahoma" w:cs="Tahoma"/>
                <w:color w:val="000000"/>
              </w:rPr>
              <w:t>Office Professional Plus 2013 HUP</w:t>
            </w:r>
          </w:p>
          <w:p w14:paraId="61FFAA0F" w14:textId="77777777" w:rsidR="004D700D" w:rsidRPr="00B94ED2" w:rsidRDefault="004D700D" w:rsidP="00735622">
            <w:pPr>
              <w:pStyle w:val="appendixtabletext0"/>
              <w:rPr>
                <w:rFonts w:ascii="Tahoma" w:eastAsia="PMingLiU" w:hAnsi="Tahoma" w:cs="Tahoma"/>
              </w:rPr>
            </w:pPr>
            <w:r w:rsidRPr="00B94ED2">
              <w:rPr>
                <w:rFonts w:ascii="Tahoma" w:eastAsia="PMingLiU" w:hAnsi="Tahoma" w:cs="Tahoma"/>
                <w:color w:val="000000"/>
              </w:rPr>
              <w:t>或者</w:t>
            </w:r>
          </w:p>
          <w:p w14:paraId="61FFAA10" w14:textId="77777777" w:rsidR="004D700D" w:rsidRPr="00B94ED2" w:rsidRDefault="00E316C2" w:rsidP="00C37E9D">
            <w:pPr>
              <w:pStyle w:val="appendixtabletext0"/>
              <w:rPr>
                <w:rFonts w:ascii="Tahoma" w:eastAsia="PMingLiU" w:hAnsi="Tahoma" w:cs="Tahoma"/>
                <w:color w:val="000000"/>
              </w:rPr>
            </w:pPr>
            <w:r w:rsidRPr="00B94ED2">
              <w:rPr>
                <w:rFonts w:ascii="Tahoma" w:eastAsia="PMingLiU" w:hAnsi="Tahoma" w:cs="Tahoma"/>
                <w:color w:val="000000"/>
              </w:rPr>
              <w:t>Office for Mac Home &amp; Business 2011 HUP</w:t>
            </w:r>
          </w:p>
        </w:tc>
      </w:tr>
      <w:tr w:rsidR="00CA6072" w:rsidRPr="00B94ED2" w14:paraId="61FFAA17" w14:textId="77777777" w:rsidTr="00144EDA">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1FFAA12" w14:textId="77777777" w:rsidR="00CA6072" w:rsidRPr="00B94ED2" w:rsidRDefault="00CA6072" w:rsidP="001B035A">
            <w:pPr>
              <w:pStyle w:val="appendixtabletext0"/>
              <w:rPr>
                <w:rFonts w:ascii="Tahoma" w:eastAsia="PMingLiU" w:hAnsi="Tahoma" w:cs="Tahoma"/>
              </w:rPr>
            </w:pPr>
            <w:r w:rsidRPr="00B94ED2">
              <w:rPr>
                <w:rFonts w:ascii="Tahoma" w:eastAsia="PMingLiU" w:hAnsi="Tahoma" w:cs="Tahoma"/>
                <w:color w:val="000000"/>
              </w:rPr>
              <w:t>Visio Standard 2010/2013</w:t>
            </w:r>
          </w:p>
          <w:p w14:paraId="61FFAA13" w14:textId="77777777" w:rsidR="00502827" w:rsidRPr="00B94ED2" w:rsidRDefault="00CA6072" w:rsidP="00502827">
            <w:pPr>
              <w:pStyle w:val="appendixtabletext0"/>
              <w:rPr>
                <w:rFonts w:ascii="Tahoma" w:eastAsia="PMingLiU" w:hAnsi="Tahoma" w:cs="Tahoma"/>
              </w:rPr>
            </w:pPr>
            <w:r w:rsidRPr="00B94ED2">
              <w:rPr>
                <w:rFonts w:ascii="Tahoma" w:eastAsia="PMingLiU" w:hAnsi="Tahoma" w:cs="Tahoma"/>
                <w:color w:val="000000"/>
              </w:rPr>
              <w:t>Visio Professional 2010/2013</w:t>
            </w:r>
            <w:r w:rsidRPr="00B94ED2">
              <w:rPr>
                <w:rFonts w:ascii="Tahoma" w:eastAsia="PMingLiU" w:hAnsi="Tahoma" w:cs="Tahoma"/>
                <w:strike/>
                <w:color w:val="000000"/>
              </w:rPr>
              <w:t xml:space="preserve"> </w:t>
            </w:r>
          </w:p>
          <w:p w14:paraId="61FFAA14" w14:textId="77777777" w:rsidR="00502827" w:rsidRPr="00B94ED2" w:rsidRDefault="00502827" w:rsidP="00502827">
            <w:pPr>
              <w:pStyle w:val="appendixtabletext0"/>
              <w:rPr>
                <w:rFonts w:ascii="Tahoma" w:eastAsia="PMingLiU" w:hAnsi="Tahoma" w:cs="Tahoma"/>
                <w:color w:val="000000"/>
              </w:rPr>
            </w:pPr>
          </w:p>
        </w:tc>
        <w:tc>
          <w:tcPr>
            <w:tcW w:w="3818" w:type="dxa"/>
            <w:tcBorders>
              <w:top w:val="nil"/>
              <w:left w:val="nil"/>
              <w:bottom w:val="single" w:sz="8" w:space="0" w:color="auto"/>
              <w:right w:val="single" w:sz="8" w:space="0" w:color="auto"/>
            </w:tcBorders>
            <w:tcMar>
              <w:top w:w="0" w:type="dxa"/>
              <w:left w:w="108" w:type="dxa"/>
              <w:bottom w:w="0" w:type="dxa"/>
              <w:right w:w="108" w:type="dxa"/>
            </w:tcMar>
            <w:vAlign w:val="center"/>
          </w:tcPr>
          <w:p w14:paraId="61FFAA15" w14:textId="77777777" w:rsidR="00CA6072" w:rsidRPr="00B94ED2" w:rsidRDefault="00CA6072" w:rsidP="001B035A">
            <w:pPr>
              <w:pStyle w:val="appendixtabletext0"/>
              <w:rPr>
                <w:rFonts w:ascii="Tahoma" w:eastAsia="PMingLiU" w:hAnsi="Tahoma" w:cs="Tahoma"/>
              </w:rPr>
            </w:pPr>
            <w:r w:rsidRPr="00B94ED2">
              <w:rPr>
                <w:rFonts w:ascii="Tahoma" w:eastAsia="PMingLiU" w:hAnsi="Tahoma" w:cs="Tahoma"/>
                <w:color w:val="000000"/>
              </w:rPr>
              <w:t>Visio Professional 2013 HUP</w:t>
            </w:r>
          </w:p>
          <w:p w14:paraId="61FFAA16" w14:textId="77777777" w:rsidR="00CA6072" w:rsidRPr="00B94ED2" w:rsidRDefault="00CA6072" w:rsidP="001B035A">
            <w:pPr>
              <w:pStyle w:val="appendixtabletext0"/>
              <w:rPr>
                <w:rFonts w:ascii="Tahoma" w:eastAsia="PMingLiU" w:hAnsi="Tahoma" w:cs="Tahoma"/>
                <w:color w:val="000000"/>
              </w:rPr>
            </w:pPr>
          </w:p>
        </w:tc>
      </w:tr>
      <w:tr w:rsidR="00CA6072" w:rsidRPr="00B94ED2" w14:paraId="61FFAA1D" w14:textId="77777777" w:rsidTr="00144EDA">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1FFAA18" w14:textId="77777777" w:rsidR="00CA6072" w:rsidRPr="00B94ED2" w:rsidRDefault="00CA6072" w:rsidP="001B035A">
            <w:pPr>
              <w:pStyle w:val="appendixtabletext0"/>
              <w:rPr>
                <w:rFonts w:ascii="Tahoma" w:eastAsia="PMingLiU" w:hAnsi="Tahoma" w:cs="Tahoma"/>
              </w:rPr>
            </w:pPr>
            <w:r w:rsidRPr="00B94ED2">
              <w:rPr>
                <w:rFonts w:ascii="Tahoma" w:eastAsia="PMingLiU" w:hAnsi="Tahoma" w:cs="Tahoma"/>
                <w:color w:val="000000"/>
              </w:rPr>
              <w:t>Project Standard 2010/2013</w:t>
            </w:r>
          </w:p>
          <w:p w14:paraId="61FFAA19" w14:textId="77777777" w:rsidR="00CA6072" w:rsidRPr="00B94ED2" w:rsidRDefault="00CA6072" w:rsidP="001E3357">
            <w:pPr>
              <w:pStyle w:val="appendixtabletext0"/>
              <w:rPr>
                <w:rFonts w:ascii="Tahoma" w:eastAsia="PMingLiU" w:hAnsi="Tahoma" w:cs="Tahoma"/>
              </w:rPr>
            </w:pPr>
            <w:r w:rsidRPr="00B94ED2">
              <w:rPr>
                <w:rFonts w:ascii="Tahoma" w:eastAsia="PMingLiU" w:hAnsi="Tahoma" w:cs="Tahoma"/>
                <w:color w:val="000000"/>
              </w:rPr>
              <w:t>Project Professional 2010/2013</w:t>
            </w:r>
          </w:p>
          <w:p w14:paraId="61FFAA1A" w14:textId="77777777" w:rsidR="00737AED" w:rsidRPr="00B94ED2" w:rsidRDefault="00737AED" w:rsidP="001E3357">
            <w:pPr>
              <w:pStyle w:val="appendixtabletext0"/>
              <w:rPr>
                <w:rFonts w:ascii="Tahoma" w:eastAsia="PMingLiU" w:hAnsi="Tahoma" w:cs="Tahoma"/>
                <w:color w:val="000000"/>
              </w:rPr>
            </w:pPr>
          </w:p>
        </w:tc>
        <w:tc>
          <w:tcPr>
            <w:tcW w:w="3818" w:type="dxa"/>
            <w:tcBorders>
              <w:top w:val="nil"/>
              <w:left w:val="nil"/>
              <w:bottom w:val="single" w:sz="8" w:space="0" w:color="auto"/>
              <w:right w:val="single" w:sz="8" w:space="0" w:color="auto"/>
            </w:tcBorders>
            <w:tcMar>
              <w:top w:w="0" w:type="dxa"/>
              <w:left w:w="108" w:type="dxa"/>
              <w:bottom w:w="0" w:type="dxa"/>
              <w:right w:w="108" w:type="dxa"/>
            </w:tcMar>
            <w:vAlign w:val="center"/>
          </w:tcPr>
          <w:p w14:paraId="61FFAA1B" w14:textId="77777777" w:rsidR="00CA6072" w:rsidRPr="00B94ED2" w:rsidRDefault="00CA6072" w:rsidP="001B035A">
            <w:pPr>
              <w:pStyle w:val="appendixtabletext0"/>
              <w:rPr>
                <w:rFonts w:ascii="Tahoma" w:eastAsia="PMingLiU" w:hAnsi="Tahoma" w:cs="Tahoma"/>
              </w:rPr>
            </w:pPr>
            <w:r w:rsidRPr="00B94ED2">
              <w:rPr>
                <w:rFonts w:ascii="Tahoma" w:eastAsia="PMingLiU" w:hAnsi="Tahoma" w:cs="Tahoma"/>
                <w:color w:val="000000"/>
              </w:rPr>
              <w:t>Project Standard 2013 HUP</w:t>
            </w:r>
          </w:p>
          <w:p w14:paraId="61FFAA1C" w14:textId="77777777" w:rsidR="00CA6072" w:rsidRPr="00B94ED2" w:rsidRDefault="00CA6072" w:rsidP="001B035A">
            <w:pPr>
              <w:pStyle w:val="appendixtabletext0"/>
              <w:rPr>
                <w:rFonts w:ascii="Tahoma" w:eastAsia="PMingLiU" w:hAnsi="Tahoma" w:cs="Tahoma"/>
                <w:color w:val="000000"/>
              </w:rPr>
            </w:pPr>
            <w:r w:rsidRPr="00B94ED2">
              <w:rPr>
                <w:rFonts w:ascii="Tahoma" w:eastAsia="PMingLiU" w:hAnsi="Tahoma" w:cs="Tahoma"/>
                <w:color w:val="000000"/>
              </w:rPr>
              <w:t xml:space="preserve"> </w:t>
            </w:r>
          </w:p>
        </w:tc>
      </w:tr>
    </w:tbl>
    <w:p w14:paraId="61FFAA1E" w14:textId="77777777" w:rsidR="00023FE7" w:rsidRPr="00B94ED2" w:rsidRDefault="00023FE7">
      <w:pPr>
        <w:pStyle w:val="AppendixBodyText"/>
        <w:ind w:left="630"/>
        <w:rPr>
          <w:rFonts w:ascii="Tahoma" w:eastAsia="PMingLiU" w:hAnsi="Tahoma" w:cs="Tahoma"/>
          <w:lang w:eastAsia="zh-TW"/>
        </w:rPr>
      </w:pPr>
      <w:r w:rsidRPr="00B94ED2">
        <w:rPr>
          <w:rFonts w:ascii="Tahoma" w:eastAsia="PMingLiU" w:hAnsi="Tahoma" w:cs="Tahoma"/>
          <w:b/>
          <w:i/>
          <w:sz w:val="16"/>
          <w:szCs w:val="16"/>
          <w:lang w:eastAsia="zh-TW"/>
        </w:rPr>
        <w:t>*</w:t>
      </w:r>
      <w:r w:rsidRPr="00B94ED2">
        <w:rPr>
          <w:rFonts w:ascii="Tahoma" w:eastAsia="PMingLiU" w:hAnsi="Tahoma" w:cs="Tahoma"/>
          <w:i/>
          <w:sz w:val="16"/>
          <w:szCs w:val="16"/>
          <w:lang w:eastAsia="zh-TW"/>
        </w:rPr>
        <w:t>家庭使用方案軟體可用性會依地區、優惠方案及語言而有所不同。</w:t>
      </w:r>
    </w:p>
    <w:p w14:paraId="61FFAA1F" w14:textId="77777777" w:rsidR="00023FE7" w:rsidRPr="00B94ED2" w:rsidRDefault="00023FE7">
      <w:pPr>
        <w:pStyle w:val="AppendixBodyText"/>
        <w:ind w:left="630"/>
        <w:rPr>
          <w:rFonts w:ascii="Tahoma" w:eastAsia="PMingLiU" w:hAnsi="Tahoma" w:cs="Tahoma"/>
          <w:lang w:eastAsia="zh-TW"/>
        </w:rPr>
      </w:pPr>
      <w:r w:rsidRPr="00B94ED2">
        <w:rPr>
          <w:rFonts w:ascii="Tahoma" w:eastAsia="PMingLiU" w:hAnsi="Tahoma" w:cs="Tahoma"/>
          <w:i/>
          <w:sz w:val="16"/>
          <w:szCs w:val="16"/>
          <w:lang w:eastAsia="zh-TW"/>
        </w:rPr>
        <w:t>如需詳細資訊，包括其他家庭使用方案軟體之未來可用性的相關資訊，請參閱</w:t>
      </w:r>
      <w:r w:rsidRPr="00B94ED2">
        <w:rPr>
          <w:rFonts w:ascii="Tahoma" w:eastAsia="PMingLiU" w:hAnsi="Tahoma" w:cs="Tahoma"/>
          <w:i/>
          <w:sz w:val="16"/>
          <w:szCs w:val="16"/>
          <w:lang w:eastAsia="zh-TW"/>
        </w:rPr>
        <w:t xml:space="preserve"> </w:t>
      </w:r>
      <w:hyperlink r:id="rId23" w:history="1">
        <w:r w:rsidRPr="00B94ED2">
          <w:rPr>
            <w:rStyle w:val="Hyperlink"/>
            <w:rFonts w:ascii="Tahoma" w:eastAsia="PMingLiU" w:hAnsi="Tahoma" w:cs="Tahoma"/>
            <w:i/>
            <w:sz w:val="16"/>
            <w:szCs w:val="16"/>
            <w:lang w:eastAsia="zh-TW"/>
          </w:rPr>
          <w:t>http://www.microsoft.com/licensing</w:t>
        </w:r>
      </w:hyperlink>
      <w:r w:rsidRPr="00B94ED2">
        <w:rPr>
          <w:rFonts w:ascii="Tahoma" w:eastAsia="PMingLiU" w:hAnsi="Tahoma" w:cs="Tahoma"/>
          <w:i/>
          <w:sz w:val="16"/>
          <w:szCs w:val="16"/>
          <w:lang w:eastAsia="zh-TW"/>
        </w:rPr>
        <w:t>。</w:t>
      </w:r>
    </w:p>
    <w:p w14:paraId="61FFAA20" w14:textId="77777777" w:rsidR="00023FE7" w:rsidRPr="00B94ED2" w:rsidRDefault="00023FE7">
      <w:pPr>
        <w:pStyle w:val="AppendixBodyText"/>
        <w:ind w:left="630"/>
        <w:rPr>
          <w:rFonts w:ascii="Tahoma" w:eastAsia="PMingLiU" w:hAnsi="Tahoma" w:cs="Tahoma"/>
        </w:rPr>
      </w:pPr>
      <w:r w:rsidRPr="00B94ED2">
        <w:rPr>
          <w:rFonts w:ascii="Tahoma" w:eastAsia="PMingLiU" w:hAnsi="Tahoma" w:cs="Tahoma"/>
          <w:i/>
          <w:sz w:val="16"/>
          <w:szCs w:val="16"/>
        </w:rPr>
        <w:t xml:space="preserve">** Campus </w:t>
      </w:r>
      <w:r w:rsidRPr="00B94ED2">
        <w:rPr>
          <w:rFonts w:ascii="Tahoma" w:eastAsia="PMingLiU" w:hAnsi="Tahoma" w:cs="Tahoma"/>
          <w:i/>
          <w:sz w:val="16"/>
          <w:szCs w:val="16"/>
        </w:rPr>
        <w:t>及</w:t>
      </w:r>
      <w:r w:rsidRPr="00B94ED2">
        <w:rPr>
          <w:rFonts w:ascii="Tahoma" w:eastAsia="PMingLiU" w:hAnsi="Tahoma" w:cs="Tahoma"/>
          <w:i/>
          <w:sz w:val="16"/>
          <w:szCs w:val="16"/>
        </w:rPr>
        <w:t xml:space="preserve"> School </w:t>
      </w:r>
      <w:r w:rsidRPr="00B94ED2">
        <w:rPr>
          <w:rFonts w:ascii="Tahoma" w:eastAsia="PMingLiU" w:hAnsi="Tahoma" w:cs="Tahoma"/>
          <w:i/>
          <w:sz w:val="16"/>
          <w:szCs w:val="16"/>
        </w:rPr>
        <w:t>合約和</w:t>
      </w:r>
      <w:r w:rsidRPr="00B94ED2">
        <w:rPr>
          <w:rFonts w:ascii="Tahoma" w:eastAsia="PMingLiU" w:hAnsi="Tahoma" w:cs="Tahoma"/>
          <w:i/>
          <w:sz w:val="16"/>
          <w:szCs w:val="16"/>
        </w:rPr>
        <w:t xml:space="preserve"> Open Value Subscription- </w:t>
      </w:r>
      <w:r w:rsidRPr="00B94ED2">
        <w:rPr>
          <w:rFonts w:ascii="Tahoma" w:eastAsia="PMingLiU" w:hAnsi="Tahoma" w:cs="Tahoma"/>
          <w:i/>
          <w:sz w:val="16"/>
          <w:szCs w:val="16"/>
        </w:rPr>
        <w:t>教育解決方案之客戶專用的注意事項：如需其他方案特定規則，</w:t>
      </w:r>
      <w:r w:rsidR="00106987">
        <w:rPr>
          <w:rFonts w:ascii="Tahoma" w:eastAsia="PMingLiU" w:hAnsi="Tahoma" w:cs="Tahoma"/>
          <w:i/>
          <w:sz w:val="16"/>
          <w:szCs w:val="16"/>
        </w:rPr>
        <w:br/>
      </w:r>
      <w:r w:rsidRPr="00B94ED2">
        <w:rPr>
          <w:rFonts w:ascii="Tahoma" w:eastAsia="PMingLiU" w:hAnsi="Tahoma" w:cs="Tahoma"/>
          <w:i/>
          <w:sz w:val="16"/>
          <w:szCs w:val="16"/>
        </w:rPr>
        <w:t>請參閱　貴用戶之</w:t>
      </w:r>
      <w:r w:rsidRPr="00B94ED2">
        <w:rPr>
          <w:rFonts w:ascii="Tahoma" w:eastAsia="PMingLiU" w:hAnsi="Tahoma" w:cs="Tahoma"/>
          <w:i/>
          <w:sz w:val="16"/>
          <w:szCs w:val="16"/>
        </w:rPr>
        <w:t xml:space="preserve"> CASA </w:t>
      </w:r>
      <w:r w:rsidRPr="00B94ED2">
        <w:rPr>
          <w:rFonts w:ascii="Tahoma" w:eastAsia="PMingLiU" w:hAnsi="Tahoma" w:cs="Tahoma"/>
          <w:i/>
          <w:sz w:val="16"/>
          <w:szCs w:val="16"/>
        </w:rPr>
        <w:t>合約</w:t>
      </w:r>
      <w:r w:rsidRPr="00B94ED2">
        <w:rPr>
          <w:rFonts w:ascii="Tahoma" w:eastAsia="PMingLiU" w:hAnsi="Tahoma" w:cs="Tahoma"/>
          <w:i/>
          <w:sz w:val="16"/>
          <w:szCs w:val="16"/>
        </w:rPr>
        <w:t xml:space="preserve"> (3.5 </w:t>
      </w:r>
      <w:r w:rsidRPr="00B94ED2">
        <w:rPr>
          <w:rFonts w:ascii="Tahoma" w:eastAsia="PMingLiU" w:hAnsi="Tahoma" w:cs="Tahoma"/>
          <w:i/>
          <w:sz w:val="16"/>
          <w:szCs w:val="16"/>
        </w:rPr>
        <w:t>或更新版本</w:t>
      </w:r>
      <w:r w:rsidRPr="00B94ED2">
        <w:rPr>
          <w:rFonts w:ascii="Tahoma" w:eastAsia="PMingLiU" w:hAnsi="Tahoma" w:cs="Tahoma"/>
          <w:i/>
          <w:sz w:val="16"/>
          <w:szCs w:val="16"/>
        </w:rPr>
        <w:t xml:space="preserve">) </w:t>
      </w:r>
      <w:r w:rsidRPr="00B94ED2">
        <w:rPr>
          <w:rFonts w:ascii="Tahoma" w:eastAsia="PMingLiU" w:hAnsi="Tahoma" w:cs="Tahoma"/>
          <w:i/>
          <w:sz w:val="16"/>
          <w:szCs w:val="16"/>
        </w:rPr>
        <w:t>或</w:t>
      </w:r>
      <w:r w:rsidRPr="00B94ED2">
        <w:rPr>
          <w:rFonts w:ascii="Tahoma" w:eastAsia="PMingLiU" w:hAnsi="Tahoma" w:cs="Tahoma"/>
          <w:i/>
          <w:sz w:val="16"/>
          <w:szCs w:val="16"/>
        </w:rPr>
        <w:t xml:space="preserve"> OVS-ES </w:t>
      </w:r>
      <w:r w:rsidRPr="00B94ED2">
        <w:rPr>
          <w:rFonts w:ascii="Tahoma" w:eastAsia="PMingLiU" w:hAnsi="Tahoma" w:cs="Tahoma"/>
          <w:i/>
          <w:sz w:val="16"/>
          <w:szCs w:val="16"/>
        </w:rPr>
        <w:t>合約。</w:t>
      </w:r>
    </w:p>
    <w:p w14:paraId="61FFAA21" w14:textId="77777777" w:rsidR="00023FE7" w:rsidRPr="00B94ED2" w:rsidRDefault="00023FE7" w:rsidP="00BD1A6A">
      <w:pPr>
        <w:ind w:left="630"/>
        <w:rPr>
          <w:rFonts w:eastAsia="PMingLiU" w:cs="Tahoma"/>
        </w:rPr>
      </w:pPr>
      <w:r w:rsidRPr="00B94ED2">
        <w:rPr>
          <w:rFonts w:eastAsia="PMingLiU" w:cs="Tahoma"/>
          <w:i/>
          <w:sz w:val="16"/>
          <w:szCs w:val="16"/>
        </w:rPr>
        <w:t xml:space="preserve">*** </w:t>
      </w:r>
      <w:r w:rsidRPr="00B94ED2">
        <w:rPr>
          <w:rFonts w:eastAsia="PMingLiU" w:cs="Tahoma"/>
          <w:i/>
          <w:sz w:val="16"/>
          <w:szCs w:val="16"/>
        </w:rPr>
        <w:t>請注意，</w:t>
      </w:r>
      <w:r w:rsidRPr="00B94ED2">
        <w:rPr>
          <w:rFonts w:eastAsia="PMingLiU" w:cs="Tahoma"/>
          <w:i/>
          <w:sz w:val="16"/>
          <w:szCs w:val="16"/>
        </w:rPr>
        <w:t xml:space="preserve">SharePoint Designer </w:t>
      </w:r>
      <w:r w:rsidRPr="00B94ED2">
        <w:rPr>
          <w:rFonts w:eastAsia="PMingLiU" w:cs="Tahoma"/>
          <w:i/>
          <w:sz w:val="16"/>
          <w:szCs w:val="16"/>
        </w:rPr>
        <w:t>目前為免費產品，可從這個連結位置下載取得：</w:t>
      </w:r>
      <w:hyperlink r:id="rId24" w:history="1">
        <w:r w:rsidRPr="00B94ED2">
          <w:rPr>
            <w:rStyle w:val="Hyperlink"/>
            <w:rFonts w:eastAsia="PMingLiU" w:cs="Tahoma"/>
            <w:i/>
            <w:sz w:val="16"/>
            <w:szCs w:val="16"/>
          </w:rPr>
          <w:t>http://www.microsoft.com/spd</w:t>
        </w:r>
      </w:hyperlink>
    </w:p>
    <w:p w14:paraId="61FFAA22" w14:textId="77777777" w:rsidR="00CA395A" w:rsidRPr="00B94ED2" w:rsidRDefault="00CA395A" w:rsidP="008A15A8">
      <w:pPr>
        <w:outlineLvl w:val="2"/>
        <w:rPr>
          <w:rFonts w:eastAsia="PMingLiU" w:cs="Tahoma"/>
        </w:rPr>
      </w:pPr>
      <w:bookmarkStart w:id="789" w:name="_Toc281378922"/>
    </w:p>
    <w:p w14:paraId="61FFAA23" w14:textId="77777777" w:rsidR="008A15A8" w:rsidRPr="00B94ED2" w:rsidRDefault="008A15A8" w:rsidP="002D25C8">
      <w:pPr>
        <w:outlineLvl w:val="2"/>
        <w:rPr>
          <w:rFonts w:eastAsia="PMingLiU" w:cs="Tahoma"/>
        </w:rPr>
      </w:pPr>
      <w:r w:rsidRPr="00B94ED2">
        <w:rPr>
          <w:rFonts w:eastAsia="PMingLiU" w:cs="Tahoma"/>
          <w:b/>
          <w:bCs/>
          <w:sz w:val="24"/>
          <w:szCs w:val="20"/>
        </w:rPr>
        <w:t xml:space="preserve">Enterprise Source </w:t>
      </w:r>
      <w:r w:rsidRPr="00B94ED2">
        <w:rPr>
          <w:rFonts w:eastAsia="PMingLiU" w:cs="Tahoma"/>
          <w:b/>
          <w:bCs/>
          <w:sz w:val="24"/>
          <w:szCs w:val="20"/>
        </w:rPr>
        <w:t>授權方案</w:t>
      </w:r>
      <w:bookmarkEnd w:id="789"/>
      <w:r w:rsidRPr="00B94ED2">
        <w:rPr>
          <w:rFonts w:eastAsia="PMingLiU" w:cs="Tahoma"/>
          <w:b/>
          <w:bCs/>
          <w:sz w:val="24"/>
          <w:szCs w:val="20"/>
        </w:rPr>
        <w:t xml:space="preserve"> </w:t>
      </w:r>
    </w:p>
    <w:p w14:paraId="61FFAA24" w14:textId="77777777" w:rsidR="001C20C9" w:rsidRPr="00B94ED2" w:rsidRDefault="001C20C9" w:rsidP="002D25C8">
      <w:pPr>
        <w:outlineLvl w:val="2"/>
        <w:rPr>
          <w:rFonts w:eastAsia="PMingLiU" w:cs="Tahoma"/>
        </w:rPr>
      </w:pPr>
    </w:p>
    <w:p w14:paraId="61FFAA25" w14:textId="77777777" w:rsidR="008A15A8" w:rsidRPr="00B94ED2" w:rsidRDefault="008A15A8" w:rsidP="002D25C8">
      <w:pPr>
        <w:rPr>
          <w:rFonts w:eastAsia="PMingLiU" w:cs="Tahoma"/>
          <w:lang w:eastAsia="zh-TW"/>
        </w:rPr>
      </w:pPr>
      <w:r w:rsidRPr="00B94ED2">
        <w:rPr>
          <w:rFonts w:eastAsia="PMingLiU" w:cs="Tahoma"/>
          <w:szCs w:val="18"/>
          <w:lang w:eastAsia="zh-TW"/>
        </w:rPr>
        <w:t>具備軟體保證會員資格且系統組合中有</w:t>
      </w:r>
      <w:r w:rsidRPr="00B94ED2">
        <w:rPr>
          <w:rFonts w:eastAsia="PMingLiU" w:cs="Tahoma"/>
          <w:szCs w:val="18"/>
          <w:lang w:eastAsia="zh-TW"/>
        </w:rPr>
        <w:t xml:space="preserve"> 1,500 </w:t>
      </w:r>
      <w:r w:rsidRPr="00B94ED2">
        <w:rPr>
          <w:rFonts w:eastAsia="PMingLiU" w:cs="Tahoma"/>
          <w:szCs w:val="18"/>
          <w:lang w:eastAsia="zh-TW"/>
        </w:rPr>
        <w:t>或更多授權桌面的客戶得有資格於其軟體保證範圍期間參與</w:t>
      </w:r>
      <w:r w:rsidRPr="00B94ED2">
        <w:rPr>
          <w:rFonts w:eastAsia="PMingLiU" w:cs="Tahoma"/>
          <w:szCs w:val="18"/>
          <w:lang w:eastAsia="zh-TW"/>
        </w:rPr>
        <w:t xml:space="preserve"> Enterprise</w:t>
      </w:r>
      <w:r w:rsidR="00106987">
        <w:rPr>
          <w:rFonts w:eastAsia="PMingLiU" w:cs="Tahoma"/>
          <w:szCs w:val="18"/>
          <w:lang w:eastAsia="zh-TW"/>
        </w:rPr>
        <w:t> </w:t>
      </w:r>
      <w:r w:rsidRPr="00B94ED2">
        <w:rPr>
          <w:rFonts w:eastAsia="PMingLiU" w:cs="Tahoma"/>
          <w:szCs w:val="18"/>
          <w:lang w:eastAsia="zh-TW"/>
        </w:rPr>
        <w:t xml:space="preserve">Source </w:t>
      </w:r>
      <w:r w:rsidRPr="00B94ED2">
        <w:rPr>
          <w:rFonts w:eastAsia="PMingLiU" w:cs="Tahoma"/>
          <w:szCs w:val="18"/>
          <w:lang w:eastAsia="zh-TW"/>
        </w:rPr>
        <w:t>授權方案</w:t>
      </w:r>
      <w:r w:rsidRPr="00B94ED2">
        <w:rPr>
          <w:rFonts w:eastAsia="PMingLiU" w:cs="Tahoma"/>
          <w:szCs w:val="18"/>
          <w:lang w:eastAsia="zh-TW"/>
        </w:rPr>
        <w:t xml:space="preserve"> (ESLP)</w:t>
      </w:r>
      <w:r w:rsidRPr="00B94ED2">
        <w:rPr>
          <w:rFonts w:eastAsia="PMingLiU" w:cs="Tahoma"/>
          <w:szCs w:val="18"/>
          <w:lang w:eastAsia="zh-TW"/>
        </w:rPr>
        <w:t>。</w:t>
      </w:r>
      <w:r w:rsidRPr="00B94ED2">
        <w:rPr>
          <w:rFonts w:eastAsia="PMingLiU" w:cs="Tahoma"/>
          <w:szCs w:val="18"/>
          <w:lang w:eastAsia="zh-TW"/>
        </w:rPr>
        <w:t xml:space="preserve">ESLP </w:t>
      </w:r>
      <w:r w:rsidRPr="00B94ED2">
        <w:rPr>
          <w:rFonts w:eastAsia="PMingLiU" w:cs="Tahoma"/>
          <w:szCs w:val="18"/>
          <w:lang w:eastAsia="zh-TW"/>
        </w:rPr>
        <w:t>可提供</w:t>
      </w:r>
      <w:r w:rsidRPr="00B94ED2">
        <w:rPr>
          <w:rFonts w:eastAsia="PMingLiU" w:cs="Tahoma"/>
          <w:szCs w:val="18"/>
          <w:lang w:eastAsia="zh-TW"/>
        </w:rPr>
        <w:t xml:space="preserve"> Microsoft Windows </w:t>
      </w:r>
      <w:r w:rsidRPr="00B94ED2">
        <w:rPr>
          <w:rFonts w:eastAsia="PMingLiU" w:cs="Tahoma"/>
          <w:szCs w:val="18"/>
          <w:lang w:eastAsia="zh-TW"/>
        </w:rPr>
        <w:t>原始碼之存取權，做為內部開發及支援之用。</w:t>
      </w:r>
      <w:r w:rsidR="00106987">
        <w:rPr>
          <w:rFonts w:eastAsia="PMingLiU" w:cs="Tahoma"/>
          <w:szCs w:val="18"/>
          <w:lang w:eastAsia="zh-TW"/>
        </w:rPr>
        <w:br/>
      </w:r>
      <w:r w:rsidRPr="00B94ED2">
        <w:rPr>
          <w:rFonts w:eastAsia="PMingLiU" w:cs="Tahoma"/>
          <w:szCs w:val="18"/>
          <w:lang w:eastAsia="zh-TW"/>
        </w:rPr>
        <w:t>並非所有國家</w:t>
      </w:r>
      <w:r w:rsidRPr="00B94ED2">
        <w:rPr>
          <w:rFonts w:eastAsia="PMingLiU" w:cs="Tahoma"/>
          <w:szCs w:val="18"/>
          <w:lang w:eastAsia="zh-TW"/>
        </w:rPr>
        <w:t>/</w:t>
      </w:r>
      <w:r w:rsidRPr="00B94ED2">
        <w:rPr>
          <w:rFonts w:eastAsia="PMingLiU" w:cs="Tahoma"/>
          <w:szCs w:val="18"/>
          <w:lang w:eastAsia="zh-TW"/>
        </w:rPr>
        <w:t>地區均提供</w:t>
      </w:r>
      <w:r w:rsidRPr="00B94ED2">
        <w:rPr>
          <w:rFonts w:eastAsia="PMingLiU" w:cs="Tahoma"/>
          <w:szCs w:val="18"/>
          <w:lang w:eastAsia="zh-TW"/>
        </w:rPr>
        <w:t xml:space="preserve"> ESLP</w:t>
      </w:r>
      <w:r w:rsidRPr="00B94ED2">
        <w:rPr>
          <w:rFonts w:eastAsia="PMingLiU" w:cs="Tahoma"/>
          <w:szCs w:val="18"/>
          <w:lang w:eastAsia="zh-TW"/>
        </w:rPr>
        <w:t>，且利益係依據合約</w:t>
      </w:r>
      <w:r w:rsidRPr="00B94ED2">
        <w:rPr>
          <w:rFonts w:eastAsia="PMingLiU" w:cs="Tahoma"/>
          <w:szCs w:val="18"/>
          <w:lang w:eastAsia="zh-TW"/>
        </w:rPr>
        <w:t>/</w:t>
      </w:r>
      <w:r w:rsidRPr="00B94ED2">
        <w:rPr>
          <w:rFonts w:eastAsia="PMingLiU" w:cs="Tahoma"/>
          <w:szCs w:val="18"/>
          <w:lang w:eastAsia="zh-TW"/>
        </w:rPr>
        <w:t>註冊進行授與。</w:t>
      </w:r>
    </w:p>
    <w:p w14:paraId="61FFAA26" w14:textId="77777777" w:rsidR="00DF400D" w:rsidRPr="00B94ED2" w:rsidRDefault="00DF400D" w:rsidP="002D25C8">
      <w:pPr>
        <w:rPr>
          <w:rFonts w:eastAsia="PMingLiU" w:cs="Tahoma"/>
          <w:lang w:eastAsia="zh-TW"/>
        </w:rPr>
      </w:pPr>
    </w:p>
    <w:p w14:paraId="61FFAA27" w14:textId="77777777" w:rsidR="008A15A8" w:rsidRPr="00B94ED2" w:rsidRDefault="008A15A8" w:rsidP="002D25C8">
      <w:pPr>
        <w:rPr>
          <w:rFonts w:eastAsia="PMingLiU" w:cs="Tahoma"/>
          <w:lang w:eastAsia="zh-TW"/>
        </w:rPr>
      </w:pPr>
      <w:r w:rsidRPr="00B94ED2">
        <w:rPr>
          <w:rFonts w:eastAsia="PMingLiU" w:cs="Tahoma"/>
          <w:szCs w:val="18"/>
          <w:lang w:eastAsia="zh-TW"/>
        </w:rPr>
        <w:t>申請表可以從大量授權服務中心</w:t>
      </w:r>
      <w:r w:rsidRPr="00B94ED2">
        <w:rPr>
          <w:rFonts w:eastAsia="PMingLiU" w:cs="Tahoma"/>
          <w:szCs w:val="18"/>
          <w:lang w:eastAsia="zh-TW"/>
        </w:rPr>
        <w:t xml:space="preserve"> (VLSC) </w:t>
      </w:r>
      <w:r w:rsidRPr="00B94ED2">
        <w:rPr>
          <w:rFonts w:eastAsia="PMingLiU" w:cs="Tahoma"/>
          <w:szCs w:val="18"/>
          <w:lang w:eastAsia="zh-TW"/>
        </w:rPr>
        <w:t>下載。可用性之資格及區域係受</w:t>
      </w:r>
      <w:r w:rsidRPr="00B94ED2">
        <w:rPr>
          <w:rFonts w:eastAsia="PMingLiU" w:cs="Tahoma"/>
          <w:szCs w:val="18"/>
          <w:lang w:eastAsia="zh-TW"/>
        </w:rPr>
        <w:t xml:space="preserve"> Microsoft </w:t>
      </w:r>
      <w:r w:rsidRPr="00B94ED2">
        <w:rPr>
          <w:rFonts w:eastAsia="PMingLiU" w:cs="Tahoma"/>
          <w:szCs w:val="18"/>
          <w:lang w:eastAsia="zh-TW"/>
        </w:rPr>
        <w:t>條款及條件所拘束</w:t>
      </w:r>
      <w:r w:rsidRPr="00B94ED2">
        <w:rPr>
          <w:rFonts w:eastAsia="PMingLiU" w:cs="Tahoma"/>
          <w:szCs w:val="18"/>
          <w:lang w:eastAsia="zh-TW"/>
        </w:rPr>
        <w:t xml:space="preserve"> (</w:t>
      </w:r>
      <w:r w:rsidRPr="00B94ED2">
        <w:rPr>
          <w:rFonts w:eastAsia="PMingLiU" w:cs="Tahoma"/>
          <w:szCs w:val="18"/>
          <w:lang w:eastAsia="zh-TW"/>
        </w:rPr>
        <w:t>如需詳細資訊，請參閱</w:t>
      </w:r>
      <w:r w:rsidRPr="00B94ED2">
        <w:rPr>
          <w:rFonts w:eastAsia="PMingLiU" w:cs="Tahoma"/>
          <w:szCs w:val="18"/>
          <w:lang w:eastAsia="zh-TW"/>
        </w:rPr>
        <w:t xml:space="preserve"> </w:t>
      </w:r>
      <w:hyperlink r:id="rId25" w:history="1">
        <w:r w:rsidRPr="00B94ED2">
          <w:rPr>
            <w:rFonts w:eastAsia="PMingLiU" w:cs="Tahoma"/>
            <w:color w:val="0000FF"/>
            <w:szCs w:val="18"/>
            <w:u w:val="single"/>
            <w:lang w:eastAsia="zh-TW"/>
          </w:rPr>
          <w:t>www.microsoft.com/resources/sharedsource/Licensing/Enterprise.mspx</w:t>
        </w:r>
      </w:hyperlink>
      <w:r w:rsidRPr="00B94ED2">
        <w:rPr>
          <w:rFonts w:eastAsia="PMingLiU" w:cs="Tahoma"/>
          <w:szCs w:val="18"/>
          <w:lang w:eastAsia="zh-TW"/>
        </w:rPr>
        <w:t>)</w:t>
      </w:r>
      <w:r w:rsidRPr="00B94ED2">
        <w:rPr>
          <w:rFonts w:eastAsia="PMingLiU" w:cs="Tahoma"/>
          <w:szCs w:val="18"/>
          <w:lang w:eastAsia="zh-TW"/>
        </w:rPr>
        <w:t>。</w:t>
      </w:r>
      <w:r w:rsidRPr="00B94ED2">
        <w:rPr>
          <w:rFonts w:eastAsia="PMingLiU" w:cs="Tahoma"/>
          <w:szCs w:val="18"/>
          <w:lang w:eastAsia="zh-TW"/>
        </w:rPr>
        <w:t xml:space="preserve">Academic </w:t>
      </w:r>
      <w:r w:rsidRPr="00B94ED2">
        <w:rPr>
          <w:rFonts w:eastAsia="PMingLiU" w:cs="Tahoma"/>
          <w:szCs w:val="18"/>
          <w:lang w:eastAsia="zh-TW"/>
        </w:rPr>
        <w:t>方案具備</w:t>
      </w:r>
      <w:r w:rsidRPr="00B94ED2">
        <w:rPr>
          <w:rFonts w:eastAsia="PMingLiU" w:cs="Tahoma"/>
          <w:szCs w:val="18"/>
          <w:lang w:eastAsia="zh-TW"/>
        </w:rPr>
        <w:t xml:space="preserve"> Microsoft Research Source </w:t>
      </w:r>
      <w:r w:rsidRPr="00B94ED2">
        <w:rPr>
          <w:rFonts w:eastAsia="PMingLiU" w:cs="Tahoma"/>
          <w:szCs w:val="18"/>
          <w:lang w:eastAsia="zh-TW"/>
        </w:rPr>
        <w:t>授權方案之資格。</w:t>
      </w:r>
    </w:p>
    <w:p w14:paraId="61FFAA28" w14:textId="77777777" w:rsidR="008A15A8" w:rsidRPr="00B94ED2" w:rsidRDefault="008A15A8" w:rsidP="002D25C8">
      <w:pPr>
        <w:pStyle w:val="Heading3"/>
        <w:rPr>
          <w:rFonts w:ascii="Tahoma" w:eastAsia="PMingLiU" w:hAnsi="Tahoma" w:cs="Tahoma"/>
          <w:lang w:eastAsia="zh-TW"/>
        </w:rPr>
      </w:pPr>
    </w:p>
    <w:p w14:paraId="61FFAA29" w14:textId="77777777" w:rsidR="00023FE7" w:rsidRPr="00B94ED2" w:rsidRDefault="00023FE7" w:rsidP="002D25C8">
      <w:pPr>
        <w:pStyle w:val="Heading3"/>
        <w:rPr>
          <w:rFonts w:ascii="Tahoma" w:eastAsia="PMingLiU" w:hAnsi="Tahoma" w:cs="Tahoma"/>
          <w:lang w:eastAsia="zh-TW"/>
        </w:rPr>
      </w:pPr>
      <w:bookmarkStart w:id="790" w:name="_Toc336338236"/>
      <w:bookmarkStart w:id="791" w:name="_Toc347996126"/>
      <w:r w:rsidRPr="00B94ED2">
        <w:rPr>
          <w:rFonts w:ascii="Tahoma" w:eastAsia="PMingLiU" w:hAnsi="Tahoma" w:cs="Tahoma"/>
          <w:sz w:val="24"/>
          <w:lang w:eastAsia="zh-TW"/>
        </w:rPr>
        <w:t>全天候問題解決支援</w:t>
      </w:r>
      <w:bookmarkEnd w:id="790"/>
      <w:bookmarkEnd w:id="791"/>
    </w:p>
    <w:p w14:paraId="61FFAA2A" w14:textId="77777777" w:rsidR="00023FE7" w:rsidRPr="00B94ED2" w:rsidRDefault="00023FE7" w:rsidP="002D25C8">
      <w:pPr>
        <w:rPr>
          <w:rFonts w:eastAsia="PMingLiU" w:cs="Tahoma"/>
          <w:lang w:eastAsia="zh-TW"/>
        </w:rPr>
      </w:pPr>
    </w:p>
    <w:p w14:paraId="61FFAA2B" w14:textId="77777777" w:rsidR="00324479" w:rsidRPr="00B94ED2" w:rsidRDefault="00324479" w:rsidP="002D25C8">
      <w:pPr>
        <w:rPr>
          <w:rFonts w:eastAsia="PMingLiU" w:cs="Tahoma"/>
          <w:lang w:eastAsia="zh-TW"/>
        </w:rPr>
      </w:pPr>
      <w:r w:rsidRPr="00B94ED2">
        <w:rPr>
          <w:rFonts w:eastAsia="PMingLiU" w:cs="Tahoma"/>
          <w:szCs w:val="18"/>
          <w:lang w:eastAsia="zh-TW"/>
        </w:rPr>
        <w:t>具備軟體保證範圍之客戶</w:t>
      </w:r>
      <w:r w:rsidRPr="00B94ED2">
        <w:rPr>
          <w:rFonts w:eastAsia="PMingLiU" w:cs="Tahoma"/>
          <w:szCs w:val="18"/>
          <w:lang w:eastAsia="zh-TW"/>
        </w:rPr>
        <w:t xml:space="preserve"> (Campus </w:t>
      </w:r>
      <w:r w:rsidRPr="00B94ED2">
        <w:rPr>
          <w:rFonts w:eastAsia="PMingLiU" w:cs="Tahoma"/>
          <w:szCs w:val="18"/>
          <w:lang w:eastAsia="zh-TW"/>
        </w:rPr>
        <w:t>及</w:t>
      </w:r>
      <w:r w:rsidRPr="00B94ED2">
        <w:rPr>
          <w:rFonts w:eastAsia="PMingLiU" w:cs="Tahoma"/>
          <w:szCs w:val="18"/>
          <w:lang w:eastAsia="zh-TW"/>
        </w:rPr>
        <w:t xml:space="preserve"> School </w:t>
      </w:r>
      <w:r w:rsidRPr="00B94ED2">
        <w:rPr>
          <w:rFonts w:eastAsia="PMingLiU" w:cs="Tahoma"/>
          <w:szCs w:val="18"/>
          <w:lang w:eastAsia="zh-TW"/>
        </w:rPr>
        <w:t>合約和</w:t>
      </w:r>
      <w:r w:rsidRPr="00B94ED2">
        <w:rPr>
          <w:rFonts w:eastAsia="PMingLiU" w:cs="Tahoma"/>
          <w:szCs w:val="18"/>
          <w:lang w:eastAsia="zh-TW"/>
        </w:rPr>
        <w:t xml:space="preserve"> Open Value Subscription – </w:t>
      </w:r>
      <w:r w:rsidRPr="00B94ED2">
        <w:rPr>
          <w:rFonts w:eastAsia="PMingLiU" w:cs="Tahoma"/>
          <w:szCs w:val="18"/>
          <w:lang w:eastAsia="zh-TW"/>
        </w:rPr>
        <w:t>教育解決方案之客戶除外</w:t>
      </w:r>
      <w:r w:rsidRPr="00B94ED2">
        <w:rPr>
          <w:rFonts w:eastAsia="PMingLiU" w:cs="Tahoma"/>
          <w:szCs w:val="18"/>
          <w:lang w:eastAsia="zh-TW"/>
        </w:rPr>
        <w:t xml:space="preserve">) </w:t>
      </w:r>
      <w:r w:rsidRPr="00B94ED2">
        <w:rPr>
          <w:rFonts w:eastAsia="PMingLiU" w:cs="Tahoma"/>
          <w:szCs w:val="18"/>
          <w:lang w:eastAsia="zh-TW"/>
        </w:rPr>
        <w:t>於其軟體保證範圍期間有資格取得全天候問題解決支援。</w:t>
      </w:r>
    </w:p>
    <w:p w14:paraId="61FFAA2C" w14:textId="77777777" w:rsidR="00023FE7" w:rsidRPr="00B94ED2" w:rsidRDefault="00023FE7" w:rsidP="002D25C8">
      <w:pPr>
        <w:pStyle w:val="AppendixBodyText"/>
        <w:spacing w:after="0"/>
        <w:rPr>
          <w:rFonts w:ascii="Tahoma" w:eastAsia="PMingLiU" w:hAnsi="Tahoma" w:cs="Tahoma"/>
          <w:lang w:eastAsia="zh-TW"/>
        </w:rPr>
      </w:pPr>
    </w:p>
    <w:p w14:paraId="61FFAA2D" w14:textId="77777777" w:rsidR="00023FE7" w:rsidRPr="00B94ED2" w:rsidRDefault="00023FE7" w:rsidP="002D25C8">
      <w:pPr>
        <w:pStyle w:val="AppendixBodyText"/>
        <w:spacing w:after="0"/>
        <w:rPr>
          <w:rFonts w:ascii="Tahoma" w:eastAsia="PMingLiU" w:hAnsi="Tahoma" w:cs="Tahoma"/>
          <w:lang w:eastAsia="zh-TW"/>
        </w:rPr>
      </w:pPr>
      <w:r w:rsidRPr="00B94ED2">
        <w:rPr>
          <w:rFonts w:ascii="Tahoma" w:eastAsia="PMingLiU" w:hAnsi="Tahoma" w:cs="Tahoma"/>
          <w:sz w:val="18"/>
          <w:szCs w:val="18"/>
          <w:lang w:eastAsia="zh-TW"/>
        </w:rPr>
        <w:t>全天候問題解決支援可提供使用</w:t>
      </w:r>
      <w:r w:rsidRPr="00B94ED2">
        <w:rPr>
          <w:rFonts w:ascii="Tahoma" w:eastAsia="PMingLiU" w:hAnsi="Tahoma" w:cs="Tahoma"/>
          <w:sz w:val="18"/>
          <w:szCs w:val="18"/>
          <w:lang w:eastAsia="zh-TW"/>
        </w:rPr>
        <w:t xml:space="preserve"> Microsoft </w:t>
      </w:r>
      <w:r w:rsidRPr="00B94ED2">
        <w:rPr>
          <w:rFonts w:ascii="Tahoma" w:eastAsia="PMingLiU" w:hAnsi="Tahoma" w:cs="Tahoma"/>
          <w:sz w:val="18"/>
          <w:szCs w:val="18"/>
          <w:lang w:eastAsia="zh-TW"/>
        </w:rPr>
        <w:t>產品時所遇到具備特定徵兆之問題的協助，而其有合理預期該些問題係由</w:t>
      </w:r>
      <w:r w:rsidRPr="00B94ED2">
        <w:rPr>
          <w:rFonts w:ascii="Tahoma" w:eastAsia="PMingLiU" w:hAnsi="Tahoma" w:cs="Tahoma"/>
          <w:sz w:val="18"/>
          <w:szCs w:val="18"/>
          <w:lang w:eastAsia="zh-TW"/>
        </w:rPr>
        <w:t xml:space="preserve"> Microsoft </w:t>
      </w:r>
      <w:r w:rsidRPr="00B94ED2">
        <w:rPr>
          <w:rFonts w:ascii="Tahoma" w:eastAsia="PMingLiU" w:hAnsi="Tahoma" w:cs="Tahoma"/>
          <w:sz w:val="18"/>
          <w:szCs w:val="18"/>
          <w:lang w:eastAsia="zh-TW"/>
        </w:rPr>
        <w:t>產品所造成。</w:t>
      </w:r>
      <w:r w:rsidRPr="00B94ED2">
        <w:rPr>
          <w:rFonts w:ascii="Tahoma" w:eastAsia="PMingLiU" w:hAnsi="Tahoma" w:cs="Tahoma"/>
          <w:sz w:val="18"/>
          <w:szCs w:val="18"/>
          <w:lang w:eastAsia="zh-TW"/>
        </w:rPr>
        <w:t xml:space="preserve">Microsoft </w:t>
      </w:r>
      <w:r w:rsidRPr="00B94ED2">
        <w:rPr>
          <w:rFonts w:ascii="Tahoma" w:eastAsia="PMingLiU" w:hAnsi="Tahoma" w:cs="Tahoma"/>
          <w:sz w:val="18"/>
          <w:szCs w:val="18"/>
          <w:lang w:eastAsia="zh-TW"/>
        </w:rPr>
        <w:t>將以符合</w:t>
      </w:r>
      <w:r w:rsidRPr="00B94ED2">
        <w:rPr>
          <w:rFonts w:ascii="Tahoma" w:eastAsia="PMingLiU" w:hAnsi="Tahoma" w:cs="Tahoma"/>
          <w:sz w:val="18"/>
          <w:szCs w:val="18"/>
          <w:lang w:eastAsia="zh-TW"/>
        </w:rPr>
        <w:t xml:space="preserve"> Microsoft </w:t>
      </w:r>
      <w:r w:rsidRPr="00B94ED2">
        <w:rPr>
          <w:rFonts w:ascii="Tahoma" w:eastAsia="PMingLiU" w:hAnsi="Tahoma" w:cs="Tahoma"/>
          <w:sz w:val="18"/>
          <w:szCs w:val="18"/>
          <w:lang w:eastAsia="zh-TW"/>
        </w:rPr>
        <w:t>產品支援原則之方式，盡合理之努力協助客戶進行支援要求。</w:t>
      </w:r>
      <w:r w:rsidRPr="00B94ED2">
        <w:rPr>
          <w:rFonts w:ascii="Tahoma" w:eastAsia="PMingLiU" w:hAnsi="Tahoma" w:cs="Tahoma"/>
          <w:sz w:val="18"/>
          <w:szCs w:val="18"/>
          <w:lang w:eastAsia="zh-TW"/>
        </w:rPr>
        <w:t xml:space="preserve">Microsoft </w:t>
      </w:r>
      <w:r w:rsidRPr="00B94ED2">
        <w:rPr>
          <w:rFonts w:ascii="Tahoma" w:eastAsia="PMingLiU" w:hAnsi="Tahoma" w:cs="Tahoma"/>
          <w:sz w:val="18"/>
          <w:szCs w:val="18"/>
          <w:lang w:eastAsia="zh-TW"/>
        </w:rPr>
        <w:t>保留拒絕不合理之支援服務要求的權利，而且有時得將客戶交付其他可能需要其他收費之服務等級合約。</w:t>
      </w:r>
    </w:p>
    <w:p w14:paraId="61FFAA2E" w14:textId="77777777" w:rsidR="00023FE7" w:rsidRPr="00B94ED2" w:rsidRDefault="00023FE7" w:rsidP="002D25C8">
      <w:pPr>
        <w:pStyle w:val="AppendixBodyText"/>
        <w:spacing w:after="0"/>
        <w:rPr>
          <w:rFonts w:ascii="Tahoma" w:eastAsia="PMingLiU" w:hAnsi="Tahoma" w:cs="Tahoma"/>
          <w:lang w:eastAsia="zh-TW"/>
        </w:rPr>
      </w:pPr>
    </w:p>
    <w:p w14:paraId="61FFAA2F" w14:textId="77777777" w:rsidR="00023FE7" w:rsidRPr="00B94ED2" w:rsidRDefault="00023FE7" w:rsidP="002D25C8">
      <w:pPr>
        <w:pStyle w:val="AppendixBodyText"/>
        <w:spacing w:after="0"/>
        <w:rPr>
          <w:rFonts w:ascii="Tahoma" w:eastAsia="PMingLiU" w:hAnsi="Tahoma" w:cs="Tahoma"/>
          <w:lang w:eastAsia="zh-TW"/>
        </w:rPr>
      </w:pPr>
      <w:r w:rsidRPr="00B94ED2">
        <w:rPr>
          <w:rFonts w:ascii="Tahoma" w:eastAsia="PMingLiU" w:hAnsi="Tahoma" w:cs="Tahoma"/>
          <w:sz w:val="18"/>
          <w:szCs w:val="18"/>
          <w:lang w:eastAsia="zh-TW"/>
        </w:rPr>
        <w:t xml:space="preserve">Microsoft </w:t>
      </w:r>
      <w:r w:rsidRPr="00B94ED2">
        <w:rPr>
          <w:rFonts w:ascii="Tahoma" w:eastAsia="PMingLiU" w:hAnsi="Tahoma" w:cs="Tahoma"/>
          <w:sz w:val="18"/>
          <w:szCs w:val="18"/>
          <w:lang w:eastAsia="zh-TW"/>
        </w:rPr>
        <w:t>可以增加對新產品之支援，或中止現有產品之支援。客戶在實作</w:t>
      </w:r>
      <w:r w:rsidRPr="00B94ED2">
        <w:rPr>
          <w:rFonts w:ascii="Tahoma" w:eastAsia="PMingLiU" w:hAnsi="Tahoma" w:cs="Tahoma"/>
          <w:sz w:val="18"/>
          <w:szCs w:val="18"/>
          <w:lang w:eastAsia="zh-TW"/>
        </w:rPr>
        <w:t xml:space="preserve"> Microsoft </w:t>
      </w:r>
      <w:r w:rsidRPr="00B94ED2">
        <w:rPr>
          <w:rFonts w:ascii="Tahoma" w:eastAsia="PMingLiU" w:hAnsi="Tahoma" w:cs="Tahoma"/>
          <w:sz w:val="18"/>
          <w:szCs w:val="18"/>
          <w:lang w:eastAsia="zh-TW"/>
        </w:rPr>
        <w:t>產品時，有時會發生無法有效獲得支援的情形。做為提供支援服務之一部分，</w:t>
      </w:r>
      <w:r w:rsidRPr="00B94ED2">
        <w:rPr>
          <w:rFonts w:ascii="Tahoma" w:eastAsia="PMingLiU" w:hAnsi="Tahoma" w:cs="Tahoma"/>
          <w:sz w:val="18"/>
          <w:szCs w:val="18"/>
          <w:lang w:eastAsia="zh-TW"/>
        </w:rPr>
        <w:t xml:space="preserve">Microsoft </w:t>
      </w:r>
      <w:r w:rsidRPr="00B94ED2">
        <w:rPr>
          <w:rFonts w:ascii="Tahoma" w:eastAsia="PMingLiU" w:hAnsi="Tahoma" w:cs="Tahoma"/>
          <w:sz w:val="18"/>
          <w:szCs w:val="18"/>
          <w:lang w:eastAsia="zh-TW"/>
        </w:rPr>
        <w:t>將在達成上述結論時通知該客戶。如果客戶未能於通知後三十個日曆天內修改實作方式以使其能夠獲得有效支援，</w:t>
      </w:r>
      <w:r w:rsidRPr="00B94ED2">
        <w:rPr>
          <w:rFonts w:ascii="Tahoma" w:eastAsia="PMingLiU" w:hAnsi="Tahoma" w:cs="Tahoma"/>
          <w:sz w:val="18"/>
          <w:szCs w:val="18"/>
          <w:lang w:eastAsia="zh-TW"/>
        </w:rPr>
        <w:t xml:space="preserve">Microsoft </w:t>
      </w:r>
      <w:r w:rsidRPr="00B94ED2">
        <w:rPr>
          <w:rFonts w:ascii="Tahoma" w:eastAsia="PMingLiU" w:hAnsi="Tahoma" w:cs="Tahoma"/>
          <w:sz w:val="18"/>
          <w:szCs w:val="18"/>
          <w:lang w:eastAsia="zh-TW"/>
        </w:rPr>
        <w:t>將無義務就該實作方式提供額外支援服務，但對於這些條款及條件所涵蓋之客戶的其他可支援實作方式，</w:t>
      </w:r>
      <w:r w:rsidRPr="00B94ED2">
        <w:rPr>
          <w:rFonts w:ascii="Tahoma" w:eastAsia="PMingLiU" w:hAnsi="Tahoma" w:cs="Tahoma"/>
          <w:sz w:val="18"/>
          <w:szCs w:val="18"/>
          <w:lang w:eastAsia="zh-TW"/>
        </w:rPr>
        <w:t xml:space="preserve">Microsoft </w:t>
      </w:r>
      <w:r w:rsidRPr="00B94ED2">
        <w:rPr>
          <w:rFonts w:ascii="Tahoma" w:eastAsia="PMingLiU" w:hAnsi="Tahoma" w:cs="Tahoma"/>
          <w:sz w:val="18"/>
          <w:szCs w:val="18"/>
          <w:lang w:eastAsia="zh-TW"/>
        </w:rPr>
        <w:t>將繼續提供支援。</w:t>
      </w:r>
    </w:p>
    <w:p w14:paraId="61FFAA30" w14:textId="77777777" w:rsidR="00DF400D" w:rsidRDefault="00DF400D" w:rsidP="002D25C8">
      <w:pPr>
        <w:pStyle w:val="AppendixBodyText"/>
        <w:spacing w:after="0"/>
        <w:rPr>
          <w:rFonts w:ascii="Tahoma" w:eastAsia="PMingLiU" w:hAnsi="Tahoma" w:cs="Tahoma"/>
          <w:lang w:eastAsia="zh-TW"/>
        </w:rPr>
      </w:pPr>
    </w:p>
    <w:p w14:paraId="61FFAA31" w14:textId="77777777" w:rsidR="00A45212" w:rsidRPr="00B94ED2" w:rsidRDefault="00A45212" w:rsidP="002D25C8">
      <w:pPr>
        <w:pStyle w:val="AppendixBodyText"/>
        <w:spacing w:after="0"/>
        <w:rPr>
          <w:rFonts w:ascii="Tahoma" w:eastAsia="PMingLiU" w:hAnsi="Tahoma" w:cs="Tahoma"/>
          <w:lang w:eastAsia="zh-TW"/>
        </w:rPr>
      </w:pPr>
    </w:p>
    <w:p w14:paraId="61FFAA32" w14:textId="77777777" w:rsidR="00023FE7" w:rsidRPr="00106987" w:rsidRDefault="00023FE7" w:rsidP="002D25C8">
      <w:pPr>
        <w:pStyle w:val="AppendixBodyText"/>
        <w:spacing w:after="0"/>
        <w:rPr>
          <w:rFonts w:ascii="Tahoma" w:eastAsia="PMingLiU" w:hAnsi="Tahoma" w:cs="Tahoma"/>
          <w:sz w:val="18"/>
          <w:szCs w:val="18"/>
          <w:lang w:eastAsia="zh-TW"/>
        </w:rPr>
      </w:pPr>
      <w:r w:rsidRPr="00106987">
        <w:rPr>
          <w:rFonts w:ascii="Tahoma" w:eastAsia="PMingLiU" w:hAnsi="Tahoma" w:cs="Tahoma"/>
          <w:sz w:val="18"/>
          <w:szCs w:val="18"/>
          <w:lang w:eastAsia="zh-TW"/>
        </w:rPr>
        <w:t>所協助之問題修正支援要求</w:t>
      </w:r>
      <w:r w:rsidRPr="00106987">
        <w:rPr>
          <w:rFonts w:ascii="Tahoma" w:eastAsia="PMingLiU" w:hAnsi="Tahoma" w:cs="Tahoma"/>
          <w:sz w:val="18"/>
          <w:szCs w:val="18"/>
          <w:lang w:eastAsia="zh-TW"/>
        </w:rPr>
        <w:t xml:space="preserve"> (</w:t>
      </w:r>
      <w:r w:rsidRPr="00106987">
        <w:rPr>
          <w:rFonts w:ascii="Tahoma" w:eastAsia="PMingLiU" w:hAnsi="Tahoma" w:cs="Tahoma"/>
          <w:sz w:val="18"/>
          <w:szCs w:val="18"/>
          <w:lang w:eastAsia="zh-TW"/>
        </w:rPr>
        <w:t>也稱為事件</w:t>
      </w:r>
      <w:r w:rsidRPr="00106987">
        <w:rPr>
          <w:rFonts w:ascii="Tahoma" w:eastAsia="PMingLiU" w:hAnsi="Tahoma" w:cs="Tahoma"/>
          <w:sz w:val="18"/>
          <w:szCs w:val="18"/>
          <w:lang w:eastAsia="zh-TW"/>
        </w:rPr>
        <w:t xml:space="preserve">) </w:t>
      </w:r>
      <w:r w:rsidRPr="00106987">
        <w:rPr>
          <w:rFonts w:ascii="Tahoma" w:eastAsia="PMingLiU" w:hAnsi="Tahoma" w:cs="Tahoma"/>
          <w:sz w:val="18"/>
          <w:szCs w:val="18"/>
          <w:lang w:eastAsia="zh-TW"/>
        </w:rPr>
        <w:t>會定義為單一的支援問題且需要適度的努力才能解決它。單一的支援問題係指無法細分成附屬問題之問題。如果問題係由附屬之問題組成，每個附屬問題應視同一個單獨的事件。在部分情況下，本公司得回應所協助之問題修正支援要求，提供客戶針對可透過商業方式取得之</w:t>
      </w:r>
      <w:r w:rsidRPr="00106987">
        <w:rPr>
          <w:rFonts w:ascii="Tahoma" w:eastAsia="PMingLiU" w:hAnsi="Tahoma" w:cs="Tahoma"/>
          <w:sz w:val="18"/>
          <w:szCs w:val="18"/>
          <w:lang w:eastAsia="zh-TW"/>
        </w:rPr>
        <w:t xml:space="preserve"> Microsoft </w:t>
      </w:r>
      <w:r w:rsidRPr="00106987">
        <w:rPr>
          <w:rFonts w:ascii="Tahoma" w:eastAsia="PMingLiU" w:hAnsi="Tahoma" w:cs="Tahoma"/>
          <w:sz w:val="18"/>
          <w:szCs w:val="18"/>
          <w:lang w:eastAsia="zh-TW"/>
        </w:rPr>
        <w:t>產品軟體程式碼進行修改，以解決特定重大問題</w:t>
      </w:r>
      <w:r w:rsidRPr="00106987">
        <w:rPr>
          <w:rFonts w:ascii="Tahoma" w:eastAsia="PMingLiU" w:hAnsi="Tahoma" w:cs="Tahoma"/>
          <w:sz w:val="18"/>
          <w:szCs w:val="18"/>
          <w:lang w:eastAsia="zh-TW"/>
        </w:rPr>
        <w:t xml:space="preserve"> (</w:t>
      </w:r>
      <w:r w:rsidRPr="00106987">
        <w:rPr>
          <w:rFonts w:ascii="Tahoma" w:eastAsia="PMingLiU" w:hAnsi="Tahoma" w:cs="Tahoma"/>
          <w:sz w:val="18"/>
          <w:szCs w:val="18"/>
          <w:lang w:eastAsia="zh-TW"/>
        </w:rPr>
        <w:t>以下稱「</w:t>
      </w:r>
      <w:r w:rsidRPr="00106987">
        <w:rPr>
          <w:rFonts w:ascii="Tahoma" w:eastAsia="PMingLiU" w:hAnsi="Tahoma" w:cs="Tahoma"/>
          <w:sz w:val="18"/>
          <w:szCs w:val="18"/>
          <w:lang w:eastAsia="zh-TW"/>
        </w:rPr>
        <w:t>Hotfix</w:t>
      </w:r>
      <w:r w:rsidRPr="00106987">
        <w:rPr>
          <w:rFonts w:ascii="Tahoma" w:eastAsia="PMingLiU" w:hAnsi="Tahoma" w:cs="Tahoma"/>
          <w:sz w:val="18"/>
          <w:szCs w:val="18"/>
          <w:lang w:eastAsia="zh-TW"/>
        </w:rPr>
        <w:t>」</w:t>
      </w:r>
      <w:r w:rsidRPr="00106987">
        <w:rPr>
          <w:rFonts w:ascii="Tahoma" w:eastAsia="PMingLiU" w:hAnsi="Tahoma" w:cs="Tahoma"/>
          <w:sz w:val="18"/>
          <w:szCs w:val="18"/>
          <w:lang w:eastAsia="zh-TW"/>
        </w:rPr>
        <w:t>)</w:t>
      </w:r>
      <w:r w:rsidRPr="00106987">
        <w:rPr>
          <w:rFonts w:ascii="Tahoma" w:eastAsia="PMingLiU" w:hAnsi="Tahoma" w:cs="Tahoma"/>
          <w:sz w:val="18"/>
          <w:szCs w:val="18"/>
          <w:lang w:eastAsia="zh-TW"/>
        </w:rPr>
        <w:t>。</w:t>
      </w:r>
      <w:r w:rsidRPr="00106987">
        <w:rPr>
          <w:rFonts w:ascii="Tahoma" w:eastAsia="PMingLiU" w:hAnsi="Tahoma" w:cs="Tahoma"/>
          <w:sz w:val="18"/>
          <w:szCs w:val="18"/>
          <w:lang w:eastAsia="zh-TW"/>
        </w:rPr>
        <w:t xml:space="preserve">Hotfix </w:t>
      </w:r>
      <w:r w:rsidRPr="00106987">
        <w:rPr>
          <w:rFonts w:ascii="Tahoma" w:eastAsia="PMingLiU" w:hAnsi="Tahoma" w:cs="Tahoma"/>
          <w:sz w:val="18"/>
          <w:szCs w:val="18"/>
          <w:lang w:eastAsia="zh-TW"/>
        </w:rPr>
        <w:t>的設計可解決客戶之特別問題且未經回復測試。除此處另有規定外，未經</w:t>
      </w:r>
      <w:r w:rsidRPr="00106987">
        <w:rPr>
          <w:rFonts w:ascii="Tahoma" w:eastAsia="PMingLiU" w:hAnsi="Tahoma" w:cs="Tahoma"/>
          <w:sz w:val="18"/>
          <w:szCs w:val="18"/>
          <w:lang w:eastAsia="zh-TW"/>
        </w:rPr>
        <w:t xml:space="preserve"> Microsoft </w:t>
      </w:r>
      <w:r w:rsidRPr="00106987">
        <w:rPr>
          <w:rFonts w:ascii="Tahoma" w:eastAsia="PMingLiU" w:hAnsi="Tahoma" w:cs="Tahoma"/>
          <w:sz w:val="18"/>
          <w:szCs w:val="18"/>
          <w:lang w:eastAsia="zh-TW"/>
        </w:rPr>
        <w:t>之書面同意不得將</w:t>
      </w:r>
      <w:r w:rsidRPr="00106987">
        <w:rPr>
          <w:rFonts w:ascii="Tahoma" w:eastAsia="PMingLiU" w:hAnsi="Tahoma" w:cs="Tahoma"/>
          <w:sz w:val="18"/>
          <w:szCs w:val="18"/>
          <w:lang w:eastAsia="zh-TW"/>
        </w:rPr>
        <w:t xml:space="preserve"> Hotfix </w:t>
      </w:r>
      <w:r w:rsidRPr="00106987">
        <w:rPr>
          <w:rFonts w:ascii="Tahoma" w:eastAsia="PMingLiU" w:hAnsi="Tahoma" w:cs="Tahoma"/>
          <w:sz w:val="18"/>
          <w:szCs w:val="18"/>
          <w:lang w:eastAsia="zh-TW"/>
        </w:rPr>
        <w:t>散布予非關係企業之第三方。</w:t>
      </w:r>
    </w:p>
    <w:p w14:paraId="61FFAA33" w14:textId="77777777" w:rsidR="00023FE7" w:rsidRPr="00106987" w:rsidRDefault="00023FE7" w:rsidP="002D25C8">
      <w:pPr>
        <w:pStyle w:val="AppendixBodyText"/>
        <w:spacing w:after="0"/>
        <w:rPr>
          <w:rFonts w:ascii="Tahoma" w:eastAsia="PMingLiU" w:hAnsi="Tahoma" w:cs="Tahoma"/>
          <w:sz w:val="18"/>
          <w:szCs w:val="18"/>
          <w:lang w:eastAsia="zh-TW"/>
        </w:rPr>
      </w:pPr>
    </w:p>
    <w:p w14:paraId="61FFAA34" w14:textId="77777777" w:rsidR="00023FE7" w:rsidRPr="00106987" w:rsidRDefault="00023FE7" w:rsidP="002D25C8">
      <w:pPr>
        <w:pStyle w:val="AppendixBodyText"/>
        <w:spacing w:after="0"/>
        <w:rPr>
          <w:rFonts w:ascii="Tahoma" w:eastAsia="PMingLiU" w:hAnsi="Tahoma" w:cs="Tahoma"/>
          <w:sz w:val="18"/>
          <w:szCs w:val="18"/>
          <w:lang w:eastAsia="zh-TW"/>
        </w:rPr>
      </w:pPr>
      <w:r w:rsidRPr="00106987">
        <w:rPr>
          <w:rFonts w:ascii="Tahoma" w:eastAsia="PMingLiU" w:hAnsi="Tahoma" w:cs="Tahoma"/>
          <w:sz w:val="18"/>
          <w:szCs w:val="18"/>
        </w:rPr>
        <w:t>可透過大量授權取得且目前已列示於</w:t>
      </w:r>
      <w:hyperlink r:id="rId26" w:history="1">
        <w:r w:rsidRPr="00106987">
          <w:rPr>
            <w:rStyle w:val="Hyperlink"/>
            <w:rFonts w:ascii="Tahoma" w:eastAsia="PMingLiU" w:hAnsi="Tahoma" w:cs="Tahoma"/>
            <w:sz w:val="18"/>
            <w:szCs w:val="18"/>
          </w:rPr>
          <w:t xml:space="preserve"> Microsoft </w:t>
        </w:r>
        <w:r w:rsidRPr="00106987">
          <w:rPr>
            <w:rStyle w:val="Hyperlink"/>
            <w:rFonts w:ascii="Tahoma" w:eastAsia="PMingLiU" w:hAnsi="Tahoma" w:cs="Tahoma"/>
            <w:sz w:val="18"/>
            <w:szCs w:val="18"/>
          </w:rPr>
          <w:t>的支援生命週期原則</w:t>
        </w:r>
        <w:r w:rsidRPr="00106987">
          <w:rPr>
            <w:rStyle w:val="Hyperlink"/>
            <w:rFonts w:ascii="Tahoma" w:eastAsia="PMingLiU" w:hAnsi="Tahoma" w:cs="Tahoma"/>
            <w:sz w:val="18"/>
            <w:szCs w:val="18"/>
          </w:rPr>
          <w:t xml:space="preserve"> (Support Lifecycle Policy)</w:t>
        </w:r>
      </w:hyperlink>
      <w:r w:rsidR="00B94ED2" w:rsidRPr="00106987">
        <w:rPr>
          <w:rFonts w:ascii="Tahoma" w:eastAsia="PMingLiU" w:hAnsi="Tahoma" w:cs="Tahoma"/>
          <w:sz w:val="18"/>
          <w:szCs w:val="18"/>
        </w:rPr>
        <w:t xml:space="preserve"> </w:t>
      </w:r>
      <w:r w:rsidRPr="00106987">
        <w:rPr>
          <w:rFonts w:ascii="Tahoma" w:eastAsia="PMingLiU" w:hAnsi="Tahoma" w:cs="Tahoma"/>
          <w:color w:val="000000"/>
          <w:sz w:val="18"/>
          <w:szCs w:val="18"/>
        </w:rPr>
        <w:t>中之＜主要支援＞</w:t>
      </w:r>
      <w:r w:rsidRPr="00106987">
        <w:rPr>
          <w:rFonts w:ascii="Tahoma" w:eastAsia="PMingLiU" w:hAnsi="Tahoma" w:cs="Tahoma"/>
          <w:color w:val="000000"/>
          <w:sz w:val="18"/>
          <w:szCs w:val="18"/>
        </w:rPr>
        <w:t xml:space="preserve">(Mainstream Support) </w:t>
      </w:r>
      <w:r w:rsidRPr="00106987">
        <w:rPr>
          <w:rFonts w:ascii="Tahoma" w:eastAsia="PMingLiU" w:hAnsi="Tahoma" w:cs="Tahoma"/>
          <w:color w:val="000000"/>
          <w:sz w:val="18"/>
          <w:szCs w:val="18"/>
        </w:rPr>
        <w:t>的產品，便具備全天候問題解決支援服務的資格。電話支援之產品資格係由該產品之軟體保證優惠方案之可用性而維持。針對伺服器沒有提供但對</w:t>
      </w:r>
      <w:r w:rsidRPr="00106987">
        <w:rPr>
          <w:rFonts w:ascii="Tahoma" w:eastAsia="PMingLiU" w:hAnsi="Tahoma" w:cs="Tahoma"/>
          <w:color w:val="000000"/>
          <w:sz w:val="18"/>
          <w:szCs w:val="18"/>
        </w:rPr>
        <w:t xml:space="preserve"> CAL </w:t>
      </w:r>
      <w:r w:rsidRPr="00106987">
        <w:rPr>
          <w:rFonts w:ascii="Tahoma" w:eastAsia="PMingLiU" w:hAnsi="Tahoma" w:cs="Tahoma"/>
          <w:color w:val="000000"/>
          <w:sz w:val="18"/>
          <w:szCs w:val="18"/>
        </w:rPr>
        <w:t>則有提供軟體保證選擇方案的產品而言，其</w:t>
      </w:r>
      <w:r w:rsidRPr="00106987">
        <w:rPr>
          <w:rFonts w:ascii="Tahoma" w:eastAsia="PMingLiU" w:hAnsi="Tahoma" w:cs="Tahoma"/>
          <w:color w:val="000000"/>
          <w:sz w:val="18"/>
          <w:szCs w:val="18"/>
        </w:rPr>
        <w:t xml:space="preserve"> CAL </w:t>
      </w:r>
      <w:r w:rsidRPr="00106987">
        <w:rPr>
          <w:rFonts w:ascii="Tahoma" w:eastAsia="PMingLiU" w:hAnsi="Tahoma" w:cs="Tahoma"/>
          <w:color w:val="000000"/>
          <w:sz w:val="18"/>
          <w:szCs w:val="18"/>
        </w:rPr>
        <w:t>的</w:t>
      </w:r>
      <w:r w:rsidRPr="00106987">
        <w:rPr>
          <w:rFonts w:ascii="Tahoma" w:eastAsia="PMingLiU" w:hAnsi="Tahoma" w:cs="Tahoma"/>
          <w:color w:val="000000"/>
          <w:sz w:val="18"/>
          <w:szCs w:val="18"/>
        </w:rPr>
        <w:t xml:space="preserve"> SA </w:t>
      </w:r>
      <w:r w:rsidRPr="00106987">
        <w:rPr>
          <w:rFonts w:ascii="Tahoma" w:eastAsia="PMingLiU" w:hAnsi="Tahoma" w:cs="Tahoma"/>
          <w:color w:val="000000"/>
          <w:sz w:val="18"/>
          <w:szCs w:val="18"/>
        </w:rPr>
        <w:t>花費將依以下「電話支援事件獲贈額」小節所述，視同供其他合格產品使用之事件。</w:t>
      </w:r>
      <w:r w:rsidRPr="00106987">
        <w:rPr>
          <w:rFonts w:ascii="Tahoma" w:eastAsia="PMingLiU" w:hAnsi="Tahoma" w:cs="Tahoma"/>
          <w:color w:val="000000"/>
          <w:sz w:val="18"/>
          <w:szCs w:val="18"/>
          <w:lang w:eastAsia="zh-TW"/>
        </w:rPr>
        <w:t>若要諮詢服務及支援原則，請參閱本文件中該產品之特定小節。客戶選擇用來替代目前之授權版本的目前</w:t>
      </w:r>
      <w:r w:rsidRPr="00106987">
        <w:rPr>
          <w:rFonts w:ascii="Tahoma" w:eastAsia="PMingLiU" w:hAnsi="Tahoma" w:cs="Tahoma"/>
          <w:color w:val="000000"/>
          <w:sz w:val="18"/>
          <w:szCs w:val="18"/>
          <w:lang w:eastAsia="zh-TW"/>
        </w:rPr>
        <w:t xml:space="preserve"> Mainstream Support </w:t>
      </w:r>
      <w:r w:rsidRPr="00106987">
        <w:rPr>
          <w:rFonts w:ascii="Tahoma" w:eastAsia="PMingLiU" w:hAnsi="Tahoma" w:cs="Tahoma"/>
          <w:color w:val="000000"/>
          <w:sz w:val="18"/>
          <w:szCs w:val="18"/>
          <w:lang w:eastAsia="zh-TW"/>
        </w:rPr>
        <w:t>中已有之產品的舊版本也同樣具備資格。所有伺服器的</w:t>
      </w:r>
      <w:r w:rsidRPr="00106987">
        <w:rPr>
          <w:rFonts w:ascii="Tahoma" w:eastAsia="PMingLiU" w:hAnsi="Tahoma" w:cs="Tahoma"/>
          <w:color w:val="000000"/>
          <w:sz w:val="18"/>
          <w:szCs w:val="18"/>
          <w:lang w:eastAsia="zh-TW"/>
        </w:rPr>
        <w:t xml:space="preserve"> Developer Edition</w:t>
      </w:r>
      <w:r w:rsidRPr="00106987">
        <w:rPr>
          <w:rFonts w:ascii="Tahoma" w:eastAsia="PMingLiU" w:hAnsi="Tahoma" w:cs="Tahoma"/>
          <w:color w:val="000000"/>
          <w:sz w:val="18"/>
          <w:szCs w:val="18"/>
          <w:lang w:eastAsia="zh-TW"/>
        </w:rPr>
        <w:t>、</w:t>
      </w:r>
      <w:r w:rsidRPr="00106987">
        <w:rPr>
          <w:rFonts w:ascii="Tahoma" w:eastAsia="PMingLiU" w:hAnsi="Tahoma" w:cs="Tahoma"/>
          <w:color w:val="000000"/>
          <w:sz w:val="18"/>
          <w:szCs w:val="18"/>
          <w:lang w:eastAsia="zh-TW"/>
        </w:rPr>
        <w:t xml:space="preserve">HED </w:t>
      </w:r>
      <w:r w:rsidRPr="00106987">
        <w:rPr>
          <w:rFonts w:ascii="Tahoma" w:eastAsia="PMingLiU" w:hAnsi="Tahoma" w:cs="Tahoma"/>
          <w:color w:val="000000"/>
          <w:sz w:val="18"/>
          <w:szCs w:val="18"/>
          <w:lang w:eastAsia="zh-TW"/>
        </w:rPr>
        <w:t>產品及</w:t>
      </w:r>
      <w:r w:rsidRPr="00106987">
        <w:rPr>
          <w:rFonts w:ascii="Tahoma" w:eastAsia="PMingLiU" w:hAnsi="Tahoma" w:cs="Tahoma"/>
          <w:color w:val="000000"/>
          <w:sz w:val="18"/>
          <w:szCs w:val="18"/>
          <w:lang w:eastAsia="zh-TW"/>
        </w:rPr>
        <w:t xml:space="preserve"> MSDN </w:t>
      </w:r>
      <w:r w:rsidRPr="00106987">
        <w:rPr>
          <w:rFonts w:ascii="Tahoma" w:eastAsia="PMingLiU" w:hAnsi="Tahoma" w:cs="Tahoma"/>
          <w:color w:val="000000"/>
          <w:sz w:val="18"/>
          <w:szCs w:val="18"/>
          <w:lang w:eastAsia="zh-TW"/>
        </w:rPr>
        <w:t>訂閱圴不包括在內。</w:t>
      </w:r>
    </w:p>
    <w:p w14:paraId="61FFAA35" w14:textId="77777777" w:rsidR="00023FE7" w:rsidRPr="00106987" w:rsidRDefault="00023FE7" w:rsidP="002D25C8">
      <w:pPr>
        <w:pStyle w:val="AppendixBodyText"/>
        <w:spacing w:after="0"/>
        <w:rPr>
          <w:rFonts w:ascii="Tahoma" w:eastAsia="PMingLiU" w:hAnsi="Tahoma" w:cs="Tahoma"/>
          <w:sz w:val="18"/>
          <w:szCs w:val="18"/>
          <w:lang w:eastAsia="zh-TW"/>
        </w:rPr>
      </w:pPr>
    </w:p>
    <w:p w14:paraId="61FFAA36" w14:textId="77777777" w:rsidR="00023FE7" w:rsidRPr="00106987" w:rsidRDefault="00023FE7" w:rsidP="002D25C8">
      <w:pPr>
        <w:pStyle w:val="AppendixBodyText"/>
        <w:spacing w:after="0"/>
        <w:rPr>
          <w:rFonts w:ascii="Tahoma" w:eastAsia="PMingLiU" w:hAnsi="Tahoma" w:cs="Tahoma"/>
          <w:sz w:val="18"/>
          <w:szCs w:val="18"/>
          <w:lang w:eastAsia="zh-TW"/>
        </w:rPr>
      </w:pPr>
      <w:r w:rsidRPr="00106987">
        <w:rPr>
          <w:rFonts w:ascii="Tahoma" w:eastAsia="PMingLiU" w:hAnsi="Tahoma" w:cs="Tahoma"/>
          <w:sz w:val="18"/>
          <w:szCs w:val="18"/>
          <w:lang w:eastAsia="zh-TW"/>
        </w:rPr>
        <w:t xml:space="preserve">Microsoft </w:t>
      </w:r>
      <w:r w:rsidRPr="00106987">
        <w:rPr>
          <w:rFonts w:ascii="Tahoma" w:eastAsia="PMingLiU" w:hAnsi="Tahoma" w:cs="Tahoma"/>
          <w:sz w:val="18"/>
          <w:szCs w:val="18"/>
          <w:lang w:eastAsia="zh-TW"/>
        </w:rPr>
        <w:t>得就解決問題、疑難排解、產品加強功能與修正程式等原因，將其自提供其產品相關服務中所衍生之任何技術資訊用於</w:t>
      </w:r>
      <w:r w:rsidRPr="00106987">
        <w:rPr>
          <w:rFonts w:ascii="Tahoma" w:eastAsia="PMingLiU" w:hAnsi="Tahoma" w:cs="Tahoma"/>
          <w:sz w:val="18"/>
          <w:szCs w:val="18"/>
          <w:lang w:eastAsia="zh-TW"/>
        </w:rPr>
        <w:t xml:space="preserve"> Microsoft </w:t>
      </w:r>
      <w:r w:rsidRPr="00106987">
        <w:rPr>
          <w:rFonts w:ascii="Tahoma" w:eastAsia="PMingLiU" w:hAnsi="Tahoma" w:cs="Tahoma"/>
          <w:sz w:val="18"/>
          <w:szCs w:val="18"/>
          <w:lang w:eastAsia="zh-TW"/>
        </w:rPr>
        <w:t>知識庫。</w:t>
      </w:r>
      <w:r w:rsidRPr="00106987">
        <w:rPr>
          <w:rFonts w:ascii="Tahoma" w:eastAsia="PMingLiU" w:hAnsi="Tahoma" w:cs="Tahoma"/>
          <w:sz w:val="18"/>
          <w:szCs w:val="18"/>
          <w:lang w:eastAsia="zh-TW"/>
        </w:rPr>
        <w:t xml:space="preserve">Microsoft </w:t>
      </w:r>
      <w:r w:rsidRPr="00106987">
        <w:rPr>
          <w:rFonts w:ascii="Tahoma" w:eastAsia="PMingLiU" w:hAnsi="Tahoma" w:cs="Tahoma"/>
          <w:sz w:val="18"/>
          <w:szCs w:val="18"/>
          <w:lang w:eastAsia="zh-TW"/>
        </w:rPr>
        <w:t>同意不在知識庫任何項目中註明客戶身分或揭露客戶之任何機密資訊。</w:t>
      </w:r>
      <w:r w:rsidRPr="00106987">
        <w:rPr>
          <w:rFonts w:ascii="Tahoma" w:eastAsia="PMingLiU" w:hAnsi="Tahoma" w:cs="Tahoma"/>
          <w:sz w:val="18"/>
          <w:szCs w:val="18"/>
          <w:lang w:eastAsia="zh-TW"/>
        </w:rPr>
        <w:t xml:space="preserve">Microsoft </w:t>
      </w:r>
      <w:r w:rsidRPr="00106987">
        <w:rPr>
          <w:rFonts w:ascii="Tahoma" w:eastAsia="PMingLiU" w:hAnsi="Tahoma" w:cs="Tahoma"/>
          <w:sz w:val="18"/>
          <w:szCs w:val="18"/>
          <w:lang w:eastAsia="zh-TW"/>
        </w:rPr>
        <w:t>並無義務限制曾經接觸過該客戶機密資訊之人員未來的工作指派。此外，客戶、</w:t>
      </w:r>
      <w:r w:rsidRPr="00106987">
        <w:rPr>
          <w:rFonts w:ascii="Tahoma" w:eastAsia="PMingLiU" w:hAnsi="Tahoma" w:cs="Tahoma"/>
          <w:sz w:val="18"/>
          <w:szCs w:val="18"/>
          <w:lang w:eastAsia="zh-TW"/>
        </w:rPr>
        <w:t xml:space="preserve">Microsoft </w:t>
      </w:r>
      <w:r w:rsidRPr="00106987">
        <w:rPr>
          <w:rFonts w:ascii="Tahoma" w:eastAsia="PMingLiU" w:hAnsi="Tahoma" w:cs="Tahoma"/>
          <w:sz w:val="18"/>
          <w:szCs w:val="18"/>
          <w:lang w:eastAsia="zh-TW"/>
        </w:rPr>
        <w:t>及上述人員得自由使用該等人員所記憶與資訊技術相關之資訊，包括想法、概念、專業知識或技術，惟不得在使用過程中揭露他方當事人之機密資訊。</w:t>
      </w:r>
    </w:p>
    <w:p w14:paraId="61FFAA37" w14:textId="77777777" w:rsidR="00023FE7" w:rsidRPr="00106987" w:rsidRDefault="00023FE7" w:rsidP="002D25C8">
      <w:pPr>
        <w:pStyle w:val="AppendixBodyText"/>
        <w:spacing w:after="0"/>
        <w:rPr>
          <w:rFonts w:ascii="Tahoma" w:eastAsia="PMingLiU" w:hAnsi="Tahoma" w:cs="Tahoma"/>
          <w:sz w:val="18"/>
          <w:szCs w:val="18"/>
          <w:lang w:eastAsia="zh-TW"/>
        </w:rPr>
      </w:pPr>
    </w:p>
    <w:p w14:paraId="61FFAA38" w14:textId="77777777" w:rsidR="00023FE7" w:rsidRPr="00106987" w:rsidRDefault="00023FE7" w:rsidP="002D25C8">
      <w:pPr>
        <w:pStyle w:val="AppendixBodyText"/>
        <w:spacing w:after="0"/>
        <w:rPr>
          <w:rFonts w:ascii="Tahoma" w:eastAsia="PMingLiU" w:hAnsi="Tahoma" w:cs="Tahoma"/>
          <w:sz w:val="18"/>
          <w:szCs w:val="18"/>
          <w:lang w:eastAsia="zh-TW"/>
        </w:rPr>
      </w:pPr>
      <w:r w:rsidRPr="00106987">
        <w:rPr>
          <w:rFonts w:ascii="Tahoma" w:eastAsia="PMingLiU" w:hAnsi="Tahoma" w:cs="Tahoma"/>
          <w:sz w:val="18"/>
          <w:szCs w:val="18"/>
          <w:lang w:eastAsia="zh-TW"/>
        </w:rPr>
        <w:t>客戶對履行服務期間</w:t>
      </w:r>
      <w:r w:rsidRPr="00106987">
        <w:rPr>
          <w:rFonts w:ascii="Tahoma" w:eastAsia="PMingLiU" w:hAnsi="Tahoma" w:cs="Tahoma"/>
          <w:sz w:val="18"/>
          <w:szCs w:val="18"/>
          <w:lang w:eastAsia="zh-TW"/>
        </w:rPr>
        <w:t xml:space="preserve"> Microsoft </w:t>
      </w:r>
      <w:r w:rsidRPr="00106987">
        <w:rPr>
          <w:rFonts w:ascii="Tahoma" w:eastAsia="PMingLiU" w:hAnsi="Tahoma" w:cs="Tahoma"/>
          <w:sz w:val="18"/>
          <w:szCs w:val="18"/>
          <w:lang w:eastAsia="zh-TW"/>
        </w:rPr>
        <w:t>可能提供之任何修正程式之使用權係受到受影響產品之授權合約拘束，或者若修正程式並非針對特定產品提供，則依</w:t>
      </w:r>
      <w:r w:rsidRPr="00106987">
        <w:rPr>
          <w:rFonts w:ascii="Tahoma" w:eastAsia="PMingLiU" w:hAnsi="Tahoma" w:cs="Tahoma"/>
          <w:sz w:val="18"/>
          <w:szCs w:val="18"/>
          <w:lang w:eastAsia="zh-TW"/>
        </w:rPr>
        <w:t xml:space="preserve"> Microsoft </w:t>
      </w:r>
      <w:r w:rsidRPr="00106987">
        <w:rPr>
          <w:rFonts w:ascii="Tahoma" w:eastAsia="PMingLiU" w:hAnsi="Tahoma" w:cs="Tahoma"/>
          <w:sz w:val="18"/>
          <w:szCs w:val="18"/>
          <w:lang w:eastAsia="zh-TW"/>
        </w:rPr>
        <w:t>提供之其他使用條款規定之。所有提供之修正程式皆授權予客戶。</w:t>
      </w:r>
    </w:p>
    <w:p w14:paraId="61FFAA39" w14:textId="77777777" w:rsidR="00023FE7" w:rsidRPr="00106987" w:rsidRDefault="00023FE7" w:rsidP="002D25C8">
      <w:pPr>
        <w:pStyle w:val="AppendixBodyText"/>
        <w:spacing w:after="0"/>
        <w:rPr>
          <w:rFonts w:ascii="Tahoma" w:eastAsia="PMingLiU" w:hAnsi="Tahoma" w:cs="Tahoma"/>
          <w:sz w:val="18"/>
          <w:szCs w:val="18"/>
          <w:lang w:eastAsia="zh-TW"/>
        </w:rPr>
      </w:pPr>
    </w:p>
    <w:p w14:paraId="61FFAA3A" w14:textId="77777777" w:rsidR="00023FE7" w:rsidRPr="00106987" w:rsidRDefault="00023FE7" w:rsidP="002D25C8">
      <w:pPr>
        <w:pStyle w:val="AppendixBodyText"/>
        <w:spacing w:after="0"/>
        <w:rPr>
          <w:rFonts w:ascii="Tahoma" w:eastAsia="PMingLiU" w:hAnsi="Tahoma" w:cs="Tahoma"/>
          <w:sz w:val="18"/>
          <w:szCs w:val="18"/>
          <w:lang w:eastAsia="zh-TW"/>
        </w:rPr>
      </w:pPr>
      <w:r w:rsidRPr="00106987">
        <w:rPr>
          <w:rFonts w:ascii="Tahoma" w:eastAsia="PMingLiU" w:hAnsi="Tahoma" w:cs="Tahoma"/>
          <w:sz w:val="18"/>
          <w:szCs w:val="18"/>
          <w:lang w:eastAsia="zh-TW"/>
        </w:rPr>
        <w:t>支援可以透過經由網頁以電子方式或使用電話提交事件來進行啟動。不同的條款適用於每種媒體類型。全天候問題解決支援可讓客戶獲得一些事件及聯絡人來啟動該等事件，如以下所述。</w:t>
      </w:r>
    </w:p>
    <w:p w14:paraId="61FFAA3B" w14:textId="77777777" w:rsidR="00023FE7" w:rsidRPr="00106987" w:rsidRDefault="00023FE7" w:rsidP="002D25C8">
      <w:pPr>
        <w:pStyle w:val="AppendixBodyText"/>
        <w:spacing w:after="0"/>
        <w:rPr>
          <w:rFonts w:ascii="Tahoma" w:eastAsia="PMingLiU" w:hAnsi="Tahoma" w:cs="Tahoma"/>
          <w:sz w:val="18"/>
          <w:szCs w:val="18"/>
          <w:lang w:eastAsia="zh-TW"/>
        </w:rPr>
      </w:pPr>
    </w:p>
    <w:p w14:paraId="61FFAA3C" w14:textId="77777777" w:rsidR="00023FE7" w:rsidRPr="00B94ED2" w:rsidRDefault="00023FE7" w:rsidP="00DA2788">
      <w:pPr>
        <w:spacing w:after="60"/>
        <w:rPr>
          <w:rFonts w:eastAsia="PMingLiU" w:cs="Tahoma"/>
          <w:lang w:eastAsia="zh-TW"/>
        </w:rPr>
      </w:pPr>
      <w:bookmarkStart w:id="792" w:name="_Toc240899163"/>
      <w:r w:rsidRPr="00B94ED2">
        <w:rPr>
          <w:rFonts w:eastAsia="PMingLiU" w:cs="Tahoma"/>
          <w:b/>
          <w:szCs w:val="20"/>
          <w:lang w:eastAsia="zh-TW"/>
        </w:rPr>
        <w:t>電話支援事件獲贈額</w:t>
      </w:r>
      <w:bookmarkEnd w:id="792"/>
    </w:p>
    <w:p w14:paraId="61FFAA3D" w14:textId="77777777" w:rsidR="00023FE7" w:rsidRPr="00106987" w:rsidRDefault="00023FE7" w:rsidP="002D25C8">
      <w:pPr>
        <w:pStyle w:val="AppendixBodyText"/>
        <w:spacing w:after="0"/>
        <w:rPr>
          <w:rFonts w:ascii="Tahoma" w:eastAsia="PMingLiU" w:hAnsi="Tahoma" w:cs="Tahoma"/>
          <w:sz w:val="18"/>
          <w:szCs w:val="18"/>
          <w:lang w:eastAsia="zh-TW"/>
        </w:rPr>
      </w:pPr>
      <w:r w:rsidRPr="00106987">
        <w:rPr>
          <w:rFonts w:ascii="Tahoma" w:eastAsia="PMingLiU" w:hAnsi="Tahoma" w:cs="Tahoma"/>
          <w:sz w:val="18"/>
          <w:szCs w:val="18"/>
          <w:lang w:eastAsia="zh-TW"/>
        </w:rPr>
        <w:t>許可之電話支援事件數目會依客戶之</w:t>
      </w:r>
      <w:r w:rsidRPr="00106987">
        <w:rPr>
          <w:rFonts w:ascii="Tahoma" w:eastAsia="PMingLiU" w:hAnsi="Tahoma" w:cs="Tahoma"/>
          <w:sz w:val="18"/>
          <w:szCs w:val="18"/>
          <w:lang w:eastAsia="zh-TW"/>
        </w:rPr>
        <w:t xml:space="preserve"> SA </w:t>
      </w:r>
      <w:r w:rsidRPr="00106987">
        <w:rPr>
          <w:rFonts w:ascii="Tahoma" w:eastAsia="PMingLiU" w:hAnsi="Tahoma" w:cs="Tahoma"/>
          <w:sz w:val="18"/>
          <w:szCs w:val="18"/>
          <w:lang w:eastAsia="zh-TW"/>
        </w:rPr>
        <w:t>花費及付款方式而有所不同。就這些用途而言，「</w:t>
      </w:r>
      <w:r w:rsidRPr="00106987">
        <w:rPr>
          <w:rFonts w:ascii="Tahoma" w:eastAsia="PMingLiU" w:hAnsi="Tahoma" w:cs="Tahoma"/>
          <w:sz w:val="18"/>
          <w:szCs w:val="18"/>
          <w:lang w:eastAsia="zh-TW"/>
        </w:rPr>
        <w:t xml:space="preserve">SA </w:t>
      </w:r>
      <w:r w:rsidRPr="00106987">
        <w:rPr>
          <w:rFonts w:ascii="Tahoma" w:eastAsia="PMingLiU" w:hAnsi="Tahoma" w:cs="Tahoma"/>
          <w:sz w:val="18"/>
          <w:szCs w:val="18"/>
          <w:lang w:eastAsia="zh-TW"/>
        </w:rPr>
        <w:t>花費」並非如字面上指客戶實際花費的金錢。而是指客戶已花費在該等產品之軟體保證範圍上的大約總金額。若是依據訂閱方案之客戶，此指客戶依其註冊或合約花費在授權該等產品之大約總金額。免費事件係依具備</w:t>
      </w:r>
      <w:r w:rsidRPr="00106987">
        <w:rPr>
          <w:rFonts w:ascii="Tahoma" w:eastAsia="PMingLiU" w:hAnsi="Tahoma" w:cs="Tahoma"/>
          <w:sz w:val="18"/>
          <w:szCs w:val="18"/>
          <w:lang w:eastAsia="zh-TW"/>
        </w:rPr>
        <w:t xml:space="preserve"> SA </w:t>
      </w:r>
      <w:r w:rsidRPr="00106987">
        <w:rPr>
          <w:rFonts w:ascii="Tahoma" w:eastAsia="PMingLiU" w:hAnsi="Tahoma" w:cs="Tahoma"/>
          <w:sz w:val="18"/>
          <w:szCs w:val="18"/>
          <w:lang w:eastAsia="zh-TW"/>
        </w:rPr>
        <w:t>範圍之</w:t>
      </w:r>
      <w:r w:rsidRPr="00106987">
        <w:rPr>
          <w:rFonts w:ascii="Tahoma" w:eastAsia="PMingLiU" w:hAnsi="Tahoma" w:cs="Tahoma"/>
          <w:sz w:val="18"/>
          <w:szCs w:val="18"/>
          <w:lang w:eastAsia="zh-TW"/>
        </w:rPr>
        <w:t xml:space="preserve"> Enterprise </w:t>
      </w:r>
      <w:r w:rsidRPr="00106987">
        <w:rPr>
          <w:rFonts w:ascii="Tahoma" w:eastAsia="PMingLiU" w:hAnsi="Tahoma" w:cs="Tahoma"/>
          <w:sz w:val="18"/>
          <w:szCs w:val="18"/>
          <w:lang w:eastAsia="zh-TW"/>
        </w:rPr>
        <w:t>及</w:t>
      </w:r>
      <w:r w:rsidRPr="00106987">
        <w:rPr>
          <w:rFonts w:ascii="Tahoma" w:eastAsia="PMingLiU" w:hAnsi="Tahoma" w:cs="Tahoma"/>
          <w:sz w:val="18"/>
          <w:szCs w:val="18"/>
          <w:lang w:eastAsia="zh-TW"/>
        </w:rPr>
        <w:t xml:space="preserve"> Select </w:t>
      </w:r>
      <w:r w:rsidRPr="00106987">
        <w:rPr>
          <w:rFonts w:ascii="Tahoma" w:eastAsia="PMingLiU" w:hAnsi="Tahoma" w:cs="Tahoma"/>
          <w:sz w:val="18"/>
          <w:szCs w:val="18"/>
          <w:lang w:eastAsia="zh-TW"/>
        </w:rPr>
        <w:t>註冊、</w:t>
      </w:r>
      <w:r w:rsidRPr="00106987">
        <w:rPr>
          <w:rFonts w:ascii="Tahoma" w:eastAsia="PMingLiU" w:hAnsi="Tahoma" w:cs="Tahoma"/>
          <w:sz w:val="18"/>
          <w:szCs w:val="18"/>
          <w:lang w:eastAsia="zh-TW"/>
        </w:rPr>
        <w:t xml:space="preserve">Select Plus </w:t>
      </w:r>
      <w:r w:rsidRPr="00106987">
        <w:rPr>
          <w:rFonts w:ascii="Tahoma" w:eastAsia="PMingLiU" w:hAnsi="Tahoma" w:cs="Tahoma"/>
          <w:sz w:val="18"/>
          <w:szCs w:val="18"/>
          <w:lang w:eastAsia="zh-TW"/>
        </w:rPr>
        <w:t>註冊及</w:t>
      </w:r>
      <w:r w:rsidRPr="00106987">
        <w:rPr>
          <w:rFonts w:ascii="Tahoma" w:eastAsia="PMingLiU" w:hAnsi="Tahoma" w:cs="Tahoma"/>
          <w:sz w:val="18"/>
          <w:szCs w:val="18"/>
          <w:lang w:eastAsia="zh-TW"/>
        </w:rPr>
        <w:t xml:space="preserve"> Open Value </w:t>
      </w:r>
      <w:r w:rsidRPr="00106987">
        <w:rPr>
          <w:rFonts w:ascii="Tahoma" w:eastAsia="PMingLiU" w:hAnsi="Tahoma" w:cs="Tahoma"/>
          <w:sz w:val="18"/>
          <w:szCs w:val="18"/>
          <w:lang w:eastAsia="zh-TW"/>
        </w:rPr>
        <w:t>合約，針對至少一種合格伺服器軟體產品贈送。</w:t>
      </w:r>
    </w:p>
    <w:p w14:paraId="61FFAA3E" w14:textId="77777777" w:rsidR="00F42FB8" w:rsidRPr="00106987" w:rsidRDefault="00F42FB8" w:rsidP="002D25C8">
      <w:pPr>
        <w:pStyle w:val="AppendixBodyText"/>
        <w:spacing w:after="0"/>
        <w:rPr>
          <w:rFonts w:ascii="Tahoma" w:eastAsia="PMingLiU" w:hAnsi="Tahoma" w:cs="Tahoma"/>
          <w:sz w:val="18"/>
          <w:szCs w:val="18"/>
          <w:lang w:eastAsia="zh-TW"/>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B94ED2" w14:paraId="61FFAA45"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61FFAA3F" w14:textId="77777777" w:rsidR="00613BBB" w:rsidRPr="00B94ED2" w:rsidRDefault="00613BBB" w:rsidP="00106987">
            <w:pPr>
              <w:pStyle w:val="AppendixBodyText"/>
              <w:spacing w:after="50"/>
              <w:rPr>
                <w:rFonts w:ascii="Tahoma" w:eastAsia="PMingLiU" w:hAnsi="Tahoma" w:cs="Tahoma"/>
                <w:b/>
                <w:bCs/>
              </w:rPr>
            </w:pPr>
            <w:r w:rsidRPr="00B94ED2">
              <w:rPr>
                <w:rFonts w:ascii="Tahoma" w:eastAsia="PMingLiU" w:hAnsi="Tahoma" w:cs="Tahoma"/>
                <w:b/>
                <w:bCs/>
              </w:rPr>
              <w:t>貨幣名稱</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61FFAA40" w14:textId="77777777" w:rsidR="00613BBB" w:rsidRPr="00B94ED2" w:rsidRDefault="00613BBB" w:rsidP="00106987">
            <w:pPr>
              <w:pStyle w:val="AppendixBodyText"/>
              <w:spacing w:after="50"/>
              <w:rPr>
                <w:rFonts w:ascii="Tahoma" w:eastAsia="PMingLiU" w:hAnsi="Tahoma" w:cs="Tahoma"/>
                <w:b/>
                <w:bCs/>
              </w:rPr>
            </w:pPr>
            <w:r w:rsidRPr="00B94ED2">
              <w:rPr>
                <w:rFonts w:ascii="Tahoma" w:eastAsia="PMingLiU" w:hAnsi="Tahoma" w:cs="Tahoma"/>
                <w:b/>
                <w:bCs/>
              </w:rPr>
              <w:t>貨幣代碼</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61FFAA41" w14:textId="77777777" w:rsidR="00613BBB" w:rsidRPr="00B94ED2" w:rsidRDefault="00613BBB" w:rsidP="00106987">
            <w:pPr>
              <w:pStyle w:val="AppendixBodyText"/>
              <w:spacing w:after="50"/>
              <w:rPr>
                <w:rFonts w:ascii="Tahoma" w:eastAsia="PMingLiU" w:hAnsi="Tahoma" w:cs="Tahoma"/>
                <w:lang w:eastAsia="zh-TW"/>
              </w:rPr>
            </w:pPr>
            <w:r w:rsidRPr="00B94ED2">
              <w:rPr>
                <w:rFonts w:ascii="Tahoma" w:eastAsia="PMingLiU" w:hAnsi="Tahoma" w:cs="Tahoma"/>
                <w:b/>
                <w:bCs/>
                <w:lang w:eastAsia="zh-TW"/>
              </w:rPr>
              <w:t>伺服器</w:t>
            </w:r>
            <w:r w:rsidRPr="00B94ED2">
              <w:rPr>
                <w:rFonts w:ascii="Tahoma" w:eastAsia="PMingLiU" w:hAnsi="Tahoma" w:cs="Tahoma"/>
                <w:b/>
                <w:bCs/>
                <w:lang w:eastAsia="zh-TW"/>
              </w:rPr>
              <w:t>/ CAL</w:t>
            </w:r>
          </w:p>
          <w:p w14:paraId="61FFAA42" w14:textId="77777777" w:rsidR="00613BBB" w:rsidRPr="00B94ED2" w:rsidRDefault="00613BBB" w:rsidP="00106987">
            <w:pPr>
              <w:pStyle w:val="AppendixBodyText"/>
              <w:spacing w:after="50"/>
              <w:rPr>
                <w:rFonts w:ascii="Tahoma" w:eastAsia="PMingLiU" w:hAnsi="Tahoma" w:cs="Tahoma"/>
                <w:b/>
                <w:bCs/>
                <w:lang w:eastAsia="zh-TW"/>
              </w:rPr>
            </w:pPr>
            <w:r w:rsidRPr="00B94ED2">
              <w:rPr>
                <w:rFonts w:ascii="Tahoma" w:eastAsia="PMingLiU" w:hAnsi="Tahoma" w:cs="Tahoma"/>
                <w:b/>
                <w:bCs/>
                <w:lang w:eastAsia="zh-TW"/>
              </w:rPr>
              <w:t>事件獲贈額遞增</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61FFAA43" w14:textId="77777777" w:rsidR="00613BBB" w:rsidRPr="00B94ED2" w:rsidRDefault="00613BBB" w:rsidP="00106987">
            <w:pPr>
              <w:pStyle w:val="AppendixBodyText"/>
              <w:spacing w:after="50"/>
              <w:rPr>
                <w:rFonts w:ascii="Tahoma" w:eastAsia="PMingLiU" w:hAnsi="Tahoma" w:cs="Tahoma"/>
                <w:lang w:eastAsia="zh-TW"/>
              </w:rPr>
            </w:pPr>
            <w:r w:rsidRPr="00B94ED2">
              <w:rPr>
                <w:rFonts w:ascii="Tahoma" w:eastAsia="PMingLiU" w:hAnsi="Tahoma" w:cs="Tahoma"/>
                <w:b/>
                <w:bCs/>
                <w:lang w:eastAsia="zh-TW"/>
              </w:rPr>
              <w:t>IW /</w:t>
            </w:r>
            <w:r w:rsidRPr="00B94ED2">
              <w:rPr>
                <w:rFonts w:ascii="Tahoma" w:eastAsia="PMingLiU" w:hAnsi="Tahoma" w:cs="Tahoma"/>
                <w:b/>
                <w:bCs/>
                <w:lang w:eastAsia="zh-TW"/>
              </w:rPr>
              <w:t>用戶端</w:t>
            </w:r>
          </w:p>
          <w:p w14:paraId="61FFAA44" w14:textId="77777777" w:rsidR="00613BBB" w:rsidRPr="00B94ED2" w:rsidRDefault="00613BBB" w:rsidP="00106987">
            <w:pPr>
              <w:pStyle w:val="AppendixBodyText"/>
              <w:spacing w:after="50"/>
              <w:rPr>
                <w:rFonts w:ascii="Tahoma" w:eastAsia="PMingLiU" w:hAnsi="Tahoma" w:cs="Tahoma"/>
                <w:b/>
                <w:bCs/>
                <w:lang w:eastAsia="zh-TW"/>
              </w:rPr>
            </w:pPr>
            <w:r w:rsidRPr="00B94ED2">
              <w:rPr>
                <w:rFonts w:ascii="Tahoma" w:eastAsia="PMingLiU" w:hAnsi="Tahoma" w:cs="Tahoma"/>
                <w:b/>
                <w:bCs/>
                <w:lang w:eastAsia="zh-TW"/>
              </w:rPr>
              <w:t>事件獲贈額遞增</w:t>
            </w:r>
          </w:p>
        </w:tc>
      </w:tr>
      <w:tr w:rsidR="00613BBB" w:rsidRPr="00B94ED2" w14:paraId="61FFAA4A" w14:textId="77777777" w:rsidTr="002A6416">
        <w:trPr>
          <w:trHeight w:val="236"/>
        </w:trPr>
        <w:tc>
          <w:tcPr>
            <w:tcW w:w="1809" w:type="dxa"/>
            <w:vAlign w:val="bottom"/>
          </w:tcPr>
          <w:p w14:paraId="61FFAA46"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美元</w:t>
            </w:r>
          </w:p>
        </w:tc>
        <w:tc>
          <w:tcPr>
            <w:tcW w:w="1350" w:type="dxa"/>
            <w:vAlign w:val="bottom"/>
          </w:tcPr>
          <w:p w14:paraId="61FFAA47"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USD</w:t>
            </w:r>
          </w:p>
        </w:tc>
        <w:tc>
          <w:tcPr>
            <w:tcW w:w="2673" w:type="dxa"/>
            <w:vAlign w:val="bottom"/>
          </w:tcPr>
          <w:p w14:paraId="61FFAA48"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$20,000</w:t>
            </w:r>
          </w:p>
        </w:tc>
        <w:tc>
          <w:tcPr>
            <w:tcW w:w="2889" w:type="dxa"/>
            <w:vAlign w:val="bottom"/>
          </w:tcPr>
          <w:p w14:paraId="61FFAA49"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$200,000</w:t>
            </w:r>
          </w:p>
        </w:tc>
      </w:tr>
      <w:tr w:rsidR="00613BBB" w:rsidRPr="00B94ED2" w14:paraId="61FFAA4F" w14:textId="77777777" w:rsidTr="002A6416">
        <w:trPr>
          <w:trHeight w:val="236"/>
        </w:trPr>
        <w:tc>
          <w:tcPr>
            <w:tcW w:w="1809" w:type="dxa"/>
            <w:vAlign w:val="bottom"/>
          </w:tcPr>
          <w:p w14:paraId="61FFAA4B"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澳幣</w:t>
            </w:r>
          </w:p>
        </w:tc>
        <w:tc>
          <w:tcPr>
            <w:tcW w:w="1350" w:type="dxa"/>
            <w:vAlign w:val="bottom"/>
          </w:tcPr>
          <w:p w14:paraId="61FFAA4C"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AUD</w:t>
            </w:r>
          </w:p>
        </w:tc>
        <w:tc>
          <w:tcPr>
            <w:tcW w:w="2673" w:type="dxa"/>
            <w:vAlign w:val="bottom"/>
          </w:tcPr>
          <w:p w14:paraId="61FFAA4D"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30,000</w:t>
            </w:r>
          </w:p>
        </w:tc>
        <w:tc>
          <w:tcPr>
            <w:tcW w:w="2889" w:type="dxa"/>
            <w:vAlign w:val="bottom"/>
          </w:tcPr>
          <w:p w14:paraId="61FFAA4E"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300,000</w:t>
            </w:r>
          </w:p>
        </w:tc>
      </w:tr>
      <w:tr w:rsidR="00613BBB" w:rsidRPr="00B94ED2" w14:paraId="61FFAA54" w14:textId="77777777" w:rsidTr="002A6416">
        <w:trPr>
          <w:trHeight w:val="236"/>
        </w:trPr>
        <w:tc>
          <w:tcPr>
            <w:tcW w:w="1809" w:type="dxa"/>
            <w:vAlign w:val="bottom"/>
          </w:tcPr>
          <w:p w14:paraId="61FFAA50"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加幣</w:t>
            </w:r>
          </w:p>
        </w:tc>
        <w:tc>
          <w:tcPr>
            <w:tcW w:w="1350" w:type="dxa"/>
            <w:vAlign w:val="bottom"/>
          </w:tcPr>
          <w:p w14:paraId="61FFAA51"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CAD</w:t>
            </w:r>
          </w:p>
        </w:tc>
        <w:tc>
          <w:tcPr>
            <w:tcW w:w="2673" w:type="dxa"/>
            <w:vAlign w:val="bottom"/>
          </w:tcPr>
          <w:p w14:paraId="61FFAA52"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27,000</w:t>
            </w:r>
          </w:p>
        </w:tc>
        <w:tc>
          <w:tcPr>
            <w:tcW w:w="2889" w:type="dxa"/>
            <w:vAlign w:val="bottom"/>
          </w:tcPr>
          <w:p w14:paraId="61FFAA53"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270,000</w:t>
            </w:r>
          </w:p>
        </w:tc>
      </w:tr>
      <w:tr w:rsidR="00613BBB" w:rsidRPr="00B94ED2" w14:paraId="61FFAA59" w14:textId="77777777" w:rsidTr="002A6416">
        <w:trPr>
          <w:trHeight w:val="236"/>
        </w:trPr>
        <w:tc>
          <w:tcPr>
            <w:tcW w:w="1809" w:type="dxa"/>
            <w:vAlign w:val="bottom"/>
          </w:tcPr>
          <w:p w14:paraId="61FFAA55"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瑞士法郎</w:t>
            </w:r>
          </w:p>
        </w:tc>
        <w:tc>
          <w:tcPr>
            <w:tcW w:w="1350" w:type="dxa"/>
            <w:vAlign w:val="bottom"/>
          </w:tcPr>
          <w:p w14:paraId="61FFAA56"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CHF</w:t>
            </w:r>
          </w:p>
        </w:tc>
        <w:tc>
          <w:tcPr>
            <w:tcW w:w="2673" w:type="dxa"/>
            <w:vAlign w:val="bottom"/>
          </w:tcPr>
          <w:p w14:paraId="61FFAA57"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瑞士法郎</w:t>
            </w:r>
            <w:r w:rsidRPr="00B94ED2">
              <w:rPr>
                <w:rFonts w:ascii="Tahoma" w:eastAsia="PMingLiU" w:hAnsi="Tahoma" w:cs="Tahoma"/>
                <w:sz w:val="18"/>
                <w:szCs w:val="18"/>
              </w:rPr>
              <w:t>33,000</w:t>
            </w:r>
          </w:p>
        </w:tc>
        <w:tc>
          <w:tcPr>
            <w:tcW w:w="2889" w:type="dxa"/>
            <w:vAlign w:val="bottom"/>
          </w:tcPr>
          <w:p w14:paraId="61FFAA58"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瑞士法郎</w:t>
            </w:r>
            <w:r w:rsidRPr="00B94ED2">
              <w:rPr>
                <w:rFonts w:ascii="Tahoma" w:eastAsia="PMingLiU" w:hAnsi="Tahoma" w:cs="Tahoma"/>
                <w:sz w:val="18"/>
                <w:szCs w:val="18"/>
              </w:rPr>
              <w:t>330,000</w:t>
            </w:r>
          </w:p>
        </w:tc>
      </w:tr>
      <w:tr w:rsidR="00613BBB" w:rsidRPr="00B94ED2" w14:paraId="61FFAA5E" w14:textId="77777777" w:rsidTr="002A6416">
        <w:trPr>
          <w:trHeight w:val="236"/>
        </w:trPr>
        <w:tc>
          <w:tcPr>
            <w:tcW w:w="1809" w:type="dxa"/>
            <w:vAlign w:val="bottom"/>
          </w:tcPr>
          <w:p w14:paraId="61FFAA5A"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中國人民幣</w:t>
            </w:r>
          </w:p>
        </w:tc>
        <w:tc>
          <w:tcPr>
            <w:tcW w:w="1350" w:type="dxa"/>
            <w:vAlign w:val="bottom"/>
          </w:tcPr>
          <w:p w14:paraId="61FFAA5B"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CNY</w:t>
            </w:r>
          </w:p>
        </w:tc>
        <w:tc>
          <w:tcPr>
            <w:tcW w:w="2673" w:type="dxa"/>
            <w:vAlign w:val="bottom"/>
          </w:tcPr>
          <w:p w14:paraId="61FFAA5C"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CRC 165,000</w:t>
            </w:r>
          </w:p>
        </w:tc>
        <w:tc>
          <w:tcPr>
            <w:tcW w:w="2889" w:type="dxa"/>
            <w:vAlign w:val="bottom"/>
          </w:tcPr>
          <w:p w14:paraId="61FFAA5D"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CRC 1,650,000</w:t>
            </w:r>
          </w:p>
        </w:tc>
      </w:tr>
      <w:tr w:rsidR="00613BBB" w:rsidRPr="00B94ED2" w14:paraId="61FFAA63" w14:textId="77777777" w:rsidTr="002A6416">
        <w:trPr>
          <w:trHeight w:val="236"/>
        </w:trPr>
        <w:tc>
          <w:tcPr>
            <w:tcW w:w="1809" w:type="dxa"/>
            <w:vAlign w:val="bottom"/>
          </w:tcPr>
          <w:p w14:paraId="61FFAA5F"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丹麥克朗</w:t>
            </w:r>
          </w:p>
        </w:tc>
        <w:tc>
          <w:tcPr>
            <w:tcW w:w="1350" w:type="dxa"/>
            <w:vAlign w:val="bottom"/>
          </w:tcPr>
          <w:p w14:paraId="61FFAA60"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DKK</w:t>
            </w:r>
          </w:p>
        </w:tc>
        <w:tc>
          <w:tcPr>
            <w:tcW w:w="2673" w:type="dxa"/>
            <w:vAlign w:val="bottom"/>
          </w:tcPr>
          <w:p w14:paraId="61FFAA61"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 xml:space="preserve">160,000 </w:t>
            </w:r>
            <w:r w:rsidRPr="00B94ED2">
              <w:rPr>
                <w:rFonts w:ascii="Tahoma" w:eastAsia="PMingLiU" w:hAnsi="Tahoma" w:cs="Tahoma"/>
                <w:sz w:val="18"/>
                <w:szCs w:val="18"/>
              </w:rPr>
              <w:t>克朗</w:t>
            </w:r>
          </w:p>
        </w:tc>
        <w:tc>
          <w:tcPr>
            <w:tcW w:w="2889" w:type="dxa"/>
            <w:vAlign w:val="bottom"/>
          </w:tcPr>
          <w:p w14:paraId="61FFAA62"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 xml:space="preserve">1,600,000 </w:t>
            </w:r>
            <w:r w:rsidRPr="00B94ED2">
              <w:rPr>
                <w:rFonts w:ascii="Tahoma" w:eastAsia="PMingLiU" w:hAnsi="Tahoma" w:cs="Tahoma"/>
                <w:sz w:val="18"/>
                <w:szCs w:val="18"/>
              </w:rPr>
              <w:t>克朗</w:t>
            </w:r>
          </w:p>
        </w:tc>
      </w:tr>
      <w:tr w:rsidR="00613BBB" w:rsidRPr="00B94ED2" w14:paraId="61FFAA68" w14:textId="77777777" w:rsidTr="002A6416">
        <w:trPr>
          <w:trHeight w:val="236"/>
        </w:trPr>
        <w:tc>
          <w:tcPr>
            <w:tcW w:w="1809" w:type="dxa"/>
            <w:vAlign w:val="bottom"/>
          </w:tcPr>
          <w:p w14:paraId="61FFAA64"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歐元</w:t>
            </w:r>
          </w:p>
        </w:tc>
        <w:tc>
          <w:tcPr>
            <w:tcW w:w="1350" w:type="dxa"/>
            <w:vAlign w:val="bottom"/>
          </w:tcPr>
          <w:p w14:paraId="61FFAA65"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EUR</w:t>
            </w:r>
          </w:p>
        </w:tc>
        <w:tc>
          <w:tcPr>
            <w:tcW w:w="2673" w:type="dxa"/>
            <w:vAlign w:val="bottom"/>
          </w:tcPr>
          <w:p w14:paraId="61FFAA66"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21,500</w:t>
            </w:r>
          </w:p>
        </w:tc>
        <w:tc>
          <w:tcPr>
            <w:tcW w:w="2889" w:type="dxa"/>
            <w:vAlign w:val="bottom"/>
          </w:tcPr>
          <w:p w14:paraId="61FFAA67"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215,000</w:t>
            </w:r>
          </w:p>
        </w:tc>
      </w:tr>
      <w:tr w:rsidR="00613BBB" w:rsidRPr="00B94ED2" w14:paraId="61FFAA6D" w14:textId="77777777" w:rsidTr="002A6416">
        <w:trPr>
          <w:trHeight w:val="236"/>
        </w:trPr>
        <w:tc>
          <w:tcPr>
            <w:tcW w:w="1809" w:type="dxa"/>
            <w:vAlign w:val="bottom"/>
          </w:tcPr>
          <w:p w14:paraId="61FFAA69"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英鎊</w:t>
            </w:r>
          </w:p>
        </w:tc>
        <w:tc>
          <w:tcPr>
            <w:tcW w:w="1350" w:type="dxa"/>
            <w:vAlign w:val="bottom"/>
          </w:tcPr>
          <w:p w14:paraId="61FFAA6A"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GBP</w:t>
            </w:r>
          </w:p>
        </w:tc>
        <w:tc>
          <w:tcPr>
            <w:tcW w:w="2673" w:type="dxa"/>
            <w:vAlign w:val="bottom"/>
          </w:tcPr>
          <w:p w14:paraId="61FFAA6B"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£13,500</w:t>
            </w:r>
          </w:p>
        </w:tc>
        <w:tc>
          <w:tcPr>
            <w:tcW w:w="2889" w:type="dxa"/>
            <w:vAlign w:val="bottom"/>
          </w:tcPr>
          <w:p w14:paraId="61FFAA6C"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£135,000</w:t>
            </w:r>
          </w:p>
        </w:tc>
      </w:tr>
      <w:tr w:rsidR="00613BBB" w:rsidRPr="00B94ED2" w14:paraId="61FFAA72" w14:textId="77777777" w:rsidTr="002A6416">
        <w:trPr>
          <w:trHeight w:val="236"/>
        </w:trPr>
        <w:tc>
          <w:tcPr>
            <w:tcW w:w="1809" w:type="dxa"/>
            <w:vAlign w:val="bottom"/>
          </w:tcPr>
          <w:p w14:paraId="61FFAA6E"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日圓</w:t>
            </w:r>
          </w:p>
        </w:tc>
        <w:tc>
          <w:tcPr>
            <w:tcW w:w="1350" w:type="dxa"/>
            <w:vAlign w:val="bottom"/>
          </w:tcPr>
          <w:p w14:paraId="61FFAA6F"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JPY</w:t>
            </w:r>
          </w:p>
        </w:tc>
        <w:tc>
          <w:tcPr>
            <w:tcW w:w="2673" w:type="dxa"/>
            <w:vAlign w:val="bottom"/>
          </w:tcPr>
          <w:p w14:paraId="61FFAA70"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JPY 2,400,000</w:t>
            </w:r>
          </w:p>
        </w:tc>
        <w:tc>
          <w:tcPr>
            <w:tcW w:w="2889" w:type="dxa"/>
            <w:vAlign w:val="bottom"/>
          </w:tcPr>
          <w:p w14:paraId="61FFAA71"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JPY 24,000,000</w:t>
            </w:r>
          </w:p>
        </w:tc>
      </w:tr>
      <w:tr w:rsidR="00613BBB" w:rsidRPr="00B94ED2" w14:paraId="61FFAA77" w14:textId="77777777" w:rsidTr="002A6416">
        <w:trPr>
          <w:trHeight w:val="236"/>
        </w:trPr>
        <w:tc>
          <w:tcPr>
            <w:tcW w:w="1809" w:type="dxa"/>
            <w:vAlign w:val="bottom"/>
          </w:tcPr>
          <w:p w14:paraId="61FFAA73"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韓圜</w:t>
            </w:r>
          </w:p>
        </w:tc>
        <w:tc>
          <w:tcPr>
            <w:tcW w:w="1350" w:type="dxa"/>
            <w:vAlign w:val="bottom"/>
          </w:tcPr>
          <w:p w14:paraId="61FFAA74"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KRW</w:t>
            </w:r>
          </w:p>
        </w:tc>
        <w:tc>
          <w:tcPr>
            <w:tcW w:w="2673" w:type="dxa"/>
            <w:vAlign w:val="bottom"/>
          </w:tcPr>
          <w:p w14:paraId="61FFAA75"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KWD 24,000,000</w:t>
            </w:r>
          </w:p>
        </w:tc>
        <w:tc>
          <w:tcPr>
            <w:tcW w:w="2889" w:type="dxa"/>
            <w:vAlign w:val="bottom"/>
          </w:tcPr>
          <w:p w14:paraId="61FFAA76"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KWD 240,000,000</w:t>
            </w:r>
          </w:p>
        </w:tc>
      </w:tr>
      <w:tr w:rsidR="00613BBB" w:rsidRPr="00B94ED2" w14:paraId="61FFAA7C" w14:textId="77777777" w:rsidTr="002A6416">
        <w:trPr>
          <w:trHeight w:val="236"/>
        </w:trPr>
        <w:tc>
          <w:tcPr>
            <w:tcW w:w="1809" w:type="dxa"/>
            <w:vAlign w:val="bottom"/>
          </w:tcPr>
          <w:p w14:paraId="61FFAA78"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挪威克朗</w:t>
            </w:r>
          </w:p>
        </w:tc>
        <w:tc>
          <w:tcPr>
            <w:tcW w:w="1350" w:type="dxa"/>
            <w:vAlign w:val="bottom"/>
          </w:tcPr>
          <w:p w14:paraId="61FFAA79"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NOK</w:t>
            </w:r>
          </w:p>
        </w:tc>
        <w:tc>
          <w:tcPr>
            <w:tcW w:w="2673" w:type="dxa"/>
            <w:vAlign w:val="bottom"/>
          </w:tcPr>
          <w:p w14:paraId="61FFAA7A"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 xml:space="preserve">165,000 </w:t>
            </w:r>
            <w:r w:rsidRPr="00B94ED2">
              <w:rPr>
                <w:rFonts w:ascii="Tahoma" w:eastAsia="PMingLiU" w:hAnsi="Tahoma" w:cs="Tahoma"/>
                <w:sz w:val="18"/>
                <w:szCs w:val="18"/>
              </w:rPr>
              <w:t>克朗</w:t>
            </w:r>
          </w:p>
        </w:tc>
        <w:tc>
          <w:tcPr>
            <w:tcW w:w="2889" w:type="dxa"/>
            <w:vAlign w:val="bottom"/>
          </w:tcPr>
          <w:p w14:paraId="61FFAA7B"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 xml:space="preserve">1,650,000 </w:t>
            </w:r>
            <w:r w:rsidRPr="00B94ED2">
              <w:rPr>
                <w:rFonts w:ascii="Tahoma" w:eastAsia="PMingLiU" w:hAnsi="Tahoma" w:cs="Tahoma"/>
                <w:sz w:val="18"/>
                <w:szCs w:val="18"/>
              </w:rPr>
              <w:t>克朗</w:t>
            </w:r>
          </w:p>
        </w:tc>
      </w:tr>
      <w:tr w:rsidR="00613BBB" w:rsidRPr="00B94ED2" w14:paraId="61FFAA81" w14:textId="77777777" w:rsidTr="002A6416">
        <w:trPr>
          <w:trHeight w:val="236"/>
        </w:trPr>
        <w:tc>
          <w:tcPr>
            <w:tcW w:w="1809" w:type="dxa"/>
            <w:vAlign w:val="bottom"/>
          </w:tcPr>
          <w:p w14:paraId="61FFAA7D"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紐元</w:t>
            </w:r>
          </w:p>
        </w:tc>
        <w:tc>
          <w:tcPr>
            <w:tcW w:w="1350" w:type="dxa"/>
            <w:vAlign w:val="bottom"/>
          </w:tcPr>
          <w:p w14:paraId="61FFAA7E"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NZD</w:t>
            </w:r>
          </w:p>
        </w:tc>
        <w:tc>
          <w:tcPr>
            <w:tcW w:w="2673" w:type="dxa"/>
            <w:vAlign w:val="bottom"/>
          </w:tcPr>
          <w:p w14:paraId="61FFAA7F"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35,000</w:t>
            </w:r>
          </w:p>
        </w:tc>
        <w:tc>
          <w:tcPr>
            <w:tcW w:w="2889" w:type="dxa"/>
            <w:vAlign w:val="bottom"/>
          </w:tcPr>
          <w:p w14:paraId="61FFAA80"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350,000</w:t>
            </w:r>
          </w:p>
        </w:tc>
      </w:tr>
      <w:tr w:rsidR="00613BBB" w:rsidRPr="00B94ED2" w14:paraId="61FFAA86" w14:textId="77777777" w:rsidTr="002A6416">
        <w:trPr>
          <w:trHeight w:val="236"/>
        </w:trPr>
        <w:tc>
          <w:tcPr>
            <w:tcW w:w="1809" w:type="dxa"/>
            <w:vAlign w:val="bottom"/>
          </w:tcPr>
          <w:p w14:paraId="61FFAA82"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瑞典克朗</w:t>
            </w:r>
          </w:p>
        </w:tc>
        <w:tc>
          <w:tcPr>
            <w:tcW w:w="1350" w:type="dxa"/>
            <w:vAlign w:val="bottom"/>
          </w:tcPr>
          <w:p w14:paraId="61FFAA83"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SEK</w:t>
            </w:r>
          </w:p>
        </w:tc>
        <w:tc>
          <w:tcPr>
            <w:tcW w:w="2673" w:type="dxa"/>
            <w:vAlign w:val="bottom"/>
          </w:tcPr>
          <w:p w14:paraId="61FFAA84"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 xml:space="preserve">200,000 </w:t>
            </w:r>
            <w:r w:rsidRPr="00B94ED2">
              <w:rPr>
                <w:rFonts w:ascii="Tahoma" w:eastAsia="PMingLiU" w:hAnsi="Tahoma" w:cs="Tahoma"/>
                <w:sz w:val="18"/>
                <w:szCs w:val="18"/>
              </w:rPr>
              <w:t>克朗</w:t>
            </w:r>
          </w:p>
        </w:tc>
        <w:tc>
          <w:tcPr>
            <w:tcW w:w="2889" w:type="dxa"/>
            <w:vAlign w:val="bottom"/>
          </w:tcPr>
          <w:p w14:paraId="61FFAA85"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 xml:space="preserve">2,000,000 </w:t>
            </w:r>
            <w:r w:rsidRPr="00B94ED2">
              <w:rPr>
                <w:rFonts w:ascii="Tahoma" w:eastAsia="PMingLiU" w:hAnsi="Tahoma" w:cs="Tahoma"/>
                <w:sz w:val="18"/>
                <w:szCs w:val="18"/>
              </w:rPr>
              <w:t>克朗</w:t>
            </w:r>
          </w:p>
        </w:tc>
      </w:tr>
      <w:tr w:rsidR="00613BBB" w:rsidRPr="00B94ED2" w14:paraId="61FFAA8B" w14:textId="77777777" w:rsidTr="002A6416">
        <w:trPr>
          <w:trHeight w:val="236"/>
        </w:trPr>
        <w:tc>
          <w:tcPr>
            <w:tcW w:w="1809" w:type="dxa"/>
            <w:vAlign w:val="bottom"/>
          </w:tcPr>
          <w:p w14:paraId="61FFAA87"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新臺幣</w:t>
            </w:r>
          </w:p>
        </w:tc>
        <w:tc>
          <w:tcPr>
            <w:tcW w:w="1350" w:type="dxa"/>
            <w:vAlign w:val="bottom"/>
          </w:tcPr>
          <w:p w14:paraId="61FFAA88"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TWD</w:t>
            </w:r>
          </w:p>
        </w:tc>
        <w:tc>
          <w:tcPr>
            <w:tcW w:w="2673" w:type="dxa"/>
            <w:vAlign w:val="bottom"/>
          </w:tcPr>
          <w:p w14:paraId="61FFAA89"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NTD 700,000</w:t>
            </w:r>
          </w:p>
        </w:tc>
        <w:tc>
          <w:tcPr>
            <w:tcW w:w="2889" w:type="dxa"/>
            <w:vAlign w:val="bottom"/>
          </w:tcPr>
          <w:p w14:paraId="61FFAA8A" w14:textId="77777777" w:rsidR="00613BBB" w:rsidRPr="00B94ED2" w:rsidRDefault="00613BBB"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NTD 7,000,000</w:t>
            </w:r>
          </w:p>
        </w:tc>
      </w:tr>
      <w:tr w:rsidR="004B4C79" w:rsidRPr="00B94ED2" w14:paraId="61FFAA90" w14:textId="77777777" w:rsidTr="002A6416">
        <w:trPr>
          <w:trHeight w:val="236"/>
        </w:trPr>
        <w:tc>
          <w:tcPr>
            <w:tcW w:w="1809" w:type="dxa"/>
          </w:tcPr>
          <w:p w14:paraId="61FFAA8C" w14:textId="77777777" w:rsidR="004B4C79" w:rsidRPr="00B94ED2" w:rsidRDefault="004B4C79"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印度盧比</w:t>
            </w:r>
          </w:p>
        </w:tc>
        <w:tc>
          <w:tcPr>
            <w:tcW w:w="1350" w:type="dxa"/>
          </w:tcPr>
          <w:p w14:paraId="61FFAA8D" w14:textId="77777777" w:rsidR="004B4C79" w:rsidRPr="00B94ED2" w:rsidRDefault="004B4C79"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INR</w:t>
            </w:r>
          </w:p>
        </w:tc>
        <w:tc>
          <w:tcPr>
            <w:tcW w:w="2673" w:type="dxa"/>
          </w:tcPr>
          <w:p w14:paraId="61FFAA8E" w14:textId="77777777" w:rsidR="004B4C79" w:rsidRPr="00B94ED2" w:rsidRDefault="004B4C79"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INR 1,000,000</w:t>
            </w:r>
          </w:p>
        </w:tc>
        <w:tc>
          <w:tcPr>
            <w:tcW w:w="2889" w:type="dxa"/>
          </w:tcPr>
          <w:p w14:paraId="61FFAA8F" w14:textId="77777777" w:rsidR="004B4C79" w:rsidRPr="00B94ED2" w:rsidRDefault="004B4C79"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INR 10,000,000</w:t>
            </w:r>
          </w:p>
        </w:tc>
      </w:tr>
      <w:tr w:rsidR="004B4C79" w:rsidRPr="00B94ED2" w14:paraId="61FFAA95" w14:textId="77777777" w:rsidTr="002A6416">
        <w:trPr>
          <w:trHeight w:val="236"/>
        </w:trPr>
        <w:tc>
          <w:tcPr>
            <w:tcW w:w="1809" w:type="dxa"/>
          </w:tcPr>
          <w:p w14:paraId="61FFAA91" w14:textId="77777777" w:rsidR="004B4C79" w:rsidRPr="00B94ED2" w:rsidRDefault="004B4C79"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俄羅斯盧布</w:t>
            </w:r>
          </w:p>
        </w:tc>
        <w:tc>
          <w:tcPr>
            <w:tcW w:w="1350" w:type="dxa"/>
          </w:tcPr>
          <w:p w14:paraId="61FFAA92" w14:textId="77777777" w:rsidR="004B4C79" w:rsidRPr="00B94ED2" w:rsidRDefault="004B4C79"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RUB</w:t>
            </w:r>
          </w:p>
        </w:tc>
        <w:tc>
          <w:tcPr>
            <w:tcW w:w="2673" w:type="dxa"/>
          </w:tcPr>
          <w:p w14:paraId="61FFAA93" w14:textId="77777777" w:rsidR="004B4C79" w:rsidRPr="00B94ED2" w:rsidRDefault="004B4C79"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RUB 660,000</w:t>
            </w:r>
          </w:p>
        </w:tc>
        <w:tc>
          <w:tcPr>
            <w:tcW w:w="2889" w:type="dxa"/>
          </w:tcPr>
          <w:p w14:paraId="61FFAA94" w14:textId="77777777" w:rsidR="004B4C79" w:rsidRPr="00B94ED2" w:rsidRDefault="004B4C79" w:rsidP="00106987">
            <w:pPr>
              <w:pStyle w:val="AppendixBodyText"/>
              <w:spacing w:after="50"/>
              <w:rPr>
                <w:rFonts w:ascii="Tahoma" w:eastAsia="PMingLiU" w:hAnsi="Tahoma" w:cs="Tahoma"/>
                <w:sz w:val="18"/>
                <w:szCs w:val="18"/>
              </w:rPr>
            </w:pPr>
            <w:r w:rsidRPr="00B94ED2">
              <w:rPr>
                <w:rFonts w:ascii="Tahoma" w:eastAsia="PMingLiU" w:hAnsi="Tahoma" w:cs="Tahoma"/>
                <w:sz w:val="18"/>
                <w:szCs w:val="18"/>
              </w:rPr>
              <w:t>RUB 6,600,000</w:t>
            </w:r>
          </w:p>
        </w:tc>
      </w:tr>
    </w:tbl>
    <w:p w14:paraId="61FFAA96" w14:textId="77777777" w:rsidR="00023FE7" w:rsidRPr="00106987" w:rsidRDefault="00023FE7" w:rsidP="00F42FB8">
      <w:pPr>
        <w:pStyle w:val="AppendixBodyText"/>
        <w:spacing w:after="0"/>
        <w:rPr>
          <w:rFonts w:ascii="Tahoma" w:eastAsia="PMingLiU" w:hAnsi="Tahoma" w:cs="Tahoma"/>
          <w:spacing w:val="-2"/>
          <w:lang w:eastAsia="zh-TW"/>
        </w:rPr>
      </w:pPr>
      <w:r w:rsidRPr="00106987">
        <w:rPr>
          <w:rFonts w:ascii="Tahoma" w:eastAsia="PMingLiU" w:hAnsi="Tahoma" w:cs="Tahoma"/>
          <w:spacing w:val="-2"/>
          <w:sz w:val="18"/>
          <w:szCs w:val="18"/>
        </w:rPr>
        <w:t xml:space="preserve">SA </w:t>
      </w:r>
      <w:r w:rsidRPr="00106987">
        <w:rPr>
          <w:rFonts w:ascii="Tahoma" w:eastAsia="PMingLiU" w:hAnsi="Tahoma" w:cs="Tahoma"/>
          <w:spacing w:val="-2"/>
          <w:sz w:val="18"/>
          <w:szCs w:val="18"/>
        </w:rPr>
        <w:t>花費架構之事件係依合格</w:t>
      </w:r>
      <w:r w:rsidRPr="00106987">
        <w:rPr>
          <w:rFonts w:ascii="Tahoma" w:eastAsia="PMingLiU" w:hAnsi="Tahoma" w:cs="Tahoma"/>
          <w:spacing w:val="-2"/>
          <w:sz w:val="18"/>
          <w:szCs w:val="18"/>
        </w:rPr>
        <w:t xml:space="preserve"> Select </w:t>
      </w:r>
      <w:r w:rsidRPr="00106987">
        <w:rPr>
          <w:rFonts w:ascii="Tahoma" w:eastAsia="PMingLiU" w:hAnsi="Tahoma" w:cs="Tahoma"/>
          <w:spacing w:val="-2"/>
          <w:sz w:val="18"/>
          <w:szCs w:val="18"/>
        </w:rPr>
        <w:t>或</w:t>
      </w:r>
      <w:r w:rsidRPr="00106987">
        <w:rPr>
          <w:rFonts w:ascii="Tahoma" w:eastAsia="PMingLiU" w:hAnsi="Tahoma" w:cs="Tahoma"/>
          <w:spacing w:val="-2"/>
          <w:sz w:val="18"/>
          <w:szCs w:val="18"/>
        </w:rPr>
        <w:t xml:space="preserve"> Enterprise </w:t>
      </w:r>
      <w:r w:rsidRPr="00106987">
        <w:rPr>
          <w:rFonts w:ascii="Tahoma" w:eastAsia="PMingLiU" w:hAnsi="Tahoma" w:cs="Tahoma"/>
          <w:spacing w:val="-2"/>
          <w:sz w:val="18"/>
          <w:szCs w:val="18"/>
        </w:rPr>
        <w:t>註冊、</w:t>
      </w:r>
      <w:r w:rsidRPr="00106987">
        <w:rPr>
          <w:rFonts w:ascii="Tahoma" w:eastAsia="PMingLiU" w:hAnsi="Tahoma" w:cs="Tahoma"/>
          <w:spacing w:val="-2"/>
          <w:sz w:val="18"/>
          <w:szCs w:val="18"/>
        </w:rPr>
        <w:t xml:space="preserve">Select Plus </w:t>
      </w:r>
      <w:r w:rsidRPr="00106987">
        <w:rPr>
          <w:rFonts w:ascii="Tahoma" w:eastAsia="PMingLiU" w:hAnsi="Tahoma" w:cs="Tahoma"/>
          <w:spacing w:val="-2"/>
          <w:sz w:val="18"/>
          <w:szCs w:val="18"/>
        </w:rPr>
        <w:t>註冊、</w:t>
      </w:r>
      <w:r w:rsidRPr="00106987">
        <w:rPr>
          <w:rFonts w:ascii="Tahoma" w:eastAsia="PMingLiU" w:hAnsi="Tahoma" w:cs="Tahoma"/>
          <w:spacing w:val="-2"/>
          <w:sz w:val="18"/>
          <w:szCs w:val="18"/>
        </w:rPr>
        <w:t xml:space="preserve">Open Value </w:t>
      </w:r>
      <w:r w:rsidRPr="00106987">
        <w:rPr>
          <w:rFonts w:ascii="Tahoma" w:eastAsia="PMingLiU" w:hAnsi="Tahoma" w:cs="Tahoma"/>
          <w:spacing w:val="-2"/>
          <w:sz w:val="18"/>
          <w:szCs w:val="18"/>
        </w:rPr>
        <w:t>合約或</w:t>
      </w:r>
      <w:r w:rsidRPr="00106987">
        <w:rPr>
          <w:rFonts w:ascii="Tahoma" w:eastAsia="PMingLiU" w:hAnsi="Tahoma" w:cs="Tahoma"/>
          <w:spacing w:val="-2"/>
          <w:sz w:val="18"/>
          <w:szCs w:val="18"/>
        </w:rPr>
        <w:t xml:space="preserve"> Open License </w:t>
      </w:r>
      <w:r w:rsidRPr="00106987">
        <w:rPr>
          <w:rFonts w:ascii="Tahoma" w:eastAsia="PMingLiU" w:hAnsi="Tahoma" w:cs="Tahoma"/>
          <w:spacing w:val="-2"/>
          <w:sz w:val="18"/>
          <w:szCs w:val="18"/>
        </w:rPr>
        <w:t>授權號碼，以伺服器及桌面</w:t>
      </w:r>
      <w:r w:rsidRPr="00106987">
        <w:rPr>
          <w:rFonts w:ascii="Tahoma" w:eastAsia="PMingLiU" w:hAnsi="Tahoma" w:cs="Tahoma"/>
          <w:spacing w:val="-2"/>
          <w:sz w:val="18"/>
          <w:szCs w:val="18"/>
        </w:rPr>
        <w:t xml:space="preserve"> SA </w:t>
      </w:r>
      <w:r w:rsidRPr="00106987">
        <w:rPr>
          <w:rFonts w:ascii="Tahoma" w:eastAsia="PMingLiU" w:hAnsi="Tahoma" w:cs="Tahoma"/>
          <w:spacing w:val="-2"/>
          <w:sz w:val="18"/>
          <w:szCs w:val="18"/>
        </w:rPr>
        <w:t>花費為基礎所賺取的。</w:t>
      </w:r>
      <w:r w:rsidRPr="00106987">
        <w:rPr>
          <w:rFonts w:ascii="Tahoma" w:eastAsia="PMingLiU" w:hAnsi="Tahoma" w:cs="Tahoma"/>
          <w:spacing w:val="-2"/>
          <w:sz w:val="18"/>
          <w:szCs w:val="18"/>
          <w:lang w:eastAsia="zh-TW"/>
        </w:rPr>
        <w:t>大約每筆</w:t>
      </w:r>
      <w:r w:rsidRPr="00106987">
        <w:rPr>
          <w:rFonts w:ascii="Tahoma" w:eastAsia="PMingLiU" w:hAnsi="Tahoma" w:cs="Tahoma"/>
          <w:spacing w:val="-2"/>
          <w:sz w:val="18"/>
          <w:szCs w:val="18"/>
          <w:lang w:eastAsia="zh-TW"/>
        </w:rPr>
        <w:t xml:space="preserve"> $20,000 </w:t>
      </w:r>
      <w:r w:rsidRPr="00106987">
        <w:rPr>
          <w:rFonts w:ascii="Tahoma" w:eastAsia="PMingLiU" w:hAnsi="Tahoma" w:cs="Tahoma"/>
          <w:spacing w:val="-2"/>
          <w:sz w:val="18"/>
          <w:szCs w:val="18"/>
          <w:lang w:eastAsia="zh-TW"/>
        </w:rPr>
        <w:t>美元的伺服器及</w:t>
      </w:r>
      <w:r w:rsidRPr="00106987">
        <w:rPr>
          <w:rFonts w:ascii="Tahoma" w:eastAsia="PMingLiU" w:hAnsi="Tahoma" w:cs="Tahoma"/>
          <w:spacing w:val="-2"/>
          <w:sz w:val="18"/>
          <w:szCs w:val="18"/>
          <w:lang w:eastAsia="zh-TW"/>
        </w:rPr>
        <w:t xml:space="preserve"> CAL SA </w:t>
      </w:r>
      <w:r w:rsidRPr="00106987">
        <w:rPr>
          <w:rFonts w:ascii="Tahoma" w:eastAsia="PMingLiU" w:hAnsi="Tahoma" w:cs="Tahoma"/>
          <w:spacing w:val="-2"/>
          <w:sz w:val="18"/>
          <w:szCs w:val="18"/>
          <w:lang w:eastAsia="zh-TW"/>
        </w:rPr>
        <w:t>花費，本公司將贈送一個事件。系統及應用程式組合中大約每筆</w:t>
      </w:r>
      <w:r w:rsidRPr="00106987">
        <w:rPr>
          <w:rFonts w:ascii="Tahoma" w:eastAsia="PMingLiU" w:hAnsi="Tahoma" w:cs="Tahoma"/>
          <w:spacing w:val="-2"/>
          <w:sz w:val="18"/>
          <w:szCs w:val="18"/>
          <w:lang w:eastAsia="zh-TW"/>
        </w:rPr>
        <w:t xml:space="preserve"> $200,000 </w:t>
      </w:r>
      <w:r w:rsidRPr="00106987">
        <w:rPr>
          <w:rFonts w:ascii="Tahoma" w:eastAsia="PMingLiU" w:hAnsi="Tahoma" w:cs="Tahoma"/>
          <w:spacing w:val="-2"/>
          <w:sz w:val="18"/>
          <w:szCs w:val="18"/>
          <w:lang w:eastAsia="zh-TW"/>
        </w:rPr>
        <w:t>美元的</w:t>
      </w:r>
      <w:r w:rsidRPr="00106987">
        <w:rPr>
          <w:rFonts w:ascii="Tahoma" w:eastAsia="PMingLiU" w:hAnsi="Tahoma" w:cs="Tahoma"/>
          <w:spacing w:val="-2"/>
          <w:sz w:val="18"/>
          <w:szCs w:val="18"/>
          <w:lang w:eastAsia="zh-TW"/>
        </w:rPr>
        <w:t xml:space="preserve"> SA </w:t>
      </w:r>
      <w:r w:rsidRPr="00106987">
        <w:rPr>
          <w:rFonts w:ascii="Tahoma" w:eastAsia="PMingLiU" w:hAnsi="Tahoma" w:cs="Tahoma"/>
          <w:spacing w:val="-2"/>
          <w:sz w:val="18"/>
          <w:szCs w:val="18"/>
          <w:lang w:eastAsia="zh-TW"/>
        </w:rPr>
        <w:t>花費，本公司將贈送一個事件。下表會顯示各種合約相當於</w:t>
      </w:r>
      <w:r w:rsidRPr="00106987">
        <w:rPr>
          <w:rFonts w:ascii="Tahoma" w:eastAsia="PMingLiU" w:hAnsi="Tahoma" w:cs="Tahoma"/>
          <w:spacing w:val="-2"/>
          <w:sz w:val="18"/>
          <w:szCs w:val="18"/>
          <w:lang w:eastAsia="zh-TW"/>
        </w:rPr>
        <w:t xml:space="preserve"> </w:t>
      </w:r>
      <w:r w:rsidR="00106987">
        <w:rPr>
          <w:rFonts w:ascii="Tahoma" w:eastAsia="PMingLiU" w:hAnsi="Tahoma" w:cs="Tahoma"/>
          <w:spacing w:val="-2"/>
          <w:sz w:val="18"/>
          <w:szCs w:val="18"/>
          <w:lang w:eastAsia="zh-TW"/>
        </w:rPr>
        <w:br/>
      </w:r>
      <w:r w:rsidRPr="00106987">
        <w:rPr>
          <w:rFonts w:ascii="Tahoma" w:eastAsia="PMingLiU" w:hAnsi="Tahoma" w:cs="Tahoma"/>
          <w:spacing w:val="-2"/>
          <w:sz w:val="18"/>
          <w:szCs w:val="18"/>
          <w:lang w:eastAsia="zh-TW"/>
        </w:rPr>
        <w:t>SA</w:t>
      </w:r>
      <w:r w:rsidR="00106987" w:rsidRPr="00106987">
        <w:rPr>
          <w:rFonts w:ascii="Tahoma" w:eastAsia="PMingLiU" w:hAnsi="Tahoma" w:cs="Tahoma"/>
          <w:spacing w:val="-2"/>
          <w:sz w:val="18"/>
          <w:szCs w:val="18"/>
          <w:lang w:eastAsia="zh-TW"/>
        </w:rPr>
        <w:t> </w:t>
      </w:r>
      <w:r w:rsidRPr="00106987">
        <w:rPr>
          <w:rFonts w:ascii="Tahoma" w:eastAsia="PMingLiU" w:hAnsi="Tahoma" w:cs="Tahoma"/>
          <w:spacing w:val="-2"/>
          <w:sz w:val="18"/>
          <w:szCs w:val="18"/>
          <w:lang w:eastAsia="zh-TW"/>
        </w:rPr>
        <w:t>花費架構之獲贈額的大約金額，以各國貨幣而非美元</w:t>
      </w:r>
      <w:r w:rsidRPr="00106987">
        <w:rPr>
          <w:rFonts w:ascii="Tahoma" w:eastAsia="PMingLiU" w:hAnsi="Tahoma" w:cs="Tahoma"/>
          <w:spacing w:val="-2"/>
          <w:sz w:val="18"/>
          <w:szCs w:val="18"/>
          <w:lang w:eastAsia="zh-TW"/>
        </w:rPr>
        <w:t xml:space="preserve"> (USD) </w:t>
      </w:r>
      <w:r w:rsidRPr="00106987">
        <w:rPr>
          <w:rFonts w:ascii="Tahoma" w:eastAsia="PMingLiU" w:hAnsi="Tahoma" w:cs="Tahoma"/>
          <w:spacing w:val="-2"/>
          <w:sz w:val="18"/>
          <w:szCs w:val="18"/>
          <w:lang w:eastAsia="zh-TW"/>
        </w:rPr>
        <w:t>為單位。由於匯率波動，本表格得隨時變更。</w:t>
      </w:r>
    </w:p>
    <w:p w14:paraId="61FFAA97" w14:textId="77777777" w:rsidR="00023FE7" w:rsidRPr="00B94ED2" w:rsidRDefault="00023FE7" w:rsidP="00F42FB8">
      <w:pPr>
        <w:pStyle w:val="AppendixBodyText"/>
        <w:spacing w:after="0"/>
        <w:rPr>
          <w:rFonts w:ascii="Tahoma" w:eastAsia="PMingLiU" w:hAnsi="Tahoma" w:cs="Tahoma"/>
          <w:lang w:eastAsia="zh-TW"/>
        </w:rPr>
      </w:pPr>
    </w:p>
    <w:p w14:paraId="61FFAA98" w14:textId="77777777" w:rsidR="00023FE7" w:rsidRPr="00B94ED2" w:rsidRDefault="00023FE7" w:rsidP="00F42FB8">
      <w:pPr>
        <w:pStyle w:val="AppendixBodyText"/>
        <w:spacing w:after="0"/>
        <w:rPr>
          <w:rFonts w:ascii="Tahoma" w:eastAsia="PMingLiU" w:hAnsi="Tahoma" w:cs="Tahoma"/>
          <w:lang w:eastAsia="zh-TW"/>
        </w:rPr>
      </w:pPr>
      <w:r w:rsidRPr="00B94ED2">
        <w:rPr>
          <w:rFonts w:ascii="Tahoma" w:eastAsia="PMingLiU" w:hAnsi="Tahoma" w:cs="Tahoma"/>
          <w:sz w:val="18"/>
          <w:szCs w:val="18"/>
          <w:lang w:eastAsia="zh-TW"/>
        </w:rPr>
        <w:t>事件會根據付款方式，隨軟體保證範圍期間進行改正。反映分期付款之合約會讓事件隨期間而贈送；反映整筆還款之合約將依預付款而贈送。在最初訂單之後進行的訂購將讓已獲贈之事件及年度分配額重複計算。尚未使用之電話支援事件將於軟體保證範圍屆滿時失去效力。各註冊及合約間之電話支援事件不得移轉。</w:t>
      </w:r>
    </w:p>
    <w:p w14:paraId="61FFAA99" w14:textId="77777777" w:rsidR="00023FE7" w:rsidRPr="00B94ED2" w:rsidRDefault="00023FE7" w:rsidP="00F42FB8">
      <w:pPr>
        <w:pStyle w:val="AppendixBodyText"/>
        <w:spacing w:after="0"/>
        <w:rPr>
          <w:rFonts w:ascii="Tahoma" w:eastAsia="PMingLiU" w:hAnsi="Tahoma" w:cs="Tahoma"/>
          <w:lang w:eastAsia="zh-TW"/>
        </w:rPr>
      </w:pPr>
    </w:p>
    <w:p w14:paraId="61FFAA9A" w14:textId="77777777" w:rsidR="00023FE7" w:rsidRPr="00B94ED2" w:rsidRDefault="00023FE7" w:rsidP="00F42FB8">
      <w:pPr>
        <w:pStyle w:val="AppendixBodyText"/>
        <w:spacing w:after="0"/>
        <w:rPr>
          <w:rFonts w:ascii="Tahoma" w:eastAsia="PMingLiU" w:hAnsi="Tahoma" w:cs="Tahoma"/>
          <w:lang w:eastAsia="zh-TW"/>
        </w:rPr>
      </w:pPr>
      <w:r w:rsidRPr="00B94ED2">
        <w:rPr>
          <w:rFonts w:ascii="Tahoma" w:eastAsia="PMingLiU" w:hAnsi="Tahoma" w:cs="Tahoma"/>
          <w:sz w:val="18"/>
          <w:szCs w:val="18"/>
          <w:lang w:eastAsia="zh-TW"/>
        </w:rPr>
        <w:t>當地電話支援之存取權可於營業時間提供</w:t>
      </w:r>
      <w:r w:rsidRPr="00B94ED2">
        <w:rPr>
          <w:rFonts w:ascii="Tahoma" w:eastAsia="PMingLiU" w:hAnsi="Tahoma" w:cs="Tahoma"/>
          <w:sz w:val="18"/>
          <w:szCs w:val="18"/>
          <w:lang w:eastAsia="zh-TW"/>
        </w:rPr>
        <w:t>*</w:t>
      </w:r>
      <w:r w:rsidRPr="00B94ED2">
        <w:rPr>
          <w:rFonts w:ascii="Tahoma" w:eastAsia="PMingLiU" w:hAnsi="Tahoma" w:cs="Tahoma"/>
          <w:sz w:val="18"/>
          <w:szCs w:val="18"/>
          <w:vertAlign w:val="superscript"/>
          <w:lang w:eastAsia="zh-TW"/>
        </w:rPr>
        <w:t>(1)</w:t>
      </w:r>
      <w:r w:rsidRPr="00B94ED2">
        <w:rPr>
          <w:rFonts w:ascii="Tahoma" w:eastAsia="PMingLiU" w:hAnsi="Tahoma" w:cs="Tahoma"/>
          <w:sz w:val="18"/>
          <w:szCs w:val="18"/>
          <w:lang w:eastAsia="zh-TW"/>
        </w:rPr>
        <w:t>。營業時間以外之電話支援得透過地區性及國際性的支援中心提供。營業時間以外之電話支援僅能用來啟動營業重大支援要求。營業時間係以地區為基礎來決定。客戶之</w:t>
      </w:r>
      <w:r w:rsidRPr="00B94ED2">
        <w:rPr>
          <w:rFonts w:ascii="Tahoma" w:eastAsia="PMingLiU" w:hAnsi="Tahoma" w:cs="Tahoma"/>
          <w:sz w:val="18"/>
          <w:szCs w:val="18"/>
          <w:lang w:eastAsia="zh-TW"/>
        </w:rPr>
        <w:t xml:space="preserve"> Microsoft </w:t>
      </w:r>
      <w:r w:rsidRPr="00B94ED2">
        <w:rPr>
          <w:rFonts w:ascii="Tahoma" w:eastAsia="PMingLiU" w:hAnsi="Tahoma" w:cs="Tahoma"/>
          <w:sz w:val="18"/>
          <w:szCs w:val="18"/>
          <w:lang w:eastAsia="zh-TW"/>
        </w:rPr>
        <w:t>代表可以提供客戶所在地區或國家中所定義之營業時間。並非所有地區中之所有語言皆提供電話支援協助。</w:t>
      </w:r>
    </w:p>
    <w:p w14:paraId="61FFAA9B" w14:textId="77777777" w:rsidR="00023FE7" w:rsidRPr="00B94ED2" w:rsidRDefault="00023FE7" w:rsidP="00077CE5">
      <w:pPr>
        <w:pStyle w:val="AppendixBodyText"/>
        <w:spacing w:after="0"/>
        <w:rPr>
          <w:rFonts w:ascii="Tahoma" w:eastAsia="PMingLiU" w:hAnsi="Tahoma" w:cs="Tahoma"/>
          <w:lang w:eastAsia="zh-TW"/>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90"/>
        <w:gridCol w:w="2430"/>
      </w:tblGrid>
      <w:tr w:rsidR="00023FE7" w:rsidRPr="00B94ED2" w14:paraId="61FFAA9D" w14:textId="77777777" w:rsidTr="00A950AF">
        <w:trPr>
          <w:cantSplit/>
          <w:trHeight w:val="20"/>
        </w:trPr>
        <w:tc>
          <w:tcPr>
            <w:tcW w:w="522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61FFAA9C" w14:textId="77777777" w:rsidR="00023FE7" w:rsidRPr="00B94ED2" w:rsidRDefault="00023FE7">
            <w:pPr>
              <w:pStyle w:val="AppendixBodyText"/>
              <w:rPr>
                <w:rFonts w:ascii="Tahoma" w:eastAsia="PMingLiU" w:hAnsi="Tahoma" w:cs="Tahoma"/>
                <w:b/>
                <w:bCs/>
                <w:vertAlign w:val="superscript"/>
              </w:rPr>
            </w:pPr>
            <w:r w:rsidRPr="00B94ED2">
              <w:rPr>
                <w:rFonts w:ascii="Tahoma" w:eastAsia="PMingLiU" w:hAnsi="Tahoma" w:cs="Tahoma"/>
                <w:b/>
                <w:bCs/>
              </w:rPr>
              <w:t xml:space="preserve">*(1) </w:t>
            </w:r>
            <w:r w:rsidRPr="00B94ED2">
              <w:rPr>
                <w:rFonts w:ascii="Tahoma" w:eastAsia="PMingLiU" w:hAnsi="Tahoma" w:cs="Tahoma"/>
                <w:b/>
                <w:bCs/>
              </w:rPr>
              <w:t>各地區營業時間差異</w:t>
            </w:r>
          </w:p>
        </w:tc>
      </w:tr>
      <w:tr w:rsidR="00023FE7" w:rsidRPr="00B94ED2" w14:paraId="61FFAAA0" w14:textId="77777777" w:rsidTr="00A950AF">
        <w:trPr>
          <w:cantSplit/>
          <w:trHeight w:val="20"/>
        </w:trPr>
        <w:tc>
          <w:tcPr>
            <w:tcW w:w="2790" w:type="dxa"/>
            <w:tcBorders>
              <w:top w:val="single" w:sz="8" w:space="0" w:color="auto"/>
            </w:tcBorders>
          </w:tcPr>
          <w:p w14:paraId="61FFAA9E" w14:textId="77777777" w:rsidR="00023FE7" w:rsidRPr="00B94ED2" w:rsidRDefault="00023FE7">
            <w:pPr>
              <w:pStyle w:val="AppendixBodyText"/>
              <w:rPr>
                <w:rFonts w:ascii="Tahoma" w:eastAsia="PMingLiU" w:hAnsi="Tahoma" w:cs="Tahoma"/>
                <w:sz w:val="18"/>
                <w:szCs w:val="18"/>
              </w:rPr>
            </w:pPr>
            <w:r w:rsidRPr="00B94ED2">
              <w:rPr>
                <w:rFonts w:ascii="Tahoma" w:eastAsia="PMingLiU" w:hAnsi="Tahoma" w:cs="Tahoma"/>
                <w:sz w:val="18"/>
                <w:szCs w:val="18"/>
              </w:rPr>
              <w:t>北美洲及南美洲</w:t>
            </w:r>
          </w:p>
        </w:tc>
        <w:tc>
          <w:tcPr>
            <w:tcW w:w="2430" w:type="dxa"/>
            <w:tcBorders>
              <w:top w:val="single" w:sz="8" w:space="0" w:color="auto"/>
            </w:tcBorders>
          </w:tcPr>
          <w:p w14:paraId="61FFAA9F" w14:textId="77777777" w:rsidR="00023FE7" w:rsidRPr="00B94ED2" w:rsidRDefault="00023FE7">
            <w:pPr>
              <w:pStyle w:val="AppendixBodyText"/>
              <w:rPr>
                <w:rFonts w:ascii="Tahoma" w:eastAsia="PMingLiU" w:hAnsi="Tahoma" w:cs="Tahoma"/>
                <w:sz w:val="18"/>
                <w:szCs w:val="18"/>
                <w:lang w:eastAsia="zh-TW"/>
              </w:rPr>
            </w:pPr>
            <w:r w:rsidRPr="00B94ED2">
              <w:rPr>
                <w:rFonts w:ascii="Tahoma" w:eastAsia="PMingLiU" w:hAnsi="Tahoma" w:cs="Tahoma"/>
                <w:sz w:val="18"/>
                <w:szCs w:val="18"/>
                <w:lang w:eastAsia="zh-TW"/>
              </w:rPr>
              <w:t>週一至週五上午</w:t>
            </w:r>
            <w:r w:rsidRPr="00B94ED2">
              <w:rPr>
                <w:rFonts w:ascii="Tahoma" w:eastAsia="PMingLiU" w:hAnsi="Tahoma" w:cs="Tahoma"/>
                <w:sz w:val="18"/>
                <w:szCs w:val="18"/>
                <w:lang w:eastAsia="zh-TW"/>
              </w:rPr>
              <w:t xml:space="preserve"> 6 </w:t>
            </w:r>
            <w:r w:rsidRPr="00B94ED2">
              <w:rPr>
                <w:rFonts w:ascii="Tahoma" w:eastAsia="PMingLiU" w:hAnsi="Tahoma" w:cs="Tahoma"/>
                <w:sz w:val="18"/>
                <w:szCs w:val="18"/>
                <w:lang w:eastAsia="zh-TW"/>
              </w:rPr>
              <w:t>時至下午</w:t>
            </w:r>
            <w:r w:rsidRPr="00B94ED2">
              <w:rPr>
                <w:rFonts w:ascii="Tahoma" w:eastAsia="PMingLiU" w:hAnsi="Tahoma" w:cs="Tahoma"/>
                <w:sz w:val="18"/>
                <w:szCs w:val="18"/>
                <w:lang w:eastAsia="zh-TW"/>
              </w:rPr>
              <w:t xml:space="preserve"> 6 </w:t>
            </w:r>
            <w:r w:rsidRPr="00B94ED2">
              <w:rPr>
                <w:rFonts w:ascii="Tahoma" w:eastAsia="PMingLiU" w:hAnsi="Tahoma" w:cs="Tahoma"/>
                <w:sz w:val="18"/>
                <w:szCs w:val="18"/>
                <w:lang w:eastAsia="zh-TW"/>
              </w:rPr>
              <w:t>時</w:t>
            </w:r>
            <w:r w:rsidRPr="00B94ED2">
              <w:rPr>
                <w:rFonts w:ascii="Tahoma" w:eastAsia="PMingLiU" w:hAnsi="Tahoma" w:cs="Tahoma"/>
                <w:sz w:val="18"/>
                <w:szCs w:val="18"/>
                <w:lang w:eastAsia="zh-TW"/>
              </w:rPr>
              <w:t xml:space="preserve"> (PST)</w:t>
            </w:r>
          </w:p>
        </w:tc>
      </w:tr>
      <w:tr w:rsidR="00023FE7" w:rsidRPr="00B94ED2" w14:paraId="61FFAAA3" w14:textId="77777777" w:rsidTr="00A950AF">
        <w:trPr>
          <w:cantSplit/>
          <w:trHeight w:val="20"/>
        </w:trPr>
        <w:tc>
          <w:tcPr>
            <w:tcW w:w="2790" w:type="dxa"/>
          </w:tcPr>
          <w:p w14:paraId="61FFAAA1" w14:textId="77777777" w:rsidR="00023FE7" w:rsidRPr="00B94ED2" w:rsidRDefault="00023FE7">
            <w:pPr>
              <w:pStyle w:val="AppendixBodyText"/>
              <w:rPr>
                <w:rFonts w:ascii="Tahoma" w:eastAsia="PMingLiU" w:hAnsi="Tahoma" w:cs="Tahoma"/>
                <w:sz w:val="18"/>
                <w:szCs w:val="18"/>
                <w:lang w:eastAsia="zh-TW"/>
              </w:rPr>
            </w:pPr>
            <w:r w:rsidRPr="00B94ED2">
              <w:rPr>
                <w:rFonts w:ascii="Tahoma" w:eastAsia="PMingLiU" w:hAnsi="Tahoma" w:cs="Tahoma"/>
                <w:sz w:val="18"/>
                <w:szCs w:val="18"/>
                <w:lang w:eastAsia="zh-TW"/>
              </w:rPr>
              <w:t>歐洲、中東及非洲地區</w:t>
            </w:r>
            <w:r w:rsidRPr="00B94ED2">
              <w:rPr>
                <w:rFonts w:ascii="Tahoma" w:eastAsia="PMingLiU" w:hAnsi="Tahoma" w:cs="Tahoma"/>
                <w:sz w:val="18"/>
                <w:szCs w:val="18"/>
                <w:lang w:eastAsia="zh-TW"/>
              </w:rPr>
              <w:t xml:space="preserve"> (EMEA)</w:t>
            </w:r>
          </w:p>
        </w:tc>
        <w:tc>
          <w:tcPr>
            <w:tcW w:w="2430" w:type="dxa"/>
          </w:tcPr>
          <w:p w14:paraId="61FFAAA2" w14:textId="77777777" w:rsidR="00023FE7" w:rsidRPr="00B94ED2" w:rsidRDefault="00023FE7">
            <w:pPr>
              <w:pStyle w:val="AppendixBodyText"/>
              <w:rPr>
                <w:rFonts w:ascii="Tahoma" w:eastAsia="PMingLiU" w:hAnsi="Tahoma" w:cs="Tahoma"/>
                <w:sz w:val="18"/>
                <w:szCs w:val="18"/>
                <w:lang w:eastAsia="zh-TW"/>
              </w:rPr>
            </w:pPr>
            <w:r w:rsidRPr="00B94ED2">
              <w:rPr>
                <w:rFonts w:ascii="Tahoma" w:eastAsia="PMingLiU" w:hAnsi="Tahoma" w:cs="Tahoma"/>
                <w:sz w:val="18"/>
                <w:szCs w:val="18"/>
                <w:lang w:eastAsia="zh-TW"/>
              </w:rPr>
              <w:t>週一至週五上午</w:t>
            </w:r>
            <w:r w:rsidRPr="00B94ED2">
              <w:rPr>
                <w:rFonts w:ascii="Tahoma" w:eastAsia="PMingLiU" w:hAnsi="Tahoma" w:cs="Tahoma"/>
                <w:sz w:val="18"/>
                <w:szCs w:val="18"/>
                <w:lang w:eastAsia="zh-TW"/>
              </w:rPr>
              <w:t xml:space="preserve"> 8 </w:t>
            </w:r>
            <w:r w:rsidRPr="00B94ED2">
              <w:rPr>
                <w:rFonts w:ascii="Tahoma" w:eastAsia="PMingLiU" w:hAnsi="Tahoma" w:cs="Tahoma"/>
                <w:sz w:val="18"/>
                <w:szCs w:val="18"/>
                <w:lang w:eastAsia="zh-TW"/>
              </w:rPr>
              <w:t>時至下午</w:t>
            </w:r>
            <w:r w:rsidRPr="00B94ED2">
              <w:rPr>
                <w:rFonts w:ascii="Tahoma" w:eastAsia="PMingLiU" w:hAnsi="Tahoma" w:cs="Tahoma"/>
                <w:sz w:val="18"/>
                <w:szCs w:val="18"/>
                <w:lang w:eastAsia="zh-TW"/>
              </w:rPr>
              <w:t xml:space="preserve"> 6 </w:t>
            </w:r>
            <w:r w:rsidRPr="00B94ED2">
              <w:rPr>
                <w:rFonts w:ascii="Tahoma" w:eastAsia="PMingLiU" w:hAnsi="Tahoma" w:cs="Tahoma"/>
                <w:sz w:val="18"/>
                <w:szCs w:val="18"/>
                <w:lang w:eastAsia="zh-TW"/>
              </w:rPr>
              <w:t>時</w:t>
            </w:r>
            <w:r w:rsidRPr="00B94ED2">
              <w:rPr>
                <w:rFonts w:ascii="Tahoma" w:eastAsia="PMingLiU" w:hAnsi="Tahoma" w:cs="Tahoma"/>
                <w:sz w:val="18"/>
                <w:szCs w:val="18"/>
                <w:lang w:eastAsia="zh-TW"/>
              </w:rPr>
              <w:t xml:space="preserve"> (GMT)</w:t>
            </w:r>
          </w:p>
        </w:tc>
      </w:tr>
      <w:tr w:rsidR="00023FE7" w:rsidRPr="00B94ED2" w14:paraId="61FFAAA6" w14:textId="77777777" w:rsidTr="00A950AF">
        <w:trPr>
          <w:cantSplit/>
          <w:trHeight w:val="20"/>
        </w:trPr>
        <w:tc>
          <w:tcPr>
            <w:tcW w:w="2790" w:type="dxa"/>
          </w:tcPr>
          <w:p w14:paraId="61FFAAA4" w14:textId="77777777" w:rsidR="00023FE7" w:rsidRPr="00B94ED2" w:rsidRDefault="00023FE7">
            <w:pPr>
              <w:pStyle w:val="AppendixBodyText"/>
              <w:rPr>
                <w:rFonts w:ascii="Tahoma" w:eastAsia="PMingLiU" w:hAnsi="Tahoma" w:cs="Tahoma"/>
                <w:sz w:val="18"/>
                <w:szCs w:val="18"/>
              </w:rPr>
            </w:pPr>
            <w:r w:rsidRPr="00B94ED2">
              <w:rPr>
                <w:rFonts w:ascii="Tahoma" w:eastAsia="PMingLiU" w:hAnsi="Tahoma" w:cs="Tahoma"/>
                <w:sz w:val="18"/>
                <w:szCs w:val="18"/>
              </w:rPr>
              <w:t>澳大利亞</w:t>
            </w:r>
            <w:r w:rsidRPr="00B94ED2">
              <w:rPr>
                <w:rFonts w:ascii="Tahoma" w:eastAsia="PMingLiU" w:hAnsi="Tahoma" w:cs="Tahoma"/>
                <w:sz w:val="18"/>
                <w:szCs w:val="18"/>
              </w:rPr>
              <w:t>/</w:t>
            </w:r>
            <w:r w:rsidRPr="00B94ED2">
              <w:rPr>
                <w:rFonts w:ascii="Tahoma" w:eastAsia="PMingLiU" w:hAnsi="Tahoma" w:cs="Tahoma"/>
                <w:sz w:val="18"/>
                <w:szCs w:val="18"/>
              </w:rPr>
              <w:t>紐西蘭</w:t>
            </w:r>
          </w:p>
        </w:tc>
        <w:tc>
          <w:tcPr>
            <w:tcW w:w="2430" w:type="dxa"/>
          </w:tcPr>
          <w:p w14:paraId="61FFAAA5" w14:textId="77777777" w:rsidR="00023FE7" w:rsidRPr="00B94ED2" w:rsidRDefault="00023FE7">
            <w:pPr>
              <w:pStyle w:val="AppendixBodyText"/>
              <w:rPr>
                <w:rFonts w:ascii="Tahoma" w:eastAsia="PMingLiU" w:hAnsi="Tahoma" w:cs="Tahoma"/>
                <w:sz w:val="18"/>
                <w:szCs w:val="18"/>
                <w:lang w:eastAsia="zh-TW"/>
              </w:rPr>
            </w:pPr>
            <w:r w:rsidRPr="00B94ED2">
              <w:rPr>
                <w:rFonts w:ascii="Tahoma" w:eastAsia="PMingLiU" w:hAnsi="Tahoma" w:cs="Tahoma"/>
                <w:sz w:val="18"/>
                <w:szCs w:val="18"/>
                <w:lang w:eastAsia="zh-TW"/>
              </w:rPr>
              <w:t>週一至週五上午</w:t>
            </w:r>
            <w:r w:rsidRPr="00B94ED2">
              <w:rPr>
                <w:rFonts w:ascii="Tahoma" w:eastAsia="PMingLiU" w:hAnsi="Tahoma" w:cs="Tahoma"/>
                <w:sz w:val="18"/>
                <w:szCs w:val="18"/>
                <w:lang w:eastAsia="zh-TW"/>
              </w:rPr>
              <w:t xml:space="preserve"> 7 </w:t>
            </w:r>
            <w:r w:rsidRPr="00B94ED2">
              <w:rPr>
                <w:rFonts w:ascii="Tahoma" w:eastAsia="PMingLiU" w:hAnsi="Tahoma" w:cs="Tahoma"/>
                <w:sz w:val="18"/>
                <w:szCs w:val="18"/>
                <w:lang w:eastAsia="zh-TW"/>
              </w:rPr>
              <w:t>時至下午</w:t>
            </w:r>
            <w:r w:rsidRPr="00B94ED2">
              <w:rPr>
                <w:rFonts w:ascii="Tahoma" w:eastAsia="PMingLiU" w:hAnsi="Tahoma" w:cs="Tahoma"/>
                <w:sz w:val="18"/>
                <w:szCs w:val="18"/>
                <w:lang w:eastAsia="zh-TW"/>
              </w:rPr>
              <w:t xml:space="preserve"> 6 </w:t>
            </w:r>
            <w:r w:rsidRPr="00B94ED2">
              <w:rPr>
                <w:rFonts w:ascii="Tahoma" w:eastAsia="PMingLiU" w:hAnsi="Tahoma" w:cs="Tahoma"/>
                <w:sz w:val="18"/>
                <w:szCs w:val="18"/>
                <w:lang w:eastAsia="zh-TW"/>
              </w:rPr>
              <w:t>時</w:t>
            </w:r>
          </w:p>
        </w:tc>
      </w:tr>
      <w:tr w:rsidR="00023FE7" w:rsidRPr="00B94ED2" w14:paraId="61FFAAA9" w14:textId="77777777" w:rsidTr="00A950AF">
        <w:trPr>
          <w:cantSplit/>
          <w:trHeight w:val="20"/>
        </w:trPr>
        <w:tc>
          <w:tcPr>
            <w:tcW w:w="2790" w:type="dxa"/>
          </w:tcPr>
          <w:p w14:paraId="61FFAAA7" w14:textId="77777777" w:rsidR="00023FE7" w:rsidRPr="00B94ED2" w:rsidRDefault="00023FE7">
            <w:pPr>
              <w:pStyle w:val="AppendixBodyText"/>
              <w:rPr>
                <w:rFonts w:ascii="Tahoma" w:eastAsia="PMingLiU" w:hAnsi="Tahoma" w:cs="Tahoma"/>
                <w:sz w:val="18"/>
                <w:szCs w:val="18"/>
              </w:rPr>
            </w:pPr>
            <w:r w:rsidRPr="00B94ED2">
              <w:rPr>
                <w:rFonts w:ascii="Tahoma" w:eastAsia="PMingLiU" w:hAnsi="Tahoma" w:cs="Tahoma"/>
                <w:sz w:val="18"/>
                <w:szCs w:val="18"/>
              </w:rPr>
              <w:t>日本</w:t>
            </w:r>
          </w:p>
        </w:tc>
        <w:tc>
          <w:tcPr>
            <w:tcW w:w="2430" w:type="dxa"/>
          </w:tcPr>
          <w:p w14:paraId="61FFAAA8" w14:textId="77777777" w:rsidR="00023FE7" w:rsidRPr="00B94ED2" w:rsidRDefault="00023FE7">
            <w:pPr>
              <w:pStyle w:val="AppendixBodyText"/>
              <w:rPr>
                <w:rFonts w:ascii="Tahoma" w:eastAsia="PMingLiU" w:hAnsi="Tahoma" w:cs="Tahoma"/>
                <w:sz w:val="18"/>
                <w:szCs w:val="18"/>
                <w:lang w:eastAsia="zh-TW"/>
              </w:rPr>
            </w:pPr>
            <w:r w:rsidRPr="00B94ED2">
              <w:rPr>
                <w:rFonts w:ascii="Tahoma" w:eastAsia="PMingLiU" w:hAnsi="Tahoma" w:cs="Tahoma"/>
                <w:sz w:val="18"/>
                <w:szCs w:val="18"/>
                <w:lang w:eastAsia="zh-TW"/>
              </w:rPr>
              <w:t>週一至週五上午</w:t>
            </w:r>
            <w:r w:rsidRPr="00B94ED2">
              <w:rPr>
                <w:rFonts w:ascii="Tahoma" w:eastAsia="PMingLiU" w:hAnsi="Tahoma" w:cs="Tahoma"/>
                <w:sz w:val="18"/>
                <w:szCs w:val="18"/>
                <w:lang w:eastAsia="zh-TW"/>
              </w:rPr>
              <w:t xml:space="preserve"> 9 </w:t>
            </w:r>
            <w:r w:rsidRPr="00B94ED2">
              <w:rPr>
                <w:rFonts w:ascii="Tahoma" w:eastAsia="PMingLiU" w:hAnsi="Tahoma" w:cs="Tahoma"/>
                <w:sz w:val="18"/>
                <w:szCs w:val="18"/>
                <w:lang w:eastAsia="zh-TW"/>
              </w:rPr>
              <w:t>時</w:t>
            </w:r>
            <w:r w:rsidRPr="00B94ED2">
              <w:rPr>
                <w:rFonts w:ascii="Tahoma" w:eastAsia="PMingLiU" w:hAnsi="Tahoma" w:cs="Tahoma"/>
                <w:sz w:val="18"/>
                <w:szCs w:val="18"/>
                <w:lang w:eastAsia="zh-TW"/>
              </w:rPr>
              <w:t xml:space="preserve"> 30 </w:t>
            </w:r>
            <w:r w:rsidRPr="00B94ED2">
              <w:rPr>
                <w:rFonts w:ascii="Tahoma" w:eastAsia="PMingLiU" w:hAnsi="Tahoma" w:cs="Tahoma"/>
                <w:sz w:val="18"/>
                <w:szCs w:val="18"/>
                <w:lang w:eastAsia="zh-TW"/>
              </w:rPr>
              <w:t>分至下午</w:t>
            </w:r>
            <w:r w:rsidRPr="00B94ED2">
              <w:rPr>
                <w:rFonts w:ascii="Tahoma" w:eastAsia="PMingLiU" w:hAnsi="Tahoma" w:cs="Tahoma"/>
                <w:sz w:val="18"/>
                <w:szCs w:val="18"/>
                <w:lang w:eastAsia="zh-TW"/>
              </w:rPr>
              <w:t xml:space="preserve"> 7 </w:t>
            </w:r>
            <w:r w:rsidRPr="00B94ED2">
              <w:rPr>
                <w:rFonts w:ascii="Tahoma" w:eastAsia="PMingLiU" w:hAnsi="Tahoma" w:cs="Tahoma"/>
                <w:sz w:val="18"/>
                <w:szCs w:val="18"/>
                <w:lang w:eastAsia="zh-TW"/>
              </w:rPr>
              <w:t>時</w:t>
            </w:r>
          </w:p>
        </w:tc>
      </w:tr>
      <w:tr w:rsidR="00023FE7" w:rsidRPr="00B94ED2" w14:paraId="61FFAAAC" w14:textId="77777777" w:rsidTr="00A950AF">
        <w:trPr>
          <w:cantSplit/>
          <w:trHeight w:val="20"/>
        </w:trPr>
        <w:tc>
          <w:tcPr>
            <w:tcW w:w="2790" w:type="dxa"/>
          </w:tcPr>
          <w:p w14:paraId="61FFAAAA" w14:textId="77777777" w:rsidR="00023FE7" w:rsidRPr="00B94ED2" w:rsidRDefault="00023FE7">
            <w:pPr>
              <w:pStyle w:val="AppendixBodyText"/>
              <w:rPr>
                <w:rFonts w:ascii="Tahoma" w:eastAsia="PMingLiU" w:hAnsi="Tahoma" w:cs="Tahoma"/>
                <w:sz w:val="18"/>
                <w:szCs w:val="18"/>
              </w:rPr>
            </w:pPr>
            <w:r w:rsidRPr="00B94ED2">
              <w:rPr>
                <w:rFonts w:ascii="Tahoma" w:eastAsia="PMingLiU" w:hAnsi="Tahoma" w:cs="Tahoma"/>
                <w:sz w:val="18"/>
                <w:szCs w:val="18"/>
              </w:rPr>
              <w:t>亞洲</w:t>
            </w:r>
          </w:p>
        </w:tc>
        <w:tc>
          <w:tcPr>
            <w:tcW w:w="2430" w:type="dxa"/>
          </w:tcPr>
          <w:p w14:paraId="61FFAAAB" w14:textId="77777777" w:rsidR="00023FE7" w:rsidRPr="00B94ED2" w:rsidRDefault="00023FE7">
            <w:pPr>
              <w:pStyle w:val="AppendixBodyText"/>
              <w:rPr>
                <w:rFonts w:ascii="Tahoma" w:eastAsia="PMingLiU" w:hAnsi="Tahoma" w:cs="Tahoma"/>
                <w:sz w:val="18"/>
                <w:szCs w:val="18"/>
                <w:lang w:eastAsia="zh-TW"/>
              </w:rPr>
            </w:pPr>
            <w:r w:rsidRPr="00B94ED2">
              <w:rPr>
                <w:rFonts w:ascii="Tahoma" w:eastAsia="PMingLiU" w:hAnsi="Tahoma" w:cs="Tahoma"/>
                <w:sz w:val="18"/>
                <w:szCs w:val="18"/>
                <w:lang w:eastAsia="zh-TW"/>
              </w:rPr>
              <w:t>週一至週五上午</w:t>
            </w:r>
            <w:r w:rsidRPr="00B94ED2">
              <w:rPr>
                <w:rFonts w:ascii="Tahoma" w:eastAsia="PMingLiU" w:hAnsi="Tahoma" w:cs="Tahoma"/>
                <w:sz w:val="18"/>
                <w:szCs w:val="18"/>
                <w:lang w:eastAsia="zh-TW"/>
              </w:rPr>
              <w:t xml:space="preserve"> 9 </w:t>
            </w:r>
            <w:r w:rsidRPr="00B94ED2">
              <w:rPr>
                <w:rFonts w:ascii="Tahoma" w:eastAsia="PMingLiU" w:hAnsi="Tahoma" w:cs="Tahoma"/>
                <w:sz w:val="18"/>
                <w:szCs w:val="18"/>
                <w:lang w:eastAsia="zh-TW"/>
              </w:rPr>
              <w:t>時至下午</w:t>
            </w:r>
            <w:r w:rsidRPr="00B94ED2">
              <w:rPr>
                <w:rFonts w:ascii="Tahoma" w:eastAsia="PMingLiU" w:hAnsi="Tahoma" w:cs="Tahoma"/>
                <w:sz w:val="18"/>
                <w:szCs w:val="18"/>
                <w:lang w:eastAsia="zh-TW"/>
              </w:rPr>
              <w:t xml:space="preserve"> 6 </w:t>
            </w:r>
            <w:r w:rsidRPr="00B94ED2">
              <w:rPr>
                <w:rFonts w:ascii="Tahoma" w:eastAsia="PMingLiU" w:hAnsi="Tahoma" w:cs="Tahoma"/>
                <w:sz w:val="18"/>
                <w:szCs w:val="18"/>
                <w:lang w:eastAsia="zh-TW"/>
              </w:rPr>
              <w:t>時</w:t>
            </w:r>
          </w:p>
        </w:tc>
      </w:tr>
    </w:tbl>
    <w:p w14:paraId="61FFAAAD" w14:textId="77777777" w:rsidR="0034219A" w:rsidRPr="00B94ED2" w:rsidRDefault="0034219A" w:rsidP="00F42FB8">
      <w:pPr>
        <w:rPr>
          <w:rFonts w:eastAsia="PMingLiU" w:cs="Tahoma"/>
          <w:lang w:eastAsia="zh-TW"/>
        </w:rPr>
      </w:pPr>
      <w:bookmarkStart w:id="793" w:name="_Toc240899164"/>
    </w:p>
    <w:p w14:paraId="61FFAAAE" w14:textId="77777777" w:rsidR="00023FE7" w:rsidRPr="00B94ED2" w:rsidRDefault="00023FE7" w:rsidP="00DA2788">
      <w:pPr>
        <w:spacing w:after="60"/>
        <w:rPr>
          <w:rFonts w:eastAsia="PMingLiU" w:cs="Tahoma"/>
        </w:rPr>
      </w:pPr>
      <w:r w:rsidRPr="00B94ED2">
        <w:rPr>
          <w:rFonts w:eastAsia="PMingLiU" w:cs="Tahoma"/>
          <w:b/>
          <w:szCs w:val="20"/>
        </w:rPr>
        <w:t>網頁架構事件</w:t>
      </w:r>
      <w:bookmarkEnd w:id="793"/>
      <w:r w:rsidRPr="00B94ED2">
        <w:rPr>
          <w:rFonts w:eastAsia="PMingLiU" w:cs="Tahoma"/>
          <w:b/>
          <w:szCs w:val="20"/>
        </w:rPr>
        <w:t xml:space="preserve"> </w:t>
      </w:r>
    </w:p>
    <w:p w14:paraId="61FFAAAF" w14:textId="77777777" w:rsidR="00023FE7" w:rsidRPr="00B94ED2" w:rsidRDefault="00023FE7" w:rsidP="00F42FB8">
      <w:pPr>
        <w:pStyle w:val="AppendixBodyText"/>
        <w:spacing w:after="0"/>
        <w:rPr>
          <w:rFonts w:ascii="Tahoma" w:eastAsia="PMingLiU" w:hAnsi="Tahoma" w:cs="Tahoma"/>
          <w:lang w:eastAsia="zh-TW"/>
        </w:rPr>
      </w:pPr>
      <w:r w:rsidRPr="00B94ED2">
        <w:rPr>
          <w:rFonts w:ascii="Tahoma" w:eastAsia="PMingLiU" w:hAnsi="Tahoma" w:cs="Tahoma"/>
          <w:sz w:val="18"/>
          <w:szCs w:val="18"/>
        </w:rPr>
        <w:t>具備軟體保證所涵蓋之</w:t>
      </w:r>
      <w:r w:rsidRPr="00B94ED2">
        <w:rPr>
          <w:rFonts w:ascii="Tahoma" w:eastAsia="PMingLiU" w:hAnsi="Tahoma" w:cs="Tahoma"/>
          <w:sz w:val="18"/>
          <w:szCs w:val="18"/>
        </w:rPr>
        <w:t xml:space="preserve"> Standard </w:t>
      </w:r>
      <w:r w:rsidRPr="00B94ED2">
        <w:rPr>
          <w:rFonts w:ascii="Tahoma" w:eastAsia="PMingLiU" w:hAnsi="Tahoma" w:cs="Tahoma"/>
          <w:sz w:val="18"/>
          <w:szCs w:val="18"/>
        </w:rPr>
        <w:t>及</w:t>
      </w:r>
      <w:r w:rsidRPr="00B94ED2">
        <w:rPr>
          <w:rFonts w:ascii="Tahoma" w:eastAsia="PMingLiU" w:hAnsi="Tahoma" w:cs="Tahoma"/>
          <w:sz w:val="18"/>
          <w:szCs w:val="18"/>
        </w:rPr>
        <w:t xml:space="preserve"> Enterprise Edition </w:t>
      </w:r>
      <w:r w:rsidRPr="00B94ED2">
        <w:rPr>
          <w:rFonts w:ascii="Tahoma" w:eastAsia="PMingLiU" w:hAnsi="Tahoma" w:cs="Tahoma"/>
          <w:sz w:val="18"/>
          <w:szCs w:val="18"/>
        </w:rPr>
        <w:t>伺服器軟體產品的客戶</w:t>
      </w:r>
      <w:r w:rsidRPr="00B94ED2">
        <w:rPr>
          <w:rFonts w:ascii="Tahoma" w:eastAsia="PMingLiU" w:hAnsi="Tahoma" w:cs="Tahoma"/>
          <w:sz w:val="18"/>
          <w:szCs w:val="18"/>
        </w:rPr>
        <w:t xml:space="preserve"> (Academic Select </w:t>
      </w:r>
      <w:r w:rsidRPr="00B94ED2">
        <w:rPr>
          <w:rFonts w:ascii="Tahoma" w:eastAsia="PMingLiU" w:hAnsi="Tahoma" w:cs="Tahoma"/>
          <w:sz w:val="18"/>
          <w:szCs w:val="18"/>
        </w:rPr>
        <w:t>使用權、</w:t>
      </w:r>
      <w:r w:rsidRPr="00B94ED2">
        <w:rPr>
          <w:rFonts w:ascii="Tahoma" w:eastAsia="PMingLiU" w:hAnsi="Tahoma" w:cs="Tahoma"/>
          <w:sz w:val="18"/>
          <w:szCs w:val="18"/>
        </w:rPr>
        <w:t>Select Plus for Academic</w:t>
      </w:r>
      <w:r w:rsidRPr="00B94ED2">
        <w:rPr>
          <w:rFonts w:ascii="Tahoma" w:eastAsia="PMingLiU" w:hAnsi="Tahoma" w:cs="Tahoma"/>
          <w:sz w:val="18"/>
          <w:szCs w:val="18"/>
        </w:rPr>
        <w:t>、</w:t>
      </w:r>
      <w:r w:rsidRPr="00B94ED2">
        <w:rPr>
          <w:rFonts w:ascii="Tahoma" w:eastAsia="PMingLiU" w:hAnsi="Tahoma" w:cs="Tahoma"/>
          <w:sz w:val="18"/>
          <w:szCs w:val="18"/>
        </w:rPr>
        <w:t>Academic Open License</w:t>
      </w:r>
      <w:r w:rsidRPr="00B94ED2">
        <w:rPr>
          <w:rFonts w:ascii="Tahoma" w:eastAsia="PMingLiU" w:hAnsi="Tahoma" w:cs="Tahoma"/>
          <w:sz w:val="18"/>
          <w:szCs w:val="18"/>
        </w:rPr>
        <w:t>、</w:t>
      </w:r>
      <w:r w:rsidRPr="00B94ED2">
        <w:rPr>
          <w:rFonts w:ascii="Tahoma" w:eastAsia="PMingLiU" w:hAnsi="Tahoma" w:cs="Tahoma"/>
          <w:sz w:val="18"/>
          <w:szCs w:val="18"/>
        </w:rPr>
        <w:t xml:space="preserve">Campus </w:t>
      </w:r>
      <w:r w:rsidRPr="00B94ED2">
        <w:rPr>
          <w:rFonts w:ascii="Tahoma" w:eastAsia="PMingLiU" w:hAnsi="Tahoma" w:cs="Tahoma"/>
          <w:sz w:val="18"/>
          <w:szCs w:val="18"/>
        </w:rPr>
        <w:t>及</w:t>
      </w:r>
      <w:r w:rsidRPr="00B94ED2">
        <w:rPr>
          <w:rFonts w:ascii="Tahoma" w:eastAsia="PMingLiU" w:hAnsi="Tahoma" w:cs="Tahoma"/>
          <w:sz w:val="18"/>
          <w:szCs w:val="18"/>
        </w:rPr>
        <w:t xml:space="preserve"> School </w:t>
      </w:r>
      <w:r w:rsidRPr="00B94ED2">
        <w:rPr>
          <w:rFonts w:ascii="Tahoma" w:eastAsia="PMingLiU" w:hAnsi="Tahoma" w:cs="Tahoma"/>
          <w:sz w:val="18"/>
          <w:szCs w:val="18"/>
        </w:rPr>
        <w:t>合約、</w:t>
      </w:r>
      <w:r w:rsidRPr="00B94ED2">
        <w:rPr>
          <w:rFonts w:ascii="Tahoma" w:eastAsia="PMingLiU" w:hAnsi="Tahoma" w:cs="Tahoma"/>
          <w:sz w:val="18"/>
          <w:szCs w:val="18"/>
        </w:rPr>
        <w:t xml:space="preserve">Open Value Subscription – </w:t>
      </w:r>
      <w:r w:rsidRPr="00B94ED2">
        <w:rPr>
          <w:rFonts w:ascii="Tahoma" w:eastAsia="PMingLiU" w:hAnsi="Tahoma" w:cs="Tahoma"/>
          <w:sz w:val="18"/>
          <w:szCs w:val="18"/>
        </w:rPr>
        <w:t>教育解決方案和</w:t>
      </w:r>
      <w:r w:rsidRPr="00B94ED2">
        <w:rPr>
          <w:rFonts w:ascii="Tahoma" w:eastAsia="PMingLiU" w:hAnsi="Tahoma" w:cs="Tahoma"/>
          <w:sz w:val="18"/>
          <w:szCs w:val="18"/>
        </w:rPr>
        <w:t xml:space="preserve"> Open License </w:t>
      </w:r>
      <w:r w:rsidRPr="00B94ED2">
        <w:rPr>
          <w:rFonts w:ascii="Tahoma" w:eastAsia="PMingLiU" w:hAnsi="Tahoma" w:cs="Tahoma"/>
          <w:sz w:val="18"/>
          <w:szCs w:val="18"/>
        </w:rPr>
        <w:t>之客戶除外</w:t>
      </w:r>
      <w:r w:rsidRPr="00B94ED2">
        <w:rPr>
          <w:rFonts w:ascii="Tahoma" w:eastAsia="PMingLiU" w:hAnsi="Tahoma" w:cs="Tahoma"/>
          <w:sz w:val="18"/>
          <w:szCs w:val="18"/>
        </w:rPr>
        <w:t>)</w:t>
      </w:r>
      <w:r w:rsidRPr="00B94ED2">
        <w:rPr>
          <w:rFonts w:ascii="Tahoma" w:eastAsia="PMingLiU" w:hAnsi="Tahoma" w:cs="Tahoma"/>
          <w:sz w:val="18"/>
          <w:szCs w:val="18"/>
        </w:rPr>
        <w:t>，得於需要時存取電子網頁架構的問題解決支援服務。</w:t>
      </w:r>
      <w:r w:rsidRPr="00B94ED2">
        <w:rPr>
          <w:rFonts w:ascii="Tahoma" w:eastAsia="PMingLiU" w:hAnsi="Tahoma" w:cs="Tahoma"/>
          <w:sz w:val="18"/>
          <w:szCs w:val="18"/>
          <w:lang w:eastAsia="zh-TW"/>
        </w:rPr>
        <w:t>電子支援網站的存取可每週七天二十四小時提供，但僅於營業時間提供回應。因此，應該只有需要更即時協助之營業重大情況始得啟動網頁架構事件。請參閱上一節「電話支援事件獲贈額」中之「各地區營業時間差異」。</w:t>
      </w:r>
    </w:p>
    <w:p w14:paraId="61FFAAB0" w14:textId="77777777" w:rsidR="00023FE7" w:rsidRPr="00B94ED2" w:rsidRDefault="00023FE7" w:rsidP="00F42FB8">
      <w:pPr>
        <w:pStyle w:val="AppendixBodyText"/>
        <w:spacing w:after="0"/>
        <w:rPr>
          <w:rFonts w:ascii="Tahoma" w:eastAsia="PMingLiU" w:hAnsi="Tahoma" w:cs="Tahoma"/>
          <w:lang w:eastAsia="zh-TW"/>
        </w:rPr>
      </w:pPr>
    </w:p>
    <w:p w14:paraId="61FFAAB1" w14:textId="77777777" w:rsidR="00023FE7" w:rsidRPr="00B94ED2" w:rsidRDefault="00023FE7" w:rsidP="00F42FB8">
      <w:pPr>
        <w:pStyle w:val="AppendixBodyText"/>
        <w:spacing w:after="0"/>
        <w:rPr>
          <w:rFonts w:ascii="Tahoma" w:eastAsia="PMingLiU" w:hAnsi="Tahoma" w:cs="Tahoma"/>
          <w:lang w:eastAsia="zh-TW"/>
        </w:rPr>
      </w:pPr>
      <w:r w:rsidRPr="00B94ED2">
        <w:rPr>
          <w:rFonts w:ascii="Tahoma" w:eastAsia="PMingLiU" w:hAnsi="Tahoma" w:cs="Tahoma"/>
          <w:sz w:val="18"/>
          <w:szCs w:val="18"/>
          <w:lang w:eastAsia="zh-TW"/>
        </w:rPr>
        <w:t>透過電話啟動之事件於解決後被認為對可提供之電話事件餘額是不利的。透過網頁啟動之事件係基於需要而進行，其係透過網頁、電子郵件及其他電子方式進行。透過網頁啟動再轉換為由客戶電話解決之事件於解決後被認為對可提供之電話事件餘額是不利的。透過網頁啟動再由</w:t>
      </w:r>
      <w:r w:rsidRPr="00B94ED2">
        <w:rPr>
          <w:rFonts w:ascii="Tahoma" w:eastAsia="PMingLiU" w:hAnsi="Tahoma" w:cs="Tahoma"/>
          <w:sz w:val="18"/>
          <w:szCs w:val="18"/>
          <w:lang w:eastAsia="zh-TW"/>
        </w:rPr>
        <w:t xml:space="preserve"> Microsoft </w:t>
      </w:r>
      <w:r w:rsidRPr="00B94ED2">
        <w:rPr>
          <w:rFonts w:ascii="Tahoma" w:eastAsia="PMingLiU" w:hAnsi="Tahoma" w:cs="Tahoma"/>
          <w:sz w:val="18"/>
          <w:szCs w:val="18"/>
          <w:lang w:eastAsia="zh-TW"/>
        </w:rPr>
        <w:t>透過電話解決後續事宜之事件，如果其解決係採用網頁、電子郵件及其他電子方式繼續進行，便不會將該事件認為對可提供之電話事件餘額不利。</w:t>
      </w:r>
    </w:p>
    <w:p w14:paraId="61FFAAB2" w14:textId="77777777" w:rsidR="00023FE7" w:rsidRPr="00B94ED2" w:rsidRDefault="00023FE7" w:rsidP="00F42FB8">
      <w:pPr>
        <w:pStyle w:val="AppendixBodyText"/>
        <w:spacing w:after="0"/>
        <w:rPr>
          <w:rFonts w:ascii="Tahoma" w:eastAsia="PMingLiU" w:hAnsi="Tahoma" w:cs="Tahoma"/>
          <w:lang w:eastAsia="zh-TW"/>
        </w:rPr>
      </w:pPr>
    </w:p>
    <w:p w14:paraId="61FFAAB3" w14:textId="77777777" w:rsidR="00023FE7" w:rsidRPr="00B94ED2" w:rsidRDefault="00023FE7" w:rsidP="00F42FB8">
      <w:pPr>
        <w:pStyle w:val="AppendixBodyText"/>
        <w:spacing w:after="0"/>
        <w:rPr>
          <w:rFonts w:ascii="Tahoma" w:eastAsia="PMingLiU" w:hAnsi="Tahoma" w:cs="Tahoma"/>
          <w:lang w:eastAsia="zh-TW"/>
        </w:rPr>
      </w:pPr>
      <w:r w:rsidRPr="00B94ED2">
        <w:rPr>
          <w:rFonts w:ascii="Tahoma" w:eastAsia="PMingLiU" w:hAnsi="Tahoma" w:cs="Tahoma"/>
          <w:sz w:val="18"/>
          <w:szCs w:val="18"/>
          <w:lang w:eastAsia="zh-TW"/>
        </w:rPr>
        <w:t>伺服器軟體及網頁支援事件之相關</w:t>
      </w:r>
      <w:r w:rsidRPr="00B94ED2">
        <w:rPr>
          <w:rFonts w:ascii="Tahoma" w:eastAsia="PMingLiU" w:hAnsi="Tahoma" w:cs="Tahoma"/>
          <w:sz w:val="18"/>
          <w:szCs w:val="18"/>
          <w:lang w:eastAsia="zh-TW"/>
        </w:rPr>
        <w:t xml:space="preserve"> CAL </w:t>
      </w:r>
      <w:r w:rsidRPr="00B94ED2">
        <w:rPr>
          <w:rFonts w:ascii="Tahoma" w:eastAsia="PMingLiU" w:hAnsi="Tahoma" w:cs="Tahoma"/>
          <w:sz w:val="18"/>
          <w:szCs w:val="18"/>
          <w:lang w:eastAsia="zh-TW"/>
        </w:rPr>
        <w:t>都需要軟體保證。客戶僅得針對軟體保證所涵蓋之伺服器軟體的授權拷貝提交網頁架構之問題解決支援要求。</w:t>
      </w:r>
    </w:p>
    <w:p w14:paraId="61FFAAB4" w14:textId="77777777" w:rsidR="00023FE7" w:rsidRPr="00B94ED2" w:rsidRDefault="00023FE7" w:rsidP="00F42FB8">
      <w:pPr>
        <w:pStyle w:val="AppendixBodyText"/>
        <w:spacing w:after="0"/>
        <w:rPr>
          <w:rFonts w:ascii="Tahoma" w:eastAsia="PMingLiU" w:hAnsi="Tahoma" w:cs="Tahoma"/>
          <w:lang w:eastAsia="zh-TW"/>
        </w:rPr>
      </w:pPr>
    </w:p>
    <w:p w14:paraId="61FFAAB5" w14:textId="77777777" w:rsidR="00023FE7" w:rsidRPr="00B94ED2" w:rsidRDefault="00023FE7" w:rsidP="00F42FB8">
      <w:pPr>
        <w:pStyle w:val="AppendixBodyText"/>
        <w:spacing w:after="0"/>
        <w:rPr>
          <w:rFonts w:ascii="Tahoma" w:eastAsia="PMingLiU" w:hAnsi="Tahoma" w:cs="Tahoma"/>
          <w:lang w:eastAsia="zh-TW"/>
        </w:rPr>
      </w:pPr>
      <w:r w:rsidRPr="00B94ED2">
        <w:rPr>
          <w:rFonts w:ascii="Tahoma" w:eastAsia="PMingLiU" w:hAnsi="Tahoma" w:cs="Tahoma"/>
          <w:sz w:val="18"/>
          <w:szCs w:val="18"/>
          <w:lang w:eastAsia="zh-TW"/>
        </w:rPr>
        <w:t>網頁支援事件是無法跨使用權進行移轉的。如需有關指派或重新指派使用權給實體伺服器之進一步詳細資訊，請參閱產品使用權。</w:t>
      </w:r>
    </w:p>
    <w:p w14:paraId="61FFAAB6" w14:textId="77777777" w:rsidR="00697E59" w:rsidRDefault="00697E59" w:rsidP="00F42FB8">
      <w:pPr>
        <w:rPr>
          <w:rFonts w:eastAsia="PMingLiU" w:cs="Tahoma"/>
          <w:lang w:eastAsia="zh-TW"/>
        </w:rPr>
      </w:pPr>
      <w:bookmarkStart w:id="794" w:name="_Toc240899165"/>
    </w:p>
    <w:p w14:paraId="61FFAAB7" w14:textId="77777777" w:rsidR="00A45212" w:rsidRDefault="00A45212" w:rsidP="00F42FB8">
      <w:pPr>
        <w:rPr>
          <w:rFonts w:eastAsia="PMingLiU" w:cs="Tahoma"/>
          <w:lang w:eastAsia="zh-TW"/>
        </w:rPr>
      </w:pPr>
    </w:p>
    <w:p w14:paraId="61FFAAB8" w14:textId="77777777" w:rsidR="00A45212" w:rsidRDefault="00A45212" w:rsidP="00F42FB8">
      <w:pPr>
        <w:rPr>
          <w:rFonts w:eastAsia="PMingLiU" w:cs="Tahoma"/>
          <w:lang w:eastAsia="zh-TW"/>
        </w:rPr>
      </w:pPr>
    </w:p>
    <w:p w14:paraId="61FFAAB9" w14:textId="77777777" w:rsidR="00A45212" w:rsidRDefault="00A45212" w:rsidP="00F42FB8">
      <w:pPr>
        <w:rPr>
          <w:rFonts w:eastAsia="PMingLiU" w:cs="Tahoma"/>
          <w:lang w:eastAsia="zh-TW"/>
        </w:rPr>
      </w:pPr>
    </w:p>
    <w:p w14:paraId="61FFAABA" w14:textId="77777777" w:rsidR="00A45212" w:rsidRDefault="00A45212" w:rsidP="00F42FB8">
      <w:pPr>
        <w:rPr>
          <w:rFonts w:eastAsia="PMingLiU" w:cs="Tahoma"/>
          <w:lang w:eastAsia="zh-TW"/>
        </w:rPr>
      </w:pPr>
    </w:p>
    <w:p w14:paraId="61FFAABB" w14:textId="77777777" w:rsidR="00A45212" w:rsidRDefault="00A45212" w:rsidP="00F42FB8">
      <w:pPr>
        <w:rPr>
          <w:rFonts w:eastAsia="PMingLiU" w:cs="Tahoma"/>
          <w:lang w:eastAsia="zh-TW"/>
        </w:rPr>
      </w:pPr>
    </w:p>
    <w:p w14:paraId="61FFAABC" w14:textId="77777777" w:rsidR="00A45212" w:rsidRDefault="00A45212" w:rsidP="00F42FB8">
      <w:pPr>
        <w:rPr>
          <w:rFonts w:eastAsia="PMingLiU" w:cs="Tahoma"/>
          <w:lang w:eastAsia="zh-TW"/>
        </w:rPr>
      </w:pPr>
    </w:p>
    <w:p w14:paraId="61FFAABD" w14:textId="77777777" w:rsidR="00A45212" w:rsidRDefault="00A45212" w:rsidP="00F42FB8">
      <w:pPr>
        <w:rPr>
          <w:rFonts w:eastAsia="PMingLiU" w:cs="Tahoma"/>
          <w:lang w:eastAsia="zh-TW"/>
        </w:rPr>
      </w:pPr>
    </w:p>
    <w:p w14:paraId="61FFAABE" w14:textId="77777777" w:rsidR="00A45212" w:rsidRDefault="00A45212" w:rsidP="00F42FB8">
      <w:pPr>
        <w:rPr>
          <w:rFonts w:eastAsia="PMingLiU" w:cs="Tahoma"/>
          <w:lang w:eastAsia="zh-TW"/>
        </w:rPr>
      </w:pPr>
    </w:p>
    <w:p w14:paraId="61FFAABF" w14:textId="77777777" w:rsidR="00A45212" w:rsidRDefault="00A45212" w:rsidP="00F42FB8">
      <w:pPr>
        <w:rPr>
          <w:rFonts w:eastAsia="PMingLiU" w:cs="Tahoma"/>
          <w:lang w:eastAsia="zh-TW"/>
        </w:rPr>
      </w:pPr>
    </w:p>
    <w:p w14:paraId="61FFAAC0" w14:textId="77777777" w:rsidR="00023FE7" w:rsidRPr="00B94ED2" w:rsidRDefault="00023FE7" w:rsidP="00F93617">
      <w:pPr>
        <w:spacing w:after="60"/>
        <w:rPr>
          <w:rFonts w:eastAsia="PMingLiU" w:cs="Tahoma"/>
          <w:lang w:eastAsia="zh-TW"/>
        </w:rPr>
      </w:pPr>
      <w:r w:rsidRPr="00B94ED2">
        <w:rPr>
          <w:rFonts w:eastAsia="PMingLiU" w:cs="Tahoma"/>
          <w:b/>
          <w:szCs w:val="20"/>
          <w:lang w:eastAsia="zh-TW"/>
        </w:rPr>
        <w:t>支援聯絡人</w:t>
      </w:r>
      <w:bookmarkEnd w:id="794"/>
    </w:p>
    <w:p w14:paraId="61FFAAC1" w14:textId="77777777" w:rsidR="00023FE7" w:rsidRPr="00B94ED2" w:rsidRDefault="00023FE7" w:rsidP="00F42FB8">
      <w:pPr>
        <w:pStyle w:val="AppendixBodyText"/>
        <w:spacing w:after="0"/>
        <w:rPr>
          <w:rFonts w:ascii="Tahoma" w:eastAsia="PMingLiU" w:hAnsi="Tahoma" w:cs="Tahoma"/>
          <w:lang w:eastAsia="zh-TW"/>
        </w:rPr>
      </w:pPr>
      <w:r w:rsidRPr="00B94ED2">
        <w:rPr>
          <w:rFonts w:ascii="Tahoma" w:eastAsia="PMingLiU" w:hAnsi="Tahoma" w:cs="Tahoma"/>
          <w:sz w:val="18"/>
          <w:szCs w:val="18"/>
          <w:lang w:eastAsia="zh-TW"/>
        </w:rPr>
        <w:t>許可之支援聯絡人的數目會依大量授權方案及根據軟體保證所涵蓋之使用權數目而有所不同，如下表所示。聯絡人必須提供個人姓名，且可以包括客戶組織外部之個人。不過，組織、部門或群組名稱不得列為聯絡人。</w:t>
      </w:r>
    </w:p>
    <w:p w14:paraId="61FFAAC2" w14:textId="77777777" w:rsidR="002A5CC2" w:rsidRPr="00B94ED2" w:rsidRDefault="002A5CC2">
      <w:pPr>
        <w:pStyle w:val="AppendixBodyText"/>
        <w:rPr>
          <w:rFonts w:ascii="Tahoma" w:eastAsia="PMingLiU" w:hAnsi="Tahoma" w:cs="Tahoma"/>
          <w:lang w:eastAsia="zh-TW"/>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90"/>
        <w:gridCol w:w="997"/>
        <w:gridCol w:w="1080"/>
        <w:gridCol w:w="1170"/>
        <w:gridCol w:w="1170"/>
        <w:gridCol w:w="1170"/>
        <w:gridCol w:w="1170"/>
      </w:tblGrid>
      <w:tr w:rsidR="00023FE7" w:rsidRPr="00B94ED2" w14:paraId="61FFAACE" w14:textId="77777777" w:rsidTr="00106987">
        <w:trPr>
          <w:trHeight w:val="178"/>
        </w:trPr>
        <w:tc>
          <w:tcPr>
            <w:tcW w:w="2790" w:type="dxa"/>
            <w:tcBorders>
              <w:top w:val="single" w:sz="8" w:space="0" w:color="auto"/>
              <w:left w:val="single" w:sz="8" w:space="0" w:color="auto"/>
              <w:bottom w:val="single" w:sz="8" w:space="0" w:color="auto"/>
              <w:right w:val="single" w:sz="8" w:space="0" w:color="auto"/>
            </w:tcBorders>
            <w:shd w:val="clear" w:color="auto" w:fill="FFCC99"/>
            <w:vAlign w:val="center"/>
          </w:tcPr>
          <w:p w14:paraId="61FFAAC3" w14:textId="77777777" w:rsidR="00023FE7" w:rsidRPr="00B94ED2" w:rsidRDefault="00023FE7">
            <w:pPr>
              <w:pStyle w:val="AppendixBodyText"/>
              <w:rPr>
                <w:rFonts w:ascii="Tahoma" w:eastAsia="PMingLiU" w:hAnsi="Tahoma" w:cs="Tahoma"/>
                <w:b/>
                <w:bCs/>
              </w:rPr>
            </w:pPr>
            <w:r w:rsidRPr="00B94ED2">
              <w:rPr>
                <w:rFonts w:ascii="Tahoma" w:eastAsia="PMingLiU" w:hAnsi="Tahoma" w:cs="Tahoma"/>
                <w:b/>
                <w:bCs/>
              </w:rPr>
              <w:t>利益</w:t>
            </w:r>
          </w:p>
        </w:tc>
        <w:tc>
          <w:tcPr>
            <w:tcW w:w="997" w:type="dxa"/>
            <w:tcBorders>
              <w:top w:val="single" w:sz="8" w:space="0" w:color="auto"/>
              <w:left w:val="single" w:sz="8" w:space="0" w:color="auto"/>
              <w:bottom w:val="single" w:sz="8" w:space="0" w:color="auto"/>
              <w:right w:val="single" w:sz="8" w:space="0" w:color="auto"/>
            </w:tcBorders>
            <w:shd w:val="clear" w:color="auto" w:fill="FFCC99"/>
            <w:vAlign w:val="center"/>
          </w:tcPr>
          <w:p w14:paraId="61FFAAC4" w14:textId="77777777" w:rsidR="00023FE7" w:rsidRPr="00B94ED2" w:rsidRDefault="00023FE7">
            <w:pPr>
              <w:pStyle w:val="AppendixBodyText"/>
              <w:rPr>
                <w:rFonts w:ascii="Tahoma" w:eastAsia="PMingLiU" w:hAnsi="Tahoma" w:cs="Tahoma"/>
                <w:b/>
                <w:bCs/>
              </w:rPr>
            </w:pPr>
            <w:r w:rsidRPr="00B94ED2">
              <w:rPr>
                <w:rFonts w:ascii="Tahoma" w:eastAsia="PMingLiU" w:hAnsi="Tahoma" w:cs="Tahoma"/>
                <w:b/>
                <w:bCs/>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61FFAAC5" w14:textId="77777777" w:rsidR="00023FE7" w:rsidRPr="00106987" w:rsidRDefault="00023FE7">
            <w:pPr>
              <w:pStyle w:val="AppendixBodyText"/>
              <w:rPr>
                <w:rFonts w:ascii="Tahoma" w:eastAsia="PMingLiU" w:hAnsi="Tahoma" w:cs="Tahoma"/>
              </w:rPr>
            </w:pPr>
            <w:r w:rsidRPr="00B94ED2">
              <w:rPr>
                <w:rFonts w:ascii="Tahoma" w:eastAsia="PMingLiU"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61FFAAC6" w14:textId="77777777" w:rsidR="00023FE7" w:rsidRPr="00B94ED2" w:rsidRDefault="00023FE7">
            <w:pPr>
              <w:pStyle w:val="AppendixBodyText"/>
              <w:rPr>
                <w:rFonts w:ascii="Tahoma" w:eastAsia="PMingLiU" w:hAnsi="Tahoma" w:cs="Tahoma"/>
              </w:rPr>
            </w:pPr>
            <w:r w:rsidRPr="00B94ED2">
              <w:rPr>
                <w:rFonts w:ascii="Tahoma" w:eastAsia="PMingLiU" w:hAnsi="Tahoma" w:cs="Tahoma"/>
                <w:b/>
                <w:bCs/>
              </w:rPr>
              <w:t xml:space="preserve">Select </w:t>
            </w:r>
            <w:r w:rsidR="00106987">
              <w:rPr>
                <w:rFonts w:ascii="Tahoma" w:eastAsia="PMingLiU" w:hAnsi="Tahoma" w:cs="Tahoma"/>
                <w:b/>
                <w:bCs/>
              </w:rPr>
              <w:br/>
            </w:r>
            <w:r w:rsidRPr="00B94ED2">
              <w:rPr>
                <w:rFonts w:ascii="Tahoma" w:eastAsia="PMingLiU" w:hAnsi="Tahoma" w:cs="Tahoma"/>
                <w:b/>
                <w:bCs/>
              </w:rPr>
              <w:t>使用權</w:t>
            </w:r>
            <w:r w:rsidRPr="00B94ED2">
              <w:rPr>
                <w:rFonts w:ascii="Tahoma" w:eastAsia="PMingLiU" w:hAnsi="Tahoma" w:cs="Tahoma"/>
                <w:b/>
                <w:bCs/>
              </w:rPr>
              <w:t>/</w:t>
            </w:r>
            <w:r w:rsidR="00106987">
              <w:rPr>
                <w:rFonts w:ascii="Tahoma" w:eastAsia="PMingLiU" w:hAnsi="Tahoma" w:cs="Tahoma"/>
                <w:b/>
                <w:bCs/>
              </w:rPr>
              <w:br/>
            </w:r>
            <w:r w:rsidRPr="00B94ED2">
              <w:rPr>
                <w:rFonts w:ascii="Tahoma" w:eastAsia="PMingLiU" w:hAnsi="Tahoma" w:cs="Tahoma"/>
                <w:b/>
                <w:bCs/>
              </w:rPr>
              <w:t>Select Plus/EA</w:t>
            </w:r>
          </w:p>
          <w:p w14:paraId="61FFAAC7" w14:textId="77777777" w:rsidR="00023FE7" w:rsidRPr="00B94ED2" w:rsidRDefault="00023FE7">
            <w:pPr>
              <w:pStyle w:val="AppendixBodyText"/>
              <w:rPr>
                <w:rFonts w:ascii="Tahoma" w:eastAsia="PMingLiU" w:hAnsi="Tahoma" w:cs="Tahoma"/>
                <w:b/>
                <w:bCs/>
              </w:rPr>
            </w:pPr>
            <w:r w:rsidRPr="00B94ED2">
              <w:rPr>
                <w:rFonts w:ascii="Tahoma" w:eastAsia="PMingLiU" w:hAnsi="Tahoma" w:cs="Tahoma"/>
                <w:b/>
                <w:bCs/>
              </w:rPr>
              <w:t>等級</w:t>
            </w:r>
            <w:r w:rsidRPr="00B94ED2">
              <w:rPr>
                <w:rFonts w:ascii="Tahoma" w:eastAsia="PMingLiU" w:hAnsi="Tahoma" w:cs="Tahoma"/>
                <w:b/>
                <w:bCs/>
              </w:rPr>
              <w:t xml:space="preserve">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61FFAAC8" w14:textId="77777777" w:rsidR="00023FE7" w:rsidRPr="00B94ED2" w:rsidRDefault="00023FE7">
            <w:pPr>
              <w:pStyle w:val="AppendixBodyText"/>
              <w:rPr>
                <w:rFonts w:ascii="Tahoma" w:eastAsia="PMingLiU" w:hAnsi="Tahoma" w:cs="Tahoma"/>
              </w:rPr>
            </w:pPr>
            <w:r w:rsidRPr="00B94ED2">
              <w:rPr>
                <w:rFonts w:ascii="Tahoma" w:eastAsia="PMingLiU" w:hAnsi="Tahoma" w:cs="Tahoma"/>
                <w:b/>
                <w:bCs/>
              </w:rPr>
              <w:t xml:space="preserve">Select </w:t>
            </w:r>
            <w:r w:rsidR="00106987">
              <w:rPr>
                <w:rFonts w:ascii="Tahoma" w:eastAsia="PMingLiU" w:hAnsi="Tahoma" w:cs="Tahoma"/>
                <w:b/>
                <w:bCs/>
              </w:rPr>
              <w:br/>
            </w:r>
            <w:r w:rsidRPr="00B94ED2">
              <w:rPr>
                <w:rFonts w:ascii="Tahoma" w:eastAsia="PMingLiU" w:hAnsi="Tahoma" w:cs="Tahoma"/>
                <w:b/>
                <w:bCs/>
              </w:rPr>
              <w:t>使用權</w:t>
            </w:r>
            <w:r w:rsidRPr="00B94ED2">
              <w:rPr>
                <w:rFonts w:ascii="Tahoma" w:eastAsia="PMingLiU" w:hAnsi="Tahoma" w:cs="Tahoma"/>
                <w:b/>
                <w:bCs/>
              </w:rPr>
              <w:t>/</w:t>
            </w:r>
            <w:r w:rsidR="00106987">
              <w:rPr>
                <w:rFonts w:ascii="Tahoma" w:eastAsia="PMingLiU" w:hAnsi="Tahoma" w:cs="Tahoma"/>
                <w:b/>
                <w:bCs/>
              </w:rPr>
              <w:br/>
            </w:r>
            <w:r w:rsidRPr="00B94ED2">
              <w:rPr>
                <w:rFonts w:ascii="Tahoma" w:eastAsia="PMingLiU" w:hAnsi="Tahoma" w:cs="Tahoma"/>
                <w:b/>
                <w:bCs/>
              </w:rPr>
              <w:t>Select Plus /EA</w:t>
            </w:r>
          </w:p>
          <w:p w14:paraId="61FFAAC9" w14:textId="77777777" w:rsidR="00023FE7" w:rsidRPr="00B94ED2" w:rsidRDefault="00023FE7">
            <w:pPr>
              <w:pStyle w:val="AppendixBodyText"/>
              <w:rPr>
                <w:rFonts w:ascii="Tahoma" w:eastAsia="PMingLiU" w:hAnsi="Tahoma" w:cs="Tahoma"/>
                <w:b/>
                <w:bCs/>
              </w:rPr>
            </w:pPr>
            <w:r w:rsidRPr="00B94ED2">
              <w:rPr>
                <w:rFonts w:ascii="Tahoma" w:eastAsia="PMingLiU" w:hAnsi="Tahoma" w:cs="Tahoma"/>
                <w:b/>
                <w:bCs/>
              </w:rPr>
              <w:t>等級</w:t>
            </w:r>
            <w:r w:rsidRPr="00B94ED2">
              <w:rPr>
                <w:rFonts w:ascii="Tahoma" w:eastAsia="PMingLiU" w:hAnsi="Tahoma" w:cs="Tahoma"/>
                <w:b/>
                <w:bCs/>
              </w:rPr>
              <w:t xml:space="preserve">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61FFAACA" w14:textId="77777777" w:rsidR="00023FE7" w:rsidRPr="00B94ED2" w:rsidRDefault="00023FE7">
            <w:pPr>
              <w:pStyle w:val="AppendixBodyText"/>
              <w:rPr>
                <w:rFonts w:ascii="Tahoma" w:eastAsia="PMingLiU" w:hAnsi="Tahoma" w:cs="Tahoma"/>
              </w:rPr>
            </w:pPr>
            <w:r w:rsidRPr="00B94ED2">
              <w:rPr>
                <w:rFonts w:ascii="Tahoma" w:eastAsia="PMingLiU" w:hAnsi="Tahoma" w:cs="Tahoma"/>
                <w:b/>
                <w:bCs/>
              </w:rPr>
              <w:t xml:space="preserve">Select </w:t>
            </w:r>
            <w:r w:rsidR="00106987">
              <w:rPr>
                <w:rFonts w:ascii="Tahoma" w:eastAsia="PMingLiU" w:hAnsi="Tahoma" w:cs="Tahoma"/>
                <w:b/>
                <w:bCs/>
              </w:rPr>
              <w:br/>
            </w:r>
            <w:r w:rsidRPr="00B94ED2">
              <w:rPr>
                <w:rFonts w:ascii="Tahoma" w:eastAsia="PMingLiU" w:hAnsi="Tahoma" w:cs="Tahoma"/>
                <w:b/>
                <w:bCs/>
              </w:rPr>
              <w:t>使用權</w:t>
            </w:r>
            <w:r w:rsidRPr="00B94ED2">
              <w:rPr>
                <w:rFonts w:ascii="Tahoma" w:eastAsia="PMingLiU" w:hAnsi="Tahoma" w:cs="Tahoma"/>
                <w:b/>
                <w:bCs/>
              </w:rPr>
              <w:t>/</w:t>
            </w:r>
            <w:r w:rsidR="00106987">
              <w:rPr>
                <w:rFonts w:ascii="Tahoma" w:eastAsia="PMingLiU" w:hAnsi="Tahoma" w:cs="Tahoma"/>
                <w:b/>
                <w:bCs/>
              </w:rPr>
              <w:br/>
            </w:r>
            <w:r w:rsidRPr="00B94ED2">
              <w:rPr>
                <w:rFonts w:ascii="Tahoma" w:eastAsia="PMingLiU" w:hAnsi="Tahoma" w:cs="Tahoma"/>
                <w:b/>
                <w:bCs/>
              </w:rPr>
              <w:t>Select Plus /EA</w:t>
            </w:r>
          </w:p>
          <w:p w14:paraId="61FFAACB" w14:textId="77777777" w:rsidR="00023FE7" w:rsidRPr="00B94ED2" w:rsidRDefault="00023FE7">
            <w:pPr>
              <w:pStyle w:val="AppendixBodyText"/>
              <w:rPr>
                <w:rFonts w:ascii="Tahoma" w:eastAsia="PMingLiU" w:hAnsi="Tahoma" w:cs="Tahoma"/>
                <w:b/>
                <w:bCs/>
              </w:rPr>
            </w:pPr>
            <w:r w:rsidRPr="00B94ED2">
              <w:rPr>
                <w:rFonts w:ascii="Tahoma" w:eastAsia="PMingLiU" w:hAnsi="Tahoma" w:cs="Tahoma"/>
                <w:b/>
                <w:bCs/>
              </w:rPr>
              <w:t>等級</w:t>
            </w:r>
            <w:r w:rsidRPr="00B94ED2">
              <w:rPr>
                <w:rFonts w:ascii="Tahoma" w:eastAsia="PMingLiU" w:hAnsi="Tahoma" w:cs="Tahoma"/>
                <w:b/>
                <w:bCs/>
              </w:rPr>
              <w:t xml:space="preserve">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61FFAACC" w14:textId="77777777" w:rsidR="00023FE7" w:rsidRPr="00B94ED2" w:rsidRDefault="00023FE7">
            <w:pPr>
              <w:pStyle w:val="AppendixBodyText"/>
              <w:rPr>
                <w:rFonts w:ascii="Tahoma" w:eastAsia="PMingLiU" w:hAnsi="Tahoma" w:cs="Tahoma"/>
              </w:rPr>
            </w:pPr>
            <w:r w:rsidRPr="00B94ED2">
              <w:rPr>
                <w:rFonts w:ascii="Tahoma" w:eastAsia="PMingLiU" w:hAnsi="Tahoma" w:cs="Tahoma"/>
                <w:b/>
                <w:bCs/>
              </w:rPr>
              <w:t xml:space="preserve">Select </w:t>
            </w:r>
            <w:r w:rsidR="00106987">
              <w:rPr>
                <w:rFonts w:ascii="Tahoma" w:eastAsia="PMingLiU" w:hAnsi="Tahoma" w:cs="Tahoma"/>
                <w:b/>
                <w:bCs/>
              </w:rPr>
              <w:br/>
            </w:r>
            <w:r w:rsidRPr="00B94ED2">
              <w:rPr>
                <w:rFonts w:ascii="Tahoma" w:eastAsia="PMingLiU" w:hAnsi="Tahoma" w:cs="Tahoma"/>
                <w:b/>
                <w:bCs/>
              </w:rPr>
              <w:t>使用權</w:t>
            </w:r>
            <w:r w:rsidRPr="00B94ED2">
              <w:rPr>
                <w:rFonts w:ascii="Tahoma" w:eastAsia="PMingLiU" w:hAnsi="Tahoma" w:cs="Tahoma"/>
                <w:b/>
                <w:bCs/>
              </w:rPr>
              <w:t>/</w:t>
            </w:r>
            <w:r w:rsidR="00106987">
              <w:rPr>
                <w:rFonts w:ascii="Tahoma" w:eastAsia="PMingLiU" w:hAnsi="Tahoma" w:cs="Tahoma"/>
                <w:b/>
                <w:bCs/>
              </w:rPr>
              <w:br/>
            </w:r>
            <w:r w:rsidRPr="00B94ED2">
              <w:rPr>
                <w:rFonts w:ascii="Tahoma" w:eastAsia="PMingLiU" w:hAnsi="Tahoma" w:cs="Tahoma"/>
                <w:b/>
                <w:bCs/>
              </w:rPr>
              <w:t>Select Plus /EA</w:t>
            </w:r>
          </w:p>
          <w:p w14:paraId="61FFAACD" w14:textId="77777777" w:rsidR="00023FE7" w:rsidRPr="00B94ED2" w:rsidRDefault="00023FE7">
            <w:pPr>
              <w:pStyle w:val="AppendixBodyText"/>
              <w:rPr>
                <w:rFonts w:ascii="Tahoma" w:eastAsia="PMingLiU" w:hAnsi="Tahoma" w:cs="Tahoma"/>
                <w:b/>
                <w:bCs/>
              </w:rPr>
            </w:pPr>
            <w:r w:rsidRPr="00B94ED2">
              <w:rPr>
                <w:rFonts w:ascii="Tahoma" w:eastAsia="PMingLiU" w:hAnsi="Tahoma" w:cs="Tahoma"/>
                <w:b/>
                <w:bCs/>
              </w:rPr>
              <w:t>等級</w:t>
            </w:r>
            <w:r w:rsidRPr="00B94ED2">
              <w:rPr>
                <w:rFonts w:ascii="Tahoma" w:eastAsia="PMingLiU" w:hAnsi="Tahoma" w:cs="Tahoma"/>
                <w:b/>
                <w:bCs/>
              </w:rPr>
              <w:t xml:space="preserve"> D</w:t>
            </w:r>
          </w:p>
        </w:tc>
      </w:tr>
      <w:tr w:rsidR="00023FE7" w:rsidRPr="00B94ED2" w14:paraId="61FFAAD6" w14:textId="77777777" w:rsidTr="00106987">
        <w:trPr>
          <w:trHeight w:val="236"/>
        </w:trPr>
        <w:tc>
          <w:tcPr>
            <w:tcW w:w="2790" w:type="dxa"/>
            <w:vAlign w:val="center"/>
          </w:tcPr>
          <w:p w14:paraId="61FFAACF" w14:textId="77777777" w:rsidR="00023FE7" w:rsidRPr="00B94ED2" w:rsidRDefault="00023FE7">
            <w:pPr>
              <w:pStyle w:val="AppendixBodyText"/>
              <w:rPr>
                <w:rFonts w:ascii="Tahoma" w:eastAsia="PMingLiU" w:hAnsi="Tahoma" w:cs="Tahoma"/>
                <w:sz w:val="18"/>
                <w:szCs w:val="18"/>
                <w:lang w:eastAsia="zh-TW"/>
              </w:rPr>
            </w:pPr>
            <w:r w:rsidRPr="00B94ED2">
              <w:rPr>
                <w:rFonts w:ascii="Tahoma" w:eastAsia="PMingLiU" w:hAnsi="Tahoma" w:cs="Tahoma"/>
                <w:sz w:val="18"/>
                <w:szCs w:val="18"/>
                <w:lang w:eastAsia="zh-TW"/>
              </w:rPr>
              <w:t>問題解決電話支援聯絡人之人數</w:t>
            </w:r>
          </w:p>
        </w:tc>
        <w:tc>
          <w:tcPr>
            <w:tcW w:w="997" w:type="dxa"/>
            <w:vAlign w:val="center"/>
          </w:tcPr>
          <w:p w14:paraId="61FFAAD0" w14:textId="77777777" w:rsidR="00023FE7" w:rsidRPr="00B94ED2" w:rsidRDefault="00620185">
            <w:pPr>
              <w:pStyle w:val="AppendixBodyText"/>
              <w:rPr>
                <w:rFonts w:ascii="Tahoma" w:eastAsia="PMingLiU" w:hAnsi="Tahoma" w:cs="Tahoma"/>
                <w:sz w:val="18"/>
                <w:szCs w:val="18"/>
              </w:rPr>
            </w:pPr>
            <w:r w:rsidRPr="00B94ED2">
              <w:rPr>
                <w:rFonts w:ascii="Tahoma" w:eastAsia="PMingLiU" w:hAnsi="Tahoma" w:cs="Tahoma"/>
                <w:sz w:val="18"/>
                <w:szCs w:val="18"/>
              </w:rPr>
              <w:t>視需要情況而定</w:t>
            </w:r>
          </w:p>
        </w:tc>
        <w:tc>
          <w:tcPr>
            <w:tcW w:w="1080" w:type="dxa"/>
            <w:vAlign w:val="center"/>
          </w:tcPr>
          <w:p w14:paraId="61FFAAD1" w14:textId="77777777" w:rsidR="00023FE7" w:rsidRPr="00B94ED2" w:rsidRDefault="00023FE7">
            <w:pPr>
              <w:pStyle w:val="AppendixBodyText"/>
              <w:rPr>
                <w:rFonts w:ascii="Tahoma" w:eastAsia="PMingLiU" w:hAnsi="Tahoma" w:cs="Tahoma"/>
                <w:sz w:val="18"/>
                <w:szCs w:val="18"/>
              </w:rPr>
            </w:pPr>
            <w:r w:rsidRPr="00B94ED2">
              <w:rPr>
                <w:rFonts w:ascii="Tahoma" w:eastAsia="PMingLiU" w:hAnsi="Tahoma" w:cs="Tahoma"/>
                <w:sz w:val="18"/>
                <w:szCs w:val="18"/>
              </w:rPr>
              <w:t>視需要情況而定</w:t>
            </w:r>
          </w:p>
        </w:tc>
        <w:tc>
          <w:tcPr>
            <w:tcW w:w="1170" w:type="dxa"/>
            <w:vAlign w:val="center"/>
          </w:tcPr>
          <w:p w14:paraId="61FFAAD2" w14:textId="77777777" w:rsidR="00023FE7" w:rsidRPr="00B94ED2" w:rsidRDefault="00023FE7">
            <w:pPr>
              <w:pStyle w:val="AppendixBodyText"/>
              <w:rPr>
                <w:rFonts w:ascii="Tahoma" w:eastAsia="PMingLiU" w:hAnsi="Tahoma" w:cs="Tahoma"/>
                <w:sz w:val="18"/>
                <w:szCs w:val="18"/>
              </w:rPr>
            </w:pPr>
            <w:r w:rsidRPr="00B94ED2">
              <w:rPr>
                <w:rFonts w:ascii="Tahoma" w:eastAsia="PMingLiU" w:hAnsi="Tahoma" w:cs="Tahoma"/>
                <w:sz w:val="18"/>
                <w:szCs w:val="18"/>
              </w:rPr>
              <w:t>視需要情況而定</w:t>
            </w:r>
          </w:p>
        </w:tc>
        <w:tc>
          <w:tcPr>
            <w:tcW w:w="1170" w:type="dxa"/>
            <w:vAlign w:val="center"/>
          </w:tcPr>
          <w:p w14:paraId="61FFAAD3" w14:textId="77777777" w:rsidR="00023FE7" w:rsidRPr="00B94ED2" w:rsidRDefault="00023FE7">
            <w:pPr>
              <w:pStyle w:val="AppendixBodyText"/>
              <w:rPr>
                <w:rFonts w:ascii="Tahoma" w:eastAsia="PMingLiU" w:hAnsi="Tahoma" w:cs="Tahoma"/>
                <w:sz w:val="18"/>
                <w:szCs w:val="18"/>
              </w:rPr>
            </w:pPr>
            <w:r w:rsidRPr="00B94ED2">
              <w:rPr>
                <w:rFonts w:ascii="Tahoma" w:eastAsia="PMingLiU" w:hAnsi="Tahoma" w:cs="Tahoma"/>
                <w:sz w:val="18"/>
                <w:szCs w:val="18"/>
              </w:rPr>
              <w:t>視需要情況而定</w:t>
            </w:r>
          </w:p>
        </w:tc>
        <w:tc>
          <w:tcPr>
            <w:tcW w:w="1170" w:type="dxa"/>
            <w:vAlign w:val="center"/>
          </w:tcPr>
          <w:p w14:paraId="61FFAAD4" w14:textId="77777777" w:rsidR="00023FE7" w:rsidRPr="00B94ED2" w:rsidRDefault="00023FE7">
            <w:pPr>
              <w:pStyle w:val="AppendixBodyText"/>
              <w:rPr>
                <w:rFonts w:ascii="Tahoma" w:eastAsia="PMingLiU" w:hAnsi="Tahoma" w:cs="Tahoma"/>
                <w:sz w:val="18"/>
                <w:szCs w:val="18"/>
              </w:rPr>
            </w:pPr>
            <w:r w:rsidRPr="00B94ED2">
              <w:rPr>
                <w:rFonts w:ascii="Tahoma" w:eastAsia="PMingLiU" w:hAnsi="Tahoma" w:cs="Tahoma"/>
                <w:sz w:val="18"/>
                <w:szCs w:val="18"/>
              </w:rPr>
              <w:t>視需要情況而定</w:t>
            </w:r>
          </w:p>
        </w:tc>
        <w:tc>
          <w:tcPr>
            <w:tcW w:w="1170" w:type="dxa"/>
            <w:vAlign w:val="center"/>
          </w:tcPr>
          <w:p w14:paraId="61FFAAD5" w14:textId="77777777" w:rsidR="00023FE7" w:rsidRPr="00B94ED2" w:rsidRDefault="00023FE7">
            <w:pPr>
              <w:pStyle w:val="AppendixBodyText"/>
              <w:rPr>
                <w:rFonts w:ascii="Tahoma" w:eastAsia="PMingLiU" w:hAnsi="Tahoma" w:cs="Tahoma"/>
                <w:sz w:val="18"/>
                <w:szCs w:val="18"/>
              </w:rPr>
            </w:pPr>
            <w:r w:rsidRPr="00B94ED2">
              <w:rPr>
                <w:rFonts w:ascii="Tahoma" w:eastAsia="PMingLiU" w:hAnsi="Tahoma" w:cs="Tahoma"/>
                <w:sz w:val="18"/>
                <w:szCs w:val="18"/>
              </w:rPr>
              <w:t>視需要情況而定</w:t>
            </w:r>
          </w:p>
        </w:tc>
      </w:tr>
      <w:tr w:rsidR="00023FE7" w:rsidRPr="00B94ED2" w14:paraId="61FFAADE" w14:textId="77777777" w:rsidTr="00106987">
        <w:trPr>
          <w:trHeight w:val="236"/>
        </w:trPr>
        <w:tc>
          <w:tcPr>
            <w:tcW w:w="2790" w:type="dxa"/>
            <w:vAlign w:val="center"/>
          </w:tcPr>
          <w:p w14:paraId="61FFAAD7" w14:textId="77777777" w:rsidR="00023FE7" w:rsidRPr="00B94ED2" w:rsidRDefault="00023FE7">
            <w:pPr>
              <w:pStyle w:val="AppendixBodyText"/>
              <w:rPr>
                <w:rFonts w:ascii="Tahoma" w:eastAsia="PMingLiU" w:hAnsi="Tahoma" w:cs="Tahoma"/>
                <w:sz w:val="18"/>
                <w:szCs w:val="18"/>
                <w:lang w:eastAsia="zh-TW"/>
              </w:rPr>
            </w:pPr>
            <w:r w:rsidRPr="00B94ED2">
              <w:rPr>
                <w:rFonts w:ascii="Tahoma" w:eastAsia="PMingLiU" w:hAnsi="Tahoma" w:cs="Tahoma"/>
                <w:sz w:val="18"/>
                <w:szCs w:val="18"/>
                <w:lang w:eastAsia="zh-TW"/>
              </w:rPr>
              <w:t>授權之網頁支援聯絡人之人數</w:t>
            </w:r>
          </w:p>
        </w:tc>
        <w:tc>
          <w:tcPr>
            <w:tcW w:w="997" w:type="dxa"/>
            <w:vAlign w:val="center"/>
          </w:tcPr>
          <w:p w14:paraId="61FFAAD8" w14:textId="77777777" w:rsidR="00023FE7" w:rsidRPr="00B94ED2" w:rsidRDefault="00023FE7">
            <w:pPr>
              <w:pStyle w:val="AppendixBodyText"/>
              <w:rPr>
                <w:rFonts w:ascii="Tahoma" w:eastAsia="PMingLiU" w:hAnsi="Tahoma" w:cs="Tahoma"/>
                <w:sz w:val="18"/>
                <w:szCs w:val="18"/>
              </w:rPr>
            </w:pPr>
            <w:r w:rsidRPr="00B94ED2">
              <w:rPr>
                <w:rFonts w:ascii="Tahoma" w:eastAsia="PMingLiU" w:hAnsi="Tahoma" w:cs="Tahoma"/>
                <w:sz w:val="18"/>
                <w:szCs w:val="18"/>
              </w:rPr>
              <w:t>NA</w:t>
            </w:r>
          </w:p>
        </w:tc>
        <w:tc>
          <w:tcPr>
            <w:tcW w:w="1080" w:type="dxa"/>
            <w:vAlign w:val="center"/>
          </w:tcPr>
          <w:p w14:paraId="61FFAAD9" w14:textId="77777777" w:rsidR="00023FE7" w:rsidRPr="00B94ED2" w:rsidRDefault="00023FE7">
            <w:pPr>
              <w:pStyle w:val="AppendixBodyText"/>
              <w:rPr>
                <w:rFonts w:ascii="Tahoma" w:eastAsia="PMingLiU" w:hAnsi="Tahoma" w:cs="Tahoma"/>
                <w:sz w:val="18"/>
                <w:szCs w:val="18"/>
              </w:rPr>
            </w:pPr>
            <w:r w:rsidRPr="00B94ED2">
              <w:rPr>
                <w:rFonts w:ascii="Tahoma" w:eastAsia="PMingLiU" w:hAnsi="Tahoma" w:cs="Tahoma"/>
                <w:sz w:val="18"/>
                <w:szCs w:val="18"/>
              </w:rPr>
              <w:t>1</w:t>
            </w:r>
          </w:p>
        </w:tc>
        <w:tc>
          <w:tcPr>
            <w:tcW w:w="1170" w:type="dxa"/>
            <w:vAlign w:val="center"/>
          </w:tcPr>
          <w:p w14:paraId="61FFAADA" w14:textId="77777777" w:rsidR="00023FE7" w:rsidRPr="00B94ED2" w:rsidRDefault="00023FE7">
            <w:pPr>
              <w:pStyle w:val="AppendixBodyText"/>
              <w:rPr>
                <w:rFonts w:ascii="Tahoma" w:eastAsia="PMingLiU" w:hAnsi="Tahoma" w:cs="Tahoma"/>
                <w:sz w:val="18"/>
                <w:szCs w:val="18"/>
              </w:rPr>
            </w:pPr>
            <w:r w:rsidRPr="00B94ED2">
              <w:rPr>
                <w:rFonts w:ascii="Tahoma" w:eastAsia="PMingLiU" w:hAnsi="Tahoma" w:cs="Tahoma"/>
                <w:sz w:val="18"/>
                <w:szCs w:val="18"/>
              </w:rPr>
              <w:t>2</w:t>
            </w:r>
          </w:p>
        </w:tc>
        <w:tc>
          <w:tcPr>
            <w:tcW w:w="1170" w:type="dxa"/>
            <w:vAlign w:val="center"/>
          </w:tcPr>
          <w:p w14:paraId="61FFAADB" w14:textId="77777777" w:rsidR="00023FE7" w:rsidRPr="00B94ED2" w:rsidRDefault="00023FE7">
            <w:pPr>
              <w:pStyle w:val="AppendixBodyText"/>
              <w:rPr>
                <w:rFonts w:ascii="Tahoma" w:eastAsia="PMingLiU" w:hAnsi="Tahoma" w:cs="Tahoma"/>
                <w:sz w:val="18"/>
                <w:szCs w:val="18"/>
              </w:rPr>
            </w:pPr>
            <w:r w:rsidRPr="00B94ED2">
              <w:rPr>
                <w:rFonts w:ascii="Tahoma" w:eastAsia="PMingLiU" w:hAnsi="Tahoma" w:cs="Tahoma"/>
                <w:sz w:val="18"/>
                <w:szCs w:val="18"/>
              </w:rPr>
              <w:t>4</w:t>
            </w:r>
          </w:p>
        </w:tc>
        <w:tc>
          <w:tcPr>
            <w:tcW w:w="1170" w:type="dxa"/>
            <w:vAlign w:val="center"/>
          </w:tcPr>
          <w:p w14:paraId="61FFAADC" w14:textId="77777777" w:rsidR="00023FE7" w:rsidRPr="00B94ED2" w:rsidRDefault="00023FE7">
            <w:pPr>
              <w:pStyle w:val="AppendixBodyText"/>
              <w:rPr>
                <w:rFonts w:ascii="Tahoma" w:eastAsia="PMingLiU" w:hAnsi="Tahoma" w:cs="Tahoma"/>
                <w:sz w:val="18"/>
                <w:szCs w:val="18"/>
              </w:rPr>
            </w:pPr>
            <w:r w:rsidRPr="00B94ED2">
              <w:rPr>
                <w:rFonts w:ascii="Tahoma" w:eastAsia="PMingLiU" w:hAnsi="Tahoma" w:cs="Tahoma"/>
                <w:sz w:val="18"/>
                <w:szCs w:val="18"/>
              </w:rPr>
              <w:t>8</w:t>
            </w:r>
          </w:p>
        </w:tc>
        <w:tc>
          <w:tcPr>
            <w:tcW w:w="1170" w:type="dxa"/>
            <w:vAlign w:val="center"/>
          </w:tcPr>
          <w:p w14:paraId="61FFAADD" w14:textId="77777777" w:rsidR="00023FE7" w:rsidRPr="00B94ED2" w:rsidRDefault="00023FE7">
            <w:pPr>
              <w:pStyle w:val="AppendixBodyText"/>
              <w:rPr>
                <w:rFonts w:ascii="Tahoma" w:eastAsia="PMingLiU" w:hAnsi="Tahoma" w:cs="Tahoma"/>
                <w:sz w:val="18"/>
                <w:szCs w:val="18"/>
              </w:rPr>
            </w:pPr>
            <w:r w:rsidRPr="00B94ED2">
              <w:rPr>
                <w:rFonts w:ascii="Tahoma" w:eastAsia="PMingLiU" w:hAnsi="Tahoma" w:cs="Tahoma"/>
                <w:sz w:val="18"/>
                <w:szCs w:val="18"/>
              </w:rPr>
              <w:t>16</w:t>
            </w:r>
          </w:p>
        </w:tc>
      </w:tr>
    </w:tbl>
    <w:p w14:paraId="61FFAADF" w14:textId="77777777" w:rsidR="00023FE7" w:rsidRPr="00B94ED2" w:rsidRDefault="00023FE7" w:rsidP="00F42FB8">
      <w:pPr>
        <w:pStyle w:val="AppendixBodyText"/>
        <w:spacing w:after="0"/>
        <w:rPr>
          <w:rFonts w:ascii="Tahoma" w:eastAsia="PMingLiU" w:hAnsi="Tahoma" w:cs="Tahoma"/>
        </w:rPr>
      </w:pPr>
    </w:p>
    <w:p w14:paraId="61FFAAE0" w14:textId="77777777" w:rsidR="001C20C9" w:rsidRPr="00B94ED2" w:rsidRDefault="00023FE7" w:rsidP="00F93617">
      <w:pPr>
        <w:spacing w:after="60"/>
        <w:rPr>
          <w:rFonts w:eastAsia="PMingLiU" w:cs="Tahoma"/>
          <w:lang w:eastAsia="zh-TW"/>
        </w:rPr>
      </w:pPr>
      <w:bookmarkStart w:id="795" w:name="_Toc240899166"/>
      <w:r w:rsidRPr="00B94ED2">
        <w:rPr>
          <w:rFonts w:eastAsia="PMingLiU" w:cs="Tahoma"/>
          <w:b/>
          <w:szCs w:val="20"/>
          <w:lang w:eastAsia="zh-TW"/>
        </w:rPr>
        <w:t>軟體保證客戶之服務等級</w:t>
      </w:r>
      <w:bookmarkEnd w:id="795"/>
    </w:p>
    <w:p w14:paraId="61FFAAE1" w14:textId="77777777" w:rsidR="00023FE7" w:rsidRPr="00B94ED2" w:rsidRDefault="00023FE7" w:rsidP="00F42FB8">
      <w:pPr>
        <w:pStyle w:val="AppendixBodyText"/>
        <w:spacing w:after="0"/>
        <w:rPr>
          <w:rFonts w:ascii="Tahoma" w:eastAsia="PMingLiU" w:hAnsi="Tahoma" w:cs="Tahoma"/>
          <w:lang w:eastAsia="zh-TW"/>
        </w:rPr>
      </w:pPr>
    </w:p>
    <w:p w14:paraId="61FFAAE2" w14:textId="77777777" w:rsidR="00023FE7" w:rsidRPr="00B94ED2" w:rsidRDefault="00023FE7" w:rsidP="00F93617">
      <w:pPr>
        <w:pStyle w:val="AppendixBodyText"/>
        <w:spacing w:after="0"/>
        <w:rPr>
          <w:rFonts w:ascii="Tahoma" w:eastAsia="PMingLiU" w:hAnsi="Tahoma" w:cs="Tahoma"/>
          <w:lang w:eastAsia="zh-TW"/>
        </w:rPr>
      </w:pPr>
      <w:r w:rsidRPr="00B94ED2">
        <w:rPr>
          <w:rFonts w:ascii="Tahoma" w:eastAsia="PMingLiU" w:hAnsi="Tahoma" w:cs="Tahoma"/>
          <w:sz w:val="18"/>
          <w:szCs w:val="18"/>
          <w:lang w:eastAsia="zh-TW"/>
        </w:rPr>
        <w:t>除必須透過電話提出之嚴重性</w:t>
      </w:r>
      <w:r w:rsidRPr="00B94ED2">
        <w:rPr>
          <w:rFonts w:ascii="Tahoma" w:eastAsia="PMingLiU" w:hAnsi="Tahoma" w:cs="Tahoma"/>
          <w:sz w:val="18"/>
          <w:szCs w:val="18"/>
          <w:lang w:eastAsia="zh-TW"/>
        </w:rPr>
        <w:t xml:space="preserve"> A </w:t>
      </w:r>
      <w:r w:rsidRPr="00B94ED2">
        <w:rPr>
          <w:rFonts w:ascii="Tahoma" w:eastAsia="PMingLiU" w:hAnsi="Tahoma" w:cs="Tahoma"/>
          <w:sz w:val="18"/>
          <w:szCs w:val="18"/>
          <w:lang w:eastAsia="zh-TW"/>
        </w:rPr>
        <w:t>及</w:t>
      </w:r>
      <w:r w:rsidRPr="00B94ED2">
        <w:rPr>
          <w:rFonts w:ascii="Tahoma" w:eastAsia="PMingLiU" w:hAnsi="Tahoma" w:cs="Tahoma"/>
          <w:sz w:val="18"/>
          <w:szCs w:val="18"/>
          <w:lang w:eastAsia="zh-TW"/>
        </w:rPr>
        <w:t xml:space="preserve"> B </w:t>
      </w:r>
      <w:r w:rsidRPr="00B94ED2">
        <w:rPr>
          <w:rFonts w:ascii="Tahoma" w:eastAsia="PMingLiU" w:hAnsi="Tahoma" w:cs="Tahoma"/>
          <w:sz w:val="18"/>
          <w:szCs w:val="18"/>
          <w:lang w:eastAsia="zh-TW"/>
        </w:rPr>
        <w:t>外，得透過電話或電子方式由客戶指定之聯絡人提出支援要求，如以下所示。</w:t>
      </w:r>
    </w:p>
    <w:p w14:paraId="61FFAAE3" w14:textId="77777777" w:rsidR="00023FE7" w:rsidRPr="00B94ED2" w:rsidRDefault="00023FE7" w:rsidP="00F42FB8">
      <w:pPr>
        <w:pStyle w:val="AppendixBodyText"/>
        <w:spacing w:after="0"/>
        <w:rPr>
          <w:rFonts w:ascii="Tahoma" w:eastAsia="PMingLiU" w:hAnsi="Tahoma" w:cs="Tahoma"/>
          <w:lang w:eastAsia="zh-TW"/>
        </w:rPr>
      </w:pPr>
    </w:p>
    <w:p w14:paraId="61FFAAE4" w14:textId="77777777" w:rsidR="00023FE7" w:rsidRPr="00B94ED2" w:rsidRDefault="00023FE7" w:rsidP="00F93617">
      <w:pPr>
        <w:pStyle w:val="AppendixBodyText"/>
        <w:spacing w:after="0"/>
        <w:rPr>
          <w:rFonts w:ascii="Tahoma" w:eastAsia="PMingLiU" w:hAnsi="Tahoma" w:cs="Tahoma"/>
          <w:lang w:eastAsia="zh-TW"/>
        </w:rPr>
      </w:pPr>
      <w:r w:rsidRPr="00B94ED2">
        <w:rPr>
          <w:rFonts w:ascii="Tahoma" w:eastAsia="PMingLiU" w:hAnsi="Tahoma" w:cs="Tahoma"/>
          <w:sz w:val="18"/>
          <w:szCs w:val="18"/>
          <w:lang w:eastAsia="zh-TW"/>
        </w:rPr>
        <w:t>客戶要負責於諮詢過本公司之後設定最初之嚴重等級，但是客戶得隨時要求變更嚴重等級。事件嚴重性將決定</w:t>
      </w:r>
      <w:r w:rsidRPr="00B94ED2">
        <w:rPr>
          <w:rFonts w:ascii="Tahoma" w:eastAsia="PMingLiU" w:hAnsi="Tahoma" w:cs="Tahoma"/>
          <w:sz w:val="18"/>
          <w:szCs w:val="18"/>
          <w:lang w:eastAsia="zh-TW"/>
        </w:rPr>
        <w:t xml:space="preserve"> Microsoft </w:t>
      </w:r>
      <w:r w:rsidRPr="00B94ED2">
        <w:rPr>
          <w:rFonts w:ascii="Tahoma" w:eastAsia="PMingLiU" w:hAnsi="Tahoma" w:cs="Tahoma"/>
          <w:sz w:val="18"/>
          <w:szCs w:val="18"/>
          <w:lang w:eastAsia="zh-TW"/>
        </w:rPr>
        <w:t>內部之回應等級及估計的回應次數，而客戶之責任定義於下表中：</w:t>
      </w:r>
    </w:p>
    <w:p w14:paraId="61FFAAE5" w14:textId="77777777" w:rsidR="00023FE7" w:rsidRPr="00B94ED2" w:rsidRDefault="00023FE7">
      <w:pPr>
        <w:pStyle w:val="AppendixBodyText"/>
        <w:rPr>
          <w:rFonts w:ascii="Tahoma" w:eastAsia="PMingLiU" w:hAnsi="Tahoma" w:cs="Tahoma"/>
          <w:lang w:eastAsia="zh-TW"/>
        </w:rPr>
      </w:pPr>
    </w:p>
    <w:tbl>
      <w:tblPr>
        <w:tblW w:w="9315" w:type="dxa"/>
        <w:tblInd w:w="108" w:type="dxa"/>
        <w:tblLayout w:type="fixed"/>
        <w:tblCellMar>
          <w:left w:w="0" w:type="dxa"/>
          <w:right w:w="0" w:type="dxa"/>
        </w:tblCellMar>
        <w:tblLook w:val="0000" w:firstRow="0" w:lastRow="0" w:firstColumn="0" w:lastColumn="0" w:noHBand="0" w:noVBand="0"/>
      </w:tblPr>
      <w:tblGrid>
        <w:gridCol w:w="1413"/>
        <w:gridCol w:w="2637"/>
        <w:gridCol w:w="2754"/>
        <w:gridCol w:w="2511"/>
      </w:tblGrid>
      <w:tr w:rsidR="00023FE7" w:rsidRPr="00B94ED2" w14:paraId="61FFAAEA" w14:textId="77777777" w:rsidTr="00A950AF">
        <w:trPr>
          <w:trHeight w:val="477"/>
          <w:tblHeader/>
        </w:trPr>
        <w:tc>
          <w:tcPr>
            <w:tcW w:w="1413"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61FFAAE6" w14:textId="77777777" w:rsidR="00023FE7" w:rsidRPr="00B94ED2" w:rsidRDefault="00023FE7">
            <w:pPr>
              <w:pStyle w:val="AppendixBodyText"/>
              <w:spacing w:after="0"/>
              <w:jc w:val="center"/>
              <w:rPr>
                <w:rFonts w:ascii="Tahoma" w:eastAsia="PMingLiU" w:hAnsi="Tahoma" w:cs="Tahoma"/>
                <w:b/>
                <w:bCs/>
              </w:rPr>
            </w:pPr>
            <w:r w:rsidRPr="00B94ED2">
              <w:rPr>
                <w:rFonts w:ascii="Tahoma" w:eastAsia="PMingLiU" w:hAnsi="Tahoma" w:cs="Tahoma"/>
                <w:b/>
                <w:bCs/>
              </w:rPr>
              <w:t>嚴重性</w:t>
            </w:r>
          </w:p>
        </w:tc>
        <w:tc>
          <w:tcPr>
            <w:tcW w:w="2637"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61FFAAE7" w14:textId="77777777" w:rsidR="00023FE7" w:rsidRPr="00B94ED2" w:rsidRDefault="00023FE7">
            <w:pPr>
              <w:pStyle w:val="AppendixBodyText"/>
              <w:spacing w:after="0"/>
              <w:jc w:val="center"/>
              <w:rPr>
                <w:rFonts w:ascii="Tahoma" w:eastAsia="PMingLiU" w:hAnsi="Tahoma" w:cs="Tahoma"/>
                <w:b/>
                <w:bCs/>
              </w:rPr>
            </w:pPr>
            <w:r w:rsidRPr="00B94ED2">
              <w:rPr>
                <w:rFonts w:ascii="Tahoma" w:eastAsia="PMingLiU" w:hAnsi="Tahoma" w:cs="Tahoma"/>
                <w:b/>
                <w:bCs/>
              </w:rPr>
              <w:t>情況</w:t>
            </w:r>
          </w:p>
        </w:tc>
        <w:tc>
          <w:tcPr>
            <w:tcW w:w="2754"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61FFAAE8" w14:textId="77777777" w:rsidR="00023FE7" w:rsidRPr="00B94ED2" w:rsidRDefault="00023FE7">
            <w:pPr>
              <w:pStyle w:val="AppendixBodyText"/>
              <w:spacing w:after="0"/>
              <w:jc w:val="center"/>
              <w:rPr>
                <w:rFonts w:ascii="Tahoma" w:eastAsia="PMingLiU" w:hAnsi="Tahoma" w:cs="Tahoma"/>
                <w:b/>
                <w:bCs/>
              </w:rPr>
            </w:pPr>
            <w:r w:rsidRPr="00B94ED2">
              <w:rPr>
                <w:rFonts w:ascii="Tahoma" w:eastAsia="PMingLiU" w:hAnsi="Tahoma" w:cs="Tahoma"/>
                <w:b/>
                <w:bCs/>
              </w:rPr>
              <w:t>本公司的預期回應</w:t>
            </w:r>
          </w:p>
        </w:tc>
        <w:tc>
          <w:tcPr>
            <w:tcW w:w="2511"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61FFAAE9" w14:textId="77777777" w:rsidR="00023FE7" w:rsidRPr="00B94ED2" w:rsidRDefault="00023FE7">
            <w:pPr>
              <w:pStyle w:val="AppendixBodyText"/>
              <w:spacing w:after="0"/>
              <w:jc w:val="center"/>
              <w:rPr>
                <w:rFonts w:ascii="Tahoma" w:eastAsia="PMingLiU" w:hAnsi="Tahoma" w:cs="Tahoma"/>
                <w:b/>
                <w:bCs/>
              </w:rPr>
            </w:pPr>
            <w:r w:rsidRPr="00B94ED2">
              <w:rPr>
                <w:rFonts w:ascii="Tahoma" w:eastAsia="PMingLiU" w:hAnsi="Tahoma" w:cs="Tahoma"/>
                <w:b/>
                <w:bCs/>
              </w:rPr>
              <w:t>客戶的預期回應</w:t>
            </w:r>
          </w:p>
        </w:tc>
      </w:tr>
      <w:tr w:rsidR="00023FE7" w:rsidRPr="00B94ED2" w14:paraId="61FFAAF5" w14:textId="77777777" w:rsidTr="00A950AF">
        <w:tc>
          <w:tcPr>
            <w:tcW w:w="141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1FFAAEB" w14:textId="77777777" w:rsidR="00023FE7" w:rsidRPr="00B94ED2" w:rsidRDefault="00023FE7">
            <w:pPr>
              <w:pStyle w:val="AppendixBodyText"/>
              <w:rPr>
                <w:rFonts w:ascii="Tahoma" w:eastAsia="PMingLiU" w:hAnsi="Tahoma" w:cs="Tahoma"/>
                <w:sz w:val="18"/>
                <w:szCs w:val="18"/>
              </w:rPr>
            </w:pPr>
            <w:r w:rsidRPr="00B94ED2">
              <w:rPr>
                <w:rFonts w:ascii="Tahoma" w:eastAsia="PMingLiU" w:hAnsi="Tahoma" w:cs="Tahoma"/>
                <w:sz w:val="18"/>
                <w:szCs w:val="18"/>
              </w:rPr>
              <w:t xml:space="preserve">A </w:t>
            </w:r>
            <w:r w:rsidR="00A950AF">
              <w:rPr>
                <w:rFonts w:ascii="Tahoma" w:eastAsia="PMingLiU" w:hAnsi="Tahoma" w:cs="Tahoma"/>
                <w:sz w:val="18"/>
                <w:szCs w:val="18"/>
              </w:rPr>
              <w:br/>
            </w:r>
            <w:r w:rsidRPr="00B94ED2">
              <w:rPr>
                <w:rFonts w:ascii="Tahoma" w:eastAsia="PMingLiU" w:hAnsi="Tahoma" w:cs="Tahoma"/>
                <w:sz w:val="18"/>
                <w:szCs w:val="18"/>
              </w:rPr>
              <w:t>透過電話提出</w:t>
            </w:r>
          </w:p>
        </w:tc>
        <w:tc>
          <w:tcPr>
            <w:tcW w:w="2637" w:type="dxa"/>
            <w:tcBorders>
              <w:top w:val="nil"/>
              <w:left w:val="nil"/>
              <w:bottom w:val="single" w:sz="8" w:space="0" w:color="auto"/>
              <w:right w:val="single" w:sz="8" w:space="0" w:color="auto"/>
            </w:tcBorders>
            <w:tcMar>
              <w:top w:w="0" w:type="dxa"/>
              <w:left w:w="108" w:type="dxa"/>
              <w:bottom w:w="0" w:type="dxa"/>
              <w:right w:w="108" w:type="dxa"/>
            </w:tcMar>
          </w:tcPr>
          <w:p w14:paraId="61FFAAEC" w14:textId="77777777" w:rsidR="00023FE7" w:rsidRPr="00B94ED2" w:rsidRDefault="00023FE7" w:rsidP="0027028A">
            <w:pPr>
              <w:pStyle w:val="AppendixBodyText"/>
              <w:numPr>
                <w:ilvl w:val="0"/>
                <w:numId w:val="2"/>
              </w:numPr>
              <w:tabs>
                <w:tab w:val="clear" w:pos="1440"/>
                <w:tab w:val="num" w:pos="612"/>
              </w:tabs>
              <w:ind w:left="612"/>
              <w:rPr>
                <w:rFonts w:ascii="Tahoma" w:eastAsia="PMingLiU" w:hAnsi="Tahoma" w:cs="Tahoma"/>
              </w:rPr>
            </w:pPr>
            <w:r w:rsidRPr="00B94ED2">
              <w:rPr>
                <w:rFonts w:ascii="Tahoma" w:eastAsia="PMingLiU" w:hAnsi="Tahoma" w:cs="Tahoma"/>
                <w:sz w:val="18"/>
                <w:szCs w:val="18"/>
              </w:rPr>
              <w:t>重大之營業影響程度：</w:t>
            </w:r>
          </w:p>
          <w:p w14:paraId="61FFAAED" w14:textId="77777777" w:rsidR="00023FE7" w:rsidRPr="00B94ED2" w:rsidRDefault="00023FE7" w:rsidP="0027028A">
            <w:pPr>
              <w:pStyle w:val="AppendixBodyText"/>
              <w:numPr>
                <w:ilvl w:val="0"/>
                <w:numId w:val="2"/>
              </w:numPr>
              <w:tabs>
                <w:tab w:val="clear" w:pos="1440"/>
                <w:tab w:val="num" w:pos="612"/>
              </w:tabs>
              <w:ind w:left="612"/>
              <w:rPr>
                <w:rFonts w:ascii="Tahoma" w:eastAsia="PMingLiU" w:hAnsi="Tahoma" w:cs="Tahoma"/>
                <w:sz w:val="18"/>
                <w:szCs w:val="18"/>
                <w:lang w:eastAsia="zh-TW"/>
              </w:rPr>
            </w:pPr>
            <w:r w:rsidRPr="00B94ED2">
              <w:rPr>
                <w:rFonts w:ascii="Tahoma" w:eastAsia="PMingLiU" w:hAnsi="Tahoma" w:cs="Tahoma"/>
                <w:sz w:val="18"/>
                <w:szCs w:val="18"/>
                <w:lang w:eastAsia="zh-TW"/>
              </w:rPr>
              <w:t>客戶之營業具有重大程度的損失或服務降級</w:t>
            </w:r>
          </w:p>
        </w:tc>
        <w:tc>
          <w:tcPr>
            <w:tcW w:w="2754" w:type="dxa"/>
            <w:tcBorders>
              <w:top w:val="nil"/>
              <w:left w:val="nil"/>
              <w:bottom w:val="single" w:sz="8" w:space="0" w:color="auto"/>
              <w:right w:val="single" w:sz="8" w:space="0" w:color="auto"/>
            </w:tcBorders>
            <w:tcMar>
              <w:top w:w="0" w:type="dxa"/>
              <w:left w:w="108" w:type="dxa"/>
              <w:bottom w:w="0" w:type="dxa"/>
              <w:right w:w="108" w:type="dxa"/>
            </w:tcMar>
          </w:tcPr>
          <w:p w14:paraId="61FFAAEE" w14:textId="77777777" w:rsidR="00023FE7" w:rsidRPr="00B94ED2" w:rsidRDefault="00023FE7" w:rsidP="0027028A">
            <w:pPr>
              <w:pStyle w:val="AppendixBodyText"/>
              <w:numPr>
                <w:ilvl w:val="0"/>
                <w:numId w:val="2"/>
              </w:numPr>
              <w:tabs>
                <w:tab w:val="clear" w:pos="1440"/>
                <w:tab w:val="num" w:pos="522"/>
              </w:tabs>
              <w:ind w:left="522"/>
              <w:rPr>
                <w:rFonts w:ascii="Tahoma" w:eastAsia="PMingLiU" w:hAnsi="Tahoma" w:cs="Tahoma"/>
                <w:lang w:eastAsia="zh-TW"/>
              </w:rPr>
            </w:pPr>
            <w:r w:rsidRPr="00B94ED2">
              <w:rPr>
                <w:rFonts w:ascii="Tahoma" w:eastAsia="PMingLiU" w:hAnsi="Tahoma" w:cs="Tahoma"/>
                <w:sz w:val="18"/>
                <w:szCs w:val="18"/>
                <w:lang w:eastAsia="zh-TW"/>
              </w:rPr>
              <w:t>第一次來電於</w:t>
            </w:r>
            <w:r w:rsidRPr="00B94ED2">
              <w:rPr>
                <w:rFonts w:ascii="Tahoma" w:eastAsia="PMingLiU" w:hAnsi="Tahoma" w:cs="Tahoma"/>
                <w:sz w:val="18"/>
                <w:szCs w:val="18"/>
                <w:lang w:eastAsia="zh-TW"/>
              </w:rPr>
              <w:t xml:space="preserve"> 2 </w:t>
            </w:r>
            <w:r w:rsidRPr="00B94ED2">
              <w:rPr>
                <w:rFonts w:ascii="Tahoma" w:eastAsia="PMingLiU" w:hAnsi="Tahoma" w:cs="Tahoma"/>
                <w:sz w:val="18"/>
                <w:szCs w:val="18"/>
                <w:lang w:eastAsia="zh-TW"/>
              </w:rPr>
              <w:t>小時內回應或根據支援優惠方案於更短時間內回應</w:t>
            </w:r>
          </w:p>
          <w:p w14:paraId="61FFAAEF" w14:textId="77777777" w:rsidR="00023FE7" w:rsidRPr="00B94ED2" w:rsidRDefault="00023FE7" w:rsidP="0027028A">
            <w:pPr>
              <w:pStyle w:val="AppendixBodyText"/>
              <w:numPr>
                <w:ilvl w:val="0"/>
                <w:numId w:val="2"/>
              </w:numPr>
              <w:tabs>
                <w:tab w:val="clear" w:pos="1440"/>
                <w:tab w:val="num" w:pos="522"/>
              </w:tabs>
              <w:ind w:left="522"/>
              <w:rPr>
                <w:rFonts w:ascii="Tahoma" w:eastAsia="PMingLiU" w:hAnsi="Tahoma" w:cs="Tahoma"/>
              </w:rPr>
            </w:pPr>
            <w:r w:rsidRPr="00B94ED2">
              <w:rPr>
                <w:rFonts w:ascii="Tahoma" w:eastAsia="PMingLiU" w:hAnsi="Tahoma" w:cs="Tahoma"/>
                <w:sz w:val="18"/>
                <w:szCs w:val="18"/>
              </w:rPr>
              <w:t>視需要於客戶網站上提供</w:t>
            </w:r>
            <w:r w:rsidRPr="00B94ED2">
              <w:rPr>
                <w:rFonts w:ascii="Tahoma" w:eastAsia="PMingLiU" w:hAnsi="Tahoma" w:cs="Tahoma"/>
                <w:sz w:val="18"/>
                <w:szCs w:val="18"/>
              </w:rPr>
              <w:t xml:space="preserve"> Microsoft </w:t>
            </w:r>
            <w:r w:rsidRPr="00B94ED2">
              <w:rPr>
                <w:rFonts w:ascii="Tahoma" w:eastAsia="PMingLiU" w:hAnsi="Tahoma" w:cs="Tahoma"/>
                <w:sz w:val="18"/>
                <w:szCs w:val="18"/>
              </w:rPr>
              <w:t>資源</w:t>
            </w:r>
            <w:r w:rsidRPr="00B94ED2">
              <w:rPr>
                <w:rFonts w:ascii="Tahoma" w:eastAsia="PMingLiU" w:hAnsi="Tahoma" w:cs="Tahoma"/>
                <w:sz w:val="18"/>
                <w:szCs w:val="18"/>
              </w:rPr>
              <w:t xml:space="preserve"> (Resources)</w:t>
            </w:r>
            <w:r w:rsidRPr="00B94ED2">
              <w:rPr>
                <w:rFonts w:ascii="Tahoma" w:eastAsia="PMingLiU" w:hAnsi="Tahoma" w:cs="Tahoma"/>
                <w:sz w:val="18"/>
                <w:szCs w:val="18"/>
              </w:rPr>
              <w:t>。</w:t>
            </w:r>
          </w:p>
          <w:p w14:paraId="61FFAAF0" w14:textId="77777777" w:rsidR="00023FE7" w:rsidRPr="00B94ED2" w:rsidRDefault="00023FE7" w:rsidP="0027028A">
            <w:pPr>
              <w:pStyle w:val="AppendixBodyText"/>
              <w:numPr>
                <w:ilvl w:val="0"/>
                <w:numId w:val="2"/>
              </w:numPr>
              <w:tabs>
                <w:tab w:val="clear" w:pos="1440"/>
                <w:tab w:val="num" w:pos="522"/>
              </w:tabs>
              <w:ind w:left="522"/>
              <w:rPr>
                <w:rFonts w:ascii="Tahoma" w:eastAsia="PMingLiU" w:hAnsi="Tahoma" w:cs="Tahoma"/>
              </w:rPr>
            </w:pPr>
            <w:r w:rsidRPr="00B94ED2">
              <w:rPr>
                <w:rFonts w:ascii="Tahoma" w:eastAsia="PMingLiU" w:hAnsi="Tahoma" w:cs="Tahoma"/>
                <w:sz w:val="18"/>
                <w:szCs w:val="18"/>
              </w:rPr>
              <w:t>全天候持續進行解決</w:t>
            </w:r>
          </w:p>
          <w:p w14:paraId="61FFAAF1" w14:textId="77777777" w:rsidR="00023FE7" w:rsidRPr="00B94ED2" w:rsidRDefault="00023FE7" w:rsidP="0027028A">
            <w:pPr>
              <w:pStyle w:val="AppendixBodyText"/>
              <w:numPr>
                <w:ilvl w:val="0"/>
                <w:numId w:val="2"/>
              </w:numPr>
              <w:tabs>
                <w:tab w:val="clear" w:pos="1440"/>
                <w:tab w:val="num" w:pos="522"/>
              </w:tabs>
              <w:ind w:left="522"/>
              <w:rPr>
                <w:rFonts w:ascii="Tahoma" w:eastAsia="PMingLiU" w:hAnsi="Tahoma" w:cs="Tahoma"/>
                <w:sz w:val="18"/>
                <w:szCs w:val="18"/>
              </w:rPr>
            </w:pPr>
            <w:r w:rsidRPr="00B94ED2">
              <w:rPr>
                <w:rFonts w:ascii="Tahoma" w:eastAsia="PMingLiU" w:hAnsi="Tahoma" w:cs="Tahoma"/>
                <w:sz w:val="18"/>
                <w:szCs w:val="18"/>
              </w:rPr>
              <w:t>根據支援優惠方案通知</w:t>
            </w:r>
            <w:r w:rsidRPr="00B94ED2">
              <w:rPr>
                <w:rFonts w:ascii="Tahoma" w:eastAsia="PMingLiU" w:hAnsi="Tahoma" w:cs="Tahoma"/>
                <w:sz w:val="18"/>
                <w:szCs w:val="18"/>
              </w:rPr>
              <w:t xml:space="preserve"> Microsoft </w:t>
            </w:r>
            <w:r w:rsidRPr="00B94ED2">
              <w:rPr>
                <w:rFonts w:ascii="Tahoma" w:eastAsia="PMingLiU" w:hAnsi="Tahoma" w:cs="Tahoma"/>
                <w:sz w:val="18"/>
                <w:szCs w:val="18"/>
              </w:rPr>
              <w:t>之資深經理</w:t>
            </w:r>
            <w:r w:rsidRPr="00B94ED2">
              <w:rPr>
                <w:rFonts w:ascii="Tahoma" w:eastAsia="PMingLiU" w:hAnsi="Tahoma" w:cs="Tahoma"/>
                <w:sz w:val="18"/>
                <w:szCs w:val="18"/>
              </w:rPr>
              <w:t xml:space="preserve"> (Senior Managers)</w:t>
            </w:r>
          </w:p>
        </w:tc>
        <w:tc>
          <w:tcPr>
            <w:tcW w:w="2511" w:type="dxa"/>
            <w:tcBorders>
              <w:top w:val="nil"/>
              <w:left w:val="nil"/>
              <w:bottom w:val="single" w:sz="8" w:space="0" w:color="auto"/>
              <w:right w:val="single" w:sz="8" w:space="0" w:color="auto"/>
            </w:tcBorders>
            <w:tcMar>
              <w:top w:w="0" w:type="dxa"/>
              <w:left w:w="108" w:type="dxa"/>
              <w:bottom w:w="0" w:type="dxa"/>
              <w:right w:w="108" w:type="dxa"/>
            </w:tcMar>
          </w:tcPr>
          <w:p w14:paraId="61FFAAF2" w14:textId="77777777" w:rsidR="00023FE7" w:rsidRPr="00B94ED2" w:rsidRDefault="00023FE7" w:rsidP="0027028A">
            <w:pPr>
              <w:pStyle w:val="AppendixBodyText"/>
              <w:numPr>
                <w:ilvl w:val="0"/>
                <w:numId w:val="2"/>
              </w:numPr>
              <w:tabs>
                <w:tab w:val="clear" w:pos="1440"/>
              </w:tabs>
              <w:ind w:left="432"/>
              <w:rPr>
                <w:rFonts w:ascii="Tahoma" w:eastAsia="PMingLiU" w:hAnsi="Tahoma" w:cs="Tahoma"/>
                <w:lang w:eastAsia="zh-TW"/>
              </w:rPr>
            </w:pPr>
            <w:r w:rsidRPr="00B94ED2">
              <w:rPr>
                <w:rFonts w:ascii="Tahoma" w:eastAsia="PMingLiU" w:hAnsi="Tahoma" w:cs="Tahoma"/>
                <w:sz w:val="18"/>
                <w:szCs w:val="18"/>
                <w:lang w:eastAsia="zh-TW"/>
              </w:rPr>
              <w:t>分派適當之資源接受全天候之持續解決行動</w:t>
            </w:r>
            <w:r w:rsidRPr="00B94ED2">
              <w:rPr>
                <w:rFonts w:ascii="Tahoma" w:eastAsia="PMingLiU" w:hAnsi="Tahoma" w:cs="Tahoma"/>
                <w:sz w:val="18"/>
                <w:szCs w:val="18"/>
                <w:vertAlign w:val="superscript"/>
                <w:lang w:eastAsia="zh-TW"/>
              </w:rPr>
              <w:t>2</w:t>
            </w:r>
          </w:p>
          <w:p w14:paraId="61FFAAF3" w14:textId="77777777" w:rsidR="00023FE7" w:rsidRPr="00B94ED2" w:rsidRDefault="00023FE7" w:rsidP="0027028A">
            <w:pPr>
              <w:pStyle w:val="AppendixBodyText"/>
              <w:numPr>
                <w:ilvl w:val="0"/>
                <w:numId w:val="2"/>
              </w:numPr>
              <w:tabs>
                <w:tab w:val="clear" w:pos="1440"/>
              </w:tabs>
              <w:ind w:left="432"/>
              <w:rPr>
                <w:rFonts w:ascii="Tahoma" w:eastAsia="PMingLiU" w:hAnsi="Tahoma" w:cs="Tahoma"/>
                <w:lang w:eastAsia="zh-TW"/>
              </w:rPr>
            </w:pPr>
            <w:r w:rsidRPr="00B94ED2">
              <w:rPr>
                <w:rFonts w:ascii="Tahoma" w:eastAsia="PMingLiU" w:hAnsi="Tahoma" w:cs="Tahoma"/>
                <w:sz w:val="18"/>
                <w:szCs w:val="18"/>
                <w:lang w:eastAsia="zh-TW"/>
              </w:rPr>
              <w:t>從變更控制機關快速存取及回應</w:t>
            </w:r>
          </w:p>
          <w:p w14:paraId="61FFAAF4" w14:textId="77777777" w:rsidR="00023FE7" w:rsidRPr="00B94ED2" w:rsidRDefault="00023FE7" w:rsidP="0027028A">
            <w:pPr>
              <w:pStyle w:val="AppendixBodyText"/>
              <w:numPr>
                <w:ilvl w:val="0"/>
                <w:numId w:val="2"/>
              </w:numPr>
              <w:tabs>
                <w:tab w:val="clear" w:pos="1440"/>
              </w:tabs>
              <w:ind w:left="432"/>
              <w:rPr>
                <w:rFonts w:ascii="Tahoma" w:eastAsia="PMingLiU" w:hAnsi="Tahoma" w:cs="Tahoma"/>
                <w:sz w:val="18"/>
                <w:szCs w:val="18"/>
              </w:rPr>
            </w:pPr>
            <w:r w:rsidRPr="00B94ED2">
              <w:rPr>
                <w:rFonts w:ascii="Tahoma" w:eastAsia="PMingLiU" w:hAnsi="Tahoma" w:cs="Tahoma"/>
                <w:sz w:val="18"/>
                <w:szCs w:val="18"/>
              </w:rPr>
              <w:t>管理階層通知</w:t>
            </w:r>
          </w:p>
        </w:tc>
      </w:tr>
      <w:tr w:rsidR="00023FE7" w:rsidRPr="00B94ED2" w14:paraId="61FFAAFE" w14:textId="77777777" w:rsidTr="00A950AF">
        <w:tc>
          <w:tcPr>
            <w:tcW w:w="141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1FFAAF6" w14:textId="77777777" w:rsidR="00023FE7" w:rsidRPr="00B94ED2" w:rsidRDefault="00023FE7">
            <w:pPr>
              <w:pStyle w:val="AppendixBodyText"/>
              <w:rPr>
                <w:rFonts w:ascii="Tahoma" w:eastAsia="PMingLiU" w:hAnsi="Tahoma" w:cs="Tahoma"/>
                <w:sz w:val="18"/>
                <w:szCs w:val="18"/>
              </w:rPr>
            </w:pPr>
            <w:r w:rsidRPr="00B94ED2">
              <w:rPr>
                <w:rFonts w:ascii="Tahoma" w:eastAsia="PMingLiU" w:hAnsi="Tahoma" w:cs="Tahoma"/>
                <w:sz w:val="18"/>
                <w:szCs w:val="18"/>
              </w:rPr>
              <w:t xml:space="preserve">B </w:t>
            </w:r>
            <w:r w:rsidR="00A950AF">
              <w:rPr>
                <w:rFonts w:ascii="Tahoma" w:eastAsia="PMingLiU" w:hAnsi="Tahoma" w:cs="Tahoma"/>
                <w:sz w:val="18"/>
                <w:szCs w:val="18"/>
              </w:rPr>
              <w:br/>
            </w:r>
            <w:r w:rsidRPr="00B94ED2">
              <w:rPr>
                <w:rFonts w:ascii="Tahoma" w:eastAsia="PMingLiU" w:hAnsi="Tahoma" w:cs="Tahoma"/>
                <w:sz w:val="18"/>
                <w:szCs w:val="18"/>
              </w:rPr>
              <w:t>透過電話提出</w:t>
            </w:r>
          </w:p>
        </w:tc>
        <w:tc>
          <w:tcPr>
            <w:tcW w:w="2637" w:type="dxa"/>
            <w:tcBorders>
              <w:top w:val="nil"/>
              <w:left w:val="nil"/>
              <w:bottom w:val="single" w:sz="8" w:space="0" w:color="auto"/>
              <w:right w:val="single" w:sz="8" w:space="0" w:color="auto"/>
            </w:tcBorders>
            <w:tcMar>
              <w:top w:w="0" w:type="dxa"/>
              <w:left w:w="108" w:type="dxa"/>
              <w:bottom w:w="0" w:type="dxa"/>
              <w:right w:w="108" w:type="dxa"/>
            </w:tcMar>
          </w:tcPr>
          <w:p w14:paraId="61FFAAF7" w14:textId="77777777" w:rsidR="00023FE7" w:rsidRPr="00B94ED2" w:rsidRDefault="00023FE7" w:rsidP="0027028A">
            <w:pPr>
              <w:pStyle w:val="AppendixBodyText"/>
              <w:numPr>
                <w:ilvl w:val="0"/>
                <w:numId w:val="2"/>
              </w:numPr>
              <w:tabs>
                <w:tab w:val="clear" w:pos="1440"/>
                <w:tab w:val="num" w:pos="612"/>
              </w:tabs>
              <w:ind w:left="612"/>
              <w:rPr>
                <w:rFonts w:ascii="Tahoma" w:eastAsia="PMingLiU" w:hAnsi="Tahoma" w:cs="Tahoma"/>
              </w:rPr>
            </w:pPr>
            <w:r w:rsidRPr="00B94ED2">
              <w:rPr>
                <w:rFonts w:ascii="Tahoma" w:eastAsia="PMingLiU" w:hAnsi="Tahoma" w:cs="Tahoma"/>
                <w:sz w:val="18"/>
                <w:szCs w:val="18"/>
              </w:rPr>
              <w:t>中等之營業影響程度：</w:t>
            </w:r>
          </w:p>
          <w:p w14:paraId="61FFAAF8" w14:textId="77777777" w:rsidR="00023FE7" w:rsidRPr="00B94ED2" w:rsidRDefault="00023FE7" w:rsidP="0027028A">
            <w:pPr>
              <w:pStyle w:val="AppendixBodyText"/>
              <w:numPr>
                <w:ilvl w:val="0"/>
                <w:numId w:val="2"/>
              </w:numPr>
              <w:tabs>
                <w:tab w:val="clear" w:pos="1440"/>
                <w:tab w:val="num" w:pos="612"/>
              </w:tabs>
              <w:ind w:left="612"/>
              <w:rPr>
                <w:rFonts w:ascii="Tahoma" w:eastAsia="PMingLiU" w:hAnsi="Tahoma" w:cs="Tahoma"/>
                <w:sz w:val="18"/>
                <w:szCs w:val="18"/>
                <w:lang w:eastAsia="zh-TW"/>
              </w:rPr>
            </w:pPr>
            <w:r w:rsidRPr="00B94ED2">
              <w:rPr>
                <w:rFonts w:ascii="Tahoma" w:eastAsia="PMingLiU" w:hAnsi="Tahoma" w:cs="Tahoma"/>
                <w:sz w:val="18"/>
                <w:szCs w:val="18"/>
                <w:lang w:eastAsia="zh-TW"/>
              </w:rPr>
              <w:t>客戶之營業具有中等程度的損失或服務降級，但使用損害的方式可以適度地繼續工作。</w:t>
            </w:r>
          </w:p>
        </w:tc>
        <w:tc>
          <w:tcPr>
            <w:tcW w:w="2754" w:type="dxa"/>
            <w:tcBorders>
              <w:top w:val="nil"/>
              <w:left w:val="nil"/>
              <w:bottom w:val="single" w:sz="8" w:space="0" w:color="auto"/>
              <w:right w:val="single" w:sz="8" w:space="0" w:color="auto"/>
            </w:tcBorders>
            <w:tcMar>
              <w:top w:w="0" w:type="dxa"/>
              <w:left w:w="108" w:type="dxa"/>
              <w:bottom w:w="0" w:type="dxa"/>
              <w:right w:w="108" w:type="dxa"/>
            </w:tcMar>
          </w:tcPr>
          <w:p w14:paraId="61FFAAF9" w14:textId="77777777" w:rsidR="00023FE7" w:rsidRPr="00B94ED2" w:rsidRDefault="00023FE7" w:rsidP="0027028A">
            <w:pPr>
              <w:pStyle w:val="AppendixBodyText"/>
              <w:numPr>
                <w:ilvl w:val="0"/>
                <w:numId w:val="2"/>
              </w:numPr>
              <w:tabs>
                <w:tab w:val="num" w:pos="522"/>
              </w:tabs>
              <w:ind w:left="522"/>
              <w:rPr>
                <w:rFonts w:ascii="Tahoma" w:eastAsia="PMingLiU" w:hAnsi="Tahoma" w:cs="Tahoma"/>
                <w:lang w:eastAsia="zh-TW"/>
              </w:rPr>
            </w:pPr>
            <w:r w:rsidRPr="00B94ED2">
              <w:rPr>
                <w:rFonts w:ascii="Tahoma" w:eastAsia="PMingLiU" w:hAnsi="Tahoma" w:cs="Tahoma"/>
                <w:sz w:val="18"/>
                <w:szCs w:val="18"/>
                <w:lang w:eastAsia="zh-TW"/>
              </w:rPr>
              <w:t>第一次來電於</w:t>
            </w:r>
            <w:r w:rsidRPr="00B94ED2">
              <w:rPr>
                <w:rFonts w:ascii="Tahoma" w:eastAsia="PMingLiU" w:hAnsi="Tahoma" w:cs="Tahoma"/>
                <w:sz w:val="18"/>
                <w:szCs w:val="18"/>
                <w:lang w:eastAsia="zh-TW"/>
              </w:rPr>
              <w:t xml:space="preserve"> 4 </w:t>
            </w:r>
            <w:r w:rsidRPr="00B94ED2">
              <w:rPr>
                <w:rFonts w:ascii="Tahoma" w:eastAsia="PMingLiU" w:hAnsi="Tahoma" w:cs="Tahoma"/>
                <w:sz w:val="18"/>
                <w:szCs w:val="18"/>
                <w:lang w:eastAsia="zh-TW"/>
              </w:rPr>
              <w:t>小時內回應或根據支援優惠方案於更短時間內回應</w:t>
            </w:r>
          </w:p>
          <w:p w14:paraId="61FFAAFA" w14:textId="77777777" w:rsidR="00023FE7" w:rsidRPr="00B94ED2" w:rsidRDefault="00023FE7" w:rsidP="0027028A">
            <w:pPr>
              <w:pStyle w:val="AppendixBodyText"/>
              <w:numPr>
                <w:ilvl w:val="0"/>
                <w:numId w:val="2"/>
              </w:numPr>
              <w:tabs>
                <w:tab w:val="num" w:pos="522"/>
              </w:tabs>
              <w:ind w:left="522"/>
              <w:rPr>
                <w:rFonts w:ascii="Tahoma" w:eastAsia="PMingLiU" w:hAnsi="Tahoma" w:cs="Tahoma"/>
              </w:rPr>
            </w:pPr>
            <w:r w:rsidRPr="00B94ED2">
              <w:rPr>
                <w:rFonts w:ascii="Tahoma" w:eastAsia="PMingLiU" w:hAnsi="Tahoma" w:cs="Tahoma"/>
                <w:sz w:val="18"/>
                <w:szCs w:val="18"/>
              </w:rPr>
              <w:t>僅於</w:t>
            </w:r>
            <w:r w:rsidRPr="00B94ED2">
              <w:rPr>
                <w:rFonts w:ascii="Tahoma" w:eastAsia="PMingLiU" w:hAnsi="Tahoma" w:cs="Tahoma"/>
                <w:bCs/>
                <w:sz w:val="18"/>
                <w:szCs w:val="18"/>
              </w:rPr>
              <w:t>營業</w:t>
            </w:r>
            <w:r w:rsidRPr="00B94ED2">
              <w:rPr>
                <w:rFonts w:ascii="Tahoma" w:eastAsia="PMingLiU" w:hAnsi="Tahoma" w:cs="Tahoma"/>
                <w:sz w:val="18"/>
                <w:szCs w:val="18"/>
                <w:vertAlign w:val="superscript"/>
              </w:rPr>
              <w:t>1</w:t>
            </w:r>
            <w:r w:rsidRPr="00B94ED2">
              <w:rPr>
                <w:rFonts w:ascii="Tahoma" w:eastAsia="PMingLiU" w:hAnsi="Tahoma" w:cs="Tahoma"/>
                <w:bCs/>
                <w:sz w:val="18"/>
                <w:szCs w:val="18"/>
              </w:rPr>
              <w:t>時間進行解決</w:t>
            </w:r>
          </w:p>
          <w:p w14:paraId="61FFAAFB" w14:textId="77777777" w:rsidR="00023FE7" w:rsidRPr="00B94ED2" w:rsidRDefault="00023FE7">
            <w:pPr>
              <w:pStyle w:val="AppendixBodyText"/>
              <w:tabs>
                <w:tab w:val="num" w:pos="522"/>
              </w:tabs>
              <w:ind w:left="522" w:hanging="360"/>
              <w:rPr>
                <w:rFonts w:ascii="Tahoma" w:eastAsia="PMingLiU" w:hAnsi="Tahoma" w:cs="Tahoma"/>
                <w:sz w:val="18"/>
                <w:szCs w:val="18"/>
              </w:rPr>
            </w:pPr>
          </w:p>
        </w:tc>
        <w:tc>
          <w:tcPr>
            <w:tcW w:w="2511" w:type="dxa"/>
            <w:tcBorders>
              <w:top w:val="nil"/>
              <w:left w:val="nil"/>
              <w:bottom w:val="single" w:sz="8" w:space="0" w:color="auto"/>
              <w:right w:val="single" w:sz="8" w:space="0" w:color="auto"/>
            </w:tcBorders>
            <w:tcMar>
              <w:top w:w="0" w:type="dxa"/>
              <w:left w:w="108" w:type="dxa"/>
              <w:bottom w:w="0" w:type="dxa"/>
              <w:right w:w="108" w:type="dxa"/>
            </w:tcMar>
          </w:tcPr>
          <w:p w14:paraId="61FFAAFC" w14:textId="77777777" w:rsidR="00023FE7" w:rsidRPr="00B94ED2" w:rsidRDefault="00023FE7" w:rsidP="0027028A">
            <w:pPr>
              <w:pStyle w:val="AppendixBodyText"/>
              <w:numPr>
                <w:ilvl w:val="0"/>
                <w:numId w:val="2"/>
              </w:numPr>
              <w:tabs>
                <w:tab w:val="clear" w:pos="1440"/>
                <w:tab w:val="num" w:pos="432"/>
              </w:tabs>
              <w:ind w:left="432" w:hanging="270"/>
              <w:rPr>
                <w:rFonts w:ascii="Tahoma" w:eastAsia="PMingLiU" w:hAnsi="Tahoma" w:cs="Tahoma"/>
                <w:lang w:eastAsia="zh-TW"/>
              </w:rPr>
            </w:pPr>
            <w:r w:rsidRPr="00B94ED2">
              <w:rPr>
                <w:rFonts w:ascii="Tahoma" w:eastAsia="PMingLiU" w:hAnsi="Tahoma" w:cs="Tahoma"/>
                <w:sz w:val="18"/>
                <w:szCs w:val="18"/>
                <w:lang w:eastAsia="zh-TW"/>
              </w:rPr>
              <w:t>分派適當之資源接受營業時間</w:t>
            </w:r>
            <w:r w:rsidRPr="00B94ED2">
              <w:rPr>
                <w:rFonts w:ascii="Tahoma" w:eastAsia="PMingLiU" w:hAnsi="Tahoma" w:cs="Tahoma"/>
                <w:sz w:val="18"/>
                <w:szCs w:val="18"/>
                <w:vertAlign w:val="superscript"/>
                <w:lang w:eastAsia="zh-TW"/>
              </w:rPr>
              <w:t xml:space="preserve"> </w:t>
            </w:r>
            <w:r w:rsidRPr="00B94ED2">
              <w:rPr>
                <w:rFonts w:ascii="Tahoma" w:eastAsia="PMingLiU" w:hAnsi="Tahoma" w:cs="Tahoma"/>
                <w:sz w:val="18"/>
                <w:szCs w:val="18"/>
                <w:lang w:eastAsia="zh-TW"/>
              </w:rPr>
              <w:t>之解決行動</w:t>
            </w:r>
          </w:p>
          <w:p w14:paraId="61FFAAFD" w14:textId="77777777" w:rsidR="00023FE7" w:rsidRPr="00B94ED2" w:rsidRDefault="00023FE7" w:rsidP="0027028A">
            <w:pPr>
              <w:pStyle w:val="AppendixBodyText"/>
              <w:numPr>
                <w:ilvl w:val="0"/>
                <w:numId w:val="2"/>
              </w:numPr>
              <w:tabs>
                <w:tab w:val="clear" w:pos="1440"/>
                <w:tab w:val="num" w:pos="432"/>
              </w:tabs>
              <w:ind w:left="432" w:hanging="270"/>
              <w:rPr>
                <w:rFonts w:ascii="Tahoma" w:eastAsia="PMingLiU" w:hAnsi="Tahoma" w:cs="Tahoma"/>
                <w:sz w:val="18"/>
                <w:szCs w:val="18"/>
                <w:lang w:eastAsia="zh-TW"/>
              </w:rPr>
            </w:pPr>
            <w:r w:rsidRPr="00B94ED2">
              <w:rPr>
                <w:rFonts w:ascii="Tahoma" w:eastAsia="PMingLiU" w:hAnsi="Tahoma" w:cs="Tahoma"/>
                <w:sz w:val="18"/>
                <w:szCs w:val="18"/>
                <w:lang w:eastAsia="zh-TW"/>
              </w:rPr>
              <w:t>營業時間的四個小時內從變更控制機關存取及回應</w:t>
            </w:r>
          </w:p>
        </w:tc>
      </w:tr>
      <w:tr w:rsidR="00023FE7" w:rsidRPr="00B94ED2" w14:paraId="61FFAB07" w14:textId="77777777" w:rsidTr="00A950AF">
        <w:tc>
          <w:tcPr>
            <w:tcW w:w="141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1FFAAFF" w14:textId="77777777" w:rsidR="00023FE7" w:rsidRPr="00B94ED2" w:rsidRDefault="00023FE7" w:rsidP="00144EDA">
            <w:pPr>
              <w:pStyle w:val="AppendixBodyText"/>
              <w:keepNext/>
              <w:rPr>
                <w:rFonts w:ascii="Tahoma" w:eastAsia="PMingLiU" w:hAnsi="Tahoma" w:cs="Tahoma"/>
                <w:sz w:val="18"/>
                <w:szCs w:val="18"/>
                <w:lang w:eastAsia="zh-TW"/>
              </w:rPr>
            </w:pPr>
            <w:r w:rsidRPr="00B94ED2">
              <w:rPr>
                <w:rFonts w:ascii="Tahoma" w:eastAsia="PMingLiU" w:hAnsi="Tahoma" w:cs="Tahoma"/>
                <w:sz w:val="18"/>
                <w:szCs w:val="18"/>
                <w:lang w:eastAsia="zh-TW"/>
              </w:rPr>
              <w:t xml:space="preserve">C </w:t>
            </w:r>
            <w:r w:rsidR="00A950AF">
              <w:rPr>
                <w:rFonts w:ascii="Tahoma" w:eastAsia="PMingLiU" w:hAnsi="Tahoma" w:cs="Tahoma"/>
                <w:sz w:val="18"/>
                <w:szCs w:val="18"/>
                <w:lang w:eastAsia="zh-TW"/>
              </w:rPr>
              <w:br/>
            </w:r>
            <w:r w:rsidRPr="00B94ED2">
              <w:rPr>
                <w:rFonts w:ascii="Tahoma" w:eastAsia="PMingLiU" w:hAnsi="Tahoma" w:cs="Tahoma"/>
                <w:sz w:val="18"/>
                <w:szCs w:val="18"/>
                <w:lang w:eastAsia="zh-TW"/>
              </w:rPr>
              <w:t>透過電話或網頁提出</w:t>
            </w:r>
          </w:p>
        </w:tc>
        <w:tc>
          <w:tcPr>
            <w:tcW w:w="2637" w:type="dxa"/>
            <w:tcBorders>
              <w:top w:val="nil"/>
              <w:left w:val="nil"/>
              <w:bottom w:val="single" w:sz="8" w:space="0" w:color="auto"/>
              <w:right w:val="single" w:sz="8" w:space="0" w:color="auto"/>
            </w:tcBorders>
            <w:tcMar>
              <w:top w:w="0" w:type="dxa"/>
              <w:left w:w="108" w:type="dxa"/>
              <w:bottom w:w="0" w:type="dxa"/>
              <w:right w:w="108" w:type="dxa"/>
            </w:tcMar>
          </w:tcPr>
          <w:p w14:paraId="61FFAB00" w14:textId="77777777" w:rsidR="00023FE7" w:rsidRPr="00B94ED2" w:rsidRDefault="00023FE7" w:rsidP="00144EDA">
            <w:pPr>
              <w:pStyle w:val="AppendixBodyText"/>
              <w:keepNext/>
              <w:numPr>
                <w:ilvl w:val="0"/>
                <w:numId w:val="2"/>
              </w:numPr>
              <w:tabs>
                <w:tab w:val="clear" w:pos="1440"/>
                <w:tab w:val="num" w:pos="612"/>
              </w:tabs>
              <w:ind w:left="612"/>
              <w:rPr>
                <w:rFonts w:ascii="Tahoma" w:eastAsia="PMingLiU" w:hAnsi="Tahoma" w:cs="Tahoma"/>
              </w:rPr>
            </w:pPr>
            <w:r w:rsidRPr="00B94ED2">
              <w:rPr>
                <w:rFonts w:ascii="Tahoma" w:eastAsia="PMingLiU" w:hAnsi="Tahoma" w:cs="Tahoma"/>
                <w:sz w:val="18"/>
                <w:szCs w:val="18"/>
              </w:rPr>
              <w:t>最低之營業影響程度：</w:t>
            </w:r>
          </w:p>
          <w:p w14:paraId="61FFAB01" w14:textId="77777777" w:rsidR="00023FE7" w:rsidRPr="00B94ED2" w:rsidRDefault="00023FE7" w:rsidP="00144EDA">
            <w:pPr>
              <w:pStyle w:val="AppendixBodyText"/>
              <w:keepNext/>
              <w:numPr>
                <w:ilvl w:val="0"/>
                <w:numId w:val="2"/>
              </w:numPr>
              <w:tabs>
                <w:tab w:val="clear" w:pos="1440"/>
                <w:tab w:val="num" w:pos="612"/>
              </w:tabs>
              <w:ind w:left="612"/>
              <w:rPr>
                <w:rFonts w:ascii="Tahoma" w:eastAsia="PMingLiU" w:hAnsi="Tahoma" w:cs="Tahoma"/>
                <w:sz w:val="18"/>
                <w:szCs w:val="18"/>
                <w:lang w:eastAsia="zh-TW"/>
              </w:rPr>
            </w:pPr>
            <w:r w:rsidRPr="00B94ED2">
              <w:rPr>
                <w:rFonts w:ascii="Tahoma" w:eastAsia="PMingLiU" w:hAnsi="Tahoma" w:cs="Tahoma"/>
                <w:sz w:val="18"/>
                <w:szCs w:val="18"/>
                <w:lang w:eastAsia="zh-TW"/>
              </w:rPr>
              <w:t>客戶之營業大體上可運作，對服務具有輕微影響或不會形成障礙。</w:t>
            </w:r>
          </w:p>
        </w:tc>
        <w:tc>
          <w:tcPr>
            <w:tcW w:w="2754" w:type="dxa"/>
            <w:tcBorders>
              <w:top w:val="nil"/>
              <w:left w:val="nil"/>
              <w:bottom w:val="single" w:sz="8" w:space="0" w:color="auto"/>
              <w:right w:val="single" w:sz="8" w:space="0" w:color="auto"/>
            </w:tcBorders>
            <w:tcMar>
              <w:top w:w="0" w:type="dxa"/>
              <w:left w:w="108" w:type="dxa"/>
              <w:bottom w:w="0" w:type="dxa"/>
              <w:right w:w="108" w:type="dxa"/>
            </w:tcMar>
          </w:tcPr>
          <w:p w14:paraId="61FFAB02" w14:textId="77777777" w:rsidR="00023FE7" w:rsidRPr="00B94ED2" w:rsidRDefault="00023FE7" w:rsidP="00144EDA">
            <w:pPr>
              <w:pStyle w:val="AppendixBodyText"/>
              <w:keepNext/>
              <w:numPr>
                <w:ilvl w:val="0"/>
                <w:numId w:val="2"/>
              </w:numPr>
              <w:tabs>
                <w:tab w:val="num" w:pos="522"/>
              </w:tabs>
              <w:ind w:left="522"/>
              <w:rPr>
                <w:rFonts w:ascii="Tahoma" w:eastAsia="PMingLiU" w:hAnsi="Tahoma" w:cs="Tahoma"/>
                <w:lang w:eastAsia="zh-TW"/>
              </w:rPr>
            </w:pPr>
            <w:r w:rsidRPr="00B94ED2">
              <w:rPr>
                <w:rFonts w:ascii="Tahoma" w:eastAsia="PMingLiU" w:hAnsi="Tahoma" w:cs="Tahoma"/>
                <w:sz w:val="18"/>
                <w:szCs w:val="18"/>
                <w:lang w:eastAsia="zh-TW"/>
              </w:rPr>
              <w:t>第一次來電於一個工作天內回應或根據支援優惠方案於更短時間內回應</w:t>
            </w:r>
          </w:p>
          <w:p w14:paraId="61FFAB03" w14:textId="77777777" w:rsidR="00023FE7" w:rsidRPr="00B94ED2" w:rsidRDefault="00023FE7" w:rsidP="00144EDA">
            <w:pPr>
              <w:pStyle w:val="AppendixBodyText"/>
              <w:keepNext/>
              <w:numPr>
                <w:ilvl w:val="0"/>
                <w:numId w:val="2"/>
              </w:numPr>
              <w:tabs>
                <w:tab w:val="num" w:pos="522"/>
              </w:tabs>
              <w:ind w:left="522"/>
              <w:rPr>
                <w:rFonts w:ascii="Tahoma" w:eastAsia="PMingLiU" w:hAnsi="Tahoma" w:cs="Tahoma"/>
              </w:rPr>
            </w:pPr>
            <w:r w:rsidRPr="00B94ED2">
              <w:rPr>
                <w:rFonts w:ascii="Tahoma" w:eastAsia="PMingLiU" w:hAnsi="Tahoma" w:cs="Tahoma"/>
                <w:sz w:val="18"/>
                <w:szCs w:val="18"/>
              </w:rPr>
              <w:t>僅於</w:t>
            </w:r>
            <w:r w:rsidRPr="00B94ED2">
              <w:rPr>
                <w:rFonts w:ascii="Tahoma" w:eastAsia="PMingLiU" w:hAnsi="Tahoma" w:cs="Tahoma"/>
                <w:bCs/>
                <w:sz w:val="18"/>
                <w:szCs w:val="18"/>
              </w:rPr>
              <w:t>營業時間進行解決</w:t>
            </w:r>
          </w:p>
          <w:p w14:paraId="61FFAB04" w14:textId="77777777" w:rsidR="00023FE7" w:rsidRPr="00B94ED2" w:rsidRDefault="00023FE7" w:rsidP="00144EDA">
            <w:pPr>
              <w:pStyle w:val="AppendixBodyText"/>
              <w:keepNext/>
              <w:tabs>
                <w:tab w:val="num" w:pos="522"/>
              </w:tabs>
              <w:ind w:left="522" w:hanging="360"/>
              <w:rPr>
                <w:rFonts w:ascii="Tahoma" w:eastAsia="PMingLiU" w:hAnsi="Tahoma" w:cs="Tahoma"/>
                <w:sz w:val="18"/>
                <w:szCs w:val="18"/>
              </w:rPr>
            </w:pPr>
          </w:p>
        </w:tc>
        <w:tc>
          <w:tcPr>
            <w:tcW w:w="2511" w:type="dxa"/>
            <w:tcBorders>
              <w:top w:val="nil"/>
              <w:left w:val="nil"/>
              <w:bottom w:val="single" w:sz="8" w:space="0" w:color="auto"/>
              <w:right w:val="single" w:sz="8" w:space="0" w:color="auto"/>
            </w:tcBorders>
            <w:tcMar>
              <w:top w:w="0" w:type="dxa"/>
              <w:left w:w="108" w:type="dxa"/>
              <w:bottom w:w="0" w:type="dxa"/>
              <w:right w:w="108" w:type="dxa"/>
            </w:tcMar>
          </w:tcPr>
          <w:p w14:paraId="61FFAB05" w14:textId="77777777" w:rsidR="00023FE7" w:rsidRPr="00B94ED2" w:rsidRDefault="00023FE7" w:rsidP="00144EDA">
            <w:pPr>
              <w:pStyle w:val="AppendixBodyText"/>
              <w:keepNext/>
              <w:numPr>
                <w:ilvl w:val="0"/>
                <w:numId w:val="2"/>
              </w:numPr>
              <w:tabs>
                <w:tab w:val="clear" w:pos="1440"/>
                <w:tab w:val="num" w:pos="432"/>
              </w:tabs>
              <w:ind w:left="432"/>
              <w:rPr>
                <w:rFonts w:ascii="Tahoma" w:eastAsia="PMingLiU" w:hAnsi="Tahoma" w:cs="Tahoma"/>
                <w:lang w:eastAsia="zh-TW"/>
              </w:rPr>
            </w:pPr>
            <w:r w:rsidRPr="00B94ED2">
              <w:rPr>
                <w:rFonts w:ascii="Tahoma" w:eastAsia="PMingLiU" w:hAnsi="Tahoma" w:cs="Tahoma"/>
                <w:sz w:val="18"/>
                <w:szCs w:val="18"/>
                <w:lang w:eastAsia="zh-TW"/>
              </w:rPr>
              <w:t>依案例擁有者提供正確的聯絡人</w:t>
            </w:r>
          </w:p>
          <w:p w14:paraId="61FFAB06" w14:textId="77777777" w:rsidR="00023FE7" w:rsidRPr="00B94ED2" w:rsidRDefault="00023FE7" w:rsidP="00144EDA">
            <w:pPr>
              <w:pStyle w:val="AppendixBodyText"/>
              <w:keepNext/>
              <w:numPr>
                <w:ilvl w:val="0"/>
                <w:numId w:val="2"/>
              </w:numPr>
              <w:tabs>
                <w:tab w:val="clear" w:pos="1440"/>
                <w:tab w:val="num" w:pos="432"/>
              </w:tabs>
              <w:ind w:left="432"/>
              <w:rPr>
                <w:rFonts w:ascii="Tahoma" w:eastAsia="PMingLiU" w:hAnsi="Tahoma" w:cs="Tahoma"/>
                <w:sz w:val="18"/>
                <w:szCs w:val="18"/>
                <w:lang w:eastAsia="zh-TW"/>
              </w:rPr>
            </w:pPr>
            <w:r w:rsidRPr="00B94ED2">
              <w:rPr>
                <w:rFonts w:ascii="Tahoma" w:eastAsia="PMingLiU" w:hAnsi="Tahoma" w:cs="Tahoma"/>
                <w:sz w:val="18"/>
                <w:szCs w:val="18"/>
                <w:lang w:eastAsia="zh-TW"/>
              </w:rPr>
              <w:t>在一個工作天內回應。</w:t>
            </w:r>
          </w:p>
        </w:tc>
      </w:tr>
    </w:tbl>
    <w:p w14:paraId="61FFAB08" w14:textId="77777777" w:rsidR="00023FE7" w:rsidRPr="00B94ED2" w:rsidRDefault="00023FE7">
      <w:pPr>
        <w:pStyle w:val="AppendixBodyText"/>
        <w:ind w:left="90" w:right="2160"/>
        <w:rPr>
          <w:rFonts w:ascii="Tahoma" w:eastAsia="PMingLiU" w:hAnsi="Tahoma" w:cs="Tahoma"/>
          <w:lang w:eastAsia="zh-TW"/>
        </w:rPr>
      </w:pPr>
      <w:r w:rsidRPr="00A950AF">
        <w:rPr>
          <w:rFonts w:ascii="Tahoma" w:eastAsia="PMingLiU" w:hAnsi="Tahoma" w:cs="Tahoma"/>
          <w:i/>
          <w:sz w:val="16"/>
          <w:szCs w:val="16"/>
          <w:vertAlign w:val="superscript"/>
          <w:lang w:eastAsia="zh-TW"/>
        </w:rPr>
        <w:t>1</w:t>
      </w:r>
      <w:r w:rsidRPr="00B94ED2">
        <w:rPr>
          <w:rFonts w:ascii="Tahoma" w:eastAsia="PMingLiU" w:hAnsi="Tahoma" w:cs="Tahoma"/>
          <w:i/>
          <w:sz w:val="16"/>
          <w:szCs w:val="16"/>
          <w:lang w:eastAsia="zh-TW"/>
        </w:rPr>
        <w:t xml:space="preserve"> </w:t>
      </w:r>
      <w:r w:rsidRPr="00B94ED2">
        <w:rPr>
          <w:rFonts w:ascii="Tahoma" w:eastAsia="PMingLiU" w:hAnsi="Tahoma" w:cs="Tahoma"/>
          <w:i/>
          <w:sz w:val="16"/>
          <w:szCs w:val="16"/>
          <w:lang w:eastAsia="zh-TW"/>
        </w:rPr>
        <w:t>如需當地營業時間，請聯絡</w:t>
      </w:r>
      <w:r w:rsidRPr="00B94ED2">
        <w:rPr>
          <w:rFonts w:ascii="Tahoma" w:eastAsia="PMingLiU" w:hAnsi="Tahoma" w:cs="Tahoma"/>
          <w:i/>
          <w:sz w:val="16"/>
          <w:szCs w:val="16"/>
          <w:lang w:eastAsia="zh-TW"/>
        </w:rPr>
        <w:t xml:space="preserve"> Microsoft </w:t>
      </w:r>
      <w:r w:rsidRPr="00B94ED2">
        <w:rPr>
          <w:rFonts w:ascii="Tahoma" w:eastAsia="PMingLiU" w:hAnsi="Tahoma" w:cs="Tahoma"/>
          <w:i/>
          <w:sz w:val="16"/>
          <w:szCs w:val="16"/>
          <w:lang w:eastAsia="zh-TW"/>
        </w:rPr>
        <w:t>代表。</w:t>
      </w:r>
    </w:p>
    <w:p w14:paraId="61FFAB09" w14:textId="77777777" w:rsidR="00023FE7" w:rsidRPr="00B94ED2" w:rsidRDefault="00023FE7" w:rsidP="00A950AF">
      <w:pPr>
        <w:pStyle w:val="AppendixBodyText"/>
        <w:ind w:left="90" w:right="1350"/>
        <w:rPr>
          <w:rFonts w:ascii="Tahoma" w:eastAsia="PMingLiU" w:hAnsi="Tahoma" w:cs="Tahoma"/>
          <w:lang w:eastAsia="zh-TW"/>
        </w:rPr>
      </w:pPr>
      <w:r w:rsidRPr="00A950AF">
        <w:rPr>
          <w:rFonts w:ascii="Tahoma" w:eastAsia="PMingLiU" w:hAnsi="Tahoma" w:cs="Tahoma"/>
          <w:i/>
          <w:sz w:val="16"/>
          <w:szCs w:val="16"/>
          <w:vertAlign w:val="superscript"/>
          <w:lang w:eastAsia="zh-TW"/>
        </w:rPr>
        <w:t>2</w:t>
      </w:r>
      <w:r w:rsidRPr="00B94ED2">
        <w:rPr>
          <w:rFonts w:ascii="Tahoma" w:eastAsia="PMingLiU" w:hAnsi="Tahoma" w:cs="Tahoma"/>
          <w:i/>
          <w:sz w:val="16"/>
          <w:szCs w:val="16"/>
          <w:lang w:eastAsia="zh-TW"/>
        </w:rPr>
        <w:t xml:space="preserve"> </w:t>
      </w:r>
      <w:r w:rsidRPr="00B94ED2">
        <w:rPr>
          <w:rFonts w:ascii="Tahoma" w:eastAsia="PMingLiU" w:hAnsi="Tahoma" w:cs="Tahoma"/>
          <w:i/>
          <w:sz w:val="16"/>
          <w:szCs w:val="16"/>
          <w:lang w:eastAsia="zh-TW"/>
        </w:rPr>
        <w:t>如果客戶無法提供適當的資源或回應，讓本公司得以繼續進行問題解決行動，本公司可能需要降低嚴重等級。</w:t>
      </w:r>
    </w:p>
    <w:p w14:paraId="61FFAB0A" w14:textId="77777777" w:rsidR="00023FE7" w:rsidRPr="00B94ED2" w:rsidRDefault="00023FE7" w:rsidP="00F42FB8">
      <w:pPr>
        <w:pStyle w:val="AppendixBodyText"/>
        <w:spacing w:after="0"/>
        <w:ind w:right="2160"/>
        <w:rPr>
          <w:rFonts w:ascii="Tahoma" w:eastAsia="PMingLiU" w:hAnsi="Tahoma" w:cs="Tahoma"/>
          <w:lang w:eastAsia="zh-TW"/>
        </w:rPr>
      </w:pPr>
    </w:p>
    <w:p w14:paraId="61FFAB0B" w14:textId="77777777" w:rsidR="00023FE7" w:rsidRPr="00B94ED2" w:rsidRDefault="00023FE7" w:rsidP="00F42FB8">
      <w:pPr>
        <w:pStyle w:val="AppendixBodyText"/>
        <w:spacing w:after="0"/>
        <w:rPr>
          <w:rFonts w:ascii="Tahoma" w:eastAsia="PMingLiU" w:hAnsi="Tahoma" w:cs="Tahoma"/>
          <w:lang w:eastAsia="zh-TW"/>
        </w:rPr>
      </w:pPr>
      <w:r w:rsidRPr="00B94ED2">
        <w:rPr>
          <w:rFonts w:ascii="Tahoma" w:eastAsia="PMingLiU" w:hAnsi="Tahoma" w:cs="Tahoma"/>
          <w:bCs/>
          <w:sz w:val="18"/>
          <w:szCs w:val="18"/>
          <w:lang w:eastAsia="zh-TW"/>
        </w:rPr>
        <w:t>客戶可能必須依本公司之要求執行問題判斷及解決活動。問題判斷及解決活動可能包括執行網路追蹤、擷取錯誤訊息、收集組態資訊、變更產品組態、安裝新版本的軟體或新元件，或者修改處理序。</w:t>
      </w:r>
    </w:p>
    <w:p w14:paraId="61FFAB0C" w14:textId="77777777" w:rsidR="00077CE5" w:rsidRPr="00B94ED2" w:rsidRDefault="00077CE5" w:rsidP="00F42FB8">
      <w:pPr>
        <w:pStyle w:val="AppendixBodyText"/>
        <w:spacing w:after="0"/>
        <w:rPr>
          <w:rFonts w:ascii="Tahoma" w:eastAsia="PMingLiU" w:hAnsi="Tahoma" w:cs="Tahoma"/>
          <w:lang w:eastAsia="zh-TW"/>
        </w:rPr>
      </w:pPr>
    </w:p>
    <w:p w14:paraId="61FFAB0D" w14:textId="77777777" w:rsidR="00023FE7" w:rsidRPr="00B94ED2" w:rsidRDefault="00023FE7" w:rsidP="00F42FB8">
      <w:pPr>
        <w:pStyle w:val="AppendixBodyText"/>
        <w:spacing w:after="0"/>
        <w:rPr>
          <w:rFonts w:ascii="Tahoma" w:eastAsia="PMingLiU" w:hAnsi="Tahoma" w:cs="Tahoma"/>
          <w:lang w:eastAsia="zh-TW"/>
        </w:rPr>
      </w:pPr>
      <w:r w:rsidRPr="00B94ED2">
        <w:rPr>
          <w:rFonts w:ascii="Tahoma" w:eastAsia="PMingLiU" w:hAnsi="Tahoma" w:cs="Tahoma"/>
          <w:bCs/>
          <w:sz w:val="18"/>
          <w:szCs w:val="18"/>
          <w:lang w:eastAsia="zh-TW"/>
        </w:rPr>
        <w:t>客戶有責任實作必要程序來保護其軟體與資料之完整性及安全性，使其不受未經授權之存取，以及重新建構因災難性錯誤造成之遺失或更改的檔案。</w:t>
      </w:r>
    </w:p>
    <w:p w14:paraId="61FFAB0E" w14:textId="77777777" w:rsidR="00077CE5" w:rsidRPr="00A950AF" w:rsidRDefault="00077CE5" w:rsidP="00F42FB8">
      <w:pPr>
        <w:pStyle w:val="AppendixBodyText"/>
        <w:spacing w:after="0"/>
        <w:rPr>
          <w:rFonts w:ascii="Tahoma" w:eastAsia="PMingLiU" w:hAnsi="Tahoma" w:cs="Tahoma"/>
          <w:sz w:val="18"/>
          <w:szCs w:val="18"/>
          <w:lang w:eastAsia="zh-TW"/>
        </w:rPr>
      </w:pPr>
    </w:p>
    <w:p w14:paraId="61FFAB0F" w14:textId="77777777" w:rsidR="00023FE7" w:rsidRPr="00B94ED2" w:rsidRDefault="00023FE7" w:rsidP="00F42FB8">
      <w:pPr>
        <w:pStyle w:val="AppendixBodyText"/>
        <w:spacing w:after="0"/>
        <w:rPr>
          <w:rFonts w:ascii="Tahoma" w:eastAsia="PMingLiU" w:hAnsi="Tahoma" w:cs="Tahoma"/>
          <w:lang w:eastAsia="zh-TW"/>
        </w:rPr>
      </w:pPr>
      <w:r w:rsidRPr="00B94ED2">
        <w:rPr>
          <w:rFonts w:ascii="Tahoma" w:eastAsia="PMingLiU" w:hAnsi="Tahoma" w:cs="Tahoma"/>
          <w:bCs/>
          <w:sz w:val="18"/>
          <w:szCs w:val="18"/>
          <w:lang w:eastAsia="zh-TW"/>
        </w:rPr>
        <w:t>此項支援利益係依</w:t>
      </w:r>
      <w:r w:rsidRPr="00B94ED2">
        <w:rPr>
          <w:rFonts w:ascii="Tahoma" w:eastAsia="PMingLiU" w:hAnsi="Tahoma" w:cs="Tahoma"/>
          <w:bCs/>
          <w:sz w:val="18"/>
          <w:szCs w:val="18"/>
          <w:lang w:eastAsia="zh-TW"/>
        </w:rPr>
        <w:t xml:space="preserve"> SA </w:t>
      </w:r>
      <w:r w:rsidRPr="00B94ED2">
        <w:rPr>
          <w:rFonts w:ascii="Tahoma" w:eastAsia="PMingLiU" w:hAnsi="Tahoma" w:cs="Tahoma"/>
          <w:bCs/>
          <w:sz w:val="18"/>
          <w:szCs w:val="18"/>
          <w:lang w:eastAsia="zh-TW"/>
        </w:rPr>
        <w:t>投資而非依版本始維持。為了將降級權利搭配較舊版本使用，客戶可以取得最新的版本，但是僅有在</w:t>
      </w:r>
      <w:r w:rsidRPr="00B94ED2">
        <w:rPr>
          <w:rFonts w:ascii="Tahoma" w:eastAsia="PMingLiU" w:hAnsi="Tahoma" w:cs="Tahoma"/>
          <w:bCs/>
          <w:sz w:val="18"/>
          <w:szCs w:val="18"/>
          <w:lang w:eastAsia="zh-TW"/>
        </w:rPr>
        <w:t xml:space="preserve"> Microsoft </w:t>
      </w:r>
      <w:r w:rsidRPr="00B94ED2">
        <w:rPr>
          <w:rFonts w:ascii="Tahoma" w:eastAsia="PMingLiU" w:hAnsi="Tahoma" w:cs="Tahoma"/>
          <w:bCs/>
          <w:sz w:val="18"/>
          <w:szCs w:val="18"/>
          <w:lang w:eastAsia="zh-TW"/>
        </w:rPr>
        <w:t>產品生命週期網站上已將該產品列為支援的產品時，客戶才有資格獲得該產品之支援。最新的</w:t>
      </w:r>
      <w:r w:rsidRPr="00B94ED2">
        <w:rPr>
          <w:rFonts w:ascii="Tahoma" w:eastAsia="PMingLiU" w:hAnsi="Tahoma" w:cs="Tahoma"/>
          <w:bCs/>
          <w:sz w:val="18"/>
          <w:szCs w:val="18"/>
          <w:lang w:eastAsia="zh-TW"/>
        </w:rPr>
        <w:t xml:space="preserve"> Microsoft </w:t>
      </w:r>
      <w:r w:rsidRPr="00B94ED2">
        <w:rPr>
          <w:rFonts w:ascii="Tahoma" w:eastAsia="PMingLiU" w:hAnsi="Tahoma" w:cs="Tahoma"/>
          <w:bCs/>
          <w:sz w:val="18"/>
          <w:szCs w:val="18"/>
          <w:lang w:eastAsia="zh-TW"/>
        </w:rPr>
        <w:t>產品生命週期網站位於</w:t>
      </w:r>
      <w:r w:rsidRPr="00B94ED2">
        <w:rPr>
          <w:rFonts w:ascii="Tahoma" w:eastAsia="PMingLiU" w:hAnsi="Tahoma" w:cs="Tahoma"/>
          <w:bCs/>
          <w:sz w:val="18"/>
          <w:szCs w:val="18"/>
          <w:lang w:eastAsia="zh-TW"/>
        </w:rPr>
        <w:t xml:space="preserve"> </w:t>
      </w:r>
      <w:hyperlink r:id="rId27" w:history="1">
        <w:r w:rsidRPr="00B94ED2">
          <w:rPr>
            <w:rStyle w:val="Hyperlink"/>
            <w:rFonts w:ascii="Tahoma" w:eastAsia="PMingLiU" w:hAnsi="Tahoma" w:cs="Tahoma"/>
            <w:bCs/>
            <w:sz w:val="18"/>
            <w:szCs w:val="18"/>
            <w:lang w:eastAsia="zh-TW"/>
          </w:rPr>
          <w:t>http://support.microsoft.com/common/international.aspx?rdpath=dm;en-us;lifecycle</w:t>
        </w:r>
      </w:hyperlink>
      <w:r w:rsidRPr="00B94ED2">
        <w:rPr>
          <w:rFonts w:ascii="Tahoma" w:eastAsia="PMingLiU" w:hAnsi="Tahoma" w:cs="Tahoma"/>
          <w:bCs/>
          <w:sz w:val="18"/>
          <w:szCs w:val="18"/>
          <w:lang w:eastAsia="zh-TW"/>
        </w:rPr>
        <w:t>。</w:t>
      </w:r>
    </w:p>
    <w:p w14:paraId="61FFAB10" w14:textId="77777777" w:rsidR="00023FE7" w:rsidRPr="00A950AF" w:rsidRDefault="00023FE7" w:rsidP="00F42FB8">
      <w:pPr>
        <w:pStyle w:val="AppendixBodyText"/>
        <w:spacing w:after="0"/>
        <w:rPr>
          <w:rFonts w:ascii="Tahoma" w:eastAsia="PMingLiU" w:hAnsi="Tahoma" w:cs="Tahoma"/>
          <w:sz w:val="18"/>
          <w:szCs w:val="18"/>
          <w:lang w:eastAsia="zh-TW"/>
        </w:rPr>
      </w:pPr>
    </w:p>
    <w:p w14:paraId="61FFAB11" w14:textId="77777777" w:rsidR="00077CE5" w:rsidRPr="00B94ED2" w:rsidRDefault="00AF539A" w:rsidP="00DA2788">
      <w:pPr>
        <w:pStyle w:val="AppendixBodyText"/>
        <w:rPr>
          <w:rFonts w:ascii="Tahoma" w:eastAsia="PMingLiU" w:hAnsi="Tahoma" w:cs="Tahoma"/>
          <w:lang w:eastAsia="zh-TW"/>
        </w:rPr>
      </w:pPr>
      <w:r w:rsidRPr="00B94ED2">
        <w:rPr>
          <w:rFonts w:ascii="Tahoma" w:eastAsia="PMingLiU" w:hAnsi="Tahoma" w:cs="Tahoma"/>
          <w:b/>
          <w:bCs/>
          <w:color w:val="000000"/>
          <w:sz w:val="18"/>
          <w:szCs w:val="18"/>
          <w:lang w:eastAsia="zh-TW"/>
        </w:rPr>
        <w:t>全天候問題解決支援事件轉換為主要支援服務</w:t>
      </w:r>
    </w:p>
    <w:p w14:paraId="61FFAB12" w14:textId="77777777" w:rsidR="00077CE5" w:rsidRPr="00B94ED2" w:rsidRDefault="00AF539A" w:rsidP="00DA2788">
      <w:pPr>
        <w:pStyle w:val="AppendixBodyText"/>
        <w:spacing w:after="0"/>
        <w:rPr>
          <w:rFonts w:ascii="Tahoma" w:eastAsia="PMingLiU" w:hAnsi="Tahoma" w:cs="Tahoma"/>
          <w:lang w:eastAsia="zh-TW"/>
        </w:rPr>
      </w:pPr>
      <w:r w:rsidRPr="00B94ED2">
        <w:rPr>
          <w:rFonts w:ascii="Tahoma" w:eastAsia="PMingLiU" w:hAnsi="Tahoma" w:cs="Tahoma"/>
          <w:color w:val="000000"/>
          <w:sz w:val="18"/>
          <w:szCs w:val="18"/>
          <w:lang w:eastAsia="zh-TW"/>
        </w:rPr>
        <w:t>客戶得選擇將軟體保證全天候問題解決支援事件</w:t>
      </w:r>
      <w:r w:rsidRPr="00B94ED2">
        <w:rPr>
          <w:rFonts w:ascii="Tahoma" w:eastAsia="PMingLiU" w:hAnsi="Tahoma" w:cs="Tahoma"/>
          <w:color w:val="000000"/>
          <w:sz w:val="18"/>
          <w:szCs w:val="18"/>
          <w:lang w:eastAsia="zh-TW"/>
        </w:rPr>
        <w:t xml:space="preserve"> (SA PRS </w:t>
      </w:r>
      <w:r w:rsidRPr="00B94ED2">
        <w:rPr>
          <w:rFonts w:ascii="Tahoma" w:eastAsia="PMingLiU" w:hAnsi="Tahoma" w:cs="Tahoma"/>
          <w:color w:val="000000"/>
          <w:sz w:val="18"/>
          <w:szCs w:val="18"/>
          <w:lang w:eastAsia="zh-TW"/>
        </w:rPr>
        <w:t>事件或以下稱「</w:t>
      </w:r>
      <w:r w:rsidRPr="00B94ED2">
        <w:rPr>
          <w:rFonts w:ascii="Tahoma" w:eastAsia="PMingLiU" w:hAnsi="Tahoma" w:cs="Tahoma"/>
          <w:color w:val="000000"/>
          <w:sz w:val="18"/>
          <w:szCs w:val="18"/>
          <w:lang w:eastAsia="zh-TW"/>
        </w:rPr>
        <w:t>SAB</w:t>
      </w:r>
      <w:r w:rsidRPr="00B94ED2">
        <w:rPr>
          <w:rFonts w:ascii="Tahoma" w:eastAsia="PMingLiU" w:hAnsi="Tahoma" w:cs="Tahoma"/>
          <w:color w:val="000000"/>
          <w:sz w:val="18"/>
          <w:szCs w:val="18"/>
          <w:lang w:eastAsia="zh-TW"/>
        </w:rPr>
        <w:t>」</w:t>
      </w:r>
      <w:r w:rsidRPr="00B94ED2">
        <w:rPr>
          <w:rFonts w:ascii="Tahoma" w:eastAsia="PMingLiU" w:hAnsi="Tahoma" w:cs="Tahoma"/>
          <w:color w:val="000000"/>
          <w:sz w:val="18"/>
          <w:szCs w:val="18"/>
          <w:lang w:eastAsia="zh-TW"/>
        </w:rPr>
        <w:t xml:space="preserve">) </w:t>
      </w:r>
      <w:r w:rsidRPr="00B94ED2">
        <w:rPr>
          <w:rFonts w:ascii="Tahoma" w:eastAsia="PMingLiU" w:hAnsi="Tahoma" w:cs="Tahoma"/>
          <w:color w:val="000000"/>
          <w:sz w:val="18"/>
          <w:szCs w:val="18"/>
          <w:lang w:eastAsia="zh-TW"/>
        </w:rPr>
        <w:t>轉換為：</w:t>
      </w:r>
    </w:p>
    <w:p w14:paraId="61FFAB13" w14:textId="77777777" w:rsidR="00077CE5" w:rsidRPr="00A950AF" w:rsidRDefault="00077CE5" w:rsidP="00DA2788">
      <w:pPr>
        <w:pStyle w:val="AppendixBodyText"/>
        <w:spacing w:after="0"/>
        <w:rPr>
          <w:rFonts w:ascii="Tahoma" w:eastAsia="PMingLiU" w:hAnsi="Tahoma" w:cs="Tahoma"/>
          <w:sz w:val="18"/>
          <w:szCs w:val="18"/>
          <w:lang w:eastAsia="zh-TW"/>
        </w:rPr>
      </w:pPr>
    </w:p>
    <w:p w14:paraId="61FFAB14" w14:textId="77777777" w:rsidR="00AF539A" w:rsidRPr="00B94ED2" w:rsidRDefault="00AF539A" w:rsidP="001C20C9">
      <w:pPr>
        <w:pStyle w:val="AppendixBodyText"/>
        <w:numPr>
          <w:ilvl w:val="0"/>
          <w:numId w:val="31"/>
        </w:numPr>
        <w:tabs>
          <w:tab w:val="left" w:pos="1440"/>
        </w:tabs>
        <w:ind w:left="1440"/>
        <w:rPr>
          <w:rFonts w:ascii="Tahoma" w:eastAsia="PMingLiU" w:hAnsi="Tahoma" w:cs="Tahoma"/>
          <w:lang w:eastAsia="zh-TW"/>
        </w:rPr>
      </w:pPr>
      <w:r w:rsidRPr="00B94ED2">
        <w:rPr>
          <w:rFonts w:ascii="Tahoma" w:eastAsia="PMingLiU" w:hAnsi="Tahoma" w:cs="Tahoma"/>
          <w:color w:val="000000"/>
          <w:sz w:val="18"/>
          <w:szCs w:val="18"/>
          <w:lang w:eastAsia="zh-TW"/>
        </w:rPr>
        <w:t>主要問題解決支援</w:t>
      </w:r>
      <w:r w:rsidRPr="00B94ED2">
        <w:rPr>
          <w:rFonts w:ascii="Tahoma" w:eastAsia="PMingLiU" w:hAnsi="Tahoma" w:cs="Tahoma"/>
          <w:color w:val="000000"/>
          <w:sz w:val="18"/>
          <w:szCs w:val="18"/>
          <w:lang w:eastAsia="zh-TW"/>
        </w:rPr>
        <w:t xml:space="preserve"> (PRS) </w:t>
      </w:r>
      <w:r w:rsidRPr="00B94ED2">
        <w:rPr>
          <w:rFonts w:ascii="Tahoma" w:eastAsia="PMingLiU" w:hAnsi="Tahoma" w:cs="Tahoma"/>
          <w:color w:val="000000"/>
          <w:sz w:val="18"/>
          <w:szCs w:val="18"/>
          <w:lang w:eastAsia="zh-TW"/>
        </w:rPr>
        <w:t>時數</w:t>
      </w:r>
    </w:p>
    <w:p w14:paraId="61FFAB15" w14:textId="77777777" w:rsidR="00AF539A" w:rsidRPr="00B94ED2" w:rsidRDefault="00AF539A" w:rsidP="001C20C9">
      <w:pPr>
        <w:pStyle w:val="AppendixBodyText"/>
        <w:numPr>
          <w:ilvl w:val="0"/>
          <w:numId w:val="31"/>
        </w:numPr>
        <w:tabs>
          <w:tab w:val="left" w:pos="1440"/>
        </w:tabs>
        <w:ind w:left="1440"/>
        <w:rPr>
          <w:rFonts w:ascii="Tahoma" w:eastAsia="PMingLiU" w:hAnsi="Tahoma" w:cs="Tahoma"/>
          <w:lang w:eastAsia="zh-TW"/>
        </w:rPr>
      </w:pPr>
      <w:r w:rsidRPr="00B94ED2">
        <w:rPr>
          <w:rFonts w:ascii="Tahoma" w:eastAsia="PMingLiU" w:hAnsi="Tahoma" w:cs="Tahoma"/>
          <w:color w:val="000000"/>
          <w:sz w:val="18"/>
          <w:szCs w:val="18"/>
          <w:lang w:eastAsia="zh-TW"/>
        </w:rPr>
        <w:t>專用的支援工程師</w:t>
      </w:r>
      <w:r w:rsidRPr="00B94ED2">
        <w:rPr>
          <w:rFonts w:ascii="Tahoma" w:eastAsia="PMingLiU" w:hAnsi="Tahoma" w:cs="Tahoma"/>
          <w:color w:val="000000"/>
          <w:sz w:val="18"/>
          <w:szCs w:val="18"/>
          <w:lang w:eastAsia="zh-TW"/>
        </w:rPr>
        <w:t xml:space="preserve"> (DSE) </w:t>
      </w:r>
      <w:r w:rsidRPr="00B94ED2">
        <w:rPr>
          <w:rFonts w:ascii="Tahoma" w:eastAsia="PMingLiU" w:hAnsi="Tahoma" w:cs="Tahoma"/>
          <w:color w:val="000000"/>
          <w:sz w:val="18"/>
          <w:szCs w:val="18"/>
          <w:lang w:eastAsia="zh-TW"/>
        </w:rPr>
        <w:t>時數</w:t>
      </w:r>
    </w:p>
    <w:p w14:paraId="61FFAB16" w14:textId="77777777" w:rsidR="00077CE5" w:rsidRPr="00A950AF" w:rsidRDefault="00077CE5" w:rsidP="00DA2788">
      <w:pPr>
        <w:pStyle w:val="AppendixBodyText"/>
        <w:tabs>
          <w:tab w:val="left" w:pos="1440"/>
        </w:tabs>
        <w:spacing w:after="0"/>
        <w:rPr>
          <w:rFonts w:ascii="Tahoma" w:eastAsia="PMingLiU" w:hAnsi="Tahoma" w:cs="Tahoma"/>
          <w:sz w:val="18"/>
          <w:szCs w:val="18"/>
          <w:lang w:eastAsia="zh-TW"/>
        </w:rPr>
      </w:pPr>
    </w:p>
    <w:p w14:paraId="61FFAB17" w14:textId="77777777" w:rsidR="00AF539A" w:rsidRPr="00B94ED2" w:rsidRDefault="00AF539A" w:rsidP="00F42FB8">
      <w:pPr>
        <w:rPr>
          <w:rFonts w:eastAsia="PMingLiU" w:cs="Tahoma"/>
          <w:lang w:eastAsia="zh-TW"/>
        </w:rPr>
      </w:pPr>
      <w:r w:rsidRPr="00B94ED2">
        <w:rPr>
          <w:rFonts w:eastAsia="PMingLiU" w:cs="Tahoma"/>
          <w:color w:val="000000"/>
          <w:szCs w:val="18"/>
          <w:lang w:eastAsia="zh-TW"/>
        </w:rPr>
        <w:t>這些服務於移轉時係依照客戶之主要服務方案進行使用。轉換是根據當地之費率計算，其將由客戶之主要客戶小組</w:t>
      </w:r>
      <w:r w:rsidRPr="00B94ED2">
        <w:rPr>
          <w:rFonts w:eastAsia="PMingLiU" w:cs="Tahoma"/>
          <w:color w:val="000000"/>
          <w:szCs w:val="18"/>
          <w:lang w:eastAsia="zh-TW"/>
        </w:rPr>
        <w:t xml:space="preserve"> (Premier Account Team) </w:t>
      </w:r>
      <w:r w:rsidRPr="00B94ED2">
        <w:rPr>
          <w:rFonts w:eastAsia="PMingLiU" w:cs="Tahoma"/>
          <w:color w:val="000000"/>
          <w:szCs w:val="18"/>
          <w:lang w:eastAsia="zh-TW"/>
        </w:rPr>
        <w:t>提供。在轉換</w:t>
      </w:r>
      <w:r w:rsidRPr="00B94ED2">
        <w:rPr>
          <w:rFonts w:eastAsia="PMingLiU" w:cs="Tahoma"/>
          <w:color w:val="000000"/>
          <w:szCs w:val="18"/>
          <w:lang w:eastAsia="zh-TW"/>
        </w:rPr>
        <w:t xml:space="preserve"> SA PRS </w:t>
      </w:r>
      <w:r w:rsidRPr="00B94ED2">
        <w:rPr>
          <w:rFonts w:eastAsia="PMingLiU" w:cs="Tahoma"/>
          <w:color w:val="000000"/>
          <w:szCs w:val="18"/>
          <w:lang w:eastAsia="zh-TW"/>
        </w:rPr>
        <w:t>事件之前，客戶可能必須訂購額外的支援客戶管理</w:t>
      </w:r>
      <w:r w:rsidRPr="00B94ED2">
        <w:rPr>
          <w:rFonts w:eastAsia="PMingLiU" w:cs="Tahoma"/>
          <w:color w:val="000000"/>
          <w:szCs w:val="18"/>
          <w:lang w:eastAsia="zh-TW"/>
        </w:rPr>
        <w:t xml:space="preserve"> (Support Account Management) </w:t>
      </w:r>
      <w:r w:rsidRPr="00B94ED2">
        <w:rPr>
          <w:rFonts w:eastAsia="PMingLiU" w:cs="Tahoma"/>
          <w:color w:val="000000"/>
          <w:szCs w:val="18"/>
          <w:lang w:eastAsia="zh-TW"/>
        </w:rPr>
        <w:t>時數。轉換為主要問題解決支援之</w:t>
      </w:r>
      <w:r w:rsidRPr="00B94ED2">
        <w:rPr>
          <w:rFonts w:eastAsia="PMingLiU" w:cs="Tahoma"/>
          <w:color w:val="000000"/>
          <w:szCs w:val="18"/>
          <w:lang w:eastAsia="zh-TW"/>
        </w:rPr>
        <w:t xml:space="preserve"> SA PRS </w:t>
      </w:r>
      <w:r w:rsidRPr="00B94ED2">
        <w:rPr>
          <w:rFonts w:eastAsia="PMingLiU" w:cs="Tahoma"/>
          <w:color w:val="000000"/>
          <w:szCs w:val="18"/>
          <w:lang w:eastAsia="zh-TW"/>
        </w:rPr>
        <w:t>事件會被視為主要問題解決支援的時數，且受主要服務說明</w:t>
      </w:r>
      <w:r w:rsidRPr="00B94ED2">
        <w:rPr>
          <w:rFonts w:eastAsia="PMingLiU" w:cs="Tahoma"/>
          <w:color w:val="000000"/>
          <w:szCs w:val="18"/>
          <w:lang w:eastAsia="zh-TW"/>
        </w:rPr>
        <w:t xml:space="preserve"> (Premier Services Description) </w:t>
      </w:r>
      <w:r w:rsidRPr="00B94ED2">
        <w:rPr>
          <w:rFonts w:eastAsia="PMingLiU" w:cs="Tahoma"/>
          <w:color w:val="000000"/>
          <w:szCs w:val="18"/>
          <w:lang w:eastAsia="zh-TW"/>
        </w:rPr>
        <w:t>之拘束。事件一旦進行轉換，便無法再回復為客戶的</w:t>
      </w:r>
      <w:r w:rsidRPr="00B94ED2">
        <w:rPr>
          <w:rFonts w:eastAsia="PMingLiU" w:cs="Tahoma"/>
          <w:color w:val="000000"/>
          <w:szCs w:val="18"/>
          <w:lang w:eastAsia="zh-TW"/>
        </w:rPr>
        <w:t xml:space="preserve"> SA </w:t>
      </w:r>
      <w:r w:rsidRPr="00B94ED2">
        <w:rPr>
          <w:rFonts w:eastAsia="PMingLiU" w:cs="Tahoma"/>
          <w:color w:val="000000"/>
          <w:szCs w:val="18"/>
          <w:lang w:eastAsia="zh-TW"/>
        </w:rPr>
        <w:t>額度。</w:t>
      </w:r>
    </w:p>
    <w:p w14:paraId="61FFAB18" w14:textId="77777777" w:rsidR="00023FE7" w:rsidRPr="00A950AF" w:rsidRDefault="00023FE7" w:rsidP="00F42FB8">
      <w:pPr>
        <w:pStyle w:val="AppendixBodyText"/>
        <w:spacing w:after="0"/>
        <w:rPr>
          <w:rFonts w:ascii="Tahoma" w:eastAsia="PMingLiU" w:hAnsi="Tahoma" w:cs="Tahoma"/>
          <w:sz w:val="18"/>
          <w:szCs w:val="18"/>
          <w:lang w:eastAsia="zh-TW"/>
        </w:rPr>
      </w:pPr>
    </w:p>
    <w:p w14:paraId="61FFAB19" w14:textId="77777777" w:rsidR="00077CE5" w:rsidRPr="00B94ED2" w:rsidRDefault="00077CE5" w:rsidP="00DA2788">
      <w:pPr>
        <w:pStyle w:val="AppendixBodyText"/>
        <w:rPr>
          <w:rFonts w:ascii="Tahoma" w:eastAsia="PMingLiU" w:hAnsi="Tahoma" w:cs="Tahoma"/>
          <w:lang w:eastAsia="zh-TW"/>
        </w:rPr>
      </w:pPr>
      <w:r w:rsidRPr="00B94ED2">
        <w:rPr>
          <w:rFonts w:ascii="Tahoma" w:eastAsia="PMingLiU" w:hAnsi="Tahoma" w:cs="Tahoma"/>
          <w:b/>
          <w:color w:val="000000"/>
          <w:sz w:val="18"/>
          <w:lang w:eastAsia="zh-TW"/>
        </w:rPr>
        <w:t>額外的商業條款</w:t>
      </w:r>
    </w:p>
    <w:p w14:paraId="61FFAB1A" w14:textId="77777777" w:rsidR="00A950AF" w:rsidRDefault="00023FE7" w:rsidP="00F42FB8">
      <w:pPr>
        <w:pStyle w:val="AppendixBodyText"/>
        <w:spacing w:after="0"/>
        <w:rPr>
          <w:rFonts w:ascii="Tahoma" w:eastAsia="PMingLiU" w:hAnsi="Tahoma" w:cs="Tahoma"/>
          <w:sz w:val="18"/>
          <w:szCs w:val="18"/>
          <w:lang w:eastAsia="zh-TW"/>
        </w:rPr>
      </w:pPr>
      <w:r w:rsidRPr="00B94ED2">
        <w:rPr>
          <w:rFonts w:ascii="Tahoma" w:eastAsia="PMingLiU" w:hAnsi="Tahoma" w:cs="Tahoma"/>
          <w:sz w:val="18"/>
          <w:szCs w:val="18"/>
          <w:lang w:eastAsia="zh-TW"/>
        </w:rPr>
        <w:t xml:space="preserve">SA </w:t>
      </w:r>
      <w:r w:rsidRPr="00B94ED2">
        <w:rPr>
          <w:rFonts w:ascii="Tahoma" w:eastAsia="PMingLiU" w:hAnsi="Tahoma" w:cs="Tahoma"/>
          <w:sz w:val="18"/>
          <w:szCs w:val="18"/>
          <w:lang w:eastAsia="zh-TW"/>
        </w:rPr>
        <w:t>花費不得為了取得額外獲贈額資格，而跨</w:t>
      </w:r>
      <w:r w:rsidRPr="00B94ED2">
        <w:rPr>
          <w:rFonts w:ascii="Tahoma" w:eastAsia="PMingLiU" w:hAnsi="Tahoma" w:cs="Tahoma"/>
          <w:sz w:val="18"/>
          <w:szCs w:val="18"/>
          <w:lang w:eastAsia="zh-TW"/>
        </w:rPr>
        <w:t xml:space="preserve"> Select </w:t>
      </w:r>
      <w:r w:rsidRPr="00B94ED2">
        <w:rPr>
          <w:rFonts w:ascii="Tahoma" w:eastAsia="PMingLiU" w:hAnsi="Tahoma" w:cs="Tahoma"/>
          <w:sz w:val="18"/>
          <w:szCs w:val="18"/>
          <w:lang w:eastAsia="zh-TW"/>
        </w:rPr>
        <w:t>或</w:t>
      </w:r>
      <w:r w:rsidRPr="00B94ED2">
        <w:rPr>
          <w:rFonts w:ascii="Tahoma" w:eastAsia="PMingLiU" w:hAnsi="Tahoma" w:cs="Tahoma"/>
          <w:sz w:val="18"/>
          <w:szCs w:val="18"/>
          <w:lang w:eastAsia="zh-TW"/>
        </w:rPr>
        <w:t xml:space="preserve"> Enterprise </w:t>
      </w:r>
      <w:r w:rsidRPr="00B94ED2">
        <w:rPr>
          <w:rFonts w:ascii="Tahoma" w:eastAsia="PMingLiU" w:hAnsi="Tahoma" w:cs="Tahoma"/>
          <w:sz w:val="18"/>
          <w:szCs w:val="18"/>
          <w:lang w:eastAsia="zh-TW"/>
        </w:rPr>
        <w:t>註冊、</w:t>
      </w:r>
      <w:r w:rsidRPr="00B94ED2">
        <w:rPr>
          <w:rFonts w:ascii="Tahoma" w:eastAsia="PMingLiU" w:hAnsi="Tahoma" w:cs="Tahoma"/>
          <w:sz w:val="18"/>
          <w:szCs w:val="18"/>
          <w:lang w:eastAsia="zh-TW"/>
        </w:rPr>
        <w:t xml:space="preserve">Select Plus </w:t>
      </w:r>
      <w:r w:rsidRPr="00B94ED2">
        <w:rPr>
          <w:rFonts w:ascii="Tahoma" w:eastAsia="PMingLiU" w:hAnsi="Tahoma" w:cs="Tahoma"/>
          <w:sz w:val="18"/>
          <w:szCs w:val="18"/>
          <w:lang w:eastAsia="zh-TW"/>
        </w:rPr>
        <w:t>註冊或</w:t>
      </w:r>
      <w:r w:rsidRPr="00B94ED2">
        <w:rPr>
          <w:rFonts w:ascii="Tahoma" w:eastAsia="PMingLiU" w:hAnsi="Tahoma" w:cs="Tahoma"/>
          <w:sz w:val="18"/>
          <w:szCs w:val="18"/>
          <w:lang w:eastAsia="zh-TW"/>
        </w:rPr>
        <w:t xml:space="preserve"> Open Value </w:t>
      </w:r>
      <w:r w:rsidRPr="00B94ED2">
        <w:rPr>
          <w:rFonts w:ascii="Tahoma" w:eastAsia="PMingLiU" w:hAnsi="Tahoma" w:cs="Tahoma"/>
          <w:sz w:val="18"/>
          <w:szCs w:val="18"/>
          <w:lang w:eastAsia="zh-TW"/>
        </w:rPr>
        <w:t>合約進</w:t>
      </w:r>
    </w:p>
    <w:p w14:paraId="61FFAB1B" w14:textId="77777777" w:rsidR="00023FE7" w:rsidRPr="00B94ED2" w:rsidRDefault="00023FE7" w:rsidP="00F42FB8">
      <w:pPr>
        <w:pStyle w:val="AppendixBodyText"/>
        <w:spacing w:after="0"/>
        <w:rPr>
          <w:rFonts w:ascii="Tahoma" w:eastAsia="PMingLiU" w:hAnsi="Tahoma" w:cs="Tahoma"/>
          <w:lang w:eastAsia="zh-TW"/>
        </w:rPr>
      </w:pPr>
      <w:r w:rsidRPr="00B94ED2">
        <w:rPr>
          <w:rFonts w:ascii="Tahoma" w:eastAsia="PMingLiU" w:hAnsi="Tahoma" w:cs="Tahoma"/>
          <w:sz w:val="18"/>
          <w:szCs w:val="18"/>
          <w:lang w:eastAsia="zh-TW"/>
        </w:rPr>
        <w:t>行合併。每個註冊或合約內之花費將用來決定該註冊或合約之獲贈額。</w:t>
      </w:r>
    </w:p>
    <w:p w14:paraId="61FFAB1C" w14:textId="77777777" w:rsidR="00077CE5" w:rsidRPr="00A950AF" w:rsidRDefault="00077CE5" w:rsidP="00F42FB8">
      <w:pPr>
        <w:pStyle w:val="AppendixBodyText"/>
        <w:spacing w:after="0"/>
        <w:rPr>
          <w:rFonts w:ascii="Tahoma" w:eastAsia="PMingLiU" w:hAnsi="Tahoma" w:cs="Tahoma"/>
          <w:sz w:val="18"/>
          <w:szCs w:val="18"/>
          <w:lang w:eastAsia="zh-TW"/>
        </w:rPr>
      </w:pPr>
    </w:p>
    <w:p w14:paraId="61FFAB1D" w14:textId="77777777" w:rsidR="00023FE7" w:rsidRPr="00B94ED2" w:rsidRDefault="00023FE7" w:rsidP="00F42FB8">
      <w:pPr>
        <w:pStyle w:val="AppendixBodyText"/>
        <w:tabs>
          <w:tab w:val="left" w:pos="1440"/>
        </w:tabs>
        <w:spacing w:after="0"/>
        <w:rPr>
          <w:rFonts w:ascii="Tahoma" w:eastAsia="PMingLiU" w:hAnsi="Tahoma" w:cs="Tahoma"/>
          <w:lang w:eastAsia="zh-TW"/>
        </w:rPr>
      </w:pPr>
      <w:r w:rsidRPr="00B94ED2">
        <w:rPr>
          <w:rFonts w:ascii="Tahoma" w:eastAsia="PMingLiU" w:hAnsi="Tahoma" w:cs="Tahoma"/>
          <w:sz w:val="18"/>
          <w:szCs w:val="18"/>
          <w:lang w:eastAsia="zh-TW"/>
        </w:rPr>
        <w:t>在允許的情況下，因為退貨及其他請款調整而降低</w:t>
      </w:r>
      <w:r w:rsidRPr="00B94ED2">
        <w:rPr>
          <w:rFonts w:ascii="Tahoma" w:eastAsia="PMingLiU" w:hAnsi="Tahoma" w:cs="Tahoma"/>
          <w:sz w:val="18"/>
          <w:szCs w:val="18"/>
          <w:lang w:eastAsia="zh-TW"/>
        </w:rPr>
        <w:t xml:space="preserve"> SA </w:t>
      </w:r>
      <w:r w:rsidRPr="00B94ED2">
        <w:rPr>
          <w:rFonts w:ascii="Tahoma" w:eastAsia="PMingLiU" w:hAnsi="Tahoma" w:cs="Tahoma"/>
          <w:sz w:val="18"/>
          <w:szCs w:val="18"/>
          <w:lang w:eastAsia="zh-TW"/>
        </w:rPr>
        <w:t>花費</w:t>
      </w:r>
      <w:r w:rsidRPr="00B94ED2">
        <w:rPr>
          <w:rFonts w:ascii="Tahoma" w:eastAsia="PMingLiU" w:hAnsi="Tahoma" w:cs="Tahoma"/>
          <w:bCs/>
          <w:sz w:val="18"/>
          <w:szCs w:val="18"/>
          <w:lang w:eastAsia="zh-TW"/>
        </w:rPr>
        <w:t>，可能</w:t>
      </w:r>
      <w:r w:rsidRPr="00B94ED2">
        <w:rPr>
          <w:rFonts w:ascii="Tahoma" w:eastAsia="PMingLiU" w:hAnsi="Tahoma" w:cs="Tahoma"/>
          <w:sz w:val="18"/>
          <w:szCs w:val="18"/>
          <w:lang w:eastAsia="zh-TW"/>
        </w:rPr>
        <w:t>會造成目前或未來獲贈期間之支援資格或電話事件獲贈額損失。</w:t>
      </w:r>
    </w:p>
    <w:p w14:paraId="61FFAB1E" w14:textId="77777777" w:rsidR="0036654E" w:rsidRPr="00A950AF" w:rsidRDefault="0036654E" w:rsidP="00F42FB8">
      <w:pPr>
        <w:pStyle w:val="Heading3"/>
        <w:rPr>
          <w:rFonts w:ascii="Tahoma" w:eastAsia="PMingLiU" w:hAnsi="Tahoma" w:cs="Tahoma"/>
          <w:sz w:val="18"/>
          <w:szCs w:val="18"/>
          <w:lang w:eastAsia="zh-TW"/>
        </w:rPr>
      </w:pPr>
    </w:p>
    <w:p w14:paraId="61FFAB1F" w14:textId="77777777" w:rsidR="00613BBB" w:rsidRPr="00B94ED2" w:rsidRDefault="00613BBB" w:rsidP="00F0652C">
      <w:pPr>
        <w:pStyle w:val="Heading3"/>
        <w:spacing w:after="60"/>
        <w:rPr>
          <w:rFonts w:ascii="Tahoma" w:eastAsia="PMingLiU" w:hAnsi="Tahoma" w:cs="Tahoma"/>
          <w:lang w:eastAsia="zh-TW"/>
        </w:rPr>
      </w:pPr>
      <w:bookmarkStart w:id="796" w:name="_Toc336338237"/>
      <w:bookmarkStart w:id="797" w:name="_Toc347996127"/>
      <w:r w:rsidRPr="00B94ED2">
        <w:rPr>
          <w:rFonts w:ascii="Tahoma" w:eastAsia="PMingLiU" w:hAnsi="Tahoma" w:cs="Tahoma"/>
          <w:sz w:val="18"/>
          <w:lang w:eastAsia="zh-TW"/>
        </w:rPr>
        <w:t>無限制全天候問題解決支援</w:t>
      </w:r>
      <w:bookmarkEnd w:id="796"/>
      <w:bookmarkEnd w:id="797"/>
    </w:p>
    <w:p w14:paraId="61FFAB20" w14:textId="77777777" w:rsidR="00A17E03" w:rsidRPr="00B94ED2" w:rsidRDefault="00A17E03" w:rsidP="00F42FB8">
      <w:pPr>
        <w:jc w:val="both"/>
        <w:rPr>
          <w:rFonts w:eastAsia="PMingLiU" w:cs="Tahoma"/>
        </w:rPr>
      </w:pPr>
      <w:r w:rsidRPr="00B94ED2">
        <w:rPr>
          <w:rFonts w:eastAsia="PMingLiU" w:cs="Tahoma"/>
          <w:szCs w:val="18"/>
        </w:rPr>
        <w:t>本利益僅得透過</w:t>
      </w:r>
      <w:r w:rsidRPr="00B94ED2">
        <w:rPr>
          <w:rFonts w:eastAsia="PMingLiU" w:cs="Tahoma"/>
          <w:szCs w:val="18"/>
        </w:rPr>
        <w:t xml:space="preserve"> (1) Enrollment for Application Platform (EAP) </w:t>
      </w:r>
      <w:r w:rsidRPr="00B94ED2">
        <w:rPr>
          <w:rFonts w:eastAsia="PMingLiU" w:cs="Tahoma"/>
          <w:szCs w:val="18"/>
        </w:rPr>
        <w:t>至</w:t>
      </w:r>
      <w:r w:rsidRPr="00B94ED2">
        <w:rPr>
          <w:rFonts w:eastAsia="PMingLiU" w:cs="Tahoma"/>
          <w:szCs w:val="18"/>
        </w:rPr>
        <w:t xml:space="preserve"> Enterprise </w:t>
      </w:r>
      <w:r w:rsidRPr="00B94ED2">
        <w:rPr>
          <w:rFonts w:eastAsia="PMingLiU" w:cs="Tahoma"/>
          <w:szCs w:val="18"/>
        </w:rPr>
        <w:t>合約</w:t>
      </w:r>
      <w:r w:rsidRPr="00B94ED2">
        <w:rPr>
          <w:rFonts w:eastAsia="PMingLiU" w:cs="Tahoma"/>
          <w:szCs w:val="18"/>
        </w:rPr>
        <w:t xml:space="preserve"> </w:t>
      </w:r>
      <w:r w:rsidRPr="00B94ED2">
        <w:rPr>
          <w:rFonts w:eastAsia="PMingLiU" w:cs="Tahoma"/>
          <w:szCs w:val="18"/>
        </w:rPr>
        <w:t>及</w:t>
      </w:r>
      <w:r w:rsidRPr="00B94ED2">
        <w:rPr>
          <w:rFonts w:eastAsia="PMingLiU" w:cs="Tahoma"/>
          <w:szCs w:val="18"/>
        </w:rPr>
        <w:t>/</w:t>
      </w:r>
      <w:r w:rsidRPr="00B94ED2">
        <w:rPr>
          <w:rFonts w:eastAsia="PMingLiU" w:cs="Tahoma"/>
          <w:szCs w:val="18"/>
        </w:rPr>
        <w:t>或</w:t>
      </w:r>
      <w:r w:rsidRPr="00B94ED2">
        <w:rPr>
          <w:rFonts w:eastAsia="PMingLiU" w:cs="Tahoma"/>
          <w:szCs w:val="18"/>
        </w:rPr>
        <w:t xml:space="preserve"> (2) </w:t>
      </w:r>
      <w:r w:rsidRPr="00B94ED2">
        <w:rPr>
          <w:rFonts w:eastAsia="PMingLiU" w:cs="Tahoma"/>
          <w:szCs w:val="18"/>
        </w:rPr>
        <w:t>透過</w:t>
      </w:r>
      <w:r w:rsidRPr="00B94ED2">
        <w:rPr>
          <w:rFonts w:eastAsia="PMingLiU" w:cs="Tahoma"/>
          <w:szCs w:val="18"/>
        </w:rPr>
        <w:t xml:space="preserve"> EA</w:t>
      </w:r>
      <w:r w:rsidRPr="00B94ED2">
        <w:rPr>
          <w:rFonts w:eastAsia="PMingLiU" w:cs="Tahoma"/>
          <w:szCs w:val="18"/>
        </w:rPr>
        <w:t>、</w:t>
      </w:r>
      <w:r w:rsidRPr="00B94ED2">
        <w:rPr>
          <w:rFonts w:eastAsia="PMingLiU" w:cs="Tahoma"/>
          <w:szCs w:val="18"/>
        </w:rPr>
        <w:t>EAP</w:t>
      </w:r>
      <w:r w:rsidRPr="00B94ED2">
        <w:rPr>
          <w:rFonts w:eastAsia="PMingLiU" w:cs="Tahoma"/>
          <w:szCs w:val="18"/>
        </w:rPr>
        <w:t>、</w:t>
      </w:r>
      <w:r w:rsidRPr="00B94ED2">
        <w:rPr>
          <w:rFonts w:eastAsia="PMingLiU" w:cs="Tahoma"/>
          <w:szCs w:val="18"/>
        </w:rPr>
        <w:t>Select</w:t>
      </w:r>
      <w:r w:rsidR="00A950AF">
        <w:rPr>
          <w:rFonts w:eastAsia="PMingLiU" w:cs="Tahoma"/>
          <w:szCs w:val="18"/>
        </w:rPr>
        <w:t> </w:t>
      </w:r>
      <w:r w:rsidRPr="00B94ED2">
        <w:rPr>
          <w:rFonts w:eastAsia="PMingLiU" w:cs="Tahoma"/>
          <w:szCs w:val="18"/>
        </w:rPr>
        <w:t xml:space="preserve">Plus </w:t>
      </w:r>
      <w:r w:rsidRPr="00B94ED2">
        <w:rPr>
          <w:rFonts w:eastAsia="PMingLiU" w:cs="Tahoma"/>
          <w:szCs w:val="18"/>
        </w:rPr>
        <w:t>或</w:t>
      </w:r>
      <w:r w:rsidRPr="00B94ED2">
        <w:rPr>
          <w:rFonts w:eastAsia="PMingLiU" w:cs="Tahoma"/>
          <w:szCs w:val="18"/>
        </w:rPr>
        <w:t xml:space="preserve"> Select </w:t>
      </w:r>
      <w:r w:rsidRPr="00B94ED2">
        <w:rPr>
          <w:rFonts w:eastAsia="PMingLiU" w:cs="Tahoma"/>
          <w:szCs w:val="18"/>
        </w:rPr>
        <w:t>購買</w:t>
      </w:r>
      <w:r w:rsidRPr="00B94ED2">
        <w:rPr>
          <w:rFonts w:eastAsia="PMingLiU" w:cs="Tahoma"/>
          <w:szCs w:val="18"/>
        </w:rPr>
        <w:t xml:space="preserve"> Parallel Data Warehouse (PDW) </w:t>
      </w:r>
      <w:r w:rsidRPr="00B94ED2">
        <w:rPr>
          <w:rFonts w:eastAsia="PMingLiU" w:cs="Tahoma"/>
          <w:szCs w:val="18"/>
        </w:rPr>
        <w:t>之使用權取得。</w:t>
      </w:r>
    </w:p>
    <w:p w14:paraId="61FFAB21" w14:textId="77777777" w:rsidR="00A17E03" w:rsidRPr="00A950AF" w:rsidRDefault="00A17E03" w:rsidP="00F42FB8">
      <w:pPr>
        <w:jc w:val="both"/>
        <w:rPr>
          <w:rFonts w:eastAsia="PMingLiU" w:cs="Tahoma"/>
          <w:szCs w:val="18"/>
        </w:rPr>
      </w:pPr>
    </w:p>
    <w:p w14:paraId="61FFAB22" w14:textId="77777777" w:rsidR="00894563" w:rsidRPr="00B94ED2" w:rsidRDefault="00A17E03" w:rsidP="00DA2788">
      <w:pPr>
        <w:spacing w:line="276" w:lineRule="auto"/>
        <w:jc w:val="both"/>
        <w:rPr>
          <w:rFonts w:eastAsia="PMingLiU" w:cs="Tahoma"/>
        </w:rPr>
      </w:pPr>
      <w:r w:rsidRPr="00B94ED2">
        <w:rPr>
          <w:rFonts w:eastAsia="PMingLiU" w:cs="Tahoma"/>
          <w:szCs w:val="18"/>
        </w:rPr>
        <w:t>擁有</w:t>
      </w:r>
      <w:r w:rsidRPr="00B94ED2">
        <w:rPr>
          <w:rFonts w:eastAsia="PMingLiU" w:cs="Tahoma"/>
          <w:szCs w:val="18"/>
        </w:rPr>
        <w:t xml:space="preserve"> EAP </w:t>
      </w:r>
      <w:r w:rsidRPr="00B94ED2">
        <w:rPr>
          <w:rFonts w:eastAsia="PMingLiU" w:cs="Tahoma"/>
          <w:szCs w:val="18"/>
        </w:rPr>
        <w:t>且其針對所有合格應用程式平台產品之最低年度平均</w:t>
      </w:r>
      <w:r w:rsidRPr="00B94ED2">
        <w:rPr>
          <w:rFonts w:eastAsia="PMingLiU" w:cs="Tahoma"/>
          <w:szCs w:val="18"/>
        </w:rPr>
        <w:t xml:space="preserve"> SA </w:t>
      </w:r>
      <w:r w:rsidRPr="00B94ED2">
        <w:rPr>
          <w:rFonts w:eastAsia="PMingLiU" w:cs="Tahoma"/>
          <w:szCs w:val="18"/>
        </w:rPr>
        <w:t>花費</w:t>
      </w:r>
      <w:r w:rsidRPr="00B94ED2">
        <w:rPr>
          <w:rFonts w:eastAsia="PMingLiU" w:cs="Tahoma"/>
          <w:szCs w:val="18"/>
        </w:rPr>
        <w:t xml:space="preserve"> $250,000 </w:t>
      </w:r>
      <w:r w:rsidRPr="00B94ED2">
        <w:rPr>
          <w:rFonts w:eastAsia="PMingLiU" w:cs="Tahoma"/>
          <w:szCs w:val="18"/>
        </w:rPr>
        <w:t>以及具備有效之主要服務合約</w:t>
      </w:r>
      <w:r w:rsidRPr="00B94ED2">
        <w:rPr>
          <w:rFonts w:eastAsia="PMingLiU" w:cs="Tahoma"/>
          <w:szCs w:val="18"/>
        </w:rPr>
        <w:t xml:space="preserve"> (Premier Services Agreement) </w:t>
      </w:r>
      <w:r w:rsidRPr="00B94ED2">
        <w:rPr>
          <w:rFonts w:eastAsia="PMingLiU" w:cs="Tahoma"/>
          <w:szCs w:val="18"/>
        </w:rPr>
        <w:t>之客戶，有資格取得無限制的全天候問題解決支援服務</w:t>
      </w:r>
      <w:r w:rsidRPr="00B94ED2">
        <w:rPr>
          <w:rFonts w:eastAsia="PMingLiU" w:cs="Tahoma"/>
          <w:szCs w:val="18"/>
        </w:rPr>
        <w:t xml:space="preserve"> (PRS) </w:t>
      </w:r>
      <w:r w:rsidRPr="00B94ED2">
        <w:rPr>
          <w:rFonts w:eastAsia="PMingLiU" w:cs="Tahoma"/>
          <w:szCs w:val="18"/>
        </w:rPr>
        <w:t>事件。目前</w:t>
      </w:r>
      <w:r w:rsidRPr="00B94ED2">
        <w:rPr>
          <w:rFonts w:eastAsia="PMingLiU" w:cs="Tahoma"/>
          <w:szCs w:val="18"/>
        </w:rPr>
        <w:t xml:space="preserve"> </w:t>
      </w:r>
      <w:hyperlink r:id="rId28" w:history="1">
        <w:r w:rsidRPr="00B94ED2">
          <w:rPr>
            <w:rStyle w:val="Hyperlink"/>
            <w:rFonts w:eastAsia="PMingLiU" w:cs="Tahoma"/>
            <w:szCs w:val="18"/>
          </w:rPr>
          <w:t xml:space="preserve">Microsoft </w:t>
        </w:r>
        <w:r w:rsidRPr="00B94ED2">
          <w:rPr>
            <w:rStyle w:val="Hyperlink"/>
            <w:rFonts w:eastAsia="PMingLiU" w:cs="Tahoma"/>
            <w:szCs w:val="18"/>
          </w:rPr>
          <w:t>的支援生命週期原則</w:t>
        </w:r>
        <w:r w:rsidRPr="00B94ED2">
          <w:rPr>
            <w:rStyle w:val="Hyperlink"/>
            <w:rFonts w:eastAsia="PMingLiU" w:cs="Tahoma"/>
            <w:szCs w:val="18"/>
          </w:rPr>
          <w:t xml:space="preserve"> (Support Lifecycle Policy) </w:t>
        </w:r>
      </w:hyperlink>
      <w:r w:rsidRPr="00B94ED2">
        <w:rPr>
          <w:rFonts w:eastAsia="PMingLiU" w:cs="Tahoma"/>
          <w:szCs w:val="18"/>
        </w:rPr>
        <w:t xml:space="preserve"> </w:t>
      </w:r>
      <w:r w:rsidRPr="00B94ED2">
        <w:rPr>
          <w:rFonts w:eastAsia="PMingLiU" w:cs="Tahoma"/>
          <w:color w:val="000000"/>
          <w:szCs w:val="18"/>
        </w:rPr>
        <w:t>中之＜主要支援＞</w:t>
      </w:r>
      <w:r w:rsidRPr="00B94ED2">
        <w:rPr>
          <w:rFonts w:eastAsia="PMingLiU" w:cs="Tahoma"/>
          <w:color w:val="000000"/>
          <w:szCs w:val="18"/>
        </w:rPr>
        <w:t xml:space="preserve">(Mainstream Support) </w:t>
      </w:r>
      <w:r w:rsidRPr="00B94ED2">
        <w:rPr>
          <w:rFonts w:eastAsia="PMingLiU" w:cs="Tahoma"/>
          <w:color w:val="000000"/>
          <w:szCs w:val="18"/>
        </w:rPr>
        <w:t>或＜延伸支援＞</w:t>
      </w:r>
      <w:r w:rsidRPr="00B94ED2">
        <w:rPr>
          <w:rFonts w:eastAsia="PMingLiU" w:cs="Tahoma"/>
          <w:color w:val="000000"/>
          <w:szCs w:val="18"/>
        </w:rPr>
        <w:t xml:space="preserve">(Extended Support) </w:t>
      </w:r>
      <w:r w:rsidRPr="00B94ED2">
        <w:rPr>
          <w:rFonts w:eastAsia="PMingLiU" w:cs="Tahoma"/>
          <w:color w:val="000000"/>
          <w:szCs w:val="18"/>
        </w:rPr>
        <w:t>中所示列出客戶之主要聯絡人的下列產品已納入本項利益。</w:t>
      </w:r>
    </w:p>
    <w:p w14:paraId="61FFAB23" w14:textId="77777777" w:rsidR="00144EDA" w:rsidRPr="00A950AF" w:rsidRDefault="00144EDA" w:rsidP="00DA2788">
      <w:pPr>
        <w:spacing w:line="276" w:lineRule="auto"/>
        <w:jc w:val="both"/>
        <w:rPr>
          <w:rFonts w:eastAsia="PMingLiU" w:cs="Tahoma"/>
          <w:szCs w:val="18"/>
        </w:rPr>
      </w:pPr>
    </w:p>
    <w:p w14:paraId="61FFAB24" w14:textId="77777777" w:rsidR="00A17E03" w:rsidRPr="00B94ED2" w:rsidRDefault="00A17E03" w:rsidP="00F42FB8">
      <w:pPr>
        <w:spacing w:line="276" w:lineRule="auto"/>
        <w:jc w:val="both"/>
        <w:rPr>
          <w:rFonts w:eastAsia="PMingLiU" w:cs="Tahoma"/>
          <w:lang w:eastAsia="zh-TW"/>
        </w:rPr>
      </w:pPr>
      <w:r w:rsidRPr="00B94ED2">
        <w:rPr>
          <w:rFonts w:eastAsia="PMingLiU" w:cs="Tahoma"/>
          <w:szCs w:val="18"/>
          <w:lang w:eastAsia="zh-TW"/>
        </w:rPr>
        <w:t>合格的應用程式平台產品如下：</w:t>
      </w:r>
    </w:p>
    <w:p w14:paraId="61FFAB25" w14:textId="77777777" w:rsidR="00613BBB" w:rsidRPr="00B94ED2" w:rsidRDefault="00613BBB" w:rsidP="00077CE5">
      <w:pPr>
        <w:rPr>
          <w:rFonts w:eastAsia="PMingLiU" w:cs="Tahoma"/>
          <w:lang w:eastAsia="zh-TW"/>
        </w:rPr>
      </w:pPr>
    </w:p>
    <w:p w14:paraId="61FFAB26" w14:textId="77777777" w:rsidR="00613BBB" w:rsidRPr="00B94ED2" w:rsidRDefault="00613BBB" w:rsidP="002C1048">
      <w:pPr>
        <w:numPr>
          <w:ilvl w:val="0"/>
          <w:numId w:val="91"/>
        </w:numPr>
        <w:spacing w:after="60"/>
        <w:rPr>
          <w:rFonts w:eastAsia="PMingLiU" w:cs="Tahoma"/>
        </w:rPr>
      </w:pPr>
      <w:r w:rsidRPr="00B94ED2">
        <w:rPr>
          <w:rFonts w:eastAsia="PMingLiU" w:cs="Tahoma"/>
          <w:szCs w:val="18"/>
        </w:rPr>
        <w:t>SQL CAL</w:t>
      </w:r>
    </w:p>
    <w:p w14:paraId="61FFAB27" w14:textId="77777777" w:rsidR="00613BBB" w:rsidRPr="00B94ED2" w:rsidRDefault="00613BBB" w:rsidP="002C1048">
      <w:pPr>
        <w:numPr>
          <w:ilvl w:val="0"/>
          <w:numId w:val="91"/>
        </w:numPr>
        <w:spacing w:after="60"/>
        <w:rPr>
          <w:rFonts w:eastAsia="PMingLiU" w:cs="Tahoma"/>
        </w:rPr>
      </w:pPr>
      <w:r w:rsidRPr="00B94ED2">
        <w:rPr>
          <w:rFonts w:eastAsia="PMingLiU" w:cs="Tahoma"/>
          <w:szCs w:val="18"/>
        </w:rPr>
        <w:t>SQL Server Standard</w:t>
      </w:r>
    </w:p>
    <w:p w14:paraId="61FFAB28" w14:textId="77777777" w:rsidR="00613BBB" w:rsidRPr="00B94ED2" w:rsidRDefault="00613BBB" w:rsidP="002C1048">
      <w:pPr>
        <w:numPr>
          <w:ilvl w:val="0"/>
          <w:numId w:val="91"/>
        </w:numPr>
        <w:spacing w:after="60"/>
        <w:rPr>
          <w:rFonts w:eastAsia="PMingLiU" w:cs="Tahoma"/>
        </w:rPr>
      </w:pPr>
      <w:r w:rsidRPr="00B94ED2">
        <w:rPr>
          <w:rFonts w:eastAsia="PMingLiU" w:cs="Tahoma"/>
          <w:szCs w:val="18"/>
        </w:rPr>
        <w:t>SQL Server Standard (</w:t>
      </w:r>
      <w:r w:rsidRPr="00B94ED2">
        <w:rPr>
          <w:rFonts w:eastAsia="PMingLiU" w:cs="Tahoma"/>
          <w:szCs w:val="18"/>
        </w:rPr>
        <w:t>每一個核心</w:t>
      </w:r>
      <w:r w:rsidRPr="00B94ED2">
        <w:rPr>
          <w:rFonts w:eastAsia="PMingLiU" w:cs="Tahoma"/>
          <w:szCs w:val="18"/>
        </w:rPr>
        <w:t>/</w:t>
      </w:r>
      <w:r w:rsidRPr="00B94ED2">
        <w:rPr>
          <w:rFonts w:eastAsia="PMingLiU" w:cs="Tahoma"/>
          <w:szCs w:val="18"/>
        </w:rPr>
        <w:t>每一個處理器</w:t>
      </w:r>
      <w:r w:rsidRPr="00B94ED2">
        <w:rPr>
          <w:rFonts w:eastAsia="PMingLiU" w:cs="Tahoma"/>
          <w:szCs w:val="18"/>
        </w:rPr>
        <w:t>)</w:t>
      </w:r>
    </w:p>
    <w:p w14:paraId="61FFAB29" w14:textId="77777777" w:rsidR="00613BBB" w:rsidRPr="00B94ED2" w:rsidRDefault="00613BBB" w:rsidP="002C1048">
      <w:pPr>
        <w:numPr>
          <w:ilvl w:val="0"/>
          <w:numId w:val="91"/>
        </w:numPr>
        <w:spacing w:after="60"/>
        <w:rPr>
          <w:rFonts w:eastAsia="PMingLiU" w:cs="Tahoma"/>
        </w:rPr>
      </w:pPr>
      <w:r w:rsidRPr="00B94ED2">
        <w:rPr>
          <w:rFonts w:eastAsia="PMingLiU" w:cs="Tahoma"/>
          <w:szCs w:val="18"/>
        </w:rPr>
        <w:t>SQL Server Enterprise</w:t>
      </w:r>
    </w:p>
    <w:p w14:paraId="61FFAB2A" w14:textId="77777777" w:rsidR="00613BBB" w:rsidRPr="00B94ED2" w:rsidRDefault="00613BBB" w:rsidP="002C1048">
      <w:pPr>
        <w:numPr>
          <w:ilvl w:val="0"/>
          <w:numId w:val="91"/>
        </w:numPr>
        <w:spacing w:after="60"/>
        <w:rPr>
          <w:rFonts w:eastAsia="PMingLiU" w:cs="Tahoma"/>
        </w:rPr>
      </w:pPr>
      <w:r w:rsidRPr="00B94ED2">
        <w:rPr>
          <w:rFonts w:eastAsia="PMingLiU" w:cs="Tahoma"/>
          <w:szCs w:val="18"/>
        </w:rPr>
        <w:t>SQL Server Enterprise (</w:t>
      </w:r>
      <w:r w:rsidRPr="00B94ED2">
        <w:rPr>
          <w:rFonts w:eastAsia="PMingLiU" w:cs="Tahoma"/>
          <w:szCs w:val="18"/>
        </w:rPr>
        <w:t>每一個處理器</w:t>
      </w:r>
      <w:r w:rsidRPr="00B94ED2">
        <w:rPr>
          <w:rFonts w:eastAsia="PMingLiU" w:cs="Tahoma"/>
          <w:szCs w:val="18"/>
        </w:rPr>
        <w:t>)</w:t>
      </w:r>
    </w:p>
    <w:p w14:paraId="61FFAB2B" w14:textId="77777777" w:rsidR="00894563" w:rsidRPr="00B94ED2" w:rsidRDefault="00894563" w:rsidP="002C1048">
      <w:pPr>
        <w:numPr>
          <w:ilvl w:val="0"/>
          <w:numId w:val="91"/>
        </w:numPr>
        <w:spacing w:after="60"/>
        <w:rPr>
          <w:rFonts w:eastAsia="PMingLiU" w:cs="Tahoma"/>
        </w:rPr>
      </w:pPr>
      <w:r w:rsidRPr="00B94ED2">
        <w:rPr>
          <w:rFonts w:eastAsia="PMingLiU" w:cs="Tahoma"/>
          <w:szCs w:val="18"/>
        </w:rPr>
        <w:t>SQL Servuer Business Intelligence</w:t>
      </w:r>
    </w:p>
    <w:p w14:paraId="61FFAB2C" w14:textId="77777777" w:rsidR="00EB42F3" w:rsidRPr="00B94ED2" w:rsidRDefault="00EB42F3" w:rsidP="002C1048">
      <w:pPr>
        <w:numPr>
          <w:ilvl w:val="0"/>
          <w:numId w:val="91"/>
        </w:numPr>
        <w:spacing w:after="60"/>
        <w:rPr>
          <w:rFonts w:eastAsia="PMingLiU" w:cs="Tahoma"/>
        </w:rPr>
      </w:pPr>
      <w:r w:rsidRPr="00B94ED2">
        <w:rPr>
          <w:rFonts w:eastAsia="PMingLiU" w:cs="Tahoma"/>
          <w:szCs w:val="18"/>
        </w:rPr>
        <w:t>SQL Server Datacenter (</w:t>
      </w:r>
      <w:r w:rsidRPr="00B94ED2">
        <w:rPr>
          <w:rFonts w:eastAsia="PMingLiU" w:cs="Tahoma"/>
          <w:szCs w:val="18"/>
        </w:rPr>
        <w:t>每一個處理器</w:t>
      </w:r>
      <w:r w:rsidRPr="00B94ED2">
        <w:rPr>
          <w:rFonts w:eastAsia="PMingLiU" w:cs="Tahoma"/>
          <w:szCs w:val="18"/>
        </w:rPr>
        <w:t>)</w:t>
      </w:r>
    </w:p>
    <w:p w14:paraId="61FFAB2D" w14:textId="77777777" w:rsidR="00613BBB" w:rsidRPr="00B94ED2" w:rsidRDefault="00613BBB" w:rsidP="002C1048">
      <w:pPr>
        <w:numPr>
          <w:ilvl w:val="0"/>
          <w:numId w:val="91"/>
        </w:numPr>
        <w:spacing w:after="60"/>
        <w:rPr>
          <w:rFonts w:eastAsia="PMingLiU" w:cs="Tahoma"/>
        </w:rPr>
      </w:pPr>
      <w:r w:rsidRPr="00B94ED2">
        <w:rPr>
          <w:rFonts w:eastAsia="PMingLiU" w:cs="Tahoma"/>
          <w:szCs w:val="18"/>
        </w:rPr>
        <w:t>BizTalk Server Standard (</w:t>
      </w:r>
      <w:r w:rsidRPr="00B94ED2">
        <w:rPr>
          <w:rFonts w:eastAsia="PMingLiU" w:cs="Tahoma"/>
          <w:szCs w:val="18"/>
        </w:rPr>
        <w:t>每一個處理器</w:t>
      </w:r>
      <w:r w:rsidRPr="00B94ED2">
        <w:rPr>
          <w:rFonts w:eastAsia="PMingLiU" w:cs="Tahoma"/>
          <w:szCs w:val="18"/>
        </w:rPr>
        <w:t>)</w:t>
      </w:r>
    </w:p>
    <w:p w14:paraId="61FFAB2E" w14:textId="77777777" w:rsidR="00613BBB" w:rsidRPr="00B94ED2" w:rsidRDefault="00613BBB" w:rsidP="002C1048">
      <w:pPr>
        <w:numPr>
          <w:ilvl w:val="0"/>
          <w:numId w:val="91"/>
        </w:numPr>
        <w:spacing w:after="60"/>
        <w:rPr>
          <w:rFonts w:eastAsia="PMingLiU" w:cs="Tahoma"/>
        </w:rPr>
      </w:pPr>
      <w:r w:rsidRPr="00B94ED2">
        <w:rPr>
          <w:rFonts w:eastAsia="PMingLiU" w:cs="Tahoma"/>
          <w:szCs w:val="18"/>
        </w:rPr>
        <w:t>BizTalk Server Enterprise (</w:t>
      </w:r>
      <w:r w:rsidRPr="00B94ED2">
        <w:rPr>
          <w:rFonts w:eastAsia="PMingLiU" w:cs="Tahoma"/>
          <w:szCs w:val="18"/>
        </w:rPr>
        <w:t>每一個處理器</w:t>
      </w:r>
      <w:r w:rsidRPr="00B94ED2">
        <w:rPr>
          <w:rFonts w:eastAsia="PMingLiU" w:cs="Tahoma"/>
          <w:szCs w:val="18"/>
        </w:rPr>
        <w:t>)</w:t>
      </w:r>
    </w:p>
    <w:p w14:paraId="61FFAB2F" w14:textId="77777777" w:rsidR="00613BBB" w:rsidRPr="00B94ED2" w:rsidRDefault="00613BBB" w:rsidP="002C1048">
      <w:pPr>
        <w:numPr>
          <w:ilvl w:val="0"/>
          <w:numId w:val="91"/>
        </w:numPr>
        <w:spacing w:after="60"/>
        <w:rPr>
          <w:rFonts w:eastAsia="PMingLiU" w:cs="Tahoma"/>
        </w:rPr>
      </w:pPr>
      <w:r w:rsidRPr="00B94ED2">
        <w:rPr>
          <w:rFonts w:eastAsia="PMingLiU" w:cs="Tahoma"/>
          <w:szCs w:val="18"/>
        </w:rPr>
        <w:t>BizTalk Server Branch (</w:t>
      </w:r>
      <w:r w:rsidRPr="00B94ED2">
        <w:rPr>
          <w:rFonts w:eastAsia="PMingLiU" w:cs="Tahoma"/>
          <w:szCs w:val="18"/>
        </w:rPr>
        <w:t>每一個處理器</w:t>
      </w:r>
      <w:r w:rsidRPr="00B94ED2">
        <w:rPr>
          <w:rFonts w:eastAsia="PMingLiU" w:cs="Tahoma"/>
          <w:szCs w:val="18"/>
        </w:rPr>
        <w:t>)</w:t>
      </w:r>
    </w:p>
    <w:p w14:paraId="61FFAB30" w14:textId="77777777" w:rsidR="00613BBB" w:rsidRPr="00B94ED2" w:rsidRDefault="00613BBB" w:rsidP="002C1048">
      <w:pPr>
        <w:numPr>
          <w:ilvl w:val="0"/>
          <w:numId w:val="91"/>
        </w:numPr>
        <w:spacing w:after="60"/>
        <w:rPr>
          <w:rFonts w:eastAsia="PMingLiU" w:cs="Tahoma"/>
        </w:rPr>
      </w:pPr>
      <w:r w:rsidRPr="00B94ED2">
        <w:rPr>
          <w:rFonts w:eastAsia="PMingLiU" w:cs="Tahoma"/>
          <w:szCs w:val="18"/>
        </w:rPr>
        <w:t>Office SharePoint Server</w:t>
      </w:r>
    </w:p>
    <w:p w14:paraId="61FFAB31" w14:textId="77777777" w:rsidR="00613BBB" w:rsidRPr="00B94ED2" w:rsidRDefault="00613BBB" w:rsidP="002C1048">
      <w:pPr>
        <w:numPr>
          <w:ilvl w:val="0"/>
          <w:numId w:val="91"/>
        </w:numPr>
        <w:spacing w:after="60"/>
        <w:rPr>
          <w:rFonts w:eastAsia="PMingLiU" w:cs="Tahoma"/>
        </w:rPr>
      </w:pPr>
      <w:r w:rsidRPr="00B94ED2">
        <w:rPr>
          <w:rFonts w:eastAsia="PMingLiU" w:cs="Tahoma"/>
          <w:szCs w:val="18"/>
        </w:rPr>
        <w:t>SharePoint Internet</w:t>
      </w:r>
    </w:p>
    <w:p w14:paraId="61FFAB32" w14:textId="77777777" w:rsidR="00894563" w:rsidRPr="00B94ED2" w:rsidRDefault="00894563" w:rsidP="002C1048">
      <w:pPr>
        <w:numPr>
          <w:ilvl w:val="0"/>
          <w:numId w:val="91"/>
        </w:numPr>
        <w:spacing w:after="60"/>
        <w:rPr>
          <w:rFonts w:eastAsia="PMingLiU" w:cs="Tahoma"/>
        </w:rPr>
      </w:pPr>
      <w:r w:rsidRPr="00B94ED2">
        <w:rPr>
          <w:rFonts w:eastAsia="PMingLiU" w:cs="Tahoma"/>
          <w:szCs w:val="18"/>
        </w:rPr>
        <w:t>FAST for SharePoint / SharePoint Internet</w:t>
      </w:r>
    </w:p>
    <w:p w14:paraId="61FFAB33" w14:textId="77777777" w:rsidR="00613BBB" w:rsidRPr="00B94ED2" w:rsidRDefault="00613BBB" w:rsidP="00FF1B2B">
      <w:pPr>
        <w:pStyle w:val="AppendixBodyText"/>
        <w:spacing w:after="0"/>
        <w:jc w:val="both"/>
        <w:rPr>
          <w:rFonts w:ascii="Tahoma" w:eastAsia="PMingLiU" w:hAnsi="Tahoma" w:cs="Tahoma"/>
          <w:lang w:eastAsia="zh-TW"/>
        </w:rPr>
      </w:pPr>
      <w:r w:rsidRPr="00B94ED2">
        <w:rPr>
          <w:rFonts w:ascii="Tahoma" w:eastAsia="PMingLiU" w:hAnsi="Tahoma" w:cs="Tahoma"/>
          <w:sz w:val="18"/>
          <w:szCs w:val="18"/>
          <w:lang w:eastAsia="zh-TW"/>
        </w:rPr>
        <w:t>下表列出各種合約之</w:t>
      </w:r>
      <w:r w:rsidRPr="00B94ED2">
        <w:rPr>
          <w:rFonts w:ascii="Tahoma" w:eastAsia="PMingLiU" w:hAnsi="Tahoma" w:cs="Tahoma"/>
          <w:sz w:val="18"/>
          <w:szCs w:val="18"/>
          <w:lang w:eastAsia="zh-TW"/>
        </w:rPr>
        <w:t xml:space="preserve"> SA </w:t>
      </w:r>
      <w:r w:rsidRPr="00B94ED2">
        <w:rPr>
          <w:rFonts w:ascii="Tahoma" w:eastAsia="PMingLiU" w:hAnsi="Tahoma" w:cs="Tahoma"/>
          <w:sz w:val="18"/>
          <w:szCs w:val="18"/>
          <w:lang w:eastAsia="zh-TW"/>
        </w:rPr>
        <w:t>花費門檻，以各國貨幣而非美元</w:t>
      </w:r>
      <w:r w:rsidRPr="00B94ED2">
        <w:rPr>
          <w:rFonts w:ascii="Tahoma" w:eastAsia="PMingLiU" w:hAnsi="Tahoma" w:cs="Tahoma"/>
          <w:sz w:val="18"/>
          <w:szCs w:val="18"/>
          <w:lang w:eastAsia="zh-TW"/>
        </w:rPr>
        <w:t xml:space="preserve"> (USD) </w:t>
      </w:r>
      <w:r w:rsidRPr="00B94ED2">
        <w:rPr>
          <w:rFonts w:ascii="Tahoma" w:eastAsia="PMingLiU" w:hAnsi="Tahoma" w:cs="Tahoma"/>
          <w:sz w:val="18"/>
          <w:szCs w:val="18"/>
          <w:lang w:eastAsia="zh-TW"/>
        </w:rPr>
        <w:t>為單位。由於匯率波動，本表格得隨時變更，</w:t>
      </w:r>
      <w:r w:rsidR="00A950AF">
        <w:rPr>
          <w:rFonts w:ascii="Tahoma" w:eastAsia="PMingLiU" w:hAnsi="Tahoma" w:cs="Tahoma"/>
          <w:sz w:val="18"/>
          <w:szCs w:val="18"/>
          <w:lang w:eastAsia="zh-TW"/>
        </w:rPr>
        <w:br/>
      </w:r>
      <w:r w:rsidRPr="00B94ED2">
        <w:rPr>
          <w:rFonts w:ascii="Tahoma" w:eastAsia="PMingLiU" w:hAnsi="Tahoma" w:cs="Tahoma"/>
          <w:sz w:val="18"/>
          <w:szCs w:val="18"/>
          <w:lang w:eastAsia="zh-TW"/>
        </w:rPr>
        <w:t>恕不另行通知。</w:t>
      </w:r>
    </w:p>
    <w:p w14:paraId="61FFAB34" w14:textId="77777777" w:rsidR="00613BBB" w:rsidRPr="00B94ED2" w:rsidRDefault="00613BBB" w:rsidP="00FF1B2B">
      <w:pPr>
        <w:pStyle w:val="AppendixBodyText"/>
        <w:spacing w:after="0"/>
        <w:rPr>
          <w:rFonts w:ascii="Tahoma" w:eastAsia="PMingLiU" w:hAnsi="Tahoma" w:cs="Tahoma"/>
          <w:lang w:eastAsia="zh-TW"/>
        </w:rPr>
      </w:pPr>
    </w:p>
    <w:tbl>
      <w:tblPr>
        <w:tblW w:w="6021" w:type="dxa"/>
        <w:tblInd w:w="1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613BBB" w:rsidRPr="00B94ED2" w14:paraId="61FFAB38" w14:textId="77777777" w:rsidTr="00A950AF">
        <w:trPr>
          <w:trHeight w:val="178"/>
          <w:tblHead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61FFAB35" w14:textId="77777777" w:rsidR="00613BBB" w:rsidRPr="00B94ED2" w:rsidRDefault="00613BBB" w:rsidP="00A950AF">
            <w:pPr>
              <w:pStyle w:val="AppendixBodyText"/>
              <w:jc w:val="center"/>
              <w:rPr>
                <w:rFonts w:ascii="Tahoma" w:eastAsia="PMingLiU" w:hAnsi="Tahoma" w:cs="Tahoma"/>
                <w:b/>
                <w:bCs/>
              </w:rPr>
            </w:pPr>
            <w:r w:rsidRPr="00B94ED2">
              <w:rPr>
                <w:rFonts w:ascii="Tahoma" w:eastAsia="PMingLiU" w:hAnsi="Tahoma" w:cs="Tahoma"/>
                <w:b/>
                <w:bCs/>
              </w:rPr>
              <w:t>貨幣</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61FFAB36" w14:textId="77777777" w:rsidR="00613BBB" w:rsidRPr="00B94ED2" w:rsidRDefault="00613BBB" w:rsidP="00A950AF">
            <w:pPr>
              <w:pStyle w:val="AppendixBodyText"/>
              <w:jc w:val="center"/>
              <w:rPr>
                <w:rFonts w:ascii="Tahoma" w:eastAsia="PMingLiU" w:hAnsi="Tahoma" w:cs="Tahoma"/>
                <w:b/>
                <w:bCs/>
              </w:rPr>
            </w:pPr>
            <w:r w:rsidRPr="00B94ED2">
              <w:rPr>
                <w:rFonts w:ascii="Tahoma" w:eastAsia="PMingLiU" w:hAnsi="Tahoma" w:cs="Tahoma"/>
                <w:b/>
                <w:bCs/>
              </w:rPr>
              <w:t>貨幣代碼</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61FFAB37" w14:textId="77777777" w:rsidR="00613BBB" w:rsidRPr="00B94ED2" w:rsidRDefault="00613BBB" w:rsidP="00A950AF">
            <w:pPr>
              <w:pStyle w:val="AppendixBodyText"/>
              <w:jc w:val="center"/>
              <w:rPr>
                <w:rFonts w:ascii="Tahoma" w:eastAsia="PMingLiU" w:hAnsi="Tahoma" w:cs="Tahoma"/>
                <w:b/>
                <w:bCs/>
                <w:lang w:eastAsia="zh-TW"/>
              </w:rPr>
            </w:pPr>
            <w:r w:rsidRPr="00B94ED2">
              <w:rPr>
                <w:rFonts w:ascii="Tahoma" w:eastAsia="PMingLiU" w:hAnsi="Tahoma" w:cs="Tahoma"/>
                <w:b/>
                <w:bCs/>
                <w:lang w:eastAsia="zh-TW"/>
              </w:rPr>
              <w:t>取得無限制全天候</w:t>
            </w:r>
            <w:r w:rsidRPr="00B94ED2">
              <w:rPr>
                <w:rFonts w:ascii="Tahoma" w:eastAsia="PMingLiU" w:hAnsi="Tahoma" w:cs="Tahoma"/>
                <w:b/>
                <w:bCs/>
                <w:lang w:eastAsia="zh-TW"/>
              </w:rPr>
              <w:t xml:space="preserve"> PRS </w:t>
            </w:r>
            <w:r w:rsidRPr="00B94ED2">
              <w:rPr>
                <w:rFonts w:ascii="Tahoma" w:eastAsia="PMingLiU" w:hAnsi="Tahoma" w:cs="Tahoma"/>
                <w:b/>
                <w:bCs/>
                <w:lang w:eastAsia="zh-TW"/>
              </w:rPr>
              <w:t>資格之最低年度平均</w:t>
            </w:r>
            <w:r w:rsidRPr="00B94ED2">
              <w:rPr>
                <w:rFonts w:ascii="Tahoma" w:eastAsia="PMingLiU" w:hAnsi="Tahoma" w:cs="Tahoma"/>
                <w:b/>
                <w:bCs/>
                <w:lang w:eastAsia="zh-TW"/>
              </w:rPr>
              <w:t xml:space="preserve"> SA </w:t>
            </w:r>
            <w:r w:rsidRPr="00B94ED2">
              <w:rPr>
                <w:rFonts w:ascii="Tahoma" w:eastAsia="PMingLiU" w:hAnsi="Tahoma" w:cs="Tahoma"/>
                <w:b/>
                <w:bCs/>
                <w:lang w:eastAsia="zh-TW"/>
              </w:rPr>
              <w:t>花費</w:t>
            </w:r>
          </w:p>
        </w:tc>
      </w:tr>
      <w:tr w:rsidR="00613BBB" w:rsidRPr="00B94ED2" w14:paraId="61FFAB3C" w14:textId="77777777" w:rsidTr="00A950AF">
        <w:trPr>
          <w:trHeight w:val="236"/>
        </w:trPr>
        <w:tc>
          <w:tcPr>
            <w:tcW w:w="1757" w:type="dxa"/>
            <w:vAlign w:val="bottom"/>
          </w:tcPr>
          <w:p w14:paraId="61FFAB39" w14:textId="77777777" w:rsidR="00613BBB" w:rsidRPr="00B94ED2" w:rsidRDefault="00613BBB" w:rsidP="00A950AF">
            <w:pPr>
              <w:pStyle w:val="AppendixBodyText"/>
              <w:rPr>
                <w:rFonts w:ascii="Tahoma" w:eastAsia="PMingLiU" w:hAnsi="Tahoma" w:cs="Tahoma"/>
                <w:sz w:val="18"/>
                <w:szCs w:val="18"/>
              </w:rPr>
            </w:pPr>
            <w:r w:rsidRPr="00B94ED2">
              <w:rPr>
                <w:rFonts w:ascii="Tahoma" w:eastAsia="PMingLiU" w:hAnsi="Tahoma" w:cs="Tahoma"/>
                <w:sz w:val="18"/>
                <w:szCs w:val="18"/>
              </w:rPr>
              <w:t>美元</w:t>
            </w:r>
          </w:p>
        </w:tc>
        <w:tc>
          <w:tcPr>
            <w:tcW w:w="1112" w:type="dxa"/>
            <w:vAlign w:val="bottom"/>
          </w:tcPr>
          <w:p w14:paraId="61FFAB3A" w14:textId="77777777" w:rsidR="00613BBB" w:rsidRPr="00B94ED2" w:rsidRDefault="00613BBB" w:rsidP="00A950AF">
            <w:pPr>
              <w:pStyle w:val="AppendixBodyText"/>
              <w:jc w:val="center"/>
              <w:rPr>
                <w:rFonts w:ascii="Tahoma" w:eastAsia="PMingLiU" w:hAnsi="Tahoma" w:cs="Tahoma"/>
                <w:sz w:val="18"/>
                <w:szCs w:val="18"/>
              </w:rPr>
            </w:pPr>
            <w:r w:rsidRPr="00B94ED2">
              <w:rPr>
                <w:rFonts w:ascii="Tahoma" w:eastAsia="PMingLiU" w:hAnsi="Tahoma" w:cs="Tahoma"/>
                <w:sz w:val="18"/>
                <w:szCs w:val="18"/>
              </w:rPr>
              <w:t>USD</w:t>
            </w:r>
          </w:p>
        </w:tc>
        <w:tc>
          <w:tcPr>
            <w:tcW w:w="3152" w:type="dxa"/>
            <w:vAlign w:val="bottom"/>
          </w:tcPr>
          <w:p w14:paraId="61FFAB3B" w14:textId="77777777" w:rsidR="00613BBB" w:rsidRPr="00B94ED2" w:rsidRDefault="00613BBB" w:rsidP="00A950AF">
            <w:pPr>
              <w:pStyle w:val="AppendixBodyText"/>
              <w:jc w:val="right"/>
              <w:rPr>
                <w:rFonts w:ascii="Tahoma" w:eastAsia="PMingLiU" w:hAnsi="Tahoma" w:cs="Tahoma"/>
                <w:sz w:val="18"/>
                <w:szCs w:val="18"/>
              </w:rPr>
            </w:pPr>
            <w:r w:rsidRPr="00B94ED2">
              <w:rPr>
                <w:rFonts w:ascii="Tahoma" w:eastAsia="PMingLiU" w:hAnsi="Tahoma" w:cs="Tahoma"/>
                <w:color w:val="000000"/>
                <w:sz w:val="18"/>
                <w:szCs w:val="18"/>
              </w:rPr>
              <w:t xml:space="preserve"> 250,000 </w:t>
            </w:r>
          </w:p>
        </w:tc>
      </w:tr>
      <w:tr w:rsidR="00613BBB" w:rsidRPr="00B94ED2" w14:paraId="61FFAB40" w14:textId="77777777" w:rsidTr="00A950AF">
        <w:trPr>
          <w:trHeight w:val="236"/>
        </w:trPr>
        <w:tc>
          <w:tcPr>
            <w:tcW w:w="1757" w:type="dxa"/>
            <w:vAlign w:val="bottom"/>
          </w:tcPr>
          <w:p w14:paraId="61FFAB3D" w14:textId="77777777" w:rsidR="00613BBB" w:rsidRPr="00B94ED2" w:rsidRDefault="00613BBB" w:rsidP="00A950AF">
            <w:pPr>
              <w:pStyle w:val="AppendixBodyText"/>
              <w:rPr>
                <w:rFonts w:ascii="Tahoma" w:eastAsia="PMingLiU" w:hAnsi="Tahoma" w:cs="Tahoma"/>
                <w:sz w:val="18"/>
                <w:szCs w:val="18"/>
              </w:rPr>
            </w:pPr>
            <w:r w:rsidRPr="00B94ED2">
              <w:rPr>
                <w:rFonts w:ascii="Tahoma" w:eastAsia="PMingLiU" w:hAnsi="Tahoma" w:cs="Tahoma"/>
                <w:sz w:val="18"/>
                <w:szCs w:val="18"/>
              </w:rPr>
              <w:t>澳幣</w:t>
            </w:r>
          </w:p>
        </w:tc>
        <w:tc>
          <w:tcPr>
            <w:tcW w:w="1112" w:type="dxa"/>
            <w:vAlign w:val="bottom"/>
          </w:tcPr>
          <w:p w14:paraId="61FFAB3E" w14:textId="77777777" w:rsidR="00613BBB" w:rsidRPr="00B94ED2" w:rsidRDefault="00613BBB" w:rsidP="00A950AF">
            <w:pPr>
              <w:pStyle w:val="AppendixBodyText"/>
              <w:jc w:val="center"/>
              <w:rPr>
                <w:rFonts w:ascii="Tahoma" w:eastAsia="PMingLiU" w:hAnsi="Tahoma" w:cs="Tahoma"/>
                <w:sz w:val="18"/>
                <w:szCs w:val="18"/>
              </w:rPr>
            </w:pPr>
            <w:r w:rsidRPr="00B94ED2">
              <w:rPr>
                <w:rFonts w:ascii="Tahoma" w:eastAsia="PMingLiU" w:hAnsi="Tahoma" w:cs="Tahoma"/>
                <w:sz w:val="18"/>
                <w:szCs w:val="18"/>
              </w:rPr>
              <w:t>AUD</w:t>
            </w:r>
          </w:p>
        </w:tc>
        <w:tc>
          <w:tcPr>
            <w:tcW w:w="3152" w:type="dxa"/>
            <w:vAlign w:val="bottom"/>
          </w:tcPr>
          <w:p w14:paraId="61FFAB3F" w14:textId="77777777" w:rsidR="00613BBB" w:rsidRPr="00B94ED2" w:rsidRDefault="00613BBB" w:rsidP="00A950AF">
            <w:pPr>
              <w:pStyle w:val="AppendixBodyText"/>
              <w:jc w:val="right"/>
              <w:rPr>
                <w:rFonts w:ascii="Tahoma" w:eastAsia="PMingLiU" w:hAnsi="Tahoma" w:cs="Tahoma"/>
                <w:sz w:val="18"/>
                <w:szCs w:val="18"/>
              </w:rPr>
            </w:pPr>
            <w:r w:rsidRPr="00B94ED2">
              <w:rPr>
                <w:rFonts w:ascii="Tahoma" w:eastAsia="PMingLiU" w:hAnsi="Tahoma" w:cs="Tahoma"/>
                <w:color w:val="000000"/>
                <w:sz w:val="18"/>
                <w:szCs w:val="18"/>
              </w:rPr>
              <w:t xml:space="preserve"> 375,000 </w:t>
            </w:r>
          </w:p>
        </w:tc>
      </w:tr>
      <w:tr w:rsidR="00613BBB" w:rsidRPr="00B94ED2" w14:paraId="61FFAB44" w14:textId="77777777" w:rsidTr="00A950AF">
        <w:trPr>
          <w:trHeight w:val="236"/>
        </w:trPr>
        <w:tc>
          <w:tcPr>
            <w:tcW w:w="1757" w:type="dxa"/>
            <w:vAlign w:val="bottom"/>
          </w:tcPr>
          <w:p w14:paraId="61FFAB41" w14:textId="77777777" w:rsidR="00613BBB" w:rsidRPr="00B94ED2" w:rsidRDefault="00613BBB" w:rsidP="00A950AF">
            <w:pPr>
              <w:pStyle w:val="AppendixBodyText"/>
              <w:rPr>
                <w:rFonts w:ascii="Tahoma" w:eastAsia="PMingLiU" w:hAnsi="Tahoma" w:cs="Tahoma"/>
                <w:sz w:val="18"/>
                <w:szCs w:val="18"/>
              </w:rPr>
            </w:pPr>
            <w:r w:rsidRPr="00B94ED2">
              <w:rPr>
                <w:rFonts w:ascii="Tahoma" w:eastAsia="PMingLiU" w:hAnsi="Tahoma" w:cs="Tahoma"/>
                <w:sz w:val="18"/>
                <w:szCs w:val="18"/>
              </w:rPr>
              <w:t>加幣</w:t>
            </w:r>
          </w:p>
        </w:tc>
        <w:tc>
          <w:tcPr>
            <w:tcW w:w="1112" w:type="dxa"/>
            <w:vAlign w:val="bottom"/>
          </w:tcPr>
          <w:p w14:paraId="61FFAB42" w14:textId="77777777" w:rsidR="00613BBB" w:rsidRPr="00B94ED2" w:rsidRDefault="00613BBB" w:rsidP="00A950AF">
            <w:pPr>
              <w:pStyle w:val="AppendixBodyText"/>
              <w:jc w:val="center"/>
              <w:rPr>
                <w:rFonts w:ascii="Tahoma" w:eastAsia="PMingLiU" w:hAnsi="Tahoma" w:cs="Tahoma"/>
                <w:sz w:val="18"/>
                <w:szCs w:val="18"/>
              </w:rPr>
            </w:pPr>
            <w:r w:rsidRPr="00B94ED2">
              <w:rPr>
                <w:rFonts w:ascii="Tahoma" w:eastAsia="PMingLiU" w:hAnsi="Tahoma" w:cs="Tahoma"/>
                <w:sz w:val="18"/>
                <w:szCs w:val="18"/>
              </w:rPr>
              <w:t>CAD</w:t>
            </w:r>
          </w:p>
        </w:tc>
        <w:tc>
          <w:tcPr>
            <w:tcW w:w="3152" w:type="dxa"/>
            <w:vAlign w:val="bottom"/>
          </w:tcPr>
          <w:p w14:paraId="61FFAB43" w14:textId="77777777" w:rsidR="00613BBB" w:rsidRPr="00B94ED2" w:rsidRDefault="00613BBB" w:rsidP="00A950AF">
            <w:pPr>
              <w:pStyle w:val="AppendixBodyText"/>
              <w:jc w:val="right"/>
              <w:rPr>
                <w:rFonts w:ascii="Tahoma" w:eastAsia="PMingLiU" w:hAnsi="Tahoma" w:cs="Tahoma"/>
                <w:sz w:val="18"/>
                <w:szCs w:val="18"/>
              </w:rPr>
            </w:pPr>
            <w:r w:rsidRPr="00B94ED2">
              <w:rPr>
                <w:rFonts w:ascii="Tahoma" w:eastAsia="PMingLiU" w:hAnsi="Tahoma" w:cs="Tahoma"/>
                <w:color w:val="000000"/>
                <w:sz w:val="18"/>
                <w:szCs w:val="18"/>
              </w:rPr>
              <w:t xml:space="preserve"> 337,500 </w:t>
            </w:r>
          </w:p>
        </w:tc>
      </w:tr>
      <w:tr w:rsidR="00613BBB" w:rsidRPr="00B94ED2" w14:paraId="61FFAB48" w14:textId="77777777" w:rsidTr="00A950AF">
        <w:trPr>
          <w:trHeight w:val="236"/>
        </w:trPr>
        <w:tc>
          <w:tcPr>
            <w:tcW w:w="1757" w:type="dxa"/>
            <w:vAlign w:val="bottom"/>
          </w:tcPr>
          <w:p w14:paraId="61FFAB45" w14:textId="77777777" w:rsidR="00613BBB" w:rsidRPr="00B94ED2" w:rsidRDefault="00613BBB" w:rsidP="00A950AF">
            <w:pPr>
              <w:pStyle w:val="AppendixBodyText"/>
              <w:rPr>
                <w:rFonts w:ascii="Tahoma" w:eastAsia="PMingLiU" w:hAnsi="Tahoma" w:cs="Tahoma"/>
                <w:sz w:val="18"/>
                <w:szCs w:val="18"/>
              </w:rPr>
            </w:pPr>
            <w:r w:rsidRPr="00B94ED2">
              <w:rPr>
                <w:rFonts w:ascii="Tahoma" w:eastAsia="PMingLiU" w:hAnsi="Tahoma" w:cs="Tahoma"/>
                <w:sz w:val="18"/>
                <w:szCs w:val="18"/>
              </w:rPr>
              <w:t>瑞士法郎</w:t>
            </w:r>
          </w:p>
        </w:tc>
        <w:tc>
          <w:tcPr>
            <w:tcW w:w="1112" w:type="dxa"/>
            <w:vAlign w:val="bottom"/>
          </w:tcPr>
          <w:p w14:paraId="61FFAB46" w14:textId="77777777" w:rsidR="00613BBB" w:rsidRPr="00B94ED2" w:rsidRDefault="00613BBB" w:rsidP="00A950AF">
            <w:pPr>
              <w:pStyle w:val="AppendixBodyText"/>
              <w:jc w:val="center"/>
              <w:rPr>
                <w:rFonts w:ascii="Tahoma" w:eastAsia="PMingLiU" w:hAnsi="Tahoma" w:cs="Tahoma"/>
                <w:sz w:val="18"/>
                <w:szCs w:val="18"/>
              </w:rPr>
            </w:pPr>
            <w:r w:rsidRPr="00B94ED2">
              <w:rPr>
                <w:rFonts w:ascii="Tahoma" w:eastAsia="PMingLiU" w:hAnsi="Tahoma" w:cs="Tahoma"/>
                <w:sz w:val="18"/>
                <w:szCs w:val="18"/>
              </w:rPr>
              <w:t>CHF</w:t>
            </w:r>
          </w:p>
        </w:tc>
        <w:tc>
          <w:tcPr>
            <w:tcW w:w="3152" w:type="dxa"/>
            <w:vAlign w:val="bottom"/>
          </w:tcPr>
          <w:p w14:paraId="61FFAB47" w14:textId="77777777" w:rsidR="00613BBB" w:rsidRPr="00B94ED2" w:rsidRDefault="00613BBB" w:rsidP="00A950AF">
            <w:pPr>
              <w:pStyle w:val="AppendixBodyText"/>
              <w:jc w:val="right"/>
              <w:rPr>
                <w:rFonts w:ascii="Tahoma" w:eastAsia="PMingLiU" w:hAnsi="Tahoma" w:cs="Tahoma"/>
                <w:sz w:val="18"/>
                <w:szCs w:val="18"/>
              </w:rPr>
            </w:pPr>
            <w:r w:rsidRPr="00B94ED2">
              <w:rPr>
                <w:rFonts w:ascii="Tahoma" w:eastAsia="PMingLiU" w:hAnsi="Tahoma" w:cs="Tahoma"/>
                <w:color w:val="000000"/>
                <w:sz w:val="18"/>
                <w:szCs w:val="18"/>
              </w:rPr>
              <w:t xml:space="preserve"> 412,500 </w:t>
            </w:r>
          </w:p>
        </w:tc>
      </w:tr>
      <w:tr w:rsidR="00613BBB" w:rsidRPr="00B94ED2" w14:paraId="61FFAB4C" w14:textId="77777777" w:rsidTr="00A950AF">
        <w:trPr>
          <w:trHeight w:val="236"/>
        </w:trPr>
        <w:tc>
          <w:tcPr>
            <w:tcW w:w="1757" w:type="dxa"/>
            <w:vAlign w:val="bottom"/>
          </w:tcPr>
          <w:p w14:paraId="61FFAB49" w14:textId="77777777" w:rsidR="00613BBB" w:rsidRPr="00B94ED2" w:rsidRDefault="00613BBB" w:rsidP="00A950AF">
            <w:pPr>
              <w:pStyle w:val="AppendixBodyText"/>
              <w:rPr>
                <w:rFonts w:ascii="Tahoma" w:eastAsia="PMingLiU" w:hAnsi="Tahoma" w:cs="Tahoma"/>
                <w:sz w:val="18"/>
                <w:szCs w:val="18"/>
              </w:rPr>
            </w:pPr>
            <w:r w:rsidRPr="00B94ED2">
              <w:rPr>
                <w:rFonts w:ascii="Tahoma" w:eastAsia="PMingLiU" w:hAnsi="Tahoma" w:cs="Tahoma"/>
                <w:sz w:val="18"/>
                <w:szCs w:val="18"/>
              </w:rPr>
              <w:t>中國人民幣</w:t>
            </w:r>
          </w:p>
        </w:tc>
        <w:tc>
          <w:tcPr>
            <w:tcW w:w="1112" w:type="dxa"/>
            <w:vAlign w:val="bottom"/>
          </w:tcPr>
          <w:p w14:paraId="61FFAB4A" w14:textId="77777777" w:rsidR="00613BBB" w:rsidRPr="00B94ED2" w:rsidRDefault="00613BBB" w:rsidP="00A950AF">
            <w:pPr>
              <w:pStyle w:val="AppendixBodyText"/>
              <w:jc w:val="center"/>
              <w:rPr>
                <w:rFonts w:ascii="Tahoma" w:eastAsia="PMingLiU" w:hAnsi="Tahoma" w:cs="Tahoma"/>
                <w:sz w:val="18"/>
                <w:szCs w:val="18"/>
              </w:rPr>
            </w:pPr>
            <w:r w:rsidRPr="00B94ED2">
              <w:rPr>
                <w:rFonts w:ascii="Tahoma" w:eastAsia="PMingLiU" w:hAnsi="Tahoma" w:cs="Tahoma"/>
                <w:sz w:val="18"/>
                <w:szCs w:val="18"/>
              </w:rPr>
              <w:t>CNY</w:t>
            </w:r>
          </w:p>
        </w:tc>
        <w:tc>
          <w:tcPr>
            <w:tcW w:w="3152" w:type="dxa"/>
            <w:vAlign w:val="bottom"/>
          </w:tcPr>
          <w:p w14:paraId="61FFAB4B" w14:textId="77777777" w:rsidR="00613BBB" w:rsidRPr="00B94ED2" w:rsidRDefault="00613BBB" w:rsidP="00A950AF">
            <w:pPr>
              <w:pStyle w:val="AppendixBodyText"/>
              <w:jc w:val="right"/>
              <w:rPr>
                <w:rFonts w:ascii="Tahoma" w:eastAsia="PMingLiU" w:hAnsi="Tahoma" w:cs="Tahoma"/>
                <w:sz w:val="18"/>
                <w:szCs w:val="18"/>
              </w:rPr>
            </w:pPr>
            <w:r w:rsidRPr="00B94ED2">
              <w:rPr>
                <w:rFonts w:ascii="Tahoma" w:eastAsia="PMingLiU" w:hAnsi="Tahoma" w:cs="Tahoma"/>
                <w:color w:val="000000"/>
                <w:sz w:val="18"/>
                <w:szCs w:val="18"/>
              </w:rPr>
              <w:t xml:space="preserve"> 2,062,500 </w:t>
            </w:r>
          </w:p>
        </w:tc>
      </w:tr>
      <w:tr w:rsidR="00613BBB" w:rsidRPr="00B94ED2" w14:paraId="61FFAB50" w14:textId="77777777" w:rsidTr="00A950AF">
        <w:trPr>
          <w:trHeight w:val="236"/>
        </w:trPr>
        <w:tc>
          <w:tcPr>
            <w:tcW w:w="1757" w:type="dxa"/>
            <w:vAlign w:val="bottom"/>
          </w:tcPr>
          <w:p w14:paraId="61FFAB4D" w14:textId="77777777" w:rsidR="00613BBB" w:rsidRPr="00B94ED2" w:rsidRDefault="00613BBB" w:rsidP="00A950AF">
            <w:pPr>
              <w:pStyle w:val="AppendixBodyText"/>
              <w:rPr>
                <w:rFonts w:ascii="Tahoma" w:eastAsia="PMingLiU" w:hAnsi="Tahoma" w:cs="Tahoma"/>
                <w:sz w:val="18"/>
                <w:szCs w:val="18"/>
              </w:rPr>
            </w:pPr>
            <w:r w:rsidRPr="00B94ED2">
              <w:rPr>
                <w:rFonts w:ascii="Tahoma" w:eastAsia="PMingLiU" w:hAnsi="Tahoma" w:cs="Tahoma"/>
                <w:sz w:val="18"/>
                <w:szCs w:val="18"/>
              </w:rPr>
              <w:t>丹麥克朗</w:t>
            </w:r>
          </w:p>
        </w:tc>
        <w:tc>
          <w:tcPr>
            <w:tcW w:w="1112" w:type="dxa"/>
            <w:vAlign w:val="bottom"/>
          </w:tcPr>
          <w:p w14:paraId="61FFAB4E" w14:textId="77777777" w:rsidR="00613BBB" w:rsidRPr="00B94ED2" w:rsidRDefault="00613BBB" w:rsidP="00A950AF">
            <w:pPr>
              <w:pStyle w:val="AppendixBodyText"/>
              <w:jc w:val="center"/>
              <w:rPr>
                <w:rFonts w:ascii="Tahoma" w:eastAsia="PMingLiU" w:hAnsi="Tahoma" w:cs="Tahoma"/>
                <w:sz w:val="18"/>
                <w:szCs w:val="18"/>
              </w:rPr>
            </w:pPr>
            <w:r w:rsidRPr="00B94ED2">
              <w:rPr>
                <w:rFonts w:ascii="Tahoma" w:eastAsia="PMingLiU" w:hAnsi="Tahoma" w:cs="Tahoma"/>
                <w:sz w:val="18"/>
                <w:szCs w:val="18"/>
              </w:rPr>
              <w:t>DKK</w:t>
            </w:r>
          </w:p>
        </w:tc>
        <w:tc>
          <w:tcPr>
            <w:tcW w:w="3152" w:type="dxa"/>
            <w:vAlign w:val="bottom"/>
          </w:tcPr>
          <w:p w14:paraId="61FFAB4F" w14:textId="77777777" w:rsidR="00613BBB" w:rsidRPr="00B94ED2" w:rsidRDefault="00613BBB" w:rsidP="00A950AF">
            <w:pPr>
              <w:pStyle w:val="AppendixBodyText"/>
              <w:jc w:val="right"/>
              <w:rPr>
                <w:rFonts w:ascii="Tahoma" w:eastAsia="PMingLiU" w:hAnsi="Tahoma" w:cs="Tahoma"/>
                <w:sz w:val="18"/>
                <w:szCs w:val="18"/>
              </w:rPr>
            </w:pPr>
            <w:r w:rsidRPr="00B94ED2">
              <w:rPr>
                <w:rFonts w:ascii="Tahoma" w:eastAsia="PMingLiU" w:hAnsi="Tahoma" w:cs="Tahoma"/>
                <w:color w:val="000000"/>
                <w:sz w:val="18"/>
                <w:szCs w:val="18"/>
              </w:rPr>
              <w:t xml:space="preserve"> 2,000,000 </w:t>
            </w:r>
          </w:p>
        </w:tc>
      </w:tr>
      <w:tr w:rsidR="00613BBB" w:rsidRPr="00B94ED2" w14:paraId="61FFAB54" w14:textId="77777777" w:rsidTr="00A950AF">
        <w:trPr>
          <w:trHeight w:val="236"/>
        </w:trPr>
        <w:tc>
          <w:tcPr>
            <w:tcW w:w="1757" w:type="dxa"/>
            <w:vAlign w:val="bottom"/>
          </w:tcPr>
          <w:p w14:paraId="61FFAB51" w14:textId="77777777" w:rsidR="00613BBB" w:rsidRPr="00B94ED2" w:rsidRDefault="00613BBB" w:rsidP="00A950AF">
            <w:pPr>
              <w:pStyle w:val="AppendixBodyText"/>
              <w:rPr>
                <w:rFonts w:ascii="Tahoma" w:eastAsia="PMingLiU" w:hAnsi="Tahoma" w:cs="Tahoma"/>
                <w:sz w:val="18"/>
                <w:szCs w:val="18"/>
              </w:rPr>
            </w:pPr>
            <w:r w:rsidRPr="00B94ED2">
              <w:rPr>
                <w:rFonts w:ascii="Tahoma" w:eastAsia="PMingLiU" w:hAnsi="Tahoma" w:cs="Tahoma"/>
                <w:sz w:val="18"/>
                <w:szCs w:val="18"/>
              </w:rPr>
              <w:t>歐元</w:t>
            </w:r>
          </w:p>
        </w:tc>
        <w:tc>
          <w:tcPr>
            <w:tcW w:w="1112" w:type="dxa"/>
            <w:vAlign w:val="bottom"/>
          </w:tcPr>
          <w:p w14:paraId="61FFAB52" w14:textId="77777777" w:rsidR="00613BBB" w:rsidRPr="00B94ED2" w:rsidRDefault="00613BBB" w:rsidP="00A950AF">
            <w:pPr>
              <w:pStyle w:val="AppendixBodyText"/>
              <w:jc w:val="center"/>
              <w:rPr>
                <w:rFonts w:ascii="Tahoma" w:eastAsia="PMingLiU" w:hAnsi="Tahoma" w:cs="Tahoma"/>
                <w:sz w:val="18"/>
                <w:szCs w:val="18"/>
              </w:rPr>
            </w:pPr>
            <w:r w:rsidRPr="00B94ED2">
              <w:rPr>
                <w:rFonts w:ascii="Tahoma" w:eastAsia="PMingLiU" w:hAnsi="Tahoma" w:cs="Tahoma"/>
                <w:sz w:val="18"/>
                <w:szCs w:val="18"/>
              </w:rPr>
              <w:t>EUR</w:t>
            </w:r>
          </w:p>
        </w:tc>
        <w:tc>
          <w:tcPr>
            <w:tcW w:w="3152" w:type="dxa"/>
            <w:vAlign w:val="bottom"/>
          </w:tcPr>
          <w:p w14:paraId="61FFAB53" w14:textId="77777777" w:rsidR="00613BBB" w:rsidRPr="00B94ED2" w:rsidRDefault="00613BBB" w:rsidP="00A950AF">
            <w:pPr>
              <w:pStyle w:val="AppendixBodyText"/>
              <w:jc w:val="right"/>
              <w:rPr>
                <w:rFonts w:ascii="Tahoma" w:eastAsia="PMingLiU" w:hAnsi="Tahoma" w:cs="Tahoma"/>
                <w:sz w:val="18"/>
                <w:szCs w:val="18"/>
              </w:rPr>
            </w:pPr>
            <w:r w:rsidRPr="00B94ED2">
              <w:rPr>
                <w:rFonts w:ascii="Tahoma" w:eastAsia="PMingLiU" w:hAnsi="Tahoma" w:cs="Tahoma"/>
                <w:color w:val="000000"/>
                <w:sz w:val="18"/>
                <w:szCs w:val="18"/>
              </w:rPr>
              <w:t xml:space="preserve"> 268,750 </w:t>
            </w:r>
          </w:p>
        </w:tc>
      </w:tr>
      <w:tr w:rsidR="00613BBB" w:rsidRPr="00B94ED2" w14:paraId="61FFAB58" w14:textId="77777777" w:rsidTr="00A950AF">
        <w:trPr>
          <w:trHeight w:val="236"/>
        </w:trPr>
        <w:tc>
          <w:tcPr>
            <w:tcW w:w="1757" w:type="dxa"/>
            <w:vAlign w:val="bottom"/>
          </w:tcPr>
          <w:p w14:paraId="61FFAB55" w14:textId="77777777" w:rsidR="00613BBB" w:rsidRPr="00B94ED2" w:rsidRDefault="00613BBB" w:rsidP="00A950AF">
            <w:pPr>
              <w:pStyle w:val="AppendixBodyText"/>
              <w:rPr>
                <w:rFonts w:ascii="Tahoma" w:eastAsia="PMingLiU" w:hAnsi="Tahoma" w:cs="Tahoma"/>
                <w:sz w:val="18"/>
                <w:szCs w:val="18"/>
              </w:rPr>
            </w:pPr>
            <w:r w:rsidRPr="00B94ED2">
              <w:rPr>
                <w:rFonts w:ascii="Tahoma" w:eastAsia="PMingLiU" w:hAnsi="Tahoma" w:cs="Tahoma"/>
                <w:sz w:val="18"/>
                <w:szCs w:val="18"/>
              </w:rPr>
              <w:t>英鎊</w:t>
            </w:r>
          </w:p>
        </w:tc>
        <w:tc>
          <w:tcPr>
            <w:tcW w:w="1112" w:type="dxa"/>
            <w:vAlign w:val="bottom"/>
          </w:tcPr>
          <w:p w14:paraId="61FFAB56" w14:textId="77777777" w:rsidR="00613BBB" w:rsidRPr="00B94ED2" w:rsidRDefault="00613BBB" w:rsidP="00A950AF">
            <w:pPr>
              <w:pStyle w:val="AppendixBodyText"/>
              <w:jc w:val="center"/>
              <w:rPr>
                <w:rFonts w:ascii="Tahoma" w:eastAsia="PMingLiU" w:hAnsi="Tahoma" w:cs="Tahoma"/>
                <w:sz w:val="18"/>
                <w:szCs w:val="18"/>
              </w:rPr>
            </w:pPr>
            <w:r w:rsidRPr="00B94ED2">
              <w:rPr>
                <w:rFonts w:ascii="Tahoma" w:eastAsia="PMingLiU" w:hAnsi="Tahoma" w:cs="Tahoma"/>
                <w:sz w:val="18"/>
                <w:szCs w:val="18"/>
              </w:rPr>
              <w:t>GBP</w:t>
            </w:r>
          </w:p>
        </w:tc>
        <w:tc>
          <w:tcPr>
            <w:tcW w:w="3152" w:type="dxa"/>
            <w:vAlign w:val="bottom"/>
          </w:tcPr>
          <w:p w14:paraId="61FFAB57" w14:textId="77777777" w:rsidR="00613BBB" w:rsidRPr="00B94ED2" w:rsidRDefault="00613BBB" w:rsidP="00A950AF">
            <w:pPr>
              <w:pStyle w:val="AppendixBodyText"/>
              <w:jc w:val="right"/>
              <w:rPr>
                <w:rFonts w:ascii="Tahoma" w:eastAsia="PMingLiU" w:hAnsi="Tahoma" w:cs="Tahoma"/>
                <w:sz w:val="18"/>
                <w:szCs w:val="18"/>
              </w:rPr>
            </w:pPr>
            <w:r w:rsidRPr="00B94ED2">
              <w:rPr>
                <w:rFonts w:ascii="Tahoma" w:eastAsia="PMingLiU" w:hAnsi="Tahoma" w:cs="Tahoma"/>
                <w:sz w:val="18"/>
                <w:szCs w:val="18"/>
              </w:rPr>
              <w:t xml:space="preserve"> </w:t>
            </w:r>
            <w:r w:rsidRPr="00B94ED2">
              <w:rPr>
                <w:rFonts w:ascii="Tahoma" w:eastAsia="PMingLiU" w:hAnsi="Tahoma" w:cs="Tahoma"/>
                <w:color w:val="000000"/>
                <w:sz w:val="18"/>
                <w:szCs w:val="18"/>
              </w:rPr>
              <w:t xml:space="preserve">168,750 </w:t>
            </w:r>
          </w:p>
        </w:tc>
      </w:tr>
      <w:tr w:rsidR="00613BBB" w:rsidRPr="00B94ED2" w14:paraId="61FFAB5C" w14:textId="77777777" w:rsidTr="00A950AF">
        <w:trPr>
          <w:trHeight w:val="236"/>
        </w:trPr>
        <w:tc>
          <w:tcPr>
            <w:tcW w:w="1757" w:type="dxa"/>
            <w:vAlign w:val="bottom"/>
          </w:tcPr>
          <w:p w14:paraId="61FFAB59" w14:textId="77777777" w:rsidR="00613BBB" w:rsidRPr="00B94ED2" w:rsidRDefault="00613BBB" w:rsidP="00A950AF">
            <w:pPr>
              <w:pStyle w:val="AppendixBodyText"/>
              <w:rPr>
                <w:rFonts w:ascii="Tahoma" w:eastAsia="PMingLiU" w:hAnsi="Tahoma" w:cs="Tahoma"/>
                <w:sz w:val="18"/>
                <w:szCs w:val="18"/>
              </w:rPr>
            </w:pPr>
            <w:r w:rsidRPr="00B94ED2">
              <w:rPr>
                <w:rFonts w:ascii="Tahoma" w:eastAsia="PMingLiU" w:hAnsi="Tahoma" w:cs="Tahoma"/>
                <w:sz w:val="18"/>
                <w:szCs w:val="18"/>
              </w:rPr>
              <w:t>日圓</w:t>
            </w:r>
          </w:p>
        </w:tc>
        <w:tc>
          <w:tcPr>
            <w:tcW w:w="1112" w:type="dxa"/>
            <w:vAlign w:val="bottom"/>
          </w:tcPr>
          <w:p w14:paraId="61FFAB5A" w14:textId="77777777" w:rsidR="00613BBB" w:rsidRPr="00B94ED2" w:rsidRDefault="00613BBB" w:rsidP="00A950AF">
            <w:pPr>
              <w:pStyle w:val="AppendixBodyText"/>
              <w:jc w:val="center"/>
              <w:rPr>
                <w:rFonts w:ascii="Tahoma" w:eastAsia="PMingLiU" w:hAnsi="Tahoma" w:cs="Tahoma"/>
                <w:sz w:val="18"/>
                <w:szCs w:val="18"/>
              </w:rPr>
            </w:pPr>
            <w:r w:rsidRPr="00B94ED2">
              <w:rPr>
                <w:rFonts w:ascii="Tahoma" w:eastAsia="PMingLiU" w:hAnsi="Tahoma" w:cs="Tahoma"/>
                <w:sz w:val="18"/>
                <w:szCs w:val="18"/>
              </w:rPr>
              <w:t>JPY</w:t>
            </w:r>
          </w:p>
        </w:tc>
        <w:tc>
          <w:tcPr>
            <w:tcW w:w="3152" w:type="dxa"/>
            <w:vAlign w:val="bottom"/>
          </w:tcPr>
          <w:p w14:paraId="61FFAB5B" w14:textId="77777777" w:rsidR="00613BBB" w:rsidRPr="00B94ED2" w:rsidRDefault="00613BBB" w:rsidP="00A950AF">
            <w:pPr>
              <w:pStyle w:val="AppendixBodyText"/>
              <w:jc w:val="right"/>
              <w:rPr>
                <w:rFonts w:ascii="Tahoma" w:eastAsia="PMingLiU" w:hAnsi="Tahoma" w:cs="Tahoma"/>
                <w:sz w:val="18"/>
                <w:szCs w:val="18"/>
              </w:rPr>
            </w:pPr>
            <w:r w:rsidRPr="00B94ED2">
              <w:rPr>
                <w:rFonts w:ascii="Tahoma" w:eastAsia="PMingLiU" w:hAnsi="Tahoma" w:cs="Tahoma"/>
                <w:color w:val="000000"/>
                <w:sz w:val="18"/>
                <w:szCs w:val="18"/>
              </w:rPr>
              <w:t xml:space="preserve"> 30,000,000 </w:t>
            </w:r>
          </w:p>
        </w:tc>
      </w:tr>
      <w:tr w:rsidR="00613BBB" w:rsidRPr="00B94ED2" w14:paraId="61FFAB60" w14:textId="77777777" w:rsidTr="00A950AF">
        <w:trPr>
          <w:trHeight w:val="236"/>
        </w:trPr>
        <w:tc>
          <w:tcPr>
            <w:tcW w:w="1757" w:type="dxa"/>
            <w:vAlign w:val="bottom"/>
          </w:tcPr>
          <w:p w14:paraId="61FFAB5D" w14:textId="77777777" w:rsidR="00613BBB" w:rsidRPr="00B94ED2" w:rsidRDefault="00613BBB" w:rsidP="00A950AF">
            <w:pPr>
              <w:pStyle w:val="AppendixBodyText"/>
              <w:rPr>
                <w:rFonts w:ascii="Tahoma" w:eastAsia="PMingLiU" w:hAnsi="Tahoma" w:cs="Tahoma"/>
                <w:sz w:val="18"/>
                <w:szCs w:val="18"/>
              </w:rPr>
            </w:pPr>
            <w:r w:rsidRPr="00B94ED2">
              <w:rPr>
                <w:rFonts w:ascii="Tahoma" w:eastAsia="PMingLiU" w:hAnsi="Tahoma" w:cs="Tahoma"/>
                <w:sz w:val="18"/>
                <w:szCs w:val="18"/>
              </w:rPr>
              <w:t>韓圜</w:t>
            </w:r>
          </w:p>
        </w:tc>
        <w:tc>
          <w:tcPr>
            <w:tcW w:w="1112" w:type="dxa"/>
            <w:vAlign w:val="bottom"/>
          </w:tcPr>
          <w:p w14:paraId="61FFAB5E" w14:textId="77777777" w:rsidR="00613BBB" w:rsidRPr="00B94ED2" w:rsidRDefault="00613BBB" w:rsidP="00A950AF">
            <w:pPr>
              <w:pStyle w:val="AppendixBodyText"/>
              <w:jc w:val="center"/>
              <w:rPr>
                <w:rFonts w:ascii="Tahoma" w:eastAsia="PMingLiU" w:hAnsi="Tahoma" w:cs="Tahoma"/>
                <w:sz w:val="18"/>
                <w:szCs w:val="18"/>
              </w:rPr>
            </w:pPr>
            <w:r w:rsidRPr="00B94ED2">
              <w:rPr>
                <w:rFonts w:ascii="Tahoma" w:eastAsia="PMingLiU" w:hAnsi="Tahoma" w:cs="Tahoma"/>
                <w:sz w:val="18"/>
                <w:szCs w:val="18"/>
              </w:rPr>
              <w:t>KRW</w:t>
            </w:r>
          </w:p>
        </w:tc>
        <w:tc>
          <w:tcPr>
            <w:tcW w:w="3152" w:type="dxa"/>
            <w:vAlign w:val="bottom"/>
          </w:tcPr>
          <w:p w14:paraId="61FFAB5F" w14:textId="77777777" w:rsidR="00613BBB" w:rsidRPr="00B94ED2" w:rsidRDefault="00613BBB" w:rsidP="00A950AF">
            <w:pPr>
              <w:pStyle w:val="AppendixBodyText"/>
              <w:jc w:val="right"/>
              <w:rPr>
                <w:rFonts w:ascii="Tahoma" w:eastAsia="PMingLiU" w:hAnsi="Tahoma" w:cs="Tahoma"/>
                <w:sz w:val="18"/>
                <w:szCs w:val="18"/>
              </w:rPr>
            </w:pPr>
            <w:r w:rsidRPr="00B94ED2">
              <w:rPr>
                <w:rFonts w:ascii="Tahoma" w:eastAsia="PMingLiU" w:hAnsi="Tahoma" w:cs="Tahoma"/>
                <w:color w:val="000000"/>
                <w:sz w:val="18"/>
                <w:szCs w:val="18"/>
              </w:rPr>
              <w:t xml:space="preserve"> 300,000,000 </w:t>
            </w:r>
          </w:p>
        </w:tc>
      </w:tr>
      <w:tr w:rsidR="00613BBB" w:rsidRPr="00B94ED2" w14:paraId="61FFAB64" w14:textId="77777777" w:rsidTr="00A950AF">
        <w:trPr>
          <w:trHeight w:val="236"/>
        </w:trPr>
        <w:tc>
          <w:tcPr>
            <w:tcW w:w="1757" w:type="dxa"/>
            <w:vAlign w:val="bottom"/>
          </w:tcPr>
          <w:p w14:paraId="61FFAB61" w14:textId="77777777" w:rsidR="00613BBB" w:rsidRPr="00B94ED2" w:rsidRDefault="00613BBB" w:rsidP="00A950AF">
            <w:pPr>
              <w:pStyle w:val="AppendixBodyText"/>
              <w:rPr>
                <w:rFonts w:ascii="Tahoma" w:eastAsia="PMingLiU" w:hAnsi="Tahoma" w:cs="Tahoma"/>
                <w:sz w:val="18"/>
                <w:szCs w:val="18"/>
              </w:rPr>
            </w:pPr>
            <w:r w:rsidRPr="00B94ED2">
              <w:rPr>
                <w:rFonts w:ascii="Tahoma" w:eastAsia="PMingLiU" w:hAnsi="Tahoma" w:cs="Tahoma"/>
                <w:sz w:val="18"/>
                <w:szCs w:val="18"/>
              </w:rPr>
              <w:t>挪威克朗</w:t>
            </w:r>
          </w:p>
        </w:tc>
        <w:tc>
          <w:tcPr>
            <w:tcW w:w="1112" w:type="dxa"/>
            <w:vAlign w:val="bottom"/>
          </w:tcPr>
          <w:p w14:paraId="61FFAB62" w14:textId="77777777" w:rsidR="00613BBB" w:rsidRPr="00B94ED2" w:rsidRDefault="00613BBB" w:rsidP="00A950AF">
            <w:pPr>
              <w:pStyle w:val="AppendixBodyText"/>
              <w:jc w:val="center"/>
              <w:rPr>
                <w:rFonts w:ascii="Tahoma" w:eastAsia="PMingLiU" w:hAnsi="Tahoma" w:cs="Tahoma"/>
                <w:sz w:val="18"/>
                <w:szCs w:val="18"/>
              </w:rPr>
            </w:pPr>
            <w:r w:rsidRPr="00B94ED2">
              <w:rPr>
                <w:rFonts w:ascii="Tahoma" w:eastAsia="PMingLiU" w:hAnsi="Tahoma" w:cs="Tahoma"/>
                <w:sz w:val="18"/>
                <w:szCs w:val="18"/>
              </w:rPr>
              <w:t>NOK</w:t>
            </w:r>
          </w:p>
        </w:tc>
        <w:tc>
          <w:tcPr>
            <w:tcW w:w="3152" w:type="dxa"/>
            <w:vAlign w:val="bottom"/>
          </w:tcPr>
          <w:p w14:paraId="61FFAB63" w14:textId="77777777" w:rsidR="00613BBB" w:rsidRPr="00B94ED2" w:rsidRDefault="00613BBB" w:rsidP="00A950AF">
            <w:pPr>
              <w:pStyle w:val="AppendixBodyText"/>
              <w:jc w:val="right"/>
              <w:rPr>
                <w:rFonts w:ascii="Tahoma" w:eastAsia="PMingLiU" w:hAnsi="Tahoma" w:cs="Tahoma"/>
                <w:sz w:val="18"/>
                <w:szCs w:val="18"/>
              </w:rPr>
            </w:pPr>
            <w:r w:rsidRPr="00B94ED2">
              <w:rPr>
                <w:rFonts w:ascii="Tahoma" w:eastAsia="PMingLiU" w:hAnsi="Tahoma" w:cs="Tahoma"/>
                <w:color w:val="000000"/>
                <w:sz w:val="18"/>
                <w:szCs w:val="18"/>
              </w:rPr>
              <w:t xml:space="preserve"> 2,062,500 </w:t>
            </w:r>
          </w:p>
        </w:tc>
      </w:tr>
      <w:tr w:rsidR="00613BBB" w:rsidRPr="00B94ED2" w14:paraId="61FFAB68" w14:textId="77777777" w:rsidTr="00A950AF">
        <w:trPr>
          <w:trHeight w:val="236"/>
        </w:trPr>
        <w:tc>
          <w:tcPr>
            <w:tcW w:w="1757" w:type="dxa"/>
            <w:vAlign w:val="bottom"/>
          </w:tcPr>
          <w:p w14:paraId="61FFAB65" w14:textId="77777777" w:rsidR="00613BBB" w:rsidRPr="00B94ED2" w:rsidRDefault="00613BBB" w:rsidP="00A950AF">
            <w:pPr>
              <w:pStyle w:val="AppendixBodyText"/>
              <w:rPr>
                <w:rFonts w:ascii="Tahoma" w:eastAsia="PMingLiU" w:hAnsi="Tahoma" w:cs="Tahoma"/>
                <w:sz w:val="18"/>
                <w:szCs w:val="18"/>
              </w:rPr>
            </w:pPr>
            <w:r w:rsidRPr="00B94ED2">
              <w:rPr>
                <w:rFonts w:ascii="Tahoma" w:eastAsia="PMingLiU" w:hAnsi="Tahoma" w:cs="Tahoma"/>
                <w:sz w:val="18"/>
                <w:szCs w:val="18"/>
              </w:rPr>
              <w:t>紐元</w:t>
            </w:r>
          </w:p>
        </w:tc>
        <w:tc>
          <w:tcPr>
            <w:tcW w:w="1112" w:type="dxa"/>
            <w:vAlign w:val="bottom"/>
          </w:tcPr>
          <w:p w14:paraId="61FFAB66" w14:textId="77777777" w:rsidR="00613BBB" w:rsidRPr="00B94ED2" w:rsidRDefault="00613BBB" w:rsidP="00A950AF">
            <w:pPr>
              <w:pStyle w:val="AppendixBodyText"/>
              <w:jc w:val="center"/>
              <w:rPr>
                <w:rFonts w:ascii="Tahoma" w:eastAsia="PMingLiU" w:hAnsi="Tahoma" w:cs="Tahoma"/>
                <w:sz w:val="18"/>
                <w:szCs w:val="18"/>
              </w:rPr>
            </w:pPr>
            <w:r w:rsidRPr="00B94ED2">
              <w:rPr>
                <w:rFonts w:ascii="Tahoma" w:eastAsia="PMingLiU" w:hAnsi="Tahoma" w:cs="Tahoma"/>
                <w:sz w:val="18"/>
                <w:szCs w:val="18"/>
              </w:rPr>
              <w:t>NZD</w:t>
            </w:r>
          </w:p>
        </w:tc>
        <w:tc>
          <w:tcPr>
            <w:tcW w:w="3152" w:type="dxa"/>
            <w:vAlign w:val="bottom"/>
          </w:tcPr>
          <w:p w14:paraId="61FFAB67" w14:textId="77777777" w:rsidR="00613BBB" w:rsidRPr="00B94ED2" w:rsidRDefault="00613BBB" w:rsidP="00A950AF">
            <w:pPr>
              <w:pStyle w:val="AppendixBodyText"/>
              <w:jc w:val="right"/>
              <w:rPr>
                <w:rFonts w:ascii="Tahoma" w:eastAsia="PMingLiU" w:hAnsi="Tahoma" w:cs="Tahoma"/>
                <w:sz w:val="18"/>
                <w:szCs w:val="18"/>
              </w:rPr>
            </w:pPr>
            <w:r w:rsidRPr="00B94ED2">
              <w:rPr>
                <w:rFonts w:ascii="Tahoma" w:eastAsia="PMingLiU" w:hAnsi="Tahoma" w:cs="Tahoma"/>
                <w:color w:val="000000"/>
                <w:sz w:val="18"/>
                <w:szCs w:val="18"/>
              </w:rPr>
              <w:t xml:space="preserve"> 437,500 </w:t>
            </w:r>
          </w:p>
        </w:tc>
      </w:tr>
      <w:tr w:rsidR="00613BBB" w:rsidRPr="00B94ED2" w14:paraId="61FFAB6C" w14:textId="77777777" w:rsidTr="00A950AF">
        <w:trPr>
          <w:trHeight w:val="236"/>
        </w:trPr>
        <w:tc>
          <w:tcPr>
            <w:tcW w:w="1757" w:type="dxa"/>
            <w:vAlign w:val="bottom"/>
          </w:tcPr>
          <w:p w14:paraId="61FFAB69" w14:textId="77777777" w:rsidR="00613BBB" w:rsidRPr="00B94ED2" w:rsidRDefault="00613BBB" w:rsidP="00A950AF">
            <w:pPr>
              <w:pStyle w:val="AppendixBodyText"/>
              <w:rPr>
                <w:rFonts w:ascii="Tahoma" w:eastAsia="PMingLiU" w:hAnsi="Tahoma" w:cs="Tahoma"/>
                <w:sz w:val="18"/>
                <w:szCs w:val="18"/>
              </w:rPr>
            </w:pPr>
            <w:r w:rsidRPr="00B94ED2">
              <w:rPr>
                <w:rFonts w:ascii="Tahoma" w:eastAsia="PMingLiU" w:hAnsi="Tahoma" w:cs="Tahoma"/>
                <w:sz w:val="18"/>
                <w:szCs w:val="18"/>
              </w:rPr>
              <w:t>瑞典克朗</w:t>
            </w:r>
          </w:p>
        </w:tc>
        <w:tc>
          <w:tcPr>
            <w:tcW w:w="1112" w:type="dxa"/>
            <w:vAlign w:val="bottom"/>
          </w:tcPr>
          <w:p w14:paraId="61FFAB6A" w14:textId="77777777" w:rsidR="00613BBB" w:rsidRPr="00B94ED2" w:rsidRDefault="00613BBB" w:rsidP="00A950AF">
            <w:pPr>
              <w:pStyle w:val="AppendixBodyText"/>
              <w:jc w:val="center"/>
              <w:rPr>
                <w:rFonts w:ascii="Tahoma" w:eastAsia="PMingLiU" w:hAnsi="Tahoma" w:cs="Tahoma"/>
                <w:sz w:val="18"/>
                <w:szCs w:val="18"/>
              </w:rPr>
            </w:pPr>
            <w:r w:rsidRPr="00B94ED2">
              <w:rPr>
                <w:rFonts w:ascii="Tahoma" w:eastAsia="PMingLiU" w:hAnsi="Tahoma" w:cs="Tahoma"/>
                <w:sz w:val="18"/>
                <w:szCs w:val="18"/>
              </w:rPr>
              <w:t>SEK</w:t>
            </w:r>
          </w:p>
        </w:tc>
        <w:tc>
          <w:tcPr>
            <w:tcW w:w="3152" w:type="dxa"/>
            <w:vAlign w:val="bottom"/>
          </w:tcPr>
          <w:p w14:paraId="61FFAB6B" w14:textId="77777777" w:rsidR="00613BBB" w:rsidRPr="00B94ED2" w:rsidRDefault="00613BBB" w:rsidP="00A950AF">
            <w:pPr>
              <w:pStyle w:val="AppendixBodyText"/>
              <w:jc w:val="right"/>
              <w:rPr>
                <w:rFonts w:ascii="Tahoma" w:eastAsia="PMingLiU" w:hAnsi="Tahoma" w:cs="Tahoma"/>
                <w:sz w:val="18"/>
                <w:szCs w:val="18"/>
              </w:rPr>
            </w:pPr>
            <w:r w:rsidRPr="00B94ED2">
              <w:rPr>
                <w:rFonts w:ascii="Tahoma" w:eastAsia="PMingLiU" w:hAnsi="Tahoma" w:cs="Tahoma"/>
                <w:color w:val="000000"/>
                <w:sz w:val="18"/>
                <w:szCs w:val="18"/>
              </w:rPr>
              <w:t xml:space="preserve"> 2,500,000 </w:t>
            </w:r>
          </w:p>
        </w:tc>
      </w:tr>
      <w:tr w:rsidR="00613BBB" w:rsidRPr="00B94ED2" w14:paraId="61FFAB70" w14:textId="77777777" w:rsidTr="00A950AF">
        <w:trPr>
          <w:trHeight w:val="236"/>
        </w:trPr>
        <w:tc>
          <w:tcPr>
            <w:tcW w:w="1757" w:type="dxa"/>
            <w:vAlign w:val="bottom"/>
          </w:tcPr>
          <w:p w14:paraId="61FFAB6D" w14:textId="77777777" w:rsidR="00613BBB" w:rsidRPr="00B94ED2" w:rsidRDefault="00613BBB" w:rsidP="00A950AF">
            <w:pPr>
              <w:pStyle w:val="AppendixBodyText"/>
              <w:rPr>
                <w:rFonts w:ascii="Tahoma" w:eastAsia="PMingLiU" w:hAnsi="Tahoma" w:cs="Tahoma"/>
                <w:sz w:val="18"/>
                <w:szCs w:val="18"/>
              </w:rPr>
            </w:pPr>
            <w:r w:rsidRPr="00B94ED2">
              <w:rPr>
                <w:rFonts w:ascii="Tahoma" w:eastAsia="PMingLiU" w:hAnsi="Tahoma" w:cs="Tahoma"/>
                <w:sz w:val="18"/>
                <w:szCs w:val="18"/>
              </w:rPr>
              <w:t>新臺幣</w:t>
            </w:r>
          </w:p>
        </w:tc>
        <w:tc>
          <w:tcPr>
            <w:tcW w:w="1112" w:type="dxa"/>
            <w:vAlign w:val="bottom"/>
          </w:tcPr>
          <w:p w14:paraId="61FFAB6E" w14:textId="77777777" w:rsidR="00613BBB" w:rsidRPr="00B94ED2" w:rsidRDefault="00613BBB" w:rsidP="00A950AF">
            <w:pPr>
              <w:pStyle w:val="AppendixBodyText"/>
              <w:jc w:val="center"/>
              <w:rPr>
                <w:rFonts w:ascii="Tahoma" w:eastAsia="PMingLiU" w:hAnsi="Tahoma" w:cs="Tahoma"/>
                <w:sz w:val="18"/>
                <w:szCs w:val="18"/>
              </w:rPr>
            </w:pPr>
            <w:r w:rsidRPr="00B94ED2">
              <w:rPr>
                <w:rFonts w:ascii="Tahoma" w:eastAsia="PMingLiU" w:hAnsi="Tahoma" w:cs="Tahoma"/>
                <w:sz w:val="18"/>
                <w:szCs w:val="18"/>
              </w:rPr>
              <w:t>TWD</w:t>
            </w:r>
          </w:p>
        </w:tc>
        <w:tc>
          <w:tcPr>
            <w:tcW w:w="3152" w:type="dxa"/>
            <w:vAlign w:val="bottom"/>
          </w:tcPr>
          <w:p w14:paraId="61FFAB6F" w14:textId="77777777" w:rsidR="00613BBB" w:rsidRPr="00B94ED2" w:rsidRDefault="00613BBB" w:rsidP="00A950AF">
            <w:pPr>
              <w:pStyle w:val="AppendixBodyText"/>
              <w:jc w:val="right"/>
              <w:rPr>
                <w:rFonts w:ascii="Tahoma" w:eastAsia="PMingLiU" w:hAnsi="Tahoma" w:cs="Tahoma"/>
                <w:sz w:val="18"/>
                <w:szCs w:val="18"/>
              </w:rPr>
            </w:pPr>
            <w:r w:rsidRPr="00B94ED2">
              <w:rPr>
                <w:rFonts w:ascii="Tahoma" w:eastAsia="PMingLiU" w:hAnsi="Tahoma" w:cs="Tahoma"/>
                <w:color w:val="000000"/>
                <w:sz w:val="18"/>
                <w:szCs w:val="18"/>
              </w:rPr>
              <w:t xml:space="preserve"> 8,750,000 </w:t>
            </w:r>
          </w:p>
        </w:tc>
      </w:tr>
      <w:tr w:rsidR="009F19FE" w:rsidRPr="00B94ED2" w14:paraId="61FFAB74" w14:textId="77777777" w:rsidTr="00A950AF">
        <w:trPr>
          <w:trHeight w:val="236"/>
        </w:trPr>
        <w:tc>
          <w:tcPr>
            <w:tcW w:w="1757" w:type="dxa"/>
            <w:vAlign w:val="bottom"/>
          </w:tcPr>
          <w:p w14:paraId="61FFAB71" w14:textId="77777777" w:rsidR="009F19FE" w:rsidRPr="00B94ED2" w:rsidRDefault="009F19FE" w:rsidP="00A950AF">
            <w:pPr>
              <w:pStyle w:val="AppendixBodyText"/>
              <w:rPr>
                <w:rFonts w:ascii="Tahoma" w:eastAsia="PMingLiU" w:hAnsi="Tahoma" w:cs="Tahoma"/>
                <w:sz w:val="18"/>
                <w:szCs w:val="18"/>
              </w:rPr>
            </w:pPr>
            <w:r w:rsidRPr="00B94ED2">
              <w:rPr>
                <w:rFonts w:ascii="Tahoma" w:eastAsia="PMingLiU" w:hAnsi="Tahoma" w:cs="Tahoma"/>
                <w:sz w:val="18"/>
                <w:szCs w:val="18"/>
              </w:rPr>
              <w:t>印度盧比</w:t>
            </w:r>
          </w:p>
        </w:tc>
        <w:tc>
          <w:tcPr>
            <w:tcW w:w="1112" w:type="dxa"/>
            <w:vAlign w:val="bottom"/>
          </w:tcPr>
          <w:p w14:paraId="61FFAB72" w14:textId="77777777" w:rsidR="009F19FE" w:rsidRPr="00B94ED2" w:rsidRDefault="009F19FE" w:rsidP="00A950AF">
            <w:pPr>
              <w:pStyle w:val="AppendixBodyText"/>
              <w:jc w:val="center"/>
              <w:rPr>
                <w:rFonts w:ascii="Tahoma" w:eastAsia="PMingLiU" w:hAnsi="Tahoma" w:cs="Tahoma"/>
                <w:sz w:val="18"/>
                <w:szCs w:val="18"/>
              </w:rPr>
            </w:pPr>
            <w:r w:rsidRPr="00B94ED2">
              <w:rPr>
                <w:rFonts w:ascii="Tahoma" w:eastAsia="PMingLiU" w:hAnsi="Tahoma" w:cs="Tahoma"/>
                <w:sz w:val="18"/>
                <w:szCs w:val="18"/>
              </w:rPr>
              <w:t>INR</w:t>
            </w:r>
          </w:p>
        </w:tc>
        <w:tc>
          <w:tcPr>
            <w:tcW w:w="3152" w:type="dxa"/>
            <w:vAlign w:val="bottom"/>
          </w:tcPr>
          <w:p w14:paraId="61FFAB73" w14:textId="77777777" w:rsidR="009F19FE" w:rsidRPr="00B94ED2" w:rsidRDefault="009F19FE" w:rsidP="00A950AF">
            <w:pPr>
              <w:pStyle w:val="AppendixBodyText"/>
              <w:jc w:val="right"/>
              <w:rPr>
                <w:rFonts w:ascii="Tahoma" w:eastAsia="PMingLiU" w:hAnsi="Tahoma" w:cs="Tahoma"/>
                <w:color w:val="000000"/>
                <w:sz w:val="18"/>
                <w:szCs w:val="18"/>
              </w:rPr>
            </w:pPr>
            <w:r w:rsidRPr="00B94ED2">
              <w:rPr>
                <w:rFonts w:ascii="Tahoma" w:eastAsia="PMingLiU" w:hAnsi="Tahoma" w:cs="Tahoma"/>
                <w:sz w:val="18"/>
                <w:szCs w:val="18"/>
              </w:rPr>
              <w:t>12,500,000</w:t>
            </w:r>
          </w:p>
        </w:tc>
      </w:tr>
      <w:tr w:rsidR="009F19FE" w:rsidRPr="00B94ED2" w14:paraId="61FFAB78" w14:textId="77777777" w:rsidTr="00A950AF">
        <w:trPr>
          <w:trHeight w:val="236"/>
        </w:trPr>
        <w:tc>
          <w:tcPr>
            <w:tcW w:w="1757" w:type="dxa"/>
            <w:vAlign w:val="bottom"/>
          </w:tcPr>
          <w:p w14:paraId="61FFAB75" w14:textId="77777777" w:rsidR="009F19FE" w:rsidRPr="00B94ED2" w:rsidRDefault="009F19FE" w:rsidP="00A950AF">
            <w:pPr>
              <w:pStyle w:val="AppendixBodyText"/>
              <w:rPr>
                <w:rFonts w:ascii="Tahoma" w:eastAsia="PMingLiU" w:hAnsi="Tahoma" w:cs="Tahoma"/>
                <w:sz w:val="18"/>
                <w:szCs w:val="18"/>
              </w:rPr>
            </w:pPr>
            <w:r w:rsidRPr="00B94ED2">
              <w:rPr>
                <w:rFonts w:ascii="Tahoma" w:eastAsia="PMingLiU" w:hAnsi="Tahoma" w:cs="Tahoma"/>
                <w:sz w:val="18"/>
                <w:szCs w:val="18"/>
              </w:rPr>
              <w:t>俄羅斯盧布</w:t>
            </w:r>
          </w:p>
        </w:tc>
        <w:tc>
          <w:tcPr>
            <w:tcW w:w="1112" w:type="dxa"/>
            <w:vAlign w:val="bottom"/>
          </w:tcPr>
          <w:p w14:paraId="61FFAB76" w14:textId="77777777" w:rsidR="009F19FE" w:rsidRPr="00B94ED2" w:rsidRDefault="009F19FE" w:rsidP="00A950AF">
            <w:pPr>
              <w:pStyle w:val="AppendixBodyText"/>
              <w:jc w:val="center"/>
              <w:rPr>
                <w:rFonts w:ascii="Tahoma" w:eastAsia="PMingLiU" w:hAnsi="Tahoma" w:cs="Tahoma"/>
                <w:sz w:val="18"/>
                <w:szCs w:val="18"/>
              </w:rPr>
            </w:pPr>
            <w:r w:rsidRPr="00B94ED2">
              <w:rPr>
                <w:rFonts w:ascii="Tahoma" w:eastAsia="PMingLiU" w:hAnsi="Tahoma" w:cs="Tahoma"/>
                <w:sz w:val="18"/>
                <w:szCs w:val="18"/>
              </w:rPr>
              <w:t>RUB</w:t>
            </w:r>
          </w:p>
        </w:tc>
        <w:tc>
          <w:tcPr>
            <w:tcW w:w="3152" w:type="dxa"/>
            <w:vAlign w:val="bottom"/>
          </w:tcPr>
          <w:p w14:paraId="61FFAB77" w14:textId="77777777" w:rsidR="009F19FE" w:rsidRPr="00B94ED2" w:rsidRDefault="009F19FE" w:rsidP="00A950AF">
            <w:pPr>
              <w:pStyle w:val="AppendixBodyText"/>
              <w:jc w:val="right"/>
              <w:rPr>
                <w:rFonts w:ascii="Tahoma" w:eastAsia="PMingLiU" w:hAnsi="Tahoma" w:cs="Tahoma"/>
                <w:color w:val="000000"/>
                <w:sz w:val="18"/>
                <w:szCs w:val="18"/>
              </w:rPr>
            </w:pPr>
            <w:r w:rsidRPr="00B94ED2">
              <w:rPr>
                <w:rFonts w:ascii="Tahoma" w:eastAsia="PMingLiU" w:hAnsi="Tahoma" w:cs="Tahoma"/>
                <w:sz w:val="18"/>
                <w:szCs w:val="18"/>
              </w:rPr>
              <w:t>8,250,000</w:t>
            </w:r>
          </w:p>
        </w:tc>
      </w:tr>
    </w:tbl>
    <w:p w14:paraId="61FFAB79" w14:textId="77777777" w:rsidR="00613BBB" w:rsidRPr="00B94ED2" w:rsidRDefault="00613BBB" w:rsidP="00613BBB">
      <w:pPr>
        <w:pStyle w:val="Heading3"/>
        <w:rPr>
          <w:rFonts w:ascii="Tahoma" w:eastAsia="PMingLiU" w:hAnsi="Tahoma" w:cs="Tahoma"/>
        </w:rPr>
      </w:pPr>
    </w:p>
    <w:p w14:paraId="61FFAB7A" w14:textId="77777777" w:rsidR="00613BBB" w:rsidRPr="00A950AF" w:rsidRDefault="00613BBB" w:rsidP="00F42FB8">
      <w:pPr>
        <w:jc w:val="both"/>
        <w:rPr>
          <w:rFonts w:eastAsia="PMingLiU" w:cs="Tahoma"/>
          <w:spacing w:val="-2"/>
          <w:lang w:eastAsia="zh-TW"/>
        </w:rPr>
      </w:pPr>
      <w:r w:rsidRPr="00A950AF">
        <w:rPr>
          <w:rFonts w:eastAsia="PMingLiU" w:cs="Tahoma"/>
          <w:spacing w:val="-2"/>
          <w:szCs w:val="18"/>
          <w:lang w:eastAsia="zh-TW"/>
        </w:rPr>
        <w:t>當針對有資格取得無限制全天候</w:t>
      </w:r>
      <w:r w:rsidRPr="00A950AF">
        <w:rPr>
          <w:rFonts w:eastAsia="PMingLiU" w:cs="Tahoma"/>
          <w:spacing w:val="-2"/>
          <w:szCs w:val="18"/>
          <w:lang w:eastAsia="zh-TW"/>
        </w:rPr>
        <w:t xml:space="preserve"> PRS </w:t>
      </w:r>
      <w:r w:rsidRPr="00A950AF">
        <w:rPr>
          <w:rFonts w:eastAsia="PMingLiU" w:cs="Tahoma"/>
          <w:spacing w:val="-2"/>
          <w:szCs w:val="18"/>
          <w:lang w:eastAsia="zh-TW"/>
        </w:rPr>
        <w:t>之合格應用程式平台產品提交之年度平均</w:t>
      </w:r>
      <w:r w:rsidRPr="00A950AF">
        <w:rPr>
          <w:rFonts w:eastAsia="PMingLiU" w:cs="Tahoma"/>
          <w:spacing w:val="-2"/>
          <w:szCs w:val="18"/>
          <w:lang w:eastAsia="zh-TW"/>
        </w:rPr>
        <w:t xml:space="preserve"> SA </w:t>
      </w:r>
      <w:r w:rsidRPr="00A950AF">
        <w:rPr>
          <w:rFonts w:eastAsia="PMingLiU" w:cs="Tahoma"/>
          <w:spacing w:val="-2"/>
          <w:szCs w:val="18"/>
          <w:lang w:eastAsia="zh-TW"/>
        </w:rPr>
        <w:t>花費高於</w:t>
      </w:r>
      <w:r w:rsidRPr="00A950AF">
        <w:rPr>
          <w:rFonts w:eastAsia="PMingLiU" w:cs="Tahoma"/>
          <w:spacing w:val="-2"/>
          <w:szCs w:val="18"/>
          <w:lang w:eastAsia="zh-TW"/>
        </w:rPr>
        <w:t xml:space="preserve"> $250,000 </w:t>
      </w:r>
      <w:r w:rsidRPr="00A950AF">
        <w:rPr>
          <w:rFonts w:eastAsia="PMingLiU" w:cs="Tahoma"/>
          <w:spacing w:val="-2"/>
          <w:szCs w:val="18"/>
          <w:lang w:eastAsia="zh-TW"/>
        </w:rPr>
        <w:t>時，</w:t>
      </w:r>
      <w:r w:rsidRPr="00A950AF">
        <w:rPr>
          <w:rFonts w:eastAsia="PMingLiU" w:cs="Tahoma"/>
          <w:spacing w:val="-2"/>
          <w:szCs w:val="18"/>
          <w:lang w:eastAsia="zh-TW"/>
        </w:rPr>
        <w:t xml:space="preserve">Microsoft </w:t>
      </w:r>
      <w:r w:rsidRPr="00A950AF">
        <w:rPr>
          <w:rFonts w:eastAsia="PMingLiU" w:cs="Tahoma"/>
          <w:spacing w:val="-2"/>
          <w:szCs w:val="18"/>
          <w:lang w:eastAsia="zh-TW"/>
        </w:rPr>
        <w:t>將不會根據實際</w:t>
      </w:r>
      <w:r w:rsidRPr="00A950AF">
        <w:rPr>
          <w:rFonts w:eastAsia="PMingLiU" w:cs="Tahoma"/>
          <w:spacing w:val="-2"/>
          <w:szCs w:val="18"/>
          <w:lang w:eastAsia="zh-TW"/>
        </w:rPr>
        <w:t xml:space="preserve"> SAl </w:t>
      </w:r>
      <w:r w:rsidRPr="00A950AF">
        <w:rPr>
          <w:rFonts w:eastAsia="PMingLiU" w:cs="Tahoma"/>
          <w:spacing w:val="-2"/>
          <w:szCs w:val="18"/>
          <w:lang w:eastAsia="zh-TW"/>
        </w:rPr>
        <w:t>花費針對該些產品贈送事件。如果客戶中途才具備取得無限制全天候</w:t>
      </w:r>
      <w:r w:rsidRPr="00A950AF">
        <w:rPr>
          <w:rFonts w:eastAsia="PMingLiU" w:cs="Tahoma"/>
          <w:spacing w:val="-2"/>
          <w:szCs w:val="18"/>
          <w:lang w:eastAsia="zh-TW"/>
        </w:rPr>
        <w:t xml:space="preserve"> PRS </w:t>
      </w:r>
      <w:r w:rsidRPr="00A950AF">
        <w:rPr>
          <w:rFonts w:eastAsia="PMingLiU" w:cs="Tahoma"/>
          <w:spacing w:val="-2"/>
          <w:szCs w:val="18"/>
          <w:lang w:eastAsia="zh-TW"/>
        </w:rPr>
        <w:t>之資格，先前根據</w:t>
      </w:r>
      <w:r w:rsidRPr="00A950AF">
        <w:rPr>
          <w:rFonts w:eastAsia="PMingLiU" w:cs="Tahoma"/>
          <w:spacing w:val="-2"/>
          <w:szCs w:val="18"/>
          <w:lang w:eastAsia="zh-TW"/>
        </w:rPr>
        <w:t xml:space="preserve"> SA </w:t>
      </w:r>
      <w:r w:rsidRPr="00A950AF">
        <w:rPr>
          <w:rFonts w:eastAsia="PMingLiU" w:cs="Tahoma"/>
          <w:spacing w:val="-2"/>
          <w:szCs w:val="18"/>
          <w:lang w:eastAsia="zh-TW"/>
        </w:rPr>
        <w:t>花費獲贈且未使用之任何事件將會從客戶之餘額中扣掉。無限制全天候</w:t>
      </w:r>
      <w:r w:rsidRPr="00A950AF">
        <w:rPr>
          <w:rFonts w:eastAsia="PMingLiU" w:cs="Tahoma"/>
          <w:spacing w:val="-2"/>
          <w:szCs w:val="18"/>
          <w:lang w:eastAsia="zh-TW"/>
        </w:rPr>
        <w:t xml:space="preserve"> PRS </w:t>
      </w:r>
      <w:r w:rsidRPr="00A950AF">
        <w:rPr>
          <w:rFonts w:eastAsia="PMingLiU" w:cs="Tahoma"/>
          <w:spacing w:val="-2"/>
          <w:szCs w:val="18"/>
          <w:lang w:eastAsia="zh-TW"/>
        </w:rPr>
        <w:t>事件無法轉換為主要問題解決支援時數或事件。</w:t>
      </w:r>
    </w:p>
    <w:p w14:paraId="61FFAB7B" w14:textId="77777777" w:rsidR="00613BBB" w:rsidRPr="00A45212" w:rsidRDefault="00613BBB" w:rsidP="00F42FB8">
      <w:pPr>
        <w:rPr>
          <w:rFonts w:eastAsia="PMingLiU" w:cs="Tahoma"/>
          <w:sz w:val="14"/>
          <w:szCs w:val="14"/>
          <w:lang w:eastAsia="zh-TW"/>
        </w:rPr>
      </w:pPr>
    </w:p>
    <w:p w14:paraId="61FFAB7C" w14:textId="77777777" w:rsidR="00613BBB" w:rsidRPr="00A45212" w:rsidRDefault="00613BBB" w:rsidP="00F42FB8">
      <w:pPr>
        <w:jc w:val="both"/>
        <w:rPr>
          <w:rFonts w:eastAsia="PMingLiU" w:cs="Tahoma"/>
          <w:lang w:eastAsia="zh-TW"/>
        </w:rPr>
      </w:pPr>
      <w:r w:rsidRPr="00A45212">
        <w:rPr>
          <w:rFonts w:eastAsia="PMingLiU" w:cs="Tahoma"/>
          <w:szCs w:val="18"/>
          <w:lang w:eastAsia="zh-TW"/>
        </w:rPr>
        <w:t>擁有生效日期為</w:t>
      </w:r>
      <w:r w:rsidRPr="00A45212">
        <w:rPr>
          <w:rFonts w:eastAsia="PMingLiU" w:cs="Tahoma"/>
          <w:szCs w:val="18"/>
          <w:lang w:eastAsia="zh-TW"/>
        </w:rPr>
        <w:t xml:space="preserve"> 2009 </w:t>
      </w:r>
      <w:r w:rsidRPr="00A45212">
        <w:rPr>
          <w:rFonts w:eastAsia="PMingLiU" w:cs="Tahoma"/>
          <w:szCs w:val="18"/>
          <w:lang w:eastAsia="zh-TW"/>
        </w:rPr>
        <w:t>年</w:t>
      </w:r>
      <w:r w:rsidRPr="00A45212">
        <w:rPr>
          <w:rFonts w:eastAsia="PMingLiU" w:cs="Tahoma"/>
          <w:szCs w:val="18"/>
          <w:lang w:eastAsia="zh-TW"/>
        </w:rPr>
        <w:t xml:space="preserve"> 7 </w:t>
      </w:r>
      <w:r w:rsidRPr="00A45212">
        <w:rPr>
          <w:rFonts w:eastAsia="PMingLiU" w:cs="Tahoma"/>
          <w:szCs w:val="18"/>
          <w:lang w:eastAsia="zh-TW"/>
        </w:rPr>
        <w:t>月</w:t>
      </w:r>
      <w:r w:rsidRPr="00A45212">
        <w:rPr>
          <w:rFonts w:eastAsia="PMingLiU" w:cs="Tahoma"/>
          <w:szCs w:val="18"/>
          <w:lang w:eastAsia="zh-TW"/>
        </w:rPr>
        <w:t xml:space="preserve"> 1 </w:t>
      </w:r>
      <w:r w:rsidRPr="00A45212">
        <w:rPr>
          <w:rFonts w:eastAsia="PMingLiU" w:cs="Tahoma"/>
          <w:szCs w:val="18"/>
          <w:lang w:eastAsia="zh-TW"/>
        </w:rPr>
        <w:t>日之前的</w:t>
      </w:r>
      <w:r w:rsidRPr="00A45212">
        <w:rPr>
          <w:rFonts w:eastAsia="PMingLiU" w:cs="Tahoma"/>
          <w:color w:val="000000"/>
          <w:szCs w:val="18"/>
          <w:lang w:eastAsia="zh-TW"/>
        </w:rPr>
        <w:t>應用程式平台合約</w:t>
      </w:r>
      <w:r w:rsidRPr="00A45212">
        <w:rPr>
          <w:rFonts w:eastAsia="PMingLiU" w:cs="Tahoma"/>
          <w:color w:val="000000"/>
          <w:szCs w:val="18"/>
          <w:lang w:eastAsia="zh-TW"/>
        </w:rPr>
        <w:t xml:space="preserve"> (APA) </w:t>
      </w:r>
      <w:r w:rsidRPr="00A45212">
        <w:rPr>
          <w:rFonts w:eastAsia="PMingLiU" w:cs="Tahoma"/>
          <w:color w:val="000000"/>
          <w:szCs w:val="18"/>
          <w:lang w:eastAsia="zh-TW"/>
        </w:rPr>
        <w:t>且其針對合格應用程式平台產品之年度平均</w:t>
      </w:r>
      <w:r w:rsidRPr="00A45212">
        <w:rPr>
          <w:rFonts w:eastAsia="PMingLiU" w:cs="Tahoma"/>
          <w:color w:val="000000"/>
          <w:szCs w:val="18"/>
          <w:lang w:eastAsia="zh-TW"/>
        </w:rPr>
        <w:t xml:space="preserve"> SA </w:t>
      </w:r>
      <w:r w:rsidRPr="00A45212">
        <w:rPr>
          <w:rFonts w:eastAsia="PMingLiU" w:cs="Tahoma"/>
          <w:color w:val="000000"/>
          <w:szCs w:val="18"/>
          <w:lang w:eastAsia="zh-TW"/>
        </w:rPr>
        <w:t>花費高於</w:t>
      </w:r>
      <w:r w:rsidRPr="00A45212">
        <w:rPr>
          <w:rFonts w:eastAsia="PMingLiU" w:cs="Tahoma"/>
          <w:color w:val="000000"/>
          <w:szCs w:val="18"/>
          <w:lang w:eastAsia="zh-TW"/>
        </w:rPr>
        <w:t xml:space="preserve"> $250,000 </w:t>
      </w:r>
      <w:r w:rsidRPr="00A45212">
        <w:rPr>
          <w:rFonts w:eastAsia="PMingLiU" w:cs="Tahoma"/>
          <w:color w:val="000000"/>
          <w:szCs w:val="18"/>
          <w:lang w:eastAsia="zh-TW"/>
        </w:rPr>
        <w:t>之客戶，以及具備有效主要服務合約之客戶，將有資格在第一個</w:t>
      </w:r>
      <w:r w:rsidRPr="00A45212">
        <w:rPr>
          <w:rFonts w:eastAsia="PMingLiU" w:cs="Tahoma"/>
          <w:color w:val="000000"/>
          <w:szCs w:val="18"/>
          <w:lang w:eastAsia="zh-TW"/>
        </w:rPr>
        <w:t xml:space="preserve"> APA </w:t>
      </w:r>
      <w:r w:rsidRPr="00A45212">
        <w:rPr>
          <w:rFonts w:eastAsia="PMingLiU" w:cs="Tahoma"/>
          <w:color w:val="000000"/>
          <w:szCs w:val="18"/>
          <w:lang w:eastAsia="zh-TW"/>
        </w:rPr>
        <w:t>生效日期之週年日取得無限制全天候</w:t>
      </w:r>
      <w:r w:rsidRPr="00A45212">
        <w:rPr>
          <w:rFonts w:eastAsia="PMingLiU" w:cs="Tahoma"/>
          <w:color w:val="000000"/>
          <w:szCs w:val="18"/>
          <w:lang w:eastAsia="zh-TW"/>
        </w:rPr>
        <w:t xml:space="preserve"> PRS</w:t>
      </w:r>
      <w:r w:rsidRPr="00A45212">
        <w:rPr>
          <w:rFonts w:eastAsia="PMingLiU" w:cs="Tahoma"/>
          <w:color w:val="000000"/>
          <w:szCs w:val="18"/>
          <w:lang w:eastAsia="zh-TW"/>
        </w:rPr>
        <w:t>。</w:t>
      </w:r>
    </w:p>
    <w:p w14:paraId="61FFAB7D" w14:textId="77777777" w:rsidR="00613BBB" w:rsidRPr="00A45212" w:rsidRDefault="00613BBB" w:rsidP="00F42FB8">
      <w:pPr>
        <w:rPr>
          <w:rFonts w:eastAsia="PMingLiU" w:cs="Tahoma"/>
          <w:sz w:val="14"/>
          <w:szCs w:val="14"/>
          <w:lang w:eastAsia="zh-TW"/>
        </w:rPr>
      </w:pPr>
    </w:p>
    <w:p w14:paraId="61FFAB7E" w14:textId="77777777" w:rsidR="00A17E03" w:rsidRPr="00B94ED2" w:rsidRDefault="00A17E03" w:rsidP="00A45212">
      <w:pPr>
        <w:rPr>
          <w:rFonts w:eastAsia="PMingLiU" w:cs="Tahoma"/>
          <w:lang w:eastAsia="zh-TW"/>
        </w:rPr>
      </w:pPr>
      <w:r w:rsidRPr="00B94ED2">
        <w:rPr>
          <w:rFonts w:eastAsia="PMingLiU" w:cs="Tahoma"/>
          <w:szCs w:val="18"/>
          <w:lang w:eastAsia="zh-TW"/>
        </w:rPr>
        <w:t xml:space="preserve">(2) </w:t>
      </w:r>
      <w:r w:rsidRPr="00B94ED2">
        <w:rPr>
          <w:rFonts w:eastAsia="PMingLiU" w:cs="Tahoma"/>
          <w:szCs w:val="18"/>
          <w:lang w:eastAsia="zh-TW"/>
        </w:rPr>
        <w:t>取得</w:t>
      </w:r>
      <w:r w:rsidRPr="00B94ED2">
        <w:rPr>
          <w:rFonts w:eastAsia="PMingLiU" w:cs="Tahoma"/>
          <w:szCs w:val="18"/>
          <w:lang w:eastAsia="zh-TW"/>
        </w:rPr>
        <w:t xml:space="preserve"> PDW </w:t>
      </w:r>
      <w:r w:rsidRPr="00B94ED2">
        <w:rPr>
          <w:rFonts w:eastAsia="PMingLiU" w:cs="Tahoma"/>
          <w:szCs w:val="18"/>
          <w:lang w:eastAsia="zh-TW"/>
        </w:rPr>
        <w:t>使用權且具備有效之主要服務合約的客戶，有資格取得無限制的全天候</w:t>
      </w:r>
      <w:r w:rsidRPr="00B94ED2">
        <w:rPr>
          <w:rFonts w:eastAsia="PMingLiU" w:cs="Tahoma"/>
          <w:szCs w:val="18"/>
          <w:lang w:eastAsia="zh-TW"/>
        </w:rPr>
        <w:t xml:space="preserve"> PRS </w:t>
      </w:r>
      <w:r w:rsidRPr="00B94ED2">
        <w:rPr>
          <w:rFonts w:eastAsia="PMingLiU" w:cs="Tahoma"/>
          <w:szCs w:val="18"/>
          <w:lang w:eastAsia="zh-TW"/>
        </w:rPr>
        <w:t>事件。</w:t>
      </w:r>
    </w:p>
    <w:p w14:paraId="61FFAB7F" w14:textId="77777777" w:rsidR="00A45212" w:rsidRPr="00A45212" w:rsidRDefault="00A45212" w:rsidP="00A45212">
      <w:pPr>
        <w:rPr>
          <w:rFonts w:eastAsia="PMingLiU" w:cs="Tahoma"/>
          <w:sz w:val="14"/>
          <w:szCs w:val="14"/>
          <w:lang w:eastAsia="zh-TW"/>
        </w:rPr>
      </w:pPr>
    </w:p>
    <w:p w14:paraId="61FFAB80" w14:textId="77777777" w:rsidR="00A17E03" w:rsidRPr="00B94ED2" w:rsidRDefault="00A17E03" w:rsidP="00A45212">
      <w:pPr>
        <w:rPr>
          <w:rFonts w:eastAsia="PMingLiU" w:cs="Tahoma"/>
          <w:lang w:eastAsia="zh-TW"/>
        </w:rPr>
      </w:pPr>
      <w:r w:rsidRPr="00B94ED2">
        <w:rPr>
          <w:rFonts w:eastAsia="PMingLiU" w:cs="Tahoma"/>
          <w:szCs w:val="18"/>
          <w:lang w:eastAsia="zh-TW"/>
        </w:rPr>
        <w:t>當客戶購買</w:t>
      </w:r>
      <w:r w:rsidRPr="00B94ED2">
        <w:rPr>
          <w:rFonts w:eastAsia="PMingLiU" w:cs="Tahoma"/>
          <w:szCs w:val="18"/>
          <w:lang w:eastAsia="zh-TW"/>
        </w:rPr>
        <w:t xml:space="preserve"> PDW </w:t>
      </w:r>
      <w:r w:rsidRPr="00B94ED2">
        <w:rPr>
          <w:rFonts w:eastAsia="PMingLiU" w:cs="Tahoma"/>
          <w:szCs w:val="18"/>
          <w:lang w:eastAsia="zh-TW"/>
        </w:rPr>
        <w:t>使用權時，</w:t>
      </w:r>
      <w:r w:rsidRPr="00B94ED2">
        <w:rPr>
          <w:rFonts w:eastAsia="PMingLiU" w:cs="Tahoma"/>
          <w:szCs w:val="18"/>
          <w:lang w:eastAsia="zh-TW"/>
        </w:rPr>
        <w:t xml:space="preserve">Microsoft </w:t>
      </w:r>
      <w:r w:rsidRPr="00B94ED2">
        <w:rPr>
          <w:rFonts w:eastAsia="PMingLiU" w:cs="Tahoma"/>
          <w:szCs w:val="18"/>
          <w:lang w:eastAsia="zh-TW"/>
        </w:rPr>
        <w:t>不會根據此產品實際</w:t>
      </w:r>
      <w:r w:rsidRPr="00B94ED2">
        <w:rPr>
          <w:rFonts w:eastAsia="PMingLiU" w:cs="Tahoma"/>
          <w:szCs w:val="18"/>
          <w:lang w:eastAsia="zh-TW"/>
        </w:rPr>
        <w:t xml:space="preserve"> SA </w:t>
      </w:r>
      <w:r w:rsidRPr="00B94ED2">
        <w:rPr>
          <w:rFonts w:eastAsia="PMingLiU" w:cs="Tahoma"/>
          <w:szCs w:val="18"/>
          <w:lang w:eastAsia="zh-TW"/>
        </w:rPr>
        <w:t>花費贈送事件。無限制全天候</w:t>
      </w:r>
      <w:r w:rsidRPr="00B94ED2">
        <w:rPr>
          <w:rFonts w:eastAsia="PMingLiU" w:cs="Tahoma"/>
          <w:szCs w:val="18"/>
          <w:lang w:eastAsia="zh-TW"/>
        </w:rPr>
        <w:t xml:space="preserve"> PRS </w:t>
      </w:r>
      <w:r w:rsidRPr="00B94ED2">
        <w:rPr>
          <w:rFonts w:eastAsia="PMingLiU" w:cs="Tahoma"/>
          <w:szCs w:val="18"/>
          <w:lang w:eastAsia="zh-TW"/>
        </w:rPr>
        <w:t>事件無法轉換為主要問題解決支援時數或事件。</w:t>
      </w:r>
    </w:p>
    <w:p w14:paraId="61FFAB81" w14:textId="77777777" w:rsidR="00A45212" w:rsidRPr="00A45212" w:rsidRDefault="00A45212" w:rsidP="00A45212">
      <w:pPr>
        <w:rPr>
          <w:rFonts w:eastAsia="PMingLiU" w:cs="Tahoma"/>
          <w:sz w:val="14"/>
          <w:szCs w:val="14"/>
          <w:lang w:eastAsia="zh-TW"/>
        </w:rPr>
      </w:pPr>
    </w:p>
    <w:p w14:paraId="61FFAB82" w14:textId="77777777" w:rsidR="00A17E03" w:rsidRPr="00B94ED2" w:rsidRDefault="00A17E03" w:rsidP="00F42FB8">
      <w:pPr>
        <w:jc w:val="both"/>
        <w:rPr>
          <w:rFonts w:eastAsia="PMingLiU" w:cs="Tahoma"/>
          <w:lang w:eastAsia="zh-TW"/>
        </w:rPr>
      </w:pPr>
      <w:r w:rsidRPr="00B94ED2">
        <w:rPr>
          <w:rFonts w:eastAsia="PMingLiU" w:cs="Tahoma"/>
          <w:color w:val="000000"/>
          <w:szCs w:val="18"/>
          <w:lang w:eastAsia="zh-TW"/>
        </w:rPr>
        <w:t>雖然贈送的全天候</w:t>
      </w:r>
      <w:r w:rsidRPr="00B94ED2">
        <w:rPr>
          <w:rFonts w:eastAsia="PMingLiU" w:cs="Tahoma"/>
          <w:color w:val="000000"/>
          <w:szCs w:val="18"/>
          <w:lang w:eastAsia="zh-TW"/>
        </w:rPr>
        <w:t xml:space="preserve"> PRS </w:t>
      </w:r>
      <w:r w:rsidRPr="00B94ED2">
        <w:rPr>
          <w:rFonts w:eastAsia="PMingLiU" w:cs="Tahoma"/>
          <w:color w:val="000000"/>
          <w:szCs w:val="18"/>
          <w:lang w:eastAsia="zh-TW"/>
        </w:rPr>
        <w:t>事件數目並非根據</w:t>
      </w:r>
      <w:r w:rsidRPr="00B94ED2">
        <w:rPr>
          <w:rFonts w:eastAsia="PMingLiU" w:cs="Tahoma"/>
          <w:color w:val="000000"/>
          <w:szCs w:val="18"/>
          <w:lang w:eastAsia="zh-TW"/>
        </w:rPr>
        <w:t xml:space="preserve"> SA </w:t>
      </w:r>
      <w:r w:rsidRPr="00B94ED2">
        <w:rPr>
          <w:rFonts w:eastAsia="PMingLiU" w:cs="Tahoma"/>
          <w:color w:val="000000"/>
          <w:szCs w:val="18"/>
          <w:lang w:eastAsia="zh-TW"/>
        </w:rPr>
        <w:t>花費，但可管理無限制全天候</w:t>
      </w:r>
      <w:r w:rsidRPr="00B94ED2">
        <w:rPr>
          <w:rFonts w:eastAsia="PMingLiU" w:cs="Tahoma"/>
          <w:color w:val="000000"/>
          <w:szCs w:val="18"/>
          <w:lang w:eastAsia="zh-TW"/>
        </w:rPr>
        <w:t xml:space="preserve"> PRS </w:t>
      </w:r>
      <w:r w:rsidRPr="00B94ED2">
        <w:rPr>
          <w:rFonts w:eastAsia="PMingLiU" w:cs="Tahoma"/>
          <w:color w:val="000000"/>
          <w:szCs w:val="18"/>
          <w:lang w:eastAsia="zh-TW"/>
        </w:rPr>
        <w:t>之許可支援聯絡人數目則會依</w:t>
      </w:r>
      <w:r w:rsidRPr="00B94ED2">
        <w:rPr>
          <w:rFonts w:eastAsia="PMingLiU" w:cs="Tahoma"/>
          <w:color w:val="000000"/>
          <w:szCs w:val="18"/>
          <w:lang w:eastAsia="zh-TW"/>
        </w:rPr>
        <w:t xml:space="preserve"> SA </w:t>
      </w:r>
      <w:r w:rsidRPr="00B94ED2">
        <w:rPr>
          <w:rFonts w:eastAsia="PMingLiU" w:cs="Tahoma"/>
          <w:color w:val="000000"/>
          <w:szCs w:val="18"/>
          <w:lang w:eastAsia="zh-TW"/>
        </w:rPr>
        <w:t>花費大小而有所不同。所有合格之客戶至少有權取得四個授權聯絡人再加一個額外的聯絡人，依客戶據以購買</w:t>
      </w:r>
      <w:r w:rsidRPr="00B94ED2">
        <w:rPr>
          <w:rFonts w:eastAsia="PMingLiU" w:cs="Tahoma"/>
          <w:color w:val="000000"/>
          <w:szCs w:val="18"/>
          <w:lang w:eastAsia="zh-TW"/>
        </w:rPr>
        <w:t xml:space="preserve"> PDW </w:t>
      </w:r>
      <w:r w:rsidRPr="00B94ED2">
        <w:rPr>
          <w:rFonts w:eastAsia="PMingLiU" w:cs="Tahoma"/>
          <w:color w:val="000000"/>
          <w:szCs w:val="18"/>
          <w:lang w:eastAsia="zh-TW"/>
        </w:rPr>
        <w:t>使用權之</w:t>
      </w:r>
      <w:r w:rsidRPr="00B94ED2">
        <w:rPr>
          <w:rFonts w:eastAsia="PMingLiU" w:cs="Tahoma"/>
          <w:color w:val="000000"/>
          <w:szCs w:val="18"/>
          <w:lang w:eastAsia="zh-TW"/>
        </w:rPr>
        <w:t xml:space="preserve"> EAP </w:t>
      </w:r>
      <w:r w:rsidRPr="00B94ED2">
        <w:rPr>
          <w:rFonts w:eastAsia="PMingLiU" w:cs="Tahoma"/>
          <w:color w:val="000000"/>
          <w:szCs w:val="18"/>
          <w:lang w:eastAsia="zh-TW"/>
        </w:rPr>
        <w:t>或</w:t>
      </w:r>
      <w:r w:rsidRPr="00B94ED2">
        <w:rPr>
          <w:rFonts w:eastAsia="PMingLiU" w:cs="Tahoma"/>
          <w:color w:val="000000"/>
          <w:szCs w:val="18"/>
          <w:lang w:eastAsia="zh-TW"/>
        </w:rPr>
        <w:t xml:space="preserve"> VL </w:t>
      </w:r>
      <w:r w:rsidRPr="00B94ED2">
        <w:rPr>
          <w:rFonts w:eastAsia="PMingLiU" w:cs="Tahoma"/>
          <w:color w:val="000000"/>
          <w:szCs w:val="18"/>
          <w:lang w:eastAsia="zh-TW"/>
        </w:rPr>
        <w:t>方案，每個額外聯絡人要</w:t>
      </w:r>
      <w:r w:rsidRPr="00B94ED2">
        <w:rPr>
          <w:rFonts w:eastAsia="PMingLiU" w:cs="Tahoma"/>
          <w:color w:val="000000"/>
          <w:szCs w:val="18"/>
          <w:lang w:eastAsia="zh-TW"/>
        </w:rPr>
        <w:t xml:space="preserve"> $125,000 </w:t>
      </w:r>
      <w:r w:rsidRPr="00B94ED2">
        <w:rPr>
          <w:rFonts w:eastAsia="PMingLiU" w:cs="Tahoma"/>
          <w:color w:val="000000"/>
          <w:szCs w:val="18"/>
          <w:lang w:eastAsia="zh-TW"/>
        </w:rPr>
        <w:t>美元的</w:t>
      </w:r>
      <w:r w:rsidRPr="00B94ED2">
        <w:rPr>
          <w:rFonts w:eastAsia="PMingLiU" w:cs="Tahoma"/>
          <w:color w:val="000000"/>
          <w:szCs w:val="18"/>
          <w:lang w:eastAsia="zh-TW"/>
        </w:rPr>
        <w:t xml:space="preserve"> SA </w:t>
      </w:r>
      <w:r w:rsidRPr="00B94ED2">
        <w:rPr>
          <w:rFonts w:eastAsia="PMingLiU" w:cs="Tahoma"/>
          <w:color w:val="000000"/>
          <w:szCs w:val="18"/>
          <w:lang w:eastAsia="zh-TW"/>
        </w:rPr>
        <w:t>花費。針對以外幣為單位之合約，若是每個遞增之</w:t>
      </w:r>
      <w:r w:rsidRPr="00B94ED2">
        <w:rPr>
          <w:rFonts w:eastAsia="PMingLiU" w:cs="Tahoma"/>
          <w:color w:val="000000"/>
          <w:szCs w:val="18"/>
          <w:lang w:eastAsia="zh-TW"/>
        </w:rPr>
        <w:t xml:space="preserve"> SA </w:t>
      </w:r>
      <w:r w:rsidRPr="00B94ED2">
        <w:rPr>
          <w:rFonts w:eastAsia="PMingLiU" w:cs="Tahoma"/>
          <w:color w:val="000000"/>
          <w:szCs w:val="18"/>
          <w:lang w:eastAsia="zh-TW"/>
        </w:rPr>
        <w:t>花費金額等於</w:t>
      </w:r>
      <w:r w:rsidRPr="00B94ED2">
        <w:rPr>
          <w:rFonts w:eastAsia="PMingLiU" w:cs="Tahoma"/>
          <w:color w:val="000000"/>
          <w:szCs w:val="18"/>
          <w:lang w:eastAsia="zh-TW"/>
        </w:rPr>
        <w:t xml:space="preserve"> $125,000 </w:t>
      </w:r>
      <w:r w:rsidRPr="00B94ED2">
        <w:rPr>
          <w:rFonts w:eastAsia="PMingLiU" w:cs="Tahoma"/>
          <w:color w:val="000000"/>
          <w:szCs w:val="18"/>
          <w:lang w:eastAsia="zh-TW"/>
        </w:rPr>
        <w:t>美元的年度平均</w:t>
      </w:r>
      <w:r w:rsidRPr="00B94ED2">
        <w:rPr>
          <w:rFonts w:eastAsia="PMingLiU" w:cs="Tahoma"/>
          <w:color w:val="000000"/>
          <w:szCs w:val="18"/>
          <w:lang w:eastAsia="zh-TW"/>
        </w:rPr>
        <w:t xml:space="preserve"> SA </w:t>
      </w:r>
      <w:r w:rsidRPr="00B94ED2">
        <w:rPr>
          <w:rFonts w:eastAsia="PMingLiU" w:cs="Tahoma"/>
          <w:color w:val="000000"/>
          <w:szCs w:val="18"/>
          <w:lang w:eastAsia="zh-TW"/>
        </w:rPr>
        <w:t>花費</w:t>
      </w:r>
      <w:r w:rsidRPr="00B94ED2">
        <w:rPr>
          <w:rFonts w:eastAsia="PMingLiU" w:cs="Tahoma"/>
          <w:color w:val="000000"/>
          <w:szCs w:val="18"/>
          <w:lang w:eastAsia="zh-TW"/>
        </w:rPr>
        <w:t xml:space="preserve"> (</w:t>
      </w:r>
      <w:r w:rsidRPr="00B94ED2">
        <w:rPr>
          <w:rFonts w:eastAsia="PMingLiU" w:cs="Tahoma"/>
          <w:color w:val="000000"/>
          <w:szCs w:val="18"/>
          <w:lang w:eastAsia="zh-TW"/>
        </w:rPr>
        <w:t>以適當之外幣為單位</w:t>
      </w:r>
      <w:r w:rsidRPr="00B94ED2">
        <w:rPr>
          <w:rFonts w:eastAsia="PMingLiU" w:cs="Tahoma"/>
          <w:color w:val="000000"/>
          <w:szCs w:val="18"/>
          <w:lang w:eastAsia="zh-TW"/>
        </w:rPr>
        <w:t>)</w:t>
      </w:r>
      <w:r w:rsidRPr="00B94ED2">
        <w:rPr>
          <w:rFonts w:eastAsia="PMingLiU" w:cs="Tahoma"/>
          <w:color w:val="000000"/>
          <w:szCs w:val="18"/>
          <w:lang w:eastAsia="zh-TW"/>
        </w:rPr>
        <w:t>，則有資格的客戶至少有權取得四個授權聯絡人再加一個額外的聯絡人。請參閱下表：</w:t>
      </w:r>
    </w:p>
    <w:p w14:paraId="61FFAB83" w14:textId="77777777" w:rsidR="00A45212" w:rsidRPr="00A45212" w:rsidRDefault="00A45212" w:rsidP="00A45212">
      <w:pPr>
        <w:rPr>
          <w:rFonts w:eastAsia="PMingLiU" w:cs="Tahoma"/>
          <w:sz w:val="14"/>
          <w:szCs w:val="14"/>
          <w:lang w:eastAsia="zh-TW"/>
        </w:rPr>
      </w:pPr>
    </w:p>
    <w:p w14:paraId="61FFAB84" w14:textId="77777777" w:rsidR="00A17E03" w:rsidRPr="00B94ED2" w:rsidRDefault="00A17E03" w:rsidP="00F42FB8">
      <w:pPr>
        <w:jc w:val="both"/>
        <w:rPr>
          <w:rFonts w:eastAsia="PMingLiU" w:cs="Tahoma"/>
          <w:lang w:eastAsia="zh-TW"/>
        </w:rPr>
      </w:pPr>
      <w:r w:rsidRPr="00B94ED2">
        <w:rPr>
          <w:rFonts w:eastAsia="PMingLiU" w:cs="Tahoma"/>
          <w:color w:val="000000"/>
          <w:szCs w:val="18"/>
          <w:lang w:eastAsia="zh-TW"/>
        </w:rPr>
        <w:t>下表適用於具備</w:t>
      </w:r>
      <w:r w:rsidRPr="00B94ED2">
        <w:rPr>
          <w:rFonts w:eastAsia="PMingLiU" w:cs="Tahoma"/>
          <w:color w:val="000000"/>
          <w:szCs w:val="18"/>
          <w:lang w:eastAsia="zh-TW"/>
        </w:rPr>
        <w:t xml:space="preserve"> EAP </w:t>
      </w:r>
      <w:r w:rsidRPr="00B94ED2">
        <w:rPr>
          <w:rFonts w:eastAsia="PMingLiU" w:cs="Tahoma"/>
          <w:color w:val="000000"/>
          <w:szCs w:val="18"/>
          <w:lang w:eastAsia="zh-TW"/>
        </w:rPr>
        <w:t>或</w:t>
      </w:r>
      <w:r w:rsidRPr="00B94ED2">
        <w:rPr>
          <w:rFonts w:eastAsia="PMingLiU" w:cs="Tahoma"/>
          <w:color w:val="000000"/>
          <w:szCs w:val="18"/>
          <w:lang w:eastAsia="zh-TW"/>
        </w:rPr>
        <w:t xml:space="preserve"> APA </w:t>
      </w:r>
      <w:r w:rsidRPr="00B94ED2">
        <w:rPr>
          <w:rFonts w:eastAsia="PMingLiU" w:cs="Tahoma"/>
          <w:color w:val="000000"/>
          <w:szCs w:val="18"/>
          <w:lang w:eastAsia="zh-TW"/>
        </w:rPr>
        <w:t>的客戶：</w:t>
      </w:r>
    </w:p>
    <w:p w14:paraId="61FFAB85" w14:textId="77777777" w:rsidR="00613BBB" w:rsidRPr="00B94ED2" w:rsidRDefault="00613BBB" w:rsidP="00613BBB">
      <w:pPr>
        <w:rPr>
          <w:rFonts w:eastAsia="PMingLiU" w:cs="Tahoma"/>
          <w:lang w:eastAsia="zh-TW"/>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B94ED2" w14:paraId="61FFAB88" w14:textId="77777777" w:rsidTr="002A6416">
        <w:tc>
          <w:tcPr>
            <w:tcW w:w="2160" w:type="dxa"/>
            <w:shd w:val="clear" w:color="auto" w:fill="FABF8F"/>
          </w:tcPr>
          <w:p w14:paraId="61FFAB86" w14:textId="77777777" w:rsidR="00613BBB" w:rsidRPr="00B94ED2" w:rsidRDefault="00613BBB" w:rsidP="00613BBB">
            <w:pPr>
              <w:jc w:val="center"/>
              <w:rPr>
                <w:rFonts w:eastAsia="PMingLiU" w:cs="Tahoma"/>
                <w:color w:val="000000"/>
                <w:szCs w:val="18"/>
              </w:rPr>
            </w:pPr>
            <w:r w:rsidRPr="00B94ED2">
              <w:rPr>
                <w:rFonts w:eastAsia="PMingLiU" w:cs="Tahoma"/>
                <w:b/>
                <w:bCs/>
                <w:color w:val="000000"/>
                <w:szCs w:val="18"/>
              </w:rPr>
              <w:t>年度平均</w:t>
            </w:r>
            <w:r w:rsidRPr="00B94ED2">
              <w:rPr>
                <w:rFonts w:eastAsia="PMingLiU" w:cs="Tahoma"/>
                <w:b/>
                <w:bCs/>
                <w:color w:val="000000"/>
                <w:szCs w:val="18"/>
              </w:rPr>
              <w:t xml:space="preserve"> SA </w:t>
            </w:r>
            <w:r w:rsidRPr="00B94ED2">
              <w:rPr>
                <w:rFonts w:eastAsia="PMingLiU" w:cs="Tahoma"/>
                <w:b/>
                <w:bCs/>
                <w:color w:val="000000"/>
                <w:szCs w:val="18"/>
              </w:rPr>
              <w:t>花費</w:t>
            </w:r>
          </w:p>
        </w:tc>
        <w:tc>
          <w:tcPr>
            <w:tcW w:w="2520" w:type="dxa"/>
            <w:shd w:val="clear" w:color="auto" w:fill="FABF8F"/>
          </w:tcPr>
          <w:p w14:paraId="61FFAB87" w14:textId="77777777" w:rsidR="00613BBB" w:rsidRPr="00B94ED2" w:rsidRDefault="00A17E03" w:rsidP="00613BBB">
            <w:pPr>
              <w:jc w:val="center"/>
              <w:rPr>
                <w:rFonts w:eastAsia="PMingLiU" w:cs="Tahoma"/>
                <w:color w:val="000000"/>
                <w:szCs w:val="18"/>
              </w:rPr>
            </w:pPr>
            <w:r w:rsidRPr="00B94ED2">
              <w:rPr>
                <w:rFonts w:eastAsia="PMingLiU" w:cs="Tahoma"/>
                <w:b/>
                <w:bCs/>
                <w:color w:val="000000"/>
                <w:szCs w:val="18"/>
              </w:rPr>
              <w:t>許可之支援聯絡人</w:t>
            </w:r>
          </w:p>
        </w:tc>
      </w:tr>
      <w:tr w:rsidR="00613BBB" w:rsidRPr="00B94ED2" w14:paraId="61FFAB8B" w14:textId="77777777" w:rsidTr="002A6416">
        <w:tc>
          <w:tcPr>
            <w:tcW w:w="2160" w:type="dxa"/>
          </w:tcPr>
          <w:p w14:paraId="61FFAB89" w14:textId="77777777" w:rsidR="00613BBB" w:rsidRPr="00B94ED2" w:rsidRDefault="00613BBB" w:rsidP="00613BBB">
            <w:pPr>
              <w:jc w:val="center"/>
              <w:rPr>
                <w:rFonts w:eastAsia="PMingLiU" w:cs="Tahoma"/>
                <w:color w:val="000000"/>
                <w:szCs w:val="18"/>
              </w:rPr>
            </w:pPr>
            <w:r w:rsidRPr="00B94ED2">
              <w:rPr>
                <w:rFonts w:eastAsia="PMingLiU" w:cs="Tahoma"/>
                <w:color w:val="000000"/>
                <w:szCs w:val="18"/>
              </w:rPr>
              <w:t>$250,000 - $374,999</w:t>
            </w:r>
          </w:p>
        </w:tc>
        <w:tc>
          <w:tcPr>
            <w:tcW w:w="2520" w:type="dxa"/>
          </w:tcPr>
          <w:p w14:paraId="61FFAB8A" w14:textId="77777777" w:rsidR="00613BBB" w:rsidRPr="00B94ED2" w:rsidRDefault="00613BBB" w:rsidP="00613BBB">
            <w:pPr>
              <w:jc w:val="center"/>
              <w:rPr>
                <w:rFonts w:eastAsia="PMingLiU" w:cs="Tahoma"/>
                <w:color w:val="000000"/>
                <w:szCs w:val="18"/>
              </w:rPr>
            </w:pPr>
            <w:r w:rsidRPr="00B94ED2">
              <w:rPr>
                <w:rFonts w:eastAsia="PMingLiU" w:cs="Tahoma"/>
                <w:color w:val="000000"/>
                <w:szCs w:val="18"/>
              </w:rPr>
              <w:t>4</w:t>
            </w:r>
          </w:p>
        </w:tc>
      </w:tr>
      <w:tr w:rsidR="00613BBB" w:rsidRPr="00B94ED2" w14:paraId="61FFAB8E" w14:textId="77777777" w:rsidTr="002A6416">
        <w:tc>
          <w:tcPr>
            <w:tcW w:w="2160" w:type="dxa"/>
          </w:tcPr>
          <w:p w14:paraId="61FFAB8C" w14:textId="77777777" w:rsidR="00613BBB" w:rsidRPr="00B94ED2" w:rsidRDefault="00613BBB" w:rsidP="00613BBB">
            <w:pPr>
              <w:jc w:val="center"/>
              <w:rPr>
                <w:rFonts w:eastAsia="PMingLiU" w:cs="Tahoma"/>
                <w:szCs w:val="18"/>
              </w:rPr>
            </w:pPr>
            <w:r w:rsidRPr="00B94ED2">
              <w:rPr>
                <w:rFonts w:eastAsia="PMingLiU" w:cs="Tahoma"/>
                <w:szCs w:val="18"/>
              </w:rPr>
              <w:t>$375,000 - $499,999</w:t>
            </w:r>
          </w:p>
        </w:tc>
        <w:tc>
          <w:tcPr>
            <w:tcW w:w="2520" w:type="dxa"/>
          </w:tcPr>
          <w:p w14:paraId="61FFAB8D" w14:textId="77777777" w:rsidR="00613BBB" w:rsidRPr="00B94ED2" w:rsidRDefault="00613BBB" w:rsidP="00613BBB">
            <w:pPr>
              <w:jc w:val="center"/>
              <w:rPr>
                <w:rFonts w:eastAsia="PMingLiU" w:cs="Tahoma"/>
                <w:szCs w:val="18"/>
              </w:rPr>
            </w:pPr>
            <w:r w:rsidRPr="00B94ED2">
              <w:rPr>
                <w:rFonts w:eastAsia="PMingLiU" w:cs="Tahoma"/>
                <w:szCs w:val="18"/>
              </w:rPr>
              <w:t>5</w:t>
            </w:r>
          </w:p>
        </w:tc>
      </w:tr>
      <w:tr w:rsidR="00613BBB" w:rsidRPr="00B94ED2" w14:paraId="61FFAB91" w14:textId="77777777" w:rsidTr="002A6416">
        <w:tc>
          <w:tcPr>
            <w:tcW w:w="2160" w:type="dxa"/>
          </w:tcPr>
          <w:p w14:paraId="61FFAB8F" w14:textId="77777777" w:rsidR="00613BBB" w:rsidRPr="00B94ED2" w:rsidRDefault="00613BBB" w:rsidP="00613BBB">
            <w:pPr>
              <w:jc w:val="center"/>
              <w:rPr>
                <w:rFonts w:eastAsia="PMingLiU" w:cs="Tahoma"/>
                <w:szCs w:val="18"/>
              </w:rPr>
            </w:pPr>
            <w:r w:rsidRPr="00B94ED2">
              <w:rPr>
                <w:rFonts w:eastAsia="PMingLiU" w:cs="Tahoma"/>
                <w:szCs w:val="18"/>
              </w:rPr>
              <w:t>$500,000 - $624,999</w:t>
            </w:r>
          </w:p>
        </w:tc>
        <w:tc>
          <w:tcPr>
            <w:tcW w:w="2520" w:type="dxa"/>
          </w:tcPr>
          <w:p w14:paraId="61FFAB90" w14:textId="77777777" w:rsidR="00613BBB" w:rsidRPr="00B94ED2" w:rsidRDefault="00613BBB" w:rsidP="00613BBB">
            <w:pPr>
              <w:jc w:val="center"/>
              <w:rPr>
                <w:rFonts w:eastAsia="PMingLiU" w:cs="Tahoma"/>
                <w:szCs w:val="18"/>
              </w:rPr>
            </w:pPr>
            <w:r w:rsidRPr="00B94ED2">
              <w:rPr>
                <w:rFonts w:eastAsia="PMingLiU" w:cs="Tahoma"/>
                <w:szCs w:val="18"/>
              </w:rPr>
              <w:t>6</w:t>
            </w:r>
          </w:p>
        </w:tc>
      </w:tr>
      <w:tr w:rsidR="00613BBB" w:rsidRPr="00B94ED2" w14:paraId="61FFAB94" w14:textId="77777777" w:rsidTr="002A6416">
        <w:tc>
          <w:tcPr>
            <w:tcW w:w="2160" w:type="dxa"/>
          </w:tcPr>
          <w:p w14:paraId="61FFAB92" w14:textId="77777777" w:rsidR="00613BBB" w:rsidRPr="00B94ED2" w:rsidRDefault="00613BBB" w:rsidP="00613BBB">
            <w:pPr>
              <w:jc w:val="center"/>
              <w:rPr>
                <w:rFonts w:eastAsia="PMingLiU" w:cs="Tahoma"/>
                <w:szCs w:val="18"/>
              </w:rPr>
            </w:pPr>
            <w:r w:rsidRPr="00B94ED2">
              <w:rPr>
                <w:rFonts w:eastAsia="PMingLiU" w:cs="Tahoma"/>
                <w:szCs w:val="18"/>
              </w:rPr>
              <w:t>$625,000 - $749,999</w:t>
            </w:r>
          </w:p>
        </w:tc>
        <w:tc>
          <w:tcPr>
            <w:tcW w:w="2520" w:type="dxa"/>
          </w:tcPr>
          <w:p w14:paraId="61FFAB93" w14:textId="77777777" w:rsidR="00613BBB" w:rsidRPr="00B94ED2" w:rsidRDefault="00613BBB" w:rsidP="00613BBB">
            <w:pPr>
              <w:jc w:val="center"/>
              <w:rPr>
                <w:rFonts w:eastAsia="PMingLiU" w:cs="Tahoma"/>
                <w:szCs w:val="18"/>
              </w:rPr>
            </w:pPr>
            <w:r w:rsidRPr="00B94ED2">
              <w:rPr>
                <w:rFonts w:eastAsia="PMingLiU" w:cs="Tahoma"/>
                <w:szCs w:val="18"/>
              </w:rPr>
              <w:t>7</w:t>
            </w:r>
          </w:p>
        </w:tc>
      </w:tr>
      <w:tr w:rsidR="00613BBB" w:rsidRPr="00B94ED2" w14:paraId="61FFAB97" w14:textId="77777777" w:rsidTr="002A6416">
        <w:tc>
          <w:tcPr>
            <w:tcW w:w="2160" w:type="dxa"/>
          </w:tcPr>
          <w:p w14:paraId="61FFAB95" w14:textId="77777777" w:rsidR="00613BBB" w:rsidRPr="00B94ED2" w:rsidRDefault="00613BBB" w:rsidP="00613BBB">
            <w:pPr>
              <w:jc w:val="center"/>
              <w:rPr>
                <w:rFonts w:eastAsia="PMingLiU" w:cs="Tahoma"/>
                <w:szCs w:val="18"/>
              </w:rPr>
            </w:pPr>
            <w:r w:rsidRPr="00B94ED2">
              <w:rPr>
                <w:rFonts w:eastAsia="PMingLiU" w:cs="Tahoma"/>
                <w:szCs w:val="18"/>
              </w:rPr>
              <w:t>$750,000 - $874,999</w:t>
            </w:r>
          </w:p>
        </w:tc>
        <w:tc>
          <w:tcPr>
            <w:tcW w:w="2520" w:type="dxa"/>
          </w:tcPr>
          <w:p w14:paraId="61FFAB96" w14:textId="77777777" w:rsidR="00613BBB" w:rsidRPr="00B94ED2" w:rsidRDefault="00613BBB" w:rsidP="00613BBB">
            <w:pPr>
              <w:jc w:val="center"/>
              <w:rPr>
                <w:rFonts w:eastAsia="PMingLiU" w:cs="Tahoma"/>
                <w:szCs w:val="18"/>
              </w:rPr>
            </w:pPr>
            <w:r w:rsidRPr="00B94ED2">
              <w:rPr>
                <w:rFonts w:eastAsia="PMingLiU" w:cs="Tahoma"/>
                <w:szCs w:val="18"/>
              </w:rPr>
              <w:t>8</w:t>
            </w:r>
          </w:p>
        </w:tc>
      </w:tr>
    </w:tbl>
    <w:p w14:paraId="61FFAB98" w14:textId="77777777" w:rsidR="00613BBB" w:rsidRPr="00B94ED2" w:rsidRDefault="00613BBB" w:rsidP="00613BBB">
      <w:pPr>
        <w:rPr>
          <w:rFonts w:eastAsia="PMingLiU" w:cs="Tahoma"/>
        </w:rPr>
      </w:pPr>
    </w:p>
    <w:p w14:paraId="61FFAB99" w14:textId="77777777" w:rsidR="00A17E03" w:rsidRPr="00B94ED2" w:rsidRDefault="00A17E03" w:rsidP="00FF1B2B">
      <w:pPr>
        <w:rPr>
          <w:rFonts w:eastAsia="PMingLiU" w:cs="Tahoma"/>
          <w:lang w:eastAsia="zh-TW"/>
        </w:rPr>
      </w:pPr>
      <w:r w:rsidRPr="00B94ED2">
        <w:rPr>
          <w:rFonts w:eastAsia="PMingLiU" w:cs="Tahoma"/>
          <w:szCs w:val="18"/>
          <w:lang w:eastAsia="zh-TW"/>
        </w:rPr>
        <w:t>下表適用於具備</w:t>
      </w:r>
      <w:r w:rsidRPr="00B94ED2">
        <w:rPr>
          <w:rFonts w:eastAsia="PMingLiU" w:cs="Tahoma"/>
          <w:szCs w:val="18"/>
          <w:lang w:eastAsia="zh-TW"/>
        </w:rPr>
        <w:t xml:space="preserve"> PDW </w:t>
      </w:r>
      <w:r w:rsidRPr="00B94ED2">
        <w:rPr>
          <w:rFonts w:eastAsia="PMingLiU" w:cs="Tahoma"/>
          <w:szCs w:val="18"/>
          <w:lang w:eastAsia="zh-TW"/>
        </w:rPr>
        <w:t>使用權的客戶：</w:t>
      </w:r>
    </w:p>
    <w:p w14:paraId="61FFAB9A" w14:textId="77777777" w:rsidR="00A17E03" w:rsidRPr="00B94ED2" w:rsidRDefault="00A17E03" w:rsidP="00A17E03">
      <w:pPr>
        <w:rPr>
          <w:rFonts w:eastAsia="PMingLiU" w:cs="Tahoma"/>
          <w:lang w:eastAsia="zh-TW"/>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B94ED2" w14:paraId="61FFAB9D" w14:textId="77777777" w:rsidTr="002A6416">
        <w:tc>
          <w:tcPr>
            <w:tcW w:w="2160" w:type="dxa"/>
            <w:shd w:val="clear" w:color="auto" w:fill="FABF8F"/>
          </w:tcPr>
          <w:p w14:paraId="61FFAB9B" w14:textId="77777777" w:rsidR="00A17E03" w:rsidRPr="00B94ED2" w:rsidRDefault="00A17E03" w:rsidP="00A17E03">
            <w:pPr>
              <w:jc w:val="center"/>
              <w:rPr>
                <w:rFonts w:eastAsia="PMingLiU" w:cs="Tahoma"/>
                <w:color w:val="000000"/>
                <w:szCs w:val="18"/>
              </w:rPr>
            </w:pPr>
            <w:r w:rsidRPr="00B94ED2">
              <w:rPr>
                <w:rFonts w:eastAsia="PMingLiU" w:cs="Tahoma"/>
                <w:b/>
                <w:bCs/>
                <w:color w:val="000000"/>
                <w:szCs w:val="18"/>
              </w:rPr>
              <w:t>年度平均</w:t>
            </w:r>
            <w:r w:rsidRPr="00B94ED2">
              <w:rPr>
                <w:rFonts w:eastAsia="PMingLiU" w:cs="Tahoma"/>
                <w:b/>
                <w:bCs/>
                <w:color w:val="000000"/>
                <w:szCs w:val="18"/>
              </w:rPr>
              <w:t xml:space="preserve"> SA </w:t>
            </w:r>
            <w:r w:rsidRPr="00B94ED2">
              <w:rPr>
                <w:rFonts w:eastAsia="PMingLiU" w:cs="Tahoma"/>
                <w:b/>
                <w:bCs/>
                <w:color w:val="000000"/>
                <w:szCs w:val="18"/>
              </w:rPr>
              <w:t>花費</w:t>
            </w:r>
          </w:p>
        </w:tc>
        <w:tc>
          <w:tcPr>
            <w:tcW w:w="2520" w:type="dxa"/>
            <w:shd w:val="clear" w:color="auto" w:fill="FABF8F"/>
          </w:tcPr>
          <w:p w14:paraId="61FFAB9C" w14:textId="77777777" w:rsidR="00A17E03" w:rsidRPr="00B94ED2" w:rsidRDefault="00A17E03" w:rsidP="00A17E03">
            <w:pPr>
              <w:jc w:val="center"/>
              <w:rPr>
                <w:rFonts w:eastAsia="PMingLiU" w:cs="Tahoma"/>
                <w:color w:val="000000"/>
                <w:szCs w:val="18"/>
              </w:rPr>
            </w:pPr>
            <w:r w:rsidRPr="00B94ED2">
              <w:rPr>
                <w:rFonts w:eastAsia="PMingLiU" w:cs="Tahoma"/>
                <w:b/>
                <w:bCs/>
                <w:color w:val="000000"/>
                <w:szCs w:val="18"/>
              </w:rPr>
              <w:t>許可之支援聯絡人</w:t>
            </w:r>
          </w:p>
        </w:tc>
      </w:tr>
      <w:tr w:rsidR="00A17E03" w:rsidRPr="00B94ED2" w14:paraId="61FFABA0" w14:textId="77777777" w:rsidTr="002A6416">
        <w:tc>
          <w:tcPr>
            <w:tcW w:w="2160" w:type="dxa"/>
          </w:tcPr>
          <w:p w14:paraId="61FFAB9E" w14:textId="77777777" w:rsidR="00A17E03" w:rsidRPr="00B94ED2" w:rsidRDefault="00A17E03" w:rsidP="00A17E03">
            <w:pPr>
              <w:jc w:val="center"/>
              <w:rPr>
                <w:rFonts w:eastAsia="PMingLiU" w:cs="Tahoma"/>
                <w:color w:val="000000"/>
                <w:szCs w:val="18"/>
              </w:rPr>
            </w:pPr>
            <w:r w:rsidRPr="00B94ED2">
              <w:rPr>
                <w:rFonts w:eastAsia="PMingLiU" w:cs="Tahoma"/>
                <w:color w:val="000000"/>
                <w:szCs w:val="18"/>
              </w:rPr>
              <w:t>$0 - $374,999</w:t>
            </w:r>
          </w:p>
        </w:tc>
        <w:tc>
          <w:tcPr>
            <w:tcW w:w="2520" w:type="dxa"/>
          </w:tcPr>
          <w:p w14:paraId="61FFAB9F" w14:textId="77777777" w:rsidR="00A17E03" w:rsidRPr="00B94ED2" w:rsidRDefault="00A17E03" w:rsidP="00A17E03">
            <w:pPr>
              <w:jc w:val="center"/>
              <w:rPr>
                <w:rFonts w:eastAsia="PMingLiU" w:cs="Tahoma"/>
                <w:color w:val="000000"/>
                <w:szCs w:val="18"/>
              </w:rPr>
            </w:pPr>
            <w:r w:rsidRPr="00B94ED2">
              <w:rPr>
                <w:rFonts w:eastAsia="PMingLiU" w:cs="Tahoma"/>
                <w:color w:val="000000"/>
                <w:szCs w:val="18"/>
              </w:rPr>
              <w:t>4</w:t>
            </w:r>
          </w:p>
        </w:tc>
      </w:tr>
      <w:tr w:rsidR="00A17E03" w:rsidRPr="00B94ED2" w14:paraId="61FFABA3" w14:textId="77777777" w:rsidTr="002A6416">
        <w:tc>
          <w:tcPr>
            <w:tcW w:w="2160" w:type="dxa"/>
          </w:tcPr>
          <w:p w14:paraId="61FFABA1" w14:textId="77777777" w:rsidR="00A17E03" w:rsidRPr="00B94ED2" w:rsidRDefault="00A17E03" w:rsidP="00A17E03">
            <w:pPr>
              <w:jc w:val="center"/>
              <w:rPr>
                <w:rFonts w:eastAsia="PMingLiU" w:cs="Tahoma"/>
                <w:szCs w:val="18"/>
              </w:rPr>
            </w:pPr>
            <w:r w:rsidRPr="00B94ED2">
              <w:rPr>
                <w:rFonts w:eastAsia="PMingLiU" w:cs="Tahoma"/>
                <w:szCs w:val="18"/>
              </w:rPr>
              <w:t>$375,000 - $499,999</w:t>
            </w:r>
          </w:p>
        </w:tc>
        <w:tc>
          <w:tcPr>
            <w:tcW w:w="2520" w:type="dxa"/>
          </w:tcPr>
          <w:p w14:paraId="61FFABA2" w14:textId="77777777" w:rsidR="00A17E03" w:rsidRPr="00B94ED2" w:rsidRDefault="00A17E03" w:rsidP="00A17E03">
            <w:pPr>
              <w:jc w:val="center"/>
              <w:rPr>
                <w:rFonts w:eastAsia="PMingLiU" w:cs="Tahoma"/>
                <w:szCs w:val="18"/>
              </w:rPr>
            </w:pPr>
            <w:r w:rsidRPr="00B94ED2">
              <w:rPr>
                <w:rFonts w:eastAsia="PMingLiU" w:cs="Tahoma"/>
                <w:szCs w:val="18"/>
              </w:rPr>
              <w:t>5</w:t>
            </w:r>
          </w:p>
        </w:tc>
      </w:tr>
      <w:tr w:rsidR="00A17E03" w:rsidRPr="00B94ED2" w14:paraId="61FFABA6" w14:textId="77777777" w:rsidTr="002A6416">
        <w:tc>
          <w:tcPr>
            <w:tcW w:w="2160" w:type="dxa"/>
          </w:tcPr>
          <w:p w14:paraId="61FFABA4" w14:textId="77777777" w:rsidR="00A17E03" w:rsidRPr="00B94ED2" w:rsidRDefault="00A17E03" w:rsidP="00A17E03">
            <w:pPr>
              <w:jc w:val="center"/>
              <w:rPr>
                <w:rFonts w:eastAsia="PMingLiU" w:cs="Tahoma"/>
                <w:szCs w:val="18"/>
              </w:rPr>
            </w:pPr>
            <w:r w:rsidRPr="00B94ED2">
              <w:rPr>
                <w:rFonts w:eastAsia="PMingLiU" w:cs="Tahoma"/>
                <w:szCs w:val="18"/>
              </w:rPr>
              <w:t>$500,000 - $624,999</w:t>
            </w:r>
          </w:p>
        </w:tc>
        <w:tc>
          <w:tcPr>
            <w:tcW w:w="2520" w:type="dxa"/>
          </w:tcPr>
          <w:p w14:paraId="61FFABA5" w14:textId="77777777" w:rsidR="00A17E03" w:rsidRPr="00B94ED2" w:rsidRDefault="00A17E03" w:rsidP="00A17E03">
            <w:pPr>
              <w:jc w:val="center"/>
              <w:rPr>
                <w:rFonts w:eastAsia="PMingLiU" w:cs="Tahoma"/>
                <w:szCs w:val="18"/>
              </w:rPr>
            </w:pPr>
            <w:r w:rsidRPr="00B94ED2">
              <w:rPr>
                <w:rFonts w:eastAsia="PMingLiU" w:cs="Tahoma"/>
                <w:szCs w:val="18"/>
              </w:rPr>
              <w:t>6</w:t>
            </w:r>
          </w:p>
        </w:tc>
      </w:tr>
      <w:tr w:rsidR="00A17E03" w:rsidRPr="00B94ED2" w14:paraId="61FFABA9" w14:textId="77777777" w:rsidTr="002A6416">
        <w:tc>
          <w:tcPr>
            <w:tcW w:w="2160" w:type="dxa"/>
          </w:tcPr>
          <w:p w14:paraId="61FFABA7" w14:textId="77777777" w:rsidR="00A17E03" w:rsidRPr="00B94ED2" w:rsidRDefault="00A17E03" w:rsidP="00A17E03">
            <w:pPr>
              <w:jc w:val="center"/>
              <w:rPr>
                <w:rFonts w:eastAsia="PMingLiU" w:cs="Tahoma"/>
                <w:szCs w:val="18"/>
              </w:rPr>
            </w:pPr>
            <w:r w:rsidRPr="00B94ED2">
              <w:rPr>
                <w:rFonts w:eastAsia="PMingLiU" w:cs="Tahoma"/>
                <w:szCs w:val="18"/>
              </w:rPr>
              <w:t>$625,000 - $749,999</w:t>
            </w:r>
          </w:p>
        </w:tc>
        <w:tc>
          <w:tcPr>
            <w:tcW w:w="2520" w:type="dxa"/>
          </w:tcPr>
          <w:p w14:paraId="61FFABA8" w14:textId="77777777" w:rsidR="00A17E03" w:rsidRPr="00B94ED2" w:rsidRDefault="00A17E03" w:rsidP="00A17E03">
            <w:pPr>
              <w:jc w:val="center"/>
              <w:rPr>
                <w:rFonts w:eastAsia="PMingLiU" w:cs="Tahoma"/>
                <w:szCs w:val="18"/>
              </w:rPr>
            </w:pPr>
            <w:r w:rsidRPr="00B94ED2">
              <w:rPr>
                <w:rFonts w:eastAsia="PMingLiU" w:cs="Tahoma"/>
                <w:szCs w:val="18"/>
              </w:rPr>
              <w:t>7</w:t>
            </w:r>
          </w:p>
        </w:tc>
      </w:tr>
      <w:tr w:rsidR="00A17E03" w:rsidRPr="00B94ED2" w14:paraId="61FFABAC" w14:textId="77777777" w:rsidTr="002A6416">
        <w:tc>
          <w:tcPr>
            <w:tcW w:w="2160" w:type="dxa"/>
          </w:tcPr>
          <w:p w14:paraId="61FFABAA" w14:textId="77777777" w:rsidR="00A17E03" w:rsidRPr="00B94ED2" w:rsidRDefault="00A17E03" w:rsidP="00A17E03">
            <w:pPr>
              <w:jc w:val="center"/>
              <w:rPr>
                <w:rFonts w:eastAsia="PMingLiU" w:cs="Tahoma"/>
                <w:szCs w:val="18"/>
              </w:rPr>
            </w:pPr>
            <w:r w:rsidRPr="00B94ED2">
              <w:rPr>
                <w:rFonts w:eastAsia="PMingLiU" w:cs="Tahoma"/>
                <w:szCs w:val="18"/>
              </w:rPr>
              <w:t>$750,000 - $874,999</w:t>
            </w:r>
          </w:p>
        </w:tc>
        <w:tc>
          <w:tcPr>
            <w:tcW w:w="2520" w:type="dxa"/>
          </w:tcPr>
          <w:p w14:paraId="61FFABAB" w14:textId="77777777" w:rsidR="00A17E03" w:rsidRPr="00B94ED2" w:rsidRDefault="00A17E03" w:rsidP="00A17E03">
            <w:pPr>
              <w:jc w:val="center"/>
              <w:rPr>
                <w:rFonts w:eastAsia="PMingLiU" w:cs="Tahoma"/>
                <w:szCs w:val="18"/>
              </w:rPr>
            </w:pPr>
            <w:r w:rsidRPr="00B94ED2">
              <w:rPr>
                <w:rFonts w:eastAsia="PMingLiU" w:cs="Tahoma"/>
                <w:szCs w:val="18"/>
              </w:rPr>
              <w:t>8</w:t>
            </w:r>
          </w:p>
        </w:tc>
      </w:tr>
    </w:tbl>
    <w:p w14:paraId="61FFABAD" w14:textId="77777777" w:rsidR="00A17E03" w:rsidRPr="00B94ED2" w:rsidRDefault="00A17E03" w:rsidP="00F530ED">
      <w:pPr>
        <w:jc w:val="both"/>
        <w:rPr>
          <w:rFonts w:eastAsia="PMingLiU" w:cs="Tahoma"/>
        </w:rPr>
      </w:pPr>
    </w:p>
    <w:p w14:paraId="61FFABAE" w14:textId="77777777" w:rsidR="00A17E03" w:rsidRPr="00B94ED2" w:rsidRDefault="00A17E03" w:rsidP="00F42FB8">
      <w:pPr>
        <w:jc w:val="both"/>
        <w:rPr>
          <w:rFonts w:eastAsia="PMingLiU" w:cs="Tahoma"/>
        </w:rPr>
      </w:pPr>
      <w:r w:rsidRPr="00B94ED2">
        <w:rPr>
          <w:rFonts w:eastAsia="PMingLiU" w:cs="Tahoma"/>
          <w:szCs w:val="18"/>
        </w:rPr>
        <w:t>應該由客戶指定之聯絡人透過電話或網頁啟動支援要求，且應遵照客戶之主要服務合約</w:t>
      </w:r>
      <w:r w:rsidRPr="00B94ED2">
        <w:rPr>
          <w:rFonts w:eastAsia="PMingLiU" w:cs="Tahoma"/>
          <w:szCs w:val="18"/>
        </w:rPr>
        <w:t xml:space="preserve"> (Premier Services Agreement) </w:t>
      </w:r>
      <w:r w:rsidRPr="00B94ED2">
        <w:rPr>
          <w:rFonts w:eastAsia="PMingLiU" w:cs="Tahoma"/>
          <w:szCs w:val="18"/>
        </w:rPr>
        <w:t>中所述之程序進行。無限制全天候</w:t>
      </w:r>
      <w:r w:rsidRPr="00B94ED2">
        <w:rPr>
          <w:rFonts w:eastAsia="PMingLiU" w:cs="Tahoma"/>
          <w:szCs w:val="18"/>
        </w:rPr>
        <w:t xml:space="preserve"> PRS </w:t>
      </w:r>
      <w:r w:rsidRPr="00B94ED2">
        <w:rPr>
          <w:rFonts w:eastAsia="PMingLiU" w:cs="Tahoma"/>
          <w:szCs w:val="18"/>
        </w:rPr>
        <w:t>利益僅包含問題解決服務。由</w:t>
      </w:r>
      <w:r w:rsidRPr="00B94ED2">
        <w:rPr>
          <w:rFonts w:eastAsia="PMingLiU" w:cs="Tahoma"/>
          <w:szCs w:val="18"/>
        </w:rPr>
        <w:t xml:space="preserve"> Technical Account Manager (TAM) </w:t>
      </w:r>
      <w:r w:rsidRPr="00B94ED2">
        <w:rPr>
          <w:rFonts w:eastAsia="PMingLiU" w:cs="Tahoma"/>
          <w:szCs w:val="18"/>
        </w:rPr>
        <w:t>或</w:t>
      </w:r>
      <w:r w:rsidRPr="00B94ED2">
        <w:rPr>
          <w:rFonts w:eastAsia="PMingLiU" w:cs="Tahoma"/>
          <w:szCs w:val="18"/>
        </w:rPr>
        <w:t xml:space="preserve"> Designated Support Engineer (DSE) </w:t>
      </w:r>
      <w:r w:rsidRPr="00B94ED2">
        <w:rPr>
          <w:rFonts w:eastAsia="PMingLiU" w:cs="Tahoma"/>
          <w:szCs w:val="18"/>
        </w:rPr>
        <w:t>針對事件之解決所花費的任何時間，將依客戶之主要服務合約進行說明。</w:t>
      </w:r>
    </w:p>
    <w:p w14:paraId="61FFABAF" w14:textId="77777777" w:rsidR="00023FE7" w:rsidRPr="00B94ED2" w:rsidRDefault="00023FE7" w:rsidP="00F42FB8">
      <w:pPr>
        <w:pStyle w:val="Heading3"/>
        <w:rPr>
          <w:rFonts w:ascii="Tahoma" w:eastAsia="PMingLiU" w:hAnsi="Tahoma" w:cs="Tahoma"/>
        </w:rPr>
      </w:pPr>
    </w:p>
    <w:p w14:paraId="61FFABB0" w14:textId="77777777" w:rsidR="00620185" w:rsidRPr="00B94ED2" w:rsidRDefault="00620185" w:rsidP="00F42FB8">
      <w:pPr>
        <w:pStyle w:val="Heading3"/>
        <w:rPr>
          <w:rFonts w:ascii="Tahoma" w:eastAsia="PMingLiU" w:hAnsi="Tahoma" w:cs="Tahoma"/>
        </w:rPr>
      </w:pPr>
      <w:bookmarkStart w:id="798" w:name="_Toc336338238"/>
      <w:bookmarkStart w:id="799" w:name="_Toc347996128"/>
      <w:r w:rsidRPr="00B94ED2">
        <w:rPr>
          <w:rFonts w:ascii="Tahoma" w:eastAsia="PMingLiU" w:hAnsi="Tahoma" w:cs="Tahoma"/>
          <w:color w:val="000000"/>
          <w:sz w:val="24"/>
          <w:szCs w:val="18"/>
        </w:rPr>
        <w:t>System Center Advisor</w:t>
      </w:r>
      <w:bookmarkEnd w:id="798"/>
      <w:bookmarkEnd w:id="799"/>
    </w:p>
    <w:p w14:paraId="61FFABB1" w14:textId="77777777" w:rsidR="00620185" w:rsidRPr="00B94ED2" w:rsidRDefault="00620185" w:rsidP="00F42FB8">
      <w:pPr>
        <w:rPr>
          <w:rFonts w:eastAsia="PMingLiU" w:cs="Tahoma"/>
        </w:rPr>
      </w:pPr>
    </w:p>
    <w:p w14:paraId="61FFABB2" w14:textId="77777777" w:rsidR="001C1727" w:rsidRPr="00B94ED2" w:rsidRDefault="00F56FC9">
      <w:pPr>
        <w:rPr>
          <w:rFonts w:eastAsia="PMingLiU" w:cs="Tahoma"/>
        </w:rPr>
      </w:pPr>
      <w:r w:rsidRPr="00B94ED2">
        <w:rPr>
          <w:rFonts w:eastAsia="PMingLiU" w:cs="Tahoma"/>
          <w:szCs w:val="18"/>
        </w:rPr>
        <w:t>具備下表中所列之</w:t>
      </w:r>
      <w:r w:rsidRPr="00B94ED2">
        <w:rPr>
          <w:rFonts w:eastAsia="PMingLiU" w:cs="Tahoma"/>
          <w:szCs w:val="18"/>
        </w:rPr>
        <w:t xml:space="preserve"> Windows Server</w:t>
      </w:r>
      <w:r w:rsidRPr="00B94ED2">
        <w:rPr>
          <w:rFonts w:eastAsia="PMingLiU" w:cs="Tahoma"/>
          <w:szCs w:val="18"/>
        </w:rPr>
        <w:t>、</w:t>
      </w:r>
      <w:r w:rsidRPr="00B94ED2">
        <w:rPr>
          <w:rFonts w:eastAsia="PMingLiU" w:cs="Tahoma"/>
          <w:szCs w:val="18"/>
        </w:rPr>
        <w:t>SQL Server</w:t>
      </w:r>
      <w:r w:rsidRPr="00B94ED2">
        <w:rPr>
          <w:rFonts w:eastAsia="PMingLiU" w:cs="Tahoma"/>
          <w:szCs w:val="18"/>
        </w:rPr>
        <w:t>、</w:t>
      </w:r>
      <w:r w:rsidRPr="00B94ED2">
        <w:rPr>
          <w:rFonts w:eastAsia="PMingLiU" w:cs="Tahoma"/>
          <w:szCs w:val="18"/>
        </w:rPr>
        <w:t xml:space="preserve">Exchange Server </w:t>
      </w:r>
      <w:r w:rsidRPr="00B94ED2">
        <w:rPr>
          <w:rFonts w:eastAsia="PMingLiU" w:cs="Tahoma"/>
          <w:szCs w:val="18"/>
        </w:rPr>
        <w:t>和</w:t>
      </w:r>
      <w:r w:rsidRPr="00B94ED2">
        <w:rPr>
          <w:rFonts w:eastAsia="PMingLiU" w:cs="Tahoma"/>
          <w:szCs w:val="18"/>
        </w:rPr>
        <w:t xml:space="preserve"> SharePoint Server </w:t>
      </w:r>
      <w:r w:rsidRPr="00B94ED2">
        <w:rPr>
          <w:rFonts w:eastAsia="PMingLiU" w:cs="Tahoma"/>
          <w:szCs w:val="18"/>
        </w:rPr>
        <w:t>版本軟體使用權之有效軟體保證範圍的客戶，有資格依「產品使用權」中所列示內容使用</w:t>
      </w:r>
      <w:r w:rsidRPr="00B94ED2">
        <w:rPr>
          <w:rFonts w:eastAsia="PMingLiU" w:cs="Tahoma"/>
          <w:szCs w:val="18"/>
        </w:rPr>
        <w:t xml:space="preserve"> System Center Advisor</w:t>
      </w:r>
      <w:r w:rsidRPr="00B94ED2">
        <w:rPr>
          <w:rFonts w:eastAsia="PMingLiU" w:cs="Tahoma"/>
          <w:szCs w:val="18"/>
        </w:rPr>
        <w:t>。</w:t>
      </w:r>
    </w:p>
    <w:p w14:paraId="61FFABB3" w14:textId="77777777" w:rsidR="003479E5" w:rsidRPr="00B94ED2" w:rsidRDefault="003479E5" w:rsidP="00792D1E">
      <w:pPr>
        <w:outlineLvl w:val="2"/>
        <w:rPr>
          <w:rFonts w:eastAsia="PMingLiU"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1474"/>
      </w:tblGrid>
      <w:tr w:rsidR="00A13BC3" w:rsidRPr="00B94ED2" w14:paraId="61FFABB8" w14:textId="77777777" w:rsidTr="00A45212">
        <w:tc>
          <w:tcPr>
            <w:tcW w:w="3760" w:type="dxa"/>
            <w:gridSpan w:val="2"/>
            <w:shd w:val="clear" w:color="auto" w:fill="FABF8F"/>
          </w:tcPr>
          <w:p w14:paraId="61FFABB4" w14:textId="77777777" w:rsidR="00A13BC3" w:rsidRPr="00B94ED2" w:rsidRDefault="00A13BC3" w:rsidP="00A45212">
            <w:pPr>
              <w:spacing w:after="120"/>
              <w:jc w:val="center"/>
              <w:rPr>
                <w:rFonts w:eastAsia="PMingLiU" w:cs="Tahoma"/>
                <w:b/>
                <w:bCs/>
                <w:color w:val="000000"/>
                <w:szCs w:val="18"/>
                <w:lang w:eastAsia="ja-JP"/>
              </w:rPr>
            </w:pPr>
            <w:r w:rsidRPr="00B94ED2">
              <w:rPr>
                <w:rFonts w:eastAsia="PMingLiU" w:cs="Tahoma"/>
                <w:b/>
                <w:bCs/>
                <w:color w:val="000000"/>
                <w:szCs w:val="18"/>
              </w:rPr>
              <w:t>合格伺服器軟體</w:t>
            </w:r>
            <w:r w:rsidRPr="00B94ED2">
              <w:rPr>
                <w:rFonts w:eastAsia="PMingLiU" w:cs="Tahoma"/>
                <w:b/>
                <w:bCs/>
                <w:color w:val="000000"/>
                <w:szCs w:val="18"/>
              </w:rPr>
              <w:t>*</w:t>
            </w:r>
          </w:p>
        </w:tc>
        <w:tc>
          <w:tcPr>
            <w:tcW w:w="1774" w:type="dxa"/>
            <w:shd w:val="clear" w:color="auto" w:fill="FABF8F"/>
          </w:tcPr>
          <w:p w14:paraId="61FFABB5" w14:textId="77777777" w:rsidR="00A13BC3" w:rsidRPr="00B94ED2" w:rsidRDefault="00A13BC3" w:rsidP="00A45212">
            <w:pPr>
              <w:spacing w:after="120"/>
              <w:jc w:val="center"/>
              <w:rPr>
                <w:rFonts w:eastAsia="PMingLiU" w:cs="Tahoma"/>
                <w:b/>
                <w:bCs/>
                <w:color w:val="000000"/>
                <w:szCs w:val="18"/>
                <w:lang w:eastAsia="ja-JP"/>
              </w:rPr>
            </w:pPr>
          </w:p>
        </w:tc>
        <w:tc>
          <w:tcPr>
            <w:tcW w:w="1830" w:type="dxa"/>
            <w:shd w:val="clear" w:color="auto" w:fill="FABF8F"/>
          </w:tcPr>
          <w:p w14:paraId="61FFABB6" w14:textId="77777777" w:rsidR="00A13BC3" w:rsidRPr="00B94ED2" w:rsidRDefault="00A13BC3" w:rsidP="00A45212">
            <w:pPr>
              <w:spacing w:after="120"/>
              <w:jc w:val="center"/>
              <w:rPr>
                <w:rFonts w:eastAsia="PMingLiU" w:cs="Tahoma"/>
                <w:b/>
                <w:bCs/>
                <w:color w:val="000000"/>
                <w:szCs w:val="18"/>
                <w:lang w:eastAsia="ja-JP"/>
              </w:rPr>
            </w:pPr>
          </w:p>
        </w:tc>
        <w:tc>
          <w:tcPr>
            <w:tcW w:w="1474" w:type="dxa"/>
            <w:shd w:val="clear" w:color="auto" w:fill="FABF8F"/>
          </w:tcPr>
          <w:p w14:paraId="61FFABB7" w14:textId="77777777" w:rsidR="00A13BC3" w:rsidRPr="00B94ED2" w:rsidRDefault="00A13BC3" w:rsidP="00A45212">
            <w:pPr>
              <w:spacing w:after="120"/>
              <w:jc w:val="center"/>
              <w:rPr>
                <w:rFonts w:eastAsia="PMingLiU" w:cs="Tahoma"/>
                <w:b/>
                <w:bCs/>
                <w:color w:val="000000"/>
                <w:szCs w:val="18"/>
                <w:lang w:eastAsia="ja-JP"/>
              </w:rPr>
            </w:pPr>
          </w:p>
        </w:tc>
      </w:tr>
      <w:tr w:rsidR="00A13BC3" w:rsidRPr="00B94ED2" w14:paraId="61FFABBE" w14:textId="77777777" w:rsidTr="00A45212">
        <w:tc>
          <w:tcPr>
            <w:tcW w:w="1912" w:type="dxa"/>
            <w:shd w:val="clear" w:color="auto" w:fill="FABF8F"/>
          </w:tcPr>
          <w:p w14:paraId="61FFABB9" w14:textId="77777777" w:rsidR="00A13BC3" w:rsidRPr="00B94ED2" w:rsidRDefault="00A13BC3" w:rsidP="00A45212">
            <w:pPr>
              <w:spacing w:after="120"/>
              <w:jc w:val="center"/>
              <w:rPr>
                <w:rFonts w:eastAsia="PMingLiU" w:cs="Tahoma"/>
                <w:color w:val="000000"/>
                <w:szCs w:val="18"/>
                <w:lang w:eastAsia="ja-JP"/>
              </w:rPr>
            </w:pPr>
            <w:r w:rsidRPr="00B94ED2">
              <w:rPr>
                <w:rFonts w:eastAsia="PMingLiU" w:cs="Tahoma"/>
                <w:b/>
                <w:bCs/>
                <w:color w:val="000000"/>
                <w:szCs w:val="18"/>
              </w:rPr>
              <w:t xml:space="preserve">Windows </w:t>
            </w:r>
            <w:r w:rsidRPr="00B94ED2">
              <w:rPr>
                <w:rFonts w:eastAsia="PMingLiU" w:cs="Tahoma"/>
                <w:b/>
                <w:bCs/>
                <w:color w:val="000000"/>
                <w:szCs w:val="18"/>
              </w:rPr>
              <w:t>伺服器</w:t>
            </w:r>
          </w:p>
        </w:tc>
        <w:tc>
          <w:tcPr>
            <w:tcW w:w="1848" w:type="dxa"/>
            <w:shd w:val="clear" w:color="auto" w:fill="FABF8F"/>
          </w:tcPr>
          <w:p w14:paraId="61FFABBA" w14:textId="77777777" w:rsidR="00A13BC3" w:rsidRPr="00B94ED2" w:rsidRDefault="00A13BC3" w:rsidP="00A45212">
            <w:pPr>
              <w:spacing w:after="120"/>
              <w:jc w:val="center"/>
              <w:rPr>
                <w:rFonts w:eastAsia="PMingLiU" w:cs="Tahoma"/>
                <w:color w:val="000000"/>
                <w:szCs w:val="18"/>
                <w:lang w:eastAsia="ja-JP"/>
              </w:rPr>
            </w:pPr>
            <w:r w:rsidRPr="00B94ED2">
              <w:rPr>
                <w:rFonts w:eastAsia="PMingLiU" w:cs="Tahoma"/>
                <w:b/>
                <w:bCs/>
                <w:color w:val="000000"/>
                <w:szCs w:val="18"/>
              </w:rPr>
              <w:t>SQL Server</w:t>
            </w:r>
          </w:p>
        </w:tc>
        <w:tc>
          <w:tcPr>
            <w:tcW w:w="1774" w:type="dxa"/>
            <w:shd w:val="clear" w:color="auto" w:fill="FABF8F"/>
          </w:tcPr>
          <w:p w14:paraId="61FFABBB" w14:textId="77777777" w:rsidR="00A13BC3" w:rsidRPr="00B94ED2" w:rsidRDefault="00A13BC3" w:rsidP="00A45212">
            <w:pPr>
              <w:spacing w:after="120"/>
              <w:jc w:val="center"/>
              <w:rPr>
                <w:rFonts w:eastAsia="PMingLiU" w:cs="Tahoma"/>
                <w:b/>
                <w:bCs/>
                <w:color w:val="000000"/>
                <w:szCs w:val="18"/>
                <w:lang w:eastAsia="ja-JP"/>
              </w:rPr>
            </w:pPr>
            <w:r w:rsidRPr="00B94ED2">
              <w:rPr>
                <w:rFonts w:eastAsia="PMingLiU" w:cs="Tahoma"/>
                <w:b/>
                <w:bCs/>
                <w:color w:val="000000"/>
                <w:szCs w:val="18"/>
              </w:rPr>
              <w:t>Exchange Server</w:t>
            </w:r>
          </w:p>
        </w:tc>
        <w:tc>
          <w:tcPr>
            <w:tcW w:w="1830" w:type="dxa"/>
            <w:shd w:val="clear" w:color="auto" w:fill="FABF8F"/>
          </w:tcPr>
          <w:p w14:paraId="61FFABBC" w14:textId="77777777" w:rsidR="00A13BC3" w:rsidRPr="00B94ED2" w:rsidRDefault="00A13BC3" w:rsidP="00A45212">
            <w:pPr>
              <w:spacing w:after="120"/>
              <w:jc w:val="center"/>
              <w:rPr>
                <w:rFonts w:eastAsia="PMingLiU" w:cs="Tahoma"/>
                <w:b/>
                <w:bCs/>
                <w:color w:val="000000"/>
                <w:szCs w:val="18"/>
                <w:lang w:eastAsia="ja-JP"/>
              </w:rPr>
            </w:pPr>
            <w:r w:rsidRPr="00B94ED2">
              <w:rPr>
                <w:rFonts w:eastAsia="PMingLiU" w:cs="Tahoma"/>
                <w:b/>
                <w:bCs/>
                <w:color w:val="000000"/>
                <w:szCs w:val="18"/>
              </w:rPr>
              <w:t>SharePoint Server</w:t>
            </w:r>
          </w:p>
        </w:tc>
        <w:tc>
          <w:tcPr>
            <w:tcW w:w="1474" w:type="dxa"/>
            <w:shd w:val="clear" w:color="auto" w:fill="FABF8F"/>
          </w:tcPr>
          <w:p w14:paraId="61FFABBD" w14:textId="77777777" w:rsidR="00A13BC3" w:rsidRPr="00B94ED2" w:rsidRDefault="00A13BC3" w:rsidP="00A45212">
            <w:pPr>
              <w:spacing w:after="120"/>
              <w:jc w:val="center"/>
              <w:rPr>
                <w:rFonts w:eastAsia="PMingLiU" w:cs="Tahoma"/>
                <w:b/>
                <w:bCs/>
                <w:color w:val="000000"/>
                <w:szCs w:val="18"/>
                <w:lang w:eastAsia="ja-JP"/>
              </w:rPr>
            </w:pPr>
            <w:r w:rsidRPr="00B94ED2">
              <w:rPr>
                <w:rFonts w:eastAsia="PMingLiU" w:cs="Tahoma"/>
                <w:b/>
                <w:bCs/>
                <w:color w:val="000000"/>
                <w:szCs w:val="18"/>
              </w:rPr>
              <w:t>Lync Server</w:t>
            </w:r>
          </w:p>
        </w:tc>
      </w:tr>
      <w:tr w:rsidR="00A13BC3" w:rsidRPr="00B94ED2" w14:paraId="61FFABC4" w14:textId="77777777" w:rsidTr="00A45212">
        <w:tc>
          <w:tcPr>
            <w:tcW w:w="1912" w:type="dxa"/>
          </w:tcPr>
          <w:p w14:paraId="61FFABBF" w14:textId="77777777" w:rsidR="00A13BC3" w:rsidRPr="00B94ED2" w:rsidRDefault="00A13BC3" w:rsidP="00A45212">
            <w:pPr>
              <w:spacing w:after="120"/>
              <w:jc w:val="center"/>
              <w:rPr>
                <w:rFonts w:eastAsia="PMingLiU" w:cs="Tahoma"/>
                <w:color w:val="000000"/>
                <w:szCs w:val="18"/>
                <w:lang w:eastAsia="ja-JP"/>
              </w:rPr>
            </w:pPr>
            <w:r w:rsidRPr="00B94ED2">
              <w:rPr>
                <w:rFonts w:eastAsia="PMingLiU" w:cs="Tahoma"/>
                <w:color w:val="000000"/>
                <w:szCs w:val="18"/>
              </w:rPr>
              <w:t>Windows Server Datacenter</w:t>
            </w:r>
          </w:p>
        </w:tc>
        <w:tc>
          <w:tcPr>
            <w:tcW w:w="1848" w:type="dxa"/>
          </w:tcPr>
          <w:p w14:paraId="61FFABC0" w14:textId="77777777" w:rsidR="00A13BC3" w:rsidRPr="00B94ED2" w:rsidRDefault="00A13BC3" w:rsidP="00A45212">
            <w:pPr>
              <w:spacing w:after="120"/>
              <w:jc w:val="center"/>
              <w:rPr>
                <w:rFonts w:eastAsia="PMingLiU" w:cs="Tahoma"/>
                <w:color w:val="000000"/>
                <w:szCs w:val="18"/>
                <w:lang w:eastAsia="ja-JP"/>
              </w:rPr>
            </w:pPr>
            <w:r w:rsidRPr="00B94ED2">
              <w:rPr>
                <w:rFonts w:eastAsia="PMingLiU" w:cs="Tahoma"/>
                <w:color w:val="000000"/>
                <w:szCs w:val="18"/>
              </w:rPr>
              <w:t xml:space="preserve">SQL Server Parallel Data Warehouse </w:t>
            </w:r>
          </w:p>
        </w:tc>
        <w:tc>
          <w:tcPr>
            <w:tcW w:w="1774" w:type="dxa"/>
          </w:tcPr>
          <w:p w14:paraId="61FFABC1" w14:textId="77777777" w:rsidR="00A13BC3" w:rsidRPr="00B94ED2" w:rsidRDefault="00A13BC3" w:rsidP="00A45212">
            <w:pPr>
              <w:spacing w:after="120"/>
              <w:jc w:val="center"/>
              <w:rPr>
                <w:rFonts w:eastAsia="PMingLiU" w:cs="Tahoma"/>
                <w:color w:val="000000"/>
                <w:szCs w:val="18"/>
                <w:lang w:eastAsia="ja-JP"/>
              </w:rPr>
            </w:pPr>
            <w:r w:rsidRPr="00B94ED2">
              <w:rPr>
                <w:rFonts w:eastAsia="PMingLiU" w:cs="Tahoma"/>
                <w:color w:val="000000"/>
                <w:szCs w:val="18"/>
              </w:rPr>
              <w:t>Exchange Small Business Server</w:t>
            </w:r>
          </w:p>
        </w:tc>
        <w:tc>
          <w:tcPr>
            <w:tcW w:w="1830" w:type="dxa"/>
          </w:tcPr>
          <w:p w14:paraId="61FFABC2" w14:textId="77777777" w:rsidR="00A13BC3" w:rsidRPr="00B94ED2" w:rsidRDefault="00A13BC3" w:rsidP="00A45212">
            <w:pPr>
              <w:spacing w:after="120"/>
              <w:jc w:val="center"/>
              <w:rPr>
                <w:rFonts w:eastAsia="PMingLiU" w:cs="Tahoma"/>
                <w:color w:val="000000"/>
                <w:szCs w:val="18"/>
                <w:lang w:eastAsia="ja-JP"/>
              </w:rPr>
            </w:pPr>
            <w:r w:rsidRPr="00B94ED2">
              <w:rPr>
                <w:rFonts w:eastAsia="PMingLiU" w:cs="Tahoma"/>
                <w:color w:val="000000"/>
                <w:szCs w:val="18"/>
              </w:rPr>
              <w:t>SharePoint for Internet Sites Server Enterprise</w:t>
            </w:r>
          </w:p>
        </w:tc>
        <w:tc>
          <w:tcPr>
            <w:tcW w:w="1474" w:type="dxa"/>
          </w:tcPr>
          <w:p w14:paraId="61FFABC3" w14:textId="77777777" w:rsidR="00A13BC3" w:rsidRPr="00B94ED2" w:rsidRDefault="00A13BC3" w:rsidP="00A45212">
            <w:pPr>
              <w:spacing w:after="120"/>
              <w:jc w:val="center"/>
              <w:rPr>
                <w:rFonts w:eastAsia="PMingLiU" w:cs="Tahoma"/>
                <w:color w:val="000000"/>
                <w:szCs w:val="18"/>
                <w:lang w:eastAsia="ja-JP"/>
              </w:rPr>
            </w:pPr>
            <w:r w:rsidRPr="00B94ED2">
              <w:rPr>
                <w:rFonts w:eastAsia="PMingLiU" w:cs="Tahoma"/>
                <w:color w:val="000000"/>
                <w:szCs w:val="18"/>
              </w:rPr>
              <w:t>Lync Server 2010 Enterprise Edition</w:t>
            </w:r>
          </w:p>
        </w:tc>
      </w:tr>
      <w:tr w:rsidR="00A13BC3" w:rsidRPr="00B94ED2" w14:paraId="61FFABCA" w14:textId="77777777" w:rsidTr="00A45212">
        <w:tc>
          <w:tcPr>
            <w:tcW w:w="1912" w:type="dxa"/>
          </w:tcPr>
          <w:p w14:paraId="61FFABC5" w14:textId="77777777" w:rsidR="00A13BC3" w:rsidRPr="00B94ED2" w:rsidRDefault="00A13BC3" w:rsidP="00A45212">
            <w:pPr>
              <w:spacing w:after="120"/>
              <w:jc w:val="center"/>
              <w:rPr>
                <w:rFonts w:eastAsia="PMingLiU" w:cs="Tahoma"/>
                <w:szCs w:val="18"/>
              </w:rPr>
            </w:pPr>
            <w:r w:rsidRPr="00B94ED2">
              <w:rPr>
                <w:rFonts w:eastAsia="PMingLiU" w:cs="Tahoma"/>
                <w:color w:val="000000"/>
                <w:szCs w:val="18"/>
              </w:rPr>
              <w:t>Windows Server Enterprise</w:t>
            </w:r>
          </w:p>
        </w:tc>
        <w:tc>
          <w:tcPr>
            <w:tcW w:w="1848" w:type="dxa"/>
          </w:tcPr>
          <w:p w14:paraId="61FFABC6" w14:textId="77777777" w:rsidR="00A13BC3" w:rsidRPr="00B94ED2" w:rsidRDefault="00A13BC3" w:rsidP="00A45212">
            <w:pPr>
              <w:spacing w:after="120"/>
              <w:jc w:val="center"/>
              <w:rPr>
                <w:rFonts w:eastAsia="PMingLiU" w:cs="Tahoma"/>
                <w:szCs w:val="18"/>
                <w:lang w:eastAsia="ja-JP"/>
              </w:rPr>
            </w:pPr>
            <w:r w:rsidRPr="00B94ED2">
              <w:rPr>
                <w:rFonts w:eastAsia="PMingLiU" w:cs="Tahoma"/>
                <w:color w:val="000000"/>
                <w:szCs w:val="18"/>
              </w:rPr>
              <w:t>SQL Server Datacenter</w:t>
            </w:r>
          </w:p>
        </w:tc>
        <w:tc>
          <w:tcPr>
            <w:tcW w:w="1774" w:type="dxa"/>
          </w:tcPr>
          <w:p w14:paraId="61FFABC7" w14:textId="77777777" w:rsidR="00A13BC3" w:rsidRPr="00B94ED2" w:rsidRDefault="00A13BC3" w:rsidP="00A45212">
            <w:pPr>
              <w:spacing w:after="120"/>
              <w:jc w:val="center"/>
              <w:rPr>
                <w:rFonts w:eastAsia="PMingLiU" w:cs="Tahoma"/>
                <w:color w:val="000000"/>
                <w:szCs w:val="18"/>
                <w:lang w:eastAsia="ja-JP"/>
              </w:rPr>
            </w:pPr>
            <w:r w:rsidRPr="00B94ED2">
              <w:rPr>
                <w:rFonts w:eastAsia="PMingLiU" w:cs="Tahoma"/>
                <w:color w:val="000000"/>
                <w:szCs w:val="18"/>
              </w:rPr>
              <w:t>Exchange Server Enterprise</w:t>
            </w:r>
          </w:p>
        </w:tc>
        <w:tc>
          <w:tcPr>
            <w:tcW w:w="1830" w:type="dxa"/>
          </w:tcPr>
          <w:p w14:paraId="61FFABC8" w14:textId="77777777" w:rsidR="00A13BC3" w:rsidRPr="00B94ED2" w:rsidRDefault="00A13BC3" w:rsidP="00A45212">
            <w:pPr>
              <w:spacing w:after="120"/>
              <w:jc w:val="center"/>
              <w:rPr>
                <w:rFonts w:eastAsia="PMingLiU" w:cs="Tahoma"/>
                <w:color w:val="000000"/>
                <w:szCs w:val="18"/>
                <w:lang w:eastAsia="ja-JP"/>
              </w:rPr>
            </w:pPr>
            <w:r w:rsidRPr="00B94ED2">
              <w:rPr>
                <w:rFonts w:eastAsia="PMingLiU" w:cs="Tahoma"/>
                <w:color w:val="000000"/>
                <w:szCs w:val="18"/>
              </w:rPr>
              <w:t>SharePoint for Internet Sites Server Standard</w:t>
            </w:r>
          </w:p>
        </w:tc>
        <w:tc>
          <w:tcPr>
            <w:tcW w:w="1474" w:type="dxa"/>
          </w:tcPr>
          <w:p w14:paraId="61FFABC9" w14:textId="77777777" w:rsidR="00A13BC3" w:rsidRPr="00B94ED2" w:rsidRDefault="00A13BC3" w:rsidP="00A45212">
            <w:pPr>
              <w:spacing w:after="120"/>
              <w:jc w:val="center"/>
              <w:rPr>
                <w:rFonts w:eastAsia="PMingLiU" w:cs="Tahoma"/>
                <w:color w:val="000000"/>
                <w:szCs w:val="18"/>
                <w:lang w:eastAsia="ja-JP"/>
              </w:rPr>
            </w:pPr>
            <w:r w:rsidRPr="00B94ED2">
              <w:rPr>
                <w:rFonts w:eastAsia="PMingLiU" w:cs="Tahoma"/>
                <w:color w:val="000000"/>
                <w:szCs w:val="18"/>
              </w:rPr>
              <w:t>Lync Server 2010 Standard Edition</w:t>
            </w:r>
          </w:p>
        </w:tc>
      </w:tr>
      <w:tr w:rsidR="00A13BC3" w:rsidRPr="00B94ED2" w14:paraId="61FFABD0" w14:textId="77777777" w:rsidTr="00A45212">
        <w:tc>
          <w:tcPr>
            <w:tcW w:w="1912" w:type="dxa"/>
          </w:tcPr>
          <w:p w14:paraId="61FFABCB" w14:textId="77777777" w:rsidR="00A13BC3" w:rsidRPr="00B94ED2" w:rsidRDefault="00A13BC3" w:rsidP="00A45212">
            <w:pPr>
              <w:spacing w:after="120"/>
              <w:jc w:val="center"/>
              <w:rPr>
                <w:rFonts w:eastAsia="PMingLiU" w:cs="Tahoma"/>
                <w:szCs w:val="18"/>
                <w:lang w:eastAsia="ja-JP"/>
              </w:rPr>
            </w:pPr>
            <w:r w:rsidRPr="00B94ED2">
              <w:rPr>
                <w:rFonts w:eastAsia="PMingLiU" w:cs="Tahoma"/>
                <w:color w:val="000000"/>
                <w:szCs w:val="18"/>
              </w:rPr>
              <w:t>Windows Server Standard</w:t>
            </w:r>
          </w:p>
        </w:tc>
        <w:tc>
          <w:tcPr>
            <w:tcW w:w="1848" w:type="dxa"/>
          </w:tcPr>
          <w:p w14:paraId="61FFABCC" w14:textId="77777777" w:rsidR="00A13BC3" w:rsidRPr="00B94ED2" w:rsidRDefault="00A13BC3" w:rsidP="00A45212">
            <w:pPr>
              <w:spacing w:after="120"/>
              <w:jc w:val="center"/>
              <w:rPr>
                <w:rFonts w:eastAsia="PMingLiU" w:cs="Tahoma"/>
                <w:szCs w:val="18"/>
                <w:lang w:eastAsia="ja-JP"/>
              </w:rPr>
            </w:pPr>
            <w:r w:rsidRPr="00B94ED2">
              <w:rPr>
                <w:rFonts w:eastAsia="PMingLiU" w:cs="Tahoma"/>
                <w:szCs w:val="18"/>
              </w:rPr>
              <w:t>SQL Server Enterprise</w:t>
            </w:r>
          </w:p>
        </w:tc>
        <w:tc>
          <w:tcPr>
            <w:tcW w:w="1774" w:type="dxa"/>
          </w:tcPr>
          <w:p w14:paraId="61FFABCD" w14:textId="77777777" w:rsidR="00A13BC3" w:rsidRPr="00B94ED2" w:rsidRDefault="00A13BC3" w:rsidP="00A45212">
            <w:pPr>
              <w:spacing w:after="120"/>
              <w:jc w:val="center"/>
              <w:rPr>
                <w:rFonts w:eastAsia="PMingLiU" w:cs="Tahoma"/>
                <w:color w:val="000000"/>
                <w:szCs w:val="18"/>
                <w:lang w:eastAsia="ja-JP"/>
              </w:rPr>
            </w:pPr>
            <w:r w:rsidRPr="00B94ED2">
              <w:rPr>
                <w:rFonts w:eastAsia="PMingLiU" w:cs="Tahoma"/>
                <w:color w:val="000000"/>
                <w:szCs w:val="18"/>
              </w:rPr>
              <w:t>Exchange Server Standard</w:t>
            </w:r>
          </w:p>
        </w:tc>
        <w:tc>
          <w:tcPr>
            <w:tcW w:w="1830" w:type="dxa"/>
          </w:tcPr>
          <w:p w14:paraId="61FFABCE" w14:textId="77777777" w:rsidR="00A13BC3" w:rsidRPr="00B94ED2" w:rsidRDefault="00A13BC3" w:rsidP="00A45212">
            <w:pPr>
              <w:spacing w:after="120"/>
              <w:jc w:val="center"/>
              <w:rPr>
                <w:rFonts w:eastAsia="PMingLiU" w:cs="Tahoma"/>
                <w:color w:val="000000"/>
                <w:szCs w:val="18"/>
                <w:lang w:eastAsia="ja-JP"/>
              </w:rPr>
            </w:pPr>
            <w:r w:rsidRPr="00B94ED2">
              <w:rPr>
                <w:rFonts w:eastAsia="PMingLiU" w:cs="Tahoma"/>
                <w:color w:val="000000"/>
                <w:szCs w:val="18"/>
              </w:rPr>
              <w:t>SharePoint Server</w:t>
            </w:r>
          </w:p>
        </w:tc>
        <w:tc>
          <w:tcPr>
            <w:tcW w:w="1474" w:type="dxa"/>
          </w:tcPr>
          <w:p w14:paraId="61FFABCF" w14:textId="77777777" w:rsidR="00A13BC3" w:rsidRPr="00B94ED2" w:rsidRDefault="00A13BC3" w:rsidP="00A45212">
            <w:pPr>
              <w:spacing w:after="120"/>
              <w:jc w:val="center"/>
              <w:rPr>
                <w:rFonts w:eastAsia="PMingLiU" w:cs="Tahoma"/>
                <w:color w:val="000000"/>
                <w:szCs w:val="18"/>
                <w:lang w:eastAsia="ja-JP"/>
              </w:rPr>
            </w:pPr>
          </w:p>
        </w:tc>
      </w:tr>
      <w:tr w:rsidR="00A13BC3" w:rsidRPr="00B94ED2" w14:paraId="61FFABD6" w14:textId="77777777" w:rsidTr="00A45212">
        <w:tc>
          <w:tcPr>
            <w:tcW w:w="1912" w:type="dxa"/>
          </w:tcPr>
          <w:p w14:paraId="61FFABD1" w14:textId="77777777" w:rsidR="00A13BC3" w:rsidRPr="00B94ED2" w:rsidRDefault="00A13BC3" w:rsidP="00A45212">
            <w:pPr>
              <w:spacing w:after="120"/>
              <w:jc w:val="center"/>
              <w:rPr>
                <w:rFonts w:eastAsia="PMingLiU" w:cs="Tahoma"/>
                <w:szCs w:val="18"/>
                <w:lang w:eastAsia="ja-JP"/>
              </w:rPr>
            </w:pPr>
            <w:r w:rsidRPr="00B94ED2">
              <w:rPr>
                <w:rFonts w:eastAsia="PMingLiU" w:cs="Tahoma"/>
                <w:szCs w:val="18"/>
              </w:rPr>
              <w:t xml:space="preserve">Windows Small Business Server Premium </w:t>
            </w:r>
            <w:r w:rsidRPr="00B94ED2">
              <w:rPr>
                <w:rFonts w:eastAsia="PMingLiU" w:cs="Tahoma"/>
                <w:szCs w:val="18"/>
              </w:rPr>
              <w:t>附加元件</w:t>
            </w:r>
          </w:p>
        </w:tc>
        <w:tc>
          <w:tcPr>
            <w:tcW w:w="1848" w:type="dxa"/>
          </w:tcPr>
          <w:p w14:paraId="61FFABD2" w14:textId="77777777" w:rsidR="00A13BC3" w:rsidRPr="00B94ED2" w:rsidRDefault="00A13BC3" w:rsidP="00A45212">
            <w:pPr>
              <w:spacing w:after="120"/>
              <w:jc w:val="center"/>
              <w:rPr>
                <w:rFonts w:eastAsia="PMingLiU" w:cs="Tahoma"/>
                <w:szCs w:val="18"/>
                <w:lang w:eastAsia="ja-JP"/>
              </w:rPr>
            </w:pPr>
            <w:r w:rsidRPr="00B94ED2">
              <w:rPr>
                <w:rFonts w:eastAsia="PMingLiU" w:cs="Tahoma"/>
                <w:szCs w:val="18"/>
              </w:rPr>
              <w:t>SQL Server Standard</w:t>
            </w:r>
          </w:p>
        </w:tc>
        <w:tc>
          <w:tcPr>
            <w:tcW w:w="1774" w:type="dxa"/>
          </w:tcPr>
          <w:p w14:paraId="61FFABD3" w14:textId="77777777" w:rsidR="00A13BC3" w:rsidRPr="00B94ED2" w:rsidRDefault="00A13BC3" w:rsidP="00A45212">
            <w:pPr>
              <w:spacing w:after="120"/>
              <w:jc w:val="center"/>
              <w:rPr>
                <w:rFonts w:eastAsia="PMingLiU" w:cs="Tahoma"/>
                <w:szCs w:val="18"/>
                <w:lang w:eastAsia="ja-JP"/>
              </w:rPr>
            </w:pPr>
          </w:p>
        </w:tc>
        <w:tc>
          <w:tcPr>
            <w:tcW w:w="1830" w:type="dxa"/>
          </w:tcPr>
          <w:p w14:paraId="61FFABD4" w14:textId="77777777" w:rsidR="00A13BC3" w:rsidRPr="00B94ED2" w:rsidRDefault="00A13BC3" w:rsidP="00A45212">
            <w:pPr>
              <w:spacing w:after="120"/>
              <w:jc w:val="center"/>
              <w:rPr>
                <w:rFonts w:eastAsia="PMingLiU" w:cs="Tahoma"/>
                <w:szCs w:val="18"/>
                <w:lang w:eastAsia="ja-JP"/>
              </w:rPr>
            </w:pPr>
          </w:p>
        </w:tc>
        <w:tc>
          <w:tcPr>
            <w:tcW w:w="1474" w:type="dxa"/>
          </w:tcPr>
          <w:p w14:paraId="61FFABD5" w14:textId="77777777" w:rsidR="00A13BC3" w:rsidRPr="00B94ED2" w:rsidRDefault="00A13BC3" w:rsidP="00A45212">
            <w:pPr>
              <w:spacing w:after="120"/>
              <w:jc w:val="center"/>
              <w:rPr>
                <w:rFonts w:eastAsia="PMingLiU" w:cs="Tahoma"/>
                <w:szCs w:val="18"/>
                <w:lang w:eastAsia="ja-JP"/>
              </w:rPr>
            </w:pPr>
          </w:p>
        </w:tc>
      </w:tr>
      <w:tr w:rsidR="00A13BC3" w:rsidRPr="00B94ED2" w14:paraId="61FFABDC" w14:textId="77777777" w:rsidTr="00A45212">
        <w:tc>
          <w:tcPr>
            <w:tcW w:w="1912" w:type="dxa"/>
          </w:tcPr>
          <w:p w14:paraId="61FFABD7" w14:textId="77777777" w:rsidR="00A13BC3" w:rsidRPr="00B94ED2" w:rsidRDefault="00A13BC3" w:rsidP="00A45212">
            <w:pPr>
              <w:spacing w:after="120"/>
              <w:jc w:val="center"/>
              <w:rPr>
                <w:rFonts w:eastAsia="PMingLiU" w:cs="Tahoma"/>
                <w:szCs w:val="18"/>
                <w:lang w:eastAsia="ja-JP"/>
              </w:rPr>
            </w:pPr>
            <w:r w:rsidRPr="00B94ED2">
              <w:rPr>
                <w:rFonts w:eastAsia="PMingLiU" w:cs="Tahoma"/>
                <w:szCs w:val="18"/>
              </w:rPr>
              <w:t>Windows Small Business Server Standard</w:t>
            </w:r>
          </w:p>
        </w:tc>
        <w:tc>
          <w:tcPr>
            <w:tcW w:w="1848" w:type="dxa"/>
          </w:tcPr>
          <w:p w14:paraId="61FFABD8" w14:textId="77777777" w:rsidR="00A13BC3" w:rsidRPr="00B94ED2" w:rsidRDefault="00A13BC3" w:rsidP="00A45212">
            <w:pPr>
              <w:spacing w:after="120"/>
              <w:jc w:val="center"/>
              <w:rPr>
                <w:rFonts w:eastAsia="PMingLiU" w:cs="Tahoma"/>
                <w:szCs w:val="18"/>
                <w:lang w:eastAsia="ja-JP"/>
              </w:rPr>
            </w:pPr>
            <w:r w:rsidRPr="00B94ED2">
              <w:rPr>
                <w:rFonts w:eastAsia="PMingLiU" w:cs="Tahoma"/>
                <w:szCs w:val="18"/>
              </w:rPr>
              <w:t>SQL Server Workgroup</w:t>
            </w:r>
          </w:p>
        </w:tc>
        <w:tc>
          <w:tcPr>
            <w:tcW w:w="1774" w:type="dxa"/>
          </w:tcPr>
          <w:p w14:paraId="61FFABD9" w14:textId="77777777" w:rsidR="00A13BC3" w:rsidRPr="00B94ED2" w:rsidRDefault="00A13BC3" w:rsidP="00A45212">
            <w:pPr>
              <w:spacing w:after="120"/>
              <w:jc w:val="center"/>
              <w:rPr>
                <w:rFonts w:eastAsia="PMingLiU" w:cs="Tahoma"/>
                <w:szCs w:val="18"/>
                <w:lang w:eastAsia="ja-JP"/>
              </w:rPr>
            </w:pPr>
          </w:p>
        </w:tc>
        <w:tc>
          <w:tcPr>
            <w:tcW w:w="1830" w:type="dxa"/>
          </w:tcPr>
          <w:p w14:paraId="61FFABDA" w14:textId="77777777" w:rsidR="00A13BC3" w:rsidRPr="00B94ED2" w:rsidRDefault="00A13BC3" w:rsidP="00A45212">
            <w:pPr>
              <w:spacing w:after="120"/>
              <w:jc w:val="center"/>
              <w:rPr>
                <w:rFonts w:eastAsia="PMingLiU" w:cs="Tahoma"/>
                <w:szCs w:val="18"/>
                <w:lang w:eastAsia="ja-JP"/>
              </w:rPr>
            </w:pPr>
          </w:p>
        </w:tc>
        <w:tc>
          <w:tcPr>
            <w:tcW w:w="1474" w:type="dxa"/>
          </w:tcPr>
          <w:p w14:paraId="61FFABDB" w14:textId="77777777" w:rsidR="00A13BC3" w:rsidRPr="00B94ED2" w:rsidRDefault="00A13BC3" w:rsidP="00A45212">
            <w:pPr>
              <w:spacing w:after="120"/>
              <w:jc w:val="center"/>
              <w:rPr>
                <w:rFonts w:eastAsia="PMingLiU" w:cs="Tahoma"/>
                <w:szCs w:val="18"/>
                <w:lang w:eastAsia="ja-JP"/>
              </w:rPr>
            </w:pPr>
          </w:p>
        </w:tc>
      </w:tr>
      <w:tr w:rsidR="00A13BC3" w:rsidRPr="00B94ED2" w14:paraId="61FFABE2" w14:textId="77777777" w:rsidTr="00A45212">
        <w:tc>
          <w:tcPr>
            <w:tcW w:w="1912" w:type="dxa"/>
          </w:tcPr>
          <w:p w14:paraId="61FFABDD" w14:textId="77777777" w:rsidR="00A13BC3" w:rsidRPr="00B94ED2" w:rsidRDefault="00A13BC3" w:rsidP="00A45212">
            <w:pPr>
              <w:spacing w:after="120"/>
              <w:jc w:val="center"/>
              <w:rPr>
                <w:rFonts w:eastAsia="PMingLiU" w:cs="Tahoma"/>
                <w:szCs w:val="18"/>
                <w:lang w:eastAsia="ja-JP"/>
              </w:rPr>
            </w:pPr>
            <w:r w:rsidRPr="00B94ED2">
              <w:rPr>
                <w:rFonts w:eastAsia="PMingLiU" w:cs="Tahoma"/>
                <w:szCs w:val="18"/>
              </w:rPr>
              <w:t>Windows Small Business Server Essentials</w:t>
            </w:r>
          </w:p>
        </w:tc>
        <w:tc>
          <w:tcPr>
            <w:tcW w:w="1848" w:type="dxa"/>
          </w:tcPr>
          <w:p w14:paraId="61FFABDE" w14:textId="77777777" w:rsidR="00A13BC3" w:rsidRPr="00B94ED2" w:rsidRDefault="00A13BC3" w:rsidP="00A45212">
            <w:pPr>
              <w:spacing w:after="120"/>
              <w:jc w:val="center"/>
              <w:rPr>
                <w:rFonts w:eastAsia="PMingLiU" w:cs="Tahoma"/>
                <w:szCs w:val="18"/>
                <w:lang w:eastAsia="ja-JP"/>
              </w:rPr>
            </w:pPr>
            <w:r w:rsidRPr="00B94ED2">
              <w:rPr>
                <w:rFonts w:eastAsia="PMingLiU" w:cs="Tahoma"/>
                <w:szCs w:val="18"/>
              </w:rPr>
              <w:t>SQL Server Small Business</w:t>
            </w:r>
          </w:p>
        </w:tc>
        <w:tc>
          <w:tcPr>
            <w:tcW w:w="1774" w:type="dxa"/>
          </w:tcPr>
          <w:p w14:paraId="61FFABDF" w14:textId="77777777" w:rsidR="00A13BC3" w:rsidRPr="00B94ED2" w:rsidRDefault="00A13BC3" w:rsidP="00A45212">
            <w:pPr>
              <w:spacing w:after="120"/>
              <w:jc w:val="center"/>
              <w:rPr>
                <w:rFonts w:eastAsia="PMingLiU" w:cs="Tahoma"/>
                <w:szCs w:val="18"/>
                <w:lang w:eastAsia="ja-JP"/>
              </w:rPr>
            </w:pPr>
          </w:p>
        </w:tc>
        <w:tc>
          <w:tcPr>
            <w:tcW w:w="1830" w:type="dxa"/>
          </w:tcPr>
          <w:p w14:paraId="61FFABE0" w14:textId="77777777" w:rsidR="00A13BC3" w:rsidRPr="00B94ED2" w:rsidRDefault="00A13BC3" w:rsidP="00A45212">
            <w:pPr>
              <w:spacing w:after="120"/>
              <w:jc w:val="center"/>
              <w:rPr>
                <w:rFonts w:eastAsia="PMingLiU" w:cs="Tahoma"/>
                <w:szCs w:val="18"/>
                <w:lang w:eastAsia="ja-JP"/>
              </w:rPr>
            </w:pPr>
          </w:p>
        </w:tc>
        <w:tc>
          <w:tcPr>
            <w:tcW w:w="1474" w:type="dxa"/>
          </w:tcPr>
          <w:p w14:paraId="61FFABE1" w14:textId="77777777" w:rsidR="00A13BC3" w:rsidRPr="00B94ED2" w:rsidRDefault="00A13BC3" w:rsidP="00A45212">
            <w:pPr>
              <w:spacing w:after="120"/>
              <w:jc w:val="center"/>
              <w:rPr>
                <w:rFonts w:eastAsia="PMingLiU" w:cs="Tahoma"/>
                <w:szCs w:val="18"/>
                <w:lang w:eastAsia="ja-JP"/>
              </w:rPr>
            </w:pPr>
          </w:p>
        </w:tc>
      </w:tr>
      <w:tr w:rsidR="00A13BC3" w:rsidRPr="00B94ED2" w14:paraId="61FFABE8" w14:textId="77777777" w:rsidTr="00A45212">
        <w:tc>
          <w:tcPr>
            <w:tcW w:w="1912" w:type="dxa"/>
          </w:tcPr>
          <w:p w14:paraId="61FFABE3" w14:textId="77777777" w:rsidR="00A13BC3" w:rsidRPr="00B94ED2" w:rsidRDefault="00A13BC3" w:rsidP="00A45212">
            <w:pPr>
              <w:spacing w:after="120"/>
              <w:jc w:val="center"/>
              <w:rPr>
                <w:rFonts w:eastAsia="PMingLiU" w:cs="Tahoma"/>
                <w:szCs w:val="18"/>
                <w:lang w:eastAsia="ja-JP"/>
              </w:rPr>
            </w:pPr>
            <w:r w:rsidRPr="00B94ED2">
              <w:rPr>
                <w:rFonts w:eastAsia="PMingLiU" w:cs="Tahoma"/>
                <w:szCs w:val="18"/>
              </w:rPr>
              <w:t>Windows Web Server</w:t>
            </w:r>
          </w:p>
        </w:tc>
        <w:tc>
          <w:tcPr>
            <w:tcW w:w="1848" w:type="dxa"/>
          </w:tcPr>
          <w:p w14:paraId="61FFABE4" w14:textId="77777777" w:rsidR="00A13BC3" w:rsidRPr="00B94ED2" w:rsidRDefault="00A13BC3" w:rsidP="00A45212">
            <w:pPr>
              <w:spacing w:after="120"/>
              <w:jc w:val="center"/>
              <w:rPr>
                <w:rFonts w:eastAsia="PMingLiU" w:cs="Tahoma"/>
                <w:szCs w:val="18"/>
                <w:lang w:eastAsia="ja-JP"/>
              </w:rPr>
            </w:pPr>
            <w:r w:rsidRPr="00B94ED2">
              <w:rPr>
                <w:rFonts w:eastAsia="PMingLiU" w:cs="Tahoma"/>
                <w:szCs w:val="18"/>
              </w:rPr>
              <w:t>SQL Server Web</w:t>
            </w:r>
          </w:p>
        </w:tc>
        <w:tc>
          <w:tcPr>
            <w:tcW w:w="1774" w:type="dxa"/>
          </w:tcPr>
          <w:p w14:paraId="61FFABE5" w14:textId="77777777" w:rsidR="00A13BC3" w:rsidRPr="00B94ED2" w:rsidRDefault="00A13BC3" w:rsidP="00A45212">
            <w:pPr>
              <w:spacing w:after="120"/>
              <w:jc w:val="center"/>
              <w:rPr>
                <w:rFonts w:eastAsia="PMingLiU" w:cs="Tahoma"/>
                <w:szCs w:val="18"/>
                <w:lang w:eastAsia="ja-JP"/>
              </w:rPr>
            </w:pPr>
          </w:p>
        </w:tc>
        <w:tc>
          <w:tcPr>
            <w:tcW w:w="1830" w:type="dxa"/>
          </w:tcPr>
          <w:p w14:paraId="61FFABE6" w14:textId="77777777" w:rsidR="00A13BC3" w:rsidRPr="00B94ED2" w:rsidRDefault="00A13BC3" w:rsidP="00A45212">
            <w:pPr>
              <w:spacing w:after="120"/>
              <w:jc w:val="center"/>
              <w:rPr>
                <w:rFonts w:eastAsia="PMingLiU" w:cs="Tahoma"/>
                <w:szCs w:val="18"/>
                <w:lang w:eastAsia="ja-JP"/>
              </w:rPr>
            </w:pPr>
          </w:p>
        </w:tc>
        <w:tc>
          <w:tcPr>
            <w:tcW w:w="1474" w:type="dxa"/>
          </w:tcPr>
          <w:p w14:paraId="61FFABE7" w14:textId="77777777" w:rsidR="00A13BC3" w:rsidRPr="00B94ED2" w:rsidRDefault="00A13BC3" w:rsidP="00A45212">
            <w:pPr>
              <w:spacing w:after="120"/>
              <w:jc w:val="center"/>
              <w:rPr>
                <w:rFonts w:eastAsia="PMingLiU" w:cs="Tahoma"/>
                <w:szCs w:val="18"/>
                <w:lang w:eastAsia="ja-JP"/>
              </w:rPr>
            </w:pPr>
          </w:p>
        </w:tc>
      </w:tr>
      <w:tr w:rsidR="00A13BC3" w:rsidRPr="00B94ED2" w14:paraId="61FFABEE" w14:textId="77777777" w:rsidTr="00A45212">
        <w:tc>
          <w:tcPr>
            <w:tcW w:w="1912" w:type="dxa"/>
          </w:tcPr>
          <w:p w14:paraId="61FFABE9" w14:textId="77777777" w:rsidR="00A13BC3" w:rsidRPr="00B94ED2" w:rsidRDefault="00A13BC3" w:rsidP="00A45212">
            <w:pPr>
              <w:spacing w:after="120"/>
              <w:jc w:val="center"/>
              <w:rPr>
                <w:rFonts w:eastAsia="PMingLiU" w:cs="Tahoma"/>
                <w:szCs w:val="18"/>
                <w:lang w:eastAsia="ja-JP"/>
              </w:rPr>
            </w:pPr>
            <w:r w:rsidRPr="00B94ED2">
              <w:rPr>
                <w:rFonts w:eastAsia="PMingLiU" w:cs="Tahoma"/>
                <w:szCs w:val="18"/>
              </w:rPr>
              <w:t>Windows HPC Server Suite</w:t>
            </w:r>
          </w:p>
        </w:tc>
        <w:tc>
          <w:tcPr>
            <w:tcW w:w="1848" w:type="dxa"/>
          </w:tcPr>
          <w:p w14:paraId="61FFABEA" w14:textId="77777777" w:rsidR="00A13BC3" w:rsidRPr="00B94ED2" w:rsidRDefault="00A13BC3" w:rsidP="00A45212">
            <w:pPr>
              <w:spacing w:after="120"/>
              <w:jc w:val="center"/>
              <w:rPr>
                <w:rFonts w:eastAsia="PMingLiU" w:cs="Tahoma"/>
                <w:szCs w:val="18"/>
                <w:lang w:eastAsia="ja-JP"/>
              </w:rPr>
            </w:pPr>
            <w:r w:rsidRPr="00B94ED2">
              <w:rPr>
                <w:rFonts w:eastAsia="PMingLiU" w:cs="Tahoma"/>
                <w:szCs w:val="18"/>
              </w:rPr>
              <w:t>SQL Server Developer</w:t>
            </w:r>
          </w:p>
        </w:tc>
        <w:tc>
          <w:tcPr>
            <w:tcW w:w="1774" w:type="dxa"/>
          </w:tcPr>
          <w:p w14:paraId="61FFABEB" w14:textId="77777777" w:rsidR="00A13BC3" w:rsidRPr="00B94ED2" w:rsidRDefault="00A13BC3" w:rsidP="00A45212">
            <w:pPr>
              <w:spacing w:after="120"/>
              <w:jc w:val="center"/>
              <w:rPr>
                <w:rFonts w:eastAsia="PMingLiU" w:cs="Tahoma"/>
                <w:szCs w:val="18"/>
                <w:lang w:eastAsia="ja-JP"/>
              </w:rPr>
            </w:pPr>
          </w:p>
        </w:tc>
        <w:tc>
          <w:tcPr>
            <w:tcW w:w="1830" w:type="dxa"/>
          </w:tcPr>
          <w:p w14:paraId="61FFABEC" w14:textId="77777777" w:rsidR="00A13BC3" w:rsidRPr="00B94ED2" w:rsidRDefault="00A13BC3" w:rsidP="00A45212">
            <w:pPr>
              <w:spacing w:after="120"/>
              <w:jc w:val="center"/>
              <w:rPr>
                <w:rFonts w:eastAsia="PMingLiU" w:cs="Tahoma"/>
                <w:szCs w:val="18"/>
                <w:lang w:eastAsia="ja-JP"/>
              </w:rPr>
            </w:pPr>
          </w:p>
        </w:tc>
        <w:tc>
          <w:tcPr>
            <w:tcW w:w="1474" w:type="dxa"/>
          </w:tcPr>
          <w:p w14:paraId="61FFABED" w14:textId="77777777" w:rsidR="00A13BC3" w:rsidRPr="00B94ED2" w:rsidRDefault="00A13BC3" w:rsidP="00A45212">
            <w:pPr>
              <w:spacing w:after="120"/>
              <w:jc w:val="center"/>
              <w:rPr>
                <w:rFonts w:eastAsia="PMingLiU" w:cs="Tahoma"/>
                <w:szCs w:val="18"/>
                <w:lang w:eastAsia="ja-JP"/>
              </w:rPr>
            </w:pPr>
          </w:p>
        </w:tc>
      </w:tr>
      <w:tr w:rsidR="00A13BC3" w:rsidRPr="00B94ED2" w14:paraId="61FFABF4" w14:textId="77777777" w:rsidTr="00A45212">
        <w:tc>
          <w:tcPr>
            <w:tcW w:w="1912" w:type="dxa"/>
          </w:tcPr>
          <w:p w14:paraId="61FFABEF" w14:textId="77777777" w:rsidR="00A13BC3" w:rsidRPr="00B94ED2" w:rsidRDefault="00A13BC3" w:rsidP="00A45212">
            <w:pPr>
              <w:spacing w:after="120"/>
              <w:jc w:val="center"/>
              <w:rPr>
                <w:rFonts w:eastAsia="PMingLiU" w:cs="Tahoma"/>
                <w:szCs w:val="18"/>
                <w:lang w:eastAsia="ja-JP"/>
              </w:rPr>
            </w:pPr>
            <w:r w:rsidRPr="00B94ED2">
              <w:rPr>
                <w:rFonts w:eastAsia="PMingLiU" w:cs="Tahoma"/>
                <w:szCs w:val="18"/>
              </w:rPr>
              <w:t>Windows Server HPC</w:t>
            </w:r>
            <w:r w:rsidR="00A950AF">
              <w:rPr>
                <w:rFonts w:eastAsia="PMingLiU" w:cs="Tahoma"/>
                <w:szCs w:val="18"/>
              </w:rPr>
              <w:t> </w:t>
            </w:r>
            <w:r w:rsidRPr="00B94ED2">
              <w:rPr>
                <w:rFonts w:eastAsia="PMingLiU" w:cs="Tahoma"/>
                <w:szCs w:val="18"/>
              </w:rPr>
              <w:t>Edition</w:t>
            </w:r>
          </w:p>
        </w:tc>
        <w:tc>
          <w:tcPr>
            <w:tcW w:w="1848" w:type="dxa"/>
          </w:tcPr>
          <w:p w14:paraId="61FFABF0" w14:textId="77777777" w:rsidR="00A13BC3" w:rsidRPr="00B94ED2" w:rsidRDefault="00A13BC3" w:rsidP="00A45212">
            <w:pPr>
              <w:spacing w:after="120"/>
              <w:jc w:val="center"/>
              <w:rPr>
                <w:rFonts w:eastAsia="PMingLiU" w:cs="Tahoma"/>
                <w:szCs w:val="18"/>
                <w:lang w:eastAsia="ja-JP"/>
              </w:rPr>
            </w:pPr>
            <w:r w:rsidRPr="00B94ED2">
              <w:rPr>
                <w:rFonts w:eastAsia="PMingLiU" w:cs="Tahoma"/>
                <w:szCs w:val="18"/>
              </w:rPr>
              <w:t>SQL Server Business Intelligence</w:t>
            </w:r>
          </w:p>
        </w:tc>
        <w:tc>
          <w:tcPr>
            <w:tcW w:w="1774" w:type="dxa"/>
          </w:tcPr>
          <w:p w14:paraId="61FFABF1" w14:textId="77777777" w:rsidR="00A13BC3" w:rsidRPr="00B94ED2" w:rsidRDefault="00A13BC3" w:rsidP="00A45212">
            <w:pPr>
              <w:spacing w:after="120"/>
              <w:jc w:val="center"/>
              <w:rPr>
                <w:rFonts w:eastAsia="PMingLiU" w:cs="Tahoma"/>
                <w:szCs w:val="18"/>
                <w:lang w:eastAsia="ja-JP"/>
              </w:rPr>
            </w:pPr>
          </w:p>
        </w:tc>
        <w:tc>
          <w:tcPr>
            <w:tcW w:w="1830" w:type="dxa"/>
          </w:tcPr>
          <w:p w14:paraId="61FFABF2" w14:textId="77777777" w:rsidR="00A13BC3" w:rsidRPr="00B94ED2" w:rsidRDefault="00A13BC3" w:rsidP="00A45212">
            <w:pPr>
              <w:spacing w:after="120"/>
              <w:jc w:val="center"/>
              <w:rPr>
                <w:rFonts w:eastAsia="PMingLiU" w:cs="Tahoma"/>
                <w:szCs w:val="18"/>
                <w:lang w:eastAsia="ja-JP"/>
              </w:rPr>
            </w:pPr>
          </w:p>
        </w:tc>
        <w:tc>
          <w:tcPr>
            <w:tcW w:w="1474" w:type="dxa"/>
          </w:tcPr>
          <w:p w14:paraId="61FFABF3" w14:textId="77777777" w:rsidR="00A13BC3" w:rsidRPr="00B94ED2" w:rsidRDefault="00A13BC3" w:rsidP="00A45212">
            <w:pPr>
              <w:spacing w:after="120"/>
              <w:jc w:val="center"/>
              <w:rPr>
                <w:rFonts w:eastAsia="PMingLiU" w:cs="Tahoma"/>
                <w:szCs w:val="18"/>
                <w:lang w:eastAsia="ja-JP"/>
              </w:rPr>
            </w:pPr>
          </w:p>
        </w:tc>
      </w:tr>
      <w:tr w:rsidR="00A13BC3" w:rsidRPr="00B94ED2" w14:paraId="61FFABFA" w14:textId="77777777" w:rsidTr="00A45212">
        <w:tc>
          <w:tcPr>
            <w:tcW w:w="1912" w:type="dxa"/>
          </w:tcPr>
          <w:p w14:paraId="61FFABF5" w14:textId="77777777" w:rsidR="00A13BC3" w:rsidRPr="00B94ED2" w:rsidRDefault="00A13BC3" w:rsidP="00A45212">
            <w:pPr>
              <w:spacing w:after="120"/>
              <w:jc w:val="center"/>
              <w:rPr>
                <w:rFonts w:eastAsia="PMingLiU" w:cs="Tahoma"/>
                <w:szCs w:val="18"/>
                <w:lang w:eastAsia="ja-JP"/>
              </w:rPr>
            </w:pPr>
            <w:r w:rsidRPr="00B94ED2">
              <w:rPr>
                <w:rFonts w:eastAsia="PMingLiU" w:cs="Tahoma"/>
                <w:szCs w:val="18"/>
              </w:rPr>
              <w:t xml:space="preserve">Core Infrastructure Server Suite Datacenter </w:t>
            </w:r>
          </w:p>
        </w:tc>
        <w:tc>
          <w:tcPr>
            <w:tcW w:w="1848" w:type="dxa"/>
          </w:tcPr>
          <w:p w14:paraId="61FFABF6" w14:textId="77777777" w:rsidR="00A13BC3" w:rsidRPr="00B94ED2" w:rsidRDefault="00A13BC3" w:rsidP="00A45212">
            <w:pPr>
              <w:spacing w:after="120"/>
              <w:jc w:val="center"/>
              <w:rPr>
                <w:rFonts w:eastAsia="PMingLiU" w:cs="Tahoma"/>
                <w:szCs w:val="18"/>
              </w:rPr>
            </w:pPr>
          </w:p>
        </w:tc>
        <w:tc>
          <w:tcPr>
            <w:tcW w:w="1774" w:type="dxa"/>
          </w:tcPr>
          <w:p w14:paraId="61FFABF7" w14:textId="77777777" w:rsidR="00A13BC3" w:rsidRPr="00B94ED2" w:rsidRDefault="00A13BC3" w:rsidP="00A45212">
            <w:pPr>
              <w:spacing w:after="120"/>
              <w:jc w:val="center"/>
              <w:rPr>
                <w:rFonts w:eastAsia="PMingLiU" w:cs="Tahoma"/>
                <w:szCs w:val="18"/>
              </w:rPr>
            </w:pPr>
          </w:p>
        </w:tc>
        <w:tc>
          <w:tcPr>
            <w:tcW w:w="1830" w:type="dxa"/>
          </w:tcPr>
          <w:p w14:paraId="61FFABF8" w14:textId="77777777" w:rsidR="00A13BC3" w:rsidRPr="00B94ED2" w:rsidRDefault="00A13BC3" w:rsidP="00A45212">
            <w:pPr>
              <w:spacing w:after="120"/>
              <w:jc w:val="center"/>
              <w:rPr>
                <w:rFonts w:eastAsia="PMingLiU" w:cs="Tahoma"/>
                <w:szCs w:val="18"/>
              </w:rPr>
            </w:pPr>
          </w:p>
        </w:tc>
        <w:tc>
          <w:tcPr>
            <w:tcW w:w="1474" w:type="dxa"/>
          </w:tcPr>
          <w:p w14:paraId="61FFABF9" w14:textId="77777777" w:rsidR="00A13BC3" w:rsidRPr="00B94ED2" w:rsidRDefault="00A13BC3" w:rsidP="00A45212">
            <w:pPr>
              <w:spacing w:after="120"/>
              <w:jc w:val="center"/>
              <w:rPr>
                <w:rFonts w:eastAsia="PMingLiU" w:cs="Tahoma"/>
                <w:szCs w:val="18"/>
              </w:rPr>
            </w:pPr>
          </w:p>
        </w:tc>
      </w:tr>
      <w:tr w:rsidR="00A13BC3" w:rsidRPr="00B94ED2" w14:paraId="61FFAC00" w14:textId="77777777" w:rsidTr="00A45212">
        <w:tc>
          <w:tcPr>
            <w:tcW w:w="1912" w:type="dxa"/>
          </w:tcPr>
          <w:p w14:paraId="61FFABFB" w14:textId="77777777" w:rsidR="00A13BC3" w:rsidRPr="00B94ED2" w:rsidRDefault="00A13BC3" w:rsidP="00A45212">
            <w:pPr>
              <w:spacing w:after="120"/>
              <w:jc w:val="center"/>
              <w:rPr>
                <w:rFonts w:eastAsia="PMingLiU" w:cs="Tahoma"/>
                <w:szCs w:val="18"/>
                <w:lang w:eastAsia="ja-JP"/>
              </w:rPr>
            </w:pPr>
            <w:r w:rsidRPr="00B94ED2">
              <w:rPr>
                <w:rFonts w:eastAsia="PMingLiU" w:cs="Tahoma"/>
                <w:szCs w:val="18"/>
              </w:rPr>
              <w:t>Core Infrastructure Server Suite Enterprise</w:t>
            </w:r>
          </w:p>
        </w:tc>
        <w:tc>
          <w:tcPr>
            <w:tcW w:w="1848" w:type="dxa"/>
          </w:tcPr>
          <w:p w14:paraId="61FFABFC" w14:textId="77777777" w:rsidR="00A13BC3" w:rsidRPr="00B94ED2" w:rsidRDefault="00A13BC3" w:rsidP="00A45212">
            <w:pPr>
              <w:spacing w:after="120"/>
              <w:jc w:val="center"/>
              <w:rPr>
                <w:rFonts w:eastAsia="PMingLiU" w:cs="Tahoma"/>
                <w:szCs w:val="18"/>
              </w:rPr>
            </w:pPr>
          </w:p>
        </w:tc>
        <w:tc>
          <w:tcPr>
            <w:tcW w:w="1774" w:type="dxa"/>
          </w:tcPr>
          <w:p w14:paraId="61FFABFD" w14:textId="77777777" w:rsidR="00A13BC3" w:rsidRPr="00B94ED2" w:rsidRDefault="00A13BC3" w:rsidP="00A45212">
            <w:pPr>
              <w:spacing w:after="120"/>
              <w:jc w:val="center"/>
              <w:rPr>
                <w:rFonts w:eastAsia="PMingLiU" w:cs="Tahoma"/>
                <w:szCs w:val="18"/>
              </w:rPr>
            </w:pPr>
          </w:p>
        </w:tc>
        <w:tc>
          <w:tcPr>
            <w:tcW w:w="1830" w:type="dxa"/>
          </w:tcPr>
          <w:p w14:paraId="61FFABFE" w14:textId="77777777" w:rsidR="00A13BC3" w:rsidRPr="00B94ED2" w:rsidRDefault="00A13BC3" w:rsidP="00A45212">
            <w:pPr>
              <w:spacing w:after="120"/>
              <w:jc w:val="center"/>
              <w:rPr>
                <w:rFonts w:eastAsia="PMingLiU" w:cs="Tahoma"/>
                <w:szCs w:val="18"/>
              </w:rPr>
            </w:pPr>
          </w:p>
        </w:tc>
        <w:tc>
          <w:tcPr>
            <w:tcW w:w="1474" w:type="dxa"/>
          </w:tcPr>
          <w:p w14:paraId="61FFABFF" w14:textId="77777777" w:rsidR="00A13BC3" w:rsidRPr="00B94ED2" w:rsidRDefault="00A13BC3" w:rsidP="00A45212">
            <w:pPr>
              <w:spacing w:after="120"/>
              <w:jc w:val="center"/>
              <w:rPr>
                <w:rFonts w:eastAsia="PMingLiU" w:cs="Tahoma"/>
                <w:szCs w:val="18"/>
              </w:rPr>
            </w:pPr>
          </w:p>
        </w:tc>
      </w:tr>
      <w:tr w:rsidR="00A45212" w:rsidRPr="00B94ED2" w14:paraId="61FFAC05" w14:textId="77777777" w:rsidTr="00A07ECC">
        <w:tc>
          <w:tcPr>
            <w:tcW w:w="3760" w:type="dxa"/>
            <w:gridSpan w:val="2"/>
            <w:shd w:val="clear" w:color="auto" w:fill="FABF8F"/>
          </w:tcPr>
          <w:p w14:paraId="61FFAC01" w14:textId="77777777" w:rsidR="00A45212" w:rsidRPr="00B94ED2" w:rsidRDefault="00A45212" w:rsidP="00A07ECC">
            <w:pPr>
              <w:keepNext/>
              <w:keepLines/>
              <w:spacing w:after="120"/>
              <w:jc w:val="center"/>
              <w:rPr>
                <w:rFonts w:eastAsia="PMingLiU" w:cs="Tahoma"/>
                <w:b/>
                <w:bCs/>
                <w:color w:val="000000"/>
                <w:szCs w:val="18"/>
                <w:lang w:eastAsia="ja-JP"/>
              </w:rPr>
            </w:pPr>
            <w:r w:rsidRPr="00B94ED2">
              <w:rPr>
                <w:rFonts w:eastAsia="PMingLiU" w:cs="Tahoma"/>
                <w:b/>
                <w:bCs/>
                <w:color w:val="000000"/>
                <w:szCs w:val="18"/>
              </w:rPr>
              <w:t>合格伺服器軟體</w:t>
            </w:r>
            <w:r w:rsidRPr="00B94ED2">
              <w:rPr>
                <w:rFonts w:eastAsia="PMingLiU" w:cs="Tahoma"/>
                <w:b/>
                <w:bCs/>
                <w:color w:val="000000"/>
                <w:szCs w:val="18"/>
              </w:rPr>
              <w:t>*</w:t>
            </w:r>
          </w:p>
        </w:tc>
        <w:tc>
          <w:tcPr>
            <w:tcW w:w="1774" w:type="dxa"/>
            <w:shd w:val="clear" w:color="auto" w:fill="FABF8F"/>
          </w:tcPr>
          <w:p w14:paraId="61FFAC02" w14:textId="77777777" w:rsidR="00A45212" w:rsidRPr="00B94ED2" w:rsidRDefault="00A45212" w:rsidP="00A07ECC">
            <w:pPr>
              <w:keepNext/>
              <w:keepLines/>
              <w:spacing w:after="120"/>
              <w:jc w:val="center"/>
              <w:rPr>
                <w:rFonts w:eastAsia="PMingLiU" w:cs="Tahoma"/>
                <w:b/>
                <w:bCs/>
                <w:color w:val="000000"/>
                <w:szCs w:val="18"/>
                <w:lang w:eastAsia="ja-JP"/>
              </w:rPr>
            </w:pPr>
          </w:p>
        </w:tc>
        <w:tc>
          <w:tcPr>
            <w:tcW w:w="1830" w:type="dxa"/>
            <w:shd w:val="clear" w:color="auto" w:fill="FABF8F"/>
          </w:tcPr>
          <w:p w14:paraId="61FFAC03" w14:textId="77777777" w:rsidR="00A45212" w:rsidRPr="00B94ED2" w:rsidRDefault="00A45212" w:rsidP="00A07ECC">
            <w:pPr>
              <w:keepNext/>
              <w:keepLines/>
              <w:spacing w:after="120"/>
              <w:jc w:val="center"/>
              <w:rPr>
                <w:rFonts w:eastAsia="PMingLiU" w:cs="Tahoma"/>
                <w:b/>
                <w:bCs/>
                <w:color w:val="000000"/>
                <w:szCs w:val="18"/>
                <w:lang w:eastAsia="ja-JP"/>
              </w:rPr>
            </w:pPr>
          </w:p>
        </w:tc>
        <w:tc>
          <w:tcPr>
            <w:tcW w:w="1474" w:type="dxa"/>
            <w:shd w:val="clear" w:color="auto" w:fill="FABF8F"/>
          </w:tcPr>
          <w:p w14:paraId="61FFAC04" w14:textId="77777777" w:rsidR="00A45212" w:rsidRPr="00B94ED2" w:rsidRDefault="00A45212" w:rsidP="00A07ECC">
            <w:pPr>
              <w:keepNext/>
              <w:keepLines/>
              <w:spacing w:after="120"/>
              <w:jc w:val="center"/>
              <w:rPr>
                <w:rFonts w:eastAsia="PMingLiU" w:cs="Tahoma"/>
                <w:b/>
                <w:bCs/>
                <w:color w:val="000000"/>
                <w:szCs w:val="18"/>
                <w:lang w:eastAsia="ja-JP"/>
              </w:rPr>
            </w:pPr>
          </w:p>
        </w:tc>
      </w:tr>
      <w:tr w:rsidR="00A45212" w:rsidRPr="00B94ED2" w14:paraId="61FFAC0B" w14:textId="77777777" w:rsidTr="00A07ECC">
        <w:tc>
          <w:tcPr>
            <w:tcW w:w="1912" w:type="dxa"/>
            <w:shd w:val="clear" w:color="auto" w:fill="FABF8F"/>
          </w:tcPr>
          <w:p w14:paraId="61FFAC06" w14:textId="77777777" w:rsidR="00A45212" w:rsidRPr="00B94ED2" w:rsidRDefault="00A45212" w:rsidP="00A07ECC">
            <w:pPr>
              <w:spacing w:after="120"/>
              <w:jc w:val="center"/>
              <w:rPr>
                <w:rFonts w:eastAsia="PMingLiU" w:cs="Tahoma"/>
                <w:color w:val="000000"/>
                <w:szCs w:val="18"/>
                <w:lang w:eastAsia="ja-JP"/>
              </w:rPr>
            </w:pPr>
            <w:r w:rsidRPr="00B94ED2">
              <w:rPr>
                <w:rFonts w:eastAsia="PMingLiU" w:cs="Tahoma"/>
                <w:b/>
                <w:bCs/>
                <w:color w:val="000000"/>
                <w:szCs w:val="18"/>
              </w:rPr>
              <w:t xml:space="preserve">Windows </w:t>
            </w:r>
            <w:r w:rsidRPr="00B94ED2">
              <w:rPr>
                <w:rFonts w:eastAsia="PMingLiU" w:cs="Tahoma"/>
                <w:b/>
                <w:bCs/>
                <w:color w:val="000000"/>
                <w:szCs w:val="18"/>
              </w:rPr>
              <w:t>伺服器</w:t>
            </w:r>
          </w:p>
        </w:tc>
        <w:tc>
          <w:tcPr>
            <w:tcW w:w="1848" w:type="dxa"/>
            <w:shd w:val="clear" w:color="auto" w:fill="FABF8F"/>
          </w:tcPr>
          <w:p w14:paraId="61FFAC07" w14:textId="77777777" w:rsidR="00A45212" w:rsidRPr="00B94ED2" w:rsidRDefault="00A45212" w:rsidP="00A07ECC">
            <w:pPr>
              <w:spacing w:after="120"/>
              <w:jc w:val="center"/>
              <w:rPr>
                <w:rFonts w:eastAsia="PMingLiU" w:cs="Tahoma"/>
                <w:color w:val="000000"/>
                <w:szCs w:val="18"/>
                <w:lang w:eastAsia="ja-JP"/>
              </w:rPr>
            </w:pPr>
            <w:r w:rsidRPr="00B94ED2">
              <w:rPr>
                <w:rFonts w:eastAsia="PMingLiU" w:cs="Tahoma"/>
                <w:b/>
                <w:bCs/>
                <w:color w:val="000000"/>
                <w:szCs w:val="18"/>
              </w:rPr>
              <w:t>SQL Server</w:t>
            </w:r>
          </w:p>
        </w:tc>
        <w:tc>
          <w:tcPr>
            <w:tcW w:w="1774" w:type="dxa"/>
            <w:shd w:val="clear" w:color="auto" w:fill="FABF8F"/>
          </w:tcPr>
          <w:p w14:paraId="61FFAC08" w14:textId="77777777" w:rsidR="00A45212" w:rsidRPr="00B94ED2" w:rsidRDefault="00A45212" w:rsidP="00A07ECC">
            <w:pPr>
              <w:spacing w:after="120"/>
              <w:jc w:val="center"/>
              <w:rPr>
                <w:rFonts w:eastAsia="PMingLiU" w:cs="Tahoma"/>
                <w:b/>
                <w:bCs/>
                <w:color w:val="000000"/>
                <w:szCs w:val="18"/>
                <w:lang w:eastAsia="ja-JP"/>
              </w:rPr>
            </w:pPr>
            <w:r w:rsidRPr="00B94ED2">
              <w:rPr>
                <w:rFonts w:eastAsia="PMingLiU" w:cs="Tahoma"/>
                <w:b/>
                <w:bCs/>
                <w:color w:val="000000"/>
                <w:szCs w:val="18"/>
              </w:rPr>
              <w:t>Exchange Server</w:t>
            </w:r>
          </w:p>
        </w:tc>
        <w:tc>
          <w:tcPr>
            <w:tcW w:w="1830" w:type="dxa"/>
            <w:shd w:val="clear" w:color="auto" w:fill="FABF8F"/>
          </w:tcPr>
          <w:p w14:paraId="61FFAC09" w14:textId="77777777" w:rsidR="00A45212" w:rsidRPr="00B94ED2" w:rsidRDefault="00A45212" w:rsidP="00A07ECC">
            <w:pPr>
              <w:spacing w:after="120"/>
              <w:jc w:val="center"/>
              <w:rPr>
                <w:rFonts w:eastAsia="PMingLiU" w:cs="Tahoma"/>
                <w:b/>
                <w:bCs/>
                <w:color w:val="000000"/>
                <w:szCs w:val="18"/>
                <w:lang w:eastAsia="ja-JP"/>
              </w:rPr>
            </w:pPr>
            <w:r w:rsidRPr="00B94ED2">
              <w:rPr>
                <w:rFonts w:eastAsia="PMingLiU" w:cs="Tahoma"/>
                <w:b/>
                <w:bCs/>
                <w:color w:val="000000"/>
                <w:szCs w:val="18"/>
              </w:rPr>
              <w:t>SharePoint Server</w:t>
            </w:r>
          </w:p>
        </w:tc>
        <w:tc>
          <w:tcPr>
            <w:tcW w:w="1474" w:type="dxa"/>
            <w:shd w:val="clear" w:color="auto" w:fill="FABF8F"/>
          </w:tcPr>
          <w:p w14:paraId="61FFAC0A" w14:textId="77777777" w:rsidR="00A45212" w:rsidRPr="00B94ED2" w:rsidRDefault="00A45212" w:rsidP="00A07ECC">
            <w:pPr>
              <w:spacing w:after="120"/>
              <w:jc w:val="center"/>
              <w:rPr>
                <w:rFonts w:eastAsia="PMingLiU" w:cs="Tahoma"/>
                <w:b/>
                <w:bCs/>
                <w:color w:val="000000"/>
                <w:szCs w:val="18"/>
                <w:lang w:eastAsia="ja-JP"/>
              </w:rPr>
            </w:pPr>
            <w:r w:rsidRPr="00B94ED2">
              <w:rPr>
                <w:rFonts w:eastAsia="PMingLiU" w:cs="Tahoma"/>
                <w:b/>
                <w:bCs/>
                <w:color w:val="000000"/>
                <w:szCs w:val="18"/>
              </w:rPr>
              <w:t>Lync Server</w:t>
            </w:r>
          </w:p>
        </w:tc>
      </w:tr>
      <w:tr w:rsidR="00A13BC3" w:rsidRPr="00B94ED2" w14:paraId="61FFAC11" w14:textId="77777777" w:rsidTr="00A45212">
        <w:tc>
          <w:tcPr>
            <w:tcW w:w="1912" w:type="dxa"/>
          </w:tcPr>
          <w:p w14:paraId="61FFAC0C" w14:textId="77777777" w:rsidR="00A13BC3" w:rsidRPr="00B94ED2" w:rsidRDefault="00A13BC3" w:rsidP="00A45212">
            <w:pPr>
              <w:spacing w:after="120"/>
              <w:jc w:val="center"/>
              <w:rPr>
                <w:rFonts w:eastAsia="PMingLiU" w:cs="Tahoma"/>
                <w:szCs w:val="18"/>
                <w:lang w:eastAsia="ja-JP"/>
              </w:rPr>
            </w:pPr>
            <w:r w:rsidRPr="00B94ED2">
              <w:rPr>
                <w:rFonts w:eastAsia="PMingLiU" w:cs="Tahoma"/>
                <w:szCs w:val="18"/>
              </w:rPr>
              <w:t>Core Infrastructure Server Suite Standard</w:t>
            </w:r>
          </w:p>
        </w:tc>
        <w:tc>
          <w:tcPr>
            <w:tcW w:w="1848" w:type="dxa"/>
          </w:tcPr>
          <w:p w14:paraId="61FFAC0D" w14:textId="77777777" w:rsidR="00A13BC3" w:rsidRPr="00B94ED2" w:rsidRDefault="00A13BC3" w:rsidP="00A45212">
            <w:pPr>
              <w:spacing w:after="120"/>
              <w:jc w:val="center"/>
              <w:rPr>
                <w:rFonts w:eastAsia="PMingLiU" w:cs="Tahoma"/>
                <w:szCs w:val="18"/>
              </w:rPr>
            </w:pPr>
          </w:p>
        </w:tc>
        <w:tc>
          <w:tcPr>
            <w:tcW w:w="1774" w:type="dxa"/>
          </w:tcPr>
          <w:p w14:paraId="61FFAC0E" w14:textId="77777777" w:rsidR="00A13BC3" w:rsidRPr="00B94ED2" w:rsidRDefault="00A13BC3" w:rsidP="00A45212">
            <w:pPr>
              <w:spacing w:after="120"/>
              <w:jc w:val="center"/>
              <w:rPr>
                <w:rFonts w:eastAsia="PMingLiU" w:cs="Tahoma"/>
                <w:szCs w:val="18"/>
              </w:rPr>
            </w:pPr>
          </w:p>
        </w:tc>
        <w:tc>
          <w:tcPr>
            <w:tcW w:w="1830" w:type="dxa"/>
          </w:tcPr>
          <w:p w14:paraId="61FFAC0F" w14:textId="77777777" w:rsidR="00A13BC3" w:rsidRPr="00B94ED2" w:rsidRDefault="00A13BC3" w:rsidP="00A45212">
            <w:pPr>
              <w:spacing w:after="120"/>
              <w:jc w:val="center"/>
              <w:rPr>
                <w:rFonts w:eastAsia="PMingLiU" w:cs="Tahoma"/>
                <w:szCs w:val="18"/>
              </w:rPr>
            </w:pPr>
          </w:p>
        </w:tc>
        <w:tc>
          <w:tcPr>
            <w:tcW w:w="1474" w:type="dxa"/>
          </w:tcPr>
          <w:p w14:paraId="61FFAC10" w14:textId="77777777" w:rsidR="00A13BC3" w:rsidRPr="00B94ED2" w:rsidRDefault="00A13BC3" w:rsidP="00A45212">
            <w:pPr>
              <w:spacing w:after="120"/>
              <w:jc w:val="center"/>
              <w:rPr>
                <w:rFonts w:eastAsia="PMingLiU" w:cs="Tahoma"/>
                <w:szCs w:val="18"/>
              </w:rPr>
            </w:pPr>
          </w:p>
        </w:tc>
      </w:tr>
    </w:tbl>
    <w:p w14:paraId="61FFAC12" w14:textId="77777777" w:rsidR="003479E5" w:rsidRPr="00B94ED2" w:rsidRDefault="003479E5" w:rsidP="00792D1E">
      <w:pPr>
        <w:rPr>
          <w:rFonts w:eastAsia="PMingLiU" w:cs="Tahoma"/>
        </w:rPr>
      </w:pPr>
    </w:p>
    <w:p w14:paraId="61FFAC13" w14:textId="77777777" w:rsidR="003479E5" w:rsidRPr="00B94ED2" w:rsidRDefault="003479E5" w:rsidP="00792D1E">
      <w:pPr>
        <w:rPr>
          <w:rFonts w:eastAsia="PMingLiU" w:cs="Tahoma"/>
          <w:lang w:eastAsia="zh-TW"/>
        </w:rPr>
      </w:pPr>
      <w:r w:rsidRPr="00B94ED2">
        <w:rPr>
          <w:rFonts w:eastAsia="PMingLiU" w:cs="Tahoma"/>
          <w:bCs/>
          <w:szCs w:val="18"/>
          <w:lang w:eastAsia="zh-TW"/>
        </w:rPr>
        <w:t>*</w:t>
      </w:r>
      <w:r w:rsidRPr="00B94ED2">
        <w:rPr>
          <w:rFonts w:eastAsia="PMingLiU" w:cs="Tahoma"/>
          <w:bCs/>
          <w:szCs w:val="18"/>
          <w:lang w:eastAsia="zh-TW"/>
        </w:rPr>
        <w:t>合格伺服器軟體之</w:t>
      </w:r>
      <w:r w:rsidRPr="00B94ED2">
        <w:rPr>
          <w:rFonts w:eastAsia="PMingLiU" w:cs="Tahoma"/>
          <w:bCs/>
          <w:szCs w:val="18"/>
          <w:lang w:eastAsia="zh-TW"/>
        </w:rPr>
        <w:t xml:space="preserve"> CAL </w:t>
      </w:r>
      <w:r w:rsidRPr="00B94ED2">
        <w:rPr>
          <w:rFonts w:eastAsia="PMingLiU" w:cs="Tahoma"/>
          <w:bCs/>
          <w:szCs w:val="18"/>
          <w:lang w:eastAsia="zh-TW"/>
        </w:rPr>
        <w:t>的軟體保證範圍並不會讓客戶具備</w:t>
      </w:r>
      <w:r w:rsidRPr="00B94ED2">
        <w:rPr>
          <w:rFonts w:eastAsia="PMingLiU" w:cs="Tahoma"/>
          <w:bCs/>
          <w:szCs w:val="18"/>
          <w:lang w:eastAsia="zh-TW"/>
        </w:rPr>
        <w:t xml:space="preserve"> System Center Advisor </w:t>
      </w:r>
      <w:r w:rsidRPr="00B94ED2">
        <w:rPr>
          <w:rFonts w:eastAsia="PMingLiU" w:cs="Tahoma"/>
          <w:bCs/>
          <w:szCs w:val="18"/>
          <w:lang w:eastAsia="zh-TW"/>
        </w:rPr>
        <w:t>軟體保證利益的資格。客戶必須依所執行之合格伺服器軟體的軟體保證範圍，對軟體使用權具備軟體保證範圍。</w:t>
      </w:r>
    </w:p>
    <w:p w14:paraId="61FFAC14" w14:textId="77777777" w:rsidR="003479E5" w:rsidRDefault="003479E5" w:rsidP="00792D1E">
      <w:pPr>
        <w:rPr>
          <w:rFonts w:eastAsia="PMingLiU" w:cs="Tahoma"/>
          <w:lang w:eastAsia="zh-TW"/>
        </w:rPr>
      </w:pPr>
    </w:p>
    <w:p w14:paraId="61FFAC15" w14:textId="77777777" w:rsidR="000D454E" w:rsidRPr="006315FB" w:rsidRDefault="000D454E" w:rsidP="00792D1E">
      <w:pPr>
        <w:rPr>
          <w:rFonts w:eastAsia="PMingLiU" w:cs="Tahoma"/>
          <w:lang w:eastAsia="zh-TW"/>
        </w:rPr>
      </w:pPr>
      <w:r w:rsidRPr="006315FB">
        <w:rPr>
          <w:rFonts w:eastAsia="PMingLiU" w:cs="Tahoma"/>
          <w:szCs w:val="18"/>
          <w:lang w:eastAsia="zh-TW"/>
        </w:rPr>
        <w:t>具備下表中所列之管理使用權之有效軟體保證範圍的客戶，有資格依「產品使用權」中所列示內容使用</w:t>
      </w:r>
      <w:r w:rsidRPr="006315FB">
        <w:rPr>
          <w:rFonts w:eastAsia="PMingLiU" w:cs="Tahoma"/>
          <w:szCs w:val="18"/>
          <w:lang w:eastAsia="zh-TW"/>
        </w:rPr>
        <w:t xml:space="preserve"> System Center</w:t>
      </w:r>
      <w:r w:rsidR="00A950AF" w:rsidRPr="006315FB">
        <w:rPr>
          <w:rFonts w:eastAsia="PMingLiU" w:cs="Tahoma"/>
          <w:szCs w:val="18"/>
          <w:lang w:eastAsia="zh-TW"/>
        </w:rPr>
        <w:t> </w:t>
      </w:r>
      <w:r w:rsidRPr="006315FB">
        <w:rPr>
          <w:rFonts w:eastAsia="PMingLiU" w:cs="Tahoma"/>
          <w:szCs w:val="18"/>
          <w:lang w:eastAsia="zh-TW"/>
        </w:rPr>
        <w:t>Advisor</w:t>
      </w:r>
      <w:r w:rsidRPr="006315FB">
        <w:rPr>
          <w:rFonts w:eastAsia="PMingLiU" w:cs="Tahoma"/>
          <w:szCs w:val="18"/>
          <w:lang w:eastAsia="zh-TW"/>
        </w:rPr>
        <w:t>。</w:t>
      </w:r>
    </w:p>
    <w:p w14:paraId="61FFAC16" w14:textId="77777777" w:rsidR="000D454E" w:rsidRPr="00B94ED2" w:rsidRDefault="000D454E" w:rsidP="000D454E">
      <w:pPr>
        <w:outlineLvl w:val="2"/>
        <w:rPr>
          <w:rFonts w:eastAsia="PMingLiU" w:cs="Tahoma"/>
          <w:lang w:eastAsia="zh-TW"/>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tblGrid>
      <w:tr w:rsidR="000D454E" w:rsidRPr="00B94ED2" w14:paraId="61FFAC18" w14:textId="77777777" w:rsidTr="00737AED">
        <w:trPr>
          <w:jc w:val="center"/>
        </w:trPr>
        <w:tc>
          <w:tcPr>
            <w:tcW w:w="4500" w:type="dxa"/>
            <w:tcBorders>
              <w:top w:val="single" w:sz="4" w:space="0" w:color="000000"/>
              <w:left w:val="single" w:sz="4" w:space="0" w:color="000000"/>
              <w:bottom w:val="single" w:sz="4" w:space="0" w:color="000000"/>
              <w:right w:val="single" w:sz="4" w:space="0" w:color="000000"/>
            </w:tcBorders>
            <w:shd w:val="clear" w:color="auto" w:fill="FABF8F"/>
            <w:hideMark/>
          </w:tcPr>
          <w:p w14:paraId="61FFAC17" w14:textId="77777777" w:rsidR="000D454E" w:rsidRPr="00B94ED2" w:rsidRDefault="000D454E">
            <w:pPr>
              <w:spacing w:after="200" w:line="276" w:lineRule="auto"/>
              <w:jc w:val="center"/>
              <w:rPr>
                <w:rFonts w:eastAsia="PMingLiU" w:cs="Tahoma"/>
                <w:b/>
                <w:color w:val="000000"/>
                <w:szCs w:val="18"/>
                <w:lang w:eastAsia="ja-JP"/>
              </w:rPr>
            </w:pPr>
            <w:r w:rsidRPr="00B94ED2">
              <w:rPr>
                <w:rFonts w:eastAsia="PMingLiU" w:cs="Tahoma"/>
                <w:b/>
                <w:color w:val="000000"/>
                <w:szCs w:val="18"/>
              </w:rPr>
              <w:t>合格管理使用權</w:t>
            </w:r>
          </w:p>
        </w:tc>
      </w:tr>
      <w:tr w:rsidR="000D454E" w:rsidRPr="00B94ED2" w14:paraId="61FFAC1A" w14:textId="77777777" w:rsidTr="00737AED">
        <w:trPr>
          <w:jc w:val="center"/>
        </w:trPr>
        <w:tc>
          <w:tcPr>
            <w:tcW w:w="4500" w:type="dxa"/>
            <w:tcBorders>
              <w:top w:val="single" w:sz="4" w:space="0" w:color="000000"/>
              <w:left w:val="single" w:sz="4" w:space="0" w:color="000000"/>
              <w:bottom w:val="single" w:sz="4" w:space="0" w:color="000000"/>
              <w:right w:val="single" w:sz="4" w:space="0" w:color="000000"/>
            </w:tcBorders>
            <w:hideMark/>
          </w:tcPr>
          <w:p w14:paraId="61FFAC19" w14:textId="77777777" w:rsidR="000D454E" w:rsidRPr="00B94ED2" w:rsidRDefault="000D454E" w:rsidP="00973A93">
            <w:pPr>
              <w:spacing w:after="60"/>
              <w:jc w:val="center"/>
              <w:rPr>
                <w:rFonts w:eastAsia="PMingLiU" w:cs="Tahoma"/>
                <w:color w:val="000000"/>
                <w:szCs w:val="18"/>
                <w:lang w:eastAsia="ja-JP"/>
              </w:rPr>
            </w:pPr>
            <w:r w:rsidRPr="00B94ED2">
              <w:rPr>
                <w:rFonts w:eastAsia="PMingLiU" w:cs="Tahoma"/>
                <w:color w:val="000000"/>
                <w:szCs w:val="18"/>
              </w:rPr>
              <w:t xml:space="preserve">System Center 2012 Datacenter Server </w:t>
            </w:r>
            <w:r w:rsidRPr="00B94ED2">
              <w:rPr>
                <w:rFonts w:eastAsia="PMingLiU" w:cs="Tahoma"/>
                <w:color w:val="000000"/>
                <w:szCs w:val="18"/>
              </w:rPr>
              <w:t>管理使用權</w:t>
            </w:r>
          </w:p>
        </w:tc>
      </w:tr>
      <w:tr w:rsidR="000D454E" w:rsidRPr="00B94ED2" w14:paraId="61FFAC1C" w14:textId="77777777" w:rsidTr="00737AED">
        <w:trPr>
          <w:jc w:val="center"/>
        </w:trPr>
        <w:tc>
          <w:tcPr>
            <w:tcW w:w="4500" w:type="dxa"/>
            <w:tcBorders>
              <w:top w:val="single" w:sz="4" w:space="0" w:color="000000"/>
              <w:left w:val="single" w:sz="4" w:space="0" w:color="000000"/>
              <w:bottom w:val="single" w:sz="4" w:space="0" w:color="000000"/>
              <w:right w:val="single" w:sz="4" w:space="0" w:color="000000"/>
            </w:tcBorders>
            <w:hideMark/>
          </w:tcPr>
          <w:p w14:paraId="61FFAC1B" w14:textId="77777777" w:rsidR="000D454E" w:rsidRPr="00B94ED2" w:rsidRDefault="000D454E" w:rsidP="00973A93">
            <w:pPr>
              <w:spacing w:after="60" w:line="276" w:lineRule="auto"/>
              <w:jc w:val="center"/>
              <w:rPr>
                <w:rFonts w:eastAsia="PMingLiU" w:cs="Tahoma"/>
                <w:szCs w:val="18"/>
              </w:rPr>
            </w:pPr>
            <w:r w:rsidRPr="00B94ED2">
              <w:rPr>
                <w:rFonts w:eastAsia="PMingLiU" w:cs="Tahoma"/>
                <w:color w:val="000000"/>
                <w:szCs w:val="18"/>
              </w:rPr>
              <w:t xml:space="preserve">System Center 2012 Standard Server </w:t>
            </w:r>
            <w:r w:rsidRPr="00B94ED2">
              <w:rPr>
                <w:rFonts w:eastAsia="PMingLiU" w:cs="Tahoma"/>
                <w:color w:val="000000"/>
                <w:szCs w:val="18"/>
              </w:rPr>
              <w:t>管理使用權</w:t>
            </w:r>
          </w:p>
        </w:tc>
      </w:tr>
    </w:tbl>
    <w:p w14:paraId="61FFAC1D" w14:textId="77777777" w:rsidR="00E03856" w:rsidRPr="00B94ED2" w:rsidRDefault="00E03856">
      <w:pPr>
        <w:rPr>
          <w:rFonts w:eastAsia="PMingLiU" w:cs="Tahoma"/>
        </w:rPr>
      </w:pPr>
      <w:bookmarkStart w:id="800" w:name="_Toc336338239"/>
    </w:p>
    <w:p w14:paraId="61FFAC1E" w14:textId="77777777" w:rsidR="00023FE7" w:rsidRPr="00B94ED2" w:rsidRDefault="00023FE7">
      <w:pPr>
        <w:pStyle w:val="Heading3"/>
        <w:rPr>
          <w:rFonts w:ascii="Tahoma" w:eastAsia="PMingLiU" w:hAnsi="Tahoma" w:cs="Tahoma"/>
        </w:rPr>
      </w:pPr>
      <w:bookmarkStart w:id="801" w:name="_Toc347996129"/>
      <w:r w:rsidRPr="00B94ED2">
        <w:rPr>
          <w:rFonts w:ascii="Tahoma" w:eastAsia="PMingLiU" w:hAnsi="Tahoma" w:cs="Tahoma"/>
          <w:sz w:val="24"/>
        </w:rPr>
        <w:t>災害回復的冷備份</w:t>
      </w:r>
      <w:bookmarkEnd w:id="800"/>
      <w:bookmarkEnd w:id="801"/>
      <w:r w:rsidRPr="00B94ED2">
        <w:rPr>
          <w:rFonts w:ascii="Tahoma" w:eastAsia="PMingLiU" w:hAnsi="Tahoma" w:cs="Tahoma"/>
          <w:sz w:val="24"/>
        </w:rPr>
        <w:t xml:space="preserve"> </w:t>
      </w:r>
    </w:p>
    <w:p w14:paraId="61FFAC1F" w14:textId="77777777" w:rsidR="00023FE7" w:rsidRPr="00B94ED2" w:rsidRDefault="00023FE7">
      <w:pPr>
        <w:rPr>
          <w:rFonts w:eastAsia="PMingLiU" w:cs="Tahoma"/>
        </w:rPr>
      </w:pPr>
    </w:p>
    <w:p w14:paraId="61FFAC20" w14:textId="77777777" w:rsidR="008A15A8" w:rsidRPr="00A950AF" w:rsidRDefault="008A15A8" w:rsidP="00792D1E">
      <w:pPr>
        <w:rPr>
          <w:rFonts w:eastAsia="PMingLiU" w:cs="Tahoma"/>
          <w:spacing w:val="4"/>
          <w:lang w:eastAsia="zh-TW"/>
        </w:rPr>
      </w:pPr>
      <w:r w:rsidRPr="00A950AF">
        <w:rPr>
          <w:rFonts w:eastAsia="PMingLiU" w:cs="Tahoma"/>
          <w:spacing w:val="4"/>
          <w:szCs w:val="18"/>
          <w:lang w:eastAsia="zh-TW"/>
        </w:rPr>
        <w:t>具備合格伺服器產品及相關</w:t>
      </w:r>
      <w:r w:rsidRPr="00A950AF">
        <w:rPr>
          <w:rFonts w:eastAsia="PMingLiU" w:cs="Tahoma"/>
          <w:spacing w:val="4"/>
          <w:szCs w:val="18"/>
          <w:lang w:eastAsia="zh-TW"/>
        </w:rPr>
        <w:t xml:space="preserve"> CAL </w:t>
      </w:r>
      <w:r w:rsidRPr="00A950AF">
        <w:rPr>
          <w:rFonts w:eastAsia="PMingLiU" w:cs="Tahoma"/>
          <w:spacing w:val="4"/>
          <w:szCs w:val="18"/>
          <w:lang w:eastAsia="zh-TW"/>
        </w:rPr>
        <w:t>之軟體保證的客戶，有資格基於災害回復</w:t>
      </w:r>
      <w:r w:rsidRPr="00A950AF">
        <w:rPr>
          <w:rFonts w:eastAsia="PMingLiU" w:cs="Tahoma"/>
          <w:spacing w:val="4"/>
          <w:szCs w:val="18"/>
          <w:lang w:eastAsia="zh-TW"/>
        </w:rPr>
        <w:t xml:space="preserve"> (DR) </w:t>
      </w:r>
      <w:r w:rsidRPr="00A950AF">
        <w:rPr>
          <w:rFonts w:eastAsia="PMingLiU" w:cs="Tahoma"/>
          <w:spacing w:val="4"/>
          <w:szCs w:val="18"/>
          <w:lang w:eastAsia="zh-TW"/>
        </w:rPr>
        <w:t>用途取得該些產品的免費伺服</w:t>
      </w:r>
      <w:r w:rsidR="00FB2E56">
        <w:rPr>
          <w:rFonts w:eastAsia="PMingLiU" w:cs="Tahoma"/>
          <w:spacing w:val="4"/>
          <w:szCs w:val="18"/>
          <w:lang w:eastAsia="zh-TW"/>
        </w:rPr>
        <w:br/>
      </w:r>
      <w:r w:rsidRPr="00A950AF">
        <w:rPr>
          <w:rFonts w:eastAsia="PMingLiU" w:cs="Tahoma"/>
          <w:spacing w:val="4"/>
          <w:szCs w:val="18"/>
          <w:lang w:eastAsia="zh-TW"/>
        </w:rPr>
        <w:t>器使用權。</w:t>
      </w:r>
    </w:p>
    <w:p w14:paraId="61FFAC21" w14:textId="77777777" w:rsidR="00792D1E" w:rsidRPr="00B94ED2" w:rsidRDefault="00792D1E" w:rsidP="00792D1E">
      <w:pPr>
        <w:rPr>
          <w:rFonts w:eastAsia="PMingLiU" w:cs="Tahoma"/>
          <w:lang w:eastAsia="zh-TW"/>
        </w:rPr>
      </w:pPr>
    </w:p>
    <w:p w14:paraId="61FFAC22" w14:textId="77777777" w:rsidR="00023FE7" w:rsidRPr="00B94ED2" w:rsidRDefault="00023FE7" w:rsidP="00792D1E">
      <w:pPr>
        <w:pStyle w:val="AppendixFlushBulletedList"/>
        <w:tabs>
          <w:tab w:val="clear" w:pos="360"/>
          <w:tab w:val="num" w:pos="0"/>
        </w:tabs>
        <w:ind w:left="0" w:firstLine="0"/>
        <w:rPr>
          <w:rFonts w:ascii="Tahoma" w:eastAsia="PMingLiU" w:hAnsi="Tahoma" w:cs="Tahoma"/>
          <w:lang w:eastAsia="zh-TW"/>
        </w:rPr>
      </w:pPr>
      <w:r w:rsidRPr="00B94ED2">
        <w:rPr>
          <w:rFonts w:ascii="Tahoma" w:eastAsia="PMingLiU" w:hAnsi="Tahoma" w:cs="Tahoma"/>
          <w:sz w:val="18"/>
          <w:szCs w:val="18"/>
          <w:lang w:eastAsia="zh-TW"/>
        </w:rPr>
        <w:t>若針對每個合格伺服器使用權</w:t>
      </w:r>
      <w:r w:rsidRPr="00B94ED2">
        <w:rPr>
          <w:rFonts w:ascii="Tahoma" w:eastAsia="PMingLiU" w:hAnsi="Tahoma" w:cs="Tahoma"/>
          <w:sz w:val="18"/>
          <w:szCs w:val="18"/>
          <w:lang w:eastAsia="zh-TW"/>
        </w:rPr>
        <w:t xml:space="preserve"> (i) </w:t>
      </w:r>
      <w:r w:rsidRPr="00B94ED2">
        <w:rPr>
          <w:rFonts w:ascii="Tahoma" w:eastAsia="PMingLiU" w:hAnsi="Tahoma" w:cs="Tahoma"/>
          <w:sz w:val="18"/>
          <w:szCs w:val="18"/>
          <w:lang w:eastAsia="zh-TW"/>
        </w:rPr>
        <w:t>客戶已參加</w:t>
      </w:r>
      <w:r w:rsidRPr="00B94ED2">
        <w:rPr>
          <w:rFonts w:ascii="Tahoma" w:eastAsia="PMingLiU" w:hAnsi="Tahoma" w:cs="Tahoma"/>
          <w:sz w:val="18"/>
          <w:szCs w:val="18"/>
          <w:lang w:eastAsia="zh-TW"/>
        </w:rPr>
        <w:t xml:space="preserve"> SA </w:t>
      </w:r>
      <w:r w:rsidRPr="00B94ED2">
        <w:rPr>
          <w:rFonts w:ascii="Tahoma" w:eastAsia="PMingLiU" w:hAnsi="Tahoma" w:cs="Tahoma"/>
          <w:sz w:val="18"/>
          <w:szCs w:val="18"/>
          <w:lang w:eastAsia="zh-TW"/>
        </w:rPr>
        <w:t>且</w:t>
      </w:r>
      <w:r w:rsidRPr="00B94ED2">
        <w:rPr>
          <w:rFonts w:ascii="Tahoma" w:eastAsia="PMingLiU" w:hAnsi="Tahoma" w:cs="Tahoma"/>
          <w:sz w:val="18"/>
          <w:szCs w:val="18"/>
          <w:lang w:eastAsia="zh-TW"/>
        </w:rPr>
        <w:t xml:space="preserve"> (ii) </w:t>
      </w:r>
      <w:r w:rsidRPr="00B94ED2">
        <w:rPr>
          <w:rFonts w:ascii="Tahoma" w:eastAsia="PMingLiU" w:hAnsi="Tahoma" w:cs="Tahoma"/>
          <w:sz w:val="18"/>
          <w:szCs w:val="18"/>
          <w:lang w:eastAsia="zh-TW"/>
        </w:rPr>
        <w:t>客戶擁有已參加</w:t>
      </w:r>
      <w:r w:rsidRPr="00B94ED2">
        <w:rPr>
          <w:rFonts w:ascii="Tahoma" w:eastAsia="PMingLiU" w:hAnsi="Tahoma" w:cs="Tahoma"/>
          <w:sz w:val="18"/>
          <w:szCs w:val="18"/>
          <w:lang w:eastAsia="zh-TW"/>
        </w:rPr>
        <w:t xml:space="preserve"> SA </w:t>
      </w:r>
      <w:r w:rsidRPr="00B94ED2">
        <w:rPr>
          <w:rFonts w:ascii="Tahoma" w:eastAsia="PMingLiU" w:hAnsi="Tahoma" w:cs="Tahoma"/>
          <w:sz w:val="18"/>
          <w:szCs w:val="18"/>
          <w:lang w:eastAsia="zh-TW"/>
        </w:rPr>
        <w:t>之所有相關的</w:t>
      </w:r>
      <w:r w:rsidRPr="00B94ED2">
        <w:rPr>
          <w:rFonts w:ascii="Tahoma" w:eastAsia="PMingLiU" w:hAnsi="Tahoma" w:cs="Tahoma"/>
          <w:sz w:val="18"/>
          <w:szCs w:val="18"/>
          <w:lang w:eastAsia="zh-TW"/>
        </w:rPr>
        <w:t xml:space="preserve"> CAL (</w:t>
      </w:r>
      <w:r w:rsidRPr="00B94ED2">
        <w:rPr>
          <w:rFonts w:ascii="Tahoma" w:eastAsia="PMingLiU" w:hAnsi="Tahoma" w:cs="Tahoma"/>
          <w:sz w:val="18"/>
          <w:szCs w:val="18"/>
          <w:lang w:eastAsia="zh-TW"/>
        </w:rPr>
        <w:t>若產品要求的話</w:t>
      </w:r>
      <w:r w:rsidRPr="00B94ED2">
        <w:rPr>
          <w:rFonts w:ascii="Tahoma" w:eastAsia="PMingLiU" w:hAnsi="Tahoma" w:cs="Tahoma"/>
          <w:sz w:val="18"/>
          <w:szCs w:val="18"/>
          <w:lang w:eastAsia="zh-TW"/>
        </w:rPr>
        <w:t>)</w:t>
      </w:r>
      <w:r w:rsidRPr="00B94ED2">
        <w:rPr>
          <w:rFonts w:ascii="Tahoma" w:eastAsia="PMingLiU" w:hAnsi="Tahoma" w:cs="Tahoma"/>
          <w:sz w:val="18"/>
          <w:szCs w:val="18"/>
          <w:lang w:eastAsia="zh-TW"/>
        </w:rPr>
        <w:t>，</w:t>
      </w:r>
      <w:r w:rsidR="00A950AF">
        <w:rPr>
          <w:rFonts w:ascii="Tahoma" w:eastAsia="PMingLiU" w:hAnsi="Tahoma" w:cs="Tahoma"/>
          <w:sz w:val="18"/>
          <w:szCs w:val="18"/>
          <w:lang w:eastAsia="zh-TW"/>
        </w:rPr>
        <w:br/>
      </w:r>
      <w:r w:rsidRPr="00B94ED2">
        <w:rPr>
          <w:rFonts w:ascii="Tahoma" w:eastAsia="PMingLiU" w:hAnsi="Tahoma" w:cs="Tahoma"/>
          <w:sz w:val="18"/>
          <w:szCs w:val="18"/>
          <w:lang w:eastAsia="zh-TW"/>
        </w:rPr>
        <w:t>該客戶將被視為擁有第二份伺服器使用權，惟僅得於其軟體保證範圍期間基於</w:t>
      </w:r>
      <w:r w:rsidRPr="00B94ED2">
        <w:rPr>
          <w:rFonts w:ascii="Tahoma" w:eastAsia="PMingLiU" w:hAnsi="Tahoma" w:cs="Tahoma"/>
          <w:sz w:val="18"/>
          <w:szCs w:val="18"/>
          <w:lang w:eastAsia="zh-TW"/>
        </w:rPr>
        <w:t xml:space="preserve"> DR </w:t>
      </w:r>
      <w:r w:rsidRPr="00B94ED2">
        <w:rPr>
          <w:rFonts w:ascii="Tahoma" w:eastAsia="PMingLiU" w:hAnsi="Tahoma" w:cs="Tahoma"/>
          <w:sz w:val="18"/>
          <w:szCs w:val="18"/>
          <w:lang w:eastAsia="zh-TW"/>
        </w:rPr>
        <w:t>用途依該使用權將相同的產品建</w:t>
      </w:r>
      <w:r w:rsidR="00FB2E56">
        <w:rPr>
          <w:rFonts w:ascii="Tahoma" w:eastAsia="PMingLiU" w:hAnsi="Tahoma" w:cs="Tahoma"/>
          <w:sz w:val="18"/>
          <w:szCs w:val="18"/>
          <w:lang w:eastAsia="zh-TW"/>
        </w:rPr>
        <w:br/>
      </w:r>
      <w:r w:rsidRPr="00B94ED2">
        <w:rPr>
          <w:rFonts w:ascii="Tahoma" w:eastAsia="PMingLiU" w:hAnsi="Tahoma" w:cs="Tahoma"/>
          <w:sz w:val="18"/>
          <w:szCs w:val="18"/>
          <w:lang w:eastAsia="zh-TW"/>
        </w:rPr>
        <w:t>置在「冷」備份伺服器上。客戶依</w:t>
      </w:r>
      <w:r w:rsidRPr="00B94ED2">
        <w:rPr>
          <w:rFonts w:ascii="Tahoma" w:eastAsia="PMingLiU" w:hAnsi="Tahoma" w:cs="Tahoma"/>
          <w:sz w:val="18"/>
          <w:szCs w:val="18"/>
          <w:lang w:eastAsia="zh-TW"/>
        </w:rPr>
        <w:t xml:space="preserve"> DR </w:t>
      </w:r>
      <w:r w:rsidRPr="00B94ED2">
        <w:rPr>
          <w:rFonts w:ascii="Tahoma" w:eastAsia="PMingLiU" w:hAnsi="Tahoma" w:cs="Tahoma"/>
          <w:sz w:val="18"/>
          <w:szCs w:val="18"/>
          <w:lang w:eastAsia="zh-TW"/>
        </w:rPr>
        <w:t>使用權對軟體之建置及使用係受其授權合約的條款及條件所拘束。</w:t>
      </w:r>
    </w:p>
    <w:p w14:paraId="61FFAC23" w14:textId="77777777" w:rsidR="00FE5F1D" w:rsidRDefault="00FE5F1D" w:rsidP="00792D1E">
      <w:pPr>
        <w:pStyle w:val="AppendixBodyText"/>
        <w:spacing w:after="0"/>
        <w:rPr>
          <w:rFonts w:ascii="Tahoma" w:eastAsia="PMingLiU" w:hAnsi="Tahoma" w:cs="Tahoma"/>
          <w:lang w:eastAsia="zh-TW"/>
        </w:rPr>
      </w:pPr>
    </w:p>
    <w:p w14:paraId="61FFAC24" w14:textId="77777777" w:rsidR="00023FE7" w:rsidRPr="00B94ED2" w:rsidRDefault="00023FE7" w:rsidP="00792D1E">
      <w:pPr>
        <w:pStyle w:val="Heading3"/>
        <w:rPr>
          <w:rFonts w:ascii="Tahoma" w:eastAsia="PMingLiU" w:hAnsi="Tahoma" w:cs="Tahoma"/>
          <w:lang w:eastAsia="zh-TW"/>
        </w:rPr>
      </w:pPr>
      <w:bookmarkStart w:id="802" w:name="_Toc336338240"/>
      <w:bookmarkStart w:id="803" w:name="_Toc347996130"/>
      <w:r w:rsidRPr="00B94ED2">
        <w:rPr>
          <w:rFonts w:ascii="Tahoma" w:eastAsia="PMingLiU" w:hAnsi="Tahoma" w:cs="Tahoma"/>
          <w:sz w:val="24"/>
          <w:lang w:eastAsia="zh-TW"/>
        </w:rPr>
        <w:t xml:space="preserve">TechNet SA </w:t>
      </w:r>
      <w:r w:rsidRPr="00B94ED2">
        <w:rPr>
          <w:rFonts w:ascii="Tahoma" w:eastAsia="PMingLiU" w:hAnsi="Tahoma" w:cs="Tahoma"/>
          <w:sz w:val="24"/>
          <w:lang w:eastAsia="zh-TW"/>
        </w:rPr>
        <w:t>訂閱服務</w:t>
      </w:r>
      <w:bookmarkEnd w:id="802"/>
      <w:bookmarkEnd w:id="803"/>
    </w:p>
    <w:p w14:paraId="61FFAC25" w14:textId="77777777" w:rsidR="00023FE7" w:rsidRPr="00B94ED2" w:rsidRDefault="00023FE7" w:rsidP="00792D1E">
      <w:pPr>
        <w:rPr>
          <w:rFonts w:eastAsia="PMingLiU" w:cs="Tahoma"/>
          <w:lang w:eastAsia="zh-TW"/>
        </w:rPr>
      </w:pPr>
    </w:p>
    <w:p w14:paraId="61FFAC26" w14:textId="77777777" w:rsidR="004A4D28" w:rsidRPr="00B94ED2" w:rsidRDefault="00A65414" w:rsidP="00792D1E">
      <w:pPr>
        <w:pStyle w:val="AppendixBodyText"/>
        <w:spacing w:after="0"/>
        <w:rPr>
          <w:rFonts w:ascii="Tahoma" w:eastAsia="PMingLiU" w:hAnsi="Tahoma" w:cs="Tahoma"/>
          <w:lang w:eastAsia="zh-TW"/>
        </w:rPr>
      </w:pPr>
      <w:r w:rsidRPr="00B94ED2">
        <w:rPr>
          <w:rFonts w:ascii="Tahoma" w:eastAsia="PMingLiU" w:hAnsi="Tahoma" w:cs="Tahoma"/>
          <w:sz w:val="18"/>
          <w:szCs w:val="18"/>
          <w:lang w:eastAsia="zh-TW"/>
        </w:rPr>
        <w:t>具備任何伺服器組合內之合格產品的軟體保證的客戶，有資格於其軟體保證範圍期間取得</w:t>
      </w:r>
      <w:r w:rsidRPr="00B94ED2">
        <w:rPr>
          <w:rFonts w:ascii="Tahoma" w:eastAsia="PMingLiU" w:hAnsi="Tahoma" w:cs="Tahoma"/>
          <w:sz w:val="18"/>
          <w:szCs w:val="18"/>
          <w:lang w:eastAsia="zh-TW"/>
        </w:rPr>
        <w:t xml:space="preserve"> TechNet SA </w:t>
      </w:r>
      <w:r w:rsidRPr="00B94ED2">
        <w:rPr>
          <w:rFonts w:ascii="Tahoma" w:eastAsia="PMingLiU" w:hAnsi="Tahoma" w:cs="Tahoma"/>
          <w:sz w:val="18"/>
          <w:szCs w:val="18"/>
          <w:lang w:eastAsia="zh-TW"/>
        </w:rPr>
        <w:t>訂閱服務支援。這可提供</w:t>
      </w:r>
      <w:r w:rsidRPr="00B94ED2">
        <w:rPr>
          <w:rFonts w:ascii="Tahoma" w:eastAsia="PMingLiU" w:hAnsi="Tahoma" w:cs="Tahoma"/>
          <w:sz w:val="18"/>
          <w:szCs w:val="18"/>
          <w:lang w:eastAsia="zh-TW"/>
        </w:rPr>
        <w:t xml:space="preserve"> IT </w:t>
      </w:r>
      <w:r w:rsidRPr="00B94ED2">
        <w:rPr>
          <w:rFonts w:ascii="Tahoma" w:eastAsia="PMingLiU" w:hAnsi="Tahoma" w:cs="Tahoma"/>
          <w:sz w:val="18"/>
          <w:szCs w:val="18"/>
          <w:lang w:eastAsia="zh-TW"/>
        </w:rPr>
        <w:t>專業人員由產業同事提出之技術問題的解答。</w:t>
      </w:r>
      <w:r w:rsidRPr="00B94ED2">
        <w:rPr>
          <w:rFonts w:ascii="Tahoma" w:eastAsia="PMingLiU" w:hAnsi="Tahoma" w:cs="Tahoma"/>
          <w:sz w:val="18"/>
          <w:szCs w:val="18"/>
          <w:lang w:eastAsia="zh-TW"/>
        </w:rPr>
        <w:t xml:space="preserve">Microsoft </w:t>
      </w:r>
      <w:r w:rsidRPr="00B94ED2">
        <w:rPr>
          <w:rFonts w:ascii="Tahoma" w:eastAsia="PMingLiU" w:hAnsi="Tahoma" w:cs="Tahoma"/>
          <w:sz w:val="18"/>
          <w:szCs w:val="18"/>
          <w:lang w:eastAsia="zh-TW"/>
        </w:rPr>
        <w:t>支援專業人員會監控新聞群組以協助確保正確性。合格的客戶會得到使用者</w:t>
      </w:r>
      <w:r w:rsidRPr="00B94ED2">
        <w:rPr>
          <w:rFonts w:ascii="Tahoma" w:eastAsia="PMingLiU" w:hAnsi="Tahoma" w:cs="Tahoma"/>
          <w:sz w:val="18"/>
          <w:szCs w:val="18"/>
          <w:lang w:eastAsia="zh-TW"/>
        </w:rPr>
        <w:t xml:space="preserve"> ID</w:t>
      </w:r>
      <w:r w:rsidRPr="00B94ED2">
        <w:rPr>
          <w:rFonts w:ascii="Tahoma" w:eastAsia="PMingLiU" w:hAnsi="Tahoma" w:cs="Tahoma"/>
          <w:sz w:val="18"/>
          <w:szCs w:val="18"/>
          <w:lang w:eastAsia="zh-TW"/>
        </w:rPr>
        <w:t>，其可提供線上服務存取權。</w:t>
      </w:r>
    </w:p>
    <w:p w14:paraId="61FFAC27" w14:textId="77777777" w:rsidR="00FE5F1D" w:rsidRPr="00144EDA" w:rsidRDefault="00FE5F1D" w:rsidP="00792D1E">
      <w:pPr>
        <w:pStyle w:val="AppendixBodyText"/>
        <w:spacing w:after="0"/>
        <w:rPr>
          <w:rFonts w:ascii="Tahoma" w:eastAsia="PMingLiU" w:hAnsi="Tahoma" w:cs="Tahoma"/>
          <w:sz w:val="18"/>
          <w:szCs w:val="18"/>
          <w:lang w:eastAsia="zh-TW"/>
        </w:rPr>
      </w:pPr>
    </w:p>
    <w:p w14:paraId="61FFAC28" w14:textId="77777777" w:rsidR="00023FE7" w:rsidRPr="00B94ED2" w:rsidRDefault="00023FE7" w:rsidP="00792D1E">
      <w:pPr>
        <w:pStyle w:val="AppendixBodyText"/>
        <w:spacing w:after="0"/>
        <w:rPr>
          <w:rFonts w:ascii="Tahoma" w:eastAsia="PMingLiU" w:hAnsi="Tahoma" w:cs="Tahoma"/>
          <w:lang w:eastAsia="zh-TW"/>
        </w:rPr>
      </w:pPr>
      <w:r w:rsidRPr="00B94ED2">
        <w:rPr>
          <w:rFonts w:ascii="Tahoma" w:eastAsia="PMingLiU" w:hAnsi="Tahoma" w:cs="Tahoma"/>
          <w:sz w:val="18"/>
          <w:szCs w:val="18"/>
          <w:lang w:eastAsia="zh-TW"/>
        </w:rPr>
        <w:t>針對軟體保證所涵蓋之每個合格產品，客戶將取得一個使用者</w:t>
      </w:r>
      <w:r w:rsidRPr="00B94ED2">
        <w:rPr>
          <w:rFonts w:ascii="Tahoma" w:eastAsia="PMingLiU" w:hAnsi="Tahoma" w:cs="Tahoma"/>
          <w:sz w:val="18"/>
          <w:szCs w:val="18"/>
          <w:lang w:eastAsia="zh-TW"/>
        </w:rPr>
        <w:t xml:space="preserve"> ID</w:t>
      </w:r>
      <w:r w:rsidRPr="00B94ED2">
        <w:rPr>
          <w:rFonts w:ascii="Tahoma" w:eastAsia="PMingLiU" w:hAnsi="Tahoma" w:cs="Tahoma"/>
          <w:sz w:val="18"/>
          <w:szCs w:val="18"/>
          <w:lang w:eastAsia="zh-TW"/>
        </w:rPr>
        <w:t>，如以下所示：</w:t>
      </w:r>
    </w:p>
    <w:p w14:paraId="61FFAC29" w14:textId="77777777" w:rsidR="00023FE7" w:rsidRPr="00144EDA" w:rsidRDefault="00023FE7" w:rsidP="00792D1E">
      <w:pPr>
        <w:pStyle w:val="AppendixBodyText"/>
        <w:spacing w:after="0"/>
        <w:rPr>
          <w:rFonts w:ascii="Tahoma" w:eastAsia="PMingLiU" w:hAnsi="Tahoma" w:cs="Tahoma"/>
          <w:sz w:val="18"/>
          <w:szCs w:val="18"/>
          <w:lang w:eastAsia="zh-TW"/>
        </w:rPr>
      </w:pPr>
    </w:p>
    <w:tbl>
      <w:tblPr>
        <w:tblW w:w="7463"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3145"/>
        <w:gridCol w:w="2340"/>
      </w:tblGrid>
      <w:tr w:rsidR="0036654E" w:rsidRPr="00B94ED2" w14:paraId="61FFAC2D" w14:textId="77777777" w:rsidTr="00A950AF">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61FFAC2A" w14:textId="77777777" w:rsidR="0036654E" w:rsidRPr="00B94ED2" w:rsidRDefault="0036654E">
            <w:pPr>
              <w:pStyle w:val="AppendixTableHeadings"/>
              <w:rPr>
                <w:rFonts w:ascii="Tahoma" w:eastAsia="PMingLiU" w:hAnsi="Tahoma" w:cs="Tahoma"/>
                <w:sz w:val="20"/>
                <w:szCs w:val="20"/>
              </w:rPr>
            </w:pPr>
            <w:r w:rsidRPr="00B94ED2">
              <w:rPr>
                <w:rFonts w:ascii="Tahoma" w:eastAsia="PMingLiU" w:hAnsi="Tahoma" w:cs="Tahoma"/>
                <w:sz w:val="20"/>
                <w:szCs w:val="20"/>
              </w:rPr>
              <w:t>產品組合</w:t>
            </w:r>
          </w:p>
        </w:tc>
        <w:tc>
          <w:tcPr>
            <w:tcW w:w="3145" w:type="dxa"/>
            <w:tcBorders>
              <w:top w:val="single" w:sz="8" w:space="0" w:color="auto"/>
              <w:left w:val="single" w:sz="8" w:space="0" w:color="auto"/>
              <w:bottom w:val="single" w:sz="8" w:space="0" w:color="auto"/>
              <w:right w:val="single" w:sz="8" w:space="0" w:color="auto"/>
            </w:tcBorders>
            <w:shd w:val="clear" w:color="auto" w:fill="FFCC99"/>
            <w:vAlign w:val="center"/>
          </w:tcPr>
          <w:p w14:paraId="61FFAC2B" w14:textId="77777777" w:rsidR="0036654E" w:rsidRPr="00B94ED2" w:rsidRDefault="0036654E">
            <w:pPr>
              <w:pStyle w:val="AppendixTableHeadings"/>
              <w:rPr>
                <w:rFonts w:ascii="Tahoma" w:eastAsia="PMingLiU" w:hAnsi="Tahoma" w:cs="Tahoma"/>
                <w:sz w:val="20"/>
                <w:szCs w:val="20"/>
              </w:rPr>
            </w:pPr>
            <w:r w:rsidRPr="00B94ED2">
              <w:rPr>
                <w:rFonts w:ascii="Tahoma" w:eastAsia="PMingLiU" w:hAnsi="Tahoma" w:cs="Tahoma"/>
                <w:sz w:val="20"/>
                <w:szCs w:val="20"/>
              </w:rPr>
              <w:t>Open License</w:t>
            </w:r>
            <w:r w:rsidRPr="00B94ED2">
              <w:rPr>
                <w:rFonts w:ascii="Tahoma" w:eastAsia="PMingLiU" w:hAnsi="Tahoma" w:cs="Tahoma"/>
                <w:sz w:val="20"/>
                <w:szCs w:val="20"/>
              </w:rPr>
              <w:t>、</w:t>
            </w:r>
            <w:r w:rsidRPr="00B94ED2">
              <w:rPr>
                <w:rFonts w:ascii="Tahoma" w:eastAsia="PMingLiU" w:hAnsi="Tahoma" w:cs="Tahoma"/>
                <w:sz w:val="20"/>
                <w:szCs w:val="20"/>
              </w:rPr>
              <w:t xml:space="preserve">Open Value Subscription – </w:t>
            </w:r>
            <w:r w:rsidRPr="00B94ED2">
              <w:rPr>
                <w:rFonts w:ascii="Tahoma" w:eastAsia="PMingLiU" w:hAnsi="Tahoma" w:cs="Tahoma"/>
                <w:sz w:val="20"/>
                <w:szCs w:val="20"/>
              </w:rPr>
              <w:t>教育解決方案、</w:t>
            </w:r>
            <w:r w:rsidRPr="00B94ED2">
              <w:rPr>
                <w:rFonts w:ascii="Tahoma" w:eastAsia="PMingLiU" w:hAnsi="Tahoma" w:cs="Tahoma"/>
                <w:sz w:val="20"/>
                <w:szCs w:val="20"/>
              </w:rPr>
              <w:t xml:space="preserve">Open Value </w:t>
            </w:r>
            <w:r w:rsidRPr="00B94ED2">
              <w:rPr>
                <w:rFonts w:ascii="Tahoma" w:eastAsia="PMingLiU" w:hAnsi="Tahoma" w:cs="Tahoma"/>
                <w:sz w:val="20"/>
                <w:szCs w:val="20"/>
              </w:rPr>
              <w:t>和</w:t>
            </w:r>
            <w:r w:rsidRPr="00B94ED2">
              <w:rPr>
                <w:rFonts w:ascii="Tahoma" w:eastAsia="PMingLiU" w:hAnsi="Tahoma" w:cs="Tahoma"/>
                <w:sz w:val="20"/>
                <w:szCs w:val="20"/>
              </w:rPr>
              <w:t xml:space="preserve"> Academic </w:t>
            </w:r>
            <w:r w:rsidR="00A950AF">
              <w:rPr>
                <w:rFonts w:ascii="Tahoma" w:eastAsia="PMingLiU" w:hAnsi="Tahoma" w:cs="Tahoma"/>
                <w:sz w:val="20"/>
                <w:szCs w:val="20"/>
              </w:rPr>
              <w:br/>
            </w:r>
            <w:r w:rsidRPr="00B94ED2">
              <w:rPr>
                <w:rFonts w:ascii="Tahoma" w:eastAsia="PMingLiU" w:hAnsi="Tahoma" w:cs="Tahoma"/>
                <w:sz w:val="20"/>
                <w:szCs w:val="20"/>
              </w:rPr>
              <w:t>(</w:t>
            </w:r>
            <w:r w:rsidRPr="00B94ED2">
              <w:rPr>
                <w:rFonts w:ascii="Tahoma" w:eastAsia="PMingLiU" w:hAnsi="Tahoma" w:cs="Tahoma"/>
                <w:sz w:val="20"/>
                <w:szCs w:val="20"/>
              </w:rPr>
              <w:t>含</w:t>
            </w:r>
            <w:r w:rsidRPr="00B94ED2">
              <w:rPr>
                <w:rFonts w:ascii="Tahoma" w:eastAsia="PMingLiU" w:hAnsi="Tahoma" w:cs="Tahoma"/>
                <w:sz w:val="20"/>
                <w:szCs w:val="20"/>
              </w:rPr>
              <w:t xml:space="preserve">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61FFAC2C" w14:textId="77777777" w:rsidR="0036654E" w:rsidRPr="00B94ED2" w:rsidRDefault="0036654E">
            <w:pPr>
              <w:pStyle w:val="AppendixTableHeadings"/>
              <w:rPr>
                <w:rFonts w:ascii="Tahoma" w:eastAsia="PMingLiU" w:hAnsi="Tahoma" w:cs="Tahoma"/>
                <w:sz w:val="20"/>
                <w:szCs w:val="20"/>
              </w:rPr>
            </w:pPr>
            <w:r w:rsidRPr="00B94ED2">
              <w:rPr>
                <w:rFonts w:ascii="Tahoma" w:eastAsia="PMingLiU" w:hAnsi="Tahoma" w:cs="Tahoma"/>
                <w:sz w:val="20"/>
                <w:szCs w:val="20"/>
              </w:rPr>
              <w:t>Select/Select Plus/EA</w:t>
            </w:r>
          </w:p>
        </w:tc>
      </w:tr>
      <w:tr w:rsidR="0036654E" w:rsidRPr="00B94ED2" w14:paraId="61FFAC34" w14:textId="77777777" w:rsidTr="00A950AF">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61FFAC2E" w14:textId="77777777" w:rsidR="0036654E" w:rsidRPr="00B94ED2" w:rsidRDefault="0036654E">
            <w:pPr>
              <w:pStyle w:val="AppendixTableText"/>
              <w:rPr>
                <w:rFonts w:ascii="Tahoma" w:eastAsia="PMingLiU" w:hAnsi="Tahoma" w:cs="Tahoma"/>
              </w:rPr>
            </w:pPr>
            <w:r w:rsidRPr="00B94ED2">
              <w:rPr>
                <w:rFonts w:ascii="Tahoma" w:eastAsia="PMingLiU" w:hAnsi="Tahoma" w:cs="Tahoma"/>
                <w:b/>
              </w:rPr>
              <w:t>伺服器</w:t>
            </w:r>
            <w:r w:rsidRPr="00B94ED2">
              <w:rPr>
                <w:rFonts w:ascii="Tahoma" w:eastAsia="PMingLiU" w:hAnsi="Tahoma" w:cs="Tahoma"/>
              </w:rPr>
              <w:t xml:space="preserve"> </w:t>
            </w:r>
            <w:r w:rsidRPr="00B94ED2">
              <w:rPr>
                <w:rFonts w:ascii="Tahoma" w:eastAsia="PMingLiU" w:hAnsi="Tahoma" w:cs="Tahoma"/>
                <w:b/>
              </w:rPr>
              <w:t>組合</w:t>
            </w:r>
          </w:p>
        </w:tc>
        <w:tc>
          <w:tcPr>
            <w:tcW w:w="3145" w:type="dxa"/>
            <w:tcBorders>
              <w:top w:val="single" w:sz="8" w:space="0" w:color="auto"/>
              <w:left w:val="single" w:sz="8" w:space="0" w:color="auto"/>
              <w:bottom w:val="single" w:sz="8" w:space="0" w:color="auto"/>
              <w:right w:val="single" w:sz="8" w:space="0" w:color="auto"/>
            </w:tcBorders>
            <w:shd w:val="clear" w:color="auto" w:fill="FFFFFF"/>
            <w:vAlign w:val="center"/>
          </w:tcPr>
          <w:p w14:paraId="61FFAC2F" w14:textId="77777777" w:rsidR="0036654E" w:rsidRPr="00B94ED2" w:rsidRDefault="0036654E" w:rsidP="00A9099B">
            <w:pPr>
              <w:pStyle w:val="AppendixTableText"/>
              <w:rPr>
                <w:rFonts w:ascii="Tahoma" w:eastAsia="PMingLiU" w:hAnsi="Tahoma" w:cs="Tahoma"/>
                <w:lang w:eastAsia="zh-TW"/>
              </w:rPr>
            </w:pPr>
            <w:r w:rsidRPr="00B94ED2">
              <w:rPr>
                <w:rFonts w:ascii="Tahoma" w:eastAsia="PMingLiU" w:hAnsi="Tahoma" w:cs="Tahoma"/>
                <w:lang w:eastAsia="zh-TW"/>
              </w:rPr>
              <w:t>以下每份</w:t>
            </w:r>
            <w:r w:rsidRPr="00B94ED2">
              <w:rPr>
                <w:rFonts w:ascii="Tahoma" w:eastAsia="PMingLiU" w:hAnsi="Tahoma" w:cs="Tahoma"/>
                <w:lang w:eastAsia="zh-TW"/>
              </w:rPr>
              <w:t xml:space="preserve"> 1 </w:t>
            </w:r>
            <w:r w:rsidRPr="00B94ED2">
              <w:rPr>
                <w:rFonts w:ascii="Tahoma" w:eastAsia="PMingLiU" w:hAnsi="Tahoma" w:cs="Tahoma"/>
                <w:lang w:eastAsia="zh-TW"/>
              </w:rPr>
              <w:t>個使用者</w:t>
            </w:r>
            <w:r w:rsidRPr="00B94ED2">
              <w:rPr>
                <w:rFonts w:ascii="Tahoma" w:eastAsia="PMingLiU" w:hAnsi="Tahoma" w:cs="Tahoma"/>
                <w:lang w:eastAsia="zh-TW"/>
              </w:rPr>
              <w:t xml:space="preserve"> ID</w:t>
            </w:r>
            <w:r w:rsidRPr="00B94ED2">
              <w:rPr>
                <w:rFonts w:ascii="Tahoma" w:eastAsia="PMingLiU" w:hAnsi="Tahoma" w:cs="Tahoma"/>
                <w:lang w:eastAsia="zh-TW"/>
              </w:rPr>
              <w:t>：</w:t>
            </w:r>
          </w:p>
          <w:p w14:paraId="61FFAC30" w14:textId="77777777" w:rsidR="0036654E" w:rsidRPr="00B94ED2" w:rsidRDefault="0036654E" w:rsidP="00A9099B">
            <w:pPr>
              <w:pStyle w:val="AppendixTableText"/>
              <w:rPr>
                <w:rFonts w:ascii="Tahoma" w:eastAsia="PMingLiU" w:hAnsi="Tahoma" w:cs="Tahoma"/>
                <w:lang w:eastAsia="zh-TW"/>
              </w:rPr>
            </w:pPr>
            <w:r w:rsidRPr="00B94ED2">
              <w:rPr>
                <w:rFonts w:ascii="Tahoma" w:eastAsia="PMingLiU" w:hAnsi="Tahoma" w:cs="Tahoma"/>
                <w:lang w:eastAsia="zh-TW"/>
              </w:rPr>
              <w:t>伺服器使用權</w:t>
            </w:r>
          </w:p>
          <w:p w14:paraId="61FFAC31" w14:textId="77777777" w:rsidR="0036654E" w:rsidRPr="00B94ED2" w:rsidRDefault="0036654E">
            <w:pPr>
              <w:pStyle w:val="AppendixTableText"/>
              <w:rPr>
                <w:rFonts w:ascii="Tahoma" w:eastAsia="PMingLiU" w:hAnsi="Tahoma" w:cs="Tahoma"/>
                <w:lang w:eastAsia="zh-TW"/>
              </w:rPr>
            </w:pPr>
            <w:r w:rsidRPr="00B94ED2">
              <w:rPr>
                <w:rFonts w:ascii="Tahoma" w:eastAsia="PMingLiU" w:hAnsi="Tahoma" w:cs="Tahoma"/>
                <w:lang w:eastAsia="zh-TW"/>
              </w:rPr>
              <w:t>(</w:t>
            </w:r>
            <w:r w:rsidRPr="00B94ED2">
              <w:rPr>
                <w:rFonts w:ascii="Tahoma" w:eastAsia="PMingLiU" w:hAnsi="Tahoma" w:cs="Tahoma"/>
                <w:lang w:eastAsia="zh-TW"/>
              </w:rPr>
              <w:t>只要符合</w:t>
            </w:r>
            <w:r w:rsidRPr="00B94ED2">
              <w:rPr>
                <w:rFonts w:ascii="Tahoma" w:eastAsia="PMingLiU" w:hAnsi="Tahoma" w:cs="Tahoma"/>
                <w:lang w:eastAsia="zh-TW"/>
              </w:rPr>
              <w:t xml:space="preserve"> 5 </w:t>
            </w:r>
            <w:r w:rsidRPr="00B94ED2">
              <w:rPr>
                <w:rFonts w:ascii="Tahoma" w:eastAsia="PMingLiU" w:hAnsi="Tahoma" w:cs="Tahoma"/>
                <w:lang w:eastAsia="zh-TW"/>
              </w:rPr>
              <w:t>個伺服器</w:t>
            </w:r>
            <w:r w:rsidRPr="00B94ED2">
              <w:rPr>
                <w:rFonts w:ascii="Tahoma" w:eastAsia="PMingLiU" w:hAnsi="Tahoma" w:cs="Tahoma"/>
                <w:lang w:eastAsia="zh-TW"/>
              </w:rPr>
              <w:t xml:space="preserve"> SA </w:t>
            </w:r>
            <w:r w:rsidRPr="00B94ED2">
              <w:rPr>
                <w:rFonts w:ascii="Tahoma" w:eastAsia="PMingLiU" w:hAnsi="Tahoma" w:cs="Tahoma"/>
                <w:lang w:eastAsia="zh-TW"/>
              </w:rPr>
              <w:t>需求</w:t>
            </w:r>
            <w:r w:rsidRPr="00B94ED2">
              <w:rPr>
                <w:rFonts w:ascii="Tahoma" w:eastAsia="PMingLiU" w:hAnsi="Tahoma" w:cs="Tahoma"/>
                <w:lang w:eastAsia="zh-TW"/>
              </w:rPr>
              <w:t>)</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61FFAC32" w14:textId="77777777" w:rsidR="0036654E" w:rsidRPr="00B94ED2" w:rsidRDefault="0036654E" w:rsidP="00A9099B">
            <w:pPr>
              <w:pStyle w:val="AppendixTableText"/>
              <w:rPr>
                <w:rFonts w:ascii="Tahoma" w:eastAsia="PMingLiU" w:hAnsi="Tahoma" w:cs="Tahoma"/>
                <w:lang w:eastAsia="zh-TW"/>
              </w:rPr>
            </w:pPr>
            <w:r w:rsidRPr="00B94ED2">
              <w:rPr>
                <w:rFonts w:ascii="Tahoma" w:eastAsia="PMingLiU" w:hAnsi="Tahoma" w:cs="Tahoma"/>
                <w:lang w:eastAsia="zh-TW"/>
              </w:rPr>
              <w:t>以下每份</w:t>
            </w:r>
            <w:r w:rsidRPr="00B94ED2">
              <w:rPr>
                <w:rFonts w:ascii="Tahoma" w:eastAsia="PMingLiU" w:hAnsi="Tahoma" w:cs="Tahoma"/>
                <w:lang w:eastAsia="zh-TW"/>
              </w:rPr>
              <w:t xml:space="preserve"> 1 </w:t>
            </w:r>
            <w:r w:rsidRPr="00B94ED2">
              <w:rPr>
                <w:rFonts w:ascii="Tahoma" w:eastAsia="PMingLiU" w:hAnsi="Tahoma" w:cs="Tahoma"/>
                <w:lang w:eastAsia="zh-TW"/>
              </w:rPr>
              <w:t>個使用者</w:t>
            </w:r>
            <w:r w:rsidRPr="00B94ED2">
              <w:rPr>
                <w:rFonts w:ascii="Tahoma" w:eastAsia="PMingLiU" w:hAnsi="Tahoma" w:cs="Tahoma"/>
                <w:lang w:eastAsia="zh-TW"/>
              </w:rPr>
              <w:t xml:space="preserve"> ID</w:t>
            </w:r>
            <w:r w:rsidRPr="00B94ED2">
              <w:rPr>
                <w:rFonts w:ascii="Tahoma" w:eastAsia="PMingLiU" w:hAnsi="Tahoma" w:cs="Tahoma"/>
                <w:lang w:eastAsia="zh-TW"/>
              </w:rPr>
              <w:t>：</w:t>
            </w:r>
          </w:p>
          <w:p w14:paraId="61FFAC33" w14:textId="77777777" w:rsidR="0036654E" w:rsidRPr="00B94ED2" w:rsidRDefault="0036654E">
            <w:pPr>
              <w:pStyle w:val="AppendixTableText"/>
              <w:rPr>
                <w:rFonts w:ascii="Tahoma" w:eastAsia="PMingLiU" w:hAnsi="Tahoma" w:cs="Tahoma"/>
              </w:rPr>
            </w:pPr>
            <w:r w:rsidRPr="00B94ED2">
              <w:rPr>
                <w:rFonts w:ascii="Tahoma" w:eastAsia="PMingLiU" w:hAnsi="Tahoma" w:cs="Tahoma"/>
              </w:rPr>
              <w:t>伺服器使用權</w:t>
            </w:r>
          </w:p>
        </w:tc>
      </w:tr>
    </w:tbl>
    <w:p w14:paraId="61FFAC35" w14:textId="77777777" w:rsidR="00B2460D" w:rsidRPr="00144EDA" w:rsidRDefault="00B2460D">
      <w:pPr>
        <w:pStyle w:val="AppendixBodyText"/>
        <w:rPr>
          <w:rFonts w:ascii="Tahoma" w:eastAsia="PMingLiU" w:hAnsi="Tahoma" w:cs="Tahoma"/>
          <w:sz w:val="18"/>
          <w:szCs w:val="18"/>
        </w:rPr>
      </w:pPr>
    </w:p>
    <w:p w14:paraId="61FFAC36" w14:textId="77777777" w:rsidR="00023FE7" w:rsidRPr="00144EDA" w:rsidRDefault="00023FE7" w:rsidP="00792D1E">
      <w:pPr>
        <w:pStyle w:val="AppendixBodyText"/>
        <w:spacing w:after="0"/>
        <w:rPr>
          <w:rFonts w:ascii="Tahoma" w:eastAsia="PMingLiU" w:hAnsi="Tahoma" w:cs="Tahoma"/>
          <w:sz w:val="18"/>
          <w:szCs w:val="18"/>
        </w:rPr>
      </w:pPr>
    </w:p>
    <w:tbl>
      <w:tblPr>
        <w:tblpPr w:leftFromText="180" w:rightFromText="180" w:vertAnchor="text" w:horzAnchor="margin" w:tblpX="77" w:tblpY="-94"/>
        <w:tblW w:w="954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269"/>
        <w:gridCol w:w="1179"/>
        <w:gridCol w:w="1316"/>
        <w:gridCol w:w="1350"/>
        <w:gridCol w:w="1530"/>
        <w:gridCol w:w="1350"/>
        <w:gridCol w:w="1546"/>
      </w:tblGrid>
      <w:tr w:rsidR="0043190C" w:rsidRPr="00B94ED2" w14:paraId="61FFAC42" w14:textId="77777777" w:rsidTr="00221E0D">
        <w:trPr>
          <w:trHeight w:val="178"/>
        </w:trPr>
        <w:tc>
          <w:tcPr>
            <w:tcW w:w="1269" w:type="dxa"/>
            <w:shd w:val="clear" w:color="auto" w:fill="FFCC99"/>
            <w:vAlign w:val="center"/>
          </w:tcPr>
          <w:p w14:paraId="61FFAC37" w14:textId="77777777" w:rsidR="0043190C" w:rsidRPr="00B94ED2" w:rsidRDefault="0043190C" w:rsidP="002A6416">
            <w:pPr>
              <w:pStyle w:val="AppendixTableHeadings"/>
              <w:keepNext/>
              <w:spacing w:line="240" w:lineRule="auto"/>
              <w:rPr>
                <w:rFonts w:ascii="Tahoma" w:eastAsia="PMingLiU" w:hAnsi="Tahoma" w:cs="Tahoma"/>
                <w:sz w:val="20"/>
                <w:szCs w:val="20"/>
              </w:rPr>
            </w:pPr>
            <w:r w:rsidRPr="00B94ED2">
              <w:rPr>
                <w:rFonts w:ascii="Tahoma" w:eastAsia="PMingLiU" w:hAnsi="Tahoma" w:cs="Tahoma"/>
                <w:sz w:val="20"/>
                <w:szCs w:val="20"/>
              </w:rPr>
              <w:t>產品組合</w:t>
            </w:r>
          </w:p>
        </w:tc>
        <w:tc>
          <w:tcPr>
            <w:tcW w:w="1179" w:type="dxa"/>
            <w:shd w:val="clear" w:color="auto" w:fill="FFCC99"/>
            <w:vAlign w:val="center"/>
          </w:tcPr>
          <w:p w14:paraId="61FFAC38" w14:textId="77777777" w:rsidR="0043190C" w:rsidRPr="00B94ED2" w:rsidRDefault="0043190C" w:rsidP="002A6416">
            <w:pPr>
              <w:pStyle w:val="AppendixTableHeadings"/>
              <w:keepNext/>
              <w:spacing w:line="240" w:lineRule="auto"/>
              <w:rPr>
                <w:rFonts w:ascii="Tahoma" w:eastAsia="PMingLiU" w:hAnsi="Tahoma" w:cs="Tahoma"/>
                <w:sz w:val="20"/>
                <w:szCs w:val="20"/>
              </w:rPr>
            </w:pPr>
            <w:r w:rsidRPr="00B94ED2">
              <w:rPr>
                <w:rFonts w:ascii="Tahoma" w:eastAsia="PMingLiU" w:hAnsi="Tahoma" w:cs="Tahoma"/>
                <w:sz w:val="20"/>
                <w:szCs w:val="20"/>
              </w:rPr>
              <w:t xml:space="preserve">Open Value </w:t>
            </w:r>
            <w:r w:rsidR="00221E0D">
              <w:rPr>
                <w:rFonts w:ascii="Tahoma" w:eastAsia="PMingLiU" w:hAnsi="Tahoma" w:cs="Tahoma"/>
                <w:sz w:val="20"/>
                <w:szCs w:val="20"/>
              </w:rPr>
              <w:br/>
            </w:r>
            <w:r w:rsidRPr="00B94ED2">
              <w:rPr>
                <w:rFonts w:ascii="Tahoma" w:eastAsia="PMingLiU" w:hAnsi="Tahoma" w:cs="Tahoma"/>
                <w:sz w:val="20"/>
                <w:szCs w:val="20"/>
              </w:rPr>
              <w:t>(</w:t>
            </w:r>
            <w:r w:rsidRPr="00B94ED2">
              <w:rPr>
                <w:rFonts w:ascii="Tahoma" w:eastAsia="PMingLiU" w:hAnsi="Tahoma" w:cs="Tahoma"/>
                <w:sz w:val="20"/>
                <w:szCs w:val="20"/>
              </w:rPr>
              <w:t>含</w:t>
            </w:r>
            <w:r w:rsidRPr="00B94ED2">
              <w:rPr>
                <w:rFonts w:ascii="Tahoma" w:eastAsia="PMingLiU" w:hAnsi="Tahoma" w:cs="Tahoma"/>
                <w:sz w:val="20"/>
                <w:szCs w:val="20"/>
              </w:rPr>
              <w:t xml:space="preserve"> SAM)</w:t>
            </w:r>
          </w:p>
        </w:tc>
        <w:tc>
          <w:tcPr>
            <w:tcW w:w="1316" w:type="dxa"/>
            <w:shd w:val="clear" w:color="auto" w:fill="FFCC99"/>
            <w:vAlign w:val="center"/>
          </w:tcPr>
          <w:p w14:paraId="61FFAC39" w14:textId="77777777" w:rsidR="0043190C" w:rsidRPr="00B94ED2" w:rsidRDefault="0043190C" w:rsidP="002A6416">
            <w:pPr>
              <w:pStyle w:val="AppendixTableHeadings"/>
              <w:keepNext/>
              <w:spacing w:line="240" w:lineRule="auto"/>
              <w:rPr>
                <w:rFonts w:ascii="Tahoma" w:eastAsia="PMingLiU" w:hAnsi="Tahoma" w:cs="Tahoma"/>
              </w:rPr>
            </w:pPr>
            <w:r w:rsidRPr="00B94ED2">
              <w:rPr>
                <w:rFonts w:ascii="Tahoma" w:eastAsia="PMingLiU" w:hAnsi="Tahoma" w:cs="Tahoma"/>
                <w:sz w:val="20"/>
                <w:szCs w:val="20"/>
              </w:rPr>
              <w:t>SAM</w:t>
            </w:r>
          </w:p>
          <w:p w14:paraId="61FFAC3A" w14:textId="77777777" w:rsidR="0043190C" w:rsidRPr="00B94ED2" w:rsidRDefault="0043190C" w:rsidP="002A6416">
            <w:pPr>
              <w:pStyle w:val="AppendixTableHeadings"/>
              <w:keepNext/>
              <w:spacing w:line="240" w:lineRule="auto"/>
              <w:rPr>
                <w:rFonts w:ascii="Tahoma" w:eastAsia="PMingLiU" w:hAnsi="Tahoma" w:cs="Tahoma"/>
                <w:sz w:val="20"/>
                <w:szCs w:val="20"/>
              </w:rPr>
            </w:pPr>
            <w:r w:rsidRPr="00B94ED2">
              <w:rPr>
                <w:rFonts w:ascii="Tahoma" w:eastAsia="PMingLiU" w:hAnsi="Tahoma" w:cs="Tahoma"/>
                <w:sz w:val="20"/>
                <w:szCs w:val="20"/>
              </w:rPr>
              <w:t xml:space="preserve">250-2,399 </w:t>
            </w:r>
          </w:p>
        </w:tc>
        <w:tc>
          <w:tcPr>
            <w:tcW w:w="1350" w:type="dxa"/>
            <w:shd w:val="clear" w:color="auto" w:fill="FFCC99"/>
            <w:vAlign w:val="center"/>
          </w:tcPr>
          <w:p w14:paraId="61FFAC3B" w14:textId="77777777" w:rsidR="0043190C" w:rsidRPr="00B94ED2" w:rsidRDefault="0043190C" w:rsidP="002A6416">
            <w:pPr>
              <w:pStyle w:val="AppendixTableHeadings"/>
              <w:keepNext/>
              <w:spacing w:line="240" w:lineRule="auto"/>
              <w:rPr>
                <w:rFonts w:ascii="Tahoma" w:eastAsia="PMingLiU" w:hAnsi="Tahoma" w:cs="Tahoma"/>
              </w:rPr>
            </w:pPr>
            <w:r w:rsidRPr="00B94ED2">
              <w:rPr>
                <w:rFonts w:ascii="Tahoma" w:eastAsia="PMingLiU" w:hAnsi="Tahoma" w:cs="Tahoma"/>
                <w:sz w:val="20"/>
                <w:szCs w:val="20"/>
              </w:rPr>
              <w:t>SAM</w:t>
            </w:r>
          </w:p>
          <w:p w14:paraId="61FFAC3C" w14:textId="77777777" w:rsidR="0043190C" w:rsidRPr="00B94ED2" w:rsidRDefault="0043190C" w:rsidP="002A6416">
            <w:pPr>
              <w:pStyle w:val="AppendixTableHeadings"/>
              <w:keepNext/>
              <w:spacing w:line="240" w:lineRule="auto"/>
              <w:rPr>
                <w:rFonts w:ascii="Tahoma" w:eastAsia="PMingLiU" w:hAnsi="Tahoma" w:cs="Tahoma"/>
                <w:sz w:val="20"/>
                <w:szCs w:val="20"/>
              </w:rPr>
            </w:pPr>
            <w:r w:rsidRPr="00B94ED2">
              <w:rPr>
                <w:rFonts w:ascii="Tahoma" w:eastAsia="PMingLiU" w:hAnsi="Tahoma" w:cs="Tahoma"/>
                <w:sz w:val="20"/>
                <w:szCs w:val="20"/>
              </w:rPr>
              <w:t>2,400-5,999</w:t>
            </w:r>
          </w:p>
        </w:tc>
        <w:tc>
          <w:tcPr>
            <w:tcW w:w="1530" w:type="dxa"/>
            <w:shd w:val="clear" w:color="auto" w:fill="FFCC99"/>
            <w:vAlign w:val="center"/>
          </w:tcPr>
          <w:p w14:paraId="61FFAC3D" w14:textId="77777777" w:rsidR="0043190C" w:rsidRPr="00B94ED2" w:rsidRDefault="0043190C" w:rsidP="002A6416">
            <w:pPr>
              <w:pStyle w:val="AppendixTableHeadings"/>
              <w:keepNext/>
              <w:spacing w:line="240" w:lineRule="auto"/>
              <w:rPr>
                <w:rFonts w:ascii="Tahoma" w:eastAsia="PMingLiU" w:hAnsi="Tahoma" w:cs="Tahoma"/>
              </w:rPr>
            </w:pPr>
            <w:r w:rsidRPr="00B94ED2">
              <w:rPr>
                <w:rFonts w:ascii="Tahoma" w:eastAsia="PMingLiU" w:hAnsi="Tahoma" w:cs="Tahoma"/>
                <w:sz w:val="20"/>
                <w:szCs w:val="20"/>
              </w:rPr>
              <w:t>SAM</w:t>
            </w:r>
          </w:p>
          <w:p w14:paraId="61FFAC3E" w14:textId="77777777" w:rsidR="0043190C" w:rsidRPr="00B94ED2" w:rsidRDefault="0043190C" w:rsidP="002A6416">
            <w:pPr>
              <w:pStyle w:val="AppendixTableHeadings"/>
              <w:keepNext/>
              <w:spacing w:line="240" w:lineRule="auto"/>
              <w:rPr>
                <w:rFonts w:ascii="Tahoma" w:eastAsia="PMingLiU" w:hAnsi="Tahoma" w:cs="Tahoma"/>
                <w:sz w:val="20"/>
                <w:szCs w:val="20"/>
              </w:rPr>
            </w:pPr>
            <w:r w:rsidRPr="00B94ED2">
              <w:rPr>
                <w:rFonts w:ascii="Tahoma" w:eastAsia="PMingLiU" w:hAnsi="Tahoma" w:cs="Tahoma"/>
                <w:sz w:val="20"/>
                <w:szCs w:val="20"/>
              </w:rPr>
              <w:t>6,000-14,999</w:t>
            </w:r>
          </w:p>
        </w:tc>
        <w:tc>
          <w:tcPr>
            <w:tcW w:w="1350" w:type="dxa"/>
            <w:shd w:val="clear" w:color="auto" w:fill="FFCC99"/>
            <w:vAlign w:val="center"/>
          </w:tcPr>
          <w:p w14:paraId="61FFAC3F" w14:textId="77777777" w:rsidR="0043190C" w:rsidRPr="00B94ED2" w:rsidRDefault="0043190C" w:rsidP="002A6416">
            <w:pPr>
              <w:pStyle w:val="AppendixTableHeadings"/>
              <w:keepNext/>
              <w:spacing w:line="240" w:lineRule="auto"/>
              <w:rPr>
                <w:rFonts w:ascii="Tahoma" w:eastAsia="PMingLiU" w:hAnsi="Tahoma" w:cs="Tahoma"/>
              </w:rPr>
            </w:pPr>
            <w:r w:rsidRPr="00B94ED2">
              <w:rPr>
                <w:rFonts w:ascii="Tahoma" w:eastAsia="PMingLiU" w:hAnsi="Tahoma" w:cs="Tahoma"/>
                <w:sz w:val="20"/>
                <w:szCs w:val="20"/>
              </w:rPr>
              <w:t>SAM</w:t>
            </w:r>
          </w:p>
          <w:p w14:paraId="61FFAC40" w14:textId="77777777" w:rsidR="0043190C" w:rsidRPr="00B94ED2" w:rsidRDefault="0043190C" w:rsidP="002A6416">
            <w:pPr>
              <w:pStyle w:val="AppendixTableHeadings"/>
              <w:keepNext/>
              <w:spacing w:line="240" w:lineRule="auto"/>
              <w:rPr>
                <w:rFonts w:ascii="Tahoma" w:eastAsia="PMingLiU" w:hAnsi="Tahoma" w:cs="Tahoma"/>
                <w:sz w:val="20"/>
                <w:szCs w:val="20"/>
              </w:rPr>
            </w:pPr>
            <w:r w:rsidRPr="00B94ED2">
              <w:rPr>
                <w:rFonts w:ascii="Tahoma" w:eastAsia="PMingLiU" w:hAnsi="Tahoma" w:cs="Tahoma"/>
                <w:sz w:val="20"/>
                <w:szCs w:val="20"/>
              </w:rPr>
              <w:t>15,000+</w:t>
            </w:r>
          </w:p>
        </w:tc>
        <w:tc>
          <w:tcPr>
            <w:tcW w:w="1546" w:type="dxa"/>
            <w:shd w:val="clear" w:color="auto" w:fill="FFCC99"/>
            <w:vAlign w:val="center"/>
          </w:tcPr>
          <w:p w14:paraId="61FFAC41" w14:textId="77777777" w:rsidR="0043190C" w:rsidRPr="00B94ED2" w:rsidRDefault="0043190C" w:rsidP="002A6416">
            <w:pPr>
              <w:pStyle w:val="AppendixTableHeadings"/>
              <w:keepNext/>
              <w:spacing w:line="240" w:lineRule="auto"/>
              <w:rPr>
                <w:rFonts w:ascii="Tahoma" w:eastAsia="PMingLiU" w:hAnsi="Tahoma" w:cs="Tahoma"/>
                <w:sz w:val="20"/>
                <w:szCs w:val="20"/>
              </w:rPr>
            </w:pPr>
            <w:r w:rsidRPr="00B94ED2">
              <w:rPr>
                <w:rFonts w:ascii="Tahoma" w:eastAsia="PMingLiU" w:hAnsi="Tahoma" w:cs="Tahoma"/>
                <w:sz w:val="20"/>
                <w:szCs w:val="20"/>
              </w:rPr>
              <w:t>Academic Select/Select Plus for Academic/</w:t>
            </w:r>
            <w:r w:rsidR="00221E0D">
              <w:rPr>
                <w:rFonts w:ascii="Tahoma" w:eastAsia="PMingLiU" w:hAnsi="Tahoma" w:cs="Tahoma"/>
                <w:sz w:val="20"/>
                <w:szCs w:val="20"/>
              </w:rPr>
              <w:br/>
            </w:r>
            <w:r w:rsidRPr="00B94ED2">
              <w:rPr>
                <w:rFonts w:ascii="Tahoma" w:eastAsia="PMingLiU" w:hAnsi="Tahoma" w:cs="Tahoma"/>
                <w:sz w:val="20"/>
                <w:szCs w:val="20"/>
              </w:rPr>
              <w:t xml:space="preserve">Open </w:t>
            </w:r>
            <w:r w:rsidR="00221E0D">
              <w:rPr>
                <w:rFonts w:ascii="Tahoma" w:eastAsia="PMingLiU" w:hAnsi="Tahoma" w:cs="Tahoma"/>
                <w:sz w:val="20"/>
                <w:szCs w:val="20"/>
              </w:rPr>
              <w:br/>
            </w:r>
            <w:r w:rsidRPr="00B94ED2">
              <w:rPr>
                <w:rFonts w:ascii="Tahoma" w:eastAsia="PMingLiU" w:hAnsi="Tahoma" w:cs="Tahoma"/>
                <w:sz w:val="20"/>
                <w:szCs w:val="20"/>
              </w:rPr>
              <w:t>(</w:t>
            </w:r>
            <w:r w:rsidRPr="00B94ED2">
              <w:rPr>
                <w:rFonts w:ascii="Tahoma" w:eastAsia="PMingLiU" w:hAnsi="Tahoma" w:cs="Tahoma"/>
                <w:sz w:val="20"/>
                <w:szCs w:val="20"/>
              </w:rPr>
              <w:t>含</w:t>
            </w:r>
            <w:r w:rsidRPr="00B94ED2">
              <w:rPr>
                <w:rFonts w:ascii="Tahoma" w:eastAsia="PMingLiU" w:hAnsi="Tahoma" w:cs="Tahoma"/>
                <w:sz w:val="20"/>
                <w:szCs w:val="20"/>
              </w:rPr>
              <w:t xml:space="preserve"> SAM)</w:t>
            </w:r>
          </w:p>
        </w:tc>
      </w:tr>
      <w:tr w:rsidR="0043190C" w:rsidRPr="00B94ED2" w14:paraId="61FFAC52" w14:textId="77777777" w:rsidTr="00221E0D">
        <w:trPr>
          <w:trHeight w:val="236"/>
        </w:trPr>
        <w:tc>
          <w:tcPr>
            <w:tcW w:w="1269" w:type="dxa"/>
            <w:vAlign w:val="center"/>
          </w:tcPr>
          <w:p w14:paraId="61FFAC43" w14:textId="77777777" w:rsidR="0043190C" w:rsidRPr="00B94ED2" w:rsidRDefault="0043190C" w:rsidP="002A6416">
            <w:pPr>
              <w:pStyle w:val="AppendixTableText"/>
              <w:keepNext/>
              <w:spacing w:line="240" w:lineRule="auto"/>
              <w:rPr>
                <w:rFonts w:ascii="Tahoma" w:eastAsia="PMingLiU" w:hAnsi="Tahoma" w:cs="Tahoma"/>
              </w:rPr>
            </w:pPr>
            <w:r w:rsidRPr="00B94ED2">
              <w:rPr>
                <w:rFonts w:ascii="Tahoma" w:eastAsia="PMingLiU" w:hAnsi="Tahoma" w:cs="Tahoma"/>
                <w:b/>
              </w:rPr>
              <w:t>應用程式</w:t>
            </w:r>
            <w:r w:rsidRPr="00B94ED2">
              <w:rPr>
                <w:rFonts w:ascii="Tahoma" w:eastAsia="PMingLiU" w:hAnsi="Tahoma" w:cs="Tahoma"/>
              </w:rPr>
              <w:t xml:space="preserve"> </w:t>
            </w:r>
            <w:r w:rsidR="00221E0D">
              <w:rPr>
                <w:rFonts w:ascii="Tahoma" w:eastAsia="PMingLiU" w:hAnsi="Tahoma" w:cs="Tahoma"/>
              </w:rPr>
              <w:br/>
            </w:r>
            <w:r w:rsidRPr="00B94ED2">
              <w:rPr>
                <w:rFonts w:ascii="Tahoma" w:eastAsia="PMingLiU" w:hAnsi="Tahoma" w:cs="Tahoma"/>
                <w:b/>
              </w:rPr>
              <w:t>組合</w:t>
            </w:r>
          </w:p>
        </w:tc>
        <w:tc>
          <w:tcPr>
            <w:tcW w:w="1179" w:type="dxa"/>
            <w:vAlign w:val="center"/>
          </w:tcPr>
          <w:p w14:paraId="61FFAC44" w14:textId="77777777" w:rsidR="0043190C" w:rsidRPr="00B94ED2" w:rsidRDefault="0043190C" w:rsidP="002A6416">
            <w:pPr>
              <w:pStyle w:val="AppendixTableText"/>
              <w:keepNext/>
              <w:spacing w:line="240" w:lineRule="auto"/>
              <w:rPr>
                <w:rFonts w:ascii="Tahoma" w:eastAsia="PMingLiU" w:hAnsi="Tahoma" w:cs="Tahoma"/>
                <w:lang w:eastAsia="zh-TW"/>
              </w:rPr>
            </w:pPr>
            <w:r w:rsidRPr="00B94ED2">
              <w:rPr>
                <w:rFonts w:ascii="Tahoma" w:eastAsia="PMingLiU" w:hAnsi="Tahoma" w:cs="Tahoma"/>
                <w:lang w:eastAsia="zh-TW"/>
              </w:rPr>
              <w:t>每份合約</w:t>
            </w:r>
            <w:r w:rsidRPr="00B94ED2">
              <w:rPr>
                <w:rFonts w:ascii="Tahoma" w:eastAsia="PMingLiU" w:hAnsi="Tahoma" w:cs="Tahoma"/>
                <w:lang w:eastAsia="zh-TW"/>
              </w:rPr>
              <w:t xml:space="preserve"> 1 </w:t>
            </w:r>
            <w:r w:rsidRPr="00B94ED2">
              <w:rPr>
                <w:rFonts w:ascii="Tahoma" w:eastAsia="PMingLiU" w:hAnsi="Tahoma" w:cs="Tahoma"/>
                <w:lang w:eastAsia="zh-TW"/>
              </w:rPr>
              <w:t>個使用者</w:t>
            </w:r>
            <w:r w:rsidRPr="00B94ED2">
              <w:rPr>
                <w:rFonts w:ascii="Tahoma" w:eastAsia="PMingLiU" w:hAnsi="Tahoma" w:cs="Tahoma"/>
                <w:lang w:eastAsia="zh-TW"/>
              </w:rPr>
              <w:t xml:space="preserve"> ID</w:t>
            </w:r>
          </w:p>
        </w:tc>
        <w:tc>
          <w:tcPr>
            <w:tcW w:w="1316" w:type="dxa"/>
            <w:vAlign w:val="center"/>
          </w:tcPr>
          <w:p w14:paraId="61FFAC45" w14:textId="77777777" w:rsidR="0043190C" w:rsidRPr="00B94ED2" w:rsidRDefault="0043190C" w:rsidP="002A6416">
            <w:pPr>
              <w:pStyle w:val="AppendixTableText"/>
              <w:keepNext/>
              <w:spacing w:line="240" w:lineRule="auto"/>
              <w:rPr>
                <w:rFonts w:ascii="Tahoma" w:eastAsia="PMingLiU" w:hAnsi="Tahoma" w:cs="Tahoma"/>
                <w:lang w:eastAsia="zh-TW"/>
              </w:rPr>
            </w:pPr>
            <w:r w:rsidRPr="00B94ED2">
              <w:rPr>
                <w:rFonts w:ascii="Tahoma" w:eastAsia="PMingLiU" w:hAnsi="Tahoma" w:cs="Tahoma"/>
                <w:lang w:eastAsia="zh-TW"/>
              </w:rPr>
              <w:t>以下每份</w:t>
            </w:r>
            <w:r w:rsidRPr="00B94ED2">
              <w:rPr>
                <w:rFonts w:ascii="Tahoma" w:eastAsia="PMingLiU" w:hAnsi="Tahoma" w:cs="Tahoma"/>
                <w:lang w:eastAsia="zh-TW"/>
              </w:rPr>
              <w:t xml:space="preserve"> 2 </w:t>
            </w:r>
            <w:r w:rsidRPr="00B94ED2">
              <w:rPr>
                <w:rFonts w:ascii="Tahoma" w:eastAsia="PMingLiU" w:hAnsi="Tahoma" w:cs="Tahoma"/>
                <w:lang w:eastAsia="zh-TW"/>
              </w:rPr>
              <w:t>個使用者</w:t>
            </w:r>
            <w:r w:rsidRPr="00B94ED2">
              <w:rPr>
                <w:rFonts w:ascii="Tahoma" w:eastAsia="PMingLiU" w:hAnsi="Tahoma" w:cs="Tahoma"/>
                <w:lang w:eastAsia="zh-TW"/>
              </w:rPr>
              <w:t xml:space="preserve"> ID</w:t>
            </w:r>
            <w:r w:rsidRPr="00B94ED2">
              <w:rPr>
                <w:rFonts w:ascii="Tahoma" w:eastAsia="PMingLiU" w:hAnsi="Tahoma" w:cs="Tahoma"/>
                <w:lang w:eastAsia="zh-TW"/>
              </w:rPr>
              <w:t>：</w:t>
            </w:r>
          </w:p>
          <w:p w14:paraId="61FFAC46" w14:textId="77777777" w:rsidR="0043190C" w:rsidRPr="00B94ED2" w:rsidRDefault="0043190C" w:rsidP="002A6416">
            <w:pPr>
              <w:pStyle w:val="AppendixTableText"/>
              <w:keepNext/>
              <w:spacing w:line="240" w:lineRule="auto"/>
              <w:rPr>
                <w:rFonts w:ascii="Tahoma" w:eastAsia="PMingLiU" w:hAnsi="Tahoma" w:cs="Tahoma"/>
              </w:rPr>
            </w:pPr>
            <w:r w:rsidRPr="00B94ED2">
              <w:rPr>
                <w:rFonts w:ascii="Tahoma" w:eastAsia="PMingLiU" w:hAnsi="Tahoma" w:cs="Tahoma"/>
              </w:rPr>
              <w:t>合格</w:t>
            </w:r>
          </w:p>
          <w:p w14:paraId="61FFAC47" w14:textId="77777777" w:rsidR="0043190C" w:rsidRPr="00B94ED2" w:rsidRDefault="0043190C" w:rsidP="002A6416">
            <w:pPr>
              <w:pStyle w:val="AppendixTableText"/>
              <w:keepNext/>
              <w:spacing w:line="240" w:lineRule="auto"/>
              <w:rPr>
                <w:rFonts w:ascii="Tahoma" w:eastAsia="PMingLiU" w:hAnsi="Tahoma" w:cs="Tahoma"/>
              </w:rPr>
            </w:pPr>
            <w:r w:rsidRPr="00B94ED2">
              <w:rPr>
                <w:rFonts w:ascii="Tahoma" w:eastAsia="PMingLiU" w:hAnsi="Tahoma" w:cs="Tahoma"/>
              </w:rPr>
              <w:t>Enrollment</w:t>
            </w:r>
          </w:p>
        </w:tc>
        <w:tc>
          <w:tcPr>
            <w:tcW w:w="1350" w:type="dxa"/>
            <w:vAlign w:val="center"/>
          </w:tcPr>
          <w:p w14:paraId="61FFAC48" w14:textId="77777777" w:rsidR="0043190C" w:rsidRPr="00B94ED2" w:rsidRDefault="0043190C" w:rsidP="002A6416">
            <w:pPr>
              <w:pStyle w:val="AppendixTableText"/>
              <w:keepNext/>
              <w:spacing w:line="240" w:lineRule="auto"/>
              <w:rPr>
                <w:rFonts w:ascii="Tahoma" w:eastAsia="PMingLiU" w:hAnsi="Tahoma" w:cs="Tahoma"/>
                <w:lang w:eastAsia="zh-TW"/>
              </w:rPr>
            </w:pPr>
            <w:r w:rsidRPr="00B94ED2">
              <w:rPr>
                <w:rFonts w:ascii="Tahoma" w:eastAsia="PMingLiU" w:hAnsi="Tahoma" w:cs="Tahoma"/>
                <w:lang w:eastAsia="zh-TW"/>
              </w:rPr>
              <w:t>以下每份</w:t>
            </w:r>
            <w:r w:rsidRPr="00B94ED2">
              <w:rPr>
                <w:rFonts w:ascii="Tahoma" w:eastAsia="PMingLiU" w:hAnsi="Tahoma" w:cs="Tahoma"/>
                <w:lang w:eastAsia="zh-TW"/>
              </w:rPr>
              <w:t xml:space="preserve"> 5 </w:t>
            </w:r>
            <w:r w:rsidRPr="00B94ED2">
              <w:rPr>
                <w:rFonts w:ascii="Tahoma" w:eastAsia="PMingLiU" w:hAnsi="Tahoma" w:cs="Tahoma"/>
                <w:lang w:eastAsia="zh-TW"/>
              </w:rPr>
              <w:t>個使用者</w:t>
            </w:r>
            <w:r w:rsidRPr="00B94ED2">
              <w:rPr>
                <w:rFonts w:ascii="Tahoma" w:eastAsia="PMingLiU" w:hAnsi="Tahoma" w:cs="Tahoma"/>
                <w:lang w:eastAsia="zh-TW"/>
              </w:rPr>
              <w:t xml:space="preserve"> ID</w:t>
            </w:r>
            <w:r w:rsidRPr="00B94ED2">
              <w:rPr>
                <w:rFonts w:ascii="Tahoma" w:eastAsia="PMingLiU" w:hAnsi="Tahoma" w:cs="Tahoma"/>
                <w:lang w:eastAsia="zh-TW"/>
              </w:rPr>
              <w:t>：</w:t>
            </w:r>
          </w:p>
          <w:p w14:paraId="61FFAC49" w14:textId="77777777" w:rsidR="0043190C" w:rsidRPr="00B94ED2" w:rsidRDefault="0043190C" w:rsidP="002A6416">
            <w:pPr>
              <w:pStyle w:val="AppendixTableText"/>
              <w:keepNext/>
              <w:spacing w:line="240" w:lineRule="auto"/>
              <w:rPr>
                <w:rFonts w:ascii="Tahoma" w:eastAsia="PMingLiU" w:hAnsi="Tahoma" w:cs="Tahoma"/>
              </w:rPr>
            </w:pPr>
            <w:r w:rsidRPr="00B94ED2">
              <w:rPr>
                <w:rFonts w:ascii="Tahoma" w:eastAsia="PMingLiU" w:hAnsi="Tahoma" w:cs="Tahoma"/>
              </w:rPr>
              <w:t>合格</w:t>
            </w:r>
          </w:p>
          <w:p w14:paraId="61FFAC4A" w14:textId="77777777" w:rsidR="0043190C" w:rsidRPr="00B94ED2" w:rsidRDefault="0043190C" w:rsidP="002A6416">
            <w:pPr>
              <w:pStyle w:val="AppendixTableText"/>
              <w:keepNext/>
              <w:spacing w:line="240" w:lineRule="auto"/>
              <w:rPr>
                <w:rFonts w:ascii="Tahoma" w:eastAsia="PMingLiU" w:hAnsi="Tahoma" w:cs="Tahoma"/>
              </w:rPr>
            </w:pPr>
            <w:r w:rsidRPr="00B94ED2">
              <w:rPr>
                <w:rFonts w:ascii="Tahoma" w:eastAsia="PMingLiU" w:hAnsi="Tahoma" w:cs="Tahoma"/>
              </w:rPr>
              <w:t>Enrollment</w:t>
            </w:r>
          </w:p>
        </w:tc>
        <w:tc>
          <w:tcPr>
            <w:tcW w:w="1530" w:type="dxa"/>
            <w:vAlign w:val="center"/>
          </w:tcPr>
          <w:p w14:paraId="61FFAC4B" w14:textId="77777777" w:rsidR="0043190C" w:rsidRPr="00B94ED2" w:rsidRDefault="0043190C" w:rsidP="002A6416">
            <w:pPr>
              <w:pStyle w:val="AppendixTableText"/>
              <w:keepNext/>
              <w:spacing w:line="240" w:lineRule="auto"/>
              <w:rPr>
                <w:rFonts w:ascii="Tahoma" w:eastAsia="PMingLiU" w:hAnsi="Tahoma" w:cs="Tahoma"/>
                <w:lang w:eastAsia="zh-TW"/>
              </w:rPr>
            </w:pPr>
            <w:r w:rsidRPr="00B94ED2">
              <w:rPr>
                <w:rFonts w:ascii="Tahoma" w:eastAsia="PMingLiU" w:hAnsi="Tahoma" w:cs="Tahoma"/>
                <w:lang w:eastAsia="zh-TW"/>
              </w:rPr>
              <w:t>以下每份</w:t>
            </w:r>
            <w:r w:rsidRPr="00B94ED2">
              <w:rPr>
                <w:rFonts w:ascii="Tahoma" w:eastAsia="PMingLiU" w:hAnsi="Tahoma" w:cs="Tahoma"/>
                <w:lang w:eastAsia="zh-TW"/>
              </w:rPr>
              <w:t xml:space="preserve"> 10 </w:t>
            </w:r>
            <w:r w:rsidRPr="00B94ED2">
              <w:rPr>
                <w:rFonts w:ascii="Tahoma" w:eastAsia="PMingLiU" w:hAnsi="Tahoma" w:cs="Tahoma"/>
                <w:lang w:eastAsia="zh-TW"/>
              </w:rPr>
              <w:t>個使用者</w:t>
            </w:r>
            <w:r w:rsidRPr="00B94ED2">
              <w:rPr>
                <w:rFonts w:ascii="Tahoma" w:eastAsia="PMingLiU" w:hAnsi="Tahoma" w:cs="Tahoma"/>
                <w:lang w:eastAsia="zh-TW"/>
              </w:rPr>
              <w:t xml:space="preserve"> ID</w:t>
            </w:r>
            <w:r w:rsidRPr="00B94ED2">
              <w:rPr>
                <w:rFonts w:ascii="Tahoma" w:eastAsia="PMingLiU" w:hAnsi="Tahoma" w:cs="Tahoma"/>
                <w:lang w:eastAsia="zh-TW"/>
              </w:rPr>
              <w:t>：</w:t>
            </w:r>
          </w:p>
          <w:p w14:paraId="61FFAC4C" w14:textId="77777777" w:rsidR="0043190C" w:rsidRPr="00B94ED2" w:rsidRDefault="0043190C" w:rsidP="002A6416">
            <w:pPr>
              <w:pStyle w:val="AppendixTableText"/>
              <w:keepNext/>
              <w:spacing w:line="240" w:lineRule="auto"/>
              <w:rPr>
                <w:rFonts w:ascii="Tahoma" w:eastAsia="PMingLiU" w:hAnsi="Tahoma" w:cs="Tahoma"/>
              </w:rPr>
            </w:pPr>
            <w:r w:rsidRPr="00B94ED2">
              <w:rPr>
                <w:rFonts w:ascii="Tahoma" w:eastAsia="PMingLiU" w:hAnsi="Tahoma" w:cs="Tahoma"/>
              </w:rPr>
              <w:t>合格</w:t>
            </w:r>
          </w:p>
          <w:p w14:paraId="61FFAC4D" w14:textId="77777777" w:rsidR="0043190C" w:rsidRPr="00B94ED2" w:rsidRDefault="0043190C" w:rsidP="002A6416">
            <w:pPr>
              <w:pStyle w:val="AppendixTableText"/>
              <w:keepNext/>
              <w:spacing w:line="240" w:lineRule="auto"/>
              <w:rPr>
                <w:rFonts w:ascii="Tahoma" w:eastAsia="PMingLiU" w:hAnsi="Tahoma" w:cs="Tahoma"/>
              </w:rPr>
            </w:pPr>
            <w:r w:rsidRPr="00B94ED2">
              <w:rPr>
                <w:rFonts w:ascii="Tahoma" w:eastAsia="PMingLiU" w:hAnsi="Tahoma" w:cs="Tahoma"/>
              </w:rPr>
              <w:t>Enrollment</w:t>
            </w:r>
          </w:p>
        </w:tc>
        <w:tc>
          <w:tcPr>
            <w:tcW w:w="1350" w:type="dxa"/>
            <w:vAlign w:val="center"/>
          </w:tcPr>
          <w:p w14:paraId="61FFAC4E" w14:textId="77777777" w:rsidR="0043190C" w:rsidRPr="00B94ED2" w:rsidRDefault="0043190C" w:rsidP="002A6416">
            <w:pPr>
              <w:pStyle w:val="AppendixTableText"/>
              <w:keepNext/>
              <w:spacing w:line="240" w:lineRule="auto"/>
              <w:rPr>
                <w:rFonts w:ascii="Tahoma" w:eastAsia="PMingLiU" w:hAnsi="Tahoma" w:cs="Tahoma"/>
                <w:lang w:eastAsia="zh-TW"/>
              </w:rPr>
            </w:pPr>
            <w:r w:rsidRPr="00B94ED2">
              <w:rPr>
                <w:rFonts w:ascii="Tahoma" w:eastAsia="PMingLiU" w:hAnsi="Tahoma" w:cs="Tahoma"/>
                <w:lang w:eastAsia="zh-TW"/>
              </w:rPr>
              <w:t>以下每份</w:t>
            </w:r>
            <w:r w:rsidRPr="00B94ED2">
              <w:rPr>
                <w:rFonts w:ascii="Tahoma" w:eastAsia="PMingLiU" w:hAnsi="Tahoma" w:cs="Tahoma"/>
                <w:lang w:eastAsia="zh-TW"/>
              </w:rPr>
              <w:t xml:space="preserve"> 20 </w:t>
            </w:r>
            <w:r w:rsidRPr="00B94ED2">
              <w:rPr>
                <w:rFonts w:ascii="Tahoma" w:eastAsia="PMingLiU" w:hAnsi="Tahoma" w:cs="Tahoma"/>
                <w:lang w:eastAsia="zh-TW"/>
              </w:rPr>
              <w:t>個使用者</w:t>
            </w:r>
            <w:r w:rsidRPr="00B94ED2">
              <w:rPr>
                <w:rFonts w:ascii="Tahoma" w:eastAsia="PMingLiU" w:hAnsi="Tahoma" w:cs="Tahoma"/>
                <w:lang w:eastAsia="zh-TW"/>
              </w:rPr>
              <w:t xml:space="preserve"> ID</w:t>
            </w:r>
            <w:r w:rsidRPr="00B94ED2">
              <w:rPr>
                <w:rFonts w:ascii="Tahoma" w:eastAsia="PMingLiU" w:hAnsi="Tahoma" w:cs="Tahoma"/>
                <w:lang w:eastAsia="zh-TW"/>
              </w:rPr>
              <w:t>：</w:t>
            </w:r>
          </w:p>
          <w:p w14:paraId="61FFAC4F" w14:textId="77777777" w:rsidR="0043190C" w:rsidRPr="00B94ED2" w:rsidRDefault="0043190C" w:rsidP="002A6416">
            <w:pPr>
              <w:pStyle w:val="AppendixTableText"/>
              <w:keepNext/>
              <w:spacing w:line="240" w:lineRule="auto"/>
              <w:rPr>
                <w:rFonts w:ascii="Tahoma" w:eastAsia="PMingLiU" w:hAnsi="Tahoma" w:cs="Tahoma"/>
              </w:rPr>
            </w:pPr>
            <w:r w:rsidRPr="00B94ED2">
              <w:rPr>
                <w:rFonts w:ascii="Tahoma" w:eastAsia="PMingLiU" w:hAnsi="Tahoma" w:cs="Tahoma"/>
              </w:rPr>
              <w:t>合格</w:t>
            </w:r>
          </w:p>
          <w:p w14:paraId="61FFAC50" w14:textId="77777777" w:rsidR="0043190C" w:rsidRPr="00B94ED2" w:rsidRDefault="0043190C" w:rsidP="002A6416">
            <w:pPr>
              <w:pStyle w:val="AppendixTableText"/>
              <w:keepNext/>
              <w:spacing w:line="240" w:lineRule="auto"/>
              <w:rPr>
                <w:rFonts w:ascii="Tahoma" w:eastAsia="PMingLiU" w:hAnsi="Tahoma" w:cs="Tahoma"/>
              </w:rPr>
            </w:pPr>
            <w:r w:rsidRPr="00B94ED2">
              <w:rPr>
                <w:rFonts w:ascii="Tahoma" w:eastAsia="PMingLiU" w:hAnsi="Tahoma" w:cs="Tahoma"/>
              </w:rPr>
              <w:t>Enrollment</w:t>
            </w:r>
          </w:p>
        </w:tc>
        <w:tc>
          <w:tcPr>
            <w:tcW w:w="1546" w:type="dxa"/>
            <w:vAlign w:val="center"/>
          </w:tcPr>
          <w:p w14:paraId="61FFAC51" w14:textId="77777777" w:rsidR="0043190C" w:rsidRPr="00B94ED2" w:rsidRDefault="0043190C" w:rsidP="002A6416">
            <w:pPr>
              <w:pStyle w:val="AppendixTableText"/>
              <w:keepNext/>
              <w:spacing w:line="240" w:lineRule="auto"/>
              <w:rPr>
                <w:rFonts w:ascii="Tahoma" w:eastAsia="PMingLiU" w:hAnsi="Tahoma" w:cs="Tahoma"/>
                <w:lang w:eastAsia="zh-TW"/>
              </w:rPr>
            </w:pPr>
            <w:r w:rsidRPr="00B94ED2">
              <w:rPr>
                <w:rFonts w:ascii="Tahoma" w:eastAsia="PMingLiU" w:hAnsi="Tahoma" w:cs="Tahoma"/>
                <w:lang w:eastAsia="zh-TW"/>
              </w:rPr>
              <w:t>每份註冊</w:t>
            </w:r>
            <w:r w:rsidRPr="00B94ED2">
              <w:rPr>
                <w:rFonts w:ascii="Tahoma" w:eastAsia="PMingLiU" w:hAnsi="Tahoma" w:cs="Tahoma"/>
                <w:lang w:eastAsia="zh-TW"/>
              </w:rPr>
              <w:t>/</w:t>
            </w:r>
            <w:r w:rsidRPr="00B94ED2">
              <w:rPr>
                <w:rFonts w:ascii="Tahoma" w:eastAsia="PMingLiU" w:hAnsi="Tahoma" w:cs="Tahoma"/>
                <w:lang w:eastAsia="zh-TW"/>
              </w:rPr>
              <w:t>合約</w:t>
            </w:r>
            <w:r w:rsidRPr="00B94ED2">
              <w:rPr>
                <w:rFonts w:ascii="Tahoma" w:eastAsia="PMingLiU" w:hAnsi="Tahoma" w:cs="Tahoma"/>
                <w:lang w:eastAsia="zh-TW"/>
              </w:rPr>
              <w:t xml:space="preserve"> 1 </w:t>
            </w:r>
            <w:r w:rsidRPr="00B94ED2">
              <w:rPr>
                <w:rFonts w:ascii="Tahoma" w:eastAsia="PMingLiU" w:hAnsi="Tahoma" w:cs="Tahoma"/>
                <w:lang w:eastAsia="zh-TW"/>
              </w:rPr>
              <w:t>個使用者</w:t>
            </w:r>
            <w:r w:rsidRPr="00B94ED2">
              <w:rPr>
                <w:rFonts w:ascii="Tahoma" w:eastAsia="PMingLiU" w:hAnsi="Tahoma" w:cs="Tahoma"/>
                <w:lang w:eastAsia="zh-TW"/>
              </w:rPr>
              <w:t xml:space="preserve"> ID</w:t>
            </w:r>
          </w:p>
        </w:tc>
      </w:tr>
      <w:tr w:rsidR="0043190C" w:rsidRPr="00B94ED2" w14:paraId="61FFAC62" w14:textId="77777777" w:rsidTr="00221E0D">
        <w:trPr>
          <w:trHeight w:val="236"/>
        </w:trPr>
        <w:tc>
          <w:tcPr>
            <w:tcW w:w="1269" w:type="dxa"/>
            <w:vAlign w:val="center"/>
          </w:tcPr>
          <w:p w14:paraId="61FFAC53" w14:textId="77777777" w:rsidR="0043190C" w:rsidRPr="00B94ED2" w:rsidRDefault="0043190C" w:rsidP="002A6416">
            <w:pPr>
              <w:pStyle w:val="AppendixTableText"/>
              <w:keepNext/>
              <w:spacing w:line="240" w:lineRule="auto"/>
              <w:rPr>
                <w:rFonts w:ascii="Tahoma" w:eastAsia="PMingLiU" w:hAnsi="Tahoma" w:cs="Tahoma"/>
              </w:rPr>
            </w:pPr>
            <w:r w:rsidRPr="00B94ED2">
              <w:rPr>
                <w:rFonts w:ascii="Tahoma" w:eastAsia="PMingLiU" w:hAnsi="Tahoma" w:cs="Tahoma"/>
                <w:b/>
              </w:rPr>
              <w:t>系統</w:t>
            </w:r>
            <w:r w:rsidRPr="00B94ED2">
              <w:rPr>
                <w:rFonts w:ascii="Tahoma" w:eastAsia="PMingLiU" w:hAnsi="Tahoma" w:cs="Tahoma"/>
              </w:rPr>
              <w:t xml:space="preserve"> </w:t>
            </w:r>
            <w:r w:rsidRPr="00B94ED2">
              <w:rPr>
                <w:rFonts w:ascii="Tahoma" w:eastAsia="PMingLiU" w:hAnsi="Tahoma" w:cs="Tahoma"/>
                <w:b/>
              </w:rPr>
              <w:t>組合</w:t>
            </w:r>
          </w:p>
        </w:tc>
        <w:tc>
          <w:tcPr>
            <w:tcW w:w="1179" w:type="dxa"/>
            <w:vAlign w:val="center"/>
          </w:tcPr>
          <w:p w14:paraId="61FFAC54" w14:textId="77777777" w:rsidR="0043190C" w:rsidRPr="00B94ED2" w:rsidRDefault="0043190C" w:rsidP="002A6416">
            <w:pPr>
              <w:pStyle w:val="AppendixTableText"/>
              <w:keepNext/>
              <w:spacing w:line="240" w:lineRule="auto"/>
              <w:rPr>
                <w:rFonts w:ascii="Tahoma" w:eastAsia="PMingLiU" w:hAnsi="Tahoma" w:cs="Tahoma"/>
                <w:lang w:eastAsia="zh-TW"/>
              </w:rPr>
            </w:pPr>
            <w:r w:rsidRPr="00B94ED2">
              <w:rPr>
                <w:rFonts w:ascii="Tahoma" w:eastAsia="PMingLiU" w:hAnsi="Tahoma" w:cs="Tahoma"/>
                <w:lang w:eastAsia="zh-TW"/>
              </w:rPr>
              <w:t>每份合約</w:t>
            </w:r>
            <w:r w:rsidRPr="00B94ED2">
              <w:rPr>
                <w:rFonts w:ascii="Tahoma" w:eastAsia="PMingLiU" w:hAnsi="Tahoma" w:cs="Tahoma"/>
                <w:lang w:eastAsia="zh-TW"/>
              </w:rPr>
              <w:t xml:space="preserve"> 1 </w:t>
            </w:r>
            <w:r w:rsidRPr="00B94ED2">
              <w:rPr>
                <w:rFonts w:ascii="Tahoma" w:eastAsia="PMingLiU" w:hAnsi="Tahoma" w:cs="Tahoma"/>
                <w:lang w:eastAsia="zh-TW"/>
              </w:rPr>
              <w:t>個使用者</w:t>
            </w:r>
            <w:r w:rsidRPr="00B94ED2">
              <w:rPr>
                <w:rFonts w:ascii="Tahoma" w:eastAsia="PMingLiU" w:hAnsi="Tahoma" w:cs="Tahoma"/>
                <w:lang w:eastAsia="zh-TW"/>
              </w:rPr>
              <w:t xml:space="preserve"> ID</w:t>
            </w:r>
          </w:p>
        </w:tc>
        <w:tc>
          <w:tcPr>
            <w:tcW w:w="1316" w:type="dxa"/>
            <w:vAlign w:val="center"/>
          </w:tcPr>
          <w:p w14:paraId="61FFAC55" w14:textId="77777777" w:rsidR="0043190C" w:rsidRPr="00B94ED2" w:rsidRDefault="0043190C" w:rsidP="002A6416">
            <w:pPr>
              <w:pStyle w:val="AppendixTableText"/>
              <w:keepNext/>
              <w:spacing w:line="240" w:lineRule="auto"/>
              <w:rPr>
                <w:rFonts w:ascii="Tahoma" w:eastAsia="PMingLiU" w:hAnsi="Tahoma" w:cs="Tahoma"/>
                <w:lang w:eastAsia="zh-TW"/>
              </w:rPr>
            </w:pPr>
            <w:r w:rsidRPr="00B94ED2">
              <w:rPr>
                <w:rFonts w:ascii="Tahoma" w:eastAsia="PMingLiU" w:hAnsi="Tahoma" w:cs="Tahoma"/>
                <w:lang w:eastAsia="zh-TW"/>
              </w:rPr>
              <w:t>以下每份</w:t>
            </w:r>
            <w:r w:rsidRPr="00B94ED2">
              <w:rPr>
                <w:rFonts w:ascii="Tahoma" w:eastAsia="PMingLiU" w:hAnsi="Tahoma" w:cs="Tahoma"/>
                <w:lang w:eastAsia="zh-TW"/>
              </w:rPr>
              <w:t xml:space="preserve"> 2 </w:t>
            </w:r>
            <w:r w:rsidRPr="00B94ED2">
              <w:rPr>
                <w:rFonts w:ascii="Tahoma" w:eastAsia="PMingLiU" w:hAnsi="Tahoma" w:cs="Tahoma"/>
                <w:lang w:eastAsia="zh-TW"/>
              </w:rPr>
              <w:t>個使用者</w:t>
            </w:r>
            <w:r w:rsidRPr="00B94ED2">
              <w:rPr>
                <w:rFonts w:ascii="Tahoma" w:eastAsia="PMingLiU" w:hAnsi="Tahoma" w:cs="Tahoma"/>
                <w:lang w:eastAsia="zh-TW"/>
              </w:rPr>
              <w:t xml:space="preserve"> ID</w:t>
            </w:r>
            <w:r w:rsidRPr="00B94ED2">
              <w:rPr>
                <w:rFonts w:ascii="Tahoma" w:eastAsia="PMingLiU" w:hAnsi="Tahoma" w:cs="Tahoma"/>
                <w:lang w:eastAsia="zh-TW"/>
              </w:rPr>
              <w:t>：</w:t>
            </w:r>
          </w:p>
          <w:p w14:paraId="61FFAC56" w14:textId="77777777" w:rsidR="0043190C" w:rsidRPr="00B94ED2" w:rsidRDefault="0043190C" w:rsidP="002A6416">
            <w:pPr>
              <w:pStyle w:val="AppendixTableText"/>
              <w:keepNext/>
              <w:spacing w:line="240" w:lineRule="auto"/>
              <w:rPr>
                <w:rFonts w:ascii="Tahoma" w:eastAsia="PMingLiU" w:hAnsi="Tahoma" w:cs="Tahoma"/>
              </w:rPr>
            </w:pPr>
            <w:r w:rsidRPr="00B94ED2">
              <w:rPr>
                <w:rFonts w:ascii="Tahoma" w:eastAsia="PMingLiU" w:hAnsi="Tahoma" w:cs="Tahoma"/>
              </w:rPr>
              <w:t>合格</w:t>
            </w:r>
          </w:p>
          <w:p w14:paraId="61FFAC57" w14:textId="77777777" w:rsidR="0043190C" w:rsidRPr="00B94ED2" w:rsidRDefault="0043190C" w:rsidP="002A6416">
            <w:pPr>
              <w:pStyle w:val="AppendixTableText"/>
              <w:keepNext/>
              <w:spacing w:line="240" w:lineRule="auto"/>
              <w:rPr>
                <w:rFonts w:ascii="Tahoma" w:eastAsia="PMingLiU" w:hAnsi="Tahoma" w:cs="Tahoma"/>
              </w:rPr>
            </w:pPr>
            <w:r w:rsidRPr="00B94ED2">
              <w:rPr>
                <w:rFonts w:ascii="Tahoma" w:eastAsia="PMingLiU" w:hAnsi="Tahoma" w:cs="Tahoma"/>
              </w:rPr>
              <w:t>Enrollment</w:t>
            </w:r>
          </w:p>
        </w:tc>
        <w:tc>
          <w:tcPr>
            <w:tcW w:w="1350" w:type="dxa"/>
            <w:vAlign w:val="center"/>
          </w:tcPr>
          <w:p w14:paraId="61FFAC58" w14:textId="77777777" w:rsidR="0043190C" w:rsidRPr="00B94ED2" w:rsidRDefault="00F30075" w:rsidP="002A6416">
            <w:pPr>
              <w:pStyle w:val="AppendixTableText"/>
              <w:keepNext/>
              <w:spacing w:line="240" w:lineRule="auto"/>
              <w:rPr>
                <w:rFonts w:ascii="Tahoma" w:eastAsia="PMingLiU" w:hAnsi="Tahoma" w:cs="Tahoma"/>
                <w:lang w:eastAsia="zh-TW"/>
              </w:rPr>
            </w:pPr>
            <w:r w:rsidRPr="00B94ED2">
              <w:rPr>
                <w:rFonts w:ascii="Tahoma" w:eastAsia="PMingLiU" w:hAnsi="Tahoma" w:cs="Tahoma"/>
                <w:lang w:eastAsia="zh-TW"/>
              </w:rPr>
              <w:t>以下每份</w:t>
            </w:r>
            <w:r w:rsidRPr="00B94ED2">
              <w:rPr>
                <w:rFonts w:ascii="Tahoma" w:eastAsia="PMingLiU" w:hAnsi="Tahoma" w:cs="Tahoma"/>
                <w:lang w:eastAsia="zh-TW"/>
              </w:rPr>
              <w:t xml:space="preserve"> 3 </w:t>
            </w:r>
            <w:r w:rsidRPr="00B94ED2">
              <w:rPr>
                <w:rFonts w:ascii="Tahoma" w:eastAsia="PMingLiU" w:hAnsi="Tahoma" w:cs="Tahoma"/>
                <w:lang w:eastAsia="zh-TW"/>
              </w:rPr>
              <w:t>個使用者</w:t>
            </w:r>
            <w:r w:rsidRPr="00B94ED2">
              <w:rPr>
                <w:rFonts w:ascii="Tahoma" w:eastAsia="PMingLiU" w:hAnsi="Tahoma" w:cs="Tahoma"/>
                <w:lang w:eastAsia="zh-TW"/>
              </w:rPr>
              <w:t xml:space="preserve"> ID</w:t>
            </w:r>
            <w:r w:rsidRPr="00B94ED2">
              <w:rPr>
                <w:rFonts w:ascii="Tahoma" w:eastAsia="PMingLiU" w:hAnsi="Tahoma" w:cs="Tahoma"/>
                <w:lang w:eastAsia="zh-TW"/>
              </w:rPr>
              <w:t>：</w:t>
            </w:r>
          </w:p>
          <w:p w14:paraId="61FFAC59" w14:textId="77777777" w:rsidR="0043190C" w:rsidRPr="00B94ED2" w:rsidRDefault="0043190C" w:rsidP="002A6416">
            <w:pPr>
              <w:pStyle w:val="AppendixTableText"/>
              <w:keepNext/>
              <w:spacing w:line="240" w:lineRule="auto"/>
              <w:rPr>
                <w:rFonts w:ascii="Tahoma" w:eastAsia="PMingLiU" w:hAnsi="Tahoma" w:cs="Tahoma"/>
              </w:rPr>
            </w:pPr>
            <w:r w:rsidRPr="00B94ED2">
              <w:rPr>
                <w:rFonts w:ascii="Tahoma" w:eastAsia="PMingLiU" w:hAnsi="Tahoma" w:cs="Tahoma"/>
              </w:rPr>
              <w:t>合格</w:t>
            </w:r>
          </w:p>
          <w:p w14:paraId="61FFAC5A" w14:textId="77777777" w:rsidR="0043190C" w:rsidRPr="00B94ED2" w:rsidRDefault="0043190C" w:rsidP="002A6416">
            <w:pPr>
              <w:pStyle w:val="AppendixTableText"/>
              <w:keepNext/>
              <w:spacing w:line="240" w:lineRule="auto"/>
              <w:rPr>
                <w:rFonts w:ascii="Tahoma" w:eastAsia="PMingLiU" w:hAnsi="Tahoma" w:cs="Tahoma"/>
              </w:rPr>
            </w:pPr>
            <w:r w:rsidRPr="00B94ED2">
              <w:rPr>
                <w:rFonts w:ascii="Tahoma" w:eastAsia="PMingLiU" w:hAnsi="Tahoma" w:cs="Tahoma"/>
              </w:rPr>
              <w:t>Enrollment</w:t>
            </w:r>
          </w:p>
        </w:tc>
        <w:tc>
          <w:tcPr>
            <w:tcW w:w="1530" w:type="dxa"/>
            <w:vAlign w:val="center"/>
          </w:tcPr>
          <w:p w14:paraId="61FFAC5B" w14:textId="77777777" w:rsidR="0043190C" w:rsidRPr="00B94ED2" w:rsidRDefault="00F30075" w:rsidP="002A6416">
            <w:pPr>
              <w:pStyle w:val="AppendixTableText"/>
              <w:keepNext/>
              <w:spacing w:line="240" w:lineRule="auto"/>
              <w:rPr>
                <w:rFonts w:ascii="Tahoma" w:eastAsia="PMingLiU" w:hAnsi="Tahoma" w:cs="Tahoma"/>
                <w:lang w:eastAsia="zh-TW"/>
              </w:rPr>
            </w:pPr>
            <w:r w:rsidRPr="00B94ED2">
              <w:rPr>
                <w:rFonts w:ascii="Tahoma" w:eastAsia="PMingLiU" w:hAnsi="Tahoma" w:cs="Tahoma"/>
                <w:lang w:eastAsia="zh-TW"/>
              </w:rPr>
              <w:t>以下每份</w:t>
            </w:r>
            <w:r w:rsidRPr="00B94ED2">
              <w:rPr>
                <w:rFonts w:ascii="Tahoma" w:eastAsia="PMingLiU" w:hAnsi="Tahoma" w:cs="Tahoma"/>
                <w:lang w:eastAsia="zh-TW"/>
              </w:rPr>
              <w:t xml:space="preserve"> 5 </w:t>
            </w:r>
            <w:r w:rsidRPr="00B94ED2">
              <w:rPr>
                <w:rFonts w:ascii="Tahoma" w:eastAsia="PMingLiU" w:hAnsi="Tahoma" w:cs="Tahoma"/>
                <w:lang w:eastAsia="zh-TW"/>
              </w:rPr>
              <w:t>個使用者</w:t>
            </w:r>
            <w:r w:rsidRPr="00B94ED2">
              <w:rPr>
                <w:rFonts w:ascii="Tahoma" w:eastAsia="PMingLiU" w:hAnsi="Tahoma" w:cs="Tahoma"/>
                <w:lang w:eastAsia="zh-TW"/>
              </w:rPr>
              <w:t xml:space="preserve"> ID</w:t>
            </w:r>
            <w:r w:rsidRPr="00B94ED2">
              <w:rPr>
                <w:rFonts w:ascii="Tahoma" w:eastAsia="PMingLiU" w:hAnsi="Tahoma" w:cs="Tahoma"/>
                <w:lang w:eastAsia="zh-TW"/>
              </w:rPr>
              <w:t>：</w:t>
            </w:r>
          </w:p>
          <w:p w14:paraId="61FFAC5C" w14:textId="77777777" w:rsidR="0043190C" w:rsidRPr="00B94ED2" w:rsidRDefault="0043190C" w:rsidP="002A6416">
            <w:pPr>
              <w:pStyle w:val="AppendixTableText"/>
              <w:keepNext/>
              <w:spacing w:line="240" w:lineRule="auto"/>
              <w:rPr>
                <w:rFonts w:ascii="Tahoma" w:eastAsia="PMingLiU" w:hAnsi="Tahoma" w:cs="Tahoma"/>
              </w:rPr>
            </w:pPr>
            <w:r w:rsidRPr="00B94ED2">
              <w:rPr>
                <w:rFonts w:ascii="Tahoma" w:eastAsia="PMingLiU" w:hAnsi="Tahoma" w:cs="Tahoma"/>
              </w:rPr>
              <w:t>合格</w:t>
            </w:r>
          </w:p>
          <w:p w14:paraId="61FFAC5D" w14:textId="77777777" w:rsidR="0043190C" w:rsidRPr="00B94ED2" w:rsidRDefault="0043190C" w:rsidP="002A6416">
            <w:pPr>
              <w:pStyle w:val="AppendixTableText"/>
              <w:keepNext/>
              <w:spacing w:line="240" w:lineRule="auto"/>
              <w:rPr>
                <w:rFonts w:ascii="Tahoma" w:eastAsia="PMingLiU" w:hAnsi="Tahoma" w:cs="Tahoma"/>
              </w:rPr>
            </w:pPr>
            <w:r w:rsidRPr="00B94ED2">
              <w:rPr>
                <w:rFonts w:ascii="Tahoma" w:eastAsia="PMingLiU" w:hAnsi="Tahoma" w:cs="Tahoma"/>
              </w:rPr>
              <w:t>Enrollment</w:t>
            </w:r>
          </w:p>
        </w:tc>
        <w:tc>
          <w:tcPr>
            <w:tcW w:w="1350" w:type="dxa"/>
            <w:vAlign w:val="center"/>
          </w:tcPr>
          <w:p w14:paraId="61FFAC5E" w14:textId="77777777" w:rsidR="0043190C" w:rsidRPr="00B94ED2" w:rsidRDefault="00F30075" w:rsidP="002A6416">
            <w:pPr>
              <w:pStyle w:val="AppendixTableText"/>
              <w:keepNext/>
              <w:spacing w:line="240" w:lineRule="auto"/>
              <w:rPr>
                <w:rFonts w:ascii="Tahoma" w:eastAsia="PMingLiU" w:hAnsi="Tahoma" w:cs="Tahoma"/>
                <w:lang w:eastAsia="zh-TW"/>
              </w:rPr>
            </w:pPr>
            <w:r w:rsidRPr="00B94ED2">
              <w:rPr>
                <w:rFonts w:ascii="Tahoma" w:eastAsia="PMingLiU" w:hAnsi="Tahoma" w:cs="Tahoma"/>
                <w:lang w:eastAsia="zh-TW"/>
              </w:rPr>
              <w:t>以下每份</w:t>
            </w:r>
            <w:r w:rsidRPr="00B94ED2">
              <w:rPr>
                <w:rFonts w:ascii="Tahoma" w:eastAsia="PMingLiU" w:hAnsi="Tahoma" w:cs="Tahoma"/>
                <w:lang w:eastAsia="zh-TW"/>
              </w:rPr>
              <w:t xml:space="preserve"> 10 </w:t>
            </w:r>
            <w:r w:rsidRPr="00B94ED2">
              <w:rPr>
                <w:rFonts w:ascii="Tahoma" w:eastAsia="PMingLiU" w:hAnsi="Tahoma" w:cs="Tahoma"/>
                <w:lang w:eastAsia="zh-TW"/>
              </w:rPr>
              <w:t>個使用者</w:t>
            </w:r>
            <w:r w:rsidRPr="00B94ED2">
              <w:rPr>
                <w:rFonts w:ascii="Tahoma" w:eastAsia="PMingLiU" w:hAnsi="Tahoma" w:cs="Tahoma"/>
                <w:lang w:eastAsia="zh-TW"/>
              </w:rPr>
              <w:t xml:space="preserve"> ID</w:t>
            </w:r>
            <w:r w:rsidRPr="00B94ED2">
              <w:rPr>
                <w:rFonts w:ascii="Tahoma" w:eastAsia="PMingLiU" w:hAnsi="Tahoma" w:cs="Tahoma"/>
                <w:lang w:eastAsia="zh-TW"/>
              </w:rPr>
              <w:t>：</w:t>
            </w:r>
          </w:p>
          <w:p w14:paraId="61FFAC5F" w14:textId="77777777" w:rsidR="0043190C" w:rsidRPr="00B94ED2" w:rsidRDefault="0043190C" w:rsidP="002A6416">
            <w:pPr>
              <w:pStyle w:val="AppendixTableText"/>
              <w:keepNext/>
              <w:spacing w:line="240" w:lineRule="auto"/>
              <w:rPr>
                <w:rFonts w:ascii="Tahoma" w:eastAsia="PMingLiU" w:hAnsi="Tahoma" w:cs="Tahoma"/>
              </w:rPr>
            </w:pPr>
            <w:r w:rsidRPr="00B94ED2">
              <w:rPr>
                <w:rFonts w:ascii="Tahoma" w:eastAsia="PMingLiU" w:hAnsi="Tahoma" w:cs="Tahoma"/>
              </w:rPr>
              <w:t>合格</w:t>
            </w:r>
          </w:p>
          <w:p w14:paraId="61FFAC60" w14:textId="77777777" w:rsidR="0043190C" w:rsidRPr="00B94ED2" w:rsidRDefault="0043190C" w:rsidP="002A6416">
            <w:pPr>
              <w:pStyle w:val="AppendixTableText"/>
              <w:keepNext/>
              <w:spacing w:line="240" w:lineRule="auto"/>
              <w:rPr>
                <w:rFonts w:ascii="Tahoma" w:eastAsia="PMingLiU" w:hAnsi="Tahoma" w:cs="Tahoma"/>
              </w:rPr>
            </w:pPr>
            <w:r w:rsidRPr="00B94ED2">
              <w:rPr>
                <w:rFonts w:ascii="Tahoma" w:eastAsia="PMingLiU" w:hAnsi="Tahoma" w:cs="Tahoma"/>
              </w:rPr>
              <w:t>Enrollment</w:t>
            </w:r>
          </w:p>
        </w:tc>
        <w:tc>
          <w:tcPr>
            <w:tcW w:w="1546" w:type="dxa"/>
            <w:vAlign w:val="center"/>
          </w:tcPr>
          <w:p w14:paraId="61FFAC61" w14:textId="77777777" w:rsidR="0043190C" w:rsidRPr="00B94ED2" w:rsidRDefault="0043190C" w:rsidP="002A6416">
            <w:pPr>
              <w:pStyle w:val="AppendixTableText"/>
              <w:keepNext/>
              <w:spacing w:line="240" w:lineRule="auto"/>
              <w:rPr>
                <w:rFonts w:ascii="Tahoma" w:eastAsia="PMingLiU" w:hAnsi="Tahoma" w:cs="Tahoma"/>
                <w:lang w:eastAsia="zh-TW"/>
              </w:rPr>
            </w:pPr>
            <w:r w:rsidRPr="00B94ED2">
              <w:rPr>
                <w:rFonts w:ascii="Tahoma" w:eastAsia="PMingLiU" w:hAnsi="Tahoma" w:cs="Tahoma"/>
                <w:lang w:eastAsia="zh-TW"/>
              </w:rPr>
              <w:t>每份註冊</w:t>
            </w:r>
            <w:r w:rsidRPr="00B94ED2">
              <w:rPr>
                <w:rFonts w:ascii="Tahoma" w:eastAsia="PMingLiU" w:hAnsi="Tahoma" w:cs="Tahoma"/>
                <w:lang w:eastAsia="zh-TW"/>
              </w:rPr>
              <w:t>/</w:t>
            </w:r>
            <w:r w:rsidRPr="00B94ED2">
              <w:rPr>
                <w:rFonts w:ascii="Tahoma" w:eastAsia="PMingLiU" w:hAnsi="Tahoma" w:cs="Tahoma"/>
                <w:lang w:eastAsia="zh-TW"/>
              </w:rPr>
              <w:t>合約</w:t>
            </w:r>
            <w:r w:rsidRPr="00B94ED2">
              <w:rPr>
                <w:rFonts w:ascii="Tahoma" w:eastAsia="PMingLiU" w:hAnsi="Tahoma" w:cs="Tahoma"/>
                <w:lang w:eastAsia="zh-TW"/>
              </w:rPr>
              <w:t xml:space="preserve"> 1 </w:t>
            </w:r>
            <w:r w:rsidRPr="00B94ED2">
              <w:rPr>
                <w:rFonts w:ascii="Tahoma" w:eastAsia="PMingLiU" w:hAnsi="Tahoma" w:cs="Tahoma"/>
                <w:lang w:eastAsia="zh-TW"/>
              </w:rPr>
              <w:t>個使用者</w:t>
            </w:r>
            <w:r w:rsidRPr="00B94ED2">
              <w:rPr>
                <w:rFonts w:ascii="Tahoma" w:eastAsia="PMingLiU" w:hAnsi="Tahoma" w:cs="Tahoma"/>
                <w:lang w:eastAsia="zh-TW"/>
              </w:rPr>
              <w:t xml:space="preserve"> ID</w:t>
            </w:r>
          </w:p>
        </w:tc>
      </w:tr>
    </w:tbl>
    <w:p w14:paraId="61FFAC63" w14:textId="77777777" w:rsidR="006315FB" w:rsidRDefault="006315FB" w:rsidP="00792D1E">
      <w:pPr>
        <w:pStyle w:val="AppendixFlushBulletedList"/>
        <w:tabs>
          <w:tab w:val="clear" w:pos="360"/>
          <w:tab w:val="num" w:pos="0"/>
        </w:tabs>
        <w:ind w:left="0" w:firstLine="0"/>
        <w:rPr>
          <w:rFonts w:ascii="Tahoma" w:eastAsia="PMingLiU" w:hAnsi="Tahoma" w:cs="Tahoma"/>
          <w:sz w:val="18"/>
          <w:szCs w:val="18"/>
        </w:rPr>
      </w:pPr>
    </w:p>
    <w:p w14:paraId="61FFAC64" w14:textId="77777777" w:rsidR="009D26EE" w:rsidRPr="00B94ED2" w:rsidRDefault="009D26EE" w:rsidP="00792D1E">
      <w:pPr>
        <w:pStyle w:val="AppendixFlushBulletedList"/>
        <w:tabs>
          <w:tab w:val="clear" w:pos="360"/>
          <w:tab w:val="num" w:pos="0"/>
        </w:tabs>
        <w:ind w:left="0" w:firstLine="0"/>
        <w:rPr>
          <w:rFonts w:ascii="Tahoma" w:eastAsia="PMingLiU" w:hAnsi="Tahoma" w:cs="Tahoma"/>
        </w:rPr>
      </w:pPr>
      <w:r w:rsidRPr="00B94ED2">
        <w:rPr>
          <w:rFonts w:ascii="Tahoma" w:eastAsia="PMingLiU" w:hAnsi="Tahoma" w:cs="Tahoma"/>
          <w:sz w:val="18"/>
          <w:szCs w:val="18"/>
        </w:rPr>
        <w:t>每個使用者</w:t>
      </w:r>
      <w:r w:rsidRPr="00B94ED2">
        <w:rPr>
          <w:rFonts w:ascii="Tahoma" w:eastAsia="PMingLiU" w:hAnsi="Tahoma" w:cs="Tahoma"/>
          <w:sz w:val="18"/>
          <w:szCs w:val="18"/>
        </w:rPr>
        <w:t xml:space="preserve"> ID </w:t>
      </w:r>
      <w:r w:rsidRPr="00B94ED2">
        <w:rPr>
          <w:rFonts w:ascii="Tahoma" w:eastAsia="PMingLiU" w:hAnsi="Tahoma" w:cs="Tahoma"/>
          <w:sz w:val="18"/>
          <w:szCs w:val="18"/>
        </w:rPr>
        <w:t>有權讓個人註冊及取得僅限訂閱者之線上服務網站之存取權，包括但不限於：線上指引對談</w:t>
      </w:r>
      <w:r w:rsidRPr="00B94ED2">
        <w:rPr>
          <w:rFonts w:ascii="Tahoma" w:eastAsia="PMingLiU" w:hAnsi="Tahoma" w:cs="Tahoma"/>
          <w:sz w:val="18"/>
          <w:szCs w:val="18"/>
        </w:rPr>
        <w:t xml:space="preserve"> (Online</w:t>
      </w:r>
      <w:r w:rsidR="00221E0D">
        <w:rPr>
          <w:rFonts w:ascii="Tahoma" w:eastAsia="PMingLiU" w:hAnsi="Tahoma" w:cs="Tahoma"/>
          <w:sz w:val="18"/>
          <w:szCs w:val="18"/>
        </w:rPr>
        <w:t> </w:t>
      </w:r>
      <w:r w:rsidRPr="00B94ED2">
        <w:rPr>
          <w:rFonts w:ascii="Tahoma" w:eastAsia="PMingLiU" w:hAnsi="Tahoma" w:cs="Tahoma"/>
          <w:sz w:val="18"/>
          <w:szCs w:val="18"/>
        </w:rPr>
        <w:t>Concierge Chat)</w:t>
      </w:r>
      <w:r w:rsidRPr="00B94ED2">
        <w:rPr>
          <w:rFonts w:ascii="Tahoma" w:eastAsia="PMingLiU" w:hAnsi="Tahoma" w:cs="Tahoma"/>
          <w:sz w:val="18"/>
          <w:szCs w:val="18"/>
        </w:rPr>
        <w:t>、受管理的新聞群組</w:t>
      </w:r>
      <w:r w:rsidRPr="00B94ED2">
        <w:rPr>
          <w:rFonts w:ascii="Tahoma" w:eastAsia="PMingLiU" w:hAnsi="Tahoma" w:cs="Tahoma"/>
          <w:sz w:val="18"/>
          <w:szCs w:val="18"/>
        </w:rPr>
        <w:t xml:space="preserve"> (Managed Newsgroups) </w:t>
      </w:r>
      <w:r w:rsidRPr="00B94ED2">
        <w:rPr>
          <w:rFonts w:ascii="Tahoma" w:eastAsia="PMingLiU" w:hAnsi="Tahoma" w:cs="Tahoma"/>
          <w:sz w:val="18"/>
          <w:szCs w:val="18"/>
        </w:rPr>
        <w:t>及進階內容。</w:t>
      </w:r>
    </w:p>
    <w:p w14:paraId="61FFAC65" w14:textId="77777777" w:rsidR="00792D1E" w:rsidRPr="00144EDA" w:rsidRDefault="00792D1E" w:rsidP="00792D1E">
      <w:pPr>
        <w:pStyle w:val="AppendixFlushBulletedList"/>
        <w:tabs>
          <w:tab w:val="clear" w:pos="360"/>
          <w:tab w:val="num" w:pos="0"/>
        </w:tabs>
        <w:ind w:left="0" w:firstLine="0"/>
        <w:rPr>
          <w:rFonts w:ascii="Tahoma" w:eastAsia="PMingLiU" w:hAnsi="Tahoma" w:cs="Tahoma"/>
          <w:sz w:val="18"/>
          <w:szCs w:val="18"/>
        </w:rPr>
      </w:pPr>
    </w:p>
    <w:p w14:paraId="61FFAC66" w14:textId="77777777" w:rsidR="008C0608" w:rsidRPr="00B94ED2" w:rsidRDefault="008C0608" w:rsidP="00792D1E">
      <w:pPr>
        <w:pStyle w:val="AppendixFlushBulletedList"/>
        <w:tabs>
          <w:tab w:val="clear" w:pos="360"/>
          <w:tab w:val="num" w:pos="0"/>
        </w:tabs>
        <w:ind w:left="0" w:firstLine="0"/>
        <w:rPr>
          <w:rFonts w:ascii="Tahoma" w:eastAsia="PMingLiU" w:hAnsi="Tahoma" w:cs="Tahoma"/>
        </w:rPr>
      </w:pPr>
      <w:r w:rsidRPr="00B94ED2">
        <w:rPr>
          <w:rFonts w:ascii="Tahoma" w:eastAsia="PMingLiU" w:hAnsi="Tahoma" w:cs="Tahoma"/>
          <w:sz w:val="18"/>
          <w:szCs w:val="18"/>
        </w:rPr>
        <w:t>Open License</w:t>
      </w:r>
      <w:r w:rsidRPr="00B94ED2">
        <w:rPr>
          <w:rFonts w:ascii="Tahoma" w:eastAsia="PMingLiU" w:hAnsi="Tahoma" w:cs="Tahoma"/>
          <w:sz w:val="18"/>
          <w:szCs w:val="18"/>
        </w:rPr>
        <w:t>、</w:t>
      </w:r>
      <w:r w:rsidRPr="00B94ED2">
        <w:rPr>
          <w:rFonts w:ascii="Tahoma" w:eastAsia="PMingLiU" w:hAnsi="Tahoma" w:cs="Tahoma"/>
          <w:sz w:val="18"/>
          <w:szCs w:val="18"/>
        </w:rPr>
        <w:t>Open Value</w:t>
      </w:r>
      <w:r w:rsidRPr="00B94ED2">
        <w:rPr>
          <w:rFonts w:ascii="Tahoma" w:eastAsia="PMingLiU" w:hAnsi="Tahoma" w:cs="Tahoma"/>
          <w:sz w:val="18"/>
          <w:szCs w:val="18"/>
        </w:rPr>
        <w:t>、</w:t>
      </w:r>
      <w:r w:rsidRPr="00B94ED2">
        <w:rPr>
          <w:rFonts w:ascii="Tahoma" w:eastAsia="PMingLiU" w:hAnsi="Tahoma" w:cs="Tahoma"/>
          <w:sz w:val="18"/>
          <w:szCs w:val="18"/>
        </w:rPr>
        <w:t xml:space="preserve">Open Value Subscription – </w:t>
      </w:r>
      <w:r w:rsidRPr="00B94ED2">
        <w:rPr>
          <w:rFonts w:ascii="Tahoma" w:eastAsia="PMingLiU" w:hAnsi="Tahoma" w:cs="Tahoma"/>
          <w:sz w:val="18"/>
          <w:szCs w:val="18"/>
        </w:rPr>
        <w:t>教育解決方案、</w:t>
      </w:r>
      <w:r w:rsidRPr="00B94ED2">
        <w:rPr>
          <w:rFonts w:ascii="Tahoma" w:eastAsia="PMingLiU" w:hAnsi="Tahoma" w:cs="Tahoma"/>
          <w:sz w:val="18"/>
          <w:szCs w:val="18"/>
        </w:rPr>
        <w:t xml:space="preserve">Academic Select </w:t>
      </w:r>
      <w:r w:rsidRPr="00B94ED2">
        <w:rPr>
          <w:rFonts w:ascii="Tahoma" w:eastAsia="PMingLiU" w:hAnsi="Tahoma" w:cs="Tahoma"/>
          <w:sz w:val="18"/>
          <w:szCs w:val="18"/>
        </w:rPr>
        <w:t>使用權及</w:t>
      </w:r>
      <w:r w:rsidRPr="00B94ED2">
        <w:rPr>
          <w:rFonts w:ascii="Tahoma" w:eastAsia="PMingLiU" w:hAnsi="Tahoma" w:cs="Tahoma"/>
          <w:sz w:val="18"/>
          <w:szCs w:val="18"/>
        </w:rPr>
        <w:t xml:space="preserve"> Select Plus for Academic </w:t>
      </w:r>
      <w:r w:rsidRPr="00B94ED2">
        <w:rPr>
          <w:rFonts w:ascii="Tahoma" w:eastAsia="PMingLiU" w:hAnsi="Tahoma" w:cs="Tahoma"/>
          <w:sz w:val="18"/>
          <w:szCs w:val="18"/>
        </w:rPr>
        <w:t>客戶必須為合格產品取得最低的五個伺服器使用權之軟體保證，才有資格取得此利益。</w:t>
      </w:r>
    </w:p>
    <w:p w14:paraId="61FFAC67" w14:textId="77777777" w:rsidR="00792D1E" w:rsidRPr="00B94ED2" w:rsidRDefault="00792D1E" w:rsidP="00792D1E">
      <w:pPr>
        <w:pStyle w:val="AppendixFlushBulletedList"/>
        <w:tabs>
          <w:tab w:val="clear" w:pos="360"/>
          <w:tab w:val="num" w:pos="0"/>
        </w:tabs>
        <w:ind w:left="0" w:firstLine="0"/>
        <w:rPr>
          <w:rFonts w:ascii="Tahoma" w:eastAsia="PMingLiU" w:hAnsi="Tahoma" w:cs="Tahoma"/>
        </w:rPr>
      </w:pPr>
    </w:p>
    <w:p w14:paraId="61FFAC68" w14:textId="77777777" w:rsidR="00023FE7" w:rsidRPr="00B94ED2" w:rsidRDefault="009D26EE" w:rsidP="00792D1E">
      <w:pPr>
        <w:pStyle w:val="AppendixBodyText"/>
        <w:spacing w:after="0"/>
        <w:rPr>
          <w:rFonts w:ascii="Tahoma" w:eastAsia="PMingLiU" w:hAnsi="Tahoma" w:cs="Tahoma"/>
          <w:lang w:eastAsia="zh-TW"/>
        </w:rPr>
      </w:pPr>
      <w:r w:rsidRPr="00B94ED2">
        <w:rPr>
          <w:rFonts w:ascii="Tahoma" w:eastAsia="PMingLiU" w:hAnsi="Tahoma" w:cs="Tahoma"/>
          <w:sz w:val="18"/>
          <w:szCs w:val="18"/>
          <w:lang w:eastAsia="zh-TW"/>
        </w:rPr>
        <w:t>客戶對</w:t>
      </w:r>
      <w:r w:rsidRPr="00B94ED2">
        <w:rPr>
          <w:rFonts w:ascii="Tahoma" w:eastAsia="PMingLiU" w:hAnsi="Tahoma" w:cs="Tahoma"/>
          <w:sz w:val="18"/>
          <w:szCs w:val="18"/>
          <w:lang w:eastAsia="zh-TW"/>
        </w:rPr>
        <w:t xml:space="preserve"> TechNet SA </w:t>
      </w:r>
      <w:r w:rsidRPr="00B94ED2">
        <w:rPr>
          <w:rFonts w:ascii="Tahoma" w:eastAsia="PMingLiU" w:hAnsi="Tahoma" w:cs="Tahoma"/>
          <w:sz w:val="18"/>
          <w:szCs w:val="18"/>
          <w:lang w:eastAsia="zh-TW"/>
        </w:rPr>
        <w:t>訂閱服務軟體之使用係受其授權合約的條款及條件所拘束。</w:t>
      </w:r>
    </w:p>
    <w:p w14:paraId="61FFAC69" w14:textId="77777777" w:rsidR="004D4D43" w:rsidRPr="00B94ED2" w:rsidRDefault="004D4D43" w:rsidP="00F0652C">
      <w:pPr>
        <w:pStyle w:val="Heading3"/>
        <w:rPr>
          <w:rFonts w:ascii="Tahoma" w:eastAsia="PMingLiU" w:hAnsi="Tahoma" w:cs="Tahoma"/>
          <w:lang w:eastAsia="zh-TW"/>
        </w:rPr>
      </w:pPr>
    </w:p>
    <w:p w14:paraId="61FFAC6A" w14:textId="77777777" w:rsidR="00023FE7" w:rsidRPr="00B94ED2" w:rsidRDefault="00023FE7" w:rsidP="00F0652C">
      <w:pPr>
        <w:pStyle w:val="Heading3"/>
        <w:rPr>
          <w:rFonts w:ascii="Tahoma" w:eastAsia="PMingLiU" w:hAnsi="Tahoma" w:cs="Tahoma"/>
        </w:rPr>
      </w:pPr>
      <w:bookmarkStart w:id="804" w:name="_Toc336338241"/>
      <w:bookmarkStart w:id="805" w:name="_Toc347996131"/>
      <w:r w:rsidRPr="00B94ED2">
        <w:rPr>
          <w:rFonts w:ascii="Tahoma" w:eastAsia="PMingLiU" w:hAnsi="Tahoma" w:cs="Tahoma"/>
          <w:sz w:val="24"/>
        </w:rPr>
        <w:t>TechNet Plus Direct</w:t>
      </w:r>
      <w:bookmarkEnd w:id="804"/>
      <w:bookmarkEnd w:id="805"/>
    </w:p>
    <w:p w14:paraId="61FFAC6B" w14:textId="77777777" w:rsidR="00F0652C" w:rsidRPr="00B94ED2" w:rsidRDefault="00F0652C" w:rsidP="00F0652C">
      <w:pPr>
        <w:rPr>
          <w:rFonts w:eastAsia="PMingLiU" w:cs="Tahoma"/>
        </w:rPr>
      </w:pPr>
    </w:p>
    <w:p w14:paraId="61FFAC6C" w14:textId="77777777" w:rsidR="00792D1E" w:rsidRPr="00B94ED2" w:rsidRDefault="00A65414" w:rsidP="00792D1E">
      <w:pPr>
        <w:pStyle w:val="AppendixBodyText"/>
        <w:spacing w:after="0"/>
        <w:rPr>
          <w:rFonts w:ascii="Tahoma" w:eastAsia="PMingLiU" w:hAnsi="Tahoma" w:cs="Tahoma"/>
        </w:rPr>
      </w:pPr>
      <w:r w:rsidRPr="00B94ED2">
        <w:rPr>
          <w:rFonts w:ascii="Tahoma" w:eastAsia="PMingLiU" w:hAnsi="Tahoma" w:cs="Tahoma"/>
          <w:sz w:val="18"/>
          <w:szCs w:val="18"/>
        </w:rPr>
        <w:t>具備伺服器組合內之合格產品的軟體保證的客戶，有資格於其軟體保證範圍期間取得</w:t>
      </w:r>
      <w:r w:rsidRPr="00B94ED2">
        <w:rPr>
          <w:rFonts w:ascii="Tahoma" w:eastAsia="PMingLiU" w:hAnsi="Tahoma" w:cs="Tahoma"/>
          <w:sz w:val="18"/>
          <w:szCs w:val="18"/>
        </w:rPr>
        <w:t xml:space="preserve"> TechNet Plus Direct </w:t>
      </w:r>
      <w:r w:rsidRPr="00B94ED2">
        <w:rPr>
          <w:rFonts w:ascii="Tahoma" w:eastAsia="PMingLiU" w:hAnsi="Tahoma" w:cs="Tahoma"/>
          <w:sz w:val="18"/>
          <w:szCs w:val="18"/>
        </w:rPr>
        <w:t>訂閱。</w:t>
      </w:r>
      <w:r w:rsidR="00221E0D">
        <w:rPr>
          <w:rFonts w:ascii="Tahoma" w:eastAsia="PMingLiU" w:hAnsi="Tahoma" w:cs="Tahoma"/>
          <w:sz w:val="18"/>
          <w:szCs w:val="18"/>
        </w:rPr>
        <w:br/>
      </w:r>
      <w:r w:rsidRPr="00B94ED2">
        <w:rPr>
          <w:rFonts w:ascii="Tahoma" w:eastAsia="PMingLiU" w:hAnsi="Tahoma" w:cs="Tahoma"/>
          <w:sz w:val="18"/>
          <w:szCs w:val="18"/>
        </w:rPr>
        <w:t>這可提供</w:t>
      </w:r>
      <w:r w:rsidRPr="00B94ED2">
        <w:rPr>
          <w:rFonts w:ascii="Tahoma" w:eastAsia="PMingLiU" w:hAnsi="Tahoma" w:cs="Tahoma"/>
          <w:sz w:val="18"/>
          <w:szCs w:val="18"/>
        </w:rPr>
        <w:t xml:space="preserve"> IT </w:t>
      </w:r>
      <w:r w:rsidRPr="00B94ED2">
        <w:rPr>
          <w:rFonts w:ascii="Tahoma" w:eastAsia="PMingLiU" w:hAnsi="Tahoma" w:cs="Tahoma"/>
          <w:sz w:val="18"/>
          <w:szCs w:val="18"/>
        </w:rPr>
        <w:t>專業人員存取</w:t>
      </w:r>
      <w:r w:rsidRPr="00B94ED2">
        <w:rPr>
          <w:rFonts w:ascii="Tahoma" w:eastAsia="PMingLiU" w:hAnsi="Tahoma" w:cs="Tahoma"/>
          <w:sz w:val="18"/>
          <w:szCs w:val="18"/>
        </w:rPr>
        <w:t xml:space="preserve"> TechNet Plus Direct </w:t>
      </w:r>
      <w:r w:rsidRPr="00B94ED2">
        <w:rPr>
          <w:rFonts w:ascii="Tahoma" w:eastAsia="PMingLiU" w:hAnsi="Tahoma" w:cs="Tahoma"/>
          <w:sz w:val="18"/>
          <w:szCs w:val="18"/>
        </w:rPr>
        <w:t>內容，包括</w:t>
      </w:r>
      <w:r w:rsidRPr="00B94ED2">
        <w:rPr>
          <w:rFonts w:ascii="Tahoma" w:eastAsia="PMingLiU" w:hAnsi="Tahoma" w:cs="Tahoma"/>
          <w:sz w:val="18"/>
          <w:szCs w:val="18"/>
        </w:rPr>
        <w:t xml:space="preserve"> Microsoft </w:t>
      </w:r>
      <w:r w:rsidRPr="00B94ED2">
        <w:rPr>
          <w:rFonts w:ascii="Tahoma" w:eastAsia="PMingLiU" w:hAnsi="Tahoma" w:cs="Tahoma"/>
          <w:sz w:val="18"/>
          <w:szCs w:val="18"/>
        </w:rPr>
        <w:t>知識庫、技術訓練、下載、安全性修補程式、</w:t>
      </w:r>
      <w:r w:rsidRPr="00B94ED2">
        <w:rPr>
          <w:rFonts w:ascii="Tahoma" w:eastAsia="PMingLiU" w:hAnsi="Tahoma" w:cs="Tahoma"/>
          <w:sz w:val="18"/>
          <w:szCs w:val="18"/>
        </w:rPr>
        <w:t xml:space="preserve">Service Pack </w:t>
      </w:r>
      <w:r w:rsidRPr="00B94ED2">
        <w:rPr>
          <w:rFonts w:ascii="Tahoma" w:eastAsia="PMingLiU" w:hAnsi="Tahoma" w:cs="Tahoma"/>
          <w:sz w:val="18"/>
          <w:szCs w:val="18"/>
        </w:rPr>
        <w:t>及各種「如何」</w:t>
      </w:r>
      <w:r w:rsidRPr="00B94ED2">
        <w:rPr>
          <w:rFonts w:ascii="Tahoma" w:eastAsia="PMingLiU" w:hAnsi="Tahoma" w:cs="Tahoma"/>
          <w:sz w:val="18"/>
          <w:szCs w:val="18"/>
        </w:rPr>
        <w:t xml:space="preserve">(HOW-TO) </w:t>
      </w:r>
      <w:r w:rsidRPr="00B94ED2">
        <w:rPr>
          <w:rFonts w:ascii="Tahoma" w:eastAsia="PMingLiU" w:hAnsi="Tahoma" w:cs="Tahoma"/>
          <w:sz w:val="18"/>
          <w:szCs w:val="18"/>
        </w:rPr>
        <w:t>文章。此外，客戶也將得到下列利益：</w:t>
      </w:r>
    </w:p>
    <w:p w14:paraId="61FFAC6D" w14:textId="77777777" w:rsidR="00023FE7" w:rsidRPr="00B94ED2" w:rsidRDefault="00023FE7" w:rsidP="00792D1E">
      <w:pPr>
        <w:pStyle w:val="AppendixBodyText"/>
        <w:spacing w:after="0"/>
        <w:rPr>
          <w:rFonts w:ascii="Tahoma" w:eastAsia="PMingLiU" w:hAnsi="Tahoma" w:cs="Tahoma"/>
        </w:rPr>
      </w:pPr>
      <w:r w:rsidRPr="00B94ED2">
        <w:rPr>
          <w:rFonts w:ascii="Tahoma" w:eastAsia="PMingLiU" w:hAnsi="Tahoma" w:cs="Tahoma"/>
          <w:sz w:val="18"/>
          <w:szCs w:val="18"/>
        </w:rPr>
        <w:t xml:space="preserve"> </w:t>
      </w:r>
    </w:p>
    <w:p w14:paraId="61FFAC6E" w14:textId="77777777" w:rsidR="00023FE7" w:rsidRPr="00B94ED2" w:rsidRDefault="00023FE7" w:rsidP="002C1048">
      <w:pPr>
        <w:pStyle w:val="AppendixFlushBulletedList"/>
        <w:numPr>
          <w:ilvl w:val="0"/>
          <w:numId w:val="137"/>
        </w:numPr>
        <w:spacing w:after="60"/>
        <w:ind w:left="1440"/>
        <w:rPr>
          <w:rFonts w:ascii="Tahoma" w:eastAsia="PMingLiU" w:hAnsi="Tahoma" w:cs="Tahoma"/>
        </w:rPr>
      </w:pPr>
      <w:r w:rsidRPr="00B94ED2">
        <w:rPr>
          <w:rFonts w:ascii="Tahoma" w:eastAsia="PMingLiU" w:hAnsi="Tahoma" w:cs="Tahoma"/>
          <w:sz w:val="18"/>
          <w:szCs w:val="18"/>
        </w:rPr>
        <w:t>基於評估用途而下載完整版授權軟體之存取權；包括</w:t>
      </w:r>
      <w:r w:rsidRPr="00B94ED2">
        <w:rPr>
          <w:rFonts w:ascii="Tahoma" w:eastAsia="PMingLiU" w:hAnsi="Tahoma" w:cs="Tahoma"/>
          <w:sz w:val="18"/>
          <w:szCs w:val="18"/>
        </w:rPr>
        <w:t xml:space="preserve"> Microsoft </w:t>
      </w:r>
      <w:r w:rsidRPr="00B94ED2">
        <w:rPr>
          <w:rFonts w:ascii="Tahoma" w:eastAsia="PMingLiU" w:hAnsi="Tahoma" w:cs="Tahoma"/>
          <w:sz w:val="18"/>
          <w:szCs w:val="18"/>
        </w:rPr>
        <w:t>作業系統、伺服器及</w:t>
      </w:r>
      <w:r w:rsidRPr="00B94ED2">
        <w:rPr>
          <w:rFonts w:ascii="Tahoma" w:eastAsia="PMingLiU" w:hAnsi="Tahoma" w:cs="Tahoma"/>
          <w:sz w:val="18"/>
          <w:szCs w:val="18"/>
        </w:rPr>
        <w:t xml:space="preserve"> Office System </w:t>
      </w:r>
      <w:r w:rsidRPr="00B94ED2">
        <w:rPr>
          <w:rFonts w:ascii="Tahoma" w:eastAsia="PMingLiU" w:hAnsi="Tahoma" w:cs="Tahoma"/>
          <w:sz w:val="18"/>
          <w:szCs w:val="18"/>
        </w:rPr>
        <w:t>軟體。</w:t>
      </w:r>
    </w:p>
    <w:p w14:paraId="61FFAC6F" w14:textId="77777777" w:rsidR="00023FE7" w:rsidRPr="00B94ED2" w:rsidRDefault="00023FE7" w:rsidP="002C1048">
      <w:pPr>
        <w:pStyle w:val="AppendixFlushBulletedList"/>
        <w:numPr>
          <w:ilvl w:val="0"/>
          <w:numId w:val="137"/>
        </w:numPr>
        <w:spacing w:after="60"/>
        <w:ind w:left="1440"/>
        <w:rPr>
          <w:rFonts w:ascii="Tahoma" w:eastAsia="PMingLiU" w:hAnsi="Tahoma" w:cs="Tahoma"/>
          <w:lang w:eastAsia="zh-TW"/>
        </w:rPr>
      </w:pPr>
      <w:r w:rsidRPr="00B94ED2">
        <w:rPr>
          <w:rFonts w:ascii="Tahoma" w:eastAsia="PMingLiU" w:hAnsi="Tahoma" w:cs="Tahoma"/>
          <w:sz w:val="18"/>
          <w:szCs w:val="18"/>
          <w:lang w:eastAsia="zh-TW"/>
        </w:rPr>
        <w:t>下載</w:t>
      </w:r>
      <w:r w:rsidRPr="00B94ED2">
        <w:rPr>
          <w:rFonts w:ascii="Tahoma" w:eastAsia="PMingLiU" w:hAnsi="Tahoma" w:cs="Tahoma"/>
          <w:sz w:val="18"/>
          <w:szCs w:val="18"/>
          <w:lang w:eastAsia="zh-TW"/>
        </w:rPr>
        <w:t xml:space="preserve"> Beta </w:t>
      </w:r>
      <w:r w:rsidRPr="00B94ED2">
        <w:rPr>
          <w:rFonts w:ascii="Tahoma" w:eastAsia="PMingLiU" w:hAnsi="Tahoma" w:cs="Tahoma"/>
          <w:sz w:val="18"/>
          <w:szCs w:val="18"/>
          <w:lang w:eastAsia="zh-TW"/>
        </w:rPr>
        <w:t>版軟體之存取權</w:t>
      </w:r>
      <w:r w:rsidRPr="00B94ED2">
        <w:rPr>
          <w:rFonts w:ascii="Tahoma" w:eastAsia="PMingLiU" w:hAnsi="Tahoma" w:cs="Tahoma"/>
          <w:sz w:val="18"/>
          <w:szCs w:val="18"/>
          <w:lang w:eastAsia="zh-TW"/>
        </w:rPr>
        <w:t xml:space="preserve"> - Microsoft </w:t>
      </w:r>
      <w:r w:rsidRPr="00B94ED2">
        <w:rPr>
          <w:rFonts w:ascii="Tahoma" w:eastAsia="PMingLiU" w:hAnsi="Tahoma" w:cs="Tahoma"/>
          <w:sz w:val="18"/>
          <w:szCs w:val="18"/>
          <w:lang w:eastAsia="zh-TW"/>
        </w:rPr>
        <w:t>軟體的預先發行版本</w:t>
      </w:r>
    </w:p>
    <w:p w14:paraId="61FFAC70" w14:textId="77777777" w:rsidR="00023FE7" w:rsidRPr="00B94ED2" w:rsidRDefault="00023FE7" w:rsidP="002C1048">
      <w:pPr>
        <w:pStyle w:val="AppendixFlushBulletedList"/>
        <w:numPr>
          <w:ilvl w:val="0"/>
          <w:numId w:val="137"/>
        </w:numPr>
        <w:spacing w:after="60"/>
        <w:ind w:left="1440"/>
        <w:rPr>
          <w:rFonts w:ascii="Tahoma" w:eastAsia="PMingLiU" w:hAnsi="Tahoma" w:cs="Tahoma"/>
          <w:lang w:eastAsia="zh-TW"/>
        </w:rPr>
      </w:pPr>
      <w:r w:rsidRPr="00B94ED2">
        <w:rPr>
          <w:rFonts w:ascii="Tahoma" w:eastAsia="PMingLiU" w:hAnsi="Tahoma" w:cs="Tahoma"/>
          <w:sz w:val="18"/>
          <w:szCs w:val="18"/>
          <w:lang w:eastAsia="zh-TW"/>
        </w:rPr>
        <w:t>每年兩個</w:t>
      </w:r>
      <w:r w:rsidRPr="00B94ED2">
        <w:rPr>
          <w:rFonts w:ascii="Tahoma" w:eastAsia="PMingLiU" w:hAnsi="Tahoma" w:cs="Tahoma"/>
          <w:sz w:val="18"/>
          <w:szCs w:val="18"/>
          <w:lang w:eastAsia="zh-TW"/>
        </w:rPr>
        <w:t xml:space="preserve"> (2) </w:t>
      </w:r>
      <w:r w:rsidRPr="00B94ED2">
        <w:rPr>
          <w:rFonts w:ascii="Tahoma" w:eastAsia="PMingLiU" w:hAnsi="Tahoma" w:cs="Tahoma"/>
          <w:sz w:val="18"/>
          <w:szCs w:val="18"/>
          <w:lang w:eastAsia="zh-TW"/>
        </w:rPr>
        <w:t>免費技術支援事件及針對客戶訂購之額外的電話支援事件有</w:t>
      </w:r>
      <w:r w:rsidRPr="00B94ED2">
        <w:rPr>
          <w:rFonts w:ascii="Tahoma" w:eastAsia="PMingLiU" w:hAnsi="Tahoma" w:cs="Tahoma"/>
          <w:sz w:val="18"/>
          <w:szCs w:val="18"/>
          <w:lang w:eastAsia="zh-TW"/>
        </w:rPr>
        <w:t xml:space="preserve"> 20% </w:t>
      </w:r>
      <w:r w:rsidRPr="00B94ED2">
        <w:rPr>
          <w:rFonts w:ascii="Tahoma" w:eastAsia="PMingLiU" w:hAnsi="Tahoma" w:cs="Tahoma"/>
          <w:sz w:val="18"/>
          <w:szCs w:val="18"/>
          <w:lang w:eastAsia="zh-TW"/>
        </w:rPr>
        <w:t>的折扣。</w:t>
      </w:r>
    </w:p>
    <w:p w14:paraId="61FFAC71" w14:textId="77777777" w:rsidR="00023FE7" w:rsidRPr="00B94ED2" w:rsidRDefault="00023FE7" w:rsidP="002C1048">
      <w:pPr>
        <w:pStyle w:val="AppendixFlushBulletedList"/>
        <w:numPr>
          <w:ilvl w:val="0"/>
          <w:numId w:val="137"/>
        </w:numPr>
        <w:spacing w:after="60"/>
        <w:ind w:left="1440"/>
        <w:rPr>
          <w:rFonts w:ascii="Tahoma" w:eastAsia="PMingLiU" w:hAnsi="Tahoma" w:cs="Tahoma"/>
          <w:lang w:eastAsia="zh-TW"/>
        </w:rPr>
      </w:pPr>
      <w:r w:rsidRPr="00B94ED2">
        <w:rPr>
          <w:rFonts w:ascii="Tahoma" w:eastAsia="PMingLiU" w:hAnsi="Tahoma" w:cs="Tahoma"/>
          <w:sz w:val="18"/>
          <w:szCs w:val="18"/>
          <w:lang w:eastAsia="zh-TW"/>
        </w:rPr>
        <w:t>無限制的受管理的新聞群組支援及線上指引服務。</w:t>
      </w:r>
    </w:p>
    <w:p w14:paraId="61FFAC72" w14:textId="77777777" w:rsidR="00023FE7" w:rsidRPr="00B94ED2" w:rsidRDefault="00023FE7" w:rsidP="00792D1E">
      <w:pPr>
        <w:pStyle w:val="AppendixBodyText"/>
        <w:spacing w:after="0"/>
        <w:rPr>
          <w:rFonts w:ascii="Tahoma" w:eastAsia="PMingLiU" w:hAnsi="Tahoma" w:cs="Tahoma"/>
          <w:lang w:eastAsia="zh-TW"/>
        </w:rPr>
      </w:pPr>
    </w:p>
    <w:p w14:paraId="61FFAC73" w14:textId="77777777" w:rsidR="00023FE7" w:rsidRPr="00B94ED2" w:rsidRDefault="00023FE7" w:rsidP="00792D1E">
      <w:pPr>
        <w:pStyle w:val="AppendixBodyText"/>
        <w:spacing w:after="0"/>
        <w:rPr>
          <w:rFonts w:ascii="Tahoma" w:eastAsia="PMingLiU" w:hAnsi="Tahoma" w:cs="Tahoma"/>
          <w:lang w:eastAsia="zh-TW"/>
        </w:rPr>
      </w:pPr>
      <w:r w:rsidRPr="00B94ED2">
        <w:rPr>
          <w:rFonts w:ascii="Tahoma" w:eastAsia="PMingLiU" w:hAnsi="Tahoma" w:cs="Tahoma"/>
          <w:sz w:val="18"/>
          <w:szCs w:val="18"/>
          <w:lang w:eastAsia="zh-TW"/>
        </w:rPr>
        <w:t>每份合格註冊提供一個訂閱給合格客戶，如以下所示：</w:t>
      </w:r>
    </w:p>
    <w:p w14:paraId="61FFAC74" w14:textId="77777777" w:rsidR="00023FE7" w:rsidRPr="00B94ED2" w:rsidRDefault="00023FE7" w:rsidP="00792D1E">
      <w:pPr>
        <w:pStyle w:val="AppendixBodyText"/>
        <w:tabs>
          <w:tab w:val="left" w:pos="1425"/>
        </w:tabs>
        <w:spacing w:after="0"/>
        <w:rPr>
          <w:rFonts w:ascii="Tahoma" w:eastAsia="PMingLiU" w:hAnsi="Tahoma" w:cs="Tahoma"/>
          <w:lang w:eastAsia="zh-TW"/>
        </w:rPr>
      </w:pPr>
    </w:p>
    <w:tbl>
      <w:tblPr>
        <w:tblW w:w="9378" w:type="dxa"/>
        <w:tblInd w:w="99" w:type="dxa"/>
        <w:tblCellMar>
          <w:left w:w="0" w:type="dxa"/>
          <w:right w:w="0" w:type="dxa"/>
        </w:tblCellMar>
        <w:tblLook w:val="0000" w:firstRow="0" w:lastRow="0" w:firstColumn="0" w:lastColumn="0" w:noHBand="0" w:noVBand="0"/>
      </w:tblPr>
      <w:tblGrid>
        <w:gridCol w:w="1341"/>
        <w:gridCol w:w="1647"/>
        <w:gridCol w:w="2295"/>
        <w:gridCol w:w="2097"/>
        <w:gridCol w:w="1998"/>
      </w:tblGrid>
      <w:tr w:rsidR="00270612" w:rsidRPr="00B94ED2" w14:paraId="61FFAC7A" w14:textId="77777777" w:rsidTr="00221E0D">
        <w:trPr>
          <w:trHeight w:val="460"/>
        </w:trPr>
        <w:tc>
          <w:tcPr>
            <w:tcW w:w="1341"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61FFAC75" w14:textId="77777777" w:rsidR="00270612" w:rsidRPr="00B94ED2" w:rsidRDefault="00270612" w:rsidP="00CA4488">
            <w:pPr>
              <w:jc w:val="center"/>
              <w:rPr>
                <w:rFonts w:eastAsia="PMingLiU" w:cs="Tahoma"/>
                <w:b/>
                <w:bCs/>
                <w:color w:val="000000"/>
                <w:sz w:val="20"/>
                <w:szCs w:val="20"/>
                <w:highlight w:val="yellow"/>
              </w:rPr>
            </w:pPr>
            <w:r w:rsidRPr="00B94ED2">
              <w:rPr>
                <w:rFonts w:eastAsia="PMingLiU" w:cs="Tahoma"/>
                <w:b/>
                <w:bCs/>
                <w:color w:val="000000"/>
                <w:sz w:val="20"/>
                <w:szCs w:val="20"/>
              </w:rPr>
              <w:t>產品</w:t>
            </w:r>
          </w:p>
        </w:tc>
        <w:tc>
          <w:tcPr>
            <w:tcW w:w="1647"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61FFAC76" w14:textId="77777777" w:rsidR="00270612" w:rsidRPr="00B94ED2" w:rsidRDefault="00270612" w:rsidP="00CA4488">
            <w:pPr>
              <w:jc w:val="center"/>
              <w:rPr>
                <w:rFonts w:eastAsia="PMingLiU" w:cs="Tahoma"/>
                <w:b/>
                <w:bCs/>
                <w:color w:val="000000"/>
                <w:sz w:val="20"/>
                <w:szCs w:val="20"/>
                <w:highlight w:val="yellow"/>
              </w:rPr>
            </w:pPr>
            <w:r w:rsidRPr="00B94ED2">
              <w:rPr>
                <w:rFonts w:eastAsia="PMingLiU" w:cs="Tahoma"/>
                <w:b/>
                <w:bCs/>
                <w:color w:val="000000"/>
                <w:sz w:val="20"/>
                <w:szCs w:val="20"/>
              </w:rPr>
              <w:t>Open License</w:t>
            </w:r>
          </w:p>
        </w:tc>
        <w:tc>
          <w:tcPr>
            <w:tcW w:w="2295"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61FFAC77" w14:textId="77777777" w:rsidR="00270612" w:rsidRPr="00B94ED2" w:rsidRDefault="00270612" w:rsidP="00CA4488">
            <w:pPr>
              <w:jc w:val="center"/>
              <w:rPr>
                <w:rFonts w:eastAsia="PMingLiU" w:cs="Tahoma"/>
                <w:b/>
                <w:bCs/>
                <w:color w:val="000000"/>
                <w:sz w:val="20"/>
                <w:szCs w:val="20"/>
                <w:highlight w:val="yellow"/>
              </w:rPr>
            </w:pPr>
            <w:r w:rsidRPr="00B94ED2">
              <w:rPr>
                <w:rFonts w:eastAsia="PMingLiU" w:cs="Tahoma"/>
                <w:b/>
                <w:bCs/>
                <w:color w:val="000000"/>
                <w:sz w:val="20"/>
                <w:szCs w:val="20"/>
              </w:rPr>
              <w:t>Open Value</w:t>
            </w:r>
          </w:p>
        </w:tc>
        <w:tc>
          <w:tcPr>
            <w:tcW w:w="2097" w:type="dxa"/>
            <w:tcBorders>
              <w:top w:val="single" w:sz="8" w:space="0" w:color="auto"/>
              <w:left w:val="nil"/>
              <w:bottom w:val="single" w:sz="8" w:space="0" w:color="auto"/>
              <w:right w:val="single" w:sz="8" w:space="0" w:color="auto"/>
            </w:tcBorders>
            <w:shd w:val="clear" w:color="auto" w:fill="FFCC99"/>
            <w:vAlign w:val="center"/>
          </w:tcPr>
          <w:p w14:paraId="61FFAC78" w14:textId="77777777" w:rsidR="00270612" w:rsidRPr="00B94ED2" w:rsidRDefault="00270612" w:rsidP="00CA4488">
            <w:pPr>
              <w:jc w:val="center"/>
              <w:rPr>
                <w:rFonts w:eastAsia="PMingLiU" w:cs="Tahoma"/>
                <w:b/>
                <w:bCs/>
                <w:color w:val="000000"/>
                <w:sz w:val="20"/>
                <w:szCs w:val="20"/>
              </w:rPr>
            </w:pPr>
            <w:r w:rsidRPr="00B94ED2">
              <w:rPr>
                <w:rFonts w:eastAsia="PMingLiU" w:cs="Tahoma"/>
                <w:b/>
                <w:bCs/>
                <w:color w:val="000000"/>
                <w:sz w:val="20"/>
                <w:szCs w:val="20"/>
              </w:rPr>
              <w:t>學校</w:t>
            </w:r>
          </w:p>
        </w:tc>
        <w:tc>
          <w:tcPr>
            <w:tcW w:w="1998"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61FFAC79" w14:textId="77777777" w:rsidR="00270612" w:rsidRPr="00B94ED2" w:rsidRDefault="00270612" w:rsidP="00CA4488">
            <w:pPr>
              <w:jc w:val="center"/>
              <w:rPr>
                <w:rFonts w:eastAsia="PMingLiU" w:cs="Tahoma"/>
                <w:b/>
                <w:bCs/>
                <w:color w:val="000000"/>
                <w:sz w:val="20"/>
                <w:szCs w:val="20"/>
                <w:highlight w:val="yellow"/>
              </w:rPr>
            </w:pPr>
            <w:r w:rsidRPr="00B94ED2">
              <w:rPr>
                <w:rFonts w:eastAsia="PMingLiU" w:cs="Tahoma"/>
                <w:b/>
                <w:bCs/>
                <w:color w:val="000000"/>
                <w:sz w:val="20"/>
                <w:szCs w:val="20"/>
              </w:rPr>
              <w:t xml:space="preserve">Select (Academic </w:t>
            </w:r>
            <w:r w:rsidRPr="00B94ED2">
              <w:rPr>
                <w:rFonts w:eastAsia="PMingLiU" w:cs="Tahoma"/>
                <w:b/>
                <w:bCs/>
                <w:color w:val="000000"/>
                <w:sz w:val="20"/>
                <w:szCs w:val="20"/>
              </w:rPr>
              <w:t>除外</w:t>
            </w:r>
            <w:r w:rsidRPr="00B94ED2">
              <w:rPr>
                <w:rFonts w:eastAsia="PMingLiU" w:cs="Tahoma"/>
                <w:b/>
                <w:bCs/>
                <w:color w:val="000000"/>
                <w:sz w:val="20"/>
                <w:szCs w:val="20"/>
              </w:rPr>
              <w:t xml:space="preserve">) /Select Plus (Academic </w:t>
            </w:r>
            <w:r w:rsidR="00221E0D">
              <w:rPr>
                <w:rFonts w:eastAsia="PMingLiU" w:cs="Tahoma"/>
                <w:b/>
                <w:bCs/>
                <w:color w:val="000000"/>
                <w:sz w:val="20"/>
                <w:szCs w:val="20"/>
              </w:rPr>
              <w:br/>
            </w:r>
            <w:r w:rsidRPr="00B94ED2">
              <w:rPr>
                <w:rFonts w:eastAsia="PMingLiU" w:cs="Tahoma"/>
                <w:b/>
                <w:bCs/>
                <w:color w:val="000000"/>
                <w:sz w:val="20"/>
                <w:szCs w:val="20"/>
              </w:rPr>
              <w:t>除外</w:t>
            </w:r>
            <w:r w:rsidRPr="00B94ED2">
              <w:rPr>
                <w:rFonts w:eastAsia="PMingLiU" w:cs="Tahoma"/>
                <w:b/>
                <w:bCs/>
                <w:color w:val="000000"/>
                <w:sz w:val="20"/>
                <w:szCs w:val="20"/>
              </w:rPr>
              <w:t>)/EA</w:t>
            </w:r>
          </w:p>
        </w:tc>
      </w:tr>
      <w:tr w:rsidR="00270612" w:rsidRPr="00B94ED2" w14:paraId="61FFAC80" w14:textId="77777777" w:rsidTr="00221E0D">
        <w:trPr>
          <w:trHeight w:val="50"/>
        </w:trPr>
        <w:tc>
          <w:tcPr>
            <w:tcW w:w="1341"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61FFAC7B" w14:textId="77777777" w:rsidR="00270612" w:rsidRPr="00B94ED2" w:rsidRDefault="00270612" w:rsidP="00CA4488">
            <w:pPr>
              <w:rPr>
                <w:rFonts w:eastAsia="PMingLiU" w:cs="Tahoma"/>
                <w:color w:val="000000"/>
                <w:szCs w:val="18"/>
                <w:highlight w:val="yellow"/>
              </w:rPr>
            </w:pPr>
            <w:r w:rsidRPr="00B94ED2">
              <w:rPr>
                <w:rFonts w:eastAsia="PMingLiU" w:cs="Tahoma"/>
                <w:b/>
                <w:bCs/>
                <w:iCs/>
                <w:color w:val="000000"/>
                <w:szCs w:val="18"/>
              </w:rPr>
              <w:t>伺服器</w:t>
            </w:r>
            <w:r w:rsidRPr="00B94ED2">
              <w:rPr>
                <w:rFonts w:eastAsia="PMingLiU" w:cs="Tahoma"/>
                <w:b/>
                <w:color w:val="000000"/>
                <w:szCs w:val="18"/>
              </w:rPr>
              <w:t>使用權</w:t>
            </w:r>
          </w:p>
        </w:tc>
        <w:tc>
          <w:tcPr>
            <w:tcW w:w="1647" w:type="dxa"/>
            <w:tcBorders>
              <w:top w:val="nil"/>
              <w:left w:val="nil"/>
              <w:bottom w:val="single" w:sz="8" w:space="0" w:color="auto"/>
              <w:right w:val="single" w:sz="8" w:space="0" w:color="auto"/>
            </w:tcBorders>
            <w:tcMar>
              <w:top w:w="0" w:type="dxa"/>
              <w:left w:w="99" w:type="dxa"/>
              <w:bottom w:w="0" w:type="dxa"/>
              <w:right w:w="99" w:type="dxa"/>
            </w:tcMar>
            <w:vAlign w:val="center"/>
          </w:tcPr>
          <w:p w14:paraId="61FFAC7C" w14:textId="77777777" w:rsidR="00270612" w:rsidRPr="00B94ED2" w:rsidRDefault="00270612" w:rsidP="00CA4488">
            <w:pPr>
              <w:jc w:val="center"/>
              <w:rPr>
                <w:rFonts w:eastAsia="PMingLiU" w:cs="Tahoma"/>
                <w:color w:val="000000"/>
                <w:szCs w:val="18"/>
                <w:highlight w:val="yellow"/>
              </w:rPr>
            </w:pPr>
            <w:r w:rsidRPr="00B94ED2">
              <w:rPr>
                <w:rFonts w:eastAsia="PMingLiU" w:cs="Tahoma"/>
                <w:color w:val="000000"/>
                <w:szCs w:val="18"/>
              </w:rPr>
              <w:t>N/A</w:t>
            </w:r>
          </w:p>
        </w:tc>
        <w:tc>
          <w:tcPr>
            <w:tcW w:w="2295" w:type="dxa"/>
            <w:tcBorders>
              <w:top w:val="nil"/>
              <w:left w:val="nil"/>
              <w:bottom w:val="single" w:sz="8" w:space="0" w:color="auto"/>
              <w:right w:val="single" w:sz="8" w:space="0" w:color="auto"/>
            </w:tcBorders>
            <w:tcMar>
              <w:top w:w="0" w:type="dxa"/>
              <w:left w:w="99" w:type="dxa"/>
              <w:bottom w:w="0" w:type="dxa"/>
              <w:right w:w="99" w:type="dxa"/>
            </w:tcMar>
            <w:vAlign w:val="center"/>
          </w:tcPr>
          <w:p w14:paraId="61FFAC7D" w14:textId="77777777" w:rsidR="00270612" w:rsidRPr="00B94ED2" w:rsidRDefault="00270612" w:rsidP="00CA4488">
            <w:pPr>
              <w:jc w:val="center"/>
              <w:rPr>
                <w:rFonts w:eastAsia="PMingLiU" w:cs="Tahoma"/>
                <w:color w:val="000000"/>
                <w:szCs w:val="18"/>
                <w:highlight w:val="yellow"/>
              </w:rPr>
            </w:pPr>
            <w:r w:rsidRPr="00B94ED2">
              <w:rPr>
                <w:rFonts w:eastAsia="PMingLiU" w:cs="Tahoma"/>
                <w:color w:val="000000"/>
                <w:szCs w:val="18"/>
              </w:rPr>
              <w:t>每份</w:t>
            </w:r>
            <w:r w:rsidRPr="00B94ED2">
              <w:rPr>
                <w:rFonts w:eastAsia="PMingLiU" w:cs="Tahoma"/>
                <w:color w:val="000000"/>
                <w:szCs w:val="18"/>
              </w:rPr>
              <w:t xml:space="preserve"> Enrollment </w:t>
            </w:r>
            <w:r w:rsidRPr="00B94ED2">
              <w:rPr>
                <w:rFonts w:eastAsia="PMingLiU" w:cs="Tahoma"/>
                <w:color w:val="000000"/>
                <w:szCs w:val="18"/>
              </w:rPr>
              <w:t>一個訂閱</w:t>
            </w:r>
          </w:p>
        </w:tc>
        <w:tc>
          <w:tcPr>
            <w:tcW w:w="2097" w:type="dxa"/>
            <w:tcBorders>
              <w:top w:val="single" w:sz="8" w:space="0" w:color="auto"/>
              <w:left w:val="nil"/>
              <w:bottom w:val="single" w:sz="8" w:space="0" w:color="auto"/>
              <w:right w:val="single" w:sz="8" w:space="0" w:color="auto"/>
            </w:tcBorders>
          </w:tcPr>
          <w:p w14:paraId="61FFAC7E" w14:textId="77777777" w:rsidR="00270612" w:rsidRPr="00B94ED2" w:rsidRDefault="00270612" w:rsidP="00F30075">
            <w:pPr>
              <w:ind w:left="360"/>
              <w:rPr>
                <w:rFonts w:eastAsia="PMingLiU" w:cs="Tahoma"/>
                <w:color w:val="000000"/>
                <w:szCs w:val="18"/>
              </w:rPr>
            </w:pPr>
            <w:r w:rsidRPr="00B94ED2">
              <w:rPr>
                <w:rFonts w:eastAsia="PMingLiU" w:cs="Tahoma"/>
                <w:color w:val="000000"/>
                <w:szCs w:val="18"/>
              </w:rPr>
              <w:t>每份</w:t>
            </w:r>
            <w:r w:rsidRPr="00B94ED2">
              <w:rPr>
                <w:rFonts w:eastAsia="PMingLiU" w:cs="Tahoma"/>
                <w:color w:val="000000"/>
                <w:szCs w:val="18"/>
              </w:rPr>
              <w:t xml:space="preserve"> Enrollment </w:t>
            </w:r>
            <w:r w:rsidRPr="00B94ED2">
              <w:rPr>
                <w:rFonts w:eastAsia="PMingLiU" w:cs="Tahoma"/>
                <w:color w:val="000000"/>
                <w:szCs w:val="18"/>
              </w:rPr>
              <w:t>一個訂閱</w:t>
            </w:r>
          </w:p>
        </w:tc>
        <w:tc>
          <w:tcPr>
            <w:tcW w:w="1998"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61FFAC7F" w14:textId="77777777" w:rsidR="00270612" w:rsidRPr="00B94ED2" w:rsidRDefault="00270612" w:rsidP="00CA4488">
            <w:pPr>
              <w:rPr>
                <w:rFonts w:eastAsia="PMingLiU" w:cs="Tahoma"/>
                <w:color w:val="000000"/>
                <w:szCs w:val="18"/>
              </w:rPr>
            </w:pPr>
            <w:r w:rsidRPr="00B94ED2">
              <w:rPr>
                <w:rFonts w:eastAsia="PMingLiU" w:cs="Tahoma"/>
                <w:color w:val="000000"/>
                <w:szCs w:val="18"/>
              </w:rPr>
              <w:t>每份</w:t>
            </w:r>
            <w:r w:rsidRPr="00B94ED2">
              <w:rPr>
                <w:rFonts w:eastAsia="PMingLiU" w:cs="Tahoma"/>
                <w:color w:val="000000"/>
                <w:szCs w:val="18"/>
              </w:rPr>
              <w:t xml:space="preserve"> Enrollment </w:t>
            </w:r>
            <w:r w:rsidRPr="00B94ED2">
              <w:rPr>
                <w:rFonts w:eastAsia="PMingLiU" w:cs="Tahoma"/>
                <w:color w:val="000000"/>
                <w:szCs w:val="18"/>
              </w:rPr>
              <w:t>一個訂閱</w:t>
            </w:r>
          </w:p>
        </w:tc>
      </w:tr>
    </w:tbl>
    <w:p w14:paraId="61FFAC81" w14:textId="77777777" w:rsidR="00F30075" w:rsidRPr="00B94ED2" w:rsidRDefault="00F30075" w:rsidP="00F30075">
      <w:pPr>
        <w:tabs>
          <w:tab w:val="num" w:pos="0"/>
        </w:tabs>
        <w:rPr>
          <w:rFonts w:eastAsia="PMingLiU" w:cs="Tahoma"/>
          <w:lang w:eastAsia="zh-TW"/>
        </w:rPr>
      </w:pPr>
      <w:r w:rsidRPr="00B94ED2">
        <w:rPr>
          <w:rFonts w:eastAsia="PMingLiU" w:cs="Tahoma"/>
          <w:i/>
          <w:color w:val="000000"/>
          <w:sz w:val="16"/>
          <w:szCs w:val="16"/>
          <w:lang w:eastAsia="zh-TW"/>
        </w:rPr>
        <w:t xml:space="preserve">* </w:t>
      </w:r>
      <w:r w:rsidRPr="00B94ED2">
        <w:rPr>
          <w:rFonts w:eastAsia="PMingLiU" w:cs="Tahoma"/>
          <w:i/>
          <w:color w:val="000000"/>
          <w:sz w:val="16"/>
          <w:szCs w:val="16"/>
          <w:lang w:eastAsia="zh-TW"/>
        </w:rPr>
        <w:t>如果客戶擁有五個伺服器軟體使用權之有效</w:t>
      </w:r>
      <w:r w:rsidRPr="00B94ED2">
        <w:rPr>
          <w:rFonts w:eastAsia="PMingLiU" w:cs="Tahoma"/>
          <w:i/>
          <w:color w:val="000000"/>
          <w:sz w:val="16"/>
          <w:szCs w:val="16"/>
          <w:lang w:eastAsia="zh-TW"/>
        </w:rPr>
        <w:t xml:space="preserve"> SA </w:t>
      </w:r>
      <w:r w:rsidRPr="00B94ED2">
        <w:rPr>
          <w:rFonts w:eastAsia="PMingLiU" w:cs="Tahoma"/>
          <w:i/>
          <w:color w:val="000000"/>
          <w:sz w:val="16"/>
          <w:szCs w:val="16"/>
          <w:lang w:eastAsia="zh-TW"/>
        </w:rPr>
        <w:t>範圍</w:t>
      </w:r>
    </w:p>
    <w:p w14:paraId="61FFAC82" w14:textId="77777777" w:rsidR="00270612" w:rsidRPr="00B94ED2" w:rsidRDefault="00270612" w:rsidP="00270612">
      <w:pPr>
        <w:pStyle w:val="AppendixFlushBulletedList"/>
        <w:tabs>
          <w:tab w:val="clear" w:pos="360"/>
          <w:tab w:val="num" w:pos="0"/>
        </w:tabs>
        <w:ind w:left="0" w:firstLine="0"/>
        <w:rPr>
          <w:rFonts w:ascii="Tahoma" w:eastAsia="PMingLiU" w:hAnsi="Tahoma" w:cs="Tahoma"/>
          <w:lang w:eastAsia="zh-TW"/>
        </w:rPr>
      </w:pPr>
    </w:p>
    <w:p w14:paraId="61FFAC83" w14:textId="77777777" w:rsidR="00270612" w:rsidRPr="00B94ED2" w:rsidRDefault="00270612" w:rsidP="00270612">
      <w:pPr>
        <w:pStyle w:val="AppendixFlushBulletedList"/>
        <w:tabs>
          <w:tab w:val="clear" w:pos="360"/>
          <w:tab w:val="num" w:pos="0"/>
        </w:tabs>
        <w:ind w:left="0" w:firstLine="0"/>
        <w:rPr>
          <w:rFonts w:ascii="Tahoma" w:eastAsia="PMingLiU" w:hAnsi="Tahoma" w:cs="Tahoma"/>
          <w:lang w:eastAsia="zh-TW"/>
        </w:rPr>
      </w:pPr>
      <w:r w:rsidRPr="00B94ED2">
        <w:rPr>
          <w:rFonts w:ascii="Tahoma" w:eastAsia="PMingLiU" w:hAnsi="Tahoma" w:cs="Tahoma"/>
          <w:color w:val="000000"/>
          <w:sz w:val="18"/>
          <w:szCs w:val="18"/>
          <w:lang w:eastAsia="zh-TW"/>
        </w:rPr>
        <w:t>客戶對</w:t>
      </w:r>
      <w:r w:rsidRPr="00B94ED2">
        <w:rPr>
          <w:rFonts w:ascii="Tahoma" w:eastAsia="PMingLiU" w:hAnsi="Tahoma" w:cs="Tahoma"/>
          <w:color w:val="000000"/>
          <w:sz w:val="18"/>
          <w:szCs w:val="18"/>
          <w:lang w:eastAsia="zh-TW"/>
        </w:rPr>
        <w:t xml:space="preserve"> TechNet Plus Direct </w:t>
      </w:r>
      <w:r w:rsidRPr="00B94ED2">
        <w:rPr>
          <w:rFonts w:ascii="Tahoma" w:eastAsia="PMingLiU" w:hAnsi="Tahoma" w:cs="Tahoma"/>
          <w:color w:val="000000"/>
          <w:sz w:val="18"/>
          <w:szCs w:val="18"/>
          <w:lang w:eastAsia="zh-TW"/>
        </w:rPr>
        <w:t>軟體、預先發行及評估軟體之使用係受其授權合約的條款及條件所拘束。</w:t>
      </w:r>
    </w:p>
    <w:p w14:paraId="61FFAC84" w14:textId="77777777" w:rsidR="00270612" w:rsidRPr="00B94ED2" w:rsidRDefault="00270612" w:rsidP="00270612">
      <w:pPr>
        <w:pStyle w:val="AppendixFlushBulletedList"/>
        <w:tabs>
          <w:tab w:val="clear" w:pos="360"/>
          <w:tab w:val="num" w:pos="0"/>
        </w:tabs>
        <w:ind w:left="0" w:firstLine="0"/>
        <w:rPr>
          <w:rFonts w:ascii="Tahoma" w:eastAsia="PMingLiU" w:hAnsi="Tahoma" w:cs="Tahoma"/>
          <w:lang w:eastAsia="zh-TW"/>
        </w:rPr>
      </w:pPr>
      <w:r w:rsidRPr="00B94ED2">
        <w:rPr>
          <w:rFonts w:ascii="Tahoma" w:eastAsia="PMingLiU" w:hAnsi="Tahoma" w:cs="Tahoma"/>
          <w:color w:val="000000"/>
          <w:sz w:val="18"/>
          <w:szCs w:val="18"/>
          <w:lang w:eastAsia="zh-TW"/>
        </w:rPr>
        <w:t>完整版之授權軟體並未設定使用時限，只有評估用途之軟體才有，該軟體非供生產環境中使用。</w:t>
      </w:r>
    </w:p>
    <w:p w14:paraId="61FFAC85" w14:textId="77777777" w:rsidR="004D4D43" w:rsidRPr="00B94ED2" w:rsidRDefault="004D4D43" w:rsidP="00270612">
      <w:pPr>
        <w:pStyle w:val="AppendixFlushBulletedList"/>
        <w:tabs>
          <w:tab w:val="clear" w:pos="360"/>
          <w:tab w:val="num" w:pos="0"/>
        </w:tabs>
        <w:ind w:left="0" w:firstLine="0"/>
        <w:rPr>
          <w:rFonts w:ascii="Tahoma" w:eastAsia="PMingLiU" w:hAnsi="Tahoma" w:cs="Tahoma"/>
          <w:lang w:eastAsia="zh-TW"/>
        </w:rPr>
      </w:pPr>
    </w:p>
    <w:p w14:paraId="61FFAC86" w14:textId="77777777" w:rsidR="00270612" w:rsidRPr="00B94ED2" w:rsidRDefault="00270612" w:rsidP="00270612">
      <w:pPr>
        <w:pStyle w:val="AppendixFlushBulletedList"/>
        <w:tabs>
          <w:tab w:val="clear" w:pos="360"/>
          <w:tab w:val="num" w:pos="0"/>
        </w:tabs>
        <w:ind w:left="0" w:firstLine="0"/>
        <w:rPr>
          <w:rFonts w:ascii="Tahoma" w:eastAsia="PMingLiU" w:hAnsi="Tahoma" w:cs="Tahoma"/>
          <w:lang w:eastAsia="zh-TW"/>
        </w:rPr>
      </w:pPr>
      <w:r w:rsidRPr="00B94ED2">
        <w:rPr>
          <w:rFonts w:ascii="Tahoma" w:eastAsia="PMingLiU" w:hAnsi="Tahoma" w:cs="Tahoma"/>
          <w:color w:val="000000"/>
          <w:sz w:val="18"/>
          <w:szCs w:val="18"/>
          <w:lang w:eastAsia="zh-TW"/>
        </w:rPr>
        <w:t xml:space="preserve">SA </w:t>
      </w:r>
      <w:r w:rsidRPr="00B94ED2">
        <w:rPr>
          <w:rFonts w:ascii="Tahoma" w:eastAsia="PMingLiU" w:hAnsi="Tahoma" w:cs="Tahoma"/>
          <w:color w:val="000000"/>
          <w:sz w:val="18"/>
          <w:szCs w:val="18"/>
          <w:lang w:eastAsia="zh-TW"/>
        </w:rPr>
        <w:t>客戶有權將技術內容於組織內共享，例如知識庫、技術訓練、下載、</w:t>
      </w:r>
      <w:r w:rsidRPr="00B94ED2">
        <w:rPr>
          <w:rFonts w:ascii="Tahoma" w:eastAsia="PMingLiU" w:hAnsi="Tahoma" w:cs="Tahoma"/>
          <w:color w:val="000000"/>
          <w:sz w:val="18"/>
          <w:szCs w:val="18"/>
          <w:lang w:eastAsia="zh-TW"/>
        </w:rPr>
        <w:t xml:space="preserve">Service Pack </w:t>
      </w:r>
      <w:r w:rsidRPr="00B94ED2">
        <w:rPr>
          <w:rFonts w:ascii="Tahoma" w:eastAsia="PMingLiU" w:hAnsi="Tahoma" w:cs="Tahoma"/>
          <w:color w:val="000000"/>
          <w:sz w:val="18"/>
          <w:szCs w:val="18"/>
          <w:lang w:eastAsia="zh-TW"/>
        </w:rPr>
        <w:t>及安全性修補程式。不過，下列利益係主要訂閱者專用，不得共享：評估用途之完整版軟體；</w:t>
      </w:r>
      <w:r w:rsidRPr="00B94ED2">
        <w:rPr>
          <w:rFonts w:ascii="Tahoma" w:eastAsia="PMingLiU" w:hAnsi="Tahoma" w:cs="Tahoma"/>
          <w:color w:val="000000"/>
          <w:sz w:val="18"/>
          <w:szCs w:val="18"/>
          <w:lang w:eastAsia="zh-TW"/>
        </w:rPr>
        <w:t xml:space="preserve">Beta </w:t>
      </w:r>
      <w:r w:rsidRPr="00B94ED2">
        <w:rPr>
          <w:rFonts w:ascii="Tahoma" w:eastAsia="PMingLiU" w:hAnsi="Tahoma" w:cs="Tahoma"/>
          <w:color w:val="000000"/>
          <w:sz w:val="18"/>
          <w:szCs w:val="18"/>
          <w:lang w:eastAsia="zh-TW"/>
        </w:rPr>
        <w:t>版軟體、技術支援事件及折扣、受管理的新聞群組及線上指引，以及其他僅能透過</w:t>
      </w:r>
      <w:r w:rsidRPr="00B94ED2">
        <w:rPr>
          <w:rFonts w:ascii="Tahoma" w:eastAsia="PMingLiU" w:hAnsi="Tahoma" w:cs="Tahoma"/>
          <w:color w:val="000000"/>
          <w:sz w:val="18"/>
          <w:szCs w:val="18"/>
          <w:lang w:eastAsia="zh-TW"/>
        </w:rPr>
        <w:t xml:space="preserve"> TechNet Plus Direct </w:t>
      </w:r>
      <w:r w:rsidRPr="00B94ED2">
        <w:rPr>
          <w:rFonts w:ascii="Tahoma" w:eastAsia="PMingLiU" w:hAnsi="Tahoma" w:cs="Tahoma"/>
          <w:color w:val="000000"/>
          <w:sz w:val="18"/>
          <w:szCs w:val="18"/>
          <w:lang w:eastAsia="zh-TW"/>
        </w:rPr>
        <w:t>服務網站取得之進階服務。</w:t>
      </w:r>
    </w:p>
    <w:p w14:paraId="61FFAC87" w14:textId="77777777" w:rsidR="00792D1E" w:rsidRPr="00B94ED2" w:rsidRDefault="00792D1E" w:rsidP="00270612">
      <w:pPr>
        <w:pStyle w:val="AppendixFlushBulletedList"/>
        <w:tabs>
          <w:tab w:val="clear" w:pos="360"/>
          <w:tab w:val="num" w:pos="0"/>
        </w:tabs>
        <w:ind w:left="0" w:firstLine="0"/>
        <w:rPr>
          <w:rFonts w:ascii="Tahoma" w:eastAsia="PMingLiU" w:hAnsi="Tahoma" w:cs="Tahoma"/>
          <w:lang w:eastAsia="zh-TW"/>
        </w:rPr>
      </w:pPr>
    </w:p>
    <w:p w14:paraId="61FFAC88" w14:textId="77777777" w:rsidR="00270612" w:rsidRPr="00B94ED2" w:rsidRDefault="00270612" w:rsidP="00270612">
      <w:pPr>
        <w:pStyle w:val="AppendixFlushBulletedList"/>
        <w:tabs>
          <w:tab w:val="clear" w:pos="360"/>
          <w:tab w:val="num" w:pos="0"/>
        </w:tabs>
        <w:ind w:left="0" w:firstLine="0"/>
        <w:rPr>
          <w:rFonts w:ascii="Tahoma" w:eastAsia="PMingLiU" w:hAnsi="Tahoma" w:cs="Tahoma"/>
        </w:rPr>
      </w:pPr>
      <w:r w:rsidRPr="00B94ED2">
        <w:rPr>
          <w:rFonts w:ascii="Tahoma" w:eastAsia="PMingLiU" w:hAnsi="Tahoma" w:cs="Tahoma"/>
          <w:color w:val="000000"/>
          <w:sz w:val="18"/>
          <w:szCs w:val="18"/>
        </w:rPr>
        <w:t>並非所有</w:t>
      </w:r>
      <w:r w:rsidRPr="00B94ED2">
        <w:rPr>
          <w:rFonts w:ascii="Tahoma" w:eastAsia="PMingLiU" w:hAnsi="Tahoma" w:cs="Tahoma"/>
          <w:color w:val="000000"/>
          <w:sz w:val="18"/>
          <w:szCs w:val="18"/>
        </w:rPr>
        <w:t xml:space="preserve"> TechNet Plus Direct </w:t>
      </w:r>
      <w:r w:rsidRPr="00B94ED2">
        <w:rPr>
          <w:rFonts w:ascii="Tahoma" w:eastAsia="PMingLiU" w:hAnsi="Tahoma" w:cs="Tahoma"/>
          <w:color w:val="000000"/>
          <w:sz w:val="18"/>
          <w:szCs w:val="18"/>
        </w:rPr>
        <w:t>服務及利益都能在每個國家</w:t>
      </w:r>
      <w:r w:rsidRPr="00B94ED2">
        <w:rPr>
          <w:rFonts w:ascii="Tahoma" w:eastAsia="PMingLiU" w:hAnsi="Tahoma" w:cs="Tahoma"/>
          <w:color w:val="000000"/>
          <w:sz w:val="18"/>
          <w:szCs w:val="18"/>
        </w:rPr>
        <w:t>/</w:t>
      </w:r>
      <w:r w:rsidRPr="00B94ED2">
        <w:rPr>
          <w:rFonts w:ascii="Tahoma" w:eastAsia="PMingLiU" w:hAnsi="Tahoma" w:cs="Tahoma"/>
          <w:color w:val="000000"/>
          <w:sz w:val="18"/>
          <w:szCs w:val="18"/>
        </w:rPr>
        <w:t>地區取得。</w:t>
      </w:r>
    </w:p>
    <w:p w14:paraId="61FFAC89" w14:textId="77777777" w:rsidR="00792D1E" w:rsidRPr="00B94ED2" w:rsidRDefault="00792D1E" w:rsidP="00270612">
      <w:pPr>
        <w:pStyle w:val="AppendixFlushBulletedList"/>
        <w:tabs>
          <w:tab w:val="clear" w:pos="360"/>
          <w:tab w:val="num" w:pos="0"/>
        </w:tabs>
        <w:ind w:left="0" w:firstLine="0"/>
        <w:rPr>
          <w:rFonts w:ascii="Tahoma" w:eastAsia="PMingLiU" w:hAnsi="Tahoma" w:cs="Tahoma"/>
        </w:rPr>
      </w:pPr>
    </w:p>
    <w:p w14:paraId="61FFAC8A" w14:textId="77777777" w:rsidR="00270612" w:rsidRPr="00B94ED2" w:rsidRDefault="00270612" w:rsidP="00270612">
      <w:pPr>
        <w:pStyle w:val="AppendixFlushBulletedList"/>
        <w:tabs>
          <w:tab w:val="clear" w:pos="360"/>
          <w:tab w:val="num" w:pos="0"/>
        </w:tabs>
        <w:ind w:left="0" w:firstLine="0"/>
        <w:rPr>
          <w:rFonts w:ascii="Tahoma" w:eastAsia="PMingLiU" w:hAnsi="Tahoma" w:cs="Tahoma"/>
        </w:rPr>
      </w:pPr>
      <w:r w:rsidRPr="00B94ED2">
        <w:rPr>
          <w:rFonts w:ascii="Tahoma" w:eastAsia="PMingLiU" w:hAnsi="Tahoma" w:cs="Tahoma"/>
          <w:color w:val="000000"/>
          <w:sz w:val="18"/>
          <w:szCs w:val="18"/>
        </w:rPr>
        <w:t>如需依國家</w:t>
      </w:r>
      <w:r w:rsidRPr="00B94ED2">
        <w:rPr>
          <w:rFonts w:ascii="Tahoma" w:eastAsia="PMingLiU" w:hAnsi="Tahoma" w:cs="Tahoma"/>
          <w:color w:val="000000"/>
          <w:sz w:val="18"/>
          <w:szCs w:val="18"/>
        </w:rPr>
        <w:t>/</w:t>
      </w:r>
      <w:r w:rsidRPr="00B94ED2">
        <w:rPr>
          <w:rFonts w:ascii="Tahoma" w:eastAsia="PMingLiU" w:hAnsi="Tahoma" w:cs="Tahoma"/>
          <w:color w:val="000000"/>
          <w:sz w:val="18"/>
          <w:szCs w:val="18"/>
        </w:rPr>
        <w:t>地區之可用性的詳細資訊，請參閱</w:t>
      </w:r>
      <w:r w:rsidRPr="00B94ED2">
        <w:rPr>
          <w:rFonts w:ascii="Tahoma" w:eastAsia="PMingLiU" w:hAnsi="Tahoma" w:cs="Tahoma"/>
          <w:color w:val="000000"/>
          <w:sz w:val="18"/>
          <w:szCs w:val="18"/>
        </w:rPr>
        <w:t xml:space="preserve"> </w:t>
      </w:r>
      <w:hyperlink r:id="rId29" w:history="1">
        <w:r w:rsidRPr="00B94ED2">
          <w:rPr>
            <w:rStyle w:val="Hyperlink"/>
            <w:rFonts w:ascii="Tahoma" w:eastAsia="PMingLiU" w:hAnsi="Tahoma" w:cs="Tahoma"/>
            <w:color w:val="000000"/>
            <w:sz w:val="18"/>
            <w:szCs w:val="18"/>
          </w:rPr>
          <w:t>www.microsoft.com/technet/subscription</w:t>
        </w:r>
      </w:hyperlink>
      <w:r w:rsidRPr="00B94ED2">
        <w:rPr>
          <w:rFonts w:ascii="Tahoma" w:eastAsia="PMingLiU" w:hAnsi="Tahoma" w:cs="Tahoma"/>
          <w:color w:val="000000"/>
          <w:sz w:val="18"/>
          <w:szCs w:val="18"/>
        </w:rPr>
        <w:t>。</w:t>
      </w:r>
    </w:p>
    <w:p w14:paraId="61FFAC8B" w14:textId="77777777" w:rsidR="00270612" w:rsidRPr="00B94ED2" w:rsidRDefault="00270612" w:rsidP="00270612">
      <w:pPr>
        <w:pStyle w:val="AppendixFlushBulletedList"/>
        <w:tabs>
          <w:tab w:val="clear" w:pos="360"/>
          <w:tab w:val="num" w:pos="0"/>
        </w:tabs>
        <w:ind w:left="0" w:firstLine="0"/>
        <w:rPr>
          <w:rFonts w:ascii="Tahoma" w:eastAsia="PMingLiU" w:hAnsi="Tahoma" w:cs="Tahoma"/>
          <w:lang w:eastAsia="zh-TW"/>
        </w:rPr>
      </w:pPr>
      <w:r w:rsidRPr="00B94ED2">
        <w:rPr>
          <w:rFonts w:ascii="Tahoma" w:eastAsia="PMingLiU" w:hAnsi="Tahoma" w:cs="Tahoma"/>
          <w:color w:val="000000"/>
          <w:sz w:val="18"/>
          <w:szCs w:val="18"/>
          <w:lang w:eastAsia="zh-TW"/>
        </w:rPr>
        <w:t>客戶對</w:t>
      </w:r>
      <w:r w:rsidRPr="00B94ED2">
        <w:rPr>
          <w:rFonts w:ascii="Tahoma" w:eastAsia="PMingLiU" w:hAnsi="Tahoma" w:cs="Tahoma"/>
          <w:color w:val="000000"/>
          <w:sz w:val="18"/>
          <w:szCs w:val="18"/>
          <w:lang w:eastAsia="zh-TW"/>
        </w:rPr>
        <w:t xml:space="preserve"> TechNet Plus Direct </w:t>
      </w:r>
      <w:r w:rsidRPr="00B94ED2">
        <w:rPr>
          <w:rFonts w:ascii="Tahoma" w:eastAsia="PMingLiU" w:hAnsi="Tahoma" w:cs="Tahoma"/>
          <w:color w:val="000000"/>
          <w:sz w:val="18"/>
          <w:szCs w:val="18"/>
          <w:lang w:eastAsia="zh-TW"/>
        </w:rPr>
        <w:t>軟體、預先發行軟體及評估軟體之使用權會隨著其軟體保證範圍屆滿而失去效力。</w:t>
      </w:r>
    </w:p>
    <w:p w14:paraId="61FFAC8C" w14:textId="77777777" w:rsidR="00023FE7" w:rsidRPr="00B94ED2" w:rsidRDefault="00023FE7">
      <w:pPr>
        <w:pStyle w:val="Heading3"/>
        <w:tabs>
          <w:tab w:val="num" w:pos="0"/>
        </w:tabs>
        <w:rPr>
          <w:rFonts w:ascii="Tahoma" w:eastAsia="PMingLiU" w:hAnsi="Tahoma" w:cs="Tahoma"/>
          <w:lang w:eastAsia="zh-TW"/>
        </w:rPr>
      </w:pPr>
    </w:p>
    <w:p w14:paraId="61FFAC8D" w14:textId="77777777" w:rsidR="004D4D43" w:rsidRPr="00B94ED2" w:rsidRDefault="004D4D43" w:rsidP="004D4D43">
      <w:pPr>
        <w:pStyle w:val="Heading3"/>
        <w:tabs>
          <w:tab w:val="num" w:pos="0"/>
        </w:tabs>
        <w:rPr>
          <w:rFonts w:ascii="Tahoma" w:eastAsia="PMingLiU" w:hAnsi="Tahoma" w:cs="Tahoma"/>
          <w:lang w:eastAsia="zh-TW"/>
        </w:rPr>
      </w:pPr>
      <w:bookmarkStart w:id="806" w:name="_Toc336338242"/>
      <w:bookmarkStart w:id="807" w:name="_Toc347996132"/>
      <w:r w:rsidRPr="00B94ED2">
        <w:rPr>
          <w:rFonts w:ascii="Tahoma" w:eastAsia="PMingLiU" w:hAnsi="Tahoma" w:cs="Tahoma"/>
          <w:sz w:val="24"/>
          <w:lang w:eastAsia="zh-TW"/>
        </w:rPr>
        <w:t>透過軟體保證取得使用權行動性</w:t>
      </w:r>
      <w:bookmarkEnd w:id="806"/>
      <w:bookmarkEnd w:id="807"/>
    </w:p>
    <w:p w14:paraId="61FFAC8E" w14:textId="77777777" w:rsidR="004D4D43" w:rsidRPr="00B94ED2" w:rsidRDefault="004D4D43" w:rsidP="0007218F">
      <w:pPr>
        <w:pStyle w:val="Heading3"/>
        <w:tabs>
          <w:tab w:val="num" w:pos="0"/>
        </w:tabs>
        <w:rPr>
          <w:rFonts w:ascii="Tahoma" w:eastAsia="PMingLiU" w:hAnsi="Tahoma" w:cs="Tahoma"/>
          <w:lang w:eastAsia="zh-TW"/>
        </w:rPr>
      </w:pPr>
    </w:p>
    <w:p w14:paraId="61FFAC8F" w14:textId="77777777" w:rsidR="004D4D43" w:rsidRPr="00B94ED2" w:rsidRDefault="004D4D43" w:rsidP="002171C3">
      <w:pPr>
        <w:rPr>
          <w:rFonts w:eastAsia="PMingLiU" w:cs="Tahoma"/>
          <w:lang w:eastAsia="zh-TW"/>
        </w:rPr>
      </w:pPr>
      <w:bookmarkStart w:id="808" w:name="_Toc294048012"/>
      <w:bookmarkStart w:id="809" w:name="_Toc294048569"/>
      <w:bookmarkStart w:id="810" w:name="_Toc294092640"/>
      <w:bookmarkStart w:id="811" w:name="_Toc295819320"/>
      <w:bookmarkStart w:id="812" w:name="_Toc298795971"/>
      <w:bookmarkStart w:id="813" w:name="_Toc299369847"/>
      <w:bookmarkStart w:id="814" w:name="_Toc300391558"/>
      <w:bookmarkStart w:id="815" w:name="_Toc301939835"/>
      <w:bookmarkStart w:id="816" w:name="_Toc304801232"/>
      <w:bookmarkStart w:id="817" w:name="_Toc312399280"/>
      <w:bookmarkStart w:id="818" w:name="_Toc315289087"/>
      <w:bookmarkStart w:id="819" w:name="_Toc317591243"/>
      <w:bookmarkStart w:id="820" w:name="_Toc325313196"/>
      <w:bookmarkStart w:id="821" w:name="_Toc325609219"/>
      <w:r w:rsidRPr="00B94ED2">
        <w:rPr>
          <w:rFonts w:eastAsia="PMingLiU" w:cs="Tahoma"/>
          <w:lang w:eastAsia="zh-TW"/>
        </w:rPr>
        <w:t>「透過軟體保證取得使用權行動性」之權利，得讓　貴用戶將某些軟體保證所涵蓋之</w:t>
      </w:r>
      <w:r w:rsidRPr="00B94ED2">
        <w:rPr>
          <w:rFonts w:eastAsia="PMingLiU" w:cs="Tahoma"/>
          <w:lang w:eastAsia="zh-TW"/>
        </w:rPr>
        <w:t xml:space="preserve"> On-Premise </w:t>
      </w:r>
      <w:r w:rsidRPr="00B94ED2">
        <w:rPr>
          <w:rFonts w:eastAsia="PMingLiU" w:cs="Tahoma"/>
          <w:lang w:eastAsia="zh-TW"/>
        </w:rPr>
        <w:t>使用權移至第三方共用伺服器之上。</w:t>
      </w:r>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p>
    <w:p w14:paraId="61FFAC90" w14:textId="77777777" w:rsidR="004D4D43" w:rsidRPr="00B94ED2" w:rsidRDefault="004D4D43" w:rsidP="002171C3">
      <w:pPr>
        <w:rPr>
          <w:rFonts w:eastAsia="PMingLiU" w:cs="Tahoma"/>
          <w:lang w:eastAsia="zh-TW"/>
        </w:rPr>
      </w:pPr>
    </w:p>
    <w:p w14:paraId="61FFAC91" w14:textId="77777777" w:rsidR="004D4D43" w:rsidRPr="00B94ED2" w:rsidRDefault="004D4D43" w:rsidP="002171C3">
      <w:pPr>
        <w:rPr>
          <w:rFonts w:eastAsia="PMingLiU" w:cs="Tahoma"/>
          <w:lang w:eastAsia="zh-TW"/>
        </w:rPr>
      </w:pPr>
      <w:bookmarkStart w:id="822" w:name="_Toc294048013"/>
      <w:bookmarkStart w:id="823" w:name="_Toc294048570"/>
      <w:bookmarkStart w:id="824" w:name="_Toc294092641"/>
      <w:bookmarkStart w:id="825" w:name="_Toc295819321"/>
      <w:bookmarkStart w:id="826" w:name="_Toc298795972"/>
      <w:bookmarkStart w:id="827" w:name="_Toc299369848"/>
      <w:bookmarkStart w:id="828" w:name="_Toc300391559"/>
      <w:bookmarkStart w:id="829" w:name="_Toc301939836"/>
      <w:bookmarkStart w:id="830" w:name="_Toc304801233"/>
      <w:bookmarkStart w:id="831" w:name="_Toc307350402"/>
      <w:bookmarkStart w:id="832" w:name="_Toc308429813"/>
      <w:bookmarkStart w:id="833" w:name="_Toc312399281"/>
      <w:bookmarkStart w:id="834" w:name="_Toc315289088"/>
      <w:bookmarkStart w:id="835" w:name="_Toc317591244"/>
      <w:bookmarkStart w:id="836" w:name="_Toc323034197"/>
      <w:bookmarkStart w:id="837" w:name="_Toc325313197"/>
      <w:bookmarkStart w:id="838" w:name="_Toc325609220"/>
      <w:r w:rsidRPr="00B94ED2">
        <w:rPr>
          <w:rFonts w:eastAsia="PMingLiU" w:cs="Tahoma"/>
          <w:lang w:eastAsia="zh-TW"/>
        </w:rPr>
        <w:t>目前依產品使用權</w:t>
      </w:r>
      <w:r w:rsidRPr="00B94ED2">
        <w:rPr>
          <w:rFonts w:eastAsia="PMingLiU" w:cs="Tahoma"/>
          <w:lang w:eastAsia="zh-TW"/>
        </w:rPr>
        <w:t xml:space="preserve"> (PUR) </w:t>
      </w:r>
      <w:r w:rsidRPr="00B94ED2">
        <w:rPr>
          <w:rFonts w:eastAsia="PMingLiU" w:cs="Tahoma"/>
          <w:lang w:eastAsia="zh-TW"/>
        </w:rPr>
        <w:t>所定義具備「伺服器陣列中的使用權行動性」之資格、同時由軟體保證所涵蓋的所有產品，均具備透過軟體保證取得使用權行動性權利的資格。此外，以下產品也具備透過軟體保證取得使用權行動性的資格：</w:t>
      </w:r>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p>
    <w:p w14:paraId="61FFAC92" w14:textId="77777777" w:rsidR="004D4D43" w:rsidRPr="00B94ED2" w:rsidRDefault="004D4D43" w:rsidP="00F86E06">
      <w:pPr>
        <w:rPr>
          <w:rFonts w:eastAsia="PMingLiU" w:cs="Tahoma"/>
          <w:lang w:eastAsia="zh-TW"/>
        </w:rPr>
      </w:pPr>
    </w:p>
    <w:p w14:paraId="61FFAC93" w14:textId="77777777" w:rsidR="004D4D43" w:rsidRPr="00B94ED2" w:rsidRDefault="004D4D43" w:rsidP="002C1048">
      <w:pPr>
        <w:numPr>
          <w:ilvl w:val="0"/>
          <w:numId w:val="92"/>
        </w:numPr>
        <w:spacing w:after="60"/>
        <w:ind w:left="1440"/>
        <w:rPr>
          <w:rFonts w:eastAsia="PMingLiU" w:cs="Tahoma"/>
        </w:rPr>
      </w:pPr>
      <w:bookmarkStart w:id="839" w:name="_Toc294048014"/>
      <w:bookmarkStart w:id="840" w:name="_Toc294048571"/>
      <w:bookmarkStart w:id="841" w:name="_Toc294092642"/>
      <w:bookmarkStart w:id="842" w:name="_Toc295819322"/>
      <w:bookmarkStart w:id="843" w:name="_Toc298795973"/>
      <w:bookmarkStart w:id="844" w:name="_Toc299369849"/>
      <w:bookmarkStart w:id="845" w:name="_Toc300391560"/>
      <w:bookmarkStart w:id="846" w:name="_Toc301939837"/>
      <w:bookmarkStart w:id="847" w:name="_Toc304801234"/>
      <w:bookmarkStart w:id="848" w:name="_Toc307350403"/>
      <w:bookmarkStart w:id="849" w:name="_Toc308429814"/>
      <w:bookmarkStart w:id="850" w:name="_Toc312399282"/>
      <w:bookmarkStart w:id="851" w:name="_Toc315289089"/>
      <w:bookmarkStart w:id="852" w:name="_Toc317591245"/>
      <w:bookmarkStart w:id="853" w:name="_Toc323034198"/>
      <w:bookmarkStart w:id="854" w:name="_Toc325313198"/>
      <w:bookmarkStart w:id="855" w:name="_Toc325609221"/>
      <w:r w:rsidRPr="00B94ED2">
        <w:rPr>
          <w:rFonts w:eastAsia="PMingLiU" w:cs="Tahoma"/>
        </w:rPr>
        <w:t xml:space="preserve">SQL Server Standard -- </w:t>
      </w:r>
      <w:r w:rsidRPr="00B94ED2">
        <w:rPr>
          <w:rFonts w:eastAsia="PMingLiU" w:cs="Tahoma"/>
        </w:rPr>
        <w:t>具軟體保證之每個處理器以及伺服器</w:t>
      </w:r>
      <w:r w:rsidRPr="00B94ED2">
        <w:rPr>
          <w:rFonts w:eastAsia="PMingLiU" w:cs="Tahoma"/>
        </w:rPr>
        <w:t>/CAL (</w:t>
      </w:r>
      <w:r w:rsidRPr="00B94ED2">
        <w:rPr>
          <w:rFonts w:eastAsia="PMingLiU" w:cs="Tahoma"/>
        </w:rPr>
        <w:t>僅限處理器及伺服器使用權</w:t>
      </w:r>
      <w:r w:rsidRPr="00B94ED2">
        <w:rPr>
          <w:rFonts w:eastAsia="PMingLiU" w:cs="Tahoma"/>
        </w:rPr>
        <w:t>)</w:t>
      </w:r>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p>
    <w:p w14:paraId="61FFAC94" w14:textId="77777777" w:rsidR="004D4D43" w:rsidRPr="00B94ED2" w:rsidRDefault="004D4D43" w:rsidP="002C1048">
      <w:pPr>
        <w:numPr>
          <w:ilvl w:val="0"/>
          <w:numId w:val="92"/>
        </w:numPr>
        <w:spacing w:after="60"/>
        <w:ind w:left="1440"/>
        <w:rPr>
          <w:rFonts w:eastAsia="PMingLiU" w:cs="Tahoma"/>
        </w:rPr>
      </w:pPr>
      <w:bookmarkStart w:id="856" w:name="_Toc294048015"/>
      <w:bookmarkStart w:id="857" w:name="_Toc294048572"/>
      <w:bookmarkStart w:id="858" w:name="_Toc294092643"/>
      <w:bookmarkStart w:id="859" w:name="_Toc295819323"/>
      <w:bookmarkStart w:id="860" w:name="_Toc298795974"/>
      <w:bookmarkStart w:id="861" w:name="_Toc299369850"/>
      <w:bookmarkStart w:id="862" w:name="_Toc300391561"/>
      <w:bookmarkStart w:id="863" w:name="_Toc301939838"/>
      <w:bookmarkStart w:id="864" w:name="_Toc304801235"/>
      <w:bookmarkStart w:id="865" w:name="_Toc307350404"/>
      <w:bookmarkStart w:id="866" w:name="_Toc308429815"/>
      <w:bookmarkStart w:id="867" w:name="_Toc312399283"/>
      <w:bookmarkStart w:id="868" w:name="_Toc315289090"/>
      <w:bookmarkStart w:id="869" w:name="_Toc317591246"/>
      <w:bookmarkStart w:id="870" w:name="_Toc323034199"/>
      <w:bookmarkStart w:id="871" w:name="_Toc325313199"/>
      <w:bookmarkStart w:id="872" w:name="_Toc325609222"/>
      <w:r w:rsidRPr="00B94ED2">
        <w:rPr>
          <w:rFonts w:eastAsia="PMingLiU" w:cs="Tahoma"/>
        </w:rPr>
        <w:t xml:space="preserve">System Center – </w:t>
      </w:r>
      <w:r w:rsidRPr="00B94ED2">
        <w:rPr>
          <w:rFonts w:eastAsia="PMingLiU" w:cs="Tahoma"/>
        </w:rPr>
        <w:t>所有伺服器管理使用權</w:t>
      </w:r>
      <w:r w:rsidRPr="00B94ED2">
        <w:rPr>
          <w:rFonts w:eastAsia="PMingLiU" w:cs="Tahoma"/>
        </w:rPr>
        <w:t xml:space="preserve"> (ML)</w:t>
      </w:r>
      <w:r w:rsidRPr="00B94ED2">
        <w:rPr>
          <w:rFonts w:eastAsia="PMingLiU" w:cs="Tahoma"/>
        </w:rPr>
        <w:t>，包含具軟體保證之</w:t>
      </w:r>
      <w:r w:rsidRPr="00B94ED2">
        <w:rPr>
          <w:rFonts w:eastAsia="PMingLiU" w:cs="Tahoma"/>
        </w:rPr>
        <w:t xml:space="preserve"> SMSE </w:t>
      </w:r>
      <w:r w:rsidRPr="00B94ED2">
        <w:rPr>
          <w:rFonts w:eastAsia="PMingLiU" w:cs="Tahoma"/>
        </w:rPr>
        <w:t>和</w:t>
      </w:r>
      <w:r w:rsidRPr="00B94ED2">
        <w:rPr>
          <w:rFonts w:eastAsia="PMingLiU" w:cs="Tahoma"/>
        </w:rPr>
        <w:t xml:space="preserve"> SMSD</w:t>
      </w:r>
      <w:bookmarkEnd w:id="856"/>
      <w:bookmarkEnd w:id="857"/>
      <w:bookmarkEnd w:id="858"/>
      <w:bookmarkEnd w:id="859"/>
      <w:bookmarkEnd w:id="860"/>
      <w:bookmarkEnd w:id="861"/>
      <w:bookmarkEnd w:id="862"/>
      <w:bookmarkEnd w:id="863"/>
      <w:bookmarkEnd w:id="864"/>
      <w:bookmarkEnd w:id="865"/>
      <w:bookmarkEnd w:id="866"/>
      <w:bookmarkEnd w:id="867"/>
      <w:bookmarkEnd w:id="868"/>
      <w:r w:rsidRPr="00B94ED2">
        <w:rPr>
          <w:rFonts w:eastAsia="PMingLiU" w:cs="Tahoma"/>
        </w:rPr>
        <w:t>，及具軟體保證之</w:t>
      </w:r>
      <w:r w:rsidRPr="00B94ED2">
        <w:rPr>
          <w:rFonts w:eastAsia="PMingLiU" w:cs="Tahoma"/>
        </w:rPr>
        <w:t xml:space="preserve"> System Center 2012 Standard </w:t>
      </w:r>
      <w:r w:rsidRPr="00B94ED2">
        <w:rPr>
          <w:rFonts w:eastAsia="PMingLiU" w:cs="Tahoma"/>
        </w:rPr>
        <w:t>和</w:t>
      </w:r>
      <w:r w:rsidRPr="00B94ED2">
        <w:rPr>
          <w:rFonts w:eastAsia="PMingLiU" w:cs="Tahoma"/>
        </w:rPr>
        <w:t xml:space="preserve"> Datacenter</w:t>
      </w:r>
      <w:bookmarkEnd w:id="869"/>
      <w:bookmarkEnd w:id="870"/>
      <w:bookmarkEnd w:id="871"/>
      <w:bookmarkEnd w:id="872"/>
    </w:p>
    <w:p w14:paraId="61FFAC95" w14:textId="77777777" w:rsidR="00973A93" w:rsidRPr="00B94ED2" w:rsidRDefault="00973A93">
      <w:pPr>
        <w:rPr>
          <w:rFonts w:eastAsia="PMingLiU" w:cs="Tahoma"/>
        </w:rPr>
      </w:pPr>
      <w:bookmarkStart w:id="873" w:name="_Toc294048016"/>
      <w:bookmarkStart w:id="874" w:name="_Toc294048573"/>
      <w:bookmarkStart w:id="875" w:name="_Toc294092644"/>
      <w:bookmarkStart w:id="876" w:name="_Toc295819324"/>
      <w:bookmarkStart w:id="877" w:name="_Toc298795975"/>
      <w:bookmarkStart w:id="878" w:name="_Toc299369851"/>
      <w:bookmarkStart w:id="879" w:name="_Toc300391562"/>
      <w:bookmarkStart w:id="880" w:name="_Toc301939839"/>
      <w:bookmarkStart w:id="881" w:name="_Toc304801236"/>
      <w:bookmarkStart w:id="882" w:name="_Toc307350405"/>
      <w:bookmarkStart w:id="883" w:name="_Toc308429816"/>
      <w:bookmarkStart w:id="884" w:name="_Toc312399284"/>
      <w:bookmarkStart w:id="885" w:name="_Toc315289091"/>
      <w:bookmarkStart w:id="886" w:name="_Toc317591247"/>
      <w:bookmarkStart w:id="887" w:name="_Toc323034200"/>
      <w:bookmarkStart w:id="888" w:name="_Toc325313200"/>
      <w:bookmarkStart w:id="889" w:name="_Toc325609223"/>
    </w:p>
    <w:p w14:paraId="61FFAC96" w14:textId="77777777" w:rsidR="004D4D43" w:rsidRPr="00B94ED2" w:rsidRDefault="004D4D43" w:rsidP="002171C3">
      <w:pPr>
        <w:rPr>
          <w:rFonts w:eastAsia="PMingLiU" w:cs="Tahoma"/>
          <w:lang w:eastAsia="zh-TW"/>
        </w:rPr>
      </w:pPr>
      <w:r w:rsidRPr="00B94ED2">
        <w:rPr>
          <w:rFonts w:eastAsia="PMingLiU" w:cs="Tahoma"/>
          <w:lang w:eastAsia="zh-TW"/>
        </w:rPr>
        <w:t>若要使用「透過軟體保證取得使用權行動性」之權利，客戶必須：</w:t>
      </w:r>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p>
    <w:p w14:paraId="61FFAC97" w14:textId="77777777" w:rsidR="004D4D43" w:rsidRPr="00B94ED2" w:rsidRDefault="004D4D43" w:rsidP="00F86E06">
      <w:pPr>
        <w:rPr>
          <w:rFonts w:eastAsia="PMingLiU" w:cs="Tahoma"/>
          <w:lang w:eastAsia="zh-TW"/>
        </w:rPr>
      </w:pPr>
    </w:p>
    <w:p w14:paraId="61FFAC98" w14:textId="77777777" w:rsidR="004D4D43" w:rsidRPr="00B94ED2" w:rsidRDefault="004D4D43" w:rsidP="002C1048">
      <w:pPr>
        <w:numPr>
          <w:ilvl w:val="0"/>
          <w:numId w:val="81"/>
        </w:numPr>
        <w:spacing w:after="60"/>
        <w:ind w:left="1440"/>
        <w:rPr>
          <w:rFonts w:eastAsia="PMingLiU" w:cs="Tahoma"/>
          <w:lang w:eastAsia="zh-TW"/>
        </w:rPr>
      </w:pPr>
      <w:bookmarkStart w:id="890" w:name="_Toc294048017"/>
      <w:bookmarkStart w:id="891" w:name="_Toc294048574"/>
      <w:bookmarkStart w:id="892" w:name="_Toc294092645"/>
      <w:bookmarkStart w:id="893" w:name="_Toc295819325"/>
      <w:bookmarkStart w:id="894" w:name="_Toc298795976"/>
      <w:bookmarkStart w:id="895" w:name="_Toc299369852"/>
      <w:bookmarkStart w:id="896" w:name="_Toc300391563"/>
      <w:bookmarkStart w:id="897" w:name="_Toc301939840"/>
      <w:bookmarkStart w:id="898" w:name="_Toc304801237"/>
      <w:bookmarkStart w:id="899" w:name="_Toc307350406"/>
      <w:bookmarkStart w:id="900" w:name="_Toc308429817"/>
      <w:bookmarkStart w:id="901" w:name="_Toc312399285"/>
      <w:bookmarkStart w:id="902" w:name="_Toc315289092"/>
      <w:bookmarkStart w:id="903" w:name="_Toc317591248"/>
      <w:bookmarkStart w:id="904" w:name="_Toc323034201"/>
      <w:bookmarkStart w:id="905" w:name="_Toc325313201"/>
      <w:bookmarkStart w:id="906" w:name="_Toc325609224"/>
      <w:r w:rsidRPr="00B94ED2">
        <w:rPr>
          <w:rFonts w:eastAsia="PMingLiU" w:cs="Tahoma"/>
          <w:lang w:eastAsia="zh-TW"/>
        </w:rPr>
        <w:t>針對據以在共用第三方伺服器上執行軟體或管理作業系統環境之使用權，以及所有相關</w:t>
      </w:r>
      <w:r w:rsidRPr="00B94ED2">
        <w:rPr>
          <w:rFonts w:eastAsia="PMingLiU" w:cs="Tahoma"/>
          <w:lang w:eastAsia="zh-TW"/>
        </w:rPr>
        <w:t xml:space="preserve"> CAL</w:t>
      </w:r>
      <w:r w:rsidRPr="00B94ED2">
        <w:rPr>
          <w:rFonts w:eastAsia="PMingLiU" w:cs="Tahoma"/>
          <w:lang w:eastAsia="zh-TW"/>
        </w:rPr>
        <w:t>、</w:t>
      </w:r>
      <w:r w:rsidR="00221E0D">
        <w:rPr>
          <w:rFonts w:eastAsia="PMingLiU" w:cs="Tahoma"/>
          <w:lang w:eastAsia="zh-TW"/>
        </w:rPr>
        <w:br/>
      </w:r>
      <w:r w:rsidRPr="00B94ED2">
        <w:rPr>
          <w:rFonts w:eastAsia="PMingLiU" w:cs="Tahoma"/>
          <w:lang w:eastAsia="zh-TW"/>
        </w:rPr>
        <w:t>外部連接器使用權及管理使用權，維護有效之軟體保證範圍；</w:t>
      </w:r>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p>
    <w:p w14:paraId="61FFAC99" w14:textId="77777777" w:rsidR="004D4D43" w:rsidRPr="00B94ED2" w:rsidRDefault="004D4D43" w:rsidP="002C1048">
      <w:pPr>
        <w:numPr>
          <w:ilvl w:val="0"/>
          <w:numId w:val="81"/>
        </w:numPr>
        <w:spacing w:after="60"/>
        <w:ind w:left="1440"/>
        <w:rPr>
          <w:rFonts w:eastAsia="PMingLiU" w:cs="Tahoma"/>
          <w:lang w:eastAsia="zh-TW"/>
        </w:rPr>
      </w:pPr>
      <w:bookmarkStart w:id="907" w:name="_Toc294048018"/>
      <w:bookmarkStart w:id="908" w:name="_Toc294048575"/>
      <w:bookmarkStart w:id="909" w:name="_Toc294092646"/>
      <w:bookmarkStart w:id="910" w:name="_Toc295819326"/>
      <w:bookmarkStart w:id="911" w:name="_Toc298795977"/>
      <w:bookmarkStart w:id="912" w:name="_Toc299369853"/>
      <w:bookmarkStart w:id="913" w:name="_Toc300391564"/>
      <w:bookmarkStart w:id="914" w:name="_Toc301939841"/>
      <w:bookmarkStart w:id="915" w:name="_Toc304801238"/>
      <w:bookmarkStart w:id="916" w:name="_Toc307350407"/>
      <w:bookmarkStart w:id="917" w:name="_Toc308429818"/>
      <w:bookmarkStart w:id="918" w:name="_Toc312399286"/>
      <w:bookmarkStart w:id="919" w:name="_Toc315289093"/>
      <w:bookmarkStart w:id="920" w:name="_Toc317591249"/>
      <w:bookmarkStart w:id="921" w:name="_Toc323034202"/>
      <w:bookmarkStart w:id="922" w:name="_Toc325313202"/>
      <w:bookmarkStart w:id="923" w:name="_Toc325609225"/>
      <w:r w:rsidRPr="00B94ED2">
        <w:rPr>
          <w:rFonts w:eastAsia="PMingLiU" w:cs="Tahoma"/>
          <w:lang w:eastAsia="zh-TW"/>
        </w:rPr>
        <w:t>僅與合格之「透過軟體保證取得使用權行動性合作夥伴」進行使用權之建置。合格之「透過軟體保證取得使用權行動性合作夥伴」清單，可在此處取得：</w:t>
      </w:r>
      <w:r w:rsidRPr="00B94ED2">
        <w:rPr>
          <w:rFonts w:eastAsia="PMingLiU" w:cs="Tahoma"/>
          <w:lang w:eastAsia="zh-TW"/>
        </w:rPr>
        <w:t xml:space="preserve"> http://www.microsoft.com/licensing/software-assurance/license-mobility</w:t>
      </w:r>
      <w:r w:rsidRPr="00B94ED2">
        <w:rPr>
          <w:rFonts w:eastAsia="PMingLiU" w:cs="Tahoma"/>
          <w:lang w:eastAsia="zh-TW"/>
        </w:rPr>
        <w:t>，以及</w:t>
      </w:r>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p>
    <w:p w14:paraId="61FFAC9A" w14:textId="77777777" w:rsidR="004D4D43" w:rsidRPr="00B94ED2" w:rsidRDefault="004D4D43" w:rsidP="002C1048">
      <w:pPr>
        <w:numPr>
          <w:ilvl w:val="0"/>
          <w:numId w:val="81"/>
        </w:numPr>
        <w:spacing w:after="60"/>
        <w:ind w:left="1440"/>
        <w:rPr>
          <w:rFonts w:eastAsia="PMingLiU" w:cs="Tahoma"/>
          <w:lang w:eastAsia="zh-TW"/>
        </w:rPr>
      </w:pPr>
      <w:bookmarkStart w:id="924" w:name="_Toc294048019"/>
      <w:bookmarkStart w:id="925" w:name="_Toc294048576"/>
      <w:bookmarkStart w:id="926" w:name="_Toc294092647"/>
      <w:bookmarkStart w:id="927" w:name="_Toc295819327"/>
      <w:bookmarkStart w:id="928" w:name="_Toc298795978"/>
      <w:bookmarkStart w:id="929" w:name="_Toc299369854"/>
      <w:bookmarkStart w:id="930" w:name="_Toc300391565"/>
      <w:bookmarkStart w:id="931" w:name="_Toc301939842"/>
      <w:bookmarkStart w:id="932" w:name="_Toc304801239"/>
      <w:bookmarkStart w:id="933" w:name="_Toc307350408"/>
      <w:bookmarkStart w:id="934" w:name="_Toc308429819"/>
      <w:bookmarkStart w:id="935" w:name="_Toc312399287"/>
      <w:bookmarkStart w:id="936" w:name="_Toc315289094"/>
      <w:bookmarkStart w:id="937" w:name="_Toc317591250"/>
      <w:bookmarkStart w:id="938" w:name="_Toc323034203"/>
      <w:bookmarkStart w:id="939" w:name="_Toc325313203"/>
      <w:bookmarkStart w:id="940" w:name="_Toc325609226"/>
      <w:r w:rsidRPr="00B94ED2">
        <w:rPr>
          <w:rFonts w:eastAsia="PMingLiU" w:cs="Tahoma"/>
          <w:lang w:eastAsia="zh-TW"/>
        </w:rPr>
        <w:t>針對將於合作夥伴共用伺服器上執行客戶授權軟體的每個「透過軟體保證取得使用權行動性合</w:t>
      </w:r>
      <w:r w:rsidR="00221E0D">
        <w:rPr>
          <w:rFonts w:eastAsia="PMingLiU" w:cs="Tahoma"/>
          <w:lang w:eastAsia="zh-TW"/>
        </w:rPr>
        <w:br/>
      </w:r>
      <w:r w:rsidRPr="00B94ED2">
        <w:rPr>
          <w:rFonts w:eastAsia="PMingLiU" w:cs="Tahoma"/>
          <w:lang w:eastAsia="zh-TW"/>
        </w:rPr>
        <w:t>作夥伴」，填寫並提交「使用權行動性驗證」</w:t>
      </w:r>
      <w:r w:rsidRPr="00B94ED2">
        <w:rPr>
          <w:rFonts w:eastAsia="PMingLiU" w:cs="Tahoma"/>
          <w:lang w:eastAsia="zh-TW"/>
        </w:rPr>
        <w:t xml:space="preserve">(License Mobility Validation) </w:t>
      </w:r>
      <w:r w:rsidRPr="00B94ED2">
        <w:rPr>
          <w:rFonts w:eastAsia="PMingLiU" w:cs="Tahoma"/>
          <w:lang w:eastAsia="zh-TW"/>
        </w:rPr>
        <w:t>表單。「使用權行動</w:t>
      </w:r>
      <w:r w:rsidR="00221E0D">
        <w:rPr>
          <w:rFonts w:eastAsia="PMingLiU" w:cs="Tahoma"/>
          <w:lang w:eastAsia="zh-TW"/>
        </w:rPr>
        <w:br/>
      </w:r>
      <w:r w:rsidRPr="00B94ED2">
        <w:rPr>
          <w:rFonts w:eastAsia="PMingLiU" w:cs="Tahoma"/>
          <w:lang w:eastAsia="zh-TW"/>
        </w:rPr>
        <w:t>性驗證」表單，將會由合格之「透過軟體保證取得使用權行動性合作夥伴」提供給客戶。</w:t>
      </w:r>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p>
    <w:p w14:paraId="61FFAC9B" w14:textId="77777777" w:rsidR="004D4D43" w:rsidRPr="00B94ED2" w:rsidRDefault="004D4D43" w:rsidP="002171C3">
      <w:pPr>
        <w:rPr>
          <w:rFonts w:eastAsia="PMingLiU" w:cs="Tahoma"/>
          <w:lang w:eastAsia="zh-TW"/>
        </w:rPr>
      </w:pPr>
    </w:p>
    <w:p w14:paraId="61FFAC9C" w14:textId="77777777" w:rsidR="004D4D43" w:rsidRPr="00B94ED2" w:rsidRDefault="004D4D43" w:rsidP="002171C3">
      <w:pPr>
        <w:rPr>
          <w:rFonts w:eastAsia="PMingLiU" w:cs="Tahoma"/>
          <w:lang w:eastAsia="zh-TW"/>
        </w:rPr>
      </w:pPr>
      <w:bookmarkStart w:id="941" w:name="_Toc294048020"/>
      <w:bookmarkStart w:id="942" w:name="_Toc294048577"/>
      <w:bookmarkStart w:id="943" w:name="_Toc294092648"/>
      <w:bookmarkStart w:id="944" w:name="_Toc295819328"/>
      <w:bookmarkStart w:id="945" w:name="_Toc298795979"/>
      <w:bookmarkStart w:id="946" w:name="_Toc299369855"/>
      <w:bookmarkStart w:id="947" w:name="_Toc300391566"/>
      <w:bookmarkStart w:id="948" w:name="_Toc301939843"/>
      <w:bookmarkStart w:id="949" w:name="_Toc304801240"/>
      <w:bookmarkStart w:id="950" w:name="_Toc307350409"/>
      <w:bookmarkStart w:id="951" w:name="_Toc308429820"/>
      <w:bookmarkStart w:id="952" w:name="_Toc312399288"/>
      <w:bookmarkStart w:id="953" w:name="_Toc317591251"/>
      <w:bookmarkStart w:id="954" w:name="_Toc323034204"/>
      <w:bookmarkStart w:id="955" w:name="_Toc325313204"/>
      <w:bookmarkStart w:id="956" w:name="_Toc325609227"/>
      <w:r w:rsidRPr="00B94ED2">
        <w:rPr>
          <w:rFonts w:eastAsia="PMingLiU" w:cs="Tahoma"/>
          <w:lang w:eastAsia="zh-TW"/>
        </w:rPr>
        <w:t>客戶在共用第三方伺服器上執行授權軟體及管理</w:t>
      </w:r>
      <w:r w:rsidRPr="00B94ED2">
        <w:rPr>
          <w:rFonts w:eastAsia="PMingLiU" w:cs="Tahoma"/>
          <w:lang w:eastAsia="zh-TW"/>
        </w:rPr>
        <w:t xml:space="preserve"> OSE </w:t>
      </w:r>
      <w:r w:rsidRPr="00B94ED2">
        <w:rPr>
          <w:rFonts w:eastAsia="PMingLiU" w:cs="Tahoma"/>
          <w:lang w:eastAsia="zh-TW"/>
        </w:rPr>
        <w:t>的權利，會隨涵蓋此等使用權或相關存取或管理使用權之軟體保證範圍屆滿而中止。</w:t>
      </w:r>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p>
    <w:p w14:paraId="61FFAC9D" w14:textId="77777777" w:rsidR="00221E0D" w:rsidRPr="00B94ED2" w:rsidRDefault="00221E0D" w:rsidP="0007218F">
      <w:pPr>
        <w:rPr>
          <w:rFonts w:eastAsia="PMingLiU" w:cs="Tahoma"/>
          <w:lang w:eastAsia="zh-TW"/>
        </w:rPr>
      </w:pPr>
    </w:p>
    <w:p w14:paraId="61FFAC9E" w14:textId="77777777" w:rsidR="00023FE7" w:rsidRPr="00B94ED2" w:rsidRDefault="00023FE7" w:rsidP="0007218F">
      <w:pPr>
        <w:pStyle w:val="Heading3"/>
        <w:tabs>
          <w:tab w:val="num" w:pos="0"/>
        </w:tabs>
        <w:rPr>
          <w:rFonts w:ascii="Tahoma" w:eastAsia="PMingLiU" w:hAnsi="Tahoma" w:cs="Tahoma"/>
          <w:lang w:eastAsia="zh-TW"/>
        </w:rPr>
      </w:pPr>
      <w:bookmarkStart w:id="957" w:name="_Toc336338243"/>
      <w:bookmarkStart w:id="958" w:name="_Toc347996133"/>
      <w:r w:rsidRPr="00B94ED2">
        <w:rPr>
          <w:rFonts w:ascii="Tahoma" w:eastAsia="PMingLiU" w:hAnsi="Tahoma" w:cs="Tahoma"/>
          <w:sz w:val="24"/>
          <w:lang w:eastAsia="zh-TW"/>
        </w:rPr>
        <w:t>Windows Thin PC</w:t>
      </w:r>
      <w:bookmarkEnd w:id="957"/>
      <w:bookmarkEnd w:id="958"/>
    </w:p>
    <w:p w14:paraId="61FFAC9F" w14:textId="77777777" w:rsidR="00023FE7" w:rsidRPr="00B94ED2" w:rsidRDefault="00023FE7" w:rsidP="0007218F">
      <w:pPr>
        <w:pStyle w:val="Heading3"/>
        <w:rPr>
          <w:rFonts w:ascii="Tahoma" w:eastAsia="PMingLiU" w:hAnsi="Tahoma" w:cs="Tahoma"/>
          <w:lang w:eastAsia="zh-TW"/>
        </w:rPr>
      </w:pPr>
    </w:p>
    <w:p w14:paraId="61FFACA0" w14:textId="77777777" w:rsidR="0008414D" w:rsidRPr="00B94ED2" w:rsidRDefault="0008414D" w:rsidP="0007218F">
      <w:pPr>
        <w:rPr>
          <w:rFonts w:eastAsia="PMingLiU" w:cs="Tahoma"/>
          <w:lang w:eastAsia="zh-TW"/>
        </w:rPr>
      </w:pPr>
      <w:r w:rsidRPr="00B94ED2">
        <w:rPr>
          <w:rFonts w:eastAsia="PMingLiU" w:cs="Tahoma"/>
          <w:szCs w:val="20"/>
          <w:lang w:eastAsia="zh-TW"/>
        </w:rPr>
        <w:t>具備</w:t>
      </w:r>
      <w:r w:rsidRPr="00B94ED2">
        <w:rPr>
          <w:rFonts w:eastAsia="PMingLiU" w:cs="Tahoma"/>
          <w:szCs w:val="20"/>
          <w:lang w:eastAsia="zh-TW"/>
        </w:rPr>
        <w:t xml:space="preserve"> Windows </w:t>
      </w:r>
      <w:r w:rsidRPr="00B94ED2">
        <w:rPr>
          <w:rFonts w:eastAsia="PMingLiU" w:cs="Tahoma"/>
          <w:szCs w:val="20"/>
          <w:lang w:eastAsia="zh-TW"/>
        </w:rPr>
        <w:t>桌面作業系統之有效軟體保證範圍，或</w:t>
      </w:r>
      <w:r w:rsidRPr="00B94ED2">
        <w:rPr>
          <w:rFonts w:eastAsia="PMingLiU" w:cs="Tahoma"/>
          <w:szCs w:val="20"/>
          <w:lang w:eastAsia="zh-TW"/>
        </w:rPr>
        <w:t xml:space="preserve"> VDA </w:t>
      </w:r>
      <w:r w:rsidRPr="00B94ED2">
        <w:rPr>
          <w:rFonts w:eastAsia="PMingLiU" w:cs="Tahoma"/>
          <w:szCs w:val="20"/>
          <w:lang w:eastAsia="zh-TW"/>
        </w:rPr>
        <w:t>或</w:t>
      </w:r>
      <w:r w:rsidRPr="00B94ED2">
        <w:rPr>
          <w:rFonts w:eastAsia="PMingLiU" w:cs="Tahoma"/>
          <w:szCs w:val="20"/>
          <w:lang w:eastAsia="zh-TW"/>
        </w:rPr>
        <w:t xml:space="preserve"> Windows Intune </w:t>
      </w:r>
      <w:r w:rsidRPr="00B94ED2">
        <w:rPr>
          <w:rFonts w:eastAsia="PMingLiU" w:cs="Tahoma"/>
          <w:szCs w:val="18"/>
          <w:lang w:eastAsia="zh-TW"/>
        </w:rPr>
        <w:t>(</w:t>
      </w:r>
      <w:r w:rsidRPr="00B94ED2">
        <w:rPr>
          <w:rFonts w:eastAsia="PMingLiU" w:cs="Tahoma"/>
          <w:szCs w:val="18"/>
          <w:lang w:eastAsia="zh-TW"/>
        </w:rPr>
        <w:t>每一裝置</w:t>
      </w:r>
      <w:r w:rsidRPr="00B94ED2">
        <w:rPr>
          <w:rFonts w:eastAsia="PMingLiU" w:cs="Tahoma"/>
          <w:szCs w:val="18"/>
          <w:lang w:eastAsia="zh-TW"/>
        </w:rPr>
        <w:t xml:space="preserve">) </w:t>
      </w:r>
      <w:r w:rsidRPr="00B94ED2">
        <w:rPr>
          <w:rFonts w:eastAsia="PMingLiU" w:cs="Tahoma"/>
          <w:szCs w:val="20"/>
          <w:lang w:eastAsia="zh-TW"/>
        </w:rPr>
        <w:t>有效使用權的大量授權客戶，具備享有此項利益之資格。</w:t>
      </w:r>
      <w:r w:rsidRPr="00B94ED2">
        <w:rPr>
          <w:rFonts w:eastAsia="PMingLiU" w:cs="Tahoma"/>
          <w:color w:val="000000"/>
          <w:szCs w:val="20"/>
          <w:lang w:eastAsia="zh-TW"/>
        </w:rPr>
        <w:t>透過</w:t>
      </w:r>
      <w:r w:rsidRPr="00B94ED2">
        <w:rPr>
          <w:rFonts w:eastAsia="PMingLiU" w:cs="Tahoma"/>
          <w:color w:val="000000"/>
          <w:szCs w:val="20"/>
          <w:lang w:eastAsia="zh-TW"/>
        </w:rPr>
        <w:t xml:space="preserve"> </w:t>
      </w:r>
      <w:r w:rsidRPr="00B94ED2">
        <w:rPr>
          <w:rFonts w:eastAsia="PMingLiU" w:cs="Tahoma"/>
          <w:szCs w:val="20"/>
          <w:lang w:eastAsia="zh-TW"/>
        </w:rPr>
        <w:t xml:space="preserve">VDA </w:t>
      </w:r>
      <w:r w:rsidRPr="00B94ED2">
        <w:rPr>
          <w:rFonts w:eastAsia="PMingLiU" w:cs="Tahoma"/>
          <w:szCs w:val="20"/>
          <w:lang w:eastAsia="zh-TW"/>
        </w:rPr>
        <w:t>存取此項利益之客戶，其授權裝置上必須</w:t>
      </w:r>
      <w:r w:rsidRPr="00B94ED2">
        <w:rPr>
          <w:rFonts w:eastAsia="PMingLiU" w:cs="Tahoma"/>
          <w:color w:val="1F497D"/>
          <w:szCs w:val="20"/>
          <w:lang w:eastAsia="zh-TW"/>
        </w:rPr>
        <w:t xml:space="preserve"> </w:t>
      </w:r>
      <w:r w:rsidRPr="00B94ED2">
        <w:rPr>
          <w:rFonts w:eastAsia="PMingLiU" w:cs="Tahoma"/>
          <w:color w:val="000000"/>
          <w:szCs w:val="20"/>
          <w:lang w:eastAsia="zh-TW"/>
        </w:rPr>
        <w:t>安裝</w:t>
      </w:r>
      <w:r w:rsidRPr="00B94ED2">
        <w:rPr>
          <w:rFonts w:eastAsia="PMingLiU" w:cs="Tahoma"/>
          <w:szCs w:val="20"/>
          <w:lang w:eastAsia="zh-TW"/>
        </w:rPr>
        <w:t>如本文件「系統組合」小節</w:t>
      </w:r>
      <w:r w:rsidRPr="00B94ED2">
        <w:rPr>
          <w:rFonts w:eastAsia="PMingLiU" w:cs="Tahoma"/>
          <w:color w:val="000000"/>
          <w:szCs w:val="20"/>
          <w:lang w:eastAsia="zh-TW"/>
        </w:rPr>
        <w:t>「產品注意事項」</w:t>
      </w:r>
      <w:r w:rsidRPr="00B94ED2">
        <w:rPr>
          <w:rFonts w:eastAsia="PMingLiU" w:cs="Tahoma"/>
          <w:szCs w:val="20"/>
          <w:lang w:eastAsia="zh-TW"/>
        </w:rPr>
        <w:t>的「合格作業系統」表格所列之合格</w:t>
      </w:r>
      <w:r w:rsidRPr="00B94ED2">
        <w:rPr>
          <w:rFonts w:eastAsia="PMingLiU" w:cs="Tahoma"/>
          <w:szCs w:val="20"/>
          <w:lang w:eastAsia="zh-TW"/>
        </w:rPr>
        <w:t xml:space="preserve"> OS</w:t>
      </w:r>
      <w:r w:rsidRPr="00B94ED2">
        <w:rPr>
          <w:rFonts w:eastAsia="PMingLiU" w:cs="Tahoma"/>
          <w:szCs w:val="20"/>
          <w:lang w:eastAsia="zh-TW"/>
        </w:rPr>
        <w:t>。</w:t>
      </w:r>
      <w:r w:rsidRPr="00B94ED2">
        <w:rPr>
          <w:rFonts w:eastAsia="PMingLiU" w:cs="Tahoma"/>
          <w:color w:val="FF0000"/>
          <w:szCs w:val="20"/>
          <w:lang w:eastAsia="zh-TW"/>
        </w:rPr>
        <w:t xml:space="preserve"> </w:t>
      </w:r>
    </w:p>
    <w:p w14:paraId="61FFACA1" w14:textId="77777777" w:rsidR="0008414D" w:rsidRPr="00B94ED2" w:rsidRDefault="0008414D" w:rsidP="0007218F">
      <w:pPr>
        <w:rPr>
          <w:rFonts w:eastAsia="PMingLiU" w:cs="Tahoma"/>
          <w:lang w:eastAsia="zh-TW"/>
        </w:rPr>
      </w:pPr>
    </w:p>
    <w:p w14:paraId="61FFACA2" w14:textId="77777777" w:rsidR="0008414D" w:rsidRPr="00B94ED2" w:rsidRDefault="0008414D" w:rsidP="0007218F">
      <w:pPr>
        <w:rPr>
          <w:rFonts w:eastAsia="PMingLiU" w:cs="Tahoma"/>
        </w:rPr>
      </w:pPr>
      <w:r w:rsidRPr="00B94ED2">
        <w:rPr>
          <w:rFonts w:eastAsia="PMingLiU" w:cs="Tahoma"/>
          <w:szCs w:val="20"/>
        </w:rPr>
        <w:t xml:space="preserve">Windows Thin PC </w:t>
      </w:r>
      <w:r w:rsidRPr="00B94ED2">
        <w:rPr>
          <w:rFonts w:eastAsia="PMingLiU" w:cs="Tahoma"/>
          <w:szCs w:val="20"/>
        </w:rPr>
        <w:t>是一種較少耗用</w:t>
      </w:r>
      <w:r w:rsidRPr="00B94ED2">
        <w:rPr>
          <w:rFonts w:eastAsia="PMingLiU" w:cs="Tahoma"/>
          <w:szCs w:val="20"/>
        </w:rPr>
        <w:t xml:space="preserve"> Windows OS </w:t>
      </w:r>
      <w:r w:rsidRPr="00B94ED2">
        <w:rPr>
          <w:rFonts w:eastAsia="PMingLiU" w:cs="Tahoma"/>
          <w:szCs w:val="20"/>
        </w:rPr>
        <w:t>的解決方案，其設計可讓客戶將現有具備</w:t>
      </w:r>
      <w:r w:rsidRPr="00B94ED2">
        <w:rPr>
          <w:rFonts w:eastAsia="PMingLiU" w:cs="Tahoma"/>
          <w:szCs w:val="20"/>
        </w:rPr>
        <w:t xml:space="preserve"> Windows 8 </w:t>
      </w:r>
      <w:r w:rsidRPr="00B94ED2">
        <w:rPr>
          <w:rFonts w:eastAsia="PMingLiU" w:cs="Tahoma"/>
          <w:szCs w:val="20"/>
        </w:rPr>
        <w:t>能力的</w:t>
      </w:r>
      <w:r w:rsidR="00B94ED2">
        <w:rPr>
          <w:rFonts w:eastAsia="PMingLiU" w:cs="Tahoma"/>
          <w:color w:val="1F497D"/>
          <w:szCs w:val="20"/>
        </w:rPr>
        <w:t xml:space="preserve"> </w:t>
      </w:r>
      <w:r w:rsidRPr="00B94ED2">
        <w:rPr>
          <w:rFonts w:eastAsia="PMingLiU" w:cs="Tahoma"/>
          <w:szCs w:val="20"/>
        </w:rPr>
        <w:t xml:space="preserve">PC </w:t>
      </w:r>
      <w:r w:rsidRPr="00B94ED2">
        <w:rPr>
          <w:rFonts w:eastAsia="PMingLiU" w:cs="Tahoma"/>
          <w:szCs w:val="20"/>
        </w:rPr>
        <w:t>連線至集中式桌面，而無需購買新的精簡用戶端硬體。符合資格之客戶，得使用</w:t>
      </w:r>
      <w:r w:rsidRPr="00B94ED2">
        <w:rPr>
          <w:rFonts w:eastAsia="PMingLiU" w:cs="Tahoma"/>
          <w:szCs w:val="20"/>
        </w:rPr>
        <w:t xml:space="preserve"> Windows Thin PC </w:t>
      </w:r>
      <w:r w:rsidRPr="00B94ED2">
        <w:rPr>
          <w:rFonts w:eastAsia="PMingLiU" w:cs="Tahoma"/>
          <w:szCs w:val="20"/>
        </w:rPr>
        <w:t>來取代他們依據</w:t>
      </w:r>
      <w:r w:rsidRPr="00B94ED2">
        <w:rPr>
          <w:rFonts w:eastAsia="PMingLiU" w:cs="Tahoma"/>
          <w:szCs w:val="20"/>
        </w:rPr>
        <w:t xml:space="preserve"> Windows </w:t>
      </w:r>
      <w:r w:rsidRPr="00B94ED2">
        <w:rPr>
          <w:rFonts w:eastAsia="PMingLiU" w:cs="Tahoma"/>
          <w:szCs w:val="20"/>
        </w:rPr>
        <w:t>軟體保證範圍、</w:t>
      </w:r>
      <w:r w:rsidRPr="00B94ED2">
        <w:rPr>
          <w:rFonts w:eastAsia="PMingLiU" w:cs="Tahoma"/>
          <w:szCs w:val="20"/>
        </w:rPr>
        <w:t xml:space="preserve">Windows Intune </w:t>
      </w:r>
      <w:r w:rsidRPr="00B94ED2">
        <w:rPr>
          <w:rFonts w:eastAsia="PMingLiU" w:cs="Tahoma"/>
          <w:szCs w:val="18"/>
        </w:rPr>
        <w:t>(</w:t>
      </w:r>
      <w:r w:rsidRPr="00B94ED2">
        <w:rPr>
          <w:rFonts w:eastAsia="PMingLiU" w:cs="Tahoma"/>
          <w:szCs w:val="18"/>
        </w:rPr>
        <w:t>每一裝置</w:t>
      </w:r>
      <w:r w:rsidRPr="00B94ED2">
        <w:rPr>
          <w:rFonts w:eastAsia="PMingLiU" w:cs="Tahoma"/>
          <w:szCs w:val="18"/>
        </w:rPr>
        <w:t>)</w:t>
      </w:r>
      <w:r w:rsidRPr="00B94ED2">
        <w:rPr>
          <w:rFonts w:eastAsia="PMingLiU" w:cs="Tahoma"/>
          <w:color w:val="000000"/>
          <w:szCs w:val="20"/>
        </w:rPr>
        <w:t xml:space="preserve"> </w:t>
      </w:r>
      <w:r w:rsidRPr="00B94ED2">
        <w:rPr>
          <w:rFonts w:eastAsia="PMingLiU" w:cs="Tahoma"/>
          <w:color w:val="000000"/>
          <w:szCs w:val="20"/>
        </w:rPr>
        <w:t>或</w:t>
      </w:r>
      <w:r w:rsidRPr="00B94ED2">
        <w:rPr>
          <w:rFonts w:eastAsia="PMingLiU" w:cs="Tahoma"/>
          <w:color w:val="000000"/>
          <w:szCs w:val="20"/>
        </w:rPr>
        <w:t xml:space="preserve"> Windows </w:t>
      </w:r>
      <w:r w:rsidRPr="00B94ED2">
        <w:rPr>
          <w:rFonts w:eastAsia="PMingLiU" w:cs="Tahoma"/>
          <w:szCs w:val="20"/>
        </w:rPr>
        <w:t xml:space="preserve">VDA </w:t>
      </w:r>
      <w:r w:rsidRPr="00B94ED2">
        <w:rPr>
          <w:rFonts w:eastAsia="PMingLiU" w:cs="Tahoma"/>
          <w:szCs w:val="20"/>
        </w:rPr>
        <w:t>使用權之規定所獲准使用的</w:t>
      </w:r>
      <w:r w:rsidRPr="00B94ED2">
        <w:rPr>
          <w:rFonts w:eastAsia="PMingLiU" w:cs="Tahoma"/>
          <w:szCs w:val="20"/>
        </w:rPr>
        <w:t xml:space="preserve"> Windows </w:t>
      </w:r>
      <w:r w:rsidRPr="00B94ED2">
        <w:rPr>
          <w:rFonts w:eastAsia="PMingLiU" w:cs="Tahoma"/>
          <w:szCs w:val="20"/>
        </w:rPr>
        <w:t>桌面作業系統執行個體。客戶對</w:t>
      </w:r>
      <w:r w:rsidRPr="00B94ED2">
        <w:rPr>
          <w:rFonts w:eastAsia="PMingLiU" w:cs="Tahoma"/>
          <w:szCs w:val="20"/>
        </w:rPr>
        <w:t xml:space="preserve"> Windows Thin PC </w:t>
      </w:r>
      <w:r w:rsidRPr="00B94ED2">
        <w:rPr>
          <w:rFonts w:eastAsia="PMingLiU" w:cs="Tahoma"/>
          <w:szCs w:val="20"/>
        </w:rPr>
        <w:t>之使用係受其授權合約的條款及條件所拘束。</w:t>
      </w:r>
    </w:p>
    <w:p w14:paraId="61FFACA3" w14:textId="77777777" w:rsidR="00023FE7" w:rsidRPr="00B94ED2" w:rsidRDefault="00023FE7" w:rsidP="0007218F">
      <w:pPr>
        <w:rPr>
          <w:rFonts w:eastAsia="PMingLiU" w:cs="Tahoma"/>
        </w:rPr>
      </w:pPr>
    </w:p>
    <w:p w14:paraId="61FFACA4" w14:textId="77777777" w:rsidR="00F30075" w:rsidRPr="00B94ED2" w:rsidRDefault="00F30075" w:rsidP="0007218F">
      <w:pPr>
        <w:outlineLvl w:val="2"/>
        <w:rPr>
          <w:rFonts w:eastAsia="PMingLiU" w:cs="Tahoma"/>
        </w:rPr>
      </w:pPr>
      <w:bookmarkStart w:id="959" w:name="_Toc291204568"/>
      <w:r w:rsidRPr="00B94ED2">
        <w:rPr>
          <w:rFonts w:eastAsia="PMingLiU" w:cs="Tahoma"/>
          <w:b/>
          <w:sz w:val="24"/>
          <w:szCs w:val="20"/>
        </w:rPr>
        <w:t>延伸</w:t>
      </w:r>
      <w:r w:rsidRPr="00B94ED2">
        <w:rPr>
          <w:rFonts w:eastAsia="PMingLiU" w:cs="Tahoma"/>
          <w:b/>
          <w:sz w:val="24"/>
          <w:szCs w:val="20"/>
        </w:rPr>
        <w:t xml:space="preserve"> Hotfix </w:t>
      </w:r>
      <w:r w:rsidRPr="00B94ED2">
        <w:rPr>
          <w:rFonts w:eastAsia="PMingLiU" w:cs="Tahoma"/>
          <w:b/>
          <w:sz w:val="24"/>
          <w:szCs w:val="20"/>
        </w:rPr>
        <w:t>支援</w:t>
      </w:r>
      <w:bookmarkEnd w:id="959"/>
    </w:p>
    <w:p w14:paraId="61FFACA5" w14:textId="77777777" w:rsidR="00F30075" w:rsidRPr="00B94ED2" w:rsidRDefault="00F30075" w:rsidP="0007218F">
      <w:pPr>
        <w:outlineLvl w:val="2"/>
        <w:rPr>
          <w:rFonts w:eastAsia="PMingLiU" w:cs="Tahoma"/>
        </w:rPr>
      </w:pPr>
    </w:p>
    <w:p w14:paraId="61FFACA6" w14:textId="77777777" w:rsidR="00F30075" w:rsidRPr="00B94ED2" w:rsidRDefault="00F30075" w:rsidP="00F30075">
      <w:pPr>
        <w:rPr>
          <w:rFonts w:eastAsia="PMingLiU" w:cs="Tahoma"/>
        </w:rPr>
      </w:pPr>
      <w:r w:rsidRPr="00B94ED2">
        <w:rPr>
          <w:rFonts w:eastAsia="PMingLiU" w:cs="Tahoma"/>
        </w:rPr>
        <w:t>延伸</w:t>
      </w:r>
      <w:r w:rsidRPr="00B94ED2">
        <w:rPr>
          <w:rFonts w:eastAsia="PMingLiU" w:cs="Tahoma"/>
        </w:rPr>
        <w:t xml:space="preserve"> Hotfix </w:t>
      </w:r>
      <w:r w:rsidRPr="00B94ED2">
        <w:rPr>
          <w:rFonts w:eastAsia="PMingLiU" w:cs="Tahoma"/>
        </w:rPr>
        <w:t>支援可供下列客戶使用：</w:t>
      </w:r>
    </w:p>
    <w:p w14:paraId="61FFACA7" w14:textId="77777777" w:rsidR="0007218F" w:rsidRPr="00B94ED2" w:rsidRDefault="0007218F" w:rsidP="00F30075">
      <w:pPr>
        <w:rPr>
          <w:rFonts w:eastAsia="PMingLiU" w:cs="Tahoma"/>
        </w:rPr>
      </w:pPr>
    </w:p>
    <w:p w14:paraId="61FFACA8" w14:textId="77777777" w:rsidR="00F30075" w:rsidRPr="00B94ED2" w:rsidRDefault="00F30075" w:rsidP="002C1048">
      <w:pPr>
        <w:numPr>
          <w:ilvl w:val="0"/>
          <w:numId w:val="62"/>
        </w:numPr>
        <w:spacing w:after="60"/>
        <w:ind w:left="1440"/>
        <w:contextualSpacing/>
        <w:jc w:val="both"/>
        <w:rPr>
          <w:rFonts w:eastAsia="PMingLiU" w:cs="Tahoma"/>
        </w:rPr>
      </w:pPr>
      <w:r w:rsidRPr="00B94ED2">
        <w:rPr>
          <w:rFonts w:eastAsia="PMingLiU" w:cs="Tahoma"/>
          <w:szCs w:val="18"/>
        </w:rPr>
        <w:t>具備應用程式組合之軟體保證會員資格範圍之客戶</w:t>
      </w:r>
      <w:r w:rsidRPr="00B94ED2">
        <w:rPr>
          <w:rFonts w:eastAsia="PMingLiU" w:cs="Tahoma"/>
          <w:szCs w:val="18"/>
        </w:rPr>
        <w:t xml:space="preserve"> (Academic Select</w:t>
      </w:r>
      <w:r w:rsidRPr="00B94ED2">
        <w:rPr>
          <w:rFonts w:eastAsia="PMingLiU" w:cs="Tahoma"/>
          <w:szCs w:val="18"/>
        </w:rPr>
        <w:t>、</w:t>
      </w:r>
      <w:r w:rsidRPr="00B94ED2">
        <w:rPr>
          <w:rFonts w:eastAsia="PMingLiU" w:cs="Tahoma"/>
          <w:szCs w:val="18"/>
        </w:rPr>
        <w:t xml:space="preserve">Select Plus for Academic </w:t>
      </w:r>
      <w:r w:rsidRPr="00B94ED2">
        <w:rPr>
          <w:rFonts w:eastAsia="PMingLiU" w:cs="Tahoma"/>
          <w:szCs w:val="18"/>
        </w:rPr>
        <w:t>和</w:t>
      </w:r>
      <w:r w:rsidR="00221E0D">
        <w:rPr>
          <w:rFonts w:eastAsia="PMingLiU" w:cs="Tahoma"/>
          <w:szCs w:val="18"/>
        </w:rPr>
        <w:t> </w:t>
      </w:r>
      <w:r w:rsidRPr="00B94ED2">
        <w:rPr>
          <w:rFonts w:eastAsia="PMingLiU" w:cs="Tahoma"/>
          <w:szCs w:val="18"/>
        </w:rPr>
        <w:t xml:space="preserve">Campus </w:t>
      </w:r>
      <w:r w:rsidRPr="00B94ED2">
        <w:rPr>
          <w:rFonts w:eastAsia="PMingLiU" w:cs="Tahoma"/>
          <w:szCs w:val="18"/>
        </w:rPr>
        <w:t>及</w:t>
      </w:r>
      <w:r w:rsidRPr="00B94ED2">
        <w:rPr>
          <w:rFonts w:eastAsia="PMingLiU" w:cs="Tahoma"/>
          <w:szCs w:val="18"/>
        </w:rPr>
        <w:t xml:space="preserve"> School </w:t>
      </w:r>
      <w:r w:rsidRPr="00B94ED2">
        <w:rPr>
          <w:rFonts w:eastAsia="PMingLiU" w:cs="Tahoma"/>
          <w:szCs w:val="18"/>
        </w:rPr>
        <w:t>合約，還有</w:t>
      </w:r>
      <w:r w:rsidRPr="00B94ED2">
        <w:rPr>
          <w:rFonts w:eastAsia="PMingLiU" w:cs="Tahoma"/>
          <w:szCs w:val="18"/>
        </w:rPr>
        <w:t xml:space="preserve"> Open Value Subscription – </w:t>
      </w:r>
      <w:r w:rsidRPr="00B94ED2">
        <w:rPr>
          <w:rFonts w:eastAsia="PMingLiU" w:cs="Tahoma"/>
          <w:szCs w:val="18"/>
        </w:rPr>
        <w:t>教育解決方案之客戶除外</w:t>
      </w:r>
      <w:r w:rsidRPr="00B94ED2">
        <w:rPr>
          <w:rFonts w:eastAsia="PMingLiU" w:cs="Tahoma"/>
          <w:szCs w:val="18"/>
        </w:rPr>
        <w:t>)</w:t>
      </w:r>
      <w:r w:rsidRPr="00B94ED2">
        <w:rPr>
          <w:rFonts w:eastAsia="PMingLiU" w:cs="Tahoma"/>
          <w:szCs w:val="18"/>
        </w:rPr>
        <w:t>，有資格取得應用程式組合產品之延伸</w:t>
      </w:r>
      <w:r w:rsidRPr="00B94ED2">
        <w:rPr>
          <w:rFonts w:eastAsia="PMingLiU" w:cs="Tahoma"/>
          <w:szCs w:val="18"/>
        </w:rPr>
        <w:t xml:space="preserve"> Hotfix </w:t>
      </w:r>
      <w:r w:rsidRPr="00B94ED2">
        <w:rPr>
          <w:rFonts w:eastAsia="PMingLiU" w:cs="Tahoma"/>
          <w:szCs w:val="18"/>
        </w:rPr>
        <w:t>支援。</w:t>
      </w:r>
    </w:p>
    <w:p w14:paraId="61FFACA9" w14:textId="77777777" w:rsidR="00F30075" w:rsidRPr="00B94ED2" w:rsidRDefault="00F30075" w:rsidP="002C1048">
      <w:pPr>
        <w:numPr>
          <w:ilvl w:val="0"/>
          <w:numId w:val="62"/>
        </w:numPr>
        <w:spacing w:after="60"/>
        <w:ind w:left="1440"/>
        <w:jc w:val="both"/>
        <w:rPr>
          <w:rFonts w:eastAsia="PMingLiU" w:cs="Tahoma"/>
        </w:rPr>
      </w:pPr>
      <w:r w:rsidRPr="00B94ED2">
        <w:rPr>
          <w:rFonts w:eastAsia="PMingLiU" w:cs="Tahoma"/>
          <w:szCs w:val="18"/>
        </w:rPr>
        <w:t>具備系統組合之軟體保證會員資格範圍之客戶</w:t>
      </w:r>
      <w:r w:rsidRPr="00B94ED2">
        <w:rPr>
          <w:rFonts w:eastAsia="PMingLiU" w:cs="Tahoma"/>
          <w:szCs w:val="18"/>
        </w:rPr>
        <w:t xml:space="preserve"> (Academic Select</w:t>
      </w:r>
      <w:r w:rsidRPr="00B94ED2">
        <w:rPr>
          <w:rFonts w:eastAsia="PMingLiU" w:cs="Tahoma"/>
          <w:szCs w:val="18"/>
        </w:rPr>
        <w:t>、</w:t>
      </w:r>
      <w:r w:rsidRPr="00B94ED2">
        <w:rPr>
          <w:rFonts w:eastAsia="PMingLiU" w:cs="Tahoma"/>
          <w:szCs w:val="18"/>
        </w:rPr>
        <w:t xml:space="preserve">Select Plus for Academic </w:t>
      </w:r>
      <w:r w:rsidRPr="00B94ED2">
        <w:rPr>
          <w:rFonts w:eastAsia="PMingLiU" w:cs="Tahoma"/>
          <w:szCs w:val="18"/>
        </w:rPr>
        <w:t>和</w:t>
      </w:r>
      <w:r w:rsidR="00221E0D">
        <w:rPr>
          <w:rFonts w:eastAsia="PMingLiU" w:cs="Tahoma"/>
          <w:szCs w:val="18"/>
        </w:rPr>
        <w:t> </w:t>
      </w:r>
      <w:r w:rsidRPr="00B94ED2">
        <w:rPr>
          <w:rFonts w:eastAsia="PMingLiU" w:cs="Tahoma"/>
          <w:szCs w:val="18"/>
        </w:rPr>
        <w:t xml:space="preserve">Campus </w:t>
      </w:r>
      <w:r w:rsidRPr="00B94ED2">
        <w:rPr>
          <w:rFonts w:eastAsia="PMingLiU" w:cs="Tahoma"/>
          <w:szCs w:val="18"/>
        </w:rPr>
        <w:t>及</w:t>
      </w:r>
      <w:r w:rsidRPr="00B94ED2">
        <w:rPr>
          <w:rFonts w:eastAsia="PMingLiU" w:cs="Tahoma"/>
          <w:szCs w:val="18"/>
        </w:rPr>
        <w:t xml:space="preserve"> School </w:t>
      </w:r>
      <w:r w:rsidRPr="00B94ED2">
        <w:rPr>
          <w:rFonts w:eastAsia="PMingLiU" w:cs="Tahoma"/>
          <w:szCs w:val="18"/>
        </w:rPr>
        <w:t>合約，還有</w:t>
      </w:r>
      <w:r w:rsidRPr="00B94ED2">
        <w:rPr>
          <w:rFonts w:eastAsia="PMingLiU" w:cs="Tahoma"/>
          <w:szCs w:val="18"/>
        </w:rPr>
        <w:t xml:space="preserve"> Open Value Subscription – </w:t>
      </w:r>
      <w:r w:rsidRPr="00B94ED2">
        <w:rPr>
          <w:rFonts w:eastAsia="PMingLiU" w:cs="Tahoma"/>
          <w:szCs w:val="18"/>
        </w:rPr>
        <w:t>教育解決方案之客戶除外</w:t>
      </w:r>
      <w:r w:rsidRPr="00B94ED2">
        <w:rPr>
          <w:rFonts w:eastAsia="PMingLiU" w:cs="Tahoma"/>
          <w:szCs w:val="18"/>
        </w:rPr>
        <w:t>)</w:t>
      </w:r>
      <w:r w:rsidRPr="00B94ED2">
        <w:rPr>
          <w:rFonts w:eastAsia="PMingLiU" w:cs="Tahoma"/>
          <w:szCs w:val="18"/>
        </w:rPr>
        <w:t>，有資格取得</w:t>
      </w:r>
      <w:r w:rsidRPr="00B94ED2">
        <w:rPr>
          <w:rFonts w:eastAsia="PMingLiU" w:cs="Tahoma"/>
          <w:szCs w:val="18"/>
        </w:rPr>
        <w:t xml:space="preserve"> Windows </w:t>
      </w:r>
      <w:r w:rsidRPr="00B94ED2">
        <w:rPr>
          <w:rFonts w:eastAsia="PMingLiU" w:cs="Tahoma"/>
          <w:szCs w:val="18"/>
        </w:rPr>
        <w:t>桌面作業系統之延伸</w:t>
      </w:r>
      <w:r w:rsidRPr="00B94ED2">
        <w:rPr>
          <w:rFonts w:eastAsia="PMingLiU" w:cs="Tahoma"/>
          <w:szCs w:val="18"/>
        </w:rPr>
        <w:t xml:space="preserve"> Hotfix </w:t>
      </w:r>
      <w:r w:rsidRPr="00B94ED2">
        <w:rPr>
          <w:rFonts w:eastAsia="PMingLiU" w:cs="Tahoma"/>
          <w:szCs w:val="18"/>
        </w:rPr>
        <w:t>支援</w:t>
      </w:r>
    </w:p>
    <w:p w14:paraId="61FFACAA" w14:textId="77777777" w:rsidR="00F30075" w:rsidRPr="00B94ED2" w:rsidRDefault="00F30075" w:rsidP="002C1048">
      <w:pPr>
        <w:numPr>
          <w:ilvl w:val="0"/>
          <w:numId w:val="62"/>
        </w:numPr>
        <w:spacing w:after="60"/>
        <w:ind w:left="1440"/>
        <w:jc w:val="both"/>
        <w:rPr>
          <w:rFonts w:eastAsia="PMingLiU" w:cs="Tahoma"/>
        </w:rPr>
      </w:pPr>
      <w:r w:rsidRPr="00B94ED2">
        <w:rPr>
          <w:rFonts w:eastAsia="PMingLiU" w:cs="Tahoma"/>
          <w:szCs w:val="18"/>
        </w:rPr>
        <w:t>具備</w:t>
      </w:r>
      <w:r w:rsidRPr="00B94ED2">
        <w:rPr>
          <w:rFonts w:eastAsia="PMingLiU" w:cs="Tahoma"/>
          <w:szCs w:val="18"/>
        </w:rPr>
        <w:t xml:space="preserve"> Windows Intune (</w:t>
      </w:r>
      <w:r w:rsidRPr="00B94ED2">
        <w:rPr>
          <w:rFonts w:eastAsia="PMingLiU" w:cs="Tahoma"/>
          <w:szCs w:val="18"/>
        </w:rPr>
        <w:t>每一裝置</w:t>
      </w:r>
      <w:r w:rsidRPr="00B94ED2">
        <w:rPr>
          <w:rFonts w:eastAsia="PMingLiU" w:cs="Tahoma"/>
          <w:szCs w:val="18"/>
        </w:rPr>
        <w:t xml:space="preserve">) </w:t>
      </w:r>
      <w:r w:rsidRPr="00B94ED2">
        <w:rPr>
          <w:rFonts w:eastAsia="PMingLiU" w:cs="Tahoma"/>
          <w:szCs w:val="18"/>
        </w:rPr>
        <w:t>之有效訂閱的客戶有資格取得</w:t>
      </w:r>
      <w:r w:rsidRPr="00B94ED2">
        <w:rPr>
          <w:rFonts w:eastAsia="PMingLiU" w:cs="Tahoma"/>
          <w:szCs w:val="18"/>
        </w:rPr>
        <w:t xml:space="preserve"> Windows </w:t>
      </w:r>
      <w:r w:rsidRPr="00B94ED2">
        <w:rPr>
          <w:rFonts w:eastAsia="PMingLiU" w:cs="Tahoma"/>
          <w:szCs w:val="18"/>
        </w:rPr>
        <w:t>桌面作業系統之延伸</w:t>
      </w:r>
      <w:r w:rsidRPr="00B94ED2">
        <w:rPr>
          <w:rFonts w:eastAsia="PMingLiU" w:cs="Tahoma"/>
          <w:szCs w:val="18"/>
        </w:rPr>
        <w:t xml:space="preserve"> Hotfix </w:t>
      </w:r>
      <w:r w:rsidRPr="00B94ED2">
        <w:rPr>
          <w:rFonts w:eastAsia="PMingLiU" w:cs="Tahoma"/>
          <w:szCs w:val="18"/>
        </w:rPr>
        <w:t>支援</w:t>
      </w:r>
    </w:p>
    <w:p w14:paraId="61FFACAB" w14:textId="77777777" w:rsidR="0007218F" w:rsidRPr="00B94ED2" w:rsidRDefault="007627B7" w:rsidP="002C1048">
      <w:pPr>
        <w:numPr>
          <w:ilvl w:val="0"/>
          <w:numId w:val="62"/>
        </w:numPr>
        <w:spacing w:after="60"/>
        <w:ind w:left="1440"/>
        <w:contextualSpacing/>
        <w:rPr>
          <w:rFonts w:eastAsia="PMingLiU" w:cs="Tahoma"/>
        </w:rPr>
      </w:pPr>
      <w:r w:rsidRPr="00B94ED2">
        <w:rPr>
          <w:rFonts w:eastAsia="PMingLiU" w:cs="Tahoma"/>
          <w:szCs w:val="18"/>
          <w:lang w:eastAsia="zh-TW"/>
        </w:rPr>
        <w:t>至少針對一種伺服器產品具備軟體保證之客戶</w:t>
      </w:r>
      <w:r w:rsidRPr="00B94ED2">
        <w:rPr>
          <w:rFonts w:eastAsia="PMingLiU" w:cs="Tahoma"/>
          <w:szCs w:val="18"/>
          <w:lang w:eastAsia="zh-TW"/>
        </w:rPr>
        <w:t xml:space="preserve"> (Academic </w:t>
      </w:r>
      <w:r w:rsidRPr="00B94ED2">
        <w:rPr>
          <w:rFonts w:eastAsia="PMingLiU" w:cs="Tahoma"/>
          <w:szCs w:val="18"/>
          <w:lang w:eastAsia="zh-TW"/>
        </w:rPr>
        <w:t>除外</w:t>
      </w:r>
      <w:r w:rsidRPr="00B94ED2">
        <w:rPr>
          <w:rFonts w:eastAsia="PMingLiU" w:cs="Tahoma"/>
          <w:szCs w:val="18"/>
          <w:lang w:eastAsia="zh-TW"/>
        </w:rPr>
        <w:t xml:space="preserve">) </w:t>
      </w:r>
      <w:r w:rsidRPr="00B94ED2">
        <w:rPr>
          <w:rFonts w:eastAsia="PMingLiU" w:cs="Tahoma"/>
          <w:szCs w:val="18"/>
          <w:lang w:eastAsia="zh-TW"/>
        </w:rPr>
        <w:t>有資格取得伺服器產品之延伸</w:t>
      </w:r>
      <w:r w:rsidRPr="00B94ED2">
        <w:rPr>
          <w:rFonts w:eastAsia="PMingLiU" w:cs="Tahoma"/>
          <w:szCs w:val="18"/>
          <w:lang w:eastAsia="zh-TW"/>
        </w:rPr>
        <w:t xml:space="preserve"> Hotfix </w:t>
      </w:r>
      <w:r w:rsidRPr="00B94ED2">
        <w:rPr>
          <w:rFonts w:eastAsia="PMingLiU" w:cs="Tahoma"/>
          <w:szCs w:val="18"/>
          <w:lang w:eastAsia="zh-TW"/>
        </w:rPr>
        <w:t>支援。</w:t>
      </w:r>
      <w:r w:rsidRPr="00B94ED2">
        <w:rPr>
          <w:rFonts w:eastAsia="PMingLiU" w:cs="Tahoma"/>
          <w:szCs w:val="18"/>
        </w:rPr>
        <w:t>包括下列伺服器產品：</w:t>
      </w:r>
    </w:p>
    <w:p w14:paraId="61FFACAC" w14:textId="77777777" w:rsidR="007627B7" w:rsidRPr="00B94ED2" w:rsidRDefault="007627B7" w:rsidP="002C1048">
      <w:pPr>
        <w:numPr>
          <w:ilvl w:val="2"/>
          <w:numId w:val="62"/>
        </w:numPr>
        <w:spacing w:after="60"/>
        <w:ind w:left="1980"/>
        <w:contextualSpacing/>
        <w:rPr>
          <w:rFonts w:eastAsia="PMingLiU" w:cs="Tahoma"/>
        </w:rPr>
      </w:pPr>
      <w:r w:rsidRPr="00B94ED2">
        <w:rPr>
          <w:rFonts w:eastAsia="PMingLiU" w:cs="Tahoma"/>
          <w:iCs/>
          <w:color w:val="000000"/>
          <w:szCs w:val="18"/>
        </w:rPr>
        <w:t>Microsoft Exchange Server</w:t>
      </w:r>
      <w:r w:rsidRPr="00B94ED2">
        <w:rPr>
          <w:rFonts w:eastAsia="PMingLiU" w:cs="Tahoma"/>
          <w:iCs/>
          <w:color w:val="000000"/>
          <w:szCs w:val="18"/>
        </w:rPr>
        <w:t>、</w:t>
      </w:r>
      <w:r w:rsidRPr="00B94ED2">
        <w:rPr>
          <w:rFonts w:eastAsia="PMingLiU" w:cs="Tahoma"/>
          <w:iCs/>
          <w:color w:val="000000"/>
          <w:szCs w:val="18"/>
        </w:rPr>
        <w:t>Microsoft SQL Server</w:t>
      </w:r>
      <w:r w:rsidRPr="00B94ED2">
        <w:rPr>
          <w:rFonts w:eastAsia="PMingLiU" w:cs="Tahoma"/>
          <w:iCs/>
          <w:color w:val="000000"/>
          <w:szCs w:val="18"/>
        </w:rPr>
        <w:t>、</w:t>
      </w:r>
      <w:r w:rsidRPr="00B94ED2">
        <w:rPr>
          <w:rFonts w:eastAsia="PMingLiU" w:cs="Tahoma"/>
          <w:iCs/>
          <w:color w:val="000000"/>
          <w:szCs w:val="18"/>
        </w:rPr>
        <w:t xml:space="preserve">System Center 2012 </w:t>
      </w:r>
      <w:r w:rsidRPr="00B94ED2">
        <w:rPr>
          <w:rFonts w:eastAsia="PMingLiU" w:cs="Tahoma"/>
          <w:iCs/>
          <w:color w:val="000000"/>
          <w:szCs w:val="18"/>
        </w:rPr>
        <w:t>和</w:t>
      </w:r>
      <w:r w:rsidRPr="00B94ED2">
        <w:rPr>
          <w:rFonts w:eastAsia="PMingLiU" w:cs="Tahoma"/>
          <w:iCs/>
          <w:color w:val="000000"/>
          <w:szCs w:val="18"/>
        </w:rPr>
        <w:t xml:space="preserve"> </w:t>
      </w:r>
      <w:r w:rsidR="00221E0D">
        <w:rPr>
          <w:rFonts w:eastAsia="PMingLiU" w:cs="Tahoma"/>
          <w:iCs/>
          <w:color w:val="000000"/>
          <w:szCs w:val="18"/>
        </w:rPr>
        <w:br/>
      </w:r>
      <w:r w:rsidRPr="00B94ED2">
        <w:rPr>
          <w:rFonts w:eastAsia="PMingLiU" w:cs="Tahoma"/>
          <w:iCs/>
          <w:color w:val="000000"/>
          <w:szCs w:val="18"/>
        </w:rPr>
        <w:t>Windows Server</w:t>
      </w:r>
      <w:r w:rsidRPr="00B94ED2">
        <w:rPr>
          <w:rFonts w:eastAsia="PMingLiU" w:cs="Tahoma"/>
          <w:iCs/>
          <w:color w:val="000000"/>
          <w:szCs w:val="18"/>
        </w:rPr>
        <w:t>。</w:t>
      </w:r>
    </w:p>
    <w:p w14:paraId="61FFACAD" w14:textId="77777777" w:rsidR="0007218F" w:rsidRPr="00B94ED2" w:rsidRDefault="0007218F" w:rsidP="0007218F">
      <w:pPr>
        <w:spacing w:after="200" w:line="276" w:lineRule="auto"/>
        <w:contextualSpacing/>
        <w:rPr>
          <w:rFonts w:eastAsia="PMingLiU" w:cs="Tahoma"/>
        </w:rPr>
      </w:pPr>
    </w:p>
    <w:p w14:paraId="61FFACAE" w14:textId="77777777" w:rsidR="00023FE7" w:rsidRPr="00B94ED2" w:rsidRDefault="00023FE7">
      <w:pPr>
        <w:rPr>
          <w:rFonts w:eastAsia="PMingLiU" w:cs="Tahoma"/>
          <w:lang w:eastAsia="zh-TW"/>
        </w:rPr>
      </w:pPr>
      <w:r w:rsidRPr="00B94ED2">
        <w:rPr>
          <w:rFonts w:eastAsia="PMingLiU" w:cs="Tahoma"/>
          <w:szCs w:val="18"/>
          <w:lang w:eastAsia="zh-TW"/>
        </w:rPr>
        <w:t>延伸的</w:t>
      </w:r>
      <w:r w:rsidRPr="00B94ED2">
        <w:rPr>
          <w:rFonts w:eastAsia="PMingLiU" w:cs="Tahoma"/>
          <w:szCs w:val="18"/>
          <w:lang w:eastAsia="zh-TW"/>
        </w:rPr>
        <w:t xml:space="preserve"> Hotfix </w:t>
      </w:r>
      <w:r w:rsidRPr="00B94ED2">
        <w:rPr>
          <w:rFonts w:eastAsia="PMingLiU" w:cs="Tahoma"/>
          <w:szCs w:val="18"/>
          <w:lang w:eastAsia="zh-TW"/>
        </w:rPr>
        <w:t>支援是從主要支援轉換為延伸支援之舊版軟體的利益。目前針對有資格取得此軟體保證利益的客戶，</w:t>
      </w:r>
      <w:r w:rsidR="001557E3">
        <w:rPr>
          <w:rFonts w:eastAsia="PMingLiU" w:cs="Tahoma"/>
          <w:szCs w:val="18"/>
          <w:lang w:eastAsia="zh-TW"/>
        </w:rPr>
        <w:br/>
      </w:r>
      <w:r w:rsidRPr="00B94ED2">
        <w:rPr>
          <w:rFonts w:eastAsia="PMingLiU" w:cs="Tahoma"/>
          <w:szCs w:val="18"/>
          <w:lang w:eastAsia="zh-TW"/>
        </w:rPr>
        <w:t>其通常被視為延伸支援合約之一部分進行收費的年度費用會於其軟體保證範圍期間撤銷。有資格取得此利益之客戶不需要於產品轉換為延伸支援之九十日期間內註冊。</w:t>
      </w:r>
      <w:r w:rsidRPr="00B94ED2">
        <w:rPr>
          <w:rStyle w:val="PageNumber"/>
          <w:rFonts w:eastAsia="PMingLiU" w:cs="Tahoma"/>
          <w:szCs w:val="18"/>
          <w:lang w:eastAsia="zh-TW"/>
        </w:rPr>
        <w:t xml:space="preserve"> </w:t>
      </w:r>
    </w:p>
    <w:p w14:paraId="61FFACAF" w14:textId="77777777" w:rsidR="00023FE7" w:rsidRPr="00B94ED2" w:rsidRDefault="00023FE7">
      <w:pPr>
        <w:rPr>
          <w:rFonts w:eastAsia="PMingLiU" w:cs="Tahoma"/>
          <w:lang w:eastAsia="zh-TW"/>
        </w:rPr>
      </w:pPr>
    </w:p>
    <w:p w14:paraId="61FFACB0" w14:textId="77777777" w:rsidR="001557E3" w:rsidRDefault="00023FE7" w:rsidP="001557E3">
      <w:pPr>
        <w:rPr>
          <w:lang w:eastAsia="zh-TW"/>
        </w:rPr>
      </w:pPr>
      <w:r w:rsidRPr="00B94ED2">
        <w:rPr>
          <w:rFonts w:eastAsia="PMingLiU" w:cs="Tahoma"/>
          <w:szCs w:val="18"/>
          <w:lang w:eastAsia="zh-TW"/>
        </w:rPr>
        <w:t>客戶仍需針對個別的</w:t>
      </w:r>
      <w:r w:rsidRPr="00B94ED2">
        <w:rPr>
          <w:rFonts w:eastAsia="PMingLiU" w:cs="Tahoma"/>
          <w:szCs w:val="18"/>
          <w:lang w:eastAsia="zh-TW"/>
        </w:rPr>
        <w:t xml:space="preserve"> Hotfix </w:t>
      </w:r>
      <w:r w:rsidRPr="00B94ED2">
        <w:rPr>
          <w:rFonts w:eastAsia="PMingLiU" w:cs="Tahoma"/>
          <w:szCs w:val="18"/>
          <w:lang w:eastAsia="zh-TW"/>
        </w:rPr>
        <w:t>付費。主要支援或基本支援合約是資格的先決條件。</w:t>
      </w:r>
    </w:p>
    <w:p w14:paraId="61FFACB1" w14:textId="77777777" w:rsidR="001557E3" w:rsidRPr="001557E3" w:rsidRDefault="001557E3" w:rsidP="001557E3">
      <w:pPr>
        <w:rPr>
          <w:lang w:eastAsia="zh-TW"/>
        </w:rPr>
      </w:pPr>
    </w:p>
    <w:p w14:paraId="61FFACB2" w14:textId="77777777" w:rsidR="00023FE7" w:rsidRPr="00B94ED2" w:rsidRDefault="00023FE7">
      <w:pPr>
        <w:pStyle w:val="Heading3"/>
        <w:rPr>
          <w:rFonts w:ascii="Tahoma" w:eastAsia="PMingLiU" w:hAnsi="Tahoma" w:cs="Tahoma"/>
          <w:lang w:eastAsia="zh-TW"/>
        </w:rPr>
      </w:pPr>
      <w:bookmarkStart w:id="960" w:name="_Toc336338244"/>
      <w:bookmarkStart w:id="961" w:name="_Toc347996134"/>
      <w:r w:rsidRPr="00B94ED2">
        <w:rPr>
          <w:rFonts w:ascii="Tahoma" w:eastAsia="PMingLiU" w:hAnsi="Tahoma" w:cs="Tahoma"/>
          <w:sz w:val="24"/>
          <w:lang w:eastAsia="zh-TW"/>
        </w:rPr>
        <w:t>Microsoft Desktop Optimization Pack for Software Assurance</w:t>
      </w:r>
      <w:bookmarkEnd w:id="960"/>
      <w:bookmarkEnd w:id="961"/>
    </w:p>
    <w:p w14:paraId="61FFACB3" w14:textId="77777777" w:rsidR="00023FE7" w:rsidRPr="00B94ED2" w:rsidRDefault="00023FE7">
      <w:pPr>
        <w:rPr>
          <w:rFonts w:eastAsia="PMingLiU" w:cs="Tahoma"/>
          <w:lang w:eastAsia="zh-TW"/>
        </w:rPr>
      </w:pPr>
    </w:p>
    <w:p w14:paraId="61FFACB4" w14:textId="77777777" w:rsidR="00F30075" w:rsidRPr="00221E0D" w:rsidRDefault="00F30075" w:rsidP="00F30075">
      <w:pPr>
        <w:rPr>
          <w:rFonts w:eastAsia="PMingLiU" w:cs="Tahoma"/>
          <w:spacing w:val="-2"/>
        </w:rPr>
      </w:pPr>
      <w:r w:rsidRPr="00221E0D">
        <w:rPr>
          <w:rFonts w:eastAsia="PMingLiU" w:cs="Tahoma"/>
          <w:spacing w:val="-2"/>
          <w:szCs w:val="18"/>
        </w:rPr>
        <w:t xml:space="preserve">Microsoft Desktop Optimization Pack for Software Assurance (MDOP) </w:t>
      </w:r>
      <w:r w:rsidRPr="00221E0D">
        <w:rPr>
          <w:rFonts w:eastAsia="PMingLiU" w:cs="Tahoma"/>
          <w:spacing w:val="-2"/>
          <w:szCs w:val="18"/>
        </w:rPr>
        <w:t>是一項選擇性訂購，僅提供具備下列項目之客戶：</w:t>
      </w:r>
    </w:p>
    <w:p w14:paraId="61FFACB5" w14:textId="77777777" w:rsidR="00E762F8" w:rsidRPr="00B94ED2" w:rsidRDefault="00E762F8" w:rsidP="00F30075">
      <w:pPr>
        <w:rPr>
          <w:rFonts w:eastAsia="PMingLiU" w:cs="Tahoma"/>
        </w:rPr>
      </w:pPr>
    </w:p>
    <w:p w14:paraId="61FFACB6" w14:textId="77777777" w:rsidR="00F30075" w:rsidRPr="00B94ED2" w:rsidRDefault="00F30075" w:rsidP="002C1048">
      <w:pPr>
        <w:numPr>
          <w:ilvl w:val="0"/>
          <w:numId w:val="61"/>
        </w:numPr>
        <w:spacing w:after="60" w:line="276" w:lineRule="auto"/>
        <w:ind w:left="1440" w:hanging="274"/>
        <w:rPr>
          <w:rFonts w:eastAsia="PMingLiU" w:cs="Tahoma"/>
          <w:lang w:eastAsia="zh-TW"/>
        </w:rPr>
      </w:pPr>
      <w:r w:rsidRPr="00B94ED2">
        <w:rPr>
          <w:rFonts w:eastAsia="PMingLiU" w:cs="Tahoma"/>
          <w:szCs w:val="18"/>
          <w:lang w:eastAsia="zh-TW"/>
        </w:rPr>
        <w:t>針對其</w:t>
      </w:r>
      <w:r w:rsidRPr="00B94ED2">
        <w:rPr>
          <w:rFonts w:eastAsia="PMingLiU" w:cs="Tahoma"/>
          <w:szCs w:val="18"/>
          <w:lang w:eastAsia="zh-TW"/>
        </w:rPr>
        <w:t xml:space="preserve"> Windows </w:t>
      </w:r>
      <w:r w:rsidRPr="00B94ED2">
        <w:rPr>
          <w:rFonts w:eastAsia="PMingLiU" w:cs="Tahoma"/>
          <w:szCs w:val="18"/>
          <w:lang w:eastAsia="zh-TW"/>
        </w:rPr>
        <w:t>桌面作業系統使用權具備有效的軟體保證</w:t>
      </w:r>
    </w:p>
    <w:p w14:paraId="61FFACB7" w14:textId="77777777" w:rsidR="00F30075" w:rsidRPr="00B94ED2" w:rsidRDefault="00F30075" w:rsidP="002C1048">
      <w:pPr>
        <w:numPr>
          <w:ilvl w:val="0"/>
          <w:numId w:val="61"/>
        </w:numPr>
        <w:spacing w:after="60" w:line="276" w:lineRule="auto"/>
        <w:ind w:left="1440" w:hanging="274"/>
        <w:rPr>
          <w:rFonts w:eastAsia="PMingLiU" w:cs="Tahoma"/>
        </w:rPr>
      </w:pPr>
      <w:r w:rsidRPr="00B94ED2">
        <w:rPr>
          <w:rFonts w:eastAsia="PMingLiU" w:cs="Tahoma"/>
          <w:szCs w:val="18"/>
        </w:rPr>
        <w:t xml:space="preserve">Windows </w:t>
      </w:r>
      <w:r w:rsidRPr="00B94ED2">
        <w:rPr>
          <w:rFonts w:eastAsia="PMingLiU" w:cs="Tahoma"/>
          <w:szCs w:val="18"/>
        </w:rPr>
        <w:t>虛擬桌面存取的有效訂閱，或</w:t>
      </w:r>
    </w:p>
    <w:p w14:paraId="61FFACB8" w14:textId="77777777" w:rsidR="00F30075" w:rsidRPr="00B94ED2" w:rsidRDefault="00F30075" w:rsidP="002C1048">
      <w:pPr>
        <w:numPr>
          <w:ilvl w:val="0"/>
          <w:numId w:val="61"/>
        </w:numPr>
        <w:spacing w:after="60" w:line="276" w:lineRule="auto"/>
        <w:ind w:left="1440" w:hanging="274"/>
        <w:rPr>
          <w:rFonts w:eastAsia="PMingLiU" w:cs="Tahoma"/>
        </w:rPr>
      </w:pPr>
      <w:r w:rsidRPr="00B94ED2">
        <w:rPr>
          <w:rFonts w:eastAsia="PMingLiU" w:cs="Tahoma"/>
          <w:szCs w:val="18"/>
        </w:rPr>
        <w:t>Windows Intune (</w:t>
      </w:r>
      <w:r w:rsidRPr="00B94ED2">
        <w:rPr>
          <w:rFonts w:eastAsia="PMingLiU" w:cs="Tahoma"/>
          <w:szCs w:val="18"/>
        </w:rPr>
        <w:t>每一裝置</w:t>
      </w:r>
      <w:r w:rsidRPr="00B94ED2">
        <w:rPr>
          <w:rFonts w:eastAsia="PMingLiU" w:cs="Tahoma"/>
          <w:szCs w:val="18"/>
        </w:rPr>
        <w:t xml:space="preserve">) </w:t>
      </w:r>
      <w:r w:rsidRPr="00B94ED2">
        <w:rPr>
          <w:rFonts w:eastAsia="PMingLiU" w:cs="Tahoma"/>
          <w:szCs w:val="18"/>
        </w:rPr>
        <w:t>的有效訂閱，或</w:t>
      </w:r>
    </w:p>
    <w:p w14:paraId="61FFACB9" w14:textId="77777777" w:rsidR="00421D4A" w:rsidRPr="00B94ED2" w:rsidRDefault="00421D4A" w:rsidP="00737831">
      <w:pPr>
        <w:numPr>
          <w:ilvl w:val="0"/>
          <w:numId w:val="61"/>
        </w:numPr>
        <w:spacing w:after="200" w:line="276" w:lineRule="auto"/>
        <w:ind w:left="1440" w:hanging="270"/>
        <w:rPr>
          <w:rFonts w:eastAsia="PMingLiU" w:cs="Tahoma"/>
          <w:lang w:eastAsia="zh-TW"/>
        </w:rPr>
      </w:pPr>
      <w:r w:rsidRPr="00B94ED2">
        <w:rPr>
          <w:rFonts w:eastAsia="PMingLiU" w:cs="Tahoma"/>
          <w:color w:val="000000"/>
          <w:szCs w:val="18"/>
          <w:lang w:eastAsia="zh-TW"/>
        </w:rPr>
        <w:t xml:space="preserve">Windows </w:t>
      </w:r>
      <w:r w:rsidRPr="00B94ED2">
        <w:rPr>
          <w:rFonts w:eastAsia="PMingLiU" w:cs="Tahoma"/>
          <w:color w:val="000000"/>
          <w:szCs w:val="18"/>
          <w:lang w:eastAsia="zh-TW"/>
        </w:rPr>
        <w:t>附贈訂閱使用權</w:t>
      </w:r>
      <w:r w:rsidRPr="00B94ED2">
        <w:rPr>
          <w:rFonts w:eastAsia="PMingLiU" w:cs="Tahoma"/>
          <w:szCs w:val="18"/>
          <w:lang w:eastAsia="zh-TW"/>
        </w:rPr>
        <w:t>的有效訂閱</w:t>
      </w:r>
    </w:p>
    <w:p w14:paraId="61FFACBA" w14:textId="77777777" w:rsidR="00023FE7" w:rsidRPr="00B94ED2" w:rsidRDefault="008C0608">
      <w:pPr>
        <w:rPr>
          <w:rFonts w:eastAsia="PMingLiU" w:cs="Tahoma"/>
          <w:lang w:eastAsia="zh-TW"/>
        </w:rPr>
      </w:pPr>
      <w:r w:rsidRPr="00B94ED2">
        <w:rPr>
          <w:rFonts w:eastAsia="PMingLiU" w:cs="Tahoma"/>
          <w:szCs w:val="18"/>
          <w:lang w:eastAsia="zh-TW"/>
        </w:rPr>
        <w:t xml:space="preserve"> </w:t>
      </w:r>
    </w:p>
    <w:p w14:paraId="61FFACBB" w14:textId="77777777" w:rsidR="00023FE7" w:rsidRPr="00B94ED2" w:rsidRDefault="00023FE7">
      <w:pPr>
        <w:rPr>
          <w:rFonts w:eastAsia="PMingLiU" w:cs="Tahoma"/>
          <w:lang w:eastAsia="zh-TW"/>
        </w:rPr>
      </w:pPr>
      <w:r w:rsidRPr="00B94ED2">
        <w:rPr>
          <w:rFonts w:eastAsia="PMingLiU" w:cs="Tahoma"/>
          <w:color w:val="000000"/>
          <w:szCs w:val="18"/>
          <w:lang w:eastAsia="zh-TW"/>
        </w:rPr>
        <w:t>若要取得有關此產品之詳細資訊，請參閱本文件的系統組合小節中之「產品注意事項」。</w:t>
      </w:r>
    </w:p>
    <w:p w14:paraId="61FFACBC" w14:textId="77777777" w:rsidR="00023FE7" w:rsidRDefault="00023FE7">
      <w:pPr>
        <w:rPr>
          <w:rFonts w:eastAsia="PMingLiU" w:cs="Tahoma"/>
          <w:lang w:eastAsia="zh-TW"/>
        </w:rPr>
      </w:pPr>
    </w:p>
    <w:p w14:paraId="61FFACBD" w14:textId="77777777" w:rsidR="002D7B73" w:rsidRPr="00B94ED2" w:rsidRDefault="008C0608" w:rsidP="002D7B73">
      <w:pPr>
        <w:rPr>
          <w:rFonts w:eastAsia="PMingLiU" w:cs="Tahoma"/>
          <w:lang w:eastAsia="zh-TW"/>
        </w:rPr>
      </w:pPr>
      <w:r w:rsidRPr="00B94ED2">
        <w:rPr>
          <w:rFonts w:eastAsia="PMingLiU" w:cs="Tahoma"/>
          <w:b/>
          <w:color w:val="000000"/>
          <w:sz w:val="24"/>
          <w:szCs w:val="18"/>
          <w:lang w:eastAsia="zh-TW"/>
        </w:rPr>
        <w:t xml:space="preserve">Windows </w:t>
      </w:r>
      <w:r w:rsidRPr="00B94ED2">
        <w:rPr>
          <w:rFonts w:eastAsia="PMingLiU" w:cs="Tahoma"/>
          <w:b/>
          <w:color w:val="000000"/>
          <w:sz w:val="24"/>
          <w:szCs w:val="18"/>
          <w:lang w:eastAsia="zh-TW"/>
        </w:rPr>
        <w:t>授權桌面的虛擬化權利</w:t>
      </w:r>
    </w:p>
    <w:p w14:paraId="61FFACBE" w14:textId="77777777" w:rsidR="0043735F" w:rsidRPr="00B94ED2" w:rsidRDefault="0043735F" w:rsidP="008C0608">
      <w:pPr>
        <w:rPr>
          <w:rFonts w:eastAsia="PMingLiU" w:cs="Tahoma"/>
          <w:lang w:eastAsia="zh-TW"/>
        </w:rPr>
      </w:pPr>
    </w:p>
    <w:p w14:paraId="61FFACBF" w14:textId="77777777" w:rsidR="008C0608" w:rsidRPr="00B94ED2" w:rsidRDefault="008C0608" w:rsidP="008C0608">
      <w:pPr>
        <w:rPr>
          <w:rFonts w:eastAsia="PMingLiU" w:cs="Tahoma"/>
          <w:lang w:eastAsia="zh-TW"/>
        </w:rPr>
      </w:pPr>
      <w:r w:rsidRPr="00B94ED2">
        <w:rPr>
          <w:rFonts w:eastAsia="PMingLiU" w:cs="Tahoma"/>
          <w:color w:val="000000"/>
          <w:szCs w:val="18"/>
          <w:lang w:eastAsia="zh-TW"/>
        </w:rPr>
        <w:t>大量授權客戶針對他們如何在其組織內建置</w:t>
      </w:r>
      <w:r w:rsidRPr="00B94ED2">
        <w:rPr>
          <w:rFonts w:eastAsia="PMingLiU" w:cs="Tahoma"/>
          <w:color w:val="000000"/>
          <w:szCs w:val="18"/>
          <w:lang w:eastAsia="zh-TW"/>
        </w:rPr>
        <w:t xml:space="preserve"> Windows 8 </w:t>
      </w:r>
      <w:r w:rsidRPr="00B94ED2">
        <w:rPr>
          <w:rFonts w:eastAsia="PMingLiU" w:cs="Tahoma"/>
          <w:color w:val="000000"/>
          <w:szCs w:val="18"/>
          <w:lang w:eastAsia="zh-TW"/>
        </w:rPr>
        <w:t>擁有一些彈性。</w:t>
      </w:r>
    </w:p>
    <w:p w14:paraId="61FFACC0" w14:textId="77777777" w:rsidR="008C0608" w:rsidRPr="00B94ED2" w:rsidRDefault="008C0608" w:rsidP="008C0608">
      <w:pPr>
        <w:jc w:val="both"/>
        <w:rPr>
          <w:rFonts w:eastAsia="PMingLiU" w:cs="Tahoma"/>
          <w:lang w:eastAsia="zh-TW"/>
        </w:rPr>
      </w:pPr>
      <w:r w:rsidRPr="00B94ED2">
        <w:rPr>
          <w:rFonts w:eastAsia="PMingLiU" w:cs="Tahoma"/>
          <w:szCs w:val="18"/>
          <w:lang w:eastAsia="zh-TW"/>
        </w:rPr>
        <w:t>具備下列一種或兩種條件的客戶得延用虛擬化使用權利：</w:t>
      </w:r>
    </w:p>
    <w:p w14:paraId="61FFACC1" w14:textId="77777777" w:rsidR="00BF1889" w:rsidRPr="00B94ED2" w:rsidRDefault="00BF1889" w:rsidP="008C0608">
      <w:pPr>
        <w:jc w:val="both"/>
        <w:rPr>
          <w:rFonts w:eastAsia="PMingLiU" w:cs="Tahoma"/>
          <w:lang w:eastAsia="zh-TW"/>
        </w:rPr>
      </w:pPr>
    </w:p>
    <w:p w14:paraId="61FFACC2" w14:textId="77777777" w:rsidR="00F30075" w:rsidRPr="00B94ED2" w:rsidRDefault="00F30075" w:rsidP="002C1048">
      <w:pPr>
        <w:numPr>
          <w:ilvl w:val="0"/>
          <w:numId w:val="51"/>
        </w:numPr>
        <w:spacing w:after="60" w:line="276" w:lineRule="auto"/>
        <w:ind w:left="1440"/>
        <w:rPr>
          <w:rFonts w:eastAsia="PMingLiU" w:cs="Tahoma"/>
          <w:lang w:eastAsia="zh-TW"/>
        </w:rPr>
      </w:pPr>
      <w:r w:rsidRPr="00B94ED2">
        <w:rPr>
          <w:rFonts w:eastAsia="PMingLiU" w:cs="Tahoma"/>
          <w:szCs w:val="18"/>
          <w:lang w:eastAsia="zh-TW"/>
        </w:rPr>
        <w:t>針對其</w:t>
      </w:r>
      <w:r w:rsidRPr="00B94ED2">
        <w:rPr>
          <w:rFonts w:eastAsia="PMingLiU" w:cs="Tahoma"/>
          <w:szCs w:val="18"/>
          <w:lang w:eastAsia="zh-TW"/>
        </w:rPr>
        <w:t xml:space="preserve"> Windows </w:t>
      </w:r>
      <w:r w:rsidRPr="00B94ED2">
        <w:rPr>
          <w:rFonts w:eastAsia="PMingLiU" w:cs="Tahoma"/>
          <w:szCs w:val="18"/>
          <w:lang w:eastAsia="zh-TW"/>
        </w:rPr>
        <w:t>桌面作業系統使用權具備有效的軟體保證</w:t>
      </w:r>
    </w:p>
    <w:p w14:paraId="61FFACC3" w14:textId="77777777" w:rsidR="00AC246A" w:rsidRPr="00B94ED2" w:rsidRDefault="00F30075" w:rsidP="002C1048">
      <w:pPr>
        <w:numPr>
          <w:ilvl w:val="0"/>
          <w:numId w:val="51"/>
        </w:numPr>
        <w:spacing w:after="60" w:line="276" w:lineRule="auto"/>
        <w:ind w:left="1440"/>
        <w:jc w:val="both"/>
        <w:rPr>
          <w:rFonts w:eastAsia="PMingLiU" w:cs="Tahoma"/>
        </w:rPr>
      </w:pPr>
      <w:r w:rsidRPr="00B94ED2">
        <w:rPr>
          <w:rFonts w:eastAsia="PMingLiU" w:cs="Tahoma"/>
          <w:szCs w:val="18"/>
        </w:rPr>
        <w:t>隨附</w:t>
      </w:r>
      <w:r w:rsidRPr="00B94ED2">
        <w:rPr>
          <w:rFonts w:eastAsia="PMingLiU" w:cs="Tahoma"/>
          <w:szCs w:val="18"/>
        </w:rPr>
        <w:t xml:space="preserve"> Windows Intune (</w:t>
      </w:r>
      <w:r w:rsidRPr="00B94ED2">
        <w:rPr>
          <w:rFonts w:eastAsia="PMingLiU" w:cs="Tahoma"/>
          <w:szCs w:val="18"/>
        </w:rPr>
        <w:t>每一裝置</w:t>
      </w:r>
      <w:r w:rsidRPr="00B94ED2">
        <w:rPr>
          <w:rFonts w:eastAsia="PMingLiU" w:cs="Tahoma"/>
          <w:szCs w:val="18"/>
        </w:rPr>
        <w:t xml:space="preserve">) </w:t>
      </w:r>
      <w:r w:rsidRPr="00B94ED2">
        <w:rPr>
          <w:rFonts w:eastAsia="PMingLiU" w:cs="Tahoma"/>
          <w:szCs w:val="18"/>
        </w:rPr>
        <w:t>訂購線上服務利益</w:t>
      </w:r>
    </w:p>
    <w:p w14:paraId="61FFACC4" w14:textId="77777777" w:rsidR="00F30075" w:rsidRPr="00B94ED2" w:rsidRDefault="00F30075" w:rsidP="002C1048">
      <w:pPr>
        <w:numPr>
          <w:ilvl w:val="0"/>
          <w:numId w:val="51"/>
        </w:numPr>
        <w:spacing w:after="60" w:line="276" w:lineRule="auto"/>
        <w:ind w:left="1440"/>
        <w:jc w:val="both"/>
        <w:rPr>
          <w:rFonts w:eastAsia="PMingLiU" w:cs="Tahoma"/>
        </w:rPr>
      </w:pPr>
      <w:r w:rsidRPr="00B94ED2">
        <w:rPr>
          <w:rFonts w:eastAsia="PMingLiU" w:cs="Tahoma"/>
          <w:szCs w:val="18"/>
        </w:rPr>
        <w:t>Windows Intune (</w:t>
      </w:r>
      <w:r w:rsidRPr="00B94ED2">
        <w:rPr>
          <w:rFonts w:eastAsia="PMingLiU" w:cs="Tahoma"/>
          <w:szCs w:val="18"/>
        </w:rPr>
        <w:t>每一裝置</w:t>
      </w:r>
      <w:r w:rsidRPr="00B94ED2">
        <w:rPr>
          <w:rFonts w:eastAsia="PMingLiU" w:cs="Tahoma"/>
          <w:szCs w:val="18"/>
        </w:rPr>
        <w:t xml:space="preserve">) </w:t>
      </w:r>
      <w:r w:rsidRPr="00B94ED2">
        <w:rPr>
          <w:rFonts w:eastAsia="PMingLiU" w:cs="Tahoma"/>
          <w:szCs w:val="18"/>
        </w:rPr>
        <w:t>的有效訂閱</w:t>
      </w:r>
    </w:p>
    <w:p w14:paraId="61FFACC5" w14:textId="77777777" w:rsidR="00F30075" w:rsidRPr="00B94ED2" w:rsidRDefault="00F30075" w:rsidP="008C0608">
      <w:pPr>
        <w:rPr>
          <w:rFonts w:eastAsia="PMingLiU" w:cs="Tahoma"/>
        </w:rPr>
      </w:pPr>
    </w:p>
    <w:p w14:paraId="61FFACC6" w14:textId="77777777" w:rsidR="002D7B73" w:rsidRPr="00B94ED2" w:rsidRDefault="002D7B73" w:rsidP="008C0608">
      <w:pPr>
        <w:rPr>
          <w:rFonts w:eastAsia="PMingLiU" w:cs="Tahoma"/>
          <w:lang w:eastAsia="zh-TW"/>
        </w:rPr>
      </w:pPr>
      <w:r w:rsidRPr="00B94ED2">
        <w:rPr>
          <w:rFonts w:eastAsia="PMingLiU" w:cs="Tahoma"/>
          <w:color w:val="000000"/>
          <w:szCs w:val="18"/>
          <w:lang w:eastAsia="zh-TW"/>
        </w:rPr>
        <w:t>此使用權最多可以在四部本機虛擬機器上執行軟體。雖然客戶對</w:t>
      </w:r>
      <w:r w:rsidRPr="00B94ED2">
        <w:rPr>
          <w:rFonts w:eastAsia="PMingLiU" w:cs="Tahoma"/>
          <w:color w:val="000000"/>
          <w:szCs w:val="18"/>
          <w:lang w:eastAsia="zh-TW"/>
        </w:rPr>
        <w:t xml:space="preserve"> Windows 8 </w:t>
      </w:r>
      <w:r w:rsidRPr="00B94ED2">
        <w:rPr>
          <w:rFonts w:eastAsia="PMingLiU" w:cs="Tahoma"/>
          <w:color w:val="000000"/>
          <w:szCs w:val="18"/>
          <w:lang w:eastAsia="zh-TW"/>
        </w:rPr>
        <w:t>企業版的使用權於其軟體保證範圍屆滿後仍有效，但虛擬化使用權利則不是如此。如需進一步之使用權詳細資訊，請參閱「產品使用權」文件。</w:t>
      </w:r>
    </w:p>
    <w:p w14:paraId="61FFACC7" w14:textId="77777777" w:rsidR="00C831EC" w:rsidRPr="00B94ED2" w:rsidRDefault="00C831EC" w:rsidP="002D7B73">
      <w:pPr>
        <w:pStyle w:val="Heading3"/>
        <w:rPr>
          <w:rFonts w:ascii="Tahoma" w:eastAsia="PMingLiU" w:hAnsi="Tahoma" w:cs="Tahoma"/>
          <w:lang w:eastAsia="zh-TW"/>
        </w:rPr>
      </w:pPr>
      <w:bookmarkStart w:id="962" w:name="_Toc257907651"/>
      <w:bookmarkStart w:id="963" w:name="_Toc233026785"/>
    </w:p>
    <w:p w14:paraId="61FFACC8" w14:textId="77777777" w:rsidR="002D7B73" w:rsidRPr="00B94ED2" w:rsidRDefault="002D7B73" w:rsidP="002D7B73">
      <w:pPr>
        <w:pStyle w:val="Heading3"/>
        <w:rPr>
          <w:rFonts w:ascii="Tahoma" w:eastAsia="PMingLiU" w:hAnsi="Tahoma" w:cs="Tahoma"/>
          <w:lang w:eastAsia="zh-TW"/>
        </w:rPr>
      </w:pPr>
      <w:bookmarkStart w:id="964" w:name="_Toc336338245"/>
      <w:bookmarkStart w:id="965" w:name="_Toc347996135"/>
      <w:r w:rsidRPr="00B94ED2">
        <w:rPr>
          <w:rFonts w:ascii="Tahoma" w:eastAsia="PMingLiU" w:hAnsi="Tahoma" w:cs="Tahoma"/>
          <w:color w:val="000000"/>
          <w:sz w:val="24"/>
          <w:lang w:eastAsia="zh-TW"/>
        </w:rPr>
        <w:t xml:space="preserve">Windows </w:t>
      </w:r>
      <w:r w:rsidRPr="00B94ED2">
        <w:rPr>
          <w:rFonts w:ascii="Tahoma" w:eastAsia="PMingLiU" w:hAnsi="Tahoma" w:cs="Tahoma"/>
          <w:color w:val="000000"/>
          <w:sz w:val="24"/>
          <w:lang w:eastAsia="zh-TW"/>
        </w:rPr>
        <w:t>虛擬桌面存取</w:t>
      </w:r>
      <w:r w:rsidRPr="00B94ED2">
        <w:rPr>
          <w:rFonts w:ascii="Tahoma" w:eastAsia="PMingLiU" w:hAnsi="Tahoma" w:cs="Tahoma"/>
          <w:color w:val="000000"/>
          <w:sz w:val="24"/>
          <w:lang w:eastAsia="zh-TW"/>
        </w:rPr>
        <w:t xml:space="preserve"> (VDA) </w:t>
      </w:r>
      <w:bookmarkEnd w:id="962"/>
      <w:r w:rsidRPr="00B94ED2">
        <w:rPr>
          <w:rFonts w:ascii="Tahoma" w:eastAsia="PMingLiU" w:hAnsi="Tahoma" w:cs="Tahoma"/>
          <w:color w:val="000000"/>
          <w:sz w:val="24"/>
          <w:lang w:eastAsia="zh-TW"/>
        </w:rPr>
        <w:t>權利</w:t>
      </w:r>
      <w:bookmarkEnd w:id="964"/>
      <w:bookmarkEnd w:id="965"/>
    </w:p>
    <w:p w14:paraId="61FFACC9" w14:textId="77777777" w:rsidR="002D7B73" w:rsidRPr="00B94ED2" w:rsidRDefault="002D7B73" w:rsidP="002D7B73">
      <w:pPr>
        <w:rPr>
          <w:rFonts w:eastAsia="PMingLiU" w:cs="Tahoma"/>
          <w:lang w:eastAsia="zh-TW"/>
        </w:rPr>
      </w:pPr>
    </w:p>
    <w:p w14:paraId="61FFACCA" w14:textId="77777777" w:rsidR="00EC5C9D" w:rsidRPr="00B94ED2" w:rsidRDefault="00EC5C9D" w:rsidP="00EC5C9D">
      <w:pPr>
        <w:rPr>
          <w:rFonts w:eastAsia="PMingLiU" w:cs="Tahoma"/>
          <w:lang w:eastAsia="zh-TW"/>
        </w:rPr>
      </w:pPr>
      <w:r w:rsidRPr="00B94ED2">
        <w:rPr>
          <w:rFonts w:eastAsia="PMingLiU" w:cs="Tahoma"/>
          <w:color w:val="000000"/>
          <w:szCs w:val="18"/>
        </w:rPr>
        <w:t>具備</w:t>
      </w:r>
      <w:r w:rsidRPr="00B94ED2">
        <w:rPr>
          <w:rFonts w:eastAsia="PMingLiU" w:cs="Tahoma"/>
          <w:color w:val="000000"/>
          <w:szCs w:val="18"/>
        </w:rPr>
        <w:t xml:space="preserve"> Windows </w:t>
      </w:r>
      <w:r w:rsidRPr="00B94ED2">
        <w:rPr>
          <w:rFonts w:eastAsia="PMingLiU" w:cs="Tahoma"/>
          <w:color w:val="000000"/>
          <w:szCs w:val="18"/>
        </w:rPr>
        <w:t>桌面作業系統之軟體保證的客戶，以及已取得</w:t>
      </w:r>
      <w:r w:rsidRPr="00B94ED2">
        <w:rPr>
          <w:rFonts w:eastAsia="PMingLiU" w:cs="Tahoma"/>
          <w:color w:val="000000"/>
          <w:szCs w:val="18"/>
        </w:rPr>
        <w:t xml:space="preserve"> Windows Intune</w:t>
      </w:r>
      <w:r w:rsidRPr="00B94ED2">
        <w:rPr>
          <w:rFonts w:eastAsia="PMingLiU" w:cs="Tahoma"/>
          <w:szCs w:val="18"/>
        </w:rPr>
        <w:t xml:space="preserve"> (</w:t>
      </w:r>
      <w:r w:rsidRPr="00B94ED2">
        <w:rPr>
          <w:rFonts w:eastAsia="PMingLiU" w:cs="Tahoma"/>
          <w:szCs w:val="18"/>
        </w:rPr>
        <w:t>每一裝置</w:t>
      </w:r>
      <w:r w:rsidRPr="00B94ED2">
        <w:rPr>
          <w:rFonts w:eastAsia="PMingLiU" w:cs="Tahoma"/>
          <w:szCs w:val="18"/>
        </w:rPr>
        <w:t>)</w:t>
      </w:r>
      <w:r w:rsidRPr="00B94ED2">
        <w:rPr>
          <w:rFonts w:eastAsia="PMingLiU" w:cs="Tahoma"/>
          <w:color w:val="000000"/>
          <w:szCs w:val="18"/>
        </w:rPr>
        <w:t xml:space="preserve"> </w:t>
      </w:r>
      <w:r w:rsidRPr="00B94ED2">
        <w:rPr>
          <w:rFonts w:eastAsia="PMingLiU" w:cs="Tahoma"/>
          <w:color w:val="000000"/>
          <w:szCs w:val="18"/>
        </w:rPr>
        <w:t>授權的客戶，均可取得</w:t>
      </w:r>
      <w:r w:rsidRPr="00B94ED2">
        <w:rPr>
          <w:rFonts w:eastAsia="PMingLiU" w:cs="Tahoma"/>
          <w:color w:val="000000"/>
          <w:szCs w:val="18"/>
        </w:rPr>
        <w:t xml:space="preserve"> Windows VDA </w:t>
      </w:r>
      <w:r w:rsidRPr="00B94ED2">
        <w:rPr>
          <w:rFonts w:eastAsia="PMingLiU" w:cs="Tahoma"/>
          <w:color w:val="000000"/>
          <w:szCs w:val="18"/>
        </w:rPr>
        <w:t>權利。他們也可以依據個別的訂閱使用權而取得。</w:t>
      </w:r>
      <w:r w:rsidRPr="00B94ED2">
        <w:rPr>
          <w:rFonts w:eastAsia="PMingLiU" w:cs="Tahoma"/>
          <w:color w:val="000000"/>
          <w:szCs w:val="18"/>
          <w:lang w:eastAsia="zh-TW"/>
        </w:rPr>
        <w:t xml:space="preserve">Windows VDA </w:t>
      </w:r>
      <w:r w:rsidRPr="00B94ED2">
        <w:rPr>
          <w:rFonts w:eastAsia="PMingLiU" w:cs="Tahoma"/>
          <w:color w:val="000000"/>
          <w:szCs w:val="18"/>
          <w:lang w:eastAsia="zh-TW"/>
        </w:rPr>
        <w:t>的受益對象為想要使用精簡型用戶端</w:t>
      </w:r>
      <w:r w:rsidRPr="00B94ED2">
        <w:rPr>
          <w:rFonts w:eastAsia="PMingLiU" w:cs="Tahoma"/>
          <w:color w:val="000000"/>
          <w:szCs w:val="18"/>
          <w:lang w:eastAsia="zh-TW"/>
        </w:rPr>
        <w:t xml:space="preserve"> (Thin Client) </w:t>
      </w:r>
      <w:r w:rsidRPr="00B94ED2">
        <w:rPr>
          <w:rFonts w:eastAsia="PMingLiU" w:cs="Tahoma"/>
          <w:color w:val="000000"/>
          <w:szCs w:val="18"/>
          <w:lang w:eastAsia="zh-TW"/>
        </w:rPr>
        <w:t>裝置來建置</w:t>
      </w:r>
      <w:r w:rsidRPr="00B94ED2">
        <w:rPr>
          <w:rFonts w:eastAsia="PMingLiU" w:cs="Tahoma"/>
          <w:color w:val="000000"/>
          <w:szCs w:val="18"/>
          <w:lang w:eastAsia="zh-TW"/>
        </w:rPr>
        <w:t xml:space="preserve"> Windows </w:t>
      </w:r>
      <w:r w:rsidRPr="00B94ED2">
        <w:rPr>
          <w:rFonts w:eastAsia="PMingLiU" w:cs="Tahoma"/>
          <w:color w:val="000000"/>
          <w:szCs w:val="18"/>
          <w:lang w:eastAsia="zh-TW"/>
        </w:rPr>
        <w:t>的客戶</w:t>
      </w:r>
      <w:r w:rsidRPr="00B94ED2">
        <w:rPr>
          <w:rFonts w:eastAsia="PMingLiU" w:cs="Tahoma"/>
          <w:color w:val="000000"/>
          <w:szCs w:val="18"/>
          <w:lang w:eastAsia="zh-TW"/>
        </w:rPr>
        <w:t xml:space="preserve"> (</w:t>
      </w:r>
      <w:r w:rsidRPr="00B94ED2">
        <w:rPr>
          <w:rFonts w:eastAsia="PMingLiU" w:cs="Tahoma"/>
          <w:color w:val="000000"/>
          <w:szCs w:val="18"/>
          <w:lang w:eastAsia="zh-TW"/>
        </w:rPr>
        <w:t>通常與內嵌作業系統一起預先安裝</w:t>
      </w:r>
      <w:r w:rsidRPr="00B94ED2">
        <w:rPr>
          <w:rFonts w:eastAsia="PMingLiU" w:cs="Tahoma"/>
          <w:color w:val="000000"/>
          <w:szCs w:val="18"/>
          <w:lang w:eastAsia="zh-TW"/>
        </w:rPr>
        <w:t>)</w:t>
      </w:r>
      <w:r w:rsidRPr="00B94ED2">
        <w:rPr>
          <w:rFonts w:eastAsia="PMingLiU" w:cs="Tahoma"/>
          <w:color w:val="000000"/>
          <w:szCs w:val="18"/>
          <w:lang w:eastAsia="zh-TW"/>
        </w:rPr>
        <w:t>。</w:t>
      </w:r>
      <w:r w:rsidRPr="00B94ED2">
        <w:rPr>
          <w:rFonts w:eastAsia="PMingLiU" w:cs="Tahoma"/>
          <w:color w:val="000000"/>
          <w:szCs w:val="18"/>
          <w:lang w:eastAsia="zh-TW"/>
        </w:rPr>
        <w:t xml:space="preserve">VDA </w:t>
      </w:r>
      <w:r w:rsidRPr="00B94ED2">
        <w:rPr>
          <w:rFonts w:eastAsia="PMingLiU" w:cs="Tahoma"/>
          <w:color w:val="000000"/>
          <w:szCs w:val="18"/>
          <w:lang w:eastAsia="zh-TW"/>
        </w:rPr>
        <w:t>訂閱使用權提供給客戶其訂閱期間可取得之最新版</w:t>
      </w:r>
      <w:r w:rsidRPr="00B94ED2">
        <w:rPr>
          <w:rFonts w:eastAsia="PMingLiU" w:cs="Tahoma"/>
          <w:color w:val="000000"/>
          <w:szCs w:val="18"/>
          <w:lang w:eastAsia="zh-TW"/>
        </w:rPr>
        <w:t xml:space="preserve"> Windows </w:t>
      </w:r>
      <w:r w:rsidRPr="00B94ED2">
        <w:rPr>
          <w:rFonts w:eastAsia="PMingLiU" w:cs="Tahoma"/>
          <w:color w:val="000000"/>
          <w:szCs w:val="18"/>
          <w:lang w:eastAsia="zh-TW"/>
        </w:rPr>
        <w:t>桌面作業系統的執行權利。</w:t>
      </w:r>
    </w:p>
    <w:p w14:paraId="61FFACCB" w14:textId="77777777" w:rsidR="00EC5C9D" w:rsidRPr="00B94ED2" w:rsidRDefault="00EC5C9D" w:rsidP="00EC5C9D">
      <w:pPr>
        <w:rPr>
          <w:rFonts w:eastAsia="PMingLiU" w:cs="Tahoma"/>
          <w:lang w:eastAsia="zh-TW"/>
        </w:rPr>
      </w:pPr>
    </w:p>
    <w:p w14:paraId="61FFACCC" w14:textId="77777777" w:rsidR="00EC5C9D" w:rsidRPr="00B94ED2" w:rsidRDefault="00EC5C9D" w:rsidP="00EC5C9D">
      <w:pPr>
        <w:rPr>
          <w:rFonts w:eastAsia="PMingLiU" w:cs="Tahoma"/>
          <w:lang w:eastAsia="zh-TW"/>
        </w:rPr>
      </w:pPr>
      <w:r w:rsidRPr="00B94ED2">
        <w:rPr>
          <w:rFonts w:eastAsia="PMingLiU" w:cs="Tahoma"/>
          <w:color w:val="000000"/>
          <w:szCs w:val="18"/>
          <w:lang w:eastAsia="zh-TW"/>
        </w:rPr>
        <w:t>如需</w:t>
      </w:r>
      <w:r w:rsidRPr="00B94ED2">
        <w:rPr>
          <w:rFonts w:eastAsia="PMingLiU" w:cs="Tahoma"/>
          <w:color w:val="000000"/>
          <w:szCs w:val="18"/>
          <w:lang w:eastAsia="zh-TW"/>
        </w:rPr>
        <w:t xml:space="preserve"> VDA </w:t>
      </w:r>
      <w:r w:rsidRPr="00B94ED2">
        <w:rPr>
          <w:rFonts w:eastAsia="PMingLiU" w:cs="Tahoma"/>
          <w:color w:val="000000"/>
          <w:szCs w:val="18"/>
          <w:lang w:eastAsia="zh-TW"/>
        </w:rPr>
        <w:t>之詳細資訊，請參閱「產品使用權」文件。</w:t>
      </w:r>
    </w:p>
    <w:bookmarkEnd w:id="963"/>
    <w:p w14:paraId="61FFACCD" w14:textId="77777777" w:rsidR="00023FE7" w:rsidRPr="00B94ED2" w:rsidRDefault="00023FE7">
      <w:pPr>
        <w:rPr>
          <w:rFonts w:eastAsia="PMingLiU" w:cs="Tahoma"/>
          <w:lang w:eastAsia="zh-TW"/>
        </w:rPr>
      </w:pPr>
    </w:p>
    <w:p w14:paraId="61FFACCE" w14:textId="77777777" w:rsidR="006315FB" w:rsidRDefault="006315FB">
      <w:pPr>
        <w:rPr>
          <w:rStyle w:val="Heading3Char"/>
          <w:rFonts w:ascii="Tahoma" w:eastAsia="PMingLiU" w:hAnsi="Tahoma" w:cs="Tahoma"/>
          <w:sz w:val="24"/>
          <w:lang w:eastAsia="zh-TW"/>
        </w:rPr>
      </w:pPr>
      <w:bookmarkStart w:id="966" w:name="_Toc336338246"/>
      <w:bookmarkStart w:id="967" w:name="_Toc347996136"/>
    </w:p>
    <w:p w14:paraId="61FFACCF" w14:textId="77777777" w:rsidR="006315FB" w:rsidRDefault="006315FB">
      <w:pPr>
        <w:rPr>
          <w:rStyle w:val="Heading3Char"/>
          <w:rFonts w:ascii="Tahoma" w:eastAsia="PMingLiU" w:hAnsi="Tahoma" w:cs="Tahoma"/>
          <w:sz w:val="24"/>
          <w:lang w:eastAsia="zh-TW"/>
        </w:rPr>
      </w:pPr>
    </w:p>
    <w:p w14:paraId="61FFACD0" w14:textId="77777777" w:rsidR="006315FB" w:rsidRDefault="006315FB">
      <w:pPr>
        <w:rPr>
          <w:rStyle w:val="Heading3Char"/>
          <w:rFonts w:ascii="Tahoma" w:eastAsia="PMingLiU" w:hAnsi="Tahoma" w:cs="Tahoma"/>
          <w:sz w:val="24"/>
          <w:lang w:eastAsia="zh-TW"/>
        </w:rPr>
      </w:pPr>
    </w:p>
    <w:p w14:paraId="61FFACD1" w14:textId="77777777" w:rsidR="006315FB" w:rsidRDefault="006315FB">
      <w:pPr>
        <w:rPr>
          <w:rStyle w:val="Heading3Char"/>
          <w:rFonts w:ascii="Tahoma" w:eastAsia="PMingLiU" w:hAnsi="Tahoma" w:cs="Tahoma"/>
          <w:sz w:val="24"/>
          <w:lang w:eastAsia="zh-TW"/>
        </w:rPr>
      </w:pPr>
    </w:p>
    <w:p w14:paraId="61FFACD2" w14:textId="77777777" w:rsidR="00023FE7" w:rsidRPr="00B94ED2" w:rsidRDefault="00023FE7">
      <w:pPr>
        <w:rPr>
          <w:rFonts w:eastAsia="PMingLiU" w:cs="Tahoma"/>
          <w:lang w:eastAsia="zh-TW"/>
        </w:rPr>
      </w:pPr>
      <w:r w:rsidRPr="00B94ED2">
        <w:rPr>
          <w:rStyle w:val="Heading3Char"/>
          <w:rFonts w:ascii="Tahoma" w:eastAsia="PMingLiU" w:hAnsi="Tahoma" w:cs="Tahoma"/>
          <w:sz w:val="24"/>
          <w:lang w:eastAsia="zh-TW"/>
        </w:rPr>
        <w:t>升級使用權可用性</w:t>
      </w:r>
      <w:bookmarkEnd w:id="966"/>
      <w:bookmarkEnd w:id="967"/>
      <w:r w:rsidRPr="00B94ED2">
        <w:rPr>
          <w:rFonts w:eastAsia="PMingLiU" w:cs="Tahoma"/>
          <w:b/>
          <w:sz w:val="24"/>
          <w:szCs w:val="20"/>
          <w:lang w:eastAsia="zh-TW"/>
        </w:rPr>
        <w:t>*</w:t>
      </w:r>
    </w:p>
    <w:p w14:paraId="61FFACD3" w14:textId="77777777" w:rsidR="00023FE7" w:rsidRPr="00B94ED2" w:rsidRDefault="00023FE7">
      <w:pPr>
        <w:rPr>
          <w:rFonts w:eastAsia="PMingLiU" w:cs="Tahoma"/>
          <w:lang w:eastAsia="zh-TW"/>
        </w:rPr>
      </w:pPr>
    </w:p>
    <w:p w14:paraId="61FFACD4" w14:textId="77777777" w:rsidR="00023FE7" w:rsidRPr="00B94ED2" w:rsidRDefault="00AD6AD6">
      <w:pPr>
        <w:rPr>
          <w:rFonts w:eastAsia="PMingLiU" w:cs="Tahoma"/>
        </w:rPr>
      </w:pPr>
      <w:r w:rsidRPr="00B94ED2">
        <w:rPr>
          <w:rFonts w:eastAsia="PMingLiU" w:cs="Tahoma"/>
          <w:szCs w:val="18"/>
          <w:lang w:eastAsia="zh-TW"/>
        </w:rPr>
        <w:t>客戶得將部分產品自較低等級版本移轉至較高等級版本，其可透過升級使用權進行此動作。為了</w:t>
      </w:r>
      <w:r w:rsidRPr="00B94ED2">
        <w:rPr>
          <w:rFonts w:eastAsia="PMingLiU" w:cs="Tahoma"/>
          <w:color w:val="000000"/>
          <w:szCs w:val="18"/>
          <w:lang w:eastAsia="zh-TW"/>
        </w:rPr>
        <w:t>取得升級使用權，針對合格產品，客戶必須擁有具備有效軟體保證之使用權。必須取得升級使用權，且僅有依相同之大量授權方案合約及註冊</w:t>
      </w:r>
      <w:r w:rsidRPr="00B94ED2">
        <w:rPr>
          <w:rFonts w:eastAsia="PMingLiU" w:cs="Tahoma"/>
          <w:color w:val="000000"/>
          <w:szCs w:val="18"/>
          <w:lang w:eastAsia="zh-TW"/>
        </w:rPr>
        <w:t xml:space="preserve"> (</w:t>
      </w:r>
      <w:r w:rsidRPr="00B94ED2">
        <w:rPr>
          <w:rFonts w:eastAsia="PMingLiU" w:cs="Tahoma"/>
          <w:color w:val="000000"/>
          <w:szCs w:val="18"/>
          <w:lang w:eastAsia="zh-TW"/>
        </w:rPr>
        <w:t>若有的話</w:t>
      </w:r>
      <w:r w:rsidRPr="00B94ED2">
        <w:rPr>
          <w:rFonts w:eastAsia="PMingLiU" w:cs="Tahoma"/>
          <w:color w:val="000000"/>
          <w:szCs w:val="18"/>
          <w:lang w:eastAsia="zh-TW"/>
        </w:rPr>
        <w:t xml:space="preserve">) </w:t>
      </w:r>
      <w:r w:rsidRPr="00B94ED2">
        <w:rPr>
          <w:rFonts w:eastAsia="PMingLiU" w:cs="Tahoma"/>
          <w:color w:val="000000"/>
          <w:szCs w:val="18"/>
          <w:lang w:eastAsia="zh-TW"/>
        </w:rPr>
        <w:t>取得之使用權始有效，亦即依據原始取得之合格</w:t>
      </w:r>
      <w:r w:rsidRPr="00B94ED2">
        <w:rPr>
          <w:rFonts w:eastAsia="PMingLiU" w:cs="Tahoma"/>
          <w:szCs w:val="18"/>
          <w:lang w:eastAsia="zh-TW"/>
        </w:rPr>
        <w:t>產品的軟體保證範圍。客戶是否能依升級使用權取得使用軟體的權利之前提條件為其是否擁有並保留合格產品之使用權。客戶無法單獨將合格產品之使用權自升級使用權進行移轉。客戶依升級使用權取得之永久權利會取代合格產品之基本使用權。</w:t>
      </w:r>
      <w:r w:rsidRPr="00B94ED2">
        <w:rPr>
          <w:rFonts w:eastAsia="PMingLiU" w:cs="Tahoma"/>
          <w:szCs w:val="18"/>
        </w:rPr>
        <w:t>如需詳細資訊，請參閱下列位置之＜企業版升級使用權大量授權摘要＞</w:t>
      </w:r>
      <w:r w:rsidRPr="00B94ED2">
        <w:rPr>
          <w:rFonts w:eastAsia="PMingLiU" w:cs="Tahoma"/>
          <w:szCs w:val="18"/>
        </w:rPr>
        <w:t>(Enterprise Edition Step-up License Volume Licensing Brief)</w:t>
      </w:r>
      <w:r w:rsidRPr="00B94ED2">
        <w:rPr>
          <w:rFonts w:eastAsia="PMingLiU" w:cs="Tahoma"/>
          <w:szCs w:val="18"/>
        </w:rPr>
        <w:t>：</w:t>
      </w:r>
      <w:r w:rsidRPr="00B94ED2">
        <w:rPr>
          <w:rFonts w:eastAsia="PMingLiU" w:cs="Tahoma"/>
          <w:szCs w:val="18"/>
        </w:rPr>
        <w:t>http://</w:t>
      </w:r>
      <w:hyperlink r:id="rId30" w:history="1">
        <w:r w:rsidRPr="00B94ED2">
          <w:rPr>
            <w:rStyle w:val="Hyperlink"/>
            <w:rFonts w:eastAsia="PMingLiU" w:cs="Tahoma"/>
            <w:szCs w:val="18"/>
          </w:rPr>
          <w:t>www.microsoft.com/licensing</w:t>
        </w:r>
      </w:hyperlink>
      <w:r w:rsidRPr="00B94ED2">
        <w:rPr>
          <w:rFonts w:eastAsia="PMingLiU" w:cs="Tahoma"/>
          <w:szCs w:val="18"/>
        </w:rPr>
        <w:t xml:space="preserve"> </w:t>
      </w:r>
    </w:p>
    <w:p w14:paraId="61FFACD5" w14:textId="77777777" w:rsidR="00023FE7" w:rsidRPr="00B94ED2" w:rsidRDefault="00023FE7">
      <w:pPr>
        <w:rPr>
          <w:rFonts w:eastAsia="PMingLiU" w:cs="Tahoma"/>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B94ED2" w14:paraId="61FFACD8" w14:textId="77777777" w:rsidTr="001E3F7D">
        <w:trPr>
          <w:tblHeader/>
        </w:trPr>
        <w:tc>
          <w:tcPr>
            <w:tcW w:w="4230" w:type="dxa"/>
            <w:shd w:val="clear" w:color="auto" w:fill="FABF8F"/>
            <w:tcMar>
              <w:top w:w="0" w:type="dxa"/>
              <w:left w:w="108" w:type="dxa"/>
              <w:bottom w:w="0" w:type="dxa"/>
              <w:right w:w="108" w:type="dxa"/>
            </w:tcMar>
            <w:hideMark/>
          </w:tcPr>
          <w:p w14:paraId="61FFACD6" w14:textId="77777777" w:rsidR="003573CD" w:rsidRPr="00B94ED2" w:rsidRDefault="003573CD" w:rsidP="00554A35">
            <w:pPr>
              <w:jc w:val="center"/>
              <w:rPr>
                <w:rFonts w:eastAsia="PMingLiU" w:cs="Tahoma"/>
                <w:b/>
                <w:sz w:val="20"/>
                <w:szCs w:val="20"/>
              </w:rPr>
            </w:pPr>
            <w:r w:rsidRPr="00B94ED2">
              <w:rPr>
                <w:rFonts w:eastAsia="PMingLiU" w:cs="Tahoma"/>
                <w:b/>
                <w:sz w:val="20"/>
                <w:szCs w:val="20"/>
              </w:rPr>
              <w:t>升級來源</w:t>
            </w:r>
          </w:p>
        </w:tc>
        <w:tc>
          <w:tcPr>
            <w:tcW w:w="4230" w:type="dxa"/>
            <w:shd w:val="clear" w:color="auto" w:fill="FABF8F"/>
            <w:tcMar>
              <w:top w:w="0" w:type="dxa"/>
              <w:left w:w="108" w:type="dxa"/>
              <w:bottom w:w="0" w:type="dxa"/>
              <w:right w:w="108" w:type="dxa"/>
            </w:tcMar>
            <w:hideMark/>
          </w:tcPr>
          <w:p w14:paraId="61FFACD7" w14:textId="77777777" w:rsidR="003573CD" w:rsidRPr="00B94ED2" w:rsidRDefault="003573CD" w:rsidP="00554A35">
            <w:pPr>
              <w:jc w:val="center"/>
              <w:rPr>
                <w:rFonts w:eastAsia="PMingLiU" w:cs="Tahoma"/>
                <w:b/>
                <w:sz w:val="20"/>
                <w:szCs w:val="20"/>
              </w:rPr>
            </w:pPr>
            <w:r w:rsidRPr="00B94ED2">
              <w:rPr>
                <w:rFonts w:eastAsia="PMingLiU" w:cs="Tahoma"/>
                <w:b/>
                <w:sz w:val="20"/>
                <w:szCs w:val="20"/>
              </w:rPr>
              <w:t>升級目標</w:t>
            </w:r>
          </w:p>
        </w:tc>
      </w:tr>
      <w:tr w:rsidR="003573CD" w:rsidRPr="00B94ED2" w14:paraId="61FFACDB" w14:textId="77777777" w:rsidTr="001E3F7D">
        <w:tc>
          <w:tcPr>
            <w:tcW w:w="4230" w:type="dxa"/>
            <w:tcMar>
              <w:top w:w="0" w:type="dxa"/>
              <w:left w:w="108" w:type="dxa"/>
              <w:bottom w:w="0" w:type="dxa"/>
              <w:right w:w="108" w:type="dxa"/>
            </w:tcMar>
            <w:hideMark/>
          </w:tcPr>
          <w:p w14:paraId="61FFACD9" w14:textId="77777777" w:rsidR="003573CD" w:rsidRPr="00B94ED2" w:rsidRDefault="003573CD" w:rsidP="00554A35">
            <w:pPr>
              <w:rPr>
                <w:rFonts w:eastAsia="PMingLiU" w:cs="Tahoma"/>
                <w:szCs w:val="18"/>
              </w:rPr>
            </w:pPr>
            <w:r w:rsidRPr="00B94ED2">
              <w:rPr>
                <w:rFonts w:eastAsia="PMingLiU" w:cs="Tahoma"/>
                <w:szCs w:val="18"/>
              </w:rPr>
              <w:t>BizTalk</w:t>
            </w:r>
            <w:r w:rsidR="00B94ED2" w:rsidRPr="00B94ED2">
              <w:rPr>
                <w:rFonts w:eastAsia="PMingLiU" w:cs="Tahoma"/>
                <w:szCs w:val="18"/>
                <w:vertAlign w:val="superscript"/>
              </w:rPr>
              <w:t>®</w:t>
            </w:r>
            <w:r w:rsidRPr="00B94ED2">
              <w:rPr>
                <w:rFonts w:eastAsia="PMingLiU" w:cs="Tahoma"/>
                <w:szCs w:val="18"/>
              </w:rPr>
              <w:t xml:space="preserve"> Server Branch</w:t>
            </w:r>
          </w:p>
        </w:tc>
        <w:tc>
          <w:tcPr>
            <w:tcW w:w="4230" w:type="dxa"/>
            <w:tcMar>
              <w:top w:w="0" w:type="dxa"/>
              <w:left w:w="108" w:type="dxa"/>
              <w:bottom w:w="0" w:type="dxa"/>
              <w:right w:w="108" w:type="dxa"/>
            </w:tcMar>
            <w:hideMark/>
          </w:tcPr>
          <w:p w14:paraId="61FFACDA" w14:textId="77777777" w:rsidR="003573CD" w:rsidRPr="00B94ED2" w:rsidRDefault="003573CD" w:rsidP="00554A35">
            <w:pPr>
              <w:rPr>
                <w:rFonts w:eastAsia="PMingLiU" w:cs="Tahoma"/>
                <w:szCs w:val="18"/>
              </w:rPr>
            </w:pPr>
            <w:r w:rsidRPr="00B94ED2">
              <w:rPr>
                <w:rFonts w:eastAsia="PMingLiU" w:cs="Tahoma"/>
                <w:szCs w:val="18"/>
              </w:rPr>
              <w:t>BizTalk</w:t>
            </w:r>
            <w:r w:rsidR="00B94ED2" w:rsidRPr="00B94ED2">
              <w:rPr>
                <w:rFonts w:eastAsia="PMingLiU" w:cs="Tahoma"/>
                <w:szCs w:val="18"/>
                <w:vertAlign w:val="superscript"/>
              </w:rPr>
              <w:t>®</w:t>
            </w:r>
            <w:r w:rsidRPr="00B94ED2">
              <w:rPr>
                <w:rFonts w:eastAsia="PMingLiU" w:cs="Tahoma"/>
                <w:szCs w:val="18"/>
              </w:rPr>
              <w:t xml:space="preserve"> Server Standard</w:t>
            </w:r>
          </w:p>
        </w:tc>
      </w:tr>
      <w:tr w:rsidR="003573CD" w:rsidRPr="00B94ED2" w14:paraId="61FFACDE" w14:textId="77777777" w:rsidTr="001E3F7D">
        <w:tc>
          <w:tcPr>
            <w:tcW w:w="4230" w:type="dxa"/>
            <w:tcMar>
              <w:top w:w="0" w:type="dxa"/>
              <w:left w:w="108" w:type="dxa"/>
              <w:bottom w:w="0" w:type="dxa"/>
              <w:right w:w="108" w:type="dxa"/>
            </w:tcMar>
            <w:hideMark/>
          </w:tcPr>
          <w:p w14:paraId="61FFACDC" w14:textId="77777777" w:rsidR="003573CD" w:rsidRPr="00B94ED2" w:rsidRDefault="003573CD" w:rsidP="00554A35">
            <w:pPr>
              <w:rPr>
                <w:rFonts w:eastAsia="PMingLiU" w:cs="Tahoma"/>
                <w:szCs w:val="18"/>
              </w:rPr>
            </w:pPr>
            <w:r w:rsidRPr="00B94ED2">
              <w:rPr>
                <w:rFonts w:eastAsia="PMingLiU" w:cs="Tahoma"/>
                <w:szCs w:val="18"/>
              </w:rPr>
              <w:t>BizTalk</w:t>
            </w:r>
            <w:r w:rsidR="00B94ED2" w:rsidRPr="00B94ED2">
              <w:rPr>
                <w:rFonts w:eastAsia="PMingLiU" w:cs="Tahoma"/>
                <w:szCs w:val="18"/>
                <w:vertAlign w:val="superscript"/>
              </w:rPr>
              <w:t>®</w:t>
            </w:r>
            <w:r w:rsidRPr="00B94ED2">
              <w:rPr>
                <w:rFonts w:eastAsia="PMingLiU" w:cs="Tahoma"/>
                <w:szCs w:val="18"/>
              </w:rPr>
              <w:t xml:space="preserve"> Server Branch</w:t>
            </w:r>
          </w:p>
        </w:tc>
        <w:tc>
          <w:tcPr>
            <w:tcW w:w="4230" w:type="dxa"/>
            <w:tcMar>
              <w:top w:w="0" w:type="dxa"/>
              <w:left w:w="108" w:type="dxa"/>
              <w:bottom w:w="0" w:type="dxa"/>
              <w:right w:w="108" w:type="dxa"/>
            </w:tcMar>
            <w:hideMark/>
          </w:tcPr>
          <w:p w14:paraId="61FFACDD" w14:textId="77777777" w:rsidR="003573CD" w:rsidRPr="00B94ED2" w:rsidRDefault="003573CD" w:rsidP="00554A35">
            <w:pPr>
              <w:rPr>
                <w:rFonts w:eastAsia="PMingLiU" w:cs="Tahoma"/>
                <w:szCs w:val="18"/>
              </w:rPr>
            </w:pPr>
            <w:r w:rsidRPr="00B94ED2">
              <w:rPr>
                <w:rFonts w:eastAsia="PMingLiU" w:cs="Tahoma"/>
                <w:szCs w:val="18"/>
              </w:rPr>
              <w:t>BizTalk</w:t>
            </w:r>
            <w:r w:rsidR="00B94ED2" w:rsidRPr="00B94ED2">
              <w:rPr>
                <w:rFonts w:eastAsia="PMingLiU" w:cs="Tahoma"/>
                <w:szCs w:val="18"/>
                <w:vertAlign w:val="superscript"/>
              </w:rPr>
              <w:t>®</w:t>
            </w:r>
            <w:r w:rsidRPr="00B94ED2">
              <w:rPr>
                <w:rFonts w:eastAsia="PMingLiU" w:cs="Tahoma"/>
                <w:szCs w:val="18"/>
              </w:rPr>
              <w:t xml:space="preserve"> Server Enterprise</w:t>
            </w:r>
          </w:p>
        </w:tc>
      </w:tr>
      <w:tr w:rsidR="003573CD" w:rsidRPr="00B94ED2" w14:paraId="61FFACE1" w14:textId="77777777" w:rsidTr="001E3F7D">
        <w:tc>
          <w:tcPr>
            <w:tcW w:w="4230" w:type="dxa"/>
            <w:tcMar>
              <w:top w:w="0" w:type="dxa"/>
              <w:left w:w="108" w:type="dxa"/>
              <w:bottom w:w="0" w:type="dxa"/>
              <w:right w:w="108" w:type="dxa"/>
            </w:tcMar>
            <w:hideMark/>
          </w:tcPr>
          <w:p w14:paraId="61FFACDF" w14:textId="77777777" w:rsidR="003573CD" w:rsidRPr="00B94ED2" w:rsidRDefault="003573CD" w:rsidP="00554A35">
            <w:pPr>
              <w:rPr>
                <w:rFonts w:eastAsia="PMingLiU" w:cs="Tahoma"/>
                <w:szCs w:val="18"/>
              </w:rPr>
            </w:pPr>
            <w:r w:rsidRPr="00B94ED2">
              <w:rPr>
                <w:rFonts w:eastAsia="PMingLiU" w:cs="Tahoma"/>
                <w:szCs w:val="18"/>
              </w:rPr>
              <w:t>BizTalk</w:t>
            </w:r>
            <w:r w:rsidR="00B94ED2" w:rsidRPr="00B94ED2">
              <w:rPr>
                <w:rFonts w:eastAsia="PMingLiU" w:cs="Tahoma"/>
                <w:szCs w:val="18"/>
                <w:vertAlign w:val="superscript"/>
              </w:rPr>
              <w:t>®</w:t>
            </w:r>
            <w:r w:rsidRPr="00B94ED2">
              <w:rPr>
                <w:rFonts w:eastAsia="PMingLiU" w:cs="Tahoma"/>
                <w:szCs w:val="18"/>
              </w:rPr>
              <w:t xml:space="preserve"> Server Standard</w:t>
            </w:r>
          </w:p>
        </w:tc>
        <w:tc>
          <w:tcPr>
            <w:tcW w:w="4230" w:type="dxa"/>
            <w:tcMar>
              <w:top w:w="0" w:type="dxa"/>
              <w:left w:w="108" w:type="dxa"/>
              <w:bottom w:w="0" w:type="dxa"/>
              <w:right w:w="108" w:type="dxa"/>
            </w:tcMar>
            <w:hideMark/>
          </w:tcPr>
          <w:p w14:paraId="61FFACE0" w14:textId="77777777" w:rsidR="003573CD" w:rsidRPr="00B94ED2" w:rsidRDefault="003573CD" w:rsidP="00554A35">
            <w:pPr>
              <w:rPr>
                <w:rFonts w:eastAsia="PMingLiU" w:cs="Tahoma"/>
                <w:szCs w:val="18"/>
              </w:rPr>
            </w:pPr>
            <w:r w:rsidRPr="00B94ED2">
              <w:rPr>
                <w:rFonts w:eastAsia="PMingLiU" w:cs="Tahoma"/>
                <w:szCs w:val="18"/>
              </w:rPr>
              <w:t>BizTalk</w:t>
            </w:r>
            <w:r w:rsidR="00B94ED2" w:rsidRPr="00B94ED2">
              <w:rPr>
                <w:rFonts w:eastAsia="PMingLiU" w:cs="Tahoma"/>
                <w:szCs w:val="18"/>
                <w:vertAlign w:val="superscript"/>
              </w:rPr>
              <w:t>®</w:t>
            </w:r>
            <w:r w:rsidRPr="00B94ED2">
              <w:rPr>
                <w:rFonts w:eastAsia="PMingLiU" w:cs="Tahoma"/>
                <w:szCs w:val="18"/>
              </w:rPr>
              <w:t xml:space="preserve"> Server Enterprise</w:t>
            </w:r>
          </w:p>
        </w:tc>
      </w:tr>
      <w:tr w:rsidR="003573CD" w:rsidRPr="00B94ED2" w14:paraId="61FFACE4" w14:textId="77777777" w:rsidTr="001E3F7D">
        <w:tc>
          <w:tcPr>
            <w:tcW w:w="4230" w:type="dxa"/>
            <w:tcMar>
              <w:top w:w="0" w:type="dxa"/>
              <w:left w:w="108" w:type="dxa"/>
              <w:bottom w:w="0" w:type="dxa"/>
              <w:right w:w="108" w:type="dxa"/>
            </w:tcMar>
            <w:hideMark/>
          </w:tcPr>
          <w:p w14:paraId="61FFACE2" w14:textId="77777777" w:rsidR="003573CD" w:rsidRPr="00B94ED2" w:rsidRDefault="003573CD" w:rsidP="00554A35">
            <w:pPr>
              <w:rPr>
                <w:rFonts w:eastAsia="PMingLiU" w:cs="Tahoma"/>
                <w:szCs w:val="18"/>
              </w:rPr>
            </w:pPr>
            <w:r w:rsidRPr="00B94ED2">
              <w:rPr>
                <w:rFonts w:eastAsia="PMingLiU" w:cs="Tahoma"/>
                <w:szCs w:val="18"/>
              </w:rPr>
              <w:t>Commerce Server Standard</w:t>
            </w:r>
          </w:p>
        </w:tc>
        <w:tc>
          <w:tcPr>
            <w:tcW w:w="4230" w:type="dxa"/>
            <w:tcMar>
              <w:top w:w="0" w:type="dxa"/>
              <w:left w:w="108" w:type="dxa"/>
              <w:bottom w:w="0" w:type="dxa"/>
              <w:right w:w="108" w:type="dxa"/>
            </w:tcMar>
            <w:hideMark/>
          </w:tcPr>
          <w:p w14:paraId="61FFACE3" w14:textId="77777777" w:rsidR="003573CD" w:rsidRPr="00B94ED2" w:rsidRDefault="003573CD" w:rsidP="00554A35">
            <w:pPr>
              <w:rPr>
                <w:rFonts w:eastAsia="PMingLiU" w:cs="Tahoma"/>
                <w:szCs w:val="18"/>
              </w:rPr>
            </w:pPr>
            <w:r w:rsidRPr="00B94ED2">
              <w:rPr>
                <w:rFonts w:eastAsia="PMingLiU" w:cs="Tahoma"/>
                <w:szCs w:val="18"/>
              </w:rPr>
              <w:t>Commerce Server Enterprise</w:t>
            </w:r>
          </w:p>
        </w:tc>
      </w:tr>
      <w:tr w:rsidR="003573CD" w:rsidRPr="00B94ED2" w14:paraId="61FFACE7" w14:textId="77777777" w:rsidTr="001E3F7D">
        <w:trPr>
          <w:trHeight w:val="238"/>
        </w:trPr>
        <w:tc>
          <w:tcPr>
            <w:tcW w:w="4230" w:type="dxa"/>
            <w:tcMar>
              <w:top w:w="0" w:type="dxa"/>
              <w:left w:w="108" w:type="dxa"/>
              <w:bottom w:w="0" w:type="dxa"/>
              <w:right w:w="108" w:type="dxa"/>
            </w:tcMar>
            <w:hideMark/>
          </w:tcPr>
          <w:p w14:paraId="61FFACE5" w14:textId="77777777" w:rsidR="003573CD" w:rsidRPr="00B94ED2" w:rsidRDefault="003573CD" w:rsidP="00554A35">
            <w:pPr>
              <w:rPr>
                <w:rFonts w:eastAsia="PMingLiU" w:cs="Tahoma"/>
                <w:szCs w:val="18"/>
              </w:rPr>
            </w:pPr>
            <w:r w:rsidRPr="00B94ED2">
              <w:rPr>
                <w:rFonts w:eastAsia="PMingLiU" w:cs="Tahoma"/>
                <w:szCs w:val="18"/>
              </w:rPr>
              <w:t xml:space="preserve">Core CAL </w:t>
            </w:r>
            <w:r w:rsidRPr="00B94ED2">
              <w:rPr>
                <w:rFonts w:eastAsia="PMingLiU" w:cs="Tahoma"/>
                <w:szCs w:val="18"/>
              </w:rPr>
              <w:t>套件</w:t>
            </w:r>
          </w:p>
        </w:tc>
        <w:tc>
          <w:tcPr>
            <w:tcW w:w="4230" w:type="dxa"/>
            <w:tcMar>
              <w:top w:w="0" w:type="dxa"/>
              <w:left w:w="108" w:type="dxa"/>
              <w:bottom w:w="0" w:type="dxa"/>
              <w:right w:w="108" w:type="dxa"/>
            </w:tcMar>
            <w:hideMark/>
          </w:tcPr>
          <w:p w14:paraId="61FFACE6" w14:textId="77777777" w:rsidR="003573CD" w:rsidRPr="00B94ED2" w:rsidRDefault="003573CD" w:rsidP="00554A35">
            <w:pPr>
              <w:rPr>
                <w:rFonts w:eastAsia="PMingLiU" w:cs="Tahoma"/>
                <w:szCs w:val="18"/>
              </w:rPr>
            </w:pPr>
            <w:r w:rsidRPr="00B94ED2">
              <w:rPr>
                <w:rFonts w:eastAsia="PMingLiU" w:cs="Tahoma"/>
                <w:szCs w:val="18"/>
              </w:rPr>
              <w:t xml:space="preserve">Enterprise CAL </w:t>
            </w:r>
            <w:r w:rsidRPr="00B94ED2">
              <w:rPr>
                <w:rFonts w:eastAsia="PMingLiU" w:cs="Tahoma"/>
                <w:szCs w:val="18"/>
              </w:rPr>
              <w:t>套件</w:t>
            </w:r>
          </w:p>
        </w:tc>
      </w:tr>
      <w:tr w:rsidR="00E87953" w:rsidRPr="00B94ED2" w14:paraId="61FFACEA" w14:textId="77777777" w:rsidTr="001E3F7D">
        <w:trPr>
          <w:trHeight w:val="247"/>
        </w:trPr>
        <w:tc>
          <w:tcPr>
            <w:tcW w:w="4230" w:type="dxa"/>
            <w:tcMar>
              <w:top w:w="0" w:type="dxa"/>
              <w:left w:w="108" w:type="dxa"/>
              <w:bottom w:w="0" w:type="dxa"/>
              <w:right w:w="108" w:type="dxa"/>
            </w:tcMar>
          </w:tcPr>
          <w:p w14:paraId="61FFACE8" w14:textId="77777777" w:rsidR="00E87953" w:rsidRPr="00B94ED2" w:rsidRDefault="00E87953" w:rsidP="00734CF4">
            <w:pPr>
              <w:rPr>
                <w:rFonts w:eastAsia="PMingLiU" w:cs="Tahoma"/>
                <w:color w:val="000000"/>
                <w:szCs w:val="18"/>
              </w:rPr>
            </w:pPr>
            <w:r w:rsidRPr="00B94ED2">
              <w:rPr>
                <w:rFonts w:eastAsia="PMingLiU" w:cs="Tahoma"/>
                <w:color w:val="000000"/>
                <w:szCs w:val="18"/>
              </w:rPr>
              <w:t>Core CAL Suite Bridge for Office 365</w:t>
            </w:r>
          </w:p>
        </w:tc>
        <w:tc>
          <w:tcPr>
            <w:tcW w:w="4230" w:type="dxa"/>
            <w:tcMar>
              <w:top w:w="0" w:type="dxa"/>
              <w:left w:w="108" w:type="dxa"/>
              <w:bottom w:w="0" w:type="dxa"/>
              <w:right w:w="108" w:type="dxa"/>
            </w:tcMar>
          </w:tcPr>
          <w:p w14:paraId="61FFACE9" w14:textId="77777777" w:rsidR="00E87953" w:rsidRPr="00B94ED2" w:rsidRDefault="00E87953" w:rsidP="00734CF4">
            <w:pPr>
              <w:rPr>
                <w:rFonts w:eastAsia="PMingLiU" w:cs="Tahoma"/>
                <w:color w:val="000000"/>
                <w:szCs w:val="18"/>
              </w:rPr>
            </w:pPr>
            <w:r w:rsidRPr="00B94ED2">
              <w:rPr>
                <w:rFonts w:eastAsia="PMingLiU" w:cs="Tahoma"/>
                <w:color w:val="000000"/>
                <w:szCs w:val="18"/>
              </w:rPr>
              <w:t>Enterprise CAL Suite Bridge for Office 365</w:t>
            </w:r>
          </w:p>
        </w:tc>
      </w:tr>
      <w:tr w:rsidR="00E87953" w:rsidRPr="00B94ED2" w14:paraId="61FFACED" w14:textId="77777777" w:rsidTr="001E3F7D">
        <w:trPr>
          <w:trHeight w:val="247"/>
        </w:trPr>
        <w:tc>
          <w:tcPr>
            <w:tcW w:w="4230" w:type="dxa"/>
            <w:tcMar>
              <w:top w:w="0" w:type="dxa"/>
              <w:left w:w="108" w:type="dxa"/>
              <w:bottom w:w="0" w:type="dxa"/>
              <w:right w:w="108" w:type="dxa"/>
            </w:tcMar>
          </w:tcPr>
          <w:p w14:paraId="61FFACEB" w14:textId="77777777" w:rsidR="00E87953" w:rsidRPr="00B94ED2" w:rsidRDefault="00E87953" w:rsidP="007C6582">
            <w:pPr>
              <w:rPr>
                <w:rFonts w:eastAsia="PMingLiU" w:cs="Tahoma"/>
                <w:color w:val="000000"/>
                <w:szCs w:val="18"/>
              </w:rPr>
            </w:pPr>
            <w:r w:rsidRPr="00B94ED2">
              <w:rPr>
                <w:rFonts w:eastAsia="PMingLiU" w:cs="Tahoma"/>
                <w:color w:val="000000"/>
                <w:szCs w:val="18"/>
              </w:rPr>
              <w:t>Core CAL Suite Bridge for Windows</w:t>
            </w:r>
            <w:r w:rsidR="00B94ED2" w:rsidRPr="00B94ED2">
              <w:rPr>
                <w:rFonts w:eastAsia="PMingLiU" w:cs="Tahoma"/>
                <w:color w:val="000000"/>
                <w:szCs w:val="18"/>
                <w:vertAlign w:val="superscript"/>
              </w:rPr>
              <w:t>®</w:t>
            </w:r>
            <w:r w:rsidRPr="00B94ED2">
              <w:rPr>
                <w:rFonts w:eastAsia="PMingLiU" w:cs="Tahoma"/>
                <w:color w:val="000000"/>
                <w:szCs w:val="18"/>
              </w:rPr>
              <w:t xml:space="preserve"> Intune</w:t>
            </w:r>
          </w:p>
        </w:tc>
        <w:tc>
          <w:tcPr>
            <w:tcW w:w="4230" w:type="dxa"/>
            <w:tcMar>
              <w:top w:w="0" w:type="dxa"/>
              <w:left w:w="108" w:type="dxa"/>
              <w:bottom w:w="0" w:type="dxa"/>
              <w:right w:w="108" w:type="dxa"/>
            </w:tcMar>
          </w:tcPr>
          <w:p w14:paraId="61FFACEC" w14:textId="77777777" w:rsidR="00E87953" w:rsidRPr="00B94ED2" w:rsidRDefault="00E87953" w:rsidP="007C6582">
            <w:pPr>
              <w:rPr>
                <w:rFonts w:eastAsia="PMingLiU" w:cs="Tahoma"/>
                <w:color w:val="000000"/>
                <w:szCs w:val="18"/>
              </w:rPr>
            </w:pPr>
            <w:r w:rsidRPr="00B94ED2">
              <w:rPr>
                <w:rFonts w:eastAsia="PMingLiU" w:cs="Tahoma"/>
                <w:color w:val="000000"/>
                <w:szCs w:val="18"/>
              </w:rPr>
              <w:t>Enterprise CAL Suite Bridge for Windows</w:t>
            </w:r>
            <w:r w:rsidR="00B94ED2" w:rsidRPr="00B94ED2">
              <w:rPr>
                <w:rFonts w:eastAsia="PMingLiU" w:cs="Tahoma"/>
                <w:color w:val="000000"/>
                <w:szCs w:val="18"/>
                <w:vertAlign w:val="superscript"/>
              </w:rPr>
              <w:t>®</w:t>
            </w:r>
            <w:r w:rsidRPr="00B94ED2">
              <w:rPr>
                <w:rFonts w:eastAsia="PMingLiU" w:cs="Tahoma"/>
                <w:color w:val="000000"/>
                <w:szCs w:val="18"/>
              </w:rPr>
              <w:t xml:space="preserve"> Intune</w:t>
            </w:r>
          </w:p>
        </w:tc>
      </w:tr>
      <w:tr w:rsidR="000466E8" w:rsidRPr="00B94ED2" w14:paraId="61FFACF0" w14:textId="77777777" w:rsidTr="001E3F7D">
        <w:trPr>
          <w:trHeight w:val="247"/>
        </w:trPr>
        <w:tc>
          <w:tcPr>
            <w:tcW w:w="4230" w:type="dxa"/>
            <w:tcMar>
              <w:top w:w="0" w:type="dxa"/>
              <w:left w:w="108" w:type="dxa"/>
              <w:bottom w:w="0" w:type="dxa"/>
              <w:right w:w="108" w:type="dxa"/>
            </w:tcMar>
          </w:tcPr>
          <w:p w14:paraId="61FFACEE" w14:textId="77777777" w:rsidR="000466E8" w:rsidRPr="00B94ED2" w:rsidRDefault="0054507B" w:rsidP="00D04719">
            <w:pPr>
              <w:rPr>
                <w:rFonts w:eastAsia="PMingLiU" w:cs="Tahoma"/>
                <w:color w:val="000000"/>
                <w:szCs w:val="18"/>
              </w:rPr>
            </w:pPr>
            <w:r w:rsidRPr="00B94ED2">
              <w:rPr>
                <w:rFonts w:eastAsia="PMingLiU" w:cs="Tahoma"/>
                <w:color w:val="000000"/>
                <w:szCs w:val="18"/>
              </w:rPr>
              <w:t xml:space="preserve">Core CAL Suite Bridge for Office 365 </w:t>
            </w:r>
            <w:r w:rsidRPr="00B94ED2">
              <w:rPr>
                <w:rFonts w:eastAsia="PMingLiU" w:cs="Tahoma"/>
                <w:color w:val="000000"/>
                <w:szCs w:val="18"/>
              </w:rPr>
              <w:t>及</w:t>
            </w:r>
            <w:r w:rsidRPr="00B94ED2">
              <w:rPr>
                <w:rFonts w:eastAsia="PMingLiU" w:cs="Tahoma"/>
                <w:color w:val="000000"/>
                <w:szCs w:val="18"/>
              </w:rPr>
              <w:t xml:space="preserve"> Windows</w:t>
            </w:r>
            <w:r w:rsidR="00B94ED2" w:rsidRPr="00B94ED2">
              <w:rPr>
                <w:rFonts w:eastAsia="PMingLiU" w:cs="Tahoma"/>
                <w:color w:val="000000"/>
                <w:szCs w:val="18"/>
                <w:vertAlign w:val="superscript"/>
              </w:rPr>
              <w:t>®</w:t>
            </w:r>
            <w:r w:rsidR="00D04719">
              <w:rPr>
                <w:rFonts w:eastAsia="PMingLiU" w:cs="Tahoma"/>
                <w:color w:val="000000"/>
                <w:szCs w:val="18"/>
              </w:rPr>
              <w:t> </w:t>
            </w:r>
            <w:r w:rsidRPr="00B94ED2">
              <w:rPr>
                <w:rFonts w:eastAsia="PMingLiU" w:cs="Tahoma"/>
                <w:color w:val="000000"/>
                <w:szCs w:val="18"/>
              </w:rPr>
              <w:t>Intune</w:t>
            </w:r>
          </w:p>
        </w:tc>
        <w:tc>
          <w:tcPr>
            <w:tcW w:w="4230" w:type="dxa"/>
            <w:tcMar>
              <w:top w:w="0" w:type="dxa"/>
              <w:left w:w="108" w:type="dxa"/>
              <w:bottom w:w="0" w:type="dxa"/>
              <w:right w:w="108" w:type="dxa"/>
            </w:tcMar>
          </w:tcPr>
          <w:p w14:paraId="61FFACEF" w14:textId="77777777" w:rsidR="000466E8" w:rsidRPr="00B94ED2" w:rsidRDefault="00C3058D" w:rsidP="007C6582">
            <w:pPr>
              <w:rPr>
                <w:rFonts w:eastAsia="PMingLiU" w:cs="Tahoma"/>
                <w:color w:val="000000"/>
                <w:szCs w:val="18"/>
              </w:rPr>
            </w:pPr>
            <w:r w:rsidRPr="00B94ED2">
              <w:rPr>
                <w:rFonts w:eastAsia="PMingLiU" w:cs="Tahoma"/>
                <w:szCs w:val="18"/>
              </w:rPr>
              <w:t xml:space="preserve">Enterprise CAL Suite Bridge for Office 365 </w:t>
            </w:r>
            <w:r w:rsidRPr="00B94ED2">
              <w:rPr>
                <w:rFonts w:eastAsia="PMingLiU" w:cs="Tahoma"/>
                <w:szCs w:val="18"/>
              </w:rPr>
              <w:t>及</w:t>
            </w:r>
            <w:r w:rsidRPr="00B94ED2">
              <w:rPr>
                <w:rFonts w:eastAsia="PMingLiU" w:cs="Tahoma"/>
                <w:szCs w:val="18"/>
              </w:rPr>
              <w:t xml:space="preserve"> Windows</w:t>
            </w:r>
            <w:r w:rsidR="00B94ED2" w:rsidRPr="00B94ED2">
              <w:rPr>
                <w:rFonts w:eastAsia="PMingLiU" w:cs="Tahoma"/>
                <w:color w:val="000000"/>
                <w:szCs w:val="18"/>
                <w:vertAlign w:val="superscript"/>
              </w:rPr>
              <w:t>®</w:t>
            </w:r>
            <w:r w:rsidRPr="00B94ED2">
              <w:rPr>
                <w:rFonts w:eastAsia="PMingLiU" w:cs="Tahoma"/>
                <w:color w:val="000000"/>
                <w:szCs w:val="18"/>
                <w:vertAlign w:val="superscript"/>
              </w:rPr>
              <w:t xml:space="preserve"> </w:t>
            </w:r>
            <w:r w:rsidRPr="00B94ED2">
              <w:rPr>
                <w:rFonts w:eastAsia="PMingLiU" w:cs="Tahoma"/>
                <w:szCs w:val="18"/>
              </w:rPr>
              <w:t>Intune</w:t>
            </w:r>
          </w:p>
        </w:tc>
      </w:tr>
      <w:tr w:rsidR="004C6855" w:rsidRPr="00B94ED2" w14:paraId="61FFACF3" w14:textId="77777777" w:rsidTr="001E3F7D">
        <w:trPr>
          <w:trHeight w:val="247"/>
        </w:trPr>
        <w:tc>
          <w:tcPr>
            <w:tcW w:w="4230" w:type="dxa"/>
            <w:tcMar>
              <w:top w:w="0" w:type="dxa"/>
              <w:left w:w="108" w:type="dxa"/>
              <w:bottom w:w="0" w:type="dxa"/>
              <w:right w:w="108" w:type="dxa"/>
            </w:tcMar>
            <w:hideMark/>
          </w:tcPr>
          <w:p w14:paraId="61FFACF1" w14:textId="77777777" w:rsidR="004C6855" w:rsidRPr="00B94ED2" w:rsidRDefault="004C6855" w:rsidP="00554A35">
            <w:pPr>
              <w:rPr>
                <w:rFonts w:eastAsia="PMingLiU" w:cs="Tahoma"/>
                <w:szCs w:val="18"/>
              </w:rPr>
            </w:pPr>
            <w:r w:rsidRPr="00B94ED2">
              <w:rPr>
                <w:rFonts w:eastAsia="PMingLiU" w:cs="Tahoma"/>
                <w:color w:val="000000"/>
                <w:szCs w:val="18"/>
              </w:rPr>
              <w:t>Core Infrastructure Server Suite Standard</w:t>
            </w:r>
          </w:p>
        </w:tc>
        <w:tc>
          <w:tcPr>
            <w:tcW w:w="4230" w:type="dxa"/>
            <w:tcMar>
              <w:top w:w="0" w:type="dxa"/>
              <w:left w:w="108" w:type="dxa"/>
              <w:bottom w:w="0" w:type="dxa"/>
              <w:right w:w="108" w:type="dxa"/>
            </w:tcMar>
            <w:hideMark/>
          </w:tcPr>
          <w:p w14:paraId="61FFACF2" w14:textId="77777777" w:rsidR="004C6855" w:rsidRPr="00B94ED2" w:rsidRDefault="004C6855" w:rsidP="00933674">
            <w:pPr>
              <w:rPr>
                <w:rFonts w:eastAsia="PMingLiU" w:cs="Tahoma"/>
                <w:szCs w:val="18"/>
              </w:rPr>
            </w:pPr>
            <w:r w:rsidRPr="00B94ED2">
              <w:rPr>
                <w:rFonts w:eastAsia="PMingLiU" w:cs="Tahoma"/>
                <w:color w:val="000000"/>
                <w:szCs w:val="18"/>
              </w:rPr>
              <w:t>Core Infrastructure Server Suite Datacenter</w:t>
            </w:r>
          </w:p>
        </w:tc>
      </w:tr>
      <w:tr w:rsidR="003573CD" w:rsidRPr="00B94ED2" w14:paraId="61FFACF6" w14:textId="77777777" w:rsidTr="001E3F7D">
        <w:tc>
          <w:tcPr>
            <w:tcW w:w="4230" w:type="dxa"/>
            <w:tcMar>
              <w:top w:w="0" w:type="dxa"/>
              <w:left w:w="108" w:type="dxa"/>
              <w:bottom w:w="0" w:type="dxa"/>
              <w:right w:w="108" w:type="dxa"/>
            </w:tcMar>
            <w:hideMark/>
          </w:tcPr>
          <w:p w14:paraId="61FFACF4" w14:textId="77777777" w:rsidR="003573CD" w:rsidRPr="00B94ED2" w:rsidRDefault="003573CD" w:rsidP="00394D2B">
            <w:pPr>
              <w:rPr>
                <w:rFonts w:eastAsia="PMingLiU" w:cs="Tahoma"/>
                <w:szCs w:val="18"/>
              </w:rPr>
            </w:pPr>
            <w:r w:rsidRPr="00B94ED2">
              <w:rPr>
                <w:rFonts w:eastAsia="PMingLiU" w:cs="Tahoma"/>
                <w:szCs w:val="18"/>
              </w:rPr>
              <w:t>Desktop Education w/ Core CAL</w:t>
            </w:r>
          </w:p>
        </w:tc>
        <w:tc>
          <w:tcPr>
            <w:tcW w:w="4230" w:type="dxa"/>
            <w:tcMar>
              <w:top w:w="0" w:type="dxa"/>
              <w:left w:w="108" w:type="dxa"/>
              <w:bottom w:w="0" w:type="dxa"/>
              <w:right w:w="108" w:type="dxa"/>
            </w:tcMar>
            <w:hideMark/>
          </w:tcPr>
          <w:p w14:paraId="61FFACF5" w14:textId="77777777" w:rsidR="003573CD" w:rsidRPr="00B94ED2" w:rsidRDefault="003573CD" w:rsidP="00394D2B">
            <w:pPr>
              <w:rPr>
                <w:rFonts w:eastAsia="PMingLiU" w:cs="Tahoma"/>
                <w:szCs w:val="18"/>
              </w:rPr>
            </w:pPr>
            <w:r w:rsidRPr="00B94ED2">
              <w:rPr>
                <w:rFonts w:eastAsia="PMingLiU" w:cs="Tahoma"/>
                <w:szCs w:val="18"/>
              </w:rPr>
              <w:t>Desktop Education (</w:t>
            </w:r>
            <w:r w:rsidRPr="00B94ED2">
              <w:rPr>
                <w:rFonts w:eastAsia="PMingLiU" w:cs="Tahoma"/>
                <w:szCs w:val="18"/>
              </w:rPr>
              <w:t>含</w:t>
            </w:r>
            <w:r w:rsidRPr="00B94ED2">
              <w:rPr>
                <w:rFonts w:eastAsia="PMingLiU" w:cs="Tahoma"/>
                <w:szCs w:val="18"/>
              </w:rPr>
              <w:t xml:space="preserve"> Enterprise CAL </w:t>
            </w:r>
            <w:r w:rsidRPr="00B94ED2">
              <w:rPr>
                <w:rFonts w:eastAsia="PMingLiU" w:cs="Tahoma"/>
                <w:szCs w:val="18"/>
              </w:rPr>
              <w:t>套件</w:t>
            </w:r>
            <w:r w:rsidRPr="00B94ED2">
              <w:rPr>
                <w:rFonts w:eastAsia="PMingLiU" w:cs="Tahoma"/>
                <w:szCs w:val="18"/>
              </w:rPr>
              <w:t>)</w:t>
            </w:r>
          </w:p>
        </w:tc>
      </w:tr>
      <w:tr w:rsidR="003573CD" w:rsidRPr="00B94ED2" w14:paraId="61FFACF9" w14:textId="77777777" w:rsidTr="001E3F7D">
        <w:tc>
          <w:tcPr>
            <w:tcW w:w="4230" w:type="dxa"/>
            <w:tcMar>
              <w:top w:w="0" w:type="dxa"/>
              <w:left w:w="108" w:type="dxa"/>
              <w:bottom w:w="0" w:type="dxa"/>
              <w:right w:w="108" w:type="dxa"/>
            </w:tcMar>
            <w:hideMark/>
          </w:tcPr>
          <w:p w14:paraId="61FFACF7" w14:textId="77777777" w:rsidR="003573CD" w:rsidRPr="00B94ED2" w:rsidRDefault="003573CD" w:rsidP="00554A35">
            <w:pPr>
              <w:rPr>
                <w:rFonts w:eastAsia="PMingLiU" w:cs="Tahoma"/>
                <w:szCs w:val="18"/>
              </w:rPr>
            </w:pPr>
            <w:r w:rsidRPr="00B94ED2">
              <w:rPr>
                <w:rFonts w:eastAsia="PMingLiU" w:cs="Tahoma"/>
                <w:szCs w:val="18"/>
              </w:rPr>
              <w:t>Desktop School w/ Core CAL</w:t>
            </w:r>
          </w:p>
        </w:tc>
        <w:tc>
          <w:tcPr>
            <w:tcW w:w="4230" w:type="dxa"/>
            <w:tcMar>
              <w:top w:w="0" w:type="dxa"/>
              <w:left w:w="108" w:type="dxa"/>
              <w:bottom w:w="0" w:type="dxa"/>
              <w:right w:w="108" w:type="dxa"/>
            </w:tcMar>
            <w:hideMark/>
          </w:tcPr>
          <w:p w14:paraId="61FFACF8" w14:textId="77777777" w:rsidR="003573CD" w:rsidRPr="00B94ED2" w:rsidRDefault="00ED0F02" w:rsidP="00554A35">
            <w:pPr>
              <w:rPr>
                <w:rFonts w:eastAsia="PMingLiU" w:cs="Tahoma"/>
                <w:szCs w:val="18"/>
              </w:rPr>
            </w:pPr>
            <w:r w:rsidRPr="00B94ED2">
              <w:rPr>
                <w:rFonts w:eastAsia="PMingLiU" w:cs="Tahoma"/>
                <w:szCs w:val="18"/>
              </w:rPr>
              <w:t>Desktop School (</w:t>
            </w:r>
            <w:r w:rsidRPr="00B94ED2">
              <w:rPr>
                <w:rFonts w:eastAsia="PMingLiU" w:cs="Tahoma"/>
                <w:szCs w:val="18"/>
              </w:rPr>
              <w:t>含</w:t>
            </w:r>
            <w:r w:rsidRPr="00B94ED2">
              <w:rPr>
                <w:rFonts w:eastAsia="PMingLiU" w:cs="Tahoma"/>
                <w:szCs w:val="18"/>
              </w:rPr>
              <w:t xml:space="preserve"> Enterprise CAL </w:t>
            </w:r>
            <w:r w:rsidRPr="00B94ED2">
              <w:rPr>
                <w:rFonts w:eastAsia="PMingLiU" w:cs="Tahoma"/>
                <w:szCs w:val="18"/>
              </w:rPr>
              <w:t>套件</w:t>
            </w:r>
            <w:r w:rsidRPr="00B94ED2">
              <w:rPr>
                <w:rFonts w:eastAsia="PMingLiU" w:cs="Tahoma"/>
                <w:szCs w:val="18"/>
              </w:rPr>
              <w:t>)</w:t>
            </w:r>
          </w:p>
        </w:tc>
      </w:tr>
      <w:tr w:rsidR="003573CD" w:rsidRPr="00B94ED2" w14:paraId="61FFACFC" w14:textId="77777777" w:rsidTr="001E3F7D">
        <w:tc>
          <w:tcPr>
            <w:tcW w:w="4230" w:type="dxa"/>
            <w:tcMar>
              <w:top w:w="0" w:type="dxa"/>
              <w:left w:w="108" w:type="dxa"/>
              <w:bottom w:w="0" w:type="dxa"/>
              <w:right w:w="108" w:type="dxa"/>
            </w:tcMar>
            <w:hideMark/>
          </w:tcPr>
          <w:p w14:paraId="61FFACFA" w14:textId="77777777" w:rsidR="003573CD" w:rsidRPr="00B94ED2" w:rsidRDefault="003573CD" w:rsidP="00554A35">
            <w:pPr>
              <w:rPr>
                <w:rFonts w:eastAsia="PMingLiU" w:cs="Tahoma"/>
                <w:szCs w:val="18"/>
                <w:lang w:val="fr-FR"/>
              </w:rPr>
            </w:pPr>
            <w:r w:rsidRPr="00B94ED2">
              <w:rPr>
                <w:rFonts w:eastAsia="PMingLiU" w:cs="Tahoma"/>
                <w:szCs w:val="18"/>
              </w:rPr>
              <w:t>Exchange Server Standard</w:t>
            </w:r>
          </w:p>
        </w:tc>
        <w:tc>
          <w:tcPr>
            <w:tcW w:w="4230" w:type="dxa"/>
            <w:tcMar>
              <w:top w:w="0" w:type="dxa"/>
              <w:left w:w="108" w:type="dxa"/>
              <w:bottom w:w="0" w:type="dxa"/>
              <w:right w:w="108" w:type="dxa"/>
            </w:tcMar>
            <w:hideMark/>
          </w:tcPr>
          <w:p w14:paraId="61FFACFB" w14:textId="77777777" w:rsidR="003573CD" w:rsidRPr="00B94ED2" w:rsidRDefault="003573CD" w:rsidP="00554A35">
            <w:pPr>
              <w:rPr>
                <w:rFonts w:eastAsia="PMingLiU" w:cs="Tahoma"/>
                <w:szCs w:val="18"/>
              </w:rPr>
            </w:pPr>
            <w:r w:rsidRPr="00B94ED2">
              <w:rPr>
                <w:rFonts w:eastAsia="PMingLiU" w:cs="Tahoma"/>
                <w:szCs w:val="18"/>
              </w:rPr>
              <w:t>Exchange Server Enterprise</w:t>
            </w:r>
          </w:p>
        </w:tc>
      </w:tr>
      <w:tr w:rsidR="004D4D43" w:rsidRPr="00B94ED2" w14:paraId="61FFACFF" w14:textId="77777777" w:rsidTr="001E3F7D">
        <w:tc>
          <w:tcPr>
            <w:tcW w:w="4230" w:type="dxa"/>
            <w:tcMar>
              <w:top w:w="0" w:type="dxa"/>
              <w:left w:w="108" w:type="dxa"/>
              <w:bottom w:w="0" w:type="dxa"/>
              <w:right w:w="108" w:type="dxa"/>
            </w:tcMar>
          </w:tcPr>
          <w:p w14:paraId="61FFACFD" w14:textId="77777777" w:rsidR="004D4D43" w:rsidRPr="00B94ED2" w:rsidRDefault="004D4D43" w:rsidP="00AB4C80">
            <w:pPr>
              <w:rPr>
                <w:rFonts w:eastAsia="PMingLiU" w:cs="Tahoma"/>
                <w:szCs w:val="18"/>
              </w:rPr>
            </w:pPr>
            <w:r w:rsidRPr="00B94ED2">
              <w:rPr>
                <w:rFonts w:eastAsia="PMingLiU" w:cs="Tahoma"/>
                <w:szCs w:val="18"/>
              </w:rPr>
              <w:t>Forefront TMG Standard</w:t>
            </w:r>
          </w:p>
        </w:tc>
        <w:tc>
          <w:tcPr>
            <w:tcW w:w="4230" w:type="dxa"/>
            <w:tcMar>
              <w:top w:w="0" w:type="dxa"/>
              <w:left w:w="108" w:type="dxa"/>
              <w:bottom w:w="0" w:type="dxa"/>
              <w:right w:w="108" w:type="dxa"/>
            </w:tcMar>
          </w:tcPr>
          <w:p w14:paraId="61FFACFE" w14:textId="77777777" w:rsidR="004D4D43" w:rsidRPr="00B94ED2" w:rsidRDefault="004D4D43" w:rsidP="00AB4C80">
            <w:pPr>
              <w:rPr>
                <w:rFonts w:eastAsia="PMingLiU" w:cs="Tahoma"/>
                <w:szCs w:val="18"/>
              </w:rPr>
            </w:pPr>
            <w:r w:rsidRPr="00B94ED2">
              <w:rPr>
                <w:rFonts w:eastAsia="PMingLiU" w:cs="Tahoma"/>
                <w:szCs w:val="18"/>
              </w:rPr>
              <w:t>Forefront TMG Enterprise</w:t>
            </w:r>
          </w:p>
        </w:tc>
      </w:tr>
      <w:tr w:rsidR="003573CD" w:rsidRPr="00B94ED2" w14:paraId="61FFAD02" w14:textId="77777777" w:rsidTr="001E3F7D">
        <w:tc>
          <w:tcPr>
            <w:tcW w:w="4230" w:type="dxa"/>
            <w:tcMar>
              <w:top w:w="0" w:type="dxa"/>
              <w:left w:w="108" w:type="dxa"/>
              <w:bottom w:w="0" w:type="dxa"/>
              <w:right w:w="108" w:type="dxa"/>
            </w:tcMar>
            <w:hideMark/>
          </w:tcPr>
          <w:p w14:paraId="61FFAD00" w14:textId="77777777" w:rsidR="003573CD" w:rsidRPr="00B94ED2" w:rsidRDefault="003573CD" w:rsidP="00554A35">
            <w:pPr>
              <w:rPr>
                <w:rFonts w:eastAsia="PMingLiU" w:cs="Tahoma"/>
                <w:szCs w:val="18"/>
              </w:rPr>
            </w:pPr>
            <w:r w:rsidRPr="00B94ED2">
              <w:rPr>
                <w:rFonts w:eastAsia="PMingLiU" w:cs="Tahoma"/>
                <w:szCs w:val="18"/>
              </w:rPr>
              <w:t>Internet Security &amp; Acceleration (ISA) Standard</w:t>
            </w:r>
            <w:r w:rsidR="00D04719">
              <w:rPr>
                <w:rFonts w:eastAsia="PMingLiU" w:cs="Tahoma"/>
                <w:color w:val="000000"/>
                <w:szCs w:val="18"/>
              </w:rPr>
              <w:t> </w:t>
            </w:r>
            <w:r w:rsidRPr="00B94ED2">
              <w:rPr>
                <w:rFonts w:eastAsia="PMingLiU" w:cs="Tahoma"/>
                <w:szCs w:val="18"/>
              </w:rPr>
              <w:t>Server</w:t>
            </w:r>
          </w:p>
        </w:tc>
        <w:tc>
          <w:tcPr>
            <w:tcW w:w="4230" w:type="dxa"/>
            <w:tcMar>
              <w:top w:w="0" w:type="dxa"/>
              <w:left w:w="108" w:type="dxa"/>
              <w:bottom w:w="0" w:type="dxa"/>
              <w:right w:w="108" w:type="dxa"/>
            </w:tcMar>
            <w:hideMark/>
          </w:tcPr>
          <w:p w14:paraId="61FFAD01" w14:textId="77777777" w:rsidR="003573CD" w:rsidRPr="00B94ED2" w:rsidRDefault="003573CD" w:rsidP="00554A35">
            <w:pPr>
              <w:rPr>
                <w:rFonts w:eastAsia="PMingLiU" w:cs="Tahoma"/>
                <w:szCs w:val="18"/>
              </w:rPr>
            </w:pPr>
            <w:r w:rsidRPr="00B94ED2">
              <w:rPr>
                <w:rFonts w:eastAsia="PMingLiU" w:cs="Tahoma"/>
                <w:szCs w:val="18"/>
              </w:rPr>
              <w:t>Internet Security &amp; Acceleration (ISA) Enterprise Server</w:t>
            </w:r>
          </w:p>
        </w:tc>
      </w:tr>
      <w:tr w:rsidR="00781A60" w:rsidRPr="00B94ED2" w14:paraId="61FFAD05" w14:textId="77777777" w:rsidTr="001E3F7D">
        <w:tc>
          <w:tcPr>
            <w:tcW w:w="4230" w:type="dxa"/>
            <w:tcMar>
              <w:top w:w="0" w:type="dxa"/>
              <w:left w:w="108" w:type="dxa"/>
              <w:bottom w:w="0" w:type="dxa"/>
              <w:right w:w="108" w:type="dxa"/>
            </w:tcMar>
          </w:tcPr>
          <w:p w14:paraId="61FFAD03" w14:textId="77777777" w:rsidR="00781A60" w:rsidRPr="00B94ED2" w:rsidRDefault="00781A60" w:rsidP="00554A35">
            <w:pPr>
              <w:rPr>
                <w:rFonts w:eastAsia="PMingLiU" w:cs="Tahoma"/>
                <w:szCs w:val="18"/>
              </w:rPr>
            </w:pPr>
            <w:r w:rsidRPr="00B94ED2">
              <w:rPr>
                <w:rFonts w:eastAsia="PMingLiU" w:cs="Tahoma"/>
                <w:szCs w:val="18"/>
              </w:rPr>
              <w:t>Microsoft Dynamics CRM Workgroup Server 2011</w:t>
            </w:r>
          </w:p>
        </w:tc>
        <w:tc>
          <w:tcPr>
            <w:tcW w:w="4230" w:type="dxa"/>
            <w:tcMar>
              <w:top w:w="0" w:type="dxa"/>
              <w:left w:w="108" w:type="dxa"/>
              <w:bottom w:w="0" w:type="dxa"/>
              <w:right w:w="108" w:type="dxa"/>
            </w:tcMar>
          </w:tcPr>
          <w:p w14:paraId="61FFAD04" w14:textId="77777777" w:rsidR="00781A60" w:rsidRPr="00B94ED2" w:rsidRDefault="00781A60" w:rsidP="00554A35">
            <w:pPr>
              <w:rPr>
                <w:rFonts w:eastAsia="PMingLiU" w:cs="Tahoma"/>
                <w:szCs w:val="18"/>
              </w:rPr>
            </w:pPr>
            <w:r w:rsidRPr="00B94ED2">
              <w:rPr>
                <w:rFonts w:eastAsia="PMingLiU" w:cs="Tahoma"/>
                <w:szCs w:val="18"/>
              </w:rPr>
              <w:t>Microsoft Dynamics CRM Server 2011</w:t>
            </w:r>
          </w:p>
        </w:tc>
      </w:tr>
      <w:tr w:rsidR="003573CD" w:rsidRPr="00B94ED2" w14:paraId="61FFAD08" w14:textId="77777777" w:rsidTr="001E3F7D">
        <w:tc>
          <w:tcPr>
            <w:tcW w:w="4230" w:type="dxa"/>
            <w:tcMar>
              <w:top w:w="0" w:type="dxa"/>
              <w:left w:w="108" w:type="dxa"/>
              <w:bottom w:w="0" w:type="dxa"/>
              <w:right w:w="108" w:type="dxa"/>
            </w:tcMar>
            <w:hideMark/>
          </w:tcPr>
          <w:p w14:paraId="61FFAD06" w14:textId="77777777" w:rsidR="003573CD" w:rsidRPr="00B94ED2" w:rsidRDefault="003573CD" w:rsidP="00554A35">
            <w:pPr>
              <w:rPr>
                <w:rFonts w:eastAsia="PMingLiU" w:cs="Tahoma"/>
                <w:szCs w:val="18"/>
              </w:rPr>
            </w:pPr>
            <w:r w:rsidRPr="00B94ED2">
              <w:rPr>
                <w:rFonts w:eastAsia="PMingLiU" w:cs="Tahoma"/>
                <w:szCs w:val="18"/>
              </w:rPr>
              <w:t xml:space="preserve">Office Standard </w:t>
            </w:r>
          </w:p>
        </w:tc>
        <w:tc>
          <w:tcPr>
            <w:tcW w:w="4230" w:type="dxa"/>
            <w:tcMar>
              <w:top w:w="0" w:type="dxa"/>
              <w:left w:w="108" w:type="dxa"/>
              <w:bottom w:w="0" w:type="dxa"/>
              <w:right w:w="108" w:type="dxa"/>
            </w:tcMar>
            <w:hideMark/>
          </w:tcPr>
          <w:p w14:paraId="61FFAD07" w14:textId="77777777" w:rsidR="003573CD" w:rsidRPr="00B94ED2" w:rsidRDefault="003573CD" w:rsidP="00554A35">
            <w:pPr>
              <w:rPr>
                <w:rFonts w:eastAsia="PMingLiU" w:cs="Tahoma"/>
                <w:szCs w:val="18"/>
                <w:lang w:val="fr-FR"/>
              </w:rPr>
            </w:pPr>
            <w:r w:rsidRPr="00B94ED2">
              <w:rPr>
                <w:rFonts w:eastAsia="PMingLiU" w:cs="Tahoma"/>
                <w:szCs w:val="18"/>
              </w:rPr>
              <w:t xml:space="preserve">Office Professional Plus </w:t>
            </w:r>
          </w:p>
        </w:tc>
      </w:tr>
      <w:tr w:rsidR="003573CD" w:rsidRPr="00B94ED2" w14:paraId="61FFAD0B" w14:textId="77777777" w:rsidTr="001E3F7D">
        <w:tc>
          <w:tcPr>
            <w:tcW w:w="4230" w:type="dxa"/>
            <w:tcMar>
              <w:top w:w="0" w:type="dxa"/>
              <w:left w:w="108" w:type="dxa"/>
              <w:bottom w:w="0" w:type="dxa"/>
              <w:right w:w="108" w:type="dxa"/>
            </w:tcMar>
            <w:hideMark/>
          </w:tcPr>
          <w:p w14:paraId="61FFAD09" w14:textId="77777777" w:rsidR="003573CD" w:rsidRPr="00B94ED2" w:rsidRDefault="003573CD" w:rsidP="00554A35">
            <w:pPr>
              <w:rPr>
                <w:rFonts w:eastAsia="PMingLiU" w:cs="Tahoma"/>
                <w:szCs w:val="18"/>
              </w:rPr>
            </w:pPr>
            <w:r w:rsidRPr="00B94ED2">
              <w:rPr>
                <w:rFonts w:eastAsia="PMingLiU" w:cs="Tahoma"/>
                <w:szCs w:val="18"/>
              </w:rPr>
              <w:t>專業桌面</w:t>
            </w:r>
          </w:p>
        </w:tc>
        <w:tc>
          <w:tcPr>
            <w:tcW w:w="4230" w:type="dxa"/>
            <w:tcMar>
              <w:top w:w="0" w:type="dxa"/>
              <w:left w:w="108" w:type="dxa"/>
              <w:bottom w:w="0" w:type="dxa"/>
              <w:right w:w="108" w:type="dxa"/>
            </w:tcMar>
            <w:hideMark/>
          </w:tcPr>
          <w:p w14:paraId="61FFAD0A" w14:textId="77777777" w:rsidR="003573CD" w:rsidRPr="00B94ED2" w:rsidRDefault="003573CD" w:rsidP="00554A35">
            <w:pPr>
              <w:rPr>
                <w:rFonts w:eastAsia="PMingLiU" w:cs="Tahoma"/>
                <w:szCs w:val="18"/>
              </w:rPr>
            </w:pPr>
            <w:r w:rsidRPr="00B94ED2">
              <w:rPr>
                <w:rFonts w:eastAsia="PMingLiU" w:cs="Tahoma"/>
                <w:szCs w:val="18"/>
              </w:rPr>
              <w:t>企業桌面</w:t>
            </w:r>
          </w:p>
        </w:tc>
      </w:tr>
      <w:tr w:rsidR="008925CF" w:rsidRPr="00B94ED2" w14:paraId="61FFAD0E" w14:textId="77777777" w:rsidTr="001E3F7D">
        <w:tc>
          <w:tcPr>
            <w:tcW w:w="4230" w:type="dxa"/>
            <w:tcMar>
              <w:top w:w="0" w:type="dxa"/>
              <w:left w:w="108" w:type="dxa"/>
              <w:bottom w:w="0" w:type="dxa"/>
              <w:right w:w="108" w:type="dxa"/>
            </w:tcMar>
            <w:hideMark/>
          </w:tcPr>
          <w:p w14:paraId="61FFAD0C" w14:textId="77777777" w:rsidR="008925CF" w:rsidRPr="00B94ED2" w:rsidRDefault="008925CF" w:rsidP="008925CF">
            <w:pPr>
              <w:rPr>
                <w:rFonts w:eastAsia="PMingLiU" w:cs="Tahoma"/>
                <w:color w:val="000000"/>
                <w:szCs w:val="18"/>
              </w:rPr>
            </w:pPr>
            <w:r w:rsidRPr="00B94ED2">
              <w:rPr>
                <w:rFonts w:eastAsia="PMingLiU" w:cs="Tahoma"/>
                <w:color w:val="000000"/>
                <w:szCs w:val="18"/>
              </w:rPr>
              <w:t>專業桌面含</w:t>
            </w:r>
            <w:r w:rsidRPr="00B94ED2">
              <w:rPr>
                <w:rFonts w:eastAsia="PMingLiU" w:cs="Tahoma"/>
                <w:color w:val="000000"/>
                <w:szCs w:val="18"/>
              </w:rPr>
              <w:t xml:space="preserve"> Microsoft</w:t>
            </w:r>
            <w:bookmarkStart w:id="968" w:name="_Toc236810936"/>
            <w:r w:rsidRPr="00B94ED2">
              <w:rPr>
                <w:rFonts w:eastAsia="PMingLiU" w:cs="Tahoma"/>
                <w:color w:val="000000"/>
                <w:szCs w:val="18"/>
              </w:rPr>
              <w:t xml:space="preserve"> Desktop Optimization Pack </w:t>
            </w:r>
            <w:bookmarkEnd w:id="968"/>
          </w:p>
        </w:tc>
        <w:tc>
          <w:tcPr>
            <w:tcW w:w="4230" w:type="dxa"/>
            <w:tcMar>
              <w:top w:w="0" w:type="dxa"/>
              <w:left w:w="108" w:type="dxa"/>
              <w:bottom w:w="0" w:type="dxa"/>
              <w:right w:w="108" w:type="dxa"/>
            </w:tcMar>
            <w:hideMark/>
          </w:tcPr>
          <w:p w14:paraId="61FFAD0D" w14:textId="77777777" w:rsidR="008925CF" w:rsidRPr="00B94ED2" w:rsidRDefault="008925CF" w:rsidP="00554A35">
            <w:pPr>
              <w:rPr>
                <w:rFonts w:eastAsia="PMingLiU" w:cs="Tahoma"/>
                <w:color w:val="000000"/>
                <w:szCs w:val="18"/>
              </w:rPr>
            </w:pPr>
            <w:r w:rsidRPr="00B94ED2">
              <w:rPr>
                <w:rFonts w:eastAsia="PMingLiU" w:cs="Tahoma"/>
                <w:color w:val="000000"/>
                <w:szCs w:val="18"/>
              </w:rPr>
              <w:t>企業桌面含</w:t>
            </w:r>
            <w:r w:rsidRPr="00B94ED2">
              <w:rPr>
                <w:rFonts w:eastAsia="PMingLiU" w:cs="Tahoma"/>
                <w:color w:val="000000"/>
                <w:szCs w:val="18"/>
              </w:rPr>
              <w:t xml:space="preserve"> Microsoft Desktop Optimization Pack</w:t>
            </w:r>
          </w:p>
        </w:tc>
      </w:tr>
      <w:tr w:rsidR="009F254F" w:rsidRPr="00B94ED2" w14:paraId="61FFAD11" w14:textId="77777777" w:rsidTr="001E3F7D">
        <w:tc>
          <w:tcPr>
            <w:tcW w:w="4230" w:type="dxa"/>
            <w:tcMar>
              <w:top w:w="0" w:type="dxa"/>
              <w:left w:w="108" w:type="dxa"/>
              <w:bottom w:w="0" w:type="dxa"/>
              <w:right w:w="108" w:type="dxa"/>
            </w:tcMar>
            <w:hideMark/>
          </w:tcPr>
          <w:p w14:paraId="61FFAD0F" w14:textId="77777777" w:rsidR="009F254F" w:rsidRPr="00B94ED2" w:rsidRDefault="009F254F" w:rsidP="00CA4488">
            <w:pPr>
              <w:rPr>
                <w:rFonts w:eastAsia="PMingLiU" w:cs="Tahoma"/>
                <w:color w:val="000000"/>
                <w:szCs w:val="18"/>
              </w:rPr>
            </w:pPr>
            <w:r w:rsidRPr="00B94ED2">
              <w:rPr>
                <w:rFonts w:eastAsia="PMingLiU" w:cs="Tahoma"/>
                <w:color w:val="000000"/>
                <w:szCs w:val="18"/>
              </w:rPr>
              <w:t xml:space="preserve">Project Standard </w:t>
            </w:r>
          </w:p>
        </w:tc>
        <w:tc>
          <w:tcPr>
            <w:tcW w:w="4230" w:type="dxa"/>
            <w:tcMar>
              <w:top w:w="0" w:type="dxa"/>
              <w:left w:w="108" w:type="dxa"/>
              <w:bottom w:w="0" w:type="dxa"/>
              <w:right w:w="108" w:type="dxa"/>
            </w:tcMar>
            <w:hideMark/>
          </w:tcPr>
          <w:p w14:paraId="61FFAD10" w14:textId="77777777" w:rsidR="009F254F" w:rsidRPr="00B94ED2" w:rsidRDefault="009F254F" w:rsidP="00CA4488">
            <w:pPr>
              <w:rPr>
                <w:rFonts w:eastAsia="PMingLiU" w:cs="Tahoma"/>
                <w:color w:val="000000"/>
                <w:szCs w:val="18"/>
              </w:rPr>
            </w:pPr>
            <w:r w:rsidRPr="00B94ED2">
              <w:rPr>
                <w:rFonts w:eastAsia="PMingLiU" w:cs="Tahoma"/>
                <w:color w:val="000000"/>
                <w:szCs w:val="18"/>
              </w:rPr>
              <w:t xml:space="preserve">Project Professional </w:t>
            </w:r>
          </w:p>
        </w:tc>
      </w:tr>
      <w:tr w:rsidR="003573CD" w:rsidRPr="00B94ED2" w14:paraId="61FFAD14" w14:textId="77777777" w:rsidTr="001E3F7D">
        <w:tc>
          <w:tcPr>
            <w:tcW w:w="4230" w:type="dxa"/>
            <w:tcMar>
              <w:top w:w="0" w:type="dxa"/>
              <w:left w:w="108" w:type="dxa"/>
              <w:bottom w:w="0" w:type="dxa"/>
              <w:right w:w="108" w:type="dxa"/>
            </w:tcMar>
            <w:hideMark/>
          </w:tcPr>
          <w:p w14:paraId="61FFAD12" w14:textId="77777777" w:rsidR="003573CD" w:rsidRPr="00B94ED2" w:rsidRDefault="003573CD" w:rsidP="00554A35">
            <w:pPr>
              <w:rPr>
                <w:rFonts w:eastAsia="PMingLiU" w:cs="Tahoma"/>
                <w:color w:val="000000"/>
                <w:szCs w:val="18"/>
              </w:rPr>
            </w:pPr>
            <w:r w:rsidRPr="00B94ED2">
              <w:rPr>
                <w:rFonts w:eastAsia="PMingLiU" w:cs="Tahoma"/>
                <w:color w:val="000000"/>
                <w:szCs w:val="18"/>
              </w:rPr>
              <w:t>SQL Server ™ Standard Core</w:t>
            </w:r>
          </w:p>
        </w:tc>
        <w:tc>
          <w:tcPr>
            <w:tcW w:w="4230" w:type="dxa"/>
            <w:tcMar>
              <w:top w:w="0" w:type="dxa"/>
              <w:left w:w="108" w:type="dxa"/>
              <w:bottom w:w="0" w:type="dxa"/>
              <w:right w:w="108" w:type="dxa"/>
            </w:tcMar>
            <w:hideMark/>
          </w:tcPr>
          <w:p w14:paraId="61FFAD13" w14:textId="77777777" w:rsidR="003573CD" w:rsidRPr="00B94ED2" w:rsidRDefault="003573CD" w:rsidP="00554A35">
            <w:pPr>
              <w:rPr>
                <w:rFonts w:eastAsia="PMingLiU" w:cs="Tahoma"/>
                <w:color w:val="000000"/>
                <w:szCs w:val="18"/>
              </w:rPr>
            </w:pPr>
            <w:r w:rsidRPr="00B94ED2">
              <w:rPr>
                <w:rFonts w:eastAsia="PMingLiU" w:cs="Tahoma"/>
                <w:color w:val="000000"/>
                <w:szCs w:val="18"/>
              </w:rPr>
              <w:t>SQL Server ™ Enterprise Core</w:t>
            </w:r>
          </w:p>
        </w:tc>
      </w:tr>
      <w:tr w:rsidR="00270F92" w:rsidRPr="00B94ED2" w14:paraId="61FFAD17" w14:textId="77777777" w:rsidTr="001E3F7D">
        <w:tc>
          <w:tcPr>
            <w:tcW w:w="4230" w:type="dxa"/>
            <w:tcMar>
              <w:top w:w="0" w:type="dxa"/>
              <w:left w:w="108" w:type="dxa"/>
              <w:bottom w:w="0" w:type="dxa"/>
              <w:right w:w="108" w:type="dxa"/>
            </w:tcMar>
            <w:hideMark/>
          </w:tcPr>
          <w:p w14:paraId="61FFAD15" w14:textId="77777777" w:rsidR="00270F92" w:rsidRPr="00B94ED2" w:rsidRDefault="00270F92" w:rsidP="00270F92">
            <w:pPr>
              <w:rPr>
                <w:rFonts w:eastAsia="PMingLiU" w:cs="Tahoma"/>
                <w:szCs w:val="18"/>
              </w:rPr>
            </w:pPr>
            <w:r w:rsidRPr="00B94ED2">
              <w:rPr>
                <w:rFonts w:eastAsia="PMingLiU" w:cs="Tahoma"/>
                <w:szCs w:val="18"/>
              </w:rPr>
              <w:t xml:space="preserve">SQL Server ™ </w:t>
            </w:r>
            <w:r w:rsidRPr="00B94ED2">
              <w:rPr>
                <w:rFonts w:eastAsia="PMingLiU" w:cs="Tahoma"/>
                <w:color w:val="000000"/>
                <w:szCs w:val="18"/>
              </w:rPr>
              <w:t>Standard</w:t>
            </w:r>
          </w:p>
        </w:tc>
        <w:tc>
          <w:tcPr>
            <w:tcW w:w="4230" w:type="dxa"/>
            <w:tcMar>
              <w:top w:w="0" w:type="dxa"/>
              <w:left w:w="108" w:type="dxa"/>
              <w:bottom w:w="0" w:type="dxa"/>
              <w:right w:w="108" w:type="dxa"/>
            </w:tcMar>
            <w:hideMark/>
          </w:tcPr>
          <w:p w14:paraId="61FFAD16" w14:textId="77777777" w:rsidR="00270F92" w:rsidRPr="00B94ED2" w:rsidRDefault="00270F92" w:rsidP="00BB516F">
            <w:pPr>
              <w:rPr>
                <w:rFonts w:eastAsia="PMingLiU" w:cs="Tahoma"/>
                <w:szCs w:val="18"/>
              </w:rPr>
            </w:pPr>
            <w:r w:rsidRPr="00B94ED2">
              <w:rPr>
                <w:rFonts w:eastAsia="PMingLiU" w:cs="Tahoma"/>
                <w:szCs w:val="18"/>
              </w:rPr>
              <w:t>SQL Server ™ Business Intelligence</w:t>
            </w:r>
          </w:p>
        </w:tc>
      </w:tr>
      <w:tr w:rsidR="003573CD" w:rsidRPr="00B94ED2" w14:paraId="61FFAD1A" w14:textId="77777777" w:rsidTr="001E3F7D">
        <w:tc>
          <w:tcPr>
            <w:tcW w:w="4230" w:type="dxa"/>
            <w:tcMar>
              <w:top w:w="0" w:type="dxa"/>
              <w:left w:w="108" w:type="dxa"/>
              <w:bottom w:w="0" w:type="dxa"/>
              <w:right w:w="108" w:type="dxa"/>
            </w:tcMar>
            <w:hideMark/>
          </w:tcPr>
          <w:p w14:paraId="61FFAD18" w14:textId="77777777" w:rsidR="003573CD" w:rsidRPr="00B94ED2" w:rsidRDefault="00D04131" w:rsidP="00554A35">
            <w:pPr>
              <w:rPr>
                <w:rFonts w:eastAsia="PMingLiU" w:cs="Tahoma"/>
                <w:szCs w:val="18"/>
              </w:rPr>
            </w:pPr>
            <w:r w:rsidRPr="00B94ED2">
              <w:rPr>
                <w:rFonts w:eastAsia="PMingLiU" w:cs="Tahoma"/>
                <w:szCs w:val="18"/>
              </w:rPr>
              <w:t>System Center 2012 Standard</w:t>
            </w:r>
          </w:p>
        </w:tc>
        <w:tc>
          <w:tcPr>
            <w:tcW w:w="4230" w:type="dxa"/>
            <w:tcMar>
              <w:top w:w="0" w:type="dxa"/>
              <w:left w:w="108" w:type="dxa"/>
              <w:bottom w:w="0" w:type="dxa"/>
              <w:right w:w="108" w:type="dxa"/>
            </w:tcMar>
            <w:hideMark/>
          </w:tcPr>
          <w:p w14:paraId="61FFAD19" w14:textId="77777777" w:rsidR="003573CD" w:rsidRPr="00B94ED2" w:rsidRDefault="00D04131" w:rsidP="00554A35">
            <w:pPr>
              <w:rPr>
                <w:rFonts w:eastAsia="PMingLiU" w:cs="Tahoma"/>
                <w:szCs w:val="18"/>
              </w:rPr>
            </w:pPr>
            <w:r w:rsidRPr="00B94ED2">
              <w:rPr>
                <w:rFonts w:eastAsia="PMingLiU" w:cs="Tahoma"/>
                <w:szCs w:val="18"/>
              </w:rPr>
              <w:t>System Center 2012 Datacenter</w:t>
            </w:r>
          </w:p>
        </w:tc>
      </w:tr>
      <w:tr w:rsidR="009F254F" w:rsidRPr="00B94ED2" w14:paraId="61FFAD1D" w14:textId="77777777" w:rsidTr="001E3F7D">
        <w:tc>
          <w:tcPr>
            <w:tcW w:w="4230" w:type="dxa"/>
            <w:tcMar>
              <w:top w:w="0" w:type="dxa"/>
              <w:left w:w="108" w:type="dxa"/>
              <w:bottom w:w="0" w:type="dxa"/>
              <w:right w:w="108" w:type="dxa"/>
            </w:tcMar>
            <w:hideMark/>
          </w:tcPr>
          <w:p w14:paraId="61FFAD1B" w14:textId="77777777" w:rsidR="009F254F" w:rsidRPr="00B94ED2" w:rsidRDefault="009F254F" w:rsidP="00CA4488">
            <w:pPr>
              <w:rPr>
                <w:rFonts w:eastAsia="PMingLiU" w:cs="Tahoma"/>
                <w:color w:val="000000"/>
                <w:szCs w:val="18"/>
              </w:rPr>
            </w:pPr>
            <w:r w:rsidRPr="00B94ED2">
              <w:rPr>
                <w:rFonts w:eastAsia="PMingLiU" w:cs="Tahoma"/>
                <w:color w:val="000000"/>
                <w:szCs w:val="18"/>
              </w:rPr>
              <w:t>Visio</w:t>
            </w:r>
            <w:r w:rsidR="00B94ED2" w:rsidRPr="00B94ED2">
              <w:rPr>
                <w:rFonts w:eastAsia="PMingLiU" w:cs="Tahoma"/>
                <w:color w:val="000000"/>
                <w:szCs w:val="18"/>
                <w:vertAlign w:val="superscript"/>
              </w:rPr>
              <w:t>®</w:t>
            </w:r>
            <w:r w:rsidRPr="00B94ED2">
              <w:rPr>
                <w:rFonts w:eastAsia="PMingLiU" w:cs="Tahoma"/>
                <w:color w:val="000000"/>
                <w:szCs w:val="18"/>
              </w:rPr>
              <w:t xml:space="preserve"> Standard</w:t>
            </w:r>
          </w:p>
        </w:tc>
        <w:tc>
          <w:tcPr>
            <w:tcW w:w="4230" w:type="dxa"/>
            <w:tcMar>
              <w:top w:w="0" w:type="dxa"/>
              <w:left w:w="108" w:type="dxa"/>
              <w:bottom w:w="0" w:type="dxa"/>
              <w:right w:w="108" w:type="dxa"/>
            </w:tcMar>
            <w:hideMark/>
          </w:tcPr>
          <w:p w14:paraId="61FFAD1C" w14:textId="77777777" w:rsidR="009F254F" w:rsidRPr="00B94ED2" w:rsidRDefault="009F254F" w:rsidP="00CA4488">
            <w:pPr>
              <w:rPr>
                <w:rFonts w:eastAsia="PMingLiU" w:cs="Tahoma"/>
                <w:color w:val="000000"/>
                <w:szCs w:val="18"/>
              </w:rPr>
            </w:pPr>
            <w:r w:rsidRPr="00B94ED2">
              <w:rPr>
                <w:rFonts w:eastAsia="PMingLiU" w:cs="Tahoma"/>
                <w:color w:val="000000"/>
                <w:szCs w:val="18"/>
              </w:rPr>
              <w:t xml:space="preserve"> Visio</w:t>
            </w:r>
            <w:r w:rsidR="00B94ED2" w:rsidRPr="00B94ED2">
              <w:rPr>
                <w:rFonts w:eastAsia="PMingLiU" w:cs="Tahoma"/>
                <w:color w:val="000000"/>
                <w:szCs w:val="18"/>
                <w:vertAlign w:val="superscript"/>
              </w:rPr>
              <w:t>®</w:t>
            </w:r>
            <w:r w:rsidRPr="00B94ED2">
              <w:rPr>
                <w:rFonts w:eastAsia="PMingLiU" w:cs="Tahoma"/>
                <w:color w:val="000000"/>
                <w:szCs w:val="18"/>
              </w:rPr>
              <w:t xml:space="preserve"> Professional</w:t>
            </w:r>
          </w:p>
        </w:tc>
      </w:tr>
      <w:tr w:rsidR="009F254F" w:rsidRPr="00B94ED2" w14:paraId="61FFAD20" w14:textId="77777777" w:rsidTr="001E3F7D">
        <w:tc>
          <w:tcPr>
            <w:tcW w:w="4230" w:type="dxa"/>
            <w:tcMar>
              <w:top w:w="0" w:type="dxa"/>
              <w:left w:w="108" w:type="dxa"/>
              <w:bottom w:w="0" w:type="dxa"/>
              <w:right w:w="108" w:type="dxa"/>
            </w:tcMar>
            <w:hideMark/>
          </w:tcPr>
          <w:p w14:paraId="61FFAD1E" w14:textId="77777777" w:rsidR="009F254F" w:rsidRPr="00B94ED2" w:rsidRDefault="009F254F" w:rsidP="00CA4488">
            <w:pPr>
              <w:rPr>
                <w:rFonts w:eastAsia="PMingLiU" w:cs="Tahoma"/>
                <w:color w:val="000000"/>
                <w:szCs w:val="18"/>
              </w:rPr>
            </w:pPr>
            <w:r w:rsidRPr="00B94ED2">
              <w:rPr>
                <w:rFonts w:eastAsia="PMingLiU" w:cs="Tahoma"/>
                <w:color w:val="000000"/>
                <w:szCs w:val="18"/>
              </w:rPr>
              <w:t>Visual Studio Professional (</w:t>
            </w:r>
            <w:r w:rsidRPr="00B94ED2">
              <w:rPr>
                <w:rFonts w:eastAsia="PMingLiU" w:cs="Tahoma"/>
                <w:color w:val="000000"/>
                <w:szCs w:val="18"/>
              </w:rPr>
              <w:t>含</w:t>
            </w:r>
            <w:r w:rsidRPr="00B94ED2">
              <w:rPr>
                <w:rFonts w:eastAsia="PMingLiU" w:cs="Tahoma"/>
                <w:color w:val="000000"/>
                <w:szCs w:val="18"/>
              </w:rPr>
              <w:t xml:space="preserve"> MSDN)</w:t>
            </w:r>
          </w:p>
        </w:tc>
        <w:tc>
          <w:tcPr>
            <w:tcW w:w="4230" w:type="dxa"/>
            <w:tcMar>
              <w:top w:w="0" w:type="dxa"/>
              <w:left w:w="108" w:type="dxa"/>
              <w:bottom w:w="0" w:type="dxa"/>
              <w:right w:w="108" w:type="dxa"/>
            </w:tcMar>
            <w:hideMark/>
          </w:tcPr>
          <w:p w14:paraId="61FFAD1F" w14:textId="77777777" w:rsidR="009F254F" w:rsidRPr="00B94ED2" w:rsidRDefault="009F254F" w:rsidP="00CA4488">
            <w:pPr>
              <w:rPr>
                <w:rFonts w:eastAsia="PMingLiU" w:cs="Tahoma"/>
                <w:color w:val="000000"/>
                <w:szCs w:val="18"/>
              </w:rPr>
            </w:pPr>
            <w:r w:rsidRPr="00B94ED2">
              <w:rPr>
                <w:rFonts w:eastAsia="PMingLiU" w:cs="Tahoma"/>
                <w:color w:val="000000"/>
                <w:szCs w:val="18"/>
              </w:rPr>
              <w:t>Visual Studio Premium (</w:t>
            </w:r>
            <w:r w:rsidRPr="00B94ED2">
              <w:rPr>
                <w:rFonts w:eastAsia="PMingLiU" w:cs="Tahoma"/>
                <w:color w:val="000000"/>
                <w:szCs w:val="18"/>
              </w:rPr>
              <w:t>含</w:t>
            </w:r>
            <w:r w:rsidRPr="00B94ED2">
              <w:rPr>
                <w:rFonts w:eastAsia="PMingLiU" w:cs="Tahoma"/>
                <w:color w:val="000000"/>
                <w:szCs w:val="18"/>
              </w:rPr>
              <w:t xml:space="preserve"> MSDN)</w:t>
            </w:r>
          </w:p>
        </w:tc>
      </w:tr>
      <w:tr w:rsidR="009F254F" w:rsidRPr="00B94ED2" w14:paraId="61FFAD23" w14:textId="77777777" w:rsidTr="001E3F7D">
        <w:tc>
          <w:tcPr>
            <w:tcW w:w="4230" w:type="dxa"/>
            <w:tcMar>
              <w:top w:w="0" w:type="dxa"/>
              <w:left w:w="108" w:type="dxa"/>
              <w:bottom w:w="0" w:type="dxa"/>
              <w:right w:w="108" w:type="dxa"/>
            </w:tcMar>
            <w:hideMark/>
          </w:tcPr>
          <w:p w14:paraId="61FFAD21" w14:textId="77777777" w:rsidR="009F254F" w:rsidRPr="00B94ED2" w:rsidRDefault="009F254F" w:rsidP="00CA4488">
            <w:pPr>
              <w:rPr>
                <w:rFonts w:eastAsia="PMingLiU" w:cs="Tahoma"/>
                <w:szCs w:val="18"/>
              </w:rPr>
            </w:pPr>
            <w:r w:rsidRPr="00B94ED2">
              <w:rPr>
                <w:rFonts w:eastAsia="PMingLiU" w:cs="Tahoma"/>
                <w:szCs w:val="18"/>
              </w:rPr>
              <w:t>Visual Studio Premium (</w:t>
            </w:r>
            <w:r w:rsidRPr="00B94ED2">
              <w:rPr>
                <w:rFonts w:eastAsia="PMingLiU" w:cs="Tahoma"/>
                <w:szCs w:val="18"/>
              </w:rPr>
              <w:t>含</w:t>
            </w:r>
            <w:r w:rsidRPr="00B94ED2">
              <w:rPr>
                <w:rFonts w:eastAsia="PMingLiU" w:cs="Tahoma"/>
                <w:szCs w:val="18"/>
              </w:rPr>
              <w:t xml:space="preserve"> MSDN)</w:t>
            </w:r>
          </w:p>
        </w:tc>
        <w:tc>
          <w:tcPr>
            <w:tcW w:w="4230" w:type="dxa"/>
            <w:tcMar>
              <w:top w:w="0" w:type="dxa"/>
              <w:left w:w="108" w:type="dxa"/>
              <w:bottom w:w="0" w:type="dxa"/>
              <w:right w:w="108" w:type="dxa"/>
            </w:tcMar>
            <w:hideMark/>
          </w:tcPr>
          <w:p w14:paraId="61FFAD22" w14:textId="77777777" w:rsidR="009F254F" w:rsidRPr="00B94ED2" w:rsidRDefault="009F254F" w:rsidP="00CA4488">
            <w:pPr>
              <w:rPr>
                <w:rFonts w:eastAsia="PMingLiU" w:cs="Tahoma"/>
                <w:szCs w:val="18"/>
              </w:rPr>
            </w:pPr>
            <w:r w:rsidRPr="00B94ED2">
              <w:rPr>
                <w:rFonts w:eastAsia="PMingLiU" w:cs="Tahoma"/>
                <w:szCs w:val="18"/>
              </w:rPr>
              <w:t>Visual Studio Ultimate (</w:t>
            </w:r>
            <w:r w:rsidRPr="00B94ED2">
              <w:rPr>
                <w:rFonts w:eastAsia="PMingLiU" w:cs="Tahoma"/>
                <w:szCs w:val="18"/>
              </w:rPr>
              <w:t>含</w:t>
            </w:r>
            <w:r w:rsidRPr="00B94ED2">
              <w:rPr>
                <w:rFonts w:eastAsia="PMingLiU" w:cs="Tahoma"/>
                <w:szCs w:val="18"/>
              </w:rPr>
              <w:t xml:space="preserve"> MSDN)</w:t>
            </w:r>
          </w:p>
        </w:tc>
      </w:tr>
      <w:tr w:rsidR="009F254F" w:rsidRPr="00B94ED2" w14:paraId="61FFAD26" w14:textId="77777777" w:rsidTr="001E3F7D">
        <w:tc>
          <w:tcPr>
            <w:tcW w:w="4230" w:type="dxa"/>
            <w:tcMar>
              <w:top w:w="0" w:type="dxa"/>
              <w:left w:w="108" w:type="dxa"/>
              <w:bottom w:w="0" w:type="dxa"/>
              <w:right w:w="108" w:type="dxa"/>
            </w:tcMar>
            <w:hideMark/>
          </w:tcPr>
          <w:p w14:paraId="61FFAD24" w14:textId="77777777" w:rsidR="009F254F" w:rsidRPr="00B94ED2" w:rsidRDefault="009F254F" w:rsidP="00CA4488">
            <w:pPr>
              <w:rPr>
                <w:rFonts w:eastAsia="PMingLiU" w:cs="Tahoma"/>
                <w:szCs w:val="18"/>
              </w:rPr>
            </w:pPr>
            <w:r w:rsidRPr="00B94ED2">
              <w:rPr>
                <w:rFonts w:eastAsia="PMingLiU" w:cs="Tahoma"/>
                <w:szCs w:val="18"/>
              </w:rPr>
              <w:t>Visual Studio Test Professional (</w:t>
            </w:r>
            <w:r w:rsidRPr="00B94ED2">
              <w:rPr>
                <w:rFonts w:eastAsia="PMingLiU" w:cs="Tahoma"/>
                <w:szCs w:val="18"/>
              </w:rPr>
              <w:t>含</w:t>
            </w:r>
            <w:r w:rsidRPr="00B94ED2">
              <w:rPr>
                <w:rFonts w:eastAsia="PMingLiU" w:cs="Tahoma"/>
                <w:szCs w:val="18"/>
              </w:rPr>
              <w:t xml:space="preserve"> MSDN)</w:t>
            </w:r>
          </w:p>
        </w:tc>
        <w:tc>
          <w:tcPr>
            <w:tcW w:w="4230" w:type="dxa"/>
            <w:tcMar>
              <w:top w:w="0" w:type="dxa"/>
              <w:left w:w="108" w:type="dxa"/>
              <w:bottom w:w="0" w:type="dxa"/>
              <w:right w:w="108" w:type="dxa"/>
            </w:tcMar>
            <w:hideMark/>
          </w:tcPr>
          <w:p w14:paraId="61FFAD25" w14:textId="77777777" w:rsidR="009F254F" w:rsidRPr="00B94ED2" w:rsidRDefault="009F254F" w:rsidP="007E710C">
            <w:pPr>
              <w:rPr>
                <w:rFonts w:eastAsia="PMingLiU" w:cs="Tahoma"/>
                <w:szCs w:val="18"/>
              </w:rPr>
            </w:pPr>
            <w:r w:rsidRPr="00B94ED2">
              <w:rPr>
                <w:rFonts w:eastAsia="PMingLiU" w:cs="Tahoma"/>
                <w:szCs w:val="18"/>
              </w:rPr>
              <w:t>Visual Studio Premium (</w:t>
            </w:r>
            <w:r w:rsidRPr="00B94ED2">
              <w:rPr>
                <w:rFonts w:eastAsia="PMingLiU" w:cs="Tahoma"/>
                <w:szCs w:val="18"/>
              </w:rPr>
              <w:t>含</w:t>
            </w:r>
            <w:r w:rsidRPr="00B94ED2">
              <w:rPr>
                <w:rFonts w:eastAsia="PMingLiU" w:cs="Tahoma"/>
                <w:szCs w:val="18"/>
              </w:rPr>
              <w:t xml:space="preserve"> MSDN)</w:t>
            </w:r>
          </w:p>
        </w:tc>
      </w:tr>
      <w:tr w:rsidR="003573CD" w:rsidRPr="00B94ED2" w14:paraId="61FFAD29" w14:textId="77777777" w:rsidTr="001E3F7D">
        <w:tc>
          <w:tcPr>
            <w:tcW w:w="4230" w:type="dxa"/>
            <w:tcMar>
              <w:top w:w="0" w:type="dxa"/>
              <w:left w:w="108" w:type="dxa"/>
              <w:bottom w:w="0" w:type="dxa"/>
              <w:right w:w="108" w:type="dxa"/>
            </w:tcMar>
            <w:hideMark/>
          </w:tcPr>
          <w:p w14:paraId="61FFAD27" w14:textId="77777777" w:rsidR="003573CD" w:rsidRPr="00B94ED2" w:rsidRDefault="003573CD" w:rsidP="00554A35">
            <w:pPr>
              <w:rPr>
                <w:rFonts w:eastAsia="PMingLiU" w:cs="Tahoma"/>
                <w:szCs w:val="18"/>
              </w:rPr>
            </w:pPr>
            <w:r w:rsidRPr="00B94ED2">
              <w:rPr>
                <w:rFonts w:eastAsia="PMingLiU" w:cs="Tahoma"/>
                <w:szCs w:val="18"/>
              </w:rPr>
              <w:t>Windows</w:t>
            </w:r>
            <w:r w:rsidR="00B94ED2" w:rsidRPr="00B94ED2">
              <w:rPr>
                <w:rFonts w:eastAsia="PMingLiU" w:cs="Tahoma"/>
                <w:szCs w:val="18"/>
                <w:vertAlign w:val="superscript"/>
              </w:rPr>
              <w:t>®</w:t>
            </w:r>
            <w:r w:rsidRPr="00B94ED2">
              <w:rPr>
                <w:rFonts w:eastAsia="PMingLiU" w:cs="Tahoma"/>
                <w:szCs w:val="18"/>
              </w:rPr>
              <w:t xml:space="preserve"> Server™ Standard</w:t>
            </w:r>
          </w:p>
        </w:tc>
        <w:tc>
          <w:tcPr>
            <w:tcW w:w="4230" w:type="dxa"/>
            <w:tcMar>
              <w:top w:w="0" w:type="dxa"/>
              <w:left w:w="108" w:type="dxa"/>
              <w:bottom w:w="0" w:type="dxa"/>
              <w:right w:w="108" w:type="dxa"/>
            </w:tcMar>
            <w:hideMark/>
          </w:tcPr>
          <w:p w14:paraId="61FFAD28" w14:textId="77777777" w:rsidR="003573CD" w:rsidRPr="00B94ED2" w:rsidRDefault="003573CD" w:rsidP="00554A35">
            <w:pPr>
              <w:rPr>
                <w:rFonts w:eastAsia="PMingLiU" w:cs="Tahoma"/>
                <w:szCs w:val="18"/>
              </w:rPr>
            </w:pPr>
            <w:r w:rsidRPr="00B94ED2">
              <w:rPr>
                <w:rFonts w:eastAsia="PMingLiU" w:cs="Tahoma"/>
                <w:szCs w:val="18"/>
              </w:rPr>
              <w:t>Windows</w:t>
            </w:r>
            <w:r w:rsidR="00B94ED2" w:rsidRPr="00B94ED2">
              <w:rPr>
                <w:rFonts w:eastAsia="PMingLiU" w:cs="Tahoma"/>
                <w:szCs w:val="18"/>
                <w:vertAlign w:val="superscript"/>
              </w:rPr>
              <w:t>®</w:t>
            </w:r>
            <w:r w:rsidRPr="00B94ED2">
              <w:rPr>
                <w:rFonts w:eastAsia="PMingLiU" w:cs="Tahoma"/>
                <w:szCs w:val="18"/>
              </w:rPr>
              <w:t xml:space="preserve"> Server™ Datacenter</w:t>
            </w:r>
          </w:p>
        </w:tc>
      </w:tr>
    </w:tbl>
    <w:p w14:paraId="61FFAD2A" w14:textId="77777777" w:rsidR="003573CD" w:rsidRPr="00B94ED2" w:rsidRDefault="003573CD" w:rsidP="003573CD">
      <w:pPr>
        <w:pStyle w:val="AppendixBodyText"/>
        <w:ind w:left="1710" w:hanging="1260"/>
        <w:rPr>
          <w:rFonts w:ascii="Tahoma" w:eastAsia="PMingLiU" w:hAnsi="Tahoma" w:cs="Tahoma"/>
          <w:lang w:eastAsia="zh-TW"/>
        </w:rPr>
      </w:pPr>
      <w:r w:rsidRPr="00B94ED2">
        <w:rPr>
          <w:rFonts w:ascii="Tahoma" w:eastAsia="PMingLiU" w:hAnsi="Tahoma" w:cs="Tahoma"/>
          <w:b/>
          <w:i/>
          <w:sz w:val="16"/>
          <w:szCs w:val="16"/>
          <w:lang w:eastAsia="zh-TW"/>
        </w:rPr>
        <w:t>*</w:t>
      </w:r>
      <w:r w:rsidRPr="00B94ED2">
        <w:rPr>
          <w:rFonts w:ascii="Tahoma" w:eastAsia="PMingLiU" w:hAnsi="Tahoma" w:cs="Tahoma"/>
          <w:b/>
          <w:i/>
          <w:sz w:val="16"/>
          <w:szCs w:val="16"/>
          <w:lang w:eastAsia="zh-TW"/>
        </w:rPr>
        <w:t>備註：</w:t>
      </w:r>
      <w:r w:rsidRPr="00B94ED2">
        <w:rPr>
          <w:rFonts w:ascii="Tahoma" w:eastAsia="PMingLiU" w:hAnsi="Tahoma" w:cs="Tahoma"/>
          <w:i/>
          <w:sz w:val="16"/>
          <w:szCs w:val="16"/>
          <w:lang w:eastAsia="zh-TW"/>
        </w:rPr>
        <w:t>可提供升級使用權的產品之清單得隨時變更。</w:t>
      </w:r>
    </w:p>
    <w:p w14:paraId="61FFAD2B" w14:textId="77777777" w:rsidR="003573CD" w:rsidRPr="00B94ED2" w:rsidRDefault="003573CD">
      <w:pPr>
        <w:rPr>
          <w:rFonts w:eastAsia="PMingLiU" w:cs="Tahoma"/>
          <w:lang w:eastAsia="zh-TW"/>
        </w:rPr>
      </w:pPr>
    </w:p>
    <w:p w14:paraId="61FFAD2C" w14:textId="77777777" w:rsidR="00023FE7" w:rsidRPr="00B94ED2" w:rsidRDefault="00023FE7">
      <w:pPr>
        <w:pStyle w:val="AppendixBodyText"/>
        <w:ind w:left="1710" w:hanging="1260"/>
        <w:rPr>
          <w:rFonts w:ascii="Tahoma" w:eastAsia="PMingLiU" w:hAnsi="Tahoma" w:cs="Tahoma"/>
          <w:lang w:eastAsia="zh-TW"/>
        </w:rPr>
      </w:pPr>
      <w:r w:rsidRPr="00B94ED2">
        <w:rPr>
          <w:rFonts w:ascii="Tahoma" w:eastAsia="PMingLiU" w:hAnsi="Tahoma" w:cs="Tahoma"/>
          <w:b/>
          <w:i/>
          <w:lang w:eastAsia="zh-TW"/>
        </w:rPr>
        <w:t xml:space="preserve"> </w:t>
      </w:r>
    </w:p>
    <w:p w14:paraId="61FFAD2D" w14:textId="77777777" w:rsidR="00023FE7" w:rsidRPr="0042706A" w:rsidRDefault="00CA395A" w:rsidP="0042706A">
      <w:pPr>
        <w:pStyle w:val="Heading1"/>
        <w:rPr>
          <w:rStyle w:val="Heading1Char"/>
          <w:b/>
          <w:lang w:eastAsia="zh-TW"/>
        </w:rPr>
      </w:pPr>
      <w:r w:rsidRPr="00B94ED2">
        <w:rPr>
          <w:lang w:eastAsia="zh-TW"/>
        </w:rPr>
        <w:br w:type="page"/>
      </w:r>
      <w:bookmarkStart w:id="969" w:name="_Toc317591256"/>
      <w:bookmarkStart w:id="970" w:name="_Toc336338247"/>
      <w:bookmarkStart w:id="971" w:name="_Toc347996137"/>
      <w:r w:rsidRPr="0042706A">
        <w:rPr>
          <w:rStyle w:val="Heading1Char"/>
          <w:b/>
          <w:lang w:eastAsia="zh-TW"/>
        </w:rPr>
        <w:t>第</w:t>
      </w:r>
      <w:r w:rsidRPr="0042706A">
        <w:rPr>
          <w:rStyle w:val="Heading1Char"/>
          <w:b/>
          <w:lang w:eastAsia="zh-TW"/>
        </w:rPr>
        <w:t xml:space="preserve"> 8 </w:t>
      </w:r>
      <w:r w:rsidRPr="0042706A">
        <w:rPr>
          <w:rStyle w:val="Heading1Char"/>
          <w:b/>
          <w:lang w:eastAsia="zh-TW"/>
        </w:rPr>
        <w:t>節</w:t>
      </w:r>
      <w:r w:rsidR="00967B98">
        <w:rPr>
          <w:rStyle w:val="Heading1Char"/>
          <w:b/>
          <w:lang w:eastAsia="zh-TW"/>
        </w:rPr>
        <w:t xml:space="preserve"> </w:t>
      </w:r>
      <w:r w:rsidR="00967B98" w:rsidRPr="0042706A">
        <w:rPr>
          <w:rStyle w:val="Heading1Char"/>
          <w:b/>
          <w:lang w:eastAsia="zh-TW"/>
        </w:rPr>
        <w:t>–</w:t>
      </w:r>
      <w:r w:rsidRPr="0042706A">
        <w:rPr>
          <w:rStyle w:val="Heading1Char"/>
          <w:b/>
          <w:lang w:eastAsia="zh-TW"/>
        </w:rPr>
        <w:t xml:space="preserve"> </w:t>
      </w:r>
      <w:r w:rsidRPr="0042706A">
        <w:rPr>
          <w:rStyle w:val="Heading1Char"/>
          <w:b/>
          <w:lang w:eastAsia="zh-TW"/>
        </w:rPr>
        <w:t>服務</w:t>
      </w:r>
      <w:bookmarkEnd w:id="969"/>
      <w:bookmarkEnd w:id="970"/>
      <w:bookmarkEnd w:id="971"/>
    </w:p>
    <w:p w14:paraId="61FFAD2E" w14:textId="77777777" w:rsidR="00023FE7" w:rsidRPr="00B94ED2" w:rsidRDefault="00023FE7">
      <w:pPr>
        <w:rPr>
          <w:rFonts w:eastAsia="PMingLiU" w:cs="Tahoma"/>
          <w:lang w:eastAsia="zh-TW"/>
        </w:rPr>
      </w:pPr>
    </w:p>
    <w:p w14:paraId="61FFAD2F" w14:textId="77777777" w:rsidR="00DD7F8E" w:rsidRPr="00B94ED2" w:rsidRDefault="00DD7F8E" w:rsidP="00607FE8">
      <w:pPr>
        <w:jc w:val="both"/>
        <w:rPr>
          <w:rFonts w:eastAsia="PMingLiU" w:cs="Tahoma"/>
          <w:lang w:eastAsia="zh-TW"/>
        </w:rPr>
      </w:pPr>
      <w:r w:rsidRPr="00B94ED2">
        <w:rPr>
          <w:rFonts w:eastAsia="PMingLiU" w:cs="Tahoma"/>
          <w:szCs w:val="20"/>
          <w:lang w:eastAsia="zh-TW"/>
        </w:rPr>
        <w:t>客戶從本產品清單訂購之任何服務的使用權係受以下項目拘束：</w:t>
      </w:r>
      <w:r w:rsidRPr="00B94ED2">
        <w:rPr>
          <w:rFonts w:eastAsia="PMingLiU" w:cs="Tahoma"/>
          <w:szCs w:val="20"/>
          <w:lang w:eastAsia="zh-TW"/>
        </w:rPr>
        <w:t xml:space="preserve">(1) </w:t>
      </w:r>
      <w:r w:rsidRPr="00B94ED2">
        <w:rPr>
          <w:rFonts w:eastAsia="PMingLiU" w:cs="Tahoma"/>
          <w:szCs w:val="20"/>
          <w:lang w:eastAsia="zh-TW"/>
        </w:rPr>
        <w:t>客戶之大量授權合約，以及</w:t>
      </w:r>
      <w:r w:rsidRPr="00B94ED2">
        <w:rPr>
          <w:rFonts w:eastAsia="PMingLiU" w:cs="Tahoma"/>
          <w:szCs w:val="20"/>
          <w:lang w:eastAsia="zh-TW"/>
        </w:rPr>
        <w:t xml:space="preserve"> (2) </w:t>
      </w:r>
      <w:r w:rsidRPr="00B94ED2">
        <w:rPr>
          <w:rFonts w:eastAsia="PMingLiU" w:cs="Tahoma"/>
          <w:szCs w:val="20"/>
          <w:lang w:eastAsia="zh-TW"/>
        </w:rPr>
        <w:t>客戶訂購時可能擁有之任何有效的其他主要等級之</w:t>
      </w:r>
      <w:r w:rsidRPr="00B94ED2">
        <w:rPr>
          <w:rFonts w:eastAsia="PMingLiU" w:cs="Tahoma"/>
          <w:szCs w:val="20"/>
          <w:lang w:eastAsia="zh-TW"/>
        </w:rPr>
        <w:t xml:space="preserve"> Microsoft </w:t>
      </w:r>
      <w:r w:rsidRPr="00B94ED2">
        <w:rPr>
          <w:rFonts w:eastAsia="PMingLiU" w:cs="Tahoma"/>
          <w:szCs w:val="20"/>
          <w:lang w:eastAsia="zh-TW"/>
        </w:rPr>
        <w:t>服務合約。若有牴觸的情況，則以最新之服務合約為準。</w:t>
      </w:r>
      <w:r w:rsidRPr="00B94ED2">
        <w:rPr>
          <w:rFonts w:eastAsia="PMingLiU" w:cs="Tahoma"/>
          <w:color w:val="000000"/>
          <w:szCs w:val="18"/>
          <w:lang w:eastAsia="zh-TW"/>
        </w:rPr>
        <w:t>如果客戶的大量授權合約或客戶的主要等級服務條款不包含服務所有權及使用權的文字內容，則適用下面「其他服務條款及條件」中所列載之使用、所有權與使用權權利。</w:t>
      </w:r>
      <w:r w:rsidRPr="00B94ED2">
        <w:rPr>
          <w:rFonts w:eastAsia="PMingLiU" w:cs="Tahoma"/>
          <w:szCs w:val="20"/>
          <w:lang w:eastAsia="zh-TW"/>
        </w:rPr>
        <w:t>如果客戶沒有與</w:t>
      </w:r>
      <w:r w:rsidRPr="00B94ED2">
        <w:rPr>
          <w:rFonts w:eastAsia="PMingLiU" w:cs="Tahoma"/>
          <w:szCs w:val="20"/>
          <w:lang w:eastAsia="zh-TW"/>
        </w:rPr>
        <w:t xml:space="preserve"> Microsoft </w:t>
      </w:r>
      <w:r w:rsidRPr="00B94ED2">
        <w:rPr>
          <w:rFonts w:eastAsia="PMingLiU" w:cs="Tahoma"/>
          <w:szCs w:val="20"/>
          <w:lang w:eastAsia="zh-TW"/>
        </w:rPr>
        <w:t>簽訂最新的主要等級服務合約，則以下所有的「其他服務條款及條件」均將適用。</w:t>
      </w:r>
    </w:p>
    <w:p w14:paraId="61FFAD30" w14:textId="77777777" w:rsidR="00DD7F8E" w:rsidRPr="00B94ED2" w:rsidRDefault="00DD7F8E" w:rsidP="00607FE8">
      <w:pPr>
        <w:jc w:val="both"/>
        <w:rPr>
          <w:rFonts w:eastAsia="PMingLiU" w:cs="Tahoma"/>
          <w:lang w:eastAsia="zh-TW"/>
        </w:rPr>
      </w:pPr>
    </w:p>
    <w:p w14:paraId="61FFAD31" w14:textId="77777777" w:rsidR="00DD7F8E" w:rsidRPr="00B94ED2" w:rsidRDefault="00DD7F8E" w:rsidP="00607FE8">
      <w:pPr>
        <w:spacing w:after="75"/>
        <w:rPr>
          <w:rFonts w:eastAsia="PMingLiU" w:cs="Tahoma"/>
          <w:lang w:eastAsia="zh-TW"/>
        </w:rPr>
      </w:pPr>
      <w:r w:rsidRPr="00B94ED2">
        <w:rPr>
          <w:rFonts w:eastAsia="PMingLiU" w:cs="Tahoma"/>
          <w:szCs w:val="20"/>
          <w:lang w:eastAsia="zh-TW"/>
        </w:rPr>
        <w:t>客戶得訂購權利之任何服務的詳細說明，將於以下各節中提供。</w:t>
      </w:r>
    </w:p>
    <w:p w14:paraId="61FFAD32" w14:textId="77777777" w:rsidR="00DD7F8E" w:rsidRPr="00B94ED2" w:rsidRDefault="00DD7F8E" w:rsidP="00607FE8">
      <w:pPr>
        <w:spacing w:after="75"/>
        <w:rPr>
          <w:rFonts w:eastAsia="PMingLiU" w:cs="Tahoma"/>
          <w:lang w:eastAsia="zh-TW"/>
        </w:rPr>
      </w:pPr>
      <w:r w:rsidRPr="00B94ED2">
        <w:rPr>
          <w:rFonts w:eastAsia="PMingLiU" w:cs="Tahoma"/>
          <w:szCs w:val="20"/>
          <w:lang w:eastAsia="zh-TW"/>
        </w:rPr>
        <w:t>下列優惠方案的可用性會依地區及大量授權方案而有所不同。部分優惠方案在前導基礎具有某些有限例外，可能無法提供給政府客戶。如需有關特定優惠方案之可用性的詳細資訊，請客戶聯絡他們的轉銷商或</w:t>
      </w:r>
      <w:r w:rsidRPr="00B94ED2">
        <w:rPr>
          <w:rFonts w:eastAsia="PMingLiU" w:cs="Tahoma"/>
          <w:szCs w:val="20"/>
          <w:lang w:eastAsia="zh-TW"/>
        </w:rPr>
        <w:t xml:space="preserve"> Microsoft </w:t>
      </w:r>
      <w:r w:rsidRPr="00B94ED2">
        <w:rPr>
          <w:rFonts w:eastAsia="PMingLiU" w:cs="Tahoma"/>
          <w:szCs w:val="20"/>
          <w:lang w:eastAsia="zh-TW"/>
        </w:rPr>
        <w:t>客戶經理。</w:t>
      </w:r>
    </w:p>
    <w:p w14:paraId="61FFAD33" w14:textId="77777777" w:rsidR="00F42FB8" w:rsidRPr="00B94ED2" w:rsidRDefault="00F42FB8" w:rsidP="00DD7F8E">
      <w:pPr>
        <w:rPr>
          <w:rFonts w:eastAsia="PMingLiU" w:cs="Tahoma"/>
          <w:lang w:eastAsia="zh-TW"/>
        </w:rPr>
      </w:pPr>
    </w:p>
    <w:p w14:paraId="61FFAD34" w14:textId="77777777" w:rsidR="00DD7F8E" w:rsidRPr="00B94ED2" w:rsidRDefault="00DD7F8E" w:rsidP="00DD7F8E">
      <w:pPr>
        <w:rPr>
          <w:rFonts w:eastAsia="PMingLiU" w:cs="Tahoma"/>
        </w:rPr>
      </w:pPr>
      <w:r w:rsidRPr="00B94ED2">
        <w:rPr>
          <w:rFonts w:eastAsia="PMingLiU" w:cs="Tahoma"/>
          <w:b/>
          <w:sz w:val="24"/>
          <w:szCs w:val="24"/>
        </w:rPr>
        <w:t xml:space="preserve">Microsoft </w:t>
      </w:r>
      <w:r w:rsidRPr="00B94ED2">
        <w:rPr>
          <w:rFonts w:eastAsia="PMingLiU" w:cs="Tahoma"/>
          <w:b/>
          <w:sz w:val="24"/>
          <w:szCs w:val="24"/>
        </w:rPr>
        <w:t>主要支援優惠方案</w:t>
      </w:r>
    </w:p>
    <w:p w14:paraId="61FFAD35" w14:textId="77777777" w:rsidR="00DB2D1E" w:rsidRPr="00B94ED2" w:rsidRDefault="00DB2D1E" w:rsidP="00DC0853">
      <w:pPr>
        <w:rPr>
          <w:rFonts w:eastAsia="PMingLiU"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B94ED2" w14:paraId="61FFAD3B" w14:textId="77777777" w:rsidTr="002A6416">
        <w:tc>
          <w:tcPr>
            <w:tcW w:w="3168" w:type="dxa"/>
            <w:shd w:val="clear" w:color="auto" w:fill="FABF8F"/>
            <w:vAlign w:val="center"/>
          </w:tcPr>
          <w:p w14:paraId="61FFAD36" w14:textId="77777777" w:rsidR="00DB2D1E" w:rsidRPr="00B94ED2" w:rsidRDefault="00DB2D1E" w:rsidP="00DE73D4">
            <w:pPr>
              <w:jc w:val="center"/>
              <w:rPr>
                <w:rFonts w:eastAsia="PMingLiU" w:cs="Tahoma"/>
                <w:color w:val="000000"/>
                <w:szCs w:val="18"/>
              </w:rPr>
            </w:pPr>
            <w:r w:rsidRPr="00B94ED2">
              <w:rPr>
                <w:rFonts w:eastAsia="PMingLiU" w:cs="Tahoma"/>
                <w:b/>
                <w:bCs/>
                <w:color w:val="000000"/>
                <w:sz w:val="20"/>
                <w:szCs w:val="18"/>
              </w:rPr>
              <w:t>區域</w:t>
            </w:r>
            <w:r w:rsidRPr="00B94ED2">
              <w:rPr>
                <w:rFonts w:eastAsia="PMingLiU" w:cs="Tahoma"/>
                <w:b/>
                <w:bCs/>
                <w:color w:val="000000"/>
                <w:sz w:val="20"/>
                <w:szCs w:val="18"/>
              </w:rPr>
              <w:t xml:space="preserve"> </w:t>
            </w:r>
            <w:r w:rsidRPr="00B94ED2">
              <w:rPr>
                <w:rFonts w:eastAsia="PMingLiU" w:cs="Tahoma"/>
                <w:b/>
                <w:bCs/>
                <w:color w:val="000000"/>
                <w:sz w:val="20"/>
                <w:szCs w:val="18"/>
                <w:vertAlign w:val="superscript"/>
              </w:rPr>
              <w:t>1</w:t>
            </w:r>
          </w:p>
        </w:tc>
        <w:tc>
          <w:tcPr>
            <w:tcW w:w="1580" w:type="dxa"/>
            <w:shd w:val="clear" w:color="auto" w:fill="FABF8F"/>
            <w:vAlign w:val="center"/>
          </w:tcPr>
          <w:p w14:paraId="61FFAD37" w14:textId="77777777" w:rsidR="00DB2D1E" w:rsidRPr="00B94ED2" w:rsidRDefault="00DB2D1E" w:rsidP="00DE73D4">
            <w:pPr>
              <w:jc w:val="center"/>
              <w:rPr>
                <w:rFonts w:eastAsia="PMingLiU" w:cs="Tahoma"/>
                <w:color w:val="000000"/>
                <w:sz w:val="20"/>
                <w:szCs w:val="20"/>
              </w:rPr>
            </w:pPr>
            <w:r w:rsidRPr="00B94ED2">
              <w:rPr>
                <w:rFonts w:eastAsia="PMingLiU" w:cs="Tahoma"/>
                <w:b/>
                <w:bCs/>
                <w:color w:val="000000"/>
                <w:sz w:val="20"/>
                <w:szCs w:val="20"/>
              </w:rPr>
              <w:t>主要核心</w:t>
            </w:r>
          </w:p>
        </w:tc>
        <w:tc>
          <w:tcPr>
            <w:tcW w:w="1444" w:type="dxa"/>
            <w:shd w:val="clear" w:color="auto" w:fill="FABF8F"/>
          </w:tcPr>
          <w:p w14:paraId="61FFAD38" w14:textId="77777777" w:rsidR="00DB2D1E" w:rsidRPr="00B94ED2" w:rsidRDefault="00DB2D1E" w:rsidP="00DE73D4">
            <w:pPr>
              <w:jc w:val="center"/>
              <w:rPr>
                <w:rFonts w:eastAsia="PMingLiU" w:cs="Tahoma"/>
                <w:b/>
                <w:bCs/>
                <w:color w:val="000000"/>
                <w:sz w:val="20"/>
                <w:szCs w:val="18"/>
              </w:rPr>
            </w:pPr>
            <w:r w:rsidRPr="00B94ED2">
              <w:rPr>
                <w:rFonts w:eastAsia="PMingLiU" w:cs="Tahoma"/>
                <w:b/>
                <w:bCs/>
                <w:color w:val="000000"/>
                <w:sz w:val="20"/>
                <w:szCs w:val="18"/>
              </w:rPr>
              <w:t>主要基礎</w:t>
            </w:r>
          </w:p>
        </w:tc>
        <w:tc>
          <w:tcPr>
            <w:tcW w:w="1687" w:type="dxa"/>
            <w:shd w:val="clear" w:color="auto" w:fill="FABF8F"/>
            <w:vAlign w:val="center"/>
          </w:tcPr>
          <w:p w14:paraId="61FFAD39" w14:textId="77777777" w:rsidR="00DB2D1E" w:rsidRPr="00B94ED2" w:rsidRDefault="00DB2D1E" w:rsidP="00DE73D4">
            <w:pPr>
              <w:jc w:val="center"/>
              <w:rPr>
                <w:rFonts w:eastAsia="PMingLiU" w:cs="Tahoma"/>
                <w:color w:val="000000"/>
                <w:szCs w:val="18"/>
              </w:rPr>
            </w:pPr>
            <w:r w:rsidRPr="00B94ED2">
              <w:rPr>
                <w:rFonts w:eastAsia="PMingLiU" w:cs="Tahoma"/>
                <w:b/>
                <w:bCs/>
                <w:color w:val="000000"/>
                <w:sz w:val="20"/>
                <w:szCs w:val="18"/>
              </w:rPr>
              <w:t>主要標準</w:t>
            </w:r>
          </w:p>
        </w:tc>
        <w:tc>
          <w:tcPr>
            <w:tcW w:w="1589" w:type="dxa"/>
            <w:shd w:val="clear" w:color="auto" w:fill="FABF8F"/>
            <w:vAlign w:val="center"/>
          </w:tcPr>
          <w:p w14:paraId="61FFAD3A" w14:textId="77777777" w:rsidR="00DB2D1E" w:rsidRPr="00B94ED2" w:rsidRDefault="00DB2D1E" w:rsidP="00DE73D4">
            <w:pPr>
              <w:jc w:val="center"/>
              <w:rPr>
                <w:rFonts w:eastAsia="PMingLiU" w:cs="Tahoma"/>
                <w:color w:val="000000"/>
                <w:szCs w:val="18"/>
              </w:rPr>
            </w:pPr>
            <w:r w:rsidRPr="00B94ED2">
              <w:rPr>
                <w:rFonts w:eastAsia="PMingLiU" w:cs="Tahoma"/>
                <w:b/>
                <w:bCs/>
                <w:color w:val="000000"/>
                <w:sz w:val="20"/>
                <w:szCs w:val="18"/>
              </w:rPr>
              <w:t>主要加值</w:t>
            </w:r>
          </w:p>
        </w:tc>
      </w:tr>
      <w:tr w:rsidR="00DB2D1E" w:rsidRPr="00B94ED2" w14:paraId="61FFAD41" w14:textId="77777777" w:rsidTr="002A6416">
        <w:tc>
          <w:tcPr>
            <w:tcW w:w="3168" w:type="dxa"/>
            <w:vAlign w:val="center"/>
          </w:tcPr>
          <w:p w14:paraId="61FFAD3C" w14:textId="77777777" w:rsidR="00DB2D1E" w:rsidRPr="00B94ED2" w:rsidRDefault="00DB2D1E" w:rsidP="00DE73D4">
            <w:pPr>
              <w:rPr>
                <w:rFonts w:eastAsia="PMingLiU" w:cs="Tahoma"/>
                <w:color w:val="000000"/>
                <w:szCs w:val="18"/>
              </w:rPr>
            </w:pPr>
            <w:r w:rsidRPr="00B94ED2">
              <w:rPr>
                <w:rFonts w:eastAsia="PMingLiU" w:cs="Tahoma"/>
                <w:color w:val="000000"/>
                <w:szCs w:val="18"/>
              </w:rPr>
              <w:t>技術支援專案管理</w:t>
            </w:r>
          </w:p>
        </w:tc>
        <w:tc>
          <w:tcPr>
            <w:tcW w:w="1580" w:type="dxa"/>
            <w:vAlign w:val="center"/>
          </w:tcPr>
          <w:p w14:paraId="61FFAD3D" w14:textId="77777777" w:rsidR="00DB2D1E" w:rsidRPr="00B94ED2" w:rsidRDefault="00DB2D1E" w:rsidP="00DE73D4">
            <w:pPr>
              <w:jc w:val="center"/>
              <w:rPr>
                <w:rFonts w:eastAsia="PMingLiU" w:cs="Tahoma"/>
                <w:color w:val="000000"/>
                <w:szCs w:val="18"/>
              </w:rPr>
            </w:pPr>
            <w:r w:rsidRPr="00B94ED2">
              <w:rPr>
                <w:rFonts w:ascii="MS UI Gothic" w:eastAsia="MS UI Gothic" w:hAnsi="MS UI Gothic" w:cs="MS UI Gothic" w:hint="eastAsia"/>
                <w:color w:val="000000"/>
                <w:szCs w:val="18"/>
              </w:rPr>
              <w:t>✓</w:t>
            </w:r>
          </w:p>
        </w:tc>
        <w:tc>
          <w:tcPr>
            <w:tcW w:w="1444" w:type="dxa"/>
            <w:vAlign w:val="center"/>
          </w:tcPr>
          <w:p w14:paraId="61FFAD3E" w14:textId="77777777" w:rsidR="00DB2D1E" w:rsidRPr="00B94ED2" w:rsidRDefault="00DB2D1E" w:rsidP="00DE73D4">
            <w:pPr>
              <w:jc w:val="center"/>
              <w:rPr>
                <w:rFonts w:eastAsia="PMingLiU" w:cs="Tahoma"/>
                <w:color w:val="000000"/>
                <w:szCs w:val="18"/>
              </w:rPr>
            </w:pPr>
            <w:r w:rsidRPr="00B94ED2">
              <w:rPr>
                <w:rFonts w:ascii="MS UI Gothic" w:eastAsia="MS UI Gothic" w:hAnsi="MS UI Gothic" w:cs="MS UI Gothic" w:hint="eastAsia"/>
                <w:color w:val="000000"/>
                <w:szCs w:val="18"/>
              </w:rPr>
              <w:t>✓</w:t>
            </w:r>
          </w:p>
        </w:tc>
        <w:tc>
          <w:tcPr>
            <w:tcW w:w="1687" w:type="dxa"/>
            <w:vAlign w:val="center"/>
          </w:tcPr>
          <w:p w14:paraId="61FFAD3F" w14:textId="77777777" w:rsidR="00DB2D1E" w:rsidRPr="00B94ED2" w:rsidRDefault="00DB2D1E" w:rsidP="00DE73D4">
            <w:pPr>
              <w:jc w:val="center"/>
              <w:rPr>
                <w:rFonts w:eastAsia="PMingLiU" w:cs="Tahoma"/>
                <w:color w:val="000000"/>
                <w:szCs w:val="18"/>
              </w:rPr>
            </w:pPr>
            <w:r w:rsidRPr="00B94ED2">
              <w:rPr>
                <w:rFonts w:eastAsia="PMingLiU" w:cs="Tahoma"/>
                <w:color w:val="000000"/>
                <w:szCs w:val="18"/>
              </w:rPr>
              <w:t>√</w:t>
            </w:r>
          </w:p>
        </w:tc>
        <w:tc>
          <w:tcPr>
            <w:tcW w:w="1589" w:type="dxa"/>
            <w:vAlign w:val="center"/>
          </w:tcPr>
          <w:p w14:paraId="61FFAD40" w14:textId="77777777" w:rsidR="00DB2D1E" w:rsidRPr="00B94ED2" w:rsidRDefault="00DB2D1E" w:rsidP="00DE73D4">
            <w:pPr>
              <w:jc w:val="center"/>
              <w:rPr>
                <w:rFonts w:eastAsia="PMingLiU" w:cs="Tahoma"/>
                <w:color w:val="000000"/>
                <w:szCs w:val="18"/>
              </w:rPr>
            </w:pPr>
            <w:r w:rsidRPr="00B94ED2">
              <w:rPr>
                <w:rFonts w:eastAsia="PMingLiU" w:cs="Tahoma"/>
                <w:color w:val="000000"/>
                <w:szCs w:val="18"/>
              </w:rPr>
              <w:t>√</w:t>
            </w:r>
          </w:p>
        </w:tc>
      </w:tr>
      <w:tr w:rsidR="00DB2D1E" w:rsidRPr="00B94ED2" w14:paraId="61FFAD47" w14:textId="77777777" w:rsidTr="002A6416">
        <w:tc>
          <w:tcPr>
            <w:tcW w:w="3168" w:type="dxa"/>
            <w:vAlign w:val="center"/>
          </w:tcPr>
          <w:p w14:paraId="61FFAD42" w14:textId="77777777" w:rsidR="00DB2D1E" w:rsidRPr="00B94ED2" w:rsidRDefault="00DB2D1E" w:rsidP="00DE73D4">
            <w:pPr>
              <w:rPr>
                <w:rFonts w:eastAsia="PMingLiU" w:cs="Tahoma"/>
                <w:color w:val="000000"/>
                <w:szCs w:val="18"/>
              </w:rPr>
            </w:pPr>
            <w:r w:rsidRPr="00B94ED2">
              <w:rPr>
                <w:rFonts w:eastAsia="PMingLiU" w:cs="Tahoma"/>
                <w:color w:val="000000"/>
                <w:szCs w:val="18"/>
              </w:rPr>
              <w:t>客戶資料建檔及報告</w:t>
            </w:r>
          </w:p>
        </w:tc>
        <w:tc>
          <w:tcPr>
            <w:tcW w:w="1580" w:type="dxa"/>
            <w:vAlign w:val="center"/>
          </w:tcPr>
          <w:p w14:paraId="61FFAD43" w14:textId="77777777" w:rsidR="00DB2D1E" w:rsidRPr="00B94ED2" w:rsidRDefault="00DB2D1E" w:rsidP="00DE73D4">
            <w:pPr>
              <w:jc w:val="center"/>
              <w:rPr>
                <w:rFonts w:eastAsia="PMingLiU" w:cs="Tahoma"/>
                <w:color w:val="000000"/>
                <w:szCs w:val="18"/>
              </w:rPr>
            </w:pPr>
            <w:r w:rsidRPr="00B94ED2">
              <w:rPr>
                <w:rFonts w:eastAsia="PMingLiU" w:cs="Tahoma"/>
                <w:color w:val="000000"/>
                <w:szCs w:val="18"/>
              </w:rPr>
              <w:t>每月</w:t>
            </w:r>
          </w:p>
        </w:tc>
        <w:tc>
          <w:tcPr>
            <w:tcW w:w="1444" w:type="dxa"/>
            <w:vAlign w:val="center"/>
          </w:tcPr>
          <w:p w14:paraId="61FFAD44" w14:textId="77777777" w:rsidR="00DB2D1E" w:rsidRPr="00B94ED2" w:rsidRDefault="00DB2D1E" w:rsidP="00DE73D4">
            <w:pPr>
              <w:jc w:val="center"/>
              <w:rPr>
                <w:rFonts w:eastAsia="PMingLiU" w:cs="Tahoma"/>
                <w:color w:val="000000"/>
                <w:szCs w:val="18"/>
              </w:rPr>
            </w:pPr>
            <w:r w:rsidRPr="00B94ED2">
              <w:rPr>
                <w:rFonts w:eastAsia="PMingLiU" w:cs="Tahoma"/>
                <w:color w:val="000000"/>
                <w:szCs w:val="18"/>
              </w:rPr>
              <w:t>每月</w:t>
            </w:r>
          </w:p>
        </w:tc>
        <w:tc>
          <w:tcPr>
            <w:tcW w:w="1687" w:type="dxa"/>
            <w:vAlign w:val="center"/>
          </w:tcPr>
          <w:p w14:paraId="61FFAD45" w14:textId="77777777" w:rsidR="00DB2D1E" w:rsidRPr="00B94ED2" w:rsidRDefault="00DB2D1E" w:rsidP="00DE73D4">
            <w:pPr>
              <w:jc w:val="center"/>
              <w:rPr>
                <w:rFonts w:eastAsia="PMingLiU" w:cs="Tahoma"/>
                <w:color w:val="000000"/>
                <w:szCs w:val="18"/>
              </w:rPr>
            </w:pPr>
            <w:r w:rsidRPr="00B94ED2">
              <w:rPr>
                <w:rFonts w:eastAsia="PMingLiU" w:cs="Tahoma"/>
                <w:color w:val="000000"/>
                <w:szCs w:val="18"/>
              </w:rPr>
              <w:t>每月</w:t>
            </w:r>
          </w:p>
        </w:tc>
        <w:tc>
          <w:tcPr>
            <w:tcW w:w="1589" w:type="dxa"/>
            <w:vAlign w:val="center"/>
          </w:tcPr>
          <w:p w14:paraId="61FFAD46" w14:textId="77777777" w:rsidR="00DB2D1E" w:rsidRPr="00B94ED2" w:rsidRDefault="00DB2D1E" w:rsidP="00DE73D4">
            <w:pPr>
              <w:jc w:val="center"/>
              <w:rPr>
                <w:rFonts w:eastAsia="PMingLiU" w:cs="Tahoma"/>
                <w:color w:val="000000"/>
                <w:szCs w:val="18"/>
              </w:rPr>
            </w:pPr>
            <w:r w:rsidRPr="00B94ED2">
              <w:rPr>
                <w:rFonts w:eastAsia="PMingLiU" w:cs="Tahoma"/>
                <w:color w:val="000000"/>
                <w:szCs w:val="18"/>
              </w:rPr>
              <w:t>每月</w:t>
            </w:r>
          </w:p>
        </w:tc>
      </w:tr>
      <w:tr w:rsidR="00DB2D1E" w:rsidRPr="00B94ED2" w14:paraId="61FFAD4D" w14:textId="77777777" w:rsidTr="002A6416">
        <w:tc>
          <w:tcPr>
            <w:tcW w:w="3168" w:type="dxa"/>
            <w:vAlign w:val="center"/>
          </w:tcPr>
          <w:p w14:paraId="61FFAD48" w14:textId="77777777" w:rsidR="00DB2D1E" w:rsidRPr="00B94ED2" w:rsidRDefault="00DB2D1E" w:rsidP="00DE73D4">
            <w:pPr>
              <w:rPr>
                <w:rFonts w:eastAsia="PMingLiU" w:cs="Tahoma"/>
                <w:color w:val="000000"/>
                <w:szCs w:val="18"/>
                <w:lang w:eastAsia="zh-TW"/>
              </w:rPr>
            </w:pPr>
            <w:r w:rsidRPr="00B94ED2">
              <w:rPr>
                <w:rFonts w:eastAsia="PMingLiU" w:cs="Tahoma"/>
                <w:color w:val="000000"/>
                <w:szCs w:val="18"/>
                <w:lang w:eastAsia="zh-TW"/>
              </w:rPr>
              <w:t>支援協助</w:t>
            </w:r>
            <w:r w:rsidRPr="00B94ED2">
              <w:rPr>
                <w:rFonts w:eastAsia="PMingLiU" w:cs="Tahoma"/>
                <w:color w:val="000000"/>
                <w:szCs w:val="18"/>
                <w:lang w:eastAsia="zh-TW"/>
              </w:rPr>
              <w:t xml:space="preserve"> (</w:t>
            </w:r>
            <w:r w:rsidRPr="00B94ED2">
              <w:rPr>
                <w:rFonts w:eastAsia="PMingLiU" w:cs="Tahoma"/>
                <w:color w:val="000000"/>
                <w:szCs w:val="18"/>
                <w:lang w:eastAsia="zh-TW"/>
              </w:rPr>
              <w:t>每年分派時數</w:t>
            </w:r>
            <w:r w:rsidRPr="00B94ED2">
              <w:rPr>
                <w:rFonts w:eastAsia="PMingLiU" w:cs="Tahoma"/>
                <w:color w:val="000000"/>
                <w:szCs w:val="18"/>
                <w:lang w:eastAsia="zh-TW"/>
              </w:rPr>
              <w:t>)</w:t>
            </w:r>
          </w:p>
        </w:tc>
        <w:tc>
          <w:tcPr>
            <w:tcW w:w="1580" w:type="dxa"/>
            <w:vAlign w:val="center"/>
          </w:tcPr>
          <w:p w14:paraId="61FFAD49" w14:textId="77777777" w:rsidR="00DB2D1E" w:rsidRPr="00B94ED2" w:rsidRDefault="00DB2D1E" w:rsidP="00DE73D4">
            <w:pPr>
              <w:jc w:val="center"/>
              <w:rPr>
                <w:rFonts w:eastAsia="PMingLiU" w:cs="Tahoma"/>
                <w:color w:val="000000"/>
                <w:szCs w:val="18"/>
              </w:rPr>
            </w:pPr>
            <w:r w:rsidRPr="00B94ED2">
              <w:rPr>
                <w:rFonts w:eastAsia="PMingLiU" w:cs="Tahoma"/>
                <w:color w:val="000000"/>
                <w:szCs w:val="18"/>
              </w:rPr>
              <w:t>以</w:t>
            </w:r>
            <w:r w:rsidRPr="00B94ED2">
              <w:rPr>
                <w:rFonts w:eastAsia="PMingLiU" w:cs="Tahoma"/>
                <w:color w:val="000000"/>
                <w:szCs w:val="18"/>
              </w:rPr>
              <w:t xml:space="preserve"> 10 </w:t>
            </w:r>
            <w:r w:rsidRPr="00B94ED2">
              <w:rPr>
                <w:rFonts w:eastAsia="PMingLiU" w:cs="Tahoma"/>
                <w:color w:val="000000"/>
                <w:szCs w:val="18"/>
              </w:rPr>
              <w:t>小時為限</w:t>
            </w:r>
          </w:p>
        </w:tc>
        <w:tc>
          <w:tcPr>
            <w:tcW w:w="1444" w:type="dxa"/>
          </w:tcPr>
          <w:p w14:paraId="61FFAD4A" w14:textId="77777777" w:rsidR="00DB2D1E" w:rsidRPr="00B94ED2" w:rsidRDefault="00DB2D1E" w:rsidP="00DE73D4">
            <w:pPr>
              <w:jc w:val="center"/>
              <w:rPr>
                <w:rFonts w:eastAsia="PMingLiU" w:cs="Tahoma"/>
                <w:color w:val="000000"/>
                <w:szCs w:val="18"/>
                <w:lang w:eastAsia="zh-TW"/>
              </w:rPr>
            </w:pPr>
            <w:r w:rsidRPr="00B94ED2">
              <w:rPr>
                <w:rFonts w:eastAsia="PMingLiU" w:cs="Tahoma"/>
                <w:color w:val="000000"/>
                <w:szCs w:val="18"/>
                <w:lang w:eastAsia="zh-TW"/>
              </w:rPr>
              <w:t>以</w:t>
            </w:r>
            <w:r w:rsidRPr="00B94ED2">
              <w:rPr>
                <w:rFonts w:eastAsia="PMingLiU" w:cs="Tahoma"/>
                <w:color w:val="000000"/>
                <w:szCs w:val="18"/>
                <w:lang w:eastAsia="zh-TW"/>
              </w:rPr>
              <w:t xml:space="preserve"> 10 </w:t>
            </w:r>
            <w:r w:rsidRPr="00B94ED2">
              <w:rPr>
                <w:rFonts w:eastAsia="PMingLiU" w:cs="Tahoma"/>
                <w:color w:val="000000"/>
                <w:szCs w:val="18"/>
                <w:lang w:eastAsia="zh-TW"/>
              </w:rPr>
              <w:t>小時</w:t>
            </w:r>
            <w:r w:rsidRPr="00B94ED2">
              <w:rPr>
                <w:rFonts w:eastAsia="PMingLiU" w:cs="Tahoma"/>
                <w:color w:val="000000"/>
                <w:szCs w:val="18"/>
                <w:lang w:eastAsia="zh-TW"/>
              </w:rPr>
              <w:br/>
              <w:t xml:space="preserve">+ 1 </w:t>
            </w:r>
            <w:r w:rsidRPr="00B94ED2">
              <w:rPr>
                <w:rFonts w:eastAsia="PMingLiU" w:cs="Tahoma"/>
                <w:color w:val="000000"/>
                <w:szCs w:val="18"/>
                <w:lang w:eastAsia="zh-TW"/>
              </w:rPr>
              <w:t>小時健康狀態檢查</w:t>
            </w:r>
            <w:r w:rsidRPr="00B94ED2">
              <w:rPr>
                <w:rFonts w:eastAsia="PMingLiU" w:cs="Tahoma"/>
                <w:color w:val="000000"/>
                <w:szCs w:val="18"/>
                <w:lang w:eastAsia="zh-TW"/>
              </w:rPr>
              <w:br/>
              <w:t xml:space="preserve">+ 1 </w:t>
            </w:r>
            <w:r w:rsidRPr="00B94ED2">
              <w:rPr>
                <w:rFonts w:eastAsia="PMingLiU" w:cs="Tahoma"/>
                <w:color w:val="000000"/>
                <w:szCs w:val="18"/>
                <w:lang w:eastAsia="zh-TW"/>
              </w:rPr>
              <w:t>小時講習為限</w:t>
            </w:r>
          </w:p>
        </w:tc>
        <w:tc>
          <w:tcPr>
            <w:tcW w:w="1687" w:type="dxa"/>
            <w:vAlign w:val="center"/>
          </w:tcPr>
          <w:p w14:paraId="61FFAD4B" w14:textId="77777777" w:rsidR="00DB2D1E" w:rsidRPr="00B94ED2" w:rsidRDefault="00DB2D1E" w:rsidP="00DE73D4">
            <w:pPr>
              <w:jc w:val="center"/>
              <w:rPr>
                <w:rFonts w:eastAsia="PMingLiU" w:cs="Tahoma"/>
                <w:color w:val="000000"/>
                <w:szCs w:val="18"/>
              </w:rPr>
            </w:pPr>
            <w:r w:rsidRPr="00B94ED2">
              <w:rPr>
                <w:rFonts w:eastAsia="PMingLiU" w:cs="Tahoma"/>
                <w:color w:val="000000"/>
                <w:szCs w:val="18"/>
              </w:rPr>
              <w:t>以</w:t>
            </w:r>
            <w:r w:rsidRPr="00B94ED2">
              <w:rPr>
                <w:rFonts w:eastAsia="PMingLiU" w:cs="Tahoma"/>
                <w:color w:val="000000"/>
                <w:szCs w:val="18"/>
              </w:rPr>
              <w:t xml:space="preserve"> 120 </w:t>
            </w:r>
            <w:r w:rsidRPr="00B94ED2">
              <w:rPr>
                <w:rFonts w:eastAsia="PMingLiU" w:cs="Tahoma"/>
                <w:color w:val="000000"/>
                <w:szCs w:val="18"/>
              </w:rPr>
              <w:t>小時為限</w:t>
            </w:r>
          </w:p>
        </w:tc>
        <w:tc>
          <w:tcPr>
            <w:tcW w:w="1589" w:type="dxa"/>
            <w:vAlign w:val="center"/>
          </w:tcPr>
          <w:p w14:paraId="61FFAD4C" w14:textId="77777777" w:rsidR="00DB2D1E" w:rsidRPr="00B94ED2" w:rsidRDefault="00DB2D1E" w:rsidP="00DE73D4">
            <w:pPr>
              <w:jc w:val="center"/>
              <w:rPr>
                <w:rFonts w:eastAsia="PMingLiU" w:cs="Tahoma"/>
                <w:color w:val="000000"/>
                <w:szCs w:val="18"/>
              </w:rPr>
            </w:pPr>
            <w:r w:rsidRPr="00B94ED2">
              <w:rPr>
                <w:rFonts w:eastAsia="PMingLiU" w:cs="Tahoma"/>
                <w:color w:val="000000"/>
                <w:szCs w:val="18"/>
              </w:rPr>
              <w:t>以</w:t>
            </w:r>
            <w:r w:rsidRPr="00B94ED2">
              <w:rPr>
                <w:rFonts w:eastAsia="PMingLiU" w:cs="Tahoma"/>
                <w:color w:val="000000"/>
                <w:szCs w:val="18"/>
              </w:rPr>
              <w:t xml:space="preserve"> 160 </w:t>
            </w:r>
            <w:r w:rsidRPr="00B94ED2">
              <w:rPr>
                <w:rFonts w:eastAsia="PMingLiU" w:cs="Tahoma"/>
                <w:color w:val="000000"/>
                <w:szCs w:val="18"/>
              </w:rPr>
              <w:t>小時為限</w:t>
            </w:r>
          </w:p>
        </w:tc>
      </w:tr>
      <w:tr w:rsidR="00DB2D1E" w:rsidRPr="00B94ED2" w14:paraId="61FFAD53" w14:textId="77777777" w:rsidTr="002A6416">
        <w:tc>
          <w:tcPr>
            <w:tcW w:w="3168" w:type="dxa"/>
            <w:vAlign w:val="center"/>
          </w:tcPr>
          <w:p w14:paraId="61FFAD4E" w14:textId="77777777" w:rsidR="00DB2D1E" w:rsidRPr="00B94ED2" w:rsidRDefault="00DB2D1E" w:rsidP="00DE73D4">
            <w:pPr>
              <w:rPr>
                <w:rFonts w:eastAsia="PMingLiU" w:cs="Tahoma"/>
                <w:color w:val="000000"/>
                <w:szCs w:val="18"/>
                <w:lang w:eastAsia="zh-TW"/>
              </w:rPr>
            </w:pPr>
            <w:r w:rsidRPr="00B94ED2">
              <w:rPr>
                <w:rFonts w:eastAsia="PMingLiU" w:cs="Tahoma"/>
                <w:color w:val="000000"/>
                <w:szCs w:val="18"/>
                <w:lang w:eastAsia="zh-TW"/>
              </w:rPr>
              <w:t>問題解決支援</w:t>
            </w:r>
            <w:r w:rsidRPr="00B94ED2">
              <w:rPr>
                <w:rFonts w:eastAsia="PMingLiU" w:cs="Tahoma"/>
                <w:color w:val="000000"/>
                <w:szCs w:val="18"/>
                <w:lang w:eastAsia="zh-TW"/>
              </w:rPr>
              <w:t xml:space="preserve"> (PRS) (</w:t>
            </w:r>
            <w:r w:rsidRPr="00B94ED2">
              <w:rPr>
                <w:rFonts w:eastAsia="PMingLiU" w:cs="Tahoma"/>
                <w:color w:val="000000"/>
                <w:szCs w:val="18"/>
                <w:lang w:eastAsia="zh-TW"/>
              </w:rPr>
              <w:t>每年分派</w:t>
            </w:r>
            <w:r w:rsidRPr="00B94ED2">
              <w:rPr>
                <w:rFonts w:eastAsia="PMingLiU" w:cs="Tahoma"/>
                <w:color w:val="000000"/>
                <w:szCs w:val="18"/>
                <w:lang w:eastAsia="zh-TW"/>
              </w:rPr>
              <w:t>)</w:t>
            </w:r>
          </w:p>
        </w:tc>
        <w:tc>
          <w:tcPr>
            <w:tcW w:w="1580" w:type="dxa"/>
            <w:vAlign w:val="center"/>
          </w:tcPr>
          <w:p w14:paraId="61FFAD4F" w14:textId="77777777" w:rsidR="00DB2D1E" w:rsidRPr="00B94ED2" w:rsidRDefault="00DB2D1E" w:rsidP="00DE73D4">
            <w:pPr>
              <w:jc w:val="center"/>
              <w:rPr>
                <w:rFonts w:eastAsia="PMingLiU" w:cs="Tahoma"/>
                <w:color w:val="000000"/>
                <w:szCs w:val="18"/>
              </w:rPr>
            </w:pPr>
            <w:r w:rsidRPr="00B94ED2">
              <w:rPr>
                <w:rFonts w:eastAsia="PMingLiU" w:cs="Tahoma"/>
                <w:color w:val="000000"/>
                <w:szCs w:val="18"/>
              </w:rPr>
              <w:t>以</w:t>
            </w:r>
            <w:r w:rsidRPr="00B94ED2">
              <w:rPr>
                <w:rFonts w:eastAsia="PMingLiU" w:cs="Tahoma"/>
                <w:color w:val="000000"/>
                <w:szCs w:val="18"/>
              </w:rPr>
              <w:t xml:space="preserve"> 40 </w:t>
            </w:r>
            <w:r w:rsidRPr="00B94ED2">
              <w:rPr>
                <w:rFonts w:eastAsia="PMingLiU" w:cs="Tahoma"/>
                <w:color w:val="000000"/>
                <w:szCs w:val="18"/>
              </w:rPr>
              <w:t>小時為限</w:t>
            </w:r>
          </w:p>
        </w:tc>
        <w:tc>
          <w:tcPr>
            <w:tcW w:w="1444" w:type="dxa"/>
          </w:tcPr>
          <w:p w14:paraId="61FFAD50" w14:textId="77777777" w:rsidR="00DB2D1E" w:rsidRPr="00B94ED2" w:rsidRDefault="00DB2D1E" w:rsidP="00DE73D4">
            <w:pPr>
              <w:spacing w:before="120"/>
              <w:jc w:val="center"/>
              <w:rPr>
                <w:rFonts w:eastAsia="PMingLiU" w:cs="Tahoma"/>
                <w:color w:val="000000"/>
                <w:szCs w:val="18"/>
              </w:rPr>
            </w:pPr>
            <w:r w:rsidRPr="00B94ED2">
              <w:rPr>
                <w:rFonts w:eastAsia="PMingLiU" w:cs="Tahoma"/>
                <w:color w:val="000000"/>
                <w:szCs w:val="18"/>
              </w:rPr>
              <w:t>以</w:t>
            </w:r>
            <w:r w:rsidRPr="00B94ED2">
              <w:rPr>
                <w:rFonts w:eastAsia="PMingLiU" w:cs="Tahoma"/>
                <w:color w:val="000000"/>
                <w:szCs w:val="18"/>
              </w:rPr>
              <w:t xml:space="preserve"> 30 </w:t>
            </w:r>
            <w:r w:rsidRPr="00B94ED2">
              <w:rPr>
                <w:rFonts w:eastAsia="PMingLiU" w:cs="Tahoma"/>
                <w:color w:val="000000"/>
                <w:szCs w:val="18"/>
              </w:rPr>
              <w:t>小時為限</w:t>
            </w:r>
          </w:p>
        </w:tc>
        <w:tc>
          <w:tcPr>
            <w:tcW w:w="1687" w:type="dxa"/>
            <w:vAlign w:val="center"/>
          </w:tcPr>
          <w:p w14:paraId="61FFAD51" w14:textId="77777777" w:rsidR="00DB2D1E" w:rsidRPr="00B94ED2" w:rsidRDefault="00DB2D1E" w:rsidP="00DE73D4">
            <w:pPr>
              <w:jc w:val="center"/>
              <w:rPr>
                <w:rFonts w:eastAsia="PMingLiU" w:cs="Tahoma"/>
                <w:color w:val="000000"/>
                <w:szCs w:val="18"/>
              </w:rPr>
            </w:pPr>
            <w:r w:rsidRPr="00B94ED2">
              <w:rPr>
                <w:rFonts w:eastAsia="PMingLiU" w:cs="Tahoma"/>
                <w:color w:val="000000"/>
                <w:szCs w:val="18"/>
              </w:rPr>
              <w:t>以</w:t>
            </w:r>
            <w:r w:rsidRPr="00B94ED2">
              <w:rPr>
                <w:rFonts w:eastAsia="PMingLiU" w:cs="Tahoma"/>
                <w:color w:val="000000"/>
                <w:szCs w:val="18"/>
              </w:rPr>
              <w:t xml:space="preserve"> 80 </w:t>
            </w:r>
            <w:r w:rsidRPr="00B94ED2">
              <w:rPr>
                <w:rFonts w:eastAsia="PMingLiU" w:cs="Tahoma"/>
                <w:color w:val="000000"/>
                <w:szCs w:val="18"/>
              </w:rPr>
              <w:t>小時為限</w:t>
            </w:r>
          </w:p>
        </w:tc>
        <w:tc>
          <w:tcPr>
            <w:tcW w:w="1589" w:type="dxa"/>
            <w:vAlign w:val="center"/>
          </w:tcPr>
          <w:p w14:paraId="61FFAD52" w14:textId="77777777" w:rsidR="00DB2D1E" w:rsidRPr="00B94ED2" w:rsidRDefault="00DB2D1E" w:rsidP="00DE73D4">
            <w:pPr>
              <w:jc w:val="center"/>
              <w:rPr>
                <w:rFonts w:eastAsia="PMingLiU" w:cs="Tahoma"/>
                <w:color w:val="000000"/>
                <w:szCs w:val="18"/>
              </w:rPr>
            </w:pPr>
            <w:r w:rsidRPr="00B94ED2">
              <w:rPr>
                <w:rFonts w:eastAsia="PMingLiU" w:cs="Tahoma"/>
                <w:color w:val="000000"/>
                <w:szCs w:val="18"/>
              </w:rPr>
              <w:t>以</w:t>
            </w:r>
            <w:r w:rsidRPr="00B94ED2">
              <w:rPr>
                <w:rFonts w:eastAsia="PMingLiU" w:cs="Tahoma"/>
                <w:color w:val="000000"/>
                <w:szCs w:val="18"/>
              </w:rPr>
              <w:t xml:space="preserve"> 140 </w:t>
            </w:r>
            <w:r w:rsidRPr="00B94ED2">
              <w:rPr>
                <w:rFonts w:eastAsia="PMingLiU" w:cs="Tahoma"/>
                <w:color w:val="000000"/>
                <w:szCs w:val="18"/>
              </w:rPr>
              <w:t>小時為限</w:t>
            </w:r>
          </w:p>
        </w:tc>
      </w:tr>
      <w:tr w:rsidR="00DB2D1E" w:rsidRPr="00B94ED2" w14:paraId="61FFAD59" w14:textId="77777777" w:rsidTr="002A6416">
        <w:tc>
          <w:tcPr>
            <w:tcW w:w="3168" w:type="dxa"/>
            <w:vAlign w:val="center"/>
          </w:tcPr>
          <w:p w14:paraId="61FFAD54" w14:textId="77777777" w:rsidR="00DB2D1E" w:rsidRPr="00B94ED2" w:rsidRDefault="00DB2D1E" w:rsidP="00DE73D4">
            <w:pPr>
              <w:rPr>
                <w:rFonts w:eastAsia="PMingLiU" w:cs="Tahoma"/>
                <w:color w:val="000000"/>
                <w:szCs w:val="18"/>
              </w:rPr>
            </w:pPr>
            <w:r w:rsidRPr="00B94ED2">
              <w:rPr>
                <w:rFonts w:eastAsia="PMingLiU" w:cs="Tahoma"/>
                <w:color w:val="000000"/>
                <w:szCs w:val="18"/>
              </w:rPr>
              <w:t>全天候重大情況提報管理</w:t>
            </w:r>
            <w:r w:rsidRPr="00B94ED2">
              <w:rPr>
                <w:rFonts w:eastAsia="PMingLiU" w:cs="Tahoma"/>
                <w:color w:val="000000"/>
                <w:szCs w:val="18"/>
              </w:rPr>
              <w:t xml:space="preserve"> (Critical Situation Escalation Management) </w:t>
            </w:r>
            <w:r w:rsidR="00D04719">
              <w:rPr>
                <w:rFonts w:eastAsia="PMingLiU" w:cs="Tahoma"/>
                <w:color w:val="000000"/>
                <w:szCs w:val="18"/>
              </w:rPr>
              <w:br/>
            </w:r>
            <w:r w:rsidRPr="00B94ED2">
              <w:rPr>
                <w:rFonts w:eastAsia="PMingLiU" w:cs="Tahoma"/>
                <w:color w:val="000000"/>
                <w:szCs w:val="18"/>
              </w:rPr>
              <w:t>(</w:t>
            </w:r>
            <w:r w:rsidRPr="00B94ED2">
              <w:rPr>
                <w:rFonts w:eastAsia="PMingLiU" w:cs="Tahoma"/>
                <w:color w:val="000000"/>
                <w:szCs w:val="18"/>
              </w:rPr>
              <w:t>嚴重等級</w:t>
            </w:r>
            <w:r w:rsidRPr="00B94ED2">
              <w:rPr>
                <w:rFonts w:eastAsia="PMingLiU" w:cs="Tahoma"/>
                <w:color w:val="000000"/>
                <w:szCs w:val="18"/>
              </w:rPr>
              <w:t xml:space="preserve"> 1)</w:t>
            </w:r>
          </w:p>
        </w:tc>
        <w:tc>
          <w:tcPr>
            <w:tcW w:w="1580" w:type="dxa"/>
            <w:vAlign w:val="center"/>
          </w:tcPr>
          <w:p w14:paraId="61FFAD55" w14:textId="77777777" w:rsidR="00DB2D1E" w:rsidRPr="00B94ED2" w:rsidRDefault="00DB2D1E" w:rsidP="00DE73D4">
            <w:pPr>
              <w:jc w:val="center"/>
              <w:rPr>
                <w:rFonts w:eastAsia="PMingLiU" w:cs="Tahoma"/>
                <w:color w:val="000000"/>
                <w:szCs w:val="18"/>
              </w:rPr>
            </w:pPr>
            <w:r w:rsidRPr="00B94ED2">
              <w:rPr>
                <w:rFonts w:ascii="MS UI Gothic" w:eastAsia="MS UI Gothic" w:hAnsi="MS UI Gothic" w:cs="MS UI Gothic" w:hint="eastAsia"/>
                <w:color w:val="000000"/>
                <w:szCs w:val="18"/>
              </w:rPr>
              <w:t>✓</w:t>
            </w:r>
          </w:p>
        </w:tc>
        <w:tc>
          <w:tcPr>
            <w:tcW w:w="1444" w:type="dxa"/>
            <w:vAlign w:val="center"/>
          </w:tcPr>
          <w:p w14:paraId="61FFAD56" w14:textId="77777777" w:rsidR="00DB2D1E" w:rsidRPr="00B94ED2" w:rsidRDefault="00DB2D1E" w:rsidP="00DE73D4">
            <w:pPr>
              <w:jc w:val="center"/>
              <w:rPr>
                <w:rFonts w:eastAsia="PMingLiU" w:cs="Tahoma"/>
                <w:color w:val="000000"/>
                <w:szCs w:val="18"/>
              </w:rPr>
            </w:pPr>
            <w:r w:rsidRPr="00B94ED2">
              <w:rPr>
                <w:rFonts w:ascii="MS UI Gothic" w:eastAsia="MS UI Gothic" w:hAnsi="MS UI Gothic" w:cs="MS UI Gothic" w:hint="eastAsia"/>
                <w:color w:val="000000"/>
                <w:szCs w:val="18"/>
              </w:rPr>
              <w:t>✓</w:t>
            </w:r>
          </w:p>
        </w:tc>
        <w:tc>
          <w:tcPr>
            <w:tcW w:w="1687" w:type="dxa"/>
            <w:vAlign w:val="center"/>
          </w:tcPr>
          <w:p w14:paraId="61FFAD57" w14:textId="77777777" w:rsidR="00DB2D1E" w:rsidRPr="00B94ED2" w:rsidRDefault="00DB2D1E" w:rsidP="00DE73D4">
            <w:pPr>
              <w:jc w:val="center"/>
              <w:rPr>
                <w:rFonts w:eastAsia="PMingLiU" w:cs="Tahoma"/>
                <w:color w:val="000000"/>
                <w:szCs w:val="18"/>
              </w:rPr>
            </w:pPr>
            <w:r w:rsidRPr="00B94ED2">
              <w:rPr>
                <w:rFonts w:eastAsia="PMingLiU" w:cs="Tahoma"/>
                <w:color w:val="000000"/>
                <w:szCs w:val="18"/>
              </w:rPr>
              <w:t>√</w:t>
            </w:r>
          </w:p>
        </w:tc>
        <w:tc>
          <w:tcPr>
            <w:tcW w:w="1589" w:type="dxa"/>
            <w:vAlign w:val="center"/>
          </w:tcPr>
          <w:p w14:paraId="61FFAD58" w14:textId="77777777" w:rsidR="00DB2D1E" w:rsidRPr="00B94ED2" w:rsidRDefault="00DB2D1E" w:rsidP="00DE73D4">
            <w:pPr>
              <w:jc w:val="center"/>
              <w:rPr>
                <w:rFonts w:eastAsia="PMingLiU" w:cs="Tahoma"/>
                <w:color w:val="000000"/>
                <w:szCs w:val="18"/>
              </w:rPr>
            </w:pPr>
            <w:r w:rsidRPr="00B94ED2">
              <w:rPr>
                <w:rFonts w:eastAsia="PMingLiU" w:cs="Tahoma"/>
                <w:color w:val="000000"/>
                <w:szCs w:val="18"/>
              </w:rPr>
              <w:t>√</w:t>
            </w:r>
          </w:p>
        </w:tc>
      </w:tr>
      <w:tr w:rsidR="00DB2D1E" w:rsidRPr="00B94ED2" w14:paraId="61FFAD5F" w14:textId="77777777" w:rsidTr="002A6416">
        <w:tc>
          <w:tcPr>
            <w:tcW w:w="3168" w:type="dxa"/>
            <w:vAlign w:val="center"/>
          </w:tcPr>
          <w:p w14:paraId="61FFAD5A" w14:textId="77777777" w:rsidR="00DB2D1E" w:rsidRPr="00B94ED2" w:rsidRDefault="00DB2D1E" w:rsidP="00DE73D4">
            <w:pPr>
              <w:rPr>
                <w:rFonts w:eastAsia="PMingLiU" w:cs="Tahoma"/>
                <w:color w:val="000000"/>
                <w:szCs w:val="18"/>
              </w:rPr>
            </w:pPr>
            <w:r w:rsidRPr="00B94ED2">
              <w:rPr>
                <w:rFonts w:eastAsia="PMingLiU" w:cs="Tahoma"/>
                <w:color w:val="000000"/>
                <w:szCs w:val="18"/>
              </w:rPr>
              <w:t>快速現場支援</w:t>
            </w:r>
            <w:r w:rsidRPr="00B94ED2">
              <w:rPr>
                <w:rFonts w:eastAsia="PMingLiU" w:cs="Tahoma"/>
                <w:color w:val="000000"/>
                <w:szCs w:val="18"/>
              </w:rPr>
              <w:t xml:space="preserve"> (Rapid Onsite Support)</w:t>
            </w:r>
          </w:p>
        </w:tc>
        <w:tc>
          <w:tcPr>
            <w:tcW w:w="1580" w:type="dxa"/>
            <w:vAlign w:val="center"/>
          </w:tcPr>
          <w:p w14:paraId="61FFAD5B" w14:textId="77777777" w:rsidR="00DB2D1E" w:rsidRPr="00B94ED2" w:rsidRDefault="00DB2D1E" w:rsidP="00DE73D4">
            <w:pPr>
              <w:jc w:val="center"/>
              <w:rPr>
                <w:rFonts w:eastAsia="PMingLiU" w:cs="Tahoma"/>
                <w:color w:val="000000"/>
                <w:szCs w:val="18"/>
              </w:rPr>
            </w:pPr>
            <w:r w:rsidRPr="00B94ED2">
              <w:rPr>
                <w:rFonts w:ascii="MS UI Gothic" w:eastAsia="MS UI Gothic" w:hAnsi="MS UI Gothic" w:cs="MS UI Gothic" w:hint="eastAsia"/>
                <w:color w:val="000000"/>
                <w:szCs w:val="18"/>
              </w:rPr>
              <w:t>✓</w:t>
            </w:r>
          </w:p>
        </w:tc>
        <w:tc>
          <w:tcPr>
            <w:tcW w:w="1444" w:type="dxa"/>
            <w:vAlign w:val="center"/>
          </w:tcPr>
          <w:p w14:paraId="61FFAD5C" w14:textId="77777777" w:rsidR="00DB2D1E" w:rsidRPr="00B94ED2" w:rsidRDefault="00DB2D1E" w:rsidP="00DE73D4">
            <w:pPr>
              <w:jc w:val="center"/>
              <w:rPr>
                <w:rFonts w:eastAsia="PMingLiU" w:cs="Tahoma"/>
                <w:color w:val="000000"/>
                <w:szCs w:val="18"/>
              </w:rPr>
            </w:pPr>
            <w:r w:rsidRPr="00B94ED2">
              <w:rPr>
                <w:rFonts w:ascii="MS UI Gothic" w:eastAsia="MS UI Gothic" w:hAnsi="MS UI Gothic" w:cs="MS UI Gothic" w:hint="eastAsia"/>
                <w:color w:val="000000"/>
                <w:szCs w:val="18"/>
              </w:rPr>
              <w:t>✓</w:t>
            </w:r>
          </w:p>
        </w:tc>
        <w:tc>
          <w:tcPr>
            <w:tcW w:w="1687" w:type="dxa"/>
            <w:vAlign w:val="center"/>
          </w:tcPr>
          <w:p w14:paraId="61FFAD5D" w14:textId="77777777" w:rsidR="00DB2D1E" w:rsidRPr="00B94ED2" w:rsidRDefault="00DB2D1E" w:rsidP="00DE73D4">
            <w:pPr>
              <w:jc w:val="center"/>
              <w:rPr>
                <w:rFonts w:eastAsia="PMingLiU" w:cs="Tahoma"/>
                <w:color w:val="000000"/>
                <w:szCs w:val="18"/>
              </w:rPr>
            </w:pPr>
            <w:r w:rsidRPr="00B94ED2">
              <w:rPr>
                <w:rFonts w:eastAsia="PMingLiU" w:cs="Tahoma"/>
                <w:color w:val="000000"/>
                <w:szCs w:val="18"/>
              </w:rPr>
              <w:t>√</w:t>
            </w:r>
          </w:p>
        </w:tc>
        <w:tc>
          <w:tcPr>
            <w:tcW w:w="1589" w:type="dxa"/>
            <w:vAlign w:val="center"/>
          </w:tcPr>
          <w:p w14:paraId="61FFAD5E" w14:textId="77777777" w:rsidR="00DB2D1E" w:rsidRPr="00B94ED2" w:rsidRDefault="00DB2D1E" w:rsidP="00DE73D4">
            <w:pPr>
              <w:jc w:val="center"/>
              <w:rPr>
                <w:rFonts w:eastAsia="PMingLiU" w:cs="Tahoma"/>
                <w:color w:val="000000"/>
                <w:szCs w:val="18"/>
              </w:rPr>
            </w:pPr>
            <w:r w:rsidRPr="00B94ED2">
              <w:rPr>
                <w:rFonts w:eastAsia="PMingLiU" w:cs="Tahoma"/>
                <w:color w:val="000000"/>
                <w:szCs w:val="18"/>
              </w:rPr>
              <w:t>√</w:t>
            </w:r>
          </w:p>
        </w:tc>
      </w:tr>
      <w:tr w:rsidR="00DB2D1E" w:rsidRPr="00B94ED2" w14:paraId="61FFAD65" w14:textId="77777777" w:rsidTr="002A6416">
        <w:tc>
          <w:tcPr>
            <w:tcW w:w="3168" w:type="dxa"/>
            <w:vAlign w:val="center"/>
          </w:tcPr>
          <w:p w14:paraId="61FFAD60" w14:textId="77777777" w:rsidR="00DB2D1E" w:rsidRPr="00B94ED2" w:rsidRDefault="00DB2D1E" w:rsidP="00DE73D4">
            <w:pPr>
              <w:rPr>
                <w:rFonts w:eastAsia="PMingLiU" w:cs="Tahoma"/>
                <w:color w:val="000000"/>
                <w:szCs w:val="18"/>
              </w:rPr>
            </w:pPr>
            <w:r w:rsidRPr="00B94ED2">
              <w:rPr>
                <w:rFonts w:eastAsia="PMingLiU" w:cs="Tahoma"/>
                <w:color w:val="000000"/>
                <w:szCs w:val="18"/>
              </w:rPr>
              <w:t>主動資訊服務</w:t>
            </w:r>
            <w:r w:rsidRPr="00B94ED2">
              <w:rPr>
                <w:rFonts w:eastAsia="PMingLiU" w:cs="Tahoma"/>
                <w:color w:val="000000"/>
                <w:szCs w:val="18"/>
              </w:rPr>
              <w:t xml:space="preserve"> (Proactive Information Service)</w:t>
            </w:r>
          </w:p>
        </w:tc>
        <w:tc>
          <w:tcPr>
            <w:tcW w:w="1580" w:type="dxa"/>
            <w:vAlign w:val="center"/>
          </w:tcPr>
          <w:p w14:paraId="61FFAD61" w14:textId="77777777" w:rsidR="00DB2D1E" w:rsidRPr="00B94ED2" w:rsidRDefault="00DB2D1E" w:rsidP="00DE73D4">
            <w:pPr>
              <w:jc w:val="center"/>
              <w:rPr>
                <w:rFonts w:eastAsia="PMingLiU" w:cs="Tahoma"/>
                <w:color w:val="000000"/>
                <w:szCs w:val="18"/>
              </w:rPr>
            </w:pPr>
            <w:r w:rsidRPr="00B94ED2">
              <w:rPr>
                <w:rFonts w:ascii="MS UI Gothic" w:eastAsia="MS UI Gothic" w:hAnsi="MS UI Gothic" w:cs="MS UI Gothic" w:hint="eastAsia"/>
                <w:color w:val="000000"/>
                <w:szCs w:val="18"/>
              </w:rPr>
              <w:t>✓</w:t>
            </w:r>
          </w:p>
        </w:tc>
        <w:tc>
          <w:tcPr>
            <w:tcW w:w="1444" w:type="dxa"/>
            <w:vAlign w:val="center"/>
          </w:tcPr>
          <w:p w14:paraId="61FFAD62" w14:textId="77777777" w:rsidR="00DB2D1E" w:rsidRPr="00B94ED2" w:rsidRDefault="00DB2D1E" w:rsidP="00DE73D4">
            <w:pPr>
              <w:jc w:val="center"/>
              <w:rPr>
                <w:rFonts w:eastAsia="PMingLiU" w:cs="Tahoma"/>
                <w:color w:val="000000"/>
                <w:szCs w:val="18"/>
              </w:rPr>
            </w:pPr>
            <w:r w:rsidRPr="00B94ED2">
              <w:rPr>
                <w:rFonts w:ascii="MS UI Gothic" w:eastAsia="MS UI Gothic" w:hAnsi="MS UI Gothic" w:cs="MS UI Gothic" w:hint="eastAsia"/>
                <w:color w:val="000000"/>
                <w:szCs w:val="18"/>
              </w:rPr>
              <w:t>✓</w:t>
            </w:r>
          </w:p>
        </w:tc>
        <w:tc>
          <w:tcPr>
            <w:tcW w:w="1687" w:type="dxa"/>
            <w:vAlign w:val="center"/>
          </w:tcPr>
          <w:p w14:paraId="61FFAD63" w14:textId="77777777" w:rsidR="00DB2D1E" w:rsidRPr="00B94ED2" w:rsidRDefault="00DB2D1E" w:rsidP="00DE73D4">
            <w:pPr>
              <w:jc w:val="center"/>
              <w:rPr>
                <w:rFonts w:eastAsia="PMingLiU" w:cs="Tahoma"/>
                <w:color w:val="000000"/>
                <w:szCs w:val="18"/>
              </w:rPr>
            </w:pPr>
            <w:r w:rsidRPr="00B94ED2">
              <w:rPr>
                <w:rFonts w:eastAsia="PMingLiU" w:cs="Tahoma"/>
                <w:color w:val="000000"/>
                <w:szCs w:val="18"/>
              </w:rPr>
              <w:t>√</w:t>
            </w:r>
          </w:p>
        </w:tc>
        <w:tc>
          <w:tcPr>
            <w:tcW w:w="1589" w:type="dxa"/>
            <w:vAlign w:val="center"/>
          </w:tcPr>
          <w:p w14:paraId="61FFAD64" w14:textId="77777777" w:rsidR="00DB2D1E" w:rsidRPr="00B94ED2" w:rsidRDefault="00DB2D1E" w:rsidP="00DE73D4">
            <w:pPr>
              <w:jc w:val="center"/>
              <w:rPr>
                <w:rFonts w:eastAsia="PMingLiU" w:cs="Tahoma"/>
                <w:color w:val="000000"/>
                <w:szCs w:val="18"/>
              </w:rPr>
            </w:pPr>
            <w:r w:rsidRPr="00B94ED2">
              <w:rPr>
                <w:rFonts w:eastAsia="PMingLiU" w:cs="Tahoma"/>
                <w:color w:val="000000"/>
                <w:szCs w:val="18"/>
              </w:rPr>
              <w:t>√</w:t>
            </w:r>
          </w:p>
        </w:tc>
      </w:tr>
      <w:tr w:rsidR="00DB2D1E" w:rsidRPr="00B94ED2" w14:paraId="61FFAD6B" w14:textId="77777777" w:rsidTr="002A6416">
        <w:tc>
          <w:tcPr>
            <w:tcW w:w="3168" w:type="dxa"/>
            <w:vAlign w:val="center"/>
          </w:tcPr>
          <w:p w14:paraId="61FFAD66" w14:textId="77777777" w:rsidR="00DB2D1E" w:rsidRPr="00B94ED2" w:rsidRDefault="00DB2D1E" w:rsidP="00DE73D4">
            <w:pPr>
              <w:rPr>
                <w:rFonts w:eastAsia="PMingLiU" w:cs="Tahoma"/>
                <w:color w:val="000000"/>
                <w:szCs w:val="18"/>
              </w:rPr>
            </w:pPr>
            <w:r w:rsidRPr="00B94ED2">
              <w:rPr>
                <w:rFonts w:eastAsia="PMingLiU" w:cs="Tahoma"/>
                <w:color w:val="000000"/>
                <w:szCs w:val="18"/>
              </w:rPr>
              <w:t xml:space="preserve">Microsoft </w:t>
            </w:r>
            <w:r w:rsidRPr="00B94ED2">
              <w:rPr>
                <w:rFonts w:eastAsia="PMingLiU" w:cs="Tahoma"/>
                <w:color w:val="000000"/>
                <w:szCs w:val="18"/>
              </w:rPr>
              <w:t>主要線上</w:t>
            </w:r>
            <w:r w:rsidRPr="00B94ED2">
              <w:rPr>
                <w:rFonts w:eastAsia="PMingLiU" w:cs="Tahoma"/>
                <w:color w:val="000000"/>
                <w:szCs w:val="18"/>
              </w:rPr>
              <w:t xml:space="preserve"> (Premier Online)</w:t>
            </w:r>
          </w:p>
        </w:tc>
        <w:tc>
          <w:tcPr>
            <w:tcW w:w="1580" w:type="dxa"/>
            <w:vAlign w:val="center"/>
          </w:tcPr>
          <w:p w14:paraId="61FFAD67" w14:textId="77777777" w:rsidR="00DB2D1E" w:rsidRPr="00B94ED2" w:rsidRDefault="00DB2D1E" w:rsidP="00DE73D4">
            <w:pPr>
              <w:jc w:val="center"/>
              <w:rPr>
                <w:rFonts w:eastAsia="PMingLiU" w:cs="Tahoma"/>
                <w:color w:val="000000"/>
                <w:szCs w:val="18"/>
              </w:rPr>
            </w:pPr>
            <w:r w:rsidRPr="00B94ED2">
              <w:rPr>
                <w:rFonts w:ascii="MS UI Gothic" w:eastAsia="MS UI Gothic" w:hAnsi="MS UI Gothic" w:cs="MS UI Gothic" w:hint="eastAsia"/>
                <w:color w:val="000000"/>
                <w:szCs w:val="18"/>
              </w:rPr>
              <w:t>✓</w:t>
            </w:r>
          </w:p>
        </w:tc>
        <w:tc>
          <w:tcPr>
            <w:tcW w:w="1444" w:type="dxa"/>
            <w:vAlign w:val="center"/>
          </w:tcPr>
          <w:p w14:paraId="61FFAD68" w14:textId="77777777" w:rsidR="00DB2D1E" w:rsidRPr="00B94ED2" w:rsidRDefault="00DB2D1E" w:rsidP="00DE73D4">
            <w:pPr>
              <w:jc w:val="center"/>
              <w:rPr>
                <w:rFonts w:eastAsia="PMingLiU" w:cs="Tahoma"/>
                <w:color w:val="000000"/>
                <w:szCs w:val="18"/>
              </w:rPr>
            </w:pPr>
            <w:r w:rsidRPr="00B94ED2">
              <w:rPr>
                <w:rFonts w:ascii="MS UI Gothic" w:eastAsia="MS UI Gothic" w:hAnsi="MS UI Gothic" w:cs="MS UI Gothic" w:hint="eastAsia"/>
                <w:color w:val="000000"/>
                <w:szCs w:val="18"/>
              </w:rPr>
              <w:t>✓</w:t>
            </w:r>
          </w:p>
        </w:tc>
        <w:tc>
          <w:tcPr>
            <w:tcW w:w="1687" w:type="dxa"/>
            <w:vAlign w:val="center"/>
          </w:tcPr>
          <w:p w14:paraId="61FFAD69" w14:textId="77777777" w:rsidR="00DB2D1E" w:rsidRPr="00B94ED2" w:rsidRDefault="00DB2D1E" w:rsidP="00DE73D4">
            <w:pPr>
              <w:jc w:val="center"/>
              <w:rPr>
                <w:rFonts w:eastAsia="PMingLiU" w:cs="Tahoma"/>
                <w:color w:val="000000"/>
                <w:szCs w:val="18"/>
              </w:rPr>
            </w:pPr>
            <w:r w:rsidRPr="00B94ED2">
              <w:rPr>
                <w:rFonts w:eastAsia="PMingLiU" w:cs="Tahoma"/>
                <w:color w:val="000000"/>
                <w:szCs w:val="18"/>
              </w:rPr>
              <w:t>√</w:t>
            </w:r>
          </w:p>
        </w:tc>
        <w:tc>
          <w:tcPr>
            <w:tcW w:w="1589" w:type="dxa"/>
            <w:vAlign w:val="center"/>
          </w:tcPr>
          <w:p w14:paraId="61FFAD6A" w14:textId="77777777" w:rsidR="00DB2D1E" w:rsidRPr="00B94ED2" w:rsidRDefault="00DB2D1E" w:rsidP="00DE73D4">
            <w:pPr>
              <w:jc w:val="center"/>
              <w:rPr>
                <w:rFonts w:eastAsia="PMingLiU" w:cs="Tahoma"/>
                <w:color w:val="000000"/>
                <w:szCs w:val="18"/>
              </w:rPr>
            </w:pPr>
            <w:r w:rsidRPr="00B94ED2">
              <w:rPr>
                <w:rFonts w:eastAsia="PMingLiU" w:cs="Tahoma"/>
                <w:color w:val="000000"/>
                <w:szCs w:val="18"/>
              </w:rPr>
              <w:t>√</w:t>
            </w:r>
          </w:p>
        </w:tc>
      </w:tr>
      <w:tr w:rsidR="00DB2D1E" w:rsidRPr="00B94ED2" w14:paraId="61FFAD71" w14:textId="77777777" w:rsidTr="002A6416">
        <w:tc>
          <w:tcPr>
            <w:tcW w:w="3168" w:type="dxa"/>
            <w:vAlign w:val="center"/>
          </w:tcPr>
          <w:p w14:paraId="61FFAD6C" w14:textId="77777777" w:rsidR="00DB2D1E" w:rsidRPr="00B94ED2" w:rsidRDefault="00DB2D1E" w:rsidP="00DE73D4">
            <w:pPr>
              <w:rPr>
                <w:rFonts w:eastAsia="PMingLiU" w:cs="Tahoma"/>
                <w:color w:val="000000"/>
                <w:szCs w:val="18"/>
              </w:rPr>
            </w:pPr>
            <w:r w:rsidRPr="00B94ED2">
              <w:rPr>
                <w:rFonts w:eastAsia="PMingLiU" w:cs="Tahoma"/>
                <w:color w:val="000000"/>
                <w:szCs w:val="18"/>
              </w:rPr>
              <w:t>加值時數</w:t>
            </w:r>
          </w:p>
        </w:tc>
        <w:tc>
          <w:tcPr>
            <w:tcW w:w="1580" w:type="dxa"/>
            <w:vAlign w:val="center"/>
          </w:tcPr>
          <w:p w14:paraId="61FFAD6D" w14:textId="77777777" w:rsidR="00DB2D1E" w:rsidRPr="00B94ED2" w:rsidRDefault="00DB2D1E" w:rsidP="00DE73D4">
            <w:pPr>
              <w:jc w:val="center"/>
              <w:rPr>
                <w:rFonts w:eastAsia="PMingLiU" w:cs="Tahoma"/>
                <w:color w:val="000000"/>
                <w:szCs w:val="18"/>
              </w:rPr>
            </w:pPr>
            <w:r w:rsidRPr="00B94ED2">
              <w:rPr>
                <w:rFonts w:eastAsia="PMingLiU" w:cs="Tahoma"/>
                <w:color w:val="000000"/>
                <w:szCs w:val="18"/>
              </w:rPr>
              <w:t xml:space="preserve">20 </w:t>
            </w:r>
            <w:r w:rsidRPr="00B94ED2">
              <w:rPr>
                <w:rFonts w:eastAsia="PMingLiU" w:cs="Tahoma"/>
                <w:color w:val="000000"/>
                <w:szCs w:val="18"/>
              </w:rPr>
              <w:t>小時套件</w:t>
            </w:r>
          </w:p>
        </w:tc>
        <w:tc>
          <w:tcPr>
            <w:tcW w:w="1444" w:type="dxa"/>
            <w:vAlign w:val="center"/>
          </w:tcPr>
          <w:p w14:paraId="61FFAD6E" w14:textId="77777777" w:rsidR="00DB2D1E" w:rsidRPr="00B94ED2" w:rsidRDefault="00DB2D1E" w:rsidP="00DE73D4">
            <w:pPr>
              <w:jc w:val="center"/>
              <w:rPr>
                <w:rFonts w:eastAsia="PMingLiU" w:cs="Tahoma"/>
                <w:color w:val="000000"/>
                <w:szCs w:val="18"/>
              </w:rPr>
            </w:pPr>
            <w:r w:rsidRPr="00B94ED2">
              <w:rPr>
                <w:rFonts w:eastAsia="PMingLiU" w:cs="Tahoma"/>
                <w:color w:val="000000"/>
                <w:szCs w:val="18"/>
              </w:rPr>
              <w:t xml:space="preserve">20 </w:t>
            </w:r>
            <w:r w:rsidRPr="00B94ED2">
              <w:rPr>
                <w:rFonts w:eastAsia="PMingLiU" w:cs="Tahoma"/>
                <w:color w:val="000000"/>
                <w:szCs w:val="18"/>
              </w:rPr>
              <w:t>小時套件</w:t>
            </w:r>
          </w:p>
        </w:tc>
        <w:tc>
          <w:tcPr>
            <w:tcW w:w="1687" w:type="dxa"/>
            <w:vAlign w:val="center"/>
          </w:tcPr>
          <w:p w14:paraId="61FFAD6F" w14:textId="77777777" w:rsidR="00DB2D1E" w:rsidRPr="00B94ED2" w:rsidRDefault="00DB2D1E" w:rsidP="00DE73D4">
            <w:pPr>
              <w:jc w:val="center"/>
              <w:rPr>
                <w:rFonts w:eastAsia="PMingLiU" w:cs="Tahoma"/>
                <w:color w:val="000000"/>
                <w:szCs w:val="18"/>
              </w:rPr>
            </w:pPr>
            <w:r w:rsidRPr="00B94ED2">
              <w:rPr>
                <w:rFonts w:eastAsia="PMingLiU" w:cs="Tahoma"/>
                <w:color w:val="000000"/>
                <w:szCs w:val="18"/>
              </w:rPr>
              <w:t xml:space="preserve">20 </w:t>
            </w:r>
            <w:r w:rsidRPr="00B94ED2">
              <w:rPr>
                <w:rFonts w:eastAsia="PMingLiU" w:cs="Tahoma"/>
                <w:color w:val="000000"/>
                <w:szCs w:val="18"/>
              </w:rPr>
              <w:t>小時套件</w:t>
            </w:r>
          </w:p>
        </w:tc>
        <w:tc>
          <w:tcPr>
            <w:tcW w:w="1589" w:type="dxa"/>
            <w:vAlign w:val="center"/>
          </w:tcPr>
          <w:p w14:paraId="61FFAD70" w14:textId="77777777" w:rsidR="00DB2D1E" w:rsidRPr="00B94ED2" w:rsidRDefault="00DB2D1E" w:rsidP="00DE73D4">
            <w:pPr>
              <w:jc w:val="center"/>
              <w:rPr>
                <w:rFonts w:eastAsia="PMingLiU" w:cs="Tahoma"/>
                <w:color w:val="000000"/>
                <w:szCs w:val="18"/>
              </w:rPr>
            </w:pPr>
            <w:r w:rsidRPr="00B94ED2">
              <w:rPr>
                <w:rFonts w:eastAsia="PMingLiU" w:cs="Tahoma"/>
                <w:color w:val="000000"/>
                <w:szCs w:val="18"/>
              </w:rPr>
              <w:t xml:space="preserve">20 </w:t>
            </w:r>
            <w:r w:rsidRPr="00B94ED2">
              <w:rPr>
                <w:rFonts w:eastAsia="PMingLiU" w:cs="Tahoma"/>
                <w:color w:val="000000"/>
                <w:szCs w:val="18"/>
              </w:rPr>
              <w:t>小時套件</w:t>
            </w:r>
          </w:p>
        </w:tc>
      </w:tr>
    </w:tbl>
    <w:p w14:paraId="61FFAD72" w14:textId="77777777" w:rsidR="00DB2D1E" w:rsidRPr="00B94ED2" w:rsidRDefault="00DB2D1E" w:rsidP="00DB2D1E">
      <w:pPr>
        <w:pStyle w:val="tableclose"/>
        <w:tabs>
          <w:tab w:val="left" w:pos="810"/>
        </w:tabs>
        <w:ind w:left="810" w:hanging="720"/>
        <w:rPr>
          <w:rFonts w:ascii="Tahoma" w:eastAsia="PMingLiU" w:hAnsi="Tahoma" w:cs="Tahoma"/>
          <w:lang w:eastAsia="zh-TW"/>
        </w:rPr>
      </w:pPr>
      <w:r w:rsidRPr="00B94ED2">
        <w:rPr>
          <w:rFonts w:ascii="Tahoma" w:eastAsia="PMingLiU" w:hAnsi="Tahoma" w:cs="Tahoma"/>
          <w:i/>
          <w:color w:val="000000"/>
          <w:sz w:val="16"/>
          <w:szCs w:val="16"/>
          <w:vertAlign w:val="superscript"/>
          <w:lang w:eastAsia="zh-TW"/>
        </w:rPr>
        <w:t xml:space="preserve"> 1</w:t>
      </w:r>
      <w:r w:rsidRPr="00B94ED2">
        <w:rPr>
          <w:rFonts w:ascii="Tahoma" w:eastAsia="PMingLiU" w:hAnsi="Tahoma" w:cs="Tahoma"/>
          <w:i/>
          <w:color w:val="000000"/>
          <w:sz w:val="16"/>
          <w:szCs w:val="16"/>
          <w:lang w:eastAsia="zh-TW"/>
        </w:rPr>
        <w:t xml:space="preserve"> </w:t>
      </w:r>
      <w:r w:rsidRPr="00B94ED2">
        <w:rPr>
          <w:rFonts w:ascii="Tahoma" w:eastAsia="PMingLiU" w:hAnsi="Tahoma" w:cs="Tahoma"/>
          <w:i/>
          <w:color w:val="000000"/>
          <w:sz w:val="16"/>
          <w:szCs w:val="16"/>
          <w:lang w:eastAsia="zh-TW"/>
        </w:rPr>
        <w:t>營業時間係依當地定義。</w:t>
      </w:r>
    </w:p>
    <w:p w14:paraId="61FFAD73" w14:textId="77777777" w:rsidR="00DB2D1E" w:rsidRPr="00B94ED2" w:rsidRDefault="00DB2D1E" w:rsidP="00F42FB8">
      <w:pPr>
        <w:pStyle w:val="BodyText2"/>
        <w:spacing w:after="0" w:line="240" w:lineRule="auto"/>
        <w:rPr>
          <w:rFonts w:ascii="Tahoma" w:eastAsia="PMingLiU" w:hAnsi="Tahoma" w:cs="Tahoma"/>
          <w:lang w:eastAsia="zh-TW"/>
        </w:rPr>
      </w:pPr>
    </w:p>
    <w:p w14:paraId="61FFAD74" w14:textId="77777777" w:rsidR="00DB2D1E" w:rsidRPr="00B94ED2" w:rsidRDefault="00DB2D1E" w:rsidP="00CA52FE">
      <w:pPr>
        <w:pStyle w:val="BodyText2"/>
        <w:spacing w:after="0" w:line="240" w:lineRule="auto"/>
        <w:rPr>
          <w:rFonts w:ascii="Tahoma" w:eastAsia="PMingLiU" w:hAnsi="Tahoma" w:cs="Tahoma"/>
          <w:lang w:eastAsia="zh-TW"/>
        </w:rPr>
      </w:pPr>
      <w:r w:rsidRPr="00B94ED2">
        <w:rPr>
          <w:rFonts w:ascii="Tahoma" w:eastAsia="PMingLiU" w:hAnsi="Tahoma" w:cs="Tahoma"/>
          <w:b/>
          <w:bCs/>
          <w:color w:val="000000"/>
          <w:sz w:val="18"/>
          <w:szCs w:val="18"/>
          <w:lang w:eastAsia="zh-TW"/>
        </w:rPr>
        <w:t>技術支援專案管理</w:t>
      </w:r>
      <w:r w:rsidRPr="00B94ED2">
        <w:rPr>
          <w:rFonts w:ascii="Tahoma" w:eastAsia="PMingLiU" w:hAnsi="Tahoma" w:cs="Tahoma"/>
          <w:color w:val="000000"/>
          <w:sz w:val="18"/>
          <w:szCs w:val="18"/>
          <w:lang w:eastAsia="zh-TW"/>
        </w:rPr>
        <w:t>協助建立及維護與客戶的管理與服務交付人員之關係，並協助客戶安排客戶服務方案的每個項目以符合營業需求。</w:t>
      </w:r>
    </w:p>
    <w:p w14:paraId="61FFAD75" w14:textId="77777777" w:rsidR="00CA52FE" w:rsidRPr="00B94ED2" w:rsidRDefault="00CA52FE" w:rsidP="00CA52FE">
      <w:pPr>
        <w:pStyle w:val="BodyText2"/>
        <w:spacing w:after="0" w:line="240" w:lineRule="auto"/>
        <w:rPr>
          <w:rFonts w:ascii="Tahoma" w:eastAsia="PMingLiU" w:hAnsi="Tahoma" w:cs="Tahoma"/>
          <w:lang w:eastAsia="zh-TW"/>
        </w:rPr>
      </w:pPr>
    </w:p>
    <w:p w14:paraId="61FFAD76" w14:textId="77777777" w:rsidR="00DB2D1E" w:rsidRPr="00B94ED2" w:rsidRDefault="00DB2D1E" w:rsidP="00CA52FE">
      <w:pPr>
        <w:jc w:val="both"/>
        <w:rPr>
          <w:rFonts w:eastAsia="PMingLiU" w:cs="Tahoma"/>
          <w:lang w:eastAsia="zh-TW"/>
        </w:rPr>
      </w:pPr>
      <w:r w:rsidRPr="00B94ED2">
        <w:rPr>
          <w:rFonts w:eastAsia="PMingLiU" w:cs="Tahoma"/>
          <w:b/>
          <w:bCs/>
          <w:color w:val="000000"/>
          <w:szCs w:val="18"/>
          <w:lang w:eastAsia="zh-TW"/>
        </w:rPr>
        <w:t>技術諮詢</w:t>
      </w:r>
      <w:r w:rsidRPr="00B94ED2">
        <w:rPr>
          <w:rFonts w:eastAsia="PMingLiU" w:cs="Tahoma"/>
          <w:color w:val="000000"/>
          <w:szCs w:val="18"/>
          <w:lang w:eastAsia="zh-TW"/>
        </w:rPr>
        <w:t>針對問題解決服務未涵蓋的問題提供短期的建議及指引</w:t>
      </w:r>
      <w:r w:rsidRPr="00B94ED2">
        <w:rPr>
          <w:rFonts w:eastAsia="PMingLiU" w:cs="Tahoma"/>
          <w:color w:val="000000"/>
          <w:szCs w:val="18"/>
          <w:lang w:eastAsia="zh-TW"/>
        </w:rPr>
        <w:t xml:space="preserve"> (</w:t>
      </w:r>
      <w:r w:rsidRPr="00B94ED2">
        <w:rPr>
          <w:rFonts w:eastAsia="PMingLiU" w:cs="Tahoma"/>
          <w:color w:val="000000"/>
          <w:szCs w:val="18"/>
          <w:lang w:eastAsia="zh-TW"/>
        </w:rPr>
        <w:t>根據可用的</w:t>
      </w:r>
      <w:r w:rsidRPr="00B94ED2">
        <w:rPr>
          <w:rFonts w:eastAsia="PMingLiU" w:cs="Tahoma"/>
          <w:color w:val="000000"/>
          <w:szCs w:val="18"/>
          <w:lang w:eastAsia="zh-TW"/>
        </w:rPr>
        <w:t xml:space="preserve"> Microsoft </w:t>
      </w:r>
      <w:r w:rsidRPr="00B94ED2">
        <w:rPr>
          <w:rFonts w:eastAsia="PMingLiU" w:cs="Tahoma"/>
          <w:color w:val="000000"/>
          <w:szCs w:val="18"/>
          <w:lang w:eastAsia="zh-TW"/>
        </w:rPr>
        <w:t>資源</w:t>
      </w:r>
      <w:r w:rsidRPr="00B94ED2">
        <w:rPr>
          <w:rFonts w:eastAsia="PMingLiU" w:cs="Tahoma"/>
          <w:color w:val="000000"/>
          <w:szCs w:val="18"/>
          <w:lang w:eastAsia="zh-TW"/>
        </w:rPr>
        <w:t>)</w:t>
      </w:r>
      <w:r w:rsidRPr="00B94ED2">
        <w:rPr>
          <w:rFonts w:eastAsia="PMingLiU" w:cs="Tahoma"/>
          <w:color w:val="000000"/>
          <w:szCs w:val="18"/>
          <w:lang w:eastAsia="zh-TW"/>
        </w:rPr>
        <w:t>，包括設計、開發及建置問題之協助。</w:t>
      </w:r>
    </w:p>
    <w:p w14:paraId="61FFAD77" w14:textId="77777777" w:rsidR="00CA52FE" w:rsidRPr="00B94ED2" w:rsidRDefault="00CA52FE" w:rsidP="00CA52FE">
      <w:pPr>
        <w:jc w:val="both"/>
        <w:rPr>
          <w:rFonts w:eastAsia="PMingLiU" w:cs="Tahoma"/>
          <w:lang w:eastAsia="zh-TW"/>
        </w:rPr>
      </w:pPr>
    </w:p>
    <w:p w14:paraId="61FFAD78" w14:textId="77777777" w:rsidR="00DB2D1E" w:rsidRPr="00B94ED2" w:rsidRDefault="00DB2D1E" w:rsidP="00CA52FE">
      <w:pPr>
        <w:rPr>
          <w:rFonts w:eastAsia="PMingLiU" w:cs="Tahoma"/>
          <w:lang w:eastAsia="zh-TW"/>
        </w:rPr>
      </w:pPr>
      <w:r w:rsidRPr="00B94ED2">
        <w:rPr>
          <w:rFonts w:eastAsia="PMingLiU" w:cs="Tahoma"/>
          <w:b/>
          <w:bCs/>
          <w:color w:val="000000"/>
          <w:szCs w:val="18"/>
          <w:lang w:eastAsia="zh-TW"/>
        </w:rPr>
        <w:t>問題解決服務</w:t>
      </w:r>
      <w:r w:rsidRPr="00B94ED2">
        <w:rPr>
          <w:rFonts w:eastAsia="PMingLiU" w:cs="Tahoma"/>
          <w:color w:val="000000"/>
          <w:szCs w:val="18"/>
          <w:lang w:eastAsia="zh-TW"/>
        </w:rPr>
        <w:t>提供使用</w:t>
      </w:r>
      <w:r w:rsidRPr="00B94ED2">
        <w:rPr>
          <w:rFonts w:eastAsia="PMingLiU" w:cs="Tahoma"/>
          <w:color w:val="000000"/>
          <w:szCs w:val="18"/>
          <w:lang w:eastAsia="zh-TW"/>
        </w:rPr>
        <w:t xml:space="preserve"> Microsoft </w:t>
      </w:r>
      <w:r w:rsidRPr="00B94ED2">
        <w:rPr>
          <w:rFonts w:eastAsia="PMingLiU" w:cs="Tahoma"/>
          <w:color w:val="000000"/>
          <w:szCs w:val="18"/>
          <w:lang w:eastAsia="zh-TW"/>
        </w:rPr>
        <w:t>產品時所遇到具備特定徵兆之問題的協助，而其有合理預期該些問題係由</w:t>
      </w:r>
      <w:r w:rsidRPr="00B94ED2">
        <w:rPr>
          <w:rFonts w:eastAsia="PMingLiU" w:cs="Tahoma"/>
          <w:color w:val="000000"/>
          <w:szCs w:val="18"/>
          <w:lang w:eastAsia="zh-TW"/>
        </w:rPr>
        <w:t xml:space="preserve"> Microsoft </w:t>
      </w:r>
      <w:r w:rsidRPr="00B94ED2">
        <w:rPr>
          <w:rFonts w:eastAsia="PMingLiU" w:cs="Tahoma"/>
          <w:color w:val="000000"/>
          <w:szCs w:val="18"/>
          <w:lang w:eastAsia="zh-TW"/>
        </w:rPr>
        <w:t>產品所造成。</w:t>
      </w:r>
    </w:p>
    <w:p w14:paraId="61FFAD79" w14:textId="77777777" w:rsidR="001C1727" w:rsidRPr="00B94ED2" w:rsidRDefault="001C1727">
      <w:pPr>
        <w:rPr>
          <w:rFonts w:eastAsia="PMingLiU" w:cs="Tahoma"/>
          <w:lang w:eastAsia="zh-TW"/>
        </w:rPr>
      </w:pPr>
      <w:r w:rsidRPr="00B94ED2">
        <w:rPr>
          <w:rFonts w:eastAsia="PMingLiU" w:cs="Tahoma"/>
          <w:color w:val="000000"/>
          <w:sz w:val="6"/>
          <w:szCs w:val="20"/>
          <w:lang w:eastAsia="zh-TW"/>
        </w:rPr>
        <w:br w:type="page"/>
      </w:r>
    </w:p>
    <w:tbl>
      <w:tblPr>
        <w:tblW w:w="9360" w:type="dxa"/>
        <w:tblInd w:w="108" w:type="dxa"/>
        <w:tblCellMar>
          <w:left w:w="0" w:type="dxa"/>
          <w:right w:w="0" w:type="dxa"/>
        </w:tblCellMar>
        <w:tblLook w:val="04A0" w:firstRow="1" w:lastRow="0" w:firstColumn="1" w:lastColumn="0" w:noHBand="0" w:noVBand="1"/>
      </w:tblPr>
      <w:tblGrid>
        <w:gridCol w:w="1683"/>
        <w:gridCol w:w="2691"/>
        <w:gridCol w:w="2556"/>
        <w:gridCol w:w="2430"/>
      </w:tblGrid>
      <w:tr w:rsidR="00DB2D1E" w:rsidRPr="00B94ED2" w14:paraId="61FFAD7E" w14:textId="77777777" w:rsidTr="00D04719">
        <w:trPr>
          <w:tblHeader/>
        </w:trPr>
        <w:tc>
          <w:tcPr>
            <w:tcW w:w="16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61FFAD7A" w14:textId="77777777" w:rsidR="00DB2D1E" w:rsidRPr="00B94ED2" w:rsidRDefault="00DB2D1E" w:rsidP="00DE73D4">
            <w:pPr>
              <w:pStyle w:val="tableclose"/>
              <w:spacing w:line="276" w:lineRule="auto"/>
              <w:rPr>
                <w:rFonts w:ascii="Tahoma" w:eastAsia="PMingLiU" w:hAnsi="Tahoma" w:cs="Tahoma"/>
                <w:b/>
                <w:color w:val="000000"/>
              </w:rPr>
            </w:pPr>
            <w:r w:rsidRPr="00B94ED2">
              <w:rPr>
                <w:rFonts w:ascii="Tahoma" w:eastAsia="PMingLiU" w:hAnsi="Tahoma" w:cs="Tahoma"/>
                <w:b/>
                <w:color w:val="000000"/>
              </w:rPr>
              <w:t>嚴重性</w:t>
            </w:r>
          </w:p>
        </w:tc>
        <w:tc>
          <w:tcPr>
            <w:tcW w:w="2691"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61FFAD7B" w14:textId="77777777" w:rsidR="00DB2D1E" w:rsidRPr="00B94ED2" w:rsidRDefault="00DB2D1E" w:rsidP="00DE73D4">
            <w:pPr>
              <w:pStyle w:val="tableclose"/>
              <w:spacing w:line="276" w:lineRule="auto"/>
              <w:rPr>
                <w:rFonts w:ascii="Tahoma" w:eastAsia="PMingLiU" w:hAnsi="Tahoma" w:cs="Tahoma"/>
                <w:b/>
                <w:color w:val="000000"/>
              </w:rPr>
            </w:pPr>
            <w:r w:rsidRPr="00B94ED2">
              <w:rPr>
                <w:rFonts w:ascii="Tahoma" w:eastAsia="PMingLiU" w:hAnsi="Tahoma" w:cs="Tahoma"/>
                <w:b/>
                <w:color w:val="000000"/>
              </w:rPr>
              <w:t>情況</w:t>
            </w:r>
          </w:p>
        </w:tc>
        <w:tc>
          <w:tcPr>
            <w:tcW w:w="2556"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61FFAD7C" w14:textId="77777777" w:rsidR="00DB2D1E" w:rsidRPr="00B94ED2" w:rsidRDefault="00DB2D1E" w:rsidP="00DE73D4">
            <w:pPr>
              <w:pStyle w:val="tableclose"/>
              <w:spacing w:line="276" w:lineRule="auto"/>
              <w:rPr>
                <w:rFonts w:ascii="Tahoma" w:eastAsia="PMingLiU" w:hAnsi="Tahoma" w:cs="Tahoma"/>
                <w:b/>
                <w:color w:val="000000"/>
              </w:rPr>
            </w:pPr>
            <w:r w:rsidRPr="00B94ED2">
              <w:rPr>
                <w:rFonts w:ascii="Tahoma" w:eastAsia="PMingLiU" w:hAnsi="Tahoma" w:cs="Tahoma"/>
                <w:b/>
                <w:color w:val="000000"/>
              </w:rPr>
              <w:t>本公司的預期回應</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61FFAD7D" w14:textId="77777777" w:rsidR="00DB2D1E" w:rsidRPr="00B94ED2" w:rsidRDefault="00DB2D1E" w:rsidP="00DE73D4">
            <w:pPr>
              <w:pStyle w:val="tableclose"/>
              <w:spacing w:line="276" w:lineRule="auto"/>
              <w:rPr>
                <w:rFonts w:ascii="Tahoma" w:eastAsia="PMingLiU" w:hAnsi="Tahoma" w:cs="Tahoma"/>
                <w:b/>
                <w:color w:val="000000"/>
              </w:rPr>
            </w:pPr>
            <w:r w:rsidRPr="00B94ED2">
              <w:rPr>
                <w:rFonts w:ascii="Tahoma" w:eastAsia="PMingLiU" w:hAnsi="Tahoma" w:cs="Tahoma"/>
                <w:b/>
                <w:color w:val="000000"/>
              </w:rPr>
              <w:t>客戶的預期回應</w:t>
            </w:r>
          </w:p>
        </w:tc>
      </w:tr>
      <w:tr w:rsidR="00DB2D1E" w:rsidRPr="00B94ED2" w14:paraId="61FFAD8B" w14:textId="77777777" w:rsidTr="00D04719">
        <w:tc>
          <w:tcPr>
            <w:tcW w:w="168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1FFAD7F" w14:textId="77777777" w:rsidR="00DB2D1E" w:rsidRPr="00D04719" w:rsidRDefault="00DB2D1E" w:rsidP="00DE73D4">
            <w:pPr>
              <w:pStyle w:val="tableclose"/>
              <w:spacing w:line="276" w:lineRule="auto"/>
              <w:rPr>
                <w:rFonts w:ascii="Tahoma" w:eastAsia="PMingLiU" w:hAnsi="Tahoma" w:cs="Tahoma"/>
                <w:color w:val="000000"/>
                <w:sz w:val="18"/>
                <w:szCs w:val="18"/>
              </w:rPr>
            </w:pPr>
            <w:r w:rsidRPr="00D04719">
              <w:rPr>
                <w:rFonts w:ascii="Tahoma" w:eastAsia="PMingLiU" w:hAnsi="Tahoma" w:cs="Tahoma"/>
                <w:color w:val="000000"/>
                <w:sz w:val="18"/>
                <w:szCs w:val="18"/>
              </w:rPr>
              <w:t>1.</w:t>
            </w:r>
            <w:r w:rsidRPr="00D04719">
              <w:rPr>
                <w:rFonts w:ascii="Tahoma" w:eastAsia="PMingLiU" w:hAnsi="Tahoma" w:cs="Tahoma"/>
                <w:color w:val="000000"/>
                <w:sz w:val="18"/>
                <w:szCs w:val="18"/>
              </w:rPr>
              <w:t>僅透過電話提出</w:t>
            </w:r>
          </w:p>
        </w:tc>
        <w:tc>
          <w:tcPr>
            <w:tcW w:w="2691" w:type="dxa"/>
            <w:tcBorders>
              <w:top w:val="nil"/>
              <w:left w:val="nil"/>
              <w:bottom w:val="single" w:sz="8" w:space="0" w:color="auto"/>
              <w:right w:val="single" w:sz="8" w:space="0" w:color="auto"/>
            </w:tcBorders>
            <w:tcMar>
              <w:top w:w="0" w:type="dxa"/>
              <w:left w:w="108" w:type="dxa"/>
              <w:bottom w:w="0" w:type="dxa"/>
              <w:right w:w="108" w:type="dxa"/>
            </w:tcMar>
          </w:tcPr>
          <w:p w14:paraId="61FFAD80" w14:textId="77777777" w:rsidR="00DB2D1E" w:rsidRPr="00D04719" w:rsidRDefault="00DB2D1E" w:rsidP="002C1048">
            <w:pPr>
              <w:pStyle w:val="ListBullet3"/>
              <w:numPr>
                <w:ilvl w:val="0"/>
                <w:numId w:val="78"/>
              </w:numPr>
              <w:spacing w:line="276" w:lineRule="auto"/>
              <w:rPr>
                <w:rFonts w:ascii="Tahoma" w:eastAsia="PMingLiU" w:hAnsi="Tahoma" w:cs="Tahoma"/>
                <w:sz w:val="18"/>
                <w:szCs w:val="18"/>
                <w:lang w:eastAsia="zh-TW"/>
              </w:rPr>
            </w:pPr>
            <w:r w:rsidRPr="00D04719">
              <w:rPr>
                <w:rFonts w:ascii="Tahoma" w:eastAsia="PMingLiU" w:hAnsi="Tahoma" w:cs="Tahoma"/>
                <w:color w:val="000000"/>
                <w:sz w:val="18"/>
                <w:szCs w:val="18"/>
                <w:lang w:eastAsia="zh-TW"/>
              </w:rPr>
              <w:t>災難性之營業影響程度：</w:t>
            </w:r>
          </w:p>
          <w:p w14:paraId="61FFAD81" w14:textId="77777777" w:rsidR="00DB2D1E" w:rsidRPr="00D04719" w:rsidRDefault="00DB2D1E" w:rsidP="002C1048">
            <w:pPr>
              <w:pStyle w:val="ListBullet3"/>
              <w:numPr>
                <w:ilvl w:val="0"/>
                <w:numId w:val="78"/>
              </w:numPr>
              <w:spacing w:line="276" w:lineRule="auto"/>
              <w:rPr>
                <w:rFonts w:ascii="Tahoma" w:eastAsia="PMingLiU" w:hAnsi="Tahoma" w:cs="Tahoma"/>
                <w:sz w:val="18"/>
                <w:szCs w:val="18"/>
                <w:lang w:eastAsia="zh-TW"/>
              </w:rPr>
            </w:pPr>
            <w:r w:rsidRPr="00D04719">
              <w:rPr>
                <w:rFonts w:ascii="Tahoma" w:eastAsia="PMingLiU" w:hAnsi="Tahoma" w:cs="Tahoma"/>
                <w:color w:val="000000"/>
                <w:sz w:val="18"/>
                <w:szCs w:val="18"/>
                <w:lang w:eastAsia="zh-TW"/>
              </w:rPr>
              <w:t>核心</w:t>
            </w:r>
            <w:r w:rsidRPr="00D04719">
              <w:rPr>
                <w:rFonts w:ascii="Tahoma" w:eastAsia="PMingLiU" w:hAnsi="Tahoma" w:cs="Tahoma"/>
                <w:color w:val="000000"/>
                <w:sz w:val="18"/>
                <w:szCs w:val="18"/>
                <w:lang w:eastAsia="zh-TW"/>
              </w:rPr>
              <w:t xml:space="preserve"> (</w:t>
            </w:r>
            <w:r w:rsidRPr="00D04719">
              <w:rPr>
                <w:rFonts w:ascii="Tahoma" w:eastAsia="PMingLiU" w:hAnsi="Tahoma" w:cs="Tahoma"/>
                <w:color w:val="000000"/>
                <w:sz w:val="18"/>
                <w:szCs w:val="18"/>
                <w:lang w:eastAsia="zh-TW"/>
              </w:rPr>
              <w:t>關鍵性</w:t>
            </w:r>
            <w:r w:rsidRPr="00D04719">
              <w:rPr>
                <w:rFonts w:ascii="Tahoma" w:eastAsia="PMingLiU" w:hAnsi="Tahoma" w:cs="Tahoma"/>
                <w:color w:val="000000"/>
                <w:sz w:val="18"/>
                <w:szCs w:val="18"/>
                <w:lang w:eastAsia="zh-TW"/>
              </w:rPr>
              <w:t xml:space="preserve">) </w:t>
            </w:r>
            <w:r w:rsidRPr="00D04719">
              <w:rPr>
                <w:rFonts w:ascii="Tahoma" w:eastAsia="PMingLiU" w:hAnsi="Tahoma" w:cs="Tahoma"/>
                <w:color w:val="000000"/>
                <w:sz w:val="18"/>
                <w:szCs w:val="18"/>
                <w:lang w:eastAsia="zh-TW"/>
              </w:rPr>
              <w:t>營業程序完全損失，且工作無法適度繼續</w:t>
            </w:r>
          </w:p>
          <w:p w14:paraId="61FFAD82" w14:textId="77777777" w:rsidR="00DB2D1E" w:rsidRPr="00D04719" w:rsidRDefault="00DB2D1E" w:rsidP="002C1048">
            <w:pPr>
              <w:pStyle w:val="ListBullet3"/>
              <w:numPr>
                <w:ilvl w:val="0"/>
                <w:numId w:val="78"/>
              </w:numPr>
              <w:spacing w:line="276" w:lineRule="auto"/>
              <w:rPr>
                <w:rFonts w:ascii="Tahoma" w:eastAsia="PMingLiU" w:hAnsi="Tahoma" w:cs="Tahoma"/>
                <w:color w:val="000000"/>
                <w:sz w:val="18"/>
                <w:szCs w:val="18"/>
              </w:rPr>
            </w:pPr>
            <w:r w:rsidRPr="00D04719">
              <w:rPr>
                <w:rFonts w:ascii="Tahoma" w:eastAsia="PMingLiU" w:hAnsi="Tahoma" w:cs="Tahoma"/>
                <w:color w:val="000000"/>
                <w:sz w:val="18"/>
                <w:szCs w:val="18"/>
              </w:rPr>
              <w:t>必須立即注意</w:t>
            </w:r>
          </w:p>
        </w:tc>
        <w:tc>
          <w:tcPr>
            <w:tcW w:w="2556" w:type="dxa"/>
            <w:tcBorders>
              <w:top w:val="nil"/>
              <w:left w:val="nil"/>
              <w:bottom w:val="single" w:sz="8" w:space="0" w:color="auto"/>
              <w:right w:val="single" w:sz="8" w:space="0" w:color="auto"/>
            </w:tcBorders>
            <w:tcMar>
              <w:top w:w="0" w:type="dxa"/>
              <w:left w:w="108" w:type="dxa"/>
              <w:bottom w:w="0" w:type="dxa"/>
              <w:right w:w="108" w:type="dxa"/>
            </w:tcMar>
          </w:tcPr>
          <w:p w14:paraId="61FFAD83" w14:textId="77777777" w:rsidR="00DB2D1E" w:rsidRPr="00D04719" w:rsidRDefault="00DB2D1E" w:rsidP="002C1048">
            <w:pPr>
              <w:pStyle w:val="ListBullet3"/>
              <w:numPr>
                <w:ilvl w:val="0"/>
                <w:numId w:val="79"/>
              </w:numPr>
              <w:spacing w:line="276" w:lineRule="auto"/>
              <w:rPr>
                <w:rFonts w:ascii="Tahoma" w:eastAsia="PMingLiU" w:hAnsi="Tahoma" w:cs="Tahoma"/>
                <w:sz w:val="18"/>
                <w:szCs w:val="18"/>
                <w:lang w:eastAsia="zh-TW"/>
              </w:rPr>
            </w:pPr>
            <w:r w:rsidRPr="00D04719">
              <w:rPr>
                <w:rFonts w:ascii="Tahoma" w:eastAsia="PMingLiU" w:hAnsi="Tahoma" w:cs="Tahoma"/>
                <w:color w:val="000000"/>
                <w:sz w:val="18"/>
                <w:szCs w:val="18"/>
                <w:lang w:eastAsia="zh-TW"/>
              </w:rPr>
              <w:t>第一次來電於</w:t>
            </w:r>
            <w:r w:rsidRPr="00D04719">
              <w:rPr>
                <w:rFonts w:ascii="Tahoma" w:eastAsia="PMingLiU" w:hAnsi="Tahoma" w:cs="Tahoma"/>
                <w:color w:val="000000"/>
                <w:sz w:val="18"/>
                <w:szCs w:val="18"/>
                <w:lang w:eastAsia="zh-TW"/>
              </w:rPr>
              <w:t xml:space="preserve"> 1 </w:t>
            </w:r>
            <w:r w:rsidRPr="00D04719">
              <w:rPr>
                <w:rFonts w:ascii="Tahoma" w:eastAsia="PMingLiU" w:hAnsi="Tahoma" w:cs="Tahoma"/>
                <w:color w:val="000000"/>
                <w:sz w:val="18"/>
                <w:szCs w:val="18"/>
                <w:lang w:eastAsia="zh-TW"/>
              </w:rPr>
              <w:t>小時或更短時間內回應</w:t>
            </w:r>
          </w:p>
          <w:p w14:paraId="61FFAD84" w14:textId="77777777" w:rsidR="00DB2D1E" w:rsidRPr="00D04719" w:rsidRDefault="00DB2D1E" w:rsidP="002C1048">
            <w:pPr>
              <w:pStyle w:val="ListBullet3"/>
              <w:numPr>
                <w:ilvl w:val="0"/>
                <w:numId w:val="79"/>
              </w:numPr>
              <w:spacing w:line="276" w:lineRule="auto"/>
              <w:rPr>
                <w:rFonts w:ascii="Tahoma" w:eastAsia="PMingLiU" w:hAnsi="Tahoma" w:cs="Tahoma"/>
                <w:sz w:val="18"/>
                <w:szCs w:val="18"/>
                <w:lang w:eastAsia="zh-TW"/>
              </w:rPr>
            </w:pPr>
            <w:r w:rsidRPr="00D04719">
              <w:rPr>
                <w:rFonts w:ascii="Tahoma" w:eastAsia="PMingLiU" w:hAnsi="Tahoma" w:cs="Tahoma"/>
                <w:color w:val="000000"/>
                <w:sz w:val="18"/>
                <w:szCs w:val="18"/>
                <w:lang w:eastAsia="zh-TW"/>
              </w:rPr>
              <w:t>盡可能於客戶網站上提供本公司之資源。</w:t>
            </w:r>
          </w:p>
          <w:p w14:paraId="61FFAD85" w14:textId="77777777" w:rsidR="00DB2D1E" w:rsidRPr="00D04719" w:rsidRDefault="00DB2D1E" w:rsidP="002C1048">
            <w:pPr>
              <w:pStyle w:val="ListBullet3"/>
              <w:numPr>
                <w:ilvl w:val="0"/>
                <w:numId w:val="79"/>
              </w:numPr>
              <w:spacing w:line="276" w:lineRule="auto"/>
              <w:rPr>
                <w:rFonts w:ascii="Tahoma" w:eastAsia="PMingLiU" w:hAnsi="Tahoma" w:cs="Tahoma"/>
                <w:sz w:val="18"/>
                <w:szCs w:val="18"/>
              </w:rPr>
            </w:pPr>
            <w:r w:rsidRPr="00D04719">
              <w:rPr>
                <w:rFonts w:ascii="Tahoma" w:eastAsia="PMingLiU" w:hAnsi="Tahoma" w:cs="Tahoma"/>
                <w:color w:val="000000"/>
                <w:sz w:val="18"/>
                <w:szCs w:val="18"/>
              </w:rPr>
              <w:t>全天候持續進行解決</w:t>
            </w:r>
          </w:p>
          <w:p w14:paraId="61FFAD86" w14:textId="77777777" w:rsidR="00DB2D1E" w:rsidRPr="00D04719" w:rsidRDefault="00DB2D1E" w:rsidP="002C1048">
            <w:pPr>
              <w:pStyle w:val="ListBullet3"/>
              <w:numPr>
                <w:ilvl w:val="0"/>
                <w:numId w:val="79"/>
              </w:numPr>
              <w:spacing w:line="276" w:lineRule="auto"/>
              <w:rPr>
                <w:rFonts w:ascii="Tahoma" w:eastAsia="PMingLiU" w:hAnsi="Tahoma" w:cs="Tahoma"/>
                <w:sz w:val="18"/>
                <w:szCs w:val="18"/>
              </w:rPr>
            </w:pPr>
            <w:r w:rsidRPr="00D04719">
              <w:rPr>
                <w:rFonts w:ascii="Tahoma" w:eastAsia="PMingLiU" w:hAnsi="Tahoma" w:cs="Tahoma"/>
                <w:color w:val="000000"/>
                <w:sz w:val="18"/>
                <w:szCs w:val="18"/>
              </w:rPr>
              <w:t>於</w:t>
            </w:r>
            <w:r w:rsidRPr="00D04719">
              <w:rPr>
                <w:rFonts w:ascii="Tahoma" w:eastAsia="PMingLiU" w:hAnsi="Tahoma" w:cs="Tahoma"/>
                <w:color w:val="000000"/>
                <w:sz w:val="18"/>
                <w:szCs w:val="18"/>
              </w:rPr>
              <w:t xml:space="preserve"> Microsoft </w:t>
            </w:r>
            <w:r w:rsidRPr="00D04719">
              <w:rPr>
                <w:rFonts w:ascii="Tahoma" w:eastAsia="PMingLiU" w:hAnsi="Tahoma" w:cs="Tahoma"/>
                <w:color w:val="000000"/>
                <w:sz w:val="18"/>
                <w:szCs w:val="18"/>
              </w:rPr>
              <w:t>內部快速提報予產品小組</w:t>
            </w:r>
          </w:p>
          <w:p w14:paraId="61FFAD87" w14:textId="77777777" w:rsidR="00DB2D1E" w:rsidRPr="00D04719" w:rsidRDefault="00DB2D1E" w:rsidP="002C1048">
            <w:pPr>
              <w:pStyle w:val="ListBullet3"/>
              <w:numPr>
                <w:ilvl w:val="0"/>
                <w:numId w:val="79"/>
              </w:numPr>
              <w:spacing w:line="276" w:lineRule="auto"/>
              <w:rPr>
                <w:rFonts w:ascii="Tahoma" w:eastAsia="PMingLiU" w:hAnsi="Tahoma" w:cs="Tahoma"/>
                <w:color w:val="000000"/>
                <w:sz w:val="18"/>
                <w:szCs w:val="18"/>
              </w:rPr>
            </w:pPr>
            <w:r w:rsidRPr="00D04719">
              <w:rPr>
                <w:rFonts w:ascii="Tahoma" w:eastAsia="PMingLiU" w:hAnsi="Tahoma" w:cs="Tahoma"/>
                <w:color w:val="000000"/>
                <w:sz w:val="18"/>
                <w:szCs w:val="18"/>
              </w:rPr>
              <w:t>通知</w:t>
            </w:r>
            <w:r w:rsidRPr="00D04719">
              <w:rPr>
                <w:rFonts w:ascii="Tahoma" w:eastAsia="PMingLiU" w:hAnsi="Tahoma" w:cs="Tahoma"/>
                <w:color w:val="000000"/>
                <w:sz w:val="18"/>
                <w:szCs w:val="18"/>
              </w:rPr>
              <w:t xml:space="preserve"> Microsoft </w:t>
            </w:r>
            <w:r w:rsidRPr="00D04719">
              <w:rPr>
                <w:rFonts w:ascii="Tahoma" w:eastAsia="PMingLiU" w:hAnsi="Tahoma" w:cs="Tahoma"/>
                <w:color w:val="000000"/>
                <w:sz w:val="18"/>
                <w:szCs w:val="18"/>
              </w:rPr>
              <w:t>的資深行政主管</w:t>
            </w:r>
            <w:r w:rsidRPr="00D04719">
              <w:rPr>
                <w:rFonts w:ascii="Tahoma" w:eastAsia="PMingLiU" w:hAnsi="Tahoma" w:cs="Tahoma"/>
                <w:color w:val="000000"/>
                <w:sz w:val="18"/>
                <w:szCs w:val="18"/>
              </w:rPr>
              <w:t xml:space="preserve"> (Senior Executives)</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61FFAD88" w14:textId="77777777" w:rsidR="00DB2D1E" w:rsidRPr="00D04719" w:rsidRDefault="00DB2D1E" w:rsidP="002C1048">
            <w:pPr>
              <w:pStyle w:val="ListBullet3"/>
              <w:numPr>
                <w:ilvl w:val="0"/>
                <w:numId w:val="80"/>
              </w:numPr>
              <w:spacing w:line="276" w:lineRule="auto"/>
              <w:rPr>
                <w:rFonts w:ascii="Tahoma" w:eastAsia="PMingLiU" w:hAnsi="Tahoma" w:cs="Tahoma"/>
                <w:sz w:val="18"/>
                <w:szCs w:val="18"/>
                <w:lang w:eastAsia="zh-TW"/>
              </w:rPr>
            </w:pPr>
            <w:r w:rsidRPr="00D04719">
              <w:rPr>
                <w:rFonts w:ascii="Tahoma" w:eastAsia="PMingLiU" w:hAnsi="Tahoma" w:cs="Tahoma"/>
                <w:color w:val="000000"/>
                <w:sz w:val="18"/>
                <w:szCs w:val="18"/>
                <w:lang w:eastAsia="zh-TW"/>
              </w:rPr>
              <w:t>通知客戶的資深行政</w:t>
            </w:r>
            <w:r w:rsidR="00D04719">
              <w:rPr>
                <w:rFonts w:ascii="Tahoma" w:eastAsia="PMingLiU" w:hAnsi="Tahoma" w:cs="Tahoma"/>
                <w:color w:val="000000"/>
                <w:sz w:val="18"/>
                <w:szCs w:val="18"/>
                <w:lang w:eastAsia="zh-TW"/>
              </w:rPr>
              <w:br/>
            </w:r>
            <w:r w:rsidRPr="00D04719">
              <w:rPr>
                <w:rFonts w:ascii="Tahoma" w:eastAsia="PMingLiU" w:hAnsi="Tahoma" w:cs="Tahoma"/>
                <w:color w:val="000000"/>
                <w:sz w:val="18"/>
                <w:szCs w:val="18"/>
                <w:lang w:eastAsia="zh-TW"/>
              </w:rPr>
              <w:t>主管</w:t>
            </w:r>
          </w:p>
          <w:p w14:paraId="61FFAD89" w14:textId="77777777" w:rsidR="00DB2D1E" w:rsidRPr="00D04719" w:rsidRDefault="00DB2D1E" w:rsidP="002C1048">
            <w:pPr>
              <w:pStyle w:val="ListBullet3"/>
              <w:numPr>
                <w:ilvl w:val="0"/>
                <w:numId w:val="80"/>
              </w:numPr>
              <w:spacing w:line="276" w:lineRule="auto"/>
              <w:rPr>
                <w:rFonts w:ascii="Tahoma" w:eastAsia="PMingLiU" w:hAnsi="Tahoma" w:cs="Tahoma"/>
                <w:sz w:val="18"/>
                <w:szCs w:val="18"/>
                <w:lang w:eastAsia="zh-TW"/>
              </w:rPr>
            </w:pPr>
            <w:r w:rsidRPr="00D04719">
              <w:rPr>
                <w:rFonts w:ascii="Tahoma" w:eastAsia="PMingLiU" w:hAnsi="Tahoma" w:cs="Tahoma"/>
                <w:color w:val="000000"/>
                <w:sz w:val="18"/>
                <w:szCs w:val="18"/>
                <w:lang w:eastAsia="zh-TW"/>
              </w:rPr>
              <w:t>分派適當之資源接受全天候之持續解決行動</w:t>
            </w:r>
            <w:r w:rsidRPr="00D04719">
              <w:rPr>
                <w:rFonts w:ascii="Tahoma" w:eastAsia="PMingLiU" w:hAnsi="Tahoma" w:cs="Tahoma"/>
                <w:color w:val="000000"/>
                <w:sz w:val="18"/>
                <w:szCs w:val="18"/>
                <w:vertAlign w:val="superscript"/>
                <w:lang w:eastAsia="zh-TW"/>
              </w:rPr>
              <w:t>2</w:t>
            </w:r>
          </w:p>
          <w:p w14:paraId="61FFAD8A" w14:textId="77777777" w:rsidR="00DB2D1E" w:rsidRPr="00D04719" w:rsidRDefault="00DB2D1E" w:rsidP="002C1048">
            <w:pPr>
              <w:pStyle w:val="ListBullet3"/>
              <w:numPr>
                <w:ilvl w:val="0"/>
                <w:numId w:val="80"/>
              </w:numPr>
              <w:spacing w:line="276" w:lineRule="auto"/>
              <w:rPr>
                <w:rFonts w:ascii="Tahoma" w:eastAsia="PMingLiU" w:hAnsi="Tahoma" w:cs="Tahoma"/>
                <w:color w:val="000000"/>
                <w:sz w:val="18"/>
                <w:szCs w:val="18"/>
                <w:lang w:eastAsia="zh-TW"/>
              </w:rPr>
            </w:pPr>
            <w:r w:rsidRPr="00D04719">
              <w:rPr>
                <w:rFonts w:ascii="Tahoma" w:eastAsia="PMingLiU" w:hAnsi="Tahoma" w:cs="Tahoma"/>
                <w:color w:val="000000"/>
                <w:sz w:val="18"/>
                <w:szCs w:val="18"/>
                <w:lang w:eastAsia="zh-TW"/>
              </w:rPr>
              <w:t>從變更控制機關快速存取及回應</w:t>
            </w:r>
          </w:p>
        </w:tc>
      </w:tr>
      <w:tr w:rsidR="00DB2D1E" w:rsidRPr="00B94ED2" w14:paraId="61FFAD97" w14:textId="77777777" w:rsidTr="00D04719">
        <w:tc>
          <w:tcPr>
            <w:tcW w:w="168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1FFAD8C" w14:textId="77777777" w:rsidR="00DB2D1E" w:rsidRPr="00D04719" w:rsidRDefault="00DB2D1E" w:rsidP="00DE73D4">
            <w:pPr>
              <w:pStyle w:val="tableclose"/>
              <w:spacing w:line="276" w:lineRule="auto"/>
              <w:rPr>
                <w:rFonts w:ascii="Tahoma" w:eastAsia="PMingLiU" w:hAnsi="Tahoma" w:cs="Tahoma"/>
                <w:color w:val="000000"/>
                <w:sz w:val="18"/>
                <w:szCs w:val="18"/>
              </w:rPr>
            </w:pPr>
            <w:r w:rsidRPr="00D04719">
              <w:rPr>
                <w:rFonts w:ascii="Tahoma" w:eastAsia="PMingLiU" w:hAnsi="Tahoma" w:cs="Tahoma"/>
                <w:color w:val="000000"/>
                <w:sz w:val="18"/>
                <w:szCs w:val="18"/>
              </w:rPr>
              <w:t xml:space="preserve">A </w:t>
            </w:r>
            <w:r w:rsidRPr="00D04719">
              <w:rPr>
                <w:rFonts w:ascii="Tahoma" w:eastAsia="PMingLiU" w:hAnsi="Tahoma" w:cs="Tahoma"/>
                <w:color w:val="000000"/>
                <w:sz w:val="18"/>
                <w:szCs w:val="18"/>
              </w:rPr>
              <w:t>僅透過電話提出</w:t>
            </w:r>
          </w:p>
        </w:tc>
        <w:tc>
          <w:tcPr>
            <w:tcW w:w="2691" w:type="dxa"/>
            <w:tcBorders>
              <w:top w:val="nil"/>
              <w:left w:val="nil"/>
              <w:bottom w:val="single" w:sz="8" w:space="0" w:color="auto"/>
              <w:right w:val="single" w:sz="8" w:space="0" w:color="auto"/>
            </w:tcBorders>
            <w:tcMar>
              <w:top w:w="0" w:type="dxa"/>
              <w:left w:w="108" w:type="dxa"/>
              <w:bottom w:w="0" w:type="dxa"/>
              <w:right w:w="108" w:type="dxa"/>
            </w:tcMar>
          </w:tcPr>
          <w:p w14:paraId="61FFAD8D" w14:textId="77777777" w:rsidR="00DB2D1E" w:rsidRPr="00D04719" w:rsidRDefault="00DB2D1E" w:rsidP="002C1048">
            <w:pPr>
              <w:pStyle w:val="ListBullet3"/>
              <w:numPr>
                <w:ilvl w:val="0"/>
                <w:numId w:val="78"/>
              </w:numPr>
              <w:spacing w:line="276" w:lineRule="auto"/>
              <w:rPr>
                <w:rFonts w:ascii="Tahoma" w:eastAsia="PMingLiU" w:hAnsi="Tahoma" w:cs="Tahoma"/>
                <w:sz w:val="18"/>
                <w:szCs w:val="18"/>
              </w:rPr>
            </w:pPr>
            <w:r w:rsidRPr="00D04719">
              <w:rPr>
                <w:rFonts w:ascii="Tahoma" w:eastAsia="PMingLiU" w:hAnsi="Tahoma" w:cs="Tahoma"/>
                <w:color w:val="000000"/>
                <w:sz w:val="18"/>
                <w:szCs w:val="18"/>
              </w:rPr>
              <w:t>重大之營業影響程度：</w:t>
            </w:r>
          </w:p>
          <w:p w14:paraId="61FFAD8E" w14:textId="77777777" w:rsidR="00DB2D1E" w:rsidRPr="00D04719" w:rsidRDefault="00DB2D1E" w:rsidP="002C1048">
            <w:pPr>
              <w:pStyle w:val="ListBullet3"/>
              <w:numPr>
                <w:ilvl w:val="0"/>
                <w:numId w:val="78"/>
              </w:numPr>
              <w:spacing w:line="276" w:lineRule="auto"/>
              <w:rPr>
                <w:rFonts w:ascii="Tahoma" w:eastAsia="PMingLiU" w:hAnsi="Tahoma" w:cs="Tahoma"/>
                <w:sz w:val="18"/>
                <w:szCs w:val="18"/>
              </w:rPr>
            </w:pPr>
            <w:r w:rsidRPr="00D04719">
              <w:rPr>
                <w:rFonts w:ascii="Tahoma" w:eastAsia="PMingLiU" w:hAnsi="Tahoma" w:cs="Tahoma"/>
                <w:color w:val="000000"/>
                <w:sz w:val="18"/>
                <w:szCs w:val="18"/>
              </w:rPr>
              <w:t>重大損失或服務降級</w:t>
            </w:r>
          </w:p>
          <w:p w14:paraId="61FFAD8F" w14:textId="77777777" w:rsidR="00DB2D1E" w:rsidRPr="00D04719" w:rsidRDefault="00DB2D1E" w:rsidP="002C1048">
            <w:pPr>
              <w:pStyle w:val="ListBullet3"/>
              <w:numPr>
                <w:ilvl w:val="0"/>
                <w:numId w:val="78"/>
              </w:numPr>
              <w:spacing w:line="276" w:lineRule="auto"/>
              <w:rPr>
                <w:rFonts w:ascii="Tahoma" w:eastAsia="PMingLiU" w:hAnsi="Tahoma" w:cs="Tahoma"/>
                <w:color w:val="000000"/>
                <w:sz w:val="18"/>
                <w:szCs w:val="18"/>
              </w:rPr>
            </w:pPr>
            <w:r w:rsidRPr="00D04719">
              <w:rPr>
                <w:rFonts w:ascii="Tahoma" w:eastAsia="PMingLiU" w:hAnsi="Tahoma" w:cs="Tahoma"/>
                <w:color w:val="000000"/>
                <w:sz w:val="18"/>
                <w:szCs w:val="18"/>
              </w:rPr>
              <w:t>必須於</w:t>
            </w:r>
            <w:r w:rsidRPr="00D04719">
              <w:rPr>
                <w:rFonts w:ascii="Tahoma" w:eastAsia="PMingLiU" w:hAnsi="Tahoma" w:cs="Tahoma"/>
                <w:color w:val="000000"/>
                <w:sz w:val="18"/>
                <w:szCs w:val="18"/>
              </w:rPr>
              <w:t xml:space="preserve"> 1 </w:t>
            </w:r>
            <w:r w:rsidRPr="00D04719">
              <w:rPr>
                <w:rFonts w:ascii="Tahoma" w:eastAsia="PMingLiU" w:hAnsi="Tahoma" w:cs="Tahoma"/>
                <w:color w:val="000000"/>
                <w:sz w:val="18"/>
                <w:szCs w:val="18"/>
              </w:rPr>
              <w:t>小時內注意</w:t>
            </w:r>
          </w:p>
        </w:tc>
        <w:tc>
          <w:tcPr>
            <w:tcW w:w="2556" w:type="dxa"/>
            <w:tcBorders>
              <w:top w:val="nil"/>
              <w:left w:val="nil"/>
              <w:bottom w:val="single" w:sz="8" w:space="0" w:color="auto"/>
              <w:right w:val="single" w:sz="8" w:space="0" w:color="auto"/>
            </w:tcBorders>
            <w:tcMar>
              <w:top w:w="0" w:type="dxa"/>
              <w:left w:w="108" w:type="dxa"/>
              <w:bottom w:w="0" w:type="dxa"/>
              <w:right w:w="108" w:type="dxa"/>
            </w:tcMar>
          </w:tcPr>
          <w:p w14:paraId="61FFAD90" w14:textId="77777777" w:rsidR="00DB2D1E" w:rsidRPr="00D04719" w:rsidRDefault="00DB2D1E" w:rsidP="002C1048">
            <w:pPr>
              <w:pStyle w:val="ListBullet3"/>
              <w:numPr>
                <w:ilvl w:val="0"/>
                <w:numId w:val="79"/>
              </w:numPr>
              <w:spacing w:line="276" w:lineRule="auto"/>
              <w:rPr>
                <w:rFonts w:ascii="Tahoma" w:eastAsia="PMingLiU" w:hAnsi="Tahoma" w:cs="Tahoma"/>
                <w:sz w:val="18"/>
                <w:szCs w:val="18"/>
                <w:lang w:eastAsia="zh-TW"/>
              </w:rPr>
            </w:pPr>
            <w:r w:rsidRPr="00D04719">
              <w:rPr>
                <w:rFonts w:ascii="Tahoma" w:eastAsia="PMingLiU" w:hAnsi="Tahoma" w:cs="Tahoma"/>
                <w:color w:val="000000"/>
                <w:sz w:val="18"/>
                <w:szCs w:val="18"/>
                <w:lang w:eastAsia="zh-TW"/>
              </w:rPr>
              <w:t>第一次來電於</w:t>
            </w:r>
            <w:r w:rsidRPr="00D04719">
              <w:rPr>
                <w:rFonts w:ascii="Tahoma" w:eastAsia="PMingLiU" w:hAnsi="Tahoma" w:cs="Tahoma"/>
                <w:color w:val="000000"/>
                <w:sz w:val="18"/>
                <w:szCs w:val="18"/>
                <w:lang w:eastAsia="zh-TW"/>
              </w:rPr>
              <w:t xml:space="preserve"> 1 </w:t>
            </w:r>
            <w:r w:rsidRPr="00D04719">
              <w:rPr>
                <w:rFonts w:ascii="Tahoma" w:eastAsia="PMingLiU" w:hAnsi="Tahoma" w:cs="Tahoma"/>
                <w:color w:val="000000"/>
                <w:sz w:val="18"/>
                <w:szCs w:val="18"/>
                <w:lang w:eastAsia="zh-TW"/>
              </w:rPr>
              <w:t>小時或更短時間內回應</w:t>
            </w:r>
          </w:p>
          <w:p w14:paraId="61FFAD91" w14:textId="77777777" w:rsidR="00DB2D1E" w:rsidRPr="00D04719" w:rsidRDefault="00DB2D1E" w:rsidP="002C1048">
            <w:pPr>
              <w:pStyle w:val="ListBullet3"/>
              <w:numPr>
                <w:ilvl w:val="0"/>
                <w:numId w:val="79"/>
              </w:numPr>
              <w:spacing w:line="276" w:lineRule="auto"/>
              <w:rPr>
                <w:rFonts w:ascii="Tahoma" w:eastAsia="PMingLiU" w:hAnsi="Tahoma" w:cs="Tahoma"/>
                <w:sz w:val="18"/>
                <w:szCs w:val="18"/>
                <w:lang w:eastAsia="zh-TW"/>
              </w:rPr>
            </w:pPr>
            <w:r w:rsidRPr="00D04719">
              <w:rPr>
                <w:rFonts w:ascii="Tahoma" w:eastAsia="PMingLiU" w:hAnsi="Tahoma" w:cs="Tahoma"/>
                <w:color w:val="000000"/>
                <w:sz w:val="18"/>
                <w:szCs w:val="18"/>
                <w:lang w:eastAsia="zh-TW"/>
              </w:rPr>
              <w:t>視需要於客戶網站上提供本公司之資源。</w:t>
            </w:r>
          </w:p>
          <w:p w14:paraId="61FFAD92" w14:textId="77777777" w:rsidR="00DB2D1E" w:rsidRPr="00D04719" w:rsidRDefault="00DB2D1E" w:rsidP="002C1048">
            <w:pPr>
              <w:pStyle w:val="ListBullet3"/>
              <w:numPr>
                <w:ilvl w:val="0"/>
                <w:numId w:val="79"/>
              </w:numPr>
              <w:spacing w:line="276" w:lineRule="auto"/>
              <w:rPr>
                <w:rFonts w:ascii="Tahoma" w:eastAsia="PMingLiU" w:hAnsi="Tahoma" w:cs="Tahoma"/>
                <w:sz w:val="18"/>
                <w:szCs w:val="18"/>
              </w:rPr>
            </w:pPr>
            <w:r w:rsidRPr="00D04719">
              <w:rPr>
                <w:rFonts w:ascii="Tahoma" w:eastAsia="PMingLiU" w:hAnsi="Tahoma" w:cs="Tahoma"/>
                <w:color w:val="000000"/>
                <w:sz w:val="18"/>
                <w:szCs w:val="18"/>
              </w:rPr>
              <w:t>全天候持續進行解決</w:t>
            </w:r>
          </w:p>
          <w:p w14:paraId="61FFAD93" w14:textId="77777777" w:rsidR="00DB2D1E" w:rsidRPr="00D04719" w:rsidRDefault="00DB2D1E" w:rsidP="002C1048">
            <w:pPr>
              <w:pStyle w:val="ListBullet3"/>
              <w:numPr>
                <w:ilvl w:val="0"/>
                <w:numId w:val="79"/>
              </w:numPr>
              <w:spacing w:line="276" w:lineRule="auto"/>
              <w:rPr>
                <w:rFonts w:ascii="Tahoma" w:eastAsia="PMingLiU" w:hAnsi="Tahoma" w:cs="Tahoma"/>
                <w:color w:val="000000"/>
                <w:sz w:val="18"/>
                <w:szCs w:val="18"/>
              </w:rPr>
            </w:pPr>
            <w:r w:rsidRPr="00D04719">
              <w:rPr>
                <w:rFonts w:ascii="Tahoma" w:eastAsia="PMingLiU" w:hAnsi="Tahoma" w:cs="Tahoma"/>
                <w:color w:val="000000"/>
                <w:sz w:val="18"/>
                <w:szCs w:val="18"/>
              </w:rPr>
              <w:t>通知</w:t>
            </w:r>
            <w:r w:rsidRPr="00D04719">
              <w:rPr>
                <w:rFonts w:ascii="Tahoma" w:eastAsia="PMingLiU" w:hAnsi="Tahoma" w:cs="Tahoma"/>
                <w:color w:val="000000"/>
                <w:sz w:val="18"/>
                <w:szCs w:val="18"/>
              </w:rPr>
              <w:t xml:space="preserve"> Microsoft </w:t>
            </w:r>
            <w:r w:rsidRPr="00D04719">
              <w:rPr>
                <w:rFonts w:ascii="Tahoma" w:eastAsia="PMingLiU" w:hAnsi="Tahoma" w:cs="Tahoma"/>
                <w:color w:val="000000"/>
                <w:sz w:val="18"/>
                <w:szCs w:val="18"/>
              </w:rPr>
              <w:t>的資深</w:t>
            </w:r>
            <w:r w:rsidR="00D04719">
              <w:rPr>
                <w:rFonts w:ascii="Tahoma" w:eastAsia="PMingLiU" w:hAnsi="Tahoma" w:cs="Tahoma"/>
                <w:color w:val="000000"/>
                <w:sz w:val="18"/>
                <w:szCs w:val="18"/>
              </w:rPr>
              <w:br/>
            </w:r>
            <w:r w:rsidRPr="00D04719">
              <w:rPr>
                <w:rFonts w:ascii="Tahoma" w:eastAsia="PMingLiU" w:hAnsi="Tahoma" w:cs="Tahoma"/>
                <w:color w:val="000000"/>
                <w:sz w:val="18"/>
                <w:szCs w:val="18"/>
              </w:rPr>
              <w:t>經理</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61FFAD94" w14:textId="77777777" w:rsidR="00DB2D1E" w:rsidRPr="00D04719" w:rsidRDefault="00DB2D1E" w:rsidP="002C1048">
            <w:pPr>
              <w:pStyle w:val="ListBullet3"/>
              <w:numPr>
                <w:ilvl w:val="0"/>
                <w:numId w:val="80"/>
              </w:numPr>
              <w:spacing w:line="276" w:lineRule="auto"/>
              <w:rPr>
                <w:rFonts w:ascii="Tahoma" w:eastAsia="PMingLiU" w:hAnsi="Tahoma" w:cs="Tahoma"/>
                <w:sz w:val="18"/>
                <w:szCs w:val="18"/>
                <w:lang w:eastAsia="zh-TW"/>
              </w:rPr>
            </w:pPr>
            <w:r w:rsidRPr="00D04719">
              <w:rPr>
                <w:rFonts w:ascii="Tahoma" w:eastAsia="PMingLiU" w:hAnsi="Tahoma" w:cs="Tahoma"/>
                <w:color w:val="000000"/>
                <w:sz w:val="18"/>
                <w:szCs w:val="18"/>
                <w:lang w:eastAsia="zh-TW"/>
              </w:rPr>
              <w:t>分派適當之資源接受全天候之持續解決行動</w:t>
            </w:r>
            <w:r w:rsidRPr="00D04719">
              <w:rPr>
                <w:rFonts w:ascii="Tahoma" w:eastAsia="PMingLiU" w:hAnsi="Tahoma" w:cs="Tahoma"/>
                <w:color w:val="000000"/>
                <w:sz w:val="18"/>
                <w:szCs w:val="18"/>
                <w:vertAlign w:val="superscript"/>
                <w:lang w:eastAsia="zh-TW"/>
              </w:rPr>
              <w:t>2</w:t>
            </w:r>
          </w:p>
          <w:p w14:paraId="61FFAD95" w14:textId="77777777" w:rsidR="00DB2D1E" w:rsidRPr="00D04719" w:rsidRDefault="00DB2D1E" w:rsidP="002C1048">
            <w:pPr>
              <w:pStyle w:val="ListBullet3"/>
              <w:numPr>
                <w:ilvl w:val="0"/>
                <w:numId w:val="80"/>
              </w:numPr>
              <w:spacing w:line="276" w:lineRule="auto"/>
              <w:rPr>
                <w:rFonts w:ascii="Tahoma" w:eastAsia="PMingLiU" w:hAnsi="Tahoma" w:cs="Tahoma"/>
                <w:sz w:val="18"/>
                <w:szCs w:val="18"/>
                <w:lang w:eastAsia="zh-TW"/>
              </w:rPr>
            </w:pPr>
            <w:r w:rsidRPr="00D04719">
              <w:rPr>
                <w:rFonts w:ascii="Tahoma" w:eastAsia="PMingLiU" w:hAnsi="Tahoma" w:cs="Tahoma"/>
                <w:color w:val="000000"/>
                <w:sz w:val="18"/>
                <w:szCs w:val="18"/>
                <w:lang w:eastAsia="zh-TW"/>
              </w:rPr>
              <w:t>從變更控制機關快速存取及回應</w:t>
            </w:r>
          </w:p>
          <w:p w14:paraId="61FFAD96" w14:textId="77777777" w:rsidR="00DB2D1E" w:rsidRPr="00D04719" w:rsidRDefault="00DB2D1E" w:rsidP="002C1048">
            <w:pPr>
              <w:pStyle w:val="ListBullet3"/>
              <w:numPr>
                <w:ilvl w:val="0"/>
                <w:numId w:val="80"/>
              </w:numPr>
              <w:spacing w:line="276" w:lineRule="auto"/>
              <w:rPr>
                <w:rFonts w:ascii="Tahoma" w:eastAsia="PMingLiU" w:hAnsi="Tahoma" w:cs="Tahoma"/>
                <w:color w:val="000000"/>
                <w:sz w:val="18"/>
                <w:szCs w:val="18"/>
              </w:rPr>
            </w:pPr>
            <w:r w:rsidRPr="00D04719">
              <w:rPr>
                <w:rFonts w:ascii="Tahoma" w:eastAsia="PMingLiU" w:hAnsi="Tahoma" w:cs="Tahoma"/>
                <w:color w:val="000000"/>
                <w:sz w:val="18"/>
                <w:szCs w:val="18"/>
              </w:rPr>
              <w:t>管理階層通知</w:t>
            </w:r>
          </w:p>
        </w:tc>
      </w:tr>
      <w:tr w:rsidR="00DB2D1E" w:rsidRPr="00B94ED2" w14:paraId="61FFADA1" w14:textId="77777777" w:rsidTr="00D04719">
        <w:tc>
          <w:tcPr>
            <w:tcW w:w="168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1FFAD98" w14:textId="77777777" w:rsidR="00DB2D1E" w:rsidRPr="00D04719" w:rsidRDefault="00DB2D1E" w:rsidP="00DE73D4">
            <w:pPr>
              <w:pStyle w:val="tableclose"/>
              <w:spacing w:line="276" w:lineRule="auto"/>
              <w:rPr>
                <w:rFonts w:ascii="Tahoma" w:eastAsia="PMingLiU" w:hAnsi="Tahoma" w:cs="Tahoma"/>
                <w:color w:val="000000"/>
                <w:sz w:val="18"/>
                <w:szCs w:val="18"/>
                <w:lang w:eastAsia="zh-TW"/>
              </w:rPr>
            </w:pPr>
            <w:r w:rsidRPr="00D04719">
              <w:rPr>
                <w:rFonts w:ascii="Tahoma" w:eastAsia="PMingLiU" w:hAnsi="Tahoma" w:cs="Tahoma"/>
                <w:color w:val="000000"/>
                <w:sz w:val="18"/>
                <w:szCs w:val="18"/>
                <w:lang w:eastAsia="zh-TW"/>
              </w:rPr>
              <w:t xml:space="preserve">B </w:t>
            </w:r>
            <w:r w:rsidRPr="00D04719">
              <w:rPr>
                <w:rFonts w:ascii="Tahoma" w:eastAsia="PMingLiU" w:hAnsi="Tahoma" w:cs="Tahoma"/>
                <w:color w:val="000000"/>
                <w:sz w:val="18"/>
                <w:szCs w:val="18"/>
                <w:lang w:eastAsia="zh-TW"/>
              </w:rPr>
              <w:t>透過電話或網頁提出</w:t>
            </w:r>
          </w:p>
        </w:tc>
        <w:tc>
          <w:tcPr>
            <w:tcW w:w="2691" w:type="dxa"/>
            <w:tcBorders>
              <w:top w:val="nil"/>
              <w:left w:val="nil"/>
              <w:bottom w:val="single" w:sz="8" w:space="0" w:color="auto"/>
              <w:right w:val="single" w:sz="8" w:space="0" w:color="auto"/>
            </w:tcBorders>
            <w:tcMar>
              <w:top w:w="0" w:type="dxa"/>
              <w:left w:w="108" w:type="dxa"/>
              <w:bottom w:w="0" w:type="dxa"/>
              <w:right w:w="108" w:type="dxa"/>
            </w:tcMar>
          </w:tcPr>
          <w:p w14:paraId="61FFAD99" w14:textId="77777777" w:rsidR="00DB2D1E" w:rsidRPr="00D04719" w:rsidRDefault="00DB2D1E" w:rsidP="002C1048">
            <w:pPr>
              <w:pStyle w:val="ListBullet3"/>
              <w:numPr>
                <w:ilvl w:val="0"/>
                <w:numId w:val="78"/>
              </w:numPr>
              <w:spacing w:line="276" w:lineRule="auto"/>
              <w:rPr>
                <w:rFonts w:ascii="Tahoma" w:eastAsia="PMingLiU" w:hAnsi="Tahoma" w:cs="Tahoma"/>
                <w:sz w:val="18"/>
                <w:szCs w:val="18"/>
              </w:rPr>
            </w:pPr>
            <w:r w:rsidRPr="00D04719">
              <w:rPr>
                <w:rFonts w:ascii="Tahoma" w:eastAsia="PMingLiU" w:hAnsi="Tahoma" w:cs="Tahoma"/>
                <w:color w:val="000000"/>
                <w:sz w:val="18"/>
                <w:szCs w:val="18"/>
              </w:rPr>
              <w:t>中等之營業影響程度：</w:t>
            </w:r>
          </w:p>
          <w:p w14:paraId="61FFAD9A" w14:textId="77777777" w:rsidR="00DB2D1E" w:rsidRPr="00D04719" w:rsidRDefault="00DB2D1E" w:rsidP="002C1048">
            <w:pPr>
              <w:pStyle w:val="ListBullet3"/>
              <w:numPr>
                <w:ilvl w:val="0"/>
                <w:numId w:val="78"/>
              </w:numPr>
              <w:spacing w:line="276" w:lineRule="auto"/>
              <w:rPr>
                <w:rFonts w:ascii="Tahoma" w:eastAsia="PMingLiU" w:hAnsi="Tahoma" w:cs="Tahoma"/>
                <w:sz w:val="18"/>
                <w:szCs w:val="18"/>
                <w:lang w:eastAsia="zh-TW"/>
              </w:rPr>
            </w:pPr>
            <w:r w:rsidRPr="00D04719">
              <w:rPr>
                <w:rFonts w:ascii="Tahoma" w:eastAsia="PMingLiU" w:hAnsi="Tahoma" w:cs="Tahoma"/>
                <w:color w:val="000000"/>
                <w:sz w:val="18"/>
                <w:szCs w:val="18"/>
                <w:lang w:eastAsia="zh-TW"/>
              </w:rPr>
              <w:t>中等程度的損失或服務降級，但使用損害的方式可以適度地繼續工作。</w:t>
            </w:r>
          </w:p>
          <w:p w14:paraId="61FFAD9B" w14:textId="77777777" w:rsidR="00DB2D1E" w:rsidRPr="00D04719" w:rsidRDefault="00DB2D1E" w:rsidP="002C1048">
            <w:pPr>
              <w:pStyle w:val="ListBullet3"/>
              <w:numPr>
                <w:ilvl w:val="0"/>
                <w:numId w:val="78"/>
              </w:numPr>
              <w:spacing w:line="276" w:lineRule="auto"/>
              <w:rPr>
                <w:rFonts w:ascii="Tahoma" w:eastAsia="PMingLiU" w:hAnsi="Tahoma" w:cs="Tahoma"/>
                <w:color w:val="000000"/>
                <w:sz w:val="18"/>
                <w:szCs w:val="18"/>
                <w:lang w:eastAsia="zh-TW"/>
              </w:rPr>
            </w:pPr>
            <w:r w:rsidRPr="00D04719">
              <w:rPr>
                <w:rFonts w:ascii="Tahoma" w:eastAsia="PMingLiU" w:hAnsi="Tahoma" w:cs="Tahoma"/>
                <w:color w:val="000000"/>
                <w:sz w:val="18"/>
                <w:szCs w:val="18"/>
                <w:lang w:eastAsia="zh-TW"/>
              </w:rPr>
              <w:t>必須於營業時間</w:t>
            </w:r>
            <w:r w:rsidRPr="00D04719">
              <w:rPr>
                <w:rFonts w:ascii="Tahoma" w:eastAsia="PMingLiU" w:hAnsi="Tahoma" w:cs="Tahoma"/>
                <w:color w:val="000000"/>
                <w:sz w:val="18"/>
                <w:szCs w:val="18"/>
                <w:vertAlign w:val="superscript"/>
                <w:lang w:eastAsia="zh-TW"/>
              </w:rPr>
              <w:t>1</w:t>
            </w:r>
            <w:r w:rsidRPr="00D04719">
              <w:rPr>
                <w:rFonts w:ascii="Tahoma" w:eastAsia="PMingLiU" w:hAnsi="Tahoma" w:cs="Tahoma"/>
                <w:sz w:val="18"/>
                <w:szCs w:val="18"/>
                <w:lang w:eastAsia="zh-TW"/>
              </w:rPr>
              <w:t>的二個小時內注意</w:t>
            </w:r>
          </w:p>
        </w:tc>
        <w:tc>
          <w:tcPr>
            <w:tcW w:w="2556" w:type="dxa"/>
            <w:tcBorders>
              <w:top w:val="nil"/>
              <w:left w:val="nil"/>
              <w:bottom w:val="single" w:sz="8" w:space="0" w:color="auto"/>
              <w:right w:val="single" w:sz="8" w:space="0" w:color="auto"/>
            </w:tcBorders>
            <w:tcMar>
              <w:top w:w="0" w:type="dxa"/>
              <w:left w:w="108" w:type="dxa"/>
              <w:bottom w:w="0" w:type="dxa"/>
              <w:right w:w="108" w:type="dxa"/>
            </w:tcMar>
          </w:tcPr>
          <w:p w14:paraId="61FFAD9C" w14:textId="77777777" w:rsidR="00DB2D1E" w:rsidRPr="00D04719" w:rsidRDefault="00DB2D1E" w:rsidP="002C1048">
            <w:pPr>
              <w:pStyle w:val="ListBullet3"/>
              <w:numPr>
                <w:ilvl w:val="0"/>
                <w:numId w:val="79"/>
              </w:numPr>
              <w:spacing w:line="276" w:lineRule="auto"/>
              <w:rPr>
                <w:rFonts w:ascii="Tahoma" w:eastAsia="PMingLiU" w:hAnsi="Tahoma" w:cs="Tahoma"/>
                <w:sz w:val="18"/>
                <w:szCs w:val="18"/>
                <w:lang w:eastAsia="zh-TW"/>
              </w:rPr>
            </w:pPr>
            <w:r w:rsidRPr="00D04719">
              <w:rPr>
                <w:rFonts w:ascii="Tahoma" w:eastAsia="PMingLiU" w:hAnsi="Tahoma" w:cs="Tahoma"/>
                <w:color w:val="000000"/>
                <w:sz w:val="18"/>
                <w:szCs w:val="18"/>
                <w:lang w:eastAsia="zh-TW"/>
              </w:rPr>
              <w:t>第一次來電於</w:t>
            </w:r>
            <w:r w:rsidRPr="00D04719">
              <w:rPr>
                <w:rFonts w:ascii="Tahoma" w:eastAsia="PMingLiU" w:hAnsi="Tahoma" w:cs="Tahoma"/>
                <w:color w:val="000000"/>
                <w:sz w:val="18"/>
                <w:szCs w:val="18"/>
                <w:lang w:eastAsia="zh-TW"/>
              </w:rPr>
              <w:t xml:space="preserve"> 2 </w:t>
            </w:r>
            <w:r w:rsidRPr="00D04719">
              <w:rPr>
                <w:rFonts w:ascii="Tahoma" w:eastAsia="PMingLiU" w:hAnsi="Tahoma" w:cs="Tahoma"/>
                <w:color w:val="000000"/>
                <w:sz w:val="18"/>
                <w:szCs w:val="18"/>
                <w:lang w:eastAsia="zh-TW"/>
              </w:rPr>
              <w:t>小時或更短時間內回應</w:t>
            </w:r>
          </w:p>
          <w:p w14:paraId="61FFAD9D" w14:textId="77777777" w:rsidR="00DB2D1E" w:rsidRPr="00D04719" w:rsidRDefault="00DB2D1E" w:rsidP="002C1048">
            <w:pPr>
              <w:pStyle w:val="ListBullet3"/>
              <w:numPr>
                <w:ilvl w:val="0"/>
                <w:numId w:val="79"/>
              </w:numPr>
              <w:spacing w:line="276" w:lineRule="auto"/>
              <w:rPr>
                <w:rFonts w:ascii="Tahoma" w:eastAsia="PMingLiU" w:hAnsi="Tahoma" w:cs="Tahoma"/>
                <w:sz w:val="18"/>
                <w:szCs w:val="18"/>
              </w:rPr>
            </w:pPr>
            <w:r w:rsidRPr="00D04719">
              <w:rPr>
                <w:rFonts w:ascii="Tahoma" w:eastAsia="PMingLiU" w:hAnsi="Tahoma" w:cs="Tahoma"/>
                <w:color w:val="000000"/>
                <w:sz w:val="18"/>
                <w:szCs w:val="18"/>
              </w:rPr>
              <w:t>僅於營業時間</w:t>
            </w:r>
            <w:r w:rsidRPr="00D04719">
              <w:rPr>
                <w:rFonts w:ascii="Tahoma" w:eastAsia="PMingLiU" w:hAnsi="Tahoma" w:cs="Tahoma"/>
                <w:color w:val="000000"/>
                <w:sz w:val="18"/>
                <w:szCs w:val="18"/>
                <w:vertAlign w:val="superscript"/>
              </w:rPr>
              <w:t>1</w:t>
            </w:r>
            <w:r w:rsidRPr="00D04719">
              <w:rPr>
                <w:rFonts w:ascii="Tahoma" w:eastAsia="PMingLiU" w:hAnsi="Tahoma" w:cs="Tahoma"/>
                <w:color w:val="000000"/>
                <w:sz w:val="18"/>
                <w:szCs w:val="18"/>
              </w:rPr>
              <w:t>進行解決</w:t>
            </w:r>
          </w:p>
          <w:p w14:paraId="61FFAD9E" w14:textId="77777777" w:rsidR="00DB2D1E" w:rsidRPr="00D04719" w:rsidRDefault="00DB2D1E" w:rsidP="00DE73D4">
            <w:pPr>
              <w:pStyle w:val="ListBullet3"/>
              <w:tabs>
                <w:tab w:val="clear" w:pos="1080"/>
                <w:tab w:val="left" w:pos="720"/>
              </w:tabs>
              <w:spacing w:line="276" w:lineRule="auto"/>
              <w:ind w:left="529" w:hanging="450"/>
              <w:rPr>
                <w:rFonts w:ascii="Tahoma" w:eastAsia="PMingLiU"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61FFAD9F" w14:textId="77777777" w:rsidR="00DB2D1E" w:rsidRPr="00D04719" w:rsidRDefault="00DB2D1E" w:rsidP="002C1048">
            <w:pPr>
              <w:pStyle w:val="ListBullet3"/>
              <w:numPr>
                <w:ilvl w:val="0"/>
                <w:numId w:val="80"/>
              </w:numPr>
              <w:spacing w:line="276" w:lineRule="auto"/>
              <w:rPr>
                <w:rFonts w:ascii="Tahoma" w:eastAsia="PMingLiU" w:hAnsi="Tahoma" w:cs="Tahoma"/>
                <w:sz w:val="18"/>
                <w:szCs w:val="18"/>
                <w:lang w:eastAsia="zh-TW"/>
              </w:rPr>
            </w:pPr>
            <w:r w:rsidRPr="00D04719">
              <w:rPr>
                <w:rFonts w:ascii="Tahoma" w:eastAsia="PMingLiU" w:hAnsi="Tahoma" w:cs="Tahoma"/>
                <w:color w:val="000000"/>
                <w:sz w:val="18"/>
                <w:szCs w:val="18"/>
                <w:lang w:eastAsia="zh-TW"/>
              </w:rPr>
              <w:t>分派適當之資源接受營業時間</w:t>
            </w:r>
            <w:r w:rsidRPr="00D04719">
              <w:rPr>
                <w:rFonts w:ascii="Tahoma" w:eastAsia="PMingLiU" w:hAnsi="Tahoma" w:cs="Tahoma"/>
                <w:color w:val="000000"/>
                <w:sz w:val="18"/>
                <w:szCs w:val="18"/>
                <w:vertAlign w:val="superscript"/>
                <w:lang w:eastAsia="zh-TW"/>
              </w:rPr>
              <w:t>1</w:t>
            </w:r>
            <w:r w:rsidRPr="00D04719">
              <w:rPr>
                <w:rFonts w:ascii="Tahoma" w:eastAsia="PMingLiU" w:hAnsi="Tahoma" w:cs="Tahoma"/>
                <w:color w:val="000000"/>
                <w:sz w:val="18"/>
                <w:szCs w:val="18"/>
                <w:lang w:eastAsia="zh-TW"/>
              </w:rPr>
              <w:t>之解決行動</w:t>
            </w:r>
          </w:p>
          <w:p w14:paraId="61FFADA0" w14:textId="77777777" w:rsidR="00DB2D1E" w:rsidRPr="00D04719" w:rsidRDefault="00DB2D1E" w:rsidP="002C1048">
            <w:pPr>
              <w:pStyle w:val="ListBullet3"/>
              <w:numPr>
                <w:ilvl w:val="0"/>
                <w:numId w:val="80"/>
              </w:numPr>
              <w:spacing w:line="276" w:lineRule="auto"/>
              <w:rPr>
                <w:rFonts w:ascii="Tahoma" w:eastAsia="PMingLiU" w:hAnsi="Tahoma" w:cs="Tahoma"/>
                <w:color w:val="000000"/>
                <w:sz w:val="18"/>
                <w:szCs w:val="18"/>
                <w:lang w:eastAsia="zh-TW"/>
              </w:rPr>
            </w:pPr>
            <w:r w:rsidRPr="00D04719">
              <w:rPr>
                <w:rFonts w:ascii="Tahoma" w:eastAsia="PMingLiU" w:hAnsi="Tahoma" w:cs="Tahoma"/>
                <w:color w:val="000000"/>
                <w:sz w:val="18"/>
                <w:szCs w:val="18"/>
                <w:lang w:eastAsia="zh-TW"/>
              </w:rPr>
              <w:t>營業時間</w:t>
            </w:r>
            <w:r w:rsidRPr="00D04719">
              <w:rPr>
                <w:rFonts w:ascii="Tahoma" w:eastAsia="PMingLiU" w:hAnsi="Tahoma" w:cs="Tahoma"/>
                <w:color w:val="000000"/>
                <w:sz w:val="18"/>
                <w:szCs w:val="18"/>
                <w:vertAlign w:val="superscript"/>
                <w:lang w:eastAsia="zh-TW"/>
              </w:rPr>
              <w:t>1</w:t>
            </w:r>
            <w:r w:rsidRPr="00D04719">
              <w:rPr>
                <w:rFonts w:ascii="Tahoma" w:eastAsia="PMingLiU" w:hAnsi="Tahoma" w:cs="Tahoma"/>
                <w:sz w:val="18"/>
                <w:szCs w:val="18"/>
                <w:lang w:eastAsia="zh-TW"/>
              </w:rPr>
              <w:t>的四個小時內從變更控制機關存取及回應</w:t>
            </w:r>
          </w:p>
        </w:tc>
      </w:tr>
      <w:tr w:rsidR="00DB2D1E" w:rsidRPr="00B94ED2" w14:paraId="61FFADAB" w14:textId="77777777" w:rsidTr="00D04719">
        <w:tc>
          <w:tcPr>
            <w:tcW w:w="168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1FFADA2" w14:textId="77777777" w:rsidR="00DB2D1E" w:rsidRPr="00D04719" w:rsidRDefault="00DB2D1E" w:rsidP="00DE73D4">
            <w:pPr>
              <w:pStyle w:val="tableclose"/>
              <w:spacing w:line="276" w:lineRule="auto"/>
              <w:rPr>
                <w:rFonts w:ascii="Tahoma" w:eastAsia="PMingLiU" w:hAnsi="Tahoma" w:cs="Tahoma"/>
                <w:color w:val="000000"/>
                <w:sz w:val="18"/>
                <w:szCs w:val="18"/>
                <w:lang w:eastAsia="zh-TW"/>
              </w:rPr>
            </w:pPr>
            <w:r w:rsidRPr="00D04719">
              <w:rPr>
                <w:rFonts w:ascii="Tahoma" w:eastAsia="PMingLiU" w:hAnsi="Tahoma" w:cs="Tahoma"/>
                <w:color w:val="000000"/>
                <w:sz w:val="18"/>
                <w:szCs w:val="18"/>
                <w:lang w:eastAsia="zh-TW"/>
              </w:rPr>
              <w:t xml:space="preserve">C </w:t>
            </w:r>
            <w:r w:rsidRPr="00D04719">
              <w:rPr>
                <w:rFonts w:ascii="Tahoma" w:eastAsia="PMingLiU" w:hAnsi="Tahoma" w:cs="Tahoma"/>
                <w:color w:val="000000"/>
                <w:sz w:val="18"/>
                <w:szCs w:val="18"/>
                <w:lang w:eastAsia="zh-TW"/>
              </w:rPr>
              <w:t>透過電話或網頁提出</w:t>
            </w:r>
          </w:p>
        </w:tc>
        <w:tc>
          <w:tcPr>
            <w:tcW w:w="2691" w:type="dxa"/>
            <w:tcBorders>
              <w:top w:val="nil"/>
              <w:left w:val="nil"/>
              <w:bottom w:val="single" w:sz="8" w:space="0" w:color="auto"/>
              <w:right w:val="single" w:sz="8" w:space="0" w:color="auto"/>
            </w:tcBorders>
            <w:tcMar>
              <w:top w:w="0" w:type="dxa"/>
              <w:left w:w="108" w:type="dxa"/>
              <w:bottom w:w="0" w:type="dxa"/>
              <w:right w:w="108" w:type="dxa"/>
            </w:tcMar>
          </w:tcPr>
          <w:p w14:paraId="61FFADA3" w14:textId="77777777" w:rsidR="00DB2D1E" w:rsidRPr="00D04719" w:rsidRDefault="00DB2D1E" w:rsidP="002C1048">
            <w:pPr>
              <w:pStyle w:val="ListBullet3"/>
              <w:numPr>
                <w:ilvl w:val="0"/>
                <w:numId w:val="78"/>
              </w:numPr>
              <w:spacing w:line="276" w:lineRule="auto"/>
              <w:rPr>
                <w:rFonts w:ascii="Tahoma" w:eastAsia="PMingLiU" w:hAnsi="Tahoma" w:cs="Tahoma"/>
                <w:sz w:val="18"/>
                <w:szCs w:val="18"/>
              </w:rPr>
            </w:pPr>
            <w:r w:rsidRPr="00D04719">
              <w:rPr>
                <w:rFonts w:ascii="Tahoma" w:eastAsia="PMingLiU" w:hAnsi="Tahoma" w:cs="Tahoma"/>
                <w:color w:val="000000"/>
                <w:sz w:val="18"/>
                <w:szCs w:val="18"/>
              </w:rPr>
              <w:t>最低之營業影響程度：</w:t>
            </w:r>
          </w:p>
          <w:p w14:paraId="61FFADA4" w14:textId="77777777" w:rsidR="00DB2D1E" w:rsidRPr="00D04719" w:rsidRDefault="00DB2D1E" w:rsidP="002C1048">
            <w:pPr>
              <w:pStyle w:val="ListBullet3"/>
              <w:numPr>
                <w:ilvl w:val="0"/>
                <w:numId w:val="78"/>
              </w:numPr>
              <w:spacing w:line="276" w:lineRule="auto"/>
              <w:rPr>
                <w:rFonts w:ascii="Tahoma" w:eastAsia="PMingLiU" w:hAnsi="Tahoma" w:cs="Tahoma"/>
                <w:sz w:val="18"/>
                <w:szCs w:val="18"/>
                <w:lang w:eastAsia="zh-TW"/>
              </w:rPr>
            </w:pPr>
            <w:r w:rsidRPr="00D04719">
              <w:rPr>
                <w:rFonts w:ascii="Tahoma" w:eastAsia="PMingLiU" w:hAnsi="Tahoma" w:cs="Tahoma"/>
                <w:color w:val="000000"/>
                <w:sz w:val="18"/>
                <w:szCs w:val="18"/>
                <w:lang w:eastAsia="zh-TW"/>
              </w:rPr>
              <w:t>大體上可運作，對服務具有輕微影響或不會形成</w:t>
            </w:r>
            <w:r w:rsidR="00D04719">
              <w:rPr>
                <w:rFonts w:ascii="Tahoma" w:eastAsia="PMingLiU" w:hAnsi="Tahoma" w:cs="Tahoma"/>
                <w:color w:val="000000"/>
                <w:sz w:val="18"/>
                <w:szCs w:val="18"/>
                <w:lang w:eastAsia="zh-TW"/>
              </w:rPr>
              <w:br/>
            </w:r>
            <w:r w:rsidRPr="00D04719">
              <w:rPr>
                <w:rFonts w:ascii="Tahoma" w:eastAsia="PMingLiU" w:hAnsi="Tahoma" w:cs="Tahoma"/>
                <w:color w:val="000000"/>
                <w:sz w:val="18"/>
                <w:szCs w:val="18"/>
                <w:lang w:eastAsia="zh-TW"/>
              </w:rPr>
              <w:t>障礙。</w:t>
            </w:r>
          </w:p>
          <w:p w14:paraId="61FFADA5" w14:textId="77777777" w:rsidR="00DB2D1E" w:rsidRPr="00D04719" w:rsidRDefault="00DB2D1E" w:rsidP="002C1048">
            <w:pPr>
              <w:pStyle w:val="ListBullet3"/>
              <w:numPr>
                <w:ilvl w:val="0"/>
                <w:numId w:val="78"/>
              </w:numPr>
              <w:spacing w:line="276" w:lineRule="auto"/>
              <w:rPr>
                <w:rFonts w:ascii="Tahoma" w:eastAsia="PMingLiU" w:hAnsi="Tahoma" w:cs="Tahoma"/>
                <w:color w:val="000000"/>
                <w:sz w:val="18"/>
                <w:szCs w:val="18"/>
                <w:lang w:eastAsia="zh-TW"/>
              </w:rPr>
            </w:pPr>
            <w:r w:rsidRPr="00D04719">
              <w:rPr>
                <w:rFonts w:ascii="Tahoma" w:eastAsia="PMingLiU" w:hAnsi="Tahoma" w:cs="Tahoma"/>
                <w:color w:val="000000"/>
                <w:sz w:val="18"/>
                <w:szCs w:val="18"/>
                <w:lang w:eastAsia="zh-TW"/>
              </w:rPr>
              <w:t>必須於營業時間</w:t>
            </w:r>
            <w:r w:rsidRPr="00D04719">
              <w:rPr>
                <w:rFonts w:ascii="Tahoma" w:eastAsia="PMingLiU" w:hAnsi="Tahoma" w:cs="Tahoma"/>
                <w:color w:val="000000"/>
                <w:sz w:val="18"/>
                <w:szCs w:val="18"/>
                <w:vertAlign w:val="superscript"/>
                <w:lang w:eastAsia="zh-TW"/>
              </w:rPr>
              <w:t>1</w:t>
            </w:r>
            <w:r w:rsidRPr="00D04719">
              <w:rPr>
                <w:rFonts w:ascii="Tahoma" w:eastAsia="PMingLiU" w:hAnsi="Tahoma" w:cs="Tahoma"/>
                <w:sz w:val="18"/>
                <w:szCs w:val="18"/>
                <w:lang w:eastAsia="zh-TW"/>
              </w:rPr>
              <w:t>的四個小時內注意</w:t>
            </w:r>
          </w:p>
        </w:tc>
        <w:tc>
          <w:tcPr>
            <w:tcW w:w="2556" w:type="dxa"/>
            <w:tcBorders>
              <w:top w:val="nil"/>
              <w:left w:val="nil"/>
              <w:bottom w:val="single" w:sz="8" w:space="0" w:color="auto"/>
              <w:right w:val="single" w:sz="8" w:space="0" w:color="auto"/>
            </w:tcBorders>
            <w:tcMar>
              <w:top w:w="0" w:type="dxa"/>
              <w:left w:w="108" w:type="dxa"/>
              <w:bottom w:w="0" w:type="dxa"/>
              <w:right w:w="108" w:type="dxa"/>
            </w:tcMar>
          </w:tcPr>
          <w:p w14:paraId="61FFADA6" w14:textId="77777777" w:rsidR="00DB2D1E" w:rsidRPr="00D04719" w:rsidRDefault="00DB2D1E" w:rsidP="002C1048">
            <w:pPr>
              <w:pStyle w:val="ListBullet3"/>
              <w:numPr>
                <w:ilvl w:val="0"/>
                <w:numId w:val="79"/>
              </w:numPr>
              <w:spacing w:line="276" w:lineRule="auto"/>
              <w:rPr>
                <w:rFonts w:ascii="Tahoma" w:eastAsia="PMingLiU" w:hAnsi="Tahoma" w:cs="Tahoma"/>
                <w:sz w:val="18"/>
                <w:szCs w:val="18"/>
                <w:lang w:eastAsia="zh-TW"/>
              </w:rPr>
            </w:pPr>
            <w:r w:rsidRPr="00D04719">
              <w:rPr>
                <w:rFonts w:ascii="Tahoma" w:eastAsia="PMingLiU" w:hAnsi="Tahoma" w:cs="Tahoma"/>
                <w:color w:val="000000"/>
                <w:sz w:val="18"/>
                <w:szCs w:val="18"/>
                <w:lang w:eastAsia="zh-TW"/>
              </w:rPr>
              <w:t>第一次來電於</w:t>
            </w:r>
            <w:r w:rsidRPr="00D04719">
              <w:rPr>
                <w:rFonts w:ascii="Tahoma" w:eastAsia="PMingLiU" w:hAnsi="Tahoma" w:cs="Tahoma"/>
                <w:color w:val="000000"/>
                <w:sz w:val="18"/>
                <w:szCs w:val="18"/>
                <w:lang w:eastAsia="zh-TW"/>
              </w:rPr>
              <w:t xml:space="preserve"> 4 </w:t>
            </w:r>
            <w:r w:rsidRPr="00D04719">
              <w:rPr>
                <w:rFonts w:ascii="Tahoma" w:eastAsia="PMingLiU" w:hAnsi="Tahoma" w:cs="Tahoma"/>
                <w:color w:val="000000"/>
                <w:sz w:val="18"/>
                <w:szCs w:val="18"/>
                <w:lang w:eastAsia="zh-TW"/>
              </w:rPr>
              <w:t>小時或更短時間內回應</w:t>
            </w:r>
          </w:p>
          <w:p w14:paraId="61FFADA7" w14:textId="77777777" w:rsidR="00DB2D1E" w:rsidRPr="00D04719" w:rsidRDefault="00DB2D1E" w:rsidP="002C1048">
            <w:pPr>
              <w:pStyle w:val="ListBullet3"/>
              <w:numPr>
                <w:ilvl w:val="0"/>
                <w:numId w:val="79"/>
              </w:numPr>
              <w:spacing w:line="276" w:lineRule="auto"/>
              <w:rPr>
                <w:rFonts w:ascii="Tahoma" w:eastAsia="PMingLiU" w:hAnsi="Tahoma" w:cs="Tahoma"/>
                <w:sz w:val="18"/>
                <w:szCs w:val="18"/>
              </w:rPr>
            </w:pPr>
            <w:r w:rsidRPr="00D04719">
              <w:rPr>
                <w:rFonts w:ascii="Tahoma" w:eastAsia="PMingLiU" w:hAnsi="Tahoma" w:cs="Tahoma"/>
                <w:color w:val="000000"/>
                <w:sz w:val="18"/>
                <w:szCs w:val="18"/>
              </w:rPr>
              <w:t>僅於營業時間</w:t>
            </w:r>
            <w:r w:rsidRPr="00D04719">
              <w:rPr>
                <w:rFonts w:ascii="Tahoma" w:eastAsia="PMingLiU" w:hAnsi="Tahoma" w:cs="Tahoma"/>
                <w:color w:val="000000"/>
                <w:sz w:val="18"/>
                <w:szCs w:val="18"/>
                <w:vertAlign w:val="superscript"/>
              </w:rPr>
              <w:t>1</w:t>
            </w:r>
            <w:r w:rsidRPr="00D04719">
              <w:rPr>
                <w:rFonts w:ascii="Tahoma" w:eastAsia="PMingLiU" w:hAnsi="Tahoma" w:cs="Tahoma"/>
                <w:color w:val="000000"/>
                <w:sz w:val="18"/>
                <w:szCs w:val="18"/>
              </w:rPr>
              <w:t>進行解決</w:t>
            </w:r>
          </w:p>
          <w:p w14:paraId="61FFADA8" w14:textId="77777777" w:rsidR="00DB2D1E" w:rsidRPr="00D04719" w:rsidRDefault="00DB2D1E" w:rsidP="00DE73D4">
            <w:pPr>
              <w:pStyle w:val="tableclose"/>
              <w:spacing w:line="276" w:lineRule="auto"/>
              <w:ind w:left="529" w:hanging="450"/>
              <w:rPr>
                <w:rFonts w:ascii="Tahoma" w:eastAsia="PMingLiU"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61FFADA9" w14:textId="77777777" w:rsidR="00DB2D1E" w:rsidRPr="00D04719" w:rsidRDefault="00DB2D1E" w:rsidP="002C1048">
            <w:pPr>
              <w:pStyle w:val="ListBullet3"/>
              <w:numPr>
                <w:ilvl w:val="0"/>
                <w:numId w:val="80"/>
              </w:numPr>
              <w:spacing w:line="276" w:lineRule="auto"/>
              <w:rPr>
                <w:rFonts w:ascii="Tahoma" w:eastAsia="PMingLiU" w:hAnsi="Tahoma" w:cs="Tahoma"/>
                <w:sz w:val="18"/>
                <w:szCs w:val="18"/>
                <w:lang w:eastAsia="zh-TW"/>
              </w:rPr>
            </w:pPr>
            <w:r w:rsidRPr="00D04719">
              <w:rPr>
                <w:rFonts w:ascii="Tahoma" w:eastAsia="PMingLiU" w:hAnsi="Tahoma" w:cs="Tahoma"/>
                <w:color w:val="000000"/>
                <w:sz w:val="18"/>
                <w:szCs w:val="18"/>
                <w:lang w:eastAsia="zh-TW"/>
              </w:rPr>
              <w:t>依案例擁有者提供正確的聯絡人</w:t>
            </w:r>
          </w:p>
          <w:p w14:paraId="61FFADAA" w14:textId="77777777" w:rsidR="00DB2D1E" w:rsidRPr="00D04719" w:rsidRDefault="00DB2D1E" w:rsidP="002C1048">
            <w:pPr>
              <w:pStyle w:val="ListBullet3"/>
              <w:numPr>
                <w:ilvl w:val="0"/>
                <w:numId w:val="80"/>
              </w:numPr>
              <w:spacing w:line="276" w:lineRule="auto"/>
              <w:rPr>
                <w:rFonts w:ascii="Tahoma" w:eastAsia="PMingLiU" w:hAnsi="Tahoma" w:cs="Tahoma"/>
                <w:color w:val="000000"/>
                <w:sz w:val="18"/>
                <w:szCs w:val="18"/>
              </w:rPr>
            </w:pPr>
            <w:r w:rsidRPr="00D04719">
              <w:rPr>
                <w:rFonts w:ascii="Tahoma" w:eastAsia="PMingLiU" w:hAnsi="Tahoma" w:cs="Tahoma"/>
                <w:color w:val="000000"/>
                <w:sz w:val="18"/>
                <w:szCs w:val="18"/>
              </w:rPr>
              <w:t>在</w:t>
            </w:r>
            <w:r w:rsidRPr="00D04719">
              <w:rPr>
                <w:rFonts w:ascii="Tahoma" w:eastAsia="PMingLiU" w:hAnsi="Tahoma" w:cs="Tahoma"/>
                <w:color w:val="000000"/>
                <w:sz w:val="18"/>
                <w:szCs w:val="18"/>
              </w:rPr>
              <w:t xml:space="preserve"> 24 </w:t>
            </w:r>
            <w:r w:rsidRPr="00D04719">
              <w:rPr>
                <w:rFonts w:ascii="Tahoma" w:eastAsia="PMingLiU" w:hAnsi="Tahoma" w:cs="Tahoma"/>
                <w:color w:val="000000"/>
                <w:sz w:val="18"/>
                <w:szCs w:val="18"/>
              </w:rPr>
              <w:t>小時內回應。</w:t>
            </w:r>
          </w:p>
        </w:tc>
      </w:tr>
    </w:tbl>
    <w:p w14:paraId="61FFADAC" w14:textId="77777777" w:rsidR="00DB2D1E" w:rsidRPr="00B94ED2" w:rsidRDefault="00DB2D1E" w:rsidP="00DB2D1E">
      <w:pPr>
        <w:pStyle w:val="tableclose"/>
        <w:rPr>
          <w:rFonts w:ascii="Tahoma" w:eastAsia="PMingLiU" w:hAnsi="Tahoma" w:cs="Tahoma"/>
          <w:lang w:eastAsia="zh-TW"/>
        </w:rPr>
      </w:pPr>
      <w:r w:rsidRPr="00B94ED2">
        <w:rPr>
          <w:rFonts w:ascii="Tahoma" w:eastAsia="PMingLiU" w:hAnsi="Tahoma" w:cs="Tahoma"/>
          <w:i/>
          <w:color w:val="000000"/>
          <w:sz w:val="16"/>
          <w:szCs w:val="16"/>
          <w:vertAlign w:val="superscript"/>
          <w:lang w:eastAsia="zh-TW"/>
        </w:rPr>
        <w:t>1</w:t>
      </w:r>
      <w:r w:rsidRPr="00B94ED2">
        <w:rPr>
          <w:rFonts w:ascii="Tahoma" w:eastAsia="PMingLiU" w:hAnsi="Tahoma" w:cs="Tahoma"/>
          <w:i/>
          <w:color w:val="000000"/>
          <w:sz w:val="16"/>
          <w:szCs w:val="16"/>
          <w:lang w:eastAsia="zh-TW"/>
        </w:rPr>
        <w:t xml:space="preserve"> </w:t>
      </w:r>
      <w:r w:rsidRPr="00B94ED2">
        <w:rPr>
          <w:rFonts w:ascii="Tahoma" w:eastAsia="PMingLiU" w:hAnsi="Tahoma" w:cs="Tahoma"/>
          <w:i/>
          <w:color w:val="000000"/>
          <w:sz w:val="16"/>
          <w:szCs w:val="16"/>
          <w:lang w:eastAsia="zh-TW"/>
        </w:rPr>
        <w:t>營業時間係依當地定義。</w:t>
      </w:r>
    </w:p>
    <w:p w14:paraId="61FFADAD" w14:textId="77777777" w:rsidR="00DB2D1E" w:rsidRPr="00B94ED2" w:rsidRDefault="00DB2D1E" w:rsidP="00F42FB8">
      <w:pPr>
        <w:pStyle w:val="tableclose"/>
        <w:rPr>
          <w:rFonts w:ascii="Tahoma" w:eastAsia="PMingLiU" w:hAnsi="Tahoma" w:cs="Tahoma"/>
          <w:lang w:eastAsia="zh-TW"/>
        </w:rPr>
      </w:pPr>
      <w:r w:rsidRPr="00B94ED2">
        <w:rPr>
          <w:rFonts w:ascii="Tahoma" w:eastAsia="PMingLiU" w:hAnsi="Tahoma" w:cs="Tahoma"/>
          <w:i/>
          <w:color w:val="000000"/>
          <w:sz w:val="16"/>
          <w:szCs w:val="16"/>
          <w:vertAlign w:val="superscript"/>
          <w:lang w:eastAsia="zh-TW"/>
        </w:rPr>
        <w:t>2</w:t>
      </w:r>
      <w:r w:rsidRPr="00B94ED2">
        <w:rPr>
          <w:rFonts w:ascii="Tahoma" w:eastAsia="PMingLiU" w:hAnsi="Tahoma" w:cs="Tahoma"/>
          <w:i/>
          <w:color w:val="000000"/>
          <w:sz w:val="16"/>
          <w:szCs w:val="16"/>
          <w:lang w:eastAsia="zh-TW"/>
        </w:rPr>
        <w:t xml:space="preserve"> </w:t>
      </w:r>
      <w:r w:rsidRPr="00B94ED2">
        <w:rPr>
          <w:rFonts w:ascii="Tahoma" w:eastAsia="PMingLiU" w:hAnsi="Tahoma" w:cs="Tahoma"/>
          <w:i/>
          <w:color w:val="000000"/>
          <w:sz w:val="16"/>
          <w:szCs w:val="16"/>
          <w:lang w:eastAsia="zh-TW"/>
        </w:rPr>
        <w:t>如果客戶無法提供適當的資源或回應，讓本公司得以繼續進行問題解決行動，本公司可能需要降低嚴重等級。</w:t>
      </w:r>
    </w:p>
    <w:p w14:paraId="61FFADAE" w14:textId="77777777" w:rsidR="00DB2D1E" w:rsidRPr="00B94ED2" w:rsidRDefault="00DB2D1E" w:rsidP="00F42FB8">
      <w:pPr>
        <w:rPr>
          <w:rFonts w:eastAsia="PMingLiU" w:cs="Tahoma"/>
          <w:lang w:eastAsia="zh-TW"/>
        </w:rPr>
      </w:pPr>
    </w:p>
    <w:p w14:paraId="61FFADAF" w14:textId="77777777" w:rsidR="00DB2D1E" w:rsidRPr="00B94ED2" w:rsidRDefault="00DB2D1E" w:rsidP="00DB2D1E">
      <w:pPr>
        <w:spacing w:after="120"/>
        <w:rPr>
          <w:rFonts w:eastAsia="PMingLiU" w:cs="Tahoma"/>
          <w:lang w:eastAsia="zh-TW"/>
        </w:rPr>
      </w:pPr>
      <w:r w:rsidRPr="00B94ED2">
        <w:rPr>
          <w:rFonts w:eastAsia="PMingLiU" w:cs="Tahoma"/>
          <w:b/>
          <w:bCs/>
          <w:color w:val="000000"/>
          <w:szCs w:val="18"/>
          <w:lang w:eastAsia="zh-TW"/>
        </w:rPr>
        <w:t>資訊服務</w:t>
      </w:r>
      <w:r w:rsidRPr="00B94ED2">
        <w:rPr>
          <w:rFonts w:eastAsia="PMingLiU" w:cs="Tahoma"/>
          <w:color w:val="000000"/>
          <w:szCs w:val="18"/>
          <w:lang w:eastAsia="zh-TW"/>
        </w:rPr>
        <w:t>包括對主要線上網站及由</w:t>
      </w:r>
      <w:r w:rsidRPr="00B94ED2">
        <w:rPr>
          <w:rFonts w:eastAsia="PMingLiU" w:cs="Tahoma"/>
          <w:color w:val="000000"/>
          <w:szCs w:val="18"/>
          <w:lang w:eastAsia="zh-TW"/>
        </w:rPr>
        <w:t xml:space="preserve"> Microsoft </w:t>
      </w:r>
      <w:r w:rsidRPr="00B94ED2">
        <w:rPr>
          <w:rFonts w:eastAsia="PMingLiU" w:cs="Tahoma"/>
          <w:color w:val="000000"/>
          <w:szCs w:val="18"/>
          <w:lang w:eastAsia="zh-TW"/>
        </w:rPr>
        <w:t>程式經理、開發人員及專業人員所主持定期排程的支援網路廣播之</w:t>
      </w:r>
      <w:r w:rsidR="00D04719">
        <w:rPr>
          <w:rFonts w:eastAsia="PMingLiU" w:cs="Tahoma"/>
          <w:color w:val="000000"/>
          <w:szCs w:val="18"/>
          <w:lang w:eastAsia="zh-TW"/>
        </w:rPr>
        <w:br/>
      </w:r>
      <w:r w:rsidRPr="00B94ED2">
        <w:rPr>
          <w:rFonts w:eastAsia="PMingLiU" w:cs="Tahoma"/>
          <w:color w:val="000000"/>
          <w:szCs w:val="18"/>
          <w:lang w:eastAsia="zh-TW"/>
        </w:rPr>
        <w:t>存取權，提供</w:t>
      </w:r>
      <w:r w:rsidRPr="00B94ED2">
        <w:rPr>
          <w:rFonts w:eastAsia="PMingLiU" w:cs="Tahoma"/>
          <w:color w:val="000000"/>
          <w:szCs w:val="18"/>
          <w:lang w:eastAsia="zh-TW"/>
        </w:rPr>
        <w:t xml:space="preserve"> Microsoft </w:t>
      </w:r>
      <w:r w:rsidRPr="00B94ED2">
        <w:rPr>
          <w:rFonts w:eastAsia="PMingLiU" w:cs="Tahoma"/>
          <w:color w:val="000000"/>
          <w:szCs w:val="18"/>
          <w:lang w:eastAsia="zh-TW"/>
        </w:rPr>
        <w:t>技術之相關重要資訊。</w:t>
      </w:r>
    </w:p>
    <w:p w14:paraId="61FFADB0" w14:textId="77777777" w:rsidR="00DB2D1E" w:rsidRPr="00B94ED2" w:rsidRDefault="00DB2D1E" w:rsidP="00DB2D1E">
      <w:pPr>
        <w:rPr>
          <w:rFonts w:eastAsia="PMingLiU" w:cs="Tahoma"/>
          <w:lang w:eastAsia="zh-TW"/>
        </w:rPr>
      </w:pPr>
      <w:r w:rsidRPr="00B94ED2">
        <w:rPr>
          <w:rFonts w:eastAsia="PMingLiU" w:cs="Tahoma"/>
          <w:b/>
          <w:bCs/>
          <w:color w:val="000000"/>
          <w:szCs w:val="18"/>
          <w:lang w:eastAsia="zh-TW"/>
        </w:rPr>
        <w:t>加值時數</w:t>
      </w:r>
      <w:r w:rsidRPr="00B94ED2">
        <w:rPr>
          <w:rFonts w:eastAsia="PMingLiU" w:cs="Tahoma"/>
          <w:color w:val="000000"/>
          <w:szCs w:val="18"/>
          <w:lang w:eastAsia="zh-TW"/>
        </w:rPr>
        <w:t>可以用於技術諮詢或問題解決服務。</w:t>
      </w:r>
    </w:p>
    <w:p w14:paraId="61FFADB1" w14:textId="77777777" w:rsidR="00DB2D1E" w:rsidRPr="00B94ED2" w:rsidRDefault="00DB2D1E" w:rsidP="00DB2D1E">
      <w:pPr>
        <w:jc w:val="both"/>
        <w:rPr>
          <w:rFonts w:eastAsia="PMingLiU" w:cs="Tahoma"/>
          <w:lang w:eastAsia="zh-TW"/>
        </w:rPr>
      </w:pPr>
    </w:p>
    <w:p w14:paraId="61FFADB2" w14:textId="77777777" w:rsidR="00DC0853" w:rsidRPr="00B94ED2" w:rsidRDefault="00DC0853" w:rsidP="00DC0853">
      <w:pPr>
        <w:spacing w:after="60"/>
        <w:rPr>
          <w:rFonts w:eastAsia="PMingLiU" w:cs="Tahoma"/>
        </w:rPr>
      </w:pPr>
      <w:r w:rsidRPr="00B94ED2">
        <w:rPr>
          <w:rFonts w:eastAsia="PMingLiU" w:cs="Tahoma"/>
          <w:b/>
          <w:bCs/>
          <w:color w:val="000000"/>
          <w:szCs w:val="18"/>
        </w:rPr>
        <w:t>相關營業規則</w:t>
      </w:r>
    </w:p>
    <w:p w14:paraId="61FFADB3" w14:textId="77777777" w:rsidR="00DB2D1E" w:rsidRPr="00B94ED2" w:rsidRDefault="00DB2D1E" w:rsidP="00FD27BC">
      <w:pPr>
        <w:rPr>
          <w:rFonts w:eastAsia="PMingLiU" w:cs="Tahoma"/>
          <w:lang w:eastAsia="zh-TW"/>
        </w:rPr>
      </w:pPr>
      <w:r w:rsidRPr="00B94ED2">
        <w:rPr>
          <w:rFonts w:eastAsia="PMingLiU" w:cs="Tahoma"/>
          <w:color w:val="000000"/>
          <w:szCs w:val="18"/>
        </w:rPr>
        <w:t>所有服務均針對商業發行、一般可取得之</w:t>
      </w:r>
      <w:r w:rsidRPr="00B94ED2">
        <w:rPr>
          <w:rFonts w:eastAsia="PMingLiU" w:cs="Tahoma"/>
          <w:color w:val="000000"/>
          <w:szCs w:val="18"/>
        </w:rPr>
        <w:t xml:space="preserve"> Microsoft </w:t>
      </w:r>
      <w:r w:rsidRPr="00B94ED2">
        <w:rPr>
          <w:rFonts w:eastAsia="PMingLiU" w:cs="Tahoma"/>
          <w:color w:val="000000"/>
          <w:szCs w:val="18"/>
        </w:rPr>
        <w:t>產品</w:t>
      </w:r>
      <w:r w:rsidRPr="00B94ED2">
        <w:rPr>
          <w:rFonts w:eastAsia="PMingLiU" w:cs="Tahoma"/>
          <w:color w:val="000000"/>
          <w:szCs w:val="18"/>
        </w:rPr>
        <w:t xml:space="preserve"> (</w:t>
      </w:r>
      <w:r w:rsidRPr="00B94ED2">
        <w:rPr>
          <w:rFonts w:eastAsia="PMingLiU" w:cs="Tahoma"/>
          <w:color w:val="000000"/>
          <w:szCs w:val="18"/>
        </w:rPr>
        <w:t>在</w:t>
      </w:r>
      <w:r w:rsidRPr="00B94ED2">
        <w:rPr>
          <w:rFonts w:eastAsia="PMingLiU" w:cs="Tahoma"/>
          <w:color w:val="000000"/>
          <w:szCs w:val="18"/>
        </w:rPr>
        <w:t xml:space="preserve"> Microsoft </w:t>
      </w:r>
      <w:r w:rsidRPr="00B94ED2">
        <w:rPr>
          <w:rFonts w:eastAsia="PMingLiU" w:cs="Tahoma"/>
          <w:color w:val="000000"/>
          <w:szCs w:val="18"/>
        </w:rPr>
        <w:t>主要線上網站或</w:t>
      </w:r>
      <w:r w:rsidRPr="00B94ED2">
        <w:rPr>
          <w:rFonts w:eastAsia="PMingLiU" w:cs="Tahoma"/>
          <w:color w:val="000000"/>
          <w:szCs w:val="18"/>
        </w:rPr>
        <w:t xml:space="preserve"> Microsoft </w:t>
      </w:r>
      <w:r w:rsidRPr="00B94ED2">
        <w:rPr>
          <w:rFonts w:eastAsia="PMingLiU" w:cs="Tahoma"/>
          <w:color w:val="000000"/>
          <w:szCs w:val="18"/>
        </w:rPr>
        <w:t>支援生命週期</w:t>
      </w:r>
      <w:r w:rsidRPr="00B94ED2">
        <w:rPr>
          <w:rFonts w:eastAsia="PMingLiU" w:cs="Tahoma"/>
          <w:color w:val="000000"/>
          <w:szCs w:val="18"/>
        </w:rPr>
        <w:t xml:space="preserve"> (Support Lifecycle) </w:t>
      </w:r>
      <w:r w:rsidRPr="00B94ED2">
        <w:rPr>
          <w:rFonts w:eastAsia="PMingLiU" w:cs="Tahoma"/>
          <w:color w:val="000000"/>
          <w:szCs w:val="18"/>
        </w:rPr>
        <w:t>網站上特別排除者除外</w:t>
      </w:r>
      <w:r w:rsidRPr="00B94ED2">
        <w:rPr>
          <w:rFonts w:eastAsia="PMingLiU" w:cs="Tahoma"/>
          <w:color w:val="000000"/>
          <w:szCs w:val="18"/>
        </w:rPr>
        <w:t xml:space="preserve">) </w:t>
      </w:r>
      <w:r w:rsidRPr="00B94ED2">
        <w:rPr>
          <w:rFonts w:eastAsia="PMingLiU" w:cs="Tahoma"/>
          <w:color w:val="000000"/>
          <w:szCs w:val="18"/>
        </w:rPr>
        <w:t>提供支援。服務一般係根據時數進行收費，由遠端以英文</w:t>
      </w:r>
      <w:r w:rsidRPr="00B94ED2">
        <w:rPr>
          <w:rFonts w:eastAsia="PMingLiU" w:cs="Tahoma"/>
          <w:color w:val="000000"/>
          <w:szCs w:val="18"/>
        </w:rPr>
        <w:t xml:space="preserve"> (</w:t>
      </w:r>
      <w:r w:rsidRPr="00B94ED2">
        <w:rPr>
          <w:rFonts w:eastAsia="PMingLiU" w:cs="Tahoma"/>
          <w:color w:val="000000"/>
          <w:szCs w:val="18"/>
        </w:rPr>
        <w:t>若可提供其他語言則除外</w:t>
      </w:r>
      <w:r w:rsidRPr="00B94ED2">
        <w:rPr>
          <w:rFonts w:eastAsia="PMingLiU" w:cs="Tahoma"/>
          <w:color w:val="000000"/>
          <w:szCs w:val="18"/>
        </w:rPr>
        <w:t xml:space="preserve">) </w:t>
      </w:r>
      <w:r w:rsidRPr="00B94ED2">
        <w:rPr>
          <w:rFonts w:eastAsia="PMingLiU" w:cs="Tahoma"/>
          <w:color w:val="000000"/>
          <w:szCs w:val="18"/>
        </w:rPr>
        <w:t>提供。</w:t>
      </w:r>
      <w:r w:rsidRPr="00B94ED2">
        <w:rPr>
          <w:rFonts w:eastAsia="PMingLiU" w:cs="Tahoma"/>
          <w:color w:val="000000"/>
          <w:szCs w:val="18"/>
          <w:lang w:eastAsia="zh-TW"/>
        </w:rPr>
        <w:t>服務將於已簽署</w:t>
      </w:r>
      <w:r w:rsidRPr="00B94ED2">
        <w:rPr>
          <w:rFonts w:eastAsia="PMingLiU" w:cs="Tahoma"/>
          <w:color w:val="000000"/>
          <w:szCs w:val="18"/>
          <w:lang w:eastAsia="zh-TW"/>
        </w:rPr>
        <w:t xml:space="preserve"> VL </w:t>
      </w:r>
      <w:r w:rsidRPr="00B94ED2">
        <w:rPr>
          <w:rFonts w:eastAsia="PMingLiU" w:cs="Tahoma"/>
          <w:color w:val="000000"/>
          <w:szCs w:val="18"/>
          <w:lang w:eastAsia="zh-TW"/>
        </w:rPr>
        <w:t>合約之國家</w:t>
      </w:r>
      <w:r w:rsidRPr="00B94ED2">
        <w:rPr>
          <w:rFonts w:eastAsia="PMingLiU" w:cs="Tahoma"/>
          <w:color w:val="000000"/>
          <w:szCs w:val="18"/>
          <w:lang w:eastAsia="zh-TW"/>
        </w:rPr>
        <w:t>/</w:t>
      </w:r>
      <w:r w:rsidRPr="00B94ED2">
        <w:rPr>
          <w:rFonts w:eastAsia="PMingLiU" w:cs="Tahoma"/>
          <w:color w:val="000000"/>
          <w:szCs w:val="18"/>
          <w:lang w:eastAsia="zh-TW"/>
        </w:rPr>
        <w:t>地區中提供。現場察看</w:t>
      </w:r>
      <w:r w:rsidRPr="00B94ED2">
        <w:rPr>
          <w:rFonts w:eastAsia="PMingLiU" w:cs="Tahoma"/>
          <w:color w:val="000000"/>
          <w:szCs w:val="18"/>
          <w:lang w:eastAsia="zh-TW"/>
        </w:rPr>
        <w:t xml:space="preserve"> (On-Site Visit) </w:t>
      </w:r>
      <w:r w:rsidRPr="00B94ED2">
        <w:rPr>
          <w:rFonts w:eastAsia="PMingLiU" w:cs="Tahoma"/>
          <w:color w:val="000000"/>
          <w:szCs w:val="18"/>
          <w:lang w:eastAsia="zh-TW"/>
        </w:rPr>
        <w:t>並非預付的，且其受資源可用性之拘束。年度內未使用完之所有服務將予以没收。本公司得應客戶要求，透過遠端撥入存取客戶之系統以分析問題。客戶必須具備網際網路存取權才能利用網際網路式的服務。</w:t>
      </w:r>
    </w:p>
    <w:p w14:paraId="61FFADB4" w14:textId="77777777" w:rsidR="00DB2D1E" w:rsidRDefault="00DB2D1E" w:rsidP="00DB2D1E">
      <w:pPr>
        <w:jc w:val="both"/>
        <w:rPr>
          <w:rFonts w:eastAsia="PMingLiU" w:cs="Tahoma"/>
          <w:lang w:eastAsia="zh-TW"/>
        </w:rPr>
      </w:pPr>
    </w:p>
    <w:p w14:paraId="61FFADB5" w14:textId="77777777" w:rsidR="00D04719" w:rsidRDefault="00D04719" w:rsidP="00DB2D1E">
      <w:pPr>
        <w:jc w:val="both"/>
        <w:rPr>
          <w:rFonts w:eastAsia="PMingLiU" w:cs="Tahoma"/>
          <w:lang w:eastAsia="zh-TW"/>
        </w:rPr>
      </w:pPr>
    </w:p>
    <w:p w14:paraId="61FFADB6" w14:textId="77777777" w:rsidR="006315FB" w:rsidRDefault="006315FB" w:rsidP="00DB2D1E">
      <w:pPr>
        <w:jc w:val="both"/>
        <w:rPr>
          <w:rFonts w:eastAsia="PMingLiU" w:cs="Tahoma"/>
          <w:lang w:eastAsia="zh-TW"/>
        </w:rPr>
      </w:pPr>
    </w:p>
    <w:p w14:paraId="61FFADB7" w14:textId="77777777" w:rsidR="006315FB" w:rsidRDefault="006315FB" w:rsidP="00DB2D1E">
      <w:pPr>
        <w:jc w:val="both"/>
        <w:rPr>
          <w:rFonts w:eastAsia="PMingLiU" w:cs="Tahoma"/>
          <w:lang w:eastAsia="zh-TW"/>
        </w:rPr>
      </w:pPr>
    </w:p>
    <w:p w14:paraId="61FFADB8" w14:textId="77777777" w:rsidR="00D04719" w:rsidRPr="00B94ED2" w:rsidRDefault="00D04719" w:rsidP="00DB2D1E">
      <w:pPr>
        <w:jc w:val="both"/>
        <w:rPr>
          <w:rFonts w:eastAsia="PMingLiU" w:cs="Tahoma"/>
          <w:lang w:eastAsia="zh-TW"/>
        </w:rPr>
      </w:pPr>
    </w:p>
    <w:p w14:paraId="61FFADB9" w14:textId="77777777" w:rsidR="00596386" w:rsidRPr="00B94ED2" w:rsidRDefault="00596386" w:rsidP="00596386">
      <w:pPr>
        <w:rPr>
          <w:rFonts w:eastAsia="PMingLiU" w:cs="Tahoma"/>
          <w:lang w:eastAsia="zh-TW"/>
        </w:rPr>
      </w:pPr>
      <w:r w:rsidRPr="00B94ED2">
        <w:rPr>
          <w:rFonts w:eastAsia="PMingLiU" w:cs="Tahoma"/>
          <w:b/>
          <w:sz w:val="24"/>
          <w:szCs w:val="24"/>
          <w:lang w:eastAsia="zh-TW"/>
        </w:rPr>
        <w:t xml:space="preserve">Microsoft Windows Azure </w:t>
      </w:r>
      <w:r w:rsidRPr="00B94ED2">
        <w:rPr>
          <w:rFonts w:eastAsia="PMingLiU" w:cs="Tahoma"/>
          <w:b/>
          <w:sz w:val="24"/>
          <w:szCs w:val="24"/>
          <w:lang w:eastAsia="zh-TW"/>
        </w:rPr>
        <w:t>支援優惠方案</w:t>
      </w:r>
    </w:p>
    <w:p w14:paraId="61FFADBA" w14:textId="77777777" w:rsidR="00596386" w:rsidRPr="00B94ED2" w:rsidRDefault="00596386" w:rsidP="00596386">
      <w:pPr>
        <w:rPr>
          <w:rFonts w:eastAsia="PMingLiU" w:cs="Tahoma"/>
          <w:lang w:eastAsia="zh-TW"/>
        </w:rPr>
      </w:pPr>
    </w:p>
    <w:p w14:paraId="61FFADBB" w14:textId="77777777" w:rsidR="00596386" w:rsidRPr="00B94ED2" w:rsidRDefault="00596386" w:rsidP="00596386">
      <w:pPr>
        <w:jc w:val="both"/>
        <w:rPr>
          <w:rFonts w:eastAsia="PMingLiU" w:cs="Tahoma"/>
          <w:lang w:eastAsia="zh-TW"/>
        </w:rPr>
      </w:pPr>
      <w:r w:rsidRPr="00B94ED2">
        <w:rPr>
          <w:rFonts w:eastAsia="PMingLiU" w:cs="Tahoma"/>
          <w:color w:val="000000"/>
          <w:szCs w:val="18"/>
          <w:lang w:eastAsia="zh-TW"/>
        </w:rPr>
        <w:t>除非以下另行指定，否則</w:t>
      </w:r>
      <w:r w:rsidRPr="00B94ED2">
        <w:rPr>
          <w:rFonts w:eastAsia="PMingLiU" w:cs="Tahoma"/>
          <w:color w:val="000000"/>
          <w:szCs w:val="18"/>
          <w:lang w:eastAsia="zh-TW"/>
        </w:rPr>
        <w:t xml:space="preserve"> Windows Azure </w:t>
      </w:r>
      <w:r w:rsidRPr="00B94ED2">
        <w:rPr>
          <w:rFonts w:eastAsia="PMingLiU" w:cs="Tahoma"/>
          <w:color w:val="000000"/>
          <w:szCs w:val="18"/>
          <w:lang w:eastAsia="zh-TW"/>
        </w:rPr>
        <w:t>可提供</w:t>
      </w:r>
      <w:r w:rsidRPr="00B94ED2">
        <w:rPr>
          <w:rFonts w:eastAsia="PMingLiU" w:cs="Tahoma"/>
          <w:color w:val="000000"/>
          <w:szCs w:val="18"/>
          <w:lang w:eastAsia="zh-TW"/>
        </w:rPr>
        <w:t xml:space="preserve"> Windows Azure </w:t>
      </w:r>
      <w:r w:rsidRPr="00B94ED2">
        <w:rPr>
          <w:rFonts w:eastAsia="PMingLiU" w:cs="Tahoma"/>
          <w:color w:val="000000"/>
          <w:szCs w:val="18"/>
          <w:lang w:eastAsia="zh-TW"/>
        </w:rPr>
        <w:t>支援服務。</w:t>
      </w:r>
    </w:p>
    <w:p w14:paraId="61FFADBC" w14:textId="77777777" w:rsidR="00596386" w:rsidRPr="00B94ED2" w:rsidRDefault="00596386" w:rsidP="00596386">
      <w:pPr>
        <w:tabs>
          <w:tab w:val="left" w:pos="360"/>
        </w:tabs>
        <w:jc w:val="both"/>
        <w:rPr>
          <w:rFonts w:eastAsia="PMingLiU" w:cs="Tahoma"/>
          <w:lang w:eastAsia="zh-TW"/>
        </w:rPr>
      </w:pPr>
    </w:p>
    <w:p w14:paraId="61FFADBD" w14:textId="77777777" w:rsidR="00596386" w:rsidRPr="00B94ED2" w:rsidRDefault="00596386" w:rsidP="00596386">
      <w:pPr>
        <w:tabs>
          <w:tab w:val="left" w:pos="360"/>
        </w:tabs>
        <w:jc w:val="both"/>
        <w:rPr>
          <w:rFonts w:eastAsia="PMingLiU" w:cs="Tahoma"/>
          <w:lang w:eastAsia="zh-TW"/>
        </w:rPr>
      </w:pPr>
      <w:r w:rsidRPr="00B94ED2">
        <w:rPr>
          <w:rFonts w:eastAsia="PMingLiU" w:cs="Tahoma"/>
          <w:szCs w:val="18"/>
        </w:rPr>
        <w:t>服務將由</w:t>
      </w:r>
      <w:r w:rsidRPr="00B94ED2">
        <w:rPr>
          <w:rFonts w:eastAsia="PMingLiU" w:cs="Tahoma"/>
          <w:szCs w:val="18"/>
        </w:rPr>
        <w:t xml:space="preserve"> Windows Azure </w:t>
      </w:r>
      <w:r w:rsidRPr="00B94ED2">
        <w:rPr>
          <w:rFonts w:eastAsia="PMingLiU" w:cs="Tahoma"/>
          <w:szCs w:val="18"/>
        </w:rPr>
        <w:t>支援小組提供，其係由負責針對客戶之</w:t>
      </w:r>
      <w:r w:rsidRPr="00B94ED2">
        <w:rPr>
          <w:rFonts w:eastAsia="PMingLiU" w:cs="Tahoma"/>
          <w:szCs w:val="18"/>
        </w:rPr>
        <w:t xml:space="preserve"> Windows Azure </w:t>
      </w:r>
      <w:r w:rsidRPr="00B94ED2">
        <w:rPr>
          <w:rFonts w:eastAsia="PMingLiU" w:cs="Tahoma"/>
          <w:szCs w:val="18"/>
        </w:rPr>
        <w:t>支援要求加以回應的</w:t>
      </w:r>
      <w:r w:rsidRPr="00B94ED2">
        <w:rPr>
          <w:rFonts w:eastAsia="PMingLiU" w:cs="Tahoma"/>
          <w:szCs w:val="18"/>
        </w:rPr>
        <w:t xml:space="preserve"> Windows Azure </w:t>
      </w:r>
      <w:r w:rsidRPr="00B94ED2">
        <w:rPr>
          <w:rFonts w:eastAsia="PMingLiU" w:cs="Tahoma"/>
          <w:szCs w:val="18"/>
        </w:rPr>
        <w:t>專家所組成</w:t>
      </w:r>
      <w:r w:rsidRPr="00B94ED2">
        <w:rPr>
          <w:rFonts w:eastAsia="PMingLiU" w:cs="Tahoma"/>
          <w:snapToGrid w:val="0"/>
          <w:szCs w:val="18"/>
        </w:rPr>
        <w:t>。</w:t>
      </w:r>
      <w:r w:rsidRPr="00B94ED2">
        <w:rPr>
          <w:rFonts w:eastAsia="PMingLiU" w:cs="Tahoma"/>
          <w:szCs w:val="18"/>
          <w:lang w:eastAsia="zh-TW"/>
        </w:rPr>
        <w:t>每週</w:t>
      </w:r>
      <w:r w:rsidRPr="00B94ED2">
        <w:rPr>
          <w:rFonts w:eastAsia="PMingLiU" w:cs="Tahoma"/>
          <w:szCs w:val="18"/>
          <w:lang w:eastAsia="zh-TW"/>
        </w:rPr>
        <w:t xml:space="preserve"> 7 </w:t>
      </w:r>
      <w:r w:rsidRPr="00B94ED2">
        <w:rPr>
          <w:rFonts w:eastAsia="PMingLiU" w:cs="Tahoma"/>
          <w:szCs w:val="18"/>
          <w:lang w:eastAsia="zh-TW"/>
        </w:rPr>
        <w:t>天，每天</w:t>
      </w:r>
      <w:r w:rsidRPr="00B94ED2">
        <w:rPr>
          <w:rFonts w:eastAsia="PMingLiU" w:cs="Tahoma"/>
          <w:szCs w:val="18"/>
          <w:lang w:eastAsia="zh-TW"/>
        </w:rPr>
        <w:t xml:space="preserve"> 24 </w:t>
      </w:r>
      <w:r w:rsidRPr="00B94ED2">
        <w:rPr>
          <w:rFonts w:eastAsia="PMingLiU" w:cs="Tahoma"/>
          <w:szCs w:val="18"/>
          <w:lang w:eastAsia="zh-TW"/>
        </w:rPr>
        <w:t>小時提供支援</w:t>
      </w:r>
      <w:r w:rsidRPr="00B94ED2">
        <w:rPr>
          <w:rFonts w:eastAsia="PMingLiU" w:cs="Tahoma"/>
          <w:szCs w:val="18"/>
          <w:lang w:eastAsia="zh-TW"/>
        </w:rPr>
        <w:t xml:space="preserve"> (</w:t>
      </w:r>
      <w:r w:rsidRPr="00B94ED2">
        <w:rPr>
          <w:rFonts w:eastAsia="PMingLiU" w:cs="Tahoma"/>
          <w:szCs w:val="18"/>
          <w:lang w:eastAsia="zh-TW"/>
        </w:rPr>
        <w:t>僅提供英文版</w:t>
      </w:r>
      <w:r w:rsidRPr="00B94ED2">
        <w:rPr>
          <w:rFonts w:eastAsia="PMingLiU" w:cs="Tahoma"/>
          <w:szCs w:val="18"/>
          <w:lang w:eastAsia="zh-TW"/>
        </w:rPr>
        <w:t>)</w:t>
      </w:r>
      <w:r w:rsidRPr="00B94ED2">
        <w:rPr>
          <w:rFonts w:eastAsia="PMingLiU" w:cs="Tahoma"/>
          <w:szCs w:val="18"/>
          <w:lang w:eastAsia="zh-TW"/>
        </w:rPr>
        <w:t>，讓客戶擁有至高無上的支援體驗。其他語言支援</w:t>
      </w:r>
      <w:r w:rsidRPr="00B94ED2">
        <w:rPr>
          <w:rFonts w:eastAsia="PMingLiU" w:cs="Tahoma"/>
          <w:szCs w:val="18"/>
          <w:lang w:eastAsia="zh-TW"/>
        </w:rPr>
        <w:t xml:space="preserve"> (</w:t>
      </w:r>
      <w:hyperlink r:id="rId31" w:history="1">
        <w:r w:rsidRPr="00B94ED2">
          <w:rPr>
            <w:rStyle w:val="Hyperlink"/>
            <w:rFonts w:eastAsia="PMingLiU" w:cs="Tahoma"/>
            <w:szCs w:val="18"/>
            <w:lang w:eastAsia="zh-TW"/>
          </w:rPr>
          <w:t>www.windowsazure.com/en-us/support/plans/</w:t>
        </w:r>
      </w:hyperlink>
      <w:r w:rsidRPr="00B94ED2">
        <w:rPr>
          <w:rFonts w:eastAsia="PMingLiU" w:cs="Tahoma"/>
          <w:szCs w:val="18"/>
          <w:lang w:eastAsia="zh-TW"/>
        </w:rPr>
        <w:t xml:space="preserve">) </w:t>
      </w:r>
      <w:r w:rsidRPr="00B94ED2">
        <w:rPr>
          <w:rFonts w:eastAsia="PMingLiU" w:cs="Tahoma"/>
          <w:szCs w:val="18"/>
          <w:lang w:eastAsia="zh-TW"/>
        </w:rPr>
        <w:t>僅於營業時間提供。</w:t>
      </w:r>
      <w:r w:rsidRPr="00B94ED2">
        <w:rPr>
          <w:rFonts w:eastAsia="PMingLiU" w:cs="Tahoma"/>
          <w:szCs w:val="18"/>
          <w:lang w:eastAsia="zh-TW"/>
        </w:rPr>
        <w:t>.</w:t>
      </w:r>
    </w:p>
    <w:p w14:paraId="61FFADBE" w14:textId="77777777" w:rsidR="00596386" w:rsidRPr="00B94ED2" w:rsidRDefault="00596386" w:rsidP="00596386">
      <w:pPr>
        <w:tabs>
          <w:tab w:val="left" w:pos="360"/>
        </w:tabs>
        <w:jc w:val="both"/>
        <w:rPr>
          <w:rFonts w:eastAsia="PMingLiU" w:cs="Tahoma"/>
          <w:lang w:eastAsia="zh-TW"/>
        </w:rPr>
      </w:pPr>
    </w:p>
    <w:p w14:paraId="61FFADBF" w14:textId="77777777" w:rsidR="00596386" w:rsidRPr="00B94ED2" w:rsidRDefault="00596386" w:rsidP="00596386">
      <w:pPr>
        <w:tabs>
          <w:tab w:val="left" w:pos="360"/>
        </w:tabs>
        <w:jc w:val="both"/>
        <w:rPr>
          <w:rFonts w:eastAsia="PMingLiU" w:cs="Tahoma"/>
          <w:lang w:eastAsia="zh-TW"/>
        </w:rPr>
      </w:pPr>
      <w:r w:rsidRPr="00B94ED2">
        <w:rPr>
          <w:rFonts w:eastAsia="PMingLiU" w:cs="Tahoma"/>
          <w:szCs w:val="18"/>
          <w:lang w:eastAsia="zh-TW"/>
        </w:rPr>
        <w:t>「事件」係指針對單一的支援問題所協助之問題支援請求。「單一的支援問題」係指無法細分成附屬問題之問題。如果問題係由附屬之問題組成，每個附屬問題將視同一個單獨的事件。事件包括在商業範圍內提供足以疑難排解並協助解決支援問題之服務的合理金額。事件可能透過位於</w:t>
      </w:r>
      <w:r w:rsidRPr="00B94ED2">
        <w:rPr>
          <w:rFonts w:eastAsia="PMingLiU" w:cs="Tahoma"/>
          <w:szCs w:val="18"/>
          <w:lang w:eastAsia="zh-TW"/>
        </w:rPr>
        <w:t xml:space="preserve"> </w:t>
      </w:r>
      <w:hyperlink r:id="rId32" w:history="1">
        <w:r w:rsidRPr="00B94ED2">
          <w:rPr>
            <w:rStyle w:val="Hyperlink"/>
            <w:rFonts w:eastAsia="PMingLiU" w:cs="Tahoma"/>
            <w:szCs w:val="18"/>
            <w:lang w:eastAsia="zh-TW"/>
          </w:rPr>
          <w:t>www.windowsazure.com</w:t>
        </w:r>
      </w:hyperlink>
      <w:r w:rsidRPr="00B94ED2">
        <w:rPr>
          <w:rFonts w:eastAsia="PMingLiU" w:cs="Tahoma"/>
          <w:szCs w:val="18"/>
          <w:lang w:eastAsia="zh-TW"/>
        </w:rPr>
        <w:t xml:space="preserve"> </w:t>
      </w:r>
      <w:r w:rsidRPr="00B94ED2">
        <w:rPr>
          <w:rFonts w:eastAsia="PMingLiU" w:cs="Tahoma"/>
          <w:szCs w:val="18"/>
          <w:lang w:eastAsia="zh-TW"/>
        </w:rPr>
        <w:t>之線上協助支援網站提交。</w:t>
      </w:r>
    </w:p>
    <w:p w14:paraId="61FFADC0" w14:textId="77777777" w:rsidR="00596386" w:rsidRPr="00B94ED2" w:rsidRDefault="00596386" w:rsidP="00596386">
      <w:pPr>
        <w:tabs>
          <w:tab w:val="left" w:pos="360"/>
        </w:tabs>
        <w:jc w:val="both"/>
        <w:rPr>
          <w:rFonts w:eastAsia="PMingLiU" w:cs="Tahoma"/>
          <w:lang w:eastAsia="zh-TW"/>
        </w:rPr>
      </w:pPr>
    </w:p>
    <w:p w14:paraId="61FFADC1" w14:textId="77777777" w:rsidR="00596386" w:rsidRPr="00B94ED2" w:rsidRDefault="00596386" w:rsidP="00596386">
      <w:pPr>
        <w:tabs>
          <w:tab w:val="left" w:pos="360"/>
        </w:tabs>
        <w:jc w:val="both"/>
        <w:rPr>
          <w:rFonts w:eastAsia="PMingLiU" w:cs="Tahoma"/>
          <w:lang w:eastAsia="zh-TW"/>
        </w:rPr>
      </w:pPr>
      <w:r w:rsidRPr="00B94ED2">
        <w:rPr>
          <w:rFonts w:eastAsia="PMingLiU" w:cs="Tahoma"/>
          <w:szCs w:val="18"/>
          <w:lang w:eastAsia="zh-TW"/>
        </w:rPr>
        <w:t>服務均以英文提供，但若客戶及</w:t>
      </w:r>
      <w:r w:rsidRPr="00B94ED2">
        <w:rPr>
          <w:rFonts w:eastAsia="PMingLiU" w:cs="Tahoma"/>
          <w:szCs w:val="18"/>
          <w:lang w:eastAsia="zh-TW"/>
        </w:rPr>
        <w:t xml:space="preserve"> Microsoft </w:t>
      </w:r>
      <w:r w:rsidRPr="00B94ED2">
        <w:rPr>
          <w:rFonts w:eastAsia="PMingLiU" w:cs="Tahoma"/>
          <w:szCs w:val="18"/>
          <w:lang w:eastAsia="zh-TW"/>
        </w:rPr>
        <w:t>另有書面協議者，不在此限。依照雙方當事人間所簽訂之獨立合約，</w:t>
      </w:r>
      <w:r w:rsidRPr="00B94ED2">
        <w:rPr>
          <w:rFonts w:eastAsia="PMingLiU" w:cs="Tahoma"/>
          <w:szCs w:val="18"/>
          <w:lang w:eastAsia="zh-TW"/>
        </w:rPr>
        <w:t xml:space="preserve">Windows Azure </w:t>
      </w:r>
      <w:r w:rsidRPr="00B94ED2">
        <w:rPr>
          <w:rFonts w:eastAsia="PMingLiU" w:cs="Tahoma"/>
          <w:szCs w:val="18"/>
          <w:lang w:eastAsia="zh-TW"/>
        </w:rPr>
        <w:t>可能提供額外的服務</w:t>
      </w:r>
      <w:r w:rsidRPr="00B94ED2">
        <w:rPr>
          <w:rFonts w:eastAsia="PMingLiU" w:cs="Tahoma"/>
          <w:szCs w:val="18"/>
          <w:lang w:eastAsia="zh-TW"/>
        </w:rPr>
        <w:t xml:space="preserve"> (</w:t>
      </w:r>
      <w:r w:rsidRPr="00B94ED2">
        <w:rPr>
          <w:rFonts w:eastAsia="PMingLiU" w:cs="Tahoma"/>
          <w:szCs w:val="18"/>
          <w:lang w:eastAsia="zh-TW"/>
        </w:rPr>
        <w:t>包括技術支援服務</w:t>
      </w:r>
      <w:r w:rsidRPr="00B94ED2">
        <w:rPr>
          <w:rFonts w:eastAsia="PMingLiU" w:cs="Tahoma"/>
          <w:szCs w:val="18"/>
          <w:lang w:eastAsia="zh-TW"/>
        </w:rPr>
        <w:t>)</w:t>
      </w:r>
      <w:r w:rsidRPr="00B94ED2">
        <w:rPr>
          <w:rFonts w:eastAsia="PMingLiU" w:cs="Tahoma"/>
          <w:szCs w:val="18"/>
          <w:lang w:eastAsia="zh-TW"/>
        </w:rPr>
        <w:t>。該等額外服務係受該獨立合約之條款所拘束。</w:t>
      </w:r>
    </w:p>
    <w:p w14:paraId="61FFADC2" w14:textId="77777777" w:rsidR="00596386" w:rsidRPr="00B94ED2" w:rsidRDefault="00596386" w:rsidP="00596386">
      <w:pPr>
        <w:pStyle w:val="normal1"/>
        <w:jc w:val="both"/>
        <w:rPr>
          <w:rFonts w:ascii="Tahoma" w:eastAsia="PMingLiU" w:hAnsi="Tahoma" w:cs="Tahoma"/>
          <w:lang w:eastAsia="zh-TW"/>
        </w:rPr>
      </w:pPr>
    </w:p>
    <w:p w14:paraId="61FFADC3" w14:textId="77777777" w:rsidR="00596386" w:rsidRPr="00B94ED2" w:rsidRDefault="00596386" w:rsidP="00596386">
      <w:pPr>
        <w:widowControl w:val="0"/>
        <w:tabs>
          <w:tab w:val="left" w:pos="720"/>
          <w:tab w:val="left" w:pos="1170"/>
        </w:tabs>
        <w:rPr>
          <w:rFonts w:eastAsia="PMingLiU" w:cs="Tahoma"/>
          <w:lang w:eastAsia="zh-TW"/>
        </w:rPr>
      </w:pPr>
      <w:r w:rsidRPr="00B94ED2">
        <w:rPr>
          <w:rFonts w:eastAsia="PMingLiU" w:cs="Tahoma"/>
          <w:b/>
          <w:bCs/>
          <w:sz w:val="24"/>
          <w:szCs w:val="18"/>
          <w:lang w:eastAsia="zh-TW"/>
        </w:rPr>
        <w:t>Professional Direct Support for Windows Azure</w:t>
      </w:r>
    </w:p>
    <w:p w14:paraId="61FFADC4" w14:textId="77777777" w:rsidR="00596386" w:rsidRPr="00B94ED2" w:rsidRDefault="00596386" w:rsidP="00596386">
      <w:pPr>
        <w:tabs>
          <w:tab w:val="left" w:pos="360"/>
        </w:tabs>
        <w:jc w:val="both"/>
        <w:rPr>
          <w:rFonts w:eastAsia="PMingLiU" w:cs="Tahoma"/>
          <w:lang w:eastAsia="zh-TW"/>
        </w:rPr>
      </w:pPr>
    </w:p>
    <w:p w14:paraId="61FFADC5" w14:textId="77777777" w:rsidR="006E7D7A" w:rsidRPr="00B94ED2" w:rsidRDefault="006E7D7A" w:rsidP="006E7D7A">
      <w:pPr>
        <w:tabs>
          <w:tab w:val="left" w:pos="360"/>
        </w:tabs>
        <w:jc w:val="both"/>
        <w:rPr>
          <w:rFonts w:eastAsia="PMingLiU" w:cs="Tahoma"/>
          <w:lang w:eastAsia="zh-TW"/>
        </w:rPr>
      </w:pPr>
      <w:r w:rsidRPr="00B94ED2">
        <w:rPr>
          <w:rFonts w:eastAsia="PMingLiU" w:cs="Tahoma"/>
          <w:i/>
          <w:color w:val="000000"/>
          <w:szCs w:val="18"/>
          <w:lang w:eastAsia="zh-TW"/>
        </w:rPr>
        <w:t>有限的市場可用性</w:t>
      </w:r>
      <w:r w:rsidRPr="00B94ED2">
        <w:rPr>
          <w:rFonts w:eastAsia="PMingLiU" w:cs="Tahoma"/>
          <w:color w:val="000000"/>
          <w:szCs w:val="18"/>
          <w:lang w:eastAsia="zh-TW"/>
        </w:rPr>
        <w:t xml:space="preserve"> - </w:t>
      </w:r>
      <w:r w:rsidRPr="00B94ED2">
        <w:rPr>
          <w:rFonts w:eastAsia="PMingLiU" w:cs="Tahoma"/>
          <w:color w:val="000000"/>
          <w:szCs w:val="18"/>
          <w:lang w:eastAsia="zh-TW"/>
        </w:rPr>
        <w:t>下列所述之</w:t>
      </w:r>
      <w:r w:rsidRPr="00B94ED2">
        <w:rPr>
          <w:rFonts w:eastAsia="PMingLiU" w:cs="Tahoma"/>
          <w:color w:val="000000"/>
          <w:szCs w:val="18"/>
          <w:lang w:eastAsia="zh-TW"/>
        </w:rPr>
        <w:t xml:space="preserve"> Professional Direct Support for Windows Azure </w:t>
      </w:r>
      <w:r w:rsidRPr="00B94ED2">
        <w:rPr>
          <w:rFonts w:eastAsia="PMingLiU" w:cs="Tahoma"/>
          <w:color w:val="000000"/>
          <w:szCs w:val="18"/>
          <w:lang w:eastAsia="zh-TW"/>
        </w:rPr>
        <w:t>服務在有限數目的國家</w:t>
      </w:r>
      <w:r w:rsidRPr="00B94ED2">
        <w:rPr>
          <w:rFonts w:eastAsia="PMingLiU" w:cs="Tahoma"/>
          <w:color w:val="000000"/>
          <w:szCs w:val="18"/>
          <w:lang w:eastAsia="zh-TW"/>
        </w:rPr>
        <w:t>/</w:t>
      </w:r>
      <w:r w:rsidRPr="00B94ED2">
        <w:rPr>
          <w:rFonts w:eastAsia="PMingLiU" w:cs="Tahoma"/>
          <w:color w:val="000000"/>
          <w:szCs w:val="18"/>
          <w:lang w:eastAsia="zh-TW"/>
        </w:rPr>
        <w:t>地區中僅以英文版提供</w:t>
      </w:r>
      <w:r w:rsidRPr="00B94ED2">
        <w:rPr>
          <w:rFonts w:eastAsia="PMingLiU" w:cs="Tahoma"/>
          <w:color w:val="000000"/>
          <w:szCs w:val="18"/>
          <w:lang w:eastAsia="zh-TW"/>
        </w:rPr>
        <w:t xml:space="preserve"> (</w:t>
      </w:r>
      <w:hyperlink r:id="rId33" w:history="1">
        <w:r w:rsidRPr="00B94ED2">
          <w:rPr>
            <w:rStyle w:val="Hyperlink"/>
            <w:rFonts w:eastAsia="PMingLiU" w:cs="Tahoma"/>
            <w:szCs w:val="18"/>
            <w:lang w:eastAsia="zh-TW"/>
          </w:rPr>
          <w:t>www.windowsazure.com/en-us/support/plans/</w:t>
        </w:r>
      </w:hyperlink>
      <w:r w:rsidRPr="00B94ED2">
        <w:rPr>
          <w:rFonts w:eastAsia="PMingLiU" w:cs="Tahoma"/>
          <w:szCs w:val="18"/>
          <w:lang w:eastAsia="zh-TW"/>
        </w:rPr>
        <w:t>)</w:t>
      </w:r>
      <w:r w:rsidRPr="00B94ED2">
        <w:rPr>
          <w:rFonts w:eastAsia="PMingLiU" w:cs="Tahoma"/>
          <w:szCs w:val="18"/>
          <w:lang w:eastAsia="zh-TW"/>
        </w:rPr>
        <w:t>。</w:t>
      </w:r>
    </w:p>
    <w:p w14:paraId="61FFADC6" w14:textId="77777777" w:rsidR="006E7D7A" w:rsidRPr="00B94ED2" w:rsidRDefault="006E7D7A" w:rsidP="006E7D7A">
      <w:pPr>
        <w:tabs>
          <w:tab w:val="left" w:pos="360"/>
        </w:tabs>
        <w:jc w:val="both"/>
        <w:rPr>
          <w:rFonts w:eastAsia="PMingLiU" w:cs="Tahoma"/>
          <w:lang w:eastAsia="zh-TW"/>
        </w:rPr>
      </w:pPr>
    </w:p>
    <w:p w14:paraId="61FFADC7" w14:textId="77777777" w:rsidR="00596386" w:rsidRPr="00B94ED2" w:rsidRDefault="00596386" w:rsidP="00596386">
      <w:pPr>
        <w:tabs>
          <w:tab w:val="left" w:pos="360"/>
        </w:tabs>
        <w:jc w:val="both"/>
        <w:rPr>
          <w:rFonts w:eastAsia="PMingLiU" w:cs="Tahoma"/>
          <w:lang w:eastAsia="zh-TW"/>
        </w:rPr>
      </w:pPr>
      <w:r w:rsidRPr="00B94ED2">
        <w:rPr>
          <w:rFonts w:eastAsia="PMingLiU" w:cs="Tahoma"/>
          <w:color w:val="000000"/>
          <w:szCs w:val="18"/>
          <w:lang w:eastAsia="zh-TW"/>
        </w:rPr>
        <w:t>客戶負責於使用網頁提交程序時設定初始嚴重等級，此設定需符合下列的嚴重性指引。包括如果客戶並未提供適當的資源或回應，讓</w:t>
      </w:r>
      <w:r w:rsidRPr="00B94ED2">
        <w:rPr>
          <w:rFonts w:eastAsia="PMingLiU" w:cs="Tahoma"/>
          <w:color w:val="000000"/>
          <w:szCs w:val="18"/>
          <w:lang w:eastAsia="zh-TW"/>
        </w:rPr>
        <w:t xml:space="preserve"> Microsoft </w:t>
      </w:r>
      <w:r w:rsidRPr="00B94ED2">
        <w:rPr>
          <w:rFonts w:eastAsia="PMingLiU" w:cs="Tahoma"/>
          <w:color w:val="000000"/>
          <w:szCs w:val="18"/>
          <w:lang w:eastAsia="zh-TW"/>
        </w:rPr>
        <w:t>得以繼續進行問題解決行動，則</w:t>
      </w:r>
      <w:r w:rsidRPr="00B94ED2">
        <w:rPr>
          <w:rFonts w:eastAsia="PMingLiU" w:cs="Tahoma"/>
          <w:color w:val="000000"/>
          <w:szCs w:val="18"/>
          <w:lang w:eastAsia="zh-TW"/>
        </w:rPr>
        <w:t xml:space="preserve"> Microsoft </w:t>
      </w:r>
      <w:r w:rsidRPr="00B94ED2">
        <w:rPr>
          <w:rFonts w:eastAsia="PMingLiU" w:cs="Tahoma"/>
          <w:color w:val="000000"/>
          <w:szCs w:val="18"/>
          <w:lang w:eastAsia="zh-TW"/>
        </w:rPr>
        <w:t>可能需要降低此嚴重等級。事件嚴重性將決定</w:t>
      </w:r>
      <w:r w:rsidRPr="00B94ED2">
        <w:rPr>
          <w:rFonts w:eastAsia="PMingLiU" w:cs="Tahoma"/>
          <w:color w:val="000000"/>
          <w:szCs w:val="18"/>
          <w:lang w:eastAsia="zh-TW"/>
        </w:rPr>
        <w:t xml:space="preserve"> Microsoft </w:t>
      </w:r>
      <w:r w:rsidRPr="00B94ED2">
        <w:rPr>
          <w:rFonts w:eastAsia="PMingLiU" w:cs="Tahoma"/>
          <w:color w:val="000000"/>
          <w:szCs w:val="18"/>
          <w:lang w:eastAsia="zh-TW"/>
        </w:rPr>
        <w:t>內部之回應等級，而估計的回應次數則定義於下表中。本公司提供服務之能力取決於客戶的充分和即時之</w:t>
      </w:r>
      <w:r w:rsidR="00D04719">
        <w:rPr>
          <w:rFonts w:eastAsia="PMingLiU" w:cs="Tahoma"/>
          <w:color w:val="000000"/>
          <w:szCs w:val="18"/>
          <w:lang w:eastAsia="zh-TW"/>
        </w:rPr>
        <w:br/>
      </w:r>
      <w:r w:rsidRPr="00B94ED2">
        <w:rPr>
          <w:rFonts w:eastAsia="PMingLiU" w:cs="Tahoma"/>
          <w:color w:val="000000"/>
          <w:szCs w:val="18"/>
          <w:lang w:eastAsia="zh-TW"/>
        </w:rPr>
        <w:t>合作，以及客戶所提供之任何資訊的正確和完整性。</w:t>
      </w:r>
    </w:p>
    <w:p w14:paraId="61FFADC8" w14:textId="77777777" w:rsidR="000D747C" w:rsidRPr="00B94ED2" w:rsidRDefault="000D747C" w:rsidP="00596386">
      <w:pPr>
        <w:tabs>
          <w:tab w:val="left" w:pos="360"/>
        </w:tabs>
        <w:jc w:val="both"/>
        <w:rPr>
          <w:rFonts w:eastAsia="PMingLiU" w:cs="Tahoma"/>
          <w:lang w:eastAsia="zh-TW"/>
        </w:rPr>
      </w:pPr>
    </w:p>
    <w:p w14:paraId="61FFADC9" w14:textId="77777777" w:rsidR="00381B33" w:rsidRPr="00B94ED2" w:rsidRDefault="00381B33" w:rsidP="00DD7F8E">
      <w:pPr>
        <w:rPr>
          <w:rFonts w:eastAsia="PMingLiU" w:cs="Tahoma"/>
          <w:lang w:eastAsia="zh-TW"/>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279"/>
        <w:gridCol w:w="2934"/>
      </w:tblGrid>
      <w:tr w:rsidR="00596386" w:rsidRPr="00B94ED2" w14:paraId="61FFADCE" w14:textId="77777777" w:rsidTr="00D04719">
        <w:tc>
          <w:tcPr>
            <w:tcW w:w="1347" w:type="dxa"/>
            <w:shd w:val="clear" w:color="auto" w:fill="FABF8F"/>
          </w:tcPr>
          <w:p w14:paraId="61FFADCA" w14:textId="77777777" w:rsidR="00596386" w:rsidRPr="00B94ED2" w:rsidRDefault="00596386" w:rsidP="0037031E">
            <w:pPr>
              <w:jc w:val="center"/>
              <w:rPr>
                <w:rFonts w:eastAsia="PMingLiU" w:cs="Tahoma"/>
                <w:b/>
                <w:bCs/>
                <w:color w:val="000000"/>
                <w:sz w:val="20"/>
                <w:szCs w:val="18"/>
              </w:rPr>
            </w:pPr>
            <w:r w:rsidRPr="00B94ED2">
              <w:rPr>
                <w:rFonts w:eastAsia="PMingLiU" w:cs="Tahoma"/>
                <w:b/>
                <w:bCs/>
                <w:color w:val="000000"/>
                <w:sz w:val="20"/>
                <w:szCs w:val="18"/>
              </w:rPr>
              <w:t>嚴重性</w:t>
            </w:r>
          </w:p>
        </w:tc>
        <w:tc>
          <w:tcPr>
            <w:tcW w:w="1800" w:type="dxa"/>
            <w:shd w:val="clear" w:color="auto" w:fill="FABF8F"/>
          </w:tcPr>
          <w:p w14:paraId="61FFADCB" w14:textId="77777777" w:rsidR="00596386" w:rsidRPr="00B94ED2" w:rsidRDefault="00596386" w:rsidP="0037031E">
            <w:pPr>
              <w:jc w:val="center"/>
              <w:rPr>
                <w:rFonts w:eastAsia="PMingLiU" w:cs="Tahoma"/>
                <w:b/>
                <w:bCs/>
                <w:color w:val="000000"/>
                <w:sz w:val="20"/>
                <w:szCs w:val="18"/>
              </w:rPr>
            </w:pPr>
            <w:r w:rsidRPr="00B94ED2">
              <w:rPr>
                <w:rFonts w:eastAsia="PMingLiU" w:cs="Tahoma"/>
                <w:b/>
                <w:bCs/>
                <w:color w:val="000000"/>
                <w:sz w:val="20"/>
                <w:szCs w:val="18"/>
              </w:rPr>
              <w:t>聯絡人</w:t>
            </w:r>
          </w:p>
        </w:tc>
        <w:tc>
          <w:tcPr>
            <w:tcW w:w="3279" w:type="dxa"/>
            <w:shd w:val="clear" w:color="auto" w:fill="FABF8F"/>
          </w:tcPr>
          <w:p w14:paraId="61FFADCC" w14:textId="77777777" w:rsidR="00596386" w:rsidRPr="00B94ED2" w:rsidRDefault="00596386" w:rsidP="0037031E">
            <w:pPr>
              <w:jc w:val="center"/>
              <w:rPr>
                <w:rFonts w:eastAsia="PMingLiU" w:cs="Tahoma"/>
                <w:b/>
                <w:bCs/>
                <w:color w:val="000000"/>
                <w:sz w:val="20"/>
                <w:szCs w:val="18"/>
              </w:rPr>
            </w:pPr>
            <w:r w:rsidRPr="00B94ED2">
              <w:rPr>
                <w:rFonts w:eastAsia="PMingLiU" w:cs="Tahoma"/>
                <w:b/>
                <w:bCs/>
                <w:color w:val="000000"/>
                <w:sz w:val="20"/>
                <w:szCs w:val="18"/>
              </w:rPr>
              <w:t>客戶情況</w:t>
            </w:r>
          </w:p>
        </w:tc>
        <w:tc>
          <w:tcPr>
            <w:tcW w:w="2934" w:type="dxa"/>
            <w:shd w:val="clear" w:color="auto" w:fill="FABF8F"/>
          </w:tcPr>
          <w:p w14:paraId="61FFADCD" w14:textId="77777777" w:rsidR="00596386" w:rsidRPr="00B94ED2" w:rsidRDefault="00596386" w:rsidP="0037031E">
            <w:pPr>
              <w:jc w:val="center"/>
              <w:rPr>
                <w:rFonts w:eastAsia="PMingLiU" w:cs="Tahoma"/>
                <w:b/>
                <w:bCs/>
                <w:color w:val="000000"/>
                <w:sz w:val="20"/>
                <w:szCs w:val="18"/>
              </w:rPr>
            </w:pPr>
            <w:r w:rsidRPr="00B94ED2">
              <w:rPr>
                <w:rFonts w:eastAsia="PMingLiU" w:cs="Tahoma"/>
                <w:b/>
                <w:bCs/>
                <w:color w:val="000000"/>
                <w:sz w:val="20"/>
                <w:szCs w:val="18"/>
              </w:rPr>
              <w:t>預期</w:t>
            </w:r>
            <w:r w:rsidRPr="00B94ED2">
              <w:rPr>
                <w:rFonts w:eastAsia="PMingLiU" w:cs="Tahoma"/>
                <w:b/>
                <w:bCs/>
                <w:color w:val="000000"/>
                <w:sz w:val="20"/>
                <w:szCs w:val="18"/>
              </w:rPr>
              <w:t xml:space="preserve"> Microsoft </w:t>
            </w:r>
            <w:r w:rsidRPr="00B94ED2">
              <w:rPr>
                <w:rFonts w:eastAsia="PMingLiU" w:cs="Tahoma"/>
                <w:b/>
                <w:bCs/>
                <w:color w:val="000000"/>
                <w:sz w:val="20"/>
                <w:szCs w:val="18"/>
              </w:rPr>
              <w:t>回應</w:t>
            </w:r>
          </w:p>
        </w:tc>
      </w:tr>
      <w:tr w:rsidR="00596386" w:rsidRPr="00B94ED2" w14:paraId="61FFADD6" w14:textId="77777777" w:rsidTr="00D04719">
        <w:tc>
          <w:tcPr>
            <w:tcW w:w="1347" w:type="dxa"/>
          </w:tcPr>
          <w:p w14:paraId="61FFADCF" w14:textId="77777777" w:rsidR="00596386" w:rsidRPr="00B94ED2" w:rsidRDefault="00596386" w:rsidP="00647923">
            <w:pPr>
              <w:spacing w:after="60" w:line="240" w:lineRule="atLeast"/>
              <w:jc w:val="center"/>
              <w:rPr>
                <w:rFonts w:eastAsia="PMingLiU" w:cs="Tahoma"/>
                <w:szCs w:val="18"/>
              </w:rPr>
            </w:pPr>
            <w:r w:rsidRPr="00B94ED2">
              <w:rPr>
                <w:rFonts w:eastAsia="PMingLiU" w:cs="Tahoma"/>
                <w:szCs w:val="18"/>
              </w:rPr>
              <w:t>A</w:t>
            </w:r>
          </w:p>
        </w:tc>
        <w:tc>
          <w:tcPr>
            <w:tcW w:w="1800" w:type="dxa"/>
          </w:tcPr>
          <w:p w14:paraId="61FFADD0" w14:textId="77777777" w:rsidR="00596386" w:rsidRPr="00B94ED2" w:rsidRDefault="00596386" w:rsidP="00647923">
            <w:pPr>
              <w:spacing w:after="60" w:line="240" w:lineRule="atLeast"/>
              <w:jc w:val="center"/>
              <w:rPr>
                <w:rFonts w:eastAsia="PMingLiU" w:cs="Tahoma"/>
                <w:szCs w:val="18"/>
              </w:rPr>
            </w:pPr>
            <w:r w:rsidRPr="00B94ED2">
              <w:rPr>
                <w:rFonts w:eastAsia="PMingLiU" w:cs="Tahoma"/>
                <w:szCs w:val="18"/>
              </w:rPr>
              <w:t>透過網頁提出</w:t>
            </w:r>
          </w:p>
        </w:tc>
        <w:tc>
          <w:tcPr>
            <w:tcW w:w="3279" w:type="dxa"/>
          </w:tcPr>
          <w:p w14:paraId="61FFADD1" w14:textId="77777777" w:rsidR="00596386" w:rsidRPr="00B94ED2" w:rsidRDefault="00596386" w:rsidP="00647923">
            <w:pPr>
              <w:spacing w:after="60" w:line="240" w:lineRule="atLeast"/>
              <w:rPr>
                <w:rFonts w:eastAsia="PMingLiU" w:cs="Tahoma"/>
                <w:lang w:eastAsia="zh-TW"/>
              </w:rPr>
            </w:pPr>
            <w:r w:rsidRPr="00B94ED2">
              <w:rPr>
                <w:rFonts w:eastAsia="PMingLiU" w:cs="Tahoma"/>
                <w:szCs w:val="18"/>
                <w:lang w:eastAsia="zh-TW"/>
              </w:rPr>
              <w:t>重大之營業影響程度：</w:t>
            </w:r>
          </w:p>
          <w:p w14:paraId="61FFADD2" w14:textId="77777777" w:rsidR="00596386" w:rsidRPr="00B94ED2" w:rsidRDefault="00596386" w:rsidP="00647923">
            <w:pPr>
              <w:spacing w:after="60" w:line="240" w:lineRule="atLeast"/>
              <w:rPr>
                <w:rFonts w:eastAsia="PMingLiU" w:cs="Tahoma"/>
                <w:lang w:eastAsia="zh-TW"/>
              </w:rPr>
            </w:pPr>
            <w:r w:rsidRPr="00B94ED2">
              <w:rPr>
                <w:rFonts w:eastAsia="PMingLiU" w:cs="Tahoma"/>
                <w:szCs w:val="18"/>
                <w:lang w:eastAsia="zh-TW"/>
              </w:rPr>
              <w:t>重大損失或服務降級</w:t>
            </w:r>
            <w:r w:rsidRPr="00B94ED2">
              <w:rPr>
                <w:rFonts w:eastAsia="PMingLiU" w:cs="Tahoma"/>
                <w:szCs w:val="18"/>
                <w:lang w:eastAsia="zh-TW"/>
              </w:rPr>
              <w:t xml:space="preserve"> (</w:t>
            </w:r>
            <w:r w:rsidRPr="00B94ED2">
              <w:rPr>
                <w:rFonts w:eastAsia="PMingLiU" w:cs="Tahoma"/>
                <w:szCs w:val="18"/>
                <w:lang w:eastAsia="zh-TW"/>
              </w:rPr>
              <w:t>應用程式無法</w:t>
            </w:r>
            <w:r w:rsidR="00D04719">
              <w:rPr>
                <w:rFonts w:eastAsia="PMingLiU" w:cs="Tahoma"/>
                <w:szCs w:val="18"/>
                <w:lang w:eastAsia="zh-TW"/>
              </w:rPr>
              <w:br/>
            </w:r>
            <w:r w:rsidRPr="00B94ED2">
              <w:rPr>
                <w:rFonts w:eastAsia="PMingLiU" w:cs="Tahoma"/>
                <w:szCs w:val="18"/>
                <w:lang w:eastAsia="zh-TW"/>
              </w:rPr>
              <w:t>運作</w:t>
            </w:r>
            <w:r w:rsidRPr="00B94ED2">
              <w:rPr>
                <w:rFonts w:eastAsia="PMingLiU" w:cs="Tahoma"/>
                <w:szCs w:val="18"/>
                <w:lang w:eastAsia="zh-TW"/>
              </w:rPr>
              <w:t>)</w:t>
            </w:r>
          </w:p>
          <w:p w14:paraId="61FFADD3" w14:textId="77777777" w:rsidR="00596386" w:rsidRPr="00B94ED2" w:rsidRDefault="00596386" w:rsidP="00647923">
            <w:pPr>
              <w:spacing w:after="60" w:line="240" w:lineRule="atLeast"/>
              <w:rPr>
                <w:rFonts w:eastAsia="PMingLiU" w:cs="Tahoma"/>
                <w:szCs w:val="18"/>
              </w:rPr>
            </w:pPr>
            <w:r w:rsidRPr="00B94ED2">
              <w:rPr>
                <w:rFonts w:eastAsia="PMingLiU" w:cs="Tahoma"/>
                <w:szCs w:val="18"/>
              </w:rPr>
              <w:t>必須於</w:t>
            </w:r>
            <w:r w:rsidRPr="00B94ED2">
              <w:rPr>
                <w:rFonts w:eastAsia="PMingLiU" w:cs="Tahoma"/>
                <w:szCs w:val="18"/>
              </w:rPr>
              <w:t xml:space="preserve"> 1 </w:t>
            </w:r>
            <w:r w:rsidRPr="00B94ED2">
              <w:rPr>
                <w:rFonts w:eastAsia="PMingLiU" w:cs="Tahoma"/>
                <w:szCs w:val="18"/>
              </w:rPr>
              <w:t>小時內注意</w:t>
            </w:r>
          </w:p>
        </w:tc>
        <w:tc>
          <w:tcPr>
            <w:tcW w:w="2934" w:type="dxa"/>
          </w:tcPr>
          <w:p w14:paraId="61FFADD4" w14:textId="77777777" w:rsidR="00596386" w:rsidRPr="00B94ED2" w:rsidRDefault="00596386" w:rsidP="00647923">
            <w:pPr>
              <w:spacing w:after="60" w:line="240" w:lineRule="atLeast"/>
              <w:rPr>
                <w:rFonts w:eastAsia="PMingLiU" w:cs="Tahoma"/>
                <w:lang w:eastAsia="zh-TW"/>
              </w:rPr>
            </w:pPr>
            <w:r w:rsidRPr="00B94ED2">
              <w:rPr>
                <w:rFonts w:eastAsia="PMingLiU" w:cs="Tahoma"/>
                <w:szCs w:val="18"/>
                <w:lang w:eastAsia="zh-TW"/>
              </w:rPr>
              <w:t>第一</w:t>
            </w:r>
            <w:r w:rsidRPr="00B94ED2">
              <w:rPr>
                <w:rFonts w:eastAsia="PMingLiU" w:cs="Tahoma"/>
                <w:szCs w:val="18"/>
                <w:lang w:eastAsia="zh-TW"/>
              </w:rPr>
              <w:t xml:space="preserve"> </w:t>
            </w:r>
            <w:r w:rsidRPr="00B94ED2">
              <w:rPr>
                <w:rFonts w:eastAsia="PMingLiU" w:cs="Tahoma"/>
                <w:szCs w:val="18"/>
                <w:lang w:eastAsia="zh-TW"/>
              </w:rPr>
              <w:t>次來電於</w:t>
            </w:r>
            <w:r w:rsidRPr="00B94ED2">
              <w:rPr>
                <w:rFonts w:eastAsia="PMingLiU" w:cs="Tahoma"/>
                <w:szCs w:val="18"/>
                <w:lang w:eastAsia="zh-TW"/>
              </w:rPr>
              <w:t xml:space="preserve"> 1 </w:t>
            </w:r>
            <w:r w:rsidRPr="00B94ED2">
              <w:rPr>
                <w:rFonts w:eastAsia="PMingLiU" w:cs="Tahoma"/>
                <w:szCs w:val="18"/>
                <w:lang w:eastAsia="zh-TW"/>
              </w:rPr>
              <w:t>小時或更短時間內回應</w:t>
            </w:r>
          </w:p>
          <w:p w14:paraId="61FFADD5" w14:textId="77777777" w:rsidR="00596386" w:rsidRPr="00B94ED2" w:rsidRDefault="00596386" w:rsidP="00647923">
            <w:pPr>
              <w:spacing w:after="60" w:line="240" w:lineRule="atLeast"/>
              <w:rPr>
                <w:rFonts w:eastAsia="PMingLiU" w:cs="Tahoma"/>
                <w:szCs w:val="18"/>
                <w:lang w:eastAsia="zh-TW"/>
              </w:rPr>
            </w:pPr>
          </w:p>
        </w:tc>
      </w:tr>
      <w:tr w:rsidR="00596386" w:rsidRPr="00B94ED2" w14:paraId="61FFADDE" w14:textId="77777777" w:rsidTr="00D04719">
        <w:tc>
          <w:tcPr>
            <w:tcW w:w="1347" w:type="dxa"/>
          </w:tcPr>
          <w:p w14:paraId="61FFADD7" w14:textId="77777777" w:rsidR="00596386" w:rsidRPr="00B94ED2" w:rsidRDefault="00596386" w:rsidP="00647923">
            <w:pPr>
              <w:spacing w:after="60" w:line="240" w:lineRule="atLeast"/>
              <w:jc w:val="center"/>
              <w:rPr>
                <w:rFonts w:eastAsia="PMingLiU" w:cs="Tahoma"/>
                <w:szCs w:val="18"/>
              </w:rPr>
            </w:pPr>
            <w:r w:rsidRPr="00B94ED2">
              <w:rPr>
                <w:rFonts w:eastAsia="PMingLiU" w:cs="Tahoma"/>
                <w:szCs w:val="18"/>
              </w:rPr>
              <w:t>B</w:t>
            </w:r>
          </w:p>
        </w:tc>
        <w:tc>
          <w:tcPr>
            <w:tcW w:w="1800" w:type="dxa"/>
          </w:tcPr>
          <w:p w14:paraId="61FFADD8" w14:textId="77777777" w:rsidR="00596386" w:rsidRPr="00B94ED2" w:rsidRDefault="00596386" w:rsidP="00647923">
            <w:pPr>
              <w:spacing w:after="60" w:line="240" w:lineRule="atLeast"/>
              <w:jc w:val="center"/>
              <w:rPr>
                <w:rFonts w:eastAsia="PMingLiU" w:cs="Tahoma"/>
                <w:szCs w:val="18"/>
              </w:rPr>
            </w:pPr>
            <w:r w:rsidRPr="00B94ED2">
              <w:rPr>
                <w:rFonts w:eastAsia="PMingLiU" w:cs="Tahoma"/>
                <w:szCs w:val="18"/>
              </w:rPr>
              <w:t>透過網頁提出</w:t>
            </w:r>
          </w:p>
        </w:tc>
        <w:tc>
          <w:tcPr>
            <w:tcW w:w="3279" w:type="dxa"/>
          </w:tcPr>
          <w:p w14:paraId="61FFADD9" w14:textId="77777777" w:rsidR="00596386" w:rsidRPr="00B94ED2" w:rsidRDefault="00596386" w:rsidP="00647923">
            <w:pPr>
              <w:spacing w:after="60" w:line="240" w:lineRule="atLeast"/>
              <w:rPr>
                <w:rFonts w:eastAsia="PMingLiU" w:cs="Tahoma"/>
                <w:lang w:eastAsia="zh-TW"/>
              </w:rPr>
            </w:pPr>
            <w:r w:rsidRPr="00B94ED2">
              <w:rPr>
                <w:rFonts w:eastAsia="PMingLiU" w:cs="Tahoma"/>
                <w:szCs w:val="18"/>
                <w:lang w:eastAsia="zh-TW"/>
              </w:rPr>
              <w:t>中等之營業影響程度：</w:t>
            </w:r>
          </w:p>
          <w:p w14:paraId="61FFADDA" w14:textId="77777777" w:rsidR="00596386" w:rsidRPr="00B94ED2" w:rsidRDefault="00596386" w:rsidP="00647923">
            <w:pPr>
              <w:spacing w:line="240" w:lineRule="atLeast"/>
              <w:rPr>
                <w:rFonts w:eastAsia="PMingLiU" w:cs="Tahoma"/>
                <w:lang w:eastAsia="zh-TW"/>
              </w:rPr>
            </w:pPr>
            <w:r w:rsidRPr="00B94ED2">
              <w:rPr>
                <w:rFonts w:eastAsia="PMingLiU" w:cs="Tahoma"/>
                <w:szCs w:val="18"/>
                <w:lang w:eastAsia="zh-TW"/>
              </w:rPr>
              <w:t>中等程度的損失或服務降級，但使用損害的方式可以適度地繼續工作。</w:t>
            </w:r>
          </w:p>
          <w:p w14:paraId="61FFADDB" w14:textId="77777777" w:rsidR="00596386" w:rsidRPr="00B94ED2" w:rsidRDefault="00596386" w:rsidP="00647923">
            <w:pPr>
              <w:spacing w:after="60" w:line="240" w:lineRule="atLeast"/>
              <w:rPr>
                <w:rFonts w:eastAsia="PMingLiU" w:cs="Tahoma"/>
                <w:szCs w:val="18"/>
              </w:rPr>
            </w:pPr>
            <w:r w:rsidRPr="00B94ED2">
              <w:rPr>
                <w:rFonts w:eastAsia="PMingLiU" w:cs="Tahoma"/>
                <w:szCs w:val="18"/>
              </w:rPr>
              <w:t>必須於</w:t>
            </w:r>
            <w:r w:rsidRPr="00B94ED2">
              <w:rPr>
                <w:rFonts w:eastAsia="PMingLiU" w:cs="Tahoma"/>
                <w:szCs w:val="18"/>
              </w:rPr>
              <w:t xml:space="preserve"> 2 </w:t>
            </w:r>
            <w:r w:rsidRPr="00B94ED2">
              <w:rPr>
                <w:rFonts w:eastAsia="PMingLiU" w:cs="Tahoma"/>
                <w:szCs w:val="18"/>
              </w:rPr>
              <w:t>小時內注意</w:t>
            </w:r>
          </w:p>
        </w:tc>
        <w:tc>
          <w:tcPr>
            <w:tcW w:w="2934" w:type="dxa"/>
          </w:tcPr>
          <w:p w14:paraId="61FFADDC" w14:textId="77777777" w:rsidR="00596386" w:rsidRPr="00B94ED2" w:rsidRDefault="00596386" w:rsidP="00647923">
            <w:pPr>
              <w:spacing w:line="240" w:lineRule="atLeast"/>
              <w:rPr>
                <w:rFonts w:eastAsia="PMingLiU" w:cs="Tahoma"/>
                <w:lang w:eastAsia="zh-TW"/>
              </w:rPr>
            </w:pPr>
            <w:r w:rsidRPr="00B94ED2">
              <w:rPr>
                <w:rFonts w:eastAsia="PMingLiU" w:cs="Tahoma"/>
                <w:szCs w:val="18"/>
                <w:lang w:eastAsia="zh-TW"/>
              </w:rPr>
              <w:t>第一次來電於</w:t>
            </w:r>
            <w:r w:rsidRPr="00B94ED2">
              <w:rPr>
                <w:rFonts w:eastAsia="PMingLiU" w:cs="Tahoma"/>
                <w:szCs w:val="18"/>
                <w:lang w:eastAsia="zh-TW"/>
              </w:rPr>
              <w:t xml:space="preserve"> 2 </w:t>
            </w:r>
            <w:r w:rsidRPr="00B94ED2">
              <w:rPr>
                <w:rFonts w:eastAsia="PMingLiU" w:cs="Tahoma"/>
                <w:szCs w:val="18"/>
                <w:lang w:eastAsia="zh-TW"/>
              </w:rPr>
              <w:t>小時或更短時間內回應</w:t>
            </w:r>
          </w:p>
          <w:p w14:paraId="61FFADDD" w14:textId="77777777" w:rsidR="00596386" w:rsidRPr="00B94ED2" w:rsidRDefault="00596386" w:rsidP="00647923">
            <w:pPr>
              <w:spacing w:after="60" w:line="240" w:lineRule="atLeast"/>
              <w:rPr>
                <w:rFonts w:eastAsia="PMingLiU" w:cs="Tahoma"/>
                <w:szCs w:val="18"/>
                <w:lang w:eastAsia="zh-TW"/>
              </w:rPr>
            </w:pPr>
          </w:p>
        </w:tc>
      </w:tr>
      <w:tr w:rsidR="00596386" w:rsidRPr="00B94ED2" w14:paraId="61FFADE6" w14:textId="77777777" w:rsidTr="00D04719">
        <w:tc>
          <w:tcPr>
            <w:tcW w:w="1347" w:type="dxa"/>
          </w:tcPr>
          <w:p w14:paraId="61FFADDF" w14:textId="77777777" w:rsidR="00596386" w:rsidRPr="00B94ED2" w:rsidRDefault="00596386" w:rsidP="00647923">
            <w:pPr>
              <w:spacing w:after="60" w:line="240" w:lineRule="atLeast"/>
              <w:jc w:val="center"/>
              <w:rPr>
                <w:rFonts w:eastAsia="PMingLiU" w:cs="Tahoma"/>
                <w:szCs w:val="18"/>
              </w:rPr>
            </w:pPr>
            <w:r w:rsidRPr="00B94ED2">
              <w:rPr>
                <w:rFonts w:eastAsia="PMingLiU" w:cs="Tahoma"/>
                <w:szCs w:val="18"/>
              </w:rPr>
              <w:t>C</w:t>
            </w:r>
          </w:p>
        </w:tc>
        <w:tc>
          <w:tcPr>
            <w:tcW w:w="1800" w:type="dxa"/>
          </w:tcPr>
          <w:p w14:paraId="61FFADE0" w14:textId="77777777" w:rsidR="00596386" w:rsidRPr="00B94ED2" w:rsidRDefault="00596386" w:rsidP="00647923">
            <w:pPr>
              <w:spacing w:after="60" w:line="240" w:lineRule="atLeast"/>
              <w:jc w:val="center"/>
              <w:rPr>
                <w:rFonts w:eastAsia="PMingLiU" w:cs="Tahoma"/>
                <w:szCs w:val="18"/>
              </w:rPr>
            </w:pPr>
            <w:r w:rsidRPr="00B94ED2">
              <w:rPr>
                <w:rFonts w:eastAsia="PMingLiU" w:cs="Tahoma"/>
                <w:szCs w:val="18"/>
              </w:rPr>
              <w:t>透過網頁提出</w:t>
            </w:r>
          </w:p>
        </w:tc>
        <w:tc>
          <w:tcPr>
            <w:tcW w:w="3279" w:type="dxa"/>
          </w:tcPr>
          <w:p w14:paraId="61FFADE1" w14:textId="77777777" w:rsidR="00596386" w:rsidRPr="00B94ED2" w:rsidRDefault="00596386" w:rsidP="00647923">
            <w:pPr>
              <w:rPr>
                <w:rFonts w:eastAsia="PMingLiU" w:cs="Tahoma"/>
                <w:lang w:eastAsia="zh-TW"/>
              </w:rPr>
            </w:pPr>
            <w:r w:rsidRPr="00B94ED2">
              <w:rPr>
                <w:rFonts w:eastAsia="PMingLiU" w:cs="Tahoma"/>
                <w:szCs w:val="18"/>
                <w:lang w:eastAsia="zh-TW"/>
              </w:rPr>
              <w:t>最低之營業影響程度：</w:t>
            </w:r>
          </w:p>
          <w:p w14:paraId="61FFADE2" w14:textId="77777777" w:rsidR="00596386" w:rsidRPr="00B94ED2" w:rsidRDefault="00596386" w:rsidP="00647923">
            <w:pPr>
              <w:rPr>
                <w:rFonts w:eastAsia="PMingLiU" w:cs="Tahoma"/>
                <w:lang w:eastAsia="zh-TW"/>
              </w:rPr>
            </w:pPr>
            <w:r w:rsidRPr="00B94ED2">
              <w:rPr>
                <w:rFonts w:eastAsia="PMingLiU" w:cs="Tahoma"/>
                <w:szCs w:val="18"/>
                <w:lang w:eastAsia="zh-TW"/>
              </w:rPr>
              <w:t>大體上可運作，對服務具有輕微影響或不會形成障礙。</w:t>
            </w:r>
          </w:p>
          <w:p w14:paraId="61FFADE3" w14:textId="77777777" w:rsidR="00596386" w:rsidRPr="00B94ED2" w:rsidRDefault="00596386" w:rsidP="00647923">
            <w:pPr>
              <w:spacing w:after="60" w:line="240" w:lineRule="atLeast"/>
              <w:rPr>
                <w:rFonts w:eastAsia="PMingLiU" w:cs="Tahoma"/>
                <w:szCs w:val="18"/>
              </w:rPr>
            </w:pPr>
            <w:r w:rsidRPr="00B94ED2">
              <w:rPr>
                <w:rFonts w:eastAsia="PMingLiU" w:cs="Tahoma"/>
                <w:szCs w:val="18"/>
              </w:rPr>
              <w:t>必須於</w:t>
            </w:r>
            <w:r w:rsidRPr="00B94ED2">
              <w:rPr>
                <w:rFonts w:eastAsia="PMingLiU" w:cs="Tahoma"/>
                <w:szCs w:val="18"/>
              </w:rPr>
              <w:t xml:space="preserve"> 4 </w:t>
            </w:r>
            <w:r w:rsidRPr="00B94ED2">
              <w:rPr>
                <w:rFonts w:eastAsia="PMingLiU" w:cs="Tahoma"/>
                <w:szCs w:val="18"/>
              </w:rPr>
              <w:t>小時內注意</w:t>
            </w:r>
          </w:p>
        </w:tc>
        <w:tc>
          <w:tcPr>
            <w:tcW w:w="2934" w:type="dxa"/>
          </w:tcPr>
          <w:p w14:paraId="61FFADE4" w14:textId="77777777" w:rsidR="00596386" w:rsidRPr="00B94ED2" w:rsidRDefault="00596386" w:rsidP="00647923">
            <w:pPr>
              <w:rPr>
                <w:rFonts w:eastAsia="PMingLiU" w:cs="Tahoma"/>
                <w:lang w:eastAsia="zh-TW"/>
              </w:rPr>
            </w:pPr>
            <w:r w:rsidRPr="00B94ED2">
              <w:rPr>
                <w:rFonts w:eastAsia="PMingLiU" w:cs="Tahoma"/>
                <w:szCs w:val="18"/>
                <w:lang w:eastAsia="zh-TW"/>
              </w:rPr>
              <w:t>第一次來電於</w:t>
            </w:r>
            <w:r w:rsidRPr="00B94ED2">
              <w:rPr>
                <w:rFonts w:eastAsia="PMingLiU" w:cs="Tahoma"/>
                <w:szCs w:val="18"/>
                <w:lang w:eastAsia="zh-TW"/>
              </w:rPr>
              <w:t xml:space="preserve"> 4 </w:t>
            </w:r>
            <w:r w:rsidRPr="00B94ED2">
              <w:rPr>
                <w:rFonts w:eastAsia="PMingLiU" w:cs="Tahoma"/>
                <w:szCs w:val="18"/>
                <w:lang w:eastAsia="zh-TW"/>
              </w:rPr>
              <w:t>小時或更短時間內回應</w:t>
            </w:r>
          </w:p>
          <w:p w14:paraId="61FFADE5" w14:textId="77777777" w:rsidR="00596386" w:rsidRPr="00B94ED2" w:rsidRDefault="00596386" w:rsidP="00647923">
            <w:pPr>
              <w:spacing w:line="240" w:lineRule="atLeast"/>
              <w:rPr>
                <w:rFonts w:eastAsia="PMingLiU" w:cs="Tahoma"/>
                <w:szCs w:val="18"/>
                <w:lang w:eastAsia="zh-TW"/>
              </w:rPr>
            </w:pPr>
          </w:p>
        </w:tc>
      </w:tr>
    </w:tbl>
    <w:p w14:paraId="61FFADE7" w14:textId="77777777" w:rsidR="00596386" w:rsidRPr="00B94ED2" w:rsidRDefault="00596386" w:rsidP="00DD7F8E">
      <w:pPr>
        <w:rPr>
          <w:rFonts w:eastAsia="PMingLiU" w:cs="Tahoma"/>
          <w:lang w:eastAsia="zh-TW"/>
        </w:rPr>
      </w:pPr>
    </w:p>
    <w:p w14:paraId="61FFADE8" w14:textId="77777777" w:rsidR="000D747C" w:rsidRPr="00B94ED2" w:rsidRDefault="000D747C" w:rsidP="000D747C">
      <w:pPr>
        <w:rPr>
          <w:rFonts w:eastAsia="PMingLiU" w:cs="Tahoma"/>
          <w:lang w:eastAsia="zh-TW"/>
        </w:rPr>
      </w:pPr>
      <w:r w:rsidRPr="00B94ED2">
        <w:rPr>
          <w:rFonts w:eastAsia="PMingLiU" w:cs="Tahoma"/>
          <w:snapToGrid w:val="0"/>
          <w:color w:val="000000"/>
          <w:szCs w:val="18"/>
          <w:lang w:eastAsia="zh-TW"/>
        </w:rPr>
        <w:t>客戶可以選擇收到</w:t>
      </w:r>
      <w:r w:rsidRPr="00B94ED2">
        <w:rPr>
          <w:rFonts w:eastAsia="PMingLiU" w:cs="Tahoma"/>
          <w:snapToGrid w:val="0"/>
          <w:color w:val="000000"/>
          <w:szCs w:val="18"/>
          <w:lang w:eastAsia="zh-TW"/>
        </w:rPr>
        <w:t xml:space="preserve"> Microsoft </w:t>
      </w:r>
      <w:r w:rsidRPr="00B94ED2">
        <w:rPr>
          <w:rFonts w:eastAsia="PMingLiU" w:cs="Tahoma"/>
          <w:snapToGrid w:val="0"/>
          <w:color w:val="000000"/>
          <w:szCs w:val="18"/>
          <w:lang w:eastAsia="zh-TW"/>
        </w:rPr>
        <w:t>的回電。否則，</w:t>
      </w:r>
      <w:r w:rsidRPr="00B94ED2">
        <w:rPr>
          <w:rFonts w:eastAsia="PMingLiU" w:cs="Tahoma"/>
          <w:snapToGrid w:val="0"/>
          <w:color w:val="000000"/>
          <w:szCs w:val="18"/>
          <w:lang w:eastAsia="zh-TW"/>
        </w:rPr>
        <w:t xml:space="preserve">Windows Azure </w:t>
      </w:r>
      <w:r w:rsidRPr="00B94ED2">
        <w:rPr>
          <w:rFonts w:eastAsia="PMingLiU" w:cs="Tahoma"/>
          <w:snapToGrid w:val="0"/>
          <w:color w:val="000000"/>
          <w:szCs w:val="18"/>
          <w:lang w:eastAsia="zh-TW"/>
        </w:rPr>
        <w:t>支援小組將透過線上管道</w:t>
      </w:r>
      <w:r w:rsidRPr="00B94ED2">
        <w:rPr>
          <w:rFonts w:eastAsia="PMingLiU" w:cs="Tahoma"/>
          <w:snapToGrid w:val="0"/>
          <w:color w:val="000000"/>
          <w:szCs w:val="18"/>
          <w:lang w:eastAsia="zh-TW"/>
        </w:rPr>
        <w:t xml:space="preserve"> (</w:t>
      </w:r>
      <w:r w:rsidRPr="00B94ED2">
        <w:rPr>
          <w:rFonts w:eastAsia="PMingLiU" w:cs="Tahoma"/>
          <w:snapToGrid w:val="0"/>
          <w:color w:val="000000"/>
          <w:szCs w:val="18"/>
          <w:lang w:eastAsia="zh-TW"/>
        </w:rPr>
        <w:t>例如，電子郵件或</w:t>
      </w:r>
      <w:r w:rsidRPr="00B94ED2">
        <w:rPr>
          <w:rFonts w:eastAsia="PMingLiU" w:cs="Tahoma"/>
          <w:snapToGrid w:val="0"/>
          <w:color w:val="000000"/>
          <w:szCs w:val="18"/>
          <w:lang w:eastAsia="zh-TW"/>
        </w:rPr>
        <w:t xml:space="preserve"> Windows</w:t>
      </w:r>
      <w:r w:rsidR="00D04719">
        <w:rPr>
          <w:rFonts w:eastAsia="PMingLiU" w:cs="Tahoma"/>
          <w:snapToGrid w:val="0"/>
          <w:color w:val="000000"/>
          <w:szCs w:val="18"/>
          <w:lang w:eastAsia="zh-TW"/>
        </w:rPr>
        <w:t> </w:t>
      </w:r>
      <w:r w:rsidRPr="00B94ED2">
        <w:rPr>
          <w:rFonts w:eastAsia="PMingLiU" w:cs="Tahoma"/>
          <w:snapToGrid w:val="0"/>
          <w:color w:val="000000"/>
          <w:szCs w:val="18"/>
          <w:lang w:eastAsia="zh-TW"/>
        </w:rPr>
        <w:t xml:space="preserve">Azure </w:t>
      </w:r>
      <w:r w:rsidRPr="00B94ED2">
        <w:rPr>
          <w:rFonts w:eastAsia="PMingLiU" w:cs="Tahoma"/>
          <w:snapToGrid w:val="0"/>
          <w:color w:val="000000"/>
          <w:szCs w:val="18"/>
          <w:lang w:eastAsia="zh-TW"/>
        </w:rPr>
        <w:t>入口網站</w:t>
      </w:r>
      <w:r w:rsidRPr="00B94ED2">
        <w:rPr>
          <w:rFonts w:eastAsia="PMingLiU" w:cs="Tahoma"/>
          <w:snapToGrid w:val="0"/>
          <w:color w:val="000000"/>
          <w:szCs w:val="18"/>
          <w:lang w:eastAsia="zh-TW"/>
        </w:rPr>
        <w:t xml:space="preserve">) </w:t>
      </w:r>
      <w:r w:rsidRPr="00B94ED2">
        <w:rPr>
          <w:rFonts w:eastAsia="PMingLiU" w:cs="Tahoma"/>
          <w:snapToGrid w:val="0"/>
          <w:color w:val="000000"/>
          <w:szCs w:val="18"/>
          <w:lang w:eastAsia="zh-TW"/>
        </w:rPr>
        <w:t>進行疑難排解及協助解決事件。</w:t>
      </w:r>
    </w:p>
    <w:p w14:paraId="61FFADE9" w14:textId="77777777" w:rsidR="001C1727" w:rsidRPr="00B94ED2" w:rsidRDefault="001C1727">
      <w:pPr>
        <w:rPr>
          <w:rFonts w:eastAsia="PMingLiU" w:cs="Tahoma"/>
          <w:lang w:eastAsia="zh-TW"/>
        </w:rPr>
      </w:pPr>
    </w:p>
    <w:p w14:paraId="61FFADEA" w14:textId="77777777" w:rsidR="00737AED" w:rsidRPr="00B94ED2" w:rsidRDefault="00737AED">
      <w:pPr>
        <w:rPr>
          <w:rFonts w:eastAsia="PMingLiU" w:cs="Tahoma"/>
          <w:lang w:eastAsia="zh-TW"/>
        </w:rPr>
      </w:pPr>
      <w:r w:rsidRPr="00B94ED2">
        <w:rPr>
          <w:rFonts w:eastAsia="PMingLiU" w:cs="Tahoma"/>
          <w:b/>
          <w:color w:val="000000"/>
          <w:szCs w:val="18"/>
          <w:lang w:eastAsia="zh-TW"/>
        </w:rPr>
        <w:br w:type="page"/>
      </w:r>
    </w:p>
    <w:p w14:paraId="61FFADEB" w14:textId="77777777" w:rsidR="00DC0853" w:rsidRPr="00B94ED2" w:rsidRDefault="00596386" w:rsidP="00DC0853">
      <w:pPr>
        <w:tabs>
          <w:tab w:val="left" w:pos="360"/>
        </w:tabs>
        <w:spacing w:after="60"/>
        <w:jc w:val="both"/>
        <w:rPr>
          <w:rFonts w:eastAsia="PMingLiU" w:cs="Tahoma"/>
          <w:lang w:eastAsia="zh-TW"/>
        </w:rPr>
      </w:pPr>
      <w:r w:rsidRPr="00B94ED2">
        <w:rPr>
          <w:rFonts w:eastAsia="PMingLiU" w:cs="Tahoma"/>
          <w:b/>
          <w:color w:val="000000"/>
          <w:szCs w:val="18"/>
          <w:lang w:eastAsia="zh-TW"/>
        </w:rPr>
        <w:t>其他問題處理程序服務</w:t>
      </w:r>
    </w:p>
    <w:p w14:paraId="61FFADEC" w14:textId="77777777" w:rsidR="00596386" w:rsidRPr="00B94ED2" w:rsidRDefault="00596386" w:rsidP="00596386">
      <w:pPr>
        <w:tabs>
          <w:tab w:val="left" w:pos="360"/>
        </w:tabs>
        <w:jc w:val="both"/>
        <w:rPr>
          <w:rFonts w:eastAsia="PMingLiU" w:cs="Tahoma"/>
          <w:lang w:eastAsia="zh-TW"/>
        </w:rPr>
      </w:pPr>
      <w:r w:rsidRPr="00B94ED2">
        <w:rPr>
          <w:rFonts w:eastAsia="PMingLiU" w:cs="Tahoma"/>
          <w:color w:val="000000"/>
          <w:szCs w:val="18"/>
        </w:rPr>
        <w:t>除了</w:t>
      </w:r>
      <w:r w:rsidRPr="00B94ED2">
        <w:rPr>
          <w:rFonts w:eastAsia="PMingLiU" w:cs="Tahoma"/>
          <w:snapToGrid w:val="0"/>
          <w:szCs w:val="18"/>
        </w:rPr>
        <w:t>以上所述服務，具備</w:t>
      </w:r>
      <w:r w:rsidRPr="00B94ED2">
        <w:rPr>
          <w:rFonts w:eastAsia="PMingLiU" w:cs="Tahoma"/>
          <w:snapToGrid w:val="0"/>
          <w:szCs w:val="18"/>
        </w:rPr>
        <w:t xml:space="preserve"> Professional Direct Support for Windows Azure </w:t>
      </w:r>
      <w:r w:rsidRPr="00B94ED2">
        <w:rPr>
          <w:rFonts w:eastAsia="PMingLiU" w:cs="Tahoma"/>
          <w:snapToGrid w:val="0"/>
          <w:szCs w:val="18"/>
        </w:rPr>
        <w:t>的客戶會受到</w:t>
      </w:r>
      <w:r w:rsidRPr="00B94ED2">
        <w:rPr>
          <w:rFonts w:eastAsia="PMingLiU" w:cs="Tahoma"/>
          <w:snapToGrid w:val="0"/>
          <w:color w:val="000000"/>
          <w:szCs w:val="18"/>
        </w:rPr>
        <w:t>協助協調</w:t>
      </w:r>
      <w:r w:rsidRPr="00B94ED2">
        <w:rPr>
          <w:rFonts w:eastAsia="PMingLiU" w:cs="Tahoma"/>
          <w:snapToGrid w:val="0"/>
          <w:color w:val="000000"/>
          <w:szCs w:val="18"/>
        </w:rPr>
        <w:t xml:space="preserve"> Windows Azure </w:t>
      </w:r>
      <w:r w:rsidRPr="00B94ED2">
        <w:rPr>
          <w:rFonts w:eastAsia="PMingLiU" w:cs="Tahoma"/>
          <w:snapToGrid w:val="0"/>
          <w:color w:val="000000"/>
          <w:szCs w:val="18"/>
        </w:rPr>
        <w:t>的支援及服務關係。這些服務是由一組服務人員</w:t>
      </w:r>
      <w:r w:rsidRPr="00B94ED2">
        <w:rPr>
          <w:rFonts w:eastAsia="PMingLiU" w:cs="Tahoma"/>
          <w:snapToGrid w:val="0"/>
          <w:color w:val="000000"/>
          <w:szCs w:val="18"/>
        </w:rPr>
        <w:t xml:space="preserve"> (</w:t>
      </w:r>
      <w:r w:rsidRPr="00B94ED2">
        <w:rPr>
          <w:rFonts w:eastAsia="PMingLiU" w:cs="Tahoma"/>
          <w:snapToGrid w:val="0"/>
          <w:color w:val="000000"/>
          <w:szCs w:val="18"/>
        </w:rPr>
        <w:t>以下稱「問題處理程序代理人員」</w:t>
      </w:r>
      <w:r w:rsidRPr="00B94ED2">
        <w:rPr>
          <w:rFonts w:eastAsia="PMingLiU" w:cs="Tahoma"/>
          <w:snapToGrid w:val="0"/>
          <w:color w:val="000000"/>
          <w:szCs w:val="18"/>
        </w:rPr>
        <w:t xml:space="preserve">) </w:t>
      </w:r>
      <w:r w:rsidRPr="00B94ED2">
        <w:rPr>
          <w:rFonts w:eastAsia="PMingLiU" w:cs="Tahoma"/>
          <w:snapToGrid w:val="0"/>
          <w:color w:val="000000"/>
          <w:szCs w:val="18"/>
        </w:rPr>
        <w:t>所提供。</w:t>
      </w:r>
      <w:r w:rsidRPr="00B94ED2">
        <w:rPr>
          <w:rFonts w:eastAsia="PMingLiU" w:cs="Tahoma"/>
          <w:snapToGrid w:val="0"/>
          <w:color w:val="000000"/>
          <w:szCs w:val="18"/>
          <w:lang w:eastAsia="zh-TW"/>
        </w:rPr>
        <w:t>問題處理程序代理人員係指</w:t>
      </w:r>
      <w:r w:rsidRPr="00B94ED2">
        <w:rPr>
          <w:rFonts w:eastAsia="PMingLiU" w:cs="Tahoma"/>
          <w:szCs w:val="18"/>
          <w:lang w:eastAsia="zh-TW"/>
        </w:rPr>
        <w:t>客戶在</w:t>
      </w:r>
      <w:r w:rsidRPr="00B94ED2">
        <w:rPr>
          <w:rFonts w:eastAsia="PMingLiU" w:cs="Tahoma"/>
          <w:szCs w:val="18"/>
          <w:lang w:eastAsia="zh-TW"/>
        </w:rPr>
        <w:t xml:space="preserve"> Microsoft </w:t>
      </w:r>
      <w:r w:rsidRPr="00B94ED2">
        <w:rPr>
          <w:rFonts w:eastAsia="PMingLiU" w:cs="Tahoma"/>
          <w:szCs w:val="18"/>
          <w:lang w:eastAsia="zh-TW"/>
        </w:rPr>
        <w:t>內部之代言人，可</w:t>
      </w:r>
      <w:r w:rsidRPr="00B94ED2">
        <w:rPr>
          <w:rFonts w:eastAsia="PMingLiU" w:cs="Tahoma"/>
          <w:snapToGrid w:val="0"/>
          <w:color w:val="000000"/>
          <w:szCs w:val="18"/>
          <w:lang w:eastAsia="zh-TW"/>
        </w:rPr>
        <w:t>促進與可提供線上服務之可用技術小組間的協調。問題處理程序代理人員亦可做為資訊傳送點，將</w:t>
      </w:r>
      <w:r w:rsidRPr="00B94ED2">
        <w:rPr>
          <w:rFonts w:eastAsia="PMingLiU" w:cs="Tahoma"/>
          <w:szCs w:val="18"/>
          <w:lang w:eastAsia="zh-TW"/>
        </w:rPr>
        <w:t>客戶</w:t>
      </w:r>
      <w:r w:rsidRPr="00B94ED2">
        <w:rPr>
          <w:rFonts w:eastAsia="PMingLiU" w:cs="Tahoma"/>
          <w:snapToGrid w:val="0"/>
          <w:color w:val="000000"/>
          <w:szCs w:val="18"/>
          <w:lang w:eastAsia="zh-TW"/>
        </w:rPr>
        <w:t>對服務的回饋意見提供予其他</w:t>
      </w:r>
      <w:r w:rsidRPr="00B94ED2">
        <w:rPr>
          <w:rFonts w:eastAsia="PMingLiU" w:cs="Tahoma"/>
          <w:snapToGrid w:val="0"/>
          <w:color w:val="000000"/>
          <w:szCs w:val="18"/>
          <w:lang w:eastAsia="zh-TW"/>
        </w:rPr>
        <w:t xml:space="preserve"> Microsoft </w:t>
      </w:r>
      <w:r w:rsidRPr="00B94ED2">
        <w:rPr>
          <w:rFonts w:eastAsia="PMingLiU" w:cs="Tahoma"/>
          <w:snapToGrid w:val="0"/>
          <w:color w:val="000000"/>
          <w:szCs w:val="18"/>
          <w:lang w:eastAsia="zh-TW"/>
        </w:rPr>
        <w:t>團隊。問題處理程序代理人員亦得提供下列額外服務：</w:t>
      </w:r>
    </w:p>
    <w:p w14:paraId="61FFADED" w14:textId="77777777" w:rsidR="00596386" w:rsidRPr="00B94ED2" w:rsidRDefault="00596386" w:rsidP="00596386">
      <w:pPr>
        <w:tabs>
          <w:tab w:val="left" w:pos="360"/>
        </w:tabs>
        <w:jc w:val="both"/>
        <w:rPr>
          <w:rFonts w:eastAsia="PMingLiU" w:cs="Tahoma"/>
          <w:lang w:eastAsia="zh-TW"/>
        </w:rPr>
      </w:pPr>
    </w:p>
    <w:p w14:paraId="61FFADEE" w14:textId="77777777" w:rsidR="00596386" w:rsidRPr="00B94ED2" w:rsidRDefault="00596386" w:rsidP="002C1048">
      <w:pPr>
        <w:numPr>
          <w:ilvl w:val="0"/>
          <w:numId w:val="138"/>
        </w:numPr>
        <w:tabs>
          <w:tab w:val="clear" w:pos="720"/>
        </w:tabs>
        <w:spacing w:after="60"/>
        <w:ind w:left="1440"/>
        <w:jc w:val="both"/>
        <w:rPr>
          <w:rFonts w:eastAsia="PMingLiU" w:cs="Tahoma"/>
          <w:lang w:eastAsia="zh-TW"/>
        </w:rPr>
      </w:pPr>
      <w:r w:rsidRPr="00B94ED2">
        <w:rPr>
          <w:rFonts w:eastAsia="PMingLiU" w:cs="Tahoma"/>
          <w:b/>
          <w:color w:val="000000"/>
          <w:szCs w:val="18"/>
          <w:lang w:eastAsia="zh-TW"/>
        </w:rPr>
        <w:t>規劃與資源協助。</w:t>
      </w:r>
      <w:r w:rsidRPr="00B94ED2">
        <w:rPr>
          <w:rFonts w:eastAsia="PMingLiU" w:cs="Tahoma"/>
          <w:szCs w:val="18"/>
          <w:lang w:eastAsia="zh-TW"/>
        </w:rPr>
        <w:t>在本合約生效之初，</w:t>
      </w:r>
      <w:r w:rsidRPr="00B94ED2">
        <w:rPr>
          <w:rFonts w:eastAsia="PMingLiU" w:cs="Tahoma"/>
          <w:szCs w:val="18"/>
          <w:lang w:eastAsia="zh-TW"/>
        </w:rPr>
        <w:t xml:space="preserve">Microsoft </w:t>
      </w:r>
      <w:r w:rsidRPr="00B94ED2">
        <w:rPr>
          <w:rFonts w:eastAsia="PMingLiU" w:cs="Tahoma"/>
          <w:szCs w:val="18"/>
          <w:lang w:eastAsia="zh-TW"/>
        </w:rPr>
        <w:t>可先透過電話會議的方式，提供介紹會議予客戶。該會議之目的旨在討論可用的支援服務並回答任何問題，如此客戶才能規劃其對於服務之使用。</w:t>
      </w:r>
    </w:p>
    <w:p w14:paraId="61FFADEF" w14:textId="77777777" w:rsidR="00596386" w:rsidRPr="00B94ED2" w:rsidRDefault="00596386" w:rsidP="002C1048">
      <w:pPr>
        <w:numPr>
          <w:ilvl w:val="0"/>
          <w:numId w:val="138"/>
        </w:numPr>
        <w:tabs>
          <w:tab w:val="clear" w:pos="720"/>
        </w:tabs>
        <w:spacing w:after="60"/>
        <w:ind w:left="1440"/>
        <w:jc w:val="both"/>
        <w:rPr>
          <w:rFonts w:eastAsia="PMingLiU" w:cs="Tahoma"/>
          <w:lang w:eastAsia="zh-TW"/>
        </w:rPr>
      </w:pPr>
      <w:r w:rsidRPr="00B94ED2">
        <w:rPr>
          <w:rFonts w:eastAsia="PMingLiU" w:cs="Tahoma"/>
          <w:b/>
          <w:color w:val="000000"/>
          <w:szCs w:val="18"/>
          <w:lang w:eastAsia="zh-TW"/>
        </w:rPr>
        <w:t>問題處理程序管理。</w:t>
      </w:r>
      <w:r w:rsidRPr="00B94ED2">
        <w:rPr>
          <w:rFonts w:eastAsia="PMingLiU" w:cs="Tahoma"/>
          <w:snapToGrid w:val="0"/>
          <w:szCs w:val="18"/>
          <w:lang w:eastAsia="zh-TW"/>
        </w:rPr>
        <w:t>問題處理程序代理人員將為客戶提供</w:t>
      </w:r>
      <w:r w:rsidRPr="00B94ED2">
        <w:rPr>
          <w:rFonts w:eastAsia="PMingLiU" w:cs="Tahoma"/>
          <w:snapToGrid w:val="0"/>
          <w:szCs w:val="18"/>
          <w:lang w:eastAsia="zh-TW"/>
        </w:rPr>
        <w:t xml:space="preserve"> Windows Azure </w:t>
      </w:r>
      <w:r w:rsidRPr="00B94ED2">
        <w:rPr>
          <w:rFonts w:eastAsia="PMingLiU" w:cs="Tahoma"/>
          <w:snapToGrid w:val="0"/>
          <w:szCs w:val="18"/>
          <w:lang w:eastAsia="zh-TW"/>
        </w:rPr>
        <w:t>的技術支援問題處理程序管理服務。</w:t>
      </w:r>
    </w:p>
    <w:p w14:paraId="61FFADF0" w14:textId="77777777" w:rsidR="00596386" w:rsidRPr="00B94ED2" w:rsidRDefault="00596386" w:rsidP="00596386">
      <w:pPr>
        <w:tabs>
          <w:tab w:val="left" w:pos="360"/>
        </w:tabs>
        <w:jc w:val="both"/>
        <w:rPr>
          <w:rFonts w:eastAsia="PMingLiU" w:cs="Tahoma"/>
          <w:lang w:eastAsia="zh-TW"/>
        </w:rPr>
      </w:pPr>
    </w:p>
    <w:p w14:paraId="61FFADF1" w14:textId="77777777" w:rsidR="00596386" w:rsidRPr="00D04719" w:rsidRDefault="00596386" w:rsidP="00E03856">
      <w:pPr>
        <w:pStyle w:val="normal1"/>
        <w:jc w:val="both"/>
        <w:rPr>
          <w:rFonts w:ascii="Tahoma" w:eastAsia="PMingLiU" w:hAnsi="Tahoma" w:cs="Tahoma"/>
          <w:spacing w:val="-2"/>
          <w:lang w:eastAsia="zh-TW"/>
        </w:rPr>
      </w:pPr>
      <w:r w:rsidRPr="00D04719">
        <w:rPr>
          <w:rFonts w:ascii="Tahoma" w:eastAsia="PMingLiU" w:hAnsi="Tahoma" w:cs="Tahoma"/>
          <w:color w:val="000000"/>
          <w:spacing w:val="-2"/>
          <w:sz w:val="18"/>
          <w:szCs w:val="18"/>
          <w:lang w:eastAsia="zh-TW"/>
        </w:rPr>
        <w:t>問題處理程序服務係僅於可提供之市場中，於當地時間</w:t>
      </w:r>
      <w:r w:rsidRPr="00D04719">
        <w:rPr>
          <w:rFonts w:ascii="Tahoma" w:eastAsia="PMingLiU" w:hAnsi="Tahoma" w:cs="Tahoma"/>
          <w:color w:val="FF3399"/>
          <w:spacing w:val="-2"/>
          <w:sz w:val="18"/>
          <w:szCs w:val="18"/>
          <w:lang w:eastAsia="zh-TW"/>
        </w:rPr>
        <w:t xml:space="preserve"> </w:t>
      </w:r>
      <w:r w:rsidRPr="00D04719">
        <w:rPr>
          <w:rFonts w:ascii="Tahoma" w:eastAsia="PMingLiU" w:hAnsi="Tahoma" w:cs="Tahoma"/>
          <w:spacing w:val="-2"/>
          <w:sz w:val="18"/>
          <w:szCs w:val="18"/>
          <w:lang w:eastAsia="zh-TW"/>
        </w:rPr>
        <w:t>週一至週五，上午</w:t>
      </w:r>
      <w:r w:rsidRPr="00D04719">
        <w:rPr>
          <w:rFonts w:ascii="Tahoma" w:eastAsia="PMingLiU" w:hAnsi="Tahoma" w:cs="Tahoma"/>
          <w:spacing w:val="-2"/>
          <w:sz w:val="18"/>
          <w:szCs w:val="18"/>
          <w:lang w:eastAsia="zh-TW"/>
        </w:rPr>
        <w:t xml:space="preserve"> 9:00 </w:t>
      </w:r>
      <w:r w:rsidRPr="00D04719">
        <w:rPr>
          <w:rFonts w:ascii="Tahoma" w:eastAsia="PMingLiU" w:hAnsi="Tahoma" w:cs="Tahoma"/>
          <w:spacing w:val="-2"/>
          <w:sz w:val="18"/>
          <w:szCs w:val="18"/>
          <w:lang w:eastAsia="zh-TW"/>
        </w:rPr>
        <w:t>至下午</w:t>
      </w:r>
      <w:r w:rsidRPr="00D04719">
        <w:rPr>
          <w:rFonts w:ascii="Tahoma" w:eastAsia="PMingLiU" w:hAnsi="Tahoma" w:cs="Tahoma"/>
          <w:spacing w:val="-2"/>
          <w:sz w:val="18"/>
          <w:szCs w:val="18"/>
          <w:lang w:eastAsia="zh-TW"/>
        </w:rPr>
        <w:t xml:space="preserve"> 5:00 </w:t>
      </w:r>
      <w:r w:rsidRPr="00D04719">
        <w:rPr>
          <w:rFonts w:ascii="Tahoma" w:eastAsia="PMingLiU" w:hAnsi="Tahoma" w:cs="Tahoma"/>
          <w:spacing w:val="-2"/>
          <w:sz w:val="18"/>
          <w:szCs w:val="18"/>
          <w:lang w:eastAsia="zh-TW"/>
        </w:rPr>
        <w:t>提供，週末及例假日除外。</w:t>
      </w:r>
    </w:p>
    <w:p w14:paraId="61FFADF2" w14:textId="77777777" w:rsidR="00596386" w:rsidRPr="00B94ED2" w:rsidRDefault="00596386" w:rsidP="00596386">
      <w:pPr>
        <w:pStyle w:val="normal1"/>
        <w:jc w:val="both"/>
        <w:rPr>
          <w:rFonts w:ascii="Tahoma" w:eastAsia="PMingLiU" w:hAnsi="Tahoma" w:cs="Tahoma"/>
          <w:lang w:eastAsia="zh-TW"/>
        </w:rPr>
      </w:pPr>
    </w:p>
    <w:p w14:paraId="61FFADF3" w14:textId="77777777" w:rsidR="00DC0853" w:rsidRPr="00B94ED2" w:rsidRDefault="00596386" w:rsidP="00DC0853">
      <w:pPr>
        <w:tabs>
          <w:tab w:val="left" w:pos="360"/>
        </w:tabs>
        <w:spacing w:after="60"/>
        <w:jc w:val="both"/>
        <w:rPr>
          <w:rFonts w:eastAsia="PMingLiU" w:cs="Tahoma"/>
          <w:lang w:eastAsia="zh-TW"/>
        </w:rPr>
      </w:pPr>
      <w:r w:rsidRPr="00B94ED2">
        <w:rPr>
          <w:rFonts w:eastAsia="PMingLiU" w:cs="Tahoma"/>
          <w:b/>
          <w:szCs w:val="18"/>
          <w:lang w:eastAsia="zh-TW"/>
        </w:rPr>
        <w:t>其他資訊服務和利益</w:t>
      </w:r>
    </w:p>
    <w:p w14:paraId="61FFADF4" w14:textId="77777777" w:rsidR="00596386" w:rsidRPr="00B94ED2" w:rsidRDefault="00596386" w:rsidP="00596386">
      <w:pPr>
        <w:tabs>
          <w:tab w:val="left" w:pos="360"/>
        </w:tabs>
        <w:jc w:val="both"/>
        <w:rPr>
          <w:rFonts w:eastAsia="PMingLiU" w:cs="Tahoma"/>
        </w:rPr>
      </w:pPr>
      <w:r w:rsidRPr="00B94ED2">
        <w:rPr>
          <w:rFonts w:eastAsia="PMingLiU" w:cs="Tahoma"/>
          <w:szCs w:val="18"/>
          <w:lang w:eastAsia="zh-TW"/>
        </w:rPr>
        <w:t>資訊服務將提供客戶關於</w:t>
      </w:r>
      <w:r w:rsidRPr="00B94ED2">
        <w:rPr>
          <w:rFonts w:eastAsia="PMingLiU" w:cs="Tahoma"/>
          <w:szCs w:val="18"/>
          <w:lang w:eastAsia="zh-TW"/>
        </w:rPr>
        <w:t xml:space="preserve"> Windows Azure </w:t>
      </w:r>
      <w:r w:rsidRPr="00B94ED2">
        <w:rPr>
          <w:rFonts w:eastAsia="PMingLiU" w:cs="Tahoma"/>
          <w:szCs w:val="18"/>
          <w:lang w:eastAsia="zh-TW"/>
        </w:rPr>
        <w:t>及支援工具的技術資訊，協助客戶以更有效且更具效益方式實作及操作</w:t>
      </w:r>
      <w:r w:rsidRPr="00B94ED2">
        <w:rPr>
          <w:rFonts w:eastAsia="PMingLiU" w:cs="Tahoma"/>
          <w:szCs w:val="18"/>
          <w:lang w:eastAsia="zh-TW"/>
        </w:rPr>
        <w:t xml:space="preserve"> Windows Azure</w:t>
      </w:r>
      <w:r w:rsidRPr="00B94ED2">
        <w:rPr>
          <w:rFonts w:eastAsia="PMingLiU" w:cs="Tahoma"/>
          <w:szCs w:val="18"/>
          <w:lang w:eastAsia="zh-TW"/>
        </w:rPr>
        <w:t>。</w:t>
      </w:r>
      <w:r w:rsidRPr="00B94ED2">
        <w:rPr>
          <w:rFonts w:eastAsia="PMingLiU" w:cs="Tahoma"/>
          <w:szCs w:val="18"/>
        </w:rPr>
        <w:t>資訊服務包括以下資訊：</w:t>
      </w:r>
    </w:p>
    <w:p w14:paraId="61FFADF5" w14:textId="77777777" w:rsidR="00596386" w:rsidRPr="00B94ED2" w:rsidRDefault="00596386" w:rsidP="00596386">
      <w:pPr>
        <w:tabs>
          <w:tab w:val="left" w:pos="360"/>
        </w:tabs>
        <w:jc w:val="both"/>
        <w:rPr>
          <w:rFonts w:eastAsia="PMingLiU" w:cs="Tahoma"/>
        </w:rPr>
      </w:pPr>
    </w:p>
    <w:p w14:paraId="61FFADF6" w14:textId="77777777" w:rsidR="00596386" w:rsidRPr="00B436A9" w:rsidRDefault="00596386" w:rsidP="002C1048">
      <w:pPr>
        <w:pStyle w:val="ListParagraph"/>
        <w:numPr>
          <w:ilvl w:val="0"/>
          <w:numId w:val="139"/>
        </w:numPr>
        <w:tabs>
          <w:tab w:val="left" w:pos="360"/>
        </w:tabs>
        <w:spacing w:after="60"/>
        <w:ind w:left="1440"/>
        <w:contextualSpacing w:val="0"/>
        <w:jc w:val="both"/>
        <w:rPr>
          <w:rFonts w:ascii="Tahoma" w:eastAsia="PMingLiU" w:hAnsi="Tahoma" w:cs="Tahoma"/>
          <w:sz w:val="18"/>
          <w:szCs w:val="18"/>
        </w:rPr>
      </w:pPr>
      <w:r w:rsidRPr="00B436A9">
        <w:rPr>
          <w:rFonts w:ascii="Tahoma" w:eastAsia="PMingLiU" w:hAnsi="Tahoma" w:cs="Tahoma"/>
          <w:b/>
          <w:color w:val="000000"/>
          <w:sz w:val="18"/>
          <w:szCs w:val="18"/>
        </w:rPr>
        <w:t xml:space="preserve">Professional Direct Support for Windows Azure </w:t>
      </w:r>
      <w:r w:rsidRPr="00B436A9">
        <w:rPr>
          <w:rFonts w:ascii="Tahoma" w:eastAsia="PMingLiU" w:hAnsi="Tahoma" w:cs="Tahoma"/>
          <w:b/>
          <w:color w:val="000000"/>
          <w:sz w:val="18"/>
          <w:szCs w:val="18"/>
        </w:rPr>
        <w:t>專屬內容。</w:t>
      </w:r>
      <w:r w:rsidRPr="00B436A9">
        <w:rPr>
          <w:rFonts w:ascii="Tahoma" w:eastAsia="PMingLiU" w:hAnsi="Tahoma" w:cs="Tahoma"/>
          <w:snapToGrid w:val="0"/>
          <w:sz w:val="18"/>
          <w:szCs w:val="18"/>
        </w:rPr>
        <w:t>客戶將被授予存取專屬的</w:t>
      </w:r>
      <w:r w:rsidRPr="00B436A9">
        <w:rPr>
          <w:rFonts w:ascii="Tahoma" w:eastAsia="PMingLiU" w:hAnsi="Tahoma" w:cs="Tahoma"/>
          <w:snapToGrid w:val="0"/>
          <w:sz w:val="18"/>
          <w:szCs w:val="18"/>
        </w:rPr>
        <w:t xml:space="preserve"> Windows Azure </w:t>
      </w:r>
      <w:r w:rsidRPr="00B436A9">
        <w:rPr>
          <w:rFonts w:ascii="Tahoma" w:eastAsia="PMingLiU" w:hAnsi="Tahoma" w:cs="Tahoma"/>
          <w:snapToGrid w:val="0"/>
          <w:sz w:val="18"/>
          <w:szCs w:val="18"/>
        </w:rPr>
        <w:t>內容之權利，包括但不限於有關架構和建置最佳實作指南之線上出版品、已存檔的訓練內容、即將推出之線上研討會通知，和</w:t>
      </w:r>
      <w:r w:rsidRPr="00B436A9">
        <w:rPr>
          <w:rFonts w:ascii="Tahoma" w:eastAsia="PMingLiU" w:hAnsi="Tahoma" w:cs="Tahoma"/>
          <w:snapToGrid w:val="0"/>
          <w:sz w:val="18"/>
          <w:szCs w:val="18"/>
        </w:rPr>
        <w:t xml:space="preserve"> Windows Azure </w:t>
      </w:r>
      <w:r w:rsidRPr="00B436A9">
        <w:rPr>
          <w:rFonts w:ascii="Tahoma" w:eastAsia="PMingLiU" w:hAnsi="Tahoma" w:cs="Tahoma"/>
          <w:snapToGrid w:val="0"/>
          <w:sz w:val="18"/>
          <w:szCs w:val="18"/>
        </w:rPr>
        <w:t>的相關其他一般資訊。</w:t>
      </w:r>
    </w:p>
    <w:p w14:paraId="61FFADF7" w14:textId="77777777" w:rsidR="00596386" w:rsidRPr="00B436A9" w:rsidRDefault="00596386" w:rsidP="002C1048">
      <w:pPr>
        <w:numPr>
          <w:ilvl w:val="0"/>
          <w:numId w:val="139"/>
        </w:numPr>
        <w:tabs>
          <w:tab w:val="left" w:pos="360"/>
        </w:tabs>
        <w:spacing w:after="60"/>
        <w:ind w:left="1440"/>
        <w:jc w:val="both"/>
        <w:rPr>
          <w:rFonts w:eastAsia="PMingLiU" w:cs="Tahoma"/>
          <w:szCs w:val="18"/>
        </w:rPr>
      </w:pPr>
      <w:r w:rsidRPr="00B436A9">
        <w:rPr>
          <w:rFonts w:eastAsia="PMingLiU" w:cs="Tahoma"/>
          <w:b/>
          <w:color w:val="000000"/>
          <w:szCs w:val="18"/>
        </w:rPr>
        <w:t>線上研討會。</w:t>
      </w:r>
      <w:r w:rsidRPr="00B436A9">
        <w:rPr>
          <w:rFonts w:eastAsia="PMingLiU" w:cs="Tahoma"/>
          <w:szCs w:val="18"/>
        </w:rPr>
        <w:t>線上研討會係指由本公司專業人員所主持的定期排程討論，其討論內容涵蓋</w:t>
      </w:r>
      <w:r w:rsidRPr="00B436A9">
        <w:rPr>
          <w:rFonts w:eastAsia="PMingLiU" w:cs="Tahoma"/>
          <w:szCs w:val="18"/>
        </w:rPr>
        <w:t xml:space="preserve"> Microsoft Online Services </w:t>
      </w:r>
      <w:r w:rsidRPr="00B436A9">
        <w:rPr>
          <w:rFonts w:eastAsia="PMingLiU" w:cs="Tahoma"/>
          <w:szCs w:val="18"/>
        </w:rPr>
        <w:t>的重要領域。線上研討會可能包括但不限於</w:t>
      </w:r>
      <w:r w:rsidRPr="00B436A9">
        <w:rPr>
          <w:rFonts w:eastAsia="PMingLiU" w:cs="Tahoma"/>
          <w:szCs w:val="18"/>
        </w:rPr>
        <w:t xml:space="preserve"> Windows Azure</w:t>
      </w:r>
      <w:r w:rsidRPr="00B436A9">
        <w:rPr>
          <w:rFonts w:eastAsia="PMingLiU" w:cs="Tahoma"/>
          <w:szCs w:val="18"/>
        </w:rPr>
        <w:t>「快速入門」、新功能簡報，以及「詢問專家」</w:t>
      </w:r>
      <w:r w:rsidRPr="00B436A9">
        <w:rPr>
          <w:rFonts w:eastAsia="PMingLiU" w:cs="Tahoma"/>
          <w:szCs w:val="18"/>
        </w:rPr>
        <w:t>Q&amp;A</w:t>
      </w:r>
      <w:r w:rsidRPr="00B436A9">
        <w:rPr>
          <w:rFonts w:eastAsia="PMingLiU" w:cs="Tahoma"/>
          <w:szCs w:val="18"/>
        </w:rPr>
        <w:t>。</w:t>
      </w:r>
    </w:p>
    <w:p w14:paraId="61FFADF8" w14:textId="77777777" w:rsidR="00596386" w:rsidRPr="00B436A9" w:rsidRDefault="00596386" w:rsidP="002C1048">
      <w:pPr>
        <w:numPr>
          <w:ilvl w:val="0"/>
          <w:numId w:val="139"/>
        </w:numPr>
        <w:tabs>
          <w:tab w:val="left" w:pos="360"/>
        </w:tabs>
        <w:spacing w:after="60"/>
        <w:ind w:left="1440"/>
        <w:jc w:val="both"/>
        <w:rPr>
          <w:rFonts w:eastAsia="PMingLiU" w:cs="Tahoma"/>
          <w:szCs w:val="18"/>
          <w:lang w:eastAsia="zh-TW"/>
        </w:rPr>
      </w:pPr>
      <w:r w:rsidRPr="00B436A9">
        <w:rPr>
          <w:rFonts w:eastAsia="PMingLiU" w:cs="Tahoma"/>
          <w:b/>
          <w:color w:val="000000"/>
          <w:szCs w:val="18"/>
          <w:lang w:eastAsia="zh-TW"/>
        </w:rPr>
        <w:t>問題處理程序代理人員所執行的額外諮詢服務。</w:t>
      </w:r>
    </w:p>
    <w:p w14:paraId="61FFADF9" w14:textId="77777777" w:rsidR="00596386" w:rsidRPr="00B436A9" w:rsidRDefault="00596386" w:rsidP="002C1048">
      <w:pPr>
        <w:numPr>
          <w:ilvl w:val="1"/>
          <w:numId w:val="121"/>
        </w:numPr>
        <w:tabs>
          <w:tab w:val="left" w:pos="360"/>
        </w:tabs>
        <w:spacing w:after="60"/>
        <w:ind w:left="1980"/>
        <w:jc w:val="both"/>
        <w:rPr>
          <w:rFonts w:eastAsia="PMingLiU" w:cs="Tahoma"/>
          <w:szCs w:val="18"/>
        </w:rPr>
      </w:pPr>
      <w:r w:rsidRPr="00B436A9">
        <w:rPr>
          <w:rFonts w:eastAsia="PMingLiU" w:cs="Tahoma"/>
          <w:snapToGrid w:val="0"/>
          <w:szCs w:val="18"/>
          <w:lang w:eastAsia="zh-TW"/>
        </w:rPr>
        <w:t>轉介至最上層線上資源。</w:t>
      </w:r>
      <w:r w:rsidRPr="00B436A9">
        <w:rPr>
          <w:rFonts w:eastAsia="PMingLiU" w:cs="Tahoma"/>
          <w:snapToGrid w:val="0"/>
          <w:szCs w:val="18"/>
        </w:rPr>
        <w:t>問題處理程序代理人員將提供建議給客戶，包括如何存取目前可供協助解答常見之</w:t>
      </w:r>
      <w:r w:rsidRPr="00B436A9">
        <w:rPr>
          <w:rFonts w:eastAsia="PMingLiU" w:cs="Tahoma"/>
          <w:snapToGrid w:val="0"/>
          <w:szCs w:val="18"/>
        </w:rPr>
        <w:t xml:space="preserve"> Windows Azure </w:t>
      </w:r>
      <w:r w:rsidRPr="00B436A9">
        <w:rPr>
          <w:rFonts w:eastAsia="PMingLiU" w:cs="Tahoma"/>
          <w:snapToGrid w:val="0"/>
          <w:szCs w:val="18"/>
        </w:rPr>
        <w:t>服務和功能的「如何」</w:t>
      </w:r>
      <w:r w:rsidRPr="00B436A9">
        <w:rPr>
          <w:rFonts w:eastAsia="PMingLiU" w:cs="Tahoma"/>
          <w:snapToGrid w:val="0"/>
          <w:szCs w:val="18"/>
        </w:rPr>
        <w:t xml:space="preserve">(HOW-TO) </w:t>
      </w:r>
      <w:r w:rsidRPr="00B436A9">
        <w:rPr>
          <w:rFonts w:eastAsia="PMingLiU" w:cs="Tahoma"/>
          <w:snapToGrid w:val="0"/>
          <w:szCs w:val="18"/>
        </w:rPr>
        <w:t>問題之自助式資源的指示。</w:t>
      </w:r>
    </w:p>
    <w:p w14:paraId="61FFADFA" w14:textId="77777777" w:rsidR="00596386" w:rsidRPr="00B436A9" w:rsidRDefault="00596386" w:rsidP="00D04719">
      <w:pPr>
        <w:numPr>
          <w:ilvl w:val="1"/>
          <w:numId w:val="121"/>
        </w:numPr>
        <w:spacing w:after="60"/>
        <w:ind w:left="1987"/>
        <w:jc w:val="both"/>
        <w:rPr>
          <w:rFonts w:eastAsia="PMingLiU" w:cs="Tahoma"/>
          <w:szCs w:val="18"/>
          <w:lang w:eastAsia="zh-TW"/>
        </w:rPr>
      </w:pPr>
      <w:r w:rsidRPr="00B436A9">
        <w:rPr>
          <w:rFonts w:eastAsia="PMingLiU" w:cs="Tahoma"/>
          <w:snapToGrid w:val="0"/>
          <w:szCs w:val="18"/>
          <w:lang w:eastAsia="zh-TW"/>
        </w:rPr>
        <w:t>基礎事件走向。問題處理程序代理人員將協助偵測和評估客戶所提交之常見支援要求的根本原因，針對未來如何減緩此等支援問題提供建議。</w:t>
      </w:r>
    </w:p>
    <w:p w14:paraId="61FFADFB" w14:textId="77777777" w:rsidR="00596386" w:rsidRPr="00B436A9" w:rsidRDefault="00596386" w:rsidP="001557E3">
      <w:pPr>
        <w:pStyle w:val="ListParagraph"/>
        <w:numPr>
          <w:ilvl w:val="1"/>
          <w:numId w:val="121"/>
        </w:numPr>
        <w:tabs>
          <w:tab w:val="left" w:pos="360"/>
        </w:tabs>
        <w:contextualSpacing w:val="0"/>
        <w:jc w:val="both"/>
        <w:rPr>
          <w:rFonts w:ascii="Tahoma" w:eastAsia="PMingLiU" w:hAnsi="Tahoma" w:cs="Tahoma"/>
          <w:sz w:val="18"/>
          <w:szCs w:val="18"/>
          <w:lang w:eastAsia="zh-TW"/>
        </w:rPr>
      </w:pPr>
      <w:r w:rsidRPr="00B436A9">
        <w:rPr>
          <w:rFonts w:ascii="Tahoma" w:eastAsia="PMingLiU" w:hAnsi="Tahoma" w:cs="Tahoma"/>
          <w:b/>
          <w:color w:val="000000"/>
          <w:sz w:val="18"/>
          <w:szCs w:val="18"/>
          <w:lang w:eastAsia="zh-TW"/>
        </w:rPr>
        <w:t xml:space="preserve">Windows Azure </w:t>
      </w:r>
      <w:r w:rsidRPr="00B436A9">
        <w:rPr>
          <w:rFonts w:ascii="Tahoma" w:eastAsia="PMingLiU" w:hAnsi="Tahoma" w:cs="Tahoma"/>
          <w:b/>
          <w:color w:val="000000"/>
          <w:sz w:val="18"/>
          <w:szCs w:val="18"/>
          <w:lang w:eastAsia="zh-TW"/>
        </w:rPr>
        <w:t>最佳化報告。</w:t>
      </w:r>
      <w:r w:rsidRPr="00B436A9">
        <w:rPr>
          <w:rFonts w:ascii="Tahoma" w:eastAsia="PMingLiU" w:hAnsi="Tahoma" w:cs="Tahoma"/>
          <w:sz w:val="18"/>
          <w:szCs w:val="18"/>
          <w:lang w:eastAsia="zh-TW"/>
        </w:rPr>
        <w:t>問題處理程序代理人員將提供定期報告，以協助識別潛在的</w:t>
      </w:r>
      <w:r w:rsidRPr="00B436A9">
        <w:rPr>
          <w:rFonts w:ascii="Tahoma" w:eastAsia="PMingLiU" w:hAnsi="Tahoma" w:cs="Tahoma"/>
          <w:sz w:val="18"/>
          <w:szCs w:val="18"/>
          <w:lang w:eastAsia="zh-TW"/>
        </w:rPr>
        <w:t xml:space="preserve"> </w:t>
      </w:r>
      <w:r w:rsidRPr="00B436A9">
        <w:rPr>
          <w:rFonts w:ascii="Tahoma" w:eastAsia="PMingLiU" w:hAnsi="Tahoma" w:cs="Tahoma"/>
          <w:sz w:val="18"/>
          <w:szCs w:val="18"/>
          <w:lang w:eastAsia="zh-TW"/>
        </w:rPr>
        <w:t>節約成本、最大化正常營運時間並強化使用者經驗。</w:t>
      </w:r>
    </w:p>
    <w:p w14:paraId="61FFADFC" w14:textId="77777777" w:rsidR="00A47BFD" w:rsidRPr="00B94ED2" w:rsidRDefault="00A47BFD" w:rsidP="00596386">
      <w:pPr>
        <w:pStyle w:val="normal1"/>
        <w:jc w:val="both"/>
        <w:rPr>
          <w:rFonts w:ascii="Tahoma" w:eastAsia="PMingLiU" w:hAnsi="Tahoma" w:cs="Tahoma"/>
          <w:lang w:eastAsia="zh-TW"/>
        </w:rPr>
      </w:pPr>
    </w:p>
    <w:p w14:paraId="61FFADFD" w14:textId="77777777" w:rsidR="00596386" w:rsidRPr="00B94ED2" w:rsidRDefault="00596386" w:rsidP="00596386">
      <w:pPr>
        <w:tabs>
          <w:tab w:val="left" w:pos="360"/>
        </w:tabs>
        <w:jc w:val="both"/>
        <w:rPr>
          <w:rFonts w:eastAsia="PMingLiU" w:cs="Tahoma"/>
        </w:rPr>
      </w:pPr>
      <w:r w:rsidRPr="00B94ED2">
        <w:rPr>
          <w:rFonts w:eastAsia="PMingLiU" w:cs="Tahoma"/>
          <w:b/>
          <w:sz w:val="24"/>
          <w:szCs w:val="18"/>
        </w:rPr>
        <w:t>Standard Support for Windows Azure</w:t>
      </w:r>
    </w:p>
    <w:p w14:paraId="61FFADFE" w14:textId="77777777" w:rsidR="00596386" w:rsidRPr="00B94ED2" w:rsidRDefault="00596386" w:rsidP="00596386">
      <w:pPr>
        <w:tabs>
          <w:tab w:val="left" w:pos="360"/>
        </w:tabs>
        <w:jc w:val="both"/>
        <w:rPr>
          <w:rFonts w:eastAsia="PMingLiU" w:cs="Tahoma"/>
        </w:rPr>
      </w:pPr>
    </w:p>
    <w:p w14:paraId="61FFADFF" w14:textId="77777777" w:rsidR="00596386" w:rsidRPr="00B94ED2" w:rsidRDefault="00A47BFD" w:rsidP="00596386">
      <w:pPr>
        <w:rPr>
          <w:rFonts w:eastAsia="PMingLiU" w:cs="Tahoma"/>
          <w:lang w:eastAsia="zh-TW"/>
        </w:rPr>
      </w:pPr>
      <w:r w:rsidRPr="00B94ED2">
        <w:rPr>
          <w:rFonts w:eastAsia="PMingLiU" w:cs="Tahoma"/>
          <w:color w:val="000000"/>
          <w:szCs w:val="18"/>
        </w:rPr>
        <w:t>客戶負責於使用網頁提交程序時設定初始嚴重等級，此設定需符合下列的嚴重性指引。如果客戶無法提供適當的資源或回應，讓</w:t>
      </w:r>
      <w:r w:rsidRPr="00B94ED2">
        <w:rPr>
          <w:rFonts w:eastAsia="PMingLiU" w:cs="Tahoma"/>
          <w:color w:val="000000"/>
          <w:szCs w:val="18"/>
        </w:rPr>
        <w:t xml:space="preserve"> Microsoft </w:t>
      </w:r>
      <w:r w:rsidRPr="00B94ED2">
        <w:rPr>
          <w:rFonts w:eastAsia="PMingLiU" w:cs="Tahoma"/>
          <w:color w:val="000000"/>
          <w:szCs w:val="18"/>
        </w:rPr>
        <w:t>得以繼續進行問題解決行動，</w:t>
      </w:r>
      <w:r w:rsidRPr="00B94ED2">
        <w:rPr>
          <w:rFonts w:eastAsia="PMingLiU" w:cs="Tahoma"/>
          <w:color w:val="000000"/>
          <w:szCs w:val="18"/>
        </w:rPr>
        <w:t xml:space="preserve">Microsoft </w:t>
      </w:r>
      <w:r w:rsidRPr="00B94ED2">
        <w:rPr>
          <w:rFonts w:eastAsia="PMingLiU" w:cs="Tahoma"/>
          <w:color w:val="000000"/>
          <w:szCs w:val="18"/>
        </w:rPr>
        <w:t>可能需要降低此嚴重等級。</w:t>
      </w:r>
      <w:r w:rsidRPr="00B94ED2">
        <w:rPr>
          <w:rFonts w:eastAsia="PMingLiU" w:cs="Tahoma"/>
          <w:szCs w:val="18"/>
        </w:rPr>
        <w:t>事件嚴重性將決定</w:t>
      </w:r>
      <w:r w:rsidRPr="00B94ED2">
        <w:rPr>
          <w:rFonts w:eastAsia="PMingLiU" w:cs="Tahoma"/>
          <w:szCs w:val="18"/>
        </w:rPr>
        <w:t xml:space="preserve"> Microsoft </w:t>
      </w:r>
      <w:r w:rsidRPr="00B94ED2">
        <w:rPr>
          <w:rFonts w:eastAsia="PMingLiU" w:cs="Tahoma"/>
          <w:szCs w:val="18"/>
        </w:rPr>
        <w:t>內部之回應等級和估計的回應次數，如下表所列。</w:t>
      </w:r>
      <w:r w:rsidRPr="00B94ED2">
        <w:rPr>
          <w:rFonts w:eastAsia="PMingLiU" w:cs="Tahoma"/>
          <w:szCs w:val="18"/>
          <w:lang w:eastAsia="zh-TW"/>
        </w:rPr>
        <w:t>本公司提供服務之能力取決於客戶的充分和即時之合作，以及客戶所提供之任何資訊的正確和完整性。</w:t>
      </w:r>
    </w:p>
    <w:p w14:paraId="61FFAE00" w14:textId="77777777" w:rsidR="00596386" w:rsidRPr="00B94ED2" w:rsidRDefault="00596386" w:rsidP="00596386">
      <w:pPr>
        <w:rPr>
          <w:rFonts w:eastAsia="PMingLiU" w:cs="Tahoma"/>
          <w:lang w:eastAsia="zh-TW"/>
        </w:rPr>
      </w:pPr>
    </w:p>
    <w:tbl>
      <w:tblPr>
        <w:tblW w:w="488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5"/>
        <w:gridCol w:w="1956"/>
        <w:gridCol w:w="3122"/>
        <w:gridCol w:w="2787"/>
      </w:tblGrid>
      <w:tr w:rsidR="00596386" w:rsidRPr="00B94ED2" w14:paraId="61FFAE05" w14:textId="77777777" w:rsidTr="00B436A9">
        <w:tc>
          <w:tcPr>
            <w:tcW w:w="798" w:type="pct"/>
            <w:shd w:val="clear" w:color="auto" w:fill="FABF8F"/>
          </w:tcPr>
          <w:p w14:paraId="61FFAE01" w14:textId="77777777" w:rsidR="00596386" w:rsidRPr="00B94ED2" w:rsidRDefault="00596386" w:rsidP="0037031E">
            <w:pPr>
              <w:jc w:val="center"/>
              <w:rPr>
                <w:rFonts w:eastAsia="PMingLiU" w:cs="Tahoma"/>
                <w:b/>
                <w:bCs/>
                <w:color w:val="000000"/>
                <w:sz w:val="20"/>
                <w:szCs w:val="18"/>
              </w:rPr>
            </w:pPr>
            <w:r w:rsidRPr="00B94ED2">
              <w:rPr>
                <w:rFonts w:eastAsia="PMingLiU" w:cs="Tahoma"/>
                <w:b/>
                <w:bCs/>
                <w:color w:val="000000"/>
                <w:sz w:val="20"/>
                <w:szCs w:val="18"/>
              </w:rPr>
              <w:t>嚴重性</w:t>
            </w:r>
          </w:p>
        </w:tc>
        <w:tc>
          <w:tcPr>
            <w:tcW w:w="1045" w:type="pct"/>
            <w:shd w:val="clear" w:color="auto" w:fill="FABF8F"/>
          </w:tcPr>
          <w:p w14:paraId="61FFAE02" w14:textId="77777777" w:rsidR="00596386" w:rsidRPr="00B94ED2" w:rsidRDefault="00596386" w:rsidP="0037031E">
            <w:pPr>
              <w:jc w:val="center"/>
              <w:rPr>
                <w:rFonts w:eastAsia="PMingLiU" w:cs="Tahoma"/>
                <w:b/>
                <w:bCs/>
                <w:color w:val="000000"/>
                <w:sz w:val="20"/>
                <w:szCs w:val="18"/>
              </w:rPr>
            </w:pPr>
            <w:r w:rsidRPr="00B94ED2">
              <w:rPr>
                <w:rFonts w:eastAsia="PMingLiU" w:cs="Tahoma"/>
                <w:b/>
                <w:bCs/>
                <w:color w:val="000000"/>
                <w:sz w:val="20"/>
                <w:szCs w:val="18"/>
              </w:rPr>
              <w:t>聯絡人</w:t>
            </w:r>
          </w:p>
        </w:tc>
        <w:tc>
          <w:tcPr>
            <w:tcW w:w="1668" w:type="pct"/>
            <w:shd w:val="clear" w:color="auto" w:fill="FABF8F"/>
          </w:tcPr>
          <w:p w14:paraId="61FFAE03" w14:textId="77777777" w:rsidR="00596386" w:rsidRPr="00B94ED2" w:rsidRDefault="00596386" w:rsidP="0037031E">
            <w:pPr>
              <w:jc w:val="center"/>
              <w:rPr>
                <w:rFonts w:eastAsia="PMingLiU" w:cs="Tahoma"/>
                <w:b/>
                <w:bCs/>
                <w:color w:val="000000"/>
                <w:sz w:val="20"/>
                <w:szCs w:val="18"/>
              </w:rPr>
            </w:pPr>
            <w:r w:rsidRPr="00B94ED2">
              <w:rPr>
                <w:rFonts w:eastAsia="PMingLiU" w:cs="Tahoma"/>
                <w:b/>
                <w:bCs/>
                <w:color w:val="000000"/>
                <w:sz w:val="20"/>
                <w:szCs w:val="18"/>
              </w:rPr>
              <w:t>客戶情況</w:t>
            </w:r>
          </w:p>
        </w:tc>
        <w:tc>
          <w:tcPr>
            <w:tcW w:w="1490" w:type="pct"/>
            <w:shd w:val="clear" w:color="auto" w:fill="FABF8F"/>
          </w:tcPr>
          <w:p w14:paraId="61FFAE04" w14:textId="77777777" w:rsidR="00596386" w:rsidRPr="00B94ED2" w:rsidRDefault="00596386" w:rsidP="0037031E">
            <w:pPr>
              <w:jc w:val="center"/>
              <w:rPr>
                <w:rFonts w:eastAsia="PMingLiU" w:cs="Tahoma"/>
                <w:b/>
                <w:bCs/>
                <w:color w:val="000000"/>
                <w:sz w:val="20"/>
                <w:szCs w:val="18"/>
              </w:rPr>
            </w:pPr>
            <w:r w:rsidRPr="00B94ED2">
              <w:rPr>
                <w:rFonts w:eastAsia="PMingLiU" w:cs="Tahoma"/>
                <w:b/>
                <w:bCs/>
                <w:color w:val="000000"/>
                <w:sz w:val="20"/>
                <w:szCs w:val="18"/>
              </w:rPr>
              <w:t>預期</w:t>
            </w:r>
            <w:r w:rsidRPr="00B94ED2">
              <w:rPr>
                <w:rFonts w:eastAsia="PMingLiU" w:cs="Tahoma"/>
                <w:b/>
                <w:bCs/>
                <w:color w:val="000000"/>
                <w:sz w:val="20"/>
                <w:szCs w:val="18"/>
              </w:rPr>
              <w:t xml:space="preserve"> Microsoft </w:t>
            </w:r>
            <w:r w:rsidRPr="00B94ED2">
              <w:rPr>
                <w:rFonts w:eastAsia="PMingLiU" w:cs="Tahoma"/>
                <w:b/>
                <w:bCs/>
                <w:color w:val="000000"/>
                <w:sz w:val="20"/>
                <w:szCs w:val="18"/>
              </w:rPr>
              <w:t>回應</w:t>
            </w:r>
          </w:p>
        </w:tc>
      </w:tr>
      <w:tr w:rsidR="00596386" w:rsidRPr="00B94ED2" w14:paraId="61FFAE0D" w14:textId="77777777" w:rsidTr="00B436A9">
        <w:tc>
          <w:tcPr>
            <w:tcW w:w="798" w:type="pct"/>
          </w:tcPr>
          <w:p w14:paraId="61FFAE06" w14:textId="77777777" w:rsidR="00596386" w:rsidRPr="00B94ED2" w:rsidRDefault="00596386" w:rsidP="00647923">
            <w:pPr>
              <w:spacing w:after="60" w:line="240" w:lineRule="atLeast"/>
              <w:jc w:val="center"/>
              <w:rPr>
                <w:rFonts w:eastAsia="PMingLiU" w:cs="Tahoma"/>
                <w:szCs w:val="18"/>
              </w:rPr>
            </w:pPr>
            <w:r w:rsidRPr="00B94ED2">
              <w:rPr>
                <w:rFonts w:eastAsia="PMingLiU" w:cs="Tahoma"/>
                <w:szCs w:val="18"/>
              </w:rPr>
              <w:t>A</w:t>
            </w:r>
          </w:p>
        </w:tc>
        <w:tc>
          <w:tcPr>
            <w:tcW w:w="1045" w:type="pct"/>
          </w:tcPr>
          <w:p w14:paraId="61FFAE07" w14:textId="77777777" w:rsidR="00596386" w:rsidRPr="00B94ED2" w:rsidRDefault="00596386" w:rsidP="00647923">
            <w:pPr>
              <w:spacing w:after="60" w:line="240" w:lineRule="atLeast"/>
              <w:jc w:val="center"/>
              <w:rPr>
                <w:rFonts w:eastAsia="PMingLiU" w:cs="Tahoma"/>
                <w:szCs w:val="18"/>
              </w:rPr>
            </w:pPr>
            <w:r w:rsidRPr="00B94ED2">
              <w:rPr>
                <w:rFonts w:eastAsia="PMingLiU" w:cs="Tahoma"/>
                <w:szCs w:val="18"/>
              </w:rPr>
              <w:t>透過網頁提出</w:t>
            </w:r>
          </w:p>
        </w:tc>
        <w:tc>
          <w:tcPr>
            <w:tcW w:w="1668" w:type="pct"/>
          </w:tcPr>
          <w:p w14:paraId="61FFAE08" w14:textId="77777777" w:rsidR="00596386" w:rsidRPr="00B94ED2" w:rsidRDefault="00596386" w:rsidP="00647923">
            <w:pPr>
              <w:spacing w:after="60" w:line="240" w:lineRule="atLeast"/>
              <w:rPr>
                <w:rFonts w:eastAsia="PMingLiU" w:cs="Tahoma"/>
                <w:lang w:eastAsia="zh-TW"/>
              </w:rPr>
            </w:pPr>
            <w:r w:rsidRPr="00B94ED2">
              <w:rPr>
                <w:rFonts w:eastAsia="PMingLiU" w:cs="Tahoma"/>
                <w:szCs w:val="18"/>
                <w:lang w:eastAsia="zh-TW"/>
              </w:rPr>
              <w:t>重大之營業影響程度：</w:t>
            </w:r>
          </w:p>
          <w:p w14:paraId="61FFAE09" w14:textId="77777777" w:rsidR="00596386" w:rsidRPr="00B94ED2" w:rsidRDefault="00596386" w:rsidP="00647923">
            <w:pPr>
              <w:spacing w:after="60" w:line="240" w:lineRule="atLeast"/>
              <w:rPr>
                <w:rFonts w:eastAsia="PMingLiU" w:cs="Tahoma"/>
                <w:lang w:eastAsia="zh-TW"/>
              </w:rPr>
            </w:pPr>
            <w:r w:rsidRPr="00B94ED2">
              <w:rPr>
                <w:rFonts w:eastAsia="PMingLiU" w:cs="Tahoma"/>
                <w:szCs w:val="18"/>
                <w:lang w:eastAsia="zh-TW"/>
              </w:rPr>
              <w:t>重大損失或服務降級</w:t>
            </w:r>
            <w:r w:rsidRPr="00B94ED2">
              <w:rPr>
                <w:rFonts w:eastAsia="PMingLiU" w:cs="Tahoma"/>
                <w:szCs w:val="18"/>
                <w:lang w:eastAsia="zh-TW"/>
              </w:rPr>
              <w:t xml:space="preserve"> (</w:t>
            </w:r>
            <w:r w:rsidRPr="00B94ED2">
              <w:rPr>
                <w:rFonts w:eastAsia="PMingLiU" w:cs="Tahoma"/>
                <w:szCs w:val="18"/>
                <w:lang w:eastAsia="zh-TW"/>
              </w:rPr>
              <w:t>應用程式無法運作</w:t>
            </w:r>
            <w:r w:rsidRPr="00B94ED2">
              <w:rPr>
                <w:rFonts w:eastAsia="PMingLiU" w:cs="Tahoma"/>
                <w:szCs w:val="18"/>
                <w:lang w:eastAsia="zh-TW"/>
              </w:rPr>
              <w:t>)</w:t>
            </w:r>
          </w:p>
          <w:p w14:paraId="61FFAE0A" w14:textId="77777777" w:rsidR="00596386" w:rsidRPr="00B94ED2" w:rsidRDefault="00596386" w:rsidP="00647923">
            <w:pPr>
              <w:spacing w:after="60" w:line="240" w:lineRule="atLeast"/>
              <w:rPr>
                <w:rFonts w:eastAsia="PMingLiU" w:cs="Tahoma"/>
                <w:szCs w:val="18"/>
              </w:rPr>
            </w:pPr>
            <w:r w:rsidRPr="00B94ED2">
              <w:rPr>
                <w:rFonts w:eastAsia="PMingLiU" w:cs="Tahoma"/>
                <w:szCs w:val="18"/>
              </w:rPr>
              <w:t>必須於</w:t>
            </w:r>
            <w:r w:rsidRPr="00B94ED2">
              <w:rPr>
                <w:rFonts w:eastAsia="PMingLiU" w:cs="Tahoma"/>
                <w:szCs w:val="18"/>
              </w:rPr>
              <w:t xml:space="preserve"> 2 </w:t>
            </w:r>
            <w:r w:rsidRPr="00B94ED2">
              <w:rPr>
                <w:rFonts w:eastAsia="PMingLiU" w:cs="Tahoma"/>
                <w:szCs w:val="18"/>
              </w:rPr>
              <w:t>小時內注意</w:t>
            </w:r>
          </w:p>
        </w:tc>
        <w:tc>
          <w:tcPr>
            <w:tcW w:w="1490" w:type="pct"/>
          </w:tcPr>
          <w:p w14:paraId="61FFAE0B" w14:textId="77777777" w:rsidR="00596386" w:rsidRPr="00B94ED2" w:rsidRDefault="00596386" w:rsidP="00647923">
            <w:pPr>
              <w:spacing w:after="60" w:line="240" w:lineRule="atLeast"/>
              <w:rPr>
                <w:rFonts w:eastAsia="PMingLiU" w:cs="Tahoma"/>
                <w:lang w:eastAsia="zh-TW"/>
              </w:rPr>
            </w:pPr>
            <w:r w:rsidRPr="00B94ED2">
              <w:rPr>
                <w:rFonts w:eastAsia="PMingLiU" w:cs="Tahoma"/>
                <w:szCs w:val="18"/>
                <w:lang w:eastAsia="zh-TW"/>
              </w:rPr>
              <w:t>第一次來電於</w:t>
            </w:r>
            <w:r w:rsidRPr="00B94ED2">
              <w:rPr>
                <w:rFonts w:eastAsia="PMingLiU" w:cs="Tahoma"/>
                <w:szCs w:val="18"/>
                <w:lang w:eastAsia="zh-TW"/>
              </w:rPr>
              <w:t xml:space="preserve"> 2 </w:t>
            </w:r>
            <w:r w:rsidRPr="00B94ED2">
              <w:rPr>
                <w:rFonts w:eastAsia="PMingLiU" w:cs="Tahoma"/>
                <w:szCs w:val="18"/>
                <w:lang w:eastAsia="zh-TW"/>
              </w:rPr>
              <w:t>小時或更短時間內回應</w:t>
            </w:r>
          </w:p>
          <w:p w14:paraId="61FFAE0C" w14:textId="77777777" w:rsidR="00596386" w:rsidRPr="00B94ED2" w:rsidRDefault="00596386" w:rsidP="00647923">
            <w:pPr>
              <w:spacing w:after="60" w:line="240" w:lineRule="atLeast"/>
              <w:rPr>
                <w:rFonts w:eastAsia="PMingLiU" w:cs="Tahoma"/>
                <w:szCs w:val="18"/>
                <w:lang w:eastAsia="zh-TW"/>
              </w:rPr>
            </w:pPr>
          </w:p>
        </w:tc>
      </w:tr>
      <w:tr w:rsidR="00596386" w:rsidRPr="00B94ED2" w14:paraId="61FFAE15" w14:textId="77777777" w:rsidTr="00B436A9">
        <w:tc>
          <w:tcPr>
            <w:tcW w:w="798" w:type="pct"/>
          </w:tcPr>
          <w:p w14:paraId="61FFAE0E" w14:textId="77777777" w:rsidR="00596386" w:rsidRPr="00B94ED2" w:rsidRDefault="00596386" w:rsidP="00647923">
            <w:pPr>
              <w:spacing w:after="60" w:line="240" w:lineRule="atLeast"/>
              <w:jc w:val="center"/>
              <w:rPr>
                <w:rFonts w:eastAsia="PMingLiU" w:cs="Tahoma"/>
                <w:szCs w:val="18"/>
              </w:rPr>
            </w:pPr>
            <w:r w:rsidRPr="00B94ED2">
              <w:rPr>
                <w:rFonts w:eastAsia="PMingLiU" w:cs="Tahoma"/>
                <w:szCs w:val="18"/>
              </w:rPr>
              <w:t>B</w:t>
            </w:r>
          </w:p>
        </w:tc>
        <w:tc>
          <w:tcPr>
            <w:tcW w:w="1045" w:type="pct"/>
          </w:tcPr>
          <w:p w14:paraId="61FFAE0F" w14:textId="77777777" w:rsidR="00596386" w:rsidRPr="00B94ED2" w:rsidRDefault="00596386" w:rsidP="00647923">
            <w:pPr>
              <w:spacing w:after="60" w:line="240" w:lineRule="atLeast"/>
              <w:jc w:val="center"/>
              <w:rPr>
                <w:rFonts w:eastAsia="PMingLiU" w:cs="Tahoma"/>
                <w:szCs w:val="18"/>
              </w:rPr>
            </w:pPr>
            <w:r w:rsidRPr="00B94ED2">
              <w:rPr>
                <w:rFonts w:eastAsia="PMingLiU" w:cs="Tahoma"/>
                <w:szCs w:val="18"/>
              </w:rPr>
              <w:t>透過網頁提出</w:t>
            </w:r>
          </w:p>
        </w:tc>
        <w:tc>
          <w:tcPr>
            <w:tcW w:w="1668" w:type="pct"/>
          </w:tcPr>
          <w:p w14:paraId="61FFAE10" w14:textId="77777777" w:rsidR="00596386" w:rsidRPr="00B94ED2" w:rsidRDefault="00596386" w:rsidP="00647923">
            <w:pPr>
              <w:spacing w:after="60" w:line="240" w:lineRule="atLeast"/>
              <w:rPr>
                <w:rFonts w:eastAsia="PMingLiU" w:cs="Tahoma"/>
                <w:lang w:eastAsia="zh-TW"/>
              </w:rPr>
            </w:pPr>
            <w:r w:rsidRPr="00B94ED2">
              <w:rPr>
                <w:rFonts w:eastAsia="PMingLiU" w:cs="Tahoma"/>
                <w:szCs w:val="18"/>
                <w:lang w:eastAsia="zh-TW"/>
              </w:rPr>
              <w:t>中等之營業影響程度：</w:t>
            </w:r>
          </w:p>
          <w:p w14:paraId="61FFAE11" w14:textId="77777777" w:rsidR="00596386" w:rsidRPr="00B94ED2" w:rsidRDefault="00596386" w:rsidP="00647923">
            <w:pPr>
              <w:spacing w:line="240" w:lineRule="atLeast"/>
              <w:rPr>
                <w:rFonts w:eastAsia="PMingLiU" w:cs="Tahoma"/>
                <w:lang w:eastAsia="zh-TW"/>
              </w:rPr>
            </w:pPr>
            <w:r w:rsidRPr="00B94ED2">
              <w:rPr>
                <w:rFonts w:eastAsia="PMingLiU" w:cs="Tahoma"/>
                <w:szCs w:val="18"/>
                <w:lang w:eastAsia="zh-TW"/>
              </w:rPr>
              <w:t>中等程度的損失或服務降級，但使用損害的方式可以適度地繼續工作。</w:t>
            </w:r>
          </w:p>
          <w:p w14:paraId="61FFAE12" w14:textId="77777777" w:rsidR="00596386" w:rsidRPr="00B94ED2" w:rsidRDefault="00596386" w:rsidP="00647923">
            <w:pPr>
              <w:spacing w:after="60" w:line="240" w:lineRule="atLeast"/>
              <w:rPr>
                <w:rFonts w:eastAsia="PMingLiU" w:cs="Tahoma"/>
                <w:szCs w:val="18"/>
              </w:rPr>
            </w:pPr>
            <w:r w:rsidRPr="00B94ED2">
              <w:rPr>
                <w:rFonts w:eastAsia="PMingLiU" w:cs="Tahoma"/>
                <w:szCs w:val="18"/>
              </w:rPr>
              <w:t>必須於</w:t>
            </w:r>
            <w:r w:rsidRPr="00B94ED2">
              <w:rPr>
                <w:rFonts w:eastAsia="PMingLiU" w:cs="Tahoma"/>
                <w:szCs w:val="18"/>
              </w:rPr>
              <w:t xml:space="preserve"> 4 </w:t>
            </w:r>
            <w:r w:rsidRPr="00B94ED2">
              <w:rPr>
                <w:rFonts w:eastAsia="PMingLiU" w:cs="Tahoma"/>
                <w:szCs w:val="18"/>
              </w:rPr>
              <w:t>小時內注意</w:t>
            </w:r>
          </w:p>
        </w:tc>
        <w:tc>
          <w:tcPr>
            <w:tcW w:w="1490" w:type="pct"/>
          </w:tcPr>
          <w:p w14:paraId="61FFAE13" w14:textId="77777777" w:rsidR="00596386" w:rsidRPr="00B94ED2" w:rsidRDefault="00596386" w:rsidP="00647923">
            <w:pPr>
              <w:spacing w:line="240" w:lineRule="atLeast"/>
              <w:rPr>
                <w:rFonts w:eastAsia="PMingLiU" w:cs="Tahoma"/>
                <w:lang w:eastAsia="zh-TW"/>
              </w:rPr>
            </w:pPr>
            <w:r w:rsidRPr="00B94ED2">
              <w:rPr>
                <w:rFonts w:eastAsia="PMingLiU" w:cs="Tahoma"/>
                <w:szCs w:val="18"/>
                <w:lang w:eastAsia="zh-TW"/>
              </w:rPr>
              <w:t>第一次來電於</w:t>
            </w:r>
            <w:r w:rsidRPr="00B94ED2">
              <w:rPr>
                <w:rFonts w:eastAsia="PMingLiU" w:cs="Tahoma"/>
                <w:szCs w:val="18"/>
                <w:lang w:eastAsia="zh-TW"/>
              </w:rPr>
              <w:t xml:space="preserve"> 4 </w:t>
            </w:r>
            <w:r w:rsidRPr="00B94ED2">
              <w:rPr>
                <w:rFonts w:eastAsia="PMingLiU" w:cs="Tahoma"/>
                <w:szCs w:val="18"/>
                <w:lang w:eastAsia="zh-TW"/>
              </w:rPr>
              <w:t>小時或更短時間內回應</w:t>
            </w:r>
          </w:p>
          <w:p w14:paraId="61FFAE14" w14:textId="77777777" w:rsidR="00596386" w:rsidRPr="00B94ED2" w:rsidRDefault="00596386" w:rsidP="00647923">
            <w:pPr>
              <w:spacing w:after="60" w:line="240" w:lineRule="atLeast"/>
              <w:rPr>
                <w:rFonts w:eastAsia="PMingLiU" w:cs="Tahoma"/>
                <w:szCs w:val="18"/>
                <w:lang w:eastAsia="zh-TW"/>
              </w:rPr>
            </w:pPr>
          </w:p>
        </w:tc>
      </w:tr>
      <w:tr w:rsidR="00B436A9" w:rsidRPr="00B94ED2" w14:paraId="61FFAE1A" w14:textId="77777777" w:rsidTr="00B436A9">
        <w:tc>
          <w:tcPr>
            <w:tcW w:w="798" w:type="pct"/>
            <w:shd w:val="clear" w:color="auto" w:fill="FABF8F"/>
          </w:tcPr>
          <w:p w14:paraId="61FFAE16" w14:textId="77777777" w:rsidR="00B436A9" w:rsidRPr="00B94ED2" w:rsidRDefault="00B436A9" w:rsidP="00B436A9">
            <w:pPr>
              <w:keepNext/>
              <w:keepLines/>
              <w:jc w:val="center"/>
              <w:rPr>
                <w:rFonts w:eastAsia="PMingLiU" w:cs="Tahoma"/>
                <w:b/>
                <w:bCs/>
                <w:color w:val="000000"/>
                <w:sz w:val="20"/>
                <w:szCs w:val="18"/>
              </w:rPr>
            </w:pPr>
            <w:r w:rsidRPr="00B94ED2">
              <w:rPr>
                <w:rFonts w:eastAsia="PMingLiU" w:cs="Tahoma"/>
                <w:b/>
                <w:bCs/>
                <w:color w:val="000000"/>
                <w:sz w:val="20"/>
                <w:szCs w:val="18"/>
              </w:rPr>
              <w:t>嚴重性</w:t>
            </w:r>
          </w:p>
        </w:tc>
        <w:tc>
          <w:tcPr>
            <w:tcW w:w="1045" w:type="pct"/>
            <w:shd w:val="clear" w:color="auto" w:fill="FABF8F"/>
          </w:tcPr>
          <w:p w14:paraId="61FFAE17" w14:textId="77777777" w:rsidR="00B436A9" w:rsidRPr="00B94ED2" w:rsidRDefault="00B436A9" w:rsidP="00B436A9">
            <w:pPr>
              <w:keepNext/>
              <w:keepLines/>
              <w:jc w:val="center"/>
              <w:rPr>
                <w:rFonts w:eastAsia="PMingLiU" w:cs="Tahoma"/>
                <w:b/>
                <w:bCs/>
                <w:color w:val="000000"/>
                <w:sz w:val="20"/>
                <w:szCs w:val="18"/>
              </w:rPr>
            </w:pPr>
            <w:r w:rsidRPr="00B94ED2">
              <w:rPr>
                <w:rFonts w:eastAsia="PMingLiU" w:cs="Tahoma"/>
                <w:b/>
                <w:bCs/>
                <w:color w:val="000000"/>
                <w:sz w:val="20"/>
                <w:szCs w:val="18"/>
              </w:rPr>
              <w:t>聯絡人</w:t>
            </w:r>
          </w:p>
        </w:tc>
        <w:tc>
          <w:tcPr>
            <w:tcW w:w="1668" w:type="pct"/>
            <w:shd w:val="clear" w:color="auto" w:fill="FABF8F"/>
          </w:tcPr>
          <w:p w14:paraId="61FFAE18" w14:textId="77777777" w:rsidR="00B436A9" w:rsidRPr="00B94ED2" w:rsidRDefault="00B436A9" w:rsidP="00B436A9">
            <w:pPr>
              <w:keepNext/>
              <w:keepLines/>
              <w:jc w:val="center"/>
              <w:rPr>
                <w:rFonts w:eastAsia="PMingLiU" w:cs="Tahoma"/>
                <w:b/>
                <w:bCs/>
                <w:color w:val="000000"/>
                <w:sz w:val="20"/>
                <w:szCs w:val="18"/>
              </w:rPr>
            </w:pPr>
            <w:r w:rsidRPr="00B94ED2">
              <w:rPr>
                <w:rFonts w:eastAsia="PMingLiU" w:cs="Tahoma"/>
                <w:b/>
                <w:bCs/>
                <w:color w:val="000000"/>
                <w:sz w:val="20"/>
                <w:szCs w:val="18"/>
              </w:rPr>
              <w:t>客戶情況</w:t>
            </w:r>
          </w:p>
        </w:tc>
        <w:tc>
          <w:tcPr>
            <w:tcW w:w="1490" w:type="pct"/>
            <w:shd w:val="clear" w:color="auto" w:fill="FABF8F"/>
          </w:tcPr>
          <w:p w14:paraId="61FFAE19" w14:textId="77777777" w:rsidR="00B436A9" w:rsidRPr="00B94ED2" w:rsidRDefault="00B436A9" w:rsidP="00B436A9">
            <w:pPr>
              <w:keepNext/>
              <w:keepLines/>
              <w:jc w:val="center"/>
              <w:rPr>
                <w:rFonts w:eastAsia="PMingLiU" w:cs="Tahoma"/>
                <w:b/>
                <w:bCs/>
                <w:color w:val="000000"/>
                <w:sz w:val="20"/>
                <w:szCs w:val="18"/>
              </w:rPr>
            </w:pPr>
            <w:r w:rsidRPr="00B94ED2">
              <w:rPr>
                <w:rFonts w:eastAsia="PMingLiU" w:cs="Tahoma"/>
                <w:b/>
                <w:bCs/>
                <w:color w:val="000000"/>
                <w:sz w:val="20"/>
                <w:szCs w:val="18"/>
              </w:rPr>
              <w:t>預期</w:t>
            </w:r>
            <w:r w:rsidRPr="00B94ED2">
              <w:rPr>
                <w:rFonts w:eastAsia="PMingLiU" w:cs="Tahoma"/>
                <w:b/>
                <w:bCs/>
                <w:color w:val="000000"/>
                <w:sz w:val="20"/>
                <w:szCs w:val="18"/>
              </w:rPr>
              <w:t xml:space="preserve"> Microsoft </w:t>
            </w:r>
            <w:r w:rsidRPr="00B94ED2">
              <w:rPr>
                <w:rFonts w:eastAsia="PMingLiU" w:cs="Tahoma"/>
                <w:b/>
                <w:bCs/>
                <w:color w:val="000000"/>
                <w:sz w:val="20"/>
                <w:szCs w:val="18"/>
              </w:rPr>
              <w:t>回應</w:t>
            </w:r>
          </w:p>
        </w:tc>
      </w:tr>
      <w:tr w:rsidR="00596386" w:rsidRPr="00B94ED2" w14:paraId="61FFAE22" w14:textId="77777777" w:rsidTr="00B436A9">
        <w:tc>
          <w:tcPr>
            <w:tcW w:w="798" w:type="pct"/>
          </w:tcPr>
          <w:p w14:paraId="61FFAE1B" w14:textId="77777777" w:rsidR="00596386" w:rsidRPr="00B94ED2" w:rsidRDefault="00596386" w:rsidP="00B436A9">
            <w:pPr>
              <w:keepNext/>
              <w:keepLines/>
              <w:spacing w:after="60" w:line="240" w:lineRule="atLeast"/>
              <w:jc w:val="center"/>
              <w:rPr>
                <w:rFonts w:eastAsia="PMingLiU" w:cs="Tahoma"/>
                <w:szCs w:val="18"/>
              </w:rPr>
            </w:pPr>
            <w:r w:rsidRPr="00B94ED2">
              <w:rPr>
                <w:rFonts w:eastAsia="PMingLiU" w:cs="Tahoma"/>
                <w:szCs w:val="18"/>
              </w:rPr>
              <w:t>C</w:t>
            </w:r>
          </w:p>
        </w:tc>
        <w:tc>
          <w:tcPr>
            <w:tcW w:w="1045" w:type="pct"/>
          </w:tcPr>
          <w:p w14:paraId="61FFAE1C" w14:textId="77777777" w:rsidR="00596386" w:rsidRPr="00B94ED2" w:rsidRDefault="00596386" w:rsidP="00B436A9">
            <w:pPr>
              <w:keepNext/>
              <w:keepLines/>
              <w:spacing w:after="60" w:line="240" w:lineRule="atLeast"/>
              <w:jc w:val="center"/>
              <w:rPr>
                <w:rFonts w:eastAsia="PMingLiU" w:cs="Tahoma"/>
                <w:szCs w:val="18"/>
              </w:rPr>
            </w:pPr>
            <w:r w:rsidRPr="00B94ED2">
              <w:rPr>
                <w:rFonts w:eastAsia="PMingLiU" w:cs="Tahoma"/>
                <w:szCs w:val="18"/>
              </w:rPr>
              <w:t>透過網頁提出</w:t>
            </w:r>
          </w:p>
        </w:tc>
        <w:tc>
          <w:tcPr>
            <w:tcW w:w="1668" w:type="pct"/>
          </w:tcPr>
          <w:p w14:paraId="61FFAE1D" w14:textId="77777777" w:rsidR="00596386" w:rsidRPr="00B94ED2" w:rsidRDefault="00596386" w:rsidP="00B436A9">
            <w:pPr>
              <w:keepNext/>
              <w:keepLines/>
              <w:rPr>
                <w:rFonts w:eastAsia="PMingLiU" w:cs="Tahoma"/>
                <w:lang w:eastAsia="zh-TW"/>
              </w:rPr>
            </w:pPr>
            <w:r w:rsidRPr="00B94ED2">
              <w:rPr>
                <w:rFonts w:eastAsia="PMingLiU" w:cs="Tahoma"/>
                <w:szCs w:val="18"/>
                <w:lang w:eastAsia="zh-TW"/>
              </w:rPr>
              <w:t>最低之營業影響程度：</w:t>
            </w:r>
          </w:p>
          <w:p w14:paraId="61FFAE1E" w14:textId="77777777" w:rsidR="00596386" w:rsidRPr="00B94ED2" w:rsidRDefault="00596386" w:rsidP="00B436A9">
            <w:pPr>
              <w:keepNext/>
              <w:keepLines/>
              <w:rPr>
                <w:rFonts w:eastAsia="PMingLiU" w:cs="Tahoma"/>
                <w:lang w:eastAsia="zh-TW"/>
              </w:rPr>
            </w:pPr>
            <w:r w:rsidRPr="00B94ED2">
              <w:rPr>
                <w:rFonts w:eastAsia="PMingLiU" w:cs="Tahoma"/>
                <w:szCs w:val="18"/>
                <w:lang w:eastAsia="zh-TW"/>
              </w:rPr>
              <w:t>大體上可運作，對服務具有輕微影響或不會形成障礙。</w:t>
            </w:r>
          </w:p>
          <w:p w14:paraId="61FFAE1F" w14:textId="77777777" w:rsidR="00596386" w:rsidRPr="00B94ED2" w:rsidRDefault="00596386" w:rsidP="00B436A9">
            <w:pPr>
              <w:keepNext/>
              <w:keepLines/>
              <w:spacing w:after="60" w:line="240" w:lineRule="atLeast"/>
              <w:rPr>
                <w:rFonts w:eastAsia="PMingLiU" w:cs="Tahoma"/>
                <w:szCs w:val="18"/>
              </w:rPr>
            </w:pPr>
            <w:r w:rsidRPr="00B94ED2">
              <w:rPr>
                <w:rFonts w:eastAsia="PMingLiU" w:cs="Tahoma"/>
                <w:szCs w:val="18"/>
              </w:rPr>
              <w:t>必須於</w:t>
            </w:r>
            <w:r w:rsidRPr="00B94ED2">
              <w:rPr>
                <w:rFonts w:eastAsia="PMingLiU" w:cs="Tahoma"/>
                <w:szCs w:val="18"/>
              </w:rPr>
              <w:t xml:space="preserve"> 8 </w:t>
            </w:r>
            <w:r w:rsidRPr="00B94ED2">
              <w:rPr>
                <w:rFonts w:eastAsia="PMingLiU" w:cs="Tahoma"/>
                <w:szCs w:val="18"/>
              </w:rPr>
              <w:t>小時內注意</w:t>
            </w:r>
          </w:p>
        </w:tc>
        <w:tc>
          <w:tcPr>
            <w:tcW w:w="1490" w:type="pct"/>
          </w:tcPr>
          <w:p w14:paraId="61FFAE20" w14:textId="77777777" w:rsidR="00596386" w:rsidRPr="00B94ED2" w:rsidRDefault="00596386" w:rsidP="00B436A9">
            <w:pPr>
              <w:keepNext/>
              <w:keepLines/>
              <w:rPr>
                <w:rFonts w:eastAsia="PMingLiU" w:cs="Tahoma"/>
                <w:lang w:eastAsia="zh-TW"/>
              </w:rPr>
            </w:pPr>
            <w:r w:rsidRPr="00B94ED2">
              <w:rPr>
                <w:rFonts w:eastAsia="PMingLiU" w:cs="Tahoma"/>
                <w:szCs w:val="18"/>
                <w:lang w:eastAsia="zh-TW"/>
              </w:rPr>
              <w:t>第一次來電於</w:t>
            </w:r>
            <w:r w:rsidRPr="00B94ED2">
              <w:rPr>
                <w:rFonts w:eastAsia="PMingLiU" w:cs="Tahoma"/>
                <w:szCs w:val="18"/>
                <w:lang w:eastAsia="zh-TW"/>
              </w:rPr>
              <w:t xml:space="preserve"> 8 </w:t>
            </w:r>
            <w:r w:rsidRPr="00B94ED2">
              <w:rPr>
                <w:rFonts w:eastAsia="PMingLiU" w:cs="Tahoma"/>
                <w:szCs w:val="18"/>
                <w:lang w:eastAsia="zh-TW"/>
              </w:rPr>
              <w:t>小時或更短時間內回應</w:t>
            </w:r>
          </w:p>
          <w:p w14:paraId="61FFAE21" w14:textId="77777777" w:rsidR="00596386" w:rsidRPr="00B94ED2" w:rsidRDefault="00596386" w:rsidP="00B436A9">
            <w:pPr>
              <w:keepNext/>
              <w:keepLines/>
              <w:spacing w:line="240" w:lineRule="atLeast"/>
              <w:rPr>
                <w:rFonts w:eastAsia="PMingLiU" w:cs="Tahoma"/>
                <w:szCs w:val="18"/>
                <w:lang w:eastAsia="zh-TW"/>
              </w:rPr>
            </w:pPr>
          </w:p>
        </w:tc>
      </w:tr>
    </w:tbl>
    <w:p w14:paraId="61FFAE23" w14:textId="77777777" w:rsidR="00596386" w:rsidRPr="00B94ED2" w:rsidRDefault="00596386" w:rsidP="00596386">
      <w:pPr>
        <w:rPr>
          <w:rFonts w:eastAsia="PMingLiU" w:cs="Tahoma"/>
          <w:lang w:eastAsia="zh-TW"/>
        </w:rPr>
      </w:pPr>
    </w:p>
    <w:p w14:paraId="61FFAE24" w14:textId="77777777" w:rsidR="00596386" w:rsidRPr="00B94ED2" w:rsidRDefault="00596386" w:rsidP="00596386">
      <w:pPr>
        <w:tabs>
          <w:tab w:val="left" w:pos="360"/>
        </w:tabs>
        <w:jc w:val="both"/>
        <w:rPr>
          <w:rFonts w:eastAsia="PMingLiU" w:cs="Tahoma"/>
          <w:lang w:eastAsia="zh-TW"/>
        </w:rPr>
      </w:pPr>
      <w:r w:rsidRPr="00B94ED2">
        <w:rPr>
          <w:rFonts w:eastAsia="PMingLiU" w:cs="Tahoma"/>
          <w:snapToGrid w:val="0"/>
          <w:color w:val="000000"/>
          <w:szCs w:val="18"/>
          <w:lang w:eastAsia="zh-TW"/>
        </w:rPr>
        <w:t>客戶可以選擇每個月收到</w:t>
      </w:r>
      <w:r w:rsidRPr="00B94ED2">
        <w:rPr>
          <w:rFonts w:eastAsia="PMingLiU" w:cs="Tahoma"/>
          <w:snapToGrid w:val="0"/>
          <w:color w:val="000000"/>
          <w:szCs w:val="18"/>
          <w:lang w:eastAsia="zh-TW"/>
        </w:rPr>
        <w:t xml:space="preserve"> Microsoft </w:t>
      </w:r>
      <w:r w:rsidRPr="00B94ED2">
        <w:rPr>
          <w:rFonts w:eastAsia="PMingLiU" w:cs="Tahoma"/>
          <w:snapToGrid w:val="0"/>
          <w:color w:val="000000"/>
          <w:szCs w:val="18"/>
          <w:lang w:eastAsia="zh-TW"/>
        </w:rPr>
        <w:t>至多</w:t>
      </w:r>
      <w:r w:rsidRPr="00B94ED2">
        <w:rPr>
          <w:rFonts w:eastAsia="PMingLiU" w:cs="Tahoma"/>
          <w:snapToGrid w:val="0"/>
          <w:color w:val="000000"/>
          <w:szCs w:val="18"/>
          <w:lang w:eastAsia="zh-TW"/>
        </w:rPr>
        <w:t xml:space="preserve"> 3 </w:t>
      </w:r>
      <w:r w:rsidRPr="00B94ED2">
        <w:rPr>
          <w:rFonts w:eastAsia="PMingLiU" w:cs="Tahoma"/>
          <w:snapToGrid w:val="0"/>
          <w:color w:val="000000"/>
          <w:szCs w:val="18"/>
          <w:lang w:eastAsia="zh-TW"/>
        </w:rPr>
        <w:t>個事件的回電。否則，</w:t>
      </w:r>
      <w:r w:rsidRPr="00B94ED2">
        <w:rPr>
          <w:rFonts w:eastAsia="PMingLiU" w:cs="Tahoma"/>
          <w:snapToGrid w:val="0"/>
          <w:color w:val="000000"/>
          <w:szCs w:val="18"/>
          <w:lang w:eastAsia="zh-TW"/>
        </w:rPr>
        <w:t xml:space="preserve">Windows Azure </w:t>
      </w:r>
      <w:r w:rsidRPr="00B94ED2">
        <w:rPr>
          <w:rFonts w:eastAsia="PMingLiU" w:cs="Tahoma"/>
          <w:snapToGrid w:val="0"/>
          <w:color w:val="000000"/>
          <w:szCs w:val="18"/>
          <w:lang w:eastAsia="zh-TW"/>
        </w:rPr>
        <w:t>支援小組將透過線上管道</w:t>
      </w:r>
      <w:r w:rsidRPr="00B94ED2">
        <w:rPr>
          <w:rFonts w:eastAsia="PMingLiU" w:cs="Tahoma"/>
          <w:snapToGrid w:val="0"/>
          <w:color w:val="000000"/>
          <w:szCs w:val="18"/>
          <w:lang w:eastAsia="zh-TW"/>
        </w:rPr>
        <w:t xml:space="preserve"> (</w:t>
      </w:r>
      <w:r w:rsidRPr="00B94ED2">
        <w:rPr>
          <w:rFonts w:eastAsia="PMingLiU" w:cs="Tahoma"/>
          <w:snapToGrid w:val="0"/>
          <w:color w:val="000000"/>
          <w:szCs w:val="18"/>
          <w:lang w:eastAsia="zh-TW"/>
        </w:rPr>
        <w:t>例如，</w:t>
      </w:r>
      <w:r w:rsidR="00B436A9">
        <w:rPr>
          <w:rFonts w:eastAsia="PMingLiU" w:cs="Tahoma"/>
          <w:snapToGrid w:val="0"/>
          <w:color w:val="000000"/>
          <w:szCs w:val="18"/>
          <w:lang w:eastAsia="zh-TW"/>
        </w:rPr>
        <w:br/>
      </w:r>
      <w:r w:rsidRPr="00B94ED2">
        <w:rPr>
          <w:rFonts w:eastAsia="PMingLiU" w:cs="Tahoma"/>
          <w:snapToGrid w:val="0"/>
          <w:color w:val="000000"/>
          <w:szCs w:val="18"/>
          <w:lang w:eastAsia="zh-TW"/>
        </w:rPr>
        <w:t>電子郵件或</w:t>
      </w:r>
      <w:r w:rsidRPr="00B94ED2">
        <w:rPr>
          <w:rFonts w:eastAsia="PMingLiU" w:cs="Tahoma"/>
          <w:snapToGrid w:val="0"/>
          <w:color w:val="000000"/>
          <w:szCs w:val="18"/>
          <w:lang w:eastAsia="zh-TW"/>
        </w:rPr>
        <w:t xml:space="preserve"> Windows Azure </w:t>
      </w:r>
      <w:r w:rsidRPr="00B94ED2">
        <w:rPr>
          <w:rFonts w:eastAsia="PMingLiU" w:cs="Tahoma"/>
          <w:snapToGrid w:val="0"/>
          <w:color w:val="000000"/>
          <w:szCs w:val="18"/>
          <w:lang w:eastAsia="zh-TW"/>
        </w:rPr>
        <w:t>入口網站</w:t>
      </w:r>
      <w:r w:rsidRPr="00B94ED2">
        <w:rPr>
          <w:rFonts w:eastAsia="PMingLiU" w:cs="Tahoma"/>
          <w:snapToGrid w:val="0"/>
          <w:color w:val="000000"/>
          <w:szCs w:val="18"/>
          <w:lang w:eastAsia="zh-TW"/>
        </w:rPr>
        <w:t xml:space="preserve">) </w:t>
      </w:r>
      <w:r w:rsidRPr="00B94ED2">
        <w:rPr>
          <w:rFonts w:eastAsia="PMingLiU" w:cs="Tahoma"/>
          <w:snapToGrid w:val="0"/>
          <w:color w:val="000000"/>
          <w:szCs w:val="18"/>
          <w:lang w:eastAsia="zh-TW"/>
        </w:rPr>
        <w:t>進行疑難排解及協助解決事件。</w:t>
      </w:r>
    </w:p>
    <w:p w14:paraId="61FFAE25" w14:textId="77777777" w:rsidR="00596386" w:rsidRPr="00B94ED2" w:rsidRDefault="00596386" w:rsidP="00596386">
      <w:pPr>
        <w:tabs>
          <w:tab w:val="left" w:pos="360"/>
        </w:tabs>
        <w:jc w:val="both"/>
        <w:rPr>
          <w:rFonts w:eastAsia="PMingLiU" w:cs="Tahoma"/>
          <w:lang w:eastAsia="zh-TW"/>
        </w:rPr>
      </w:pPr>
    </w:p>
    <w:p w14:paraId="61FFAE26" w14:textId="77777777" w:rsidR="00596386" w:rsidRPr="00B94ED2" w:rsidRDefault="00596386" w:rsidP="00596386">
      <w:pPr>
        <w:tabs>
          <w:tab w:val="left" w:pos="360"/>
        </w:tabs>
        <w:jc w:val="both"/>
        <w:rPr>
          <w:rFonts w:eastAsia="PMingLiU" w:cs="Tahoma"/>
          <w:lang w:eastAsia="zh-TW"/>
        </w:rPr>
      </w:pPr>
      <w:r w:rsidRPr="00B94ED2">
        <w:rPr>
          <w:rFonts w:eastAsia="PMingLiU" w:cs="Tahoma"/>
          <w:b/>
          <w:sz w:val="24"/>
          <w:szCs w:val="18"/>
          <w:lang w:eastAsia="zh-TW"/>
        </w:rPr>
        <w:t>Developer Support for Windows Azure</w:t>
      </w:r>
    </w:p>
    <w:p w14:paraId="61FFAE27" w14:textId="77777777" w:rsidR="00596386" w:rsidRPr="00B94ED2" w:rsidRDefault="00596386" w:rsidP="00596386">
      <w:pPr>
        <w:tabs>
          <w:tab w:val="left" w:pos="360"/>
        </w:tabs>
        <w:jc w:val="both"/>
        <w:rPr>
          <w:rFonts w:eastAsia="PMingLiU" w:cs="Tahoma"/>
          <w:lang w:eastAsia="zh-TW"/>
        </w:rPr>
      </w:pPr>
    </w:p>
    <w:p w14:paraId="61FFAE28" w14:textId="77777777" w:rsidR="00596386" w:rsidRPr="00B94ED2" w:rsidRDefault="00596386" w:rsidP="00596386">
      <w:pPr>
        <w:rPr>
          <w:rFonts w:eastAsia="PMingLiU" w:cs="Tahoma"/>
          <w:lang w:eastAsia="zh-TW"/>
        </w:rPr>
      </w:pPr>
      <w:r w:rsidRPr="00B94ED2">
        <w:rPr>
          <w:rFonts w:eastAsia="PMingLiU" w:cs="Tahoma"/>
          <w:szCs w:val="18"/>
          <w:lang w:eastAsia="zh-TW"/>
        </w:rPr>
        <w:t xml:space="preserve">Microsoft </w:t>
      </w:r>
      <w:r w:rsidRPr="00B94ED2">
        <w:rPr>
          <w:rFonts w:eastAsia="PMingLiU" w:cs="Tahoma"/>
          <w:szCs w:val="18"/>
          <w:lang w:eastAsia="zh-TW"/>
        </w:rPr>
        <w:t>會將所有提交之事件的最初嚴重等級預設為嚴重性</w:t>
      </w:r>
      <w:r w:rsidRPr="00B94ED2">
        <w:rPr>
          <w:rFonts w:eastAsia="PMingLiU" w:cs="Tahoma"/>
          <w:szCs w:val="18"/>
          <w:lang w:eastAsia="zh-TW"/>
        </w:rPr>
        <w:t xml:space="preserve"> C</w:t>
      </w:r>
      <w:r w:rsidRPr="00B94ED2">
        <w:rPr>
          <w:rFonts w:eastAsia="PMingLiU" w:cs="Tahoma"/>
          <w:szCs w:val="18"/>
          <w:lang w:eastAsia="zh-TW"/>
        </w:rPr>
        <w:t>，事件嚴重性將決定</w:t>
      </w:r>
      <w:r w:rsidRPr="00B94ED2">
        <w:rPr>
          <w:rFonts w:eastAsia="PMingLiU" w:cs="Tahoma"/>
          <w:szCs w:val="18"/>
          <w:lang w:eastAsia="zh-TW"/>
        </w:rPr>
        <w:t xml:space="preserve"> Microsoft </w:t>
      </w:r>
      <w:r w:rsidRPr="00B94ED2">
        <w:rPr>
          <w:rFonts w:eastAsia="PMingLiU" w:cs="Tahoma"/>
          <w:szCs w:val="18"/>
          <w:lang w:eastAsia="zh-TW"/>
        </w:rPr>
        <w:t>內部之回應等級和估計的回應次數，如下表所列。本公司提供服務之能力取決於客戶的充分和即時之合作，以及客戶所提供之任何資訊的正確和完整性。</w:t>
      </w:r>
    </w:p>
    <w:p w14:paraId="61FFAE29" w14:textId="77777777" w:rsidR="00596386" w:rsidRPr="00B94ED2" w:rsidRDefault="00596386" w:rsidP="00596386">
      <w:pPr>
        <w:rPr>
          <w:rFonts w:eastAsia="PMingLiU" w:cs="Tahoma"/>
          <w:lang w:eastAsia="zh-TW"/>
        </w:rPr>
      </w:pPr>
    </w:p>
    <w:tbl>
      <w:tblPr>
        <w:tblW w:w="491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0"/>
        <w:gridCol w:w="1600"/>
        <w:gridCol w:w="3342"/>
        <w:gridCol w:w="2671"/>
      </w:tblGrid>
      <w:tr w:rsidR="00596386" w:rsidRPr="00B94ED2" w14:paraId="61FFAE2E" w14:textId="77777777" w:rsidTr="00B436A9">
        <w:tc>
          <w:tcPr>
            <w:tcW w:w="956" w:type="pct"/>
            <w:shd w:val="clear" w:color="auto" w:fill="FABF8F"/>
          </w:tcPr>
          <w:p w14:paraId="61FFAE2A" w14:textId="77777777" w:rsidR="00596386" w:rsidRPr="00B94ED2" w:rsidRDefault="00596386" w:rsidP="0037031E">
            <w:pPr>
              <w:jc w:val="center"/>
              <w:rPr>
                <w:rFonts w:eastAsia="PMingLiU" w:cs="Tahoma"/>
                <w:b/>
                <w:bCs/>
                <w:color w:val="000000"/>
                <w:sz w:val="20"/>
                <w:szCs w:val="18"/>
              </w:rPr>
            </w:pPr>
            <w:r w:rsidRPr="00B94ED2">
              <w:rPr>
                <w:rFonts w:eastAsia="PMingLiU" w:cs="Tahoma"/>
                <w:b/>
                <w:bCs/>
                <w:color w:val="000000"/>
                <w:sz w:val="20"/>
                <w:szCs w:val="18"/>
              </w:rPr>
              <w:t>嚴重性</w:t>
            </w:r>
          </w:p>
        </w:tc>
        <w:tc>
          <w:tcPr>
            <w:tcW w:w="850" w:type="pct"/>
            <w:shd w:val="clear" w:color="auto" w:fill="FABF8F"/>
          </w:tcPr>
          <w:p w14:paraId="61FFAE2B" w14:textId="77777777" w:rsidR="00596386" w:rsidRPr="00B94ED2" w:rsidRDefault="00596386" w:rsidP="0037031E">
            <w:pPr>
              <w:jc w:val="center"/>
              <w:rPr>
                <w:rFonts w:eastAsia="PMingLiU" w:cs="Tahoma"/>
                <w:b/>
                <w:bCs/>
                <w:color w:val="000000"/>
                <w:sz w:val="20"/>
                <w:szCs w:val="18"/>
              </w:rPr>
            </w:pPr>
            <w:r w:rsidRPr="00B94ED2">
              <w:rPr>
                <w:rFonts w:eastAsia="PMingLiU" w:cs="Tahoma"/>
                <w:b/>
                <w:bCs/>
                <w:color w:val="000000"/>
                <w:sz w:val="20"/>
                <w:szCs w:val="18"/>
              </w:rPr>
              <w:t>聯絡人</w:t>
            </w:r>
          </w:p>
        </w:tc>
        <w:tc>
          <w:tcPr>
            <w:tcW w:w="1775" w:type="pct"/>
            <w:shd w:val="clear" w:color="auto" w:fill="FABF8F"/>
          </w:tcPr>
          <w:p w14:paraId="61FFAE2C" w14:textId="77777777" w:rsidR="00596386" w:rsidRPr="00B94ED2" w:rsidRDefault="00596386" w:rsidP="0037031E">
            <w:pPr>
              <w:jc w:val="center"/>
              <w:rPr>
                <w:rFonts w:eastAsia="PMingLiU" w:cs="Tahoma"/>
                <w:b/>
                <w:bCs/>
                <w:color w:val="000000"/>
                <w:sz w:val="20"/>
                <w:szCs w:val="18"/>
              </w:rPr>
            </w:pPr>
            <w:r w:rsidRPr="00B94ED2">
              <w:rPr>
                <w:rFonts w:eastAsia="PMingLiU" w:cs="Tahoma"/>
                <w:b/>
                <w:bCs/>
                <w:color w:val="000000"/>
                <w:sz w:val="20"/>
                <w:szCs w:val="18"/>
              </w:rPr>
              <w:t>客戶情況</w:t>
            </w:r>
          </w:p>
        </w:tc>
        <w:tc>
          <w:tcPr>
            <w:tcW w:w="1419" w:type="pct"/>
            <w:shd w:val="clear" w:color="auto" w:fill="FABF8F"/>
          </w:tcPr>
          <w:p w14:paraId="61FFAE2D" w14:textId="77777777" w:rsidR="00596386" w:rsidRPr="00B94ED2" w:rsidRDefault="00596386" w:rsidP="0037031E">
            <w:pPr>
              <w:jc w:val="center"/>
              <w:rPr>
                <w:rFonts w:eastAsia="PMingLiU" w:cs="Tahoma"/>
                <w:b/>
                <w:bCs/>
                <w:color w:val="000000"/>
                <w:sz w:val="20"/>
                <w:szCs w:val="18"/>
              </w:rPr>
            </w:pPr>
            <w:r w:rsidRPr="00B94ED2">
              <w:rPr>
                <w:rFonts w:eastAsia="PMingLiU" w:cs="Tahoma"/>
                <w:b/>
                <w:bCs/>
                <w:color w:val="000000"/>
                <w:sz w:val="20"/>
                <w:szCs w:val="18"/>
              </w:rPr>
              <w:t>預期</w:t>
            </w:r>
            <w:r w:rsidRPr="00B94ED2">
              <w:rPr>
                <w:rFonts w:eastAsia="PMingLiU" w:cs="Tahoma"/>
                <w:b/>
                <w:bCs/>
                <w:color w:val="000000"/>
                <w:sz w:val="20"/>
                <w:szCs w:val="18"/>
              </w:rPr>
              <w:t xml:space="preserve"> Microsoft </w:t>
            </w:r>
            <w:r w:rsidRPr="00B94ED2">
              <w:rPr>
                <w:rFonts w:eastAsia="PMingLiU" w:cs="Tahoma"/>
                <w:b/>
                <w:bCs/>
                <w:color w:val="000000"/>
                <w:sz w:val="20"/>
                <w:szCs w:val="18"/>
              </w:rPr>
              <w:t>回應</w:t>
            </w:r>
          </w:p>
        </w:tc>
      </w:tr>
      <w:tr w:rsidR="00596386" w:rsidRPr="00B94ED2" w14:paraId="61FFAE37" w14:textId="77777777" w:rsidTr="00B436A9">
        <w:tc>
          <w:tcPr>
            <w:tcW w:w="956" w:type="pct"/>
          </w:tcPr>
          <w:p w14:paraId="61FFAE2F" w14:textId="77777777" w:rsidR="00596386" w:rsidRPr="00B94ED2" w:rsidRDefault="00596386" w:rsidP="00647923">
            <w:pPr>
              <w:spacing w:after="60" w:line="240" w:lineRule="atLeast"/>
              <w:jc w:val="center"/>
              <w:rPr>
                <w:rFonts w:eastAsia="PMingLiU" w:cs="Tahoma"/>
              </w:rPr>
            </w:pPr>
            <w:r w:rsidRPr="00B94ED2">
              <w:rPr>
                <w:rFonts w:eastAsia="PMingLiU" w:cs="Tahoma"/>
                <w:szCs w:val="18"/>
              </w:rPr>
              <w:t>C</w:t>
            </w:r>
          </w:p>
          <w:p w14:paraId="61FFAE30" w14:textId="77777777" w:rsidR="00596386" w:rsidRPr="00B94ED2" w:rsidRDefault="00596386" w:rsidP="00647923">
            <w:pPr>
              <w:spacing w:after="60" w:line="240" w:lineRule="atLeast"/>
              <w:jc w:val="center"/>
              <w:rPr>
                <w:rFonts w:eastAsia="PMingLiU" w:cs="Tahoma"/>
                <w:szCs w:val="18"/>
              </w:rPr>
            </w:pPr>
            <w:r w:rsidRPr="00B94ED2">
              <w:rPr>
                <w:rFonts w:eastAsia="PMingLiU" w:cs="Tahoma"/>
                <w:szCs w:val="18"/>
              </w:rPr>
              <w:t>(</w:t>
            </w:r>
            <w:r w:rsidRPr="00B94ED2">
              <w:rPr>
                <w:rFonts w:eastAsia="PMingLiU" w:cs="Tahoma"/>
                <w:szCs w:val="18"/>
              </w:rPr>
              <w:t>所有案例預設為</w:t>
            </w:r>
            <w:r w:rsidRPr="00B94ED2">
              <w:rPr>
                <w:rFonts w:eastAsia="PMingLiU" w:cs="Tahoma"/>
                <w:szCs w:val="18"/>
              </w:rPr>
              <w:t xml:space="preserve"> C)</w:t>
            </w:r>
          </w:p>
        </w:tc>
        <w:tc>
          <w:tcPr>
            <w:tcW w:w="850" w:type="pct"/>
          </w:tcPr>
          <w:p w14:paraId="61FFAE31" w14:textId="77777777" w:rsidR="00596386" w:rsidRPr="00B94ED2" w:rsidRDefault="00596386" w:rsidP="00647923">
            <w:pPr>
              <w:spacing w:after="60" w:line="240" w:lineRule="atLeast"/>
              <w:jc w:val="center"/>
              <w:rPr>
                <w:rFonts w:eastAsia="PMingLiU" w:cs="Tahoma"/>
                <w:szCs w:val="18"/>
              </w:rPr>
            </w:pPr>
            <w:r w:rsidRPr="00B94ED2">
              <w:rPr>
                <w:rFonts w:eastAsia="PMingLiU" w:cs="Tahoma"/>
                <w:szCs w:val="18"/>
              </w:rPr>
              <w:t>透過網頁提出</w:t>
            </w:r>
          </w:p>
        </w:tc>
        <w:tc>
          <w:tcPr>
            <w:tcW w:w="1775" w:type="pct"/>
          </w:tcPr>
          <w:p w14:paraId="61FFAE32" w14:textId="77777777" w:rsidR="00596386" w:rsidRPr="00B94ED2" w:rsidRDefault="00596386" w:rsidP="00647923">
            <w:pPr>
              <w:rPr>
                <w:rFonts w:eastAsia="PMingLiU" w:cs="Tahoma"/>
                <w:lang w:eastAsia="zh-TW"/>
              </w:rPr>
            </w:pPr>
            <w:r w:rsidRPr="00B94ED2">
              <w:rPr>
                <w:rFonts w:eastAsia="PMingLiU" w:cs="Tahoma"/>
                <w:szCs w:val="18"/>
                <w:lang w:eastAsia="zh-TW"/>
              </w:rPr>
              <w:t>最低之營業影響程度：</w:t>
            </w:r>
          </w:p>
          <w:p w14:paraId="61FFAE33" w14:textId="77777777" w:rsidR="00596386" w:rsidRPr="00B94ED2" w:rsidRDefault="00596386" w:rsidP="00647923">
            <w:pPr>
              <w:rPr>
                <w:rFonts w:eastAsia="PMingLiU" w:cs="Tahoma"/>
                <w:lang w:eastAsia="zh-TW"/>
              </w:rPr>
            </w:pPr>
            <w:r w:rsidRPr="00B94ED2">
              <w:rPr>
                <w:rFonts w:eastAsia="PMingLiU" w:cs="Tahoma"/>
                <w:szCs w:val="18"/>
                <w:lang w:eastAsia="zh-TW"/>
              </w:rPr>
              <w:t>大體上可運作，對服務具有輕微影響或不會形成障礙。</w:t>
            </w:r>
          </w:p>
          <w:p w14:paraId="61FFAE34" w14:textId="77777777" w:rsidR="00596386" w:rsidRPr="00B94ED2" w:rsidRDefault="00596386" w:rsidP="00647923">
            <w:pPr>
              <w:spacing w:after="60" w:line="240" w:lineRule="atLeast"/>
              <w:rPr>
                <w:rFonts w:eastAsia="PMingLiU" w:cs="Tahoma"/>
                <w:szCs w:val="18"/>
              </w:rPr>
            </w:pPr>
            <w:r w:rsidRPr="00B94ED2">
              <w:rPr>
                <w:rFonts w:eastAsia="PMingLiU" w:cs="Tahoma"/>
                <w:szCs w:val="18"/>
              </w:rPr>
              <w:t>必須於</w:t>
            </w:r>
            <w:r w:rsidRPr="00B94ED2">
              <w:rPr>
                <w:rFonts w:eastAsia="PMingLiU" w:cs="Tahoma"/>
                <w:szCs w:val="18"/>
              </w:rPr>
              <w:t xml:space="preserve"> 8 </w:t>
            </w:r>
            <w:r w:rsidRPr="00B94ED2">
              <w:rPr>
                <w:rFonts w:eastAsia="PMingLiU" w:cs="Tahoma"/>
                <w:szCs w:val="18"/>
              </w:rPr>
              <w:t>小時內注意</w:t>
            </w:r>
          </w:p>
        </w:tc>
        <w:tc>
          <w:tcPr>
            <w:tcW w:w="1419" w:type="pct"/>
          </w:tcPr>
          <w:p w14:paraId="61FFAE35" w14:textId="77777777" w:rsidR="00596386" w:rsidRPr="00B94ED2" w:rsidRDefault="00596386" w:rsidP="00647923">
            <w:pPr>
              <w:rPr>
                <w:rFonts w:eastAsia="PMingLiU" w:cs="Tahoma"/>
                <w:lang w:eastAsia="zh-TW"/>
              </w:rPr>
            </w:pPr>
            <w:r w:rsidRPr="00B94ED2">
              <w:rPr>
                <w:rFonts w:eastAsia="PMingLiU" w:cs="Tahoma"/>
                <w:szCs w:val="18"/>
                <w:lang w:eastAsia="zh-TW"/>
              </w:rPr>
              <w:t>第一次來電於</w:t>
            </w:r>
            <w:r w:rsidRPr="00B94ED2">
              <w:rPr>
                <w:rFonts w:eastAsia="PMingLiU" w:cs="Tahoma"/>
                <w:szCs w:val="18"/>
                <w:lang w:eastAsia="zh-TW"/>
              </w:rPr>
              <w:t xml:space="preserve"> 8 </w:t>
            </w:r>
            <w:r w:rsidRPr="00B94ED2">
              <w:rPr>
                <w:rFonts w:eastAsia="PMingLiU" w:cs="Tahoma"/>
                <w:szCs w:val="18"/>
                <w:lang w:eastAsia="zh-TW"/>
              </w:rPr>
              <w:t>小時或更短時間內回應</w:t>
            </w:r>
          </w:p>
          <w:p w14:paraId="61FFAE36" w14:textId="77777777" w:rsidR="00596386" w:rsidRPr="00B94ED2" w:rsidRDefault="00596386" w:rsidP="00647923">
            <w:pPr>
              <w:spacing w:line="240" w:lineRule="atLeast"/>
              <w:rPr>
                <w:rFonts w:eastAsia="PMingLiU" w:cs="Tahoma"/>
                <w:szCs w:val="18"/>
                <w:lang w:eastAsia="zh-TW"/>
              </w:rPr>
            </w:pPr>
          </w:p>
        </w:tc>
      </w:tr>
    </w:tbl>
    <w:p w14:paraId="61FFAE38" w14:textId="77777777" w:rsidR="00596386" w:rsidRPr="00B94ED2" w:rsidRDefault="00596386" w:rsidP="00596386">
      <w:pPr>
        <w:rPr>
          <w:rFonts w:eastAsia="PMingLiU" w:cs="Tahoma"/>
          <w:lang w:eastAsia="zh-TW"/>
        </w:rPr>
      </w:pPr>
    </w:p>
    <w:p w14:paraId="61FFAE39" w14:textId="77777777" w:rsidR="00596386" w:rsidRPr="00B94ED2" w:rsidRDefault="00596386" w:rsidP="00596386">
      <w:pPr>
        <w:tabs>
          <w:tab w:val="left" w:pos="360"/>
        </w:tabs>
        <w:jc w:val="both"/>
        <w:rPr>
          <w:rFonts w:eastAsia="PMingLiU" w:cs="Tahoma"/>
          <w:lang w:eastAsia="zh-TW"/>
        </w:rPr>
      </w:pPr>
      <w:r w:rsidRPr="00B94ED2">
        <w:rPr>
          <w:rFonts w:eastAsia="PMingLiU" w:cs="Tahoma"/>
          <w:snapToGrid w:val="0"/>
          <w:color w:val="000000"/>
          <w:szCs w:val="18"/>
          <w:lang w:eastAsia="zh-TW"/>
        </w:rPr>
        <w:t xml:space="preserve">Windows Azure </w:t>
      </w:r>
      <w:r w:rsidRPr="00B94ED2">
        <w:rPr>
          <w:rFonts w:eastAsia="PMingLiU" w:cs="Tahoma"/>
          <w:snapToGrid w:val="0"/>
          <w:color w:val="000000"/>
          <w:szCs w:val="18"/>
          <w:lang w:eastAsia="zh-TW"/>
        </w:rPr>
        <w:t>支援小組將透過線上管道</w:t>
      </w:r>
      <w:r w:rsidRPr="00B94ED2">
        <w:rPr>
          <w:rFonts w:eastAsia="PMingLiU" w:cs="Tahoma"/>
          <w:snapToGrid w:val="0"/>
          <w:color w:val="000000"/>
          <w:szCs w:val="18"/>
          <w:lang w:eastAsia="zh-TW"/>
        </w:rPr>
        <w:t xml:space="preserve"> (</w:t>
      </w:r>
      <w:r w:rsidRPr="00B94ED2">
        <w:rPr>
          <w:rFonts w:eastAsia="PMingLiU" w:cs="Tahoma"/>
          <w:snapToGrid w:val="0"/>
          <w:color w:val="000000"/>
          <w:szCs w:val="18"/>
          <w:lang w:eastAsia="zh-TW"/>
        </w:rPr>
        <w:t>例如，電子郵件或</w:t>
      </w:r>
      <w:r w:rsidRPr="00B94ED2">
        <w:rPr>
          <w:rFonts w:eastAsia="PMingLiU" w:cs="Tahoma"/>
          <w:snapToGrid w:val="0"/>
          <w:color w:val="000000"/>
          <w:szCs w:val="18"/>
          <w:lang w:eastAsia="zh-TW"/>
        </w:rPr>
        <w:t xml:space="preserve"> Windows Azure </w:t>
      </w:r>
      <w:r w:rsidRPr="00B94ED2">
        <w:rPr>
          <w:rFonts w:eastAsia="PMingLiU" w:cs="Tahoma"/>
          <w:snapToGrid w:val="0"/>
          <w:color w:val="000000"/>
          <w:szCs w:val="18"/>
          <w:lang w:eastAsia="zh-TW"/>
        </w:rPr>
        <w:t>入口網站</w:t>
      </w:r>
      <w:r w:rsidRPr="00B94ED2">
        <w:rPr>
          <w:rFonts w:eastAsia="PMingLiU" w:cs="Tahoma"/>
          <w:snapToGrid w:val="0"/>
          <w:color w:val="000000"/>
          <w:szCs w:val="18"/>
          <w:lang w:eastAsia="zh-TW"/>
        </w:rPr>
        <w:t xml:space="preserve">) </w:t>
      </w:r>
      <w:r w:rsidRPr="00B94ED2">
        <w:rPr>
          <w:rFonts w:eastAsia="PMingLiU" w:cs="Tahoma"/>
          <w:snapToGrid w:val="0"/>
          <w:color w:val="000000"/>
          <w:szCs w:val="18"/>
          <w:lang w:eastAsia="zh-TW"/>
        </w:rPr>
        <w:t>與客戶合作進行疑難排解及協助解決事件。如果必須解決事件，</w:t>
      </w:r>
      <w:r w:rsidRPr="00B94ED2">
        <w:rPr>
          <w:rFonts w:eastAsia="PMingLiU" w:cs="Tahoma"/>
          <w:snapToGrid w:val="0"/>
          <w:color w:val="000000"/>
          <w:szCs w:val="18"/>
          <w:lang w:eastAsia="zh-TW"/>
        </w:rPr>
        <w:t xml:space="preserve">Windows Azure </w:t>
      </w:r>
      <w:r w:rsidRPr="00B94ED2">
        <w:rPr>
          <w:rFonts w:eastAsia="PMingLiU" w:cs="Tahoma"/>
          <w:snapToGrid w:val="0"/>
          <w:color w:val="000000"/>
          <w:szCs w:val="18"/>
          <w:lang w:eastAsia="zh-TW"/>
        </w:rPr>
        <w:t>支援小組可能會利用客戶所提供的電話號碼聯絡客戶。</w:t>
      </w:r>
    </w:p>
    <w:p w14:paraId="61FFAE3A" w14:textId="77777777" w:rsidR="00596386" w:rsidRPr="00B94ED2" w:rsidRDefault="00596386" w:rsidP="00DD7F8E">
      <w:pPr>
        <w:rPr>
          <w:rFonts w:eastAsia="PMingLiU" w:cs="Tahoma"/>
          <w:lang w:eastAsia="zh-TW"/>
        </w:rPr>
      </w:pPr>
    </w:p>
    <w:p w14:paraId="61FFAE3B" w14:textId="77777777" w:rsidR="00DD7F8E" w:rsidRPr="00B94ED2" w:rsidRDefault="00DD7F8E" w:rsidP="00DD7F8E">
      <w:pPr>
        <w:rPr>
          <w:rFonts w:eastAsia="PMingLiU" w:cs="Tahoma"/>
          <w:lang w:eastAsia="zh-TW"/>
        </w:rPr>
      </w:pPr>
      <w:r w:rsidRPr="00B94ED2">
        <w:rPr>
          <w:rFonts w:eastAsia="PMingLiU" w:cs="Tahoma"/>
          <w:b/>
          <w:sz w:val="24"/>
          <w:szCs w:val="24"/>
          <w:lang w:eastAsia="zh-TW"/>
        </w:rPr>
        <w:t xml:space="preserve">Microsoft </w:t>
      </w:r>
      <w:r w:rsidRPr="00B94ED2">
        <w:rPr>
          <w:rFonts w:eastAsia="PMingLiU" w:cs="Tahoma"/>
          <w:b/>
          <w:sz w:val="24"/>
          <w:szCs w:val="24"/>
          <w:lang w:eastAsia="zh-TW"/>
        </w:rPr>
        <w:t>企業策略計劃優惠方案</w:t>
      </w:r>
    </w:p>
    <w:p w14:paraId="61FFAE3C" w14:textId="77777777" w:rsidR="00DD7F8E" w:rsidRPr="00B94ED2" w:rsidRDefault="00DD7F8E" w:rsidP="00DD7F8E">
      <w:pPr>
        <w:rPr>
          <w:rFonts w:eastAsia="PMingLiU" w:cs="Tahoma"/>
          <w:lang w:eastAsia="zh-TW"/>
        </w:rPr>
      </w:pPr>
    </w:p>
    <w:p w14:paraId="61FFAE3D" w14:textId="77777777" w:rsidR="00DD7F8E" w:rsidRPr="00B94ED2" w:rsidRDefault="00DD7F8E" w:rsidP="006D6BED">
      <w:pPr>
        <w:widowControl w:val="0"/>
        <w:tabs>
          <w:tab w:val="left" w:pos="720"/>
          <w:tab w:val="left" w:pos="1170"/>
        </w:tabs>
        <w:spacing w:after="60"/>
        <w:rPr>
          <w:rFonts w:eastAsia="PMingLiU" w:cs="Tahoma"/>
          <w:lang w:eastAsia="zh-TW"/>
        </w:rPr>
      </w:pPr>
      <w:r w:rsidRPr="00B94ED2">
        <w:rPr>
          <w:rFonts w:eastAsia="PMingLiU" w:cs="Tahoma"/>
          <w:b/>
          <w:bCs/>
          <w:szCs w:val="18"/>
          <w:lang w:eastAsia="zh-TW"/>
        </w:rPr>
        <w:t>企業策略計劃概觀</w:t>
      </w:r>
    </w:p>
    <w:p w14:paraId="61FFAE3E" w14:textId="77777777" w:rsidR="00DD7F8E" w:rsidRPr="00B94ED2" w:rsidRDefault="00DD7F8E" w:rsidP="006D6BED">
      <w:pPr>
        <w:rPr>
          <w:rFonts w:eastAsia="PMingLiU" w:cs="Tahoma"/>
          <w:lang w:eastAsia="zh-TW"/>
        </w:rPr>
      </w:pPr>
      <w:r w:rsidRPr="00B94ED2">
        <w:rPr>
          <w:rFonts w:eastAsia="PMingLiU" w:cs="Tahoma"/>
          <w:lang w:eastAsia="zh-TW"/>
        </w:rPr>
        <w:t>適用於</w:t>
      </w:r>
      <w:r w:rsidRPr="00B94ED2">
        <w:rPr>
          <w:rFonts w:eastAsia="PMingLiU" w:cs="Tahoma"/>
          <w:lang w:eastAsia="zh-TW"/>
        </w:rPr>
        <w:t xml:space="preserve"> Microsoft Enterprise Agreement </w:t>
      </w:r>
      <w:r w:rsidRPr="00B94ED2">
        <w:rPr>
          <w:rFonts w:eastAsia="PMingLiU" w:cs="Tahoma"/>
          <w:lang w:eastAsia="zh-TW"/>
        </w:rPr>
        <w:t>之企業策略計劃</w:t>
      </w:r>
      <w:r w:rsidRPr="00B94ED2">
        <w:rPr>
          <w:rFonts w:eastAsia="PMingLiU" w:cs="Tahoma"/>
          <w:lang w:eastAsia="zh-TW"/>
        </w:rPr>
        <w:t xml:space="preserve"> (Enterprise Strategy Program) </w:t>
      </w:r>
      <w:r w:rsidRPr="00B94ED2">
        <w:rPr>
          <w:rFonts w:eastAsia="PMingLiU" w:cs="Tahoma"/>
          <w:lang w:eastAsia="zh-TW"/>
        </w:rPr>
        <w:t>將會由</w:t>
      </w:r>
      <w:r w:rsidRPr="00B94ED2">
        <w:rPr>
          <w:rFonts w:eastAsia="PMingLiU" w:cs="Tahoma"/>
          <w:lang w:eastAsia="zh-TW"/>
        </w:rPr>
        <w:t xml:space="preserve"> Microsoft </w:t>
      </w:r>
      <w:r w:rsidRPr="00B94ED2">
        <w:rPr>
          <w:rFonts w:eastAsia="PMingLiU" w:cs="Tahoma"/>
          <w:lang w:eastAsia="zh-TW"/>
        </w:rPr>
        <w:t>企業架構師</w:t>
      </w:r>
      <w:r w:rsidRPr="00B94ED2">
        <w:rPr>
          <w:rFonts w:eastAsia="PMingLiU" w:cs="Tahoma"/>
          <w:lang w:eastAsia="zh-TW"/>
        </w:rPr>
        <w:t xml:space="preserve"> (Enterprise Architect) </w:t>
      </w:r>
      <w:r w:rsidRPr="00B94ED2">
        <w:rPr>
          <w:rFonts w:eastAsia="PMingLiU" w:cs="Tahoma"/>
          <w:lang w:eastAsia="zh-TW"/>
        </w:rPr>
        <w:t>針對如何加速建置時間以及如何針對重大變更進行規劃，為客戶提供相關建議，讓客戶能夠從</w:t>
      </w:r>
      <w:r w:rsidRPr="00B94ED2">
        <w:rPr>
          <w:rFonts w:eastAsia="PMingLiU" w:cs="Tahoma"/>
          <w:lang w:eastAsia="zh-TW"/>
        </w:rPr>
        <w:t xml:space="preserve"> Microsoft </w:t>
      </w:r>
      <w:r w:rsidRPr="00B94ED2">
        <w:rPr>
          <w:rFonts w:eastAsia="PMingLiU" w:cs="Tahoma"/>
          <w:lang w:eastAsia="zh-TW"/>
        </w:rPr>
        <w:t>技術及產品的投資中獲得更大價值。所有時間表、日期和交付時程僅為預估日期，隨時可能變更。</w:t>
      </w:r>
    </w:p>
    <w:p w14:paraId="61FFAE3F" w14:textId="77777777" w:rsidR="00DD7F8E" w:rsidRPr="00B94ED2" w:rsidRDefault="00DD7F8E" w:rsidP="006D6BED">
      <w:pPr>
        <w:rPr>
          <w:rFonts w:eastAsia="PMingLiU" w:cs="Tahoma"/>
          <w:lang w:eastAsia="zh-TW"/>
        </w:rPr>
      </w:pPr>
    </w:p>
    <w:p w14:paraId="61FFAE40" w14:textId="77777777" w:rsidR="0064651F" w:rsidRPr="00B94ED2" w:rsidRDefault="00DD7F8E" w:rsidP="006D6BED">
      <w:pPr>
        <w:rPr>
          <w:rFonts w:eastAsia="PMingLiU" w:cs="Tahoma"/>
          <w:lang w:eastAsia="zh-TW"/>
        </w:rPr>
      </w:pPr>
      <w:r w:rsidRPr="00B94ED2">
        <w:rPr>
          <w:rFonts w:eastAsia="PMingLiU" w:cs="Tahoma"/>
          <w:lang w:eastAsia="zh-TW"/>
        </w:rPr>
        <w:t>企業策略計劃優惠方案包含下列元件，將會依客戶之</w:t>
      </w:r>
      <w:r w:rsidRPr="00B94ED2">
        <w:rPr>
          <w:rFonts w:eastAsia="PMingLiU" w:cs="Tahoma"/>
          <w:lang w:eastAsia="zh-TW"/>
        </w:rPr>
        <w:t xml:space="preserve"> Enterprise </w:t>
      </w:r>
      <w:r w:rsidRPr="00B94ED2">
        <w:rPr>
          <w:rFonts w:eastAsia="PMingLiU" w:cs="Tahoma"/>
          <w:lang w:eastAsia="zh-TW"/>
        </w:rPr>
        <w:t>合約逐年提供：</w:t>
      </w:r>
    </w:p>
    <w:p w14:paraId="61FFAE41" w14:textId="77777777" w:rsidR="00DD7F8E" w:rsidRPr="00B94ED2" w:rsidRDefault="00DD7F8E" w:rsidP="006D6BED">
      <w:pPr>
        <w:rPr>
          <w:rFonts w:eastAsia="PMingLiU" w:cs="Tahoma"/>
          <w:lang w:eastAsia="zh-TW"/>
        </w:rPr>
      </w:pPr>
    </w:p>
    <w:p w14:paraId="61FFAE42" w14:textId="77777777" w:rsidR="00FD27BC" w:rsidRPr="00B94ED2" w:rsidRDefault="00FD27BC" w:rsidP="006D6BED">
      <w:pPr>
        <w:rPr>
          <w:rFonts w:eastAsia="PMingLiU" w:cs="Tahoma"/>
          <w:lang w:eastAsia="zh-TW"/>
        </w:rPr>
      </w:pPr>
      <w:bookmarkStart w:id="972" w:name="OLE_LINK5"/>
      <w:bookmarkStart w:id="973"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B94ED2" w14:paraId="61FFAE47" w14:textId="77777777" w:rsidTr="002A6416">
        <w:tc>
          <w:tcPr>
            <w:tcW w:w="2555" w:type="dxa"/>
            <w:shd w:val="clear" w:color="auto" w:fill="FABF8F"/>
            <w:vAlign w:val="center"/>
          </w:tcPr>
          <w:p w14:paraId="61FFAE43" w14:textId="77777777" w:rsidR="00FD27BC" w:rsidRPr="00B94ED2" w:rsidRDefault="00FD27BC" w:rsidP="00FD27BC">
            <w:pPr>
              <w:jc w:val="center"/>
              <w:rPr>
                <w:rFonts w:eastAsia="PMingLiU" w:cs="Tahoma"/>
                <w:color w:val="000000"/>
                <w:szCs w:val="18"/>
              </w:rPr>
            </w:pPr>
            <w:r w:rsidRPr="00B94ED2">
              <w:rPr>
                <w:rFonts w:eastAsia="PMingLiU" w:cs="Tahoma"/>
                <w:b/>
                <w:bCs/>
                <w:color w:val="000000"/>
                <w:sz w:val="20"/>
                <w:szCs w:val="18"/>
              </w:rPr>
              <w:t>區域</w:t>
            </w:r>
          </w:p>
        </w:tc>
        <w:tc>
          <w:tcPr>
            <w:tcW w:w="2215" w:type="dxa"/>
            <w:shd w:val="clear" w:color="auto" w:fill="FABF8F"/>
            <w:vAlign w:val="center"/>
          </w:tcPr>
          <w:p w14:paraId="61FFAE44" w14:textId="77777777" w:rsidR="00FD27BC" w:rsidRPr="00B94ED2" w:rsidRDefault="00FD27BC" w:rsidP="00FD27BC">
            <w:pPr>
              <w:jc w:val="center"/>
              <w:rPr>
                <w:rFonts w:eastAsia="PMingLiU" w:cs="Tahoma"/>
                <w:b/>
                <w:bCs/>
                <w:color w:val="000000"/>
                <w:sz w:val="20"/>
                <w:szCs w:val="20"/>
              </w:rPr>
            </w:pPr>
            <w:r w:rsidRPr="00B94ED2">
              <w:rPr>
                <w:rFonts w:eastAsia="PMingLiU" w:cs="Tahoma"/>
                <w:b/>
                <w:bCs/>
                <w:color w:val="000000"/>
                <w:sz w:val="20"/>
                <w:szCs w:val="20"/>
              </w:rPr>
              <w:t>企業策略連線</w:t>
            </w:r>
            <w:r w:rsidRPr="00B94ED2">
              <w:rPr>
                <w:rFonts w:eastAsia="PMingLiU" w:cs="Tahoma"/>
                <w:b/>
                <w:bCs/>
                <w:color w:val="000000"/>
                <w:sz w:val="20"/>
                <w:szCs w:val="20"/>
              </w:rPr>
              <w:t xml:space="preserve"> (Enterprise Strategy Connect)</w:t>
            </w:r>
          </w:p>
        </w:tc>
        <w:tc>
          <w:tcPr>
            <w:tcW w:w="2340" w:type="dxa"/>
            <w:shd w:val="clear" w:color="auto" w:fill="FABF8F"/>
            <w:vAlign w:val="center"/>
          </w:tcPr>
          <w:p w14:paraId="61FFAE45" w14:textId="77777777" w:rsidR="00FD27BC" w:rsidRPr="00B94ED2" w:rsidRDefault="00FD27BC" w:rsidP="00FD27BC">
            <w:pPr>
              <w:jc w:val="center"/>
              <w:rPr>
                <w:rFonts w:eastAsia="PMingLiU" w:cs="Tahoma"/>
                <w:color w:val="000000"/>
                <w:sz w:val="20"/>
                <w:szCs w:val="20"/>
              </w:rPr>
            </w:pPr>
            <w:r w:rsidRPr="00B94ED2">
              <w:rPr>
                <w:rFonts w:eastAsia="PMingLiU" w:cs="Tahoma"/>
                <w:b/>
                <w:bCs/>
                <w:color w:val="000000"/>
                <w:sz w:val="20"/>
                <w:szCs w:val="20"/>
              </w:rPr>
              <w:t>企業策略基礎方案</w:t>
            </w:r>
          </w:p>
        </w:tc>
        <w:tc>
          <w:tcPr>
            <w:tcW w:w="2250" w:type="dxa"/>
            <w:shd w:val="clear" w:color="auto" w:fill="FABF8F"/>
            <w:vAlign w:val="center"/>
          </w:tcPr>
          <w:p w14:paraId="61FFAE46" w14:textId="77777777" w:rsidR="00FD27BC" w:rsidRPr="00B94ED2" w:rsidRDefault="00FD27BC" w:rsidP="00FD27BC">
            <w:pPr>
              <w:jc w:val="center"/>
              <w:rPr>
                <w:rFonts w:eastAsia="PMingLiU" w:cs="Tahoma"/>
                <w:b/>
                <w:bCs/>
                <w:color w:val="000000"/>
                <w:sz w:val="20"/>
                <w:szCs w:val="18"/>
              </w:rPr>
            </w:pPr>
            <w:r w:rsidRPr="00B94ED2">
              <w:rPr>
                <w:rFonts w:eastAsia="PMingLiU" w:cs="Tahoma"/>
                <w:b/>
                <w:bCs/>
                <w:color w:val="000000"/>
                <w:sz w:val="20"/>
                <w:szCs w:val="18"/>
              </w:rPr>
              <w:t>企業策略組合方案</w:t>
            </w:r>
          </w:p>
        </w:tc>
      </w:tr>
      <w:tr w:rsidR="00FD27BC" w:rsidRPr="00B94ED2" w14:paraId="61FFAE4C" w14:textId="77777777" w:rsidTr="002A6416">
        <w:tc>
          <w:tcPr>
            <w:tcW w:w="2555" w:type="dxa"/>
            <w:vAlign w:val="center"/>
          </w:tcPr>
          <w:p w14:paraId="61FFAE48" w14:textId="77777777" w:rsidR="00FD27BC" w:rsidRPr="00B94ED2" w:rsidRDefault="00FD27BC" w:rsidP="00FD27BC">
            <w:pPr>
              <w:rPr>
                <w:rFonts w:eastAsia="PMingLiU" w:cs="Tahoma"/>
                <w:color w:val="000000"/>
                <w:szCs w:val="18"/>
              </w:rPr>
            </w:pPr>
            <w:r w:rsidRPr="00B94ED2">
              <w:rPr>
                <w:rFonts w:eastAsia="PMingLiU" w:cs="Tahoma"/>
                <w:color w:val="000000"/>
                <w:szCs w:val="18"/>
              </w:rPr>
              <w:t>企業架構師</w:t>
            </w:r>
          </w:p>
        </w:tc>
        <w:tc>
          <w:tcPr>
            <w:tcW w:w="2215" w:type="dxa"/>
            <w:vAlign w:val="center"/>
          </w:tcPr>
          <w:p w14:paraId="61FFAE49" w14:textId="77777777" w:rsidR="00FD27BC" w:rsidRPr="00B94ED2" w:rsidRDefault="00FD27BC" w:rsidP="00FD27BC">
            <w:pPr>
              <w:jc w:val="center"/>
              <w:rPr>
                <w:rFonts w:eastAsia="PMingLiU" w:cs="Tahoma"/>
                <w:color w:val="000000"/>
                <w:szCs w:val="18"/>
              </w:rPr>
            </w:pPr>
            <w:r w:rsidRPr="00B94ED2">
              <w:rPr>
                <w:rFonts w:eastAsia="PMingLiU" w:cs="Tahoma"/>
                <w:color w:val="000000"/>
                <w:szCs w:val="18"/>
              </w:rPr>
              <w:t xml:space="preserve">1 </w:t>
            </w:r>
            <w:r w:rsidRPr="00B94ED2">
              <w:rPr>
                <w:rFonts w:eastAsia="PMingLiU" w:cs="Tahoma"/>
                <w:color w:val="000000"/>
                <w:szCs w:val="18"/>
              </w:rPr>
              <w:t>位季職的</w:t>
            </w:r>
            <w:r w:rsidRPr="00B94ED2">
              <w:rPr>
                <w:rFonts w:eastAsia="PMingLiU" w:cs="Tahoma"/>
                <w:color w:val="000000"/>
                <w:szCs w:val="18"/>
              </w:rPr>
              <w:t xml:space="preserve"> Microsoft </w:t>
            </w:r>
            <w:r w:rsidRPr="00B94ED2">
              <w:rPr>
                <w:rFonts w:eastAsia="PMingLiU" w:cs="Tahoma"/>
                <w:color w:val="000000"/>
                <w:szCs w:val="18"/>
              </w:rPr>
              <w:t>企業架構師</w:t>
            </w:r>
          </w:p>
        </w:tc>
        <w:tc>
          <w:tcPr>
            <w:tcW w:w="2340" w:type="dxa"/>
            <w:vAlign w:val="center"/>
          </w:tcPr>
          <w:p w14:paraId="61FFAE4A" w14:textId="77777777" w:rsidR="00FD27BC" w:rsidRPr="00B94ED2" w:rsidRDefault="00FD27BC" w:rsidP="00FD27BC">
            <w:pPr>
              <w:jc w:val="center"/>
              <w:rPr>
                <w:rFonts w:eastAsia="PMingLiU" w:cs="Tahoma"/>
                <w:color w:val="000000"/>
                <w:szCs w:val="18"/>
              </w:rPr>
            </w:pPr>
            <w:r w:rsidRPr="00B94ED2">
              <w:rPr>
                <w:rFonts w:eastAsia="PMingLiU" w:cs="Tahoma"/>
                <w:color w:val="000000"/>
                <w:szCs w:val="18"/>
              </w:rPr>
              <w:t xml:space="preserve">1 </w:t>
            </w:r>
            <w:r w:rsidRPr="00B94ED2">
              <w:rPr>
                <w:rFonts w:eastAsia="PMingLiU" w:cs="Tahoma"/>
                <w:color w:val="000000"/>
                <w:szCs w:val="18"/>
              </w:rPr>
              <w:t>位兼職的</w:t>
            </w:r>
            <w:r w:rsidRPr="00B94ED2">
              <w:rPr>
                <w:rFonts w:eastAsia="PMingLiU" w:cs="Tahoma"/>
                <w:color w:val="000000"/>
                <w:szCs w:val="18"/>
              </w:rPr>
              <w:t xml:space="preserve"> Microsoft </w:t>
            </w:r>
            <w:r w:rsidRPr="00B94ED2">
              <w:rPr>
                <w:rFonts w:eastAsia="PMingLiU" w:cs="Tahoma"/>
                <w:color w:val="000000"/>
                <w:szCs w:val="18"/>
              </w:rPr>
              <w:t>企業架構師</w:t>
            </w:r>
          </w:p>
        </w:tc>
        <w:tc>
          <w:tcPr>
            <w:tcW w:w="2250" w:type="dxa"/>
            <w:vAlign w:val="center"/>
          </w:tcPr>
          <w:p w14:paraId="61FFAE4B" w14:textId="77777777" w:rsidR="00FD27BC" w:rsidRPr="00B94ED2" w:rsidRDefault="00FD27BC" w:rsidP="00FD27BC">
            <w:pPr>
              <w:jc w:val="center"/>
              <w:rPr>
                <w:rFonts w:eastAsia="PMingLiU" w:cs="Tahoma"/>
                <w:color w:val="000000"/>
                <w:szCs w:val="18"/>
              </w:rPr>
            </w:pPr>
            <w:r w:rsidRPr="00B94ED2">
              <w:rPr>
                <w:rFonts w:eastAsia="PMingLiU" w:cs="Tahoma"/>
                <w:color w:val="000000"/>
                <w:szCs w:val="18"/>
              </w:rPr>
              <w:t xml:space="preserve">1 </w:t>
            </w:r>
            <w:r w:rsidRPr="00B94ED2">
              <w:rPr>
                <w:rFonts w:eastAsia="PMingLiU" w:cs="Tahoma"/>
                <w:color w:val="000000"/>
                <w:szCs w:val="18"/>
              </w:rPr>
              <w:t>位全職的</w:t>
            </w:r>
            <w:r w:rsidRPr="00B94ED2">
              <w:rPr>
                <w:rFonts w:eastAsia="PMingLiU" w:cs="Tahoma"/>
                <w:color w:val="000000"/>
                <w:szCs w:val="18"/>
              </w:rPr>
              <w:t xml:space="preserve"> Microsoft </w:t>
            </w:r>
            <w:r w:rsidRPr="00B94ED2">
              <w:rPr>
                <w:rFonts w:eastAsia="PMingLiU" w:cs="Tahoma"/>
                <w:color w:val="000000"/>
                <w:szCs w:val="18"/>
              </w:rPr>
              <w:t>企業架構師</w:t>
            </w:r>
          </w:p>
        </w:tc>
      </w:tr>
      <w:tr w:rsidR="00FD27BC" w:rsidRPr="00B94ED2" w14:paraId="61FFAE51" w14:textId="77777777" w:rsidTr="002A6416">
        <w:tc>
          <w:tcPr>
            <w:tcW w:w="2555" w:type="dxa"/>
            <w:vAlign w:val="center"/>
          </w:tcPr>
          <w:p w14:paraId="61FFAE4D" w14:textId="77777777" w:rsidR="00FD27BC" w:rsidRPr="00B94ED2" w:rsidRDefault="00FD27BC" w:rsidP="00FD27BC">
            <w:pPr>
              <w:rPr>
                <w:rFonts w:eastAsia="PMingLiU" w:cs="Tahoma"/>
                <w:color w:val="000000"/>
                <w:szCs w:val="18"/>
              </w:rPr>
            </w:pPr>
            <w:r w:rsidRPr="00B94ED2">
              <w:rPr>
                <w:rFonts w:eastAsia="PMingLiU" w:cs="Tahoma"/>
                <w:color w:val="000000"/>
                <w:szCs w:val="18"/>
              </w:rPr>
              <w:t>評估方式</w:t>
            </w:r>
            <w:r w:rsidRPr="00B94ED2">
              <w:rPr>
                <w:rFonts w:eastAsia="PMingLiU" w:cs="Tahoma"/>
                <w:b/>
                <w:bCs/>
                <w:color w:val="000000"/>
                <w:sz w:val="20"/>
                <w:szCs w:val="18"/>
              </w:rPr>
              <w:t xml:space="preserve"> </w:t>
            </w:r>
            <w:r w:rsidRPr="00B94ED2">
              <w:rPr>
                <w:rFonts w:eastAsia="PMingLiU" w:cs="Tahoma"/>
                <w:b/>
                <w:bCs/>
                <w:color w:val="000000"/>
                <w:sz w:val="20"/>
                <w:szCs w:val="18"/>
                <w:vertAlign w:val="superscript"/>
              </w:rPr>
              <w:t>1</w:t>
            </w:r>
          </w:p>
        </w:tc>
        <w:tc>
          <w:tcPr>
            <w:tcW w:w="2215" w:type="dxa"/>
            <w:vAlign w:val="center"/>
          </w:tcPr>
          <w:p w14:paraId="61FFAE4E" w14:textId="77777777" w:rsidR="00FD27BC" w:rsidRPr="00B94ED2" w:rsidRDefault="00FD27BC" w:rsidP="00FD27BC">
            <w:pPr>
              <w:jc w:val="center"/>
              <w:rPr>
                <w:rFonts w:eastAsia="PMingLiU" w:cs="Tahoma"/>
                <w:color w:val="000000"/>
                <w:szCs w:val="18"/>
                <w:lang w:eastAsia="zh-TW"/>
              </w:rPr>
            </w:pPr>
            <w:r w:rsidRPr="00B94ED2">
              <w:rPr>
                <w:rFonts w:eastAsia="PMingLiU" w:cs="Tahoma"/>
                <w:color w:val="000000"/>
                <w:szCs w:val="18"/>
                <w:lang w:eastAsia="zh-TW"/>
              </w:rPr>
              <w:t>每年至多</w:t>
            </w:r>
            <w:r w:rsidRPr="00B94ED2">
              <w:rPr>
                <w:rFonts w:eastAsia="PMingLiU" w:cs="Tahoma"/>
                <w:color w:val="000000"/>
                <w:szCs w:val="18"/>
                <w:lang w:eastAsia="zh-TW"/>
              </w:rPr>
              <w:t xml:space="preserve"> 25% </w:t>
            </w:r>
            <w:r w:rsidRPr="00B94ED2">
              <w:rPr>
                <w:rFonts w:eastAsia="PMingLiU" w:cs="Tahoma"/>
                <w:color w:val="000000"/>
                <w:szCs w:val="18"/>
                <w:lang w:eastAsia="zh-TW"/>
              </w:rPr>
              <w:t>的架構師心力</w:t>
            </w:r>
          </w:p>
        </w:tc>
        <w:tc>
          <w:tcPr>
            <w:tcW w:w="2340" w:type="dxa"/>
            <w:vAlign w:val="center"/>
          </w:tcPr>
          <w:p w14:paraId="61FFAE4F" w14:textId="77777777" w:rsidR="00FD27BC" w:rsidRPr="00B94ED2" w:rsidRDefault="00FD27BC" w:rsidP="00FD27BC">
            <w:pPr>
              <w:jc w:val="center"/>
              <w:rPr>
                <w:rFonts w:eastAsia="PMingLiU" w:cs="Tahoma"/>
                <w:color w:val="000000"/>
                <w:szCs w:val="18"/>
                <w:lang w:eastAsia="zh-TW"/>
              </w:rPr>
            </w:pPr>
            <w:r w:rsidRPr="00B94ED2">
              <w:rPr>
                <w:rFonts w:eastAsia="PMingLiU" w:cs="Tahoma"/>
                <w:color w:val="000000"/>
                <w:szCs w:val="18"/>
                <w:lang w:eastAsia="zh-TW"/>
              </w:rPr>
              <w:t>每年至多</w:t>
            </w:r>
            <w:r w:rsidRPr="00B94ED2">
              <w:rPr>
                <w:rFonts w:eastAsia="PMingLiU" w:cs="Tahoma"/>
                <w:color w:val="000000"/>
                <w:szCs w:val="18"/>
                <w:lang w:eastAsia="zh-TW"/>
              </w:rPr>
              <w:t xml:space="preserve"> 25% </w:t>
            </w:r>
            <w:r w:rsidRPr="00B94ED2">
              <w:rPr>
                <w:rFonts w:eastAsia="PMingLiU" w:cs="Tahoma"/>
                <w:color w:val="000000"/>
                <w:szCs w:val="18"/>
                <w:lang w:eastAsia="zh-TW"/>
              </w:rPr>
              <w:t>的架構師心力</w:t>
            </w:r>
          </w:p>
        </w:tc>
        <w:tc>
          <w:tcPr>
            <w:tcW w:w="2250" w:type="dxa"/>
            <w:vAlign w:val="center"/>
          </w:tcPr>
          <w:p w14:paraId="61FFAE50" w14:textId="77777777" w:rsidR="00FD27BC" w:rsidRPr="00B94ED2" w:rsidRDefault="00FD27BC" w:rsidP="00FD27BC">
            <w:pPr>
              <w:jc w:val="center"/>
              <w:rPr>
                <w:rFonts w:eastAsia="PMingLiU" w:cs="Tahoma"/>
                <w:color w:val="000000"/>
                <w:szCs w:val="18"/>
                <w:lang w:eastAsia="zh-TW"/>
              </w:rPr>
            </w:pPr>
            <w:r w:rsidRPr="00B94ED2">
              <w:rPr>
                <w:rFonts w:eastAsia="PMingLiU" w:cs="Tahoma"/>
                <w:color w:val="000000"/>
                <w:szCs w:val="18"/>
                <w:lang w:eastAsia="zh-TW"/>
              </w:rPr>
              <w:t>每年至多</w:t>
            </w:r>
            <w:r w:rsidRPr="00B94ED2">
              <w:rPr>
                <w:rFonts w:eastAsia="PMingLiU" w:cs="Tahoma"/>
                <w:color w:val="000000"/>
                <w:szCs w:val="18"/>
                <w:lang w:eastAsia="zh-TW"/>
              </w:rPr>
              <w:t xml:space="preserve"> 25% </w:t>
            </w:r>
            <w:r w:rsidRPr="00B94ED2">
              <w:rPr>
                <w:rFonts w:eastAsia="PMingLiU" w:cs="Tahoma"/>
                <w:color w:val="000000"/>
                <w:szCs w:val="18"/>
                <w:lang w:eastAsia="zh-TW"/>
              </w:rPr>
              <w:t>的架構師心力</w:t>
            </w:r>
          </w:p>
        </w:tc>
      </w:tr>
      <w:tr w:rsidR="00FD27BC" w:rsidRPr="00B94ED2" w14:paraId="61FFAE56" w14:textId="77777777" w:rsidTr="002A6416">
        <w:tc>
          <w:tcPr>
            <w:tcW w:w="2555" w:type="dxa"/>
            <w:vAlign w:val="center"/>
          </w:tcPr>
          <w:p w14:paraId="61FFAE52" w14:textId="77777777" w:rsidR="00FD27BC" w:rsidRPr="00B94ED2" w:rsidRDefault="00FD27BC" w:rsidP="00FD27BC">
            <w:pPr>
              <w:rPr>
                <w:rFonts w:eastAsia="PMingLiU" w:cs="Tahoma"/>
                <w:color w:val="000000"/>
                <w:szCs w:val="18"/>
              </w:rPr>
            </w:pPr>
            <w:r w:rsidRPr="00B94ED2">
              <w:rPr>
                <w:rFonts w:eastAsia="PMingLiU" w:cs="Tahoma"/>
                <w:color w:val="000000"/>
                <w:szCs w:val="18"/>
              </w:rPr>
              <w:t>企業策略專案</w:t>
            </w:r>
            <w:r w:rsidRPr="00B94ED2">
              <w:rPr>
                <w:rFonts w:eastAsia="PMingLiU" w:cs="Tahoma"/>
                <w:b/>
                <w:bCs/>
                <w:color w:val="000000"/>
                <w:sz w:val="20"/>
                <w:szCs w:val="18"/>
              </w:rPr>
              <w:t xml:space="preserve"> </w:t>
            </w:r>
            <w:r w:rsidRPr="00B94ED2">
              <w:rPr>
                <w:rFonts w:eastAsia="PMingLiU" w:cs="Tahoma"/>
                <w:b/>
                <w:bCs/>
                <w:color w:val="000000"/>
                <w:sz w:val="20"/>
                <w:szCs w:val="18"/>
                <w:vertAlign w:val="superscript"/>
              </w:rPr>
              <w:t>1</w:t>
            </w:r>
          </w:p>
        </w:tc>
        <w:tc>
          <w:tcPr>
            <w:tcW w:w="2215" w:type="dxa"/>
            <w:vAlign w:val="center"/>
          </w:tcPr>
          <w:p w14:paraId="61FFAE53" w14:textId="77777777" w:rsidR="00FD27BC" w:rsidRPr="00B94ED2" w:rsidRDefault="00FD27BC" w:rsidP="00FD27BC">
            <w:pPr>
              <w:jc w:val="center"/>
              <w:rPr>
                <w:rFonts w:eastAsia="PMingLiU" w:cs="Tahoma"/>
                <w:color w:val="000000"/>
                <w:szCs w:val="18"/>
                <w:lang w:eastAsia="zh-TW"/>
              </w:rPr>
            </w:pPr>
            <w:r w:rsidRPr="00B94ED2">
              <w:rPr>
                <w:rFonts w:eastAsia="PMingLiU" w:cs="Tahoma"/>
                <w:color w:val="000000"/>
                <w:szCs w:val="18"/>
                <w:lang w:eastAsia="zh-TW"/>
              </w:rPr>
              <w:t>每年至多</w:t>
            </w:r>
            <w:r w:rsidRPr="00B94ED2">
              <w:rPr>
                <w:rFonts w:eastAsia="PMingLiU" w:cs="Tahoma"/>
                <w:color w:val="000000"/>
                <w:szCs w:val="18"/>
                <w:lang w:eastAsia="zh-TW"/>
              </w:rPr>
              <w:t xml:space="preserve"> 75% </w:t>
            </w:r>
            <w:r w:rsidRPr="00B94ED2">
              <w:rPr>
                <w:rFonts w:eastAsia="PMingLiU" w:cs="Tahoma"/>
                <w:color w:val="000000"/>
                <w:szCs w:val="18"/>
                <w:lang w:eastAsia="zh-TW"/>
              </w:rPr>
              <w:t>的架構師心力</w:t>
            </w:r>
          </w:p>
        </w:tc>
        <w:tc>
          <w:tcPr>
            <w:tcW w:w="2340" w:type="dxa"/>
            <w:vAlign w:val="center"/>
          </w:tcPr>
          <w:p w14:paraId="61FFAE54" w14:textId="77777777" w:rsidR="00FD27BC" w:rsidRPr="00B94ED2" w:rsidRDefault="00FD27BC" w:rsidP="00FD27BC">
            <w:pPr>
              <w:jc w:val="center"/>
              <w:rPr>
                <w:rFonts w:eastAsia="PMingLiU" w:cs="Tahoma"/>
                <w:color w:val="000000"/>
                <w:szCs w:val="18"/>
                <w:lang w:eastAsia="zh-TW"/>
              </w:rPr>
            </w:pPr>
            <w:r w:rsidRPr="00B94ED2">
              <w:rPr>
                <w:rFonts w:eastAsia="PMingLiU" w:cs="Tahoma"/>
                <w:color w:val="000000"/>
                <w:szCs w:val="18"/>
                <w:lang w:eastAsia="zh-TW"/>
              </w:rPr>
              <w:t>每年至多</w:t>
            </w:r>
            <w:r w:rsidRPr="00B94ED2">
              <w:rPr>
                <w:rFonts w:eastAsia="PMingLiU" w:cs="Tahoma"/>
                <w:color w:val="000000"/>
                <w:szCs w:val="18"/>
                <w:lang w:eastAsia="zh-TW"/>
              </w:rPr>
              <w:t xml:space="preserve"> 75% </w:t>
            </w:r>
            <w:r w:rsidRPr="00B94ED2">
              <w:rPr>
                <w:rFonts w:eastAsia="PMingLiU" w:cs="Tahoma"/>
                <w:color w:val="000000"/>
                <w:szCs w:val="18"/>
                <w:lang w:eastAsia="zh-TW"/>
              </w:rPr>
              <w:t>的架構師心力</w:t>
            </w:r>
          </w:p>
        </w:tc>
        <w:tc>
          <w:tcPr>
            <w:tcW w:w="2250" w:type="dxa"/>
            <w:vAlign w:val="center"/>
          </w:tcPr>
          <w:p w14:paraId="61FFAE55" w14:textId="77777777" w:rsidR="00FD27BC" w:rsidRPr="00B94ED2" w:rsidRDefault="00FD27BC" w:rsidP="00FD27BC">
            <w:pPr>
              <w:jc w:val="center"/>
              <w:rPr>
                <w:rFonts w:eastAsia="PMingLiU" w:cs="Tahoma"/>
                <w:color w:val="000000"/>
                <w:szCs w:val="18"/>
                <w:lang w:eastAsia="zh-TW"/>
              </w:rPr>
            </w:pPr>
            <w:r w:rsidRPr="00B94ED2">
              <w:rPr>
                <w:rFonts w:eastAsia="PMingLiU" w:cs="Tahoma"/>
                <w:color w:val="000000"/>
                <w:szCs w:val="18"/>
                <w:lang w:eastAsia="zh-TW"/>
              </w:rPr>
              <w:t>每年至多</w:t>
            </w:r>
            <w:r w:rsidRPr="00B94ED2">
              <w:rPr>
                <w:rFonts w:eastAsia="PMingLiU" w:cs="Tahoma"/>
                <w:color w:val="000000"/>
                <w:szCs w:val="18"/>
                <w:lang w:eastAsia="zh-TW"/>
              </w:rPr>
              <w:t xml:space="preserve"> 75% </w:t>
            </w:r>
            <w:r w:rsidRPr="00B94ED2">
              <w:rPr>
                <w:rFonts w:eastAsia="PMingLiU" w:cs="Tahoma"/>
                <w:color w:val="000000"/>
                <w:szCs w:val="18"/>
                <w:lang w:eastAsia="zh-TW"/>
              </w:rPr>
              <w:t>的架構師心力</w:t>
            </w:r>
          </w:p>
        </w:tc>
      </w:tr>
      <w:tr w:rsidR="00FD27BC" w:rsidRPr="00B94ED2" w14:paraId="61FFAE5B" w14:textId="77777777" w:rsidTr="002A6416">
        <w:tc>
          <w:tcPr>
            <w:tcW w:w="2555" w:type="dxa"/>
            <w:vAlign w:val="center"/>
          </w:tcPr>
          <w:p w14:paraId="61FFAE57" w14:textId="77777777" w:rsidR="00FD27BC" w:rsidRPr="00B94ED2" w:rsidRDefault="00FD27BC" w:rsidP="00FD27BC">
            <w:pPr>
              <w:rPr>
                <w:rFonts w:eastAsia="PMingLiU" w:cs="Tahoma"/>
                <w:color w:val="000000"/>
                <w:szCs w:val="18"/>
              </w:rPr>
            </w:pPr>
            <w:r w:rsidRPr="00B94ED2">
              <w:rPr>
                <w:rFonts w:eastAsia="PMingLiU" w:cs="Tahoma"/>
                <w:color w:val="000000"/>
                <w:szCs w:val="18"/>
              </w:rPr>
              <w:t>履行講習</w:t>
            </w:r>
            <w:r w:rsidRPr="00B94ED2">
              <w:rPr>
                <w:rFonts w:eastAsia="PMingLiU" w:cs="Tahoma"/>
                <w:color w:val="000000"/>
                <w:szCs w:val="18"/>
              </w:rPr>
              <w:t xml:space="preserve"> (Engagement Workshop)</w:t>
            </w:r>
          </w:p>
        </w:tc>
        <w:tc>
          <w:tcPr>
            <w:tcW w:w="2215" w:type="dxa"/>
            <w:vAlign w:val="center"/>
          </w:tcPr>
          <w:p w14:paraId="61FFAE58" w14:textId="77777777" w:rsidR="00FD27BC" w:rsidRPr="00B94ED2" w:rsidRDefault="00FD27BC" w:rsidP="00FD27BC">
            <w:pPr>
              <w:jc w:val="center"/>
              <w:rPr>
                <w:rFonts w:eastAsia="PMingLiU" w:cs="Tahoma"/>
                <w:color w:val="000000"/>
                <w:szCs w:val="18"/>
              </w:rPr>
            </w:pPr>
            <w:r w:rsidRPr="00B94ED2">
              <w:rPr>
                <w:rFonts w:eastAsia="PMingLiU" w:cs="Tahoma"/>
                <w:color w:val="000000"/>
                <w:szCs w:val="18"/>
              </w:rPr>
              <w:t>每年至多</w:t>
            </w:r>
            <w:r w:rsidRPr="00B94ED2">
              <w:rPr>
                <w:rFonts w:eastAsia="PMingLiU" w:cs="Tahoma"/>
                <w:color w:val="000000"/>
                <w:szCs w:val="18"/>
              </w:rPr>
              <w:t xml:space="preserve"> 1 </w:t>
            </w:r>
            <w:r w:rsidRPr="00B94ED2">
              <w:rPr>
                <w:rFonts w:eastAsia="PMingLiU" w:cs="Tahoma"/>
                <w:color w:val="000000"/>
                <w:szCs w:val="18"/>
              </w:rPr>
              <w:t>項</w:t>
            </w:r>
          </w:p>
        </w:tc>
        <w:tc>
          <w:tcPr>
            <w:tcW w:w="2340" w:type="dxa"/>
            <w:vAlign w:val="center"/>
          </w:tcPr>
          <w:p w14:paraId="61FFAE59" w14:textId="77777777" w:rsidR="00FD27BC" w:rsidRPr="00B94ED2" w:rsidRDefault="00FD27BC" w:rsidP="00FD27BC">
            <w:pPr>
              <w:jc w:val="center"/>
              <w:rPr>
                <w:rFonts w:eastAsia="PMingLiU" w:cs="Tahoma"/>
                <w:color w:val="000000"/>
                <w:szCs w:val="18"/>
              </w:rPr>
            </w:pPr>
            <w:r w:rsidRPr="00B94ED2">
              <w:rPr>
                <w:rFonts w:eastAsia="PMingLiU" w:cs="Tahoma"/>
                <w:color w:val="000000"/>
                <w:szCs w:val="18"/>
              </w:rPr>
              <w:t>每年至多</w:t>
            </w:r>
            <w:r w:rsidRPr="00B94ED2">
              <w:rPr>
                <w:rFonts w:eastAsia="PMingLiU" w:cs="Tahoma"/>
                <w:color w:val="000000"/>
                <w:szCs w:val="18"/>
              </w:rPr>
              <w:t xml:space="preserve"> 2 </w:t>
            </w:r>
            <w:r w:rsidRPr="00B94ED2">
              <w:rPr>
                <w:rFonts w:eastAsia="PMingLiU" w:cs="Tahoma"/>
                <w:color w:val="000000"/>
                <w:szCs w:val="18"/>
              </w:rPr>
              <w:t>項</w:t>
            </w:r>
          </w:p>
        </w:tc>
        <w:tc>
          <w:tcPr>
            <w:tcW w:w="2250" w:type="dxa"/>
            <w:vAlign w:val="center"/>
          </w:tcPr>
          <w:p w14:paraId="61FFAE5A" w14:textId="77777777" w:rsidR="00FD27BC" w:rsidRPr="00B94ED2" w:rsidRDefault="00FD27BC" w:rsidP="00FD27BC">
            <w:pPr>
              <w:spacing w:before="120"/>
              <w:jc w:val="center"/>
              <w:rPr>
                <w:rFonts w:eastAsia="PMingLiU" w:cs="Tahoma"/>
                <w:color w:val="000000"/>
                <w:szCs w:val="18"/>
              </w:rPr>
            </w:pPr>
            <w:r w:rsidRPr="00B94ED2">
              <w:rPr>
                <w:rFonts w:eastAsia="PMingLiU" w:cs="Tahoma"/>
              </w:rPr>
              <w:t>每年至多</w:t>
            </w:r>
            <w:r w:rsidRPr="00B94ED2">
              <w:rPr>
                <w:rFonts w:eastAsia="PMingLiU" w:cs="Tahoma"/>
              </w:rPr>
              <w:t xml:space="preserve"> 4 </w:t>
            </w:r>
            <w:r w:rsidRPr="00B94ED2">
              <w:rPr>
                <w:rFonts w:eastAsia="PMingLiU" w:cs="Tahoma"/>
              </w:rPr>
              <w:t>次</w:t>
            </w:r>
          </w:p>
        </w:tc>
      </w:tr>
      <w:tr w:rsidR="00FD27BC" w:rsidRPr="00B94ED2" w14:paraId="61FFAE60" w14:textId="77777777" w:rsidTr="002A6416">
        <w:tc>
          <w:tcPr>
            <w:tcW w:w="2555" w:type="dxa"/>
            <w:vAlign w:val="center"/>
          </w:tcPr>
          <w:p w14:paraId="61FFAE5C" w14:textId="77777777" w:rsidR="00FD27BC" w:rsidRPr="00B94ED2" w:rsidRDefault="00FD27BC" w:rsidP="00FD27BC">
            <w:pPr>
              <w:rPr>
                <w:rFonts w:eastAsia="PMingLiU" w:cs="Tahoma"/>
                <w:color w:val="000000"/>
                <w:szCs w:val="18"/>
              </w:rPr>
            </w:pPr>
            <w:r w:rsidRPr="00B94ED2">
              <w:rPr>
                <w:rFonts w:eastAsia="PMingLiU" w:cs="Tahoma"/>
                <w:color w:val="000000"/>
                <w:szCs w:val="18"/>
              </w:rPr>
              <w:t>企業策略網路</w:t>
            </w:r>
            <w:r w:rsidRPr="00B94ED2">
              <w:rPr>
                <w:rFonts w:eastAsia="PMingLiU" w:cs="Tahoma"/>
                <w:color w:val="000000"/>
                <w:szCs w:val="18"/>
              </w:rPr>
              <w:t xml:space="preserve"> (Enterprise Strategy Network)</w:t>
            </w:r>
          </w:p>
        </w:tc>
        <w:tc>
          <w:tcPr>
            <w:tcW w:w="2215" w:type="dxa"/>
            <w:vAlign w:val="center"/>
          </w:tcPr>
          <w:p w14:paraId="61FFAE5D" w14:textId="77777777" w:rsidR="00FD27BC" w:rsidRPr="00B94ED2" w:rsidRDefault="00FD27BC" w:rsidP="00FD27BC">
            <w:pPr>
              <w:jc w:val="center"/>
              <w:rPr>
                <w:rFonts w:eastAsia="PMingLiU" w:cs="Tahoma"/>
                <w:color w:val="000000"/>
                <w:szCs w:val="18"/>
              </w:rPr>
            </w:pPr>
            <w:r w:rsidRPr="00B94ED2">
              <w:rPr>
                <w:rFonts w:ascii="MS UI Gothic" w:eastAsia="MS UI Gothic" w:hAnsi="MS UI Gothic" w:cs="MS UI Gothic" w:hint="eastAsia"/>
                <w:color w:val="000000"/>
                <w:szCs w:val="18"/>
              </w:rPr>
              <w:t>✓</w:t>
            </w:r>
          </w:p>
        </w:tc>
        <w:tc>
          <w:tcPr>
            <w:tcW w:w="2340" w:type="dxa"/>
            <w:vAlign w:val="center"/>
          </w:tcPr>
          <w:p w14:paraId="61FFAE5E" w14:textId="77777777" w:rsidR="00FD27BC" w:rsidRPr="00B94ED2" w:rsidRDefault="00FD27BC" w:rsidP="00FD27BC">
            <w:pPr>
              <w:jc w:val="center"/>
              <w:rPr>
                <w:rFonts w:eastAsia="PMingLiU" w:cs="Tahoma"/>
                <w:color w:val="000000"/>
                <w:szCs w:val="18"/>
              </w:rPr>
            </w:pPr>
            <w:r w:rsidRPr="00B94ED2">
              <w:rPr>
                <w:rFonts w:ascii="MS UI Gothic" w:eastAsia="MS UI Gothic" w:hAnsi="MS UI Gothic" w:cs="MS UI Gothic" w:hint="eastAsia"/>
                <w:color w:val="000000"/>
                <w:szCs w:val="18"/>
              </w:rPr>
              <w:t>✓</w:t>
            </w:r>
          </w:p>
        </w:tc>
        <w:tc>
          <w:tcPr>
            <w:tcW w:w="2250" w:type="dxa"/>
            <w:vAlign w:val="center"/>
          </w:tcPr>
          <w:p w14:paraId="61FFAE5F" w14:textId="77777777" w:rsidR="00FD27BC" w:rsidRPr="00B94ED2" w:rsidRDefault="00FD27BC" w:rsidP="00FD27BC">
            <w:pPr>
              <w:jc w:val="center"/>
              <w:rPr>
                <w:rFonts w:eastAsia="PMingLiU" w:cs="Tahoma"/>
              </w:rPr>
            </w:pPr>
            <w:r w:rsidRPr="00B94ED2">
              <w:rPr>
                <w:rFonts w:ascii="MS UI Gothic" w:eastAsia="MS UI Gothic" w:hAnsi="MS UI Gothic" w:cs="MS UI Gothic" w:hint="eastAsia"/>
                <w:color w:val="000000"/>
                <w:szCs w:val="18"/>
              </w:rPr>
              <w:t>✓</w:t>
            </w:r>
          </w:p>
        </w:tc>
      </w:tr>
      <w:tr w:rsidR="00FD27BC" w:rsidRPr="00B94ED2" w14:paraId="61FFAE65" w14:textId="77777777" w:rsidTr="002A6416">
        <w:tc>
          <w:tcPr>
            <w:tcW w:w="2555" w:type="dxa"/>
            <w:vAlign w:val="center"/>
          </w:tcPr>
          <w:p w14:paraId="61FFAE61" w14:textId="77777777" w:rsidR="00FD27BC" w:rsidRPr="00B94ED2" w:rsidRDefault="00FD27BC" w:rsidP="00FD27BC">
            <w:pPr>
              <w:rPr>
                <w:rFonts w:eastAsia="PMingLiU" w:cs="Tahoma"/>
                <w:color w:val="000000"/>
                <w:szCs w:val="18"/>
              </w:rPr>
            </w:pPr>
            <w:r w:rsidRPr="00B94ED2">
              <w:rPr>
                <w:rFonts w:eastAsia="PMingLiU" w:cs="Tahoma"/>
                <w:color w:val="000000"/>
                <w:szCs w:val="18"/>
              </w:rPr>
              <w:t>企業策略庫</w:t>
            </w:r>
            <w:r w:rsidRPr="00B94ED2">
              <w:rPr>
                <w:rFonts w:eastAsia="PMingLiU" w:cs="Tahoma"/>
                <w:color w:val="000000"/>
                <w:szCs w:val="18"/>
              </w:rPr>
              <w:t xml:space="preserve"> (Enterprise Strategy Library)</w:t>
            </w:r>
          </w:p>
        </w:tc>
        <w:tc>
          <w:tcPr>
            <w:tcW w:w="2215" w:type="dxa"/>
            <w:vAlign w:val="center"/>
          </w:tcPr>
          <w:p w14:paraId="61FFAE62" w14:textId="77777777" w:rsidR="00FD27BC" w:rsidRPr="00B94ED2" w:rsidRDefault="00FD27BC" w:rsidP="00FD27BC">
            <w:pPr>
              <w:jc w:val="center"/>
              <w:rPr>
                <w:rFonts w:eastAsia="PMingLiU" w:cs="Tahoma"/>
                <w:color w:val="000000"/>
                <w:szCs w:val="18"/>
              </w:rPr>
            </w:pPr>
            <w:r w:rsidRPr="00B94ED2">
              <w:rPr>
                <w:rFonts w:ascii="MS UI Gothic" w:eastAsia="MS UI Gothic" w:hAnsi="MS UI Gothic" w:cs="MS UI Gothic" w:hint="eastAsia"/>
                <w:color w:val="000000"/>
                <w:szCs w:val="18"/>
              </w:rPr>
              <w:t>✓</w:t>
            </w:r>
          </w:p>
        </w:tc>
        <w:tc>
          <w:tcPr>
            <w:tcW w:w="2340" w:type="dxa"/>
            <w:vAlign w:val="center"/>
          </w:tcPr>
          <w:p w14:paraId="61FFAE63" w14:textId="77777777" w:rsidR="00FD27BC" w:rsidRPr="00B94ED2" w:rsidRDefault="00FD27BC" w:rsidP="00FD27BC">
            <w:pPr>
              <w:jc w:val="center"/>
              <w:rPr>
                <w:rFonts w:eastAsia="PMingLiU" w:cs="Tahoma"/>
                <w:color w:val="000000"/>
                <w:szCs w:val="18"/>
              </w:rPr>
            </w:pPr>
            <w:r w:rsidRPr="00B94ED2">
              <w:rPr>
                <w:rFonts w:ascii="MS UI Gothic" w:eastAsia="MS UI Gothic" w:hAnsi="MS UI Gothic" w:cs="MS UI Gothic" w:hint="eastAsia"/>
                <w:color w:val="000000"/>
                <w:szCs w:val="18"/>
              </w:rPr>
              <w:t>✓</w:t>
            </w:r>
          </w:p>
        </w:tc>
        <w:tc>
          <w:tcPr>
            <w:tcW w:w="2250" w:type="dxa"/>
            <w:vAlign w:val="center"/>
          </w:tcPr>
          <w:p w14:paraId="61FFAE64" w14:textId="77777777" w:rsidR="00FD27BC" w:rsidRPr="00B94ED2" w:rsidRDefault="00FD27BC" w:rsidP="00FD27BC">
            <w:pPr>
              <w:jc w:val="center"/>
              <w:rPr>
                <w:rFonts w:eastAsia="PMingLiU" w:cs="Tahoma"/>
              </w:rPr>
            </w:pPr>
            <w:r w:rsidRPr="00B94ED2">
              <w:rPr>
                <w:rFonts w:ascii="MS UI Gothic" w:eastAsia="MS UI Gothic" w:hAnsi="MS UI Gothic" w:cs="MS UI Gothic" w:hint="eastAsia"/>
                <w:color w:val="000000"/>
                <w:szCs w:val="18"/>
              </w:rPr>
              <w:t>✓</w:t>
            </w:r>
          </w:p>
        </w:tc>
      </w:tr>
      <w:tr w:rsidR="00FD27BC" w:rsidRPr="00B94ED2" w14:paraId="61FFAE6A" w14:textId="77777777" w:rsidTr="002A6416">
        <w:tc>
          <w:tcPr>
            <w:tcW w:w="2555" w:type="dxa"/>
            <w:vAlign w:val="center"/>
          </w:tcPr>
          <w:p w14:paraId="61FFAE66" w14:textId="77777777" w:rsidR="00FD27BC" w:rsidRPr="00B94ED2" w:rsidRDefault="00FD27BC" w:rsidP="00FD27BC">
            <w:pPr>
              <w:rPr>
                <w:rFonts w:eastAsia="PMingLiU" w:cs="Tahoma"/>
                <w:color w:val="000000"/>
                <w:szCs w:val="18"/>
              </w:rPr>
            </w:pPr>
            <w:r w:rsidRPr="00B94ED2">
              <w:rPr>
                <w:rFonts w:eastAsia="PMingLiU" w:cs="Tahoma"/>
                <w:color w:val="000000"/>
                <w:szCs w:val="18"/>
              </w:rPr>
              <w:t>策略性簡報</w:t>
            </w:r>
            <w:r w:rsidRPr="00B94ED2">
              <w:rPr>
                <w:rFonts w:eastAsia="PMingLiU" w:cs="Tahoma"/>
                <w:color w:val="000000"/>
                <w:szCs w:val="18"/>
              </w:rPr>
              <w:t xml:space="preserve"> (Strategic Briefing)</w:t>
            </w:r>
          </w:p>
        </w:tc>
        <w:tc>
          <w:tcPr>
            <w:tcW w:w="2215" w:type="dxa"/>
            <w:vAlign w:val="center"/>
          </w:tcPr>
          <w:p w14:paraId="61FFAE67" w14:textId="77777777" w:rsidR="00FD27BC" w:rsidRPr="00B94ED2" w:rsidRDefault="00FD27BC" w:rsidP="00FD27BC">
            <w:pPr>
              <w:jc w:val="center"/>
              <w:rPr>
                <w:rFonts w:eastAsia="PMingLiU" w:cs="Tahoma"/>
                <w:color w:val="000000"/>
                <w:szCs w:val="18"/>
              </w:rPr>
            </w:pPr>
            <w:r w:rsidRPr="00B94ED2">
              <w:rPr>
                <w:rFonts w:ascii="MS UI Gothic" w:eastAsia="MS UI Gothic" w:hAnsi="MS UI Gothic" w:cs="MS UI Gothic" w:hint="eastAsia"/>
                <w:color w:val="000000"/>
                <w:szCs w:val="18"/>
              </w:rPr>
              <w:t>✓</w:t>
            </w:r>
          </w:p>
        </w:tc>
        <w:tc>
          <w:tcPr>
            <w:tcW w:w="2340" w:type="dxa"/>
            <w:vAlign w:val="center"/>
          </w:tcPr>
          <w:p w14:paraId="61FFAE68" w14:textId="77777777" w:rsidR="00FD27BC" w:rsidRPr="00B94ED2" w:rsidRDefault="00FD27BC" w:rsidP="00FD27BC">
            <w:pPr>
              <w:jc w:val="center"/>
              <w:rPr>
                <w:rFonts w:eastAsia="PMingLiU" w:cs="Tahoma"/>
                <w:color w:val="000000"/>
                <w:szCs w:val="18"/>
              </w:rPr>
            </w:pPr>
            <w:r w:rsidRPr="00B94ED2">
              <w:rPr>
                <w:rFonts w:ascii="MS UI Gothic" w:eastAsia="MS UI Gothic" w:hAnsi="MS UI Gothic" w:cs="MS UI Gothic" w:hint="eastAsia"/>
                <w:color w:val="000000"/>
                <w:szCs w:val="18"/>
              </w:rPr>
              <w:t>✓</w:t>
            </w:r>
          </w:p>
        </w:tc>
        <w:tc>
          <w:tcPr>
            <w:tcW w:w="2250" w:type="dxa"/>
            <w:vAlign w:val="center"/>
          </w:tcPr>
          <w:p w14:paraId="61FFAE69" w14:textId="77777777" w:rsidR="00FD27BC" w:rsidRPr="00B94ED2" w:rsidRDefault="00FD27BC" w:rsidP="00FD27BC">
            <w:pPr>
              <w:jc w:val="center"/>
              <w:rPr>
                <w:rFonts w:eastAsia="PMingLiU" w:cs="Tahoma"/>
                <w:color w:val="000000"/>
                <w:szCs w:val="18"/>
              </w:rPr>
            </w:pPr>
            <w:r w:rsidRPr="00B94ED2">
              <w:rPr>
                <w:rFonts w:ascii="MS UI Gothic" w:eastAsia="MS UI Gothic" w:hAnsi="MS UI Gothic" w:cs="MS UI Gothic" w:hint="eastAsia"/>
              </w:rPr>
              <w:t>✓</w:t>
            </w:r>
          </w:p>
        </w:tc>
      </w:tr>
      <w:tr w:rsidR="00B436A9" w:rsidRPr="00B94ED2" w14:paraId="61FFAE6F" w14:textId="77777777" w:rsidTr="008B428C">
        <w:tc>
          <w:tcPr>
            <w:tcW w:w="2555" w:type="dxa"/>
            <w:shd w:val="clear" w:color="auto" w:fill="FABF8F"/>
            <w:vAlign w:val="center"/>
          </w:tcPr>
          <w:p w14:paraId="61FFAE6B" w14:textId="77777777" w:rsidR="00B436A9" w:rsidRPr="00B94ED2" w:rsidRDefault="00B436A9" w:rsidP="00B436A9">
            <w:pPr>
              <w:keepNext/>
              <w:keepLines/>
              <w:jc w:val="center"/>
              <w:rPr>
                <w:rFonts w:eastAsia="PMingLiU" w:cs="Tahoma"/>
                <w:color w:val="000000"/>
                <w:szCs w:val="18"/>
              </w:rPr>
            </w:pPr>
            <w:r w:rsidRPr="00B94ED2">
              <w:rPr>
                <w:rFonts w:eastAsia="PMingLiU" w:cs="Tahoma"/>
                <w:b/>
                <w:bCs/>
                <w:color w:val="000000"/>
                <w:sz w:val="20"/>
                <w:szCs w:val="18"/>
              </w:rPr>
              <w:t>區域</w:t>
            </w:r>
          </w:p>
        </w:tc>
        <w:tc>
          <w:tcPr>
            <w:tcW w:w="2215" w:type="dxa"/>
            <w:shd w:val="clear" w:color="auto" w:fill="FABF8F"/>
            <w:vAlign w:val="center"/>
          </w:tcPr>
          <w:p w14:paraId="61FFAE6C" w14:textId="77777777" w:rsidR="00B436A9" w:rsidRPr="00B94ED2" w:rsidRDefault="00B436A9" w:rsidP="00B436A9">
            <w:pPr>
              <w:keepNext/>
              <w:keepLines/>
              <w:jc w:val="center"/>
              <w:rPr>
                <w:rFonts w:eastAsia="PMingLiU" w:cs="Tahoma"/>
                <w:b/>
                <w:bCs/>
                <w:color w:val="000000"/>
                <w:sz w:val="20"/>
                <w:szCs w:val="20"/>
              </w:rPr>
            </w:pPr>
            <w:r w:rsidRPr="00B94ED2">
              <w:rPr>
                <w:rFonts w:eastAsia="PMingLiU" w:cs="Tahoma"/>
                <w:b/>
                <w:bCs/>
                <w:color w:val="000000"/>
                <w:sz w:val="20"/>
                <w:szCs w:val="20"/>
              </w:rPr>
              <w:t>企業策略連線</w:t>
            </w:r>
            <w:r w:rsidRPr="00B94ED2">
              <w:rPr>
                <w:rFonts w:eastAsia="PMingLiU" w:cs="Tahoma"/>
                <w:b/>
                <w:bCs/>
                <w:color w:val="000000"/>
                <w:sz w:val="20"/>
                <w:szCs w:val="20"/>
              </w:rPr>
              <w:t xml:space="preserve"> (Enterprise Strategy Connect)</w:t>
            </w:r>
          </w:p>
        </w:tc>
        <w:tc>
          <w:tcPr>
            <w:tcW w:w="2340" w:type="dxa"/>
            <w:shd w:val="clear" w:color="auto" w:fill="FABF8F"/>
            <w:vAlign w:val="center"/>
          </w:tcPr>
          <w:p w14:paraId="61FFAE6D" w14:textId="77777777" w:rsidR="00B436A9" w:rsidRPr="00B94ED2" w:rsidRDefault="00B436A9" w:rsidP="00B436A9">
            <w:pPr>
              <w:keepNext/>
              <w:keepLines/>
              <w:jc w:val="center"/>
              <w:rPr>
                <w:rFonts w:eastAsia="PMingLiU" w:cs="Tahoma"/>
                <w:color w:val="000000"/>
                <w:sz w:val="20"/>
                <w:szCs w:val="20"/>
              </w:rPr>
            </w:pPr>
            <w:r w:rsidRPr="00B94ED2">
              <w:rPr>
                <w:rFonts w:eastAsia="PMingLiU" w:cs="Tahoma"/>
                <w:b/>
                <w:bCs/>
                <w:color w:val="000000"/>
                <w:sz w:val="20"/>
                <w:szCs w:val="20"/>
              </w:rPr>
              <w:t>企業策略基礎方案</w:t>
            </w:r>
          </w:p>
        </w:tc>
        <w:tc>
          <w:tcPr>
            <w:tcW w:w="2250" w:type="dxa"/>
            <w:shd w:val="clear" w:color="auto" w:fill="FABF8F"/>
            <w:vAlign w:val="center"/>
          </w:tcPr>
          <w:p w14:paraId="61FFAE6E" w14:textId="77777777" w:rsidR="00B436A9" w:rsidRPr="00B94ED2" w:rsidRDefault="00B436A9" w:rsidP="00B436A9">
            <w:pPr>
              <w:keepNext/>
              <w:keepLines/>
              <w:jc w:val="center"/>
              <w:rPr>
                <w:rFonts w:eastAsia="PMingLiU" w:cs="Tahoma"/>
                <w:b/>
                <w:bCs/>
                <w:color w:val="000000"/>
                <w:sz w:val="20"/>
                <w:szCs w:val="18"/>
              </w:rPr>
            </w:pPr>
            <w:r w:rsidRPr="00B94ED2">
              <w:rPr>
                <w:rFonts w:eastAsia="PMingLiU" w:cs="Tahoma"/>
                <w:b/>
                <w:bCs/>
                <w:color w:val="000000"/>
                <w:sz w:val="20"/>
                <w:szCs w:val="18"/>
              </w:rPr>
              <w:t>企業策略組合方案</w:t>
            </w:r>
          </w:p>
        </w:tc>
      </w:tr>
      <w:tr w:rsidR="00FD27BC" w:rsidRPr="00B94ED2" w14:paraId="61FFAE74" w14:textId="77777777" w:rsidTr="002A6416">
        <w:tc>
          <w:tcPr>
            <w:tcW w:w="2555" w:type="dxa"/>
            <w:vAlign w:val="center"/>
          </w:tcPr>
          <w:p w14:paraId="61FFAE70" w14:textId="77777777" w:rsidR="00FD27BC" w:rsidRPr="00B94ED2" w:rsidRDefault="00FD27BC" w:rsidP="00FD27BC">
            <w:pPr>
              <w:rPr>
                <w:rFonts w:eastAsia="PMingLiU" w:cs="Tahoma"/>
                <w:color w:val="000000"/>
                <w:szCs w:val="18"/>
              </w:rPr>
            </w:pPr>
            <w:r w:rsidRPr="00B94ED2">
              <w:rPr>
                <w:rFonts w:eastAsia="PMingLiU" w:cs="Tahoma"/>
                <w:color w:val="000000"/>
                <w:szCs w:val="18"/>
              </w:rPr>
              <w:t>策略性架構師論壇</w:t>
            </w:r>
            <w:r w:rsidRPr="00B94ED2">
              <w:rPr>
                <w:rFonts w:eastAsia="PMingLiU" w:cs="Tahoma"/>
                <w:color w:val="000000"/>
                <w:szCs w:val="18"/>
              </w:rPr>
              <w:t xml:space="preserve"> (Strategic Architect Forum)</w:t>
            </w:r>
          </w:p>
        </w:tc>
        <w:tc>
          <w:tcPr>
            <w:tcW w:w="2215" w:type="dxa"/>
            <w:vAlign w:val="center"/>
          </w:tcPr>
          <w:p w14:paraId="61FFAE71" w14:textId="77777777" w:rsidR="00FD27BC" w:rsidRPr="00B94ED2" w:rsidRDefault="00FD27BC" w:rsidP="00FD27BC">
            <w:pPr>
              <w:jc w:val="center"/>
              <w:rPr>
                <w:rFonts w:eastAsia="PMingLiU" w:cs="Tahoma"/>
                <w:color w:val="000000"/>
                <w:szCs w:val="18"/>
              </w:rPr>
            </w:pPr>
          </w:p>
        </w:tc>
        <w:tc>
          <w:tcPr>
            <w:tcW w:w="2340" w:type="dxa"/>
            <w:vAlign w:val="center"/>
          </w:tcPr>
          <w:p w14:paraId="61FFAE72" w14:textId="77777777" w:rsidR="00FD27BC" w:rsidRPr="00B94ED2" w:rsidRDefault="00FD27BC" w:rsidP="00FD27BC">
            <w:pPr>
              <w:jc w:val="center"/>
              <w:rPr>
                <w:rFonts w:eastAsia="PMingLiU" w:cs="Tahoma"/>
                <w:color w:val="000000"/>
                <w:szCs w:val="18"/>
              </w:rPr>
            </w:pPr>
            <w:r w:rsidRPr="00B94ED2">
              <w:rPr>
                <w:rFonts w:ascii="MS UI Gothic" w:eastAsia="MS UI Gothic" w:hAnsi="MS UI Gothic" w:cs="MS UI Gothic" w:hint="eastAsia"/>
                <w:color w:val="000000"/>
                <w:szCs w:val="18"/>
              </w:rPr>
              <w:t>✓</w:t>
            </w:r>
          </w:p>
        </w:tc>
        <w:tc>
          <w:tcPr>
            <w:tcW w:w="2250" w:type="dxa"/>
            <w:vAlign w:val="center"/>
          </w:tcPr>
          <w:p w14:paraId="61FFAE73" w14:textId="77777777" w:rsidR="00FD27BC" w:rsidRPr="00B94ED2" w:rsidRDefault="00FD27BC" w:rsidP="00FD27BC">
            <w:pPr>
              <w:jc w:val="center"/>
              <w:rPr>
                <w:rFonts w:eastAsia="PMingLiU" w:cs="Tahoma"/>
                <w:color w:val="000000"/>
                <w:szCs w:val="18"/>
              </w:rPr>
            </w:pPr>
            <w:r w:rsidRPr="00B94ED2">
              <w:rPr>
                <w:rFonts w:ascii="MS UI Gothic" w:eastAsia="MS UI Gothic" w:hAnsi="MS UI Gothic" w:cs="MS UI Gothic" w:hint="eastAsia"/>
              </w:rPr>
              <w:t>✓</w:t>
            </w:r>
          </w:p>
        </w:tc>
      </w:tr>
      <w:tr w:rsidR="00FD27BC" w:rsidRPr="00B94ED2" w14:paraId="61FFAE79" w14:textId="77777777" w:rsidTr="002A6416">
        <w:tc>
          <w:tcPr>
            <w:tcW w:w="2555" w:type="dxa"/>
            <w:vAlign w:val="center"/>
          </w:tcPr>
          <w:p w14:paraId="61FFAE75" w14:textId="77777777" w:rsidR="00FD27BC" w:rsidRPr="00B94ED2" w:rsidRDefault="00FD27BC" w:rsidP="00FD27BC">
            <w:pPr>
              <w:rPr>
                <w:rFonts w:eastAsia="PMingLiU" w:cs="Tahoma"/>
                <w:color w:val="000000"/>
                <w:szCs w:val="18"/>
              </w:rPr>
            </w:pPr>
            <w:r w:rsidRPr="00B94ED2">
              <w:rPr>
                <w:rFonts w:eastAsia="PMingLiU" w:cs="Tahoma"/>
                <w:color w:val="000000"/>
                <w:szCs w:val="18"/>
              </w:rPr>
              <w:t>企業策略容量附加</w:t>
            </w:r>
            <w:r w:rsidRPr="00B94ED2">
              <w:rPr>
                <w:rFonts w:eastAsia="PMingLiU" w:cs="Tahoma"/>
                <w:color w:val="000000"/>
                <w:szCs w:val="18"/>
              </w:rPr>
              <w:t xml:space="preserve"> (Enterprise Strategy Capacity Add-On)</w:t>
            </w:r>
          </w:p>
        </w:tc>
        <w:tc>
          <w:tcPr>
            <w:tcW w:w="2215" w:type="dxa"/>
            <w:vAlign w:val="center"/>
          </w:tcPr>
          <w:p w14:paraId="61FFAE76" w14:textId="77777777" w:rsidR="00FD27BC" w:rsidRPr="00B94ED2" w:rsidRDefault="00FD27BC" w:rsidP="00FD27BC">
            <w:pPr>
              <w:jc w:val="center"/>
              <w:rPr>
                <w:rFonts w:eastAsia="PMingLiU" w:cs="Tahoma"/>
                <w:color w:val="000000"/>
                <w:szCs w:val="18"/>
              </w:rPr>
            </w:pPr>
            <w:r w:rsidRPr="00B94ED2">
              <w:rPr>
                <w:rFonts w:eastAsia="PMingLiU" w:cs="Tahoma"/>
                <w:color w:val="000000"/>
                <w:szCs w:val="18"/>
              </w:rPr>
              <w:t xml:space="preserve">200 </w:t>
            </w:r>
            <w:r w:rsidRPr="00B94ED2">
              <w:rPr>
                <w:rFonts w:eastAsia="PMingLiU" w:cs="Tahoma"/>
                <w:color w:val="000000"/>
                <w:szCs w:val="18"/>
              </w:rPr>
              <w:t>小時</w:t>
            </w:r>
          </w:p>
        </w:tc>
        <w:tc>
          <w:tcPr>
            <w:tcW w:w="2340" w:type="dxa"/>
            <w:vAlign w:val="center"/>
          </w:tcPr>
          <w:p w14:paraId="61FFAE77" w14:textId="77777777" w:rsidR="00FD27BC" w:rsidRPr="00B94ED2" w:rsidRDefault="00FD27BC" w:rsidP="00FD27BC">
            <w:pPr>
              <w:jc w:val="center"/>
              <w:rPr>
                <w:rFonts w:eastAsia="PMingLiU" w:cs="Tahoma"/>
                <w:color w:val="000000"/>
                <w:szCs w:val="18"/>
              </w:rPr>
            </w:pPr>
            <w:r w:rsidRPr="00B94ED2">
              <w:rPr>
                <w:rFonts w:eastAsia="PMingLiU" w:cs="Tahoma"/>
                <w:color w:val="000000"/>
                <w:szCs w:val="18"/>
              </w:rPr>
              <w:t xml:space="preserve">200 </w:t>
            </w:r>
            <w:r w:rsidRPr="00B94ED2">
              <w:rPr>
                <w:rFonts w:eastAsia="PMingLiU" w:cs="Tahoma"/>
                <w:color w:val="000000"/>
                <w:szCs w:val="18"/>
              </w:rPr>
              <w:t>小時</w:t>
            </w:r>
          </w:p>
        </w:tc>
        <w:tc>
          <w:tcPr>
            <w:tcW w:w="2250" w:type="dxa"/>
            <w:vAlign w:val="center"/>
          </w:tcPr>
          <w:p w14:paraId="61FFAE78" w14:textId="77777777" w:rsidR="00FD27BC" w:rsidRPr="00B94ED2" w:rsidRDefault="00FD27BC" w:rsidP="00FD27BC">
            <w:pPr>
              <w:jc w:val="center"/>
              <w:rPr>
                <w:rFonts w:eastAsia="PMingLiU" w:cs="Tahoma"/>
              </w:rPr>
            </w:pPr>
            <w:r w:rsidRPr="00B94ED2">
              <w:rPr>
                <w:rFonts w:eastAsia="PMingLiU" w:cs="Tahoma"/>
                <w:color w:val="000000"/>
                <w:szCs w:val="18"/>
              </w:rPr>
              <w:t xml:space="preserve">200 </w:t>
            </w:r>
            <w:r w:rsidRPr="00B94ED2">
              <w:rPr>
                <w:rFonts w:eastAsia="PMingLiU" w:cs="Tahoma"/>
                <w:color w:val="000000"/>
                <w:szCs w:val="18"/>
              </w:rPr>
              <w:t>小時</w:t>
            </w:r>
          </w:p>
        </w:tc>
      </w:tr>
    </w:tbl>
    <w:p w14:paraId="61FFAE7A" w14:textId="77777777" w:rsidR="00DD7F8E" w:rsidRPr="00B94ED2" w:rsidRDefault="00415DDA" w:rsidP="00DD7F8E">
      <w:pPr>
        <w:rPr>
          <w:rFonts w:eastAsia="PMingLiU" w:cs="Tahoma"/>
          <w:lang w:eastAsia="zh-TW"/>
        </w:rPr>
      </w:pPr>
      <w:r w:rsidRPr="00B94ED2">
        <w:rPr>
          <w:rFonts w:eastAsia="PMingLiU" w:cs="Tahoma"/>
          <w:b/>
          <w:bCs/>
          <w:color w:val="000000"/>
          <w:sz w:val="20"/>
          <w:szCs w:val="18"/>
          <w:vertAlign w:val="superscript"/>
          <w:lang w:eastAsia="zh-TW"/>
        </w:rPr>
        <w:t>1</w:t>
      </w:r>
      <w:r w:rsidRPr="00B94ED2">
        <w:rPr>
          <w:rFonts w:eastAsia="PMingLiU" w:cs="Tahoma"/>
          <w:b/>
          <w:bCs/>
          <w:i/>
          <w:color w:val="000000"/>
          <w:sz w:val="20"/>
          <w:szCs w:val="18"/>
          <w:vertAlign w:val="superscript"/>
          <w:lang w:eastAsia="zh-TW"/>
        </w:rPr>
        <w:t xml:space="preserve"> </w:t>
      </w:r>
      <w:r w:rsidRPr="00B94ED2">
        <w:rPr>
          <w:rFonts w:eastAsia="PMingLiU" w:cs="Tahoma"/>
          <w:i/>
          <w:sz w:val="16"/>
          <w:szCs w:val="20"/>
          <w:lang w:eastAsia="zh-TW"/>
        </w:rPr>
        <w:t>進行的實際總量係經</w:t>
      </w:r>
      <w:r w:rsidRPr="00B94ED2">
        <w:rPr>
          <w:rFonts w:eastAsia="PMingLiU" w:cs="Tahoma"/>
          <w:i/>
          <w:sz w:val="16"/>
          <w:szCs w:val="20"/>
          <w:lang w:eastAsia="zh-TW"/>
        </w:rPr>
        <w:t xml:space="preserve"> Microsoft </w:t>
      </w:r>
      <w:r w:rsidRPr="00B94ED2">
        <w:rPr>
          <w:rFonts w:eastAsia="PMingLiU" w:cs="Tahoma"/>
          <w:i/>
          <w:sz w:val="16"/>
          <w:szCs w:val="20"/>
          <w:lang w:eastAsia="zh-TW"/>
        </w:rPr>
        <w:t>與客戶間所同意</w:t>
      </w:r>
    </w:p>
    <w:p w14:paraId="61FFAE7B" w14:textId="77777777" w:rsidR="00415DDA" w:rsidRPr="00B94ED2" w:rsidRDefault="00415DDA" w:rsidP="00DD7F8E">
      <w:pPr>
        <w:rPr>
          <w:rFonts w:eastAsia="PMingLiU" w:cs="Tahoma"/>
          <w:lang w:eastAsia="zh-TW"/>
        </w:rPr>
      </w:pPr>
    </w:p>
    <w:p w14:paraId="61FFAE7C" w14:textId="77777777" w:rsidR="00DD7F8E" w:rsidRPr="00B94ED2" w:rsidRDefault="00DD7F8E" w:rsidP="00E77F1E">
      <w:pPr>
        <w:spacing w:after="60"/>
        <w:rPr>
          <w:rFonts w:eastAsia="PMingLiU" w:cs="Tahoma"/>
        </w:rPr>
      </w:pPr>
      <w:r w:rsidRPr="00B94ED2">
        <w:rPr>
          <w:rFonts w:eastAsia="PMingLiU" w:cs="Tahoma"/>
          <w:b/>
        </w:rPr>
        <w:t>企業架構師：</w:t>
      </w:r>
    </w:p>
    <w:p w14:paraId="61FFAE7D" w14:textId="77777777" w:rsidR="00DD7F8E" w:rsidRPr="00B94ED2" w:rsidRDefault="00DD7F8E" w:rsidP="002C1048">
      <w:pPr>
        <w:numPr>
          <w:ilvl w:val="0"/>
          <w:numId w:val="93"/>
        </w:numPr>
        <w:spacing w:after="60"/>
        <w:ind w:left="1440"/>
        <w:rPr>
          <w:rFonts w:eastAsia="PMingLiU" w:cs="Tahoma"/>
          <w:lang w:eastAsia="zh-TW"/>
        </w:rPr>
      </w:pPr>
      <w:r w:rsidRPr="00B94ED2">
        <w:rPr>
          <w:rFonts w:eastAsia="PMingLiU" w:cs="Tahoma"/>
          <w:szCs w:val="20"/>
          <w:lang w:eastAsia="zh-TW"/>
        </w:rPr>
        <w:t>將會與客戶密切合作，建立一套供客戶遵循的架構師服務交付計劃，其中會定義各項里程碑與目標，並建立相關的流程、資料與規則，以便能按照計劃追蹤進度。</w:t>
      </w:r>
    </w:p>
    <w:p w14:paraId="61FFAE7E" w14:textId="77777777" w:rsidR="00DD7F8E" w:rsidRPr="00B94ED2" w:rsidRDefault="00DD7F8E" w:rsidP="00E77F1E">
      <w:pPr>
        <w:numPr>
          <w:ilvl w:val="0"/>
          <w:numId w:val="93"/>
        </w:numPr>
        <w:spacing w:after="60"/>
        <w:ind w:left="1440"/>
        <w:rPr>
          <w:rFonts w:eastAsia="PMingLiU" w:cs="Tahoma"/>
          <w:lang w:eastAsia="zh-TW"/>
        </w:rPr>
      </w:pPr>
      <w:r w:rsidRPr="00B94ED2">
        <w:rPr>
          <w:rFonts w:eastAsia="PMingLiU" w:cs="Tahoma"/>
          <w:szCs w:val="20"/>
          <w:lang w:eastAsia="zh-TW"/>
        </w:rPr>
        <w:t>此外，每個月還會按照計劃提出客戶的進度狀態更新。</w:t>
      </w:r>
    </w:p>
    <w:p w14:paraId="61FFAE7F" w14:textId="77777777" w:rsidR="00415DDA" w:rsidRPr="00B94ED2" w:rsidRDefault="00415DDA" w:rsidP="002C1048">
      <w:pPr>
        <w:numPr>
          <w:ilvl w:val="0"/>
          <w:numId w:val="93"/>
        </w:numPr>
        <w:spacing w:after="60"/>
        <w:ind w:left="1440"/>
        <w:rPr>
          <w:rFonts w:eastAsia="PMingLiU" w:cs="Tahoma"/>
          <w:lang w:eastAsia="zh-TW"/>
        </w:rPr>
      </w:pPr>
      <w:r w:rsidRPr="00B94ED2">
        <w:rPr>
          <w:rFonts w:eastAsia="PMingLiU" w:cs="Tahoma"/>
          <w:lang w:eastAsia="zh-TW"/>
        </w:rPr>
        <w:t>將管理</w:t>
      </w:r>
      <w:r w:rsidRPr="00B94ED2">
        <w:rPr>
          <w:rFonts w:eastAsia="PMingLiU" w:cs="Tahoma"/>
          <w:lang w:eastAsia="zh-TW"/>
        </w:rPr>
        <w:t xml:space="preserve"> Microsoft </w:t>
      </w:r>
      <w:r w:rsidRPr="00B94ED2">
        <w:rPr>
          <w:rFonts w:eastAsia="PMingLiU" w:cs="Tahoma"/>
          <w:lang w:eastAsia="zh-TW"/>
        </w:rPr>
        <w:t>企業客戶網路的存取權。</w:t>
      </w:r>
    </w:p>
    <w:p w14:paraId="61FFAE80" w14:textId="77777777" w:rsidR="00E03856" w:rsidRPr="00B94ED2" w:rsidRDefault="00E03856">
      <w:pPr>
        <w:rPr>
          <w:rFonts w:eastAsia="PMingLiU" w:cs="Tahoma"/>
          <w:lang w:eastAsia="zh-TW"/>
        </w:rPr>
      </w:pPr>
    </w:p>
    <w:p w14:paraId="61FFAE81" w14:textId="77777777" w:rsidR="00DD7F8E" w:rsidRPr="00B94ED2" w:rsidRDefault="00DD7F8E" w:rsidP="00DD7F8E">
      <w:pPr>
        <w:spacing w:after="60"/>
        <w:rPr>
          <w:rFonts w:eastAsia="PMingLiU" w:cs="Tahoma"/>
        </w:rPr>
      </w:pPr>
      <w:r w:rsidRPr="00B94ED2">
        <w:rPr>
          <w:rFonts w:eastAsia="PMingLiU" w:cs="Tahoma"/>
          <w:b/>
        </w:rPr>
        <w:t>評估方式：</w:t>
      </w:r>
    </w:p>
    <w:p w14:paraId="61FFAE82" w14:textId="77777777" w:rsidR="00DD7F8E" w:rsidRPr="00B94ED2" w:rsidRDefault="00DD7F8E" w:rsidP="00E77F1E">
      <w:pPr>
        <w:numPr>
          <w:ilvl w:val="0"/>
          <w:numId w:val="94"/>
        </w:numPr>
        <w:spacing w:after="60"/>
        <w:ind w:left="1440"/>
        <w:rPr>
          <w:rFonts w:eastAsia="PMingLiU" w:cs="Tahoma"/>
          <w:lang w:eastAsia="zh-TW"/>
        </w:rPr>
      </w:pPr>
      <w:r w:rsidRPr="00B94ED2">
        <w:rPr>
          <w:rFonts w:eastAsia="PMingLiU" w:cs="Tahoma"/>
          <w:szCs w:val="20"/>
          <w:lang w:eastAsia="zh-TW"/>
        </w:rPr>
        <w:t>找出符合客戶業務目標的</w:t>
      </w:r>
      <w:r w:rsidRPr="00B94ED2">
        <w:rPr>
          <w:rFonts w:eastAsia="PMingLiU" w:cs="Tahoma"/>
          <w:szCs w:val="20"/>
          <w:lang w:eastAsia="zh-TW"/>
        </w:rPr>
        <w:t xml:space="preserve"> IT </w:t>
      </w:r>
      <w:r w:rsidRPr="00B94ED2">
        <w:rPr>
          <w:rFonts w:eastAsia="PMingLiU" w:cs="Tahoma"/>
          <w:szCs w:val="20"/>
          <w:lang w:eastAsia="zh-TW"/>
        </w:rPr>
        <w:t>機會。</w:t>
      </w:r>
    </w:p>
    <w:p w14:paraId="61FFAE83" w14:textId="77777777" w:rsidR="00DD7F8E" w:rsidRPr="00B94ED2" w:rsidRDefault="00DD7F8E" w:rsidP="00E77F1E">
      <w:pPr>
        <w:numPr>
          <w:ilvl w:val="0"/>
          <w:numId w:val="94"/>
        </w:numPr>
        <w:spacing w:after="60"/>
        <w:ind w:left="1440"/>
        <w:rPr>
          <w:rFonts w:eastAsia="PMingLiU" w:cs="Tahoma"/>
          <w:lang w:eastAsia="zh-TW"/>
        </w:rPr>
      </w:pPr>
      <w:r w:rsidRPr="00B94ED2">
        <w:rPr>
          <w:rFonts w:eastAsia="PMingLiU" w:cs="Tahoma"/>
          <w:szCs w:val="20"/>
          <w:lang w:eastAsia="zh-TW"/>
        </w:rPr>
        <w:t>針對受影響的相關</w:t>
      </w:r>
      <w:r w:rsidRPr="00B94ED2">
        <w:rPr>
          <w:rFonts w:eastAsia="PMingLiU" w:cs="Tahoma"/>
          <w:szCs w:val="20"/>
          <w:lang w:eastAsia="zh-TW"/>
        </w:rPr>
        <w:t xml:space="preserve"> IT </w:t>
      </w:r>
      <w:r w:rsidRPr="00B94ED2">
        <w:rPr>
          <w:rFonts w:eastAsia="PMingLiU" w:cs="Tahoma"/>
          <w:szCs w:val="20"/>
          <w:lang w:eastAsia="zh-TW"/>
        </w:rPr>
        <w:t>服務和商務群組分析這些機會，識別業務的相依性，並列出相關的人力與成本，以便說明為何需要進一步規劃。</w:t>
      </w:r>
    </w:p>
    <w:p w14:paraId="61FFAE84" w14:textId="77777777" w:rsidR="00DD7F8E" w:rsidRPr="00B94ED2" w:rsidRDefault="00DD7F8E" w:rsidP="00E77F1E">
      <w:pPr>
        <w:numPr>
          <w:ilvl w:val="0"/>
          <w:numId w:val="94"/>
        </w:numPr>
        <w:spacing w:after="60"/>
        <w:ind w:left="1440"/>
        <w:rPr>
          <w:rFonts w:eastAsia="PMingLiU" w:cs="Tahoma"/>
          <w:lang w:eastAsia="zh-TW"/>
        </w:rPr>
      </w:pPr>
      <w:r w:rsidRPr="00B94ED2">
        <w:rPr>
          <w:rFonts w:eastAsia="PMingLiU" w:cs="Tahoma"/>
          <w:szCs w:val="20"/>
          <w:lang w:eastAsia="zh-TW"/>
        </w:rPr>
        <w:t>選定、確認架構師服務交付計劃中的初步方案，並排定優先順序。</w:t>
      </w:r>
    </w:p>
    <w:p w14:paraId="61FFAE85" w14:textId="77777777" w:rsidR="00DD7F8E" w:rsidRPr="00B94ED2" w:rsidRDefault="00DD7F8E" w:rsidP="00E77F1E">
      <w:pPr>
        <w:numPr>
          <w:ilvl w:val="0"/>
          <w:numId w:val="94"/>
        </w:numPr>
        <w:spacing w:after="60"/>
        <w:ind w:left="1440"/>
        <w:rPr>
          <w:rFonts w:eastAsia="PMingLiU" w:cs="Tahoma"/>
          <w:lang w:eastAsia="zh-TW"/>
        </w:rPr>
      </w:pPr>
      <w:r w:rsidRPr="00B94ED2">
        <w:rPr>
          <w:rFonts w:eastAsia="PMingLiU" w:cs="Tahoma"/>
          <w:szCs w:val="20"/>
          <w:lang w:eastAsia="zh-TW"/>
        </w:rPr>
        <w:t>產生最終評估報告，並且至少推薦一項初步方案做為企業策略專案。</w:t>
      </w:r>
    </w:p>
    <w:p w14:paraId="61FFAE86" w14:textId="77777777" w:rsidR="00DD7F8E" w:rsidRPr="00B94ED2" w:rsidRDefault="00DD7F8E" w:rsidP="00DD7F8E">
      <w:pPr>
        <w:spacing w:after="60"/>
        <w:rPr>
          <w:rFonts w:eastAsia="PMingLiU" w:cs="Tahoma"/>
          <w:lang w:eastAsia="zh-TW"/>
        </w:rPr>
      </w:pPr>
    </w:p>
    <w:p w14:paraId="61FFAE87" w14:textId="77777777" w:rsidR="00DD7F8E" w:rsidRPr="00B94ED2" w:rsidRDefault="00DD7F8E" w:rsidP="00E77F1E">
      <w:pPr>
        <w:spacing w:after="60"/>
        <w:rPr>
          <w:rFonts w:eastAsia="PMingLiU" w:cs="Tahoma"/>
          <w:lang w:eastAsia="zh-TW"/>
        </w:rPr>
      </w:pPr>
      <w:r w:rsidRPr="00B94ED2">
        <w:rPr>
          <w:rFonts w:eastAsia="PMingLiU" w:cs="Tahoma"/>
          <w:b/>
          <w:lang w:eastAsia="zh-TW"/>
        </w:rPr>
        <w:t>企業策略專案</w:t>
      </w:r>
    </w:p>
    <w:p w14:paraId="61FFAE88" w14:textId="77777777" w:rsidR="00DD7F8E" w:rsidRPr="00B94ED2" w:rsidRDefault="00DD7F8E" w:rsidP="00CA52FE">
      <w:pPr>
        <w:rPr>
          <w:rFonts w:eastAsia="PMingLiU" w:cs="Tahoma"/>
          <w:lang w:eastAsia="zh-TW"/>
        </w:rPr>
      </w:pPr>
      <w:r w:rsidRPr="00B94ED2">
        <w:rPr>
          <w:rFonts w:eastAsia="PMingLiU" w:cs="Tahoma"/>
          <w:bCs/>
          <w:color w:val="000000"/>
          <w:szCs w:val="18"/>
          <w:lang w:eastAsia="zh-TW"/>
        </w:rPr>
        <w:t>企業</w:t>
      </w:r>
      <w:r w:rsidRPr="00B94ED2">
        <w:rPr>
          <w:rFonts w:eastAsia="PMingLiU" w:cs="Tahoma"/>
          <w:bCs/>
          <w:szCs w:val="18"/>
          <w:lang w:eastAsia="zh-TW"/>
        </w:rPr>
        <w:t>架構師將會與客戶</w:t>
      </w:r>
      <w:r w:rsidRPr="00B94ED2">
        <w:rPr>
          <w:rFonts w:eastAsia="PMingLiU" w:cs="Tahoma"/>
          <w:bCs/>
          <w:color w:val="000000"/>
          <w:szCs w:val="18"/>
          <w:lang w:eastAsia="zh-TW"/>
        </w:rPr>
        <w:t>密切合作並擬定計劃，</w:t>
      </w:r>
      <w:r w:rsidRPr="00B94ED2">
        <w:rPr>
          <w:rFonts w:eastAsia="PMingLiU" w:cs="Tahoma"/>
          <w:color w:val="000000"/>
          <w:szCs w:val="18"/>
          <w:lang w:eastAsia="zh-TW"/>
        </w:rPr>
        <w:t>協助客戶針對選定的方案實現既定的業務目標，並且朝未來預定的</w:t>
      </w:r>
      <w:r w:rsidRPr="00B94ED2">
        <w:rPr>
          <w:rFonts w:eastAsia="PMingLiU" w:cs="Tahoma"/>
          <w:color w:val="000000"/>
          <w:szCs w:val="18"/>
          <w:lang w:eastAsia="zh-TW"/>
        </w:rPr>
        <w:t xml:space="preserve"> </w:t>
      </w:r>
      <w:r w:rsidR="00B436A9">
        <w:rPr>
          <w:rFonts w:eastAsia="PMingLiU" w:cs="Tahoma"/>
          <w:color w:val="000000"/>
          <w:szCs w:val="18"/>
          <w:lang w:eastAsia="zh-TW"/>
        </w:rPr>
        <w:br/>
      </w:r>
      <w:r w:rsidRPr="00B94ED2">
        <w:rPr>
          <w:rFonts w:eastAsia="PMingLiU" w:cs="Tahoma"/>
          <w:color w:val="000000"/>
          <w:szCs w:val="18"/>
          <w:lang w:eastAsia="zh-TW"/>
        </w:rPr>
        <w:t xml:space="preserve">IT </w:t>
      </w:r>
      <w:r w:rsidRPr="00B94ED2">
        <w:rPr>
          <w:rFonts w:eastAsia="PMingLiU" w:cs="Tahoma"/>
          <w:color w:val="000000"/>
          <w:szCs w:val="18"/>
          <w:lang w:eastAsia="zh-TW"/>
        </w:rPr>
        <w:t>狀態邁進，同時協助客戶減少建置與作業中斷的情況，並且加速獲得投資報酬。</w:t>
      </w:r>
    </w:p>
    <w:p w14:paraId="61FFAE89" w14:textId="77777777" w:rsidR="00CA52FE" w:rsidRPr="00B94ED2" w:rsidRDefault="00CA52FE" w:rsidP="00CA52FE">
      <w:pPr>
        <w:rPr>
          <w:rFonts w:eastAsia="PMingLiU" w:cs="Tahoma"/>
          <w:lang w:eastAsia="zh-TW"/>
        </w:rPr>
      </w:pPr>
    </w:p>
    <w:p w14:paraId="61FFAE8A" w14:textId="77777777" w:rsidR="00DD7F8E" w:rsidRPr="00B94ED2" w:rsidRDefault="00415DDA" w:rsidP="00E77F1E">
      <w:pPr>
        <w:spacing w:after="60"/>
        <w:rPr>
          <w:rFonts w:eastAsia="PMingLiU" w:cs="Tahoma"/>
        </w:rPr>
      </w:pPr>
      <w:r w:rsidRPr="00B94ED2">
        <w:rPr>
          <w:rFonts w:eastAsia="PMingLiU" w:cs="Tahoma"/>
          <w:b/>
          <w:color w:val="000000"/>
          <w:szCs w:val="18"/>
        </w:rPr>
        <w:t>企業策略專案包括：</w:t>
      </w:r>
    </w:p>
    <w:p w14:paraId="61FFAE8B" w14:textId="77777777" w:rsidR="00DD7F8E" w:rsidRPr="00B94ED2" w:rsidRDefault="00DD7F8E" w:rsidP="00E77F1E">
      <w:pPr>
        <w:numPr>
          <w:ilvl w:val="0"/>
          <w:numId w:val="95"/>
        </w:numPr>
        <w:spacing w:after="60"/>
        <w:ind w:left="1440"/>
        <w:rPr>
          <w:rFonts w:eastAsia="PMingLiU" w:cs="Tahoma"/>
          <w:lang w:eastAsia="zh-TW"/>
        </w:rPr>
      </w:pPr>
      <w:r w:rsidRPr="00B94ED2">
        <w:rPr>
          <w:rFonts w:eastAsia="PMingLiU" w:cs="Tahoma"/>
          <w:szCs w:val="20"/>
          <w:lang w:eastAsia="zh-TW"/>
        </w:rPr>
        <w:t>針對重要的業務目標，搭配適合的</w:t>
      </w:r>
      <w:r w:rsidRPr="00B94ED2">
        <w:rPr>
          <w:rFonts w:eastAsia="PMingLiU" w:cs="Tahoma"/>
          <w:szCs w:val="20"/>
          <w:lang w:eastAsia="zh-TW"/>
        </w:rPr>
        <w:t xml:space="preserve"> Microsoft </w:t>
      </w:r>
      <w:r w:rsidRPr="00B94ED2">
        <w:rPr>
          <w:rFonts w:eastAsia="PMingLiU" w:cs="Tahoma"/>
          <w:szCs w:val="20"/>
          <w:lang w:eastAsia="zh-TW"/>
        </w:rPr>
        <w:t>技術並製作相關文件。</w:t>
      </w:r>
    </w:p>
    <w:p w14:paraId="61FFAE8C" w14:textId="77777777" w:rsidR="00DD7F8E" w:rsidRPr="00B94ED2" w:rsidRDefault="00DD7F8E" w:rsidP="00E77F1E">
      <w:pPr>
        <w:numPr>
          <w:ilvl w:val="0"/>
          <w:numId w:val="95"/>
        </w:numPr>
        <w:tabs>
          <w:tab w:val="left" w:pos="1080"/>
        </w:tabs>
        <w:spacing w:after="60"/>
        <w:ind w:left="1440"/>
        <w:rPr>
          <w:rFonts w:eastAsia="PMingLiU" w:cs="Tahoma"/>
          <w:lang w:eastAsia="zh-TW"/>
        </w:rPr>
      </w:pPr>
      <w:r w:rsidRPr="00B94ED2">
        <w:rPr>
          <w:rFonts w:eastAsia="PMingLiU" w:cs="Tahoma"/>
          <w:szCs w:val="20"/>
          <w:lang w:eastAsia="zh-TW"/>
        </w:rPr>
        <w:t>開發商業案例，針對各個業務單位或部門，找出可能會受到專案影響的潛在利益與成本。</w:t>
      </w:r>
    </w:p>
    <w:p w14:paraId="61FFAE8D" w14:textId="77777777" w:rsidR="00DD7F8E" w:rsidRPr="00B436A9" w:rsidRDefault="00DD7F8E" w:rsidP="00E77F1E">
      <w:pPr>
        <w:numPr>
          <w:ilvl w:val="0"/>
          <w:numId w:val="95"/>
        </w:numPr>
        <w:tabs>
          <w:tab w:val="left" w:pos="1080"/>
        </w:tabs>
        <w:spacing w:after="60"/>
        <w:ind w:left="1440"/>
        <w:rPr>
          <w:rFonts w:eastAsia="PMingLiU" w:cs="Tahoma"/>
          <w:spacing w:val="-2"/>
        </w:rPr>
      </w:pPr>
      <w:r w:rsidRPr="00B436A9">
        <w:rPr>
          <w:rFonts w:eastAsia="PMingLiU" w:cs="Tahoma"/>
          <w:spacing w:val="-2"/>
          <w:szCs w:val="20"/>
        </w:rPr>
        <w:t>建立架構定義文件</w:t>
      </w:r>
      <w:r w:rsidRPr="00B436A9">
        <w:rPr>
          <w:rFonts w:eastAsia="PMingLiU" w:cs="Tahoma"/>
          <w:spacing w:val="-2"/>
          <w:szCs w:val="20"/>
        </w:rPr>
        <w:t xml:space="preserve"> (Architecture Definition Document)</w:t>
      </w:r>
      <w:r w:rsidRPr="00B436A9">
        <w:rPr>
          <w:rFonts w:eastAsia="PMingLiU" w:cs="Tahoma"/>
          <w:spacing w:val="-2"/>
          <w:szCs w:val="20"/>
        </w:rPr>
        <w:t>，說明應用程式和技術的功能架構與規格要求，做為支持推薦項目的佐證。</w:t>
      </w:r>
    </w:p>
    <w:p w14:paraId="61FFAE8E" w14:textId="77777777" w:rsidR="00DD7F8E" w:rsidRPr="00B94ED2" w:rsidRDefault="00DD7F8E" w:rsidP="00E77F1E">
      <w:pPr>
        <w:numPr>
          <w:ilvl w:val="0"/>
          <w:numId w:val="95"/>
        </w:numPr>
        <w:tabs>
          <w:tab w:val="left" w:pos="1080"/>
        </w:tabs>
        <w:spacing w:after="60"/>
        <w:ind w:left="1440"/>
        <w:rPr>
          <w:rFonts w:eastAsia="PMingLiU" w:cs="Tahoma"/>
        </w:rPr>
      </w:pPr>
      <w:r w:rsidRPr="00B94ED2">
        <w:rPr>
          <w:rFonts w:eastAsia="PMingLiU" w:cs="Tahoma"/>
          <w:szCs w:val="20"/>
        </w:rPr>
        <w:t>建立評估計劃</w:t>
      </w:r>
      <w:r w:rsidRPr="00B94ED2">
        <w:rPr>
          <w:rFonts w:eastAsia="PMingLiU" w:cs="Tahoma"/>
          <w:szCs w:val="20"/>
        </w:rPr>
        <w:t xml:space="preserve"> (Measurement Plan)</w:t>
      </w:r>
      <w:r w:rsidRPr="00B94ED2">
        <w:rPr>
          <w:rFonts w:eastAsia="PMingLiU" w:cs="Tahoma"/>
          <w:szCs w:val="20"/>
        </w:rPr>
        <w:t>，說明按照所需的業務目標、責任與時間評估進度的標準。</w:t>
      </w:r>
    </w:p>
    <w:p w14:paraId="61FFAE8F" w14:textId="77777777" w:rsidR="00DD7F8E" w:rsidRPr="00B94ED2" w:rsidRDefault="00DD7F8E" w:rsidP="00E77F1E">
      <w:pPr>
        <w:numPr>
          <w:ilvl w:val="0"/>
          <w:numId w:val="95"/>
        </w:numPr>
        <w:spacing w:after="60"/>
        <w:ind w:left="1440"/>
        <w:rPr>
          <w:rFonts w:eastAsia="PMingLiU" w:cs="Tahoma"/>
          <w:lang w:eastAsia="zh-TW"/>
        </w:rPr>
      </w:pPr>
      <w:r w:rsidRPr="00B94ED2">
        <w:rPr>
          <w:rFonts w:eastAsia="PMingLiU" w:cs="Tahoma"/>
          <w:szCs w:val="20"/>
          <w:lang w:eastAsia="zh-TW"/>
        </w:rPr>
        <w:t>根據客戶的環境，在監督</w:t>
      </w:r>
      <w:r w:rsidRPr="00B94ED2">
        <w:rPr>
          <w:rFonts w:eastAsia="PMingLiU" w:cs="Tahoma"/>
          <w:szCs w:val="20"/>
          <w:lang w:eastAsia="zh-TW"/>
        </w:rPr>
        <w:t>/</w:t>
      </w:r>
      <w:r w:rsidRPr="00B94ED2">
        <w:rPr>
          <w:rFonts w:eastAsia="PMingLiU" w:cs="Tahoma"/>
          <w:szCs w:val="20"/>
          <w:lang w:eastAsia="zh-TW"/>
        </w:rPr>
        <w:t>管理、採用及評估等方面量身打造</w:t>
      </w:r>
      <w:r w:rsidRPr="00B94ED2">
        <w:rPr>
          <w:rFonts w:eastAsia="PMingLiU" w:cs="Tahoma"/>
          <w:szCs w:val="20"/>
          <w:lang w:eastAsia="zh-TW"/>
        </w:rPr>
        <w:t xml:space="preserve"> Microsoft </w:t>
      </w:r>
      <w:r w:rsidRPr="00B94ED2">
        <w:rPr>
          <w:rFonts w:eastAsia="PMingLiU" w:cs="Tahoma"/>
          <w:szCs w:val="20"/>
          <w:lang w:eastAsia="zh-TW"/>
        </w:rPr>
        <w:t>最佳實作方法。</w:t>
      </w:r>
    </w:p>
    <w:p w14:paraId="61FFAE90" w14:textId="77777777" w:rsidR="00DD7F8E" w:rsidRPr="00B94ED2" w:rsidRDefault="00DD7F8E" w:rsidP="00E77F1E">
      <w:pPr>
        <w:numPr>
          <w:ilvl w:val="0"/>
          <w:numId w:val="95"/>
        </w:numPr>
        <w:spacing w:after="60"/>
        <w:ind w:left="1440"/>
        <w:rPr>
          <w:rFonts w:eastAsia="PMingLiU" w:cs="Tahoma"/>
          <w:lang w:eastAsia="zh-TW"/>
        </w:rPr>
      </w:pPr>
      <w:r w:rsidRPr="00B94ED2">
        <w:rPr>
          <w:rFonts w:eastAsia="PMingLiU" w:cs="Tahoma"/>
          <w:szCs w:val="20"/>
          <w:lang w:eastAsia="zh-TW"/>
        </w:rPr>
        <w:t>與客戶的管理團隊合作，建立計劃管理</w:t>
      </w:r>
      <w:r w:rsidRPr="00B94ED2">
        <w:rPr>
          <w:rFonts w:eastAsia="PMingLiU" w:cs="Tahoma"/>
          <w:szCs w:val="18"/>
          <w:lang w:eastAsia="zh-TW"/>
        </w:rPr>
        <w:t>。</w:t>
      </w:r>
    </w:p>
    <w:p w14:paraId="61FFAE91" w14:textId="77777777" w:rsidR="00415DDA" w:rsidRPr="00B94ED2" w:rsidDel="00954C6A" w:rsidRDefault="00415DDA" w:rsidP="00E77F1E">
      <w:pPr>
        <w:numPr>
          <w:ilvl w:val="0"/>
          <w:numId w:val="95"/>
        </w:numPr>
        <w:ind w:left="1440"/>
        <w:rPr>
          <w:rFonts w:eastAsia="PMingLiU" w:cs="Tahoma"/>
          <w:lang w:eastAsia="zh-TW"/>
        </w:rPr>
      </w:pPr>
      <w:r w:rsidRPr="00B94ED2">
        <w:rPr>
          <w:rFonts w:eastAsia="PMingLiU" w:cs="Tahoma"/>
          <w:szCs w:val="20"/>
          <w:lang w:eastAsia="zh-TW"/>
        </w:rPr>
        <w:t>按照業務目標的評分卡，定期審核客戶的進度。</w:t>
      </w:r>
    </w:p>
    <w:p w14:paraId="61FFAE92" w14:textId="77777777" w:rsidR="00CA52FE" w:rsidRPr="00B94ED2" w:rsidRDefault="00CA52FE" w:rsidP="00E77F1E">
      <w:pPr>
        <w:rPr>
          <w:rFonts w:eastAsia="PMingLiU" w:cs="Tahoma"/>
          <w:lang w:eastAsia="zh-TW"/>
        </w:rPr>
      </w:pPr>
    </w:p>
    <w:p w14:paraId="61FFAE93" w14:textId="77777777" w:rsidR="00DD7F8E" w:rsidRPr="00B94ED2" w:rsidRDefault="00DD7F8E" w:rsidP="00DD7F8E">
      <w:pPr>
        <w:rPr>
          <w:rFonts w:eastAsia="PMingLiU" w:cs="Tahoma"/>
          <w:lang w:eastAsia="zh-TW"/>
        </w:rPr>
      </w:pPr>
      <w:r w:rsidRPr="00B94ED2">
        <w:rPr>
          <w:rFonts w:eastAsia="PMingLiU" w:cs="Tahoma"/>
          <w:b/>
          <w:sz w:val="24"/>
          <w:szCs w:val="18"/>
          <w:lang w:eastAsia="zh-TW"/>
        </w:rPr>
        <w:t>方案利益</w:t>
      </w:r>
    </w:p>
    <w:p w14:paraId="61FFAE94" w14:textId="77777777" w:rsidR="00DD7F8E" w:rsidRPr="00B94ED2" w:rsidRDefault="00DD7F8E" w:rsidP="00DD7F8E">
      <w:pPr>
        <w:rPr>
          <w:rFonts w:eastAsia="PMingLiU" w:cs="Tahoma"/>
          <w:lang w:eastAsia="zh-TW"/>
        </w:rPr>
      </w:pPr>
    </w:p>
    <w:p w14:paraId="61FFAE95" w14:textId="77777777" w:rsidR="00DD7F8E" w:rsidRPr="00B94ED2" w:rsidRDefault="00DD7F8E" w:rsidP="00DD7F8E">
      <w:pPr>
        <w:rPr>
          <w:rFonts w:eastAsia="PMingLiU" w:cs="Tahoma"/>
          <w:lang w:eastAsia="zh-TW"/>
        </w:rPr>
      </w:pPr>
      <w:r w:rsidRPr="00B94ED2">
        <w:rPr>
          <w:rFonts w:eastAsia="PMingLiU" w:cs="Tahoma"/>
          <w:szCs w:val="18"/>
          <w:lang w:eastAsia="zh-TW"/>
        </w:rPr>
        <w:t>在整個履行過程中，將會提供下列方案利益：</w:t>
      </w:r>
    </w:p>
    <w:p w14:paraId="61FFAE96" w14:textId="77777777" w:rsidR="00DD7F8E" w:rsidRPr="00B94ED2" w:rsidRDefault="00DD7F8E" w:rsidP="00DD7F8E">
      <w:pPr>
        <w:spacing w:after="60"/>
        <w:rPr>
          <w:rFonts w:eastAsia="PMingLiU" w:cs="Tahoma"/>
          <w:lang w:eastAsia="zh-TW"/>
        </w:rPr>
      </w:pPr>
    </w:p>
    <w:p w14:paraId="61FFAE97" w14:textId="77777777" w:rsidR="00E77F1E" w:rsidRPr="00B94ED2" w:rsidRDefault="00E77F1E" w:rsidP="00E77F1E">
      <w:pPr>
        <w:spacing w:after="60"/>
        <w:rPr>
          <w:rFonts w:eastAsia="PMingLiU" w:cs="Tahoma"/>
        </w:rPr>
      </w:pPr>
      <w:r w:rsidRPr="00B94ED2">
        <w:rPr>
          <w:rFonts w:eastAsia="PMingLiU" w:cs="Tahoma"/>
          <w:b/>
          <w:szCs w:val="18"/>
        </w:rPr>
        <w:t>企業策略網路</w:t>
      </w:r>
      <w:r w:rsidRPr="00B94ED2">
        <w:rPr>
          <w:rFonts w:eastAsia="PMingLiU" w:cs="Tahoma"/>
          <w:b/>
          <w:szCs w:val="18"/>
        </w:rPr>
        <w:t xml:space="preserve"> (Enterprise Strategy Network)</w:t>
      </w:r>
    </w:p>
    <w:p w14:paraId="61FFAE98" w14:textId="77777777" w:rsidR="00C151FB" w:rsidRPr="00B94ED2" w:rsidRDefault="00C151FB" w:rsidP="00C151FB">
      <w:pPr>
        <w:rPr>
          <w:rFonts w:eastAsia="PMingLiU" w:cs="Tahoma"/>
        </w:rPr>
      </w:pPr>
      <w:r w:rsidRPr="00B94ED2">
        <w:rPr>
          <w:rFonts w:eastAsia="PMingLiU" w:cs="Tahoma"/>
          <w:szCs w:val="18"/>
        </w:rPr>
        <w:t>企業策略計劃包括與</w:t>
      </w:r>
      <w:r w:rsidRPr="00B94ED2">
        <w:rPr>
          <w:rFonts w:eastAsia="PMingLiU" w:cs="Tahoma"/>
          <w:szCs w:val="18"/>
        </w:rPr>
        <w:t xml:space="preserve"> Microsoft </w:t>
      </w:r>
      <w:r w:rsidRPr="00B94ED2">
        <w:rPr>
          <w:rFonts w:eastAsia="PMingLiU" w:cs="Tahoma"/>
          <w:szCs w:val="18"/>
        </w:rPr>
        <w:t>研發團隊以及與</w:t>
      </w:r>
      <w:r w:rsidRPr="00B94ED2">
        <w:rPr>
          <w:rFonts w:eastAsia="PMingLiU" w:cs="Tahoma"/>
          <w:szCs w:val="18"/>
        </w:rPr>
        <w:t xml:space="preserve"> Microsoft </w:t>
      </w:r>
      <w:r w:rsidRPr="00B94ED2">
        <w:rPr>
          <w:rFonts w:eastAsia="PMingLiU" w:cs="Tahoma"/>
          <w:szCs w:val="18"/>
        </w:rPr>
        <w:t>服務部門之主題專家的整合連線。企業架構師使用此主題專長來為客戶提供最佳實作建議、針對部分</w:t>
      </w:r>
      <w:r w:rsidRPr="00B94ED2">
        <w:rPr>
          <w:rFonts w:eastAsia="PMingLiU" w:cs="Tahoma"/>
          <w:szCs w:val="18"/>
        </w:rPr>
        <w:t xml:space="preserve"> Microsoft </w:t>
      </w:r>
      <w:r w:rsidRPr="00B94ED2">
        <w:rPr>
          <w:rFonts w:eastAsia="PMingLiU" w:cs="Tahoma"/>
          <w:szCs w:val="18"/>
        </w:rPr>
        <w:t>技術及參考架構提供特定指引。為了協助加速交付客戶的</w:t>
      </w:r>
      <w:r w:rsidRPr="00B94ED2">
        <w:rPr>
          <w:rFonts w:eastAsia="PMingLiU" w:cs="Tahoma"/>
          <w:szCs w:val="18"/>
        </w:rPr>
        <w:t xml:space="preserve"> ESP </w:t>
      </w:r>
      <w:r w:rsidR="00B436A9">
        <w:rPr>
          <w:rFonts w:eastAsia="PMingLiU" w:cs="Tahoma"/>
          <w:szCs w:val="18"/>
        </w:rPr>
        <w:br/>
      </w:r>
      <w:r w:rsidRPr="00B94ED2">
        <w:rPr>
          <w:rFonts w:eastAsia="PMingLiU" w:cs="Tahoma"/>
          <w:szCs w:val="18"/>
        </w:rPr>
        <w:t>履行，最佳實作建議及相關資料和工具已包含在</w:t>
      </w:r>
      <w:r w:rsidRPr="00B94ED2">
        <w:rPr>
          <w:rFonts w:eastAsia="PMingLiU" w:cs="Tahoma"/>
          <w:szCs w:val="18"/>
        </w:rPr>
        <w:t xml:space="preserve"> Microsoft </w:t>
      </w:r>
      <w:r w:rsidRPr="00B94ED2">
        <w:rPr>
          <w:rFonts w:eastAsia="PMingLiU" w:cs="Tahoma"/>
          <w:szCs w:val="18"/>
        </w:rPr>
        <w:t>企業策略庫中。</w:t>
      </w:r>
    </w:p>
    <w:p w14:paraId="61FFAE99" w14:textId="77777777" w:rsidR="001C1727" w:rsidRDefault="001C1727">
      <w:pPr>
        <w:rPr>
          <w:rFonts w:eastAsia="PMingLiU" w:cs="Tahoma"/>
        </w:rPr>
      </w:pPr>
    </w:p>
    <w:p w14:paraId="61FFAE9A" w14:textId="77777777" w:rsidR="00B436A9" w:rsidRDefault="00B436A9">
      <w:pPr>
        <w:rPr>
          <w:rFonts w:eastAsia="PMingLiU" w:cs="Tahoma"/>
        </w:rPr>
      </w:pPr>
    </w:p>
    <w:p w14:paraId="61FFAE9B" w14:textId="77777777" w:rsidR="00B436A9" w:rsidRPr="00B94ED2" w:rsidRDefault="00B436A9">
      <w:pPr>
        <w:rPr>
          <w:rFonts w:eastAsia="PMingLiU" w:cs="Tahoma"/>
        </w:rPr>
      </w:pPr>
    </w:p>
    <w:p w14:paraId="61FFAE9C" w14:textId="77777777" w:rsidR="00E77F1E" w:rsidRPr="00B94ED2" w:rsidRDefault="00C151FB" w:rsidP="00E77F1E">
      <w:pPr>
        <w:spacing w:after="60"/>
        <w:rPr>
          <w:rFonts w:eastAsia="PMingLiU" w:cs="Tahoma"/>
        </w:rPr>
      </w:pPr>
      <w:r w:rsidRPr="00B94ED2">
        <w:rPr>
          <w:rFonts w:eastAsia="PMingLiU" w:cs="Tahoma"/>
          <w:b/>
          <w:szCs w:val="18"/>
        </w:rPr>
        <w:t>企業策略庫</w:t>
      </w:r>
      <w:r w:rsidRPr="00B94ED2">
        <w:rPr>
          <w:rFonts w:eastAsia="PMingLiU" w:cs="Tahoma"/>
          <w:b/>
          <w:szCs w:val="18"/>
        </w:rPr>
        <w:t xml:space="preserve"> (Enterprise Strategy Library)</w:t>
      </w:r>
    </w:p>
    <w:p w14:paraId="61FFAE9D" w14:textId="77777777" w:rsidR="00C151FB" w:rsidRPr="00B94ED2" w:rsidRDefault="00C151FB" w:rsidP="00E77F1E">
      <w:pPr>
        <w:rPr>
          <w:rFonts w:eastAsia="PMingLiU" w:cs="Tahoma"/>
        </w:rPr>
      </w:pPr>
      <w:r w:rsidRPr="00B94ED2">
        <w:rPr>
          <w:rFonts w:eastAsia="PMingLiU" w:cs="Tahoma"/>
          <w:szCs w:val="18"/>
        </w:rPr>
        <w:t>企業策略計劃包括一套豐富的資料集合，內含</w:t>
      </w:r>
      <w:r w:rsidRPr="00B94ED2">
        <w:rPr>
          <w:rFonts w:eastAsia="PMingLiU" w:cs="Tahoma"/>
          <w:szCs w:val="18"/>
        </w:rPr>
        <w:t xml:space="preserve"> Industry Insights and Benchmarks </w:t>
      </w:r>
      <w:r w:rsidRPr="00B94ED2">
        <w:rPr>
          <w:rFonts w:eastAsia="PMingLiU" w:cs="Tahoma"/>
          <w:szCs w:val="18"/>
        </w:rPr>
        <w:t>工具、企業架構和技術架構參考模型與方法。企業架構師會根據客戶的需求，使用適當的資料及工具組。</w:t>
      </w:r>
    </w:p>
    <w:p w14:paraId="61FFAE9E" w14:textId="77777777" w:rsidR="00C151FB" w:rsidRPr="00B94ED2" w:rsidRDefault="00C151FB" w:rsidP="00E77F1E">
      <w:pPr>
        <w:rPr>
          <w:rFonts w:eastAsia="PMingLiU" w:cs="Tahoma"/>
        </w:rPr>
      </w:pPr>
    </w:p>
    <w:p w14:paraId="61FFAE9F" w14:textId="77777777" w:rsidR="00E77F1E" w:rsidRPr="00B94ED2" w:rsidRDefault="00E77F1E" w:rsidP="00E77F1E">
      <w:pPr>
        <w:spacing w:after="60"/>
        <w:rPr>
          <w:rFonts w:eastAsia="PMingLiU" w:cs="Tahoma"/>
        </w:rPr>
      </w:pPr>
      <w:r w:rsidRPr="00B94ED2">
        <w:rPr>
          <w:rFonts w:eastAsia="PMingLiU" w:cs="Tahoma"/>
          <w:b/>
          <w:szCs w:val="18"/>
        </w:rPr>
        <w:t>履行講習</w:t>
      </w:r>
      <w:r w:rsidRPr="00B94ED2">
        <w:rPr>
          <w:rFonts w:eastAsia="PMingLiU" w:cs="Tahoma"/>
          <w:b/>
          <w:szCs w:val="18"/>
        </w:rPr>
        <w:t xml:space="preserve"> (Engagement Workshop)</w:t>
      </w:r>
    </w:p>
    <w:p w14:paraId="61FFAEA0" w14:textId="77777777" w:rsidR="00DD7F8E" w:rsidRPr="00B94ED2" w:rsidRDefault="00DD7F8E" w:rsidP="00E77F1E">
      <w:pPr>
        <w:rPr>
          <w:rFonts w:eastAsia="PMingLiU" w:cs="Tahoma"/>
          <w:lang w:eastAsia="zh-TW"/>
        </w:rPr>
      </w:pPr>
      <w:r w:rsidRPr="00B94ED2">
        <w:rPr>
          <w:rFonts w:eastAsia="PMingLiU" w:cs="Tahoma"/>
          <w:lang w:eastAsia="zh-TW"/>
        </w:rPr>
        <w:t>這些執行層級的講習最長只需一天的時間，而且通常是在</w:t>
      </w:r>
      <w:r w:rsidRPr="00B94ED2">
        <w:rPr>
          <w:rFonts w:eastAsia="PMingLiU" w:cs="Tahoma"/>
          <w:lang w:eastAsia="zh-TW"/>
        </w:rPr>
        <w:t xml:space="preserve"> Microsoft </w:t>
      </w:r>
      <w:r w:rsidRPr="00B94ED2">
        <w:rPr>
          <w:rFonts w:eastAsia="PMingLiU" w:cs="Tahoma"/>
          <w:lang w:eastAsia="zh-TW"/>
        </w:rPr>
        <w:t>當地子公司所在的地區辦公室舉辦。這些講習是專門針對客戶的業務和</w:t>
      </w:r>
      <w:r w:rsidRPr="00B94ED2">
        <w:rPr>
          <w:rFonts w:eastAsia="PMingLiU" w:cs="Tahoma"/>
          <w:lang w:eastAsia="zh-TW"/>
        </w:rPr>
        <w:t xml:space="preserve"> IT </w:t>
      </w:r>
      <w:r w:rsidRPr="00B94ED2">
        <w:rPr>
          <w:rFonts w:eastAsia="PMingLiU" w:cs="Tahoma"/>
          <w:lang w:eastAsia="zh-TW"/>
        </w:rPr>
        <w:t>負責人特別設計，目的是讓他們了解新興技術與產業觀點對其業務的相關性。參加講習的費用應由客戶自行負擔。</w:t>
      </w:r>
    </w:p>
    <w:p w14:paraId="61FFAEA1" w14:textId="77777777" w:rsidR="00DD7F8E" w:rsidRPr="00B94ED2" w:rsidRDefault="00DD7F8E" w:rsidP="00E77F1E">
      <w:pPr>
        <w:rPr>
          <w:rFonts w:eastAsia="PMingLiU" w:cs="Tahoma"/>
          <w:lang w:eastAsia="zh-TW"/>
        </w:rPr>
      </w:pPr>
    </w:p>
    <w:p w14:paraId="61FFAEA2" w14:textId="77777777" w:rsidR="00E77F1E" w:rsidRPr="00B94ED2" w:rsidRDefault="00E77F1E" w:rsidP="00E77F1E">
      <w:pPr>
        <w:spacing w:after="60"/>
        <w:rPr>
          <w:rFonts w:eastAsia="PMingLiU" w:cs="Tahoma"/>
          <w:lang w:eastAsia="zh-TW"/>
        </w:rPr>
      </w:pPr>
      <w:r w:rsidRPr="00B94ED2">
        <w:rPr>
          <w:rFonts w:eastAsia="PMingLiU" w:cs="Tahoma"/>
          <w:b/>
          <w:szCs w:val="18"/>
          <w:lang w:eastAsia="zh-TW"/>
        </w:rPr>
        <w:t>策略性簡報</w:t>
      </w:r>
      <w:r w:rsidRPr="00B94ED2">
        <w:rPr>
          <w:rFonts w:eastAsia="PMingLiU" w:cs="Tahoma"/>
          <w:b/>
          <w:szCs w:val="18"/>
          <w:lang w:eastAsia="zh-TW"/>
        </w:rPr>
        <w:t xml:space="preserve"> (Strategic Briefing)</w:t>
      </w:r>
    </w:p>
    <w:p w14:paraId="61FFAEA3" w14:textId="77777777" w:rsidR="00DD7F8E" w:rsidRPr="00B94ED2" w:rsidRDefault="00DD7F8E" w:rsidP="00E77F1E">
      <w:pPr>
        <w:spacing w:after="60"/>
        <w:rPr>
          <w:rFonts w:eastAsia="PMingLiU" w:cs="Tahoma"/>
          <w:lang w:eastAsia="zh-TW"/>
        </w:rPr>
      </w:pPr>
      <w:r w:rsidRPr="00B94ED2">
        <w:rPr>
          <w:rFonts w:eastAsia="PMingLiU" w:cs="Tahoma"/>
          <w:lang w:eastAsia="zh-TW"/>
        </w:rPr>
        <w:t>這是專為業務和</w:t>
      </w:r>
      <w:r w:rsidRPr="00B94ED2">
        <w:rPr>
          <w:rFonts w:eastAsia="PMingLiU" w:cs="Tahoma"/>
          <w:lang w:eastAsia="zh-TW"/>
        </w:rPr>
        <w:t xml:space="preserve"> IT </w:t>
      </w:r>
      <w:r w:rsidRPr="00B94ED2">
        <w:rPr>
          <w:rFonts w:eastAsia="PMingLiU" w:cs="Tahoma"/>
          <w:lang w:eastAsia="zh-TW"/>
        </w:rPr>
        <w:t>負責人提供、歷時一小時的全球網路會議，內容將會討論企業與產業機會、技術趨勢，並且透視</w:t>
      </w:r>
      <w:r w:rsidRPr="00B94ED2">
        <w:rPr>
          <w:rFonts w:eastAsia="PMingLiU" w:cs="Tahoma"/>
          <w:lang w:eastAsia="zh-TW"/>
        </w:rPr>
        <w:t xml:space="preserve"> Microsoft </w:t>
      </w:r>
      <w:r w:rsidRPr="00B94ED2">
        <w:rPr>
          <w:rFonts w:eastAsia="PMingLiU" w:cs="Tahoma"/>
          <w:lang w:eastAsia="zh-TW"/>
        </w:rPr>
        <w:t>對於重要議題的策略性觀點。客戶也可以檢視之前錄製的策略性簡報。</w:t>
      </w:r>
    </w:p>
    <w:p w14:paraId="61FFAEA4" w14:textId="77777777" w:rsidR="00DD7F8E" w:rsidRPr="00B94ED2" w:rsidRDefault="00DD7F8E" w:rsidP="00E77F1E">
      <w:pPr>
        <w:rPr>
          <w:rFonts w:eastAsia="PMingLiU" w:cs="Tahoma"/>
          <w:lang w:eastAsia="zh-TW"/>
        </w:rPr>
      </w:pPr>
    </w:p>
    <w:p w14:paraId="61FFAEA5" w14:textId="77777777" w:rsidR="00E77F1E" w:rsidRPr="00B94ED2" w:rsidRDefault="00E77F1E" w:rsidP="00E77F1E">
      <w:pPr>
        <w:spacing w:after="60"/>
        <w:rPr>
          <w:rFonts w:eastAsia="PMingLiU" w:cs="Tahoma"/>
          <w:lang w:eastAsia="zh-TW"/>
        </w:rPr>
      </w:pPr>
      <w:r w:rsidRPr="00B94ED2">
        <w:rPr>
          <w:rFonts w:eastAsia="PMingLiU" w:cs="Tahoma"/>
          <w:b/>
          <w:lang w:eastAsia="zh-TW"/>
        </w:rPr>
        <w:t>策略性架構師論壇</w:t>
      </w:r>
      <w:r w:rsidRPr="00B94ED2">
        <w:rPr>
          <w:rFonts w:eastAsia="PMingLiU" w:cs="Tahoma"/>
          <w:b/>
          <w:lang w:eastAsia="zh-TW"/>
        </w:rPr>
        <w:t xml:space="preserve"> (Strategic Architect Forum)</w:t>
      </w:r>
    </w:p>
    <w:p w14:paraId="61FFAEA6" w14:textId="77777777" w:rsidR="00DD7F8E" w:rsidRPr="00B94ED2" w:rsidRDefault="00DD7F8E" w:rsidP="00E77F1E">
      <w:pPr>
        <w:rPr>
          <w:rFonts w:eastAsia="PMingLiU" w:cs="Tahoma"/>
          <w:lang w:eastAsia="zh-TW"/>
        </w:rPr>
      </w:pPr>
      <w:r w:rsidRPr="00B94ED2">
        <w:rPr>
          <w:rFonts w:eastAsia="PMingLiU" w:cs="Tahoma"/>
          <w:lang w:eastAsia="zh-TW"/>
        </w:rPr>
        <w:t>這是只有受到邀請的首席架構師</w:t>
      </w:r>
      <w:r w:rsidRPr="00B94ED2">
        <w:rPr>
          <w:rFonts w:eastAsia="PMingLiU" w:cs="Tahoma"/>
          <w:lang w:eastAsia="zh-TW"/>
        </w:rPr>
        <w:t xml:space="preserve"> (Chief Architect) </w:t>
      </w:r>
      <w:r w:rsidRPr="00B94ED2">
        <w:rPr>
          <w:rFonts w:eastAsia="PMingLiU" w:cs="Tahoma"/>
          <w:lang w:eastAsia="zh-TW"/>
        </w:rPr>
        <w:t>及其管理團隊才能參加的客戶會議，僅開放給本公司全球各地的企業策略計劃客戶參加。此論壇讓首席架構師有機會見到同業及</w:t>
      </w:r>
      <w:r w:rsidRPr="00B94ED2">
        <w:rPr>
          <w:rFonts w:eastAsia="PMingLiU" w:cs="Tahoma"/>
          <w:lang w:eastAsia="zh-TW"/>
        </w:rPr>
        <w:t xml:space="preserve"> Microsoft </w:t>
      </w:r>
      <w:r w:rsidRPr="00B94ED2">
        <w:rPr>
          <w:rFonts w:eastAsia="PMingLiU" w:cs="Tahoma"/>
          <w:lang w:eastAsia="zh-TW"/>
        </w:rPr>
        <w:t>高層主管，討論本公司最大客戶所面臨的部分問題，以及解決這些問題的可能方法。參加論壇的費用應由客戶自行負擔。</w:t>
      </w:r>
    </w:p>
    <w:p w14:paraId="61FFAEA7" w14:textId="77777777" w:rsidR="00C151FB" w:rsidRPr="00B94ED2" w:rsidRDefault="00C151FB" w:rsidP="00E77F1E">
      <w:pPr>
        <w:rPr>
          <w:rFonts w:eastAsia="PMingLiU" w:cs="Tahoma"/>
          <w:lang w:eastAsia="zh-TW"/>
        </w:rPr>
      </w:pPr>
    </w:p>
    <w:p w14:paraId="61FFAEA8" w14:textId="77777777" w:rsidR="00E77F1E" w:rsidRPr="00B94ED2" w:rsidRDefault="00C151FB" w:rsidP="00E77F1E">
      <w:pPr>
        <w:spacing w:after="60"/>
        <w:rPr>
          <w:rFonts w:eastAsia="PMingLiU" w:cs="Tahoma"/>
          <w:lang w:eastAsia="zh-TW"/>
        </w:rPr>
      </w:pPr>
      <w:r w:rsidRPr="00B94ED2">
        <w:rPr>
          <w:rFonts w:eastAsia="PMingLiU" w:cs="Tahoma"/>
          <w:b/>
          <w:bCs/>
          <w:color w:val="000000"/>
          <w:szCs w:val="18"/>
          <w:lang w:eastAsia="zh-TW"/>
        </w:rPr>
        <w:t>企業策略容量附加</w:t>
      </w:r>
      <w:r w:rsidRPr="00B94ED2">
        <w:rPr>
          <w:rFonts w:eastAsia="PMingLiU" w:cs="Tahoma"/>
          <w:b/>
          <w:bCs/>
          <w:color w:val="000000"/>
          <w:szCs w:val="18"/>
          <w:lang w:eastAsia="zh-TW"/>
        </w:rPr>
        <w:t xml:space="preserve"> (Enterprise Strategy Capacity Add-On)</w:t>
      </w:r>
    </w:p>
    <w:p w14:paraId="61FFAEA9" w14:textId="77777777" w:rsidR="00C151FB" w:rsidRPr="00B94ED2" w:rsidRDefault="00C151FB" w:rsidP="00E77F1E">
      <w:pPr>
        <w:rPr>
          <w:rFonts w:eastAsia="PMingLiU" w:cs="Tahoma"/>
          <w:lang w:eastAsia="zh-TW"/>
        </w:rPr>
      </w:pPr>
      <w:r w:rsidRPr="00B94ED2">
        <w:rPr>
          <w:rFonts w:eastAsia="PMingLiU" w:cs="Tahoma"/>
          <w:color w:val="000000"/>
          <w:szCs w:val="18"/>
          <w:lang w:eastAsia="zh-TW"/>
        </w:rPr>
        <w:t>客戶可以購買</w:t>
      </w:r>
      <w:r w:rsidRPr="00B94ED2">
        <w:rPr>
          <w:rFonts w:eastAsia="PMingLiU" w:cs="Tahoma"/>
          <w:color w:val="000000"/>
          <w:szCs w:val="18"/>
          <w:lang w:eastAsia="zh-TW"/>
        </w:rPr>
        <w:t xml:space="preserve"> 200 </w:t>
      </w:r>
      <w:r w:rsidRPr="00B94ED2">
        <w:rPr>
          <w:rFonts w:eastAsia="PMingLiU" w:cs="Tahoma"/>
          <w:color w:val="000000"/>
          <w:szCs w:val="18"/>
          <w:lang w:eastAsia="zh-TW"/>
        </w:rPr>
        <w:t>小時的企業策略計劃資源區塊，以增強企業策略專案的交付容量。企業策略容量附加可供已購買企業策略連線、企業策略基礎方案或企業策略組合方案的客戶使用。</w:t>
      </w:r>
    </w:p>
    <w:p w14:paraId="61FFAEAA" w14:textId="77777777" w:rsidR="00DD7F8E" w:rsidRPr="00B94ED2" w:rsidRDefault="00DD7F8E" w:rsidP="00E77F1E">
      <w:pPr>
        <w:rPr>
          <w:rFonts w:eastAsia="PMingLiU" w:cs="Tahoma"/>
          <w:lang w:eastAsia="zh-TW"/>
        </w:rPr>
      </w:pPr>
    </w:p>
    <w:bookmarkEnd w:id="972"/>
    <w:bookmarkEnd w:id="973"/>
    <w:p w14:paraId="61FFAEAB" w14:textId="77777777" w:rsidR="00DD7F8E" w:rsidRPr="00B94ED2" w:rsidRDefault="00DD7F8E" w:rsidP="00DD7F8E">
      <w:pPr>
        <w:rPr>
          <w:rFonts w:eastAsia="PMingLiU" w:cs="Tahoma"/>
          <w:lang w:eastAsia="zh-TW"/>
        </w:rPr>
      </w:pPr>
      <w:r w:rsidRPr="00B94ED2">
        <w:rPr>
          <w:rFonts w:eastAsia="PMingLiU" w:cs="Tahoma"/>
          <w:b/>
          <w:sz w:val="24"/>
          <w:szCs w:val="18"/>
          <w:lang w:eastAsia="zh-TW"/>
        </w:rPr>
        <w:t>超出範圍的服務</w:t>
      </w:r>
      <w:r w:rsidR="00B94ED2">
        <w:rPr>
          <w:rFonts w:eastAsia="PMingLiU" w:cs="Tahoma"/>
          <w:sz w:val="20"/>
          <w:szCs w:val="18"/>
          <w:lang w:eastAsia="zh-TW"/>
        </w:rPr>
        <w:t xml:space="preserve"> </w:t>
      </w:r>
    </w:p>
    <w:p w14:paraId="61FFAEAC" w14:textId="77777777" w:rsidR="00DD7F8E" w:rsidRPr="00B94ED2" w:rsidRDefault="00DD7F8E" w:rsidP="00E77F1E">
      <w:pPr>
        <w:rPr>
          <w:rFonts w:eastAsia="PMingLiU" w:cs="Tahoma"/>
          <w:lang w:eastAsia="zh-TW"/>
        </w:rPr>
      </w:pPr>
    </w:p>
    <w:p w14:paraId="61FFAEAD" w14:textId="77777777" w:rsidR="00DD7F8E" w:rsidRPr="00B436A9" w:rsidRDefault="00DD7F8E" w:rsidP="00DD7F8E">
      <w:pPr>
        <w:rPr>
          <w:rFonts w:eastAsia="PMingLiU" w:cs="Tahoma"/>
          <w:spacing w:val="-1"/>
          <w:lang w:eastAsia="zh-TW"/>
        </w:rPr>
      </w:pPr>
      <w:r w:rsidRPr="00B436A9">
        <w:rPr>
          <w:rFonts w:eastAsia="PMingLiU" w:cs="Tahoma"/>
          <w:spacing w:val="-1"/>
          <w:szCs w:val="18"/>
          <w:lang w:eastAsia="zh-TW"/>
        </w:rPr>
        <w:t>企業策略計劃僅包括針對客戶建置及使用</w:t>
      </w:r>
      <w:r w:rsidRPr="00B436A9">
        <w:rPr>
          <w:rFonts w:eastAsia="PMingLiU" w:cs="Tahoma"/>
          <w:spacing w:val="-1"/>
          <w:szCs w:val="18"/>
          <w:lang w:eastAsia="zh-TW"/>
        </w:rPr>
        <w:t xml:space="preserve"> Microsoft </w:t>
      </w:r>
      <w:r w:rsidRPr="00B436A9">
        <w:rPr>
          <w:rFonts w:eastAsia="PMingLiU" w:cs="Tahoma"/>
          <w:spacing w:val="-1"/>
          <w:szCs w:val="18"/>
          <w:lang w:eastAsia="zh-TW"/>
        </w:rPr>
        <w:t>技術提供相關的建議及指引。</w:t>
      </w:r>
      <w:r w:rsidRPr="00B436A9">
        <w:rPr>
          <w:rFonts w:eastAsia="PMingLiU" w:cs="Tahoma"/>
          <w:bCs/>
          <w:spacing w:val="-1"/>
          <w:sz w:val="19"/>
          <w:szCs w:val="19"/>
          <w:lang w:eastAsia="zh-TW"/>
        </w:rPr>
        <w:t>至於是否要接受</w:t>
      </w:r>
      <w:r w:rsidRPr="00B436A9">
        <w:rPr>
          <w:rFonts w:eastAsia="PMingLiU" w:cs="Tahoma"/>
          <w:bCs/>
          <w:spacing w:val="-1"/>
          <w:sz w:val="19"/>
          <w:szCs w:val="19"/>
          <w:lang w:eastAsia="zh-TW"/>
        </w:rPr>
        <w:t xml:space="preserve"> Microsoft </w:t>
      </w:r>
      <w:r w:rsidRPr="00B436A9">
        <w:rPr>
          <w:rFonts w:eastAsia="PMingLiU" w:cs="Tahoma"/>
          <w:bCs/>
          <w:spacing w:val="-1"/>
          <w:sz w:val="19"/>
          <w:szCs w:val="19"/>
          <w:lang w:eastAsia="zh-TW"/>
        </w:rPr>
        <w:t>的意見、指引及建議，完全由客戶自己決定。對於客戶按照</w:t>
      </w:r>
      <w:r w:rsidRPr="00B436A9">
        <w:rPr>
          <w:rFonts w:eastAsia="PMingLiU" w:cs="Tahoma"/>
          <w:bCs/>
          <w:spacing w:val="-1"/>
          <w:sz w:val="19"/>
          <w:szCs w:val="19"/>
          <w:lang w:eastAsia="zh-TW"/>
        </w:rPr>
        <w:t xml:space="preserve"> Microsoft </w:t>
      </w:r>
      <w:r w:rsidRPr="00B436A9">
        <w:rPr>
          <w:rFonts w:eastAsia="PMingLiU" w:cs="Tahoma"/>
          <w:bCs/>
          <w:spacing w:val="-1"/>
          <w:sz w:val="19"/>
          <w:szCs w:val="19"/>
          <w:lang w:eastAsia="zh-TW"/>
        </w:rPr>
        <w:t>的意見、指引或建議所導致的結果，</w:t>
      </w:r>
      <w:r w:rsidRPr="00B436A9">
        <w:rPr>
          <w:rFonts w:eastAsia="PMingLiU" w:cs="Tahoma"/>
          <w:bCs/>
          <w:spacing w:val="-1"/>
          <w:sz w:val="19"/>
          <w:szCs w:val="19"/>
          <w:lang w:eastAsia="zh-TW"/>
        </w:rPr>
        <w:t xml:space="preserve">Microsoft </w:t>
      </w:r>
      <w:r w:rsidRPr="00B436A9">
        <w:rPr>
          <w:rFonts w:eastAsia="PMingLiU" w:cs="Tahoma"/>
          <w:bCs/>
          <w:spacing w:val="-1"/>
          <w:sz w:val="19"/>
          <w:szCs w:val="19"/>
          <w:lang w:eastAsia="zh-TW"/>
        </w:rPr>
        <w:t>一律不提供任何聲明、瑕疵擔保或保證。</w:t>
      </w:r>
      <w:r w:rsidRPr="00B436A9">
        <w:rPr>
          <w:rFonts w:eastAsia="PMingLiU" w:cs="Tahoma"/>
          <w:spacing w:val="-1"/>
          <w:szCs w:val="18"/>
          <w:lang w:eastAsia="zh-TW"/>
        </w:rPr>
        <w:t>產品使用權並未包括在內。此外，企業架構師所提供的服務並不包括產品建置、問題解決或問題修正支援，亦不包括檢閱非</w:t>
      </w:r>
      <w:r w:rsidRPr="00B436A9">
        <w:rPr>
          <w:rFonts w:eastAsia="PMingLiU" w:cs="Tahoma"/>
          <w:spacing w:val="-1"/>
          <w:szCs w:val="18"/>
          <w:lang w:eastAsia="zh-TW"/>
        </w:rPr>
        <w:t xml:space="preserve"> Microsoft </w:t>
      </w:r>
      <w:r w:rsidRPr="00B436A9">
        <w:rPr>
          <w:rFonts w:eastAsia="PMingLiU" w:cs="Tahoma"/>
          <w:spacing w:val="-1"/>
          <w:szCs w:val="18"/>
          <w:lang w:eastAsia="zh-TW"/>
        </w:rPr>
        <w:t>的原始程式碼，或是超出上述評估內容以外的技術或架構諮詢。針對任何非</w:t>
      </w:r>
      <w:r w:rsidRPr="00B436A9">
        <w:rPr>
          <w:rFonts w:eastAsia="PMingLiU" w:cs="Tahoma"/>
          <w:spacing w:val="-1"/>
          <w:szCs w:val="18"/>
          <w:lang w:eastAsia="zh-TW"/>
        </w:rPr>
        <w:t xml:space="preserve"> Microsoft </w:t>
      </w:r>
      <w:r w:rsidRPr="00B436A9">
        <w:rPr>
          <w:rFonts w:eastAsia="PMingLiU" w:cs="Tahoma"/>
          <w:spacing w:val="-1"/>
          <w:szCs w:val="18"/>
          <w:lang w:eastAsia="zh-TW"/>
        </w:rPr>
        <w:t>的原始程式碼，本公司的服務將僅限於分析二進位資料，例如處理序傾印或網路監控追蹤。</w:t>
      </w:r>
    </w:p>
    <w:p w14:paraId="61FFAEAE" w14:textId="77777777" w:rsidR="00DD7F8E" w:rsidRPr="00B94ED2" w:rsidRDefault="00DD7F8E" w:rsidP="00E77F1E">
      <w:pPr>
        <w:rPr>
          <w:rFonts w:eastAsia="PMingLiU" w:cs="Tahoma"/>
          <w:lang w:eastAsia="zh-TW"/>
        </w:rPr>
      </w:pPr>
    </w:p>
    <w:p w14:paraId="61FFAEAF" w14:textId="77777777" w:rsidR="00DD7F8E" w:rsidRPr="00B94ED2" w:rsidRDefault="00DD7F8E" w:rsidP="00DD7F8E">
      <w:pPr>
        <w:rPr>
          <w:rFonts w:eastAsia="PMingLiU" w:cs="Tahoma"/>
          <w:lang w:eastAsia="zh-TW"/>
        </w:rPr>
      </w:pPr>
      <w:r w:rsidRPr="00B94ED2">
        <w:rPr>
          <w:rFonts w:eastAsia="PMingLiU" w:cs="Tahoma"/>
          <w:b/>
          <w:sz w:val="24"/>
          <w:szCs w:val="18"/>
          <w:lang w:eastAsia="zh-TW"/>
        </w:rPr>
        <w:t>客戶責任</w:t>
      </w:r>
      <w:r w:rsidR="00B94ED2">
        <w:rPr>
          <w:rFonts w:eastAsia="PMingLiU" w:cs="Tahoma"/>
          <w:sz w:val="24"/>
          <w:szCs w:val="18"/>
          <w:lang w:eastAsia="zh-TW"/>
        </w:rPr>
        <w:t xml:space="preserve"> </w:t>
      </w:r>
    </w:p>
    <w:p w14:paraId="61FFAEB0" w14:textId="77777777" w:rsidR="00DD7F8E" w:rsidRPr="00B94ED2" w:rsidRDefault="00DD7F8E" w:rsidP="00DD7F8E">
      <w:pPr>
        <w:rPr>
          <w:rFonts w:eastAsia="PMingLiU" w:cs="Tahoma"/>
          <w:lang w:eastAsia="zh-TW"/>
        </w:rPr>
      </w:pPr>
    </w:p>
    <w:p w14:paraId="61FFAEB1" w14:textId="77777777" w:rsidR="00DD7F8E" w:rsidRPr="00B94ED2" w:rsidRDefault="00DD7F8E" w:rsidP="00DD7F8E">
      <w:pPr>
        <w:rPr>
          <w:rFonts w:eastAsia="PMingLiU" w:cs="Tahoma"/>
          <w:lang w:eastAsia="zh-TW"/>
        </w:rPr>
      </w:pPr>
      <w:r w:rsidRPr="00B94ED2">
        <w:rPr>
          <w:rFonts w:eastAsia="PMingLiU" w:cs="Tahoma"/>
          <w:szCs w:val="18"/>
          <w:lang w:eastAsia="zh-TW"/>
        </w:rPr>
        <w:t>企業策略計劃能否成功，以及本公司是否能確實履行義務，係取決於客戶參與計劃的整個過程，包括但不限於：</w:t>
      </w:r>
    </w:p>
    <w:p w14:paraId="61FFAEB2" w14:textId="77777777" w:rsidR="00DD7F8E" w:rsidRPr="00B94ED2" w:rsidRDefault="00DD7F8E" w:rsidP="00DD7F8E">
      <w:pPr>
        <w:rPr>
          <w:rFonts w:eastAsia="PMingLiU" w:cs="Tahoma"/>
          <w:lang w:eastAsia="zh-TW"/>
        </w:rPr>
      </w:pPr>
    </w:p>
    <w:p w14:paraId="61FFAEB3" w14:textId="77777777" w:rsidR="00DD7F8E" w:rsidRPr="00B94ED2" w:rsidRDefault="00DD7F8E" w:rsidP="002C1048">
      <w:pPr>
        <w:numPr>
          <w:ilvl w:val="0"/>
          <w:numId w:val="96"/>
        </w:numPr>
        <w:tabs>
          <w:tab w:val="left" w:pos="1440"/>
        </w:tabs>
        <w:spacing w:after="60"/>
        <w:ind w:left="1440"/>
        <w:rPr>
          <w:rFonts w:eastAsia="PMingLiU" w:cs="Tahoma"/>
          <w:lang w:eastAsia="zh-TW"/>
        </w:rPr>
      </w:pPr>
      <w:r w:rsidRPr="00B94ED2">
        <w:rPr>
          <w:rFonts w:eastAsia="PMingLiU" w:cs="Tahoma"/>
          <w:color w:val="000000"/>
          <w:szCs w:val="18"/>
          <w:lang w:eastAsia="zh-TW"/>
        </w:rPr>
        <w:t>客戶代表、</w:t>
      </w:r>
      <w:r w:rsidRPr="00B94ED2">
        <w:rPr>
          <w:rFonts w:eastAsia="PMingLiU" w:cs="Tahoma"/>
          <w:color w:val="000000"/>
          <w:szCs w:val="18"/>
          <w:lang w:eastAsia="zh-TW"/>
        </w:rPr>
        <w:t xml:space="preserve">IT </w:t>
      </w:r>
      <w:r w:rsidRPr="00B94ED2">
        <w:rPr>
          <w:rFonts w:eastAsia="PMingLiU" w:cs="Tahoma"/>
          <w:color w:val="000000"/>
          <w:szCs w:val="18"/>
          <w:lang w:eastAsia="zh-TW"/>
        </w:rPr>
        <w:t>人員和資源的可用性，包括但不限於硬體、軟體、網際網路連線，</w:t>
      </w:r>
      <w:r w:rsidR="00BA11C4">
        <w:rPr>
          <w:rFonts w:eastAsia="PMingLiU" w:cs="Tahoma"/>
          <w:color w:val="000000"/>
          <w:szCs w:val="18"/>
          <w:lang w:eastAsia="zh-TW"/>
        </w:rPr>
        <w:br/>
      </w:r>
      <w:r w:rsidRPr="00B94ED2">
        <w:rPr>
          <w:rFonts w:eastAsia="PMingLiU" w:cs="Tahoma"/>
          <w:color w:val="000000"/>
          <w:szCs w:val="18"/>
          <w:lang w:eastAsia="zh-TW"/>
        </w:rPr>
        <w:t>以及辦公室的空間大小；</w:t>
      </w:r>
    </w:p>
    <w:p w14:paraId="61FFAEB4" w14:textId="77777777" w:rsidR="00DD7F8E" w:rsidRPr="00B94ED2" w:rsidRDefault="00DD7F8E" w:rsidP="002C1048">
      <w:pPr>
        <w:numPr>
          <w:ilvl w:val="0"/>
          <w:numId w:val="96"/>
        </w:numPr>
        <w:tabs>
          <w:tab w:val="left" w:pos="1440"/>
        </w:tabs>
        <w:spacing w:after="60"/>
        <w:ind w:left="1440"/>
        <w:rPr>
          <w:rFonts w:eastAsia="PMingLiU" w:cs="Tahoma"/>
          <w:lang w:eastAsia="zh-TW"/>
        </w:rPr>
      </w:pPr>
      <w:r w:rsidRPr="00B94ED2">
        <w:rPr>
          <w:rFonts w:eastAsia="PMingLiU" w:cs="Tahoma"/>
          <w:color w:val="000000"/>
          <w:szCs w:val="18"/>
          <w:lang w:eastAsia="zh-TW"/>
        </w:rPr>
        <w:t>客戶必須及時提供正確而完整的資訊；</w:t>
      </w:r>
    </w:p>
    <w:p w14:paraId="61FFAEB5" w14:textId="77777777" w:rsidR="00DD7F8E" w:rsidRPr="00B94ED2" w:rsidRDefault="00DD7F8E" w:rsidP="002C1048">
      <w:pPr>
        <w:numPr>
          <w:ilvl w:val="0"/>
          <w:numId w:val="96"/>
        </w:numPr>
        <w:tabs>
          <w:tab w:val="left" w:pos="1440"/>
        </w:tabs>
        <w:spacing w:after="60"/>
        <w:ind w:left="1440"/>
        <w:rPr>
          <w:rFonts w:eastAsia="PMingLiU" w:cs="Tahoma"/>
          <w:lang w:eastAsia="zh-TW"/>
        </w:rPr>
      </w:pPr>
      <w:r w:rsidRPr="00B94ED2">
        <w:rPr>
          <w:rFonts w:eastAsia="PMingLiU" w:cs="Tahoma"/>
          <w:color w:val="000000"/>
          <w:szCs w:val="18"/>
          <w:lang w:eastAsia="zh-TW"/>
        </w:rPr>
        <w:t>對於客戶組織相關資訊的存取權；</w:t>
      </w:r>
    </w:p>
    <w:p w14:paraId="61FFAEB6" w14:textId="77777777" w:rsidR="00DD7F8E" w:rsidRPr="00B94ED2" w:rsidRDefault="00DD7F8E" w:rsidP="002C1048">
      <w:pPr>
        <w:numPr>
          <w:ilvl w:val="0"/>
          <w:numId w:val="96"/>
        </w:numPr>
        <w:tabs>
          <w:tab w:val="left" w:pos="1440"/>
        </w:tabs>
        <w:spacing w:after="60"/>
        <w:ind w:left="1440"/>
        <w:rPr>
          <w:rFonts w:eastAsia="PMingLiU" w:cs="Tahoma"/>
          <w:lang w:eastAsia="zh-TW"/>
        </w:rPr>
      </w:pPr>
      <w:r w:rsidRPr="00B94ED2">
        <w:rPr>
          <w:rFonts w:eastAsia="PMingLiU" w:cs="Tahoma"/>
          <w:color w:val="000000"/>
          <w:szCs w:val="18"/>
          <w:lang w:eastAsia="zh-TW"/>
        </w:rPr>
        <w:t>客戶必須及時而有效地完成指派的職責；以及</w:t>
      </w:r>
    </w:p>
    <w:p w14:paraId="61FFAEB7" w14:textId="77777777" w:rsidR="00DD7F8E" w:rsidRPr="00B94ED2" w:rsidRDefault="00DD7F8E" w:rsidP="002C1048">
      <w:pPr>
        <w:numPr>
          <w:ilvl w:val="0"/>
          <w:numId w:val="96"/>
        </w:numPr>
        <w:tabs>
          <w:tab w:val="left" w:pos="1440"/>
        </w:tabs>
        <w:spacing w:after="60"/>
        <w:ind w:left="1440"/>
        <w:rPr>
          <w:rFonts w:eastAsia="PMingLiU" w:cs="Tahoma"/>
          <w:lang w:eastAsia="zh-TW"/>
        </w:rPr>
      </w:pPr>
      <w:r w:rsidRPr="00B94ED2">
        <w:rPr>
          <w:rFonts w:eastAsia="PMingLiU" w:cs="Tahoma"/>
          <w:color w:val="000000"/>
          <w:szCs w:val="18"/>
          <w:lang w:eastAsia="zh-TW"/>
        </w:rPr>
        <w:t>客戶的管理團隊必須及時進行決策與核准。</w:t>
      </w:r>
    </w:p>
    <w:p w14:paraId="61FFAEB8" w14:textId="77777777" w:rsidR="006A67F0" w:rsidRDefault="006A67F0">
      <w:pPr>
        <w:rPr>
          <w:rFonts w:eastAsia="PMingLiU" w:cs="Tahoma"/>
          <w:lang w:eastAsia="zh-TW"/>
        </w:rPr>
      </w:pPr>
      <w:bookmarkStart w:id="974" w:name="_Toc288760404"/>
      <w:r>
        <w:rPr>
          <w:rFonts w:eastAsia="PMingLiU" w:cs="Tahoma"/>
          <w:lang w:eastAsia="zh-TW"/>
        </w:rPr>
        <w:br w:type="page"/>
      </w:r>
    </w:p>
    <w:p w14:paraId="61FFAEB9" w14:textId="77777777" w:rsidR="00DD7F8E" w:rsidRPr="00B94ED2" w:rsidRDefault="00DD7F8E" w:rsidP="00CA52FE">
      <w:pPr>
        <w:rPr>
          <w:rFonts w:eastAsia="PMingLiU" w:cs="Tahoma"/>
          <w:lang w:eastAsia="zh-TW"/>
        </w:rPr>
      </w:pPr>
      <w:r w:rsidRPr="00B94ED2">
        <w:rPr>
          <w:rFonts w:eastAsia="PMingLiU" w:cs="Tahoma"/>
          <w:b/>
          <w:sz w:val="24"/>
          <w:szCs w:val="18"/>
          <w:lang w:eastAsia="zh-TW"/>
        </w:rPr>
        <w:t>其他服務條款及條件</w:t>
      </w:r>
    </w:p>
    <w:p w14:paraId="61FFAEBA" w14:textId="77777777" w:rsidR="00DD7F8E" w:rsidRPr="00B94ED2" w:rsidRDefault="00DD7F8E" w:rsidP="00CA52FE">
      <w:pPr>
        <w:rPr>
          <w:rFonts w:eastAsia="PMingLiU" w:cs="Tahoma"/>
          <w:lang w:eastAsia="zh-TW"/>
        </w:rPr>
      </w:pPr>
    </w:p>
    <w:p w14:paraId="61FFAEBB" w14:textId="77777777" w:rsidR="00DD7F8E" w:rsidRPr="00B94ED2" w:rsidRDefault="00DB2D1E" w:rsidP="00E77F1E">
      <w:pPr>
        <w:spacing w:after="60"/>
        <w:rPr>
          <w:rFonts w:eastAsia="PMingLiU" w:cs="Tahoma"/>
          <w:lang w:eastAsia="zh-TW"/>
        </w:rPr>
      </w:pPr>
      <w:bookmarkStart w:id="975" w:name="_Toc317591257"/>
      <w:bookmarkStart w:id="976" w:name="_Toc336338248"/>
      <w:bookmarkStart w:id="977" w:name="_Toc347996138"/>
      <w:r w:rsidRPr="00B94ED2">
        <w:rPr>
          <w:rStyle w:val="Heading2Char"/>
          <w:rFonts w:ascii="Tahoma" w:eastAsia="PMingLiU" w:hAnsi="Tahoma" w:cs="Tahoma"/>
          <w:sz w:val="20"/>
          <w:szCs w:val="20"/>
          <w:lang w:eastAsia="zh-TW"/>
        </w:rPr>
        <w:t>使用、所有權與使用權權利</w:t>
      </w:r>
      <w:bookmarkEnd w:id="974"/>
      <w:bookmarkEnd w:id="975"/>
      <w:bookmarkEnd w:id="976"/>
      <w:bookmarkEnd w:id="977"/>
    </w:p>
    <w:p w14:paraId="61FFAEBC" w14:textId="77777777" w:rsidR="00DB2D1E" w:rsidRPr="00B94ED2" w:rsidRDefault="00DB2D1E" w:rsidP="00CA52FE">
      <w:pPr>
        <w:pStyle w:val="normal1"/>
        <w:rPr>
          <w:rFonts w:ascii="Tahoma" w:eastAsia="PMingLiU" w:hAnsi="Tahoma" w:cs="Tahoma"/>
          <w:lang w:eastAsia="zh-TW"/>
        </w:rPr>
      </w:pPr>
      <w:r w:rsidRPr="00B94ED2">
        <w:rPr>
          <w:rFonts w:ascii="Tahoma" w:eastAsia="PMingLiU" w:hAnsi="Tahoma" w:cs="Tahoma"/>
          <w:b/>
          <w:bCs/>
          <w:color w:val="000000"/>
          <w:sz w:val="18"/>
          <w:szCs w:val="18"/>
          <w:lang w:eastAsia="zh-TW"/>
        </w:rPr>
        <w:t>修正程式。</w:t>
      </w:r>
      <w:r w:rsidRPr="00B94ED2">
        <w:rPr>
          <w:rFonts w:ascii="Tahoma" w:eastAsia="PMingLiU" w:hAnsi="Tahoma" w:cs="Tahoma"/>
          <w:bCs/>
          <w:color w:val="000000"/>
          <w:sz w:val="18"/>
          <w:szCs w:val="18"/>
          <w:lang w:eastAsia="zh-TW"/>
        </w:rPr>
        <w:t>如果</w:t>
      </w:r>
      <w:r w:rsidRPr="00B94ED2">
        <w:rPr>
          <w:rFonts w:ascii="Tahoma" w:eastAsia="PMingLiU" w:hAnsi="Tahoma" w:cs="Tahoma"/>
          <w:bCs/>
          <w:color w:val="000000"/>
          <w:sz w:val="18"/>
          <w:szCs w:val="18"/>
          <w:lang w:eastAsia="zh-TW"/>
        </w:rPr>
        <w:t xml:space="preserve"> Microsoft </w:t>
      </w:r>
      <w:r w:rsidRPr="00B94ED2">
        <w:rPr>
          <w:rFonts w:ascii="Tahoma" w:eastAsia="PMingLiU" w:hAnsi="Tahoma" w:cs="Tahoma"/>
          <w:bCs/>
          <w:color w:val="000000"/>
          <w:sz w:val="18"/>
          <w:szCs w:val="18"/>
          <w:lang w:eastAsia="zh-TW"/>
        </w:rPr>
        <w:t>在履行服務期間提供修正程式給客戶，則這些</w:t>
      </w:r>
      <w:r w:rsidRPr="00B94ED2">
        <w:rPr>
          <w:rFonts w:ascii="Tahoma" w:eastAsia="PMingLiU" w:hAnsi="Tahoma" w:cs="Tahoma"/>
          <w:b/>
          <w:bCs/>
          <w:color w:val="000000"/>
          <w:sz w:val="18"/>
          <w:szCs w:val="18"/>
          <w:lang w:eastAsia="zh-TW"/>
        </w:rPr>
        <w:t xml:space="preserve"> </w:t>
      </w:r>
      <w:r w:rsidRPr="00B94ED2">
        <w:rPr>
          <w:rFonts w:ascii="Tahoma" w:eastAsia="PMingLiU" w:hAnsi="Tahoma" w:cs="Tahoma"/>
          <w:color w:val="000000"/>
          <w:sz w:val="18"/>
          <w:szCs w:val="18"/>
          <w:lang w:eastAsia="zh-TW"/>
        </w:rPr>
        <w:t>修正程式係依照其相關產品適用之授權條款進行授權。如修正程式非針對特定產品提供，則適用</w:t>
      </w:r>
      <w:r w:rsidRPr="00B94ED2">
        <w:rPr>
          <w:rFonts w:ascii="Tahoma" w:eastAsia="PMingLiU" w:hAnsi="Tahoma" w:cs="Tahoma"/>
          <w:color w:val="000000"/>
          <w:sz w:val="18"/>
          <w:szCs w:val="18"/>
          <w:lang w:eastAsia="zh-TW"/>
        </w:rPr>
        <w:t xml:space="preserve"> Microsoft </w:t>
      </w:r>
      <w:r w:rsidRPr="00B94ED2">
        <w:rPr>
          <w:rFonts w:ascii="Tahoma" w:eastAsia="PMingLiU" w:hAnsi="Tahoma" w:cs="Tahoma"/>
          <w:color w:val="000000"/>
          <w:sz w:val="18"/>
          <w:szCs w:val="18"/>
          <w:lang w:eastAsia="zh-TW"/>
        </w:rPr>
        <w:t>隨修正程式一併提供之任何其他使用條款；如未提供任何使用條款，即表示客戶擁有僅得為內部使用而使用及重製修正程式之非專屬、永久且已繳清權利金之授權。客戶不得</w:t>
      </w:r>
      <w:r w:rsidR="00B436A9">
        <w:rPr>
          <w:rFonts w:ascii="Tahoma" w:eastAsia="PMingLiU" w:hAnsi="Tahoma" w:cs="Tahoma"/>
          <w:color w:val="000000"/>
          <w:sz w:val="18"/>
          <w:szCs w:val="18"/>
          <w:lang w:eastAsia="zh-TW"/>
        </w:rPr>
        <w:br/>
      </w:r>
      <w:r w:rsidRPr="00B94ED2">
        <w:rPr>
          <w:rFonts w:ascii="Tahoma" w:eastAsia="PMingLiU" w:hAnsi="Tahoma" w:cs="Tahoma"/>
          <w:color w:val="000000"/>
          <w:sz w:val="18"/>
          <w:szCs w:val="18"/>
          <w:lang w:eastAsia="zh-TW"/>
        </w:rPr>
        <w:t>修改、變更修正程式之檔名，亦不得將任何修正程式與任何非</w:t>
      </w:r>
      <w:r w:rsidRPr="00B94ED2">
        <w:rPr>
          <w:rFonts w:ascii="Tahoma" w:eastAsia="PMingLiU" w:hAnsi="Tahoma" w:cs="Tahoma"/>
          <w:color w:val="000000"/>
          <w:sz w:val="18"/>
          <w:szCs w:val="18"/>
          <w:lang w:eastAsia="zh-TW"/>
        </w:rPr>
        <w:t xml:space="preserve"> Microsoft </w:t>
      </w:r>
      <w:r w:rsidRPr="00B94ED2">
        <w:rPr>
          <w:rFonts w:ascii="Tahoma" w:eastAsia="PMingLiU" w:hAnsi="Tahoma" w:cs="Tahoma"/>
          <w:color w:val="000000"/>
          <w:sz w:val="18"/>
          <w:szCs w:val="18"/>
          <w:lang w:eastAsia="zh-TW"/>
        </w:rPr>
        <w:t>電腦程式碼結合。</w:t>
      </w:r>
    </w:p>
    <w:p w14:paraId="61FFAEBD" w14:textId="77777777" w:rsidR="003F47CB" w:rsidRPr="00B94ED2" w:rsidRDefault="003F47CB" w:rsidP="00CA52FE">
      <w:pPr>
        <w:pStyle w:val="normal1"/>
        <w:rPr>
          <w:rFonts w:ascii="Tahoma" w:eastAsia="PMingLiU" w:hAnsi="Tahoma" w:cs="Tahoma"/>
          <w:lang w:eastAsia="zh-TW"/>
        </w:rPr>
      </w:pPr>
    </w:p>
    <w:p w14:paraId="61FFAEBE" w14:textId="77777777" w:rsidR="00DB2D1E" w:rsidRPr="00B94ED2" w:rsidRDefault="00DB2D1E" w:rsidP="00CA52FE">
      <w:pPr>
        <w:pStyle w:val="normal1"/>
        <w:rPr>
          <w:rFonts w:ascii="Tahoma" w:eastAsia="PMingLiU" w:hAnsi="Tahoma" w:cs="Tahoma"/>
          <w:lang w:eastAsia="zh-TW"/>
        </w:rPr>
      </w:pPr>
      <w:r w:rsidRPr="00B94ED2">
        <w:rPr>
          <w:rFonts w:ascii="Tahoma" w:eastAsia="PMingLiU" w:hAnsi="Tahoma" w:cs="Tahoma"/>
          <w:b/>
          <w:bCs/>
          <w:color w:val="000000"/>
          <w:sz w:val="18"/>
          <w:szCs w:val="18"/>
          <w:lang w:eastAsia="zh-TW"/>
        </w:rPr>
        <w:t>已存在著作。</w:t>
      </w:r>
      <w:r w:rsidRPr="00B94ED2">
        <w:rPr>
          <w:rFonts w:ascii="Tahoma" w:eastAsia="PMingLiU" w:hAnsi="Tahoma" w:cs="Tahoma"/>
          <w:color w:val="000000"/>
          <w:sz w:val="18"/>
          <w:szCs w:val="18"/>
          <w:lang w:eastAsia="zh-TW"/>
        </w:rPr>
        <w:t>由與本合約無關之第三人或其關係企業所開發，或以其他方式取得之任何電腦程式碼或非程式碼形式之書面資料</w:t>
      </w:r>
      <w:r w:rsidRPr="00B94ED2">
        <w:rPr>
          <w:rFonts w:ascii="Tahoma" w:eastAsia="PMingLiU" w:hAnsi="Tahoma" w:cs="Tahoma"/>
          <w:color w:val="000000"/>
          <w:sz w:val="18"/>
          <w:szCs w:val="18"/>
          <w:lang w:eastAsia="zh-TW"/>
        </w:rPr>
        <w:t xml:space="preserve"> (</w:t>
      </w:r>
      <w:r w:rsidRPr="00B94ED2">
        <w:rPr>
          <w:rFonts w:ascii="Tahoma" w:eastAsia="PMingLiU" w:hAnsi="Tahoma" w:cs="Tahoma"/>
          <w:color w:val="000000"/>
          <w:sz w:val="18"/>
          <w:szCs w:val="18"/>
          <w:lang w:eastAsia="zh-TW"/>
        </w:rPr>
        <w:t>以下稱「已存在著作」</w:t>
      </w:r>
      <w:r w:rsidRPr="00B94ED2">
        <w:rPr>
          <w:rFonts w:ascii="Tahoma" w:eastAsia="PMingLiU" w:hAnsi="Tahoma" w:cs="Tahoma"/>
          <w:color w:val="000000"/>
          <w:sz w:val="18"/>
          <w:szCs w:val="18"/>
          <w:lang w:eastAsia="zh-TW"/>
        </w:rPr>
        <w:t>)</w:t>
      </w:r>
      <w:r w:rsidRPr="00B94ED2">
        <w:rPr>
          <w:rFonts w:ascii="Tahoma" w:eastAsia="PMingLiU" w:hAnsi="Tahoma" w:cs="Tahoma"/>
          <w:color w:val="000000"/>
          <w:sz w:val="18"/>
          <w:szCs w:val="18"/>
          <w:lang w:eastAsia="zh-TW"/>
        </w:rPr>
        <w:t>，其所有權利均為提供該已存在著作之一方單獨所有。在服務履行期間，每一方當事人將授與他方當事人</w:t>
      </w:r>
      <w:r w:rsidRPr="00B94ED2">
        <w:rPr>
          <w:rFonts w:ascii="Tahoma" w:eastAsia="PMingLiU" w:hAnsi="Tahoma" w:cs="Tahoma"/>
          <w:color w:val="000000"/>
          <w:sz w:val="18"/>
          <w:szCs w:val="18"/>
          <w:lang w:eastAsia="zh-TW"/>
        </w:rPr>
        <w:t xml:space="preserve"> (</w:t>
      </w:r>
      <w:r w:rsidRPr="00B94ED2">
        <w:rPr>
          <w:rFonts w:ascii="Tahoma" w:eastAsia="PMingLiU" w:hAnsi="Tahoma" w:cs="Tahoma"/>
          <w:color w:val="000000"/>
          <w:sz w:val="18"/>
          <w:szCs w:val="18"/>
          <w:lang w:eastAsia="zh-TW"/>
        </w:rPr>
        <w:t>必要時亦包含</w:t>
      </w:r>
      <w:r w:rsidRPr="00B94ED2">
        <w:rPr>
          <w:rFonts w:ascii="Tahoma" w:eastAsia="PMingLiU" w:hAnsi="Tahoma" w:cs="Tahoma"/>
          <w:color w:val="000000"/>
          <w:sz w:val="18"/>
          <w:szCs w:val="18"/>
          <w:lang w:eastAsia="zh-TW"/>
        </w:rPr>
        <w:t xml:space="preserve"> Microsoft </w:t>
      </w:r>
      <w:r w:rsidRPr="00B94ED2">
        <w:rPr>
          <w:rFonts w:ascii="Tahoma" w:eastAsia="PMingLiU" w:hAnsi="Tahoma" w:cs="Tahoma"/>
          <w:color w:val="000000"/>
          <w:sz w:val="18"/>
          <w:szCs w:val="18"/>
          <w:lang w:eastAsia="zh-TW"/>
        </w:rPr>
        <w:t>之承攬人</w:t>
      </w:r>
      <w:r w:rsidRPr="00B94ED2">
        <w:rPr>
          <w:rFonts w:ascii="Tahoma" w:eastAsia="PMingLiU" w:hAnsi="Tahoma" w:cs="Tahoma"/>
          <w:color w:val="000000"/>
          <w:sz w:val="18"/>
          <w:szCs w:val="18"/>
          <w:lang w:eastAsia="zh-TW"/>
        </w:rPr>
        <w:t xml:space="preserve">) </w:t>
      </w:r>
      <w:r w:rsidRPr="00B94ED2">
        <w:rPr>
          <w:rFonts w:ascii="Tahoma" w:eastAsia="PMingLiU" w:hAnsi="Tahoma" w:cs="Tahoma"/>
          <w:color w:val="000000"/>
          <w:sz w:val="18"/>
          <w:szCs w:val="18"/>
          <w:lang w:eastAsia="zh-TW"/>
        </w:rPr>
        <w:t>暫時、非專屬之使用權，以使用、重製並修改為履行與服務相關之義務而單獨提供予他方當事人之任一已存在著作。</w:t>
      </w:r>
    </w:p>
    <w:p w14:paraId="61FFAEBF" w14:textId="77777777" w:rsidR="00DB2D1E" w:rsidRPr="00B94ED2" w:rsidRDefault="00DB2D1E" w:rsidP="00CA52FE">
      <w:pPr>
        <w:pStyle w:val="normal1"/>
        <w:rPr>
          <w:rFonts w:ascii="Tahoma" w:eastAsia="PMingLiU" w:hAnsi="Tahoma" w:cs="Tahoma"/>
          <w:lang w:eastAsia="zh-TW"/>
        </w:rPr>
      </w:pPr>
      <w:r w:rsidRPr="00B94ED2">
        <w:rPr>
          <w:rFonts w:ascii="Tahoma" w:eastAsia="PMingLiU" w:hAnsi="Tahoma" w:cs="Tahoma"/>
          <w:color w:val="000000"/>
          <w:sz w:val="18"/>
          <w:szCs w:val="18"/>
          <w:lang w:eastAsia="zh-TW"/>
        </w:rPr>
        <w:t>除雙方當事人以書面形式明確約定外，一旦支付全部款項，</w:t>
      </w:r>
      <w:r w:rsidRPr="00B94ED2">
        <w:rPr>
          <w:rFonts w:ascii="Tahoma" w:eastAsia="PMingLiU" w:hAnsi="Tahoma" w:cs="Tahoma"/>
          <w:color w:val="000000"/>
          <w:sz w:val="18"/>
          <w:szCs w:val="18"/>
          <w:lang w:eastAsia="zh-TW"/>
        </w:rPr>
        <w:t xml:space="preserve">Microsoft </w:t>
      </w:r>
      <w:r w:rsidRPr="00B94ED2">
        <w:rPr>
          <w:rFonts w:ascii="Tahoma" w:eastAsia="PMingLiU" w:hAnsi="Tahoma" w:cs="Tahoma"/>
          <w:color w:val="000000"/>
          <w:sz w:val="18"/>
          <w:szCs w:val="18"/>
          <w:lang w:eastAsia="zh-TW"/>
        </w:rPr>
        <w:t>即授與客戶非專屬、永久且已繳清權利金之使用權，使客戶僅得為內部業務運作之目的，僅以</w:t>
      </w:r>
      <w:r w:rsidRPr="00B94ED2">
        <w:rPr>
          <w:rFonts w:ascii="Tahoma" w:eastAsia="PMingLiU" w:hAnsi="Tahoma" w:cs="Tahoma"/>
          <w:color w:val="000000"/>
          <w:sz w:val="18"/>
          <w:szCs w:val="18"/>
          <w:lang w:eastAsia="zh-TW"/>
        </w:rPr>
        <w:t xml:space="preserve"> Microsoft </w:t>
      </w:r>
      <w:r w:rsidRPr="00B94ED2">
        <w:rPr>
          <w:rFonts w:ascii="Tahoma" w:eastAsia="PMingLiU" w:hAnsi="Tahoma" w:cs="Tahoma"/>
          <w:color w:val="000000"/>
          <w:sz w:val="18"/>
          <w:szCs w:val="18"/>
          <w:lang w:eastAsia="zh-TW"/>
        </w:rPr>
        <w:t>做為服務交付項目之一部分而交付予客戶之形式，使用、重製和修改</w:t>
      </w:r>
      <w:r w:rsidRPr="00B94ED2">
        <w:rPr>
          <w:rFonts w:ascii="Tahoma" w:eastAsia="PMingLiU" w:hAnsi="Tahoma" w:cs="Tahoma"/>
          <w:color w:val="000000"/>
          <w:sz w:val="18"/>
          <w:szCs w:val="18"/>
          <w:lang w:eastAsia="zh-TW"/>
        </w:rPr>
        <w:t xml:space="preserve"> (</w:t>
      </w:r>
      <w:r w:rsidRPr="00B94ED2">
        <w:rPr>
          <w:rFonts w:ascii="Tahoma" w:eastAsia="PMingLiU" w:hAnsi="Tahoma" w:cs="Tahoma"/>
          <w:color w:val="000000"/>
          <w:sz w:val="18"/>
          <w:szCs w:val="18"/>
          <w:lang w:eastAsia="zh-TW"/>
        </w:rPr>
        <w:t>如果適用的話</w:t>
      </w:r>
      <w:r w:rsidRPr="00B94ED2">
        <w:rPr>
          <w:rFonts w:ascii="Tahoma" w:eastAsia="PMingLiU" w:hAnsi="Tahoma" w:cs="Tahoma"/>
          <w:color w:val="000000"/>
          <w:sz w:val="18"/>
          <w:szCs w:val="18"/>
          <w:lang w:eastAsia="zh-TW"/>
        </w:rPr>
        <w:t xml:space="preserve">) </w:t>
      </w:r>
      <w:r w:rsidRPr="00B94ED2">
        <w:rPr>
          <w:rFonts w:ascii="Tahoma" w:eastAsia="PMingLiU" w:hAnsi="Tahoma" w:cs="Tahoma"/>
          <w:color w:val="000000"/>
          <w:sz w:val="18"/>
          <w:szCs w:val="18"/>
          <w:lang w:eastAsia="zh-TW"/>
        </w:rPr>
        <w:t>該已存在著作。前開</w:t>
      </w:r>
      <w:r w:rsidRPr="00B94ED2">
        <w:rPr>
          <w:rFonts w:ascii="Tahoma" w:eastAsia="PMingLiU" w:hAnsi="Tahoma" w:cs="Tahoma"/>
          <w:color w:val="000000"/>
          <w:sz w:val="18"/>
          <w:szCs w:val="18"/>
          <w:lang w:eastAsia="zh-TW"/>
        </w:rPr>
        <w:t xml:space="preserve"> Microsoft </w:t>
      </w:r>
      <w:r w:rsidRPr="00B94ED2">
        <w:rPr>
          <w:rFonts w:ascii="Tahoma" w:eastAsia="PMingLiU" w:hAnsi="Tahoma" w:cs="Tahoma"/>
          <w:color w:val="000000"/>
          <w:sz w:val="18"/>
          <w:szCs w:val="18"/>
          <w:lang w:eastAsia="zh-TW"/>
        </w:rPr>
        <w:t>已存在著作之使用權，係以客戶遵守本合約條款為前提條件。</w:t>
      </w:r>
    </w:p>
    <w:p w14:paraId="61FFAEC0" w14:textId="77777777" w:rsidR="003F47CB" w:rsidRPr="00B94ED2" w:rsidRDefault="003F47CB" w:rsidP="00CA52FE">
      <w:pPr>
        <w:pStyle w:val="normal1"/>
        <w:rPr>
          <w:rFonts w:ascii="Tahoma" w:eastAsia="PMingLiU" w:hAnsi="Tahoma" w:cs="Tahoma"/>
          <w:lang w:eastAsia="zh-TW"/>
        </w:rPr>
      </w:pPr>
    </w:p>
    <w:p w14:paraId="61FFAEC1" w14:textId="77777777" w:rsidR="00DB2D1E" w:rsidRPr="00B94ED2" w:rsidRDefault="00DB2D1E" w:rsidP="00CA52FE">
      <w:pPr>
        <w:pStyle w:val="normal1"/>
        <w:rPr>
          <w:rFonts w:ascii="Tahoma" w:eastAsia="PMingLiU" w:hAnsi="Tahoma" w:cs="Tahoma"/>
          <w:lang w:eastAsia="zh-TW"/>
        </w:rPr>
      </w:pPr>
      <w:r w:rsidRPr="00B94ED2">
        <w:rPr>
          <w:rFonts w:ascii="Tahoma" w:eastAsia="PMingLiU" w:hAnsi="Tahoma" w:cs="Tahoma"/>
          <w:b/>
          <w:bCs/>
          <w:color w:val="000000"/>
          <w:sz w:val="18"/>
          <w:szCs w:val="18"/>
          <w:lang w:eastAsia="zh-TW"/>
        </w:rPr>
        <w:t>開發物</w:t>
      </w:r>
      <w:r w:rsidRPr="00B436A9">
        <w:rPr>
          <w:rFonts w:ascii="Tahoma" w:eastAsia="PMingLiU" w:hAnsi="Tahoma" w:cs="Tahoma"/>
          <w:b/>
          <w:color w:val="000000"/>
          <w:sz w:val="18"/>
          <w:szCs w:val="18"/>
          <w:lang w:eastAsia="zh-TW"/>
        </w:rPr>
        <w:t>。</w:t>
      </w:r>
      <w:r w:rsidRPr="00B94ED2">
        <w:rPr>
          <w:rFonts w:ascii="Tahoma" w:eastAsia="PMingLiU" w:hAnsi="Tahoma" w:cs="Tahoma"/>
          <w:color w:val="000000"/>
          <w:sz w:val="18"/>
          <w:szCs w:val="18"/>
          <w:lang w:eastAsia="zh-TW"/>
        </w:rPr>
        <w:t>一旦支付全部款項，</w:t>
      </w:r>
      <w:r w:rsidRPr="00B94ED2">
        <w:rPr>
          <w:rFonts w:ascii="Tahoma" w:eastAsia="PMingLiU" w:hAnsi="Tahoma" w:cs="Tahoma"/>
          <w:color w:val="000000"/>
          <w:sz w:val="18"/>
          <w:szCs w:val="18"/>
          <w:lang w:eastAsia="zh-TW"/>
        </w:rPr>
        <w:t xml:space="preserve">Microsoft </w:t>
      </w:r>
      <w:r w:rsidRPr="00B94ED2">
        <w:rPr>
          <w:rFonts w:ascii="Tahoma" w:eastAsia="PMingLiU" w:hAnsi="Tahoma" w:cs="Tahoma"/>
          <w:color w:val="000000"/>
          <w:sz w:val="18"/>
          <w:szCs w:val="18"/>
          <w:lang w:eastAsia="zh-TW"/>
        </w:rPr>
        <w:t>即授與客戶由</w:t>
      </w:r>
      <w:r w:rsidRPr="00B94ED2">
        <w:rPr>
          <w:rFonts w:ascii="Tahoma" w:eastAsia="PMingLiU" w:hAnsi="Tahoma" w:cs="Tahoma"/>
          <w:color w:val="000000"/>
          <w:sz w:val="18"/>
          <w:szCs w:val="18"/>
          <w:lang w:eastAsia="zh-TW"/>
        </w:rPr>
        <w:t xml:space="preserve"> Microsoft </w:t>
      </w:r>
      <w:r w:rsidRPr="00B94ED2">
        <w:rPr>
          <w:rFonts w:ascii="Tahoma" w:eastAsia="PMingLiU" w:hAnsi="Tahoma" w:cs="Tahoma"/>
          <w:color w:val="000000"/>
          <w:sz w:val="18"/>
          <w:szCs w:val="18"/>
          <w:lang w:eastAsia="zh-TW"/>
        </w:rPr>
        <w:t>開發或與客戶共同開發、並提供予客戶做為服務履行最後產物</w:t>
      </w:r>
      <w:r w:rsidRPr="00B94ED2">
        <w:rPr>
          <w:rFonts w:ascii="Tahoma" w:eastAsia="PMingLiU" w:hAnsi="Tahoma" w:cs="Tahoma"/>
          <w:color w:val="000000"/>
          <w:sz w:val="18"/>
          <w:szCs w:val="18"/>
          <w:lang w:eastAsia="zh-TW"/>
        </w:rPr>
        <w:t xml:space="preserve"> (</w:t>
      </w:r>
      <w:r w:rsidRPr="00B94ED2">
        <w:rPr>
          <w:rFonts w:ascii="Tahoma" w:eastAsia="PMingLiU" w:hAnsi="Tahoma" w:cs="Tahoma"/>
          <w:color w:val="000000"/>
          <w:sz w:val="18"/>
          <w:szCs w:val="18"/>
          <w:lang w:eastAsia="zh-TW"/>
        </w:rPr>
        <w:t>以下稱「開發物」</w:t>
      </w:r>
      <w:r w:rsidRPr="00B94ED2">
        <w:rPr>
          <w:rFonts w:ascii="Tahoma" w:eastAsia="PMingLiU" w:hAnsi="Tahoma" w:cs="Tahoma"/>
          <w:color w:val="000000"/>
          <w:sz w:val="18"/>
          <w:szCs w:val="18"/>
          <w:lang w:eastAsia="zh-TW"/>
        </w:rPr>
        <w:t xml:space="preserve">) </w:t>
      </w:r>
      <w:r w:rsidRPr="00B94ED2">
        <w:rPr>
          <w:rFonts w:ascii="Tahoma" w:eastAsia="PMingLiU" w:hAnsi="Tahoma" w:cs="Tahoma"/>
          <w:color w:val="000000"/>
          <w:sz w:val="18"/>
          <w:szCs w:val="18"/>
          <w:lang w:eastAsia="zh-TW"/>
        </w:rPr>
        <w:t>之任何電腦程式碼或非程式碼形式之書面資料</w:t>
      </w:r>
      <w:r w:rsidRPr="00B94ED2">
        <w:rPr>
          <w:rFonts w:ascii="Tahoma" w:eastAsia="PMingLiU" w:hAnsi="Tahoma" w:cs="Tahoma"/>
          <w:color w:val="000000"/>
          <w:sz w:val="18"/>
          <w:szCs w:val="18"/>
          <w:lang w:eastAsia="zh-TW"/>
        </w:rPr>
        <w:t xml:space="preserve"> (</w:t>
      </w:r>
      <w:r w:rsidRPr="00B94ED2">
        <w:rPr>
          <w:rFonts w:ascii="Tahoma" w:eastAsia="PMingLiU" w:hAnsi="Tahoma" w:cs="Tahoma"/>
          <w:color w:val="000000"/>
          <w:sz w:val="18"/>
          <w:szCs w:val="18"/>
          <w:lang w:eastAsia="zh-TW"/>
        </w:rPr>
        <w:t>產品、修正程式或已存在著作除外</w:t>
      </w:r>
      <w:r w:rsidRPr="00B94ED2">
        <w:rPr>
          <w:rFonts w:ascii="Tahoma" w:eastAsia="PMingLiU" w:hAnsi="Tahoma" w:cs="Tahoma"/>
          <w:color w:val="000000"/>
          <w:sz w:val="18"/>
          <w:szCs w:val="18"/>
          <w:lang w:eastAsia="zh-TW"/>
        </w:rPr>
        <w:t xml:space="preserve">) </w:t>
      </w:r>
      <w:r w:rsidRPr="00B94ED2">
        <w:rPr>
          <w:rFonts w:ascii="Tahoma" w:eastAsia="PMingLiU" w:hAnsi="Tahoma" w:cs="Tahoma"/>
          <w:color w:val="000000"/>
          <w:sz w:val="18"/>
          <w:szCs w:val="18"/>
          <w:lang w:eastAsia="zh-TW"/>
        </w:rPr>
        <w:t>的共同所有權。每一方當事人基於開發物所作成之修改，均應為該方當事人單獨所有。客戶同意僅為內部業務運作目的行使其對任何開發物之相關權利，亦同意不得將任何開發物轉售或散布予任何第三人。</w:t>
      </w:r>
    </w:p>
    <w:p w14:paraId="61FFAEC2" w14:textId="77777777" w:rsidR="003F47CB" w:rsidRPr="00B94ED2" w:rsidRDefault="003F47CB" w:rsidP="00CA52FE">
      <w:pPr>
        <w:pStyle w:val="normal1"/>
        <w:rPr>
          <w:rFonts w:ascii="Tahoma" w:eastAsia="PMingLiU" w:hAnsi="Tahoma" w:cs="Tahoma"/>
          <w:lang w:eastAsia="zh-TW"/>
        </w:rPr>
      </w:pPr>
    </w:p>
    <w:p w14:paraId="61FFAEC3" w14:textId="77777777" w:rsidR="00222641" w:rsidRPr="00B94ED2" w:rsidRDefault="00222641" w:rsidP="00CA52FE">
      <w:pPr>
        <w:rPr>
          <w:rFonts w:eastAsia="PMingLiU" w:cs="Tahoma"/>
          <w:lang w:eastAsia="zh-TW"/>
        </w:rPr>
      </w:pPr>
      <w:r w:rsidRPr="00B94ED2">
        <w:rPr>
          <w:rFonts w:eastAsia="PMingLiU" w:cs="Tahoma"/>
          <w:b/>
          <w:bCs/>
          <w:color w:val="000000"/>
          <w:szCs w:val="18"/>
          <w:lang w:eastAsia="zh-TW"/>
        </w:rPr>
        <w:t>資料。</w:t>
      </w:r>
      <w:r w:rsidRPr="00B94ED2">
        <w:rPr>
          <w:rFonts w:eastAsia="PMingLiU" w:cs="Tahoma"/>
          <w:bCs/>
          <w:color w:val="000000"/>
          <w:szCs w:val="18"/>
          <w:lang w:eastAsia="zh-TW"/>
        </w:rPr>
        <w:t>由本公司所開發並提供予客戶之與</w:t>
      </w:r>
      <w:r w:rsidRPr="00B94ED2">
        <w:rPr>
          <w:rFonts w:eastAsia="PMingLiU" w:cs="Tahoma"/>
          <w:bCs/>
          <w:color w:val="000000"/>
          <w:szCs w:val="18"/>
          <w:lang w:eastAsia="zh-TW"/>
        </w:rPr>
        <w:t xml:space="preserve"> Windows Azure </w:t>
      </w:r>
      <w:r w:rsidRPr="00B94ED2">
        <w:rPr>
          <w:rFonts w:eastAsia="PMingLiU" w:cs="Tahoma"/>
          <w:bCs/>
          <w:color w:val="000000"/>
          <w:szCs w:val="18"/>
          <w:lang w:eastAsia="zh-TW"/>
        </w:rPr>
        <w:t>支援及</w:t>
      </w:r>
      <w:r w:rsidRPr="00B94ED2">
        <w:rPr>
          <w:rFonts w:eastAsia="PMingLiU" w:cs="Tahoma"/>
          <w:bCs/>
          <w:color w:val="000000"/>
          <w:szCs w:val="18"/>
          <w:lang w:eastAsia="zh-TW"/>
        </w:rPr>
        <w:t xml:space="preserve"> Professional Support </w:t>
      </w:r>
      <w:r w:rsidRPr="00B94ED2">
        <w:rPr>
          <w:rFonts w:eastAsia="PMingLiU" w:cs="Tahoma"/>
          <w:bCs/>
          <w:color w:val="000000"/>
          <w:szCs w:val="18"/>
          <w:lang w:eastAsia="zh-TW"/>
        </w:rPr>
        <w:t>相關資料</w:t>
      </w:r>
      <w:r w:rsidRPr="00B94ED2">
        <w:rPr>
          <w:rFonts w:eastAsia="PMingLiU" w:cs="Tahoma"/>
          <w:bCs/>
          <w:color w:val="000000"/>
          <w:szCs w:val="18"/>
          <w:lang w:eastAsia="zh-TW"/>
        </w:rPr>
        <w:t xml:space="preserve"> (</w:t>
      </w:r>
      <w:r w:rsidRPr="00B94ED2">
        <w:rPr>
          <w:rFonts w:eastAsia="PMingLiU" w:cs="Tahoma"/>
          <w:bCs/>
          <w:color w:val="000000"/>
          <w:szCs w:val="18"/>
          <w:lang w:eastAsia="zh-TW"/>
        </w:rPr>
        <w:t>以下稱「資料」</w:t>
      </w:r>
      <w:r w:rsidRPr="00B94ED2">
        <w:rPr>
          <w:rFonts w:eastAsia="PMingLiU" w:cs="Tahoma"/>
          <w:bCs/>
          <w:color w:val="000000"/>
          <w:szCs w:val="18"/>
          <w:lang w:eastAsia="zh-TW"/>
        </w:rPr>
        <w:t xml:space="preserve">) </w:t>
      </w:r>
      <w:r w:rsidR="00B436A9">
        <w:rPr>
          <w:rFonts w:eastAsia="PMingLiU" w:cs="Tahoma"/>
          <w:bCs/>
          <w:color w:val="000000"/>
          <w:szCs w:val="18"/>
          <w:lang w:eastAsia="zh-TW"/>
        </w:rPr>
        <w:br/>
      </w:r>
      <w:r w:rsidRPr="00B94ED2">
        <w:rPr>
          <w:rFonts w:eastAsia="PMingLiU" w:cs="Tahoma"/>
          <w:bCs/>
          <w:color w:val="000000"/>
          <w:szCs w:val="18"/>
          <w:lang w:eastAsia="zh-TW"/>
        </w:rPr>
        <w:t>(</w:t>
      </w:r>
      <w:r w:rsidRPr="00B94ED2">
        <w:rPr>
          <w:rFonts w:eastAsia="PMingLiU" w:cs="Tahoma"/>
          <w:bCs/>
          <w:color w:val="000000"/>
          <w:szCs w:val="18"/>
          <w:lang w:eastAsia="zh-TW"/>
        </w:rPr>
        <w:t>軟體程式碼除外</w:t>
      </w:r>
      <w:r w:rsidRPr="00B94ED2">
        <w:rPr>
          <w:rFonts w:eastAsia="PMingLiU" w:cs="Tahoma"/>
          <w:bCs/>
          <w:color w:val="000000"/>
          <w:szCs w:val="18"/>
          <w:lang w:eastAsia="zh-TW"/>
        </w:rPr>
        <w:t>)</w:t>
      </w:r>
      <w:r w:rsidRPr="00B94ED2">
        <w:rPr>
          <w:rFonts w:eastAsia="PMingLiU" w:cs="Tahoma"/>
          <w:bCs/>
          <w:color w:val="000000"/>
          <w:szCs w:val="18"/>
          <w:lang w:eastAsia="zh-TW"/>
        </w:rPr>
        <w:t>，其所有權利均屬本公司所有，但該等資料如構成客戶已存在著作，不在此限。本公司授與客戶非專屬、永久且已繳清權利金之使用權，允許其僅就內部企業運作之目的使用、重製及修改資料，且無任何會計或支付權利金之義務。客戶得將上開所授與之權利轉授權予其關係企業。所有未明示授與之權利皆予以保留。</w:t>
      </w:r>
    </w:p>
    <w:p w14:paraId="61FFAEC4" w14:textId="77777777" w:rsidR="003F47CB" w:rsidRPr="00B94ED2" w:rsidRDefault="003F47CB" w:rsidP="00CA52FE">
      <w:pPr>
        <w:rPr>
          <w:rFonts w:eastAsia="PMingLiU" w:cs="Tahoma"/>
          <w:lang w:eastAsia="zh-TW"/>
        </w:rPr>
      </w:pPr>
    </w:p>
    <w:p w14:paraId="61FFAEC5" w14:textId="77777777" w:rsidR="00B53C3C" w:rsidRPr="006A67F0" w:rsidRDefault="00B53C3C" w:rsidP="00CA52FE">
      <w:pPr>
        <w:rPr>
          <w:rFonts w:eastAsia="PMingLiU" w:cs="Tahoma"/>
          <w:spacing w:val="-1"/>
          <w:lang w:eastAsia="zh-TW"/>
        </w:rPr>
      </w:pPr>
      <w:r w:rsidRPr="006A67F0">
        <w:rPr>
          <w:rFonts w:eastAsia="PMingLiU" w:cs="Tahoma"/>
          <w:b/>
          <w:bCs/>
          <w:color w:val="000000"/>
          <w:spacing w:val="-1"/>
          <w:szCs w:val="18"/>
          <w:lang w:eastAsia="zh-TW"/>
        </w:rPr>
        <w:t>範例程式碼。</w:t>
      </w:r>
      <w:r w:rsidRPr="006A67F0">
        <w:rPr>
          <w:rFonts w:eastAsia="PMingLiU" w:cs="Tahoma"/>
          <w:bCs/>
          <w:color w:val="000000"/>
          <w:spacing w:val="-1"/>
          <w:szCs w:val="18"/>
          <w:lang w:eastAsia="zh-TW"/>
        </w:rPr>
        <w:t xml:space="preserve">Microsoft </w:t>
      </w:r>
      <w:r w:rsidRPr="006A67F0">
        <w:rPr>
          <w:rFonts w:eastAsia="PMingLiU" w:cs="Tahoma"/>
          <w:bCs/>
          <w:color w:val="000000"/>
          <w:spacing w:val="-1"/>
          <w:szCs w:val="18"/>
          <w:lang w:eastAsia="zh-TW"/>
        </w:rPr>
        <w:t>授與客戶非專屬、永久且免權利金之權利，允許其得使用和修改本公司提供用於說明目的之任何軟體程式碼</w:t>
      </w:r>
      <w:r w:rsidRPr="006A67F0">
        <w:rPr>
          <w:rFonts w:eastAsia="PMingLiU" w:cs="Tahoma"/>
          <w:bCs/>
          <w:color w:val="000000"/>
          <w:spacing w:val="-1"/>
          <w:szCs w:val="18"/>
          <w:lang w:eastAsia="zh-TW"/>
        </w:rPr>
        <w:t xml:space="preserve"> (</w:t>
      </w:r>
      <w:r w:rsidRPr="006A67F0">
        <w:rPr>
          <w:rFonts w:eastAsia="PMingLiU" w:cs="Tahoma"/>
          <w:bCs/>
          <w:color w:val="000000"/>
          <w:spacing w:val="-1"/>
          <w:szCs w:val="18"/>
          <w:lang w:eastAsia="zh-TW"/>
        </w:rPr>
        <w:t>以下稱「範例程式碼」</w:t>
      </w:r>
      <w:r w:rsidRPr="006A67F0">
        <w:rPr>
          <w:rFonts w:eastAsia="PMingLiU" w:cs="Tahoma"/>
          <w:bCs/>
          <w:color w:val="000000"/>
          <w:spacing w:val="-1"/>
          <w:szCs w:val="18"/>
          <w:lang w:eastAsia="zh-TW"/>
        </w:rPr>
        <w:t>)</w:t>
      </w:r>
      <w:r w:rsidRPr="006A67F0">
        <w:rPr>
          <w:rFonts w:eastAsia="PMingLiU" w:cs="Tahoma"/>
          <w:bCs/>
          <w:color w:val="000000"/>
          <w:spacing w:val="-1"/>
          <w:szCs w:val="18"/>
          <w:lang w:eastAsia="zh-TW"/>
        </w:rPr>
        <w:t>，並得重製和散布目的碼形式的範例程式碼，惟前提為客戶同意以下條件︰</w:t>
      </w:r>
      <w:r w:rsidRPr="006A67F0">
        <w:rPr>
          <w:rFonts w:eastAsia="PMingLiU" w:cs="Tahoma"/>
          <w:bCs/>
          <w:color w:val="000000"/>
          <w:spacing w:val="-1"/>
          <w:szCs w:val="18"/>
          <w:lang w:eastAsia="zh-TW"/>
        </w:rPr>
        <w:t>(i) </w:t>
      </w:r>
      <w:r w:rsidRPr="006A67F0">
        <w:rPr>
          <w:rFonts w:eastAsia="PMingLiU" w:cs="Tahoma"/>
          <w:bCs/>
          <w:color w:val="000000"/>
          <w:spacing w:val="-1"/>
          <w:szCs w:val="18"/>
          <w:lang w:eastAsia="zh-TW"/>
        </w:rPr>
        <w:t>如果客戶之軟體產品含有內嵌範例程式碼，則不得在行銷該等產品時使用本公司的名稱、商標圖樣或商標；</w:t>
      </w:r>
      <w:r w:rsidRPr="006A67F0">
        <w:rPr>
          <w:rFonts w:eastAsia="PMingLiU" w:cs="Tahoma"/>
          <w:bCs/>
          <w:color w:val="000000"/>
          <w:spacing w:val="-1"/>
          <w:szCs w:val="18"/>
          <w:lang w:eastAsia="zh-TW"/>
        </w:rPr>
        <w:t>(ii) </w:t>
      </w:r>
      <w:r w:rsidRPr="006A67F0">
        <w:rPr>
          <w:rFonts w:eastAsia="PMingLiU" w:cs="Tahoma"/>
          <w:bCs/>
          <w:color w:val="000000"/>
          <w:spacing w:val="-1"/>
          <w:szCs w:val="18"/>
          <w:lang w:eastAsia="zh-TW"/>
        </w:rPr>
        <w:t>在含有內嵌範例程式碼之客戶軟體產品中，加入有效的著作權標示；且</w:t>
      </w:r>
      <w:r w:rsidRPr="006A67F0">
        <w:rPr>
          <w:rFonts w:eastAsia="PMingLiU" w:cs="Tahoma"/>
          <w:bCs/>
          <w:color w:val="000000"/>
          <w:spacing w:val="-1"/>
          <w:szCs w:val="18"/>
          <w:lang w:eastAsia="zh-TW"/>
        </w:rPr>
        <w:t xml:space="preserve"> (iii) </w:t>
      </w:r>
      <w:r w:rsidRPr="006A67F0">
        <w:rPr>
          <w:rFonts w:eastAsia="PMingLiU" w:cs="Tahoma"/>
          <w:bCs/>
          <w:color w:val="000000"/>
          <w:spacing w:val="-1"/>
          <w:szCs w:val="18"/>
          <w:lang w:eastAsia="zh-TW"/>
        </w:rPr>
        <w:t>若因使用或散布範例程式碼而使本公司及本公司之供應商遭他人提出索賠或訴訟，客戶應賠償本公司及本公司之供應商之損失</w:t>
      </w:r>
      <w:r w:rsidRPr="006A67F0">
        <w:rPr>
          <w:rFonts w:eastAsia="PMingLiU" w:cs="Tahoma"/>
          <w:bCs/>
          <w:color w:val="000000"/>
          <w:spacing w:val="-1"/>
          <w:szCs w:val="18"/>
          <w:lang w:eastAsia="zh-TW"/>
        </w:rPr>
        <w:t xml:space="preserve"> (</w:t>
      </w:r>
      <w:r w:rsidRPr="006A67F0">
        <w:rPr>
          <w:rFonts w:eastAsia="PMingLiU" w:cs="Tahoma"/>
          <w:bCs/>
          <w:color w:val="000000"/>
          <w:spacing w:val="-1"/>
          <w:szCs w:val="18"/>
          <w:lang w:eastAsia="zh-TW"/>
        </w:rPr>
        <w:t>包括律師費用</w:t>
      </w:r>
      <w:r w:rsidRPr="006A67F0">
        <w:rPr>
          <w:rFonts w:eastAsia="PMingLiU" w:cs="Tahoma"/>
          <w:bCs/>
          <w:color w:val="000000"/>
          <w:spacing w:val="-1"/>
          <w:szCs w:val="18"/>
          <w:lang w:eastAsia="zh-TW"/>
        </w:rPr>
        <w:t>)</w:t>
      </w:r>
      <w:r w:rsidRPr="006A67F0">
        <w:rPr>
          <w:rFonts w:eastAsia="PMingLiU" w:cs="Tahoma"/>
          <w:bCs/>
          <w:color w:val="000000"/>
          <w:spacing w:val="-1"/>
          <w:szCs w:val="18"/>
          <w:lang w:eastAsia="zh-TW"/>
        </w:rPr>
        <w:t>、使之不致遭受損失，</w:t>
      </w:r>
      <w:r w:rsidR="006A67F0">
        <w:rPr>
          <w:rFonts w:eastAsia="PMingLiU" w:cs="Tahoma"/>
          <w:bCs/>
          <w:color w:val="000000"/>
          <w:spacing w:val="-1"/>
          <w:szCs w:val="18"/>
          <w:lang w:eastAsia="zh-TW"/>
        </w:rPr>
        <w:br/>
      </w:r>
      <w:r w:rsidRPr="006A67F0">
        <w:rPr>
          <w:rFonts w:eastAsia="PMingLiU" w:cs="Tahoma"/>
          <w:bCs/>
          <w:color w:val="000000"/>
          <w:spacing w:val="-1"/>
          <w:szCs w:val="18"/>
          <w:lang w:eastAsia="zh-TW"/>
        </w:rPr>
        <w:t>並出面代為辯護。</w:t>
      </w:r>
    </w:p>
    <w:p w14:paraId="61FFAEC6" w14:textId="77777777" w:rsidR="003F47CB" w:rsidRPr="00B94ED2" w:rsidRDefault="003F47CB" w:rsidP="00CA52FE">
      <w:pPr>
        <w:rPr>
          <w:rFonts w:eastAsia="PMingLiU" w:cs="Tahoma"/>
          <w:lang w:eastAsia="zh-TW"/>
        </w:rPr>
      </w:pPr>
    </w:p>
    <w:p w14:paraId="61FFAEC7" w14:textId="77777777" w:rsidR="00DB2D1E" w:rsidRPr="00B94ED2" w:rsidRDefault="00DB2D1E" w:rsidP="00CA52FE">
      <w:pPr>
        <w:pStyle w:val="normal1"/>
        <w:rPr>
          <w:rFonts w:ascii="Tahoma" w:eastAsia="PMingLiU" w:hAnsi="Tahoma" w:cs="Tahoma"/>
          <w:lang w:eastAsia="zh-TW"/>
        </w:rPr>
      </w:pPr>
      <w:r w:rsidRPr="00B94ED2">
        <w:rPr>
          <w:rFonts w:ascii="Tahoma" w:eastAsia="PMingLiU" w:hAnsi="Tahoma" w:cs="Tahoma"/>
          <w:b/>
          <w:bCs/>
          <w:color w:val="000000"/>
          <w:sz w:val="18"/>
          <w:szCs w:val="18"/>
          <w:lang w:eastAsia="zh-TW"/>
        </w:rPr>
        <w:t>開放原始碼使用權限制</w:t>
      </w:r>
      <w:r w:rsidRPr="006A67F0">
        <w:rPr>
          <w:rFonts w:ascii="Tahoma" w:eastAsia="PMingLiU" w:hAnsi="Tahoma" w:cs="Tahoma"/>
          <w:b/>
          <w:color w:val="000000"/>
          <w:sz w:val="18"/>
          <w:szCs w:val="18"/>
          <w:lang w:eastAsia="zh-TW"/>
        </w:rPr>
        <w:t>。</w:t>
      </w:r>
      <w:r w:rsidRPr="00B94ED2">
        <w:rPr>
          <w:rFonts w:ascii="Tahoma" w:eastAsia="PMingLiU" w:hAnsi="Tahoma" w:cs="Tahoma"/>
          <w:color w:val="000000"/>
          <w:sz w:val="18"/>
          <w:szCs w:val="18"/>
          <w:lang w:eastAsia="zh-TW"/>
        </w:rPr>
        <w:t>由於某些第三人授權條款通常會要求電腦程式碼</w:t>
      </w:r>
      <w:r w:rsidRPr="00B94ED2">
        <w:rPr>
          <w:rFonts w:ascii="Tahoma" w:eastAsia="PMingLiU" w:hAnsi="Tahoma" w:cs="Tahoma"/>
          <w:color w:val="000000"/>
          <w:sz w:val="18"/>
          <w:szCs w:val="18"/>
          <w:lang w:eastAsia="zh-TW"/>
        </w:rPr>
        <w:t xml:space="preserve"> (i) </w:t>
      </w:r>
      <w:r w:rsidRPr="00B94ED2">
        <w:rPr>
          <w:rFonts w:ascii="Tahoma" w:eastAsia="PMingLiU" w:hAnsi="Tahoma" w:cs="Tahoma"/>
          <w:color w:val="000000"/>
          <w:sz w:val="18"/>
          <w:szCs w:val="18"/>
          <w:lang w:eastAsia="zh-TW"/>
        </w:rPr>
        <w:t>以原始碼形式揭露予第三人；</w:t>
      </w:r>
      <w:r w:rsidRPr="00B94ED2">
        <w:rPr>
          <w:rFonts w:ascii="Tahoma" w:eastAsia="PMingLiU" w:hAnsi="Tahoma" w:cs="Tahoma"/>
          <w:color w:val="000000"/>
          <w:sz w:val="18"/>
          <w:szCs w:val="18"/>
          <w:lang w:eastAsia="zh-TW"/>
        </w:rPr>
        <w:t xml:space="preserve">(ii) </w:t>
      </w:r>
      <w:r w:rsidRPr="00B94ED2">
        <w:rPr>
          <w:rFonts w:ascii="Tahoma" w:eastAsia="PMingLiU" w:hAnsi="Tahoma" w:cs="Tahoma"/>
          <w:color w:val="000000"/>
          <w:sz w:val="18"/>
          <w:szCs w:val="18"/>
          <w:lang w:eastAsia="zh-TW"/>
        </w:rPr>
        <w:t>為製作衍生著作之目的而授權予第三人；或</w:t>
      </w:r>
      <w:r w:rsidRPr="00B94ED2">
        <w:rPr>
          <w:rFonts w:ascii="Tahoma" w:eastAsia="PMingLiU" w:hAnsi="Tahoma" w:cs="Tahoma"/>
          <w:color w:val="000000"/>
          <w:sz w:val="18"/>
          <w:szCs w:val="18"/>
          <w:lang w:eastAsia="zh-TW"/>
        </w:rPr>
        <w:t xml:space="preserve"> (iii) </w:t>
      </w:r>
      <w:r w:rsidRPr="00B94ED2">
        <w:rPr>
          <w:rFonts w:ascii="Tahoma" w:eastAsia="PMingLiU" w:hAnsi="Tahoma" w:cs="Tahoma"/>
          <w:color w:val="000000"/>
          <w:sz w:val="18"/>
          <w:szCs w:val="18"/>
          <w:lang w:eastAsia="zh-TW"/>
        </w:rPr>
        <w:t>免費轉散布予第三人</w:t>
      </w:r>
      <w:r w:rsidRPr="00B94ED2">
        <w:rPr>
          <w:rFonts w:ascii="Tahoma" w:eastAsia="PMingLiU" w:hAnsi="Tahoma" w:cs="Tahoma"/>
          <w:color w:val="000000"/>
          <w:sz w:val="18"/>
          <w:szCs w:val="18"/>
          <w:lang w:eastAsia="zh-TW"/>
        </w:rPr>
        <w:t xml:space="preserve"> (</w:t>
      </w:r>
      <w:r w:rsidRPr="00B94ED2">
        <w:rPr>
          <w:rFonts w:ascii="Tahoma" w:eastAsia="PMingLiU" w:hAnsi="Tahoma" w:cs="Tahoma"/>
          <w:color w:val="000000"/>
          <w:sz w:val="18"/>
          <w:szCs w:val="18"/>
          <w:lang w:eastAsia="zh-TW"/>
        </w:rPr>
        <w:t>以下合稱「開放原始碼授權條款」</w:t>
      </w:r>
      <w:r w:rsidRPr="00B94ED2">
        <w:rPr>
          <w:rFonts w:ascii="Tahoma" w:eastAsia="PMingLiU" w:hAnsi="Tahoma" w:cs="Tahoma"/>
          <w:color w:val="000000"/>
          <w:sz w:val="18"/>
          <w:szCs w:val="18"/>
          <w:lang w:eastAsia="zh-TW"/>
        </w:rPr>
        <w:t>)</w:t>
      </w:r>
      <w:r w:rsidRPr="00B94ED2">
        <w:rPr>
          <w:rFonts w:ascii="Tahoma" w:eastAsia="PMingLiU" w:hAnsi="Tahoma" w:cs="Tahoma"/>
          <w:color w:val="000000"/>
          <w:sz w:val="18"/>
          <w:szCs w:val="18"/>
          <w:lang w:eastAsia="zh-TW"/>
        </w:rPr>
        <w:t>，每一方當事人針對任何電腦程式碼</w:t>
      </w:r>
      <w:r w:rsidRPr="00B94ED2">
        <w:rPr>
          <w:rFonts w:ascii="Tahoma" w:eastAsia="PMingLiU" w:hAnsi="Tahoma" w:cs="Tahoma"/>
          <w:color w:val="000000"/>
          <w:sz w:val="18"/>
          <w:szCs w:val="18"/>
          <w:lang w:eastAsia="zh-TW"/>
        </w:rPr>
        <w:t xml:space="preserve"> (</w:t>
      </w:r>
      <w:r w:rsidRPr="00B94ED2">
        <w:rPr>
          <w:rFonts w:ascii="Tahoma" w:eastAsia="PMingLiU" w:hAnsi="Tahoma" w:cs="Tahoma"/>
          <w:color w:val="000000"/>
          <w:sz w:val="18"/>
          <w:szCs w:val="18"/>
          <w:lang w:eastAsia="zh-TW"/>
        </w:rPr>
        <w:t>或任何與其相關之智慧財產權</w:t>
      </w:r>
      <w:r w:rsidRPr="00B94ED2">
        <w:rPr>
          <w:rFonts w:ascii="Tahoma" w:eastAsia="PMingLiU" w:hAnsi="Tahoma" w:cs="Tahoma"/>
          <w:color w:val="000000"/>
          <w:sz w:val="18"/>
          <w:szCs w:val="18"/>
          <w:lang w:eastAsia="zh-TW"/>
        </w:rPr>
        <w:t xml:space="preserve">) </w:t>
      </w:r>
      <w:r w:rsidRPr="00B94ED2">
        <w:rPr>
          <w:rFonts w:ascii="Tahoma" w:eastAsia="PMingLiU" w:hAnsi="Tahoma" w:cs="Tahoma"/>
          <w:color w:val="000000"/>
          <w:sz w:val="18"/>
          <w:szCs w:val="18"/>
          <w:lang w:eastAsia="zh-TW"/>
        </w:rPr>
        <w:t>所授與之權利，並不包含以使他方當事人之電腦程式碼受到開放原始碼授權條款約束之方式，將該電腦程式碼與任何其他電腦程式碼合併、修改、結合及</w:t>
      </w:r>
      <w:r w:rsidRPr="00B94ED2">
        <w:rPr>
          <w:rFonts w:ascii="Tahoma" w:eastAsia="PMingLiU" w:hAnsi="Tahoma" w:cs="Tahoma"/>
          <w:color w:val="000000"/>
          <w:sz w:val="18"/>
          <w:szCs w:val="18"/>
          <w:lang w:eastAsia="zh-TW"/>
        </w:rPr>
        <w:t>/</w:t>
      </w:r>
      <w:r w:rsidRPr="00B94ED2">
        <w:rPr>
          <w:rFonts w:ascii="Tahoma" w:eastAsia="PMingLiU" w:hAnsi="Tahoma" w:cs="Tahoma"/>
          <w:color w:val="000000"/>
          <w:sz w:val="18"/>
          <w:szCs w:val="18"/>
          <w:lang w:eastAsia="zh-TW"/>
        </w:rPr>
        <w:t>或散布之使用權、權利、能力或權限。此外，每一方當事人均保證不會將受到開放原始碼授權條款約束之電腦程式碼，提供或交付予他方當事人。</w:t>
      </w:r>
    </w:p>
    <w:p w14:paraId="61FFAEC8" w14:textId="77777777" w:rsidR="003F47CB" w:rsidRPr="00B94ED2" w:rsidRDefault="003F47CB" w:rsidP="00CA52FE">
      <w:pPr>
        <w:pStyle w:val="normal1"/>
        <w:rPr>
          <w:rFonts w:ascii="Tahoma" w:eastAsia="PMingLiU" w:hAnsi="Tahoma" w:cs="Tahoma"/>
          <w:lang w:eastAsia="zh-TW"/>
        </w:rPr>
      </w:pPr>
    </w:p>
    <w:p w14:paraId="61FFAEC9" w14:textId="77777777" w:rsidR="00DB2D1E" w:rsidRPr="00B94ED2" w:rsidRDefault="00DB2D1E" w:rsidP="00CA52FE">
      <w:pPr>
        <w:pStyle w:val="normal1"/>
        <w:rPr>
          <w:rFonts w:ascii="Tahoma" w:eastAsia="PMingLiU" w:hAnsi="Tahoma" w:cs="Tahoma"/>
          <w:lang w:eastAsia="zh-TW"/>
        </w:rPr>
      </w:pPr>
      <w:r w:rsidRPr="00B94ED2">
        <w:rPr>
          <w:rFonts w:ascii="Tahoma" w:eastAsia="PMingLiU" w:hAnsi="Tahoma" w:cs="Tahoma"/>
          <w:b/>
          <w:bCs/>
          <w:color w:val="000000"/>
          <w:sz w:val="18"/>
          <w:szCs w:val="18"/>
          <w:lang w:eastAsia="zh-TW"/>
        </w:rPr>
        <w:t>關係企業之權利。</w:t>
      </w:r>
      <w:r w:rsidRPr="00B94ED2">
        <w:rPr>
          <w:rFonts w:ascii="Tahoma" w:eastAsia="PMingLiU" w:hAnsi="Tahoma" w:cs="Tahoma"/>
          <w:color w:val="000000"/>
          <w:sz w:val="18"/>
          <w:szCs w:val="18"/>
          <w:lang w:eastAsia="zh-TW"/>
        </w:rPr>
        <w:t>客戶得將本款中與服務交付項目相關之權利，轉授權予其關係企業，惟客戶之關係企業不得轉授與此等權利，且客戶關係企業對服務交付項目之使用必須遵守本合約之授權條款。</w:t>
      </w:r>
    </w:p>
    <w:p w14:paraId="61FFAECA" w14:textId="77777777" w:rsidR="001C1727" w:rsidRPr="00B94ED2" w:rsidRDefault="001C1727">
      <w:pPr>
        <w:rPr>
          <w:rFonts w:eastAsia="PMingLiU" w:cs="Tahoma"/>
          <w:lang w:eastAsia="zh-TW"/>
        </w:rPr>
      </w:pPr>
    </w:p>
    <w:p w14:paraId="61FFAECB" w14:textId="77777777" w:rsidR="00DB2D1E" w:rsidRPr="00B94ED2" w:rsidRDefault="00DB2D1E" w:rsidP="00CA52FE">
      <w:pPr>
        <w:rPr>
          <w:rFonts w:eastAsia="PMingLiU" w:cs="Tahoma"/>
          <w:lang w:eastAsia="zh-TW"/>
        </w:rPr>
      </w:pPr>
      <w:r w:rsidRPr="00B94ED2">
        <w:rPr>
          <w:rFonts w:eastAsia="PMingLiU" w:cs="Tahoma"/>
          <w:b/>
          <w:bCs/>
          <w:color w:val="000000"/>
          <w:szCs w:val="18"/>
          <w:lang w:eastAsia="zh-TW"/>
        </w:rPr>
        <w:t>權利之保留。</w:t>
      </w:r>
      <w:r w:rsidRPr="00B94ED2">
        <w:rPr>
          <w:rFonts w:eastAsia="PMingLiU" w:cs="Tahoma"/>
          <w:color w:val="000000"/>
          <w:szCs w:val="18"/>
          <w:lang w:eastAsia="zh-TW"/>
        </w:rPr>
        <w:t>所有未明示授與之權利均保留。</w:t>
      </w:r>
    </w:p>
    <w:p w14:paraId="61FFAECC" w14:textId="77777777" w:rsidR="00DB2D1E" w:rsidRPr="00B94ED2" w:rsidRDefault="00DB2D1E" w:rsidP="00CA52FE">
      <w:pPr>
        <w:rPr>
          <w:rFonts w:eastAsia="PMingLiU" w:cs="Tahoma"/>
          <w:lang w:eastAsia="zh-TW"/>
        </w:rPr>
      </w:pPr>
    </w:p>
    <w:p w14:paraId="61FFAECD" w14:textId="77777777" w:rsidR="00DD7F8E" w:rsidRPr="00B94ED2" w:rsidRDefault="00DD7F8E" w:rsidP="00E77F1E">
      <w:pPr>
        <w:spacing w:after="60"/>
        <w:rPr>
          <w:rFonts w:eastAsia="PMingLiU" w:cs="Tahoma"/>
          <w:lang w:eastAsia="zh-TW"/>
        </w:rPr>
      </w:pPr>
      <w:r w:rsidRPr="00B94ED2">
        <w:rPr>
          <w:rFonts w:eastAsia="PMingLiU" w:cs="Tahoma"/>
          <w:b/>
          <w:szCs w:val="18"/>
          <w:lang w:eastAsia="zh-TW"/>
        </w:rPr>
        <w:t>瑕疵擔保、免責聲明及賠償責任限制</w:t>
      </w:r>
    </w:p>
    <w:p w14:paraId="61FFAECE" w14:textId="77777777" w:rsidR="00DD7F8E" w:rsidRPr="00B94ED2" w:rsidRDefault="00DD7F8E" w:rsidP="00CA52FE">
      <w:pPr>
        <w:ind w:left="360"/>
        <w:rPr>
          <w:rFonts w:eastAsia="PMingLiU" w:cs="Tahoma"/>
          <w:lang w:eastAsia="zh-TW"/>
        </w:rPr>
      </w:pPr>
      <w:r w:rsidRPr="00B94ED2">
        <w:rPr>
          <w:rFonts w:eastAsia="PMingLiU" w:cs="Tahoma"/>
          <w:b/>
          <w:color w:val="000000"/>
          <w:szCs w:val="18"/>
          <w:lang w:eastAsia="zh-TW"/>
        </w:rPr>
        <w:t>服務之瑕疵擔保</w:t>
      </w:r>
      <w:r w:rsidRPr="006A67F0">
        <w:rPr>
          <w:rFonts w:eastAsia="PMingLiU" w:cs="Tahoma"/>
          <w:b/>
          <w:color w:val="000000"/>
          <w:szCs w:val="18"/>
          <w:lang w:eastAsia="zh-TW"/>
        </w:rPr>
        <w:t>。</w:t>
      </w:r>
      <w:r w:rsidRPr="00B94ED2">
        <w:rPr>
          <w:rFonts w:eastAsia="PMingLiU" w:cs="Tahoma"/>
          <w:color w:val="000000"/>
          <w:szCs w:val="18"/>
          <w:lang w:eastAsia="zh-TW"/>
        </w:rPr>
        <w:t xml:space="preserve">Microsoft </w:t>
      </w:r>
      <w:r w:rsidRPr="00B94ED2">
        <w:rPr>
          <w:rFonts w:eastAsia="PMingLiU" w:cs="Tahoma"/>
          <w:color w:val="000000"/>
          <w:szCs w:val="18"/>
          <w:lang w:eastAsia="zh-TW"/>
        </w:rPr>
        <w:t>保證，所有服務都將基於專業之努力及技術履行之。</w:t>
      </w:r>
    </w:p>
    <w:p w14:paraId="61FFAECF" w14:textId="77777777" w:rsidR="00DD7F8E" w:rsidRPr="00B94ED2" w:rsidRDefault="00DD7F8E" w:rsidP="00CA52FE">
      <w:pPr>
        <w:ind w:left="360"/>
        <w:rPr>
          <w:rFonts w:eastAsia="PMingLiU" w:cs="Tahoma"/>
          <w:lang w:eastAsia="zh-TW"/>
        </w:rPr>
      </w:pPr>
    </w:p>
    <w:p w14:paraId="61FFAED0" w14:textId="77777777" w:rsidR="00DD7F8E" w:rsidRPr="00B94ED2" w:rsidRDefault="00F77B39" w:rsidP="00CA52FE">
      <w:pPr>
        <w:ind w:left="360"/>
        <w:rPr>
          <w:rFonts w:eastAsia="PMingLiU" w:cs="Tahoma"/>
          <w:lang w:eastAsia="zh-TW"/>
        </w:rPr>
      </w:pPr>
      <w:r w:rsidRPr="00B94ED2">
        <w:rPr>
          <w:rFonts w:eastAsia="PMingLiU" w:cs="Tahoma" w:hint="eastAsia"/>
          <w:b/>
          <w:szCs w:val="18"/>
          <w:lang w:eastAsia="zh-TW"/>
        </w:rPr>
        <w:t>不提供其他瑕疵擔保</w:t>
      </w:r>
      <w:r w:rsidRPr="006A67F0">
        <w:rPr>
          <w:rFonts w:eastAsia="PMingLiU" w:cs="Tahoma" w:hint="eastAsia"/>
          <w:b/>
          <w:color w:val="000000"/>
          <w:szCs w:val="18"/>
          <w:lang w:eastAsia="zh-TW"/>
        </w:rPr>
        <w:t>。</w:t>
      </w:r>
      <w:r w:rsidRPr="00B94ED2">
        <w:rPr>
          <w:rFonts w:eastAsia="PMingLiU" w:cs="Tahoma" w:hint="eastAsia"/>
          <w:szCs w:val="18"/>
          <w:lang w:eastAsia="zh-TW"/>
        </w:rPr>
        <w:t>在相關法律許可的範圍之內，</w:t>
      </w:r>
      <w:r w:rsidRPr="00B94ED2">
        <w:rPr>
          <w:rFonts w:eastAsia="PMingLiU" w:cs="Tahoma"/>
          <w:szCs w:val="18"/>
          <w:lang w:eastAsia="zh-TW"/>
        </w:rPr>
        <w:t xml:space="preserve">MICROSOFT </w:t>
      </w:r>
      <w:r w:rsidRPr="00B94ED2">
        <w:rPr>
          <w:rFonts w:eastAsia="PMingLiU" w:cs="Tahoma" w:hint="eastAsia"/>
          <w:szCs w:val="18"/>
          <w:lang w:eastAsia="zh-TW"/>
        </w:rPr>
        <w:t>不提供並排除所有明示、默示或法定之聲明、</w:t>
      </w:r>
      <w:r>
        <w:rPr>
          <w:rFonts w:eastAsia="PMingLiU" w:cs="Tahoma"/>
          <w:szCs w:val="18"/>
          <w:lang w:eastAsia="zh-TW"/>
        </w:rPr>
        <w:br/>
      </w:r>
      <w:r w:rsidRPr="00B94ED2">
        <w:rPr>
          <w:rFonts w:eastAsia="PMingLiU" w:cs="Tahoma" w:hint="eastAsia"/>
          <w:szCs w:val="18"/>
          <w:lang w:eastAsia="zh-TW"/>
        </w:rPr>
        <w:t>瑕疵擔保及條件，本合約中明確載明者除外。此項免責聲明包括有關所有權、未侵權、品質或結果滿意度、適售性及符合特定目的之一切瑕疵擔保或條件，且係針對由</w:t>
      </w:r>
      <w:r w:rsidRPr="00B94ED2">
        <w:rPr>
          <w:rFonts w:eastAsia="PMingLiU" w:cs="Tahoma"/>
          <w:szCs w:val="18"/>
          <w:lang w:eastAsia="zh-TW"/>
        </w:rPr>
        <w:t xml:space="preserve"> MICROSOFT </w:t>
      </w:r>
      <w:r w:rsidRPr="00B94ED2">
        <w:rPr>
          <w:rFonts w:eastAsia="PMingLiU" w:cs="Tahoma" w:hint="eastAsia"/>
          <w:szCs w:val="18"/>
          <w:lang w:eastAsia="zh-TW"/>
        </w:rPr>
        <w:t>及其關係企業、供應商與承攬人在履行服務時所提供之任何意見、建議、修正程式、服務交付項目以及相關資料等。</w:t>
      </w:r>
    </w:p>
    <w:p w14:paraId="61FFAED1" w14:textId="77777777" w:rsidR="00DD7F8E" w:rsidRPr="00B94ED2" w:rsidRDefault="00DD7F8E" w:rsidP="00CA52FE">
      <w:pPr>
        <w:ind w:left="360"/>
        <w:rPr>
          <w:rFonts w:eastAsia="PMingLiU" w:cs="Tahoma"/>
          <w:lang w:eastAsia="zh-TW"/>
        </w:rPr>
      </w:pPr>
    </w:p>
    <w:p w14:paraId="61FFAED2" w14:textId="77777777" w:rsidR="00DD7F8E" w:rsidRPr="00B94ED2" w:rsidRDefault="00DD7F8E" w:rsidP="00CA52FE">
      <w:pPr>
        <w:ind w:left="360"/>
        <w:rPr>
          <w:rFonts w:eastAsia="PMingLiU" w:cs="Tahoma"/>
          <w:lang w:eastAsia="zh-TW"/>
        </w:rPr>
      </w:pPr>
      <w:r w:rsidRPr="00B94ED2">
        <w:rPr>
          <w:rFonts w:eastAsia="PMingLiU" w:cs="Tahoma"/>
          <w:b/>
          <w:szCs w:val="18"/>
          <w:lang w:eastAsia="zh-TW"/>
        </w:rPr>
        <w:t>賠償責任限制</w:t>
      </w:r>
      <w:r w:rsidR="006A67F0" w:rsidRPr="006A67F0">
        <w:rPr>
          <w:rFonts w:eastAsia="PMingLiU" w:cs="Tahoma"/>
          <w:b/>
          <w:color w:val="000000"/>
          <w:szCs w:val="18"/>
          <w:lang w:eastAsia="zh-TW"/>
        </w:rPr>
        <w:t>。</w:t>
      </w:r>
      <w:r w:rsidRPr="00B94ED2">
        <w:rPr>
          <w:rFonts w:eastAsia="PMingLiU" w:cs="Tahoma"/>
          <w:szCs w:val="18"/>
          <w:lang w:eastAsia="zh-TW"/>
        </w:rPr>
        <w:t>在相關法律許可的最大範圍之內，</w:t>
      </w:r>
      <w:r w:rsidRPr="00B94ED2">
        <w:rPr>
          <w:rFonts w:eastAsia="PMingLiU" w:cs="Tahoma"/>
          <w:szCs w:val="18"/>
          <w:lang w:eastAsia="zh-TW"/>
        </w:rPr>
        <w:t xml:space="preserve">Microsoft </w:t>
      </w:r>
      <w:r w:rsidRPr="00B94ED2">
        <w:rPr>
          <w:rFonts w:eastAsia="PMingLiU" w:cs="Tahoma"/>
          <w:szCs w:val="18"/>
          <w:lang w:eastAsia="zh-TW"/>
        </w:rPr>
        <w:t>就直接損害所應負之賠償責任，以客戶在索賠之前</w:t>
      </w:r>
      <w:r w:rsidRPr="00B94ED2">
        <w:rPr>
          <w:rFonts w:eastAsia="PMingLiU" w:cs="Tahoma"/>
          <w:szCs w:val="18"/>
          <w:lang w:eastAsia="zh-TW"/>
        </w:rPr>
        <w:t xml:space="preserve"> 12</w:t>
      </w:r>
      <w:r w:rsidR="006A67F0">
        <w:rPr>
          <w:rFonts w:eastAsia="PMingLiU" w:cs="Tahoma"/>
          <w:szCs w:val="18"/>
          <w:lang w:eastAsia="zh-TW"/>
        </w:rPr>
        <w:t> </w:t>
      </w:r>
      <w:r w:rsidRPr="00B94ED2">
        <w:rPr>
          <w:rFonts w:eastAsia="PMingLiU" w:cs="Tahoma"/>
          <w:szCs w:val="18"/>
          <w:lang w:eastAsia="zh-TW"/>
        </w:rPr>
        <w:t>個月內就導致索賠之服務所支付的金額為上限。</w:t>
      </w:r>
    </w:p>
    <w:p w14:paraId="61FFAED3" w14:textId="77777777" w:rsidR="00DD7F8E" w:rsidRPr="00B94ED2" w:rsidRDefault="00DD7F8E" w:rsidP="00CA52FE">
      <w:pPr>
        <w:ind w:left="360"/>
        <w:rPr>
          <w:rFonts w:eastAsia="PMingLiU" w:cs="Tahoma"/>
          <w:lang w:eastAsia="zh-TW"/>
        </w:rPr>
      </w:pPr>
    </w:p>
    <w:p w14:paraId="61FFAED4" w14:textId="77777777" w:rsidR="00DD7F8E" w:rsidRPr="00B94ED2" w:rsidRDefault="00DD7F8E" w:rsidP="00CA52FE">
      <w:pPr>
        <w:ind w:left="360"/>
        <w:rPr>
          <w:rFonts w:eastAsia="PMingLiU" w:cs="Tahoma"/>
          <w:lang w:eastAsia="zh-TW"/>
        </w:rPr>
      </w:pPr>
      <w:r w:rsidRPr="00B94ED2">
        <w:rPr>
          <w:rFonts w:eastAsia="PMingLiU" w:cs="Tahoma"/>
          <w:b/>
          <w:szCs w:val="18"/>
          <w:lang w:eastAsia="zh-TW"/>
        </w:rPr>
        <w:t>無特定損害賠償責任</w:t>
      </w:r>
      <w:r w:rsidR="006A67F0" w:rsidRPr="006A67F0">
        <w:rPr>
          <w:rFonts w:eastAsia="PMingLiU" w:cs="Tahoma"/>
          <w:b/>
          <w:color w:val="000000"/>
          <w:szCs w:val="18"/>
          <w:lang w:eastAsia="zh-TW"/>
        </w:rPr>
        <w:t>。</w:t>
      </w:r>
      <w:r w:rsidRPr="00B94ED2">
        <w:rPr>
          <w:rFonts w:eastAsia="PMingLiU" w:cs="Tahoma"/>
          <w:szCs w:val="18"/>
          <w:lang w:eastAsia="zh-TW"/>
        </w:rPr>
        <w:t>在相關法律許可的最大範圍之內，任一方當事人及其關係企業、供應商或承攬人均無須就因本合約相關所引起之任何間接損害</w:t>
      </w:r>
      <w:r w:rsidRPr="00B94ED2">
        <w:rPr>
          <w:rFonts w:eastAsia="PMingLiU" w:cs="Tahoma"/>
          <w:szCs w:val="18"/>
          <w:lang w:eastAsia="zh-TW"/>
        </w:rPr>
        <w:t xml:space="preserve"> (</w:t>
      </w:r>
      <w:r w:rsidRPr="00B94ED2">
        <w:rPr>
          <w:rFonts w:eastAsia="PMingLiU" w:cs="Tahoma"/>
          <w:szCs w:val="18"/>
          <w:lang w:eastAsia="zh-TW"/>
        </w:rPr>
        <w:t>包括但不限於衍生性損害、特殊性損害或附隨性損害，或是因利潤或收入損失、營業中斷或商業資訊遺失所導致的損害</w:t>
      </w:r>
      <w:r w:rsidRPr="00B94ED2">
        <w:rPr>
          <w:rFonts w:eastAsia="PMingLiU" w:cs="Tahoma"/>
          <w:szCs w:val="18"/>
          <w:lang w:eastAsia="zh-TW"/>
        </w:rPr>
        <w:t xml:space="preserve">) </w:t>
      </w:r>
      <w:r w:rsidRPr="00B94ED2">
        <w:rPr>
          <w:rFonts w:eastAsia="PMingLiU" w:cs="Tahoma"/>
          <w:szCs w:val="18"/>
          <w:lang w:eastAsia="zh-TW"/>
        </w:rPr>
        <w:t>負任何賠償責任，且即使已事先獲知該等損害之可能性或可合理預見其可能性，亦然。如為任一方當事人違反其保密義務或違反他方當事人之智慧財產權，則該方當事人對他方當事人之賠償責任不適用此項排除條款。</w:t>
      </w:r>
    </w:p>
    <w:p w14:paraId="61FFAED5" w14:textId="77777777" w:rsidR="00DD7F8E" w:rsidRPr="00B94ED2" w:rsidRDefault="00DD7F8E" w:rsidP="00CA52FE">
      <w:pPr>
        <w:ind w:left="360" w:hanging="360"/>
        <w:jc w:val="both"/>
        <w:rPr>
          <w:rFonts w:eastAsia="PMingLiU" w:cs="Tahoma"/>
          <w:lang w:eastAsia="zh-TW"/>
        </w:rPr>
      </w:pPr>
    </w:p>
    <w:p w14:paraId="61FFAED6" w14:textId="77777777" w:rsidR="00DD7F8E" w:rsidRPr="00B94ED2" w:rsidRDefault="00DD7F8E" w:rsidP="00CA52FE">
      <w:pPr>
        <w:ind w:left="360"/>
        <w:rPr>
          <w:rFonts w:eastAsia="PMingLiU" w:cs="Tahoma"/>
          <w:lang w:eastAsia="zh-TW"/>
        </w:rPr>
      </w:pPr>
      <w:r w:rsidRPr="00B94ED2">
        <w:rPr>
          <w:rFonts w:eastAsia="PMingLiU" w:cs="Tahoma"/>
          <w:b/>
          <w:szCs w:val="18"/>
          <w:lang w:eastAsia="zh-TW"/>
        </w:rPr>
        <w:t>適用</w:t>
      </w:r>
      <w:r w:rsidRPr="006A67F0">
        <w:rPr>
          <w:rFonts w:eastAsia="PMingLiU" w:cs="Tahoma"/>
          <w:b/>
          <w:szCs w:val="18"/>
          <w:lang w:eastAsia="zh-TW"/>
        </w:rPr>
        <w:t>。</w:t>
      </w:r>
      <w:r w:rsidRPr="00B94ED2">
        <w:rPr>
          <w:rFonts w:eastAsia="PMingLiU" w:cs="Tahoma"/>
          <w:szCs w:val="18"/>
          <w:lang w:eastAsia="zh-TW"/>
        </w:rPr>
        <w:t>除本文中另有明確規定者外，無論賠償責任是因違反合約、侵權行為</w:t>
      </w:r>
      <w:r w:rsidRPr="00B94ED2">
        <w:rPr>
          <w:rFonts w:eastAsia="PMingLiU" w:cs="Tahoma"/>
          <w:szCs w:val="18"/>
          <w:lang w:eastAsia="zh-TW"/>
        </w:rPr>
        <w:t xml:space="preserve"> (</w:t>
      </w:r>
      <w:r w:rsidRPr="00B94ED2">
        <w:rPr>
          <w:rFonts w:eastAsia="PMingLiU" w:cs="Tahoma"/>
          <w:szCs w:val="18"/>
          <w:lang w:eastAsia="zh-TW"/>
        </w:rPr>
        <w:t>包括過失</w:t>
      </w:r>
      <w:r w:rsidRPr="00B94ED2">
        <w:rPr>
          <w:rFonts w:eastAsia="PMingLiU" w:cs="Tahoma"/>
          <w:szCs w:val="18"/>
          <w:lang w:eastAsia="zh-TW"/>
        </w:rPr>
        <w:t>)</w:t>
      </w:r>
      <w:r w:rsidRPr="00B94ED2">
        <w:rPr>
          <w:rFonts w:eastAsia="PMingLiU" w:cs="Tahoma"/>
          <w:szCs w:val="18"/>
          <w:lang w:eastAsia="zh-TW"/>
        </w:rPr>
        <w:t>、無過失責任、違反瑕疵擔保或任何其他法律理論，均適用本合約中有關損害賠償責任之限制和排除規定。</w:t>
      </w:r>
    </w:p>
    <w:p w14:paraId="61FFAED7" w14:textId="77777777" w:rsidR="00023FE7" w:rsidRPr="00B94ED2" w:rsidRDefault="00023FE7">
      <w:pPr>
        <w:tabs>
          <w:tab w:val="left" w:pos="2936"/>
        </w:tabs>
        <w:rPr>
          <w:rFonts w:eastAsia="PMingLiU" w:cs="Tahoma"/>
          <w:lang w:eastAsia="zh-TW"/>
        </w:rPr>
      </w:pPr>
    </w:p>
    <w:p w14:paraId="61FFAED8" w14:textId="77777777" w:rsidR="00023FE7" w:rsidRPr="00B94ED2" w:rsidRDefault="00023FE7">
      <w:pPr>
        <w:rPr>
          <w:rFonts w:eastAsia="PMingLiU" w:cs="Tahoma"/>
          <w:lang w:eastAsia="zh-TW"/>
        </w:rPr>
      </w:pPr>
      <w:r w:rsidRPr="00B94ED2">
        <w:rPr>
          <w:rFonts w:eastAsia="PMingLiU" w:cs="Tahoma"/>
          <w:lang w:eastAsia="zh-TW"/>
        </w:rPr>
        <w:br w:type="page"/>
      </w:r>
    </w:p>
    <w:p w14:paraId="61FFAED9" w14:textId="77777777" w:rsidR="008A1637" w:rsidRPr="0042706A" w:rsidRDefault="008A1637" w:rsidP="0042706A">
      <w:pPr>
        <w:pStyle w:val="Heading1"/>
        <w:rPr>
          <w:b w:val="0"/>
          <w:lang w:eastAsia="zh-TW"/>
        </w:rPr>
      </w:pPr>
      <w:bookmarkStart w:id="978" w:name="_Toc336338249"/>
      <w:bookmarkStart w:id="979" w:name="_Toc347996139"/>
      <w:r w:rsidRPr="0042706A">
        <w:rPr>
          <w:rStyle w:val="Heading1Char"/>
          <w:b/>
          <w:lang w:eastAsia="zh-TW"/>
        </w:rPr>
        <w:t>第</w:t>
      </w:r>
      <w:r w:rsidRPr="0042706A">
        <w:rPr>
          <w:rStyle w:val="Heading1Char"/>
          <w:b/>
          <w:lang w:eastAsia="zh-TW"/>
        </w:rPr>
        <w:t xml:space="preserve"> 9 </w:t>
      </w:r>
      <w:r w:rsidRPr="0042706A">
        <w:rPr>
          <w:rStyle w:val="Heading1Char"/>
          <w:b/>
          <w:lang w:eastAsia="zh-TW"/>
        </w:rPr>
        <w:t>節</w:t>
      </w:r>
      <w:r w:rsidRPr="0042706A">
        <w:rPr>
          <w:rStyle w:val="Heading1Char"/>
          <w:b/>
          <w:lang w:eastAsia="zh-TW"/>
        </w:rPr>
        <w:t xml:space="preserve"> – </w:t>
      </w:r>
      <w:r w:rsidRPr="0042706A">
        <w:rPr>
          <w:rStyle w:val="Heading1Char"/>
          <w:b/>
          <w:lang w:eastAsia="zh-TW"/>
        </w:rPr>
        <w:t>其他條款</w:t>
      </w:r>
      <w:bookmarkEnd w:id="978"/>
      <w:bookmarkEnd w:id="979"/>
    </w:p>
    <w:p w14:paraId="61FFAEDA" w14:textId="77777777" w:rsidR="006A67F0" w:rsidRPr="0042706A" w:rsidRDefault="006A67F0" w:rsidP="008A1637">
      <w:pPr>
        <w:pStyle w:val="Heading3"/>
        <w:ind w:left="800" w:right="720" w:hanging="800"/>
        <w:rPr>
          <w:rFonts w:ascii="Tahoma" w:eastAsia="PMingLiU" w:hAnsi="Tahoma" w:cs="Tahoma"/>
          <w:color w:val="000000"/>
          <w:sz w:val="18"/>
          <w:szCs w:val="18"/>
          <w:lang w:eastAsia="zh-TW"/>
        </w:rPr>
      </w:pPr>
      <w:bookmarkStart w:id="980" w:name="_Toc323159781"/>
      <w:bookmarkStart w:id="981" w:name="_Toc336338250"/>
    </w:p>
    <w:p w14:paraId="61FFAEDB" w14:textId="77777777" w:rsidR="008A1637" w:rsidRPr="00B94ED2" w:rsidRDefault="008A1637" w:rsidP="008A1637">
      <w:pPr>
        <w:pStyle w:val="Heading3"/>
        <w:ind w:left="800" w:right="720" w:hanging="800"/>
        <w:rPr>
          <w:rFonts w:ascii="Tahoma" w:eastAsia="PMingLiU" w:hAnsi="Tahoma" w:cs="Tahoma"/>
          <w:lang w:eastAsia="zh-TW"/>
        </w:rPr>
      </w:pPr>
      <w:bookmarkStart w:id="982" w:name="_Toc347996140"/>
      <w:r w:rsidRPr="00B94ED2">
        <w:rPr>
          <w:rFonts w:ascii="Tahoma" w:eastAsia="PMingLiU" w:hAnsi="Tahoma" w:cs="Tahoma"/>
          <w:color w:val="000000"/>
          <w:sz w:val="24"/>
          <w:szCs w:val="22"/>
          <w:lang w:eastAsia="zh-TW"/>
        </w:rPr>
        <w:t>用戶端存取使用權</w:t>
      </w:r>
      <w:r w:rsidRPr="00B94ED2">
        <w:rPr>
          <w:rFonts w:ascii="Tahoma" w:eastAsia="PMingLiU" w:hAnsi="Tahoma" w:cs="Tahoma"/>
          <w:color w:val="000000"/>
          <w:sz w:val="24"/>
          <w:szCs w:val="22"/>
          <w:lang w:eastAsia="zh-TW"/>
        </w:rPr>
        <w:t xml:space="preserve"> (CAL) </w:t>
      </w:r>
      <w:r w:rsidRPr="00B94ED2">
        <w:rPr>
          <w:rFonts w:ascii="Tahoma" w:eastAsia="PMingLiU" w:hAnsi="Tahoma" w:cs="Tahoma"/>
          <w:color w:val="000000"/>
          <w:sz w:val="24"/>
          <w:szCs w:val="22"/>
          <w:lang w:eastAsia="zh-TW"/>
        </w:rPr>
        <w:t>及用戶端管理使用權</w:t>
      </w:r>
      <w:r w:rsidRPr="00B94ED2">
        <w:rPr>
          <w:rFonts w:ascii="Tahoma" w:eastAsia="PMingLiU" w:hAnsi="Tahoma" w:cs="Tahoma"/>
          <w:color w:val="000000"/>
          <w:sz w:val="24"/>
          <w:szCs w:val="22"/>
          <w:lang w:eastAsia="zh-TW"/>
        </w:rPr>
        <w:t xml:space="preserve"> (ML)</w:t>
      </w:r>
      <w:bookmarkEnd w:id="980"/>
      <w:bookmarkEnd w:id="981"/>
      <w:bookmarkEnd w:id="982"/>
    </w:p>
    <w:p w14:paraId="61FFAEDC" w14:textId="77777777" w:rsidR="008A1637" w:rsidRPr="00B94ED2" w:rsidRDefault="008A1637" w:rsidP="008A1637">
      <w:pPr>
        <w:pStyle w:val="AppendixFlushBulletedList"/>
        <w:tabs>
          <w:tab w:val="clear" w:pos="360"/>
        </w:tabs>
        <w:ind w:left="720" w:right="720" w:firstLine="0"/>
        <w:rPr>
          <w:rFonts w:ascii="Tahoma" w:eastAsia="PMingLiU" w:hAnsi="Tahoma" w:cs="Tahoma"/>
          <w:lang w:eastAsia="zh-TW"/>
        </w:rPr>
      </w:pPr>
    </w:p>
    <w:p w14:paraId="61FFAEDD" w14:textId="77777777" w:rsidR="008A1637" w:rsidRPr="00B94ED2" w:rsidRDefault="008A1637" w:rsidP="002C1048">
      <w:pPr>
        <w:pStyle w:val="AppendixFlushBulletedList"/>
        <w:numPr>
          <w:ilvl w:val="0"/>
          <w:numId w:val="97"/>
        </w:numPr>
        <w:ind w:left="1440" w:right="720"/>
        <w:rPr>
          <w:rFonts w:ascii="Tahoma" w:eastAsia="PMingLiU" w:hAnsi="Tahoma" w:cs="Tahoma"/>
          <w:lang w:eastAsia="zh-TW"/>
        </w:rPr>
      </w:pPr>
      <w:r w:rsidRPr="00B94ED2">
        <w:rPr>
          <w:rFonts w:ascii="Tahoma" w:eastAsia="PMingLiU" w:hAnsi="Tahoma" w:cs="Tahoma"/>
          <w:b/>
          <w:bCs/>
          <w:color w:val="000000"/>
          <w:sz w:val="18"/>
          <w:szCs w:val="18"/>
          <w:lang w:eastAsia="zh-TW"/>
        </w:rPr>
        <w:t>在使用者及裝置</w:t>
      </w:r>
      <w:r w:rsidRPr="00B94ED2">
        <w:rPr>
          <w:rFonts w:ascii="Tahoma" w:eastAsia="PMingLiU" w:hAnsi="Tahoma" w:cs="Tahoma"/>
          <w:b/>
          <w:bCs/>
          <w:color w:val="000000"/>
          <w:sz w:val="18"/>
          <w:szCs w:val="18"/>
          <w:lang w:eastAsia="zh-TW"/>
        </w:rPr>
        <w:t xml:space="preserve"> CAL </w:t>
      </w:r>
      <w:r w:rsidRPr="00B94ED2">
        <w:rPr>
          <w:rFonts w:ascii="Tahoma" w:eastAsia="PMingLiU" w:hAnsi="Tahoma" w:cs="Tahoma"/>
          <w:b/>
          <w:bCs/>
          <w:color w:val="000000"/>
          <w:sz w:val="18"/>
          <w:szCs w:val="18"/>
          <w:lang w:eastAsia="zh-TW"/>
        </w:rPr>
        <w:t>間轉換</w:t>
      </w:r>
    </w:p>
    <w:p w14:paraId="61FFAEDE" w14:textId="77777777" w:rsidR="008A1637" w:rsidRPr="00B94ED2" w:rsidRDefault="008A1637" w:rsidP="00C85AF8">
      <w:pPr>
        <w:pStyle w:val="AppendixBodyText"/>
        <w:numPr>
          <w:ilvl w:val="0"/>
          <w:numId w:val="98"/>
        </w:numPr>
        <w:spacing w:afterLines="60" w:after="144"/>
        <w:ind w:left="1800" w:right="720"/>
        <w:rPr>
          <w:rFonts w:ascii="Tahoma" w:eastAsia="PMingLiU" w:hAnsi="Tahoma" w:cs="Tahoma"/>
        </w:rPr>
      </w:pPr>
      <w:r w:rsidRPr="00B94ED2">
        <w:rPr>
          <w:rFonts w:ascii="Tahoma" w:eastAsia="PMingLiU" w:hAnsi="Tahoma" w:cs="Tahoma"/>
          <w:color w:val="000000"/>
          <w:sz w:val="18"/>
          <w:szCs w:val="18"/>
          <w:lang w:eastAsia="zh-TW"/>
        </w:rPr>
        <w:t>具備最新之</w:t>
      </w:r>
      <w:r w:rsidRPr="00B94ED2">
        <w:rPr>
          <w:rFonts w:ascii="Tahoma" w:eastAsia="PMingLiU" w:hAnsi="Tahoma" w:cs="Tahoma"/>
          <w:color w:val="000000"/>
          <w:sz w:val="18"/>
          <w:szCs w:val="18"/>
          <w:lang w:eastAsia="zh-TW"/>
        </w:rPr>
        <w:t xml:space="preserve"> CAL </w:t>
      </w:r>
      <w:r w:rsidRPr="00B94ED2">
        <w:rPr>
          <w:rFonts w:ascii="Tahoma" w:eastAsia="PMingLiU" w:hAnsi="Tahoma" w:cs="Tahoma"/>
          <w:color w:val="000000"/>
          <w:sz w:val="18"/>
          <w:szCs w:val="18"/>
          <w:lang w:eastAsia="zh-TW"/>
        </w:rPr>
        <w:t>的軟體保證之客戶於續約其軟體保證範圍後，即可在使用者及裝置間切換。</w:t>
      </w:r>
      <w:r w:rsidRPr="00B94ED2">
        <w:rPr>
          <w:rFonts w:ascii="Tahoma" w:eastAsia="PMingLiU" w:hAnsi="Tahoma" w:cs="Tahoma"/>
          <w:color w:val="000000"/>
          <w:sz w:val="18"/>
          <w:szCs w:val="18"/>
        </w:rPr>
        <w:t>此項轉換不會變更</w:t>
      </w:r>
      <w:r w:rsidRPr="00B94ED2">
        <w:rPr>
          <w:rFonts w:ascii="Tahoma" w:eastAsia="PMingLiU" w:hAnsi="Tahoma" w:cs="Tahoma"/>
          <w:color w:val="000000"/>
          <w:sz w:val="18"/>
          <w:szCs w:val="18"/>
        </w:rPr>
        <w:t xml:space="preserve"> CAL </w:t>
      </w:r>
      <w:r w:rsidRPr="00B94ED2">
        <w:rPr>
          <w:rFonts w:ascii="Tahoma" w:eastAsia="PMingLiU" w:hAnsi="Tahoma" w:cs="Tahoma"/>
          <w:color w:val="000000"/>
          <w:sz w:val="18"/>
          <w:szCs w:val="18"/>
        </w:rPr>
        <w:t>版本</w:t>
      </w:r>
      <w:r w:rsidRPr="00B94ED2">
        <w:rPr>
          <w:rFonts w:ascii="Tahoma" w:eastAsia="PMingLiU" w:hAnsi="Tahoma" w:cs="Tahoma"/>
          <w:color w:val="000000"/>
          <w:sz w:val="18"/>
          <w:szCs w:val="18"/>
        </w:rPr>
        <w:t xml:space="preserve"> (</w:t>
      </w:r>
      <w:r w:rsidRPr="00B94ED2">
        <w:rPr>
          <w:rFonts w:ascii="Tahoma" w:eastAsia="PMingLiU" w:hAnsi="Tahoma" w:cs="Tahoma"/>
          <w:color w:val="000000"/>
          <w:sz w:val="18"/>
          <w:szCs w:val="18"/>
        </w:rPr>
        <w:t>亦即</w:t>
      </w:r>
      <w:r w:rsidRPr="00B94ED2">
        <w:rPr>
          <w:rFonts w:ascii="Tahoma" w:eastAsia="PMingLiU" w:hAnsi="Tahoma" w:cs="Tahoma"/>
          <w:color w:val="000000"/>
          <w:sz w:val="18"/>
          <w:szCs w:val="18"/>
        </w:rPr>
        <w:t xml:space="preserve"> Standard </w:t>
      </w:r>
      <w:r w:rsidRPr="00B94ED2">
        <w:rPr>
          <w:rFonts w:ascii="Tahoma" w:eastAsia="PMingLiU" w:hAnsi="Tahoma" w:cs="Tahoma"/>
          <w:color w:val="000000"/>
          <w:sz w:val="18"/>
          <w:szCs w:val="18"/>
        </w:rPr>
        <w:t>轉換為</w:t>
      </w:r>
      <w:r w:rsidRPr="00B94ED2">
        <w:rPr>
          <w:rFonts w:ascii="Tahoma" w:eastAsia="PMingLiU" w:hAnsi="Tahoma" w:cs="Tahoma"/>
          <w:color w:val="000000"/>
          <w:sz w:val="18"/>
          <w:szCs w:val="18"/>
        </w:rPr>
        <w:t xml:space="preserve"> Enterprise)</w:t>
      </w:r>
      <w:r w:rsidRPr="00B94ED2">
        <w:rPr>
          <w:rFonts w:ascii="Tahoma" w:eastAsia="PMingLiU" w:hAnsi="Tahoma" w:cs="Tahoma"/>
          <w:color w:val="000000"/>
          <w:sz w:val="18"/>
          <w:szCs w:val="18"/>
        </w:rPr>
        <w:t>。請參閱個別產品的產品注意事項</w:t>
      </w:r>
    </w:p>
    <w:p w14:paraId="61FFAEDF" w14:textId="77777777" w:rsidR="008A1637" w:rsidRPr="00B94ED2" w:rsidRDefault="008A1637" w:rsidP="002C1048">
      <w:pPr>
        <w:pStyle w:val="AppendixFlushBulletedList"/>
        <w:numPr>
          <w:ilvl w:val="0"/>
          <w:numId w:val="97"/>
        </w:numPr>
        <w:ind w:left="1440" w:right="720"/>
        <w:rPr>
          <w:rFonts w:ascii="Tahoma" w:eastAsia="PMingLiU" w:hAnsi="Tahoma" w:cs="Tahoma"/>
          <w:lang w:eastAsia="zh-TW"/>
        </w:rPr>
      </w:pPr>
      <w:r w:rsidRPr="00B94ED2">
        <w:rPr>
          <w:rFonts w:ascii="Tahoma" w:eastAsia="PMingLiU" w:hAnsi="Tahoma" w:cs="Tahoma"/>
          <w:b/>
          <w:bCs/>
          <w:color w:val="000000"/>
          <w:sz w:val="18"/>
          <w:szCs w:val="18"/>
          <w:lang w:eastAsia="zh-TW"/>
        </w:rPr>
        <w:t>在使用者及</w:t>
      </w:r>
      <w:r w:rsidRPr="00B94ED2">
        <w:rPr>
          <w:rFonts w:ascii="Tahoma" w:eastAsia="PMingLiU" w:hAnsi="Tahoma" w:cs="Tahoma"/>
          <w:b/>
          <w:bCs/>
          <w:color w:val="000000"/>
          <w:sz w:val="18"/>
          <w:szCs w:val="18"/>
          <w:lang w:eastAsia="zh-TW"/>
        </w:rPr>
        <w:t xml:space="preserve"> OSE </w:t>
      </w:r>
      <w:r w:rsidRPr="00B94ED2">
        <w:rPr>
          <w:rFonts w:ascii="Tahoma" w:eastAsia="PMingLiU" w:hAnsi="Tahoma" w:cs="Tahoma"/>
          <w:b/>
          <w:bCs/>
          <w:color w:val="000000"/>
          <w:sz w:val="18"/>
          <w:szCs w:val="18"/>
          <w:lang w:eastAsia="zh-TW"/>
        </w:rPr>
        <w:t>用戶端</w:t>
      </w:r>
      <w:r w:rsidRPr="00B94ED2">
        <w:rPr>
          <w:rFonts w:ascii="Tahoma" w:eastAsia="PMingLiU" w:hAnsi="Tahoma" w:cs="Tahoma"/>
          <w:b/>
          <w:bCs/>
          <w:color w:val="000000"/>
          <w:sz w:val="18"/>
          <w:szCs w:val="18"/>
          <w:lang w:eastAsia="zh-TW"/>
        </w:rPr>
        <w:t xml:space="preserve"> ML </w:t>
      </w:r>
      <w:r w:rsidRPr="00B94ED2">
        <w:rPr>
          <w:rFonts w:ascii="Tahoma" w:eastAsia="PMingLiU" w:hAnsi="Tahoma" w:cs="Tahoma"/>
          <w:b/>
          <w:bCs/>
          <w:color w:val="000000"/>
          <w:sz w:val="18"/>
          <w:szCs w:val="18"/>
          <w:lang w:eastAsia="zh-TW"/>
        </w:rPr>
        <w:t>間轉換</w:t>
      </w:r>
    </w:p>
    <w:p w14:paraId="61FFAEE0" w14:textId="77777777" w:rsidR="008A1637" w:rsidRPr="00B94ED2" w:rsidRDefault="008A1637" w:rsidP="00C85AF8">
      <w:pPr>
        <w:pStyle w:val="AppendixBodyText"/>
        <w:numPr>
          <w:ilvl w:val="0"/>
          <w:numId w:val="98"/>
        </w:numPr>
        <w:spacing w:afterLines="60" w:after="144"/>
        <w:ind w:left="1800" w:right="720"/>
        <w:rPr>
          <w:rFonts w:ascii="Tahoma" w:eastAsia="PMingLiU" w:hAnsi="Tahoma" w:cs="Tahoma"/>
          <w:lang w:eastAsia="zh-TW"/>
        </w:rPr>
      </w:pPr>
      <w:r w:rsidRPr="00B94ED2">
        <w:rPr>
          <w:rFonts w:ascii="Tahoma" w:eastAsia="PMingLiU" w:hAnsi="Tahoma" w:cs="Tahoma"/>
          <w:color w:val="000000"/>
          <w:sz w:val="18"/>
          <w:szCs w:val="18"/>
          <w:lang w:eastAsia="zh-TW"/>
        </w:rPr>
        <w:t>具備最新之用戶端</w:t>
      </w:r>
      <w:r w:rsidRPr="00B94ED2">
        <w:rPr>
          <w:rFonts w:ascii="Tahoma" w:eastAsia="PMingLiU" w:hAnsi="Tahoma" w:cs="Tahoma"/>
          <w:color w:val="000000"/>
          <w:sz w:val="18"/>
          <w:szCs w:val="18"/>
          <w:lang w:eastAsia="zh-TW"/>
        </w:rPr>
        <w:t xml:space="preserve"> ML </w:t>
      </w:r>
      <w:r w:rsidRPr="00B94ED2">
        <w:rPr>
          <w:rFonts w:ascii="Tahoma" w:eastAsia="PMingLiU" w:hAnsi="Tahoma" w:cs="Tahoma"/>
          <w:color w:val="000000"/>
          <w:sz w:val="18"/>
          <w:szCs w:val="18"/>
          <w:lang w:eastAsia="zh-TW"/>
        </w:rPr>
        <w:t>的軟體保證之客戶於續約其軟體保證範圍後，即可在使用者及</w:t>
      </w:r>
      <w:r w:rsidRPr="00B94ED2">
        <w:rPr>
          <w:rFonts w:ascii="Tahoma" w:eastAsia="PMingLiU" w:hAnsi="Tahoma" w:cs="Tahoma"/>
          <w:color w:val="000000"/>
          <w:sz w:val="18"/>
          <w:szCs w:val="18"/>
          <w:lang w:eastAsia="zh-TW"/>
        </w:rPr>
        <w:t xml:space="preserve"> OSE </w:t>
      </w:r>
      <w:r w:rsidRPr="00B94ED2">
        <w:rPr>
          <w:rFonts w:ascii="Tahoma" w:eastAsia="PMingLiU" w:hAnsi="Tahoma" w:cs="Tahoma"/>
          <w:color w:val="000000"/>
          <w:sz w:val="18"/>
          <w:szCs w:val="18"/>
          <w:lang w:eastAsia="zh-TW"/>
        </w:rPr>
        <w:t>間切換。如需詳細資訊，請參閱個別產品的產品注意事項。</w:t>
      </w:r>
    </w:p>
    <w:p w14:paraId="61FFAEE1" w14:textId="77777777" w:rsidR="008A1637" w:rsidRPr="00B94ED2" w:rsidRDefault="008A1637" w:rsidP="002C1048">
      <w:pPr>
        <w:pStyle w:val="AppendixFlushBulletedList"/>
        <w:numPr>
          <w:ilvl w:val="0"/>
          <w:numId w:val="97"/>
        </w:numPr>
        <w:ind w:left="1440" w:right="720"/>
        <w:rPr>
          <w:rFonts w:ascii="Tahoma" w:eastAsia="PMingLiU" w:hAnsi="Tahoma" w:cs="Tahoma"/>
        </w:rPr>
      </w:pPr>
      <w:r w:rsidRPr="00B94ED2">
        <w:rPr>
          <w:rFonts w:ascii="Tahoma" w:eastAsia="PMingLiU" w:hAnsi="Tahoma" w:cs="Tahoma"/>
          <w:b/>
          <w:bCs/>
          <w:color w:val="000000"/>
          <w:sz w:val="18"/>
          <w:szCs w:val="18"/>
        </w:rPr>
        <w:t>續約</w:t>
      </w:r>
    </w:p>
    <w:p w14:paraId="61FFAEE2" w14:textId="77777777" w:rsidR="008A1637" w:rsidRPr="00B94ED2" w:rsidRDefault="008A1637" w:rsidP="00C85AF8">
      <w:pPr>
        <w:pStyle w:val="AppendixBodyText"/>
        <w:numPr>
          <w:ilvl w:val="0"/>
          <w:numId w:val="98"/>
        </w:numPr>
        <w:spacing w:afterLines="60" w:after="144"/>
        <w:ind w:left="1800" w:right="720"/>
        <w:rPr>
          <w:rFonts w:ascii="Tahoma" w:eastAsia="PMingLiU" w:hAnsi="Tahoma" w:cs="Tahoma"/>
          <w:lang w:eastAsia="zh-TW"/>
        </w:rPr>
      </w:pPr>
      <w:r w:rsidRPr="00B94ED2">
        <w:rPr>
          <w:rFonts w:ascii="Tahoma" w:eastAsia="PMingLiU" w:hAnsi="Tahoma" w:cs="Tahoma"/>
          <w:color w:val="000000"/>
          <w:sz w:val="18"/>
          <w:szCs w:val="18"/>
          <w:lang w:eastAsia="zh-TW"/>
        </w:rPr>
        <w:t>如果使用者及裝置</w:t>
      </w:r>
      <w:r w:rsidRPr="00B94ED2">
        <w:rPr>
          <w:rFonts w:ascii="Tahoma" w:eastAsia="PMingLiU" w:hAnsi="Tahoma" w:cs="Tahoma"/>
          <w:color w:val="000000"/>
          <w:sz w:val="18"/>
          <w:szCs w:val="18"/>
          <w:lang w:eastAsia="zh-TW"/>
        </w:rPr>
        <w:t xml:space="preserve"> CAL </w:t>
      </w:r>
      <w:r w:rsidRPr="00B94ED2">
        <w:rPr>
          <w:rFonts w:ascii="Tahoma" w:eastAsia="PMingLiU" w:hAnsi="Tahoma" w:cs="Tahoma"/>
          <w:color w:val="000000"/>
          <w:sz w:val="18"/>
          <w:szCs w:val="18"/>
          <w:lang w:eastAsia="zh-TW"/>
        </w:rPr>
        <w:t>皆可使用，則客戶可續約任一類型之軟體保證。訂購軟體保證之</w:t>
      </w:r>
      <w:r w:rsidRPr="00B94ED2">
        <w:rPr>
          <w:rFonts w:ascii="Tahoma" w:eastAsia="PMingLiU" w:hAnsi="Tahoma" w:cs="Tahoma"/>
          <w:color w:val="000000"/>
          <w:sz w:val="18"/>
          <w:szCs w:val="18"/>
          <w:lang w:eastAsia="zh-TW"/>
        </w:rPr>
        <w:t xml:space="preserve"> CAL </w:t>
      </w:r>
      <w:r w:rsidRPr="00B94ED2">
        <w:rPr>
          <w:rFonts w:ascii="Tahoma" w:eastAsia="PMingLiU" w:hAnsi="Tahoma" w:cs="Tahoma"/>
          <w:color w:val="000000"/>
          <w:sz w:val="18"/>
          <w:szCs w:val="18"/>
          <w:lang w:eastAsia="zh-TW"/>
        </w:rPr>
        <w:t>類型的產品使用權會決定如何分派及使用</w:t>
      </w:r>
      <w:r w:rsidRPr="00B94ED2">
        <w:rPr>
          <w:rFonts w:ascii="Tahoma" w:eastAsia="PMingLiU" w:hAnsi="Tahoma" w:cs="Tahoma"/>
          <w:color w:val="000000"/>
          <w:sz w:val="18"/>
          <w:szCs w:val="18"/>
          <w:lang w:eastAsia="zh-TW"/>
        </w:rPr>
        <w:t xml:space="preserve"> CAL</w:t>
      </w:r>
      <w:r w:rsidRPr="00B94ED2">
        <w:rPr>
          <w:rFonts w:ascii="Tahoma" w:eastAsia="PMingLiU" w:hAnsi="Tahoma" w:cs="Tahoma"/>
          <w:color w:val="000000"/>
          <w:sz w:val="18"/>
          <w:szCs w:val="18"/>
          <w:lang w:eastAsia="zh-TW"/>
        </w:rPr>
        <w:t>。選擇訂購使用者</w:t>
      </w:r>
      <w:r w:rsidRPr="00B94ED2">
        <w:rPr>
          <w:rFonts w:ascii="Tahoma" w:eastAsia="PMingLiU" w:hAnsi="Tahoma" w:cs="Tahoma"/>
          <w:color w:val="000000"/>
          <w:sz w:val="18"/>
          <w:szCs w:val="18"/>
          <w:lang w:eastAsia="zh-TW"/>
        </w:rPr>
        <w:t xml:space="preserve"> CAL </w:t>
      </w:r>
      <w:r w:rsidRPr="00B94ED2">
        <w:rPr>
          <w:rFonts w:ascii="Tahoma" w:eastAsia="PMingLiU" w:hAnsi="Tahoma" w:cs="Tahoma"/>
          <w:color w:val="000000"/>
          <w:sz w:val="18"/>
          <w:szCs w:val="18"/>
          <w:lang w:eastAsia="zh-TW"/>
        </w:rPr>
        <w:t>之軟體保證的</w:t>
      </w:r>
      <w:r w:rsidRPr="00B94ED2">
        <w:rPr>
          <w:rFonts w:ascii="Tahoma" w:eastAsia="PMingLiU" w:hAnsi="Tahoma" w:cs="Tahoma"/>
          <w:color w:val="000000"/>
          <w:sz w:val="18"/>
          <w:szCs w:val="18"/>
          <w:lang w:eastAsia="zh-TW"/>
        </w:rPr>
        <w:t xml:space="preserve"> Enterprise </w:t>
      </w:r>
      <w:r w:rsidRPr="00B94ED2">
        <w:rPr>
          <w:rFonts w:ascii="Tahoma" w:eastAsia="PMingLiU" w:hAnsi="Tahoma" w:cs="Tahoma"/>
          <w:color w:val="000000"/>
          <w:sz w:val="18"/>
          <w:szCs w:val="18"/>
          <w:lang w:eastAsia="zh-TW"/>
        </w:rPr>
        <w:t>註冊客戶得依據其使用者數目取得</w:t>
      </w:r>
      <w:r w:rsidRPr="00B94ED2">
        <w:rPr>
          <w:rFonts w:ascii="Tahoma" w:eastAsia="PMingLiU" w:hAnsi="Tahoma" w:cs="Tahoma"/>
          <w:color w:val="000000"/>
          <w:sz w:val="18"/>
          <w:szCs w:val="18"/>
          <w:lang w:eastAsia="zh-TW"/>
        </w:rPr>
        <w:t xml:space="preserve"> CAL</w:t>
      </w:r>
      <w:r w:rsidRPr="00B94ED2">
        <w:rPr>
          <w:rFonts w:ascii="Tahoma" w:eastAsia="PMingLiU" w:hAnsi="Tahoma" w:cs="Tahoma"/>
          <w:color w:val="000000"/>
          <w:sz w:val="18"/>
          <w:szCs w:val="18"/>
          <w:lang w:eastAsia="zh-TW"/>
        </w:rPr>
        <w:t>。如需詳細資訊，請參閱個別產品的注意事項。</w:t>
      </w:r>
    </w:p>
    <w:p w14:paraId="61FFAEE3" w14:textId="77777777" w:rsidR="008A1637" w:rsidRPr="00B94ED2" w:rsidRDefault="008A1637" w:rsidP="002C1048">
      <w:pPr>
        <w:pStyle w:val="AppendixFlushBulletedList"/>
        <w:numPr>
          <w:ilvl w:val="0"/>
          <w:numId w:val="97"/>
        </w:numPr>
        <w:ind w:left="1440" w:right="720"/>
        <w:rPr>
          <w:rFonts w:ascii="Tahoma" w:eastAsia="PMingLiU" w:hAnsi="Tahoma" w:cs="Tahoma"/>
        </w:rPr>
      </w:pPr>
      <w:r w:rsidRPr="00B94ED2">
        <w:rPr>
          <w:rFonts w:ascii="Tahoma" w:eastAsia="PMingLiU" w:hAnsi="Tahoma" w:cs="Tahoma"/>
          <w:b/>
          <w:bCs/>
          <w:color w:val="000000"/>
          <w:sz w:val="18"/>
          <w:szCs w:val="18"/>
        </w:rPr>
        <w:t>剩餘</w:t>
      </w:r>
      <w:r w:rsidRPr="00B94ED2">
        <w:rPr>
          <w:rFonts w:ascii="Tahoma" w:eastAsia="PMingLiU" w:hAnsi="Tahoma" w:cs="Tahoma"/>
          <w:b/>
          <w:bCs/>
          <w:color w:val="000000"/>
          <w:sz w:val="18"/>
          <w:szCs w:val="18"/>
        </w:rPr>
        <w:t xml:space="preserve"> CAL</w:t>
      </w:r>
    </w:p>
    <w:p w14:paraId="61FFAEE4" w14:textId="77777777" w:rsidR="008A1637" w:rsidRPr="00B94ED2" w:rsidRDefault="008A1637" w:rsidP="00C85AF8">
      <w:pPr>
        <w:pStyle w:val="AppendixBodyText"/>
        <w:numPr>
          <w:ilvl w:val="0"/>
          <w:numId w:val="98"/>
        </w:numPr>
        <w:spacing w:afterLines="60" w:after="144"/>
        <w:ind w:left="1800" w:right="720"/>
        <w:rPr>
          <w:rFonts w:ascii="Tahoma" w:eastAsia="PMingLiU" w:hAnsi="Tahoma" w:cs="Tahoma"/>
          <w:lang w:eastAsia="zh-TW"/>
        </w:rPr>
      </w:pPr>
      <w:r w:rsidRPr="00B94ED2">
        <w:rPr>
          <w:rFonts w:ascii="Tahoma" w:eastAsia="PMingLiU" w:hAnsi="Tahoma" w:cs="Tahoma"/>
          <w:color w:val="000000"/>
          <w:sz w:val="18"/>
          <w:szCs w:val="18"/>
          <w:lang w:eastAsia="zh-TW"/>
        </w:rPr>
        <w:t>若依上述條款所許可，在使用者及裝置</w:t>
      </w:r>
      <w:r w:rsidRPr="00B94ED2">
        <w:rPr>
          <w:rFonts w:ascii="Tahoma" w:eastAsia="PMingLiU" w:hAnsi="Tahoma" w:cs="Tahoma"/>
          <w:color w:val="000000"/>
          <w:sz w:val="18"/>
          <w:szCs w:val="18"/>
          <w:lang w:eastAsia="zh-TW"/>
        </w:rPr>
        <w:t xml:space="preserve"> CAL </w:t>
      </w:r>
      <w:r w:rsidRPr="00B94ED2">
        <w:rPr>
          <w:rFonts w:ascii="Tahoma" w:eastAsia="PMingLiU" w:hAnsi="Tahoma" w:cs="Tahoma"/>
          <w:color w:val="000000"/>
          <w:sz w:val="18"/>
          <w:szCs w:val="18"/>
          <w:lang w:eastAsia="zh-TW"/>
        </w:rPr>
        <w:t>間轉換可能造成</w:t>
      </w:r>
      <w:r w:rsidRPr="00B94ED2">
        <w:rPr>
          <w:rFonts w:ascii="Tahoma" w:eastAsia="PMingLiU" w:hAnsi="Tahoma" w:cs="Tahoma"/>
          <w:color w:val="000000"/>
          <w:sz w:val="18"/>
          <w:szCs w:val="18"/>
          <w:lang w:eastAsia="zh-TW"/>
        </w:rPr>
        <w:t xml:space="preserve"> CAL </w:t>
      </w:r>
      <w:r w:rsidRPr="00B94ED2">
        <w:rPr>
          <w:rFonts w:ascii="Tahoma" w:eastAsia="PMingLiU" w:hAnsi="Tahoma" w:cs="Tahoma"/>
          <w:color w:val="000000"/>
          <w:sz w:val="18"/>
          <w:szCs w:val="18"/>
          <w:lang w:eastAsia="zh-TW"/>
        </w:rPr>
        <w:t>剩餘。當客戶之使用者或裝置數量成長時，客戶得重新分派剩餘的</w:t>
      </w:r>
      <w:r w:rsidRPr="00B94ED2">
        <w:rPr>
          <w:rFonts w:ascii="Tahoma" w:eastAsia="PMingLiU" w:hAnsi="Tahoma" w:cs="Tahoma"/>
          <w:color w:val="000000"/>
          <w:sz w:val="18"/>
          <w:szCs w:val="18"/>
          <w:lang w:eastAsia="zh-TW"/>
        </w:rPr>
        <w:t xml:space="preserve"> CAL</w:t>
      </w:r>
      <w:r w:rsidRPr="00B94ED2">
        <w:rPr>
          <w:rFonts w:ascii="Tahoma" w:eastAsia="PMingLiU" w:hAnsi="Tahoma" w:cs="Tahoma"/>
          <w:color w:val="000000"/>
          <w:sz w:val="18"/>
          <w:szCs w:val="18"/>
          <w:lang w:eastAsia="zh-TW"/>
        </w:rPr>
        <w:t>。續約時，客戶得選擇針對剩餘的</w:t>
      </w:r>
      <w:r w:rsidRPr="00B94ED2">
        <w:rPr>
          <w:rFonts w:ascii="Tahoma" w:eastAsia="PMingLiU" w:hAnsi="Tahoma" w:cs="Tahoma"/>
          <w:color w:val="000000"/>
          <w:sz w:val="18"/>
          <w:szCs w:val="18"/>
          <w:lang w:eastAsia="zh-TW"/>
        </w:rPr>
        <w:t xml:space="preserve"> CAL </w:t>
      </w:r>
      <w:r w:rsidRPr="00B94ED2">
        <w:rPr>
          <w:rFonts w:ascii="Tahoma" w:eastAsia="PMingLiU" w:hAnsi="Tahoma" w:cs="Tahoma"/>
          <w:color w:val="000000"/>
          <w:sz w:val="18"/>
          <w:szCs w:val="18"/>
          <w:lang w:eastAsia="zh-TW"/>
        </w:rPr>
        <w:t>維持軟體保證。針對任何其軟體保證範圍已失效之剩餘的</w:t>
      </w:r>
      <w:r w:rsidRPr="00B94ED2">
        <w:rPr>
          <w:rFonts w:ascii="Tahoma" w:eastAsia="PMingLiU" w:hAnsi="Tahoma" w:cs="Tahoma"/>
          <w:color w:val="000000"/>
          <w:sz w:val="18"/>
          <w:szCs w:val="18"/>
          <w:lang w:eastAsia="zh-TW"/>
        </w:rPr>
        <w:t xml:space="preserve"> CAL</w:t>
      </w:r>
      <w:r w:rsidRPr="00B94ED2">
        <w:rPr>
          <w:rFonts w:ascii="Tahoma" w:eastAsia="PMingLiU" w:hAnsi="Tahoma" w:cs="Tahoma"/>
          <w:color w:val="000000"/>
          <w:sz w:val="18"/>
          <w:szCs w:val="18"/>
          <w:lang w:eastAsia="zh-TW"/>
        </w:rPr>
        <w:t>，客戶日後將無法再續約其軟體保證。</w:t>
      </w:r>
    </w:p>
    <w:p w14:paraId="61FFAEE5" w14:textId="77777777" w:rsidR="008A1637" w:rsidRPr="00B94ED2" w:rsidRDefault="008A1637" w:rsidP="002C1048">
      <w:pPr>
        <w:pStyle w:val="AppendixFlushBulletedList"/>
        <w:numPr>
          <w:ilvl w:val="0"/>
          <w:numId w:val="97"/>
        </w:numPr>
        <w:ind w:left="1440" w:right="720"/>
        <w:rPr>
          <w:rFonts w:ascii="Tahoma" w:eastAsia="PMingLiU" w:hAnsi="Tahoma" w:cs="Tahoma"/>
        </w:rPr>
      </w:pPr>
      <w:r w:rsidRPr="00B94ED2">
        <w:rPr>
          <w:rFonts w:ascii="Tahoma" w:eastAsia="PMingLiU" w:hAnsi="Tahoma" w:cs="Tahoma"/>
          <w:b/>
          <w:bCs/>
          <w:color w:val="000000"/>
          <w:sz w:val="18"/>
          <w:szCs w:val="18"/>
        </w:rPr>
        <w:t>剩餘</w:t>
      </w:r>
      <w:r w:rsidRPr="00B94ED2">
        <w:rPr>
          <w:rFonts w:ascii="Tahoma" w:eastAsia="PMingLiU" w:hAnsi="Tahoma" w:cs="Tahoma"/>
          <w:b/>
          <w:bCs/>
          <w:color w:val="000000"/>
          <w:sz w:val="18"/>
          <w:szCs w:val="18"/>
        </w:rPr>
        <w:t xml:space="preserve"> ML</w:t>
      </w:r>
    </w:p>
    <w:p w14:paraId="61FFAEE6" w14:textId="77777777" w:rsidR="008A1637" w:rsidRPr="00B94ED2" w:rsidRDefault="008A1637" w:rsidP="00C85AF8">
      <w:pPr>
        <w:pStyle w:val="AppendixBodyText"/>
        <w:numPr>
          <w:ilvl w:val="0"/>
          <w:numId w:val="98"/>
        </w:numPr>
        <w:spacing w:afterLines="60" w:after="144"/>
        <w:ind w:left="1800" w:right="720"/>
        <w:rPr>
          <w:rFonts w:ascii="Tahoma" w:eastAsia="PMingLiU" w:hAnsi="Tahoma" w:cs="Tahoma"/>
          <w:lang w:eastAsia="zh-TW"/>
        </w:rPr>
      </w:pPr>
      <w:r w:rsidRPr="00B94ED2">
        <w:rPr>
          <w:rFonts w:ascii="Tahoma" w:eastAsia="PMingLiU" w:hAnsi="Tahoma" w:cs="Tahoma"/>
          <w:color w:val="000000"/>
          <w:sz w:val="18"/>
          <w:szCs w:val="18"/>
          <w:lang w:eastAsia="zh-TW"/>
        </w:rPr>
        <w:t>若依上述條款所許可，在使用者及</w:t>
      </w:r>
      <w:r w:rsidRPr="00B94ED2">
        <w:rPr>
          <w:rFonts w:ascii="Tahoma" w:eastAsia="PMingLiU" w:hAnsi="Tahoma" w:cs="Tahoma"/>
          <w:color w:val="000000"/>
          <w:sz w:val="18"/>
          <w:szCs w:val="18"/>
          <w:lang w:eastAsia="zh-TW"/>
        </w:rPr>
        <w:t xml:space="preserve"> OSE </w:t>
      </w:r>
      <w:r w:rsidRPr="00B94ED2">
        <w:rPr>
          <w:rFonts w:ascii="Tahoma" w:eastAsia="PMingLiU" w:hAnsi="Tahoma" w:cs="Tahoma"/>
          <w:color w:val="000000"/>
          <w:sz w:val="18"/>
          <w:szCs w:val="18"/>
          <w:lang w:eastAsia="zh-TW"/>
        </w:rPr>
        <w:t>用戶端</w:t>
      </w:r>
      <w:r w:rsidRPr="00B94ED2">
        <w:rPr>
          <w:rFonts w:ascii="Tahoma" w:eastAsia="PMingLiU" w:hAnsi="Tahoma" w:cs="Tahoma"/>
          <w:color w:val="000000"/>
          <w:sz w:val="18"/>
          <w:szCs w:val="18"/>
          <w:lang w:eastAsia="zh-TW"/>
        </w:rPr>
        <w:t xml:space="preserve"> ML </w:t>
      </w:r>
      <w:r w:rsidRPr="00B94ED2">
        <w:rPr>
          <w:rFonts w:ascii="Tahoma" w:eastAsia="PMingLiU" w:hAnsi="Tahoma" w:cs="Tahoma"/>
          <w:color w:val="000000"/>
          <w:sz w:val="18"/>
          <w:szCs w:val="18"/>
          <w:lang w:eastAsia="zh-TW"/>
        </w:rPr>
        <w:t>間轉換可能造成</w:t>
      </w:r>
      <w:r w:rsidRPr="00B94ED2">
        <w:rPr>
          <w:rFonts w:ascii="Tahoma" w:eastAsia="PMingLiU" w:hAnsi="Tahoma" w:cs="Tahoma"/>
          <w:color w:val="000000"/>
          <w:sz w:val="18"/>
          <w:szCs w:val="18"/>
          <w:lang w:eastAsia="zh-TW"/>
        </w:rPr>
        <w:t xml:space="preserve"> ML </w:t>
      </w:r>
      <w:r w:rsidRPr="00B94ED2">
        <w:rPr>
          <w:rFonts w:ascii="Tahoma" w:eastAsia="PMingLiU" w:hAnsi="Tahoma" w:cs="Tahoma"/>
          <w:color w:val="000000"/>
          <w:sz w:val="18"/>
          <w:szCs w:val="18"/>
          <w:lang w:eastAsia="zh-TW"/>
        </w:rPr>
        <w:t>剩餘。當客戶之使用者或代管</w:t>
      </w:r>
      <w:r w:rsidRPr="00B94ED2">
        <w:rPr>
          <w:rFonts w:ascii="Tahoma" w:eastAsia="PMingLiU" w:hAnsi="Tahoma" w:cs="Tahoma"/>
          <w:color w:val="000000"/>
          <w:sz w:val="18"/>
          <w:szCs w:val="18"/>
          <w:lang w:eastAsia="zh-TW"/>
        </w:rPr>
        <w:t xml:space="preserve"> OSE </w:t>
      </w:r>
      <w:r w:rsidRPr="00B94ED2">
        <w:rPr>
          <w:rFonts w:ascii="Tahoma" w:eastAsia="PMingLiU" w:hAnsi="Tahoma" w:cs="Tahoma"/>
          <w:color w:val="000000"/>
          <w:sz w:val="18"/>
          <w:szCs w:val="18"/>
          <w:lang w:eastAsia="zh-TW"/>
        </w:rPr>
        <w:t>數量成長時，客戶得重新分派剩餘的</w:t>
      </w:r>
      <w:r w:rsidRPr="00B94ED2">
        <w:rPr>
          <w:rFonts w:ascii="Tahoma" w:eastAsia="PMingLiU" w:hAnsi="Tahoma" w:cs="Tahoma"/>
          <w:color w:val="000000"/>
          <w:sz w:val="18"/>
          <w:szCs w:val="18"/>
          <w:lang w:eastAsia="zh-TW"/>
        </w:rPr>
        <w:t xml:space="preserve"> ML</w:t>
      </w:r>
      <w:r w:rsidRPr="00B94ED2">
        <w:rPr>
          <w:rFonts w:ascii="Tahoma" w:eastAsia="PMingLiU" w:hAnsi="Tahoma" w:cs="Tahoma"/>
          <w:color w:val="000000"/>
          <w:sz w:val="18"/>
          <w:szCs w:val="18"/>
          <w:lang w:eastAsia="zh-TW"/>
        </w:rPr>
        <w:t>。續約時，客戶得選擇針對剩餘的</w:t>
      </w:r>
      <w:r w:rsidRPr="00B94ED2">
        <w:rPr>
          <w:rFonts w:ascii="Tahoma" w:eastAsia="PMingLiU" w:hAnsi="Tahoma" w:cs="Tahoma"/>
          <w:color w:val="000000"/>
          <w:sz w:val="18"/>
          <w:szCs w:val="18"/>
          <w:lang w:eastAsia="zh-TW"/>
        </w:rPr>
        <w:t xml:space="preserve"> ML </w:t>
      </w:r>
      <w:r w:rsidRPr="00B94ED2">
        <w:rPr>
          <w:rFonts w:ascii="Tahoma" w:eastAsia="PMingLiU" w:hAnsi="Tahoma" w:cs="Tahoma"/>
          <w:color w:val="000000"/>
          <w:sz w:val="18"/>
          <w:szCs w:val="18"/>
          <w:lang w:eastAsia="zh-TW"/>
        </w:rPr>
        <w:t>維持軟體保證。針對任何其軟體保證範圍已失效之剩餘的</w:t>
      </w:r>
      <w:r w:rsidRPr="00B94ED2">
        <w:rPr>
          <w:rFonts w:ascii="Tahoma" w:eastAsia="PMingLiU" w:hAnsi="Tahoma" w:cs="Tahoma"/>
          <w:color w:val="000000"/>
          <w:sz w:val="18"/>
          <w:szCs w:val="18"/>
          <w:lang w:eastAsia="zh-TW"/>
        </w:rPr>
        <w:t xml:space="preserve"> ML</w:t>
      </w:r>
      <w:r w:rsidRPr="00B94ED2">
        <w:rPr>
          <w:rFonts w:ascii="Tahoma" w:eastAsia="PMingLiU" w:hAnsi="Tahoma" w:cs="Tahoma"/>
          <w:color w:val="000000"/>
          <w:sz w:val="18"/>
          <w:szCs w:val="18"/>
          <w:lang w:eastAsia="zh-TW"/>
        </w:rPr>
        <w:t>，客戶日後將無法再續約其軟體保證。</w:t>
      </w:r>
    </w:p>
    <w:p w14:paraId="61FFAEE7" w14:textId="77777777" w:rsidR="008A1637" w:rsidRPr="00B94ED2" w:rsidRDefault="008A1637" w:rsidP="002C1048">
      <w:pPr>
        <w:pStyle w:val="AppendixFlushBulletedList"/>
        <w:numPr>
          <w:ilvl w:val="0"/>
          <w:numId w:val="97"/>
        </w:numPr>
        <w:ind w:left="1440" w:right="720"/>
        <w:rPr>
          <w:rFonts w:ascii="Tahoma" w:eastAsia="PMingLiU" w:hAnsi="Tahoma" w:cs="Tahoma"/>
        </w:rPr>
      </w:pPr>
      <w:r w:rsidRPr="00B94ED2">
        <w:rPr>
          <w:rFonts w:ascii="Tahoma" w:eastAsia="PMingLiU" w:hAnsi="Tahoma" w:cs="Tahoma"/>
          <w:b/>
          <w:bCs/>
          <w:color w:val="000000"/>
          <w:sz w:val="18"/>
          <w:szCs w:val="18"/>
        </w:rPr>
        <w:t>使用權證據</w:t>
      </w:r>
    </w:p>
    <w:p w14:paraId="61FFAEE8" w14:textId="77777777" w:rsidR="007022C1" w:rsidRPr="00B94ED2" w:rsidRDefault="008A1637" w:rsidP="00944EE1">
      <w:pPr>
        <w:pStyle w:val="AppendixBodyText"/>
        <w:numPr>
          <w:ilvl w:val="0"/>
          <w:numId w:val="98"/>
        </w:numPr>
        <w:spacing w:after="0"/>
        <w:ind w:left="1800" w:right="720"/>
        <w:rPr>
          <w:rFonts w:ascii="Tahoma" w:eastAsia="PMingLiU" w:hAnsi="Tahoma" w:cs="Tahoma"/>
          <w:lang w:eastAsia="zh-TW"/>
        </w:rPr>
      </w:pPr>
      <w:r w:rsidRPr="00B94ED2">
        <w:rPr>
          <w:rFonts w:ascii="Tahoma" w:eastAsia="PMingLiU" w:hAnsi="Tahoma" w:cs="Tahoma"/>
          <w:color w:val="000000"/>
          <w:sz w:val="18"/>
          <w:szCs w:val="18"/>
          <w:lang w:eastAsia="zh-TW"/>
        </w:rPr>
        <w:t>移轉至使用者</w:t>
      </w:r>
      <w:r w:rsidRPr="00B94ED2">
        <w:rPr>
          <w:rFonts w:ascii="Tahoma" w:eastAsia="PMingLiU" w:hAnsi="Tahoma" w:cs="Tahoma"/>
          <w:color w:val="000000"/>
          <w:sz w:val="18"/>
          <w:szCs w:val="18"/>
          <w:lang w:eastAsia="zh-TW"/>
        </w:rPr>
        <w:t xml:space="preserve"> CAL </w:t>
      </w:r>
      <w:r w:rsidRPr="00B94ED2">
        <w:rPr>
          <w:rFonts w:ascii="Tahoma" w:eastAsia="PMingLiU" w:hAnsi="Tahoma" w:cs="Tahoma"/>
          <w:color w:val="000000"/>
          <w:sz w:val="18"/>
          <w:szCs w:val="18"/>
          <w:lang w:eastAsia="zh-TW"/>
        </w:rPr>
        <w:t>及對該些</w:t>
      </w:r>
      <w:r w:rsidRPr="00B94ED2">
        <w:rPr>
          <w:rFonts w:ascii="Tahoma" w:eastAsia="PMingLiU" w:hAnsi="Tahoma" w:cs="Tahoma"/>
          <w:color w:val="000000"/>
          <w:sz w:val="18"/>
          <w:szCs w:val="18"/>
          <w:lang w:eastAsia="zh-TW"/>
        </w:rPr>
        <w:t xml:space="preserve"> CAL </w:t>
      </w:r>
      <w:r w:rsidRPr="00B94ED2">
        <w:rPr>
          <w:rFonts w:ascii="Tahoma" w:eastAsia="PMingLiU" w:hAnsi="Tahoma" w:cs="Tahoma"/>
          <w:color w:val="000000"/>
          <w:sz w:val="18"/>
          <w:szCs w:val="18"/>
          <w:lang w:eastAsia="zh-TW"/>
        </w:rPr>
        <w:t>之使用權係由本產品清單、客戶之軟體保證記錄及基礎</w:t>
      </w:r>
      <w:r w:rsidRPr="00B94ED2">
        <w:rPr>
          <w:rFonts w:ascii="Tahoma" w:eastAsia="PMingLiU" w:hAnsi="Tahoma" w:cs="Tahoma"/>
          <w:color w:val="000000"/>
          <w:sz w:val="18"/>
          <w:szCs w:val="18"/>
          <w:lang w:eastAsia="zh-TW"/>
        </w:rPr>
        <w:t xml:space="preserve"> CAL </w:t>
      </w:r>
      <w:r w:rsidRPr="00B94ED2">
        <w:rPr>
          <w:rFonts w:ascii="Tahoma" w:eastAsia="PMingLiU" w:hAnsi="Tahoma" w:cs="Tahoma"/>
          <w:color w:val="000000"/>
          <w:sz w:val="18"/>
          <w:szCs w:val="18"/>
          <w:lang w:eastAsia="zh-TW"/>
        </w:rPr>
        <w:t>提供證明。移轉至使用者</w:t>
      </w:r>
      <w:r w:rsidRPr="00B94ED2">
        <w:rPr>
          <w:rFonts w:ascii="Tahoma" w:eastAsia="PMingLiU" w:hAnsi="Tahoma" w:cs="Tahoma"/>
          <w:color w:val="000000"/>
          <w:sz w:val="18"/>
          <w:szCs w:val="18"/>
          <w:lang w:eastAsia="zh-TW"/>
        </w:rPr>
        <w:t xml:space="preserve"> ML </w:t>
      </w:r>
      <w:r w:rsidRPr="00B94ED2">
        <w:rPr>
          <w:rFonts w:ascii="Tahoma" w:eastAsia="PMingLiU" w:hAnsi="Tahoma" w:cs="Tahoma"/>
          <w:color w:val="000000"/>
          <w:sz w:val="18"/>
          <w:szCs w:val="18"/>
          <w:lang w:eastAsia="zh-TW"/>
        </w:rPr>
        <w:t>及對該些</w:t>
      </w:r>
      <w:r w:rsidRPr="00B94ED2">
        <w:rPr>
          <w:rFonts w:ascii="Tahoma" w:eastAsia="PMingLiU" w:hAnsi="Tahoma" w:cs="Tahoma"/>
          <w:color w:val="000000"/>
          <w:sz w:val="18"/>
          <w:szCs w:val="18"/>
          <w:lang w:eastAsia="zh-TW"/>
        </w:rPr>
        <w:t xml:space="preserve"> ML </w:t>
      </w:r>
      <w:r w:rsidRPr="00B94ED2">
        <w:rPr>
          <w:rFonts w:ascii="Tahoma" w:eastAsia="PMingLiU" w:hAnsi="Tahoma" w:cs="Tahoma"/>
          <w:color w:val="000000"/>
          <w:sz w:val="18"/>
          <w:szCs w:val="18"/>
          <w:lang w:eastAsia="zh-TW"/>
        </w:rPr>
        <w:t>之使用權係由本產品清單、客戶之軟體保證記錄及基礎</w:t>
      </w:r>
      <w:r w:rsidRPr="00B94ED2">
        <w:rPr>
          <w:rFonts w:ascii="Tahoma" w:eastAsia="PMingLiU" w:hAnsi="Tahoma" w:cs="Tahoma"/>
          <w:color w:val="000000"/>
          <w:sz w:val="18"/>
          <w:szCs w:val="18"/>
          <w:lang w:eastAsia="zh-TW"/>
        </w:rPr>
        <w:t xml:space="preserve"> ML </w:t>
      </w:r>
      <w:r w:rsidRPr="00B94ED2">
        <w:rPr>
          <w:rFonts w:ascii="Tahoma" w:eastAsia="PMingLiU" w:hAnsi="Tahoma" w:cs="Tahoma"/>
          <w:color w:val="000000"/>
          <w:sz w:val="18"/>
          <w:szCs w:val="18"/>
          <w:lang w:eastAsia="zh-TW"/>
        </w:rPr>
        <w:t>提供證明。</w:t>
      </w:r>
    </w:p>
    <w:p w14:paraId="61FFAEE9" w14:textId="77777777" w:rsidR="007022C1" w:rsidRPr="00B94ED2" w:rsidRDefault="007022C1" w:rsidP="00944EE1">
      <w:pPr>
        <w:pStyle w:val="AppendixBodyText"/>
        <w:spacing w:after="0"/>
        <w:ind w:right="720"/>
        <w:rPr>
          <w:rFonts w:ascii="Tahoma" w:eastAsia="PMingLiU" w:hAnsi="Tahoma" w:cs="Tahoma"/>
          <w:lang w:eastAsia="zh-TW"/>
        </w:rPr>
      </w:pPr>
    </w:p>
    <w:p w14:paraId="61FFAEEA" w14:textId="77777777" w:rsidR="008A1637" w:rsidRPr="00B94ED2" w:rsidRDefault="008A1637" w:rsidP="008A1637">
      <w:pPr>
        <w:pStyle w:val="Heading3"/>
        <w:ind w:right="720"/>
        <w:rPr>
          <w:rFonts w:ascii="Tahoma" w:eastAsia="PMingLiU" w:hAnsi="Tahoma" w:cs="Tahoma"/>
          <w:lang w:eastAsia="zh-TW"/>
        </w:rPr>
      </w:pPr>
      <w:bookmarkStart w:id="983" w:name="_Toc323159782"/>
      <w:bookmarkStart w:id="984" w:name="_Toc336338251"/>
      <w:bookmarkStart w:id="985" w:name="_Toc347996141"/>
      <w:r w:rsidRPr="00B94ED2">
        <w:rPr>
          <w:rFonts w:ascii="Tahoma" w:eastAsia="PMingLiU" w:hAnsi="Tahoma" w:cs="Tahoma"/>
          <w:sz w:val="24"/>
          <w:szCs w:val="22"/>
          <w:lang w:eastAsia="zh-TW"/>
        </w:rPr>
        <w:t xml:space="preserve">EI </w:t>
      </w:r>
      <w:r w:rsidRPr="00B94ED2">
        <w:rPr>
          <w:rFonts w:ascii="Tahoma" w:eastAsia="PMingLiU" w:hAnsi="Tahoma" w:cs="Tahoma"/>
          <w:sz w:val="24"/>
          <w:szCs w:val="22"/>
          <w:lang w:eastAsia="zh-TW"/>
        </w:rPr>
        <w:t>管制限制</w:t>
      </w:r>
      <w:bookmarkEnd w:id="983"/>
      <w:bookmarkEnd w:id="984"/>
      <w:bookmarkEnd w:id="985"/>
    </w:p>
    <w:p w14:paraId="61FFAEEB" w14:textId="77777777" w:rsidR="008A1637" w:rsidRPr="00B94ED2" w:rsidRDefault="008A1637" w:rsidP="008A1637">
      <w:pPr>
        <w:ind w:right="720"/>
        <w:rPr>
          <w:rFonts w:eastAsia="PMingLiU" w:cs="Tahoma"/>
          <w:lang w:eastAsia="zh-TW"/>
        </w:rPr>
      </w:pPr>
    </w:p>
    <w:p w14:paraId="61FFAEEC" w14:textId="77777777" w:rsidR="008A1637" w:rsidRPr="00B94ED2" w:rsidRDefault="008A1637" w:rsidP="008A1637">
      <w:pPr>
        <w:pStyle w:val="AppendixBodyText"/>
        <w:ind w:right="720"/>
        <w:rPr>
          <w:rFonts w:ascii="Tahoma" w:eastAsia="PMingLiU" w:hAnsi="Tahoma" w:cs="Tahoma"/>
          <w:lang w:eastAsia="zh-TW"/>
        </w:rPr>
      </w:pPr>
      <w:r w:rsidRPr="00B94ED2">
        <w:rPr>
          <w:rFonts w:ascii="Tahoma" w:eastAsia="PMingLiU" w:hAnsi="Tahoma" w:cs="Tahoma"/>
          <w:sz w:val="18"/>
          <w:lang w:eastAsia="zh-TW"/>
        </w:rPr>
        <w:t>從美國出口部分</w:t>
      </w:r>
      <w:r w:rsidRPr="00B94ED2">
        <w:rPr>
          <w:rFonts w:ascii="Tahoma" w:eastAsia="PMingLiU" w:hAnsi="Tahoma" w:cs="Tahoma"/>
          <w:sz w:val="18"/>
          <w:lang w:eastAsia="zh-TW"/>
        </w:rPr>
        <w:t xml:space="preserve"> Microsoft </w:t>
      </w:r>
      <w:r w:rsidRPr="00B94ED2">
        <w:rPr>
          <w:rFonts w:ascii="Tahoma" w:eastAsia="PMingLiU" w:hAnsi="Tahoma" w:cs="Tahoma"/>
          <w:sz w:val="18"/>
          <w:lang w:eastAsia="zh-TW"/>
        </w:rPr>
        <w:t>產品係依美國商業部之出口管理機構</w:t>
      </w:r>
      <w:r w:rsidRPr="00B94ED2">
        <w:rPr>
          <w:rFonts w:ascii="Tahoma" w:eastAsia="PMingLiU" w:hAnsi="Tahoma" w:cs="Tahoma"/>
          <w:sz w:val="18"/>
          <w:lang w:eastAsia="zh-TW"/>
        </w:rPr>
        <w:t xml:space="preserve"> (BXA) </w:t>
      </w:r>
      <w:r w:rsidRPr="00B94ED2">
        <w:rPr>
          <w:rFonts w:ascii="Tahoma" w:eastAsia="PMingLiU" w:hAnsi="Tahoma" w:cs="Tahoma"/>
          <w:sz w:val="18"/>
          <w:lang w:eastAsia="zh-TW"/>
        </w:rPr>
        <w:t>所規定之出口管制規定</w:t>
      </w:r>
      <w:r w:rsidRPr="00B94ED2">
        <w:rPr>
          <w:rFonts w:ascii="Tahoma" w:eastAsia="PMingLiU" w:hAnsi="Tahoma" w:cs="Tahoma"/>
          <w:sz w:val="18"/>
          <w:lang w:eastAsia="zh-TW"/>
        </w:rPr>
        <w:t xml:space="preserve"> </w:t>
      </w:r>
      <w:r w:rsidR="006A67F0">
        <w:rPr>
          <w:rFonts w:ascii="Tahoma" w:eastAsia="PMingLiU" w:hAnsi="Tahoma" w:cs="Tahoma"/>
          <w:sz w:val="18"/>
          <w:lang w:eastAsia="zh-TW"/>
        </w:rPr>
        <w:br/>
      </w:r>
      <w:r w:rsidRPr="00B94ED2">
        <w:rPr>
          <w:rFonts w:ascii="Tahoma" w:eastAsia="PMingLiU" w:hAnsi="Tahoma" w:cs="Tahoma"/>
          <w:sz w:val="18"/>
          <w:lang w:eastAsia="zh-TW"/>
        </w:rPr>
        <w:t xml:space="preserve">(EAR, 15 CFR 730-744) </w:t>
      </w:r>
      <w:r w:rsidRPr="00B94ED2">
        <w:rPr>
          <w:rFonts w:ascii="Tahoma" w:eastAsia="PMingLiU" w:hAnsi="Tahoma" w:cs="Tahoma"/>
          <w:sz w:val="18"/>
          <w:lang w:eastAsia="zh-TW"/>
        </w:rPr>
        <w:t>的「</w:t>
      </w:r>
      <w:r w:rsidRPr="00B94ED2">
        <w:rPr>
          <w:rFonts w:ascii="Tahoma" w:eastAsia="PMingLiU" w:hAnsi="Tahoma" w:cs="Tahoma"/>
          <w:sz w:val="18"/>
          <w:lang w:eastAsia="zh-TW"/>
        </w:rPr>
        <w:t xml:space="preserve">EI </w:t>
      </w:r>
      <w:r w:rsidRPr="00B94ED2">
        <w:rPr>
          <w:rFonts w:ascii="Tahoma" w:eastAsia="PMingLiU" w:hAnsi="Tahoma" w:cs="Tahoma"/>
          <w:sz w:val="18"/>
          <w:lang w:eastAsia="zh-TW"/>
        </w:rPr>
        <w:t>管制」法規進行。如需詳細資訊，請參閱：</w:t>
      </w:r>
      <w:hyperlink r:id="rId34" w:history="1">
        <w:r w:rsidRPr="00B94ED2">
          <w:rPr>
            <w:rStyle w:val="Hyperlink"/>
            <w:rFonts w:ascii="Tahoma" w:eastAsia="PMingLiU" w:hAnsi="Tahoma" w:cs="Tahoma"/>
            <w:sz w:val="18"/>
            <w:lang w:eastAsia="zh-TW"/>
          </w:rPr>
          <w:t>www.microsoft.com/products/exporting/basics.htm</w:t>
        </w:r>
      </w:hyperlink>
    </w:p>
    <w:p w14:paraId="61FFAEED" w14:textId="77777777" w:rsidR="008A1637" w:rsidRPr="00B94ED2" w:rsidRDefault="008A1637" w:rsidP="008A1637">
      <w:pPr>
        <w:rPr>
          <w:rFonts w:eastAsia="PMingLiU" w:cs="Tahoma"/>
          <w:lang w:eastAsia="zh-TW"/>
        </w:rPr>
      </w:pPr>
    </w:p>
    <w:p w14:paraId="61FFAEEE" w14:textId="77777777" w:rsidR="008A1637" w:rsidRPr="00B94ED2" w:rsidRDefault="008A1637" w:rsidP="00944EE1">
      <w:pPr>
        <w:pStyle w:val="Heading3"/>
        <w:spacing w:after="60"/>
        <w:ind w:right="720"/>
        <w:rPr>
          <w:rFonts w:ascii="Tahoma" w:eastAsia="PMingLiU" w:hAnsi="Tahoma" w:cs="Tahoma"/>
        </w:rPr>
      </w:pPr>
      <w:bookmarkStart w:id="986" w:name="_Toc323159783"/>
      <w:bookmarkStart w:id="987" w:name="_Toc336338252"/>
      <w:bookmarkStart w:id="988" w:name="_Toc347996142"/>
      <w:r w:rsidRPr="00B94ED2">
        <w:rPr>
          <w:rFonts w:ascii="Tahoma" w:eastAsia="PMingLiU" w:hAnsi="Tahoma" w:cs="Tahoma"/>
          <w:bCs/>
        </w:rPr>
        <w:t>Multilanguage Pack (MLP)</w:t>
      </w:r>
      <w:r w:rsidRPr="00B94ED2">
        <w:rPr>
          <w:rFonts w:ascii="Tahoma" w:eastAsia="PMingLiU" w:hAnsi="Tahoma" w:cs="Tahoma"/>
          <w:bCs/>
        </w:rPr>
        <w:t>、多語言使用者介面</w:t>
      </w:r>
      <w:r w:rsidRPr="00B94ED2">
        <w:rPr>
          <w:rFonts w:ascii="Tahoma" w:eastAsia="PMingLiU" w:hAnsi="Tahoma" w:cs="Tahoma"/>
          <w:bCs/>
        </w:rPr>
        <w:t xml:space="preserve"> (MUI) </w:t>
      </w:r>
      <w:r w:rsidRPr="00B94ED2">
        <w:rPr>
          <w:rFonts w:ascii="Tahoma" w:eastAsia="PMingLiU" w:hAnsi="Tahoma" w:cs="Tahoma"/>
          <w:bCs/>
        </w:rPr>
        <w:t>功能及新的語言權利</w:t>
      </w:r>
      <w:bookmarkEnd w:id="986"/>
      <w:bookmarkEnd w:id="987"/>
      <w:bookmarkEnd w:id="988"/>
    </w:p>
    <w:p w14:paraId="61FFAEEF" w14:textId="77777777" w:rsidR="008A1637" w:rsidRPr="00B94ED2" w:rsidRDefault="008A1637" w:rsidP="008A1637">
      <w:pPr>
        <w:rPr>
          <w:rFonts w:eastAsia="PMingLiU" w:cs="Tahoma"/>
        </w:rPr>
      </w:pPr>
      <w:r w:rsidRPr="00B94ED2">
        <w:rPr>
          <w:rFonts w:eastAsia="PMingLiU" w:cs="Tahoma"/>
        </w:rPr>
        <w:t xml:space="preserve">MLP </w:t>
      </w:r>
      <w:r w:rsidRPr="00B94ED2">
        <w:rPr>
          <w:rFonts w:eastAsia="PMingLiU" w:cs="Tahoma"/>
        </w:rPr>
        <w:t>及</w:t>
      </w:r>
      <w:r w:rsidRPr="00B94ED2">
        <w:rPr>
          <w:rFonts w:eastAsia="PMingLiU" w:cs="Tahoma"/>
        </w:rPr>
        <w:t xml:space="preserve"> MUI </w:t>
      </w:r>
      <w:r w:rsidRPr="00B94ED2">
        <w:rPr>
          <w:rFonts w:eastAsia="PMingLiU" w:cs="Tahoma"/>
        </w:rPr>
        <w:t>可讓客戶執行授權產品之不同語言版本並在其間進行切換。使用</w:t>
      </w:r>
      <w:r w:rsidRPr="00B94ED2">
        <w:rPr>
          <w:rFonts w:eastAsia="PMingLiU" w:cs="Tahoma"/>
        </w:rPr>
        <w:t xml:space="preserve"> MLP </w:t>
      </w:r>
      <w:r w:rsidRPr="00B94ED2">
        <w:rPr>
          <w:rFonts w:eastAsia="PMingLiU" w:cs="Tahoma"/>
        </w:rPr>
        <w:t>及</w:t>
      </w:r>
      <w:r w:rsidRPr="00B94ED2">
        <w:rPr>
          <w:rFonts w:eastAsia="PMingLiU" w:cs="Tahoma"/>
        </w:rPr>
        <w:t xml:space="preserve"> MUI </w:t>
      </w:r>
      <w:r w:rsidRPr="00B94ED2">
        <w:rPr>
          <w:rFonts w:eastAsia="PMingLiU" w:cs="Tahoma"/>
        </w:rPr>
        <w:t>的權利會依產品、方案及使用權類型而有所不同。</w:t>
      </w:r>
    </w:p>
    <w:p w14:paraId="61FFAEF0" w14:textId="77777777" w:rsidR="008A1637" w:rsidRPr="00B94ED2" w:rsidRDefault="008A1637" w:rsidP="008A1637">
      <w:pPr>
        <w:pStyle w:val="Heading3"/>
        <w:ind w:right="720"/>
        <w:rPr>
          <w:rFonts w:ascii="Tahoma" w:eastAsia="PMingLiU" w:hAnsi="Tahoma" w:cs="Tahoma"/>
        </w:rPr>
      </w:pPr>
    </w:p>
    <w:p w14:paraId="61FFAEF1" w14:textId="77777777" w:rsidR="008A1637" w:rsidRPr="00B94ED2" w:rsidRDefault="008A1637" w:rsidP="007022C1">
      <w:pPr>
        <w:numPr>
          <w:ilvl w:val="0"/>
          <w:numId w:val="17"/>
        </w:numPr>
        <w:tabs>
          <w:tab w:val="left" w:pos="1440"/>
        </w:tabs>
        <w:spacing w:after="60"/>
        <w:rPr>
          <w:rFonts w:eastAsia="PMingLiU" w:cs="Tahoma"/>
        </w:rPr>
      </w:pPr>
      <w:r w:rsidRPr="00B94ED2">
        <w:rPr>
          <w:rFonts w:eastAsia="PMingLiU" w:cs="Tahoma"/>
        </w:rPr>
        <w:t>就大多數之伺服器產品</w:t>
      </w:r>
      <w:r w:rsidRPr="00B94ED2">
        <w:rPr>
          <w:rFonts w:eastAsia="PMingLiU" w:cs="Tahoma"/>
        </w:rPr>
        <w:t xml:space="preserve"> (</w:t>
      </w:r>
      <w:r w:rsidRPr="00B94ED2">
        <w:rPr>
          <w:rFonts w:eastAsia="PMingLiU" w:cs="Tahoma"/>
        </w:rPr>
        <w:t>例如</w:t>
      </w:r>
      <w:r w:rsidRPr="00B94ED2">
        <w:rPr>
          <w:rFonts w:eastAsia="PMingLiU" w:cs="Tahoma"/>
        </w:rPr>
        <w:t xml:space="preserve"> Windows Server) </w:t>
      </w:r>
      <w:r w:rsidRPr="00B94ED2">
        <w:rPr>
          <w:rFonts w:eastAsia="PMingLiU" w:cs="Tahoma"/>
        </w:rPr>
        <w:t>而言，</w:t>
      </w:r>
      <w:r w:rsidRPr="00B94ED2">
        <w:rPr>
          <w:rFonts w:eastAsia="PMingLiU" w:cs="Tahoma"/>
        </w:rPr>
        <w:t xml:space="preserve">MUI </w:t>
      </w:r>
      <w:r w:rsidRPr="00B94ED2">
        <w:rPr>
          <w:rFonts w:eastAsia="PMingLiU" w:cs="Tahoma"/>
        </w:rPr>
        <w:t>已隨附於基本產品中。授權該等產品之客戶對</w:t>
      </w:r>
      <w:r w:rsidRPr="00B94ED2">
        <w:rPr>
          <w:rFonts w:eastAsia="PMingLiU" w:cs="Tahoma"/>
        </w:rPr>
        <w:t xml:space="preserve"> MUI </w:t>
      </w:r>
      <w:r w:rsidRPr="00B94ED2">
        <w:rPr>
          <w:rFonts w:eastAsia="PMingLiU" w:cs="Tahoma"/>
        </w:rPr>
        <w:t>之使用得受該等產品之使用權所拘束。</w:t>
      </w:r>
    </w:p>
    <w:p w14:paraId="61FFAEF2" w14:textId="77777777" w:rsidR="008A1637" w:rsidRPr="00B94ED2" w:rsidRDefault="008A1637" w:rsidP="007022C1">
      <w:pPr>
        <w:numPr>
          <w:ilvl w:val="0"/>
          <w:numId w:val="17"/>
        </w:numPr>
        <w:tabs>
          <w:tab w:val="left" w:pos="1440"/>
        </w:tabs>
        <w:spacing w:after="60"/>
        <w:rPr>
          <w:rFonts w:eastAsia="PMingLiU" w:cs="Tahoma"/>
        </w:rPr>
      </w:pPr>
      <w:r w:rsidRPr="00B94ED2">
        <w:rPr>
          <w:rFonts w:eastAsia="PMingLiU" w:cs="Tahoma"/>
          <w:lang w:eastAsia="zh-TW"/>
        </w:rPr>
        <w:t>就</w:t>
      </w:r>
      <w:r w:rsidRPr="00B94ED2">
        <w:rPr>
          <w:rFonts w:eastAsia="PMingLiU" w:cs="Tahoma"/>
          <w:lang w:eastAsia="zh-TW"/>
        </w:rPr>
        <w:t xml:space="preserve"> Office System </w:t>
      </w:r>
      <w:r w:rsidRPr="00B94ED2">
        <w:rPr>
          <w:rFonts w:eastAsia="PMingLiU" w:cs="Tahoma"/>
          <w:lang w:eastAsia="zh-TW"/>
        </w:rPr>
        <w:t>產品</w:t>
      </w:r>
      <w:r w:rsidRPr="00B94ED2">
        <w:rPr>
          <w:rFonts w:eastAsia="PMingLiU" w:cs="Tahoma"/>
          <w:lang w:eastAsia="zh-TW"/>
        </w:rPr>
        <w:t xml:space="preserve"> (</w:t>
      </w:r>
      <w:r w:rsidRPr="00B94ED2">
        <w:rPr>
          <w:rFonts w:eastAsia="PMingLiU" w:cs="Tahoma"/>
          <w:lang w:eastAsia="zh-TW"/>
        </w:rPr>
        <w:t>非伺服器</w:t>
      </w:r>
      <w:r w:rsidRPr="00B94ED2">
        <w:rPr>
          <w:rFonts w:eastAsia="PMingLiU" w:cs="Tahoma"/>
          <w:lang w:eastAsia="zh-TW"/>
        </w:rPr>
        <w:t xml:space="preserve">) </w:t>
      </w:r>
      <w:r w:rsidRPr="00B94ED2">
        <w:rPr>
          <w:rFonts w:eastAsia="PMingLiU" w:cs="Tahoma"/>
          <w:lang w:eastAsia="zh-TW"/>
        </w:rPr>
        <w:t>及套件而言，自</w:t>
      </w:r>
      <w:r w:rsidRPr="00B94ED2">
        <w:rPr>
          <w:rFonts w:eastAsia="PMingLiU" w:cs="Tahoma"/>
          <w:lang w:eastAsia="zh-TW"/>
        </w:rPr>
        <w:t xml:space="preserve"> 2008 </w:t>
      </w:r>
      <w:r w:rsidRPr="00B94ED2">
        <w:rPr>
          <w:rFonts w:eastAsia="PMingLiU" w:cs="Tahoma"/>
          <w:lang w:eastAsia="zh-TW"/>
        </w:rPr>
        <w:t>年</w:t>
      </w:r>
      <w:r w:rsidRPr="00B94ED2">
        <w:rPr>
          <w:rFonts w:eastAsia="PMingLiU" w:cs="Tahoma"/>
          <w:lang w:eastAsia="zh-TW"/>
        </w:rPr>
        <w:t xml:space="preserve"> 10 </w:t>
      </w:r>
      <w:r w:rsidRPr="00B94ED2">
        <w:rPr>
          <w:rFonts w:eastAsia="PMingLiU" w:cs="Tahoma"/>
          <w:lang w:eastAsia="zh-TW"/>
        </w:rPr>
        <w:t>月</w:t>
      </w:r>
      <w:r w:rsidRPr="00B94ED2">
        <w:rPr>
          <w:rFonts w:eastAsia="PMingLiU" w:cs="Tahoma"/>
          <w:lang w:eastAsia="zh-TW"/>
        </w:rPr>
        <w:t xml:space="preserve"> 1 </w:t>
      </w:r>
      <w:r w:rsidRPr="00B94ED2">
        <w:rPr>
          <w:rFonts w:eastAsia="PMingLiU" w:cs="Tahoma"/>
          <w:lang w:eastAsia="zh-TW"/>
        </w:rPr>
        <w:t>日起提供具備有效之軟體保證範圍之客戶就合格之使用權使用</w:t>
      </w:r>
      <w:r w:rsidRPr="00B94ED2">
        <w:rPr>
          <w:rFonts w:eastAsia="PMingLiU" w:cs="Tahoma"/>
          <w:lang w:eastAsia="zh-TW"/>
        </w:rPr>
        <w:t xml:space="preserve"> MLP </w:t>
      </w:r>
      <w:r w:rsidRPr="00B94ED2">
        <w:rPr>
          <w:rFonts w:eastAsia="PMingLiU" w:cs="Tahoma"/>
          <w:lang w:eastAsia="zh-TW"/>
        </w:rPr>
        <w:t>之權利</w:t>
      </w:r>
      <w:r w:rsidRPr="00B94ED2">
        <w:rPr>
          <w:rFonts w:eastAsia="PMingLiU" w:cs="Tahoma"/>
          <w:lang w:eastAsia="zh-TW"/>
        </w:rPr>
        <w:t xml:space="preserve"> (</w:t>
      </w:r>
      <w:r w:rsidRPr="00B94ED2">
        <w:rPr>
          <w:rFonts w:eastAsia="PMingLiU" w:cs="Tahoma"/>
          <w:lang w:eastAsia="zh-TW"/>
        </w:rPr>
        <w:t>如需詳細資訊，請參閱第</w:t>
      </w:r>
      <w:r w:rsidRPr="00B94ED2">
        <w:rPr>
          <w:rFonts w:eastAsia="PMingLiU" w:cs="Tahoma"/>
          <w:lang w:eastAsia="zh-TW"/>
        </w:rPr>
        <w:t xml:space="preserve"> 6 </w:t>
      </w:r>
      <w:r w:rsidRPr="00B94ED2">
        <w:rPr>
          <w:rFonts w:eastAsia="PMingLiU" w:cs="Tahoma"/>
          <w:lang w:eastAsia="zh-TW"/>
        </w:rPr>
        <w:t>節</w:t>
      </w:r>
      <w:r w:rsidRPr="00B94ED2">
        <w:rPr>
          <w:rFonts w:eastAsia="PMingLiU" w:cs="Tahoma"/>
          <w:lang w:eastAsia="zh-TW"/>
        </w:rPr>
        <w:t>)</w:t>
      </w:r>
      <w:r w:rsidRPr="00B94ED2">
        <w:rPr>
          <w:rFonts w:eastAsia="PMingLiU" w:cs="Tahoma"/>
          <w:lang w:eastAsia="zh-TW"/>
        </w:rPr>
        <w:t>。</w:t>
      </w:r>
      <w:r w:rsidRPr="00B94ED2">
        <w:rPr>
          <w:rFonts w:eastAsia="PMingLiU" w:cs="Tahoma"/>
        </w:rPr>
        <w:t>依據部分方案</w:t>
      </w:r>
      <w:r w:rsidRPr="00B94ED2">
        <w:rPr>
          <w:rFonts w:eastAsia="PMingLiU" w:cs="Tahoma"/>
        </w:rPr>
        <w:t xml:space="preserve"> (</w:t>
      </w:r>
      <w:r w:rsidRPr="00B94ED2">
        <w:rPr>
          <w:rFonts w:eastAsia="PMingLiU" w:cs="Tahoma"/>
        </w:rPr>
        <w:t>例如</w:t>
      </w:r>
      <w:r w:rsidRPr="00B94ED2">
        <w:rPr>
          <w:rFonts w:eastAsia="PMingLiU" w:cs="Tahoma"/>
        </w:rPr>
        <w:t xml:space="preserve"> Select) </w:t>
      </w:r>
      <w:r w:rsidRPr="00B94ED2">
        <w:rPr>
          <w:rFonts w:eastAsia="PMingLiU" w:cs="Tahoma"/>
        </w:rPr>
        <w:t>之規定，</w:t>
      </w:r>
      <w:r w:rsidRPr="00B94ED2">
        <w:rPr>
          <w:rFonts w:eastAsia="PMingLiU" w:cs="Tahoma"/>
        </w:rPr>
        <w:t xml:space="preserve">Office System </w:t>
      </w:r>
      <w:r w:rsidRPr="00B94ED2">
        <w:rPr>
          <w:rFonts w:eastAsia="PMingLiU" w:cs="Tahoma"/>
        </w:rPr>
        <w:t>產品及套件得於軟體保證之外繼續單獨使用其</w:t>
      </w:r>
      <w:r w:rsidRPr="00B94ED2">
        <w:rPr>
          <w:rFonts w:eastAsia="PMingLiU" w:cs="Tahoma"/>
        </w:rPr>
        <w:t xml:space="preserve"> MLP</w:t>
      </w:r>
      <w:r w:rsidRPr="00B94ED2">
        <w:rPr>
          <w:rFonts w:eastAsia="PMingLiU" w:cs="Tahoma"/>
        </w:rPr>
        <w:t>。</w:t>
      </w:r>
    </w:p>
    <w:p w14:paraId="61FFAEF3" w14:textId="77777777" w:rsidR="008A1637" w:rsidRPr="00B94ED2" w:rsidRDefault="008A1637" w:rsidP="007022C1">
      <w:pPr>
        <w:numPr>
          <w:ilvl w:val="0"/>
          <w:numId w:val="17"/>
        </w:numPr>
        <w:spacing w:after="60"/>
        <w:rPr>
          <w:rFonts w:eastAsia="PMingLiU" w:cs="Tahoma"/>
        </w:rPr>
      </w:pPr>
      <w:r w:rsidRPr="00B94ED2">
        <w:rPr>
          <w:rFonts w:eastAsia="PMingLiU" w:cs="Tahoma"/>
        </w:rPr>
        <w:t>就</w:t>
      </w:r>
      <w:r w:rsidRPr="00B94ED2">
        <w:rPr>
          <w:rFonts w:eastAsia="PMingLiU" w:cs="Tahoma"/>
        </w:rPr>
        <w:t xml:space="preserve"> Windows 8 </w:t>
      </w:r>
      <w:r w:rsidRPr="00B94ED2">
        <w:rPr>
          <w:rFonts w:eastAsia="PMingLiU" w:cs="Tahoma"/>
        </w:rPr>
        <w:t>而言，</w:t>
      </w:r>
      <w:r w:rsidRPr="00B94ED2">
        <w:rPr>
          <w:rFonts w:eastAsia="PMingLiU" w:cs="Tahoma"/>
        </w:rPr>
        <w:t xml:space="preserve">MUI </w:t>
      </w:r>
      <w:r w:rsidRPr="00B94ED2">
        <w:rPr>
          <w:rFonts w:eastAsia="PMingLiU" w:cs="Tahoma"/>
        </w:rPr>
        <w:t>已隨附於</w:t>
      </w:r>
      <w:r w:rsidRPr="00B94ED2">
        <w:rPr>
          <w:rFonts w:eastAsia="PMingLiU" w:cs="Tahoma"/>
        </w:rPr>
        <w:t xml:space="preserve"> Windows 8 </w:t>
      </w:r>
      <w:r w:rsidRPr="00B94ED2">
        <w:rPr>
          <w:rFonts w:eastAsia="PMingLiU" w:cs="Tahoma"/>
        </w:rPr>
        <w:t>專業版中。</w:t>
      </w:r>
    </w:p>
    <w:p w14:paraId="61FFAEF4" w14:textId="77777777" w:rsidR="008A1637" w:rsidRPr="00B94ED2" w:rsidRDefault="008A1637" w:rsidP="008A1637">
      <w:pPr>
        <w:rPr>
          <w:rFonts w:eastAsia="PMingLiU" w:cs="Tahoma"/>
          <w:lang w:eastAsia="zh-TW"/>
        </w:rPr>
      </w:pPr>
      <w:r w:rsidRPr="00B94ED2">
        <w:rPr>
          <w:rFonts w:eastAsia="PMingLiU" w:cs="Tahoma"/>
          <w:lang w:eastAsia="zh-TW"/>
        </w:rPr>
        <w:t>同樣地，許可客戶搭配使用</w:t>
      </w:r>
      <w:r w:rsidRPr="00B94ED2">
        <w:rPr>
          <w:rFonts w:eastAsia="PMingLiU" w:cs="Tahoma"/>
          <w:lang w:eastAsia="zh-TW"/>
        </w:rPr>
        <w:t xml:space="preserve"> MUI </w:t>
      </w:r>
      <w:r w:rsidRPr="00B94ED2">
        <w:rPr>
          <w:rFonts w:eastAsia="PMingLiU" w:cs="Tahoma"/>
          <w:lang w:eastAsia="zh-TW"/>
        </w:rPr>
        <w:t>與</w:t>
      </w:r>
      <w:r w:rsidRPr="00B94ED2">
        <w:rPr>
          <w:rFonts w:eastAsia="PMingLiU" w:cs="Tahoma"/>
          <w:lang w:eastAsia="zh-TW"/>
        </w:rPr>
        <w:t xml:space="preserve"> MLP </w:t>
      </w:r>
      <w:r w:rsidRPr="00B94ED2">
        <w:rPr>
          <w:rFonts w:eastAsia="PMingLiU" w:cs="Tahoma"/>
          <w:lang w:eastAsia="zh-TW"/>
        </w:rPr>
        <w:t>之語言版本也是依方案、產品及區域而有所不同。</w:t>
      </w:r>
    </w:p>
    <w:p w14:paraId="61FFAEF5" w14:textId="77777777" w:rsidR="008A1637" w:rsidRPr="00B94ED2" w:rsidRDefault="008A1637" w:rsidP="008A1637">
      <w:pPr>
        <w:pStyle w:val="Heading3"/>
        <w:ind w:right="720"/>
        <w:rPr>
          <w:rFonts w:ascii="Tahoma" w:eastAsia="PMingLiU" w:hAnsi="Tahoma" w:cs="Tahoma"/>
          <w:lang w:eastAsia="zh-TW"/>
        </w:rPr>
      </w:pPr>
    </w:p>
    <w:p w14:paraId="61FFAEF6" w14:textId="77777777" w:rsidR="008A1637" w:rsidRPr="00B94ED2" w:rsidRDefault="008A1637" w:rsidP="00024C3C">
      <w:pPr>
        <w:numPr>
          <w:ilvl w:val="0"/>
          <w:numId w:val="18"/>
        </w:numPr>
        <w:tabs>
          <w:tab w:val="clear" w:pos="1080"/>
          <w:tab w:val="num" w:pos="1440"/>
        </w:tabs>
        <w:ind w:left="1440"/>
        <w:rPr>
          <w:rFonts w:eastAsia="PMingLiU" w:cs="Tahoma"/>
        </w:rPr>
      </w:pPr>
      <w:r w:rsidRPr="00B94ED2">
        <w:rPr>
          <w:rFonts w:eastAsia="PMingLiU" w:cs="Tahoma"/>
        </w:rPr>
        <w:t>自</w:t>
      </w:r>
      <w:r w:rsidRPr="00B94ED2">
        <w:rPr>
          <w:rFonts w:eastAsia="PMingLiU" w:cs="Tahoma"/>
        </w:rPr>
        <w:t xml:space="preserve"> 2008 </w:t>
      </w:r>
      <w:r w:rsidRPr="00B94ED2">
        <w:rPr>
          <w:rFonts w:eastAsia="PMingLiU" w:cs="Tahoma"/>
        </w:rPr>
        <w:t>年</w:t>
      </w:r>
      <w:r w:rsidRPr="00B94ED2">
        <w:rPr>
          <w:rFonts w:eastAsia="PMingLiU" w:cs="Tahoma"/>
        </w:rPr>
        <w:t xml:space="preserve"> 10 </w:t>
      </w:r>
      <w:r w:rsidRPr="00B94ED2">
        <w:rPr>
          <w:rFonts w:eastAsia="PMingLiU" w:cs="Tahoma"/>
        </w:rPr>
        <w:t>月</w:t>
      </w:r>
      <w:r w:rsidRPr="00B94ED2">
        <w:rPr>
          <w:rFonts w:eastAsia="PMingLiU" w:cs="Tahoma"/>
        </w:rPr>
        <w:t xml:space="preserve"> 1 </w:t>
      </w:r>
      <w:r w:rsidRPr="00B94ED2">
        <w:rPr>
          <w:rFonts w:eastAsia="PMingLiU" w:cs="Tahoma"/>
        </w:rPr>
        <w:t>日起，依</w:t>
      </w:r>
      <w:r w:rsidRPr="00B94ED2">
        <w:rPr>
          <w:rFonts w:eastAsia="PMingLiU" w:cs="Tahoma"/>
        </w:rPr>
        <w:t xml:space="preserve"> Enterprise </w:t>
      </w:r>
      <w:r w:rsidRPr="00B94ED2">
        <w:rPr>
          <w:rFonts w:eastAsia="PMingLiU" w:cs="Tahoma"/>
        </w:rPr>
        <w:t>合約、</w:t>
      </w:r>
      <w:r w:rsidRPr="00B94ED2">
        <w:rPr>
          <w:rFonts w:eastAsia="PMingLiU" w:cs="Tahoma"/>
        </w:rPr>
        <w:t xml:space="preserve">Enterprise Subscription </w:t>
      </w:r>
      <w:r w:rsidRPr="00B94ED2">
        <w:rPr>
          <w:rFonts w:eastAsia="PMingLiU" w:cs="Tahoma"/>
        </w:rPr>
        <w:t>合約、</w:t>
      </w:r>
      <w:r w:rsidRPr="00B94ED2">
        <w:rPr>
          <w:rFonts w:eastAsia="PMingLiU" w:cs="Tahoma"/>
        </w:rPr>
        <w:t>Open Value (</w:t>
      </w:r>
      <w:r w:rsidRPr="00B94ED2">
        <w:rPr>
          <w:rFonts w:eastAsia="PMingLiU" w:cs="Tahoma"/>
        </w:rPr>
        <w:t>全組織</w:t>
      </w:r>
      <w:r w:rsidRPr="00B94ED2">
        <w:rPr>
          <w:rFonts w:eastAsia="PMingLiU" w:cs="Tahoma"/>
        </w:rPr>
        <w:t>/</w:t>
      </w:r>
      <w:r w:rsidRPr="00B94ED2">
        <w:rPr>
          <w:rFonts w:eastAsia="PMingLiU" w:cs="Tahoma"/>
        </w:rPr>
        <w:t>全公司選擇方案</w:t>
      </w:r>
      <w:r w:rsidRPr="00B94ED2">
        <w:rPr>
          <w:rFonts w:eastAsia="PMingLiU" w:cs="Tahoma"/>
        </w:rPr>
        <w:t xml:space="preserve">) </w:t>
      </w:r>
      <w:r w:rsidRPr="00B94ED2">
        <w:rPr>
          <w:rFonts w:eastAsia="PMingLiU" w:cs="Tahoma"/>
        </w:rPr>
        <w:t>合約或</w:t>
      </w:r>
      <w:r w:rsidRPr="00B94ED2">
        <w:rPr>
          <w:rFonts w:eastAsia="PMingLiU" w:cs="Tahoma"/>
        </w:rPr>
        <w:t xml:space="preserve"> Open Value Subscription </w:t>
      </w:r>
      <w:r w:rsidRPr="00B94ED2">
        <w:rPr>
          <w:rFonts w:eastAsia="PMingLiU" w:cs="Tahoma"/>
        </w:rPr>
        <w:t>取得</w:t>
      </w:r>
      <w:r w:rsidRPr="00B94ED2">
        <w:rPr>
          <w:rFonts w:eastAsia="PMingLiU" w:cs="Tahoma"/>
        </w:rPr>
        <w:t xml:space="preserve"> MUI </w:t>
      </w:r>
      <w:r w:rsidRPr="00B94ED2">
        <w:rPr>
          <w:rFonts w:eastAsia="PMingLiU" w:cs="Tahoma"/>
        </w:rPr>
        <w:t>及</w:t>
      </w:r>
      <w:r w:rsidRPr="00B94ED2">
        <w:rPr>
          <w:rFonts w:eastAsia="PMingLiU" w:cs="Tahoma"/>
        </w:rPr>
        <w:t xml:space="preserve"> MLP </w:t>
      </w:r>
      <w:r w:rsidRPr="00B94ED2">
        <w:rPr>
          <w:rFonts w:eastAsia="PMingLiU" w:cs="Tahoma"/>
        </w:rPr>
        <w:t>之使用權的客戶，不論該等合約中是否有針對部分語言之使用進行任何限制，客戶均得於</w:t>
      </w:r>
      <w:r w:rsidRPr="00B94ED2">
        <w:rPr>
          <w:rFonts w:eastAsia="PMingLiU" w:cs="Tahoma"/>
          <w:b/>
        </w:rPr>
        <w:t xml:space="preserve"> </w:t>
      </w:r>
      <w:r w:rsidRPr="00B94ED2">
        <w:rPr>
          <w:rFonts w:eastAsia="PMingLiU" w:cs="Tahoma"/>
          <w:b/>
          <w:u w:val="single"/>
        </w:rPr>
        <w:t>所有語言版本</w:t>
      </w:r>
      <w:r w:rsidRPr="00B94ED2">
        <w:rPr>
          <w:rFonts w:eastAsia="PMingLiU" w:cs="Tahoma"/>
        </w:rPr>
        <w:t>中將該功能與授權產品搭配使用。</w:t>
      </w:r>
    </w:p>
    <w:p w14:paraId="61FFAEF7" w14:textId="77777777" w:rsidR="008A1637" w:rsidRPr="00B94ED2" w:rsidRDefault="008A1637" w:rsidP="008A1637">
      <w:pPr>
        <w:pStyle w:val="Heading3"/>
        <w:ind w:right="720"/>
        <w:rPr>
          <w:rFonts w:ascii="Tahoma" w:eastAsia="PMingLiU" w:hAnsi="Tahoma" w:cs="Tahoma"/>
        </w:rPr>
      </w:pPr>
    </w:p>
    <w:p w14:paraId="61FFAEF8" w14:textId="77777777" w:rsidR="008A1637" w:rsidRPr="00B94ED2" w:rsidRDefault="008A1637" w:rsidP="008A1637">
      <w:pPr>
        <w:rPr>
          <w:rFonts w:eastAsia="PMingLiU" w:cs="Tahoma"/>
          <w:lang w:eastAsia="zh-TW"/>
        </w:rPr>
      </w:pPr>
      <w:r w:rsidRPr="00B94ED2">
        <w:rPr>
          <w:rFonts w:eastAsia="PMingLiU" w:cs="Tahoma"/>
          <w:lang w:eastAsia="zh-TW"/>
        </w:rPr>
        <w:t>非依</w:t>
      </w:r>
      <w:r w:rsidRPr="00B94ED2">
        <w:rPr>
          <w:rFonts w:eastAsia="PMingLiU" w:cs="Tahoma"/>
          <w:lang w:eastAsia="zh-TW"/>
        </w:rPr>
        <w:t xml:space="preserve"> Enterprise </w:t>
      </w:r>
      <w:r w:rsidRPr="00B94ED2">
        <w:rPr>
          <w:rFonts w:eastAsia="PMingLiU" w:cs="Tahoma"/>
          <w:lang w:eastAsia="zh-TW"/>
        </w:rPr>
        <w:t>合約或</w:t>
      </w:r>
      <w:r w:rsidRPr="00B94ED2">
        <w:rPr>
          <w:rFonts w:eastAsia="PMingLiU" w:cs="Tahoma"/>
          <w:lang w:eastAsia="zh-TW"/>
        </w:rPr>
        <w:t xml:space="preserve"> Open Value (</w:t>
      </w:r>
      <w:r w:rsidRPr="00B94ED2">
        <w:rPr>
          <w:rFonts w:eastAsia="PMingLiU" w:cs="Tahoma"/>
          <w:lang w:eastAsia="zh-TW"/>
        </w:rPr>
        <w:t>全組織</w:t>
      </w:r>
      <w:r w:rsidRPr="00B94ED2">
        <w:rPr>
          <w:rFonts w:eastAsia="PMingLiU" w:cs="Tahoma"/>
          <w:lang w:eastAsia="zh-TW"/>
        </w:rPr>
        <w:t>/</w:t>
      </w:r>
      <w:r w:rsidRPr="00B94ED2">
        <w:rPr>
          <w:rFonts w:eastAsia="PMingLiU" w:cs="Tahoma"/>
          <w:lang w:eastAsia="zh-TW"/>
        </w:rPr>
        <w:t>全公司選擇方案</w:t>
      </w:r>
      <w:r w:rsidRPr="00B94ED2">
        <w:rPr>
          <w:rFonts w:eastAsia="PMingLiU" w:cs="Tahoma"/>
          <w:lang w:eastAsia="zh-TW"/>
        </w:rPr>
        <w:t xml:space="preserve">) </w:t>
      </w:r>
      <w:r w:rsidRPr="00B94ED2">
        <w:rPr>
          <w:rFonts w:eastAsia="PMingLiU" w:cs="Tahoma"/>
          <w:lang w:eastAsia="zh-TW"/>
        </w:rPr>
        <w:t>合約取得</w:t>
      </w:r>
      <w:r w:rsidRPr="00B94ED2">
        <w:rPr>
          <w:rFonts w:eastAsia="PMingLiU" w:cs="Tahoma"/>
          <w:lang w:eastAsia="zh-TW"/>
        </w:rPr>
        <w:t xml:space="preserve"> MUI </w:t>
      </w:r>
      <w:r w:rsidRPr="00B94ED2">
        <w:rPr>
          <w:rFonts w:eastAsia="PMingLiU" w:cs="Tahoma"/>
          <w:lang w:eastAsia="zh-TW"/>
        </w:rPr>
        <w:t>及</w:t>
      </w:r>
      <w:r w:rsidRPr="00B94ED2">
        <w:rPr>
          <w:rFonts w:eastAsia="PMingLiU" w:cs="Tahoma"/>
          <w:lang w:eastAsia="zh-TW"/>
        </w:rPr>
        <w:t xml:space="preserve"> MLP </w:t>
      </w:r>
      <w:r w:rsidRPr="00B94ED2">
        <w:rPr>
          <w:rFonts w:eastAsia="PMingLiU" w:cs="Tahoma"/>
          <w:lang w:eastAsia="zh-TW"/>
        </w:rPr>
        <w:t>之使用權</w:t>
      </w:r>
      <w:r w:rsidRPr="00B94ED2">
        <w:rPr>
          <w:rFonts w:eastAsia="PMingLiU" w:cs="Tahoma"/>
          <w:lang w:eastAsia="zh-TW"/>
        </w:rPr>
        <w:t xml:space="preserve"> (</w:t>
      </w:r>
      <w:r w:rsidRPr="00B94ED2">
        <w:rPr>
          <w:rFonts w:eastAsia="PMingLiU" w:cs="Tahoma"/>
          <w:lang w:eastAsia="zh-TW"/>
        </w:rPr>
        <w:t>無論係隨附於基本產品或透過軟體保證</w:t>
      </w:r>
      <w:r w:rsidRPr="00B94ED2">
        <w:rPr>
          <w:rFonts w:eastAsia="PMingLiU" w:cs="Tahoma"/>
          <w:lang w:eastAsia="zh-TW"/>
        </w:rPr>
        <w:t xml:space="preserve">) </w:t>
      </w:r>
      <w:r w:rsidRPr="00B94ED2">
        <w:rPr>
          <w:rFonts w:eastAsia="PMingLiU" w:cs="Tahoma"/>
          <w:lang w:eastAsia="zh-TW"/>
        </w:rPr>
        <w:t>的客戶，若其該等合約中針對部分語言之使用加以限制</w:t>
      </w:r>
      <w:r w:rsidRPr="00B94ED2">
        <w:rPr>
          <w:rFonts w:eastAsia="PMingLiU" w:cs="Tahoma"/>
          <w:lang w:eastAsia="zh-TW"/>
        </w:rPr>
        <w:t xml:space="preserve"> (</w:t>
      </w:r>
      <w:r w:rsidRPr="00B94ED2">
        <w:rPr>
          <w:rFonts w:eastAsia="PMingLiU" w:cs="Tahoma"/>
          <w:lang w:eastAsia="zh-TW"/>
        </w:rPr>
        <w:t>若有的話</w:t>
      </w:r>
      <w:r w:rsidRPr="00B94ED2">
        <w:rPr>
          <w:rFonts w:eastAsia="PMingLiU" w:cs="Tahoma"/>
          <w:lang w:eastAsia="zh-TW"/>
        </w:rPr>
        <w:t>)</w:t>
      </w:r>
      <w:r w:rsidRPr="00B94ED2">
        <w:rPr>
          <w:rFonts w:eastAsia="PMingLiU" w:cs="Tahoma"/>
          <w:lang w:eastAsia="zh-TW"/>
        </w:rPr>
        <w:t>，客戶仍需受該等限制之拘束。</w:t>
      </w:r>
      <w:r w:rsidR="001557E3">
        <w:rPr>
          <w:rFonts w:eastAsia="PMingLiU" w:cs="Tahoma"/>
          <w:lang w:eastAsia="zh-TW"/>
        </w:rPr>
        <w:br/>
      </w:r>
      <w:r w:rsidRPr="00B94ED2">
        <w:rPr>
          <w:rFonts w:eastAsia="PMingLiU" w:cs="Tahoma"/>
          <w:lang w:eastAsia="zh-TW"/>
        </w:rPr>
        <w:t>例如，若產品之當地語言版本依客戶之價格清單上之不同價格進行授權，該客戶使用其他語言版本替代該版本</w:t>
      </w:r>
      <w:r w:rsidRPr="00B94ED2">
        <w:rPr>
          <w:rFonts w:eastAsia="PMingLiU" w:cs="Tahoma"/>
          <w:lang w:eastAsia="zh-TW"/>
        </w:rPr>
        <w:t xml:space="preserve"> (</w:t>
      </w:r>
      <w:r w:rsidRPr="00B94ED2">
        <w:rPr>
          <w:rFonts w:eastAsia="PMingLiU" w:cs="Tahoma"/>
          <w:lang w:eastAsia="zh-TW"/>
        </w:rPr>
        <w:t>含或不含</w:t>
      </w:r>
      <w:r w:rsidRPr="00B94ED2">
        <w:rPr>
          <w:rFonts w:eastAsia="PMingLiU" w:cs="Tahoma"/>
          <w:lang w:eastAsia="zh-TW"/>
        </w:rPr>
        <w:t xml:space="preserve"> MUI </w:t>
      </w:r>
      <w:r w:rsidRPr="00B94ED2">
        <w:rPr>
          <w:rFonts w:eastAsia="PMingLiU" w:cs="Tahoma"/>
          <w:lang w:eastAsia="zh-TW"/>
        </w:rPr>
        <w:t>或</w:t>
      </w:r>
      <w:r w:rsidRPr="00B94ED2">
        <w:rPr>
          <w:rFonts w:eastAsia="PMingLiU" w:cs="Tahoma"/>
          <w:lang w:eastAsia="zh-TW"/>
        </w:rPr>
        <w:t xml:space="preserve"> MLP </w:t>
      </w:r>
      <w:r w:rsidRPr="00B94ED2">
        <w:rPr>
          <w:rFonts w:eastAsia="PMingLiU" w:cs="Tahoma"/>
          <w:lang w:eastAsia="zh-TW"/>
        </w:rPr>
        <w:t>功能</w:t>
      </w:r>
      <w:r w:rsidRPr="00B94ED2">
        <w:rPr>
          <w:rFonts w:eastAsia="PMingLiU" w:cs="Tahoma"/>
          <w:lang w:eastAsia="zh-TW"/>
        </w:rPr>
        <w:t xml:space="preserve">) </w:t>
      </w:r>
      <w:r w:rsidRPr="00B94ED2">
        <w:rPr>
          <w:rFonts w:eastAsia="PMingLiU" w:cs="Tahoma"/>
          <w:lang w:eastAsia="zh-TW"/>
        </w:rPr>
        <w:t>之權利可能受限制。客戶如需使用其他語言之權利的詳細資訊，應該檢閱其授權合約，或洽詢其</w:t>
      </w:r>
      <w:r w:rsidRPr="00B94ED2">
        <w:rPr>
          <w:rFonts w:eastAsia="PMingLiU" w:cs="Tahoma"/>
          <w:lang w:eastAsia="zh-TW"/>
        </w:rPr>
        <w:t xml:space="preserve"> Microsoft </w:t>
      </w:r>
      <w:r w:rsidRPr="00B94ED2">
        <w:rPr>
          <w:rFonts w:eastAsia="PMingLiU" w:cs="Tahoma"/>
          <w:lang w:eastAsia="zh-TW"/>
        </w:rPr>
        <w:t>轉銷商或客戶經理。</w:t>
      </w:r>
    </w:p>
    <w:p w14:paraId="61FFAEF9" w14:textId="77777777" w:rsidR="007022C1" w:rsidRPr="00B94ED2" w:rsidRDefault="007022C1" w:rsidP="008A1637">
      <w:pPr>
        <w:rPr>
          <w:rFonts w:eastAsia="PMingLiU" w:cs="Tahoma"/>
          <w:lang w:eastAsia="zh-TW"/>
        </w:rPr>
      </w:pPr>
    </w:p>
    <w:p w14:paraId="61FFAEFA" w14:textId="77777777" w:rsidR="008A1637" w:rsidRPr="00B94ED2" w:rsidRDefault="008A1637" w:rsidP="007022C1">
      <w:pPr>
        <w:pStyle w:val="Heading2"/>
        <w:ind w:left="0"/>
        <w:rPr>
          <w:rFonts w:ascii="Tahoma" w:eastAsia="PMingLiU" w:hAnsi="Tahoma" w:cs="Tahoma"/>
          <w:lang w:eastAsia="zh-TW"/>
        </w:rPr>
      </w:pPr>
      <w:bookmarkStart w:id="989" w:name="_Toc323159784"/>
      <w:bookmarkStart w:id="990" w:name="_Toc336338253"/>
      <w:bookmarkStart w:id="991" w:name="_Toc347996143"/>
      <w:r w:rsidRPr="00B94ED2">
        <w:rPr>
          <w:rFonts w:ascii="Tahoma" w:eastAsia="PMingLiU" w:hAnsi="Tahoma" w:cs="Tahoma"/>
          <w:lang w:eastAsia="zh-TW"/>
        </w:rPr>
        <w:t>與平台無關之使用權</w:t>
      </w:r>
      <w:bookmarkEnd w:id="989"/>
      <w:bookmarkEnd w:id="990"/>
      <w:bookmarkEnd w:id="991"/>
    </w:p>
    <w:p w14:paraId="61FFAEFB" w14:textId="77777777" w:rsidR="008A1637" w:rsidRPr="00B94ED2" w:rsidRDefault="008A1637" w:rsidP="007022C1">
      <w:pPr>
        <w:tabs>
          <w:tab w:val="num" w:pos="0"/>
        </w:tabs>
        <w:ind w:right="720"/>
        <w:rPr>
          <w:rFonts w:eastAsia="PMingLiU" w:cs="Tahoma"/>
          <w:lang w:eastAsia="zh-TW"/>
        </w:rPr>
      </w:pPr>
    </w:p>
    <w:p w14:paraId="61FFAEFC" w14:textId="77777777" w:rsidR="008A1637" w:rsidRPr="00B94ED2" w:rsidRDefault="008A1637" w:rsidP="007022C1">
      <w:pPr>
        <w:pStyle w:val="AppendixBodyText"/>
        <w:spacing w:after="0"/>
        <w:ind w:right="720"/>
        <w:rPr>
          <w:rFonts w:ascii="Tahoma" w:eastAsia="PMingLiU" w:hAnsi="Tahoma" w:cs="Tahoma"/>
          <w:lang w:eastAsia="zh-TW"/>
        </w:rPr>
      </w:pPr>
      <w:r w:rsidRPr="00B94ED2">
        <w:rPr>
          <w:rFonts w:ascii="Tahoma" w:eastAsia="PMingLiU" w:hAnsi="Tahoma" w:cs="Tahoma"/>
          <w:color w:val="000000"/>
          <w:sz w:val="18"/>
          <w:szCs w:val="18"/>
          <w:lang w:eastAsia="zh-TW"/>
        </w:rPr>
        <w:t>Microsoft Office Standard</w:t>
      </w:r>
      <w:r w:rsidRPr="00B94ED2">
        <w:rPr>
          <w:rFonts w:ascii="Tahoma" w:eastAsia="PMingLiU" w:hAnsi="Tahoma" w:cs="Tahoma"/>
          <w:color w:val="000000"/>
          <w:sz w:val="18"/>
          <w:szCs w:val="18"/>
          <w:lang w:eastAsia="zh-TW"/>
        </w:rPr>
        <w:t>、</w:t>
      </w:r>
      <w:r w:rsidRPr="00B94ED2">
        <w:rPr>
          <w:rFonts w:ascii="Tahoma" w:eastAsia="PMingLiU" w:hAnsi="Tahoma" w:cs="Tahoma"/>
          <w:color w:val="000000"/>
          <w:sz w:val="18"/>
          <w:szCs w:val="18"/>
          <w:lang w:eastAsia="zh-TW"/>
        </w:rPr>
        <w:t>Office Professional Plus</w:t>
      </w:r>
      <w:r w:rsidRPr="00B94ED2">
        <w:rPr>
          <w:rFonts w:ascii="Tahoma" w:eastAsia="PMingLiU" w:hAnsi="Tahoma" w:cs="Tahoma"/>
          <w:color w:val="000000"/>
          <w:sz w:val="18"/>
          <w:szCs w:val="18"/>
          <w:lang w:eastAsia="zh-TW"/>
        </w:rPr>
        <w:t>、</w:t>
      </w:r>
      <w:r w:rsidRPr="00B94ED2">
        <w:rPr>
          <w:rFonts w:ascii="Tahoma" w:eastAsia="PMingLiU" w:hAnsi="Tahoma" w:cs="Tahoma"/>
          <w:color w:val="000000"/>
          <w:sz w:val="18"/>
          <w:szCs w:val="18"/>
          <w:lang w:eastAsia="zh-TW"/>
        </w:rPr>
        <w:t>Word</w:t>
      </w:r>
      <w:r w:rsidRPr="00B94ED2">
        <w:rPr>
          <w:rFonts w:ascii="Tahoma" w:eastAsia="PMingLiU" w:hAnsi="Tahoma" w:cs="Tahoma"/>
          <w:color w:val="000000"/>
          <w:sz w:val="18"/>
          <w:szCs w:val="18"/>
          <w:lang w:eastAsia="zh-TW"/>
        </w:rPr>
        <w:t>、</w:t>
      </w:r>
      <w:r w:rsidRPr="00B94ED2">
        <w:rPr>
          <w:rFonts w:ascii="Tahoma" w:eastAsia="PMingLiU" w:hAnsi="Tahoma" w:cs="Tahoma"/>
          <w:color w:val="000000"/>
          <w:sz w:val="18"/>
          <w:szCs w:val="18"/>
          <w:lang w:eastAsia="zh-TW"/>
        </w:rPr>
        <w:t>Excel</w:t>
      </w:r>
      <w:r w:rsidRPr="00B94ED2">
        <w:rPr>
          <w:rFonts w:ascii="Tahoma" w:eastAsia="PMingLiU" w:hAnsi="Tahoma" w:cs="Tahoma"/>
          <w:color w:val="000000"/>
          <w:sz w:val="18"/>
          <w:szCs w:val="18"/>
          <w:lang w:eastAsia="zh-TW"/>
        </w:rPr>
        <w:t>、</w:t>
      </w:r>
      <w:r w:rsidRPr="00B94ED2">
        <w:rPr>
          <w:rFonts w:ascii="Tahoma" w:eastAsia="PMingLiU" w:hAnsi="Tahoma" w:cs="Tahoma"/>
          <w:color w:val="000000"/>
          <w:sz w:val="18"/>
          <w:szCs w:val="18"/>
          <w:lang w:eastAsia="zh-TW"/>
        </w:rPr>
        <w:t>PowerPoint</w:t>
      </w:r>
      <w:r w:rsidRPr="00B94ED2">
        <w:rPr>
          <w:rFonts w:ascii="Tahoma" w:eastAsia="PMingLiU" w:hAnsi="Tahoma" w:cs="Tahoma"/>
          <w:color w:val="000000"/>
          <w:sz w:val="18"/>
          <w:szCs w:val="18"/>
          <w:lang w:eastAsia="zh-TW"/>
        </w:rPr>
        <w:t>、</w:t>
      </w:r>
      <w:r w:rsidRPr="00B94ED2">
        <w:rPr>
          <w:rFonts w:ascii="Tahoma" w:eastAsia="PMingLiU" w:hAnsi="Tahoma" w:cs="Tahoma"/>
          <w:color w:val="000000"/>
          <w:sz w:val="18"/>
          <w:szCs w:val="18"/>
          <w:lang w:eastAsia="zh-TW"/>
        </w:rPr>
        <w:t>Outlook</w:t>
      </w:r>
      <w:r w:rsidRPr="00B94ED2">
        <w:rPr>
          <w:rFonts w:ascii="Tahoma" w:eastAsia="PMingLiU" w:hAnsi="Tahoma" w:cs="Tahoma"/>
          <w:color w:val="000000"/>
          <w:sz w:val="18"/>
          <w:szCs w:val="18"/>
          <w:lang w:eastAsia="zh-TW"/>
        </w:rPr>
        <w:t>、</w:t>
      </w:r>
      <w:r w:rsidRPr="00B94ED2">
        <w:rPr>
          <w:rFonts w:ascii="Tahoma" w:eastAsia="PMingLiU" w:hAnsi="Tahoma" w:cs="Tahoma"/>
          <w:color w:val="000000"/>
          <w:sz w:val="18"/>
          <w:szCs w:val="18"/>
          <w:lang w:eastAsia="zh-TW"/>
        </w:rPr>
        <w:t>Lync</w:t>
      </w:r>
      <w:r w:rsidRPr="00B94ED2">
        <w:rPr>
          <w:rFonts w:ascii="Tahoma" w:eastAsia="PMingLiU" w:hAnsi="Tahoma" w:cs="Tahoma"/>
          <w:color w:val="000000"/>
          <w:sz w:val="18"/>
          <w:szCs w:val="18"/>
          <w:lang w:eastAsia="zh-TW"/>
        </w:rPr>
        <w:t>、</w:t>
      </w:r>
      <w:r w:rsidRPr="00B94ED2">
        <w:rPr>
          <w:rFonts w:ascii="Tahoma" w:eastAsia="PMingLiU" w:hAnsi="Tahoma" w:cs="Tahoma"/>
          <w:color w:val="000000"/>
          <w:sz w:val="18"/>
          <w:szCs w:val="18"/>
          <w:lang w:eastAsia="zh-TW"/>
        </w:rPr>
        <w:t>Office for Mac</w:t>
      </w:r>
      <w:r w:rsidRPr="00B94ED2">
        <w:rPr>
          <w:rFonts w:ascii="Tahoma" w:eastAsia="PMingLiU" w:hAnsi="Tahoma" w:cs="Tahoma"/>
          <w:color w:val="000000"/>
          <w:sz w:val="18"/>
          <w:szCs w:val="18"/>
          <w:lang w:eastAsia="zh-TW"/>
        </w:rPr>
        <w:t>、</w:t>
      </w:r>
      <w:r w:rsidRPr="00B94ED2">
        <w:rPr>
          <w:rFonts w:ascii="Tahoma" w:eastAsia="PMingLiU" w:hAnsi="Tahoma" w:cs="Tahoma"/>
          <w:color w:val="000000"/>
          <w:sz w:val="18"/>
          <w:szCs w:val="18"/>
          <w:lang w:eastAsia="zh-TW"/>
        </w:rPr>
        <w:t>Word for Mac</w:t>
      </w:r>
      <w:r w:rsidRPr="00B94ED2">
        <w:rPr>
          <w:rFonts w:ascii="Tahoma" w:eastAsia="PMingLiU" w:hAnsi="Tahoma" w:cs="Tahoma"/>
          <w:color w:val="000000"/>
          <w:sz w:val="18"/>
          <w:szCs w:val="18"/>
          <w:lang w:eastAsia="zh-TW"/>
        </w:rPr>
        <w:t>、</w:t>
      </w:r>
      <w:r w:rsidRPr="00B94ED2">
        <w:rPr>
          <w:rFonts w:ascii="Tahoma" w:eastAsia="PMingLiU" w:hAnsi="Tahoma" w:cs="Tahoma"/>
          <w:color w:val="000000"/>
          <w:sz w:val="18"/>
          <w:szCs w:val="18"/>
          <w:lang w:eastAsia="zh-TW"/>
        </w:rPr>
        <w:t>Excel for Mac</w:t>
      </w:r>
      <w:r w:rsidRPr="00B94ED2">
        <w:rPr>
          <w:rFonts w:ascii="Tahoma" w:eastAsia="PMingLiU" w:hAnsi="Tahoma" w:cs="Tahoma"/>
          <w:color w:val="000000"/>
          <w:sz w:val="18"/>
          <w:szCs w:val="18"/>
          <w:lang w:eastAsia="zh-TW"/>
        </w:rPr>
        <w:t>、</w:t>
      </w:r>
      <w:r w:rsidRPr="00B94ED2">
        <w:rPr>
          <w:rFonts w:ascii="Tahoma" w:eastAsia="PMingLiU" w:hAnsi="Tahoma" w:cs="Tahoma"/>
          <w:color w:val="000000"/>
          <w:sz w:val="18"/>
          <w:szCs w:val="18"/>
          <w:lang w:eastAsia="zh-TW"/>
        </w:rPr>
        <w:t>PowerPoint for Mac</w:t>
      </w:r>
      <w:r w:rsidRPr="00B94ED2">
        <w:rPr>
          <w:rFonts w:ascii="Tahoma" w:eastAsia="PMingLiU" w:hAnsi="Tahoma" w:cs="Tahoma"/>
          <w:color w:val="000000"/>
          <w:sz w:val="18"/>
          <w:szCs w:val="18"/>
          <w:lang w:eastAsia="zh-TW"/>
        </w:rPr>
        <w:t>、</w:t>
      </w:r>
      <w:r w:rsidRPr="00B94ED2">
        <w:rPr>
          <w:rFonts w:ascii="Tahoma" w:eastAsia="PMingLiU" w:hAnsi="Tahoma" w:cs="Tahoma"/>
          <w:color w:val="000000"/>
          <w:sz w:val="18"/>
          <w:szCs w:val="18"/>
          <w:lang w:eastAsia="zh-TW"/>
        </w:rPr>
        <w:t xml:space="preserve">Lync for Mac </w:t>
      </w:r>
      <w:r w:rsidRPr="00B94ED2">
        <w:rPr>
          <w:rFonts w:ascii="Tahoma" w:eastAsia="PMingLiU" w:hAnsi="Tahoma" w:cs="Tahoma"/>
          <w:color w:val="000000"/>
          <w:sz w:val="18"/>
          <w:szCs w:val="18"/>
          <w:lang w:eastAsia="zh-TW"/>
        </w:rPr>
        <w:t>及</w:t>
      </w:r>
      <w:r w:rsidRPr="00B94ED2">
        <w:rPr>
          <w:rFonts w:ascii="Tahoma" w:eastAsia="PMingLiU" w:hAnsi="Tahoma" w:cs="Tahoma"/>
          <w:color w:val="000000"/>
          <w:sz w:val="18"/>
          <w:szCs w:val="18"/>
          <w:lang w:eastAsia="zh-TW"/>
        </w:rPr>
        <w:t xml:space="preserve"> Outlook for Mac </w:t>
      </w:r>
      <w:r w:rsidRPr="00B94ED2">
        <w:rPr>
          <w:rFonts w:ascii="Tahoma" w:eastAsia="PMingLiU" w:hAnsi="Tahoma" w:cs="Tahoma"/>
          <w:color w:val="000000"/>
          <w:sz w:val="18"/>
          <w:szCs w:val="18"/>
          <w:lang w:eastAsia="zh-TW"/>
        </w:rPr>
        <w:t>係屬「與平台無關」之使用權。與平台無關之使用權允許可在任何執行軟體之電腦平台</w:t>
      </w:r>
      <w:r w:rsidRPr="00B94ED2">
        <w:rPr>
          <w:rFonts w:ascii="Tahoma" w:eastAsia="PMingLiU" w:hAnsi="Tahoma" w:cs="Tahoma"/>
          <w:color w:val="000000"/>
          <w:sz w:val="18"/>
          <w:szCs w:val="18"/>
          <w:lang w:eastAsia="zh-TW"/>
        </w:rPr>
        <w:t xml:space="preserve"> (</w:t>
      </w:r>
      <w:r w:rsidRPr="00B94ED2">
        <w:rPr>
          <w:rFonts w:ascii="Tahoma" w:eastAsia="PMingLiU" w:hAnsi="Tahoma" w:cs="Tahoma"/>
          <w:color w:val="000000"/>
          <w:sz w:val="18"/>
          <w:szCs w:val="18"/>
          <w:lang w:eastAsia="zh-TW"/>
        </w:rPr>
        <w:t>例如，</w:t>
      </w:r>
      <w:r w:rsidRPr="00B94ED2">
        <w:rPr>
          <w:rFonts w:ascii="Tahoma" w:eastAsia="PMingLiU" w:hAnsi="Tahoma" w:cs="Tahoma"/>
          <w:color w:val="000000"/>
          <w:sz w:val="18"/>
          <w:szCs w:val="18"/>
          <w:lang w:eastAsia="zh-TW"/>
        </w:rPr>
        <w:t>PC</w:t>
      </w:r>
      <w:r w:rsidRPr="00B94ED2">
        <w:rPr>
          <w:rFonts w:ascii="Tahoma" w:eastAsia="PMingLiU" w:hAnsi="Tahoma" w:cs="Tahoma"/>
          <w:color w:val="000000"/>
          <w:sz w:val="18"/>
          <w:szCs w:val="18"/>
          <w:lang w:eastAsia="zh-TW"/>
        </w:rPr>
        <w:t>、</w:t>
      </w:r>
      <w:r w:rsidRPr="00B94ED2">
        <w:rPr>
          <w:rFonts w:ascii="Tahoma" w:eastAsia="PMingLiU" w:hAnsi="Tahoma" w:cs="Tahoma"/>
          <w:color w:val="000000"/>
          <w:sz w:val="18"/>
          <w:szCs w:val="18"/>
          <w:lang w:eastAsia="zh-TW"/>
        </w:rPr>
        <w:t xml:space="preserve">Macintosh) </w:t>
      </w:r>
      <w:r w:rsidRPr="00B94ED2">
        <w:rPr>
          <w:rFonts w:ascii="Tahoma" w:eastAsia="PMingLiU" w:hAnsi="Tahoma" w:cs="Tahoma"/>
          <w:color w:val="000000"/>
          <w:sz w:val="18"/>
          <w:szCs w:val="18"/>
          <w:lang w:eastAsia="zh-TW"/>
        </w:rPr>
        <w:t>上使用產品，但前提是所使用之版本要與已授權之原始版本相同或較舊版本。例如，</w:t>
      </w:r>
      <w:r w:rsidRPr="00B94ED2">
        <w:rPr>
          <w:rFonts w:ascii="Tahoma" w:eastAsia="PMingLiU" w:hAnsi="Tahoma" w:cs="Tahoma"/>
          <w:color w:val="000000"/>
          <w:sz w:val="18"/>
          <w:szCs w:val="18"/>
          <w:lang w:eastAsia="zh-TW"/>
        </w:rPr>
        <w:t xml:space="preserve">Office for Mac Standard 2011 </w:t>
      </w:r>
      <w:r w:rsidRPr="00B94ED2">
        <w:rPr>
          <w:rFonts w:ascii="Tahoma" w:eastAsia="PMingLiU" w:hAnsi="Tahoma" w:cs="Tahoma"/>
          <w:color w:val="000000"/>
          <w:sz w:val="18"/>
          <w:szCs w:val="18"/>
          <w:lang w:eastAsia="zh-TW"/>
        </w:rPr>
        <w:t>之授權客戶可以選擇使用該使用權來執行</w:t>
      </w:r>
      <w:r w:rsidRPr="00B94ED2">
        <w:rPr>
          <w:rFonts w:ascii="Tahoma" w:eastAsia="PMingLiU" w:hAnsi="Tahoma" w:cs="Tahoma"/>
          <w:color w:val="000000"/>
          <w:sz w:val="18"/>
          <w:szCs w:val="18"/>
          <w:lang w:eastAsia="zh-TW"/>
        </w:rPr>
        <w:t xml:space="preserve"> Office Standard 2010 for Windows</w:t>
      </w:r>
      <w:r w:rsidRPr="00B94ED2">
        <w:rPr>
          <w:rFonts w:ascii="Tahoma" w:eastAsia="PMingLiU" w:hAnsi="Tahoma" w:cs="Tahoma"/>
          <w:color w:val="000000"/>
          <w:sz w:val="18"/>
          <w:szCs w:val="18"/>
          <w:lang w:eastAsia="zh-TW"/>
        </w:rPr>
        <w:t>。</w:t>
      </w:r>
    </w:p>
    <w:p w14:paraId="61FFAEFD" w14:textId="77777777" w:rsidR="008A1637" w:rsidRPr="00B94ED2" w:rsidRDefault="008A1637" w:rsidP="007022C1">
      <w:pPr>
        <w:pStyle w:val="AppendixBodyText"/>
        <w:spacing w:after="0"/>
        <w:rPr>
          <w:rFonts w:ascii="Tahoma" w:eastAsia="PMingLiU" w:hAnsi="Tahoma" w:cs="Tahoma"/>
          <w:lang w:eastAsia="zh-TW"/>
        </w:rPr>
      </w:pPr>
    </w:p>
    <w:p w14:paraId="61FFAEFE" w14:textId="77777777" w:rsidR="008A1637" w:rsidRPr="00B94ED2" w:rsidRDefault="008A1637" w:rsidP="007022C1">
      <w:pPr>
        <w:pStyle w:val="AppendixBodyText"/>
        <w:spacing w:after="0"/>
        <w:ind w:right="720"/>
        <w:rPr>
          <w:rFonts w:ascii="Tahoma" w:eastAsia="PMingLiU" w:hAnsi="Tahoma" w:cs="Tahoma"/>
          <w:lang w:eastAsia="zh-TW"/>
        </w:rPr>
      </w:pPr>
      <w:r w:rsidRPr="00B94ED2">
        <w:rPr>
          <w:rFonts w:ascii="Tahoma" w:eastAsia="PMingLiU" w:hAnsi="Tahoma" w:cs="Tahoma"/>
          <w:color w:val="000000"/>
          <w:sz w:val="18"/>
          <w:szCs w:val="18"/>
          <w:lang w:eastAsia="zh-TW"/>
        </w:rPr>
        <w:t>產品套件之元件可能隨平台版本而有不同。　貴用戶得使用　貴用戶選擇要建置之套件的元件，而且只有該些元件。例如，若使用</w:t>
      </w:r>
      <w:r w:rsidRPr="00B94ED2">
        <w:rPr>
          <w:rFonts w:ascii="Tahoma" w:eastAsia="PMingLiU" w:hAnsi="Tahoma" w:cs="Tahoma"/>
          <w:color w:val="000000"/>
          <w:sz w:val="18"/>
          <w:szCs w:val="18"/>
          <w:lang w:eastAsia="zh-TW"/>
        </w:rPr>
        <w:t xml:space="preserve"> Office for Mac Standard 2011 </w:t>
      </w:r>
      <w:r w:rsidRPr="00B94ED2">
        <w:rPr>
          <w:rFonts w:ascii="Tahoma" w:eastAsia="PMingLiU" w:hAnsi="Tahoma" w:cs="Tahoma"/>
          <w:color w:val="000000"/>
          <w:sz w:val="18"/>
          <w:szCs w:val="18"/>
          <w:lang w:eastAsia="zh-TW"/>
        </w:rPr>
        <w:t>之授權客戶選擇執行</w:t>
      </w:r>
      <w:r w:rsidRPr="00B94ED2">
        <w:rPr>
          <w:rFonts w:ascii="Tahoma" w:eastAsia="PMingLiU" w:hAnsi="Tahoma" w:cs="Tahoma"/>
          <w:color w:val="000000"/>
          <w:sz w:val="18"/>
          <w:szCs w:val="18"/>
          <w:lang w:eastAsia="zh-TW"/>
        </w:rPr>
        <w:t xml:space="preserve"> Office Standard 2010</w:t>
      </w:r>
      <w:r w:rsidRPr="00B94ED2">
        <w:rPr>
          <w:rFonts w:ascii="Tahoma" w:eastAsia="PMingLiU" w:hAnsi="Tahoma" w:cs="Tahoma"/>
          <w:color w:val="000000"/>
          <w:sz w:val="18"/>
          <w:szCs w:val="18"/>
          <w:lang w:eastAsia="zh-TW"/>
        </w:rPr>
        <w:t>，則客戶僅能執行</w:t>
      </w:r>
      <w:r w:rsidRPr="00B94ED2">
        <w:rPr>
          <w:rFonts w:ascii="Tahoma" w:eastAsia="PMingLiU" w:hAnsi="Tahoma" w:cs="Tahoma"/>
          <w:color w:val="000000"/>
          <w:sz w:val="18"/>
          <w:szCs w:val="18"/>
          <w:lang w:eastAsia="zh-TW"/>
        </w:rPr>
        <w:t xml:space="preserve"> Office Standard 2010 </w:t>
      </w:r>
      <w:r w:rsidRPr="00B94ED2">
        <w:rPr>
          <w:rFonts w:ascii="Tahoma" w:eastAsia="PMingLiU" w:hAnsi="Tahoma" w:cs="Tahoma"/>
          <w:color w:val="000000"/>
          <w:sz w:val="18"/>
          <w:szCs w:val="18"/>
          <w:lang w:eastAsia="zh-TW"/>
        </w:rPr>
        <w:t>所隨附的元件。例如，該些客戶沒有權利執行</w:t>
      </w:r>
      <w:r w:rsidRPr="00B94ED2">
        <w:rPr>
          <w:rFonts w:ascii="Tahoma" w:eastAsia="PMingLiU" w:hAnsi="Tahoma" w:cs="Tahoma"/>
          <w:color w:val="000000"/>
          <w:sz w:val="18"/>
          <w:szCs w:val="18"/>
          <w:lang w:eastAsia="zh-TW"/>
        </w:rPr>
        <w:t xml:space="preserve"> Lync</w:t>
      </w:r>
      <w:r w:rsidRPr="00B94ED2">
        <w:rPr>
          <w:rFonts w:ascii="Tahoma" w:eastAsia="PMingLiU" w:hAnsi="Tahoma" w:cs="Tahoma"/>
          <w:color w:val="000000"/>
          <w:sz w:val="18"/>
          <w:szCs w:val="18"/>
          <w:lang w:eastAsia="zh-TW"/>
        </w:rPr>
        <w:t>，但有權利執行</w:t>
      </w:r>
      <w:r w:rsidRPr="00B94ED2">
        <w:rPr>
          <w:rFonts w:ascii="Tahoma" w:eastAsia="PMingLiU" w:hAnsi="Tahoma" w:cs="Tahoma"/>
          <w:color w:val="000000"/>
          <w:sz w:val="18"/>
          <w:szCs w:val="18"/>
          <w:lang w:eastAsia="zh-TW"/>
        </w:rPr>
        <w:t xml:space="preserve"> OneNote</w:t>
      </w:r>
      <w:r w:rsidRPr="00B94ED2">
        <w:rPr>
          <w:rFonts w:ascii="Tahoma" w:eastAsia="PMingLiU" w:hAnsi="Tahoma" w:cs="Tahoma"/>
          <w:color w:val="000000"/>
          <w:sz w:val="18"/>
          <w:szCs w:val="18"/>
          <w:lang w:eastAsia="zh-TW"/>
        </w:rPr>
        <w:t>。</w:t>
      </w:r>
    </w:p>
    <w:p w14:paraId="61FFAEFF" w14:textId="77777777" w:rsidR="008A1637" w:rsidRPr="00B94ED2" w:rsidRDefault="008A1637" w:rsidP="007022C1">
      <w:pPr>
        <w:pStyle w:val="AppendixBodyText"/>
        <w:spacing w:after="0"/>
        <w:ind w:right="720"/>
        <w:rPr>
          <w:rFonts w:ascii="Tahoma" w:eastAsia="PMingLiU" w:hAnsi="Tahoma" w:cs="Tahoma"/>
          <w:lang w:eastAsia="zh-TW"/>
        </w:rPr>
      </w:pPr>
      <w:r w:rsidRPr="00B94ED2">
        <w:rPr>
          <w:rFonts w:ascii="Tahoma" w:eastAsia="PMingLiU" w:hAnsi="Tahoma" w:cs="Tahoma"/>
          <w:color w:val="000000"/>
          <w:sz w:val="18"/>
          <w:lang w:eastAsia="zh-TW"/>
        </w:rPr>
        <w:t>再者，與平台無關之使用權的有效軟體保證範圍，讓客戶可以使用軟體保證範圍期間取得之產品的最新平台版本替代授權產品</w:t>
      </w:r>
      <w:r w:rsidRPr="00B94ED2">
        <w:rPr>
          <w:rFonts w:ascii="Tahoma" w:eastAsia="PMingLiU" w:hAnsi="Tahoma" w:cs="Tahoma"/>
          <w:color w:val="000000"/>
          <w:sz w:val="18"/>
          <w:lang w:eastAsia="zh-TW"/>
        </w:rPr>
        <w:t xml:space="preserve"> (</w:t>
      </w:r>
      <w:r w:rsidRPr="00B94ED2">
        <w:rPr>
          <w:rFonts w:ascii="Tahoma" w:eastAsia="PMingLiU" w:hAnsi="Tahoma" w:cs="Tahoma"/>
          <w:color w:val="000000"/>
          <w:sz w:val="18"/>
          <w:lang w:eastAsia="zh-TW"/>
        </w:rPr>
        <w:t>受以上所述元件之限制所拘束</w:t>
      </w:r>
      <w:r w:rsidRPr="00B94ED2">
        <w:rPr>
          <w:rFonts w:ascii="Tahoma" w:eastAsia="PMingLiU" w:hAnsi="Tahoma" w:cs="Tahoma"/>
          <w:color w:val="000000"/>
          <w:sz w:val="18"/>
          <w:lang w:eastAsia="zh-TW"/>
        </w:rPr>
        <w:t>)</w:t>
      </w:r>
      <w:r w:rsidRPr="00B94ED2">
        <w:rPr>
          <w:rFonts w:ascii="Tahoma" w:eastAsia="PMingLiU" w:hAnsi="Tahoma" w:cs="Tahoma"/>
          <w:color w:val="000000"/>
          <w:sz w:val="18"/>
          <w:lang w:eastAsia="zh-TW"/>
        </w:rPr>
        <w:t>。例如，具備</w:t>
      </w:r>
      <w:r w:rsidRPr="00B94ED2">
        <w:rPr>
          <w:rFonts w:ascii="Tahoma" w:eastAsia="PMingLiU" w:hAnsi="Tahoma" w:cs="Tahoma"/>
          <w:color w:val="000000"/>
          <w:sz w:val="18"/>
          <w:lang w:eastAsia="zh-TW"/>
        </w:rPr>
        <w:t xml:space="preserve"> Office for Mac </w:t>
      </w:r>
      <w:r w:rsidRPr="00B94ED2">
        <w:rPr>
          <w:rFonts w:ascii="Tahoma" w:eastAsia="PMingLiU" w:hAnsi="Tahoma" w:cs="Tahoma"/>
          <w:color w:val="000000"/>
          <w:sz w:val="18"/>
          <w:lang w:eastAsia="zh-TW"/>
        </w:rPr>
        <w:t>使用權之有效軟體保證的客戶有資格使用其範圍期間所發行之</w:t>
      </w:r>
      <w:r w:rsidRPr="00B94ED2">
        <w:rPr>
          <w:rFonts w:ascii="Tahoma" w:eastAsia="PMingLiU" w:hAnsi="Tahoma" w:cs="Tahoma"/>
          <w:color w:val="000000"/>
          <w:sz w:val="18"/>
          <w:lang w:eastAsia="zh-TW"/>
        </w:rPr>
        <w:t xml:space="preserve"> Office for Windows </w:t>
      </w:r>
      <w:r w:rsidRPr="00B94ED2">
        <w:rPr>
          <w:rFonts w:ascii="Tahoma" w:eastAsia="PMingLiU" w:hAnsi="Tahoma" w:cs="Tahoma"/>
          <w:color w:val="000000"/>
          <w:sz w:val="18"/>
          <w:lang w:eastAsia="zh-TW"/>
        </w:rPr>
        <w:t>對應版本替代最新版之</w:t>
      </w:r>
      <w:r w:rsidRPr="00B94ED2">
        <w:rPr>
          <w:rFonts w:ascii="Tahoma" w:eastAsia="PMingLiU" w:hAnsi="Tahoma" w:cs="Tahoma"/>
          <w:color w:val="000000"/>
          <w:sz w:val="18"/>
          <w:lang w:eastAsia="zh-TW"/>
        </w:rPr>
        <w:t xml:space="preserve"> Office for Mac</w:t>
      </w:r>
      <w:r w:rsidRPr="00B94ED2">
        <w:rPr>
          <w:rFonts w:ascii="Tahoma" w:eastAsia="PMingLiU" w:hAnsi="Tahoma" w:cs="Tahoma"/>
          <w:color w:val="000000"/>
          <w:sz w:val="18"/>
          <w:lang w:eastAsia="zh-TW"/>
        </w:rPr>
        <w:t>。</w:t>
      </w:r>
    </w:p>
    <w:p w14:paraId="61FFAF00" w14:textId="77777777" w:rsidR="008A1637" w:rsidRPr="00B94ED2" w:rsidRDefault="008A1637" w:rsidP="007022C1">
      <w:pPr>
        <w:tabs>
          <w:tab w:val="left" w:pos="360"/>
        </w:tabs>
        <w:ind w:right="720"/>
        <w:rPr>
          <w:rFonts w:eastAsia="PMingLiU" w:cs="Tahoma"/>
          <w:lang w:eastAsia="zh-TW"/>
        </w:rPr>
      </w:pPr>
    </w:p>
    <w:p w14:paraId="61FFAF01" w14:textId="77777777" w:rsidR="008A1637" w:rsidRPr="00B94ED2" w:rsidRDefault="008A1637" w:rsidP="007022C1">
      <w:pPr>
        <w:pStyle w:val="AppendixBodyText"/>
        <w:spacing w:after="0"/>
        <w:ind w:right="720"/>
        <w:rPr>
          <w:rFonts w:ascii="Tahoma" w:eastAsia="PMingLiU" w:hAnsi="Tahoma" w:cs="Tahoma"/>
          <w:lang w:eastAsia="zh-TW"/>
        </w:rPr>
      </w:pPr>
      <w:r w:rsidRPr="00B94ED2">
        <w:rPr>
          <w:rFonts w:ascii="Tahoma" w:eastAsia="PMingLiU" w:hAnsi="Tahoma" w:cs="Tahoma"/>
          <w:sz w:val="18"/>
          <w:lang w:eastAsia="zh-TW"/>
        </w:rPr>
        <w:t xml:space="preserve">Microsoft SQL Server </w:t>
      </w:r>
      <w:r w:rsidRPr="00B94ED2">
        <w:rPr>
          <w:rFonts w:ascii="Tahoma" w:eastAsia="PMingLiU" w:hAnsi="Tahoma" w:cs="Tahoma"/>
          <w:sz w:val="18"/>
          <w:lang w:eastAsia="zh-TW"/>
        </w:rPr>
        <w:t>是「與平台無關」之使用權。與平台無關之使用權可允許在任何執行軟體之電腦平台上使用特定產品，但前提是版本要與已授權之原始版本相同或較舊版本。</w:t>
      </w:r>
    </w:p>
    <w:p w14:paraId="61FFAF02" w14:textId="77777777" w:rsidR="008A1637" w:rsidRPr="00B94ED2" w:rsidRDefault="008A1637" w:rsidP="007022C1">
      <w:pPr>
        <w:pStyle w:val="AppendixBodyText"/>
        <w:spacing w:after="0"/>
        <w:ind w:right="720"/>
        <w:rPr>
          <w:rFonts w:ascii="Tahoma" w:eastAsia="PMingLiU" w:hAnsi="Tahoma" w:cs="Tahoma"/>
          <w:lang w:eastAsia="zh-TW"/>
        </w:rPr>
      </w:pPr>
    </w:p>
    <w:p w14:paraId="61FFAF03" w14:textId="77777777" w:rsidR="008A1637" w:rsidRPr="00B94ED2" w:rsidRDefault="008A1637" w:rsidP="007022C1">
      <w:pPr>
        <w:pStyle w:val="AppendixBodyText"/>
        <w:spacing w:after="0"/>
        <w:ind w:right="720"/>
        <w:rPr>
          <w:rFonts w:ascii="Tahoma" w:eastAsia="PMingLiU" w:hAnsi="Tahoma" w:cs="Tahoma"/>
          <w:lang w:eastAsia="zh-TW"/>
        </w:rPr>
      </w:pPr>
      <w:r w:rsidRPr="00B94ED2">
        <w:rPr>
          <w:rFonts w:ascii="Tahoma" w:eastAsia="PMingLiU" w:hAnsi="Tahoma" w:cs="Tahoma"/>
          <w:sz w:val="18"/>
          <w:lang w:eastAsia="zh-TW"/>
        </w:rPr>
        <w:t>再者，不論平台為何，參加軟體保證中與平台無關之使用權的客戶，有資格使用可於軟體保證範圍期間取得之特定產品的最新版本，前提為一次只能安裝</w:t>
      </w:r>
      <w:r w:rsidRPr="00B94ED2">
        <w:rPr>
          <w:rFonts w:ascii="Tahoma" w:eastAsia="PMingLiU" w:hAnsi="Tahoma" w:cs="Tahoma"/>
          <w:sz w:val="18"/>
          <w:lang w:eastAsia="zh-TW"/>
        </w:rPr>
        <w:t>/</w:t>
      </w:r>
      <w:r w:rsidRPr="00B94ED2">
        <w:rPr>
          <w:rFonts w:ascii="Tahoma" w:eastAsia="PMingLiU" w:hAnsi="Tahoma" w:cs="Tahoma"/>
          <w:sz w:val="18"/>
          <w:lang w:eastAsia="zh-TW"/>
        </w:rPr>
        <w:t>使用一種版本。</w:t>
      </w:r>
    </w:p>
    <w:p w14:paraId="61FFAF04" w14:textId="77777777" w:rsidR="00973A93" w:rsidRPr="00B94ED2" w:rsidRDefault="00973A93">
      <w:pPr>
        <w:rPr>
          <w:rFonts w:eastAsia="PMingLiU" w:cs="Tahoma"/>
          <w:lang w:eastAsia="zh-TW"/>
        </w:rPr>
      </w:pPr>
      <w:bookmarkStart w:id="992" w:name="_Toc336338254"/>
    </w:p>
    <w:p w14:paraId="61FFAF05" w14:textId="77777777" w:rsidR="008A1637" w:rsidRPr="00B94ED2" w:rsidRDefault="008A1637" w:rsidP="008A1637">
      <w:pPr>
        <w:pStyle w:val="Heading2"/>
        <w:ind w:left="0"/>
        <w:rPr>
          <w:rFonts w:ascii="Tahoma" w:eastAsia="PMingLiU" w:hAnsi="Tahoma" w:cs="Tahoma"/>
          <w:lang w:eastAsia="zh-TW"/>
        </w:rPr>
      </w:pPr>
      <w:bookmarkStart w:id="993" w:name="_Toc347996144"/>
      <w:r w:rsidRPr="00B94ED2">
        <w:rPr>
          <w:rFonts w:ascii="Tahoma" w:eastAsia="PMingLiU" w:hAnsi="Tahoma" w:cs="Tahoma"/>
          <w:lang w:eastAsia="zh-TW"/>
        </w:rPr>
        <w:t>大量授權產品金鑰</w:t>
      </w:r>
      <w:bookmarkEnd w:id="992"/>
      <w:bookmarkEnd w:id="993"/>
    </w:p>
    <w:p w14:paraId="61FFAF06" w14:textId="77777777" w:rsidR="008A1637" w:rsidRPr="00B94ED2" w:rsidRDefault="008A1637" w:rsidP="008A1637">
      <w:pPr>
        <w:spacing w:after="60"/>
        <w:ind w:right="720"/>
        <w:rPr>
          <w:rFonts w:eastAsia="PMingLiU" w:cs="Tahoma"/>
          <w:lang w:eastAsia="zh-TW"/>
        </w:rPr>
      </w:pPr>
    </w:p>
    <w:p w14:paraId="61FFAF07" w14:textId="77777777" w:rsidR="008A1637" w:rsidRPr="00B94ED2" w:rsidRDefault="008A1637" w:rsidP="007022C1">
      <w:pPr>
        <w:ind w:right="720"/>
        <w:rPr>
          <w:rFonts w:eastAsia="PMingLiU" w:cs="Tahoma"/>
          <w:lang w:eastAsia="zh-TW"/>
        </w:rPr>
      </w:pPr>
      <w:r w:rsidRPr="00B94ED2">
        <w:rPr>
          <w:rFonts w:eastAsia="PMingLiU" w:cs="Tahoma"/>
          <w:color w:val="000000"/>
          <w:szCs w:val="18"/>
          <w:lang w:eastAsia="zh-TW"/>
        </w:rPr>
        <w:t>產品金鑰可讓組織使用其已取得授權之軟體及產品。所有產品金鑰係依特定之授權合約發給客戶。若要取得　貴用戶之產品金鑰，請參閱</w:t>
      </w:r>
      <w:r w:rsidRPr="00B94ED2">
        <w:rPr>
          <w:rFonts w:eastAsia="PMingLiU" w:cs="Tahoma"/>
          <w:color w:val="000000"/>
          <w:szCs w:val="18"/>
          <w:lang w:eastAsia="zh-TW"/>
        </w:rPr>
        <w:t xml:space="preserve"> </w:t>
      </w:r>
      <w:hyperlink r:id="rId35" w:history="1">
        <w:r w:rsidRPr="00B94ED2">
          <w:rPr>
            <w:rStyle w:val="Hyperlink"/>
            <w:rFonts w:eastAsia="PMingLiU" w:cs="Tahoma"/>
            <w:szCs w:val="18"/>
            <w:lang w:eastAsia="zh-TW"/>
          </w:rPr>
          <w:t xml:space="preserve">Microsoft </w:t>
        </w:r>
        <w:r w:rsidRPr="00B94ED2">
          <w:rPr>
            <w:rStyle w:val="Hyperlink"/>
            <w:rFonts w:eastAsia="PMingLiU" w:cs="Tahoma"/>
            <w:szCs w:val="18"/>
            <w:lang w:eastAsia="zh-TW"/>
          </w:rPr>
          <w:t>大量授權服務中心</w:t>
        </w:r>
        <w:r w:rsidRPr="00B94ED2">
          <w:rPr>
            <w:rStyle w:val="Hyperlink"/>
            <w:rFonts w:eastAsia="PMingLiU" w:cs="Tahoma"/>
            <w:szCs w:val="18"/>
            <w:lang w:eastAsia="zh-TW"/>
          </w:rPr>
          <w:t xml:space="preserve"> (VLSC)</w:t>
        </w:r>
      </w:hyperlink>
      <w:r w:rsidRPr="00B94ED2">
        <w:rPr>
          <w:rFonts w:eastAsia="PMingLiU" w:cs="Tahoma"/>
          <w:color w:val="000000"/>
          <w:szCs w:val="18"/>
          <w:lang w:eastAsia="zh-TW"/>
        </w:rPr>
        <w:t>。　貴用戶亦得致電</w:t>
      </w:r>
      <w:r w:rsidRPr="00B94ED2">
        <w:rPr>
          <w:rFonts w:eastAsia="PMingLiU" w:cs="Tahoma"/>
          <w:color w:val="000000"/>
          <w:szCs w:val="18"/>
          <w:lang w:eastAsia="zh-TW"/>
        </w:rPr>
        <w:t xml:space="preserve"> </w:t>
      </w:r>
      <w:hyperlink r:id="rId36" w:history="1">
        <w:r w:rsidRPr="00B94ED2">
          <w:rPr>
            <w:rStyle w:val="Hyperlink"/>
            <w:rFonts w:eastAsia="PMingLiU" w:cs="Tahoma"/>
            <w:color w:val="0070C0"/>
            <w:szCs w:val="18"/>
            <w:lang w:eastAsia="zh-TW"/>
          </w:rPr>
          <w:t xml:space="preserve">Microsoft </w:t>
        </w:r>
        <w:r w:rsidRPr="00B94ED2">
          <w:rPr>
            <w:rStyle w:val="Hyperlink"/>
            <w:rFonts w:eastAsia="PMingLiU" w:cs="Tahoma"/>
            <w:color w:val="0070C0"/>
            <w:szCs w:val="18"/>
            <w:lang w:eastAsia="zh-TW"/>
          </w:rPr>
          <w:t>大量授權啟用中心</w:t>
        </w:r>
        <w:r w:rsidRPr="00B94ED2">
          <w:rPr>
            <w:rStyle w:val="Hyperlink"/>
            <w:rFonts w:eastAsia="PMingLiU" w:cs="Tahoma"/>
            <w:color w:val="0070C0"/>
            <w:szCs w:val="18"/>
            <w:lang w:eastAsia="zh-TW"/>
          </w:rPr>
          <w:t xml:space="preserve"> (Microsoft Volume Licensing Activation Center)</w:t>
        </w:r>
      </w:hyperlink>
      <w:r w:rsidRPr="00B94ED2">
        <w:rPr>
          <w:rFonts w:eastAsia="PMingLiU" w:cs="Tahoma"/>
          <w:color w:val="0070C0"/>
          <w:szCs w:val="18"/>
          <w:lang w:eastAsia="zh-TW"/>
        </w:rPr>
        <w:t>。</w:t>
      </w:r>
    </w:p>
    <w:p w14:paraId="61FFAF08" w14:textId="77777777" w:rsidR="008A1637" w:rsidRPr="00B94ED2" w:rsidRDefault="008A1637" w:rsidP="007022C1">
      <w:pPr>
        <w:ind w:right="720"/>
        <w:rPr>
          <w:rFonts w:eastAsia="PMingLiU" w:cs="Tahoma"/>
          <w:lang w:eastAsia="zh-TW"/>
        </w:rPr>
      </w:pPr>
    </w:p>
    <w:p w14:paraId="61FFAF09" w14:textId="77777777" w:rsidR="008A1637" w:rsidRPr="00B94ED2" w:rsidRDefault="008A1637" w:rsidP="007022C1">
      <w:pPr>
        <w:ind w:right="720"/>
        <w:rPr>
          <w:rFonts w:eastAsia="PMingLiU" w:cs="Tahoma"/>
          <w:lang w:eastAsia="zh-TW"/>
        </w:rPr>
      </w:pPr>
      <w:r w:rsidRPr="00B94ED2">
        <w:rPr>
          <w:rFonts w:eastAsia="PMingLiU" w:cs="Tahoma"/>
          <w:color w:val="000000"/>
          <w:szCs w:val="18"/>
          <w:lang w:eastAsia="zh-TW"/>
        </w:rPr>
        <w:t>若要檢閱需要產品金鑰之大量授權產品的清單以及額外的資訊，請參閱：</w:t>
      </w:r>
      <w:hyperlink r:id="rId37" w:history="1">
        <w:r w:rsidRPr="00B94ED2">
          <w:rPr>
            <w:rStyle w:val="Hyperlink"/>
            <w:rFonts w:eastAsia="PMingLiU" w:cs="Tahoma"/>
            <w:szCs w:val="18"/>
            <w:lang w:eastAsia="zh-TW"/>
          </w:rPr>
          <w:t>http://www.microsoft.com/licensing/resources/vol/volumelicensekey/default.mspx</w:t>
        </w:r>
      </w:hyperlink>
      <w:r w:rsidRPr="00B94ED2">
        <w:rPr>
          <w:rFonts w:eastAsia="PMingLiU" w:cs="Tahoma"/>
          <w:szCs w:val="18"/>
          <w:lang w:eastAsia="zh-TW"/>
        </w:rPr>
        <w:t>。</w:t>
      </w:r>
    </w:p>
    <w:p w14:paraId="61FFAF0A" w14:textId="77777777" w:rsidR="008A1637" w:rsidRPr="00B94ED2" w:rsidRDefault="008A1637" w:rsidP="007022C1">
      <w:pPr>
        <w:ind w:right="720"/>
        <w:rPr>
          <w:rFonts w:eastAsia="PMingLiU" w:cs="Tahoma"/>
          <w:lang w:eastAsia="zh-TW"/>
        </w:rPr>
      </w:pPr>
      <w:r w:rsidRPr="00B94ED2">
        <w:rPr>
          <w:rFonts w:eastAsia="PMingLiU" w:cs="Tahoma"/>
          <w:color w:val="1F497D"/>
          <w:szCs w:val="18"/>
          <w:lang w:eastAsia="zh-TW"/>
        </w:rPr>
        <w:br/>
      </w:r>
      <w:r w:rsidRPr="00B94ED2">
        <w:rPr>
          <w:rFonts w:eastAsia="PMingLiU" w:cs="Tahoma"/>
          <w:color w:val="000000"/>
          <w:szCs w:val="18"/>
          <w:lang w:eastAsia="zh-TW"/>
        </w:rPr>
        <w:t>並非所有大量授權產品都需要產品金鑰。如果產品未列示出來，即代表不需要金鑰。</w:t>
      </w:r>
    </w:p>
    <w:p w14:paraId="61FFAF0B" w14:textId="77777777" w:rsidR="008A1637" w:rsidRPr="00B94ED2" w:rsidRDefault="008A1637" w:rsidP="007022C1">
      <w:pPr>
        <w:ind w:right="720"/>
        <w:rPr>
          <w:rFonts w:eastAsia="PMingLiU" w:cs="Tahoma"/>
          <w:lang w:eastAsia="zh-TW"/>
        </w:rPr>
      </w:pPr>
    </w:p>
    <w:p w14:paraId="61FFAF0C" w14:textId="77777777" w:rsidR="008A1637" w:rsidRPr="00B94ED2" w:rsidRDefault="008A1637" w:rsidP="00930895">
      <w:pPr>
        <w:ind w:right="630"/>
        <w:rPr>
          <w:rFonts w:eastAsia="PMingLiU" w:cs="Tahoma"/>
          <w:lang w:eastAsia="zh-TW"/>
        </w:rPr>
      </w:pPr>
      <w:r w:rsidRPr="00B94ED2">
        <w:rPr>
          <w:rFonts w:eastAsia="PMingLiU" w:cs="Tahoma"/>
          <w:b/>
          <w:bCs/>
          <w:color w:val="000000"/>
          <w:szCs w:val="18"/>
          <w:lang w:eastAsia="zh-TW"/>
        </w:rPr>
        <w:t>注意事項：</w:t>
      </w:r>
      <w:r w:rsidRPr="00B94ED2">
        <w:rPr>
          <w:rFonts w:eastAsia="PMingLiU" w:cs="Tahoma"/>
          <w:color w:val="000000"/>
          <w:szCs w:val="18"/>
          <w:lang w:eastAsia="zh-TW"/>
        </w:rPr>
        <w:t>產品金鑰已指派且其僅得供組織使用。　貴用戶有責任保管依　貴用戶之合約所發出之產品金鑰，使不受未經授權之使用。請採取措施將　貴用戶之金鑰保持安全。不得將　貴用戶之產品金鑰揭露給任何未經授權之當事人。</w:t>
      </w:r>
    </w:p>
    <w:p w14:paraId="61FFAF0D" w14:textId="77777777" w:rsidR="00023FE7" w:rsidRPr="00B94ED2" w:rsidRDefault="008A1637" w:rsidP="00CB771D">
      <w:pPr>
        <w:pStyle w:val="Heading1"/>
        <w:rPr>
          <w:lang w:eastAsia="zh-TW"/>
        </w:rPr>
      </w:pPr>
      <w:r w:rsidRPr="00B94ED2">
        <w:rPr>
          <w:lang w:eastAsia="zh-TW"/>
        </w:rPr>
        <w:br w:type="page"/>
      </w:r>
      <w:bookmarkStart w:id="994" w:name="_Toc336338255"/>
      <w:bookmarkStart w:id="995" w:name="_Toc347996145"/>
      <w:r w:rsidRPr="00B94ED2">
        <w:rPr>
          <w:rFonts w:ascii="MingLiU" w:eastAsia="MingLiU" w:hAnsi="MingLiU" w:hint="eastAsia"/>
          <w:lang w:eastAsia="zh-TW"/>
        </w:rPr>
        <w:t>產</w:t>
      </w:r>
      <w:r w:rsidRPr="00B94ED2">
        <w:rPr>
          <w:rFonts w:hint="eastAsia"/>
          <w:lang w:eastAsia="zh-TW"/>
        </w:rPr>
        <w:t>品注意事項</w:t>
      </w:r>
      <w:bookmarkEnd w:id="994"/>
      <w:bookmarkEnd w:id="995"/>
    </w:p>
    <w:p w14:paraId="61FFAF0E" w14:textId="77777777" w:rsidR="00023FE7" w:rsidRPr="00B94ED2" w:rsidRDefault="00023FE7">
      <w:pPr>
        <w:pStyle w:val="Heading2"/>
        <w:ind w:hanging="540"/>
        <w:rPr>
          <w:rFonts w:ascii="Tahoma" w:eastAsia="PMingLiU" w:hAnsi="Tahoma" w:cs="Tahoma"/>
          <w:lang w:eastAsia="zh-TW"/>
        </w:rPr>
      </w:pPr>
    </w:p>
    <w:p w14:paraId="61FFAF0F" w14:textId="77777777" w:rsidR="00023FE7" w:rsidRPr="00B94ED2" w:rsidRDefault="00023FE7">
      <w:pPr>
        <w:pStyle w:val="Heading2"/>
        <w:ind w:left="0"/>
        <w:rPr>
          <w:rFonts w:ascii="Tahoma" w:eastAsia="PMingLiU" w:hAnsi="Tahoma" w:cs="Tahoma"/>
          <w:lang w:eastAsia="zh-TW"/>
        </w:rPr>
      </w:pPr>
      <w:bookmarkStart w:id="996" w:name="_Toc336338256"/>
      <w:bookmarkStart w:id="997" w:name="_Toc347996146"/>
      <w:r w:rsidRPr="00B94ED2">
        <w:rPr>
          <w:rFonts w:ascii="Tahoma" w:eastAsia="PMingLiU" w:hAnsi="Tahoma" w:cs="Tahoma"/>
          <w:sz w:val="28"/>
          <w:lang w:eastAsia="zh-TW"/>
        </w:rPr>
        <w:t>應用程式組合</w:t>
      </w:r>
      <w:bookmarkEnd w:id="996"/>
      <w:bookmarkEnd w:id="997"/>
    </w:p>
    <w:p w14:paraId="61FFAF10" w14:textId="77777777" w:rsidR="00023FE7" w:rsidRPr="00B94ED2" w:rsidRDefault="00023FE7" w:rsidP="00D94745">
      <w:pPr>
        <w:rPr>
          <w:rFonts w:eastAsia="PMingLiU" w:cs="Tahoma"/>
          <w:lang w:eastAsia="zh-TW"/>
        </w:rPr>
      </w:pPr>
      <w:bookmarkStart w:id="998" w:name="_1_Data_Analyzer"/>
      <w:bookmarkStart w:id="999" w:name="Aps_1BingMapsDesktopandContentPack"/>
      <w:bookmarkEnd w:id="998"/>
    </w:p>
    <w:p w14:paraId="61FFAF11" w14:textId="77777777" w:rsidR="00F10B26" w:rsidRPr="00B94ED2" w:rsidRDefault="00F10B26" w:rsidP="00ED589D">
      <w:pPr>
        <w:pStyle w:val="Heading3"/>
        <w:rPr>
          <w:rFonts w:ascii="Tahoma" w:eastAsia="PMingLiU" w:hAnsi="Tahoma" w:cs="Tahoma"/>
        </w:rPr>
      </w:pPr>
      <w:bookmarkStart w:id="1000" w:name="_1_Bing_Maps"/>
      <w:bookmarkStart w:id="1001" w:name="_Toc336338257"/>
      <w:bookmarkStart w:id="1002" w:name="_Toc347996147"/>
      <w:bookmarkStart w:id="1003" w:name="Aps_ExpStudioproducts"/>
      <w:bookmarkStart w:id="1004" w:name="Aps_ExpStudio2"/>
      <w:bookmarkStart w:id="1005" w:name="Aps_1ExpStudio3"/>
      <w:bookmarkEnd w:id="1000"/>
      <w:r w:rsidRPr="00B94ED2">
        <w:rPr>
          <w:rFonts w:ascii="Tahoma" w:eastAsia="PMingLiU" w:hAnsi="Tahoma" w:cs="Tahoma"/>
          <w:caps/>
          <w:color w:val="F66400"/>
          <w:sz w:val="22"/>
          <w:vertAlign w:val="superscript"/>
        </w:rPr>
        <w:t>1</w:t>
      </w:r>
      <w:r w:rsidRPr="00B94ED2">
        <w:rPr>
          <w:rFonts w:ascii="Tahoma" w:eastAsia="PMingLiU" w:hAnsi="Tahoma" w:cs="Tahoma"/>
          <w:color w:val="F66400"/>
          <w:sz w:val="22"/>
        </w:rPr>
        <w:t xml:space="preserve"> Bing Maps Desktop with Enhanced Content Pack</w:t>
      </w:r>
      <w:bookmarkEnd w:id="1001"/>
      <w:bookmarkEnd w:id="1002"/>
    </w:p>
    <w:bookmarkEnd w:id="999"/>
    <w:p w14:paraId="61FFAF12" w14:textId="77777777" w:rsidR="00F10B26" w:rsidRPr="00B94ED2" w:rsidRDefault="00F10B26" w:rsidP="00AE5A9F">
      <w:pPr>
        <w:rPr>
          <w:rFonts w:eastAsia="PMingLiU" w:cs="Tahoma"/>
        </w:rPr>
      </w:pPr>
    </w:p>
    <w:p w14:paraId="61FFAF13" w14:textId="77777777" w:rsidR="004A2FC2" w:rsidRPr="00B94ED2" w:rsidRDefault="00F10B26" w:rsidP="00864B8A">
      <w:pPr>
        <w:spacing w:after="60"/>
        <w:ind w:left="720"/>
        <w:rPr>
          <w:rFonts w:eastAsia="PMingLiU" w:cs="Tahoma"/>
        </w:rPr>
      </w:pPr>
      <w:r w:rsidRPr="00B94ED2">
        <w:rPr>
          <w:rFonts w:eastAsia="PMingLiU" w:cs="Tahoma"/>
          <w:b/>
          <w:szCs w:val="20"/>
        </w:rPr>
        <w:t>必要的組建服務</w:t>
      </w:r>
    </w:p>
    <w:p w14:paraId="61FFAF14" w14:textId="77777777" w:rsidR="00F10B26" w:rsidRPr="00B94ED2" w:rsidRDefault="00F10B26" w:rsidP="004A2FC2">
      <w:pPr>
        <w:ind w:left="720"/>
        <w:rPr>
          <w:rFonts w:eastAsia="PMingLiU" w:cs="Tahoma"/>
        </w:rPr>
      </w:pPr>
      <w:r w:rsidRPr="00B94ED2">
        <w:rPr>
          <w:rFonts w:eastAsia="PMingLiU" w:cs="Tahoma"/>
          <w:szCs w:val="20"/>
        </w:rPr>
        <w:t xml:space="preserve">Bing Maps Desktop with Enhanced Content Pack </w:t>
      </w:r>
      <w:r w:rsidRPr="00B94ED2">
        <w:rPr>
          <w:rFonts w:eastAsia="PMingLiU" w:cs="Tahoma"/>
          <w:szCs w:val="20"/>
        </w:rPr>
        <w:t>需要由</w:t>
      </w:r>
      <w:r w:rsidRPr="00B94ED2">
        <w:rPr>
          <w:rFonts w:eastAsia="PMingLiU" w:cs="Tahoma"/>
          <w:szCs w:val="20"/>
        </w:rPr>
        <w:t xml:space="preserve"> Microsoft </w:t>
      </w:r>
      <w:r w:rsidRPr="00B94ED2">
        <w:rPr>
          <w:rFonts w:eastAsia="PMingLiU" w:cs="Tahoma"/>
          <w:szCs w:val="20"/>
        </w:rPr>
        <w:t>之當地子公司</w:t>
      </w:r>
      <w:r w:rsidRPr="00B94ED2">
        <w:rPr>
          <w:rFonts w:eastAsia="PMingLiU" w:cs="Tahoma"/>
          <w:szCs w:val="20"/>
        </w:rPr>
        <w:t xml:space="preserve"> Vexcel </w:t>
      </w:r>
      <w:r w:rsidRPr="00B94ED2">
        <w:rPr>
          <w:rFonts w:eastAsia="PMingLiU" w:cs="Tahoma"/>
          <w:szCs w:val="20"/>
        </w:rPr>
        <w:t>提供系統組建服務。同時亦提供其他的訓練、支援及維護服務，但並非必要選項。如需詳細資訊，請參閱</w:t>
      </w:r>
      <w:r w:rsidRPr="00B94ED2">
        <w:rPr>
          <w:rFonts w:eastAsia="PMingLiU" w:cs="Tahoma"/>
          <w:szCs w:val="20"/>
        </w:rPr>
        <w:t xml:space="preserve"> </w:t>
      </w:r>
      <w:hyperlink r:id="rId38" w:history="1">
        <w:r w:rsidRPr="00B94ED2">
          <w:rPr>
            <w:rStyle w:val="Hyperlink"/>
            <w:rFonts w:eastAsia="PMingLiU" w:cs="Tahoma"/>
          </w:rPr>
          <w:t>http://www.vexcel.com/geospatial/bingmapsserver/index.asp</w:t>
        </w:r>
      </w:hyperlink>
    </w:p>
    <w:p w14:paraId="61FFAF15" w14:textId="77777777" w:rsidR="004A2FC2" w:rsidRPr="00B94ED2" w:rsidRDefault="004A2FC2" w:rsidP="004A2FC2">
      <w:pPr>
        <w:rPr>
          <w:rFonts w:eastAsia="PMingLiU" w:cs="Tahoma"/>
        </w:rPr>
      </w:pPr>
    </w:p>
    <w:p w14:paraId="61FFAF16" w14:textId="77777777" w:rsidR="004A2FC2" w:rsidRPr="00B94ED2" w:rsidRDefault="004A2FC2" w:rsidP="004A2FC2">
      <w:pPr>
        <w:rPr>
          <w:rFonts w:eastAsia="PMingLiU" w:cs="Tahoma"/>
        </w:rPr>
      </w:pPr>
    </w:p>
    <w:p w14:paraId="61FFAF17" w14:textId="77777777" w:rsidR="00176313" w:rsidRPr="00B94ED2" w:rsidRDefault="00F10B26" w:rsidP="004A2FC2">
      <w:pPr>
        <w:pStyle w:val="Heading3"/>
        <w:ind w:left="180" w:hanging="180"/>
        <w:rPr>
          <w:rFonts w:ascii="Tahoma" w:eastAsia="PMingLiU" w:hAnsi="Tahoma" w:cs="Tahoma"/>
        </w:rPr>
      </w:pPr>
      <w:bookmarkStart w:id="1006" w:name="_2_Expression_Encoder"/>
      <w:bookmarkStart w:id="1007" w:name="_Toc336338258"/>
      <w:bookmarkStart w:id="1008" w:name="_Toc347996148"/>
      <w:bookmarkEnd w:id="1006"/>
      <w:r w:rsidRPr="00B94ED2">
        <w:rPr>
          <w:rFonts w:ascii="Tahoma" w:eastAsia="PMingLiU" w:hAnsi="Tahoma" w:cs="Tahoma"/>
          <w:caps/>
          <w:color w:val="F66400"/>
          <w:sz w:val="22"/>
          <w:vertAlign w:val="superscript"/>
        </w:rPr>
        <w:t>2</w:t>
      </w:r>
      <w:r w:rsidRPr="00B94ED2">
        <w:rPr>
          <w:rFonts w:ascii="Tahoma" w:eastAsia="PMingLiU" w:hAnsi="Tahoma" w:cs="Tahoma"/>
          <w:color w:val="F66400"/>
          <w:sz w:val="22"/>
        </w:rPr>
        <w:t xml:space="preserve"> Expression Encoder Pro 4</w:t>
      </w:r>
      <w:bookmarkEnd w:id="1003"/>
      <w:bookmarkEnd w:id="1007"/>
      <w:bookmarkEnd w:id="1008"/>
    </w:p>
    <w:p w14:paraId="61FFAF18" w14:textId="77777777" w:rsidR="00176313" w:rsidRPr="00B94ED2" w:rsidRDefault="00176313" w:rsidP="004A2FC2">
      <w:pPr>
        <w:rPr>
          <w:rFonts w:eastAsia="PMingLiU" w:cs="Tahoma"/>
        </w:rPr>
      </w:pPr>
    </w:p>
    <w:p w14:paraId="61FFAF19" w14:textId="77777777" w:rsidR="00176313" w:rsidRPr="00B94ED2" w:rsidRDefault="00176313" w:rsidP="004A2FC2">
      <w:pPr>
        <w:ind w:left="720"/>
        <w:rPr>
          <w:rFonts w:eastAsia="PMingLiU" w:cs="Tahoma"/>
        </w:rPr>
      </w:pPr>
    </w:p>
    <w:p w14:paraId="61FFAF1A" w14:textId="77777777" w:rsidR="00176313" w:rsidRPr="00B94ED2" w:rsidRDefault="00176313" w:rsidP="00864B8A">
      <w:pPr>
        <w:spacing w:after="60"/>
        <w:ind w:left="720"/>
        <w:rPr>
          <w:rFonts w:eastAsia="PMingLiU" w:cs="Tahoma"/>
        </w:rPr>
      </w:pPr>
      <w:r w:rsidRPr="00B94ED2">
        <w:rPr>
          <w:rFonts w:eastAsia="PMingLiU" w:cs="Tahoma"/>
          <w:b/>
          <w:szCs w:val="20"/>
        </w:rPr>
        <w:t>Expression Encoder Pro 4</w:t>
      </w:r>
    </w:p>
    <w:p w14:paraId="61FFAF1B" w14:textId="77777777" w:rsidR="00176313" w:rsidRPr="00B94ED2" w:rsidRDefault="00176313" w:rsidP="004A2FC2">
      <w:pPr>
        <w:ind w:left="720"/>
        <w:rPr>
          <w:rFonts w:eastAsia="PMingLiU" w:cs="Tahoma"/>
          <w:lang w:eastAsia="zh-TW"/>
        </w:rPr>
      </w:pPr>
      <w:r w:rsidRPr="00B94ED2">
        <w:rPr>
          <w:rFonts w:eastAsia="PMingLiU" w:cs="Tahoma"/>
          <w:color w:val="000000"/>
          <w:szCs w:val="18"/>
          <w:lang w:eastAsia="zh-TW"/>
        </w:rPr>
        <w:t xml:space="preserve">Expression </w:t>
      </w:r>
      <w:r w:rsidRPr="00B94ED2">
        <w:rPr>
          <w:rFonts w:eastAsia="PMingLiU" w:cs="Tahoma"/>
          <w:color w:val="000000"/>
          <w:szCs w:val="18"/>
          <w:lang w:eastAsia="zh-TW"/>
        </w:rPr>
        <w:t>產品線品牌已重新命名。只有變更產品品牌；版本</w:t>
      </w:r>
      <w:r w:rsidRPr="00B94ED2">
        <w:rPr>
          <w:rFonts w:eastAsia="PMingLiU" w:cs="Tahoma"/>
          <w:color w:val="000000"/>
          <w:szCs w:val="18"/>
          <w:lang w:eastAsia="zh-TW"/>
        </w:rPr>
        <w:t xml:space="preserve"> 3 </w:t>
      </w:r>
      <w:r w:rsidRPr="00B94ED2">
        <w:rPr>
          <w:rFonts w:eastAsia="PMingLiU" w:cs="Tahoma"/>
          <w:color w:val="000000"/>
          <w:szCs w:val="18"/>
          <w:lang w:eastAsia="zh-TW"/>
        </w:rPr>
        <w:t>軟體及版本</w:t>
      </w:r>
      <w:r w:rsidRPr="00B94ED2">
        <w:rPr>
          <w:rFonts w:eastAsia="PMingLiU" w:cs="Tahoma"/>
          <w:color w:val="000000"/>
          <w:szCs w:val="18"/>
          <w:lang w:eastAsia="zh-TW"/>
        </w:rPr>
        <w:t xml:space="preserve"> 4 </w:t>
      </w:r>
      <w:r w:rsidRPr="00B94ED2">
        <w:rPr>
          <w:rFonts w:eastAsia="PMingLiU" w:cs="Tahoma"/>
          <w:color w:val="000000"/>
          <w:szCs w:val="18"/>
          <w:lang w:eastAsia="zh-TW"/>
        </w:rPr>
        <w:t>軟體仍相同。因此，已取得版本</w:t>
      </w:r>
      <w:r w:rsidRPr="00B94ED2">
        <w:rPr>
          <w:rFonts w:eastAsia="PMingLiU" w:cs="Tahoma"/>
          <w:color w:val="000000"/>
          <w:szCs w:val="18"/>
          <w:lang w:eastAsia="zh-TW"/>
        </w:rPr>
        <w:t xml:space="preserve"> 3 </w:t>
      </w:r>
      <w:r w:rsidRPr="00B94ED2">
        <w:rPr>
          <w:rFonts w:eastAsia="PMingLiU" w:cs="Tahoma"/>
          <w:color w:val="000000"/>
          <w:szCs w:val="18"/>
          <w:lang w:eastAsia="zh-TW"/>
        </w:rPr>
        <w:t>產品授權的客戶將被視為已取得對應的版本</w:t>
      </w:r>
      <w:r w:rsidRPr="00B94ED2">
        <w:rPr>
          <w:rFonts w:eastAsia="PMingLiU" w:cs="Tahoma"/>
          <w:color w:val="000000"/>
          <w:szCs w:val="18"/>
          <w:lang w:eastAsia="zh-TW"/>
        </w:rPr>
        <w:t xml:space="preserve"> 4 </w:t>
      </w:r>
      <w:r w:rsidRPr="00B94ED2">
        <w:rPr>
          <w:rFonts w:eastAsia="PMingLiU" w:cs="Tahoma"/>
          <w:color w:val="000000"/>
          <w:szCs w:val="18"/>
          <w:lang w:eastAsia="zh-TW"/>
        </w:rPr>
        <w:t>產品</w:t>
      </w:r>
      <w:r w:rsidRPr="00B94ED2">
        <w:rPr>
          <w:rFonts w:eastAsia="PMingLiU" w:cs="Tahoma"/>
          <w:color w:val="000000"/>
          <w:szCs w:val="18"/>
          <w:lang w:eastAsia="zh-TW"/>
        </w:rPr>
        <w:t xml:space="preserve"> (</w:t>
      </w:r>
      <w:r w:rsidRPr="00B94ED2">
        <w:rPr>
          <w:rFonts w:eastAsia="PMingLiU" w:cs="Tahoma"/>
          <w:color w:val="000000"/>
          <w:szCs w:val="18"/>
          <w:lang w:eastAsia="zh-TW"/>
        </w:rPr>
        <w:t>如下所示</w:t>
      </w:r>
      <w:r w:rsidRPr="00B94ED2">
        <w:rPr>
          <w:rFonts w:eastAsia="PMingLiU" w:cs="Tahoma"/>
          <w:color w:val="000000"/>
          <w:szCs w:val="18"/>
          <w:lang w:eastAsia="zh-TW"/>
        </w:rPr>
        <w:t xml:space="preserve">) </w:t>
      </w:r>
      <w:r w:rsidRPr="00B94ED2">
        <w:rPr>
          <w:rFonts w:eastAsia="PMingLiU" w:cs="Tahoma"/>
          <w:color w:val="000000"/>
          <w:szCs w:val="18"/>
          <w:lang w:eastAsia="zh-TW"/>
        </w:rPr>
        <w:t>授權，而且該些客戶得使用版本</w:t>
      </w:r>
      <w:r w:rsidRPr="00B94ED2">
        <w:rPr>
          <w:rFonts w:eastAsia="PMingLiU" w:cs="Tahoma"/>
          <w:color w:val="000000"/>
          <w:szCs w:val="18"/>
          <w:lang w:eastAsia="zh-TW"/>
        </w:rPr>
        <w:t xml:space="preserve"> 4 </w:t>
      </w:r>
      <w:r w:rsidRPr="00B94ED2">
        <w:rPr>
          <w:rFonts w:eastAsia="PMingLiU" w:cs="Tahoma"/>
          <w:color w:val="000000"/>
          <w:szCs w:val="18"/>
          <w:lang w:eastAsia="zh-TW"/>
        </w:rPr>
        <w:t>軟體替代版本</w:t>
      </w:r>
      <w:r w:rsidRPr="00B94ED2">
        <w:rPr>
          <w:rFonts w:eastAsia="PMingLiU" w:cs="Tahoma"/>
          <w:color w:val="000000"/>
          <w:szCs w:val="18"/>
          <w:lang w:eastAsia="zh-TW"/>
        </w:rPr>
        <w:t xml:space="preserve"> 3 </w:t>
      </w:r>
      <w:r w:rsidRPr="00B94ED2">
        <w:rPr>
          <w:rFonts w:eastAsia="PMingLiU" w:cs="Tahoma"/>
          <w:color w:val="000000"/>
          <w:szCs w:val="18"/>
          <w:lang w:eastAsia="zh-TW"/>
        </w:rPr>
        <w:t>軟體。軟體使用權會持續受客戶之大量授權合約的條款及條件與依本產品條件注意事項所增補之軟體的產品使用權所拘束。重新命名不會延長</w:t>
      </w:r>
      <w:r w:rsidRPr="00B94ED2">
        <w:rPr>
          <w:rFonts w:eastAsia="PMingLiU" w:cs="Tahoma"/>
          <w:color w:val="000000"/>
          <w:szCs w:val="18"/>
          <w:lang w:eastAsia="zh-TW"/>
        </w:rPr>
        <w:t xml:space="preserve"> Microsoft </w:t>
      </w:r>
      <w:r w:rsidRPr="00B94ED2">
        <w:rPr>
          <w:rFonts w:eastAsia="PMingLiU" w:cs="Tahoma"/>
          <w:color w:val="000000"/>
          <w:szCs w:val="18"/>
          <w:lang w:eastAsia="zh-TW"/>
        </w:rPr>
        <w:t>針對該等產品之軟體保證範圍相關的瑕疵擔保責任或任何支援義務。</w:t>
      </w:r>
    </w:p>
    <w:p w14:paraId="61FFAF1C" w14:textId="77777777" w:rsidR="00973A93" w:rsidRPr="00B94ED2" w:rsidRDefault="00973A93">
      <w:pPr>
        <w:rPr>
          <w:rFonts w:eastAsia="PMingLiU" w:cs="Tahoma"/>
          <w:lang w:eastAsia="zh-TW"/>
        </w:rPr>
      </w:pPr>
    </w:p>
    <w:p w14:paraId="61FFAF1D" w14:textId="77777777" w:rsidR="004A2FC2" w:rsidRPr="00B94ED2" w:rsidRDefault="004A2FC2" w:rsidP="004A2FC2">
      <w:pPr>
        <w:rPr>
          <w:rFonts w:eastAsia="PMingLiU" w:cs="Tahoma"/>
          <w:lang w:eastAsia="zh-TW"/>
        </w:rPr>
      </w:pPr>
      <w:bookmarkStart w:id="1009" w:name="_Toc254806117"/>
      <w:bookmarkStart w:id="1010" w:name="Aps_MSDNOPSystems"/>
      <w:bookmarkStart w:id="1011" w:name="Aps_3MSDNOPSystems"/>
      <w:bookmarkStart w:id="1012" w:name="Aps_5OffCommunicator07"/>
      <w:bookmarkEnd w:id="1004"/>
      <w:bookmarkEnd w:id="1005"/>
    </w:p>
    <w:p w14:paraId="61FFAF1E" w14:textId="77777777" w:rsidR="00E316C2" w:rsidRPr="00B94ED2" w:rsidRDefault="0095763C" w:rsidP="00E316C2">
      <w:pPr>
        <w:pStyle w:val="Heading3"/>
        <w:rPr>
          <w:rFonts w:ascii="Tahoma" w:eastAsia="PMingLiU" w:hAnsi="Tahoma" w:cs="Tahoma"/>
          <w:lang w:eastAsia="zh-TW"/>
        </w:rPr>
      </w:pPr>
      <w:bookmarkStart w:id="1013" w:name="_3_Lync_for"/>
      <w:bookmarkStart w:id="1014" w:name="_Toc336338259"/>
      <w:bookmarkStart w:id="1015" w:name="_Toc347996149"/>
      <w:bookmarkStart w:id="1016" w:name="Aps_3Lync2010"/>
      <w:bookmarkEnd w:id="1013"/>
      <w:r w:rsidRPr="00B94ED2">
        <w:rPr>
          <w:rFonts w:ascii="Tahoma" w:eastAsia="PMingLiU" w:hAnsi="Tahoma" w:cs="Tahoma"/>
          <w:caps/>
          <w:color w:val="F66400"/>
          <w:sz w:val="22"/>
          <w:vertAlign w:val="superscript"/>
          <w:lang w:eastAsia="zh-TW"/>
        </w:rPr>
        <w:t>3</w:t>
      </w:r>
      <w:r w:rsidRPr="00B94ED2">
        <w:rPr>
          <w:rFonts w:ascii="Tahoma" w:eastAsia="PMingLiU" w:hAnsi="Tahoma" w:cs="Tahoma"/>
          <w:color w:val="F66400"/>
          <w:sz w:val="22"/>
          <w:lang w:eastAsia="zh-TW"/>
        </w:rPr>
        <w:t xml:space="preserve"> </w:t>
      </w:r>
      <w:bookmarkStart w:id="1017" w:name="Aps_4LyncforMac2011"/>
      <w:r w:rsidRPr="00B94ED2">
        <w:rPr>
          <w:rFonts w:ascii="Tahoma" w:eastAsia="PMingLiU" w:hAnsi="Tahoma" w:cs="Tahoma"/>
          <w:color w:val="F66400"/>
          <w:sz w:val="22"/>
          <w:lang w:eastAsia="zh-TW"/>
        </w:rPr>
        <w:t xml:space="preserve">Lync </w:t>
      </w:r>
      <w:bookmarkEnd w:id="1014"/>
      <w:r w:rsidRPr="00B94ED2">
        <w:rPr>
          <w:rFonts w:ascii="Tahoma" w:eastAsia="PMingLiU" w:hAnsi="Tahoma" w:cs="Tahoma"/>
          <w:color w:val="F66400"/>
          <w:sz w:val="22"/>
          <w:lang w:eastAsia="zh-TW"/>
        </w:rPr>
        <w:t>for Mac 2011</w:t>
      </w:r>
      <w:bookmarkEnd w:id="1015"/>
      <w:bookmarkEnd w:id="1017"/>
    </w:p>
    <w:p w14:paraId="61FFAF1F" w14:textId="77777777" w:rsidR="00AE5A9F" w:rsidRPr="00B94ED2" w:rsidRDefault="00AE5A9F" w:rsidP="00AE5A9F">
      <w:pPr>
        <w:rPr>
          <w:rFonts w:eastAsia="PMingLiU" w:cs="Tahoma"/>
          <w:lang w:eastAsia="zh-TW"/>
        </w:rPr>
      </w:pPr>
    </w:p>
    <w:bookmarkEnd w:id="1016"/>
    <w:p w14:paraId="61FFAF20" w14:textId="77777777" w:rsidR="004A2FC2" w:rsidRPr="00B94ED2" w:rsidRDefault="00E316C2" w:rsidP="00864B8A">
      <w:pPr>
        <w:spacing w:after="60"/>
        <w:ind w:left="720"/>
        <w:rPr>
          <w:rFonts w:eastAsia="PMingLiU" w:cs="Tahoma"/>
          <w:lang w:eastAsia="zh-TW"/>
        </w:rPr>
      </w:pPr>
      <w:r w:rsidRPr="00B94ED2">
        <w:rPr>
          <w:rFonts w:eastAsia="PMingLiU" w:cs="Tahoma"/>
          <w:b/>
          <w:szCs w:val="20"/>
          <w:lang w:eastAsia="zh-TW"/>
        </w:rPr>
        <w:t xml:space="preserve">Communicator for Mac 2011 </w:t>
      </w:r>
      <w:r w:rsidRPr="00B94ED2">
        <w:rPr>
          <w:rFonts w:eastAsia="PMingLiU" w:cs="Tahoma"/>
          <w:b/>
          <w:szCs w:val="20"/>
          <w:lang w:eastAsia="zh-TW"/>
        </w:rPr>
        <w:t>的軟體保證移轉路徑</w:t>
      </w:r>
    </w:p>
    <w:p w14:paraId="61FFAF21" w14:textId="77777777" w:rsidR="00B9674D" w:rsidRPr="00B94ED2" w:rsidRDefault="00E316C2" w:rsidP="004A2FC2">
      <w:pPr>
        <w:adjustRightInd w:val="0"/>
        <w:ind w:left="720"/>
        <w:textAlignment w:val="baseline"/>
        <w:rPr>
          <w:rFonts w:eastAsia="PMingLiU" w:cs="Tahoma"/>
        </w:rPr>
      </w:pPr>
      <w:r w:rsidRPr="00B94ED2">
        <w:rPr>
          <w:rFonts w:eastAsia="PMingLiU" w:cs="Tahoma"/>
        </w:rPr>
        <w:t xml:space="preserve">Communicator for Mac 2011 </w:t>
      </w:r>
      <w:r w:rsidRPr="00B94ED2">
        <w:rPr>
          <w:rFonts w:eastAsia="PMingLiU" w:cs="Tahoma"/>
        </w:rPr>
        <w:t>的後續版本是</w:t>
      </w:r>
      <w:r w:rsidRPr="00B94ED2">
        <w:rPr>
          <w:rFonts w:eastAsia="PMingLiU" w:cs="Tahoma"/>
        </w:rPr>
        <w:t xml:space="preserve"> Lync for Mac 2011</w:t>
      </w:r>
      <w:r w:rsidRPr="00B94ED2">
        <w:rPr>
          <w:rFonts w:eastAsia="PMingLiU" w:cs="Tahoma"/>
        </w:rPr>
        <w:t>。</w:t>
      </w:r>
    </w:p>
    <w:p w14:paraId="61FFAF22" w14:textId="77777777" w:rsidR="004A2FC2" w:rsidRPr="00B94ED2" w:rsidRDefault="004A2FC2" w:rsidP="004A2FC2">
      <w:pPr>
        <w:adjustRightInd w:val="0"/>
        <w:textAlignment w:val="baseline"/>
        <w:rPr>
          <w:rFonts w:eastAsia="PMingLiU" w:cs="Tahoma"/>
        </w:rPr>
      </w:pPr>
    </w:p>
    <w:p w14:paraId="61FFAF23" w14:textId="77777777" w:rsidR="004A2FC2" w:rsidRPr="00B94ED2" w:rsidRDefault="004A2FC2" w:rsidP="004A2FC2">
      <w:pPr>
        <w:adjustRightInd w:val="0"/>
        <w:textAlignment w:val="baseline"/>
        <w:rPr>
          <w:rFonts w:eastAsia="PMingLiU" w:cs="Tahoma"/>
        </w:rPr>
      </w:pPr>
    </w:p>
    <w:p w14:paraId="61FFAF24" w14:textId="77777777" w:rsidR="00DC2291" w:rsidRPr="00B94ED2" w:rsidRDefault="0095763C" w:rsidP="00DC2291">
      <w:pPr>
        <w:pStyle w:val="Heading3"/>
        <w:rPr>
          <w:rFonts w:ascii="Tahoma" w:eastAsia="PMingLiU" w:hAnsi="Tahoma" w:cs="Tahoma"/>
        </w:rPr>
      </w:pPr>
      <w:bookmarkStart w:id="1018" w:name="_4_MSDN_作業系統"/>
      <w:bookmarkStart w:id="1019" w:name="_Toc336338261"/>
      <w:bookmarkStart w:id="1020" w:name="_Toc347996150"/>
      <w:bookmarkEnd w:id="1018"/>
      <w:r w:rsidRPr="00B94ED2">
        <w:rPr>
          <w:rFonts w:ascii="Tahoma" w:eastAsia="PMingLiU" w:hAnsi="Tahoma" w:cs="Tahoma"/>
          <w:caps/>
          <w:color w:val="F66400"/>
          <w:sz w:val="22"/>
          <w:vertAlign w:val="superscript"/>
        </w:rPr>
        <w:t>4</w:t>
      </w:r>
      <w:r w:rsidRPr="00B94ED2">
        <w:rPr>
          <w:rFonts w:ascii="Tahoma" w:eastAsia="PMingLiU" w:hAnsi="Tahoma" w:cs="Tahoma"/>
          <w:color w:val="F66400"/>
          <w:sz w:val="22"/>
        </w:rPr>
        <w:t xml:space="preserve"> MSDN </w:t>
      </w:r>
      <w:r w:rsidRPr="00B94ED2">
        <w:rPr>
          <w:rFonts w:ascii="Tahoma" w:eastAsia="PMingLiU" w:hAnsi="Tahoma" w:cs="Tahoma"/>
          <w:color w:val="F66400"/>
          <w:sz w:val="22"/>
        </w:rPr>
        <w:t>作業系統</w:t>
      </w:r>
      <w:bookmarkEnd w:id="1009"/>
      <w:bookmarkEnd w:id="1019"/>
      <w:bookmarkEnd w:id="1020"/>
    </w:p>
    <w:bookmarkEnd w:id="1010"/>
    <w:bookmarkEnd w:id="1011"/>
    <w:p w14:paraId="61FFAF25" w14:textId="77777777" w:rsidR="00D16EA8" w:rsidRPr="00B94ED2" w:rsidRDefault="00D16EA8" w:rsidP="00D16EA8">
      <w:pPr>
        <w:pStyle w:val="FootnoteBulletLevel1"/>
        <w:tabs>
          <w:tab w:val="clear" w:pos="900"/>
        </w:tabs>
        <w:spacing w:before="0" w:after="0"/>
        <w:ind w:left="720" w:firstLine="0"/>
        <w:rPr>
          <w:rFonts w:ascii="Tahoma" w:eastAsia="PMingLiU" w:hAnsi="Tahoma" w:cs="Tahoma"/>
        </w:rPr>
      </w:pPr>
    </w:p>
    <w:p w14:paraId="61FFAF26" w14:textId="77777777" w:rsidR="00D16EA8" w:rsidRPr="00B94ED2" w:rsidRDefault="00DC2291" w:rsidP="00864B8A">
      <w:pPr>
        <w:spacing w:after="60"/>
        <w:ind w:left="720"/>
        <w:rPr>
          <w:rFonts w:eastAsia="PMingLiU" w:cs="Tahoma"/>
        </w:rPr>
      </w:pPr>
      <w:r w:rsidRPr="00B94ED2">
        <w:rPr>
          <w:rFonts w:eastAsia="PMingLiU" w:cs="Tahoma"/>
          <w:b/>
          <w:szCs w:val="20"/>
        </w:rPr>
        <w:t>軟體保證資格</w:t>
      </w:r>
    </w:p>
    <w:p w14:paraId="61FFAF27" w14:textId="77777777" w:rsidR="008368B4" w:rsidRPr="00930895" w:rsidRDefault="00DC2291" w:rsidP="008368B4">
      <w:pPr>
        <w:pStyle w:val="EndnoteText"/>
        <w:tabs>
          <w:tab w:val="num" w:pos="1080"/>
        </w:tabs>
        <w:ind w:left="720"/>
        <w:rPr>
          <w:rFonts w:ascii="Tahoma" w:eastAsia="PMingLiU" w:hAnsi="Tahoma" w:cs="Tahoma"/>
          <w:spacing w:val="-2"/>
          <w:lang w:eastAsia="zh-TW"/>
        </w:rPr>
      </w:pPr>
      <w:r w:rsidRPr="00930895">
        <w:rPr>
          <w:rFonts w:ascii="Tahoma" w:eastAsia="PMingLiU" w:hAnsi="Tahoma" w:cs="Tahoma"/>
          <w:spacing w:val="-2"/>
          <w:sz w:val="18"/>
        </w:rPr>
        <w:t>若客戶針對下列產品之使用權具備即將屆滿之軟體保證，則有資格將其範圍續約為</w:t>
      </w:r>
      <w:r w:rsidRPr="00930895">
        <w:rPr>
          <w:rFonts w:ascii="Tahoma" w:eastAsia="PMingLiU" w:hAnsi="Tahoma" w:cs="Tahoma"/>
          <w:spacing w:val="-2"/>
          <w:sz w:val="18"/>
        </w:rPr>
        <w:t xml:space="preserve"> MSDN </w:t>
      </w:r>
      <w:r w:rsidRPr="00930895">
        <w:rPr>
          <w:rFonts w:ascii="Tahoma" w:eastAsia="PMingLiU" w:hAnsi="Tahoma" w:cs="Tahoma"/>
          <w:spacing w:val="-2"/>
          <w:sz w:val="18"/>
        </w:rPr>
        <w:t>作業系統軟體保證。</w:t>
      </w:r>
      <w:r w:rsidRPr="00930895">
        <w:rPr>
          <w:rFonts w:ascii="Tahoma" w:eastAsia="PMingLiU" w:hAnsi="Tahoma" w:cs="Tahoma"/>
          <w:spacing w:val="-2"/>
          <w:sz w:val="18"/>
          <w:lang w:eastAsia="zh-TW"/>
        </w:rPr>
        <w:t>續約為不同的</w:t>
      </w:r>
      <w:r w:rsidRPr="00930895">
        <w:rPr>
          <w:rFonts w:ascii="Tahoma" w:eastAsia="PMingLiU" w:hAnsi="Tahoma" w:cs="Tahoma"/>
          <w:spacing w:val="-2"/>
          <w:sz w:val="18"/>
          <w:lang w:eastAsia="zh-TW"/>
        </w:rPr>
        <w:t xml:space="preserve"> MSDN </w:t>
      </w:r>
      <w:r w:rsidRPr="00930895">
        <w:rPr>
          <w:rFonts w:ascii="Tahoma" w:eastAsia="PMingLiU" w:hAnsi="Tahoma" w:cs="Tahoma"/>
          <w:spacing w:val="-2"/>
          <w:sz w:val="18"/>
          <w:lang w:eastAsia="zh-TW"/>
        </w:rPr>
        <w:t>訂閱等級時，新的使用條款會取代舊的使用條款，而且未包含在新的</w:t>
      </w:r>
      <w:r w:rsidRPr="00930895">
        <w:rPr>
          <w:rFonts w:ascii="Tahoma" w:eastAsia="PMingLiU" w:hAnsi="Tahoma" w:cs="Tahoma"/>
          <w:spacing w:val="-2"/>
          <w:sz w:val="18"/>
          <w:lang w:eastAsia="zh-TW"/>
        </w:rPr>
        <w:t xml:space="preserve"> MSDN </w:t>
      </w:r>
      <w:r w:rsidRPr="00930895">
        <w:rPr>
          <w:rFonts w:ascii="Tahoma" w:eastAsia="PMingLiU" w:hAnsi="Tahoma" w:cs="Tahoma"/>
          <w:spacing w:val="-2"/>
          <w:sz w:val="18"/>
          <w:lang w:eastAsia="zh-TW"/>
        </w:rPr>
        <w:t>訂閱中之任何軟體均必須移除。</w:t>
      </w:r>
    </w:p>
    <w:p w14:paraId="61FFAF28" w14:textId="77777777" w:rsidR="00DC2291" w:rsidRPr="00930895" w:rsidRDefault="00DC2291" w:rsidP="00D16EA8">
      <w:pPr>
        <w:pStyle w:val="EndnoteText"/>
        <w:ind w:left="720"/>
        <w:rPr>
          <w:rFonts w:ascii="Tahoma" w:eastAsia="PMingLiU" w:hAnsi="Tahoma" w:cs="Tahoma"/>
          <w:sz w:val="18"/>
          <w:szCs w:val="18"/>
          <w:lang w:eastAsia="zh-TW"/>
        </w:rPr>
      </w:pPr>
    </w:p>
    <w:p w14:paraId="61FFAF29" w14:textId="77777777" w:rsidR="00DC2291" w:rsidRPr="00B94ED2" w:rsidRDefault="00DC2291" w:rsidP="00D16EA8">
      <w:pPr>
        <w:pStyle w:val="FootnoteBulletLevel2"/>
        <w:numPr>
          <w:ilvl w:val="0"/>
          <w:numId w:val="4"/>
        </w:numPr>
        <w:spacing w:before="0" w:after="60"/>
        <w:ind w:left="1440"/>
        <w:rPr>
          <w:rFonts w:ascii="Tahoma" w:eastAsia="PMingLiU" w:hAnsi="Tahoma" w:cs="Tahoma"/>
        </w:rPr>
      </w:pPr>
      <w:r w:rsidRPr="00B94ED2">
        <w:rPr>
          <w:rFonts w:ascii="Tahoma" w:eastAsia="PMingLiU" w:hAnsi="Tahoma" w:cs="Tahoma"/>
          <w:sz w:val="18"/>
        </w:rPr>
        <w:t>Visual Studio Ultimate (</w:t>
      </w:r>
      <w:r w:rsidRPr="00B94ED2">
        <w:rPr>
          <w:rFonts w:ascii="Tahoma" w:eastAsia="PMingLiU" w:hAnsi="Tahoma" w:cs="Tahoma"/>
          <w:sz w:val="18"/>
        </w:rPr>
        <w:t>含</w:t>
      </w:r>
      <w:r w:rsidRPr="00B94ED2">
        <w:rPr>
          <w:rFonts w:ascii="Tahoma" w:eastAsia="PMingLiU" w:hAnsi="Tahoma" w:cs="Tahoma"/>
          <w:sz w:val="18"/>
        </w:rPr>
        <w:t xml:space="preserve"> MSDN)</w:t>
      </w:r>
    </w:p>
    <w:p w14:paraId="61FFAF2A" w14:textId="77777777" w:rsidR="00DC2291" w:rsidRPr="00B94ED2" w:rsidRDefault="00DC2291" w:rsidP="00D16EA8">
      <w:pPr>
        <w:pStyle w:val="FootnoteBulletLevel2"/>
        <w:numPr>
          <w:ilvl w:val="0"/>
          <w:numId w:val="4"/>
        </w:numPr>
        <w:spacing w:before="0" w:after="60"/>
        <w:ind w:left="1440"/>
        <w:rPr>
          <w:rFonts w:ascii="Tahoma" w:eastAsia="PMingLiU" w:hAnsi="Tahoma" w:cs="Tahoma"/>
        </w:rPr>
      </w:pPr>
      <w:r w:rsidRPr="00B94ED2">
        <w:rPr>
          <w:rFonts w:ascii="Tahoma" w:eastAsia="PMingLiU" w:hAnsi="Tahoma" w:cs="Tahoma"/>
          <w:sz w:val="18"/>
        </w:rPr>
        <w:t>Visual Studio Premium (</w:t>
      </w:r>
      <w:r w:rsidRPr="00B94ED2">
        <w:rPr>
          <w:rFonts w:ascii="Tahoma" w:eastAsia="PMingLiU" w:hAnsi="Tahoma" w:cs="Tahoma"/>
          <w:sz w:val="18"/>
        </w:rPr>
        <w:t>含</w:t>
      </w:r>
      <w:r w:rsidRPr="00B94ED2">
        <w:rPr>
          <w:rFonts w:ascii="Tahoma" w:eastAsia="PMingLiU" w:hAnsi="Tahoma" w:cs="Tahoma"/>
          <w:sz w:val="18"/>
        </w:rPr>
        <w:t xml:space="preserve"> MSDN)</w:t>
      </w:r>
    </w:p>
    <w:p w14:paraId="61FFAF2B" w14:textId="77777777" w:rsidR="00DC2291" w:rsidRPr="00B94ED2" w:rsidRDefault="00DC2291" w:rsidP="00D16EA8">
      <w:pPr>
        <w:pStyle w:val="FootnoteBulletLevel2"/>
        <w:numPr>
          <w:ilvl w:val="0"/>
          <w:numId w:val="4"/>
        </w:numPr>
        <w:spacing w:before="0" w:after="60"/>
        <w:ind w:left="1440"/>
        <w:rPr>
          <w:rFonts w:ascii="Tahoma" w:eastAsia="PMingLiU" w:hAnsi="Tahoma" w:cs="Tahoma"/>
        </w:rPr>
      </w:pPr>
      <w:r w:rsidRPr="00B94ED2">
        <w:rPr>
          <w:rFonts w:ascii="Tahoma" w:eastAsia="PMingLiU" w:hAnsi="Tahoma" w:cs="Tahoma"/>
          <w:sz w:val="18"/>
        </w:rPr>
        <w:t>Visual Studio Professional (</w:t>
      </w:r>
      <w:r w:rsidRPr="00B94ED2">
        <w:rPr>
          <w:rFonts w:ascii="Tahoma" w:eastAsia="PMingLiU" w:hAnsi="Tahoma" w:cs="Tahoma"/>
          <w:sz w:val="18"/>
        </w:rPr>
        <w:t>含</w:t>
      </w:r>
      <w:r w:rsidRPr="00B94ED2">
        <w:rPr>
          <w:rFonts w:ascii="Tahoma" w:eastAsia="PMingLiU" w:hAnsi="Tahoma" w:cs="Tahoma"/>
          <w:sz w:val="18"/>
        </w:rPr>
        <w:t xml:space="preserve"> MSDN)</w:t>
      </w:r>
    </w:p>
    <w:p w14:paraId="61FFAF2C" w14:textId="77777777" w:rsidR="00DC2291" w:rsidRPr="00B94ED2" w:rsidRDefault="00DC2291" w:rsidP="00D16EA8">
      <w:pPr>
        <w:pStyle w:val="FootnoteBulletLevel2"/>
        <w:numPr>
          <w:ilvl w:val="0"/>
          <w:numId w:val="4"/>
        </w:numPr>
        <w:spacing w:before="0" w:after="60"/>
        <w:ind w:left="1440"/>
        <w:rPr>
          <w:rFonts w:ascii="Tahoma" w:eastAsia="PMingLiU" w:hAnsi="Tahoma" w:cs="Tahoma"/>
        </w:rPr>
      </w:pPr>
      <w:r w:rsidRPr="00B94ED2">
        <w:rPr>
          <w:rFonts w:ascii="Tahoma" w:eastAsia="PMingLiU" w:hAnsi="Tahoma" w:cs="Tahoma"/>
          <w:sz w:val="18"/>
        </w:rPr>
        <w:t>Visual Studio Professional with MSDN Embedded</w:t>
      </w:r>
    </w:p>
    <w:p w14:paraId="61FFAF2D" w14:textId="77777777" w:rsidR="00DC2291" w:rsidRPr="00B94ED2" w:rsidRDefault="00DC2291" w:rsidP="00D16EA8">
      <w:pPr>
        <w:pStyle w:val="FootnoteBulletLevel2"/>
        <w:numPr>
          <w:ilvl w:val="0"/>
          <w:numId w:val="4"/>
        </w:numPr>
        <w:spacing w:before="0" w:after="60"/>
        <w:ind w:left="1440"/>
        <w:rPr>
          <w:rFonts w:ascii="Tahoma" w:eastAsia="PMingLiU" w:hAnsi="Tahoma" w:cs="Tahoma"/>
        </w:rPr>
      </w:pPr>
      <w:r w:rsidRPr="00B94ED2">
        <w:rPr>
          <w:rFonts w:ascii="Tahoma" w:eastAsia="PMingLiU" w:hAnsi="Tahoma" w:cs="Tahoma"/>
          <w:sz w:val="18"/>
        </w:rPr>
        <w:t>Visual Studio Test Professional (</w:t>
      </w:r>
      <w:r w:rsidRPr="00B94ED2">
        <w:rPr>
          <w:rFonts w:ascii="Tahoma" w:eastAsia="PMingLiU" w:hAnsi="Tahoma" w:cs="Tahoma"/>
          <w:sz w:val="18"/>
        </w:rPr>
        <w:t>含</w:t>
      </w:r>
      <w:r w:rsidRPr="00B94ED2">
        <w:rPr>
          <w:rFonts w:ascii="Tahoma" w:eastAsia="PMingLiU" w:hAnsi="Tahoma" w:cs="Tahoma"/>
          <w:sz w:val="18"/>
        </w:rPr>
        <w:t xml:space="preserve"> MSDN)</w:t>
      </w:r>
    </w:p>
    <w:p w14:paraId="61FFAF2E" w14:textId="77777777" w:rsidR="00DC2291" w:rsidRPr="00B94ED2" w:rsidRDefault="00DC2291" w:rsidP="00D16EA8">
      <w:pPr>
        <w:pStyle w:val="FootnoteBulletLevel2"/>
        <w:numPr>
          <w:ilvl w:val="0"/>
          <w:numId w:val="4"/>
        </w:numPr>
        <w:spacing w:before="0" w:after="60"/>
        <w:ind w:left="1440"/>
        <w:rPr>
          <w:rFonts w:ascii="Tahoma" w:eastAsia="PMingLiU" w:hAnsi="Tahoma" w:cs="Tahoma"/>
        </w:rPr>
      </w:pPr>
      <w:r w:rsidRPr="00B94ED2">
        <w:rPr>
          <w:rFonts w:ascii="Tahoma" w:eastAsia="PMingLiU" w:hAnsi="Tahoma" w:cs="Tahoma"/>
          <w:sz w:val="18"/>
        </w:rPr>
        <w:t>Visual Studio Professional with MSDN Professional</w:t>
      </w:r>
    </w:p>
    <w:p w14:paraId="61FFAF2F" w14:textId="77777777" w:rsidR="00DC2291" w:rsidRPr="00B94ED2" w:rsidRDefault="00DC2291" w:rsidP="00D16EA8">
      <w:pPr>
        <w:pStyle w:val="FootnoteBulletLevel2"/>
        <w:numPr>
          <w:ilvl w:val="0"/>
          <w:numId w:val="4"/>
        </w:numPr>
        <w:spacing w:before="0" w:after="60"/>
        <w:ind w:left="1440"/>
        <w:rPr>
          <w:rFonts w:ascii="Tahoma" w:eastAsia="PMingLiU" w:hAnsi="Tahoma" w:cs="Tahoma"/>
        </w:rPr>
      </w:pPr>
      <w:r w:rsidRPr="00B94ED2">
        <w:rPr>
          <w:rFonts w:ascii="Tahoma" w:eastAsia="PMingLiU" w:hAnsi="Tahoma" w:cs="Tahoma"/>
          <w:sz w:val="18"/>
        </w:rPr>
        <w:t>Visual Studio Professional with MSDN Premium</w:t>
      </w:r>
    </w:p>
    <w:p w14:paraId="61FFAF30" w14:textId="77777777" w:rsidR="00DC2291" w:rsidRPr="00B94ED2" w:rsidRDefault="00DC2291" w:rsidP="00D16EA8">
      <w:pPr>
        <w:pStyle w:val="FootnoteBulletLevel2"/>
        <w:numPr>
          <w:ilvl w:val="0"/>
          <w:numId w:val="4"/>
        </w:numPr>
        <w:spacing w:before="0" w:after="60"/>
        <w:ind w:left="1440"/>
        <w:rPr>
          <w:rFonts w:ascii="Tahoma" w:eastAsia="PMingLiU" w:hAnsi="Tahoma" w:cs="Tahoma"/>
        </w:rPr>
      </w:pPr>
      <w:r w:rsidRPr="00B94ED2">
        <w:rPr>
          <w:rFonts w:ascii="Tahoma" w:eastAsia="PMingLiU" w:hAnsi="Tahoma" w:cs="Tahoma"/>
          <w:sz w:val="18"/>
        </w:rPr>
        <w:t>Visual Studio Team System Team Suite with MSDN Premium</w:t>
      </w:r>
    </w:p>
    <w:p w14:paraId="61FFAF31" w14:textId="77777777" w:rsidR="00DC2291" w:rsidRPr="00B94ED2" w:rsidRDefault="00DC2291" w:rsidP="00D16EA8">
      <w:pPr>
        <w:pStyle w:val="FootnoteBulletLevel2"/>
        <w:numPr>
          <w:ilvl w:val="0"/>
          <w:numId w:val="4"/>
        </w:numPr>
        <w:spacing w:before="0" w:after="60"/>
        <w:ind w:left="1440"/>
        <w:rPr>
          <w:rFonts w:ascii="Tahoma" w:eastAsia="PMingLiU" w:hAnsi="Tahoma" w:cs="Tahoma"/>
        </w:rPr>
      </w:pPr>
      <w:r w:rsidRPr="00B94ED2">
        <w:rPr>
          <w:rFonts w:ascii="Tahoma" w:eastAsia="PMingLiU" w:hAnsi="Tahoma" w:cs="Tahoma"/>
          <w:sz w:val="18"/>
        </w:rPr>
        <w:t>Visual Studio Team System Test Edition with MSDN Premium</w:t>
      </w:r>
    </w:p>
    <w:p w14:paraId="61FFAF32" w14:textId="77777777" w:rsidR="00DC2291" w:rsidRPr="00B94ED2" w:rsidRDefault="00DC2291" w:rsidP="00D16EA8">
      <w:pPr>
        <w:pStyle w:val="FootnoteBulletLevel2"/>
        <w:numPr>
          <w:ilvl w:val="0"/>
          <w:numId w:val="4"/>
        </w:numPr>
        <w:spacing w:before="0" w:after="60"/>
        <w:ind w:left="1440"/>
        <w:rPr>
          <w:rFonts w:ascii="Tahoma" w:eastAsia="PMingLiU" w:hAnsi="Tahoma" w:cs="Tahoma"/>
        </w:rPr>
      </w:pPr>
      <w:r w:rsidRPr="00B94ED2">
        <w:rPr>
          <w:rFonts w:ascii="Tahoma" w:eastAsia="PMingLiU" w:hAnsi="Tahoma" w:cs="Tahoma"/>
          <w:sz w:val="18"/>
        </w:rPr>
        <w:t>Visual Studio Team System Development Edition with MSDN Premium</w:t>
      </w:r>
    </w:p>
    <w:p w14:paraId="61FFAF33" w14:textId="77777777" w:rsidR="00DC2291" w:rsidRPr="00930895" w:rsidRDefault="00DC2291" w:rsidP="00D16EA8">
      <w:pPr>
        <w:pStyle w:val="FootnoteBulletLevel2"/>
        <w:numPr>
          <w:ilvl w:val="0"/>
          <w:numId w:val="4"/>
        </w:numPr>
        <w:spacing w:before="0" w:after="60"/>
        <w:ind w:left="1440"/>
        <w:rPr>
          <w:rFonts w:ascii="Tahoma" w:eastAsia="PMingLiU" w:hAnsi="Tahoma" w:cs="Tahoma"/>
        </w:rPr>
      </w:pPr>
      <w:r w:rsidRPr="00B94ED2">
        <w:rPr>
          <w:rFonts w:ascii="Tahoma" w:eastAsia="PMingLiU" w:hAnsi="Tahoma" w:cs="Tahoma"/>
          <w:sz w:val="18"/>
        </w:rPr>
        <w:t xml:space="preserve">Visual Studio Team System Architecture Edition with MSDN Premium </w:t>
      </w:r>
    </w:p>
    <w:p w14:paraId="61FFAF34" w14:textId="77777777" w:rsidR="00930895" w:rsidRPr="00B94ED2" w:rsidRDefault="00930895" w:rsidP="00930895">
      <w:pPr>
        <w:pStyle w:val="FootnoteBulletLevel2"/>
        <w:tabs>
          <w:tab w:val="clear" w:pos="1260"/>
        </w:tabs>
        <w:spacing w:before="0" w:after="60"/>
        <w:ind w:left="1440" w:firstLine="0"/>
        <w:rPr>
          <w:rFonts w:ascii="Tahoma" w:eastAsia="PMingLiU" w:hAnsi="Tahoma" w:cs="Tahoma"/>
        </w:rPr>
      </w:pPr>
    </w:p>
    <w:p w14:paraId="61FFAF35" w14:textId="77777777" w:rsidR="00DC2291" w:rsidRPr="00B94ED2" w:rsidRDefault="00DC2291" w:rsidP="00D16EA8">
      <w:pPr>
        <w:pStyle w:val="FootnoteBulletLevel2"/>
        <w:numPr>
          <w:ilvl w:val="0"/>
          <w:numId w:val="4"/>
        </w:numPr>
        <w:spacing w:before="0" w:after="60"/>
        <w:ind w:left="1440"/>
        <w:rPr>
          <w:rFonts w:ascii="Tahoma" w:eastAsia="PMingLiU" w:hAnsi="Tahoma" w:cs="Tahoma"/>
        </w:rPr>
      </w:pPr>
      <w:r w:rsidRPr="00B94ED2">
        <w:rPr>
          <w:rFonts w:ascii="Tahoma" w:eastAsia="PMingLiU" w:hAnsi="Tahoma" w:cs="Tahoma"/>
          <w:sz w:val="18"/>
        </w:rPr>
        <w:t>Visual Studio Team System Database Edition with MSDN Premium</w:t>
      </w:r>
    </w:p>
    <w:p w14:paraId="61FFAF36" w14:textId="77777777" w:rsidR="00DC2291" w:rsidRPr="00B94ED2" w:rsidRDefault="00DC2291" w:rsidP="00D16EA8">
      <w:pPr>
        <w:pStyle w:val="FootnoteBulletLevel2"/>
        <w:numPr>
          <w:ilvl w:val="0"/>
          <w:numId w:val="4"/>
        </w:numPr>
        <w:spacing w:before="0" w:after="60"/>
        <w:ind w:left="1440"/>
        <w:rPr>
          <w:rFonts w:ascii="Tahoma" w:eastAsia="PMingLiU" w:hAnsi="Tahoma" w:cs="Tahoma"/>
        </w:rPr>
      </w:pPr>
      <w:r w:rsidRPr="00B94ED2">
        <w:rPr>
          <w:rFonts w:ascii="Tahoma" w:eastAsia="PMingLiU" w:hAnsi="Tahoma" w:cs="Tahoma"/>
          <w:sz w:val="18"/>
        </w:rPr>
        <w:t xml:space="preserve">MSDN </w:t>
      </w:r>
      <w:r w:rsidRPr="00B94ED2">
        <w:rPr>
          <w:rFonts w:ascii="Tahoma" w:eastAsia="PMingLiU" w:hAnsi="Tahoma" w:cs="Tahoma"/>
          <w:sz w:val="18"/>
        </w:rPr>
        <w:t>作業系統</w:t>
      </w:r>
    </w:p>
    <w:p w14:paraId="61FFAF37" w14:textId="77777777" w:rsidR="00DC2291" w:rsidRPr="00B94ED2" w:rsidRDefault="00DC2291" w:rsidP="00D16EA8">
      <w:pPr>
        <w:pStyle w:val="FootnoteBulletLevel2"/>
        <w:numPr>
          <w:ilvl w:val="0"/>
          <w:numId w:val="4"/>
        </w:numPr>
        <w:spacing w:before="0" w:after="60"/>
        <w:ind w:left="1440"/>
        <w:rPr>
          <w:rFonts w:ascii="Tahoma" w:eastAsia="PMingLiU" w:hAnsi="Tahoma" w:cs="Tahoma"/>
        </w:rPr>
      </w:pPr>
      <w:r w:rsidRPr="00B94ED2">
        <w:rPr>
          <w:rFonts w:ascii="Tahoma" w:eastAsia="PMingLiU" w:hAnsi="Tahoma" w:cs="Tahoma"/>
          <w:sz w:val="18"/>
        </w:rPr>
        <w:t>客戶具備任何以上軟體之有效零售訂閱</w:t>
      </w:r>
    </w:p>
    <w:p w14:paraId="61FFAF38" w14:textId="77777777" w:rsidR="002333B5" w:rsidRPr="00B94ED2" w:rsidRDefault="002333B5" w:rsidP="00D16EA8">
      <w:pPr>
        <w:pStyle w:val="FootnoteBulletLevel2"/>
        <w:tabs>
          <w:tab w:val="clear" w:pos="1260"/>
        </w:tabs>
        <w:spacing w:before="0"/>
        <w:ind w:left="0" w:firstLine="0"/>
        <w:rPr>
          <w:rFonts w:ascii="Tahoma" w:eastAsia="PMingLiU" w:hAnsi="Tahoma" w:cs="Tahoma"/>
        </w:rPr>
      </w:pPr>
    </w:p>
    <w:p w14:paraId="61FFAF39" w14:textId="77777777" w:rsidR="00D16EA8" w:rsidRPr="00B94ED2" w:rsidRDefault="00F51051" w:rsidP="00864B8A">
      <w:pPr>
        <w:spacing w:after="60"/>
        <w:ind w:left="720"/>
        <w:rPr>
          <w:rFonts w:eastAsia="PMingLiU" w:cs="Tahoma"/>
        </w:rPr>
      </w:pPr>
      <w:r w:rsidRPr="00B94ED2">
        <w:rPr>
          <w:rFonts w:eastAsia="PMingLiU" w:cs="Tahoma"/>
          <w:b/>
          <w:szCs w:val="20"/>
        </w:rPr>
        <w:t>訂閱服務</w:t>
      </w:r>
    </w:p>
    <w:p w14:paraId="61FFAF3A" w14:textId="77777777" w:rsidR="00B26237" w:rsidRPr="00B94ED2" w:rsidRDefault="002333B5" w:rsidP="00D16EA8">
      <w:pPr>
        <w:pStyle w:val="FootnoteBulletLevel2"/>
        <w:tabs>
          <w:tab w:val="clear" w:pos="1260"/>
        </w:tabs>
        <w:spacing w:before="0"/>
        <w:ind w:left="720" w:firstLine="0"/>
        <w:rPr>
          <w:rFonts w:ascii="Tahoma" w:eastAsia="PMingLiU" w:hAnsi="Tahoma" w:cs="Tahoma"/>
        </w:rPr>
      </w:pPr>
      <w:r w:rsidRPr="00B94ED2">
        <w:rPr>
          <w:rFonts w:ascii="Tahoma" w:eastAsia="PMingLiU" w:hAnsi="Tahoma" w:cs="Tahoma"/>
          <w:sz w:val="18"/>
        </w:rPr>
        <w:t xml:space="preserve">MSDN </w:t>
      </w:r>
      <w:r w:rsidRPr="00B94ED2">
        <w:rPr>
          <w:rFonts w:ascii="Tahoma" w:eastAsia="PMingLiU" w:hAnsi="Tahoma" w:cs="Tahoma"/>
          <w:sz w:val="18"/>
        </w:rPr>
        <w:t>訂閱服務，其中包括下載、產品金鑰、</w:t>
      </w:r>
      <w:r w:rsidRPr="00B94ED2">
        <w:rPr>
          <w:rFonts w:ascii="Tahoma" w:eastAsia="PMingLiU" w:hAnsi="Tahoma" w:cs="Tahoma"/>
          <w:sz w:val="18"/>
        </w:rPr>
        <w:t xml:space="preserve">Windows Azure </w:t>
      </w:r>
      <w:r w:rsidRPr="00B94ED2">
        <w:rPr>
          <w:rFonts w:ascii="Tahoma" w:eastAsia="PMingLiU" w:hAnsi="Tahoma" w:cs="Tahoma"/>
          <w:sz w:val="18"/>
        </w:rPr>
        <w:t>利益、</w:t>
      </w:r>
      <w:r w:rsidRPr="00B94ED2">
        <w:rPr>
          <w:rFonts w:ascii="Tahoma" w:eastAsia="PMingLiU" w:hAnsi="Tahoma" w:cs="Tahoma"/>
          <w:sz w:val="18"/>
        </w:rPr>
        <w:t>E-Learning</w:t>
      </w:r>
      <w:r w:rsidRPr="00B94ED2">
        <w:rPr>
          <w:rFonts w:ascii="Tahoma" w:eastAsia="PMingLiU" w:hAnsi="Tahoma" w:cs="Tahoma"/>
          <w:sz w:val="18"/>
        </w:rPr>
        <w:t>、技術支援、</w:t>
      </w:r>
      <w:r w:rsidRPr="00B94ED2">
        <w:rPr>
          <w:rFonts w:ascii="Tahoma" w:eastAsia="PMingLiU" w:hAnsi="Tahoma" w:cs="Tahoma"/>
          <w:sz w:val="18"/>
        </w:rPr>
        <w:t xml:space="preserve">Windows </w:t>
      </w:r>
      <w:r w:rsidR="00930895">
        <w:rPr>
          <w:rFonts w:ascii="Tahoma" w:eastAsia="PMingLiU" w:hAnsi="Tahoma" w:cs="Tahoma"/>
          <w:sz w:val="18"/>
        </w:rPr>
        <w:br/>
      </w:r>
      <w:r w:rsidRPr="00B94ED2">
        <w:rPr>
          <w:rFonts w:ascii="Tahoma" w:eastAsia="PMingLiU" w:hAnsi="Tahoma" w:cs="Tahoma"/>
          <w:sz w:val="18"/>
        </w:rPr>
        <w:t>市集利益和其他服務，均僅在訂閱有效期間才提供。</w:t>
      </w:r>
    </w:p>
    <w:p w14:paraId="61FFAF3B" w14:textId="77777777" w:rsidR="00D16EA8" w:rsidRPr="00B94ED2" w:rsidRDefault="00D16EA8" w:rsidP="00D16EA8">
      <w:pPr>
        <w:pStyle w:val="FootnoteBulletLevel2"/>
        <w:tabs>
          <w:tab w:val="clear" w:pos="1260"/>
        </w:tabs>
        <w:spacing w:before="0"/>
        <w:ind w:left="0" w:firstLine="0"/>
        <w:rPr>
          <w:rFonts w:ascii="Tahoma" w:eastAsia="PMingLiU" w:hAnsi="Tahoma" w:cs="Tahoma"/>
        </w:rPr>
      </w:pPr>
    </w:p>
    <w:p w14:paraId="61FFAF3C" w14:textId="77777777" w:rsidR="00D16EA8" w:rsidRPr="00B94ED2" w:rsidRDefault="00D16EA8" w:rsidP="00D16EA8">
      <w:pPr>
        <w:pStyle w:val="FootnoteBulletLevel2"/>
        <w:tabs>
          <w:tab w:val="clear" w:pos="1260"/>
        </w:tabs>
        <w:spacing w:before="0"/>
        <w:ind w:left="0" w:firstLine="0"/>
        <w:rPr>
          <w:rFonts w:ascii="Tahoma" w:eastAsia="PMingLiU" w:hAnsi="Tahoma" w:cs="Tahoma"/>
        </w:rPr>
      </w:pPr>
    </w:p>
    <w:p w14:paraId="61FFAF3D" w14:textId="77777777" w:rsidR="00B26237" w:rsidRPr="00B94ED2" w:rsidRDefault="0095763C" w:rsidP="00B26237">
      <w:pPr>
        <w:pStyle w:val="Heading2"/>
        <w:ind w:left="0"/>
        <w:rPr>
          <w:rFonts w:ascii="Tahoma" w:eastAsia="PMingLiU" w:hAnsi="Tahoma" w:cs="Tahoma"/>
        </w:rPr>
      </w:pPr>
      <w:bookmarkStart w:id="1021" w:name="_6_Office_365"/>
      <w:bookmarkStart w:id="1022" w:name="_5_Office_365"/>
      <w:bookmarkStart w:id="1023" w:name="_Toc336338262"/>
      <w:bookmarkStart w:id="1024" w:name="_Toc347996151"/>
      <w:bookmarkEnd w:id="1021"/>
      <w:bookmarkEnd w:id="1022"/>
      <w:r w:rsidRPr="00B94ED2">
        <w:rPr>
          <w:rFonts w:ascii="Tahoma" w:eastAsia="PMingLiU" w:hAnsi="Tahoma" w:cs="Tahoma"/>
          <w:caps/>
          <w:color w:val="F66400"/>
          <w:sz w:val="22"/>
          <w:szCs w:val="20"/>
          <w:vertAlign w:val="superscript"/>
        </w:rPr>
        <w:t>5</w:t>
      </w:r>
      <w:r w:rsidRPr="00B94ED2">
        <w:rPr>
          <w:rFonts w:ascii="Tahoma" w:eastAsia="PMingLiU" w:hAnsi="Tahoma" w:cs="Tahoma"/>
          <w:color w:val="F66400"/>
          <w:sz w:val="22"/>
          <w:szCs w:val="20"/>
        </w:rPr>
        <w:t xml:space="preserve"> </w:t>
      </w:r>
      <w:r w:rsidRPr="00B94ED2">
        <w:rPr>
          <w:rFonts w:ascii="Tahoma" w:eastAsia="PMingLiU" w:hAnsi="Tahoma" w:cs="Tahoma"/>
          <w:color w:val="FF6600"/>
          <w:sz w:val="22"/>
          <w:szCs w:val="22"/>
        </w:rPr>
        <w:t>Office 365 Plan A2-A4 (</w:t>
      </w:r>
      <w:r w:rsidRPr="00B94ED2">
        <w:rPr>
          <w:rFonts w:ascii="Tahoma" w:eastAsia="PMingLiU" w:hAnsi="Tahoma" w:cs="Tahoma"/>
          <w:color w:val="FF6600"/>
          <w:sz w:val="22"/>
          <w:szCs w:val="22"/>
        </w:rPr>
        <w:t>使用者訂閱使用權</w:t>
      </w:r>
      <w:r w:rsidRPr="00B94ED2">
        <w:rPr>
          <w:rFonts w:ascii="Tahoma" w:eastAsia="PMingLiU" w:hAnsi="Tahoma" w:cs="Tahoma"/>
          <w:color w:val="FF6600"/>
          <w:sz w:val="22"/>
          <w:szCs w:val="22"/>
        </w:rPr>
        <w:t>)</w:t>
      </w:r>
      <w:bookmarkEnd w:id="1023"/>
      <w:bookmarkEnd w:id="1024"/>
    </w:p>
    <w:p w14:paraId="61FFAF3E" w14:textId="77777777" w:rsidR="00B26237" w:rsidRPr="00B94ED2" w:rsidRDefault="00B26237" w:rsidP="00AE5A9F">
      <w:pPr>
        <w:rPr>
          <w:rFonts w:eastAsia="PMingLiU" w:cs="Tahoma"/>
        </w:rPr>
      </w:pPr>
    </w:p>
    <w:p w14:paraId="61FFAF3F" w14:textId="77777777" w:rsidR="00B26237" w:rsidRPr="00B94ED2" w:rsidRDefault="00B26237" w:rsidP="00B26237">
      <w:pPr>
        <w:ind w:left="720"/>
        <w:rPr>
          <w:rFonts w:eastAsia="PMingLiU" w:cs="Tahoma"/>
        </w:rPr>
      </w:pPr>
      <w:r w:rsidRPr="00B94ED2">
        <w:rPr>
          <w:rFonts w:eastAsia="PMingLiU" w:cs="Tahoma"/>
          <w:color w:val="000000"/>
          <w:szCs w:val="18"/>
        </w:rPr>
        <w:t xml:space="preserve">Office 365 Plan A2-A4 </w:t>
      </w:r>
      <w:r w:rsidRPr="00B94ED2">
        <w:rPr>
          <w:rFonts w:eastAsia="PMingLiU" w:cs="Tahoma"/>
          <w:color w:val="000000"/>
          <w:szCs w:val="18"/>
        </w:rPr>
        <w:t>所包含之學術機構專屬線上服務版本，與</w:t>
      </w:r>
      <w:r w:rsidRPr="00B94ED2">
        <w:rPr>
          <w:rFonts w:eastAsia="PMingLiU" w:cs="Tahoma"/>
          <w:color w:val="000000"/>
          <w:szCs w:val="18"/>
        </w:rPr>
        <w:t xml:space="preserve"> Office 365 Plan E2-E4 </w:t>
      </w:r>
      <w:r w:rsidRPr="00B94ED2">
        <w:rPr>
          <w:rFonts w:eastAsia="PMingLiU" w:cs="Tahoma"/>
          <w:color w:val="000000"/>
          <w:szCs w:val="18"/>
        </w:rPr>
        <w:t>所包含的線上服務版本相同。</w:t>
      </w:r>
      <w:r w:rsidRPr="00B94ED2">
        <w:rPr>
          <w:rFonts w:eastAsia="PMingLiU" w:cs="Tahoma"/>
          <w:color w:val="000000"/>
          <w:szCs w:val="18"/>
        </w:rPr>
        <w:t xml:space="preserve">Plan A2-A4 </w:t>
      </w:r>
      <w:r w:rsidRPr="00B94ED2">
        <w:rPr>
          <w:rFonts w:eastAsia="PMingLiU" w:cs="Tahoma"/>
          <w:color w:val="000000"/>
          <w:szCs w:val="18"/>
        </w:rPr>
        <w:t>及其元件提供之使用權利，與其商業對應版本相同。不過，擁有</w:t>
      </w:r>
      <w:r w:rsidRPr="00B94ED2">
        <w:rPr>
          <w:rFonts w:eastAsia="PMingLiU" w:cs="Tahoma"/>
          <w:color w:val="000000"/>
          <w:szCs w:val="18"/>
        </w:rPr>
        <w:t xml:space="preserve"> Office 365 Plan A2 </w:t>
      </w:r>
      <w:r w:rsidRPr="00B94ED2">
        <w:rPr>
          <w:rFonts w:eastAsia="PMingLiU" w:cs="Tahoma"/>
          <w:color w:val="000000"/>
          <w:szCs w:val="18"/>
        </w:rPr>
        <w:t>使用者訂閱使用權</w:t>
      </w:r>
      <w:r w:rsidRPr="00B94ED2">
        <w:rPr>
          <w:rFonts w:eastAsia="PMingLiU" w:cs="Tahoma"/>
          <w:color w:val="000000"/>
          <w:szCs w:val="18"/>
        </w:rPr>
        <w:t xml:space="preserve"> (USL) </w:t>
      </w:r>
      <w:r w:rsidRPr="00B94ED2">
        <w:rPr>
          <w:rFonts w:eastAsia="PMingLiU" w:cs="Tahoma"/>
          <w:color w:val="000000"/>
          <w:szCs w:val="18"/>
        </w:rPr>
        <w:t>的使用者，不得存取</w:t>
      </w:r>
      <w:r w:rsidRPr="00B94ED2">
        <w:rPr>
          <w:rFonts w:eastAsia="PMingLiU" w:cs="Tahoma"/>
          <w:color w:val="000000"/>
          <w:szCs w:val="18"/>
        </w:rPr>
        <w:t xml:space="preserve"> On-Premise </w:t>
      </w:r>
      <w:r w:rsidRPr="00B94ED2">
        <w:rPr>
          <w:rFonts w:eastAsia="PMingLiU" w:cs="Tahoma"/>
          <w:color w:val="000000"/>
          <w:szCs w:val="18"/>
        </w:rPr>
        <w:t>伺服器。</w:t>
      </w:r>
    </w:p>
    <w:p w14:paraId="61FFAF40" w14:textId="77777777" w:rsidR="00B26237" w:rsidRPr="00B94ED2" w:rsidRDefault="00B26237" w:rsidP="00B26237">
      <w:pPr>
        <w:ind w:left="720"/>
        <w:rPr>
          <w:rFonts w:eastAsia="PMingLiU" w:cs="Tahoma"/>
        </w:rPr>
      </w:pPr>
    </w:p>
    <w:p w14:paraId="61FFAF41" w14:textId="77777777" w:rsidR="00B26237" w:rsidRPr="00B94ED2" w:rsidRDefault="00B26237" w:rsidP="00B26237">
      <w:pPr>
        <w:ind w:left="720"/>
        <w:rPr>
          <w:rFonts w:eastAsia="PMingLiU" w:cs="Tahoma"/>
          <w:lang w:eastAsia="zh-TW"/>
        </w:rPr>
      </w:pPr>
      <w:r w:rsidRPr="00B94ED2">
        <w:rPr>
          <w:rFonts w:eastAsia="PMingLiU" w:cs="Tahoma"/>
          <w:color w:val="000000"/>
          <w:szCs w:val="18"/>
        </w:rPr>
        <w:t>在</w:t>
      </w:r>
      <w:r w:rsidRPr="00B94ED2">
        <w:rPr>
          <w:rFonts w:eastAsia="PMingLiU" w:cs="Tahoma"/>
          <w:color w:val="000000"/>
          <w:szCs w:val="18"/>
        </w:rPr>
        <w:t xml:space="preserve"> School </w:t>
      </w:r>
      <w:r w:rsidRPr="00B94ED2">
        <w:rPr>
          <w:rFonts w:eastAsia="PMingLiU" w:cs="Tahoma"/>
          <w:color w:val="000000"/>
          <w:szCs w:val="18"/>
        </w:rPr>
        <w:t>合約之下，必須以機構為基礎或非以機構為基礎，為每一位使用者取得</w:t>
      </w:r>
      <w:r w:rsidRPr="00B94ED2">
        <w:rPr>
          <w:rFonts w:eastAsia="PMingLiU" w:cs="Tahoma"/>
          <w:color w:val="000000"/>
          <w:szCs w:val="18"/>
        </w:rPr>
        <w:t xml:space="preserve"> Office 365 Plan </w:t>
      </w:r>
      <w:r w:rsidRPr="00B94ED2">
        <w:rPr>
          <w:rFonts w:eastAsia="PMingLiU" w:cs="Tahoma"/>
          <w:color w:val="000000"/>
          <w:szCs w:val="18"/>
        </w:rPr>
        <w:t>的訂閱使用權。</w:t>
      </w:r>
      <w:r w:rsidRPr="00B94ED2">
        <w:rPr>
          <w:rFonts w:eastAsia="PMingLiU" w:cs="Tahoma"/>
          <w:color w:val="000000"/>
          <w:szCs w:val="18"/>
          <w:lang w:eastAsia="zh-TW"/>
        </w:rPr>
        <w:t>如果在期間內存取</w:t>
      </w:r>
      <w:r w:rsidRPr="00B94ED2">
        <w:rPr>
          <w:rFonts w:eastAsia="PMingLiU" w:cs="Tahoma"/>
          <w:color w:val="000000"/>
          <w:szCs w:val="18"/>
          <w:lang w:eastAsia="zh-TW"/>
        </w:rPr>
        <w:t xml:space="preserve"> O365 Plan </w:t>
      </w:r>
      <w:r w:rsidRPr="00B94ED2">
        <w:rPr>
          <w:rFonts w:eastAsia="PMingLiU" w:cs="Tahoma"/>
          <w:color w:val="000000"/>
          <w:szCs w:val="18"/>
          <w:lang w:eastAsia="zh-TW"/>
        </w:rPr>
        <w:t>還需要額外的使用者訂閱使用權，機構必須為此等使用權提出訂單。機構可使用任何</w:t>
      </w:r>
      <w:r w:rsidRPr="00B94ED2">
        <w:rPr>
          <w:rFonts w:eastAsia="PMingLiU" w:cs="Tahoma"/>
          <w:color w:val="000000"/>
          <w:szCs w:val="18"/>
          <w:lang w:eastAsia="zh-TW"/>
        </w:rPr>
        <w:t xml:space="preserve"> O365 Plan </w:t>
      </w:r>
      <w:r w:rsidRPr="00B94ED2">
        <w:rPr>
          <w:rFonts w:eastAsia="PMingLiU" w:cs="Tahoma"/>
          <w:color w:val="000000"/>
          <w:szCs w:val="18"/>
          <w:lang w:eastAsia="zh-TW"/>
        </w:rPr>
        <w:t>以符合方案之最低需求。對</w:t>
      </w:r>
      <w:r w:rsidRPr="00B94ED2">
        <w:rPr>
          <w:rFonts w:eastAsia="PMingLiU" w:cs="Tahoma"/>
          <w:color w:val="000000"/>
          <w:szCs w:val="18"/>
          <w:lang w:eastAsia="zh-TW"/>
        </w:rPr>
        <w:t xml:space="preserve"> O365 Add-On </w:t>
      </w:r>
      <w:r w:rsidRPr="00B94ED2">
        <w:rPr>
          <w:rFonts w:eastAsia="PMingLiU" w:cs="Tahoma"/>
          <w:color w:val="000000"/>
          <w:szCs w:val="18"/>
          <w:lang w:eastAsia="zh-TW"/>
        </w:rPr>
        <w:t>進行授權時，對應之合格產品必須依據相同之註冊進行授權。</w:t>
      </w:r>
      <w:r w:rsidRPr="00B94ED2">
        <w:rPr>
          <w:rFonts w:eastAsia="PMingLiU" w:cs="Tahoma"/>
          <w:color w:val="000000"/>
          <w:lang w:eastAsia="zh-TW"/>
        </w:rPr>
        <w:t>提交年度訂單時，只要年度訂單符合平台線上服務的最低需求，機構可以訂購比機構最初訂單的數量還少的線上服務使用權。</w:t>
      </w:r>
    </w:p>
    <w:p w14:paraId="61FFAF42" w14:textId="77777777" w:rsidR="00B26237" w:rsidRPr="00B94ED2" w:rsidRDefault="00B26237" w:rsidP="00B26237">
      <w:pPr>
        <w:ind w:left="720"/>
        <w:rPr>
          <w:rFonts w:eastAsia="PMingLiU" w:cs="Tahoma"/>
          <w:lang w:eastAsia="zh-TW"/>
        </w:rPr>
      </w:pPr>
    </w:p>
    <w:p w14:paraId="61FFAF43" w14:textId="77777777" w:rsidR="00B26237" w:rsidRPr="00B94ED2" w:rsidRDefault="0035314F" w:rsidP="00864B8A">
      <w:pPr>
        <w:spacing w:after="60"/>
        <w:ind w:left="720"/>
        <w:rPr>
          <w:rFonts w:eastAsia="PMingLiU" w:cs="Tahoma"/>
          <w:lang w:eastAsia="zh-TW"/>
        </w:rPr>
      </w:pPr>
      <w:r w:rsidRPr="00B94ED2">
        <w:rPr>
          <w:rFonts w:eastAsia="PMingLiU" w:cs="Tahoma"/>
          <w:b/>
          <w:szCs w:val="20"/>
          <w:lang w:eastAsia="zh-TW"/>
        </w:rPr>
        <w:t>加值</w:t>
      </w:r>
      <w:r w:rsidRPr="00B94ED2">
        <w:rPr>
          <w:rFonts w:eastAsia="PMingLiU" w:cs="Tahoma"/>
          <w:b/>
          <w:szCs w:val="20"/>
          <w:lang w:eastAsia="zh-TW"/>
        </w:rPr>
        <w:t xml:space="preserve"> USL</w:t>
      </w:r>
    </w:p>
    <w:p w14:paraId="61FFAF44" w14:textId="77777777" w:rsidR="00930895" w:rsidRDefault="00B26237" w:rsidP="00B26237">
      <w:pPr>
        <w:ind w:left="720"/>
        <w:rPr>
          <w:rFonts w:eastAsia="PMingLiU" w:cs="Tahoma"/>
          <w:color w:val="000000"/>
          <w:szCs w:val="18"/>
          <w:lang w:eastAsia="zh-TW"/>
        </w:rPr>
      </w:pPr>
      <w:r w:rsidRPr="00B94ED2">
        <w:rPr>
          <w:rFonts w:eastAsia="PMingLiU" w:cs="Tahoma"/>
          <w:color w:val="000000"/>
          <w:szCs w:val="18"/>
          <w:lang w:eastAsia="zh-TW"/>
        </w:rPr>
        <w:t>具有合格產品範圍之機構得訂購</w:t>
      </w:r>
      <w:r w:rsidRPr="00B94ED2">
        <w:rPr>
          <w:rFonts w:eastAsia="PMingLiU" w:cs="Tahoma"/>
          <w:color w:val="000000"/>
          <w:szCs w:val="18"/>
          <w:lang w:eastAsia="zh-TW"/>
        </w:rPr>
        <w:t xml:space="preserve"> O365 Add-on Plan </w:t>
      </w:r>
      <w:r w:rsidRPr="00B94ED2">
        <w:rPr>
          <w:rFonts w:eastAsia="PMingLiU" w:cs="Tahoma"/>
          <w:color w:val="000000"/>
          <w:szCs w:val="18"/>
          <w:lang w:eastAsia="zh-TW"/>
        </w:rPr>
        <w:t>之對應的使用者訂閱使用權，詳如下表所述。具備</w:t>
      </w:r>
      <w:r w:rsidRPr="00B94ED2">
        <w:rPr>
          <w:rFonts w:eastAsia="PMingLiU" w:cs="Tahoma"/>
          <w:color w:val="000000"/>
          <w:szCs w:val="18"/>
          <w:lang w:eastAsia="zh-TW"/>
        </w:rPr>
        <w:t xml:space="preserve"> School</w:t>
      </w:r>
      <w:r w:rsidR="00930895">
        <w:rPr>
          <w:rFonts w:eastAsia="PMingLiU" w:cs="Tahoma"/>
          <w:color w:val="000000"/>
          <w:szCs w:val="18"/>
          <w:lang w:eastAsia="zh-TW"/>
        </w:rPr>
        <w:t> </w:t>
      </w:r>
      <w:r w:rsidRPr="00B94ED2">
        <w:rPr>
          <w:rFonts w:eastAsia="PMingLiU" w:cs="Tahoma"/>
          <w:color w:val="000000"/>
          <w:szCs w:val="18"/>
          <w:lang w:eastAsia="zh-TW"/>
        </w:rPr>
        <w:t>合約之機構：只要機構的合格產品在有效期限以內，最多即能為與其合格電腦相同數量之使用者，</w:t>
      </w:r>
    </w:p>
    <w:p w14:paraId="61FFAF45" w14:textId="77777777" w:rsidR="00B26237" w:rsidRPr="00B94ED2" w:rsidRDefault="00B26237" w:rsidP="00B26237">
      <w:pPr>
        <w:ind w:left="720"/>
        <w:rPr>
          <w:rFonts w:eastAsia="PMingLiU" w:cs="Tahoma"/>
        </w:rPr>
      </w:pPr>
      <w:r w:rsidRPr="00B94ED2">
        <w:rPr>
          <w:rFonts w:eastAsia="PMingLiU" w:cs="Tahoma"/>
          <w:color w:val="000000"/>
          <w:szCs w:val="18"/>
        </w:rPr>
        <w:t>訂購</w:t>
      </w:r>
      <w:r w:rsidRPr="00B94ED2">
        <w:rPr>
          <w:rFonts w:eastAsia="PMingLiU" w:cs="Tahoma"/>
          <w:color w:val="000000"/>
          <w:szCs w:val="18"/>
        </w:rPr>
        <w:t xml:space="preserve"> O365 Add-on Plan </w:t>
      </w:r>
      <w:r w:rsidRPr="00B94ED2">
        <w:rPr>
          <w:rFonts w:eastAsia="PMingLiU" w:cs="Tahoma"/>
          <w:color w:val="000000"/>
          <w:szCs w:val="18"/>
        </w:rPr>
        <w:t>的對應使用者訂閱使用權。</w:t>
      </w:r>
    </w:p>
    <w:p w14:paraId="61FFAF46" w14:textId="77777777" w:rsidR="00B26237" w:rsidRPr="00B94ED2" w:rsidRDefault="00B26237" w:rsidP="00B26237">
      <w:pPr>
        <w:rPr>
          <w:rFonts w:eastAsia="PMingLiU" w:cs="Tahoma"/>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401"/>
      </w:tblGrid>
      <w:tr w:rsidR="00B26237" w:rsidRPr="00B94ED2" w14:paraId="61FFAF49" w14:textId="77777777" w:rsidTr="00930895">
        <w:tc>
          <w:tcPr>
            <w:tcW w:w="4320" w:type="dxa"/>
            <w:shd w:val="clear" w:color="auto" w:fill="FABF8F"/>
          </w:tcPr>
          <w:p w14:paraId="61FFAF47" w14:textId="77777777" w:rsidR="00B26237" w:rsidRPr="00B94ED2" w:rsidRDefault="00B26237" w:rsidP="00B42A20">
            <w:pPr>
              <w:rPr>
                <w:rFonts w:eastAsia="PMingLiU" w:cs="Tahoma"/>
                <w:b/>
                <w:color w:val="000000"/>
                <w:szCs w:val="18"/>
              </w:rPr>
            </w:pPr>
            <w:r w:rsidRPr="00B94ED2">
              <w:rPr>
                <w:rFonts w:eastAsia="PMingLiU" w:cs="Tahoma"/>
                <w:b/>
                <w:color w:val="000000"/>
                <w:szCs w:val="18"/>
              </w:rPr>
              <w:t>合格使用權</w:t>
            </w:r>
          </w:p>
        </w:tc>
        <w:tc>
          <w:tcPr>
            <w:tcW w:w="4401" w:type="dxa"/>
            <w:shd w:val="clear" w:color="auto" w:fill="FABF8F"/>
          </w:tcPr>
          <w:p w14:paraId="61FFAF48" w14:textId="77777777" w:rsidR="00B26237" w:rsidRPr="00B94ED2" w:rsidRDefault="00B26237" w:rsidP="00B42A20">
            <w:pPr>
              <w:rPr>
                <w:rFonts w:eastAsia="PMingLiU" w:cs="Tahoma"/>
                <w:b/>
                <w:color w:val="000000"/>
                <w:szCs w:val="18"/>
              </w:rPr>
            </w:pPr>
            <w:r w:rsidRPr="00B94ED2">
              <w:rPr>
                <w:rFonts w:eastAsia="PMingLiU" w:cs="Tahoma"/>
                <w:b/>
                <w:color w:val="000000"/>
                <w:szCs w:val="18"/>
              </w:rPr>
              <w:t>加值</w:t>
            </w:r>
            <w:r w:rsidRPr="00B94ED2">
              <w:rPr>
                <w:rFonts w:eastAsia="PMingLiU" w:cs="Tahoma"/>
                <w:b/>
                <w:color w:val="000000"/>
                <w:szCs w:val="18"/>
              </w:rPr>
              <w:t xml:space="preserve"> USL</w:t>
            </w:r>
          </w:p>
        </w:tc>
      </w:tr>
      <w:tr w:rsidR="00B26237" w:rsidRPr="00B94ED2" w14:paraId="61FFAF4C" w14:textId="77777777" w:rsidTr="00930895">
        <w:tc>
          <w:tcPr>
            <w:tcW w:w="4320" w:type="dxa"/>
            <w:shd w:val="clear" w:color="auto" w:fill="auto"/>
          </w:tcPr>
          <w:p w14:paraId="61FFAF4A" w14:textId="77777777" w:rsidR="00B26237" w:rsidRPr="00B94ED2" w:rsidRDefault="00B26237" w:rsidP="00B42A20">
            <w:pPr>
              <w:rPr>
                <w:rFonts w:eastAsia="PMingLiU" w:cs="Tahoma"/>
                <w:color w:val="000000"/>
                <w:szCs w:val="18"/>
              </w:rPr>
            </w:pPr>
            <w:r w:rsidRPr="00B94ED2">
              <w:rPr>
                <w:rFonts w:eastAsia="PMingLiU" w:cs="Tahoma"/>
                <w:color w:val="000000"/>
                <w:szCs w:val="18"/>
              </w:rPr>
              <w:t xml:space="preserve">Core CAL </w:t>
            </w:r>
            <w:r w:rsidRPr="00B94ED2">
              <w:rPr>
                <w:rFonts w:eastAsia="PMingLiU" w:cs="Tahoma"/>
                <w:color w:val="000000"/>
                <w:szCs w:val="18"/>
              </w:rPr>
              <w:t>套件</w:t>
            </w:r>
            <w:r w:rsidRPr="00B94ED2">
              <w:rPr>
                <w:rFonts w:eastAsia="PMingLiU" w:cs="Tahoma"/>
                <w:color w:val="000000"/>
                <w:szCs w:val="18"/>
                <w:vertAlign w:val="superscript"/>
              </w:rPr>
              <w:t>1</w:t>
            </w:r>
            <w:r w:rsidRPr="00B94ED2">
              <w:rPr>
                <w:rFonts w:eastAsia="PMingLiU" w:cs="Tahoma"/>
                <w:color w:val="000000"/>
                <w:szCs w:val="18"/>
              </w:rPr>
              <w:t xml:space="preserve"> </w:t>
            </w:r>
            <w:r w:rsidRPr="00B94ED2">
              <w:rPr>
                <w:rFonts w:eastAsia="PMingLiU" w:cs="Tahoma"/>
                <w:color w:val="000000"/>
                <w:szCs w:val="18"/>
              </w:rPr>
              <w:t>或</w:t>
            </w:r>
            <w:r w:rsidRPr="00B94ED2">
              <w:rPr>
                <w:rFonts w:eastAsia="PMingLiU" w:cs="Tahoma"/>
                <w:color w:val="000000"/>
                <w:szCs w:val="18"/>
              </w:rPr>
              <w:t xml:space="preserve"> ECAL </w:t>
            </w:r>
            <w:r w:rsidRPr="00B94ED2">
              <w:rPr>
                <w:rFonts w:eastAsia="PMingLiU" w:cs="Tahoma"/>
                <w:color w:val="000000"/>
                <w:szCs w:val="18"/>
              </w:rPr>
              <w:t>套件</w:t>
            </w:r>
            <w:r w:rsidRPr="00B94ED2">
              <w:rPr>
                <w:rFonts w:eastAsia="PMingLiU" w:cs="Tahoma"/>
                <w:color w:val="000000"/>
                <w:szCs w:val="18"/>
                <w:vertAlign w:val="superscript"/>
              </w:rPr>
              <w:t>1</w:t>
            </w:r>
          </w:p>
        </w:tc>
        <w:tc>
          <w:tcPr>
            <w:tcW w:w="4401" w:type="dxa"/>
            <w:shd w:val="clear" w:color="auto" w:fill="auto"/>
          </w:tcPr>
          <w:p w14:paraId="61FFAF4B" w14:textId="77777777" w:rsidR="00B26237" w:rsidRPr="00B94ED2" w:rsidRDefault="00B26237" w:rsidP="00B42A20">
            <w:pPr>
              <w:rPr>
                <w:rFonts w:eastAsia="PMingLiU" w:cs="Tahoma"/>
                <w:color w:val="000000"/>
                <w:szCs w:val="18"/>
              </w:rPr>
            </w:pPr>
            <w:r w:rsidRPr="00B94ED2">
              <w:rPr>
                <w:rFonts w:eastAsia="PMingLiU" w:cs="Tahoma"/>
                <w:color w:val="000000"/>
                <w:szCs w:val="18"/>
              </w:rPr>
              <w:t>針對</w:t>
            </w:r>
            <w:r w:rsidRPr="00B94ED2">
              <w:rPr>
                <w:rFonts w:eastAsia="PMingLiU" w:cs="Tahoma"/>
                <w:color w:val="000000"/>
                <w:szCs w:val="18"/>
              </w:rPr>
              <w:t xml:space="preserve"> Core CAL </w:t>
            </w:r>
            <w:r w:rsidRPr="00B94ED2">
              <w:rPr>
                <w:rFonts w:eastAsia="PMingLiU" w:cs="Tahoma"/>
                <w:color w:val="000000"/>
                <w:szCs w:val="18"/>
              </w:rPr>
              <w:t>或</w:t>
            </w:r>
            <w:r w:rsidRPr="00B94ED2">
              <w:rPr>
                <w:rFonts w:eastAsia="PMingLiU" w:cs="Tahoma"/>
                <w:color w:val="000000"/>
                <w:szCs w:val="18"/>
              </w:rPr>
              <w:t xml:space="preserve"> ECAL </w:t>
            </w:r>
            <w:r w:rsidRPr="00B94ED2">
              <w:rPr>
                <w:rFonts w:eastAsia="PMingLiU" w:cs="Tahoma"/>
                <w:color w:val="000000"/>
                <w:szCs w:val="18"/>
              </w:rPr>
              <w:t>的</w:t>
            </w:r>
            <w:r w:rsidRPr="00B94ED2">
              <w:rPr>
                <w:rFonts w:eastAsia="PMingLiU" w:cs="Tahoma"/>
                <w:color w:val="000000"/>
                <w:szCs w:val="18"/>
              </w:rPr>
              <w:t xml:space="preserve"> Office 365 Plan A3 </w:t>
            </w:r>
            <w:r w:rsidRPr="00B94ED2">
              <w:rPr>
                <w:rFonts w:eastAsia="PMingLiU" w:cs="Tahoma"/>
                <w:color w:val="000000"/>
                <w:szCs w:val="18"/>
              </w:rPr>
              <w:t>加值使用者訂閱使用權</w:t>
            </w:r>
          </w:p>
        </w:tc>
      </w:tr>
      <w:tr w:rsidR="00B26237" w:rsidRPr="00B94ED2" w14:paraId="61FFAF4F" w14:textId="77777777" w:rsidTr="00930895">
        <w:tc>
          <w:tcPr>
            <w:tcW w:w="4320" w:type="dxa"/>
            <w:shd w:val="clear" w:color="auto" w:fill="auto"/>
          </w:tcPr>
          <w:p w14:paraId="61FFAF4D" w14:textId="77777777" w:rsidR="00B26237" w:rsidRPr="00B94ED2" w:rsidRDefault="00B26237" w:rsidP="00B42A20">
            <w:pPr>
              <w:rPr>
                <w:rFonts w:eastAsia="PMingLiU" w:cs="Tahoma"/>
                <w:color w:val="000000"/>
                <w:szCs w:val="18"/>
              </w:rPr>
            </w:pPr>
            <w:r w:rsidRPr="00B94ED2">
              <w:rPr>
                <w:rFonts w:eastAsia="PMingLiU" w:cs="Tahoma"/>
                <w:color w:val="000000"/>
                <w:szCs w:val="18"/>
              </w:rPr>
              <w:t>Office Pro Plus</w:t>
            </w:r>
            <w:r w:rsidRPr="00B94ED2">
              <w:rPr>
                <w:rFonts w:eastAsia="PMingLiU" w:cs="Tahoma"/>
                <w:color w:val="000000"/>
                <w:szCs w:val="18"/>
                <w:vertAlign w:val="superscript"/>
              </w:rPr>
              <w:t>1</w:t>
            </w:r>
          </w:p>
        </w:tc>
        <w:tc>
          <w:tcPr>
            <w:tcW w:w="4401" w:type="dxa"/>
            <w:shd w:val="clear" w:color="auto" w:fill="auto"/>
          </w:tcPr>
          <w:p w14:paraId="61FFAF4E" w14:textId="77777777" w:rsidR="00B26237" w:rsidRPr="00B94ED2" w:rsidRDefault="00B26237" w:rsidP="00B42A20">
            <w:pPr>
              <w:rPr>
                <w:rFonts w:eastAsia="PMingLiU" w:cs="Tahoma"/>
                <w:color w:val="000000"/>
                <w:szCs w:val="18"/>
              </w:rPr>
            </w:pPr>
            <w:r w:rsidRPr="00B94ED2">
              <w:rPr>
                <w:rFonts w:eastAsia="PMingLiU" w:cs="Tahoma"/>
                <w:color w:val="000000"/>
                <w:szCs w:val="18"/>
              </w:rPr>
              <w:t>針對</w:t>
            </w:r>
            <w:r w:rsidRPr="00B94ED2">
              <w:rPr>
                <w:rFonts w:eastAsia="PMingLiU" w:cs="Tahoma"/>
                <w:color w:val="000000"/>
                <w:szCs w:val="18"/>
              </w:rPr>
              <w:t xml:space="preserve"> Office Pro Plus </w:t>
            </w:r>
            <w:r w:rsidRPr="00B94ED2">
              <w:rPr>
                <w:rFonts w:eastAsia="PMingLiU" w:cs="Tahoma"/>
                <w:color w:val="000000"/>
                <w:szCs w:val="18"/>
              </w:rPr>
              <w:t>的</w:t>
            </w:r>
            <w:r w:rsidRPr="00B94ED2">
              <w:rPr>
                <w:rFonts w:eastAsia="PMingLiU" w:cs="Tahoma"/>
                <w:color w:val="000000"/>
                <w:szCs w:val="18"/>
              </w:rPr>
              <w:t xml:space="preserve"> Office 365 Plan A3 </w:t>
            </w:r>
            <w:r w:rsidRPr="00B94ED2">
              <w:rPr>
                <w:rFonts w:eastAsia="PMingLiU" w:cs="Tahoma"/>
                <w:color w:val="000000"/>
                <w:szCs w:val="18"/>
              </w:rPr>
              <w:t>加值</w:t>
            </w:r>
            <w:r w:rsidRPr="00B94ED2">
              <w:rPr>
                <w:rFonts w:eastAsia="PMingLiU" w:cs="Tahoma"/>
                <w:color w:val="000000"/>
                <w:szCs w:val="18"/>
              </w:rPr>
              <w:t xml:space="preserve"> USL</w:t>
            </w:r>
          </w:p>
        </w:tc>
      </w:tr>
      <w:tr w:rsidR="00B26237" w:rsidRPr="00B94ED2" w14:paraId="61FFAF52" w14:textId="77777777" w:rsidTr="00930895">
        <w:tc>
          <w:tcPr>
            <w:tcW w:w="4320" w:type="dxa"/>
            <w:shd w:val="clear" w:color="auto" w:fill="auto"/>
          </w:tcPr>
          <w:p w14:paraId="61FFAF50" w14:textId="77777777" w:rsidR="00B26237" w:rsidRPr="00B94ED2" w:rsidRDefault="00B26237" w:rsidP="00B42A20">
            <w:pPr>
              <w:rPr>
                <w:rFonts w:eastAsia="PMingLiU" w:cs="Tahoma"/>
                <w:color w:val="000000"/>
                <w:szCs w:val="18"/>
              </w:rPr>
            </w:pPr>
            <w:r w:rsidRPr="00B94ED2">
              <w:rPr>
                <w:rFonts w:eastAsia="PMingLiU" w:cs="Tahoma"/>
                <w:color w:val="000000"/>
                <w:szCs w:val="18"/>
              </w:rPr>
              <w:t xml:space="preserve">Core CAL </w:t>
            </w:r>
            <w:r w:rsidRPr="00B94ED2">
              <w:rPr>
                <w:rFonts w:eastAsia="PMingLiU" w:cs="Tahoma"/>
                <w:color w:val="000000"/>
                <w:szCs w:val="18"/>
              </w:rPr>
              <w:t>套件</w:t>
            </w:r>
            <w:r w:rsidRPr="00B94ED2">
              <w:rPr>
                <w:rFonts w:eastAsia="PMingLiU" w:cs="Tahoma"/>
                <w:color w:val="000000"/>
                <w:szCs w:val="18"/>
                <w:vertAlign w:val="superscript"/>
              </w:rPr>
              <w:t>1</w:t>
            </w:r>
            <w:r w:rsidRPr="00B94ED2">
              <w:rPr>
                <w:rFonts w:eastAsia="PMingLiU" w:cs="Tahoma"/>
                <w:color w:val="000000"/>
                <w:szCs w:val="18"/>
              </w:rPr>
              <w:t xml:space="preserve"> </w:t>
            </w:r>
            <w:r w:rsidRPr="00B94ED2">
              <w:rPr>
                <w:rFonts w:eastAsia="PMingLiU" w:cs="Tahoma"/>
                <w:color w:val="000000"/>
                <w:szCs w:val="18"/>
              </w:rPr>
              <w:t>或</w:t>
            </w:r>
            <w:r w:rsidRPr="00B94ED2">
              <w:rPr>
                <w:rFonts w:eastAsia="PMingLiU" w:cs="Tahoma"/>
                <w:color w:val="000000"/>
                <w:szCs w:val="18"/>
              </w:rPr>
              <w:t xml:space="preserve"> ECAL </w:t>
            </w:r>
            <w:r w:rsidRPr="00B94ED2">
              <w:rPr>
                <w:rFonts w:eastAsia="PMingLiU" w:cs="Tahoma"/>
                <w:color w:val="000000"/>
                <w:szCs w:val="18"/>
              </w:rPr>
              <w:t>套件</w:t>
            </w:r>
            <w:r w:rsidRPr="00B94ED2">
              <w:rPr>
                <w:rFonts w:eastAsia="PMingLiU" w:cs="Tahoma"/>
                <w:color w:val="000000"/>
                <w:szCs w:val="18"/>
                <w:vertAlign w:val="superscript"/>
              </w:rPr>
              <w:t>1</w:t>
            </w:r>
            <w:r w:rsidRPr="00B94ED2">
              <w:rPr>
                <w:rFonts w:eastAsia="PMingLiU" w:cs="Tahoma"/>
                <w:color w:val="000000"/>
                <w:szCs w:val="18"/>
              </w:rPr>
              <w:t xml:space="preserve"> + Office Pro Plus</w:t>
            </w:r>
            <w:r w:rsidRPr="00B94ED2">
              <w:rPr>
                <w:rFonts w:eastAsia="PMingLiU" w:cs="Tahoma"/>
                <w:color w:val="000000"/>
                <w:szCs w:val="18"/>
                <w:vertAlign w:val="superscript"/>
              </w:rPr>
              <w:t>1</w:t>
            </w:r>
          </w:p>
        </w:tc>
        <w:tc>
          <w:tcPr>
            <w:tcW w:w="4401" w:type="dxa"/>
            <w:shd w:val="clear" w:color="auto" w:fill="auto"/>
          </w:tcPr>
          <w:p w14:paraId="61FFAF51" w14:textId="77777777" w:rsidR="00B26237" w:rsidRPr="00B94ED2" w:rsidRDefault="00B26237" w:rsidP="00B42A20">
            <w:pPr>
              <w:rPr>
                <w:rFonts w:eastAsia="PMingLiU" w:cs="Tahoma"/>
                <w:color w:val="000000"/>
                <w:szCs w:val="18"/>
              </w:rPr>
            </w:pPr>
            <w:r w:rsidRPr="00B94ED2">
              <w:rPr>
                <w:rFonts w:eastAsia="PMingLiU" w:cs="Tahoma"/>
                <w:color w:val="000000"/>
                <w:szCs w:val="18"/>
              </w:rPr>
              <w:t>針對</w:t>
            </w:r>
            <w:r w:rsidRPr="00B94ED2">
              <w:rPr>
                <w:rFonts w:eastAsia="PMingLiU" w:cs="Tahoma"/>
                <w:color w:val="000000"/>
                <w:szCs w:val="18"/>
              </w:rPr>
              <w:t xml:space="preserve"> Core CAL </w:t>
            </w:r>
            <w:r w:rsidRPr="00B94ED2">
              <w:rPr>
                <w:rFonts w:eastAsia="PMingLiU" w:cs="Tahoma"/>
                <w:color w:val="000000"/>
                <w:szCs w:val="18"/>
              </w:rPr>
              <w:t>或</w:t>
            </w:r>
            <w:r w:rsidRPr="00B94ED2">
              <w:rPr>
                <w:rFonts w:eastAsia="PMingLiU" w:cs="Tahoma"/>
                <w:color w:val="000000"/>
                <w:szCs w:val="18"/>
              </w:rPr>
              <w:t xml:space="preserve"> ECAL + Office Pro Plus </w:t>
            </w:r>
            <w:r w:rsidRPr="00B94ED2">
              <w:rPr>
                <w:rFonts w:eastAsia="PMingLiU" w:cs="Tahoma"/>
                <w:color w:val="000000"/>
                <w:szCs w:val="18"/>
              </w:rPr>
              <w:t>的</w:t>
            </w:r>
            <w:r w:rsidRPr="00B94ED2">
              <w:rPr>
                <w:rFonts w:eastAsia="PMingLiU" w:cs="Tahoma"/>
                <w:color w:val="000000"/>
                <w:szCs w:val="18"/>
              </w:rPr>
              <w:t xml:space="preserve"> Office 365 Plan A3 </w:t>
            </w:r>
            <w:r w:rsidRPr="00B94ED2">
              <w:rPr>
                <w:rFonts w:eastAsia="PMingLiU" w:cs="Tahoma"/>
                <w:color w:val="000000"/>
                <w:szCs w:val="18"/>
              </w:rPr>
              <w:t>加值使用者訂閱使用權</w:t>
            </w:r>
          </w:p>
        </w:tc>
      </w:tr>
      <w:tr w:rsidR="00B26237" w:rsidRPr="00B94ED2" w14:paraId="61FFAF55" w14:textId="77777777" w:rsidTr="00930895">
        <w:tc>
          <w:tcPr>
            <w:tcW w:w="4320" w:type="dxa"/>
            <w:shd w:val="clear" w:color="auto" w:fill="auto"/>
          </w:tcPr>
          <w:p w14:paraId="61FFAF53" w14:textId="77777777" w:rsidR="00B26237" w:rsidRPr="00B94ED2" w:rsidRDefault="00B26237" w:rsidP="00B42A20">
            <w:pPr>
              <w:rPr>
                <w:rFonts w:eastAsia="PMingLiU" w:cs="Tahoma"/>
                <w:color w:val="000000"/>
                <w:szCs w:val="18"/>
              </w:rPr>
            </w:pPr>
            <w:r w:rsidRPr="00B94ED2">
              <w:rPr>
                <w:rFonts w:eastAsia="PMingLiU" w:cs="Tahoma"/>
                <w:color w:val="000000"/>
                <w:szCs w:val="18"/>
              </w:rPr>
              <w:t xml:space="preserve">Core CAL </w:t>
            </w:r>
            <w:r w:rsidRPr="00B94ED2">
              <w:rPr>
                <w:rFonts w:eastAsia="PMingLiU" w:cs="Tahoma"/>
                <w:color w:val="000000"/>
                <w:szCs w:val="18"/>
              </w:rPr>
              <w:t>套件</w:t>
            </w:r>
            <w:r w:rsidRPr="00B94ED2">
              <w:rPr>
                <w:rFonts w:eastAsia="PMingLiU" w:cs="Tahoma"/>
                <w:color w:val="000000"/>
                <w:szCs w:val="18"/>
                <w:vertAlign w:val="superscript"/>
              </w:rPr>
              <w:t>1</w:t>
            </w:r>
            <w:r w:rsidRPr="00B94ED2">
              <w:rPr>
                <w:rFonts w:eastAsia="PMingLiU" w:cs="Tahoma"/>
                <w:color w:val="000000"/>
                <w:szCs w:val="18"/>
              </w:rPr>
              <w:t xml:space="preserve"> </w:t>
            </w:r>
            <w:r w:rsidRPr="00B94ED2">
              <w:rPr>
                <w:rFonts w:eastAsia="PMingLiU" w:cs="Tahoma"/>
                <w:color w:val="000000"/>
                <w:szCs w:val="18"/>
              </w:rPr>
              <w:t>或</w:t>
            </w:r>
            <w:r w:rsidRPr="00B94ED2">
              <w:rPr>
                <w:rFonts w:eastAsia="PMingLiU" w:cs="Tahoma"/>
                <w:color w:val="000000"/>
                <w:szCs w:val="18"/>
              </w:rPr>
              <w:t xml:space="preserve"> ECAL </w:t>
            </w:r>
            <w:r w:rsidRPr="00B94ED2">
              <w:rPr>
                <w:rFonts w:eastAsia="PMingLiU" w:cs="Tahoma"/>
                <w:color w:val="000000"/>
                <w:szCs w:val="18"/>
              </w:rPr>
              <w:t>套件</w:t>
            </w:r>
            <w:r w:rsidRPr="00B94ED2">
              <w:rPr>
                <w:rFonts w:eastAsia="PMingLiU" w:cs="Tahoma"/>
                <w:color w:val="000000"/>
                <w:szCs w:val="18"/>
                <w:vertAlign w:val="superscript"/>
              </w:rPr>
              <w:t>1</w:t>
            </w:r>
          </w:p>
        </w:tc>
        <w:tc>
          <w:tcPr>
            <w:tcW w:w="4401" w:type="dxa"/>
            <w:shd w:val="clear" w:color="auto" w:fill="auto"/>
          </w:tcPr>
          <w:p w14:paraId="61FFAF54" w14:textId="77777777" w:rsidR="00B26237" w:rsidRPr="00B94ED2" w:rsidRDefault="00B26237" w:rsidP="00B42A20">
            <w:pPr>
              <w:rPr>
                <w:rFonts w:eastAsia="PMingLiU" w:cs="Tahoma"/>
                <w:color w:val="000000"/>
                <w:szCs w:val="18"/>
              </w:rPr>
            </w:pPr>
            <w:r w:rsidRPr="00B94ED2">
              <w:rPr>
                <w:rFonts w:eastAsia="PMingLiU" w:cs="Tahoma"/>
                <w:color w:val="000000"/>
                <w:szCs w:val="18"/>
              </w:rPr>
              <w:t>針對</w:t>
            </w:r>
            <w:r w:rsidRPr="00B94ED2">
              <w:rPr>
                <w:rFonts w:eastAsia="PMingLiU" w:cs="Tahoma"/>
                <w:color w:val="000000"/>
                <w:szCs w:val="18"/>
              </w:rPr>
              <w:t xml:space="preserve"> Core CAL </w:t>
            </w:r>
            <w:r w:rsidRPr="00B94ED2">
              <w:rPr>
                <w:rFonts w:eastAsia="PMingLiU" w:cs="Tahoma"/>
                <w:color w:val="000000"/>
                <w:szCs w:val="18"/>
              </w:rPr>
              <w:t>或</w:t>
            </w:r>
            <w:r w:rsidRPr="00B94ED2">
              <w:rPr>
                <w:rFonts w:eastAsia="PMingLiU" w:cs="Tahoma"/>
                <w:color w:val="000000"/>
                <w:szCs w:val="18"/>
              </w:rPr>
              <w:t xml:space="preserve"> ECAL </w:t>
            </w:r>
            <w:r w:rsidRPr="00B94ED2">
              <w:rPr>
                <w:rFonts w:eastAsia="PMingLiU" w:cs="Tahoma"/>
                <w:color w:val="000000"/>
                <w:szCs w:val="18"/>
              </w:rPr>
              <w:t>的</w:t>
            </w:r>
            <w:r w:rsidRPr="00B94ED2">
              <w:rPr>
                <w:rFonts w:eastAsia="PMingLiU" w:cs="Tahoma"/>
                <w:color w:val="000000"/>
                <w:szCs w:val="18"/>
              </w:rPr>
              <w:t xml:space="preserve"> Office 365 Plan A4 </w:t>
            </w:r>
            <w:r w:rsidRPr="00B94ED2">
              <w:rPr>
                <w:rFonts w:eastAsia="PMingLiU" w:cs="Tahoma"/>
                <w:color w:val="000000"/>
                <w:szCs w:val="18"/>
              </w:rPr>
              <w:t>加值使用者訂閱使用權</w:t>
            </w:r>
          </w:p>
        </w:tc>
      </w:tr>
      <w:tr w:rsidR="00B26237" w:rsidRPr="00B94ED2" w14:paraId="61FFAF58" w14:textId="77777777" w:rsidTr="00930895">
        <w:tc>
          <w:tcPr>
            <w:tcW w:w="4320" w:type="dxa"/>
            <w:shd w:val="clear" w:color="auto" w:fill="auto"/>
          </w:tcPr>
          <w:p w14:paraId="61FFAF56" w14:textId="77777777" w:rsidR="00B26237" w:rsidRPr="00B94ED2" w:rsidRDefault="00B26237" w:rsidP="00B42A20">
            <w:pPr>
              <w:rPr>
                <w:rFonts w:eastAsia="PMingLiU" w:cs="Tahoma"/>
                <w:color w:val="000000"/>
                <w:szCs w:val="18"/>
              </w:rPr>
            </w:pPr>
            <w:r w:rsidRPr="00B94ED2">
              <w:rPr>
                <w:rFonts w:eastAsia="PMingLiU" w:cs="Tahoma"/>
                <w:color w:val="000000"/>
                <w:szCs w:val="18"/>
              </w:rPr>
              <w:t>Office Pro Plus</w:t>
            </w:r>
            <w:r w:rsidRPr="00B94ED2">
              <w:rPr>
                <w:rFonts w:eastAsia="PMingLiU" w:cs="Tahoma"/>
                <w:color w:val="000000"/>
                <w:szCs w:val="18"/>
                <w:vertAlign w:val="superscript"/>
              </w:rPr>
              <w:t>1</w:t>
            </w:r>
          </w:p>
        </w:tc>
        <w:tc>
          <w:tcPr>
            <w:tcW w:w="4401" w:type="dxa"/>
            <w:shd w:val="clear" w:color="auto" w:fill="auto"/>
          </w:tcPr>
          <w:p w14:paraId="61FFAF57" w14:textId="77777777" w:rsidR="00B26237" w:rsidRPr="00B94ED2" w:rsidRDefault="00B26237" w:rsidP="00B42A20">
            <w:pPr>
              <w:rPr>
                <w:rFonts w:eastAsia="PMingLiU" w:cs="Tahoma"/>
                <w:color w:val="000000"/>
                <w:szCs w:val="18"/>
              </w:rPr>
            </w:pPr>
            <w:r w:rsidRPr="00B94ED2">
              <w:rPr>
                <w:rFonts w:eastAsia="PMingLiU" w:cs="Tahoma"/>
                <w:color w:val="000000"/>
                <w:szCs w:val="18"/>
              </w:rPr>
              <w:t>針對</w:t>
            </w:r>
            <w:r w:rsidRPr="00B94ED2">
              <w:rPr>
                <w:rFonts w:eastAsia="PMingLiU" w:cs="Tahoma"/>
                <w:color w:val="000000"/>
                <w:szCs w:val="18"/>
              </w:rPr>
              <w:t xml:space="preserve"> Office Pro Plus </w:t>
            </w:r>
            <w:r w:rsidRPr="00B94ED2">
              <w:rPr>
                <w:rFonts w:eastAsia="PMingLiU" w:cs="Tahoma"/>
                <w:color w:val="000000"/>
                <w:szCs w:val="18"/>
              </w:rPr>
              <w:t>的</w:t>
            </w:r>
            <w:r w:rsidRPr="00B94ED2">
              <w:rPr>
                <w:rFonts w:eastAsia="PMingLiU" w:cs="Tahoma"/>
                <w:color w:val="000000"/>
                <w:szCs w:val="18"/>
              </w:rPr>
              <w:t xml:space="preserve"> Office 365 Plan A4 </w:t>
            </w:r>
            <w:r w:rsidRPr="00B94ED2">
              <w:rPr>
                <w:rFonts w:eastAsia="PMingLiU" w:cs="Tahoma"/>
                <w:color w:val="000000"/>
                <w:szCs w:val="18"/>
              </w:rPr>
              <w:t>加值</w:t>
            </w:r>
            <w:r w:rsidRPr="00B94ED2">
              <w:rPr>
                <w:rFonts w:eastAsia="PMingLiU" w:cs="Tahoma"/>
                <w:color w:val="000000"/>
                <w:szCs w:val="18"/>
              </w:rPr>
              <w:t xml:space="preserve"> USL</w:t>
            </w:r>
          </w:p>
        </w:tc>
      </w:tr>
      <w:tr w:rsidR="00B26237" w:rsidRPr="00B94ED2" w14:paraId="61FFAF5B" w14:textId="77777777" w:rsidTr="00930895">
        <w:tc>
          <w:tcPr>
            <w:tcW w:w="4320" w:type="dxa"/>
            <w:shd w:val="clear" w:color="auto" w:fill="auto"/>
          </w:tcPr>
          <w:p w14:paraId="61FFAF59" w14:textId="77777777" w:rsidR="00B26237" w:rsidRPr="00B94ED2" w:rsidRDefault="00B26237" w:rsidP="00B42A20">
            <w:pPr>
              <w:rPr>
                <w:rFonts w:eastAsia="PMingLiU" w:cs="Tahoma"/>
                <w:color w:val="000000"/>
                <w:szCs w:val="18"/>
              </w:rPr>
            </w:pPr>
            <w:r w:rsidRPr="00B94ED2">
              <w:rPr>
                <w:rFonts w:eastAsia="PMingLiU" w:cs="Tahoma"/>
                <w:color w:val="000000"/>
                <w:szCs w:val="18"/>
              </w:rPr>
              <w:t xml:space="preserve">Core CAL </w:t>
            </w:r>
            <w:r w:rsidRPr="00B94ED2">
              <w:rPr>
                <w:rFonts w:eastAsia="PMingLiU" w:cs="Tahoma"/>
                <w:color w:val="000000"/>
                <w:szCs w:val="18"/>
              </w:rPr>
              <w:t>套件或</w:t>
            </w:r>
            <w:r w:rsidRPr="00B94ED2">
              <w:rPr>
                <w:rFonts w:eastAsia="PMingLiU" w:cs="Tahoma"/>
                <w:color w:val="000000"/>
                <w:szCs w:val="18"/>
              </w:rPr>
              <w:t xml:space="preserve"> ECAL </w:t>
            </w:r>
            <w:r w:rsidRPr="00B94ED2">
              <w:rPr>
                <w:rFonts w:eastAsia="PMingLiU" w:cs="Tahoma"/>
                <w:color w:val="000000"/>
                <w:szCs w:val="18"/>
              </w:rPr>
              <w:t>套件</w:t>
            </w:r>
            <w:r w:rsidRPr="00B94ED2">
              <w:rPr>
                <w:rFonts w:eastAsia="PMingLiU" w:cs="Tahoma"/>
                <w:color w:val="000000"/>
                <w:szCs w:val="18"/>
                <w:vertAlign w:val="superscript"/>
              </w:rPr>
              <w:t>1</w:t>
            </w:r>
            <w:r w:rsidRPr="00B94ED2">
              <w:rPr>
                <w:rFonts w:eastAsia="PMingLiU" w:cs="Tahoma"/>
                <w:color w:val="000000"/>
                <w:szCs w:val="18"/>
              </w:rPr>
              <w:t xml:space="preserve"> + Office Pro Plus</w:t>
            </w:r>
            <w:r w:rsidRPr="00B94ED2">
              <w:rPr>
                <w:rFonts w:eastAsia="PMingLiU" w:cs="Tahoma"/>
                <w:color w:val="000000"/>
                <w:szCs w:val="18"/>
                <w:vertAlign w:val="superscript"/>
              </w:rPr>
              <w:t>1</w:t>
            </w:r>
          </w:p>
        </w:tc>
        <w:tc>
          <w:tcPr>
            <w:tcW w:w="4401" w:type="dxa"/>
            <w:shd w:val="clear" w:color="auto" w:fill="auto"/>
          </w:tcPr>
          <w:p w14:paraId="61FFAF5A" w14:textId="77777777" w:rsidR="00B26237" w:rsidRPr="00B94ED2" w:rsidRDefault="00B26237" w:rsidP="00B42A20">
            <w:pPr>
              <w:rPr>
                <w:rFonts w:eastAsia="PMingLiU" w:cs="Tahoma"/>
                <w:color w:val="000000"/>
                <w:szCs w:val="18"/>
              </w:rPr>
            </w:pPr>
            <w:r w:rsidRPr="00B94ED2">
              <w:rPr>
                <w:rFonts w:eastAsia="PMingLiU" w:cs="Tahoma"/>
                <w:color w:val="000000"/>
                <w:szCs w:val="18"/>
              </w:rPr>
              <w:t>針對</w:t>
            </w:r>
            <w:r w:rsidRPr="00B94ED2">
              <w:rPr>
                <w:rFonts w:eastAsia="PMingLiU" w:cs="Tahoma"/>
                <w:color w:val="000000"/>
                <w:szCs w:val="18"/>
              </w:rPr>
              <w:t xml:space="preserve"> Core CAL </w:t>
            </w:r>
            <w:r w:rsidRPr="00B94ED2">
              <w:rPr>
                <w:rFonts w:eastAsia="PMingLiU" w:cs="Tahoma"/>
                <w:color w:val="000000"/>
                <w:szCs w:val="18"/>
              </w:rPr>
              <w:t>或</w:t>
            </w:r>
            <w:r w:rsidRPr="00B94ED2">
              <w:rPr>
                <w:rFonts w:eastAsia="PMingLiU" w:cs="Tahoma"/>
                <w:color w:val="000000"/>
                <w:szCs w:val="18"/>
              </w:rPr>
              <w:t xml:space="preserve"> ECAL + Office Pro Plus </w:t>
            </w:r>
            <w:r w:rsidRPr="00B94ED2">
              <w:rPr>
                <w:rFonts w:eastAsia="PMingLiU" w:cs="Tahoma"/>
                <w:color w:val="000000"/>
                <w:szCs w:val="18"/>
              </w:rPr>
              <w:t>的</w:t>
            </w:r>
            <w:r w:rsidRPr="00B94ED2">
              <w:rPr>
                <w:rFonts w:eastAsia="PMingLiU" w:cs="Tahoma"/>
                <w:color w:val="000000"/>
                <w:szCs w:val="18"/>
              </w:rPr>
              <w:t xml:space="preserve"> Office 365 Plan A4 </w:t>
            </w:r>
            <w:r w:rsidRPr="00B94ED2">
              <w:rPr>
                <w:rFonts w:eastAsia="PMingLiU" w:cs="Tahoma"/>
                <w:color w:val="000000"/>
                <w:szCs w:val="18"/>
              </w:rPr>
              <w:t>加值使用者訂閱使用權</w:t>
            </w:r>
          </w:p>
        </w:tc>
      </w:tr>
    </w:tbl>
    <w:p w14:paraId="61FFAF5C" w14:textId="77777777" w:rsidR="00B26237" w:rsidRPr="00B94ED2" w:rsidRDefault="00B26237" w:rsidP="00B26237">
      <w:pPr>
        <w:ind w:left="900"/>
        <w:rPr>
          <w:rFonts w:eastAsia="PMingLiU" w:cs="Tahoma"/>
        </w:rPr>
      </w:pPr>
      <w:r w:rsidRPr="00B94ED2">
        <w:rPr>
          <w:rFonts w:eastAsia="PMingLiU" w:cs="Tahoma"/>
          <w:i/>
          <w:color w:val="000000"/>
          <w:sz w:val="16"/>
          <w:szCs w:val="18"/>
          <w:vertAlign w:val="superscript"/>
        </w:rPr>
        <w:t>1</w:t>
      </w:r>
      <w:r w:rsidRPr="00B94ED2">
        <w:rPr>
          <w:rFonts w:eastAsia="PMingLiU" w:cs="Tahoma"/>
          <w:i/>
          <w:color w:val="000000"/>
          <w:sz w:val="16"/>
          <w:szCs w:val="18"/>
        </w:rPr>
        <w:t>具有有效軟體保證</w:t>
      </w:r>
    </w:p>
    <w:p w14:paraId="61FFAF5D" w14:textId="77777777" w:rsidR="00B26237" w:rsidRPr="00B94ED2" w:rsidRDefault="00B26237" w:rsidP="00B26237">
      <w:pPr>
        <w:ind w:left="720"/>
        <w:rPr>
          <w:rFonts w:eastAsia="PMingLiU" w:cs="Tahoma"/>
        </w:rPr>
      </w:pPr>
    </w:p>
    <w:p w14:paraId="61FFAF5E" w14:textId="77777777" w:rsidR="00B26237" w:rsidRPr="00B94ED2" w:rsidRDefault="00B26237" w:rsidP="00B26237">
      <w:pPr>
        <w:ind w:left="720"/>
        <w:rPr>
          <w:rFonts w:eastAsia="PMingLiU" w:cs="Tahoma"/>
        </w:rPr>
      </w:pPr>
      <w:r w:rsidRPr="00B94ED2">
        <w:rPr>
          <w:rFonts w:eastAsia="PMingLiU" w:cs="Tahoma"/>
          <w:iCs/>
          <w:color w:val="000000"/>
          <w:szCs w:val="18"/>
        </w:rPr>
        <w:t>擁有指定給所有教職員之</w:t>
      </w:r>
      <w:r w:rsidRPr="00B94ED2">
        <w:rPr>
          <w:rFonts w:eastAsia="PMingLiU" w:cs="Tahoma"/>
          <w:iCs/>
          <w:color w:val="000000"/>
          <w:szCs w:val="18"/>
        </w:rPr>
        <w:t xml:space="preserve"> Office 365 Plan A3 </w:t>
      </w:r>
      <w:r w:rsidRPr="00B94ED2">
        <w:rPr>
          <w:rFonts w:eastAsia="PMingLiU" w:cs="Tahoma"/>
          <w:iCs/>
          <w:color w:val="000000"/>
          <w:szCs w:val="18"/>
        </w:rPr>
        <w:t>或</w:t>
      </w:r>
      <w:r w:rsidRPr="00B94ED2">
        <w:rPr>
          <w:rFonts w:eastAsia="PMingLiU" w:cs="Tahoma"/>
          <w:iCs/>
          <w:color w:val="000000"/>
          <w:szCs w:val="18"/>
        </w:rPr>
        <w:t xml:space="preserve"> Office 365 Plan A4 </w:t>
      </w:r>
      <w:r w:rsidRPr="00B94ED2">
        <w:rPr>
          <w:rFonts w:eastAsia="PMingLiU" w:cs="Tahoma"/>
          <w:iCs/>
          <w:color w:val="000000"/>
          <w:szCs w:val="18"/>
        </w:rPr>
        <w:t>使用者訂閱使用權的機構，得於機構之組織內任何開放式實驗室或圖書館內安裝</w:t>
      </w:r>
      <w:r w:rsidRPr="00B94ED2">
        <w:rPr>
          <w:rFonts w:eastAsia="PMingLiU" w:cs="Tahoma"/>
          <w:iCs/>
          <w:color w:val="000000"/>
          <w:szCs w:val="18"/>
        </w:rPr>
        <w:t xml:space="preserve"> Office Professional Plus 2010 </w:t>
      </w:r>
      <w:r w:rsidRPr="00B94ED2">
        <w:rPr>
          <w:rFonts w:eastAsia="PMingLiU" w:cs="Tahoma"/>
          <w:iCs/>
          <w:color w:val="000000"/>
          <w:szCs w:val="18"/>
        </w:rPr>
        <w:t>軟體。針對軟體之使用則另受</w:t>
      </w:r>
      <w:r w:rsidRPr="00B94ED2">
        <w:rPr>
          <w:rFonts w:eastAsia="PMingLiU" w:cs="Tahoma"/>
          <w:iCs/>
          <w:color w:val="000000"/>
          <w:szCs w:val="18"/>
        </w:rPr>
        <w:t xml:space="preserve"> Office</w:t>
      </w:r>
      <w:r w:rsidR="00930895">
        <w:rPr>
          <w:rFonts w:eastAsia="PMingLiU" w:cs="Tahoma"/>
          <w:iCs/>
          <w:color w:val="000000"/>
          <w:szCs w:val="18"/>
        </w:rPr>
        <w:t> </w:t>
      </w:r>
      <w:r w:rsidRPr="00B94ED2">
        <w:rPr>
          <w:rFonts w:eastAsia="PMingLiU" w:cs="Tahoma"/>
          <w:iCs/>
          <w:color w:val="000000"/>
          <w:szCs w:val="18"/>
        </w:rPr>
        <w:t xml:space="preserve">Pro Plus 2010 </w:t>
      </w:r>
      <w:r w:rsidRPr="00B94ED2">
        <w:rPr>
          <w:rFonts w:eastAsia="PMingLiU" w:cs="Tahoma"/>
          <w:iCs/>
          <w:color w:val="000000"/>
          <w:szCs w:val="18"/>
        </w:rPr>
        <w:t>授權條款所拘束。</w:t>
      </w:r>
    </w:p>
    <w:p w14:paraId="61FFAF5F" w14:textId="77777777" w:rsidR="00B26237" w:rsidRPr="00B94ED2" w:rsidRDefault="00B26237" w:rsidP="00B26237">
      <w:pPr>
        <w:ind w:left="720"/>
        <w:rPr>
          <w:rFonts w:eastAsia="PMingLiU" w:cs="Tahoma"/>
        </w:rPr>
      </w:pPr>
    </w:p>
    <w:p w14:paraId="61FFAF60" w14:textId="77777777" w:rsidR="00B26237" w:rsidRPr="00B94ED2" w:rsidRDefault="00B26237" w:rsidP="00810479">
      <w:pPr>
        <w:pStyle w:val="FootnoteBulletLevel2"/>
        <w:tabs>
          <w:tab w:val="clear" w:pos="1260"/>
        </w:tabs>
        <w:spacing w:before="0"/>
        <w:ind w:left="720" w:firstLine="0"/>
        <w:rPr>
          <w:rFonts w:ascii="Tahoma" w:eastAsia="PMingLiU" w:hAnsi="Tahoma" w:cs="Tahoma"/>
        </w:rPr>
      </w:pPr>
      <w:r w:rsidRPr="00B94ED2">
        <w:rPr>
          <w:rFonts w:ascii="Tahoma" w:eastAsia="PMingLiU" w:hAnsi="Tahoma" w:cs="Tahoma"/>
          <w:color w:val="000000"/>
          <w:sz w:val="18"/>
          <w:szCs w:val="18"/>
        </w:rPr>
        <w:t xml:space="preserve">Lync Online Plan 1A </w:t>
      </w:r>
      <w:r w:rsidRPr="00B94ED2">
        <w:rPr>
          <w:rFonts w:ascii="Tahoma" w:eastAsia="PMingLiU" w:hAnsi="Tahoma" w:cs="Tahoma"/>
          <w:color w:val="000000"/>
          <w:sz w:val="18"/>
          <w:szCs w:val="18"/>
        </w:rPr>
        <w:t>及</w:t>
      </w:r>
      <w:r w:rsidRPr="00B94ED2">
        <w:rPr>
          <w:rFonts w:ascii="Tahoma" w:eastAsia="PMingLiU" w:hAnsi="Tahoma" w:cs="Tahoma"/>
          <w:color w:val="000000"/>
          <w:sz w:val="18"/>
          <w:szCs w:val="18"/>
        </w:rPr>
        <w:t xml:space="preserve"> Plan 2A </w:t>
      </w:r>
      <w:r w:rsidRPr="00B94ED2">
        <w:rPr>
          <w:rFonts w:ascii="Tahoma" w:eastAsia="PMingLiU" w:hAnsi="Tahoma" w:cs="Tahoma"/>
          <w:color w:val="000000"/>
          <w:sz w:val="18"/>
          <w:szCs w:val="18"/>
        </w:rPr>
        <w:t>需要分別訂購及安裝</w:t>
      </w:r>
      <w:r w:rsidRPr="00B94ED2">
        <w:rPr>
          <w:rFonts w:ascii="Tahoma" w:eastAsia="PMingLiU" w:hAnsi="Tahoma" w:cs="Tahoma"/>
          <w:color w:val="000000"/>
          <w:sz w:val="18"/>
          <w:szCs w:val="18"/>
        </w:rPr>
        <w:t xml:space="preserve"> Microsoft Lync 2013 (</w:t>
      </w:r>
      <w:r w:rsidRPr="00B94ED2">
        <w:rPr>
          <w:rFonts w:ascii="Tahoma" w:eastAsia="PMingLiU" w:hAnsi="Tahoma" w:cs="Tahoma"/>
          <w:color w:val="000000"/>
          <w:sz w:val="18"/>
          <w:szCs w:val="18"/>
        </w:rPr>
        <w:t>或</w:t>
      </w:r>
      <w:r w:rsidRPr="00B94ED2">
        <w:rPr>
          <w:rFonts w:ascii="Tahoma" w:eastAsia="PMingLiU" w:hAnsi="Tahoma" w:cs="Tahoma"/>
          <w:color w:val="000000"/>
          <w:sz w:val="18"/>
          <w:szCs w:val="18"/>
        </w:rPr>
        <w:t xml:space="preserve"> Lync for Mac 2011) </w:t>
      </w:r>
      <w:r w:rsidRPr="00B94ED2">
        <w:rPr>
          <w:rFonts w:ascii="Tahoma" w:eastAsia="PMingLiU" w:hAnsi="Tahoma" w:cs="Tahoma"/>
          <w:color w:val="000000"/>
          <w:sz w:val="18"/>
          <w:szCs w:val="18"/>
        </w:rPr>
        <w:t>才能存取</w:t>
      </w:r>
      <w:r w:rsidRPr="00B94ED2">
        <w:rPr>
          <w:rFonts w:ascii="Tahoma" w:eastAsia="PMingLiU" w:hAnsi="Tahoma" w:cs="Tahoma"/>
          <w:color w:val="000000"/>
          <w:sz w:val="18"/>
          <w:szCs w:val="18"/>
        </w:rPr>
        <w:t xml:space="preserve"> Lync Online Plan 1A </w:t>
      </w:r>
      <w:r w:rsidRPr="00B94ED2">
        <w:rPr>
          <w:rFonts w:ascii="Tahoma" w:eastAsia="PMingLiU" w:hAnsi="Tahoma" w:cs="Tahoma"/>
          <w:color w:val="000000"/>
          <w:sz w:val="18"/>
          <w:szCs w:val="18"/>
        </w:rPr>
        <w:t>及</w:t>
      </w:r>
      <w:r w:rsidRPr="00B94ED2">
        <w:rPr>
          <w:rFonts w:ascii="Tahoma" w:eastAsia="PMingLiU" w:hAnsi="Tahoma" w:cs="Tahoma"/>
          <w:color w:val="000000"/>
          <w:sz w:val="18"/>
          <w:szCs w:val="18"/>
        </w:rPr>
        <w:t xml:space="preserve"> Plan 2A </w:t>
      </w:r>
      <w:r w:rsidRPr="00B94ED2">
        <w:rPr>
          <w:rFonts w:ascii="Tahoma" w:eastAsia="PMingLiU" w:hAnsi="Tahoma" w:cs="Tahoma"/>
          <w:color w:val="000000"/>
          <w:sz w:val="18"/>
          <w:szCs w:val="18"/>
        </w:rPr>
        <w:t>的完整功能集。在有限時間優惠期間內，</w:t>
      </w:r>
      <w:r w:rsidRPr="00B94ED2">
        <w:rPr>
          <w:rFonts w:ascii="Tahoma" w:eastAsia="PMingLiU" w:hAnsi="Tahoma" w:cs="Tahoma"/>
          <w:color w:val="000000"/>
          <w:sz w:val="18"/>
          <w:szCs w:val="18"/>
        </w:rPr>
        <w:t xml:space="preserve">Lync Online </w:t>
      </w:r>
      <w:r w:rsidRPr="00B94ED2">
        <w:rPr>
          <w:rFonts w:ascii="Tahoma" w:eastAsia="PMingLiU" w:hAnsi="Tahoma" w:cs="Tahoma"/>
          <w:color w:val="000000"/>
          <w:sz w:val="18"/>
          <w:szCs w:val="18"/>
        </w:rPr>
        <w:t>授權客戶的每一份</w:t>
      </w:r>
      <w:r w:rsidRPr="00B94ED2">
        <w:rPr>
          <w:rFonts w:ascii="Tahoma" w:eastAsia="PMingLiU" w:hAnsi="Tahoma" w:cs="Tahoma"/>
          <w:color w:val="000000"/>
          <w:sz w:val="18"/>
          <w:szCs w:val="18"/>
        </w:rPr>
        <w:t xml:space="preserve"> Lync</w:t>
      </w:r>
      <w:r w:rsidR="00930895">
        <w:rPr>
          <w:rFonts w:ascii="Tahoma" w:eastAsia="PMingLiU" w:hAnsi="Tahoma" w:cs="Tahoma"/>
          <w:color w:val="000000"/>
          <w:sz w:val="18"/>
          <w:szCs w:val="18"/>
        </w:rPr>
        <w:t> </w:t>
      </w:r>
      <w:r w:rsidRPr="00B94ED2">
        <w:rPr>
          <w:rFonts w:ascii="Tahoma" w:eastAsia="PMingLiU" w:hAnsi="Tahoma" w:cs="Tahoma"/>
          <w:color w:val="000000"/>
          <w:sz w:val="18"/>
          <w:szCs w:val="18"/>
        </w:rPr>
        <w:t xml:space="preserve">Online </w:t>
      </w:r>
      <w:r w:rsidRPr="00B94ED2">
        <w:rPr>
          <w:rFonts w:ascii="Tahoma" w:eastAsia="PMingLiU" w:hAnsi="Tahoma" w:cs="Tahoma"/>
          <w:color w:val="000000"/>
          <w:sz w:val="18"/>
          <w:szCs w:val="18"/>
        </w:rPr>
        <w:t>訂閱使用權，可免費取得一份</w:t>
      </w:r>
      <w:r w:rsidRPr="00B94ED2">
        <w:rPr>
          <w:rFonts w:ascii="Tahoma" w:eastAsia="PMingLiU" w:hAnsi="Tahoma" w:cs="Tahoma"/>
          <w:color w:val="000000"/>
          <w:sz w:val="18"/>
          <w:szCs w:val="18"/>
        </w:rPr>
        <w:t xml:space="preserve"> Lync for Mac 2011 </w:t>
      </w:r>
      <w:r w:rsidRPr="00B94ED2">
        <w:rPr>
          <w:rFonts w:ascii="Tahoma" w:eastAsia="PMingLiU" w:hAnsi="Tahoma" w:cs="Tahoma"/>
          <w:color w:val="000000"/>
          <w:sz w:val="18"/>
          <w:szCs w:val="18"/>
        </w:rPr>
        <w:t>的授權拷貝。該軟體僅得與</w:t>
      </w:r>
      <w:r w:rsidRPr="00B94ED2">
        <w:rPr>
          <w:rFonts w:ascii="Tahoma" w:eastAsia="PMingLiU" w:hAnsi="Tahoma" w:cs="Tahoma"/>
          <w:color w:val="000000"/>
          <w:sz w:val="18"/>
          <w:szCs w:val="18"/>
        </w:rPr>
        <w:t xml:space="preserve"> Lync Online </w:t>
      </w:r>
      <w:r w:rsidRPr="00B94ED2">
        <w:rPr>
          <w:rFonts w:ascii="Tahoma" w:eastAsia="PMingLiU" w:hAnsi="Tahoma" w:cs="Tahoma"/>
          <w:color w:val="000000"/>
          <w:sz w:val="18"/>
          <w:szCs w:val="18"/>
        </w:rPr>
        <w:t>搭配使用，而且該軟體之所有使用權將因基本訂閱使用權屆滿或移轉至下一個主要新版本的</w:t>
      </w:r>
      <w:r w:rsidRPr="00B94ED2">
        <w:rPr>
          <w:rFonts w:ascii="Tahoma" w:eastAsia="PMingLiU" w:hAnsi="Tahoma" w:cs="Tahoma"/>
          <w:color w:val="000000"/>
          <w:sz w:val="18"/>
          <w:szCs w:val="18"/>
        </w:rPr>
        <w:t xml:space="preserve"> Lync Online (</w:t>
      </w:r>
      <w:r w:rsidRPr="00B94ED2">
        <w:rPr>
          <w:rFonts w:ascii="Tahoma" w:eastAsia="PMingLiU" w:hAnsi="Tahoma" w:cs="Tahoma"/>
          <w:color w:val="000000"/>
          <w:sz w:val="18"/>
          <w:szCs w:val="18"/>
        </w:rPr>
        <w:t>視何者先發生</w:t>
      </w:r>
      <w:r w:rsidRPr="00B94ED2">
        <w:rPr>
          <w:rFonts w:ascii="Tahoma" w:eastAsia="PMingLiU" w:hAnsi="Tahoma" w:cs="Tahoma"/>
          <w:color w:val="000000"/>
          <w:sz w:val="18"/>
          <w:szCs w:val="18"/>
        </w:rPr>
        <w:t xml:space="preserve">) </w:t>
      </w:r>
      <w:r w:rsidRPr="00B94ED2">
        <w:rPr>
          <w:rFonts w:ascii="Tahoma" w:eastAsia="PMingLiU" w:hAnsi="Tahoma" w:cs="Tahoma"/>
          <w:color w:val="000000"/>
          <w:sz w:val="18"/>
          <w:szCs w:val="18"/>
        </w:rPr>
        <w:t>而隨之終止。客戶得將免費的</w:t>
      </w:r>
      <w:r w:rsidRPr="00B94ED2">
        <w:rPr>
          <w:rFonts w:ascii="Tahoma" w:eastAsia="PMingLiU" w:hAnsi="Tahoma" w:cs="Tahoma"/>
          <w:color w:val="000000"/>
          <w:sz w:val="18"/>
          <w:szCs w:val="18"/>
        </w:rPr>
        <w:t xml:space="preserve"> Lync Basic 2013 </w:t>
      </w:r>
      <w:r w:rsidRPr="00B94ED2">
        <w:rPr>
          <w:rFonts w:ascii="Tahoma" w:eastAsia="PMingLiU" w:hAnsi="Tahoma" w:cs="Tahoma"/>
          <w:color w:val="000000"/>
          <w:sz w:val="18"/>
          <w:szCs w:val="18"/>
        </w:rPr>
        <w:t>用戶端供他們的</w:t>
      </w:r>
      <w:r w:rsidRPr="00B94ED2">
        <w:rPr>
          <w:rFonts w:ascii="Tahoma" w:eastAsia="PMingLiU" w:hAnsi="Tahoma" w:cs="Tahoma"/>
          <w:color w:val="000000"/>
          <w:sz w:val="18"/>
          <w:szCs w:val="18"/>
        </w:rPr>
        <w:t xml:space="preserve"> Windows </w:t>
      </w:r>
      <w:r w:rsidRPr="00B94ED2">
        <w:rPr>
          <w:rFonts w:ascii="Tahoma" w:eastAsia="PMingLiU" w:hAnsi="Tahoma" w:cs="Tahoma"/>
          <w:color w:val="000000"/>
          <w:sz w:val="18"/>
          <w:szCs w:val="18"/>
        </w:rPr>
        <w:t>使用者使用。</w:t>
      </w:r>
    </w:p>
    <w:p w14:paraId="61FFAF61" w14:textId="77777777" w:rsidR="00B26237" w:rsidRPr="00B94ED2" w:rsidRDefault="00B26237" w:rsidP="00E03856">
      <w:pPr>
        <w:pStyle w:val="FootnoteBulletLevel2"/>
        <w:tabs>
          <w:tab w:val="clear" w:pos="1260"/>
        </w:tabs>
        <w:spacing w:before="0"/>
        <w:ind w:left="0" w:firstLine="0"/>
        <w:rPr>
          <w:rFonts w:ascii="Tahoma" w:eastAsia="PMingLiU" w:hAnsi="Tahoma" w:cs="Tahoma"/>
        </w:rPr>
      </w:pPr>
    </w:p>
    <w:p w14:paraId="61FFAF62" w14:textId="77777777" w:rsidR="00B26237" w:rsidRDefault="00B26237" w:rsidP="00D16EA8">
      <w:pPr>
        <w:pStyle w:val="FootnoteBulletLevel2"/>
        <w:tabs>
          <w:tab w:val="clear" w:pos="1260"/>
        </w:tabs>
        <w:spacing w:before="0"/>
        <w:ind w:left="0" w:firstLine="0"/>
        <w:rPr>
          <w:rFonts w:ascii="Tahoma" w:eastAsia="PMingLiU" w:hAnsi="Tahoma" w:cs="Tahoma"/>
        </w:rPr>
      </w:pPr>
    </w:p>
    <w:p w14:paraId="61FFAF63" w14:textId="77777777" w:rsidR="00930895" w:rsidRDefault="00930895" w:rsidP="00D16EA8">
      <w:pPr>
        <w:pStyle w:val="FootnoteBulletLevel2"/>
        <w:tabs>
          <w:tab w:val="clear" w:pos="1260"/>
        </w:tabs>
        <w:spacing w:before="0"/>
        <w:ind w:left="0" w:firstLine="0"/>
        <w:rPr>
          <w:rFonts w:ascii="Tahoma" w:eastAsia="PMingLiU" w:hAnsi="Tahoma" w:cs="Tahoma"/>
        </w:rPr>
      </w:pPr>
    </w:p>
    <w:p w14:paraId="61FFAF64" w14:textId="77777777" w:rsidR="00930895" w:rsidRPr="00B94ED2" w:rsidRDefault="00930895" w:rsidP="00D16EA8">
      <w:pPr>
        <w:pStyle w:val="FootnoteBulletLevel2"/>
        <w:tabs>
          <w:tab w:val="clear" w:pos="1260"/>
        </w:tabs>
        <w:spacing w:before="0"/>
        <w:ind w:left="0" w:firstLine="0"/>
        <w:rPr>
          <w:rFonts w:ascii="Tahoma" w:eastAsia="PMingLiU" w:hAnsi="Tahoma" w:cs="Tahoma"/>
        </w:rPr>
      </w:pPr>
    </w:p>
    <w:p w14:paraId="61FFAF65" w14:textId="77777777" w:rsidR="00B26237" w:rsidRPr="00B94ED2" w:rsidRDefault="0095763C" w:rsidP="00B26237">
      <w:pPr>
        <w:pStyle w:val="Heading2"/>
        <w:ind w:left="0"/>
        <w:rPr>
          <w:rFonts w:ascii="Tahoma" w:eastAsia="PMingLiU" w:hAnsi="Tahoma" w:cs="Tahoma"/>
        </w:rPr>
      </w:pPr>
      <w:bookmarkStart w:id="1025" w:name="_7_Office_365"/>
      <w:bookmarkStart w:id="1026" w:name="_Toc336338263"/>
      <w:bookmarkStart w:id="1027" w:name="_Toc347996152"/>
      <w:bookmarkEnd w:id="1025"/>
      <w:r w:rsidRPr="00B94ED2">
        <w:rPr>
          <w:rFonts w:ascii="Tahoma" w:eastAsia="PMingLiU" w:hAnsi="Tahoma" w:cs="Tahoma"/>
          <w:caps/>
          <w:color w:val="FF6600"/>
          <w:sz w:val="22"/>
          <w:szCs w:val="22"/>
          <w:vertAlign w:val="superscript"/>
        </w:rPr>
        <w:t>6</w:t>
      </w:r>
      <w:r w:rsidRPr="00B94ED2">
        <w:rPr>
          <w:rFonts w:ascii="Tahoma" w:eastAsia="PMingLiU" w:hAnsi="Tahoma" w:cs="Tahoma"/>
          <w:color w:val="FF6600"/>
        </w:rPr>
        <w:t xml:space="preserve"> </w:t>
      </w:r>
      <w:r w:rsidRPr="00B94ED2">
        <w:rPr>
          <w:rFonts w:ascii="Tahoma" w:eastAsia="PMingLiU" w:hAnsi="Tahoma" w:cs="Tahoma"/>
          <w:color w:val="FF6600"/>
          <w:sz w:val="22"/>
          <w:szCs w:val="22"/>
        </w:rPr>
        <w:t>Office 365 Plan E2-E4</w:t>
      </w:r>
      <w:bookmarkEnd w:id="1026"/>
      <w:bookmarkEnd w:id="1027"/>
    </w:p>
    <w:p w14:paraId="61FFAF66" w14:textId="77777777" w:rsidR="00B26237" w:rsidRPr="00B94ED2" w:rsidRDefault="00B26237" w:rsidP="00AE5A9F">
      <w:pPr>
        <w:rPr>
          <w:rFonts w:eastAsia="PMingLiU" w:cs="Tahoma"/>
        </w:rPr>
      </w:pPr>
    </w:p>
    <w:p w14:paraId="61FFAF67" w14:textId="77777777" w:rsidR="00B26237" w:rsidRPr="00B94ED2" w:rsidRDefault="00B26237" w:rsidP="00B26237">
      <w:pPr>
        <w:ind w:left="720"/>
        <w:rPr>
          <w:rFonts w:eastAsia="PMingLiU" w:cs="Tahoma"/>
        </w:rPr>
      </w:pPr>
      <w:r w:rsidRPr="00B94ED2">
        <w:rPr>
          <w:rFonts w:eastAsia="PMingLiU" w:cs="Tahoma"/>
          <w:color w:val="000000"/>
        </w:rPr>
        <w:t xml:space="preserve">Office 365 Plan E2-E4 </w:t>
      </w:r>
      <w:r w:rsidRPr="00B94ED2">
        <w:rPr>
          <w:rFonts w:eastAsia="PMingLiU" w:cs="Tahoma"/>
          <w:color w:val="000000"/>
        </w:rPr>
        <w:t>可允許存取下列線上服務：</w:t>
      </w:r>
    </w:p>
    <w:p w14:paraId="61FFAF68" w14:textId="77777777" w:rsidR="00B26237" w:rsidRPr="00B94ED2" w:rsidRDefault="00B26237" w:rsidP="00B26237">
      <w:pPr>
        <w:rPr>
          <w:rFonts w:eastAsia="PMingLiU"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B26237" w:rsidRPr="00B94ED2" w14:paraId="61FFAF6C" w14:textId="77777777" w:rsidTr="002A6416">
        <w:tc>
          <w:tcPr>
            <w:tcW w:w="2790" w:type="dxa"/>
            <w:shd w:val="clear" w:color="auto" w:fill="FABF8F"/>
          </w:tcPr>
          <w:p w14:paraId="61FFAF69" w14:textId="77777777" w:rsidR="00B26237" w:rsidRPr="00B94ED2" w:rsidRDefault="00B26237" w:rsidP="00B42A20">
            <w:pPr>
              <w:jc w:val="center"/>
              <w:rPr>
                <w:rFonts w:eastAsia="PMingLiU" w:cs="Tahoma"/>
                <w:b/>
                <w:color w:val="000000"/>
                <w:sz w:val="20"/>
              </w:rPr>
            </w:pPr>
            <w:r w:rsidRPr="00B94ED2">
              <w:rPr>
                <w:rFonts w:eastAsia="PMingLiU" w:cs="Tahoma"/>
                <w:b/>
                <w:color w:val="000000"/>
                <w:sz w:val="20"/>
              </w:rPr>
              <w:t>Office 365 Plan E2</w:t>
            </w:r>
          </w:p>
        </w:tc>
        <w:tc>
          <w:tcPr>
            <w:tcW w:w="2880" w:type="dxa"/>
            <w:shd w:val="clear" w:color="auto" w:fill="FABF8F"/>
          </w:tcPr>
          <w:p w14:paraId="61FFAF6A" w14:textId="77777777" w:rsidR="00B26237" w:rsidRPr="00B94ED2" w:rsidRDefault="00B26237" w:rsidP="00B42A20">
            <w:pPr>
              <w:jc w:val="center"/>
              <w:rPr>
                <w:rFonts w:eastAsia="PMingLiU" w:cs="Tahoma"/>
                <w:b/>
                <w:color w:val="000000"/>
                <w:sz w:val="20"/>
              </w:rPr>
            </w:pPr>
            <w:r w:rsidRPr="00B94ED2">
              <w:rPr>
                <w:rFonts w:eastAsia="PMingLiU" w:cs="Tahoma"/>
                <w:b/>
                <w:color w:val="000000"/>
                <w:sz w:val="20"/>
              </w:rPr>
              <w:t>Office 365 Plan E3</w:t>
            </w:r>
          </w:p>
        </w:tc>
        <w:tc>
          <w:tcPr>
            <w:tcW w:w="2898" w:type="dxa"/>
            <w:shd w:val="clear" w:color="auto" w:fill="FABF8F"/>
          </w:tcPr>
          <w:p w14:paraId="61FFAF6B" w14:textId="77777777" w:rsidR="00B26237" w:rsidRPr="00B94ED2" w:rsidRDefault="00B26237" w:rsidP="00B42A20">
            <w:pPr>
              <w:jc w:val="center"/>
              <w:rPr>
                <w:rFonts w:eastAsia="PMingLiU" w:cs="Tahoma"/>
                <w:b/>
                <w:color w:val="000000"/>
                <w:sz w:val="20"/>
              </w:rPr>
            </w:pPr>
            <w:r w:rsidRPr="00B94ED2">
              <w:rPr>
                <w:rFonts w:eastAsia="PMingLiU" w:cs="Tahoma"/>
                <w:b/>
                <w:color w:val="000000"/>
                <w:sz w:val="20"/>
              </w:rPr>
              <w:t>Office 365 Plan E4</w:t>
            </w:r>
          </w:p>
        </w:tc>
      </w:tr>
      <w:tr w:rsidR="00B26237" w:rsidRPr="00B94ED2" w14:paraId="61FFAF70" w14:textId="77777777" w:rsidTr="002A6416">
        <w:tc>
          <w:tcPr>
            <w:tcW w:w="2790" w:type="dxa"/>
            <w:shd w:val="clear" w:color="auto" w:fill="auto"/>
          </w:tcPr>
          <w:p w14:paraId="61FFAF6D" w14:textId="77777777" w:rsidR="00B26237" w:rsidRPr="00B94ED2" w:rsidRDefault="00B26237" w:rsidP="00B42A20">
            <w:pPr>
              <w:ind w:left="180" w:right="186"/>
              <w:rPr>
                <w:rFonts w:eastAsia="PMingLiU" w:cs="Tahoma"/>
                <w:color w:val="000000"/>
              </w:rPr>
            </w:pPr>
            <w:r w:rsidRPr="00B94ED2">
              <w:rPr>
                <w:rFonts w:eastAsia="PMingLiU" w:cs="Tahoma"/>
                <w:color w:val="000000"/>
              </w:rPr>
              <w:t>Exchange Online Plan 1</w:t>
            </w:r>
          </w:p>
        </w:tc>
        <w:tc>
          <w:tcPr>
            <w:tcW w:w="2880" w:type="dxa"/>
            <w:shd w:val="clear" w:color="auto" w:fill="auto"/>
          </w:tcPr>
          <w:p w14:paraId="61FFAF6E" w14:textId="77777777" w:rsidR="00B26237" w:rsidRPr="00B94ED2" w:rsidRDefault="00B26237" w:rsidP="00B42A20">
            <w:pPr>
              <w:ind w:left="138" w:right="138"/>
              <w:rPr>
                <w:rFonts w:eastAsia="PMingLiU" w:cs="Tahoma"/>
                <w:color w:val="000000"/>
              </w:rPr>
            </w:pPr>
            <w:r w:rsidRPr="00B94ED2">
              <w:rPr>
                <w:rFonts w:eastAsia="PMingLiU" w:cs="Tahoma"/>
                <w:color w:val="000000"/>
              </w:rPr>
              <w:t>Exchange Online Plan 2</w:t>
            </w:r>
          </w:p>
        </w:tc>
        <w:tc>
          <w:tcPr>
            <w:tcW w:w="2898" w:type="dxa"/>
            <w:shd w:val="clear" w:color="auto" w:fill="auto"/>
          </w:tcPr>
          <w:p w14:paraId="61FFAF6F" w14:textId="77777777" w:rsidR="00B26237" w:rsidRPr="00B94ED2" w:rsidRDefault="00B26237" w:rsidP="00B42A20">
            <w:pPr>
              <w:ind w:left="186" w:right="180"/>
              <w:rPr>
                <w:rFonts w:eastAsia="PMingLiU" w:cs="Tahoma"/>
                <w:color w:val="000000"/>
              </w:rPr>
            </w:pPr>
            <w:r w:rsidRPr="00B94ED2">
              <w:rPr>
                <w:rFonts w:eastAsia="PMingLiU" w:cs="Tahoma"/>
                <w:color w:val="000000"/>
              </w:rPr>
              <w:t>Exchange Online Plan 2</w:t>
            </w:r>
          </w:p>
        </w:tc>
      </w:tr>
      <w:tr w:rsidR="00B26237" w:rsidRPr="00B94ED2" w14:paraId="61FFAF74" w14:textId="77777777" w:rsidTr="002A6416">
        <w:tc>
          <w:tcPr>
            <w:tcW w:w="2790" w:type="dxa"/>
            <w:shd w:val="clear" w:color="auto" w:fill="auto"/>
          </w:tcPr>
          <w:p w14:paraId="61FFAF71" w14:textId="77777777" w:rsidR="00B26237" w:rsidRPr="00B94ED2" w:rsidRDefault="00B26237" w:rsidP="00B42A20">
            <w:pPr>
              <w:ind w:left="180" w:right="186"/>
              <w:rPr>
                <w:rFonts w:eastAsia="PMingLiU" w:cs="Tahoma"/>
                <w:color w:val="000000"/>
              </w:rPr>
            </w:pPr>
            <w:r w:rsidRPr="00B94ED2">
              <w:rPr>
                <w:rFonts w:eastAsia="PMingLiU" w:cs="Tahoma"/>
                <w:color w:val="000000"/>
              </w:rPr>
              <w:t>SharePoint Online Plan 1</w:t>
            </w:r>
          </w:p>
        </w:tc>
        <w:tc>
          <w:tcPr>
            <w:tcW w:w="2880" w:type="dxa"/>
            <w:shd w:val="clear" w:color="auto" w:fill="auto"/>
          </w:tcPr>
          <w:p w14:paraId="61FFAF72" w14:textId="77777777" w:rsidR="00B26237" w:rsidRPr="00B94ED2" w:rsidRDefault="00B26237" w:rsidP="00B42A20">
            <w:pPr>
              <w:ind w:left="138" w:right="138"/>
              <w:rPr>
                <w:rFonts w:eastAsia="PMingLiU" w:cs="Tahoma"/>
                <w:color w:val="000000"/>
              </w:rPr>
            </w:pPr>
            <w:r w:rsidRPr="00B94ED2">
              <w:rPr>
                <w:rFonts w:eastAsia="PMingLiU" w:cs="Tahoma"/>
                <w:color w:val="000000"/>
              </w:rPr>
              <w:t>SharePoint Online Plan 2</w:t>
            </w:r>
          </w:p>
        </w:tc>
        <w:tc>
          <w:tcPr>
            <w:tcW w:w="2898" w:type="dxa"/>
            <w:shd w:val="clear" w:color="auto" w:fill="auto"/>
          </w:tcPr>
          <w:p w14:paraId="61FFAF73" w14:textId="77777777" w:rsidR="00B26237" w:rsidRPr="00B94ED2" w:rsidRDefault="00B26237" w:rsidP="00B42A20">
            <w:pPr>
              <w:ind w:left="186" w:right="180"/>
              <w:rPr>
                <w:rFonts w:eastAsia="PMingLiU" w:cs="Tahoma"/>
                <w:color w:val="000000"/>
              </w:rPr>
            </w:pPr>
            <w:r w:rsidRPr="00B94ED2">
              <w:rPr>
                <w:rFonts w:eastAsia="PMingLiU" w:cs="Tahoma"/>
                <w:color w:val="000000"/>
              </w:rPr>
              <w:t>SharePoint Online Plan 2</w:t>
            </w:r>
          </w:p>
        </w:tc>
      </w:tr>
      <w:tr w:rsidR="00B26237" w:rsidRPr="00B94ED2" w14:paraId="61FFAF78" w14:textId="77777777" w:rsidTr="002A6416">
        <w:tc>
          <w:tcPr>
            <w:tcW w:w="2790" w:type="dxa"/>
            <w:shd w:val="clear" w:color="auto" w:fill="auto"/>
          </w:tcPr>
          <w:p w14:paraId="61FFAF75" w14:textId="77777777" w:rsidR="00B26237" w:rsidRPr="00B94ED2" w:rsidRDefault="00B26237" w:rsidP="00B42A20">
            <w:pPr>
              <w:ind w:left="180" w:right="186"/>
              <w:rPr>
                <w:rFonts w:eastAsia="PMingLiU" w:cs="Tahoma"/>
                <w:color w:val="000000"/>
              </w:rPr>
            </w:pPr>
            <w:r w:rsidRPr="00B94ED2">
              <w:rPr>
                <w:rFonts w:eastAsia="PMingLiU" w:cs="Tahoma"/>
                <w:color w:val="000000"/>
              </w:rPr>
              <w:t>Lync Online Plan 2</w:t>
            </w:r>
          </w:p>
        </w:tc>
        <w:tc>
          <w:tcPr>
            <w:tcW w:w="2880" w:type="dxa"/>
            <w:shd w:val="clear" w:color="auto" w:fill="auto"/>
          </w:tcPr>
          <w:p w14:paraId="61FFAF76" w14:textId="77777777" w:rsidR="00B26237" w:rsidRPr="00B94ED2" w:rsidRDefault="00B26237" w:rsidP="00B42A20">
            <w:pPr>
              <w:ind w:left="138" w:right="138"/>
              <w:rPr>
                <w:rFonts w:eastAsia="PMingLiU" w:cs="Tahoma"/>
                <w:color w:val="000000"/>
              </w:rPr>
            </w:pPr>
            <w:r w:rsidRPr="00B94ED2">
              <w:rPr>
                <w:rFonts w:eastAsia="PMingLiU" w:cs="Tahoma"/>
                <w:color w:val="000000"/>
              </w:rPr>
              <w:t>Lync Online Plan 2</w:t>
            </w:r>
          </w:p>
        </w:tc>
        <w:tc>
          <w:tcPr>
            <w:tcW w:w="2898" w:type="dxa"/>
            <w:shd w:val="clear" w:color="auto" w:fill="auto"/>
          </w:tcPr>
          <w:p w14:paraId="61FFAF77" w14:textId="77777777" w:rsidR="00B26237" w:rsidRPr="00B94ED2" w:rsidRDefault="00B26237" w:rsidP="00B42A20">
            <w:pPr>
              <w:ind w:left="186" w:right="180"/>
              <w:rPr>
                <w:rFonts w:eastAsia="PMingLiU" w:cs="Tahoma"/>
                <w:color w:val="000000"/>
              </w:rPr>
            </w:pPr>
            <w:r w:rsidRPr="00B94ED2">
              <w:rPr>
                <w:rFonts w:eastAsia="PMingLiU" w:cs="Tahoma"/>
                <w:color w:val="000000"/>
              </w:rPr>
              <w:t>Lync Online Plan 2</w:t>
            </w:r>
          </w:p>
        </w:tc>
      </w:tr>
      <w:tr w:rsidR="00B26237" w:rsidRPr="00B94ED2" w14:paraId="61FFAF7C" w14:textId="77777777" w:rsidTr="002A6416">
        <w:tc>
          <w:tcPr>
            <w:tcW w:w="2790" w:type="dxa"/>
            <w:shd w:val="clear" w:color="auto" w:fill="auto"/>
          </w:tcPr>
          <w:p w14:paraId="61FFAF79" w14:textId="77777777" w:rsidR="00B26237" w:rsidRPr="00B94ED2" w:rsidRDefault="00B26237" w:rsidP="00B42A20">
            <w:pPr>
              <w:ind w:left="180" w:right="186"/>
              <w:rPr>
                <w:rFonts w:eastAsia="PMingLiU" w:cs="Tahoma"/>
                <w:color w:val="000000"/>
              </w:rPr>
            </w:pPr>
            <w:r w:rsidRPr="00B94ED2">
              <w:rPr>
                <w:rFonts w:eastAsia="PMingLiU" w:cs="Tahoma"/>
                <w:color w:val="000000"/>
              </w:rPr>
              <w:t xml:space="preserve">Office Web </w:t>
            </w:r>
            <w:r w:rsidRPr="00B94ED2">
              <w:rPr>
                <w:rFonts w:eastAsia="PMingLiU" w:cs="Tahoma"/>
                <w:color w:val="000000"/>
              </w:rPr>
              <w:t>應用程式</w:t>
            </w:r>
            <w:r w:rsidRPr="00B94ED2">
              <w:rPr>
                <w:rFonts w:eastAsia="PMingLiU" w:cs="Tahoma"/>
                <w:color w:val="000000"/>
              </w:rPr>
              <w:t xml:space="preserve"> (Microsoft </w:t>
            </w:r>
            <w:r w:rsidRPr="00B94ED2">
              <w:rPr>
                <w:rFonts w:eastAsia="PMingLiU" w:cs="Tahoma"/>
                <w:color w:val="000000"/>
              </w:rPr>
              <w:t>託管</w:t>
            </w:r>
            <w:r w:rsidRPr="00B94ED2">
              <w:rPr>
                <w:rFonts w:eastAsia="PMingLiU" w:cs="Tahoma"/>
                <w:color w:val="000000"/>
              </w:rPr>
              <w:t>)</w:t>
            </w:r>
          </w:p>
        </w:tc>
        <w:tc>
          <w:tcPr>
            <w:tcW w:w="2880" w:type="dxa"/>
            <w:shd w:val="clear" w:color="auto" w:fill="auto"/>
          </w:tcPr>
          <w:p w14:paraId="61FFAF7A" w14:textId="77777777" w:rsidR="00B26237" w:rsidRPr="00B94ED2" w:rsidRDefault="00B26237" w:rsidP="00B42A20">
            <w:pPr>
              <w:ind w:left="138" w:right="138"/>
              <w:rPr>
                <w:rFonts w:eastAsia="PMingLiU" w:cs="Tahoma"/>
                <w:color w:val="000000"/>
              </w:rPr>
            </w:pPr>
            <w:r w:rsidRPr="00B94ED2">
              <w:rPr>
                <w:rFonts w:eastAsia="PMingLiU" w:cs="Tahoma"/>
                <w:color w:val="000000"/>
              </w:rPr>
              <w:t xml:space="preserve">Office Web </w:t>
            </w:r>
            <w:r w:rsidRPr="00B94ED2">
              <w:rPr>
                <w:rFonts w:eastAsia="PMingLiU" w:cs="Tahoma"/>
                <w:color w:val="000000"/>
              </w:rPr>
              <w:t>應用程式</w:t>
            </w:r>
            <w:r w:rsidRPr="00B94ED2">
              <w:rPr>
                <w:rFonts w:eastAsia="PMingLiU" w:cs="Tahoma"/>
                <w:color w:val="000000"/>
              </w:rPr>
              <w:t xml:space="preserve"> (Microsoft </w:t>
            </w:r>
            <w:r w:rsidRPr="00B94ED2">
              <w:rPr>
                <w:rFonts w:eastAsia="PMingLiU" w:cs="Tahoma"/>
                <w:color w:val="000000"/>
              </w:rPr>
              <w:t>託管</w:t>
            </w:r>
            <w:r w:rsidRPr="00B94ED2">
              <w:rPr>
                <w:rFonts w:eastAsia="PMingLiU" w:cs="Tahoma"/>
                <w:color w:val="000000"/>
              </w:rPr>
              <w:t>)</w:t>
            </w:r>
          </w:p>
        </w:tc>
        <w:tc>
          <w:tcPr>
            <w:tcW w:w="2898" w:type="dxa"/>
            <w:shd w:val="clear" w:color="auto" w:fill="auto"/>
          </w:tcPr>
          <w:p w14:paraId="61FFAF7B" w14:textId="77777777" w:rsidR="00B26237" w:rsidRPr="00B94ED2" w:rsidRDefault="00B26237" w:rsidP="00B42A20">
            <w:pPr>
              <w:ind w:left="186" w:right="180"/>
              <w:rPr>
                <w:rFonts w:eastAsia="PMingLiU" w:cs="Tahoma"/>
                <w:color w:val="000000"/>
              </w:rPr>
            </w:pPr>
            <w:r w:rsidRPr="00B94ED2">
              <w:rPr>
                <w:rFonts w:eastAsia="PMingLiU" w:cs="Tahoma"/>
                <w:color w:val="000000"/>
              </w:rPr>
              <w:t xml:space="preserve">Office Web </w:t>
            </w:r>
            <w:r w:rsidRPr="00B94ED2">
              <w:rPr>
                <w:rFonts w:eastAsia="PMingLiU" w:cs="Tahoma"/>
                <w:color w:val="000000"/>
              </w:rPr>
              <w:t>應用程式</w:t>
            </w:r>
            <w:r w:rsidRPr="00B94ED2">
              <w:rPr>
                <w:rFonts w:eastAsia="PMingLiU" w:cs="Tahoma"/>
                <w:color w:val="000000"/>
              </w:rPr>
              <w:t xml:space="preserve"> (Microsoft </w:t>
            </w:r>
            <w:r w:rsidRPr="00B94ED2">
              <w:rPr>
                <w:rFonts w:eastAsia="PMingLiU" w:cs="Tahoma"/>
                <w:color w:val="000000"/>
              </w:rPr>
              <w:t>託管</w:t>
            </w:r>
            <w:r w:rsidRPr="00B94ED2">
              <w:rPr>
                <w:rFonts w:eastAsia="PMingLiU" w:cs="Tahoma"/>
                <w:color w:val="000000"/>
              </w:rPr>
              <w:t>)</w:t>
            </w:r>
          </w:p>
        </w:tc>
      </w:tr>
      <w:tr w:rsidR="00B26237" w:rsidRPr="00B94ED2" w14:paraId="61FFAF80" w14:textId="77777777" w:rsidTr="002A6416">
        <w:tc>
          <w:tcPr>
            <w:tcW w:w="2790" w:type="dxa"/>
            <w:shd w:val="clear" w:color="auto" w:fill="auto"/>
          </w:tcPr>
          <w:p w14:paraId="61FFAF7D" w14:textId="77777777" w:rsidR="00B26237" w:rsidRPr="00B94ED2" w:rsidRDefault="00B26237" w:rsidP="00B42A20">
            <w:pPr>
              <w:ind w:left="180" w:right="186"/>
              <w:rPr>
                <w:rFonts w:eastAsia="PMingLiU" w:cs="Tahoma"/>
                <w:color w:val="000000"/>
              </w:rPr>
            </w:pPr>
          </w:p>
        </w:tc>
        <w:tc>
          <w:tcPr>
            <w:tcW w:w="2880" w:type="dxa"/>
            <w:shd w:val="clear" w:color="auto" w:fill="auto"/>
          </w:tcPr>
          <w:p w14:paraId="61FFAF7E" w14:textId="77777777" w:rsidR="00B26237" w:rsidRPr="00B94ED2" w:rsidRDefault="008368B4" w:rsidP="00B42A20">
            <w:pPr>
              <w:ind w:left="138" w:right="138"/>
              <w:rPr>
                <w:rFonts w:eastAsia="PMingLiU" w:cs="Tahoma"/>
                <w:color w:val="000000"/>
              </w:rPr>
            </w:pPr>
            <w:r w:rsidRPr="00B94ED2">
              <w:rPr>
                <w:rFonts w:eastAsia="PMingLiU" w:cs="Tahoma"/>
                <w:color w:val="000000"/>
              </w:rPr>
              <w:t>Office 365 ProPlus</w:t>
            </w:r>
          </w:p>
        </w:tc>
        <w:tc>
          <w:tcPr>
            <w:tcW w:w="2898" w:type="dxa"/>
            <w:shd w:val="clear" w:color="auto" w:fill="auto"/>
          </w:tcPr>
          <w:p w14:paraId="61FFAF7F" w14:textId="77777777" w:rsidR="00B26237" w:rsidRPr="00B94ED2" w:rsidRDefault="008368B4" w:rsidP="008368B4">
            <w:pPr>
              <w:ind w:left="186" w:right="180"/>
              <w:rPr>
                <w:rFonts w:eastAsia="PMingLiU" w:cs="Tahoma"/>
                <w:color w:val="000000"/>
              </w:rPr>
            </w:pPr>
            <w:r w:rsidRPr="00B94ED2">
              <w:rPr>
                <w:rFonts w:eastAsia="PMingLiU" w:cs="Tahoma"/>
                <w:color w:val="000000"/>
              </w:rPr>
              <w:t>Office 365 ProPlus</w:t>
            </w:r>
          </w:p>
        </w:tc>
      </w:tr>
    </w:tbl>
    <w:p w14:paraId="61FFAF81" w14:textId="77777777" w:rsidR="00B26237" w:rsidRPr="00930895" w:rsidRDefault="00B26237" w:rsidP="00D16EA8">
      <w:pPr>
        <w:ind w:left="720"/>
        <w:rPr>
          <w:rFonts w:eastAsia="PMingLiU" w:cs="Tahoma"/>
          <w:spacing w:val="-2"/>
          <w:lang w:eastAsia="zh-TW"/>
        </w:rPr>
      </w:pPr>
      <w:r w:rsidRPr="00B94ED2">
        <w:rPr>
          <w:rFonts w:eastAsia="PMingLiU" w:cs="Tahoma"/>
          <w:color w:val="000000"/>
          <w:lang w:eastAsia="zh-TW"/>
        </w:rPr>
        <w:br/>
      </w:r>
      <w:r w:rsidRPr="00930895">
        <w:rPr>
          <w:rFonts w:eastAsia="PMingLiU" w:cs="Tahoma"/>
          <w:color w:val="000000"/>
          <w:spacing w:val="-2"/>
          <w:szCs w:val="18"/>
          <w:lang w:eastAsia="zh-TW"/>
        </w:rPr>
        <w:t>此清單得隨時變更。若</w:t>
      </w:r>
      <w:r w:rsidRPr="00930895">
        <w:rPr>
          <w:rFonts w:eastAsia="PMingLiU" w:cs="Tahoma"/>
          <w:color w:val="000000"/>
          <w:spacing w:val="-2"/>
          <w:szCs w:val="18"/>
          <w:lang w:eastAsia="zh-TW"/>
        </w:rPr>
        <w:t xml:space="preserve"> Office 365 Plan E2-E4 </w:t>
      </w:r>
      <w:r w:rsidRPr="00930895">
        <w:rPr>
          <w:rFonts w:eastAsia="PMingLiU" w:cs="Tahoma"/>
          <w:color w:val="000000"/>
          <w:spacing w:val="-2"/>
          <w:szCs w:val="18"/>
          <w:lang w:eastAsia="zh-TW"/>
        </w:rPr>
        <w:t>之授權條款與本注意事項間有任何牴觸之情形，則以最新的「產品使用權」為準。個別授權之</w:t>
      </w:r>
      <w:r w:rsidRPr="00930895">
        <w:rPr>
          <w:rFonts w:eastAsia="PMingLiU" w:cs="Tahoma"/>
          <w:color w:val="000000"/>
          <w:spacing w:val="-2"/>
          <w:szCs w:val="18"/>
          <w:lang w:eastAsia="zh-TW"/>
        </w:rPr>
        <w:t xml:space="preserve"> On-Premise </w:t>
      </w:r>
      <w:r w:rsidRPr="00930895">
        <w:rPr>
          <w:rFonts w:eastAsia="PMingLiU" w:cs="Tahoma"/>
          <w:color w:val="000000"/>
          <w:spacing w:val="-2"/>
          <w:szCs w:val="18"/>
          <w:lang w:eastAsia="zh-TW"/>
        </w:rPr>
        <w:t>軟體的其他存取權利</w:t>
      </w:r>
      <w:r w:rsidRPr="00930895">
        <w:rPr>
          <w:rFonts w:eastAsia="PMingLiU" w:cs="Tahoma"/>
          <w:color w:val="000000"/>
          <w:spacing w:val="-2"/>
          <w:szCs w:val="18"/>
          <w:lang w:eastAsia="zh-TW"/>
        </w:rPr>
        <w:t xml:space="preserve"> (</w:t>
      </w:r>
      <w:r w:rsidRPr="00930895">
        <w:rPr>
          <w:rFonts w:eastAsia="PMingLiU" w:cs="Tahoma"/>
          <w:color w:val="000000"/>
          <w:spacing w:val="-2"/>
          <w:szCs w:val="18"/>
          <w:lang w:eastAsia="zh-TW"/>
        </w:rPr>
        <w:t>若有的話</w:t>
      </w:r>
      <w:r w:rsidRPr="00930895">
        <w:rPr>
          <w:rFonts w:eastAsia="PMingLiU" w:cs="Tahoma"/>
          <w:color w:val="000000"/>
          <w:spacing w:val="-2"/>
          <w:szCs w:val="18"/>
          <w:lang w:eastAsia="zh-TW"/>
        </w:rPr>
        <w:t>)</w:t>
      </w:r>
      <w:r w:rsidRPr="00930895">
        <w:rPr>
          <w:rFonts w:eastAsia="PMingLiU" w:cs="Tahoma"/>
          <w:color w:val="000000"/>
          <w:spacing w:val="-2"/>
          <w:szCs w:val="18"/>
          <w:lang w:eastAsia="zh-TW"/>
        </w:rPr>
        <w:t>，將會於「產品使用權」中指定。</w:t>
      </w:r>
    </w:p>
    <w:p w14:paraId="61FFAF82" w14:textId="77777777" w:rsidR="00B26237" w:rsidRPr="00B94ED2" w:rsidRDefault="00B26237" w:rsidP="00D16EA8">
      <w:pPr>
        <w:ind w:left="720"/>
        <w:rPr>
          <w:rFonts w:eastAsia="PMingLiU" w:cs="Tahoma"/>
          <w:lang w:eastAsia="zh-TW"/>
        </w:rPr>
      </w:pPr>
    </w:p>
    <w:p w14:paraId="61FFAF83" w14:textId="77777777" w:rsidR="00930895" w:rsidRDefault="00B26237" w:rsidP="00D16EA8">
      <w:pPr>
        <w:pStyle w:val="FootnoteBulletLevel1"/>
        <w:tabs>
          <w:tab w:val="clear" w:pos="900"/>
        </w:tabs>
        <w:spacing w:before="0" w:after="0"/>
        <w:ind w:left="720" w:firstLine="0"/>
        <w:rPr>
          <w:rFonts w:ascii="Tahoma" w:eastAsia="PMingLiU" w:hAnsi="Tahoma" w:cs="Tahoma"/>
          <w:color w:val="000000"/>
          <w:spacing w:val="-2"/>
          <w:sz w:val="18"/>
          <w:szCs w:val="18"/>
          <w:lang w:eastAsia="zh-TW"/>
        </w:rPr>
      </w:pPr>
      <w:r w:rsidRPr="00930895">
        <w:rPr>
          <w:rFonts w:ascii="Tahoma" w:eastAsia="PMingLiU" w:hAnsi="Tahoma" w:cs="Tahoma"/>
          <w:color w:val="000000"/>
          <w:spacing w:val="-2"/>
          <w:sz w:val="18"/>
          <w:szCs w:val="18"/>
          <w:lang w:eastAsia="zh-TW"/>
        </w:rPr>
        <w:t xml:space="preserve">Lync Online Plan 1 </w:t>
      </w:r>
      <w:r w:rsidRPr="00930895">
        <w:rPr>
          <w:rFonts w:ascii="Tahoma" w:eastAsia="PMingLiU" w:hAnsi="Tahoma" w:cs="Tahoma"/>
          <w:color w:val="000000"/>
          <w:spacing w:val="-2"/>
          <w:sz w:val="18"/>
          <w:szCs w:val="18"/>
          <w:lang w:eastAsia="zh-TW"/>
        </w:rPr>
        <w:t>及</w:t>
      </w:r>
      <w:r w:rsidRPr="00930895">
        <w:rPr>
          <w:rFonts w:ascii="Tahoma" w:eastAsia="PMingLiU" w:hAnsi="Tahoma" w:cs="Tahoma"/>
          <w:color w:val="000000"/>
          <w:spacing w:val="-2"/>
          <w:sz w:val="18"/>
          <w:szCs w:val="18"/>
          <w:lang w:eastAsia="zh-TW"/>
        </w:rPr>
        <w:t xml:space="preserve"> Plan 2 </w:t>
      </w:r>
      <w:r w:rsidRPr="00930895">
        <w:rPr>
          <w:rFonts w:ascii="Tahoma" w:eastAsia="PMingLiU" w:hAnsi="Tahoma" w:cs="Tahoma"/>
          <w:color w:val="000000"/>
          <w:spacing w:val="-2"/>
          <w:sz w:val="18"/>
          <w:szCs w:val="18"/>
          <w:lang w:eastAsia="zh-TW"/>
        </w:rPr>
        <w:t>需要分別訂購及安裝</w:t>
      </w:r>
      <w:r w:rsidRPr="00930895">
        <w:rPr>
          <w:rFonts w:ascii="Tahoma" w:eastAsia="PMingLiU" w:hAnsi="Tahoma" w:cs="Tahoma"/>
          <w:color w:val="000000"/>
          <w:spacing w:val="-2"/>
          <w:sz w:val="18"/>
          <w:szCs w:val="18"/>
          <w:lang w:eastAsia="zh-TW"/>
        </w:rPr>
        <w:t xml:space="preserve"> Microsoft Lync 2013 (</w:t>
      </w:r>
      <w:r w:rsidRPr="00930895">
        <w:rPr>
          <w:rFonts w:ascii="Tahoma" w:eastAsia="PMingLiU" w:hAnsi="Tahoma" w:cs="Tahoma"/>
          <w:color w:val="000000"/>
          <w:spacing w:val="-2"/>
          <w:sz w:val="18"/>
          <w:szCs w:val="18"/>
          <w:lang w:eastAsia="zh-TW"/>
        </w:rPr>
        <w:t>或</w:t>
      </w:r>
      <w:r w:rsidRPr="00930895">
        <w:rPr>
          <w:rFonts w:ascii="Tahoma" w:eastAsia="PMingLiU" w:hAnsi="Tahoma" w:cs="Tahoma"/>
          <w:color w:val="000000"/>
          <w:spacing w:val="-2"/>
          <w:sz w:val="18"/>
          <w:szCs w:val="18"/>
          <w:lang w:eastAsia="zh-TW"/>
        </w:rPr>
        <w:t xml:space="preserve"> Lync for Mac 2011) </w:t>
      </w:r>
      <w:r w:rsidRPr="00930895">
        <w:rPr>
          <w:rFonts w:ascii="Tahoma" w:eastAsia="PMingLiU" w:hAnsi="Tahoma" w:cs="Tahoma"/>
          <w:color w:val="000000"/>
          <w:spacing w:val="-2"/>
          <w:sz w:val="18"/>
          <w:szCs w:val="18"/>
          <w:lang w:eastAsia="zh-TW"/>
        </w:rPr>
        <w:t>才能存取</w:t>
      </w:r>
      <w:r w:rsidRPr="00930895">
        <w:rPr>
          <w:rFonts w:ascii="Tahoma" w:eastAsia="PMingLiU" w:hAnsi="Tahoma" w:cs="Tahoma"/>
          <w:color w:val="000000"/>
          <w:spacing w:val="-2"/>
          <w:sz w:val="18"/>
          <w:szCs w:val="18"/>
          <w:lang w:eastAsia="zh-TW"/>
        </w:rPr>
        <w:t xml:space="preserve"> Lync</w:t>
      </w:r>
      <w:r w:rsidR="00930895">
        <w:rPr>
          <w:rFonts w:ascii="Tahoma" w:eastAsia="PMingLiU" w:hAnsi="Tahoma" w:cs="Tahoma"/>
          <w:color w:val="000000"/>
          <w:spacing w:val="-2"/>
          <w:sz w:val="18"/>
          <w:szCs w:val="18"/>
          <w:lang w:eastAsia="zh-TW"/>
        </w:rPr>
        <w:t> </w:t>
      </w:r>
      <w:r w:rsidRPr="00930895">
        <w:rPr>
          <w:rFonts w:ascii="Tahoma" w:eastAsia="PMingLiU" w:hAnsi="Tahoma" w:cs="Tahoma"/>
          <w:color w:val="000000"/>
          <w:spacing w:val="-2"/>
          <w:sz w:val="18"/>
          <w:szCs w:val="18"/>
          <w:lang w:eastAsia="zh-TW"/>
        </w:rPr>
        <w:t xml:space="preserve">Online Plan 1 </w:t>
      </w:r>
      <w:r w:rsidRPr="00930895">
        <w:rPr>
          <w:rFonts w:ascii="Tahoma" w:eastAsia="PMingLiU" w:hAnsi="Tahoma" w:cs="Tahoma"/>
          <w:color w:val="000000"/>
          <w:spacing w:val="-2"/>
          <w:sz w:val="18"/>
          <w:szCs w:val="18"/>
          <w:lang w:eastAsia="zh-TW"/>
        </w:rPr>
        <w:t>和</w:t>
      </w:r>
      <w:r w:rsidRPr="00930895">
        <w:rPr>
          <w:rFonts w:ascii="Tahoma" w:eastAsia="PMingLiU" w:hAnsi="Tahoma" w:cs="Tahoma"/>
          <w:color w:val="000000"/>
          <w:spacing w:val="-2"/>
          <w:sz w:val="18"/>
          <w:szCs w:val="18"/>
          <w:lang w:eastAsia="zh-TW"/>
        </w:rPr>
        <w:t xml:space="preserve"> Plan 2 </w:t>
      </w:r>
      <w:r w:rsidRPr="00930895">
        <w:rPr>
          <w:rFonts w:ascii="Tahoma" w:eastAsia="PMingLiU" w:hAnsi="Tahoma" w:cs="Tahoma"/>
          <w:color w:val="000000"/>
          <w:spacing w:val="-2"/>
          <w:sz w:val="18"/>
          <w:szCs w:val="18"/>
          <w:lang w:eastAsia="zh-TW"/>
        </w:rPr>
        <w:t>的完整功能集。在有限時間優惠期間內，經授權使用</w:t>
      </w:r>
      <w:r w:rsidRPr="00930895">
        <w:rPr>
          <w:rFonts w:ascii="Tahoma" w:eastAsia="PMingLiU" w:hAnsi="Tahoma" w:cs="Tahoma"/>
          <w:color w:val="000000"/>
          <w:spacing w:val="-2"/>
          <w:sz w:val="18"/>
          <w:szCs w:val="18"/>
          <w:lang w:eastAsia="zh-TW"/>
        </w:rPr>
        <w:t xml:space="preserve"> Lync Online </w:t>
      </w:r>
      <w:r w:rsidRPr="00930895">
        <w:rPr>
          <w:rFonts w:ascii="Tahoma" w:eastAsia="PMingLiU" w:hAnsi="Tahoma" w:cs="Tahoma"/>
          <w:color w:val="000000"/>
          <w:spacing w:val="-2"/>
          <w:sz w:val="18"/>
          <w:szCs w:val="18"/>
          <w:lang w:eastAsia="zh-TW"/>
        </w:rPr>
        <w:t>之客戶的每一份</w:t>
      </w:r>
      <w:r w:rsidRPr="00930895">
        <w:rPr>
          <w:rFonts w:ascii="Tahoma" w:eastAsia="PMingLiU" w:hAnsi="Tahoma" w:cs="Tahoma"/>
          <w:color w:val="000000"/>
          <w:spacing w:val="-2"/>
          <w:sz w:val="18"/>
          <w:szCs w:val="18"/>
          <w:lang w:eastAsia="zh-TW"/>
        </w:rPr>
        <w:t xml:space="preserve"> Lync Online </w:t>
      </w:r>
      <w:r w:rsidRPr="00930895">
        <w:rPr>
          <w:rFonts w:ascii="Tahoma" w:eastAsia="PMingLiU" w:hAnsi="Tahoma" w:cs="Tahoma"/>
          <w:color w:val="000000"/>
          <w:spacing w:val="-2"/>
          <w:sz w:val="18"/>
          <w:szCs w:val="18"/>
          <w:lang w:eastAsia="zh-TW"/>
        </w:rPr>
        <w:t>試用或付清之訂閱使用權，都會收到一份免費的</w:t>
      </w:r>
      <w:r w:rsidRPr="00930895">
        <w:rPr>
          <w:rFonts w:ascii="Tahoma" w:eastAsia="PMingLiU" w:hAnsi="Tahoma" w:cs="Tahoma"/>
          <w:color w:val="000000"/>
          <w:spacing w:val="-2"/>
          <w:sz w:val="18"/>
          <w:szCs w:val="18"/>
          <w:lang w:eastAsia="zh-TW"/>
        </w:rPr>
        <w:t xml:space="preserve"> Lync 2010 (</w:t>
      </w:r>
      <w:r w:rsidRPr="00930895">
        <w:rPr>
          <w:rFonts w:ascii="Tahoma" w:eastAsia="PMingLiU" w:hAnsi="Tahoma" w:cs="Tahoma"/>
          <w:color w:val="000000"/>
          <w:spacing w:val="-2"/>
          <w:sz w:val="18"/>
          <w:szCs w:val="18"/>
          <w:lang w:eastAsia="zh-TW"/>
        </w:rPr>
        <w:t>或</w:t>
      </w:r>
      <w:r w:rsidRPr="00930895">
        <w:rPr>
          <w:rFonts w:ascii="Tahoma" w:eastAsia="PMingLiU" w:hAnsi="Tahoma" w:cs="Tahoma"/>
          <w:color w:val="000000"/>
          <w:spacing w:val="-2"/>
          <w:sz w:val="18"/>
          <w:szCs w:val="18"/>
          <w:lang w:eastAsia="zh-TW"/>
        </w:rPr>
        <w:t xml:space="preserve"> Lync for Mac 2011) </w:t>
      </w:r>
      <w:r w:rsidRPr="00930895">
        <w:rPr>
          <w:rFonts w:ascii="Tahoma" w:eastAsia="PMingLiU" w:hAnsi="Tahoma" w:cs="Tahoma"/>
          <w:color w:val="000000"/>
          <w:spacing w:val="-2"/>
          <w:sz w:val="18"/>
          <w:szCs w:val="18"/>
          <w:lang w:eastAsia="zh-TW"/>
        </w:rPr>
        <w:t>授權拷貝。</w:t>
      </w:r>
    </w:p>
    <w:p w14:paraId="61FFAF84" w14:textId="77777777" w:rsidR="00DC2291" w:rsidRPr="00930895" w:rsidRDefault="00B26237" w:rsidP="00D16EA8">
      <w:pPr>
        <w:pStyle w:val="FootnoteBulletLevel1"/>
        <w:tabs>
          <w:tab w:val="clear" w:pos="900"/>
        </w:tabs>
        <w:spacing w:before="0" w:after="0"/>
        <w:ind w:left="720" w:firstLine="0"/>
        <w:rPr>
          <w:rFonts w:ascii="Tahoma" w:eastAsia="PMingLiU" w:hAnsi="Tahoma" w:cs="Tahoma"/>
          <w:spacing w:val="-2"/>
        </w:rPr>
      </w:pPr>
      <w:r w:rsidRPr="00930895">
        <w:rPr>
          <w:rFonts w:ascii="Tahoma" w:eastAsia="PMingLiU" w:hAnsi="Tahoma" w:cs="Tahoma"/>
          <w:color w:val="000000"/>
          <w:spacing w:val="-2"/>
          <w:sz w:val="18"/>
          <w:szCs w:val="18"/>
          <w:lang w:eastAsia="zh-TW"/>
        </w:rPr>
        <w:t>該軟體僅得與</w:t>
      </w:r>
      <w:r w:rsidRPr="00930895">
        <w:rPr>
          <w:rFonts w:ascii="Tahoma" w:eastAsia="PMingLiU" w:hAnsi="Tahoma" w:cs="Tahoma"/>
          <w:color w:val="000000"/>
          <w:spacing w:val="-2"/>
          <w:sz w:val="18"/>
          <w:szCs w:val="18"/>
          <w:lang w:eastAsia="zh-TW"/>
        </w:rPr>
        <w:t xml:space="preserve"> Lync Online </w:t>
      </w:r>
      <w:r w:rsidRPr="00930895">
        <w:rPr>
          <w:rFonts w:ascii="Tahoma" w:eastAsia="PMingLiU" w:hAnsi="Tahoma" w:cs="Tahoma"/>
          <w:color w:val="000000"/>
          <w:spacing w:val="-2"/>
          <w:sz w:val="18"/>
          <w:szCs w:val="18"/>
          <w:lang w:eastAsia="zh-TW"/>
        </w:rPr>
        <w:t>搭配使用，而且該軟體之所有使用權將因基本訂閱使用權屆滿或移轉至下一個主要新版本的</w:t>
      </w:r>
      <w:r w:rsidRPr="00930895">
        <w:rPr>
          <w:rFonts w:ascii="Tahoma" w:eastAsia="PMingLiU" w:hAnsi="Tahoma" w:cs="Tahoma"/>
          <w:color w:val="000000"/>
          <w:spacing w:val="-2"/>
          <w:sz w:val="18"/>
          <w:szCs w:val="18"/>
          <w:lang w:eastAsia="zh-TW"/>
        </w:rPr>
        <w:t xml:space="preserve"> Lync Online (</w:t>
      </w:r>
      <w:r w:rsidRPr="00930895">
        <w:rPr>
          <w:rFonts w:ascii="Tahoma" w:eastAsia="PMingLiU" w:hAnsi="Tahoma" w:cs="Tahoma"/>
          <w:color w:val="000000"/>
          <w:spacing w:val="-2"/>
          <w:sz w:val="18"/>
          <w:szCs w:val="18"/>
          <w:lang w:eastAsia="zh-TW"/>
        </w:rPr>
        <w:t>視何者先發生</w:t>
      </w:r>
      <w:r w:rsidRPr="00930895">
        <w:rPr>
          <w:rFonts w:ascii="Tahoma" w:eastAsia="PMingLiU" w:hAnsi="Tahoma" w:cs="Tahoma"/>
          <w:color w:val="000000"/>
          <w:spacing w:val="-2"/>
          <w:sz w:val="18"/>
          <w:szCs w:val="18"/>
          <w:lang w:eastAsia="zh-TW"/>
        </w:rPr>
        <w:t xml:space="preserve">) </w:t>
      </w:r>
      <w:r w:rsidRPr="00930895">
        <w:rPr>
          <w:rFonts w:ascii="Tahoma" w:eastAsia="PMingLiU" w:hAnsi="Tahoma" w:cs="Tahoma"/>
          <w:color w:val="000000"/>
          <w:spacing w:val="-2"/>
          <w:sz w:val="18"/>
          <w:szCs w:val="18"/>
          <w:lang w:eastAsia="zh-TW"/>
        </w:rPr>
        <w:t>而隨之終止。</w:t>
      </w:r>
      <w:r w:rsidRPr="00930895">
        <w:rPr>
          <w:rFonts w:ascii="Tahoma" w:eastAsia="PMingLiU" w:hAnsi="Tahoma" w:cs="Tahoma"/>
          <w:color w:val="000000"/>
          <w:spacing w:val="-2"/>
          <w:sz w:val="18"/>
          <w:szCs w:val="18"/>
        </w:rPr>
        <w:t>客戶得將免費的</w:t>
      </w:r>
      <w:r w:rsidRPr="00930895">
        <w:rPr>
          <w:rFonts w:ascii="Tahoma" w:eastAsia="PMingLiU" w:hAnsi="Tahoma" w:cs="Tahoma"/>
          <w:color w:val="000000"/>
          <w:spacing w:val="-2"/>
          <w:sz w:val="18"/>
          <w:szCs w:val="18"/>
        </w:rPr>
        <w:t xml:space="preserve"> Lync Basic 2013 </w:t>
      </w:r>
      <w:r w:rsidRPr="00930895">
        <w:rPr>
          <w:rFonts w:ascii="Tahoma" w:eastAsia="PMingLiU" w:hAnsi="Tahoma" w:cs="Tahoma"/>
          <w:color w:val="000000"/>
          <w:spacing w:val="-2"/>
          <w:sz w:val="18"/>
          <w:szCs w:val="18"/>
        </w:rPr>
        <w:t>用戶端供他們的</w:t>
      </w:r>
      <w:r w:rsidRPr="00930895">
        <w:rPr>
          <w:rFonts w:ascii="Tahoma" w:eastAsia="PMingLiU" w:hAnsi="Tahoma" w:cs="Tahoma"/>
          <w:color w:val="000000"/>
          <w:spacing w:val="-2"/>
          <w:sz w:val="18"/>
          <w:szCs w:val="18"/>
        </w:rPr>
        <w:t xml:space="preserve"> Windows </w:t>
      </w:r>
      <w:r w:rsidRPr="00930895">
        <w:rPr>
          <w:rFonts w:ascii="Tahoma" w:eastAsia="PMingLiU" w:hAnsi="Tahoma" w:cs="Tahoma"/>
          <w:color w:val="000000"/>
          <w:spacing w:val="-2"/>
          <w:sz w:val="18"/>
          <w:szCs w:val="18"/>
        </w:rPr>
        <w:t>使用者使用。</w:t>
      </w:r>
    </w:p>
    <w:p w14:paraId="61FFAF85" w14:textId="77777777" w:rsidR="00B26237" w:rsidRPr="00930895" w:rsidRDefault="00B26237" w:rsidP="00D16EA8">
      <w:pPr>
        <w:pStyle w:val="FootnoteBulletLevel1"/>
        <w:tabs>
          <w:tab w:val="clear" w:pos="900"/>
          <w:tab w:val="num" w:pos="1080"/>
        </w:tabs>
        <w:spacing w:before="0" w:after="0"/>
        <w:ind w:left="0" w:firstLine="0"/>
        <w:rPr>
          <w:rFonts w:ascii="Tahoma" w:eastAsia="PMingLiU" w:hAnsi="Tahoma" w:cs="Tahoma"/>
          <w:sz w:val="18"/>
          <w:szCs w:val="18"/>
        </w:rPr>
      </w:pPr>
    </w:p>
    <w:p w14:paraId="61FFAF86" w14:textId="77777777" w:rsidR="00D16EA8" w:rsidRPr="00930895" w:rsidRDefault="00D16EA8" w:rsidP="00D16EA8">
      <w:pPr>
        <w:pStyle w:val="FootnoteBulletLevel1"/>
        <w:tabs>
          <w:tab w:val="clear" w:pos="900"/>
          <w:tab w:val="num" w:pos="1080"/>
        </w:tabs>
        <w:spacing w:before="0" w:after="0"/>
        <w:ind w:left="0" w:firstLine="0"/>
        <w:rPr>
          <w:rFonts w:ascii="Tahoma" w:eastAsia="PMingLiU" w:hAnsi="Tahoma" w:cs="Tahoma"/>
          <w:sz w:val="18"/>
          <w:szCs w:val="18"/>
        </w:rPr>
      </w:pPr>
    </w:p>
    <w:p w14:paraId="61FFAF87" w14:textId="77777777" w:rsidR="00704723" w:rsidRPr="00B94ED2" w:rsidRDefault="0095763C" w:rsidP="000429EF">
      <w:pPr>
        <w:pStyle w:val="Heading3"/>
        <w:rPr>
          <w:rFonts w:ascii="Tahoma" w:eastAsia="PMingLiU" w:hAnsi="Tahoma" w:cs="Tahoma"/>
        </w:rPr>
      </w:pPr>
      <w:bookmarkStart w:id="1028" w:name="_7_Office_for"/>
      <w:bookmarkStart w:id="1029" w:name="_Toc336338264"/>
      <w:bookmarkStart w:id="1030" w:name="_Toc347996153"/>
      <w:bookmarkStart w:id="1031" w:name="Srv_4OfficeMacStandard2011"/>
      <w:bookmarkEnd w:id="1012"/>
      <w:bookmarkEnd w:id="1028"/>
      <w:r w:rsidRPr="00B94ED2">
        <w:rPr>
          <w:rFonts w:ascii="Tahoma" w:eastAsia="PMingLiU" w:hAnsi="Tahoma" w:cs="Tahoma"/>
          <w:caps/>
          <w:color w:val="F66400"/>
          <w:sz w:val="22"/>
          <w:vertAlign w:val="superscript"/>
        </w:rPr>
        <w:t>7</w:t>
      </w:r>
      <w:r w:rsidRPr="00BB28DC">
        <w:rPr>
          <w:rFonts w:ascii="Tahoma" w:eastAsia="PMingLiU" w:hAnsi="Tahoma" w:cs="Tahoma"/>
          <w:caps/>
          <w:color w:val="F66400"/>
          <w:sz w:val="22"/>
        </w:rPr>
        <w:t xml:space="preserve"> </w:t>
      </w:r>
      <w:r w:rsidRPr="00B94ED2">
        <w:rPr>
          <w:rFonts w:ascii="Tahoma" w:eastAsia="PMingLiU" w:hAnsi="Tahoma" w:cs="Tahoma"/>
          <w:color w:val="F66400"/>
          <w:sz w:val="22"/>
        </w:rPr>
        <w:t>Office for Mac Standard 2011</w:t>
      </w:r>
      <w:bookmarkEnd w:id="1029"/>
      <w:bookmarkEnd w:id="1030"/>
      <w:r w:rsidRPr="00B94ED2">
        <w:rPr>
          <w:rFonts w:ascii="Tahoma" w:eastAsia="PMingLiU" w:hAnsi="Tahoma" w:cs="Tahoma"/>
          <w:color w:val="F66400"/>
          <w:sz w:val="22"/>
        </w:rPr>
        <w:t xml:space="preserve"> </w:t>
      </w:r>
      <w:bookmarkEnd w:id="1031"/>
    </w:p>
    <w:p w14:paraId="61FFAF88" w14:textId="77777777" w:rsidR="00FD5FBA" w:rsidRPr="00B94ED2" w:rsidRDefault="00FD5FBA" w:rsidP="00AE5A9F">
      <w:pPr>
        <w:rPr>
          <w:rFonts w:eastAsia="PMingLiU" w:cs="Tahoma"/>
        </w:rPr>
      </w:pPr>
    </w:p>
    <w:p w14:paraId="61FFAF89" w14:textId="77777777" w:rsidR="00FD5FBA" w:rsidRPr="00B94ED2" w:rsidRDefault="00FD5FBA" w:rsidP="002C1048">
      <w:pPr>
        <w:pStyle w:val="EndnoteText"/>
        <w:numPr>
          <w:ilvl w:val="0"/>
          <w:numId w:val="140"/>
        </w:numPr>
        <w:ind w:left="990"/>
        <w:rPr>
          <w:rFonts w:ascii="Tahoma" w:eastAsia="PMingLiU" w:hAnsi="Tahoma" w:cs="Tahoma"/>
        </w:rPr>
      </w:pPr>
      <w:r w:rsidRPr="00B94ED2">
        <w:rPr>
          <w:rFonts w:ascii="Tahoma" w:eastAsia="PMingLiU" w:hAnsi="Tahoma" w:cs="Tahoma"/>
          <w:sz w:val="18"/>
          <w:szCs w:val="20"/>
        </w:rPr>
        <w:t>在家工作</w:t>
      </w:r>
      <w:r w:rsidRPr="00B94ED2">
        <w:rPr>
          <w:rFonts w:ascii="Tahoma" w:eastAsia="PMingLiU" w:hAnsi="Tahoma" w:cs="Tahoma"/>
          <w:sz w:val="18"/>
          <w:szCs w:val="20"/>
        </w:rPr>
        <w:t xml:space="preserve"> (WAH) </w:t>
      </w:r>
      <w:r w:rsidRPr="00B94ED2">
        <w:rPr>
          <w:rFonts w:ascii="Tahoma" w:eastAsia="PMingLiU" w:hAnsi="Tahoma" w:cs="Tahoma"/>
          <w:sz w:val="18"/>
          <w:szCs w:val="20"/>
        </w:rPr>
        <w:t>使用權可供</w:t>
      </w:r>
      <w:r w:rsidRPr="00B94ED2">
        <w:rPr>
          <w:rFonts w:ascii="Tahoma" w:eastAsia="PMingLiU" w:hAnsi="Tahoma" w:cs="Tahoma"/>
          <w:sz w:val="18"/>
          <w:szCs w:val="20"/>
        </w:rPr>
        <w:t xml:space="preserve"> Select</w:t>
      </w:r>
      <w:r w:rsidRPr="00B94ED2">
        <w:rPr>
          <w:rFonts w:ascii="Tahoma" w:eastAsia="PMingLiU" w:hAnsi="Tahoma" w:cs="Tahoma"/>
          <w:sz w:val="18"/>
          <w:szCs w:val="18"/>
        </w:rPr>
        <w:t xml:space="preserve"> </w:t>
      </w:r>
      <w:r w:rsidRPr="00B94ED2">
        <w:rPr>
          <w:rFonts w:ascii="Tahoma" w:eastAsia="PMingLiU" w:hAnsi="Tahoma" w:cs="Tahoma"/>
          <w:sz w:val="18"/>
          <w:szCs w:val="18"/>
        </w:rPr>
        <w:t>和</w:t>
      </w:r>
      <w:r w:rsidRPr="00B94ED2">
        <w:rPr>
          <w:rFonts w:ascii="Tahoma" w:eastAsia="PMingLiU" w:hAnsi="Tahoma" w:cs="Tahoma"/>
          <w:sz w:val="18"/>
          <w:szCs w:val="18"/>
        </w:rPr>
        <w:t xml:space="preserve"> Select Plus </w:t>
      </w:r>
      <w:r w:rsidRPr="00B94ED2">
        <w:rPr>
          <w:rFonts w:ascii="Tahoma" w:eastAsia="PMingLiU" w:hAnsi="Tahoma" w:cs="Tahoma"/>
          <w:sz w:val="18"/>
          <w:szCs w:val="20"/>
        </w:rPr>
        <w:t>客戶使用</w:t>
      </w:r>
    </w:p>
    <w:p w14:paraId="61FFAF8A" w14:textId="77777777" w:rsidR="00CA6122" w:rsidRPr="00B94ED2" w:rsidRDefault="00CA6122" w:rsidP="00CA6122">
      <w:pPr>
        <w:adjustRightInd w:val="0"/>
        <w:ind w:left="720"/>
        <w:textAlignment w:val="baseline"/>
        <w:rPr>
          <w:rFonts w:eastAsia="PMingLiU" w:cs="Tahoma"/>
        </w:rPr>
      </w:pPr>
    </w:p>
    <w:p w14:paraId="61FFAF8B" w14:textId="77777777" w:rsidR="00864B8A" w:rsidRPr="00B94ED2" w:rsidRDefault="00704723" w:rsidP="00864B8A">
      <w:pPr>
        <w:spacing w:after="60"/>
        <w:ind w:left="720"/>
        <w:rPr>
          <w:rFonts w:eastAsia="PMingLiU" w:cs="Tahoma"/>
        </w:rPr>
      </w:pPr>
      <w:r w:rsidRPr="00B94ED2">
        <w:rPr>
          <w:rFonts w:eastAsia="PMingLiU" w:cs="Tahoma"/>
          <w:b/>
          <w:szCs w:val="20"/>
        </w:rPr>
        <w:t>Office for Mac Standard 2011</w:t>
      </w:r>
    </w:p>
    <w:p w14:paraId="61FFAF8C" w14:textId="77777777" w:rsidR="00704723" w:rsidRPr="00B94ED2" w:rsidRDefault="00704723" w:rsidP="00864B8A">
      <w:pPr>
        <w:spacing w:after="60"/>
        <w:ind w:left="720"/>
        <w:rPr>
          <w:rFonts w:eastAsia="PMingLiU" w:cs="Tahoma"/>
        </w:rPr>
      </w:pPr>
      <w:r w:rsidRPr="00B94ED2">
        <w:rPr>
          <w:rFonts w:eastAsia="PMingLiU" w:cs="Tahoma"/>
          <w:szCs w:val="20"/>
        </w:rPr>
        <w:t xml:space="preserve">Office for Mac Standard 2011 </w:t>
      </w:r>
      <w:r w:rsidRPr="00B94ED2">
        <w:rPr>
          <w:rFonts w:eastAsia="PMingLiU" w:cs="Tahoma"/>
          <w:szCs w:val="20"/>
        </w:rPr>
        <w:t>之使用權包括下列產品：</w:t>
      </w:r>
      <w:r w:rsidRPr="00B94ED2">
        <w:rPr>
          <w:rFonts w:eastAsia="PMingLiU" w:cs="Tahoma"/>
          <w:szCs w:val="20"/>
        </w:rPr>
        <w:t>Lync for Mac 2011</w:t>
      </w:r>
      <w:r w:rsidRPr="00B94ED2">
        <w:rPr>
          <w:rFonts w:eastAsia="PMingLiU" w:cs="Tahoma"/>
          <w:szCs w:val="20"/>
        </w:rPr>
        <w:t>、</w:t>
      </w:r>
      <w:r w:rsidRPr="00B94ED2">
        <w:rPr>
          <w:rFonts w:eastAsia="PMingLiU" w:cs="Tahoma"/>
          <w:szCs w:val="20"/>
        </w:rPr>
        <w:t>Excel for Mac 2011</w:t>
      </w:r>
      <w:r w:rsidRPr="00B94ED2">
        <w:rPr>
          <w:rFonts w:eastAsia="PMingLiU" w:cs="Tahoma"/>
          <w:szCs w:val="20"/>
        </w:rPr>
        <w:t>、</w:t>
      </w:r>
      <w:r w:rsidRPr="00B94ED2">
        <w:rPr>
          <w:rFonts w:eastAsia="PMingLiU" w:cs="Tahoma"/>
          <w:szCs w:val="20"/>
        </w:rPr>
        <w:t>Outlook for Mac 2011</w:t>
      </w:r>
      <w:r w:rsidRPr="00B94ED2">
        <w:rPr>
          <w:rFonts w:eastAsia="PMingLiU" w:cs="Tahoma"/>
          <w:szCs w:val="20"/>
        </w:rPr>
        <w:t>、</w:t>
      </w:r>
      <w:r w:rsidRPr="00B94ED2">
        <w:rPr>
          <w:rFonts w:eastAsia="PMingLiU" w:cs="Tahoma"/>
        </w:rPr>
        <w:t xml:space="preserve">Office Home and Student RT 2013 </w:t>
      </w:r>
      <w:r w:rsidRPr="00B94ED2">
        <w:rPr>
          <w:rFonts w:eastAsia="PMingLiU" w:cs="Tahoma"/>
        </w:rPr>
        <w:t>商業用途、</w:t>
      </w:r>
      <w:r w:rsidRPr="00B94ED2">
        <w:rPr>
          <w:rFonts w:eastAsia="PMingLiU" w:cs="Tahoma"/>
          <w:szCs w:val="20"/>
        </w:rPr>
        <w:t>Office Web Apps 2010</w:t>
      </w:r>
      <w:r w:rsidRPr="00B94ED2">
        <w:rPr>
          <w:rFonts w:eastAsia="PMingLiU" w:cs="Tahoma"/>
          <w:szCs w:val="20"/>
        </w:rPr>
        <w:t>、</w:t>
      </w:r>
      <w:r w:rsidRPr="00B94ED2">
        <w:rPr>
          <w:rFonts w:eastAsia="PMingLiU" w:cs="Tahoma"/>
          <w:szCs w:val="20"/>
        </w:rPr>
        <w:t xml:space="preserve">PowerPoint for Mac 2011 </w:t>
      </w:r>
      <w:r w:rsidRPr="00B94ED2">
        <w:rPr>
          <w:rFonts w:eastAsia="PMingLiU" w:cs="Tahoma"/>
          <w:szCs w:val="20"/>
        </w:rPr>
        <w:t>和</w:t>
      </w:r>
      <w:r w:rsidRPr="00B94ED2">
        <w:rPr>
          <w:rFonts w:eastAsia="PMingLiU" w:cs="Tahoma"/>
          <w:szCs w:val="20"/>
        </w:rPr>
        <w:t xml:space="preserve"> Word for Mac 2011</w:t>
      </w:r>
      <w:r w:rsidRPr="00B94ED2">
        <w:rPr>
          <w:rFonts w:eastAsia="PMingLiU" w:cs="Tahoma"/>
          <w:szCs w:val="20"/>
        </w:rPr>
        <w:t>。</w:t>
      </w:r>
    </w:p>
    <w:p w14:paraId="61FFAF8D" w14:textId="77777777" w:rsidR="00CA6122" w:rsidRPr="00B94ED2" w:rsidRDefault="00CA6122" w:rsidP="00CA6122">
      <w:pPr>
        <w:adjustRightInd w:val="0"/>
        <w:ind w:left="720"/>
        <w:textAlignment w:val="baseline"/>
        <w:rPr>
          <w:rFonts w:eastAsia="PMingLiU" w:cs="Tahoma"/>
        </w:rPr>
      </w:pPr>
    </w:p>
    <w:p w14:paraId="61FFAF8E" w14:textId="77777777" w:rsidR="00864B8A" w:rsidRPr="00B94ED2" w:rsidRDefault="00704723" w:rsidP="00864B8A">
      <w:pPr>
        <w:spacing w:after="60"/>
        <w:ind w:left="720"/>
        <w:rPr>
          <w:rFonts w:eastAsia="PMingLiU" w:cs="Tahoma"/>
        </w:rPr>
      </w:pPr>
      <w:r w:rsidRPr="00B94ED2">
        <w:rPr>
          <w:rFonts w:eastAsia="PMingLiU" w:cs="Tahoma"/>
          <w:b/>
          <w:szCs w:val="20"/>
        </w:rPr>
        <w:t>無法單獨針對</w:t>
      </w:r>
      <w:r w:rsidRPr="00B94ED2">
        <w:rPr>
          <w:rFonts w:eastAsia="PMingLiU" w:cs="Tahoma"/>
          <w:b/>
          <w:szCs w:val="20"/>
        </w:rPr>
        <w:t xml:space="preserve"> Microsoft Office for Mac Standard 2011</w:t>
      </w:r>
    </w:p>
    <w:p w14:paraId="61FFAF8F" w14:textId="77777777" w:rsidR="00704723" w:rsidRPr="00930895" w:rsidRDefault="00704723" w:rsidP="00864B8A">
      <w:pPr>
        <w:spacing w:after="60"/>
        <w:ind w:left="720"/>
        <w:rPr>
          <w:rFonts w:eastAsia="PMingLiU" w:cs="Tahoma"/>
          <w:spacing w:val="4"/>
        </w:rPr>
      </w:pPr>
      <w:r w:rsidRPr="00930895">
        <w:rPr>
          <w:rFonts w:eastAsia="PMingLiU" w:cs="Tahoma"/>
          <w:spacing w:val="4"/>
          <w:szCs w:val="20"/>
        </w:rPr>
        <w:t xml:space="preserve">Office for Mac Standard 2011 </w:t>
      </w:r>
      <w:r w:rsidRPr="00930895">
        <w:rPr>
          <w:rFonts w:eastAsia="PMingLiU" w:cs="Tahoma"/>
          <w:spacing w:val="4"/>
          <w:szCs w:val="20"/>
        </w:rPr>
        <w:t>包括依單一使用權提供的一種以上產品。軟體不得分離並於一部以上之</w:t>
      </w:r>
      <w:r w:rsidR="001557E3">
        <w:rPr>
          <w:rFonts w:eastAsia="PMingLiU" w:cs="Tahoma"/>
          <w:spacing w:val="4"/>
          <w:szCs w:val="20"/>
        </w:rPr>
        <w:br/>
      </w:r>
      <w:r w:rsidRPr="00930895">
        <w:rPr>
          <w:rFonts w:eastAsia="PMingLiU" w:cs="Tahoma"/>
          <w:spacing w:val="4"/>
          <w:szCs w:val="20"/>
        </w:rPr>
        <w:t>電腦使用。</w:t>
      </w:r>
    </w:p>
    <w:p w14:paraId="61FFAF90" w14:textId="77777777" w:rsidR="00CA6122" w:rsidRPr="00B94ED2" w:rsidRDefault="00CA6122" w:rsidP="00CA6122">
      <w:pPr>
        <w:adjustRightInd w:val="0"/>
        <w:ind w:left="720"/>
        <w:textAlignment w:val="baseline"/>
        <w:rPr>
          <w:rFonts w:eastAsia="PMingLiU" w:cs="Tahoma"/>
        </w:rPr>
      </w:pPr>
    </w:p>
    <w:p w14:paraId="61FFAF91" w14:textId="77777777" w:rsidR="00704723" w:rsidRPr="00B94ED2" w:rsidRDefault="0035314F" w:rsidP="00864B8A">
      <w:pPr>
        <w:spacing w:after="60"/>
        <w:ind w:left="720"/>
        <w:rPr>
          <w:rFonts w:eastAsia="PMingLiU" w:cs="Tahoma"/>
        </w:rPr>
      </w:pPr>
      <w:r w:rsidRPr="00B94ED2">
        <w:rPr>
          <w:rFonts w:eastAsia="PMingLiU" w:cs="Tahoma"/>
          <w:b/>
          <w:szCs w:val="20"/>
        </w:rPr>
        <w:t>使用</w:t>
      </w:r>
      <w:r w:rsidRPr="00B94ED2">
        <w:rPr>
          <w:rFonts w:eastAsia="PMingLiU" w:cs="Tahoma"/>
          <w:b/>
          <w:szCs w:val="20"/>
        </w:rPr>
        <w:t xml:space="preserve"> Lync for Mac 2011 </w:t>
      </w:r>
      <w:r w:rsidRPr="00B94ED2">
        <w:rPr>
          <w:rFonts w:eastAsia="PMingLiU" w:cs="Tahoma"/>
          <w:b/>
          <w:szCs w:val="20"/>
        </w:rPr>
        <w:t>的權利</w:t>
      </w:r>
    </w:p>
    <w:p w14:paraId="61FFAF92" w14:textId="77777777" w:rsidR="00CA6122" w:rsidRPr="00B94ED2" w:rsidRDefault="00F14B59" w:rsidP="00737831">
      <w:pPr>
        <w:adjustRightInd w:val="0"/>
        <w:ind w:left="720"/>
        <w:textAlignment w:val="baseline"/>
        <w:rPr>
          <w:rFonts w:eastAsia="PMingLiU" w:cs="Tahoma"/>
        </w:rPr>
      </w:pPr>
      <w:r w:rsidRPr="00B94ED2">
        <w:rPr>
          <w:rFonts w:eastAsia="PMingLiU" w:cs="Tahoma"/>
          <w:szCs w:val="20"/>
        </w:rPr>
        <w:t>於</w:t>
      </w:r>
      <w:r w:rsidRPr="00B94ED2">
        <w:rPr>
          <w:rFonts w:eastAsia="PMingLiU" w:cs="Tahoma"/>
          <w:szCs w:val="20"/>
        </w:rPr>
        <w:t xml:space="preserve"> 2011 </w:t>
      </w:r>
      <w:r w:rsidRPr="00B94ED2">
        <w:rPr>
          <w:rFonts w:eastAsia="PMingLiU" w:cs="Tahoma"/>
          <w:szCs w:val="20"/>
        </w:rPr>
        <w:t>年</w:t>
      </w:r>
      <w:r w:rsidRPr="00B94ED2">
        <w:rPr>
          <w:rFonts w:eastAsia="PMingLiU" w:cs="Tahoma"/>
          <w:szCs w:val="20"/>
        </w:rPr>
        <w:t xml:space="preserve"> 10 </w:t>
      </w:r>
      <w:r w:rsidRPr="00B94ED2">
        <w:rPr>
          <w:rFonts w:eastAsia="PMingLiU" w:cs="Tahoma"/>
          <w:szCs w:val="20"/>
        </w:rPr>
        <w:t>月</w:t>
      </w:r>
      <w:r w:rsidRPr="00B94ED2">
        <w:rPr>
          <w:rFonts w:eastAsia="PMingLiU" w:cs="Tahoma"/>
          <w:szCs w:val="20"/>
        </w:rPr>
        <w:t xml:space="preserve"> 1 </w:t>
      </w:r>
      <w:r w:rsidRPr="00B94ED2">
        <w:rPr>
          <w:rFonts w:eastAsia="PMingLiU" w:cs="Tahoma"/>
          <w:szCs w:val="20"/>
        </w:rPr>
        <w:t>日或之後購買</w:t>
      </w:r>
      <w:r w:rsidRPr="00B94ED2">
        <w:rPr>
          <w:rFonts w:eastAsia="PMingLiU" w:cs="Tahoma"/>
          <w:szCs w:val="20"/>
        </w:rPr>
        <w:t xml:space="preserve"> Office for Mac Standard 2011 </w:t>
      </w:r>
      <w:r w:rsidRPr="00B94ED2">
        <w:rPr>
          <w:rFonts w:eastAsia="PMingLiU" w:cs="Tahoma"/>
          <w:szCs w:val="20"/>
        </w:rPr>
        <w:t>之客戶將擁有</w:t>
      </w:r>
      <w:r w:rsidRPr="00B94ED2">
        <w:rPr>
          <w:rFonts w:eastAsia="PMingLiU" w:cs="Tahoma"/>
          <w:szCs w:val="20"/>
        </w:rPr>
        <w:t xml:space="preserve"> Office </w:t>
      </w:r>
      <w:r w:rsidRPr="00B94ED2">
        <w:rPr>
          <w:rFonts w:eastAsia="PMingLiU" w:cs="Tahoma"/>
          <w:szCs w:val="20"/>
        </w:rPr>
        <w:t>套件，其中包含</w:t>
      </w:r>
      <w:r w:rsidRPr="00B94ED2">
        <w:rPr>
          <w:rFonts w:eastAsia="PMingLiU" w:cs="Tahoma"/>
          <w:szCs w:val="20"/>
        </w:rPr>
        <w:t xml:space="preserve"> Lync</w:t>
      </w:r>
      <w:r w:rsidR="00930895">
        <w:rPr>
          <w:rFonts w:eastAsia="PMingLiU" w:cs="Tahoma"/>
          <w:szCs w:val="20"/>
        </w:rPr>
        <w:t> </w:t>
      </w:r>
      <w:r w:rsidRPr="00B94ED2">
        <w:rPr>
          <w:rFonts w:eastAsia="PMingLiU" w:cs="Tahoma"/>
          <w:szCs w:val="20"/>
        </w:rPr>
        <w:t xml:space="preserve">for 2011 </w:t>
      </w:r>
      <w:r w:rsidRPr="00B94ED2">
        <w:rPr>
          <w:rFonts w:eastAsia="PMingLiU" w:cs="Tahoma"/>
          <w:szCs w:val="20"/>
        </w:rPr>
        <w:t>以取代</w:t>
      </w:r>
      <w:r w:rsidRPr="00B94ED2">
        <w:rPr>
          <w:rFonts w:eastAsia="PMingLiU" w:cs="Tahoma"/>
          <w:szCs w:val="20"/>
        </w:rPr>
        <w:t xml:space="preserve"> Communicator for Mac 2011</w:t>
      </w:r>
      <w:r w:rsidRPr="00B94ED2">
        <w:rPr>
          <w:rFonts w:eastAsia="PMingLiU" w:cs="Tahoma"/>
          <w:szCs w:val="20"/>
        </w:rPr>
        <w:t>。於</w:t>
      </w:r>
      <w:r w:rsidRPr="00B94ED2">
        <w:rPr>
          <w:rFonts w:eastAsia="PMingLiU" w:cs="Tahoma"/>
          <w:szCs w:val="20"/>
        </w:rPr>
        <w:t xml:space="preserve"> 2011 </w:t>
      </w:r>
      <w:r w:rsidRPr="00B94ED2">
        <w:rPr>
          <w:rFonts w:eastAsia="PMingLiU" w:cs="Tahoma"/>
          <w:szCs w:val="20"/>
        </w:rPr>
        <w:t>年</w:t>
      </w:r>
      <w:r w:rsidRPr="00B94ED2">
        <w:rPr>
          <w:rFonts w:eastAsia="PMingLiU" w:cs="Tahoma"/>
          <w:szCs w:val="20"/>
        </w:rPr>
        <w:t xml:space="preserve"> 10 </w:t>
      </w:r>
      <w:r w:rsidRPr="00B94ED2">
        <w:rPr>
          <w:rFonts w:eastAsia="PMingLiU" w:cs="Tahoma"/>
          <w:szCs w:val="20"/>
        </w:rPr>
        <w:t>月</w:t>
      </w:r>
      <w:r w:rsidRPr="00B94ED2">
        <w:rPr>
          <w:rFonts w:eastAsia="PMingLiU" w:cs="Tahoma"/>
          <w:szCs w:val="20"/>
        </w:rPr>
        <w:t xml:space="preserve"> 1 </w:t>
      </w:r>
      <w:r w:rsidRPr="00B94ED2">
        <w:rPr>
          <w:rFonts w:eastAsia="PMingLiU" w:cs="Tahoma"/>
          <w:szCs w:val="20"/>
        </w:rPr>
        <w:t>日或之後具備</w:t>
      </w:r>
      <w:r w:rsidRPr="00B94ED2">
        <w:rPr>
          <w:rFonts w:eastAsia="PMingLiU" w:cs="Tahoma"/>
          <w:szCs w:val="20"/>
        </w:rPr>
        <w:t xml:space="preserve"> Office for Mac Standard 2011 </w:t>
      </w:r>
      <w:r w:rsidRPr="00B94ED2">
        <w:rPr>
          <w:rFonts w:eastAsia="PMingLiU" w:cs="Tahoma"/>
          <w:szCs w:val="20"/>
        </w:rPr>
        <w:t>有效軟體保證範圍之客戶得使用</w:t>
      </w:r>
      <w:r w:rsidRPr="00B94ED2">
        <w:rPr>
          <w:rFonts w:eastAsia="PMingLiU" w:cs="Tahoma"/>
          <w:szCs w:val="20"/>
        </w:rPr>
        <w:t xml:space="preserve"> Communicator for Mac 2011 </w:t>
      </w:r>
      <w:r w:rsidRPr="00B94ED2">
        <w:rPr>
          <w:rFonts w:eastAsia="PMingLiU" w:cs="Tahoma"/>
          <w:szCs w:val="20"/>
        </w:rPr>
        <w:t>或升級至</w:t>
      </w:r>
      <w:r w:rsidRPr="00B94ED2">
        <w:rPr>
          <w:rFonts w:eastAsia="PMingLiU" w:cs="Tahoma"/>
          <w:szCs w:val="20"/>
        </w:rPr>
        <w:t xml:space="preserve"> Lync for Mac 2011</w:t>
      </w:r>
      <w:r w:rsidRPr="00B94ED2">
        <w:rPr>
          <w:rFonts w:eastAsia="PMingLiU" w:cs="Tahoma"/>
          <w:szCs w:val="20"/>
        </w:rPr>
        <w:t>。</w:t>
      </w:r>
    </w:p>
    <w:p w14:paraId="61FFAF93" w14:textId="77777777" w:rsidR="007631EF" w:rsidRPr="00B94ED2" w:rsidRDefault="007631EF">
      <w:pPr>
        <w:rPr>
          <w:rFonts w:eastAsia="PMingLiU" w:cs="Tahoma"/>
        </w:rPr>
      </w:pPr>
    </w:p>
    <w:p w14:paraId="61FFAF94" w14:textId="77777777" w:rsidR="00697E59" w:rsidRPr="00B94ED2" w:rsidRDefault="00697E59">
      <w:pPr>
        <w:rPr>
          <w:rFonts w:eastAsia="PMingLiU" w:cs="Tahoma"/>
        </w:rPr>
      </w:pPr>
      <w:bookmarkStart w:id="1032" w:name="_Toc336338265"/>
    </w:p>
    <w:p w14:paraId="61FFAF95" w14:textId="77777777" w:rsidR="00023FE7" w:rsidRPr="00B94ED2" w:rsidRDefault="0095763C">
      <w:pPr>
        <w:pStyle w:val="Heading3"/>
        <w:rPr>
          <w:rFonts w:ascii="Tahoma" w:eastAsia="PMingLiU" w:hAnsi="Tahoma" w:cs="Tahoma"/>
        </w:rPr>
      </w:pPr>
      <w:bookmarkStart w:id="1033" w:name="_5_Office_Multi-Language"/>
      <w:bookmarkStart w:id="1034" w:name="_7_Office_Multi-Language"/>
      <w:bookmarkStart w:id="1035" w:name="_8_Office_Multi-Language"/>
      <w:bookmarkStart w:id="1036" w:name="Aps_8OffMultiLangPack07"/>
      <w:bookmarkStart w:id="1037" w:name="Aps_6OfficeMultiLangPack2010"/>
      <w:bookmarkStart w:id="1038" w:name="Aps_5OfficeMultiLangPack2010"/>
      <w:bookmarkStart w:id="1039" w:name="_Toc347996154"/>
      <w:bookmarkEnd w:id="1033"/>
      <w:bookmarkEnd w:id="1034"/>
      <w:bookmarkEnd w:id="1035"/>
      <w:r w:rsidRPr="00B94ED2">
        <w:rPr>
          <w:rFonts w:ascii="Tahoma" w:eastAsia="PMingLiU" w:hAnsi="Tahoma" w:cs="Tahoma"/>
          <w:caps/>
          <w:color w:val="F66400"/>
          <w:sz w:val="22"/>
          <w:vertAlign w:val="superscript"/>
        </w:rPr>
        <w:t>8</w:t>
      </w:r>
      <w:r w:rsidRPr="00B94ED2">
        <w:rPr>
          <w:rFonts w:ascii="Tahoma" w:eastAsia="PMingLiU" w:hAnsi="Tahoma" w:cs="Tahoma"/>
          <w:color w:val="F66400"/>
          <w:sz w:val="22"/>
        </w:rPr>
        <w:t xml:space="preserve"> Office Multi-Language Pack </w:t>
      </w:r>
      <w:bookmarkEnd w:id="1032"/>
      <w:bookmarkEnd w:id="1036"/>
      <w:bookmarkEnd w:id="1037"/>
      <w:bookmarkEnd w:id="1038"/>
      <w:r w:rsidRPr="00B94ED2">
        <w:rPr>
          <w:rFonts w:ascii="Tahoma" w:eastAsia="PMingLiU" w:hAnsi="Tahoma" w:cs="Tahoma"/>
          <w:color w:val="F66400"/>
          <w:sz w:val="22"/>
        </w:rPr>
        <w:t>2013</w:t>
      </w:r>
      <w:bookmarkEnd w:id="1039"/>
    </w:p>
    <w:p w14:paraId="61FFAF96" w14:textId="77777777" w:rsidR="00023FE7" w:rsidRPr="00B94ED2" w:rsidRDefault="00023FE7" w:rsidP="00AE5A9F">
      <w:pPr>
        <w:rPr>
          <w:rFonts w:eastAsia="PMingLiU" w:cs="Tahoma"/>
        </w:rPr>
      </w:pPr>
    </w:p>
    <w:p w14:paraId="61FFAF97" w14:textId="77777777" w:rsidR="00223A77" w:rsidRPr="00B94ED2" w:rsidRDefault="0035314F" w:rsidP="00864B8A">
      <w:pPr>
        <w:spacing w:after="60"/>
        <w:ind w:left="720"/>
        <w:rPr>
          <w:rFonts w:eastAsia="PMingLiU" w:cs="Tahoma"/>
        </w:rPr>
      </w:pPr>
      <w:r w:rsidRPr="00B94ED2">
        <w:rPr>
          <w:rFonts w:eastAsia="PMingLiU" w:cs="Tahoma"/>
          <w:b/>
          <w:szCs w:val="20"/>
        </w:rPr>
        <w:t xml:space="preserve">Office Multi-Language Pack 2013 </w:t>
      </w:r>
      <w:r w:rsidRPr="00B94ED2">
        <w:rPr>
          <w:rFonts w:eastAsia="PMingLiU" w:cs="Tahoma"/>
          <w:b/>
          <w:szCs w:val="20"/>
        </w:rPr>
        <w:t>之降級權利</w:t>
      </w:r>
    </w:p>
    <w:p w14:paraId="61FFAF98" w14:textId="77777777" w:rsidR="00223A77" w:rsidRPr="00B94ED2" w:rsidRDefault="00223A77" w:rsidP="00CA6122">
      <w:pPr>
        <w:ind w:left="720"/>
        <w:rPr>
          <w:rFonts w:eastAsia="PMingLiU" w:cs="Tahoma"/>
        </w:rPr>
      </w:pPr>
      <w:r w:rsidRPr="00B94ED2">
        <w:rPr>
          <w:rFonts w:eastAsia="PMingLiU" w:cs="Tahoma"/>
          <w:szCs w:val="18"/>
        </w:rPr>
        <w:t>具備</w:t>
      </w:r>
      <w:r w:rsidRPr="00B94ED2">
        <w:rPr>
          <w:rFonts w:eastAsia="PMingLiU" w:cs="Tahoma"/>
          <w:szCs w:val="18"/>
        </w:rPr>
        <w:t xml:space="preserve"> Office Multi-Language Pack 2013 </w:t>
      </w:r>
      <w:r w:rsidRPr="00B94ED2">
        <w:rPr>
          <w:rFonts w:eastAsia="PMingLiU" w:cs="Tahoma"/>
          <w:szCs w:val="18"/>
        </w:rPr>
        <w:t>之使用權及下列任一產品之使用權的大量授權客戶：</w:t>
      </w:r>
    </w:p>
    <w:p w14:paraId="61FFAF99" w14:textId="77777777" w:rsidR="00C2130B" w:rsidRPr="00B94ED2" w:rsidRDefault="00C2130B" w:rsidP="00CA6122">
      <w:pPr>
        <w:ind w:left="900"/>
        <w:rPr>
          <w:rFonts w:eastAsia="PMingLiU" w:cs="Tahoma"/>
        </w:rPr>
      </w:pPr>
    </w:p>
    <w:p w14:paraId="61FFAF9A" w14:textId="77777777" w:rsidR="00223A77" w:rsidRPr="00B94ED2" w:rsidRDefault="00223A77" w:rsidP="00CA6122">
      <w:pPr>
        <w:numPr>
          <w:ilvl w:val="0"/>
          <w:numId w:val="9"/>
        </w:numPr>
        <w:spacing w:after="60"/>
        <w:ind w:left="1440"/>
        <w:rPr>
          <w:rFonts w:eastAsia="PMingLiU" w:cs="Tahoma"/>
        </w:rPr>
      </w:pPr>
      <w:r w:rsidRPr="00B94ED2">
        <w:rPr>
          <w:rFonts w:eastAsia="PMingLiU" w:cs="Tahoma"/>
          <w:szCs w:val="18"/>
        </w:rPr>
        <w:t>Office Standard 2013</w:t>
      </w:r>
    </w:p>
    <w:p w14:paraId="61FFAF9B" w14:textId="77777777" w:rsidR="00223A77" w:rsidRPr="00B94ED2" w:rsidRDefault="00223A77" w:rsidP="00CA6122">
      <w:pPr>
        <w:numPr>
          <w:ilvl w:val="0"/>
          <w:numId w:val="9"/>
        </w:numPr>
        <w:spacing w:after="60"/>
        <w:ind w:left="1440"/>
        <w:rPr>
          <w:rFonts w:eastAsia="PMingLiU" w:cs="Tahoma"/>
        </w:rPr>
      </w:pPr>
      <w:r w:rsidRPr="00B94ED2">
        <w:rPr>
          <w:rFonts w:eastAsia="PMingLiU" w:cs="Tahoma"/>
          <w:szCs w:val="18"/>
        </w:rPr>
        <w:t>Office Professional Plus 2013</w:t>
      </w:r>
    </w:p>
    <w:p w14:paraId="61FFAF9C" w14:textId="77777777" w:rsidR="00223A77" w:rsidRPr="00930895" w:rsidRDefault="00223A77" w:rsidP="00CA6122">
      <w:pPr>
        <w:numPr>
          <w:ilvl w:val="0"/>
          <w:numId w:val="9"/>
        </w:numPr>
        <w:spacing w:after="60"/>
        <w:ind w:left="1440"/>
        <w:rPr>
          <w:rFonts w:eastAsia="PMingLiU" w:cs="Tahoma"/>
        </w:rPr>
      </w:pPr>
      <w:r w:rsidRPr="00B94ED2">
        <w:rPr>
          <w:rFonts w:eastAsia="PMingLiU" w:cs="Tahoma"/>
          <w:szCs w:val="18"/>
        </w:rPr>
        <w:t>Project Standard 2013</w:t>
      </w:r>
    </w:p>
    <w:p w14:paraId="61FFAF9D" w14:textId="77777777" w:rsidR="00930895" w:rsidRDefault="00930895" w:rsidP="00930895">
      <w:pPr>
        <w:spacing w:after="60"/>
        <w:ind w:left="1440"/>
        <w:rPr>
          <w:rFonts w:eastAsia="PMingLiU" w:cs="Tahoma"/>
          <w:szCs w:val="18"/>
        </w:rPr>
      </w:pPr>
    </w:p>
    <w:p w14:paraId="61FFAF9E" w14:textId="77777777" w:rsidR="00930895" w:rsidRPr="00B94ED2" w:rsidRDefault="00930895" w:rsidP="00930895">
      <w:pPr>
        <w:spacing w:after="60"/>
        <w:ind w:left="1440"/>
        <w:rPr>
          <w:rFonts w:eastAsia="PMingLiU" w:cs="Tahoma"/>
        </w:rPr>
      </w:pPr>
    </w:p>
    <w:p w14:paraId="61FFAF9F" w14:textId="77777777" w:rsidR="00223A77" w:rsidRPr="00B94ED2" w:rsidRDefault="00223A77" w:rsidP="00CA6122">
      <w:pPr>
        <w:numPr>
          <w:ilvl w:val="0"/>
          <w:numId w:val="9"/>
        </w:numPr>
        <w:spacing w:after="60"/>
        <w:ind w:left="1440"/>
        <w:rPr>
          <w:rFonts w:eastAsia="PMingLiU" w:cs="Tahoma"/>
        </w:rPr>
      </w:pPr>
      <w:r w:rsidRPr="00B94ED2">
        <w:rPr>
          <w:rFonts w:eastAsia="PMingLiU" w:cs="Tahoma"/>
          <w:szCs w:val="18"/>
        </w:rPr>
        <w:t>Project Professional 2013</w:t>
      </w:r>
    </w:p>
    <w:p w14:paraId="61FFAFA0" w14:textId="77777777" w:rsidR="00223A77" w:rsidRPr="00B94ED2" w:rsidRDefault="00223A77" w:rsidP="00CA6122">
      <w:pPr>
        <w:numPr>
          <w:ilvl w:val="0"/>
          <w:numId w:val="9"/>
        </w:numPr>
        <w:spacing w:after="60"/>
        <w:ind w:left="1440"/>
        <w:rPr>
          <w:rFonts w:eastAsia="PMingLiU" w:cs="Tahoma"/>
        </w:rPr>
      </w:pPr>
      <w:r w:rsidRPr="00B94ED2">
        <w:rPr>
          <w:rFonts w:eastAsia="PMingLiU" w:cs="Tahoma"/>
          <w:szCs w:val="18"/>
        </w:rPr>
        <w:t>Visio Standard 2013</w:t>
      </w:r>
    </w:p>
    <w:p w14:paraId="61FFAFA1" w14:textId="77777777" w:rsidR="00223A77" w:rsidRPr="00B94ED2" w:rsidRDefault="00223A77" w:rsidP="00CA6122">
      <w:pPr>
        <w:numPr>
          <w:ilvl w:val="0"/>
          <w:numId w:val="9"/>
        </w:numPr>
        <w:spacing w:after="60"/>
        <w:ind w:left="1440"/>
        <w:rPr>
          <w:rFonts w:eastAsia="PMingLiU" w:cs="Tahoma"/>
        </w:rPr>
      </w:pPr>
      <w:r w:rsidRPr="00B94ED2">
        <w:rPr>
          <w:rFonts w:eastAsia="PMingLiU" w:cs="Tahoma"/>
          <w:szCs w:val="18"/>
        </w:rPr>
        <w:t>Visio Professional 2013</w:t>
      </w:r>
    </w:p>
    <w:p w14:paraId="61FFAFA2" w14:textId="77777777" w:rsidR="00223A77" w:rsidRPr="00B94ED2" w:rsidRDefault="00223A77" w:rsidP="00CA6122">
      <w:pPr>
        <w:ind w:left="1260"/>
        <w:rPr>
          <w:rFonts w:eastAsia="PMingLiU" w:cs="Tahoma"/>
        </w:rPr>
      </w:pPr>
    </w:p>
    <w:p w14:paraId="61FFAFA3" w14:textId="77777777" w:rsidR="00223A77" w:rsidRPr="00B94ED2" w:rsidRDefault="00223A77" w:rsidP="00CA6122">
      <w:pPr>
        <w:ind w:left="720"/>
        <w:rPr>
          <w:rFonts w:eastAsia="PMingLiU" w:cs="Tahoma"/>
        </w:rPr>
      </w:pPr>
      <w:r w:rsidRPr="00B94ED2">
        <w:rPr>
          <w:rFonts w:eastAsia="PMingLiU" w:cs="Tahoma"/>
          <w:szCs w:val="18"/>
          <w:lang w:eastAsia="zh-TW"/>
        </w:rPr>
        <w:t>有資格使用英文</w:t>
      </w:r>
      <w:r w:rsidRPr="00B94ED2">
        <w:rPr>
          <w:rFonts w:eastAsia="PMingLiU" w:cs="Tahoma"/>
          <w:szCs w:val="18"/>
          <w:lang w:eastAsia="zh-TW"/>
        </w:rPr>
        <w:t>/</w:t>
      </w:r>
      <w:r w:rsidRPr="00B94ED2">
        <w:rPr>
          <w:rFonts w:eastAsia="PMingLiU" w:cs="Tahoma"/>
          <w:szCs w:val="18"/>
          <w:lang w:eastAsia="zh-TW"/>
        </w:rPr>
        <w:t>多語言版之該產品的降級版本替代授權的版本</w:t>
      </w:r>
      <w:r w:rsidRPr="00B94ED2">
        <w:rPr>
          <w:rFonts w:eastAsia="PMingLiU" w:cs="Tahoma"/>
          <w:i/>
          <w:iCs/>
          <w:szCs w:val="18"/>
          <w:lang w:eastAsia="zh-TW"/>
        </w:rPr>
        <w:t>。</w:t>
      </w:r>
      <w:r w:rsidRPr="00B94ED2">
        <w:rPr>
          <w:rFonts w:eastAsia="PMingLiU" w:cs="Tahoma"/>
          <w:szCs w:val="18"/>
          <w:lang w:eastAsia="zh-TW"/>
        </w:rPr>
        <w:t>產品之降級版本的使用係受該產品之</w:t>
      </w:r>
      <w:r w:rsidRPr="00B94ED2">
        <w:rPr>
          <w:rFonts w:eastAsia="PMingLiU" w:cs="Tahoma"/>
          <w:szCs w:val="18"/>
          <w:lang w:eastAsia="zh-TW"/>
        </w:rPr>
        <w:t xml:space="preserve"> 2013 </w:t>
      </w:r>
      <w:r w:rsidRPr="00B94ED2">
        <w:rPr>
          <w:rFonts w:eastAsia="PMingLiU" w:cs="Tahoma"/>
          <w:szCs w:val="18"/>
          <w:lang w:eastAsia="zh-TW"/>
        </w:rPr>
        <w:t>版本的使用權所拘束。</w:t>
      </w:r>
      <w:r w:rsidRPr="00B94ED2">
        <w:rPr>
          <w:rFonts w:eastAsia="PMingLiU" w:cs="Tahoma"/>
          <w:szCs w:val="18"/>
        </w:rPr>
        <w:t>這些權利會隨著客戶對</w:t>
      </w:r>
      <w:r w:rsidRPr="00B94ED2">
        <w:rPr>
          <w:rFonts w:eastAsia="PMingLiU" w:cs="Tahoma"/>
          <w:szCs w:val="18"/>
        </w:rPr>
        <w:t xml:space="preserve"> Office Multi-Language Pack 2013 </w:t>
      </w:r>
      <w:r w:rsidRPr="00B94ED2">
        <w:rPr>
          <w:rFonts w:eastAsia="PMingLiU" w:cs="Tahoma"/>
          <w:szCs w:val="18"/>
        </w:rPr>
        <w:t>或以上所列之</w:t>
      </w:r>
      <w:r w:rsidRPr="00B94ED2">
        <w:rPr>
          <w:rFonts w:eastAsia="PMingLiU" w:cs="Tahoma"/>
          <w:szCs w:val="18"/>
        </w:rPr>
        <w:t xml:space="preserve"> 2013 </w:t>
      </w:r>
      <w:r w:rsidRPr="00B94ED2">
        <w:rPr>
          <w:rFonts w:eastAsia="PMingLiU" w:cs="Tahoma"/>
          <w:szCs w:val="18"/>
        </w:rPr>
        <w:t>產品的權利屆滿而失去效力。</w:t>
      </w:r>
    </w:p>
    <w:p w14:paraId="61FFAFA4" w14:textId="77777777" w:rsidR="00CA6122" w:rsidRPr="00930895" w:rsidRDefault="00CA6122">
      <w:pPr>
        <w:pStyle w:val="Heading3"/>
        <w:rPr>
          <w:rFonts w:ascii="Tahoma" w:eastAsia="PMingLiU" w:hAnsi="Tahoma" w:cs="Tahoma"/>
          <w:sz w:val="18"/>
          <w:szCs w:val="18"/>
        </w:rPr>
      </w:pPr>
      <w:bookmarkStart w:id="1040" w:name="_Toc336338266"/>
      <w:bookmarkStart w:id="1041" w:name="Aps_9OffProPlus07forWin"/>
      <w:bookmarkStart w:id="1042" w:name="Aps_7OfficeProPlus2010"/>
      <w:bookmarkStart w:id="1043" w:name="Aps_6OfficeProPlus2010"/>
    </w:p>
    <w:p w14:paraId="61FFAFA5" w14:textId="77777777" w:rsidR="00CA6122" w:rsidRPr="00930895" w:rsidRDefault="00CA6122">
      <w:pPr>
        <w:pStyle w:val="Heading3"/>
        <w:rPr>
          <w:rFonts w:ascii="Tahoma" w:eastAsia="PMingLiU" w:hAnsi="Tahoma" w:cs="Tahoma"/>
          <w:sz w:val="18"/>
          <w:szCs w:val="18"/>
        </w:rPr>
      </w:pPr>
    </w:p>
    <w:p w14:paraId="61FFAFA6" w14:textId="77777777" w:rsidR="00023FE7" w:rsidRPr="00B94ED2" w:rsidRDefault="0095763C">
      <w:pPr>
        <w:pStyle w:val="Heading3"/>
        <w:rPr>
          <w:rFonts w:ascii="Tahoma" w:eastAsia="PMingLiU" w:hAnsi="Tahoma" w:cs="Tahoma"/>
        </w:rPr>
      </w:pPr>
      <w:bookmarkStart w:id="1044" w:name="_9_Office_Professional"/>
      <w:bookmarkStart w:id="1045" w:name="_Toc347996155"/>
      <w:bookmarkEnd w:id="1044"/>
      <w:r w:rsidRPr="00B94ED2">
        <w:rPr>
          <w:rFonts w:ascii="Tahoma" w:eastAsia="PMingLiU" w:hAnsi="Tahoma" w:cs="Tahoma"/>
          <w:caps/>
          <w:color w:val="F66400"/>
          <w:sz w:val="22"/>
          <w:vertAlign w:val="superscript"/>
        </w:rPr>
        <w:t>9</w:t>
      </w:r>
      <w:r w:rsidRPr="00B94ED2">
        <w:rPr>
          <w:rFonts w:ascii="Tahoma" w:eastAsia="PMingLiU" w:hAnsi="Tahoma" w:cs="Tahoma"/>
          <w:color w:val="F66400"/>
          <w:sz w:val="22"/>
        </w:rPr>
        <w:t xml:space="preserve"> Office Professional Plus </w:t>
      </w:r>
      <w:bookmarkEnd w:id="1040"/>
      <w:r w:rsidRPr="00B94ED2">
        <w:rPr>
          <w:rFonts w:ascii="Tahoma" w:eastAsia="PMingLiU" w:hAnsi="Tahoma" w:cs="Tahoma"/>
          <w:color w:val="F66400"/>
          <w:sz w:val="22"/>
        </w:rPr>
        <w:t>2013</w:t>
      </w:r>
      <w:bookmarkEnd w:id="1045"/>
    </w:p>
    <w:bookmarkEnd w:id="1041"/>
    <w:bookmarkEnd w:id="1042"/>
    <w:bookmarkEnd w:id="1043"/>
    <w:p w14:paraId="61FFAFA7" w14:textId="77777777" w:rsidR="00023FE7" w:rsidRPr="00B94ED2" w:rsidRDefault="00023FE7" w:rsidP="00AE5A9F">
      <w:pPr>
        <w:rPr>
          <w:rFonts w:eastAsia="PMingLiU" w:cs="Tahoma"/>
        </w:rPr>
      </w:pPr>
    </w:p>
    <w:p w14:paraId="61FFAFA8" w14:textId="77777777" w:rsidR="00223A77" w:rsidRPr="00B94ED2" w:rsidRDefault="00223A77" w:rsidP="002C1048">
      <w:pPr>
        <w:pStyle w:val="EndnoteText"/>
        <w:numPr>
          <w:ilvl w:val="0"/>
          <w:numId w:val="140"/>
        </w:numPr>
        <w:ind w:left="1080"/>
        <w:rPr>
          <w:rFonts w:ascii="Tahoma" w:eastAsia="PMingLiU" w:hAnsi="Tahoma" w:cs="Tahoma"/>
        </w:rPr>
      </w:pPr>
      <w:r w:rsidRPr="00B94ED2">
        <w:rPr>
          <w:rFonts w:ascii="Tahoma" w:eastAsia="PMingLiU" w:hAnsi="Tahoma" w:cs="Tahoma"/>
          <w:sz w:val="18"/>
          <w:szCs w:val="20"/>
        </w:rPr>
        <w:t>在家工作</w:t>
      </w:r>
      <w:r w:rsidRPr="00B94ED2">
        <w:rPr>
          <w:rFonts w:ascii="Tahoma" w:eastAsia="PMingLiU" w:hAnsi="Tahoma" w:cs="Tahoma"/>
          <w:sz w:val="18"/>
          <w:szCs w:val="20"/>
        </w:rPr>
        <w:t xml:space="preserve"> (WAH) </w:t>
      </w:r>
      <w:r w:rsidRPr="00B94ED2">
        <w:rPr>
          <w:rFonts w:ascii="Tahoma" w:eastAsia="PMingLiU" w:hAnsi="Tahoma" w:cs="Tahoma"/>
          <w:sz w:val="18"/>
          <w:szCs w:val="20"/>
        </w:rPr>
        <w:t>使用權可供</w:t>
      </w:r>
      <w:r w:rsidRPr="00B94ED2">
        <w:rPr>
          <w:rFonts w:ascii="Tahoma" w:eastAsia="PMingLiU" w:hAnsi="Tahoma" w:cs="Tahoma"/>
          <w:sz w:val="18"/>
          <w:szCs w:val="20"/>
        </w:rPr>
        <w:t xml:space="preserve"> Select</w:t>
      </w:r>
      <w:r w:rsidRPr="00B94ED2">
        <w:rPr>
          <w:rFonts w:ascii="Tahoma" w:eastAsia="PMingLiU" w:hAnsi="Tahoma" w:cs="Tahoma"/>
          <w:sz w:val="18"/>
          <w:szCs w:val="18"/>
        </w:rPr>
        <w:t xml:space="preserve"> </w:t>
      </w:r>
      <w:r w:rsidRPr="00B94ED2">
        <w:rPr>
          <w:rFonts w:ascii="Tahoma" w:eastAsia="PMingLiU" w:hAnsi="Tahoma" w:cs="Tahoma"/>
          <w:sz w:val="18"/>
          <w:szCs w:val="18"/>
        </w:rPr>
        <w:t>和</w:t>
      </w:r>
      <w:r w:rsidRPr="00B94ED2">
        <w:rPr>
          <w:rFonts w:ascii="Tahoma" w:eastAsia="PMingLiU" w:hAnsi="Tahoma" w:cs="Tahoma"/>
          <w:sz w:val="18"/>
          <w:szCs w:val="18"/>
        </w:rPr>
        <w:t xml:space="preserve"> Select Plus </w:t>
      </w:r>
      <w:r w:rsidRPr="00B94ED2">
        <w:rPr>
          <w:rFonts w:ascii="Tahoma" w:eastAsia="PMingLiU" w:hAnsi="Tahoma" w:cs="Tahoma"/>
          <w:sz w:val="18"/>
          <w:szCs w:val="20"/>
        </w:rPr>
        <w:t>客戶使用</w:t>
      </w:r>
    </w:p>
    <w:p w14:paraId="61FFAFA9" w14:textId="77777777" w:rsidR="00223A77" w:rsidRPr="00B94ED2" w:rsidRDefault="00223A77" w:rsidP="002C1048">
      <w:pPr>
        <w:pStyle w:val="EndnoteText"/>
        <w:numPr>
          <w:ilvl w:val="0"/>
          <w:numId w:val="140"/>
        </w:numPr>
        <w:ind w:left="1080"/>
        <w:rPr>
          <w:rFonts w:ascii="Tahoma" w:eastAsia="PMingLiU" w:hAnsi="Tahoma" w:cs="Tahoma"/>
        </w:rPr>
      </w:pPr>
      <w:r w:rsidRPr="00B94ED2">
        <w:rPr>
          <w:rFonts w:ascii="Tahoma" w:eastAsia="PMingLiU" w:hAnsi="Tahoma" w:cs="Tahoma"/>
          <w:sz w:val="18"/>
          <w:szCs w:val="20"/>
        </w:rPr>
        <w:t>在家工作</w:t>
      </w:r>
      <w:r w:rsidRPr="00B94ED2">
        <w:rPr>
          <w:rFonts w:ascii="Tahoma" w:eastAsia="PMingLiU" w:hAnsi="Tahoma" w:cs="Tahoma"/>
          <w:sz w:val="18"/>
          <w:szCs w:val="20"/>
        </w:rPr>
        <w:t xml:space="preserve"> (WAH) </w:t>
      </w:r>
      <w:r w:rsidRPr="00B94ED2">
        <w:rPr>
          <w:rFonts w:ascii="Tahoma" w:eastAsia="PMingLiU" w:hAnsi="Tahoma" w:cs="Tahoma"/>
          <w:sz w:val="18"/>
          <w:szCs w:val="20"/>
        </w:rPr>
        <w:t>使用權可供</w:t>
      </w:r>
      <w:r w:rsidRPr="00B94ED2">
        <w:rPr>
          <w:rFonts w:ascii="Tahoma" w:eastAsia="PMingLiU" w:hAnsi="Tahoma" w:cs="Tahoma"/>
          <w:sz w:val="18"/>
          <w:szCs w:val="20"/>
        </w:rPr>
        <w:t xml:space="preserve"> Enterprise </w:t>
      </w:r>
      <w:r w:rsidRPr="00B94ED2">
        <w:rPr>
          <w:rFonts w:ascii="Tahoma" w:eastAsia="PMingLiU" w:hAnsi="Tahoma" w:cs="Tahoma"/>
          <w:sz w:val="18"/>
          <w:szCs w:val="20"/>
        </w:rPr>
        <w:t>合約客戶使用</w:t>
      </w:r>
    </w:p>
    <w:p w14:paraId="61FFAFAA" w14:textId="77777777" w:rsidR="00223A77" w:rsidRPr="00BA11C4" w:rsidRDefault="00223A77" w:rsidP="00D16C5F">
      <w:pPr>
        <w:pStyle w:val="FootnoteBulletLevel1"/>
        <w:tabs>
          <w:tab w:val="clear" w:pos="900"/>
        </w:tabs>
        <w:spacing w:before="0" w:after="0"/>
        <w:ind w:left="720" w:firstLine="0"/>
        <w:rPr>
          <w:rFonts w:ascii="Tahoma" w:eastAsia="PMingLiU" w:hAnsi="Tahoma" w:cs="Tahoma"/>
          <w:sz w:val="18"/>
          <w:szCs w:val="18"/>
        </w:rPr>
      </w:pPr>
    </w:p>
    <w:p w14:paraId="61FFAFAB" w14:textId="77777777" w:rsidR="00864B8A" w:rsidRPr="00B94ED2" w:rsidRDefault="00223A77" w:rsidP="00864B8A">
      <w:pPr>
        <w:spacing w:after="60"/>
        <w:ind w:left="720"/>
        <w:rPr>
          <w:rFonts w:eastAsia="PMingLiU" w:cs="Tahoma"/>
        </w:rPr>
      </w:pPr>
      <w:r w:rsidRPr="00B94ED2">
        <w:rPr>
          <w:rFonts w:eastAsia="PMingLiU" w:cs="Tahoma"/>
          <w:b/>
        </w:rPr>
        <w:t>Office Professional Plus 2013</w:t>
      </w:r>
    </w:p>
    <w:p w14:paraId="61FFAFAC" w14:textId="77777777" w:rsidR="00223A77" w:rsidRPr="00B94ED2" w:rsidRDefault="00223A77" w:rsidP="00864B8A">
      <w:pPr>
        <w:spacing w:after="60"/>
        <w:ind w:left="720"/>
        <w:rPr>
          <w:rFonts w:eastAsia="PMingLiU" w:cs="Tahoma"/>
        </w:rPr>
      </w:pPr>
      <w:r w:rsidRPr="00B94ED2">
        <w:rPr>
          <w:rFonts w:eastAsia="PMingLiU" w:cs="Tahoma"/>
        </w:rPr>
        <w:t xml:space="preserve">Office Professional Plus 2013 </w:t>
      </w:r>
      <w:r w:rsidRPr="00B94ED2">
        <w:rPr>
          <w:rFonts w:eastAsia="PMingLiU" w:cs="Tahoma"/>
        </w:rPr>
        <w:t>之使用權包括下列產品：</w:t>
      </w:r>
      <w:r w:rsidRPr="00B94ED2">
        <w:rPr>
          <w:rFonts w:eastAsia="PMingLiU" w:cs="Tahoma"/>
        </w:rPr>
        <w:t>Access 2013</w:t>
      </w:r>
      <w:r w:rsidRPr="00B94ED2">
        <w:rPr>
          <w:rFonts w:eastAsia="PMingLiU" w:cs="Tahoma"/>
        </w:rPr>
        <w:t>、</w:t>
      </w:r>
      <w:r w:rsidRPr="00B94ED2">
        <w:rPr>
          <w:rFonts w:eastAsia="PMingLiU" w:cs="Tahoma"/>
        </w:rPr>
        <w:t>Lync 2013</w:t>
      </w:r>
      <w:r w:rsidRPr="00B94ED2">
        <w:rPr>
          <w:rFonts w:eastAsia="PMingLiU" w:cs="Tahoma"/>
        </w:rPr>
        <w:t>、</w:t>
      </w:r>
      <w:r w:rsidRPr="00B94ED2">
        <w:rPr>
          <w:rFonts w:eastAsia="PMingLiU" w:cs="Tahoma"/>
        </w:rPr>
        <w:t>Excel 2013</w:t>
      </w:r>
      <w:r w:rsidRPr="00B94ED2">
        <w:rPr>
          <w:rFonts w:eastAsia="PMingLiU" w:cs="Tahoma"/>
        </w:rPr>
        <w:t>、</w:t>
      </w:r>
      <w:r w:rsidRPr="00B94ED2">
        <w:rPr>
          <w:rFonts w:eastAsia="PMingLiU" w:cs="Tahoma"/>
          <w:highlight w:val="yellow"/>
        </w:rPr>
        <w:t xml:space="preserve"> </w:t>
      </w:r>
      <w:r w:rsidRPr="00B94ED2">
        <w:rPr>
          <w:rFonts w:eastAsia="PMingLiU" w:cs="Tahoma"/>
        </w:rPr>
        <w:t>InfoPath</w:t>
      </w:r>
      <w:r w:rsidR="00930895">
        <w:rPr>
          <w:rFonts w:eastAsia="PMingLiU" w:cs="Tahoma"/>
        </w:rPr>
        <w:t> </w:t>
      </w:r>
      <w:r w:rsidRPr="00B94ED2">
        <w:rPr>
          <w:rFonts w:eastAsia="PMingLiU" w:cs="Tahoma"/>
        </w:rPr>
        <w:t>2013</w:t>
      </w:r>
      <w:r w:rsidRPr="00B94ED2">
        <w:rPr>
          <w:rFonts w:eastAsia="PMingLiU" w:cs="Tahoma"/>
        </w:rPr>
        <w:t>、</w:t>
      </w:r>
      <w:r w:rsidRPr="00B94ED2">
        <w:rPr>
          <w:rFonts w:eastAsia="PMingLiU" w:cs="Tahoma"/>
        </w:rPr>
        <w:t xml:space="preserve"> OneNote 2013</w:t>
      </w:r>
      <w:r w:rsidRPr="00B94ED2">
        <w:rPr>
          <w:rFonts w:eastAsia="PMingLiU" w:cs="Tahoma"/>
        </w:rPr>
        <w:t>、</w:t>
      </w:r>
      <w:r w:rsidRPr="00B94ED2">
        <w:rPr>
          <w:rFonts w:eastAsia="PMingLiU" w:cs="Tahoma"/>
        </w:rPr>
        <w:t>Outlook 2013</w:t>
      </w:r>
      <w:r w:rsidRPr="00B94ED2">
        <w:rPr>
          <w:rFonts w:eastAsia="PMingLiU" w:cs="Tahoma"/>
        </w:rPr>
        <w:t>、</w:t>
      </w:r>
      <w:r w:rsidRPr="00B94ED2">
        <w:rPr>
          <w:rFonts w:eastAsia="PMingLiU" w:cs="Tahoma"/>
        </w:rPr>
        <w:t xml:space="preserve">Office Home and Student RT 2013 </w:t>
      </w:r>
      <w:r w:rsidRPr="00B94ED2">
        <w:rPr>
          <w:rFonts w:eastAsia="PMingLiU" w:cs="Tahoma"/>
        </w:rPr>
        <w:t>商業用途、</w:t>
      </w:r>
      <w:r w:rsidR="00930895">
        <w:rPr>
          <w:rFonts w:eastAsia="PMingLiU" w:cs="Tahoma"/>
        </w:rPr>
        <w:br/>
      </w:r>
      <w:r w:rsidRPr="00B94ED2">
        <w:rPr>
          <w:rFonts w:eastAsia="PMingLiU" w:cs="Tahoma"/>
        </w:rPr>
        <w:t>Office Web Apps</w:t>
      </w:r>
      <w:r w:rsidRPr="00B94ED2">
        <w:rPr>
          <w:rFonts w:eastAsia="PMingLiU" w:cs="Tahoma"/>
        </w:rPr>
        <w:t>、</w:t>
      </w:r>
      <w:r w:rsidRPr="00B94ED2">
        <w:rPr>
          <w:rFonts w:eastAsia="PMingLiU" w:cs="Tahoma"/>
        </w:rPr>
        <w:t>PowerPoint 2013</w:t>
      </w:r>
      <w:r w:rsidRPr="00B94ED2">
        <w:rPr>
          <w:rFonts w:eastAsia="PMingLiU" w:cs="Tahoma"/>
        </w:rPr>
        <w:t>、</w:t>
      </w:r>
      <w:r w:rsidRPr="00B94ED2">
        <w:rPr>
          <w:rFonts w:eastAsia="PMingLiU" w:cs="Tahoma"/>
        </w:rPr>
        <w:t xml:space="preserve">Publisher 2013 </w:t>
      </w:r>
      <w:r w:rsidRPr="00B94ED2">
        <w:rPr>
          <w:rFonts w:eastAsia="PMingLiU" w:cs="Tahoma"/>
        </w:rPr>
        <w:t>和</w:t>
      </w:r>
      <w:r w:rsidRPr="00B94ED2">
        <w:rPr>
          <w:rFonts w:eastAsia="PMingLiU" w:cs="Tahoma"/>
        </w:rPr>
        <w:t xml:space="preserve"> Word 2013</w:t>
      </w:r>
      <w:r w:rsidRPr="00B94ED2">
        <w:rPr>
          <w:rFonts w:eastAsia="PMingLiU" w:cs="Tahoma"/>
        </w:rPr>
        <w:t>。</w:t>
      </w:r>
    </w:p>
    <w:p w14:paraId="61FFAFAD" w14:textId="77777777" w:rsidR="00973A93" w:rsidRPr="00B94ED2" w:rsidRDefault="00973A93">
      <w:pPr>
        <w:rPr>
          <w:rFonts w:eastAsia="PMingLiU" w:cs="Tahoma"/>
        </w:rPr>
      </w:pPr>
    </w:p>
    <w:p w14:paraId="61FFAFAE" w14:textId="77777777" w:rsidR="00223A77" w:rsidRPr="00B94ED2" w:rsidRDefault="00223A77" w:rsidP="00864B8A">
      <w:pPr>
        <w:spacing w:after="60"/>
        <w:ind w:left="720"/>
        <w:rPr>
          <w:rFonts w:eastAsia="PMingLiU" w:cs="Tahoma"/>
        </w:rPr>
      </w:pPr>
      <w:r w:rsidRPr="00B94ED2">
        <w:rPr>
          <w:rFonts w:eastAsia="PMingLiU" w:cs="Tahoma"/>
          <w:b/>
        </w:rPr>
        <w:t>無法單獨針對</w:t>
      </w:r>
      <w:r w:rsidRPr="00B94ED2">
        <w:rPr>
          <w:rFonts w:eastAsia="PMingLiU" w:cs="Tahoma"/>
          <w:b/>
        </w:rPr>
        <w:t xml:space="preserve"> Office Professional Plus 2013</w:t>
      </w:r>
    </w:p>
    <w:p w14:paraId="61FFAFAF" w14:textId="77777777" w:rsidR="00223A77" w:rsidRPr="00B94ED2" w:rsidRDefault="00223A77" w:rsidP="00D16C5F">
      <w:pPr>
        <w:pStyle w:val="FootnoteBulletLevel1"/>
        <w:tabs>
          <w:tab w:val="clear" w:pos="900"/>
        </w:tabs>
        <w:spacing w:before="0" w:after="0"/>
        <w:ind w:left="720" w:firstLine="0"/>
        <w:rPr>
          <w:rFonts w:ascii="Tahoma" w:eastAsia="PMingLiU" w:hAnsi="Tahoma" w:cs="Tahoma"/>
        </w:rPr>
      </w:pPr>
      <w:r w:rsidRPr="00B94ED2">
        <w:rPr>
          <w:rFonts w:ascii="Tahoma" w:eastAsia="PMingLiU" w:hAnsi="Tahoma" w:cs="Tahoma"/>
          <w:sz w:val="18"/>
        </w:rPr>
        <w:t xml:space="preserve">Microsoft Office Professional Plus 2013 </w:t>
      </w:r>
      <w:r w:rsidRPr="00B94ED2">
        <w:rPr>
          <w:rFonts w:ascii="Tahoma" w:eastAsia="PMingLiU" w:hAnsi="Tahoma" w:cs="Tahoma"/>
          <w:sz w:val="18"/>
        </w:rPr>
        <w:t>包括依單一使用權提供的一種以上產品。軟體不得分離並於一部以上之電腦使用。</w:t>
      </w:r>
    </w:p>
    <w:p w14:paraId="61FFAFB0" w14:textId="77777777" w:rsidR="00952A87" w:rsidRPr="00B94ED2" w:rsidRDefault="00952A87" w:rsidP="00D16C5F">
      <w:pPr>
        <w:ind w:left="720"/>
        <w:rPr>
          <w:rFonts w:eastAsia="PMingLiU" w:cs="Tahoma"/>
        </w:rPr>
      </w:pPr>
    </w:p>
    <w:p w14:paraId="61FFAFB1" w14:textId="77777777" w:rsidR="00952A87" w:rsidRPr="00B94ED2" w:rsidRDefault="00952A87" w:rsidP="00864B8A">
      <w:pPr>
        <w:spacing w:after="60"/>
        <w:ind w:left="720"/>
        <w:rPr>
          <w:rFonts w:eastAsia="PMingLiU" w:cs="Tahoma"/>
        </w:rPr>
      </w:pPr>
      <w:r w:rsidRPr="00B94ED2">
        <w:rPr>
          <w:rFonts w:eastAsia="PMingLiU" w:cs="Tahoma"/>
          <w:b/>
        </w:rPr>
        <w:t xml:space="preserve">Campus </w:t>
      </w:r>
      <w:r w:rsidRPr="00B94ED2">
        <w:rPr>
          <w:rFonts w:eastAsia="PMingLiU" w:cs="Tahoma"/>
          <w:b/>
        </w:rPr>
        <w:t>及</w:t>
      </w:r>
      <w:r w:rsidRPr="00B94ED2">
        <w:rPr>
          <w:rFonts w:eastAsia="PMingLiU" w:cs="Tahoma"/>
          <w:b/>
        </w:rPr>
        <w:t xml:space="preserve"> School </w:t>
      </w:r>
      <w:r w:rsidRPr="00B94ED2">
        <w:rPr>
          <w:rFonts w:eastAsia="PMingLiU" w:cs="Tahoma"/>
          <w:b/>
        </w:rPr>
        <w:t>合約</w:t>
      </w:r>
    </w:p>
    <w:p w14:paraId="61FFAFB2" w14:textId="77777777" w:rsidR="00001A9A" w:rsidRPr="0042706A" w:rsidRDefault="00952A87" w:rsidP="00D16C5F">
      <w:pPr>
        <w:ind w:left="720"/>
        <w:rPr>
          <w:rFonts w:eastAsia="PMingLiU" w:cs="Tahoma"/>
          <w:spacing w:val="2"/>
        </w:rPr>
      </w:pPr>
      <w:r w:rsidRPr="0042706A">
        <w:rPr>
          <w:rFonts w:eastAsia="PMingLiU" w:cs="Tahoma"/>
          <w:iCs/>
          <w:color w:val="000000"/>
          <w:spacing w:val="2"/>
          <w:szCs w:val="18"/>
        </w:rPr>
        <w:t>擁有指定給所有教職員之</w:t>
      </w:r>
      <w:r w:rsidRPr="0042706A">
        <w:rPr>
          <w:rFonts w:eastAsia="PMingLiU" w:cs="Tahoma"/>
          <w:iCs/>
          <w:color w:val="000000"/>
          <w:spacing w:val="2"/>
          <w:szCs w:val="18"/>
        </w:rPr>
        <w:t xml:space="preserve"> Office Professional Plus </w:t>
      </w:r>
      <w:r w:rsidRPr="0042706A">
        <w:rPr>
          <w:rFonts w:eastAsia="PMingLiU" w:cs="Tahoma"/>
          <w:iCs/>
          <w:color w:val="000000"/>
          <w:spacing w:val="2"/>
          <w:szCs w:val="18"/>
        </w:rPr>
        <w:t>訂閱</w:t>
      </w:r>
      <w:r w:rsidRPr="0042706A">
        <w:rPr>
          <w:rFonts w:eastAsia="PMingLiU" w:cs="Tahoma"/>
          <w:iCs/>
          <w:color w:val="000000"/>
          <w:spacing w:val="2"/>
          <w:szCs w:val="18"/>
        </w:rPr>
        <w:t xml:space="preserve"> USL </w:t>
      </w:r>
      <w:r w:rsidRPr="0042706A">
        <w:rPr>
          <w:rFonts w:eastAsia="PMingLiU" w:cs="Tahoma"/>
          <w:iCs/>
          <w:color w:val="000000"/>
          <w:spacing w:val="2"/>
          <w:szCs w:val="18"/>
        </w:rPr>
        <w:t>的機構，得於機構之組織內任何開放式實驗室或圖書館內安裝</w:t>
      </w:r>
      <w:r w:rsidRPr="0042706A">
        <w:rPr>
          <w:rFonts w:eastAsia="PMingLiU" w:cs="Tahoma"/>
          <w:iCs/>
          <w:color w:val="000000"/>
          <w:spacing w:val="2"/>
          <w:szCs w:val="18"/>
        </w:rPr>
        <w:t xml:space="preserve"> Office Professional Plus 2013 </w:t>
      </w:r>
      <w:r w:rsidRPr="0042706A">
        <w:rPr>
          <w:rFonts w:eastAsia="PMingLiU" w:cs="Tahoma"/>
          <w:iCs/>
          <w:color w:val="000000"/>
          <w:spacing w:val="2"/>
          <w:szCs w:val="18"/>
        </w:rPr>
        <w:t>軟體。針對軟體之使用則另受</w:t>
      </w:r>
      <w:r w:rsidRPr="0042706A">
        <w:rPr>
          <w:rFonts w:eastAsia="PMingLiU" w:cs="Tahoma"/>
          <w:iCs/>
          <w:color w:val="000000"/>
          <w:spacing w:val="2"/>
          <w:szCs w:val="18"/>
        </w:rPr>
        <w:t xml:space="preserve"> Office Pro Plus 2013 </w:t>
      </w:r>
      <w:r w:rsidRPr="0042706A">
        <w:rPr>
          <w:rFonts w:eastAsia="PMingLiU" w:cs="Tahoma"/>
          <w:iCs/>
          <w:color w:val="000000"/>
          <w:spacing w:val="2"/>
          <w:szCs w:val="18"/>
        </w:rPr>
        <w:t>授權條款所拘束。</w:t>
      </w:r>
    </w:p>
    <w:p w14:paraId="61FFAFB3" w14:textId="77777777" w:rsidR="00952A87" w:rsidRPr="00B94ED2" w:rsidRDefault="00952A87" w:rsidP="00D16C5F">
      <w:pPr>
        <w:rPr>
          <w:rFonts w:eastAsia="PMingLiU" w:cs="Tahoma"/>
        </w:rPr>
      </w:pPr>
    </w:p>
    <w:p w14:paraId="61FFAFB4" w14:textId="77777777" w:rsidR="00133069" w:rsidRPr="00B94ED2" w:rsidRDefault="00133069" w:rsidP="00133069">
      <w:pPr>
        <w:rPr>
          <w:rFonts w:eastAsia="PMingLiU" w:cs="Tahoma"/>
        </w:rPr>
      </w:pPr>
    </w:p>
    <w:p w14:paraId="61FFAFB5" w14:textId="77777777" w:rsidR="00223A77" w:rsidRPr="00B94ED2" w:rsidRDefault="00B26237" w:rsidP="00223A77">
      <w:pPr>
        <w:pStyle w:val="Heading3"/>
        <w:rPr>
          <w:rFonts w:ascii="Tahoma" w:eastAsia="PMingLiU" w:hAnsi="Tahoma" w:cs="Tahoma"/>
        </w:rPr>
      </w:pPr>
      <w:bookmarkStart w:id="1046" w:name="_10_Office_Standard"/>
      <w:bookmarkStart w:id="1047" w:name="Aps_OfficeStandard2010"/>
      <w:bookmarkStart w:id="1048" w:name="_Toc254806115"/>
      <w:bookmarkStart w:id="1049" w:name="_Toc328146032"/>
      <w:bookmarkStart w:id="1050" w:name="_Toc347996156"/>
      <w:bookmarkStart w:id="1051" w:name="Aps_7OfficeStandard2010"/>
      <w:bookmarkStart w:id="1052" w:name="_Toc336338268"/>
      <w:bookmarkEnd w:id="1046"/>
      <w:r w:rsidRPr="00B94ED2">
        <w:rPr>
          <w:rFonts w:ascii="Tahoma" w:eastAsia="PMingLiU" w:hAnsi="Tahoma" w:cs="Tahoma"/>
          <w:caps/>
          <w:color w:val="F66400"/>
          <w:sz w:val="22"/>
          <w:vertAlign w:val="superscript"/>
        </w:rPr>
        <w:t>10</w:t>
      </w:r>
      <w:r w:rsidRPr="00B94ED2">
        <w:rPr>
          <w:rFonts w:ascii="Tahoma" w:eastAsia="PMingLiU" w:hAnsi="Tahoma" w:cs="Tahoma"/>
          <w:color w:val="F66400"/>
          <w:sz w:val="22"/>
        </w:rPr>
        <w:t xml:space="preserve"> Office Standard </w:t>
      </w:r>
      <w:bookmarkEnd w:id="1047"/>
      <w:bookmarkEnd w:id="1048"/>
      <w:bookmarkEnd w:id="1049"/>
      <w:r w:rsidRPr="00B94ED2">
        <w:rPr>
          <w:rFonts w:ascii="Tahoma" w:eastAsia="PMingLiU" w:hAnsi="Tahoma" w:cs="Tahoma"/>
          <w:color w:val="F66400"/>
          <w:sz w:val="22"/>
        </w:rPr>
        <w:t>2013</w:t>
      </w:r>
      <w:bookmarkEnd w:id="1050"/>
    </w:p>
    <w:bookmarkEnd w:id="1051"/>
    <w:p w14:paraId="61FFAFB6" w14:textId="77777777" w:rsidR="00223A77" w:rsidRPr="00B94ED2" w:rsidRDefault="00223A77" w:rsidP="00AE5A9F">
      <w:pPr>
        <w:rPr>
          <w:rFonts w:eastAsia="PMingLiU" w:cs="Tahoma"/>
        </w:rPr>
      </w:pPr>
    </w:p>
    <w:p w14:paraId="61FFAFB7" w14:textId="77777777" w:rsidR="00223A77" w:rsidRPr="00B94ED2" w:rsidRDefault="00223A77" w:rsidP="002C1048">
      <w:pPr>
        <w:pStyle w:val="EndnoteText"/>
        <w:numPr>
          <w:ilvl w:val="3"/>
          <w:numId w:val="99"/>
        </w:numPr>
        <w:ind w:left="990"/>
        <w:rPr>
          <w:rFonts w:ascii="Tahoma" w:eastAsia="PMingLiU" w:hAnsi="Tahoma" w:cs="Tahoma"/>
        </w:rPr>
      </w:pPr>
      <w:r w:rsidRPr="00B94ED2">
        <w:rPr>
          <w:rFonts w:ascii="Tahoma" w:eastAsia="PMingLiU" w:hAnsi="Tahoma" w:cs="Tahoma"/>
          <w:sz w:val="18"/>
          <w:szCs w:val="20"/>
        </w:rPr>
        <w:t>在家工作</w:t>
      </w:r>
      <w:r w:rsidRPr="00B94ED2">
        <w:rPr>
          <w:rFonts w:ascii="Tahoma" w:eastAsia="PMingLiU" w:hAnsi="Tahoma" w:cs="Tahoma"/>
          <w:sz w:val="18"/>
          <w:szCs w:val="20"/>
        </w:rPr>
        <w:t xml:space="preserve"> (WAH) </w:t>
      </w:r>
      <w:r w:rsidRPr="00B94ED2">
        <w:rPr>
          <w:rFonts w:ascii="Tahoma" w:eastAsia="PMingLiU" w:hAnsi="Tahoma" w:cs="Tahoma"/>
          <w:sz w:val="18"/>
          <w:szCs w:val="20"/>
        </w:rPr>
        <w:t>使用</w:t>
      </w:r>
      <w:r w:rsidRPr="00B94ED2">
        <w:rPr>
          <w:rFonts w:ascii="Tahoma" w:eastAsia="PMingLiU" w:hAnsi="Tahoma" w:cs="Tahoma"/>
          <w:sz w:val="18"/>
        </w:rPr>
        <w:t>權可供</w:t>
      </w:r>
      <w:r w:rsidRPr="00B94ED2">
        <w:rPr>
          <w:rFonts w:ascii="Tahoma" w:eastAsia="PMingLiU" w:hAnsi="Tahoma" w:cs="Tahoma"/>
          <w:sz w:val="18"/>
        </w:rPr>
        <w:t xml:space="preserve"> Select </w:t>
      </w:r>
      <w:r w:rsidRPr="00B94ED2">
        <w:rPr>
          <w:rFonts w:ascii="Tahoma" w:eastAsia="PMingLiU" w:hAnsi="Tahoma" w:cs="Tahoma"/>
        </w:rPr>
        <w:t>和</w:t>
      </w:r>
      <w:r w:rsidRPr="00B94ED2">
        <w:rPr>
          <w:rFonts w:ascii="Tahoma" w:eastAsia="PMingLiU" w:hAnsi="Tahoma" w:cs="Tahoma"/>
        </w:rPr>
        <w:t xml:space="preserve"> Select Plus </w:t>
      </w:r>
      <w:r w:rsidRPr="00B94ED2">
        <w:rPr>
          <w:rFonts w:ascii="Tahoma" w:eastAsia="PMingLiU" w:hAnsi="Tahoma" w:cs="Tahoma"/>
          <w:sz w:val="18"/>
        </w:rPr>
        <w:t>客戶使用</w:t>
      </w:r>
    </w:p>
    <w:p w14:paraId="61FFAFB8" w14:textId="77777777" w:rsidR="00223A77" w:rsidRPr="00B94ED2" w:rsidRDefault="00223A77" w:rsidP="002C1048">
      <w:pPr>
        <w:pStyle w:val="EndnoteText"/>
        <w:numPr>
          <w:ilvl w:val="3"/>
          <w:numId w:val="99"/>
        </w:numPr>
        <w:ind w:left="990"/>
        <w:rPr>
          <w:rFonts w:ascii="Tahoma" w:eastAsia="PMingLiU" w:hAnsi="Tahoma" w:cs="Tahoma"/>
        </w:rPr>
      </w:pPr>
      <w:r w:rsidRPr="00B94ED2">
        <w:rPr>
          <w:rFonts w:ascii="Tahoma" w:eastAsia="PMingLiU" w:hAnsi="Tahoma" w:cs="Tahoma"/>
          <w:sz w:val="18"/>
        </w:rPr>
        <w:t>在家工作</w:t>
      </w:r>
      <w:r w:rsidRPr="00B94ED2">
        <w:rPr>
          <w:rFonts w:ascii="Tahoma" w:eastAsia="PMingLiU" w:hAnsi="Tahoma" w:cs="Tahoma"/>
          <w:sz w:val="18"/>
        </w:rPr>
        <w:t xml:space="preserve"> (WAH) </w:t>
      </w:r>
      <w:r w:rsidRPr="00B94ED2">
        <w:rPr>
          <w:rFonts w:ascii="Tahoma" w:eastAsia="PMingLiU" w:hAnsi="Tahoma" w:cs="Tahoma"/>
          <w:sz w:val="18"/>
        </w:rPr>
        <w:t>使用權可供</w:t>
      </w:r>
      <w:r w:rsidRPr="00B94ED2">
        <w:rPr>
          <w:rFonts w:ascii="Tahoma" w:eastAsia="PMingLiU" w:hAnsi="Tahoma" w:cs="Tahoma"/>
          <w:sz w:val="18"/>
        </w:rPr>
        <w:t xml:space="preserve"> Enterprise </w:t>
      </w:r>
      <w:r w:rsidRPr="00B94ED2">
        <w:rPr>
          <w:rFonts w:ascii="Tahoma" w:eastAsia="PMingLiU" w:hAnsi="Tahoma" w:cs="Tahoma"/>
          <w:sz w:val="18"/>
        </w:rPr>
        <w:t>合約客戶使用</w:t>
      </w:r>
    </w:p>
    <w:p w14:paraId="61FFAFB9" w14:textId="77777777" w:rsidR="00223A77" w:rsidRPr="00BA11C4" w:rsidRDefault="00223A77" w:rsidP="00DF0E39">
      <w:pPr>
        <w:pStyle w:val="FootnoteBulletLevel1"/>
        <w:tabs>
          <w:tab w:val="clear" w:pos="900"/>
        </w:tabs>
        <w:spacing w:before="0" w:after="0"/>
        <w:ind w:left="720" w:firstLine="0"/>
        <w:rPr>
          <w:rFonts w:ascii="Tahoma" w:eastAsia="PMingLiU" w:hAnsi="Tahoma" w:cs="Tahoma"/>
          <w:sz w:val="18"/>
          <w:szCs w:val="18"/>
        </w:rPr>
      </w:pPr>
    </w:p>
    <w:p w14:paraId="61FFAFBA" w14:textId="77777777" w:rsidR="00864B8A" w:rsidRPr="00B94ED2" w:rsidRDefault="00223A77" w:rsidP="00864B8A">
      <w:pPr>
        <w:spacing w:after="60"/>
        <w:ind w:left="720"/>
        <w:rPr>
          <w:rFonts w:eastAsia="PMingLiU" w:cs="Tahoma"/>
        </w:rPr>
      </w:pPr>
      <w:r w:rsidRPr="00B94ED2">
        <w:rPr>
          <w:rFonts w:eastAsia="PMingLiU" w:cs="Tahoma"/>
          <w:b/>
        </w:rPr>
        <w:t>Office Standard 2013</w:t>
      </w:r>
    </w:p>
    <w:p w14:paraId="61FFAFBB" w14:textId="77777777" w:rsidR="00223A77" w:rsidRPr="00B94ED2" w:rsidRDefault="00223A77" w:rsidP="00DF0E39">
      <w:pPr>
        <w:pStyle w:val="FootnoteBulletLevel1"/>
        <w:tabs>
          <w:tab w:val="clear" w:pos="900"/>
        </w:tabs>
        <w:spacing w:before="0" w:after="0"/>
        <w:ind w:left="720" w:firstLine="0"/>
        <w:rPr>
          <w:rFonts w:ascii="Tahoma" w:eastAsia="PMingLiU" w:hAnsi="Tahoma" w:cs="Tahoma"/>
        </w:rPr>
      </w:pPr>
      <w:r w:rsidRPr="00B94ED2">
        <w:rPr>
          <w:rFonts w:ascii="Tahoma" w:eastAsia="PMingLiU" w:hAnsi="Tahoma" w:cs="Tahoma"/>
          <w:sz w:val="18"/>
        </w:rPr>
        <w:t xml:space="preserve">Office Standard 2013 </w:t>
      </w:r>
      <w:r w:rsidRPr="00B94ED2">
        <w:rPr>
          <w:rFonts w:ascii="Tahoma" w:eastAsia="PMingLiU" w:hAnsi="Tahoma" w:cs="Tahoma"/>
          <w:sz w:val="18"/>
        </w:rPr>
        <w:t>之使用權包括下列產品：</w:t>
      </w:r>
      <w:r w:rsidRPr="00B94ED2">
        <w:rPr>
          <w:rFonts w:ascii="Tahoma" w:eastAsia="PMingLiU" w:hAnsi="Tahoma" w:cs="Tahoma"/>
          <w:sz w:val="18"/>
        </w:rPr>
        <w:t>Excel 2013</w:t>
      </w:r>
      <w:r w:rsidRPr="00B94ED2">
        <w:rPr>
          <w:rFonts w:ascii="Tahoma" w:eastAsia="PMingLiU" w:hAnsi="Tahoma" w:cs="Tahoma"/>
          <w:sz w:val="18"/>
        </w:rPr>
        <w:t>、</w:t>
      </w:r>
      <w:r w:rsidRPr="00B94ED2">
        <w:rPr>
          <w:rFonts w:ascii="Tahoma" w:eastAsia="PMingLiU" w:hAnsi="Tahoma" w:cs="Tahoma"/>
          <w:sz w:val="18"/>
        </w:rPr>
        <w:t>OneNote 2013</w:t>
      </w:r>
      <w:r w:rsidRPr="00B94ED2">
        <w:rPr>
          <w:rFonts w:ascii="Tahoma" w:eastAsia="PMingLiU" w:hAnsi="Tahoma" w:cs="Tahoma"/>
          <w:sz w:val="18"/>
        </w:rPr>
        <w:t>、</w:t>
      </w:r>
      <w:r w:rsidRPr="00B94ED2">
        <w:rPr>
          <w:rFonts w:ascii="Tahoma" w:eastAsia="PMingLiU" w:hAnsi="Tahoma" w:cs="Tahoma"/>
          <w:sz w:val="18"/>
        </w:rPr>
        <w:t>Outlook 2013</w:t>
      </w:r>
      <w:r w:rsidRPr="00B94ED2">
        <w:rPr>
          <w:rFonts w:ascii="Tahoma" w:eastAsia="PMingLiU" w:hAnsi="Tahoma" w:cs="Tahoma"/>
          <w:sz w:val="18"/>
        </w:rPr>
        <w:t>、</w:t>
      </w:r>
      <w:r w:rsidRPr="00B94ED2">
        <w:rPr>
          <w:rFonts w:ascii="Tahoma" w:eastAsia="PMingLiU" w:hAnsi="Tahoma" w:cs="Tahoma"/>
        </w:rPr>
        <w:t xml:space="preserve"> Office Home and Student RT 2013 </w:t>
      </w:r>
      <w:r w:rsidRPr="00B94ED2">
        <w:rPr>
          <w:rFonts w:ascii="Tahoma" w:eastAsia="PMingLiU" w:hAnsi="Tahoma" w:cs="Tahoma"/>
        </w:rPr>
        <w:t>商業用途、</w:t>
      </w:r>
      <w:r w:rsidRPr="00B94ED2">
        <w:rPr>
          <w:rFonts w:ascii="Tahoma" w:eastAsia="PMingLiU" w:hAnsi="Tahoma" w:cs="Tahoma"/>
          <w:sz w:val="18"/>
        </w:rPr>
        <w:t xml:space="preserve"> Office Web Apps</w:t>
      </w:r>
      <w:r w:rsidRPr="00B94ED2">
        <w:rPr>
          <w:rFonts w:ascii="Tahoma" w:eastAsia="PMingLiU" w:hAnsi="Tahoma" w:cs="Tahoma"/>
          <w:sz w:val="18"/>
        </w:rPr>
        <w:t>、</w:t>
      </w:r>
      <w:r w:rsidRPr="00B94ED2">
        <w:rPr>
          <w:rFonts w:ascii="Tahoma" w:eastAsia="PMingLiU" w:hAnsi="Tahoma" w:cs="Tahoma"/>
          <w:sz w:val="18"/>
        </w:rPr>
        <w:t>PowerPoint 2013</w:t>
      </w:r>
      <w:r w:rsidRPr="00B94ED2">
        <w:rPr>
          <w:rFonts w:ascii="Tahoma" w:eastAsia="PMingLiU" w:hAnsi="Tahoma" w:cs="Tahoma"/>
          <w:sz w:val="18"/>
        </w:rPr>
        <w:t>、</w:t>
      </w:r>
      <w:r w:rsidRPr="00B94ED2">
        <w:rPr>
          <w:rFonts w:ascii="Tahoma" w:eastAsia="PMingLiU" w:hAnsi="Tahoma" w:cs="Tahoma"/>
          <w:sz w:val="18"/>
        </w:rPr>
        <w:t xml:space="preserve">Publisher 2013 </w:t>
      </w:r>
      <w:r w:rsidRPr="00B94ED2">
        <w:rPr>
          <w:rFonts w:ascii="Tahoma" w:eastAsia="PMingLiU" w:hAnsi="Tahoma" w:cs="Tahoma"/>
          <w:sz w:val="18"/>
        </w:rPr>
        <w:t>和</w:t>
      </w:r>
      <w:r w:rsidRPr="00B94ED2">
        <w:rPr>
          <w:rFonts w:ascii="Tahoma" w:eastAsia="PMingLiU" w:hAnsi="Tahoma" w:cs="Tahoma"/>
          <w:sz w:val="18"/>
        </w:rPr>
        <w:t xml:space="preserve"> Word 2013</w:t>
      </w:r>
      <w:r w:rsidRPr="00B94ED2">
        <w:rPr>
          <w:rFonts w:ascii="Tahoma" w:eastAsia="PMingLiU" w:hAnsi="Tahoma" w:cs="Tahoma"/>
          <w:sz w:val="18"/>
        </w:rPr>
        <w:t>。</w:t>
      </w:r>
    </w:p>
    <w:p w14:paraId="61FFAFBC" w14:textId="77777777" w:rsidR="00DF0E39" w:rsidRPr="00BA11C4" w:rsidRDefault="00DF0E39" w:rsidP="00DF0E39">
      <w:pPr>
        <w:pStyle w:val="FootnoteBulletLevel1"/>
        <w:tabs>
          <w:tab w:val="clear" w:pos="900"/>
        </w:tabs>
        <w:spacing w:before="0" w:after="0"/>
        <w:ind w:left="720" w:firstLine="0"/>
        <w:rPr>
          <w:rFonts w:ascii="Tahoma" w:eastAsia="PMingLiU" w:hAnsi="Tahoma" w:cs="Tahoma"/>
          <w:sz w:val="18"/>
          <w:szCs w:val="18"/>
        </w:rPr>
      </w:pPr>
    </w:p>
    <w:p w14:paraId="61FFAFBD" w14:textId="77777777" w:rsidR="00864B8A" w:rsidRPr="00B94ED2" w:rsidRDefault="00223A77" w:rsidP="00864B8A">
      <w:pPr>
        <w:spacing w:after="60"/>
        <w:ind w:left="720"/>
        <w:rPr>
          <w:rFonts w:eastAsia="PMingLiU" w:cs="Tahoma"/>
        </w:rPr>
      </w:pPr>
      <w:r w:rsidRPr="00B94ED2">
        <w:rPr>
          <w:rFonts w:eastAsia="PMingLiU" w:cs="Tahoma"/>
          <w:b/>
        </w:rPr>
        <w:t>無法單獨針對</w:t>
      </w:r>
      <w:r w:rsidRPr="00B94ED2">
        <w:rPr>
          <w:rFonts w:eastAsia="PMingLiU" w:cs="Tahoma"/>
          <w:b/>
        </w:rPr>
        <w:t xml:space="preserve"> Microsoft Office Standard 2013</w:t>
      </w:r>
    </w:p>
    <w:p w14:paraId="61FFAFBE" w14:textId="77777777" w:rsidR="00223A77" w:rsidRPr="00B94ED2" w:rsidRDefault="00223A77" w:rsidP="002F39A5">
      <w:pPr>
        <w:spacing w:after="60"/>
        <w:ind w:left="720"/>
        <w:rPr>
          <w:rFonts w:eastAsia="PMingLiU" w:cs="Tahoma"/>
        </w:rPr>
      </w:pPr>
      <w:r w:rsidRPr="00B94ED2">
        <w:rPr>
          <w:rFonts w:eastAsia="PMingLiU" w:cs="Tahoma"/>
        </w:rPr>
        <w:t xml:space="preserve">Office Standard 2013 </w:t>
      </w:r>
      <w:r w:rsidRPr="00B94ED2">
        <w:rPr>
          <w:rFonts w:eastAsia="PMingLiU" w:cs="Tahoma"/>
        </w:rPr>
        <w:t>包括依單一使用權提供的一種以上產品。軟體不得分離並於一部以上之電腦使用。</w:t>
      </w:r>
    </w:p>
    <w:p w14:paraId="61FFAFBF" w14:textId="77777777" w:rsidR="002F39A5" w:rsidRPr="00B94ED2" w:rsidRDefault="002F39A5" w:rsidP="002F39A5">
      <w:pPr>
        <w:rPr>
          <w:rFonts w:eastAsia="PMingLiU" w:cs="Tahoma"/>
        </w:rPr>
      </w:pPr>
    </w:p>
    <w:p w14:paraId="61FFAFC0" w14:textId="77777777" w:rsidR="002F39A5" w:rsidRPr="00B94ED2" w:rsidRDefault="002F39A5" w:rsidP="002F39A5">
      <w:pPr>
        <w:rPr>
          <w:rFonts w:eastAsia="PMingLiU" w:cs="Tahoma"/>
        </w:rPr>
      </w:pPr>
    </w:p>
    <w:p w14:paraId="61FFAFC1" w14:textId="77777777" w:rsidR="00B2182D" w:rsidRPr="00B94ED2" w:rsidRDefault="00B26237" w:rsidP="00461CA9">
      <w:pPr>
        <w:pStyle w:val="Heading3"/>
        <w:rPr>
          <w:rFonts w:ascii="Tahoma" w:eastAsia="PMingLiU" w:hAnsi="Tahoma" w:cs="Tahoma"/>
        </w:rPr>
      </w:pPr>
      <w:bookmarkStart w:id="1053" w:name="_11_Office_365"/>
      <w:bookmarkStart w:id="1054" w:name="_Toc347996157"/>
      <w:bookmarkStart w:id="1055" w:name="Aps_9OfficeProPlusSubUserSL"/>
      <w:bookmarkEnd w:id="1053"/>
      <w:r w:rsidRPr="00B94ED2">
        <w:rPr>
          <w:rFonts w:ascii="Tahoma" w:eastAsia="PMingLiU" w:hAnsi="Tahoma" w:cs="Tahoma"/>
          <w:caps/>
          <w:color w:val="F26200"/>
          <w:sz w:val="22"/>
          <w:vertAlign w:val="superscript"/>
        </w:rPr>
        <w:t>11</w:t>
      </w:r>
      <w:r w:rsidRPr="00B94ED2">
        <w:rPr>
          <w:rFonts w:ascii="Tahoma" w:eastAsia="PMingLiU" w:hAnsi="Tahoma" w:cs="Tahoma"/>
          <w:color w:val="F26200"/>
          <w:sz w:val="22"/>
        </w:rPr>
        <w:t xml:space="preserve"> Office 365 ProPlus (</w:t>
      </w:r>
      <w:r w:rsidRPr="00B94ED2">
        <w:rPr>
          <w:rFonts w:ascii="Tahoma" w:eastAsia="PMingLiU" w:hAnsi="Tahoma" w:cs="Tahoma"/>
          <w:color w:val="F26200"/>
          <w:sz w:val="22"/>
        </w:rPr>
        <w:t>使用者訂閱使用權</w:t>
      </w:r>
      <w:r w:rsidRPr="00B94ED2">
        <w:rPr>
          <w:rFonts w:ascii="Tahoma" w:eastAsia="PMingLiU" w:hAnsi="Tahoma" w:cs="Tahoma"/>
          <w:color w:val="F26200"/>
          <w:sz w:val="22"/>
        </w:rPr>
        <w:t>)</w:t>
      </w:r>
      <w:bookmarkEnd w:id="1052"/>
      <w:bookmarkEnd w:id="1054"/>
    </w:p>
    <w:bookmarkEnd w:id="1055"/>
    <w:p w14:paraId="61FFAFC2" w14:textId="77777777" w:rsidR="00B2182D" w:rsidRPr="00B94ED2" w:rsidRDefault="00B2182D" w:rsidP="00AE5A9F">
      <w:pPr>
        <w:rPr>
          <w:rFonts w:eastAsia="PMingLiU" w:cs="Tahoma"/>
        </w:rPr>
      </w:pPr>
    </w:p>
    <w:p w14:paraId="61FFAFC3" w14:textId="77777777" w:rsidR="005C647E" w:rsidRPr="00B94ED2" w:rsidRDefault="005C647E" w:rsidP="00864B8A">
      <w:pPr>
        <w:spacing w:after="60"/>
        <w:ind w:left="720"/>
        <w:rPr>
          <w:rFonts w:eastAsia="PMingLiU" w:cs="Tahoma"/>
        </w:rPr>
      </w:pPr>
      <w:r w:rsidRPr="00B94ED2">
        <w:rPr>
          <w:rFonts w:eastAsia="PMingLiU" w:cs="Tahoma"/>
          <w:b/>
        </w:rPr>
        <w:t xml:space="preserve">Campus </w:t>
      </w:r>
      <w:r w:rsidRPr="00B94ED2">
        <w:rPr>
          <w:rFonts w:eastAsia="PMingLiU" w:cs="Tahoma"/>
          <w:b/>
        </w:rPr>
        <w:t>及</w:t>
      </w:r>
      <w:r w:rsidRPr="00B94ED2">
        <w:rPr>
          <w:rFonts w:eastAsia="PMingLiU" w:cs="Tahoma"/>
          <w:b/>
        </w:rPr>
        <w:t xml:space="preserve"> School</w:t>
      </w:r>
    </w:p>
    <w:p w14:paraId="61FFAFC4" w14:textId="77777777" w:rsidR="005C647E" w:rsidRPr="00B94ED2" w:rsidRDefault="005C647E" w:rsidP="00810479">
      <w:pPr>
        <w:ind w:left="720"/>
        <w:rPr>
          <w:rFonts w:eastAsia="PMingLiU" w:cs="Tahoma"/>
        </w:rPr>
      </w:pPr>
      <w:r w:rsidRPr="00B94ED2">
        <w:rPr>
          <w:rFonts w:eastAsia="PMingLiU" w:cs="Tahoma"/>
          <w:color w:val="000000"/>
        </w:rPr>
        <w:t>機構若訂閱</w:t>
      </w:r>
      <w:r w:rsidRPr="00B94ED2">
        <w:rPr>
          <w:rFonts w:eastAsia="PMingLiU" w:cs="Tahoma"/>
          <w:color w:val="000000"/>
        </w:rPr>
        <w:t xml:space="preserve"> Office Professional Plus Subscription</w:t>
      </w:r>
      <w:r w:rsidRPr="00B94ED2">
        <w:rPr>
          <w:rFonts w:eastAsia="PMingLiU" w:cs="Tahoma"/>
          <w:color w:val="000000"/>
        </w:rPr>
        <w:t>，則必須為該機構組織內的每一位合格使用者訂購一份</w:t>
      </w:r>
      <w:r w:rsidR="0042706A">
        <w:rPr>
          <w:rFonts w:eastAsia="PMingLiU" w:cs="Tahoma"/>
          <w:color w:val="000000"/>
        </w:rPr>
        <w:br/>
      </w:r>
      <w:r w:rsidRPr="00B94ED2">
        <w:rPr>
          <w:rFonts w:eastAsia="PMingLiU" w:cs="Tahoma"/>
          <w:color w:val="000000"/>
        </w:rPr>
        <w:t>使用權。機構若就</w:t>
      </w:r>
      <w:r w:rsidRPr="00B94ED2">
        <w:rPr>
          <w:rFonts w:eastAsia="PMingLiU" w:cs="Tahoma"/>
          <w:color w:val="000000"/>
        </w:rPr>
        <w:t xml:space="preserve"> Office Professional Plus </w:t>
      </w:r>
      <w:r w:rsidRPr="00B94ED2">
        <w:rPr>
          <w:rFonts w:eastAsia="PMingLiU" w:cs="Tahoma"/>
          <w:color w:val="000000"/>
        </w:rPr>
        <w:t>訂閱之學生選擇權進行註冊，則必須為組織內的每一位學生訂購一份使用權。</w:t>
      </w:r>
    </w:p>
    <w:p w14:paraId="61FFAFC5" w14:textId="77777777" w:rsidR="005C647E" w:rsidRDefault="005C647E" w:rsidP="00810479">
      <w:pPr>
        <w:ind w:left="720"/>
        <w:rPr>
          <w:rFonts w:eastAsia="PMingLiU" w:cs="Tahoma"/>
        </w:rPr>
      </w:pPr>
    </w:p>
    <w:p w14:paraId="61FFAFC6" w14:textId="77777777" w:rsidR="00930895" w:rsidRDefault="00930895" w:rsidP="00810479">
      <w:pPr>
        <w:ind w:left="720"/>
        <w:rPr>
          <w:rFonts w:eastAsia="PMingLiU" w:cs="Tahoma"/>
        </w:rPr>
      </w:pPr>
    </w:p>
    <w:p w14:paraId="61FFAFC7" w14:textId="77777777" w:rsidR="00930895" w:rsidRDefault="00930895" w:rsidP="00810479">
      <w:pPr>
        <w:ind w:left="720"/>
        <w:rPr>
          <w:rFonts w:eastAsia="PMingLiU" w:cs="Tahoma"/>
        </w:rPr>
      </w:pPr>
    </w:p>
    <w:p w14:paraId="61FFAFC8" w14:textId="77777777" w:rsidR="00BA11C4" w:rsidRPr="00B94ED2" w:rsidRDefault="00BA11C4" w:rsidP="00810479">
      <w:pPr>
        <w:ind w:left="720"/>
        <w:rPr>
          <w:rFonts w:eastAsia="PMingLiU" w:cs="Tahoma"/>
        </w:rPr>
      </w:pPr>
    </w:p>
    <w:p w14:paraId="61FFAFC9" w14:textId="77777777" w:rsidR="008368B4" w:rsidRPr="00B94ED2" w:rsidRDefault="008368B4" w:rsidP="008368B4">
      <w:pPr>
        <w:ind w:left="720"/>
        <w:rPr>
          <w:rFonts w:eastAsia="PMingLiU" w:cs="Tahoma"/>
        </w:rPr>
      </w:pPr>
      <w:r w:rsidRPr="00B94ED2">
        <w:rPr>
          <w:rFonts w:eastAsia="PMingLiU" w:cs="Tahoma"/>
          <w:b/>
          <w:bCs/>
          <w:szCs w:val="18"/>
        </w:rPr>
        <w:t xml:space="preserve">Office Professional Plus 2010 </w:t>
      </w:r>
      <w:r w:rsidRPr="00B94ED2">
        <w:rPr>
          <w:rFonts w:eastAsia="PMingLiU" w:cs="Tahoma"/>
          <w:b/>
          <w:bCs/>
          <w:szCs w:val="18"/>
        </w:rPr>
        <w:t>或</w:t>
      </w:r>
      <w:r w:rsidRPr="00B94ED2">
        <w:rPr>
          <w:rFonts w:eastAsia="PMingLiU" w:cs="Tahoma"/>
          <w:b/>
          <w:bCs/>
          <w:szCs w:val="18"/>
        </w:rPr>
        <w:t xml:space="preserve"> Office for Mac Standard 2011 </w:t>
      </w:r>
      <w:r w:rsidRPr="00B94ED2">
        <w:rPr>
          <w:rFonts w:eastAsia="PMingLiU" w:cs="Tahoma"/>
          <w:b/>
          <w:bCs/>
          <w:szCs w:val="18"/>
        </w:rPr>
        <w:t>之使用</w:t>
      </w:r>
    </w:p>
    <w:p w14:paraId="61FFAFCA" w14:textId="77777777" w:rsidR="008368B4" w:rsidRPr="00B94ED2" w:rsidRDefault="008368B4" w:rsidP="008368B4">
      <w:pPr>
        <w:ind w:left="720"/>
        <w:rPr>
          <w:rFonts w:eastAsia="PMingLiU" w:cs="Tahoma"/>
          <w:lang w:eastAsia="zh-TW"/>
        </w:rPr>
      </w:pPr>
      <w:r w:rsidRPr="00B94ED2">
        <w:rPr>
          <w:rFonts w:eastAsia="PMingLiU" w:cs="Tahoma"/>
          <w:bCs/>
          <w:szCs w:val="18"/>
        </w:rPr>
        <w:t>在</w:t>
      </w:r>
      <w:r w:rsidRPr="00B94ED2">
        <w:rPr>
          <w:rFonts w:eastAsia="PMingLiU" w:cs="Tahoma"/>
          <w:bCs/>
          <w:szCs w:val="18"/>
        </w:rPr>
        <w:t xml:space="preserve"> Office 365 ProPlus </w:t>
      </w:r>
      <w:r w:rsidRPr="00B94ED2">
        <w:rPr>
          <w:rFonts w:eastAsia="PMingLiU" w:cs="Tahoma"/>
          <w:bCs/>
          <w:szCs w:val="18"/>
        </w:rPr>
        <w:t>的更新服務發行之後，已中斷依據有效訂閱使用</w:t>
      </w:r>
      <w:r w:rsidRPr="00B94ED2">
        <w:rPr>
          <w:rFonts w:eastAsia="PMingLiU" w:cs="Tahoma"/>
          <w:bCs/>
          <w:szCs w:val="18"/>
        </w:rPr>
        <w:t xml:space="preserve"> Office Professional Plus 2010 </w:t>
      </w:r>
      <w:r w:rsidRPr="00B94ED2">
        <w:rPr>
          <w:rFonts w:eastAsia="PMingLiU" w:cs="Tahoma"/>
          <w:bCs/>
          <w:szCs w:val="18"/>
        </w:rPr>
        <w:t>或</w:t>
      </w:r>
      <w:r w:rsidRPr="00B94ED2">
        <w:rPr>
          <w:rFonts w:eastAsia="PMingLiU" w:cs="Tahoma"/>
          <w:bCs/>
          <w:szCs w:val="18"/>
        </w:rPr>
        <w:t xml:space="preserve"> Office</w:t>
      </w:r>
      <w:r w:rsidR="00930895">
        <w:rPr>
          <w:rFonts w:eastAsia="PMingLiU" w:cs="Tahoma"/>
          <w:bCs/>
          <w:szCs w:val="18"/>
        </w:rPr>
        <w:t> </w:t>
      </w:r>
      <w:r w:rsidRPr="00B94ED2">
        <w:rPr>
          <w:rFonts w:eastAsia="PMingLiU" w:cs="Tahoma"/>
          <w:bCs/>
          <w:szCs w:val="18"/>
        </w:rPr>
        <w:t xml:space="preserve">for Mac Standard 2011 </w:t>
      </w:r>
      <w:r w:rsidRPr="00B94ED2">
        <w:rPr>
          <w:rFonts w:eastAsia="PMingLiU" w:cs="Tahoma"/>
          <w:bCs/>
          <w:szCs w:val="18"/>
        </w:rPr>
        <w:t>替代</w:t>
      </w:r>
      <w:r w:rsidRPr="00B94ED2">
        <w:rPr>
          <w:rFonts w:eastAsia="PMingLiU" w:cs="Tahoma"/>
          <w:bCs/>
          <w:szCs w:val="18"/>
        </w:rPr>
        <w:t xml:space="preserve"> Office 365 ProPlus </w:t>
      </w:r>
      <w:r w:rsidRPr="00B94ED2">
        <w:rPr>
          <w:rFonts w:eastAsia="PMingLiU" w:cs="Tahoma"/>
          <w:bCs/>
          <w:szCs w:val="18"/>
        </w:rPr>
        <w:t xml:space="preserve">軟體的媒體資格權利。　</w:t>
      </w:r>
      <w:r w:rsidRPr="00B94ED2">
        <w:rPr>
          <w:rFonts w:eastAsia="PMingLiU" w:cs="Tahoma"/>
          <w:bCs/>
          <w:szCs w:val="18"/>
          <w:lang w:eastAsia="zh-TW"/>
        </w:rPr>
        <w:t>貴用戶有一年時間</w:t>
      </w:r>
      <w:r w:rsidRPr="00B94ED2">
        <w:rPr>
          <w:rFonts w:eastAsia="PMingLiU" w:cs="Tahoma"/>
          <w:bCs/>
          <w:szCs w:val="18"/>
          <w:lang w:eastAsia="zh-TW"/>
        </w:rPr>
        <w:t xml:space="preserve"> (</w:t>
      </w:r>
      <w:r w:rsidRPr="00B94ED2">
        <w:rPr>
          <w:rFonts w:eastAsia="PMingLiU" w:cs="Tahoma"/>
          <w:bCs/>
          <w:szCs w:val="18"/>
          <w:lang w:eastAsia="zh-TW"/>
        </w:rPr>
        <w:t>直至</w:t>
      </w:r>
      <w:r w:rsidRPr="00B94ED2">
        <w:rPr>
          <w:rFonts w:eastAsia="PMingLiU" w:cs="Tahoma"/>
          <w:bCs/>
          <w:szCs w:val="18"/>
          <w:lang w:eastAsia="zh-TW"/>
        </w:rPr>
        <w:t xml:space="preserve"> 2014 </w:t>
      </w:r>
      <w:r w:rsidRPr="00B94ED2">
        <w:rPr>
          <w:rFonts w:eastAsia="PMingLiU" w:cs="Tahoma"/>
          <w:bCs/>
          <w:szCs w:val="18"/>
          <w:lang w:eastAsia="zh-TW"/>
        </w:rPr>
        <w:t>年</w:t>
      </w:r>
      <w:r w:rsidRPr="00B94ED2">
        <w:rPr>
          <w:rFonts w:eastAsia="PMingLiU" w:cs="Tahoma"/>
          <w:bCs/>
          <w:szCs w:val="18"/>
          <w:lang w:eastAsia="zh-TW"/>
        </w:rPr>
        <w:t xml:space="preserve"> 2 </w:t>
      </w:r>
      <w:r w:rsidRPr="00B94ED2">
        <w:rPr>
          <w:rFonts w:eastAsia="PMingLiU" w:cs="Tahoma"/>
          <w:bCs/>
          <w:szCs w:val="18"/>
          <w:lang w:eastAsia="zh-TW"/>
        </w:rPr>
        <w:t>月</w:t>
      </w:r>
      <w:r w:rsidRPr="00B94ED2">
        <w:rPr>
          <w:rFonts w:eastAsia="PMingLiU" w:cs="Tahoma"/>
          <w:bCs/>
          <w:szCs w:val="18"/>
          <w:lang w:eastAsia="zh-TW"/>
        </w:rPr>
        <w:t xml:space="preserve"> 28 </w:t>
      </w:r>
      <w:r w:rsidRPr="00B94ED2">
        <w:rPr>
          <w:rFonts w:eastAsia="PMingLiU" w:cs="Tahoma"/>
          <w:bCs/>
          <w:szCs w:val="18"/>
          <w:lang w:eastAsia="zh-TW"/>
        </w:rPr>
        <w:t>日為止</w:t>
      </w:r>
      <w:r w:rsidRPr="00B94ED2">
        <w:rPr>
          <w:rFonts w:eastAsia="PMingLiU" w:cs="Tahoma"/>
          <w:bCs/>
          <w:szCs w:val="18"/>
          <w:lang w:eastAsia="zh-TW"/>
        </w:rPr>
        <w:t>)</w:t>
      </w:r>
      <w:r w:rsidRPr="00B94ED2">
        <w:rPr>
          <w:rFonts w:eastAsia="PMingLiU" w:cs="Tahoma"/>
          <w:bCs/>
          <w:szCs w:val="18"/>
          <w:lang w:eastAsia="zh-TW"/>
        </w:rPr>
        <w:t>，可將　貴用戶的裝置升級為</w:t>
      </w:r>
      <w:r w:rsidRPr="00B94ED2">
        <w:rPr>
          <w:rFonts w:eastAsia="PMingLiU" w:cs="Tahoma"/>
          <w:bCs/>
          <w:szCs w:val="18"/>
          <w:lang w:eastAsia="zh-TW"/>
        </w:rPr>
        <w:t xml:space="preserve"> Office 365 ProPlus </w:t>
      </w:r>
      <w:r w:rsidRPr="00B94ED2">
        <w:rPr>
          <w:rFonts w:eastAsia="PMingLiU" w:cs="Tahoma"/>
          <w:bCs/>
          <w:szCs w:val="18"/>
          <w:lang w:eastAsia="zh-TW"/>
        </w:rPr>
        <w:t>媒體。</w:t>
      </w:r>
    </w:p>
    <w:p w14:paraId="61FFAFCB" w14:textId="77777777" w:rsidR="008368B4" w:rsidRPr="00B94ED2" w:rsidRDefault="008368B4" w:rsidP="008368B4">
      <w:pPr>
        <w:ind w:left="720"/>
        <w:rPr>
          <w:rFonts w:eastAsia="PMingLiU" w:cs="Tahoma"/>
          <w:lang w:eastAsia="zh-TW"/>
        </w:rPr>
      </w:pPr>
    </w:p>
    <w:p w14:paraId="61FFAFCC" w14:textId="77777777" w:rsidR="008368B4" w:rsidRPr="00B94ED2" w:rsidRDefault="008368B4" w:rsidP="008368B4">
      <w:pPr>
        <w:spacing w:after="60"/>
        <w:ind w:left="720"/>
        <w:rPr>
          <w:rFonts w:eastAsia="PMingLiU" w:cs="Tahoma"/>
          <w:lang w:eastAsia="zh-TW"/>
        </w:rPr>
      </w:pPr>
      <w:r w:rsidRPr="00B94ED2">
        <w:rPr>
          <w:rFonts w:eastAsia="PMingLiU" w:cs="Tahoma"/>
          <w:b/>
          <w:lang w:eastAsia="zh-TW"/>
        </w:rPr>
        <w:t>媒體資格與遠端桌面服務</w:t>
      </w:r>
      <w:r w:rsidRPr="00B94ED2">
        <w:rPr>
          <w:rFonts w:eastAsia="PMingLiU" w:cs="Tahoma"/>
          <w:b/>
          <w:lang w:eastAsia="zh-TW"/>
        </w:rPr>
        <w:t xml:space="preserve"> (RDS)</w:t>
      </w:r>
    </w:p>
    <w:p w14:paraId="61FFAFCD" w14:textId="77777777" w:rsidR="00C142FD" w:rsidRDefault="008368B4" w:rsidP="008368B4">
      <w:pPr>
        <w:ind w:left="720"/>
        <w:rPr>
          <w:rFonts w:eastAsia="PMingLiU" w:cs="Tahoma"/>
          <w:spacing w:val="-1"/>
          <w:szCs w:val="18"/>
        </w:rPr>
      </w:pPr>
      <w:r w:rsidRPr="00C142FD">
        <w:rPr>
          <w:rFonts w:eastAsia="PMingLiU" w:cs="Tahoma"/>
          <w:spacing w:val="-1"/>
          <w:szCs w:val="18"/>
        </w:rPr>
        <w:t>如果已接受　貴用戶轉讓之</w:t>
      </w:r>
      <w:r w:rsidRPr="00C142FD">
        <w:rPr>
          <w:rFonts w:eastAsia="PMingLiU" w:cs="Tahoma"/>
          <w:spacing w:val="-1"/>
          <w:szCs w:val="18"/>
        </w:rPr>
        <w:t xml:space="preserve"> Office 365 ProPlus </w:t>
      </w:r>
      <w:r w:rsidRPr="00C142FD">
        <w:rPr>
          <w:rFonts w:eastAsia="PMingLiU" w:cs="Tahoma"/>
          <w:spacing w:val="-1"/>
          <w:szCs w:val="18"/>
        </w:rPr>
        <w:t>使用權的使用者在已啟用</w:t>
      </w:r>
      <w:r w:rsidRPr="00C142FD">
        <w:rPr>
          <w:rFonts w:eastAsia="PMingLiU" w:cs="Tahoma"/>
          <w:spacing w:val="-1"/>
          <w:szCs w:val="18"/>
        </w:rPr>
        <w:t xml:space="preserve"> RDS </w:t>
      </w:r>
      <w:r w:rsidRPr="00C142FD">
        <w:rPr>
          <w:rFonts w:eastAsia="PMingLiU" w:cs="Tahoma"/>
          <w:spacing w:val="-1"/>
          <w:szCs w:val="18"/>
        </w:rPr>
        <w:t>角色的網路伺服器上使用軟體，以替代依照</w:t>
      </w:r>
      <w:r w:rsidRPr="00C142FD">
        <w:rPr>
          <w:rFonts w:eastAsia="PMingLiU" w:cs="Tahoma"/>
          <w:spacing w:val="-1"/>
          <w:szCs w:val="18"/>
        </w:rPr>
        <w:t xml:space="preserve"> Office 365 ProPlus </w:t>
      </w:r>
      <w:r w:rsidRPr="00C142FD">
        <w:rPr>
          <w:rFonts w:eastAsia="PMingLiU" w:cs="Tahoma"/>
          <w:spacing w:val="-1"/>
          <w:szCs w:val="18"/>
        </w:rPr>
        <w:t>的產品使用權而在五個許可裝置中的其中一個裝置上安裝</w:t>
      </w:r>
      <w:r w:rsidRPr="00C142FD">
        <w:rPr>
          <w:rFonts w:eastAsia="PMingLiU" w:cs="Tahoma"/>
          <w:spacing w:val="-1"/>
          <w:szCs w:val="18"/>
        </w:rPr>
        <w:t xml:space="preserve"> Office 365 ProPlus </w:t>
      </w:r>
      <w:r w:rsidR="00C142FD">
        <w:rPr>
          <w:rFonts w:eastAsia="PMingLiU" w:cs="Tahoma"/>
          <w:spacing w:val="-1"/>
          <w:szCs w:val="18"/>
        </w:rPr>
        <w:br/>
      </w:r>
      <w:r w:rsidRPr="00C142FD">
        <w:rPr>
          <w:rFonts w:eastAsia="PMingLiU" w:cs="Tahoma"/>
          <w:spacing w:val="-1"/>
          <w:szCs w:val="18"/>
        </w:rPr>
        <w:t>隨附之軟體的拷貝，則該使用者得</w:t>
      </w:r>
      <w:r w:rsidRPr="00C142FD">
        <w:rPr>
          <w:rFonts w:eastAsia="PMingLiU" w:cs="Tahoma"/>
          <w:spacing w:val="-1"/>
          <w:szCs w:val="18"/>
        </w:rPr>
        <w:t xml:space="preserve"> 1) </w:t>
      </w:r>
      <w:r w:rsidRPr="00C142FD">
        <w:rPr>
          <w:rFonts w:eastAsia="PMingLiU" w:cs="Tahoma"/>
          <w:spacing w:val="-1"/>
          <w:szCs w:val="18"/>
        </w:rPr>
        <w:t>在網路伺服器上安裝</w:t>
      </w:r>
      <w:r w:rsidRPr="00C142FD">
        <w:rPr>
          <w:rFonts w:eastAsia="PMingLiU" w:cs="Tahoma"/>
          <w:spacing w:val="-1"/>
          <w:szCs w:val="18"/>
        </w:rPr>
        <w:t xml:space="preserve"> Office Professional Plus 2013 </w:t>
      </w:r>
      <w:r w:rsidRPr="00C142FD">
        <w:rPr>
          <w:rFonts w:eastAsia="PMingLiU" w:cs="Tahoma"/>
          <w:spacing w:val="-1"/>
          <w:szCs w:val="18"/>
        </w:rPr>
        <w:t>軟體的一個拷貝，</w:t>
      </w:r>
    </w:p>
    <w:p w14:paraId="61FFAFCE" w14:textId="77777777" w:rsidR="008368B4" w:rsidRPr="00C142FD" w:rsidRDefault="008368B4" w:rsidP="008368B4">
      <w:pPr>
        <w:ind w:left="720"/>
        <w:rPr>
          <w:rFonts w:eastAsia="PMingLiU" w:cs="Tahoma"/>
          <w:spacing w:val="-1"/>
        </w:rPr>
      </w:pPr>
      <w:r w:rsidRPr="00C142FD">
        <w:rPr>
          <w:rFonts w:eastAsia="PMingLiU" w:cs="Tahoma"/>
          <w:spacing w:val="-1"/>
          <w:szCs w:val="18"/>
        </w:rPr>
        <w:t>以及</w:t>
      </w:r>
      <w:r w:rsidRPr="00C142FD">
        <w:rPr>
          <w:rFonts w:eastAsia="PMingLiU" w:cs="Tahoma"/>
          <w:spacing w:val="-1"/>
          <w:szCs w:val="18"/>
        </w:rPr>
        <w:t xml:space="preserve"> 2) </w:t>
      </w:r>
      <w:r w:rsidRPr="00C142FD">
        <w:rPr>
          <w:rFonts w:eastAsia="PMingLiU" w:cs="Tahoma"/>
          <w:spacing w:val="-1"/>
          <w:szCs w:val="18"/>
        </w:rPr>
        <w:t>從任何裝置存取</w:t>
      </w:r>
      <w:r w:rsidRPr="00C142FD">
        <w:rPr>
          <w:rFonts w:eastAsia="PMingLiU" w:cs="Tahoma"/>
          <w:spacing w:val="-1"/>
          <w:szCs w:val="18"/>
        </w:rPr>
        <w:t xml:space="preserve"> Office Professional Plus 2013 </w:t>
      </w:r>
      <w:r w:rsidRPr="00C142FD">
        <w:rPr>
          <w:rFonts w:eastAsia="PMingLiU" w:cs="Tahoma"/>
          <w:spacing w:val="-1"/>
          <w:szCs w:val="18"/>
        </w:rPr>
        <w:t>軟體。一旦終止</w:t>
      </w:r>
      <w:r w:rsidRPr="00C142FD">
        <w:rPr>
          <w:rFonts w:eastAsia="PMingLiU" w:cs="Tahoma"/>
          <w:spacing w:val="-1"/>
          <w:szCs w:val="18"/>
        </w:rPr>
        <w:t xml:space="preserve"> Office 365 ProPlus </w:t>
      </w:r>
      <w:r w:rsidRPr="00C142FD">
        <w:rPr>
          <w:rFonts w:eastAsia="PMingLiU" w:cs="Tahoma"/>
          <w:spacing w:val="-1"/>
          <w:szCs w:val="18"/>
        </w:rPr>
        <w:t>訂閱，　貴用戶必須從網路伺服器解除安裝</w:t>
      </w:r>
      <w:r w:rsidRPr="00C142FD">
        <w:rPr>
          <w:rFonts w:eastAsia="PMingLiU" w:cs="Tahoma"/>
          <w:spacing w:val="-1"/>
          <w:szCs w:val="18"/>
        </w:rPr>
        <w:t xml:space="preserve"> Office Professional Plus 2013 </w:t>
      </w:r>
      <w:r w:rsidRPr="00C142FD">
        <w:rPr>
          <w:rFonts w:eastAsia="PMingLiU" w:cs="Tahoma"/>
          <w:spacing w:val="-1"/>
          <w:szCs w:val="18"/>
        </w:rPr>
        <w:t>軟體。</w:t>
      </w:r>
    </w:p>
    <w:p w14:paraId="61FFAFCF" w14:textId="77777777" w:rsidR="00B2182D" w:rsidRPr="00B94ED2" w:rsidRDefault="00B2182D" w:rsidP="00810479">
      <w:pPr>
        <w:ind w:left="720"/>
        <w:rPr>
          <w:rFonts w:eastAsia="PMingLiU" w:cs="Tahoma"/>
        </w:rPr>
      </w:pPr>
    </w:p>
    <w:p w14:paraId="61FFAFD0" w14:textId="77777777" w:rsidR="00ED6F81" w:rsidRPr="00B94ED2" w:rsidRDefault="00ED6F81" w:rsidP="00864B8A">
      <w:pPr>
        <w:spacing w:after="60"/>
        <w:ind w:left="720"/>
        <w:rPr>
          <w:rFonts w:eastAsia="PMingLiU" w:cs="Tahoma"/>
        </w:rPr>
      </w:pPr>
      <w:r w:rsidRPr="00B94ED2">
        <w:rPr>
          <w:rFonts w:eastAsia="PMingLiU" w:cs="Tahoma"/>
          <w:b/>
        </w:rPr>
        <w:t>媒體資格與</w:t>
      </w:r>
      <w:r w:rsidRPr="00B94ED2">
        <w:rPr>
          <w:rFonts w:eastAsia="PMingLiU" w:cs="Tahoma"/>
          <w:b/>
        </w:rPr>
        <w:t xml:space="preserve"> Windows To Go </w:t>
      </w:r>
      <w:r w:rsidRPr="00B94ED2">
        <w:rPr>
          <w:rFonts w:eastAsia="PMingLiU" w:cs="Tahoma"/>
          <w:b/>
        </w:rPr>
        <w:t>權利</w:t>
      </w:r>
    </w:p>
    <w:p w14:paraId="61FFAFD1" w14:textId="77777777" w:rsidR="008368B4" w:rsidRPr="00B94ED2" w:rsidRDefault="008368B4" w:rsidP="008368B4">
      <w:pPr>
        <w:ind w:left="720"/>
        <w:rPr>
          <w:rFonts w:eastAsia="PMingLiU" w:cs="Tahoma"/>
        </w:rPr>
      </w:pPr>
      <w:r w:rsidRPr="00B94ED2">
        <w:rPr>
          <w:rFonts w:eastAsia="PMingLiU" w:cs="Tahoma"/>
          <w:szCs w:val="18"/>
        </w:rPr>
        <w:t>如</w:t>
      </w:r>
      <w:r w:rsidRPr="00B94ED2">
        <w:rPr>
          <w:rFonts w:eastAsia="PMingLiU" w:cs="Tahoma"/>
          <w:szCs w:val="18"/>
        </w:rPr>
        <w:t xml:space="preserve"> Windows To Go </w:t>
      </w:r>
      <w:r w:rsidRPr="00B94ED2">
        <w:rPr>
          <w:rFonts w:eastAsia="PMingLiU" w:cs="Tahoma"/>
          <w:szCs w:val="18"/>
        </w:rPr>
        <w:t>權利簡介的一部分中所述，如果已接受　貴用戶轉讓之</w:t>
      </w:r>
      <w:r w:rsidRPr="00B94ED2">
        <w:rPr>
          <w:rFonts w:eastAsia="PMingLiU" w:cs="Tahoma"/>
          <w:szCs w:val="18"/>
        </w:rPr>
        <w:t xml:space="preserve"> Office 365 ProPlus </w:t>
      </w:r>
      <w:r w:rsidRPr="00B94ED2">
        <w:rPr>
          <w:rFonts w:eastAsia="PMingLiU" w:cs="Tahoma"/>
          <w:szCs w:val="18"/>
        </w:rPr>
        <w:t>使用權的使用者依</w:t>
      </w:r>
      <w:r w:rsidRPr="00B94ED2">
        <w:rPr>
          <w:rFonts w:eastAsia="PMingLiU" w:cs="Tahoma"/>
          <w:szCs w:val="18"/>
        </w:rPr>
        <w:t xml:space="preserve"> Windows to Go </w:t>
      </w:r>
      <w:r w:rsidRPr="00B94ED2">
        <w:rPr>
          <w:rFonts w:eastAsia="PMingLiU" w:cs="Tahoma"/>
          <w:szCs w:val="18"/>
        </w:rPr>
        <w:t>權利來使用該權利以使用軟體，以替代依照</w:t>
      </w:r>
      <w:r w:rsidRPr="00B94ED2">
        <w:rPr>
          <w:rFonts w:eastAsia="PMingLiU" w:cs="Tahoma"/>
          <w:szCs w:val="18"/>
        </w:rPr>
        <w:t xml:space="preserve"> Office 365 ProPlus </w:t>
      </w:r>
      <w:r w:rsidRPr="00B94ED2">
        <w:rPr>
          <w:rFonts w:eastAsia="PMingLiU" w:cs="Tahoma"/>
          <w:szCs w:val="18"/>
        </w:rPr>
        <w:t>的產品使用權而在五個許可裝置中的其中一個裝置上安裝</w:t>
      </w:r>
      <w:r w:rsidRPr="00B94ED2">
        <w:rPr>
          <w:rFonts w:eastAsia="PMingLiU" w:cs="Tahoma"/>
          <w:szCs w:val="18"/>
        </w:rPr>
        <w:t xml:space="preserve"> Office 365 ProPlus </w:t>
      </w:r>
      <w:r w:rsidRPr="00B94ED2">
        <w:rPr>
          <w:rFonts w:eastAsia="PMingLiU" w:cs="Tahoma"/>
          <w:szCs w:val="18"/>
        </w:rPr>
        <w:t>隨附之軟體的拷貝，則該使用者得</w:t>
      </w:r>
      <w:r w:rsidRPr="00B94ED2">
        <w:rPr>
          <w:rFonts w:eastAsia="PMingLiU" w:cs="Tahoma"/>
          <w:szCs w:val="18"/>
        </w:rPr>
        <w:t xml:space="preserve"> 1) </w:t>
      </w:r>
      <w:r w:rsidRPr="00B94ED2">
        <w:rPr>
          <w:rFonts w:eastAsia="PMingLiU" w:cs="Tahoma"/>
          <w:szCs w:val="18"/>
        </w:rPr>
        <w:t>在供</w:t>
      </w:r>
      <w:r w:rsidRPr="00B94ED2">
        <w:rPr>
          <w:rFonts w:eastAsia="PMingLiU" w:cs="Tahoma"/>
          <w:szCs w:val="18"/>
        </w:rPr>
        <w:t xml:space="preserve"> Windows to Go </w:t>
      </w:r>
      <w:r w:rsidRPr="00B94ED2">
        <w:rPr>
          <w:rFonts w:eastAsia="PMingLiU" w:cs="Tahoma"/>
          <w:szCs w:val="18"/>
        </w:rPr>
        <w:t>權利使用之</w:t>
      </w:r>
      <w:r w:rsidRPr="00B94ED2">
        <w:rPr>
          <w:rFonts w:eastAsia="PMingLiU" w:cs="Tahoma"/>
          <w:szCs w:val="18"/>
        </w:rPr>
        <w:t xml:space="preserve"> USB </w:t>
      </w:r>
      <w:r w:rsidRPr="00B94ED2">
        <w:rPr>
          <w:rFonts w:eastAsia="PMingLiU" w:cs="Tahoma"/>
          <w:szCs w:val="18"/>
        </w:rPr>
        <w:t>磁碟機上安裝</w:t>
      </w:r>
      <w:r w:rsidRPr="00B94ED2">
        <w:rPr>
          <w:rFonts w:eastAsia="PMingLiU" w:cs="Tahoma"/>
          <w:szCs w:val="18"/>
        </w:rPr>
        <w:t xml:space="preserve"> Office Professional </w:t>
      </w:r>
      <w:r w:rsidRPr="00BB24AD">
        <w:rPr>
          <w:rFonts w:eastAsia="PMingLiU" w:cs="Tahoma"/>
          <w:color w:val="000000" w:themeColor="text1"/>
          <w:szCs w:val="18"/>
        </w:rPr>
        <w:t xml:space="preserve">Plus 2013 </w:t>
      </w:r>
      <w:r w:rsidRPr="00BB24AD">
        <w:rPr>
          <w:rFonts w:eastAsia="PMingLiU" w:cs="Tahoma"/>
          <w:color w:val="000000" w:themeColor="text1"/>
          <w:szCs w:val="18"/>
        </w:rPr>
        <w:t>軟體的一份拷貝，並</w:t>
      </w:r>
      <w:r w:rsidRPr="00BB24AD">
        <w:rPr>
          <w:rFonts w:eastAsia="PMingLiU" w:cs="Tahoma"/>
          <w:color w:val="000000" w:themeColor="text1"/>
          <w:szCs w:val="18"/>
        </w:rPr>
        <w:t xml:space="preserve"> 2) </w:t>
      </w:r>
      <w:r w:rsidRPr="00BB24AD">
        <w:rPr>
          <w:rFonts w:eastAsia="PMingLiU" w:cs="Tahoma"/>
          <w:color w:val="000000" w:themeColor="text1"/>
          <w:szCs w:val="18"/>
        </w:rPr>
        <w:t>使用任何授權裝置上該</w:t>
      </w:r>
      <w:r w:rsidRPr="00BB24AD">
        <w:rPr>
          <w:rFonts w:eastAsia="PMingLiU" w:cs="Tahoma"/>
          <w:color w:val="000000" w:themeColor="text1"/>
          <w:szCs w:val="18"/>
        </w:rPr>
        <w:t xml:space="preserve"> USB </w:t>
      </w:r>
      <w:r w:rsidRPr="00BB24AD">
        <w:rPr>
          <w:rFonts w:eastAsia="PMingLiU" w:cs="Tahoma"/>
          <w:color w:val="000000" w:themeColor="text1"/>
          <w:szCs w:val="18"/>
        </w:rPr>
        <w:t>磁碟機上的</w:t>
      </w:r>
      <w:r w:rsidRPr="00BB24AD">
        <w:rPr>
          <w:rFonts w:eastAsia="PMingLiU" w:cs="Tahoma"/>
          <w:color w:val="000000" w:themeColor="text1"/>
          <w:szCs w:val="18"/>
        </w:rPr>
        <w:t xml:space="preserve"> Office Professional Plus 2013</w:t>
      </w:r>
      <w:r w:rsidR="00B94ED2" w:rsidRPr="00BB24AD">
        <w:rPr>
          <w:rFonts w:eastAsia="PMingLiU" w:cs="Tahoma"/>
          <w:color w:val="000000" w:themeColor="text1"/>
          <w:szCs w:val="18"/>
        </w:rPr>
        <w:t xml:space="preserve"> </w:t>
      </w:r>
      <w:r w:rsidRPr="00BB24AD">
        <w:rPr>
          <w:rFonts w:eastAsia="PMingLiU" w:cs="Tahoma"/>
          <w:color w:val="000000" w:themeColor="text1"/>
          <w:szCs w:val="18"/>
        </w:rPr>
        <w:t>軟體</w:t>
      </w:r>
      <w:r w:rsidRPr="00B94ED2">
        <w:rPr>
          <w:rFonts w:eastAsia="PMingLiU" w:cs="Tahoma"/>
          <w:szCs w:val="18"/>
        </w:rPr>
        <w:t>。一旦終止</w:t>
      </w:r>
      <w:r w:rsidRPr="00B94ED2">
        <w:rPr>
          <w:rFonts w:eastAsia="PMingLiU" w:cs="Tahoma"/>
          <w:szCs w:val="18"/>
        </w:rPr>
        <w:t xml:space="preserve"> Office 365 ProPlus </w:t>
      </w:r>
      <w:r w:rsidRPr="00B94ED2">
        <w:rPr>
          <w:rFonts w:eastAsia="PMingLiU" w:cs="Tahoma"/>
          <w:szCs w:val="18"/>
        </w:rPr>
        <w:t>訂閱，　貴用戶必須從</w:t>
      </w:r>
      <w:r w:rsidRPr="00B94ED2">
        <w:rPr>
          <w:rFonts w:eastAsia="PMingLiU" w:cs="Tahoma"/>
          <w:szCs w:val="18"/>
        </w:rPr>
        <w:t xml:space="preserve"> USB </w:t>
      </w:r>
      <w:r w:rsidRPr="00B94ED2">
        <w:rPr>
          <w:rFonts w:eastAsia="PMingLiU" w:cs="Tahoma"/>
          <w:szCs w:val="18"/>
        </w:rPr>
        <w:t>磁碟機解除安裝</w:t>
      </w:r>
      <w:r w:rsidRPr="00B94ED2">
        <w:rPr>
          <w:rFonts w:eastAsia="PMingLiU" w:cs="Tahoma"/>
          <w:szCs w:val="18"/>
        </w:rPr>
        <w:t xml:space="preserve"> Office Professional Plus 2013 </w:t>
      </w:r>
      <w:r w:rsidRPr="00B94ED2">
        <w:rPr>
          <w:rFonts w:eastAsia="PMingLiU" w:cs="Tahoma"/>
          <w:szCs w:val="18"/>
        </w:rPr>
        <w:t>軟體。</w:t>
      </w:r>
    </w:p>
    <w:p w14:paraId="61FFAFD2" w14:textId="77777777" w:rsidR="00ED6F81" w:rsidRPr="00B94ED2" w:rsidRDefault="00ED6F81" w:rsidP="00810479">
      <w:pPr>
        <w:ind w:left="720"/>
        <w:rPr>
          <w:rFonts w:eastAsia="PMingLiU" w:cs="Tahoma"/>
        </w:rPr>
      </w:pPr>
    </w:p>
    <w:p w14:paraId="61FFAFD3" w14:textId="77777777" w:rsidR="00B2182D" w:rsidRPr="00B94ED2" w:rsidRDefault="00B2182D" w:rsidP="00864B8A">
      <w:pPr>
        <w:spacing w:after="60"/>
        <w:ind w:left="720"/>
        <w:rPr>
          <w:rFonts w:eastAsia="PMingLiU" w:cs="Tahoma"/>
        </w:rPr>
      </w:pPr>
      <w:r w:rsidRPr="00B94ED2">
        <w:rPr>
          <w:rFonts w:eastAsia="PMingLiU" w:cs="Tahoma"/>
          <w:b/>
        </w:rPr>
        <w:t>降級權利</w:t>
      </w:r>
    </w:p>
    <w:p w14:paraId="61FFAFD4" w14:textId="77777777" w:rsidR="008368B4" w:rsidRPr="00B94ED2" w:rsidRDefault="008368B4" w:rsidP="008368B4">
      <w:pPr>
        <w:ind w:left="720"/>
        <w:rPr>
          <w:rFonts w:eastAsia="PMingLiU" w:cs="Tahoma"/>
        </w:rPr>
      </w:pPr>
      <w:r w:rsidRPr="00B94ED2">
        <w:rPr>
          <w:rFonts w:eastAsia="PMingLiU" w:cs="Tahoma"/>
          <w:bCs/>
          <w:szCs w:val="18"/>
        </w:rPr>
        <w:t xml:space="preserve">Office 365 ProPlus </w:t>
      </w:r>
      <w:r w:rsidRPr="00B94ED2">
        <w:rPr>
          <w:rFonts w:eastAsia="PMingLiU" w:cs="Tahoma"/>
          <w:bCs/>
          <w:szCs w:val="18"/>
        </w:rPr>
        <w:t>服務沒有降級權。如需線上服務升級需求的詳細資訊，請至下列位置參閱</w:t>
      </w:r>
      <w:r w:rsidRPr="00B94ED2">
        <w:rPr>
          <w:rFonts w:eastAsia="PMingLiU" w:cs="Tahoma"/>
          <w:bCs/>
          <w:szCs w:val="18"/>
        </w:rPr>
        <w:t xml:space="preserve"> Microsoft </w:t>
      </w:r>
      <w:r w:rsidRPr="00B94ED2">
        <w:rPr>
          <w:rFonts w:eastAsia="PMingLiU" w:cs="Tahoma"/>
          <w:bCs/>
          <w:szCs w:val="18"/>
        </w:rPr>
        <w:t>產品使用權</w:t>
      </w:r>
      <w:r w:rsidRPr="00B94ED2">
        <w:rPr>
          <w:rFonts w:eastAsia="PMingLiU" w:cs="Tahoma"/>
          <w:bCs/>
          <w:szCs w:val="18"/>
        </w:rPr>
        <w:t xml:space="preserve"> (PUR)</w:t>
      </w:r>
      <w:r w:rsidRPr="00B94ED2">
        <w:rPr>
          <w:rFonts w:eastAsia="PMingLiU" w:cs="Tahoma"/>
          <w:bCs/>
          <w:szCs w:val="18"/>
        </w:rPr>
        <w:t>：</w:t>
      </w:r>
      <w:hyperlink r:id="rId39" w:history="1">
        <w:r w:rsidRPr="00B94ED2">
          <w:rPr>
            <w:rStyle w:val="Hyperlink"/>
            <w:rFonts w:eastAsia="PMingLiU" w:cs="Tahoma"/>
            <w:bCs/>
            <w:szCs w:val="18"/>
          </w:rPr>
          <w:t>www.microsoftvolumelicensing.com/userights/PUR.aspx</w:t>
        </w:r>
      </w:hyperlink>
    </w:p>
    <w:p w14:paraId="61FFAFD5" w14:textId="77777777" w:rsidR="00AE5A9F" w:rsidRPr="00B94ED2" w:rsidRDefault="00AE5A9F" w:rsidP="00AE5A9F">
      <w:pPr>
        <w:rPr>
          <w:rFonts w:eastAsia="PMingLiU" w:cs="Tahoma"/>
        </w:rPr>
      </w:pPr>
      <w:bookmarkStart w:id="1056" w:name="Srv_9OutlookMac2011"/>
    </w:p>
    <w:p w14:paraId="61FFAFD6" w14:textId="77777777" w:rsidR="00AE5A9F" w:rsidRPr="00B94ED2" w:rsidRDefault="00AE5A9F" w:rsidP="00AE5A9F">
      <w:pPr>
        <w:rPr>
          <w:rFonts w:eastAsia="PMingLiU" w:cs="Tahoma"/>
        </w:rPr>
      </w:pPr>
    </w:p>
    <w:p w14:paraId="61FFAFD7" w14:textId="77777777" w:rsidR="00704723" w:rsidRPr="00B94ED2" w:rsidRDefault="00B26237" w:rsidP="00704723">
      <w:pPr>
        <w:pStyle w:val="Heading3"/>
        <w:rPr>
          <w:rFonts w:ascii="Tahoma" w:eastAsia="PMingLiU" w:hAnsi="Tahoma" w:cs="Tahoma"/>
        </w:rPr>
      </w:pPr>
      <w:bookmarkStart w:id="1057" w:name="_12_Outlook_for"/>
      <w:bookmarkStart w:id="1058" w:name="_Toc336338270"/>
      <w:bookmarkStart w:id="1059" w:name="_Toc347996158"/>
      <w:bookmarkEnd w:id="1057"/>
      <w:r w:rsidRPr="00B94ED2">
        <w:rPr>
          <w:rFonts w:ascii="Tahoma" w:eastAsia="PMingLiU" w:hAnsi="Tahoma" w:cs="Tahoma"/>
          <w:caps/>
          <w:color w:val="F66400"/>
          <w:sz w:val="22"/>
          <w:vertAlign w:val="superscript"/>
        </w:rPr>
        <w:t>12</w:t>
      </w:r>
      <w:r w:rsidRPr="00B94ED2">
        <w:rPr>
          <w:rFonts w:ascii="Tahoma" w:eastAsia="PMingLiU" w:hAnsi="Tahoma" w:cs="Tahoma"/>
          <w:color w:val="F66400"/>
          <w:sz w:val="22"/>
        </w:rPr>
        <w:t xml:space="preserve"> Outlook for Mac 2011</w:t>
      </w:r>
      <w:bookmarkEnd w:id="1058"/>
      <w:bookmarkEnd w:id="1059"/>
      <w:r w:rsidRPr="00B94ED2">
        <w:rPr>
          <w:rFonts w:ascii="Tahoma" w:eastAsia="PMingLiU" w:hAnsi="Tahoma" w:cs="Tahoma"/>
          <w:color w:val="F66400"/>
          <w:sz w:val="22"/>
        </w:rPr>
        <w:t xml:space="preserve"> </w:t>
      </w:r>
    </w:p>
    <w:bookmarkEnd w:id="1056"/>
    <w:p w14:paraId="61FFAFD8" w14:textId="77777777" w:rsidR="00704723" w:rsidRPr="00B94ED2" w:rsidRDefault="00704723" w:rsidP="00AE5A9F">
      <w:pPr>
        <w:rPr>
          <w:rFonts w:eastAsia="PMingLiU" w:cs="Tahoma"/>
        </w:rPr>
      </w:pPr>
    </w:p>
    <w:p w14:paraId="61FFAFD9" w14:textId="77777777" w:rsidR="00704723" w:rsidRPr="00B94ED2" w:rsidRDefault="00704723" w:rsidP="00864B8A">
      <w:pPr>
        <w:spacing w:after="60"/>
        <w:ind w:left="720"/>
        <w:rPr>
          <w:rFonts w:eastAsia="PMingLiU" w:cs="Tahoma"/>
        </w:rPr>
      </w:pPr>
      <w:r w:rsidRPr="00B94ED2">
        <w:rPr>
          <w:rFonts w:eastAsia="PMingLiU" w:cs="Tahoma"/>
          <w:b/>
        </w:rPr>
        <w:t xml:space="preserve">Entourage for Mac 2008 </w:t>
      </w:r>
      <w:r w:rsidRPr="00B94ED2">
        <w:rPr>
          <w:rFonts w:eastAsia="PMingLiU" w:cs="Tahoma"/>
          <w:b/>
        </w:rPr>
        <w:t>的軟體保證移轉路徑：</w:t>
      </w:r>
    </w:p>
    <w:p w14:paraId="61FFAFDA" w14:textId="77777777" w:rsidR="00223A77" w:rsidRPr="00B94ED2" w:rsidRDefault="00704723" w:rsidP="00AE5A9F">
      <w:pPr>
        <w:adjustRightInd w:val="0"/>
        <w:ind w:left="720"/>
        <w:textAlignment w:val="baseline"/>
        <w:rPr>
          <w:rFonts w:eastAsia="PMingLiU" w:cs="Tahoma"/>
        </w:rPr>
      </w:pPr>
      <w:r w:rsidRPr="00B94ED2">
        <w:rPr>
          <w:rFonts w:eastAsia="PMingLiU" w:cs="Tahoma"/>
          <w:szCs w:val="20"/>
        </w:rPr>
        <w:t>Entourage for Mac</w:t>
      </w:r>
      <w:bookmarkStart w:id="1060" w:name="Srv_8Project2010Pro"/>
      <w:r w:rsidRPr="00B94ED2">
        <w:rPr>
          <w:rFonts w:eastAsia="PMingLiU" w:cs="Tahoma"/>
          <w:szCs w:val="20"/>
        </w:rPr>
        <w:t xml:space="preserve"> 2008 </w:t>
      </w:r>
      <w:r w:rsidRPr="00B94ED2">
        <w:rPr>
          <w:rFonts w:eastAsia="PMingLiU" w:cs="Tahoma"/>
          <w:szCs w:val="20"/>
        </w:rPr>
        <w:t>的後續版本是</w:t>
      </w:r>
      <w:r w:rsidRPr="00B94ED2">
        <w:rPr>
          <w:rFonts w:eastAsia="PMingLiU" w:cs="Tahoma"/>
          <w:szCs w:val="20"/>
        </w:rPr>
        <w:t xml:space="preserve"> Outlook for Mac 2011</w:t>
      </w:r>
      <w:r w:rsidRPr="00B94ED2">
        <w:rPr>
          <w:rFonts w:eastAsia="PMingLiU" w:cs="Tahoma"/>
          <w:szCs w:val="20"/>
        </w:rPr>
        <w:t>。</w:t>
      </w:r>
    </w:p>
    <w:p w14:paraId="61FFAFDB" w14:textId="77777777" w:rsidR="00AE5A9F" w:rsidRPr="00B94ED2" w:rsidRDefault="00AE5A9F" w:rsidP="00AE5A9F">
      <w:pPr>
        <w:adjustRightInd w:val="0"/>
        <w:textAlignment w:val="baseline"/>
        <w:rPr>
          <w:rFonts w:eastAsia="PMingLiU" w:cs="Tahoma"/>
        </w:rPr>
      </w:pPr>
    </w:p>
    <w:p w14:paraId="61FFAFDC" w14:textId="77777777" w:rsidR="00AE5A9F" w:rsidRPr="00B94ED2" w:rsidRDefault="00AE5A9F" w:rsidP="00AE5A9F">
      <w:pPr>
        <w:adjustRightInd w:val="0"/>
        <w:textAlignment w:val="baseline"/>
        <w:rPr>
          <w:rFonts w:eastAsia="PMingLiU" w:cs="Tahoma"/>
        </w:rPr>
      </w:pPr>
    </w:p>
    <w:p w14:paraId="61FFAFDD" w14:textId="77777777" w:rsidR="00223A77" w:rsidRPr="00B94ED2" w:rsidRDefault="00B26237" w:rsidP="00223A77">
      <w:pPr>
        <w:pStyle w:val="Heading3"/>
        <w:rPr>
          <w:rFonts w:ascii="Tahoma" w:eastAsia="PMingLiU" w:hAnsi="Tahoma" w:cs="Tahoma"/>
        </w:rPr>
      </w:pPr>
      <w:bookmarkStart w:id="1061" w:name="_13_Project_2013"/>
      <w:bookmarkStart w:id="1062" w:name="_Toc336338271"/>
      <w:bookmarkStart w:id="1063" w:name="_Toc347996159"/>
      <w:bookmarkStart w:id="1064" w:name="_Toc254806116"/>
      <w:bookmarkStart w:id="1065" w:name="Srv_Project2010Pro"/>
      <w:bookmarkStart w:id="1066" w:name="Aps_8Project2010Pro"/>
      <w:bookmarkEnd w:id="1061"/>
      <w:r w:rsidRPr="00B94ED2">
        <w:rPr>
          <w:rFonts w:ascii="Tahoma" w:eastAsia="PMingLiU" w:hAnsi="Tahoma" w:cs="Tahoma"/>
          <w:caps/>
          <w:color w:val="F66400"/>
          <w:sz w:val="22"/>
          <w:vertAlign w:val="superscript"/>
        </w:rPr>
        <w:t>13</w:t>
      </w:r>
      <w:r w:rsidRPr="00B94ED2">
        <w:rPr>
          <w:rFonts w:ascii="Tahoma" w:eastAsia="PMingLiU" w:hAnsi="Tahoma" w:cs="Tahoma"/>
          <w:color w:val="F66400"/>
          <w:sz w:val="22"/>
        </w:rPr>
        <w:t xml:space="preserve"> Project 2013 Professional</w:t>
      </w:r>
      <w:bookmarkEnd w:id="1062"/>
      <w:bookmarkEnd w:id="1063"/>
      <w:r w:rsidRPr="00B94ED2">
        <w:rPr>
          <w:rFonts w:ascii="Tahoma" w:eastAsia="PMingLiU" w:hAnsi="Tahoma" w:cs="Tahoma"/>
          <w:color w:val="F66400"/>
          <w:sz w:val="22"/>
        </w:rPr>
        <w:t xml:space="preserve"> </w:t>
      </w:r>
      <w:bookmarkEnd w:id="1064"/>
    </w:p>
    <w:bookmarkEnd w:id="1060"/>
    <w:bookmarkEnd w:id="1065"/>
    <w:bookmarkEnd w:id="1066"/>
    <w:p w14:paraId="61FFAFDE" w14:textId="77777777" w:rsidR="00223A77" w:rsidRPr="00B94ED2" w:rsidRDefault="00223A77" w:rsidP="00AE5A9F">
      <w:pPr>
        <w:ind w:left="720"/>
        <w:rPr>
          <w:rFonts w:eastAsia="PMingLiU" w:cs="Tahoma"/>
        </w:rPr>
      </w:pPr>
    </w:p>
    <w:p w14:paraId="61FFAFDF" w14:textId="77777777" w:rsidR="00223A77" w:rsidRPr="00B94ED2" w:rsidRDefault="00223A77" w:rsidP="00864B8A">
      <w:pPr>
        <w:spacing w:after="60"/>
        <w:ind w:left="720"/>
        <w:rPr>
          <w:rFonts w:eastAsia="PMingLiU" w:cs="Tahoma"/>
        </w:rPr>
      </w:pPr>
      <w:r w:rsidRPr="00B94ED2">
        <w:rPr>
          <w:rFonts w:eastAsia="PMingLiU" w:cs="Tahoma"/>
          <w:b/>
        </w:rPr>
        <w:t>免費的</w:t>
      </w:r>
      <w:r w:rsidRPr="00B94ED2">
        <w:rPr>
          <w:rFonts w:eastAsia="PMingLiU" w:cs="Tahoma"/>
          <w:b/>
        </w:rPr>
        <w:t xml:space="preserve"> Project Server CAL</w:t>
      </w:r>
    </w:p>
    <w:p w14:paraId="61FFAFE0" w14:textId="77777777" w:rsidR="00223A77" w:rsidRPr="00B94ED2" w:rsidRDefault="00223A77" w:rsidP="00AE5A9F">
      <w:pPr>
        <w:pStyle w:val="EndnoteText"/>
        <w:ind w:left="720"/>
        <w:rPr>
          <w:rFonts w:ascii="Tahoma" w:eastAsia="PMingLiU" w:hAnsi="Tahoma" w:cs="Tahoma"/>
        </w:rPr>
      </w:pPr>
      <w:r w:rsidRPr="00B94ED2">
        <w:rPr>
          <w:rStyle w:val="EndnoteTextChar"/>
          <w:rFonts w:ascii="Tahoma" w:eastAsia="PMingLiU" w:hAnsi="Tahoma" w:cs="Tahoma"/>
          <w:sz w:val="18"/>
        </w:rPr>
        <w:t>具備</w:t>
      </w:r>
      <w:r w:rsidRPr="00B94ED2">
        <w:rPr>
          <w:rStyle w:val="EndnoteTextChar"/>
          <w:rFonts w:ascii="Tahoma" w:eastAsia="PMingLiU" w:hAnsi="Tahoma" w:cs="Tahoma"/>
          <w:sz w:val="18"/>
        </w:rPr>
        <w:t xml:space="preserve"> Project Professional 2013 </w:t>
      </w:r>
      <w:r w:rsidRPr="00B94ED2">
        <w:rPr>
          <w:rStyle w:val="EndnoteTextChar"/>
          <w:rFonts w:ascii="Tahoma" w:eastAsia="PMingLiU" w:hAnsi="Tahoma" w:cs="Tahoma"/>
          <w:sz w:val="18"/>
        </w:rPr>
        <w:t>授權的客戶將視為擁有一份</w:t>
      </w:r>
      <w:r w:rsidRPr="00B94ED2">
        <w:rPr>
          <w:rStyle w:val="EndnoteTextChar"/>
          <w:rFonts w:ascii="Tahoma" w:eastAsia="PMingLiU" w:hAnsi="Tahoma" w:cs="Tahoma"/>
          <w:sz w:val="18"/>
        </w:rPr>
        <w:t xml:space="preserve"> Project Server 2013 </w:t>
      </w:r>
      <w:r w:rsidRPr="00B94ED2">
        <w:rPr>
          <w:rStyle w:val="EndnoteTextChar"/>
          <w:rFonts w:ascii="Tahoma" w:eastAsia="PMingLiU" w:hAnsi="Tahoma" w:cs="Tahoma"/>
          <w:sz w:val="18"/>
        </w:rPr>
        <w:t>裝置</w:t>
      </w:r>
      <w:r w:rsidRPr="00B94ED2">
        <w:rPr>
          <w:rStyle w:val="EndnoteTextChar"/>
          <w:rFonts w:ascii="Tahoma" w:eastAsia="PMingLiU" w:hAnsi="Tahoma" w:cs="Tahoma"/>
          <w:sz w:val="18"/>
        </w:rPr>
        <w:t xml:space="preserve"> CAL</w:t>
      </w:r>
      <w:r w:rsidRPr="00B94ED2">
        <w:rPr>
          <w:rStyle w:val="EndnoteTextChar"/>
          <w:rFonts w:ascii="Tahoma" w:eastAsia="PMingLiU" w:hAnsi="Tahoma" w:cs="Tahoma"/>
          <w:sz w:val="18"/>
        </w:rPr>
        <w:t>。依據該</w:t>
      </w:r>
      <w:r w:rsidRPr="00B94ED2">
        <w:rPr>
          <w:rStyle w:val="EndnoteTextChar"/>
          <w:rFonts w:ascii="Tahoma" w:eastAsia="PMingLiU" w:hAnsi="Tahoma" w:cs="Tahoma"/>
          <w:sz w:val="18"/>
        </w:rPr>
        <w:t xml:space="preserve"> CAL </w:t>
      </w:r>
      <w:r w:rsidRPr="00B94ED2">
        <w:rPr>
          <w:rStyle w:val="EndnoteTextChar"/>
          <w:rFonts w:ascii="Tahoma" w:eastAsia="PMingLiU" w:hAnsi="Tahoma" w:cs="Tahoma"/>
          <w:sz w:val="18"/>
        </w:rPr>
        <w:t>之</w:t>
      </w:r>
      <w:r w:rsidRPr="00B94ED2">
        <w:rPr>
          <w:rStyle w:val="EndnoteTextChar"/>
          <w:rFonts w:ascii="Tahoma" w:eastAsia="PMingLiU" w:hAnsi="Tahoma" w:cs="Tahoma"/>
          <w:sz w:val="18"/>
        </w:rPr>
        <w:t xml:space="preserve"> Project Server2013 </w:t>
      </w:r>
      <w:r w:rsidRPr="00B94ED2">
        <w:rPr>
          <w:rStyle w:val="EndnoteTextChar"/>
          <w:rFonts w:ascii="Tahoma" w:eastAsia="PMingLiU" w:hAnsi="Tahoma" w:cs="Tahoma"/>
          <w:sz w:val="18"/>
        </w:rPr>
        <w:t>的存取權將隨著對應的</w:t>
      </w:r>
      <w:r w:rsidRPr="00B94ED2">
        <w:rPr>
          <w:rStyle w:val="EndnoteTextChar"/>
          <w:rFonts w:ascii="Tahoma" w:eastAsia="PMingLiU" w:hAnsi="Tahoma" w:cs="Tahoma"/>
          <w:sz w:val="18"/>
        </w:rPr>
        <w:t xml:space="preserve"> Project Professional </w:t>
      </w:r>
      <w:r w:rsidRPr="00B94ED2">
        <w:rPr>
          <w:rStyle w:val="EndnoteTextChar"/>
          <w:rFonts w:ascii="Tahoma" w:eastAsia="PMingLiU" w:hAnsi="Tahoma" w:cs="Tahoma"/>
          <w:sz w:val="18"/>
        </w:rPr>
        <w:t>使用權屆滿而失去效力。</w:t>
      </w:r>
    </w:p>
    <w:p w14:paraId="61FFAFE1" w14:textId="77777777" w:rsidR="00223A77" w:rsidRPr="00BA11C4" w:rsidRDefault="00223A77" w:rsidP="00AE5A9F">
      <w:pPr>
        <w:pStyle w:val="EndnoteText"/>
        <w:ind w:left="720"/>
        <w:rPr>
          <w:rFonts w:ascii="Tahoma" w:eastAsia="PMingLiU" w:hAnsi="Tahoma" w:cs="Tahoma"/>
          <w:sz w:val="18"/>
          <w:szCs w:val="18"/>
        </w:rPr>
      </w:pPr>
    </w:p>
    <w:p w14:paraId="61FFAFE2" w14:textId="77777777" w:rsidR="00223A77" w:rsidRPr="00B94ED2" w:rsidRDefault="00223A77" w:rsidP="00AE5A9F">
      <w:pPr>
        <w:pStyle w:val="EndnoteText"/>
        <w:ind w:left="720"/>
        <w:rPr>
          <w:rFonts w:ascii="Tahoma" w:eastAsia="PMingLiU" w:hAnsi="Tahoma" w:cs="Tahoma"/>
        </w:rPr>
      </w:pPr>
      <w:r w:rsidRPr="00B94ED2">
        <w:rPr>
          <w:rStyle w:val="EndnoteTextChar"/>
          <w:rFonts w:ascii="Tahoma" w:eastAsia="PMingLiU" w:hAnsi="Tahoma" w:cs="Tahoma"/>
          <w:sz w:val="18"/>
        </w:rPr>
        <w:t>針對</w:t>
      </w:r>
      <w:r w:rsidRPr="00B94ED2">
        <w:rPr>
          <w:rStyle w:val="EndnoteTextChar"/>
          <w:rFonts w:ascii="Tahoma" w:eastAsia="PMingLiU" w:hAnsi="Tahoma" w:cs="Tahoma"/>
          <w:sz w:val="18"/>
        </w:rPr>
        <w:t xml:space="preserve"> Project Professional </w:t>
      </w:r>
      <w:r w:rsidRPr="00B94ED2">
        <w:rPr>
          <w:rStyle w:val="EndnoteTextChar"/>
          <w:rFonts w:ascii="Tahoma" w:eastAsia="PMingLiU" w:hAnsi="Tahoma" w:cs="Tahoma"/>
          <w:sz w:val="18"/>
        </w:rPr>
        <w:t>使用權具備有效的軟體保證之客戶，將視為具有免費之</w:t>
      </w:r>
      <w:r w:rsidRPr="00B94ED2">
        <w:rPr>
          <w:rStyle w:val="EndnoteTextChar"/>
          <w:rFonts w:ascii="Tahoma" w:eastAsia="PMingLiU" w:hAnsi="Tahoma" w:cs="Tahoma"/>
          <w:sz w:val="18"/>
        </w:rPr>
        <w:t xml:space="preserve"> Project Server CAL </w:t>
      </w:r>
      <w:r w:rsidRPr="00B94ED2">
        <w:rPr>
          <w:rStyle w:val="EndnoteTextChar"/>
          <w:rFonts w:ascii="Tahoma" w:eastAsia="PMingLiU" w:hAnsi="Tahoma" w:cs="Tahoma"/>
          <w:sz w:val="18"/>
        </w:rPr>
        <w:t>的軟體保證。此類範圍將隨對應的</w:t>
      </w:r>
      <w:r w:rsidRPr="00B94ED2">
        <w:rPr>
          <w:rStyle w:val="EndnoteTextChar"/>
          <w:rFonts w:ascii="Tahoma" w:eastAsia="PMingLiU" w:hAnsi="Tahoma" w:cs="Tahoma"/>
          <w:sz w:val="18"/>
        </w:rPr>
        <w:t xml:space="preserve"> Project Professional </w:t>
      </w:r>
      <w:r w:rsidRPr="00B94ED2">
        <w:rPr>
          <w:rStyle w:val="EndnoteTextChar"/>
          <w:rFonts w:ascii="Tahoma" w:eastAsia="PMingLiU" w:hAnsi="Tahoma" w:cs="Tahoma"/>
          <w:sz w:val="18"/>
        </w:rPr>
        <w:t>範圍屆滿而失去效力。</w:t>
      </w:r>
    </w:p>
    <w:p w14:paraId="61FFAFE3" w14:textId="77777777" w:rsidR="00223A77" w:rsidRPr="00BA11C4" w:rsidRDefault="00223A77" w:rsidP="00AE5A9F">
      <w:pPr>
        <w:pStyle w:val="EndnoteText"/>
        <w:ind w:left="720"/>
        <w:rPr>
          <w:rFonts w:ascii="Tahoma" w:eastAsia="PMingLiU" w:hAnsi="Tahoma" w:cs="Tahoma"/>
          <w:sz w:val="18"/>
          <w:szCs w:val="18"/>
        </w:rPr>
      </w:pPr>
    </w:p>
    <w:p w14:paraId="61FFAFE4" w14:textId="77777777" w:rsidR="00223A77" w:rsidRPr="00B94ED2" w:rsidRDefault="00223A77" w:rsidP="00AE5A9F">
      <w:pPr>
        <w:pStyle w:val="EndnoteText"/>
        <w:ind w:left="720"/>
        <w:rPr>
          <w:rFonts w:ascii="Tahoma" w:eastAsia="PMingLiU" w:hAnsi="Tahoma" w:cs="Tahoma"/>
        </w:rPr>
      </w:pPr>
      <w:r w:rsidRPr="00B94ED2">
        <w:rPr>
          <w:rStyle w:val="EndnoteTextChar"/>
          <w:rFonts w:ascii="Tahoma" w:eastAsia="PMingLiU" w:hAnsi="Tahoma" w:cs="Tahoma"/>
          <w:sz w:val="18"/>
        </w:rPr>
        <w:t>如需適用於這些</w:t>
      </w:r>
      <w:r w:rsidRPr="00B94ED2">
        <w:rPr>
          <w:rStyle w:val="EndnoteTextChar"/>
          <w:rFonts w:ascii="Tahoma" w:eastAsia="PMingLiU" w:hAnsi="Tahoma" w:cs="Tahoma"/>
          <w:sz w:val="18"/>
        </w:rPr>
        <w:t xml:space="preserve"> CAL </w:t>
      </w:r>
      <w:r w:rsidRPr="00B94ED2">
        <w:rPr>
          <w:rStyle w:val="EndnoteTextChar"/>
          <w:rFonts w:ascii="Tahoma" w:eastAsia="PMingLiU" w:hAnsi="Tahoma" w:cs="Tahoma"/>
          <w:sz w:val="18"/>
        </w:rPr>
        <w:t>的額外權利，請參閱</w:t>
      </w:r>
      <w:r w:rsidRPr="00B94ED2">
        <w:rPr>
          <w:rStyle w:val="EndnoteTextChar"/>
          <w:rFonts w:ascii="Tahoma" w:eastAsia="PMingLiU" w:hAnsi="Tahoma" w:cs="Tahoma"/>
          <w:sz w:val="18"/>
        </w:rPr>
        <w:t xml:space="preserve"> Project Server </w:t>
      </w:r>
      <w:r w:rsidRPr="00B94ED2">
        <w:rPr>
          <w:rStyle w:val="EndnoteTextChar"/>
          <w:rFonts w:ascii="Tahoma" w:eastAsia="PMingLiU" w:hAnsi="Tahoma" w:cs="Tahoma"/>
          <w:sz w:val="18"/>
        </w:rPr>
        <w:t>產品條件注意事項。</w:t>
      </w:r>
    </w:p>
    <w:p w14:paraId="61FFAFE5" w14:textId="77777777" w:rsidR="00AE5A9F" w:rsidRPr="00B94ED2" w:rsidRDefault="00AE5A9F" w:rsidP="00AE5A9F">
      <w:pPr>
        <w:rPr>
          <w:rFonts w:eastAsia="PMingLiU" w:cs="Tahoma"/>
        </w:rPr>
      </w:pPr>
    </w:p>
    <w:p w14:paraId="61FFAFE6" w14:textId="77777777" w:rsidR="00AE5A9F" w:rsidRPr="00B94ED2" w:rsidRDefault="00AE5A9F" w:rsidP="00AE5A9F">
      <w:pPr>
        <w:rPr>
          <w:rFonts w:eastAsia="PMingLiU" w:cs="Tahoma"/>
        </w:rPr>
      </w:pPr>
    </w:p>
    <w:p w14:paraId="61FFAFE7" w14:textId="77777777" w:rsidR="002202DB" w:rsidRPr="00B94ED2" w:rsidRDefault="006E7166" w:rsidP="002202DB">
      <w:pPr>
        <w:pStyle w:val="Heading3"/>
        <w:rPr>
          <w:rFonts w:ascii="Tahoma" w:eastAsia="PMingLiU" w:hAnsi="Tahoma" w:cs="Tahoma"/>
        </w:rPr>
      </w:pPr>
      <w:bookmarkStart w:id="1067" w:name="_14_Project_Pro"/>
      <w:bookmarkStart w:id="1068" w:name="_Toc347996160"/>
      <w:bookmarkEnd w:id="1067"/>
      <w:r w:rsidRPr="00B94ED2">
        <w:rPr>
          <w:rFonts w:ascii="Tahoma" w:eastAsia="PMingLiU" w:hAnsi="Tahoma" w:cs="Tahoma"/>
          <w:caps/>
          <w:color w:val="F66400"/>
          <w:sz w:val="22"/>
          <w:vertAlign w:val="superscript"/>
        </w:rPr>
        <w:t>14</w:t>
      </w:r>
      <w:r w:rsidRPr="00BB28DC">
        <w:rPr>
          <w:rFonts w:ascii="Tahoma" w:eastAsia="PMingLiU" w:hAnsi="Tahoma" w:cs="Tahoma"/>
          <w:caps/>
          <w:color w:val="F66400"/>
          <w:sz w:val="22"/>
        </w:rPr>
        <w:t xml:space="preserve"> </w:t>
      </w:r>
      <w:r w:rsidRPr="00B94ED2">
        <w:rPr>
          <w:rFonts w:ascii="Tahoma" w:eastAsia="PMingLiU" w:hAnsi="Tahoma" w:cs="Tahoma"/>
          <w:color w:val="F66400"/>
          <w:sz w:val="22"/>
        </w:rPr>
        <w:t>Project Pro for Office 365</w:t>
      </w:r>
      <w:bookmarkEnd w:id="1068"/>
      <w:r w:rsidRPr="00B94ED2">
        <w:rPr>
          <w:rFonts w:ascii="Tahoma" w:eastAsia="PMingLiU" w:hAnsi="Tahoma" w:cs="Tahoma"/>
          <w:color w:val="F66400"/>
          <w:sz w:val="22"/>
        </w:rPr>
        <w:t xml:space="preserve"> </w:t>
      </w:r>
    </w:p>
    <w:p w14:paraId="61FFAFE8" w14:textId="77777777" w:rsidR="00A32FE7" w:rsidRPr="00B94ED2" w:rsidRDefault="00A32FE7" w:rsidP="00A32FE7">
      <w:pPr>
        <w:rPr>
          <w:rFonts w:eastAsia="PMingLiU" w:cs="Tahoma"/>
        </w:rPr>
      </w:pPr>
    </w:p>
    <w:p w14:paraId="61FFAFE9" w14:textId="77777777" w:rsidR="002202DB" w:rsidRPr="00B94ED2" w:rsidRDefault="002202DB" w:rsidP="002202DB">
      <w:pPr>
        <w:spacing w:after="60"/>
        <w:ind w:left="720"/>
        <w:rPr>
          <w:rFonts w:eastAsia="PMingLiU" w:cs="Tahoma"/>
        </w:rPr>
      </w:pPr>
      <w:r w:rsidRPr="00B94ED2">
        <w:rPr>
          <w:rFonts w:eastAsia="PMingLiU" w:cs="Tahoma"/>
          <w:b/>
        </w:rPr>
        <w:t>媒體資格與遠端桌面服務</w:t>
      </w:r>
      <w:r w:rsidRPr="00B94ED2">
        <w:rPr>
          <w:rFonts w:eastAsia="PMingLiU" w:cs="Tahoma"/>
          <w:b/>
        </w:rPr>
        <w:t xml:space="preserve"> (RDS)</w:t>
      </w:r>
    </w:p>
    <w:p w14:paraId="61FFAFEA" w14:textId="77777777" w:rsidR="002202DB" w:rsidRPr="00B94ED2" w:rsidRDefault="002202DB" w:rsidP="002202DB">
      <w:pPr>
        <w:ind w:left="720"/>
        <w:rPr>
          <w:rFonts w:eastAsia="PMingLiU" w:cs="Tahoma"/>
        </w:rPr>
      </w:pPr>
      <w:r w:rsidRPr="00B94ED2">
        <w:rPr>
          <w:rFonts w:eastAsia="PMingLiU" w:cs="Tahoma"/>
          <w:szCs w:val="18"/>
        </w:rPr>
        <w:t>如果已接受　貴用戶轉讓之</w:t>
      </w:r>
      <w:r w:rsidRPr="00B94ED2">
        <w:rPr>
          <w:rFonts w:eastAsia="PMingLiU" w:cs="Tahoma"/>
          <w:szCs w:val="18"/>
        </w:rPr>
        <w:t xml:space="preserve"> Project Pro for Office 365 </w:t>
      </w:r>
      <w:r w:rsidRPr="00B94ED2">
        <w:rPr>
          <w:rFonts w:eastAsia="PMingLiU" w:cs="Tahoma"/>
          <w:szCs w:val="18"/>
        </w:rPr>
        <w:t>使用權的使用者在已啟用</w:t>
      </w:r>
      <w:r w:rsidRPr="00B94ED2">
        <w:rPr>
          <w:rFonts w:eastAsia="PMingLiU" w:cs="Tahoma"/>
          <w:szCs w:val="18"/>
        </w:rPr>
        <w:t xml:space="preserve"> RDS </w:t>
      </w:r>
      <w:r w:rsidRPr="00B94ED2">
        <w:rPr>
          <w:rFonts w:eastAsia="PMingLiU" w:cs="Tahoma"/>
          <w:szCs w:val="18"/>
        </w:rPr>
        <w:t>角色的網路伺服器上使用軟體，以替代依照</w:t>
      </w:r>
      <w:r w:rsidRPr="00B94ED2">
        <w:rPr>
          <w:rFonts w:eastAsia="PMingLiU" w:cs="Tahoma"/>
          <w:szCs w:val="18"/>
        </w:rPr>
        <w:t xml:space="preserve"> Project Pro for Office 365 </w:t>
      </w:r>
      <w:r w:rsidRPr="00B94ED2">
        <w:rPr>
          <w:rFonts w:eastAsia="PMingLiU" w:cs="Tahoma"/>
          <w:szCs w:val="18"/>
        </w:rPr>
        <w:t>的產品使用權而在五個許可裝置中的其中一個裝置上安裝</w:t>
      </w:r>
      <w:r w:rsidRPr="00B94ED2">
        <w:rPr>
          <w:rFonts w:eastAsia="PMingLiU" w:cs="Tahoma"/>
          <w:szCs w:val="18"/>
        </w:rPr>
        <w:t xml:space="preserve"> Project Pro for Office 365 </w:t>
      </w:r>
      <w:r w:rsidRPr="00B94ED2">
        <w:rPr>
          <w:rFonts w:eastAsia="PMingLiU" w:cs="Tahoma"/>
          <w:szCs w:val="18"/>
        </w:rPr>
        <w:t>隨附之軟體的拷貝，則該使用者得</w:t>
      </w:r>
      <w:r w:rsidRPr="00B94ED2">
        <w:rPr>
          <w:rFonts w:eastAsia="PMingLiU" w:cs="Tahoma"/>
          <w:szCs w:val="18"/>
        </w:rPr>
        <w:t xml:space="preserve"> 1) </w:t>
      </w:r>
      <w:r w:rsidRPr="00B94ED2">
        <w:rPr>
          <w:rFonts w:eastAsia="PMingLiU" w:cs="Tahoma"/>
          <w:szCs w:val="18"/>
        </w:rPr>
        <w:t>在網路伺服器上安裝</w:t>
      </w:r>
      <w:r w:rsidRPr="00B94ED2">
        <w:rPr>
          <w:rFonts w:eastAsia="PMingLiU" w:cs="Tahoma"/>
          <w:szCs w:val="18"/>
        </w:rPr>
        <w:t xml:space="preserve"> Project 2013 Professional </w:t>
      </w:r>
      <w:r w:rsidRPr="00B94ED2">
        <w:rPr>
          <w:rFonts w:eastAsia="PMingLiU" w:cs="Tahoma"/>
          <w:szCs w:val="18"/>
        </w:rPr>
        <w:t>軟體的一個拷貝，以及</w:t>
      </w:r>
      <w:r w:rsidRPr="00B94ED2">
        <w:rPr>
          <w:rFonts w:eastAsia="PMingLiU" w:cs="Tahoma"/>
          <w:szCs w:val="18"/>
        </w:rPr>
        <w:t xml:space="preserve"> 2) </w:t>
      </w:r>
      <w:r w:rsidRPr="00B94ED2">
        <w:rPr>
          <w:rFonts w:eastAsia="PMingLiU" w:cs="Tahoma"/>
          <w:szCs w:val="18"/>
        </w:rPr>
        <w:t>從任何裝置存取</w:t>
      </w:r>
      <w:r w:rsidRPr="00B94ED2">
        <w:rPr>
          <w:rFonts w:eastAsia="PMingLiU" w:cs="Tahoma"/>
          <w:szCs w:val="18"/>
        </w:rPr>
        <w:t xml:space="preserve"> Project 2013 Professional </w:t>
      </w:r>
      <w:r w:rsidRPr="00B94ED2">
        <w:rPr>
          <w:rFonts w:eastAsia="PMingLiU" w:cs="Tahoma"/>
          <w:szCs w:val="18"/>
        </w:rPr>
        <w:t>軟體。一旦終止</w:t>
      </w:r>
      <w:r w:rsidRPr="00B94ED2">
        <w:rPr>
          <w:rFonts w:eastAsia="PMingLiU" w:cs="Tahoma"/>
          <w:szCs w:val="18"/>
        </w:rPr>
        <w:t xml:space="preserve"> Project</w:t>
      </w:r>
      <w:r w:rsidR="001557E3">
        <w:rPr>
          <w:rFonts w:eastAsia="PMingLiU" w:cs="Tahoma"/>
          <w:szCs w:val="18"/>
        </w:rPr>
        <w:t> </w:t>
      </w:r>
      <w:r w:rsidRPr="00B94ED2">
        <w:rPr>
          <w:rFonts w:eastAsia="PMingLiU" w:cs="Tahoma"/>
          <w:szCs w:val="18"/>
        </w:rPr>
        <w:t xml:space="preserve">Pro for Office 365 </w:t>
      </w:r>
      <w:r w:rsidRPr="00B94ED2">
        <w:rPr>
          <w:rFonts w:eastAsia="PMingLiU" w:cs="Tahoma"/>
          <w:szCs w:val="18"/>
        </w:rPr>
        <w:t>訂閱，　貴用戶必須從網路伺服器解除安裝</w:t>
      </w:r>
      <w:r w:rsidRPr="00B94ED2">
        <w:rPr>
          <w:rFonts w:eastAsia="PMingLiU" w:cs="Tahoma"/>
          <w:szCs w:val="18"/>
        </w:rPr>
        <w:t xml:space="preserve"> Project 2013 Professional </w:t>
      </w:r>
      <w:r w:rsidRPr="00B94ED2">
        <w:rPr>
          <w:rFonts w:eastAsia="PMingLiU" w:cs="Tahoma"/>
          <w:szCs w:val="18"/>
        </w:rPr>
        <w:t>軟體。</w:t>
      </w:r>
    </w:p>
    <w:p w14:paraId="61FFAFEB" w14:textId="77777777" w:rsidR="002202DB" w:rsidRPr="00B94ED2" w:rsidRDefault="002202DB" w:rsidP="002202DB">
      <w:pPr>
        <w:ind w:left="720"/>
        <w:rPr>
          <w:rFonts w:eastAsia="PMingLiU" w:cs="Tahoma"/>
        </w:rPr>
      </w:pPr>
    </w:p>
    <w:p w14:paraId="61FFAFEC" w14:textId="77777777" w:rsidR="009E713F" w:rsidRPr="00B94ED2" w:rsidRDefault="009E713F">
      <w:pPr>
        <w:rPr>
          <w:rFonts w:eastAsia="PMingLiU" w:cs="Tahoma"/>
        </w:rPr>
      </w:pPr>
      <w:r w:rsidRPr="00B94ED2">
        <w:rPr>
          <w:rFonts w:eastAsia="PMingLiU" w:cs="Tahoma"/>
          <w:b/>
        </w:rPr>
        <w:br w:type="page"/>
      </w:r>
    </w:p>
    <w:p w14:paraId="61FFAFED" w14:textId="77777777" w:rsidR="002202DB" w:rsidRPr="00B94ED2" w:rsidRDefault="002202DB" w:rsidP="002202DB">
      <w:pPr>
        <w:spacing w:after="60"/>
        <w:ind w:left="720"/>
        <w:rPr>
          <w:rFonts w:eastAsia="PMingLiU" w:cs="Tahoma"/>
        </w:rPr>
      </w:pPr>
      <w:r w:rsidRPr="00B94ED2">
        <w:rPr>
          <w:rFonts w:eastAsia="PMingLiU" w:cs="Tahoma"/>
          <w:b/>
        </w:rPr>
        <w:t>降級權利</w:t>
      </w:r>
    </w:p>
    <w:p w14:paraId="61FFAFEE" w14:textId="77777777" w:rsidR="002202DB" w:rsidRPr="00B94ED2" w:rsidRDefault="002202DB" w:rsidP="002202DB">
      <w:pPr>
        <w:ind w:left="720"/>
        <w:rPr>
          <w:rFonts w:eastAsia="PMingLiU" w:cs="Tahoma"/>
          <w:lang w:eastAsia="zh-TW"/>
        </w:rPr>
      </w:pPr>
      <w:r w:rsidRPr="00B94ED2">
        <w:rPr>
          <w:rFonts w:eastAsia="PMingLiU" w:cs="Tahoma"/>
          <w:bCs/>
          <w:szCs w:val="18"/>
        </w:rPr>
        <w:t xml:space="preserve">Project Pro for Office 365 </w:t>
      </w:r>
      <w:r w:rsidRPr="00B94ED2">
        <w:rPr>
          <w:rFonts w:eastAsia="PMingLiU" w:cs="Tahoma"/>
          <w:bCs/>
          <w:szCs w:val="18"/>
        </w:rPr>
        <w:t>服務沒有降級權。</w:t>
      </w:r>
      <w:r w:rsidRPr="00B94ED2">
        <w:rPr>
          <w:rFonts w:eastAsia="PMingLiU" w:cs="Tahoma"/>
          <w:bCs/>
          <w:szCs w:val="18"/>
          <w:lang w:eastAsia="zh-TW"/>
        </w:rPr>
        <w:t>如需線上服務升級需求的詳細資訊，請至下列位置參閱</w:t>
      </w:r>
      <w:r w:rsidRPr="00B94ED2">
        <w:rPr>
          <w:rFonts w:eastAsia="PMingLiU" w:cs="Tahoma"/>
          <w:bCs/>
          <w:szCs w:val="18"/>
          <w:lang w:eastAsia="zh-TW"/>
        </w:rPr>
        <w:t xml:space="preserve"> Microsoft</w:t>
      </w:r>
      <w:r w:rsidR="001557E3">
        <w:rPr>
          <w:rFonts w:eastAsia="PMingLiU" w:cs="Tahoma"/>
          <w:bCs/>
          <w:szCs w:val="18"/>
          <w:lang w:eastAsia="zh-TW"/>
        </w:rPr>
        <w:t> </w:t>
      </w:r>
      <w:r w:rsidRPr="00B94ED2">
        <w:rPr>
          <w:rFonts w:eastAsia="PMingLiU" w:cs="Tahoma"/>
          <w:bCs/>
          <w:szCs w:val="18"/>
          <w:lang w:eastAsia="zh-TW"/>
        </w:rPr>
        <w:t>產品使用權</w:t>
      </w:r>
      <w:r w:rsidRPr="00B94ED2">
        <w:rPr>
          <w:rFonts w:eastAsia="PMingLiU" w:cs="Tahoma"/>
          <w:bCs/>
          <w:szCs w:val="18"/>
          <w:lang w:eastAsia="zh-TW"/>
        </w:rPr>
        <w:t xml:space="preserve"> (PUR)</w:t>
      </w:r>
      <w:r w:rsidRPr="00B94ED2">
        <w:rPr>
          <w:rFonts w:eastAsia="PMingLiU" w:cs="Tahoma"/>
          <w:bCs/>
          <w:szCs w:val="18"/>
          <w:lang w:eastAsia="zh-TW"/>
        </w:rPr>
        <w:t>：</w:t>
      </w:r>
      <w:hyperlink r:id="rId40" w:history="1">
        <w:r w:rsidRPr="00B94ED2">
          <w:rPr>
            <w:rStyle w:val="Hyperlink"/>
            <w:rFonts w:eastAsia="PMingLiU" w:cs="Tahoma"/>
            <w:bCs/>
            <w:szCs w:val="18"/>
            <w:lang w:eastAsia="zh-TW"/>
          </w:rPr>
          <w:t>http://www.microsoftvolumelicensing.com/userights/PUR.aspx</w:t>
        </w:r>
      </w:hyperlink>
    </w:p>
    <w:p w14:paraId="61FFAFEF" w14:textId="77777777" w:rsidR="002202DB" w:rsidRPr="00B94ED2" w:rsidRDefault="002202DB" w:rsidP="00AE5A9F">
      <w:pPr>
        <w:rPr>
          <w:rFonts w:eastAsia="PMingLiU" w:cs="Tahoma"/>
          <w:lang w:eastAsia="zh-TW"/>
        </w:rPr>
      </w:pPr>
    </w:p>
    <w:p w14:paraId="61FFAFF0" w14:textId="77777777" w:rsidR="002202DB" w:rsidRPr="00B94ED2" w:rsidRDefault="002202DB" w:rsidP="00AE5A9F">
      <w:pPr>
        <w:rPr>
          <w:rFonts w:eastAsia="PMingLiU" w:cs="Tahoma"/>
          <w:lang w:eastAsia="zh-TW"/>
        </w:rPr>
      </w:pPr>
    </w:p>
    <w:p w14:paraId="61FFAFF1" w14:textId="77777777" w:rsidR="00223A77" w:rsidRPr="00B94ED2" w:rsidRDefault="00B26237" w:rsidP="002541AE">
      <w:pPr>
        <w:pStyle w:val="Heading3"/>
        <w:rPr>
          <w:rFonts w:ascii="Tahoma" w:eastAsia="PMingLiU" w:hAnsi="Tahoma" w:cs="Tahoma"/>
          <w:lang w:eastAsia="zh-TW"/>
        </w:rPr>
      </w:pPr>
      <w:bookmarkStart w:id="1069" w:name="_Toc336338272"/>
      <w:bookmarkStart w:id="1070" w:name="_Toc347996161"/>
      <w:bookmarkStart w:id="1071" w:name="Aps_9RentalRightsOffice"/>
      <w:bookmarkStart w:id="1072" w:name="Srv_RentalRightsOffice"/>
      <w:bookmarkStart w:id="1073" w:name="Srv_9RentalRightsOffice"/>
      <w:r w:rsidRPr="00B94ED2">
        <w:rPr>
          <w:rFonts w:ascii="Tahoma" w:eastAsia="PMingLiU" w:hAnsi="Tahoma" w:cs="Tahoma"/>
          <w:caps/>
          <w:color w:val="E65D08"/>
          <w:sz w:val="22"/>
          <w:szCs w:val="22"/>
          <w:vertAlign w:val="superscript"/>
          <w:lang w:eastAsia="zh-TW"/>
        </w:rPr>
        <w:t>15</w:t>
      </w:r>
      <w:r w:rsidRPr="00B94ED2">
        <w:rPr>
          <w:rFonts w:ascii="Tahoma" w:eastAsia="PMingLiU" w:hAnsi="Tahoma" w:cs="Tahoma"/>
          <w:color w:val="E65D08"/>
          <w:sz w:val="22"/>
          <w:szCs w:val="22"/>
          <w:lang w:eastAsia="zh-TW"/>
        </w:rPr>
        <w:t xml:space="preserve"> Office </w:t>
      </w:r>
      <w:r w:rsidRPr="00B94ED2">
        <w:rPr>
          <w:rFonts w:ascii="Tahoma" w:eastAsia="PMingLiU" w:hAnsi="Tahoma" w:cs="Tahoma"/>
          <w:color w:val="E65D08"/>
          <w:sz w:val="22"/>
          <w:szCs w:val="22"/>
          <w:lang w:eastAsia="zh-TW"/>
        </w:rPr>
        <w:t>的出租權</w:t>
      </w:r>
      <w:bookmarkEnd w:id="1069"/>
      <w:bookmarkEnd w:id="1070"/>
    </w:p>
    <w:bookmarkEnd w:id="1071"/>
    <w:p w14:paraId="61FFAFF2" w14:textId="77777777" w:rsidR="002541AE" w:rsidRPr="00B94ED2" w:rsidRDefault="002541AE" w:rsidP="002541AE">
      <w:pPr>
        <w:rPr>
          <w:rFonts w:eastAsia="PMingLiU" w:cs="Tahoma"/>
          <w:lang w:eastAsia="zh-TW"/>
        </w:rPr>
      </w:pPr>
    </w:p>
    <w:bookmarkEnd w:id="1072"/>
    <w:bookmarkEnd w:id="1073"/>
    <w:p w14:paraId="61FFAFF3" w14:textId="77777777" w:rsidR="000B0A08" w:rsidRPr="00B94ED2" w:rsidRDefault="000B0A08" w:rsidP="005E3B5E">
      <w:pPr>
        <w:pStyle w:val="FootnoteBulletLevel1"/>
        <w:tabs>
          <w:tab w:val="clear" w:pos="900"/>
        </w:tabs>
        <w:spacing w:before="0" w:after="0"/>
        <w:ind w:left="720" w:firstLine="0"/>
        <w:rPr>
          <w:rFonts w:ascii="Tahoma" w:eastAsia="PMingLiU" w:hAnsi="Tahoma" w:cs="Tahoma"/>
          <w:lang w:eastAsia="zh-TW"/>
        </w:rPr>
      </w:pPr>
      <w:r w:rsidRPr="00B94ED2">
        <w:rPr>
          <w:rFonts w:ascii="Tahoma" w:eastAsia="PMingLiU" w:hAnsi="Tahoma" w:cs="Tahoma"/>
          <w:color w:val="000000"/>
          <w:sz w:val="18"/>
          <w:szCs w:val="18"/>
          <w:lang w:eastAsia="zh-TW"/>
        </w:rPr>
        <w:t>依這些方案所授與之出租權僅為加值使用權。這些使用權並不是完整的產品使用權。因此，客戶為其指派出租權授權之每個桌面裝置，都必須經授權才能執行以下註明之任一合格應用程式。</w:t>
      </w:r>
    </w:p>
    <w:p w14:paraId="61FFAFF4" w14:textId="77777777" w:rsidR="00980240" w:rsidRPr="00B94ED2" w:rsidRDefault="00980240" w:rsidP="005E3B5E">
      <w:pPr>
        <w:ind w:left="720"/>
        <w:rPr>
          <w:rFonts w:eastAsia="PMingLiU" w:cs="Tahoma"/>
          <w:lang w:eastAsia="zh-TW"/>
        </w:rPr>
      </w:pPr>
    </w:p>
    <w:p w14:paraId="61FFAFF5" w14:textId="77777777" w:rsidR="00980240" w:rsidRPr="00B94ED2" w:rsidRDefault="000B0A08" w:rsidP="00864B8A">
      <w:pPr>
        <w:spacing w:after="60"/>
        <w:ind w:left="720"/>
        <w:rPr>
          <w:rFonts w:eastAsia="PMingLiU" w:cs="Tahoma"/>
          <w:lang w:eastAsia="zh-TW"/>
        </w:rPr>
      </w:pPr>
      <w:r w:rsidRPr="00B94ED2">
        <w:rPr>
          <w:rFonts w:eastAsia="PMingLiU" w:cs="Tahoma"/>
          <w:b/>
          <w:lang w:eastAsia="zh-TW"/>
        </w:rPr>
        <w:t>合格應用程式規則</w:t>
      </w:r>
    </w:p>
    <w:p w14:paraId="61FFAFF6" w14:textId="77777777" w:rsidR="000B0A08" w:rsidRPr="00B94ED2" w:rsidRDefault="000B0A08" w:rsidP="005E3B5E">
      <w:pPr>
        <w:ind w:left="720"/>
        <w:rPr>
          <w:rFonts w:eastAsia="PMingLiU" w:cs="Tahoma"/>
          <w:lang w:eastAsia="zh-TW"/>
        </w:rPr>
      </w:pPr>
      <w:r w:rsidRPr="00B94ED2">
        <w:rPr>
          <w:rFonts w:eastAsia="PMingLiU" w:cs="Tahoma"/>
          <w:color w:val="000000"/>
          <w:szCs w:val="18"/>
          <w:lang w:eastAsia="zh-TW"/>
        </w:rPr>
        <w:t>(</w:t>
      </w:r>
      <w:r w:rsidRPr="00B94ED2">
        <w:rPr>
          <w:rFonts w:eastAsia="PMingLiU" w:cs="Tahoma"/>
          <w:color w:val="000000"/>
          <w:szCs w:val="18"/>
          <w:lang w:eastAsia="zh-TW"/>
        </w:rPr>
        <w:t>為了取得基本使用權，必須符合這裡的每個條件，　貴用戶才能符合出租權授權資格</w:t>
      </w:r>
      <w:r w:rsidRPr="00B94ED2">
        <w:rPr>
          <w:rFonts w:eastAsia="PMingLiU" w:cs="Tahoma"/>
          <w:color w:val="000000"/>
          <w:szCs w:val="18"/>
          <w:lang w:eastAsia="zh-TW"/>
        </w:rPr>
        <w:t>)</w:t>
      </w:r>
      <w:r w:rsidRPr="00B94ED2">
        <w:rPr>
          <w:rFonts w:eastAsia="PMingLiU" w:cs="Tahoma"/>
          <w:color w:val="000000"/>
          <w:szCs w:val="18"/>
          <w:lang w:eastAsia="zh-TW"/>
        </w:rPr>
        <w:t>：</w:t>
      </w:r>
    </w:p>
    <w:p w14:paraId="61FFAFF7" w14:textId="77777777" w:rsidR="005E3B5E" w:rsidRPr="00B94ED2" w:rsidRDefault="005E3B5E" w:rsidP="005E3B5E">
      <w:pPr>
        <w:ind w:left="900"/>
        <w:rPr>
          <w:rFonts w:eastAsia="PMingLiU" w:cs="Tahoma"/>
          <w:lang w:eastAsia="zh-TW"/>
        </w:rPr>
      </w:pPr>
    </w:p>
    <w:p w14:paraId="61FFAFF8" w14:textId="77777777" w:rsidR="000B0A08" w:rsidRPr="00B94ED2" w:rsidRDefault="000B0A08" w:rsidP="005E3B5E">
      <w:pPr>
        <w:numPr>
          <w:ilvl w:val="0"/>
          <w:numId w:val="20"/>
        </w:numPr>
        <w:spacing w:after="60"/>
        <w:ind w:left="1440"/>
        <w:rPr>
          <w:rFonts w:eastAsia="PMingLiU" w:cs="Tahoma"/>
          <w:lang w:eastAsia="zh-TW"/>
        </w:rPr>
      </w:pPr>
      <w:r w:rsidRPr="00B94ED2">
        <w:rPr>
          <w:rFonts w:eastAsia="PMingLiU" w:cs="Tahoma"/>
          <w:color w:val="000000"/>
          <w:szCs w:val="18"/>
          <w:lang w:eastAsia="zh-TW"/>
        </w:rPr>
        <w:t>合格應用程式的使用權必須指派給已指派</w:t>
      </w:r>
      <w:r w:rsidRPr="00B94ED2">
        <w:rPr>
          <w:rFonts w:eastAsia="PMingLiU" w:cs="Tahoma"/>
          <w:color w:val="000000"/>
          <w:szCs w:val="18"/>
          <w:lang w:eastAsia="zh-TW"/>
        </w:rPr>
        <w:t xml:space="preserve"> VL </w:t>
      </w:r>
      <w:r w:rsidRPr="00B94ED2">
        <w:rPr>
          <w:rFonts w:eastAsia="PMingLiU" w:cs="Tahoma"/>
          <w:color w:val="000000"/>
          <w:szCs w:val="18"/>
          <w:lang w:eastAsia="zh-TW"/>
        </w:rPr>
        <w:t>出租權授權之相同裝置。</w:t>
      </w:r>
    </w:p>
    <w:p w14:paraId="61FFAFF9" w14:textId="77777777" w:rsidR="000B0A08" w:rsidRPr="00B94ED2" w:rsidRDefault="000B0A08" w:rsidP="005E3B5E">
      <w:pPr>
        <w:numPr>
          <w:ilvl w:val="0"/>
          <w:numId w:val="20"/>
        </w:numPr>
        <w:tabs>
          <w:tab w:val="left" w:pos="1440"/>
        </w:tabs>
        <w:spacing w:after="60"/>
        <w:ind w:left="1440"/>
        <w:rPr>
          <w:rFonts w:eastAsia="PMingLiU" w:cs="Tahoma"/>
          <w:lang w:eastAsia="zh-TW"/>
        </w:rPr>
      </w:pPr>
      <w:r w:rsidRPr="00B94ED2">
        <w:rPr>
          <w:rFonts w:eastAsia="PMingLiU" w:cs="Tahoma"/>
          <w:color w:val="000000"/>
          <w:szCs w:val="18"/>
          <w:lang w:eastAsia="zh-TW"/>
        </w:rPr>
        <w:t>合格應用程式必須安裝在該裝置上。</w:t>
      </w:r>
    </w:p>
    <w:p w14:paraId="61FFAFFA" w14:textId="77777777" w:rsidR="000B0A08" w:rsidRPr="00B94ED2" w:rsidRDefault="000B0A08" w:rsidP="005E3B5E">
      <w:pPr>
        <w:pStyle w:val="EndnoteText"/>
        <w:rPr>
          <w:rFonts w:ascii="Tahoma" w:eastAsia="PMingLiU" w:hAnsi="Tahoma" w:cs="Tahoma"/>
          <w:lang w:eastAsia="zh-TW"/>
        </w:rPr>
      </w:pPr>
    </w:p>
    <w:p w14:paraId="61FFAFFB" w14:textId="77777777" w:rsidR="000B0A08" w:rsidRPr="00B94ED2" w:rsidRDefault="000B0A08" w:rsidP="005E3B5E">
      <w:pPr>
        <w:pStyle w:val="EndnoteText"/>
        <w:ind w:left="720"/>
        <w:rPr>
          <w:rFonts w:ascii="Tahoma" w:eastAsia="PMingLiU" w:hAnsi="Tahoma" w:cs="Tahoma"/>
          <w:lang w:eastAsia="zh-TW"/>
        </w:rPr>
      </w:pPr>
      <w:r w:rsidRPr="00B94ED2">
        <w:rPr>
          <w:rFonts w:ascii="Tahoma" w:eastAsia="PMingLiU" w:hAnsi="Tahoma" w:cs="Tahoma"/>
          <w:color w:val="000000"/>
          <w:sz w:val="18"/>
          <w:szCs w:val="18"/>
          <w:lang w:eastAsia="zh-TW"/>
        </w:rPr>
        <w:t>依方案類型區分之合格應用程式：</w:t>
      </w:r>
    </w:p>
    <w:p w14:paraId="61FFAFFC" w14:textId="77777777" w:rsidR="000B0A08" w:rsidRPr="00B94ED2" w:rsidRDefault="000B0A08" w:rsidP="000B0A08">
      <w:pPr>
        <w:rPr>
          <w:rFonts w:eastAsia="PMingLiU" w:cs="Tahoma"/>
          <w:lang w:eastAsia="zh-TW"/>
        </w:rPr>
      </w:pPr>
    </w:p>
    <w:tbl>
      <w:tblPr>
        <w:tblW w:w="7763" w:type="dxa"/>
        <w:tblInd w:w="87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B94ED2" w14:paraId="61FFAFFF" w14:textId="77777777" w:rsidTr="002A6416">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61FFAFFD" w14:textId="77777777" w:rsidR="000B0A08" w:rsidRPr="00B94ED2" w:rsidRDefault="000B0A08" w:rsidP="00AD69BD">
            <w:pPr>
              <w:jc w:val="center"/>
              <w:rPr>
                <w:rFonts w:eastAsia="PMingLiU" w:cs="Tahoma"/>
                <w:b/>
                <w:bCs/>
                <w:color w:val="000000"/>
                <w:szCs w:val="18"/>
              </w:rPr>
            </w:pPr>
            <w:r w:rsidRPr="00B94ED2">
              <w:rPr>
                <w:rFonts w:eastAsia="PMingLiU" w:cs="Tahoma"/>
                <w:b/>
                <w:bCs/>
                <w:color w:val="000000"/>
                <w:szCs w:val="18"/>
              </w:rPr>
              <w:t>符合</w:t>
            </w:r>
            <w:r w:rsidRPr="00B94ED2">
              <w:rPr>
                <w:rFonts w:eastAsia="PMingLiU" w:cs="Tahoma"/>
                <w:b/>
                <w:bCs/>
                <w:color w:val="000000"/>
                <w:szCs w:val="18"/>
              </w:rPr>
              <w:t xml:space="preserve"> Office Standard </w:t>
            </w:r>
            <w:r w:rsidRPr="00B94ED2">
              <w:rPr>
                <w:rFonts w:eastAsia="PMingLiU" w:cs="Tahoma"/>
                <w:b/>
                <w:bCs/>
                <w:color w:val="000000"/>
                <w:szCs w:val="18"/>
              </w:rPr>
              <w:t>出租權之訂購的合格應用程式</w:t>
            </w:r>
          </w:p>
        </w:tc>
        <w:tc>
          <w:tcPr>
            <w:tcW w:w="1333" w:type="dxa"/>
            <w:gridSpan w:val="2"/>
            <w:tcBorders>
              <w:top w:val="nil"/>
              <w:left w:val="nil"/>
              <w:bottom w:val="single" w:sz="8" w:space="0" w:color="auto"/>
              <w:right w:val="nil"/>
            </w:tcBorders>
          </w:tcPr>
          <w:p w14:paraId="61FFAFFE" w14:textId="77777777" w:rsidR="000B0A08" w:rsidRPr="00B94ED2" w:rsidRDefault="000B0A08" w:rsidP="00AD69BD">
            <w:pPr>
              <w:jc w:val="both"/>
              <w:rPr>
                <w:rFonts w:eastAsia="PMingLiU" w:cs="Tahoma"/>
                <w:color w:val="000000"/>
                <w:sz w:val="21"/>
                <w:szCs w:val="21"/>
              </w:rPr>
            </w:pPr>
          </w:p>
        </w:tc>
      </w:tr>
      <w:tr w:rsidR="000B0A08" w:rsidRPr="00B94ED2" w14:paraId="61FFB006" w14:textId="77777777" w:rsidTr="001557E3">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hideMark/>
          </w:tcPr>
          <w:p w14:paraId="61FFB000" w14:textId="77777777" w:rsidR="000B0A08" w:rsidRPr="00B94ED2" w:rsidRDefault="000B0A08" w:rsidP="00AD69BD">
            <w:pPr>
              <w:rPr>
                <w:rFonts w:eastAsia="PMingLiU" w:cs="Tahoma"/>
                <w:b/>
                <w:bCs/>
                <w:color w:val="000000"/>
                <w:szCs w:val="18"/>
              </w:rPr>
            </w:pPr>
          </w:p>
        </w:tc>
        <w:tc>
          <w:tcPr>
            <w:tcW w:w="124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1FFB001" w14:textId="77777777" w:rsidR="000B0A08" w:rsidRPr="00B94ED2" w:rsidRDefault="000B0A08" w:rsidP="00AD69BD">
            <w:pPr>
              <w:jc w:val="center"/>
              <w:rPr>
                <w:rFonts w:eastAsia="PMingLiU" w:cs="Tahoma"/>
                <w:b/>
                <w:bCs/>
                <w:color w:val="000000"/>
                <w:szCs w:val="18"/>
              </w:rPr>
            </w:pPr>
            <w:r w:rsidRPr="00B94ED2">
              <w:rPr>
                <w:rFonts w:eastAsia="PMingLiU" w:cs="Tahoma"/>
                <w:b/>
                <w:bCs/>
                <w:color w:val="000000"/>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hideMark/>
          </w:tcPr>
          <w:p w14:paraId="61FFB002" w14:textId="77777777" w:rsidR="000B0A08" w:rsidRPr="00B94ED2" w:rsidRDefault="000B0A08" w:rsidP="001557E3">
            <w:pPr>
              <w:jc w:val="center"/>
              <w:rPr>
                <w:rFonts w:eastAsia="PMingLiU" w:cs="Tahoma"/>
              </w:rPr>
            </w:pPr>
            <w:r w:rsidRPr="00B94ED2">
              <w:rPr>
                <w:rFonts w:eastAsia="PMingLiU" w:cs="Tahoma"/>
                <w:b/>
                <w:bCs/>
                <w:color w:val="000000"/>
                <w:szCs w:val="18"/>
              </w:rPr>
              <w:t>PIPC</w:t>
            </w:r>
          </w:p>
          <w:p w14:paraId="61FFB003" w14:textId="77777777" w:rsidR="000B0A08" w:rsidRPr="00B94ED2" w:rsidRDefault="000B0A08" w:rsidP="001557E3">
            <w:pPr>
              <w:jc w:val="center"/>
              <w:rPr>
                <w:rFonts w:eastAsia="PMingLiU" w:cs="Tahoma"/>
                <w:b/>
                <w:bCs/>
                <w:color w:val="000000"/>
                <w:szCs w:val="18"/>
              </w:rPr>
            </w:pPr>
            <w:r w:rsidRPr="00B94ED2">
              <w:rPr>
                <w:rFonts w:eastAsia="PMingLiU" w:cs="Tahoma"/>
                <w:b/>
                <w:bCs/>
                <w:color w:val="000000"/>
                <w:szCs w:val="18"/>
              </w:rPr>
              <w:t>(</w:t>
            </w:r>
            <w:r w:rsidRPr="00B94ED2">
              <w:rPr>
                <w:rFonts w:eastAsia="PMingLiU" w:cs="Tahoma"/>
                <w:b/>
                <w:bCs/>
                <w:color w:val="000000"/>
                <w:szCs w:val="18"/>
              </w:rPr>
              <w:t>僅限日本</w:t>
            </w:r>
            <w:r w:rsidRPr="00B94ED2">
              <w:rPr>
                <w:rFonts w:eastAsia="PMingLiU" w:cs="Tahoma"/>
                <w:b/>
                <w:bCs/>
                <w:color w:val="000000"/>
                <w:szCs w:val="18"/>
              </w:rPr>
              <w:t>)</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1FFB004" w14:textId="77777777" w:rsidR="000B0A08" w:rsidRPr="00B94ED2" w:rsidRDefault="000B0A08" w:rsidP="00AD69BD">
            <w:pPr>
              <w:jc w:val="center"/>
              <w:rPr>
                <w:rFonts w:eastAsia="PMingLiU" w:cs="Tahoma"/>
                <w:b/>
                <w:bCs/>
                <w:color w:val="000000"/>
                <w:szCs w:val="18"/>
              </w:rPr>
            </w:pPr>
            <w:r w:rsidRPr="00B94ED2">
              <w:rPr>
                <w:rFonts w:eastAsia="PMingLiU" w:cs="Tahoma"/>
                <w:b/>
                <w:bCs/>
                <w:color w:val="000000"/>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1FFB005" w14:textId="77777777" w:rsidR="000B0A08" w:rsidRPr="00B94ED2" w:rsidRDefault="000B0A08" w:rsidP="00AD69BD">
            <w:pPr>
              <w:jc w:val="center"/>
              <w:rPr>
                <w:rFonts w:eastAsia="PMingLiU" w:cs="Tahoma"/>
                <w:b/>
                <w:bCs/>
                <w:color w:val="000000"/>
                <w:szCs w:val="18"/>
              </w:rPr>
            </w:pPr>
            <w:r w:rsidRPr="00B94ED2">
              <w:rPr>
                <w:rFonts w:eastAsia="PMingLiU" w:cs="Tahoma"/>
                <w:b/>
                <w:bCs/>
                <w:color w:val="000000"/>
                <w:szCs w:val="18"/>
              </w:rPr>
              <w:t>Open License</w:t>
            </w:r>
          </w:p>
        </w:tc>
      </w:tr>
      <w:tr w:rsidR="000B0A08" w:rsidRPr="00B94ED2" w14:paraId="61FFB00C" w14:textId="77777777" w:rsidTr="002A641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1FFB007" w14:textId="77777777" w:rsidR="000B0A08" w:rsidRPr="00B94ED2" w:rsidRDefault="000B0A08" w:rsidP="00257298">
            <w:pPr>
              <w:rPr>
                <w:rFonts w:eastAsia="PMingLiU" w:cs="Tahoma"/>
                <w:b/>
                <w:bCs/>
                <w:color w:val="000000"/>
                <w:szCs w:val="18"/>
              </w:rPr>
            </w:pPr>
            <w:r w:rsidRPr="00B94ED2">
              <w:rPr>
                <w:rFonts w:eastAsia="PMingLiU" w:cs="Tahoma"/>
                <w:b/>
                <w:bCs/>
                <w:color w:val="000000"/>
                <w:szCs w:val="18"/>
              </w:rPr>
              <w:t xml:space="preserve">Office Standard 2013 </w:t>
            </w:r>
          </w:p>
        </w:tc>
        <w:tc>
          <w:tcPr>
            <w:tcW w:w="1242"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61FFB008" w14:textId="77777777" w:rsidR="000B0A08" w:rsidRPr="00B94ED2" w:rsidRDefault="000B0A08" w:rsidP="00AD69BD">
            <w:pPr>
              <w:jc w:val="center"/>
              <w:rPr>
                <w:rFonts w:eastAsia="PMingLiU"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14:paraId="61FFB009" w14:textId="77777777" w:rsidR="000B0A08" w:rsidRPr="00B94ED2" w:rsidRDefault="000B0A08" w:rsidP="00AD69BD">
            <w:pPr>
              <w:jc w:val="center"/>
              <w:rPr>
                <w:rFonts w:eastAsia="PMingLiU"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61FFB00A" w14:textId="77777777" w:rsidR="000B0A08" w:rsidRPr="00B94ED2" w:rsidRDefault="000B0A08" w:rsidP="00AD69BD">
            <w:pPr>
              <w:jc w:val="center"/>
              <w:rPr>
                <w:rFonts w:eastAsia="PMingLiU" w:cs="Tahoma"/>
                <w:color w:val="000000"/>
                <w:sz w:val="21"/>
                <w:szCs w:val="21"/>
              </w:rPr>
            </w:pPr>
            <w:r w:rsidRPr="00B94ED2">
              <w:rPr>
                <w:rFonts w:eastAsia="PMingLiU" w:cs="Tahoma"/>
                <w:color w:val="000000"/>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61FFB00B" w14:textId="77777777" w:rsidR="000B0A08" w:rsidRPr="00B94ED2" w:rsidRDefault="000B0A08" w:rsidP="00AD69BD">
            <w:pPr>
              <w:jc w:val="center"/>
              <w:rPr>
                <w:rFonts w:eastAsia="PMingLiU" w:cs="Tahoma"/>
                <w:color w:val="000000"/>
                <w:sz w:val="21"/>
                <w:szCs w:val="21"/>
              </w:rPr>
            </w:pPr>
            <w:r w:rsidRPr="00B94ED2">
              <w:rPr>
                <w:rFonts w:eastAsia="PMingLiU" w:cs="Tahoma"/>
                <w:color w:val="000000"/>
              </w:rPr>
              <w:t>x</w:t>
            </w:r>
          </w:p>
        </w:tc>
      </w:tr>
      <w:tr w:rsidR="000B0A08" w:rsidRPr="00B94ED2" w14:paraId="61FFB012" w14:textId="77777777" w:rsidTr="002A641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1FFB00D" w14:textId="77777777" w:rsidR="000B0A08" w:rsidRPr="00B94ED2" w:rsidRDefault="000B0A08" w:rsidP="00257298">
            <w:pPr>
              <w:rPr>
                <w:rFonts w:eastAsia="PMingLiU" w:cs="Tahoma"/>
                <w:b/>
                <w:bCs/>
                <w:color w:val="000000"/>
                <w:szCs w:val="18"/>
              </w:rPr>
            </w:pPr>
            <w:r w:rsidRPr="00B94ED2">
              <w:rPr>
                <w:rFonts w:eastAsia="PMingLiU" w:cs="Tahoma"/>
                <w:b/>
                <w:bCs/>
                <w:color w:val="000000"/>
                <w:szCs w:val="18"/>
              </w:rPr>
              <w:t>Office Standard 2010</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1FFB00E" w14:textId="77777777" w:rsidR="000B0A08" w:rsidRPr="00B94ED2" w:rsidRDefault="000B0A08" w:rsidP="00AD69BD">
            <w:pPr>
              <w:jc w:val="center"/>
              <w:rPr>
                <w:rFonts w:eastAsia="PMingLiU" w:cs="Tahoma"/>
                <w:color w:val="000000"/>
                <w:sz w:val="21"/>
                <w:szCs w:val="21"/>
              </w:rPr>
            </w:pPr>
            <w:r w:rsidRPr="00B94ED2">
              <w:rPr>
                <w:rFonts w:eastAsia="PMingLiU" w:cs="Tahoma"/>
                <w:color w:val="000000"/>
              </w:rPr>
              <w:t>x</w:t>
            </w:r>
          </w:p>
        </w:tc>
        <w:tc>
          <w:tcPr>
            <w:tcW w:w="1185" w:type="dxa"/>
            <w:gridSpan w:val="2"/>
            <w:tcBorders>
              <w:top w:val="nil"/>
              <w:left w:val="nil"/>
              <w:bottom w:val="single" w:sz="8" w:space="0" w:color="auto"/>
              <w:right w:val="single" w:sz="8" w:space="0" w:color="auto"/>
            </w:tcBorders>
          </w:tcPr>
          <w:p w14:paraId="61FFB00F" w14:textId="77777777" w:rsidR="000B0A08" w:rsidRPr="00B94ED2" w:rsidRDefault="000B0A08" w:rsidP="00AD69BD">
            <w:pPr>
              <w:jc w:val="center"/>
              <w:rPr>
                <w:rFonts w:eastAsia="PMingLiU"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010" w14:textId="77777777" w:rsidR="000B0A08" w:rsidRPr="00B94ED2" w:rsidRDefault="000B0A08" w:rsidP="00AD69BD">
            <w:pPr>
              <w:jc w:val="center"/>
              <w:rPr>
                <w:rFonts w:eastAsia="PMingLiU" w:cs="Tahoma"/>
                <w:color w:val="000000"/>
                <w:sz w:val="21"/>
                <w:szCs w:val="21"/>
              </w:rPr>
            </w:pPr>
            <w:r w:rsidRPr="00B94ED2">
              <w:rPr>
                <w:rFonts w:eastAsia="PMingLiU" w:cs="Tahoma"/>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011" w14:textId="77777777" w:rsidR="000B0A08" w:rsidRPr="00B94ED2" w:rsidRDefault="000B0A08" w:rsidP="00AD69BD">
            <w:pPr>
              <w:jc w:val="center"/>
              <w:rPr>
                <w:rFonts w:eastAsia="PMingLiU" w:cs="Tahoma"/>
                <w:color w:val="000000"/>
                <w:sz w:val="21"/>
                <w:szCs w:val="21"/>
              </w:rPr>
            </w:pPr>
            <w:r w:rsidRPr="00B94ED2">
              <w:rPr>
                <w:rFonts w:eastAsia="PMingLiU" w:cs="Tahoma"/>
                <w:color w:val="000000"/>
              </w:rPr>
              <w:t>x</w:t>
            </w:r>
          </w:p>
        </w:tc>
      </w:tr>
    </w:tbl>
    <w:p w14:paraId="61FFB013" w14:textId="77777777" w:rsidR="00980240" w:rsidRPr="00B94ED2" w:rsidRDefault="00980240" w:rsidP="000B0A08">
      <w:pPr>
        <w:rPr>
          <w:rFonts w:eastAsia="PMingLiU" w:cs="Tahoma"/>
        </w:rPr>
      </w:pPr>
    </w:p>
    <w:p w14:paraId="61FFB014" w14:textId="77777777" w:rsidR="001C1727" w:rsidRPr="00B94ED2" w:rsidRDefault="001C1727">
      <w:pPr>
        <w:rPr>
          <w:rFonts w:eastAsia="PMingLiU" w:cs="Tahoma"/>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B94ED2" w14:paraId="61FFB017" w14:textId="77777777" w:rsidTr="00AD69B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61FFB015" w14:textId="77777777" w:rsidR="000B0A08" w:rsidRPr="00B94ED2" w:rsidRDefault="000B0A08" w:rsidP="00AD69BD">
            <w:pPr>
              <w:jc w:val="center"/>
              <w:rPr>
                <w:rFonts w:eastAsia="PMingLiU" w:cs="Tahoma"/>
                <w:b/>
                <w:bCs/>
                <w:szCs w:val="18"/>
              </w:rPr>
            </w:pPr>
            <w:r w:rsidRPr="00B94ED2">
              <w:rPr>
                <w:rFonts w:eastAsia="PMingLiU" w:cs="Tahoma"/>
                <w:b/>
                <w:bCs/>
                <w:szCs w:val="18"/>
              </w:rPr>
              <w:t>符合</w:t>
            </w:r>
            <w:r w:rsidRPr="00B94ED2">
              <w:rPr>
                <w:rFonts w:eastAsia="PMingLiU" w:cs="Tahoma"/>
                <w:b/>
                <w:bCs/>
                <w:szCs w:val="18"/>
              </w:rPr>
              <w:t xml:space="preserve"> Office Professional Plus </w:t>
            </w:r>
            <w:r w:rsidRPr="00B94ED2">
              <w:rPr>
                <w:rFonts w:eastAsia="PMingLiU" w:cs="Tahoma"/>
                <w:b/>
                <w:bCs/>
                <w:szCs w:val="18"/>
              </w:rPr>
              <w:t>出租權之訂購的合格應用程式</w:t>
            </w:r>
          </w:p>
        </w:tc>
        <w:tc>
          <w:tcPr>
            <w:tcW w:w="1333" w:type="dxa"/>
            <w:gridSpan w:val="2"/>
            <w:tcBorders>
              <w:top w:val="nil"/>
              <w:left w:val="nil"/>
              <w:bottom w:val="single" w:sz="8" w:space="0" w:color="auto"/>
              <w:right w:val="nil"/>
            </w:tcBorders>
          </w:tcPr>
          <w:p w14:paraId="61FFB016" w14:textId="77777777" w:rsidR="000B0A08" w:rsidRPr="00B94ED2" w:rsidRDefault="000B0A08" w:rsidP="00AD69BD">
            <w:pPr>
              <w:jc w:val="both"/>
              <w:rPr>
                <w:rFonts w:eastAsia="PMingLiU" w:cs="Tahoma"/>
                <w:szCs w:val="21"/>
              </w:rPr>
            </w:pPr>
          </w:p>
        </w:tc>
      </w:tr>
      <w:tr w:rsidR="000B0A08" w:rsidRPr="00B94ED2" w14:paraId="61FFB01E" w14:textId="77777777" w:rsidTr="00AD69BD">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hideMark/>
          </w:tcPr>
          <w:p w14:paraId="61FFB018" w14:textId="77777777" w:rsidR="000B0A08" w:rsidRPr="00B94ED2" w:rsidRDefault="000B0A08" w:rsidP="00AD69BD">
            <w:pPr>
              <w:rPr>
                <w:rFonts w:eastAsia="PMingLiU" w:cs="Tahoma"/>
                <w:b/>
                <w:bCs/>
                <w:szCs w:val="18"/>
              </w:rPr>
            </w:pPr>
          </w:p>
        </w:tc>
        <w:tc>
          <w:tcPr>
            <w:tcW w:w="1242" w:type="dxa"/>
            <w:tcBorders>
              <w:top w:val="nil"/>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61FFB019" w14:textId="77777777" w:rsidR="000B0A08" w:rsidRPr="00B94ED2" w:rsidRDefault="000B0A08" w:rsidP="00AD69BD">
            <w:pPr>
              <w:jc w:val="center"/>
              <w:rPr>
                <w:rFonts w:eastAsia="PMingLiU" w:cs="Tahoma"/>
                <w:b/>
                <w:bCs/>
                <w:szCs w:val="18"/>
              </w:rPr>
            </w:pPr>
            <w:r w:rsidRPr="00B94ED2">
              <w:rPr>
                <w:rFonts w:eastAsia="PMingLiU" w:cs="Tahoma"/>
                <w:b/>
                <w:bCs/>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hideMark/>
          </w:tcPr>
          <w:p w14:paraId="61FFB01A" w14:textId="77777777" w:rsidR="000B0A08" w:rsidRPr="00B94ED2" w:rsidRDefault="000B0A08" w:rsidP="00AD69BD">
            <w:pPr>
              <w:jc w:val="center"/>
              <w:rPr>
                <w:rFonts w:eastAsia="PMingLiU" w:cs="Tahoma"/>
              </w:rPr>
            </w:pPr>
            <w:r w:rsidRPr="00B94ED2">
              <w:rPr>
                <w:rFonts w:eastAsia="PMingLiU" w:cs="Tahoma"/>
                <w:b/>
                <w:bCs/>
                <w:szCs w:val="18"/>
              </w:rPr>
              <w:t>PIPC</w:t>
            </w:r>
          </w:p>
          <w:p w14:paraId="61FFB01B" w14:textId="77777777" w:rsidR="000B0A08" w:rsidRPr="00B94ED2" w:rsidRDefault="000B0A08" w:rsidP="00AD69BD">
            <w:pPr>
              <w:jc w:val="center"/>
              <w:rPr>
                <w:rFonts w:eastAsia="PMingLiU" w:cs="Tahoma"/>
                <w:b/>
                <w:bCs/>
                <w:szCs w:val="16"/>
                <w:lang w:eastAsia="ja-JP"/>
              </w:rPr>
            </w:pPr>
            <w:r w:rsidRPr="00B94ED2">
              <w:rPr>
                <w:rFonts w:eastAsia="PMingLiU" w:cs="Tahoma"/>
                <w:b/>
                <w:bCs/>
                <w:szCs w:val="18"/>
              </w:rPr>
              <w:t>(</w:t>
            </w:r>
            <w:r w:rsidRPr="00B94ED2">
              <w:rPr>
                <w:rFonts w:eastAsia="PMingLiU" w:cs="Tahoma"/>
                <w:b/>
                <w:bCs/>
                <w:szCs w:val="18"/>
              </w:rPr>
              <w:t>僅限日本</w:t>
            </w:r>
            <w:r w:rsidRPr="00B94ED2">
              <w:rPr>
                <w:rFonts w:eastAsia="PMingLiU" w:cs="Tahoma"/>
                <w:b/>
                <w:bCs/>
                <w:szCs w:val="18"/>
              </w:rPr>
              <w:t>)</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1FFB01C" w14:textId="77777777" w:rsidR="000B0A08" w:rsidRPr="00B94ED2" w:rsidRDefault="000B0A08" w:rsidP="00AD69BD">
            <w:pPr>
              <w:jc w:val="center"/>
              <w:rPr>
                <w:rFonts w:eastAsia="PMingLiU" w:cs="Tahoma"/>
                <w:b/>
                <w:bCs/>
                <w:szCs w:val="18"/>
              </w:rPr>
            </w:pPr>
            <w:r w:rsidRPr="00B94ED2">
              <w:rPr>
                <w:rFonts w:eastAsia="PMingLiU" w:cs="Tahoma"/>
                <w:b/>
                <w:bCs/>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1FFB01D" w14:textId="77777777" w:rsidR="000B0A08" w:rsidRPr="00B94ED2" w:rsidRDefault="000B0A08" w:rsidP="00AD69BD">
            <w:pPr>
              <w:jc w:val="center"/>
              <w:rPr>
                <w:rFonts w:eastAsia="PMingLiU" w:cs="Tahoma"/>
                <w:b/>
                <w:bCs/>
                <w:szCs w:val="18"/>
              </w:rPr>
            </w:pPr>
            <w:r w:rsidRPr="00B94ED2">
              <w:rPr>
                <w:rFonts w:eastAsia="PMingLiU" w:cs="Tahoma"/>
                <w:b/>
                <w:bCs/>
                <w:szCs w:val="18"/>
              </w:rPr>
              <w:t>Open License</w:t>
            </w:r>
          </w:p>
        </w:tc>
      </w:tr>
      <w:tr w:rsidR="000B0A08" w:rsidRPr="00B94ED2" w14:paraId="61FFB024" w14:textId="77777777" w:rsidTr="00AD69BD">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61FFB01F" w14:textId="77777777" w:rsidR="000B0A08" w:rsidRPr="00B94ED2" w:rsidRDefault="000B0A08" w:rsidP="00257298">
            <w:pPr>
              <w:rPr>
                <w:rFonts w:eastAsia="PMingLiU" w:cs="Tahoma"/>
                <w:b/>
                <w:bCs/>
                <w:szCs w:val="18"/>
                <w:lang w:eastAsia="ja-JP"/>
              </w:rPr>
            </w:pPr>
            <w:r w:rsidRPr="00B94ED2">
              <w:rPr>
                <w:rFonts w:eastAsia="PMingLiU" w:cs="Tahoma"/>
                <w:b/>
                <w:bCs/>
                <w:szCs w:val="18"/>
              </w:rPr>
              <w:t>Office Professional Plus 2013</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020" w14:textId="77777777" w:rsidR="000B0A08" w:rsidRPr="00B94ED2" w:rsidRDefault="00D56F87" w:rsidP="00AD69BD">
            <w:pPr>
              <w:jc w:val="center"/>
              <w:rPr>
                <w:rFonts w:eastAsia="PMingLiU" w:cs="Tahoma"/>
                <w:szCs w:val="18"/>
              </w:rPr>
            </w:pPr>
            <w:r w:rsidRPr="00B94ED2">
              <w:rPr>
                <w:rFonts w:eastAsia="PMingLiU" w:cs="Tahoma"/>
                <w:szCs w:val="18"/>
              </w:rPr>
              <w:t xml:space="preserve"> </w:t>
            </w:r>
          </w:p>
        </w:tc>
        <w:tc>
          <w:tcPr>
            <w:tcW w:w="1185" w:type="dxa"/>
            <w:gridSpan w:val="2"/>
            <w:tcBorders>
              <w:top w:val="nil"/>
              <w:left w:val="nil"/>
              <w:bottom w:val="single" w:sz="8" w:space="0" w:color="auto"/>
              <w:right w:val="single" w:sz="8" w:space="0" w:color="auto"/>
            </w:tcBorders>
          </w:tcPr>
          <w:p w14:paraId="61FFB021" w14:textId="77777777" w:rsidR="000B0A08" w:rsidRPr="00B94ED2" w:rsidRDefault="000B0A08" w:rsidP="00AD69BD">
            <w:pPr>
              <w:jc w:val="center"/>
              <w:rPr>
                <w:rFonts w:eastAsia="PMingLiU"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022" w14:textId="77777777" w:rsidR="000B0A08" w:rsidRPr="00B94ED2" w:rsidRDefault="000B0A08" w:rsidP="00AD69BD">
            <w:pPr>
              <w:jc w:val="center"/>
              <w:rPr>
                <w:rFonts w:eastAsia="PMingLiU" w:cs="Tahoma"/>
                <w:szCs w:val="18"/>
              </w:rPr>
            </w:pPr>
            <w:r w:rsidRPr="00B94ED2">
              <w:rPr>
                <w:rFonts w:eastAsia="PMingLiU"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023" w14:textId="77777777" w:rsidR="000B0A08" w:rsidRPr="00B94ED2" w:rsidRDefault="000B0A08" w:rsidP="00AD69BD">
            <w:pPr>
              <w:jc w:val="center"/>
              <w:rPr>
                <w:rFonts w:eastAsia="PMingLiU" w:cs="Tahoma"/>
                <w:szCs w:val="18"/>
              </w:rPr>
            </w:pPr>
            <w:r w:rsidRPr="00B94ED2">
              <w:rPr>
                <w:rFonts w:eastAsia="PMingLiU" w:cs="Tahoma"/>
                <w:szCs w:val="18"/>
              </w:rPr>
              <w:t>x</w:t>
            </w:r>
          </w:p>
        </w:tc>
      </w:tr>
      <w:tr w:rsidR="000B0A08" w:rsidRPr="00B94ED2" w14:paraId="61FFB02A"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1FFB025" w14:textId="77777777" w:rsidR="000B0A08" w:rsidRPr="00B94ED2" w:rsidRDefault="000B0A08" w:rsidP="00257298">
            <w:pPr>
              <w:rPr>
                <w:rFonts w:eastAsia="PMingLiU" w:cs="Tahoma"/>
                <w:b/>
                <w:bCs/>
                <w:szCs w:val="18"/>
                <w:lang w:eastAsia="ja-JP"/>
              </w:rPr>
            </w:pPr>
            <w:r w:rsidRPr="00B94ED2">
              <w:rPr>
                <w:rFonts w:eastAsia="PMingLiU" w:cs="Tahoma"/>
                <w:b/>
                <w:bCs/>
                <w:szCs w:val="18"/>
              </w:rPr>
              <w:t>Office Professional Plus 2010</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1FFB026" w14:textId="77777777" w:rsidR="000B0A08" w:rsidRPr="00B94ED2" w:rsidRDefault="00D56F87" w:rsidP="00AD69BD">
            <w:pPr>
              <w:jc w:val="center"/>
              <w:rPr>
                <w:rFonts w:eastAsia="PMingLiU" w:cs="Tahoma"/>
                <w:szCs w:val="18"/>
              </w:rPr>
            </w:pPr>
            <w:r w:rsidRPr="00B94ED2">
              <w:rPr>
                <w:rFonts w:eastAsia="PMingLiU" w:cs="Tahoma"/>
                <w:szCs w:val="18"/>
              </w:rPr>
              <w:t xml:space="preserve"> </w:t>
            </w:r>
          </w:p>
        </w:tc>
        <w:tc>
          <w:tcPr>
            <w:tcW w:w="1185" w:type="dxa"/>
            <w:gridSpan w:val="2"/>
            <w:tcBorders>
              <w:top w:val="nil"/>
              <w:left w:val="nil"/>
              <w:bottom w:val="single" w:sz="8" w:space="0" w:color="auto"/>
              <w:right w:val="single" w:sz="8" w:space="0" w:color="auto"/>
            </w:tcBorders>
          </w:tcPr>
          <w:p w14:paraId="61FFB027" w14:textId="77777777" w:rsidR="000B0A08" w:rsidRPr="00B94ED2" w:rsidRDefault="000B0A08" w:rsidP="00AD69BD">
            <w:pPr>
              <w:jc w:val="center"/>
              <w:rPr>
                <w:rFonts w:eastAsia="PMingLiU"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028" w14:textId="77777777" w:rsidR="000B0A08" w:rsidRPr="00B94ED2" w:rsidRDefault="000B0A08" w:rsidP="00AD69BD">
            <w:pPr>
              <w:jc w:val="center"/>
              <w:rPr>
                <w:rFonts w:eastAsia="PMingLiU" w:cs="Tahoma"/>
                <w:szCs w:val="18"/>
              </w:rPr>
            </w:pPr>
            <w:r w:rsidRPr="00B94ED2">
              <w:rPr>
                <w:rFonts w:eastAsia="PMingLiU"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029" w14:textId="77777777" w:rsidR="000B0A08" w:rsidRPr="00B94ED2" w:rsidRDefault="000B0A08" w:rsidP="00AD69BD">
            <w:pPr>
              <w:jc w:val="center"/>
              <w:rPr>
                <w:rFonts w:eastAsia="PMingLiU" w:cs="Tahoma"/>
                <w:szCs w:val="18"/>
              </w:rPr>
            </w:pPr>
            <w:r w:rsidRPr="00B94ED2">
              <w:rPr>
                <w:rFonts w:eastAsia="PMingLiU" w:cs="Tahoma"/>
                <w:szCs w:val="18"/>
              </w:rPr>
              <w:t>x</w:t>
            </w:r>
          </w:p>
        </w:tc>
      </w:tr>
      <w:tr w:rsidR="000B0A08" w:rsidRPr="00B94ED2" w14:paraId="61FFB030"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1FFB02B" w14:textId="77777777" w:rsidR="000B0A08" w:rsidRPr="00B94ED2" w:rsidRDefault="000B0A08" w:rsidP="00257298">
            <w:pPr>
              <w:rPr>
                <w:rFonts w:eastAsia="PMingLiU" w:cs="Tahoma"/>
                <w:b/>
                <w:bCs/>
                <w:szCs w:val="18"/>
              </w:rPr>
            </w:pPr>
            <w:r w:rsidRPr="00B94ED2">
              <w:rPr>
                <w:rFonts w:eastAsia="PMingLiU" w:cs="Tahoma"/>
                <w:b/>
                <w:bCs/>
                <w:szCs w:val="18"/>
              </w:rPr>
              <w:t>Office Personal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1FFB02C" w14:textId="77777777" w:rsidR="000B0A08" w:rsidRPr="00B94ED2" w:rsidRDefault="000B0A08" w:rsidP="00AD69BD">
            <w:pPr>
              <w:rPr>
                <w:rFonts w:eastAsia="PMingLiU" w:cs="Tahoma"/>
                <w:szCs w:val="18"/>
              </w:rPr>
            </w:pPr>
          </w:p>
        </w:tc>
        <w:tc>
          <w:tcPr>
            <w:tcW w:w="1185" w:type="dxa"/>
            <w:gridSpan w:val="2"/>
            <w:tcBorders>
              <w:top w:val="nil"/>
              <w:left w:val="nil"/>
              <w:bottom w:val="single" w:sz="8" w:space="0" w:color="auto"/>
              <w:right w:val="single" w:sz="8" w:space="0" w:color="auto"/>
            </w:tcBorders>
            <w:vAlign w:val="bottom"/>
            <w:hideMark/>
          </w:tcPr>
          <w:p w14:paraId="61FFB02D" w14:textId="77777777" w:rsidR="000B0A08" w:rsidRPr="00B94ED2" w:rsidRDefault="000B0A08" w:rsidP="00AD69BD">
            <w:pPr>
              <w:jc w:val="center"/>
              <w:rPr>
                <w:rFonts w:eastAsia="PMingLiU" w:cs="Tahoma"/>
                <w:color w:val="000000"/>
                <w:szCs w:val="18"/>
              </w:rPr>
            </w:pPr>
            <w:r w:rsidRPr="00B94ED2">
              <w:rPr>
                <w:rFonts w:eastAsia="PMingLiU"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02E" w14:textId="77777777" w:rsidR="000B0A08" w:rsidRPr="00B94ED2" w:rsidRDefault="000B0A08" w:rsidP="00AD69BD">
            <w:pPr>
              <w:rPr>
                <w:rFonts w:eastAsia="PMingLiU"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02F" w14:textId="77777777" w:rsidR="000B0A08" w:rsidRPr="00B94ED2" w:rsidRDefault="000B0A08" w:rsidP="00AD69BD">
            <w:pPr>
              <w:rPr>
                <w:rFonts w:eastAsia="PMingLiU" w:cs="Tahoma"/>
                <w:szCs w:val="18"/>
              </w:rPr>
            </w:pPr>
          </w:p>
        </w:tc>
      </w:tr>
      <w:tr w:rsidR="000B0A08" w:rsidRPr="00B94ED2" w14:paraId="61FFB036"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1FFB031" w14:textId="77777777" w:rsidR="000B0A08" w:rsidRPr="00B94ED2" w:rsidRDefault="000B0A08" w:rsidP="00257298">
            <w:pPr>
              <w:rPr>
                <w:rFonts w:eastAsia="PMingLiU" w:cs="Tahoma"/>
                <w:b/>
                <w:bCs/>
                <w:szCs w:val="18"/>
              </w:rPr>
            </w:pPr>
            <w:r w:rsidRPr="00B94ED2">
              <w:rPr>
                <w:rFonts w:eastAsia="PMingLiU" w:cs="Tahoma"/>
                <w:b/>
                <w:bCs/>
                <w:szCs w:val="18"/>
              </w:rPr>
              <w:t>Office Home &amp; Business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1FFB032" w14:textId="77777777" w:rsidR="000B0A08" w:rsidRPr="00B94ED2" w:rsidRDefault="000B0A08" w:rsidP="00AD69BD">
            <w:pPr>
              <w:rPr>
                <w:rFonts w:eastAsia="PMingLiU" w:cs="Tahoma"/>
                <w:szCs w:val="18"/>
              </w:rPr>
            </w:pPr>
          </w:p>
        </w:tc>
        <w:tc>
          <w:tcPr>
            <w:tcW w:w="1185" w:type="dxa"/>
            <w:gridSpan w:val="2"/>
            <w:tcBorders>
              <w:top w:val="nil"/>
              <w:left w:val="nil"/>
              <w:bottom w:val="single" w:sz="8" w:space="0" w:color="auto"/>
              <w:right w:val="single" w:sz="8" w:space="0" w:color="auto"/>
            </w:tcBorders>
            <w:vAlign w:val="bottom"/>
            <w:hideMark/>
          </w:tcPr>
          <w:p w14:paraId="61FFB033" w14:textId="77777777" w:rsidR="000B0A08" w:rsidRPr="00B94ED2" w:rsidRDefault="000B0A08" w:rsidP="00AD69BD">
            <w:pPr>
              <w:jc w:val="center"/>
              <w:rPr>
                <w:rFonts w:eastAsia="PMingLiU" w:cs="Tahoma"/>
                <w:color w:val="000000"/>
                <w:szCs w:val="18"/>
              </w:rPr>
            </w:pPr>
            <w:r w:rsidRPr="00B94ED2">
              <w:rPr>
                <w:rFonts w:eastAsia="PMingLiU"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034" w14:textId="77777777" w:rsidR="000B0A08" w:rsidRPr="00B94ED2" w:rsidRDefault="000B0A08" w:rsidP="00AD69BD">
            <w:pPr>
              <w:rPr>
                <w:rFonts w:eastAsia="PMingLiU"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035" w14:textId="77777777" w:rsidR="000B0A08" w:rsidRPr="00B94ED2" w:rsidRDefault="000B0A08" w:rsidP="00AD69BD">
            <w:pPr>
              <w:rPr>
                <w:rFonts w:eastAsia="PMingLiU" w:cs="Tahoma"/>
                <w:szCs w:val="18"/>
              </w:rPr>
            </w:pPr>
          </w:p>
        </w:tc>
      </w:tr>
      <w:tr w:rsidR="000B0A08" w:rsidRPr="00B94ED2" w14:paraId="61FFB03C"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1FFB037" w14:textId="77777777" w:rsidR="000B0A08" w:rsidRPr="00B94ED2" w:rsidRDefault="000B0A08" w:rsidP="00257298">
            <w:pPr>
              <w:rPr>
                <w:rFonts w:eastAsia="PMingLiU" w:cs="Tahoma"/>
                <w:b/>
                <w:bCs/>
                <w:szCs w:val="18"/>
              </w:rPr>
            </w:pPr>
            <w:r w:rsidRPr="00B94ED2">
              <w:rPr>
                <w:rFonts w:eastAsia="PMingLiU" w:cs="Tahoma"/>
                <w:b/>
                <w:bCs/>
                <w:szCs w:val="18"/>
              </w:rPr>
              <w:t>Office Professional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1FFB038" w14:textId="77777777" w:rsidR="000B0A08" w:rsidRPr="00B94ED2" w:rsidRDefault="000B0A08" w:rsidP="00AD69BD">
            <w:pPr>
              <w:rPr>
                <w:rFonts w:eastAsia="PMingLiU" w:cs="Tahoma"/>
                <w:szCs w:val="18"/>
              </w:rPr>
            </w:pPr>
          </w:p>
        </w:tc>
        <w:tc>
          <w:tcPr>
            <w:tcW w:w="1185" w:type="dxa"/>
            <w:gridSpan w:val="2"/>
            <w:tcBorders>
              <w:top w:val="nil"/>
              <w:left w:val="nil"/>
              <w:bottom w:val="single" w:sz="8" w:space="0" w:color="auto"/>
              <w:right w:val="single" w:sz="8" w:space="0" w:color="auto"/>
            </w:tcBorders>
            <w:vAlign w:val="bottom"/>
            <w:hideMark/>
          </w:tcPr>
          <w:p w14:paraId="61FFB039" w14:textId="77777777" w:rsidR="000B0A08" w:rsidRPr="00B94ED2" w:rsidRDefault="000B0A08" w:rsidP="00AD69BD">
            <w:pPr>
              <w:jc w:val="center"/>
              <w:rPr>
                <w:rFonts w:eastAsia="PMingLiU" w:cs="Tahoma"/>
                <w:color w:val="FF0000"/>
                <w:szCs w:val="18"/>
              </w:rPr>
            </w:pPr>
            <w:r w:rsidRPr="00B94ED2">
              <w:rPr>
                <w:rFonts w:eastAsia="PMingLiU"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03A" w14:textId="77777777" w:rsidR="000B0A08" w:rsidRPr="00B94ED2" w:rsidRDefault="000B0A08" w:rsidP="00AD69BD">
            <w:pPr>
              <w:rPr>
                <w:rFonts w:eastAsia="PMingLiU"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03B" w14:textId="77777777" w:rsidR="000B0A08" w:rsidRPr="00B94ED2" w:rsidRDefault="000B0A08" w:rsidP="00AD69BD">
            <w:pPr>
              <w:rPr>
                <w:rFonts w:eastAsia="PMingLiU" w:cs="Tahoma"/>
                <w:szCs w:val="18"/>
              </w:rPr>
            </w:pPr>
          </w:p>
        </w:tc>
      </w:tr>
    </w:tbl>
    <w:p w14:paraId="61FFB03D" w14:textId="77777777" w:rsidR="000B0A08" w:rsidRPr="00B94ED2" w:rsidRDefault="000B0A08" w:rsidP="00980240">
      <w:pPr>
        <w:rPr>
          <w:rFonts w:eastAsia="PMingLiU" w:cs="Tahoma"/>
        </w:rPr>
      </w:pPr>
    </w:p>
    <w:p w14:paraId="61FFB03E" w14:textId="77777777" w:rsidR="000B0A08" w:rsidRPr="00B94ED2" w:rsidRDefault="000B0A08" w:rsidP="005C382A">
      <w:pPr>
        <w:ind w:left="720"/>
        <w:rPr>
          <w:rFonts w:eastAsia="PMingLiU" w:cs="Tahoma"/>
          <w:lang w:eastAsia="zh-TW"/>
        </w:rPr>
      </w:pPr>
      <w:r w:rsidRPr="00B94ED2">
        <w:rPr>
          <w:rFonts w:eastAsia="PMingLiU" w:cs="Tahoma"/>
          <w:color w:val="000000"/>
          <w:szCs w:val="18"/>
          <w:lang w:eastAsia="zh-TW"/>
        </w:rPr>
        <w:t>在合格應用程式之使用權上取得出租權授權的客戶，將擁有依該合格應用程式使用權將其權利延伸為可允許第三人使用相同的軟體。出租使用權並不是升級為該產品之更新版本的使用權。</w:t>
      </w:r>
    </w:p>
    <w:p w14:paraId="61FFB03F" w14:textId="77777777" w:rsidR="00223A77" w:rsidRPr="00B94ED2" w:rsidRDefault="00223A77" w:rsidP="005C382A">
      <w:pPr>
        <w:ind w:left="720"/>
        <w:rPr>
          <w:rFonts w:eastAsia="PMingLiU" w:cs="Tahoma"/>
          <w:lang w:eastAsia="zh-TW"/>
        </w:rPr>
      </w:pPr>
    </w:p>
    <w:p w14:paraId="61FFB040" w14:textId="77777777" w:rsidR="00223A77" w:rsidRPr="00B94ED2" w:rsidRDefault="00223A77" w:rsidP="00864B8A">
      <w:pPr>
        <w:spacing w:after="60"/>
        <w:ind w:left="720"/>
        <w:rPr>
          <w:rFonts w:eastAsia="PMingLiU" w:cs="Tahoma"/>
          <w:lang w:eastAsia="zh-TW"/>
        </w:rPr>
      </w:pPr>
      <w:r w:rsidRPr="00B94ED2">
        <w:rPr>
          <w:rFonts w:eastAsia="PMingLiU" w:cs="Tahoma"/>
          <w:b/>
          <w:lang w:eastAsia="zh-TW"/>
        </w:rPr>
        <w:t>軟體保證例外狀況</w:t>
      </w:r>
    </w:p>
    <w:p w14:paraId="61FFB041" w14:textId="77777777" w:rsidR="009504CA" w:rsidRPr="00B94ED2" w:rsidRDefault="00223A77" w:rsidP="005C382A">
      <w:pPr>
        <w:ind w:left="720"/>
        <w:rPr>
          <w:rFonts w:eastAsia="PMingLiU" w:cs="Tahoma"/>
          <w:lang w:eastAsia="zh-TW"/>
        </w:rPr>
      </w:pPr>
      <w:r w:rsidRPr="00B94ED2">
        <w:rPr>
          <w:rFonts w:eastAsia="PMingLiU" w:cs="Tahoma"/>
          <w:color w:val="000000"/>
          <w:szCs w:val="18"/>
          <w:lang w:eastAsia="zh-TW"/>
        </w:rPr>
        <w:t>取得出租權授權的客戶並沒有資格獲得該出租權授權的軟體保證，也沒有資格取得基本的合格軟體使用權。</w:t>
      </w:r>
    </w:p>
    <w:p w14:paraId="61FFB042" w14:textId="77777777" w:rsidR="00980240" w:rsidRPr="00B94ED2" w:rsidRDefault="00980240" w:rsidP="00980240">
      <w:pPr>
        <w:rPr>
          <w:rFonts w:eastAsia="PMingLiU" w:cs="Tahoma"/>
          <w:lang w:eastAsia="zh-TW"/>
        </w:rPr>
      </w:pPr>
    </w:p>
    <w:p w14:paraId="61FFB043" w14:textId="77777777" w:rsidR="00980240" w:rsidRPr="00B94ED2" w:rsidRDefault="00980240" w:rsidP="00980240">
      <w:pPr>
        <w:rPr>
          <w:rFonts w:eastAsia="PMingLiU" w:cs="Tahoma"/>
          <w:lang w:eastAsia="zh-TW"/>
        </w:rPr>
      </w:pPr>
    </w:p>
    <w:p w14:paraId="61FFB044" w14:textId="77777777" w:rsidR="009E713F" w:rsidRPr="00B94ED2" w:rsidRDefault="009E713F">
      <w:pPr>
        <w:rPr>
          <w:rFonts w:eastAsia="PMingLiU" w:cs="Tahoma"/>
          <w:lang w:eastAsia="zh-TW"/>
        </w:rPr>
      </w:pPr>
      <w:bookmarkStart w:id="1074" w:name="_15_Visio_Professional"/>
      <w:bookmarkEnd w:id="1074"/>
      <w:r w:rsidRPr="00B94ED2">
        <w:rPr>
          <w:rFonts w:eastAsia="PMingLiU" w:cs="Tahoma"/>
          <w:caps/>
          <w:color w:val="F66400"/>
          <w:sz w:val="22"/>
          <w:vertAlign w:val="superscript"/>
          <w:lang w:eastAsia="zh-TW"/>
        </w:rPr>
        <w:br w:type="page"/>
      </w:r>
    </w:p>
    <w:p w14:paraId="61FFB045" w14:textId="77777777" w:rsidR="00257298" w:rsidRPr="00B94ED2" w:rsidRDefault="00257298" w:rsidP="005C382A">
      <w:pPr>
        <w:pStyle w:val="Heading3"/>
        <w:rPr>
          <w:rFonts w:ascii="Tahoma" w:eastAsia="PMingLiU" w:hAnsi="Tahoma" w:cs="Tahoma"/>
        </w:rPr>
      </w:pPr>
      <w:bookmarkStart w:id="1075" w:name="_16_Visio_Professional"/>
      <w:bookmarkStart w:id="1076" w:name="_Toc347996162"/>
      <w:bookmarkEnd w:id="1075"/>
      <w:r w:rsidRPr="00B94ED2">
        <w:rPr>
          <w:rFonts w:ascii="Tahoma" w:eastAsia="PMingLiU" w:hAnsi="Tahoma" w:cs="Tahoma"/>
          <w:caps/>
          <w:color w:val="F66400"/>
          <w:sz w:val="22"/>
          <w:vertAlign w:val="superscript"/>
        </w:rPr>
        <w:t>16</w:t>
      </w:r>
      <w:r w:rsidRPr="00B94ED2">
        <w:rPr>
          <w:rFonts w:ascii="Tahoma" w:eastAsia="PMingLiU" w:hAnsi="Tahoma" w:cs="Tahoma"/>
          <w:color w:val="F66400"/>
          <w:sz w:val="22"/>
        </w:rPr>
        <w:t xml:space="preserve"> Visio Professional 2013</w:t>
      </w:r>
      <w:bookmarkEnd w:id="1076"/>
    </w:p>
    <w:p w14:paraId="61FFB046" w14:textId="77777777" w:rsidR="005C382A" w:rsidRPr="00B94ED2" w:rsidRDefault="005C382A" w:rsidP="005C382A">
      <w:pPr>
        <w:rPr>
          <w:rFonts w:eastAsia="PMingLiU" w:cs="Tahoma"/>
        </w:rPr>
      </w:pPr>
    </w:p>
    <w:p w14:paraId="61FFB047" w14:textId="77777777" w:rsidR="00257298" w:rsidRPr="00B94ED2" w:rsidRDefault="00257298" w:rsidP="00864B8A">
      <w:pPr>
        <w:spacing w:after="60"/>
        <w:ind w:left="720"/>
        <w:rPr>
          <w:rFonts w:eastAsia="PMingLiU" w:cs="Tahoma"/>
        </w:rPr>
      </w:pPr>
      <w:bookmarkStart w:id="1077" w:name="Srv_11VisioPremium2010"/>
      <w:bookmarkStart w:id="1078" w:name="Aps_11VisioPremium2010"/>
      <w:bookmarkStart w:id="1079" w:name="_Toc336338274"/>
      <w:bookmarkStart w:id="1080" w:name="Srv_VisioPremium2010"/>
      <w:r w:rsidRPr="00B94ED2">
        <w:rPr>
          <w:rFonts w:eastAsia="PMingLiU" w:cs="Tahoma"/>
          <w:b/>
        </w:rPr>
        <w:t xml:space="preserve">Visio Premium 2010 </w:t>
      </w:r>
      <w:r w:rsidRPr="00B94ED2">
        <w:rPr>
          <w:rFonts w:eastAsia="PMingLiU" w:cs="Tahoma"/>
          <w:b/>
        </w:rPr>
        <w:t>的軟體保證移轉路徑</w:t>
      </w:r>
      <w:bookmarkEnd w:id="1077"/>
      <w:bookmarkEnd w:id="1078"/>
      <w:bookmarkEnd w:id="1079"/>
    </w:p>
    <w:bookmarkEnd w:id="1080"/>
    <w:p w14:paraId="61FFB048" w14:textId="77777777" w:rsidR="00257298" w:rsidRPr="00B94ED2" w:rsidRDefault="00257298" w:rsidP="005C382A">
      <w:pPr>
        <w:pStyle w:val="FootnoteBulletLevel1"/>
        <w:spacing w:before="0" w:after="0"/>
        <w:ind w:left="720" w:firstLine="0"/>
        <w:rPr>
          <w:rFonts w:ascii="Tahoma" w:eastAsia="PMingLiU" w:hAnsi="Tahoma" w:cs="Tahoma"/>
        </w:rPr>
      </w:pPr>
      <w:r w:rsidRPr="00B94ED2">
        <w:rPr>
          <w:rFonts w:ascii="Tahoma" w:eastAsia="PMingLiU" w:hAnsi="Tahoma" w:cs="Tahoma"/>
          <w:sz w:val="18"/>
        </w:rPr>
        <w:t>自</w:t>
      </w:r>
      <w:r w:rsidRPr="00B94ED2">
        <w:rPr>
          <w:rFonts w:ascii="Tahoma" w:eastAsia="PMingLiU" w:hAnsi="Tahoma" w:cs="Tahoma"/>
          <w:sz w:val="18"/>
        </w:rPr>
        <w:t xml:space="preserve"> Visio Professional 2013 </w:t>
      </w:r>
      <w:r w:rsidRPr="00B94ED2">
        <w:rPr>
          <w:rFonts w:ascii="Tahoma" w:eastAsia="PMingLiU" w:hAnsi="Tahoma" w:cs="Tahoma"/>
          <w:sz w:val="18"/>
        </w:rPr>
        <w:t>可提供下載之日期起，具備</w:t>
      </w:r>
      <w:r w:rsidRPr="00B94ED2">
        <w:rPr>
          <w:rFonts w:ascii="Tahoma" w:eastAsia="PMingLiU" w:hAnsi="Tahoma" w:cs="Tahoma"/>
          <w:sz w:val="18"/>
        </w:rPr>
        <w:t xml:space="preserve"> Visio Premium 2010 </w:t>
      </w:r>
      <w:r w:rsidRPr="00B94ED2">
        <w:rPr>
          <w:rFonts w:ascii="Tahoma" w:eastAsia="PMingLiU" w:hAnsi="Tahoma" w:cs="Tahoma"/>
          <w:sz w:val="18"/>
        </w:rPr>
        <w:t>之有效軟體保證範圍的客戶，</w:t>
      </w:r>
      <w:r w:rsidR="00C142FD">
        <w:rPr>
          <w:rFonts w:ascii="Tahoma" w:eastAsia="PMingLiU" w:hAnsi="Tahoma" w:cs="Tahoma"/>
          <w:sz w:val="18"/>
        </w:rPr>
        <w:br/>
      </w:r>
      <w:r w:rsidRPr="00B94ED2">
        <w:rPr>
          <w:rFonts w:ascii="Tahoma" w:eastAsia="PMingLiU" w:hAnsi="Tahoma" w:cs="Tahoma"/>
          <w:sz w:val="18"/>
        </w:rPr>
        <w:t>有資格使用</w:t>
      </w:r>
      <w:r w:rsidRPr="00B94ED2">
        <w:rPr>
          <w:rFonts w:ascii="Tahoma" w:eastAsia="PMingLiU" w:hAnsi="Tahoma" w:cs="Tahoma"/>
          <w:sz w:val="18"/>
        </w:rPr>
        <w:t xml:space="preserve"> Visio Professional 2013 </w:t>
      </w:r>
      <w:r w:rsidRPr="00B94ED2">
        <w:rPr>
          <w:rFonts w:ascii="Tahoma" w:eastAsia="PMingLiU" w:hAnsi="Tahoma" w:cs="Tahoma"/>
          <w:sz w:val="18"/>
        </w:rPr>
        <w:t>替代</w:t>
      </w:r>
      <w:r w:rsidRPr="00B94ED2">
        <w:rPr>
          <w:rFonts w:ascii="Tahoma" w:eastAsia="PMingLiU" w:hAnsi="Tahoma" w:cs="Tahoma"/>
          <w:sz w:val="18"/>
        </w:rPr>
        <w:t xml:space="preserve"> Visio Premium 2010</w:t>
      </w:r>
      <w:r w:rsidRPr="00B94ED2">
        <w:rPr>
          <w:rFonts w:ascii="Tahoma" w:eastAsia="PMingLiU" w:hAnsi="Tahoma" w:cs="Tahoma"/>
          <w:sz w:val="18"/>
        </w:rPr>
        <w:t>。依據此優惠方案對</w:t>
      </w:r>
      <w:r w:rsidRPr="00B94ED2">
        <w:rPr>
          <w:rFonts w:ascii="Tahoma" w:eastAsia="PMingLiU" w:hAnsi="Tahoma" w:cs="Tahoma"/>
          <w:sz w:val="18"/>
        </w:rPr>
        <w:t xml:space="preserve"> Visio Professional 2013 </w:t>
      </w:r>
      <w:r w:rsidRPr="00B94ED2">
        <w:rPr>
          <w:rFonts w:ascii="Tahoma" w:eastAsia="PMingLiU" w:hAnsi="Tahoma" w:cs="Tahoma"/>
          <w:sz w:val="18"/>
        </w:rPr>
        <w:t>的使用權，會隨著依對應之合格使用權使用</w:t>
      </w:r>
      <w:r w:rsidRPr="00B94ED2">
        <w:rPr>
          <w:rFonts w:ascii="Tahoma" w:eastAsia="PMingLiU" w:hAnsi="Tahoma" w:cs="Tahoma"/>
          <w:sz w:val="18"/>
        </w:rPr>
        <w:t xml:space="preserve"> Visio Premium 2010 </w:t>
      </w:r>
      <w:r w:rsidRPr="00B94ED2">
        <w:rPr>
          <w:rFonts w:ascii="Tahoma" w:eastAsia="PMingLiU" w:hAnsi="Tahoma" w:cs="Tahoma"/>
          <w:sz w:val="18"/>
        </w:rPr>
        <w:t>的權利屆滿而失去效力。</w:t>
      </w:r>
      <w:r w:rsidRPr="00B94ED2">
        <w:rPr>
          <w:rFonts w:ascii="Tahoma" w:eastAsia="PMingLiU" w:hAnsi="Tahoma" w:cs="Tahoma"/>
          <w:sz w:val="18"/>
        </w:rPr>
        <w:t xml:space="preserve">Visio Professional 2013 </w:t>
      </w:r>
      <w:r w:rsidRPr="00B94ED2">
        <w:rPr>
          <w:rFonts w:ascii="Tahoma" w:eastAsia="PMingLiU" w:hAnsi="Tahoma" w:cs="Tahoma"/>
          <w:sz w:val="18"/>
        </w:rPr>
        <w:t>之使用係受</w:t>
      </w:r>
      <w:r w:rsidRPr="00B94ED2">
        <w:rPr>
          <w:rFonts w:ascii="Tahoma" w:eastAsia="PMingLiU" w:hAnsi="Tahoma" w:cs="Tahoma"/>
          <w:sz w:val="18"/>
        </w:rPr>
        <w:t xml:space="preserve"> Visio Professional 2013 </w:t>
      </w:r>
      <w:r w:rsidRPr="00B94ED2">
        <w:rPr>
          <w:rFonts w:ascii="Tahoma" w:eastAsia="PMingLiU" w:hAnsi="Tahoma" w:cs="Tahoma"/>
          <w:sz w:val="18"/>
        </w:rPr>
        <w:t>之使用權利與客戶之大量授權合約的條款及條件所拘束。本產品條件注意事項與客戶對應之合格使用權的證明加在一起始能證明客戶具備依本優惠方案使用</w:t>
      </w:r>
      <w:r w:rsidRPr="00B94ED2">
        <w:rPr>
          <w:rFonts w:ascii="Tahoma" w:eastAsia="PMingLiU" w:hAnsi="Tahoma" w:cs="Tahoma"/>
          <w:sz w:val="18"/>
        </w:rPr>
        <w:t xml:space="preserve"> Visio Professional 2013 </w:t>
      </w:r>
      <w:r w:rsidRPr="00B94ED2">
        <w:rPr>
          <w:rFonts w:ascii="Tahoma" w:eastAsia="PMingLiU" w:hAnsi="Tahoma" w:cs="Tahoma"/>
          <w:sz w:val="18"/>
        </w:rPr>
        <w:t>的權利。</w:t>
      </w:r>
      <w:r w:rsidRPr="00B94ED2">
        <w:rPr>
          <w:rFonts w:ascii="Tahoma" w:eastAsia="PMingLiU" w:hAnsi="Tahoma" w:cs="Tahoma"/>
          <w:sz w:val="18"/>
        </w:rPr>
        <w:t xml:space="preserve">Visio Premium 2010 </w:t>
      </w:r>
      <w:r w:rsidRPr="00B94ED2">
        <w:rPr>
          <w:rFonts w:ascii="Tahoma" w:eastAsia="PMingLiU" w:hAnsi="Tahoma" w:cs="Tahoma"/>
          <w:sz w:val="18"/>
        </w:rPr>
        <w:t>之軟體保證範圍屆滿後，客戶可以不需要單獨取得新使用權，便能取得</w:t>
      </w:r>
      <w:r w:rsidRPr="00B94ED2">
        <w:rPr>
          <w:rFonts w:ascii="Tahoma" w:eastAsia="PMingLiU" w:hAnsi="Tahoma" w:cs="Tahoma"/>
          <w:sz w:val="18"/>
        </w:rPr>
        <w:t xml:space="preserve"> Visio Professional 2013 </w:t>
      </w:r>
      <w:r w:rsidRPr="00B94ED2">
        <w:rPr>
          <w:rFonts w:ascii="Tahoma" w:eastAsia="PMingLiU" w:hAnsi="Tahoma" w:cs="Tahoma"/>
          <w:sz w:val="18"/>
        </w:rPr>
        <w:t>的軟體保證。</w:t>
      </w:r>
    </w:p>
    <w:p w14:paraId="61FFB049" w14:textId="77777777" w:rsidR="005C382A" w:rsidRPr="00174C91" w:rsidRDefault="005C382A" w:rsidP="005C382A">
      <w:pPr>
        <w:pStyle w:val="FootnoteBulletLevel1"/>
        <w:spacing w:before="0" w:after="0"/>
        <w:ind w:left="720" w:firstLine="0"/>
        <w:rPr>
          <w:rFonts w:ascii="Tahoma" w:eastAsia="PMingLiU" w:hAnsi="Tahoma" w:cs="Tahoma"/>
          <w:sz w:val="18"/>
          <w:szCs w:val="18"/>
        </w:rPr>
      </w:pPr>
    </w:p>
    <w:p w14:paraId="61FFB04A" w14:textId="77777777" w:rsidR="00DF3CEE" w:rsidRPr="00B94ED2" w:rsidRDefault="00DF3CEE" w:rsidP="00864B8A">
      <w:pPr>
        <w:spacing w:after="60"/>
        <w:ind w:left="720"/>
        <w:rPr>
          <w:rFonts w:eastAsia="PMingLiU" w:cs="Tahoma"/>
        </w:rPr>
      </w:pPr>
      <w:r w:rsidRPr="00B94ED2">
        <w:rPr>
          <w:rFonts w:eastAsia="PMingLiU" w:cs="Tahoma"/>
          <w:b/>
        </w:rPr>
        <w:t xml:space="preserve">Visio Professional 2013 </w:t>
      </w:r>
      <w:r w:rsidRPr="00B94ED2">
        <w:rPr>
          <w:rFonts w:eastAsia="PMingLiU" w:cs="Tahoma"/>
          <w:b/>
        </w:rPr>
        <w:t>的降級權利</w:t>
      </w:r>
    </w:p>
    <w:p w14:paraId="61FFB04B" w14:textId="77777777" w:rsidR="00DF3CEE" w:rsidRPr="00B94ED2" w:rsidRDefault="00DF3CEE" w:rsidP="005C382A">
      <w:pPr>
        <w:pStyle w:val="FootnoteBulletLevel1"/>
        <w:spacing w:before="0" w:after="0"/>
        <w:ind w:left="720" w:firstLine="0"/>
        <w:rPr>
          <w:rFonts w:ascii="Tahoma" w:eastAsia="PMingLiU" w:hAnsi="Tahoma" w:cs="Tahoma"/>
        </w:rPr>
      </w:pPr>
      <w:r w:rsidRPr="00B94ED2">
        <w:rPr>
          <w:rFonts w:ascii="Tahoma" w:eastAsia="PMingLiU" w:hAnsi="Tahoma" w:cs="Tahoma"/>
          <w:sz w:val="18"/>
        </w:rPr>
        <w:t>僅建置</w:t>
      </w:r>
      <w:r w:rsidRPr="00B94ED2">
        <w:rPr>
          <w:rFonts w:ascii="Tahoma" w:eastAsia="PMingLiU" w:hAnsi="Tahoma" w:cs="Tahoma"/>
          <w:sz w:val="18"/>
        </w:rPr>
        <w:t xml:space="preserve"> Visio Premium 2010 </w:t>
      </w:r>
      <w:r w:rsidRPr="00B94ED2">
        <w:rPr>
          <w:rFonts w:ascii="Tahoma" w:eastAsia="PMingLiU" w:hAnsi="Tahoma" w:cs="Tahoma"/>
          <w:sz w:val="18"/>
        </w:rPr>
        <w:t>之軟體保證客戶</w:t>
      </w:r>
      <w:r w:rsidRPr="00B94ED2">
        <w:rPr>
          <w:rFonts w:ascii="Tahoma" w:eastAsia="PMingLiU" w:hAnsi="Tahoma" w:cs="Tahoma"/>
          <w:sz w:val="18"/>
        </w:rPr>
        <w:t xml:space="preserve"> (</w:t>
      </w:r>
      <w:r w:rsidRPr="00B94ED2">
        <w:rPr>
          <w:rFonts w:ascii="Tahoma" w:eastAsia="PMingLiU" w:hAnsi="Tahoma" w:cs="Tahoma"/>
          <w:sz w:val="18"/>
        </w:rPr>
        <w:t>亦即，並未於其組織中使用任何其他</w:t>
      </w:r>
      <w:r w:rsidRPr="00B94ED2">
        <w:rPr>
          <w:rFonts w:ascii="Tahoma" w:eastAsia="PMingLiU" w:hAnsi="Tahoma" w:cs="Tahoma"/>
          <w:sz w:val="18"/>
        </w:rPr>
        <w:t xml:space="preserve"> Visio </w:t>
      </w:r>
      <w:r w:rsidRPr="00B94ED2">
        <w:rPr>
          <w:rFonts w:ascii="Tahoma" w:eastAsia="PMingLiU" w:hAnsi="Tahoma" w:cs="Tahoma"/>
          <w:sz w:val="18"/>
        </w:rPr>
        <w:t>版本</w:t>
      </w:r>
      <w:r w:rsidRPr="00B94ED2">
        <w:rPr>
          <w:rFonts w:ascii="Tahoma" w:eastAsia="PMingLiU" w:hAnsi="Tahoma" w:cs="Tahoma"/>
          <w:sz w:val="18"/>
        </w:rPr>
        <w:t>)</w:t>
      </w:r>
      <w:r w:rsidRPr="00B94ED2">
        <w:rPr>
          <w:rFonts w:ascii="Tahoma" w:eastAsia="PMingLiU" w:hAnsi="Tahoma" w:cs="Tahoma"/>
          <w:sz w:val="18"/>
        </w:rPr>
        <w:t>，且需要額外的</w:t>
      </w:r>
      <w:r w:rsidRPr="00B94ED2">
        <w:rPr>
          <w:rFonts w:ascii="Tahoma" w:eastAsia="PMingLiU" w:hAnsi="Tahoma" w:cs="Tahoma"/>
          <w:sz w:val="18"/>
        </w:rPr>
        <w:t xml:space="preserve"> Visio Premium 2010 </w:t>
      </w:r>
      <w:r w:rsidRPr="00B94ED2">
        <w:rPr>
          <w:rFonts w:ascii="Tahoma" w:eastAsia="PMingLiU" w:hAnsi="Tahoma" w:cs="Tahoma"/>
          <w:sz w:val="18"/>
        </w:rPr>
        <w:t>使用權的客戶，可以訂購</w:t>
      </w:r>
      <w:r w:rsidRPr="00B94ED2">
        <w:rPr>
          <w:rFonts w:ascii="Tahoma" w:eastAsia="PMingLiU" w:hAnsi="Tahoma" w:cs="Tahoma"/>
          <w:sz w:val="18"/>
        </w:rPr>
        <w:t xml:space="preserve"> Visio Professional 2013 </w:t>
      </w:r>
      <w:r w:rsidRPr="00B94ED2">
        <w:rPr>
          <w:rFonts w:ascii="Tahoma" w:eastAsia="PMingLiU" w:hAnsi="Tahoma" w:cs="Tahoma"/>
          <w:sz w:val="18"/>
        </w:rPr>
        <w:t>使用權並降級為</w:t>
      </w:r>
      <w:r w:rsidRPr="00B94ED2">
        <w:rPr>
          <w:rFonts w:ascii="Tahoma" w:eastAsia="PMingLiU" w:hAnsi="Tahoma" w:cs="Tahoma"/>
          <w:sz w:val="18"/>
        </w:rPr>
        <w:t xml:space="preserve"> Visio Premium 2010</w:t>
      </w:r>
      <w:r w:rsidRPr="00B94ED2">
        <w:rPr>
          <w:rFonts w:ascii="Tahoma" w:eastAsia="PMingLiU" w:hAnsi="Tahoma" w:cs="Tahoma"/>
          <w:sz w:val="18"/>
        </w:rPr>
        <w:t>。不允許以其他方式從</w:t>
      </w:r>
      <w:r w:rsidRPr="00B94ED2">
        <w:rPr>
          <w:rFonts w:ascii="Tahoma" w:eastAsia="PMingLiU" w:hAnsi="Tahoma" w:cs="Tahoma"/>
          <w:sz w:val="18"/>
        </w:rPr>
        <w:t xml:space="preserve"> Visio Professional 2013 </w:t>
      </w:r>
      <w:r w:rsidRPr="00B94ED2">
        <w:rPr>
          <w:rFonts w:ascii="Tahoma" w:eastAsia="PMingLiU" w:hAnsi="Tahoma" w:cs="Tahoma"/>
          <w:sz w:val="18"/>
        </w:rPr>
        <w:t>降級為</w:t>
      </w:r>
      <w:r w:rsidRPr="00B94ED2">
        <w:rPr>
          <w:rFonts w:ascii="Tahoma" w:eastAsia="PMingLiU" w:hAnsi="Tahoma" w:cs="Tahoma"/>
          <w:sz w:val="18"/>
        </w:rPr>
        <w:t xml:space="preserve"> Visio Premium 2010</w:t>
      </w:r>
      <w:r w:rsidRPr="00B94ED2">
        <w:rPr>
          <w:rFonts w:ascii="Tahoma" w:eastAsia="PMingLiU" w:hAnsi="Tahoma" w:cs="Tahoma"/>
          <w:sz w:val="18"/>
        </w:rPr>
        <w:t>。</w:t>
      </w:r>
    </w:p>
    <w:p w14:paraId="61FFB04C" w14:textId="77777777" w:rsidR="005C382A" w:rsidRPr="00B94ED2" w:rsidRDefault="005C382A" w:rsidP="005C382A">
      <w:pPr>
        <w:rPr>
          <w:rFonts w:eastAsia="PMingLiU" w:cs="Tahoma"/>
        </w:rPr>
      </w:pPr>
    </w:p>
    <w:p w14:paraId="61FFB04D" w14:textId="77777777" w:rsidR="00BE4D27" w:rsidRPr="00B94ED2" w:rsidRDefault="00BE4D27" w:rsidP="00BE4D27">
      <w:pPr>
        <w:pStyle w:val="Heading3"/>
        <w:rPr>
          <w:rFonts w:ascii="Tahoma" w:eastAsia="PMingLiU" w:hAnsi="Tahoma" w:cs="Tahoma"/>
        </w:rPr>
      </w:pPr>
      <w:bookmarkStart w:id="1081" w:name="_17_Visio_Pro"/>
      <w:bookmarkStart w:id="1082" w:name="_Toc347996163"/>
      <w:bookmarkEnd w:id="1081"/>
      <w:r w:rsidRPr="00B94ED2">
        <w:rPr>
          <w:rFonts w:ascii="Tahoma" w:eastAsia="PMingLiU" w:hAnsi="Tahoma" w:cs="Tahoma"/>
          <w:caps/>
          <w:color w:val="F66400"/>
          <w:sz w:val="22"/>
          <w:vertAlign w:val="superscript"/>
        </w:rPr>
        <w:t>17</w:t>
      </w:r>
      <w:r w:rsidRPr="00B94ED2">
        <w:rPr>
          <w:rFonts w:ascii="Tahoma" w:eastAsia="PMingLiU" w:hAnsi="Tahoma" w:cs="Tahoma"/>
          <w:color w:val="F66400"/>
          <w:sz w:val="22"/>
        </w:rPr>
        <w:t xml:space="preserve"> Visio Pro for Office 365</w:t>
      </w:r>
      <w:bookmarkEnd w:id="1082"/>
      <w:r w:rsidRPr="00B94ED2">
        <w:rPr>
          <w:rFonts w:ascii="Tahoma" w:eastAsia="PMingLiU" w:hAnsi="Tahoma" w:cs="Tahoma"/>
          <w:color w:val="F66400"/>
          <w:sz w:val="22"/>
        </w:rPr>
        <w:t xml:space="preserve"> </w:t>
      </w:r>
    </w:p>
    <w:p w14:paraId="61FFB04E" w14:textId="77777777" w:rsidR="001557E3" w:rsidRDefault="001557E3" w:rsidP="00174C91">
      <w:pPr>
        <w:ind w:left="720"/>
        <w:rPr>
          <w:rFonts w:eastAsia="PMingLiU" w:cs="Tahoma"/>
          <w:b/>
        </w:rPr>
      </w:pPr>
    </w:p>
    <w:p w14:paraId="61FFB04F" w14:textId="77777777" w:rsidR="00BE4D27" w:rsidRPr="00B94ED2" w:rsidRDefault="00BE4D27" w:rsidP="00BE4D27">
      <w:pPr>
        <w:spacing w:after="60"/>
        <w:ind w:left="720"/>
        <w:rPr>
          <w:rFonts w:eastAsia="PMingLiU" w:cs="Tahoma"/>
          <w:lang w:eastAsia="zh-TW"/>
        </w:rPr>
      </w:pPr>
      <w:r w:rsidRPr="00B94ED2">
        <w:rPr>
          <w:rFonts w:eastAsia="PMingLiU" w:cs="Tahoma"/>
          <w:b/>
          <w:lang w:eastAsia="zh-TW"/>
        </w:rPr>
        <w:t>媒體資格與遠端桌面服務</w:t>
      </w:r>
      <w:r w:rsidRPr="00B94ED2">
        <w:rPr>
          <w:rFonts w:eastAsia="PMingLiU" w:cs="Tahoma"/>
          <w:b/>
          <w:lang w:eastAsia="zh-TW"/>
        </w:rPr>
        <w:t xml:space="preserve"> (RDS)</w:t>
      </w:r>
    </w:p>
    <w:p w14:paraId="61FFB050" w14:textId="77777777" w:rsidR="00BE4D27" w:rsidRPr="00B94ED2" w:rsidRDefault="00BE4D27" w:rsidP="00BE4D27">
      <w:pPr>
        <w:ind w:left="720"/>
        <w:rPr>
          <w:rFonts w:eastAsia="PMingLiU" w:cs="Tahoma"/>
        </w:rPr>
      </w:pPr>
      <w:r w:rsidRPr="00B94ED2">
        <w:rPr>
          <w:rFonts w:eastAsia="PMingLiU" w:cs="Tahoma"/>
          <w:szCs w:val="18"/>
        </w:rPr>
        <w:t>如果已接受　貴用戶轉讓之</w:t>
      </w:r>
      <w:r w:rsidRPr="00B94ED2">
        <w:rPr>
          <w:rFonts w:eastAsia="PMingLiU" w:cs="Tahoma"/>
          <w:szCs w:val="18"/>
        </w:rPr>
        <w:t xml:space="preserve"> Visio Pro for Office 365 </w:t>
      </w:r>
      <w:r w:rsidRPr="00B94ED2">
        <w:rPr>
          <w:rFonts w:eastAsia="PMingLiU" w:cs="Tahoma"/>
          <w:szCs w:val="18"/>
        </w:rPr>
        <w:t>使用權的使用者在已啟用</w:t>
      </w:r>
      <w:r w:rsidRPr="00B94ED2">
        <w:rPr>
          <w:rFonts w:eastAsia="PMingLiU" w:cs="Tahoma"/>
          <w:szCs w:val="18"/>
        </w:rPr>
        <w:t xml:space="preserve"> RDS </w:t>
      </w:r>
      <w:r w:rsidRPr="00B94ED2">
        <w:rPr>
          <w:rFonts w:eastAsia="PMingLiU" w:cs="Tahoma"/>
          <w:szCs w:val="18"/>
        </w:rPr>
        <w:t>角色的網路伺服器上使用軟體，以替代依照</w:t>
      </w:r>
      <w:r w:rsidRPr="00B94ED2">
        <w:rPr>
          <w:rFonts w:eastAsia="PMingLiU" w:cs="Tahoma"/>
          <w:szCs w:val="18"/>
        </w:rPr>
        <w:t xml:space="preserve"> Visio Pro for Office 365 </w:t>
      </w:r>
      <w:r w:rsidRPr="00B94ED2">
        <w:rPr>
          <w:rFonts w:eastAsia="PMingLiU" w:cs="Tahoma"/>
          <w:szCs w:val="18"/>
        </w:rPr>
        <w:t>的產品使用權而在五個許可裝置中的其中一個裝置上安裝</w:t>
      </w:r>
      <w:r w:rsidRPr="00B94ED2">
        <w:rPr>
          <w:rFonts w:eastAsia="PMingLiU" w:cs="Tahoma"/>
          <w:szCs w:val="18"/>
        </w:rPr>
        <w:t xml:space="preserve"> Visio Pro for Office 365 </w:t>
      </w:r>
      <w:r w:rsidRPr="00B94ED2">
        <w:rPr>
          <w:rFonts w:eastAsia="PMingLiU" w:cs="Tahoma"/>
          <w:szCs w:val="18"/>
        </w:rPr>
        <w:t>隨附之軟體的拷貝，則該使用者得</w:t>
      </w:r>
      <w:r w:rsidRPr="00B94ED2">
        <w:rPr>
          <w:rFonts w:eastAsia="PMingLiU" w:cs="Tahoma"/>
          <w:szCs w:val="18"/>
        </w:rPr>
        <w:t xml:space="preserve"> 1) </w:t>
      </w:r>
      <w:r w:rsidRPr="00B94ED2">
        <w:rPr>
          <w:rFonts w:eastAsia="PMingLiU" w:cs="Tahoma"/>
          <w:szCs w:val="18"/>
        </w:rPr>
        <w:t>在網路伺服器上安裝</w:t>
      </w:r>
      <w:r w:rsidRPr="00B94ED2">
        <w:rPr>
          <w:rFonts w:eastAsia="PMingLiU" w:cs="Tahoma"/>
          <w:szCs w:val="18"/>
        </w:rPr>
        <w:t xml:space="preserve"> Visio 2013 Professional </w:t>
      </w:r>
      <w:r w:rsidRPr="00B94ED2">
        <w:rPr>
          <w:rFonts w:eastAsia="PMingLiU" w:cs="Tahoma"/>
          <w:szCs w:val="18"/>
        </w:rPr>
        <w:t>軟體的一個拷貝，以及</w:t>
      </w:r>
      <w:r w:rsidRPr="00B94ED2">
        <w:rPr>
          <w:rFonts w:eastAsia="PMingLiU" w:cs="Tahoma"/>
          <w:szCs w:val="18"/>
        </w:rPr>
        <w:t xml:space="preserve"> 2) </w:t>
      </w:r>
      <w:r w:rsidRPr="00B94ED2">
        <w:rPr>
          <w:rFonts w:eastAsia="PMingLiU" w:cs="Tahoma"/>
          <w:szCs w:val="18"/>
        </w:rPr>
        <w:t>從任何裝置存取</w:t>
      </w:r>
      <w:r w:rsidRPr="00B94ED2">
        <w:rPr>
          <w:rFonts w:eastAsia="PMingLiU" w:cs="Tahoma"/>
          <w:szCs w:val="18"/>
        </w:rPr>
        <w:t xml:space="preserve"> Visio 2013 Professional </w:t>
      </w:r>
      <w:r w:rsidRPr="00B94ED2">
        <w:rPr>
          <w:rFonts w:eastAsia="PMingLiU" w:cs="Tahoma"/>
          <w:szCs w:val="18"/>
        </w:rPr>
        <w:t>軟體。一旦終止</w:t>
      </w:r>
      <w:r w:rsidRPr="00B94ED2">
        <w:rPr>
          <w:rFonts w:eastAsia="PMingLiU" w:cs="Tahoma"/>
          <w:szCs w:val="18"/>
        </w:rPr>
        <w:t xml:space="preserve"> Visio Pro for Office 365 </w:t>
      </w:r>
      <w:r w:rsidRPr="00B94ED2">
        <w:rPr>
          <w:rFonts w:eastAsia="PMingLiU" w:cs="Tahoma"/>
          <w:szCs w:val="18"/>
        </w:rPr>
        <w:t>訂閱，</w:t>
      </w:r>
      <w:r w:rsidR="00C142FD">
        <w:rPr>
          <w:rFonts w:eastAsia="PMingLiU" w:cs="Tahoma"/>
          <w:szCs w:val="18"/>
        </w:rPr>
        <w:br/>
      </w:r>
      <w:r w:rsidRPr="00B94ED2">
        <w:rPr>
          <w:rFonts w:eastAsia="PMingLiU" w:cs="Tahoma"/>
          <w:szCs w:val="18"/>
        </w:rPr>
        <w:t xml:space="preserve">　貴用戶必須從網路伺服器解除安裝</w:t>
      </w:r>
      <w:r w:rsidRPr="00B94ED2">
        <w:rPr>
          <w:rFonts w:eastAsia="PMingLiU" w:cs="Tahoma"/>
          <w:szCs w:val="18"/>
        </w:rPr>
        <w:t xml:space="preserve"> Visio 2013 Professional </w:t>
      </w:r>
      <w:r w:rsidRPr="00B94ED2">
        <w:rPr>
          <w:rFonts w:eastAsia="PMingLiU" w:cs="Tahoma"/>
          <w:szCs w:val="18"/>
        </w:rPr>
        <w:t>軟體。</w:t>
      </w:r>
    </w:p>
    <w:p w14:paraId="61FFB051" w14:textId="77777777" w:rsidR="00BE4D27" w:rsidRPr="00B94ED2" w:rsidRDefault="00BE4D27" w:rsidP="00BE4D27">
      <w:pPr>
        <w:ind w:left="720"/>
        <w:rPr>
          <w:rFonts w:eastAsia="PMingLiU" w:cs="Tahoma"/>
        </w:rPr>
      </w:pPr>
    </w:p>
    <w:p w14:paraId="61FFB052" w14:textId="77777777" w:rsidR="00BE4D27" w:rsidRPr="00B94ED2" w:rsidRDefault="00BE4D27" w:rsidP="00BE4D27">
      <w:pPr>
        <w:spacing w:after="60"/>
        <w:ind w:left="720"/>
        <w:rPr>
          <w:rFonts w:eastAsia="PMingLiU" w:cs="Tahoma"/>
        </w:rPr>
      </w:pPr>
      <w:r w:rsidRPr="00B94ED2">
        <w:rPr>
          <w:rFonts w:eastAsia="PMingLiU" w:cs="Tahoma"/>
          <w:b/>
        </w:rPr>
        <w:t>降級權利</w:t>
      </w:r>
    </w:p>
    <w:p w14:paraId="61FFB053" w14:textId="77777777" w:rsidR="00BE4D27" w:rsidRPr="00B94ED2" w:rsidRDefault="00BE4D27" w:rsidP="00BE4D27">
      <w:pPr>
        <w:ind w:left="720"/>
        <w:rPr>
          <w:rFonts w:eastAsia="PMingLiU" w:cs="Tahoma"/>
        </w:rPr>
      </w:pPr>
      <w:r w:rsidRPr="00B94ED2">
        <w:rPr>
          <w:rFonts w:eastAsia="PMingLiU" w:cs="Tahoma"/>
          <w:bCs/>
          <w:szCs w:val="18"/>
        </w:rPr>
        <w:t xml:space="preserve">Visio Pro for Office 365 </w:t>
      </w:r>
      <w:r w:rsidRPr="00B94ED2">
        <w:rPr>
          <w:rFonts w:eastAsia="PMingLiU" w:cs="Tahoma"/>
          <w:bCs/>
          <w:szCs w:val="18"/>
        </w:rPr>
        <w:t>服務沒有降級權。如需線上服務升級需求的詳細資訊，請至下列位置參閱</w:t>
      </w:r>
      <w:r w:rsidRPr="00B94ED2">
        <w:rPr>
          <w:rFonts w:eastAsia="PMingLiU" w:cs="Tahoma"/>
          <w:bCs/>
          <w:szCs w:val="18"/>
        </w:rPr>
        <w:t xml:space="preserve"> Microsoft </w:t>
      </w:r>
      <w:r w:rsidRPr="00B94ED2">
        <w:rPr>
          <w:rFonts w:eastAsia="PMingLiU" w:cs="Tahoma"/>
          <w:bCs/>
          <w:szCs w:val="18"/>
        </w:rPr>
        <w:t>產品使用權</w:t>
      </w:r>
      <w:r w:rsidRPr="00B94ED2">
        <w:rPr>
          <w:rFonts w:eastAsia="PMingLiU" w:cs="Tahoma"/>
          <w:bCs/>
          <w:szCs w:val="18"/>
        </w:rPr>
        <w:t xml:space="preserve"> (PUR)</w:t>
      </w:r>
      <w:r w:rsidRPr="00B94ED2">
        <w:rPr>
          <w:rFonts w:eastAsia="PMingLiU" w:cs="Tahoma"/>
          <w:bCs/>
          <w:szCs w:val="18"/>
        </w:rPr>
        <w:t>：</w:t>
      </w:r>
      <w:hyperlink r:id="rId41" w:history="1">
        <w:r w:rsidRPr="00B94ED2">
          <w:rPr>
            <w:rStyle w:val="Hyperlink"/>
            <w:rFonts w:eastAsia="PMingLiU" w:cs="Tahoma"/>
            <w:bCs/>
            <w:szCs w:val="18"/>
          </w:rPr>
          <w:t>http://www.microsoftvolumelicensing.com/userights/PUR.aspx</w:t>
        </w:r>
      </w:hyperlink>
    </w:p>
    <w:p w14:paraId="61FFB054" w14:textId="77777777" w:rsidR="00BE4D27" w:rsidRPr="00B94ED2" w:rsidRDefault="00BE4D27" w:rsidP="005C382A">
      <w:pPr>
        <w:rPr>
          <w:rFonts w:eastAsia="PMingLiU" w:cs="Tahoma"/>
        </w:rPr>
      </w:pPr>
    </w:p>
    <w:p w14:paraId="61FFB055" w14:textId="77777777" w:rsidR="005C382A" w:rsidRPr="00B94ED2" w:rsidRDefault="005C382A" w:rsidP="005C382A">
      <w:pPr>
        <w:rPr>
          <w:rFonts w:eastAsia="PMingLiU" w:cs="Tahoma"/>
        </w:rPr>
      </w:pPr>
    </w:p>
    <w:p w14:paraId="61FFB056" w14:textId="77777777" w:rsidR="00223A77" w:rsidRPr="00B94ED2" w:rsidRDefault="00B26237" w:rsidP="00223A77">
      <w:pPr>
        <w:pStyle w:val="Heading3"/>
        <w:rPr>
          <w:rFonts w:ascii="Tahoma" w:eastAsia="PMingLiU" w:hAnsi="Tahoma" w:cs="Tahoma"/>
        </w:rPr>
      </w:pPr>
      <w:bookmarkStart w:id="1083" w:name="_18_Visual_Studio"/>
      <w:bookmarkStart w:id="1084" w:name="_Toc336338275"/>
      <w:bookmarkStart w:id="1085" w:name="_Toc347996164"/>
      <w:bookmarkStart w:id="1086" w:name="Aps_12VS2010Professional"/>
      <w:bookmarkStart w:id="1087" w:name="_Toc252341836"/>
      <w:bookmarkEnd w:id="1083"/>
      <w:r w:rsidRPr="00B94ED2">
        <w:rPr>
          <w:rFonts w:ascii="Tahoma" w:eastAsia="PMingLiU" w:hAnsi="Tahoma" w:cs="Tahoma"/>
          <w:caps/>
          <w:color w:val="F66400"/>
          <w:sz w:val="22"/>
          <w:vertAlign w:val="superscript"/>
        </w:rPr>
        <w:t>18</w:t>
      </w:r>
      <w:r w:rsidRPr="00B94ED2">
        <w:rPr>
          <w:rFonts w:ascii="Tahoma" w:eastAsia="PMingLiU" w:hAnsi="Tahoma" w:cs="Tahoma"/>
          <w:color w:val="F66400"/>
          <w:sz w:val="22"/>
        </w:rPr>
        <w:t xml:space="preserve"> Visual Studio Professional 2012</w:t>
      </w:r>
      <w:bookmarkEnd w:id="1084"/>
      <w:bookmarkEnd w:id="1085"/>
    </w:p>
    <w:bookmarkEnd w:id="1086"/>
    <w:p w14:paraId="61FFB057" w14:textId="77777777" w:rsidR="009275A3" w:rsidRPr="00B94ED2" w:rsidRDefault="009275A3" w:rsidP="009275A3">
      <w:pPr>
        <w:pStyle w:val="FootnoteBulletLevel1"/>
        <w:tabs>
          <w:tab w:val="clear" w:pos="900"/>
        </w:tabs>
        <w:spacing w:before="0" w:after="0"/>
        <w:ind w:left="0" w:firstLine="0"/>
        <w:rPr>
          <w:rFonts w:ascii="Tahoma" w:eastAsia="PMingLiU" w:hAnsi="Tahoma" w:cs="Tahoma"/>
        </w:rPr>
      </w:pPr>
    </w:p>
    <w:p w14:paraId="61FFB058" w14:textId="77777777" w:rsidR="006D58DB" w:rsidRPr="00B94ED2" w:rsidRDefault="006D58DB" w:rsidP="00864B8A">
      <w:pPr>
        <w:spacing w:after="60"/>
        <w:ind w:left="720"/>
        <w:rPr>
          <w:rFonts w:eastAsia="PMingLiU" w:cs="Tahoma"/>
        </w:rPr>
      </w:pPr>
      <w:r w:rsidRPr="00B94ED2">
        <w:rPr>
          <w:rFonts w:eastAsia="PMingLiU" w:cs="Tahoma"/>
          <w:b/>
        </w:rPr>
        <w:t xml:space="preserve">Visual Studio LightSwitch 2011 </w:t>
      </w:r>
      <w:r w:rsidRPr="00B94ED2">
        <w:rPr>
          <w:rFonts w:eastAsia="PMingLiU" w:cs="Tahoma"/>
          <w:b/>
        </w:rPr>
        <w:t>之軟體保證移轉路徑</w:t>
      </w:r>
    </w:p>
    <w:p w14:paraId="61FFB059" w14:textId="77777777" w:rsidR="006D58DB" w:rsidRPr="00B94ED2" w:rsidRDefault="006D58DB" w:rsidP="009275A3">
      <w:pPr>
        <w:pStyle w:val="FootnoteBulletLevel1"/>
        <w:tabs>
          <w:tab w:val="clear" w:pos="900"/>
        </w:tabs>
        <w:spacing w:before="0" w:after="0"/>
        <w:ind w:left="720" w:firstLine="0"/>
        <w:rPr>
          <w:rFonts w:ascii="Tahoma" w:eastAsia="PMingLiU" w:hAnsi="Tahoma" w:cs="Tahoma"/>
        </w:rPr>
      </w:pPr>
      <w:r w:rsidRPr="00B94ED2">
        <w:rPr>
          <w:rFonts w:ascii="Tahoma" w:eastAsia="PMingLiU" w:hAnsi="Tahoma" w:cs="Tahoma"/>
          <w:sz w:val="18"/>
        </w:rPr>
        <w:t>自</w:t>
      </w:r>
      <w:r w:rsidRPr="00B94ED2">
        <w:rPr>
          <w:rFonts w:ascii="Tahoma" w:eastAsia="PMingLiU" w:hAnsi="Tahoma" w:cs="Tahoma"/>
          <w:sz w:val="18"/>
        </w:rPr>
        <w:t xml:space="preserve"> Visual Studio Professional 2012 </w:t>
      </w:r>
      <w:r w:rsidRPr="00B94ED2">
        <w:rPr>
          <w:rFonts w:ascii="Tahoma" w:eastAsia="PMingLiU" w:hAnsi="Tahoma" w:cs="Tahoma"/>
          <w:sz w:val="18"/>
        </w:rPr>
        <w:t>可提供下載之日期起，針對</w:t>
      </w:r>
      <w:r w:rsidRPr="00B94ED2">
        <w:rPr>
          <w:rFonts w:ascii="Tahoma" w:eastAsia="PMingLiU" w:hAnsi="Tahoma" w:cs="Tahoma"/>
          <w:sz w:val="18"/>
        </w:rPr>
        <w:t xml:space="preserve"> Visual Studio LightSwitch 2011 </w:t>
      </w:r>
      <w:r w:rsidRPr="00B94ED2">
        <w:rPr>
          <w:rFonts w:ascii="Tahoma" w:eastAsia="PMingLiU" w:hAnsi="Tahoma" w:cs="Tahoma"/>
          <w:sz w:val="18"/>
        </w:rPr>
        <w:t>具備有效的軟體保證範圍之客戶，有資格使用</w:t>
      </w:r>
      <w:r w:rsidRPr="00B94ED2">
        <w:rPr>
          <w:rFonts w:ascii="Tahoma" w:eastAsia="PMingLiU" w:hAnsi="Tahoma" w:cs="Tahoma"/>
          <w:sz w:val="18"/>
        </w:rPr>
        <w:t xml:space="preserve"> Visual Studio Professional 2012</w:t>
      </w:r>
      <w:r w:rsidRPr="00B94ED2">
        <w:rPr>
          <w:rFonts w:ascii="Tahoma" w:eastAsia="PMingLiU" w:hAnsi="Tahoma" w:cs="Tahoma"/>
          <w:sz w:val="18"/>
        </w:rPr>
        <w:t>。依據此優惠方案的</w:t>
      </w:r>
      <w:r w:rsidRPr="00B94ED2">
        <w:rPr>
          <w:rFonts w:ascii="Tahoma" w:eastAsia="PMingLiU" w:hAnsi="Tahoma" w:cs="Tahoma"/>
          <w:sz w:val="18"/>
        </w:rPr>
        <w:t xml:space="preserve"> Visual Studio Professional 2012 </w:t>
      </w:r>
      <w:r w:rsidRPr="00B94ED2">
        <w:rPr>
          <w:rFonts w:ascii="Tahoma" w:eastAsia="PMingLiU" w:hAnsi="Tahoma" w:cs="Tahoma"/>
          <w:sz w:val="18"/>
        </w:rPr>
        <w:t>的使用權，會隨著依對應之合格使用權使用</w:t>
      </w:r>
      <w:r w:rsidRPr="00B94ED2">
        <w:rPr>
          <w:rFonts w:ascii="Tahoma" w:eastAsia="PMingLiU" w:hAnsi="Tahoma" w:cs="Tahoma"/>
          <w:sz w:val="18"/>
        </w:rPr>
        <w:t xml:space="preserve"> Visual Studio LightSwitch 2011 </w:t>
      </w:r>
      <w:r w:rsidRPr="00B94ED2">
        <w:rPr>
          <w:rFonts w:ascii="Tahoma" w:eastAsia="PMingLiU" w:hAnsi="Tahoma" w:cs="Tahoma"/>
          <w:sz w:val="18"/>
        </w:rPr>
        <w:t>的權利屆滿而失去效力。</w:t>
      </w:r>
      <w:r w:rsidRPr="00B94ED2">
        <w:rPr>
          <w:rFonts w:ascii="Tahoma" w:eastAsia="PMingLiU" w:hAnsi="Tahoma" w:cs="Tahoma"/>
          <w:sz w:val="18"/>
        </w:rPr>
        <w:t xml:space="preserve">Visual Studio Professional 2012 </w:t>
      </w:r>
      <w:r w:rsidRPr="00B94ED2">
        <w:rPr>
          <w:rFonts w:ascii="Tahoma" w:eastAsia="PMingLiU" w:hAnsi="Tahoma" w:cs="Tahoma"/>
          <w:sz w:val="18"/>
        </w:rPr>
        <w:t>之使用係受</w:t>
      </w:r>
      <w:r w:rsidRPr="00B94ED2">
        <w:rPr>
          <w:rFonts w:ascii="Tahoma" w:eastAsia="PMingLiU" w:hAnsi="Tahoma" w:cs="Tahoma"/>
          <w:sz w:val="18"/>
        </w:rPr>
        <w:t xml:space="preserve"> Visual Studio Professional 2012 </w:t>
      </w:r>
      <w:r w:rsidRPr="00B94ED2">
        <w:rPr>
          <w:rFonts w:ascii="Tahoma" w:eastAsia="PMingLiU" w:hAnsi="Tahoma" w:cs="Tahoma"/>
          <w:sz w:val="18"/>
        </w:rPr>
        <w:t>之使用權與客戶之大量授權合約的條款及條件所拘束。本產品條件注意事項與客戶對應之合格使用權的證明加在一起始能證明客戶具備依本優惠方案使用</w:t>
      </w:r>
      <w:r w:rsidRPr="00B94ED2">
        <w:rPr>
          <w:rFonts w:ascii="Tahoma" w:eastAsia="PMingLiU" w:hAnsi="Tahoma" w:cs="Tahoma"/>
          <w:sz w:val="18"/>
        </w:rPr>
        <w:t xml:space="preserve"> Visual Studio Professional 2012 </w:t>
      </w:r>
      <w:r w:rsidRPr="00B94ED2">
        <w:rPr>
          <w:rFonts w:ascii="Tahoma" w:eastAsia="PMingLiU" w:hAnsi="Tahoma" w:cs="Tahoma"/>
          <w:sz w:val="18"/>
        </w:rPr>
        <w:t>的權利。</w:t>
      </w:r>
    </w:p>
    <w:p w14:paraId="61FFB05A" w14:textId="77777777" w:rsidR="00223A77" w:rsidRPr="00B94ED2" w:rsidRDefault="00223A77" w:rsidP="009275A3">
      <w:pPr>
        <w:rPr>
          <w:rFonts w:eastAsia="PMingLiU" w:cs="Tahoma"/>
        </w:rPr>
      </w:pPr>
    </w:p>
    <w:p w14:paraId="61FFB05B" w14:textId="77777777" w:rsidR="00691648" w:rsidRPr="00B94ED2" w:rsidRDefault="00691648" w:rsidP="00691648">
      <w:pPr>
        <w:spacing w:after="60"/>
        <w:ind w:left="720"/>
        <w:rPr>
          <w:rFonts w:eastAsia="PMingLiU" w:cs="Tahoma"/>
        </w:rPr>
      </w:pPr>
      <w:r w:rsidRPr="00B94ED2">
        <w:rPr>
          <w:rFonts w:eastAsia="PMingLiU" w:cs="Tahoma"/>
          <w:b/>
          <w:bCs/>
        </w:rPr>
        <w:t xml:space="preserve">Expression Studio Ultimate 4 </w:t>
      </w:r>
      <w:r w:rsidRPr="00B94ED2">
        <w:rPr>
          <w:rFonts w:eastAsia="PMingLiU" w:cs="Tahoma"/>
          <w:b/>
          <w:bCs/>
        </w:rPr>
        <w:t>的軟體保證移轉路徑</w:t>
      </w:r>
    </w:p>
    <w:p w14:paraId="61FFB05C" w14:textId="77777777" w:rsidR="00691648" w:rsidRPr="00B94ED2" w:rsidRDefault="00691648" w:rsidP="00691648">
      <w:pPr>
        <w:ind w:left="720"/>
        <w:rPr>
          <w:rFonts w:eastAsia="PMingLiU" w:cs="Tahoma"/>
        </w:rPr>
      </w:pPr>
      <w:r w:rsidRPr="00B94ED2">
        <w:rPr>
          <w:rFonts w:eastAsia="PMingLiU" w:cs="Tahoma"/>
        </w:rPr>
        <w:t>自</w:t>
      </w:r>
      <w:r w:rsidRPr="00B94ED2">
        <w:rPr>
          <w:rFonts w:eastAsia="PMingLiU" w:cs="Tahoma"/>
        </w:rPr>
        <w:t xml:space="preserve"> 2013 </w:t>
      </w:r>
      <w:r w:rsidRPr="00B94ED2">
        <w:rPr>
          <w:rFonts w:eastAsia="PMingLiU" w:cs="Tahoma"/>
        </w:rPr>
        <w:t>年</w:t>
      </w:r>
      <w:r w:rsidRPr="00B94ED2">
        <w:rPr>
          <w:rFonts w:eastAsia="PMingLiU" w:cs="Tahoma"/>
        </w:rPr>
        <w:t xml:space="preserve"> 3 </w:t>
      </w:r>
      <w:r w:rsidRPr="00B94ED2">
        <w:rPr>
          <w:rFonts w:eastAsia="PMingLiU" w:cs="Tahoma"/>
        </w:rPr>
        <w:t>月</w:t>
      </w:r>
      <w:r w:rsidRPr="00B94ED2">
        <w:rPr>
          <w:rFonts w:eastAsia="PMingLiU" w:cs="Tahoma"/>
        </w:rPr>
        <w:t xml:space="preserve"> 1 </w:t>
      </w:r>
      <w:r w:rsidRPr="00B94ED2">
        <w:rPr>
          <w:rFonts w:eastAsia="PMingLiU" w:cs="Tahoma"/>
        </w:rPr>
        <w:t>日起，針對</w:t>
      </w:r>
      <w:r w:rsidRPr="00B94ED2">
        <w:rPr>
          <w:rFonts w:eastAsia="PMingLiU" w:cs="Tahoma"/>
        </w:rPr>
        <w:t xml:space="preserve"> Expression Studio Ultimate 4 </w:t>
      </w:r>
      <w:r w:rsidRPr="00B94ED2">
        <w:rPr>
          <w:rFonts w:eastAsia="PMingLiU" w:cs="Tahoma"/>
        </w:rPr>
        <w:t>具備有效的軟體保證範圍之客戶，有資格使用</w:t>
      </w:r>
      <w:r w:rsidRPr="00B94ED2">
        <w:rPr>
          <w:rFonts w:eastAsia="PMingLiU" w:cs="Tahoma"/>
        </w:rPr>
        <w:t xml:space="preserve"> Visual Studio Professional 2012</w:t>
      </w:r>
      <w:r w:rsidRPr="00B94ED2">
        <w:rPr>
          <w:rFonts w:eastAsia="PMingLiU" w:cs="Tahoma"/>
        </w:rPr>
        <w:t>。</w:t>
      </w:r>
      <w:r w:rsidRPr="00B94ED2">
        <w:rPr>
          <w:rFonts w:eastAsia="PMingLiU" w:cs="Tahoma"/>
        </w:rPr>
        <w:t xml:space="preserve">Visual Studio Professional 2012 </w:t>
      </w:r>
      <w:r w:rsidRPr="00B94ED2">
        <w:rPr>
          <w:rFonts w:eastAsia="PMingLiU" w:cs="Tahoma"/>
        </w:rPr>
        <w:t>的使用權，會隨著依對應之合格使用權使用</w:t>
      </w:r>
      <w:r w:rsidRPr="00B94ED2">
        <w:rPr>
          <w:rFonts w:eastAsia="PMingLiU" w:cs="Tahoma"/>
        </w:rPr>
        <w:t xml:space="preserve"> Expression Studio Ultimate 4 </w:t>
      </w:r>
      <w:r w:rsidRPr="00B94ED2">
        <w:rPr>
          <w:rFonts w:eastAsia="PMingLiU" w:cs="Tahoma"/>
        </w:rPr>
        <w:t>的權利屆滿而失去效力。</w:t>
      </w:r>
      <w:r w:rsidRPr="00B94ED2">
        <w:rPr>
          <w:rFonts w:eastAsia="PMingLiU" w:cs="Tahoma"/>
        </w:rPr>
        <w:t xml:space="preserve">Visual Studio Professional 2012 </w:t>
      </w:r>
      <w:r w:rsidRPr="00B94ED2">
        <w:rPr>
          <w:rFonts w:eastAsia="PMingLiU" w:cs="Tahoma"/>
        </w:rPr>
        <w:t>之使用係受</w:t>
      </w:r>
      <w:r w:rsidRPr="00B94ED2">
        <w:rPr>
          <w:rFonts w:eastAsia="PMingLiU" w:cs="Tahoma"/>
        </w:rPr>
        <w:t xml:space="preserve"> Visual Studio Professional 2012 </w:t>
      </w:r>
      <w:r w:rsidRPr="00B94ED2">
        <w:rPr>
          <w:rFonts w:eastAsia="PMingLiU" w:cs="Tahoma"/>
        </w:rPr>
        <w:t>之使用權與客戶之大量授權合約的條款及條件所拘束。本產品條件注意事項與客戶對應之合格使用權的證明加在一起始能證明客戶具備依本優惠方案使用</w:t>
      </w:r>
      <w:r w:rsidRPr="00B94ED2">
        <w:rPr>
          <w:rFonts w:eastAsia="PMingLiU" w:cs="Tahoma"/>
        </w:rPr>
        <w:t xml:space="preserve"> Visual Studio Professional 2012 </w:t>
      </w:r>
      <w:r w:rsidR="00C142FD">
        <w:rPr>
          <w:rFonts w:eastAsia="PMingLiU" w:cs="Tahoma"/>
        </w:rPr>
        <w:br/>
      </w:r>
      <w:r w:rsidRPr="00B94ED2">
        <w:rPr>
          <w:rFonts w:eastAsia="PMingLiU" w:cs="Tahoma"/>
        </w:rPr>
        <w:t>的權利。</w:t>
      </w:r>
    </w:p>
    <w:p w14:paraId="61FFB05D" w14:textId="77777777" w:rsidR="009275A3" w:rsidRPr="00B94ED2" w:rsidRDefault="009275A3" w:rsidP="009275A3">
      <w:pPr>
        <w:rPr>
          <w:rFonts w:eastAsia="PMingLiU" w:cs="Tahoma"/>
        </w:rPr>
      </w:pPr>
    </w:p>
    <w:p w14:paraId="61FFB05E" w14:textId="77777777" w:rsidR="00F73587" w:rsidRPr="00B94ED2" w:rsidRDefault="00F73587" w:rsidP="009275A3">
      <w:pPr>
        <w:rPr>
          <w:rFonts w:eastAsia="PMingLiU" w:cs="Tahoma"/>
        </w:rPr>
      </w:pPr>
    </w:p>
    <w:p w14:paraId="61FFB05F" w14:textId="77777777" w:rsidR="009E713F" w:rsidRPr="00B94ED2" w:rsidRDefault="009E713F">
      <w:pPr>
        <w:rPr>
          <w:rFonts w:eastAsia="PMingLiU" w:cs="Tahoma"/>
        </w:rPr>
      </w:pPr>
      <w:bookmarkStart w:id="1088" w:name="_Toc336338276"/>
      <w:bookmarkStart w:id="1089" w:name="Aps_13VS2010ProfessionalMSDN"/>
      <w:r w:rsidRPr="00B94ED2">
        <w:rPr>
          <w:rFonts w:eastAsia="PMingLiU" w:cs="Tahoma"/>
          <w:caps/>
          <w:color w:val="F66400"/>
          <w:sz w:val="22"/>
          <w:vertAlign w:val="superscript"/>
        </w:rPr>
        <w:br w:type="page"/>
      </w:r>
    </w:p>
    <w:p w14:paraId="61FFB060" w14:textId="77777777" w:rsidR="00223A77" w:rsidRPr="00B94ED2" w:rsidRDefault="0095763C" w:rsidP="00223A77">
      <w:pPr>
        <w:pStyle w:val="Heading3"/>
        <w:rPr>
          <w:rFonts w:ascii="Tahoma" w:eastAsia="PMingLiU" w:hAnsi="Tahoma" w:cs="Tahoma"/>
        </w:rPr>
      </w:pPr>
      <w:bookmarkStart w:id="1090" w:name="_19_Visual_Studio"/>
      <w:bookmarkStart w:id="1091" w:name="_Toc347996165"/>
      <w:bookmarkEnd w:id="1090"/>
      <w:r w:rsidRPr="00B94ED2">
        <w:rPr>
          <w:rFonts w:ascii="Tahoma" w:eastAsia="PMingLiU" w:hAnsi="Tahoma" w:cs="Tahoma"/>
          <w:caps/>
          <w:color w:val="F66400"/>
          <w:sz w:val="22"/>
          <w:vertAlign w:val="superscript"/>
        </w:rPr>
        <w:t>19</w:t>
      </w:r>
      <w:r w:rsidRPr="00B94ED2">
        <w:rPr>
          <w:rFonts w:ascii="Tahoma" w:eastAsia="PMingLiU" w:hAnsi="Tahoma" w:cs="Tahoma"/>
          <w:color w:val="F66400"/>
          <w:sz w:val="22"/>
        </w:rPr>
        <w:t xml:space="preserve"> Visual Studio Professional 2012 with MSDN</w:t>
      </w:r>
      <w:bookmarkEnd w:id="1088"/>
      <w:bookmarkEnd w:id="1091"/>
      <w:r w:rsidRPr="00B94ED2">
        <w:rPr>
          <w:rFonts w:ascii="Tahoma" w:eastAsia="PMingLiU" w:hAnsi="Tahoma" w:cs="Tahoma"/>
          <w:color w:val="F66400"/>
          <w:sz w:val="22"/>
        </w:rPr>
        <w:t xml:space="preserve"> </w:t>
      </w:r>
      <w:bookmarkEnd w:id="1087"/>
    </w:p>
    <w:p w14:paraId="61FFB061" w14:textId="77777777" w:rsidR="00F6352F" w:rsidRPr="00B94ED2" w:rsidRDefault="00F6352F" w:rsidP="005B0791">
      <w:pPr>
        <w:ind w:left="720"/>
        <w:rPr>
          <w:rFonts w:eastAsia="PMingLiU" w:cs="Tahoma"/>
        </w:rPr>
      </w:pPr>
    </w:p>
    <w:bookmarkEnd w:id="1089"/>
    <w:p w14:paraId="61FFB062" w14:textId="77777777" w:rsidR="001026FD" w:rsidRPr="00B94ED2" w:rsidRDefault="001026FD" w:rsidP="00864B8A">
      <w:pPr>
        <w:spacing w:after="60"/>
        <w:ind w:left="720"/>
        <w:rPr>
          <w:rFonts w:eastAsia="PMingLiU" w:cs="Tahoma"/>
        </w:rPr>
      </w:pPr>
      <w:r w:rsidRPr="00B94ED2">
        <w:rPr>
          <w:rFonts w:eastAsia="PMingLiU" w:cs="Tahoma"/>
          <w:b/>
        </w:rPr>
        <w:t>Visual Studio Team Foundation Server 2012</w:t>
      </w:r>
    </w:p>
    <w:p w14:paraId="61FFB063" w14:textId="77777777" w:rsidR="001026FD" w:rsidRPr="00B94ED2" w:rsidRDefault="001026FD" w:rsidP="005B0791">
      <w:pPr>
        <w:pStyle w:val="EndnoteText"/>
        <w:tabs>
          <w:tab w:val="num" w:pos="1350"/>
        </w:tabs>
        <w:ind w:left="720"/>
        <w:rPr>
          <w:rFonts w:ascii="Tahoma" w:eastAsia="PMingLiU" w:hAnsi="Tahoma" w:cs="Tahoma"/>
        </w:rPr>
      </w:pPr>
      <w:r w:rsidRPr="00B94ED2">
        <w:rPr>
          <w:rFonts w:ascii="Tahoma" w:eastAsia="PMingLiU" w:hAnsi="Tahoma" w:cs="Tahoma"/>
          <w:sz w:val="18"/>
        </w:rPr>
        <w:t>訂閱者有權獲得一份</w:t>
      </w:r>
      <w:r w:rsidRPr="00B94ED2">
        <w:rPr>
          <w:rFonts w:ascii="Tahoma" w:eastAsia="PMingLiU" w:hAnsi="Tahoma" w:cs="Tahoma"/>
          <w:sz w:val="18"/>
        </w:rPr>
        <w:t xml:space="preserve"> Visual Studio Team Foundation Server 2012 </w:t>
      </w:r>
      <w:r w:rsidRPr="00B94ED2">
        <w:rPr>
          <w:rFonts w:ascii="Tahoma" w:eastAsia="PMingLiU" w:hAnsi="Tahoma" w:cs="Tahoma"/>
          <w:sz w:val="18"/>
        </w:rPr>
        <w:t>伺服器使用權，以及一份</w:t>
      </w:r>
      <w:r w:rsidRPr="00B94ED2">
        <w:rPr>
          <w:rFonts w:ascii="Tahoma" w:eastAsia="PMingLiU" w:hAnsi="Tahoma" w:cs="Tahoma"/>
          <w:sz w:val="18"/>
        </w:rPr>
        <w:t xml:space="preserve"> Team Foundation Server </w:t>
      </w:r>
      <w:r w:rsidRPr="00B94ED2">
        <w:rPr>
          <w:rFonts w:ascii="Tahoma" w:eastAsia="PMingLiU" w:hAnsi="Tahoma" w:cs="Tahoma"/>
          <w:sz w:val="18"/>
        </w:rPr>
        <w:t>使用者</w:t>
      </w:r>
      <w:r w:rsidRPr="00B94ED2">
        <w:rPr>
          <w:rFonts w:ascii="Tahoma" w:eastAsia="PMingLiU" w:hAnsi="Tahoma" w:cs="Tahoma"/>
          <w:sz w:val="18"/>
        </w:rPr>
        <w:t xml:space="preserve"> CAL</w:t>
      </w:r>
      <w:r w:rsidRPr="00B94ED2">
        <w:rPr>
          <w:rFonts w:ascii="Tahoma" w:eastAsia="PMingLiU" w:hAnsi="Tahoma" w:cs="Tahoma"/>
          <w:sz w:val="18"/>
        </w:rPr>
        <w:t>。此</w:t>
      </w:r>
      <w:r w:rsidRPr="00B94ED2">
        <w:rPr>
          <w:rFonts w:ascii="Tahoma" w:eastAsia="PMingLiU" w:hAnsi="Tahoma" w:cs="Tahoma"/>
          <w:sz w:val="18"/>
        </w:rPr>
        <w:t xml:space="preserve"> CAL </w:t>
      </w:r>
      <w:r w:rsidRPr="00B94ED2">
        <w:rPr>
          <w:rFonts w:ascii="Tahoma" w:eastAsia="PMingLiU" w:hAnsi="Tahoma" w:cs="Tahoma"/>
          <w:sz w:val="18"/>
        </w:rPr>
        <w:t>僅保留供訂閱者使用。</w:t>
      </w:r>
    </w:p>
    <w:p w14:paraId="61FFB064" w14:textId="77777777" w:rsidR="001026FD" w:rsidRPr="00BA11C4" w:rsidRDefault="001026FD" w:rsidP="005B0791">
      <w:pPr>
        <w:pStyle w:val="EndnoteText"/>
        <w:tabs>
          <w:tab w:val="num" w:pos="1350"/>
        </w:tabs>
        <w:ind w:left="720"/>
        <w:rPr>
          <w:rFonts w:ascii="Tahoma" w:eastAsia="PMingLiU" w:hAnsi="Tahoma" w:cs="Tahoma"/>
          <w:sz w:val="18"/>
          <w:szCs w:val="18"/>
        </w:rPr>
      </w:pPr>
    </w:p>
    <w:p w14:paraId="61FFB065" w14:textId="77777777" w:rsidR="001026FD" w:rsidRPr="00B94ED2" w:rsidRDefault="001026FD" w:rsidP="00864B8A">
      <w:pPr>
        <w:spacing w:after="60"/>
        <w:ind w:left="720"/>
        <w:rPr>
          <w:rFonts w:eastAsia="PMingLiU" w:cs="Tahoma"/>
        </w:rPr>
      </w:pPr>
      <w:r w:rsidRPr="00B94ED2">
        <w:rPr>
          <w:rFonts w:eastAsia="PMingLiU" w:cs="Tahoma"/>
          <w:b/>
        </w:rPr>
        <w:t>SQL Server Parallel Data Warehouse Developer</w:t>
      </w:r>
    </w:p>
    <w:p w14:paraId="61FFB066" w14:textId="77777777" w:rsidR="001026FD" w:rsidRPr="00B94ED2" w:rsidRDefault="001026FD" w:rsidP="005B0791">
      <w:pPr>
        <w:pStyle w:val="EndnoteText"/>
        <w:tabs>
          <w:tab w:val="num" w:pos="1350"/>
        </w:tabs>
        <w:ind w:left="720"/>
        <w:rPr>
          <w:rFonts w:ascii="Tahoma" w:eastAsia="PMingLiU" w:hAnsi="Tahoma" w:cs="Tahoma"/>
        </w:rPr>
      </w:pPr>
      <w:r w:rsidRPr="00B94ED2">
        <w:rPr>
          <w:rFonts w:ascii="Tahoma" w:eastAsia="PMingLiU" w:hAnsi="Tahoma" w:cs="Tahoma"/>
          <w:sz w:val="18"/>
        </w:rPr>
        <w:t>訂閱者有權獲得一份</w:t>
      </w:r>
      <w:r w:rsidRPr="00B94ED2">
        <w:rPr>
          <w:rFonts w:ascii="Tahoma" w:eastAsia="PMingLiU" w:hAnsi="Tahoma" w:cs="Tahoma"/>
          <w:sz w:val="18"/>
        </w:rPr>
        <w:t xml:space="preserve"> SQL Server 2008 R2 Parallel Data Warehouse Developer </w:t>
      </w:r>
      <w:r w:rsidRPr="00B94ED2">
        <w:rPr>
          <w:rFonts w:ascii="Tahoma" w:eastAsia="PMingLiU" w:hAnsi="Tahoma" w:cs="Tahoma"/>
          <w:sz w:val="18"/>
        </w:rPr>
        <w:t>使用權。</w:t>
      </w:r>
    </w:p>
    <w:p w14:paraId="61FFB067" w14:textId="77777777" w:rsidR="005B0791" w:rsidRPr="00BA11C4" w:rsidRDefault="005B0791" w:rsidP="005B0791">
      <w:pPr>
        <w:pStyle w:val="FootnoteBulletLevel1"/>
        <w:tabs>
          <w:tab w:val="clear" w:pos="900"/>
          <w:tab w:val="num" w:pos="1350"/>
        </w:tabs>
        <w:spacing w:before="0" w:after="0"/>
        <w:ind w:left="720" w:firstLine="0"/>
        <w:rPr>
          <w:rFonts w:ascii="Tahoma" w:eastAsia="PMingLiU" w:hAnsi="Tahoma" w:cs="Tahoma"/>
          <w:sz w:val="18"/>
          <w:szCs w:val="18"/>
        </w:rPr>
      </w:pPr>
    </w:p>
    <w:p w14:paraId="61FFB068" w14:textId="77777777" w:rsidR="00223A77" w:rsidRPr="00B94ED2" w:rsidRDefault="00223A77" w:rsidP="00864B8A">
      <w:pPr>
        <w:spacing w:after="60"/>
        <w:ind w:left="720"/>
        <w:rPr>
          <w:rFonts w:eastAsia="PMingLiU" w:cs="Tahoma"/>
        </w:rPr>
      </w:pPr>
      <w:r w:rsidRPr="00B94ED2">
        <w:rPr>
          <w:rFonts w:eastAsia="PMingLiU" w:cs="Tahoma"/>
          <w:b/>
        </w:rPr>
        <w:t xml:space="preserve">Visual Studio 2010 Professional with MSDN Embedded </w:t>
      </w:r>
      <w:r w:rsidRPr="00B94ED2">
        <w:rPr>
          <w:rFonts w:eastAsia="PMingLiU" w:cs="Tahoma"/>
          <w:b/>
        </w:rPr>
        <w:t>的軟體保證移轉路徑</w:t>
      </w:r>
    </w:p>
    <w:p w14:paraId="61FFB069" w14:textId="77777777" w:rsidR="00223A77" w:rsidRPr="00B94ED2" w:rsidRDefault="00223A77" w:rsidP="005B0791">
      <w:pPr>
        <w:pStyle w:val="FootnoteBulletLevel1"/>
        <w:tabs>
          <w:tab w:val="clear" w:pos="900"/>
          <w:tab w:val="num" w:pos="1350"/>
        </w:tabs>
        <w:spacing w:before="0" w:after="0"/>
        <w:ind w:left="720" w:firstLine="0"/>
        <w:rPr>
          <w:rFonts w:ascii="Tahoma" w:eastAsia="PMingLiU" w:hAnsi="Tahoma" w:cs="Tahoma"/>
        </w:rPr>
      </w:pPr>
      <w:r w:rsidRPr="00B94ED2">
        <w:rPr>
          <w:rFonts w:ascii="Tahoma" w:eastAsia="PMingLiU" w:hAnsi="Tahoma" w:cs="Tahoma"/>
          <w:sz w:val="18"/>
        </w:rPr>
        <w:t xml:space="preserve">Visual Studio 2010 Professional with MSDN Embedded </w:t>
      </w:r>
      <w:r w:rsidRPr="00B94ED2">
        <w:rPr>
          <w:rFonts w:ascii="Tahoma" w:eastAsia="PMingLiU" w:hAnsi="Tahoma" w:cs="Tahoma"/>
          <w:sz w:val="18"/>
        </w:rPr>
        <w:t>的後續版本是</w:t>
      </w:r>
      <w:r w:rsidRPr="00B94ED2">
        <w:rPr>
          <w:rFonts w:ascii="Tahoma" w:eastAsia="PMingLiU" w:hAnsi="Tahoma" w:cs="Tahoma"/>
          <w:sz w:val="18"/>
        </w:rPr>
        <w:t xml:space="preserve"> Visual Studio Professional 2012 with</w:t>
      </w:r>
      <w:r w:rsidR="00C142FD">
        <w:rPr>
          <w:rFonts w:ascii="Tahoma" w:eastAsia="PMingLiU" w:hAnsi="Tahoma" w:cs="Tahoma"/>
          <w:sz w:val="18"/>
        </w:rPr>
        <w:t> </w:t>
      </w:r>
      <w:r w:rsidRPr="00B94ED2">
        <w:rPr>
          <w:rFonts w:ascii="Tahoma" w:eastAsia="PMingLiU" w:hAnsi="Tahoma" w:cs="Tahoma"/>
          <w:sz w:val="18"/>
        </w:rPr>
        <w:t>MSDN</w:t>
      </w:r>
      <w:r w:rsidRPr="00B94ED2">
        <w:rPr>
          <w:rFonts w:ascii="Tahoma" w:eastAsia="PMingLiU" w:hAnsi="Tahoma" w:cs="Tahoma"/>
          <w:sz w:val="18"/>
        </w:rPr>
        <w:t>。</w:t>
      </w:r>
    </w:p>
    <w:p w14:paraId="61FFB06A" w14:textId="77777777" w:rsidR="005B0791" w:rsidRPr="00BA11C4" w:rsidRDefault="005B0791" w:rsidP="005B0791">
      <w:pPr>
        <w:pStyle w:val="FootnoteBulletLevel1"/>
        <w:tabs>
          <w:tab w:val="clear" w:pos="900"/>
          <w:tab w:val="num" w:pos="1350"/>
        </w:tabs>
        <w:spacing w:before="0" w:after="0"/>
        <w:ind w:left="720" w:firstLine="0"/>
        <w:rPr>
          <w:rFonts w:ascii="Tahoma" w:eastAsia="PMingLiU" w:hAnsi="Tahoma" w:cs="Tahoma"/>
          <w:sz w:val="18"/>
          <w:szCs w:val="18"/>
        </w:rPr>
      </w:pPr>
    </w:p>
    <w:p w14:paraId="61FFB06B" w14:textId="77777777" w:rsidR="00223A77" w:rsidRPr="00B94ED2" w:rsidRDefault="00223A77" w:rsidP="00864B8A">
      <w:pPr>
        <w:spacing w:after="60"/>
        <w:ind w:left="720"/>
        <w:rPr>
          <w:rFonts w:eastAsia="PMingLiU" w:cs="Tahoma"/>
          <w:lang w:eastAsia="zh-TW"/>
        </w:rPr>
      </w:pPr>
      <w:r w:rsidRPr="00B94ED2">
        <w:rPr>
          <w:rFonts w:eastAsia="PMingLiU" w:cs="Tahoma"/>
          <w:b/>
          <w:lang w:eastAsia="zh-TW"/>
        </w:rPr>
        <w:t>軟體保證資格</w:t>
      </w:r>
    </w:p>
    <w:p w14:paraId="61FFB06C" w14:textId="77777777" w:rsidR="00BE4D27" w:rsidRPr="00B94ED2" w:rsidRDefault="00223A77" w:rsidP="00BE4D27">
      <w:pPr>
        <w:pStyle w:val="EndnoteText"/>
        <w:rPr>
          <w:rFonts w:ascii="Tahoma" w:eastAsia="PMingLiU" w:hAnsi="Tahoma" w:cs="Tahoma"/>
          <w:lang w:eastAsia="zh-TW"/>
        </w:rPr>
      </w:pPr>
      <w:r w:rsidRPr="00B94ED2">
        <w:rPr>
          <w:rFonts w:ascii="Tahoma" w:eastAsia="PMingLiU" w:hAnsi="Tahoma" w:cs="Tahoma"/>
          <w:sz w:val="18"/>
          <w:lang w:eastAsia="zh-TW"/>
        </w:rPr>
        <w:t>若客戶針對下列產品之使用權具備即將屆滿之軟體保證，則有資格將其範圍續約為</w:t>
      </w:r>
      <w:r w:rsidRPr="00B94ED2">
        <w:rPr>
          <w:rFonts w:ascii="Tahoma" w:eastAsia="PMingLiU" w:hAnsi="Tahoma" w:cs="Tahoma"/>
          <w:sz w:val="18"/>
          <w:lang w:eastAsia="zh-TW"/>
        </w:rPr>
        <w:t xml:space="preserve"> Visual Studio Professional 2012 with MSDN</w:t>
      </w:r>
      <w:r w:rsidRPr="00B94ED2">
        <w:rPr>
          <w:rFonts w:ascii="Tahoma" w:eastAsia="PMingLiU" w:hAnsi="Tahoma" w:cs="Tahoma"/>
          <w:sz w:val="18"/>
          <w:lang w:eastAsia="zh-TW"/>
        </w:rPr>
        <w:t>。續約為不同的</w:t>
      </w:r>
      <w:r w:rsidRPr="00B94ED2">
        <w:rPr>
          <w:rFonts w:ascii="Tahoma" w:eastAsia="PMingLiU" w:hAnsi="Tahoma" w:cs="Tahoma"/>
          <w:sz w:val="18"/>
          <w:lang w:eastAsia="zh-TW"/>
        </w:rPr>
        <w:t xml:space="preserve"> MSDN </w:t>
      </w:r>
      <w:r w:rsidRPr="00B94ED2">
        <w:rPr>
          <w:rFonts w:ascii="Tahoma" w:eastAsia="PMingLiU" w:hAnsi="Tahoma" w:cs="Tahoma"/>
          <w:sz w:val="18"/>
          <w:lang w:eastAsia="zh-TW"/>
        </w:rPr>
        <w:t>訂閱等級時，新的使用條款會取代舊的使用條款，</w:t>
      </w:r>
      <w:r w:rsidR="00C142FD">
        <w:rPr>
          <w:rFonts w:ascii="Tahoma" w:eastAsia="PMingLiU" w:hAnsi="Tahoma" w:cs="Tahoma"/>
          <w:sz w:val="18"/>
          <w:lang w:eastAsia="zh-TW"/>
        </w:rPr>
        <w:br/>
      </w:r>
      <w:r w:rsidRPr="00B94ED2">
        <w:rPr>
          <w:rFonts w:ascii="Tahoma" w:eastAsia="PMingLiU" w:hAnsi="Tahoma" w:cs="Tahoma"/>
          <w:sz w:val="18"/>
          <w:lang w:eastAsia="zh-TW"/>
        </w:rPr>
        <w:t>而且未包含在新的</w:t>
      </w:r>
      <w:r w:rsidRPr="00B94ED2">
        <w:rPr>
          <w:rFonts w:ascii="Tahoma" w:eastAsia="PMingLiU" w:hAnsi="Tahoma" w:cs="Tahoma"/>
          <w:sz w:val="18"/>
          <w:lang w:eastAsia="zh-TW"/>
        </w:rPr>
        <w:t xml:space="preserve"> MSDN </w:t>
      </w:r>
      <w:r w:rsidRPr="00B94ED2">
        <w:rPr>
          <w:rFonts w:ascii="Tahoma" w:eastAsia="PMingLiU" w:hAnsi="Tahoma" w:cs="Tahoma"/>
          <w:sz w:val="18"/>
          <w:lang w:eastAsia="zh-TW"/>
        </w:rPr>
        <w:t>訂閱中之任何軟體均必須移除。</w:t>
      </w:r>
    </w:p>
    <w:p w14:paraId="61FFB06D" w14:textId="77777777" w:rsidR="00223A77" w:rsidRPr="00BA11C4" w:rsidRDefault="00223A77" w:rsidP="005B0791">
      <w:pPr>
        <w:pStyle w:val="EndnoteText"/>
        <w:ind w:left="720"/>
        <w:rPr>
          <w:rFonts w:ascii="Tahoma" w:eastAsia="PMingLiU" w:hAnsi="Tahoma" w:cs="Tahoma"/>
          <w:sz w:val="18"/>
          <w:szCs w:val="18"/>
          <w:lang w:eastAsia="zh-TW"/>
        </w:rPr>
      </w:pPr>
    </w:p>
    <w:p w14:paraId="61FFB06E" w14:textId="77777777" w:rsidR="00223A77" w:rsidRPr="00B94ED2" w:rsidRDefault="00223A77" w:rsidP="005B0791">
      <w:pPr>
        <w:pStyle w:val="FootnoteBulletLevel2"/>
        <w:numPr>
          <w:ilvl w:val="0"/>
          <w:numId w:val="4"/>
        </w:numPr>
        <w:spacing w:before="0" w:after="60"/>
        <w:ind w:left="1440"/>
        <w:rPr>
          <w:rFonts w:ascii="Tahoma" w:eastAsia="PMingLiU" w:hAnsi="Tahoma" w:cs="Tahoma"/>
        </w:rPr>
      </w:pPr>
      <w:r w:rsidRPr="00B94ED2">
        <w:rPr>
          <w:rFonts w:ascii="Tahoma" w:eastAsia="PMingLiU" w:hAnsi="Tahoma" w:cs="Tahoma"/>
          <w:sz w:val="18"/>
        </w:rPr>
        <w:t>Visual Studio Ultimate (</w:t>
      </w:r>
      <w:r w:rsidRPr="00B94ED2">
        <w:rPr>
          <w:rFonts w:ascii="Tahoma" w:eastAsia="PMingLiU" w:hAnsi="Tahoma" w:cs="Tahoma"/>
          <w:sz w:val="18"/>
        </w:rPr>
        <w:t>含</w:t>
      </w:r>
      <w:r w:rsidRPr="00B94ED2">
        <w:rPr>
          <w:rFonts w:ascii="Tahoma" w:eastAsia="PMingLiU" w:hAnsi="Tahoma" w:cs="Tahoma"/>
          <w:sz w:val="18"/>
        </w:rPr>
        <w:t xml:space="preserve"> MSDN)</w:t>
      </w:r>
    </w:p>
    <w:p w14:paraId="61FFB06F" w14:textId="77777777" w:rsidR="00223A77" w:rsidRPr="00B94ED2" w:rsidRDefault="00223A77" w:rsidP="005B0791">
      <w:pPr>
        <w:pStyle w:val="FootnoteBulletLevel2"/>
        <w:numPr>
          <w:ilvl w:val="0"/>
          <w:numId w:val="4"/>
        </w:numPr>
        <w:spacing w:before="0" w:after="60"/>
        <w:ind w:left="1440"/>
        <w:rPr>
          <w:rFonts w:ascii="Tahoma" w:eastAsia="PMingLiU" w:hAnsi="Tahoma" w:cs="Tahoma"/>
        </w:rPr>
      </w:pPr>
      <w:r w:rsidRPr="00B94ED2">
        <w:rPr>
          <w:rFonts w:ascii="Tahoma" w:eastAsia="PMingLiU" w:hAnsi="Tahoma" w:cs="Tahoma"/>
          <w:sz w:val="18"/>
        </w:rPr>
        <w:t>Visual Studio Premium (</w:t>
      </w:r>
      <w:r w:rsidRPr="00B94ED2">
        <w:rPr>
          <w:rFonts w:ascii="Tahoma" w:eastAsia="PMingLiU" w:hAnsi="Tahoma" w:cs="Tahoma"/>
          <w:sz w:val="18"/>
        </w:rPr>
        <w:t>含</w:t>
      </w:r>
      <w:r w:rsidRPr="00B94ED2">
        <w:rPr>
          <w:rFonts w:ascii="Tahoma" w:eastAsia="PMingLiU" w:hAnsi="Tahoma" w:cs="Tahoma"/>
          <w:sz w:val="18"/>
        </w:rPr>
        <w:t xml:space="preserve"> MSDN)</w:t>
      </w:r>
    </w:p>
    <w:p w14:paraId="61FFB070" w14:textId="77777777" w:rsidR="00223A77" w:rsidRPr="00B94ED2" w:rsidRDefault="00223A77" w:rsidP="005B0791">
      <w:pPr>
        <w:pStyle w:val="FootnoteBulletLevel2"/>
        <w:numPr>
          <w:ilvl w:val="0"/>
          <w:numId w:val="4"/>
        </w:numPr>
        <w:spacing w:before="0" w:after="60"/>
        <w:ind w:left="1440"/>
        <w:rPr>
          <w:rFonts w:ascii="Tahoma" w:eastAsia="PMingLiU" w:hAnsi="Tahoma" w:cs="Tahoma"/>
        </w:rPr>
      </w:pPr>
      <w:r w:rsidRPr="00B94ED2">
        <w:rPr>
          <w:rFonts w:ascii="Tahoma" w:eastAsia="PMingLiU" w:hAnsi="Tahoma" w:cs="Tahoma"/>
          <w:sz w:val="18"/>
        </w:rPr>
        <w:t>Visual Studio Professional (</w:t>
      </w:r>
      <w:r w:rsidRPr="00B94ED2">
        <w:rPr>
          <w:rFonts w:ascii="Tahoma" w:eastAsia="PMingLiU" w:hAnsi="Tahoma" w:cs="Tahoma"/>
          <w:sz w:val="18"/>
        </w:rPr>
        <w:t>含</w:t>
      </w:r>
      <w:r w:rsidRPr="00B94ED2">
        <w:rPr>
          <w:rFonts w:ascii="Tahoma" w:eastAsia="PMingLiU" w:hAnsi="Tahoma" w:cs="Tahoma"/>
          <w:sz w:val="18"/>
        </w:rPr>
        <w:t xml:space="preserve"> MSDN)</w:t>
      </w:r>
    </w:p>
    <w:p w14:paraId="61FFB071" w14:textId="77777777" w:rsidR="00223A77" w:rsidRPr="00B94ED2" w:rsidRDefault="00223A77" w:rsidP="005B0791">
      <w:pPr>
        <w:pStyle w:val="FootnoteBulletLevel2"/>
        <w:numPr>
          <w:ilvl w:val="0"/>
          <w:numId w:val="4"/>
        </w:numPr>
        <w:spacing w:before="0" w:after="60"/>
        <w:ind w:left="1440"/>
        <w:rPr>
          <w:rFonts w:ascii="Tahoma" w:eastAsia="PMingLiU" w:hAnsi="Tahoma" w:cs="Tahoma"/>
        </w:rPr>
      </w:pPr>
      <w:r w:rsidRPr="00B94ED2">
        <w:rPr>
          <w:rFonts w:ascii="Tahoma" w:eastAsia="PMingLiU" w:hAnsi="Tahoma" w:cs="Tahoma"/>
          <w:sz w:val="18"/>
        </w:rPr>
        <w:t>Visual Studio Professional with MSDN Embedded</w:t>
      </w:r>
    </w:p>
    <w:p w14:paraId="61FFB072" w14:textId="77777777" w:rsidR="00223A77" w:rsidRPr="00B94ED2" w:rsidRDefault="00223A77" w:rsidP="005B0791">
      <w:pPr>
        <w:pStyle w:val="FootnoteBulletLevel2"/>
        <w:numPr>
          <w:ilvl w:val="0"/>
          <w:numId w:val="4"/>
        </w:numPr>
        <w:spacing w:before="0" w:after="60"/>
        <w:ind w:left="1440"/>
        <w:rPr>
          <w:rFonts w:ascii="Tahoma" w:eastAsia="PMingLiU" w:hAnsi="Tahoma" w:cs="Tahoma"/>
        </w:rPr>
      </w:pPr>
      <w:r w:rsidRPr="00B94ED2">
        <w:rPr>
          <w:rFonts w:ascii="Tahoma" w:eastAsia="PMingLiU" w:hAnsi="Tahoma" w:cs="Tahoma"/>
          <w:sz w:val="18"/>
        </w:rPr>
        <w:t>Visual Studio Professional with MSDN Professional</w:t>
      </w:r>
    </w:p>
    <w:p w14:paraId="61FFB073" w14:textId="77777777" w:rsidR="00223A77" w:rsidRPr="00B94ED2" w:rsidRDefault="00223A77" w:rsidP="005B0791">
      <w:pPr>
        <w:pStyle w:val="FootnoteBulletLevel2"/>
        <w:numPr>
          <w:ilvl w:val="0"/>
          <w:numId w:val="4"/>
        </w:numPr>
        <w:spacing w:before="0" w:after="60"/>
        <w:ind w:left="1440"/>
        <w:rPr>
          <w:rFonts w:ascii="Tahoma" w:eastAsia="PMingLiU" w:hAnsi="Tahoma" w:cs="Tahoma"/>
        </w:rPr>
      </w:pPr>
      <w:r w:rsidRPr="00B94ED2">
        <w:rPr>
          <w:rFonts w:ascii="Tahoma" w:eastAsia="PMingLiU" w:hAnsi="Tahoma" w:cs="Tahoma"/>
          <w:sz w:val="18"/>
        </w:rPr>
        <w:t>Visual Studio Professional with MSDN Premium</w:t>
      </w:r>
    </w:p>
    <w:p w14:paraId="61FFB074" w14:textId="77777777" w:rsidR="00223A77" w:rsidRPr="00B94ED2" w:rsidRDefault="00223A77" w:rsidP="005B0791">
      <w:pPr>
        <w:pStyle w:val="FootnoteBulletLevel2"/>
        <w:numPr>
          <w:ilvl w:val="0"/>
          <w:numId w:val="4"/>
        </w:numPr>
        <w:spacing w:before="0" w:after="60"/>
        <w:ind w:left="1440"/>
        <w:rPr>
          <w:rFonts w:ascii="Tahoma" w:eastAsia="PMingLiU" w:hAnsi="Tahoma" w:cs="Tahoma"/>
        </w:rPr>
      </w:pPr>
      <w:r w:rsidRPr="00B94ED2">
        <w:rPr>
          <w:rFonts w:ascii="Tahoma" w:eastAsia="PMingLiU" w:hAnsi="Tahoma" w:cs="Tahoma"/>
          <w:sz w:val="18"/>
        </w:rPr>
        <w:t>Visual Studio Team System Team Suite with MSDN Premium</w:t>
      </w:r>
    </w:p>
    <w:p w14:paraId="61FFB075" w14:textId="77777777" w:rsidR="00223A77" w:rsidRPr="00B94ED2" w:rsidRDefault="00223A77" w:rsidP="005B0791">
      <w:pPr>
        <w:pStyle w:val="FootnoteBulletLevel2"/>
        <w:numPr>
          <w:ilvl w:val="0"/>
          <w:numId w:val="4"/>
        </w:numPr>
        <w:spacing w:before="0" w:after="60"/>
        <w:ind w:left="1440"/>
        <w:rPr>
          <w:rFonts w:ascii="Tahoma" w:eastAsia="PMingLiU" w:hAnsi="Tahoma" w:cs="Tahoma"/>
        </w:rPr>
      </w:pPr>
      <w:r w:rsidRPr="00B94ED2">
        <w:rPr>
          <w:rFonts w:ascii="Tahoma" w:eastAsia="PMingLiU" w:hAnsi="Tahoma" w:cs="Tahoma"/>
          <w:sz w:val="18"/>
        </w:rPr>
        <w:t>Visual Studio Team System Test Edition with MSDN Premium</w:t>
      </w:r>
    </w:p>
    <w:p w14:paraId="61FFB076" w14:textId="77777777" w:rsidR="00223A77" w:rsidRPr="00B94ED2" w:rsidRDefault="00223A77" w:rsidP="005B0791">
      <w:pPr>
        <w:pStyle w:val="FootnoteBulletLevel2"/>
        <w:numPr>
          <w:ilvl w:val="0"/>
          <w:numId w:val="4"/>
        </w:numPr>
        <w:spacing w:before="0" w:after="60"/>
        <w:ind w:left="1440"/>
        <w:rPr>
          <w:rFonts w:ascii="Tahoma" w:eastAsia="PMingLiU" w:hAnsi="Tahoma" w:cs="Tahoma"/>
        </w:rPr>
      </w:pPr>
      <w:r w:rsidRPr="00B94ED2">
        <w:rPr>
          <w:rFonts w:ascii="Tahoma" w:eastAsia="PMingLiU" w:hAnsi="Tahoma" w:cs="Tahoma"/>
          <w:sz w:val="18"/>
        </w:rPr>
        <w:t>Visual Studio Team System Development Edition with MSDN Premium</w:t>
      </w:r>
    </w:p>
    <w:p w14:paraId="61FFB077" w14:textId="77777777" w:rsidR="00223A77" w:rsidRPr="00B94ED2" w:rsidRDefault="00223A77" w:rsidP="005B0791">
      <w:pPr>
        <w:pStyle w:val="FootnoteBulletLevel2"/>
        <w:numPr>
          <w:ilvl w:val="0"/>
          <w:numId w:val="4"/>
        </w:numPr>
        <w:spacing w:before="0" w:after="60"/>
        <w:ind w:left="1440"/>
        <w:rPr>
          <w:rFonts w:ascii="Tahoma" w:eastAsia="PMingLiU" w:hAnsi="Tahoma" w:cs="Tahoma"/>
        </w:rPr>
      </w:pPr>
      <w:r w:rsidRPr="00B94ED2">
        <w:rPr>
          <w:rFonts w:ascii="Tahoma" w:eastAsia="PMingLiU" w:hAnsi="Tahoma" w:cs="Tahoma"/>
          <w:sz w:val="18"/>
        </w:rPr>
        <w:t xml:space="preserve">Visual Studio Team System Architecture Edition with MSDN Premium </w:t>
      </w:r>
    </w:p>
    <w:p w14:paraId="61FFB078" w14:textId="77777777" w:rsidR="00223A77" w:rsidRPr="00B94ED2" w:rsidRDefault="00223A77" w:rsidP="005B0791">
      <w:pPr>
        <w:pStyle w:val="FootnoteBulletLevel2"/>
        <w:numPr>
          <w:ilvl w:val="0"/>
          <w:numId w:val="4"/>
        </w:numPr>
        <w:spacing w:before="0" w:after="60"/>
        <w:ind w:left="1440"/>
        <w:rPr>
          <w:rFonts w:ascii="Tahoma" w:eastAsia="PMingLiU" w:hAnsi="Tahoma" w:cs="Tahoma"/>
        </w:rPr>
      </w:pPr>
      <w:r w:rsidRPr="00B94ED2">
        <w:rPr>
          <w:rFonts w:ascii="Tahoma" w:eastAsia="PMingLiU" w:hAnsi="Tahoma" w:cs="Tahoma"/>
          <w:sz w:val="18"/>
        </w:rPr>
        <w:t>Visual Studio Team System Database Edition with MSDN Premium</w:t>
      </w:r>
    </w:p>
    <w:p w14:paraId="61FFB079" w14:textId="77777777" w:rsidR="00223A77" w:rsidRPr="00B94ED2" w:rsidRDefault="00223A77" w:rsidP="005B0791">
      <w:pPr>
        <w:pStyle w:val="FootnoteBulletLevel2"/>
        <w:numPr>
          <w:ilvl w:val="0"/>
          <w:numId w:val="4"/>
        </w:numPr>
        <w:spacing w:before="0" w:after="60"/>
        <w:ind w:left="1440"/>
        <w:rPr>
          <w:rFonts w:ascii="Tahoma" w:eastAsia="PMingLiU" w:hAnsi="Tahoma" w:cs="Tahoma"/>
        </w:rPr>
      </w:pPr>
      <w:r w:rsidRPr="00B94ED2">
        <w:rPr>
          <w:rFonts w:ascii="Tahoma" w:eastAsia="PMingLiU" w:hAnsi="Tahoma" w:cs="Tahoma"/>
          <w:sz w:val="18"/>
        </w:rPr>
        <w:t>客戶具備任何以上軟體之有效零售訂閱</w:t>
      </w:r>
    </w:p>
    <w:p w14:paraId="61FFB07A" w14:textId="77777777" w:rsidR="00223A77" w:rsidRPr="00B94ED2" w:rsidRDefault="00223A77" w:rsidP="005B0791">
      <w:pPr>
        <w:pStyle w:val="FootnoteBulletLevel2"/>
        <w:numPr>
          <w:ilvl w:val="0"/>
          <w:numId w:val="4"/>
        </w:numPr>
        <w:spacing w:before="0" w:after="60"/>
        <w:ind w:left="1440"/>
        <w:rPr>
          <w:rFonts w:ascii="Tahoma" w:eastAsia="PMingLiU" w:hAnsi="Tahoma" w:cs="Tahoma"/>
        </w:rPr>
      </w:pPr>
      <w:r w:rsidRPr="00B94ED2">
        <w:rPr>
          <w:rFonts w:ascii="Tahoma" w:eastAsia="PMingLiU" w:hAnsi="Tahoma" w:cs="Tahoma"/>
          <w:sz w:val="18"/>
        </w:rPr>
        <w:t>MSDN Essentials (</w:t>
      </w:r>
      <w:r w:rsidRPr="00B94ED2">
        <w:rPr>
          <w:rFonts w:ascii="Tahoma" w:eastAsia="PMingLiU" w:hAnsi="Tahoma" w:cs="Tahoma"/>
          <w:sz w:val="18"/>
        </w:rPr>
        <w:t>使用</w:t>
      </w:r>
      <w:r w:rsidRPr="00B94ED2">
        <w:rPr>
          <w:rFonts w:ascii="Tahoma" w:eastAsia="PMingLiU" w:hAnsi="Tahoma" w:cs="Tahoma"/>
          <w:sz w:val="18"/>
        </w:rPr>
        <w:t xml:space="preserve"> Visual Studio 2010 Professional </w:t>
      </w:r>
      <w:r w:rsidRPr="00B94ED2">
        <w:rPr>
          <w:rFonts w:ascii="Tahoma" w:eastAsia="PMingLiU" w:hAnsi="Tahoma" w:cs="Tahoma"/>
          <w:sz w:val="18"/>
        </w:rPr>
        <w:t>的零售使用權取得</w:t>
      </w:r>
      <w:r w:rsidRPr="00B94ED2">
        <w:rPr>
          <w:rFonts w:ascii="Tahoma" w:eastAsia="PMingLiU" w:hAnsi="Tahoma" w:cs="Tahoma"/>
          <w:sz w:val="18"/>
        </w:rPr>
        <w:t>)</w:t>
      </w:r>
    </w:p>
    <w:p w14:paraId="61FFB07B" w14:textId="77777777" w:rsidR="00223A77" w:rsidRPr="00B94ED2" w:rsidRDefault="00223A77" w:rsidP="005B0791">
      <w:pPr>
        <w:pStyle w:val="FootnoteBulletLevel1"/>
        <w:spacing w:before="0" w:after="0"/>
        <w:ind w:left="0" w:firstLine="0"/>
        <w:rPr>
          <w:rFonts w:ascii="Tahoma" w:eastAsia="PMingLiU" w:hAnsi="Tahoma" w:cs="Tahoma"/>
        </w:rPr>
      </w:pPr>
    </w:p>
    <w:p w14:paraId="61FFB07C" w14:textId="77777777" w:rsidR="00223A77" w:rsidRPr="00B94ED2" w:rsidRDefault="00223A77" w:rsidP="005B0791">
      <w:pPr>
        <w:pStyle w:val="FootnoteBulletLevel1"/>
        <w:tabs>
          <w:tab w:val="clear" w:pos="900"/>
        </w:tabs>
        <w:spacing w:before="0" w:after="0"/>
        <w:ind w:left="720" w:firstLine="0"/>
        <w:rPr>
          <w:rFonts w:ascii="Tahoma" w:eastAsia="PMingLiU" w:hAnsi="Tahoma" w:cs="Tahoma"/>
        </w:rPr>
      </w:pPr>
      <w:r w:rsidRPr="00B94ED2">
        <w:rPr>
          <w:rFonts w:ascii="Tahoma" w:eastAsia="PMingLiU" w:hAnsi="Tahoma" w:cs="Tahoma"/>
          <w:sz w:val="18"/>
        </w:rPr>
        <w:t>針對</w:t>
      </w:r>
      <w:r w:rsidRPr="00B94ED2">
        <w:rPr>
          <w:rFonts w:ascii="Tahoma" w:eastAsia="PMingLiU" w:hAnsi="Tahoma" w:cs="Tahoma"/>
          <w:sz w:val="18"/>
        </w:rPr>
        <w:t xml:space="preserve"> Visual Studio Professional 2012 with MSDN </w:t>
      </w:r>
      <w:r w:rsidRPr="00B94ED2">
        <w:rPr>
          <w:rFonts w:ascii="Tahoma" w:eastAsia="PMingLiU" w:hAnsi="Tahoma" w:cs="Tahoma"/>
          <w:sz w:val="18"/>
        </w:rPr>
        <w:t>具備有效的軟體保證範圍之</w:t>
      </w:r>
      <w:r w:rsidRPr="00B94ED2">
        <w:rPr>
          <w:rFonts w:ascii="Tahoma" w:eastAsia="PMingLiU" w:hAnsi="Tahoma" w:cs="Tahoma"/>
          <w:sz w:val="18"/>
        </w:rPr>
        <w:t xml:space="preserve"> Enterprise</w:t>
      </w:r>
      <w:r w:rsidRPr="00B94ED2">
        <w:rPr>
          <w:rFonts w:ascii="Tahoma" w:eastAsia="PMingLiU" w:hAnsi="Tahoma" w:cs="Tahoma"/>
          <w:sz w:val="18"/>
        </w:rPr>
        <w:t>、</w:t>
      </w:r>
      <w:r w:rsidRPr="00B94ED2">
        <w:rPr>
          <w:rFonts w:ascii="Tahoma" w:eastAsia="PMingLiU" w:hAnsi="Tahoma" w:cs="Tahoma"/>
          <w:sz w:val="18"/>
        </w:rPr>
        <w:t xml:space="preserve">Select </w:t>
      </w:r>
      <w:r w:rsidRPr="00B94ED2">
        <w:rPr>
          <w:rFonts w:ascii="Tahoma" w:eastAsia="PMingLiU" w:hAnsi="Tahoma" w:cs="Tahoma"/>
          <w:sz w:val="18"/>
        </w:rPr>
        <w:t>或</w:t>
      </w:r>
      <w:r w:rsidRPr="00B94ED2">
        <w:rPr>
          <w:rFonts w:ascii="Tahoma" w:eastAsia="PMingLiU" w:hAnsi="Tahoma" w:cs="Tahoma"/>
          <w:sz w:val="18"/>
        </w:rPr>
        <w:t xml:space="preserve"> Open</w:t>
      </w:r>
      <w:r w:rsidR="00C142FD">
        <w:rPr>
          <w:rFonts w:ascii="Tahoma" w:eastAsia="PMingLiU" w:hAnsi="Tahoma" w:cs="Tahoma"/>
          <w:sz w:val="18"/>
        </w:rPr>
        <w:t> </w:t>
      </w:r>
      <w:r w:rsidRPr="00B94ED2">
        <w:rPr>
          <w:rFonts w:ascii="Tahoma" w:eastAsia="PMingLiU" w:hAnsi="Tahoma" w:cs="Tahoma"/>
          <w:sz w:val="18"/>
        </w:rPr>
        <w:t xml:space="preserve">Value </w:t>
      </w:r>
      <w:r w:rsidRPr="00B94ED2">
        <w:rPr>
          <w:rFonts w:ascii="Tahoma" w:eastAsia="PMingLiU" w:hAnsi="Tahoma" w:cs="Tahoma"/>
          <w:sz w:val="18"/>
        </w:rPr>
        <w:t>客戶，也可以透過取得適當</w:t>
      </w:r>
      <w:hyperlink w:anchor="Step_Up" w:history="1">
        <w:r w:rsidRPr="00B94ED2">
          <w:rPr>
            <w:rFonts w:ascii="Tahoma" w:eastAsia="PMingLiU" w:hAnsi="Tahoma" w:cs="Tahoma"/>
            <w:sz w:val="18"/>
          </w:rPr>
          <w:t>升級</w:t>
        </w:r>
        <w:r w:rsidRPr="00B94ED2">
          <w:rPr>
            <w:rFonts w:ascii="Tahoma" w:eastAsia="PMingLiU" w:hAnsi="Tahoma" w:cs="Tahoma"/>
            <w:sz w:val="18"/>
          </w:rPr>
          <w:t xml:space="preserve"> SKU</w:t>
        </w:r>
      </w:hyperlink>
      <w:r w:rsidRPr="00B94ED2">
        <w:rPr>
          <w:rFonts w:ascii="Tahoma" w:eastAsia="PMingLiU" w:hAnsi="Tahoma" w:cs="Tahoma"/>
          <w:sz w:val="18"/>
        </w:rPr>
        <w:t xml:space="preserve"> </w:t>
      </w:r>
      <w:r w:rsidRPr="00B94ED2">
        <w:rPr>
          <w:rFonts w:ascii="Tahoma" w:eastAsia="PMingLiU" w:hAnsi="Tahoma" w:cs="Tahoma"/>
          <w:sz w:val="18"/>
        </w:rPr>
        <w:t>的方式</w:t>
      </w:r>
      <w:r w:rsidRPr="00B94ED2">
        <w:rPr>
          <w:rFonts w:ascii="Tahoma" w:eastAsia="PMingLiU" w:hAnsi="Tahoma" w:cs="Tahoma"/>
        </w:rPr>
        <w:t>，升級為</w:t>
      </w:r>
      <w:r w:rsidRPr="00B94ED2">
        <w:rPr>
          <w:rFonts w:ascii="Tahoma" w:eastAsia="PMingLiU" w:hAnsi="Tahoma" w:cs="Tahoma"/>
        </w:rPr>
        <w:t xml:space="preserve"> Visual Studio Premium 2012 with</w:t>
      </w:r>
      <w:r w:rsidR="00C142FD">
        <w:rPr>
          <w:rFonts w:ascii="Tahoma" w:eastAsia="PMingLiU" w:hAnsi="Tahoma" w:cs="Tahoma"/>
        </w:rPr>
        <w:t> </w:t>
      </w:r>
      <w:r w:rsidRPr="00B94ED2">
        <w:rPr>
          <w:rFonts w:ascii="Tahoma" w:eastAsia="PMingLiU" w:hAnsi="Tahoma" w:cs="Tahoma"/>
        </w:rPr>
        <w:t xml:space="preserve">MSDN </w:t>
      </w:r>
      <w:r w:rsidRPr="00B94ED2">
        <w:rPr>
          <w:rFonts w:ascii="Tahoma" w:eastAsia="PMingLiU" w:hAnsi="Tahoma" w:cs="Tahoma"/>
        </w:rPr>
        <w:t>或</w:t>
      </w:r>
      <w:r w:rsidRPr="00B94ED2">
        <w:rPr>
          <w:rFonts w:ascii="Tahoma" w:eastAsia="PMingLiU" w:hAnsi="Tahoma" w:cs="Tahoma"/>
        </w:rPr>
        <w:t xml:space="preserve"> Visual Studio Ultimate 2012 with MSDN</w:t>
      </w:r>
      <w:r w:rsidRPr="00B94ED2">
        <w:rPr>
          <w:rFonts w:ascii="Tahoma" w:eastAsia="PMingLiU" w:hAnsi="Tahoma" w:cs="Tahoma"/>
        </w:rPr>
        <w:t>。</w:t>
      </w:r>
    </w:p>
    <w:p w14:paraId="61FFB07D" w14:textId="77777777" w:rsidR="005B0791" w:rsidRPr="00B94ED2" w:rsidRDefault="005B0791" w:rsidP="005B0791">
      <w:pPr>
        <w:pStyle w:val="FootnoteBulletLevel2"/>
        <w:tabs>
          <w:tab w:val="clear" w:pos="1260"/>
        </w:tabs>
        <w:spacing w:before="0"/>
        <w:ind w:left="720" w:firstLine="0"/>
        <w:rPr>
          <w:rFonts w:ascii="Tahoma" w:eastAsia="PMingLiU" w:hAnsi="Tahoma" w:cs="Tahoma"/>
        </w:rPr>
      </w:pPr>
    </w:p>
    <w:p w14:paraId="61FFB07E" w14:textId="77777777" w:rsidR="0055611F" w:rsidRPr="00B94ED2" w:rsidRDefault="009B2474" w:rsidP="00864B8A">
      <w:pPr>
        <w:spacing w:after="60"/>
        <w:ind w:left="720"/>
        <w:rPr>
          <w:rFonts w:eastAsia="PMingLiU" w:cs="Tahoma"/>
        </w:rPr>
      </w:pPr>
      <w:r w:rsidRPr="00B94ED2">
        <w:rPr>
          <w:rFonts w:eastAsia="PMingLiU" w:cs="Tahoma"/>
          <w:b/>
        </w:rPr>
        <w:t>訂閱服務</w:t>
      </w:r>
    </w:p>
    <w:p w14:paraId="61FFB07F" w14:textId="77777777" w:rsidR="0055611F" w:rsidRPr="00B94ED2" w:rsidRDefault="0055611F" w:rsidP="005B0791">
      <w:pPr>
        <w:pStyle w:val="FootnoteBulletLevel2"/>
        <w:tabs>
          <w:tab w:val="clear" w:pos="1260"/>
        </w:tabs>
        <w:spacing w:before="0"/>
        <w:ind w:left="720" w:firstLine="0"/>
        <w:rPr>
          <w:rFonts w:ascii="Tahoma" w:eastAsia="PMingLiU" w:hAnsi="Tahoma" w:cs="Tahoma"/>
        </w:rPr>
      </w:pPr>
      <w:r w:rsidRPr="00B94ED2">
        <w:rPr>
          <w:rFonts w:ascii="Tahoma" w:eastAsia="PMingLiU" w:hAnsi="Tahoma" w:cs="Tahoma"/>
          <w:sz w:val="18"/>
        </w:rPr>
        <w:t xml:space="preserve">MSDN </w:t>
      </w:r>
      <w:r w:rsidRPr="00B94ED2">
        <w:rPr>
          <w:rFonts w:ascii="Tahoma" w:eastAsia="PMingLiU" w:hAnsi="Tahoma" w:cs="Tahoma"/>
          <w:sz w:val="18"/>
        </w:rPr>
        <w:t>訂閱服務，其中包括下載、產品金鑰、</w:t>
      </w:r>
      <w:r w:rsidRPr="00B94ED2">
        <w:rPr>
          <w:rFonts w:ascii="Tahoma" w:eastAsia="PMingLiU" w:hAnsi="Tahoma" w:cs="Tahoma"/>
          <w:sz w:val="18"/>
        </w:rPr>
        <w:t xml:space="preserve">Windows Azure </w:t>
      </w:r>
      <w:r w:rsidRPr="00B94ED2">
        <w:rPr>
          <w:rFonts w:ascii="Tahoma" w:eastAsia="PMingLiU" w:hAnsi="Tahoma" w:cs="Tahoma"/>
          <w:sz w:val="18"/>
        </w:rPr>
        <w:t>利益、</w:t>
      </w:r>
      <w:r w:rsidRPr="00B94ED2">
        <w:rPr>
          <w:rFonts w:ascii="Tahoma" w:eastAsia="PMingLiU" w:hAnsi="Tahoma" w:cs="Tahoma"/>
          <w:sz w:val="18"/>
        </w:rPr>
        <w:t xml:space="preserve">Office 365 Developer </w:t>
      </w:r>
      <w:r w:rsidRPr="00B94ED2">
        <w:rPr>
          <w:rFonts w:ascii="Tahoma" w:eastAsia="PMingLiU" w:hAnsi="Tahoma" w:cs="Tahoma"/>
          <w:sz w:val="18"/>
        </w:rPr>
        <w:t>利益、</w:t>
      </w:r>
      <w:r w:rsidR="00C142FD">
        <w:rPr>
          <w:rFonts w:ascii="Tahoma" w:eastAsia="PMingLiU" w:hAnsi="Tahoma" w:cs="Tahoma"/>
          <w:sz w:val="18"/>
        </w:rPr>
        <w:br/>
      </w:r>
      <w:r w:rsidRPr="00B94ED2">
        <w:rPr>
          <w:rFonts w:ascii="Tahoma" w:eastAsia="PMingLiU" w:hAnsi="Tahoma" w:cs="Tahoma"/>
          <w:sz w:val="18"/>
        </w:rPr>
        <w:t>E-Learning</w:t>
      </w:r>
      <w:r w:rsidRPr="00B94ED2">
        <w:rPr>
          <w:rFonts w:ascii="Tahoma" w:eastAsia="PMingLiU" w:hAnsi="Tahoma" w:cs="Tahoma"/>
          <w:sz w:val="18"/>
        </w:rPr>
        <w:t>、技術支援、</w:t>
      </w:r>
      <w:r w:rsidRPr="00B94ED2">
        <w:rPr>
          <w:rFonts w:ascii="Tahoma" w:eastAsia="PMingLiU" w:hAnsi="Tahoma" w:cs="Tahoma"/>
          <w:sz w:val="18"/>
        </w:rPr>
        <w:t xml:space="preserve">Windows </w:t>
      </w:r>
      <w:r w:rsidRPr="00B94ED2">
        <w:rPr>
          <w:rFonts w:ascii="Tahoma" w:eastAsia="PMingLiU" w:hAnsi="Tahoma" w:cs="Tahoma"/>
          <w:sz w:val="18"/>
        </w:rPr>
        <w:t>市集利益和其他服務，均僅在訂閱有效期間才提供。</w:t>
      </w:r>
    </w:p>
    <w:p w14:paraId="61FFB080" w14:textId="77777777" w:rsidR="0055611F" w:rsidRPr="00B94ED2" w:rsidRDefault="0055611F" w:rsidP="005B0791">
      <w:pPr>
        <w:pStyle w:val="FootnoteBulletLevel1"/>
        <w:tabs>
          <w:tab w:val="clear" w:pos="900"/>
        </w:tabs>
        <w:spacing w:before="0" w:after="0"/>
        <w:ind w:left="720" w:firstLine="0"/>
        <w:rPr>
          <w:rFonts w:ascii="Tahoma" w:eastAsia="PMingLiU" w:hAnsi="Tahoma" w:cs="Tahoma"/>
        </w:rPr>
      </w:pPr>
    </w:p>
    <w:p w14:paraId="61FFB081" w14:textId="77777777" w:rsidR="0055611F" w:rsidRPr="00B94ED2" w:rsidRDefault="009B2474" w:rsidP="00864B8A">
      <w:pPr>
        <w:spacing w:after="60"/>
        <w:ind w:left="720"/>
        <w:rPr>
          <w:rFonts w:eastAsia="PMingLiU" w:cs="Tahoma"/>
        </w:rPr>
      </w:pPr>
      <w:r w:rsidRPr="00B94ED2">
        <w:rPr>
          <w:rFonts w:eastAsia="PMingLiU" w:cs="Tahoma"/>
          <w:b/>
        </w:rPr>
        <w:t xml:space="preserve">Windows Azure </w:t>
      </w:r>
      <w:r w:rsidRPr="00B94ED2">
        <w:rPr>
          <w:rFonts w:eastAsia="PMingLiU" w:cs="Tahoma"/>
          <w:b/>
        </w:rPr>
        <w:t>平台服務</w:t>
      </w:r>
    </w:p>
    <w:p w14:paraId="61FFB082" w14:textId="77777777" w:rsidR="0055611F" w:rsidRPr="00B94ED2" w:rsidRDefault="0055611F" w:rsidP="005B0791">
      <w:pPr>
        <w:pStyle w:val="FootnoteBulletLevel2"/>
        <w:tabs>
          <w:tab w:val="clear" w:pos="1260"/>
        </w:tabs>
        <w:spacing w:before="0"/>
        <w:ind w:left="720" w:firstLine="0"/>
        <w:rPr>
          <w:rFonts w:ascii="Tahoma" w:eastAsia="PMingLiU" w:hAnsi="Tahoma" w:cs="Tahoma"/>
        </w:rPr>
      </w:pPr>
      <w:r w:rsidRPr="00B94ED2">
        <w:rPr>
          <w:rFonts w:ascii="Tahoma" w:eastAsia="PMingLiU" w:hAnsi="Tahoma" w:cs="Tahoma"/>
          <w:sz w:val="18"/>
        </w:rPr>
        <w:t xml:space="preserve">Windows Azure </w:t>
      </w:r>
      <w:r w:rsidRPr="00B94ED2">
        <w:rPr>
          <w:rFonts w:ascii="Tahoma" w:eastAsia="PMingLiU" w:hAnsi="Tahoma" w:cs="Tahoma"/>
          <w:sz w:val="18"/>
        </w:rPr>
        <w:t>利益無法從多個</w:t>
      </w:r>
      <w:r w:rsidRPr="00B94ED2">
        <w:rPr>
          <w:rFonts w:ascii="Tahoma" w:eastAsia="PMingLiU" w:hAnsi="Tahoma" w:cs="Tahoma"/>
          <w:sz w:val="18"/>
        </w:rPr>
        <w:t xml:space="preserve"> MSDN </w:t>
      </w:r>
      <w:r w:rsidRPr="00B94ED2">
        <w:rPr>
          <w:rFonts w:ascii="Tahoma" w:eastAsia="PMingLiU" w:hAnsi="Tahoma" w:cs="Tahoma"/>
          <w:sz w:val="18"/>
        </w:rPr>
        <w:t>訂閱合併至單一</w:t>
      </w:r>
      <w:r w:rsidRPr="00B94ED2">
        <w:rPr>
          <w:rFonts w:ascii="Tahoma" w:eastAsia="PMingLiU" w:hAnsi="Tahoma" w:cs="Tahoma"/>
          <w:sz w:val="18"/>
        </w:rPr>
        <w:t xml:space="preserve"> Windows Azure </w:t>
      </w:r>
      <w:r w:rsidRPr="00B94ED2">
        <w:rPr>
          <w:rFonts w:ascii="Tahoma" w:eastAsia="PMingLiU" w:hAnsi="Tahoma" w:cs="Tahoma"/>
          <w:sz w:val="18"/>
        </w:rPr>
        <w:t>帳戶上。</w:t>
      </w:r>
      <w:r w:rsidR="006315FB">
        <w:rPr>
          <w:rFonts w:ascii="Tahoma" w:eastAsia="PMingLiU" w:hAnsi="Tahoma" w:cs="Tahoma"/>
          <w:sz w:val="18"/>
        </w:rPr>
        <w:t xml:space="preserve"> </w:t>
      </w:r>
      <w:r w:rsidRPr="00B94ED2">
        <w:rPr>
          <w:rFonts w:ascii="Tahoma" w:eastAsia="PMingLiU" w:hAnsi="Tahoma" w:cs="Tahoma"/>
          <w:sz w:val="18"/>
        </w:rPr>
        <w:t xml:space="preserve">Windows Azure </w:t>
      </w:r>
      <w:r w:rsidRPr="00B94ED2">
        <w:rPr>
          <w:rFonts w:ascii="Tahoma" w:eastAsia="PMingLiU" w:hAnsi="Tahoma" w:cs="Tahoma"/>
          <w:sz w:val="18"/>
        </w:rPr>
        <w:t>之使用應受</w:t>
      </w:r>
      <w:r w:rsidRPr="00B94ED2">
        <w:rPr>
          <w:rFonts w:ascii="Tahoma" w:eastAsia="PMingLiU" w:hAnsi="Tahoma" w:cs="Tahoma"/>
          <w:sz w:val="18"/>
        </w:rPr>
        <w:t xml:space="preserve"> Windows Azure </w:t>
      </w:r>
      <w:r w:rsidRPr="00B94ED2">
        <w:rPr>
          <w:rFonts w:ascii="Tahoma" w:eastAsia="PMingLiU" w:hAnsi="Tahoma" w:cs="Tahoma"/>
          <w:sz w:val="18"/>
        </w:rPr>
        <w:t>使用條款之拘束。</w:t>
      </w:r>
    </w:p>
    <w:p w14:paraId="61FFB083" w14:textId="77777777" w:rsidR="005B0791" w:rsidRPr="00B94ED2" w:rsidRDefault="005B0791" w:rsidP="005B0791">
      <w:pPr>
        <w:pStyle w:val="FootnoteBulletLevel2"/>
        <w:tabs>
          <w:tab w:val="clear" w:pos="1260"/>
        </w:tabs>
        <w:spacing w:before="0"/>
        <w:ind w:left="0" w:firstLine="0"/>
        <w:rPr>
          <w:rFonts w:ascii="Tahoma" w:eastAsia="PMingLiU" w:hAnsi="Tahoma" w:cs="Tahoma"/>
        </w:rPr>
      </w:pPr>
    </w:p>
    <w:p w14:paraId="61FFB084" w14:textId="77777777" w:rsidR="005B0791" w:rsidRDefault="005B0791" w:rsidP="005B0791">
      <w:pPr>
        <w:pStyle w:val="FootnoteBulletLevel2"/>
        <w:tabs>
          <w:tab w:val="clear" w:pos="1260"/>
        </w:tabs>
        <w:spacing w:before="0"/>
        <w:ind w:left="0" w:firstLine="0"/>
        <w:rPr>
          <w:rFonts w:ascii="Tahoma" w:eastAsia="PMingLiU" w:hAnsi="Tahoma" w:cs="Tahoma"/>
        </w:rPr>
      </w:pPr>
    </w:p>
    <w:p w14:paraId="61FFB085" w14:textId="77777777" w:rsidR="00BA11C4" w:rsidRDefault="00BA11C4" w:rsidP="005B0791">
      <w:pPr>
        <w:pStyle w:val="FootnoteBulletLevel2"/>
        <w:tabs>
          <w:tab w:val="clear" w:pos="1260"/>
        </w:tabs>
        <w:spacing w:before="0"/>
        <w:ind w:left="0" w:firstLine="0"/>
        <w:rPr>
          <w:rFonts w:ascii="Tahoma" w:eastAsia="PMingLiU" w:hAnsi="Tahoma" w:cs="Tahoma"/>
        </w:rPr>
      </w:pPr>
    </w:p>
    <w:p w14:paraId="61FFB086" w14:textId="77777777" w:rsidR="00BA11C4" w:rsidRDefault="00BA11C4" w:rsidP="005B0791">
      <w:pPr>
        <w:pStyle w:val="FootnoteBulletLevel2"/>
        <w:tabs>
          <w:tab w:val="clear" w:pos="1260"/>
        </w:tabs>
        <w:spacing w:before="0"/>
        <w:ind w:left="0" w:firstLine="0"/>
        <w:rPr>
          <w:rFonts w:ascii="Tahoma" w:eastAsia="PMingLiU" w:hAnsi="Tahoma" w:cs="Tahoma"/>
        </w:rPr>
      </w:pPr>
    </w:p>
    <w:p w14:paraId="61FFB087" w14:textId="77777777" w:rsidR="00BA11C4" w:rsidRDefault="00BA11C4" w:rsidP="005B0791">
      <w:pPr>
        <w:pStyle w:val="FootnoteBulletLevel2"/>
        <w:tabs>
          <w:tab w:val="clear" w:pos="1260"/>
        </w:tabs>
        <w:spacing w:before="0"/>
        <w:ind w:left="0" w:firstLine="0"/>
        <w:rPr>
          <w:rFonts w:ascii="Tahoma" w:eastAsia="PMingLiU" w:hAnsi="Tahoma" w:cs="Tahoma"/>
        </w:rPr>
      </w:pPr>
    </w:p>
    <w:p w14:paraId="61FFB088" w14:textId="77777777" w:rsidR="00BA11C4" w:rsidRDefault="00BA11C4" w:rsidP="005B0791">
      <w:pPr>
        <w:pStyle w:val="FootnoteBulletLevel2"/>
        <w:tabs>
          <w:tab w:val="clear" w:pos="1260"/>
        </w:tabs>
        <w:spacing w:before="0"/>
        <w:ind w:left="0" w:firstLine="0"/>
        <w:rPr>
          <w:rFonts w:ascii="Tahoma" w:eastAsia="PMingLiU" w:hAnsi="Tahoma" w:cs="Tahoma"/>
        </w:rPr>
      </w:pPr>
    </w:p>
    <w:p w14:paraId="61FFB089" w14:textId="77777777" w:rsidR="00223A77" w:rsidRPr="00B94ED2" w:rsidRDefault="00F73587" w:rsidP="00223A77">
      <w:pPr>
        <w:pStyle w:val="Heading3"/>
        <w:rPr>
          <w:rFonts w:ascii="Tahoma" w:eastAsia="PMingLiU" w:hAnsi="Tahoma" w:cs="Tahoma"/>
        </w:rPr>
      </w:pPr>
      <w:bookmarkStart w:id="1092" w:name="_20_Visual_Studio"/>
      <w:bookmarkStart w:id="1093" w:name="_Toc336338277"/>
      <w:bookmarkStart w:id="1094" w:name="_Toc347996166"/>
      <w:bookmarkStart w:id="1095" w:name="_Toc252341837"/>
      <w:bookmarkStart w:id="1096" w:name="Aps_16VS2010PremiumMSDN"/>
      <w:bookmarkEnd w:id="1092"/>
      <w:r w:rsidRPr="00B94ED2">
        <w:rPr>
          <w:rFonts w:ascii="Tahoma" w:eastAsia="PMingLiU" w:hAnsi="Tahoma" w:cs="Tahoma"/>
          <w:caps/>
          <w:color w:val="F66400"/>
          <w:sz w:val="22"/>
          <w:vertAlign w:val="superscript"/>
        </w:rPr>
        <w:t>20</w:t>
      </w:r>
      <w:r w:rsidRPr="00B94ED2">
        <w:rPr>
          <w:rFonts w:ascii="Tahoma" w:eastAsia="PMingLiU" w:hAnsi="Tahoma" w:cs="Tahoma"/>
          <w:color w:val="F66400"/>
          <w:sz w:val="22"/>
        </w:rPr>
        <w:t xml:space="preserve"> Visual Studio Premium 2012 with MSDN</w:t>
      </w:r>
      <w:bookmarkEnd w:id="1093"/>
      <w:bookmarkEnd w:id="1094"/>
      <w:r w:rsidRPr="00B94ED2">
        <w:rPr>
          <w:rFonts w:ascii="Tahoma" w:eastAsia="PMingLiU" w:hAnsi="Tahoma" w:cs="Tahoma"/>
          <w:color w:val="F66400"/>
          <w:sz w:val="22"/>
        </w:rPr>
        <w:t xml:space="preserve"> </w:t>
      </w:r>
      <w:bookmarkEnd w:id="1095"/>
    </w:p>
    <w:bookmarkEnd w:id="1096"/>
    <w:p w14:paraId="61FFB08A" w14:textId="77777777" w:rsidR="00CB436E" w:rsidRPr="006158AF" w:rsidRDefault="00CB436E" w:rsidP="00CB436E">
      <w:pPr>
        <w:pStyle w:val="FootnoteBulletLevel1"/>
        <w:tabs>
          <w:tab w:val="clear" w:pos="900"/>
        </w:tabs>
        <w:spacing w:before="0" w:after="0"/>
        <w:ind w:left="720" w:firstLine="0"/>
        <w:rPr>
          <w:rFonts w:ascii="Tahoma" w:eastAsia="PMingLiU" w:hAnsi="Tahoma" w:cs="Tahoma"/>
          <w:sz w:val="18"/>
          <w:szCs w:val="18"/>
        </w:rPr>
      </w:pPr>
    </w:p>
    <w:p w14:paraId="61FFB08B" w14:textId="77777777" w:rsidR="001026FD" w:rsidRPr="00B94ED2" w:rsidRDefault="001026FD" w:rsidP="00864B8A">
      <w:pPr>
        <w:spacing w:after="60"/>
        <w:ind w:left="720"/>
        <w:rPr>
          <w:rFonts w:eastAsia="PMingLiU" w:cs="Tahoma"/>
        </w:rPr>
      </w:pPr>
      <w:r w:rsidRPr="00B94ED2">
        <w:rPr>
          <w:rFonts w:eastAsia="PMingLiU" w:cs="Tahoma"/>
          <w:b/>
        </w:rPr>
        <w:t>Visual Studio Team Foundation Server 2012</w:t>
      </w:r>
    </w:p>
    <w:p w14:paraId="61FFB08C" w14:textId="77777777" w:rsidR="001026FD" w:rsidRPr="00B94ED2" w:rsidRDefault="001026FD" w:rsidP="00CB436E">
      <w:pPr>
        <w:pStyle w:val="EndnoteText"/>
        <w:ind w:left="720"/>
        <w:rPr>
          <w:rFonts w:ascii="Tahoma" w:eastAsia="PMingLiU" w:hAnsi="Tahoma" w:cs="Tahoma"/>
        </w:rPr>
      </w:pPr>
      <w:r w:rsidRPr="00B94ED2">
        <w:rPr>
          <w:rFonts w:ascii="Tahoma" w:eastAsia="PMingLiU" w:hAnsi="Tahoma" w:cs="Tahoma"/>
          <w:sz w:val="18"/>
        </w:rPr>
        <w:t>訂閱者有權獲得一份</w:t>
      </w:r>
      <w:r w:rsidRPr="00B94ED2">
        <w:rPr>
          <w:rFonts w:ascii="Tahoma" w:eastAsia="PMingLiU" w:hAnsi="Tahoma" w:cs="Tahoma"/>
          <w:sz w:val="18"/>
        </w:rPr>
        <w:t xml:space="preserve"> Visual Studio Team Foundation Server 2012 </w:t>
      </w:r>
      <w:r w:rsidRPr="00B94ED2">
        <w:rPr>
          <w:rFonts w:ascii="Tahoma" w:eastAsia="PMingLiU" w:hAnsi="Tahoma" w:cs="Tahoma"/>
          <w:sz w:val="18"/>
        </w:rPr>
        <w:t>伺服器使用權，以及一份</w:t>
      </w:r>
      <w:r w:rsidRPr="00B94ED2">
        <w:rPr>
          <w:rFonts w:ascii="Tahoma" w:eastAsia="PMingLiU" w:hAnsi="Tahoma" w:cs="Tahoma"/>
          <w:sz w:val="18"/>
        </w:rPr>
        <w:t xml:space="preserve"> Team Foundation Server </w:t>
      </w:r>
      <w:r w:rsidRPr="00B94ED2">
        <w:rPr>
          <w:rFonts w:ascii="Tahoma" w:eastAsia="PMingLiU" w:hAnsi="Tahoma" w:cs="Tahoma"/>
          <w:sz w:val="18"/>
        </w:rPr>
        <w:t>使用者</w:t>
      </w:r>
      <w:r w:rsidRPr="00B94ED2">
        <w:rPr>
          <w:rFonts w:ascii="Tahoma" w:eastAsia="PMingLiU" w:hAnsi="Tahoma" w:cs="Tahoma"/>
          <w:sz w:val="18"/>
        </w:rPr>
        <w:t xml:space="preserve"> CAL</w:t>
      </w:r>
      <w:r w:rsidRPr="00B94ED2">
        <w:rPr>
          <w:rFonts w:ascii="Tahoma" w:eastAsia="PMingLiU" w:hAnsi="Tahoma" w:cs="Tahoma"/>
          <w:sz w:val="18"/>
        </w:rPr>
        <w:t>。此</w:t>
      </w:r>
      <w:r w:rsidRPr="00B94ED2">
        <w:rPr>
          <w:rFonts w:ascii="Tahoma" w:eastAsia="PMingLiU" w:hAnsi="Tahoma" w:cs="Tahoma"/>
          <w:sz w:val="18"/>
        </w:rPr>
        <w:t xml:space="preserve"> CAL </w:t>
      </w:r>
      <w:r w:rsidRPr="00B94ED2">
        <w:rPr>
          <w:rFonts w:ascii="Tahoma" w:eastAsia="PMingLiU" w:hAnsi="Tahoma" w:cs="Tahoma"/>
          <w:sz w:val="18"/>
        </w:rPr>
        <w:t>僅保留供訂閱者使用。</w:t>
      </w:r>
    </w:p>
    <w:p w14:paraId="61FFB08D" w14:textId="77777777" w:rsidR="001026FD" w:rsidRPr="006158AF" w:rsidRDefault="001026FD" w:rsidP="00CB436E">
      <w:pPr>
        <w:pStyle w:val="EndnoteText"/>
        <w:ind w:left="720"/>
        <w:rPr>
          <w:rFonts w:ascii="Tahoma" w:eastAsia="PMingLiU" w:hAnsi="Tahoma" w:cs="Tahoma"/>
          <w:sz w:val="18"/>
          <w:szCs w:val="18"/>
        </w:rPr>
      </w:pPr>
    </w:p>
    <w:p w14:paraId="61FFB08E" w14:textId="77777777" w:rsidR="001026FD" w:rsidRPr="00B94ED2" w:rsidRDefault="001026FD" w:rsidP="00864B8A">
      <w:pPr>
        <w:spacing w:after="60"/>
        <w:ind w:left="720"/>
        <w:rPr>
          <w:rFonts w:eastAsia="PMingLiU" w:cs="Tahoma"/>
        </w:rPr>
      </w:pPr>
      <w:r w:rsidRPr="00B94ED2">
        <w:rPr>
          <w:rFonts w:eastAsia="PMingLiU" w:cs="Tahoma"/>
          <w:b/>
        </w:rPr>
        <w:t>SQL Server Parallel Data Warehouse Developer</w:t>
      </w:r>
    </w:p>
    <w:p w14:paraId="61FFB08F" w14:textId="77777777" w:rsidR="001026FD" w:rsidRPr="00B94ED2" w:rsidRDefault="001026FD" w:rsidP="00CB436E">
      <w:pPr>
        <w:pStyle w:val="EndnoteText"/>
        <w:ind w:left="720"/>
        <w:rPr>
          <w:rFonts w:ascii="Tahoma" w:eastAsia="PMingLiU" w:hAnsi="Tahoma" w:cs="Tahoma"/>
        </w:rPr>
      </w:pPr>
      <w:r w:rsidRPr="00B94ED2">
        <w:rPr>
          <w:rFonts w:ascii="Tahoma" w:eastAsia="PMingLiU" w:hAnsi="Tahoma" w:cs="Tahoma"/>
          <w:sz w:val="18"/>
        </w:rPr>
        <w:t>訂閱者有權獲得一份</w:t>
      </w:r>
      <w:r w:rsidRPr="00B94ED2">
        <w:rPr>
          <w:rFonts w:ascii="Tahoma" w:eastAsia="PMingLiU" w:hAnsi="Tahoma" w:cs="Tahoma"/>
          <w:sz w:val="18"/>
        </w:rPr>
        <w:t xml:space="preserve"> SQL Server 2008 R2 Parallel Data Warehouse Developer </w:t>
      </w:r>
      <w:r w:rsidRPr="00B94ED2">
        <w:rPr>
          <w:rFonts w:ascii="Tahoma" w:eastAsia="PMingLiU" w:hAnsi="Tahoma" w:cs="Tahoma"/>
          <w:sz w:val="18"/>
        </w:rPr>
        <w:t>使用權。</w:t>
      </w:r>
    </w:p>
    <w:p w14:paraId="61FFB090" w14:textId="77777777" w:rsidR="00CB436E" w:rsidRPr="006158AF" w:rsidRDefault="00CB436E" w:rsidP="00CB436E">
      <w:pPr>
        <w:pStyle w:val="FootnoteBulletLevel1"/>
        <w:tabs>
          <w:tab w:val="clear" w:pos="900"/>
        </w:tabs>
        <w:spacing w:before="0" w:after="0"/>
        <w:ind w:left="720" w:firstLine="0"/>
        <w:rPr>
          <w:rFonts w:ascii="Tahoma" w:eastAsia="PMingLiU" w:hAnsi="Tahoma" w:cs="Tahoma"/>
          <w:sz w:val="18"/>
          <w:szCs w:val="18"/>
        </w:rPr>
      </w:pPr>
    </w:p>
    <w:p w14:paraId="61FFB091" w14:textId="77777777" w:rsidR="00223A77" w:rsidRPr="00B94ED2" w:rsidRDefault="009B2474" w:rsidP="00864B8A">
      <w:pPr>
        <w:spacing w:after="60"/>
        <w:ind w:left="720"/>
        <w:rPr>
          <w:rFonts w:eastAsia="PMingLiU" w:cs="Tahoma"/>
        </w:rPr>
      </w:pPr>
      <w:r w:rsidRPr="00B94ED2">
        <w:rPr>
          <w:rFonts w:eastAsia="PMingLiU" w:cs="Tahoma"/>
          <w:b/>
        </w:rPr>
        <w:t>軟體保證資格</w:t>
      </w:r>
    </w:p>
    <w:p w14:paraId="61FFB092" w14:textId="77777777" w:rsidR="00BE4D27" w:rsidRPr="00B94ED2" w:rsidRDefault="00223A77" w:rsidP="00BE4D27">
      <w:pPr>
        <w:pStyle w:val="EndnoteText"/>
        <w:rPr>
          <w:rFonts w:ascii="Tahoma" w:eastAsia="PMingLiU" w:hAnsi="Tahoma" w:cs="Tahoma"/>
        </w:rPr>
      </w:pPr>
      <w:r w:rsidRPr="00B94ED2">
        <w:rPr>
          <w:rFonts w:ascii="Tahoma" w:eastAsia="PMingLiU" w:hAnsi="Tahoma" w:cs="Tahoma"/>
          <w:sz w:val="18"/>
        </w:rPr>
        <w:t>若客戶針對下列產品的軟體保證即將屆滿，則有資格將其範圍續約為</w:t>
      </w:r>
      <w:r w:rsidRPr="00B94ED2">
        <w:rPr>
          <w:rFonts w:ascii="Tahoma" w:eastAsia="PMingLiU" w:hAnsi="Tahoma" w:cs="Tahoma"/>
          <w:sz w:val="18"/>
        </w:rPr>
        <w:t xml:space="preserve"> Visual Studio Premium 2012 with MSDN</w:t>
      </w:r>
      <w:r w:rsidRPr="00B94ED2">
        <w:rPr>
          <w:rFonts w:ascii="Tahoma" w:eastAsia="PMingLiU" w:hAnsi="Tahoma" w:cs="Tahoma"/>
          <w:sz w:val="18"/>
        </w:rPr>
        <w:t>。續約為不同的</w:t>
      </w:r>
      <w:r w:rsidRPr="00B94ED2">
        <w:rPr>
          <w:rFonts w:ascii="Tahoma" w:eastAsia="PMingLiU" w:hAnsi="Tahoma" w:cs="Tahoma"/>
          <w:sz w:val="18"/>
        </w:rPr>
        <w:t xml:space="preserve"> MSDN </w:t>
      </w:r>
      <w:r w:rsidRPr="00B94ED2">
        <w:rPr>
          <w:rFonts w:ascii="Tahoma" w:eastAsia="PMingLiU" w:hAnsi="Tahoma" w:cs="Tahoma"/>
          <w:sz w:val="18"/>
        </w:rPr>
        <w:t>訂閱等級時，新的使用條款會取代舊的使用條款，而且未包含在新的</w:t>
      </w:r>
      <w:r w:rsidRPr="00B94ED2">
        <w:rPr>
          <w:rFonts w:ascii="Tahoma" w:eastAsia="PMingLiU" w:hAnsi="Tahoma" w:cs="Tahoma"/>
          <w:sz w:val="18"/>
        </w:rPr>
        <w:t xml:space="preserve"> MSDN </w:t>
      </w:r>
      <w:r w:rsidRPr="00B94ED2">
        <w:rPr>
          <w:rFonts w:ascii="Tahoma" w:eastAsia="PMingLiU" w:hAnsi="Tahoma" w:cs="Tahoma"/>
          <w:sz w:val="18"/>
        </w:rPr>
        <w:t>訂閱中之任何軟體均必須移除。</w:t>
      </w:r>
    </w:p>
    <w:p w14:paraId="61FFB093" w14:textId="77777777" w:rsidR="00223A77" w:rsidRPr="006158AF" w:rsidRDefault="00223A77" w:rsidP="00CB436E">
      <w:pPr>
        <w:pStyle w:val="EndnoteText"/>
        <w:spacing w:after="60"/>
        <w:rPr>
          <w:rFonts w:ascii="Tahoma" w:eastAsia="PMingLiU" w:hAnsi="Tahoma" w:cs="Tahoma"/>
          <w:sz w:val="18"/>
          <w:szCs w:val="18"/>
        </w:rPr>
      </w:pPr>
    </w:p>
    <w:p w14:paraId="61FFB094" w14:textId="77777777" w:rsidR="00223A77" w:rsidRPr="00B94ED2" w:rsidRDefault="00223A77" w:rsidP="00CB436E">
      <w:pPr>
        <w:pStyle w:val="FootnoteBulletLevel2"/>
        <w:numPr>
          <w:ilvl w:val="0"/>
          <w:numId w:val="6"/>
        </w:numPr>
        <w:spacing w:before="0" w:after="60"/>
        <w:ind w:left="1440"/>
        <w:rPr>
          <w:rFonts w:ascii="Tahoma" w:eastAsia="PMingLiU" w:hAnsi="Tahoma" w:cs="Tahoma"/>
        </w:rPr>
      </w:pPr>
      <w:r w:rsidRPr="00B94ED2">
        <w:rPr>
          <w:rFonts w:ascii="Tahoma" w:eastAsia="PMingLiU" w:hAnsi="Tahoma" w:cs="Tahoma"/>
          <w:sz w:val="18"/>
        </w:rPr>
        <w:t>Visual Studio Ultimate (</w:t>
      </w:r>
      <w:r w:rsidRPr="00B94ED2">
        <w:rPr>
          <w:rFonts w:ascii="Tahoma" w:eastAsia="PMingLiU" w:hAnsi="Tahoma" w:cs="Tahoma"/>
          <w:sz w:val="18"/>
        </w:rPr>
        <w:t>含</w:t>
      </w:r>
      <w:r w:rsidRPr="00B94ED2">
        <w:rPr>
          <w:rFonts w:ascii="Tahoma" w:eastAsia="PMingLiU" w:hAnsi="Tahoma" w:cs="Tahoma"/>
          <w:sz w:val="18"/>
        </w:rPr>
        <w:t xml:space="preserve"> MSDN)</w:t>
      </w:r>
    </w:p>
    <w:p w14:paraId="61FFB095" w14:textId="77777777" w:rsidR="00223A77" w:rsidRPr="00B94ED2" w:rsidRDefault="00223A77" w:rsidP="00CB436E">
      <w:pPr>
        <w:pStyle w:val="FootnoteBulletLevel2"/>
        <w:numPr>
          <w:ilvl w:val="0"/>
          <w:numId w:val="6"/>
        </w:numPr>
        <w:spacing w:before="0" w:after="60"/>
        <w:ind w:left="1440"/>
        <w:rPr>
          <w:rFonts w:ascii="Tahoma" w:eastAsia="PMingLiU" w:hAnsi="Tahoma" w:cs="Tahoma"/>
        </w:rPr>
      </w:pPr>
      <w:r w:rsidRPr="00B94ED2">
        <w:rPr>
          <w:rFonts w:ascii="Tahoma" w:eastAsia="PMingLiU" w:hAnsi="Tahoma" w:cs="Tahoma"/>
          <w:sz w:val="18"/>
        </w:rPr>
        <w:t>Visual Studio Premium (</w:t>
      </w:r>
      <w:r w:rsidRPr="00B94ED2">
        <w:rPr>
          <w:rFonts w:ascii="Tahoma" w:eastAsia="PMingLiU" w:hAnsi="Tahoma" w:cs="Tahoma"/>
          <w:sz w:val="18"/>
        </w:rPr>
        <w:t>含</w:t>
      </w:r>
      <w:r w:rsidRPr="00B94ED2">
        <w:rPr>
          <w:rFonts w:ascii="Tahoma" w:eastAsia="PMingLiU" w:hAnsi="Tahoma" w:cs="Tahoma"/>
          <w:sz w:val="18"/>
        </w:rPr>
        <w:t xml:space="preserve"> MSDN)</w:t>
      </w:r>
    </w:p>
    <w:p w14:paraId="61FFB096" w14:textId="77777777" w:rsidR="00223A77" w:rsidRPr="00B94ED2" w:rsidRDefault="00223A77" w:rsidP="00CB436E">
      <w:pPr>
        <w:pStyle w:val="FootnoteBulletLevel2"/>
        <w:numPr>
          <w:ilvl w:val="0"/>
          <w:numId w:val="6"/>
        </w:numPr>
        <w:spacing w:before="0" w:after="60"/>
        <w:ind w:left="1440"/>
        <w:rPr>
          <w:rFonts w:ascii="Tahoma" w:eastAsia="PMingLiU" w:hAnsi="Tahoma" w:cs="Tahoma"/>
        </w:rPr>
      </w:pPr>
      <w:r w:rsidRPr="00B94ED2">
        <w:rPr>
          <w:rFonts w:ascii="Tahoma" w:eastAsia="PMingLiU" w:hAnsi="Tahoma" w:cs="Tahoma"/>
          <w:sz w:val="18"/>
        </w:rPr>
        <w:t>Visual Studio Professional with MSDN Premium</w:t>
      </w:r>
    </w:p>
    <w:p w14:paraId="61FFB097" w14:textId="77777777" w:rsidR="00223A77" w:rsidRPr="00B94ED2" w:rsidRDefault="00223A77" w:rsidP="00CB436E">
      <w:pPr>
        <w:pStyle w:val="FootnoteBulletLevel2"/>
        <w:numPr>
          <w:ilvl w:val="0"/>
          <w:numId w:val="6"/>
        </w:numPr>
        <w:spacing w:before="0" w:after="60"/>
        <w:ind w:left="1440"/>
        <w:rPr>
          <w:rFonts w:ascii="Tahoma" w:eastAsia="PMingLiU" w:hAnsi="Tahoma" w:cs="Tahoma"/>
        </w:rPr>
      </w:pPr>
      <w:r w:rsidRPr="00B94ED2">
        <w:rPr>
          <w:rFonts w:ascii="Tahoma" w:eastAsia="PMingLiU" w:hAnsi="Tahoma" w:cs="Tahoma"/>
          <w:sz w:val="18"/>
        </w:rPr>
        <w:t>Visual Studio Team System Team Suite with MSDN Premium</w:t>
      </w:r>
    </w:p>
    <w:p w14:paraId="61FFB098" w14:textId="77777777" w:rsidR="00223A77" w:rsidRPr="00B94ED2" w:rsidRDefault="00223A77" w:rsidP="00CB436E">
      <w:pPr>
        <w:pStyle w:val="FootnoteBulletLevel2"/>
        <w:numPr>
          <w:ilvl w:val="0"/>
          <w:numId w:val="6"/>
        </w:numPr>
        <w:spacing w:before="0" w:after="60"/>
        <w:ind w:left="1440"/>
        <w:rPr>
          <w:rFonts w:ascii="Tahoma" w:eastAsia="PMingLiU" w:hAnsi="Tahoma" w:cs="Tahoma"/>
        </w:rPr>
      </w:pPr>
      <w:r w:rsidRPr="00B94ED2">
        <w:rPr>
          <w:rFonts w:ascii="Tahoma" w:eastAsia="PMingLiU" w:hAnsi="Tahoma" w:cs="Tahoma"/>
          <w:sz w:val="18"/>
        </w:rPr>
        <w:t>Visual Studio Team System Test Edition with MSDN Premium</w:t>
      </w:r>
    </w:p>
    <w:p w14:paraId="61FFB099" w14:textId="77777777" w:rsidR="00223A77" w:rsidRPr="00B94ED2" w:rsidRDefault="00223A77" w:rsidP="00CB436E">
      <w:pPr>
        <w:pStyle w:val="FootnoteBulletLevel2"/>
        <w:numPr>
          <w:ilvl w:val="0"/>
          <w:numId w:val="6"/>
        </w:numPr>
        <w:spacing w:before="0" w:after="60"/>
        <w:ind w:left="1440"/>
        <w:rPr>
          <w:rFonts w:ascii="Tahoma" w:eastAsia="PMingLiU" w:hAnsi="Tahoma" w:cs="Tahoma"/>
        </w:rPr>
      </w:pPr>
      <w:r w:rsidRPr="00B94ED2">
        <w:rPr>
          <w:rFonts w:ascii="Tahoma" w:eastAsia="PMingLiU" w:hAnsi="Tahoma" w:cs="Tahoma"/>
          <w:sz w:val="18"/>
        </w:rPr>
        <w:t>Visual Studio Team System Development Edition with MSDN Premium</w:t>
      </w:r>
    </w:p>
    <w:p w14:paraId="61FFB09A" w14:textId="77777777" w:rsidR="00223A77" w:rsidRPr="00B94ED2" w:rsidRDefault="00223A77" w:rsidP="00CB436E">
      <w:pPr>
        <w:pStyle w:val="FootnoteBulletLevel2"/>
        <w:numPr>
          <w:ilvl w:val="0"/>
          <w:numId w:val="6"/>
        </w:numPr>
        <w:spacing w:before="0" w:after="60"/>
        <w:ind w:left="1440"/>
        <w:rPr>
          <w:rFonts w:ascii="Tahoma" w:eastAsia="PMingLiU" w:hAnsi="Tahoma" w:cs="Tahoma"/>
        </w:rPr>
      </w:pPr>
      <w:r w:rsidRPr="00B94ED2">
        <w:rPr>
          <w:rFonts w:ascii="Tahoma" w:eastAsia="PMingLiU" w:hAnsi="Tahoma" w:cs="Tahoma"/>
          <w:sz w:val="18"/>
        </w:rPr>
        <w:t xml:space="preserve">Visual Studio Team System Architecture Edition with MSDN Premium </w:t>
      </w:r>
    </w:p>
    <w:p w14:paraId="61FFB09B" w14:textId="77777777" w:rsidR="00223A77" w:rsidRPr="00B94ED2" w:rsidRDefault="00223A77" w:rsidP="00CB436E">
      <w:pPr>
        <w:pStyle w:val="FootnoteBulletLevel2"/>
        <w:numPr>
          <w:ilvl w:val="0"/>
          <w:numId w:val="6"/>
        </w:numPr>
        <w:spacing w:before="0" w:after="60"/>
        <w:ind w:left="1440"/>
        <w:rPr>
          <w:rFonts w:ascii="Tahoma" w:eastAsia="PMingLiU" w:hAnsi="Tahoma" w:cs="Tahoma"/>
        </w:rPr>
      </w:pPr>
      <w:r w:rsidRPr="00B94ED2">
        <w:rPr>
          <w:rFonts w:ascii="Tahoma" w:eastAsia="PMingLiU" w:hAnsi="Tahoma" w:cs="Tahoma"/>
          <w:sz w:val="18"/>
        </w:rPr>
        <w:t>Visual Studio Team System Database Edition with MSDN Premium</w:t>
      </w:r>
    </w:p>
    <w:p w14:paraId="61FFB09C" w14:textId="77777777" w:rsidR="00223A77" w:rsidRPr="00B94ED2" w:rsidRDefault="00223A77" w:rsidP="00CB436E">
      <w:pPr>
        <w:pStyle w:val="FootnoteBulletLevel2"/>
        <w:numPr>
          <w:ilvl w:val="0"/>
          <w:numId w:val="6"/>
        </w:numPr>
        <w:spacing w:before="0" w:after="60"/>
        <w:ind w:left="1440"/>
        <w:rPr>
          <w:rFonts w:ascii="Tahoma" w:eastAsia="PMingLiU" w:hAnsi="Tahoma" w:cs="Tahoma"/>
        </w:rPr>
      </w:pPr>
      <w:r w:rsidRPr="00B94ED2">
        <w:rPr>
          <w:rFonts w:ascii="Tahoma" w:eastAsia="PMingLiU" w:hAnsi="Tahoma" w:cs="Tahoma"/>
          <w:sz w:val="18"/>
        </w:rPr>
        <w:t>客戶具備任何以上軟體之有效零售訂閱</w:t>
      </w:r>
    </w:p>
    <w:p w14:paraId="61FFB09D" w14:textId="77777777" w:rsidR="00223A77" w:rsidRPr="00AB2A9B" w:rsidRDefault="00223A77" w:rsidP="00CB436E">
      <w:pPr>
        <w:pStyle w:val="FootnoteBulletLevel1"/>
        <w:spacing w:before="0" w:after="0"/>
        <w:ind w:left="907" w:firstLine="0"/>
        <w:rPr>
          <w:rFonts w:ascii="Tahoma" w:eastAsia="PMingLiU" w:hAnsi="Tahoma" w:cs="Tahoma"/>
          <w:sz w:val="18"/>
          <w:szCs w:val="18"/>
          <w:lang w:eastAsia="zh-TW"/>
        </w:rPr>
      </w:pPr>
    </w:p>
    <w:p w14:paraId="61FFB09E" w14:textId="77777777" w:rsidR="00223A77" w:rsidRPr="00B94ED2" w:rsidRDefault="00223A77" w:rsidP="00076CB4">
      <w:pPr>
        <w:pStyle w:val="FootnoteBulletLevel1"/>
        <w:tabs>
          <w:tab w:val="clear" w:pos="900"/>
        </w:tabs>
        <w:spacing w:before="0" w:after="0"/>
        <w:ind w:left="720" w:firstLine="0"/>
        <w:rPr>
          <w:rFonts w:ascii="Tahoma" w:eastAsia="PMingLiU" w:hAnsi="Tahoma" w:cs="Tahoma"/>
        </w:rPr>
      </w:pPr>
      <w:r w:rsidRPr="00B94ED2">
        <w:rPr>
          <w:rFonts w:ascii="Tahoma" w:eastAsia="PMingLiU" w:hAnsi="Tahoma" w:cs="Tahoma"/>
          <w:sz w:val="18"/>
        </w:rPr>
        <w:t>若客戶針對</w:t>
      </w:r>
      <w:r w:rsidRPr="00B94ED2">
        <w:rPr>
          <w:rFonts w:ascii="Tahoma" w:eastAsia="PMingLiU" w:hAnsi="Tahoma" w:cs="Tahoma"/>
          <w:sz w:val="18"/>
        </w:rPr>
        <w:t xml:space="preserve"> Visual Studio Premium 2012 with MSDN </w:t>
      </w:r>
      <w:r w:rsidRPr="00B94ED2">
        <w:rPr>
          <w:rFonts w:ascii="Tahoma" w:eastAsia="PMingLiU" w:hAnsi="Tahoma" w:cs="Tahoma"/>
          <w:sz w:val="18"/>
        </w:rPr>
        <w:t>的軟體保證即將屆滿，則有資格將其範圍續約為：</w:t>
      </w:r>
    </w:p>
    <w:p w14:paraId="61FFB09F" w14:textId="77777777" w:rsidR="00CB436E" w:rsidRPr="00AB2A9B" w:rsidRDefault="00CB436E" w:rsidP="00CB436E">
      <w:pPr>
        <w:pStyle w:val="FootnoteBulletLevel1"/>
        <w:spacing w:before="0" w:after="0"/>
        <w:ind w:left="907" w:firstLine="0"/>
        <w:rPr>
          <w:rFonts w:ascii="Tahoma" w:eastAsia="PMingLiU" w:hAnsi="Tahoma" w:cs="Tahoma"/>
          <w:sz w:val="18"/>
          <w:szCs w:val="18"/>
        </w:rPr>
      </w:pPr>
    </w:p>
    <w:p w14:paraId="61FFB0A0" w14:textId="77777777" w:rsidR="00223A77" w:rsidRPr="00B94ED2" w:rsidRDefault="00223A77" w:rsidP="00CB436E">
      <w:pPr>
        <w:pStyle w:val="FootnoteBulletLevel2"/>
        <w:numPr>
          <w:ilvl w:val="0"/>
          <w:numId w:val="6"/>
        </w:numPr>
        <w:spacing w:before="0" w:after="60"/>
        <w:ind w:left="1440"/>
        <w:rPr>
          <w:rFonts w:ascii="Tahoma" w:eastAsia="PMingLiU" w:hAnsi="Tahoma" w:cs="Tahoma"/>
        </w:rPr>
      </w:pPr>
      <w:r w:rsidRPr="00B94ED2">
        <w:rPr>
          <w:rFonts w:ascii="Tahoma" w:eastAsia="PMingLiU" w:hAnsi="Tahoma" w:cs="Tahoma"/>
          <w:sz w:val="18"/>
        </w:rPr>
        <w:t>Visual Studio Professional (</w:t>
      </w:r>
      <w:r w:rsidRPr="00B94ED2">
        <w:rPr>
          <w:rFonts w:ascii="Tahoma" w:eastAsia="PMingLiU" w:hAnsi="Tahoma" w:cs="Tahoma"/>
          <w:sz w:val="18"/>
        </w:rPr>
        <w:t>含</w:t>
      </w:r>
      <w:r w:rsidRPr="00B94ED2">
        <w:rPr>
          <w:rFonts w:ascii="Tahoma" w:eastAsia="PMingLiU" w:hAnsi="Tahoma" w:cs="Tahoma"/>
          <w:sz w:val="18"/>
        </w:rPr>
        <w:t xml:space="preserve"> MSDN)</w:t>
      </w:r>
    </w:p>
    <w:p w14:paraId="61FFB0A1" w14:textId="77777777" w:rsidR="006771C8" w:rsidRPr="00B94ED2" w:rsidRDefault="006771C8" w:rsidP="00CB436E">
      <w:pPr>
        <w:pStyle w:val="FootnoteBulletLevel2"/>
        <w:numPr>
          <w:ilvl w:val="0"/>
          <w:numId w:val="6"/>
        </w:numPr>
        <w:spacing w:before="0" w:after="60"/>
        <w:ind w:left="1440"/>
        <w:rPr>
          <w:rFonts w:ascii="Tahoma" w:eastAsia="PMingLiU" w:hAnsi="Tahoma" w:cs="Tahoma"/>
        </w:rPr>
      </w:pPr>
      <w:r w:rsidRPr="00B94ED2">
        <w:rPr>
          <w:rFonts w:ascii="Tahoma" w:eastAsia="PMingLiU" w:hAnsi="Tahoma" w:cs="Tahoma"/>
          <w:sz w:val="18"/>
        </w:rPr>
        <w:t>Visual Studio Test Professional (</w:t>
      </w:r>
      <w:r w:rsidRPr="00B94ED2">
        <w:rPr>
          <w:rFonts w:ascii="Tahoma" w:eastAsia="PMingLiU" w:hAnsi="Tahoma" w:cs="Tahoma"/>
          <w:sz w:val="18"/>
        </w:rPr>
        <w:t>含</w:t>
      </w:r>
      <w:r w:rsidRPr="00B94ED2">
        <w:rPr>
          <w:rFonts w:ascii="Tahoma" w:eastAsia="PMingLiU" w:hAnsi="Tahoma" w:cs="Tahoma"/>
          <w:sz w:val="18"/>
        </w:rPr>
        <w:t xml:space="preserve"> MSDN)</w:t>
      </w:r>
    </w:p>
    <w:p w14:paraId="61FFB0A2" w14:textId="77777777" w:rsidR="00223A77" w:rsidRPr="00B94ED2" w:rsidRDefault="00223A77" w:rsidP="00CB436E">
      <w:pPr>
        <w:pStyle w:val="FootnoteBulletLevel2"/>
        <w:numPr>
          <w:ilvl w:val="0"/>
          <w:numId w:val="6"/>
        </w:numPr>
        <w:spacing w:before="0" w:after="60"/>
        <w:ind w:left="1440"/>
        <w:rPr>
          <w:rFonts w:ascii="Tahoma" w:eastAsia="PMingLiU" w:hAnsi="Tahoma" w:cs="Tahoma"/>
        </w:rPr>
      </w:pPr>
      <w:r w:rsidRPr="00B94ED2">
        <w:rPr>
          <w:rFonts w:ascii="Tahoma" w:eastAsia="PMingLiU" w:hAnsi="Tahoma" w:cs="Tahoma"/>
          <w:sz w:val="18"/>
        </w:rPr>
        <w:t xml:space="preserve">MSDN </w:t>
      </w:r>
      <w:r w:rsidRPr="00B94ED2">
        <w:rPr>
          <w:rFonts w:ascii="Tahoma" w:eastAsia="PMingLiU" w:hAnsi="Tahoma" w:cs="Tahoma"/>
          <w:sz w:val="18"/>
        </w:rPr>
        <w:t>作業系統</w:t>
      </w:r>
    </w:p>
    <w:p w14:paraId="61FFB0A3" w14:textId="77777777" w:rsidR="00223A77" w:rsidRPr="00AB2A9B" w:rsidRDefault="00223A77" w:rsidP="00CB436E">
      <w:pPr>
        <w:pStyle w:val="FootnoteBulletLevel1"/>
        <w:spacing w:before="0" w:after="0"/>
        <w:ind w:left="907" w:firstLine="0"/>
        <w:rPr>
          <w:rFonts w:ascii="Tahoma" w:eastAsia="PMingLiU" w:hAnsi="Tahoma" w:cs="Tahoma"/>
          <w:sz w:val="18"/>
          <w:szCs w:val="18"/>
        </w:rPr>
      </w:pPr>
    </w:p>
    <w:p w14:paraId="61FFB0A4" w14:textId="77777777" w:rsidR="0055611F" w:rsidRPr="00B94ED2" w:rsidRDefault="00223A77" w:rsidP="00076CB4">
      <w:pPr>
        <w:pStyle w:val="FootnoteBulletLevel1"/>
        <w:tabs>
          <w:tab w:val="clear" w:pos="900"/>
        </w:tabs>
        <w:spacing w:before="0" w:after="0"/>
        <w:ind w:left="720" w:firstLine="0"/>
        <w:rPr>
          <w:rFonts w:ascii="Tahoma" w:eastAsia="PMingLiU" w:hAnsi="Tahoma" w:cs="Tahoma"/>
        </w:rPr>
      </w:pPr>
      <w:r w:rsidRPr="00B94ED2">
        <w:rPr>
          <w:rFonts w:ascii="Tahoma" w:eastAsia="PMingLiU" w:hAnsi="Tahoma" w:cs="Tahoma"/>
          <w:sz w:val="18"/>
        </w:rPr>
        <w:t>針對</w:t>
      </w:r>
      <w:r w:rsidRPr="00B94ED2">
        <w:rPr>
          <w:rFonts w:ascii="Tahoma" w:eastAsia="PMingLiU" w:hAnsi="Tahoma" w:cs="Tahoma"/>
          <w:sz w:val="18"/>
        </w:rPr>
        <w:t xml:space="preserve"> Visual Studio Premium 2012 with MSDN </w:t>
      </w:r>
      <w:r w:rsidRPr="00B94ED2">
        <w:rPr>
          <w:rFonts w:ascii="Tahoma" w:eastAsia="PMingLiU" w:hAnsi="Tahoma" w:cs="Tahoma"/>
          <w:sz w:val="18"/>
        </w:rPr>
        <w:t>具備有效的軟體保證範圍之</w:t>
      </w:r>
      <w:r w:rsidRPr="00B94ED2">
        <w:rPr>
          <w:rFonts w:ascii="Tahoma" w:eastAsia="PMingLiU" w:hAnsi="Tahoma" w:cs="Tahoma"/>
          <w:sz w:val="18"/>
        </w:rPr>
        <w:t xml:space="preserve"> Enterprise</w:t>
      </w:r>
      <w:r w:rsidRPr="00B94ED2">
        <w:rPr>
          <w:rFonts w:ascii="Tahoma" w:eastAsia="PMingLiU" w:hAnsi="Tahoma" w:cs="Tahoma"/>
          <w:sz w:val="18"/>
        </w:rPr>
        <w:t>、</w:t>
      </w:r>
      <w:r w:rsidRPr="00B94ED2">
        <w:rPr>
          <w:rFonts w:ascii="Tahoma" w:eastAsia="PMingLiU" w:hAnsi="Tahoma" w:cs="Tahoma"/>
          <w:sz w:val="18"/>
        </w:rPr>
        <w:t xml:space="preserve">Select </w:t>
      </w:r>
      <w:r w:rsidRPr="00B94ED2">
        <w:rPr>
          <w:rFonts w:ascii="Tahoma" w:eastAsia="PMingLiU" w:hAnsi="Tahoma" w:cs="Tahoma"/>
          <w:sz w:val="18"/>
        </w:rPr>
        <w:t>或</w:t>
      </w:r>
      <w:r w:rsidRPr="00B94ED2">
        <w:rPr>
          <w:rFonts w:ascii="Tahoma" w:eastAsia="PMingLiU" w:hAnsi="Tahoma" w:cs="Tahoma"/>
          <w:sz w:val="18"/>
        </w:rPr>
        <w:t xml:space="preserve"> Open Value </w:t>
      </w:r>
      <w:r w:rsidRPr="00B94ED2">
        <w:rPr>
          <w:rFonts w:ascii="Tahoma" w:eastAsia="PMingLiU" w:hAnsi="Tahoma" w:cs="Tahoma"/>
          <w:sz w:val="18"/>
        </w:rPr>
        <w:t>客戶，也可以透過取得</w:t>
      </w:r>
      <w:r w:rsidRPr="00B94ED2">
        <w:rPr>
          <w:rFonts w:ascii="Tahoma" w:eastAsia="PMingLiU" w:hAnsi="Tahoma" w:cs="Tahoma"/>
          <w:sz w:val="18"/>
          <w:szCs w:val="24"/>
        </w:rPr>
        <w:t>適當</w:t>
      </w:r>
      <w:hyperlink w:anchor="Step_Up" w:history="1">
        <w:r w:rsidRPr="00B94ED2">
          <w:rPr>
            <w:rFonts w:ascii="Tahoma" w:eastAsia="PMingLiU" w:hAnsi="Tahoma" w:cs="Tahoma"/>
            <w:sz w:val="18"/>
            <w:szCs w:val="24"/>
          </w:rPr>
          <w:t>升級</w:t>
        </w:r>
        <w:r w:rsidRPr="00B94ED2">
          <w:rPr>
            <w:rFonts w:ascii="Tahoma" w:eastAsia="PMingLiU" w:hAnsi="Tahoma" w:cs="Tahoma"/>
            <w:sz w:val="18"/>
            <w:szCs w:val="24"/>
          </w:rPr>
          <w:t xml:space="preserve"> SKU</w:t>
        </w:r>
      </w:hyperlink>
      <w:r w:rsidRPr="00B94ED2">
        <w:rPr>
          <w:rFonts w:ascii="Tahoma" w:eastAsia="PMingLiU" w:hAnsi="Tahoma" w:cs="Tahoma"/>
          <w:sz w:val="18"/>
        </w:rPr>
        <w:t xml:space="preserve"> </w:t>
      </w:r>
      <w:r w:rsidRPr="00B94ED2">
        <w:rPr>
          <w:rFonts w:ascii="Tahoma" w:eastAsia="PMingLiU" w:hAnsi="Tahoma" w:cs="Tahoma"/>
          <w:sz w:val="18"/>
        </w:rPr>
        <w:t>的方式，升級為</w:t>
      </w:r>
      <w:r w:rsidRPr="00B94ED2">
        <w:rPr>
          <w:rFonts w:ascii="Tahoma" w:eastAsia="PMingLiU" w:hAnsi="Tahoma" w:cs="Tahoma"/>
          <w:sz w:val="18"/>
        </w:rPr>
        <w:t xml:space="preserve"> Visual Studio Ultimate 2012 with MSDN</w:t>
      </w:r>
      <w:r w:rsidRPr="00B94ED2">
        <w:rPr>
          <w:rFonts w:ascii="Tahoma" w:eastAsia="PMingLiU" w:hAnsi="Tahoma" w:cs="Tahoma"/>
          <w:sz w:val="18"/>
        </w:rPr>
        <w:t>。</w:t>
      </w:r>
    </w:p>
    <w:p w14:paraId="61FFB0A5" w14:textId="77777777" w:rsidR="00CB436E" w:rsidRPr="00AB2A9B" w:rsidRDefault="00CB436E" w:rsidP="00076CB4">
      <w:pPr>
        <w:pStyle w:val="FootnoteBulletLevel2"/>
        <w:tabs>
          <w:tab w:val="clear" w:pos="1260"/>
        </w:tabs>
        <w:spacing w:before="0"/>
        <w:ind w:left="720" w:firstLine="0"/>
        <w:rPr>
          <w:rFonts w:ascii="Tahoma" w:eastAsia="PMingLiU" w:hAnsi="Tahoma" w:cs="Tahoma"/>
          <w:sz w:val="18"/>
          <w:szCs w:val="18"/>
        </w:rPr>
      </w:pPr>
    </w:p>
    <w:p w14:paraId="61FFB0A6" w14:textId="77777777" w:rsidR="0055611F" w:rsidRPr="00B94ED2" w:rsidRDefault="0055611F" w:rsidP="00864B8A">
      <w:pPr>
        <w:spacing w:after="60"/>
        <w:ind w:left="720"/>
        <w:rPr>
          <w:rFonts w:eastAsia="PMingLiU" w:cs="Tahoma"/>
        </w:rPr>
      </w:pPr>
      <w:r w:rsidRPr="00B94ED2">
        <w:rPr>
          <w:rFonts w:eastAsia="PMingLiU" w:cs="Tahoma"/>
          <w:b/>
        </w:rPr>
        <w:t>訂閱服務</w:t>
      </w:r>
    </w:p>
    <w:p w14:paraId="61FFB0A7" w14:textId="77777777" w:rsidR="0055611F" w:rsidRPr="00B94ED2" w:rsidRDefault="0055611F" w:rsidP="00076CB4">
      <w:pPr>
        <w:pStyle w:val="FootnoteBulletLevel2"/>
        <w:tabs>
          <w:tab w:val="clear" w:pos="1260"/>
        </w:tabs>
        <w:spacing w:before="0"/>
        <w:ind w:left="720" w:firstLine="0"/>
        <w:rPr>
          <w:rFonts w:ascii="Tahoma" w:eastAsia="PMingLiU" w:hAnsi="Tahoma" w:cs="Tahoma"/>
        </w:rPr>
      </w:pPr>
      <w:r w:rsidRPr="00B94ED2">
        <w:rPr>
          <w:rFonts w:ascii="Tahoma" w:eastAsia="PMingLiU" w:hAnsi="Tahoma" w:cs="Tahoma"/>
          <w:sz w:val="18"/>
        </w:rPr>
        <w:t xml:space="preserve">MSDN </w:t>
      </w:r>
      <w:r w:rsidRPr="00B94ED2">
        <w:rPr>
          <w:rFonts w:ascii="Tahoma" w:eastAsia="PMingLiU" w:hAnsi="Tahoma" w:cs="Tahoma"/>
          <w:sz w:val="18"/>
        </w:rPr>
        <w:t>訂閱服務，其中包括下載、產品金鑰、</w:t>
      </w:r>
      <w:r w:rsidRPr="00B94ED2">
        <w:rPr>
          <w:rFonts w:ascii="Tahoma" w:eastAsia="PMingLiU" w:hAnsi="Tahoma" w:cs="Tahoma"/>
          <w:sz w:val="18"/>
        </w:rPr>
        <w:t xml:space="preserve">Windows Azure </w:t>
      </w:r>
      <w:r w:rsidRPr="00B94ED2">
        <w:rPr>
          <w:rFonts w:ascii="Tahoma" w:eastAsia="PMingLiU" w:hAnsi="Tahoma" w:cs="Tahoma"/>
          <w:sz w:val="18"/>
        </w:rPr>
        <w:t>利益、</w:t>
      </w:r>
      <w:r w:rsidRPr="00B94ED2">
        <w:rPr>
          <w:rFonts w:ascii="Tahoma" w:eastAsia="PMingLiU" w:hAnsi="Tahoma" w:cs="Tahoma"/>
          <w:sz w:val="18"/>
        </w:rPr>
        <w:t xml:space="preserve">Office 365 Developer </w:t>
      </w:r>
      <w:r w:rsidRPr="00B94ED2">
        <w:rPr>
          <w:rFonts w:ascii="Tahoma" w:eastAsia="PMingLiU" w:hAnsi="Tahoma" w:cs="Tahoma"/>
          <w:sz w:val="18"/>
        </w:rPr>
        <w:t>利益、</w:t>
      </w:r>
      <w:r w:rsidRPr="00B94ED2">
        <w:rPr>
          <w:rFonts w:ascii="Tahoma" w:eastAsia="PMingLiU" w:hAnsi="Tahoma" w:cs="Tahoma"/>
          <w:sz w:val="18"/>
        </w:rPr>
        <w:t>E-Learning</w:t>
      </w:r>
      <w:r w:rsidRPr="00B94ED2">
        <w:rPr>
          <w:rFonts w:ascii="Tahoma" w:eastAsia="PMingLiU" w:hAnsi="Tahoma" w:cs="Tahoma"/>
          <w:sz w:val="18"/>
        </w:rPr>
        <w:t>、技術支援、</w:t>
      </w:r>
      <w:r w:rsidRPr="00B94ED2">
        <w:rPr>
          <w:rFonts w:ascii="Tahoma" w:eastAsia="PMingLiU" w:hAnsi="Tahoma" w:cs="Tahoma"/>
          <w:sz w:val="18"/>
        </w:rPr>
        <w:t xml:space="preserve">Windows </w:t>
      </w:r>
      <w:r w:rsidRPr="00B94ED2">
        <w:rPr>
          <w:rFonts w:ascii="Tahoma" w:eastAsia="PMingLiU" w:hAnsi="Tahoma" w:cs="Tahoma"/>
          <w:sz w:val="18"/>
        </w:rPr>
        <w:t>市集利益和其他服務，均僅在訂閱有效期間才提供。</w:t>
      </w:r>
    </w:p>
    <w:p w14:paraId="61FFB0A8" w14:textId="77777777" w:rsidR="0055611F" w:rsidRPr="00B94ED2" w:rsidRDefault="0055611F" w:rsidP="00076CB4">
      <w:pPr>
        <w:pStyle w:val="FootnoteBulletLevel1"/>
        <w:tabs>
          <w:tab w:val="clear" w:pos="900"/>
        </w:tabs>
        <w:spacing w:before="0" w:after="0"/>
        <w:ind w:left="720" w:firstLine="0"/>
        <w:rPr>
          <w:rFonts w:ascii="Tahoma" w:eastAsia="PMingLiU" w:hAnsi="Tahoma" w:cs="Tahoma"/>
        </w:rPr>
      </w:pPr>
    </w:p>
    <w:p w14:paraId="61FFB0A9" w14:textId="77777777" w:rsidR="0055611F" w:rsidRPr="00B94ED2" w:rsidRDefault="009B2474" w:rsidP="00864B8A">
      <w:pPr>
        <w:spacing w:after="60"/>
        <w:ind w:left="720"/>
        <w:rPr>
          <w:rFonts w:eastAsia="PMingLiU" w:cs="Tahoma"/>
        </w:rPr>
      </w:pPr>
      <w:r w:rsidRPr="00B94ED2">
        <w:rPr>
          <w:rFonts w:eastAsia="PMingLiU" w:cs="Tahoma"/>
          <w:b/>
        </w:rPr>
        <w:t xml:space="preserve">Windows Azure </w:t>
      </w:r>
      <w:r w:rsidRPr="00B94ED2">
        <w:rPr>
          <w:rFonts w:eastAsia="PMingLiU" w:cs="Tahoma"/>
          <w:b/>
        </w:rPr>
        <w:t>平台服務</w:t>
      </w:r>
    </w:p>
    <w:p w14:paraId="61FFB0AA" w14:textId="77777777" w:rsidR="0055611F" w:rsidRPr="00B94ED2" w:rsidRDefault="0055611F" w:rsidP="00076CB4">
      <w:pPr>
        <w:pStyle w:val="FootnoteBulletLevel2"/>
        <w:tabs>
          <w:tab w:val="clear" w:pos="1260"/>
        </w:tabs>
        <w:spacing w:before="0"/>
        <w:ind w:left="720" w:firstLine="0"/>
        <w:rPr>
          <w:rFonts w:ascii="Tahoma" w:eastAsia="PMingLiU" w:hAnsi="Tahoma" w:cs="Tahoma"/>
        </w:rPr>
      </w:pPr>
      <w:r w:rsidRPr="00B94ED2">
        <w:rPr>
          <w:rFonts w:ascii="Tahoma" w:eastAsia="PMingLiU" w:hAnsi="Tahoma" w:cs="Tahoma"/>
          <w:sz w:val="18"/>
        </w:rPr>
        <w:t xml:space="preserve">Windows Azure </w:t>
      </w:r>
      <w:r w:rsidRPr="00B94ED2">
        <w:rPr>
          <w:rFonts w:ascii="Tahoma" w:eastAsia="PMingLiU" w:hAnsi="Tahoma" w:cs="Tahoma"/>
          <w:sz w:val="18"/>
        </w:rPr>
        <w:t>利益無法從多個</w:t>
      </w:r>
      <w:r w:rsidRPr="00B94ED2">
        <w:rPr>
          <w:rFonts w:ascii="Tahoma" w:eastAsia="PMingLiU" w:hAnsi="Tahoma" w:cs="Tahoma"/>
          <w:sz w:val="18"/>
        </w:rPr>
        <w:t xml:space="preserve"> MSDN </w:t>
      </w:r>
      <w:r w:rsidRPr="00B94ED2">
        <w:rPr>
          <w:rFonts w:ascii="Tahoma" w:eastAsia="PMingLiU" w:hAnsi="Tahoma" w:cs="Tahoma"/>
          <w:sz w:val="18"/>
        </w:rPr>
        <w:t>訂閱合併至單一</w:t>
      </w:r>
      <w:r w:rsidRPr="00B94ED2">
        <w:rPr>
          <w:rFonts w:ascii="Tahoma" w:eastAsia="PMingLiU" w:hAnsi="Tahoma" w:cs="Tahoma"/>
          <w:sz w:val="18"/>
        </w:rPr>
        <w:t xml:space="preserve"> Windows Azure </w:t>
      </w:r>
      <w:r w:rsidRPr="00B94ED2">
        <w:rPr>
          <w:rFonts w:ascii="Tahoma" w:eastAsia="PMingLiU" w:hAnsi="Tahoma" w:cs="Tahoma"/>
          <w:sz w:val="18"/>
        </w:rPr>
        <w:t>帳戶上。</w:t>
      </w:r>
      <w:r w:rsidRPr="00B94ED2">
        <w:rPr>
          <w:rFonts w:ascii="Tahoma" w:eastAsia="PMingLiU" w:hAnsi="Tahoma" w:cs="Tahoma"/>
          <w:sz w:val="18"/>
        </w:rPr>
        <w:t xml:space="preserve">Windows Azure </w:t>
      </w:r>
      <w:r w:rsidRPr="00B94ED2">
        <w:rPr>
          <w:rFonts w:ascii="Tahoma" w:eastAsia="PMingLiU" w:hAnsi="Tahoma" w:cs="Tahoma"/>
          <w:sz w:val="18"/>
        </w:rPr>
        <w:t>之使用應受</w:t>
      </w:r>
      <w:r w:rsidRPr="00B94ED2">
        <w:rPr>
          <w:rFonts w:ascii="Tahoma" w:eastAsia="PMingLiU" w:hAnsi="Tahoma" w:cs="Tahoma"/>
          <w:sz w:val="18"/>
        </w:rPr>
        <w:t xml:space="preserve"> Windows Azure </w:t>
      </w:r>
      <w:r w:rsidRPr="00B94ED2">
        <w:rPr>
          <w:rFonts w:ascii="Tahoma" w:eastAsia="PMingLiU" w:hAnsi="Tahoma" w:cs="Tahoma"/>
          <w:sz w:val="18"/>
        </w:rPr>
        <w:t>使用條款之拘束。</w:t>
      </w:r>
    </w:p>
    <w:p w14:paraId="61FFB0AB" w14:textId="77777777" w:rsidR="0055611F" w:rsidRPr="00B94ED2" w:rsidRDefault="0055611F" w:rsidP="00CB436E">
      <w:pPr>
        <w:pStyle w:val="FootnoteBulletLevel2"/>
        <w:tabs>
          <w:tab w:val="clear" w:pos="1260"/>
        </w:tabs>
        <w:spacing w:before="0"/>
        <w:ind w:left="0" w:firstLine="0"/>
        <w:rPr>
          <w:rFonts w:ascii="Tahoma" w:eastAsia="PMingLiU" w:hAnsi="Tahoma" w:cs="Tahoma"/>
        </w:rPr>
      </w:pPr>
    </w:p>
    <w:p w14:paraId="61FFB0AC" w14:textId="77777777" w:rsidR="00E03856" w:rsidRDefault="00E03856" w:rsidP="00CB436E">
      <w:pPr>
        <w:pStyle w:val="FootnoteBulletLevel2"/>
        <w:tabs>
          <w:tab w:val="clear" w:pos="1260"/>
        </w:tabs>
        <w:spacing w:before="0"/>
        <w:ind w:left="0" w:firstLine="0"/>
        <w:rPr>
          <w:rFonts w:ascii="Tahoma" w:eastAsia="PMingLiU" w:hAnsi="Tahoma" w:cs="Tahoma"/>
        </w:rPr>
      </w:pPr>
    </w:p>
    <w:p w14:paraId="61FFB0AD" w14:textId="77777777" w:rsidR="00C142FD" w:rsidRDefault="00C142FD" w:rsidP="00CB436E">
      <w:pPr>
        <w:pStyle w:val="FootnoteBulletLevel2"/>
        <w:tabs>
          <w:tab w:val="clear" w:pos="1260"/>
        </w:tabs>
        <w:spacing w:before="0"/>
        <w:ind w:left="0" w:firstLine="0"/>
        <w:rPr>
          <w:rFonts w:ascii="Tahoma" w:eastAsia="PMingLiU" w:hAnsi="Tahoma" w:cs="Tahoma"/>
        </w:rPr>
      </w:pPr>
    </w:p>
    <w:p w14:paraId="61FFB0AE" w14:textId="77777777" w:rsidR="00C142FD" w:rsidRDefault="00C142FD" w:rsidP="00CB436E">
      <w:pPr>
        <w:pStyle w:val="FootnoteBulletLevel2"/>
        <w:tabs>
          <w:tab w:val="clear" w:pos="1260"/>
        </w:tabs>
        <w:spacing w:before="0"/>
        <w:ind w:left="0" w:firstLine="0"/>
        <w:rPr>
          <w:rFonts w:ascii="Tahoma" w:eastAsia="PMingLiU" w:hAnsi="Tahoma" w:cs="Tahoma"/>
        </w:rPr>
      </w:pPr>
    </w:p>
    <w:p w14:paraId="61FFB0AF" w14:textId="77777777" w:rsidR="00C142FD" w:rsidRDefault="00C142FD" w:rsidP="00CB436E">
      <w:pPr>
        <w:pStyle w:val="FootnoteBulletLevel2"/>
        <w:tabs>
          <w:tab w:val="clear" w:pos="1260"/>
        </w:tabs>
        <w:spacing w:before="0"/>
        <w:ind w:left="0" w:firstLine="0"/>
        <w:rPr>
          <w:rFonts w:ascii="Tahoma" w:eastAsia="PMingLiU" w:hAnsi="Tahoma" w:cs="Tahoma"/>
        </w:rPr>
      </w:pPr>
    </w:p>
    <w:p w14:paraId="61FFB0B0" w14:textId="77777777" w:rsidR="00C142FD" w:rsidRDefault="00C142FD" w:rsidP="00CB436E">
      <w:pPr>
        <w:pStyle w:val="FootnoteBulletLevel2"/>
        <w:tabs>
          <w:tab w:val="clear" w:pos="1260"/>
        </w:tabs>
        <w:spacing w:before="0"/>
        <w:ind w:left="0" w:firstLine="0"/>
        <w:rPr>
          <w:rFonts w:ascii="Tahoma" w:eastAsia="PMingLiU" w:hAnsi="Tahoma" w:cs="Tahoma"/>
        </w:rPr>
      </w:pPr>
    </w:p>
    <w:p w14:paraId="61FFB0B1" w14:textId="77777777" w:rsidR="00C142FD" w:rsidRDefault="00C142FD" w:rsidP="00CB436E">
      <w:pPr>
        <w:pStyle w:val="FootnoteBulletLevel2"/>
        <w:tabs>
          <w:tab w:val="clear" w:pos="1260"/>
        </w:tabs>
        <w:spacing w:before="0"/>
        <w:ind w:left="0" w:firstLine="0"/>
        <w:rPr>
          <w:rFonts w:ascii="Tahoma" w:eastAsia="PMingLiU" w:hAnsi="Tahoma" w:cs="Tahoma"/>
        </w:rPr>
      </w:pPr>
    </w:p>
    <w:p w14:paraId="61FFB0B2" w14:textId="77777777" w:rsidR="00C142FD" w:rsidRDefault="00C142FD" w:rsidP="00CB436E">
      <w:pPr>
        <w:pStyle w:val="FootnoteBulletLevel2"/>
        <w:tabs>
          <w:tab w:val="clear" w:pos="1260"/>
        </w:tabs>
        <w:spacing w:before="0"/>
        <w:ind w:left="0" w:firstLine="0"/>
        <w:rPr>
          <w:rFonts w:ascii="Tahoma" w:eastAsia="PMingLiU" w:hAnsi="Tahoma" w:cs="Tahoma"/>
        </w:rPr>
      </w:pPr>
    </w:p>
    <w:p w14:paraId="61FFB0B3" w14:textId="77777777" w:rsidR="001557E3" w:rsidRPr="00B94ED2" w:rsidRDefault="001557E3" w:rsidP="00CB436E">
      <w:pPr>
        <w:pStyle w:val="FootnoteBulletLevel2"/>
        <w:tabs>
          <w:tab w:val="clear" w:pos="1260"/>
        </w:tabs>
        <w:spacing w:before="0"/>
        <w:ind w:left="0" w:firstLine="0"/>
        <w:rPr>
          <w:rFonts w:ascii="Tahoma" w:eastAsia="PMingLiU" w:hAnsi="Tahoma" w:cs="Tahoma"/>
        </w:rPr>
      </w:pPr>
    </w:p>
    <w:p w14:paraId="61FFB0B4" w14:textId="77777777" w:rsidR="00223A77" w:rsidRPr="00B94ED2" w:rsidRDefault="00F73587" w:rsidP="00223A77">
      <w:pPr>
        <w:pStyle w:val="Heading3"/>
        <w:rPr>
          <w:rFonts w:ascii="Tahoma" w:eastAsia="PMingLiU" w:hAnsi="Tahoma" w:cs="Tahoma"/>
        </w:rPr>
      </w:pPr>
      <w:bookmarkStart w:id="1097" w:name="_21_Visual_Studio"/>
      <w:bookmarkStart w:id="1098" w:name="_Toc336338278"/>
      <w:bookmarkStart w:id="1099" w:name="_Toc347996167"/>
      <w:bookmarkStart w:id="1100" w:name="Aps_18VS2010UltimateMSDN"/>
      <w:bookmarkEnd w:id="1097"/>
      <w:r w:rsidRPr="00B94ED2">
        <w:rPr>
          <w:rFonts w:ascii="Tahoma" w:eastAsia="PMingLiU" w:hAnsi="Tahoma" w:cs="Tahoma"/>
          <w:caps/>
          <w:color w:val="F66400"/>
          <w:sz w:val="22"/>
          <w:vertAlign w:val="superscript"/>
        </w:rPr>
        <w:t>21</w:t>
      </w:r>
      <w:r w:rsidRPr="00B94ED2">
        <w:rPr>
          <w:rFonts w:ascii="Tahoma" w:eastAsia="PMingLiU" w:hAnsi="Tahoma" w:cs="Tahoma"/>
          <w:color w:val="F66400"/>
          <w:sz w:val="22"/>
        </w:rPr>
        <w:t xml:space="preserve"> Visual Studio Ultimate 2012 with MSDN</w:t>
      </w:r>
      <w:bookmarkEnd w:id="1098"/>
      <w:bookmarkEnd w:id="1099"/>
      <w:r w:rsidRPr="00B94ED2">
        <w:rPr>
          <w:rFonts w:ascii="Tahoma" w:eastAsia="PMingLiU" w:hAnsi="Tahoma" w:cs="Tahoma"/>
          <w:color w:val="F66400"/>
          <w:sz w:val="22"/>
        </w:rPr>
        <w:t xml:space="preserve"> </w:t>
      </w:r>
    </w:p>
    <w:bookmarkEnd w:id="1100"/>
    <w:p w14:paraId="61FFB0B5" w14:textId="77777777" w:rsidR="0032113C" w:rsidRPr="00B94ED2" w:rsidRDefault="0032113C" w:rsidP="007A4659">
      <w:pPr>
        <w:adjustRightInd w:val="0"/>
        <w:ind w:left="540"/>
        <w:textAlignment w:val="baseline"/>
        <w:rPr>
          <w:rFonts w:eastAsia="PMingLiU" w:cs="Tahoma"/>
        </w:rPr>
      </w:pPr>
    </w:p>
    <w:p w14:paraId="61FFB0B6" w14:textId="77777777" w:rsidR="001026FD" w:rsidRPr="00B94ED2" w:rsidRDefault="001026FD" w:rsidP="00864B8A">
      <w:pPr>
        <w:spacing w:after="60"/>
        <w:ind w:left="720"/>
        <w:rPr>
          <w:rFonts w:eastAsia="PMingLiU" w:cs="Tahoma"/>
        </w:rPr>
      </w:pPr>
      <w:r w:rsidRPr="00B94ED2">
        <w:rPr>
          <w:rFonts w:eastAsia="PMingLiU" w:cs="Tahoma"/>
          <w:b/>
        </w:rPr>
        <w:t>Visual Studio Team Foundation Server 2012</w:t>
      </w:r>
    </w:p>
    <w:p w14:paraId="61FFB0B7" w14:textId="77777777" w:rsidR="001026FD" w:rsidRPr="00B94ED2" w:rsidRDefault="001026FD" w:rsidP="007A4659">
      <w:pPr>
        <w:pStyle w:val="EndnoteText"/>
        <w:ind w:left="720"/>
        <w:rPr>
          <w:rFonts w:ascii="Tahoma" w:eastAsia="PMingLiU" w:hAnsi="Tahoma" w:cs="Tahoma"/>
        </w:rPr>
      </w:pPr>
      <w:r w:rsidRPr="00B94ED2">
        <w:rPr>
          <w:rFonts w:ascii="Tahoma" w:eastAsia="PMingLiU" w:hAnsi="Tahoma" w:cs="Tahoma"/>
          <w:sz w:val="18"/>
        </w:rPr>
        <w:t>訂閱者有權獲得一份</w:t>
      </w:r>
      <w:r w:rsidRPr="00B94ED2">
        <w:rPr>
          <w:rFonts w:ascii="Tahoma" w:eastAsia="PMingLiU" w:hAnsi="Tahoma" w:cs="Tahoma"/>
          <w:sz w:val="18"/>
        </w:rPr>
        <w:t xml:space="preserve"> Visual Studio Team Foundation Server 2012 </w:t>
      </w:r>
      <w:r w:rsidRPr="00B94ED2">
        <w:rPr>
          <w:rFonts w:ascii="Tahoma" w:eastAsia="PMingLiU" w:hAnsi="Tahoma" w:cs="Tahoma"/>
          <w:sz w:val="18"/>
        </w:rPr>
        <w:t>伺服器使用權，以及一份</w:t>
      </w:r>
      <w:r w:rsidRPr="00B94ED2">
        <w:rPr>
          <w:rFonts w:ascii="Tahoma" w:eastAsia="PMingLiU" w:hAnsi="Tahoma" w:cs="Tahoma"/>
          <w:sz w:val="18"/>
        </w:rPr>
        <w:t xml:space="preserve"> Team Foundation</w:t>
      </w:r>
      <w:r w:rsidR="00BA11C4">
        <w:rPr>
          <w:rFonts w:ascii="Tahoma" w:eastAsia="PMingLiU" w:hAnsi="Tahoma" w:cs="Tahoma"/>
          <w:sz w:val="18"/>
        </w:rPr>
        <w:t> </w:t>
      </w:r>
      <w:r w:rsidRPr="00B94ED2">
        <w:rPr>
          <w:rFonts w:ascii="Tahoma" w:eastAsia="PMingLiU" w:hAnsi="Tahoma" w:cs="Tahoma"/>
          <w:sz w:val="18"/>
        </w:rPr>
        <w:t xml:space="preserve">Server </w:t>
      </w:r>
      <w:r w:rsidRPr="00B94ED2">
        <w:rPr>
          <w:rFonts w:ascii="Tahoma" w:eastAsia="PMingLiU" w:hAnsi="Tahoma" w:cs="Tahoma"/>
          <w:sz w:val="18"/>
        </w:rPr>
        <w:t>使用者</w:t>
      </w:r>
      <w:r w:rsidRPr="00B94ED2">
        <w:rPr>
          <w:rFonts w:ascii="Tahoma" w:eastAsia="PMingLiU" w:hAnsi="Tahoma" w:cs="Tahoma"/>
          <w:sz w:val="18"/>
        </w:rPr>
        <w:t xml:space="preserve"> CAL</w:t>
      </w:r>
      <w:r w:rsidRPr="00B94ED2">
        <w:rPr>
          <w:rFonts w:ascii="Tahoma" w:eastAsia="PMingLiU" w:hAnsi="Tahoma" w:cs="Tahoma"/>
          <w:sz w:val="18"/>
        </w:rPr>
        <w:t>。此</w:t>
      </w:r>
      <w:r w:rsidRPr="00B94ED2">
        <w:rPr>
          <w:rFonts w:ascii="Tahoma" w:eastAsia="PMingLiU" w:hAnsi="Tahoma" w:cs="Tahoma"/>
          <w:sz w:val="18"/>
        </w:rPr>
        <w:t xml:space="preserve"> CAL </w:t>
      </w:r>
      <w:r w:rsidRPr="00B94ED2">
        <w:rPr>
          <w:rFonts w:ascii="Tahoma" w:eastAsia="PMingLiU" w:hAnsi="Tahoma" w:cs="Tahoma"/>
          <w:sz w:val="18"/>
        </w:rPr>
        <w:t>僅保留供訂閱者使用。</w:t>
      </w:r>
    </w:p>
    <w:p w14:paraId="61FFB0B8" w14:textId="77777777" w:rsidR="001026FD" w:rsidRPr="00B94ED2" w:rsidRDefault="001026FD" w:rsidP="007A4659">
      <w:pPr>
        <w:pStyle w:val="EndnoteText"/>
        <w:ind w:left="720"/>
        <w:rPr>
          <w:rFonts w:ascii="Tahoma" w:eastAsia="PMingLiU" w:hAnsi="Tahoma" w:cs="Tahoma"/>
        </w:rPr>
      </w:pPr>
    </w:p>
    <w:p w14:paraId="61FFB0B9" w14:textId="77777777" w:rsidR="001026FD" w:rsidRPr="00B94ED2" w:rsidRDefault="001026FD" w:rsidP="00864B8A">
      <w:pPr>
        <w:spacing w:after="60"/>
        <w:ind w:left="720"/>
        <w:rPr>
          <w:rFonts w:eastAsia="PMingLiU" w:cs="Tahoma"/>
        </w:rPr>
      </w:pPr>
      <w:r w:rsidRPr="00B94ED2">
        <w:rPr>
          <w:rFonts w:eastAsia="PMingLiU" w:cs="Tahoma"/>
          <w:b/>
        </w:rPr>
        <w:t>SQL Server Parallel Data Warehouse Developer</w:t>
      </w:r>
    </w:p>
    <w:p w14:paraId="61FFB0BA" w14:textId="77777777" w:rsidR="001026FD" w:rsidRPr="00B94ED2" w:rsidRDefault="001026FD" w:rsidP="007A4659">
      <w:pPr>
        <w:pStyle w:val="EndnoteText"/>
        <w:ind w:left="720"/>
        <w:rPr>
          <w:rFonts w:ascii="Tahoma" w:eastAsia="PMingLiU" w:hAnsi="Tahoma" w:cs="Tahoma"/>
        </w:rPr>
      </w:pPr>
      <w:r w:rsidRPr="00B94ED2">
        <w:rPr>
          <w:rFonts w:ascii="Tahoma" w:eastAsia="PMingLiU" w:hAnsi="Tahoma" w:cs="Tahoma"/>
          <w:sz w:val="18"/>
        </w:rPr>
        <w:t>訂閱者有權獲得一份</w:t>
      </w:r>
      <w:r w:rsidRPr="00B94ED2">
        <w:rPr>
          <w:rFonts w:ascii="Tahoma" w:eastAsia="PMingLiU" w:hAnsi="Tahoma" w:cs="Tahoma"/>
          <w:sz w:val="18"/>
        </w:rPr>
        <w:t xml:space="preserve"> SQL Server 2008 R2 Parallel Data Warehouse Developer </w:t>
      </w:r>
      <w:r w:rsidRPr="00B94ED2">
        <w:rPr>
          <w:rFonts w:ascii="Tahoma" w:eastAsia="PMingLiU" w:hAnsi="Tahoma" w:cs="Tahoma"/>
          <w:sz w:val="18"/>
        </w:rPr>
        <w:t>使用權。</w:t>
      </w:r>
    </w:p>
    <w:p w14:paraId="61FFB0BB" w14:textId="77777777" w:rsidR="007A4659" w:rsidRPr="00B94ED2" w:rsidRDefault="007A4659" w:rsidP="007A4659">
      <w:pPr>
        <w:adjustRightInd w:val="0"/>
        <w:ind w:left="720"/>
        <w:textAlignment w:val="baseline"/>
        <w:rPr>
          <w:rFonts w:eastAsia="PMingLiU" w:cs="Tahoma"/>
        </w:rPr>
      </w:pPr>
    </w:p>
    <w:p w14:paraId="61FFB0BC" w14:textId="77777777" w:rsidR="0032113C" w:rsidRPr="00B94ED2" w:rsidRDefault="0032113C" w:rsidP="00864B8A">
      <w:pPr>
        <w:spacing w:after="60"/>
        <w:ind w:left="720"/>
        <w:rPr>
          <w:rFonts w:eastAsia="PMingLiU" w:cs="Tahoma"/>
        </w:rPr>
      </w:pPr>
      <w:r w:rsidRPr="00B94ED2">
        <w:rPr>
          <w:rFonts w:eastAsia="PMingLiU" w:cs="Tahoma"/>
          <w:b/>
        </w:rPr>
        <w:t>軟體保證資格</w:t>
      </w:r>
    </w:p>
    <w:p w14:paraId="61FFB0BD" w14:textId="77777777" w:rsidR="0032113C" w:rsidRPr="00B94ED2" w:rsidRDefault="0032113C" w:rsidP="00101859">
      <w:pPr>
        <w:pStyle w:val="EndnoteText"/>
        <w:rPr>
          <w:rFonts w:ascii="Tahoma" w:eastAsia="PMingLiU" w:hAnsi="Tahoma" w:cs="Tahoma"/>
          <w:lang w:eastAsia="zh-TW"/>
        </w:rPr>
      </w:pPr>
      <w:r w:rsidRPr="00B94ED2">
        <w:rPr>
          <w:rFonts w:ascii="Tahoma" w:eastAsia="PMingLiU" w:hAnsi="Tahoma" w:cs="Tahoma"/>
        </w:rPr>
        <w:t>若客戶針對下列產品的軟體保證即將屆滿，則有資格將其範圍續約為</w:t>
      </w:r>
      <w:r w:rsidRPr="00B94ED2">
        <w:rPr>
          <w:rFonts w:ascii="Tahoma" w:eastAsia="PMingLiU" w:hAnsi="Tahoma" w:cs="Tahoma"/>
        </w:rPr>
        <w:t xml:space="preserve"> Visual Studio Ultimate 2012 with MSDN</w:t>
      </w:r>
      <w:r w:rsidRPr="00B94ED2">
        <w:rPr>
          <w:rFonts w:ascii="Tahoma" w:eastAsia="PMingLiU" w:hAnsi="Tahoma" w:cs="Tahoma"/>
        </w:rPr>
        <w:t>。</w:t>
      </w:r>
      <w:r w:rsidRPr="00B94ED2">
        <w:rPr>
          <w:rFonts w:ascii="Tahoma" w:eastAsia="PMingLiU" w:hAnsi="Tahoma" w:cs="Tahoma"/>
          <w:sz w:val="18"/>
          <w:lang w:eastAsia="zh-TW"/>
        </w:rPr>
        <w:t>續約為不同的</w:t>
      </w:r>
      <w:r w:rsidRPr="00B94ED2">
        <w:rPr>
          <w:rFonts w:ascii="Tahoma" w:eastAsia="PMingLiU" w:hAnsi="Tahoma" w:cs="Tahoma"/>
          <w:sz w:val="18"/>
          <w:lang w:eastAsia="zh-TW"/>
        </w:rPr>
        <w:t xml:space="preserve"> MSDN </w:t>
      </w:r>
      <w:r w:rsidRPr="00B94ED2">
        <w:rPr>
          <w:rFonts w:ascii="Tahoma" w:eastAsia="PMingLiU" w:hAnsi="Tahoma" w:cs="Tahoma"/>
          <w:sz w:val="18"/>
          <w:lang w:eastAsia="zh-TW"/>
        </w:rPr>
        <w:t>訂閱等級時，新的使用條款會取代舊的使用條款，</w:t>
      </w:r>
      <w:r w:rsidR="00BA11C4">
        <w:rPr>
          <w:rFonts w:ascii="Tahoma" w:eastAsia="PMingLiU" w:hAnsi="Tahoma" w:cs="Tahoma"/>
          <w:sz w:val="18"/>
          <w:lang w:eastAsia="zh-TW"/>
        </w:rPr>
        <w:br/>
      </w:r>
      <w:r w:rsidRPr="00B94ED2">
        <w:rPr>
          <w:rFonts w:ascii="Tahoma" w:eastAsia="PMingLiU" w:hAnsi="Tahoma" w:cs="Tahoma"/>
          <w:sz w:val="18"/>
          <w:lang w:eastAsia="zh-TW"/>
        </w:rPr>
        <w:t>而且未包含在新的</w:t>
      </w:r>
      <w:r w:rsidRPr="00B94ED2">
        <w:rPr>
          <w:rFonts w:ascii="Tahoma" w:eastAsia="PMingLiU" w:hAnsi="Tahoma" w:cs="Tahoma"/>
          <w:sz w:val="18"/>
          <w:lang w:eastAsia="zh-TW"/>
        </w:rPr>
        <w:t xml:space="preserve"> MSDN </w:t>
      </w:r>
      <w:r w:rsidRPr="00B94ED2">
        <w:rPr>
          <w:rFonts w:ascii="Tahoma" w:eastAsia="PMingLiU" w:hAnsi="Tahoma" w:cs="Tahoma"/>
          <w:sz w:val="18"/>
          <w:lang w:eastAsia="zh-TW"/>
        </w:rPr>
        <w:t>訂閱中之任何軟體均必須移除。</w:t>
      </w:r>
    </w:p>
    <w:p w14:paraId="61FFB0BE" w14:textId="77777777" w:rsidR="0032113C" w:rsidRPr="00B94ED2" w:rsidRDefault="0032113C" w:rsidP="0032113C">
      <w:pPr>
        <w:ind w:left="900"/>
        <w:rPr>
          <w:rFonts w:eastAsia="PMingLiU" w:cs="Tahoma"/>
          <w:lang w:eastAsia="zh-TW"/>
        </w:rPr>
      </w:pPr>
    </w:p>
    <w:p w14:paraId="61FFB0BF" w14:textId="77777777" w:rsidR="0032113C" w:rsidRPr="00B94ED2" w:rsidRDefault="0032113C" w:rsidP="007A4659">
      <w:pPr>
        <w:numPr>
          <w:ilvl w:val="0"/>
          <w:numId w:val="6"/>
        </w:numPr>
        <w:adjustRightInd w:val="0"/>
        <w:snapToGrid w:val="0"/>
        <w:spacing w:after="60"/>
        <w:ind w:left="1440"/>
        <w:textAlignment w:val="baseline"/>
        <w:rPr>
          <w:rFonts w:eastAsia="PMingLiU" w:cs="Tahoma"/>
        </w:rPr>
      </w:pPr>
      <w:r w:rsidRPr="00B94ED2">
        <w:rPr>
          <w:rFonts w:eastAsia="PMingLiU" w:cs="Tahoma"/>
          <w:szCs w:val="24"/>
        </w:rPr>
        <w:t>Visual Studio Ultimate (</w:t>
      </w:r>
      <w:r w:rsidRPr="00B94ED2">
        <w:rPr>
          <w:rFonts w:eastAsia="PMingLiU" w:cs="Tahoma"/>
          <w:szCs w:val="24"/>
        </w:rPr>
        <w:t>含</w:t>
      </w:r>
      <w:r w:rsidRPr="00B94ED2">
        <w:rPr>
          <w:rFonts w:eastAsia="PMingLiU" w:cs="Tahoma"/>
          <w:szCs w:val="24"/>
        </w:rPr>
        <w:t xml:space="preserve"> MSDN)</w:t>
      </w:r>
    </w:p>
    <w:p w14:paraId="61FFB0C0" w14:textId="77777777" w:rsidR="0032113C" w:rsidRPr="00B94ED2" w:rsidRDefault="0032113C" w:rsidP="007A4659">
      <w:pPr>
        <w:numPr>
          <w:ilvl w:val="0"/>
          <w:numId w:val="6"/>
        </w:numPr>
        <w:adjustRightInd w:val="0"/>
        <w:snapToGrid w:val="0"/>
        <w:spacing w:after="60"/>
        <w:ind w:left="1440"/>
        <w:textAlignment w:val="baseline"/>
        <w:rPr>
          <w:rFonts w:eastAsia="PMingLiU" w:cs="Tahoma"/>
        </w:rPr>
      </w:pPr>
      <w:r w:rsidRPr="00B94ED2">
        <w:rPr>
          <w:rFonts w:eastAsia="PMingLiU" w:cs="Tahoma"/>
          <w:szCs w:val="24"/>
        </w:rPr>
        <w:t>Visual Studio Team System Team Suite with MSDN Premium</w:t>
      </w:r>
    </w:p>
    <w:p w14:paraId="61FFB0C1" w14:textId="77777777" w:rsidR="0032113C" w:rsidRPr="00B94ED2" w:rsidRDefault="0032113C" w:rsidP="007A4659">
      <w:pPr>
        <w:numPr>
          <w:ilvl w:val="0"/>
          <w:numId w:val="6"/>
        </w:numPr>
        <w:adjustRightInd w:val="0"/>
        <w:snapToGrid w:val="0"/>
        <w:spacing w:after="60"/>
        <w:ind w:left="1440"/>
        <w:textAlignment w:val="baseline"/>
        <w:rPr>
          <w:rFonts w:eastAsia="PMingLiU" w:cs="Tahoma"/>
        </w:rPr>
      </w:pPr>
      <w:r w:rsidRPr="00B94ED2">
        <w:rPr>
          <w:rFonts w:eastAsia="PMingLiU" w:cs="Tahoma"/>
          <w:szCs w:val="24"/>
        </w:rPr>
        <w:t>Visual Studio Team System Test Edition with MSDN Premium</w:t>
      </w:r>
    </w:p>
    <w:p w14:paraId="61FFB0C2" w14:textId="77777777" w:rsidR="0032113C" w:rsidRPr="00B94ED2" w:rsidRDefault="0032113C" w:rsidP="007A4659">
      <w:pPr>
        <w:numPr>
          <w:ilvl w:val="0"/>
          <w:numId w:val="6"/>
        </w:numPr>
        <w:adjustRightInd w:val="0"/>
        <w:snapToGrid w:val="0"/>
        <w:spacing w:after="60"/>
        <w:ind w:left="1440"/>
        <w:textAlignment w:val="baseline"/>
        <w:rPr>
          <w:rFonts w:eastAsia="PMingLiU" w:cs="Tahoma"/>
        </w:rPr>
      </w:pPr>
      <w:r w:rsidRPr="00B94ED2">
        <w:rPr>
          <w:rFonts w:eastAsia="PMingLiU" w:cs="Tahoma"/>
          <w:szCs w:val="24"/>
        </w:rPr>
        <w:t>Visual Studio Team System Development Edition with MSDN Premium</w:t>
      </w:r>
    </w:p>
    <w:p w14:paraId="61FFB0C3" w14:textId="77777777" w:rsidR="0032113C" w:rsidRPr="00B94ED2" w:rsidRDefault="0032113C" w:rsidP="007A4659">
      <w:pPr>
        <w:numPr>
          <w:ilvl w:val="0"/>
          <w:numId w:val="6"/>
        </w:numPr>
        <w:adjustRightInd w:val="0"/>
        <w:snapToGrid w:val="0"/>
        <w:spacing w:after="60"/>
        <w:ind w:left="1440"/>
        <w:textAlignment w:val="baseline"/>
        <w:rPr>
          <w:rFonts w:eastAsia="PMingLiU" w:cs="Tahoma"/>
        </w:rPr>
      </w:pPr>
      <w:r w:rsidRPr="00B94ED2">
        <w:rPr>
          <w:rFonts w:eastAsia="PMingLiU" w:cs="Tahoma"/>
          <w:szCs w:val="24"/>
        </w:rPr>
        <w:t xml:space="preserve">Visual Studio Team System Architecture Edition with MSDN Premium </w:t>
      </w:r>
    </w:p>
    <w:p w14:paraId="61FFB0C4" w14:textId="77777777" w:rsidR="0032113C" w:rsidRPr="00B94ED2" w:rsidRDefault="0032113C" w:rsidP="007A4659">
      <w:pPr>
        <w:numPr>
          <w:ilvl w:val="0"/>
          <w:numId w:val="6"/>
        </w:numPr>
        <w:adjustRightInd w:val="0"/>
        <w:snapToGrid w:val="0"/>
        <w:spacing w:after="60"/>
        <w:ind w:left="1440"/>
        <w:textAlignment w:val="baseline"/>
        <w:rPr>
          <w:rFonts w:eastAsia="PMingLiU" w:cs="Tahoma"/>
        </w:rPr>
      </w:pPr>
      <w:r w:rsidRPr="00B94ED2">
        <w:rPr>
          <w:rFonts w:eastAsia="PMingLiU" w:cs="Tahoma"/>
          <w:szCs w:val="24"/>
        </w:rPr>
        <w:t>Visual Studio Team System Database Edition with MSDN Premium</w:t>
      </w:r>
    </w:p>
    <w:p w14:paraId="61FFB0C5" w14:textId="77777777" w:rsidR="0032113C" w:rsidRPr="00B94ED2" w:rsidRDefault="0032113C" w:rsidP="007A4659">
      <w:pPr>
        <w:numPr>
          <w:ilvl w:val="0"/>
          <w:numId w:val="6"/>
        </w:numPr>
        <w:adjustRightInd w:val="0"/>
        <w:snapToGrid w:val="0"/>
        <w:spacing w:after="60"/>
        <w:ind w:left="1440"/>
        <w:textAlignment w:val="baseline"/>
        <w:rPr>
          <w:rFonts w:eastAsia="PMingLiU" w:cs="Tahoma"/>
          <w:lang w:eastAsia="zh-TW"/>
        </w:rPr>
      </w:pPr>
      <w:r w:rsidRPr="00B94ED2">
        <w:rPr>
          <w:rFonts w:eastAsia="PMingLiU" w:cs="Tahoma"/>
          <w:szCs w:val="24"/>
          <w:lang w:eastAsia="zh-TW"/>
        </w:rPr>
        <w:t>客戶具備任何以上軟體之有效零售訂閱</w:t>
      </w:r>
    </w:p>
    <w:p w14:paraId="61FFB0C6" w14:textId="77777777" w:rsidR="0032113C" w:rsidRPr="00B94ED2" w:rsidRDefault="0032113C" w:rsidP="007A4659">
      <w:pPr>
        <w:tabs>
          <w:tab w:val="num" w:pos="900"/>
        </w:tabs>
        <w:adjustRightInd w:val="0"/>
        <w:ind w:left="1440"/>
        <w:textAlignment w:val="baseline"/>
        <w:rPr>
          <w:rFonts w:eastAsia="PMingLiU" w:cs="Tahoma"/>
          <w:lang w:eastAsia="zh-TW"/>
        </w:rPr>
      </w:pPr>
    </w:p>
    <w:p w14:paraId="61FFB0C7" w14:textId="77777777" w:rsidR="0032113C" w:rsidRPr="00B94ED2" w:rsidRDefault="0032113C" w:rsidP="007A4659">
      <w:pPr>
        <w:adjustRightInd w:val="0"/>
        <w:ind w:left="720"/>
        <w:textAlignment w:val="baseline"/>
        <w:rPr>
          <w:rFonts w:eastAsia="PMingLiU" w:cs="Tahoma"/>
        </w:rPr>
      </w:pPr>
      <w:r w:rsidRPr="00B94ED2">
        <w:rPr>
          <w:rFonts w:eastAsia="PMingLiU" w:cs="Tahoma"/>
          <w:szCs w:val="20"/>
        </w:rPr>
        <w:t>若客戶針對</w:t>
      </w:r>
      <w:r w:rsidRPr="00B94ED2">
        <w:rPr>
          <w:rFonts w:eastAsia="PMingLiU" w:cs="Tahoma"/>
          <w:szCs w:val="20"/>
        </w:rPr>
        <w:t xml:space="preserve"> Visual Studio Ultimate 2012 with MSDN </w:t>
      </w:r>
      <w:r w:rsidRPr="00B94ED2">
        <w:rPr>
          <w:rFonts w:eastAsia="PMingLiU" w:cs="Tahoma"/>
          <w:szCs w:val="20"/>
        </w:rPr>
        <w:t>的軟體保證即將屆滿，則有資格將其範圍續約為：</w:t>
      </w:r>
    </w:p>
    <w:p w14:paraId="61FFB0C8" w14:textId="77777777" w:rsidR="007A4659" w:rsidRPr="00B94ED2" w:rsidRDefault="007A4659" w:rsidP="007A4659">
      <w:pPr>
        <w:adjustRightInd w:val="0"/>
        <w:ind w:left="720"/>
        <w:textAlignment w:val="baseline"/>
        <w:rPr>
          <w:rFonts w:eastAsia="PMingLiU" w:cs="Tahoma"/>
        </w:rPr>
      </w:pPr>
    </w:p>
    <w:p w14:paraId="61FFB0C9" w14:textId="77777777" w:rsidR="0032113C" w:rsidRPr="00B94ED2" w:rsidRDefault="0032113C" w:rsidP="007A4659">
      <w:pPr>
        <w:numPr>
          <w:ilvl w:val="0"/>
          <w:numId w:val="6"/>
        </w:numPr>
        <w:adjustRightInd w:val="0"/>
        <w:snapToGrid w:val="0"/>
        <w:spacing w:after="60"/>
        <w:ind w:left="1440"/>
        <w:textAlignment w:val="baseline"/>
        <w:rPr>
          <w:rFonts w:eastAsia="PMingLiU" w:cs="Tahoma"/>
        </w:rPr>
      </w:pPr>
      <w:r w:rsidRPr="00B94ED2">
        <w:rPr>
          <w:rFonts w:eastAsia="PMingLiU" w:cs="Tahoma"/>
          <w:szCs w:val="24"/>
        </w:rPr>
        <w:t>Visual Studio Premium (</w:t>
      </w:r>
      <w:r w:rsidRPr="00B94ED2">
        <w:rPr>
          <w:rFonts w:eastAsia="PMingLiU" w:cs="Tahoma"/>
          <w:szCs w:val="24"/>
        </w:rPr>
        <w:t>含</w:t>
      </w:r>
      <w:r w:rsidRPr="00B94ED2">
        <w:rPr>
          <w:rFonts w:eastAsia="PMingLiU" w:cs="Tahoma"/>
          <w:szCs w:val="24"/>
        </w:rPr>
        <w:t xml:space="preserve"> MSDN)</w:t>
      </w:r>
    </w:p>
    <w:p w14:paraId="61FFB0CA" w14:textId="77777777" w:rsidR="0032113C" w:rsidRPr="00B94ED2" w:rsidRDefault="0032113C" w:rsidP="007A4659">
      <w:pPr>
        <w:numPr>
          <w:ilvl w:val="0"/>
          <w:numId w:val="6"/>
        </w:numPr>
        <w:adjustRightInd w:val="0"/>
        <w:snapToGrid w:val="0"/>
        <w:spacing w:after="60"/>
        <w:ind w:left="1440"/>
        <w:textAlignment w:val="baseline"/>
        <w:rPr>
          <w:rFonts w:eastAsia="PMingLiU" w:cs="Tahoma"/>
        </w:rPr>
      </w:pPr>
      <w:r w:rsidRPr="00B94ED2">
        <w:rPr>
          <w:rFonts w:eastAsia="PMingLiU" w:cs="Tahoma"/>
          <w:szCs w:val="24"/>
        </w:rPr>
        <w:t>Visual Studio Professional (</w:t>
      </w:r>
      <w:r w:rsidRPr="00B94ED2">
        <w:rPr>
          <w:rFonts w:eastAsia="PMingLiU" w:cs="Tahoma"/>
          <w:szCs w:val="24"/>
        </w:rPr>
        <w:t>含</w:t>
      </w:r>
      <w:r w:rsidRPr="00B94ED2">
        <w:rPr>
          <w:rFonts w:eastAsia="PMingLiU" w:cs="Tahoma"/>
          <w:szCs w:val="24"/>
        </w:rPr>
        <w:t xml:space="preserve"> MSDN)</w:t>
      </w:r>
    </w:p>
    <w:p w14:paraId="61FFB0CB" w14:textId="77777777" w:rsidR="0032113C" w:rsidRPr="00B94ED2" w:rsidRDefault="0032113C" w:rsidP="007A4659">
      <w:pPr>
        <w:numPr>
          <w:ilvl w:val="0"/>
          <w:numId w:val="6"/>
        </w:numPr>
        <w:adjustRightInd w:val="0"/>
        <w:snapToGrid w:val="0"/>
        <w:spacing w:after="60"/>
        <w:ind w:left="1440"/>
        <w:textAlignment w:val="baseline"/>
        <w:rPr>
          <w:rFonts w:eastAsia="PMingLiU" w:cs="Tahoma"/>
        </w:rPr>
      </w:pPr>
      <w:r w:rsidRPr="00B94ED2">
        <w:rPr>
          <w:rFonts w:eastAsia="PMingLiU" w:cs="Tahoma"/>
          <w:szCs w:val="24"/>
        </w:rPr>
        <w:t>Visual Studio Test Professional (</w:t>
      </w:r>
      <w:r w:rsidRPr="00B94ED2">
        <w:rPr>
          <w:rFonts w:eastAsia="PMingLiU" w:cs="Tahoma"/>
          <w:szCs w:val="24"/>
        </w:rPr>
        <w:t>含</w:t>
      </w:r>
      <w:r w:rsidRPr="00B94ED2">
        <w:rPr>
          <w:rFonts w:eastAsia="PMingLiU" w:cs="Tahoma"/>
          <w:szCs w:val="24"/>
        </w:rPr>
        <w:t xml:space="preserve"> MSDN)</w:t>
      </w:r>
    </w:p>
    <w:p w14:paraId="61FFB0CC" w14:textId="77777777" w:rsidR="0032113C" w:rsidRPr="00B94ED2" w:rsidRDefault="0032113C" w:rsidP="007A4659">
      <w:pPr>
        <w:numPr>
          <w:ilvl w:val="0"/>
          <w:numId w:val="6"/>
        </w:numPr>
        <w:adjustRightInd w:val="0"/>
        <w:snapToGrid w:val="0"/>
        <w:spacing w:after="60"/>
        <w:ind w:left="1440"/>
        <w:textAlignment w:val="baseline"/>
        <w:rPr>
          <w:rFonts w:eastAsia="PMingLiU" w:cs="Tahoma"/>
        </w:rPr>
      </w:pPr>
      <w:r w:rsidRPr="00B94ED2">
        <w:rPr>
          <w:rFonts w:eastAsia="PMingLiU" w:cs="Tahoma"/>
          <w:szCs w:val="24"/>
        </w:rPr>
        <w:t xml:space="preserve">MSDN </w:t>
      </w:r>
      <w:r w:rsidRPr="00B94ED2">
        <w:rPr>
          <w:rFonts w:eastAsia="PMingLiU" w:cs="Tahoma"/>
          <w:szCs w:val="24"/>
        </w:rPr>
        <w:t>作業系統</w:t>
      </w:r>
    </w:p>
    <w:p w14:paraId="61FFB0CD" w14:textId="77777777" w:rsidR="0055611F" w:rsidRPr="00B94ED2" w:rsidRDefault="0055611F" w:rsidP="007A4659">
      <w:pPr>
        <w:adjustRightInd w:val="0"/>
        <w:snapToGrid w:val="0"/>
        <w:textAlignment w:val="baseline"/>
        <w:rPr>
          <w:rFonts w:eastAsia="PMingLiU" w:cs="Tahoma"/>
        </w:rPr>
      </w:pPr>
    </w:p>
    <w:p w14:paraId="61FFB0CE" w14:textId="77777777" w:rsidR="0055611F" w:rsidRPr="00B94ED2" w:rsidRDefault="009B2474" w:rsidP="00864B8A">
      <w:pPr>
        <w:spacing w:after="60"/>
        <w:ind w:left="720"/>
        <w:rPr>
          <w:rFonts w:eastAsia="PMingLiU" w:cs="Tahoma"/>
        </w:rPr>
      </w:pPr>
      <w:r w:rsidRPr="00B94ED2">
        <w:rPr>
          <w:rFonts w:eastAsia="PMingLiU" w:cs="Tahoma"/>
          <w:b/>
        </w:rPr>
        <w:t>訂閱服務</w:t>
      </w:r>
    </w:p>
    <w:p w14:paraId="61FFB0CF" w14:textId="77777777" w:rsidR="0055611F" w:rsidRPr="00B94ED2" w:rsidRDefault="0055611F" w:rsidP="007A4659">
      <w:pPr>
        <w:pStyle w:val="FootnoteBulletLevel2"/>
        <w:tabs>
          <w:tab w:val="clear" w:pos="1260"/>
        </w:tabs>
        <w:spacing w:before="0"/>
        <w:ind w:left="720" w:firstLine="0"/>
        <w:rPr>
          <w:rFonts w:ascii="Tahoma" w:eastAsia="PMingLiU" w:hAnsi="Tahoma" w:cs="Tahoma"/>
        </w:rPr>
      </w:pPr>
      <w:r w:rsidRPr="00B94ED2">
        <w:rPr>
          <w:rFonts w:ascii="Tahoma" w:eastAsia="PMingLiU" w:hAnsi="Tahoma" w:cs="Tahoma"/>
          <w:sz w:val="18"/>
        </w:rPr>
        <w:t xml:space="preserve">MSDN </w:t>
      </w:r>
      <w:r w:rsidRPr="00B94ED2">
        <w:rPr>
          <w:rFonts w:ascii="Tahoma" w:eastAsia="PMingLiU" w:hAnsi="Tahoma" w:cs="Tahoma"/>
          <w:sz w:val="18"/>
        </w:rPr>
        <w:t>訂閱服務，其中包括下載、產品金鑰、</w:t>
      </w:r>
      <w:r w:rsidRPr="00B94ED2">
        <w:rPr>
          <w:rFonts w:ascii="Tahoma" w:eastAsia="PMingLiU" w:hAnsi="Tahoma" w:cs="Tahoma"/>
          <w:sz w:val="18"/>
        </w:rPr>
        <w:t xml:space="preserve">Windows Azure </w:t>
      </w:r>
      <w:r w:rsidRPr="00B94ED2">
        <w:rPr>
          <w:rFonts w:ascii="Tahoma" w:eastAsia="PMingLiU" w:hAnsi="Tahoma" w:cs="Tahoma"/>
          <w:sz w:val="18"/>
        </w:rPr>
        <w:t>利益、</w:t>
      </w:r>
      <w:r w:rsidRPr="00B94ED2">
        <w:rPr>
          <w:rFonts w:ascii="Tahoma" w:eastAsia="PMingLiU" w:hAnsi="Tahoma" w:cs="Tahoma"/>
          <w:sz w:val="18"/>
        </w:rPr>
        <w:t xml:space="preserve">Office 365 Developer </w:t>
      </w:r>
      <w:r w:rsidRPr="00B94ED2">
        <w:rPr>
          <w:rFonts w:ascii="Tahoma" w:eastAsia="PMingLiU" w:hAnsi="Tahoma" w:cs="Tahoma"/>
          <w:sz w:val="18"/>
        </w:rPr>
        <w:t>利益、</w:t>
      </w:r>
      <w:r w:rsidRPr="00B94ED2">
        <w:rPr>
          <w:rFonts w:ascii="Tahoma" w:eastAsia="PMingLiU" w:hAnsi="Tahoma" w:cs="Tahoma"/>
          <w:sz w:val="18"/>
        </w:rPr>
        <w:t>E-Learning</w:t>
      </w:r>
      <w:r w:rsidRPr="00B94ED2">
        <w:rPr>
          <w:rFonts w:ascii="Tahoma" w:eastAsia="PMingLiU" w:hAnsi="Tahoma" w:cs="Tahoma"/>
          <w:sz w:val="18"/>
        </w:rPr>
        <w:t>、技術支援、</w:t>
      </w:r>
      <w:r w:rsidRPr="00B94ED2">
        <w:rPr>
          <w:rFonts w:ascii="Tahoma" w:eastAsia="PMingLiU" w:hAnsi="Tahoma" w:cs="Tahoma"/>
          <w:sz w:val="18"/>
        </w:rPr>
        <w:t xml:space="preserve">Windows </w:t>
      </w:r>
      <w:r w:rsidRPr="00B94ED2">
        <w:rPr>
          <w:rFonts w:ascii="Tahoma" w:eastAsia="PMingLiU" w:hAnsi="Tahoma" w:cs="Tahoma"/>
          <w:sz w:val="18"/>
        </w:rPr>
        <w:t>市集利益和其他服務，均僅在訂閱有效期間才提供。</w:t>
      </w:r>
    </w:p>
    <w:p w14:paraId="61FFB0D0" w14:textId="77777777" w:rsidR="0055611F" w:rsidRPr="00B94ED2" w:rsidRDefault="0055611F" w:rsidP="007A4659">
      <w:pPr>
        <w:pStyle w:val="FootnoteBulletLevel1"/>
        <w:spacing w:before="0" w:after="0"/>
        <w:ind w:left="720" w:firstLine="0"/>
        <w:rPr>
          <w:rFonts w:ascii="Tahoma" w:eastAsia="PMingLiU" w:hAnsi="Tahoma" w:cs="Tahoma"/>
        </w:rPr>
      </w:pPr>
    </w:p>
    <w:p w14:paraId="61FFB0D1" w14:textId="77777777" w:rsidR="0055611F" w:rsidRPr="00B94ED2" w:rsidRDefault="0055611F" w:rsidP="00864B8A">
      <w:pPr>
        <w:spacing w:after="60"/>
        <w:ind w:left="720"/>
        <w:rPr>
          <w:rFonts w:eastAsia="PMingLiU" w:cs="Tahoma"/>
        </w:rPr>
      </w:pPr>
      <w:r w:rsidRPr="00B94ED2">
        <w:rPr>
          <w:rFonts w:eastAsia="PMingLiU" w:cs="Tahoma"/>
          <w:b/>
        </w:rPr>
        <w:t xml:space="preserve">Windows Azure </w:t>
      </w:r>
      <w:r w:rsidRPr="00B94ED2">
        <w:rPr>
          <w:rFonts w:eastAsia="PMingLiU" w:cs="Tahoma"/>
          <w:b/>
        </w:rPr>
        <w:t>平台服務</w:t>
      </w:r>
    </w:p>
    <w:p w14:paraId="61FFB0D2" w14:textId="77777777" w:rsidR="00C2130B" w:rsidRPr="00B94ED2" w:rsidRDefault="0055611F" w:rsidP="007A4659">
      <w:pPr>
        <w:adjustRightInd w:val="0"/>
        <w:snapToGrid w:val="0"/>
        <w:ind w:left="720"/>
        <w:textAlignment w:val="baseline"/>
        <w:rPr>
          <w:rFonts w:eastAsia="PMingLiU" w:cs="Tahoma"/>
        </w:rPr>
      </w:pPr>
      <w:r w:rsidRPr="00B94ED2">
        <w:rPr>
          <w:rFonts w:eastAsia="PMingLiU" w:cs="Tahoma"/>
        </w:rPr>
        <w:t xml:space="preserve">Windows Azure </w:t>
      </w:r>
      <w:r w:rsidRPr="00B94ED2">
        <w:rPr>
          <w:rFonts w:eastAsia="PMingLiU" w:cs="Tahoma"/>
        </w:rPr>
        <w:t>利益無法從多個</w:t>
      </w:r>
      <w:r w:rsidRPr="00B94ED2">
        <w:rPr>
          <w:rFonts w:eastAsia="PMingLiU" w:cs="Tahoma"/>
        </w:rPr>
        <w:t xml:space="preserve"> MSDN </w:t>
      </w:r>
      <w:r w:rsidRPr="00B94ED2">
        <w:rPr>
          <w:rFonts w:eastAsia="PMingLiU" w:cs="Tahoma"/>
        </w:rPr>
        <w:t>訂閱合併至單一</w:t>
      </w:r>
      <w:r w:rsidRPr="00B94ED2">
        <w:rPr>
          <w:rFonts w:eastAsia="PMingLiU" w:cs="Tahoma"/>
        </w:rPr>
        <w:t xml:space="preserve"> Windows Azure </w:t>
      </w:r>
      <w:r w:rsidRPr="00B94ED2">
        <w:rPr>
          <w:rFonts w:eastAsia="PMingLiU" w:cs="Tahoma"/>
        </w:rPr>
        <w:t>帳戶上。</w:t>
      </w:r>
      <w:r w:rsidRPr="00B94ED2">
        <w:rPr>
          <w:rFonts w:eastAsia="PMingLiU" w:cs="Tahoma"/>
        </w:rPr>
        <w:t xml:space="preserve">Windows Azure </w:t>
      </w:r>
      <w:r w:rsidRPr="00B94ED2">
        <w:rPr>
          <w:rFonts w:eastAsia="PMingLiU" w:cs="Tahoma"/>
        </w:rPr>
        <w:t>之使用應受</w:t>
      </w:r>
      <w:r w:rsidRPr="00B94ED2">
        <w:rPr>
          <w:rFonts w:eastAsia="PMingLiU" w:cs="Tahoma"/>
        </w:rPr>
        <w:t xml:space="preserve"> Windows Azure </w:t>
      </w:r>
      <w:r w:rsidRPr="00B94ED2">
        <w:rPr>
          <w:rFonts w:eastAsia="PMingLiU" w:cs="Tahoma"/>
        </w:rPr>
        <w:t>使用條款之拘束。</w:t>
      </w:r>
      <w:bookmarkStart w:id="1101" w:name="Aps_19VS2010TestMSDN"/>
    </w:p>
    <w:p w14:paraId="61FFB0D3" w14:textId="77777777" w:rsidR="007A4659" w:rsidRPr="00B94ED2" w:rsidRDefault="007A4659" w:rsidP="007A4659">
      <w:pPr>
        <w:adjustRightInd w:val="0"/>
        <w:snapToGrid w:val="0"/>
        <w:textAlignment w:val="baseline"/>
        <w:rPr>
          <w:rFonts w:eastAsia="PMingLiU" w:cs="Tahoma"/>
        </w:rPr>
      </w:pPr>
    </w:p>
    <w:p w14:paraId="61FFB0D4" w14:textId="77777777" w:rsidR="007A4659" w:rsidRPr="00B94ED2" w:rsidRDefault="007A4659" w:rsidP="007A4659">
      <w:pPr>
        <w:adjustRightInd w:val="0"/>
        <w:snapToGrid w:val="0"/>
        <w:textAlignment w:val="baseline"/>
        <w:rPr>
          <w:rFonts w:eastAsia="PMingLiU" w:cs="Tahoma"/>
        </w:rPr>
      </w:pPr>
    </w:p>
    <w:p w14:paraId="61FFB0D5" w14:textId="77777777" w:rsidR="00223A77" w:rsidRPr="00B94ED2" w:rsidRDefault="00B26237" w:rsidP="00223A77">
      <w:pPr>
        <w:pStyle w:val="Heading3"/>
        <w:rPr>
          <w:rFonts w:ascii="Tahoma" w:eastAsia="PMingLiU" w:hAnsi="Tahoma" w:cs="Tahoma"/>
        </w:rPr>
      </w:pPr>
      <w:bookmarkStart w:id="1102" w:name="_22_Visual_Studio"/>
      <w:bookmarkStart w:id="1103" w:name="_Toc336338279"/>
      <w:bookmarkStart w:id="1104" w:name="_Toc347996168"/>
      <w:bookmarkEnd w:id="1102"/>
      <w:r w:rsidRPr="00B94ED2">
        <w:rPr>
          <w:rFonts w:ascii="Tahoma" w:eastAsia="PMingLiU" w:hAnsi="Tahoma" w:cs="Tahoma"/>
          <w:caps/>
          <w:color w:val="F66400"/>
          <w:sz w:val="22"/>
          <w:vertAlign w:val="superscript"/>
        </w:rPr>
        <w:t>22</w:t>
      </w:r>
      <w:r w:rsidRPr="00B94ED2">
        <w:rPr>
          <w:rFonts w:ascii="Tahoma" w:eastAsia="PMingLiU" w:hAnsi="Tahoma" w:cs="Tahoma"/>
          <w:color w:val="F66400"/>
          <w:sz w:val="22"/>
        </w:rPr>
        <w:t xml:space="preserve"> Visual Studio Test Professional 2012 with </w:t>
      </w:r>
      <w:bookmarkEnd w:id="1101"/>
      <w:r w:rsidRPr="00B94ED2">
        <w:rPr>
          <w:rFonts w:ascii="Tahoma" w:eastAsia="PMingLiU" w:hAnsi="Tahoma" w:cs="Tahoma"/>
          <w:color w:val="F66400"/>
          <w:sz w:val="22"/>
        </w:rPr>
        <w:t>MSDN</w:t>
      </w:r>
      <w:bookmarkEnd w:id="1103"/>
      <w:bookmarkEnd w:id="1104"/>
      <w:r w:rsidRPr="00B94ED2">
        <w:rPr>
          <w:rFonts w:ascii="Tahoma" w:eastAsia="PMingLiU" w:hAnsi="Tahoma" w:cs="Tahoma"/>
          <w:color w:val="F66400"/>
          <w:sz w:val="22"/>
        </w:rPr>
        <w:t xml:space="preserve"> </w:t>
      </w:r>
    </w:p>
    <w:p w14:paraId="61FFB0D6" w14:textId="77777777" w:rsidR="00AC4485" w:rsidRPr="00B94ED2" w:rsidRDefault="00AC4485" w:rsidP="00E7500D">
      <w:pPr>
        <w:pStyle w:val="FootnoteBulletLevel1"/>
        <w:spacing w:before="0" w:after="0"/>
        <w:rPr>
          <w:rFonts w:ascii="Tahoma" w:eastAsia="PMingLiU" w:hAnsi="Tahoma" w:cs="Tahoma"/>
        </w:rPr>
      </w:pPr>
    </w:p>
    <w:p w14:paraId="61FFB0D7" w14:textId="77777777" w:rsidR="001026FD" w:rsidRPr="00B94ED2" w:rsidRDefault="001026FD" w:rsidP="00864B8A">
      <w:pPr>
        <w:spacing w:after="60"/>
        <w:ind w:left="720"/>
        <w:rPr>
          <w:rFonts w:eastAsia="PMingLiU" w:cs="Tahoma"/>
        </w:rPr>
      </w:pPr>
      <w:r w:rsidRPr="00B94ED2">
        <w:rPr>
          <w:rFonts w:eastAsia="PMingLiU" w:cs="Tahoma"/>
          <w:b/>
        </w:rPr>
        <w:t>Visual Studio Team Foundation Server 2012</w:t>
      </w:r>
    </w:p>
    <w:p w14:paraId="61FFB0D8" w14:textId="77777777" w:rsidR="001026FD" w:rsidRPr="00B94ED2" w:rsidRDefault="001026FD" w:rsidP="00E7500D">
      <w:pPr>
        <w:pStyle w:val="EndnoteText"/>
        <w:ind w:left="720"/>
        <w:rPr>
          <w:rFonts w:ascii="Tahoma" w:eastAsia="PMingLiU" w:hAnsi="Tahoma" w:cs="Tahoma"/>
        </w:rPr>
      </w:pPr>
      <w:r w:rsidRPr="00B94ED2">
        <w:rPr>
          <w:rFonts w:ascii="Tahoma" w:eastAsia="PMingLiU" w:hAnsi="Tahoma" w:cs="Tahoma"/>
          <w:sz w:val="18"/>
        </w:rPr>
        <w:t>訂閱者有權獲得一份</w:t>
      </w:r>
      <w:r w:rsidRPr="00B94ED2">
        <w:rPr>
          <w:rFonts w:ascii="Tahoma" w:eastAsia="PMingLiU" w:hAnsi="Tahoma" w:cs="Tahoma"/>
          <w:sz w:val="18"/>
        </w:rPr>
        <w:t xml:space="preserve"> Visual Studio Team Foundation Server 2012 </w:t>
      </w:r>
      <w:r w:rsidRPr="00B94ED2">
        <w:rPr>
          <w:rFonts w:ascii="Tahoma" w:eastAsia="PMingLiU" w:hAnsi="Tahoma" w:cs="Tahoma"/>
          <w:sz w:val="18"/>
        </w:rPr>
        <w:t>伺服器使用權，以及一份</w:t>
      </w:r>
      <w:r w:rsidRPr="00B94ED2">
        <w:rPr>
          <w:rFonts w:ascii="Tahoma" w:eastAsia="PMingLiU" w:hAnsi="Tahoma" w:cs="Tahoma"/>
          <w:sz w:val="18"/>
        </w:rPr>
        <w:t xml:space="preserve"> Team Foundation Server </w:t>
      </w:r>
      <w:r w:rsidRPr="00B94ED2">
        <w:rPr>
          <w:rFonts w:ascii="Tahoma" w:eastAsia="PMingLiU" w:hAnsi="Tahoma" w:cs="Tahoma"/>
          <w:sz w:val="18"/>
        </w:rPr>
        <w:t>使用者</w:t>
      </w:r>
      <w:r w:rsidRPr="00B94ED2">
        <w:rPr>
          <w:rFonts w:ascii="Tahoma" w:eastAsia="PMingLiU" w:hAnsi="Tahoma" w:cs="Tahoma"/>
          <w:sz w:val="18"/>
        </w:rPr>
        <w:t xml:space="preserve"> CAL</w:t>
      </w:r>
      <w:r w:rsidRPr="00B94ED2">
        <w:rPr>
          <w:rFonts w:ascii="Tahoma" w:eastAsia="PMingLiU" w:hAnsi="Tahoma" w:cs="Tahoma"/>
          <w:sz w:val="18"/>
        </w:rPr>
        <w:t>。此</w:t>
      </w:r>
      <w:r w:rsidRPr="00B94ED2">
        <w:rPr>
          <w:rFonts w:ascii="Tahoma" w:eastAsia="PMingLiU" w:hAnsi="Tahoma" w:cs="Tahoma"/>
          <w:sz w:val="18"/>
        </w:rPr>
        <w:t xml:space="preserve"> CAL </w:t>
      </w:r>
      <w:r w:rsidRPr="00B94ED2">
        <w:rPr>
          <w:rFonts w:ascii="Tahoma" w:eastAsia="PMingLiU" w:hAnsi="Tahoma" w:cs="Tahoma"/>
          <w:sz w:val="18"/>
        </w:rPr>
        <w:t>僅保留供訂閱者使用。</w:t>
      </w:r>
    </w:p>
    <w:p w14:paraId="61FFB0D9" w14:textId="77777777" w:rsidR="001026FD" w:rsidRPr="00B94ED2" w:rsidRDefault="001026FD" w:rsidP="00E7500D">
      <w:pPr>
        <w:pStyle w:val="EndnoteText"/>
        <w:ind w:left="720"/>
        <w:rPr>
          <w:rFonts w:ascii="Tahoma" w:eastAsia="PMingLiU" w:hAnsi="Tahoma" w:cs="Tahoma"/>
        </w:rPr>
      </w:pPr>
    </w:p>
    <w:p w14:paraId="61FFB0DA" w14:textId="77777777" w:rsidR="001026FD" w:rsidRPr="00B94ED2" w:rsidRDefault="001026FD" w:rsidP="00864B8A">
      <w:pPr>
        <w:spacing w:after="60"/>
        <w:ind w:left="720"/>
        <w:rPr>
          <w:rFonts w:eastAsia="PMingLiU" w:cs="Tahoma"/>
        </w:rPr>
      </w:pPr>
      <w:r w:rsidRPr="00B94ED2">
        <w:rPr>
          <w:rFonts w:eastAsia="PMingLiU" w:cs="Tahoma"/>
          <w:b/>
        </w:rPr>
        <w:t>SQL Server Parallel Data Warehouse Developer</w:t>
      </w:r>
    </w:p>
    <w:p w14:paraId="61FFB0DB" w14:textId="77777777" w:rsidR="001026FD" w:rsidRPr="00B94ED2" w:rsidRDefault="001026FD" w:rsidP="00E7500D">
      <w:pPr>
        <w:pStyle w:val="EndnoteText"/>
        <w:ind w:left="720"/>
        <w:rPr>
          <w:rFonts w:ascii="Tahoma" w:eastAsia="PMingLiU" w:hAnsi="Tahoma" w:cs="Tahoma"/>
        </w:rPr>
      </w:pPr>
      <w:r w:rsidRPr="00B94ED2">
        <w:rPr>
          <w:rFonts w:ascii="Tahoma" w:eastAsia="PMingLiU" w:hAnsi="Tahoma" w:cs="Tahoma"/>
          <w:sz w:val="18"/>
        </w:rPr>
        <w:t>訂閱者有權獲得一份</w:t>
      </w:r>
      <w:r w:rsidRPr="00B94ED2">
        <w:rPr>
          <w:rFonts w:ascii="Tahoma" w:eastAsia="PMingLiU" w:hAnsi="Tahoma" w:cs="Tahoma"/>
          <w:sz w:val="18"/>
        </w:rPr>
        <w:t xml:space="preserve"> SQL Server 2008 R2 Parallel Data Warehouse Developer </w:t>
      </w:r>
      <w:r w:rsidRPr="00B94ED2">
        <w:rPr>
          <w:rFonts w:ascii="Tahoma" w:eastAsia="PMingLiU" w:hAnsi="Tahoma" w:cs="Tahoma"/>
          <w:sz w:val="18"/>
        </w:rPr>
        <w:t>使用權。</w:t>
      </w:r>
    </w:p>
    <w:p w14:paraId="61FFB0DC" w14:textId="77777777" w:rsidR="00E7500D" w:rsidRDefault="00E7500D" w:rsidP="00E7500D">
      <w:pPr>
        <w:pStyle w:val="FootnoteBulletLevel1"/>
        <w:tabs>
          <w:tab w:val="clear" w:pos="900"/>
        </w:tabs>
        <w:spacing w:before="0" w:after="0"/>
        <w:ind w:left="720" w:firstLine="0"/>
        <w:rPr>
          <w:rFonts w:ascii="Tahoma" w:eastAsia="PMingLiU" w:hAnsi="Tahoma" w:cs="Tahoma"/>
        </w:rPr>
      </w:pPr>
    </w:p>
    <w:p w14:paraId="61FFB0DD" w14:textId="77777777" w:rsidR="00C142FD" w:rsidRDefault="00C142FD" w:rsidP="00E7500D">
      <w:pPr>
        <w:pStyle w:val="FootnoteBulletLevel1"/>
        <w:tabs>
          <w:tab w:val="clear" w:pos="900"/>
        </w:tabs>
        <w:spacing w:before="0" w:after="0"/>
        <w:ind w:left="720" w:firstLine="0"/>
        <w:rPr>
          <w:rFonts w:ascii="Tahoma" w:eastAsia="PMingLiU" w:hAnsi="Tahoma" w:cs="Tahoma"/>
        </w:rPr>
      </w:pPr>
    </w:p>
    <w:p w14:paraId="61FFB0DE" w14:textId="77777777" w:rsidR="00C142FD" w:rsidRPr="00B94ED2" w:rsidRDefault="00C142FD" w:rsidP="00E7500D">
      <w:pPr>
        <w:pStyle w:val="FootnoteBulletLevel1"/>
        <w:tabs>
          <w:tab w:val="clear" w:pos="900"/>
        </w:tabs>
        <w:spacing w:before="0" w:after="0"/>
        <w:ind w:left="720" w:firstLine="0"/>
        <w:rPr>
          <w:rFonts w:ascii="Tahoma" w:eastAsia="PMingLiU" w:hAnsi="Tahoma" w:cs="Tahoma"/>
        </w:rPr>
      </w:pPr>
    </w:p>
    <w:p w14:paraId="61FFB0DF" w14:textId="77777777" w:rsidR="00223A77" w:rsidRPr="00B94ED2" w:rsidRDefault="00223A77" w:rsidP="00864B8A">
      <w:pPr>
        <w:spacing w:after="60"/>
        <w:ind w:left="720"/>
        <w:rPr>
          <w:rFonts w:eastAsia="PMingLiU" w:cs="Tahoma"/>
        </w:rPr>
      </w:pPr>
      <w:r w:rsidRPr="00B94ED2">
        <w:rPr>
          <w:rFonts w:eastAsia="PMingLiU" w:cs="Tahoma"/>
          <w:b/>
        </w:rPr>
        <w:t>軟體保證資格</w:t>
      </w:r>
    </w:p>
    <w:p w14:paraId="61FFB0E0" w14:textId="77777777" w:rsidR="00223A77" w:rsidRPr="00B94ED2" w:rsidRDefault="00223A77" w:rsidP="00101859">
      <w:pPr>
        <w:tabs>
          <w:tab w:val="num" w:pos="1170"/>
        </w:tabs>
        <w:ind w:left="900"/>
        <w:rPr>
          <w:rFonts w:eastAsia="PMingLiU" w:cs="Tahoma"/>
          <w:lang w:eastAsia="zh-TW"/>
        </w:rPr>
      </w:pPr>
      <w:r w:rsidRPr="00B94ED2">
        <w:rPr>
          <w:rFonts w:eastAsia="PMingLiU" w:cs="Tahoma"/>
        </w:rPr>
        <w:t>若客戶針對下列產品的軟體保證即將屆滿，則有資格將其範圍續約為</w:t>
      </w:r>
      <w:r w:rsidRPr="00B94ED2">
        <w:rPr>
          <w:rFonts w:eastAsia="PMingLiU" w:cs="Tahoma"/>
        </w:rPr>
        <w:t xml:space="preserve"> Visual Studio Test Professional 2012 with MSDN</w:t>
      </w:r>
      <w:r w:rsidRPr="00B94ED2">
        <w:rPr>
          <w:rFonts w:eastAsia="PMingLiU" w:cs="Tahoma"/>
          <w:szCs w:val="24"/>
        </w:rPr>
        <w:t>。</w:t>
      </w:r>
      <w:r w:rsidRPr="00B94ED2">
        <w:rPr>
          <w:rFonts w:eastAsia="PMingLiU" w:cs="Tahoma"/>
          <w:lang w:eastAsia="zh-TW"/>
        </w:rPr>
        <w:t>續約為不同的</w:t>
      </w:r>
      <w:r w:rsidRPr="00B94ED2">
        <w:rPr>
          <w:rFonts w:eastAsia="PMingLiU" w:cs="Tahoma"/>
          <w:lang w:eastAsia="zh-TW"/>
        </w:rPr>
        <w:t xml:space="preserve"> MSDN </w:t>
      </w:r>
      <w:r w:rsidRPr="00B94ED2">
        <w:rPr>
          <w:rFonts w:eastAsia="PMingLiU" w:cs="Tahoma"/>
          <w:lang w:eastAsia="zh-TW"/>
        </w:rPr>
        <w:t>訂閱等級時，新的使用條款會取代舊的使用條款，而且未包含在新的</w:t>
      </w:r>
      <w:r w:rsidRPr="00B94ED2">
        <w:rPr>
          <w:rFonts w:eastAsia="PMingLiU" w:cs="Tahoma"/>
          <w:lang w:eastAsia="zh-TW"/>
        </w:rPr>
        <w:t xml:space="preserve"> MSDN </w:t>
      </w:r>
      <w:r w:rsidRPr="00B94ED2">
        <w:rPr>
          <w:rFonts w:eastAsia="PMingLiU" w:cs="Tahoma"/>
          <w:lang w:eastAsia="zh-TW"/>
        </w:rPr>
        <w:t>訂閱中之任何軟體均必須移除。</w:t>
      </w:r>
    </w:p>
    <w:p w14:paraId="61FFB0E1" w14:textId="77777777" w:rsidR="00223A77" w:rsidRPr="00B94ED2" w:rsidRDefault="00223A77" w:rsidP="00E7500D">
      <w:pPr>
        <w:pStyle w:val="EndnoteText"/>
        <w:rPr>
          <w:rFonts w:ascii="Tahoma" w:eastAsia="PMingLiU" w:hAnsi="Tahoma" w:cs="Tahoma"/>
          <w:lang w:eastAsia="zh-TW"/>
        </w:rPr>
      </w:pPr>
    </w:p>
    <w:p w14:paraId="61FFB0E2" w14:textId="77777777" w:rsidR="00223A77" w:rsidRPr="00B94ED2" w:rsidRDefault="00223A77" w:rsidP="00E7500D">
      <w:pPr>
        <w:pStyle w:val="FootnoteBulletLevel2"/>
        <w:numPr>
          <w:ilvl w:val="0"/>
          <w:numId w:val="5"/>
        </w:numPr>
        <w:spacing w:before="0" w:after="60"/>
        <w:ind w:left="1440"/>
        <w:rPr>
          <w:rFonts w:ascii="Tahoma" w:eastAsia="PMingLiU" w:hAnsi="Tahoma" w:cs="Tahoma"/>
        </w:rPr>
      </w:pPr>
      <w:r w:rsidRPr="00B94ED2">
        <w:rPr>
          <w:rFonts w:ascii="Tahoma" w:eastAsia="PMingLiU" w:hAnsi="Tahoma" w:cs="Tahoma"/>
          <w:sz w:val="18"/>
        </w:rPr>
        <w:t>Visual Studio Ultimate (</w:t>
      </w:r>
      <w:r w:rsidRPr="00B94ED2">
        <w:rPr>
          <w:rFonts w:ascii="Tahoma" w:eastAsia="PMingLiU" w:hAnsi="Tahoma" w:cs="Tahoma"/>
          <w:sz w:val="18"/>
        </w:rPr>
        <w:t>含</w:t>
      </w:r>
      <w:r w:rsidRPr="00B94ED2">
        <w:rPr>
          <w:rFonts w:ascii="Tahoma" w:eastAsia="PMingLiU" w:hAnsi="Tahoma" w:cs="Tahoma"/>
          <w:sz w:val="18"/>
        </w:rPr>
        <w:t xml:space="preserve"> MSDN)</w:t>
      </w:r>
    </w:p>
    <w:p w14:paraId="61FFB0E3" w14:textId="77777777" w:rsidR="00061A45" w:rsidRPr="00B94ED2" w:rsidRDefault="00BE4D27" w:rsidP="00E7500D">
      <w:pPr>
        <w:pStyle w:val="FootnoteBulletLevel2"/>
        <w:numPr>
          <w:ilvl w:val="0"/>
          <w:numId w:val="5"/>
        </w:numPr>
        <w:spacing w:before="0" w:after="60"/>
        <w:ind w:left="1440"/>
        <w:rPr>
          <w:rFonts w:ascii="Tahoma" w:eastAsia="PMingLiU" w:hAnsi="Tahoma" w:cs="Tahoma"/>
        </w:rPr>
      </w:pPr>
      <w:r w:rsidRPr="00B94ED2">
        <w:rPr>
          <w:rFonts w:ascii="Tahoma" w:eastAsia="PMingLiU" w:hAnsi="Tahoma" w:cs="Tahoma"/>
          <w:sz w:val="18"/>
        </w:rPr>
        <w:t>Visual Studio Premium (</w:t>
      </w:r>
      <w:r w:rsidRPr="00B94ED2">
        <w:rPr>
          <w:rFonts w:ascii="Tahoma" w:eastAsia="PMingLiU" w:hAnsi="Tahoma" w:cs="Tahoma"/>
          <w:sz w:val="18"/>
        </w:rPr>
        <w:t>含</w:t>
      </w:r>
      <w:r w:rsidRPr="00B94ED2">
        <w:rPr>
          <w:rFonts w:ascii="Tahoma" w:eastAsia="PMingLiU" w:hAnsi="Tahoma" w:cs="Tahoma"/>
          <w:sz w:val="18"/>
        </w:rPr>
        <w:t xml:space="preserve"> MSDN)</w:t>
      </w:r>
    </w:p>
    <w:p w14:paraId="61FFB0E4" w14:textId="77777777" w:rsidR="00223A77" w:rsidRPr="00B94ED2" w:rsidRDefault="00223A77" w:rsidP="00E7500D">
      <w:pPr>
        <w:pStyle w:val="FootnoteBulletLevel2"/>
        <w:numPr>
          <w:ilvl w:val="0"/>
          <w:numId w:val="5"/>
        </w:numPr>
        <w:spacing w:before="0" w:after="60"/>
        <w:ind w:left="1440"/>
        <w:rPr>
          <w:rFonts w:ascii="Tahoma" w:eastAsia="PMingLiU" w:hAnsi="Tahoma" w:cs="Tahoma"/>
        </w:rPr>
      </w:pPr>
      <w:r w:rsidRPr="00B94ED2">
        <w:rPr>
          <w:rFonts w:ascii="Tahoma" w:eastAsia="PMingLiU" w:hAnsi="Tahoma" w:cs="Tahoma"/>
          <w:sz w:val="18"/>
        </w:rPr>
        <w:t>Visual Studio Test Professional (</w:t>
      </w:r>
      <w:r w:rsidRPr="00B94ED2">
        <w:rPr>
          <w:rFonts w:ascii="Tahoma" w:eastAsia="PMingLiU" w:hAnsi="Tahoma" w:cs="Tahoma"/>
          <w:sz w:val="18"/>
        </w:rPr>
        <w:t>含</w:t>
      </w:r>
      <w:r w:rsidRPr="00B94ED2">
        <w:rPr>
          <w:rFonts w:ascii="Tahoma" w:eastAsia="PMingLiU" w:hAnsi="Tahoma" w:cs="Tahoma"/>
          <w:sz w:val="18"/>
        </w:rPr>
        <w:t xml:space="preserve"> MSDN)</w:t>
      </w:r>
    </w:p>
    <w:p w14:paraId="61FFB0E5" w14:textId="77777777" w:rsidR="00223A77" w:rsidRPr="00B94ED2" w:rsidRDefault="00223A77" w:rsidP="00E7500D">
      <w:pPr>
        <w:pStyle w:val="FootnoteBulletLevel2"/>
        <w:numPr>
          <w:ilvl w:val="0"/>
          <w:numId w:val="5"/>
        </w:numPr>
        <w:spacing w:before="0" w:after="60"/>
        <w:ind w:left="1440"/>
        <w:rPr>
          <w:rFonts w:ascii="Tahoma" w:eastAsia="PMingLiU" w:hAnsi="Tahoma" w:cs="Tahoma"/>
        </w:rPr>
      </w:pPr>
      <w:r w:rsidRPr="00B94ED2">
        <w:rPr>
          <w:rFonts w:ascii="Tahoma" w:eastAsia="PMingLiU" w:hAnsi="Tahoma" w:cs="Tahoma"/>
          <w:sz w:val="18"/>
        </w:rPr>
        <w:t>客戶具備任何以上軟體之有效零售訂閱</w:t>
      </w:r>
    </w:p>
    <w:p w14:paraId="61FFB0E6" w14:textId="77777777" w:rsidR="00223A77" w:rsidRPr="00B94ED2" w:rsidRDefault="00223A77" w:rsidP="00E7500D">
      <w:pPr>
        <w:pStyle w:val="FootnoteBulletLevel1"/>
        <w:spacing w:before="0" w:after="0"/>
        <w:ind w:firstLine="0"/>
        <w:rPr>
          <w:rFonts w:ascii="Tahoma" w:eastAsia="PMingLiU" w:hAnsi="Tahoma" w:cs="Tahoma"/>
          <w:lang w:eastAsia="zh-TW"/>
        </w:rPr>
      </w:pPr>
    </w:p>
    <w:p w14:paraId="61FFB0E7" w14:textId="77777777" w:rsidR="00E7500D" w:rsidRPr="00B94ED2" w:rsidRDefault="00223A77" w:rsidP="00E7500D">
      <w:pPr>
        <w:pStyle w:val="FootnoteBulletLevel2"/>
        <w:tabs>
          <w:tab w:val="clear" w:pos="1260"/>
        </w:tabs>
        <w:spacing w:before="0"/>
        <w:ind w:left="720" w:firstLine="0"/>
        <w:rPr>
          <w:rFonts w:ascii="Tahoma" w:eastAsia="PMingLiU" w:hAnsi="Tahoma" w:cs="Tahoma"/>
        </w:rPr>
      </w:pPr>
      <w:r w:rsidRPr="00B94ED2">
        <w:rPr>
          <w:rFonts w:ascii="Tahoma" w:eastAsia="PMingLiU" w:hAnsi="Tahoma" w:cs="Tahoma"/>
          <w:sz w:val="18"/>
        </w:rPr>
        <w:t>針對</w:t>
      </w:r>
      <w:r w:rsidRPr="00B94ED2">
        <w:rPr>
          <w:rFonts w:ascii="Tahoma" w:eastAsia="PMingLiU" w:hAnsi="Tahoma" w:cs="Tahoma"/>
          <w:sz w:val="18"/>
        </w:rPr>
        <w:t xml:space="preserve"> Visual Studio Test Professional 2012 with MSDN </w:t>
      </w:r>
      <w:r w:rsidRPr="00B94ED2">
        <w:rPr>
          <w:rFonts w:ascii="Tahoma" w:eastAsia="PMingLiU" w:hAnsi="Tahoma" w:cs="Tahoma"/>
          <w:sz w:val="18"/>
        </w:rPr>
        <w:t>具備有效的軟體保證範圍之</w:t>
      </w:r>
      <w:r w:rsidRPr="00B94ED2">
        <w:rPr>
          <w:rFonts w:ascii="Tahoma" w:eastAsia="PMingLiU" w:hAnsi="Tahoma" w:cs="Tahoma"/>
          <w:sz w:val="18"/>
        </w:rPr>
        <w:t xml:space="preserve"> Enterprise</w:t>
      </w:r>
      <w:r w:rsidRPr="00B94ED2">
        <w:rPr>
          <w:rFonts w:ascii="Tahoma" w:eastAsia="PMingLiU" w:hAnsi="Tahoma" w:cs="Tahoma"/>
          <w:sz w:val="18"/>
        </w:rPr>
        <w:t>、</w:t>
      </w:r>
      <w:r w:rsidRPr="00B94ED2">
        <w:rPr>
          <w:rFonts w:ascii="Tahoma" w:eastAsia="PMingLiU" w:hAnsi="Tahoma" w:cs="Tahoma"/>
          <w:sz w:val="18"/>
        </w:rPr>
        <w:t xml:space="preserve">Select </w:t>
      </w:r>
      <w:r w:rsidRPr="00B94ED2">
        <w:rPr>
          <w:rFonts w:ascii="Tahoma" w:eastAsia="PMingLiU" w:hAnsi="Tahoma" w:cs="Tahoma"/>
          <w:sz w:val="18"/>
        </w:rPr>
        <w:t>或</w:t>
      </w:r>
      <w:r w:rsidRPr="00B94ED2">
        <w:rPr>
          <w:rFonts w:ascii="Tahoma" w:eastAsia="PMingLiU" w:hAnsi="Tahoma" w:cs="Tahoma"/>
          <w:sz w:val="18"/>
        </w:rPr>
        <w:t xml:space="preserve"> Open Value </w:t>
      </w:r>
      <w:r w:rsidRPr="00B94ED2">
        <w:rPr>
          <w:rFonts w:ascii="Tahoma" w:eastAsia="PMingLiU" w:hAnsi="Tahoma" w:cs="Tahoma"/>
          <w:sz w:val="18"/>
        </w:rPr>
        <w:t>客戶，也可以透過取得適當</w:t>
      </w:r>
      <w:hyperlink w:anchor="Step_Up" w:history="1">
        <w:r w:rsidRPr="00B94ED2">
          <w:rPr>
            <w:rFonts w:ascii="Tahoma" w:eastAsia="PMingLiU" w:hAnsi="Tahoma" w:cs="Tahoma"/>
            <w:sz w:val="18"/>
          </w:rPr>
          <w:t>升級</w:t>
        </w:r>
        <w:r w:rsidRPr="00B94ED2">
          <w:rPr>
            <w:rFonts w:ascii="Tahoma" w:eastAsia="PMingLiU" w:hAnsi="Tahoma" w:cs="Tahoma"/>
            <w:sz w:val="18"/>
          </w:rPr>
          <w:t xml:space="preserve"> SKU </w:t>
        </w:r>
      </w:hyperlink>
      <w:r w:rsidRPr="00B94ED2">
        <w:rPr>
          <w:rFonts w:ascii="Tahoma" w:eastAsia="PMingLiU" w:hAnsi="Tahoma" w:cs="Tahoma"/>
        </w:rPr>
        <w:t>的方式，升級為</w:t>
      </w:r>
      <w:r w:rsidRPr="00B94ED2">
        <w:rPr>
          <w:rFonts w:ascii="Tahoma" w:eastAsia="PMingLiU" w:hAnsi="Tahoma" w:cs="Tahoma"/>
        </w:rPr>
        <w:t xml:space="preserve"> Visual Studio Premium 2012 with</w:t>
      </w:r>
      <w:r w:rsidR="00C142FD">
        <w:rPr>
          <w:rFonts w:ascii="Tahoma" w:eastAsia="PMingLiU" w:hAnsi="Tahoma" w:cs="Tahoma"/>
        </w:rPr>
        <w:t> </w:t>
      </w:r>
      <w:r w:rsidRPr="00B94ED2">
        <w:rPr>
          <w:rFonts w:ascii="Tahoma" w:eastAsia="PMingLiU" w:hAnsi="Tahoma" w:cs="Tahoma"/>
        </w:rPr>
        <w:t>MSDN</w:t>
      </w:r>
      <w:r w:rsidRPr="00B94ED2">
        <w:rPr>
          <w:rFonts w:ascii="Tahoma" w:eastAsia="PMingLiU" w:hAnsi="Tahoma" w:cs="Tahoma"/>
        </w:rPr>
        <w:t>。</w:t>
      </w:r>
    </w:p>
    <w:p w14:paraId="61FFB0E8" w14:textId="77777777" w:rsidR="00101859" w:rsidRPr="00B94ED2" w:rsidRDefault="00101859">
      <w:pPr>
        <w:rPr>
          <w:rFonts w:eastAsia="PMingLiU" w:cs="Tahoma"/>
        </w:rPr>
      </w:pPr>
    </w:p>
    <w:p w14:paraId="61FFB0E9" w14:textId="77777777" w:rsidR="005C11D1" w:rsidRPr="00B94ED2" w:rsidRDefault="009B2474" w:rsidP="00864B8A">
      <w:pPr>
        <w:spacing w:after="60"/>
        <w:ind w:left="720"/>
        <w:rPr>
          <w:rFonts w:eastAsia="PMingLiU" w:cs="Tahoma"/>
        </w:rPr>
      </w:pPr>
      <w:r w:rsidRPr="00B94ED2">
        <w:rPr>
          <w:rFonts w:eastAsia="PMingLiU" w:cs="Tahoma"/>
          <w:b/>
        </w:rPr>
        <w:t>訂閱服務</w:t>
      </w:r>
    </w:p>
    <w:p w14:paraId="61FFB0EA" w14:textId="77777777" w:rsidR="001051D1" w:rsidRPr="00B94ED2" w:rsidRDefault="005C11D1" w:rsidP="00E7500D">
      <w:pPr>
        <w:ind w:left="720"/>
        <w:rPr>
          <w:rFonts w:eastAsia="PMingLiU" w:cs="Tahoma"/>
        </w:rPr>
      </w:pPr>
      <w:r w:rsidRPr="00B94ED2">
        <w:rPr>
          <w:rFonts w:eastAsia="PMingLiU" w:cs="Tahoma"/>
        </w:rPr>
        <w:t xml:space="preserve">MSDN </w:t>
      </w:r>
      <w:r w:rsidRPr="00B94ED2">
        <w:rPr>
          <w:rFonts w:eastAsia="PMingLiU" w:cs="Tahoma"/>
        </w:rPr>
        <w:t>訂閱服務，其中包括下載、產品金鑰、</w:t>
      </w:r>
      <w:r w:rsidRPr="00B94ED2">
        <w:rPr>
          <w:rFonts w:eastAsia="PMingLiU" w:cs="Tahoma"/>
        </w:rPr>
        <w:t xml:space="preserve">Windows Azure </w:t>
      </w:r>
      <w:r w:rsidRPr="00B94ED2">
        <w:rPr>
          <w:rFonts w:eastAsia="PMingLiU" w:cs="Tahoma"/>
        </w:rPr>
        <w:t>利益、</w:t>
      </w:r>
      <w:r w:rsidRPr="00B94ED2">
        <w:rPr>
          <w:rFonts w:eastAsia="PMingLiU" w:cs="Tahoma"/>
        </w:rPr>
        <w:t xml:space="preserve">Office 365 Developer </w:t>
      </w:r>
      <w:r w:rsidRPr="00B94ED2">
        <w:rPr>
          <w:rFonts w:eastAsia="PMingLiU" w:cs="Tahoma"/>
        </w:rPr>
        <w:t>利益、</w:t>
      </w:r>
      <w:r w:rsidR="00C142FD">
        <w:rPr>
          <w:rFonts w:eastAsia="PMingLiU" w:cs="Tahoma"/>
        </w:rPr>
        <w:br/>
      </w:r>
      <w:r w:rsidRPr="00B94ED2">
        <w:rPr>
          <w:rFonts w:eastAsia="PMingLiU" w:cs="Tahoma"/>
        </w:rPr>
        <w:t>E-Learning</w:t>
      </w:r>
      <w:r w:rsidRPr="00B94ED2">
        <w:rPr>
          <w:rFonts w:eastAsia="PMingLiU" w:cs="Tahoma"/>
        </w:rPr>
        <w:t>、技術支援、</w:t>
      </w:r>
      <w:r w:rsidRPr="00B94ED2">
        <w:rPr>
          <w:rFonts w:eastAsia="PMingLiU" w:cs="Tahoma"/>
        </w:rPr>
        <w:t xml:space="preserve">Windows </w:t>
      </w:r>
      <w:r w:rsidRPr="00B94ED2">
        <w:rPr>
          <w:rFonts w:eastAsia="PMingLiU" w:cs="Tahoma"/>
        </w:rPr>
        <w:t>市集利益和其他服務，均僅在訂閱有效期間才提供。</w:t>
      </w:r>
      <w:bookmarkStart w:id="1105" w:name="_14_Operating_System"/>
      <w:bookmarkEnd w:id="1105"/>
    </w:p>
    <w:p w14:paraId="61FFB0EB" w14:textId="77777777" w:rsidR="00E03856" w:rsidRPr="00B94ED2" w:rsidRDefault="001051D1">
      <w:pPr>
        <w:rPr>
          <w:rFonts w:eastAsia="PMingLiU" w:cs="Tahoma"/>
        </w:rPr>
      </w:pPr>
      <w:r w:rsidRPr="00B94ED2">
        <w:rPr>
          <w:rFonts w:eastAsia="PMingLiU" w:cs="Tahoma"/>
        </w:rPr>
        <w:br w:type="page"/>
      </w:r>
      <w:bookmarkStart w:id="1106" w:name="_Toc336338280"/>
    </w:p>
    <w:p w14:paraId="61FFB0EC" w14:textId="77777777" w:rsidR="00023FE7" w:rsidRPr="00B94ED2" w:rsidRDefault="00023FE7" w:rsidP="002E57CF">
      <w:pPr>
        <w:pStyle w:val="Heading2"/>
        <w:ind w:left="0"/>
        <w:rPr>
          <w:rFonts w:ascii="Tahoma" w:eastAsia="PMingLiU" w:hAnsi="Tahoma" w:cs="Tahoma"/>
          <w:lang w:eastAsia="zh-TW"/>
        </w:rPr>
      </w:pPr>
      <w:bookmarkStart w:id="1107" w:name="_Toc347996169"/>
      <w:r w:rsidRPr="00B94ED2">
        <w:rPr>
          <w:rFonts w:ascii="Tahoma" w:eastAsia="PMingLiU" w:hAnsi="Tahoma" w:cs="Tahoma"/>
          <w:sz w:val="28"/>
          <w:lang w:eastAsia="zh-TW"/>
        </w:rPr>
        <w:t>系統組合</w:t>
      </w:r>
      <w:bookmarkEnd w:id="1106"/>
      <w:bookmarkEnd w:id="1107"/>
    </w:p>
    <w:p w14:paraId="61FFB0ED" w14:textId="77777777" w:rsidR="00023FE7" w:rsidRPr="00B94ED2" w:rsidRDefault="00023FE7">
      <w:pPr>
        <w:rPr>
          <w:rFonts w:eastAsia="PMingLiU" w:cs="Tahoma"/>
          <w:lang w:eastAsia="zh-TW"/>
        </w:rPr>
      </w:pPr>
    </w:p>
    <w:p w14:paraId="61FFB0EE" w14:textId="77777777" w:rsidR="009C2B6B" w:rsidRPr="00B94ED2" w:rsidRDefault="009C2B6B">
      <w:pPr>
        <w:rPr>
          <w:rFonts w:eastAsia="PMingLiU" w:cs="Tahoma"/>
          <w:lang w:eastAsia="zh-TW"/>
        </w:rPr>
      </w:pPr>
    </w:p>
    <w:p w14:paraId="61FFB0EF" w14:textId="77777777" w:rsidR="004F4191" w:rsidRPr="00B94ED2" w:rsidRDefault="004F4191" w:rsidP="004F4191">
      <w:pPr>
        <w:pStyle w:val="Heading3"/>
        <w:rPr>
          <w:rFonts w:ascii="Tahoma" w:eastAsia="PMingLiU" w:hAnsi="Tahoma" w:cs="Tahoma"/>
          <w:lang w:eastAsia="zh-TW"/>
        </w:rPr>
      </w:pPr>
      <w:bookmarkStart w:id="1108" w:name="_23_Windows®_附贈訂閱使用權"/>
      <w:bookmarkStart w:id="1109" w:name="_Toc336338281"/>
      <w:bookmarkStart w:id="1110" w:name="_Toc347996170"/>
      <w:bookmarkEnd w:id="1108"/>
      <w:r w:rsidRPr="00B94ED2">
        <w:rPr>
          <w:rFonts w:ascii="Tahoma" w:eastAsia="PMingLiU" w:hAnsi="Tahoma" w:cs="Tahoma"/>
          <w:caps/>
          <w:color w:val="F66400"/>
          <w:sz w:val="22"/>
          <w:vertAlign w:val="superscript"/>
          <w:lang w:eastAsia="zh-TW"/>
        </w:rPr>
        <w:t>23</w:t>
      </w:r>
      <w:r w:rsidRPr="00BB28DC">
        <w:rPr>
          <w:rFonts w:ascii="Tahoma" w:eastAsia="PMingLiU" w:hAnsi="Tahoma" w:cs="Tahoma"/>
          <w:caps/>
          <w:color w:val="F66400"/>
          <w:sz w:val="22"/>
          <w:lang w:eastAsia="zh-TW"/>
        </w:rPr>
        <w:t xml:space="preserve"> </w:t>
      </w:r>
      <w:r w:rsidRPr="00B94ED2">
        <w:rPr>
          <w:rFonts w:ascii="Tahoma" w:eastAsia="PMingLiU" w:hAnsi="Tahoma" w:cs="Tahoma"/>
          <w:color w:val="F66400"/>
          <w:sz w:val="22"/>
          <w:lang w:eastAsia="zh-TW"/>
        </w:rPr>
        <w:t>Windows</w:t>
      </w:r>
      <w:r w:rsidR="00B94ED2" w:rsidRPr="00B94ED2">
        <w:rPr>
          <w:rFonts w:ascii="Tahoma" w:eastAsia="PMingLiU" w:hAnsi="Tahoma" w:cs="Tahoma"/>
          <w:color w:val="F66400"/>
          <w:sz w:val="22"/>
          <w:vertAlign w:val="superscript"/>
          <w:lang w:eastAsia="zh-TW"/>
        </w:rPr>
        <w:t>®</w:t>
      </w:r>
      <w:r w:rsidRPr="00B94ED2">
        <w:rPr>
          <w:rFonts w:ascii="Tahoma" w:eastAsia="PMingLiU" w:hAnsi="Tahoma" w:cs="Tahoma"/>
          <w:color w:val="F66400"/>
          <w:sz w:val="22"/>
          <w:lang w:eastAsia="zh-TW"/>
        </w:rPr>
        <w:t xml:space="preserve"> </w:t>
      </w:r>
      <w:r w:rsidRPr="00B94ED2">
        <w:rPr>
          <w:rFonts w:ascii="Tahoma" w:eastAsia="PMingLiU" w:hAnsi="Tahoma" w:cs="Tahoma"/>
          <w:color w:val="F66400"/>
          <w:sz w:val="22"/>
          <w:lang w:eastAsia="zh-TW"/>
        </w:rPr>
        <w:t>附贈訂閱使用權</w:t>
      </w:r>
      <w:bookmarkEnd w:id="1109"/>
      <w:bookmarkEnd w:id="1110"/>
    </w:p>
    <w:p w14:paraId="61FFB0F0" w14:textId="77777777" w:rsidR="004F4191" w:rsidRPr="00B94ED2" w:rsidRDefault="004F4191" w:rsidP="007A73DF">
      <w:pPr>
        <w:rPr>
          <w:rFonts w:eastAsia="PMingLiU" w:cs="Tahoma"/>
          <w:lang w:eastAsia="zh-TW"/>
        </w:rPr>
      </w:pPr>
    </w:p>
    <w:p w14:paraId="61FFB0F1" w14:textId="77777777" w:rsidR="001D0D87" w:rsidRPr="00B94ED2" w:rsidRDefault="004F4191" w:rsidP="00B50A5B">
      <w:pPr>
        <w:spacing w:after="60"/>
        <w:ind w:left="720"/>
        <w:rPr>
          <w:rFonts w:eastAsia="PMingLiU" w:cs="Tahoma"/>
          <w:lang w:eastAsia="zh-TW"/>
        </w:rPr>
      </w:pPr>
      <w:r w:rsidRPr="00B94ED2">
        <w:rPr>
          <w:rFonts w:eastAsia="PMingLiU" w:cs="Tahoma"/>
          <w:b/>
          <w:color w:val="000000"/>
          <w:lang w:eastAsia="zh-TW"/>
        </w:rPr>
        <w:t>具備</w:t>
      </w:r>
      <w:r w:rsidRPr="00B94ED2">
        <w:rPr>
          <w:rFonts w:eastAsia="PMingLiU" w:cs="Tahoma"/>
          <w:b/>
          <w:color w:val="000000"/>
          <w:lang w:eastAsia="zh-TW"/>
        </w:rPr>
        <w:t xml:space="preserve"> School </w:t>
      </w:r>
      <w:r w:rsidRPr="00B94ED2">
        <w:rPr>
          <w:rFonts w:eastAsia="PMingLiU" w:cs="Tahoma"/>
          <w:b/>
          <w:color w:val="000000"/>
          <w:lang w:eastAsia="zh-TW"/>
        </w:rPr>
        <w:t>合約之機構</w:t>
      </w:r>
    </w:p>
    <w:p w14:paraId="61FFB0F2" w14:textId="77777777" w:rsidR="004F4191" w:rsidRPr="00B94ED2" w:rsidRDefault="004F4191" w:rsidP="007A73DF">
      <w:pPr>
        <w:ind w:left="720"/>
        <w:rPr>
          <w:rFonts w:eastAsia="PMingLiU" w:cs="Tahoma"/>
          <w:lang w:eastAsia="zh-TW"/>
        </w:rPr>
      </w:pPr>
      <w:r w:rsidRPr="00B94ED2">
        <w:rPr>
          <w:rFonts w:eastAsia="PMingLiU" w:cs="Tahoma"/>
          <w:color w:val="000000"/>
          <w:lang w:eastAsia="zh-TW"/>
        </w:rPr>
        <w:t>如果機構具備合格之產品的範圍，則其得訂購</w:t>
      </w:r>
      <w:r w:rsidRPr="00B94ED2">
        <w:rPr>
          <w:rFonts w:eastAsia="PMingLiU" w:cs="Tahoma"/>
          <w:color w:val="000000"/>
          <w:lang w:eastAsia="zh-TW"/>
        </w:rPr>
        <w:t xml:space="preserve"> Windows </w:t>
      </w:r>
      <w:r w:rsidRPr="00B94ED2">
        <w:rPr>
          <w:rFonts w:eastAsia="PMingLiU" w:cs="Tahoma"/>
          <w:color w:val="000000"/>
          <w:lang w:eastAsia="zh-TW"/>
        </w:rPr>
        <w:t>附贈訂閱使用權</w:t>
      </w:r>
      <w:r w:rsidRPr="00B94ED2">
        <w:rPr>
          <w:rFonts w:eastAsia="PMingLiU" w:cs="Tahoma"/>
          <w:color w:val="000000"/>
          <w:lang w:eastAsia="zh-TW"/>
        </w:rPr>
        <w:t xml:space="preserve"> (CSL)</w:t>
      </w:r>
      <w:r w:rsidRPr="00B94ED2">
        <w:rPr>
          <w:rFonts w:eastAsia="PMingLiU" w:cs="Tahoma"/>
          <w:color w:val="000000"/>
          <w:lang w:eastAsia="zh-TW"/>
        </w:rPr>
        <w:t>。允許購買的</w:t>
      </w:r>
      <w:r w:rsidRPr="00B94ED2">
        <w:rPr>
          <w:rFonts w:eastAsia="PMingLiU" w:cs="Tahoma"/>
          <w:color w:val="000000"/>
          <w:lang w:eastAsia="zh-TW"/>
        </w:rPr>
        <w:t xml:space="preserve"> CSL </w:t>
      </w:r>
      <w:r w:rsidRPr="00B94ED2">
        <w:rPr>
          <w:rFonts w:eastAsia="PMingLiU" w:cs="Tahoma"/>
          <w:color w:val="000000"/>
          <w:lang w:eastAsia="zh-TW"/>
        </w:rPr>
        <w:t>數量上限等於機構之合格產品的合格</w:t>
      </w:r>
      <w:r w:rsidRPr="00B94ED2">
        <w:rPr>
          <w:rFonts w:eastAsia="PMingLiU" w:cs="Tahoma"/>
          <w:color w:val="000000"/>
          <w:lang w:eastAsia="zh-TW"/>
        </w:rPr>
        <w:t xml:space="preserve"> PC </w:t>
      </w:r>
      <w:r w:rsidRPr="00B94ED2">
        <w:rPr>
          <w:rFonts w:eastAsia="PMingLiU" w:cs="Tahoma"/>
          <w:color w:val="000000"/>
          <w:lang w:eastAsia="zh-TW"/>
        </w:rPr>
        <w:t>數量。</w:t>
      </w:r>
    </w:p>
    <w:p w14:paraId="61FFB0F3" w14:textId="77777777" w:rsidR="004F4191" w:rsidRPr="00B94ED2" w:rsidRDefault="004F4191">
      <w:pPr>
        <w:rPr>
          <w:rFonts w:eastAsia="PMingLiU" w:cs="Tahoma"/>
          <w:lang w:eastAsia="zh-TW"/>
        </w:rPr>
      </w:pPr>
    </w:p>
    <w:p w14:paraId="61FFB0F4" w14:textId="77777777" w:rsidR="001D0D87" w:rsidRPr="00B94ED2" w:rsidRDefault="001D0D87" w:rsidP="00B50A5B">
      <w:pPr>
        <w:spacing w:after="60"/>
        <w:ind w:left="720"/>
        <w:rPr>
          <w:rFonts w:eastAsia="PMingLiU" w:cs="Tahoma"/>
          <w:lang w:eastAsia="zh-TW"/>
        </w:rPr>
      </w:pPr>
      <w:r w:rsidRPr="00B94ED2">
        <w:rPr>
          <w:rFonts w:eastAsia="PMingLiU" w:cs="Tahoma"/>
          <w:b/>
          <w:color w:val="000000"/>
          <w:lang w:eastAsia="zh-TW"/>
        </w:rPr>
        <w:t>附贈裝置和合格裝置</w:t>
      </w:r>
    </w:p>
    <w:p w14:paraId="61FFB0F5" w14:textId="77777777" w:rsidR="001D0D87" w:rsidRPr="00B94ED2" w:rsidRDefault="001D0D87" w:rsidP="001D0D87">
      <w:pPr>
        <w:ind w:left="720"/>
        <w:rPr>
          <w:rFonts w:eastAsia="PMingLiU" w:cs="Tahoma"/>
          <w:lang w:eastAsia="zh-TW"/>
        </w:rPr>
      </w:pPr>
      <w:r w:rsidRPr="00B94ED2">
        <w:rPr>
          <w:rFonts w:eastAsia="PMingLiU" w:cs="Tahoma"/>
          <w:color w:val="000000"/>
          <w:lang w:eastAsia="zh-TW"/>
        </w:rPr>
        <w:t>合格裝置係指使用</w:t>
      </w:r>
      <w:r w:rsidRPr="00B94ED2">
        <w:rPr>
          <w:rFonts w:eastAsia="PMingLiU" w:cs="Tahoma"/>
          <w:color w:val="000000"/>
          <w:lang w:eastAsia="zh-TW"/>
        </w:rPr>
        <w:t xml:space="preserve"> CSL </w:t>
      </w:r>
      <w:r w:rsidRPr="00B94ED2">
        <w:rPr>
          <w:rFonts w:eastAsia="PMingLiU" w:cs="Tahoma"/>
          <w:color w:val="000000"/>
          <w:lang w:eastAsia="zh-TW"/>
        </w:rPr>
        <w:t>提供的使用權之附贈裝置。</w:t>
      </w:r>
      <w:r w:rsidRPr="00B94ED2">
        <w:rPr>
          <w:rFonts w:eastAsia="PMingLiU" w:cs="Tahoma"/>
          <w:color w:val="000000"/>
          <w:lang w:eastAsia="zh-TW"/>
        </w:rPr>
        <w:t xml:space="preserve">CSL </w:t>
      </w:r>
      <w:r w:rsidRPr="00B94ED2">
        <w:rPr>
          <w:rFonts w:eastAsia="PMingLiU" w:cs="Tahoma"/>
          <w:color w:val="000000"/>
          <w:lang w:eastAsia="zh-TW"/>
        </w:rPr>
        <w:t>為</w:t>
      </w:r>
      <w:r w:rsidRPr="00B94ED2">
        <w:rPr>
          <w:rFonts w:eastAsia="PMingLiU" w:cs="Tahoma"/>
          <w:color w:val="000000"/>
          <w:lang w:eastAsia="zh-TW"/>
        </w:rPr>
        <w:t xml:space="preserve"> Enterprise </w:t>
      </w:r>
      <w:r w:rsidRPr="00B94ED2">
        <w:rPr>
          <w:rFonts w:eastAsia="PMingLiU" w:cs="Tahoma"/>
          <w:color w:val="000000"/>
          <w:lang w:eastAsia="zh-TW"/>
        </w:rPr>
        <w:t>產品，因此滿足任何合格裝置訂購承諾的系統部分。　貴用戶得購買任何數量的</w:t>
      </w:r>
      <w:r w:rsidRPr="00B94ED2">
        <w:rPr>
          <w:rFonts w:eastAsia="PMingLiU" w:cs="Tahoma"/>
          <w:color w:val="000000"/>
          <w:lang w:eastAsia="zh-TW"/>
        </w:rPr>
        <w:t xml:space="preserve"> CSL</w:t>
      </w:r>
      <w:r w:rsidRPr="00B94ED2">
        <w:rPr>
          <w:rFonts w:eastAsia="PMingLiU" w:cs="Tahoma"/>
          <w:color w:val="000000"/>
          <w:lang w:eastAsia="zh-TW"/>
        </w:rPr>
        <w:t>，且不需要為所有組織的合格</w:t>
      </w:r>
      <w:r w:rsidRPr="00B94ED2">
        <w:rPr>
          <w:rFonts w:eastAsia="PMingLiU" w:cs="Tahoma"/>
          <w:lang w:eastAsia="zh-TW"/>
        </w:rPr>
        <w:t>裝置購買，但是</w:t>
      </w:r>
      <w:r w:rsidRPr="00B94ED2">
        <w:rPr>
          <w:rFonts w:eastAsia="PMingLiU" w:cs="Tahoma"/>
          <w:lang w:eastAsia="zh-TW"/>
        </w:rPr>
        <w:t xml:space="preserve"> CSL </w:t>
      </w:r>
      <w:r w:rsidRPr="00B94ED2">
        <w:rPr>
          <w:rFonts w:eastAsia="PMingLiU" w:cs="Tahoma"/>
          <w:lang w:eastAsia="zh-TW"/>
        </w:rPr>
        <w:t>的數量絕對不可超過所有</w:t>
      </w:r>
      <w:r w:rsidRPr="00B94ED2">
        <w:rPr>
          <w:rFonts w:eastAsia="PMingLiU" w:cs="Tahoma"/>
          <w:lang w:eastAsia="zh-TW"/>
        </w:rPr>
        <w:t xml:space="preserve"> Windows </w:t>
      </w:r>
      <w:r w:rsidRPr="00B94ED2">
        <w:rPr>
          <w:rFonts w:eastAsia="PMingLiU" w:cs="Tahoma"/>
          <w:lang w:eastAsia="zh-TW"/>
        </w:rPr>
        <w:t>升級和</w:t>
      </w:r>
      <w:r w:rsidRPr="00B94ED2">
        <w:rPr>
          <w:rFonts w:eastAsia="PMingLiU" w:cs="Tahoma"/>
          <w:lang w:eastAsia="zh-TW"/>
        </w:rPr>
        <w:t xml:space="preserve"> VDA </w:t>
      </w:r>
      <w:r w:rsidRPr="00B94ED2">
        <w:rPr>
          <w:rFonts w:eastAsia="PMingLiU" w:cs="Tahoma"/>
          <w:lang w:eastAsia="zh-TW"/>
        </w:rPr>
        <w:t>使用權數目。</w:t>
      </w:r>
    </w:p>
    <w:p w14:paraId="61FFB0F6" w14:textId="77777777" w:rsidR="001D0D87" w:rsidRPr="00B94ED2" w:rsidRDefault="001D0D87">
      <w:pPr>
        <w:rPr>
          <w:rFonts w:eastAsia="PMingLiU" w:cs="Tahoma"/>
          <w:lang w:eastAsia="zh-TW"/>
        </w:rPr>
      </w:pPr>
    </w:p>
    <w:p w14:paraId="61FFB0F7" w14:textId="77777777" w:rsidR="00FB03CE" w:rsidRPr="00B94ED2" w:rsidRDefault="00FB03CE">
      <w:pPr>
        <w:rPr>
          <w:rFonts w:eastAsia="PMingLiU" w:cs="Tahoma"/>
          <w:lang w:eastAsia="zh-TW"/>
        </w:rPr>
      </w:pPr>
    </w:p>
    <w:p w14:paraId="61FFB0F8" w14:textId="77777777" w:rsidR="008357AC" w:rsidRPr="00B94ED2" w:rsidRDefault="00B26237" w:rsidP="008357AC">
      <w:pPr>
        <w:pStyle w:val="Heading3"/>
        <w:rPr>
          <w:rFonts w:ascii="Tahoma" w:eastAsia="PMingLiU" w:hAnsi="Tahoma" w:cs="Tahoma"/>
        </w:rPr>
      </w:pPr>
      <w:bookmarkStart w:id="1111" w:name="_24_Windows_Vista"/>
      <w:bookmarkStart w:id="1112" w:name="_Toc336338282"/>
      <w:bookmarkStart w:id="1113" w:name="_Toc347996171"/>
      <w:bookmarkStart w:id="1114" w:name="Sys_24WindowsVistaDVDPack"/>
      <w:bookmarkStart w:id="1115" w:name="Sys_21MDOPforSA"/>
      <w:bookmarkStart w:id="1116" w:name="Sys_25MDOPforSA"/>
      <w:bookmarkEnd w:id="1111"/>
      <w:r w:rsidRPr="00B94ED2">
        <w:rPr>
          <w:rFonts w:ascii="Tahoma" w:eastAsia="PMingLiU" w:hAnsi="Tahoma" w:cs="Tahoma"/>
          <w:caps/>
          <w:color w:val="F66400"/>
          <w:sz w:val="22"/>
          <w:vertAlign w:val="superscript"/>
        </w:rPr>
        <w:t>24</w:t>
      </w:r>
      <w:r w:rsidRPr="00B94ED2">
        <w:rPr>
          <w:rFonts w:ascii="Tahoma" w:eastAsia="PMingLiU" w:hAnsi="Tahoma" w:cs="Tahoma"/>
          <w:bCs/>
          <w:color w:val="F66400"/>
          <w:sz w:val="22"/>
          <w:szCs w:val="22"/>
        </w:rPr>
        <w:t xml:space="preserve"> Windows Vista DVD Playback Pack</w:t>
      </w:r>
      <w:bookmarkEnd w:id="1112"/>
      <w:bookmarkEnd w:id="1113"/>
    </w:p>
    <w:bookmarkEnd w:id="1114"/>
    <w:p w14:paraId="61FFB0F9" w14:textId="77777777" w:rsidR="00FB03CE" w:rsidRPr="00B94ED2" w:rsidRDefault="00FB03CE" w:rsidP="00FB03CE">
      <w:pPr>
        <w:rPr>
          <w:rFonts w:eastAsia="PMingLiU" w:cs="Tahoma"/>
        </w:rPr>
      </w:pPr>
    </w:p>
    <w:p w14:paraId="61FFB0FA" w14:textId="77777777" w:rsidR="008357AC" w:rsidRPr="00B94ED2" w:rsidRDefault="008357AC" w:rsidP="00FB03CE">
      <w:pPr>
        <w:ind w:left="720"/>
        <w:rPr>
          <w:rFonts w:eastAsia="PMingLiU" w:cs="Tahoma"/>
        </w:rPr>
      </w:pPr>
      <w:r w:rsidRPr="00B94ED2">
        <w:rPr>
          <w:rFonts w:eastAsia="PMingLiU" w:cs="Tahoma"/>
          <w:color w:val="000000"/>
          <w:szCs w:val="18"/>
        </w:rPr>
        <w:t>安裝或操作</w:t>
      </w:r>
      <w:r w:rsidRPr="00B94ED2">
        <w:rPr>
          <w:rFonts w:eastAsia="PMingLiU" w:cs="Tahoma"/>
          <w:color w:val="000000"/>
          <w:szCs w:val="18"/>
        </w:rPr>
        <w:t xml:space="preserve"> Windows Vista DVD Playback Pack </w:t>
      </w:r>
      <w:r w:rsidRPr="00B94ED2">
        <w:rPr>
          <w:rFonts w:eastAsia="PMingLiU" w:cs="Tahoma"/>
          <w:color w:val="000000"/>
          <w:szCs w:val="18"/>
        </w:rPr>
        <w:t>之大量授權客戶應該參閱</w:t>
      </w:r>
      <w:r w:rsidRPr="00B94ED2">
        <w:rPr>
          <w:rFonts w:eastAsia="PMingLiU" w:cs="Tahoma"/>
          <w:color w:val="000000"/>
          <w:szCs w:val="18"/>
        </w:rPr>
        <w:t xml:space="preserve"> 2010 </w:t>
      </w:r>
      <w:r w:rsidRPr="00B94ED2">
        <w:rPr>
          <w:rFonts w:eastAsia="PMingLiU" w:cs="Tahoma"/>
          <w:color w:val="000000"/>
          <w:szCs w:val="18"/>
        </w:rPr>
        <w:t>年</w:t>
      </w:r>
      <w:r w:rsidRPr="00B94ED2">
        <w:rPr>
          <w:rFonts w:eastAsia="PMingLiU" w:cs="Tahoma"/>
          <w:color w:val="000000"/>
          <w:szCs w:val="18"/>
        </w:rPr>
        <w:t xml:space="preserve"> 12 </w:t>
      </w:r>
      <w:r w:rsidRPr="00B94ED2">
        <w:rPr>
          <w:rFonts w:eastAsia="PMingLiU" w:cs="Tahoma"/>
          <w:color w:val="000000"/>
          <w:szCs w:val="18"/>
        </w:rPr>
        <w:t>月之</w:t>
      </w:r>
      <w:r w:rsidRPr="00B94ED2">
        <w:rPr>
          <w:rFonts w:eastAsia="PMingLiU" w:cs="Tahoma"/>
          <w:color w:val="000000"/>
          <w:szCs w:val="18"/>
        </w:rPr>
        <w:t xml:space="preserve"> Microsoft </w:t>
      </w:r>
      <w:r w:rsidRPr="00B94ED2">
        <w:rPr>
          <w:rFonts w:eastAsia="PMingLiU" w:cs="Tahoma"/>
          <w:color w:val="000000"/>
          <w:szCs w:val="18"/>
        </w:rPr>
        <w:t>授權產品使用權</w:t>
      </w:r>
      <w:r w:rsidRPr="00B94ED2">
        <w:rPr>
          <w:rFonts w:eastAsia="PMingLiU" w:cs="Tahoma"/>
          <w:color w:val="000000"/>
          <w:szCs w:val="18"/>
        </w:rPr>
        <w:t xml:space="preserve"> (PUR) </w:t>
      </w:r>
      <w:r w:rsidRPr="00B94ED2">
        <w:rPr>
          <w:rFonts w:eastAsia="PMingLiU" w:cs="Tahoma"/>
          <w:color w:val="000000"/>
          <w:szCs w:val="18"/>
        </w:rPr>
        <w:t>之授權條款。</w:t>
      </w:r>
    </w:p>
    <w:p w14:paraId="61FFB0FB" w14:textId="77777777" w:rsidR="00FB03CE" w:rsidRPr="00B94ED2" w:rsidRDefault="00FB03CE" w:rsidP="00FB03CE">
      <w:pPr>
        <w:rPr>
          <w:rFonts w:eastAsia="PMingLiU" w:cs="Tahoma"/>
        </w:rPr>
      </w:pPr>
    </w:p>
    <w:p w14:paraId="61FFB0FC" w14:textId="77777777" w:rsidR="00FB03CE" w:rsidRPr="00B94ED2" w:rsidRDefault="00FB03CE" w:rsidP="00FB03CE">
      <w:pPr>
        <w:rPr>
          <w:rFonts w:eastAsia="PMingLiU" w:cs="Tahoma"/>
        </w:rPr>
      </w:pPr>
    </w:p>
    <w:p w14:paraId="61FFB0FD" w14:textId="77777777" w:rsidR="00E14FF2" w:rsidRPr="00B94ED2" w:rsidRDefault="00B26237" w:rsidP="00E14FF2">
      <w:pPr>
        <w:pStyle w:val="Heading3"/>
        <w:rPr>
          <w:rFonts w:ascii="Tahoma" w:eastAsia="PMingLiU" w:hAnsi="Tahoma" w:cs="Tahoma"/>
        </w:rPr>
      </w:pPr>
      <w:bookmarkStart w:id="1117" w:name="_25_Microsoft_Desktop"/>
      <w:bookmarkStart w:id="1118" w:name="_Toc336338283"/>
      <w:bookmarkStart w:id="1119" w:name="_Toc347996172"/>
      <w:bookmarkEnd w:id="1117"/>
      <w:r w:rsidRPr="00B94ED2">
        <w:rPr>
          <w:rFonts w:ascii="Tahoma" w:eastAsia="PMingLiU" w:hAnsi="Tahoma" w:cs="Tahoma"/>
          <w:caps/>
          <w:color w:val="F66400"/>
          <w:sz w:val="22"/>
          <w:vertAlign w:val="superscript"/>
        </w:rPr>
        <w:t>25</w:t>
      </w:r>
      <w:r w:rsidRPr="00B94ED2">
        <w:rPr>
          <w:rFonts w:ascii="Tahoma" w:eastAsia="PMingLiU" w:hAnsi="Tahoma" w:cs="Tahoma"/>
          <w:color w:val="F66400"/>
          <w:sz w:val="22"/>
        </w:rPr>
        <w:t xml:space="preserve"> Microsoft Desktop Optimization Pack for Software Assurance</w:t>
      </w:r>
      <w:bookmarkEnd w:id="1118"/>
      <w:bookmarkEnd w:id="1119"/>
    </w:p>
    <w:bookmarkEnd w:id="1115"/>
    <w:p w14:paraId="61FFB0FE" w14:textId="77777777" w:rsidR="007A73DF" w:rsidRPr="00B94ED2" w:rsidRDefault="007A73DF" w:rsidP="007A73DF">
      <w:pPr>
        <w:rPr>
          <w:rFonts w:eastAsia="PMingLiU" w:cs="Tahoma"/>
        </w:rPr>
      </w:pPr>
    </w:p>
    <w:p w14:paraId="61FFB0FF" w14:textId="77777777" w:rsidR="00475147" w:rsidRPr="00B94ED2" w:rsidRDefault="0037362E" w:rsidP="00475147">
      <w:pPr>
        <w:ind w:left="720"/>
        <w:rPr>
          <w:rFonts w:eastAsia="PMingLiU" w:cs="Tahoma"/>
        </w:rPr>
      </w:pPr>
      <w:r w:rsidRPr="00B94ED2">
        <w:rPr>
          <w:rFonts w:eastAsia="PMingLiU" w:cs="Tahoma"/>
          <w:color w:val="000000"/>
          <w:szCs w:val="18"/>
        </w:rPr>
        <w:t>想要取得</w:t>
      </w:r>
      <w:r w:rsidRPr="00B94ED2">
        <w:rPr>
          <w:rFonts w:eastAsia="PMingLiU" w:cs="Tahoma"/>
          <w:color w:val="000000"/>
          <w:szCs w:val="18"/>
        </w:rPr>
        <w:t xml:space="preserve"> Microsoft Desktop Optimization Pack for Software Assurance (MDOP) </w:t>
      </w:r>
      <w:r w:rsidRPr="00B94ED2">
        <w:rPr>
          <w:rFonts w:eastAsia="PMingLiU" w:cs="Tahoma"/>
          <w:color w:val="000000"/>
          <w:szCs w:val="18"/>
        </w:rPr>
        <w:t>的客戶必須先取得並指派至下列其中一項的桌面：</w:t>
      </w:r>
    </w:p>
    <w:p w14:paraId="61FFB100" w14:textId="77777777" w:rsidR="00475147" w:rsidRPr="00B94ED2" w:rsidRDefault="00475147" w:rsidP="00475147">
      <w:pPr>
        <w:numPr>
          <w:ilvl w:val="0"/>
          <w:numId w:val="63"/>
        </w:numPr>
        <w:tabs>
          <w:tab w:val="left" w:pos="1440"/>
        </w:tabs>
        <w:ind w:left="1440" w:hanging="446"/>
        <w:rPr>
          <w:rFonts w:eastAsia="PMingLiU" w:cs="Tahoma"/>
          <w:lang w:eastAsia="zh-TW"/>
        </w:rPr>
      </w:pPr>
      <w:r w:rsidRPr="00B94ED2">
        <w:rPr>
          <w:rFonts w:eastAsia="PMingLiU" w:cs="Tahoma"/>
          <w:color w:val="000000"/>
          <w:szCs w:val="18"/>
          <w:lang w:eastAsia="zh-TW"/>
        </w:rPr>
        <w:t>針對</w:t>
      </w:r>
      <w:r w:rsidRPr="00B94ED2">
        <w:rPr>
          <w:rFonts w:eastAsia="PMingLiU" w:cs="Tahoma"/>
          <w:color w:val="000000"/>
          <w:szCs w:val="18"/>
          <w:lang w:eastAsia="zh-TW"/>
        </w:rPr>
        <w:t xml:space="preserve"> Windows </w:t>
      </w:r>
      <w:r w:rsidRPr="00B94ED2">
        <w:rPr>
          <w:rFonts w:eastAsia="PMingLiU" w:cs="Tahoma"/>
          <w:color w:val="000000"/>
          <w:szCs w:val="18"/>
          <w:lang w:eastAsia="zh-TW"/>
        </w:rPr>
        <w:t>桌面作業系統使用權具備有效的軟體保證，或</w:t>
      </w:r>
    </w:p>
    <w:p w14:paraId="61FFB101" w14:textId="77777777" w:rsidR="00475147" w:rsidRPr="00B94ED2" w:rsidRDefault="00475147" w:rsidP="00475147">
      <w:pPr>
        <w:numPr>
          <w:ilvl w:val="0"/>
          <w:numId w:val="63"/>
        </w:numPr>
        <w:tabs>
          <w:tab w:val="left" w:pos="1440"/>
        </w:tabs>
        <w:ind w:left="1440" w:hanging="446"/>
        <w:rPr>
          <w:rFonts w:eastAsia="PMingLiU" w:cs="Tahoma"/>
        </w:rPr>
      </w:pPr>
      <w:r w:rsidRPr="00B94ED2">
        <w:rPr>
          <w:rFonts w:eastAsia="PMingLiU" w:cs="Tahoma"/>
          <w:color w:val="000000"/>
          <w:szCs w:val="18"/>
        </w:rPr>
        <w:t xml:space="preserve">Windows </w:t>
      </w:r>
      <w:r w:rsidRPr="00B94ED2">
        <w:rPr>
          <w:rFonts w:eastAsia="PMingLiU" w:cs="Tahoma"/>
          <w:color w:val="000000"/>
          <w:szCs w:val="18"/>
        </w:rPr>
        <w:t>虛擬桌面存取使用權，或</w:t>
      </w:r>
    </w:p>
    <w:p w14:paraId="61FFB102" w14:textId="77777777" w:rsidR="00475147" w:rsidRPr="00B94ED2" w:rsidRDefault="00475147" w:rsidP="00475147">
      <w:pPr>
        <w:numPr>
          <w:ilvl w:val="0"/>
          <w:numId w:val="63"/>
        </w:numPr>
        <w:tabs>
          <w:tab w:val="left" w:pos="1440"/>
        </w:tabs>
        <w:ind w:left="1440" w:hanging="446"/>
        <w:rPr>
          <w:rFonts w:eastAsia="PMingLiU" w:cs="Tahoma"/>
        </w:rPr>
      </w:pPr>
      <w:r w:rsidRPr="00B94ED2">
        <w:rPr>
          <w:rFonts w:eastAsia="PMingLiU" w:cs="Tahoma"/>
          <w:color w:val="000000"/>
          <w:szCs w:val="18"/>
        </w:rPr>
        <w:t xml:space="preserve">Windows Intune </w:t>
      </w:r>
      <w:r w:rsidRPr="00B94ED2">
        <w:rPr>
          <w:rFonts w:eastAsia="PMingLiU" w:cs="Tahoma"/>
          <w:szCs w:val="18"/>
        </w:rPr>
        <w:t>(</w:t>
      </w:r>
      <w:r w:rsidRPr="00B94ED2">
        <w:rPr>
          <w:rFonts w:eastAsia="PMingLiU" w:cs="Tahoma"/>
          <w:szCs w:val="18"/>
        </w:rPr>
        <w:t>每一裝置</w:t>
      </w:r>
      <w:r w:rsidRPr="00B94ED2">
        <w:rPr>
          <w:rFonts w:eastAsia="PMingLiU" w:cs="Tahoma"/>
          <w:szCs w:val="18"/>
        </w:rPr>
        <w:t>)</w:t>
      </w:r>
      <w:r w:rsidRPr="00B94ED2">
        <w:rPr>
          <w:rFonts w:eastAsia="PMingLiU" w:cs="Tahoma"/>
          <w:color w:val="000000"/>
          <w:szCs w:val="18"/>
        </w:rPr>
        <w:t>的有效訂閱。</w:t>
      </w:r>
    </w:p>
    <w:p w14:paraId="61FFB103" w14:textId="77777777" w:rsidR="00475147" w:rsidRPr="00B94ED2" w:rsidRDefault="00475147" w:rsidP="009C2B6B">
      <w:pPr>
        <w:spacing w:before="120"/>
        <w:ind w:left="720"/>
        <w:rPr>
          <w:rFonts w:eastAsia="PMingLiU" w:cs="Tahoma"/>
          <w:lang w:eastAsia="zh-TW"/>
        </w:rPr>
      </w:pPr>
      <w:r w:rsidRPr="00B94ED2">
        <w:rPr>
          <w:rFonts w:eastAsia="PMingLiU" w:cs="Tahoma"/>
          <w:color w:val="000000"/>
          <w:szCs w:val="18"/>
          <w:lang w:eastAsia="zh-TW"/>
        </w:rPr>
        <w:t>允許有效之附贈訂閱使用權涵蓋的裝置。</w:t>
      </w:r>
    </w:p>
    <w:p w14:paraId="61FFB104" w14:textId="77777777" w:rsidR="007A73DF" w:rsidRPr="00B94ED2" w:rsidRDefault="007A73DF" w:rsidP="007A73DF">
      <w:pPr>
        <w:ind w:left="720"/>
        <w:rPr>
          <w:rFonts w:eastAsia="PMingLiU" w:cs="Tahoma"/>
          <w:lang w:eastAsia="zh-TW"/>
        </w:rPr>
      </w:pPr>
    </w:p>
    <w:p w14:paraId="61FFB105" w14:textId="77777777" w:rsidR="00F7027D" w:rsidRPr="00B94ED2" w:rsidRDefault="00F7027D" w:rsidP="007A73DF">
      <w:pPr>
        <w:ind w:left="720"/>
        <w:rPr>
          <w:rFonts w:eastAsia="PMingLiU" w:cs="Tahoma"/>
          <w:lang w:eastAsia="zh-TW"/>
        </w:rPr>
      </w:pPr>
      <w:r w:rsidRPr="00B94ED2">
        <w:rPr>
          <w:rFonts w:eastAsia="PMingLiU" w:cs="Tahoma"/>
          <w:color w:val="000000"/>
          <w:szCs w:val="18"/>
          <w:lang w:eastAsia="zh-TW"/>
        </w:rPr>
        <w:t>具備</w:t>
      </w:r>
      <w:r w:rsidRPr="00B94ED2">
        <w:rPr>
          <w:rFonts w:eastAsia="PMingLiU" w:cs="Tahoma"/>
          <w:color w:val="000000"/>
          <w:szCs w:val="18"/>
          <w:lang w:eastAsia="zh-TW"/>
        </w:rPr>
        <w:t xml:space="preserve"> MDOP </w:t>
      </w:r>
      <w:r w:rsidRPr="00B94ED2">
        <w:rPr>
          <w:rFonts w:eastAsia="PMingLiU" w:cs="Tahoma"/>
          <w:color w:val="000000"/>
          <w:szCs w:val="18"/>
          <w:lang w:eastAsia="zh-TW"/>
        </w:rPr>
        <w:t>之有效使用權的大量授權客戶將取得下列軟體</w:t>
      </w:r>
      <w:r w:rsidRPr="00B94ED2">
        <w:rPr>
          <w:rFonts w:eastAsia="PMingLiU" w:cs="Tahoma"/>
          <w:color w:val="000000"/>
          <w:szCs w:val="18"/>
          <w:lang w:eastAsia="zh-TW"/>
        </w:rPr>
        <w:t xml:space="preserve"> (</w:t>
      </w:r>
      <w:r w:rsidRPr="00B94ED2">
        <w:rPr>
          <w:rFonts w:eastAsia="PMingLiU" w:cs="Tahoma"/>
          <w:color w:val="000000"/>
          <w:szCs w:val="18"/>
          <w:lang w:eastAsia="zh-TW"/>
        </w:rPr>
        <w:t>於其可供取得時</w:t>
      </w:r>
      <w:r w:rsidRPr="00B94ED2">
        <w:rPr>
          <w:rFonts w:eastAsia="PMingLiU" w:cs="Tahoma"/>
          <w:color w:val="000000"/>
          <w:szCs w:val="18"/>
          <w:lang w:eastAsia="zh-TW"/>
        </w:rPr>
        <w:t>)</w:t>
      </w:r>
      <w:r w:rsidRPr="00B94ED2">
        <w:rPr>
          <w:rFonts w:eastAsia="PMingLiU" w:cs="Tahoma"/>
          <w:color w:val="000000"/>
          <w:szCs w:val="18"/>
          <w:lang w:eastAsia="zh-TW"/>
        </w:rPr>
        <w:t>。</w:t>
      </w:r>
    </w:p>
    <w:p w14:paraId="61FFB106" w14:textId="77777777" w:rsidR="007A73DF" w:rsidRPr="00B94ED2" w:rsidRDefault="007A73DF" w:rsidP="007A73DF">
      <w:pPr>
        <w:ind w:left="720"/>
        <w:rPr>
          <w:rFonts w:eastAsia="PMingLiU" w:cs="Tahoma"/>
          <w:lang w:eastAsia="zh-TW"/>
        </w:rPr>
      </w:pPr>
    </w:p>
    <w:p w14:paraId="61FFB107" w14:textId="77777777" w:rsidR="00E52A26" w:rsidRPr="00B94ED2" w:rsidRDefault="00E52A26" w:rsidP="002C1048">
      <w:pPr>
        <w:numPr>
          <w:ilvl w:val="0"/>
          <w:numId w:val="63"/>
        </w:numPr>
        <w:tabs>
          <w:tab w:val="left" w:pos="1440"/>
        </w:tabs>
        <w:spacing w:after="60"/>
        <w:ind w:left="1440" w:hanging="446"/>
        <w:rPr>
          <w:rFonts w:eastAsia="PMingLiU" w:cs="Tahoma"/>
        </w:rPr>
      </w:pPr>
      <w:r w:rsidRPr="00B94ED2">
        <w:rPr>
          <w:rFonts w:eastAsia="PMingLiU" w:cs="Tahoma"/>
          <w:color w:val="000000"/>
          <w:szCs w:val="18"/>
        </w:rPr>
        <w:t xml:space="preserve">Microsoft Application Virtualization (Windows </w:t>
      </w:r>
      <w:r w:rsidRPr="00B94ED2">
        <w:rPr>
          <w:rFonts w:eastAsia="PMingLiU" w:cs="Tahoma"/>
          <w:color w:val="000000"/>
          <w:szCs w:val="18"/>
        </w:rPr>
        <w:t>桌面裝置適用</w:t>
      </w:r>
      <w:r w:rsidRPr="00B94ED2">
        <w:rPr>
          <w:rFonts w:eastAsia="PMingLiU" w:cs="Tahoma"/>
          <w:color w:val="000000"/>
          <w:szCs w:val="18"/>
        </w:rPr>
        <w:t>) (App-V)</w:t>
      </w:r>
    </w:p>
    <w:p w14:paraId="61FFB108" w14:textId="77777777" w:rsidR="00E52A26" w:rsidRPr="00B94ED2" w:rsidRDefault="00E52A26" w:rsidP="002C1048">
      <w:pPr>
        <w:numPr>
          <w:ilvl w:val="0"/>
          <w:numId w:val="63"/>
        </w:numPr>
        <w:tabs>
          <w:tab w:val="left" w:pos="1440"/>
        </w:tabs>
        <w:spacing w:after="60"/>
        <w:ind w:left="1440" w:hanging="446"/>
        <w:rPr>
          <w:rFonts w:eastAsia="PMingLiU" w:cs="Tahoma"/>
        </w:rPr>
      </w:pPr>
      <w:r w:rsidRPr="00B94ED2">
        <w:rPr>
          <w:rFonts w:eastAsia="PMingLiU" w:cs="Tahoma"/>
          <w:color w:val="000000"/>
          <w:szCs w:val="18"/>
        </w:rPr>
        <w:t>Microsoft Advanced Group Policy Management (AGPM)</w:t>
      </w:r>
    </w:p>
    <w:p w14:paraId="61FFB109" w14:textId="77777777" w:rsidR="00E52A26" w:rsidRPr="00B94ED2" w:rsidRDefault="00E52A26" w:rsidP="002C1048">
      <w:pPr>
        <w:numPr>
          <w:ilvl w:val="0"/>
          <w:numId w:val="63"/>
        </w:numPr>
        <w:tabs>
          <w:tab w:val="left" w:pos="1440"/>
        </w:tabs>
        <w:spacing w:after="60"/>
        <w:ind w:left="1440" w:hanging="446"/>
        <w:rPr>
          <w:rFonts w:eastAsia="PMingLiU" w:cs="Tahoma"/>
        </w:rPr>
      </w:pPr>
      <w:r w:rsidRPr="00B94ED2">
        <w:rPr>
          <w:rFonts w:eastAsia="PMingLiU" w:cs="Tahoma"/>
          <w:color w:val="000000"/>
          <w:szCs w:val="18"/>
        </w:rPr>
        <w:t>Microsoft Diagnostics and Recovery Toolset (DART)</w:t>
      </w:r>
    </w:p>
    <w:p w14:paraId="61FFB10A" w14:textId="77777777" w:rsidR="00E52A26" w:rsidRPr="00B94ED2" w:rsidRDefault="00E52A26" w:rsidP="002C1048">
      <w:pPr>
        <w:numPr>
          <w:ilvl w:val="0"/>
          <w:numId w:val="63"/>
        </w:numPr>
        <w:tabs>
          <w:tab w:val="left" w:pos="1440"/>
        </w:tabs>
        <w:spacing w:after="60"/>
        <w:ind w:left="1440" w:hanging="446"/>
        <w:rPr>
          <w:rFonts w:eastAsia="PMingLiU" w:cs="Tahoma"/>
        </w:rPr>
      </w:pPr>
      <w:r w:rsidRPr="00B94ED2">
        <w:rPr>
          <w:rFonts w:eastAsia="PMingLiU" w:cs="Tahoma"/>
          <w:color w:val="000000"/>
          <w:szCs w:val="18"/>
        </w:rPr>
        <w:t>Microsoft Enterprise Desktop Virtualization (MED-V)</w:t>
      </w:r>
    </w:p>
    <w:p w14:paraId="61FFB10B" w14:textId="77777777" w:rsidR="00E52A26" w:rsidRPr="00B94ED2" w:rsidRDefault="00E52A26" w:rsidP="002C1048">
      <w:pPr>
        <w:numPr>
          <w:ilvl w:val="0"/>
          <w:numId w:val="63"/>
        </w:numPr>
        <w:tabs>
          <w:tab w:val="left" w:pos="1440"/>
        </w:tabs>
        <w:spacing w:after="60"/>
        <w:ind w:left="1440" w:hanging="446"/>
        <w:rPr>
          <w:rFonts w:eastAsia="PMingLiU" w:cs="Tahoma"/>
        </w:rPr>
      </w:pPr>
      <w:r w:rsidRPr="00B94ED2">
        <w:rPr>
          <w:rFonts w:eastAsia="PMingLiU" w:cs="Tahoma"/>
          <w:color w:val="000000"/>
          <w:szCs w:val="18"/>
        </w:rPr>
        <w:t>Microsoft BitLocker</w:t>
      </w:r>
      <w:r w:rsidR="00B94ED2" w:rsidRPr="00B94ED2">
        <w:rPr>
          <w:rFonts w:eastAsia="PMingLiU" w:cs="Tahoma"/>
          <w:color w:val="000000"/>
          <w:szCs w:val="18"/>
          <w:vertAlign w:val="superscript"/>
        </w:rPr>
        <w:t>®</w:t>
      </w:r>
      <w:r w:rsidRPr="00B94ED2">
        <w:rPr>
          <w:rFonts w:eastAsia="PMingLiU" w:cs="Tahoma"/>
          <w:color w:val="000000"/>
          <w:szCs w:val="18"/>
        </w:rPr>
        <w:t xml:space="preserve"> </w:t>
      </w:r>
      <w:r w:rsidRPr="00B94ED2">
        <w:rPr>
          <w:rFonts w:eastAsia="PMingLiU" w:cs="Tahoma"/>
          <w:color w:val="000000"/>
          <w:szCs w:val="18"/>
        </w:rPr>
        <w:t>管理和監控</w:t>
      </w:r>
      <w:r w:rsidRPr="00B94ED2">
        <w:rPr>
          <w:rFonts w:eastAsia="PMingLiU" w:cs="Tahoma"/>
          <w:color w:val="000000"/>
          <w:szCs w:val="18"/>
        </w:rPr>
        <w:t xml:space="preserve"> (MBAM)</w:t>
      </w:r>
    </w:p>
    <w:p w14:paraId="61FFB10C" w14:textId="77777777" w:rsidR="00670296" w:rsidRPr="00B94ED2" w:rsidRDefault="00670296" w:rsidP="002C1048">
      <w:pPr>
        <w:numPr>
          <w:ilvl w:val="0"/>
          <w:numId w:val="63"/>
        </w:numPr>
        <w:tabs>
          <w:tab w:val="left" w:pos="1440"/>
        </w:tabs>
        <w:spacing w:after="60"/>
        <w:ind w:left="1440" w:hanging="446"/>
        <w:rPr>
          <w:rFonts w:eastAsia="PMingLiU" w:cs="Tahoma"/>
        </w:rPr>
      </w:pPr>
      <w:r w:rsidRPr="00B94ED2">
        <w:rPr>
          <w:rFonts w:eastAsia="PMingLiU" w:cs="Tahoma"/>
          <w:color w:val="000000"/>
          <w:szCs w:val="18"/>
        </w:rPr>
        <w:t>Microsoft User Experience Virtualization (UE-V)</w:t>
      </w:r>
    </w:p>
    <w:p w14:paraId="61FFB10D" w14:textId="77777777" w:rsidR="007A73DF" w:rsidRPr="00B94ED2" w:rsidRDefault="007A73DF" w:rsidP="007A73DF">
      <w:pPr>
        <w:tabs>
          <w:tab w:val="left" w:pos="1440"/>
        </w:tabs>
        <w:ind w:left="994"/>
        <w:rPr>
          <w:rFonts w:eastAsia="PMingLiU" w:cs="Tahoma"/>
        </w:rPr>
      </w:pPr>
    </w:p>
    <w:p w14:paraId="61FFB10E" w14:textId="77777777" w:rsidR="007045C0" w:rsidRPr="00B94ED2" w:rsidRDefault="007045C0" w:rsidP="007045C0">
      <w:pPr>
        <w:spacing w:after="60"/>
        <w:ind w:left="720"/>
        <w:rPr>
          <w:rFonts w:eastAsia="PMingLiU" w:cs="Tahoma"/>
          <w:lang w:eastAsia="zh-TW"/>
        </w:rPr>
      </w:pPr>
      <w:r w:rsidRPr="00B94ED2">
        <w:rPr>
          <w:rFonts w:eastAsia="PMingLiU" w:cs="Tahoma"/>
          <w:b/>
          <w:color w:val="000000"/>
          <w:szCs w:val="18"/>
          <w:lang w:eastAsia="zh-TW"/>
        </w:rPr>
        <w:t xml:space="preserve">Windows </w:t>
      </w:r>
      <w:r w:rsidRPr="00B94ED2">
        <w:rPr>
          <w:rFonts w:eastAsia="PMingLiU" w:cs="Tahoma"/>
          <w:b/>
          <w:color w:val="000000"/>
          <w:szCs w:val="18"/>
          <w:lang w:eastAsia="zh-TW"/>
        </w:rPr>
        <w:t>附贈訂閱使用權</w:t>
      </w:r>
      <w:r w:rsidRPr="00B94ED2">
        <w:rPr>
          <w:rFonts w:eastAsia="PMingLiU" w:cs="Tahoma"/>
          <w:b/>
          <w:color w:val="000000"/>
          <w:szCs w:val="18"/>
          <w:lang w:eastAsia="zh-TW"/>
        </w:rPr>
        <w:t xml:space="preserve"> (CSL) </w:t>
      </w:r>
      <w:r w:rsidRPr="00B94ED2">
        <w:rPr>
          <w:rFonts w:eastAsia="PMingLiU" w:cs="Tahoma"/>
          <w:b/>
          <w:color w:val="000000"/>
          <w:szCs w:val="18"/>
          <w:lang w:eastAsia="zh-TW"/>
        </w:rPr>
        <w:t>和</w:t>
      </w:r>
      <w:r w:rsidRPr="00B94ED2">
        <w:rPr>
          <w:rFonts w:eastAsia="PMingLiU" w:cs="Tahoma"/>
          <w:b/>
          <w:color w:val="000000"/>
          <w:szCs w:val="18"/>
          <w:lang w:eastAsia="zh-TW"/>
        </w:rPr>
        <w:t xml:space="preserve"> MDOP</w:t>
      </w:r>
    </w:p>
    <w:p w14:paraId="61FFB10F" w14:textId="77777777" w:rsidR="007045C0" w:rsidRPr="00B94ED2" w:rsidRDefault="007045C0" w:rsidP="00B50A5B">
      <w:pPr>
        <w:tabs>
          <w:tab w:val="left" w:pos="1440"/>
        </w:tabs>
        <w:ind w:left="720"/>
        <w:rPr>
          <w:rFonts w:eastAsia="PMingLiU" w:cs="Tahoma"/>
          <w:lang w:eastAsia="zh-TW"/>
        </w:rPr>
      </w:pPr>
      <w:r w:rsidRPr="00B94ED2">
        <w:rPr>
          <w:rFonts w:eastAsia="PMingLiU" w:cs="Tahoma"/>
          <w:color w:val="000000"/>
          <w:szCs w:val="18"/>
          <w:lang w:eastAsia="zh-TW"/>
        </w:rPr>
        <w:t>有效</w:t>
      </w:r>
      <w:r w:rsidRPr="00B94ED2">
        <w:rPr>
          <w:rFonts w:eastAsia="PMingLiU" w:cs="Tahoma"/>
          <w:color w:val="000000"/>
          <w:szCs w:val="18"/>
          <w:lang w:eastAsia="zh-TW"/>
        </w:rPr>
        <w:t xml:space="preserve"> MDOP </w:t>
      </w:r>
      <w:r w:rsidRPr="00B94ED2">
        <w:rPr>
          <w:rFonts w:eastAsia="PMingLiU" w:cs="Tahoma"/>
          <w:color w:val="000000"/>
          <w:szCs w:val="18"/>
          <w:lang w:eastAsia="zh-TW"/>
        </w:rPr>
        <w:t>使用權和</w:t>
      </w:r>
      <w:r w:rsidRPr="00B94ED2">
        <w:rPr>
          <w:rFonts w:eastAsia="PMingLiU" w:cs="Tahoma"/>
          <w:color w:val="000000"/>
          <w:szCs w:val="18"/>
          <w:lang w:eastAsia="zh-TW"/>
        </w:rPr>
        <w:t xml:space="preserve"> CSL </w:t>
      </w:r>
      <w:r w:rsidRPr="00B94ED2">
        <w:rPr>
          <w:rFonts w:eastAsia="PMingLiU" w:cs="Tahoma"/>
          <w:color w:val="000000"/>
          <w:szCs w:val="18"/>
          <w:lang w:eastAsia="zh-TW"/>
        </w:rPr>
        <w:t>所涵蓋的裝置之主要使用者得透過附贈裝置存取</w:t>
      </w:r>
      <w:r w:rsidRPr="00B94ED2">
        <w:rPr>
          <w:rFonts w:eastAsia="PMingLiU" w:cs="Tahoma"/>
          <w:color w:val="000000"/>
          <w:szCs w:val="18"/>
          <w:lang w:eastAsia="zh-TW"/>
        </w:rPr>
        <w:t xml:space="preserve"> MDOP </w:t>
      </w:r>
      <w:r w:rsidRPr="00B94ED2">
        <w:rPr>
          <w:rFonts w:eastAsia="PMingLiU" w:cs="Tahoma"/>
          <w:color w:val="000000"/>
          <w:szCs w:val="18"/>
          <w:lang w:eastAsia="zh-TW"/>
        </w:rPr>
        <w:t>功能，而不需要為個別附贈裝置購買其他</w:t>
      </w:r>
      <w:r w:rsidRPr="00B94ED2">
        <w:rPr>
          <w:rFonts w:eastAsia="PMingLiU" w:cs="Tahoma"/>
          <w:color w:val="000000"/>
          <w:szCs w:val="18"/>
          <w:lang w:eastAsia="zh-TW"/>
        </w:rPr>
        <w:t xml:space="preserve"> MDOP </w:t>
      </w:r>
      <w:r w:rsidRPr="00B94ED2">
        <w:rPr>
          <w:rFonts w:eastAsia="PMingLiU" w:cs="Tahoma"/>
          <w:color w:val="000000"/>
          <w:szCs w:val="18"/>
          <w:lang w:eastAsia="zh-TW"/>
        </w:rPr>
        <w:t>使用權。</w:t>
      </w:r>
    </w:p>
    <w:p w14:paraId="61FFB110" w14:textId="77777777" w:rsidR="007045C0" w:rsidRPr="00B94ED2" w:rsidRDefault="007045C0" w:rsidP="007A73DF">
      <w:pPr>
        <w:tabs>
          <w:tab w:val="left" w:pos="1440"/>
        </w:tabs>
        <w:ind w:left="994"/>
        <w:rPr>
          <w:rFonts w:eastAsia="PMingLiU" w:cs="Tahoma"/>
          <w:lang w:eastAsia="zh-TW"/>
        </w:rPr>
      </w:pPr>
    </w:p>
    <w:p w14:paraId="61FFB111" w14:textId="77777777" w:rsidR="0031394C" w:rsidRPr="00B94ED2" w:rsidRDefault="0031394C" w:rsidP="009B2474">
      <w:pPr>
        <w:spacing w:after="60"/>
        <w:ind w:left="720"/>
        <w:rPr>
          <w:rFonts w:eastAsia="PMingLiU" w:cs="Tahoma"/>
        </w:rPr>
      </w:pPr>
      <w:r w:rsidRPr="00B94ED2">
        <w:rPr>
          <w:rFonts w:eastAsia="PMingLiU" w:cs="Tahoma"/>
          <w:b/>
          <w:color w:val="000000"/>
          <w:szCs w:val="18"/>
        </w:rPr>
        <w:t>使用</w:t>
      </w:r>
      <w:r w:rsidRPr="00B94ED2">
        <w:rPr>
          <w:rFonts w:eastAsia="PMingLiU" w:cs="Tahoma"/>
          <w:b/>
          <w:color w:val="000000"/>
          <w:szCs w:val="18"/>
        </w:rPr>
        <w:t xml:space="preserve"> Asset Inventory Service </w:t>
      </w:r>
      <w:r w:rsidRPr="00B94ED2">
        <w:rPr>
          <w:rFonts w:eastAsia="PMingLiU" w:cs="Tahoma"/>
          <w:b/>
          <w:color w:val="000000"/>
          <w:szCs w:val="18"/>
        </w:rPr>
        <w:t>的</w:t>
      </w:r>
      <w:r w:rsidRPr="00B94ED2">
        <w:rPr>
          <w:rFonts w:eastAsia="PMingLiU" w:cs="Tahoma"/>
          <w:b/>
          <w:color w:val="000000"/>
          <w:szCs w:val="18"/>
        </w:rPr>
        <w:t xml:space="preserve"> Windows Intune (</w:t>
      </w:r>
      <w:r w:rsidRPr="00B94ED2">
        <w:rPr>
          <w:rFonts w:eastAsia="PMingLiU" w:cs="Tahoma"/>
          <w:b/>
          <w:color w:val="000000"/>
          <w:szCs w:val="18"/>
        </w:rPr>
        <w:t>每一裝置</w:t>
      </w:r>
      <w:r w:rsidRPr="00B94ED2">
        <w:rPr>
          <w:rFonts w:eastAsia="PMingLiU" w:cs="Tahoma"/>
          <w:b/>
          <w:color w:val="000000"/>
          <w:szCs w:val="18"/>
        </w:rPr>
        <w:t xml:space="preserve">) Offer for Microsoft Desktop Optimization Pack (MDOP) </w:t>
      </w:r>
      <w:r w:rsidRPr="00B94ED2">
        <w:rPr>
          <w:rFonts w:eastAsia="PMingLiU" w:cs="Tahoma"/>
          <w:b/>
          <w:color w:val="000000"/>
          <w:szCs w:val="18"/>
        </w:rPr>
        <w:t>客戶</w:t>
      </w:r>
    </w:p>
    <w:p w14:paraId="61FFB112" w14:textId="77777777" w:rsidR="00BB0250" w:rsidRPr="00B94ED2" w:rsidRDefault="00BB0250" w:rsidP="007A73DF">
      <w:pPr>
        <w:ind w:left="720"/>
        <w:rPr>
          <w:rFonts w:eastAsia="PMingLiU" w:cs="Tahoma"/>
        </w:rPr>
      </w:pPr>
      <w:r w:rsidRPr="00B94ED2">
        <w:rPr>
          <w:rFonts w:eastAsia="PMingLiU" w:cs="Tahoma"/>
          <w:color w:val="000000"/>
          <w:szCs w:val="18"/>
        </w:rPr>
        <w:t>視為</w:t>
      </w:r>
      <w:r w:rsidRPr="00B94ED2">
        <w:rPr>
          <w:rFonts w:eastAsia="PMingLiU" w:cs="Tahoma"/>
          <w:color w:val="000000"/>
          <w:szCs w:val="18"/>
        </w:rPr>
        <w:t xml:space="preserve"> MDOP </w:t>
      </w:r>
      <w:r w:rsidRPr="00B94ED2">
        <w:rPr>
          <w:rFonts w:eastAsia="PMingLiU" w:cs="Tahoma"/>
          <w:color w:val="000000"/>
          <w:szCs w:val="18"/>
        </w:rPr>
        <w:t>的一部分提供之</w:t>
      </w:r>
      <w:r w:rsidRPr="00B94ED2">
        <w:rPr>
          <w:rFonts w:eastAsia="PMingLiU" w:cs="Tahoma"/>
          <w:color w:val="000000"/>
          <w:szCs w:val="18"/>
        </w:rPr>
        <w:t xml:space="preserve"> Asset Inventory Service (AIS) </w:t>
      </w:r>
      <w:r w:rsidRPr="00B94ED2">
        <w:rPr>
          <w:rFonts w:eastAsia="PMingLiU" w:cs="Tahoma"/>
          <w:color w:val="000000"/>
          <w:szCs w:val="18"/>
        </w:rPr>
        <w:t>將於</w:t>
      </w:r>
      <w:r w:rsidRPr="00B94ED2">
        <w:rPr>
          <w:rFonts w:eastAsia="PMingLiU" w:cs="Tahoma"/>
          <w:color w:val="000000"/>
          <w:szCs w:val="18"/>
        </w:rPr>
        <w:t xml:space="preserve"> 2013 </w:t>
      </w:r>
      <w:r w:rsidRPr="00B94ED2">
        <w:rPr>
          <w:rFonts w:eastAsia="PMingLiU" w:cs="Tahoma"/>
          <w:color w:val="000000"/>
          <w:szCs w:val="18"/>
        </w:rPr>
        <w:t>年</w:t>
      </w:r>
      <w:r w:rsidRPr="00B94ED2">
        <w:rPr>
          <w:rFonts w:eastAsia="PMingLiU" w:cs="Tahoma"/>
          <w:color w:val="000000"/>
          <w:szCs w:val="18"/>
        </w:rPr>
        <w:t xml:space="preserve"> 4 </w:t>
      </w:r>
      <w:r w:rsidRPr="00B94ED2">
        <w:rPr>
          <w:rFonts w:eastAsia="PMingLiU" w:cs="Tahoma"/>
          <w:color w:val="000000"/>
          <w:szCs w:val="18"/>
        </w:rPr>
        <w:t>月</w:t>
      </w:r>
      <w:r w:rsidRPr="00B94ED2">
        <w:rPr>
          <w:rFonts w:eastAsia="PMingLiU" w:cs="Tahoma"/>
          <w:color w:val="000000"/>
          <w:szCs w:val="18"/>
        </w:rPr>
        <w:t xml:space="preserve"> 3 </w:t>
      </w:r>
      <w:r w:rsidRPr="00B94ED2">
        <w:rPr>
          <w:rFonts w:eastAsia="PMingLiU" w:cs="Tahoma"/>
          <w:color w:val="000000"/>
          <w:szCs w:val="18"/>
        </w:rPr>
        <w:t>日停產。</w:t>
      </w:r>
      <w:r w:rsidRPr="00B94ED2">
        <w:rPr>
          <w:rFonts w:eastAsia="PMingLiU" w:cs="Tahoma"/>
          <w:color w:val="000000"/>
          <w:szCs w:val="18"/>
          <w:lang w:eastAsia="zh-TW"/>
        </w:rPr>
        <w:t>自該日期起，客戶將無法再存取該服務。在</w:t>
      </w:r>
      <w:r w:rsidRPr="00B94ED2">
        <w:rPr>
          <w:rFonts w:eastAsia="PMingLiU" w:cs="Tahoma"/>
          <w:color w:val="000000"/>
          <w:szCs w:val="18"/>
          <w:lang w:eastAsia="zh-TW"/>
        </w:rPr>
        <w:t xml:space="preserve"> 2012 </w:t>
      </w:r>
      <w:r w:rsidRPr="00B94ED2">
        <w:rPr>
          <w:rFonts w:eastAsia="PMingLiU" w:cs="Tahoma"/>
          <w:color w:val="000000"/>
          <w:szCs w:val="18"/>
          <w:lang w:eastAsia="zh-TW"/>
        </w:rPr>
        <w:t>年</w:t>
      </w:r>
      <w:r w:rsidRPr="00B94ED2">
        <w:rPr>
          <w:rFonts w:eastAsia="PMingLiU" w:cs="Tahoma"/>
          <w:color w:val="000000"/>
          <w:szCs w:val="18"/>
          <w:lang w:eastAsia="zh-TW"/>
        </w:rPr>
        <w:t xml:space="preserve"> 4 </w:t>
      </w:r>
      <w:r w:rsidRPr="00B94ED2">
        <w:rPr>
          <w:rFonts w:eastAsia="PMingLiU" w:cs="Tahoma"/>
          <w:color w:val="000000"/>
          <w:szCs w:val="18"/>
          <w:lang w:eastAsia="zh-TW"/>
        </w:rPr>
        <w:t>月</w:t>
      </w:r>
      <w:r w:rsidRPr="00B94ED2">
        <w:rPr>
          <w:rFonts w:eastAsia="PMingLiU" w:cs="Tahoma"/>
          <w:color w:val="000000"/>
          <w:szCs w:val="18"/>
          <w:lang w:eastAsia="zh-TW"/>
        </w:rPr>
        <w:t xml:space="preserve"> 30 </w:t>
      </w:r>
      <w:r w:rsidRPr="00B94ED2">
        <w:rPr>
          <w:rFonts w:eastAsia="PMingLiU" w:cs="Tahoma"/>
          <w:color w:val="000000"/>
          <w:szCs w:val="18"/>
          <w:lang w:eastAsia="zh-TW"/>
        </w:rPr>
        <w:t>日當日或之前於大量授權服務中心啟動之具備有效</w:t>
      </w:r>
      <w:r w:rsidRPr="00B94ED2">
        <w:rPr>
          <w:rFonts w:eastAsia="PMingLiU" w:cs="Tahoma"/>
          <w:color w:val="000000"/>
          <w:szCs w:val="18"/>
          <w:lang w:eastAsia="zh-TW"/>
        </w:rPr>
        <w:t xml:space="preserve"> AIS </w:t>
      </w:r>
      <w:r w:rsidRPr="00B94ED2">
        <w:rPr>
          <w:rFonts w:eastAsia="PMingLiU" w:cs="Tahoma"/>
          <w:color w:val="000000"/>
          <w:szCs w:val="18"/>
          <w:lang w:eastAsia="zh-TW"/>
        </w:rPr>
        <w:t>帳戶的</w:t>
      </w:r>
      <w:r w:rsidRPr="00B94ED2">
        <w:rPr>
          <w:rFonts w:eastAsia="PMingLiU" w:cs="Tahoma"/>
          <w:color w:val="000000"/>
          <w:szCs w:val="18"/>
          <w:lang w:eastAsia="zh-TW"/>
        </w:rPr>
        <w:t xml:space="preserve"> MDOP </w:t>
      </w:r>
      <w:r w:rsidRPr="00B94ED2">
        <w:rPr>
          <w:rFonts w:eastAsia="PMingLiU" w:cs="Tahoma"/>
          <w:color w:val="000000"/>
          <w:szCs w:val="18"/>
          <w:lang w:eastAsia="zh-TW"/>
        </w:rPr>
        <w:t>客戶，將可以選擇轉換至或使用</w:t>
      </w:r>
      <w:r w:rsidRPr="00B94ED2">
        <w:rPr>
          <w:rFonts w:eastAsia="PMingLiU" w:cs="Tahoma"/>
          <w:color w:val="000000"/>
          <w:szCs w:val="18"/>
          <w:lang w:eastAsia="zh-TW"/>
        </w:rPr>
        <w:t xml:space="preserve"> Windows Intune </w:t>
      </w:r>
      <w:r w:rsidRPr="00B94ED2">
        <w:rPr>
          <w:rFonts w:eastAsia="PMingLiU" w:cs="Tahoma"/>
          <w:szCs w:val="18"/>
          <w:lang w:eastAsia="zh-TW"/>
        </w:rPr>
        <w:t>(</w:t>
      </w:r>
      <w:r w:rsidRPr="00B94ED2">
        <w:rPr>
          <w:rFonts w:eastAsia="PMingLiU" w:cs="Tahoma"/>
          <w:szCs w:val="18"/>
          <w:lang w:eastAsia="zh-TW"/>
        </w:rPr>
        <w:t>每一裝置</w:t>
      </w:r>
      <w:r w:rsidRPr="00B94ED2">
        <w:rPr>
          <w:rFonts w:eastAsia="PMingLiU" w:cs="Tahoma"/>
          <w:szCs w:val="18"/>
          <w:lang w:eastAsia="zh-TW"/>
        </w:rPr>
        <w:t xml:space="preserve">) </w:t>
      </w:r>
      <w:r w:rsidRPr="00B94ED2">
        <w:rPr>
          <w:rFonts w:eastAsia="PMingLiU" w:cs="Tahoma"/>
          <w:color w:val="000000"/>
          <w:szCs w:val="18"/>
          <w:lang w:eastAsia="zh-TW"/>
        </w:rPr>
        <w:t>線上服務，</w:t>
      </w:r>
      <w:r w:rsidRPr="00B94ED2">
        <w:rPr>
          <w:rFonts w:eastAsia="PMingLiU" w:cs="Tahoma"/>
          <w:color w:val="000000"/>
          <w:lang w:eastAsia="zh-TW"/>
        </w:rPr>
        <w:t>但前提是</w:t>
      </w:r>
      <w:r w:rsidRPr="00B94ED2">
        <w:rPr>
          <w:rFonts w:eastAsia="PMingLiU" w:cs="Tahoma"/>
          <w:color w:val="000000"/>
          <w:szCs w:val="18"/>
          <w:lang w:eastAsia="zh-TW"/>
        </w:rPr>
        <w:t xml:space="preserve"> Windows Intune </w:t>
      </w:r>
      <w:r w:rsidR="008B428C">
        <w:rPr>
          <w:rFonts w:eastAsia="PMingLiU" w:cs="Tahoma"/>
          <w:color w:val="000000"/>
          <w:szCs w:val="18"/>
          <w:lang w:eastAsia="zh-TW"/>
        </w:rPr>
        <w:br/>
      </w:r>
      <w:r w:rsidRPr="00B94ED2">
        <w:rPr>
          <w:rFonts w:eastAsia="PMingLiU" w:cs="Tahoma"/>
          <w:szCs w:val="18"/>
          <w:lang w:eastAsia="zh-TW"/>
        </w:rPr>
        <w:t>(</w:t>
      </w:r>
      <w:r w:rsidRPr="00B94ED2">
        <w:rPr>
          <w:rFonts w:eastAsia="PMingLiU" w:cs="Tahoma"/>
          <w:szCs w:val="18"/>
          <w:lang w:eastAsia="zh-TW"/>
        </w:rPr>
        <w:t>每一裝置</w:t>
      </w:r>
      <w:r w:rsidRPr="00B94ED2">
        <w:rPr>
          <w:rFonts w:eastAsia="PMingLiU" w:cs="Tahoma"/>
          <w:szCs w:val="18"/>
          <w:lang w:eastAsia="zh-TW"/>
        </w:rPr>
        <w:t xml:space="preserve">) </w:t>
      </w:r>
      <w:r w:rsidRPr="00B94ED2">
        <w:rPr>
          <w:rFonts w:eastAsia="PMingLiU" w:cs="Tahoma"/>
          <w:color w:val="000000"/>
          <w:lang w:eastAsia="zh-TW"/>
        </w:rPr>
        <w:t>在客戶之國家</w:t>
      </w:r>
      <w:r w:rsidRPr="00B94ED2">
        <w:rPr>
          <w:rFonts w:eastAsia="PMingLiU" w:cs="Tahoma"/>
          <w:color w:val="000000"/>
          <w:lang w:eastAsia="zh-TW"/>
        </w:rPr>
        <w:t>/</w:t>
      </w:r>
      <w:r w:rsidRPr="00B94ED2">
        <w:rPr>
          <w:rFonts w:eastAsia="PMingLiU" w:cs="Tahoma"/>
          <w:color w:val="000000"/>
          <w:lang w:eastAsia="zh-TW"/>
        </w:rPr>
        <w:t>地區中可以商業方式取得。</w:t>
      </w:r>
      <w:r w:rsidRPr="00B94ED2">
        <w:rPr>
          <w:rFonts w:eastAsia="PMingLiU" w:cs="Tahoma"/>
          <w:color w:val="000000"/>
        </w:rPr>
        <w:t>可以商業方式取得</w:t>
      </w:r>
      <w:r w:rsidRPr="00B94ED2">
        <w:rPr>
          <w:rFonts w:eastAsia="PMingLiU" w:cs="Tahoma"/>
          <w:color w:val="000000"/>
        </w:rPr>
        <w:t xml:space="preserve"> Windows Intune </w:t>
      </w:r>
      <w:r w:rsidRPr="00B94ED2">
        <w:rPr>
          <w:rFonts w:eastAsia="PMingLiU" w:cs="Tahoma"/>
          <w:szCs w:val="18"/>
        </w:rPr>
        <w:t>(</w:t>
      </w:r>
      <w:r w:rsidRPr="00B94ED2">
        <w:rPr>
          <w:rFonts w:eastAsia="PMingLiU" w:cs="Tahoma"/>
          <w:szCs w:val="18"/>
        </w:rPr>
        <w:t>每一裝置</w:t>
      </w:r>
      <w:r w:rsidRPr="00B94ED2">
        <w:rPr>
          <w:rFonts w:eastAsia="PMingLiU" w:cs="Tahoma"/>
          <w:szCs w:val="18"/>
        </w:rPr>
        <w:t>)</w:t>
      </w:r>
      <w:r w:rsidRPr="00B94ED2">
        <w:rPr>
          <w:rFonts w:eastAsia="PMingLiU" w:cs="Tahoma"/>
          <w:color w:val="000000"/>
        </w:rPr>
        <w:t xml:space="preserve"> </w:t>
      </w:r>
      <w:r w:rsidRPr="00B94ED2">
        <w:rPr>
          <w:rFonts w:eastAsia="PMingLiU" w:cs="Tahoma"/>
          <w:color w:val="000000"/>
        </w:rPr>
        <w:t>之國家</w:t>
      </w:r>
      <w:r w:rsidRPr="00B94ED2">
        <w:rPr>
          <w:rFonts w:eastAsia="PMingLiU" w:cs="Tahoma"/>
          <w:color w:val="000000"/>
        </w:rPr>
        <w:t>/</w:t>
      </w:r>
      <w:r w:rsidRPr="00B94ED2">
        <w:rPr>
          <w:rFonts w:eastAsia="PMingLiU" w:cs="Tahoma"/>
          <w:color w:val="000000"/>
        </w:rPr>
        <w:t>地區的清單可在下列位置取得：</w:t>
      </w:r>
      <w:hyperlink r:id="rId42" w:history="1">
        <w:r w:rsidRPr="00B94ED2">
          <w:rPr>
            <w:rFonts w:eastAsia="PMingLiU" w:cs="Tahoma"/>
            <w:color w:val="0000FF"/>
            <w:u w:val="single"/>
          </w:rPr>
          <w:t>www.microsoft.com/en-us/windows/windowsintune/faq/default.aspx</w:t>
        </w:r>
      </w:hyperlink>
      <w:r w:rsidRPr="006315FB">
        <w:rPr>
          <w:rFonts w:eastAsia="PMingLiU" w:cs="Tahoma"/>
          <w:color w:val="0000FF"/>
        </w:rPr>
        <w:t>。</w:t>
      </w:r>
    </w:p>
    <w:p w14:paraId="61FFB113" w14:textId="77777777" w:rsidR="007A73DF" w:rsidRPr="00B94ED2" w:rsidRDefault="007A73DF" w:rsidP="007A73DF">
      <w:pPr>
        <w:ind w:left="720"/>
        <w:rPr>
          <w:rFonts w:eastAsia="PMingLiU" w:cs="Tahoma"/>
        </w:rPr>
      </w:pPr>
    </w:p>
    <w:p w14:paraId="61FFB114" w14:textId="77777777" w:rsidR="007A73DF" w:rsidRPr="00B94ED2" w:rsidRDefault="0031394C" w:rsidP="009B2474">
      <w:pPr>
        <w:spacing w:after="60"/>
        <w:ind w:left="720"/>
        <w:rPr>
          <w:rFonts w:eastAsia="PMingLiU" w:cs="Tahoma"/>
        </w:rPr>
      </w:pPr>
      <w:r w:rsidRPr="00B94ED2">
        <w:rPr>
          <w:rFonts w:eastAsia="PMingLiU" w:cs="Tahoma"/>
          <w:b/>
          <w:color w:val="000000"/>
          <w:szCs w:val="18"/>
        </w:rPr>
        <w:t>優惠方案詳細資料</w:t>
      </w:r>
    </w:p>
    <w:p w14:paraId="61FFB115" w14:textId="77777777" w:rsidR="0031394C" w:rsidRPr="00B94ED2" w:rsidRDefault="0031394C" w:rsidP="002C1048">
      <w:pPr>
        <w:numPr>
          <w:ilvl w:val="1"/>
          <w:numId w:val="100"/>
        </w:numPr>
        <w:spacing w:after="60"/>
        <w:rPr>
          <w:rFonts w:eastAsia="PMingLiU" w:cs="Tahoma"/>
          <w:lang w:eastAsia="zh-TW"/>
        </w:rPr>
      </w:pPr>
      <w:r w:rsidRPr="00B94ED2">
        <w:rPr>
          <w:rFonts w:eastAsia="PMingLiU" w:cs="Tahoma"/>
          <w:color w:val="000000"/>
          <w:szCs w:val="18"/>
          <w:lang w:eastAsia="zh-TW"/>
        </w:rPr>
        <w:t>此優惠方案可以於</w:t>
      </w:r>
      <w:r w:rsidRPr="00B94ED2">
        <w:rPr>
          <w:rFonts w:eastAsia="PMingLiU" w:cs="Tahoma"/>
          <w:color w:val="000000"/>
          <w:szCs w:val="18"/>
          <w:lang w:eastAsia="zh-TW"/>
        </w:rPr>
        <w:t xml:space="preserve"> 2012 </w:t>
      </w:r>
      <w:r w:rsidRPr="00B94ED2">
        <w:rPr>
          <w:rFonts w:eastAsia="PMingLiU" w:cs="Tahoma"/>
          <w:color w:val="000000"/>
          <w:szCs w:val="18"/>
          <w:lang w:eastAsia="zh-TW"/>
        </w:rPr>
        <w:t>年</w:t>
      </w:r>
      <w:r w:rsidRPr="00B94ED2">
        <w:rPr>
          <w:rFonts w:eastAsia="PMingLiU" w:cs="Tahoma"/>
          <w:color w:val="000000"/>
          <w:szCs w:val="18"/>
          <w:lang w:eastAsia="zh-TW"/>
        </w:rPr>
        <w:t xml:space="preserve"> 4 </w:t>
      </w:r>
      <w:r w:rsidRPr="00B94ED2">
        <w:rPr>
          <w:rFonts w:eastAsia="PMingLiU" w:cs="Tahoma"/>
          <w:color w:val="000000"/>
          <w:szCs w:val="18"/>
          <w:lang w:eastAsia="zh-TW"/>
        </w:rPr>
        <w:t>月</w:t>
      </w:r>
      <w:r w:rsidRPr="00B94ED2">
        <w:rPr>
          <w:rFonts w:eastAsia="PMingLiU" w:cs="Tahoma"/>
          <w:color w:val="000000"/>
          <w:szCs w:val="18"/>
          <w:lang w:eastAsia="zh-TW"/>
        </w:rPr>
        <w:t xml:space="preserve"> 3 </w:t>
      </w:r>
      <w:r w:rsidRPr="00B94ED2">
        <w:rPr>
          <w:rFonts w:eastAsia="PMingLiU" w:cs="Tahoma"/>
          <w:color w:val="000000"/>
          <w:szCs w:val="18"/>
          <w:lang w:eastAsia="zh-TW"/>
        </w:rPr>
        <w:t>日和客戶目前</w:t>
      </w:r>
      <w:r w:rsidRPr="00B94ED2">
        <w:rPr>
          <w:rFonts w:eastAsia="PMingLiU" w:cs="Tahoma"/>
          <w:color w:val="000000"/>
          <w:szCs w:val="18"/>
          <w:lang w:eastAsia="zh-TW"/>
        </w:rPr>
        <w:t xml:space="preserve"> MDOP </w:t>
      </w:r>
      <w:r w:rsidRPr="00B94ED2">
        <w:rPr>
          <w:rFonts w:eastAsia="PMingLiU" w:cs="Tahoma"/>
          <w:color w:val="000000"/>
          <w:szCs w:val="18"/>
          <w:lang w:eastAsia="zh-TW"/>
        </w:rPr>
        <w:t>訂閱屆滿日之間的任何時間內接受。</w:t>
      </w:r>
    </w:p>
    <w:p w14:paraId="61FFB116" w14:textId="77777777" w:rsidR="0031394C" w:rsidRPr="00B94ED2" w:rsidRDefault="0031394C" w:rsidP="002C1048">
      <w:pPr>
        <w:numPr>
          <w:ilvl w:val="1"/>
          <w:numId w:val="100"/>
        </w:numPr>
        <w:spacing w:after="60"/>
        <w:rPr>
          <w:rFonts w:eastAsia="PMingLiU" w:cs="Tahoma"/>
          <w:lang w:eastAsia="zh-TW"/>
        </w:rPr>
      </w:pPr>
      <w:r w:rsidRPr="00B94ED2">
        <w:rPr>
          <w:rFonts w:eastAsia="PMingLiU" w:cs="Tahoma"/>
          <w:color w:val="000000"/>
          <w:szCs w:val="18"/>
          <w:lang w:eastAsia="zh-TW"/>
        </w:rPr>
        <w:t>若要接受優惠方案，客戶必須</w:t>
      </w:r>
      <w:r w:rsidRPr="00B94ED2">
        <w:rPr>
          <w:rFonts w:eastAsia="PMingLiU" w:cs="Tahoma"/>
          <w:color w:val="000000"/>
          <w:szCs w:val="18"/>
          <w:lang w:eastAsia="zh-TW"/>
        </w:rPr>
        <w:t xml:space="preserve"> (1) </w:t>
      </w:r>
      <w:r w:rsidRPr="00B94ED2">
        <w:rPr>
          <w:rFonts w:eastAsia="PMingLiU" w:cs="Tahoma"/>
          <w:color w:val="000000"/>
          <w:szCs w:val="18"/>
          <w:lang w:eastAsia="zh-TW"/>
        </w:rPr>
        <w:t>藉由連至</w:t>
      </w:r>
      <w:r w:rsidRPr="00B94ED2">
        <w:rPr>
          <w:rFonts w:eastAsia="PMingLiU" w:cs="Tahoma"/>
          <w:color w:val="000000"/>
          <w:szCs w:val="18"/>
          <w:lang w:eastAsia="zh-TW"/>
        </w:rPr>
        <w:t xml:space="preserve"> http://www.microsoft.com/en-us/windows/windowsintune/try-and-buy.aspx </w:t>
      </w:r>
      <w:r w:rsidRPr="00B94ED2">
        <w:rPr>
          <w:rFonts w:eastAsia="PMingLiU" w:cs="Tahoma"/>
          <w:color w:val="000000"/>
          <w:szCs w:val="18"/>
          <w:lang w:eastAsia="zh-TW"/>
        </w:rPr>
        <w:t>來建立</w:t>
      </w:r>
      <w:r w:rsidRPr="00B94ED2">
        <w:rPr>
          <w:rFonts w:eastAsia="PMingLiU" w:cs="Tahoma"/>
          <w:color w:val="000000"/>
          <w:szCs w:val="18"/>
          <w:lang w:eastAsia="zh-TW"/>
        </w:rPr>
        <w:t xml:space="preserve"> Windows Intune </w:t>
      </w:r>
      <w:r w:rsidRPr="00B94ED2">
        <w:rPr>
          <w:rFonts w:eastAsia="PMingLiU" w:cs="Tahoma"/>
          <w:szCs w:val="18"/>
          <w:lang w:eastAsia="zh-TW"/>
        </w:rPr>
        <w:t>(</w:t>
      </w:r>
      <w:r w:rsidRPr="00B94ED2">
        <w:rPr>
          <w:rFonts w:eastAsia="PMingLiU" w:cs="Tahoma"/>
          <w:szCs w:val="18"/>
          <w:lang w:eastAsia="zh-TW"/>
        </w:rPr>
        <w:t>每一裝置</w:t>
      </w:r>
      <w:r w:rsidRPr="00B94ED2">
        <w:rPr>
          <w:rFonts w:eastAsia="PMingLiU" w:cs="Tahoma"/>
          <w:szCs w:val="18"/>
          <w:lang w:eastAsia="zh-TW"/>
        </w:rPr>
        <w:t>)</w:t>
      </w:r>
      <w:r w:rsidRPr="00B94ED2">
        <w:rPr>
          <w:rFonts w:eastAsia="PMingLiU" w:cs="Tahoma"/>
          <w:color w:val="000000"/>
          <w:szCs w:val="18"/>
          <w:lang w:eastAsia="zh-TW"/>
        </w:rPr>
        <w:t xml:space="preserve"> </w:t>
      </w:r>
      <w:r w:rsidRPr="00B94ED2">
        <w:rPr>
          <w:rFonts w:eastAsia="PMingLiU" w:cs="Tahoma"/>
          <w:color w:val="000000"/>
          <w:szCs w:val="18"/>
          <w:lang w:eastAsia="zh-TW"/>
        </w:rPr>
        <w:t>試用帳戶，</w:t>
      </w:r>
      <w:r w:rsidR="008B428C">
        <w:rPr>
          <w:rFonts w:eastAsia="PMingLiU" w:cs="Tahoma"/>
          <w:color w:val="000000"/>
          <w:szCs w:val="18"/>
          <w:lang w:eastAsia="zh-TW"/>
        </w:rPr>
        <w:br/>
      </w:r>
      <w:r w:rsidRPr="00B94ED2">
        <w:rPr>
          <w:rFonts w:eastAsia="PMingLiU" w:cs="Tahoma"/>
          <w:color w:val="000000"/>
          <w:szCs w:val="18"/>
          <w:lang w:eastAsia="zh-TW"/>
        </w:rPr>
        <w:t>然後</w:t>
      </w:r>
      <w:r w:rsidRPr="00B94ED2">
        <w:rPr>
          <w:rFonts w:eastAsia="PMingLiU" w:cs="Tahoma"/>
          <w:color w:val="000000"/>
          <w:szCs w:val="18"/>
          <w:lang w:eastAsia="zh-TW"/>
        </w:rPr>
        <w:t xml:space="preserve"> (2) </w:t>
      </w:r>
      <w:r w:rsidRPr="00B94ED2">
        <w:rPr>
          <w:rFonts w:eastAsia="PMingLiU" w:cs="Tahoma"/>
          <w:color w:val="000000"/>
          <w:szCs w:val="18"/>
          <w:lang w:eastAsia="zh-TW"/>
        </w:rPr>
        <w:t>在</w:t>
      </w:r>
      <w:r w:rsidRPr="00B94ED2">
        <w:rPr>
          <w:rFonts w:eastAsia="PMingLiU" w:cs="Tahoma"/>
          <w:color w:val="000000"/>
          <w:szCs w:val="18"/>
          <w:lang w:eastAsia="zh-TW"/>
        </w:rPr>
        <w:t xml:space="preserve"> http://go.microsoft.com/fwlink/?LinkID=242876 </w:t>
      </w:r>
      <w:r w:rsidRPr="00B94ED2">
        <w:rPr>
          <w:rFonts w:eastAsia="PMingLiU" w:cs="Tahoma"/>
          <w:color w:val="000000"/>
          <w:szCs w:val="18"/>
          <w:lang w:eastAsia="zh-TW"/>
        </w:rPr>
        <w:t>上提交優惠方案接受表單。</w:t>
      </w:r>
    </w:p>
    <w:p w14:paraId="61FFB117" w14:textId="77777777" w:rsidR="0031394C" w:rsidRPr="00B94ED2" w:rsidRDefault="0031394C" w:rsidP="002C1048">
      <w:pPr>
        <w:numPr>
          <w:ilvl w:val="1"/>
          <w:numId w:val="100"/>
        </w:numPr>
        <w:spacing w:after="60"/>
        <w:rPr>
          <w:rFonts w:eastAsia="PMingLiU" w:cs="Tahoma"/>
          <w:lang w:eastAsia="zh-TW"/>
        </w:rPr>
      </w:pPr>
      <w:r w:rsidRPr="00B94ED2">
        <w:rPr>
          <w:rFonts w:eastAsia="PMingLiU" w:cs="Tahoma"/>
          <w:color w:val="000000"/>
          <w:szCs w:val="18"/>
          <w:lang w:eastAsia="zh-TW"/>
        </w:rPr>
        <w:t>依照本優惠方案對</w:t>
      </w:r>
      <w:r w:rsidRPr="00B94ED2">
        <w:rPr>
          <w:rFonts w:eastAsia="PMingLiU" w:cs="Tahoma"/>
          <w:color w:val="000000"/>
          <w:szCs w:val="18"/>
          <w:lang w:eastAsia="zh-TW"/>
        </w:rPr>
        <w:t xml:space="preserve"> Windows Intune </w:t>
      </w:r>
      <w:r w:rsidRPr="00B94ED2">
        <w:rPr>
          <w:rFonts w:eastAsia="PMingLiU" w:cs="Tahoma"/>
          <w:szCs w:val="18"/>
          <w:lang w:eastAsia="zh-TW"/>
        </w:rPr>
        <w:t>(</w:t>
      </w:r>
      <w:r w:rsidRPr="00B94ED2">
        <w:rPr>
          <w:rFonts w:eastAsia="PMingLiU" w:cs="Tahoma"/>
          <w:szCs w:val="18"/>
          <w:lang w:eastAsia="zh-TW"/>
        </w:rPr>
        <w:t>每一裝置</w:t>
      </w:r>
      <w:r w:rsidRPr="00B94ED2">
        <w:rPr>
          <w:rFonts w:eastAsia="PMingLiU" w:cs="Tahoma"/>
          <w:szCs w:val="18"/>
          <w:lang w:eastAsia="zh-TW"/>
        </w:rPr>
        <w:t>)</w:t>
      </w:r>
      <w:r w:rsidRPr="00B94ED2">
        <w:rPr>
          <w:rFonts w:eastAsia="PMingLiU" w:cs="Tahoma"/>
          <w:color w:val="000000"/>
          <w:szCs w:val="18"/>
          <w:lang w:eastAsia="zh-TW"/>
        </w:rPr>
        <w:t xml:space="preserve"> </w:t>
      </w:r>
      <w:r w:rsidRPr="00B94ED2">
        <w:rPr>
          <w:rFonts w:eastAsia="PMingLiU" w:cs="Tahoma"/>
          <w:color w:val="000000"/>
          <w:szCs w:val="18"/>
          <w:lang w:eastAsia="zh-TW"/>
        </w:rPr>
        <w:t>之存取及使用將於客戶之</w:t>
      </w:r>
      <w:r w:rsidRPr="00B94ED2">
        <w:rPr>
          <w:rFonts w:eastAsia="PMingLiU" w:cs="Tahoma"/>
          <w:color w:val="000000"/>
          <w:szCs w:val="18"/>
          <w:lang w:eastAsia="zh-TW"/>
        </w:rPr>
        <w:t xml:space="preserve"> MDOP </w:t>
      </w:r>
      <w:r w:rsidRPr="00B94ED2">
        <w:rPr>
          <w:rFonts w:eastAsia="PMingLiU" w:cs="Tahoma"/>
          <w:color w:val="000000"/>
          <w:szCs w:val="18"/>
          <w:lang w:eastAsia="zh-TW"/>
        </w:rPr>
        <w:t>訂閱屆滿時屆滿。</w:t>
      </w:r>
    </w:p>
    <w:p w14:paraId="61FFB118" w14:textId="77777777" w:rsidR="0031394C" w:rsidRPr="00B94ED2" w:rsidRDefault="0031394C" w:rsidP="002C1048">
      <w:pPr>
        <w:numPr>
          <w:ilvl w:val="1"/>
          <w:numId w:val="100"/>
        </w:numPr>
        <w:spacing w:after="60"/>
        <w:rPr>
          <w:rFonts w:eastAsia="PMingLiU" w:cs="Tahoma"/>
          <w:lang w:eastAsia="zh-TW"/>
        </w:rPr>
      </w:pPr>
      <w:r w:rsidRPr="00B94ED2">
        <w:rPr>
          <w:rFonts w:eastAsia="PMingLiU" w:cs="Tahoma"/>
          <w:color w:val="000000"/>
          <w:szCs w:val="18"/>
          <w:lang w:eastAsia="zh-TW"/>
        </w:rPr>
        <w:t>客戶合約之條款及條件、產品使用權的「通用授權條款」、產品使用權的「線上服務一般授權條款」係服務之使用的準據法。</w:t>
      </w:r>
    </w:p>
    <w:p w14:paraId="61FFB119" w14:textId="77777777" w:rsidR="0031394C" w:rsidRPr="00B94ED2" w:rsidRDefault="0031394C" w:rsidP="002C1048">
      <w:pPr>
        <w:numPr>
          <w:ilvl w:val="1"/>
          <w:numId w:val="100"/>
        </w:numPr>
        <w:spacing w:after="60"/>
        <w:rPr>
          <w:rFonts w:eastAsia="PMingLiU" w:cs="Tahoma"/>
        </w:rPr>
      </w:pPr>
      <w:r w:rsidRPr="00B94ED2">
        <w:rPr>
          <w:rFonts w:eastAsia="PMingLiU" w:cs="Tahoma"/>
          <w:color w:val="000000"/>
          <w:szCs w:val="18"/>
        </w:rPr>
        <w:t>客戶有資格依照本優惠方案用來存取</w:t>
      </w:r>
      <w:r w:rsidRPr="00B94ED2">
        <w:rPr>
          <w:rFonts w:eastAsia="PMingLiU" w:cs="Tahoma"/>
          <w:color w:val="000000"/>
          <w:szCs w:val="18"/>
        </w:rPr>
        <w:t xml:space="preserve"> Windows Intune </w:t>
      </w:r>
      <w:r w:rsidRPr="00B94ED2">
        <w:rPr>
          <w:rFonts w:eastAsia="PMingLiU" w:cs="Tahoma"/>
          <w:szCs w:val="18"/>
        </w:rPr>
        <w:t>(</w:t>
      </w:r>
      <w:r w:rsidRPr="00B94ED2">
        <w:rPr>
          <w:rFonts w:eastAsia="PMingLiU" w:cs="Tahoma"/>
          <w:szCs w:val="18"/>
        </w:rPr>
        <w:t>每一裝置</w:t>
      </w:r>
      <w:r w:rsidRPr="00B94ED2">
        <w:rPr>
          <w:rFonts w:eastAsia="PMingLiU" w:cs="Tahoma"/>
          <w:szCs w:val="18"/>
        </w:rPr>
        <w:t>)</w:t>
      </w:r>
      <w:r w:rsidRPr="00B94ED2">
        <w:rPr>
          <w:rFonts w:eastAsia="PMingLiU" w:cs="Tahoma"/>
          <w:color w:val="000000"/>
          <w:szCs w:val="18"/>
        </w:rPr>
        <w:t xml:space="preserve"> </w:t>
      </w:r>
      <w:r w:rsidRPr="00B94ED2">
        <w:rPr>
          <w:rFonts w:eastAsia="PMingLiU" w:cs="Tahoma"/>
          <w:color w:val="000000"/>
          <w:szCs w:val="18"/>
        </w:rPr>
        <w:t>之裝置數目會等於客戶接受本</w:t>
      </w:r>
      <w:r w:rsidRPr="00B94ED2">
        <w:rPr>
          <w:rFonts w:eastAsia="PMingLiU" w:cs="Tahoma"/>
          <w:color w:val="000000"/>
          <w:szCs w:val="18"/>
        </w:rPr>
        <w:t xml:space="preserve"> Windows Intune </w:t>
      </w:r>
      <w:r w:rsidRPr="00B94ED2">
        <w:rPr>
          <w:rFonts w:eastAsia="PMingLiU" w:cs="Tahoma"/>
          <w:szCs w:val="18"/>
        </w:rPr>
        <w:t>(</w:t>
      </w:r>
      <w:r w:rsidRPr="00B94ED2">
        <w:rPr>
          <w:rFonts w:eastAsia="PMingLiU" w:cs="Tahoma"/>
          <w:szCs w:val="18"/>
        </w:rPr>
        <w:t>每一裝置</w:t>
      </w:r>
      <w:r w:rsidRPr="00B94ED2">
        <w:rPr>
          <w:rFonts w:eastAsia="PMingLiU" w:cs="Tahoma"/>
          <w:szCs w:val="18"/>
        </w:rPr>
        <w:t>)</w:t>
      </w:r>
      <w:r w:rsidRPr="00B94ED2">
        <w:rPr>
          <w:rFonts w:eastAsia="PMingLiU" w:cs="Tahoma"/>
          <w:color w:val="000000"/>
          <w:szCs w:val="18"/>
        </w:rPr>
        <w:t xml:space="preserve"> </w:t>
      </w:r>
      <w:r w:rsidRPr="00B94ED2">
        <w:rPr>
          <w:rFonts w:eastAsia="PMingLiU" w:cs="Tahoma"/>
          <w:color w:val="000000"/>
          <w:szCs w:val="18"/>
        </w:rPr>
        <w:t>優惠方案時客戶的</w:t>
      </w:r>
      <w:r w:rsidRPr="00B94ED2">
        <w:rPr>
          <w:rFonts w:eastAsia="PMingLiU" w:cs="Tahoma"/>
          <w:color w:val="000000"/>
          <w:szCs w:val="18"/>
        </w:rPr>
        <w:t xml:space="preserve"> AIS </w:t>
      </w:r>
      <w:r w:rsidRPr="00B94ED2">
        <w:rPr>
          <w:rFonts w:eastAsia="PMingLiU" w:cs="Tahoma"/>
          <w:color w:val="000000"/>
          <w:szCs w:val="18"/>
        </w:rPr>
        <w:t>訂閱總數。任何時候新增至使用中帳戶之</w:t>
      </w:r>
      <w:r w:rsidRPr="00B94ED2">
        <w:rPr>
          <w:rFonts w:eastAsia="PMingLiU" w:cs="Tahoma"/>
          <w:color w:val="000000"/>
          <w:szCs w:val="18"/>
        </w:rPr>
        <w:t xml:space="preserve"> </w:t>
      </w:r>
      <w:r w:rsidR="008B428C">
        <w:rPr>
          <w:rFonts w:eastAsia="PMingLiU" w:cs="Tahoma"/>
          <w:color w:val="000000"/>
          <w:szCs w:val="18"/>
        </w:rPr>
        <w:br/>
      </w:r>
      <w:r w:rsidRPr="00B94ED2">
        <w:rPr>
          <w:rFonts w:eastAsia="PMingLiU" w:cs="Tahoma"/>
          <w:color w:val="000000"/>
          <w:szCs w:val="18"/>
        </w:rPr>
        <w:t xml:space="preserve">AIS </w:t>
      </w:r>
      <w:r w:rsidRPr="00B94ED2">
        <w:rPr>
          <w:rFonts w:eastAsia="PMingLiU" w:cs="Tahoma"/>
          <w:color w:val="000000"/>
          <w:szCs w:val="18"/>
        </w:rPr>
        <w:t>數目將包括在帳戶中，直至客戶接受</w:t>
      </w:r>
      <w:r w:rsidRPr="00B94ED2">
        <w:rPr>
          <w:rFonts w:eastAsia="PMingLiU" w:cs="Tahoma"/>
          <w:color w:val="000000"/>
          <w:szCs w:val="18"/>
        </w:rPr>
        <w:t xml:space="preserve"> Windows</w:t>
      </w:r>
      <w:r w:rsidR="00B94ED2" w:rsidRPr="00B94ED2">
        <w:rPr>
          <w:rFonts w:eastAsia="PMingLiU" w:cs="Tahoma"/>
          <w:color w:val="000000"/>
          <w:szCs w:val="18"/>
          <w:vertAlign w:val="superscript"/>
        </w:rPr>
        <w:t>®</w:t>
      </w:r>
      <w:r w:rsidRPr="00B94ED2">
        <w:rPr>
          <w:rFonts w:eastAsia="PMingLiU" w:cs="Tahoma"/>
          <w:color w:val="000000"/>
          <w:szCs w:val="18"/>
        </w:rPr>
        <w:t xml:space="preserve"> Intune </w:t>
      </w:r>
      <w:r w:rsidRPr="00B94ED2">
        <w:rPr>
          <w:rFonts w:eastAsia="PMingLiU" w:cs="Tahoma"/>
          <w:color w:val="000000"/>
          <w:szCs w:val="18"/>
        </w:rPr>
        <w:t>優惠方案為止。</w:t>
      </w:r>
    </w:p>
    <w:p w14:paraId="61FFB11A" w14:textId="77777777" w:rsidR="0031394C" w:rsidRPr="00B94ED2" w:rsidRDefault="0031394C" w:rsidP="002C1048">
      <w:pPr>
        <w:numPr>
          <w:ilvl w:val="1"/>
          <w:numId w:val="100"/>
        </w:numPr>
        <w:spacing w:after="60"/>
        <w:rPr>
          <w:rFonts w:eastAsia="PMingLiU" w:cs="Tahoma"/>
        </w:rPr>
      </w:pPr>
      <w:r w:rsidRPr="00B94ED2">
        <w:rPr>
          <w:rFonts w:eastAsia="PMingLiU" w:cs="Tahoma"/>
          <w:color w:val="000000"/>
          <w:szCs w:val="18"/>
        </w:rPr>
        <w:t>在客戶接受本</w:t>
      </w:r>
      <w:r w:rsidRPr="00B94ED2">
        <w:rPr>
          <w:rFonts w:eastAsia="PMingLiU" w:cs="Tahoma"/>
          <w:color w:val="000000"/>
          <w:szCs w:val="18"/>
        </w:rPr>
        <w:t xml:space="preserve"> Windows Intune </w:t>
      </w:r>
      <w:r w:rsidRPr="00B94ED2">
        <w:rPr>
          <w:rFonts w:eastAsia="PMingLiU" w:cs="Tahoma"/>
          <w:szCs w:val="18"/>
        </w:rPr>
        <w:t>(</w:t>
      </w:r>
      <w:r w:rsidRPr="00B94ED2">
        <w:rPr>
          <w:rFonts w:eastAsia="PMingLiU" w:cs="Tahoma"/>
          <w:szCs w:val="18"/>
        </w:rPr>
        <w:t>每一裝置</w:t>
      </w:r>
      <w:r w:rsidRPr="00B94ED2">
        <w:rPr>
          <w:rFonts w:eastAsia="PMingLiU" w:cs="Tahoma"/>
          <w:szCs w:val="18"/>
        </w:rPr>
        <w:t>)</w:t>
      </w:r>
      <w:r w:rsidRPr="00B94ED2">
        <w:rPr>
          <w:rFonts w:eastAsia="PMingLiU" w:cs="Tahoma"/>
          <w:color w:val="000000"/>
          <w:szCs w:val="18"/>
        </w:rPr>
        <w:t xml:space="preserve"> </w:t>
      </w:r>
      <w:r w:rsidRPr="00B94ED2">
        <w:rPr>
          <w:rFonts w:eastAsia="PMingLiU" w:cs="Tahoma"/>
          <w:color w:val="000000"/>
          <w:szCs w:val="18"/>
        </w:rPr>
        <w:t>優惠方案之後取得之</w:t>
      </w:r>
      <w:r w:rsidRPr="00B94ED2">
        <w:rPr>
          <w:rFonts w:eastAsia="PMingLiU" w:cs="Tahoma"/>
          <w:color w:val="000000"/>
          <w:szCs w:val="18"/>
        </w:rPr>
        <w:t xml:space="preserve"> MDOP </w:t>
      </w:r>
      <w:r w:rsidRPr="00B94ED2">
        <w:rPr>
          <w:rFonts w:eastAsia="PMingLiU" w:cs="Tahoma"/>
          <w:color w:val="000000"/>
          <w:szCs w:val="18"/>
        </w:rPr>
        <w:t>數目，包括依其大量授權合約經由校正程序取得之使用權，將沒有資格依本優惠方案存取</w:t>
      </w:r>
      <w:r w:rsidRPr="00B94ED2">
        <w:rPr>
          <w:rFonts w:eastAsia="PMingLiU" w:cs="Tahoma"/>
          <w:color w:val="000000"/>
          <w:szCs w:val="18"/>
        </w:rPr>
        <w:t xml:space="preserve"> Windows Intune </w:t>
      </w:r>
      <w:r w:rsidRPr="00B94ED2">
        <w:rPr>
          <w:rFonts w:eastAsia="PMingLiU" w:cs="Tahoma"/>
          <w:szCs w:val="18"/>
        </w:rPr>
        <w:t>(</w:t>
      </w:r>
      <w:r w:rsidRPr="00B94ED2">
        <w:rPr>
          <w:rFonts w:eastAsia="PMingLiU" w:cs="Tahoma"/>
          <w:szCs w:val="18"/>
        </w:rPr>
        <w:t>每一裝置</w:t>
      </w:r>
      <w:r w:rsidRPr="00B94ED2">
        <w:rPr>
          <w:rFonts w:eastAsia="PMingLiU" w:cs="Tahoma"/>
          <w:szCs w:val="18"/>
        </w:rPr>
        <w:t>)</w:t>
      </w:r>
      <w:r w:rsidRPr="00B94ED2">
        <w:rPr>
          <w:rFonts w:eastAsia="PMingLiU" w:cs="Tahoma"/>
          <w:color w:val="000000"/>
          <w:szCs w:val="18"/>
        </w:rPr>
        <w:t>。如果客戶想要在依本優惠方案許可的存取數目內從一些裝置存取</w:t>
      </w:r>
      <w:r w:rsidRPr="00B94ED2">
        <w:rPr>
          <w:rFonts w:eastAsia="PMingLiU" w:cs="Tahoma"/>
          <w:color w:val="000000"/>
          <w:szCs w:val="18"/>
        </w:rPr>
        <w:t xml:space="preserve"> Windows Intune </w:t>
      </w:r>
      <w:r w:rsidRPr="00B94ED2">
        <w:rPr>
          <w:rFonts w:eastAsia="PMingLiU" w:cs="Tahoma"/>
          <w:szCs w:val="18"/>
        </w:rPr>
        <w:t>(</w:t>
      </w:r>
      <w:r w:rsidRPr="00B94ED2">
        <w:rPr>
          <w:rFonts w:eastAsia="PMingLiU" w:cs="Tahoma"/>
          <w:szCs w:val="18"/>
        </w:rPr>
        <w:t>每一裝置</w:t>
      </w:r>
      <w:r w:rsidRPr="00B94ED2">
        <w:rPr>
          <w:rFonts w:eastAsia="PMingLiU" w:cs="Tahoma"/>
          <w:szCs w:val="18"/>
        </w:rPr>
        <w:t>)</w:t>
      </w:r>
      <w:r w:rsidRPr="00B94ED2">
        <w:rPr>
          <w:rFonts w:eastAsia="PMingLiU" w:cs="Tahoma"/>
          <w:color w:val="000000"/>
          <w:szCs w:val="18"/>
        </w:rPr>
        <w:t>，將必須單獨取得其他使用權。</w:t>
      </w:r>
    </w:p>
    <w:p w14:paraId="61FFB11B" w14:textId="77777777" w:rsidR="005403C8" w:rsidRPr="00B94ED2" w:rsidRDefault="0031394C" w:rsidP="002C1048">
      <w:pPr>
        <w:numPr>
          <w:ilvl w:val="1"/>
          <w:numId w:val="100"/>
        </w:numPr>
        <w:spacing w:after="60"/>
        <w:rPr>
          <w:rFonts w:eastAsia="PMingLiU" w:cs="Tahoma"/>
        </w:rPr>
      </w:pPr>
      <w:r w:rsidRPr="00B94ED2">
        <w:rPr>
          <w:rFonts w:eastAsia="PMingLiU" w:cs="Tahoma"/>
          <w:color w:val="000000"/>
          <w:szCs w:val="18"/>
        </w:rPr>
        <w:t>依本優惠方案存取</w:t>
      </w:r>
      <w:r w:rsidRPr="00B94ED2">
        <w:rPr>
          <w:rFonts w:eastAsia="PMingLiU" w:cs="Tahoma"/>
          <w:color w:val="000000"/>
          <w:szCs w:val="18"/>
        </w:rPr>
        <w:t xml:space="preserve"> Windows Intune </w:t>
      </w:r>
      <w:r w:rsidRPr="00B94ED2">
        <w:rPr>
          <w:rFonts w:eastAsia="PMingLiU" w:cs="Tahoma"/>
          <w:szCs w:val="18"/>
        </w:rPr>
        <w:t>(</w:t>
      </w:r>
      <w:r w:rsidRPr="00B94ED2">
        <w:rPr>
          <w:rFonts w:eastAsia="PMingLiU" w:cs="Tahoma"/>
          <w:szCs w:val="18"/>
        </w:rPr>
        <w:t>每一裝置</w:t>
      </w:r>
      <w:r w:rsidRPr="00B94ED2">
        <w:rPr>
          <w:rFonts w:eastAsia="PMingLiU" w:cs="Tahoma"/>
          <w:szCs w:val="18"/>
        </w:rPr>
        <w:t>)</w:t>
      </w:r>
      <w:r w:rsidRPr="00B94ED2">
        <w:rPr>
          <w:rFonts w:eastAsia="PMingLiU" w:cs="Tahoma"/>
          <w:color w:val="000000"/>
          <w:szCs w:val="18"/>
        </w:rPr>
        <w:t xml:space="preserve"> </w:t>
      </w:r>
      <w:r w:rsidRPr="00B94ED2">
        <w:rPr>
          <w:rFonts w:eastAsia="PMingLiU" w:cs="Tahoma"/>
          <w:color w:val="000000"/>
          <w:szCs w:val="18"/>
        </w:rPr>
        <w:t>的權利不包括使用</w:t>
      </w:r>
      <w:r w:rsidRPr="00B94ED2">
        <w:rPr>
          <w:rFonts w:eastAsia="PMingLiU" w:cs="Tahoma"/>
          <w:color w:val="000000"/>
          <w:szCs w:val="18"/>
        </w:rPr>
        <w:t xml:space="preserve"> Windows </w:t>
      </w:r>
      <w:r w:rsidRPr="00B94ED2">
        <w:rPr>
          <w:rFonts w:eastAsia="PMingLiU" w:cs="Tahoma"/>
          <w:color w:val="000000"/>
          <w:szCs w:val="18"/>
        </w:rPr>
        <w:t>桌面作業系統的任</w:t>
      </w:r>
      <w:r w:rsidR="008B428C">
        <w:rPr>
          <w:rFonts w:eastAsia="PMingLiU" w:cs="Tahoma"/>
          <w:color w:val="000000"/>
          <w:szCs w:val="18"/>
        </w:rPr>
        <w:br/>
      </w:r>
      <w:r w:rsidRPr="00B94ED2">
        <w:rPr>
          <w:rFonts w:eastAsia="PMingLiU" w:cs="Tahoma"/>
          <w:color w:val="000000"/>
          <w:szCs w:val="18"/>
        </w:rPr>
        <w:t>何權利。</w:t>
      </w:r>
      <w:bookmarkStart w:id="1120" w:name="_24_Windows®_Companion"/>
      <w:bookmarkStart w:id="1121" w:name="_24_Windows®_8"/>
      <w:bookmarkStart w:id="1122" w:name="Sys_22WindowsPartnersLearning"/>
      <w:bookmarkEnd w:id="1116"/>
      <w:bookmarkEnd w:id="1120"/>
      <w:bookmarkEnd w:id="1121"/>
    </w:p>
    <w:p w14:paraId="61FFB11C" w14:textId="77777777" w:rsidR="00810479" w:rsidRPr="00B94ED2" w:rsidRDefault="00810479" w:rsidP="007A73DF">
      <w:pPr>
        <w:contextualSpacing/>
        <w:rPr>
          <w:rFonts w:eastAsia="PMingLiU" w:cs="Tahoma"/>
        </w:rPr>
      </w:pPr>
    </w:p>
    <w:p w14:paraId="61FFB11D" w14:textId="77777777" w:rsidR="007A73DF" w:rsidRPr="00B94ED2" w:rsidRDefault="007A73DF" w:rsidP="007A73DF">
      <w:pPr>
        <w:contextualSpacing/>
        <w:rPr>
          <w:rFonts w:eastAsia="PMingLiU" w:cs="Tahoma"/>
        </w:rPr>
      </w:pPr>
    </w:p>
    <w:p w14:paraId="61FFB11E" w14:textId="77777777" w:rsidR="005D4DAB" w:rsidRPr="00B94ED2" w:rsidRDefault="00B26237" w:rsidP="00C646B3">
      <w:pPr>
        <w:pStyle w:val="Heading3"/>
        <w:rPr>
          <w:rFonts w:ascii="Tahoma" w:eastAsia="PMingLiU" w:hAnsi="Tahoma" w:cs="Tahoma"/>
        </w:rPr>
      </w:pPr>
      <w:bookmarkStart w:id="1123" w:name="_26_Windows®_8"/>
      <w:bookmarkStart w:id="1124" w:name="_Toc336338284"/>
      <w:bookmarkStart w:id="1125" w:name="_Toc347996173"/>
      <w:bookmarkEnd w:id="1123"/>
      <w:r w:rsidRPr="00B94ED2">
        <w:rPr>
          <w:rFonts w:ascii="Tahoma" w:eastAsia="PMingLiU" w:hAnsi="Tahoma" w:cs="Tahoma"/>
          <w:caps/>
          <w:color w:val="F66400"/>
          <w:sz w:val="22"/>
          <w:vertAlign w:val="superscript"/>
        </w:rPr>
        <w:t>26</w:t>
      </w:r>
      <w:r w:rsidRPr="00B94ED2">
        <w:rPr>
          <w:rFonts w:ascii="Tahoma" w:eastAsia="PMingLiU" w:hAnsi="Tahoma" w:cs="Tahoma"/>
          <w:color w:val="F66400"/>
          <w:sz w:val="22"/>
        </w:rPr>
        <w:t xml:space="preserve"> Windows</w:t>
      </w:r>
      <w:r w:rsidR="00B94ED2" w:rsidRPr="00B94ED2">
        <w:rPr>
          <w:rFonts w:ascii="Tahoma" w:eastAsia="PMingLiU" w:hAnsi="Tahoma" w:cs="Tahoma"/>
          <w:color w:val="F66400"/>
          <w:sz w:val="22"/>
          <w:vertAlign w:val="superscript"/>
        </w:rPr>
        <w:t>®</w:t>
      </w:r>
      <w:r w:rsidRPr="00B94ED2">
        <w:rPr>
          <w:rFonts w:ascii="Tahoma" w:eastAsia="PMingLiU" w:hAnsi="Tahoma" w:cs="Tahoma"/>
          <w:color w:val="F66400"/>
          <w:sz w:val="22"/>
        </w:rPr>
        <w:t xml:space="preserve"> 8 Enterprise Sideloading</w:t>
      </w:r>
      <w:bookmarkEnd w:id="1124"/>
      <w:bookmarkEnd w:id="1125"/>
    </w:p>
    <w:p w14:paraId="61FFB11F" w14:textId="77777777" w:rsidR="009B2474" w:rsidRPr="00B94ED2" w:rsidRDefault="009B2474" w:rsidP="009B2474">
      <w:pPr>
        <w:rPr>
          <w:rFonts w:eastAsia="PMingLiU" w:cs="Tahoma"/>
        </w:rPr>
      </w:pPr>
    </w:p>
    <w:tbl>
      <w:tblPr>
        <w:tblW w:w="6070" w:type="dxa"/>
        <w:tblInd w:w="780" w:type="dxa"/>
        <w:tblCellMar>
          <w:left w:w="0" w:type="dxa"/>
          <w:right w:w="0" w:type="dxa"/>
        </w:tblCellMar>
        <w:tblLook w:val="04A0" w:firstRow="1" w:lastRow="0" w:firstColumn="1" w:lastColumn="0" w:noHBand="0" w:noVBand="1"/>
      </w:tblPr>
      <w:tblGrid>
        <w:gridCol w:w="3158"/>
        <w:gridCol w:w="1562"/>
        <w:gridCol w:w="1350"/>
      </w:tblGrid>
      <w:tr w:rsidR="005D4DAB" w:rsidRPr="00B94ED2" w14:paraId="61FFB123" w14:textId="77777777" w:rsidTr="008B428C">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61FFB120" w14:textId="77777777" w:rsidR="005D4DAB" w:rsidRPr="00B94ED2" w:rsidRDefault="00433F5F" w:rsidP="005D4DAB">
            <w:pPr>
              <w:jc w:val="center"/>
              <w:rPr>
                <w:rFonts w:eastAsia="PMingLiU" w:cs="Tahoma"/>
                <w:b/>
                <w:bCs/>
                <w:szCs w:val="18"/>
              </w:rPr>
            </w:pPr>
            <w:r w:rsidRPr="00B94ED2">
              <w:rPr>
                <w:rFonts w:eastAsia="PMingLiU" w:cs="Tahoma"/>
                <w:b/>
                <w:bCs/>
                <w:szCs w:val="18"/>
              </w:rPr>
              <w:t>方案可用性</w:t>
            </w:r>
          </w:p>
        </w:tc>
        <w:tc>
          <w:tcPr>
            <w:tcW w:w="1562" w:type="dxa"/>
            <w:tcBorders>
              <w:top w:val="single" w:sz="4" w:space="0" w:color="auto"/>
              <w:left w:val="nil"/>
              <w:bottom w:val="single" w:sz="4" w:space="0" w:color="auto"/>
              <w:right w:val="single" w:sz="4" w:space="0" w:color="auto"/>
            </w:tcBorders>
            <w:shd w:val="clear" w:color="auto" w:fill="FABF8F"/>
            <w:vAlign w:val="bottom"/>
          </w:tcPr>
          <w:p w14:paraId="61FFB121" w14:textId="77777777" w:rsidR="005D4DAB" w:rsidRPr="00B94ED2" w:rsidRDefault="005D4DAB" w:rsidP="005D4DAB">
            <w:pPr>
              <w:jc w:val="center"/>
              <w:rPr>
                <w:rFonts w:eastAsia="PMingLiU" w:cs="Tahoma"/>
                <w:b/>
                <w:bCs/>
                <w:szCs w:val="18"/>
              </w:rPr>
            </w:pPr>
            <w:r w:rsidRPr="00B94ED2">
              <w:rPr>
                <w:rFonts w:eastAsia="PMingLiU" w:cs="Tahoma"/>
                <w:b/>
                <w:bCs/>
                <w:szCs w:val="18"/>
              </w:rPr>
              <w:t>可供購買的使用權</w:t>
            </w:r>
          </w:p>
        </w:tc>
        <w:tc>
          <w:tcPr>
            <w:tcW w:w="135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61FFB122" w14:textId="77777777" w:rsidR="005D4DAB" w:rsidRPr="00B94ED2" w:rsidRDefault="005D4DAB" w:rsidP="005D4DAB">
            <w:pPr>
              <w:jc w:val="center"/>
              <w:rPr>
                <w:rFonts w:eastAsia="PMingLiU" w:cs="Tahoma"/>
                <w:b/>
                <w:bCs/>
                <w:szCs w:val="18"/>
              </w:rPr>
            </w:pPr>
            <w:r w:rsidRPr="00B94ED2">
              <w:rPr>
                <w:rFonts w:eastAsia="PMingLiU" w:cs="Tahoma"/>
                <w:b/>
                <w:bCs/>
                <w:szCs w:val="18"/>
              </w:rPr>
              <w:t>如同</w:t>
            </w:r>
            <w:r w:rsidRPr="00B94ED2">
              <w:rPr>
                <w:rFonts w:eastAsia="PMingLiU" w:cs="Tahoma"/>
                <w:b/>
                <w:bCs/>
                <w:szCs w:val="18"/>
              </w:rPr>
              <w:t xml:space="preserve"> SA </w:t>
            </w:r>
            <w:r w:rsidRPr="00B94ED2">
              <w:rPr>
                <w:rFonts w:eastAsia="PMingLiU" w:cs="Tahoma"/>
                <w:b/>
                <w:bCs/>
                <w:szCs w:val="18"/>
              </w:rPr>
              <w:t>利益取得方式</w:t>
            </w:r>
          </w:p>
        </w:tc>
      </w:tr>
      <w:tr w:rsidR="005D4DAB" w:rsidRPr="00B94ED2" w14:paraId="61FFB127" w14:textId="77777777" w:rsidTr="008B428C">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61FFB124" w14:textId="77777777" w:rsidR="005D4DAB" w:rsidRPr="00B94ED2" w:rsidRDefault="005D4DAB" w:rsidP="005D4DAB">
            <w:pPr>
              <w:jc w:val="center"/>
              <w:rPr>
                <w:rFonts w:eastAsia="PMingLiU" w:cs="Tahoma"/>
                <w:b/>
                <w:bCs/>
                <w:szCs w:val="18"/>
              </w:rPr>
            </w:pPr>
            <w:r w:rsidRPr="00B94ED2">
              <w:rPr>
                <w:rFonts w:eastAsia="PMingLiU" w:cs="Tahoma"/>
                <w:b/>
                <w:bCs/>
                <w:szCs w:val="18"/>
              </w:rPr>
              <w:t>Open License</w:t>
            </w:r>
          </w:p>
        </w:tc>
        <w:tc>
          <w:tcPr>
            <w:tcW w:w="1562" w:type="dxa"/>
            <w:tcBorders>
              <w:top w:val="single" w:sz="4" w:space="0" w:color="auto"/>
              <w:left w:val="single" w:sz="4" w:space="0" w:color="auto"/>
              <w:bottom w:val="single" w:sz="4" w:space="0" w:color="auto"/>
              <w:right w:val="single" w:sz="4" w:space="0" w:color="auto"/>
            </w:tcBorders>
            <w:vAlign w:val="center"/>
          </w:tcPr>
          <w:p w14:paraId="61FFB125" w14:textId="77777777" w:rsidR="005D4DAB" w:rsidRPr="00B94ED2" w:rsidRDefault="005D4DAB" w:rsidP="005D4DAB">
            <w:pPr>
              <w:jc w:val="center"/>
              <w:rPr>
                <w:rFonts w:eastAsia="PMingLiU" w:cs="Tahoma"/>
                <w:szCs w:val="18"/>
              </w:rPr>
            </w:pPr>
            <w:r w:rsidRPr="00B94ED2">
              <w:rPr>
                <w:rFonts w:eastAsia="PMingLiU" w:cs="Tahoma"/>
                <w:szCs w:val="18"/>
              </w:rPr>
              <w:t>x</w:t>
            </w:r>
          </w:p>
        </w:tc>
        <w:tc>
          <w:tcPr>
            <w:tcW w:w="135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61FFB126" w14:textId="77777777" w:rsidR="005D4DAB" w:rsidRPr="00B94ED2" w:rsidRDefault="005D4DAB" w:rsidP="005D4DAB">
            <w:pPr>
              <w:jc w:val="center"/>
              <w:rPr>
                <w:rFonts w:eastAsia="PMingLiU" w:cs="Tahoma"/>
                <w:szCs w:val="18"/>
              </w:rPr>
            </w:pPr>
          </w:p>
        </w:tc>
      </w:tr>
      <w:tr w:rsidR="005D4DAB" w:rsidRPr="00B94ED2" w14:paraId="61FFB12B" w14:textId="77777777" w:rsidTr="008B428C">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1FFB128" w14:textId="77777777" w:rsidR="005D4DAB" w:rsidRPr="00B94ED2" w:rsidRDefault="005D4DAB" w:rsidP="005D4DAB">
            <w:pPr>
              <w:jc w:val="center"/>
              <w:rPr>
                <w:rFonts w:eastAsia="PMingLiU" w:cs="Tahoma"/>
                <w:b/>
                <w:bCs/>
                <w:szCs w:val="18"/>
              </w:rPr>
            </w:pPr>
            <w:r w:rsidRPr="00B94ED2">
              <w:rPr>
                <w:rFonts w:eastAsia="PMingLiU" w:cs="Tahoma"/>
                <w:b/>
                <w:bCs/>
                <w:szCs w:val="18"/>
              </w:rPr>
              <w:t>Select/Select Plus</w:t>
            </w:r>
          </w:p>
        </w:tc>
        <w:tc>
          <w:tcPr>
            <w:tcW w:w="1562" w:type="dxa"/>
            <w:tcBorders>
              <w:top w:val="single" w:sz="4" w:space="0" w:color="auto"/>
              <w:left w:val="single" w:sz="4" w:space="0" w:color="auto"/>
              <w:bottom w:val="single" w:sz="4" w:space="0" w:color="auto"/>
              <w:right w:val="single" w:sz="4" w:space="0" w:color="auto"/>
            </w:tcBorders>
            <w:vAlign w:val="center"/>
          </w:tcPr>
          <w:p w14:paraId="61FFB129" w14:textId="77777777" w:rsidR="005D4DAB" w:rsidRPr="00B94ED2" w:rsidRDefault="005D4DAB" w:rsidP="005D4DAB">
            <w:pPr>
              <w:jc w:val="center"/>
              <w:rPr>
                <w:rFonts w:eastAsia="PMingLiU" w:cs="Tahoma"/>
                <w:szCs w:val="18"/>
              </w:rPr>
            </w:pPr>
            <w:r w:rsidRPr="00B94ED2">
              <w:rPr>
                <w:rFonts w:eastAsia="PMingLiU" w:cs="Tahoma"/>
                <w:szCs w:val="18"/>
              </w:rPr>
              <w:t>x</w:t>
            </w:r>
          </w:p>
        </w:tc>
        <w:tc>
          <w:tcPr>
            <w:tcW w:w="135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1FFB12A" w14:textId="77777777" w:rsidR="005D4DAB" w:rsidRPr="00B94ED2" w:rsidRDefault="005D4DAB" w:rsidP="005D4DAB">
            <w:pPr>
              <w:jc w:val="center"/>
              <w:rPr>
                <w:rFonts w:eastAsia="PMingLiU" w:cs="Tahoma"/>
                <w:szCs w:val="18"/>
              </w:rPr>
            </w:pPr>
            <w:r w:rsidRPr="00B94ED2">
              <w:rPr>
                <w:rFonts w:eastAsia="PMingLiU" w:cs="Tahoma"/>
                <w:szCs w:val="18"/>
              </w:rPr>
              <w:t>x</w:t>
            </w:r>
          </w:p>
        </w:tc>
      </w:tr>
      <w:tr w:rsidR="005D4DAB" w:rsidRPr="00B94ED2" w14:paraId="61FFB12F" w14:textId="77777777" w:rsidTr="008B428C">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1FFB12C" w14:textId="77777777" w:rsidR="005D4DAB" w:rsidRPr="00B94ED2" w:rsidRDefault="005D4DAB" w:rsidP="005D4DAB">
            <w:pPr>
              <w:jc w:val="center"/>
              <w:rPr>
                <w:rFonts w:eastAsia="PMingLiU" w:cs="Tahoma"/>
                <w:b/>
                <w:bCs/>
                <w:szCs w:val="18"/>
              </w:rPr>
            </w:pPr>
            <w:r w:rsidRPr="00B94ED2">
              <w:rPr>
                <w:rFonts w:eastAsia="PMingLiU" w:cs="Tahoma"/>
                <w:b/>
                <w:bCs/>
                <w:szCs w:val="18"/>
              </w:rPr>
              <w:t xml:space="preserve">Enterprise </w:t>
            </w:r>
            <w:r w:rsidRPr="00B94ED2">
              <w:rPr>
                <w:rFonts w:eastAsia="PMingLiU" w:cs="Tahoma"/>
                <w:b/>
                <w:bCs/>
                <w:szCs w:val="18"/>
              </w:rPr>
              <w:t>合約</w:t>
            </w:r>
            <w:r w:rsidRPr="00B94ED2">
              <w:rPr>
                <w:rFonts w:eastAsia="PMingLiU" w:cs="Tahoma"/>
                <w:b/>
                <w:bCs/>
                <w:szCs w:val="18"/>
              </w:rPr>
              <w:t xml:space="preserve"> EAS</w:t>
            </w:r>
          </w:p>
        </w:tc>
        <w:tc>
          <w:tcPr>
            <w:tcW w:w="1562" w:type="dxa"/>
            <w:tcBorders>
              <w:top w:val="single" w:sz="4" w:space="0" w:color="auto"/>
              <w:left w:val="single" w:sz="4" w:space="0" w:color="auto"/>
              <w:bottom w:val="single" w:sz="4" w:space="0" w:color="auto"/>
              <w:right w:val="single" w:sz="4" w:space="0" w:color="auto"/>
            </w:tcBorders>
            <w:vAlign w:val="center"/>
          </w:tcPr>
          <w:p w14:paraId="61FFB12D" w14:textId="77777777" w:rsidR="005D4DAB" w:rsidRPr="00B94ED2" w:rsidRDefault="005D4DAB" w:rsidP="005D4DAB">
            <w:pPr>
              <w:jc w:val="center"/>
              <w:rPr>
                <w:rFonts w:eastAsia="PMingLiU" w:cs="Tahoma"/>
                <w:szCs w:val="18"/>
              </w:rPr>
            </w:pPr>
          </w:p>
        </w:tc>
        <w:tc>
          <w:tcPr>
            <w:tcW w:w="135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1FFB12E" w14:textId="77777777" w:rsidR="005D4DAB" w:rsidRPr="00B94ED2" w:rsidRDefault="005D4DAB" w:rsidP="005D4DAB">
            <w:pPr>
              <w:jc w:val="center"/>
              <w:rPr>
                <w:rFonts w:eastAsia="PMingLiU" w:cs="Tahoma"/>
                <w:szCs w:val="18"/>
              </w:rPr>
            </w:pPr>
            <w:r w:rsidRPr="00B94ED2">
              <w:rPr>
                <w:rFonts w:eastAsia="PMingLiU" w:cs="Tahoma"/>
                <w:szCs w:val="18"/>
              </w:rPr>
              <w:t>x</w:t>
            </w:r>
          </w:p>
        </w:tc>
      </w:tr>
      <w:tr w:rsidR="00755633" w:rsidRPr="00B94ED2" w14:paraId="61FFB133" w14:textId="77777777" w:rsidTr="008B428C">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1FFB130" w14:textId="77777777" w:rsidR="00755633" w:rsidRPr="00B94ED2" w:rsidRDefault="00755633" w:rsidP="005D4DAB">
            <w:pPr>
              <w:jc w:val="center"/>
              <w:rPr>
                <w:rFonts w:eastAsia="PMingLiU" w:cs="Tahoma"/>
                <w:b/>
                <w:bCs/>
                <w:szCs w:val="18"/>
              </w:rPr>
            </w:pPr>
            <w:r w:rsidRPr="00B94ED2">
              <w:rPr>
                <w:rFonts w:eastAsia="PMingLiU" w:cs="Tahoma"/>
                <w:b/>
                <w:bCs/>
                <w:szCs w:val="18"/>
              </w:rPr>
              <w:t>EES</w:t>
            </w:r>
          </w:p>
        </w:tc>
        <w:tc>
          <w:tcPr>
            <w:tcW w:w="1562" w:type="dxa"/>
            <w:tcBorders>
              <w:top w:val="single" w:sz="4" w:space="0" w:color="auto"/>
              <w:left w:val="single" w:sz="4" w:space="0" w:color="auto"/>
              <w:bottom w:val="single" w:sz="4" w:space="0" w:color="auto"/>
              <w:right w:val="single" w:sz="4" w:space="0" w:color="auto"/>
            </w:tcBorders>
            <w:vAlign w:val="center"/>
          </w:tcPr>
          <w:p w14:paraId="61FFB131" w14:textId="77777777" w:rsidR="00755633" w:rsidRPr="00B94ED2" w:rsidRDefault="00755633" w:rsidP="005D4DAB">
            <w:pPr>
              <w:jc w:val="center"/>
              <w:rPr>
                <w:rFonts w:eastAsia="PMingLiU" w:cs="Tahoma"/>
                <w:szCs w:val="18"/>
              </w:rPr>
            </w:pPr>
          </w:p>
        </w:tc>
        <w:tc>
          <w:tcPr>
            <w:tcW w:w="135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1FFB132" w14:textId="77777777" w:rsidR="00755633" w:rsidRPr="00B94ED2" w:rsidRDefault="00755633" w:rsidP="005D4DAB">
            <w:pPr>
              <w:jc w:val="center"/>
              <w:rPr>
                <w:rFonts w:eastAsia="PMingLiU" w:cs="Tahoma"/>
                <w:szCs w:val="18"/>
              </w:rPr>
            </w:pPr>
            <w:r w:rsidRPr="00B94ED2">
              <w:rPr>
                <w:rFonts w:eastAsia="PMingLiU" w:cs="Tahoma"/>
                <w:szCs w:val="18"/>
              </w:rPr>
              <w:t>x</w:t>
            </w:r>
          </w:p>
        </w:tc>
      </w:tr>
    </w:tbl>
    <w:p w14:paraId="61FFB134" w14:textId="77777777" w:rsidR="005D4DAB" w:rsidRPr="00B94ED2" w:rsidRDefault="005D4DAB" w:rsidP="00572128">
      <w:pPr>
        <w:ind w:left="900"/>
        <w:rPr>
          <w:rFonts w:eastAsia="PMingLiU" w:cs="Tahoma"/>
        </w:rPr>
      </w:pPr>
    </w:p>
    <w:p w14:paraId="61FFB135" w14:textId="77777777" w:rsidR="005D4DAB" w:rsidRPr="00B94ED2" w:rsidRDefault="005D4DAB" w:rsidP="00EE035D">
      <w:pPr>
        <w:ind w:left="720"/>
        <w:rPr>
          <w:rFonts w:eastAsia="PMingLiU" w:cs="Tahoma"/>
        </w:rPr>
      </w:pPr>
      <w:r w:rsidRPr="00B94ED2">
        <w:rPr>
          <w:rFonts w:eastAsia="PMingLiU" w:cs="Tahoma"/>
          <w:szCs w:val="18"/>
        </w:rPr>
        <w:t xml:space="preserve">Windows Enterprise Sideloading </w:t>
      </w:r>
      <w:r w:rsidRPr="00B94ED2">
        <w:rPr>
          <w:rFonts w:eastAsia="PMingLiU" w:cs="Tahoma"/>
          <w:szCs w:val="18"/>
        </w:rPr>
        <w:t>係指未透過</w:t>
      </w:r>
      <w:r w:rsidRPr="00B94ED2">
        <w:rPr>
          <w:rFonts w:eastAsia="PMingLiU" w:cs="Tahoma"/>
          <w:szCs w:val="18"/>
        </w:rPr>
        <w:t xml:space="preserve"> Windows </w:t>
      </w:r>
      <w:r w:rsidRPr="00B94ED2">
        <w:rPr>
          <w:rFonts w:eastAsia="PMingLiU" w:cs="Tahoma"/>
          <w:szCs w:val="18"/>
        </w:rPr>
        <w:t>市集，直接將要用於客戶之利益的新</w:t>
      </w:r>
      <w:r w:rsidRPr="00B94ED2">
        <w:rPr>
          <w:rFonts w:eastAsia="PMingLiU" w:cs="Tahoma"/>
          <w:szCs w:val="18"/>
        </w:rPr>
        <w:t xml:space="preserve"> Windows 8 </w:t>
      </w:r>
      <w:r w:rsidRPr="00B94ED2">
        <w:rPr>
          <w:rFonts w:eastAsia="PMingLiU" w:cs="Tahoma"/>
          <w:szCs w:val="18"/>
        </w:rPr>
        <w:t>應用程式安裝至裝置的程序。任何</w:t>
      </w:r>
      <w:r w:rsidRPr="00B94ED2">
        <w:rPr>
          <w:rFonts w:eastAsia="PMingLiU" w:cs="Tahoma"/>
          <w:szCs w:val="18"/>
        </w:rPr>
        <w:t xml:space="preserve"> VL </w:t>
      </w:r>
      <w:r w:rsidRPr="00B94ED2">
        <w:rPr>
          <w:rFonts w:eastAsia="PMingLiU" w:cs="Tahoma"/>
          <w:szCs w:val="18"/>
        </w:rPr>
        <w:t>方案中，已加入執行</w:t>
      </w:r>
      <w:r w:rsidRPr="00B94ED2">
        <w:rPr>
          <w:rFonts w:eastAsia="PMingLiU" w:cs="Tahoma"/>
          <w:szCs w:val="18"/>
        </w:rPr>
        <w:t xml:space="preserve"> Windows 8 </w:t>
      </w:r>
      <w:r w:rsidRPr="00B94ED2">
        <w:rPr>
          <w:rFonts w:eastAsia="PMingLiU" w:cs="Tahoma"/>
          <w:szCs w:val="18"/>
        </w:rPr>
        <w:t>企業版之網域會啟用</w:t>
      </w:r>
      <w:r w:rsidRPr="00B94ED2">
        <w:rPr>
          <w:rFonts w:eastAsia="PMingLiU" w:cs="Tahoma"/>
          <w:szCs w:val="18"/>
        </w:rPr>
        <w:t xml:space="preserve"> Windows Enterprise Sideloading </w:t>
      </w:r>
      <w:r w:rsidRPr="00B94ED2">
        <w:rPr>
          <w:rFonts w:eastAsia="PMingLiU" w:cs="Tahoma"/>
          <w:szCs w:val="18"/>
        </w:rPr>
        <w:t>的功能。</w:t>
      </w:r>
      <w:r w:rsidRPr="00B94ED2">
        <w:rPr>
          <w:rFonts w:eastAsia="PMingLiU" w:cs="Tahoma"/>
          <w:szCs w:val="18"/>
        </w:rPr>
        <w:t xml:space="preserve">Windows Enterprise Sideloading </w:t>
      </w:r>
      <w:r w:rsidRPr="00B94ED2">
        <w:rPr>
          <w:rFonts w:eastAsia="PMingLiU" w:cs="Tahoma"/>
          <w:szCs w:val="18"/>
        </w:rPr>
        <w:t>也可以在執行</w:t>
      </w:r>
      <w:r w:rsidRPr="00B94ED2">
        <w:rPr>
          <w:rFonts w:eastAsia="PMingLiU" w:cs="Tahoma"/>
          <w:szCs w:val="18"/>
        </w:rPr>
        <w:t xml:space="preserve"> Windows 8 </w:t>
      </w:r>
      <w:r w:rsidRPr="00B94ED2">
        <w:rPr>
          <w:rFonts w:eastAsia="PMingLiU" w:cs="Tahoma"/>
          <w:szCs w:val="18"/>
        </w:rPr>
        <w:t>企業版之不屬於所加入之網域的裝置上啟用，以及在經由使用產品金鑰執行</w:t>
      </w:r>
      <w:r w:rsidRPr="00B94ED2">
        <w:rPr>
          <w:rFonts w:eastAsia="PMingLiU" w:cs="Tahoma"/>
          <w:szCs w:val="18"/>
        </w:rPr>
        <w:t xml:space="preserve"> Windows 8 </w:t>
      </w:r>
      <w:r w:rsidRPr="00B94ED2">
        <w:rPr>
          <w:rFonts w:eastAsia="PMingLiU" w:cs="Tahoma"/>
          <w:szCs w:val="18"/>
        </w:rPr>
        <w:t>專業版或</w:t>
      </w:r>
      <w:r w:rsidRPr="00B94ED2">
        <w:rPr>
          <w:rFonts w:eastAsia="PMingLiU" w:cs="Tahoma"/>
          <w:szCs w:val="18"/>
        </w:rPr>
        <w:t xml:space="preserve"> Windows RT </w:t>
      </w:r>
      <w:r w:rsidRPr="00B94ED2">
        <w:rPr>
          <w:rFonts w:eastAsia="PMingLiU" w:cs="Tahoma"/>
          <w:szCs w:val="18"/>
        </w:rPr>
        <w:t>的裝置上啟用。</w:t>
      </w:r>
      <w:r w:rsidR="008B428C">
        <w:rPr>
          <w:rFonts w:eastAsia="PMingLiU" w:cs="Tahoma"/>
          <w:szCs w:val="18"/>
        </w:rPr>
        <w:br/>
      </w:r>
      <w:r w:rsidRPr="00B94ED2">
        <w:rPr>
          <w:rFonts w:eastAsia="PMingLiU" w:cs="Tahoma"/>
          <w:szCs w:val="18"/>
        </w:rPr>
        <w:t>任何情況下，</w:t>
      </w:r>
      <w:r w:rsidRPr="00B94ED2">
        <w:rPr>
          <w:rFonts w:eastAsia="PMingLiU" w:cs="Tahoma"/>
          <w:szCs w:val="18"/>
        </w:rPr>
        <w:t xml:space="preserve">Windows Enterprise Sideloading </w:t>
      </w:r>
      <w:r w:rsidRPr="00B94ED2">
        <w:rPr>
          <w:rFonts w:eastAsia="PMingLiU" w:cs="Tahoma"/>
          <w:szCs w:val="18"/>
        </w:rPr>
        <w:t>僅得用來部署供大量授權客戶之利益使用的應用程式。</w:t>
      </w:r>
      <w:r w:rsidRPr="00B94ED2">
        <w:rPr>
          <w:rFonts w:eastAsia="PMingLiU" w:cs="Tahoma"/>
          <w:szCs w:val="18"/>
        </w:rPr>
        <w:t xml:space="preserve">Windows Enterprise Sideloading </w:t>
      </w:r>
      <w:r w:rsidRPr="00B94ED2">
        <w:rPr>
          <w:rFonts w:eastAsia="PMingLiU" w:cs="Tahoma"/>
          <w:szCs w:val="18"/>
        </w:rPr>
        <w:t>功能是</w:t>
      </w:r>
      <w:r w:rsidRPr="00B94ED2">
        <w:rPr>
          <w:rFonts w:eastAsia="PMingLiU" w:cs="Tahoma"/>
          <w:szCs w:val="18"/>
        </w:rPr>
        <w:t xml:space="preserve"> Windows </w:t>
      </w:r>
      <w:r w:rsidRPr="00B94ED2">
        <w:rPr>
          <w:rFonts w:eastAsia="PMingLiU" w:cs="Tahoma"/>
          <w:szCs w:val="18"/>
        </w:rPr>
        <w:t>桌面作業系統的增補軟體，且依此處所補述，</w:t>
      </w:r>
      <w:r w:rsidR="008B428C">
        <w:rPr>
          <w:rFonts w:eastAsia="PMingLiU" w:cs="Tahoma"/>
          <w:szCs w:val="18"/>
        </w:rPr>
        <w:br/>
      </w:r>
      <w:r w:rsidRPr="00B94ED2">
        <w:rPr>
          <w:rFonts w:eastAsia="PMingLiU" w:cs="Tahoma"/>
          <w:szCs w:val="18"/>
        </w:rPr>
        <w:t xml:space="preserve">Windows </w:t>
      </w:r>
      <w:r w:rsidRPr="00B94ED2">
        <w:rPr>
          <w:rFonts w:eastAsia="PMingLiU" w:cs="Tahoma"/>
          <w:szCs w:val="18"/>
        </w:rPr>
        <w:t>桌面作業系統的適用授權條款適用於客戶對它的使用。</w:t>
      </w:r>
    </w:p>
    <w:p w14:paraId="61FFB136" w14:textId="77777777" w:rsidR="005D4DAB" w:rsidRPr="00B94ED2" w:rsidRDefault="005D4DAB" w:rsidP="00572128">
      <w:pPr>
        <w:ind w:left="900"/>
        <w:rPr>
          <w:rFonts w:eastAsia="PMingLiU" w:cs="Tahoma"/>
        </w:rPr>
      </w:pPr>
    </w:p>
    <w:p w14:paraId="61FFB137" w14:textId="77777777" w:rsidR="005D4DAB" w:rsidRPr="00B94ED2" w:rsidRDefault="005D4DAB" w:rsidP="009B2474">
      <w:pPr>
        <w:spacing w:after="60"/>
        <w:ind w:left="720"/>
        <w:rPr>
          <w:rFonts w:eastAsia="PMingLiU" w:cs="Tahoma"/>
        </w:rPr>
      </w:pPr>
      <w:r w:rsidRPr="00B94ED2">
        <w:rPr>
          <w:rFonts w:eastAsia="PMingLiU" w:cs="Tahoma"/>
          <w:b/>
          <w:szCs w:val="18"/>
        </w:rPr>
        <w:t>軟體保證利益</w:t>
      </w:r>
    </w:p>
    <w:p w14:paraId="61FFB138" w14:textId="77777777" w:rsidR="005D4DAB" w:rsidRPr="00B94ED2" w:rsidRDefault="005D4DAB" w:rsidP="00EE035D">
      <w:pPr>
        <w:ind w:left="720"/>
        <w:rPr>
          <w:rFonts w:eastAsia="PMingLiU" w:cs="Tahoma"/>
        </w:rPr>
      </w:pPr>
      <w:r w:rsidRPr="00B94ED2">
        <w:rPr>
          <w:rFonts w:eastAsia="PMingLiU" w:cs="Tahoma"/>
          <w:szCs w:val="18"/>
        </w:rPr>
        <w:t>產品金鑰可用來在下列任何裝置上啟用</w:t>
      </w:r>
      <w:r w:rsidRPr="00B94ED2">
        <w:rPr>
          <w:rFonts w:eastAsia="PMingLiU" w:cs="Tahoma"/>
          <w:szCs w:val="18"/>
        </w:rPr>
        <w:t xml:space="preserve"> Windows Enterprise Sideloading</w:t>
      </w:r>
      <w:r w:rsidRPr="00B94ED2">
        <w:rPr>
          <w:rFonts w:eastAsia="PMingLiU" w:cs="Tahoma"/>
          <w:szCs w:val="18"/>
        </w:rPr>
        <w:t>：</w:t>
      </w:r>
    </w:p>
    <w:p w14:paraId="61FFB139" w14:textId="77777777" w:rsidR="009B2474" w:rsidRPr="00B94ED2" w:rsidRDefault="009B2474" w:rsidP="00EE035D">
      <w:pPr>
        <w:ind w:left="720"/>
        <w:rPr>
          <w:rFonts w:eastAsia="PMingLiU" w:cs="Tahoma"/>
        </w:rPr>
      </w:pPr>
    </w:p>
    <w:p w14:paraId="61FFB13A" w14:textId="77777777" w:rsidR="005D4DAB" w:rsidRPr="00B94ED2" w:rsidRDefault="005D4DAB" w:rsidP="009B2474">
      <w:pPr>
        <w:pStyle w:val="ListParagraph"/>
        <w:numPr>
          <w:ilvl w:val="0"/>
          <w:numId w:val="101"/>
        </w:numPr>
        <w:spacing w:after="60"/>
        <w:ind w:left="1440"/>
        <w:contextualSpacing w:val="0"/>
        <w:rPr>
          <w:rFonts w:ascii="Tahoma" w:eastAsia="PMingLiU" w:hAnsi="Tahoma" w:cs="Tahoma"/>
          <w:lang w:eastAsia="zh-TW"/>
        </w:rPr>
      </w:pPr>
      <w:r w:rsidRPr="00B94ED2">
        <w:rPr>
          <w:rFonts w:ascii="Tahoma" w:eastAsia="PMingLiU" w:hAnsi="Tahoma" w:cs="Tahoma"/>
          <w:sz w:val="18"/>
          <w:szCs w:val="18"/>
          <w:lang w:eastAsia="zh-TW"/>
        </w:rPr>
        <w:t>具備有效</w:t>
      </w:r>
      <w:r w:rsidRPr="00B94ED2">
        <w:rPr>
          <w:rFonts w:ascii="Tahoma" w:eastAsia="PMingLiU" w:hAnsi="Tahoma" w:cs="Tahoma"/>
          <w:sz w:val="18"/>
          <w:szCs w:val="18"/>
          <w:lang w:eastAsia="zh-TW"/>
        </w:rPr>
        <w:t xml:space="preserve"> Windows </w:t>
      </w:r>
      <w:r w:rsidRPr="00B94ED2">
        <w:rPr>
          <w:rFonts w:ascii="Tahoma" w:eastAsia="PMingLiU" w:hAnsi="Tahoma" w:cs="Tahoma"/>
          <w:sz w:val="18"/>
          <w:szCs w:val="18"/>
          <w:lang w:eastAsia="zh-TW"/>
        </w:rPr>
        <w:t>軟體保證範圍之裝置</w:t>
      </w:r>
    </w:p>
    <w:p w14:paraId="61FFB13B" w14:textId="77777777" w:rsidR="005D4DAB" w:rsidRPr="00B94ED2" w:rsidRDefault="005D4DAB" w:rsidP="009B2474">
      <w:pPr>
        <w:pStyle w:val="ListParagraph"/>
        <w:numPr>
          <w:ilvl w:val="0"/>
          <w:numId w:val="101"/>
        </w:numPr>
        <w:spacing w:after="60"/>
        <w:ind w:left="1440"/>
        <w:contextualSpacing w:val="0"/>
        <w:rPr>
          <w:rFonts w:ascii="Tahoma" w:eastAsia="PMingLiU" w:hAnsi="Tahoma" w:cs="Tahoma"/>
        </w:rPr>
      </w:pPr>
      <w:r w:rsidRPr="00B94ED2">
        <w:rPr>
          <w:rFonts w:ascii="Tahoma" w:eastAsia="PMingLiU" w:hAnsi="Tahoma" w:cs="Tahoma"/>
          <w:sz w:val="18"/>
          <w:szCs w:val="18"/>
        </w:rPr>
        <w:t>具備有效之</w:t>
      </w:r>
      <w:r w:rsidRPr="00B94ED2">
        <w:rPr>
          <w:rFonts w:ascii="Tahoma" w:eastAsia="PMingLiU" w:hAnsi="Tahoma" w:cs="Tahoma"/>
          <w:sz w:val="18"/>
          <w:szCs w:val="18"/>
        </w:rPr>
        <w:t xml:space="preserve"> Windows Intune (</w:t>
      </w:r>
      <w:r w:rsidRPr="00B94ED2">
        <w:rPr>
          <w:rFonts w:ascii="Tahoma" w:eastAsia="PMingLiU" w:hAnsi="Tahoma" w:cs="Tahoma"/>
          <w:sz w:val="18"/>
          <w:szCs w:val="18"/>
        </w:rPr>
        <w:t>每一裝置</w:t>
      </w:r>
      <w:r w:rsidRPr="00B94ED2">
        <w:rPr>
          <w:rFonts w:ascii="Tahoma" w:eastAsia="PMingLiU" w:hAnsi="Tahoma" w:cs="Tahoma"/>
          <w:sz w:val="18"/>
          <w:szCs w:val="18"/>
        </w:rPr>
        <w:t xml:space="preserve">) </w:t>
      </w:r>
      <w:r w:rsidRPr="00B94ED2">
        <w:rPr>
          <w:rFonts w:ascii="Tahoma" w:eastAsia="PMingLiU" w:hAnsi="Tahoma" w:cs="Tahoma"/>
          <w:sz w:val="18"/>
          <w:szCs w:val="18"/>
        </w:rPr>
        <w:t>或</w:t>
      </w:r>
      <w:r w:rsidRPr="00B94ED2">
        <w:rPr>
          <w:rFonts w:ascii="Tahoma" w:eastAsia="PMingLiU" w:hAnsi="Tahoma" w:cs="Tahoma"/>
          <w:sz w:val="18"/>
          <w:szCs w:val="18"/>
        </w:rPr>
        <w:t xml:space="preserve"> VDA </w:t>
      </w:r>
      <w:r w:rsidRPr="00B94ED2">
        <w:rPr>
          <w:rFonts w:ascii="Tahoma" w:eastAsia="PMingLiU" w:hAnsi="Tahoma" w:cs="Tahoma"/>
          <w:sz w:val="18"/>
          <w:szCs w:val="18"/>
        </w:rPr>
        <w:t>訂閱的裝置</w:t>
      </w:r>
    </w:p>
    <w:p w14:paraId="61FFB13C" w14:textId="77777777" w:rsidR="005D4DAB" w:rsidRPr="00B94ED2" w:rsidRDefault="005D4DAB" w:rsidP="009B2474">
      <w:pPr>
        <w:pStyle w:val="ListParagraph"/>
        <w:numPr>
          <w:ilvl w:val="0"/>
          <w:numId w:val="101"/>
        </w:numPr>
        <w:spacing w:after="60"/>
        <w:ind w:left="1440"/>
        <w:contextualSpacing w:val="0"/>
        <w:rPr>
          <w:rFonts w:ascii="Tahoma" w:eastAsia="PMingLiU" w:hAnsi="Tahoma" w:cs="Tahoma"/>
        </w:rPr>
      </w:pPr>
      <w:r w:rsidRPr="00B94ED2">
        <w:rPr>
          <w:rFonts w:ascii="Tahoma" w:eastAsia="PMingLiU" w:hAnsi="Tahoma" w:cs="Tahoma"/>
          <w:sz w:val="18"/>
          <w:szCs w:val="18"/>
        </w:rPr>
        <w:t xml:space="preserve">Windows RT </w:t>
      </w:r>
      <w:r w:rsidRPr="00B94ED2">
        <w:rPr>
          <w:rFonts w:ascii="Tahoma" w:eastAsia="PMingLiU" w:hAnsi="Tahoma" w:cs="Tahoma"/>
          <w:sz w:val="18"/>
          <w:szCs w:val="18"/>
        </w:rPr>
        <w:t>裝置</w:t>
      </w:r>
    </w:p>
    <w:p w14:paraId="61FFB13D" w14:textId="77777777" w:rsidR="00EB2B3F" w:rsidRPr="00B94ED2" w:rsidRDefault="00EB2B3F" w:rsidP="009B2474">
      <w:pPr>
        <w:pStyle w:val="ListParagraph"/>
        <w:numPr>
          <w:ilvl w:val="0"/>
          <w:numId w:val="101"/>
        </w:numPr>
        <w:spacing w:after="60"/>
        <w:ind w:left="1440"/>
        <w:contextualSpacing w:val="0"/>
        <w:rPr>
          <w:rFonts w:ascii="Tahoma" w:eastAsia="PMingLiU" w:hAnsi="Tahoma" w:cs="Tahoma"/>
          <w:lang w:eastAsia="zh-TW"/>
        </w:rPr>
      </w:pPr>
      <w:r w:rsidRPr="00B94ED2">
        <w:rPr>
          <w:rFonts w:ascii="Tahoma" w:eastAsia="PMingLiU" w:hAnsi="Tahoma" w:cs="Tahoma"/>
          <w:sz w:val="18"/>
          <w:szCs w:val="18"/>
          <w:lang w:eastAsia="zh-TW"/>
        </w:rPr>
        <w:t xml:space="preserve">Windows </w:t>
      </w:r>
      <w:r w:rsidRPr="00B94ED2">
        <w:rPr>
          <w:rFonts w:ascii="Tahoma" w:eastAsia="PMingLiU" w:hAnsi="Tahoma" w:cs="Tahoma"/>
          <w:sz w:val="18"/>
          <w:szCs w:val="18"/>
          <w:lang w:eastAsia="zh-TW"/>
        </w:rPr>
        <w:t>附贈訂閱使用權涵蓋的裝置</w:t>
      </w:r>
    </w:p>
    <w:p w14:paraId="61FFB13E" w14:textId="77777777" w:rsidR="008B428C" w:rsidRDefault="008B428C" w:rsidP="00EE035D">
      <w:pPr>
        <w:ind w:left="720"/>
        <w:rPr>
          <w:rFonts w:eastAsia="PMingLiU" w:cs="Tahoma"/>
          <w:szCs w:val="18"/>
          <w:lang w:eastAsia="zh-TW"/>
        </w:rPr>
      </w:pPr>
    </w:p>
    <w:p w14:paraId="61FFB13F" w14:textId="77777777" w:rsidR="005D4DAB" w:rsidRPr="00B94ED2" w:rsidRDefault="005D4DAB" w:rsidP="00EE035D">
      <w:pPr>
        <w:ind w:left="720"/>
        <w:rPr>
          <w:rFonts w:eastAsia="PMingLiU" w:cs="Tahoma"/>
        </w:rPr>
      </w:pPr>
      <w:r w:rsidRPr="00B94ED2">
        <w:rPr>
          <w:rFonts w:eastAsia="PMingLiU" w:cs="Tahoma"/>
          <w:szCs w:val="18"/>
        </w:rPr>
        <w:t>在對應的軟體保證範圍或訂閱使用權屆滿之前，可以在任何許可裝置上啟用</w:t>
      </w:r>
      <w:r w:rsidRPr="00B94ED2">
        <w:rPr>
          <w:rFonts w:eastAsia="PMingLiU" w:cs="Tahoma"/>
          <w:szCs w:val="18"/>
        </w:rPr>
        <w:t xml:space="preserve"> Windows Enterprise </w:t>
      </w:r>
      <w:r w:rsidR="008B428C">
        <w:rPr>
          <w:rFonts w:eastAsia="PMingLiU" w:cs="Tahoma"/>
          <w:szCs w:val="18"/>
        </w:rPr>
        <w:br/>
      </w:r>
      <w:r w:rsidRPr="00B94ED2">
        <w:rPr>
          <w:rFonts w:eastAsia="PMingLiU" w:cs="Tahoma"/>
          <w:szCs w:val="18"/>
        </w:rPr>
        <w:t>Sideloading</w:t>
      </w:r>
      <w:r w:rsidRPr="00B94ED2">
        <w:rPr>
          <w:rFonts w:eastAsia="PMingLiU" w:cs="Tahoma"/>
          <w:szCs w:val="18"/>
        </w:rPr>
        <w:t>。</w:t>
      </w:r>
      <w:r w:rsidRPr="00B94ED2">
        <w:rPr>
          <w:rFonts w:eastAsia="PMingLiU" w:cs="Tahoma"/>
        </w:rPr>
        <w:t>在</w:t>
      </w:r>
      <w:r w:rsidRPr="00B94ED2">
        <w:rPr>
          <w:rFonts w:eastAsia="PMingLiU" w:cs="Tahoma"/>
        </w:rPr>
        <w:t xml:space="preserve"> Academic </w:t>
      </w:r>
      <w:r w:rsidRPr="00B94ED2">
        <w:rPr>
          <w:rFonts w:eastAsia="PMingLiU" w:cs="Tahoma"/>
        </w:rPr>
        <w:t>方案中，</w:t>
      </w:r>
      <w:r w:rsidRPr="00B94ED2">
        <w:rPr>
          <w:rFonts w:eastAsia="PMingLiU" w:cs="Tahoma"/>
        </w:rPr>
        <w:t xml:space="preserve">Windows Enterprise Sideloading </w:t>
      </w:r>
      <w:r w:rsidRPr="00B94ED2">
        <w:rPr>
          <w:rFonts w:eastAsia="PMingLiU" w:cs="Tahoma"/>
        </w:rPr>
        <w:t>僅得在機構所擁有之裝置上啟用</w:t>
      </w:r>
      <w:r w:rsidRPr="00B94ED2">
        <w:rPr>
          <w:rFonts w:eastAsia="PMingLiU" w:cs="Tahoma"/>
          <w:szCs w:val="18"/>
        </w:rPr>
        <w:t>。</w:t>
      </w:r>
    </w:p>
    <w:p w14:paraId="61FFB140" w14:textId="77777777" w:rsidR="005D4DAB" w:rsidRPr="00B94ED2" w:rsidRDefault="009B2474" w:rsidP="009B2474">
      <w:pPr>
        <w:spacing w:after="60"/>
        <w:ind w:left="720"/>
        <w:rPr>
          <w:rFonts w:eastAsia="PMingLiU" w:cs="Tahoma"/>
        </w:rPr>
      </w:pPr>
      <w:r w:rsidRPr="00B94ED2">
        <w:rPr>
          <w:rFonts w:eastAsia="PMingLiU" w:cs="Tahoma"/>
          <w:b/>
          <w:szCs w:val="18"/>
        </w:rPr>
        <w:t>可供購買的</w:t>
      </w:r>
      <w:r w:rsidRPr="00B94ED2">
        <w:rPr>
          <w:rFonts w:eastAsia="PMingLiU" w:cs="Tahoma"/>
          <w:b/>
          <w:szCs w:val="18"/>
        </w:rPr>
        <w:t xml:space="preserve"> Enterprise Sideloading </w:t>
      </w:r>
      <w:r w:rsidRPr="00B94ED2">
        <w:rPr>
          <w:rFonts w:eastAsia="PMingLiU" w:cs="Tahoma"/>
          <w:b/>
          <w:szCs w:val="18"/>
        </w:rPr>
        <w:t>使用權</w:t>
      </w:r>
    </w:p>
    <w:p w14:paraId="61FFB141" w14:textId="77777777" w:rsidR="00697E59" w:rsidRPr="00B94ED2" w:rsidRDefault="005D4DAB" w:rsidP="00AF3B19">
      <w:pPr>
        <w:ind w:left="720"/>
        <w:rPr>
          <w:rFonts w:eastAsia="PMingLiU" w:cs="Tahoma"/>
        </w:rPr>
      </w:pPr>
      <w:r w:rsidRPr="00B94ED2">
        <w:rPr>
          <w:rFonts w:eastAsia="PMingLiU" w:cs="Tahoma"/>
          <w:szCs w:val="18"/>
        </w:rPr>
        <w:t>客戶得購買</w:t>
      </w:r>
      <w:r w:rsidRPr="00B94ED2">
        <w:rPr>
          <w:rFonts w:eastAsia="PMingLiU" w:cs="Tahoma"/>
          <w:szCs w:val="18"/>
        </w:rPr>
        <w:t xml:space="preserve"> Enterprise Sideloading </w:t>
      </w:r>
      <w:r w:rsidRPr="00B94ED2">
        <w:rPr>
          <w:rFonts w:eastAsia="PMingLiU" w:cs="Tahoma"/>
          <w:szCs w:val="18"/>
        </w:rPr>
        <w:t>使用權。每項</w:t>
      </w:r>
      <w:r w:rsidRPr="00B94ED2">
        <w:rPr>
          <w:rFonts w:eastAsia="PMingLiU" w:cs="Tahoma"/>
          <w:szCs w:val="18"/>
        </w:rPr>
        <w:t xml:space="preserve"> Enterprise Sideloading </w:t>
      </w:r>
      <w:r w:rsidRPr="00B94ED2">
        <w:rPr>
          <w:rFonts w:eastAsia="PMingLiU" w:cs="Tahoma"/>
          <w:szCs w:val="18"/>
        </w:rPr>
        <w:t>使用權必須永久指派給單一裝置。</w:t>
      </w:r>
      <w:r w:rsidR="008B428C">
        <w:rPr>
          <w:rFonts w:eastAsia="PMingLiU" w:cs="Tahoma"/>
          <w:szCs w:val="18"/>
        </w:rPr>
        <w:br/>
      </w:r>
      <w:r w:rsidRPr="00B94ED2">
        <w:rPr>
          <w:rFonts w:eastAsia="PMingLiU" w:cs="Tahoma"/>
        </w:rPr>
        <w:t>在</w:t>
      </w:r>
      <w:r w:rsidRPr="00B94ED2">
        <w:rPr>
          <w:rFonts w:eastAsia="PMingLiU" w:cs="Tahoma"/>
        </w:rPr>
        <w:t xml:space="preserve"> Academic </w:t>
      </w:r>
      <w:r w:rsidRPr="00B94ED2">
        <w:rPr>
          <w:rFonts w:eastAsia="PMingLiU" w:cs="Tahoma"/>
        </w:rPr>
        <w:t>方案中，</w:t>
      </w:r>
      <w:r w:rsidRPr="00B94ED2">
        <w:rPr>
          <w:rFonts w:eastAsia="PMingLiU" w:cs="Tahoma"/>
        </w:rPr>
        <w:t xml:space="preserve">Windows Enterprise Sideloading </w:t>
      </w:r>
      <w:r w:rsidRPr="00B94ED2">
        <w:rPr>
          <w:rFonts w:eastAsia="PMingLiU" w:cs="Tahoma"/>
        </w:rPr>
        <w:t>僅得在機構所擁有之裝置上啟用</w:t>
      </w:r>
      <w:r w:rsidRPr="00B94ED2">
        <w:rPr>
          <w:rFonts w:eastAsia="PMingLiU" w:cs="Tahoma"/>
          <w:szCs w:val="18"/>
        </w:rPr>
        <w:t>。</w:t>
      </w:r>
      <w:bookmarkStart w:id="1126" w:name="_Toc336338285"/>
    </w:p>
    <w:p w14:paraId="61FFB142" w14:textId="77777777" w:rsidR="00AF3B19" w:rsidRPr="00B94ED2" w:rsidRDefault="00AF3B19" w:rsidP="00B50A5B">
      <w:pPr>
        <w:spacing w:after="60"/>
        <w:rPr>
          <w:rFonts w:eastAsia="PMingLiU" w:cs="Tahoma"/>
        </w:rPr>
      </w:pPr>
    </w:p>
    <w:p w14:paraId="61FFB143" w14:textId="77777777" w:rsidR="005C55EB" w:rsidRPr="00B94ED2" w:rsidRDefault="005C55EB" w:rsidP="00B50A5B">
      <w:pPr>
        <w:spacing w:after="60"/>
        <w:ind w:left="720"/>
        <w:rPr>
          <w:rFonts w:eastAsia="PMingLiU" w:cs="Tahoma"/>
        </w:rPr>
      </w:pPr>
      <w:r w:rsidRPr="00B94ED2">
        <w:rPr>
          <w:rFonts w:eastAsia="PMingLiU" w:cs="Tahoma"/>
          <w:b/>
          <w:szCs w:val="18"/>
        </w:rPr>
        <w:t>Windows Embedded 8 Pro Sideloading</w:t>
      </w:r>
    </w:p>
    <w:p w14:paraId="61FFB144" w14:textId="77777777" w:rsidR="005C55EB" w:rsidRPr="00B94ED2" w:rsidRDefault="005C55EB" w:rsidP="006315FB">
      <w:pPr>
        <w:ind w:left="720"/>
        <w:rPr>
          <w:rFonts w:eastAsia="PMingLiU" w:cs="Tahoma"/>
        </w:rPr>
      </w:pPr>
      <w:r w:rsidRPr="00B94ED2">
        <w:rPr>
          <w:rFonts w:eastAsia="PMingLiU" w:cs="Tahoma"/>
          <w:szCs w:val="18"/>
        </w:rPr>
        <w:t>透過</w:t>
      </w:r>
      <w:r w:rsidRPr="00B94ED2">
        <w:rPr>
          <w:rFonts w:eastAsia="PMingLiU" w:cs="Tahoma"/>
          <w:szCs w:val="18"/>
        </w:rPr>
        <w:t xml:space="preserve"> OEM </w:t>
      </w:r>
      <w:r w:rsidRPr="00B94ED2">
        <w:rPr>
          <w:rFonts w:eastAsia="PMingLiU" w:cs="Tahoma"/>
          <w:szCs w:val="18"/>
        </w:rPr>
        <w:t>購買</w:t>
      </w:r>
      <w:r w:rsidRPr="00B94ED2">
        <w:rPr>
          <w:rFonts w:eastAsia="PMingLiU" w:cs="Tahoma"/>
          <w:szCs w:val="18"/>
        </w:rPr>
        <w:t xml:space="preserve"> Windows Embedded 8 Pro </w:t>
      </w:r>
      <w:r w:rsidRPr="00B94ED2">
        <w:rPr>
          <w:rFonts w:eastAsia="PMingLiU" w:cs="Tahoma"/>
          <w:szCs w:val="18"/>
        </w:rPr>
        <w:t>裝置的客戶得為這些裝置購買</w:t>
      </w:r>
      <w:r w:rsidRPr="00B94ED2">
        <w:rPr>
          <w:rFonts w:eastAsia="PMingLiU" w:cs="Tahoma"/>
          <w:szCs w:val="18"/>
        </w:rPr>
        <w:t xml:space="preserve"> Windows 8 Enterprise Sideloading </w:t>
      </w:r>
      <w:r w:rsidRPr="00B94ED2">
        <w:rPr>
          <w:rFonts w:eastAsia="PMingLiU" w:cs="Tahoma"/>
          <w:szCs w:val="18"/>
        </w:rPr>
        <w:t>使用權。</w:t>
      </w:r>
    </w:p>
    <w:p w14:paraId="61FFB145" w14:textId="77777777" w:rsidR="00AF3B19" w:rsidRPr="00B94ED2" w:rsidRDefault="00AF3B19" w:rsidP="00AF3B19">
      <w:pPr>
        <w:rPr>
          <w:rFonts w:eastAsia="PMingLiU" w:cs="Tahoma"/>
        </w:rPr>
      </w:pPr>
    </w:p>
    <w:p w14:paraId="61FFB146" w14:textId="77777777" w:rsidR="00C646B3" w:rsidRPr="00B94ED2" w:rsidRDefault="00B26237" w:rsidP="00C646B3">
      <w:pPr>
        <w:pStyle w:val="Heading3"/>
        <w:rPr>
          <w:rFonts w:ascii="Tahoma" w:eastAsia="PMingLiU" w:hAnsi="Tahoma" w:cs="Tahoma"/>
        </w:rPr>
      </w:pPr>
      <w:bookmarkStart w:id="1127" w:name="_27_Windows®_7"/>
      <w:bookmarkStart w:id="1128" w:name="Sys_25WindowsPartnersLearning"/>
      <w:bookmarkStart w:id="1129" w:name="_Toc347996174"/>
      <w:bookmarkEnd w:id="1127"/>
      <w:r w:rsidRPr="00B94ED2">
        <w:rPr>
          <w:rFonts w:ascii="Tahoma" w:eastAsia="PMingLiU" w:hAnsi="Tahoma" w:cs="Tahoma"/>
          <w:caps/>
          <w:color w:val="F66400"/>
          <w:sz w:val="22"/>
          <w:vertAlign w:val="superscript"/>
        </w:rPr>
        <w:t>27</w:t>
      </w:r>
      <w:r w:rsidRPr="00B94ED2">
        <w:rPr>
          <w:rFonts w:ascii="Tahoma" w:eastAsia="PMingLiU" w:hAnsi="Tahoma" w:cs="Tahoma"/>
          <w:color w:val="F66400"/>
          <w:sz w:val="22"/>
        </w:rPr>
        <w:t xml:space="preserve"> Windows</w:t>
      </w:r>
      <w:r w:rsidR="00B94ED2" w:rsidRPr="00B94ED2">
        <w:rPr>
          <w:rFonts w:ascii="Tahoma" w:eastAsia="PMingLiU" w:hAnsi="Tahoma" w:cs="Tahoma"/>
          <w:color w:val="F66400"/>
          <w:sz w:val="22"/>
          <w:vertAlign w:val="superscript"/>
        </w:rPr>
        <w:t>®</w:t>
      </w:r>
      <w:r w:rsidRPr="00B94ED2">
        <w:rPr>
          <w:rFonts w:ascii="Tahoma" w:eastAsia="PMingLiU" w:hAnsi="Tahoma" w:cs="Tahoma"/>
          <w:color w:val="F66400"/>
          <w:sz w:val="22"/>
        </w:rPr>
        <w:t xml:space="preserve"> 7 Partners in Learning</w:t>
      </w:r>
      <w:bookmarkEnd w:id="1122"/>
      <w:bookmarkEnd w:id="1126"/>
      <w:bookmarkEnd w:id="1128"/>
      <w:bookmarkEnd w:id="1129"/>
    </w:p>
    <w:p w14:paraId="61FFB147" w14:textId="77777777" w:rsidR="00C646B3" w:rsidRPr="00B94ED2" w:rsidRDefault="00C646B3" w:rsidP="00C646B3">
      <w:pPr>
        <w:rPr>
          <w:rFonts w:eastAsia="PMingLiU" w:cs="Tahoma"/>
        </w:rPr>
      </w:pPr>
    </w:p>
    <w:p w14:paraId="61FFB148" w14:textId="77777777" w:rsidR="00C646B3" w:rsidRPr="00B94ED2" w:rsidRDefault="00C646B3" w:rsidP="00EE035D">
      <w:pPr>
        <w:ind w:left="720" w:right="-810"/>
        <w:rPr>
          <w:rFonts w:eastAsia="PMingLiU" w:cs="Tahoma"/>
        </w:rPr>
      </w:pPr>
      <w:r w:rsidRPr="00B94ED2">
        <w:rPr>
          <w:rFonts w:eastAsia="PMingLiU" w:cs="Tahoma"/>
          <w:color w:val="000000"/>
          <w:szCs w:val="18"/>
        </w:rPr>
        <w:t>如需使用權資格及合作夥伴註冊，請參閱</w:t>
      </w:r>
      <w:r w:rsidRPr="00B94ED2">
        <w:rPr>
          <w:rFonts w:eastAsia="PMingLiU" w:cs="Tahoma"/>
          <w:color w:val="000000"/>
          <w:szCs w:val="18"/>
        </w:rPr>
        <w:t xml:space="preserve"> </w:t>
      </w:r>
      <w:hyperlink r:id="rId43" w:history="1">
        <w:r w:rsidRPr="00B94ED2">
          <w:rPr>
            <w:rStyle w:val="Hyperlink"/>
            <w:rFonts w:eastAsia="PMingLiU" w:cs="Tahoma"/>
            <w:szCs w:val="18"/>
          </w:rPr>
          <w:t>http://www.microsoft.com/education/pil/partnersinlearning.aspx</w:t>
        </w:r>
      </w:hyperlink>
      <w:r w:rsidRPr="00B94ED2">
        <w:rPr>
          <w:rFonts w:eastAsia="PMingLiU" w:cs="Tahoma"/>
          <w:color w:val="000000"/>
        </w:rPr>
        <w:t xml:space="preserve"> </w:t>
      </w:r>
    </w:p>
    <w:p w14:paraId="61FFB149" w14:textId="77777777" w:rsidR="00435C70" w:rsidRPr="00B94ED2" w:rsidRDefault="00435C70" w:rsidP="00435C70">
      <w:pPr>
        <w:ind w:right="-810"/>
        <w:rPr>
          <w:rFonts w:eastAsia="PMingLiU" w:cs="Tahoma"/>
        </w:rPr>
      </w:pPr>
    </w:p>
    <w:p w14:paraId="61FFB14A" w14:textId="77777777" w:rsidR="00435C70" w:rsidRPr="00B94ED2" w:rsidRDefault="00435C70" w:rsidP="00435C70">
      <w:pPr>
        <w:ind w:right="-810"/>
        <w:rPr>
          <w:rFonts w:eastAsia="PMingLiU" w:cs="Tahoma"/>
        </w:rPr>
      </w:pPr>
    </w:p>
    <w:p w14:paraId="61FFB14B" w14:textId="77777777" w:rsidR="00B73A46" w:rsidRPr="00B94ED2" w:rsidRDefault="00B26237" w:rsidP="00B73A46">
      <w:pPr>
        <w:pStyle w:val="Heading3"/>
        <w:rPr>
          <w:rFonts w:ascii="Tahoma" w:eastAsia="PMingLiU" w:hAnsi="Tahoma" w:cs="Tahoma"/>
        </w:rPr>
      </w:pPr>
      <w:bookmarkStart w:id="1130" w:name="_28_Windows®_8"/>
      <w:bookmarkStart w:id="1131" w:name="_Toc336338286"/>
      <w:bookmarkStart w:id="1132" w:name="_Toc347996175"/>
      <w:bookmarkStart w:id="1133" w:name="Sys_27Win7ProUpgradeWinIntune"/>
      <w:bookmarkStart w:id="1134" w:name="Sys_26WinVistaBizUpgrade"/>
      <w:bookmarkStart w:id="1135" w:name="Sys_23Windows7ProUpgrade"/>
      <w:bookmarkStart w:id="1136" w:name="Sys_27WindowsVistaProUpgrade"/>
      <w:bookmarkEnd w:id="1130"/>
      <w:r w:rsidRPr="00B94ED2">
        <w:rPr>
          <w:rFonts w:ascii="Tahoma" w:eastAsia="PMingLiU" w:hAnsi="Tahoma" w:cs="Tahoma"/>
          <w:caps/>
          <w:color w:val="F66400"/>
          <w:sz w:val="22"/>
          <w:vertAlign w:val="superscript"/>
        </w:rPr>
        <w:t>28</w:t>
      </w:r>
      <w:r w:rsidRPr="00B94ED2">
        <w:rPr>
          <w:rFonts w:ascii="Tahoma" w:eastAsia="PMingLiU" w:hAnsi="Tahoma" w:cs="Tahoma"/>
          <w:color w:val="F66400"/>
          <w:sz w:val="22"/>
        </w:rPr>
        <w:t xml:space="preserve"> </w:t>
      </w:r>
      <w:r w:rsidRPr="00B94ED2">
        <w:rPr>
          <w:rFonts w:ascii="Tahoma" w:eastAsia="PMingLiU" w:hAnsi="Tahoma" w:cs="Tahoma"/>
          <w:color w:val="FF6D09"/>
          <w:sz w:val="22"/>
        </w:rPr>
        <w:t>Windows</w:t>
      </w:r>
      <w:r w:rsidR="00B94ED2" w:rsidRPr="00B94ED2">
        <w:rPr>
          <w:rFonts w:ascii="Tahoma" w:eastAsia="PMingLiU" w:hAnsi="Tahoma" w:cs="Tahoma"/>
          <w:color w:val="FF6D09"/>
          <w:sz w:val="22"/>
          <w:vertAlign w:val="superscript"/>
        </w:rPr>
        <w:t>®</w:t>
      </w:r>
      <w:r w:rsidRPr="00B94ED2">
        <w:rPr>
          <w:rFonts w:ascii="Tahoma" w:eastAsia="PMingLiU" w:hAnsi="Tahoma" w:cs="Tahoma"/>
          <w:color w:val="FF6D09"/>
          <w:sz w:val="22"/>
        </w:rPr>
        <w:t xml:space="preserve"> 8 </w:t>
      </w:r>
      <w:r w:rsidRPr="00B94ED2">
        <w:rPr>
          <w:rFonts w:ascii="Tahoma" w:eastAsia="PMingLiU" w:hAnsi="Tahoma" w:cs="Tahoma"/>
          <w:color w:val="FF6D09"/>
          <w:sz w:val="22"/>
        </w:rPr>
        <w:t>專業版升級與</w:t>
      </w:r>
      <w:r w:rsidRPr="00B94ED2">
        <w:rPr>
          <w:rFonts w:ascii="Tahoma" w:eastAsia="PMingLiU" w:hAnsi="Tahoma" w:cs="Tahoma"/>
          <w:color w:val="FF6D09"/>
          <w:sz w:val="22"/>
        </w:rPr>
        <w:t xml:space="preserve"> Windows Intune</w:t>
      </w:r>
      <w:bookmarkEnd w:id="1131"/>
      <w:r w:rsidRPr="00B94ED2">
        <w:rPr>
          <w:rFonts w:ascii="Tahoma" w:eastAsia="PMingLiU" w:hAnsi="Tahoma" w:cs="Tahoma"/>
          <w:color w:val="FF6D09"/>
          <w:sz w:val="22"/>
        </w:rPr>
        <w:t xml:space="preserve"> (</w:t>
      </w:r>
      <w:r w:rsidRPr="00B94ED2">
        <w:rPr>
          <w:rFonts w:ascii="Tahoma" w:eastAsia="PMingLiU" w:hAnsi="Tahoma" w:cs="Tahoma"/>
          <w:color w:val="FF6D09"/>
          <w:sz w:val="22"/>
        </w:rPr>
        <w:t>每一裝置</w:t>
      </w:r>
      <w:r w:rsidRPr="00B94ED2">
        <w:rPr>
          <w:rFonts w:ascii="Tahoma" w:eastAsia="PMingLiU" w:hAnsi="Tahoma" w:cs="Tahoma"/>
          <w:color w:val="FF6D09"/>
          <w:sz w:val="22"/>
        </w:rPr>
        <w:t>)</w:t>
      </w:r>
      <w:bookmarkEnd w:id="1132"/>
    </w:p>
    <w:bookmarkEnd w:id="1133"/>
    <w:p w14:paraId="61FFB14C" w14:textId="77777777" w:rsidR="003C65F4" w:rsidRPr="00B94ED2" w:rsidRDefault="003C65F4" w:rsidP="003C65F4">
      <w:pPr>
        <w:rPr>
          <w:rFonts w:eastAsia="PMingLiU" w:cs="Tahoma"/>
        </w:rPr>
      </w:pPr>
    </w:p>
    <w:p w14:paraId="61FFB14D" w14:textId="77777777" w:rsidR="00B73A46" w:rsidRPr="00B94ED2" w:rsidRDefault="00B73A46" w:rsidP="00435C70">
      <w:pPr>
        <w:pStyle w:val="FootnoteBulletLevel1"/>
        <w:tabs>
          <w:tab w:val="clear" w:pos="900"/>
        </w:tabs>
        <w:adjustRightInd/>
        <w:spacing w:before="0" w:after="60"/>
        <w:ind w:left="720" w:firstLine="0"/>
        <w:textAlignment w:val="auto"/>
        <w:rPr>
          <w:rFonts w:ascii="Tahoma" w:eastAsia="PMingLiU" w:hAnsi="Tahoma" w:cs="Tahoma"/>
          <w:lang w:eastAsia="zh-TW"/>
        </w:rPr>
      </w:pPr>
      <w:r w:rsidRPr="00B94ED2">
        <w:rPr>
          <w:rFonts w:ascii="Tahoma" w:eastAsia="PMingLiU" w:hAnsi="Tahoma" w:cs="Tahoma"/>
          <w:b/>
          <w:bCs/>
          <w:sz w:val="18"/>
          <w:szCs w:val="18"/>
          <w:lang w:eastAsia="zh-TW"/>
        </w:rPr>
        <w:t xml:space="preserve">Windows 8 </w:t>
      </w:r>
      <w:r w:rsidRPr="00B94ED2">
        <w:rPr>
          <w:rFonts w:ascii="Tahoma" w:eastAsia="PMingLiU" w:hAnsi="Tahoma" w:cs="Tahoma"/>
          <w:b/>
          <w:bCs/>
          <w:sz w:val="18"/>
          <w:szCs w:val="18"/>
          <w:lang w:eastAsia="zh-TW"/>
        </w:rPr>
        <w:t>專業版升級</w:t>
      </w:r>
    </w:p>
    <w:p w14:paraId="61FFB14E" w14:textId="77777777" w:rsidR="00B73A46" w:rsidRPr="00B94ED2" w:rsidRDefault="00B73A46" w:rsidP="00435C70">
      <w:pPr>
        <w:ind w:left="720"/>
        <w:rPr>
          <w:rFonts w:eastAsia="PMingLiU" w:cs="Tahoma"/>
          <w:lang w:eastAsia="zh-TW"/>
        </w:rPr>
      </w:pPr>
      <w:r w:rsidRPr="00B94ED2">
        <w:rPr>
          <w:rFonts w:eastAsia="PMingLiU" w:cs="Tahoma"/>
          <w:szCs w:val="18"/>
          <w:u w:val="single"/>
          <w:lang w:eastAsia="zh-TW"/>
        </w:rPr>
        <w:t>作業系統</w:t>
      </w:r>
      <w:r w:rsidRPr="00B94ED2">
        <w:rPr>
          <w:rFonts w:eastAsia="PMingLiU" w:cs="Tahoma"/>
          <w:szCs w:val="18"/>
          <w:u w:val="single"/>
          <w:lang w:eastAsia="zh-TW"/>
        </w:rPr>
        <w:t xml:space="preserve"> (OS) </w:t>
      </w:r>
      <w:r w:rsidRPr="00B94ED2">
        <w:rPr>
          <w:rFonts w:eastAsia="PMingLiU" w:cs="Tahoma"/>
          <w:szCs w:val="18"/>
          <w:u w:val="single"/>
          <w:lang w:eastAsia="zh-TW"/>
        </w:rPr>
        <w:t>升級使用權</w:t>
      </w:r>
    </w:p>
    <w:p w14:paraId="61FFB14F" w14:textId="77777777" w:rsidR="00B73A46" w:rsidRPr="00B94ED2" w:rsidRDefault="00B73A46" w:rsidP="00435C70">
      <w:pPr>
        <w:pStyle w:val="FootnoteBulletLevel1"/>
        <w:tabs>
          <w:tab w:val="clear" w:pos="900"/>
        </w:tabs>
        <w:adjustRightInd/>
        <w:spacing w:before="0" w:after="0"/>
        <w:ind w:left="720" w:hanging="7"/>
        <w:textAlignment w:val="auto"/>
        <w:rPr>
          <w:rFonts w:ascii="Tahoma" w:eastAsia="PMingLiU" w:hAnsi="Tahoma" w:cs="Tahoma"/>
          <w:lang w:eastAsia="zh-TW"/>
        </w:rPr>
      </w:pPr>
      <w:r w:rsidRPr="00B94ED2">
        <w:rPr>
          <w:rFonts w:ascii="Tahoma" w:eastAsia="PMingLiU" w:hAnsi="Tahoma" w:cs="Tahoma"/>
          <w:sz w:val="18"/>
          <w:szCs w:val="18"/>
          <w:lang w:eastAsia="zh-TW"/>
        </w:rPr>
        <w:t>依這些方案所授與之桌面作業系統使用權僅為升級使用權。這些方案不提供完整的桌面作業系統使用權。</w:t>
      </w:r>
      <w:r w:rsidR="008B428C">
        <w:rPr>
          <w:rFonts w:ascii="Tahoma" w:eastAsia="PMingLiU" w:hAnsi="Tahoma" w:cs="Tahoma"/>
          <w:sz w:val="18"/>
          <w:szCs w:val="18"/>
          <w:lang w:eastAsia="zh-TW"/>
        </w:rPr>
        <w:br/>
      </w:r>
      <w:r w:rsidRPr="00B94ED2">
        <w:rPr>
          <w:rFonts w:ascii="Tahoma" w:eastAsia="PMingLiU" w:hAnsi="Tahoma" w:cs="Tahoma"/>
          <w:sz w:val="18"/>
          <w:szCs w:val="18"/>
          <w:lang w:eastAsia="zh-TW"/>
        </w:rPr>
        <w:t>因此，　貴用戶將為其取得</w:t>
      </w:r>
      <w:r w:rsidRPr="00B94ED2">
        <w:rPr>
          <w:rFonts w:ascii="Tahoma" w:eastAsia="PMingLiU" w:hAnsi="Tahoma" w:cs="Tahoma"/>
          <w:sz w:val="18"/>
          <w:szCs w:val="18"/>
          <w:lang w:eastAsia="zh-TW"/>
        </w:rPr>
        <w:t xml:space="preserve"> Windows 8 </w:t>
      </w:r>
      <w:r w:rsidRPr="00B94ED2">
        <w:rPr>
          <w:rFonts w:ascii="Tahoma" w:eastAsia="PMingLiU" w:hAnsi="Tahoma" w:cs="Tahoma"/>
          <w:sz w:val="18"/>
          <w:szCs w:val="18"/>
          <w:lang w:eastAsia="zh-TW"/>
        </w:rPr>
        <w:t>專業版升級並在其上執行該升級的每個桌面裝置，皆須經授權始得執行以下所載明的其中一項合格作業系統。</w:t>
      </w:r>
    </w:p>
    <w:p w14:paraId="61FFB150" w14:textId="77777777" w:rsidR="00435C70" w:rsidRPr="00B94ED2" w:rsidRDefault="00435C70" w:rsidP="00435C70">
      <w:pPr>
        <w:ind w:left="720"/>
        <w:rPr>
          <w:rFonts w:eastAsia="PMingLiU" w:cs="Tahoma"/>
          <w:lang w:eastAsia="zh-TW"/>
        </w:rPr>
      </w:pPr>
    </w:p>
    <w:p w14:paraId="61FFB151" w14:textId="77777777" w:rsidR="00B24C9D" w:rsidRPr="00B94ED2" w:rsidRDefault="00B73A46" w:rsidP="009C2B6B">
      <w:pPr>
        <w:ind w:left="720"/>
        <w:rPr>
          <w:rFonts w:eastAsia="PMingLiU" w:cs="Tahoma"/>
        </w:rPr>
      </w:pPr>
      <w:r w:rsidRPr="00B94ED2">
        <w:rPr>
          <w:rFonts w:eastAsia="PMingLiU" w:cs="Tahoma"/>
          <w:szCs w:val="18"/>
          <w:u w:val="single"/>
        </w:rPr>
        <w:t>合格</w:t>
      </w:r>
      <w:r w:rsidRPr="00B94ED2">
        <w:rPr>
          <w:rFonts w:eastAsia="PMingLiU" w:cs="Tahoma"/>
          <w:szCs w:val="18"/>
          <w:u w:val="single"/>
        </w:rPr>
        <w:t xml:space="preserve"> OS </w:t>
      </w:r>
      <w:r w:rsidRPr="00B94ED2">
        <w:rPr>
          <w:rFonts w:eastAsia="PMingLiU" w:cs="Tahoma"/>
          <w:szCs w:val="18"/>
          <w:u w:val="single"/>
        </w:rPr>
        <w:t>規則</w:t>
      </w:r>
    </w:p>
    <w:p w14:paraId="61FFB152" w14:textId="77777777" w:rsidR="00B73A46" w:rsidRPr="00B94ED2" w:rsidRDefault="00B73A46" w:rsidP="00B24C9D">
      <w:pPr>
        <w:numPr>
          <w:ilvl w:val="1"/>
          <w:numId w:val="102"/>
        </w:numPr>
        <w:spacing w:after="60"/>
        <w:ind w:left="1440"/>
        <w:rPr>
          <w:rFonts w:eastAsia="PMingLiU" w:cs="Tahoma"/>
          <w:lang w:eastAsia="zh-TW"/>
        </w:rPr>
      </w:pPr>
      <w:r w:rsidRPr="00B94ED2">
        <w:rPr>
          <w:rFonts w:eastAsia="PMingLiU" w:cs="Tahoma"/>
          <w:szCs w:val="18"/>
          <w:lang w:eastAsia="zh-TW"/>
        </w:rPr>
        <w:t>合格</w:t>
      </w:r>
      <w:r w:rsidRPr="00B94ED2">
        <w:rPr>
          <w:rFonts w:eastAsia="PMingLiU" w:cs="Tahoma"/>
          <w:szCs w:val="18"/>
          <w:lang w:eastAsia="zh-TW"/>
        </w:rPr>
        <w:t xml:space="preserve"> OS </w:t>
      </w:r>
      <w:r w:rsidRPr="00B94ED2">
        <w:rPr>
          <w:rFonts w:eastAsia="PMingLiU" w:cs="Tahoma"/>
          <w:szCs w:val="18"/>
          <w:lang w:eastAsia="zh-TW"/>
        </w:rPr>
        <w:t>必須安裝在已指派</w:t>
      </w:r>
      <w:r w:rsidRPr="00B94ED2">
        <w:rPr>
          <w:rFonts w:eastAsia="PMingLiU" w:cs="Tahoma"/>
          <w:szCs w:val="18"/>
          <w:lang w:eastAsia="zh-TW"/>
        </w:rPr>
        <w:t xml:space="preserve"> VL </w:t>
      </w:r>
      <w:r w:rsidRPr="00B94ED2">
        <w:rPr>
          <w:rFonts w:eastAsia="PMingLiU" w:cs="Tahoma"/>
          <w:szCs w:val="18"/>
          <w:lang w:eastAsia="zh-TW"/>
        </w:rPr>
        <w:t>升級使用權之裝置。</w:t>
      </w:r>
    </w:p>
    <w:p w14:paraId="61FFB153" w14:textId="77777777" w:rsidR="00827F06" w:rsidRPr="00B94ED2" w:rsidRDefault="00827F06" w:rsidP="00B24C9D">
      <w:pPr>
        <w:numPr>
          <w:ilvl w:val="2"/>
          <w:numId w:val="103"/>
        </w:numPr>
        <w:spacing w:after="60"/>
        <w:ind w:left="1980"/>
        <w:rPr>
          <w:rFonts w:eastAsia="PMingLiU" w:cs="Tahoma"/>
        </w:rPr>
      </w:pPr>
      <w:r w:rsidRPr="00B94ED2">
        <w:rPr>
          <w:rFonts w:eastAsia="PMingLiU" w:cs="Tahoma"/>
          <w:color w:val="000000"/>
        </w:rPr>
        <w:t>若在電腦初次銷售之前已由授權製造商預先安裝</w:t>
      </w:r>
      <w:r w:rsidRPr="00B94ED2">
        <w:rPr>
          <w:rFonts w:eastAsia="PMingLiU" w:cs="Tahoma"/>
          <w:color w:val="000000"/>
        </w:rPr>
        <w:t xml:space="preserve"> Apple Macintosh</w:t>
      </w:r>
      <w:r w:rsidRPr="00B94ED2">
        <w:rPr>
          <w:rFonts w:eastAsia="PMingLiU" w:cs="Tahoma"/>
          <w:color w:val="000000"/>
        </w:rPr>
        <w:t>，則它是唯一合格的</w:t>
      </w:r>
      <w:r w:rsidRPr="00B94ED2">
        <w:rPr>
          <w:rFonts w:eastAsia="PMingLiU" w:cs="Tahoma"/>
          <w:color w:val="000000"/>
        </w:rPr>
        <w:t xml:space="preserve"> OS</w:t>
      </w:r>
      <w:r w:rsidRPr="00B94ED2">
        <w:rPr>
          <w:rFonts w:eastAsia="PMingLiU" w:cs="Tahoma"/>
          <w:color w:val="000000"/>
        </w:rPr>
        <w:t>。</w:t>
      </w:r>
    </w:p>
    <w:p w14:paraId="61FFB154" w14:textId="77777777" w:rsidR="00B73A46" w:rsidRPr="00B94ED2" w:rsidRDefault="00B73A46" w:rsidP="00B24C9D">
      <w:pPr>
        <w:numPr>
          <w:ilvl w:val="1"/>
          <w:numId w:val="104"/>
        </w:numPr>
        <w:spacing w:after="60"/>
        <w:ind w:left="1440"/>
        <w:rPr>
          <w:rFonts w:eastAsia="PMingLiU" w:cs="Tahoma"/>
          <w:lang w:eastAsia="zh-TW"/>
        </w:rPr>
      </w:pPr>
      <w:r w:rsidRPr="00B94ED2">
        <w:rPr>
          <w:rFonts w:eastAsia="PMingLiU" w:cs="Tahoma"/>
          <w:szCs w:val="18"/>
          <w:lang w:eastAsia="zh-TW"/>
        </w:rPr>
        <w:t>除以下所提供者外，客戶必須從裝置移除合格的作業系統，才能建置</w:t>
      </w:r>
      <w:r w:rsidRPr="00B94ED2">
        <w:rPr>
          <w:rFonts w:eastAsia="PMingLiU" w:cs="Tahoma"/>
          <w:szCs w:val="18"/>
          <w:lang w:eastAsia="zh-TW"/>
        </w:rPr>
        <w:t xml:space="preserve"> VL </w:t>
      </w:r>
      <w:r w:rsidRPr="00B94ED2">
        <w:rPr>
          <w:rFonts w:eastAsia="PMingLiU" w:cs="Tahoma"/>
          <w:szCs w:val="18"/>
          <w:lang w:eastAsia="zh-TW"/>
        </w:rPr>
        <w:t>升級使用權。</w:t>
      </w:r>
    </w:p>
    <w:p w14:paraId="61FFB155" w14:textId="77777777" w:rsidR="00B31BB3" w:rsidRPr="008B428C" w:rsidRDefault="00B73A46" w:rsidP="00B24C9D">
      <w:pPr>
        <w:numPr>
          <w:ilvl w:val="1"/>
          <w:numId w:val="104"/>
        </w:numPr>
        <w:spacing w:after="60"/>
        <w:ind w:left="1440"/>
        <w:rPr>
          <w:rFonts w:eastAsia="PMingLiU" w:cs="Tahoma"/>
          <w:spacing w:val="-1"/>
          <w:lang w:eastAsia="zh-TW"/>
        </w:rPr>
      </w:pPr>
      <w:r w:rsidRPr="008B428C">
        <w:rPr>
          <w:rFonts w:eastAsia="PMingLiU" w:cs="Tahoma"/>
          <w:spacing w:val="-1"/>
          <w:szCs w:val="18"/>
          <w:lang w:eastAsia="zh-TW"/>
        </w:rPr>
        <w:t>想要一次安裝或執行一份以上之授權</w:t>
      </w:r>
      <w:r w:rsidRPr="008B428C">
        <w:rPr>
          <w:rFonts w:eastAsia="PMingLiU" w:cs="Tahoma"/>
          <w:spacing w:val="-1"/>
          <w:szCs w:val="18"/>
          <w:lang w:eastAsia="zh-TW"/>
        </w:rPr>
        <w:t xml:space="preserve"> OS (</w:t>
      </w:r>
      <w:r w:rsidRPr="008B428C">
        <w:rPr>
          <w:rFonts w:eastAsia="PMingLiU" w:cs="Tahoma"/>
          <w:spacing w:val="-1"/>
          <w:szCs w:val="18"/>
          <w:lang w:eastAsia="zh-TW"/>
        </w:rPr>
        <w:t>包括合格</w:t>
      </w:r>
      <w:r w:rsidRPr="008B428C">
        <w:rPr>
          <w:rFonts w:eastAsia="PMingLiU" w:cs="Tahoma"/>
          <w:spacing w:val="-1"/>
          <w:szCs w:val="18"/>
          <w:lang w:eastAsia="zh-TW"/>
        </w:rPr>
        <w:t xml:space="preserve"> OS) </w:t>
      </w:r>
      <w:r w:rsidRPr="008B428C">
        <w:rPr>
          <w:rFonts w:eastAsia="PMingLiU" w:cs="Tahoma"/>
          <w:spacing w:val="-1"/>
          <w:szCs w:val="18"/>
          <w:lang w:eastAsia="zh-TW"/>
        </w:rPr>
        <w:t>的客戶，為其</w:t>
      </w:r>
      <w:r w:rsidRPr="008B428C">
        <w:rPr>
          <w:rFonts w:eastAsia="PMingLiU" w:cs="Tahoma"/>
          <w:spacing w:val="-1"/>
          <w:szCs w:val="18"/>
          <w:lang w:eastAsia="zh-TW"/>
        </w:rPr>
        <w:t xml:space="preserve"> VL </w:t>
      </w:r>
      <w:r w:rsidRPr="008B428C">
        <w:rPr>
          <w:rFonts w:eastAsia="PMingLiU" w:cs="Tahoma"/>
          <w:spacing w:val="-1"/>
          <w:szCs w:val="18"/>
          <w:lang w:eastAsia="zh-TW"/>
        </w:rPr>
        <w:t>升級使用權取得軟體保證。</w:t>
      </w:r>
    </w:p>
    <w:p w14:paraId="61FFB156" w14:textId="77777777" w:rsidR="00B73A46" w:rsidRPr="00B94ED2" w:rsidRDefault="00B73A46" w:rsidP="006315FB">
      <w:pPr>
        <w:numPr>
          <w:ilvl w:val="1"/>
          <w:numId w:val="104"/>
        </w:numPr>
        <w:ind w:left="1440"/>
        <w:rPr>
          <w:rFonts w:eastAsia="PMingLiU" w:cs="Tahoma"/>
          <w:lang w:eastAsia="zh-TW"/>
        </w:rPr>
      </w:pPr>
      <w:r w:rsidRPr="00B94ED2">
        <w:rPr>
          <w:rFonts w:eastAsia="PMingLiU" w:cs="Tahoma"/>
          <w:szCs w:val="18"/>
          <w:lang w:eastAsia="zh-TW"/>
        </w:rPr>
        <w:t>具備有效的軟體保證範圍之客戶不需要解除安裝合格</w:t>
      </w:r>
      <w:r w:rsidRPr="00B94ED2">
        <w:rPr>
          <w:rFonts w:eastAsia="PMingLiU" w:cs="Tahoma"/>
          <w:szCs w:val="18"/>
          <w:lang w:eastAsia="zh-TW"/>
        </w:rPr>
        <w:t xml:space="preserve"> OS</w:t>
      </w:r>
      <w:r w:rsidRPr="00B94ED2">
        <w:rPr>
          <w:rFonts w:eastAsia="PMingLiU" w:cs="Tahoma"/>
          <w:szCs w:val="18"/>
          <w:lang w:eastAsia="zh-TW"/>
        </w:rPr>
        <w:t>，而且可以同時安裝及執行合格</w:t>
      </w:r>
      <w:r w:rsidRPr="00B94ED2">
        <w:rPr>
          <w:rFonts w:eastAsia="PMingLiU" w:cs="Tahoma"/>
          <w:szCs w:val="18"/>
          <w:lang w:eastAsia="zh-TW"/>
        </w:rPr>
        <w:t xml:space="preserve"> OS </w:t>
      </w:r>
      <w:r w:rsidRPr="00B94ED2">
        <w:rPr>
          <w:rFonts w:eastAsia="PMingLiU" w:cs="Tahoma"/>
          <w:szCs w:val="18"/>
          <w:lang w:eastAsia="zh-TW"/>
        </w:rPr>
        <w:t>及</w:t>
      </w:r>
      <w:r w:rsidRPr="00B94ED2">
        <w:rPr>
          <w:rFonts w:eastAsia="PMingLiU" w:cs="Tahoma"/>
          <w:szCs w:val="18"/>
          <w:lang w:eastAsia="zh-TW"/>
        </w:rPr>
        <w:t xml:space="preserve"> Windows 8</w:t>
      </w:r>
      <w:r w:rsidRPr="00B94ED2">
        <w:rPr>
          <w:rFonts w:eastAsia="PMingLiU" w:cs="Tahoma"/>
          <w:szCs w:val="18"/>
          <w:lang w:eastAsia="zh-TW"/>
        </w:rPr>
        <w:t>。</w:t>
      </w:r>
    </w:p>
    <w:p w14:paraId="61FFB157" w14:textId="77777777" w:rsidR="00290BBF" w:rsidRPr="00B94ED2" w:rsidRDefault="00290BBF" w:rsidP="00B73A46">
      <w:pPr>
        <w:pStyle w:val="EndnoteText"/>
        <w:rPr>
          <w:rFonts w:ascii="Tahoma" w:eastAsia="PMingLiU" w:hAnsi="Tahoma" w:cs="Tahoma"/>
          <w:lang w:eastAsia="zh-TW"/>
        </w:rPr>
      </w:pPr>
    </w:p>
    <w:p w14:paraId="61FFB158" w14:textId="77777777" w:rsidR="00B73A46" w:rsidRPr="00B94ED2" w:rsidRDefault="00B73A46" w:rsidP="002A6416">
      <w:pPr>
        <w:pStyle w:val="EndnoteText"/>
        <w:ind w:left="770"/>
        <w:rPr>
          <w:rFonts w:ascii="Tahoma" w:eastAsia="PMingLiU" w:hAnsi="Tahoma" w:cs="Tahoma"/>
          <w:lang w:eastAsia="zh-TW"/>
        </w:rPr>
      </w:pPr>
      <w:r w:rsidRPr="00B94ED2">
        <w:rPr>
          <w:rFonts w:ascii="Tahoma" w:eastAsia="PMingLiU" w:hAnsi="Tahoma" w:cs="Tahoma"/>
          <w:sz w:val="18"/>
          <w:szCs w:val="18"/>
          <w:lang w:eastAsia="zh-TW"/>
        </w:rPr>
        <w:t>依方案類型區分之合格作業系統：</w:t>
      </w:r>
    </w:p>
    <w:p w14:paraId="61FFB159" w14:textId="77777777" w:rsidR="00B73A46" w:rsidRPr="00B94ED2" w:rsidRDefault="00B73A46" w:rsidP="00B73A46">
      <w:pPr>
        <w:pStyle w:val="EndnoteText"/>
        <w:rPr>
          <w:rFonts w:ascii="Tahoma" w:eastAsia="PMingLiU" w:hAnsi="Tahoma" w:cs="Tahoma"/>
          <w:lang w:eastAsia="zh-TW"/>
        </w:rPr>
      </w:pPr>
    </w:p>
    <w:tbl>
      <w:tblPr>
        <w:tblW w:w="9004" w:type="dxa"/>
        <w:tblInd w:w="878" w:type="dxa"/>
        <w:tblCellMar>
          <w:left w:w="0" w:type="dxa"/>
          <w:right w:w="0" w:type="dxa"/>
        </w:tblCellMar>
        <w:tblLook w:val="04A0" w:firstRow="1" w:lastRow="0" w:firstColumn="1" w:lastColumn="0" w:noHBand="0" w:noVBand="1"/>
      </w:tblPr>
      <w:tblGrid>
        <w:gridCol w:w="3550"/>
        <w:gridCol w:w="990"/>
        <w:gridCol w:w="990"/>
        <w:gridCol w:w="1254"/>
        <w:gridCol w:w="1000"/>
        <w:gridCol w:w="1220"/>
      </w:tblGrid>
      <w:tr w:rsidR="00290BBF" w:rsidRPr="00B94ED2" w14:paraId="61FFB15C" w14:textId="77777777" w:rsidTr="008B428C">
        <w:trPr>
          <w:trHeight w:val="375"/>
          <w:tblHeader/>
        </w:trPr>
        <w:tc>
          <w:tcPr>
            <w:tcW w:w="355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61FFB15A" w14:textId="77777777" w:rsidR="00B73A46" w:rsidRPr="00B94ED2" w:rsidRDefault="00B73A46" w:rsidP="00713A6C">
            <w:pPr>
              <w:jc w:val="center"/>
              <w:rPr>
                <w:rFonts w:eastAsia="PMingLiU" w:cs="Tahoma"/>
                <w:b/>
                <w:bCs/>
                <w:szCs w:val="18"/>
              </w:rPr>
            </w:pPr>
            <w:r w:rsidRPr="00B94ED2">
              <w:rPr>
                <w:rFonts w:eastAsia="PMingLiU" w:cs="Tahoma"/>
                <w:b/>
                <w:bCs/>
                <w:szCs w:val="18"/>
              </w:rPr>
              <w:t>合格作業系統</w:t>
            </w:r>
          </w:p>
        </w:tc>
        <w:tc>
          <w:tcPr>
            <w:tcW w:w="5454"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hideMark/>
          </w:tcPr>
          <w:p w14:paraId="61FFB15B" w14:textId="77777777" w:rsidR="00B73A46" w:rsidRPr="00B94ED2" w:rsidRDefault="00D56F87" w:rsidP="00713A6C">
            <w:pPr>
              <w:rPr>
                <w:rFonts w:eastAsia="PMingLiU" w:cs="Tahoma"/>
                <w:b/>
                <w:bCs/>
                <w:szCs w:val="18"/>
              </w:rPr>
            </w:pPr>
            <w:r w:rsidRPr="00B94ED2">
              <w:rPr>
                <w:rFonts w:eastAsia="PMingLiU" w:cs="Tahoma"/>
                <w:b/>
                <w:bCs/>
                <w:szCs w:val="18"/>
              </w:rPr>
              <w:t xml:space="preserve"> </w:t>
            </w:r>
          </w:p>
        </w:tc>
      </w:tr>
      <w:tr w:rsidR="00290BBF" w:rsidRPr="00B94ED2" w14:paraId="61FFB163" w14:textId="77777777" w:rsidTr="008B428C">
        <w:trPr>
          <w:trHeight w:val="900"/>
          <w:tblHeader/>
        </w:trPr>
        <w:tc>
          <w:tcPr>
            <w:tcW w:w="3550" w:type="dxa"/>
            <w:vMerge/>
            <w:tcBorders>
              <w:top w:val="single" w:sz="8" w:space="0" w:color="auto"/>
              <w:left w:val="single" w:sz="8" w:space="0" w:color="auto"/>
              <w:bottom w:val="single" w:sz="8" w:space="0" w:color="000000"/>
              <w:right w:val="single" w:sz="8" w:space="0" w:color="auto"/>
            </w:tcBorders>
            <w:vAlign w:val="center"/>
            <w:hideMark/>
          </w:tcPr>
          <w:p w14:paraId="61FFB15D" w14:textId="77777777" w:rsidR="00B73A46" w:rsidRPr="00B94ED2" w:rsidRDefault="00B73A46" w:rsidP="00713A6C">
            <w:pPr>
              <w:rPr>
                <w:rFonts w:eastAsia="PMingLiU" w:cs="Tahoma"/>
                <w:b/>
                <w:bCs/>
                <w:szCs w:val="18"/>
              </w:rPr>
            </w:pPr>
          </w:p>
        </w:tc>
        <w:tc>
          <w:tcPr>
            <w:tcW w:w="99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61FFB15E" w14:textId="77777777" w:rsidR="00B73A46" w:rsidRPr="00B94ED2" w:rsidRDefault="00B73A46" w:rsidP="00713A6C">
            <w:pPr>
              <w:jc w:val="center"/>
              <w:rPr>
                <w:rFonts w:eastAsia="PMingLiU" w:cs="Tahoma"/>
                <w:b/>
                <w:bCs/>
                <w:sz w:val="16"/>
                <w:szCs w:val="18"/>
              </w:rPr>
            </w:pPr>
            <w:r w:rsidRPr="00B94ED2">
              <w:rPr>
                <w:rFonts w:eastAsia="PMingLiU" w:cs="Tahoma"/>
                <w:b/>
                <w:bCs/>
                <w:sz w:val="16"/>
                <w:szCs w:val="18"/>
              </w:rPr>
              <w:t>新</w:t>
            </w:r>
            <w:r w:rsidRPr="00B94ED2">
              <w:rPr>
                <w:rFonts w:eastAsia="PMingLiU" w:cs="Tahoma"/>
                <w:b/>
                <w:bCs/>
                <w:sz w:val="16"/>
                <w:szCs w:val="18"/>
              </w:rPr>
              <w:t xml:space="preserve"> EA/</w:t>
            </w:r>
            <w:r w:rsidRPr="00B94ED2">
              <w:rPr>
                <w:rFonts w:eastAsia="PMingLiU" w:cs="Tahoma"/>
                <w:b/>
                <w:bCs/>
                <w:sz w:val="16"/>
                <w:szCs w:val="18"/>
              </w:rPr>
              <w:br/>
              <w:t>OV-CW</w:t>
            </w:r>
          </w:p>
        </w:tc>
        <w:tc>
          <w:tcPr>
            <w:tcW w:w="99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61FFB15F" w14:textId="77777777" w:rsidR="00B73A46" w:rsidRPr="00B94ED2" w:rsidRDefault="00B73A46" w:rsidP="00713A6C">
            <w:pPr>
              <w:jc w:val="center"/>
              <w:rPr>
                <w:rFonts w:eastAsia="PMingLiU" w:cs="Tahoma"/>
                <w:b/>
                <w:bCs/>
                <w:sz w:val="16"/>
                <w:szCs w:val="18"/>
              </w:rPr>
            </w:pPr>
            <w:r w:rsidRPr="00B94ED2">
              <w:rPr>
                <w:rFonts w:eastAsia="PMingLiU" w:cs="Tahoma"/>
                <w:b/>
                <w:bCs/>
                <w:sz w:val="16"/>
                <w:szCs w:val="18"/>
              </w:rPr>
              <w:t>現有</w:t>
            </w:r>
            <w:r w:rsidRPr="00B94ED2">
              <w:rPr>
                <w:rFonts w:eastAsia="PMingLiU" w:cs="Tahoma"/>
                <w:b/>
                <w:bCs/>
                <w:sz w:val="16"/>
                <w:szCs w:val="18"/>
              </w:rPr>
              <w:t xml:space="preserve"> EA/</w:t>
            </w:r>
            <w:r w:rsidR="008B428C">
              <w:rPr>
                <w:rFonts w:eastAsia="PMingLiU" w:cs="Tahoma"/>
                <w:b/>
                <w:bCs/>
                <w:sz w:val="16"/>
                <w:szCs w:val="18"/>
              </w:rPr>
              <w:br/>
            </w:r>
            <w:r w:rsidRPr="00B94ED2">
              <w:rPr>
                <w:rFonts w:eastAsia="PMingLiU" w:cs="Tahoma"/>
                <w:b/>
                <w:bCs/>
                <w:sz w:val="16"/>
                <w:szCs w:val="18"/>
              </w:rPr>
              <w:t>OV-CW</w:t>
            </w:r>
          </w:p>
        </w:tc>
        <w:tc>
          <w:tcPr>
            <w:tcW w:w="1254"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61FFB160" w14:textId="77777777" w:rsidR="00B73A46" w:rsidRPr="00B94ED2" w:rsidRDefault="00B73A46" w:rsidP="00713A6C">
            <w:pPr>
              <w:jc w:val="center"/>
              <w:rPr>
                <w:rFonts w:eastAsia="PMingLiU" w:cs="Tahoma"/>
                <w:b/>
                <w:bCs/>
                <w:sz w:val="16"/>
                <w:szCs w:val="18"/>
              </w:rPr>
            </w:pPr>
            <w:r w:rsidRPr="00B94ED2">
              <w:rPr>
                <w:rFonts w:eastAsia="PMingLiU" w:cs="Tahoma"/>
                <w:b/>
                <w:bCs/>
                <w:sz w:val="16"/>
                <w:szCs w:val="18"/>
              </w:rPr>
              <w:t>Select (</w:t>
            </w:r>
            <w:r w:rsidRPr="00B94ED2">
              <w:rPr>
                <w:rFonts w:eastAsia="PMingLiU" w:cs="Tahoma"/>
                <w:b/>
                <w:bCs/>
                <w:sz w:val="16"/>
                <w:szCs w:val="18"/>
              </w:rPr>
              <w:t>除</w:t>
            </w:r>
            <w:r w:rsidRPr="00B94ED2">
              <w:rPr>
                <w:rFonts w:eastAsia="PMingLiU" w:cs="Tahoma"/>
                <w:b/>
                <w:bCs/>
                <w:sz w:val="16"/>
                <w:szCs w:val="18"/>
              </w:rPr>
              <w:t xml:space="preserve"> Academic </w:t>
            </w:r>
            <w:r w:rsidRPr="00B94ED2">
              <w:rPr>
                <w:rFonts w:eastAsia="PMingLiU" w:cs="Tahoma"/>
                <w:b/>
                <w:bCs/>
                <w:sz w:val="16"/>
                <w:szCs w:val="18"/>
              </w:rPr>
              <w:t>外之所有客戶</w:t>
            </w:r>
            <w:r w:rsidRPr="00B94ED2">
              <w:rPr>
                <w:rFonts w:eastAsia="PMingLiU" w:cs="Tahoma"/>
                <w:b/>
                <w:bCs/>
                <w:sz w:val="16"/>
                <w:szCs w:val="18"/>
              </w:rPr>
              <w:t>)</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61FFB161" w14:textId="77777777" w:rsidR="00B73A46" w:rsidRPr="00B94ED2" w:rsidRDefault="00B73A46" w:rsidP="00713A6C">
            <w:pPr>
              <w:jc w:val="center"/>
              <w:rPr>
                <w:rFonts w:eastAsia="PMingLiU" w:cs="Tahoma"/>
                <w:b/>
                <w:bCs/>
                <w:sz w:val="16"/>
                <w:szCs w:val="18"/>
              </w:rPr>
            </w:pPr>
            <w:r w:rsidRPr="00B94ED2">
              <w:rPr>
                <w:rFonts w:eastAsia="PMingLiU" w:cs="Tahoma"/>
                <w:b/>
                <w:bCs/>
                <w:sz w:val="16"/>
                <w:szCs w:val="18"/>
              </w:rPr>
              <w:t>Open (</w:t>
            </w:r>
            <w:r w:rsidRPr="00B94ED2">
              <w:rPr>
                <w:rFonts w:eastAsia="PMingLiU" w:cs="Tahoma"/>
                <w:b/>
                <w:bCs/>
                <w:sz w:val="16"/>
                <w:szCs w:val="18"/>
              </w:rPr>
              <w:t>除</w:t>
            </w:r>
            <w:r w:rsidRPr="00B94ED2">
              <w:rPr>
                <w:rFonts w:eastAsia="PMingLiU" w:cs="Tahoma"/>
                <w:b/>
                <w:bCs/>
                <w:sz w:val="16"/>
                <w:szCs w:val="18"/>
              </w:rPr>
              <w:t xml:space="preserve"> Academic &amp; Charity &amp; OV-CW </w:t>
            </w:r>
            <w:r w:rsidRPr="00B94ED2">
              <w:rPr>
                <w:rFonts w:eastAsia="PMingLiU" w:cs="Tahoma"/>
                <w:b/>
                <w:bCs/>
                <w:sz w:val="16"/>
                <w:szCs w:val="18"/>
              </w:rPr>
              <w:t>外之所有客戶</w:t>
            </w:r>
            <w:r w:rsidRPr="00B94ED2">
              <w:rPr>
                <w:rFonts w:eastAsia="PMingLiU" w:cs="Tahoma"/>
                <w:b/>
                <w:bCs/>
                <w:sz w:val="16"/>
                <w:szCs w:val="18"/>
              </w:rPr>
              <w:t>)</w:t>
            </w:r>
          </w:p>
        </w:tc>
        <w:tc>
          <w:tcPr>
            <w:tcW w:w="122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61FFB162" w14:textId="77777777" w:rsidR="00B73A46" w:rsidRPr="00B94ED2" w:rsidRDefault="00B73A46" w:rsidP="00713A6C">
            <w:pPr>
              <w:jc w:val="center"/>
              <w:rPr>
                <w:rFonts w:eastAsia="PMingLiU" w:cs="Tahoma"/>
                <w:b/>
                <w:bCs/>
                <w:sz w:val="16"/>
                <w:szCs w:val="18"/>
              </w:rPr>
            </w:pPr>
            <w:r w:rsidRPr="00B94ED2">
              <w:rPr>
                <w:rFonts w:eastAsia="PMingLiU" w:cs="Tahoma"/>
                <w:b/>
                <w:bCs/>
                <w:sz w:val="16"/>
                <w:szCs w:val="18"/>
              </w:rPr>
              <w:t>Academic &amp; charity</w:t>
            </w:r>
          </w:p>
        </w:tc>
      </w:tr>
      <w:tr w:rsidR="008643A3" w:rsidRPr="00B94ED2" w14:paraId="61FFB16A" w14:textId="77777777" w:rsidTr="008B428C">
        <w:trPr>
          <w:trHeight w:val="255"/>
        </w:trPr>
        <w:tc>
          <w:tcPr>
            <w:tcW w:w="355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FFB164" w14:textId="77777777" w:rsidR="008643A3" w:rsidRPr="00B94ED2" w:rsidRDefault="008643A3" w:rsidP="00713A6C">
            <w:pPr>
              <w:rPr>
                <w:rFonts w:eastAsia="PMingLiU" w:cs="Tahoma"/>
                <w:b/>
                <w:bCs/>
                <w:szCs w:val="18"/>
              </w:rPr>
            </w:pPr>
            <w:r w:rsidRPr="00B94ED2">
              <w:rPr>
                <w:rFonts w:eastAsia="PMingLiU" w:cs="Tahoma"/>
                <w:b/>
                <w:bCs/>
                <w:szCs w:val="18"/>
              </w:rPr>
              <w:t xml:space="preserve">Windows 8 (32 </w:t>
            </w:r>
            <w:r w:rsidRPr="00B94ED2">
              <w:rPr>
                <w:rFonts w:eastAsia="PMingLiU" w:cs="Tahoma"/>
                <w:b/>
                <w:bCs/>
                <w:szCs w:val="18"/>
              </w:rPr>
              <w:t>位元或</w:t>
            </w:r>
            <w:r w:rsidRPr="00B94ED2">
              <w:rPr>
                <w:rFonts w:eastAsia="PMingLiU" w:cs="Tahoma"/>
                <w:b/>
                <w:bCs/>
                <w:szCs w:val="18"/>
              </w:rPr>
              <w:t xml:space="preserve"> 64 </w:t>
            </w:r>
            <w:r w:rsidRPr="00B94ED2">
              <w:rPr>
                <w:rFonts w:eastAsia="PMingLiU" w:cs="Tahoma"/>
                <w:b/>
                <w:bCs/>
                <w:szCs w:val="18"/>
              </w:rPr>
              <w:t>位元</w:t>
            </w:r>
            <w:r w:rsidRPr="00B94ED2">
              <w:rPr>
                <w:rFonts w:eastAsia="PMingLiU" w:cs="Tahoma"/>
                <w:b/>
                <w:bCs/>
                <w:szCs w:val="18"/>
              </w:rPr>
              <w:t>)</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65" w14:textId="77777777" w:rsidR="008643A3" w:rsidRPr="00B94ED2" w:rsidRDefault="008643A3" w:rsidP="00713A6C">
            <w:pPr>
              <w:jc w:val="center"/>
              <w:rPr>
                <w:rFonts w:eastAsia="PMingLiU"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66" w14:textId="77777777" w:rsidR="008643A3" w:rsidRPr="00B94ED2" w:rsidRDefault="008643A3" w:rsidP="00713A6C">
            <w:pPr>
              <w:jc w:val="center"/>
              <w:rPr>
                <w:rFonts w:eastAsia="PMingLiU" w:cs="Tahoma"/>
                <w:szCs w:val="18"/>
              </w:rPr>
            </w:pP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67" w14:textId="77777777" w:rsidR="008643A3" w:rsidRPr="00B94ED2" w:rsidRDefault="008643A3" w:rsidP="00713A6C">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68" w14:textId="77777777" w:rsidR="008643A3" w:rsidRPr="00B94ED2" w:rsidRDefault="008643A3" w:rsidP="00713A6C">
            <w:pPr>
              <w:jc w:val="center"/>
              <w:rPr>
                <w:rFonts w:eastAsia="PMingLiU"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69" w14:textId="77777777" w:rsidR="008643A3" w:rsidRPr="00B94ED2" w:rsidRDefault="008643A3" w:rsidP="00713A6C">
            <w:pPr>
              <w:jc w:val="center"/>
              <w:rPr>
                <w:rFonts w:eastAsia="PMingLiU" w:cs="Tahoma"/>
                <w:szCs w:val="18"/>
              </w:rPr>
            </w:pPr>
          </w:p>
        </w:tc>
      </w:tr>
      <w:tr w:rsidR="008643A3" w:rsidRPr="00B94ED2" w14:paraId="61FFB171" w14:textId="77777777" w:rsidTr="008B428C">
        <w:trPr>
          <w:trHeight w:val="255"/>
        </w:trPr>
        <w:tc>
          <w:tcPr>
            <w:tcW w:w="355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FFB16B" w14:textId="77777777" w:rsidR="008643A3" w:rsidRPr="00B94ED2" w:rsidRDefault="008643A3" w:rsidP="00EF7CDD">
            <w:pPr>
              <w:ind w:left="522"/>
              <w:rPr>
                <w:rFonts w:eastAsia="PMingLiU" w:cs="Tahoma"/>
                <w:b/>
                <w:bCs/>
                <w:szCs w:val="18"/>
              </w:rPr>
            </w:pPr>
            <w:r w:rsidRPr="00B94ED2">
              <w:rPr>
                <w:rFonts w:eastAsia="PMingLiU" w:cs="Tahoma"/>
                <w:szCs w:val="18"/>
              </w:rPr>
              <w:t>Enterprise (N</w:t>
            </w:r>
            <w:r w:rsidRPr="00B94ED2">
              <w:rPr>
                <w:rFonts w:eastAsia="PMingLiU" w:cs="Tahoma"/>
                <w:szCs w:val="18"/>
              </w:rPr>
              <w:t>、</w:t>
            </w:r>
            <w:r w:rsidRPr="00B94ED2">
              <w:rPr>
                <w:rFonts w:eastAsia="PMingLiU" w:cs="Tahoma"/>
                <w:szCs w:val="18"/>
              </w:rPr>
              <w:t>K</w:t>
            </w:r>
            <w:r w:rsidRPr="00B94ED2">
              <w:rPr>
                <w:rFonts w:eastAsia="PMingLiU" w:cs="Tahoma"/>
                <w:szCs w:val="18"/>
              </w:rPr>
              <w:t>、</w:t>
            </w:r>
            <w:r w:rsidRPr="00B94ED2">
              <w:rPr>
                <w:rFonts w:eastAsia="PMingLiU" w:cs="Tahoma"/>
                <w:szCs w:val="18"/>
              </w:rPr>
              <w:t>KN)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6C" w14:textId="77777777" w:rsidR="008643A3" w:rsidRPr="00B94ED2" w:rsidRDefault="006C2A69" w:rsidP="00713A6C">
            <w:pPr>
              <w:jc w:val="center"/>
              <w:rPr>
                <w:rFonts w:eastAsia="PMingLiU" w:cs="Tahoma"/>
                <w:szCs w:val="18"/>
              </w:rPr>
            </w:pPr>
            <w:r w:rsidRPr="00B94ED2">
              <w:rPr>
                <w:rFonts w:eastAsia="PMingLiU"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6D" w14:textId="77777777" w:rsidR="008643A3" w:rsidRPr="00B94ED2" w:rsidRDefault="006C2A69" w:rsidP="00713A6C">
            <w:pPr>
              <w:jc w:val="center"/>
              <w:rPr>
                <w:rFonts w:eastAsia="PMingLiU" w:cs="Tahoma"/>
                <w:szCs w:val="18"/>
              </w:rPr>
            </w:pPr>
            <w:r w:rsidRPr="00B94ED2">
              <w:rPr>
                <w:rFonts w:eastAsia="PMingLiU" w:cs="Tahoma"/>
                <w:szCs w:val="18"/>
              </w:rPr>
              <w:t>x</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6E" w14:textId="77777777" w:rsidR="008643A3" w:rsidRPr="00B94ED2" w:rsidRDefault="006C2A69" w:rsidP="00713A6C">
            <w:pPr>
              <w:jc w:val="center"/>
              <w:rPr>
                <w:rFonts w:eastAsia="PMingLiU" w:cs="Tahoma"/>
                <w:szCs w:val="18"/>
              </w:rPr>
            </w:pPr>
            <w:r w:rsidRPr="00B94ED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6F" w14:textId="77777777" w:rsidR="008643A3" w:rsidRPr="00B94ED2" w:rsidRDefault="006C2A69" w:rsidP="00713A6C">
            <w:pPr>
              <w:jc w:val="center"/>
              <w:rPr>
                <w:rFonts w:eastAsia="PMingLiU" w:cs="Tahoma"/>
                <w:szCs w:val="18"/>
              </w:rPr>
            </w:pPr>
            <w:r w:rsidRPr="00B94ED2">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70" w14:textId="77777777" w:rsidR="008643A3" w:rsidRPr="00B94ED2" w:rsidRDefault="008335B9" w:rsidP="00713A6C">
            <w:pPr>
              <w:jc w:val="center"/>
              <w:rPr>
                <w:rFonts w:eastAsia="PMingLiU" w:cs="Tahoma"/>
                <w:szCs w:val="18"/>
              </w:rPr>
            </w:pPr>
            <w:r w:rsidRPr="00B94ED2">
              <w:rPr>
                <w:rFonts w:eastAsia="PMingLiU" w:cs="Tahoma"/>
                <w:szCs w:val="18"/>
              </w:rPr>
              <w:t>x</w:t>
            </w:r>
          </w:p>
        </w:tc>
      </w:tr>
      <w:tr w:rsidR="008643A3" w:rsidRPr="00B94ED2" w14:paraId="61FFB178" w14:textId="77777777" w:rsidTr="008B428C">
        <w:trPr>
          <w:trHeight w:val="255"/>
        </w:trPr>
        <w:tc>
          <w:tcPr>
            <w:tcW w:w="355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FFB172" w14:textId="77777777" w:rsidR="008643A3" w:rsidRPr="00B94ED2" w:rsidRDefault="006C2A69" w:rsidP="00394D71">
            <w:pPr>
              <w:ind w:left="522"/>
              <w:rPr>
                <w:rFonts w:eastAsia="PMingLiU" w:cs="Tahoma"/>
                <w:b/>
                <w:bCs/>
                <w:szCs w:val="18"/>
              </w:rPr>
            </w:pPr>
            <w:r w:rsidRPr="00B94ED2">
              <w:rPr>
                <w:rFonts w:eastAsia="PMingLiU" w:cs="Tahoma"/>
                <w:szCs w:val="18"/>
              </w:rPr>
              <w:t>Pro (N</w:t>
            </w:r>
            <w:r w:rsidRPr="00B94ED2">
              <w:rPr>
                <w:rFonts w:eastAsia="PMingLiU" w:cs="Tahoma"/>
                <w:szCs w:val="18"/>
              </w:rPr>
              <w:t>、</w:t>
            </w:r>
            <w:r w:rsidRPr="00B94ED2">
              <w:rPr>
                <w:rFonts w:eastAsia="PMingLiU" w:cs="Tahoma"/>
                <w:szCs w:val="18"/>
              </w:rPr>
              <w:t>K</w:t>
            </w:r>
            <w:r w:rsidRPr="00B94ED2">
              <w:rPr>
                <w:rFonts w:eastAsia="PMingLiU" w:cs="Tahoma"/>
                <w:szCs w:val="18"/>
              </w:rPr>
              <w:t>、</w:t>
            </w:r>
            <w:r w:rsidRPr="00B94ED2">
              <w:rPr>
                <w:rFonts w:eastAsia="PMingLiU" w:cs="Tahoma"/>
                <w:szCs w:val="18"/>
              </w:rPr>
              <w:t>KN)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73" w14:textId="77777777" w:rsidR="008643A3" w:rsidRPr="00B94ED2" w:rsidRDefault="006C2A69" w:rsidP="00713A6C">
            <w:pPr>
              <w:jc w:val="center"/>
              <w:rPr>
                <w:rFonts w:eastAsia="PMingLiU" w:cs="Tahoma"/>
                <w:szCs w:val="18"/>
              </w:rPr>
            </w:pPr>
            <w:r w:rsidRPr="00B94ED2">
              <w:rPr>
                <w:rFonts w:eastAsia="PMingLiU"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74" w14:textId="77777777" w:rsidR="008643A3" w:rsidRPr="00B94ED2" w:rsidRDefault="006C2A69" w:rsidP="00713A6C">
            <w:pPr>
              <w:jc w:val="center"/>
              <w:rPr>
                <w:rFonts w:eastAsia="PMingLiU" w:cs="Tahoma"/>
                <w:szCs w:val="18"/>
              </w:rPr>
            </w:pPr>
            <w:r w:rsidRPr="00B94ED2">
              <w:rPr>
                <w:rFonts w:eastAsia="PMingLiU" w:cs="Tahoma"/>
                <w:szCs w:val="18"/>
              </w:rPr>
              <w:t>x</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75" w14:textId="77777777" w:rsidR="008643A3" w:rsidRPr="00B94ED2" w:rsidRDefault="006C2A69" w:rsidP="00713A6C">
            <w:pPr>
              <w:jc w:val="center"/>
              <w:rPr>
                <w:rFonts w:eastAsia="PMingLiU" w:cs="Tahoma"/>
                <w:szCs w:val="18"/>
              </w:rPr>
            </w:pPr>
            <w:r w:rsidRPr="00B94ED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76" w14:textId="77777777" w:rsidR="008643A3" w:rsidRPr="00B94ED2" w:rsidRDefault="006C2A69" w:rsidP="00713A6C">
            <w:pPr>
              <w:jc w:val="center"/>
              <w:rPr>
                <w:rFonts w:eastAsia="PMingLiU" w:cs="Tahoma"/>
                <w:szCs w:val="18"/>
              </w:rPr>
            </w:pPr>
            <w:r w:rsidRPr="00B94ED2">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77" w14:textId="77777777" w:rsidR="008643A3" w:rsidRPr="00B94ED2" w:rsidRDefault="008335B9" w:rsidP="00713A6C">
            <w:pPr>
              <w:jc w:val="center"/>
              <w:rPr>
                <w:rFonts w:eastAsia="PMingLiU" w:cs="Tahoma"/>
                <w:szCs w:val="18"/>
              </w:rPr>
            </w:pPr>
            <w:r w:rsidRPr="00B94ED2">
              <w:rPr>
                <w:rFonts w:eastAsia="PMingLiU" w:cs="Tahoma"/>
                <w:szCs w:val="18"/>
              </w:rPr>
              <w:t>x</w:t>
            </w:r>
          </w:p>
        </w:tc>
      </w:tr>
      <w:tr w:rsidR="008643A3" w:rsidRPr="00B94ED2" w14:paraId="61FFB17F" w14:textId="77777777" w:rsidTr="008B428C">
        <w:trPr>
          <w:trHeight w:val="255"/>
        </w:trPr>
        <w:tc>
          <w:tcPr>
            <w:tcW w:w="355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FFB179" w14:textId="77777777" w:rsidR="008643A3" w:rsidRPr="00B94ED2" w:rsidRDefault="006C2A69" w:rsidP="00EF7CDD">
            <w:pPr>
              <w:ind w:left="522"/>
              <w:rPr>
                <w:rFonts w:eastAsia="PMingLiU" w:cs="Tahoma"/>
                <w:b/>
                <w:bCs/>
                <w:szCs w:val="18"/>
              </w:rPr>
            </w:pPr>
            <w:r w:rsidRPr="00B94ED2">
              <w:rPr>
                <w:rFonts w:eastAsia="PMingLiU" w:cs="Tahoma"/>
                <w:szCs w:val="18"/>
              </w:rPr>
              <w:t>Windows 8</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7A" w14:textId="77777777" w:rsidR="008643A3" w:rsidRPr="00B94ED2" w:rsidRDefault="008643A3" w:rsidP="00713A6C">
            <w:pPr>
              <w:jc w:val="center"/>
              <w:rPr>
                <w:rFonts w:eastAsia="PMingLiU"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7B" w14:textId="77777777" w:rsidR="008643A3" w:rsidRPr="00B94ED2" w:rsidRDefault="008643A3" w:rsidP="00713A6C">
            <w:pPr>
              <w:jc w:val="center"/>
              <w:rPr>
                <w:rFonts w:eastAsia="PMingLiU" w:cs="Tahoma"/>
                <w:szCs w:val="18"/>
              </w:rPr>
            </w:pP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7C" w14:textId="77777777" w:rsidR="008643A3" w:rsidRPr="00B94ED2" w:rsidRDefault="008643A3" w:rsidP="00713A6C">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7D" w14:textId="77777777" w:rsidR="008643A3" w:rsidRPr="00B94ED2" w:rsidRDefault="008643A3" w:rsidP="00713A6C">
            <w:pPr>
              <w:jc w:val="center"/>
              <w:rPr>
                <w:rFonts w:eastAsia="PMingLiU"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7E" w14:textId="77777777" w:rsidR="008643A3" w:rsidRPr="00B94ED2" w:rsidRDefault="006C2A69" w:rsidP="00713A6C">
            <w:pPr>
              <w:jc w:val="center"/>
              <w:rPr>
                <w:rFonts w:eastAsia="PMingLiU" w:cs="Tahoma"/>
                <w:szCs w:val="18"/>
              </w:rPr>
            </w:pPr>
            <w:r w:rsidRPr="00B94ED2">
              <w:rPr>
                <w:rFonts w:eastAsia="PMingLiU" w:cs="Tahoma"/>
                <w:szCs w:val="18"/>
              </w:rPr>
              <w:t>x</w:t>
            </w:r>
          </w:p>
        </w:tc>
      </w:tr>
      <w:tr w:rsidR="00EF7CDD" w:rsidRPr="00B94ED2" w14:paraId="61FFB186" w14:textId="77777777" w:rsidTr="008B428C">
        <w:trPr>
          <w:trHeight w:val="255"/>
        </w:trPr>
        <w:tc>
          <w:tcPr>
            <w:tcW w:w="355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FFB180" w14:textId="77777777" w:rsidR="00EF7CDD" w:rsidRPr="00B94ED2" w:rsidRDefault="00EF7CDD" w:rsidP="00EF7CDD">
            <w:pPr>
              <w:ind w:left="522"/>
              <w:rPr>
                <w:rFonts w:eastAsia="PMingLiU" w:cs="Tahoma"/>
                <w:szCs w:val="18"/>
              </w:rPr>
            </w:pPr>
            <w:r w:rsidRPr="00B94ED2">
              <w:rPr>
                <w:rFonts w:eastAsia="PMingLiU" w:cs="Tahoma"/>
                <w:szCs w:val="18"/>
              </w:rPr>
              <w:t xml:space="preserve">Windows 8 </w:t>
            </w:r>
            <w:r w:rsidRPr="00B94ED2">
              <w:rPr>
                <w:rFonts w:eastAsia="PMingLiU" w:cs="Tahoma"/>
                <w:szCs w:val="18"/>
              </w:rPr>
              <w:t>單一語言</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81" w14:textId="77777777" w:rsidR="00EF7CDD" w:rsidRPr="00B94ED2" w:rsidRDefault="00EF7CDD" w:rsidP="00713A6C">
            <w:pPr>
              <w:jc w:val="center"/>
              <w:rPr>
                <w:rFonts w:eastAsia="PMingLiU"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82" w14:textId="77777777" w:rsidR="00EF7CDD" w:rsidRPr="00B94ED2" w:rsidRDefault="00EF7CDD" w:rsidP="00713A6C">
            <w:pPr>
              <w:jc w:val="center"/>
              <w:rPr>
                <w:rFonts w:eastAsia="PMingLiU" w:cs="Tahoma"/>
                <w:szCs w:val="18"/>
              </w:rPr>
            </w:pP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83" w14:textId="77777777" w:rsidR="00EF7CDD" w:rsidRPr="00B94ED2" w:rsidRDefault="00EF7CDD" w:rsidP="00713A6C">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84" w14:textId="77777777" w:rsidR="00EF7CDD" w:rsidRPr="00B94ED2" w:rsidRDefault="00EF7CDD" w:rsidP="00713A6C">
            <w:pPr>
              <w:jc w:val="center"/>
              <w:rPr>
                <w:rFonts w:eastAsia="PMingLiU"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85" w14:textId="77777777" w:rsidR="00EF7CDD" w:rsidRPr="00B94ED2" w:rsidRDefault="00EF7CDD" w:rsidP="00713A6C">
            <w:pPr>
              <w:jc w:val="center"/>
              <w:rPr>
                <w:rFonts w:eastAsia="PMingLiU" w:cs="Tahoma"/>
                <w:szCs w:val="18"/>
              </w:rPr>
            </w:pPr>
            <w:r w:rsidRPr="00B94ED2">
              <w:rPr>
                <w:rFonts w:eastAsia="PMingLiU" w:cs="Tahoma"/>
                <w:szCs w:val="18"/>
              </w:rPr>
              <w:t>x</w:t>
            </w:r>
          </w:p>
        </w:tc>
      </w:tr>
      <w:tr w:rsidR="00290BBF" w:rsidRPr="00B94ED2" w14:paraId="61FFB18D" w14:textId="77777777" w:rsidTr="008B428C">
        <w:trPr>
          <w:trHeight w:val="255"/>
        </w:trPr>
        <w:tc>
          <w:tcPr>
            <w:tcW w:w="355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FFB187" w14:textId="77777777" w:rsidR="00B73A46" w:rsidRPr="00B94ED2" w:rsidRDefault="00B73A46" w:rsidP="00713A6C">
            <w:pPr>
              <w:rPr>
                <w:rFonts w:eastAsia="PMingLiU" w:cs="Tahoma"/>
                <w:b/>
                <w:bCs/>
                <w:szCs w:val="18"/>
              </w:rPr>
            </w:pPr>
            <w:r w:rsidRPr="00B94ED2">
              <w:rPr>
                <w:rFonts w:eastAsia="PMingLiU" w:cs="Tahoma"/>
                <w:b/>
                <w:bCs/>
                <w:szCs w:val="18"/>
              </w:rPr>
              <w:t xml:space="preserve">Windows 7 (32 </w:t>
            </w:r>
            <w:r w:rsidRPr="00B94ED2">
              <w:rPr>
                <w:rFonts w:eastAsia="PMingLiU" w:cs="Tahoma"/>
                <w:b/>
                <w:bCs/>
                <w:szCs w:val="18"/>
              </w:rPr>
              <w:t>位元或</w:t>
            </w:r>
            <w:r w:rsidRPr="00B94ED2">
              <w:rPr>
                <w:rFonts w:eastAsia="PMingLiU" w:cs="Tahoma"/>
                <w:b/>
                <w:bCs/>
                <w:szCs w:val="18"/>
              </w:rPr>
              <w:t xml:space="preserve"> 64 </w:t>
            </w:r>
            <w:r w:rsidRPr="00B94ED2">
              <w:rPr>
                <w:rFonts w:eastAsia="PMingLiU" w:cs="Tahoma"/>
                <w:b/>
                <w:bCs/>
                <w:szCs w:val="18"/>
              </w:rPr>
              <w:t>位元</w:t>
            </w:r>
            <w:r w:rsidRPr="00B94ED2">
              <w:rPr>
                <w:rFonts w:eastAsia="PMingLiU" w:cs="Tahoma"/>
                <w:b/>
                <w:bCs/>
                <w:szCs w:val="18"/>
              </w:rPr>
              <w:t>)</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88"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89"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8A"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8B"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8C"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r>
      <w:tr w:rsidR="00290BBF" w:rsidRPr="00B94ED2" w14:paraId="61FFB194" w14:textId="77777777" w:rsidTr="008B428C">
        <w:trPr>
          <w:trHeight w:val="255"/>
        </w:trPr>
        <w:tc>
          <w:tcPr>
            <w:tcW w:w="355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FFB18E" w14:textId="77777777" w:rsidR="00B73A46" w:rsidRPr="00B94ED2" w:rsidRDefault="00B73A46" w:rsidP="00713A6C">
            <w:pPr>
              <w:ind w:firstLine="540"/>
              <w:rPr>
                <w:rFonts w:eastAsia="PMingLiU" w:cs="Tahoma"/>
                <w:szCs w:val="18"/>
              </w:rPr>
            </w:pPr>
            <w:r w:rsidRPr="00B94ED2">
              <w:rPr>
                <w:rFonts w:eastAsia="PMingLiU" w:cs="Tahoma"/>
                <w:szCs w:val="18"/>
              </w:rPr>
              <w:t>Enterprise (N</w:t>
            </w:r>
            <w:r w:rsidRPr="00B94ED2">
              <w:rPr>
                <w:rFonts w:eastAsia="PMingLiU" w:cs="Tahoma"/>
                <w:szCs w:val="18"/>
              </w:rPr>
              <w:t>、</w:t>
            </w:r>
            <w:r w:rsidRPr="00B94ED2">
              <w:rPr>
                <w:rFonts w:eastAsia="PMingLiU" w:cs="Tahoma"/>
                <w:szCs w:val="18"/>
              </w:rPr>
              <w:t>K</w:t>
            </w:r>
            <w:r w:rsidRPr="00B94ED2">
              <w:rPr>
                <w:rFonts w:eastAsia="PMingLiU" w:cs="Tahoma"/>
                <w:szCs w:val="18"/>
              </w:rPr>
              <w:t>、</w:t>
            </w:r>
            <w:r w:rsidRPr="00B94ED2">
              <w:rPr>
                <w:rFonts w:eastAsia="PMingLiU" w:cs="Tahoma"/>
                <w:szCs w:val="18"/>
              </w:rPr>
              <w:t>KN)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8F"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90"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91"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92"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93" w14:textId="77777777" w:rsidR="00B73A46" w:rsidRPr="00B94ED2" w:rsidRDefault="00B73A46" w:rsidP="00713A6C">
            <w:pPr>
              <w:jc w:val="center"/>
              <w:rPr>
                <w:rFonts w:eastAsia="PMingLiU" w:cs="Tahoma"/>
                <w:szCs w:val="18"/>
              </w:rPr>
            </w:pPr>
            <w:r w:rsidRPr="00B94ED2">
              <w:rPr>
                <w:rFonts w:eastAsia="PMingLiU" w:cs="Tahoma"/>
                <w:szCs w:val="18"/>
              </w:rPr>
              <w:t>x</w:t>
            </w:r>
          </w:p>
        </w:tc>
      </w:tr>
      <w:tr w:rsidR="00290BBF" w:rsidRPr="00B94ED2" w14:paraId="61FFB19B" w14:textId="77777777" w:rsidTr="008B428C">
        <w:trPr>
          <w:trHeight w:val="255"/>
        </w:trPr>
        <w:tc>
          <w:tcPr>
            <w:tcW w:w="355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FFB195" w14:textId="77777777" w:rsidR="00B73A46" w:rsidRPr="00B94ED2" w:rsidRDefault="00B73A46" w:rsidP="00D47417">
            <w:pPr>
              <w:ind w:left="522" w:firstLine="18"/>
              <w:rPr>
                <w:rFonts w:eastAsia="PMingLiU" w:cs="Tahoma"/>
                <w:szCs w:val="18"/>
              </w:rPr>
            </w:pPr>
            <w:r w:rsidRPr="00B94ED2">
              <w:rPr>
                <w:rFonts w:eastAsia="PMingLiU" w:cs="Tahoma"/>
                <w:szCs w:val="18"/>
              </w:rPr>
              <w:t>Professional (N</w:t>
            </w:r>
            <w:r w:rsidRPr="00B94ED2">
              <w:rPr>
                <w:rFonts w:eastAsia="PMingLiU" w:cs="Tahoma"/>
                <w:szCs w:val="18"/>
              </w:rPr>
              <w:t>、</w:t>
            </w:r>
            <w:r w:rsidRPr="00B94ED2">
              <w:rPr>
                <w:rFonts w:eastAsia="PMingLiU" w:cs="Tahoma"/>
                <w:szCs w:val="18"/>
              </w:rPr>
              <w:t>K</w:t>
            </w:r>
            <w:r w:rsidRPr="00B94ED2">
              <w:rPr>
                <w:rFonts w:eastAsia="PMingLiU" w:cs="Tahoma"/>
                <w:szCs w:val="18"/>
              </w:rPr>
              <w:t>、</w:t>
            </w:r>
            <w:r w:rsidRPr="00B94ED2">
              <w:rPr>
                <w:rFonts w:eastAsia="PMingLiU" w:cs="Tahoma"/>
                <w:szCs w:val="18"/>
              </w:rPr>
              <w:t>KN</w:t>
            </w:r>
            <w:r w:rsidRPr="00B94ED2">
              <w:rPr>
                <w:rFonts w:eastAsia="PMingLiU" w:cs="Tahoma"/>
                <w:szCs w:val="18"/>
              </w:rPr>
              <w:t>、</w:t>
            </w:r>
            <w:r w:rsidRPr="00B94ED2">
              <w:rPr>
                <w:rFonts w:eastAsia="PMingLiU" w:cs="Tahoma"/>
                <w:szCs w:val="18"/>
              </w:rPr>
              <w:t>Diskless)</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96"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97"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98"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99"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9A" w14:textId="77777777" w:rsidR="00B73A46" w:rsidRPr="00B94ED2" w:rsidRDefault="00B73A46" w:rsidP="00713A6C">
            <w:pPr>
              <w:jc w:val="center"/>
              <w:rPr>
                <w:rFonts w:eastAsia="PMingLiU" w:cs="Tahoma"/>
                <w:szCs w:val="18"/>
              </w:rPr>
            </w:pPr>
            <w:r w:rsidRPr="00B94ED2">
              <w:rPr>
                <w:rFonts w:eastAsia="PMingLiU" w:cs="Tahoma"/>
                <w:szCs w:val="18"/>
              </w:rPr>
              <w:t>x</w:t>
            </w:r>
          </w:p>
        </w:tc>
      </w:tr>
      <w:tr w:rsidR="00290BBF" w:rsidRPr="00B94ED2" w14:paraId="61FFB1A2" w14:textId="77777777" w:rsidTr="008B428C">
        <w:trPr>
          <w:trHeight w:val="255"/>
        </w:trPr>
        <w:tc>
          <w:tcPr>
            <w:tcW w:w="355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FFB19C" w14:textId="77777777" w:rsidR="00B73A46" w:rsidRPr="00B94ED2" w:rsidRDefault="00B73A46" w:rsidP="00713A6C">
            <w:pPr>
              <w:ind w:firstLine="540"/>
              <w:rPr>
                <w:rFonts w:eastAsia="PMingLiU" w:cs="Tahoma"/>
                <w:szCs w:val="18"/>
              </w:rPr>
            </w:pPr>
            <w:r w:rsidRPr="00B94ED2">
              <w:rPr>
                <w:rFonts w:eastAsia="PMingLiU" w:cs="Tahoma"/>
                <w:szCs w:val="18"/>
              </w:rPr>
              <w:t>旗艦版</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9D"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9E"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9F"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A0"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A1" w14:textId="77777777" w:rsidR="00B73A46" w:rsidRPr="00B94ED2" w:rsidRDefault="00B73A46" w:rsidP="00713A6C">
            <w:pPr>
              <w:jc w:val="center"/>
              <w:rPr>
                <w:rFonts w:eastAsia="PMingLiU" w:cs="Tahoma"/>
                <w:szCs w:val="18"/>
              </w:rPr>
            </w:pPr>
            <w:r w:rsidRPr="00B94ED2">
              <w:rPr>
                <w:rFonts w:eastAsia="PMingLiU" w:cs="Tahoma"/>
                <w:szCs w:val="18"/>
              </w:rPr>
              <w:t>x</w:t>
            </w:r>
          </w:p>
        </w:tc>
      </w:tr>
      <w:tr w:rsidR="00290BBF" w:rsidRPr="00B94ED2" w14:paraId="61FFB1A9" w14:textId="77777777" w:rsidTr="008B428C">
        <w:trPr>
          <w:trHeight w:val="255"/>
        </w:trPr>
        <w:tc>
          <w:tcPr>
            <w:tcW w:w="355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FFB1A3" w14:textId="77777777" w:rsidR="00B73A46" w:rsidRPr="00B94ED2" w:rsidRDefault="00B73A46" w:rsidP="00713A6C">
            <w:pPr>
              <w:ind w:firstLine="540"/>
              <w:rPr>
                <w:rFonts w:eastAsia="PMingLiU" w:cs="Tahoma"/>
                <w:szCs w:val="18"/>
              </w:rPr>
            </w:pPr>
            <w:r w:rsidRPr="00B94ED2">
              <w:rPr>
                <w:rFonts w:eastAsia="PMingLiU" w:cs="Tahoma"/>
                <w:szCs w:val="18"/>
              </w:rPr>
              <w:t>家用進階版</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A4"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A5"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A6"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A7"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A8" w14:textId="77777777" w:rsidR="00B73A46" w:rsidRPr="00B94ED2" w:rsidRDefault="00B73A46" w:rsidP="00713A6C">
            <w:pPr>
              <w:jc w:val="center"/>
              <w:rPr>
                <w:rFonts w:eastAsia="PMingLiU" w:cs="Tahoma"/>
                <w:szCs w:val="18"/>
              </w:rPr>
            </w:pPr>
            <w:r w:rsidRPr="00B94ED2">
              <w:rPr>
                <w:rFonts w:eastAsia="PMingLiU" w:cs="Tahoma"/>
                <w:szCs w:val="18"/>
              </w:rPr>
              <w:t>x</w:t>
            </w:r>
          </w:p>
        </w:tc>
      </w:tr>
      <w:tr w:rsidR="00290BBF" w:rsidRPr="00B94ED2" w14:paraId="61FFB1B0" w14:textId="77777777" w:rsidTr="008B428C">
        <w:trPr>
          <w:trHeight w:val="255"/>
        </w:trPr>
        <w:tc>
          <w:tcPr>
            <w:tcW w:w="355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FFB1AA" w14:textId="77777777" w:rsidR="00B73A46" w:rsidRPr="00B94ED2" w:rsidRDefault="00B73A46" w:rsidP="00713A6C">
            <w:pPr>
              <w:ind w:firstLine="540"/>
              <w:rPr>
                <w:rFonts w:eastAsia="PMingLiU" w:cs="Tahoma"/>
                <w:szCs w:val="18"/>
              </w:rPr>
            </w:pPr>
            <w:r w:rsidRPr="00B94ED2">
              <w:rPr>
                <w:rFonts w:eastAsia="PMingLiU" w:cs="Tahoma"/>
                <w:szCs w:val="18"/>
              </w:rPr>
              <w:t>家用入門版</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AB"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AC"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AD"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AE"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AF" w14:textId="77777777" w:rsidR="00B73A46" w:rsidRPr="00B94ED2" w:rsidRDefault="00B73A46" w:rsidP="00713A6C">
            <w:pPr>
              <w:jc w:val="center"/>
              <w:rPr>
                <w:rFonts w:eastAsia="PMingLiU" w:cs="Tahoma"/>
                <w:szCs w:val="18"/>
              </w:rPr>
            </w:pPr>
            <w:r w:rsidRPr="00B94ED2">
              <w:rPr>
                <w:rFonts w:eastAsia="PMingLiU" w:cs="Tahoma"/>
                <w:szCs w:val="18"/>
              </w:rPr>
              <w:t>x</w:t>
            </w:r>
          </w:p>
        </w:tc>
      </w:tr>
      <w:tr w:rsidR="00290BBF" w:rsidRPr="00B94ED2" w14:paraId="61FFB1B7" w14:textId="77777777" w:rsidTr="008B428C">
        <w:trPr>
          <w:trHeight w:val="255"/>
        </w:trPr>
        <w:tc>
          <w:tcPr>
            <w:tcW w:w="355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FFB1B1" w14:textId="77777777" w:rsidR="00B73A46" w:rsidRPr="00B94ED2" w:rsidRDefault="00B73A46" w:rsidP="00EF7CDD">
            <w:pPr>
              <w:ind w:left="522"/>
              <w:rPr>
                <w:rFonts w:eastAsia="PMingLiU" w:cs="Tahoma"/>
                <w:szCs w:val="18"/>
              </w:rPr>
            </w:pPr>
            <w:r w:rsidRPr="00B94ED2">
              <w:rPr>
                <w:rFonts w:eastAsia="PMingLiU" w:cs="Tahoma"/>
                <w:szCs w:val="18"/>
              </w:rPr>
              <w:t>簡易版</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B2" w14:textId="77777777" w:rsidR="00B73A46" w:rsidRPr="00B94ED2" w:rsidRDefault="00B73A46" w:rsidP="00713A6C">
            <w:pPr>
              <w:jc w:val="center"/>
              <w:rPr>
                <w:rFonts w:eastAsia="PMingLiU"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B3" w14:textId="77777777" w:rsidR="00B73A46" w:rsidRPr="00B94ED2" w:rsidRDefault="00B73A46" w:rsidP="00713A6C">
            <w:pPr>
              <w:jc w:val="center"/>
              <w:rPr>
                <w:rFonts w:eastAsia="PMingLiU" w:cs="Tahoma"/>
                <w:szCs w:val="18"/>
              </w:rPr>
            </w:pP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B4" w14:textId="77777777" w:rsidR="00B73A46" w:rsidRPr="00B94ED2" w:rsidRDefault="00B73A46" w:rsidP="00713A6C">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B5" w14:textId="77777777" w:rsidR="00B73A46" w:rsidRPr="00B94ED2" w:rsidRDefault="00B73A46" w:rsidP="00713A6C">
            <w:pPr>
              <w:jc w:val="center"/>
              <w:rPr>
                <w:rFonts w:eastAsia="PMingLiU"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B6" w14:textId="77777777" w:rsidR="00B73A46" w:rsidRPr="00B94ED2" w:rsidRDefault="00B73A46" w:rsidP="00713A6C">
            <w:pPr>
              <w:jc w:val="center"/>
              <w:rPr>
                <w:rFonts w:eastAsia="PMingLiU" w:cs="Tahoma"/>
                <w:szCs w:val="18"/>
              </w:rPr>
            </w:pPr>
            <w:r w:rsidRPr="00B94ED2">
              <w:rPr>
                <w:rFonts w:eastAsia="PMingLiU" w:cs="Tahoma"/>
                <w:szCs w:val="18"/>
              </w:rPr>
              <w:t>x</w:t>
            </w:r>
          </w:p>
        </w:tc>
      </w:tr>
      <w:tr w:rsidR="00290BBF" w:rsidRPr="00B94ED2" w14:paraId="61FFB1BE" w14:textId="77777777" w:rsidTr="008B428C">
        <w:trPr>
          <w:trHeight w:val="255"/>
        </w:trPr>
        <w:tc>
          <w:tcPr>
            <w:tcW w:w="355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FFB1B8" w14:textId="77777777" w:rsidR="00B73A46" w:rsidRPr="00B94ED2" w:rsidRDefault="00B73A46" w:rsidP="00713A6C">
            <w:pPr>
              <w:rPr>
                <w:rFonts w:eastAsia="PMingLiU" w:cs="Tahoma"/>
                <w:b/>
                <w:bCs/>
                <w:szCs w:val="18"/>
              </w:rPr>
            </w:pPr>
            <w:r w:rsidRPr="00B94ED2">
              <w:rPr>
                <w:rFonts w:eastAsia="PMingLiU" w:cs="Tahoma"/>
                <w:b/>
                <w:bCs/>
                <w:szCs w:val="18"/>
              </w:rPr>
              <w:t xml:space="preserve">Windows Vista (32 </w:t>
            </w:r>
            <w:r w:rsidRPr="00B94ED2">
              <w:rPr>
                <w:rFonts w:eastAsia="PMingLiU" w:cs="Tahoma"/>
                <w:b/>
                <w:bCs/>
                <w:szCs w:val="18"/>
              </w:rPr>
              <w:t>位元或</w:t>
            </w:r>
            <w:r w:rsidRPr="00B94ED2">
              <w:rPr>
                <w:rFonts w:eastAsia="PMingLiU" w:cs="Tahoma"/>
                <w:b/>
                <w:bCs/>
                <w:szCs w:val="18"/>
              </w:rPr>
              <w:t xml:space="preserve"> 64 </w:t>
            </w:r>
            <w:r w:rsidRPr="00B94ED2">
              <w:rPr>
                <w:rFonts w:eastAsia="PMingLiU" w:cs="Tahoma"/>
                <w:b/>
                <w:bCs/>
                <w:szCs w:val="18"/>
              </w:rPr>
              <w:t>位元</w:t>
            </w:r>
            <w:r w:rsidRPr="00B94ED2">
              <w:rPr>
                <w:rFonts w:eastAsia="PMingLiU" w:cs="Tahoma"/>
                <w:b/>
                <w:bCs/>
                <w:szCs w:val="18"/>
              </w:rPr>
              <w:t>)</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B9"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BA"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BB"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BC"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BD"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r>
      <w:tr w:rsidR="00290BBF" w:rsidRPr="00B94ED2" w14:paraId="61FFB1C5" w14:textId="77777777" w:rsidTr="008B428C">
        <w:trPr>
          <w:trHeight w:val="255"/>
        </w:trPr>
        <w:tc>
          <w:tcPr>
            <w:tcW w:w="355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FFB1BF" w14:textId="77777777" w:rsidR="00B73A46" w:rsidRPr="00B94ED2" w:rsidRDefault="00B73A46" w:rsidP="00713A6C">
            <w:pPr>
              <w:ind w:firstLine="540"/>
              <w:rPr>
                <w:rFonts w:eastAsia="PMingLiU" w:cs="Tahoma"/>
                <w:szCs w:val="18"/>
              </w:rPr>
            </w:pPr>
            <w:r w:rsidRPr="00B94ED2">
              <w:rPr>
                <w:rFonts w:eastAsia="PMingLiU" w:cs="Tahoma"/>
                <w:szCs w:val="18"/>
              </w:rPr>
              <w:t>Enterprise (N</w:t>
            </w:r>
            <w:r w:rsidRPr="00B94ED2">
              <w:rPr>
                <w:rFonts w:eastAsia="PMingLiU" w:cs="Tahoma"/>
                <w:szCs w:val="18"/>
              </w:rPr>
              <w:t>、</w:t>
            </w:r>
            <w:r w:rsidRPr="00B94ED2">
              <w:rPr>
                <w:rFonts w:eastAsia="PMingLiU" w:cs="Tahoma"/>
                <w:szCs w:val="18"/>
              </w:rPr>
              <w:t>K</w:t>
            </w:r>
            <w:r w:rsidRPr="00B94ED2">
              <w:rPr>
                <w:rFonts w:eastAsia="PMingLiU" w:cs="Tahoma"/>
                <w:szCs w:val="18"/>
              </w:rPr>
              <w:t>、</w:t>
            </w:r>
            <w:r w:rsidRPr="00B94ED2">
              <w:rPr>
                <w:rFonts w:eastAsia="PMingLiU" w:cs="Tahoma"/>
                <w:szCs w:val="18"/>
              </w:rPr>
              <w:t>KN)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C0"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C1" w14:textId="77777777" w:rsidR="00B73A46" w:rsidRPr="00B94ED2" w:rsidRDefault="00B73A46" w:rsidP="00713A6C">
            <w:pPr>
              <w:jc w:val="center"/>
              <w:rPr>
                <w:rFonts w:eastAsia="PMingLiU" w:cs="Tahoma"/>
                <w:szCs w:val="18"/>
              </w:rPr>
            </w:pP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C2"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C3"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C4" w14:textId="77777777" w:rsidR="00B73A46" w:rsidRPr="00B94ED2" w:rsidRDefault="00B73A46" w:rsidP="00713A6C">
            <w:pPr>
              <w:jc w:val="center"/>
              <w:rPr>
                <w:rFonts w:eastAsia="PMingLiU" w:cs="Tahoma"/>
                <w:szCs w:val="18"/>
              </w:rPr>
            </w:pPr>
            <w:r w:rsidRPr="00B94ED2">
              <w:rPr>
                <w:rFonts w:eastAsia="PMingLiU" w:cs="Tahoma"/>
                <w:szCs w:val="18"/>
              </w:rPr>
              <w:t>x</w:t>
            </w:r>
          </w:p>
        </w:tc>
      </w:tr>
      <w:tr w:rsidR="00290BBF" w:rsidRPr="00B94ED2" w14:paraId="61FFB1CC" w14:textId="77777777" w:rsidTr="008B428C">
        <w:trPr>
          <w:trHeight w:val="255"/>
        </w:trPr>
        <w:tc>
          <w:tcPr>
            <w:tcW w:w="355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FFB1C6" w14:textId="77777777" w:rsidR="00B73A46" w:rsidRPr="00B94ED2" w:rsidRDefault="00B73A46" w:rsidP="00713A6C">
            <w:pPr>
              <w:ind w:firstLine="540"/>
              <w:rPr>
                <w:rFonts w:eastAsia="PMingLiU" w:cs="Tahoma"/>
                <w:szCs w:val="18"/>
              </w:rPr>
            </w:pPr>
            <w:r w:rsidRPr="00B94ED2">
              <w:rPr>
                <w:rFonts w:eastAsia="PMingLiU" w:cs="Tahoma"/>
                <w:szCs w:val="18"/>
              </w:rPr>
              <w:t>Business (N</w:t>
            </w:r>
            <w:r w:rsidRPr="00B94ED2">
              <w:rPr>
                <w:rFonts w:eastAsia="PMingLiU" w:cs="Tahoma"/>
                <w:szCs w:val="18"/>
              </w:rPr>
              <w:t>、</w:t>
            </w:r>
            <w:r w:rsidRPr="00B94ED2">
              <w:rPr>
                <w:rFonts w:eastAsia="PMingLiU" w:cs="Tahoma"/>
                <w:szCs w:val="18"/>
              </w:rPr>
              <w:t>K</w:t>
            </w:r>
            <w:r w:rsidRPr="00B94ED2">
              <w:rPr>
                <w:rFonts w:eastAsia="PMingLiU" w:cs="Tahoma"/>
                <w:szCs w:val="18"/>
              </w:rPr>
              <w:t>、</w:t>
            </w:r>
            <w:r w:rsidRPr="00B94ED2">
              <w:rPr>
                <w:rFonts w:eastAsia="PMingLiU" w:cs="Tahoma"/>
                <w:szCs w:val="18"/>
              </w:rPr>
              <w:t>KN</w:t>
            </w:r>
            <w:r w:rsidRPr="00B94ED2">
              <w:rPr>
                <w:rFonts w:eastAsia="PMingLiU" w:cs="Tahoma"/>
                <w:szCs w:val="18"/>
              </w:rPr>
              <w:t>、</w:t>
            </w:r>
            <w:r w:rsidRPr="00B94ED2">
              <w:rPr>
                <w:rFonts w:eastAsia="PMingLiU" w:cs="Tahoma"/>
                <w:szCs w:val="18"/>
              </w:rPr>
              <w:t>Blade)</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C7"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C8" w14:textId="77777777" w:rsidR="00B73A46" w:rsidRPr="00B94ED2" w:rsidRDefault="00B73A46" w:rsidP="00713A6C">
            <w:pPr>
              <w:jc w:val="center"/>
              <w:rPr>
                <w:rFonts w:eastAsia="PMingLiU" w:cs="Tahoma"/>
                <w:szCs w:val="18"/>
              </w:rPr>
            </w:pP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C9"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CA"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CB" w14:textId="77777777" w:rsidR="00B73A46" w:rsidRPr="00B94ED2" w:rsidRDefault="00B73A46" w:rsidP="00713A6C">
            <w:pPr>
              <w:jc w:val="center"/>
              <w:rPr>
                <w:rFonts w:eastAsia="PMingLiU" w:cs="Tahoma"/>
                <w:szCs w:val="18"/>
              </w:rPr>
            </w:pPr>
            <w:r w:rsidRPr="00B94ED2">
              <w:rPr>
                <w:rFonts w:eastAsia="PMingLiU" w:cs="Tahoma"/>
                <w:szCs w:val="18"/>
              </w:rPr>
              <w:t>x</w:t>
            </w:r>
          </w:p>
        </w:tc>
      </w:tr>
      <w:tr w:rsidR="00290BBF" w:rsidRPr="00B94ED2" w14:paraId="61FFB1D3" w14:textId="77777777" w:rsidTr="008B428C">
        <w:trPr>
          <w:trHeight w:val="255"/>
        </w:trPr>
        <w:tc>
          <w:tcPr>
            <w:tcW w:w="355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FFB1CD" w14:textId="77777777" w:rsidR="00B73A46" w:rsidRPr="00B94ED2" w:rsidRDefault="00B73A46" w:rsidP="00713A6C">
            <w:pPr>
              <w:ind w:firstLine="540"/>
              <w:rPr>
                <w:rFonts w:eastAsia="PMingLiU" w:cs="Tahoma"/>
                <w:szCs w:val="18"/>
              </w:rPr>
            </w:pPr>
            <w:r w:rsidRPr="00B94ED2">
              <w:rPr>
                <w:rFonts w:eastAsia="PMingLiU" w:cs="Tahoma"/>
                <w:szCs w:val="18"/>
              </w:rPr>
              <w:t>旗艦版</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CE"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CF" w14:textId="77777777" w:rsidR="00B73A46" w:rsidRPr="00B94ED2" w:rsidRDefault="00B73A46" w:rsidP="00713A6C">
            <w:pPr>
              <w:jc w:val="center"/>
              <w:rPr>
                <w:rFonts w:eastAsia="PMingLiU" w:cs="Tahoma"/>
                <w:szCs w:val="18"/>
              </w:rPr>
            </w:pP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D0"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D1"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D2" w14:textId="77777777" w:rsidR="00B73A46" w:rsidRPr="00B94ED2" w:rsidRDefault="00B73A46" w:rsidP="00713A6C">
            <w:pPr>
              <w:jc w:val="center"/>
              <w:rPr>
                <w:rFonts w:eastAsia="PMingLiU" w:cs="Tahoma"/>
                <w:szCs w:val="18"/>
              </w:rPr>
            </w:pPr>
            <w:r w:rsidRPr="00B94ED2">
              <w:rPr>
                <w:rFonts w:eastAsia="PMingLiU" w:cs="Tahoma"/>
                <w:szCs w:val="18"/>
              </w:rPr>
              <w:t>x</w:t>
            </w:r>
          </w:p>
        </w:tc>
      </w:tr>
      <w:tr w:rsidR="00290BBF" w:rsidRPr="00B94ED2" w14:paraId="61FFB1DA" w14:textId="77777777" w:rsidTr="008B428C">
        <w:trPr>
          <w:trHeight w:val="255"/>
        </w:trPr>
        <w:tc>
          <w:tcPr>
            <w:tcW w:w="355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FFB1D4" w14:textId="77777777" w:rsidR="00B73A46" w:rsidRPr="00B94ED2" w:rsidRDefault="00B73A46" w:rsidP="00713A6C">
            <w:pPr>
              <w:ind w:firstLine="540"/>
              <w:rPr>
                <w:rFonts w:eastAsia="PMingLiU" w:cs="Tahoma"/>
                <w:szCs w:val="18"/>
              </w:rPr>
            </w:pPr>
            <w:r w:rsidRPr="00B94ED2">
              <w:rPr>
                <w:rFonts w:eastAsia="PMingLiU" w:cs="Tahoma"/>
                <w:szCs w:val="18"/>
              </w:rPr>
              <w:t>家用進階版</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D5" w14:textId="77777777" w:rsidR="00B73A46" w:rsidRPr="00B94ED2" w:rsidRDefault="00B73A46" w:rsidP="00713A6C">
            <w:pPr>
              <w:jc w:val="center"/>
              <w:rPr>
                <w:rFonts w:eastAsia="PMingLiU"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D6" w14:textId="77777777" w:rsidR="00B73A46" w:rsidRPr="00B94ED2" w:rsidRDefault="00B73A46" w:rsidP="00713A6C">
            <w:pPr>
              <w:jc w:val="center"/>
              <w:rPr>
                <w:rFonts w:eastAsia="PMingLiU" w:cs="Tahoma"/>
                <w:szCs w:val="18"/>
              </w:rPr>
            </w:pP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D7" w14:textId="77777777" w:rsidR="00B73A46" w:rsidRPr="00B94ED2" w:rsidRDefault="00B73A46" w:rsidP="00713A6C">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D8" w14:textId="77777777" w:rsidR="00B73A46" w:rsidRPr="00B94ED2" w:rsidRDefault="00B73A46" w:rsidP="00713A6C">
            <w:pPr>
              <w:jc w:val="center"/>
              <w:rPr>
                <w:rFonts w:eastAsia="PMingLiU"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D9" w14:textId="77777777" w:rsidR="00B73A46" w:rsidRPr="00B94ED2" w:rsidRDefault="00B73A46" w:rsidP="00713A6C">
            <w:pPr>
              <w:jc w:val="center"/>
              <w:rPr>
                <w:rFonts w:eastAsia="PMingLiU" w:cs="Tahoma"/>
                <w:szCs w:val="18"/>
              </w:rPr>
            </w:pPr>
            <w:r w:rsidRPr="00B94ED2">
              <w:rPr>
                <w:rFonts w:eastAsia="PMingLiU" w:cs="Tahoma"/>
                <w:szCs w:val="18"/>
              </w:rPr>
              <w:t>x</w:t>
            </w:r>
          </w:p>
        </w:tc>
      </w:tr>
      <w:tr w:rsidR="00290BBF" w:rsidRPr="00B94ED2" w14:paraId="61FFB1E1" w14:textId="77777777" w:rsidTr="008B428C">
        <w:trPr>
          <w:trHeight w:val="255"/>
        </w:trPr>
        <w:tc>
          <w:tcPr>
            <w:tcW w:w="355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FFB1DB" w14:textId="77777777" w:rsidR="00B73A46" w:rsidRPr="00B94ED2" w:rsidRDefault="00B73A46" w:rsidP="00713A6C">
            <w:pPr>
              <w:ind w:firstLine="540"/>
              <w:rPr>
                <w:rFonts w:eastAsia="PMingLiU" w:cs="Tahoma"/>
                <w:szCs w:val="18"/>
              </w:rPr>
            </w:pPr>
            <w:r w:rsidRPr="00B94ED2">
              <w:rPr>
                <w:rFonts w:eastAsia="PMingLiU" w:cs="Tahoma"/>
                <w:szCs w:val="18"/>
              </w:rPr>
              <w:t>家用入門版</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DC"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DD"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DE"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DF"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E0" w14:textId="77777777" w:rsidR="00B73A46" w:rsidRPr="00B94ED2" w:rsidRDefault="00B73A46" w:rsidP="00713A6C">
            <w:pPr>
              <w:jc w:val="center"/>
              <w:rPr>
                <w:rFonts w:eastAsia="PMingLiU" w:cs="Tahoma"/>
                <w:szCs w:val="18"/>
              </w:rPr>
            </w:pPr>
            <w:r w:rsidRPr="00B94ED2">
              <w:rPr>
                <w:rFonts w:eastAsia="PMingLiU" w:cs="Tahoma"/>
                <w:szCs w:val="18"/>
              </w:rPr>
              <w:t>x</w:t>
            </w:r>
          </w:p>
        </w:tc>
      </w:tr>
      <w:tr w:rsidR="00290BBF" w:rsidRPr="00B94ED2" w14:paraId="61FFB1E8" w14:textId="77777777" w:rsidTr="008B428C">
        <w:trPr>
          <w:trHeight w:val="255"/>
        </w:trPr>
        <w:tc>
          <w:tcPr>
            <w:tcW w:w="355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FFB1E2" w14:textId="77777777" w:rsidR="00B73A46" w:rsidRPr="00B94ED2" w:rsidRDefault="00B73A46" w:rsidP="004C3222">
            <w:pPr>
              <w:ind w:left="522"/>
              <w:rPr>
                <w:rFonts w:eastAsia="PMingLiU" w:cs="Tahoma"/>
                <w:bCs/>
                <w:szCs w:val="18"/>
              </w:rPr>
            </w:pPr>
            <w:r w:rsidRPr="00B94ED2">
              <w:rPr>
                <w:rFonts w:eastAsia="PMingLiU" w:cs="Tahoma"/>
                <w:szCs w:val="18"/>
              </w:rPr>
              <w:t>簡易版</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E3"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E4"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E5"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E6"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E7" w14:textId="77777777" w:rsidR="00B73A46" w:rsidRPr="00B94ED2" w:rsidRDefault="00B73A46" w:rsidP="00713A6C">
            <w:pPr>
              <w:jc w:val="center"/>
              <w:rPr>
                <w:rFonts w:eastAsia="PMingLiU" w:cs="Tahoma"/>
                <w:szCs w:val="18"/>
              </w:rPr>
            </w:pPr>
            <w:r w:rsidRPr="00B94ED2">
              <w:rPr>
                <w:rFonts w:eastAsia="PMingLiU" w:cs="Tahoma"/>
                <w:szCs w:val="18"/>
              </w:rPr>
              <w:t>x</w:t>
            </w:r>
          </w:p>
        </w:tc>
      </w:tr>
      <w:tr w:rsidR="00290BBF" w:rsidRPr="00B94ED2" w14:paraId="61FFB1EF" w14:textId="77777777" w:rsidTr="008B428C">
        <w:trPr>
          <w:trHeight w:val="255"/>
        </w:trPr>
        <w:tc>
          <w:tcPr>
            <w:tcW w:w="355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FFB1E9" w14:textId="77777777" w:rsidR="00B73A46" w:rsidRPr="00B94ED2" w:rsidRDefault="00B73A46" w:rsidP="00713A6C">
            <w:pPr>
              <w:rPr>
                <w:rFonts w:eastAsia="PMingLiU" w:cs="Tahoma"/>
                <w:b/>
                <w:szCs w:val="18"/>
              </w:rPr>
            </w:pPr>
            <w:r w:rsidRPr="00B94ED2">
              <w:rPr>
                <w:rFonts w:eastAsia="PMingLiU" w:cs="Tahoma"/>
                <w:b/>
                <w:bCs/>
                <w:szCs w:val="18"/>
              </w:rPr>
              <w:t xml:space="preserve">Windows XP (32 </w:t>
            </w:r>
            <w:r w:rsidRPr="00B94ED2">
              <w:rPr>
                <w:rFonts w:eastAsia="PMingLiU" w:cs="Tahoma"/>
                <w:b/>
                <w:bCs/>
                <w:szCs w:val="18"/>
              </w:rPr>
              <w:t>位元或</w:t>
            </w:r>
            <w:r w:rsidRPr="00B94ED2">
              <w:rPr>
                <w:rFonts w:eastAsia="PMingLiU" w:cs="Tahoma"/>
                <w:b/>
                <w:bCs/>
                <w:szCs w:val="18"/>
              </w:rPr>
              <w:t xml:space="preserve"> 64 </w:t>
            </w:r>
            <w:r w:rsidRPr="00B94ED2">
              <w:rPr>
                <w:rFonts w:eastAsia="PMingLiU" w:cs="Tahoma"/>
                <w:b/>
                <w:bCs/>
                <w:szCs w:val="18"/>
              </w:rPr>
              <w:t>位元</w:t>
            </w:r>
            <w:r w:rsidRPr="00B94ED2">
              <w:rPr>
                <w:rFonts w:eastAsia="PMingLiU" w:cs="Tahoma"/>
                <w:b/>
                <w:bCs/>
                <w:szCs w:val="18"/>
              </w:rPr>
              <w:t>)</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EA"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EB"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EC"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ED"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EE"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r>
      <w:tr w:rsidR="00290BBF" w:rsidRPr="00B94ED2" w14:paraId="61FFB1F6" w14:textId="77777777" w:rsidTr="008B428C">
        <w:trPr>
          <w:trHeight w:val="255"/>
        </w:trPr>
        <w:tc>
          <w:tcPr>
            <w:tcW w:w="355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FFB1F0" w14:textId="77777777" w:rsidR="00B73A46" w:rsidRPr="00B94ED2" w:rsidRDefault="00B73A46" w:rsidP="00713A6C">
            <w:pPr>
              <w:ind w:left="564"/>
              <w:rPr>
                <w:rFonts w:eastAsia="PMingLiU" w:cs="Tahoma"/>
                <w:szCs w:val="18"/>
                <w:lang w:val="pt-BR"/>
              </w:rPr>
            </w:pPr>
            <w:r w:rsidRPr="00B94ED2">
              <w:rPr>
                <w:rFonts w:eastAsia="PMingLiU" w:cs="Tahoma"/>
                <w:szCs w:val="18"/>
              </w:rPr>
              <w:t>Professional (N</w:t>
            </w:r>
            <w:r w:rsidRPr="00B94ED2">
              <w:rPr>
                <w:rFonts w:eastAsia="PMingLiU" w:cs="Tahoma"/>
                <w:szCs w:val="18"/>
              </w:rPr>
              <w:t>、</w:t>
            </w:r>
            <w:r w:rsidRPr="00B94ED2">
              <w:rPr>
                <w:rFonts w:eastAsia="PMingLiU" w:cs="Tahoma"/>
                <w:szCs w:val="18"/>
              </w:rPr>
              <w:t>K</w:t>
            </w:r>
            <w:r w:rsidRPr="00B94ED2">
              <w:rPr>
                <w:rFonts w:eastAsia="PMingLiU" w:cs="Tahoma"/>
                <w:szCs w:val="18"/>
              </w:rPr>
              <w:t>、</w:t>
            </w:r>
            <w:r w:rsidRPr="00B94ED2">
              <w:rPr>
                <w:rFonts w:eastAsia="PMingLiU" w:cs="Tahoma"/>
                <w:szCs w:val="18"/>
              </w:rPr>
              <w:t>KN</w:t>
            </w:r>
            <w:r w:rsidRPr="00B94ED2">
              <w:rPr>
                <w:rFonts w:eastAsia="PMingLiU" w:cs="Tahoma"/>
                <w:szCs w:val="18"/>
              </w:rPr>
              <w:t>、</w:t>
            </w:r>
            <w:r w:rsidRPr="00B94ED2">
              <w:rPr>
                <w:rFonts w:eastAsia="PMingLiU" w:cs="Tahoma"/>
                <w:szCs w:val="18"/>
              </w:rPr>
              <w:t>Blade)</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F1"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F2" w14:textId="77777777" w:rsidR="00B73A46" w:rsidRPr="00B94ED2" w:rsidRDefault="00B73A46" w:rsidP="00713A6C">
            <w:pPr>
              <w:jc w:val="center"/>
              <w:rPr>
                <w:rFonts w:eastAsia="PMingLiU" w:cs="Tahoma"/>
                <w:szCs w:val="18"/>
              </w:rPr>
            </w:pP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F3"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F4"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F5" w14:textId="77777777" w:rsidR="00B73A46" w:rsidRPr="00B94ED2" w:rsidRDefault="00B73A46" w:rsidP="00713A6C">
            <w:pPr>
              <w:jc w:val="center"/>
              <w:rPr>
                <w:rFonts w:eastAsia="PMingLiU" w:cs="Tahoma"/>
                <w:szCs w:val="18"/>
              </w:rPr>
            </w:pPr>
            <w:r w:rsidRPr="00B94ED2">
              <w:rPr>
                <w:rFonts w:eastAsia="PMingLiU" w:cs="Tahoma"/>
                <w:szCs w:val="18"/>
              </w:rPr>
              <w:t>x</w:t>
            </w:r>
          </w:p>
        </w:tc>
      </w:tr>
      <w:tr w:rsidR="00290BBF" w:rsidRPr="00B94ED2" w14:paraId="61FFB1FD" w14:textId="77777777" w:rsidTr="008B428C">
        <w:trPr>
          <w:trHeight w:val="255"/>
        </w:trPr>
        <w:tc>
          <w:tcPr>
            <w:tcW w:w="355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FFB1F7" w14:textId="77777777" w:rsidR="00B73A46" w:rsidRPr="00B94ED2" w:rsidRDefault="00B73A46" w:rsidP="00713A6C">
            <w:pPr>
              <w:ind w:left="564"/>
              <w:rPr>
                <w:rFonts w:eastAsia="PMingLiU" w:cs="Tahoma"/>
                <w:szCs w:val="18"/>
              </w:rPr>
            </w:pPr>
            <w:r w:rsidRPr="00B94ED2">
              <w:rPr>
                <w:rFonts w:eastAsia="PMingLiU" w:cs="Tahoma"/>
                <w:szCs w:val="18"/>
              </w:rPr>
              <w:t>Tablet Edition (N</w:t>
            </w:r>
            <w:r w:rsidRPr="00B94ED2">
              <w:rPr>
                <w:rFonts w:eastAsia="PMingLiU" w:cs="Tahoma"/>
                <w:szCs w:val="18"/>
              </w:rPr>
              <w:t>、</w:t>
            </w:r>
            <w:r w:rsidRPr="00B94ED2">
              <w:rPr>
                <w:rFonts w:eastAsia="PMingLiU" w:cs="Tahoma"/>
                <w:szCs w:val="18"/>
              </w:rPr>
              <w:t>K</w:t>
            </w:r>
            <w:r w:rsidRPr="00B94ED2">
              <w:rPr>
                <w:rFonts w:eastAsia="PMingLiU" w:cs="Tahoma"/>
                <w:szCs w:val="18"/>
              </w:rPr>
              <w:t>、</w:t>
            </w:r>
            <w:r w:rsidRPr="00B94ED2">
              <w:rPr>
                <w:rFonts w:eastAsia="PMingLiU" w:cs="Tahoma"/>
                <w:szCs w:val="18"/>
              </w:rPr>
              <w:t>KN</w:t>
            </w:r>
            <w:r w:rsidRPr="00B94ED2">
              <w:rPr>
                <w:rFonts w:eastAsia="PMingLiU" w:cs="Tahoma"/>
                <w:szCs w:val="18"/>
              </w:rPr>
              <w:t>、</w:t>
            </w:r>
            <w:r w:rsidRPr="00B94ED2">
              <w:rPr>
                <w:rFonts w:eastAsia="PMingLiU" w:cs="Tahoma"/>
                <w:szCs w:val="18"/>
              </w:rPr>
              <w:t>Blade)</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F8"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1F9" w14:textId="77777777" w:rsidR="00B73A46" w:rsidRPr="00B94ED2" w:rsidRDefault="00B73A46" w:rsidP="00713A6C">
            <w:pPr>
              <w:jc w:val="center"/>
              <w:rPr>
                <w:rFonts w:eastAsia="PMingLiU" w:cs="Tahoma"/>
                <w:szCs w:val="18"/>
              </w:rPr>
            </w:pP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FA"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FB"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FC" w14:textId="77777777" w:rsidR="00B73A46" w:rsidRPr="00B94ED2" w:rsidRDefault="00B73A46" w:rsidP="00713A6C">
            <w:pPr>
              <w:jc w:val="center"/>
              <w:rPr>
                <w:rFonts w:eastAsia="PMingLiU" w:cs="Tahoma"/>
                <w:szCs w:val="18"/>
              </w:rPr>
            </w:pPr>
            <w:r w:rsidRPr="00B94ED2">
              <w:rPr>
                <w:rFonts w:eastAsia="PMingLiU" w:cs="Tahoma"/>
                <w:szCs w:val="18"/>
              </w:rPr>
              <w:t>x</w:t>
            </w:r>
          </w:p>
        </w:tc>
      </w:tr>
      <w:tr w:rsidR="00290BBF" w:rsidRPr="00B94ED2" w14:paraId="61FFB204" w14:textId="77777777" w:rsidTr="008B428C">
        <w:trPr>
          <w:trHeight w:val="255"/>
        </w:trPr>
        <w:tc>
          <w:tcPr>
            <w:tcW w:w="355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FFB1FE" w14:textId="77777777" w:rsidR="00B73A46" w:rsidRPr="00B94ED2" w:rsidRDefault="00B73A46" w:rsidP="00713A6C">
            <w:pPr>
              <w:ind w:left="564"/>
              <w:rPr>
                <w:rFonts w:eastAsia="PMingLiU" w:cs="Tahoma"/>
                <w:szCs w:val="18"/>
              </w:rPr>
            </w:pPr>
            <w:r w:rsidRPr="00B94ED2">
              <w:rPr>
                <w:rFonts w:eastAsia="PMingLiU" w:cs="Tahoma"/>
                <w:szCs w:val="18"/>
              </w:rPr>
              <w:t>XP Pro 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1FF"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200" w14:textId="77777777" w:rsidR="00B73A46" w:rsidRPr="00B94ED2" w:rsidRDefault="00B73A46" w:rsidP="00713A6C">
            <w:pPr>
              <w:jc w:val="center"/>
              <w:rPr>
                <w:rFonts w:eastAsia="PMingLiU" w:cs="Tahoma"/>
                <w:szCs w:val="18"/>
              </w:rPr>
            </w:pP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01"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02"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03" w14:textId="77777777" w:rsidR="00B73A46" w:rsidRPr="00B94ED2" w:rsidRDefault="00B73A46" w:rsidP="00713A6C">
            <w:pPr>
              <w:jc w:val="center"/>
              <w:rPr>
                <w:rFonts w:eastAsia="PMingLiU" w:cs="Tahoma"/>
                <w:szCs w:val="18"/>
              </w:rPr>
            </w:pPr>
            <w:r w:rsidRPr="00B94ED2">
              <w:rPr>
                <w:rFonts w:eastAsia="PMingLiU" w:cs="Tahoma"/>
                <w:szCs w:val="18"/>
              </w:rPr>
              <w:t>x</w:t>
            </w:r>
          </w:p>
        </w:tc>
      </w:tr>
      <w:tr w:rsidR="00290BBF" w:rsidRPr="00B94ED2" w14:paraId="61FFB20B" w14:textId="77777777" w:rsidTr="008B428C">
        <w:trPr>
          <w:trHeight w:val="255"/>
        </w:trPr>
        <w:tc>
          <w:tcPr>
            <w:tcW w:w="355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FFB205" w14:textId="77777777" w:rsidR="00B73A46" w:rsidRPr="00B94ED2" w:rsidRDefault="00B73A46" w:rsidP="00713A6C">
            <w:pPr>
              <w:ind w:left="564"/>
              <w:rPr>
                <w:rFonts w:eastAsia="PMingLiU" w:cs="Tahoma"/>
                <w:szCs w:val="18"/>
              </w:rPr>
            </w:pPr>
            <w:r w:rsidRPr="00B94ED2">
              <w:rPr>
                <w:rFonts w:eastAsia="PMingLiU" w:cs="Tahoma"/>
                <w:szCs w:val="18"/>
              </w:rPr>
              <w:t>XP Pro Blade PC</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06"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207" w14:textId="77777777" w:rsidR="00B73A46" w:rsidRPr="00B94ED2" w:rsidRDefault="00B73A46" w:rsidP="00713A6C">
            <w:pPr>
              <w:jc w:val="center"/>
              <w:rPr>
                <w:rFonts w:eastAsia="PMingLiU" w:cs="Tahoma"/>
                <w:szCs w:val="18"/>
              </w:rPr>
            </w:pP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08"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09"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0A" w14:textId="77777777" w:rsidR="00B73A46" w:rsidRPr="00B94ED2" w:rsidRDefault="00B73A46" w:rsidP="00713A6C">
            <w:pPr>
              <w:jc w:val="center"/>
              <w:rPr>
                <w:rFonts w:eastAsia="PMingLiU" w:cs="Tahoma"/>
                <w:szCs w:val="18"/>
              </w:rPr>
            </w:pPr>
            <w:r w:rsidRPr="00B94ED2">
              <w:rPr>
                <w:rFonts w:eastAsia="PMingLiU" w:cs="Tahoma"/>
                <w:szCs w:val="18"/>
              </w:rPr>
              <w:t>x</w:t>
            </w:r>
          </w:p>
        </w:tc>
      </w:tr>
      <w:tr w:rsidR="00290BBF" w:rsidRPr="00B94ED2" w14:paraId="61FFB212" w14:textId="77777777" w:rsidTr="008B428C">
        <w:trPr>
          <w:trHeight w:val="255"/>
        </w:trPr>
        <w:tc>
          <w:tcPr>
            <w:tcW w:w="355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FFB20C" w14:textId="77777777" w:rsidR="00B73A46" w:rsidRPr="00B94ED2" w:rsidRDefault="00B73A46" w:rsidP="00713A6C">
            <w:pPr>
              <w:ind w:left="564"/>
              <w:rPr>
                <w:rFonts w:eastAsia="PMingLiU" w:cs="Tahoma"/>
                <w:szCs w:val="18"/>
              </w:rPr>
            </w:pPr>
            <w:r w:rsidRPr="00B94ED2">
              <w:rPr>
                <w:rFonts w:eastAsia="PMingLiU" w:cs="Tahoma"/>
                <w:szCs w:val="18"/>
              </w:rPr>
              <w:t>Home &amp; Starter Edition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0D"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0E" w14:textId="77777777" w:rsidR="00B73A46" w:rsidRPr="00B94ED2" w:rsidRDefault="00B73A46" w:rsidP="00713A6C">
            <w:pPr>
              <w:rPr>
                <w:rFonts w:eastAsia="PMingLiU" w:cs="Tahoma"/>
                <w:szCs w:val="18"/>
              </w:rPr>
            </w:pP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0F"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10"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11" w14:textId="77777777" w:rsidR="00B73A46" w:rsidRPr="00B94ED2" w:rsidRDefault="00B73A46" w:rsidP="00713A6C">
            <w:pPr>
              <w:jc w:val="center"/>
              <w:rPr>
                <w:rFonts w:eastAsia="PMingLiU" w:cs="Tahoma"/>
                <w:szCs w:val="18"/>
              </w:rPr>
            </w:pPr>
            <w:r w:rsidRPr="00B94ED2">
              <w:rPr>
                <w:rFonts w:eastAsia="PMingLiU" w:cs="Tahoma"/>
                <w:szCs w:val="18"/>
              </w:rPr>
              <w:t>x</w:t>
            </w:r>
          </w:p>
        </w:tc>
      </w:tr>
      <w:tr w:rsidR="00290BBF" w:rsidRPr="00B94ED2" w14:paraId="61FFB219" w14:textId="77777777" w:rsidTr="008B428C">
        <w:trPr>
          <w:trHeight w:val="255"/>
        </w:trPr>
        <w:tc>
          <w:tcPr>
            <w:tcW w:w="355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1FFB213" w14:textId="77777777" w:rsidR="00B73A46" w:rsidRPr="00B94ED2" w:rsidRDefault="00B73A46" w:rsidP="00713A6C">
            <w:pPr>
              <w:rPr>
                <w:rFonts w:eastAsia="PMingLiU" w:cs="Tahoma"/>
                <w:b/>
                <w:szCs w:val="18"/>
              </w:rPr>
            </w:pPr>
            <w:r w:rsidRPr="00B94ED2">
              <w:rPr>
                <w:rFonts w:eastAsia="PMingLiU" w:cs="Tahoma"/>
                <w:b/>
                <w:bCs/>
                <w:szCs w:val="18"/>
              </w:rPr>
              <w:t xml:space="preserve">Windows 2000 </w:t>
            </w:r>
            <w:r w:rsidRPr="00B94ED2">
              <w:rPr>
                <w:rFonts w:eastAsia="PMingLiU" w:cs="Tahoma"/>
                <w:b/>
                <w:bCs/>
                <w:szCs w:val="18"/>
              </w:rPr>
              <w:t>專業版</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14"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15" w14:textId="77777777" w:rsidR="00B73A46" w:rsidRPr="00B94ED2" w:rsidRDefault="00B73A46" w:rsidP="00713A6C">
            <w:pPr>
              <w:rPr>
                <w:rFonts w:eastAsia="PMingLiU" w:cs="Tahoma"/>
                <w:szCs w:val="18"/>
              </w:rPr>
            </w:pP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16"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17"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18" w14:textId="77777777" w:rsidR="00B73A46" w:rsidRPr="00B94ED2" w:rsidRDefault="00B73A46" w:rsidP="00713A6C">
            <w:pPr>
              <w:jc w:val="center"/>
              <w:rPr>
                <w:rFonts w:eastAsia="PMingLiU" w:cs="Tahoma"/>
                <w:szCs w:val="18"/>
              </w:rPr>
            </w:pPr>
            <w:r w:rsidRPr="00B94ED2">
              <w:rPr>
                <w:rFonts w:eastAsia="PMingLiU" w:cs="Tahoma"/>
                <w:szCs w:val="18"/>
              </w:rPr>
              <w:t>x</w:t>
            </w:r>
          </w:p>
        </w:tc>
      </w:tr>
      <w:tr w:rsidR="00290BBF" w:rsidRPr="00B94ED2" w14:paraId="61FFB220" w14:textId="77777777" w:rsidTr="008B428C">
        <w:trPr>
          <w:trHeight w:val="255"/>
        </w:trPr>
        <w:tc>
          <w:tcPr>
            <w:tcW w:w="355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1FFB21A" w14:textId="77777777" w:rsidR="00B73A46" w:rsidRPr="00B94ED2" w:rsidRDefault="00B73A46" w:rsidP="00713A6C">
            <w:pPr>
              <w:rPr>
                <w:rFonts w:eastAsia="PMingLiU" w:cs="Tahoma"/>
                <w:b/>
                <w:bCs/>
                <w:szCs w:val="18"/>
              </w:rPr>
            </w:pPr>
            <w:r w:rsidRPr="00B94ED2">
              <w:rPr>
                <w:rFonts w:eastAsia="PMingLiU" w:cs="Tahoma"/>
                <w:b/>
                <w:bCs/>
                <w:szCs w:val="18"/>
              </w:rPr>
              <w:t>Windows NT Workstation 4.0</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1B"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1C" w14:textId="77777777" w:rsidR="00B73A46" w:rsidRPr="00B94ED2" w:rsidRDefault="00B73A46" w:rsidP="00713A6C">
            <w:pPr>
              <w:rPr>
                <w:rFonts w:eastAsia="PMingLiU" w:cs="Tahoma"/>
                <w:szCs w:val="18"/>
              </w:rPr>
            </w:pP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1D"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1E"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1F" w14:textId="77777777" w:rsidR="00B73A46" w:rsidRPr="00B94ED2" w:rsidRDefault="00B73A46" w:rsidP="00713A6C">
            <w:pPr>
              <w:jc w:val="center"/>
              <w:rPr>
                <w:rFonts w:eastAsia="PMingLiU" w:cs="Tahoma"/>
                <w:szCs w:val="18"/>
              </w:rPr>
            </w:pPr>
            <w:r w:rsidRPr="00B94ED2">
              <w:rPr>
                <w:rFonts w:eastAsia="PMingLiU" w:cs="Tahoma"/>
                <w:szCs w:val="18"/>
              </w:rPr>
              <w:t>x</w:t>
            </w:r>
          </w:p>
        </w:tc>
      </w:tr>
      <w:tr w:rsidR="00290BBF" w:rsidRPr="00B94ED2" w14:paraId="61FFB227" w14:textId="77777777" w:rsidTr="008B428C">
        <w:trPr>
          <w:trHeight w:val="255"/>
        </w:trPr>
        <w:tc>
          <w:tcPr>
            <w:tcW w:w="355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1FFB221" w14:textId="77777777" w:rsidR="00B73A46" w:rsidRPr="00B94ED2" w:rsidRDefault="00B73A46" w:rsidP="00713A6C">
            <w:pPr>
              <w:rPr>
                <w:rFonts w:eastAsia="PMingLiU" w:cs="Tahoma"/>
                <w:b/>
                <w:bCs/>
                <w:szCs w:val="18"/>
              </w:rPr>
            </w:pPr>
            <w:r w:rsidRPr="00B94ED2">
              <w:rPr>
                <w:rFonts w:eastAsia="PMingLiU" w:cs="Tahoma"/>
                <w:b/>
                <w:bCs/>
                <w:szCs w:val="18"/>
              </w:rPr>
              <w:t>Windows 98 (</w:t>
            </w:r>
            <w:r w:rsidRPr="00B94ED2">
              <w:rPr>
                <w:rFonts w:eastAsia="PMingLiU" w:cs="Tahoma"/>
                <w:b/>
                <w:bCs/>
                <w:szCs w:val="18"/>
              </w:rPr>
              <w:t>包括第</w:t>
            </w:r>
            <w:r w:rsidRPr="00B94ED2">
              <w:rPr>
                <w:rFonts w:eastAsia="PMingLiU" w:cs="Tahoma"/>
                <w:b/>
                <w:bCs/>
                <w:szCs w:val="18"/>
              </w:rPr>
              <w:t xml:space="preserve"> 2 </w:t>
            </w:r>
            <w:r w:rsidRPr="00B94ED2">
              <w:rPr>
                <w:rFonts w:eastAsia="PMingLiU" w:cs="Tahoma"/>
                <w:b/>
                <w:bCs/>
                <w:szCs w:val="18"/>
              </w:rPr>
              <w:t>版</w:t>
            </w:r>
            <w:r w:rsidRPr="00B94ED2">
              <w:rPr>
                <w:rFonts w:eastAsia="PMingLiU" w:cs="Tahoma"/>
                <w:b/>
                <w:bCs/>
                <w:szCs w:val="18"/>
              </w:rPr>
              <w:t>)</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22"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23" w14:textId="77777777" w:rsidR="00B73A46" w:rsidRPr="00B94ED2" w:rsidRDefault="00B73A46" w:rsidP="00713A6C">
            <w:pPr>
              <w:rPr>
                <w:rFonts w:eastAsia="PMingLiU" w:cs="Tahoma"/>
                <w:szCs w:val="18"/>
              </w:rPr>
            </w:pP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24"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25"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26" w14:textId="77777777" w:rsidR="00B73A46" w:rsidRPr="00B94ED2" w:rsidRDefault="00B73A46" w:rsidP="00713A6C">
            <w:pPr>
              <w:jc w:val="center"/>
              <w:rPr>
                <w:rFonts w:eastAsia="PMingLiU" w:cs="Tahoma"/>
                <w:szCs w:val="18"/>
              </w:rPr>
            </w:pPr>
            <w:r w:rsidRPr="00B94ED2">
              <w:rPr>
                <w:rFonts w:eastAsia="PMingLiU" w:cs="Tahoma"/>
                <w:szCs w:val="18"/>
              </w:rPr>
              <w:t>x</w:t>
            </w:r>
          </w:p>
        </w:tc>
      </w:tr>
      <w:tr w:rsidR="00290BBF" w:rsidRPr="00B94ED2" w14:paraId="61FFB22E" w14:textId="77777777" w:rsidTr="008B428C">
        <w:trPr>
          <w:trHeight w:val="255"/>
        </w:trPr>
        <w:tc>
          <w:tcPr>
            <w:tcW w:w="355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1FFB228" w14:textId="77777777" w:rsidR="00B73A46" w:rsidRPr="00B94ED2" w:rsidRDefault="00B73A46" w:rsidP="00713A6C">
            <w:pPr>
              <w:rPr>
                <w:rFonts w:eastAsia="PMingLiU" w:cs="Tahoma"/>
                <w:b/>
                <w:bCs/>
                <w:szCs w:val="18"/>
              </w:rPr>
            </w:pPr>
            <w:r w:rsidRPr="00B94ED2">
              <w:rPr>
                <w:rFonts w:eastAsia="PMingLiU" w:cs="Tahoma"/>
                <w:b/>
                <w:bCs/>
                <w:szCs w:val="18"/>
              </w:rPr>
              <w:t>Apple Macintosh</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29"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2A" w14:textId="77777777" w:rsidR="00B73A46" w:rsidRPr="00B94ED2" w:rsidRDefault="00B73A46" w:rsidP="00713A6C">
            <w:pPr>
              <w:rPr>
                <w:rFonts w:eastAsia="PMingLiU" w:cs="Tahoma"/>
                <w:szCs w:val="18"/>
              </w:rPr>
            </w:pP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2B"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2C"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2D" w14:textId="77777777" w:rsidR="00B73A46" w:rsidRPr="00B94ED2" w:rsidRDefault="00B73A46" w:rsidP="00713A6C">
            <w:pPr>
              <w:jc w:val="center"/>
              <w:rPr>
                <w:rFonts w:eastAsia="PMingLiU" w:cs="Tahoma"/>
                <w:szCs w:val="18"/>
              </w:rPr>
            </w:pPr>
            <w:r w:rsidRPr="00B94ED2">
              <w:rPr>
                <w:rFonts w:eastAsia="PMingLiU" w:cs="Tahoma"/>
                <w:szCs w:val="18"/>
              </w:rPr>
              <w:t>x</w:t>
            </w:r>
          </w:p>
        </w:tc>
      </w:tr>
    </w:tbl>
    <w:p w14:paraId="61FFB22F" w14:textId="77777777" w:rsidR="00B73A46" w:rsidRPr="00B94ED2" w:rsidRDefault="00B73A46" w:rsidP="002A6416">
      <w:pPr>
        <w:ind w:left="770"/>
        <w:rPr>
          <w:rFonts w:eastAsia="PMingLiU" w:cs="Tahoma"/>
        </w:rPr>
      </w:pPr>
      <w:r w:rsidRPr="00B94ED2">
        <w:rPr>
          <w:rFonts w:eastAsia="PMingLiU" w:cs="Tahoma"/>
          <w:bCs/>
          <w:i/>
          <w:iCs/>
          <w:sz w:val="14"/>
          <w:szCs w:val="14"/>
          <w:u w:val="single"/>
        </w:rPr>
        <w:t>注意事項</w:t>
      </w:r>
      <w:r w:rsidRPr="00B94ED2">
        <w:rPr>
          <w:rFonts w:eastAsia="PMingLiU" w:cs="Tahoma"/>
          <w:i/>
          <w:iCs/>
          <w:sz w:val="14"/>
          <w:szCs w:val="14"/>
        </w:rPr>
        <w:t>：</w:t>
      </w:r>
      <w:r w:rsidRPr="00B94ED2">
        <w:rPr>
          <w:rFonts w:eastAsia="PMingLiU" w:cs="Tahoma"/>
          <w:i/>
          <w:iCs/>
          <w:sz w:val="14"/>
          <w:szCs w:val="14"/>
        </w:rPr>
        <w:br/>
        <w:t xml:space="preserve">Academic </w:t>
      </w:r>
      <w:r w:rsidRPr="00B94ED2">
        <w:rPr>
          <w:rFonts w:eastAsia="PMingLiU" w:cs="Tahoma"/>
          <w:i/>
          <w:iCs/>
          <w:sz w:val="14"/>
          <w:szCs w:val="14"/>
        </w:rPr>
        <w:t>包括</w:t>
      </w:r>
      <w:r w:rsidRPr="00B94ED2">
        <w:rPr>
          <w:rFonts w:eastAsia="PMingLiU" w:cs="Tahoma"/>
          <w:i/>
          <w:iCs/>
          <w:sz w:val="14"/>
          <w:szCs w:val="14"/>
        </w:rPr>
        <w:t xml:space="preserve"> Campus </w:t>
      </w:r>
      <w:r w:rsidRPr="00B94ED2">
        <w:rPr>
          <w:rFonts w:eastAsia="PMingLiU" w:cs="Tahoma"/>
          <w:i/>
          <w:iCs/>
          <w:sz w:val="14"/>
          <w:szCs w:val="14"/>
        </w:rPr>
        <w:t>及</w:t>
      </w:r>
      <w:r w:rsidRPr="00B94ED2">
        <w:rPr>
          <w:rFonts w:eastAsia="PMingLiU" w:cs="Tahoma"/>
          <w:i/>
          <w:iCs/>
          <w:sz w:val="14"/>
          <w:szCs w:val="14"/>
        </w:rPr>
        <w:t xml:space="preserve"> School </w:t>
      </w:r>
      <w:r w:rsidRPr="00B94ED2">
        <w:rPr>
          <w:rFonts w:eastAsia="PMingLiU" w:cs="Tahoma"/>
          <w:i/>
          <w:iCs/>
          <w:sz w:val="14"/>
          <w:szCs w:val="14"/>
        </w:rPr>
        <w:t>合約、</w:t>
      </w:r>
      <w:r w:rsidRPr="00B94ED2">
        <w:rPr>
          <w:rFonts w:eastAsia="PMingLiU" w:cs="Tahoma"/>
          <w:i/>
          <w:iCs/>
          <w:sz w:val="14"/>
          <w:szCs w:val="14"/>
        </w:rPr>
        <w:t xml:space="preserve">Open Value Subscription – </w:t>
      </w:r>
      <w:r w:rsidRPr="00B94ED2">
        <w:rPr>
          <w:rFonts w:eastAsia="PMingLiU" w:cs="Tahoma"/>
          <w:i/>
          <w:iCs/>
          <w:sz w:val="14"/>
          <w:szCs w:val="14"/>
        </w:rPr>
        <w:t>教育解決方案、</w:t>
      </w:r>
      <w:r w:rsidRPr="00B94ED2">
        <w:rPr>
          <w:rFonts w:eastAsia="PMingLiU" w:cs="Tahoma"/>
          <w:i/>
          <w:iCs/>
          <w:sz w:val="14"/>
          <w:szCs w:val="14"/>
        </w:rPr>
        <w:t xml:space="preserve">Select - Academic </w:t>
      </w:r>
      <w:r w:rsidRPr="00B94ED2">
        <w:rPr>
          <w:rFonts w:eastAsia="PMingLiU" w:cs="Tahoma"/>
          <w:i/>
          <w:iCs/>
          <w:sz w:val="14"/>
          <w:szCs w:val="14"/>
        </w:rPr>
        <w:t>及</w:t>
      </w:r>
      <w:r w:rsidRPr="00B94ED2">
        <w:rPr>
          <w:rFonts w:eastAsia="PMingLiU" w:cs="Tahoma"/>
          <w:i/>
          <w:iCs/>
          <w:sz w:val="14"/>
          <w:szCs w:val="14"/>
        </w:rPr>
        <w:t xml:space="preserve"> Open - Academic </w:t>
      </w:r>
      <w:r w:rsidRPr="00B94ED2">
        <w:rPr>
          <w:rFonts w:eastAsia="PMingLiU" w:cs="Tahoma"/>
          <w:i/>
          <w:iCs/>
          <w:sz w:val="14"/>
          <w:szCs w:val="14"/>
        </w:rPr>
        <w:t>方案</w:t>
      </w:r>
      <w:r w:rsidRPr="00B94ED2">
        <w:rPr>
          <w:rFonts w:eastAsia="PMingLiU" w:cs="Tahoma"/>
          <w:i/>
          <w:iCs/>
          <w:sz w:val="14"/>
          <w:szCs w:val="14"/>
        </w:rPr>
        <w:br/>
        <w:t xml:space="preserve">EA = Enterprise </w:t>
      </w:r>
      <w:r w:rsidRPr="00B94ED2">
        <w:rPr>
          <w:rFonts w:eastAsia="PMingLiU" w:cs="Tahoma"/>
          <w:i/>
          <w:iCs/>
          <w:sz w:val="14"/>
          <w:szCs w:val="14"/>
        </w:rPr>
        <w:t>合約</w:t>
      </w:r>
      <w:r w:rsidRPr="00B94ED2">
        <w:rPr>
          <w:rFonts w:eastAsia="PMingLiU" w:cs="Tahoma"/>
          <w:i/>
          <w:iCs/>
          <w:sz w:val="14"/>
          <w:szCs w:val="14"/>
        </w:rPr>
        <w:br/>
        <w:t xml:space="preserve">OV-CW = Open Value - </w:t>
      </w:r>
      <w:r w:rsidRPr="00B94ED2">
        <w:rPr>
          <w:rFonts w:eastAsia="PMingLiU" w:cs="Tahoma"/>
          <w:i/>
          <w:iCs/>
          <w:sz w:val="14"/>
          <w:szCs w:val="14"/>
        </w:rPr>
        <w:t>全公司選擇方案</w:t>
      </w:r>
    </w:p>
    <w:p w14:paraId="61FFB230" w14:textId="77777777" w:rsidR="00B73A46" w:rsidRPr="00B94ED2" w:rsidRDefault="00B73A46" w:rsidP="002A6416">
      <w:pPr>
        <w:ind w:left="770"/>
        <w:rPr>
          <w:rFonts w:eastAsia="PMingLiU" w:cs="Tahoma"/>
          <w:lang w:eastAsia="zh-TW"/>
        </w:rPr>
      </w:pPr>
      <w:r w:rsidRPr="00B94ED2">
        <w:rPr>
          <w:rFonts w:eastAsia="PMingLiU" w:cs="Tahoma"/>
          <w:i/>
          <w:iCs/>
          <w:sz w:val="14"/>
          <w:szCs w:val="14"/>
          <w:lang w:eastAsia="zh-TW"/>
        </w:rPr>
        <w:t>「</w:t>
      </w:r>
      <w:r w:rsidRPr="00B94ED2">
        <w:rPr>
          <w:rFonts w:eastAsia="PMingLiU" w:cs="Tahoma"/>
          <w:i/>
          <w:iCs/>
          <w:sz w:val="14"/>
          <w:szCs w:val="14"/>
          <w:lang w:eastAsia="zh-TW"/>
        </w:rPr>
        <w:t>N</w:t>
      </w:r>
      <w:r w:rsidRPr="00B94ED2">
        <w:rPr>
          <w:rFonts w:eastAsia="PMingLiU" w:cs="Tahoma"/>
          <w:i/>
          <w:iCs/>
          <w:sz w:val="14"/>
          <w:szCs w:val="14"/>
          <w:lang w:eastAsia="zh-TW"/>
        </w:rPr>
        <w:t>」、「</w:t>
      </w:r>
      <w:r w:rsidRPr="00B94ED2">
        <w:rPr>
          <w:rFonts w:eastAsia="PMingLiU" w:cs="Tahoma"/>
          <w:i/>
          <w:iCs/>
          <w:sz w:val="14"/>
          <w:szCs w:val="14"/>
          <w:lang w:eastAsia="zh-TW"/>
        </w:rPr>
        <w:t>K</w:t>
      </w:r>
      <w:r w:rsidRPr="00B94ED2">
        <w:rPr>
          <w:rFonts w:eastAsia="PMingLiU" w:cs="Tahoma"/>
          <w:i/>
          <w:iCs/>
          <w:sz w:val="14"/>
          <w:szCs w:val="14"/>
          <w:lang w:eastAsia="zh-TW"/>
        </w:rPr>
        <w:t>」及「</w:t>
      </w:r>
      <w:r w:rsidRPr="00B94ED2">
        <w:rPr>
          <w:rFonts w:eastAsia="PMingLiU" w:cs="Tahoma"/>
          <w:i/>
          <w:iCs/>
          <w:sz w:val="14"/>
          <w:szCs w:val="14"/>
          <w:lang w:eastAsia="zh-TW"/>
        </w:rPr>
        <w:t>KN</w:t>
      </w:r>
      <w:r w:rsidRPr="00B94ED2">
        <w:rPr>
          <w:rFonts w:eastAsia="PMingLiU" w:cs="Tahoma"/>
          <w:i/>
          <w:iCs/>
          <w:sz w:val="14"/>
          <w:szCs w:val="14"/>
          <w:lang w:eastAsia="zh-TW"/>
        </w:rPr>
        <w:t>」是可供部分市場使用之特殊版本。</w:t>
      </w:r>
    </w:p>
    <w:p w14:paraId="61FFB231" w14:textId="77777777" w:rsidR="00B73A46" w:rsidRPr="00B94ED2" w:rsidRDefault="00B73A46" w:rsidP="00B73A46">
      <w:pPr>
        <w:ind w:left="720"/>
        <w:rPr>
          <w:rFonts w:eastAsia="PMingLiU" w:cs="Tahoma"/>
          <w:lang w:eastAsia="zh-TW"/>
        </w:rPr>
      </w:pPr>
    </w:p>
    <w:p w14:paraId="61FFB232" w14:textId="77777777" w:rsidR="00B73A46" w:rsidRPr="00B94ED2" w:rsidRDefault="00B73A46" w:rsidP="00B24C9D">
      <w:pPr>
        <w:ind w:left="720"/>
        <w:rPr>
          <w:rFonts w:eastAsia="PMingLiU" w:cs="Tahoma"/>
        </w:rPr>
      </w:pPr>
      <w:r w:rsidRPr="00B94ED2">
        <w:rPr>
          <w:rFonts w:eastAsia="PMingLiU" w:cs="Tahoma"/>
          <w:szCs w:val="18"/>
        </w:rPr>
        <w:t>下列條件適用於</w:t>
      </w:r>
      <w:r w:rsidRPr="00B94ED2">
        <w:rPr>
          <w:rFonts w:eastAsia="PMingLiU" w:cs="Tahoma"/>
          <w:szCs w:val="18"/>
        </w:rPr>
        <w:t xml:space="preserve"> Windows XP Starter Edition (SE) </w:t>
      </w:r>
      <w:r w:rsidRPr="00B94ED2">
        <w:rPr>
          <w:rFonts w:eastAsia="PMingLiU" w:cs="Tahoma"/>
          <w:szCs w:val="18"/>
        </w:rPr>
        <w:t>及</w:t>
      </w:r>
      <w:r w:rsidRPr="00B94ED2">
        <w:rPr>
          <w:rFonts w:eastAsia="PMingLiU" w:cs="Tahoma"/>
          <w:szCs w:val="18"/>
        </w:rPr>
        <w:t xml:space="preserve"> Windows Vista Starter Edition (SE) </w:t>
      </w:r>
      <w:r w:rsidRPr="00B94ED2">
        <w:rPr>
          <w:rFonts w:eastAsia="PMingLiU" w:cs="Tahoma"/>
          <w:szCs w:val="18"/>
        </w:rPr>
        <w:t>和</w:t>
      </w:r>
      <w:r w:rsidRPr="00B94ED2">
        <w:rPr>
          <w:rFonts w:eastAsia="PMingLiU" w:cs="Tahoma"/>
          <w:szCs w:val="18"/>
        </w:rPr>
        <w:t xml:space="preserve"> Windows 7 </w:t>
      </w:r>
      <w:r w:rsidR="008B428C">
        <w:rPr>
          <w:rFonts w:eastAsia="PMingLiU" w:cs="Tahoma"/>
          <w:szCs w:val="18"/>
        </w:rPr>
        <w:br/>
      </w:r>
      <w:r w:rsidRPr="00B94ED2">
        <w:rPr>
          <w:rFonts w:eastAsia="PMingLiU" w:cs="Tahoma"/>
          <w:szCs w:val="18"/>
        </w:rPr>
        <w:t>簡易版：</w:t>
      </w:r>
    </w:p>
    <w:p w14:paraId="61FFB233" w14:textId="77777777" w:rsidR="00B73A46" w:rsidRPr="00B94ED2" w:rsidRDefault="00B73A46" w:rsidP="00B24C9D">
      <w:pPr>
        <w:ind w:left="720"/>
        <w:rPr>
          <w:rFonts w:eastAsia="PMingLiU" w:cs="Tahoma"/>
        </w:rPr>
      </w:pPr>
    </w:p>
    <w:p w14:paraId="61FFB234" w14:textId="77777777" w:rsidR="00B73A46" w:rsidRPr="00B94ED2" w:rsidRDefault="00B73A46" w:rsidP="00B24C9D">
      <w:pPr>
        <w:pStyle w:val="ColorfulList-Accent11"/>
        <w:numPr>
          <w:ilvl w:val="0"/>
          <w:numId w:val="42"/>
        </w:numPr>
        <w:ind w:left="1440"/>
        <w:rPr>
          <w:rFonts w:ascii="Tahoma" w:eastAsia="PMingLiU" w:hAnsi="Tahoma" w:cs="Tahoma"/>
        </w:rPr>
      </w:pPr>
      <w:r w:rsidRPr="00B94ED2">
        <w:rPr>
          <w:rFonts w:ascii="Tahoma" w:eastAsia="PMingLiU" w:hAnsi="Tahoma" w:cs="Tahoma"/>
          <w:sz w:val="18"/>
          <w:szCs w:val="18"/>
        </w:rPr>
        <w:t xml:space="preserve">Academic </w:t>
      </w:r>
      <w:r w:rsidRPr="00B94ED2">
        <w:rPr>
          <w:rFonts w:ascii="Tahoma" w:eastAsia="PMingLiU" w:hAnsi="Tahoma" w:cs="Tahoma"/>
          <w:sz w:val="18"/>
          <w:szCs w:val="18"/>
        </w:rPr>
        <w:t>客戶</w:t>
      </w:r>
      <w:r w:rsidRPr="00B94ED2">
        <w:rPr>
          <w:rFonts w:ascii="Tahoma" w:eastAsia="PMingLiU" w:hAnsi="Tahoma" w:cs="Tahoma"/>
          <w:sz w:val="18"/>
          <w:szCs w:val="18"/>
        </w:rPr>
        <w:t xml:space="preserve"> (Academic Select</w:t>
      </w:r>
      <w:r w:rsidRPr="00B94ED2">
        <w:rPr>
          <w:rFonts w:ascii="Tahoma" w:eastAsia="PMingLiU" w:hAnsi="Tahoma" w:cs="Tahoma"/>
          <w:sz w:val="18"/>
          <w:szCs w:val="18"/>
        </w:rPr>
        <w:t>、</w:t>
      </w:r>
      <w:r w:rsidRPr="00B94ED2">
        <w:rPr>
          <w:rFonts w:ascii="Tahoma" w:eastAsia="PMingLiU" w:hAnsi="Tahoma" w:cs="Tahoma"/>
          <w:sz w:val="18"/>
          <w:szCs w:val="18"/>
        </w:rPr>
        <w:t>Academic Open</w:t>
      </w:r>
      <w:r w:rsidRPr="00B94ED2">
        <w:rPr>
          <w:rFonts w:ascii="Tahoma" w:eastAsia="PMingLiU" w:hAnsi="Tahoma" w:cs="Tahoma"/>
          <w:sz w:val="18"/>
          <w:szCs w:val="18"/>
        </w:rPr>
        <w:t>、</w:t>
      </w:r>
      <w:r w:rsidRPr="00B94ED2">
        <w:rPr>
          <w:rFonts w:ascii="Tahoma" w:eastAsia="PMingLiU" w:hAnsi="Tahoma" w:cs="Tahoma"/>
          <w:sz w:val="18"/>
          <w:szCs w:val="18"/>
        </w:rPr>
        <w:t>CASA</w:t>
      </w:r>
      <w:r w:rsidRPr="00B94ED2">
        <w:rPr>
          <w:rFonts w:ascii="Tahoma" w:eastAsia="PMingLiU" w:hAnsi="Tahoma" w:cs="Tahoma"/>
          <w:sz w:val="18"/>
          <w:szCs w:val="18"/>
        </w:rPr>
        <w:t>、</w:t>
      </w:r>
      <w:r w:rsidRPr="00B94ED2">
        <w:rPr>
          <w:rFonts w:ascii="Tahoma" w:eastAsia="PMingLiU" w:hAnsi="Tahoma" w:cs="Tahoma"/>
          <w:sz w:val="18"/>
          <w:szCs w:val="18"/>
        </w:rPr>
        <w:t xml:space="preserve">Open Value Subscription – </w:t>
      </w:r>
      <w:r w:rsidRPr="00B94ED2">
        <w:rPr>
          <w:rFonts w:ascii="Tahoma" w:eastAsia="PMingLiU" w:hAnsi="Tahoma" w:cs="Tahoma"/>
          <w:sz w:val="18"/>
          <w:szCs w:val="18"/>
        </w:rPr>
        <w:t>教育解決方案</w:t>
      </w:r>
      <w:r w:rsidRPr="00B94ED2">
        <w:rPr>
          <w:rFonts w:ascii="Tahoma" w:eastAsia="PMingLiU" w:hAnsi="Tahoma" w:cs="Tahoma"/>
          <w:sz w:val="18"/>
          <w:szCs w:val="18"/>
        </w:rPr>
        <w:t xml:space="preserve">) </w:t>
      </w:r>
      <w:r w:rsidRPr="00B94ED2">
        <w:rPr>
          <w:rFonts w:ascii="Tahoma" w:eastAsia="PMingLiU" w:hAnsi="Tahoma" w:cs="Tahoma"/>
          <w:sz w:val="18"/>
          <w:szCs w:val="18"/>
        </w:rPr>
        <w:t>可以透過將</w:t>
      </w:r>
      <w:r w:rsidRPr="00B94ED2">
        <w:rPr>
          <w:rFonts w:ascii="Tahoma" w:eastAsia="PMingLiU" w:hAnsi="Tahoma" w:cs="Tahoma"/>
          <w:sz w:val="18"/>
          <w:szCs w:val="18"/>
        </w:rPr>
        <w:t xml:space="preserve"> Windows XP Starter Edition</w:t>
      </w:r>
      <w:r w:rsidRPr="00B94ED2">
        <w:rPr>
          <w:rFonts w:ascii="Tahoma" w:eastAsia="PMingLiU" w:hAnsi="Tahoma" w:cs="Tahoma"/>
          <w:sz w:val="18"/>
          <w:szCs w:val="18"/>
        </w:rPr>
        <w:t>、</w:t>
      </w:r>
      <w:r w:rsidRPr="00B94ED2">
        <w:rPr>
          <w:rFonts w:ascii="Tahoma" w:eastAsia="PMingLiU" w:hAnsi="Tahoma" w:cs="Tahoma"/>
          <w:sz w:val="18"/>
          <w:szCs w:val="18"/>
        </w:rPr>
        <w:t xml:space="preserve">Windows Vista Starter Edition </w:t>
      </w:r>
      <w:r w:rsidRPr="00B94ED2">
        <w:rPr>
          <w:rFonts w:ascii="Tahoma" w:eastAsia="PMingLiU" w:hAnsi="Tahoma" w:cs="Tahoma"/>
          <w:sz w:val="18"/>
          <w:szCs w:val="18"/>
        </w:rPr>
        <w:t>或</w:t>
      </w:r>
      <w:r w:rsidRPr="00B94ED2">
        <w:rPr>
          <w:rFonts w:ascii="Tahoma" w:eastAsia="PMingLiU" w:hAnsi="Tahoma" w:cs="Tahoma"/>
          <w:sz w:val="18"/>
          <w:szCs w:val="18"/>
        </w:rPr>
        <w:t xml:space="preserve"> Windows 7 </w:t>
      </w:r>
      <w:r w:rsidRPr="00B94ED2">
        <w:rPr>
          <w:rFonts w:ascii="Tahoma" w:eastAsia="PMingLiU" w:hAnsi="Tahoma" w:cs="Tahoma"/>
          <w:sz w:val="18"/>
          <w:szCs w:val="18"/>
        </w:rPr>
        <w:t>簡易版視為合格</w:t>
      </w:r>
      <w:r w:rsidRPr="00B94ED2">
        <w:rPr>
          <w:rFonts w:ascii="Tahoma" w:eastAsia="PMingLiU" w:hAnsi="Tahoma" w:cs="Tahoma"/>
          <w:sz w:val="18"/>
          <w:szCs w:val="18"/>
        </w:rPr>
        <w:t xml:space="preserve"> OS </w:t>
      </w:r>
      <w:r w:rsidRPr="00B94ED2">
        <w:rPr>
          <w:rFonts w:ascii="Tahoma" w:eastAsia="PMingLiU" w:hAnsi="Tahoma" w:cs="Tahoma"/>
          <w:sz w:val="18"/>
          <w:szCs w:val="18"/>
        </w:rPr>
        <w:t>使用的方式，取得</w:t>
      </w:r>
      <w:r w:rsidRPr="00B94ED2">
        <w:rPr>
          <w:rFonts w:ascii="Tahoma" w:eastAsia="PMingLiU" w:hAnsi="Tahoma" w:cs="Tahoma"/>
          <w:sz w:val="18"/>
          <w:szCs w:val="18"/>
        </w:rPr>
        <w:t xml:space="preserve"> Windows </w:t>
      </w:r>
      <w:r w:rsidRPr="00B94ED2">
        <w:rPr>
          <w:rFonts w:ascii="Tahoma" w:eastAsia="PMingLiU" w:hAnsi="Tahoma" w:cs="Tahoma"/>
          <w:sz w:val="18"/>
          <w:szCs w:val="18"/>
        </w:rPr>
        <w:t>升級使用權。</w:t>
      </w:r>
    </w:p>
    <w:p w14:paraId="61FFB235" w14:textId="77777777" w:rsidR="00B73A46" w:rsidRPr="00BF7981" w:rsidRDefault="00B73A46" w:rsidP="00B24C9D">
      <w:pPr>
        <w:pStyle w:val="ColorfulList-Accent11"/>
        <w:rPr>
          <w:rFonts w:ascii="Tahoma" w:eastAsia="PMingLiU" w:hAnsi="Tahoma" w:cs="Tahoma"/>
          <w:sz w:val="18"/>
          <w:szCs w:val="18"/>
        </w:rPr>
      </w:pPr>
    </w:p>
    <w:p w14:paraId="61FFB236" w14:textId="77777777" w:rsidR="00B73A46" w:rsidRPr="00B94ED2" w:rsidRDefault="00B73A46" w:rsidP="00B24C9D">
      <w:pPr>
        <w:pStyle w:val="ColorfulList-Accent11"/>
        <w:rPr>
          <w:rFonts w:ascii="Tahoma" w:eastAsia="PMingLiU" w:hAnsi="Tahoma" w:cs="Tahoma"/>
          <w:lang w:eastAsia="zh-TW"/>
        </w:rPr>
      </w:pPr>
      <w:r w:rsidRPr="00B94ED2">
        <w:rPr>
          <w:rFonts w:ascii="Tahoma" w:eastAsia="PMingLiU" w:hAnsi="Tahoma" w:cs="Tahoma"/>
          <w:sz w:val="18"/>
          <w:szCs w:val="18"/>
          <w:lang w:eastAsia="zh-TW"/>
        </w:rPr>
        <w:t>利用這個基礎取得升級之客戶要放棄將該使用權移轉至訂購國家</w:t>
      </w:r>
      <w:r w:rsidRPr="00B94ED2">
        <w:rPr>
          <w:rFonts w:ascii="Tahoma" w:eastAsia="PMingLiU" w:hAnsi="Tahoma" w:cs="Tahoma"/>
          <w:sz w:val="18"/>
          <w:szCs w:val="18"/>
          <w:lang w:eastAsia="zh-TW"/>
        </w:rPr>
        <w:t>/</w:t>
      </w:r>
      <w:r w:rsidRPr="00B94ED2">
        <w:rPr>
          <w:rFonts w:ascii="Tahoma" w:eastAsia="PMingLiU" w:hAnsi="Tahoma" w:cs="Tahoma"/>
          <w:sz w:val="18"/>
          <w:szCs w:val="18"/>
          <w:lang w:eastAsia="zh-TW"/>
        </w:rPr>
        <w:t>地區以外的地區。</w:t>
      </w:r>
    </w:p>
    <w:p w14:paraId="61FFB237" w14:textId="77777777" w:rsidR="00B73A46" w:rsidRPr="00BF7981" w:rsidRDefault="00B73A46" w:rsidP="00B24C9D">
      <w:pPr>
        <w:pStyle w:val="EndnoteText"/>
        <w:ind w:left="360"/>
        <w:rPr>
          <w:rFonts w:ascii="Tahoma" w:eastAsia="PMingLiU" w:hAnsi="Tahoma" w:cs="Tahoma"/>
          <w:sz w:val="18"/>
          <w:szCs w:val="18"/>
          <w:lang w:eastAsia="zh-TW"/>
        </w:rPr>
      </w:pPr>
    </w:p>
    <w:p w14:paraId="61FFB238" w14:textId="77777777" w:rsidR="00B73A46" w:rsidRPr="00B94ED2" w:rsidRDefault="00B73A46" w:rsidP="00B24C9D">
      <w:pPr>
        <w:pStyle w:val="FootnoteBulletLevel1"/>
        <w:tabs>
          <w:tab w:val="clear" w:pos="900"/>
        </w:tabs>
        <w:spacing w:before="0" w:after="0"/>
        <w:ind w:left="720" w:firstLine="0"/>
        <w:rPr>
          <w:rFonts w:ascii="Tahoma" w:eastAsia="PMingLiU" w:hAnsi="Tahoma" w:cs="Tahoma"/>
          <w:lang w:eastAsia="zh-TW"/>
        </w:rPr>
      </w:pPr>
      <w:r w:rsidRPr="00B94ED2">
        <w:rPr>
          <w:rFonts w:ascii="Tahoma" w:eastAsia="PMingLiU" w:hAnsi="Tahoma" w:cs="Tahoma"/>
          <w:sz w:val="18"/>
          <w:szCs w:val="18"/>
          <w:lang w:eastAsia="zh-TW"/>
        </w:rPr>
        <w:t>以上未列出的任何作業系統都不是合格</w:t>
      </w:r>
      <w:r w:rsidRPr="00B94ED2">
        <w:rPr>
          <w:rFonts w:ascii="Tahoma" w:eastAsia="PMingLiU" w:hAnsi="Tahoma" w:cs="Tahoma"/>
          <w:sz w:val="18"/>
          <w:szCs w:val="18"/>
          <w:lang w:eastAsia="zh-TW"/>
        </w:rPr>
        <w:t xml:space="preserve"> OS</w:t>
      </w:r>
      <w:r w:rsidRPr="00B94ED2">
        <w:rPr>
          <w:rFonts w:ascii="Tahoma" w:eastAsia="PMingLiU" w:hAnsi="Tahoma" w:cs="Tahoma"/>
          <w:sz w:val="18"/>
          <w:szCs w:val="18"/>
          <w:lang w:eastAsia="zh-TW"/>
        </w:rPr>
        <w:t>，例如：</w:t>
      </w:r>
    </w:p>
    <w:p w14:paraId="61FFB239" w14:textId="77777777" w:rsidR="00B24C9D" w:rsidRPr="00BF7981" w:rsidRDefault="00B24C9D" w:rsidP="00B24C9D">
      <w:pPr>
        <w:pStyle w:val="FootnoteBulletLevel1"/>
        <w:tabs>
          <w:tab w:val="clear" w:pos="900"/>
        </w:tabs>
        <w:spacing w:before="0" w:after="0"/>
        <w:ind w:left="720" w:firstLine="0"/>
        <w:rPr>
          <w:rFonts w:ascii="Tahoma" w:eastAsia="PMingLiU" w:hAnsi="Tahoma" w:cs="Tahoma"/>
          <w:sz w:val="18"/>
          <w:szCs w:val="18"/>
          <w:lang w:eastAsia="zh-TW"/>
        </w:rPr>
      </w:pPr>
    </w:p>
    <w:p w14:paraId="61FFB23A" w14:textId="77777777" w:rsidR="00B73A46" w:rsidRPr="00B94ED2" w:rsidRDefault="00B73A46" w:rsidP="00B24C9D">
      <w:pPr>
        <w:pStyle w:val="FootnoteBulletLevel2"/>
        <w:numPr>
          <w:ilvl w:val="0"/>
          <w:numId w:val="43"/>
        </w:numPr>
        <w:adjustRightInd/>
        <w:spacing w:before="0" w:after="60"/>
        <w:ind w:left="1440"/>
        <w:textAlignment w:val="auto"/>
        <w:rPr>
          <w:rFonts w:ascii="Tahoma" w:eastAsia="PMingLiU" w:hAnsi="Tahoma" w:cs="Tahoma"/>
        </w:rPr>
      </w:pPr>
      <w:r w:rsidRPr="00B94ED2">
        <w:rPr>
          <w:rFonts w:ascii="Tahoma" w:eastAsia="PMingLiU" w:hAnsi="Tahoma" w:cs="Tahoma"/>
          <w:sz w:val="18"/>
          <w:szCs w:val="18"/>
        </w:rPr>
        <w:t>內嵌式系統</w:t>
      </w:r>
      <w:r w:rsidRPr="00B94ED2">
        <w:rPr>
          <w:rFonts w:ascii="Tahoma" w:eastAsia="PMingLiU" w:hAnsi="Tahoma" w:cs="Tahoma"/>
          <w:sz w:val="18"/>
          <w:szCs w:val="18"/>
        </w:rPr>
        <w:t xml:space="preserve"> (</w:t>
      </w:r>
      <w:r w:rsidRPr="00B94ED2">
        <w:rPr>
          <w:rFonts w:ascii="Tahoma" w:eastAsia="PMingLiU" w:hAnsi="Tahoma" w:cs="Tahoma"/>
          <w:sz w:val="18"/>
          <w:szCs w:val="18"/>
        </w:rPr>
        <w:t>例如內嵌</w:t>
      </w:r>
      <w:r w:rsidRPr="00B94ED2">
        <w:rPr>
          <w:rFonts w:ascii="Tahoma" w:eastAsia="PMingLiU" w:hAnsi="Tahoma" w:cs="Tahoma"/>
          <w:sz w:val="18"/>
          <w:szCs w:val="18"/>
        </w:rPr>
        <w:t xml:space="preserve"> Windows 9.x</w:t>
      </w:r>
      <w:r w:rsidRPr="00B94ED2">
        <w:rPr>
          <w:rFonts w:ascii="Tahoma" w:eastAsia="PMingLiU" w:hAnsi="Tahoma" w:cs="Tahoma"/>
          <w:sz w:val="18"/>
          <w:szCs w:val="18"/>
        </w:rPr>
        <w:t>、內嵌</w:t>
      </w:r>
      <w:r w:rsidRPr="00B94ED2">
        <w:rPr>
          <w:rFonts w:ascii="Tahoma" w:eastAsia="PMingLiU" w:hAnsi="Tahoma" w:cs="Tahoma"/>
          <w:sz w:val="18"/>
          <w:szCs w:val="18"/>
        </w:rPr>
        <w:t xml:space="preserve"> Windows XP) </w:t>
      </w:r>
      <w:r w:rsidRPr="00B94ED2">
        <w:rPr>
          <w:rFonts w:ascii="Tahoma" w:eastAsia="PMingLiU" w:hAnsi="Tahoma" w:cs="Tahoma"/>
          <w:sz w:val="18"/>
          <w:szCs w:val="18"/>
        </w:rPr>
        <w:t>不具備取得</w:t>
      </w:r>
      <w:r w:rsidRPr="00B94ED2">
        <w:rPr>
          <w:rFonts w:ascii="Tahoma" w:eastAsia="PMingLiU" w:hAnsi="Tahoma" w:cs="Tahoma"/>
          <w:sz w:val="18"/>
          <w:szCs w:val="18"/>
        </w:rPr>
        <w:t xml:space="preserve"> Windows 8 </w:t>
      </w:r>
      <w:r w:rsidRPr="00B94ED2">
        <w:rPr>
          <w:rFonts w:ascii="Tahoma" w:eastAsia="PMingLiU" w:hAnsi="Tahoma" w:cs="Tahoma"/>
          <w:sz w:val="18"/>
          <w:szCs w:val="18"/>
        </w:rPr>
        <w:t>專業版升級之資格。</w:t>
      </w:r>
    </w:p>
    <w:p w14:paraId="61FFB23B" w14:textId="77777777" w:rsidR="00B73A46" w:rsidRPr="00B94ED2" w:rsidRDefault="00B73A46" w:rsidP="00B24C9D">
      <w:pPr>
        <w:pStyle w:val="FootnoteBulletLevel2"/>
        <w:numPr>
          <w:ilvl w:val="0"/>
          <w:numId w:val="43"/>
        </w:numPr>
        <w:adjustRightInd/>
        <w:spacing w:before="0" w:after="60"/>
        <w:ind w:left="1440"/>
        <w:textAlignment w:val="auto"/>
        <w:rPr>
          <w:rFonts w:ascii="Tahoma" w:eastAsia="PMingLiU" w:hAnsi="Tahoma" w:cs="Tahoma"/>
        </w:rPr>
      </w:pPr>
      <w:r w:rsidRPr="00B94ED2">
        <w:rPr>
          <w:rFonts w:ascii="Tahoma" w:eastAsia="PMingLiU" w:hAnsi="Tahoma" w:cs="Tahoma"/>
          <w:sz w:val="18"/>
          <w:szCs w:val="18"/>
        </w:rPr>
        <w:t xml:space="preserve">Linux </w:t>
      </w:r>
      <w:r w:rsidRPr="00B94ED2">
        <w:rPr>
          <w:rFonts w:ascii="Tahoma" w:eastAsia="PMingLiU" w:hAnsi="Tahoma" w:cs="Tahoma"/>
          <w:sz w:val="18"/>
          <w:szCs w:val="18"/>
        </w:rPr>
        <w:t>或</w:t>
      </w:r>
      <w:r w:rsidRPr="00B94ED2">
        <w:rPr>
          <w:rFonts w:ascii="Tahoma" w:eastAsia="PMingLiU" w:hAnsi="Tahoma" w:cs="Tahoma"/>
          <w:sz w:val="18"/>
          <w:szCs w:val="18"/>
        </w:rPr>
        <w:t xml:space="preserve"> OS/2 </w:t>
      </w:r>
      <w:r w:rsidRPr="00B94ED2">
        <w:rPr>
          <w:rFonts w:ascii="Tahoma" w:eastAsia="PMingLiU" w:hAnsi="Tahoma" w:cs="Tahoma"/>
          <w:sz w:val="18"/>
          <w:szCs w:val="18"/>
        </w:rPr>
        <w:t>也不具備取得</w:t>
      </w:r>
      <w:r w:rsidRPr="00B94ED2">
        <w:rPr>
          <w:rFonts w:ascii="Tahoma" w:eastAsia="PMingLiU" w:hAnsi="Tahoma" w:cs="Tahoma"/>
          <w:sz w:val="18"/>
          <w:szCs w:val="18"/>
        </w:rPr>
        <w:t xml:space="preserve"> Windows 8 </w:t>
      </w:r>
      <w:r w:rsidRPr="00B94ED2">
        <w:rPr>
          <w:rFonts w:ascii="Tahoma" w:eastAsia="PMingLiU" w:hAnsi="Tahoma" w:cs="Tahoma"/>
          <w:sz w:val="18"/>
          <w:szCs w:val="18"/>
        </w:rPr>
        <w:t>專業版升級的資格。</w:t>
      </w:r>
    </w:p>
    <w:p w14:paraId="61FFB23C" w14:textId="77777777" w:rsidR="00B73A46" w:rsidRPr="00B94ED2" w:rsidRDefault="00B73A46" w:rsidP="00B24C9D">
      <w:pPr>
        <w:pStyle w:val="FootnoteBulletLevel2"/>
        <w:numPr>
          <w:ilvl w:val="0"/>
          <w:numId w:val="43"/>
        </w:numPr>
        <w:adjustRightInd/>
        <w:spacing w:before="0" w:after="60"/>
        <w:ind w:left="1440"/>
        <w:textAlignment w:val="auto"/>
        <w:rPr>
          <w:rFonts w:ascii="Tahoma" w:eastAsia="PMingLiU" w:hAnsi="Tahoma" w:cs="Tahoma"/>
        </w:rPr>
      </w:pPr>
      <w:r w:rsidRPr="00B94ED2">
        <w:rPr>
          <w:rFonts w:ascii="Tahoma" w:eastAsia="PMingLiU" w:hAnsi="Tahoma" w:cs="Tahoma"/>
          <w:sz w:val="18"/>
          <w:szCs w:val="18"/>
        </w:rPr>
        <w:t xml:space="preserve">Windows </w:t>
      </w:r>
      <w:r w:rsidRPr="00B94ED2">
        <w:rPr>
          <w:rFonts w:ascii="Tahoma" w:eastAsia="PMingLiU" w:hAnsi="Tahoma" w:cs="Tahoma"/>
          <w:sz w:val="18"/>
          <w:szCs w:val="18"/>
        </w:rPr>
        <w:t>終端機服務用戶端存取使用權沒有資格取得</w:t>
      </w:r>
      <w:r w:rsidRPr="00B94ED2">
        <w:rPr>
          <w:rFonts w:ascii="Tahoma" w:eastAsia="PMingLiU" w:hAnsi="Tahoma" w:cs="Tahoma"/>
          <w:sz w:val="18"/>
          <w:szCs w:val="18"/>
        </w:rPr>
        <w:t xml:space="preserve"> Windows 8 </w:t>
      </w:r>
      <w:r w:rsidRPr="00B94ED2">
        <w:rPr>
          <w:rFonts w:ascii="Tahoma" w:eastAsia="PMingLiU" w:hAnsi="Tahoma" w:cs="Tahoma"/>
          <w:sz w:val="18"/>
          <w:szCs w:val="18"/>
        </w:rPr>
        <w:t>專業版升級。</w:t>
      </w:r>
    </w:p>
    <w:p w14:paraId="61FFB23D" w14:textId="77777777" w:rsidR="008B428C" w:rsidRPr="00B94ED2" w:rsidRDefault="008B428C" w:rsidP="00B24C9D">
      <w:pPr>
        <w:pStyle w:val="FootnoteBulletLevel2"/>
        <w:tabs>
          <w:tab w:val="clear" w:pos="1260"/>
        </w:tabs>
        <w:adjustRightInd/>
        <w:spacing w:before="0"/>
        <w:ind w:left="1080" w:firstLine="0"/>
        <w:textAlignment w:val="auto"/>
        <w:rPr>
          <w:rFonts w:ascii="Tahoma" w:eastAsia="PMingLiU" w:hAnsi="Tahoma" w:cs="Tahoma"/>
        </w:rPr>
      </w:pPr>
    </w:p>
    <w:p w14:paraId="61FFB23E" w14:textId="77777777" w:rsidR="00B24C9D" w:rsidRPr="00B94ED2" w:rsidRDefault="00B73A46" w:rsidP="00B24C9D">
      <w:pPr>
        <w:pStyle w:val="FootnoteBulletLevel2"/>
        <w:tabs>
          <w:tab w:val="clear" w:pos="1260"/>
        </w:tabs>
        <w:spacing w:before="0"/>
        <w:ind w:left="720" w:firstLine="0"/>
        <w:rPr>
          <w:rFonts w:ascii="Tahoma" w:eastAsia="PMingLiU" w:hAnsi="Tahoma" w:cs="Tahoma"/>
        </w:rPr>
      </w:pPr>
      <w:r w:rsidRPr="00B94ED2">
        <w:rPr>
          <w:rFonts w:ascii="Tahoma" w:eastAsia="PMingLiU" w:hAnsi="Tahoma" w:cs="Tahoma"/>
          <w:sz w:val="18"/>
          <w:szCs w:val="18"/>
        </w:rPr>
        <w:t>下列要件適用於</w:t>
      </w:r>
      <w:r w:rsidRPr="00B94ED2">
        <w:rPr>
          <w:rFonts w:ascii="Tahoma" w:eastAsia="PMingLiU" w:hAnsi="Tahoma" w:cs="Tahoma"/>
          <w:sz w:val="18"/>
          <w:szCs w:val="18"/>
        </w:rPr>
        <w:t xml:space="preserve"> Windows </w:t>
      </w:r>
      <w:r w:rsidRPr="00B94ED2">
        <w:rPr>
          <w:rFonts w:ascii="Tahoma" w:eastAsia="PMingLiU" w:hAnsi="Tahoma" w:cs="Tahoma"/>
          <w:sz w:val="18"/>
          <w:szCs w:val="18"/>
        </w:rPr>
        <w:t>的重新影複：</w:t>
      </w:r>
    </w:p>
    <w:p w14:paraId="61FFB23F" w14:textId="77777777" w:rsidR="00B73A46" w:rsidRPr="00B94ED2" w:rsidRDefault="00B73A46" w:rsidP="00B24C9D">
      <w:pPr>
        <w:pStyle w:val="FootnoteBulletLevel2"/>
        <w:tabs>
          <w:tab w:val="clear" w:pos="1260"/>
        </w:tabs>
        <w:spacing w:before="0"/>
        <w:ind w:left="720" w:firstLine="0"/>
        <w:rPr>
          <w:rFonts w:ascii="Tahoma" w:eastAsia="PMingLiU" w:hAnsi="Tahoma" w:cs="Tahoma"/>
        </w:rPr>
      </w:pPr>
    </w:p>
    <w:p w14:paraId="61FFB240" w14:textId="77777777" w:rsidR="00B73A46" w:rsidRPr="00B94ED2" w:rsidRDefault="00B73A46" w:rsidP="00B24C9D">
      <w:pPr>
        <w:pStyle w:val="FootnoteBulletLevel2"/>
        <w:tabs>
          <w:tab w:val="clear" w:pos="1260"/>
        </w:tabs>
        <w:spacing w:before="0"/>
        <w:ind w:left="720" w:firstLine="0"/>
        <w:rPr>
          <w:rFonts w:ascii="Tahoma" w:eastAsia="PMingLiU" w:hAnsi="Tahoma" w:cs="Tahoma"/>
        </w:rPr>
      </w:pPr>
      <w:r w:rsidRPr="00B94ED2">
        <w:rPr>
          <w:rFonts w:ascii="Tahoma" w:eastAsia="PMingLiU" w:hAnsi="Tahoma" w:cs="Tahoma"/>
          <w:sz w:val="18"/>
          <w:szCs w:val="18"/>
        </w:rPr>
        <w:t>如果第三人將在客戶的個人電腦上重新影複</w:t>
      </w:r>
      <w:r w:rsidRPr="00B94ED2">
        <w:rPr>
          <w:rFonts w:ascii="Tahoma" w:eastAsia="PMingLiU" w:hAnsi="Tahoma" w:cs="Tahoma"/>
          <w:sz w:val="18"/>
          <w:szCs w:val="18"/>
        </w:rPr>
        <w:t xml:space="preserve"> Windows</w:t>
      </w:r>
      <w:r w:rsidRPr="00B94ED2">
        <w:rPr>
          <w:rFonts w:ascii="Tahoma" w:eastAsia="PMingLiU" w:hAnsi="Tahoma" w:cs="Tahoma"/>
          <w:sz w:val="18"/>
          <w:szCs w:val="18"/>
        </w:rPr>
        <w:t>，客戶必須先提供下列任一項目給第三人：</w:t>
      </w:r>
      <w:r w:rsidRPr="00B94ED2">
        <w:rPr>
          <w:rFonts w:ascii="Tahoma" w:eastAsia="PMingLiU" w:hAnsi="Tahoma" w:cs="Tahoma"/>
          <w:sz w:val="18"/>
          <w:szCs w:val="18"/>
        </w:rPr>
        <w:t xml:space="preserve">(a) </w:t>
      </w:r>
      <w:r w:rsidRPr="00B94ED2">
        <w:rPr>
          <w:rFonts w:ascii="Tahoma" w:eastAsia="PMingLiU" w:hAnsi="Tahoma" w:cs="Tahoma"/>
          <w:sz w:val="18"/>
          <w:szCs w:val="18"/>
        </w:rPr>
        <w:t>完整的「針對由第三人進行之</w:t>
      </w:r>
      <w:r w:rsidRPr="00B94ED2">
        <w:rPr>
          <w:rFonts w:ascii="Tahoma" w:eastAsia="PMingLiU" w:hAnsi="Tahoma" w:cs="Tahoma"/>
          <w:sz w:val="18"/>
          <w:szCs w:val="18"/>
        </w:rPr>
        <w:t xml:space="preserve"> Microsoft Windows </w:t>
      </w:r>
      <w:r w:rsidRPr="00B94ED2">
        <w:rPr>
          <w:rFonts w:ascii="Tahoma" w:eastAsia="PMingLiU" w:hAnsi="Tahoma" w:cs="Tahoma"/>
          <w:sz w:val="18"/>
          <w:szCs w:val="18"/>
        </w:rPr>
        <w:t>作業系統軟體的升級安裝服務之</w:t>
      </w:r>
      <w:r w:rsidRPr="00B94ED2">
        <w:rPr>
          <w:rFonts w:ascii="Tahoma" w:eastAsia="PMingLiU" w:hAnsi="Tahoma" w:cs="Tahoma"/>
          <w:sz w:val="18"/>
          <w:szCs w:val="18"/>
        </w:rPr>
        <w:t xml:space="preserve"> Microsoft </w:t>
      </w:r>
      <w:r w:rsidRPr="00B94ED2">
        <w:rPr>
          <w:rFonts w:ascii="Tahoma" w:eastAsia="PMingLiU" w:hAnsi="Tahoma" w:cs="Tahoma"/>
          <w:sz w:val="18"/>
          <w:szCs w:val="18"/>
        </w:rPr>
        <w:t>客戶使用權確認」</w:t>
      </w:r>
      <w:r w:rsidRPr="00B94ED2">
        <w:rPr>
          <w:rFonts w:ascii="Tahoma" w:eastAsia="PMingLiU" w:hAnsi="Tahoma" w:cs="Tahoma"/>
          <w:sz w:val="18"/>
          <w:szCs w:val="18"/>
        </w:rPr>
        <w:t xml:space="preserve">(Microsoft Customer License Verification for Upgrade Installation Services of Microsoft Windows Operating System Software by Third Parties) </w:t>
      </w:r>
      <w:r w:rsidRPr="00B94ED2">
        <w:rPr>
          <w:rFonts w:ascii="Tahoma" w:eastAsia="PMingLiU" w:hAnsi="Tahoma" w:cs="Tahoma"/>
          <w:sz w:val="18"/>
          <w:szCs w:val="18"/>
        </w:rPr>
        <w:t>表單或</w:t>
      </w:r>
      <w:r w:rsidRPr="00B94ED2">
        <w:rPr>
          <w:rFonts w:ascii="Tahoma" w:eastAsia="PMingLiU" w:hAnsi="Tahoma" w:cs="Tahoma"/>
          <w:sz w:val="18"/>
          <w:szCs w:val="18"/>
        </w:rPr>
        <w:t xml:space="preserve"> (b) </w:t>
      </w:r>
      <w:r w:rsidRPr="00B94ED2">
        <w:rPr>
          <w:rFonts w:ascii="Tahoma" w:eastAsia="PMingLiU" w:hAnsi="Tahoma" w:cs="Tahoma"/>
          <w:sz w:val="18"/>
          <w:szCs w:val="18"/>
        </w:rPr>
        <w:t>要安裝之</w:t>
      </w:r>
      <w:r w:rsidRPr="00B94ED2">
        <w:rPr>
          <w:rFonts w:ascii="Tahoma" w:eastAsia="PMingLiU" w:hAnsi="Tahoma" w:cs="Tahoma"/>
          <w:sz w:val="18"/>
          <w:szCs w:val="18"/>
        </w:rPr>
        <w:t xml:space="preserve"> Microsoft </w:t>
      </w:r>
      <w:r w:rsidRPr="00B94ED2">
        <w:rPr>
          <w:rFonts w:ascii="Tahoma" w:eastAsia="PMingLiU" w:hAnsi="Tahoma" w:cs="Tahoma"/>
          <w:sz w:val="18"/>
          <w:szCs w:val="18"/>
        </w:rPr>
        <w:t>作業系統升級軟體所適用之由</w:t>
      </w:r>
      <w:r w:rsidRPr="00B94ED2">
        <w:rPr>
          <w:rFonts w:ascii="Tahoma" w:eastAsia="PMingLiU" w:hAnsi="Tahoma" w:cs="Tahoma"/>
          <w:sz w:val="18"/>
          <w:szCs w:val="18"/>
        </w:rPr>
        <w:t xml:space="preserve"> Microsoft </w:t>
      </w:r>
      <w:r w:rsidRPr="00B94ED2">
        <w:rPr>
          <w:rFonts w:ascii="Tahoma" w:eastAsia="PMingLiU" w:hAnsi="Tahoma" w:cs="Tahoma"/>
          <w:sz w:val="18"/>
          <w:szCs w:val="18"/>
        </w:rPr>
        <w:t>大量授權合約所提供的簽名表單的拷貝。「第三方影複</w:t>
      </w:r>
      <w:r w:rsidRPr="00B94ED2">
        <w:rPr>
          <w:rFonts w:ascii="Tahoma" w:eastAsia="PMingLiU" w:hAnsi="Tahoma" w:cs="Tahoma"/>
          <w:sz w:val="18"/>
          <w:szCs w:val="18"/>
        </w:rPr>
        <w:t>/</w:t>
      </w:r>
      <w:r w:rsidRPr="00B94ED2">
        <w:rPr>
          <w:rFonts w:ascii="Tahoma" w:eastAsia="PMingLiU" w:hAnsi="Tahoma" w:cs="Tahoma"/>
          <w:sz w:val="18"/>
          <w:szCs w:val="18"/>
        </w:rPr>
        <w:t>安裝</w:t>
      </w:r>
      <w:r w:rsidRPr="00B94ED2">
        <w:rPr>
          <w:rFonts w:ascii="Tahoma" w:eastAsia="PMingLiU" w:hAnsi="Tahoma" w:cs="Tahoma"/>
          <w:sz w:val="18"/>
          <w:szCs w:val="18"/>
        </w:rPr>
        <w:t xml:space="preserve"> Microsoft </w:t>
      </w:r>
      <w:r w:rsidRPr="00B94ED2">
        <w:rPr>
          <w:rFonts w:ascii="Tahoma" w:eastAsia="PMingLiU" w:hAnsi="Tahoma" w:cs="Tahoma"/>
          <w:sz w:val="18"/>
          <w:szCs w:val="18"/>
        </w:rPr>
        <w:t>作業系統軟體的</w:t>
      </w:r>
      <w:r w:rsidRPr="00B94ED2">
        <w:rPr>
          <w:rFonts w:ascii="Tahoma" w:eastAsia="PMingLiU" w:hAnsi="Tahoma" w:cs="Tahoma"/>
          <w:sz w:val="18"/>
          <w:szCs w:val="18"/>
        </w:rPr>
        <w:t xml:space="preserve"> Microsoft </w:t>
      </w:r>
      <w:r w:rsidRPr="00B94ED2">
        <w:rPr>
          <w:rFonts w:ascii="Tahoma" w:eastAsia="PMingLiU" w:hAnsi="Tahoma" w:cs="Tahoma"/>
          <w:sz w:val="18"/>
          <w:szCs w:val="18"/>
        </w:rPr>
        <w:t>使用權確認」</w:t>
      </w:r>
      <w:r w:rsidRPr="00B94ED2">
        <w:rPr>
          <w:rFonts w:ascii="Tahoma" w:eastAsia="PMingLiU" w:hAnsi="Tahoma" w:cs="Tahoma"/>
          <w:sz w:val="18"/>
          <w:szCs w:val="18"/>
        </w:rPr>
        <w:t xml:space="preserve">(Microsoft License Verification for Third Party Imaging/Installing Microsoft Operating System Software) </w:t>
      </w:r>
      <w:r w:rsidRPr="00B94ED2">
        <w:rPr>
          <w:rFonts w:ascii="Tahoma" w:eastAsia="PMingLiU" w:hAnsi="Tahoma" w:cs="Tahoma"/>
          <w:sz w:val="18"/>
          <w:szCs w:val="18"/>
        </w:rPr>
        <w:t>表單可於下列位置取得：</w:t>
      </w:r>
      <w:hyperlink r:id="rId44" w:history="1">
        <w:r w:rsidRPr="00B94ED2">
          <w:rPr>
            <w:rStyle w:val="Hyperlink"/>
            <w:rFonts w:ascii="Tahoma" w:eastAsia="PMingLiU" w:hAnsi="Tahoma" w:cs="Tahoma"/>
            <w:color w:val="auto"/>
            <w:sz w:val="18"/>
            <w:szCs w:val="18"/>
            <w:u w:val="none"/>
          </w:rPr>
          <w:t>www.microsoft.com/licensing/contracts</w:t>
        </w:r>
      </w:hyperlink>
      <w:r w:rsidRPr="00B94ED2">
        <w:rPr>
          <w:rFonts w:ascii="Tahoma" w:eastAsia="PMingLiU" w:hAnsi="Tahoma" w:cs="Tahoma"/>
          <w:sz w:val="18"/>
          <w:szCs w:val="18"/>
        </w:rPr>
        <w:t>。</w:t>
      </w:r>
    </w:p>
    <w:p w14:paraId="61FFB241" w14:textId="77777777" w:rsidR="00B24C9D" w:rsidRPr="00B94ED2" w:rsidRDefault="00B24C9D" w:rsidP="00B24C9D">
      <w:pPr>
        <w:pStyle w:val="FootnoteBulletLevel1"/>
        <w:tabs>
          <w:tab w:val="clear" w:pos="900"/>
        </w:tabs>
        <w:adjustRightInd/>
        <w:spacing w:before="0" w:after="0"/>
        <w:ind w:left="720" w:firstLine="0"/>
        <w:textAlignment w:val="auto"/>
        <w:rPr>
          <w:rFonts w:ascii="Tahoma" w:eastAsia="PMingLiU" w:hAnsi="Tahoma" w:cs="Tahoma"/>
          <w:lang w:eastAsia="ja-JP"/>
        </w:rPr>
      </w:pPr>
    </w:p>
    <w:p w14:paraId="61FFB242" w14:textId="77777777" w:rsidR="00B73A46" w:rsidRPr="00B94ED2" w:rsidRDefault="005D46BA" w:rsidP="00B24C9D">
      <w:pPr>
        <w:pStyle w:val="FootnoteBulletLevel1"/>
        <w:tabs>
          <w:tab w:val="clear" w:pos="900"/>
        </w:tabs>
        <w:adjustRightInd/>
        <w:spacing w:before="0" w:after="60"/>
        <w:ind w:left="720" w:firstLine="0"/>
        <w:textAlignment w:val="auto"/>
        <w:rPr>
          <w:rFonts w:ascii="Tahoma" w:eastAsia="PMingLiU" w:hAnsi="Tahoma" w:cs="Tahoma"/>
        </w:rPr>
      </w:pPr>
      <w:r w:rsidRPr="00B94ED2">
        <w:rPr>
          <w:rFonts w:ascii="Tahoma" w:eastAsia="PMingLiU" w:hAnsi="Tahoma" w:cs="Tahoma"/>
          <w:b/>
          <w:bCs/>
          <w:sz w:val="18"/>
          <w:szCs w:val="18"/>
        </w:rPr>
        <w:t>Windows Intune (</w:t>
      </w:r>
      <w:r w:rsidRPr="00B94ED2">
        <w:rPr>
          <w:rFonts w:ascii="Tahoma" w:eastAsia="PMingLiU" w:hAnsi="Tahoma" w:cs="Tahoma"/>
          <w:b/>
          <w:bCs/>
          <w:sz w:val="18"/>
          <w:szCs w:val="18"/>
        </w:rPr>
        <w:t>每一裝置</w:t>
      </w:r>
      <w:r w:rsidRPr="00B94ED2">
        <w:rPr>
          <w:rFonts w:ascii="Tahoma" w:eastAsia="PMingLiU" w:hAnsi="Tahoma" w:cs="Tahoma"/>
          <w:b/>
          <w:bCs/>
          <w:sz w:val="18"/>
          <w:szCs w:val="18"/>
        </w:rPr>
        <w:t>)</w:t>
      </w:r>
    </w:p>
    <w:p w14:paraId="61FFB243" w14:textId="77777777" w:rsidR="00B24C9D" w:rsidRPr="00B94ED2" w:rsidRDefault="0071258F" w:rsidP="00B24C9D">
      <w:pPr>
        <w:ind w:left="720"/>
        <w:rPr>
          <w:rFonts w:eastAsia="PMingLiU" w:cs="Tahoma"/>
        </w:rPr>
      </w:pPr>
      <w:r w:rsidRPr="00B94ED2">
        <w:rPr>
          <w:rFonts w:eastAsia="PMingLiU" w:cs="Tahoma"/>
          <w:szCs w:val="18"/>
        </w:rPr>
        <w:t>Windows Intune (</w:t>
      </w:r>
      <w:r w:rsidRPr="00B94ED2">
        <w:rPr>
          <w:rFonts w:eastAsia="PMingLiU" w:cs="Tahoma"/>
          <w:szCs w:val="18"/>
        </w:rPr>
        <w:t>每一裝置</w:t>
      </w:r>
      <w:r w:rsidRPr="00B94ED2">
        <w:rPr>
          <w:rFonts w:eastAsia="PMingLiU" w:cs="Tahoma"/>
          <w:szCs w:val="18"/>
        </w:rPr>
        <w:t xml:space="preserve">) </w:t>
      </w:r>
      <w:r w:rsidRPr="00B94ED2">
        <w:rPr>
          <w:rFonts w:eastAsia="PMingLiU" w:cs="Tahoma"/>
          <w:szCs w:val="18"/>
        </w:rPr>
        <w:t>係依訂閱使用權而取得。其中包括升級至</w:t>
      </w:r>
      <w:r w:rsidRPr="00B94ED2">
        <w:rPr>
          <w:rFonts w:eastAsia="PMingLiU" w:cs="Tahoma"/>
          <w:szCs w:val="18"/>
        </w:rPr>
        <w:t xml:space="preserve"> Windows </w:t>
      </w:r>
      <w:r w:rsidRPr="00B94ED2">
        <w:rPr>
          <w:rFonts w:eastAsia="PMingLiU" w:cs="Tahoma"/>
          <w:szCs w:val="18"/>
        </w:rPr>
        <w:t>桌面作業系統及對該作業系統的使用權利。因此，如同</w:t>
      </w:r>
      <w:r w:rsidRPr="00B94ED2">
        <w:rPr>
          <w:rFonts w:eastAsia="PMingLiU" w:cs="Tahoma"/>
          <w:szCs w:val="18"/>
        </w:rPr>
        <w:t xml:space="preserve"> Windows Pro </w:t>
      </w:r>
      <w:r w:rsidRPr="00B94ED2">
        <w:rPr>
          <w:rFonts w:eastAsia="PMingLiU" w:cs="Tahoma"/>
          <w:szCs w:val="18"/>
        </w:rPr>
        <w:t>升級一般，　貴用戶取得並用來執行</w:t>
      </w:r>
      <w:r w:rsidRPr="00B94ED2">
        <w:rPr>
          <w:rFonts w:eastAsia="PMingLiU" w:cs="Tahoma"/>
          <w:szCs w:val="18"/>
        </w:rPr>
        <w:t xml:space="preserve"> Windows Intune (</w:t>
      </w:r>
      <w:r w:rsidRPr="00B94ED2">
        <w:rPr>
          <w:rFonts w:eastAsia="PMingLiU" w:cs="Tahoma"/>
          <w:szCs w:val="18"/>
        </w:rPr>
        <w:t>每一裝置</w:t>
      </w:r>
      <w:r w:rsidRPr="00B94ED2">
        <w:rPr>
          <w:rFonts w:eastAsia="PMingLiU" w:cs="Tahoma"/>
          <w:szCs w:val="18"/>
        </w:rPr>
        <w:t xml:space="preserve">) </w:t>
      </w:r>
      <w:r w:rsidRPr="00B94ED2">
        <w:rPr>
          <w:rFonts w:eastAsia="PMingLiU" w:cs="Tahoma"/>
          <w:szCs w:val="18"/>
        </w:rPr>
        <w:t>之每個桌面裝置，皆須經授權始得執行以上所載明之其中一項適用的合格作業系統。</w:t>
      </w:r>
    </w:p>
    <w:p w14:paraId="61FFB244" w14:textId="77777777" w:rsidR="00B73A46" w:rsidRPr="00B94ED2" w:rsidRDefault="00B73A46" w:rsidP="00B24C9D">
      <w:pPr>
        <w:ind w:left="720"/>
        <w:rPr>
          <w:rFonts w:eastAsia="PMingLiU" w:cs="Tahoma"/>
        </w:rPr>
      </w:pPr>
      <w:r w:rsidRPr="00B94ED2">
        <w:rPr>
          <w:rFonts w:eastAsia="PMingLiU" w:cs="Tahoma"/>
          <w:szCs w:val="18"/>
        </w:rPr>
        <w:t xml:space="preserve"> </w:t>
      </w:r>
    </w:p>
    <w:p w14:paraId="61FFB245" w14:textId="77777777" w:rsidR="00B73A46" w:rsidRPr="00B94ED2" w:rsidRDefault="00B73A46" w:rsidP="00B24C9D">
      <w:pPr>
        <w:ind w:left="720"/>
        <w:rPr>
          <w:rFonts w:eastAsia="PMingLiU" w:cs="Tahoma"/>
        </w:rPr>
      </w:pPr>
      <w:r w:rsidRPr="00B94ED2">
        <w:rPr>
          <w:rFonts w:eastAsia="PMingLiU" w:cs="Tahoma"/>
          <w:szCs w:val="18"/>
        </w:rPr>
        <w:t>以上「合格</w:t>
      </w:r>
      <w:r w:rsidRPr="00B94ED2">
        <w:rPr>
          <w:rFonts w:eastAsia="PMingLiU" w:cs="Tahoma"/>
          <w:szCs w:val="18"/>
        </w:rPr>
        <w:t xml:space="preserve"> OS </w:t>
      </w:r>
      <w:r w:rsidRPr="00B94ED2">
        <w:rPr>
          <w:rFonts w:eastAsia="PMingLiU" w:cs="Tahoma"/>
          <w:szCs w:val="18"/>
        </w:rPr>
        <w:t>規則」所述</w:t>
      </w:r>
      <w:r w:rsidRPr="00B94ED2">
        <w:rPr>
          <w:rFonts w:eastAsia="PMingLiU" w:cs="Tahoma"/>
          <w:szCs w:val="18"/>
        </w:rPr>
        <w:t xml:space="preserve"> Windows Pro </w:t>
      </w:r>
      <w:r w:rsidRPr="00B94ED2">
        <w:rPr>
          <w:rFonts w:eastAsia="PMingLiU" w:cs="Tahoma"/>
          <w:szCs w:val="18"/>
        </w:rPr>
        <w:t>升級使用權之取得所適用的條件，可適用於</w:t>
      </w:r>
      <w:r w:rsidRPr="00B94ED2">
        <w:rPr>
          <w:rFonts w:eastAsia="PMingLiU" w:cs="Tahoma"/>
          <w:szCs w:val="18"/>
        </w:rPr>
        <w:t xml:space="preserve"> Windows Intune </w:t>
      </w:r>
      <w:r w:rsidR="008B428C">
        <w:rPr>
          <w:rFonts w:eastAsia="PMingLiU" w:cs="Tahoma"/>
          <w:szCs w:val="18"/>
        </w:rPr>
        <w:br/>
      </w:r>
      <w:r w:rsidRPr="00B94ED2">
        <w:rPr>
          <w:rFonts w:eastAsia="PMingLiU" w:cs="Tahoma"/>
          <w:szCs w:val="18"/>
        </w:rPr>
        <w:t>(</w:t>
      </w:r>
      <w:r w:rsidRPr="00B94ED2">
        <w:rPr>
          <w:rFonts w:eastAsia="PMingLiU" w:cs="Tahoma"/>
          <w:szCs w:val="18"/>
        </w:rPr>
        <w:t>每一裝置</w:t>
      </w:r>
      <w:r w:rsidRPr="00B94ED2">
        <w:rPr>
          <w:rFonts w:eastAsia="PMingLiU" w:cs="Tahoma"/>
          <w:szCs w:val="18"/>
        </w:rPr>
        <w:t xml:space="preserve">) </w:t>
      </w:r>
      <w:r w:rsidRPr="00B94ED2">
        <w:rPr>
          <w:rFonts w:eastAsia="PMingLiU" w:cs="Tahoma"/>
          <w:szCs w:val="18"/>
        </w:rPr>
        <w:t>使用權之取得。</w:t>
      </w:r>
    </w:p>
    <w:p w14:paraId="61FFB246" w14:textId="77777777" w:rsidR="00B24C9D" w:rsidRPr="00B94ED2" w:rsidRDefault="00B24C9D" w:rsidP="00B24C9D">
      <w:pPr>
        <w:ind w:left="720"/>
        <w:rPr>
          <w:rFonts w:eastAsia="PMingLiU" w:cs="Tahoma"/>
        </w:rPr>
      </w:pPr>
    </w:p>
    <w:p w14:paraId="61FFB247" w14:textId="77777777" w:rsidR="00B24C9D" w:rsidRPr="00B94ED2" w:rsidRDefault="0085061F" w:rsidP="00B24C9D">
      <w:pPr>
        <w:keepNext/>
        <w:ind w:left="720"/>
        <w:rPr>
          <w:rFonts w:eastAsia="PMingLiU" w:cs="Tahoma"/>
        </w:rPr>
      </w:pPr>
      <w:r w:rsidRPr="00B94ED2">
        <w:rPr>
          <w:rFonts w:eastAsia="PMingLiU" w:cs="Tahoma"/>
          <w:szCs w:val="18"/>
        </w:rPr>
        <w:t>將</w:t>
      </w:r>
      <w:r w:rsidRPr="00B94ED2">
        <w:rPr>
          <w:rFonts w:eastAsia="PMingLiU" w:cs="Tahoma"/>
          <w:szCs w:val="18"/>
        </w:rPr>
        <w:t xml:space="preserve"> Windows Intune (</w:t>
      </w:r>
      <w:r w:rsidRPr="00B94ED2">
        <w:rPr>
          <w:rFonts w:eastAsia="PMingLiU" w:cs="Tahoma"/>
          <w:szCs w:val="18"/>
        </w:rPr>
        <w:t>每一裝置</w:t>
      </w:r>
      <w:r w:rsidRPr="00B94ED2">
        <w:rPr>
          <w:rFonts w:eastAsia="PMingLiU" w:cs="Tahoma"/>
          <w:szCs w:val="18"/>
        </w:rPr>
        <w:t xml:space="preserve">) </w:t>
      </w:r>
      <w:r w:rsidRPr="00B94ED2">
        <w:rPr>
          <w:rFonts w:eastAsia="PMingLiU" w:cs="Tahoma"/>
          <w:szCs w:val="18"/>
        </w:rPr>
        <w:t>視同</w:t>
      </w:r>
      <w:r w:rsidRPr="00B94ED2">
        <w:rPr>
          <w:rFonts w:eastAsia="PMingLiU" w:cs="Tahoma"/>
          <w:szCs w:val="18"/>
        </w:rPr>
        <w:t xml:space="preserve"> Enterprise </w:t>
      </w:r>
      <w:r w:rsidRPr="00B94ED2">
        <w:rPr>
          <w:rFonts w:eastAsia="PMingLiU" w:cs="Tahoma"/>
          <w:szCs w:val="18"/>
        </w:rPr>
        <w:t>線上服務般取得以滿足</w:t>
      </w:r>
      <w:r w:rsidRPr="00B94ED2">
        <w:rPr>
          <w:rFonts w:eastAsia="PMingLiU" w:cs="Tahoma"/>
          <w:szCs w:val="18"/>
        </w:rPr>
        <w:t xml:space="preserve"> Enterprise </w:t>
      </w:r>
      <w:r w:rsidRPr="00B94ED2">
        <w:rPr>
          <w:rFonts w:eastAsia="PMingLiU" w:cs="Tahoma"/>
          <w:szCs w:val="18"/>
        </w:rPr>
        <w:t>產品需求者：如需簽署時取得之使用權，請參閱上表中的「新</w:t>
      </w:r>
      <w:r w:rsidRPr="00B94ED2">
        <w:rPr>
          <w:rFonts w:eastAsia="PMingLiU" w:cs="Tahoma"/>
          <w:szCs w:val="18"/>
        </w:rPr>
        <w:t xml:space="preserve"> EA/OV-CW</w:t>
      </w:r>
      <w:r w:rsidRPr="00B94ED2">
        <w:rPr>
          <w:rFonts w:eastAsia="PMingLiU" w:cs="Tahoma"/>
          <w:szCs w:val="18"/>
        </w:rPr>
        <w:t>」欄，而其他時間所取得之使用權或依以下「使用權之重新指定」小節所述重新指定為已許可的使用權，則請參閱上表之「現有</w:t>
      </w:r>
      <w:r w:rsidRPr="00B94ED2">
        <w:rPr>
          <w:rFonts w:eastAsia="PMingLiU" w:cs="Tahoma"/>
          <w:szCs w:val="18"/>
        </w:rPr>
        <w:t xml:space="preserve"> EA/OV-CW</w:t>
      </w:r>
      <w:r w:rsidRPr="00B94ED2">
        <w:rPr>
          <w:rFonts w:eastAsia="PMingLiU" w:cs="Tahoma"/>
          <w:szCs w:val="18"/>
        </w:rPr>
        <w:t>」欄。</w:t>
      </w:r>
    </w:p>
    <w:p w14:paraId="61FFB248" w14:textId="77777777" w:rsidR="0085061F" w:rsidRPr="00B94ED2" w:rsidRDefault="0085061F" w:rsidP="00B24C9D">
      <w:pPr>
        <w:keepNext/>
        <w:ind w:left="720"/>
        <w:rPr>
          <w:rFonts w:eastAsia="PMingLiU" w:cs="Tahoma"/>
        </w:rPr>
      </w:pPr>
      <w:r w:rsidRPr="00B94ED2">
        <w:rPr>
          <w:rFonts w:eastAsia="PMingLiU" w:cs="Tahoma"/>
          <w:szCs w:val="18"/>
        </w:rPr>
        <w:t xml:space="preserve"> </w:t>
      </w:r>
    </w:p>
    <w:p w14:paraId="61FFB249" w14:textId="77777777" w:rsidR="0053437B" w:rsidRPr="00B94ED2" w:rsidRDefault="0053437B" w:rsidP="00B24C9D">
      <w:pPr>
        <w:ind w:left="720"/>
        <w:rPr>
          <w:rFonts w:eastAsia="PMingLiU" w:cs="Tahoma"/>
        </w:rPr>
      </w:pPr>
      <w:r w:rsidRPr="00B94ED2">
        <w:rPr>
          <w:rFonts w:eastAsia="PMingLiU" w:cs="Tahoma"/>
          <w:szCs w:val="18"/>
        </w:rPr>
        <w:t>以上規則之例外是，將</w:t>
      </w:r>
      <w:r w:rsidRPr="00B94ED2">
        <w:rPr>
          <w:rFonts w:eastAsia="PMingLiU" w:cs="Tahoma"/>
          <w:szCs w:val="18"/>
        </w:rPr>
        <w:t xml:space="preserve"> Windows Intune (</w:t>
      </w:r>
      <w:r w:rsidRPr="00B94ED2">
        <w:rPr>
          <w:rFonts w:eastAsia="PMingLiU" w:cs="Tahoma"/>
          <w:szCs w:val="18"/>
        </w:rPr>
        <w:t>每一裝置</w:t>
      </w:r>
      <w:r w:rsidRPr="00B94ED2">
        <w:rPr>
          <w:rFonts w:eastAsia="PMingLiU" w:cs="Tahoma"/>
          <w:szCs w:val="18"/>
        </w:rPr>
        <w:t xml:space="preserve">) </w:t>
      </w:r>
      <w:r w:rsidRPr="00B94ED2">
        <w:rPr>
          <w:rFonts w:eastAsia="PMingLiU" w:cs="Tahoma"/>
          <w:szCs w:val="18"/>
        </w:rPr>
        <w:t>視同</w:t>
      </w:r>
      <w:r w:rsidRPr="00B94ED2">
        <w:rPr>
          <w:rFonts w:eastAsia="PMingLiU" w:cs="Tahoma"/>
          <w:szCs w:val="18"/>
        </w:rPr>
        <w:t xml:space="preserve"> Enterprise </w:t>
      </w:r>
      <w:r w:rsidRPr="00B94ED2">
        <w:rPr>
          <w:rFonts w:eastAsia="PMingLiU" w:cs="Tahoma"/>
          <w:szCs w:val="18"/>
        </w:rPr>
        <w:t>線上服務般取得，但並未滿足</w:t>
      </w:r>
      <w:r w:rsidRPr="00B94ED2">
        <w:rPr>
          <w:rFonts w:eastAsia="PMingLiU" w:cs="Tahoma"/>
          <w:szCs w:val="18"/>
        </w:rPr>
        <w:t xml:space="preserve"> Enterprise </w:t>
      </w:r>
      <w:r w:rsidRPr="00B94ED2">
        <w:rPr>
          <w:rFonts w:eastAsia="PMingLiU" w:cs="Tahoma"/>
          <w:szCs w:val="18"/>
        </w:rPr>
        <w:t>產品需求者：如需新的使用權，請參閱上表中的「新</w:t>
      </w:r>
      <w:r w:rsidRPr="00B94ED2">
        <w:rPr>
          <w:rFonts w:eastAsia="PMingLiU" w:cs="Tahoma"/>
          <w:szCs w:val="18"/>
        </w:rPr>
        <w:t xml:space="preserve"> EA/OV-CW</w:t>
      </w:r>
      <w:r w:rsidRPr="00B94ED2">
        <w:rPr>
          <w:rFonts w:eastAsia="PMingLiU" w:cs="Tahoma"/>
          <w:szCs w:val="18"/>
        </w:rPr>
        <w:t>」欄。</w:t>
      </w:r>
    </w:p>
    <w:p w14:paraId="61FFB24A" w14:textId="77777777" w:rsidR="00B24C9D" w:rsidRPr="00B94ED2" w:rsidRDefault="00B24C9D" w:rsidP="00B24C9D">
      <w:pPr>
        <w:ind w:left="720"/>
        <w:rPr>
          <w:rFonts w:eastAsia="PMingLiU" w:cs="Tahoma"/>
        </w:rPr>
      </w:pPr>
    </w:p>
    <w:p w14:paraId="61FFB24B" w14:textId="77777777" w:rsidR="00B73A46" w:rsidRPr="00B94ED2" w:rsidRDefault="00B73A46" w:rsidP="00B24C9D">
      <w:pPr>
        <w:pStyle w:val="FootnoteBulletLevel2"/>
        <w:spacing w:before="0"/>
        <w:ind w:left="720" w:firstLine="0"/>
        <w:rPr>
          <w:rFonts w:ascii="Tahoma" w:eastAsia="PMingLiU" w:hAnsi="Tahoma" w:cs="Tahoma"/>
        </w:rPr>
      </w:pPr>
      <w:r w:rsidRPr="00B94ED2">
        <w:rPr>
          <w:rFonts w:ascii="Tahoma" w:eastAsia="PMingLiU" w:hAnsi="Tahoma" w:cs="Tahoma"/>
          <w:sz w:val="18"/>
          <w:szCs w:val="18"/>
        </w:rPr>
        <w:t>具備有效的</w:t>
      </w:r>
      <w:r w:rsidRPr="00B94ED2">
        <w:rPr>
          <w:rFonts w:ascii="Tahoma" w:eastAsia="PMingLiU" w:hAnsi="Tahoma" w:cs="Tahoma"/>
          <w:sz w:val="18"/>
          <w:szCs w:val="18"/>
        </w:rPr>
        <w:t xml:space="preserve"> Windows Intune (</w:t>
      </w:r>
      <w:r w:rsidRPr="00B94ED2">
        <w:rPr>
          <w:rFonts w:ascii="Tahoma" w:eastAsia="PMingLiU" w:hAnsi="Tahoma" w:cs="Tahoma"/>
          <w:sz w:val="18"/>
          <w:szCs w:val="18"/>
        </w:rPr>
        <w:t>每一裝置</w:t>
      </w:r>
      <w:r w:rsidRPr="00B94ED2">
        <w:rPr>
          <w:rFonts w:ascii="Tahoma" w:eastAsia="PMingLiU" w:hAnsi="Tahoma" w:cs="Tahoma"/>
          <w:sz w:val="18"/>
          <w:szCs w:val="18"/>
        </w:rPr>
        <w:t xml:space="preserve">) </w:t>
      </w:r>
      <w:r w:rsidRPr="00B94ED2">
        <w:rPr>
          <w:rFonts w:ascii="Tahoma" w:eastAsia="PMingLiU" w:hAnsi="Tahoma" w:cs="Tahoma"/>
          <w:sz w:val="18"/>
          <w:szCs w:val="18"/>
        </w:rPr>
        <w:t>訂閱之客戶不需要解除安裝其授權裝置上的合格</w:t>
      </w:r>
      <w:r w:rsidRPr="00B94ED2">
        <w:rPr>
          <w:rFonts w:ascii="Tahoma" w:eastAsia="PMingLiU" w:hAnsi="Tahoma" w:cs="Tahoma"/>
          <w:sz w:val="18"/>
          <w:szCs w:val="18"/>
        </w:rPr>
        <w:t xml:space="preserve"> OS</w:t>
      </w:r>
      <w:r w:rsidRPr="00B94ED2">
        <w:rPr>
          <w:rFonts w:ascii="Tahoma" w:eastAsia="PMingLiU" w:hAnsi="Tahoma" w:cs="Tahoma"/>
          <w:sz w:val="18"/>
          <w:szCs w:val="18"/>
        </w:rPr>
        <w:t>，而且得同時安裝及執行合格之</w:t>
      </w:r>
      <w:r w:rsidRPr="00B94ED2">
        <w:rPr>
          <w:rFonts w:ascii="Tahoma" w:eastAsia="PMingLiU" w:hAnsi="Tahoma" w:cs="Tahoma"/>
          <w:sz w:val="18"/>
          <w:szCs w:val="18"/>
        </w:rPr>
        <w:t xml:space="preserve"> OS </w:t>
      </w:r>
      <w:r w:rsidRPr="00B94ED2">
        <w:rPr>
          <w:rFonts w:ascii="Tahoma" w:eastAsia="PMingLiU" w:hAnsi="Tahoma" w:cs="Tahoma"/>
          <w:sz w:val="18"/>
          <w:szCs w:val="18"/>
        </w:rPr>
        <w:t>及</w:t>
      </w:r>
      <w:r w:rsidRPr="00B94ED2">
        <w:rPr>
          <w:rFonts w:ascii="Tahoma" w:eastAsia="PMingLiU" w:hAnsi="Tahoma" w:cs="Tahoma"/>
          <w:sz w:val="18"/>
          <w:szCs w:val="18"/>
        </w:rPr>
        <w:t xml:space="preserve"> Windows </w:t>
      </w:r>
      <w:r w:rsidRPr="00B94ED2">
        <w:rPr>
          <w:rFonts w:ascii="Tahoma" w:eastAsia="PMingLiU" w:hAnsi="Tahoma" w:cs="Tahoma"/>
          <w:sz w:val="18"/>
          <w:szCs w:val="18"/>
        </w:rPr>
        <w:t>桌面作業系統。</w:t>
      </w:r>
    </w:p>
    <w:p w14:paraId="61FFB24C" w14:textId="77777777" w:rsidR="00B73A46" w:rsidRPr="00B94ED2" w:rsidRDefault="00B73A46" w:rsidP="00B24C9D">
      <w:pPr>
        <w:pStyle w:val="FootnoteBulletLevel1"/>
        <w:spacing w:before="0" w:after="0"/>
        <w:ind w:left="720" w:firstLine="0"/>
        <w:rPr>
          <w:rFonts w:ascii="Tahoma" w:eastAsia="PMingLiU" w:hAnsi="Tahoma" w:cs="Tahoma"/>
        </w:rPr>
      </w:pPr>
    </w:p>
    <w:p w14:paraId="61FFB24D" w14:textId="77777777" w:rsidR="00B24C9D" w:rsidRPr="00B94ED2" w:rsidRDefault="00B24C9D" w:rsidP="00B24C9D">
      <w:pPr>
        <w:tabs>
          <w:tab w:val="left" w:pos="900"/>
        </w:tabs>
        <w:ind w:left="720"/>
        <w:rPr>
          <w:rFonts w:eastAsia="PMingLiU" w:cs="Tahoma"/>
        </w:rPr>
      </w:pPr>
      <w:r w:rsidRPr="00B94ED2">
        <w:rPr>
          <w:rFonts w:eastAsia="PMingLiU" w:cs="Tahoma"/>
          <w:szCs w:val="18"/>
          <w:u w:val="single"/>
        </w:rPr>
        <w:t>指派使用權</w:t>
      </w:r>
      <w:r w:rsidRPr="00B94ED2">
        <w:rPr>
          <w:rFonts w:eastAsia="PMingLiU" w:cs="Tahoma"/>
          <w:szCs w:val="18"/>
        </w:rPr>
        <w:t xml:space="preserve"> </w:t>
      </w:r>
    </w:p>
    <w:p w14:paraId="61FFB24E" w14:textId="77777777" w:rsidR="00B73A46" w:rsidRPr="00B94ED2" w:rsidRDefault="00B73A46" w:rsidP="00B24C9D">
      <w:pPr>
        <w:tabs>
          <w:tab w:val="left" w:pos="900"/>
        </w:tabs>
        <w:ind w:left="720"/>
        <w:rPr>
          <w:rFonts w:eastAsia="PMingLiU" w:cs="Tahoma"/>
        </w:rPr>
      </w:pPr>
      <w:r w:rsidRPr="00B94ED2">
        <w:rPr>
          <w:rFonts w:eastAsia="PMingLiU" w:cs="Tahoma"/>
          <w:szCs w:val="18"/>
        </w:rPr>
        <w:t>客戶必須將其</w:t>
      </w:r>
      <w:r w:rsidRPr="00B94ED2">
        <w:rPr>
          <w:rFonts w:eastAsia="PMingLiU" w:cs="Tahoma"/>
          <w:szCs w:val="18"/>
        </w:rPr>
        <w:t xml:space="preserve"> Windows Intune (</w:t>
      </w:r>
      <w:r w:rsidRPr="00B94ED2">
        <w:rPr>
          <w:rFonts w:eastAsia="PMingLiU" w:cs="Tahoma"/>
          <w:szCs w:val="18"/>
        </w:rPr>
        <w:t>每一裝置</w:t>
      </w:r>
      <w:r w:rsidRPr="00B94ED2">
        <w:rPr>
          <w:rFonts w:eastAsia="PMingLiU" w:cs="Tahoma"/>
          <w:szCs w:val="18"/>
        </w:rPr>
        <w:t xml:space="preserve">) </w:t>
      </w:r>
      <w:r w:rsidRPr="00B94ED2">
        <w:rPr>
          <w:rFonts w:eastAsia="PMingLiU" w:cs="Tahoma"/>
          <w:szCs w:val="18"/>
        </w:rPr>
        <w:t>訂閱使用權指派至已安裝合格作業系統的裝置。</w:t>
      </w:r>
    </w:p>
    <w:p w14:paraId="61FFB24F" w14:textId="77777777" w:rsidR="00B73A46" w:rsidRPr="00B94ED2" w:rsidRDefault="00B73A46" w:rsidP="00B24C9D">
      <w:pPr>
        <w:pStyle w:val="FootnoteBulletLevel2"/>
        <w:spacing w:before="0"/>
        <w:ind w:left="907" w:firstLine="0"/>
        <w:rPr>
          <w:rFonts w:ascii="Tahoma" w:eastAsia="PMingLiU" w:hAnsi="Tahoma" w:cs="Tahoma"/>
        </w:rPr>
      </w:pPr>
    </w:p>
    <w:p w14:paraId="61FFB250" w14:textId="77777777" w:rsidR="00B73A46" w:rsidRPr="00B94ED2" w:rsidRDefault="00B73A46" w:rsidP="00B24C9D">
      <w:pPr>
        <w:pStyle w:val="FootnoteBulletLevel1"/>
        <w:tabs>
          <w:tab w:val="clear" w:pos="900"/>
        </w:tabs>
        <w:spacing w:before="0" w:after="60"/>
        <w:ind w:left="720" w:firstLine="0"/>
        <w:rPr>
          <w:rFonts w:ascii="Tahoma" w:eastAsia="PMingLiU" w:hAnsi="Tahoma" w:cs="Tahoma"/>
        </w:rPr>
      </w:pPr>
      <w:r w:rsidRPr="00B94ED2">
        <w:rPr>
          <w:rFonts w:ascii="Tahoma" w:eastAsia="PMingLiU" w:hAnsi="Tahoma" w:cs="Tahoma"/>
          <w:b/>
          <w:sz w:val="18"/>
          <w:szCs w:val="18"/>
        </w:rPr>
        <w:t>Windows Intune (</w:t>
      </w:r>
      <w:r w:rsidRPr="00B94ED2">
        <w:rPr>
          <w:rFonts w:ascii="Tahoma" w:eastAsia="PMingLiU" w:hAnsi="Tahoma" w:cs="Tahoma"/>
          <w:b/>
          <w:sz w:val="18"/>
          <w:szCs w:val="18"/>
        </w:rPr>
        <w:t>每一裝置</w:t>
      </w:r>
      <w:r w:rsidRPr="00B94ED2">
        <w:rPr>
          <w:rFonts w:ascii="Tahoma" w:eastAsia="PMingLiU" w:hAnsi="Tahoma" w:cs="Tahoma"/>
          <w:b/>
          <w:sz w:val="18"/>
          <w:szCs w:val="18"/>
        </w:rPr>
        <w:t xml:space="preserve">) </w:t>
      </w:r>
      <w:r w:rsidRPr="00B94ED2">
        <w:rPr>
          <w:rFonts w:ascii="Tahoma" w:eastAsia="PMingLiU" w:hAnsi="Tahoma" w:cs="Tahoma"/>
          <w:b/>
          <w:bCs/>
          <w:sz w:val="18"/>
          <w:szCs w:val="18"/>
        </w:rPr>
        <w:t>使用權之重新指定</w:t>
      </w:r>
    </w:p>
    <w:p w14:paraId="61FFB251" w14:textId="77777777" w:rsidR="00B73A46" w:rsidRPr="00B94ED2" w:rsidRDefault="00B73A46" w:rsidP="00B24C9D">
      <w:pPr>
        <w:pStyle w:val="BodyText"/>
        <w:spacing w:before="0" w:after="0" w:line="240" w:lineRule="auto"/>
        <w:ind w:left="720"/>
        <w:rPr>
          <w:rFonts w:ascii="Tahoma" w:eastAsia="PMingLiU" w:hAnsi="Tahoma" w:cs="Tahoma"/>
          <w:lang w:eastAsia="zh-TW"/>
        </w:rPr>
      </w:pPr>
      <w:r w:rsidRPr="00B94ED2">
        <w:rPr>
          <w:rFonts w:ascii="Tahoma" w:eastAsia="PMingLiU" w:hAnsi="Tahoma" w:cs="Tahoma"/>
          <w:color w:val="auto"/>
          <w:sz w:val="18"/>
          <w:szCs w:val="18"/>
        </w:rPr>
        <w:t>客戶可以重新指定</w:t>
      </w:r>
      <w:r w:rsidRPr="00B94ED2">
        <w:rPr>
          <w:rFonts w:ascii="Tahoma" w:eastAsia="PMingLiU" w:hAnsi="Tahoma" w:cs="Tahoma"/>
          <w:color w:val="auto"/>
          <w:sz w:val="18"/>
          <w:szCs w:val="18"/>
        </w:rPr>
        <w:t xml:space="preserve"> Windows Intune (</w:t>
      </w:r>
      <w:r w:rsidRPr="00B94ED2">
        <w:rPr>
          <w:rFonts w:ascii="Tahoma" w:eastAsia="PMingLiU" w:hAnsi="Tahoma" w:cs="Tahoma"/>
          <w:color w:val="auto"/>
          <w:sz w:val="18"/>
          <w:szCs w:val="18"/>
        </w:rPr>
        <w:t>每一裝置</w:t>
      </w:r>
      <w:r w:rsidRPr="00B94ED2">
        <w:rPr>
          <w:rFonts w:ascii="Tahoma" w:eastAsia="PMingLiU" w:hAnsi="Tahoma" w:cs="Tahoma"/>
          <w:color w:val="auto"/>
          <w:sz w:val="18"/>
          <w:szCs w:val="18"/>
        </w:rPr>
        <w:t xml:space="preserve">) </w:t>
      </w:r>
      <w:r w:rsidRPr="00B94ED2">
        <w:rPr>
          <w:rFonts w:ascii="Tahoma" w:eastAsia="PMingLiU" w:hAnsi="Tahoma" w:cs="Tahoma"/>
          <w:color w:val="auto"/>
          <w:sz w:val="18"/>
          <w:szCs w:val="18"/>
        </w:rPr>
        <w:t>使用權，但是不能以短期為基礎</w:t>
      </w:r>
      <w:r w:rsidRPr="00B94ED2">
        <w:rPr>
          <w:rFonts w:ascii="Tahoma" w:eastAsia="PMingLiU" w:hAnsi="Tahoma" w:cs="Tahoma"/>
          <w:color w:val="auto"/>
          <w:sz w:val="18"/>
          <w:szCs w:val="18"/>
        </w:rPr>
        <w:t xml:space="preserve"> (</w:t>
      </w:r>
      <w:r w:rsidRPr="00B94ED2">
        <w:rPr>
          <w:rFonts w:ascii="Tahoma" w:eastAsia="PMingLiU" w:hAnsi="Tahoma" w:cs="Tahoma"/>
          <w:color w:val="auto"/>
          <w:sz w:val="18"/>
          <w:szCs w:val="18"/>
        </w:rPr>
        <w:t>即不能在最近指派使用權後的</w:t>
      </w:r>
      <w:r w:rsidRPr="00B94ED2">
        <w:rPr>
          <w:rFonts w:ascii="Tahoma" w:eastAsia="PMingLiU" w:hAnsi="Tahoma" w:cs="Tahoma"/>
          <w:color w:val="auto"/>
          <w:sz w:val="18"/>
          <w:szCs w:val="18"/>
        </w:rPr>
        <w:t xml:space="preserve"> 90 </w:t>
      </w:r>
      <w:r w:rsidRPr="00B94ED2">
        <w:rPr>
          <w:rFonts w:ascii="Tahoma" w:eastAsia="PMingLiU" w:hAnsi="Tahoma" w:cs="Tahoma"/>
          <w:color w:val="auto"/>
          <w:sz w:val="18"/>
          <w:szCs w:val="18"/>
        </w:rPr>
        <w:t>天內進行</w:t>
      </w:r>
      <w:r w:rsidRPr="00B94ED2">
        <w:rPr>
          <w:rFonts w:ascii="Tahoma" w:eastAsia="PMingLiU" w:hAnsi="Tahoma" w:cs="Tahoma"/>
          <w:color w:val="auto"/>
          <w:sz w:val="18"/>
          <w:szCs w:val="18"/>
        </w:rPr>
        <w:t>)</w:t>
      </w:r>
      <w:r w:rsidRPr="00B94ED2">
        <w:rPr>
          <w:rFonts w:ascii="Tahoma" w:eastAsia="PMingLiU" w:hAnsi="Tahoma" w:cs="Tahoma"/>
          <w:color w:val="auto"/>
          <w:sz w:val="18"/>
          <w:szCs w:val="18"/>
        </w:rPr>
        <w:t>。若客戶因永久性硬體故障而淘汰現有的授權裝置，則可以立即重新指定</w:t>
      </w:r>
      <w:r w:rsidRPr="00B94ED2">
        <w:rPr>
          <w:rFonts w:ascii="Tahoma" w:eastAsia="PMingLiU" w:hAnsi="Tahoma" w:cs="Tahoma"/>
          <w:color w:val="auto"/>
          <w:sz w:val="18"/>
          <w:szCs w:val="18"/>
        </w:rPr>
        <w:t xml:space="preserve"> Windows Intune </w:t>
      </w:r>
      <w:r w:rsidR="008B428C">
        <w:rPr>
          <w:rFonts w:ascii="Tahoma" w:eastAsia="PMingLiU" w:hAnsi="Tahoma" w:cs="Tahoma"/>
          <w:color w:val="auto"/>
          <w:sz w:val="18"/>
          <w:szCs w:val="18"/>
        </w:rPr>
        <w:br/>
      </w:r>
      <w:r w:rsidRPr="00B94ED2">
        <w:rPr>
          <w:rFonts w:ascii="Tahoma" w:eastAsia="PMingLiU" w:hAnsi="Tahoma" w:cs="Tahoma"/>
          <w:color w:val="auto"/>
          <w:sz w:val="18"/>
          <w:szCs w:val="18"/>
        </w:rPr>
        <w:t>(</w:t>
      </w:r>
      <w:r w:rsidRPr="00B94ED2">
        <w:rPr>
          <w:rFonts w:ascii="Tahoma" w:eastAsia="PMingLiU" w:hAnsi="Tahoma" w:cs="Tahoma"/>
          <w:color w:val="auto"/>
          <w:sz w:val="18"/>
          <w:szCs w:val="18"/>
        </w:rPr>
        <w:t>每一裝置</w:t>
      </w:r>
      <w:r w:rsidRPr="00B94ED2">
        <w:rPr>
          <w:rFonts w:ascii="Tahoma" w:eastAsia="PMingLiU" w:hAnsi="Tahoma" w:cs="Tahoma"/>
          <w:color w:val="auto"/>
          <w:sz w:val="18"/>
          <w:szCs w:val="18"/>
        </w:rPr>
        <w:t xml:space="preserve">) </w:t>
      </w:r>
      <w:r w:rsidRPr="00B94ED2">
        <w:rPr>
          <w:rFonts w:ascii="Tahoma" w:eastAsia="PMingLiU" w:hAnsi="Tahoma" w:cs="Tahoma"/>
          <w:color w:val="auto"/>
          <w:sz w:val="18"/>
          <w:szCs w:val="18"/>
        </w:rPr>
        <w:t>使用權。要重新指定</w:t>
      </w:r>
      <w:r w:rsidRPr="00B94ED2">
        <w:rPr>
          <w:rFonts w:ascii="Tahoma" w:eastAsia="PMingLiU" w:hAnsi="Tahoma" w:cs="Tahoma"/>
          <w:color w:val="auto"/>
          <w:sz w:val="18"/>
          <w:szCs w:val="18"/>
        </w:rPr>
        <w:t xml:space="preserve"> Windows Intune (</w:t>
      </w:r>
      <w:r w:rsidRPr="00B94ED2">
        <w:rPr>
          <w:rFonts w:ascii="Tahoma" w:eastAsia="PMingLiU" w:hAnsi="Tahoma" w:cs="Tahoma"/>
          <w:color w:val="auto"/>
          <w:sz w:val="18"/>
          <w:szCs w:val="18"/>
        </w:rPr>
        <w:t>每一裝置</w:t>
      </w:r>
      <w:r w:rsidRPr="00B94ED2">
        <w:rPr>
          <w:rFonts w:ascii="Tahoma" w:eastAsia="PMingLiU" w:hAnsi="Tahoma" w:cs="Tahoma"/>
          <w:color w:val="auto"/>
          <w:sz w:val="18"/>
          <w:szCs w:val="18"/>
        </w:rPr>
        <w:t xml:space="preserve">) </w:t>
      </w:r>
      <w:r w:rsidRPr="00B94ED2">
        <w:rPr>
          <w:rFonts w:ascii="Tahoma" w:eastAsia="PMingLiU" w:hAnsi="Tahoma" w:cs="Tahoma"/>
          <w:color w:val="auto"/>
          <w:sz w:val="18"/>
          <w:szCs w:val="18"/>
        </w:rPr>
        <w:t>使用權之裝置必須符合以上所述的合格</w:t>
      </w:r>
      <w:r w:rsidRPr="00B94ED2">
        <w:rPr>
          <w:rFonts w:ascii="Tahoma" w:eastAsia="PMingLiU" w:hAnsi="Tahoma" w:cs="Tahoma"/>
          <w:color w:val="auto"/>
          <w:sz w:val="18"/>
          <w:szCs w:val="18"/>
        </w:rPr>
        <w:t xml:space="preserve"> OS </w:t>
      </w:r>
      <w:r w:rsidR="008B428C">
        <w:rPr>
          <w:rFonts w:ascii="Tahoma" w:eastAsia="PMingLiU" w:hAnsi="Tahoma" w:cs="Tahoma"/>
          <w:color w:val="auto"/>
          <w:sz w:val="18"/>
          <w:szCs w:val="18"/>
        </w:rPr>
        <w:br/>
      </w:r>
      <w:r w:rsidRPr="00B94ED2">
        <w:rPr>
          <w:rFonts w:ascii="Tahoma" w:eastAsia="PMingLiU" w:hAnsi="Tahoma" w:cs="Tahoma"/>
          <w:color w:val="auto"/>
          <w:sz w:val="18"/>
          <w:szCs w:val="18"/>
        </w:rPr>
        <w:t>條件。</w:t>
      </w:r>
      <w:r w:rsidRPr="00B94ED2">
        <w:rPr>
          <w:rFonts w:ascii="Tahoma" w:eastAsia="PMingLiU" w:hAnsi="Tahoma" w:cs="Tahoma"/>
          <w:color w:val="auto"/>
          <w:sz w:val="18"/>
          <w:szCs w:val="18"/>
          <w:lang w:eastAsia="zh-TW"/>
        </w:rPr>
        <w:t>該軟體必須移除，而且要從被重新指定使用權的裝置上中斷</w:t>
      </w:r>
      <w:r w:rsidRPr="00B94ED2">
        <w:rPr>
          <w:rFonts w:ascii="Tahoma" w:eastAsia="PMingLiU" w:hAnsi="Tahoma" w:cs="Tahoma"/>
          <w:color w:val="auto"/>
          <w:sz w:val="18"/>
          <w:szCs w:val="18"/>
          <w:lang w:eastAsia="zh-TW"/>
        </w:rPr>
        <w:t xml:space="preserve"> Windows Intune (</w:t>
      </w:r>
      <w:r w:rsidRPr="00B94ED2">
        <w:rPr>
          <w:rFonts w:ascii="Tahoma" w:eastAsia="PMingLiU" w:hAnsi="Tahoma" w:cs="Tahoma"/>
          <w:color w:val="auto"/>
          <w:sz w:val="18"/>
          <w:szCs w:val="18"/>
          <w:lang w:eastAsia="zh-TW"/>
        </w:rPr>
        <w:t>每一裝置</w:t>
      </w:r>
      <w:r w:rsidRPr="00B94ED2">
        <w:rPr>
          <w:rFonts w:ascii="Tahoma" w:eastAsia="PMingLiU" w:hAnsi="Tahoma" w:cs="Tahoma"/>
          <w:color w:val="auto"/>
          <w:sz w:val="18"/>
          <w:szCs w:val="18"/>
          <w:lang w:eastAsia="zh-TW"/>
        </w:rPr>
        <w:t xml:space="preserve">) </w:t>
      </w:r>
      <w:r w:rsidRPr="00B94ED2">
        <w:rPr>
          <w:rFonts w:ascii="Tahoma" w:eastAsia="PMingLiU" w:hAnsi="Tahoma" w:cs="Tahoma"/>
          <w:color w:val="auto"/>
          <w:sz w:val="18"/>
          <w:szCs w:val="18"/>
          <w:lang w:eastAsia="zh-TW"/>
        </w:rPr>
        <w:t>服務的使用權或存取權。</w:t>
      </w:r>
    </w:p>
    <w:p w14:paraId="61FFB252" w14:textId="77777777" w:rsidR="00B24C9D" w:rsidRPr="00B94ED2" w:rsidRDefault="00B24C9D" w:rsidP="00B24C9D">
      <w:pPr>
        <w:pStyle w:val="BodyText"/>
        <w:spacing w:before="0" w:after="0" w:line="240" w:lineRule="auto"/>
        <w:ind w:left="720"/>
        <w:rPr>
          <w:rFonts w:ascii="Tahoma" w:eastAsia="PMingLiU" w:hAnsi="Tahoma" w:cs="Tahoma"/>
          <w:lang w:eastAsia="zh-TW"/>
        </w:rPr>
      </w:pPr>
    </w:p>
    <w:p w14:paraId="61FFB253" w14:textId="77777777" w:rsidR="00B73A46" w:rsidRPr="00B94ED2" w:rsidRDefault="00B73A46" w:rsidP="00B24C9D">
      <w:pPr>
        <w:autoSpaceDN w:val="0"/>
        <w:ind w:left="720"/>
        <w:rPr>
          <w:rFonts w:eastAsia="PMingLiU" w:cs="Tahoma"/>
        </w:rPr>
      </w:pPr>
      <w:r w:rsidRPr="00B94ED2">
        <w:rPr>
          <w:rFonts w:eastAsia="PMingLiU" w:cs="Tahoma"/>
          <w:szCs w:val="18"/>
        </w:rPr>
        <w:t>若</w:t>
      </w:r>
      <w:r w:rsidRPr="00B94ED2">
        <w:rPr>
          <w:rFonts w:eastAsia="PMingLiU" w:cs="Tahoma"/>
          <w:szCs w:val="18"/>
        </w:rPr>
        <w:t xml:space="preserve"> Windows Intune (</w:t>
      </w:r>
      <w:r w:rsidRPr="00B94ED2">
        <w:rPr>
          <w:rFonts w:eastAsia="PMingLiU" w:cs="Tahoma"/>
          <w:szCs w:val="18"/>
        </w:rPr>
        <w:t>每一裝置</w:t>
      </w:r>
      <w:r w:rsidRPr="00B94ED2">
        <w:rPr>
          <w:rFonts w:eastAsia="PMingLiU" w:cs="Tahoma"/>
          <w:szCs w:val="18"/>
        </w:rPr>
        <w:t xml:space="preserve">) </w:t>
      </w:r>
      <w:r w:rsidRPr="00B94ED2">
        <w:rPr>
          <w:rFonts w:eastAsia="PMingLiU" w:cs="Tahoma"/>
          <w:szCs w:val="18"/>
        </w:rPr>
        <w:t>係視同</w:t>
      </w:r>
      <w:r w:rsidRPr="00B94ED2">
        <w:rPr>
          <w:rFonts w:eastAsia="PMingLiU" w:cs="Tahoma"/>
          <w:szCs w:val="18"/>
        </w:rPr>
        <w:t xml:space="preserve"> Enterprise </w:t>
      </w:r>
      <w:r w:rsidRPr="00B94ED2">
        <w:rPr>
          <w:rFonts w:eastAsia="PMingLiU" w:cs="Tahoma"/>
          <w:szCs w:val="18"/>
        </w:rPr>
        <w:t>線上服務進行授權以滿足</w:t>
      </w:r>
      <w:r w:rsidRPr="00B94ED2">
        <w:rPr>
          <w:rFonts w:eastAsia="PMingLiU" w:cs="Tahoma"/>
          <w:szCs w:val="18"/>
        </w:rPr>
        <w:t xml:space="preserve"> </w:t>
      </w:r>
      <w:r w:rsidRPr="00B94ED2">
        <w:rPr>
          <w:rFonts w:eastAsia="PMingLiU" w:cs="Tahoma"/>
        </w:rPr>
        <w:t xml:space="preserve">Enterprise </w:t>
      </w:r>
      <w:r w:rsidRPr="00B94ED2">
        <w:rPr>
          <w:rFonts w:eastAsia="PMingLiU" w:cs="Tahoma"/>
        </w:rPr>
        <w:t>產品需求，</w:t>
      </w:r>
      <w:r w:rsidRPr="00B94ED2">
        <w:rPr>
          <w:rFonts w:eastAsia="PMingLiU" w:cs="Tahoma"/>
          <w:szCs w:val="18"/>
        </w:rPr>
        <w:t>則合格</w:t>
      </w:r>
      <w:r w:rsidRPr="00B94ED2">
        <w:rPr>
          <w:rFonts w:eastAsia="PMingLiU" w:cs="Tahoma"/>
          <w:szCs w:val="18"/>
        </w:rPr>
        <w:t xml:space="preserve"> OS </w:t>
      </w:r>
      <w:r w:rsidRPr="00B94ED2">
        <w:rPr>
          <w:rFonts w:eastAsia="PMingLiU" w:cs="Tahoma"/>
          <w:szCs w:val="18"/>
        </w:rPr>
        <w:t>條件之例外為客戶</w:t>
      </w:r>
      <w:r w:rsidRPr="00B94ED2">
        <w:rPr>
          <w:rFonts w:eastAsia="PMingLiU" w:cs="Tahoma"/>
          <w:strike/>
          <w:szCs w:val="18"/>
        </w:rPr>
        <w:t xml:space="preserve"> </w:t>
      </w:r>
      <w:r w:rsidRPr="00B94ED2">
        <w:rPr>
          <w:rFonts w:eastAsia="PMingLiU" w:cs="Tahoma"/>
          <w:szCs w:val="18"/>
        </w:rPr>
        <w:t>得重新指定</w:t>
      </w:r>
      <w:r w:rsidRPr="00B94ED2">
        <w:rPr>
          <w:rFonts w:eastAsia="PMingLiU" w:cs="Tahoma"/>
          <w:szCs w:val="18"/>
        </w:rPr>
        <w:t xml:space="preserve"> Windows Intune (</w:t>
      </w:r>
      <w:r w:rsidRPr="00B94ED2">
        <w:rPr>
          <w:rFonts w:eastAsia="PMingLiU" w:cs="Tahoma"/>
          <w:szCs w:val="18"/>
        </w:rPr>
        <w:t>每一裝置</w:t>
      </w:r>
      <w:r w:rsidRPr="00B94ED2">
        <w:rPr>
          <w:rFonts w:eastAsia="PMingLiU" w:cs="Tahoma"/>
          <w:szCs w:val="18"/>
        </w:rPr>
        <w:t xml:space="preserve">) </w:t>
      </w:r>
      <w:r w:rsidRPr="00B94ED2">
        <w:rPr>
          <w:rFonts w:eastAsia="PMingLiU" w:cs="Tahoma"/>
          <w:szCs w:val="18"/>
        </w:rPr>
        <w:t>使用權至任何下列裝置，前提是該等裝置已獲得上表「新</w:t>
      </w:r>
      <w:r w:rsidRPr="00B94ED2">
        <w:rPr>
          <w:rFonts w:eastAsia="PMingLiU" w:cs="Tahoma"/>
          <w:szCs w:val="18"/>
        </w:rPr>
        <w:t xml:space="preserve"> EA/OV-CW</w:t>
      </w:r>
      <w:r w:rsidRPr="00B94ED2">
        <w:rPr>
          <w:rFonts w:eastAsia="PMingLiU" w:cs="Tahoma"/>
          <w:szCs w:val="18"/>
        </w:rPr>
        <w:t>」欄所列出的其中一項合格作業系統之授權，同時該合格作業系統已安裝於該裝置中：</w:t>
      </w:r>
    </w:p>
    <w:p w14:paraId="61FFB254" w14:textId="77777777" w:rsidR="00B24C9D" w:rsidRPr="00B94ED2" w:rsidRDefault="00B24C9D" w:rsidP="00B24C9D">
      <w:pPr>
        <w:autoSpaceDN w:val="0"/>
        <w:ind w:left="720"/>
        <w:rPr>
          <w:rFonts w:eastAsia="PMingLiU" w:cs="Tahoma"/>
        </w:rPr>
      </w:pPr>
    </w:p>
    <w:p w14:paraId="61FFB255" w14:textId="77777777" w:rsidR="00B73A46" w:rsidRPr="00B94ED2" w:rsidRDefault="00B73A46" w:rsidP="00B24C9D">
      <w:pPr>
        <w:numPr>
          <w:ilvl w:val="3"/>
          <w:numId w:val="30"/>
        </w:numPr>
        <w:autoSpaceDN w:val="0"/>
        <w:spacing w:after="60"/>
        <w:ind w:left="1440"/>
        <w:rPr>
          <w:rFonts w:eastAsia="PMingLiU" w:cs="Tahoma"/>
          <w:lang w:eastAsia="zh-TW"/>
        </w:rPr>
      </w:pPr>
      <w:r w:rsidRPr="00B94ED2">
        <w:rPr>
          <w:rFonts w:eastAsia="PMingLiU" w:cs="Tahoma"/>
          <w:szCs w:val="18"/>
        </w:rPr>
        <w:t xml:space="preserve">　</w:t>
      </w:r>
      <w:r w:rsidRPr="00B94ED2">
        <w:rPr>
          <w:rFonts w:eastAsia="PMingLiU" w:cs="Tahoma"/>
          <w:szCs w:val="18"/>
          <w:lang w:eastAsia="zh-TW"/>
        </w:rPr>
        <w:t>貴用戶於合併或收購中取得之裝置，及</w:t>
      </w:r>
    </w:p>
    <w:p w14:paraId="61FFB256" w14:textId="77777777" w:rsidR="00DA7284" w:rsidRPr="00B94ED2" w:rsidRDefault="00B73A46" w:rsidP="00B24C9D">
      <w:pPr>
        <w:numPr>
          <w:ilvl w:val="3"/>
          <w:numId w:val="30"/>
        </w:numPr>
        <w:autoSpaceDN w:val="0"/>
        <w:spacing w:after="60"/>
        <w:ind w:left="1440"/>
        <w:rPr>
          <w:rFonts w:eastAsia="PMingLiU" w:cs="Tahoma"/>
          <w:lang w:eastAsia="zh-TW"/>
        </w:rPr>
      </w:pPr>
      <w:r w:rsidRPr="00B94ED2">
        <w:rPr>
          <w:rFonts w:eastAsia="PMingLiU" w:cs="Tahoma"/>
          <w:szCs w:val="18"/>
          <w:lang w:eastAsia="zh-TW"/>
        </w:rPr>
        <w:t>約聘人員及員工擁有之裝置。</w:t>
      </w:r>
    </w:p>
    <w:p w14:paraId="61FFB257" w14:textId="77777777" w:rsidR="008B428C" w:rsidRPr="00B94ED2" w:rsidRDefault="008B428C" w:rsidP="00A84DF7">
      <w:pPr>
        <w:autoSpaceDN w:val="0"/>
        <w:spacing w:after="60"/>
        <w:rPr>
          <w:rFonts w:eastAsia="PMingLiU" w:cs="Tahoma"/>
          <w:lang w:eastAsia="zh-TW"/>
        </w:rPr>
      </w:pPr>
    </w:p>
    <w:p w14:paraId="61FFB258" w14:textId="77777777" w:rsidR="00B73A46" w:rsidRPr="00B94ED2" w:rsidRDefault="00B73A46" w:rsidP="00A84DF7">
      <w:pPr>
        <w:pStyle w:val="FootnoteBulletLevel1"/>
        <w:tabs>
          <w:tab w:val="clear" w:pos="900"/>
        </w:tabs>
        <w:adjustRightInd/>
        <w:spacing w:before="0" w:after="60"/>
        <w:ind w:left="720" w:firstLine="0"/>
        <w:textAlignment w:val="auto"/>
        <w:rPr>
          <w:rFonts w:ascii="Tahoma" w:eastAsia="PMingLiU" w:hAnsi="Tahoma" w:cs="Tahoma"/>
          <w:lang w:eastAsia="zh-TW"/>
        </w:rPr>
      </w:pPr>
      <w:r w:rsidRPr="00B94ED2">
        <w:rPr>
          <w:rFonts w:ascii="Tahoma" w:eastAsia="PMingLiU" w:hAnsi="Tahoma" w:cs="Tahoma"/>
          <w:b/>
          <w:bCs/>
          <w:sz w:val="18"/>
          <w:szCs w:val="18"/>
          <w:lang w:eastAsia="zh-TW"/>
        </w:rPr>
        <w:t xml:space="preserve">Windows 8 </w:t>
      </w:r>
      <w:r w:rsidRPr="00B94ED2">
        <w:rPr>
          <w:rFonts w:ascii="Tahoma" w:eastAsia="PMingLiU" w:hAnsi="Tahoma" w:cs="Tahoma"/>
          <w:b/>
          <w:bCs/>
          <w:sz w:val="18"/>
          <w:szCs w:val="18"/>
          <w:lang w:eastAsia="zh-TW"/>
        </w:rPr>
        <w:t>專業版</w:t>
      </w:r>
      <w:r w:rsidRPr="00B94ED2">
        <w:rPr>
          <w:rFonts w:ascii="Tahoma" w:eastAsia="PMingLiU" w:hAnsi="Tahoma" w:cs="Tahoma"/>
          <w:b/>
          <w:bCs/>
          <w:i/>
          <w:iCs/>
          <w:sz w:val="18"/>
          <w:szCs w:val="18"/>
          <w:lang w:eastAsia="zh-TW"/>
        </w:rPr>
        <w:t xml:space="preserve"> </w:t>
      </w:r>
      <w:r w:rsidRPr="00B94ED2">
        <w:rPr>
          <w:rFonts w:ascii="Tahoma" w:eastAsia="PMingLiU" w:hAnsi="Tahoma" w:cs="Tahoma"/>
          <w:b/>
          <w:bCs/>
          <w:sz w:val="18"/>
          <w:szCs w:val="18"/>
          <w:lang w:eastAsia="zh-TW"/>
        </w:rPr>
        <w:t>軟體保證</w:t>
      </w:r>
      <w:r w:rsidRPr="00B94ED2">
        <w:rPr>
          <w:rFonts w:ascii="Tahoma" w:eastAsia="PMingLiU" w:hAnsi="Tahoma" w:cs="Tahoma"/>
          <w:b/>
          <w:sz w:val="18"/>
          <w:szCs w:val="18"/>
          <w:u w:val="single"/>
          <w:lang w:eastAsia="zh-TW"/>
        </w:rPr>
        <w:t xml:space="preserve"> </w:t>
      </w:r>
    </w:p>
    <w:p w14:paraId="61FFB259" w14:textId="77777777" w:rsidR="00B73A46" w:rsidRPr="00B94ED2" w:rsidRDefault="00B73A46" w:rsidP="00A84DF7">
      <w:pPr>
        <w:pStyle w:val="FootnoteBulletLevel1"/>
        <w:spacing w:before="0" w:after="0"/>
        <w:ind w:left="720" w:firstLine="0"/>
        <w:rPr>
          <w:rFonts w:ascii="Tahoma" w:eastAsia="PMingLiU" w:hAnsi="Tahoma" w:cs="Tahoma"/>
          <w:lang w:eastAsia="zh-TW"/>
        </w:rPr>
      </w:pPr>
      <w:r w:rsidRPr="00B94ED2">
        <w:rPr>
          <w:rFonts w:ascii="Tahoma" w:eastAsia="PMingLiU" w:hAnsi="Tahoma" w:cs="Tahoma"/>
          <w:sz w:val="18"/>
          <w:szCs w:val="18"/>
          <w:lang w:eastAsia="zh-TW"/>
        </w:rPr>
        <w:t>想要參加</w:t>
      </w:r>
      <w:r w:rsidRPr="00B94ED2">
        <w:rPr>
          <w:rFonts w:ascii="Tahoma" w:eastAsia="PMingLiU" w:hAnsi="Tahoma" w:cs="Tahoma"/>
          <w:sz w:val="18"/>
          <w:szCs w:val="18"/>
          <w:lang w:eastAsia="zh-TW"/>
        </w:rPr>
        <w:t xml:space="preserve"> Windows 8 </w:t>
      </w:r>
      <w:r w:rsidRPr="00B94ED2">
        <w:rPr>
          <w:rFonts w:ascii="Tahoma" w:eastAsia="PMingLiU" w:hAnsi="Tahoma" w:cs="Tahoma"/>
          <w:sz w:val="18"/>
          <w:szCs w:val="18"/>
          <w:lang w:eastAsia="zh-TW"/>
        </w:rPr>
        <w:t>專業版軟體保證之客戶擁有下列選擇方案：</w:t>
      </w:r>
    </w:p>
    <w:p w14:paraId="61FFB25A" w14:textId="77777777" w:rsidR="00A84DF7" w:rsidRPr="00B94ED2" w:rsidRDefault="00A84DF7" w:rsidP="00A84DF7">
      <w:pPr>
        <w:pStyle w:val="FootnoteBulletLevel1"/>
        <w:spacing w:before="0" w:after="0"/>
        <w:ind w:left="720" w:firstLine="0"/>
        <w:rPr>
          <w:rFonts w:ascii="Tahoma" w:eastAsia="PMingLiU" w:hAnsi="Tahoma" w:cs="Tahoma"/>
          <w:lang w:eastAsia="zh-TW"/>
        </w:rPr>
      </w:pPr>
    </w:p>
    <w:p w14:paraId="61FFB25B" w14:textId="77777777" w:rsidR="00A84DF7" w:rsidRPr="00B94ED2" w:rsidRDefault="00B73A46" w:rsidP="00A84DF7">
      <w:pPr>
        <w:pStyle w:val="FootnoteBulletLevel1"/>
        <w:numPr>
          <w:ilvl w:val="0"/>
          <w:numId w:val="33"/>
        </w:numPr>
        <w:adjustRightInd/>
        <w:spacing w:before="0" w:after="60"/>
        <w:textAlignment w:val="auto"/>
        <w:rPr>
          <w:rFonts w:ascii="Tahoma" w:eastAsia="PMingLiU" w:hAnsi="Tahoma" w:cs="Tahoma"/>
        </w:rPr>
      </w:pPr>
      <w:r w:rsidRPr="00B94ED2">
        <w:rPr>
          <w:rFonts w:ascii="Tahoma" w:eastAsia="PMingLiU" w:hAnsi="Tahoma" w:cs="Tahoma"/>
          <w:sz w:val="18"/>
          <w:szCs w:val="18"/>
        </w:rPr>
        <w:t>Select</w:t>
      </w:r>
      <w:r w:rsidRPr="00B94ED2">
        <w:rPr>
          <w:rFonts w:ascii="Tahoma" w:eastAsia="PMingLiU" w:hAnsi="Tahoma" w:cs="Tahoma"/>
          <w:sz w:val="18"/>
          <w:szCs w:val="18"/>
        </w:rPr>
        <w:t>。</w:t>
      </w:r>
      <w:r w:rsidRPr="00B94ED2">
        <w:rPr>
          <w:rFonts w:ascii="Tahoma" w:eastAsia="PMingLiU" w:hAnsi="Tahoma" w:cs="Tahoma"/>
          <w:sz w:val="18"/>
          <w:szCs w:val="18"/>
        </w:rPr>
        <w:t>Open Value (</w:t>
      </w:r>
      <w:r w:rsidRPr="00B94ED2">
        <w:rPr>
          <w:rFonts w:ascii="Tahoma" w:eastAsia="PMingLiU" w:hAnsi="Tahoma" w:cs="Tahoma"/>
          <w:sz w:val="18"/>
          <w:szCs w:val="18"/>
        </w:rPr>
        <w:t>非全公司選擇方案</w:t>
      </w:r>
      <w:r w:rsidRPr="00B94ED2">
        <w:rPr>
          <w:rFonts w:ascii="Tahoma" w:eastAsia="PMingLiU" w:hAnsi="Tahoma" w:cs="Tahoma"/>
          <w:sz w:val="18"/>
          <w:szCs w:val="18"/>
        </w:rPr>
        <w:t xml:space="preserve">) </w:t>
      </w:r>
      <w:r w:rsidRPr="00B94ED2">
        <w:rPr>
          <w:rFonts w:ascii="Tahoma" w:eastAsia="PMingLiU" w:hAnsi="Tahoma" w:cs="Tahoma"/>
          <w:sz w:val="18"/>
          <w:szCs w:val="18"/>
        </w:rPr>
        <w:t>及</w:t>
      </w:r>
      <w:r w:rsidRPr="00B94ED2">
        <w:rPr>
          <w:rFonts w:ascii="Tahoma" w:eastAsia="PMingLiU" w:hAnsi="Tahoma" w:cs="Tahoma"/>
          <w:sz w:val="18"/>
          <w:szCs w:val="18"/>
        </w:rPr>
        <w:t xml:space="preserve"> Open License </w:t>
      </w:r>
      <w:r w:rsidRPr="00B94ED2">
        <w:rPr>
          <w:rFonts w:ascii="Tahoma" w:eastAsia="PMingLiU" w:hAnsi="Tahoma" w:cs="Tahoma"/>
          <w:sz w:val="18"/>
          <w:szCs w:val="18"/>
        </w:rPr>
        <w:t>方案</w:t>
      </w:r>
    </w:p>
    <w:p w14:paraId="61FFB25C" w14:textId="77777777" w:rsidR="00B73A46" w:rsidRPr="00B94ED2" w:rsidRDefault="00B73A46" w:rsidP="00737AED">
      <w:pPr>
        <w:numPr>
          <w:ilvl w:val="0"/>
          <w:numId w:val="34"/>
        </w:numPr>
        <w:spacing w:after="60"/>
        <w:ind w:left="1800"/>
        <w:rPr>
          <w:rFonts w:eastAsia="PMingLiU" w:cs="Tahoma"/>
        </w:rPr>
      </w:pPr>
      <w:r w:rsidRPr="00B94ED2">
        <w:rPr>
          <w:rFonts w:eastAsia="PMingLiU" w:cs="Tahoma"/>
          <w:szCs w:val="18"/>
          <w:bdr w:val="none" w:sz="0" w:space="0" w:color="auto" w:frame="1"/>
        </w:rPr>
        <w:t>於</w:t>
      </w:r>
      <w:r w:rsidRPr="00B94ED2">
        <w:rPr>
          <w:rFonts w:eastAsia="PMingLiU" w:cs="Tahoma"/>
          <w:szCs w:val="18"/>
          <w:bdr w:val="none" w:sz="0" w:space="0" w:color="auto" w:frame="1"/>
        </w:rPr>
        <w:t xml:space="preserve"> OEM</w:t>
      </w:r>
      <w:r w:rsidRPr="00B94ED2">
        <w:rPr>
          <w:rFonts w:eastAsia="PMingLiU" w:cs="Tahoma"/>
          <w:szCs w:val="18"/>
          <w:bdr w:val="none" w:sz="0" w:space="0" w:color="auto" w:frame="1"/>
        </w:rPr>
        <w:t>、零售商或</w:t>
      </w:r>
      <w:r w:rsidRPr="00B94ED2">
        <w:rPr>
          <w:rFonts w:eastAsia="PMingLiU" w:cs="Tahoma"/>
          <w:szCs w:val="18"/>
          <w:bdr w:val="none" w:sz="0" w:space="0" w:color="auto" w:frame="1"/>
        </w:rPr>
        <w:t xml:space="preserve"> GGWA </w:t>
      </w:r>
      <w:r w:rsidRPr="00B94ED2">
        <w:rPr>
          <w:rFonts w:eastAsia="PMingLiU" w:cs="Tahoma"/>
          <w:szCs w:val="18"/>
          <w:bdr w:val="none" w:sz="0" w:space="0" w:color="auto" w:frame="1"/>
        </w:rPr>
        <w:t>使用權訂購日期後</w:t>
      </w:r>
      <w:r w:rsidRPr="00B94ED2">
        <w:rPr>
          <w:rFonts w:eastAsia="PMingLiU" w:cs="Tahoma"/>
          <w:szCs w:val="18"/>
          <w:bdr w:val="none" w:sz="0" w:space="0" w:color="auto" w:frame="1"/>
        </w:rPr>
        <w:t xml:space="preserve"> 90 </w:t>
      </w:r>
      <w:r w:rsidRPr="00B94ED2">
        <w:rPr>
          <w:rFonts w:eastAsia="PMingLiU" w:cs="Tahoma"/>
          <w:szCs w:val="18"/>
          <w:bdr w:val="none" w:sz="0" w:space="0" w:color="auto" w:frame="1"/>
        </w:rPr>
        <w:t>天內，取得透過</w:t>
      </w:r>
      <w:r w:rsidRPr="00B94ED2">
        <w:rPr>
          <w:rFonts w:eastAsia="PMingLiU" w:cs="Tahoma"/>
          <w:szCs w:val="18"/>
          <w:bdr w:val="none" w:sz="0" w:space="0" w:color="auto" w:frame="1"/>
        </w:rPr>
        <w:t xml:space="preserve"> OEM</w:t>
      </w:r>
      <w:r w:rsidRPr="00B94ED2">
        <w:rPr>
          <w:rFonts w:eastAsia="PMingLiU" w:cs="Tahoma"/>
          <w:szCs w:val="18"/>
          <w:bdr w:val="none" w:sz="0" w:space="0" w:color="auto" w:frame="1"/>
        </w:rPr>
        <w:t>、零售商或</w:t>
      </w:r>
      <w:r w:rsidRPr="00B94ED2">
        <w:rPr>
          <w:rFonts w:eastAsia="PMingLiU" w:cs="Tahoma"/>
          <w:szCs w:val="18"/>
          <w:bdr w:val="none" w:sz="0" w:space="0" w:color="auto" w:frame="1"/>
        </w:rPr>
        <w:t xml:space="preserve"> Get Genuine Windows </w:t>
      </w:r>
      <w:r w:rsidRPr="00B94ED2">
        <w:rPr>
          <w:rFonts w:eastAsia="PMingLiU" w:cs="Tahoma"/>
          <w:szCs w:val="18"/>
          <w:bdr w:val="none" w:sz="0" w:space="0" w:color="auto" w:frame="1"/>
        </w:rPr>
        <w:t>合約</w:t>
      </w:r>
      <w:r w:rsidRPr="00B94ED2">
        <w:rPr>
          <w:rFonts w:eastAsia="PMingLiU" w:cs="Tahoma"/>
          <w:szCs w:val="18"/>
          <w:bdr w:val="none" w:sz="0" w:space="0" w:color="auto" w:frame="1"/>
        </w:rPr>
        <w:t xml:space="preserve"> (GGWA) (</w:t>
      </w:r>
      <w:r w:rsidRPr="00B94ED2">
        <w:rPr>
          <w:rFonts w:eastAsia="PMingLiU" w:cs="Tahoma"/>
          <w:szCs w:val="18"/>
          <w:bdr w:val="none" w:sz="0" w:space="0" w:color="auto" w:frame="1"/>
        </w:rPr>
        <w:t>在部分國家</w:t>
      </w:r>
      <w:r w:rsidRPr="00B94ED2">
        <w:rPr>
          <w:rFonts w:eastAsia="PMingLiU" w:cs="Tahoma"/>
          <w:szCs w:val="18"/>
          <w:bdr w:val="none" w:sz="0" w:space="0" w:color="auto" w:frame="1"/>
        </w:rPr>
        <w:t>/</w:t>
      </w:r>
      <w:r w:rsidRPr="00B94ED2">
        <w:rPr>
          <w:rFonts w:eastAsia="PMingLiU" w:cs="Tahoma"/>
          <w:szCs w:val="18"/>
          <w:bdr w:val="none" w:sz="0" w:space="0" w:color="auto" w:frame="1"/>
        </w:rPr>
        <w:t>地區也稱為「</w:t>
      </w:r>
      <w:r w:rsidRPr="00B94ED2">
        <w:rPr>
          <w:rFonts w:eastAsia="PMingLiU" w:cs="Tahoma"/>
          <w:szCs w:val="18"/>
          <w:bdr w:val="none" w:sz="0" w:space="0" w:color="auto" w:frame="1"/>
        </w:rPr>
        <w:t>Get Genuine Solution</w:t>
      </w:r>
      <w:r w:rsidRPr="00B94ED2">
        <w:rPr>
          <w:rFonts w:eastAsia="PMingLiU" w:cs="Tahoma"/>
          <w:szCs w:val="18"/>
          <w:bdr w:val="none" w:sz="0" w:space="0" w:color="auto" w:frame="1"/>
        </w:rPr>
        <w:t>」</w:t>
      </w:r>
      <w:r w:rsidRPr="00B94ED2">
        <w:rPr>
          <w:rFonts w:eastAsia="PMingLiU" w:cs="Tahoma"/>
          <w:szCs w:val="18"/>
          <w:bdr w:val="none" w:sz="0" w:space="0" w:color="auto" w:frame="1"/>
        </w:rPr>
        <w:t xml:space="preserve">) </w:t>
      </w:r>
      <w:r w:rsidRPr="00B94ED2">
        <w:rPr>
          <w:rFonts w:eastAsia="PMingLiU" w:cs="Tahoma"/>
          <w:szCs w:val="18"/>
          <w:bdr w:val="none" w:sz="0" w:space="0" w:color="auto" w:frame="1"/>
        </w:rPr>
        <w:t>授權之</w:t>
      </w:r>
      <w:r w:rsidRPr="00B94ED2">
        <w:rPr>
          <w:rFonts w:eastAsia="PMingLiU" w:cs="Tahoma"/>
          <w:szCs w:val="18"/>
          <w:bdr w:val="none" w:sz="0" w:space="0" w:color="auto" w:frame="1"/>
        </w:rPr>
        <w:t xml:space="preserve"> Windows 8 </w:t>
      </w:r>
      <w:r w:rsidRPr="00B94ED2">
        <w:rPr>
          <w:rFonts w:eastAsia="PMingLiU" w:cs="Tahoma"/>
          <w:szCs w:val="18"/>
          <w:bdr w:val="none" w:sz="0" w:space="0" w:color="auto" w:frame="1"/>
        </w:rPr>
        <w:t>專業版或</w:t>
      </w:r>
      <w:r w:rsidRPr="00B94ED2">
        <w:rPr>
          <w:rFonts w:eastAsia="PMingLiU" w:cs="Tahoma"/>
          <w:szCs w:val="18"/>
          <w:bdr w:val="none" w:sz="0" w:space="0" w:color="auto" w:frame="1"/>
        </w:rPr>
        <w:t xml:space="preserve"> Windows 7 </w:t>
      </w:r>
      <w:r w:rsidRPr="00B94ED2">
        <w:rPr>
          <w:rFonts w:eastAsia="PMingLiU" w:cs="Tahoma"/>
          <w:szCs w:val="18"/>
          <w:bdr w:val="none" w:sz="0" w:space="0" w:color="auto" w:frame="1"/>
        </w:rPr>
        <w:t>專業版</w:t>
      </w:r>
      <w:r w:rsidRPr="00B94ED2">
        <w:rPr>
          <w:rFonts w:eastAsia="PMingLiU" w:cs="Tahoma"/>
          <w:szCs w:val="18"/>
          <w:bdr w:val="none" w:sz="0" w:space="0" w:color="auto" w:frame="1"/>
        </w:rPr>
        <w:t xml:space="preserve"> (32 </w:t>
      </w:r>
      <w:r w:rsidRPr="00B94ED2">
        <w:rPr>
          <w:rFonts w:eastAsia="PMingLiU" w:cs="Tahoma"/>
          <w:szCs w:val="18"/>
          <w:bdr w:val="none" w:sz="0" w:space="0" w:color="auto" w:frame="1"/>
        </w:rPr>
        <w:t>位元或</w:t>
      </w:r>
      <w:r w:rsidRPr="00B94ED2">
        <w:rPr>
          <w:rFonts w:eastAsia="PMingLiU" w:cs="Tahoma"/>
          <w:szCs w:val="18"/>
          <w:bdr w:val="none" w:sz="0" w:space="0" w:color="auto" w:frame="1"/>
        </w:rPr>
        <w:t xml:space="preserve"> 64 </w:t>
      </w:r>
      <w:r w:rsidRPr="00B94ED2">
        <w:rPr>
          <w:rFonts w:eastAsia="PMingLiU" w:cs="Tahoma"/>
          <w:szCs w:val="18"/>
          <w:bdr w:val="none" w:sz="0" w:space="0" w:color="auto" w:frame="1"/>
        </w:rPr>
        <w:t>位元或</w:t>
      </w:r>
      <w:r w:rsidRPr="00B94ED2">
        <w:rPr>
          <w:rFonts w:eastAsia="PMingLiU" w:cs="Tahoma"/>
          <w:szCs w:val="18"/>
          <w:bdr w:val="none" w:sz="0" w:space="0" w:color="auto" w:frame="1"/>
        </w:rPr>
        <w:t xml:space="preserve"> N</w:t>
      </w:r>
      <w:r w:rsidRPr="00B94ED2">
        <w:rPr>
          <w:rFonts w:eastAsia="PMingLiU" w:cs="Tahoma"/>
          <w:szCs w:val="18"/>
          <w:bdr w:val="none" w:sz="0" w:space="0" w:color="auto" w:frame="1"/>
        </w:rPr>
        <w:t>、</w:t>
      </w:r>
      <w:r w:rsidRPr="00B94ED2">
        <w:rPr>
          <w:rFonts w:eastAsia="PMingLiU" w:cs="Tahoma"/>
          <w:szCs w:val="18"/>
          <w:bdr w:val="none" w:sz="0" w:space="0" w:color="auto" w:frame="1"/>
        </w:rPr>
        <w:t xml:space="preserve">K </w:t>
      </w:r>
      <w:r w:rsidRPr="00B94ED2">
        <w:rPr>
          <w:rFonts w:eastAsia="PMingLiU" w:cs="Tahoma"/>
          <w:szCs w:val="18"/>
          <w:bdr w:val="none" w:sz="0" w:space="0" w:color="auto" w:frame="1"/>
        </w:rPr>
        <w:t>或</w:t>
      </w:r>
      <w:r w:rsidRPr="00B94ED2">
        <w:rPr>
          <w:rFonts w:eastAsia="PMingLiU" w:cs="Tahoma"/>
          <w:szCs w:val="18"/>
          <w:bdr w:val="none" w:sz="0" w:space="0" w:color="auto" w:frame="1"/>
        </w:rPr>
        <w:t xml:space="preserve"> KN </w:t>
      </w:r>
      <w:r w:rsidRPr="00B94ED2">
        <w:rPr>
          <w:rFonts w:eastAsia="PMingLiU" w:cs="Tahoma"/>
          <w:szCs w:val="18"/>
          <w:bdr w:val="none" w:sz="0" w:space="0" w:color="auto" w:frame="1"/>
        </w:rPr>
        <w:t>版本</w:t>
      </w:r>
      <w:r w:rsidRPr="00B94ED2">
        <w:rPr>
          <w:rFonts w:eastAsia="PMingLiU" w:cs="Tahoma"/>
          <w:szCs w:val="18"/>
          <w:bdr w:val="none" w:sz="0" w:space="0" w:color="auto" w:frame="1"/>
        </w:rPr>
        <w:t>)</w:t>
      </w:r>
      <w:r w:rsidRPr="00B94ED2">
        <w:rPr>
          <w:rFonts w:eastAsia="PMingLiU" w:cs="Tahoma"/>
          <w:szCs w:val="18"/>
          <w:bdr w:val="none" w:sz="0" w:space="0" w:color="auto" w:frame="1"/>
        </w:rPr>
        <w:t>。</w:t>
      </w:r>
      <w:r w:rsidRPr="00B94ED2">
        <w:rPr>
          <w:rFonts w:eastAsia="PMingLiU" w:cs="Tahoma"/>
          <w:szCs w:val="18"/>
          <w:bdr w:val="none" w:sz="0" w:space="0" w:color="auto" w:frame="1"/>
        </w:rPr>
        <w:t>(</w:t>
      </w:r>
      <w:r w:rsidRPr="00B94ED2">
        <w:rPr>
          <w:rFonts w:eastAsia="PMingLiU" w:cs="Tahoma"/>
          <w:szCs w:val="18"/>
          <w:bdr w:val="none" w:sz="0" w:space="0" w:color="auto" w:frame="1"/>
        </w:rPr>
        <w:t>生效日期</w:t>
      </w:r>
      <w:r w:rsidRPr="00B94ED2">
        <w:rPr>
          <w:rFonts w:eastAsia="PMingLiU" w:cs="Tahoma"/>
          <w:szCs w:val="18"/>
          <w:bdr w:val="none" w:sz="0" w:space="0" w:color="auto" w:frame="1"/>
        </w:rPr>
        <w:t xml:space="preserve"> 2009 </w:t>
      </w:r>
      <w:r w:rsidRPr="00B94ED2">
        <w:rPr>
          <w:rFonts w:eastAsia="PMingLiU" w:cs="Tahoma"/>
          <w:szCs w:val="18"/>
          <w:bdr w:val="none" w:sz="0" w:space="0" w:color="auto" w:frame="1"/>
        </w:rPr>
        <w:t>年</w:t>
      </w:r>
      <w:r w:rsidRPr="00B94ED2">
        <w:rPr>
          <w:rFonts w:eastAsia="PMingLiU" w:cs="Tahoma"/>
          <w:szCs w:val="18"/>
          <w:bdr w:val="none" w:sz="0" w:space="0" w:color="auto" w:frame="1"/>
        </w:rPr>
        <w:t xml:space="preserve"> 9 </w:t>
      </w:r>
      <w:r w:rsidRPr="00B94ED2">
        <w:rPr>
          <w:rFonts w:eastAsia="PMingLiU" w:cs="Tahoma"/>
          <w:szCs w:val="18"/>
          <w:bdr w:val="none" w:sz="0" w:space="0" w:color="auto" w:frame="1"/>
        </w:rPr>
        <w:t>月</w:t>
      </w:r>
      <w:r w:rsidRPr="00B94ED2">
        <w:rPr>
          <w:rFonts w:eastAsia="PMingLiU" w:cs="Tahoma"/>
          <w:szCs w:val="18"/>
          <w:bdr w:val="none" w:sz="0" w:space="0" w:color="auto" w:frame="1"/>
        </w:rPr>
        <w:t xml:space="preserve"> 1 </w:t>
      </w:r>
      <w:r w:rsidRPr="00B94ED2">
        <w:rPr>
          <w:rFonts w:eastAsia="PMingLiU" w:cs="Tahoma"/>
          <w:szCs w:val="18"/>
          <w:bdr w:val="none" w:sz="0" w:space="0" w:color="auto" w:frame="1"/>
        </w:rPr>
        <w:t>日</w:t>
      </w:r>
      <w:r w:rsidRPr="00B94ED2">
        <w:rPr>
          <w:rFonts w:eastAsia="PMingLiU" w:cs="Tahoma"/>
          <w:szCs w:val="18"/>
          <w:bdr w:val="none" w:sz="0" w:space="0" w:color="auto" w:frame="1"/>
        </w:rPr>
        <w:t>)</w:t>
      </w:r>
    </w:p>
    <w:p w14:paraId="61FFB25D" w14:textId="77777777" w:rsidR="00B73A46" w:rsidRPr="00B94ED2" w:rsidRDefault="00B73A46" w:rsidP="00737AED">
      <w:pPr>
        <w:pStyle w:val="Footnotedash"/>
        <w:numPr>
          <w:ilvl w:val="0"/>
          <w:numId w:val="34"/>
        </w:numPr>
        <w:adjustRightInd/>
        <w:spacing w:before="0"/>
        <w:ind w:left="1800"/>
        <w:textAlignment w:val="auto"/>
        <w:rPr>
          <w:rFonts w:ascii="Tahoma" w:eastAsia="PMingLiU" w:hAnsi="Tahoma" w:cs="Tahoma"/>
          <w:lang w:eastAsia="zh-TW"/>
        </w:rPr>
      </w:pPr>
      <w:r w:rsidRPr="00B94ED2">
        <w:rPr>
          <w:rFonts w:ascii="Tahoma" w:eastAsia="PMingLiU" w:hAnsi="Tahoma" w:cs="Tahoma"/>
          <w:sz w:val="18"/>
          <w:szCs w:val="18"/>
          <w:lang w:eastAsia="zh-TW"/>
        </w:rPr>
        <w:t>於</w:t>
      </w:r>
      <w:r w:rsidRPr="00B94ED2">
        <w:rPr>
          <w:rFonts w:ascii="Tahoma" w:eastAsia="PMingLiU" w:hAnsi="Tahoma" w:cs="Tahoma"/>
          <w:sz w:val="18"/>
          <w:szCs w:val="18"/>
          <w:lang w:eastAsia="zh-TW"/>
        </w:rPr>
        <w:t xml:space="preserve"> Windows 8 </w:t>
      </w:r>
      <w:r w:rsidRPr="00B94ED2">
        <w:rPr>
          <w:rFonts w:ascii="Tahoma" w:eastAsia="PMingLiU" w:hAnsi="Tahoma" w:cs="Tahoma"/>
          <w:sz w:val="18"/>
          <w:szCs w:val="18"/>
          <w:lang w:eastAsia="zh-TW"/>
        </w:rPr>
        <w:t>專業版或</w:t>
      </w:r>
      <w:r w:rsidRPr="00B94ED2">
        <w:rPr>
          <w:rFonts w:ascii="Tahoma" w:eastAsia="PMingLiU" w:hAnsi="Tahoma" w:cs="Tahoma"/>
          <w:sz w:val="18"/>
          <w:szCs w:val="18"/>
          <w:lang w:eastAsia="zh-TW"/>
        </w:rPr>
        <w:t xml:space="preserve"> Windows 7 </w:t>
      </w:r>
      <w:r w:rsidRPr="00B94ED2">
        <w:rPr>
          <w:rFonts w:ascii="Tahoma" w:eastAsia="PMingLiU" w:hAnsi="Tahoma" w:cs="Tahoma"/>
          <w:sz w:val="18"/>
          <w:szCs w:val="18"/>
          <w:lang w:eastAsia="zh-TW"/>
        </w:rPr>
        <w:t>專業版軟體保證範圍屆滿後續約桌面作業系統之軟體保證。</w:t>
      </w:r>
    </w:p>
    <w:p w14:paraId="61FFB25E" w14:textId="77777777" w:rsidR="00B73A46" w:rsidRPr="00B94ED2" w:rsidRDefault="00B73A46" w:rsidP="00A84DF7">
      <w:pPr>
        <w:pStyle w:val="Footnotedash"/>
        <w:spacing w:before="0" w:after="0"/>
        <w:ind w:left="720" w:firstLine="0"/>
        <w:rPr>
          <w:rFonts w:ascii="Tahoma" w:eastAsia="PMingLiU" w:hAnsi="Tahoma" w:cs="Tahoma"/>
          <w:lang w:eastAsia="zh-TW"/>
        </w:rPr>
      </w:pPr>
      <w:r w:rsidRPr="00B94ED2">
        <w:rPr>
          <w:rFonts w:ascii="Tahoma" w:eastAsia="PMingLiU" w:hAnsi="Tahoma" w:cs="Tahoma"/>
          <w:sz w:val="18"/>
          <w:szCs w:val="18"/>
          <w:lang w:eastAsia="zh-TW"/>
        </w:rPr>
        <w:t>以上建立的時段可能會基於有限時間之促銷目的而延長。如需詳細資訊，請參閱</w:t>
      </w:r>
      <w:hyperlink w:anchor="_SECTION_3_–" w:history="1">
        <w:r w:rsidRPr="00B94ED2">
          <w:rPr>
            <w:rStyle w:val="Hyperlink"/>
            <w:rFonts w:ascii="Tahoma" w:eastAsia="PMingLiU" w:hAnsi="Tahoma" w:cs="Tahoma"/>
            <w:color w:val="auto"/>
            <w:sz w:val="18"/>
            <w:szCs w:val="18"/>
            <w:u w:val="none"/>
            <w:lang w:eastAsia="zh-TW"/>
          </w:rPr>
          <w:t>第</w:t>
        </w:r>
        <w:r w:rsidRPr="00B94ED2">
          <w:rPr>
            <w:rStyle w:val="Hyperlink"/>
            <w:rFonts w:ascii="Tahoma" w:eastAsia="PMingLiU" w:hAnsi="Tahoma" w:cs="Tahoma"/>
            <w:color w:val="auto"/>
            <w:sz w:val="18"/>
            <w:szCs w:val="18"/>
            <w:u w:val="none"/>
            <w:lang w:eastAsia="zh-TW"/>
          </w:rPr>
          <w:t xml:space="preserve"> 3 </w:t>
        </w:r>
        <w:r w:rsidRPr="00B94ED2">
          <w:rPr>
            <w:rStyle w:val="Hyperlink"/>
            <w:rFonts w:ascii="Tahoma" w:eastAsia="PMingLiU" w:hAnsi="Tahoma" w:cs="Tahoma"/>
            <w:color w:val="auto"/>
            <w:sz w:val="18"/>
            <w:szCs w:val="18"/>
            <w:u w:val="none"/>
            <w:lang w:eastAsia="zh-TW"/>
          </w:rPr>
          <w:t>節</w:t>
        </w:r>
      </w:hyperlink>
      <w:r w:rsidRPr="00B94ED2">
        <w:rPr>
          <w:rFonts w:ascii="Tahoma" w:eastAsia="PMingLiU" w:hAnsi="Tahoma" w:cs="Tahoma"/>
          <w:sz w:val="18"/>
          <w:szCs w:val="18"/>
          <w:lang w:eastAsia="zh-TW"/>
        </w:rPr>
        <w:t>。</w:t>
      </w:r>
    </w:p>
    <w:p w14:paraId="61FFB25F" w14:textId="77777777" w:rsidR="00A84DF7" w:rsidRPr="00B94ED2" w:rsidRDefault="00A84DF7" w:rsidP="00A84DF7">
      <w:pPr>
        <w:pStyle w:val="Footnotedash"/>
        <w:spacing w:before="0" w:after="0"/>
        <w:ind w:left="720" w:firstLine="0"/>
        <w:rPr>
          <w:rFonts w:ascii="Tahoma" w:eastAsia="PMingLiU" w:hAnsi="Tahoma" w:cs="Tahoma"/>
          <w:lang w:eastAsia="zh-TW"/>
        </w:rPr>
      </w:pPr>
    </w:p>
    <w:p w14:paraId="61FFB260" w14:textId="77777777" w:rsidR="00B73A46" w:rsidRPr="00B94ED2" w:rsidRDefault="00B73A46" w:rsidP="00A84DF7">
      <w:pPr>
        <w:pStyle w:val="FootnoteBulletLevel2"/>
        <w:numPr>
          <w:ilvl w:val="0"/>
          <w:numId w:val="28"/>
        </w:numPr>
        <w:adjustRightInd/>
        <w:spacing w:before="0"/>
        <w:ind w:left="1440"/>
        <w:textAlignment w:val="auto"/>
        <w:rPr>
          <w:rFonts w:ascii="Tahoma" w:eastAsia="PMingLiU" w:hAnsi="Tahoma" w:cs="Tahoma"/>
        </w:rPr>
      </w:pPr>
      <w:r w:rsidRPr="00B94ED2">
        <w:rPr>
          <w:rFonts w:ascii="Tahoma" w:eastAsia="PMingLiU" w:hAnsi="Tahoma" w:cs="Tahoma"/>
          <w:sz w:val="18"/>
          <w:szCs w:val="18"/>
        </w:rPr>
        <w:t xml:space="preserve">Enterprise </w:t>
      </w:r>
      <w:r w:rsidRPr="00B94ED2">
        <w:rPr>
          <w:rFonts w:ascii="Tahoma" w:eastAsia="PMingLiU" w:hAnsi="Tahoma" w:cs="Tahoma"/>
          <w:sz w:val="18"/>
          <w:szCs w:val="18"/>
        </w:rPr>
        <w:t>註冊：涵蓋</w:t>
      </w:r>
      <w:r w:rsidRPr="00B94ED2">
        <w:rPr>
          <w:rFonts w:ascii="Tahoma" w:eastAsia="PMingLiU" w:hAnsi="Tahoma" w:cs="Tahoma"/>
          <w:sz w:val="18"/>
          <w:szCs w:val="18"/>
        </w:rPr>
        <w:t xml:space="preserve"> Windows </w:t>
      </w:r>
      <w:r w:rsidRPr="00B94ED2">
        <w:rPr>
          <w:rFonts w:ascii="Tahoma" w:eastAsia="PMingLiU" w:hAnsi="Tahoma" w:cs="Tahoma"/>
          <w:sz w:val="18"/>
          <w:szCs w:val="18"/>
        </w:rPr>
        <w:t>桌面作業系統之現有</w:t>
      </w:r>
      <w:r w:rsidRPr="00B94ED2">
        <w:rPr>
          <w:rFonts w:ascii="Tahoma" w:eastAsia="PMingLiU" w:hAnsi="Tahoma" w:cs="Tahoma"/>
          <w:sz w:val="18"/>
          <w:szCs w:val="18"/>
        </w:rPr>
        <w:t xml:space="preserve"> Enterprise </w:t>
      </w:r>
      <w:r w:rsidRPr="00B94ED2">
        <w:rPr>
          <w:rFonts w:ascii="Tahoma" w:eastAsia="PMingLiU" w:hAnsi="Tahoma" w:cs="Tahoma"/>
          <w:sz w:val="18"/>
          <w:szCs w:val="18"/>
        </w:rPr>
        <w:t>註冊屆滿後，請依</w:t>
      </w:r>
      <w:r w:rsidRPr="00B94ED2">
        <w:rPr>
          <w:rFonts w:ascii="Tahoma" w:eastAsia="PMingLiU" w:hAnsi="Tahoma" w:cs="Tahoma"/>
          <w:sz w:val="18"/>
          <w:szCs w:val="18"/>
        </w:rPr>
        <w:t xml:space="preserve"> Windows </w:t>
      </w:r>
      <w:r w:rsidRPr="00B94ED2">
        <w:rPr>
          <w:rFonts w:ascii="Tahoma" w:eastAsia="PMingLiU" w:hAnsi="Tahoma" w:cs="Tahoma"/>
          <w:sz w:val="18"/>
          <w:szCs w:val="18"/>
        </w:rPr>
        <w:t>桌面作業系統的新</w:t>
      </w:r>
      <w:r w:rsidRPr="00B94ED2">
        <w:rPr>
          <w:rFonts w:ascii="Tahoma" w:eastAsia="PMingLiU" w:hAnsi="Tahoma" w:cs="Tahoma"/>
          <w:sz w:val="18"/>
          <w:szCs w:val="18"/>
        </w:rPr>
        <w:t xml:space="preserve"> Enterprise </w:t>
      </w:r>
      <w:r w:rsidRPr="00B94ED2">
        <w:rPr>
          <w:rFonts w:ascii="Tahoma" w:eastAsia="PMingLiU" w:hAnsi="Tahoma" w:cs="Tahoma"/>
          <w:sz w:val="18"/>
          <w:szCs w:val="18"/>
        </w:rPr>
        <w:t>註冊續約該範圍。</w:t>
      </w:r>
    </w:p>
    <w:p w14:paraId="61FFB261" w14:textId="77777777" w:rsidR="002F7FB8" w:rsidRPr="00B94ED2" w:rsidRDefault="002F7FB8" w:rsidP="00846611">
      <w:pPr>
        <w:pStyle w:val="FootnoteBulletLevel1"/>
        <w:tabs>
          <w:tab w:val="clear" w:pos="900"/>
        </w:tabs>
        <w:adjustRightInd/>
        <w:spacing w:before="0" w:after="60"/>
        <w:ind w:left="720" w:firstLine="0"/>
        <w:textAlignment w:val="auto"/>
        <w:rPr>
          <w:rFonts w:ascii="Tahoma" w:eastAsia="PMingLiU" w:hAnsi="Tahoma" w:cs="Tahoma"/>
          <w:lang w:eastAsia="zh-TW"/>
        </w:rPr>
      </w:pPr>
      <w:r w:rsidRPr="00B94ED2">
        <w:rPr>
          <w:rFonts w:ascii="Tahoma" w:eastAsia="PMingLiU" w:hAnsi="Tahoma" w:cs="Tahoma"/>
          <w:b/>
          <w:bCs/>
          <w:sz w:val="18"/>
          <w:szCs w:val="18"/>
          <w:lang w:eastAsia="zh-TW"/>
        </w:rPr>
        <w:t xml:space="preserve">Windows 8 </w:t>
      </w:r>
      <w:r w:rsidRPr="00B94ED2">
        <w:rPr>
          <w:rFonts w:ascii="Tahoma" w:eastAsia="PMingLiU" w:hAnsi="Tahoma" w:cs="Tahoma"/>
          <w:b/>
          <w:bCs/>
          <w:sz w:val="18"/>
          <w:szCs w:val="18"/>
          <w:lang w:eastAsia="zh-TW"/>
        </w:rPr>
        <w:t>專業版升級與軟體保證</w:t>
      </w:r>
    </w:p>
    <w:p w14:paraId="61FFB262" w14:textId="77777777" w:rsidR="002F7FB8" w:rsidRPr="00B94ED2" w:rsidRDefault="002F7FB8" w:rsidP="00846611">
      <w:pPr>
        <w:pStyle w:val="FootnoteBulletLevel1"/>
        <w:spacing w:before="0" w:after="0"/>
        <w:ind w:left="720" w:firstLine="0"/>
        <w:rPr>
          <w:rFonts w:ascii="Tahoma" w:eastAsia="PMingLiU" w:hAnsi="Tahoma" w:cs="Tahoma"/>
          <w:lang w:eastAsia="zh-TW"/>
        </w:rPr>
      </w:pPr>
      <w:r w:rsidRPr="00B94ED2">
        <w:rPr>
          <w:rFonts w:ascii="Tahoma" w:eastAsia="PMingLiU" w:hAnsi="Tahoma" w:cs="Tahoma"/>
          <w:sz w:val="18"/>
          <w:szCs w:val="18"/>
          <w:u w:val="single"/>
          <w:lang w:eastAsia="zh-TW"/>
        </w:rPr>
        <w:t>作業系統</w:t>
      </w:r>
      <w:r w:rsidRPr="00B94ED2">
        <w:rPr>
          <w:rFonts w:ascii="Tahoma" w:eastAsia="PMingLiU" w:hAnsi="Tahoma" w:cs="Tahoma"/>
          <w:sz w:val="18"/>
          <w:szCs w:val="18"/>
          <w:u w:val="single"/>
          <w:lang w:eastAsia="zh-TW"/>
        </w:rPr>
        <w:t xml:space="preserve"> (OS) </w:t>
      </w:r>
      <w:r w:rsidRPr="00B94ED2">
        <w:rPr>
          <w:rFonts w:ascii="Tahoma" w:eastAsia="PMingLiU" w:hAnsi="Tahoma" w:cs="Tahoma"/>
          <w:sz w:val="18"/>
          <w:szCs w:val="18"/>
          <w:u w:val="single"/>
          <w:lang w:eastAsia="zh-TW"/>
        </w:rPr>
        <w:t>升級使用權</w:t>
      </w:r>
    </w:p>
    <w:p w14:paraId="61FFB263" w14:textId="77777777" w:rsidR="002F7FB8" w:rsidRPr="00B94ED2" w:rsidRDefault="002F7FB8" w:rsidP="00846611">
      <w:pPr>
        <w:pStyle w:val="FootnoteBulletLevel2"/>
        <w:tabs>
          <w:tab w:val="clear" w:pos="1260"/>
        </w:tabs>
        <w:adjustRightInd/>
        <w:spacing w:before="0"/>
        <w:ind w:left="720" w:firstLine="0"/>
        <w:textAlignment w:val="auto"/>
        <w:rPr>
          <w:rFonts w:ascii="Tahoma" w:eastAsia="PMingLiU" w:hAnsi="Tahoma" w:cs="Tahoma"/>
        </w:rPr>
      </w:pPr>
      <w:r w:rsidRPr="00B94ED2">
        <w:rPr>
          <w:rFonts w:ascii="Tahoma" w:eastAsia="PMingLiU" w:hAnsi="Tahoma" w:cs="Tahoma"/>
          <w:sz w:val="18"/>
          <w:szCs w:val="18"/>
        </w:rPr>
        <w:t>依這些方案所授與之桌面作業系統使用權僅為升級使用權。這些方案不提供完整的桌面作業系統使用權。</w:t>
      </w:r>
      <w:r w:rsidR="0042706A">
        <w:rPr>
          <w:rFonts w:ascii="Tahoma" w:eastAsia="PMingLiU" w:hAnsi="Tahoma" w:cs="Tahoma"/>
          <w:sz w:val="18"/>
          <w:szCs w:val="18"/>
        </w:rPr>
        <w:br/>
      </w:r>
      <w:r w:rsidRPr="00B94ED2">
        <w:rPr>
          <w:rFonts w:ascii="Tahoma" w:eastAsia="PMingLiU" w:hAnsi="Tahoma" w:cs="Tahoma"/>
          <w:sz w:val="18"/>
          <w:szCs w:val="18"/>
        </w:rPr>
        <w:t>因此，客戶必須在其所取得並將於其上執行</w:t>
      </w:r>
      <w:r w:rsidRPr="00B94ED2">
        <w:rPr>
          <w:rFonts w:ascii="Tahoma" w:eastAsia="PMingLiU" w:hAnsi="Tahoma" w:cs="Tahoma"/>
          <w:sz w:val="18"/>
          <w:szCs w:val="18"/>
        </w:rPr>
        <w:t xml:space="preserve"> Windows 8 </w:t>
      </w:r>
      <w:r w:rsidRPr="00B94ED2">
        <w:rPr>
          <w:rFonts w:ascii="Tahoma" w:eastAsia="PMingLiU" w:hAnsi="Tahoma" w:cs="Tahoma"/>
          <w:sz w:val="18"/>
          <w:szCs w:val="18"/>
        </w:rPr>
        <w:t>專業版升級的每個桌面裝置上取得授權，</w:t>
      </w:r>
      <w:r w:rsidR="0042706A">
        <w:rPr>
          <w:rFonts w:ascii="Tahoma" w:eastAsia="PMingLiU" w:hAnsi="Tahoma" w:cs="Tahoma"/>
          <w:sz w:val="18"/>
          <w:szCs w:val="18"/>
        </w:rPr>
        <w:br/>
      </w:r>
      <w:r w:rsidRPr="00B94ED2">
        <w:rPr>
          <w:rFonts w:ascii="Tahoma" w:eastAsia="PMingLiU" w:hAnsi="Tahoma" w:cs="Tahoma"/>
          <w:sz w:val="18"/>
          <w:szCs w:val="18"/>
        </w:rPr>
        <w:t>並安裝上表所載明的其中一項適用的合格作業系統。</w:t>
      </w:r>
    </w:p>
    <w:p w14:paraId="61FFB264" w14:textId="77777777" w:rsidR="00846611" w:rsidRPr="00B94ED2" w:rsidRDefault="00846611" w:rsidP="00846611">
      <w:pPr>
        <w:pStyle w:val="FootnoteBulletLevel2"/>
        <w:tabs>
          <w:tab w:val="clear" w:pos="1260"/>
        </w:tabs>
        <w:adjustRightInd/>
        <w:spacing w:before="0"/>
        <w:ind w:left="720" w:firstLine="0"/>
        <w:textAlignment w:val="auto"/>
        <w:rPr>
          <w:rFonts w:ascii="Tahoma" w:eastAsia="PMingLiU" w:hAnsi="Tahoma" w:cs="Tahoma"/>
        </w:rPr>
      </w:pPr>
    </w:p>
    <w:p w14:paraId="61FFB265" w14:textId="77777777" w:rsidR="002F7FB8" w:rsidRPr="00B94ED2" w:rsidRDefault="002F7FB8" w:rsidP="00846611">
      <w:pPr>
        <w:pStyle w:val="FootnoteBulletLevel2"/>
        <w:tabs>
          <w:tab w:val="clear" w:pos="1260"/>
        </w:tabs>
        <w:adjustRightInd/>
        <w:spacing w:before="0"/>
        <w:ind w:left="720" w:firstLine="0"/>
        <w:textAlignment w:val="auto"/>
        <w:rPr>
          <w:rFonts w:ascii="Tahoma" w:eastAsia="PMingLiU" w:hAnsi="Tahoma" w:cs="Tahoma"/>
        </w:rPr>
      </w:pPr>
      <w:r w:rsidRPr="00B94ED2">
        <w:rPr>
          <w:rFonts w:ascii="Tahoma" w:eastAsia="PMingLiU" w:hAnsi="Tahoma" w:cs="Tahoma"/>
          <w:sz w:val="18"/>
          <w:szCs w:val="18"/>
        </w:rPr>
        <w:t>想要同時取得</w:t>
      </w:r>
      <w:r w:rsidRPr="00B94ED2">
        <w:rPr>
          <w:rFonts w:ascii="Tahoma" w:eastAsia="PMingLiU" w:hAnsi="Tahoma" w:cs="Tahoma"/>
          <w:sz w:val="18"/>
          <w:szCs w:val="18"/>
        </w:rPr>
        <w:t xml:space="preserve"> Windows 8 </w:t>
      </w:r>
      <w:r w:rsidRPr="00B94ED2">
        <w:rPr>
          <w:rFonts w:ascii="Tahoma" w:eastAsia="PMingLiU" w:hAnsi="Tahoma" w:cs="Tahoma"/>
          <w:sz w:val="18"/>
          <w:szCs w:val="18"/>
        </w:rPr>
        <w:t>專業版升級與軟體保證之客戶擁有下列選擇方案：</w:t>
      </w:r>
    </w:p>
    <w:p w14:paraId="61FFB266" w14:textId="77777777" w:rsidR="00B04B81" w:rsidRPr="00B94ED2" w:rsidRDefault="00B04B81" w:rsidP="00846611">
      <w:pPr>
        <w:pStyle w:val="FootnoteBulletLevel2"/>
        <w:tabs>
          <w:tab w:val="clear" w:pos="1260"/>
        </w:tabs>
        <w:adjustRightInd/>
        <w:spacing w:before="0"/>
        <w:ind w:left="720" w:firstLine="0"/>
        <w:textAlignment w:val="auto"/>
        <w:rPr>
          <w:rFonts w:ascii="Tahoma" w:eastAsia="PMingLiU" w:hAnsi="Tahoma" w:cs="Tahoma"/>
        </w:rPr>
      </w:pPr>
    </w:p>
    <w:p w14:paraId="61FFB267" w14:textId="77777777" w:rsidR="002F7FB8" w:rsidRPr="00B94ED2" w:rsidRDefault="002F7FB8" w:rsidP="00B04B81">
      <w:pPr>
        <w:pStyle w:val="FootnoteBulletLevel2"/>
        <w:numPr>
          <w:ilvl w:val="0"/>
          <w:numId w:val="28"/>
        </w:numPr>
        <w:adjustRightInd/>
        <w:spacing w:before="0" w:after="60"/>
        <w:ind w:left="1440"/>
        <w:textAlignment w:val="auto"/>
        <w:rPr>
          <w:rFonts w:ascii="Tahoma" w:eastAsia="PMingLiU" w:hAnsi="Tahoma" w:cs="Tahoma"/>
        </w:rPr>
      </w:pPr>
      <w:r w:rsidRPr="00B94ED2">
        <w:rPr>
          <w:rFonts w:ascii="Tahoma" w:eastAsia="PMingLiU" w:hAnsi="Tahoma" w:cs="Tahoma"/>
          <w:sz w:val="18"/>
          <w:szCs w:val="18"/>
        </w:rPr>
        <w:t>Select</w:t>
      </w:r>
      <w:r w:rsidRPr="00B94ED2">
        <w:rPr>
          <w:rFonts w:ascii="Tahoma" w:eastAsia="PMingLiU" w:hAnsi="Tahoma" w:cs="Tahoma"/>
          <w:sz w:val="18"/>
          <w:szCs w:val="18"/>
        </w:rPr>
        <w:t>、</w:t>
      </w:r>
      <w:r w:rsidRPr="00B94ED2">
        <w:rPr>
          <w:rFonts w:ascii="Tahoma" w:eastAsia="PMingLiU" w:hAnsi="Tahoma" w:cs="Tahoma"/>
          <w:sz w:val="18"/>
          <w:szCs w:val="18"/>
        </w:rPr>
        <w:t>Open Value (</w:t>
      </w:r>
      <w:r w:rsidRPr="00B94ED2">
        <w:rPr>
          <w:rFonts w:ascii="Tahoma" w:eastAsia="PMingLiU" w:hAnsi="Tahoma" w:cs="Tahoma"/>
          <w:sz w:val="18"/>
          <w:szCs w:val="18"/>
        </w:rPr>
        <w:t>非全公司選擇方案</w:t>
      </w:r>
      <w:r w:rsidRPr="00B94ED2">
        <w:rPr>
          <w:rFonts w:ascii="Tahoma" w:eastAsia="PMingLiU" w:hAnsi="Tahoma" w:cs="Tahoma"/>
          <w:sz w:val="18"/>
          <w:szCs w:val="18"/>
        </w:rPr>
        <w:t xml:space="preserve">) </w:t>
      </w:r>
      <w:r w:rsidRPr="00B94ED2">
        <w:rPr>
          <w:rFonts w:ascii="Tahoma" w:eastAsia="PMingLiU" w:hAnsi="Tahoma" w:cs="Tahoma"/>
          <w:sz w:val="18"/>
          <w:szCs w:val="18"/>
        </w:rPr>
        <w:t>及</w:t>
      </w:r>
      <w:r w:rsidRPr="00B94ED2">
        <w:rPr>
          <w:rFonts w:ascii="Tahoma" w:eastAsia="PMingLiU" w:hAnsi="Tahoma" w:cs="Tahoma"/>
          <w:sz w:val="18"/>
          <w:szCs w:val="18"/>
        </w:rPr>
        <w:t xml:space="preserve"> Open License </w:t>
      </w:r>
      <w:r w:rsidRPr="00B94ED2">
        <w:rPr>
          <w:rFonts w:ascii="Tahoma" w:eastAsia="PMingLiU" w:hAnsi="Tahoma" w:cs="Tahoma"/>
          <w:sz w:val="18"/>
          <w:szCs w:val="18"/>
        </w:rPr>
        <w:t>方案：</w:t>
      </w:r>
    </w:p>
    <w:p w14:paraId="61FFB268" w14:textId="77777777" w:rsidR="002F7FB8" w:rsidRPr="00B94ED2" w:rsidRDefault="002F7FB8" w:rsidP="00B04B81">
      <w:pPr>
        <w:pStyle w:val="Footnotedash"/>
        <w:numPr>
          <w:ilvl w:val="1"/>
          <w:numId w:val="36"/>
        </w:numPr>
        <w:spacing w:before="0"/>
        <w:ind w:left="1800"/>
        <w:rPr>
          <w:rFonts w:ascii="Tahoma" w:eastAsia="PMingLiU" w:hAnsi="Tahoma" w:cs="Tahoma"/>
          <w:lang w:eastAsia="zh-TW"/>
        </w:rPr>
      </w:pPr>
      <w:r w:rsidRPr="00B94ED2">
        <w:rPr>
          <w:rFonts w:ascii="Tahoma" w:eastAsia="PMingLiU" w:hAnsi="Tahoma" w:cs="Tahoma"/>
          <w:color w:val="000000"/>
          <w:sz w:val="18"/>
          <w:szCs w:val="18"/>
          <w:lang w:eastAsia="zh-TW"/>
        </w:rPr>
        <w:t>取得授權桌面裝置的</w:t>
      </w:r>
      <w:r w:rsidRPr="00B94ED2">
        <w:rPr>
          <w:rFonts w:ascii="Tahoma" w:eastAsia="PMingLiU" w:hAnsi="Tahoma" w:cs="Tahoma"/>
          <w:color w:val="000000"/>
          <w:sz w:val="18"/>
          <w:szCs w:val="18"/>
          <w:lang w:eastAsia="zh-TW"/>
        </w:rPr>
        <w:t xml:space="preserve"> Windows 8 </w:t>
      </w:r>
      <w:r w:rsidRPr="00B94ED2">
        <w:rPr>
          <w:rFonts w:ascii="Tahoma" w:eastAsia="PMingLiU" w:hAnsi="Tahoma" w:cs="Tahoma"/>
          <w:color w:val="000000"/>
          <w:sz w:val="18"/>
          <w:szCs w:val="18"/>
          <w:lang w:eastAsia="zh-TW"/>
        </w:rPr>
        <w:t>專業版升級及軟體保證，客戶已在該裝置上取得授權並安裝以上</w:t>
      </w:r>
      <w:r w:rsidRPr="00B94ED2">
        <w:rPr>
          <w:rFonts w:ascii="Tahoma" w:eastAsia="PMingLiU" w:hAnsi="Tahoma" w:cs="Tahoma"/>
          <w:color w:val="000000"/>
          <w:sz w:val="18"/>
          <w:szCs w:val="18"/>
          <w:lang w:eastAsia="zh-TW"/>
        </w:rPr>
        <w:t xml:space="preserve"> Windows </w:t>
      </w:r>
      <w:r w:rsidRPr="00B94ED2">
        <w:rPr>
          <w:rFonts w:ascii="Tahoma" w:eastAsia="PMingLiU" w:hAnsi="Tahoma" w:cs="Tahoma"/>
          <w:color w:val="000000"/>
          <w:sz w:val="18"/>
          <w:szCs w:val="18"/>
          <w:lang w:eastAsia="zh-TW"/>
        </w:rPr>
        <w:t>升級表中所列的其中一個合格作業系統。</w:t>
      </w:r>
    </w:p>
    <w:p w14:paraId="61FFB269" w14:textId="77777777" w:rsidR="002F7FB8" w:rsidRPr="00B94ED2" w:rsidRDefault="002F7FB8" w:rsidP="00B04B81">
      <w:pPr>
        <w:pStyle w:val="Footnotedash"/>
        <w:numPr>
          <w:ilvl w:val="2"/>
          <w:numId w:val="103"/>
        </w:numPr>
        <w:spacing w:before="0"/>
        <w:ind w:left="1800"/>
        <w:rPr>
          <w:rFonts w:ascii="Tahoma" w:eastAsia="PMingLiU" w:hAnsi="Tahoma" w:cs="Tahoma"/>
          <w:lang w:eastAsia="zh-TW"/>
        </w:rPr>
      </w:pPr>
      <w:r w:rsidRPr="00B94ED2">
        <w:rPr>
          <w:rFonts w:ascii="Tahoma" w:eastAsia="PMingLiU" w:hAnsi="Tahoma" w:cs="Tahoma"/>
          <w:color w:val="000000"/>
          <w:sz w:val="18"/>
          <w:szCs w:val="18"/>
          <w:lang w:eastAsia="zh-TW"/>
        </w:rPr>
        <w:t>客戶得將原始桌面裝置中桌面作業系統升級版之軟體保證範圍重新指定給替代桌面裝置，但是不能以短期為基礎</w:t>
      </w:r>
      <w:r w:rsidRPr="00B94ED2">
        <w:rPr>
          <w:rFonts w:ascii="Tahoma" w:eastAsia="PMingLiU" w:hAnsi="Tahoma" w:cs="Tahoma"/>
          <w:color w:val="000000"/>
          <w:sz w:val="18"/>
          <w:szCs w:val="18"/>
          <w:lang w:eastAsia="zh-TW"/>
        </w:rPr>
        <w:t xml:space="preserve"> (</w:t>
      </w:r>
      <w:r w:rsidRPr="00B94ED2">
        <w:rPr>
          <w:rFonts w:ascii="Tahoma" w:eastAsia="PMingLiU" w:hAnsi="Tahoma" w:cs="Tahoma"/>
          <w:color w:val="000000"/>
          <w:sz w:val="18"/>
          <w:szCs w:val="18"/>
          <w:lang w:eastAsia="zh-TW"/>
        </w:rPr>
        <w:t>即不能在最近指派使用權後的</w:t>
      </w:r>
      <w:r w:rsidRPr="00B94ED2">
        <w:rPr>
          <w:rFonts w:ascii="Tahoma" w:eastAsia="PMingLiU" w:hAnsi="Tahoma" w:cs="Tahoma"/>
          <w:color w:val="000000"/>
          <w:sz w:val="18"/>
          <w:szCs w:val="18"/>
          <w:lang w:eastAsia="zh-TW"/>
        </w:rPr>
        <w:t xml:space="preserve"> 90 </w:t>
      </w:r>
      <w:r w:rsidRPr="00B94ED2">
        <w:rPr>
          <w:rFonts w:ascii="Tahoma" w:eastAsia="PMingLiU" w:hAnsi="Tahoma" w:cs="Tahoma"/>
          <w:color w:val="000000"/>
          <w:sz w:val="18"/>
          <w:szCs w:val="18"/>
          <w:lang w:eastAsia="zh-TW"/>
        </w:rPr>
        <w:t>天內進行</w:t>
      </w:r>
      <w:r w:rsidRPr="00B94ED2">
        <w:rPr>
          <w:rFonts w:ascii="Tahoma" w:eastAsia="PMingLiU" w:hAnsi="Tahoma" w:cs="Tahoma"/>
          <w:color w:val="000000"/>
          <w:sz w:val="18"/>
          <w:szCs w:val="18"/>
          <w:lang w:eastAsia="zh-TW"/>
        </w:rPr>
        <w:t>)</w:t>
      </w:r>
      <w:r w:rsidRPr="00B94ED2">
        <w:rPr>
          <w:rFonts w:ascii="Tahoma" w:eastAsia="PMingLiU" w:hAnsi="Tahoma" w:cs="Tahoma"/>
          <w:color w:val="000000"/>
          <w:sz w:val="18"/>
          <w:szCs w:val="18"/>
          <w:lang w:eastAsia="zh-TW"/>
        </w:rPr>
        <w:t>，惟必須符合下列條件：</w:t>
      </w:r>
      <w:r w:rsidRPr="00B94ED2">
        <w:rPr>
          <w:rFonts w:ascii="Tahoma" w:eastAsia="PMingLiU" w:hAnsi="Tahoma" w:cs="Tahoma"/>
          <w:color w:val="000000"/>
          <w:sz w:val="18"/>
          <w:szCs w:val="18"/>
          <w:lang w:eastAsia="zh-TW"/>
        </w:rPr>
        <w:t xml:space="preserve">(1) </w:t>
      </w:r>
      <w:r w:rsidRPr="00B94ED2">
        <w:rPr>
          <w:rFonts w:ascii="Tahoma" w:eastAsia="PMingLiU" w:hAnsi="Tahoma" w:cs="Tahoma"/>
          <w:color w:val="000000"/>
          <w:sz w:val="18"/>
          <w:szCs w:val="18"/>
          <w:lang w:eastAsia="zh-TW"/>
        </w:rPr>
        <w:t>客戶已在替代桌面裝置上取得授權並安裝該作業系統最新版本之授權，以及</w:t>
      </w:r>
      <w:r w:rsidRPr="00B94ED2">
        <w:rPr>
          <w:rFonts w:ascii="Tahoma" w:eastAsia="PMingLiU" w:hAnsi="Tahoma" w:cs="Tahoma"/>
          <w:color w:val="000000"/>
          <w:sz w:val="18"/>
          <w:szCs w:val="18"/>
          <w:lang w:eastAsia="zh-TW"/>
        </w:rPr>
        <w:t xml:space="preserve"> (2) </w:t>
      </w:r>
      <w:r w:rsidRPr="00B94ED2">
        <w:rPr>
          <w:rFonts w:ascii="Tahoma" w:eastAsia="PMingLiU" w:hAnsi="Tahoma" w:cs="Tahoma"/>
          <w:color w:val="000000"/>
          <w:sz w:val="18"/>
          <w:szCs w:val="18"/>
          <w:lang w:eastAsia="zh-TW"/>
        </w:rPr>
        <w:t>客戶將原始桌面裝置中的桌面作業系統升級版全部移除。</w:t>
      </w:r>
    </w:p>
    <w:p w14:paraId="61FFB26A" w14:textId="77777777" w:rsidR="00A84DF7" w:rsidRPr="00B94ED2" w:rsidRDefault="002F7FB8" w:rsidP="00B04B81">
      <w:pPr>
        <w:pStyle w:val="FootnoteBulletLevel2"/>
        <w:numPr>
          <w:ilvl w:val="0"/>
          <w:numId w:val="28"/>
        </w:numPr>
        <w:adjustRightInd/>
        <w:spacing w:before="0" w:after="60"/>
        <w:ind w:left="1440"/>
        <w:textAlignment w:val="auto"/>
        <w:rPr>
          <w:rFonts w:ascii="Tahoma" w:eastAsia="PMingLiU" w:hAnsi="Tahoma" w:cs="Tahoma"/>
        </w:rPr>
      </w:pPr>
      <w:r w:rsidRPr="00B94ED2">
        <w:rPr>
          <w:rFonts w:ascii="Tahoma" w:eastAsia="PMingLiU" w:hAnsi="Tahoma" w:cs="Tahoma"/>
          <w:sz w:val="18"/>
          <w:szCs w:val="18"/>
        </w:rPr>
        <w:t xml:space="preserve">Enterprise </w:t>
      </w:r>
      <w:r w:rsidRPr="00B94ED2">
        <w:rPr>
          <w:rFonts w:ascii="Tahoma" w:eastAsia="PMingLiU" w:hAnsi="Tahoma" w:cs="Tahoma"/>
          <w:sz w:val="18"/>
          <w:szCs w:val="18"/>
        </w:rPr>
        <w:t>註冊及全公司</w:t>
      </w:r>
      <w:r w:rsidRPr="00B94ED2">
        <w:rPr>
          <w:rFonts w:ascii="Tahoma" w:eastAsia="PMingLiU" w:hAnsi="Tahoma" w:cs="Tahoma"/>
          <w:sz w:val="18"/>
          <w:szCs w:val="18"/>
        </w:rPr>
        <w:t xml:space="preserve"> Open Value </w:t>
      </w:r>
      <w:r w:rsidRPr="00B94ED2">
        <w:rPr>
          <w:rFonts w:ascii="Tahoma" w:eastAsia="PMingLiU" w:hAnsi="Tahoma" w:cs="Tahoma"/>
          <w:sz w:val="18"/>
          <w:szCs w:val="18"/>
        </w:rPr>
        <w:t>合約</w:t>
      </w:r>
      <w:r w:rsidRPr="00B94ED2">
        <w:rPr>
          <w:rFonts w:ascii="Tahoma" w:eastAsia="PMingLiU" w:hAnsi="Tahoma" w:cs="Tahoma"/>
          <w:sz w:val="18"/>
          <w:szCs w:val="18"/>
        </w:rPr>
        <w:t xml:space="preserve"> (</w:t>
      </w:r>
      <w:r w:rsidRPr="00B94ED2">
        <w:rPr>
          <w:rFonts w:ascii="Tahoma" w:eastAsia="PMingLiU" w:hAnsi="Tahoma" w:cs="Tahoma"/>
          <w:sz w:val="18"/>
          <w:szCs w:val="18"/>
        </w:rPr>
        <w:t>永久及訂閱</w:t>
      </w:r>
      <w:r w:rsidRPr="00B94ED2">
        <w:rPr>
          <w:rFonts w:ascii="Tahoma" w:eastAsia="PMingLiU" w:hAnsi="Tahoma" w:cs="Tahoma"/>
          <w:sz w:val="18"/>
          <w:szCs w:val="18"/>
        </w:rPr>
        <w:t>)</w:t>
      </w:r>
      <w:r w:rsidRPr="00B94ED2">
        <w:rPr>
          <w:rFonts w:ascii="Tahoma" w:eastAsia="PMingLiU" w:hAnsi="Tahoma" w:cs="Tahoma"/>
          <w:sz w:val="18"/>
          <w:szCs w:val="18"/>
        </w:rPr>
        <w:t>：</w:t>
      </w:r>
    </w:p>
    <w:p w14:paraId="61FFB26B" w14:textId="77777777" w:rsidR="00A84DF7" w:rsidRPr="00B94ED2" w:rsidRDefault="002F7FB8" w:rsidP="00B04B81">
      <w:pPr>
        <w:pStyle w:val="Footnotedash"/>
        <w:numPr>
          <w:ilvl w:val="1"/>
          <w:numId w:val="36"/>
        </w:numPr>
        <w:spacing w:before="0"/>
        <w:ind w:left="1800"/>
        <w:rPr>
          <w:rFonts w:ascii="Tahoma" w:eastAsia="PMingLiU" w:hAnsi="Tahoma" w:cs="Tahoma"/>
        </w:rPr>
      </w:pPr>
      <w:r w:rsidRPr="00B94ED2">
        <w:rPr>
          <w:rFonts w:ascii="Tahoma" w:eastAsia="PMingLiU" w:hAnsi="Tahoma" w:cs="Tahoma"/>
          <w:color w:val="000000"/>
          <w:sz w:val="18"/>
          <w:szCs w:val="18"/>
        </w:rPr>
        <w:t>最初</w:t>
      </w:r>
      <w:r w:rsidRPr="00B94ED2">
        <w:rPr>
          <w:rFonts w:ascii="Tahoma" w:eastAsia="PMingLiU" w:hAnsi="Tahoma" w:cs="Tahoma"/>
          <w:color w:val="000000"/>
          <w:sz w:val="18"/>
          <w:szCs w:val="18"/>
        </w:rPr>
        <w:t xml:space="preserve"> Enterprise </w:t>
      </w:r>
      <w:r w:rsidRPr="00B94ED2">
        <w:rPr>
          <w:rFonts w:ascii="Tahoma" w:eastAsia="PMingLiU" w:hAnsi="Tahoma" w:cs="Tahoma"/>
          <w:color w:val="000000"/>
          <w:sz w:val="18"/>
          <w:szCs w:val="18"/>
        </w:rPr>
        <w:t>註冊或</w:t>
      </w:r>
      <w:r w:rsidRPr="00B94ED2">
        <w:rPr>
          <w:rFonts w:ascii="Tahoma" w:eastAsia="PMingLiU" w:hAnsi="Tahoma" w:cs="Tahoma"/>
          <w:color w:val="000000"/>
          <w:sz w:val="18"/>
          <w:szCs w:val="18"/>
        </w:rPr>
        <w:t xml:space="preserve"> Open Value </w:t>
      </w:r>
      <w:r w:rsidRPr="00B94ED2">
        <w:rPr>
          <w:rFonts w:ascii="Tahoma" w:eastAsia="PMingLiU" w:hAnsi="Tahoma" w:cs="Tahoma"/>
          <w:color w:val="000000"/>
          <w:sz w:val="18"/>
          <w:szCs w:val="18"/>
        </w:rPr>
        <w:t>合約</w:t>
      </w:r>
      <w:r w:rsidRPr="00B94ED2">
        <w:rPr>
          <w:rFonts w:ascii="Tahoma" w:eastAsia="PMingLiU" w:hAnsi="Tahoma" w:cs="Tahoma"/>
          <w:color w:val="000000"/>
          <w:sz w:val="18"/>
          <w:szCs w:val="18"/>
        </w:rPr>
        <w:t xml:space="preserve"> (</w:t>
      </w:r>
      <w:r w:rsidRPr="00B94ED2">
        <w:rPr>
          <w:rFonts w:ascii="Tahoma" w:eastAsia="PMingLiU" w:hAnsi="Tahoma" w:cs="Tahoma"/>
          <w:color w:val="000000"/>
          <w:sz w:val="18"/>
          <w:szCs w:val="18"/>
        </w:rPr>
        <w:t>已安裝之基本</w:t>
      </w:r>
      <w:r w:rsidRPr="00B94ED2">
        <w:rPr>
          <w:rFonts w:ascii="Tahoma" w:eastAsia="PMingLiU" w:hAnsi="Tahoma" w:cs="Tahoma"/>
          <w:color w:val="000000"/>
          <w:sz w:val="18"/>
          <w:szCs w:val="18"/>
        </w:rPr>
        <w:t>)</w:t>
      </w:r>
      <w:r w:rsidRPr="00B94ED2">
        <w:rPr>
          <w:rFonts w:ascii="Tahoma" w:eastAsia="PMingLiU" w:hAnsi="Tahoma" w:cs="Tahoma"/>
          <w:color w:val="000000"/>
          <w:sz w:val="18"/>
          <w:szCs w:val="18"/>
        </w:rPr>
        <w:t>：</w:t>
      </w:r>
    </w:p>
    <w:p w14:paraId="61FFB26C" w14:textId="77777777" w:rsidR="00A84DF7" w:rsidRPr="00B94ED2" w:rsidRDefault="002F7FB8" w:rsidP="00B04B81">
      <w:pPr>
        <w:pStyle w:val="Footnotedash"/>
        <w:numPr>
          <w:ilvl w:val="1"/>
          <w:numId w:val="36"/>
        </w:numPr>
        <w:spacing w:before="0"/>
        <w:ind w:left="1800"/>
        <w:rPr>
          <w:rFonts w:ascii="Tahoma" w:eastAsia="PMingLiU" w:hAnsi="Tahoma" w:cs="Tahoma"/>
          <w:lang w:eastAsia="zh-TW"/>
        </w:rPr>
      </w:pPr>
      <w:r w:rsidRPr="00B94ED2">
        <w:rPr>
          <w:rFonts w:ascii="Tahoma" w:eastAsia="PMingLiU" w:hAnsi="Tahoma" w:cs="Tahoma"/>
          <w:color w:val="000000"/>
          <w:sz w:val="18"/>
          <w:szCs w:val="18"/>
          <w:lang w:eastAsia="zh-TW"/>
        </w:rPr>
        <w:t>為已安裝之基本中的所有合格桌面裝置，取得</w:t>
      </w:r>
      <w:r w:rsidRPr="00B94ED2">
        <w:rPr>
          <w:rFonts w:ascii="Tahoma" w:eastAsia="PMingLiU" w:hAnsi="Tahoma" w:cs="Tahoma"/>
          <w:color w:val="000000"/>
          <w:sz w:val="18"/>
          <w:szCs w:val="18"/>
          <w:lang w:eastAsia="zh-TW"/>
        </w:rPr>
        <w:t xml:space="preserve"> Windows 8 </w:t>
      </w:r>
      <w:r w:rsidRPr="00B94ED2">
        <w:rPr>
          <w:rFonts w:ascii="Tahoma" w:eastAsia="PMingLiU" w:hAnsi="Tahoma" w:cs="Tahoma"/>
          <w:color w:val="000000"/>
          <w:sz w:val="18"/>
          <w:szCs w:val="18"/>
          <w:lang w:eastAsia="zh-TW"/>
        </w:rPr>
        <w:t>專業版升級及軟體保證。「已安裝之基本」係指自註冊或合約生效日期起，客戶及其所涵蓋之關係企業的所有合格桌面裝置。客戶必須已具備</w:t>
      </w:r>
      <w:r w:rsidRPr="00B94ED2">
        <w:rPr>
          <w:rFonts w:ascii="Tahoma" w:eastAsia="PMingLiU" w:hAnsi="Tahoma" w:cs="Tahoma"/>
          <w:color w:val="000000"/>
          <w:sz w:val="18"/>
          <w:szCs w:val="18"/>
          <w:lang w:eastAsia="zh-TW"/>
        </w:rPr>
        <w:t xml:space="preserve"> Windows </w:t>
      </w:r>
      <w:r w:rsidRPr="00B94ED2">
        <w:rPr>
          <w:rFonts w:ascii="Tahoma" w:eastAsia="PMingLiU" w:hAnsi="Tahoma" w:cs="Tahoma"/>
          <w:color w:val="000000"/>
          <w:sz w:val="18"/>
          <w:szCs w:val="18"/>
          <w:lang w:eastAsia="zh-TW"/>
        </w:rPr>
        <w:t>升級表中「新</w:t>
      </w:r>
      <w:r w:rsidRPr="00B94ED2">
        <w:rPr>
          <w:rFonts w:ascii="Tahoma" w:eastAsia="PMingLiU" w:hAnsi="Tahoma" w:cs="Tahoma"/>
          <w:color w:val="000000"/>
          <w:sz w:val="18"/>
          <w:szCs w:val="18"/>
          <w:lang w:eastAsia="zh-TW"/>
        </w:rPr>
        <w:t xml:space="preserve"> EA/OV-CW</w:t>
      </w:r>
      <w:r w:rsidRPr="00B94ED2">
        <w:rPr>
          <w:rFonts w:ascii="Tahoma" w:eastAsia="PMingLiU" w:hAnsi="Tahoma" w:cs="Tahoma"/>
          <w:color w:val="000000"/>
          <w:sz w:val="18"/>
          <w:szCs w:val="18"/>
          <w:lang w:eastAsia="zh-TW"/>
        </w:rPr>
        <w:t>」欄底下所列的其中一個合格作業系統之授權，</w:t>
      </w:r>
      <w:r w:rsidR="0042706A">
        <w:rPr>
          <w:rFonts w:ascii="Tahoma" w:eastAsia="PMingLiU" w:hAnsi="Tahoma" w:cs="Tahoma"/>
          <w:color w:val="000000"/>
          <w:sz w:val="18"/>
          <w:szCs w:val="18"/>
          <w:lang w:eastAsia="zh-TW"/>
        </w:rPr>
        <w:br/>
      </w:r>
      <w:r w:rsidRPr="00B94ED2">
        <w:rPr>
          <w:rFonts w:ascii="Tahoma" w:eastAsia="PMingLiU" w:hAnsi="Tahoma" w:cs="Tahoma"/>
          <w:color w:val="000000"/>
          <w:sz w:val="18"/>
          <w:szCs w:val="18"/>
          <w:lang w:eastAsia="zh-TW"/>
        </w:rPr>
        <w:t>並於日後將執行</w:t>
      </w:r>
      <w:r w:rsidRPr="00B94ED2">
        <w:rPr>
          <w:rFonts w:ascii="Tahoma" w:eastAsia="PMingLiU" w:hAnsi="Tahoma" w:cs="Tahoma"/>
          <w:color w:val="000000"/>
          <w:sz w:val="18"/>
          <w:szCs w:val="18"/>
          <w:lang w:eastAsia="zh-TW"/>
        </w:rPr>
        <w:t xml:space="preserve"> Windows </w:t>
      </w:r>
      <w:r w:rsidRPr="00B94ED2">
        <w:rPr>
          <w:rFonts w:ascii="Tahoma" w:eastAsia="PMingLiU" w:hAnsi="Tahoma" w:cs="Tahoma"/>
          <w:color w:val="000000"/>
          <w:sz w:val="18"/>
          <w:szCs w:val="18"/>
          <w:lang w:eastAsia="zh-TW"/>
        </w:rPr>
        <w:t>作業系統之所有已安裝之基本合格桌面裝置上進行安裝。</w:t>
      </w:r>
    </w:p>
    <w:p w14:paraId="61FFB26D" w14:textId="77777777" w:rsidR="002F7FB8" w:rsidRPr="00B94ED2" w:rsidRDefault="002F7FB8" w:rsidP="00B04B81">
      <w:pPr>
        <w:pStyle w:val="Footnotedash"/>
        <w:numPr>
          <w:ilvl w:val="1"/>
          <w:numId w:val="36"/>
        </w:numPr>
        <w:spacing w:before="0"/>
        <w:ind w:left="1800"/>
        <w:rPr>
          <w:rFonts w:ascii="Tahoma" w:eastAsia="PMingLiU" w:hAnsi="Tahoma" w:cs="Tahoma"/>
        </w:rPr>
      </w:pPr>
      <w:r w:rsidRPr="00B94ED2">
        <w:rPr>
          <w:rFonts w:ascii="Tahoma" w:eastAsia="PMingLiU" w:hAnsi="Tahoma" w:cs="Tahoma"/>
          <w:color w:val="000000"/>
          <w:sz w:val="18"/>
          <w:szCs w:val="18"/>
        </w:rPr>
        <w:t>現有</w:t>
      </w:r>
      <w:r w:rsidRPr="00B94ED2">
        <w:rPr>
          <w:rFonts w:ascii="Tahoma" w:eastAsia="PMingLiU" w:hAnsi="Tahoma" w:cs="Tahoma"/>
          <w:color w:val="000000"/>
          <w:sz w:val="18"/>
          <w:szCs w:val="18"/>
        </w:rPr>
        <w:t xml:space="preserve"> Enterprise </w:t>
      </w:r>
      <w:r w:rsidRPr="00B94ED2">
        <w:rPr>
          <w:rFonts w:ascii="Tahoma" w:eastAsia="PMingLiU" w:hAnsi="Tahoma" w:cs="Tahoma"/>
          <w:color w:val="000000"/>
          <w:sz w:val="18"/>
          <w:szCs w:val="18"/>
        </w:rPr>
        <w:t>註冊或</w:t>
      </w:r>
      <w:r w:rsidRPr="00B94ED2">
        <w:rPr>
          <w:rFonts w:ascii="Tahoma" w:eastAsia="PMingLiU" w:hAnsi="Tahoma" w:cs="Tahoma"/>
          <w:color w:val="000000"/>
          <w:sz w:val="18"/>
          <w:szCs w:val="18"/>
        </w:rPr>
        <w:t xml:space="preserve"> Open Value </w:t>
      </w:r>
      <w:r w:rsidRPr="00B94ED2">
        <w:rPr>
          <w:rFonts w:ascii="Tahoma" w:eastAsia="PMingLiU" w:hAnsi="Tahoma" w:cs="Tahoma"/>
          <w:color w:val="000000"/>
          <w:sz w:val="18"/>
          <w:szCs w:val="18"/>
        </w:rPr>
        <w:t>合約</w:t>
      </w:r>
      <w:r w:rsidRPr="00B94ED2">
        <w:rPr>
          <w:rFonts w:ascii="Tahoma" w:eastAsia="PMingLiU" w:hAnsi="Tahoma" w:cs="Tahoma"/>
          <w:color w:val="000000"/>
          <w:sz w:val="18"/>
          <w:szCs w:val="18"/>
        </w:rPr>
        <w:t xml:space="preserve"> (</w:t>
      </w:r>
      <w:r w:rsidRPr="00B94ED2">
        <w:rPr>
          <w:rFonts w:ascii="Tahoma" w:eastAsia="PMingLiU" w:hAnsi="Tahoma" w:cs="Tahoma"/>
          <w:color w:val="000000"/>
          <w:sz w:val="18"/>
          <w:szCs w:val="18"/>
        </w:rPr>
        <w:t>校正及替代</w:t>
      </w:r>
      <w:r w:rsidRPr="00B94ED2">
        <w:rPr>
          <w:rFonts w:ascii="Tahoma" w:eastAsia="PMingLiU" w:hAnsi="Tahoma" w:cs="Tahoma"/>
          <w:color w:val="000000"/>
          <w:sz w:val="18"/>
          <w:szCs w:val="18"/>
        </w:rPr>
        <w:t>)</w:t>
      </w:r>
      <w:r w:rsidRPr="00B94ED2">
        <w:rPr>
          <w:rFonts w:ascii="Tahoma" w:eastAsia="PMingLiU" w:hAnsi="Tahoma" w:cs="Tahoma"/>
          <w:color w:val="000000"/>
          <w:sz w:val="18"/>
          <w:szCs w:val="18"/>
        </w:rPr>
        <w:t>：</w:t>
      </w:r>
    </w:p>
    <w:p w14:paraId="61FFB26E" w14:textId="77777777" w:rsidR="002F7FB8" w:rsidRPr="00B94ED2" w:rsidRDefault="002F7FB8" w:rsidP="00B04B81">
      <w:pPr>
        <w:pStyle w:val="Footnotedash"/>
        <w:numPr>
          <w:ilvl w:val="1"/>
          <w:numId w:val="36"/>
        </w:numPr>
        <w:spacing w:before="0"/>
        <w:ind w:left="1800"/>
        <w:rPr>
          <w:rFonts w:ascii="Tahoma" w:eastAsia="PMingLiU" w:hAnsi="Tahoma" w:cs="Tahoma"/>
          <w:lang w:eastAsia="zh-TW"/>
        </w:rPr>
      </w:pPr>
      <w:r w:rsidRPr="00B94ED2">
        <w:rPr>
          <w:rFonts w:ascii="Tahoma" w:eastAsia="PMingLiU" w:hAnsi="Tahoma" w:cs="Tahoma"/>
          <w:color w:val="000000"/>
          <w:sz w:val="18"/>
          <w:szCs w:val="18"/>
          <w:lang w:eastAsia="zh-TW"/>
        </w:rPr>
        <w:t>為將在其上執行</w:t>
      </w:r>
      <w:r w:rsidRPr="00B94ED2">
        <w:rPr>
          <w:rFonts w:ascii="Tahoma" w:eastAsia="PMingLiU" w:hAnsi="Tahoma" w:cs="Tahoma"/>
          <w:color w:val="000000"/>
          <w:sz w:val="18"/>
          <w:szCs w:val="18"/>
          <w:lang w:eastAsia="zh-TW"/>
        </w:rPr>
        <w:t xml:space="preserve"> Windows </w:t>
      </w:r>
      <w:r w:rsidRPr="00B94ED2">
        <w:rPr>
          <w:rFonts w:ascii="Tahoma" w:eastAsia="PMingLiU" w:hAnsi="Tahoma" w:cs="Tahoma"/>
          <w:color w:val="000000"/>
          <w:sz w:val="18"/>
          <w:szCs w:val="18"/>
          <w:lang w:eastAsia="zh-TW"/>
        </w:rPr>
        <w:t>作業系統之所有新的合格桌面或裝置，取得</w:t>
      </w:r>
      <w:r w:rsidRPr="00B94ED2">
        <w:rPr>
          <w:rFonts w:ascii="Tahoma" w:eastAsia="PMingLiU" w:hAnsi="Tahoma" w:cs="Tahoma"/>
          <w:color w:val="000000"/>
          <w:sz w:val="18"/>
          <w:szCs w:val="18"/>
          <w:lang w:eastAsia="zh-TW"/>
        </w:rPr>
        <w:t xml:space="preserve"> Windows 8 </w:t>
      </w:r>
      <w:r w:rsidRPr="00B94ED2">
        <w:rPr>
          <w:rFonts w:ascii="Tahoma" w:eastAsia="PMingLiU" w:hAnsi="Tahoma" w:cs="Tahoma"/>
          <w:color w:val="000000"/>
          <w:sz w:val="18"/>
          <w:szCs w:val="18"/>
          <w:lang w:eastAsia="zh-TW"/>
        </w:rPr>
        <w:t>專業版升級與軟體保證。客戶必須透過合併或收購以外的任何來源取得授權，並在所有此等新的及替代的合格桌面或裝置上安裝</w:t>
      </w:r>
      <w:r w:rsidRPr="00B94ED2">
        <w:rPr>
          <w:rFonts w:ascii="Tahoma" w:eastAsia="PMingLiU" w:hAnsi="Tahoma" w:cs="Tahoma"/>
          <w:color w:val="000000"/>
          <w:sz w:val="18"/>
          <w:szCs w:val="18"/>
          <w:lang w:eastAsia="zh-TW"/>
        </w:rPr>
        <w:t xml:space="preserve"> Windows </w:t>
      </w:r>
      <w:r w:rsidRPr="00B94ED2">
        <w:rPr>
          <w:rFonts w:ascii="Tahoma" w:eastAsia="PMingLiU" w:hAnsi="Tahoma" w:cs="Tahoma"/>
          <w:color w:val="000000"/>
          <w:sz w:val="18"/>
          <w:szCs w:val="18"/>
          <w:lang w:eastAsia="zh-TW"/>
        </w:rPr>
        <w:t>升級表中「現有</w:t>
      </w:r>
      <w:r w:rsidRPr="00B94ED2">
        <w:rPr>
          <w:rFonts w:ascii="Tahoma" w:eastAsia="PMingLiU" w:hAnsi="Tahoma" w:cs="Tahoma"/>
          <w:color w:val="000000"/>
          <w:sz w:val="18"/>
          <w:szCs w:val="18"/>
          <w:lang w:eastAsia="zh-TW"/>
        </w:rPr>
        <w:t xml:space="preserve"> EA/OV-CW</w:t>
      </w:r>
      <w:r w:rsidRPr="00B94ED2">
        <w:rPr>
          <w:rFonts w:ascii="Tahoma" w:eastAsia="PMingLiU" w:hAnsi="Tahoma" w:cs="Tahoma"/>
          <w:color w:val="000000"/>
          <w:sz w:val="18"/>
          <w:szCs w:val="18"/>
          <w:lang w:eastAsia="zh-TW"/>
        </w:rPr>
        <w:t>」欄底下所列的其中一個合格作業系統。客戶必須透過合併或收購取得授權，並在所有此等新的或替代的合格桌面裝置上安裝</w:t>
      </w:r>
      <w:r w:rsidRPr="00B94ED2">
        <w:rPr>
          <w:rFonts w:ascii="Tahoma" w:eastAsia="PMingLiU" w:hAnsi="Tahoma" w:cs="Tahoma"/>
          <w:color w:val="000000"/>
          <w:sz w:val="18"/>
          <w:szCs w:val="18"/>
          <w:lang w:eastAsia="zh-TW"/>
        </w:rPr>
        <w:t xml:space="preserve"> Windows </w:t>
      </w:r>
      <w:r w:rsidRPr="00B94ED2">
        <w:rPr>
          <w:rFonts w:ascii="Tahoma" w:eastAsia="PMingLiU" w:hAnsi="Tahoma" w:cs="Tahoma"/>
          <w:color w:val="000000"/>
          <w:sz w:val="18"/>
          <w:szCs w:val="18"/>
          <w:lang w:eastAsia="zh-TW"/>
        </w:rPr>
        <w:t>升級表中「新</w:t>
      </w:r>
      <w:r w:rsidRPr="00B94ED2">
        <w:rPr>
          <w:rFonts w:ascii="Tahoma" w:eastAsia="PMingLiU" w:hAnsi="Tahoma" w:cs="Tahoma"/>
          <w:color w:val="000000"/>
          <w:sz w:val="18"/>
          <w:szCs w:val="18"/>
          <w:lang w:eastAsia="zh-TW"/>
        </w:rPr>
        <w:t xml:space="preserve"> EA/OV-CW</w:t>
      </w:r>
      <w:r w:rsidRPr="00B94ED2">
        <w:rPr>
          <w:rFonts w:ascii="Tahoma" w:eastAsia="PMingLiU" w:hAnsi="Tahoma" w:cs="Tahoma"/>
          <w:color w:val="000000"/>
          <w:sz w:val="18"/>
          <w:szCs w:val="18"/>
          <w:lang w:eastAsia="zh-TW"/>
        </w:rPr>
        <w:t>」欄底下所列的其中一個合格作業系統。</w:t>
      </w:r>
    </w:p>
    <w:p w14:paraId="61FFB26F" w14:textId="77777777" w:rsidR="002F7FB8" w:rsidRPr="00B94ED2" w:rsidRDefault="002F7FB8" w:rsidP="00B04B81">
      <w:pPr>
        <w:pStyle w:val="FootnoteBulletLevel2"/>
        <w:numPr>
          <w:ilvl w:val="0"/>
          <w:numId w:val="28"/>
        </w:numPr>
        <w:adjustRightInd/>
        <w:spacing w:before="0" w:after="60"/>
        <w:ind w:left="1440"/>
        <w:textAlignment w:val="auto"/>
        <w:rPr>
          <w:rFonts w:ascii="Tahoma" w:eastAsia="PMingLiU" w:hAnsi="Tahoma" w:cs="Tahoma"/>
        </w:rPr>
      </w:pPr>
      <w:r w:rsidRPr="00B94ED2">
        <w:rPr>
          <w:rFonts w:ascii="Tahoma" w:eastAsia="PMingLiU" w:hAnsi="Tahoma" w:cs="Tahoma"/>
          <w:sz w:val="18"/>
          <w:szCs w:val="18"/>
        </w:rPr>
        <w:t xml:space="preserve">Campus </w:t>
      </w:r>
      <w:r w:rsidRPr="00B94ED2">
        <w:rPr>
          <w:rFonts w:ascii="Tahoma" w:eastAsia="PMingLiU" w:hAnsi="Tahoma" w:cs="Tahoma"/>
          <w:sz w:val="18"/>
          <w:szCs w:val="18"/>
        </w:rPr>
        <w:t>及</w:t>
      </w:r>
      <w:r w:rsidRPr="00B94ED2">
        <w:rPr>
          <w:rFonts w:ascii="Tahoma" w:eastAsia="PMingLiU" w:hAnsi="Tahoma" w:cs="Tahoma"/>
          <w:sz w:val="18"/>
          <w:szCs w:val="18"/>
        </w:rPr>
        <w:t xml:space="preserve"> School </w:t>
      </w:r>
      <w:r w:rsidRPr="00B94ED2">
        <w:rPr>
          <w:rFonts w:ascii="Tahoma" w:eastAsia="PMingLiU" w:hAnsi="Tahoma" w:cs="Tahoma"/>
          <w:sz w:val="18"/>
          <w:szCs w:val="18"/>
        </w:rPr>
        <w:t>合約和</w:t>
      </w:r>
      <w:r w:rsidRPr="00B94ED2">
        <w:rPr>
          <w:rFonts w:ascii="Tahoma" w:eastAsia="PMingLiU" w:hAnsi="Tahoma" w:cs="Tahoma"/>
          <w:sz w:val="18"/>
          <w:szCs w:val="18"/>
        </w:rPr>
        <w:t xml:space="preserve"> Open Value Subscription – </w:t>
      </w:r>
      <w:r w:rsidRPr="00B94ED2">
        <w:rPr>
          <w:rFonts w:ascii="Tahoma" w:eastAsia="PMingLiU" w:hAnsi="Tahoma" w:cs="Tahoma"/>
          <w:sz w:val="18"/>
          <w:szCs w:val="18"/>
        </w:rPr>
        <w:t>教育解決方案之客戶：</w:t>
      </w:r>
    </w:p>
    <w:p w14:paraId="61FFB270" w14:textId="77777777" w:rsidR="002F7FB8" w:rsidRPr="00B94ED2" w:rsidRDefault="002F7FB8" w:rsidP="00B04B81">
      <w:pPr>
        <w:pStyle w:val="Footnotedash"/>
        <w:numPr>
          <w:ilvl w:val="1"/>
          <w:numId w:val="36"/>
        </w:numPr>
        <w:spacing w:before="0"/>
        <w:ind w:left="1800"/>
        <w:rPr>
          <w:rFonts w:ascii="Tahoma" w:eastAsia="PMingLiU" w:hAnsi="Tahoma" w:cs="Tahoma"/>
        </w:rPr>
      </w:pPr>
      <w:r w:rsidRPr="00B94ED2">
        <w:rPr>
          <w:rFonts w:ascii="Tahoma" w:eastAsia="PMingLiU" w:hAnsi="Tahoma" w:cs="Tahoma"/>
          <w:color w:val="000000"/>
          <w:sz w:val="18"/>
          <w:szCs w:val="18"/>
          <w:lang w:eastAsia="zh-TW"/>
        </w:rPr>
        <w:t xml:space="preserve">Windows </w:t>
      </w:r>
      <w:r w:rsidRPr="00B94ED2">
        <w:rPr>
          <w:rFonts w:ascii="Tahoma" w:eastAsia="PMingLiU" w:hAnsi="Tahoma" w:cs="Tahoma"/>
          <w:color w:val="000000"/>
          <w:sz w:val="18"/>
          <w:szCs w:val="18"/>
          <w:lang w:eastAsia="zh-TW"/>
        </w:rPr>
        <w:t>作業系統僅得視為升級取得授權。因此，想要執行</w:t>
      </w:r>
      <w:r w:rsidRPr="00B94ED2">
        <w:rPr>
          <w:rFonts w:ascii="Tahoma" w:eastAsia="PMingLiU" w:hAnsi="Tahoma" w:cs="Tahoma"/>
          <w:color w:val="000000"/>
          <w:sz w:val="18"/>
          <w:szCs w:val="18"/>
          <w:lang w:eastAsia="zh-TW"/>
        </w:rPr>
        <w:t xml:space="preserve"> Windows </w:t>
      </w:r>
      <w:r w:rsidRPr="00B94ED2">
        <w:rPr>
          <w:rFonts w:ascii="Tahoma" w:eastAsia="PMingLiU" w:hAnsi="Tahoma" w:cs="Tahoma"/>
          <w:color w:val="000000"/>
          <w:sz w:val="18"/>
          <w:szCs w:val="18"/>
          <w:lang w:eastAsia="zh-TW"/>
        </w:rPr>
        <w:t>作業系統之客戶必須先在其桌面裝置上取得授權及安裝合格作業系統。</w:t>
      </w:r>
      <w:r w:rsidRPr="00B94ED2">
        <w:rPr>
          <w:rFonts w:ascii="Tahoma" w:eastAsia="PMingLiU" w:hAnsi="Tahoma" w:cs="Tahoma"/>
          <w:color w:val="000000"/>
          <w:sz w:val="18"/>
          <w:szCs w:val="18"/>
        </w:rPr>
        <w:t>合格作業系統係指以上</w:t>
      </w:r>
      <w:r w:rsidRPr="00B94ED2">
        <w:rPr>
          <w:rFonts w:ascii="Tahoma" w:eastAsia="PMingLiU" w:hAnsi="Tahoma" w:cs="Tahoma"/>
          <w:color w:val="000000"/>
          <w:sz w:val="18"/>
          <w:szCs w:val="18"/>
        </w:rPr>
        <w:t xml:space="preserve"> Windows </w:t>
      </w:r>
      <w:r w:rsidRPr="00B94ED2">
        <w:rPr>
          <w:rFonts w:ascii="Tahoma" w:eastAsia="PMingLiU" w:hAnsi="Tahoma" w:cs="Tahoma"/>
          <w:color w:val="000000"/>
          <w:sz w:val="18"/>
          <w:szCs w:val="18"/>
        </w:rPr>
        <w:t>升級表中「</w:t>
      </w:r>
      <w:r w:rsidRPr="00B94ED2">
        <w:rPr>
          <w:rFonts w:ascii="Tahoma" w:eastAsia="PMingLiU" w:hAnsi="Tahoma" w:cs="Tahoma"/>
          <w:color w:val="000000"/>
          <w:sz w:val="18"/>
          <w:szCs w:val="18"/>
        </w:rPr>
        <w:t>academic</w:t>
      </w:r>
      <w:r w:rsidRPr="00B94ED2">
        <w:rPr>
          <w:rFonts w:ascii="Tahoma" w:eastAsia="PMingLiU" w:hAnsi="Tahoma" w:cs="Tahoma"/>
          <w:color w:val="000000"/>
          <w:sz w:val="18"/>
          <w:szCs w:val="18"/>
        </w:rPr>
        <w:t>」欄底下所列的其中一個合格作業系統。</w:t>
      </w:r>
    </w:p>
    <w:p w14:paraId="61FFB271" w14:textId="77777777" w:rsidR="00B47893" w:rsidRPr="00B94ED2" w:rsidRDefault="002F7FB8" w:rsidP="00AF3B19">
      <w:pPr>
        <w:pStyle w:val="Footnotedash"/>
        <w:numPr>
          <w:ilvl w:val="1"/>
          <w:numId w:val="36"/>
        </w:numPr>
        <w:spacing w:before="0" w:after="0"/>
        <w:ind w:left="1800"/>
        <w:rPr>
          <w:rFonts w:ascii="Tahoma" w:eastAsia="PMingLiU" w:hAnsi="Tahoma" w:cs="Tahoma"/>
        </w:rPr>
      </w:pPr>
      <w:r w:rsidRPr="00B94ED2">
        <w:rPr>
          <w:rFonts w:ascii="Tahoma" w:eastAsia="PMingLiU" w:hAnsi="Tahoma" w:cs="Tahoma"/>
          <w:color w:val="000000"/>
          <w:sz w:val="18"/>
          <w:szCs w:val="18"/>
          <w:lang w:eastAsia="zh-TW"/>
        </w:rPr>
        <w:t>即使與產品使用權利</w:t>
      </w:r>
      <w:r w:rsidRPr="00B94ED2">
        <w:rPr>
          <w:rFonts w:ascii="Tahoma" w:eastAsia="PMingLiU" w:hAnsi="Tahoma" w:cs="Tahoma"/>
          <w:color w:val="000000"/>
          <w:sz w:val="18"/>
          <w:szCs w:val="18"/>
          <w:lang w:eastAsia="zh-TW"/>
        </w:rPr>
        <w:t xml:space="preserve"> (PUR) </w:t>
      </w:r>
      <w:r w:rsidRPr="00B94ED2">
        <w:rPr>
          <w:rFonts w:ascii="Tahoma" w:eastAsia="PMingLiU" w:hAnsi="Tahoma" w:cs="Tahoma"/>
          <w:color w:val="000000"/>
          <w:sz w:val="18"/>
          <w:szCs w:val="18"/>
          <w:lang w:eastAsia="zh-TW"/>
        </w:rPr>
        <w:t>相牴觸，選擇學生選項的機構可允許每一授權的學生裝置最多一個</w:t>
      </w:r>
      <w:r w:rsidRPr="00B94ED2">
        <w:rPr>
          <w:rFonts w:ascii="Tahoma" w:eastAsia="PMingLiU" w:hAnsi="Tahoma" w:cs="Tahoma"/>
          <w:color w:val="000000"/>
          <w:sz w:val="18"/>
          <w:szCs w:val="18"/>
          <w:lang w:eastAsia="zh-TW"/>
        </w:rPr>
        <w:t xml:space="preserve"> Windows To Go </w:t>
      </w:r>
      <w:r w:rsidRPr="00B94ED2">
        <w:rPr>
          <w:rFonts w:ascii="Tahoma" w:eastAsia="PMingLiU" w:hAnsi="Tahoma" w:cs="Tahoma"/>
          <w:color w:val="000000"/>
          <w:sz w:val="18"/>
          <w:szCs w:val="18"/>
          <w:lang w:eastAsia="zh-TW"/>
        </w:rPr>
        <w:t>執行個體。機構必須確保在機構停止使用</w:t>
      </w:r>
      <w:r w:rsidRPr="00B94ED2">
        <w:rPr>
          <w:rFonts w:ascii="Tahoma" w:eastAsia="PMingLiU" w:hAnsi="Tahoma" w:cs="Tahoma"/>
          <w:color w:val="000000"/>
          <w:sz w:val="18"/>
          <w:szCs w:val="18"/>
          <w:lang w:eastAsia="zh-TW"/>
        </w:rPr>
        <w:t xml:space="preserve"> Windows To Go </w:t>
      </w:r>
      <w:r w:rsidRPr="00B94ED2">
        <w:rPr>
          <w:rFonts w:ascii="Tahoma" w:eastAsia="PMingLiU" w:hAnsi="Tahoma" w:cs="Tahoma"/>
          <w:color w:val="000000"/>
          <w:sz w:val="18"/>
          <w:szCs w:val="18"/>
          <w:lang w:eastAsia="zh-TW"/>
        </w:rPr>
        <w:t>時學生不會再參加授權，並將具有</w:t>
      </w:r>
      <w:r w:rsidRPr="00B94ED2">
        <w:rPr>
          <w:rFonts w:ascii="Tahoma" w:eastAsia="PMingLiU" w:hAnsi="Tahoma" w:cs="Tahoma"/>
          <w:color w:val="000000"/>
          <w:sz w:val="18"/>
          <w:szCs w:val="18"/>
          <w:lang w:eastAsia="zh-TW"/>
        </w:rPr>
        <w:t xml:space="preserve"> Windows To Go </w:t>
      </w:r>
      <w:r w:rsidRPr="00B94ED2">
        <w:rPr>
          <w:rFonts w:ascii="Tahoma" w:eastAsia="PMingLiU" w:hAnsi="Tahoma" w:cs="Tahoma"/>
          <w:color w:val="000000"/>
          <w:sz w:val="18"/>
          <w:szCs w:val="18"/>
          <w:lang w:eastAsia="zh-TW"/>
        </w:rPr>
        <w:t>執行個體的任何</w:t>
      </w:r>
      <w:r w:rsidRPr="00B94ED2">
        <w:rPr>
          <w:rFonts w:ascii="Tahoma" w:eastAsia="PMingLiU" w:hAnsi="Tahoma" w:cs="Tahoma"/>
          <w:color w:val="000000"/>
          <w:sz w:val="18"/>
          <w:szCs w:val="18"/>
          <w:lang w:eastAsia="zh-TW"/>
        </w:rPr>
        <w:t xml:space="preserve"> USB </w:t>
      </w:r>
      <w:r w:rsidRPr="00B94ED2">
        <w:rPr>
          <w:rFonts w:ascii="Tahoma" w:eastAsia="PMingLiU" w:hAnsi="Tahoma" w:cs="Tahoma"/>
          <w:color w:val="000000"/>
          <w:sz w:val="18"/>
          <w:szCs w:val="18"/>
          <w:lang w:eastAsia="zh-TW"/>
        </w:rPr>
        <w:t>裝置交還給機構。</w:t>
      </w:r>
      <w:r w:rsidRPr="00B94ED2">
        <w:rPr>
          <w:rFonts w:ascii="Tahoma" w:eastAsia="PMingLiU" w:hAnsi="Tahoma" w:cs="Tahoma"/>
          <w:sz w:val="18"/>
          <w:szCs w:val="18"/>
        </w:rPr>
        <w:t>選擇學生選項的機構不得在任何學生擁有的裝置上安裝</w:t>
      </w:r>
      <w:r w:rsidRPr="00B94ED2">
        <w:rPr>
          <w:rFonts w:ascii="Tahoma" w:eastAsia="PMingLiU" w:hAnsi="Tahoma" w:cs="Tahoma"/>
          <w:sz w:val="18"/>
          <w:szCs w:val="18"/>
        </w:rPr>
        <w:t xml:space="preserve"> Windows Enterprise</w:t>
      </w:r>
      <w:r w:rsidRPr="00B94ED2">
        <w:rPr>
          <w:rFonts w:ascii="Tahoma" w:eastAsia="PMingLiU" w:hAnsi="Tahoma" w:cs="Tahoma"/>
          <w:sz w:val="18"/>
          <w:szCs w:val="18"/>
        </w:rPr>
        <w:t>。</w:t>
      </w:r>
    </w:p>
    <w:p w14:paraId="61FFB272" w14:textId="77777777" w:rsidR="00973A93" w:rsidRPr="00B94ED2" w:rsidRDefault="00973A93" w:rsidP="00AF3B19">
      <w:pPr>
        <w:rPr>
          <w:rFonts w:eastAsia="PMingLiU" w:cs="Tahoma"/>
        </w:rPr>
      </w:pPr>
    </w:p>
    <w:p w14:paraId="61FFB273" w14:textId="77777777" w:rsidR="00B73A46" w:rsidRPr="00B94ED2"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B94ED2">
        <w:rPr>
          <w:rFonts w:ascii="Tahoma" w:eastAsia="PMingLiU" w:hAnsi="Tahoma" w:cs="Tahoma"/>
          <w:b/>
          <w:bCs/>
          <w:sz w:val="18"/>
          <w:szCs w:val="18"/>
        </w:rPr>
        <w:t>Microsoft Windows XP Professional N (</w:t>
      </w:r>
      <w:r w:rsidRPr="00B94ED2">
        <w:rPr>
          <w:rFonts w:ascii="Tahoma" w:eastAsia="PMingLiU" w:hAnsi="Tahoma" w:cs="Tahoma"/>
          <w:b/>
          <w:bCs/>
          <w:sz w:val="18"/>
          <w:szCs w:val="18"/>
        </w:rPr>
        <w:t>不含</w:t>
      </w:r>
      <w:r w:rsidRPr="00B94ED2">
        <w:rPr>
          <w:rFonts w:ascii="Tahoma" w:eastAsia="PMingLiU" w:hAnsi="Tahoma" w:cs="Tahoma"/>
          <w:b/>
          <w:bCs/>
          <w:sz w:val="18"/>
          <w:szCs w:val="18"/>
        </w:rPr>
        <w:t xml:space="preserve"> Windows Media Player)</w:t>
      </w:r>
    </w:p>
    <w:p w14:paraId="61FFB274" w14:textId="77777777" w:rsidR="00B73A46" w:rsidRPr="00B94ED2" w:rsidRDefault="00B73A46" w:rsidP="00F64DEA">
      <w:pPr>
        <w:pStyle w:val="FootnoteBulletLevel2"/>
        <w:tabs>
          <w:tab w:val="clear" w:pos="1260"/>
          <w:tab w:val="num" w:pos="900"/>
        </w:tabs>
        <w:spacing w:before="0"/>
        <w:ind w:left="720" w:firstLine="0"/>
        <w:rPr>
          <w:rFonts w:ascii="Tahoma" w:eastAsia="PMingLiU" w:hAnsi="Tahoma" w:cs="Tahoma"/>
        </w:rPr>
      </w:pPr>
      <w:r w:rsidRPr="00B94ED2">
        <w:rPr>
          <w:rFonts w:ascii="Tahoma" w:eastAsia="PMingLiU" w:hAnsi="Tahoma" w:cs="Tahoma"/>
          <w:sz w:val="18"/>
          <w:szCs w:val="18"/>
          <w:u w:val="single"/>
        </w:rPr>
        <w:t>資格</w:t>
      </w:r>
      <w:r w:rsidRPr="00B94ED2">
        <w:rPr>
          <w:rFonts w:ascii="Tahoma" w:eastAsia="PMingLiU" w:hAnsi="Tahoma" w:cs="Tahoma"/>
          <w:sz w:val="18"/>
          <w:szCs w:val="18"/>
        </w:rPr>
        <w:br/>
      </w:r>
      <w:r w:rsidRPr="00B94ED2">
        <w:rPr>
          <w:rFonts w:ascii="Tahoma" w:eastAsia="PMingLiU" w:hAnsi="Tahoma" w:cs="Tahoma"/>
          <w:sz w:val="18"/>
          <w:szCs w:val="18"/>
        </w:rPr>
        <w:t>符合以下所有條件的大量授權客戶有資格取得</w:t>
      </w:r>
      <w:r w:rsidRPr="00B94ED2">
        <w:rPr>
          <w:rFonts w:ascii="Tahoma" w:eastAsia="PMingLiU" w:hAnsi="Tahoma" w:cs="Tahoma"/>
          <w:sz w:val="18"/>
          <w:szCs w:val="18"/>
        </w:rPr>
        <w:t xml:space="preserve"> Microsoft Windows XP Professional N </w:t>
      </w:r>
      <w:r w:rsidRPr="00B94ED2">
        <w:rPr>
          <w:rFonts w:ascii="Tahoma" w:eastAsia="PMingLiU" w:hAnsi="Tahoma" w:cs="Tahoma"/>
          <w:sz w:val="18"/>
          <w:szCs w:val="18"/>
        </w:rPr>
        <w:t>的媒體。</w:t>
      </w:r>
    </w:p>
    <w:p w14:paraId="61FFB275" w14:textId="77777777" w:rsidR="00F64DEA" w:rsidRPr="00B94ED2" w:rsidRDefault="00F64DEA" w:rsidP="00F64DEA">
      <w:pPr>
        <w:pStyle w:val="FootnoteBulletLevel2"/>
        <w:tabs>
          <w:tab w:val="clear" w:pos="1260"/>
          <w:tab w:val="num" w:pos="900"/>
        </w:tabs>
        <w:spacing w:before="0"/>
        <w:ind w:left="720" w:firstLine="0"/>
        <w:rPr>
          <w:rFonts w:ascii="Tahoma" w:eastAsia="PMingLiU" w:hAnsi="Tahoma" w:cs="Tahoma"/>
        </w:rPr>
      </w:pPr>
    </w:p>
    <w:p w14:paraId="61FFB276" w14:textId="77777777" w:rsidR="00B73A46" w:rsidRPr="00B94ED2" w:rsidRDefault="00B73A46" w:rsidP="00F64DEA">
      <w:pPr>
        <w:pStyle w:val="Footnotedash"/>
        <w:tabs>
          <w:tab w:val="clear" w:pos="1620"/>
          <w:tab w:val="num" w:pos="2160"/>
        </w:tabs>
        <w:spacing w:before="0" w:after="0"/>
        <w:ind w:left="720" w:firstLine="7"/>
        <w:rPr>
          <w:rFonts w:ascii="Tahoma" w:eastAsia="PMingLiU" w:hAnsi="Tahoma" w:cs="Tahoma"/>
        </w:rPr>
      </w:pPr>
      <w:r w:rsidRPr="00B94ED2">
        <w:rPr>
          <w:rFonts w:ascii="Tahoma" w:eastAsia="PMingLiU" w:hAnsi="Tahoma" w:cs="Tahoma"/>
          <w:sz w:val="18"/>
          <w:szCs w:val="18"/>
        </w:rPr>
        <w:t>該些客戶至少必須擁有下列與</w:t>
      </w:r>
      <w:r w:rsidRPr="00B94ED2">
        <w:rPr>
          <w:rFonts w:ascii="Tahoma" w:eastAsia="PMingLiU" w:hAnsi="Tahoma" w:cs="Tahoma"/>
          <w:sz w:val="18"/>
          <w:szCs w:val="18"/>
        </w:rPr>
        <w:t xml:space="preserve"> Microsoft Ireland Operations Ltd </w:t>
      </w:r>
      <w:r w:rsidRPr="00B94ED2">
        <w:rPr>
          <w:rFonts w:ascii="Tahoma" w:eastAsia="PMingLiU" w:hAnsi="Tahoma" w:cs="Tahoma"/>
          <w:sz w:val="18"/>
          <w:szCs w:val="18"/>
        </w:rPr>
        <w:t>訂定之有效的合約或註冊：</w:t>
      </w:r>
    </w:p>
    <w:p w14:paraId="61FFB277" w14:textId="77777777" w:rsidR="00F64DEA" w:rsidRPr="00B94ED2" w:rsidRDefault="00F64DEA" w:rsidP="00F64DEA">
      <w:pPr>
        <w:pStyle w:val="Footnotedash"/>
        <w:tabs>
          <w:tab w:val="clear" w:pos="1620"/>
          <w:tab w:val="num" w:pos="2160"/>
        </w:tabs>
        <w:spacing w:before="0" w:after="0"/>
        <w:ind w:left="720" w:firstLine="7"/>
        <w:rPr>
          <w:rFonts w:ascii="Tahoma" w:eastAsia="PMingLiU" w:hAnsi="Tahoma" w:cs="Tahoma"/>
        </w:rPr>
      </w:pPr>
    </w:p>
    <w:p w14:paraId="61FFB278" w14:textId="77777777" w:rsidR="00B73A46" w:rsidRPr="00B94ED2" w:rsidRDefault="00B73A46" w:rsidP="00F64DEA">
      <w:pPr>
        <w:pStyle w:val="Footnotedash"/>
        <w:numPr>
          <w:ilvl w:val="0"/>
          <w:numId w:val="38"/>
        </w:numPr>
        <w:adjustRightInd/>
        <w:spacing w:before="0"/>
        <w:ind w:left="1440"/>
        <w:textAlignment w:val="auto"/>
        <w:rPr>
          <w:rFonts w:ascii="Tahoma" w:eastAsia="PMingLiU" w:hAnsi="Tahoma" w:cs="Tahoma"/>
        </w:rPr>
      </w:pPr>
      <w:r w:rsidRPr="00B94ED2">
        <w:rPr>
          <w:rFonts w:ascii="Tahoma" w:eastAsia="PMingLiU" w:hAnsi="Tahoma" w:cs="Tahoma"/>
          <w:sz w:val="18"/>
          <w:szCs w:val="18"/>
        </w:rPr>
        <w:t>Select</w:t>
      </w:r>
      <w:r w:rsidRPr="00B94ED2">
        <w:rPr>
          <w:rFonts w:ascii="Tahoma" w:eastAsia="PMingLiU" w:hAnsi="Tahoma" w:cs="Tahoma"/>
          <w:sz w:val="18"/>
          <w:szCs w:val="18"/>
        </w:rPr>
        <w:t>、</w:t>
      </w:r>
      <w:r w:rsidRPr="00B94ED2">
        <w:rPr>
          <w:rFonts w:ascii="Tahoma" w:eastAsia="PMingLiU" w:hAnsi="Tahoma" w:cs="Tahoma"/>
          <w:sz w:val="18"/>
          <w:szCs w:val="18"/>
        </w:rPr>
        <w:t xml:space="preserve">Enterprise </w:t>
      </w:r>
      <w:r w:rsidRPr="00B94ED2">
        <w:rPr>
          <w:rFonts w:ascii="Tahoma" w:eastAsia="PMingLiU" w:hAnsi="Tahoma" w:cs="Tahoma"/>
          <w:sz w:val="18"/>
          <w:szCs w:val="18"/>
        </w:rPr>
        <w:t>或</w:t>
      </w:r>
      <w:r w:rsidRPr="00B94ED2">
        <w:rPr>
          <w:rFonts w:ascii="Tahoma" w:eastAsia="PMingLiU" w:hAnsi="Tahoma" w:cs="Tahoma"/>
          <w:sz w:val="18"/>
          <w:szCs w:val="18"/>
        </w:rPr>
        <w:t xml:space="preserve"> Enterprise Subscription </w:t>
      </w:r>
      <w:r w:rsidRPr="00B94ED2">
        <w:rPr>
          <w:rFonts w:ascii="Tahoma" w:eastAsia="PMingLiU" w:hAnsi="Tahoma" w:cs="Tahoma"/>
          <w:sz w:val="18"/>
          <w:szCs w:val="18"/>
        </w:rPr>
        <w:t>註冊</w:t>
      </w:r>
    </w:p>
    <w:p w14:paraId="61FFB279" w14:textId="77777777" w:rsidR="00B73A46" w:rsidRPr="00B94ED2" w:rsidRDefault="00B73A46" w:rsidP="00F64DEA">
      <w:pPr>
        <w:pStyle w:val="Footnotedash"/>
        <w:numPr>
          <w:ilvl w:val="0"/>
          <w:numId w:val="38"/>
        </w:numPr>
        <w:adjustRightInd/>
        <w:spacing w:before="0"/>
        <w:ind w:left="1440"/>
        <w:textAlignment w:val="auto"/>
        <w:rPr>
          <w:rFonts w:ascii="Tahoma" w:eastAsia="PMingLiU" w:hAnsi="Tahoma" w:cs="Tahoma"/>
        </w:rPr>
      </w:pPr>
      <w:r w:rsidRPr="00B94ED2">
        <w:rPr>
          <w:rFonts w:ascii="Tahoma" w:eastAsia="PMingLiU" w:hAnsi="Tahoma" w:cs="Tahoma"/>
          <w:sz w:val="18"/>
          <w:szCs w:val="18"/>
        </w:rPr>
        <w:t>Open License*</w:t>
      </w:r>
      <w:r w:rsidRPr="00B94ED2">
        <w:rPr>
          <w:rFonts w:ascii="Tahoma" w:eastAsia="PMingLiU" w:hAnsi="Tahoma" w:cs="Tahoma"/>
          <w:sz w:val="18"/>
          <w:szCs w:val="18"/>
        </w:rPr>
        <w:t>、</w:t>
      </w:r>
      <w:r w:rsidRPr="00B94ED2">
        <w:rPr>
          <w:rFonts w:ascii="Tahoma" w:eastAsia="PMingLiU" w:hAnsi="Tahoma" w:cs="Tahoma"/>
          <w:sz w:val="18"/>
          <w:szCs w:val="18"/>
        </w:rPr>
        <w:t>Open Value</w:t>
      </w:r>
      <w:r w:rsidRPr="00B94ED2">
        <w:rPr>
          <w:rFonts w:ascii="Tahoma" w:eastAsia="PMingLiU" w:hAnsi="Tahoma" w:cs="Tahoma"/>
          <w:sz w:val="18"/>
          <w:szCs w:val="18"/>
        </w:rPr>
        <w:t>、</w:t>
      </w:r>
      <w:r w:rsidRPr="00B94ED2">
        <w:rPr>
          <w:rFonts w:ascii="Tahoma" w:eastAsia="PMingLiU" w:hAnsi="Tahoma" w:cs="Tahoma"/>
          <w:sz w:val="18"/>
          <w:szCs w:val="18"/>
        </w:rPr>
        <w:t xml:space="preserve">Campus </w:t>
      </w:r>
      <w:r w:rsidRPr="00B94ED2">
        <w:rPr>
          <w:rFonts w:ascii="Tahoma" w:eastAsia="PMingLiU" w:hAnsi="Tahoma" w:cs="Tahoma"/>
          <w:sz w:val="18"/>
          <w:szCs w:val="18"/>
        </w:rPr>
        <w:t>和</w:t>
      </w:r>
      <w:r w:rsidRPr="00B94ED2">
        <w:rPr>
          <w:rFonts w:ascii="Tahoma" w:eastAsia="PMingLiU" w:hAnsi="Tahoma" w:cs="Tahoma"/>
          <w:sz w:val="18"/>
          <w:szCs w:val="18"/>
        </w:rPr>
        <w:t xml:space="preserve"> School </w:t>
      </w:r>
      <w:r w:rsidRPr="00B94ED2">
        <w:rPr>
          <w:rFonts w:ascii="Tahoma" w:eastAsia="PMingLiU" w:hAnsi="Tahoma" w:cs="Tahoma"/>
          <w:sz w:val="18"/>
          <w:szCs w:val="18"/>
        </w:rPr>
        <w:t>合約、</w:t>
      </w:r>
      <w:r w:rsidRPr="00B94ED2">
        <w:rPr>
          <w:rFonts w:ascii="Tahoma" w:eastAsia="PMingLiU" w:hAnsi="Tahoma" w:cs="Tahoma"/>
          <w:sz w:val="18"/>
          <w:szCs w:val="18"/>
        </w:rPr>
        <w:t xml:space="preserve">Open Value Subscription – </w:t>
      </w:r>
      <w:r w:rsidRPr="00B94ED2">
        <w:rPr>
          <w:rFonts w:ascii="Tahoma" w:eastAsia="PMingLiU" w:hAnsi="Tahoma" w:cs="Tahoma"/>
          <w:sz w:val="18"/>
          <w:szCs w:val="18"/>
        </w:rPr>
        <w:t>教育解決方案</w:t>
      </w:r>
    </w:p>
    <w:p w14:paraId="61FFB27A" w14:textId="77777777" w:rsidR="00B73A46" w:rsidRDefault="00B73A46" w:rsidP="00F64DEA">
      <w:pPr>
        <w:pStyle w:val="Footnotedash"/>
        <w:spacing w:before="0"/>
        <w:ind w:left="1440" w:firstLine="0"/>
        <w:rPr>
          <w:rFonts w:ascii="Tahoma" w:eastAsia="PMingLiU" w:hAnsi="Tahoma" w:cs="Tahoma"/>
          <w:sz w:val="18"/>
          <w:szCs w:val="18"/>
        </w:rPr>
      </w:pPr>
      <w:r w:rsidRPr="00B94ED2">
        <w:rPr>
          <w:rFonts w:ascii="Tahoma" w:eastAsia="PMingLiU" w:hAnsi="Tahoma" w:cs="Tahoma"/>
          <w:sz w:val="18"/>
          <w:szCs w:val="18"/>
        </w:rPr>
        <w:t>(*</w:t>
      </w:r>
      <w:r w:rsidRPr="00B94ED2">
        <w:rPr>
          <w:rFonts w:ascii="Tahoma" w:eastAsia="PMingLiU" w:hAnsi="Tahoma" w:cs="Tahoma"/>
          <w:sz w:val="18"/>
          <w:szCs w:val="18"/>
        </w:rPr>
        <w:t>就</w:t>
      </w:r>
      <w:r w:rsidRPr="00B94ED2">
        <w:rPr>
          <w:rFonts w:ascii="Tahoma" w:eastAsia="PMingLiU" w:hAnsi="Tahoma" w:cs="Tahoma"/>
          <w:sz w:val="18"/>
          <w:szCs w:val="18"/>
        </w:rPr>
        <w:t xml:space="preserve"> Open License </w:t>
      </w:r>
      <w:r w:rsidRPr="00B94ED2">
        <w:rPr>
          <w:rFonts w:ascii="Tahoma" w:eastAsia="PMingLiU" w:hAnsi="Tahoma" w:cs="Tahoma"/>
          <w:sz w:val="18"/>
          <w:szCs w:val="18"/>
        </w:rPr>
        <w:t>的用途而言，「有效的合約」係指與有效之</w:t>
      </w:r>
      <w:r w:rsidRPr="00B94ED2">
        <w:rPr>
          <w:rFonts w:ascii="Tahoma" w:eastAsia="PMingLiU" w:hAnsi="Tahoma" w:cs="Tahoma"/>
          <w:sz w:val="18"/>
          <w:szCs w:val="18"/>
        </w:rPr>
        <w:t xml:space="preserve"> Open License </w:t>
      </w:r>
      <w:r w:rsidRPr="00B94ED2">
        <w:rPr>
          <w:rFonts w:ascii="Tahoma" w:eastAsia="PMingLiU" w:hAnsi="Tahoma" w:cs="Tahoma"/>
          <w:sz w:val="18"/>
          <w:szCs w:val="18"/>
        </w:rPr>
        <w:t>授權號碼相關聯</w:t>
      </w:r>
      <w:r w:rsidR="008B428C">
        <w:rPr>
          <w:rFonts w:ascii="Tahoma" w:eastAsia="PMingLiU" w:hAnsi="Tahoma" w:cs="Tahoma"/>
          <w:sz w:val="18"/>
          <w:szCs w:val="18"/>
        </w:rPr>
        <w:br/>
      </w:r>
      <w:r w:rsidRPr="00B94ED2">
        <w:rPr>
          <w:rFonts w:ascii="Tahoma" w:eastAsia="PMingLiU" w:hAnsi="Tahoma" w:cs="Tahoma"/>
          <w:sz w:val="18"/>
          <w:szCs w:val="18"/>
        </w:rPr>
        <w:t>之合約</w:t>
      </w:r>
      <w:r w:rsidRPr="00B94ED2">
        <w:rPr>
          <w:rFonts w:ascii="Tahoma" w:eastAsia="PMingLiU" w:hAnsi="Tahoma" w:cs="Tahoma"/>
          <w:sz w:val="18"/>
          <w:szCs w:val="18"/>
        </w:rPr>
        <w:t>)</w:t>
      </w:r>
      <w:r w:rsidRPr="00B94ED2">
        <w:rPr>
          <w:rFonts w:ascii="Tahoma" w:eastAsia="PMingLiU" w:hAnsi="Tahoma" w:cs="Tahoma"/>
          <w:sz w:val="18"/>
          <w:szCs w:val="18"/>
        </w:rPr>
        <w:t>。</w:t>
      </w:r>
    </w:p>
    <w:p w14:paraId="61FFB27B" w14:textId="77777777" w:rsidR="006315FB" w:rsidRDefault="006315FB" w:rsidP="00F64DEA">
      <w:pPr>
        <w:pStyle w:val="Footnotedash"/>
        <w:spacing w:before="0"/>
        <w:ind w:left="1440" w:firstLine="0"/>
        <w:rPr>
          <w:rFonts w:ascii="Tahoma" w:eastAsia="PMingLiU" w:hAnsi="Tahoma" w:cs="Tahoma"/>
        </w:rPr>
      </w:pPr>
    </w:p>
    <w:p w14:paraId="61FFB27C" w14:textId="77777777" w:rsidR="006315FB" w:rsidRPr="00B94ED2" w:rsidRDefault="006315FB" w:rsidP="00F64DEA">
      <w:pPr>
        <w:pStyle w:val="Footnotedash"/>
        <w:spacing w:before="0"/>
        <w:ind w:left="1440" w:firstLine="0"/>
        <w:rPr>
          <w:rFonts w:ascii="Tahoma" w:eastAsia="PMingLiU" w:hAnsi="Tahoma" w:cs="Tahoma"/>
        </w:rPr>
      </w:pPr>
    </w:p>
    <w:p w14:paraId="61FFB27D" w14:textId="77777777" w:rsidR="00B73A46" w:rsidRPr="00B94ED2" w:rsidRDefault="00B73A46" w:rsidP="00F64DEA">
      <w:pPr>
        <w:pStyle w:val="Footnotedash"/>
        <w:tabs>
          <w:tab w:val="left" w:pos="1620"/>
        </w:tabs>
        <w:spacing w:before="0" w:after="0"/>
        <w:ind w:left="720" w:firstLine="7"/>
        <w:rPr>
          <w:rFonts w:ascii="Tahoma" w:eastAsia="PMingLiU" w:hAnsi="Tahoma" w:cs="Tahoma"/>
        </w:rPr>
      </w:pPr>
      <w:r w:rsidRPr="00B94ED2">
        <w:rPr>
          <w:rFonts w:ascii="Tahoma" w:eastAsia="PMingLiU" w:hAnsi="Tahoma" w:cs="Tahoma"/>
          <w:sz w:val="18"/>
          <w:szCs w:val="18"/>
        </w:rPr>
        <w:t>針對</w:t>
      </w:r>
      <w:r w:rsidRPr="00B94ED2">
        <w:rPr>
          <w:rFonts w:ascii="Tahoma" w:eastAsia="PMingLiU" w:hAnsi="Tahoma" w:cs="Tahoma"/>
          <w:sz w:val="18"/>
          <w:szCs w:val="18"/>
        </w:rPr>
        <w:t xml:space="preserve"> 2005 </w:t>
      </w:r>
      <w:r w:rsidRPr="00B94ED2">
        <w:rPr>
          <w:rFonts w:ascii="Tahoma" w:eastAsia="PMingLiU" w:hAnsi="Tahoma" w:cs="Tahoma"/>
          <w:sz w:val="18"/>
          <w:szCs w:val="18"/>
        </w:rPr>
        <w:t>年</w:t>
      </w:r>
      <w:r w:rsidRPr="00B94ED2">
        <w:rPr>
          <w:rFonts w:ascii="Tahoma" w:eastAsia="PMingLiU" w:hAnsi="Tahoma" w:cs="Tahoma"/>
          <w:sz w:val="18"/>
          <w:szCs w:val="18"/>
        </w:rPr>
        <w:t xml:space="preserve"> 2 </w:t>
      </w:r>
      <w:r w:rsidRPr="00B94ED2">
        <w:rPr>
          <w:rFonts w:ascii="Tahoma" w:eastAsia="PMingLiU" w:hAnsi="Tahoma" w:cs="Tahoma"/>
          <w:sz w:val="18"/>
          <w:szCs w:val="18"/>
        </w:rPr>
        <w:t>月</w:t>
      </w:r>
      <w:r w:rsidRPr="00B94ED2">
        <w:rPr>
          <w:rFonts w:ascii="Tahoma" w:eastAsia="PMingLiU" w:hAnsi="Tahoma" w:cs="Tahoma"/>
          <w:sz w:val="18"/>
          <w:szCs w:val="18"/>
        </w:rPr>
        <w:t xml:space="preserve"> 2 </w:t>
      </w:r>
      <w:r w:rsidRPr="00B94ED2">
        <w:rPr>
          <w:rFonts w:ascii="Tahoma" w:eastAsia="PMingLiU" w:hAnsi="Tahoma" w:cs="Tahoma"/>
          <w:sz w:val="18"/>
          <w:szCs w:val="18"/>
        </w:rPr>
        <w:t>日當日或之後取得之產品，客戶必須具備有效的</w:t>
      </w:r>
      <w:r w:rsidRPr="00B94ED2">
        <w:rPr>
          <w:rFonts w:ascii="Tahoma" w:eastAsia="PMingLiU" w:hAnsi="Tahoma" w:cs="Tahoma"/>
          <w:sz w:val="18"/>
          <w:szCs w:val="18"/>
        </w:rPr>
        <w:t xml:space="preserve"> Windows </w:t>
      </w:r>
      <w:r w:rsidRPr="00B94ED2">
        <w:rPr>
          <w:rFonts w:ascii="Tahoma" w:eastAsia="PMingLiU" w:hAnsi="Tahoma" w:cs="Tahoma"/>
          <w:sz w:val="18"/>
          <w:szCs w:val="18"/>
        </w:rPr>
        <w:t>桌面作業系統或</w:t>
      </w:r>
      <w:r w:rsidRPr="00B94ED2">
        <w:rPr>
          <w:rFonts w:ascii="Tahoma" w:eastAsia="PMingLiU" w:hAnsi="Tahoma" w:cs="Tahoma"/>
          <w:sz w:val="18"/>
          <w:szCs w:val="18"/>
        </w:rPr>
        <w:t xml:space="preserve"> Windows XP Professional </w:t>
      </w:r>
      <w:r w:rsidRPr="00B94ED2">
        <w:rPr>
          <w:rFonts w:ascii="Tahoma" w:eastAsia="PMingLiU" w:hAnsi="Tahoma" w:cs="Tahoma"/>
          <w:sz w:val="18"/>
          <w:szCs w:val="18"/>
        </w:rPr>
        <w:t>升級使用權之軟體保證。</w:t>
      </w:r>
    </w:p>
    <w:p w14:paraId="61FFB27E" w14:textId="77777777" w:rsidR="00F64DEA" w:rsidRPr="00B94ED2" w:rsidRDefault="00F64DEA" w:rsidP="00F64DEA">
      <w:pPr>
        <w:pStyle w:val="Footnotedash"/>
        <w:tabs>
          <w:tab w:val="left" w:pos="1620"/>
        </w:tabs>
        <w:spacing w:before="0" w:after="0"/>
        <w:ind w:left="720" w:firstLine="7"/>
        <w:rPr>
          <w:rFonts w:ascii="Tahoma" w:eastAsia="PMingLiU" w:hAnsi="Tahoma" w:cs="Tahoma"/>
        </w:rPr>
      </w:pPr>
    </w:p>
    <w:p w14:paraId="61FFB27F" w14:textId="77777777" w:rsidR="00766C40" w:rsidRPr="00B94ED2" w:rsidRDefault="00B73A46" w:rsidP="00F64DEA">
      <w:pPr>
        <w:pStyle w:val="Footnotedash"/>
        <w:tabs>
          <w:tab w:val="left" w:pos="1620"/>
        </w:tabs>
        <w:spacing w:before="0" w:after="0"/>
        <w:ind w:left="720" w:firstLine="7"/>
        <w:rPr>
          <w:rFonts w:ascii="Tahoma" w:eastAsia="PMingLiU" w:hAnsi="Tahoma" w:cs="Tahoma"/>
          <w:lang w:eastAsia="zh-TW"/>
        </w:rPr>
      </w:pPr>
      <w:r w:rsidRPr="00B94ED2">
        <w:rPr>
          <w:rFonts w:ascii="Tahoma" w:eastAsia="PMingLiU" w:hAnsi="Tahoma" w:cs="Tahoma"/>
          <w:sz w:val="18"/>
          <w:szCs w:val="18"/>
          <w:lang w:eastAsia="zh-TW"/>
        </w:rPr>
        <w:t>且其所在地必須為</w:t>
      </w:r>
      <w:r w:rsidRPr="00B94ED2">
        <w:rPr>
          <w:rFonts w:ascii="Tahoma" w:eastAsia="PMingLiU" w:hAnsi="Tahoma" w:cs="Tahoma"/>
          <w:sz w:val="18"/>
          <w:szCs w:val="18"/>
          <w:lang w:eastAsia="zh-TW"/>
        </w:rPr>
        <w:t xml:space="preserve"> a) </w:t>
      </w:r>
      <w:r w:rsidRPr="00B94ED2">
        <w:rPr>
          <w:rFonts w:ascii="Tahoma" w:eastAsia="PMingLiU" w:hAnsi="Tahoma" w:cs="Tahoma"/>
          <w:sz w:val="18"/>
          <w:szCs w:val="18"/>
          <w:lang w:eastAsia="zh-TW"/>
        </w:rPr>
        <w:t>參加歐洲聯盟</w:t>
      </w:r>
      <w:r w:rsidRPr="00B94ED2">
        <w:rPr>
          <w:rFonts w:ascii="Tahoma" w:eastAsia="PMingLiU" w:hAnsi="Tahoma" w:cs="Tahoma"/>
          <w:sz w:val="18"/>
          <w:szCs w:val="18"/>
          <w:lang w:eastAsia="zh-TW"/>
        </w:rPr>
        <w:t xml:space="preserve"> (EU)</w:t>
      </w:r>
      <w:r w:rsidRPr="00B94ED2">
        <w:rPr>
          <w:rFonts w:ascii="Tahoma" w:eastAsia="PMingLiU" w:hAnsi="Tahoma" w:cs="Tahoma"/>
          <w:sz w:val="18"/>
          <w:szCs w:val="18"/>
          <w:lang w:eastAsia="zh-TW"/>
        </w:rPr>
        <w:t>，</w:t>
      </w:r>
      <w:r w:rsidRPr="00B94ED2">
        <w:rPr>
          <w:rFonts w:ascii="Tahoma" w:eastAsia="PMingLiU" w:hAnsi="Tahoma" w:cs="Tahoma"/>
          <w:sz w:val="18"/>
          <w:szCs w:val="18"/>
          <w:lang w:eastAsia="zh-TW"/>
        </w:rPr>
        <w:t xml:space="preserve">b) </w:t>
      </w:r>
      <w:r w:rsidRPr="00B94ED2">
        <w:rPr>
          <w:rFonts w:ascii="Tahoma" w:eastAsia="PMingLiU" w:hAnsi="Tahoma" w:cs="Tahoma"/>
          <w:sz w:val="18"/>
          <w:szCs w:val="18"/>
          <w:lang w:eastAsia="zh-TW"/>
        </w:rPr>
        <w:t>歐洲自由貿易聯盟</w:t>
      </w:r>
      <w:r w:rsidRPr="00B94ED2">
        <w:rPr>
          <w:rFonts w:ascii="Tahoma" w:eastAsia="PMingLiU" w:hAnsi="Tahoma" w:cs="Tahoma"/>
          <w:sz w:val="18"/>
          <w:szCs w:val="18"/>
          <w:lang w:eastAsia="zh-TW"/>
        </w:rPr>
        <w:t xml:space="preserve"> (EFTA) </w:t>
      </w:r>
      <w:r w:rsidRPr="00B94ED2">
        <w:rPr>
          <w:rFonts w:ascii="Tahoma" w:eastAsia="PMingLiU" w:hAnsi="Tahoma" w:cs="Tahoma"/>
          <w:sz w:val="18"/>
          <w:szCs w:val="18"/>
          <w:lang w:eastAsia="zh-TW"/>
        </w:rPr>
        <w:t>之任一國家，</w:t>
      </w:r>
      <w:r w:rsidRPr="00B94ED2">
        <w:rPr>
          <w:rFonts w:ascii="Tahoma" w:eastAsia="PMingLiU" w:hAnsi="Tahoma" w:cs="Tahoma"/>
          <w:sz w:val="18"/>
          <w:szCs w:val="18"/>
          <w:lang w:eastAsia="zh-TW"/>
        </w:rPr>
        <w:t xml:space="preserve">c) </w:t>
      </w:r>
      <w:r w:rsidRPr="00B94ED2">
        <w:rPr>
          <w:rFonts w:ascii="Tahoma" w:eastAsia="PMingLiU" w:hAnsi="Tahoma" w:cs="Tahoma"/>
          <w:sz w:val="18"/>
          <w:szCs w:val="18"/>
          <w:lang w:eastAsia="zh-TW"/>
        </w:rPr>
        <w:t>保加利亞、</w:t>
      </w:r>
      <w:r w:rsidR="008B428C">
        <w:rPr>
          <w:rFonts w:ascii="Tahoma" w:eastAsia="PMingLiU" w:hAnsi="Tahoma" w:cs="Tahoma"/>
          <w:sz w:val="18"/>
          <w:szCs w:val="18"/>
          <w:lang w:eastAsia="zh-TW"/>
        </w:rPr>
        <w:br/>
      </w:r>
      <w:r w:rsidRPr="00B94ED2">
        <w:rPr>
          <w:rFonts w:ascii="Tahoma" w:eastAsia="PMingLiU" w:hAnsi="Tahoma" w:cs="Tahoma"/>
          <w:sz w:val="18"/>
          <w:szCs w:val="18"/>
          <w:lang w:eastAsia="zh-TW"/>
        </w:rPr>
        <w:t>克羅埃西亞、羅馬尼亞或瑞士。</w:t>
      </w:r>
    </w:p>
    <w:p w14:paraId="61FFB280" w14:textId="77777777" w:rsidR="00F64DEA" w:rsidRPr="00B94ED2" w:rsidRDefault="00F64DEA" w:rsidP="00F64DEA">
      <w:pPr>
        <w:pStyle w:val="FootnoteBulletLevel1"/>
        <w:tabs>
          <w:tab w:val="clear" w:pos="900"/>
        </w:tabs>
        <w:adjustRightInd/>
        <w:spacing w:before="0" w:after="0"/>
        <w:ind w:left="720" w:firstLine="0"/>
        <w:textAlignment w:val="auto"/>
        <w:rPr>
          <w:rFonts w:ascii="Tahoma" w:eastAsia="PMingLiU" w:hAnsi="Tahoma" w:cs="Tahoma"/>
          <w:lang w:eastAsia="zh-TW"/>
        </w:rPr>
      </w:pPr>
    </w:p>
    <w:p w14:paraId="61FFB281" w14:textId="77777777" w:rsidR="00B73A46" w:rsidRPr="00B94ED2"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B94ED2">
        <w:rPr>
          <w:rFonts w:ascii="Tahoma" w:eastAsia="PMingLiU" w:hAnsi="Tahoma" w:cs="Tahoma"/>
          <w:b/>
          <w:bCs/>
          <w:sz w:val="18"/>
          <w:szCs w:val="18"/>
        </w:rPr>
        <w:t>Windows XP Professional</w:t>
      </w:r>
    </w:p>
    <w:p w14:paraId="61FFB282" w14:textId="77777777" w:rsidR="00B73A46" w:rsidRPr="00B94ED2" w:rsidRDefault="00B73A46" w:rsidP="00F64DEA">
      <w:pPr>
        <w:pStyle w:val="FootnoteBulletLevel2"/>
        <w:spacing w:before="0"/>
        <w:ind w:left="720" w:firstLine="0"/>
        <w:rPr>
          <w:rFonts w:ascii="Tahoma" w:eastAsia="PMingLiU" w:hAnsi="Tahoma" w:cs="Tahoma"/>
        </w:rPr>
      </w:pPr>
      <w:r w:rsidRPr="00B94ED2">
        <w:rPr>
          <w:rFonts w:ascii="Tahoma" w:eastAsia="PMingLiU" w:hAnsi="Tahoma" w:cs="Tahoma"/>
          <w:sz w:val="18"/>
          <w:szCs w:val="18"/>
        </w:rPr>
        <w:t xml:space="preserve">Windows XP Professional </w:t>
      </w:r>
      <w:r w:rsidRPr="00B94ED2">
        <w:rPr>
          <w:rFonts w:ascii="Tahoma" w:eastAsia="PMingLiU" w:hAnsi="Tahoma" w:cs="Tahoma"/>
          <w:sz w:val="18"/>
          <w:szCs w:val="18"/>
        </w:rPr>
        <w:t>在韓國之使用限制：</w:t>
      </w:r>
    </w:p>
    <w:p w14:paraId="61FFB283" w14:textId="77777777" w:rsidR="00B73A46" w:rsidRPr="00B94ED2" w:rsidRDefault="00B73A46" w:rsidP="00F64DEA">
      <w:pPr>
        <w:pStyle w:val="FootnoteBulletLevel2"/>
        <w:spacing w:before="0"/>
        <w:ind w:left="720" w:firstLine="0"/>
        <w:rPr>
          <w:rFonts w:ascii="Tahoma" w:eastAsia="PMingLiU" w:hAnsi="Tahoma" w:cs="Tahoma"/>
        </w:rPr>
      </w:pPr>
      <w:r w:rsidRPr="00B94ED2">
        <w:rPr>
          <w:rFonts w:ascii="Tahoma" w:eastAsia="PMingLiU" w:hAnsi="Tahoma" w:cs="Tahoma"/>
          <w:sz w:val="18"/>
          <w:szCs w:val="18"/>
        </w:rPr>
        <w:t>這些也適用於依據降級權利而使用</w:t>
      </w:r>
      <w:r w:rsidRPr="00B94ED2">
        <w:rPr>
          <w:rFonts w:ascii="Tahoma" w:eastAsia="PMingLiU" w:hAnsi="Tahoma" w:cs="Tahoma"/>
          <w:sz w:val="18"/>
          <w:szCs w:val="18"/>
        </w:rPr>
        <w:t xml:space="preserve"> Windows XP Professional </w:t>
      </w:r>
      <w:r w:rsidRPr="00B94ED2">
        <w:rPr>
          <w:rFonts w:ascii="Tahoma" w:eastAsia="PMingLiU" w:hAnsi="Tahoma" w:cs="Tahoma"/>
          <w:sz w:val="18"/>
          <w:szCs w:val="18"/>
        </w:rPr>
        <w:t>的情況。</w:t>
      </w:r>
    </w:p>
    <w:p w14:paraId="61FFB284" w14:textId="77777777" w:rsidR="00F64DEA" w:rsidRPr="00B94ED2" w:rsidRDefault="00F64DEA" w:rsidP="00F64DEA">
      <w:pPr>
        <w:pStyle w:val="FootnoteBulletLevel2"/>
        <w:spacing w:before="0"/>
        <w:ind w:left="720" w:firstLine="0"/>
        <w:rPr>
          <w:rFonts w:ascii="Tahoma" w:eastAsia="PMingLiU" w:hAnsi="Tahoma" w:cs="Tahoma"/>
        </w:rPr>
      </w:pPr>
    </w:p>
    <w:p w14:paraId="61FFB285" w14:textId="77777777" w:rsidR="00B73A46" w:rsidRPr="00B94ED2" w:rsidRDefault="00B73A46" w:rsidP="00F64DEA">
      <w:pPr>
        <w:pStyle w:val="Footnotedash"/>
        <w:numPr>
          <w:ilvl w:val="0"/>
          <w:numId w:val="38"/>
        </w:numPr>
        <w:adjustRightInd/>
        <w:spacing w:before="0"/>
        <w:ind w:left="1440"/>
        <w:textAlignment w:val="auto"/>
        <w:rPr>
          <w:rFonts w:ascii="Tahoma" w:eastAsia="PMingLiU" w:hAnsi="Tahoma" w:cs="Tahoma"/>
        </w:rPr>
      </w:pPr>
      <w:r w:rsidRPr="00B94ED2">
        <w:rPr>
          <w:rFonts w:ascii="Tahoma" w:eastAsia="PMingLiU" w:hAnsi="Tahoma" w:cs="Tahoma"/>
          <w:sz w:val="18"/>
          <w:szCs w:val="18"/>
        </w:rPr>
        <w:t>韓國公平交易委員會</w:t>
      </w:r>
      <w:r w:rsidRPr="00B94ED2">
        <w:rPr>
          <w:rFonts w:ascii="Tahoma" w:eastAsia="PMingLiU" w:hAnsi="Tahoma" w:cs="Tahoma"/>
          <w:sz w:val="18"/>
          <w:szCs w:val="18"/>
        </w:rPr>
        <w:t xml:space="preserve"> (KFTC) </w:t>
      </w:r>
      <w:r w:rsidRPr="00B94ED2">
        <w:rPr>
          <w:rFonts w:ascii="Tahoma" w:eastAsia="PMingLiU" w:hAnsi="Tahoma" w:cs="Tahoma"/>
          <w:sz w:val="18"/>
          <w:szCs w:val="18"/>
        </w:rPr>
        <w:t>針對大量授權客戶及其關係企業得建置韓文版</w:t>
      </w:r>
      <w:r w:rsidRPr="00B94ED2">
        <w:rPr>
          <w:rFonts w:ascii="Tahoma" w:eastAsia="PMingLiU" w:hAnsi="Tahoma" w:cs="Tahoma"/>
          <w:sz w:val="18"/>
          <w:szCs w:val="18"/>
        </w:rPr>
        <w:t xml:space="preserve"> Windows XP Professional </w:t>
      </w:r>
      <w:r w:rsidRPr="00B94ED2">
        <w:rPr>
          <w:rFonts w:ascii="Tahoma" w:eastAsia="PMingLiU" w:hAnsi="Tahoma" w:cs="Tahoma"/>
          <w:sz w:val="18"/>
          <w:szCs w:val="18"/>
        </w:rPr>
        <w:t>於韓國地區中使用時，要求有部分限制。</w:t>
      </w:r>
    </w:p>
    <w:p w14:paraId="61FFB286" w14:textId="77777777" w:rsidR="00B73A46" w:rsidRPr="00B94ED2" w:rsidRDefault="00B73A46" w:rsidP="00F64DEA">
      <w:pPr>
        <w:pStyle w:val="Footnotedash"/>
        <w:numPr>
          <w:ilvl w:val="0"/>
          <w:numId w:val="38"/>
        </w:numPr>
        <w:adjustRightInd/>
        <w:spacing w:before="0"/>
        <w:ind w:left="1440"/>
        <w:textAlignment w:val="auto"/>
        <w:rPr>
          <w:rFonts w:ascii="Tahoma" w:eastAsia="PMingLiU" w:hAnsi="Tahoma" w:cs="Tahoma"/>
        </w:rPr>
      </w:pPr>
      <w:r w:rsidRPr="00B94ED2">
        <w:rPr>
          <w:rFonts w:ascii="Tahoma" w:eastAsia="PMingLiU" w:hAnsi="Tahoma" w:cs="Tahoma"/>
          <w:sz w:val="18"/>
          <w:szCs w:val="18"/>
        </w:rPr>
        <w:t>這些限制不適用於</w:t>
      </w:r>
      <w:r w:rsidRPr="00B94ED2">
        <w:rPr>
          <w:rFonts w:ascii="Tahoma" w:eastAsia="PMingLiU" w:hAnsi="Tahoma" w:cs="Tahoma"/>
          <w:sz w:val="18"/>
          <w:szCs w:val="18"/>
        </w:rPr>
        <w:t xml:space="preserve"> 2006 </w:t>
      </w:r>
      <w:r w:rsidRPr="00B94ED2">
        <w:rPr>
          <w:rFonts w:ascii="Tahoma" w:eastAsia="PMingLiU" w:hAnsi="Tahoma" w:cs="Tahoma"/>
          <w:sz w:val="18"/>
          <w:szCs w:val="18"/>
        </w:rPr>
        <w:t>年</w:t>
      </w:r>
      <w:r w:rsidRPr="00B94ED2">
        <w:rPr>
          <w:rFonts w:ascii="Tahoma" w:eastAsia="PMingLiU" w:hAnsi="Tahoma" w:cs="Tahoma"/>
          <w:sz w:val="18"/>
          <w:szCs w:val="18"/>
        </w:rPr>
        <w:t xml:space="preserve"> 8 </w:t>
      </w:r>
      <w:r w:rsidRPr="00B94ED2">
        <w:rPr>
          <w:rFonts w:ascii="Tahoma" w:eastAsia="PMingLiU" w:hAnsi="Tahoma" w:cs="Tahoma"/>
          <w:sz w:val="18"/>
          <w:szCs w:val="18"/>
        </w:rPr>
        <w:t>月</w:t>
      </w:r>
      <w:r w:rsidRPr="00B94ED2">
        <w:rPr>
          <w:rFonts w:ascii="Tahoma" w:eastAsia="PMingLiU" w:hAnsi="Tahoma" w:cs="Tahoma"/>
          <w:sz w:val="18"/>
          <w:szCs w:val="18"/>
        </w:rPr>
        <w:t xml:space="preserve"> 24 </w:t>
      </w:r>
      <w:r w:rsidRPr="00B94ED2">
        <w:rPr>
          <w:rFonts w:ascii="Tahoma" w:eastAsia="PMingLiU" w:hAnsi="Tahoma" w:cs="Tahoma"/>
          <w:sz w:val="18"/>
          <w:szCs w:val="18"/>
        </w:rPr>
        <w:t>日以前取得韓文版</w:t>
      </w:r>
      <w:r w:rsidRPr="00B94ED2">
        <w:rPr>
          <w:rFonts w:ascii="Tahoma" w:eastAsia="PMingLiU" w:hAnsi="Tahoma" w:cs="Tahoma"/>
          <w:sz w:val="18"/>
          <w:szCs w:val="18"/>
        </w:rPr>
        <w:t xml:space="preserve"> Windows XP Professional </w:t>
      </w:r>
      <w:r w:rsidRPr="00B94ED2">
        <w:rPr>
          <w:rFonts w:ascii="Tahoma" w:eastAsia="PMingLiU" w:hAnsi="Tahoma" w:cs="Tahoma"/>
          <w:sz w:val="18"/>
          <w:szCs w:val="18"/>
        </w:rPr>
        <w:t>之客戶的使用權。</w:t>
      </w:r>
    </w:p>
    <w:p w14:paraId="61FFB287" w14:textId="77777777" w:rsidR="00B73A46" w:rsidRPr="00B94ED2" w:rsidRDefault="00B73A46" w:rsidP="00F64DEA">
      <w:pPr>
        <w:pStyle w:val="Footnotedash"/>
        <w:numPr>
          <w:ilvl w:val="0"/>
          <w:numId w:val="38"/>
        </w:numPr>
        <w:adjustRightInd/>
        <w:spacing w:before="0"/>
        <w:ind w:left="1440"/>
        <w:textAlignment w:val="auto"/>
        <w:rPr>
          <w:rFonts w:ascii="Tahoma" w:eastAsia="PMingLiU" w:hAnsi="Tahoma" w:cs="Tahoma"/>
          <w:lang w:eastAsia="zh-TW"/>
        </w:rPr>
      </w:pPr>
      <w:r w:rsidRPr="00B94ED2">
        <w:rPr>
          <w:rFonts w:ascii="Tahoma" w:eastAsia="PMingLiU" w:hAnsi="Tahoma" w:cs="Tahoma"/>
          <w:sz w:val="18"/>
          <w:szCs w:val="18"/>
          <w:lang w:eastAsia="zh-TW"/>
        </w:rPr>
        <w:t>這些限制也不適用於總公司設於韓國以外地區使用軟體之單一影像的多國客戶。</w:t>
      </w:r>
    </w:p>
    <w:p w14:paraId="61FFB288" w14:textId="77777777" w:rsidR="00B73A46" w:rsidRPr="00B94ED2" w:rsidRDefault="00B73A46" w:rsidP="00F64DEA">
      <w:pPr>
        <w:pStyle w:val="Footnotedash"/>
        <w:numPr>
          <w:ilvl w:val="0"/>
          <w:numId w:val="38"/>
        </w:numPr>
        <w:adjustRightInd/>
        <w:spacing w:before="0"/>
        <w:ind w:left="1440"/>
        <w:textAlignment w:val="auto"/>
        <w:rPr>
          <w:rFonts w:ascii="Tahoma" w:eastAsia="PMingLiU" w:hAnsi="Tahoma" w:cs="Tahoma"/>
          <w:lang w:eastAsia="zh-TW"/>
        </w:rPr>
      </w:pPr>
      <w:r w:rsidRPr="00B94ED2">
        <w:rPr>
          <w:rFonts w:ascii="Tahoma" w:eastAsia="PMingLiU" w:hAnsi="Tahoma" w:cs="Tahoma"/>
          <w:sz w:val="18"/>
          <w:szCs w:val="18"/>
          <w:lang w:eastAsia="zh-TW"/>
        </w:rPr>
        <w:t>若客戶之合約係於</w:t>
      </w:r>
      <w:r w:rsidRPr="00B94ED2">
        <w:rPr>
          <w:rFonts w:ascii="Tahoma" w:eastAsia="PMingLiU" w:hAnsi="Tahoma" w:cs="Tahoma"/>
          <w:sz w:val="18"/>
          <w:szCs w:val="18"/>
          <w:lang w:eastAsia="zh-TW"/>
        </w:rPr>
        <w:t xml:space="preserve"> 2006 </w:t>
      </w:r>
      <w:r w:rsidRPr="00B94ED2">
        <w:rPr>
          <w:rFonts w:ascii="Tahoma" w:eastAsia="PMingLiU" w:hAnsi="Tahoma" w:cs="Tahoma"/>
          <w:sz w:val="18"/>
          <w:szCs w:val="18"/>
          <w:lang w:eastAsia="zh-TW"/>
        </w:rPr>
        <w:t>年</w:t>
      </w:r>
      <w:r w:rsidRPr="00B94ED2">
        <w:rPr>
          <w:rFonts w:ascii="Tahoma" w:eastAsia="PMingLiU" w:hAnsi="Tahoma" w:cs="Tahoma"/>
          <w:sz w:val="18"/>
          <w:szCs w:val="18"/>
          <w:lang w:eastAsia="zh-TW"/>
        </w:rPr>
        <w:t xml:space="preserve"> 8 </w:t>
      </w:r>
      <w:r w:rsidRPr="00B94ED2">
        <w:rPr>
          <w:rFonts w:ascii="Tahoma" w:eastAsia="PMingLiU" w:hAnsi="Tahoma" w:cs="Tahoma"/>
          <w:sz w:val="18"/>
          <w:szCs w:val="18"/>
          <w:lang w:eastAsia="zh-TW"/>
        </w:rPr>
        <w:t>月</w:t>
      </w:r>
      <w:r w:rsidRPr="00B94ED2">
        <w:rPr>
          <w:rFonts w:ascii="Tahoma" w:eastAsia="PMingLiU" w:hAnsi="Tahoma" w:cs="Tahoma"/>
          <w:sz w:val="18"/>
          <w:szCs w:val="18"/>
          <w:lang w:eastAsia="zh-TW"/>
        </w:rPr>
        <w:t xml:space="preserve"> 23 </w:t>
      </w:r>
      <w:r w:rsidRPr="00B94ED2">
        <w:rPr>
          <w:rFonts w:ascii="Tahoma" w:eastAsia="PMingLiU" w:hAnsi="Tahoma" w:cs="Tahoma"/>
          <w:sz w:val="18"/>
          <w:szCs w:val="18"/>
          <w:lang w:eastAsia="zh-TW"/>
        </w:rPr>
        <w:t>日當日或之前生效，其在例外情況下會繼續使用軟體之</w:t>
      </w:r>
      <w:r w:rsidR="008B428C">
        <w:rPr>
          <w:rFonts w:ascii="Tahoma" w:eastAsia="PMingLiU" w:hAnsi="Tahoma" w:cs="Tahoma"/>
          <w:sz w:val="18"/>
          <w:szCs w:val="18"/>
          <w:lang w:eastAsia="zh-TW"/>
        </w:rPr>
        <w:br/>
      </w:r>
      <w:r w:rsidRPr="00B94ED2">
        <w:rPr>
          <w:rFonts w:ascii="Tahoma" w:eastAsia="PMingLiU" w:hAnsi="Tahoma" w:cs="Tahoma"/>
          <w:sz w:val="18"/>
          <w:szCs w:val="18"/>
          <w:lang w:eastAsia="zh-TW"/>
        </w:rPr>
        <w:t>單一影像檔，則也不適用這些限制。</w:t>
      </w:r>
    </w:p>
    <w:p w14:paraId="61FFB289" w14:textId="77777777" w:rsidR="00B73A46" w:rsidRPr="00B94ED2" w:rsidRDefault="00B73A46" w:rsidP="00F64DEA">
      <w:pPr>
        <w:pStyle w:val="Footnotedash"/>
        <w:numPr>
          <w:ilvl w:val="0"/>
          <w:numId w:val="38"/>
        </w:numPr>
        <w:adjustRightInd/>
        <w:spacing w:before="0"/>
        <w:ind w:left="1440"/>
        <w:textAlignment w:val="auto"/>
        <w:rPr>
          <w:rFonts w:ascii="Tahoma" w:eastAsia="PMingLiU" w:hAnsi="Tahoma" w:cs="Tahoma"/>
          <w:lang w:eastAsia="zh-TW"/>
        </w:rPr>
      </w:pPr>
      <w:r w:rsidRPr="00B94ED2">
        <w:rPr>
          <w:rFonts w:ascii="Tahoma" w:eastAsia="PMingLiU" w:hAnsi="Tahoma" w:cs="Tahoma"/>
          <w:sz w:val="18"/>
          <w:szCs w:val="18"/>
          <w:lang w:eastAsia="zh-TW"/>
        </w:rPr>
        <w:t xml:space="preserve">KFTC </w:t>
      </w:r>
      <w:r w:rsidRPr="00B94ED2">
        <w:rPr>
          <w:rFonts w:ascii="Tahoma" w:eastAsia="PMingLiU" w:hAnsi="Tahoma" w:cs="Tahoma"/>
          <w:sz w:val="18"/>
          <w:szCs w:val="18"/>
          <w:lang w:eastAsia="zh-TW"/>
        </w:rPr>
        <w:t>對非韓文版本之使用並未加諸任何限制。</w:t>
      </w:r>
    </w:p>
    <w:p w14:paraId="61FFB28A" w14:textId="77777777" w:rsidR="00B73A46" w:rsidRPr="00B94ED2" w:rsidRDefault="00B73A46" w:rsidP="00F64DEA">
      <w:pPr>
        <w:pStyle w:val="Footnotedash"/>
        <w:numPr>
          <w:ilvl w:val="0"/>
          <w:numId w:val="38"/>
        </w:numPr>
        <w:adjustRightInd/>
        <w:spacing w:before="0"/>
        <w:ind w:left="1440"/>
        <w:textAlignment w:val="auto"/>
        <w:rPr>
          <w:rFonts w:ascii="Tahoma" w:eastAsia="PMingLiU" w:hAnsi="Tahoma" w:cs="Tahoma"/>
        </w:rPr>
      </w:pPr>
      <w:r w:rsidRPr="00B94ED2">
        <w:rPr>
          <w:rFonts w:ascii="Tahoma" w:eastAsia="PMingLiU" w:hAnsi="Tahoma" w:cs="Tahoma"/>
          <w:sz w:val="18"/>
          <w:szCs w:val="18"/>
        </w:rPr>
        <w:t xml:space="preserve">KFTC </w:t>
      </w:r>
      <w:r w:rsidRPr="00B94ED2">
        <w:rPr>
          <w:rFonts w:ascii="Tahoma" w:eastAsia="PMingLiU" w:hAnsi="Tahoma" w:cs="Tahoma"/>
          <w:sz w:val="18"/>
          <w:szCs w:val="18"/>
        </w:rPr>
        <w:t>對任何語文版之</w:t>
      </w:r>
      <w:r w:rsidRPr="00B94ED2">
        <w:rPr>
          <w:rFonts w:ascii="Tahoma" w:eastAsia="PMingLiU" w:hAnsi="Tahoma" w:cs="Tahoma"/>
          <w:sz w:val="18"/>
          <w:szCs w:val="18"/>
        </w:rPr>
        <w:t xml:space="preserve"> Tablet PC </w:t>
      </w:r>
      <w:r w:rsidRPr="00B94ED2">
        <w:rPr>
          <w:rFonts w:ascii="Tahoma" w:eastAsia="PMingLiU" w:hAnsi="Tahoma" w:cs="Tahoma"/>
          <w:sz w:val="18"/>
          <w:szCs w:val="18"/>
        </w:rPr>
        <w:t>或</w:t>
      </w:r>
      <w:r w:rsidRPr="00B94ED2">
        <w:rPr>
          <w:rFonts w:ascii="Tahoma" w:eastAsia="PMingLiU" w:hAnsi="Tahoma" w:cs="Tahoma"/>
          <w:sz w:val="18"/>
          <w:szCs w:val="18"/>
        </w:rPr>
        <w:t xml:space="preserve"> 64 </w:t>
      </w:r>
      <w:r w:rsidRPr="00B94ED2">
        <w:rPr>
          <w:rFonts w:ascii="Tahoma" w:eastAsia="PMingLiU" w:hAnsi="Tahoma" w:cs="Tahoma"/>
          <w:sz w:val="18"/>
          <w:szCs w:val="18"/>
        </w:rPr>
        <w:t>位元版本並未加諸任何限制。</w:t>
      </w:r>
    </w:p>
    <w:p w14:paraId="61FFB28B" w14:textId="77777777" w:rsidR="00F64DEA" w:rsidRPr="00B94ED2" w:rsidRDefault="00F64DEA" w:rsidP="00AF3B19">
      <w:pPr>
        <w:pStyle w:val="Footnotedash"/>
        <w:tabs>
          <w:tab w:val="clear" w:pos="1620"/>
        </w:tabs>
        <w:adjustRightInd/>
        <w:spacing w:before="0" w:after="0"/>
        <w:ind w:left="1440" w:firstLine="0"/>
        <w:textAlignment w:val="auto"/>
        <w:rPr>
          <w:rFonts w:ascii="Tahoma" w:eastAsia="PMingLiU" w:hAnsi="Tahoma" w:cs="Tahoma"/>
        </w:rPr>
      </w:pPr>
    </w:p>
    <w:p w14:paraId="61FFB28C" w14:textId="77777777" w:rsidR="00B73A46" w:rsidRPr="00B94ED2" w:rsidRDefault="00B73A46" w:rsidP="00F64DEA">
      <w:pPr>
        <w:pStyle w:val="FootnoteBulletLevel2"/>
        <w:spacing w:before="0"/>
        <w:ind w:left="720" w:hanging="7"/>
        <w:rPr>
          <w:rFonts w:ascii="Tahoma" w:eastAsia="PMingLiU" w:hAnsi="Tahoma" w:cs="Tahoma"/>
        </w:rPr>
      </w:pPr>
      <w:r w:rsidRPr="00B94ED2">
        <w:rPr>
          <w:rFonts w:ascii="Tahoma" w:eastAsia="PMingLiU" w:hAnsi="Tahoma" w:cs="Tahoma"/>
          <w:sz w:val="18"/>
          <w:szCs w:val="18"/>
          <w:u w:val="single"/>
        </w:rPr>
        <w:t>限制</w:t>
      </w:r>
      <w:r w:rsidRPr="008B428C">
        <w:rPr>
          <w:rFonts w:ascii="Tahoma" w:eastAsia="PMingLiU" w:hAnsi="Tahoma" w:cs="Tahoma"/>
          <w:sz w:val="18"/>
          <w:szCs w:val="18"/>
        </w:rPr>
        <w:t>：</w:t>
      </w:r>
    </w:p>
    <w:p w14:paraId="61FFB28D" w14:textId="77777777" w:rsidR="00B73A46" w:rsidRPr="00B94ED2" w:rsidRDefault="00B73A46" w:rsidP="00F64DEA">
      <w:pPr>
        <w:pStyle w:val="FootnoteBulletLevel2"/>
        <w:spacing w:before="0"/>
        <w:ind w:left="720" w:hanging="7"/>
        <w:rPr>
          <w:rFonts w:ascii="Tahoma" w:eastAsia="PMingLiU" w:hAnsi="Tahoma" w:cs="Tahoma"/>
        </w:rPr>
      </w:pPr>
      <w:r w:rsidRPr="00B94ED2">
        <w:rPr>
          <w:rFonts w:ascii="Tahoma" w:eastAsia="PMingLiU" w:hAnsi="Tahoma" w:cs="Tahoma"/>
          <w:sz w:val="18"/>
          <w:szCs w:val="18"/>
        </w:rPr>
        <w:t>自</w:t>
      </w:r>
      <w:r w:rsidRPr="00B94ED2">
        <w:rPr>
          <w:rFonts w:ascii="Tahoma" w:eastAsia="PMingLiU" w:hAnsi="Tahoma" w:cs="Tahoma"/>
          <w:sz w:val="18"/>
          <w:szCs w:val="18"/>
        </w:rPr>
        <w:t xml:space="preserve"> 2006 </w:t>
      </w:r>
      <w:r w:rsidRPr="00B94ED2">
        <w:rPr>
          <w:rFonts w:ascii="Tahoma" w:eastAsia="PMingLiU" w:hAnsi="Tahoma" w:cs="Tahoma"/>
          <w:sz w:val="18"/>
          <w:szCs w:val="18"/>
        </w:rPr>
        <w:t>年</w:t>
      </w:r>
      <w:r w:rsidRPr="00B94ED2">
        <w:rPr>
          <w:rFonts w:ascii="Tahoma" w:eastAsia="PMingLiU" w:hAnsi="Tahoma" w:cs="Tahoma"/>
          <w:sz w:val="18"/>
          <w:szCs w:val="18"/>
        </w:rPr>
        <w:t xml:space="preserve"> 8 </w:t>
      </w:r>
      <w:r w:rsidRPr="00B94ED2">
        <w:rPr>
          <w:rFonts w:ascii="Tahoma" w:eastAsia="PMingLiU" w:hAnsi="Tahoma" w:cs="Tahoma"/>
          <w:sz w:val="18"/>
          <w:szCs w:val="18"/>
        </w:rPr>
        <w:t>月</w:t>
      </w:r>
      <w:r w:rsidRPr="00B94ED2">
        <w:rPr>
          <w:rFonts w:ascii="Tahoma" w:eastAsia="PMingLiU" w:hAnsi="Tahoma" w:cs="Tahoma"/>
          <w:sz w:val="18"/>
          <w:szCs w:val="18"/>
        </w:rPr>
        <w:t xml:space="preserve"> 24 </w:t>
      </w:r>
      <w:r w:rsidRPr="00B94ED2">
        <w:rPr>
          <w:rFonts w:ascii="Tahoma" w:eastAsia="PMingLiU" w:hAnsi="Tahoma" w:cs="Tahoma"/>
          <w:sz w:val="18"/>
          <w:szCs w:val="18"/>
        </w:rPr>
        <w:t>日起，不符合例外條件但想要使用韓文版之韓國地區之大量授權客戶必須建置</w:t>
      </w:r>
      <w:r w:rsidRPr="00B94ED2">
        <w:rPr>
          <w:rFonts w:ascii="Tahoma" w:eastAsia="PMingLiU" w:hAnsi="Tahoma" w:cs="Tahoma"/>
          <w:sz w:val="18"/>
          <w:szCs w:val="18"/>
        </w:rPr>
        <w:t xml:space="preserve"> Windows</w:t>
      </w:r>
      <w:r w:rsidR="008B428C">
        <w:rPr>
          <w:rFonts w:ascii="Tahoma" w:eastAsia="PMingLiU" w:hAnsi="Tahoma" w:cs="Tahoma"/>
          <w:sz w:val="18"/>
          <w:szCs w:val="18"/>
        </w:rPr>
        <w:t> </w:t>
      </w:r>
      <w:r w:rsidRPr="00B94ED2">
        <w:rPr>
          <w:rFonts w:ascii="Tahoma" w:eastAsia="PMingLiU" w:hAnsi="Tahoma" w:cs="Tahoma"/>
          <w:sz w:val="18"/>
          <w:szCs w:val="18"/>
        </w:rPr>
        <w:t xml:space="preserve">XP Professional K </w:t>
      </w:r>
      <w:r w:rsidRPr="00B94ED2">
        <w:rPr>
          <w:rFonts w:ascii="Tahoma" w:eastAsia="PMingLiU" w:hAnsi="Tahoma" w:cs="Tahoma"/>
          <w:sz w:val="18"/>
          <w:szCs w:val="18"/>
        </w:rPr>
        <w:t>或</w:t>
      </w:r>
      <w:r w:rsidRPr="00B94ED2">
        <w:rPr>
          <w:rFonts w:ascii="Tahoma" w:eastAsia="PMingLiU" w:hAnsi="Tahoma" w:cs="Tahoma"/>
          <w:sz w:val="18"/>
          <w:szCs w:val="18"/>
        </w:rPr>
        <w:t xml:space="preserve"> Windows XP Professional KN</w:t>
      </w:r>
      <w:r w:rsidRPr="00B94ED2">
        <w:rPr>
          <w:rFonts w:ascii="Tahoma" w:eastAsia="PMingLiU" w:hAnsi="Tahoma" w:cs="Tahoma"/>
          <w:sz w:val="18"/>
          <w:szCs w:val="18"/>
        </w:rPr>
        <w:t>。</w:t>
      </w:r>
    </w:p>
    <w:p w14:paraId="61FFB28E" w14:textId="77777777" w:rsidR="00F64DEA" w:rsidRPr="00B94ED2" w:rsidRDefault="00F64DEA" w:rsidP="00F64DEA">
      <w:pPr>
        <w:pStyle w:val="FootnoteBulletLevel2"/>
        <w:spacing w:before="0"/>
        <w:ind w:left="720" w:hanging="7"/>
        <w:rPr>
          <w:rFonts w:ascii="Tahoma" w:eastAsia="PMingLiU" w:hAnsi="Tahoma" w:cs="Tahoma"/>
        </w:rPr>
      </w:pPr>
    </w:p>
    <w:p w14:paraId="61FFB28F" w14:textId="77777777" w:rsidR="00B73A46" w:rsidRPr="00B94ED2"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B94ED2">
        <w:rPr>
          <w:rFonts w:ascii="Tahoma" w:eastAsia="PMingLiU" w:hAnsi="Tahoma" w:cs="Tahoma"/>
          <w:b/>
          <w:bCs/>
          <w:sz w:val="18"/>
          <w:szCs w:val="18"/>
        </w:rPr>
        <w:t xml:space="preserve">Windows XP Professional K </w:t>
      </w:r>
      <w:r w:rsidRPr="00B94ED2">
        <w:rPr>
          <w:rFonts w:ascii="Tahoma" w:eastAsia="PMingLiU" w:hAnsi="Tahoma" w:cs="Tahoma"/>
          <w:b/>
          <w:bCs/>
          <w:sz w:val="18"/>
          <w:szCs w:val="18"/>
        </w:rPr>
        <w:t>及</w:t>
      </w:r>
      <w:r w:rsidRPr="00B94ED2">
        <w:rPr>
          <w:rFonts w:ascii="Tahoma" w:eastAsia="PMingLiU" w:hAnsi="Tahoma" w:cs="Tahoma"/>
          <w:b/>
          <w:bCs/>
          <w:sz w:val="18"/>
          <w:szCs w:val="18"/>
        </w:rPr>
        <w:t xml:space="preserve"> KN</w:t>
      </w:r>
    </w:p>
    <w:p w14:paraId="61FFB290" w14:textId="77777777" w:rsidR="00B73A46" w:rsidRPr="00B94ED2" w:rsidRDefault="00B73A46" w:rsidP="00F64DEA">
      <w:pPr>
        <w:pStyle w:val="FootnoteBulletLevel2"/>
        <w:spacing w:before="0"/>
        <w:ind w:left="720" w:hanging="7"/>
        <w:rPr>
          <w:rFonts w:ascii="Tahoma" w:eastAsia="PMingLiU" w:hAnsi="Tahoma" w:cs="Tahoma"/>
        </w:rPr>
      </w:pPr>
      <w:r w:rsidRPr="00B94ED2">
        <w:rPr>
          <w:rFonts w:ascii="Tahoma" w:eastAsia="PMingLiU" w:hAnsi="Tahoma" w:cs="Tahoma"/>
          <w:sz w:val="18"/>
          <w:szCs w:val="18"/>
        </w:rPr>
        <w:t>大量授權客戶及其關係企業可以建置</w:t>
      </w:r>
      <w:r w:rsidRPr="00B94ED2">
        <w:rPr>
          <w:rFonts w:ascii="Tahoma" w:eastAsia="PMingLiU" w:hAnsi="Tahoma" w:cs="Tahoma"/>
          <w:sz w:val="18"/>
          <w:szCs w:val="18"/>
        </w:rPr>
        <w:t xml:space="preserve"> Windows XP Professional K </w:t>
      </w:r>
      <w:r w:rsidRPr="00B94ED2">
        <w:rPr>
          <w:rFonts w:ascii="Tahoma" w:eastAsia="PMingLiU" w:hAnsi="Tahoma" w:cs="Tahoma"/>
          <w:sz w:val="18"/>
          <w:szCs w:val="18"/>
        </w:rPr>
        <w:t>或</w:t>
      </w:r>
      <w:r w:rsidRPr="00B94ED2">
        <w:rPr>
          <w:rFonts w:ascii="Tahoma" w:eastAsia="PMingLiU" w:hAnsi="Tahoma" w:cs="Tahoma"/>
          <w:sz w:val="18"/>
          <w:szCs w:val="18"/>
        </w:rPr>
        <w:t xml:space="preserve"> KN</w:t>
      </w:r>
      <w:r w:rsidRPr="00B94ED2">
        <w:rPr>
          <w:rFonts w:ascii="Tahoma" w:eastAsia="PMingLiU" w:hAnsi="Tahoma" w:cs="Tahoma"/>
          <w:sz w:val="18"/>
          <w:szCs w:val="18"/>
        </w:rPr>
        <w:t>，但僅供韓國地區內使用。</w:t>
      </w:r>
    </w:p>
    <w:p w14:paraId="61FFB291" w14:textId="77777777" w:rsidR="00F64DEA" w:rsidRPr="00B94ED2" w:rsidRDefault="00F64DEA" w:rsidP="00F64DEA">
      <w:pPr>
        <w:pStyle w:val="FootnoteBulletLevel2"/>
        <w:spacing w:before="0"/>
        <w:ind w:left="720" w:hanging="7"/>
        <w:rPr>
          <w:rFonts w:ascii="Tahoma" w:eastAsia="PMingLiU" w:hAnsi="Tahoma" w:cs="Tahoma"/>
        </w:rPr>
      </w:pPr>
    </w:p>
    <w:p w14:paraId="61FFB292" w14:textId="77777777" w:rsidR="00B73A46" w:rsidRPr="00B94ED2"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B94ED2">
        <w:rPr>
          <w:rFonts w:ascii="Tahoma" w:eastAsia="PMingLiU" w:hAnsi="Tahoma" w:cs="Tahoma"/>
          <w:b/>
          <w:bCs/>
          <w:sz w:val="18"/>
          <w:szCs w:val="18"/>
        </w:rPr>
        <w:t>Windows Vista Business KN</w:t>
      </w:r>
    </w:p>
    <w:p w14:paraId="61FFB293" w14:textId="77777777" w:rsidR="00B73A46" w:rsidRPr="00B94ED2" w:rsidRDefault="00B73A46" w:rsidP="00F64DEA">
      <w:pPr>
        <w:pStyle w:val="FootnoteBulletLevel2"/>
        <w:spacing w:before="0"/>
        <w:ind w:left="720" w:hanging="7"/>
        <w:rPr>
          <w:rFonts w:ascii="Tahoma" w:eastAsia="PMingLiU" w:hAnsi="Tahoma" w:cs="Tahoma"/>
        </w:rPr>
      </w:pPr>
      <w:r w:rsidRPr="00B94ED2">
        <w:rPr>
          <w:rFonts w:ascii="Tahoma" w:eastAsia="PMingLiU" w:hAnsi="Tahoma" w:cs="Tahoma"/>
          <w:sz w:val="18"/>
          <w:szCs w:val="18"/>
          <w:u w:val="single"/>
        </w:rPr>
        <w:t>資格</w:t>
      </w:r>
      <w:r w:rsidRPr="008B428C">
        <w:rPr>
          <w:rFonts w:ascii="Tahoma" w:eastAsia="PMingLiU" w:hAnsi="Tahoma" w:cs="Tahoma"/>
          <w:sz w:val="18"/>
          <w:szCs w:val="18"/>
        </w:rPr>
        <w:t>：</w:t>
      </w:r>
      <w:r w:rsidRPr="00B94ED2">
        <w:rPr>
          <w:rFonts w:ascii="Tahoma" w:eastAsia="PMingLiU" w:hAnsi="Tahoma" w:cs="Tahoma"/>
          <w:sz w:val="18"/>
          <w:szCs w:val="18"/>
          <w:u w:val="single"/>
        </w:rPr>
        <w:br/>
      </w:r>
      <w:r w:rsidRPr="00B94ED2">
        <w:rPr>
          <w:rFonts w:ascii="Tahoma" w:eastAsia="PMingLiU" w:hAnsi="Tahoma" w:cs="Tahoma"/>
          <w:sz w:val="18"/>
          <w:szCs w:val="18"/>
        </w:rPr>
        <w:t>位於韓國地區且已與</w:t>
      </w:r>
      <w:r w:rsidRPr="00B94ED2">
        <w:rPr>
          <w:rFonts w:ascii="Tahoma" w:eastAsia="PMingLiU" w:hAnsi="Tahoma" w:cs="Tahoma"/>
          <w:sz w:val="18"/>
          <w:szCs w:val="18"/>
        </w:rPr>
        <w:t xml:space="preserve"> Microsoft Operations Pte Ltd </w:t>
      </w:r>
      <w:r w:rsidRPr="00B94ED2">
        <w:rPr>
          <w:rFonts w:ascii="Tahoma" w:eastAsia="PMingLiU" w:hAnsi="Tahoma" w:cs="Tahoma"/>
          <w:sz w:val="18"/>
          <w:szCs w:val="18"/>
        </w:rPr>
        <w:t>訂定有效之大量授權合約或註冊之大量授權客戶，</w:t>
      </w:r>
      <w:r w:rsidR="008B428C">
        <w:rPr>
          <w:rFonts w:ascii="Tahoma" w:eastAsia="PMingLiU" w:hAnsi="Tahoma" w:cs="Tahoma"/>
          <w:sz w:val="18"/>
          <w:szCs w:val="18"/>
        </w:rPr>
        <w:br/>
      </w:r>
      <w:r w:rsidRPr="00B94ED2">
        <w:rPr>
          <w:rFonts w:ascii="Tahoma" w:eastAsia="PMingLiU" w:hAnsi="Tahoma" w:cs="Tahoma"/>
          <w:sz w:val="18"/>
          <w:szCs w:val="18"/>
        </w:rPr>
        <w:t>有資格取得</w:t>
      </w:r>
      <w:r w:rsidRPr="00B94ED2">
        <w:rPr>
          <w:rFonts w:ascii="Tahoma" w:eastAsia="PMingLiU" w:hAnsi="Tahoma" w:cs="Tahoma"/>
          <w:sz w:val="18"/>
          <w:szCs w:val="18"/>
        </w:rPr>
        <w:t xml:space="preserve"> Windows Vista Business KN </w:t>
      </w:r>
      <w:r w:rsidRPr="00B94ED2">
        <w:rPr>
          <w:rFonts w:ascii="Tahoma" w:eastAsia="PMingLiU" w:hAnsi="Tahoma" w:cs="Tahoma"/>
          <w:sz w:val="18"/>
          <w:szCs w:val="18"/>
        </w:rPr>
        <w:t>之媒體，供韓國地區內建置及使用。不得用於其他用途。</w:t>
      </w:r>
    </w:p>
    <w:p w14:paraId="61FFB294" w14:textId="77777777" w:rsidR="00F64DEA" w:rsidRPr="00B94ED2" w:rsidRDefault="00F64DEA" w:rsidP="00F64DEA">
      <w:pPr>
        <w:pStyle w:val="FootnoteBulletLevel2"/>
        <w:spacing w:before="0"/>
        <w:ind w:left="720" w:hanging="7"/>
        <w:rPr>
          <w:rFonts w:ascii="Tahoma" w:eastAsia="PMingLiU" w:hAnsi="Tahoma" w:cs="Tahoma"/>
        </w:rPr>
      </w:pPr>
    </w:p>
    <w:p w14:paraId="61FFB295" w14:textId="77777777" w:rsidR="00B73A46" w:rsidRPr="00B94ED2" w:rsidRDefault="00B73A46" w:rsidP="00F64DEA">
      <w:pPr>
        <w:pStyle w:val="FootnoteBulletLevel1"/>
        <w:tabs>
          <w:tab w:val="clear" w:pos="900"/>
        </w:tabs>
        <w:adjustRightInd/>
        <w:spacing w:before="0" w:after="60"/>
        <w:ind w:left="720" w:firstLine="0"/>
        <w:textAlignment w:val="auto"/>
        <w:rPr>
          <w:rFonts w:ascii="Tahoma" w:eastAsia="PMingLiU" w:hAnsi="Tahoma" w:cs="Tahoma"/>
          <w:lang w:eastAsia="ja-JP"/>
        </w:rPr>
      </w:pPr>
      <w:r w:rsidRPr="00B94ED2">
        <w:rPr>
          <w:rFonts w:ascii="Tahoma" w:eastAsia="PMingLiU" w:hAnsi="Tahoma" w:cs="Tahoma"/>
          <w:b/>
          <w:bCs/>
          <w:sz w:val="18"/>
          <w:szCs w:val="18"/>
          <w:lang w:eastAsia="ja-JP"/>
        </w:rPr>
        <w:t xml:space="preserve">Windows 7 </w:t>
      </w:r>
      <w:r w:rsidRPr="00B94ED2">
        <w:rPr>
          <w:rFonts w:ascii="Tahoma" w:eastAsia="PMingLiU" w:hAnsi="Tahoma" w:cs="Tahoma"/>
          <w:b/>
          <w:bCs/>
          <w:sz w:val="18"/>
          <w:szCs w:val="18"/>
          <w:lang w:eastAsia="ja-JP"/>
        </w:rPr>
        <w:t>專業版</w:t>
      </w:r>
      <w:r w:rsidRPr="00B94ED2">
        <w:rPr>
          <w:rFonts w:ascii="Tahoma" w:eastAsia="PMingLiU" w:hAnsi="Tahoma" w:cs="Tahoma"/>
          <w:b/>
          <w:bCs/>
          <w:sz w:val="18"/>
          <w:szCs w:val="18"/>
          <w:lang w:eastAsia="ja-JP"/>
        </w:rPr>
        <w:t xml:space="preserve"> KN</w:t>
      </w:r>
    </w:p>
    <w:p w14:paraId="61FFB296" w14:textId="77777777" w:rsidR="008B428C" w:rsidRDefault="00B73A46" w:rsidP="00F64DEA">
      <w:pPr>
        <w:pStyle w:val="FootnoteBulletLevel2"/>
        <w:spacing w:before="0"/>
        <w:ind w:left="720" w:hanging="7"/>
        <w:rPr>
          <w:rFonts w:ascii="Tahoma" w:eastAsia="PMingLiU" w:hAnsi="Tahoma" w:cs="Tahoma"/>
          <w:sz w:val="18"/>
          <w:szCs w:val="18"/>
        </w:rPr>
      </w:pPr>
      <w:r w:rsidRPr="00B94ED2">
        <w:rPr>
          <w:rFonts w:ascii="Tahoma" w:eastAsia="PMingLiU" w:hAnsi="Tahoma" w:cs="Tahoma"/>
          <w:sz w:val="18"/>
          <w:szCs w:val="18"/>
          <w:u w:val="single"/>
        </w:rPr>
        <w:t>資格</w:t>
      </w:r>
      <w:r w:rsidRPr="008B428C">
        <w:rPr>
          <w:rFonts w:ascii="Tahoma" w:eastAsia="PMingLiU" w:hAnsi="Tahoma" w:cs="Tahoma"/>
          <w:sz w:val="18"/>
          <w:szCs w:val="18"/>
        </w:rPr>
        <w:t>：</w:t>
      </w:r>
      <w:r w:rsidRPr="00B94ED2">
        <w:rPr>
          <w:rFonts w:ascii="Tahoma" w:eastAsia="PMingLiU" w:hAnsi="Tahoma" w:cs="Tahoma"/>
          <w:sz w:val="18"/>
          <w:szCs w:val="18"/>
          <w:u w:val="single"/>
        </w:rPr>
        <w:br/>
      </w:r>
      <w:r w:rsidRPr="00B94ED2">
        <w:rPr>
          <w:rFonts w:ascii="Tahoma" w:eastAsia="PMingLiU" w:hAnsi="Tahoma" w:cs="Tahoma"/>
          <w:sz w:val="18"/>
          <w:szCs w:val="18"/>
        </w:rPr>
        <w:t>位於韓國地區且已與</w:t>
      </w:r>
      <w:r w:rsidRPr="00B94ED2">
        <w:rPr>
          <w:rFonts w:ascii="Tahoma" w:eastAsia="PMingLiU" w:hAnsi="Tahoma" w:cs="Tahoma"/>
          <w:sz w:val="18"/>
          <w:szCs w:val="18"/>
        </w:rPr>
        <w:t xml:space="preserve"> Microsoft Operations Pte Ltd </w:t>
      </w:r>
      <w:r w:rsidRPr="00B94ED2">
        <w:rPr>
          <w:rFonts w:ascii="Tahoma" w:eastAsia="PMingLiU" w:hAnsi="Tahoma" w:cs="Tahoma"/>
          <w:sz w:val="18"/>
          <w:szCs w:val="18"/>
        </w:rPr>
        <w:t>訂定有效之大量授權合約或註冊之大量授權客戶，</w:t>
      </w:r>
    </w:p>
    <w:p w14:paraId="61FFB297" w14:textId="77777777" w:rsidR="00B47893" w:rsidRPr="00B94ED2" w:rsidRDefault="00B73A46" w:rsidP="00F64DEA">
      <w:pPr>
        <w:pStyle w:val="FootnoteBulletLevel2"/>
        <w:spacing w:before="0"/>
        <w:ind w:left="720" w:hanging="7"/>
        <w:rPr>
          <w:rFonts w:ascii="Tahoma" w:eastAsia="PMingLiU" w:hAnsi="Tahoma" w:cs="Tahoma"/>
        </w:rPr>
      </w:pPr>
      <w:r w:rsidRPr="00B94ED2">
        <w:rPr>
          <w:rFonts w:ascii="Tahoma" w:eastAsia="PMingLiU" w:hAnsi="Tahoma" w:cs="Tahoma"/>
          <w:sz w:val="18"/>
          <w:szCs w:val="18"/>
        </w:rPr>
        <w:t>有資格取得</w:t>
      </w:r>
      <w:r w:rsidRPr="00B94ED2">
        <w:rPr>
          <w:rFonts w:ascii="Tahoma" w:eastAsia="PMingLiU" w:hAnsi="Tahoma" w:cs="Tahoma"/>
          <w:sz w:val="18"/>
          <w:szCs w:val="18"/>
        </w:rPr>
        <w:t xml:space="preserve"> Windows 7 </w:t>
      </w:r>
      <w:r w:rsidRPr="00B94ED2">
        <w:rPr>
          <w:rFonts w:ascii="Tahoma" w:eastAsia="PMingLiU" w:hAnsi="Tahoma" w:cs="Tahoma"/>
          <w:sz w:val="18"/>
          <w:szCs w:val="18"/>
        </w:rPr>
        <w:t>專業版</w:t>
      </w:r>
      <w:r w:rsidRPr="00B94ED2">
        <w:rPr>
          <w:rFonts w:ascii="Tahoma" w:eastAsia="PMingLiU" w:hAnsi="Tahoma" w:cs="Tahoma"/>
          <w:sz w:val="18"/>
          <w:szCs w:val="18"/>
        </w:rPr>
        <w:t xml:space="preserve"> KN </w:t>
      </w:r>
      <w:r w:rsidRPr="00B94ED2">
        <w:rPr>
          <w:rFonts w:ascii="Tahoma" w:eastAsia="PMingLiU" w:hAnsi="Tahoma" w:cs="Tahoma"/>
          <w:sz w:val="18"/>
          <w:szCs w:val="18"/>
        </w:rPr>
        <w:t>之媒體，供韓國地區內建置及使用。不得用於其他用途。</w:t>
      </w:r>
    </w:p>
    <w:p w14:paraId="61FFB298" w14:textId="77777777" w:rsidR="00F64DEA" w:rsidRDefault="00F64DEA" w:rsidP="00F64DEA">
      <w:pPr>
        <w:pStyle w:val="FootnoteBulletLevel2"/>
        <w:spacing w:before="0"/>
        <w:ind w:left="720" w:hanging="7"/>
        <w:rPr>
          <w:rFonts w:ascii="Tahoma" w:eastAsia="PMingLiU" w:hAnsi="Tahoma" w:cs="Tahoma"/>
        </w:rPr>
      </w:pPr>
    </w:p>
    <w:p w14:paraId="61FFB299" w14:textId="77777777" w:rsidR="00B73A46" w:rsidRPr="00B94ED2"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B94ED2">
        <w:rPr>
          <w:rFonts w:ascii="Tahoma" w:eastAsia="PMingLiU" w:hAnsi="Tahoma" w:cs="Tahoma"/>
          <w:b/>
          <w:bCs/>
          <w:sz w:val="18"/>
          <w:szCs w:val="18"/>
        </w:rPr>
        <w:t>Windows Vista Business N (</w:t>
      </w:r>
      <w:r w:rsidRPr="00B94ED2">
        <w:rPr>
          <w:rFonts w:ascii="Tahoma" w:eastAsia="PMingLiU" w:hAnsi="Tahoma" w:cs="Tahoma"/>
          <w:b/>
          <w:bCs/>
          <w:sz w:val="18"/>
          <w:szCs w:val="18"/>
        </w:rPr>
        <w:t>不含</w:t>
      </w:r>
      <w:r w:rsidRPr="00B94ED2">
        <w:rPr>
          <w:rFonts w:ascii="Tahoma" w:eastAsia="PMingLiU" w:hAnsi="Tahoma" w:cs="Tahoma"/>
          <w:b/>
          <w:bCs/>
          <w:sz w:val="18"/>
          <w:szCs w:val="18"/>
        </w:rPr>
        <w:t xml:space="preserve"> Windows Media Player)</w:t>
      </w:r>
    </w:p>
    <w:p w14:paraId="61FFB29A" w14:textId="77777777" w:rsidR="00B73A46" w:rsidRPr="00B94ED2" w:rsidRDefault="00B73A46" w:rsidP="00F64DEA">
      <w:pPr>
        <w:pStyle w:val="FootnoteBulletLevel2"/>
        <w:spacing w:before="0"/>
        <w:ind w:left="720" w:hanging="7"/>
        <w:rPr>
          <w:rFonts w:ascii="Tahoma" w:eastAsia="PMingLiU" w:hAnsi="Tahoma" w:cs="Tahoma"/>
        </w:rPr>
      </w:pPr>
      <w:r w:rsidRPr="00B94ED2">
        <w:rPr>
          <w:rFonts w:ascii="Tahoma" w:eastAsia="PMingLiU" w:hAnsi="Tahoma" w:cs="Tahoma"/>
          <w:sz w:val="18"/>
          <w:szCs w:val="18"/>
          <w:u w:val="single"/>
        </w:rPr>
        <w:t>資格</w:t>
      </w:r>
      <w:r w:rsidRPr="008B428C">
        <w:rPr>
          <w:rFonts w:ascii="Tahoma" w:eastAsia="PMingLiU" w:hAnsi="Tahoma" w:cs="Tahoma"/>
          <w:sz w:val="18"/>
          <w:szCs w:val="18"/>
        </w:rPr>
        <w:t>：</w:t>
      </w:r>
      <w:r w:rsidRPr="00B94ED2">
        <w:rPr>
          <w:rFonts w:ascii="Tahoma" w:eastAsia="PMingLiU" w:hAnsi="Tahoma" w:cs="Tahoma"/>
          <w:sz w:val="18"/>
          <w:szCs w:val="18"/>
          <w:u w:val="single"/>
        </w:rPr>
        <w:br/>
      </w:r>
      <w:r w:rsidRPr="00B94ED2">
        <w:rPr>
          <w:rFonts w:ascii="Tahoma" w:eastAsia="PMingLiU" w:hAnsi="Tahoma" w:cs="Tahoma"/>
          <w:sz w:val="18"/>
          <w:szCs w:val="18"/>
        </w:rPr>
        <w:t>符合下列所有條件之大量授權客戶有資格取得</w:t>
      </w:r>
      <w:r w:rsidRPr="00B94ED2">
        <w:rPr>
          <w:rFonts w:ascii="Tahoma" w:eastAsia="PMingLiU" w:hAnsi="Tahoma" w:cs="Tahoma"/>
          <w:sz w:val="18"/>
          <w:szCs w:val="18"/>
        </w:rPr>
        <w:t xml:space="preserve"> Microsoft Windows Vista Business N </w:t>
      </w:r>
      <w:r w:rsidRPr="00B94ED2">
        <w:rPr>
          <w:rFonts w:ascii="Tahoma" w:eastAsia="PMingLiU" w:hAnsi="Tahoma" w:cs="Tahoma"/>
          <w:sz w:val="18"/>
          <w:szCs w:val="18"/>
        </w:rPr>
        <w:t>的媒體，於歐洲聯盟</w:t>
      </w:r>
      <w:r w:rsidRPr="00B94ED2">
        <w:rPr>
          <w:rFonts w:ascii="Tahoma" w:eastAsia="PMingLiU" w:hAnsi="Tahoma" w:cs="Tahoma"/>
          <w:sz w:val="18"/>
          <w:szCs w:val="18"/>
        </w:rPr>
        <w:t xml:space="preserve"> (EU)</w:t>
      </w:r>
      <w:r w:rsidRPr="00B94ED2">
        <w:rPr>
          <w:rFonts w:ascii="Tahoma" w:eastAsia="PMingLiU" w:hAnsi="Tahoma" w:cs="Tahoma"/>
          <w:sz w:val="18"/>
          <w:szCs w:val="18"/>
        </w:rPr>
        <w:t>、歐洲自由貿易聯盟</w:t>
      </w:r>
      <w:r w:rsidRPr="00B94ED2">
        <w:rPr>
          <w:rFonts w:ascii="Tahoma" w:eastAsia="PMingLiU" w:hAnsi="Tahoma" w:cs="Tahoma"/>
          <w:sz w:val="18"/>
          <w:szCs w:val="18"/>
        </w:rPr>
        <w:t xml:space="preserve"> (EFTA)</w:t>
      </w:r>
      <w:r w:rsidRPr="00B94ED2">
        <w:rPr>
          <w:rFonts w:ascii="Tahoma" w:eastAsia="PMingLiU" w:hAnsi="Tahoma" w:cs="Tahoma"/>
          <w:sz w:val="18"/>
          <w:szCs w:val="18"/>
        </w:rPr>
        <w:t>、保加利亞、克羅埃西亞、羅馬尼亞或瑞士地區內建置及使用。</w:t>
      </w:r>
    </w:p>
    <w:p w14:paraId="61FFB29B" w14:textId="77777777" w:rsidR="00F64DEA" w:rsidRPr="00B94ED2" w:rsidRDefault="00F64DEA" w:rsidP="00F64DEA">
      <w:pPr>
        <w:pStyle w:val="FootnoteBulletLevel2"/>
        <w:spacing w:before="0"/>
        <w:ind w:left="720" w:hanging="7"/>
        <w:rPr>
          <w:rFonts w:ascii="Tahoma" w:eastAsia="PMingLiU" w:hAnsi="Tahoma" w:cs="Tahoma"/>
        </w:rPr>
      </w:pPr>
    </w:p>
    <w:p w14:paraId="61FFB29C" w14:textId="77777777" w:rsidR="00B73A46" w:rsidRPr="00B94ED2" w:rsidRDefault="00B73A46" w:rsidP="00F64DEA">
      <w:pPr>
        <w:pStyle w:val="Footnotedash"/>
        <w:spacing w:before="0" w:after="0"/>
        <w:ind w:left="720" w:hanging="7"/>
        <w:rPr>
          <w:rFonts w:ascii="Tahoma" w:eastAsia="PMingLiU" w:hAnsi="Tahoma" w:cs="Tahoma"/>
        </w:rPr>
      </w:pPr>
      <w:r w:rsidRPr="00B94ED2">
        <w:rPr>
          <w:rFonts w:ascii="Tahoma" w:eastAsia="PMingLiU" w:hAnsi="Tahoma" w:cs="Tahoma"/>
          <w:sz w:val="18"/>
          <w:szCs w:val="18"/>
        </w:rPr>
        <w:t>該些客戶至少必須擁有下列與</w:t>
      </w:r>
      <w:r w:rsidRPr="00B94ED2">
        <w:rPr>
          <w:rFonts w:ascii="Tahoma" w:eastAsia="PMingLiU" w:hAnsi="Tahoma" w:cs="Tahoma"/>
          <w:sz w:val="18"/>
          <w:szCs w:val="18"/>
        </w:rPr>
        <w:t xml:space="preserve"> Microsoft Ireland Operations Ltd </w:t>
      </w:r>
      <w:r w:rsidRPr="00B94ED2">
        <w:rPr>
          <w:rFonts w:ascii="Tahoma" w:eastAsia="PMingLiU" w:hAnsi="Tahoma" w:cs="Tahoma"/>
          <w:sz w:val="18"/>
          <w:szCs w:val="18"/>
        </w:rPr>
        <w:t>訂定之有效的合約或註冊：</w:t>
      </w:r>
    </w:p>
    <w:p w14:paraId="61FFB29D" w14:textId="77777777" w:rsidR="00F64DEA" w:rsidRPr="00B94ED2" w:rsidRDefault="00F64DEA" w:rsidP="00F64DEA">
      <w:pPr>
        <w:pStyle w:val="Footnotedash"/>
        <w:spacing w:before="0" w:after="0"/>
        <w:ind w:left="720" w:hanging="7"/>
        <w:rPr>
          <w:rFonts w:ascii="Tahoma" w:eastAsia="PMingLiU" w:hAnsi="Tahoma" w:cs="Tahoma"/>
        </w:rPr>
      </w:pPr>
    </w:p>
    <w:p w14:paraId="61FFB29E" w14:textId="77777777" w:rsidR="00B73A46" w:rsidRPr="00B94ED2" w:rsidRDefault="00B73A46" w:rsidP="00F64DEA">
      <w:pPr>
        <w:pStyle w:val="Footnotedash"/>
        <w:numPr>
          <w:ilvl w:val="0"/>
          <w:numId w:val="38"/>
        </w:numPr>
        <w:adjustRightInd/>
        <w:spacing w:before="0"/>
        <w:ind w:left="1440"/>
        <w:textAlignment w:val="auto"/>
        <w:rPr>
          <w:rFonts w:ascii="Tahoma" w:eastAsia="PMingLiU" w:hAnsi="Tahoma" w:cs="Tahoma"/>
        </w:rPr>
      </w:pPr>
      <w:r w:rsidRPr="00B94ED2">
        <w:rPr>
          <w:rFonts w:ascii="Tahoma" w:eastAsia="PMingLiU" w:hAnsi="Tahoma" w:cs="Tahoma"/>
          <w:sz w:val="18"/>
          <w:szCs w:val="18"/>
        </w:rPr>
        <w:t>Select</w:t>
      </w:r>
      <w:r w:rsidRPr="00B94ED2">
        <w:rPr>
          <w:rFonts w:ascii="Tahoma" w:eastAsia="PMingLiU" w:hAnsi="Tahoma" w:cs="Tahoma"/>
          <w:sz w:val="18"/>
          <w:szCs w:val="18"/>
        </w:rPr>
        <w:t>、</w:t>
      </w:r>
      <w:r w:rsidRPr="00B94ED2">
        <w:rPr>
          <w:rFonts w:ascii="Tahoma" w:eastAsia="PMingLiU" w:hAnsi="Tahoma" w:cs="Tahoma"/>
          <w:sz w:val="18"/>
          <w:szCs w:val="18"/>
        </w:rPr>
        <w:t xml:space="preserve">Enterprise </w:t>
      </w:r>
      <w:r w:rsidRPr="00B94ED2">
        <w:rPr>
          <w:rFonts w:ascii="Tahoma" w:eastAsia="PMingLiU" w:hAnsi="Tahoma" w:cs="Tahoma"/>
          <w:sz w:val="18"/>
          <w:szCs w:val="18"/>
        </w:rPr>
        <w:t>或</w:t>
      </w:r>
      <w:r w:rsidRPr="00B94ED2">
        <w:rPr>
          <w:rFonts w:ascii="Tahoma" w:eastAsia="PMingLiU" w:hAnsi="Tahoma" w:cs="Tahoma"/>
          <w:sz w:val="18"/>
          <w:szCs w:val="18"/>
        </w:rPr>
        <w:t xml:space="preserve"> Enterprise Subscription </w:t>
      </w:r>
      <w:r w:rsidRPr="00B94ED2">
        <w:rPr>
          <w:rFonts w:ascii="Tahoma" w:eastAsia="PMingLiU" w:hAnsi="Tahoma" w:cs="Tahoma"/>
          <w:sz w:val="18"/>
          <w:szCs w:val="18"/>
        </w:rPr>
        <w:t>註冊</w:t>
      </w:r>
    </w:p>
    <w:p w14:paraId="61FFB29F" w14:textId="77777777" w:rsidR="00B73A46" w:rsidRPr="00B94ED2" w:rsidRDefault="00B73A46" w:rsidP="00F64DEA">
      <w:pPr>
        <w:pStyle w:val="Footnotedash"/>
        <w:numPr>
          <w:ilvl w:val="0"/>
          <w:numId w:val="38"/>
        </w:numPr>
        <w:adjustRightInd/>
        <w:spacing w:before="0"/>
        <w:ind w:left="1440"/>
        <w:textAlignment w:val="auto"/>
        <w:rPr>
          <w:rFonts w:ascii="Tahoma" w:eastAsia="PMingLiU" w:hAnsi="Tahoma" w:cs="Tahoma"/>
        </w:rPr>
      </w:pPr>
      <w:r w:rsidRPr="00B94ED2">
        <w:rPr>
          <w:rFonts w:ascii="Tahoma" w:eastAsia="PMingLiU" w:hAnsi="Tahoma" w:cs="Tahoma"/>
          <w:sz w:val="18"/>
          <w:szCs w:val="18"/>
        </w:rPr>
        <w:t>Open License*</w:t>
      </w:r>
      <w:r w:rsidRPr="00B94ED2">
        <w:rPr>
          <w:rFonts w:ascii="Tahoma" w:eastAsia="PMingLiU" w:hAnsi="Tahoma" w:cs="Tahoma"/>
          <w:sz w:val="18"/>
          <w:szCs w:val="18"/>
        </w:rPr>
        <w:t>、</w:t>
      </w:r>
      <w:r w:rsidRPr="00B94ED2">
        <w:rPr>
          <w:rFonts w:ascii="Tahoma" w:eastAsia="PMingLiU" w:hAnsi="Tahoma" w:cs="Tahoma"/>
          <w:sz w:val="18"/>
          <w:szCs w:val="18"/>
        </w:rPr>
        <w:t>Open Value</w:t>
      </w:r>
      <w:r w:rsidRPr="00B94ED2">
        <w:rPr>
          <w:rFonts w:ascii="Tahoma" w:eastAsia="PMingLiU" w:hAnsi="Tahoma" w:cs="Tahoma"/>
          <w:sz w:val="18"/>
          <w:szCs w:val="18"/>
        </w:rPr>
        <w:t>、</w:t>
      </w:r>
      <w:r w:rsidRPr="00B94ED2">
        <w:rPr>
          <w:rFonts w:ascii="Tahoma" w:eastAsia="PMingLiU" w:hAnsi="Tahoma" w:cs="Tahoma"/>
          <w:sz w:val="18"/>
          <w:szCs w:val="18"/>
        </w:rPr>
        <w:t xml:space="preserve">Campus </w:t>
      </w:r>
      <w:r w:rsidRPr="00B94ED2">
        <w:rPr>
          <w:rFonts w:ascii="Tahoma" w:eastAsia="PMingLiU" w:hAnsi="Tahoma" w:cs="Tahoma"/>
          <w:sz w:val="18"/>
          <w:szCs w:val="18"/>
        </w:rPr>
        <w:t>和</w:t>
      </w:r>
      <w:r w:rsidRPr="00B94ED2">
        <w:rPr>
          <w:rFonts w:ascii="Tahoma" w:eastAsia="PMingLiU" w:hAnsi="Tahoma" w:cs="Tahoma"/>
          <w:sz w:val="18"/>
          <w:szCs w:val="18"/>
        </w:rPr>
        <w:t xml:space="preserve"> School </w:t>
      </w:r>
      <w:r w:rsidRPr="00B94ED2">
        <w:rPr>
          <w:rFonts w:ascii="Tahoma" w:eastAsia="PMingLiU" w:hAnsi="Tahoma" w:cs="Tahoma"/>
          <w:sz w:val="18"/>
          <w:szCs w:val="18"/>
        </w:rPr>
        <w:t>合約、</w:t>
      </w:r>
      <w:r w:rsidRPr="00B94ED2">
        <w:rPr>
          <w:rFonts w:ascii="Tahoma" w:eastAsia="PMingLiU" w:hAnsi="Tahoma" w:cs="Tahoma"/>
          <w:sz w:val="18"/>
          <w:szCs w:val="18"/>
        </w:rPr>
        <w:t xml:space="preserve">Open Value Subscription – </w:t>
      </w:r>
      <w:r w:rsidRPr="00B94ED2">
        <w:rPr>
          <w:rFonts w:ascii="Tahoma" w:eastAsia="PMingLiU" w:hAnsi="Tahoma" w:cs="Tahoma"/>
          <w:sz w:val="18"/>
          <w:szCs w:val="18"/>
        </w:rPr>
        <w:t>教育解決方案</w:t>
      </w:r>
    </w:p>
    <w:p w14:paraId="61FFB2A0" w14:textId="77777777" w:rsidR="00B73A46" w:rsidRPr="00B94ED2" w:rsidRDefault="00B73A46" w:rsidP="00F64DEA">
      <w:pPr>
        <w:pStyle w:val="Footnotedash"/>
        <w:tabs>
          <w:tab w:val="clear" w:pos="1620"/>
        </w:tabs>
        <w:adjustRightInd/>
        <w:spacing w:before="0"/>
        <w:ind w:left="1440" w:firstLine="0"/>
        <w:textAlignment w:val="auto"/>
        <w:rPr>
          <w:rFonts w:ascii="Tahoma" w:eastAsia="PMingLiU" w:hAnsi="Tahoma" w:cs="Tahoma"/>
        </w:rPr>
      </w:pPr>
      <w:r w:rsidRPr="00B94ED2">
        <w:rPr>
          <w:rFonts w:ascii="Tahoma" w:eastAsia="PMingLiU" w:hAnsi="Tahoma" w:cs="Tahoma"/>
          <w:sz w:val="18"/>
          <w:szCs w:val="18"/>
        </w:rPr>
        <w:t>(*</w:t>
      </w:r>
      <w:r w:rsidRPr="00B94ED2">
        <w:rPr>
          <w:rFonts w:ascii="Tahoma" w:eastAsia="PMingLiU" w:hAnsi="Tahoma" w:cs="Tahoma"/>
          <w:sz w:val="18"/>
          <w:szCs w:val="18"/>
        </w:rPr>
        <w:t>就</w:t>
      </w:r>
      <w:r w:rsidRPr="00B94ED2">
        <w:rPr>
          <w:rFonts w:ascii="Tahoma" w:eastAsia="PMingLiU" w:hAnsi="Tahoma" w:cs="Tahoma"/>
          <w:sz w:val="18"/>
          <w:szCs w:val="18"/>
        </w:rPr>
        <w:t xml:space="preserve"> Open License </w:t>
      </w:r>
      <w:r w:rsidRPr="00B94ED2">
        <w:rPr>
          <w:rFonts w:ascii="Tahoma" w:eastAsia="PMingLiU" w:hAnsi="Tahoma" w:cs="Tahoma"/>
          <w:sz w:val="18"/>
          <w:szCs w:val="18"/>
        </w:rPr>
        <w:t>的用途而言，「有效的合約」係指與有效之</w:t>
      </w:r>
      <w:r w:rsidRPr="00B94ED2">
        <w:rPr>
          <w:rFonts w:ascii="Tahoma" w:eastAsia="PMingLiU" w:hAnsi="Tahoma" w:cs="Tahoma"/>
          <w:sz w:val="18"/>
          <w:szCs w:val="18"/>
        </w:rPr>
        <w:t xml:space="preserve"> Open License </w:t>
      </w:r>
      <w:r w:rsidRPr="00B94ED2">
        <w:rPr>
          <w:rFonts w:ascii="Tahoma" w:eastAsia="PMingLiU" w:hAnsi="Tahoma" w:cs="Tahoma"/>
          <w:sz w:val="18"/>
          <w:szCs w:val="18"/>
        </w:rPr>
        <w:t>授權號碼相關聯</w:t>
      </w:r>
      <w:r w:rsidR="008B428C">
        <w:rPr>
          <w:rFonts w:ascii="Tahoma" w:eastAsia="PMingLiU" w:hAnsi="Tahoma" w:cs="Tahoma"/>
          <w:sz w:val="18"/>
          <w:szCs w:val="18"/>
        </w:rPr>
        <w:br/>
      </w:r>
      <w:r w:rsidRPr="00B94ED2">
        <w:rPr>
          <w:rFonts w:ascii="Tahoma" w:eastAsia="PMingLiU" w:hAnsi="Tahoma" w:cs="Tahoma"/>
          <w:sz w:val="18"/>
          <w:szCs w:val="18"/>
        </w:rPr>
        <w:t>之合約</w:t>
      </w:r>
      <w:r w:rsidRPr="00B94ED2">
        <w:rPr>
          <w:rFonts w:ascii="Tahoma" w:eastAsia="PMingLiU" w:hAnsi="Tahoma" w:cs="Tahoma"/>
          <w:sz w:val="18"/>
          <w:szCs w:val="18"/>
        </w:rPr>
        <w:t>)</w:t>
      </w:r>
      <w:r w:rsidRPr="00B94ED2">
        <w:rPr>
          <w:rFonts w:ascii="Tahoma" w:eastAsia="PMingLiU" w:hAnsi="Tahoma" w:cs="Tahoma"/>
          <w:sz w:val="18"/>
          <w:szCs w:val="18"/>
        </w:rPr>
        <w:t>。</w:t>
      </w:r>
    </w:p>
    <w:p w14:paraId="61FFB2A1" w14:textId="77777777" w:rsidR="006315FB" w:rsidRDefault="006315FB" w:rsidP="00F64DEA">
      <w:pPr>
        <w:pStyle w:val="Footnotedash"/>
        <w:spacing w:before="0" w:after="0"/>
        <w:ind w:left="720" w:hanging="7"/>
        <w:rPr>
          <w:rFonts w:ascii="Tahoma" w:eastAsia="PMingLiU" w:hAnsi="Tahoma" w:cs="Tahoma"/>
          <w:sz w:val="18"/>
          <w:szCs w:val="18"/>
        </w:rPr>
      </w:pPr>
    </w:p>
    <w:p w14:paraId="61FFB2A2" w14:textId="77777777" w:rsidR="006315FB" w:rsidRDefault="006315FB" w:rsidP="00F64DEA">
      <w:pPr>
        <w:pStyle w:val="Footnotedash"/>
        <w:spacing w:before="0" w:after="0"/>
        <w:ind w:left="720" w:hanging="7"/>
        <w:rPr>
          <w:rFonts w:ascii="Tahoma" w:eastAsia="PMingLiU" w:hAnsi="Tahoma" w:cs="Tahoma"/>
          <w:sz w:val="18"/>
          <w:szCs w:val="18"/>
        </w:rPr>
      </w:pPr>
    </w:p>
    <w:p w14:paraId="61FFB2A3" w14:textId="77777777" w:rsidR="006315FB" w:rsidRDefault="006315FB" w:rsidP="00F64DEA">
      <w:pPr>
        <w:pStyle w:val="Footnotedash"/>
        <w:spacing w:before="0" w:after="0"/>
        <w:ind w:left="720" w:hanging="7"/>
        <w:rPr>
          <w:rFonts w:ascii="Tahoma" w:eastAsia="PMingLiU" w:hAnsi="Tahoma" w:cs="Tahoma"/>
          <w:sz w:val="18"/>
          <w:szCs w:val="18"/>
        </w:rPr>
      </w:pPr>
    </w:p>
    <w:p w14:paraId="61FFB2A4" w14:textId="77777777" w:rsidR="00B73A46" w:rsidRPr="00B94ED2" w:rsidRDefault="00B73A46" w:rsidP="00F64DEA">
      <w:pPr>
        <w:pStyle w:val="Footnotedash"/>
        <w:spacing w:before="0" w:after="0"/>
        <w:ind w:left="720" w:hanging="7"/>
        <w:rPr>
          <w:rFonts w:ascii="Tahoma" w:eastAsia="PMingLiU" w:hAnsi="Tahoma" w:cs="Tahoma"/>
        </w:rPr>
      </w:pPr>
      <w:r w:rsidRPr="00B94ED2">
        <w:rPr>
          <w:rFonts w:ascii="Tahoma" w:eastAsia="PMingLiU" w:hAnsi="Tahoma" w:cs="Tahoma"/>
          <w:sz w:val="18"/>
          <w:szCs w:val="18"/>
        </w:rPr>
        <w:t>客戶必須具備有效之</w:t>
      </w:r>
      <w:r w:rsidRPr="00B94ED2">
        <w:rPr>
          <w:rFonts w:ascii="Tahoma" w:eastAsia="PMingLiU" w:hAnsi="Tahoma" w:cs="Tahoma"/>
          <w:sz w:val="18"/>
          <w:szCs w:val="18"/>
        </w:rPr>
        <w:t xml:space="preserve"> Windows </w:t>
      </w:r>
      <w:r w:rsidRPr="00B94ED2">
        <w:rPr>
          <w:rFonts w:ascii="Tahoma" w:eastAsia="PMingLiU" w:hAnsi="Tahoma" w:cs="Tahoma"/>
          <w:sz w:val="18"/>
          <w:szCs w:val="18"/>
        </w:rPr>
        <w:t>桌面作業系統或</w:t>
      </w:r>
      <w:r w:rsidRPr="00B94ED2">
        <w:rPr>
          <w:rFonts w:ascii="Tahoma" w:eastAsia="PMingLiU" w:hAnsi="Tahoma" w:cs="Tahoma"/>
          <w:sz w:val="18"/>
          <w:szCs w:val="18"/>
        </w:rPr>
        <w:t xml:space="preserve"> Windows Vista Business </w:t>
      </w:r>
      <w:r w:rsidRPr="00B94ED2">
        <w:rPr>
          <w:rFonts w:ascii="Tahoma" w:eastAsia="PMingLiU" w:hAnsi="Tahoma" w:cs="Tahoma"/>
          <w:sz w:val="18"/>
          <w:szCs w:val="18"/>
        </w:rPr>
        <w:t>升級使用權的軟體保證。</w:t>
      </w:r>
    </w:p>
    <w:p w14:paraId="61FFB2A5" w14:textId="77777777" w:rsidR="00F64DEA" w:rsidRPr="00B94ED2" w:rsidRDefault="00F64DEA" w:rsidP="00F64DEA">
      <w:pPr>
        <w:pStyle w:val="Footnotedash"/>
        <w:spacing w:before="0" w:after="0"/>
        <w:ind w:left="720" w:hanging="7"/>
        <w:rPr>
          <w:rFonts w:ascii="Tahoma" w:eastAsia="PMingLiU" w:hAnsi="Tahoma" w:cs="Tahoma"/>
        </w:rPr>
      </w:pPr>
    </w:p>
    <w:p w14:paraId="61FFB2A6" w14:textId="77777777" w:rsidR="00B73A46" w:rsidRPr="00B94ED2" w:rsidRDefault="00B73A46" w:rsidP="00F64DEA">
      <w:pPr>
        <w:pStyle w:val="Footnotedash"/>
        <w:spacing w:before="0" w:after="0"/>
        <w:ind w:left="720" w:hanging="7"/>
        <w:rPr>
          <w:rFonts w:ascii="Tahoma" w:eastAsia="PMingLiU" w:hAnsi="Tahoma" w:cs="Tahoma"/>
          <w:lang w:eastAsia="zh-TW"/>
        </w:rPr>
      </w:pPr>
      <w:r w:rsidRPr="00B94ED2">
        <w:rPr>
          <w:rFonts w:ascii="Tahoma" w:eastAsia="PMingLiU" w:hAnsi="Tahoma" w:cs="Tahoma"/>
          <w:sz w:val="18"/>
          <w:szCs w:val="18"/>
          <w:lang w:eastAsia="zh-TW"/>
        </w:rPr>
        <w:t>且其所在地必須為參加歐洲聯盟</w:t>
      </w:r>
      <w:r w:rsidRPr="00B94ED2">
        <w:rPr>
          <w:rFonts w:ascii="Tahoma" w:eastAsia="PMingLiU" w:hAnsi="Tahoma" w:cs="Tahoma"/>
          <w:sz w:val="18"/>
          <w:szCs w:val="18"/>
          <w:lang w:eastAsia="zh-TW"/>
        </w:rPr>
        <w:t xml:space="preserve"> (EU)</w:t>
      </w:r>
      <w:r w:rsidRPr="00B94ED2">
        <w:rPr>
          <w:rFonts w:ascii="Tahoma" w:eastAsia="PMingLiU" w:hAnsi="Tahoma" w:cs="Tahoma"/>
          <w:sz w:val="18"/>
          <w:szCs w:val="18"/>
          <w:lang w:eastAsia="zh-TW"/>
        </w:rPr>
        <w:t>、歐洲自由貿易聯盟</w:t>
      </w:r>
      <w:r w:rsidRPr="00B94ED2">
        <w:rPr>
          <w:rFonts w:ascii="Tahoma" w:eastAsia="PMingLiU" w:hAnsi="Tahoma" w:cs="Tahoma"/>
          <w:sz w:val="18"/>
          <w:szCs w:val="18"/>
          <w:lang w:eastAsia="zh-TW"/>
        </w:rPr>
        <w:t xml:space="preserve"> (EFTA) </w:t>
      </w:r>
      <w:r w:rsidRPr="00B94ED2">
        <w:rPr>
          <w:rFonts w:ascii="Tahoma" w:eastAsia="PMingLiU" w:hAnsi="Tahoma" w:cs="Tahoma"/>
          <w:sz w:val="18"/>
          <w:szCs w:val="18"/>
          <w:lang w:eastAsia="zh-TW"/>
        </w:rPr>
        <w:t>之任一國家、保加利亞、克羅埃西亞、</w:t>
      </w:r>
      <w:r w:rsidR="008B428C">
        <w:rPr>
          <w:rFonts w:ascii="Tahoma" w:eastAsia="PMingLiU" w:hAnsi="Tahoma" w:cs="Tahoma"/>
          <w:sz w:val="18"/>
          <w:szCs w:val="18"/>
          <w:lang w:eastAsia="zh-TW"/>
        </w:rPr>
        <w:br/>
      </w:r>
      <w:r w:rsidRPr="00B94ED2">
        <w:rPr>
          <w:rFonts w:ascii="Tahoma" w:eastAsia="PMingLiU" w:hAnsi="Tahoma" w:cs="Tahoma"/>
          <w:sz w:val="18"/>
          <w:szCs w:val="18"/>
          <w:lang w:eastAsia="zh-TW"/>
        </w:rPr>
        <w:t>羅馬尼亞或瑞士。</w:t>
      </w:r>
    </w:p>
    <w:p w14:paraId="61FFB2A7" w14:textId="77777777" w:rsidR="00EB3E62" w:rsidRPr="00B94ED2" w:rsidRDefault="00EB3E62" w:rsidP="00F64DEA">
      <w:pPr>
        <w:pStyle w:val="Footnotedash"/>
        <w:spacing w:before="0" w:after="0"/>
        <w:ind w:left="720" w:hanging="7"/>
        <w:rPr>
          <w:rFonts w:ascii="Tahoma" w:eastAsia="PMingLiU" w:hAnsi="Tahoma" w:cs="Tahoma"/>
          <w:lang w:eastAsia="zh-TW"/>
        </w:rPr>
      </w:pPr>
    </w:p>
    <w:p w14:paraId="61FFB2A8" w14:textId="77777777" w:rsidR="00B73A46" w:rsidRPr="00B94ED2" w:rsidRDefault="00B73A46" w:rsidP="00EB3E62">
      <w:pPr>
        <w:pStyle w:val="FootnoteBulletLevel1"/>
        <w:tabs>
          <w:tab w:val="clear" w:pos="900"/>
        </w:tabs>
        <w:adjustRightInd/>
        <w:spacing w:before="0" w:after="60"/>
        <w:ind w:left="720" w:firstLine="0"/>
        <w:textAlignment w:val="auto"/>
        <w:rPr>
          <w:rFonts w:ascii="Tahoma" w:eastAsia="PMingLiU" w:hAnsi="Tahoma" w:cs="Tahoma"/>
        </w:rPr>
      </w:pPr>
      <w:r w:rsidRPr="00B94ED2">
        <w:rPr>
          <w:rFonts w:ascii="Tahoma" w:eastAsia="PMingLiU" w:hAnsi="Tahoma" w:cs="Tahoma"/>
          <w:b/>
          <w:bCs/>
          <w:sz w:val="18"/>
          <w:szCs w:val="18"/>
        </w:rPr>
        <w:t xml:space="preserve">Windows 7 </w:t>
      </w:r>
      <w:r w:rsidRPr="00B94ED2">
        <w:rPr>
          <w:rFonts w:ascii="Tahoma" w:eastAsia="PMingLiU" w:hAnsi="Tahoma" w:cs="Tahoma"/>
          <w:b/>
          <w:bCs/>
          <w:sz w:val="18"/>
          <w:szCs w:val="18"/>
        </w:rPr>
        <w:t>專業版</w:t>
      </w:r>
      <w:r w:rsidRPr="00B94ED2">
        <w:rPr>
          <w:rFonts w:ascii="Tahoma" w:eastAsia="PMingLiU" w:hAnsi="Tahoma" w:cs="Tahoma"/>
          <w:b/>
          <w:bCs/>
          <w:sz w:val="18"/>
          <w:szCs w:val="18"/>
        </w:rPr>
        <w:t xml:space="preserve"> N (</w:t>
      </w:r>
      <w:r w:rsidRPr="00B94ED2">
        <w:rPr>
          <w:rFonts w:ascii="Tahoma" w:eastAsia="PMingLiU" w:hAnsi="Tahoma" w:cs="Tahoma"/>
          <w:b/>
          <w:bCs/>
          <w:sz w:val="18"/>
          <w:szCs w:val="18"/>
        </w:rPr>
        <w:t>不含</w:t>
      </w:r>
      <w:r w:rsidRPr="00B94ED2">
        <w:rPr>
          <w:rFonts w:ascii="Tahoma" w:eastAsia="PMingLiU" w:hAnsi="Tahoma" w:cs="Tahoma"/>
          <w:b/>
          <w:bCs/>
          <w:sz w:val="18"/>
          <w:szCs w:val="18"/>
        </w:rPr>
        <w:t xml:space="preserve"> Windows Media Player)</w:t>
      </w:r>
    </w:p>
    <w:p w14:paraId="61FFB2A9" w14:textId="77777777" w:rsidR="00B73A46" w:rsidRPr="00B94ED2" w:rsidRDefault="00B73A46" w:rsidP="00EB3E62">
      <w:pPr>
        <w:pStyle w:val="FootnoteBulletLevel2"/>
        <w:spacing w:before="0"/>
        <w:ind w:left="720" w:firstLine="0"/>
        <w:rPr>
          <w:rFonts w:ascii="Tahoma" w:eastAsia="PMingLiU" w:hAnsi="Tahoma" w:cs="Tahoma"/>
        </w:rPr>
      </w:pPr>
      <w:r w:rsidRPr="00B94ED2">
        <w:rPr>
          <w:rFonts w:ascii="Tahoma" w:eastAsia="PMingLiU" w:hAnsi="Tahoma" w:cs="Tahoma"/>
          <w:sz w:val="18"/>
          <w:szCs w:val="18"/>
          <w:u w:val="single"/>
        </w:rPr>
        <w:t>資格</w:t>
      </w:r>
      <w:r w:rsidRPr="008B428C">
        <w:rPr>
          <w:rFonts w:ascii="Tahoma" w:eastAsia="PMingLiU" w:hAnsi="Tahoma" w:cs="Tahoma"/>
          <w:sz w:val="18"/>
          <w:szCs w:val="18"/>
        </w:rPr>
        <w:t>：</w:t>
      </w:r>
      <w:r w:rsidRPr="00B94ED2">
        <w:rPr>
          <w:rFonts w:ascii="Tahoma" w:eastAsia="PMingLiU" w:hAnsi="Tahoma" w:cs="Tahoma"/>
          <w:sz w:val="18"/>
          <w:szCs w:val="18"/>
          <w:u w:val="single"/>
        </w:rPr>
        <w:br/>
      </w:r>
      <w:r w:rsidRPr="00B94ED2">
        <w:rPr>
          <w:rFonts w:ascii="Tahoma" w:eastAsia="PMingLiU" w:hAnsi="Tahoma" w:cs="Tahoma"/>
          <w:sz w:val="18"/>
          <w:szCs w:val="18"/>
        </w:rPr>
        <w:t>符合下列所有條件之大量授權客戶有資格取得</w:t>
      </w:r>
      <w:r w:rsidRPr="00B94ED2">
        <w:rPr>
          <w:rFonts w:ascii="Tahoma" w:eastAsia="PMingLiU" w:hAnsi="Tahoma" w:cs="Tahoma"/>
          <w:sz w:val="18"/>
          <w:szCs w:val="18"/>
        </w:rPr>
        <w:t xml:space="preserve"> Microsoft Windows 7 </w:t>
      </w:r>
      <w:r w:rsidRPr="00B94ED2">
        <w:rPr>
          <w:rFonts w:ascii="Tahoma" w:eastAsia="PMingLiU" w:hAnsi="Tahoma" w:cs="Tahoma"/>
          <w:sz w:val="18"/>
          <w:szCs w:val="18"/>
        </w:rPr>
        <w:t>專業版</w:t>
      </w:r>
      <w:r w:rsidRPr="00B94ED2">
        <w:rPr>
          <w:rFonts w:ascii="Tahoma" w:eastAsia="PMingLiU" w:hAnsi="Tahoma" w:cs="Tahoma"/>
          <w:sz w:val="18"/>
          <w:szCs w:val="18"/>
        </w:rPr>
        <w:t xml:space="preserve"> N </w:t>
      </w:r>
      <w:r w:rsidRPr="00B94ED2">
        <w:rPr>
          <w:rFonts w:ascii="Tahoma" w:eastAsia="PMingLiU" w:hAnsi="Tahoma" w:cs="Tahoma"/>
          <w:sz w:val="18"/>
          <w:szCs w:val="18"/>
        </w:rPr>
        <w:t>的媒體，於歐洲聯盟</w:t>
      </w:r>
      <w:r w:rsidRPr="00B94ED2">
        <w:rPr>
          <w:rFonts w:ascii="Tahoma" w:eastAsia="PMingLiU" w:hAnsi="Tahoma" w:cs="Tahoma"/>
          <w:sz w:val="18"/>
          <w:szCs w:val="18"/>
        </w:rPr>
        <w:t xml:space="preserve"> (EU)</w:t>
      </w:r>
      <w:r w:rsidRPr="00B94ED2">
        <w:rPr>
          <w:rFonts w:ascii="Tahoma" w:eastAsia="PMingLiU" w:hAnsi="Tahoma" w:cs="Tahoma"/>
          <w:sz w:val="18"/>
          <w:szCs w:val="18"/>
        </w:rPr>
        <w:t>、</w:t>
      </w:r>
      <w:r w:rsidR="008B428C">
        <w:rPr>
          <w:rFonts w:ascii="Tahoma" w:eastAsia="PMingLiU" w:hAnsi="Tahoma" w:cs="Tahoma"/>
          <w:sz w:val="18"/>
          <w:szCs w:val="18"/>
        </w:rPr>
        <w:br/>
      </w:r>
      <w:r w:rsidRPr="00B94ED2">
        <w:rPr>
          <w:rFonts w:ascii="Tahoma" w:eastAsia="PMingLiU" w:hAnsi="Tahoma" w:cs="Tahoma"/>
          <w:sz w:val="18"/>
          <w:szCs w:val="18"/>
        </w:rPr>
        <w:t>歐洲自由貿易聯盟</w:t>
      </w:r>
      <w:r w:rsidRPr="00B94ED2">
        <w:rPr>
          <w:rFonts w:ascii="Tahoma" w:eastAsia="PMingLiU" w:hAnsi="Tahoma" w:cs="Tahoma"/>
          <w:sz w:val="18"/>
          <w:szCs w:val="18"/>
        </w:rPr>
        <w:t xml:space="preserve"> (EFTA)</w:t>
      </w:r>
      <w:r w:rsidRPr="00B94ED2">
        <w:rPr>
          <w:rFonts w:ascii="Tahoma" w:eastAsia="PMingLiU" w:hAnsi="Tahoma" w:cs="Tahoma"/>
          <w:sz w:val="18"/>
          <w:szCs w:val="18"/>
        </w:rPr>
        <w:t>、保加利亞、克羅埃西亞、羅馬尼亞或瑞士地區內建置及使用。</w:t>
      </w:r>
    </w:p>
    <w:p w14:paraId="61FFB2AA" w14:textId="77777777" w:rsidR="00B73A46" w:rsidRPr="00B94ED2" w:rsidRDefault="00B73A46" w:rsidP="00EB3E62">
      <w:pPr>
        <w:pStyle w:val="Footnotedash"/>
        <w:spacing w:before="0" w:after="0"/>
        <w:ind w:left="720" w:firstLine="0"/>
        <w:rPr>
          <w:rFonts w:ascii="Tahoma" w:eastAsia="PMingLiU" w:hAnsi="Tahoma" w:cs="Tahoma"/>
        </w:rPr>
      </w:pPr>
      <w:r w:rsidRPr="00B94ED2">
        <w:rPr>
          <w:rFonts w:ascii="Tahoma" w:eastAsia="PMingLiU" w:hAnsi="Tahoma" w:cs="Tahoma"/>
          <w:sz w:val="18"/>
          <w:szCs w:val="18"/>
        </w:rPr>
        <w:t>該些客戶至少必須擁有下列與</w:t>
      </w:r>
      <w:r w:rsidRPr="00B94ED2">
        <w:rPr>
          <w:rFonts w:ascii="Tahoma" w:eastAsia="PMingLiU" w:hAnsi="Tahoma" w:cs="Tahoma"/>
          <w:sz w:val="18"/>
          <w:szCs w:val="18"/>
        </w:rPr>
        <w:t xml:space="preserve"> Microsoft Ireland Operations Ltd </w:t>
      </w:r>
      <w:r w:rsidRPr="00B94ED2">
        <w:rPr>
          <w:rFonts w:ascii="Tahoma" w:eastAsia="PMingLiU" w:hAnsi="Tahoma" w:cs="Tahoma"/>
          <w:sz w:val="18"/>
          <w:szCs w:val="18"/>
        </w:rPr>
        <w:t>訂定之有效的合約或註冊：</w:t>
      </w:r>
    </w:p>
    <w:p w14:paraId="61FFB2AB" w14:textId="77777777" w:rsidR="00B73A46" w:rsidRPr="00B94ED2" w:rsidRDefault="00B73A46" w:rsidP="00EB3E62">
      <w:pPr>
        <w:pStyle w:val="Footnotedash"/>
        <w:numPr>
          <w:ilvl w:val="0"/>
          <w:numId w:val="38"/>
        </w:numPr>
        <w:adjustRightInd/>
        <w:spacing w:before="0"/>
        <w:ind w:left="1440"/>
        <w:textAlignment w:val="auto"/>
        <w:rPr>
          <w:rFonts w:ascii="Tahoma" w:eastAsia="PMingLiU" w:hAnsi="Tahoma" w:cs="Tahoma"/>
        </w:rPr>
      </w:pPr>
      <w:r w:rsidRPr="00B94ED2">
        <w:rPr>
          <w:rFonts w:ascii="Tahoma" w:eastAsia="PMingLiU" w:hAnsi="Tahoma" w:cs="Tahoma"/>
          <w:sz w:val="18"/>
          <w:szCs w:val="18"/>
        </w:rPr>
        <w:t>Select</w:t>
      </w:r>
      <w:r w:rsidRPr="00B94ED2">
        <w:rPr>
          <w:rFonts w:ascii="Tahoma" w:eastAsia="PMingLiU" w:hAnsi="Tahoma" w:cs="Tahoma"/>
          <w:sz w:val="18"/>
          <w:szCs w:val="18"/>
        </w:rPr>
        <w:t>、</w:t>
      </w:r>
      <w:r w:rsidRPr="00B94ED2">
        <w:rPr>
          <w:rFonts w:ascii="Tahoma" w:eastAsia="PMingLiU" w:hAnsi="Tahoma" w:cs="Tahoma"/>
          <w:sz w:val="18"/>
          <w:szCs w:val="18"/>
        </w:rPr>
        <w:t xml:space="preserve">Enterprise </w:t>
      </w:r>
      <w:r w:rsidRPr="00B94ED2">
        <w:rPr>
          <w:rFonts w:ascii="Tahoma" w:eastAsia="PMingLiU" w:hAnsi="Tahoma" w:cs="Tahoma"/>
          <w:sz w:val="18"/>
          <w:szCs w:val="18"/>
        </w:rPr>
        <w:t>或</w:t>
      </w:r>
      <w:r w:rsidRPr="00B94ED2">
        <w:rPr>
          <w:rFonts w:ascii="Tahoma" w:eastAsia="PMingLiU" w:hAnsi="Tahoma" w:cs="Tahoma"/>
          <w:sz w:val="18"/>
          <w:szCs w:val="18"/>
        </w:rPr>
        <w:t xml:space="preserve"> Enterprise Subscription </w:t>
      </w:r>
      <w:r w:rsidRPr="00B94ED2">
        <w:rPr>
          <w:rFonts w:ascii="Tahoma" w:eastAsia="PMingLiU" w:hAnsi="Tahoma" w:cs="Tahoma"/>
          <w:sz w:val="18"/>
          <w:szCs w:val="18"/>
        </w:rPr>
        <w:t>註冊</w:t>
      </w:r>
    </w:p>
    <w:p w14:paraId="61FFB2AC" w14:textId="77777777" w:rsidR="00B73A46" w:rsidRPr="00B94ED2" w:rsidRDefault="00B73A46" w:rsidP="00EB3E62">
      <w:pPr>
        <w:pStyle w:val="Footnotedash"/>
        <w:numPr>
          <w:ilvl w:val="0"/>
          <w:numId w:val="38"/>
        </w:numPr>
        <w:adjustRightInd/>
        <w:spacing w:before="0"/>
        <w:ind w:left="1440"/>
        <w:textAlignment w:val="auto"/>
        <w:rPr>
          <w:rFonts w:ascii="Tahoma" w:eastAsia="PMingLiU" w:hAnsi="Tahoma" w:cs="Tahoma"/>
        </w:rPr>
      </w:pPr>
      <w:r w:rsidRPr="00B94ED2">
        <w:rPr>
          <w:rFonts w:ascii="Tahoma" w:eastAsia="PMingLiU" w:hAnsi="Tahoma" w:cs="Tahoma"/>
          <w:sz w:val="18"/>
          <w:szCs w:val="18"/>
        </w:rPr>
        <w:t>Open License*</w:t>
      </w:r>
      <w:r w:rsidRPr="00B94ED2">
        <w:rPr>
          <w:rFonts w:ascii="Tahoma" w:eastAsia="PMingLiU" w:hAnsi="Tahoma" w:cs="Tahoma"/>
          <w:sz w:val="18"/>
          <w:szCs w:val="18"/>
        </w:rPr>
        <w:t>、</w:t>
      </w:r>
      <w:r w:rsidRPr="00B94ED2">
        <w:rPr>
          <w:rFonts w:ascii="Tahoma" w:eastAsia="PMingLiU" w:hAnsi="Tahoma" w:cs="Tahoma"/>
          <w:sz w:val="18"/>
          <w:szCs w:val="18"/>
        </w:rPr>
        <w:t>Open Value</w:t>
      </w:r>
      <w:r w:rsidRPr="00B94ED2">
        <w:rPr>
          <w:rFonts w:ascii="Tahoma" w:eastAsia="PMingLiU" w:hAnsi="Tahoma" w:cs="Tahoma"/>
          <w:sz w:val="18"/>
          <w:szCs w:val="18"/>
        </w:rPr>
        <w:t>、</w:t>
      </w:r>
      <w:r w:rsidRPr="00B94ED2">
        <w:rPr>
          <w:rFonts w:ascii="Tahoma" w:eastAsia="PMingLiU" w:hAnsi="Tahoma" w:cs="Tahoma"/>
          <w:sz w:val="18"/>
          <w:szCs w:val="18"/>
        </w:rPr>
        <w:t xml:space="preserve">Campus </w:t>
      </w:r>
      <w:r w:rsidRPr="00B94ED2">
        <w:rPr>
          <w:rFonts w:ascii="Tahoma" w:eastAsia="PMingLiU" w:hAnsi="Tahoma" w:cs="Tahoma"/>
          <w:sz w:val="18"/>
          <w:szCs w:val="18"/>
        </w:rPr>
        <w:t>和</w:t>
      </w:r>
      <w:r w:rsidRPr="00B94ED2">
        <w:rPr>
          <w:rFonts w:ascii="Tahoma" w:eastAsia="PMingLiU" w:hAnsi="Tahoma" w:cs="Tahoma"/>
          <w:sz w:val="18"/>
          <w:szCs w:val="18"/>
        </w:rPr>
        <w:t xml:space="preserve"> School </w:t>
      </w:r>
      <w:r w:rsidRPr="00B94ED2">
        <w:rPr>
          <w:rFonts w:ascii="Tahoma" w:eastAsia="PMingLiU" w:hAnsi="Tahoma" w:cs="Tahoma"/>
          <w:sz w:val="18"/>
          <w:szCs w:val="18"/>
        </w:rPr>
        <w:t>合約、</w:t>
      </w:r>
      <w:r w:rsidRPr="00B94ED2">
        <w:rPr>
          <w:rFonts w:ascii="Tahoma" w:eastAsia="PMingLiU" w:hAnsi="Tahoma" w:cs="Tahoma"/>
          <w:sz w:val="18"/>
          <w:szCs w:val="18"/>
        </w:rPr>
        <w:t xml:space="preserve">Open Value Subscription – </w:t>
      </w:r>
      <w:r w:rsidRPr="00B94ED2">
        <w:rPr>
          <w:rFonts w:ascii="Tahoma" w:eastAsia="PMingLiU" w:hAnsi="Tahoma" w:cs="Tahoma"/>
          <w:sz w:val="18"/>
          <w:szCs w:val="18"/>
        </w:rPr>
        <w:t>教育解決方案</w:t>
      </w:r>
    </w:p>
    <w:p w14:paraId="61FFB2AD" w14:textId="77777777" w:rsidR="00B73A46" w:rsidRPr="00B94ED2" w:rsidRDefault="00B73A46" w:rsidP="00EB3E62">
      <w:pPr>
        <w:pStyle w:val="Footnotedash"/>
        <w:tabs>
          <w:tab w:val="clear" w:pos="1620"/>
        </w:tabs>
        <w:adjustRightInd/>
        <w:spacing w:before="0"/>
        <w:ind w:left="1440" w:firstLine="0"/>
        <w:textAlignment w:val="auto"/>
        <w:rPr>
          <w:rFonts w:ascii="Tahoma" w:eastAsia="PMingLiU" w:hAnsi="Tahoma" w:cs="Tahoma"/>
        </w:rPr>
      </w:pPr>
      <w:r w:rsidRPr="00B94ED2">
        <w:rPr>
          <w:rFonts w:ascii="Tahoma" w:eastAsia="PMingLiU" w:hAnsi="Tahoma" w:cs="Tahoma"/>
          <w:sz w:val="18"/>
          <w:szCs w:val="18"/>
        </w:rPr>
        <w:t>(*</w:t>
      </w:r>
      <w:r w:rsidRPr="00B94ED2">
        <w:rPr>
          <w:rFonts w:ascii="Tahoma" w:eastAsia="PMingLiU" w:hAnsi="Tahoma" w:cs="Tahoma"/>
          <w:sz w:val="18"/>
          <w:szCs w:val="18"/>
        </w:rPr>
        <w:t>就</w:t>
      </w:r>
      <w:r w:rsidRPr="00B94ED2">
        <w:rPr>
          <w:rFonts w:ascii="Tahoma" w:eastAsia="PMingLiU" w:hAnsi="Tahoma" w:cs="Tahoma"/>
          <w:sz w:val="18"/>
          <w:szCs w:val="18"/>
        </w:rPr>
        <w:t xml:space="preserve"> Open License </w:t>
      </w:r>
      <w:r w:rsidRPr="00B94ED2">
        <w:rPr>
          <w:rFonts w:ascii="Tahoma" w:eastAsia="PMingLiU" w:hAnsi="Tahoma" w:cs="Tahoma"/>
          <w:sz w:val="18"/>
          <w:szCs w:val="18"/>
        </w:rPr>
        <w:t>的用途而言，「有效的合約」係指與有效之</w:t>
      </w:r>
      <w:r w:rsidRPr="00B94ED2">
        <w:rPr>
          <w:rFonts w:ascii="Tahoma" w:eastAsia="PMingLiU" w:hAnsi="Tahoma" w:cs="Tahoma"/>
          <w:sz w:val="18"/>
          <w:szCs w:val="18"/>
        </w:rPr>
        <w:t xml:space="preserve"> Open License </w:t>
      </w:r>
      <w:r w:rsidRPr="00B94ED2">
        <w:rPr>
          <w:rFonts w:ascii="Tahoma" w:eastAsia="PMingLiU" w:hAnsi="Tahoma" w:cs="Tahoma"/>
          <w:sz w:val="18"/>
          <w:szCs w:val="18"/>
        </w:rPr>
        <w:t>授權號碼相關聯</w:t>
      </w:r>
      <w:r w:rsidR="008B428C">
        <w:rPr>
          <w:rFonts w:ascii="Tahoma" w:eastAsia="PMingLiU" w:hAnsi="Tahoma" w:cs="Tahoma"/>
          <w:sz w:val="18"/>
          <w:szCs w:val="18"/>
        </w:rPr>
        <w:br/>
      </w:r>
      <w:r w:rsidRPr="00B94ED2">
        <w:rPr>
          <w:rFonts w:ascii="Tahoma" w:eastAsia="PMingLiU" w:hAnsi="Tahoma" w:cs="Tahoma"/>
          <w:sz w:val="18"/>
          <w:szCs w:val="18"/>
        </w:rPr>
        <w:t>之合約</w:t>
      </w:r>
      <w:r w:rsidRPr="00B94ED2">
        <w:rPr>
          <w:rFonts w:ascii="Tahoma" w:eastAsia="PMingLiU" w:hAnsi="Tahoma" w:cs="Tahoma"/>
          <w:sz w:val="18"/>
          <w:szCs w:val="18"/>
        </w:rPr>
        <w:t>)</w:t>
      </w:r>
      <w:r w:rsidRPr="00B94ED2">
        <w:rPr>
          <w:rFonts w:ascii="Tahoma" w:eastAsia="PMingLiU" w:hAnsi="Tahoma" w:cs="Tahoma"/>
          <w:sz w:val="18"/>
          <w:szCs w:val="18"/>
        </w:rPr>
        <w:t>。</w:t>
      </w:r>
    </w:p>
    <w:p w14:paraId="61FFB2AE" w14:textId="77777777" w:rsidR="00B73A46" w:rsidRPr="00B94ED2" w:rsidRDefault="00B73A46" w:rsidP="00EB3E62">
      <w:pPr>
        <w:pStyle w:val="Footnotedash"/>
        <w:spacing w:before="0" w:after="0"/>
        <w:ind w:left="720" w:firstLine="0"/>
        <w:rPr>
          <w:rFonts w:ascii="Tahoma" w:eastAsia="PMingLiU" w:hAnsi="Tahoma" w:cs="Tahoma"/>
          <w:lang w:eastAsia="zh-TW"/>
        </w:rPr>
      </w:pPr>
      <w:r w:rsidRPr="00B94ED2">
        <w:rPr>
          <w:rFonts w:ascii="Tahoma" w:eastAsia="PMingLiU" w:hAnsi="Tahoma" w:cs="Tahoma"/>
          <w:sz w:val="18"/>
          <w:szCs w:val="18"/>
          <w:lang w:eastAsia="zh-TW"/>
        </w:rPr>
        <w:t>客戶必須具備有效之</w:t>
      </w:r>
      <w:r w:rsidRPr="00B94ED2">
        <w:rPr>
          <w:rFonts w:ascii="Tahoma" w:eastAsia="PMingLiU" w:hAnsi="Tahoma" w:cs="Tahoma"/>
          <w:sz w:val="18"/>
          <w:szCs w:val="18"/>
          <w:lang w:eastAsia="zh-TW"/>
        </w:rPr>
        <w:t xml:space="preserve"> Windows </w:t>
      </w:r>
      <w:r w:rsidRPr="00B94ED2">
        <w:rPr>
          <w:rFonts w:ascii="Tahoma" w:eastAsia="PMingLiU" w:hAnsi="Tahoma" w:cs="Tahoma"/>
          <w:sz w:val="18"/>
          <w:szCs w:val="18"/>
          <w:lang w:eastAsia="zh-TW"/>
        </w:rPr>
        <w:t>桌面作業系統或</w:t>
      </w:r>
      <w:r w:rsidRPr="00B94ED2">
        <w:rPr>
          <w:rFonts w:ascii="Tahoma" w:eastAsia="PMingLiU" w:hAnsi="Tahoma" w:cs="Tahoma"/>
          <w:sz w:val="18"/>
          <w:szCs w:val="18"/>
          <w:lang w:eastAsia="zh-TW"/>
        </w:rPr>
        <w:t xml:space="preserve"> Windows 8 </w:t>
      </w:r>
      <w:r w:rsidRPr="00B94ED2">
        <w:rPr>
          <w:rFonts w:ascii="Tahoma" w:eastAsia="PMingLiU" w:hAnsi="Tahoma" w:cs="Tahoma"/>
          <w:sz w:val="18"/>
          <w:szCs w:val="18"/>
          <w:lang w:eastAsia="zh-TW"/>
        </w:rPr>
        <w:t>專業版或升級使用權的軟體保證。</w:t>
      </w:r>
    </w:p>
    <w:p w14:paraId="61FFB2AF" w14:textId="77777777" w:rsidR="00EB3E62" w:rsidRPr="00B94ED2" w:rsidRDefault="00EB3E62" w:rsidP="00EB3E62">
      <w:pPr>
        <w:pStyle w:val="Footnotedash"/>
        <w:spacing w:before="0" w:after="0"/>
        <w:ind w:left="720" w:firstLine="0"/>
        <w:rPr>
          <w:rFonts w:ascii="Tahoma" w:eastAsia="PMingLiU" w:hAnsi="Tahoma" w:cs="Tahoma"/>
          <w:lang w:eastAsia="zh-TW"/>
        </w:rPr>
      </w:pPr>
    </w:p>
    <w:p w14:paraId="61FFB2B0" w14:textId="77777777" w:rsidR="00B73A46" w:rsidRPr="00B94ED2" w:rsidRDefault="00B73A46" w:rsidP="00EB3E62">
      <w:pPr>
        <w:pStyle w:val="Footnotedash"/>
        <w:spacing w:before="0" w:after="0"/>
        <w:ind w:left="720" w:firstLine="0"/>
        <w:rPr>
          <w:rFonts w:ascii="Tahoma" w:eastAsia="PMingLiU" w:hAnsi="Tahoma" w:cs="Tahoma"/>
          <w:lang w:eastAsia="zh-TW"/>
        </w:rPr>
      </w:pPr>
      <w:r w:rsidRPr="00B94ED2">
        <w:rPr>
          <w:rFonts w:ascii="Tahoma" w:eastAsia="PMingLiU" w:hAnsi="Tahoma" w:cs="Tahoma"/>
          <w:sz w:val="18"/>
          <w:szCs w:val="18"/>
          <w:lang w:eastAsia="zh-TW"/>
        </w:rPr>
        <w:t>且其所在地必須為參加歐洲聯盟</w:t>
      </w:r>
      <w:r w:rsidRPr="00B94ED2">
        <w:rPr>
          <w:rFonts w:ascii="Tahoma" w:eastAsia="PMingLiU" w:hAnsi="Tahoma" w:cs="Tahoma"/>
          <w:sz w:val="18"/>
          <w:szCs w:val="18"/>
          <w:lang w:eastAsia="zh-TW"/>
        </w:rPr>
        <w:t xml:space="preserve"> (EU)</w:t>
      </w:r>
      <w:r w:rsidRPr="00B94ED2">
        <w:rPr>
          <w:rFonts w:ascii="Tahoma" w:eastAsia="PMingLiU" w:hAnsi="Tahoma" w:cs="Tahoma"/>
          <w:sz w:val="18"/>
          <w:szCs w:val="18"/>
          <w:lang w:eastAsia="zh-TW"/>
        </w:rPr>
        <w:t>、歐洲自由貿易聯盟</w:t>
      </w:r>
      <w:r w:rsidRPr="00B94ED2">
        <w:rPr>
          <w:rFonts w:ascii="Tahoma" w:eastAsia="PMingLiU" w:hAnsi="Tahoma" w:cs="Tahoma"/>
          <w:sz w:val="18"/>
          <w:szCs w:val="18"/>
          <w:lang w:eastAsia="zh-TW"/>
        </w:rPr>
        <w:t xml:space="preserve"> (EFTA) </w:t>
      </w:r>
      <w:r w:rsidRPr="00B94ED2">
        <w:rPr>
          <w:rFonts w:ascii="Tahoma" w:eastAsia="PMingLiU" w:hAnsi="Tahoma" w:cs="Tahoma"/>
          <w:sz w:val="18"/>
          <w:szCs w:val="18"/>
          <w:lang w:eastAsia="zh-TW"/>
        </w:rPr>
        <w:t>之任一國家、保加利亞、克羅埃西亞、</w:t>
      </w:r>
      <w:r w:rsidR="008B428C">
        <w:rPr>
          <w:rFonts w:ascii="Tahoma" w:eastAsia="PMingLiU" w:hAnsi="Tahoma" w:cs="Tahoma"/>
          <w:sz w:val="18"/>
          <w:szCs w:val="18"/>
          <w:lang w:eastAsia="zh-TW"/>
        </w:rPr>
        <w:br/>
      </w:r>
      <w:r w:rsidRPr="00B94ED2">
        <w:rPr>
          <w:rFonts w:ascii="Tahoma" w:eastAsia="PMingLiU" w:hAnsi="Tahoma" w:cs="Tahoma"/>
          <w:sz w:val="18"/>
          <w:szCs w:val="18"/>
          <w:lang w:eastAsia="zh-TW"/>
        </w:rPr>
        <w:t>羅馬尼亞或瑞士。</w:t>
      </w:r>
    </w:p>
    <w:p w14:paraId="61FFB2B1" w14:textId="77777777" w:rsidR="00EB3E62" w:rsidRPr="00B94ED2" w:rsidRDefault="00EB3E62" w:rsidP="00EB3E62">
      <w:pPr>
        <w:pStyle w:val="Footnotedash"/>
        <w:spacing w:before="0" w:after="0"/>
        <w:ind w:left="720" w:firstLine="0"/>
        <w:rPr>
          <w:rFonts w:ascii="Tahoma" w:eastAsia="PMingLiU" w:hAnsi="Tahoma" w:cs="Tahoma"/>
          <w:lang w:eastAsia="zh-TW"/>
        </w:rPr>
      </w:pPr>
    </w:p>
    <w:p w14:paraId="61FFB2B2" w14:textId="77777777" w:rsidR="00697E59" w:rsidRPr="00B94ED2" w:rsidRDefault="00B73A46" w:rsidP="00EB3E62">
      <w:pPr>
        <w:pStyle w:val="Footnotedash"/>
        <w:spacing w:before="0" w:after="0"/>
        <w:ind w:left="720" w:firstLine="0"/>
        <w:rPr>
          <w:rFonts w:ascii="Tahoma" w:eastAsia="PMingLiU" w:hAnsi="Tahoma" w:cs="Tahoma"/>
        </w:rPr>
      </w:pPr>
      <w:r w:rsidRPr="00B94ED2">
        <w:rPr>
          <w:rFonts w:ascii="Tahoma" w:eastAsia="PMingLiU" w:hAnsi="Tahoma" w:cs="Tahoma"/>
          <w:sz w:val="18"/>
          <w:szCs w:val="18"/>
        </w:rPr>
        <w:t>客戶可以不必理會</w:t>
      </w:r>
      <w:r w:rsidRPr="00B94ED2">
        <w:rPr>
          <w:rFonts w:ascii="Tahoma" w:eastAsia="PMingLiU" w:hAnsi="Tahoma" w:cs="Tahoma"/>
          <w:sz w:val="18"/>
          <w:szCs w:val="18"/>
        </w:rPr>
        <w:t xml:space="preserve"> 2009 </w:t>
      </w:r>
      <w:r w:rsidRPr="00B94ED2">
        <w:rPr>
          <w:rFonts w:ascii="Tahoma" w:eastAsia="PMingLiU" w:hAnsi="Tahoma" w:cs="Tahoma"/>
          <w:sz w:val="18"/>
          <w:szCs w:val="18"/>
        </w:rPr>
        <w:t>年</w:t>
      </w:r>
      <w:r w:rsidRPr="00B94ED2">
        <w:rPr>
          <w:rFonts w:ascii="Tahoma" w:eastAsia="PMingLiU" w:hAnsi="Tahoma" w:cs="Tahoma"/>
          <w:sz w:val="18"/>
          <w:szCs w:val="18"/>
        </w:rPr>
        <w:t xml:space="preserve"> 7 </w:t>
      </w:r>
      <w:r w:rsidRPr="00B94ED2">
        <w:rPr>
          <w:rFonts w:ascii="Tahoma" w:eastAsia="PMingLiU" w:hAnsi="Tahoma" w:cs="Tahoma"/>
          <w:sz w:val="18"/>
          <w:szCs w:val="18"/>
        </w:rPr>
        <w:t>月產品使用權中所列之有關欠缺</w:t>
      </w:r>
      <w:r w:rsidRPr="00B94ED2">
        <w:rPr>
          <w:rFonts w:ascii="Tahoma" w:eastAsia="PMingLiU" w:hAnsi="Tahoma" w:cs="Tahoma"/>
          <w:sz w:val="18"/>
          <w:szCs w:val="18"/>
        </w:rPr>
        <w:t xml:space="preserve"> Internet Explorer 8 </w:t>
      </w:r>
      <w:r w:rsidRPr="00B94ED2">
        <w:rPr>
          <w:rFonts w:ascii="Tahoma" w:eastAsia="PMingLiU" w:hAnsi="Tahoma" w:cs="Tahoma"/>
          <w:sz w:val="18"/>
          <w:szCs w:val="18"/>
        </w:rPr>
        <w:t>及對應之無瑕疵擔保責任的注意事項。</w:t>
      </w:r>
    </w:p>
    <w:p w14:paraId="61FFB2B3" w14:textId="77777777" w:rsidR="00804794" w:rsidRPr="00B94ED2" w:rsidRDefault="00804794" w:rsidP="00804794">
      <w:pPr>
        <w:pStyle w:val="FootnoteBulletLevel1"/>
        <w:tabs>
          <w:tab w:val="clear" w:pos="900"/>
        </w:tabs>
        <w:adjustRightInd/>
        <w:spacing w:before="0" w:after="0"/>
        <w:ind w:left="720" w:firstLine="0"/>
        <w:textAlignment w:val="auto"/>
        <w:rPr>
          <w:rFonts w:ascii="Tahoma" w:eastAsia="PMingLiU" w:hAnsi="Tahoma" w:cs="Tahoma"/>
        </w:rPr>
      </w:pPr>
    </w:p>
    <w:p w14:paraId="61FFB2B4" w14:textId="77777777" w:rsidR="008A5D64" w:rsidRPr="00B94ED2" w:rsidRDefault="008A5D64" w:rsidP="00804794">
      <w:pPr>
        <w:pStyle w:val="FootnoteBulletLevel1"/>
        <w:tabs>
          <w:tab w:val="clear" w:pos="900"/>
        </w:tabs>
        <w:adjustRightInd/>
        <w:spacing w:before="0" w:after="60"/>
        <w:ind w:left="720" w:firstLine="0"/>
        <w:textAlignment w:val="auto"/>
        <w:rPr>
          <w:rFonts w:ascii="Tahoma" w:eastAsia="PMingLiU" w:hAnsi="Tahoma" w:cs="Tahoma"/>
        </w:rPr>
      </w:pPr>
      <w:r w:rsidRPr="00B94ED2">
        <w:rPr>
          <w:rFonts w:ascii="Tahoma" w:eastAsia="PMingLiU" w:hAnsi="Tahoma" w:cs="Tahoma"/>
          <w:b/>
          <w:bCs/>
          <w:sz w:val="18"/>
          <w:szCs w:val="18"/>
        </w:rPr>
        <w:t xml:space="preserve">Windows 8 </w:t>
      </w:r>
      <w:r w:rsidRPr="00B94ED2">
        <w:rPr>
          <w:rFonts w:ascii="Tahoma" w:eastAsia="PMingLiU" w:hAnsi="Tahoma" w:cs="Tahoma"/>
          <w:b/>
          <w:bCs/>
          <w:sz w:val="18"/>
          <w:szCs w:val="18"/>
        </w:rPr>
        <w:t>專業版</w:t>
      </w:r>
      <w:r w:rsidRPr="00B94ED2">
        <w:rPr>
          <w:rFonts w:ascii="Tahoma" w:eastAsia="PMingLiU" w:hAnsi="Tahoma" w:cs="Tahoma"/>
          <w:b/>
          <w:bCs/>
          <w:sz w:val="18"/>
          <w:szCs w:val="18"/>
        </w:rPr>
        <w:t xml:space="preserve"> KN</w:t>
      </w:r>
    </w:p>
    <w:p w14:paraId="61FFB2B5" w14:textId="77777777" w:rsidR="008A5D64" w:rsidRPr="00B94ED2" w:rsidRDefault="008A5D64" w:rsidP="00804794">
      <w:pPr>
        <w:pStyle w:val="FootnoteBulletLevel2"/>
        <w:spacing w:before="0"/>
        <w:ind w:left="720" w:hanging="7"/>
        <w:rPr>
          <w:rFonts w:ascii="Tahoma" w:eastAsia="PMingLiU" w:hAnsi="Tahoma" w:cs="Tahoma"/>
        </w:rPr>
      </w:pPr>
      <w:r w:rsidRPr="00B94ED2">
        <w:rPr>
          <w:rFonts w:ascii="Tahoma" w:eastAsia="PMingLiU" w:hAnsi="Tahoma" w:cs="Tahoma"/>
          <w:sz w:val="18"/>
          <w:szCs w:val="18"/>
          <w:u w:val="single"/>
        </w:rPr>
        <w:t>資格</w:t>
      </w:r>
      <w:r w:rsidRPr="00B94ED2">
        <w:rPr>
          <w:rFonts w:ascii="Tahoma" w:eastAsia="PMingLiU" w:hAnsi="Tahoma" w:cs="Tahoma"/>
          <w:sz w:val="18"/>
          <w:szCs w:val="18"/>
          <w:u w:val="single"/>
        </w:rPr>
        <w:br/>
      </w:r>
      <w:r w:rsidRPr="00B94ED2">
        <w:rPr>
          <w:rFonts w:ascii="Tahoma" w:eastAsia="PMingLiU" w:hAnsi="Tahoma" w:cs="Tahoma"/>
          <w:sz w:val="18"/>
          <w:szCs w:val="18"/>
        </w:rPr>
        <w:t>位於韓國地區且已與</w:t>
      </w:r>
      <w:r w:rsidRPr="00B94ED2">
        <w:rPr>
          <w:rFonts w:ascii="Tahoma" w:eastAsia="PMingLiU" w:hAnsi="Tahoma" w:cs="Tahoma"/>
          <w:sz w:val="18"/>
          <w:szCs w:val="18"/>
        </w:rPr>
        <w:t xml:space="preserve"> Microsoft Operations Pte Ltd </w:t>
      </w:r>
      <w:r w:rsidRPr="00B94ED2">
        <w:rPr>
          <w:rFonts w:ascii="Tahoma" w:eastAsia="PMingLiU" w:hAnsi="Tahoma" w:cs="Tahoma"/>
          <w:sz w:val="18"/>
          <w:szCs w:val="18"/>
        </w:rPr>
        <w:t>訂定有效之大量授權合約或註冊之大量授權客戶，</w:t>
      </w:r>
      <w:r w:rsidR="008B428C">
        <w:rPr>
          <w:rFonts w:ascii="Tahoma" w:eastAsia="PMingLiU" w:hAnsi="Tahoma" w:cs="Tahoma"/>
          <w:sz w:val="18"/>
          <w:szCs w:val="18"/>
        </w:rPr>
        <w:br/>
      </w:r>
      <w:r w:rsidRPr="00B94ED2">
        <w:rPr>
          <w:rFonts w:ascii="Tahoma" w:eastAsia="PMingLiU" w:hAnsi="Tahoma" w:cs="Tahoma"/>
          <w:sz w:val="18"/>
          <w:szCs w:val="18"/>
        </w:rPr>
        <w:t>有資格取得</w:t>
      </w:r>
      <w:r w:rsidRPr="00B94ED2">
        <w:rPr>
          <w:rFonts w:ascii="Tahoma" w:eastAsia="PMingLiU" w:hAnsi="Tahoma" w:cs="Tahoma"/>
          <w:sz w:val="18"/>
          <w:szCs w:val="18"/>
        </w:rPr>
        <w:t xml:space="preserve"> Windows 8 </w:t>
      </w:r>
      <w:r w:rsidRPr="00B94ED2">
        <w:rPr>
          <w:rFonts w:ascii="Tahoma" w:eastAsia="PMingLiU" w:hAnsi="Tahoma" w:cs="Tahoma"/>
          <w:sz w:val="18"/>
          <w:szCs w:val="18"/>
        </w:rPr>
        <w:t>專業版</w:t>
      </w:r>
      <w:r w:rsidRPr="00B94ED2">
        <w:rPr>
          <w:rFonts w:ascii="Tahoma" w:eastAsia="PMingLiU" w:hAnsi="Tahoma" w:cs="Tahoma"/>
          <w:sz w:val="18"/>
          <w:szCs w:val="18"/>
        </w:rPr>
        <w:t xml:space="preserve"> KN </w:t>
      </w:r>
      <w:r w:rsidRPr="00B94ED2">
        <w:rPr>
          <w:rFonts w:ascii="Tahoma" w:eastAsia="PMingLiU" w:hAnsi="Tahoma" w:cs="Tahoma"/>
          <w:sz w:val="18"/>
          <w:szCs w:val="18"/>
        </w:rPr>
        <w:t>之媒體，供韓國地區內建置及使用。不得用於其他用途。</w:t>
      </w:r>
    </w:p>
    <w:p w14:paraId="61FFB2B6" w14:textId="77777777" w:rsidR="00804794" w:rsidRPr="00B94ED2" w:rsidRDefault="00804794" w:rsidP="00804794">
      <w:pPr>
        <w:pStyle w:val="FootnoteBulletLevel1"/>
        <w:tabs>
          <w:tab w:val="clear" w:pos="900"/>
        </w:tabs>
        <w:adjustRightInd/>
        <w:spacing w:before="0" w:after="0"/>
        <w:ind w:left="720" w:firstLine="0"/>
        <w:textAlignment w:val="auto"/>
        <w:rPr>
          <w:rFonts w:ascii="Tahoma" w:eastAsia="PMingLiU" w:hAnsi="Tahoma" w:cs="Tahoma"/>
          <w:lang w:eastAsia="ja-JP"/>
        </w:rPr>
      </w:pPr>
    </w:p>
    <w:p w14:paraId="61FFB2B7" w14:textId="77777777" w:rsidR="008A5D64" w:rsidRPr="00B94ED2" w:rsidRDefault="008A5D64" w:rsidP="00804794">
      <w:pPr>
        <w:pStyle w:val="FootnoteBulletLevel1"/>
        <w:tabs>
          <w:tab w:val="clear" w:pos="900"/>
        </w:tabs>
        <w:adjustRightInd/>
        <w:spacing w:before="0" w:after="60"/>
        <w:ind w:left="720" w:firstLine="0"/>
        <w:textAlignment w:val="auto"/>
        <w:rPr>
          <w:rFonts w:ascii="Tahoma" w:eastAsia="PMingLiU" w:hAnsi="Tahoma" w:cs="Tahoma"/>
          <w:lang w:eastAsia="ja-JP"/>
        </w:rPr>
      </w:pPr>
      <w:r w:rsidRPr="00B94ED2">
        <w:rPr>
          <w:rFonts w:ascii="Tahoma" w:eastAsia="PMingLiU" w:hAnsi="Tahoma" w:cs="Tahoma"/>
          <w:b/>
          <w:bCs/>
          <w:sz w:val="18"/>
          <w:szCs w:val="18"/>
          <w:lang w:eastAsia="ja-JP"/>
        </w:rPr>
        <w:t xml:space="preserve">Windows 8 </w:t>
      </w:r>
      <w:r w:rsidRPr="00B94ED2">
        <w:rPr>
          <w:rFonts w:ascii="Tahoma" w:eastAsia="PMingLiU" w:hAnsi="Tahoma" w:cs="Tahoma"/>
          <w:b/>
          <w:bCs/>
          <w:sz w:val="18"/>
          <w:szCs w:val="18"/>
          <w:lang w:eastAsia="ja-JP"/>
        </w:rPr>
        <w:t>專業版</w:t>
      </w:r>
      <w:r w:rsidRPr="00B94ED2">
        <w:rPr>
          <w:rFonts w:ascii="Tahoma" w:eastAsia="PMingLiU" w:hAnsi="Tahoma" w:cs="Tahoma"/>
          <w:b/>
          <w:bCs/>
          <w:sz w:val="18"/>
          <w:szCs w:val="18"/>
          <w:lang w:eastAsia="ja-JP"/>
        </w:rPr>
        <w:t xml:space="preserve"> N (</w:t>
      </w:r>
      <w:r w:rsidRPr="00B94ED2">
        <w:rPr>
          <w:rFonts w:ascii="Tahoma" w:eastAsia="PMingLiU" w:hAnsi="Tahoma" w:cs="Tahoma"/>
          <w:b/>
          <w:bCs/>
          <w:sz w:val="18"/>
          <w:szCs w:val="18"/>
          <w:lang w:eastAsia="ja-JP"/>
        </w:rPr>
        <w:t>不含</w:t>
      </w:r>
      <w:r w:rsidRPr="00B94ED2">
        <w:rPr>
          <w:rFonts w:ascii="Tahoma" w:eastAsia="PMingLiU" w:hAnsi="Tahoma" w:cs="Tahoma"/>
          <w:b/>
          <w:bCs/>
          <w:sz w:val="18"/>
          <w:szCs w:val="18"/>
          <w:lang w:eastAsia="ja-JP"/>
        </w:rPr>
        <w:t xml:space="preserve"> Windows Media Player)</w:t>
      </w:r>
    </w:p>
    <w:p w14:paraId="61FFB2B8" w14:textId="77777777" w:rsidR="008A5D64" w:rsidRPr="00B94ED2" w:rsidRDefault="008A5D64" w:rsidP="00804794">
      <w:pPr>
        <w:pStyle w:val="FootnoteBulletLevel2"/>
        <w:spacing w:before="0"/>
        <w:ind w:left="720" w:firstLine="0"/>
        <w:rPr>
          <w:rFonts w:ascii="Tahoma" w:eastAsia="PMingLiU" w:hAnsi="Tahoma" w:cs="Tahoma"/>
        </w:rPr>
      </w:pPr>
      <w:r w:rsidRPr="00B94ED2">
        <w:rPr>
          <w:rFonts w:ascii="Tahoma" w:eastAsia="PMingLiU" w:hAnsi="Tahoma" w:cs="Tahoma"/>
          <w:sz w:val="18"/>
          <w:szCs w:val="18"/>
          <w:u w:val="single"/>
        </w:rPr>
        <w:t>資格</w:t>
      </w:r>
      <w:r w:rsidRPr="008B428C">
        <w:rPr>
          <w:rFonts w:ascii="Tahoma" w:eastAsia="PMingLiU" w:hAnsi="Tahoma" w:cs="Tahoma"/>
          <w:sz w:val="18"/>
          <w:szCs w:val="18"/>
        </w:rPr>
        <w:t>：</w:t>
      </w:r>
      <w:r w:rsidRPr="00B94ED2">
        <w:rPr>
          <w:rFonts w:ascii="Tahoma" w:eastAsia="PMingLiU" w:hAnsi="Tahoma" w:cs="Tahoma"/>
          <w:sz w:val="18"/>
          <w:szCs w:val="18"/>
          <w:u w:val="single"/>
        </w:rPr>
        <w:br/>
      </w:r>
      <w:r w:rsidRPr="00B94ED2">
        <w:rPr>
          <w:rFonts w:ascii="Tahoma" w:eastAsia="PMingLiU" w:hAnsi="Tahoma" w:cs="Tahoma"/>
          <w:sz w:val="18"/>
          <w:szCs w:val="18"/>
        </w:rPr>
        <w:t>符合下列所有條件之大量授權客戶有資格取得</w:t>
      </w:r>
      <w:r w:rsidRPr="00B94ED2">
        <w:rPr>
          <w:rFonts w:ascii="Tahoma" w:eastAsia="PMingLiU" w:hAnsi="Tahoma" w:cs="Tahoma"/>
          <w:sz w:val="18"/>
          <w:szCs w:val="18"/>
        </w:rPr>
        <w:t xml:space="preserve"> Microsoft Windows 8 </w:t>
      </w:r>
      <w:r w:rsidRPr="00B94ED2">
        <w:rPr>
          <w:rFonts w:ascii="Tahoma" w:eastAsia="PMingLiU" w:hAnsi="Tahoma" w:cs="Tahoma"/>
          <w:sz w:val="18"/>
          <w:szCs w:val="18"/>
        </w:rPr>
        <w:t>專業版</w:t>
      </w:r>
      <w:r w:rsidRPr="00B94ED2">
        <w:rPr>
          <w:rFonts w:ascii="Tahoma" w:eastAsia="PMingLiU" w:hAnsi="Tahoma" w:cs="Tahoma"/>
          <w:sz w:val="18"/>
          <w:szCs w:val="18"/>
        </w:rPr>
        <w:t xml:space="preserve"> N </w:t>
      </w:r>
      <w:r w:rsidRPr="00B94ED2">
        <w:rPr>
          <w:rFonts w:ascii="Tahoma" w:eastAsia="PMingLiU" w:hAnsi="Tahoma" w:cs="Tahoma"/>
          <w:sz w:val="18"/>
          <w:szCs w:val="18"/>
        </w:rPr>
        <w:t>的媒體，於歐洲聯盟</w:t>
      </w:r>
      <w:r w:rsidRPr="00B94ED2">
        <w:rPr>
          <w:rFonts w:ascii="Tahoma" w:eastAsia="PMingLiU" w:hAnsi="Tahoma" w:cs="Tahoma"/>
          <w:sz w:val="18"/>
          <w:szCs w:val="18"/>
        </w:rPr>
        <w:t xml:space="preserve"> (EU)</w:t>
      </w:r>
      <w:r w:rsidRPr="00B94ED2">
        <w:rPr>
          <w:rFonts w:ascii="Tahoma" w:eastAsia="PMingLiU" w:hAnsi="Tahoma" w:cs="Tahoma"/>
          <w:sz w:val="18"/>
          <w:szCs w:val="18"/>
        </w:rPr>
        <w:t>、</w:t>
      </w:r>
      <w:r w:rsidR="008B428C">
        <w:rPr>
          <w:rFonts w:ascii="Tahoma" w:eastAsia="PMingLiU" w:hAnsi="Tahoma" w:cs="Tahoma"/>
          <w:sz w:val="18"/>
          <w:szCs w:val="18"/>
        </w:rPr>
        <w:br/>
      </w:r>
      <w:r w:rsidRPr="00B94ED2">
        <w:rPr>
          <w:rFonts w:ascii="Tahoma" w:eastAsia="PMingLiU" w:hAnsi="Tahoma" w:cs="Tahoma"/>
          <w:sz w:val="18"/>
          <w:szCs w:val="18"/>
        </w:rPr>
        <w:t>歐洲自由貿易聯盟</w:t>
      </w:r>
      <w:r w:rsidRPr="00B94ED2">
        <w:rPr>
          <w:rFonts w:ascii="Tahoma" w:eastAsia="PMingLiU" w:hAnsi="Tahoma" w:cs="Tahoma"/>
          <w:sz w:val="18"/>
          <w:szCs w:val="18"/>
        </w:rPr>
        <w:t xml:space="preserve"> (EFTA)</w:t>
      </w:r>
      <w:r w:rsidRPr="00B94ED2">
        <w:rPr>
          <w:rFonts w:ascii="Tahoma" w:eastAsia="PMingLiU" w:hAnsi="Tahoma" w:cs="Tahoma"/>
          <w:sz w:val="18"/>
          <w:szCs w:val="18"/>
        </w:rPr>
        <w:t>、保加利亞、克羅埃西亞、羅馬尼亞或瑞士地區內建置及使用。</w:t>
      </w:r>
    </w:p>
    <w:p w14:paraId="61FFB2B9" w14:textId="77777777" w:rsidR="008A5D64" w:rsidRPr="00B94ED2" w:rsidRDefault="008A5D64" w:rsidP="00804794">
      <w:pPr>
        <w:pStyle w:val="Footnotedash"/>
        <w:spacing w:before="0" w:after="0"/>
        <w:ind w:left="720" w:hanging="7"/>
        <w:rPr>
          <w:rFonts w:ascii="Tahoma" w:eastAsia="PMingLiU" w:hAnsi="Tahoma" w:cs="Tahoma"/>
        </w:rPr>
      </w:pPr>
      <w:r w:rsidRPr="00B94ED2">
        <w:rPr>
          <w:rFonts w:ascii="Tahoma" w:eastAsia="PMingLiU" w:hAnsi="Tahoma" w:cs="Tahoma"/>
          <w:sz w:val="18"/>
          <w:szCs w:val="18"/>
        </w:rPr>
        <w:t>該些客戶至少必須擁有下列與</w:t>
      </w:r>
      <w:r w:rsidRPr="00B94ED2">
        <w:rPr>
          <w:rFonts w:ascii="Tahoma" w:eastAsia="PMingLiU" w:hAnsi="Tahoma" w:cs="Tahoma"/>
          <w:sz w:val="18"/>
          <w:szCs w:val="18"/>
        </w:rPr>
        <w:t xml:space="preserve"> Microsoft Ireland Operations Ltd </w:t>
      </w:r>
      <w:r w:rsidRPr="00B94ED2">
        <w:rPr>
          <w:rFonts w:ascii="Tahoma" w:eastAsia="PMingLiU" w:hAnsi="Tahoma" w:cs="Tahoma"/>
          <w:sz w:val="18"/>
          <w:szCs w:val="18"/>
        </w:rPr>
        <w:t>訂定之有效的合約或註冊：</w:t>
      </w:r>
    </w:p>
    <w:p w14:paraId="61FFB2BA" w14:textId="77777777" w:rsidR="00804794" w:rsidRPr="00B94ED2" w:rsidRDefault="00804794" w:rsidP="00804794">
      <w:pPr>
        <w:pStyle w:val="Footnotedash"/>
        <w:spacing w:before="0" w:after="0"/>
        <w:ind w:left="720" w:hanging="7"/>
        <w:rPr>
          <w:rFonts w:ascii="Tahoma" w:eastAsia="PMingLiU" w:hAnsi="Tahoma" w:cs="Tahoma"/>
        </w:rPr>
      </w:pPr>
    </w:p>
    <w:p w14:paraId="61FFB2BB" w14:textId="77777777" w:rsidR="008A5D64" w:rsidRPr="00B94ED2" w:rsidRDefault="008A5D64" w:rsidP="00804794">
      <w:pPr>
        <w:pStyle w:val="Footnotedash"/>
        <w:numPr>
          <w:ilvl w:val="0"/>
          <w:numId w:val="38"/>
        </w:numPr>
        <w:adjustRightInd/>
        <w:spacing w:before="0"/>
        <w:ind w:left="1440"/>
        <w:textAlignment w:val="auto"/>
        <w:rPr>
          <w:rFonts w:ascii="Tahoma" w:eastAsia="PMingLiU" w:hAnsi="Tahoma" w:cs="Tahoma"/>
        </w:rPr>
      </w:pPr>
      <w:r w:rsidRPr="00B94ED2">
        <w:rPr>
          <w:rFonts w:ascii="Tahoma" w:eastAsia="PMingLiU" w:hAnsi="Tahoma" w:cs="Tahoma"/>
          <w:sz w:val="18"/>
          <w:szCs w:val="18"/>
        </w:rPr>
        <w:t>Select</w:t>
      </w:r>
      <w:r w:rsidRPr="00B94ED2">
        <w:rPr>
          <w:rFonts w:ascii="Tahoma" w:eastAsia="PMingLiU" w:hAnsi="Tahoma" w:cs="Tahoma"/>
          <w:sz w:val="18"/>
          <w:szCs w:val="18"/>
        </w:rPr>
        <w:t>、</w:t>
      </w:r>
      <w:r w:rsidRPr="00B94ED2">
        <w:rPr>
          <w:rFonts w:ascii="Tahoma" w:eastAsia="PMingLiU" w:hAnsi="Tahoma" w:cs="Tahoma"/>
          <w:sz w:val="18"/>
          <w:szCs w:val="18"/>
        </w:rPr>
        <w:t xml:space="preserve">Enterprise </w:t>
      </w:r>
      <w:r w:rsidRPr="00B94ED2">
        <w:rPr>
          <w:rFonts w:ascii="Tahoma" w:eastAsia="PMingLiU" w:hAnsi="Tahoma" w:cs="Tahoma"/>
          <w:sz w:val="18"/>
          <w:szCs w:val="18"/>
        </w:rPr>
        <w:t>或</w:t>
      </w:r>
      <w:r w:rsidRPr="00B94ED2">
        <w:rPr>
          <w:rFonts w:ascii="Tahoma" w:eastAsia="PMingLiU" w:hAnsi="Tahoma" w:cs="Tahoma"/>
          <w:sz w:val="18"/>
          <w:szCs w:val="18"/>
        </w:rPr>
        <w:t xml:space="preserve"> Enterprise Subscription </w:t>
      </w:r>
      <w:r w:rsidRPr="00B94ED2">
        <w:rPr>
          <w:rFonts w:ascii="Tahoma" w:eastAsia="PMingLiU" w:hAnsi="Tahoma" w:cs="Tahoma"/>
          <w:sz w:val="18"/>
          <w:szCs w:val="18"/>
        </w:rPr>
        <w:t>註冊</w:t>
      </w:r>
    </w:p>
    <w:p w14:paraId="61FFB2BC" w14:textId="77777777" w:rsidR="008A5D64" w:rsidRPr="00B94ED2" w:rsidRDefault="008A5D64" w:rsidP="00804794">
      <w:pPr>
        <w:pStyle w:val="Footnotedash"/>
        <w:numPr>
          <w:ilvl w:val="0"/>
          <w:numId w:val="38"/>
        </w:numPr>
        <w:adjustRightInd/>
        <w:spacing w:before="0"/>
        <w:ind w:left="1440"/>
        <w:textAlignment w:val="auto"/>
        <w:rPr>
          <w:rFonts w:ascii="Tahoma" w:eastAsia="PMingLiU" w:hAnsi="Tahoma" w:cs="Tahoma"/>
        </w:rPr>
      </w:pPr>
      <w:r w:rsidRPr="00B94ED2">
        <w:rPr>
          <w:rFonts w:ascii="Tahoma" w:eastAsia="PMingLiU" w:hAnsi="Tahoma" w:cs="Tahoma"/>
          <w:sz w:val="18"/>
          <w:szCs w:val="18"/>
        </w:rPr>
        <w:t>Open License*</w:t>
      </w:r>
      <w:r w:rsidRPr="00B94ED2">
        <w:rPr>
          <w:rFonts w:ascii="Tahoma" w:eastAsia="PMingLiU" w:hAnsi="Tahoma" w:cs="Tahoma"/>
          <w:sz w:val="18"/>
          <w:szCs w:val="18"/>
        </w:rPr>
        <w:t>、</w:t>
      </w:r>
      <w:r w:rsidRPr="00B94ED2">
        <w:rPr>
          <w:rFonts w:ascii="Tahoma" w:eastAsia="PMingLiU" w:hAnsi="Tahoma" w:cs="Tahoma"/>
          <w:sz w:val="18"/>
          <w:szCs w:val="18"/>
        </w:rPr>
        <w:t>Open Value</w:t>
      </w:r>
      <w:r w:rsidRPr="00B94ED2">
        <w:rPr>
          <w:rFonts w:ascii="Tahoma" w:eastAsia="PMingLiU" w:hAnsi="Tahoma" w:cs="Tahoma"/>
          <w:sz w:val="18"/>
          <w:szCs w:val="18"/>
        </w:rPr>
        <w:t>、</w:t>
      </w:r>
      <w:r w:rsidRPr="00B94ED2">
        <w:rPr>
          <w:rFonts w:ascii="Tahoma" w:eastAsia="PMingLiU" w:hAnsi="Tahoma" w:cs="Tahoma"/>
          <w:sz w:val="18"/>
          <w:szCs w:val="18"/>
        </w:rPr>
        <w:t xml:space="preserve">Campus </w:t>
      </w:r>
      <w:r w:rsidRPr="00B94ED2">
        <w:rPr>
          <w:rFonts w:ascii="Tahoma" w:eastAsia="PMingLiU" w:hAnsi="Tahoma" w:cs="Tahoma"/>
          <w:sz w:val="18"/>
          <w:szCs w:val="18"/>
        </w:rPr>
        <w:t>和</w:t>
      </w:r>
      <w:r w:rsidRPr="00B94ED2">
        <w:rPr>
          <w:rFonts w:ascii="Tahoma" w:eastAsia="PMingLiU" w:hAnsi="Tahoma" w:cs="Tahoma"/>
          <w:sz w:val="18"/>
          <w:szCs w:val="18"/>
        </w:rPr>
        <w:t xml:space="preserve"> School </w:t>
      </w:r>
      <w:r w:rsidRPr="00B94ED2">
        <w:rPr>
          <w:rFonts w:ascii="Tahoma" w:eastAsia="PMingLiU" w:hAnsi="Tahoma" w:cs="Tahoma"/>
          <w:sz w:val="18"/>
          <w:szCs w:val="18"/>
        </w:rPr>
        <w:t>合約、</w:t>
      </w:r>
      <w:r w:rsidRPr="00B94ED2">
        <w:rPr>
          <w:rFonts w:ascii="Tahoma" w:eastAsia="PMingLiU" w:hAnsi="Tahoma" w:cs="Tahoma"/>
          <w:sz w:val="18"/>
          <w:szCs w:val="18"/>
        </w:rPr>
        <w:t xml:space="preserve">Open Value Subscription – </w:t>
      </w:r>
      <w:r w:rsidRPr="00B94ED2">
        <w:rPr>
          <w:rFonts w:ascii="Tahoma" w:eastAsia="PMingLiU" w:hAnsi="Tahoma" w:cs="Tahoma"/>
          <w:sz w:val="18"/>
          <w:szCs w:val="18"/>
        </w:rPr>
        <w:t>教育解決方案</w:t>
      </w:r>
    </w:p>
    <w:p w14:paraId="61FFB2BD" w14:textId="77777777" w:rsidR="008B428C" w:rsidRDefault="008A5D64" w:rsidP="00804794">
      <w:pPr>
        <w:pStyle w:val="Footnotedash"/>
        <w:tabs>
          <w:tab w:val="clear" w:pos="1620"/>
        </w:tabs>
        <w:adjustRightInd/>
        <w:spacing w:before="0"/>
        <w:ind w:left="1440" w:firstLine="0"/>
        <w:textAlignment w:val="auto"/>
        <w:rPr>
          <w:rFonts w:ascii="Tahoma" w:eastAsia="PMingLiU" w:hAnsi="Tahoma" w:cs="Tahoma"/>
          <w:sz w:val="18"/>
          <w:szCs w:val="18"/>
        </w:rPr>
      </w:pPr>
      <w:r w:rsidRPr="00B94ED2">
        <w:rPr>
          <w:rFonts w:ascii="Tahoma" w:eastAsia="PMingLiU" w:hAnsi="Tahoma" w:cs="Tahoma"/>
          <w:sz w:val="18"/>
          <w:szCs w:val="18"/>
        </w:rPr>
        <w:t>(*</w:t>
      </w:r>
      <w:r w:rsidRPr="00B94ED2">
        <w:rPr>
          <w:rFonts w:ascii="Tahoma" w:eastAsia="PMingLiU" w:hAnsi="Tahoma" w:cs="Tahoma"/>
          <w:sz w:val="18"/>
          <w:szCs w:val="18"/>
        </w:rPr>
        <w:t>就</w:t>
      </w:r>
      <w:r w:rsidRPr="00B94ED2">
        <w:rPr>
          <w:rFonts w:ascii="Tahoma" w:eastAsia="PMingLiU" w:hAnsi="Tahoma" w:cs="Tahoma"/>
          <w:sz w:val="18"/>
          <w:szCs w:val="18"/>
        </w:rPr>
        <w:t xml:space="preserve"> Open License </w:t>
      </w:r>
      <w:r w:rsidRPr="00B94ED2">
        <w:rPr>
          <w:rFonts w:ascii="Tahoma" w:eastAsia="PMingLiU" w:hAnsi="Tahoma" w:cs="Tahoma"/>
          <w:sz w:val="18"/>
          <w:szCs w:val="18"/>
        </w:rPr>
        <w:t>的用途而言，「有效的合約」係指與有效之</w:t>
      </w:r>
      <w:r w:rsidRPr="00B94ED2">
        <w:rPr>
          <w:rFonts w:ascii="Tahoma" w:eastAsia="PMingLiU" w:hAnsi="Tahoma" w:cs="Tahoma"/>
          <w:sz w:val="18"/>
          <w:szCs w:val="18"/>
        </w:rPr>
        <w:t xml:space="preserve"> Open License </w:t>
      </w:r>
      <w:r w:rsidRPr="00B94ED2">
        <w:rPr>
          <w:rFonts w:ascii="Tahoma" w:eastAsia="PMingLiU" w:hAnsi="Tahoma" w:cs="Tahoma"/>
          <w:sz w:val="18"/>
          <w:szCs w:val="18"/>
        </w:rPr>
        <w:t>授權號碼相關聯</w:t>
      </w:r>
    </w:p>
    <w:p w14:paraId="61FFB2BE" w14:textId="77777777" w:rsidR="008A5D64" w:rsidRPr="00B94ED2" w:rsidRDefault="008A5D64" w:rsidP="00804794">
      <w:pPr>
        <w:pStyle w:val="Footnotedash"/>
        <w:tabs>
          <w:tab w:val="clear" w:pos="1620"/>
        </w:tabs>
        <w:adjustRightInd/>
        <w:spacing w:before="0"/>
        <w:ind w:left="1440" w:firstLine="0"/>
        <w:textAlignment w:val="auto"/>
        <w:rPr>
          <w:rFonts w:ascii="Tahoma" w:eastAsia="PMingLiU" w:hAnsi="Tahoma" w:cs="Tahoma"/>
        </w:rPr>
      </w:pPr>
      <w:r w:rsidRPr="00B94ED2">
        <w:rPr>
          <w:rFonts w:ascii="Tahoma" w:eastAsia="PMingLiU" w:hAnsi="Tahoma" w:cs="Tahoma"/>
          <w:sz w:val="18"/>
          <w:szCs w:val="18"/>
        </w:rPr>
        <w:t>之合約</w:t>
      </w:r>
      <w:r w:rsidRPr="00B94ED2">
        <w:rPr>
          <w:rFonts w:ascii="Tahoma" w:eastAsia="PMingLiU" w:hAnsi="Tahoma" w:cs="Tahoma"/>
          <w:sz w:val="18"/>
          <w:szCs w:val="18"/>
        </w:rPr>
        <w:t>)</w:t>
      </w:r>
      <w:r w:rsidRPr="00B94ED2">
        <w:rPr>
          <w:rFonts w:ascii="Tahoma" w:eastAsia="PMingLiU" w:hAnsi="Tahoma" w:cs="Tahoma"/>
          <w:sz w:val="18"/>
          <w:szCs w:val="18"/>
        </w:rPr>
        <w:t>。</w:t>
      </w:r>
    </w:p>
    <w:p w14:paraId="61FFB2BF" w14:textId="77777777" w:rsidR="00804794" w:rsidRPr="00B94ED2" w:rsidRDefault="00804794" w:rsidP="00804794">
      <w:pPr>
        <w:pStyle w:val="Footnotedash"/>
        <w:tabs>
          <w:tab w:val="clear" w:pos="1620"/>
        </w:tabs>
        <w:adjustRightInd/>
        <w:spacing w:before="0" w:after="0"/>
        <w:ind w:left="1440" w:firstLine="0"/>
        <w:textAlignment w:val="auto"/>
        <w:rPr>
          <w:rFonts w:ascii="Tahoma" w:eastAsia="PMingLiU" w:hAnsi="Tahoma" w:cs="Tahoma"/>
        </w:rPr>
      </w:pPr>
    </w:p>
    <w:p w14:paraId="61FFB2C0" w14:textId="77777777" w:rsidR="008A5D64" w:rsidRPr="00B94ED2" w:rsidRDefault="008A5D64" w:rsidP="00804794">
      <w:pPr>
        <w:pStyle w:val="Footnotedash"/>
        <w:spacing w:before="0" w:after="0"/>
        <w:ind w:left="720" w:hanging="7"/>
        <w:rPr>
          <w:rFonts w:ascii="Tahoma" w:eastAsia="PMingLiU" w:hAnsi="Tahoma" w:cs="Tahoma"/>
          <w:lang w:eastAsia="zh-TW"/>
        </w:rPr>
      </w:pPr>
      <w:r w:rsidRPr="00B94ED2">
        <w:rPr>
          <w:rFonts w:ascii="Tahoma" w:eastAsia="PMingLiU" w:hAnsi="Tahoma" w:cs="Tahoma"/>
          <w:sz w:val="18"/>
          <w:szCs w:val="18"/>
          <w:lang w:eastAsia="zh-TW"/>
        </w:rPr>
        <w:t>客戶必須具備有效之</w:t>
      </w:r>
      <w:r w:rsidRPr="00B94ED2">
        <w:rPr>
          <w:rFonts w:ascii="Tahoma" w:eastAsia="PMingLiU" w:hAnsi="Tahoma" w:cs="Tahoma"/>
          <w:sz w:val="18"/>
          <w:szCs w:val="18"/>
          <w:lang w:eastAsia="zh-TW"/>
        </w:rPr>
        <w:t xml:space="preserve"> Windows </w:t>
      </w:r>
      <w:r w:rsidRPr="00B94ED2">
        <w:rPr>
          <w:rFonts w:ascii="Tahoma" w:eastAsia="PMingLiU" w:hAnsi="Tahoma" w:cs="Tahoma"/>
          <w:sz w:val="18"/>
          <w:szCs w:val="18"/>
          <w:lang w:eastAsia="zh-TW"/>
        </w:rPr>
        <w:t>桌面作業系統或</w:t>
      </w:r>
      <w:r w:rsidRPr="00B94ED2">
        <w:rPr>
          <w:rFonts w:ascii="Tahoma" w:eastAsia="PMingLiU" w:hAnsi="Tahoma" w:cs="Tahoma"/>
          <w:sz w:val="18"/>
          <w:szCs w:val="18"/>
          <w:lang w:eastAsia="zh-TW"/>
        </w:rPr>
        <w:t xml:space="preserve"> Windows 8 </w:t>
      </w:r>
      <w:r w:rsidRPr="00B94ED2">
        <w:rPr>
          <w:rFonts w:ascii="Tahoma" w:eastAsia="PMingLiU" w:hAnsi="Tahoma" w:cs="Tahoma"/>
          <w:sz w:val="18"/>
          <w:szCs w:val="18"/>
          <w:lang w:eastAsia="zh-TW"/>
        </w:rPr>
        <w:t>專業版升級使用權的軟體保證。</w:t>
      </w:r>
    </w:p>
    <w:p w14:paraId="61FFB2C1" w14:textId="77777777" w:rsidR="00804794" w:rsidRPr="00B94ED2" w:rsidRDefault="00804794" w:rsidP="00804794">
      <w:pPr>
        <w:pStyle w:val="Footnotedash"/>
        <w:spacing w:before="0" w:after="0"/>
        <w:ind w:left="720" w:hanging="7"/>
        <w:rPr>
          <w:rFonts w:ascii="Tahoma" w:eastAsia="PMingLiU" w:hAnsi="Tahoma" w:cs="Tahoma"/>
          <w:lang w:eastAsia="zh-TW"/>
        </w:rPr>
      </w:pPr>
    </w:p>
    <w:p w14:paraId="61FFB2C2" w14:textId="77777777" w:rsidR="008A5D64" w:rsidRPr="00B94ED2" w:rsidRDefault="008A5D64" w:rsidP="00804794">
      <w:pPr>
        <w:pStyle w:val="Footnotedash"/>
        <w:spacing w:before="0" w:after="0"/>
        <w:ind w:left="720" w:hanging="7"/>
        <w:rPr>
          <w:rFonts w:ascii="Tahoma" w:eastAsia="PMingLiU" w:hAnsi="Tahoma" w:cs="Tahoma"/>
          <w:lang w:eastAsia="zh-TW"/>
        </w:rPr>
      </w:pPr>
      <w:r w:rsidRPr="00B94ED2">
        <w:rPr>
          <w:rFonts w:ascii="Tahoma" w:eastAsia="PMingLiU" w:hAnsi="Tahoma" w:cs="Tahoma"/>
          <w:sz w:val="18"/>
          <w:szCs w:val="18"/>
          <w:lang w:eastAsia="zh-TW"/>
        </w:rPr>
        <w:t>且其所在地必須為參加歐洲聯盟</w:t>
      </w:r>
      <w:r w:rsidRPr="00B94ED2">
        <w:rPr>
          <w:rFonts w:ascii="Tahoma" w:eastAsia="PMingLiU" w:hAnsi="Tahoma" w:cs="Tahoma"/>
          <w:sz w:val="18"/>
          <w:szCs w:val="18"/>
          <w:lang w:eastAsia="zh-TW"/>
        </w:rPr>
        <w:t xml:space="preserve"> (EU)</w:t>
      </w:r>
      <w:r w:rsidRPr="00B94ED2">
        <w:rPr>
          <w:rFonts w:ascii="Tahoma" w:eastAsia="PMingLiU" w:hAnsi="Tahoma" w:cs="Tahoma"/>
          <w:sz w:val="18"/>
          <w:szCs w:val="18"/>
          <w:lang w:eastAsia="zh-TW"/>
        </w:rPr>
        <w:t>、歐洲自由貿易聯盟</w:t>
      </w:r>
      <w:r w:rsidRPr="00B94ED2">
        <w:rPr>
          <w:rFonts w:ascii="Tahoma" w:eastAsia="PMingLiU" w:hAnsi="Tahoma" w:cs="Tahoma"/>
          <w:sz w:val="18"/>
          <w:szCs w:val="18"/>
          <w:lang w:eastAsia="zh-TW"/>
        </w:rPr>
        <w:t xml:space="preserve"> (EFTA) </w:t>
      </w:r>
      <w:r w:rsidRPr="00B94ED2">
        <w:rPr>
          <w:rFonts w:ascii="Tahoma" w:eastAsia="PMingLiU" w:hAnsi="Tahoma" w:cs="Tahoma"/>
          <w:sz w:val="18"/>
          <w:szCs w:val="18"/>
          <w:lang w:eastAsia="zh-TW"/>
        </w:rPr>
        <w:t>之任一國家、保加利亞、克羅埃西亞、</w:t>
      </w:r>
      <w:r w:rsidR="007862A3">
        <w:rPr>
          <w:rFonts w:ascii="Tahoma" w:eastAsia="PMingLiU" w:hAnsi="Tahoma" w:cs="Tahoma"/>
          <w:sz w:val="18"/>
          <w:szCs w:val="18"/>
          <w:lang w:eastAsia="zh-TW"/>
        </w:rPr>
        <w:br/>
      </w:r>
      <w:r w:rsidRPr="00B94ED2">
        <w:rPr>
          <w:rFonts w:ascii="Tahoma" w:eastAsia="PMingLiU" w:hAnsi="Tahoma" w:cs="Tahoma"/>
          <w:sz w:val="18"/>
          <w:szCs w:val="18"/>
          <w:lang w:eastAsia="zh-TW"/>
        </w:rPr>
        <w:t>羅馬尼亞或瑞士。</w:t>
      </w:r>
    </w:p>
    <w:p w14:paraId="61FFB2C3" w14:textId="77777777" w:rsidR="00804794" w:rsidRPr="00B94ED2" w:rsidRDefault="00804794" w:rsidP="00804794">
      <w:pPr>
        <w:pStyle w:val="FootnoteBulletLevel1"/>
        <w:tabs>
          <w:tab w:val="clear" w:pos="900"/>
        </w:tabs>
        <w:adjustRightInd/>
        <w:spacing w:before="0" w:after="0"/>
        <w:ind w:left="720" w:firstLine="0"/>
        <w:textAlignment w:val="auto"/>
        <w:rPr>
          <w:rFonts w:ascii="Tahoma" w:eastAsia="PMingLiU" w:hAnsi="Tahoma" w:cs="Tahoma"/>
          <w:lang w:eastAsia="zh-TW"/>
        </w:rPr>
      </w:pPr>
    </w:p>
    <w:p w14:paraId="61FFB2C4" w14:textId="77777777" w:rsidR="00B73A46" w:rsidRPr="00B94ED2" w:rsidRDefault="00B73A46" w:rsidP="00804794">
      <w:pPr>
        <w:pStyle w:val="FootnoteBulletLevel1"/>
        <w:tabs>
          <w:tab w:val="clear" w:pos="900"/>
        </w:tabs>
        <w:adjustRightInd/>
        <w:spacing w:before="0" w:after="60"/>
        <w:ind w:left="720" w:firstLine="0"/>
        <w:textAlignment w:val="auto"/>
        <w:rPr>
          <w:rFonts w:ascii="Tahoma" w:eastAsia="PMingLiU" w:hAnsi="Tahoma" w:cs="Tahoma"/>
          <w:lang w:eastAsia="zh-TW"/>
        </w:rPr>
      </w:pPr>
      <w:r w:rsidRPr="00B94ED2">
        <w:rPr>
          <w:rFonts w:ascii="Tahoma" w:eastAsia="PMingLiU" w:hAnsi="Tahoma" w:cs="Tahoma"/>
          <w:b/>
          <w:bCs/>
          <w:sz w:val="18"/>
          <w:szCs w:val="18"/>
          <w:lang w:eastAsia="zh-TW"/>
        </w:rPr>
        <w:t xml:space="preserve">Windows </w:t>
      </w:r>
      <w:r w:rsidRPr="00B94ED2">
        <w:rPr>
          <w:rFonts w:ascii="Tahoma" w:eastAsia="PMingLiU" w:hAnsi="Tahoma" w:cs="Tahoma"/>
          <w:b/>
          <w:bCs/>
          <w:sz w:val="18"/>
          <w:szCs w:val="18"/>
          <w:lang w:eastAsia="zh-TW"/>
        </w:rPr>
        <w:t>的出租權</w:t>
      </w:r>
    </w:p>
    <w:p w14:paraId="61FFB2C5" w14:textId="77777777" w:rsidR="00B73A46" w:rsidRPr="00B94ED2" w:rsidRDefault="00B73A46" w:rsidP="00804794">
      <w:pPr>
        <w:pStyle w:val="FootnoteBulletLevel1"/>
        <w:tabs>
          <w:tab w:val="clear" w:pos="900"/>
        </w:tabs>
        <w:adjustRightInd/>
        <w:spacing w:before="0" w:after="0"/>
        <w:ind w:left="720" w:firstLine="0"/>
        <w:textAlignment w:val="auto"/>
        <w:rPr>
          <w:rFonts w:ascii="Tahoma" w:eastAsia="PMingLiU" w:hAnsi="Tahoma" w:cs="Tahoma"/>
          <w:lang w:eastAsia="zh-TW"/>
        </w:rPr>
      </w:pPr>
      <w:r w:rsidRPr="00B94ED2">
        <w:rPr>
          <w:rFonts w:ascii="Tahoma" w:eastAsia="PMingLiU" w:hAnsi="Tahoma" w:cs="Tahoma"/>
          <w:sz w:val="18"/>
          <w:szCs w:val="18"/>
          <w:u w:val="single"/>
          <w:lang w:eastAsia="zh-TW"/>
        </w:rPr>
        <w:t>出租權授權</w:t>
      </w:r>
      <w:r w:rsidRPr="007862A3">
        <w:rPr>
          <w:rFonts w:ascii="Tahoma" w:eastAsia="PMingLiU" w:hAnsi="Tahoma" w:cs="Tahoma"/>
          <w:sz w:val="18"/>
          <w:szCs w:val="18"/>
          <w:lang w:eastAsia="zh-TW"/>
        </w:rPr>
        <w:t>：</w:t>
      </w:r>
      <w:r w:rsidRPr="00B94ED2">
        <w:rPr>
          <w:rFonts w:ascii="Tahoma" w:eastAsia="PMingLiU" w:hAnsi="Tahoma" w:cs="Tahoma"/>
          <w:sz w:val="18"/>
          <w:szCs w:val="18"/>
          <w:lang w:eastAsia="zh-TW"/>
        </w:rPr>
        <w:br/>
      </w:r>
      <w:r w:rsidRPr="00B94ED2">
        <w:rPr>
          <w:rFonts w:ascii="Tahoma" w:eastAsia="PMingLiU" w:hAnsi="Tahoma" w:cs="Tahoma"/>
          <w:sz w:val="18"/>
          <w:szCs w:val="18"/>
          <w:lang w:eastAsia="zh-TW"/>
        </w:rPr>
        <w:t>依這些方案所授與之出租權授權僅為加值使用權。這些使用權既不是完整的作業系統，也不是用以替代大量授權升級。因此，　貴用戶為其指派出租權授權之每個桌面裝置，都必須經授權才能執行以下註明之任一合格作業系統。</w:t>
      </w:r>
    </w:p>
    <w:p w14:paraId="61FFB2C6" w14:textId="77777777" w:rsidR="00804794" w:rsidRPr="00B94ED2" w:rsidRDefault="00804794" w:rsidP="00804794">
      <w:pPr>
        <w:pStyle w:val="FootnoteBulletLevel1"/>
        <w:tabs>
          <w:tab w:val="clear" w:pos="900"/>
        </w:tabs>
        <w:adjustRightInd/>
        <w:spacing w:before="0" w:after="0"/>
        <w:ind w:left="720" w:firstLine="0"/>
        <w:textAlignment w:val="auto"/>
        <w:rPr>
          <w:rFonts w:ascii="Tahoma" w:eastAsia="PMingLiU" w:hAnsi="Tahoma" w:cs="Tahoma"/>
          <w:lang w:eastAsia="zh-TW"/>
        </w:rPr>
      </w:pPr>
    </w:p>
    <w:p w14:paraId="61FFB2C7" w14:textId="77777777" w:rsidR="006315FB" w:rsidRDefault="006315FB" w:rsidP="00804794">
      <w:pPr>
        <w:pStyle w:val="FootnoteBulletLevel1"/>
        <w:tabs>
          <w:tab w:val="clear" w:pos="900"/>
        </w:tabs>
        <w:adjustRightInd/>
        <w:spacing w:before="0" w:after="0"/>
        <w:ind w:left="720" w:firstLine="0"/>
        <w:textAlignment w:val="auto"/>
        <w:rPr>
          <w:rFonts w:ascii="Tahoma" w:eastAsia="PMingLiU" w:hAnsi="Tahoma" w:cs="Tahoma"/>
          <w:sz w:val="18"/>
          <w:szCs w:val="18"/>
          <w:u w:val="single"/>
          <w:lang w:eastAsia="zh-TW"/>
        </w:rPr>
      </w:pPr>
    </w:p>
    <w:p w14:paraId="61FFB2C8" w14:textId="77777777" w:rsidR="005F52C6" w:rsidRPr="00B94ED2" w:rsidRDefault="00B73A46" w:rsidP="00804794">
      <w:pPr>
        <w:pStyle w:val="FootnoteBulletLevel1"/>
        <w:tabs>
          <w:tab w:val="clear" w:pos="900"/>
        </w:tabs>
        <w:adjustRightInd/>
        <w:spacing w:before="0" w:after="0"/>
        <w:ind w:left="720" w:firstLine="0"/>
        <w:textAlignment w:val="auto"/>
        <w:rPr>
          <w:rFonts w:ascii="Tahoma" w:eastAsia="PMingLiU" w:hAnsi="Tahoma" w:cs="Tahoma"/>
        </w:rPr>
      </w:pPr>
      <w:r w:rsidRPr="00B94ED2">
        <w:rPr>
          <w:rFonts w:ascii="Tahoma" w:eastAsia="PMingLiU" w:hAnsi="Tahoma" w:cs="Tahoma"/>
          <w:sz w:val="18"/>
          <w:szCs w:val="18"/>
          <w:u w:val="single"/>
        </w:rPr>
        <w:t>Windows Vista</w:t>
      </w:r>
      <w:r w:rsidRPr="00B94ED2">
        <w:rPr>
          <w:rFonts w:ascii="Tahoma" w:eastAsia="PMingLiU" w:hAnsi="Tahoma" w:cs="Tahoma"/>
          <w:sz w:val="18"/>
          <w:szCs w:val="18"/>
          <w:u w:val="single"/>
        </w:rPr>
        <w:t>、</w:t>
      </w:r>
      <w:r w:rsidRPr="00B94ED2">
        <w:rPr>
          <w:rFonts w:ascii="Tahoma" w:eastAsia="PMingLiU" w:hAnsi="Tahoma" w:cs="Tahoma"/>
          <w:sz w:val="18"/>
          <w:szCs w:val="18"/>
          <w:u w:val="single"/>
        </w:rPr>
        <w:t xml:space="preserve">Windows 7 </w:t>
      </w:r>
      <w:r w:rsidRPr="00B94ED2">
        <w:rPr>
          <w:rFonts w:ascii="Tahoma" w:eastAsia="PMingLiU" w:hAnsi="Tahoma" w:cs="Tahoma"/>
          <w:sz w:val="18"/>
          <w:szCs w:val="18"/>
          <w:u w:val="single"/>
        </w:rPr>
        <w:t>專業版及</w:t>
      </w:r>
      <w:r w:rsidRPr="00B94ED2">
        <w:rPr>
          <w:rFonts w:ascii="Tahoma" w:eastAsia="PMingLiU" w:hAnsi="Tahoma" w:cs="Tahoma"/>
          <w:sz w:val="18"/>
          <w:szCs w:val="18"/>
          <w:u w:val="single"/>
        </w:rPr>
        <w:t xml:space="preserve"> Windows 8 </w:t>
      </w:r>
      <w:r w:rsidRPr="00B94ED2">
        <w:rPr>
          <w:rFonts w:ascii="Tahoma" w:eastAsia="PMingLiU" w:hAnsi="Tahoma" w:cs="Tahoma"/>
          <w:sz w:val="18"/>
          <w:szCs w:val="18"/>
          <w:u w:val="single"/>
        </w:rPr>
        <w:t>專業版</w:t>
      </w:r>
      <w:r w:rsidRPr="007862A3">
        <w:rPr>
          <w:rFonts w:ascii="Tahoma" w:eastAsia="PMingLiU" w:hAnsi="Tahoma" w:cs="Tahoma"/>
          <w:sz w:val="18"/>
          <w:szCs w:val="18"/>
        </w:rPr>
        <w:t>：</w:t>
      </w:r>
    </w:p>
    <w:p w14:paraId="61FFB2C9" w14:textId="77777777" w:rsidR="00B73A46" w:rsidRPr="00B94ED2" w:rsidRDefault="00B73A46" w:rsidP="00804794">
      <w:pPr>
        <w:pStyle w:val="FootnoteBulletLevel1"/>
        <w:tabs>
          <w:tab w:val="clear" w:pos="900"/>
        </w:tabs>
        <w:adjustRightInd/>
        <w:spacing w:before="0" w:after="0"/>
        <w:ind w:left="720" w:firstLine="0"/>
        <w:textAlignment w:val="auto"/>
        <w:rPr>
          <w:rFonts w:ascii="Tahoma" w:eastAsia="PMingLiU" w:hAnsi="Tahoma" w:cs="Tahoma"/>
        </w:rPr>
      </w:pPr>
      <w:r w:rsidRPr="00B94ED2">
        <w:rPr>
          <w:rFonts w:ascii="Tahoma" w:eastAsia="PMingLiU" w:hAnsi="Tahoma" w:cs="Tahoma"/>
          <w:sz w:val="18"/>
          <w:szCs w:val="18"/>
        </w:rPr>
        <w:t>想要透過</w:t>
      </w:r>
      <w:r w:rsidRPr="00B94ED2">
        <w:rPr>
          <w:rFonts w:ascii="Tahoma" w:eastAsia="PMingLiU" w:hAnsi="Tahoma" w:cs="Tahoma"/>
          <w:sz w:val="18"/>
          <w:szCs w:val="18"/>
        </w:rPr>
        <w:t xml:space="preserve"> Select </w:t>
      </w:r>
      <w:r w:rsidRPr="00B94ED2">
        <w:rPr>
          <w:rFonts w:ascii="Tahoma" w:eastAsia="PMingLiU" w:hAnsi="Tahoma" w:cs="Tahoma"/>
          <w:sz w:val="18"/>
          <w:szCs w:val="18"/>
        </w:rPr>
        <w:t>或</w:t>
      </w:r>
      <w:r w:rsidRPr="00B94ED2">
        <w:rPr>
          <w:rFonts w:ascii="Tahoma" w:eastAsia="PMingLiU" w:hAnsi="Tahoma" w:cs="Tahoma"/>
          <w:sz w:val="18"/>
          <w:szCs w:val="18"/>
        </w:rPr>
        <w:t xml:space="preserve"> Open License </w:t>
      </w:r>
      <w:r w:rsidRPr="00B94ED2">
        <w:rPr>
          <w:rFonts w:ascii="Tahoma" w:eastAsia="PMingLiU" w:hAnsi="Tahoma" w:cs="Tahoma"/>
          <w:sz w:val="18"/>
          <w:szCs w:val="18"/>
        </w:rPr>
        <w:t>方案取得出租權使用權之客戶，必須先取得授權，並且在其桌面裝置上安裝合格作業系統</w:t>
      </w:r>
      <w:r w:rsidRPr="00B94ED2">
        <w:rPr>
          <w:rFonts w:ascii="Tahoma" w:eastAsia="PMingLiU" w:hAnsi="Tahoma" w:cs="Tahoma"/>
          <w:i/>
          <w:iCs/>
          <w:sz w:val="18"/>
          <w:szCs w:val="18"/>
        </w:rPr>
        <w:t>。</w:t>
      </w:r>
      <w:r w:rsidRPr="00B94ED2">
        <w:rPr>
          <w:rFonts w:ascii="Tahoma" w:eastAsia="PMingLiU" w:hAnsi="Tahoma" w:cs="Tahoma"/>
          <w:sz w:val="18"/>
          <w:szCs w:val="18"/>
        </w:rPr>
        <w:t>已獲得授權之合格作業系統亦包含依據這些方案，透過</w:t>
      </w:r>
      <w:r w:rsidRPr="00B94ED2">
        <w:rPr>
          <w:rFonts w:ascii="Tahoma" w:eastAsia="PMingLiU" w:hAnsi="Tahoma" w:cs="Tahoma"/>
          <w:sz w:val="18"/>
          <w:szCs w:val="18"/>
        </w:rPr>
        <w:t xml:space="preserve"> Get Genuine Windows </w:t>
      </w:r>
      <w:r w:rsidRPr="00B94ED2">
        <w:rPr>
          <w:rFonts w:ascii="Tahoma" w:eastAsia="PMingLiU" w:hAnsi="Tahoma" w:cs="Tahoma"/>
          <w:sz w:val="18"/>
          <w:szCs w:val="18"/>
        </w:rPr>
        <w:t>合約所取得之使用權。</w:t>
      </w:r>
    </w:p>
    <w:p w14:paraId="61FFB2CA" w14:textId="77777777" w:rsidR="00B73A46" w:rsidRPr="00B94ED2" w:rsidRDefault="00B73A46" w:rsidP="00804794">
      <w:pPr>
        <w:ind w:left="720"/>
        <w:rPr>
          <w:rFonts w:eastAsia="PMingLiU" w:cs="Tahoma"/>
        </w:rPr>
      </w:pPr>
    </w:p>
    <w:p w14:paraId="61FFB2CB" w14:textId="77777777" w:rsidR="00B73A46" w:rsidRPr="00B94ED2" w:rsidRDefault="00B73A46" w:rsidP="00804794">
      <w:pPr>
        <w:ind w:left="720"/>
        <w:rPr>
          <w:rFonts w:eastAsia="PMingLiU" w:cs="Tahoma"/>
          <w:lang w:eastAsia="zh-TW"/>
        </w:rPr>
      </w:pPr>
      <w:r w:rsidRPr="00B94ED2">
        <w:rPr>
          <w:rFonts w:eastAsia="PMingLiU" w:cs="Tahoma"/>
          <w:szCs w:val="18"/>
          <w:u w:val="single"/>
          <w:lang w:eastAsia="zh-TW"/>
        </w:rPr>
        <w:t>合格</w:t>
      </w:r>
      <w:r w:rsidRPr="00B94ED2">
        <w:rPr>
          <w:rFonts w:eastAsia="PMingLiU" w:cs="Tahoma"/>
          <w:szCs w:val="18"/>
          <w:u w:val="single"/>
          <w:lang w:eastAsia="zh-TW"/>
        </w:rPr>
        <w:t xml:space="preserve"> OS </w:t>
      </w:r>
      <w:r w:rsidRPr="00B94ED2">
        <w:rPr>
          <w:rFonts w:eastAsia="PMingLiU" w:cs="Tahoma"/>
          <w:szCs w:val="18"/>
          <w:u w:val="single"/>
          <w:lang w:eastAsia="zh-TW"/>
        </w:rPr>
        <w:t>規則</w:t>
      </w:r>
      <w:r w:rsidRPr="007862A3">
        <w:rPr>
          <w:rFonts w:eastAsia="PMingLiU" w:cs="Tahoma"/>
          <w:szCs w:val="18"/>
          <w:lang w:eastAsia="zh-TW"/>
        </w:rPr>
        <w:t>：</w:t>
      </w:r>
      <w:r w:rsidRPr="00B94ED2">
        <w:rPr>
          <w:rFonts w:eastAsia="PMingLiU" w:cs="Tahoma"/>
          <w:szCs w:val="18"/>
          <w:lang w:eastAsia="zh-TW"/>
        </w:rPr>
        <w:t>(</w:t>
      </w:r>
      <w:r w:rsidRPr="00B94ED2">
        <w:rPr>
          <w:rFonts w:eastAsia="PMingLiU" w:cs="Tahoma"/>
          <w:szCs w:val="18"/>
          <w:lang w:eastAsia="zh-TW"/>
        </w:rPr>
        <w:t>為了取得基本</w:t>
      </w:r>
      <w:r w:rsidRPr="00B94ED2">
        <w:rPr>
          <w:rFonts w:eastAsia="PMingLiU" w:cs="Tahoma"/>
          <w:szCs w:val="18"/>
          <w:lang w:eastAsia="zh-TW"/>
        </w:rPr>
        <w:t xml:space="preserve"> OS</w:t>
      </w:r>
      <w:r w:rsidRPr="00B94ED2">
        <w:rPr>
          <w:rFonts w:eastAsia="PMingLiU" w:cs="Tahoma"/>
          <w:szCs w:val="18"/>
          <w:lang w:eastAsia="zh-TW"/>
        </w:rPr>
        <w:t>，必須符合這裡的每個條件，　貴用戶才能符合出租權授權資格</w:t>
      </w:r>
      <w:r w:rsidRPr="00B94ED2">
        <w:rPr>
          <w:rFonts w:eastAsia="PMingLiU" w:cs="Tahoma"/>
          <w:szCs w:val="18"/>
          <w:lang w:eastAsia="zh-TW"/>
        </w:rPr>
        <w:t>)</w:t>
      </w:r>
      <w:r w:rsidRPr="00B94ED2">
        <w:rPr>
          <w:rFonts w:eastAsia="PMingLiU" w:cs="Tahoma"/>
          <w:szCs w:val="18"/>
          <w:lang w:eastAsia="zh-TW"/>
        </w:rPr>
        <w:t>：</w:t>
      </w:r>
    </w:p>
    <w:p w14:paraId="61FFB2CC" w14:textId="77777777" w:rsidR="00B73A46" w:rsidRPr="00B94ED2" w:rsidRDefault="00B73A46" w:rsidP="00F02E9F">
      <w:pPr>
        <w:ind w:left="1440"/>
        <w:rPr>
          <w:rFonts w:eastAsia="PMingLiU" w:cs="Tahoma"/>
          <w:lang w:eastAsia="zh-TW"/>
        </w:rPr>
      </w:pPr>
    </w:p>
    <w:p w14:paraId="61FFB2CD" w14:textId="77777777" w:rsidR="00B73A46" w:rsidRPr="00B94ED2" w:rsidRDefault="00B73A46" w:rsidP="00804794">
      <w:pPr>
        <w:numPr>
          <w:ilvl w:val="0"/>
          <w:numId w:val="31"/>
        </w:numPr>
        <w:ind w:left="1440"/>
        <w:rPr>
          <w:rFonts w:eastAsia="PMingLiU" w:cs="Tahoma"/>
          <w:lang w:eastAsia="zh-TW"/>
        </w:rPr>
      </w:pPr>
      <w:r w:rsidRPr="00B94ED2">
        <w:rPr>
          <w:rFonts w:eastAsia="PMingLiU" w:cs="Tahoma"/>
          <w:szCs w:val="18"/>
          <w:lang w:eastAsia="zh-TW"/>
        </w:rPr>
        <w:t>合格</w:t>
      </w:r>
      <w:r w:rsidRPr="00B94ED2">
        <w:rPr>
          <w:rFonts w:eastAsia="PMingLiU" w:cs="Tahoma"/>
          <w:szCs w:val="18"/>
          <w:lang w:eastAsia="zh-TW"/>
        </w:rPr>
        <w:t xml:space="preserve"> OS </w:t>
      </w:r>
      <w:r w:rsidRPr="00B94ED2">
        <w:rPr>
          <w:rFonts w:eastAsia="PMingLiU" w:cs="Tahoma"/>
          <w:szCs w:val="18"/>
          <w:lang w:eastAsia="zh-TW"/>
        </w:rPr>
        <w:t>的使用權必須指派給已指派</w:t>
      </w:r>
      <w:r w:rsidRPr="00B94ED2">
        <w:rPr>
          <w:rFonts w:eastAsia="PMingLiU" w:cs="Tahoma"/>
          <w:szCs w:val="18"/>
          <w:lang w:eastAsia="zh-TW"/>
        </w:rPr>
        <w:t xml:space="preserve"> VL </w:t>
      </w:r>
      <w:r w:rsidRPr="00B94ED2">
        <w:rPr>
          <w:rFonts w:eastAsia="PMingLiU" w:cs="Tahoma"/>
          <w:szCs w:val="18"/>
          <w:lang w:eastAsia="zh-TW"/>
        </w:rPr>
        <w:t>出租權授權之相同裝置。</w:t>
      </w:r>
    </w:p>
    <w:p w14:paraId="61FFB2CE" w14:textId="77777777" w:rsidR="00B73A46" w:rsidRPr="00B94ED2" w:rsidRDefault="00B73A46" w:rsidP="00804794">
      <w:pPr>
        <w:numPr>
          <w:ilvl w:val="0"/>
          <w:numId w:val="31"/>
        </w:numPr>
        <w:ind w:left="1440"/>
        <w:rPr>
          <w:rFonts w:eastAsia="PMingLiU" w:cs="Tahoma"/>
          <w:lang w:eastAsia="zh-TW"/>
        </w:rPr>
      </w:pPr>
      <w:r w:rsidRPr="00B94ED2">
        <w:rPr>
          <w:rFonts w:eastAsia="PMingLiU" w:cs="Tahoma"/>
          <w:szCs w:val="18"/>
          <w:lang w:eastAsia="zh-TW"/>
        </w:rPr>
        <w:t>合格</w:t>
      </w:r>
      <w:r w:rsidRPr="00B94ED2">
        <w:rPr>
          <w:rFonts w:eastAsia="PMingLiU" w:cs="Tahoma"/>
          <w:szCs w:val="18"/>
          <w:lang w:eastAsia="zh-TW"/>
        </w:rPr>
        <w:t xml:space="preserve"> OS </w:t>
      </w:r>
      <w:r w:rsidRPr="00B94ED2">
        <w:rPr>
          <w:rFonts w:eastAsia="PMingLiU" w:cs="Tahoma"/>
          <w:szCs w:val="18"/>
          <w:lang w:eastAsia="zh-TW"/>
        </w:rPr>
        <w:t>必須安裝在該裝置上。</w:t>
      </w:r>
    </w:p>
    <w:p w14:paraId="61FFB2CF" w14:textId="77777777" w:rsidR="00E31CC0" w:rsidRPr="00B94ED2" w:rsidRDefault="00E31CC0" w:rsidP="00997D81">
      <w:pPr>
        <w:rPr>
          <w:rFonts w:eastAsia="PMingLiU" w:cs="Tahoma"/>
          <w:lang w:eastAsia="zh-TW"/>
        </w:rPr>
      </w:pPr>
    </w:p>
    <w:p w14:paraId="61FFB2D0" w14:textId="77777777" w:rsidR="00B73A46" w:rsidRPr="00B94ED2" w:rsidRDefault="00B73A46" w:rsidP="00EE035D">
      <w:pPr>
        <w:pStyle w:val="EndnoteText"/>
        <w:ind w:left="720"/>
        <w:rPr>
          <w:rFonts w:ascii="Tahoma" w:eastAsia="PMingLiU" w:hAnsi="Tahoma" w:cs="Tahoma"/>
          <w:lang w:eastAsia="zh-TW"/>
        </w:rPr>
      </w:pPr>
      <w:r w:rsidRPr="00B94ED2">
        <w:rPr>
          <w:rFonts w:ascii="Tahoma" w:eastAsia="PMingLiU" w:hAnsi="Tahoma" w:cs="Tahoma"/>
          <w:sz w:val="18"/>
          <w:szCs w:val="18"/>
          <w:lang w:eastAsia="zh-TW"/>
        </w:rPr>
        <w:t>依方案類型區分之合格作業系統：</w:t>
      </w:r>
    </w:p>
    <w:p w14:paraId="61FFB2D1" w14:textId="77777777" w:rsidR="00B73A46" w:rsidRPr="00B94ED2" w:rsidRDefault="00B73A46" w:rsidP="00B73A46">
      <w:pPr>
        <w:pStyle w:val="EndnoteText"/>
        <w:rPr>
          <w:rFonts w:ascii="Tahoma" w:eastAsia="PMingLiU" w:hAnsi="Tahoma" w:cs="Tahoma"/>
          <w:lang w:eastAsia="zh-TW"/>
        </w:rPr>
      </w:pPr>
    </w:p>
    <w:tbl>
      <w:tblPr>
        <w:tblW w:w="8379" w:type="dxa"/>
        <w:tblInd w:w="878" w:type="dxa"/>
        <w:tblCellMar>
          <w:left w:w="0" w:type="dxa"/>
          <w:right w:w="0" w:type="dxa"/>
        </w:tblCellMar>
        <w:tblLook w:val="04A0" w:firstRow="1" w:lastRow="0" w:firstColumn="1" w:lastColumn="0" w:noHBand="0" w:noVBand="1"/>
      </w:tblPr>
      <w:tblGrid>
        <w:gridCol w:w="3910"/>
        <w:gridCol w:w="1170"/>
        <w:gridCol w:w="1127"/>
        <w:gridCol w:w="1156"/>
        <w:gridCol w:w="1000"/>
        <w:gridCol w:w="16"/>
      </w:tblGrid>
      <w:tr w:rsidR="00B73A46" w:rsidRPr="00B94ED2" w14:paraId="61FFB2D5" w14:textId="77777777" w:rsidTr="007862A3">
        <w:trPr>
          <w:trHeight w:val="375"/>
          <w:tblHeader/>
        </w:trPr>
        <w:tc>
          <w:tcPr>
            <w:tcW w:w="3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61FFB2D2" w14:textId="77777777" w:rsidR="00B73A46" w:rsidRPr="00B94ED2" w:rsidRDefault="00B73A46" w:rsidP="00713A6C">
            <w:pPr>
              <w:jc w:val="center"/>
              <w:rPr>
                <w:rFonts w:eastAsia="PMingLiU" w:cs="Tahoma"/>
                <w:b/>
                <w:bCs/>
                <w:szCs w:val="18"/>
                <w:lang w:eastAsia="zh-TW"/>
              </w:rPr>
            </w:pPr>
            <w:r w:rsidRPr="00B94ED2">
              <w:rPr>
                <w:rFonts w:eastAsia="PMingLiU" w:cs="Tahoma"/>
                <w:b/>
                <w:bCs/>
                <w:szCs w:val="18"/>
                <w:lang w:eastAsia="zh-TW"/>
              </w:rPr>
              <w:t>符合</w:t>
            </w:r>
            <w:r w:rsidRPr="00B94ED2">
              <w:rPr>
                <w:rFonts w:eastAsia="PMingLiU" w:cs="Tahoma"/>
                <w:b/>
                <w:bCs/>
                <w:szCs w:val="18"/>
                <w:lang w:eastAsia="zh-TW"/>
              </w:rPr>
              <w:t xml:space="preserve"> Windows </w:t>
            </w:r>
            <w:r w:rsidRPr="00B94ED2">
              <w:rPr>
                <w:rFonts w:eastAsia="PMingLiU" w:cs="Tahoma"/>
                <w:b/>
                <w:bCs/>
                <w:szCs w:val="18"/>
                <w:lang w:eastAsia="zh-TW"/>
              </w:rPr>
              <w:t>出租權之訂購的合格作業系統</w:t>
            </w:r>
          </w:p>
        </w:tc>
        <w:tc>
          <w:tcPr>
            <w:tcW w:w="4453" w:type="dxa"/>
            <w:gridSpan w:val="4"/>
            <w:tcBorders>
              <w:top w:val="nil"/>
              <w:left w:val="nil"/>
              <w:bottom w:val="single" w:sz="8" w:space="0" w:color="auto"/>
              <w:right w:val="nil"/>
            </w:tcBorders>
            <w:vAlign w:val="center"/>
            <w:hideMark/>
          </w:tcPr>
          <w:p w14:paraId="61FFB2D3" w14:textId="77777777" w:rsidR="00B73A46" w:rsidRPr="00B94ED2" w:rsidRDefault="00D56F87" w:rsidP="00713A6C">
            <w:pPr>
              <w:rPr>
                <w:rFonts w:eastAsia="PMingLiU" w:cs="Tahoma"/>
                <w:szCs w:val="18"/>
                <w:lang w:eastAsia="zh-TW"/>
              </w:rPr>
            </w:pPr>
            <w:r w:rsidRPr="00B94ED2">
              <w:rPr>
                <w:rFonts w:eastAsia="PMingLiU" w:cs="Tahoma"/>
                <w:szCs w:val="18"/>
                <w:lang w:eastAsia="zh-TW"/>
              </w:rPr>
              <w:t xml:space="preserve"> </w:t>
            </w:r>
          </w:p>
        </w:tc>
        <w:tc>
          <w:tcPr>
            <w:tcW w:w="16" w:type="dxa"/>
            <w:vAlign w:val="center"/>
          </w:tcPr>
          <w:p w14:paraId="61FFB2D4" w14:textId="77777777" w:rsidR="00B73A46" w:rsidRPr="00B94ED2" w:rsidRDefault="00B73A46" w:rsidP="00713A6C">
            <w:pPr>
              <w:rPr>
                <w:rFonts w:eastAsia="PMingLiU" w:cs="Tahoma"/>
                <w:szCs w:val="18"/>
                <w:lang w:eastAsia="zh-TW"/>
              </w:rPr>
            </w:pPr>
          </w:p>
        </w:tc>
      </w:tr>
      <w:tr w:rsidR="00B73A46" w:rsidRPr="00B94ED2" w14:paraId="61FFB2DC" w14:textId="77777777" w:rsidTr="007862A3">
        <w:trPr>
          <w:trHeight w:val="900"/>
          <w:tblHeader/>
        </w:trPr>
        <w:tc>
          <w:tcPr>
            <w:tcW w:w="3910" w:type="dxa"/>
            <w:vMerge/>
            <w:tcBorders>
              <w:top w:val="single" w:sz="8" w:space="0" w:color="auto"/>
              <w:left w:val="single" w:sz="8" w:space="0" w:color="auto"/>
              <w:bottom w:val="single" w:sz="8" w:space="0" w:color="000000"/>
              <w:right w:val="single" w:sz="8" w:space="0" w:color="auto"/>
            </w:tcBorders>
            <w:vAlign w:val="center"/>
            <w:hideMark/>
          </w:tcPr>
          <w:p w14:paraId="61FFB2D6" w14:textId="77777777" w:rsidR="00B73A46" w:rsidRPr="00B94ED2" w:rsidRDefault="00B73A46" w:rsidP="00713A6C">
            <w:pPr>
              <w:rPr>
                <w:rFonts w:eastAsia="PMingLiU" w:cs="Tahoma"/>
                <w:bCs/>
                <w:szCs w:val="18"/>
                <w:lang w:eastAsia="zh-TW"/>
              </w:rPr>
            </w:pPr>
          </w:p>
        </w:tc>
        <w:tc>
          <w:tcPr>
            <w:tcW w:w="117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61FFB2D7" w14:textId="77777777" w:rsidR="00B73A46" w:rsidRPr="00B94ED2" w:rsidRDefault="00B73A46" w:rsidP="00713A6C">
            <w:pPr>
              <w:jc w:val="center"/>
              <w:rPr>
                <w:rFonts w:eastAsia="PMingLiU" w:cs="Tahoma"/>
                <w:b/>
                <w:bCs/>
                <w:sz w:val="14"/>
                <w:szCs w:val="18"/>
              </w:rPr>
            </w:pPr>
            <w:r w:rsidRPr="00B94ED2">
              <w:rPr>
                <w:rFonts w:eastAsia="PMingLiU" w:cs="Tahoma"/>
                <w:b/>
                <w:bCs/>
                <w:sz w:val="14"/>
                <w:szCs w:val="18"/>
              </w:rPr>
              <w:t>OEM</w:t>
            </w:r>
          </w:p>
        </w:tc>
        <w:tc>
          <w:tcPr>
            <w:tcW w:w="1127"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61FFB2D8" w14:textId="77777777" w:rsidR="00B73A46" w:rsidRPr="00B94ED2" w:rsidRDefault="00B73A46" w:rsidP="00713A6C">
            <w:pPr>
              <w:jc w:val="center"/>
              <w:rPr>
                <w:rFonts w:eastAsia="PMingLiU" w:cs="Tahoma"/>
                <w:b/>
                <w:bCs/>
                <w:sz w:val="14"/>
                <w:szCs w:val="18"/>
              </w:rPr>
            </w:pPr>
            <w:r w:rsidRPr="00B94ED2">
              <w:rPr>
                <w:rFonts w:eastAsia="PMingLiU" w:cs="Tahoma"/>
                <w:b/>
                <w:bCs/>
                <w:sz w:val="14"/>
                <w:szCs w:val="18"/>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61FFB2D9" w14:textId="77777777" w:rsidR="00B73A46" w:rsidRPr="00B94ED2" w:rsidRDefault="00B73A46" w:rsidP="00713A6C">
            <w:pPr>
              <w:jc w:val="center"/>
              <w:rPr>
                <w:rFonts w:eastAsia="PMingLiU" w:cs="Tahoma"/>
                <w:b/>
                <w:bCs/>
                <w:sz w:val="14"/>
                <w:szCs w:val="18"/>
              </w:rPr>
            </w:pPr>
            <w:r w:rsidRPr="00B94ED2">
              <w:rPr>
                <w:rFonts w:eastAsia="PMingLiU" w:cs="Tahoma"/>
                <w:b/>
                <w:bCs/>
                <w:sz w:val="14"/>
                <w:szCs w:val="18"/>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61FFB2DA" w14:textId="77777777" w:rsidR="00B73A46" w:rsidRPr="00B94ED2" w:rsidRDefault="00B73A46" w:rsidP="00713A6C">
            <w:pPr>
              <w:jc w:val="center"/>
              <w:rPr>
                <w:rFonts w:eastAsia="PMingLiU" w:cs="Tahoma"/>
                <w:b/>
                <w:bCs/>
                <w:sz w:val="14"/>
                <w:szCs w:val="18"/>
              </w:rPr>
            </w:pPr>
            <w:r w:rsidRPr="00B94ED2">
              <w:rPr>
                <w:rFonts w:eastAsia="PMingLiU" w:cs="Tahoma"/>
                <w:b/>
                <w:bCs/>
                <w:sz w:val="14"/>
                <w:szCs w:val="18"/>
              </w:rPr>
              <w:t>Open License</w:t>
            </w:r>
          </w:p>
        </w:tc>
        <w:tc>
          <w:tcPr>
            <w:tcW w:w="16" w:type="dxa"/>
            <w:vAlign w:val="center"/>
          </w:tcPr>
          <w:p w14:paraId="61FFB2DB" w14:textId="77777777" w:rsidR="00B73A46" w:rsidRPr="00B94ED2" w:rsidRDefault="00B73A46" w:rsidP="00713A6C">
            <w:pPr>
              <w:rPr>
                <w:rFonts w:eastAsia="PMingLiU" w:cs="Tahoma"/>
                <w:szCs w:val="18"/>
              </w:rPr>
            </w:pPr>
          </w:p>
        </w:tc>
      </w:tr>
      <w:tr w:rsidR="00BF7A97" w:rsidRPr="00B94ED2" w14:paraId="61FFB2E3" w14:textId="77777777" w:rsidTr="007862A3">
        <w:trPr>
          <w:trHeight w:val="255"/>
        </w:trPr>
        <w:tc>
          <w:tcPr>
            <w:tcW w:w="39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FFB2DD" w14:textId="77777777" w:rsidR="00BF7A97" w:rsidRPr="00B94ED2" w:rsidRDefault="00BF7A97" w:rsidP="00713A6C">
            <w:pPr>
              <w:rPr>
                <w:rFonts w:eastAsia="PMingLiU" w:cs="Tahoma"/>
                <w:b/>
                <w:bCs/>
                <w:szCs w:val="18"/>
              </w:rPr>
            </w:pPr>
            <w:r w:rsidRPr="00B94ED2">
              <w:rPr>
                <w:rFonts w:eastAsia="PMingLiU" w:cs="Tahoma"/>
                <w:b/>
                <w:bCs/>
                <w:szCs w:val="18"/>
              </w:rPr>
              <w:t xml:space="preserve">Windows 8 (32 </w:t>
            </w:r>
            <w:r w:rsidRPr="00B94ED2">
              <w:rPr>
                <w:rFonts w:eastAsia="PMingLiU" w:cs="Tahoma"/>
                <w:b/>
                <w:bCs/>
                <w:szCs w:val="18"/>
              </w:rPr>
              <w:t>位元或</w:t>
            </w:r>
            <w:r w:rsidRPr="00B94ED2">
              <w:rPr>
                <w:rFonts w:eastAsia="PMingLiU" w:cs="Tahoma"/>
                <w:b/>
                <w:bCs/>
                <w:szCs w:val="18"/>
              </w:rPr>
              <w:t xml:space="preserve"> 64 </w:t>
            </w:r>
            <w:r w:rsidRPr="00B94ED2">
              <w:rPr>
                <w:rFonts w:eastAsia="PMingLiU" w:cs="Tahoma"/>
                <w:b/>
                <w:bCs/>
                <w:szCs w:val="18"/>
              </w:rPr>
              <w:t>位元</w:t>
            </w:r>
            <w:r w:rsidRPr="00B94ED2">
              <w:rPr>
                <w:rFonts w:eastAsia="PMingLiU" w:cs="Tahoma"/>
                <w:b/>
                <w:bCs/>
                <w:szCs w:val="18"/>
              </w:rPr>
              <w: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2DE" w14:textId="77777777" w:rsidR="00BF7A97" w:rsidRPr="00B94ED2" w:rsidRDefault="00BF7A97" w:rsidP="00BF7A97">
            <w:pPr>
              <w:jc w:val="center"/>
              <w:rPr>
                <w:rFonts w:eastAsia="PMingLiU" w:cs="Tahoma"/>
                <w:szCs w:val="18"/>
              </w:rPr>
            </w:pPr>
          </w:p>
        </w:tc>
        <w:tc>
          <w:tcPr>
            <w:tcW w:w="112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2DF" w14:textId="77777777" w:rsidR="00BF7A97" w:rsidRPr="00B94ED2" w:rsidRDefault="00BF7A97"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2E0" w14:textId="77777777" w:rsidR="00BF7A97" w:rsidRPr="00B94ED2" w:rsidRDefault="00BF7A97" w:rsidP="00BF7A97">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2E1" w14:textId="77777777" w:rsidR="00BF7A97" w:rsidRPr="00B94ED2" w:rsidRDefault="00BF7A97" w:rsidP="00BF7A97">
            <w:pPr>
              <w:jc w:val="center"/>
              <w:rPr>
                <w:rFonts w:eastAsia="PMingLiU" w:cs="Tahoma"/>
                <w:szCs w:val="18"/>
              </w:rPr>
            </w:pPr>
          </w:p>
        </w:tc>
        <w:tc>
          <w:tcPr>
            <w:tcW w:w="16" w:type="dxa"/>
            <w:vAlign w:val="center"/>
          </w:tcPr>
          <w:p w14:paraId="61FFB2E2" w14:textId="77777777" w:rsidR="00BF7A97" w:rsidRPr="00B94ED2" w:rsidRDefault="00BF7A97" w:rsidP="00713A6C">
            <w:pPr>
              <w:rPr>
                <w:rFonts w:eastAsia="PMingLiU" w:cs="Tahoma"/>
                <w:szCs w:val="18"/>
              </w:rPr>
            </w:pPr>
          </w:p>
        </w:tc>
      </w:tr>
      <w:tr w:rsidR="00BF7A97" w:rsidRPr="00B94ED2" w14:paraId="61FFB2EA" w14:textId="77777777" w:rsidTr="007862A3">
        <w:trPr>
          <w:trHeight w:val="255"/>
        </w:trPr>
        <w:tc>
          <w:tcPr>
            <w:tcW w:w="39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FFB2E4" w14:textId="77777777" w:rsidR="00BF7A97" w:rsidRPr="00B94ED2" w:rsidRDefault="00BF7A97" w:rsidP="00BF7A97">
            <w:pPr>
              <w:ind w:left="522"/>
              <w:rPr>
                <w:rFonts w:eastAsia="PMingLiU" w:cs="Tahoma"/>
                <w:b/>
                <w:bCs/>
                <w:szCs w:val="18"/>
              </w:rPr>
            </w:pPr>
            <w:r w:rsidRPr="00B94ED2">
              <w:rPr>
                <w:rFonts w:eastAsia="PMingLiU" w:cs="Tahoma"/>
                <w:szCs w:val="18"/>
              </w:rPr>
              <w:t>Pro (K</w:t>
            </w:r>
            <w:r w:rsidRPr="00B94ED2">
              <w:rPr>
                <w:rFonts w:eastAsia="PMingLiU" w:cs="Tahoma"/>
                <w:szCs w:val="18"/>
              </w:rPr>
              <w:t>、</w:t>
            </w:r>
            <w:r w:rsidRPr="00B94ED2">
              <w:rPr>
                <w:rFonts w:eastAsia="PMingLiU" w:cs="Tahoma"/>
                <w:szCs w:val="18"/>
              </w:rPr>
              <w:t>KN)</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2E5" w14:textId="77777777" w:rsidR="00BF7A97" w:rsidRPr="00B94ED2" w:rsidRDefault="00BF7A97" w:rsidP="00BF7A97">
            <w:pPr>
              <w:jc w:val="center"/>
              <w:rPr>
                <w:rFonts w:eastAsia="PMingLiU" w:cs="Tahoma"/>
                <w:szCs w:val="18"/>
              </w:rPr>
            </w:pPr>
            <w:r w:rsidRPr="00B94ED2">
              <w:rPr>
                <w:rFonts w:eastAsia="PMingLiU" w:cs="Tahoma"/>
                <w:szCs w:val="18"/>
              </w:rPr>
              <w:t>x</w:t>
            </w:r>
          </w:p>
        </w:tc>
        <w:tc>
          <w:tcPr>
            <w:tcW w:w="112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2E6" w14:textId="77777777" w:rsidR="00BF7A97" w:rsidRPr="00B94ED2" w:rsidRDefault="00BF7A97"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2E7" w14:textId="77777777" w:rsidR="00BF7A97" w:rsidRPr="00B94ED2" w:rsidRDefault="00BF7A97" w:rsidP="00BF7A97">
            <w:pPr>
              <w:jc w:val="center"/>
              <w:rPr>
                <w:rFonts w:eastAsia="PMingLiU" w:cs="Tahoma"/>
                <w:szCs w:val="18"/>
              </w:rPr>
            </w:pPr>
            <w:r w:rsidRPr="00B94ED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FFB2E8" w14:textId="77777777" w:rsidR="00BF7A97" w:rsidRPr="00B94ED2" w:rsidRDefault="00BF7A97" w:rsidP="00BF7A97">
            <w:pPr>
              <w:jc w:val="center"/>
              <w:rPr>
                <w:rFonts w:eastAsia="PMingLiU" w:cs="Tahoma"/>
                <w:szCs w:val="18"/>
              </w:rPr>
            </w:pPr>
            <w:r w:rsidRPr="00B94ED2">
              <w:rPr>
                <w:rFonts w:eastAsia="PMingLiU" w:cs="Tahoma"/>
                <w:szCs w:val="18"/>
              </w:rPr>
              <w:t>x</w:t>
            </w:r>
          </w:p>
        </w:tc>
        <w:tc>
          <w:tcPr>
            <w:tcW w:w="16" w:type="dxa"/>
            <w:vAlign w:val="center"/>
          </w:tcPr>
          <w:p w14:paraId="61FFB2E9" w14:textId="77777777" w:rsidR="00BF7A97" w:rsidRPr="00B94ED2" w:rsidRDefault="00BF7A97" w:rsidP="00713A6C">
            <w:pPr>
              <w:rPr>
                <w:rFonts w:eastAsia="PMingLiU" w:cs="Tahoma"/>
                <w:szCs w:val="18"/>
              </w:rPr>
            </w:pPr>
          </w:p>
        </w:tc>
      </w:tr>
      <w:tr w:rsidR="00B73A46" w:rsidRPr="00B94ED2" w14:paraId="61FFB2F1" w14:textId="77777777" w:rsidTr="007862A3">
        <w:trPr>
          <w:trHeight w:val="255"/>
        </w:trPr>
        <w:tc>
          <w:tcPr>
            <w:tcW w:w="39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FFB2EB" w14:textId="77777777" w:rsidR="00B73A46" w:rsidRPr="00B94ED2" w:rsidRDefault="00B73A46" w:rsidP="00713A6C">
            <w:pPr>
              <w:rPr>
                <w:rFonts w:eastAsia="PMingLiU" w:cs="Tahoma"/>
                <w:b/>
                <w:bCs/>
                <w:szCs w:val="18"/>
              </w:rPr>
            </w:pPr>
            <w:r w:rsidRPr="00B94ED2">
              <w:rPr>
                <w:rFonts w:eastAsia="PMingLiU" w:cs="Tahoma"/>
                <w:b/>
                <w:bCs/>
                <w:szCs w:val="18"/>
              </w:rPr>
              <w:t xml:space="preserve">Windows 7 (32 </w:t>
            </w:r>
            <w:r w:rsidRPr="00B94ED2">
              <w:rPr>
                <w:rFonts w:eastAsia="PMingLiU" w:cs="Tahoma"/>
                <w:b/>
                <w:bCs/>
                <w:szCs w:val="18"/>
              </w:rPr>
              <w:t>位元或</w:t>
            </w:r>
            <w:r w:rsidRPr="00B94ED2">
              <w:rPr>
                <w:rFonts w:eastAsia="PMingLiU" w:cs="Tahoma"/>
                <w:b/>
                <w:bCs/>
                <w:szCs w:val="18"/>
              </w:rPr>
              <w:t xml:space="preserve"> 64 </w:t>
            </w:r>
            <w:r w:rsidRPr="00B94ED2">
              <w:rPr>
                <w:rFonts w:eastAsia="PMingLiU" w:cs="Tahoma"/>
                <w:b/>
                <w:bCs/>
                <w:szCs w:val="18"/>
              </w:rPr>
              <w:t>位元</w:t>
            </w:r>
            <w:r w:rsidRPr="00B94ED2">
              <w:rPr>
                <w:rFonts w:eastAsia="PMingLiU" w:cs="Tahoma"/>
                <w:b/>
                <w:bCs/>
                <w:szCs w:val="18"/>
              </w:rPr>
              <w: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EC" w14:textId="77777777" w:rsidR="00B73A46" w:rsidRPr="00B94ED2" w:rsidRDefault="00B73A46" w:rsidP="00BF7A97">
            <w:pPr>
              <w:jc w:val="center"/>
              <w:rPr>
                <w:rFonts w:eastAsia="PMingLiU" w:cs="Tahoma"/>
                <w:szCs w:val="18"/>
              </w:rPr>
            </w:pPr>
          </w:p>
        </w:tc>
        <w:tc>
          <w:tcPr>
            <w:tcW w:w="112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ED" w14:textId="77777777" w:rsidR="00B73A46" w:rsidRPr="00B94ED2" w:rsidRDefault="00B73A46"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EE" w14:textId="77777777" w:rsidR="00B73A46" w:rsidRPr="00B94ED2" w:rsidRDefault="00B73A46" w:rsidP="00BF7A97">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EF" w14:textId="77777777" w:rsidR="00B73A46" w:rsidRPr="00B94ED2" w:rsidRDefault="00B73A46" w:rsidP="00BF7A97">
            <w:pPr>
              <w:jc w:val="center"/>
              <w:rPr>
                <w:rFonts w:eastAsia="PMingLiU" w:cs="Tahoma"/>
                <w:szCs w:val="18"/>
              </w:rPr>
            </w:pPr>
          </w:p>
        </w:tc>
        <w:tc>
          <w:tcPr>
            <w:tcW w:w="16" w:type="dxa"/>
            <w:vAlign w:val="center"/>
          </w:tcPr>
          <w:p w14:paraId="61FFB2F0" w14:textId="77777777" w:rsidR="00B73A46" w:rsidRPr="00B94ED2" w:rsidRDefault="00B73A46" w:rsidP="00713A6C">
            <w:pPr>
              <w:rPr>
                <w:rFonts w:eastAsia="PMingLiU" w:cs="Tahoma"/>
                <w:szCs w:val="18"/>
              </w:rPr>
            </w:pPr>
          </w:p>
        </w:tc>
      </w:tr>
      <w:tr w:rsidR="00B73A46" w:rsidRPr="00B94ED2" w14:paraId="61FFB2F8" w14:textId="77777777" w:rsidTr="007862A3">
        <w:trPr>
          <w:trHeight w:val="255"/>
        </w:trPr>
        <w:tc>
          <w:tcPr>
            <w:tcW w:w="39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FFB2F2" w14:textId="77777777" w:rsidR="00B73A46" w:rsidRPr="00B94ED2" w:rsidRDefault="00B73A46" w:rsidP="00BF7A97">
            <w:pPr>
              <w:ind w:left="522"/>
              <w:rPr>
                <w:rFonts w:eastAsia="PMingLiU" w:cs="Tahoma"/>
                <w:bCs/>
                <w:szCs w:val="18"/>
              </w:rPr>
            </w:pPr>
            <w:r w:rsidRPr="00B94ED2">
              <w:rPr>
                <w:rFonts w:eastAsia="PMingLiU" w:cs="Tahoma"/>
                <w:szCs w:val="18"/>
              </w:rPr>
              <w:t>Professional (K</w:t>
            </w:r>
            <w:r w:rsidRPr="00B94ED2">
              <w:rPr>
                <w:rFonts w:eastAsia="PMingLiU" w:cs="Tahoma"/>
                <w:szCs w:val="18"/>
              </w:rPr>
              <w:t>、</w:t>
            </w:r>
            <w:r w:rsidRPr="00B94ED2">
              <w:rPr>
                <w:rFonts w:eastAsia="PMingLiU" w:cs="Tahoma"/>
                <w:szCs w:val="18"/>
              </w:rPr>
              <w:t>KN)</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F3"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12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F4"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F5"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F6"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6" w:type="dxa"/>
            <w:vAlign w:val="center"/>
          </w:tcPr>
          <w:p w14:paraId="61FFB2F7" w14:textId="77777777" w:rsidR="00B73A46" w:rsidRPr="00B94ED2" w:rsidRDefault="00B73A46" w:rsidP="00713A6C">
            <w:pPr>
              <w:rPr>
                <w:rFonts w:eastAsia="PMingLiU" w:cs="Tahoma"/>
                <w:szCs w:val="18"/>
              </w:rPr>
            </w:pPr>
          </w:p>
        </w:tc>
      </w:tr>
      <w:tr w:rsidR="00B73A46" w:rsidRPr="00B94ED2" w14:paraId="61FFB2FF" w14:textId="77777777" w:rsidTr="007862A3">
        <w:trPr>
          <w:trHeight w:val="255"/>
        </w:trPr>
        <w:tc>
          <w:tcPr>
            <w:tcW w:w="39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FFB2F9" w14:textId="77777777" w:rsidR="00B73A46" w:rsidRPr="00B94ED2" w:rsidRDefault="00B73A46" w:rsidP="00713A6C">
            <w:pPr>
              <w:rPr>
                <w:rFonts w:eastAsia="PMingLiU" w:cs="Tahoma"/>
                <w:b/>
                <w:bCs/>
                <w:szCs w:val="18"/>
              </w:rPr>
            </w:pPr>
            <w:r w:rsidRPr="00B94ED2">
              <w:rPr>
                <w:rFonts w:eastAsia="PMingLiU" w:cs="Tahoma"/>
                <w:b/>
                <w:bCs/>
                <w:szCs w:val="18"/>
              </w:rPr>
              <w:t xml:space="preserve">Windows Vista (32 </w:t>
            </w:r>
            <w:r w:rsidRPr="00B94ED2">
              <w:rPr>
                <w:rFonts w:eastAsia="PMingLiU" w:cs="Tahoma"/>
                <w:b/>
                <w:bCs/>
                <w:szCs w:val="18"/>
              </w:rPr>
              <w:t>位元或</w:t>
            </w:r>
            <w:r w:rsidRPr="00B94ED2">
              <w:rPr>
                <w:rFonts w:eastAsia="PMingLiU" w:cs="Tahoma"/>
                <w:b/>
                <w:bCs/>
                <w:szCs w:val="18"/>
              </w:rPr>
              <w:t xml:space="preserve"> 64 </w:t>
            </w:r>
            <w:r w:rsidRPr="00B94ED2">
              <w:rPr>
                <w:rFonts w:eastAsia="PMingLiU" w:cs="Tahoma"/>
                <w:b/>
                <w:bCs/>
                <w:szCs w:val="18"/>
              </w:rPr>
              <w:t>位元</w:t>
            </w:r>
            <w:r w:rsidRPr="00B94ED2">
              <w:rPr>
                <w:rFonts w:eastAsia="PMingLiU" w:cs="Tahoma"/>
                <w:b/>
                <w:bCs/>
                <w:szCs w:val="18"/>
              </w:rPr>
              <w: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FA"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c>
          <w:tcPr>
            <w:tcW w:w="112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FB"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FC"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2FD" w14:textId="77777777" w:rsidR="00B73A46" w:rsidRPr="00B94ED2" w:rsidRDefault="00D56F87" w:rsidP="00713A6C">
            <w:pPr>
              <w:jc w:val="center"/>
              <w:rPr>
                <w:rFonts w:eastAsia="PMingLiU" w:cs="Tahoma"/>
                <w:szCs w:val="18"/>
              </w:rPr>
            </w:pPr>
            <w:r w:rsidRPr="00B94ED2">
              <w:rPr>
                <w:rFonts w:eastAsia="PMingLiU" w:cs="Tahoma"/>
                <w:szCs w:val="18"/>
              </w:rPr>
              <w:t xml:space="preserve"> </w:t>
            </w:r>
          </w:p>
        </w:tc>
        <w:tc>
          <w:tcPr>
            <w:tcW w:w="16" w:type="dxa"/>
            <w:vAlign w:val="center"/>
          </w:tcPr>
          <w:p w14:paraId="61FFB2FE" w14:textId="77777777" w:rsidR="00B73A46" w:rsidRPr="00B94ED2" w:rsidRDefault="00B73A46" w:rsidP="00713A6C">
            <w:pPr>
              <w:rPr>
                <w:rFonts w:eastAsia="PMingLiU" w:cs="Tahoma"/>
                <w:szCs w:val="18"/>
              </w:rPr>
            </w:pPr>
          </w:p>
        </w:tc>
      </w:tr>
      <w:tr w:rsidR="00B73A46" w:rsidRPr="00B94ED2" w14:paraId="61FFB306" w14:textId="77777777" w:rsidTr="007862A3">
        <w:trPr>
          <w:trHeight w:val="255"/>
        </w:trPr>
        <w:tc>
          <w:tcPr>
            <w:tcW w:w="39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FFB300" w14:textId="77777777" w:rsidR="00B73A46" w:rsidRPr="00B94ED2" w:rsidRDefault="00B73A46" w:rsidP="00713A6C">
            <w:pPr>
              <w:ind w:firstLine="540"/>
              <w:rPr>
                <w:rFonts w:eastAsia="PMingLiU" w:cs="Tahoma"/>
                <w:szCs w:val="18"/>
              </w:rPr>
            </w:pPr>
            <w:r w:rsidRPr="00B94ED2">
              <w:rPr>
                <w:rFonts w:eastAsia="PMingLiU" w:cs="Tahoma"/>
                <w:szCs w:val="18"/>
              </w:rPr>
              <w:t>Business (K</w:t>
            </w:r>
            <w:r w:rsidRPr="00B94ED2">
              <w:rPr>
                <w:rFonts w:eastAsia="PMingLiU" w:cs="Tahoma"/>
                <w:szCs w:val="18"/>
              </w:rPr>
              <w:t>、</w:t>
            </w:r>
            <w:r w:rsidRPr="00B94ED2">
              <w:rPr>
                <w:rFonts w:eastAsia="PMingLiU" w:cs="Tahoma"/>
                <w:szCs w:val="18"/>
              </w:rPr>
              <w:t>KN)</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301"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12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302"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303"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FB304" w14:textId="77777777" w:rsidR="00B73A46" w:rsidRPr="00B94ED2" w:rsidRDefault="00B73A46" w:rsidP="00713A6C">
            <w:pPr>
              <w:jc w:val="center"/>
              <w:rPr>
                <w:rFonts w:eastAsia="PMingLiU" w:cs="Tahoma"/>
                <w:szCs w:val="18"/>
              </w:rPr>
            </w:pPr>
            <w:r w:rsidRPr="00B94ED2">
              <w:rPr>
                <w:rFonts w:eastAsia="PMingLiU" w:cs="Tahoma"/>
                <w:szCs w:val="18"/>
              </w:rPr>
              <w:t>x</w:t>
            </w:r>
          </w:p>
        </w:tc>
        <w:tc>
          <w:tcPr>
            <w:tcW w:w="16" w:type="dxa"/>
            <w:vAlign w:val="center"/>
          </w:tcPr>
          <w:p w14:paraId="61FFB305" w14:textId="77777777" w:rsidR="00B73A46" w:rsidRPr="00B94ED2" w:rsidRDefault="00B73A46" w:rsidP="00713A6C">
            <w:pPr>
              <w:rPr>
                <w:rFonts w:eastAsia="PMingLiU" w:cs="Tahoma"/>
                <w:szCs w:val="18"/>
              </w:rPr>
            </w:pPr>
          </w:p>
        </w:tc>
      </w:tr>
    </w:tbl>
    <w:p w14:paraId="61FFB307" w14:textId="77777777" w:rsidR="00B73A46" w:rsidRPr="00B94ED2" w:rsidRDefault="00B73A46" w:rsidP="00B73A46">
      <w:pPr>
        <w:rPr>
          <w:rFonts w:eastAsia="PMingLiU" w:cs="Tahoma"/>
        </w:rPr>
      </w:pPr>
    </w:p>
    <w:p w14:paraId="61FFB308" w14:textId="77777777" w:rsidR="00B73A46" w:rsidRPr="00B94ED2" w:rsidRDefault="00B73A46" w:rsidP="00EE035D">
      <w:pPr>
        <w:ind w:left="720"/>
        <w:rPr>
          <w:rFonts w:eastAsia="PMingLiU" w:cs="Tahoma"/>
          <w:lang w:eastAsia="zh-TW"/>
        </w:rPr>
      </w:pPr>
      <w:r w:rsidRPr="00B94ED2">
        <w:rPr>
          <w:rFonts w:eastAsia="PMingLiU" w:cs="Tahoma"/>
          <w:szCs w:val="18"/>
          <w:lang w:eastAsia="zh-TW"/>
        </w:rPr>
        <w:t>在合格作業系統之使用權上取得出租權授權的客戶，可將其依該合格作業系統使用權所擁有之權利延伸為可允許第三人使用相同的軟體。出租權非版本升級的授與項目。</w:t>
      </w:r>
    </w:p>
    <w:p w14:paraId="61FFB309" w14:textId="77777777" w:rsidR="00B73A46" w:rsidRPr="00B94ED2" w:rsidRDefault="00B73A46" w:rsidP="00804794">
      <w:pPr>
        <w:ind w:left="720"/>
        <w:rPr>
          <w:rFonts w:eastAsia="PMingLiU" w:cs="Tahoma"/>
          <w:lang w:eastAsia="zh-TW"/>
        </w:rPr>
      </w:pPr>
    </w:p>
    <w:p w14:paraId="61FFB30A" w14:textId="77777777" w:rsidR="00B73A46" w:rsidRPr="00B94ED2" w:rsidRDefault="00B73A46" w:rsidP="00804794">
      <w:pPr>
        <w:ind w:left="720"/>
        <w:rPr>
          <w:rFonts w:eastAsia="PMingLiU" w:cs="Tahoma"/>
          <w:lang w:eastAsia="zh-TW"/>
        </w:rPr>
      </w:pPr>
      <w:r w:rsidRPr="00B94ED2">
        <w:rPr>
          <w:rFonts w:eastAsia="PMingLiU" w:cs="Tahoma"/>
          <w:szCs w:val="18"/>
          <w:u w:val="single"/>
          <w:lang w:eastAsia="zh-TW"/>
        </w:rPr>
        <w:t>軟體保證例外狀況</w:t>
      </w:r>
    </w:p>
    <w:p w14:paraId="61FFB30B" w14:textId="77777777" w:rsidR="00B73A46" w:rsidRPr="00B94ED2" w:rsidRDefault="00B73A46" w:rsidP="00804794">
      <w:pPr>
        <w:ind w:left="720"/>
        <w:rPr>
          <w:rFonts w:eastAsia="PMingLiU" w:cs="Tahoma"/>
          <w:lang w:eastAsia="zh-TW"/>
        </w:rPr>
      </w:pPr>
      <w:r w:rsidRPr="00B94ED2">
        <w:rPr>
          <w:rFonts w:eastAsia="PMingLiU" w:cs="Tahoma"/>
          <w:szCs w:val="18"/>
          <w:lang w:eastAsia="zh-TW"/>
        </w:rPr>
        <w:t>取得出租權授權的客戶沒有資格獲得相同之基本軟體使用權的軟體保證。不過，出租</w:t>
      </w:r>
      <w:r w:rsidRPr="00B94ED2">
        <w:rPr>
          <w:rFonts w:eastAsia="PMingLiU" w:cs="Tahoma"/>
          <w:szCs w:val="18"/>
          <w:lang w:eastAsia="zh-TW"/>
        </w:rPr>
        <w:t>/</w:t>
      </w:r>
      <w:r w:rsidRPr="00B94ED2">
        <w:rPr>
          <w:rFonts w:eastAsia="PMingLiU" w:cs="Tahoma"/>
          <w:szCs w:val="18"/>
          <w:lang w:eastAsia="zh-TW"/>
        </w:rPr>
        <w:t>租用及使用已指派出租權授權之裝置的使用者，可以依據自己擁有的大量授權合約，為基本軟體使用權取得升級或升級及軟體保證，且其需受取得該升級及軟體保證合約之準據合約的條款及條件所拘束。即使在該客戶合約中有關永久使用權之累計有任何相反之規定，依該範圍使用軟體之權利會於對應之出租權授權屆滿時失去效力。</w:t>
      </w:r>
    </w:p>
    <w:p w14:paraId="61FFB30C" w14:textId="77777777" w:rsidR="00B73A46" w:rsidRPr="00B94ED2" w:rsidRDefault="00B73A46" w:rsidP="00B73A46">
      <w:pPr>
        <w:rPr>
          <w:rFonts w:eastAsia="PMingLiU" w:cs="Tahoma"/>
          <w:lang w:eastAsia="zh-TW"/>
        </w:rPr>
      </w:pPr>
    </w:p>
    <w:p w14:paraId="61FFB30D" w14:textId="77777777" w:rsidR="00104195" w:rsidRPr="00B94ED2" w:rsidRDefault="00104195" w:rsidP="00104195">
      <w:pPr>
        <w:pStyle w:val="Heading2"/>
        <w:ind w:hanging="720"/>
        <w:rPr>
          <w:rFonts w:ascii="Tahoma" w:eastAsia="PMingLiU" w:hAnsi="Tahoma" w:cs="Tahoma"/>
          <w:lang w:eastAsia="zh-TW"/>
        </w:rPr>
      </w:pPr>
      <w:bookmarkStart w:id="1137" w:name="_98_Windows_Multipoint"/>
      <w:bookmarkStart w:id="1138" w:name="_98Windows_Intune_Add-on"/>
      <w:bookmarkStart w:id="1139" w:name="_97_Windows_Intune"/>
      <w:bookmarkStart w:id="1140" w:name="_29_Windows_Intune"/>
      <w:bookmarkStart w:id="1141" w:name="Srv_110WindowsIntuneAddOn"/>
      <w:bookmarkStart w:id="1142" w:name="_Toc336338366"/>
      <w:bookmarkStart w:id="1143" w:name="_Toc347996176"/>
      <w:bookmarkStart w:id="1144" w:name="Srv_104WindowsIntuneAddOn"/>
      <w:bookmarkEnd w:id="1134"/>
      <w:bookmarkEnd w:id="1135"/>
      <w:bookmarkEnd w:id="1136"/>
      <w:bookmarkEnd w:id="1137"/>
      <w:bookmarkEnd w:id="1138"/>
      <w:bookmarkEnd w:id="1139"/>
      <w:bookmarkEnd w:id="1140"/>
      <w:r w:rsidRPr="00B94ED2">
        <w:rPr>
          <w:rFonts w:ascii="Tahoma" w:eastAsia="PMingLiU" w:hAnsi="Tahoma" w:cs="Tahoma"/>
          <w:caps/>
          <w:color w:val="EE6000"/>
          <w:sz w:val="22"/>
          <w:szCs w:val="18"/>
          <w:vertAlign w:val="superscript"/>
          <w:lang w:eastAsia="zh-TW"/>
        </w:rPr>
        <w:t>29</w:t>
      </w:r>
      <w:r w:rsidRPr="00BB28DC">
        <w:rPr>
          <w:rFonts w:ascii="Tahoma" w:eastAsia="PMingLiU" w:hAnsi="Tahoma" w:cs="Tahoma"/>
          <w:caps/>
          <w:color w:val="EE6000"/>
          <w:sz w:val="22"/>
          <w:szCs w:val="18"/>
          <w:lang w:eastAsia="zh-TW"/>
        </w:rPr>
        <w:t xml:space="preserve"> </w:t>
      </w:r>
      <w:r w:rsidRPr="00B94ED2">
        <w:rPr>
          <w:rFonts w:ascii="Tahoma" w:eastAsia="PMingLiU" w:hAnsi="Tahoma" w:cs="Tahoma"/>
          <w:color w:val="EE6000"/>
          <w:sz w:val="22"/>
          <w:szCs w:val="18"/>
          <w:lang w:eastAsia="zh-TW"/>
        </w:rPr>
        <w:t xml:space="preserve">Windows Intune </w:t>
      </w:r>
      <w:r w:rsidRPr="00B94ED2">
        <w:rPr>
          <w:rFonts w:ascii="Tahoma" w:eastAsia="PMingLiU" w:hAnsi="Tahoma" w:cs="Tahoma"/>
          <w:color w:val="EE6000"/>
          <w:sz w:val="22"/>
          <w:szCs w:val="18"/>
          <w:lang w:eastAsia="zh-TW"/>
        </w:rPr>
        <w:t>附加元件</w:t>
      </w:r>
      <w:bookmarkEnd w:id="1141"/>
      <w:bookmarkEnd w:id="1142"/>
      <w:r w:rsidRPr="00B94ED2">
        <w:rPr>
          <w:rFonts w:ascii="Tahoma" w:eastAsia="PMingLiU" w:hAnsi="Tahoma" w:cs="Tahoma"/>
          <w:color w:val="EE6000"/>
          <w:sz w:val="22"/>
          <w:szCs w:val="18"/>
          <w:lang w:eastAsia="zh-TW"/>
        </w:rPr>
        <w:t xml:space="preserve"> (</w:t>
      </w:r>
      <w:r w:rsidRPr="00B94ED2">
        <w:rPr>
          <w:rFonts w:ascii="Tahoma" w:eastAsia="PMingLiU" w:hAnsi="Tahoma" w:cs="Tahoma"/>
          <w:color w:val="EE6000"/>
          <w:sz w:val="22"/>
          <w:szCs w:val="18"/>
          <w:lang w:eastAsia="zh-TW"/>
        </w:rPr>
        <w:t>每一裝置</w:t>
      </w:r>
      <w:r w:rsidRPr="00B94ED2">
        <w:rPr>
          <w:rFonts w:ascii="Tahoma" w:eastAsia="PMingLiU" w:hAnsi="Tahoma" w:cs="Tahoma"/>
          <w:color w:val="EE6000"/>
          <w:sz w:val="22"/>
          <w:szCs w:val="18"/>
          <w:lang w:eastAsia="zh-TW"/>
        </w:rPr>
        <w:t>)</w:t>
      </w:r>
      <w:bookmarkEnd w:id="1143"/>
    </w:p>
    <w:bookmarkEnd w:id="1144"/>
    <w:p w14:paraId="61FFB30E" w14:textId="77777777" w:rsidR="00104195" w:rsidRPr="00B94ED2" w:rsidRDefault="00104195" w:rsidP="00104195">
      <w:pPr>
        <w:ind w:left="720"/>
        <w:rPr>
          <w:rFonts w:eastAsia="PMingLiU" w:cs="Tahoma"/>
          <w:lang w:eastAsia="zh-TW"/>
        </w:rPr>
      </w:pPr>
    </w:p>
    <w:p w14:paraId="61FFB30F" w14:textId="77777777" w:rsidR="00104195" w:rsidRPr="00B94ED2" w:rsidRDefault="00104195" w:rsidP="00104195">
      <w:pPr>
        <w:ind w:left="720"/>
        <w:rPr>
          <w:rFonts w:eastAsia="PMingLiU" w:cs="Tahoma"/>
          <w:lang w:eastAsia="zh-TW"/>
        </w:rPr>
      </w:pPr>
      <w:r w:rsidRPr="00B94ED2">
        <w:rPr>
          <w:rFonts w:eastAsia="PMingLiU" w:cs="Tahoma"/>
          <w:lang w:eastAsia="zh-TW"/>
        </w:rPr>
        <w:t>想要取得其他</w:t>
      </w:r>
      <w:r w:rsidRPr="00B94ED2">
        <w:rPr>
          <w:rFonts w:eastAsia="PMingLiU" w:cs="Tahoma"/>
          <w:lang w:eastAsia="zh-TW"/>
        </w:rPr>
        <w:t xml:space="preserve"> Windows Intune </w:t>
      </w:r>
      <w:r w:rsidRPr="00B94ED2">
        <w:rPr>
          <w:rFonts w:eastAsia="PMingLiU" w:cs="Tahoma"/>
          <w:lang w:eastAsia="zh-TW"/>
        </w:rPr>
        <w:t>附加元件</w:t>
      </w:r>
      <w:r w:rsidRPr="00B94ED2">
        <w:rPr>
          <w:rFonts w:eastAsia="PMingLiU" w:cs="Tahoma"/>
          <w:lang w:eastAsia="zh-TW"/>
        </w:rPr>
        <w:t xml:space="preserve"> (</w:t>
      </w:r>
      <w:r w:rsidRPr="00B94ED2">
        <w:rPr>
          <w:rFonts w:eastAsia="PMingLiU" w:cs="Tahoma"/>
          <w:lang w:eastAsia="zh-TW"/>
        </w:rPr>
        <w:t>每一裝置</w:t>
      </w:r>
      <w:r w:rsidRPr="00B94ED2">
        <w:rPr>
          <w:rFonts w:eastAsia="PMingLiU" w:cs="Tahoma"/>
          <w:lang w:eastAsia="zh-TW"/>
        </w:rPr>
        <w:t xml:space="preserve">) </w:t>
      </w:r>
      <w:r w:rsidRPr="00B94ED2">
        <w:rPr>
          <w:rFonts w:eastAsia="PMingLiU" w:cs="Tahoma"/>
          <w:lang w:eastAsia="zh-TW"/>
        </w:rPr>
        <w:t>使用權之</w:t>
      </w:r>
      <w:r w:rsidRPr="00B94ED2">
        <w:rPr>
          <w:rFonts w:eastAsia="PMingLiU" w:cs="Tahoma"/>
          <w:lang w:eastAsia="zh-TW"/>
        </w:rPr>
        <w:t xml:space="preserve"> Enterprise </w:t>
      </w:r>
      <w:r w:rsidRPr="00B94ED2">
        <w:rPr>
          <w:rFonts w:eastAsia="PMingLiU" w:cs="Tahoma"/>
          <w:lang w:eastAsia="zh-TW"/>
        </w:rPr>
        <w:t>客戶，必須先取得有效之</w:t>
      </w:r>
      <w:r w:rsidRPr="00B94ED2">
        <w:rPr>
          <w:rFonts w:eastAsia="PMingLiU" w:cs="Tahoma"/>
          <w:lang w:eastAsia="zh-TW"/>
        </w:rPr>
        <w:t xml:space="preserve"> Windows</w:t>
      </w:r>
      <w:r w:rsidR="007862A3">
        <w:rPr>
          <w:rFonts w:eastAsia="PMingLiU" w:cs="Tahoma"/>
          <w:lang w:eastAsia="zh-TW"/>
        </w:rPr>
        <w:t> </w:t>
      </w:r>
      <w:r w:rsidRPr="00B94ED2">
        <w:rPr>
          <w:rFonts w:eastAsia="PMingLiU" w:cs="Tahoma"/>
          <w:lang w:eastAsia="zh-TW"/>
        </w:rPr>
        <w:t>軟體保證或是</w:t>
      </w:r>
      <w:r w:rsidRPr="00B94ED2">
        <w:rPr>
          <w:rFonts w:eastAsia="PMingLiU" w:cs="Tahoma"/>
          <w:lang w:eastAsia="zh-TW"/>
        </w:rPr>
        <w:t xml:space="preserve"> Windows </w:t>
      </w:r>
      <w:r w:rsidRPr="00B94ED2">
        <w:rPr>
          <w:rFonts w:eastAsia="PMingLiU" w:cs="Tahoma"/>
          <w:lang w:eastAsia="zh-TW"/>
        </w:rPr>
        <w:t>虛擬桌面存取</w:t>
      </w:r>
      <w:r w:rsidRPr="00B94ED2">
        <w:rPr>
          <w:rFonts w:eastAsia="PMingLiU" w:cs="Tahoma"/>
          <w:lang w:eastAsia="zh-TW"/>
        </w:rPr>
        <w:t xml:space="preserve"> (Windows VDA) </w:t>
      </w:r>
      <w:r w:rsidRPr="00B94ED2">
        <w:rPr>
          <w:rFonts w:eastAsia="PMingLiU" w:cs="Tahoma"/>
          <w:lang w:eastAsia="zh-TW"/>
        </w:rPr>
        <w:t>之有效使用權，並將其指派至客戶為其取得</w:t>
      </w:r>
      <w:r w:rsidRPr="00B94ED2">
        <w:rPr>
          <w:rFonts w:eastAsia="PMingLiU" w:cs="Tahoma"/>
          <w:lang w:eastAsia="zh-TW"/>
        </w:rPr>
        <w:t xml:space="preserve"> Windows Intune </w:t>
      </w:r>
      <w:r w:rsidRPr="00B94ED2">
        <w:rPr>
          <w:rFonts w:eastAsia="PMingLiU" w:cs="Tahoma"/>
          <w:lang w:eastAsia="zh-TW"/>
        </w:rPr>
        <w:t>附加元件使用權之桌面裝置。取得</w:t>
      </w:r>
      <w:r w:rsidRPr="00B94ED2">
        <w:rPr>
          <w:rFonts w:eastAsia="PMingLiU" w:cs="Tahoma"/>
          <w:lang w:eastAsia="zh-TW"/>
        </w:rPr>
        <w:t xml:space="preserve"> Windows Intune </w:t>
      </w:r>
      <w:r w:rsidRPr="00B94ED2">
        <w:rPr>
          <w:rFonts w:eastAsia="PMingLiU" w:cs="Tahoma"/>
          <w:lang w:eastAsia="zh-TW"/>
        </w:rPr>
        <w:t>附加元件</w:t>
      </w:r>
      <w:r w:rsidRPr="00B94ED2">
        <w:rPr>
          <w:rFonts w:eastAsia="PMingLiU" w:cs="Tahoma"/>
          <w:lang w:eastAsia="zh-TW"/>
        </w:rPr>
        <w:t xml:space="preserve"> (</w:t>
      </w:r>
      <w:r w:rsidRPr="00B94ED2">
        <w:rPr>
          <w:rFonts w:eastAsia="PMingLiU" w:cs="Tahoma"/>
          <w:lang w:eastAsia="zh-TW"/>
        </w:rPr>
        <w:t>每一裝置</w:t>
      </w:r>
      <w:r w:rsidRPr="00B94ED2">
        <w:rPr>
          <w:rFonts w:eastAsia="PMingLiU" w:cs="Tahoma"/>
          <w:lang w:eastAsia="zh-TW"/>
        </w:rPr>
        <w:t xml:space="preserve">) </w:t>
      </w:r>
      <w:r w:rsidRPr="00B94ED2">
        <w:rPr>
          <w:rFonts w:eastAsia="PMingLiU" w:cs="Tahoma"/>
          <w:lang w:eastAsia="zh-TW"/>
        </w:rPr>
        <w:t>使用權所依據之</w:t>
      </w:r>
      <w:r w:rsidR="007862A3">
        <w:rPr>
          <w:rFonts w:eastAsia="PMingLiU" w:cs="Tahoma"/>
          <w:lang w:eastAsia="zh-TW"/>
        </w:rPr>
        <w:br/>
      </w:r>
      <w:r w:rsidRPr="00B94ED2">
        <w:rPr>
          <w:rFonts w:eastAsia="PMingLiU" w:cs="Tahoma"/>
          <w:lang w:eastAsia="zh-TW"/>
        </w:rPr>
        <w:t>註冊，必須與取得對應之軟體保證範圍或</w:t>
      </w:r>
      <w:r w:rsidRPr="00B94ED2">
        <w:rPr>
          <w:rFonts w:eastAsia="PMingLiU" w:cs="Tahoma"/>
          <w:lang w:eastAsia="zh-TW"/>
        </w:rPr>
        <w:t xml:space="preserve"> Windows VDA </w:t>
      </w:r>
      <w:r w:rsidRPr="00B94ED2">
        <w:rPr>
          <w:rFonts w:eastAsia="PMingLiU" w:cs="Tahoma"/>
          <w:lang w:eastAsia="zh-TW"/>
        </w:rPr>
        <w:t>使用權時所依據之註冊相同。</w:t>
      </w:r>
    </w:p>
    <w:p w14:paraId="61FFB310" w14:textId="77777777" w:rsidR="00104195" w:rsidRPr="00B94ED2" w:rsidRDefault="00104195" w:rsidP="00104195">
      <w:pPr>
        <w:ind w:left="720"/>
        <w:rPr>
          <w:rFonts w:eastAsia="PMingLiU" w:cs="Tahoma"/>
          <w:lang w:eastAsia="zh-TW"/>
        </w:rPr>
      </w:pPr>
    </w:p>
    <w:p w14:paraId="61FFB311" w14:textId="77777777" w:rsidR="00104195" w:rsidRPr="00B94ED2" w:rsidRDefault="00104195" w:rsidP="00104195">
      <w:pPr>
        <w:spacing w:after="60"/>
        <w:ind w:left="720"/>
        <w:rPr>
          <w:rFonts w:eastAsia="PMingLiU" w:cs="Tahoma"/>
        </w:rPr>
      </w:pPr>
      <w:r w:rsidRPr="00B94ED2">
        <w:rPr>
          <w:rFonts w:eastAsia="PMingLiU" w:cs="Tahoma"/>
          <w:b/>
        </w:rPr>
        <w:t>使用權之重新指定。</w:t>
      </w:r>
    </w:p>
    <w:p w14:paraId="61FFB312" w14:textId="77777777" w:rsidR="00104195" w:rsidRPr="00B94ED2" w:rsidRDefault="00104195" w:rsidP="00104195">
      <w:pPr>
        <w:ind w:left="720"/>
        <w:rPr>
          <w:rFonts w:eastAsia="PMingLiU" w:cs="Tahoma"/>
        </w:rPr>
      </w:pPr>
      <w:r w:rsidRPr="00B94ED2">
        <w:rPr>
          <w:rFonts w:eastAsia="PMingLiU" w:cs="Tahoma"/>
        </w:rPr>
        <w:t>客戶可以重新指定</w:t>
      </w:r>
      <w:r w:rsidRPr="00B94ED2">
        <w:rPr>
          <w:rFonts w:eastAsia="PMingLiU" w:cs="Tahoma"/>
        </w:rPr>
        <w:t xml:space="preserve"> Windows Intune </w:t>
      </w:r>
      <w:r w:rsidRPr="00B94ED2">
        <w:rPr>
          <w:rFonts w:eastAsia="PMingLiU" w:cs="Tahoma"/>
        </w:rPr>
        <w:t>附加元件</w:t>
      </w:r>
      <w:r w:rsidRPr="00B94ED2">
        <w:rPr>
          <w:rFonts w:eastAsia="PMingLiU" w:cs="Tahoma"/>
        </w:rPr>
        <w:t xml:space="preserve"> (</w:t>
      </w:r>
      <w:r w:rsidRPr="00B94ED2">
        <w:rPr>
          <w:rFonts w:eastAsia="PMingLiU" w:cs="Tahoma"/>
        </w:rPr>
        <w:t>每一裝置</w:t>
      </w:r>
      <w:r w:rsidRPr="00B94ED2">
        <w:rPr>
          <w:rFonts w:eastAsia="PMingLiU" w:cs="Tahoma"/>
        </w:rPr>
        <w:t xml:space="preserve">) </w:t>
      </w:r>
      <w:r w:rsidRPr="00B94ED2">
        <w:rPr>
          <w:rFonts w:eastAsia="PMingLiU" w:cs="Tahoma"/>
        </w:rPr>
        <w:t>使用權，但是不能以短期為基礎</w:t>
      </w:r>
      <w:r w:rsidRPr="00B94ED2">
        <w:rPr>
          <w:rFonts w:eastAsia="PMingLiU" w:cs="Tahoma"/>
        </w:rPr>
        <w:t xml:space="preserve"> (</w:t>
      </w:r>
      <w:r w:rsidRPr="00B94ED2">
        <w:rPr>
          <w:rFonts w:eastAsia="PMingLiU" w:cs="Tahoma"/>
        </w:rPr>
        <w:t>即不能在最近指派使用權後的</w:t>
      </w:r>
      <w:r w:rsidRPr="00B94ED2">
        <w:rPr>
          <w:rFonts w:eastAsia="PMingLiU" w:cs="Tahoma"/>
        </w:rPr>
        <w:t xml:space="preserve"> 90 </w:t>
      </w:r>
      <w:r w:rsidRPr="00B94ED2">
        <w:rPr>
          <w:rFonts w:eastAsia="PMingLiU" w:cs="Tahoma"/>
        </w:rPr>
        <w:t>天內進行</w:t>
      </w:r>
      <w:r w:rsidRPr="00B94ED2">
        <w:rPr>
          <w:rFonts w:eastAsia="PMingLiU" w:cs="Tahoma"/>
        </w:rPr>
        <w:t>)</w:t>
      </w:r>
      <w:r w:rsidRPr="00B94ED2">
        <w:rPr>
          <w:rFonts w:eastAsia="PMingLiU" w:cs="Tahoma"/>
        </w:rPr>
        <w:t>。若客戶因永久性硬體故障而淘汰現有的授權裝置，則可以立即重新指定</w:t>
      </w:r>
      <w:r w:rsidRPr="00B94ED2">
        <w:rPr>
          <w:rFonts w:eastAsia="PMingLiU" w:cs="Tahoma"/>
        </w:rPr>
        <w:t xml:space="preserve"> Windows Intune </w:t>
      </w:r>
      <w:r w:rsidRPr="00B94ED2">
        <w:rPr>
          <w:rFonts w:eastAsia="PMingLiU" w:cs="Tahoma"/>
        </w:rPr>
        <w:t>附加元件</w:t>
      </w:r>
      <w:r w:rsidRPr="00B94ED2">
        <w:rPr>
          <w:rFonts w:eastAsia="PMingLiU" w:cs="Tahoma"/>
        </w:rPr>
        <w:t xml:space="preserve"> (</w:t>
      </w:r>
      <w:r w:rsidRPr="00B94ED2">
        <w:rPr>
          <w:rFonts w:eastAsia="PMingLiU" w:cs="Tahoma"/>
        </w:rPr>
        <w:t>每一裝置</w:t>
      </w:r>
      <w:r w:rsidRPr="00B94ED2">
        <w:rPr>
          <w:rFonts w:eastAsia="PMingLiU" w:cs="Tahoma"/>
        </w:rPr>
        <w:t xml:space="preserve">) </w:t>
      </w:r>
      <w:r w:rsidRPr="00B94ED2">
        <w:rPr>
          <w:rFonts w:eastAsia="PMingLiU" w:cs="Tahoma"/>
        </w:rPr>
        <w:t>使用權。要重新指定</w:t>
      </w:r>
      <w:r w:rsidRPr="00B94ED2">
        <w:rPr>
          <w:rFonts w:eastAsia="PMingLiU" w:cs="Tahoma"/>
        </w:rPr>
        <w:t xml:space="preserve"> Windows Intune </w:t>
      </w:r>
      <w:r w:rsidRPr="00B94ED2">
        <w:rPr>
          <w:rFonts w:eastAsia="PMingLiU" w:cs="Tahoma"/>
        </w:rPr>
        <w:t>附加元件</w:t>
      </w:r>
      <w:r w:rsidRPr="00B94ED2">
        <w:rPr>
          <w:rFonts w:eastAsia="PMingLiU" w:cs="Tahoma"/>
        </w:rPr>
        <w:t xml:space="preserve"> (</w:t>
      </w:r>
      <w:r w:rsidRPr="00B94ED2">
        <w:rPr>
          <w:rFonts w:eastAsia="PMingLiU" w:cs="Tahoma"/>
        </w:rPr>
        <w:t>每一裝置</w:t>
      </w:r>
      <w:r w:rsidRPr="00B94ED2">
        <w:rPr>
          <w:rFonts w:eastAsia="PMingLiU" w:cs="Tahoma"/>
        </w:rPr>
        <w:t xml:space="preserve">) </w:t>
      </w:r>
      <w:r w:rsidRPr="00B94ED2">
        <w:rPr>
          <w:rFonts w:eastAsia="PMingLiU" w:cs="Tahoma"/>
        </w:rPr>
        <w:t>使用權之裝置，必須依取得</w:t>
      </w:r>
      <w:r w:rsidRPr="00B94ED2">
        <w:rPr>
          <w:rFonts w:eastAsia="PMingLiU" w:cs="Tahoma"/>
        </w:rPr>
        <w:t xml:space="preserve"> Windows Intune </w:t>
      </w:r>
      <w:r w:rsidRPr="00B94ED2">
        <w:rPr>
          <w:rFonts w:eastAsia="PMingLiU" w:cs="Tahoma"/>
        </w:rPr>
        <w:t>附加元件</w:t>
      </w:r>
      <w:r w:rsidRPr="00B94ED2">
        <w:rPr>
          <w:rFonts w:eastAsia="PMingLiU" w:cs="Tahoma"/>
        </w:rPr>
        <w:t xml:space="preserve"> (</w:t>
      </w:r>
      <w:r w:rsidRPr="00B94ED2">
        <w:rPr>
          <w:rFonts w:eastAsia="PMingLiU" w:cs="Tahoma"/>
        </w:rPr>
        <w:t>每一裝置</w:t>
      </w:r>
      <w:r w:rsidRPr="00B94ED2">
        <w:rPr>
          <w:rFonts w:eastAsia="PMingLiU" w:cs="Tahoma"/>
        </w:rPr>
        <w:t xml:space="preserve">) </w:t>
      </w:r>
      <w:r w:rsidRPr="00B94ED2">
        <w:rPr>
          <w:rFonts w:eastAsia="PMingLiU" w:cs="Tahoma"/>
        </w:rPr>
        <w:t>使用權時所使用之相同註冊，使其具備有效之</w:t>
      </w:r>
      <w:r w:rsidRPr="00B94ED2">
        <w:rPr>
          <w:rFonts w:eastAsia="PMingLiU" w:cs="Tahoma"/>
        </w:rPr>
        <w:t xml:space="preserve"> Windows </w:t>
      </w:r>
      <w:r w:rsidRPr="00B94ED2">
        <w:rPr>
          <w:rFonts w:eastAsia="PMingLiU" w:cs="Tahoma"/>
        </w:rPr>
        <w:t>軟體保證或是</w:t>
      </w:r>
      <w:r w:rsidRPr="00B94ED2">
        <w:rPr>
          <w:rFonts w:eastAsia="PMingLiU" w:cs="Tahoma"/>
        </w:rPr>
        <w:t xml:space="preserve"> Windows </w:t>
      </w:r>
      <w:r w:rsidRPr="00B94ED2">
        <w:rPr>
          <w:rFonts w:eastAsia="PMingLiU" w:cs="Tahoma"/>
        </w:rPr>
        <w:t>虛擬桌面存取</w:t>
      </w:r>
      <w:r w:rsidRPr="00B94ED2">
        <w:rPr>
          <w:rFonts w:eastAsia="PMingLiU" w:cs="Tahoma"/>
        </w:rPr>
        <w:t xml:space="preserve"> (Windows VDA) </w:t>
      </w:r>
      <w:r w:rsidRPr="00B94ED2">
        <w:rPr>
          <w:rFonts w:eastAsia="PMingLiU" w:cs="Tahoma"/>
        </w:rPr>
        <w:t>之有效使用權。</w:t>
      </w:r>
    </w:p>
    <w:p w14:paraId="61FFB313" w14:textId="77777777" w:rsidR="00023FE7" w:rsidRPr="00B94ED2" w:rsidRDefault="00113665">
      <w:pPr>
        <w:pStyle w:val="Heading2"/>
        <w:ind w:left="0"/>
        <w:rPr>
          <w:rFonts w:ascii="Tahoma" w:eastAsia="PMingLiU" w:hAnsi="Tahoma" w:cs="Tahoma"/>
        </w:rPr>
      </w:pPr>
      <w:r w:rsidRPr="00B94ED2">
        <w:rPr>
          <w:rFonts w:ascii="Tahoma" w:eastAsia="PMingLiU" w:hAnsi="Tahoma" w:cs="Tahoma"/>
          <w:sz w:val="28"/>
        </w:rPr>
        <w:br w:type="page"/>
      </w:r>
      <w:bookmarkStart w:id="1145" w:name="_Toc336338287"/>
      <w:bookmarkStart w:id="1146" w:name="_Toc347996177"/>
      <w:r w:rsidRPr="00B94ED2">
        <w:rPr>
          <w:rFonts w:ascii="Tahoma" w:eastAsia="PMingLiU" w:hAnsi="Tahoma" w:cs="Tahoma"/>
          <w:sz w:val="28"/>
        </w:rPr>
        <w:t>伺服器組合</w:t>
      </w:r>
      <w:bookmarkEnd w:id="1145"/>
      <w:bookmarkEnd w:id="1146"/>
    </w:p>
    <w:p w14:paraId="61FFB314" w14:textId="77777777" w:rsidR="00023FE7" w:rsidRPr="00B94ED2" w:rsidRDefault="00023FE7">
      <w:pPr>
        <w:pStyle w:val="EndnoteText"/>
        <w:rPr>
          <w:rFonts w:ascii="Tahoma" w:eastAsia="PMingLiU" w:hAnsi="Tahoma" w:cs="Tahoma"/>
        </w:rPr>
      </w:pPr>
    </w:p>
    <w:p w14:paraId="61FFB315" w14:textId="77777777" w:rsidR="003C75C8" w:rsidRPr="00B94ED2" w:rsidRDefault="003C75C8" w:rsidP="003C75C8">
      <w:pPr>
        <w:pStyle w:val="EndnoteText"/>
        <w:rPr>
          <w:rFonts w:ascii="Tahoma" w:eastAsia="PMingLiU" w:hAnsi="Tahoma" w:cs="Tahoma"/>
        </w:rPr>
      </w:pPr>
      <w:bookmarkStart w:id="1147" w:name="Srv_25BingMapsandAddons"/>
    </w:p>
    <w:p w14:paraId="61FFB316" w14:textId="77777777" w:rsidR="003C75C8" w:rsidRPr="00B94ED2" w:rsidRDefault="00104195" w:rsidP="003C75C8">
      <w:pPr>
        <w:pStyle w:val="Heading3"/>
        <w:rPr>
          <w:rFonts w:ascii="Tahoma" w:eastAsia="PMingLiU" w:hAnsi="Tahoma" w:cs="Tahoma"/>
        </w:rPr>
      </w:pPr>
      <w:bookmarkStart w:id="1148" w:name="_30_Bing_Maps"/>
      <w:bookmarkStart w:id="1149" w:name="Srv_27BingMapsSvrandContentPack"/>
      <w:bookmarkStart w:id="1150" w:name="_Toc336338288"/>
      <w:bookmarkStart w:id="1151" w:name="_Toc347996178"/>
      <w:bookmarkEnd w:id="1148"/>
      <w:r w:rsidRPr="00B94ED2">
        <w:rPr>
          <w:rFonts w:ascii="Tahoma" w:eastAsia="PMingLiU" w:hAnsi="Tahoma" w:cs="Tahoma"/>
          <w:caps/>
          <w:color w:val="F66400"/>
          <w:sz w:val="22"/>
          <w:vertAlign w:val="superscript"/>
        </w:rPr>
        <w:t>30</w:t>
      </w:r>
      <w:r w:rsidRPr="00B94ED2">
        <w:rPr>
          <w:rFonts w:ascii="Tahoma" w:eastAsia="PMingLiU" w:hAnsi="Tahoma" w:cs="Tahoma"/>
          <w:color w:val="F66400"/>
          <w:sz w:val="22"/>
        </w:rPr>
        <w:t xml:space="preserve"> Bing Maps Server </w:t>
      </w:r>
      <w:r w:rsidRPr="00B94ED2">
        <w:rPr>
          <w:rFonts w:ascii="Tahoma" w:eastAsia="PMingLiU" w:hAnsi="Tahoma" w:cs="Tahoma"/>
          <w:color w:val="F66400"/>
          <w:sz w:val="22"/>
        </w:rPr>
        <w:t>與</w:t>
      </w:r>
      <w:r w:rsidRPr="00B94ED2">
        <w:rPr>
          <w:rFonts w:ascii="Tahoma" w:eastAsia="PMingLiU" w:hAnsi="Tahoma" w:cs="Tahoma"/>
          <w:color w:val="F66400"/>
          <w:sz w:val="22"/>
        </w:rPr>
        <w:t xml:space="preserve"> Bing Maps Server with Enhanced Content Pack</w:t>
      </w:r>
      <w:bookmarkEnd w:id="1149"/>
      <w:bookmarkEnd w:id="1150"/>
      <w:bookmarkEnd w:id="1151"/>
    </w:p>
    <w:p w14:paraId="61FFB317" w14:textId="77777777" w:rsidR="003C75C8" w:rsidRPr="00B94ED2" w:rsidRDefault="003C75C8" w:rsidP="003C75C8">
      <w:pPr>
        <w:ind w:left="720"/>
        <w:rPr>
          <w:rFonts w:eastAsia="PMingLiU" w:cs="Tahoma"/>
        </w:rPr>
      </w:pPr>
    </w:p>
    <w:p w14:paraId="61FFB318" w14:textId="77777777" w:rsidR="003C75C8" w:rsidRPr="00B94ED2" w:rsidRDefault="003C75C8" w:rsidP="003C75C8">
      <w:pPr>
        <w:ind w:left="720"/>
        <w:rPr>
          <w:rFonts w:eastAsia="PMingLiU" w:cs="Tahoma"/>
          <w:lang w:eastAsia="zh-TW"/>
        </w:rPr>
      </w:pPr>
      <w:r w:rsidRPr="00B94ED2">
        <w:rPr>
          <w:rFonts w:eastAsia="PMingLiU" w:cs="Tahoma"/>
          <w:szCs w:val="20"/>
          <w:u w:val="single"/>
        </w:rPr>
        <w:t>必要的組建服務</w:t>
      </w:r>
      <w:r w:rsidRPr="007862A3">
        <w:rPr>
          <w:rFonts w:eastAsia="PMingLiU" w:cs="Tahoma"/>
          <w:szCs w:val="20"/>
        </w:rPr>
        <w:t>。</w:t>
      </w:r>
      <w:r w:rsidRPr="00B94ED2">
        <w:rPr>
          <w:rFonts w:eastAsia="PMingLiU" w:cs="Tahoma"/>
          <w:szCs w:val="20"/>
        </w:rPr>
        <w:t xml:space="preserve">Bing Maps Server </w:t>
      </w:r>
      <w:r w:rsidRPr="00B94ED2">
        <w:rPr>
          <w:rFonts w:eastAsia="PMingLiU" w:cs="Tahoma"/>
          <w:szCs w:val="20"/>
        </w:rPr>
        <w:t>和</w:t>
      </w:r>
      <w:r w:rsidRPr="00B94ED2">
        <w:rPr>
          <w:rFonts w:eastAsia="PMingLiU" w:cs="Tahoma"/>
          <w:szCs w:val="20"/>
        </w:rPr>
        <w:t xml:space="preserve"> Bing Maps Server with Enhanced Content Pack </w:t>
      </w:r>
      <w:r w:rsidRPr="00B94ED2">
        <w:rPr>
          <w:rFonts w:eastAsia="PMingLiU" w:cs="Tahoma"/>
          <w:szCs w:val="20"/>
        </w:rPr>
        <w:t>需要年度伺服器</w:t>
      </w:r>
      <w:r w:rsidRPr="00B94ED2">
        <w:rPr>
          <w:rFonts w:eastAsia="PMingLiU" w:cs="Tahoma"/>
          <w:szCs w:val="20"/>
        </w:rPr>
        <w:t xml:space="preserve">/ </w:t>
      </w:r>
      <w:r w:rsidR="0054243D">
        <w:rPr>
          <w:rFonts w:eastAsia="PMingLiU" w:cs="Tahoma"/>
          <w:szCs w:val="20"/>
        </w:rPr>
        <w:br/>
      </w:r>
      <w:r w:rsidRPr="00B94ED2">
        <w:rPr>
          <w:rFonts w:eastAsia="PMingLiU" w:cs="Tahoma"/>
          <w:szCs w:val="20"/>
        </w:rPr>
        <w:t xml:space="preserve">CAL </w:t>
      </w:r>
      <w:r w:rsidRPr="00B94ED2">
        <w:rPr>
          <w:rFonts w:eastAsia="PMingLiU" w:cs="Tahoma"/>
          <w:szCs w:val="20"/>
        </w:rPr>
        <w:t>軟體訂閱，以及由</w:t>
      </w:r>
      <w:r w:rsidRPr="00B94ED2">
        <w:rPr>
          <w:rFonts w:eastAsia="PMingLiU" w:cs="Tahoma"/>
          <w:szCs w:val="20"/>
        </w:rPr>
        <w:t xml:space="preserve"> Microsoft </w:t>
      </w:r>
      <w:r w:rsidRPr="00B94ED2">
        <w:rPr>
          <w:rFonts w:eastAsia="PMingLiU" w:cs="Tahoma"/>
          <w:szCs w:val="20"/>
        </w:rPr>
        <w:t>之當地子公司</w:t>
      </w:r>
      <w:r w:rsidRPr="00B94ED2">
        <w:rPr>
          <w:rFonts w:eastAsia="PMingLiU" w:cs="Tahoma"/>
          <w:szCs w:val="20"/>
        </w:rPr>
        <w:t xml:space="preserve"> Vexcel </w:t>
      </w:r>
      <w:r w:rsidRPr="00B94ED2">
        <w:rPr>
          <w:rFonts w:eastAsia="PMingLiU" w:cs="Tahoma"/>
          <w:szCs w:val="20"/>
        </w:rPr>
        <w:t>提供之系統組建服務。</w:t>
      </w:r>
      <w:r w:rsidRPr="00B94ED2">
        <w:rPr>
          <w:rFonts w:eastAsia="PMingLiU" w:cs="Tahoma"/>
          <w:szCs w:val="20"/>
          <w:lang w:eastAsia="zh-TW"/>
        </w:rPr>
        <w:t>同時亦提供其他的訓練、</w:t>
      </w:r>
      <w:r w:rsidR="0054243D">
        <w:rPr>
          <w:rFonts w:eastAsia="PMingLiU" w:cs="Tahoma"/>
          <w:szCs w:val="20"/>
          <w:lang w:eastAsia="zh-TW"/>
        </w:rPr>
        <w:br/>
      </w:r>
      <w:r w:rsidRPr="00B94ED2">
        <w:rPr>
          <w:rFonts w:eastAsia="PMingLiU" w:cs="Tahoma"/>
          <w:szCs w:val="20"/>
          <w:lang w:eastAsia="zh-TW"/>
        </w:rPr>
        <w:t>支援及維護服務，但並非必要選項。如需詳細資訊，請參閱</w:t>
      </w:r>
      <w:r w:rsidRPr="00B94ED2">
        <w:rPr>
          <w:rFonts w:eastAsia="PMingLiU" w:cs="Tahoma"/>
          <w:szCs w:val="20"/>
          <w:lang w:eastAsia="zh-TW"/>
        </w:rPr>
        <w:t xml:space="preserve"> </w:t>
      </w:r>
      <w:hyperlink r:id="rId45" w:history="1">
        <w:r w:rsidRPr="00B94ED2">
          <w:rPr>
            <w:rStyle w:val="Hyperlink"/>
            <w:rFonts w:eastAsia="PMingLiU" w:cs="Tahoma"/>
            <w:lang w:eastAsia="zh-TW"/>
          </w:rPr>
          <w:t>http://www.vexcel.com/geospatial/bingmapsserver/index.asp</w:t>
        </w:r>
      </w:hyperlink>
    </w:p>
    <w:p w14:paraId="61FFB319" w14:textId="77777777" w:rsidR="003C75C8" w:rsidRPr="00B94ED2" w:rsidRDefault="003C75C8" w:rsidP="003C75C8">
      <w:pPr>
        <w:ind w:left="720"/>
        <w:rPr>
          <w:rFonts w:eastAsia="PMingLiU" w:cs="Tahoma"/>
          <w:lang w:eastAsia="zh-TW"/>
        </w:rPr>
      </w:pPr>
    </w:p>
    <w:p w14:paraId="61FFB31A" w14:textId="77777777" w:rsidR="00E03856" w:rsidRPr="00B94ED2" w:rsidRDefault="00E03856" w:rsidP="003C75C8">
      <w:pPr>
        <w:ind w:left="720"/>
        <w:rPr>
          <w:rFonts w:eastAsia="PMingLiU" w:cs="Tahoma"/>
          <w:lang w:eastAsia="zh-TW"/>
        </w:rPr>
      </w:pPr>
    </w:p>
    <w:p w14:paraId="61FFB31B" w14:textId="77777777" w:rsidR="00EC5B54" w:rsidRPr="00B94ED2" w:rsidRDefault="00F73587" w:rsidP="00EC5B54">
      <w:pPr>
        <w:pStyle w:val="Heading3"/>
        <w:rPr>
          <w:rFonts w:ascii="Tahoma" w:eastAsia="PMingLiU" w:hAnsi="Tahoma" w:cs="Tahoma"/>
        </w:rPr>
      </w:pPr>
      <w:bookmarkStart w:id="1152" w:name="_31_Bing_Maps"/>
      <w:bookmarkStart w:id="1153" w:name="_Toc336338289"/>
      <w:bookmarkStart w:id="1154" w:name="_Toc347996179"/>
      <w:bookmarkEnd w:id="1152"/>
      <w:r w:rsidRPr="00B94ED2">
        <w:rPr>
          <w:rFonts w:ascii="Tahoma" w:eastAsia="PMingLiU" w:hAnsi="Tahoma" w:cs="Tahoma"/>
          <w:caps/>
          <w:color w:val="F66400"/>
          <w:sz w:val="22"/>
          <w:vertAlign w:val="superscript"/>
        </w:rPr>
        <w:t>31</w:t>
      </w:r>
      <w:r w:rsidRPr="00B94ED2">
        <w:rPr>
          <w:rFonts w:ascii="Tahoma" w:eastAsia="PMingLiU" w:hAnsi="Tahoma" w:cs="Tahoma"/>
          <w:color w:val="F66400"/>
          <w:sz w:val="22"/>
        </w:rPr>
        <w:t xml:space="preserve"> Bing Maps 25KTrx</w:t>
      </w:r>
      <w:r w:rsidRPr="00B94ED2">
        <w:rPr>
          <w:rFonts w:ascii="Tahoma" w:eastAsia="PMingLiU" w:hAnsi="Tahoma" w:cs="Tahoma"/>
          <w:color w:val="F66400"/>
          <w:sz w:val="22"/>
        </w:rPr>
        <w:t>、</w:t>
      </w:r>
      <w:r w:rsidRPr="00B94ED2">
        <w:rPr>
          <w:rFonts w:ascii="Tahoma" w:eastAsia="PMingLiU" w:hAnsi="Tahoma" w:cs="Tahoma"/>
          <w:color w:val="F66400"/>
          <w:sz w:val="22"/>
        </w:rPr>
        <w:t xml:space="preserve">250KTrx </w:t>
      </w:r>
      <w:r w:rsidRPr="00B94ED2">
        <w:rPr>
          <w:rFonts w:ascii="Tahoma" w:eastAsia="PMingLiU" w:hAnsi="Tahoma" w:cs="Tahoma"/>
          <w:color w:val="F66400"/>
          <w:sz w:val="22"/>
        </w:rPr>
        <w:t>及無限制加值</w:t>
      </w:r>
      <w:r w:rsidRPr="00B94ED2">
        <w:rPr>
          <w:rFonts w:ascii="Tahoma" w:eastAsia="PMingLiU" w:hAnsi="Tahoma" w:cs="Tahoma"/>
          <w:color w:val="F66400"/>
          <w:sz w:val="22"/>
        </w:rPr>
        <w:t xml:space="preserve"> (</w:t>
      </w:r>
      <w:r w:rsidRPr="00B94ED2">
        <w:rPr>
          <w:rFonts w:ascii="Tahoma" w:eastAsia="PMingLiU" w:hAnsi="Tahoma" w:cs="Tahoma"/>
          <w:color w:val="F66400"/>
          <w:sz w:val="22"/>
        </w:rPr>
        <w:t>加值訂閱使用權</w:t>
      </w:r>
      <w:r w:rsidRPr="00B94ED2">
        <w:rPr>
          <w:rFonts w:ascii="Tahoma" w:eastAsia="PMingLiU" w:hAnsi="Tahoma" w:cs="Tahoma"/>
          <w:color w:val="F66400"/>
          <w:sz w:val="22"/>
        </w:rPr>
        <w:t>)</w:t>
      </w:r>
      <w:bookmarkEnd w:id="1153"/>
      <w:bookmarkEnd w:id="1154"/>
    </w:p>
    <w:bookmarkEnd w:id="1147"/>
    <w:p w14:paraId="61FFB31C" w14:textId="77777777" w:rsidR="00EC5B54" w:rsidRPr="00B94ED2" w:rsidRDefault="00EC5B54" w:rsidP="00EC5B54">
      <w:pPr>
        <w:pStyle w:val="EndnoteText"/>
        <w:rPr>
          <w:rFonts w:ascii="Tahoma" w:eastAsia="PMingLiU" w:hAnsi="Tahoma" w:cs="Tahoma"/>
        </w:rPr>
      </w:pPr>
    </w:p>
    <w:p w14:paraId="61FFB31D" w14:textId="77777777" w:rsidR="00B9674D" w:rsidRPr="00B94ED2" w:rsidRDefault="00B9674D" w:rsidP="00B9674D">
      <w:pPr>
        <w:ind w:left="720"/>
        <w:rPr>
          <w:rFonts w:eastAsia="PMingLiU" w:cs="Tahoma"/>
          <w:lang w:eastAsia="zh-TW"/>
        </w:rPr>
      </w:pPr>
      <w:r w:rsidRPr="00B94ED2">
        <w:rPr>
          <w:rFonts w:eastAsia="PMingLiU" w:cs="Tahoma"/>
          <w:szCs w:val="20"/>
        </w:rPr>
        <w:t>計費交易。計費交易包括下列任何一頁</w:t>
      </w:r>
      <w:r w:rsidRPr="00B94ED2">
        <w:rPr>
          <w:rFonts w:eastAsia="PMingLiU" w:cs="Tahoma"/>
          <w:szCs w:val="20"/>
        </w:rPr>
        <w:t xml:space="preserve"> (</w:t>
      </w:r>
      <w:r w:rsidRPr="00B94ED2">
        <w:rPr>
          <w:rFonts w:eastAsia="PMingLiU" w:cs="Tahoma"/>
          <w:szCs w:val="20"/>
        </w:rPr>
        <w:t>如</w:t>
      </w:r>
      <w:r w:rsidRPr="00B94ED2">
        <w:rPr>
          <w:rFonts w:eastAsia="PMingLiU" w:cs="Tahoma"/>
          <w:szCs w:val="20"/>
        </w:rPr>
        <w:t xml:space="preserve"> SDK </w:t>
      </w:r>
      <w:r w:rsidRPr="00B94ED2">
        <w:rPr>
          <w:rFonts w:eastAsia="PMingLiU" w:cs="Tahoma"/>
          <w:szCs w:val="20"/>
        </w:rPr>
        <w:t>中所定義</w:t>
      </w:r>
      <w:r w:rsidRPr="00B94ED2">
        <w:rPr>
          <w:rFonts w:eastAsia="PMingLiU" w:cs="Tahoma"/>
          <w:szCs w:val="20"/>
        </w:rPr>
        <w:t>)</w:t>
      </w:r>
      <w:r w:rsidRPr="00B94ED2">
        <w:rPr>
          <w:rFonts w:eastAsia="PMingLiU" w:cs="Tahoma"/>
          <w:szCs w:val="20"/>
        </w:rPr>
        <w:t>：</w:t>
      </w:r>
      <w:r w:rsidRPr="00B94ED2">
        <w:rPr>
          <w:rFonts w:eastAsia="PMingLiU" w:cs="Tahoma"/>
          <w:szCs w:val="20"/>
        </w:rPr>
        <w:t xml:space="preserve">(a) Bing Maps Web Services </w:t>
      </w:r>
      <w:r w:rsidRPr="00B94ED2">
        <w:rPr>
          <w:rFonts w:eastAsia="PMingLiU" w:cs="Tahoma"/>
          <w:szCs w:val="20"/>
        </w:rPr>
        <w:t>中的</w:t>
      </w:r>
      <w:r w:rsidRPr="00B94ED2">
        <w:rPr>
          <w:rFonts w:eastAsia="PMingLiU" w:cs="Tahoma"/>
          <w:szCs w:val="20"/>
        </w:rPr>
        <w:t xml:space="preserve"> Imagery </w:t>
      </w:r>
      <w:r w:rsidRPr="00B94ED2">
        <w:rPr>
          <w:rFonts w:eastAsia="PMingLiU" w:cs="Tahoma"/>
          <w:szCs w:val="20"/>
        </w:rPr>
        <w:t>或</w:t>
      </w:r>
      <w:r w:rsidRPr="00B94ED2">
        <w:rPr>
          <w:rFonts w:eastAsia="PMingLiU" w:cs="Tahoma"/>
          <w:szCs w:val="20"/>
        </w:rPr>
        <w:t xml:space="preserve"> Route </w:t>
      </w:r>
      <w:r w:rsidRPr="00B94ED2">
        <w:rPr>
          <w:rFonts w:eastAsia="PMingLiU" w:cs="Tahoma"/>
          <w:szCs w:val="20"/>
        </w:rPr>
        <w:t>方法呼叫，或者會傳回地圖的</w:t>
      </w:r>
      <w:r w:rsidRPr="00B94ED2">
        <w:rPr>
          <w:rFonts w:eastAsia="PMingLiU" w:cs="Tahoma"/>
          <w:szCs w:val="20"/>
        </w:rPr>
        <w:t xml:space="preserve"> Geocode </w:t>
      </w:r>
      <w:r w:rsidRPr="00B94ED2">
        <w:rPr>
          <w:rFonts w:eastAsia="PMingLiU" w:cs="Tahoma"/>
          <w:szCs w:val="20"/>
        </w:rPr>
        <w:t>方法呼叫，和</w:t>
      </w:r>
      <w:r w:rsidRPr="00B94ED2">
        <w:rPr>
          <w:rFonts w:eastAsia="PMingLiU" w:cs="Tahoma"/>
          <w:szCs w:val="20"/>
        </w:rPr>
        <w:t xml:space="preserve"> (b) Bing Maps AJAX </w:t>
      </w:r>
      <w:r w:rsidRPr="00B94ED2">
        <w:rPr>
          <w:rFonts w:eastAsia="PMingLiU" w:cs="Tahoma"/>
          <w:szCs w:val="20"/>
        </w:rPr>
        <w:t>或</w:t>
      </w:r>
      <w:r w:rsidRPr="00B94ED2">
        <w:rPr>
          <w:rFonts w:eastAsia="PMingLiU" w:cs="Tahoma"/>
          <w:szCs w:val="20"/>
        </w:rPr>
        <w:t xml:space="preserve"> Silverlight Control </w:t>
      </w:r>
      <w:r w:rsidRPr="00B94ED2">
        <w:rPr>
          <w:rFonts w:eastAsia="PMingLiU" w:cs="Tahoma"/>
          <w:szCs w:val="20"/>
        </w:rPr>
        <w:t>中的工作階段，其中工作階段會開始將</w:t>
      </w:r>
      <w:r w:rsidRPr="00B94ED2">
        <w:rPr>
          <w:rFonts w:eastAsia="PMingLiU" w:cs="Tahoma"/>
          <w:szCs w:val="20"/>
        </w:rPr>
        <w:t xml:space="preserve"> Control </w:t>
      </w:r>
      <w:r w:rsidRPr="00B94ED2">
        <w:rPr>
          <w:rFonts w:eastAsia="PMingLiU" w:cs="Tahoma"/>
          <w:szCs w:val="20"/>
        </w:rPr>
        <w:t>的負載至使用者的瀏覽器，並納入所有交易直到瀏覽器關閉或使用者移動到不同的頁面。</w:t>
      </w:r>
      <w:r w:rsidRPr="00B94ED2">
        <w:rPr>
          <w:rFonts w:eastAsia="PMingLiU" w:cs="Tahoma"/>
          <w:szCs w:val="20"/>
          <w:lang w:eastAsia="zh-TW"/>
        </w:rPr>
        <w:t>若新的服務係由　貴公司所使用，便可如</w:t>
      </w:r>
      <w:r w:rsidRPr="00B94ED2">
        <w:rPr>
          <w:rFonts w:eastAsia="PMingLiU" w:cs="Tahoma"/>
          <w:szCs w:val="20"/>
          <w:lang w:eastAsia="zh-TW"/>
        </w:rPr>
        <w:t xml:space="preserve"> SDK </w:t>
      </w:r>
      <w:r w:rsidRPr="00B94ED2">
        <w:rPr>
          <w:rFonts w:eastAsia="PMingLiU" w:cs="Tahoma"/>
          <w:szCs w:val="20"/>
          <w:lang w:eastAsia="zh-TW"/>
        </w:rPr>
        <w:t>中所述將其視同計費交易隨時新增該服務功能。</w:t>
      </w:r>
    </w:p>
    <w:p w14:paraId="61FFB31E" w14:textId="77777777" w:rsidR="00B9674D" w:rsidRPr="00B94ED2" w:rsidRDefault="00B9674D" w:rsidP="00B9674D">
      <w:pPr>
        <w:ind w:left="720"/>
        <w:rPr>
          <w:rFonts w:eastAsia="PMingLiU" w:cs="Tahoma"/>
          <w:lang w:eastAsia="zh-TW"/>
        </w:rPr>
      </w:pPr>
    </w:p>
    <w:p w14:paraId="61FFB31F" w14:textId="77777777" w:rsidR="00B9674D" w:rsidRPr="00B94ED2" w:rsidRDefault="00B9674D" w:rsidP="00B9674D">
      <w:pPr>
        <w:ind w:left="720"/>
        <w:rPr>
          <w:rFonts w:eastAsia="PMingLiU" w:cs="Tahoma"/>
          <w:lang w:eastAsia="zh-TW"/>
        </w:rPr>
      </w:pPr>
      <w:r w:rsidRPr="00B94ED2">
        <w:rPr>
          <w:rFonts w:eastAsia="PMingLiU" w:cs="Tahoma"/>
          <w:szCs w:val="20"/>
          <w:lang w:eastAsia="zh-TW"/>
        </w:rPr>
        <w:t>每項加值訂閱使用權都包含每個月</w:t>
      </w:r>
      <w:r w:rsidRPr="00B94ED2">
        <w:rPr>
          <w:rFonts w:eastAsia="PMingLiU" w:cs="Tahoma"/>
          <w:szCs w:val="20"/>
          <w:lang w:eastAsia="zh-TW"/>
        </w:rPr>
        <w:t xml:space="preserve"> 25k</w:t>
      </w:r>
      <w:r w:rsidRPr="00B94ED2">
        <w:rPr>
          <w:rFonts w:eastAsia="PMingLiU" w:cs="Tahoma"/>
          <w:szCs w:val="20"/>
          <w:lang w:eastAsia="zh-TW"/>
        </w:rPr>
        <w:t>、</w:t>
      </w:r>
      <w:r w:rsidRPr="00B94ED2">
        <w:rPr>
          <w:rFonts w:eastAsia="PMingLiU" w:cs="Tahoma"/>
          <w:szCs w:val="20"/>
          <w:lang w:eastAsia="zh-TW"/>
        </w:rPr>
        <w:t xml:space="preserve">250k </w:t>
      </w:r>
      <w:r w:rsidRPr="00B94ED2">
        <w:rPr>
          <w:rFonts w:eastAsia="PMingLiU" w:cs="Tahoma"/>
          <w:szCs w:val="20"/>
          <w:lang w:eastAsia="zh-TW"/>
        </w:rPr>
        <w:t>及或無限制的交易。客戶得為了每個月累計更多交易，訂購多個加值訂閱使用權或無限制的加值訂閱使用權。未使用的</w:t>
      </w:r>
      <w:r w:rsidRPr="00B94ED2">
        <w:rPr>
          <w:rFonts w:eastAsia="PMingLiU" w:cs="Tahoma"/>
          <w:szCs w:val="20"/>
          <w:lang w:eastAsia="zh-TW"/>
        </w:rPr>
        <w:t xml:space="preserve"> 25k </w:t>
      </w:r>
      <w:r w:rsidRPr="00B94ED2">
        <w:rPr>
          <w:rFonts w:eastAsia="PMingLiU" w:cs="Tahoma"/>
          <w:szCs w:val="20"/>
          <w:lang w:eastAsia="zh-TW"/>
        </w:rPr>
        <w:t>及或</w:t>
      </w:r>
      <w:r w:rsidRPr="00B94ED2">
        <w:rPr>
          <w:rFonts w:eastAsia="PMingLiU" w:cs="Tahoma"/>
          <w:szCs w:val="20"/>
          <w:lang w:eastAsia="zh-TW"/>
        </w:rPr>
        <w:t xml:space="preserve"> 250K </w:t>
      </w:r>
      <w:r w:rsidRPr="00B94ED2">
        <w:rPr>
          <w:rFonts w:eastAsia="PMingLiU" w:cs="Tahoma"/>
          <w:szCs w:val="20"/>
          <w:lang w:eastAsia="zh-TW"/>
        </w:rPr>
        <w:t>交易可以每個月回購一次直到註冊週年日之日期為止。在註冊週年日當日，所有已累計之未使用的交易最多到該時間點</w:t>
      </w:r>
      <w:r w:rsidRPr="00B94ED2">
        <w:rPr>
          <w:rFonts w:eastAsia="PMingLiU" w:cs="Tahoma"/>
          <w:szCs w:val="20"/>
          <w:lang w:eastAsia="zh-TW"/>
        </w:rPr>
        <w:t xml:space="preserve"> [</w:t>
      </w:r>
      <w:r w:rsidRPr="00B94ED2">
        <w:rPr>
          <w:rFonts w:eastAsia="PMingLiU" w:cs="Tahoma"/>
          <w:szCs w:val="20"/>
          <w:lang w:eastAsia="zh-TW"/>
        </w:rPr>
        <w:t>屆滿</w:t>
      </w:r>
      <w:r w:rsidRPr="00B94ED2">
        <w:rPr>
          <w:rFonts w:eastAsia="PMingLiU" w:cs="Tahoma"/>
          <w:szCs w:val="20"/>
          <w:lang w:eastAsia="zh-TW"/>
        </w:rPr>
        <w:t>/</w:t>
      </w:r>
      <w:r w:rsidRPr="00B94ED2">
        <w:rPr>
          <w:rFonts w:eastAsia="PMingLiU" w:cs="Tahoma"/>
          <w:szCs w:val="20"/>
          <w:lang w:eastAsia="zh-TW"/>
        </w:rPr>
        <w:t>遭沒收</w:t>
      </w:r>
      <w:r w:rsidRPr="00B94ED2">
        <w:rPr>
          <w:rFonts w:eastAsia="PMingLiU" w:cs="Tahoma"/>
          <w:szCs w:val="20"/>
          <w:lang w:eastAsia="zh-TW"/>
        </w:rPr>
        <w:t>]</w:t>
      </w:r>
      <w:r w:rsidRPr="00B94ED2">
        <w:rPr>
          <w:rFonts w:eastAsia="PMingLiU" w:cs="Tahoma"/>
          <w:szCs w:val="20"/>
          <w:lang w:eastAsia="zh-TW"/>
        </w:rPr>
        <w:t>。</w:t>
      </w:r>
      <w:r w:rsidR="007862A3">
        <w:rPr>
          <w:rFonts w:eastAsia="PMingLiU" w:cs="Tahoma"/>
          <w:szCs w:val="20"/>
          <w:lang w:eastAsia="zh-TW"/>
        </w:rPr>
        <w:br/>
      </w:r>
      <w:r w:rsidRPr="00B94ED2">
        <w:rPr>
          <w:rFonts w:eastAsia="PMingLiU" w:cs="Tahoma"/>
          <w:szCs w:val="20"/>
          <w:lang w:eastAsia="zh-TW"/>
        </w:rPr>
        <w:t>同樣地，有些月份客戶可能超出月份中所累計之交易數目，但只要使用之交易的總數目未超出客戶將於其任何註冊期間年度中累計的交易總數目即可。客戶一經使用其將依據現有之加值</w:t>
      </w:r>
      <w:r w:rsidRPr="00B94ED2">
        <w:rPr>
          <w:rFonts w:eastAsia="PMingLiU" w:cs="Tahoma"/>
          <w:szCs w:val="18"/>
          <w:lang w:eastAsia="zh-TW"/>
        </w:rPr>
        <w:t>訂閱使用權於任何</w:t>
      </w:r>
      <w:r w:rsidRPr="00B94ED2">
        <w:rPr>
          <w:rFonts w:eastAsia="PMingLiU" w:cs="Tahoma"/>
          <w:szCs w:val="18"/>
          <w:lang w:eastAsia="zh-TW"/>
        </w:rPr>
        <w:t xml:space="preserve"> Enrollment </w:t>
      </w:r>
      <w:r w:rsidRPr="00B94ED2">
        <w:rPr>
          <w:rFonts w:eastAsia="PMingLiU" w:cs="Tahoma"/>
          <w:szCs w:val="18"/>
          <w:lang w:eastAsia="zh-TW"/>
        </w:rPr>
        <w:t>有效期限年度中累計之交易數目，就必須訂購額外的加值訂閱使用權以涵蓋潛在的交易。</w:t>
      </w:r>
    </w:p>
    <w:p w14:paraId="61FFB320" w14:textId="77777777" w:rsidR="00A76A85" w:rsidRPr="00B94ED2" w:rsidRDefault="00B9674D" w:rsidP="00E52E72">
      <w:pPr>
        <w:pStyle w:val="EndnoteText"/>
        <w:ind w:hanging="180"/>
        <w:rPr>
          <w:rFonts w:ascii="Tahoma" w:eastAsia="PMingLiU" w:hAnsi="Tahoma" w:cs="Tahoma"/>
          <w:lang w:eastAsia="zh-TW"/>
        </w:rPr>
      </w:pPr>
      <w:r w:rsidRPr="00B94ED2">
        <w:rPr>
          <w:rFonts w:ascii="Tahoma" w:eastAsia="PMingLiU" w:hAnsi="Tahoma" w:cs="Tahoma"/>
          <w:sz w:val="18"/>
          <w:szCs w:val="18"/>
          <w:lang w:eastAsia="zh-TW"/>
        </w:rPr>
        <w:t>如需線上服務價格及付款條件，請參閱</w:t>
      </w:r>
      <w:r w:rsidR="0042706A">
        <w:rPr>
          <w:rFonts w:ascii="Tahoma" w:eastAsia="PMingLiU" w:hAnsi="Tahoma" w:cs="Tahoma"/>
          <w:sz w:val="18"/>
          <w:szCs w:val="18"/>
          <w:lang w:eastAsia="zh-TW"/>
        </w:rPr>
        <w:t xml:space="preserve"> </w:t>
      </w:r>
      <w:hyperlink w:anchor="_第_5_節" w:history="1">
        <w:r w:rsidRPr="00B94ED2">
          <w:rPr>
            <w:rStyle w:val="Hyperlink"/>
            <w:rFonts w:ascii="Tahoma" w:eastAsia="PMingLiU" w:hAnsi="Tahoma" w:cs="Tahoma"/>
            <w:sz w:val="18"/>
            <w:szCs w:val="18"/>
            <w:lang w:eastAsia="zh-TW"/>
          </w:rPr>
          <w:t>第</w:t>
        </w:r>
        <w:r w:rsidRPr="00B94ED2">
          <w:rPr>
            <w:rStyle w:val="Hyperlink"/>
            <w:rFonts w:ascii="Tahoma" w:eastAsia="PMingLiU" w:hAnsi="Tahoma" w:cs="Tahoma"/>
            <w:sz w:val="18"/>
            <w:szCs w:val="18"/>
            <w:lang w:eastAsia="zh-TW"/>
          </w:rPr>
          <w:t xml:space="preserve"> 5 </w:t>
        </w:r>
        <w:r w:rsidRPr="00B94ED2">
          <w:rPr>
            <w:rStyle w:val="Hyperlink"/>
            <w:rFonts w:ascii="Tahoma" w:eastAsia="PMingLiU" w:hAnsi="Tahoma" w:cs="Tahoma"/>
            <w:sz w:val="18"/>
            <w:szCs w:val="18"/>
            <w:lang w:eastAsia="zh-TW"/>
          </w:rPr>
          <w:t>節</w:t>
        </w:r>
      </w:hyperlink>
      <w:r w:rsidRPr="00B94ED2">
        <w:rPr>
          <w:rFonts w:ascii="Tahoma" w:eastAsia="PMingLiU" w:hAnsi="Tahoma" w:cs="Tahoma"/>
          <w:lang w:eastAsia="zh-TW"/>
        </w:rPr>
        <w:t>。</w:t>
      </w:r>
    </w:p>
    <w:p w14:paraId="61FFB321" w14:textId="77777777" w:rsidR="008357AC" w:rsidRPr="00B94ED2" w:rsidRDefault="008357AC">
      <w:pPr>
        <w:pStyle w:val="EndnoteText"/>
        <w:rPr>
          <w:rFonts w:ascii="Tahoma" w:eastAsia="PMingLiU" w:hAnsi="Tahoma" w:cs="Tahoma"/>
          <w:lang w:eastAsia="zh-TW"/>
        </w:rPr>
      </w:pPr>
    </w:p>
    <w:p w14:paraId="61FFB322" w14:textId="77777777" w:rsidR="00E03856" w:rsidRPr="00B94ED2" w:rsidRDefault="00E03856">
      <w:pPr>
        <w:pStyle w:val="EndnoteText"/>
        <w:rPr>
          <w:rFonts w:ascii="Tahoma" w:eastAsia="PMingLiU" w:hAnsi="Tahoma" w:cs="Tahoma"/>
          <w:lang w:eastAsia="zh-TW"/>
        </w:rPr>
      </w:pPr>
    </w:p>
    <w:p w14:paraId="61FFB323" w14:textId="77777777" w:rsidR="00023FE7" w:rsidRPr="00B94ED2" w:rsidRDefault="00F73587">
      <w:pPr>
        <w:pStyle w:val="Heading3"/>
        <w:rPr>
          <w:rFonts w:ascii="Tahoma" w:eastAsia="PMingLiU" w:hAnsi="Tahoma" w:cs="Tahoma"/>
        </w:rPr>
      </w:pPr>
      <w:bookmarkStart w:id="1155" w:name="_32_BizTalk®_Server"/>
      <w:bookmarkStart w:id="1156" w:name="Srv_26_BizTalkServerBranch"/>
      <w:bookmarkStart w:id="1157" w:name="_Toc336338290"/>
      <w:bookmarkStart w:id="1158" w:name="_Toc347996180"/>
      <w:bookmarkStart w:id="1159" w:name="Srv_29BizTalk09BranchEd"/>
      <w:bookmarkEnd w:id="1155"/>
      <w:r w:rsidRPr="00B94ED2">
        <w:rPr>
          <w:rFonts w:ascii="Tahoma" w:eastAsia="PMingLiU" w:hAnsi="Tahoma" w:cs="Tahoma"/>
          <w:caps/>
          <w:color w:val="F66400"/>
          <w:sz w:val="22"/>
          <w:vertAlign w:val="superscript"/>
        </w:rPr>
        <w:t>32</w:t>
      </w:r>
      <w:r w:rsidRPr="00B94ED2">
        <w:rPr>
          <w:rFonts w:ascii="Tahoma" w:eastAsia="PMingLiU" w:hAnsi="Tahoma" w:cs="Tahoma"/>
          <w:color w:val="F66400"/>
          <w:sz w:val="22"/>
        </w:rPr>
        <w:t xml:space="preserve"> BizTalk</w:t>
      </w:r>
      <w:r w:rsidR="00B94ED2" w:rsidRPr="00B94ED2">
        <w:rPr>
          <w:rFonts w:ascii="Tahoma" w:eastAsia="PMingLiU" w:hAnsi="Tahoma" w:cs="Tahoma"/>
          <w:color w:val="F66400"/>
          <w:sz w:val="22"/>
          <w:vertAlign w:val="superscript"/>
        </w:rPr>
        <w:t>®</w:t>
      </w:r>
      <w:r w:rsidRPr="00B94ED2">
        <w:rPr>
          <w:rFonts w:ascii="Tahoma" w:eastAsia="PMingLiU" w:hAnsi="Tahoma" w:cs="Tahoma"/>
          <w:color w:val="F66400"/>
          <w:sz w:val="22"/>
        </w:rPr>
        <w:t xml:space="preserve"> Server 2010 Branch Edition</w:t>
      </w:r>
      <w:bookmarkEnd w:id="1156"/>
      <w:bookmarkEnd w:id="1157"/>
      <w:bookmarkEnd w:id="1158"/>
    </w:p>
    <w:p w14:paraId="61FFB324" w14:textId="77777777" w:rsidR="00023FE7" w:rsidRPr="00B94ED2" w:rsidRDefault="00023FE7">
      <w:pPr>
        <w:rPr>
          <w:rFonts w:eastAsia="PMingLiU" w:cs="Tahoma"/>
        </w:rPr>
      </w:pPr>
    </w:p>
    <w:bookmarkEnd w:id="1159"/>
    <w:p w14:paraId="61FFB325" w14:textId="77777777" w:rsidR="00023FE7" w:rsidRPr="00B94ED2" w:rsidRDefault="0088185F" w:rsidP="0088185F">
      <w:pPr>
        <w:spacing w:after="60"/>
        <w:ind w:left="720"/>
        <w:rPr>
          <w:rFonts w:eastAsia="PMingLiU" w:cs="Tahoma"/>
        </w:rPr>
      </w:pPr>
      <w:r w:rsidRPr="00B94ED2">
        <w:rPr>
          <w:rFonts w:eastAsia="PMingLiU" w:cs="Tahoma"/>
          <w:b/>
          <w:color w:val="000000"/>
          <w:szCs w:val="20"/>
        </w:rPr>
        <w:t>升級權利</w:t>
      </w:r>
    </w:p>
    <w:p w14:paraId="61FFB326" w14:textId="77777777" w:rsidR="00023FE7" w:rsidRPr="00B94ED2" w:rsidRDefault="00023FE7" w:rsidP="001154B5">
      <w:pPr>
        <w:ind w:left="720"/>
        <w:rPr>
          <w:rFonts w:eastAsia="PMingLiU" w:cs="Tahoma"/>
        </w:rPr>
      </w:pPr>
      <w:r w:rsidRPr="00B94ED2">
        <w:rPr>
          <w:rFonts w:eastAsia="PMingLiU" w:cs="Tahoma"/>
          <w:color w:val="000000"/>
          <w:szCs w:val="20"/>
        </w:rPr>
        <w:t>針對</w:t>
      </w:r>
      <w:r w:rsidRPr="00B94ED2">
        <w:rPr>
          <w:rFonts w:eastAsia="PMingLiU" w:cs="Tahoma"/>
          <w:color w:val="000000"/>
          <w:szCs w:val="20"/>
        </w:rPr>
        <w:t xml:space="preserve"> BizTalk Server 2009 Branch Edition </w:t>
      </w:r>
      <w:r w:rsidRPr="00B94ED2">
        <w:rPr>
          <w:rFonts w:eastAsia="PMingLiU" w:cs="Tahoma"/>
          <w:color w:val="000000"/>
          <w:szCs w:val="20"/>
        </w:rPr>
        <w:t>具備有效軟體保證範圍之</w:t>
      </w:r>
      <w:r w:rsidRPr="00B94ED2">
        <w:rPr>
          <w:rFonts w:eastAsia="PMingLiU" w:cs="Tahoma"/>
          <w:color w:val="000000"/>
          <w:szCs w:val="20"/>
        </w:rPr>
        <w:t xml:space="preserve"> Enterprise</w:t>
      </w:r>
      <w:r w:rsidRPr="00B94ED2">
        <w:rPr>
          <w:rFonts w:eastAsia="PMingLiU" w:cs="Tahoma"/>
          <w:color w:val="000000"/>
          <w:szCs w:val="20"/>
        </w:rPr>
        <w:t>、</w:t>
      </w:r>
      <w:r w:rsidRPr="00B94ED2">
        <w:rPr>
          <w:rFonts w:eastAsia="PMingLiU" w:cs="Tahoma"/>
          <w:color w:val="000000"/>
          <w:szCs w:val="20"/>
        </w:rPr>
        <w:t xml:space="preserve">Select </w:t>
      </w:r>
      <w:r w:rsidRPr="00B94ED2">
        <w:rPr>
          <w:rFonts w:eastAsia="PMingLiU" w:cs="Tahoma"/>
          <w:color w:val="000000"/>
          <w:szCs w:val="20"/>
        </w:rPr>
        <w:t>或</w:t>
      </w:r>
      <w:r w:rsidRPr="00B94ED2">
        <w:rPr>
          <w:rFonts w:eastAsia="PMingLiU" w:cs="Tahoma"/>
          <w:color w:val="000000"/>
          <w:szCs w:val="20"/>
        </w:rPr>
        <w:t xml:space="preserve"> Open Value </w:t>
      </w:r>
      <w:r w:rsidRPr="00B94ED2">
        <w:rPr>
          <w:rFonts w:eastAsia="PMingLiU" w:cs="Tahoma"/>
          <w:color w:val="000000"/>
          <w:szCs w:val="20"/>
        </w:rPr>
        <w:t>客戶，也可以透過取得適當</w:t>
      </w:r>
      <w:hyperlink w:anchor="Step_Up" w:history="1">
        <w:r w:rsidRPr="00B94ED2">
          <w:rPr>
            <w:rFonts w:eastAsia="PMingLiU" w:cs="Tahoma"/>
            <w:color w:val="000000"/>
            <w:szCs w:val="20"/>
          </w:rPr>
          <w:t xml:space="preserve"> </w:t>
        </w:r>
        <w:r w:rsidRPr="00B94ED2">
          <w:rPr>
            <w:rFonts w:eastAsia="PMingLiU" w:cs="Tahoma"/>
            <w:color w:val="000000"/>
            <w:szCs w:val="20"/>
          </w:rPr>
          <w:t>升級</w:t>
        </w:r>
        <w:r w:rsidRPr="00B94ED2">
          <w:rPr>
            <w:rFonts w:eastAsia="PMingLiU" w:cs="Tahoma"/>
            <w:color w:val="000000"/>
            <w:szCs w:val="20"/>
          </w:rPr>
          <w:t xml:space="preserve"> SKU</w:t>
        </w:r>
      </w:hyperlink>
      <w:r w:rsidRPr="00B94ED2">
        <w:rPr>
          <w:rFonts w:eastAsia="PMingLiU" w:cs="Tahoma"/>
          <w:color w:val="000000"/>
          <w:szCs w:val="20"/>
        </w:rPr>
        <w:t xml:space="preserve"> </w:t>
      </w:r>
      <w:r w:rsidRPr="00B94ED2">
        <w:rPr>
          <w:rFonts w:eastAsia="PMingLiU" w:cs="Tahoma"/>
          <w:color w:val="000000"/>
          <w:szCs w:val="20"/>
        </w:rPr>
        <w:t>的方式，升級為</w:t>
      </w:r>
      <w:r w:rsidRPr="00B94ED2">
        <w:rPr>
          <w:rFonts w:eastAsia="PMingLiU" w:cs="Tahoma"/>
          <w:color w:val="000000"/>
          <w:szCs w:val="20"/>
        </w:rPr>
        <w:t xml:space="preserve"> BizTalk Server 2010 Standard </w:t>
      </w:r>
      <w:r w:rsidRPr="00B94ED2">
        <w:rPr>
          <w:rFonts w:eastAsia="PMingLiU" w:cs="Tahoma"/>
          <w:color w:val="000000"/>
          <w:szCs w:val="20"/>
        </w:rPr>
        <w:t>或</w:t>
      </w:r>
      <w:r w:rsidRPr="00B94ED2">
        <w:rPr>
          <w:rFonts w:eastAsia="PMingLiU" w:cs="Tahoma"/>
          <w:color w:val="000000"/>
          <w:szCs w:val="20"/>
        </w:rPr>
        <w:t xml:space="preserve"> Enterprise Edition</w:t>
      </w:r>
      <w:r w:rsidRPr="00B94ED2">
        <w:rPr>
          <w:rFonts w:eastAsia="PMingLiU" w:cs="Tahoma"/>
          <w:color w:val="000000"/>
          <w:szCs w:val="20"/>
        </w:rPr>
        <w:t>。</w:t>
      </w:r>
    </w:p>
    <w:p w14:paraId="61FFB327" w14:textId="77777777" w:rsidR="00023FE7" w:rsidRPr="00B94ED2" w:rsidRDefault="00023FE7" w:rsidP="001154B5">
      <w:pPr>
        <w:ind w:left="720"/>
        <w:rPr>
          <w:rFonts w:eastAsia="PMingLiU" w:cs="Tahoma"/>
        </w:rPr>
      </w:pPr>
    </w:p>
    <w:p w14:paraId="61FFB328" w14:textId="77777777" w:rsidR="00023FE7" w:rsidRPr="00B94ED2" w:rsidRDefault="0088185F" w:rsidP="0088185F">
      <w:pPr>
        <w:spacing w:after="60"/>
        <w:ind w:left="720"/>
        <w:rPr>
          <w:rFonts w:eastAsia="PMingLiU" w:cs="Tahoma"/>
        </w:rPr>
      </w:pPr>
      <w:r w:rsidRPr="00B94ED2">
        <w:rPr>
          <w:rFonts w:eastAsia="PMingLiU" w:cs="Tahoma"/>
          <w:b/>
          <w:color w:val="000000"/>
          <w:szCs w:val="20"/>
        </w:rPr>
        <w:t>降級權利</w:t>
      </w:r>
    </w:p>
    <w:p w14:paraId="61FFB329" w14:textId="77777777" w:rsidR="00023FE7" w:rsidRPr="00B94ED2" w:rsidRDefault="00023FE7" w:rsidP="001154B5">
      <w:pPr>
        <w:ind w:left="720"/>
        <w:rPr>
          <w:rFonts w:eastAsia="PMingLiU" w:cs="Tahoma"/>
        </w:rPr>
      </w:pPr>
      <w:r w:rsidRPr="00B94ED2">
        <w:rPr>
          <w:rFonts w:eastAsia="PMingLiU" w:cs="Tahoma"/>
          <w:color w:val="000000"/>
          <w:szCs w:val="20"/>
        </w:rPr>
        <w:t>具備</w:t>
      </w:r>
      <w:r w:rsidRPr="00B94ED2">
        <w:rPr>
          <w:rFonts w:eastAsia="PMingLiU" w:cs="Tahoma"/>
          <w:color w:val="000000"/>
          <w:szCs w:val="20"/>
        </w:rPr>
        <w:t xml:space="preserve"> BizTalk Server 2010 Branch Edition </w:t>
      </w:r>
      <w:r w:rsidRPr="00B94ED2">
        <w:rPr>
          <w:rFonts w:eastAsia="PMingLiU" w:cs="Tahoma"/>
          <w:color w:val="000000"/>
          <w:szCs w:val="20"/>
        </w:rPr>
        <w:t>之使用權的大量授權客戶，可以使用</w:t>
      </w:r>
      <w:r w:rsidRPr="00B94ED2">
        <w:rPr>
          <w:rFonts w:eastAsia="PMingLiU" w:cs="Tahoma"/>
          <w:color w:val="000000"/>
          <w:szCs w:val="20"/>
        </w:rPr>
        <w:t xml:space="preserve"> Host Integration Server 2006 </w:t>
      </w:r>
      <w:r w:rsidRPr="00B94ED2">
        <w:rPr>
          <w:rFonts w:eastAsia="PMingLiU" w:cs="Tahoma"/>
          <w:color w:val="000000"/>
          <w:szCs w:val="20"/>
        </w:rPr>
        <w:t>及任何舊版的</w:t>
      </w:r>
      <w:r w:rsidRPr="00B94ED2">
        <w:rPr>
          <w:rFonts w:eastAsia="PMingLiU" w:cs="Tahoma"/>
          <w:color w:val="000000"/>
          <w:szCs w:val="20"/>
        </w:rPr>
        <w:t xml:space="preserve"> Host Integration Server Standard Edition</w:t>
      </w:r>
      <w:r w:rsidRPr="00B94ED2">
        <w:rPr>
          <w:rFonts w:eastAsia="PMingLiU" w:cs="Tahoma"/>
          <w:color w:val="000000"/>
          <w:szCs w:val="20"/>
        </w:rPr>
        <w:t>。</w:t>
      </w:r>
    </w:p>
    <w:p w14:paraId="61FFB32A" w14:textId="77777777" w:rsidR="00023FE7" w:rsidRPr="00B94ED2" w:rsidRDefault="00023FE7" w:rsidP="001154B5">
      <w:pPr>
        <w:ind w:left="720"/>
        <w:rPr>
          <w:rFonts w:eastAsia="PMingLiU" w:cs="Tahoma"/>
        </w:rPr>
      </w:pPr>
    </w:p>
    <w:p w14:paraId="61FFB32B" w14:textId="77777777" w:rsidR="00023FE7" w:rsidRPr="00B94ED2" w:rsidRDefault="0088185F" w:rsidP="0088185F">
      <w:pPr>
        <w:spacing w:after="60"/>
        <w:ind w:left="720"/>
        <w:rPr>
          <w:rFonts w:eastAsia="PMingLiU" w:cs="Tahoma"/>
        </w:rPr>
      </w:pPr>
      <w:r w:rsidRPr="00B94ED2">
        <w:rPr>
          <w:rFonts w:eastAsia="PMingLiU" w:cs="Tahoma"/>
          <w:b/>
          <w:color w:val="000000"/>
          <w:szCs w:val="20"/>
        </w:rPr>
        <w:t>參加</w:t>
      </w:r>
      <w:r w:rsidRPr="00B94ED2">
        <w:rPr>
          <w:rFonts w:eastAsia="PMingLiU" w:cs="Tahoma"/>
          <w:b/>
          <w:color w:val="000000"/>
          <w:szCs w:val="20"/>
        </w:rPr>
        <w:t xml:space="preserve"> SA </w:t>
      </w:r>
      <w:r w:rsidRPr="00B94ED2">
        <w:rPr>
          <w:rFonts w:eastAsia="PMingLiU" w:cs="Tahoma"/>
          <w:b/>
          <w:color w:val="000000"/>
          <w:szCs w:val="20"/>
        </w:rPr>
        <w:t>之</w:t>
      </w:r>
      <w:r w:rsidRPr="00B94ED2">
        <w:rPr>
          <w:rFonts w:eastAsia="PMingLiU" w:cs="Tahoma"/>
          <w:b/>
          <w:color w:val="000000"/>
          <w:szCs w:val="20"/>
        </w:rPr>
        <w:t xml:space="preserve"> Host Integration Server 2006 </w:t>
      </w:r>
      <w:r w:rsidRPr="00B94ED2">
        <w:rPr>
          <w:rFonts w:eastAsia="PMingLiU" w:cs="Tahoma"/>
          <w:b/>
          <w:color w:val="000000"/>
          <w:szCs w:val="20"/>
        </w:rPr>
        <w:t>客戶的移轉路徑</w:t>
      </w:r>
    </w:p>
    <w:p w14:paraId="61FFB32C" w14:textId="77777777" w:rsidR="00023FE7" w:rsidRPr="00B94ED2" w:rsidRDefault="00023FE7" w:rsidP="001154B5">
      <w:pPr>
        <w:ind w:left="720"/>
        <w:rPr>
          <w:rFonts w:eastAsia="PMingLiU" w:cs="Tahoma"/>
        </w:rPr>
      </w:pPr>
      <w:r w:rsidRPr="00B94ED2">
        <w:rPr>
          <w:rFonts w:eastAsia="PMingLiU" w:cs="Tahoma"/>
          <w:color w:val="000000"/>
          <w:szCs w:val="20"/>
        </w:rPr>
        <w:t>自</w:t>
      </w:r>
      <w:r w:rsidRPr="00B94ED2">
        <w:rPr>
          <w:rFonts w:eastAsia="PMingLiU" w:cs="Tahoma"/>
          <w:color w:val="000000"/>
          <w:szCs w:val="20"/>
        </w:rPr>
        <w:t xml:space="preserve"> 2007 </w:t>
      </w:r>
      <w:r w:rsidRPr="00B94ED2">
        <w:rPr>
          <w:rFonts w:eastAsia="PMingLiU" w:cs="Tahoma"/>
          <w:color w:val="000000"/>
          <w:szCs w:val="20"/>
        </w:rPr>
        <w:t>年</w:t>
      </w:r>
      <w:r w:rsidRPr="00B94ED2">
        <w:rPr>
          <w:rFonts w:eastAsia="PMingLiU" w:cs="Tahoma"/>
          <w:color w:val="000000"/>
          <w:szCs w:val="20"/>
        </w:rPr>
        <w:t xml:space="preserve"> 9 </w:t>
      </w:r>
      <w:r w:rsidRPr="00B94ED2">
        <w:rPr>
          <w:rFonts w:eastAsia="PMingLiU" w:cs="Tahoma"/>
          <w:color w:val="000000"/>
          <w:szCs w:val="20"/>
        </w:rPr>
        <w:t>月</w:t>
      </w:r>
      <w:r w:rsidRPr="00B94ED2">
        <w:rPr>
          <w:rFonts w:eastAsia="PMingLiU" w:cs="Tahoma"/>
          <w:color w:val="000000"/>
          <w:szCs w:val="20"/>
        </w:rPr>
        <w:t xml:space="preserve"> 1 </w:t>
      </w:r>
      <w:r w:rsidRPr="00B94ED2">
        <w:rPr>
          <w:rFonts w:eastAsia="PMingLiU" w:cs="Tahoma"/>
          <w:color w:val="000000"/>
          <w:szCs w:val="20"/>
        </w:rPr>
        <w:t>日起，若大量授權客戶已針對每個</w:t>
      </w:r>
      <w:r w:rsidRPr="00B94ED2">
        <w:rPr>
          <w:rFonts w:eastAsia="PMingLiU" w:cs="Tahoma"/>
          <w:color w:val="000000"/>
          <w:szCs w:val="20"/>
        </w:rPr>
        <w:t xml:space="preserve"> Host Integration Server 2006 (</w:t>
      </w:r>
      <w:r w:rsidRPr="00B94ED2">
        <w:rPr>
          <w:rFonts w:eastAsia="PMingLiU" w:cs="Tahoma"/>
          <w:color w:val="000000"/>
          <w:szCs w:val="20"/>
        </w:rPr>
        <w:t>或任何更舊版本</w:t>
      </w:r>
      <w:r w:rsidRPr="00B94ED2">
        <w:rPr>
          <w:rFonts w:eastAsia="PMingLiU" w:cs="Tahoma"/>
          <w:color w:val="000000"/>
          <w:szCs w:val="20"/>
        </w:rPr>
        <w:t xml:space="preserve">) </w:t>
      </w:r>
      <w:r w:rsidRPr="00B94ED2">
        <w:rPr>
          <w:rFonts w:eastAsia="PMingLiU" w:cs="Tahoma"/>
          <w:color w:val="000000"/>
          <w:szCs w:val="20"/>
        </w:rPr>
        <w:t>的使用權參加軟體保證，可允許客戶於乙</w:t>
      </w:r>
      <w:r w:rsidRPr="00B94ED2">
        <w:rPr>
          <w:rFonts w:eastAsia="PMingLiU" w:cs="Tahoma"/>
          <w:color w:val="000000"/>
          <w:szCs w:val="20"/>
        </w:rPr>
        <w:t xml:space="preserve"> (1) </w:t>
      </w:r>
      <w:r w:rsidRPr="00B94ED2">
        <w:rPr>
          <w:rFonts w:eastAsia="PMingLiU" w:cs="Tahoma"/>
          <w:color w:val="000000"/>
          <w:szCs w:val="20"/>
        </w:rPr>
        <w:t>部處理器上使用</w:t>
      </w:r>
      <w:r w:rsidRPr="00B94ED2">
        <w:rPr>
          <w:rFonts w:eastAsia="PMingLiU" w:cs="Tahoma"/>
          <w:color w:val="000000"/>
          <w:szCs w:val="20"/>
        </w:rPr>
        <w:t xml:space="preserve"> BizTalk Server 2006 R2 Branch Edition (</w:t>
      </w:r>
      <w:r w:rsidRPr="00B94ED2">
        <w:rPr>
          <w:rFonts w:eastAsia="PMingLiU" w:cs="Tahoma"/>
          <w:color w:val="000000"/>
          <w:szCs w:val="20"/>
        </w:rPr>
        <w:t>或該產品之任何更新版本</w:t>
      </w:r>
      <w:r w:rsidRPr="00B94ED2">
        <w:rPr>
          <w:rFonts w:eastAsia="PMingLiU" w:cs="Tahoma"/>
          <w:color w:val="000000"/>
          <w:szCs w:val="20"/>
        </w:rPr>
        <w:t xml:space="preserve">) </w:t>
      </w:r>
      <w:r w:rsidRPr="00B94ED2">
        <w:rPr>
          <w:rFonts w:eastAsia="PMingLiU" w:cs="Tahoma"/>
          <w:color w:val="000000"/>
          <w:szCs w:val="20"/>
        </w:rPr>
        <w:t>替代</w:t>
      </w:r>
      <w:r w:rsidRPr="00B94ED2">
        <w:rPr>
          <w:rFonts w:eastAsia="PMingLiU" w:cs="Tahoma"/>
          <w:color w:val="000000"/>
          <w:szCs w:val="20"/>
        </w:rPr>
        <w:t xml:space="preserve"> Host Integration Server 2006</w:t>
      </w:r>
      <w:r w:rsidRPr="00B94ED2">
        <w:rPr>
          <w:rFonts w:eastAsia="PMingLiU" w:cs="Tahoma"/>
          <w:color w:val="000000"/>
          <w:szCs w:val="20"/>
        </w:rPr>
        <w:t>。客戶對</w:t>
      </w:r>
      <w:r w:rsidRPr="00B94ED2">
        <w:rPr>
          <w:rFonts w:eastAsia="PMingLiU" w:cs="Tahoma"/>
          <w:color w:val="000000"/>
          <w:szCs w:val="20"/>
        </w:rPr>
        <w:t xml:space="preserve"> BizTalk Server 2006 R2 Branch Edition </w:t>
      </w:r>
      <w:r w:rsidRPr="00B94ED2">
        <w:rPr>
          <w:rFonts w:eastAsia="PMingLiU" w:cs="Tahoma"/>
          <w:color w:val="000000"/>
          <w:szCs w:val="20"/>
        </w:rPr>
        <w:t>之使用權會隨著客戶對</w:t>
      </w:r>
      <w:r w:rsidRPr="00B94ED2">
        <w:rPr>
          <w:rFonts w:eastAsia="PMingLiU" w:cs="Tahoma"/>
          <w:color w:val="000000"/>
          <w:szCs w:val="20"/>
        </w:rPr>
        <w:t xml:space="preserve"> Host Integration Server 2006 </w:t>
      </w:r>
      <w:r w:rsidRPr="00B94ED2">
        <w:rPr>
          <w:rFonts w:eastAsia="PMingLiU" w:cs="Tahoma"/>
          <w:color w:val="000000"/>
          <w:szCs w:val="20"/>
        </w:rPr>
        <w:t>之對應拷貝的使用權屆滿或終止而失去效力。客戶依本優惠方案對</w:t>
      </w:r>
      <w:r w:rsidRPr="00B94ED2">
        <w:rPr>
          <w:rFonts w:eastAsia="PMingLiU" w:cs="Tahoma"/>
          <w:color w:val="000000"/>
          <w:szCs w:val="20"/>
        </w:rPr>
        <w:t xml:space="preserve"> BizTalk Server 2006 R2 Branch Edition </w:t>
      </w:r>
      <w:r w:rsidRPr="00B94ED2">
        <w:rPr>
          <w:rFonts w:eastAsia="PMingLiU" w:cs="Tahoma"/>
          <w:color w:val="000000"/>
          <w:szCs w:val="20"/>
        </w:rPr>
        <w:t>之使用係受該產品之產品使用權及客戶之大量授權合約的條款及條件所拘束。</w:t>
      </w:r>
      <w:r w:rsidRPr="00B94ED2">
        <w:rPr>
          <w:rFonts w:eastAsia="PMingLiU" w:cs="Tahoma"/>
          <w:color w:val="000000"/>
          <w:szCs w:val="20"/>
        </w:rPr>
        <w:t xml:space="preserve">Host Integration Server 2006 </w:t>
      </w:r>
      <w:r w:rsidRPr="00B94ED2">
        <w:rPr>
          <w:rFonts w:eastAsia="PMingLiU" w:cs="Tahoma"/>
          <w:color w:val="000000"/>
          <w:szCs w:val="20"/>
        </w:rPr>
        <w:t>之軟體保證期間結束時，客戶得續約</w:t>
      </w:r>
      <w:r w:rsidRPr="00B94ED2">
        <w:rPr>
          <w:rFonts w:eastAsia="PMingLiU" w:cs="Tahoma"/>
          <w:color w:val="000000"/>
          <w:szCs w:val="20"/>
        </w:rPr>
        <w:t xml:space="preserve"> BizTalk Server 2006 R2 Branch Edition </w:t>
      </w:r>
      <w:r w:rsidRPr="00B94ED2">
        <w:rPr>
          <w:rFonts w:eastAsia="PMingLiU" w:cs="Tahoma"/>
          <w:color w:val="000000"/>
          <w:szCs w:val="20"/>
        </w:rPr>
        <w:t>之升級保障替代</w:t>
      </w:r>
      <w:r w:rsidRPr="00B94ED2">
        <w:rPr>
          <w:rFonts w:eastAsia="PMingLiU" w:cs="Tahoma"/>
          <w:color w:val="000000"/>
          <w:szCs w:val="20"/>
        </w:rPr>
        <w:t xml:space="preserve"> Host Integration Server 2006</w:t>
      </w:r>
      <w:r w:rsidRPr="00B94ED2">
        <w:rPr>
          <w:rFonts w:eastAsia="PMingLiU" w:cs="Tahoma"/>
          <w:color w:val="000000"/>
          <w:szCs w:val="20"/>
        </w:rPr>
        <w:t>。</w:t>
      </w:r>
    </w:p>
    <w:p w14:paraId="61FFB32D" w14:textId="77777777" w:rsidR="00C726E3" w:rsidRPr="00B94ED2" w:rsidRDefault="00C726E3" w:rsidP="001154B5">
      <w:pPr>
        <w:ind w:left="720"/>
        <w:rPr>
          <w:rFonts w:eastAsia="PMingLiU" w:cs="Tahoma"/>
        </w:rPr>
      </w:pPr>
    </w:p>
    <w:p w14:paraId="61FFB32E" w14:textId="77777777" w:rsidR="002512D3" w:rsidRPr="00B94ED2" w:rsidRDefault="002512D3">
      <w:pPr>
        <w:rPr>
          <w:rFonts w:eastAsia="PMingLiU" w:cs="Tahoma"/>
        </w:rPr>
      </w:pPr>
      <w:r w:rsidRPr="00B94ED2">
        <w:rPr>
          <w:rFonts w:eastAsia="PMingLiU" w:cs="Tahoma"/>
          <w:b/>
          <w:color w:val="000000"/>
          <w:szCs w:val="20"/>
        </w:rPr>
        <w:br w:type="page"/>
      </w:r>
    </w:p>
    <w:p w14:paraId="61FFB32F" w14:textId="77777777" w:rsidR="00023FE7" w:rsidRPr="00B94ED2" w:rsidRDefault="00023FE7" w:rsidP="0088185F">
      <w:pPr>
        <w:spacing w:after="60"/>
        <w:ind w:left="720"/>
        <w:rPr>
          <w:rFonts w:eastAsia="PMingLiU" w:cs="Tahoma"/>
        </w:rPr>
      </w:pPr>
      <w:r w:rsidRPr="00B94ED2">
        <w:rPr>
          <w:rFonts w:eastAsia="PMingLiU" w:cs="Tahoma"/>
          <w:b/>
          <w:color w:val="000000"/>
          <w:szCs w:val="20"/>
        </w:rPr>
        <w:t xml:space="preserve">BizTalk RFID Mobile </w:t>
      </w:r>
      <w:r w:rsidRPr="00B94ED2">
        <w:rPr>
          <w:rFonts w:eastAsia="PMingLiU" w:cs="Tahoma"/>
          <w:b/>
          <w:color w:val="000000"/>
          <w:szCs w:val="20"/>
        </w:rPr>
        <w:t>及</w:t>
      </w:r>
      <w:r w:rsidRPr="00B94ED2">
        <w:rPr>
          <w:rFonts w:eastAsia="PMingLiU" w:cs="Tahoma"/>
          <w:b/>
          <w:color w:val="000000"/>
          <w:szCs w:val="20"/>
        </w:rPr>
        <w:t xml:space="preserve"> RFID Mobile Standards Pack</w:t>
      </w:r>
    </w:p>
    <w:p w14:paraId="61FFB330" w14:textId="77777777" w:rsidR="00023FE7" w:rsidRPr="00B94ED2" w:rsidRDefault="00023FE7" w:rsidP="001154B5">
      <w:pPr>
        <w:ind w:left="720"/>
        <w:rPr>
          <w:rFonts w:eastAsia="PMingLiU" w:cs="Tahoma"/>
        </w:rPr>
      </w:pPr>
      <w:r w:rsidRPr="00B94ED2">
        <w:rPr>
          <w:rFonts w:eastAsia="PMingLiU" w:cs="Tahoma"/>
          <w:color w:val="000000"/>
          <w:szCs w:val="18"/>
        </w:rPr>
        <w:t>自</w:t>
      </w:r>
      <w:r w:rsidRPr="00B94ED2">
        <w:rPr>
          <w:rFonts w:eastAsia="PMingLiU" w:cs="Tahoma"/>
          <w:color w:val="000000"/>
          <w:szCs w:val="18"/>
        </w:rPr>
        <w:t xml:space="preserve"> 2008 </w:t>
      </w:r>
      <w:r w:rsidRPr="00B94ED2">
        <w:rPr>
          <w:rFonts w:eastAsia="PMingLiU" w:cs="Tahoma"/>
          <w:color w:val="000000"/>
          <w:szCs w:val="18"/>
        </w:rPr>
        <w:t>年</w:t>
      </w:r>
      <w:r w:rsidRPr="00B94ED2">
        <w:rPr>
          <w:rFonts w:eastAsia="PMingLiU" w:cs="Tahoma"/>
          <w:color w:val="000000"/>
          <w:szCs w:val="18"/>
        </w:rPr>
        <w:t xml:space="preserve"> 10 </w:t>
      </w:r>
      <w:r w:rsidRPr="00B94ED2">
        <w:rPr>
          <w:rFonts w:eastAsia="PMingLiU" w:cs="Tahoma"/>
          <w:color w:val="000000"/>
          <w:szCs w:val="18"/>
        </w:rPr>
        <w:t>月</w:t>
      </w:r>
      <w:r w:rsidRPr="00B94ED2">
        <w:rPr>
          <w:rFonts w:eastAsia="PMingLiU" w:cs="Tahoma"/>
          <w:color w:val="000000"/>
          <w:szCs w:val="18"/>
        </w:rPr>
        <w:t xml:space="preserve"> 31 </w:t>
      </w:r>
      <w:r w:rsidRPr="00B94ED2">
        <w:rPr>
          <w:rFonts w:eastAsia="PMingLiU" w:cs="Tahoma"/>
          <w:color w:val="000000"/>
          <w:szCs w:val="18"/>
        </w:rPr>
        <w:t>日起，具備</w:t>
      </w:r>
      <w:r w:rsidRPr="00B94ED2">
        <w:rPr>
          <w:rFonts w:eastAsia="PMingLiU" w:cs="Tahoma"/>
          <w:color w:val="000000"/>
          <w:szCs w:val="18"/>
        </w:rPr>
        <w:t xml:space="preserve"> Biz Talk Server Branch Edition </w:t>
      </w:r>
      <w:r w:rsidRPr="00B94ED2">
        <w:rPr>
          <w:rFonts w:eastAsia="PMingLiU" w:cs="Tahoma"/>
          <w:color w:val="000000"/>
          <w:szCs w:val="18"/>
        </w:rPr>
        <w:t>使用權之有效軟體保證範圍的客戶，有資格使用</w:t>
      </w:r>
      <w:r w:rsidRPr="00B94ED2">
        <w:rPr>
          <w:rFonts w:eastAsia="PMingLiU" w:cs="Tahoma"/>
          <w:color w:val="000000"/>
          <w:szCs w:val="18"/>
        </w:rPr>
        <w:t xml:space="preserve"> BizTalk RFID Mobile </w:t>
      </w:r>
      <w:r w:rsidRPr="00B94ED2">
        <w:rPr>
          <w:rFonts w:eastAsia="PMingLiU" w:cs="Tahoma"/>
          <w:color w:val="000000"/>
          <w:szCs w:val="18"/>
        </w:rPr>
        <w:t>及</w:t>
      </w:r>
      <w:r w:rsidRPr="00B94ED2">
        <w:rPr>
          <w:rFonts w:eastAsia="PMingLiU" w:cs="Tahoma"/>
          <w:color w:val="000000"/>
          <w:szCs w:val="18"/>
        </w:rPr>
        <w:t xml:space="preserve"> BizTalk RFID Standards Pack</w:t>
      </w:r>
      <w:r w:rsidRPr="00B94ED2">
        <w:rPr>
          <w:rFonts w:eastAsia="PMingLiU" w:cs="Tahoma"/>
          <w:color w:val="000000"/>
          <w:szCs w:val="18"/>
        </w:rPr>
        <w:t>。本軟體之使用係受</w:t>
      </w:r>
      <w:r w:rsidRPr="00B94ED2">
        <w:rPr>
          <w:rFonts w:eastAsia="PMingLiU" w:cs="Tahoma"/>
          <w:color w:val="000000"/>
          <w:szCs w:val="18"/>
        </w:rPr>
        <w:t xml:space="preserve"> BizTalk Server 2006 R2 Branch Edition </w:t>
      </w:r>
      <w:r w:rsidRPr="00B94ED2">
        <w:rPr>
          <w:rFonts w:eastAsia="PMingLiU" w:cs="Tahoma"/>
          <w:color w:val="000000"/>
          <w:szCs w:val="18"/>
        </w:rPr>
        <w:t>之使用權利所拘束。當客戶對</w:t>
      </w:r>
      <w:r w:rsidRPr="00B94ED2">
        <w:rPr>
          <w:rFonts w:eastAsia="PMingLiU" w:cs="Tahoma"/>
          <w:color w:val="000000"/>
          <w:szCs w:val="18"/>
        </w:rPr>
        <w:t xml:space="preserve"> BizTalk Server Branch Edition </w:t>
      </w:r>
      <w:r w:rsidRPr="00B94ED2">
        <w:rPr>
          <w:rFonts w:eastAsia="PMingLiU" w:cs="Tahoma"/>
          <w:color w:val="000000"/>
          <w:szCs w:val="18"/>
        </w:rPr>
        <w:t>之使用權變成永久有效時，</w:t>
      </w:r>
      <w:r w:rsidR="00856523">
        <w:rPr>
          <w:rFonts w:eastAsia="PMingLiU" w:cs="Tahoma"/>
          <w:color w:val="000000"/>
          <w:szCs w:val="18"/>
        </w:rPr>
        <w:br/>
      </w:r>
      <w:r w:rsidRPr="00B94ED2">
        <w:rPr>
          <w:rFonts w:eastAsia="PMingLiU" w:cs="Tahoma"/>
          <w:color w:val="000000"/>
          <w:szCs w:val="18"/>
        </w:rPr>
        <w:t>客戶對此元件之使用權利即為永久有效。</w:t>
      </w:r>
    </w:p>
    <w:p w14:paraId="61FFB331" w14:textId="77777777" w:rsidR="00416294" w:rsidRPr="00B94ED2" w:rsidRDefault="00416294">
      <w:pPr>
        <w:ind w:left="540"/>
        <w:rPr>
          <w:rFonts w:eastAsia="PMingLiU" w:cs="Tahoma"/>
        </w:rPr>
      </w:pPr>
    </w:p>
    <w:p w14:paraId="61FFB332" w14:textId="77777777" w:rsidR="00E03856" w:rsidRPr="00B94ED2" w:rsidRDefault="00E03856">
      <w:pPr>
        <w:ind w:left="540"/>
        <w:rPr>
          <w:rFonts w:eastAsia="PMingLiU" w:cs="Tahoma"/>
        </w:rPr>
      </w:pPr>
    </w:p>
    <w:p w14:paraId="61FFB333" w14:textId="77777777" w:rsidR="00023FE7" w:rsidRPr="00B94ED2" w:rsidRDefault="00B26237">
      <w:pPr>
        <w:pStyle w:val="Heading3"/>
        <w:rPr>
          <w:rFonts w:ascii="Tahoma" w:eastAsia="PMingLiU" w:hAnsi="Tahoma" w:cs="Tahoma"/>
        </w:rPr>
      </w:pPr>
      <w:bookmarkStart w:id="1160" w:name="_29_BizTalk®_Server"/>
      <w:bookmarkStart w:id="1161" w:name="_33_BizTalk®_Server"/>
      <w:bookmarkStart w:id="1162" w:name="_Toc336338291"/>
      <w:bookmarkStart w:id="1163" w:name="_Toc347996181"/>
      <w:bookmarkStart w:id="1164" w:name="Srv_30BizTalk09EntEd"/>
      <w:bookmarkStart w:id="1165" w:name="Srv_27BizTalkSvr2009EntEd"/>
      <w:bookmarkEnd w:id="1160"/>
      <w:bookmarkEnd w:id="1161"/>
      <w:r w:rsidRPr="00B94ED2">
        <w:rPr>
          <w:rFonts w:ascii="Tahoma" w:eastAsia="PMingLiU" w:hAnsi="Tahoma" w:cs="Tahoma"/>
          <w:caps/>
          <w:color w:val="F66400"/>
          <w:sz w:val="22"/>
          <w:vertAlign w:val="superscript"/>
        </w:rPr>
        <w:t>33</w:t>
      </w:r>
      <w:r w:rsidRPr="00B94ED2">
        <w:rPr>
          <w:rFonts w:ascii="Tahoma" w:eastAsia="PMingLiU" w:hAnsi="Tahoma" w:cs="Tahoma"/>
          <w:color w:val="F66400"/>
          <w:sz w:val="22"/>
        </w:rPr>
        <w:t xml:space="preserve"> BizTalk</w:t>
      </w:r>
      <w:r w:rsidR="00B94ED2" w:rsidRPr="00B94ED2">
        <w:rPr>
          <w:rFonts w:ascii="Tahoma" w:eastAsia="PMingLiU" w:hAnsi="Tahoma" w:cs="Tahoma"/>
          <w:color w:val="F66400"/>
          <w:sz w:val="22"/>
          <w:vertAlign w:val="superscript"/>
        </w:rPr>
        <w:t>®</w:t>
      </w:r>
      <w:r w:rsidRPr="00B94ED2">
        <w:rPr>
          <w:rFonts w:ascii="Tahoma" w:eastAsia="PMingLiU" w:hAnsi="Tahoma" w:cs="Tahoma"/>
          <w:color w:val="F66400"/>
          <w:sz w:val="22"/>
        </w:rPr>
        <w:t xml:space="preserve"> Server 2010 Enterprise Edition</w:t>
      </w:r>
      <w:bookmarkEnd w:id="1162"/>
      <w:bookmarkEnd w:id="1163"/>
    </w:p>
    <w:bookmarkEnd w:id="1164"/>
    <w:bookmarkEnd w:id="1165"/>
    <w:p w14:paraId="61FFB334" w14:textId="77777777" w:rsidR="00023FE7" w:rsidRPr="00B94ED2" w:rsidRDefault="00023FE7">
      <w:pPr>
        <w:rPr>
          <w:rFonts w:eastAsia="PMingLiU" w:cs="Tahoma"/>
        </w:rPr>
      </w:pPr>
    </w:p>
    <w:p w14:paraId="61FFB335" w14:textId="77777777" w:rsidR="00023FE7" w:rsidRPr="00B94ED2" w:rsidRDefault="0088185F" w:rsidP="0088185F">
      <w:pPr>
        <w:spacing w:after="60"/>
        <w:ind w:left="720"/>
        <w:rPr>
          <w:rFonts w:eastAsia="PMingLiU" w:cs="Tahoma"/>
        </w:rPr>
      </w:pPr>
      <w:r w:rsidRPr="00B94ED2">
        <w:rPr>
          <w:rFonts w:eastAsia="PMingLiU" w:cs="Tahoma"/>
          <w:b/>
          <w:color w:val="000000"/>
          <w:szCs w:val="20"/>
        </w:rPr>
        <w:t>降級權利</w:t>
      </w:r>
    </w:p>
    <w:p w14:paraId="61FFB336" w14:textId="77777777" w:rsidR="00023FE7" w:rsidRPr="00B94ED2" w:rsidRDefault="00023FE7" w:rsidP="001154B5">
      <w:pPr>
        <w:ind w:left="720"/>
        <w:rPr>
          <w:rFonts w:eastAsia="PMingLiU" w:cs="Tahoma"/>
        </w:rPr>
      </w:pPr>
      <w:r w:rsidRPr="00B94ED2">
        <w:rPr>
          <w:rFonts w:eastAsia="PMingLiU" w:cs="Tahoma"/>
          <w:szCs w:val="20"/>
        </w:rPr>
        <w:t>具備</w:t>
      </w:r>
      <w:r w:rsidRPr="00B94ED2">
        <w:rPr>
          <w:rFonts w:eastAsia="PMingLiU" w:cs="Tahoma"/>
          <w:szCs w:val="20"/>
        </w:rPr>
        <w:t xml:space="preserve"> BizTalk Server 2010 Enterprise Edition </w:t>
      </w:r>
      <w:r w:rsidRPr="00B94ED2">
        <w:rPr>
          <w:rFonts w:eastAsia="PMingLiU" w:cs="Tahoma"/>
          <w:szCs w:val="20"/>
        </w:rPr>
        <w:t>之使用權的大量授權客戶可以使用任何</w:t>
      </w:r>
      <w:r w:rsidRPr="00B94ED2">
        <w:rPr>
          <w:rFonts w:eastAsia="PMingLiU" w:cs="Tahoma"/>
          <w:szCs w:val="20"/>
        </w:rPr>
        <w:t xml:space="preserve"> BizTalk Server Enterprise Edition </w:t>
      </w:r>
      <w:r w:rsidRPr="00B94ED2">
        <w:rPr>
          <w:rFonts w:eastAsia="PMingLiU" w:cs="Tahoma"/>
          <w:szCs w:val="20"/>
        </w:rPr>
        <w:t>的舊版本、</w:t>
      </w:r>
      <w:r w:rsidRPr="00B94ED2">
        <w:rPr>
          <w:rFonts w:eastAsia="PMingLiU" w:cs="Tahoma"/>
          <w:szCs w:val="20"/>
        </w:rPr>
        <w:t>Host Integration Server (</w:t>
      </w:r>
      <w:r w:rsidRPr="00B94ED2">
        <w:rPr>
          <w:rFonts w:eastAsia="PMingLiU" w:cs="Tahoma"/>
          <w:szCs w:val="20"/>
        </w:rPr>
        <w:t>任何版本</w:t>
      </w:r>
      <w:r w:rsidRPr="00B94ED2">
        <w:rPr>
          <w:rFonts w:eastAsia="PMingLiU" w:cs="Tahoma"/>
          <w:szCs w:val="20"/>
        </w:rPr>
        <w:t>)</w:t>
      </w:r>
      <w:r w:rsidRPr="00B94ED2">
        <w:rPr>
          <w:rFonts w:eastAsia="PMingLiU" w:cs="Tahoma"/>
          <w:szCs w:val="20"/>
        </w:rPr>
        <w:t>、</w:t>
      </w:r>
      <w:r w:rsidRPr="00B94ED2">
        <w:rPr>
          <w:rFonts w:eastAsia="PMingLiU" w:cs="Tahoma"/>
          <w:szCs w:val="20"/>
        </w:rPr>
        <w:t>BizTalk Adapter for MQSeries 1.0</w:t>
      </w:r>
      <w:r w:rsidRPr="00B94ED2">
        <w:rPr>
          <w:rFonts w:eastAsia="PMingLiU" w:cs="Tahoma"/>
          <w:szCs w:val="20"/>
        </w:rPr>
        <w:t>、</w:t>
      </w:r>
      <w:r w:rsidRPr="00B94ED2">
        <w:rPr>
          <w:rFonts w:eastAsia="PMingLiU" w:cs="Tahoma"/>
          <w:szCs w:val="20"/>
        </w:rPr>
        <w:t>BizTalk SAP Adapter</w:t>
      </w:r>
      <w:r w:rsidRPr="00B94ED2">
        <w:rPr>
          <w:rFonts w:eastAsia="PMingLiU" w:cs="Tahoma"/>
          <w:szCs w:val="20"/>
        </w:rPr>
        <w:t>、</w:t>
      </w:r>
      <w:r w:rsidRPr="00B94ED2">
        <w:rPr>
          <w:rFonts w:eastAsia="PMingLiU" w:cs="Tahoma"/>
          <w:szCs w:val="20"/>
        </w:rPr>
        <w:t>BizTalk Accelerator for HIPAA Enterprise Edition</w:t>
      </w:r>
      <w:r w:rsidRPr="00B94ED2">
        <w:rPr>
          <w:rFonts w:eastAsia="PMingLiU" w:cs="Tahoma"/>
          <w:szCs w:val="20"/>
        </w:rPr>
        <w:t>、</w:t>
      </w:r>
      <w:r w:rsidRPr="00B94ED2">
        <w:rPr>
          <w:rFonts w:eastAsia="PMingLiU" w:cs="Tahoma"/>
          <w:szCs w:val="20"/>
        </w:rPr>
        <w:t>BizTalk Accelerator for RosettaNet Enterprise Edition</w:t>
      </w:r>
      <w:r w:rsidRPr="00B94ED2">
        <w:rPr>
          <w:rFonts w:eastAsia="PMingLiU" w:cs="Tahoma"/>
          <w:szCs w:val="20"/>
        </w:rPr>
        <w:t>、</w:t>
      </w:r>
      <w:r w:rsidRPr="00B94ED2">
        <w:rPr>
          <w:rFonts w:eastAsia="PMingLiU" w:cs="Tahoma"/>
          <w:szCs w:val="20"/>
        </w:rPr>
        <w:t xml:space="preserve">BizTalk Accelerator for SWIFT Enterprise Edition </w:t>
      </w:r>
      <w:r w:rsidRPr="00B94ED2">
        <w:rPr>
          <w:rFonts w:eastAsia="PMingLiU" w:cs="Tahoma"/>
          <w:szCs w:val="20"/>
        </w:rPr>
        <w:t>及</w:t>
      </w:r>
      <w:r w:rsidRPr="00B94ED2">
        <w:rPr>
          <w:rFonts w:eastAsia="PMingLiU" w:cs="Tahoma"/>
          <w:szCs w:val="20"/>
        </w:rPr>
        <w:t xml:space="preserve"> BizTalk Accelerator for HL7 Enterprise Edition</w:t>
      </w:r>
      <w:r w:rsidRPr="00B94ED2">
        <w:rPr>
          <w:rFonts w:eastAsia="PMingLiU" w:cs="Tahoma"/>
          <w:szCs w:val="20"/>
        </w:rPr>
        <w:t>。</w:t>
      </w:r>
    </w:p>
    <w:p w14:paraId="61FFB337" w14:textId="77777777" w:rsidR="00023FE7" w:rsidRPr="00B94ED2" w:rsidRDefault="00023FE7" w:rsidP="001154B5">
      <w:pPr>
        <w:ind w:left="720"/>
        <w:rPr>
          <w:rFonts w:eastAsia="PMingLiU" w:cs="Tahoma"/>
        </w:rPr>
      </w:pPr>
    </w:p>
    <w:p w14:paraId="61FFB338" w14:textId="77777777" w:rsidR="00023FE7" w:rsidRPr="00B94ED2" w:rsidRDefault="0088185F" w:rsidP="0088185F">
      <w:pPr>
        <w:spacing w:after="60"/>
        <w:ind w:left="720"/>
        <w:rPr>
          <w:rFonts w:eastAsia="PMingLiU" w:cs="Tahoma"/>
        </w:rPr>
      </w:pPr>
      <w:r w:rsidRPr="00B94ED2">
        <w:rPr>
          <w:rFonts w:eastAsia="PMingLiU" w:cs="Tahoma"/>
          <w:b/>
          <w:color w:val="000000"/>
          <w:szCs w:val="20"/>
        </w:rPr>
        <w:t>參加</w:t>
      </w:r>
      <w:r w:rsidRPr="00B94ED2">
        <w:rPr>
          <w:rFonts w:eastAsia="PMingLiU" w:cs="Tahoma"/>
          <w:b/>
          <w:color w:val="000000"/>
          <w:szCs w:val="20"/>
        </w:rPr>
        <w:t xml:space="preserve"> SA </w:t>
      </w:r>
      <w:r w:rsidRPr="00B94ED2">
        <w:rPr>
          <w:rFonts w:eastAsia="PMingLiU" w:cs="Tahoma"/>
          <w:b/>
          <w:color w:val="000000"/>
          <w:szCs w:val="20"/>
        </w:rPr>
        <w:t>之</w:t>
      </w:r>
      <w:r w:rsidRPr="00B94ED2">
        <w:rPr>
          <w:rFonts w:eastAsia="PMingLiU" w:cs="Tahoma"/>
          <w:b/>
          <w:color w:val="000000"/>
          <w:szCs w:val="20"/>
        </w:rPr>
        <w:t xml:space="preserve"> BizTalk Server Accelerators </w:t>
      </w:r>
      <w:r w:rsidRPr="00B94ED2">
        <w:rPr>
          <w:rFonts w:eastAsia="PMingLiU" w:cs="Tahoma"/>
          <w:b/>
          <w:color w:val="000000"/>
          <w:szCs w:val="20"/>
        </w:rPr>
        <w:t>客戶的移轉路徑</w:t>
      </w:r>
    </w:p>
    <w:p w14:paraId="61FFB339" w14:textId="77777777" w:rsidR="00023FE7" w:rsidRPr="00B94ED2" w:rsidRDefault="00023FE7" w:rsidP="0088185F">
      <w:pPr>
        <w:ind w:left="720"/>
        <w:rPr>
          <w:rFonts w:eastAsia="PMingLiU" w:cs="Tahoma"/>
        </w:rPr>
      </w:pPr>
      <w:r w:rsidRPr="00B94ED2">
        <w:rPr>
          <w:rFonts w:eastAsia="PMingLiU" w:cs="Tahoma"/>
          <w:szCs w:val="20"/>
        </w:rPr>
        <w:t>自</w:t>
      </w:r>
      <w:r w:rsidRPr="00B94ED2">
        <w:rPr>
          <w:rFonts w:eastAsia="PMingLiU" w:cs="Tahoma"/>
          <w:szCs w:val="20"/>
        </w:rPr>
        <w:t xml:space="preserve"> 2007 </w:t>
      </w:r>
      <w:r w:rsidRPr="00B94ED2">
        <w:rPr>
          <w:rFonts w:eastAsia="PMingLiU" w:cs="Tahoma"/>
          <w:szCs w:val="20"/>
        </w:rPr>
        <w:t>年</w:t>
      </w:r>
      <w:r w:rsidRPr="00B94ED2">
        <w:rPr>
          <w:rFonts w:eastAsia="PMingLiU" w:cs="Tahoma"/>
          <w:szCs w:val="20"/>
        </w:rPr>
        <w:t xml:space="preserve"> 9 </w:t>
      </w:r>
      <w:r w:rsidRPr="00B94ED2">
        <w:rPr>
          <w:rFonts w:eastAsia="PMingLiU" w:cs="Tahoma"/>
          <w:szCs w:val="20"/>
        </w:rPr>
        <w:t>月</w:t>
      </w:r>
      <w:r w:rsidRPr="00B94ED2">
        <w:rPr>
          <w:rFonts w:eastAsia="PMingLiU" w:cs="Tahoma"/>
          <w:szCs w:val="20"/>
        </w:rPr>
        <w:t xml:space="preserve"> 1 </w:t>
      </w:r>
      <w:r w:rsidRPr="00B94ED2">
        <w:rPr>
          <w:rFonts w:eastAsia="PMingLiU" w:cs="Tahoma"/>
          <w:szCs w:val="20"/>
        </w:rPr>
        <w:t>日起，若大量授權客戶已針對以下所列之任何</w:t>
      </w:r>
      <w:r w:rsidRPr="00B94ED2">
        <w:rPr>
          <w:rFonts w:eastAsia="PMingLiU" w:cs="Tahoma"/>
          <w:szCs w:val="20"/>
        </w:rPr>
        <w:t xml:space="preserve"> BizTalk Server Accelerator </w:t>
      </w:r>
      <w:r w:rsidRPr="00B94ED2">
        <w:rPr>
          <w:rFonts w:eastAsia="PMingLiU" w:cs="Tahoma"/>
          <w:szCs w:val="20"/>
        </w:rPr>
        <w:t>的每兩</w:t>
      </w:r>
      <w:r w:rsidRPr="00B94ED2">
        <w:rPr>
          <w:rFonts w:eastAsia="PMingLiU" w:cs="Tahoma"/>
          <w:szCs w:val="20"/>
        </w:rPr>
        <w:t xml:space="preserve"> (2) </w:t>
      </w:r>
      <w:r w:rsidRPr="00B94ED2">
        <w:rPr>
          <w:rFonts w:eastAsia="PMingLiU" w:cs="Tahoma"/>
          <w:szCs w:val="20"/>
        </w:rPr>
        <w:t>份使用權參加軟體保證，便可允許客戶在乙</w:t>
      </w:r>
      <w:r w:rsidRPr="00B94ED2">
        <w:rPr>
          <w:rFonts w:eastAsia="PMingLiU" w:cs="Tahoma"/>
          <w:szCs w:val="20"/>
        </w:rPr>
        <w:t xml:space="preserve"> (1) </w:t>
      </w:r>
      <w:r w:rsidRPr="00B94ED2">
        <w:rPr>
          <w:rFonts w:eastAsia="PMingLiU" w:cs="Tahoma"/>
          <w:szCs w:val="20"/>
        </w:rPr>
        <w:t>部處理器上使用</w:t>
      </w:r>
      <w:r w:rsidRPr="00B94ED2">
        <w:rPr>
          <w:rFonts w:eastAsia="PMingLiU" w:cs="Tahoma"/>
          <w:szCs w:val="20"/>
        </w:rPr>
        <w:t xml:space="preserve"> BizTalk Server 2006 R2 </w:t>
      </w:r>
      <w:r w:rsidRPr="00B94ED2">
        <w:rPr>
          <w:rFonts w:eastAsia="PMingLiU" w:cs="Tahoma"/>
          <w:szCs w:val="20"/>
        </w:rPr>
        <w:t>的對應版本</w:t>
      </w:r>
      <w:r w:rsidRPr="00B94ED2">
        <w:rPr>
          <w:rFonts w:eastAsia="PMingLiU" w:cs="Tahoma"/>
          <w:szCs w:val="20"/>
        </w:rPr>
        <w:t xml:space="preserve"> (</w:t>
      </w:r>
      <w:r w:rsidRPr="00B94ED2">
        <w:rPr>
          <w:rFonts w:eastAsia="PMingLiU" w:cs="Tahoma"/>
          <w:szCs w:val="20"/>
        </w:rPr>
        <w:t>或任何該產品之更新版本</w:t>
      </w:r>
      <w:r w:rsidRPr="00B94ED2">
        <w:rPr>
          <w:rFonts w:eastAsia="PMingLiU" w:cs="Tahoma"/>
          <w:szCs w:val="20"/>
        </w:rPr>
        <w:t xml:space="preserve">) </w:t>
      </w:r>
      <w:r w:rsidRPr="00B94ED2">
        <w:rPr>
          <w:rFonts w:eastAsia="PMingLiU" w:cs="Tahoma"/>
          <w:szCs w:val="20"/>
        </w:rPr>
        <w:t>替代</w:t>
      </w:r>
      <w:r w:rsidRPr="00B94ED2">
        <w:rPr>
          <w:rFonts w:eastAsia="PMingLiU" w:cs="Tahoma"/>
          <w:szCs w:val="20"/>
        </w:rPr>
        <w:t xml:space="preserve"> BizTalk Accelerator</w:t>
      </w:r>
      <w:r w:rsidRPr="00B94ED2">
        <w:rPr>
          <w:rFonts w:eastAsia="PMingLiU" w:cs="Tahoma"/>
          <w:szCs w:val="20"/>
        </w:rPr>
        <w:t>。客戶對</w:t>
      </w:r>
      <w:r w:rsidRPr="00B94ED2">
        <w:rPr>
          <w:rFonts w:eastAsia="PMingLiU" w:cs="Tahoma"/>
          <w:szCs w:val="20"/>
        </w:rPr>
        <w:t xml:space="preserve"> BizTalk Server 2006 R2 </w:t>
      </w:r>
      <w:r w:rsidRPr="00B94ED2">
        <w:rPr>
          <w:rFonts w:eastAsia="PMingLiU" w:cs="Tahoma"/>
          <w:szCs w:val="20"/>
        </w:rPr>
        <w:t>之使用權會隨著客戶對</w:t>
      </w:r>
      <w:r w:rsidRPr="00B94ED2">
        <w:rPr>
          <w:rFonts w:eastAsia="PMingLiU" w:cs="Tahoma"/>
          <w:szCs w:val="20"/>
        </w:rPr>
        <w:t xml:space="preserve"> BizTalk Accelerator </w:t>
      </w:r>
      <w:r w:rsidRPr="00B94ED2">
        <w:rPr>
          <w:rFonts w:eastAsia="PMingLiU" w:cs="Tahoma"/>
          <w:szCs w:val="20"/>
        </w:rPr>
        <w:t>之對應拷貝之使用權的屆滿或終止而失去效力。客戶依本優惠方案對</w:t>
      </w:r>
      <w:r w:rsidRPr="00B94ED2">
        <w:rPr>
          <w:rFonts w:eastAsia="PMingLiU" w:cs="Tahoma"/>
          <w:szCs w:val="20"/>
        </w:rPr>
        <w:t xml:space="preserve"> BizTalk Server 2006 R2 </w:t>
      </w:r>
      <w:r w:rsidRPr="00B94ED2">
        <w:rPr>
          <w:rFonts w:eastAsia="PMingLiU" w:cs="Tahoma"/>
          <w:szCs w:val="20"/>
        </w:rPr>
        <w:t>之使用係受該產品之產品使用權及客戶之大量授權合約的條款及條件所拘束。</w:t>
      </w:r>
      <w:r w:rsidRPr="00B94ED2">
        <w:rPr>
          <w:rFonts w:eastAsia="PMingLiU" w:cs="Tahoma"/>
          <w:szCs w:val="20"/>
        </w:rPr>
        <w:t xml:space="preserve">BizTalk Accelerator </w:t>
      </w:r>
      <w:r w:rsidRPr="00B94ED2">
        <w:rPr>
          <w:rFonts w:eastAsia="PMingLiU" w:cs="Tahoma"/>
          <w:szCs w:val="20"/>
        </w:rPr>
        <w:t>之軟體保證期間結束時，客戶得續約</w:t>
      </w:r>
      <w:r w:rsidRPr="00B94ED2">
        <w:rPr>
          <w:rFonts w:eastAsia="PMingLiU" w:cs="Tahoma"/>
          <w:szCs w:val="20"/>
        </w:rPr>
        <w:t xml:space="preserve"> BizTalk Server 2006 R2 </w:t>
      </w:r>
      <w:r w:rsidRPr="00B94ED2">
        <w:rPr>
          <w:rFonts w:eastAsia="PMingLiU" w:cs="Tahoma"/>
          <w:szCs w:val="20"/>
        </w:rPr>
        <w:t>之升級保障替代</w:t>
      </w:r>
      <w:r w:rsidRPr="00B94ED2">
        <w:rPr>
          <w:rFonts w:eastAsia="PMingLiU" w:cs="Tahoma"/>
          <w:szCs w:val="20"/>
        </w:rPr>
        <w:t xml:space="preserve"> BizTalk Accelerator</w:t>
      </w:r>
      <w:r w:rsidRPr="00B94ED2">
        <w:rPr>
          <w:rFonts w:eastAsia="PMingLiU" w:cs="Tahoma"/>
          <w:szCs w:val="20"/>
        </w:rPr>
        <w:t>。</w:t>
      </w:r>
    </w:p>
    <w:p w14:paraId="61FFB33A" w14:textId="77777777" w:rsidR="00023FE7" w:rsidRPr="00B94ED2" w:rsidRDefault="00023FE7">
      <w:pPr>
        <w:ind w:left="540"/>
        <w:rPr>
          <w:rFonts w:eastAsia="PMingLiU" w:cs="Tahoma"/>
        </w:rPr>
      </w:pPr>
    </w:p>
    <w:tbl>
      <w:tblPr>
        <w:tblW w:w="8100"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023FE7" w:rsidRPr="00B94ED2" w14:paraId="61FFB33D" w14:textId="77777777" w:rsidTr="002A6416">
        <w:tc>
          <w:tcPr>
            <w:tcW w:w="3960" w:type="dxa"/>
            <w:shd w:val="clear" w:color="auto" w:fill="FABF8F"/>
          </w:tcPr>
          <w:p w14:paraId="61FFB33B" w14:textId="77777777" w:rsidR="00023FE7" w:rsidRPr="00B94ED2" w:rsidRDefault="00023FE7">
            <w:pPr>
              <w:ind w:left="252"/>
              <w:rPr>
                <w:rFonts w:eastAsia="PMingLiU" w:cs="Tahoma"/>
                <w:b/>
                <w:szCs w:val="20"/>
              </w:rPr>
            </w:pPr>
            <w:r w:rsidRPr="00B94ED2">
              <w:rPr>
                <w:rFonts w:eastAsia="PMingLiU" w:cs="Tahoma"/>
                <w:b/>
                <w:szCs w:val="20"/>
              </w:rPr>
              <w:t>BizTalk Accelerator</w:t>
            </w:r>
          </w:p>
        </w:tc>
        <w:tc>
          <w:tcPr>
            <w:tcW w:w="4140" w:type="dxa"/>
            <w:shd w:val="clear" w:color="auto" w:fill="FABF8F"/>
          </w:tcPr>
          <w:p w14:paraId="61FFB33C" w14:textId="77777777" w:rsidR="00023FE7" w:rsidRPr="00B94ED2" w:rsidRDefault="00023FE7">
            <w:pPr>
              <w:ind w:left="342"/>
              <w:rPr>
                <w:rFonts w:eastAsia="PMingLiU" w:cs="Tahoma"/>
                <w:b/>
                <w:szCs w:val="20"/>
              </w:rPr>
            </w:pPr>
            <w:r w:rsidRPr="00B94ED2">
              <w:rPr>
                <w:rFonts w:eastAsia="PMingLiU" w:cs="Tahoma"/>
                <w:b/>
                <w:szCs w:val="20"/>
              </w:rPr>
              <w:t>軟體保證資格</w:t>
            </w:r>
          </w:p>
        </w:tc>
      </w:tr>
      <w:tr w:rsidR="00023FE7" w:rsidRPr="00B94ED2" w14:paraId="61FFB340" w14:textId="77777777" w:rsidTr="002A6416">
        <w:tc>
          <w:tcPr>
            <w:tcW w:w="3960" w:type="dxa"/>
          </w:tcPr>
          <w:p w14:paraId="61FFB33E" w14:textId="77777777" w:rsidR="00023FE7" w:rsidRPr="00B94ED2" w:rsidRDefault="00023FE7">
            <w:pPr>
              <w:ind w:left="252"/>
              <w:rPr>
                <w:rFonts w:eastAsia="PMingLiU" w:cs="Tahoma"/>
                <w:szCs w:val="20"/>
              </w:rPr>
            </w:pPr>
            <w:r w:rsidRPr="00B94ED2">
              <w:rPr>
                <w:rFonts w:eastAsia="PMingLiU" w:cs="Tahoma"/>
                <w:szCs w:val="20"/>
              </w:rPr>
              <w:t>BizTalk HIPAA Enterprise</w:t>
            </w:r>
          </w:p>
        </w:tc>
        <w:tc>
          <w:tcPr>
            <w:tcW w:w="4140" w:type="dxa"/>
          </w:tcPr>
          <w:p w14:paraId="61FFB33F" w14:textId="77777777" w:rsidR="00023FE7" w:rsidRPr="00B94ED2" w:rsidRDefault="00023FE7">
            <w:pPr>
              <w:ind w:left="342"/>
              <w:rPr>
                <w:rFonts w:eastAsia="PMingLiU" w:cs="Tahoma"/>
                <w:szCs w:val="20"/>
              </w:rPr>
            </w:pPr>
            <w:r w:rsidRPr="00B94ED2">
              <w:rPr>
                <w:rFonts w:eastAsia="PMingLiU" w:cs="Tahoma"/>
                <w:szCs w:val="20"/>
              </w:rPr>
              <w:t>BizTalk Server 2006 R2 Enterprise Edition</w:t>
            </w:r>
          </w:p>
        </w:tc>
      </w:tr>
      <w:tr w:rsidR="00023FE7" w:rsidRPr="00B94ED2" w14:paraId="61FFB343" w14:textId="77777777" w:rsidTr="002A6416">
        <w:tc>
          <w:tcPr>
            <w:tcW w:w="3960" w:type="dxa"/>
          </w:tcPr>
          <w:p w14:paraId="61FFB341" w14:textId="77777777" w:rsidR="00023FE7" w:rsidRPr="00B94ED2" w:rsidRDefault="00023FE7">
            <w:pPr>
              <w:ind w:left="252"/>
              <w:rPr>
                <w:rFonts w:eastAsia="PMingLiU" w:cs="Tahoma"/>
                <w:szCs w:val="20"/>
              </w:rPr>
            </w:pPr>
            <w:r w:rsidRPr="00B94ED2">
              <w:rPr>
                <w:rFonts w:eastAsia="PMingLiU" w:cs="Tahoma"/>
                <w:szCs w:val="20"/>
              </w:rPr>
              <w:t>BizTalk HL7 Enterprise</w:t>
            </w:r>
          </w:p>
        </w:tc>
        <w:tc>
          <w:tcPr>
            <w:tcW w:w="4140" w:type="dxa"/>
          </w:tcPr>
          <w:p w14:paraId="61FFB342" w14:textId="77777777" w:rsidR="00023FE7" w:rsidRPr="00B94ED2" w:rsidRDefault="00023FE7">
            <w:pPr>
              <w:ind w:left="342"/>
              <w:rPr>
                <w:rFonts w:eastAsia="PMingLiU" w:cs="Tahoma"/>
                <w:szCs w:val="20"/>
              </w:rPr>
            </w:pPr>
            <w:r w:rsidRPr="00B94ED2">
              <w:rPr>
                <w:rFonts w:eastAsia="PMingLiU" w:cs="Tahoma"/>
                <w:szCs w:val="20"/>
              </w:rPr>
              <w:t>BizTalk Server 2006 R2 Enterprise Edition</w:t>
            </w:r>
          </w:p>
        </w:tc>
      </w:tr>
      <w:tr w:rsidR="00023FE7" w:rsidRPr="00B94ED2" w14:paraId="61FFB346" w14:textId="77777777" w:rsidTr="002A6416">
        <w:tc>
          <w:tcPr>
            <w:tcW w:w="3960" w:type="dxa"/>
          </w:tcPr>
          <w:p w14:paraId="61FFB344" w14:textId="77777777" w:rsidR="00023FE7" w:rsidRPr="00B94ED2" w:rsidRDefault="00023FE7">
            <w:pPr>
              <w:ind w:left="252"/>
              <w:rPr>
                <w:rFonts w:eastAsia="PMingLiU" w:cs="Tahoma"/>
                <w:szCs w:val="20"/>
              </w:rPr>
            </w:pPr>
            <w:r w:rsidRPr="00B94ED2">
              <w:rPr>
                <w:rFonts w:eastAsia="PMingLiU" w:cs="Tahoma"/>
                <w:szCs w:val="20"/>
              </w:rPr>
              <w:t>BizTalk RosettaNet Enterprise</w:t>
            </w:r>
          </w:p>
        </w:tc>
        <w:tc>
          <w:tcPr>
            <w:tcW w:w="4140" w:type="dxa"/>
          </w:tcPr>
          <w:p w14:paraId="61FFB345" w14:textId="77777777" w:rsidR="00023FE7" w:rsidRPr="00B94ED2" w:rsidRDefault="00023FE7">
            <w:pPr>
              <w:ind w:left="342"/>
              <w:rPr>
                <w:rFonts w:eastAsia="PMingLiU" w:cs="Tahoma"/>
                <w:szCs w:val="20"/>
              </w:rPr>
            </w:pPr>
            <w:r w:rsidRPr="00B94ED2">
              <w:rPr>
                <w:rFonts w:eastAsia="PMingLiU" w:cs="Tahoma"/>
                <w:szCs w:val="20"/>
              </w:rPr>
              <w:t>BizTalk Server 2006 R2 Enterprise Edition</w:t>
            </w:r>
          </w:p>
        </w:tc>
      </w:tr>
      <w:tr w:rsidR="00023FE7" w:rsidRPr="00B94ED2" w14:paraId="61FFB349" w14:textId="77777777" w:rsidTr="002A6416">
        <w:tc>
          <w:tcPr>
            <w:tcW w:w="3960" w:type="dxa"/>
          </w:tcPr>
          <w:p w14:paraId="61FFB347" w14:textId="77777777" w:rsidR="00023FE7" w:rsidRPr="00B94ED2" w:rsidRDefault="00023FE7">
            <w:pPr>
              <w:ind w:left="252"/>
              <w:rPr>
                <w:rFonts w:eastAsia="PMingLiU" w:cs="Tahoma"/>
                <w:szCs w:val="20"/>
              </w:rPr>
            </w:pPr>
            <w:r w:rsidRPr="00B94ED2">
              <w:rPr>
                <w:rFonts w:eastAsia="PMingLiU" w:cs="Tahoma"/>
                <w:szCs w:val="20"/>
              </w:rPr>
              <w:t>BizTalk SWIFT Enterprise</w:t>
            </w:r>
          </w:p>
        </w:tc>
        <w:tc>
          <w:tcPr>
            <w:tcW w:w="4140" w:type="dxa"/>
          </w:tcPr>
          <w:p w14:paraId="61FFB348" w14:textId="77777777" w:rsidR="00023FE7" w:rsidRPr="00B94ED2" w:rsidRDefault="00023FE7">
            <w:pPr>
              <w:ind w:left="342"/>
              <w:rPr>
                <w:rFonts w:eastAsia="PMingLiU" w:cs="Tahoma"/>
                <w:szCs w:val="20"/>
              </w:rPr>
            </w:pPr>
            <w:r w:rsidRPr="00B94ED2">
              <w:rPr>
                <w:rFonts w:eastAsia="PMingLiU" w:cs="Tahoma"/>
                <w:szCs w:val="20"/>
              </w:rPr>
              <w:t>BizTalk Server 2006 R2 Enterprise Edition</w:t>
            </w:r>
          </w:p>
        </w:tc>
      </w:tr>
    </w:tbl>
    <w:p w14:paraId="61FFB34A" w14:textId="77777777" w:rsidR="00023FE7" w:rsidRPr="00B94ED2" w:rsidRDefault="00023FE7">
      <w:pPr>
        <w:rPr>
          <w:rFonts w:eastAsia="PMingLiU" w:cs="Tahoma"/>
        </w:rPr>
      </w:pPr>
    </w:p>
    <w:p w14:paraId="61FFB34B" w14:textId="77777777" w:rsidR="00023FE7" w:rsidRPr="00B94ED2" w:rsidRDefault="00023FE7" w:rsidP="0088185F">
      <w:pPr>
        <w:spacing w:after="60"/>
        <w:ind w:left="720"/>
        <w:rPr>
          <w:rFonts w:eastAsia="PMingLiU" w:cs="Tahoma"/>
        </w:rPr>
      </w:pPr>
      <w:r w:rsidRPr="00B94ED2">
        <w:rPr>
          <w:rFonts w:eastAsia="PMingLiU" w:cs="Tahoma"/>
          <w:b/>
          <w:szCs w:val="18"/>
        </w:rPr>
        <w:t>BizTalk RFID Mobile and BizTalk RFID Mobile Standards Pack</w:t>
      </w:r>
    </w:p>
    <w:p w14:paraId="61FFB34C" w14:textId="77777777" w:rsidR="00023FE7" w:rsidRPr="00B94ED2" w:rsidRDefault="00023FE7">
      <w:pPr>
        <w:ind w:left="720"/>
        <w:rPr>
          <w:rFonts w:eastAsia="PMingLiU" w:cs="Tahoma"/>
        </w:rPr>
      </w:pPr>
      <w:r w:rsidRPr="00B94ED2">
        <w:rPr>
          <w:rFonts w:eastAsia="PMingLiU" w:cs="Tahoma"/>
          <w:szCs w:val="18"/>
        </w:rPr>
        <w:t>自</w:t>
      </w:r>
      <w:r w:rsidRPr="00B94ED2">
        <w:rPr>
          <w:rFonts w:eastAsia="PMingLiU" w:cs="Tahoma"/>
          <w:szCs w:val="18"/>
        </w:rPr>
        <w:t xml:space="preserve"> 2008 </w:t>
      </w:r>
      <w:r w:rsidRPr="00B94ED2">
        <w:rPr>
          <w:rFonts w:eastAsia="PMingLiU" w:cs="Tahoma"/>
          <w:szCs w:val="18"/>
        </w:rPr>
        <w:t>年</w:t>
      </w:r>
      <w:r w:rsidRPr="00B94ED2">
        <w:rPr>
          <w:rFonts w:eastAsia="PMingLiU" w:cs="Tahoma"/>
          <w:szCs w:val="18"/>
        </w:rPr>
        <w:t xml:space="preserve"> 10 </w:t>
      </w:r>
      <w:r w:rsidRPr="00B94ED2">
        <w:rPr>
          <w:rFonts w:eastAsia="PMingLiU" w:cs="Tahoma"/>
          <w:szCs w:val="18"/>
        </w:rPr>
        <w:t>月</w:t>
      </w:r>
      <w:r w:rsidRPr="00B94ED2">
        <w:rPr>
          <w:rFonts w:eastAsia="PMingLiU" w:cs="Tahoma"/>
          <w:szCs w:val="18"/>
        </w:rPr>
        <w:t xml:space="preserve"> 31 </w:t>
      </w:r>
      <w:r w:rsidRPr="00B94ED2">
        <w:rPr>
          <w:rFonts w:eastAsia="PMingLiU" w:cs="Tahoma"/>
          <w:szCs w:val="18"/>
        </w:rPr>
        <w:t>日起，具備</w:t>
      </w:r>
      <w:r w:rsidRPr="00B94ED2">
        <w:rPr>
          <w:rFonts w:eastAsia="PMingLiU" w:cs="Tahoma"/>
          <w:szCs w:val="18"/>
        </w:rPr>
        <w:t xml:space="preserve"> Biz Talk Server Enterprise Edition </w:t>
      </w:r>
      <w:r w:rsidRPr="00B94ED2">
        <w:rPr>
          <w:rFonts w:eastAsia="PMingLiU" w:cs="Tahoma"/>
          <w:szCs w:val="18"/>
        </w:rPr>
        <w:t>使用權之有效軟體保證範圍的客戶，</w:t>
      </w:r>
      <w:r w:rsidR="00856523">
        <w:rPr>
          <w:rFonts w:eastAsia="PMingLiU" w:cs="Tahoma"/>
          <w:szCs w:val="18"/>
        </w:rPr>
        <w:br/>
      </w:r>
      <w:r w:rsidRPr="00B94ED2">
        <w:rPr>
          <w:rFonts w:eastAsia="PMingLiU" w:cs="Tahoma"/>
          <w:szCs w:val="18"/>
        </w:rPr>
        <w:t>有資格使用</w:t>
      </w:r>
      <w:r w:rsidRPr="00B94ED2">
        <w:rPr>
          <w:rFonts w:eastAsia="PMingLiU" w:cs="Tahoma"/>
          <w:szCs w:val="18"/>
        </w:rPr>
        <w:t xml:space="preserve"> BizTalk RFID Mobile </w:t>
      </w:r>
      <w:r w:rsidRPr="00B94ED2">
        <w:rPr>
          <w:rFonts w:eastAsia="PMingLiU" w:cs="Tahoma"/>
          <w:szCs w:val="18"/>
        </w:rPr>
        <w:t>及</w:t>
      </w:r>
      <w:r w:rsidRPr="00B94ED2">
        <w:rPr>
          <w:rFonts w:eastAsia="PMingLiU" w:cs="Tahoma"/>
          <w:szCs w:val="18"/>
        </w:rPr>
        <w:t xml:space="preserve"> BizTalk RFID Standards Pack</w:t>
      </w:r>
      <w:r w:rsidRPr="00B94ED2">
        <w:rPr>
          <w:rFonts w:eastAsia="PMingLiU" w:cs="Tahoma"/>
          <w:szCs w:val="18"/>
        </w:rPr>
        <w:t>。本軟體之使用係受</w:t>
      </w:r>
      <w:r w:rsidRPr="00B94ED2">
        <w:rPr>
          <w:rFonts w:eastAsia="PMingLiU" w:cs="Tahoma"/>
          <w:szCs w:val="18"/>
        </w:rPr>
        <w:t xml:space="preserve"> BizTalk Server 2006 R2</w:t>
      </w:r>
      <w:r w:rsidR="00856523">
        <w:rPr>
          <w:rFonts w:eastAsia="PMingLiU" w:cs="Tahoma"/>
          <w:szCs w:val="18"/>
        </w:rPr>
        <w:t> </w:t>
      </w:r>
      <w:r w:rsidRPr="00B94ED2">
        <w:rPr>
          <w:rFonts w:eastAsia="PMingLiU" w:cs="Tahoma"/>
          <w:szCs w:val="18"/>
        </w:rPr>
        <w:t xml:space="preserve">Enterprise Edition </w:t>
      </w:r>
      <w:r w:rsidRPr="00B94ED2">
        <w:rPr>
          <w:rFonts w:eastAsia="PMingLiU" w:cs="Tahoma"/>
          <w:szCs w:val="18"/>
        </w:rPr>
        <w:t>之使用權利所拘束。當客戶對</w:t>
      </w:r>
      <w:r w:rsidRPr="00B94ED2">
        <w:rPr>
          <w:rFonts w:eastAsia="PMingLiU" w:cs="Tahoma"/>
          <w:szCs w:val="18"/>
        </w:rPr>
        <w:t xml:space="preserve"> BizTalk Server Enterprise Edition </w:t>
      </w:r>
      <w:r w:rsidRPr="00B94ED2">
        <w:rPr>
          <w:rFonts w:eastAsia="PMingLiU" w:cs="Tahoma"/>
          <w:szCs w:val="18"/>
        </w:rPr>
        <w:t>之使用權變成永久</w:t>
      </w:r>
      <w:r w:rsidR="00856523">
        <w:rPr>
          <w:rFonts w:eastAsia="PMingLiU" w:cs="Tahoma"/>
          <w:szCs w:val="18"/>
        </w:rPr>
        <w:br/>
      </w:r>
      <w:r w:rsidRPr="00B94ED2">
        <w:rPr>
          <w:rFonts w:eastAsia="PMingLiU" w:cs="Tahoma"/>
          <w:szCs w:val="18"/>
        </w:rPr>
        <w:t>有效時，客戶對此元件之使用權利即為永久有效。</w:t>
      </w:r>
    </w:p>
    <w:p w14:paraId="61FFB34D" w14:textId="77777777" w:rsidR="00023FE7" w:rsidRPr="00B94ED2" w:rsidRDefault="00023FE7">
      <w:pPr>
        <w:rPr>
          <w:rFonts w:eastAsia="PMingLiU" w:cs="Tahoma"/>
        </w:rPr>
      </w:pPr>
      <w:bookmarkStart w:id="1166" w:name="Srv_31BizTalk09StandEd"/>
    </w:p>
    <w:p w14:paraId="61FFB34E" w14:textId="77777777" w:rsidR="00E03856" w:rsidRPr="00B94ED2" w:rsidRDefault="00E03856">
      <w:pPr>
        <w:rPr>
          <w:rFonts w:eastAsia="PMingLiU" w:cs="Tahoma"/>
        </w:rPr>
      </w:pPr>
    </w:p>
    <w:p w14:paraId="61FFB34F" w14:textId="77777777" w:rsidR="00023FE7" w:rsidRPr="00B94ED2" w:rsidRDefault="00B26237">
      <w:pPr>
        <w:pStyle w:val="Heading3"/>
        <w:rPr>
          <w:rFonts w:ascii="Tahoma" w:eastAsia="PMingLiU" w:hAnsi="Tahoma" w:cs="Tahoma"/>
        </w:rPr>
      </w:pPr>
      <w:bookmarkStart w:id="1167" w:name="_34_BizTalk®_Server"/>
      <w:bookmarkStart w:id="1168" w:name="Srv_28BizTalkSvr2009StandEd"/>
      <w:bookmarkStart w:id="1169" w:name="_Toc336338292"/>
      <w:bookmarkStart w:id="1170" w:name="_Toc347996182"/>
      <w:bookmarkEnd w:id="1167"/>
      <w:r w:rsidRPr="00B94ED2">
        <w:rPr>
          <w:rFonts w:ascii="Tahoma" w:eastAsia="PMingLiU" w:hAnsi="Tahoma" w:cs="Tahoma"/>
          <w:caps/>
          <w:color w:val="F66400"/>
          <w:sz w:val="22"/>
          <w:vertAlign w:val="superscript"/>
        </w:rPr>
        <w:t>34</w:t>
      </w:r>
      <w:r w:rsidRPr="00BB28DC">
        <w:rPr>
          <w:rFonts w:ascii="Tahoma" w:eastAsia="PMingLiU" w:hAnsi="Tahoma" w:cs="Tahoma"/>
          <w:caps/>
          <w:color w:val="F66400"/>
          <w:sz w:val="22"/>
        </w:rPr>
        <w:t xml:space="preserve"> </w:t>
      </w:r>
      <w:r w:rsidRPr="00B94ED2">
        <w:rPr>
          <w:rFonts w:ascii="Tahoma" w:eastAsia="PMingLiU" w:hAnsi="Tahoma" w:cs="Tahoma"/>
          <w:color w:val="F66400"/>
          <w:sz w:val="22"/>
        </w:rPr>
        <w:t>BizTalk</w:t>
      </w:r>
      <w:r w:rsidR="00B94ED2" w:rsidRPr="00B94ED2">
        <w:rPr>
          <w:rFonts w:ascii="Tahoma" w:eastAsia="PMingLiU" w:hAnsi="Tahoma" w:cs="Tahoma"/>
          <w:color w:val="F66400"/>
          <w:sz w:val="22"/>
          <w:vertAlign w:val="superscript"/>
        </w:rPr>
        <w:t>®</w:t>
      </w:r>
      <w:r w:rsidRPr="00B94ED2">
        <w:rPr>
          <w:rFonts w:ascii="Tahoma" w:eastAsia="PMingLiU" w:hAnsi="Tahoma" w:cs="Tahoma"/>
          <w:color w:val="F66400"/>
          <w:sz w:val="22"/>
        </w:rPr>
        <w:t xml:space="preserve"> Server 2010 Standard Edition</w:t>
      </w:r>
      <w:bookmarkEnd w:id="1168"/>
      <w:bookmarkEnd w:id="1169"/>
      <w:bookmarkEnd w:id="1170"/>
    </w:p>
    <w:bookmarkEnd w:id="1166"/>
    <w:p w14:paraId="61FFB350" w14:textId="77777777" w:rsidR="00A66BD2" w:rsidRPr="00B94ED2" w:rsidRDefault="00A66BD2" w:rsidP="001154B5">
      <w:pPr>
        <w:ind w:left="720"/>
        <w:rPr>
          <w:rFonts w:eastAsia="PMingLiU" w:cs="Tahoma"/>
        </w:rPr>
      </w:pPr>
    </w:p>
    <w:p w14:paraId="61FFB351" w14:textId="77777777" w:rsidR="00023FE7" w:rsidRPr="00B94ED2" w:rsidRDefault="00A66BD2" w:rsidP="00A66BD2">
      <w:pPr>
        <w:spacing w:after="60"/>
        <w:ind w:left="720"/>
        <w:rPr>
          <w:rFonts w:eastAsia="PMingLiU" w:cs="Tahoma"/>
        </w:rPr>
      </w:pPr>
      <w:r w:rsidRPr="00B94ED2">
        <w:rPr>
          <w:rFonts w:eastAsia="PMingLiU" w:cs="Tahoma"/>
          <w:b/>
          <w:szCs w:val="20"/>
        </w:rPr>
        <w:t>降級權利</w:t>
      </w:r>
      <w:r w:rsidRPr="00B94ED2">
        <w:rPr>
          <w:rFonts w:eastAsia="PMingLiU" w:cs="Tahoma"/>
          <w:b/>
          <w:i/>
          <w:szCs w:val="20"/>
        </w:rPr>
        <w:t xml:space="preserve"> </w:t>
      </w:r>
    </w:p>
    <w:p w14:paraId="61FFB352" w14:textId="77777777" w:rsidR="00023FE7" w:rsidRPr="00B94ED2" w:rsidRDefault="00023FE7" w:rsidP="001154B5">
      <w:pPr>
        <w:ind w:left="720"/>
        <w:rPr>
          <w:rFonts w:eastAsia="PMingLiU" w:cs="Tahoma"/>
        </w:rPr>
      </w:pPr>
      <w:r w:rsidRPr="00B94ED2">
        <w:rPr>
          <w:rFonts w:eastAsia="PMingLiU" w:cs="Tahoma"/>
          <w:szCs w:val="20"/>
        </w:rPr>
        <w:t>具備</w:t>
      </w:r>
      <w:r w:rsidRPr="00B94ED2">
        <w:rPr>
          <w:rFonts w:eastAsia="PMingLiU" w:cs="Tahoma"/>
          <w:szCs w:val="20"/>
        </w:rPr>
        <w:t xml:space="preserve"> BizTalk Server 2010 Standard Edition </w:t>
      </w:r>
      <w:r w:rsidRPr="00B94ED2">
        <w:rPr>
          <w:rFonts w:eastAsia="PMingLiU" w:cs="Tahoma"/>
          <w:szCs w:val="20"/>
        </w:rPr>
        <w:t>之使用權的大量授權客戶可以使用任何</w:t>
      </w:r>
      <w:r w:rsidRPr="00B94ED2">
        <w:rPr>
          <w:rFonts w:eastAsia="PMingLiU" w:cs="Tahoma"/>
          <w:szCs w:val="20"/>
        </w:rPr>
        <w:t xml:space="preserve"> BizTalk Server Standard Edition </w:t>
      </w:r>
      <w:r w:rsidRPr="00B94ED2">
        <w:rPr>
          <w:rFonts w:eastAsia="PMingLiU" w:cs="Tahoma"/>
          <w:szCs w:val="20"/>
        </w:rPr>
        <w:t>的舊版本、</w:t>
      </w:r>
      <w:r w:rsidRPr="00B94ED2">
        <w:rPr>
          <w:rFonts w:eastAsia="PMingLiU" w:cs="Tahoma"/>
          <w:szCs w:val="20"/>
        </w:rPr>
        <w:t>Host Integration Server (</w:t>
      </w:r>
      <w:r w:rsidRPr="00B94ED2">
        <w:rPr>
          <w:rFonts w:eastAsia="PMingLiU" w:cs="Tahoma"/>
          <w:szCs w:val="20"/>
        </w:rPr>
        <w:t>任何版本</w:t>
      </w:r>
      <w:r w:rsidRPr="00B94ED2">
        <w:rPr>
          <w:rFonts w:eastAsia="PMingLiU" w:cs="Tahoma"/>
          <w:szCs w:val="20"/>
        </w:rPr>
        <w:t>)</w:t>
      </w:r>
      <w:r w:rsidRPr="00B94ED2">
        <w:rPr>
          <w:rFonts w:eastAsia="PMingLiU" w:cs="Tahoma"/>
          <w:szCs w:val="20"/>
        </w:rPr>
        <w:t>、</w:t>
      </w:r>
      <w:r w:rsidRPr="00B94ED2">
        <w:rPr>
          <w:rFonts w:eastAsia="PMingLiU" w:cs="Tahoma"/>
          <w:szCs w:val="20"/>
        </w:rPr>
        <w:t>BizTalk Adapter for MQSeries 1.0</w:t>
      </w:r>
      <w:r w:rsidRPr="00B94ED2">
        <w:rPr>
          <w:rFonts w:eastAsia="PMingLiU" w:cs="Tahoma"/>
          <w:szCs w:val="20"/>
        </w:rPr>
        <w:t>、</w:t>
      </w:r>
      <w:r w:rsidRPr="00B94ED2">
        <w:rPr>
          <w:rFonts w:eastAsia="PMingLiU" w:cs="Tahoma"/>
          <w:szCs w:val="20"/>
        </w:rPr>
        <w:t>BizTalk SAP Adapter</w:t>
      </w:r>
      <w:r w:rsidRPr="00B94ED2">
        <w:rPr>
          <w:rFonts w:eastAsia="PMingLiU" w:cs="Tahoma"/>
          <w:szCs w:val="20"/>
        </w:rPr>
        <w:t>、</w:t>
      </w:r>
      <w:r w:rsidRPr="00B94ED2">
        <w:rPr>
          <w:rFonts w:eastAsia="PMingLiU" w:cs="Tahoma"/>
          <w:szCs w:val="20"/>
        </w:rPr>
        <w:t>BizTalk Accelerator for HIPAA Standard Edition</w:t>
      </w:r>
      <w:r w:rsidRPr="00B94ED2">
        <w:rPr>
          <w:rFonts w:eastAsia="PMingLiU" w:cs="Tahoma"/>
          <w:szCs w:val="20"/>
        </w:rPr>
        <w:t>、</w:t>
      </w:r>
      <w:r w:rsidRPr="00B94ED2">
        <w:rPr>
          <w:rFonts w:eastAsia="PMingLiU" w:cs="Tahoma"/>
          <w:szCs w:val="20"/>
        </w:rPr>
        <w:t>BizTalk Accelerator for RosettaNet Standard Edition</w:t>
      </w:r>
      <w:r w:rsidRPr="00B94ED2">
        <w:rPr>
          <w:rFonts w:eastAsia="PMingLiU" w:cs="Tahoma"/>
          <w:szCs w:val="20"/>
        </w:rPr>
        <w:t>、</w:t>
      </w:r>
      <w:r w:rsidRPr="00B94ED2">
        <w:rPr>
          <w:rFonts w:eastAsia="PMingLiU" w:cs="Tahoma"/>
          <w:szCs w:val="20"/>
        </w:rPr>
        <w:t xml:space="preserve">BizTalk Accelerator for SWIFT Standard Edition </w:t>
      </w:r>
      <w:r w:rsidRPr="00B94ED2">
        <w:rPr>
          <w:rFonts w:eastAsia="PMingLiU" w:cs="Tahoma"/>
          <w:szCs w:val="20"/>
        </w:rPr>
        <w:t>及</w:t>
      </w:r>
      <w:r w:rsidRPr="00B94ED2">
        <w:rPr>
          <w:rFonts w:eastAsia="PMingLiU" w:cs="Tahoma"/>
          <w:szCs w:val="20"/>
        </w:rPr>
        <w:t xml:space="preserve"> BizTalk Accelerator for HL7 Standard Edition</w:t>
      </w:r>
      <w:r w:rsidRPr="00B94ED2">
        <w:rPr>
          <w:rFonts w:eastAsia="PMingLiU" w:cs="Tahoma"/>
          <w:szCs w:val="20"/>
        </w:rPr>
        <w:t>。</w:t>
      </w:r>
    </w:p>
    <w:p w14:paraId="61FFB353" w14:textId="77777777" w:rsidR="00023FE7" w:rsidRPr="00B94ED2" w:rsidRDefault="00023FE7" w:rsidP="001154B5">
      <w:pPr>
        <w:ind w:left="720"/>
        <w:rPr>
          <w:rFonts w:eastAsia="PMingLiU" w:cs="Tahoma"/>
        </w:rPr>
      </w:pPr>
    </w:p>
    <w:p w14:paraId="61FFB354" w14:textId="77777777" w:rsidR="00023FE7" w:rsidRPr="00B94ED2" w:rsidRDefault="00A66BD2" w:rsidP="00A66BD2">
      <w:pPr>
        <w:spacing w:after="60"/>
        <w:ind w:left="720"/>
        <w:rPr>
          <w:rFonts w:eastAsia="PMingLiU" w:cs="Tahoma"/>
        </w:rPr>
      </w:pPr>
      <w:r w:rsidRPr="00B94ED2">
        <w:rPr>
          <w:rFonts w:eastAsia="PMingLiU" w:cs="Tahoma"/>
          <w:b/>
          <w:szCs w:val="20"/>
        </w:rPr>
        <w:t>參加</w:t>
      </w:r>
      <w:r w:rsidRPr="00B94ED2">
        <w:rPr>
          <w:rFonts w:eastAsia="PMingLiU" w:cs="Tahoma"/>
          <w:b/>
          <w:szCs w:val="20"/>
        </w:rPr>
        <w:t xml:space="preserve"> SA </w:t>
      </w:r>
      <w:r w:rsidRPr="00B94ED2">
        <w:rPr>
          <w:rFonts w:eastAsia="PMingLiU" w:cs="Tahoma"/>
          <w:b/>
          <w:szCs w:val="20"/>
        </w:rPr>
        <w:t>之</w:t>
      </w:r>
      <w:r w:rsidRPr="00B94ED2">
        <w:rPr>
          <w:rFonts w:eastAsia="PMingLiU" w:cs="Tahoma"/>
          <w:b/>
          <w:szCs w:val="20"/>
        </w:rPr>
        <w:t xml:space="preserve"> BizTalk Server Accelerators </w:t>
      </w:r>
      <w:r w:rsidRPr="00B94ED2">
        <w:rPr>
          <w:rFonts w:eastAsia="PMingLiU" w:cs="Tahoma"/>
          <w:b/>
          <w:szCs w:val="20"/>
        </w:rPr>
        <w:t>客戶的移轉路徑</w:t>
      </w:r>
    </w:p>
    <w:p w14:paraId="61FFB355" w14:textId="77777777" w:rsidR="00023FE7" w:rsidRDefault="00023FE7" w:rsidP="00A66BD2">
      <w:pPr>
        <w:ind w:left="720"/>
        <w:rPr>
          <w:rFonts w:eastAsia="PMingLiU" w:cs="Tahoma"/>
          <w:szCs w:val="20"/>
        </w:rPr>
      </w:pPr>
      <w:r w:rsidRPr="00B94ED2">
        <w:rPr>
          <w:rFonts w:eastAsia="PMingLiU" w:cs="Tahoma"/>
          <w:szCs w:val="20"/>
        </w:rPr>
        <w:t>自</w:t>
      </w:r>
      <w:r w:rsidRPr="00B94ED2">
        <w:rPr>
          <w:rFonts w:eastAsia="PMingLiU" w:cs="Tahoma"/>
          <w:szCs w:val="20"/>
        </w:rPr>
        <w:t xml:space="preserve"> 2007 </w:t>
      </w:r>
      <w:r w:rsidRPr="00B94ED2">
        <w:rPr>
          <w:rFonts w:eastAsia="PMingLiU" w:cs="Tahoma"/>
          <w:szCs w:val="20"/>
        </w:rPr>
        <w:t>年</w:t>
      </w:r>
      <w:r w:rsidRPr="00B94ED2">
        <w:rPr>
          <w:rFonts w:eastAsia="PMingLiU" w:cs="Tahoma"/>
          <w:szCs w:val="20"/>
        </w:rPr>
        <w:t xml:space="preserve"> 9 </w:t>
      </w:r>
      <w:r w:rsidRPr="00B94ED2">
        <w:rPr>
          <w:rFonts w:eastAsia="PMingLiU" w:cs="Tahoma"/>
          <w:szCs w:val="20"/>
        </w:rPr>
        <w:t>月</w:t>
      </w:r>
      <w:r w:rsidRPr="00B94ED2">
        <w:rPr>
          <w:rFonts w:eastAsia="PMingLiU" w:cs="Tahoma"/>
          <w:szCs w:val="20"/>
        </w:rPr>
        <w:t xml:space="preserve"> 1 </w:t>
      </w:r>
      <w:r w:rsidRPr="00B94ED2">
        <w:rPr>
          <w:rFonts w:eastAsia="PMingLiU" w:cs="Tahoma"/>
          <w:szCs w:val="20"/>
        </w:rPr>
        <w:t>日起，若大量授權客戶已針對以下所列之任何</w:t>
      </w:r>
      <w:r w:rsidRPr="00B94ED2">
        <w:rPr>
          <w:rFonts w:eastAsia="PMingLiU" w:cs="Tahoma"/>
          <w:szCs w:val="20"/>
        </w:rPr>
        <w:t xml:space="preserve"> BizTalk Server Accelerator </w:t>
      </w:r>
      <w:r w:rsidRPr="00B94ED2">
        <w:rPr>
          <w:rFonts w:eastAsia="PMingLiU" w:cs="Tahoma"/>
          <w:szCs w:val="20"/>
        </w:rPr>
        <w:t>的每兩</w:t>
      </w:r>
      <w:r w:rsidRPr="00B94ED2">
        <w:rPr>
          <w:rFonts w:eastAsia="PMingLiU" w:cs="Tahoma"/>
          <w:szCs w:val="20"/>
        </w:rPr>
        <w:t xml:space="preserve"> (2) </w:t>
      </w:r>
      <w:r w:rsidRPr="00B94ED2">
        <w:rPr>
          <w:rFonts w:eastAsia="PMingLiU" w:cs="Tahoma"/>
          <w:szCs w:val="20"/>
        </w:rPr>
        <w:t>份使用權參加軟體保證，便可允許客戶在乙</w:t>
      </w:r>
      <w:r w:rsidRPr="00B94ED2">
        <w:rPr>
          <w:rFonts w:eastAsia="PMingLiU" w:cs="Tahoma"/>
          <w:szCs w:val="20"/>
        </w:rPr>
        <w:t xml:space="preserve"> (1) </w:t>
      </w:r>
      <w:r w:rsidRPr="00B94ED2">
        <w:rPr>
          <w:rFonts w:eastAsia="PMingLiU" w:cs="Tahoma"/>
          <w:szCs w:val="20"/>
        </w:rPr>
        <w:t>部處理器上使用</w:t>
      </w:r>
      <w:r w:rsidRPr="00B94ED2">
        <w:rPr>
          <w:rFonts w:eastAsia="PMingLiU" w:cs="Tahoma"/>
          <w:szCs w:val="20"/>
        </w:rPr>
        <w:t xml:space="preserve"> BizTalk Server 2006 R2 </w:t>
      </w:r>
      <w:r w:rsidRPr="00B94ED2">
        <w:rPr>
          <w:rFonts w:eastAsia="PMingLiU" w:cs="Tahoma"/>
          <w:szCs w:val="20"/>
        </w:rPr>
        <w:t>的對應版本</w:t>
      </w:r>
      <w:r w:rsidRPr="00B94ED2">
        <w:rPr>
          <w:rFonts w:eastAsia="PMingLiU" w:cs="Tahoma"/>
          <w:szCs w:val="20"/>
        </w:rPr>
        <w:t xml:space="preserve"> (</w:t>
      </w:r>
      <w:r w:rsidRPr="00B94ED2">
        <w:rPr>
          <w:rFonts w:eastAsia="PMingLiU" w:cs="Tahoma"/>
          <w:szCs w:val="20"/>
        </w:rPr>
        <w:t>或任何該產品之更新版本</w:t>
      </w:r>
      <w:r w:rsidRPr="00B94ED2">
        <w:rPr>
          <w:rFonts w:eastAsia="PMingLiU" w:cs="Tahoma"/>
          <w:szCs w:val="20"/>
        </w:rPr>
        <w:t xml:space="preserve">) </w:t>
      </w:r>
      <w:r w:rsidRPr="00B94ED2">
        <w:rPr>
          <w:rFonts w:eastAsia="PMingLiU" w:cs="Tahoma"/>
          <w:szCs w:val="20"/>
        </w:rPr>
        <w:t>替代</w:t>
      </w:r>
      <w:r w:rsidRPr="00B94ED2">
        <w:rPr>
          <w:rFonts w:eastAsia="PMingLiU" w:cs="Tahoma"/>
          <w:szCs w:val="20"/>
        </w:rPr>
        <w:t xml:space="preserve"> BizTalk Accelerator</w:t>
      </w:r>
      <w:r w:rsidRPr="00B94ED2">
        <w:rPr>
          <w:rFonts w:eastAsia="PMingLiU" w:cs="Tahoma"/>
          <w:szCs w:val="20"/>
        </w:rPr>
        <w:t>。客戶對</w:t>
      </w:r>
      <w:r w:rsidRPr="00B94ED2">
        <w:rPr>
          <w:rFonts w:eastAsia="PMingLiU" w:cs="Tahoma"/>
          <w:szCs w:val="20"/>
        </w:rPr>
        <w:t xml:space="preserve"> BizTalk Server 2006 R2 </w:t>
      </w:r>
      <w:r w:rsidRPr="00B94ED2">
        <w:rPr>
          <w:rFonts w:eastAsia="PMingLiU" w:cs="Tahoma"/>
          <w:szCs w:val="20"/>
        </w:rPr>
        <w:t>之使用權會隨著客戶對</w:t>
      </w:r>
      <w:r w:rsidRPr="00B94ED2">
        <w:rPr>
          <w:rFonts w:eastAsia="PMingLiU" w:cs="Tahoma"/>
          <w:szCs w:val="20"/>
        </w:rPr>
        <w:t xml:space="preserve"> BizTalk Accelerator </w:t>
      </w:r>
      <w:r w:rsidRPr="00B94ED2">
        <w:rPr>
          <w:rFonts w:eastAsia="PMingLiU" w:cs="Tahoma"/>
          <w:szCs w:val="20"/>
        </w:rPr>
        <w:t>之對應拷貝之使用權的屆滿或終止而失去效力。客戶依本優惠方案對</w:t>
      </w:r>
      <w:r w:rsidRPr="00B94ED2">
        <w:rPr>
          <w:rFonts w:eastAsia="PMingLiU" w:cs="Tahoma"/>
          <w:szCs w:val="20"/>
        </w:rPr>
        <w:t xml:space="preserve"> BizTalk Server 2006 R2 </w:t>
      </w:r>
      <w:r w:rsidRPr="00B94ED2">
        <w:rPr>
          <w:rFonts w:eastAsia="PMingLiU" w:cs="Tahoma"/>
          <w:szCs w:val="20"/>
        </w:rPr>
        <w:t>之使用係受該產品之產品使用權及客戶之大量授權合約的條款及條件所拘束。</w:t>
      </w:r>
      <w:r w:rsidRPr="00B94ED2">
        <w:rPr>
          <w:rFonts w:eastAsia="PMingLiU" w:cs="Tahoma"/>
          <w:szCs w:val="20"/>
        </w:rPr>
        <w:t xml:space="preserve">BizTalk Accelerator </w:t>
      </w:r>
      <w:r w:rsidRPr="00B94ED2">
        <w:rPr>
          <w:rFonts w:eastAsia="PMingLiU" w:cs="Tahoma"/>
          <w:szCs w:val="20"/>
        </w:rPr>
        <w:t>之軟體保證期間結束時，客戶得續約</w:t>
      </w:r>
      <w:r w:rsidRPr="00B94ED2">
        <w:rPr>
          <w:rFonts w:eastAsia="PMingLiU" w:cs="Tahoma"/>
          <w:szCs w:val="20"/>
        </w:rPr>
        <w:t xml:space="preserve"> BizTalk Server 2006 R2 </w:t>
      </w:r>
      <w:r w:rsidRPr="00B94ED2">
        <w:rPr>
          <w:rFonts w:eastAsia="PMingLiU" w:cs="Tahoma"/>
          <w:szCs w:val="20"/>
        </w:rPr>
        <w:t>之升級保障替代</w:t>
      </w:r>
      <w:r w:rsidRPr="00B94ED2">
        <w:rPr>
          <w:rFonts w:eastAsia="PMingLiU" w:cs="Tahoma"/>
          <w:szCs w:val="20"/>
        </w:rPr>
        <w:t xml:space="preserve"> BizTalk Accelerator</w:t>
      </w:r>
      <w:r w:rsidRPr="00B94ED2">
        <w:rPr>
          <w:rFonts w:eastAsia="PMingLiU" w:cs="Tahoma"/>
          <w:szCs w:val="20"/>
        </w:rPr>
        <w:t>。</w:t>
      </w:r>
    </w:p>
    <w:p w14:paraId="61FFB356" w14:textId="77777777" w:rsidR="00856523" w:rsidRPr="00B94ED2" w:rsidRDefault="00856523" w:rsidP="00A66BD2">
      <w:pPr>
        <w:ind w:left="720"/>
        <w:rPr>
          <w:rFonts w:eastAsia="PMingLiU" w:cs="Tahoma"/>
        </w:rPr>
      </w:pPr>
    </w:p>
    <w:p w14:paraId="61FFB357" w14:textId="77777777" w:rsidR="00023FE7" w:rsidRPr="00B94ED2" w:rsidRDefault="00023FE7">
      <w:pPr>
        <w:rPr>
          <w:rFonts w:eastAsia="PMingLiU" w:cs="Tahoma"/>
        </w:rPr>
      </w:pPr>
    </w:p>
    <w:tbl>
      <w:tblPr>
        <w:tblW w:w="7787"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023FE7" w:rsidRPr="00B94ED2" w14:paraId="61FFB35A" w14:textId="77777777" w:rsidTr="002A6416">
        <w:tc>
          <w:tcPr>
            <w:tcW w:w="3917" w:type="dxa"/>
            <w:shd w:val="clear" w:color="auto" w:fill="FABF8F"/>
          </w:tcPr>
          <w:p w14:paraId="61FFB358" w14:textId="77777777" w:rsidR="00023FE7" w:rsidRPr="00B94ED2" w:rsidRDefault="00023FE7">
            <w:pPr>
              <w:ind w:left="299"/>
              <w:rPr>
                <w:rFonts w:eastAsia="PMingLiU" w:cs="Tahoma"/>
                <w:b/>
                <w:szCs w:val="20"/>
              </w:rPr>
            </w:pPr>
            <w:r w:rsidRPr="00B94ED2">
              <w:rPr>
                <w:rFonts w:eastAsia="PMingLiU" w:cs="Tahoma"/>
                <w:b/>
                <w:szCs w:val="20"/>
              </w:rPr>
              <w:t>BizTalk Accelerator</w:t>
            </w:r>
          </w:p>
        </w:tc>
        <w:tc>
          <w:tcPr>
            <w:tcW w:w="3870" w:type="dxa"/>
            <w:shd w:val="clear" w:color="auto" w:fill="FABF8F"/>
          </w:tcPr>
          <w:p w14:paraId="61FFB359" w14:textId="77777777" w:rsidR="00023FE7" w:rsidRPr="00B94ED2" w:rsidRDefault="00023FE7">
            <w:pPr>
              <w:ind w:left="252"/>
              <w:rPr>
                <w:rFonts w:eastAsia="PMingLiU" w:cs="Tahoma"/>
                <w:b/>
                <w:szCs w:val="20"/>
              </w:rPr>
            </w:pPr>
            <w:r w:rsidRPr="00B94ED2">
              <w:rPr>
                <w:rFonts w:eastAsia="PMingLiU" w:cs="Tahoma"/>
                <w:b/>
                <w:szCs w:val="20"/>
              </w:rPr>
              <w:t>軟體保證資格</w:t>
            </w:r>
          </w:p>
        </w:tc>
      </w:tr>
      <w:tr w:rsidR="00023FE7" w:rsidRPr="00B94ED2" w14:paraId="61FFB35D" w14:textId="77777777" w:rsidTr="002A6416">
        <w:tc>
          <w:tcPr>
            <w:tcW w:w="3917" w:type="dxa"/>
          </w:tcPr>
          <w:p w14:paraId="61FFB35B" w14:textId="77777777" w:rsidR="00023FE7" w:rsidRPr="00B94ED2" w:rsidRDefault="00023FE7">
            <w:pPr>
              <w:ind w:left="299"/>
              <w:rPr>
                <w:rFonts w:eastAsia="PMingLiU" w:cs="Tahoma"/>
                <w:szCs w:val="20"/>
              </w:rPr>
            </w:pPr>
            <w:r w:rsidRPr="00B94ED2">
              <w:rPr>
                <w:rFonts w:eastAsia="PMingLiU" w:cs="Tahoma"/>
                <w:szCs w:val="20"/>
              </w:rPr>
              <w:t>BizTalk HIPAA Standard</w:t>
            </w:r>
          </w:p>
        </w:tc>
        <w:tc>
          <w:tcPr>
            <w:tcW w:w="3870" w:type="dxa"/>
          </w:tcPr>
          <w:p w14:paraId="61FFB35C" w14:textId="77777777" w:rsidR="00023FE7" w:rsidRPr="00B94ED2" w:rsidRDefault="00023FE7">
            <w:pPr>
              <w:ind w:left="252"/>
              <w:rPr>
                <w:rFonts w:eastAsia="PMingLiU" w:cs="Tahoma"/>
                <w:szCs w:val="20"/>
              </w:rPr>
            </w:pPr>
            <w:r w:rsidRPr="00B94ED2">
              <w:rPr>
                <w:rFonts w:eastAsia="PMingLiU" w:cs="Tahoma"/>
                <w:szCs w:val="20"/>
              </w:rPr>
              <w:t>BizTalk Server 2006 R2 Standard Edition</w:t>
            </w:r>
          </w:p>
        </w:tc>
      </w:tr>
      <w:tr w:rsidR="00023FE7" w:rsidRPr="00B94ED2" w14:paraId="61FFB360" w14:textId="77777777" w:rsidTr="002A6416">
        <w:tc>
          <w:tcPr>
            <w:tcW w:w="3917" w:type="dxa"/>
          </w:tcPr>
          <w:p w14:paraId="61FFB35E" w14:textId="77777777" w:rsidR="00023FE7" w:rsidRPr="00B94ED2" w:rsidRDefault="00023FE7">
            <w:pPr>
              <w:ind w:left="299"/>
              <w:rPr>
                <w:rFonts w:eastAsia="PMingLiU" w:cs="Tahoma"/>
                <w:szCs w:val="20"/>
              </w:rPr>
            </w:pPr>
            <w:r w:rsidRPr="00B94ED2">
              <w:rPr>
                <w:rFonts w:eastAsia="PMingLiU" w:cs="Tahoma"/>
                <w:szCs w:val="20"/>
              </w:rPr>
              <w:t>BizTalk HL7 Standard</w:t>
            </w:r>
          </w:p>
        </w:tc>
        <w:tc>
          <w:tcPr>
            <w:tcW w:w="3870" w:type="dxa"/>
          </w:tcPr>
          <w:p w14:paraId="61FFB35F" w14:textId="77777777" w:rsidR="00023FE7" w:rsidRPr="00B94ED2" w:rsidRDefault="00023FE7">
            <w:pPr>
              <w:ind w:left="252"/>
              <w:rPr>
                <w:rFonts w:eastAsia="PMingLiU" w:cs="Tahoma"/>
                <w:szCs w:val="20"/>
              </w:rPr>
            </w:pPr>
            <w:r w:rsidRPr="00B94ED2">
              <w:rPr>
                <w:rFonts w:eastAsia="PMingLiU" w:cs="Tahoma"/>
                <w:szCs w:val="20"/>
              </w:rPr>
              <w:t>BizTalk Server 2006 R2 Standard Edition</w:t>
            </w:r>
          </w:p>
        </w:tc>
      </w:tr>
      <w:tr w:rsidR="00023FE7" w:rsidRPr="00B94ED2" w14:paraId="61FFB363" w14:textId="77777777" w:rsidTr="002A6416">
        <w:tc>
          <w:tcPr>
            <w:tcW w:w="3917" w:type="dxa"/>
          </w:tcPr>
          <w:p w14:paraId="61FFB361" w14:textId="77777777" w:rsidR="00023FE7" w:rsidRPr="00B94ED2" w:rsidRDefault="00023FE7">
            <w:pPr>
              <w:ind w:left="299"/>
              <w:rPr>
                <w:rFonts w:eastAsia="PMingLiU" w:cs="Tahoma"/>
                <w:szCs w:val="20"/>
              </w:rPr>
            </w:pPr>
            <w:r w:rsidRPr="00B94ED2">
              <w:rPr>
                <w:rFonts w:eastAsia="PMingLiU" w:cs="Tahoma"/>
                <w:szCs w:val="20"/>
              </w:rPr>
              <w:t>BizTalk RosettaNet Standard</w:t>
            </w:r>
          </w:p>
        </w:tc>
        <w:tc>
          <w:tcPr>
            <w:tcW w:w="3870" w:type="dxa"/>
          </w:tcPr>
          <w:p w14:paraId="61FFB362" w14:textId="77777777" w:rsidR="00023FE7" w:rsidRPr="00B94ED2" w:rsidRDefault="00023FE7">
            <w:pPr>
              <w:ind w:left="252"/>
              <w:rPr>
                <w:rFonts w:eastAsia="PMingLiU" w:cs="Tahoma"/>
                <w:szCs w:val="20"/>
              </w:rPr>
            </w:pPr>
            <w:r w:rsidRPr="00B94ED2">
              <w:rPr>
                <w:rFonts w:eastAsia="PMingLiU" w:cs="Tahoma"/>
                <w:szCs w:val="20"/>
              </w:rPr>
              <w:t>BizTalk Server 2006 R2 Standard Edition</w:t>
            </w:r>
          </w:p>
        </w:tc>
      </w:tr>
      <w:tr w:rsidR="00023FE7" w:rsidRPr="00B94ED2" w14:paraId="61FFB366" w14:textId="77777777" w:rsidTr="002A6416">
        <w:tc>
          <w:tcPr>
            <w:tcW w:w="3917" w:type="dxa"/>
          </w:tcPr>
          <w:p w14:paraId="61FFB364" w14:textId="77777777" w:rsidR="00023FE7" w:rsidRPr="00B94ED2" w:rsidRDefault="00023FE7">
            <w:pPr>
              <w:ind w:left="299"/>
              <w:rPr>
                <w:rFonts w:eastAsia="PMingLiU" w:cs="Tahoma"/>
                <w:szCs w:val="20"/>
              </w:rPr>
            </w:pPr>
            <w:r w:rsidRPr="00B94ED2">
              <w:rPr>
                <w:rFonts w:eastAsia="PMingLiU" w:cs="Tahoma"/>
                <w:szCs w:val="20"/>
              </w:rPr>
              <w:t>BizTalk SWIFT Standard</w:t>
            </w:r>
          </w:p>
        </w:tc>
        <w:tc>
          <w:tcPr>
            <w:tcW w:w="3870" w:type="dxa"/>
          </w:tcPr>
          <w:p w14:paraId="61FFB365" w14:textId="77777777" w:rsidR="00023FE7" w:rsidRPr="00B94ED2" w:rsidRDefault="00023FE7">
            <w:pPr>
              <w:ind w:left="252"/>
              <w:rPr>
                <w:rFonts w:eastAsia="PMingLiU" w:cs="Tahoma"/>
                <w:szCs w:val="20"/>
              </w:rPr>
            </w:pPr>
            <w:r w:rsidRPr="00B94ED2">
              <w:rPr>
                <w:rFonts w:eastAsia="PMingLiU" w:cs="Tahoma"/>
                <w:szCs w:val="20"/>
              </w:rPr>
              <w:t>BizTalk Server 2006 R2 Standard Edition</w:t>
            </w:r>
          </w:p>
        </w:tc>
      </w:tr>
    </w:tbl>
    <w:p w14:paraId="61FFB367" w14:textId="77777777" w:rsidR="00023FE7" w:rsidRPr="00B94ED2" w:rsidRDefault="00023FE7">
      <w:pPr>
        <w:rPr>
          <w:rFonts w:eastAsia="PMingLiU" w:cs="Tahoma"/>
        </w:rPr>
      </w:pPr>
    </w:p>
    <w:p w14:paraId="61FFB368" w14:textId="77777777" w:rsidR="00023FE7" w:rsidRPr="00B94ED2" w:rsidRDefault="00023FE7" w:rsidP="00A66BD2">
      <w:pPr>
        <w:spacing w:after="60"/>
        <w:ind w:left="720"/>
        <w:rPr>
          <w:rFonts w:eastAsia="PMingLiU" w:cs="Tahoma"/>
        </w:rPr>
      </w:pPr>
      <w:r w:rsidRPr="00B94ED2">
        <w:rPr>
          <w:rFonts w:eastAsia="PMingLiU" w:cs="Tahoma"/>
          <w:b/>
          <w:szCs w:val="18"/>
        </w:rPr>
        <w:t xml:space="preserve">BizTalk RFID Mobile </w:t>
      </w:r>
      <w:r w:rsidRPr="00B94ED2">
        <w:rPr>
          <w:rFonts w:eastAsia="PMingLiU" w:cs="Tahoma"/>
          <w:b/>
          <w:szCs w:val="18"/>
        </w:rPr>
        <w:t>及</w:t>
      </w:r>
      <w:r w:rsidRPr="00B94ED2">
        <w:rPr>
          <w:rFonts w:eastAsia="PMingLiU" w:cs="Tahoma"/>
          <w:b/>
          <w:szCs w:val="18"/>
        </w:rPr>
        <w:t xml:space="preserve"> RFID Mobile Standards Pack</w:t>
      </w:r>
    </w:p>
    <w:p w14:paraId="61FFB369" w14:textId="77777777" w:rsidR="00023FE7" w:rsidRPr="00B94ED2" w:rsidRDefault="00023FE7" w:rsidP="001154B5">
      <w:pPr>
        <w:ind w:left="720"/>
        <w:rPr>
          <w:rFonts w:eastAsia="PMingLiU" w:cs="Tahoma"/>
        </w:rPr>
      </w:pPr>
      <w:r w:rsidRPr="00B94ED2">
        <w:rPr>
          <w:rFonts w:eastAsia="PMingLiU" w:cs="Tahoma"/>
          <w:szCs w:val="18"/>
        </w:rPr>
        <w:t>自</w:t>
      </w:r>
      <w:r w:rsidRPr="00B94ED2">
        <w:rPr>
          <w:rFonts w:eastAsia="PMingLiU" w:cs="Tahoma"/>
          <w:szCs w:val="18"/>
        </w:rPr>
        <w:t xml:space="preserve"> 2008 </w:t>
      </w:r>
      <w:r w:rsidRPr="00B94ED2">
        <w:rPr>
          <w:rFonts w:eastAsia="PMingLiU" w:cs="Tahoma"/>
          <w:szCs w:val="18"/>
        </w:rPr>
        <w:t>年</w:t>
      </w:r>
      <w:r w:rsidRPr="00B94ED2">
        <w:rPr>
          <w:rFonts w:eastAsia="PMingLiU" w:cs="Tahoma"/>
          <w:szCs w:val="18"/>
        </w:rPr>
        <w:t xml:space="preserve"> 10 </w:t>
      </w:r>
      <w:r w:rsidRPr="00B94ED2">
        <w:rPr>
          <w:rFonts w:eastAsia="PMingLiU" w:cs="Tahoma"/>
          <w:szCs w:val="18"/>
        </w:rPr>
        <w:t>月</w:t>
      </w:r>
      <w:r w:rsidRPr="00B94ED2">
        <w:rPr>
          <w:rFonts w:eastAsia="PMingLiU" w:cs="Tahoma"/>
          <w:szCs w:val="18"/>
        </w:rPr>
        <w:t xml:space="preserve"> 31 </w:t>
      </w:r>
      <w:r w:rsidRPr="00B94ED2">
        <w:rPr>
          <w:rFonts w:eastAsia="PMingLiU" w:cs="Tahoma"/>
          <w:szCs w:val="18"/>
        </w:rPr>
        <w:t>日起，具備</w:t>
      </w:r>
      <w:r w:rsidRPr="00B94ED2">
        <w:rPr>
          <w:rFonts w:eastAsia="PMingLiU" w:cs="Tahoma"/>
          <w:szCs w:val="18"/>
        </w:rPr>
        <w:t xml:space="preserve"> Biz Talk Server Standard Edition </w:t>
      </w:r>
      <w:r w:rsidRPr="00B94ED2">
        <w:rPr>
          <w:rFonts w:eastAsia="PMingLiU" w:cs="Tahoma"/>
          <w:szCs w:val="18"/>
        </w:rPr>
        <w:t>使用權之有效軟體保證範圍的客戶，有資格使用</w:t>
      </w:r>
      <w:r w:rsidRPr="00B94ED2">
        <w:rPr>
          <w:rFonts w:eastAsia="PMingLiU" w:cs="Tahoma"/>
          <w:szCs w:val="18"/>
        </w:rPr>
        <w:t xml:space="preserve"> BizTalk RFID Mobile </w:t>
      </w:r>
      <w:r w:rsidRPr="00B94ED2">
        <w:rPr>
          <w:rFonts w:eastAsia="PMingLiU" w:cs="Tahoma"/>
          <w:szCs w:val="18"/>
        </w:rPr>
        <w:t>及</w:t>
      </w:r>
      <w:r w:rsidRPr="00B94ED2">
        <w:rPr>
          <w:rFonts w:eastAsia="PMingLiU" w:cs="Tahoma"/>
          <w:szCs w:val="18"/>
        </w:rPr>
        <w:t xml:space="preserve"> BizTalk RFID Standards Pack</w:t>
      </w:r>
      <w:r w:rsidRPr="00B94ED2">
        <w:rPr>
          <w:rFonts w:eastAsia="PMingLiU" w:cs="Tahoma"/>
          <w:szCs w:val="18"/>
        </w:rPr>
        <w:t>。本軟體之使用係受</w:t>
      </w:r>
      <w:r w:rsidRPr="00B94ED2">
        <w:rPr>
          <w:rFonts w:eastAsia="PMingLiU" w:cs="Tahoma"/>
          <w:szCs w:val="18"/>
        </w:rPr>
        <w:t xml:space="preserve"> BizTalk Server 2006 R2 Standard Edition </w:t>
      </w:r>
      <w:r w:rsidRPr="00B94ED2">
        <w:rPr>
          <w:rFonts w:eastAsia="PMingLiU" w:cs="Tahoma"/>
          <w:szCs w:val="18"/>
        </w:rPr>
        <w:t>之使用權利所拘束。當客戶對</w:t>
      </w:r>
      <w:r w:rsidRPr="00B94ED2">
        <w:rPr>
          <w:rFonts w:eastAsia="PMingLiU" w:cs="Tahoma"/>
          <w:szCs w:val="18"/>
        </w:rPr>
        <w:t xml:space="preserve"> BizTalk Server Standard Edition </w:t>
      </w:r>
      <w:r w:rsidRPr="00B94ED2">
        <w:rPr>
          <w:rFonts w:eastAsia="PMingLiU" w:cs="Tahoma"/>
          <w:szCs w:val="18"/>
        </w:rPr>
        <w:t>之使用權變成永久有效時，客戶對此元件之使用權利即為永久有效。</w:t>
      </w:r>
    </w:p>
    <w:p w14:paraId="61FFB36A" w14:textId="77777777" w:rsidR="00501264" w:rsidRPr="00B94ED2" w:rsidRDefault="00501264">
      <w:pPr>
        <w:ind w:left="540"/>
        <w:rPr>
          <w:rFonts w:eastAsia="PMingLiU" w:cs="Tahoma"/>
        </w:rPr>
      </w:pPr>
    </w:p>
    <w:p w14:paraId="61FFB36B" w14:textId="77777777" w:rsidR="003540FA" w:rsidRPr="00B94ED2" w:rsidRDefault="003540FA" w:rsidP="00A66BD2">
      <w:pPr>
        <w:ind w:left="540"/>
        <w:rPr>
          <w:rFonts w:eastAsia="PMingLiU" w:cs="Tahoma"/>
        </w:rPr>
      </w:pPr>
    </w:p>
    <w:p w14:paraId="61FFB36C" w14:textId="77777777" w:rsidR="007B48BC" w:rsidRPr="00B94ED2" w:rsidRDefault="00B26237" w:rsidP="000773D2">
      <w:pPr>
        <w:pStyle w:val="Heading3"/>
        <w:ind w:left="270" w:hanging="270"/>
        <w:rPr>
          <w:rFonts w:ascii="Tahoma" w:eastAsia="PMingLiU" w:hAnsi="Tahoma" w:cs="Tahoma"/>
        </w:rPr>
      </w:pPr>
      <w:bookmarkStart w:id="1171" w:name="_35_Business_Intelligence"/>
      <w:bookmarkStart w:id="1172" w:name="_Toc336338293"/>
      <w:bookmarkStart w:id="1173" w:name="_Toc347996183"/>
      <w:bookmarkStart w:id="1174" w:name="Srv_35BusinessIntellApp2012"/>
      <w:bookmarkStart w:id="1175" w:name="Srv_35CoreCALBridgeWinIntune"/>
      <w:bookmarkEnd w:id="1171"/>
      <w:r w:rsidRPr="00B94ED2">
        <w:rPr>
          <w:rFonts w:ascii="Tahoma" w:eastAsia="PMingLiU" w:hAnsi="Tahoma" w:cs="Tahoma"/>
          <w:caps/>
          <w:color w:val="F66400"/>
          <w:sz w:val="22"/>
          <w:vertAlign w:val="superscript"/>
        </w:rPr>
        <w:t>35</w:t>
      </w:r>
      <w:r w:rsidRPr="00BB28DC">
        <w:rPr>
          <w:rFonts w:ascii="Tahoma" w:eastAsia="PMingLiU" w:hAnsi="Tahoma" w:cs="Tahoma"/>
          <w:caps/>
          <w:color w:val="F66400"/>
          <w:sz w:val="22"/>
        </w:rPr>
        <w:t xml:space="preserve"> </w:t>
      </w:r>
      <w:r w:rsidRPr="00B94ED2">
        <w:rPr>
          <w:rFonts w:ascii="Tahoma" w:eastAsia="PMingLiU" w:hAnsi="Tahoma" w:cs="Tahoma"/>
          <w:color w:val="F66400"/>
          <w:sz w:val="22"/>
        </w:rPr>
        <w:t>Business Intelligence Appliance 2012</w:t>
      </w:r>
      <w:bookmarkEnd w:id="1172"/>
      <w:bookmarkEnd w:id="1173"/>
      <w:r w:rsidRPr="00B94ED2">
        <w:rPr>
          <w:rFonts w:ascii="Tahoma" w:eastAsia="PMingLiU" w:hAnsi="Tahoma" w:cs="Tahoma"/>
          <w:caps/>
          <w:color w:val="F66400"/>
          <w:sz w:val="22"/>
          <w:vertAlign w:val="superscript"/>
        </w:rPr>
        <w:t xml:space="preserve"> </w:t>
      </w:r>
    </w:p>
    <w:bookmarkEnd w:id="1174"/>
    <w:p w14:paraId="61FFB36D" w14:textId="77777777" w:rsidR="007B48BC" w:rsidRPr="00B94ED2" w:rsidRDefault="007B48BC" w:rsidP="007B48BC">
      <w:pPr>
        <w:rPr>
          <w:rFonts w:eastAsia="PMingLiU" w:cs="Tahoma"/>
        </w:rPr>
      </w:pPr>
    </w:p>
    <w:p w14:paraId="61FFB36E" w14:textId="77777777" w:rsidR="00856523" w:rsidRDefault="00E50460" w:rsidP="00A66BD2">
      <w:pPr>
        <w:ind w:left="720"/>
        <w:rPr>
          <w:rFonts w:eastAsia="PMingLiU" w:cs="Tahoma"/>
          <w:szCs w:val="18"/>
        </w:rPr>
      </w:pPr>
      <w:r w:rsidRPr="00B94ED2">
        <w:rPr>
          <w:rFonts w:eastAsia="PMingLiU" w:cs="Tahoma"/>
          <w:szCs w:val="18"/>
        </w:rPr>
        <w:t xml:space="preserve">Business Intelligence Appliance 2012 </w:t>
      </w:r>
      <w:r w:rsidRPr="00B94ED2">
        <w:rPr>
          <w:rFonts w:eastAsia="PMingLiU" w:cs="Tahoma"/>
          <w:szCs w:val="18"/>
        </w:rPr>
        <w:t>軟體</w:t>
      </w:r>
      <w:r w:rsidRPr="00B94ED2">
        <w:rPr>
          <w:rFonts w:eastAsia="PMingLiU" w:cs="Tahoma"/>
          <w:szCs w:val="18"/>
        </w:rPr>
        <w:t xml:space="preserve"> (</w:t>
      </w:r>
      <w:r w:rsidRPr="00B94ED2">
        <w:rPr>
          <w:rFonts w:eastAsia="PMingLiU" w:cs="Tahoma"/>
          <w:szCs w:val="18"/>
        </w:rPr>
        <w:t>包含</w:t>
      </w:r>
      <w:r w:rsidRPr="00B94ED2">
        <w:rPr>
          <w:rFonts w:eastAsia="PMingLiU" w:cs="Tahoma"/>
          <w:szCs w:val="18"/>
        </w:rPr>
        <w:t xml:space="preserve"> SQL Server 2008 R2 </w:t>
      </w:r>
      <w:r w:rsidRPr="00B94ED2">
        <w:rPr>
          <w:rFonts w:eastAsia="PMingLiU" w:cs="Tahoma"/>
          <w:szCs w:val="18"/>
        </w:rPr>
        <w:t>和</w:t>
      </w:r>
      <w:r w:rsidRPr="00B94ED2">
        <w:rPr>
          <w:rFonts w:eastAsia="PMingLiU" w:cs="Tahoma"/>
          <w:szCs w:val="18"/>
        </w:rPr>
        <w:t xml:space="preserve"> SharePoint Server 2010) </w:t>
      </w:r>
      <w:r w:rsidRPr="00B94ED2">
        <w:rPr>
          <w:rFonts w:eastAsia="PMingLiU" w:cs="Tahoma"/>
          <w:szCs w:val="18"/>
        </w:rPr>
        <w:t>只適用於</w:t>
      </w:r>
      <w:r w:rsidRPr="00B94ED2">
        <w:rPr>
          <w:rFonts w:eastAsia="PMingLiU" w:cs="Tahoma"/>
          <w:szCs w:val="18"/>
        </w:rPr>
        <w:t xml:space="preserve"> Microsoft </w:t>
      </w:r>
      <w:r w:rsidRPr="00B94ED2">
        <w:rPr>
          <w:rFonts w:eastAsia="PMingLiU" w:cs="Tahoma"/>
          <w:szCs w:val="18"/>
        </w:rPr>
        <w:t>核准的硬體與軟體組態。不支援以其他組態使用此軟體，而且可能會影響效能。如需詳細資訊，</w:t>
      </w:r>
    </w:p>
    <w:p w14:paraId="61FFB36F" w14:textId="77777777" w:rsidR="00E03856" w:rsidRPr="00B94ED2" w:rsidRDefault="00E50460" w:rsidP="00A66BD2">
      <w:pPr>
        <w:ind w:left="720"/>
        <w:rPr>
          <w:rFonts w:eastAsia="PMingLiU" w:cs="Tahoma"/>
          <w:lang w:eastAsia="zh-TW"/>
        </w:rPr>
      </w:pPr>
      <w:r w:rsidRPr="00B94ED2">
        <w:rPr>
          <w:rFonts w:eastAsia="PMingLiU" w:cs="Tahoma"/>
          <w:szCs w:val="18"/>
          <w:lang w:eastAsia="zh-TW"/>
        </w:rPr>
        <w:t>請參閱</w:t>
      </w:r>
      <w:r w:rsidR="00B94ED2">
        <w:rPr>
          <w:rFonts w:eastAsia="PMingLiU" w:cs="Tahoma"/>
          <w:szCs w:val="18"/>
          <w:lang w:eastAsia="zh-TW"/>
        </w:rPr>
        <w:t xml:space="preserve"> </w:t>
      </w:r>
      <w:hyperlink r:id="rId46" w:tooltip="http://www.microsoft.com/sqlserver/en/us/get-sql-server/how-to-buy.aspx" w:history="1">
        <w:r w:rsidRPr="00B94ED2">
          <w:rPr>
            <w:rStyle w:val="Hyperlink"/>
            <w:rFonts w:eastAsia="PMingLiU" w:cs="Tahoma"/>
            <w:szCs w:val="18"/>
            <w:lang w:eastAsia="zh-TW"/>
          </w:rPr>
          <w:t>http://www.microsoft.com/sqlserver/en/us/get-sql-server/how-to-buy.aspx</w:t>
        </w:r>
      </w:hyperlink>
      <w:r w:rsidRPr="00B94ED2">
        <w:rPr>
          <w:rFonts w:eastAsia="PMingLiU" w:cs="Tahoma"/>
          <w:szCs w:val="18"/>
          <w:lang w:eastAsia="zh-TW"/>
        </w:rPr>
        <w:t>。</w:t>
      </w:r>
    </w:p>
    <w:p w14:paraId="61FFB370" w14:textId="77777777" w:rsidR="00A66BD2" w:rsidRPr="00B94ED2" w:rsidRDefault="00A66BD2" w:rsidP="00A66BD2">
      <w:pPr>
        <w:rPr>
          <w:rFonts w:eastAsia="PMingLiU" w:cs="Tahoma"/>
          <w:lang w:eastAsia="zh-TW"/>
        </w:rPr>
      </w:pPr>
    </w:p>
    <w:p w14:paraId="61FFB371" w14:textId="77777777" w:rsidR="00A66BD2" w:rsidRPr="00B94ED2" w:rsidRDefault="00A66BD2" w:rsidP="00A66BD2">
      <w:pPr>
        <w:rPr>
          <w:rFonts w:eastAsia="PMingLiU" w:cs="Tahoma"/>
          <w:lang w:eastAsia="zh-TW"/>
        </w:rPr>
      </w:pPr>
    </w:p>
    <w:p w14:paraId="61FFB372" w14:textId="77777777" w:rsidR="003540FA" w:rsidRPr="00B94ED2" w:rsidRDefault="00B26237" w:rsidP="000773D2">
      <w:pPr>
        <w:pStyle w:val="Heading3"/>
        <w:ind w:left="270" w:hanging="270"/>
        <w:rPr>
          <w:rFonts w:ascii="Tahoma" w:eastAsia="PMingLiU" w:hAnsi="Tahoma" w:cs="Tahoma"/>
        </w:rPr>
      </w:pPr>
      <w:bookmarkStart w:id="1176" w:name="_36_Core_CAL"/>
      <w:bookmarkStart w:id="1177" w:name="_Toc336338294"/>
      <w:bookmarkStart w:id="1178" w:name="_Toc347996184"/>
      <w:bookmarkEnd w:id="1176"/>
      <w:r w:rsidRPr="00B94ED2">
        <w:rPr>
          <w:rFonts w:ascii="Tahoma" w:eastAsia="PMingLiU" w:hAnsi="Tahoma" w:cs="Tahoma"/>
          <w:caps/>
          <w:color w:val="F66400"/>
          <w:sz w:val="22"/>
          <w:vertAlign w:val="superscript"/>
        </w:rPr>
        <w:t>36</w:t>
      </w:r>
      <w:r w:rsidRPr="00B94ED2">
        <w:rPr>
          <w:rFonts w:ascii="Tahoma" w:eastAsia="PMingLiU" w:hAnsi="Tahoma" w:cs="Tahoma"/>
          <w:color w:val="F66400"/>
          <w:sz w:val="22"/>
        </w:rPr>
        <w:t xml:space="preserve"> Core </w:t>
      </w:r>
      <w:r w:rsidRPr="00B94ED2">
        <w:rPr>
          <w:rFonts w:ascii="Tahoma" w:eastAsia="PMingLiU" w:hAnsi="Tahoma" w:cs="Tahoma"/>
          <w:color w:val="FF6600"/>
          <w:sz w:val="22"/>
        </w:rPr>
        <w:t>CAL Suite Bridge for Office 365</w:t>
      </w:r>
      <w:r w:rsidRPr="00B94ED2">
        <w:rPr>
          <w:rFonts w:ascii="Tahoma" w:eastAsia="PMingLiU" w:hAnsi="Tahoma" w:cs="Tahoma"/>
          <w:color w:val="FF6600"/>
          <w:sz w:val="22"/>
        </w:rPr>
        <w:t>、</w:t>
      </w:r>
      <w:r w:rsidRPr="00B94ED2">
        <w:rPr>
          <w:rFonts w:ascii="Tahoma" w:eastAsia="PMingLiU" w:hAnsi="Tahoma" w:cs="Tahoma"/>
          <w:color w:val="FF6600"/>
          <w:sz w:val="22"/>
        </w:rPr>
        <w:t xml:space="preserve">Core CAL Suite Bridge for Office 365 </w:t>
      </w:r>
      <w:r w:rsidRPr="00B94ED2">
        <w:rPr>
          <w:rFonts w:ascii="Tahoma" w:eastAsia="PMingLiU" w:hAnsi="Tahoma" w:cs="Tahoma"/>
          <w:color w:val="FF6600"/>
          <w:sz w:val="22"/>
        </w:rPr>
        <w:t>及</w:t>
      </w:r>
      <w:r w:rsidRPr="00B94ED2">
        <w:rPr>
          <w:rFonts w:ascii="Tahoma" w:eastAsia="PMingLiU" w:hAnsi="Tahoma" w:cs="Tahoma"/>
          <w:color w:val="FF6600"/>
          <w:sz w:val="22"/>
        </w:rPr>
        <w:t xml:space="preserve"> Windows Intune </w:t>
      </w:r>
      <w:r w:rsidRPr="00B94ED2">
        <w:rPr>
          <w:rFonts w:ascii="Tahoma" w:eastAsia="PMingLiU" w:hAnsi="Tahoma" w:cs="Tahoma"/>
          <w:color w:val="FF6600"/>
          <w:sz w:val="22"/>
        </w:rPr>
        <w:t>和</w:t>
      </w:r>
      <w:r w:rsidRPr="00B94ED2">
        <w:rPr>
          <w:rFonts w:ascii="Tahoma" w:eastAsia="PMingLiU" w:hAnsi="Tahoma" w:cs="Tahoma"/>
          <w:color w:val="FF6600"/>
          <w:sz w:val="22"/>
        </w:rPr>
        <w:t xml:space="preserve"> Core CAL Suite Bridge for Windows Intune</w:t>
      </w:r>
      <w:bookmarkEnd w:id="1177"/>
      <w:bookmarkEnd w:id="1178"/>
    </w:p>
    <w:bookmarkEnd w:id="1175"/>
    <w:p w14:paraId="61FFB373" w14:textId="77777777" w:rsidR="003540FA" w:rsidRPr="00B94ED2" w:rsidRDefault="003540FA" w:rsidP="00A66BD2">
      <w:pPr>
        <w:ind w:left="540"/>
        <w:rPr>
          <w:rFonts w:eastAsia="PMingLiU" w:cs="Tahoma"/>
        </w:rPr>
      </w:pPr>
    </w:p>
    <w:p w14:paraId="61FFB374" w14:textId="77777777" w:rsidR="00A66BD2" w:rsidRPr="00B94ED2" w:rsidRDefault="000773D2" w:rsidP="00A66BD2">
      <w:pPr>
        <w:spacing w:after="60"/>
        <w:ind w:left="720"/>
        <w:rPr>
          <w:rFonts w:eastAsia="PMingLiU" w:cs="Tahoma"/>
          <w:lang w:eastAsia="zh-TW"/>
        </w:rPr>
      </w:pPr>
      <w:r w:rsidRPr="00B94ED2">
        <w:rPr>
          <w:rFonts w:eastAsia="PMingLiU" w:cs="Tahoma"/>
          <w:b/>
          <w:szCs w:val="18"/>
          <w:lang w:eastAsia="zh-TW"/>
        </w:rPr>
        <w:t>定義</w:t>
      </w:r>
    </w:p>
    <w:p w14:paraId="61FFB375" w14:textId="77777777" w:rsidR="000773D2" w:rsidRPr="00B94ED2" w:rsidRDefault="00A66BD2" w:rsidP="00A66BD2">
      <w:pPr>
        <w:ind w:left="720"/>
        <w:rPr>
          <w:rFonts w:eastAsia="PMingLiU" w:cs="Tahoma"/>
          <w:lang w:eastAsia="zh-TW"/>
        </w:rPr>
      </w:pPr>
      <w:r w:rsidRPr="00B94ED2">
        <w:rPr>
          <w:rFonts w:eastAsia="PMingLiU" w:cs="Tahoma"/>
          <w:b/>
          <w:szCs w:val="18"/>
          <w:lang w:eastAsia="zh-TW"/>
        </w:rPr>
        <w:t>「</w:t>
      </w:r>
      <w:r w:rsidRPr="00B94ED2">
        <w:rPr>
          <w:rFonts w:eastAsia="PMingLiU" w:cs="Tahoma"/>
          <w:szCs w:val="18"/>
          <w:lang w:eastAsia="zh-TW"/>
        </w:rPr>
        <w:t>轉換」係指將具備最新軟體保證之使用權轉換為訂閱使用權，或反之。</w:t>
      </w:r>
    </w:p>
    <w:p w14:paraId="61FFB376" w14:textId="77777777" w:rsidR="00A66BD2" w:rsidRPr="00B94ED2" w:rsidRDefault="00A66BD2" w:rsidP="00A66BD2">
      <w:pPr>
        <w:ind w:left="720"/>
        <w:rPr>
          <w:rFonts w:eastAsia="PMingLiU" w:cs="Tahoma"/>
          <w:lang w:eastAsia="zh-TW"/>
        </w:rPr>
      </w:pPr>
    </w:p>
    <w:p w14:paraId="61FFB377" w14:textId="77777777" w:rsidR="00A66BD2" w:rsidRPr="00B94ED2" w:rsidRDefault="000773D2" w:rsidP="00A66BD2">
      <w:pPr>
        <w:spacing w:after="60"/>
        <w:ind w:left="720"/>
        <w:rPr>
          <w:rFonts w:eastAsia="PMingLiU" w:cs="Tahoma"/>
          <w:lang w:eastAsia="zh-TW"/>
        </w:rPr>
      </w:pPr>
      <w:r w:rsidRPr="00B94ED2">
        <w:rPr>
          <w:rFonts w:eastAsia="PMingLiU" w:cs="Tahoma"/>
          <w:b/>
          <w:szCs w:val="18"/>
          <w:lang w:eastAsia="zh-TW"/>
        </w:rPr>
        <w:t>適用之使用權利</w:t>
      </w:r>
    </w:p>
    <w:p w14:paraId="61FFB378" w14:textId="77777777" w:rsidR="000773D2" w:rsidRPr="00856523" w:rsidRDefault="000773D2" w:rsidP="00A66BD2">
      <w:pPr>
        <w:spacing w:line="276" w:lineRule="auto"/>
        <w:ind w:left="720"/>
        <w:rPr>
          <w:rFonts w:eastAsia="PMingLiU" w:cs="Tahoma"/>
          <w:lang w:eastAsia="zh-TW"/>
        </w:rPr>
      </w:pPr>
      <w:r w:rsidRPr="00856523">
        <w:rPr>
          <w:rFonts w:eastAsia="PMingLiU" w:cs="Tahoma"/>
          <w:szCs w:val="18"/>
          <w:lang w:eastAsia="zh-TW"/>
        </w:rPr>
        <w:t xml:space="preserve">CAL Suite Bridge </w:t>
      </w:r>
      <w:r w:rsidRPr="00856523">
        <w:rPr>
          <w:rFonts w:eastAsia="PMingLiU" w:cs="Tahoma"/>
          <w:szCs w:val="18"/>
          <w:lang w:eastAsia="zh-TW"/>
        </w:rPr>
        <w:t>是沒有版本的，且產品使用權係取決於其上的軟體保證範圍的狀態。如果軟體保證範圍</w:t>
      </w:r>
      <w:r w:rsidR="00856523">
        <w:rPr>
          <w:rFonts w:eastAsia="PMingLiU" w:cs="Tahoma"/>
          <w:szCs w:val="18"/>
          <w:lang w:eastAsia="zh-TW"/>
        </w:rPr>
        <w:br/>
      </w:r>
      <w:r w:rsidRPr="00856523">
        <w:rPr>
          <w:rFonts w:eastAsia="PMingLiU" w:cs="Tahoma"/>
          <w:szCs w:val="18"/>
          <w:lang w:eastAsia="zh-TW"/>
        </w:rPr>
        <w:t>失效，依永久使用權行使的存取權將根據範圍失效之前已生效的產品使用權來決定。</w:t>
      </w:r>
      <w:r w:rsidRPr="00856523">
        <w:rPr>
          <w:rFonts w:eastAsia="PMingLiU" w:cs="Tahoma"/>
          <w:szCs w:val="18"/>
          <w:lang w:eastAsia="zh-TW"/>
        </w:rPr>
        <w:t xml:space="preserve">CAL Suite Bridge </w:t>
      </w:r>
      <w:r w:rsidR="00856523">
        <w:rPr>
          <w:rFonts w:eastAsia="PMingLiU" w:cs="Tahoma"/>
          <w:szCs w:val="18"/>
          <w:lang w:eastAsia="zh-TW"/>
        </w:rPr>
        <w:br/>
      </w:r>
      <w:r w:rsidRPr="00856523">
        <w:rPr>
          <w:rFonts w:eastAsia="PMingLiU" w:cs="Tahoma"/>
          <w:szCs w:val="18"/>
          <w:lang w:eastAsia="zh-TW"/>
        </w:rPr>
        <w:t>的使用權是單一的使用權，其必須指派給單一使用者或裝置。</w:t>
      </w:r>
    </w:p>
    <w:p w14:paraId="61FFB379" w14:textId="77777777" w:rsidR="00A66BD2" w:rsidRPr="00B94ED2" w:rsidRDefault="00A66BD2" w:rsidP="00A66BD2">
      <w:pPr>
        <w:spacing w:line="276" w:lineRule="auto"/>
        <w:ind w:left="720"/>
        <w:rPr>
          <w:rFonts w:eastAsia="PMingLiU" w:cs="Tahoma"/>
          <w:lang w:eastAsia="zh-TW"/>
        </w:rPr>
      </w:pPr>
    </w:p>
    <w:p w14:paraId="61FFB37A" w14:textId="77777777" w:rsidR="00A66BD2" w:rsidRPr="00B94ED2" w:rsidRDefault="000773D2" w:rsidP="00A66BD2">
      <w:pPr>
        <w:spacing w:after="60"/>
        <w:ind w:left="720"/>
        <w:rPr>
          <w:rFonts w:eastAsia="PMingLiU" w:cs="Tahoma"/>
          <w:lang w:eastAsia="zh-TW"/>
        </w:rPr>
      </w:pPr>
      <w:r w:rsidRPr="00B94ED2">
        <w:rPr>
          <w:rFonts w:eastAsia="PMingLiU" w:cs="Tahoma"/>
          <w:b/>
          <w:szCs w:val="18"/>
          <w:lang w:eastAsia="zh-TW"/>
        </w:rPr>
        <w:t>要件</w:t>
      </w:r>
    </w:p>
    <w:p w14:paraId="61FFB37B" w14:textId="77777777" w:rsidR="000773D2" w:rsidRPr="00B94ED2" w:rsidRDefault="000773D2" w:rsidP="00A66BD2">
      <w:pPr>
        <w:spacing w:line="276" w:lineRule="auto"/>
        <w:ind w:left="720"/>
        <w:rPr>
          <w:rFonts w:eastAsia="PMingLiU" w:cs="Tahoma"/>
          <w:lang w:eastAsia="zh-TW"/>
        </w:rPr>
      </w:pPr>
      <w:r w:rsidRPr="00B94ED2">
        <w:rPr>
          <w:rFonts w:eastAsia="PMingLiU" w:cs="Tahoma"/>
          <w:szCs w:val="18"/>
          <w:lang w:eastAsia="zh-TW"/>
        </w:rPr>
        <w:t>從</w:t>
      </w:r>
      <w:r w:rsidRPr="00B94ED2">
        <w:rPr>
          <w:rFonts w:eastAsia="PMingLiU" w:cs="Tahoma"/>
          <w:szCs w:val="18"/>
          <w:lang w:eastAsia="zh-TW"/>
        </w:rPr>
        <w:t xml:space="preserve"> CAL </w:t>
      </w:r>
      <w:r w:rsidRPr="00B94ED2">
        <w:rPr>
          <w:rFonts w:eastAsia="PMingLiU" w:cs="Tahoma"/>
          <w:szCs w:val="18"/>
          <w:lang w:eastAsia="zh-TW"/>
        </w:rPr>
        <w:t>套件轉換為相當的產品和線上服務組合時，可能需要</w:t>
      </w:r>
      <w:r w:rsidRPr="00B94ED2">
        <w:rPr>
          <w:rFonts w:eastAsia="PMingLiU" w:cs="Tahoma"/>
          <w:szCs w:val="18"/>
          <w:lang w:eastAsia="zh-TW"/>
        </w:rPr>
        <w:t xml:space="preserve"> CAL Suite Bridge</w:t>
      </w:r>
      <w:r w:rsidRPr="00B94ED2">
        <w:rPr>
          <w:rFonts w:eastAsia="PMingLiU" w:cs="Tahoma"/>
          <w:szCs w:val="18"/>
          <w:lang w:eastAsia="zh-TW"/>
        </w:rPr>
        <w:t>。當轉換需要</w:t>
      </w:r>
      <w:r w:rsidRPr="00B94ED2">
        <w:rPr>
          <w:rFonts w:eastAsia="PMingLiU" w:cs="Tahoma"/>
          <w:szCs w:val="18"/>
          <w:lang w:eastAsia="zh-TW"/>
        </w:rPr>
        <w:t xml:space="preserve"> CAL Suite Bridge </w:t>
      </w:r>
      <w:r w:rsidRPr="00B94ED2">
        <w:rPr>
          <w:rFonts w:eastAsia="PMingLiU" w:cs="Tahoma"/>
          <w:szCs w:val="18"/>
          <w:lang w:eastAsia="zh-TW"/>
        </w:rPr>
        <w:t>且合格使用權已由客戶繳清時，</w:t>
      </w:r>
      <w:r w:rsidRPr="00B94ED2">
        <w:rPr>
          <w:rFonts w:eastAsia="PMingLiU" w:cs="Tahoma"/>
          <w:szCs w:val="18"/>
          <w:lang w:eastAsia="zh-TW"/>
        </w:rPr>
        <w:t xml:space="preserve">CAL Suite Bridge </w:t>
      </w:r>
      <w:r w:rsidRPr="00B94ED2">
        <w:rPr>
          <w:rFonts w:eastAsia="PMingLiU" w:cs="Tahoma"/>
          <w:szCs w:val="18"/>
          <w:lang w:eastAsia="zh-TW"/>
        </w:rPr>
        <w:t>便不需要任何使用權之訂購。取而代之地，可以在轉換生效之註冊週年日訂購</w:t>
      </w:r>
      <w:r w:rsidRPr="00B94ED2">
        <w:rPr>
          <w:rFonts w:eastAsia="PMingLiU" w:cs="Tahoma"/>
          <w:szCs w:val="18"/>
          <w:lang w:eastAsia="zh-TW"/>
        </w:rPr>
        <w:t xml:space="preserve"> CAL Suite Bridge </w:t>
      </w:r>
      <w:r w:rsidRPr="00B94ED2">
        <w:rPr>
          <w:rFonts w:eastAsia="PMingLiU" w:cs="Tahoma"/>
          <w:szCs w:val="18"/>
          <w:lang w:eastAsia="zh-TW"/>
        </w:rPr>
        <w:t>的軟體保證。在此種情況下，轉換比例僅得為一份</w:t>
      </w:r>
      <w:r w:rsidRPr="00B94ED2">
        <w:rPr>
          <w:rFonts w:eastAsia="PMingLiU" w:cs="Tahoma"/>
          <w:szCs w:val="18"/>
          <w:lang w:eastAsia="zh-TW"/>
        </w:rPr>
        <w:t xml:space="preserve"> CAL Suite Bridge </w:t>
      </w:r>
      <w:r w:rsidRPr="00B94ED2">
        <w:rPr>
          <w:rFonts w:eastAsia="PMingLiU" w:cs="Tahoma"/>
          <w:szCs w:val="18"/>
          <w:lang w:eastAsia="zh-TW"/>
        </w:rPr>
        <w:t>軟體保證對一份</w:t>
      </w:r>
      <w:r w:rsidRPr="00B94ED2">
        <w:rPr>
          <w:rFonts w:eastAsia="PMingLiU" w:cs="Tahoma"/>
          <w:szCs w:val="18"/>
          <w:lang w:eastAsia="zh-TW"/>
        </w:rPr>
        <w:t xml:space="preserve"> CAL </w:t>
      </w:r>
      <w:r w:rsidRPr="00B94ED2">
        <w:rPr>
          <w:rFonts w:eastAsia="PMingLiU" w:cs="Tahoma"/>
          <w:szCs w:val="18"/>
          <w:lang w:eastAsia="zh-TW"/>
        </w:rPr>
        <w:t>套件軟體保證，且針對相同的使用者或裝置使用權均視為合格</w:t>
      </w:r>
      <w:r w:rsidRPr="00B94ED2">
        <w:rPr>
          <w:rFonts w:eastAsia="PMingLiU" w:cs="Tahoma"/>
          <w:szCs w:val="18"/>
          <w:lang w:eastAsia="zh-TW"/>
        </w:rPr>
        <w:t xml:space="preserve"> CAL </w:t>
      </w:r>
      <w:r w:rsidRPr="00B94ED2">
        <w:rPr>
          <w:rFonts w:eastAsia="PMingLiU" w:cs="Tahoma"/>
          <w:szCs w:val="18"/>
          <w:lang w:eastAsia="zh-TW"/>
        </w:rPr>
        <w:t>套件。</w:t>
      </w:r>
    </w:p>
    <w:p w14:paraId="61FFB37C" w14:textId="77777777" w:rsidR="00A66BD2" w:rsidRPr="00B94ED2" w:rsidRDefault="00A66BD2" w:rsidP="00A66BD2">
      <w:pPr>
        <w:spacing w:line="276" w:lineRule="auto"/>
        <w:ind w:left="720"/>
        <w:rPr>
          <w:rFonts w:eastAsia="PMingLiU" w:cs="Tahoma"/>
          <w:lang w:eastAsia="zh-TW"/>
        </w:rPr>
      </w:pPr>
    </w:p>
    <w:p w14:paraId="61FFB37D" w14:textId="77777777" w:rsidR="000773D2" w:rsidRPr="00B94ED2" w:rsidRDefault="000773D2" w:rsidP="00A66BD2">
      <w:pPr>
        <w:spacing w:line="276" w:lineRule="auto"/>
        <w:ind w:left="720"/>
        <w:rPr>
          <w:rFonts w:eastAsia="PMingLiU" w:cs="Tahoma"/>
        </w:rPr>
      </w:pPr>
      <w:r w:rsidRPr="00B94ED2">
        <w:rPr>
          <w:rFonts w:eastAsia="PMingLiU" w:cs="Tahoma"/>
          <w:szCs w:val="18"/>
        </w:rPr>
        <w:t xml:space="preserve">CAL Suite Bridge </w:t>
      </w:r>
      <w:r w:rsidRPr="00B94ED2">
        <w:rPr>
          <w:rFonts w:eastAsia="PMingLiU" w:cs="Tahoma"/>
          <w:szCs w:val="18"/>
        </w:rPr>
        <w:t>是一項</w:t>
      </w:r>
      <w:r w:rsidRPr="00B94ED2">
        <w:rPr>
          <w:rFonts w:eastAsia="PMingLiU" w:cs="Tahoma"/>
          <w:szCs w:val="18"/>
        </w:rPr>
        <w:t xml:space="preserve"> Enterprise </w:t>
      </w:r>
      <w:r w:rsidRPr="00B94ED2">
        <w:rPr>
          <w:rFonts w:eastAsia="PMingLiU" w:cs="Tahoma"/>
          <w:szCs w:val="18"/>
        </w:rPr>
        <w:t>產品，其僅得搭配其合格的線上服務一起授權以滿足該</w:t>
      </w:r>
      <w:r w:rsidRPr="00B94ED2">
        <w:rPr>
          <w:rFonts w:eastAsia="PMingLiU" w:cs="Tahoma"/>
          <w:szCs w:val="18"/>
        </w:rPr>
        <w:t xml:space="preserve"> CAL Suite Bridge </w:t>
      </w:r>
      <w:r w:rsidRPr="00B94ED2">
        <w:rPr>
          <w:rFonts w:eastAsia="PMingLiU" w:cs="Tahoma"/>
          <w:szCs w:val="18"/>
        </w:rPr>
        <w:t>或其父代</w:t>
      </w:r>
      <w:r w:rsidRPr="00B94ED2">
        <w:rPr>
          <w:rFonts w:eastAsia="PMingLiU" w:cs="Tahoma"/>
          <w:szCs w:val="18"/>
        </w:rPr>
        <w:t xml:space="preserve"> CAL </w:t>
      </w:r>
      <w:r w:rsidRPr="00B94ED2">
        <w:rPr>
          <w:rFonts w:eastAsia="PMingLiU" w:cs="Tahoma"/>
          <w:szCs w:val="18"/>
        </w:rPr>
        <w:t>套件的全公司條件。</w:t>
      </w:r>
    </w:p>
    <w:p w14:paraId="61FFB37E" w14:textId="77777777" w:rsidR="002512D3" w:rsidRPr="00B94ED2" w:rsidRDefault="002512D3">
      <w:pPr>
        <w:rPr>
          <w:rFonts w:eastAsia="PMingLiU" w:cs="Tahoma"/>
        </w:rPr>
      </w:pPr>
      <w:r w:rsidRPr="00B94ED2">
        <w:rPr>
          <w:rFonts w:eastAsia="PMingLiU" w:cs="Tahoma"/>
          <w:szCs w:val="18"/>
        </w:rPr>
        <w:br w:type="page"/>
      </w: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5A36EF" w:rsidRPr="00B94ED2" w14:paraId="61FFB382" w14:textId="77777777"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61FFB37F" w14:textId="77777777" w:rsidR="000773D2" w:rsidRPr="00B94ED2" w:rsidRDefault="000773D2" w:rsidP="000773D2">
            <w:pPr>
              <w:spacing w:before="80" w:after="200" w:line="276" w:lineRule="auto"/>
              <w:jc w:val="center"/>
              <w:rPr>
                <w:rFonts w:eastAsia="PMingLiU" w:cs="Tahoma"/>
                <w:b/>
                <w:bCs/>
                <w:color w:val="000000"/>
                <w:szCs w:val="18"/>
                <w:lang w:eastAsia="ja-JP"/>
              </w:rPr>
            </w:pPr>
            <w:r w:rsidRPr="00B94ED2">
              <w:rPr>
                <w:rFonts w:eastAsia="PMingLiU"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14:paraId="61FFB380" w14:textId="77777777" w:rsidR="000773D2" w:rsidRPr="00B94ED2" w:rsidRDefault="000773D2" w:rsidP="000773D2">
            <w:pPr>
              <w:spacing w:before="80" w:after="200" w:line="276" w:lineRule="auto"/>
              <w:jc w:val="center"/>
              <w:rPr>
                <w:rFonts w:eastAsia="PMingLiU" w:cs="Tahoma"/>
                <w:b/>
                <w:bCs/>
                <w:color w:val="000000"/>
                <w:szCs w:val="18"/>
                <w:lang w:eastAsia="ja-JP"/>
              </w:rPr>
            </w:pPr>
            <w:r w:rsidRPr="00B94ED2">
              <w:rPr>
                <w:rFonts w:eastAsia="PMingLiU" w:cs="Tahoma"/>
                <w:b/>
                <w:bCs/>
                <w:szCs w:val="18"/>
              </w:rPr>
              <w:t>父代</w:t>
            </w:r>
            <w:r w:rsidRPr="00B94ED2">
              <w:rPr>
                <w:rFonts w:eastAsia="PMingLiU" w:cs="Tahoma"/>
                <w:b/>
                <w:bCs/>
                <w:szCs w:val="18"/>
              </w:rPr>
              <w:t xml:space="preserve"> CAL </w:t>
            </w:r>
            <w:r w:rsidRPr="00B94ED2">
              <w:rPr>
                <w:rFonts w:eastAsia="PMingLiU" w:cs="Tahoma"/>
                <w:b/>
                <w:bCs/>
                <w:szCs w:val="18"/>
              </w:rPr>
              <w:t>套件</w:t>
            </w:r>
          </w:p>
        </w:tc>
        <w:tc>
          <w:tcPr>
            <w:tcW w:w="1703" w:type="pct"/>
            <w:tcBorders>
              <w:top w:val="single" w:sz="8" w:space="0" w:color="auto"/>
              <w:left w:val="nil"/>
              <w:bottom w:val="single" w:sz="8" w:space="0" w:color="auto"/>
              <w:right w:val="single" w:sz="8" w:space="0" w:color="auto"/>
            </w:tcBorders>
            <w:shd w:val="clear" w:color="auto" w:fill="FABF8F"/>
            <w:hideMark/>
          </w:tcPr>
          <w:p w14:paraId="61FFB381" w14:textId="77777777" w:rsidR="000773D2" w:rsidRPr="00B94ED2" w:rsidRDefault="000773D2" w:rsidP="005A36EF">
            <w:pPr>
              <w:spacing w:before="80" w:after="200" w:line="276" w:lineRule="auto"/>
              <w:ind w:left="180" w:right="180"/>
              <w:jc w:val="center"/>
              <w:rPr>
                <w:rFonts w:eastAsia="PMingLiU" w:cs="Tahoma"/>
                <w:b/>
                <w:bCs/>
                <w:color w:val="000000"/>
                <w:szCs w:val="18"/>
                <w:lang w:eastAsia="ja-JP"/>
              </w:rPr>
            </w:pPr>
            <w:r w:rsidRPr="00B94ED2">
              <w:rPr>
                <w:rFonts w:eastAsia="PMingLiU" w:cs="Tahoma"/>
                <w:b/>
                <w:bCs/>
                <w:szCs w:val="18"/>
              </w:rPr>
              <w:t>合格線上服務</w:t>
            </w:r>
          </w:p>
        </w:tc>
      </w:tr>
      <w:tr w:rsidR="005A36EF" w:rsidRPr="00B94ED2" w14:paraId="61FFB389" w14:textId="77777777" w:rsidTr="002A6416">
        <w:trPr>
          <w:trHeight w:val="576"/>
        </w:trPr>
        <w:tc>
          <w:tcPr>
            <w:tcW w:w="1704" w:type="pct"/>
            <w:tcBorders>
              <w:top w:val="nil"/>
              <w:left w:val="single" w:sz="8" w:space="0" w:color="auto"/>
              <w:bottom w:val="single" w:sz="8" w:space="0" w:color="auto"/>
              <w:right w:val="single" w:sz="8" w:space="0" w:color="auto"/>
            </w:tcBorders>
          </w:tcPr>
          <w:p w14:paraId="61FFB383" w14:textId="77777777" w:rsidR="000773D2" w:rsidRPr="00B94ED2" w:rsidRDefault="000773D2" w:rsidP="002C1048">
            <w:pPr>
              <w:numPr>
                <w:ilvl w:val="0"/>
                <w:numId w:val="52"/>
              </w:numPr>
              <w:spacing w:before="120" w:after="200" w:line="276" w:lineRule="auto"/>
              <w:ind w:left="679" w:right="181" w:hanging="450"/>
              <w:rPr>
                <w:rFonts w:eastAsia="PMingLiU" w:cs="Tahoma"/>
                <w:color w:val="000000"/>
                <w:szCs w:val="18"/>
              </w:rPr>
            </w:pPr>
            <w:r w:rsidRPr="00B94ED2">
              <w:rPr>
                <w:rFonts w:eastAsia="PMingLiU" w:cs="Tahoma"/>
                <w:color w:val="000000"/>
                <w:szCs w:val="18"/>
              </w:rPr>
              <w:t>Core CAL Suite Bridge for Office 365</w:t>
            </w:r>
          </w:p>
        </w:tc>
        <w:tc>
          <w:tcPr>
            <w:tcW w:w="1593" w:type="pct"/>
            <w:tcBorders>
              <w:top w:val="nil"/>
              <w:left w:val="nil"/>
              <w:bottom w:val="single" w:sz="8" w:space="0" w:color="auto"/>
              <w:right w:val="single" w:sz="8" w:space="0" w:color="auto"/>
            </w:tcBorders>
          </w:tcPr>
          <w:p w14:paraId="61FFB384" w14:textId="77777777" w:rsidR="000773D2" w:rsidRPr="00B94ED2" w:rsidRDefault="000773D2" w:rsidP="002C1048">
            <w:pPr>
              <w:numPr>
                <w:ilvl w:val="0"/>
                <w:numId w:val="53"/>
              </w:numPr>
              <w:spacing w:before="120" w:after="200" w:line="276" w:lineRule="auto"/>
              <w:ind w:left="682" w:hanging="450"/>
              <w:rPr>
                <w:rFonts w:eastAsia="PMingLiU" w:cs="Tahoma"/>
                <w:color w:val="000000"/>
                <w:szCs w:val="18"/>
              </w:rPr>
            </w:pPr>
            <w:r w:rsidRPr="00B94ED2">
              <w:rPr>
                <w:rFonts w:eastAsia="PMingLiU" w:cs="Tahoma"/>
                <w:color w:val="000000"/>
                <w:szCs w:val="18"/>
              </w:rPr>
              <w:t xml:space="preserve">Core CAL </w:t>
            </w:r>
            <w:r w:rsidRPr="00B94ED2">
              <w:rPr>
                <w:rFonts w:eastAsia="PMingLiU" w:cs="Tahoma"/>
                <w:color w:val="000000"/>
                <w:szCs w:val="18"/>
              </w:rPr>
              <w:t>套件</w:t>
            </w:r>
          </w:p>
        </w:tc>
        <w:tc>
          <w:tcPr>
            <w:tcW w:w="1703" w:type="pct"/>
            <w:tcBorders>
              <w:top w:val="nil"/>
              <w:left w:val="nil"/>
              <w:bottom w:val="single" w:sz="8" w:space="0" w:color="auto"/>
              <w:right w:val="single" w:sz="8" w:space="0" w:color="auto"/>
            </w:tcBorders>
          </w:tcPr>
          <w:p w14:paraId="61FFB385" w14:textId="77777777" w:rsidR="000773D2" w:rsidRPr="00B94ED2" w:rsidRDefault="000773D2" w:rsidP="002C1048">
            <w:pPr>
              <w:numPr>
                <w:ilvl w:val="0"/>
                <w:numId w:val="54"/>
              </w:numPr>
              <w:spacing w:before="120" w:after="200" w:line="276" w:lineRule="auto"/>
              <w:ind w:left="684" w:right="181" w:hanging="450"/>
              <w:rPr>
                <w:rFonts w:eastAsia="PMingLiU" w:cs="Tahoma"/>
              </w:rPr>
            </w:pPr>
            <w:r w:rsidRPr="00B94ED2">
              <w:rPr>
                <w:rFonts w:eastAsia="PMingLiU" w:cs="Tahoma"/>
                <w:color w:val="000000"/>
                <w:szCs w:val="18"/>
              </w:rPr>
              <w:t>Office 365 Plan E1</w:t>
            </w:r>
            <w:r w:rsidRPr="00B94ED2">
              <w:rPr>
                <w:rFonts w:eastAsia="PMingLiU" w:cs="Tahoma"/>
                <w:color w:val="000000"/>
                <w:szCs w:val="18"/>
              </w:rPr>
              <w:t>，或</w:t>
            </w:r>
          </w:p>
          <w:p w14:paraId="61FFB386" w14:textId="77777777" w:rsidR="000773D2" w:rsidRPr="00B94ED2" w:rsidRDefault="000773D2" w:rsidP="002C1048">
            <w:pPr>
              <w:numPr>
                <w:ilvl w:val="0"/>
                <w:numId w:val="54"/>
              </w:numPr>
              <w:spacing w:before="120" w:after="200" w:line="276" w:lineRule="auto"/>
              <w:ind w:left="684" w:right="181" w:hanging="450"/>
              <w:rPr>
                <w:rFonts w:eastAsia="PMingLiU" w:cs="Tahoma"/>
              </w:rPr>
            </w:pPr>
            <w:r w:rsidRPr="00B94ED2">
              <w:rPr>
                <w:rFonts w:eastAsia="PMingLiU" w:cs="Tahoma"/>
                <w:color w:val="000000"/>
                <w:szCs w:val="18"/>
              </w:rPr>
              <w:t>Office 365 Plan E2</w:t>
            </w:r>
            <w:r w:rsidRPr="00B94ED2">
              <w:rPr>
                <w:rFonts w:eastAsia="PMingLiU" w:cs="Tahoma"/>
                <w:color w:val="000000"/>
                <w:szCs w:val="18"/>
              </w:rPr>
              <w:t>，或</w:t>
            </w:r>
          </w:p>
          <w:p w14:paraId="61FFB387" w14:textId="77777777" w:rsidR="000773D2" w:rsidRPr="00B94ED2" w:rsidRDefault="000773D2" w:rsidP="002C1048">
            <w:pPr>
              <w:numPr>
                <w:ilvl w:val="0"/>
                <w:numId w:val="54"/>
              </w:numPr>
              <w:spacing w:before="120" w:after="200" w:line="276" w:lineRule="auto"/>
              <w:ind w:left="684" w:right="181" w:hanging="450"/>
              <w:rPr>
                <w:rFonts w:eastAsia="PMingLiU" w:cs="Tahoma"/>
              </w:rPr>
            </w:pPr>
            <w:r w:rsidRPr="00B94ED2">
              <w:rPr>
                <w:rFonts w:eastAsia="PMingLiU" w:cs="Tahoma"/>
                <w:color w:val="000000"/>
                <w:szCs w:val="18"/>
              </w:rPr>
              <w:t>Office 365 Plan E3</w:t>
            </w:r>
            <w:r w:rsidRPr="00B94ED2">
              <w:rPr>
                <w:rFonts w:eastAsia="PMingLiU" w:cs="Tahoma"/>
                <w:color w:val="000000"/>
                <w:szCs w:val="18"/>
              </w:rPr>
              <w:t>，或</w:t>
            </w:r>
          </w:p>
          <w:p w14:paraId="61FFB388" w14:textId="77777777" w:rsidR="000773D2" w:rsidRPr="00B94ED2" w:rsidRDefault="000773D2" w:rsidP="002C1048">
            <w:pPr>
              <w:numPr>
                <w:ilvl w:val="0"/>
                <w:numId w:val="54"/>
              </w:numPr>
              <w:spacing w:before="120" w:after="200" w:line="276" w:lineRule="auto"/>
              <w:ind w:left="684" w:right="181" w:hanging="450"/>
              <w:rPr>
                <w:rFonts w:eastAsia="PMingLiU" w:cs="Tahoma"/>
                <w:color w:val="000000"/>
                <w:szCs w:val="18"/>
              </w:rPr>
            </w:pPr>
            <w:r w:rsidRPr="00B94ED2">
              <w:rPr>
                <w:rFonts w:eastAsia="PMingLiU" w:cs="Tahoma"/>
                <w:color w:val="000000"/>
                <w:szCs w:val="18"/>
              </w:rPr>
              <w:t>Office 365 Plan E4</w:t>
            </w:r>
          </w:p>
        </w:tc>
      </w:tr>
      <w:tr w:rsidR="005A36EF" w:rsidRPr="00B94ED2" w14:paraId="61FFB390" w14:textId="77777777" w:rsidTr="002A6416">
        <w:trPr>
          <w:trHeight w:val="576"/>
        </w:trPr>
        <w:tc>
          <w:tcPr>
            <w:tcW w:w="1704" w:type="pct"/>
            <w:tcBorders>
              <w:top w:val="nil"/>
              <w:left w:val="single" w:sz="8" w:space="0" w:color="auto"/>
              <w:bottom w:val="single" w:sz="8" w:space="0" w:color="auto"/>
              <w:right w:val="single" w:sz="8" w:space="0" w:color="auto"/>
            </w:tcBorders>
          </w:tcPr>
          <w:p w14:paraId="61FFB38A" w14:textId="77777777" w:rsidR="000773D2" w:rsidRPr="00B94ED2" w:rsidRDefault="000773D2" w:rsidP="002C1048">
            <w:pPr>
              <w:numPr>
                <w:ilvl w:val="0"/>
                <w:numId w:val="52"/>
              </w:numPr>
              <w:spacing w:before="120" w:after="200" w:line="276" w:lineRule="auto"/>
              <w:ind w:left="679" w:right="181" w:hanging="450"/>
              <w:rPr>
                <w:rFonts w:eastAsia="PMingLiU" w:cs="Tahoma"/>
                <w:color w:val="000000"/>
                <w:szCs w:val="18"/>
              </w:rPr>
            </w:pPr>
            <w:r w:rsidRPr="00B94ED2">
              <w:rPr>
                <w:rFonts w:eastAsia="PMingLiU" w:cs="Tahoma"/>
                <w:color w:val="000000"/>
                <w:szCs w:val="18"/>
              </w:rPr>
              <w:t xml:space="preserve">Core CAL Suite Bridge for Office 365 </w:t>
            </w:r>
            <w:r w:rsidRPr="00B94ED2">
              <w:rPr>
                <w:rFonts w:eastAsia="PMingLiU" w:cs="Tahoma"/>
                <w:color w:val="000000"/>
                <w:szCs w:val="18"/>
              </w:rPr>
              <w:t>及</w:t>
            </w:r>
            <w:r w:rsidRPr="00B94ED2">
              <w:rPr>
                <w:rFonts w:eastAsia="PMingLiU" w:cs="Tahoma"/>
                <w:color w:val="000000"/>
                <w:szCs w:val="18"/>
              </w:rPr>
              <w:t xml:space="preserve"> Windows Intune</w:t>
            </w:r>
          </w:p>
        </w:tc>
        <w:tc>
          <w:tcPr>
            <w:tcW w:w="1593" w:type="pct"/>
            <w:tcBorders>
              <w:top w:val="nil"/>
              <w:left w:val="nil"/>
              <w:bottom w:val="single" w:sz="8" w:space="0" w:color="auto"/>
              <w:right w:val="single" w:sz="8" w:space="0" w:color="auto"/>
            </w:tcBorders>
          </w:tcPr>
          <w:p w14:paraId="61FFB38B" w14:textId="77777777" w:rsidR="000773D2" w:rsidRPr="00B94ED2" w:rsidRDefault="000773D2" w:rsidP="002C1048">
            <w:pPr>
              <w:numPr>
                <w:ilvl w:val="0"/>
                <w:numId w:val="53"/>
              </w:numPr>
              <w:spacing w:before="120" w:after="200" w:line="276" w:lineRule="auto"/>
              <w:ind w:left="682" w:hanging="450"/>
              <w:rPr>
                <w:rFonts w:eastAsia="PMingLiU" w:cs="Tahoma"/>
                <w:color w:val="000000"/>
                <w:szCs w:val="18"/>
              </w:rPr>
            </w:pPr>
            <w:r w:rsidRPr="00B94ED2">
              <w:rPr>
                <w:rFonts w:eastAsia="PMingLiU" w:cs="Tahoma"/>
                <w:color w:val="000000"/>
                <w:szCs w:val="18"/>
              </w:rPr>
              <w:t xml:space="preserve">Core CAL </w:t>
            </w:r>
            <w:r w:rsidRPr="00B94ED2">
              <w:rPr>
                <w:rFonts w:eastAsia="PMingLiU" w:cs="Tahoma"/>
                <w:color w:val="000000"/>
                <w:szCs w:val="18"/>
              </w:rPr>
              <w:t>套件</w:t>
            </w:r>
          </w:p>
        </w:tc>
        <w:tc>
          <w:tcPr>
            <w:tcW w:w="1703" w:type="pct"/>
            <w:tcBorders>
              <w:top w:val="nil"/>
              <w:left w:val="nil"/>
              <w:bottom w:val="single" w:sz="8" w:space="0" w:color="auto"/>
              <w:right w:val="single" w:sz="8" w:space="0" w:color="auto"/>
            </w:tcBorders>
          </w:tcPr>
          <w:p w14:paraId="61FFB38C" w14:textId="77777777" w:rsidR="000773D2" w:rsidRPr="00B94ED2" w:rsidRDefault="000773D2" w:rsidP="002C1048">
            <w:pPr>
              <w:numPr>
                <w:ilvl w:val="0"/>
                <w:numId w:val="54"/>
              </w:numPr>
              <w:spacing w:before="120" w:after="200" w:line="276" w:lineRule="auto"/>
              <w:ind w:left="684" w:right="181" w:hanging="450"/>
              <w:rPr>
                <w:rFonts w:eastAsia="PMingLiU" w:cs="Tahoma"/>
              </w:rPr>
            </w:pPr>
            <w:r w:rsidRPr="00B94ED2">
              <w:rPr>
                <w:rFonts w:eastAsia="PMingLiU" w:cs="Tahoma"/>
                <w:color w:val="000000"/>
                <w:szCs w:val="18"/>
              </w:rPr>
              <w:t xml:space="preserve">Office 365 Plan E1 </w:t>
            </w:r>
            <w:r w:rsidRPr="00B94ED2">
              <w:rPr>
                <w:rFonts w:eastAsia="PMingLiU" w:cs="Tahoma"/>
                <w:color w:val="000000"/>
                <w:szCs w:val="18"/>
              </w:rPr>
              <w:t>及</w:t>
            </w:r>
            <w:r w:rsidRPr="00B94ED2">
              <w:rPr>
                <w:rFonts w:eastAsia="PMingLiU" w:cs="Tahoma"/>
                <w:color w:val="000000"/>
                <w:szCs w:val="18"/>
              </w:rPr>
              <w:t xml:space="preserve"> Windows Intune</w:t>
            </w:r>
            <w:r w:rsidRPr="00B94ED2">
              <w:rPr>
                <w:rFonts w:eastAsia="PMingLiU" w:cs="Tahoma"/>
                <w:color w:val="000000"/>
                <w:szCs w:val="18"/>
              </w:rPr>
              <w:t>，或</w:t>
            </w:r>
          </w:p>
          <w:p w14:paraId="61FFB38D" w14:textId="77777777" w:rsidR="000773D2" w:rsidRPr="00B94ED2" w:rsidRDefault="000773D2" w:rsidP="002C1048">
            <w:pPr>
              <w:numPr>
                <w:ilvl w:val="0"/>
                <w:numId w:val="54"/>
              </w:numPr>
              <w:spacing w:before="120" w:after="200" w:line="276" w:lineRule="auto"/>
              <w:ind w:left="684" w:right="181" w:hanging="450"/>
              <w:rPr>
                <w:rFonts w:eastAsia="PMingLiU" w:cs="Tahoma"/>
              </w:rPr>
            </w:pPr>
            <w:r w:rsidRPr="00B94ED2">
              <w:rPr>
                <w:rFonts w:eastAsia="PMingLiU" w:cs="Tahoma"/>
                <w:color w:val="000000"/>
                <w:szCs w:val="18"/>
              </w:rPr>
              <w:t xml:space="preserve">Office 365 Plan E2 </w:t>
            </w:r>
            <w:r w:rsidRPr="00B94ED2">
              <w:rPr>
                <w:rFonts w:eastAsia="PMingLiU" w:cs="Tahoma"/>
                <w:color w:val="000000"/>
                <w:szCs w:val="18"/>
              </w:rPr>
              <w:t>及</w:t>
            </w:r>
            <w:r w:rsidRPr="00B94ED2">
              <w:rPr>
                <w:rFonts w:eastAsia="PMingLiU" w:cs="Tahoma"/>
                <w:color w:val="000000"/>
                <w:szCs w:val="18"/>
              </w:rPr>
              <w:t xml:space="preserve"> Windows Intune</w:t>
            </w:r>
            <w:r w:rsidRPr="00B94ED2">
              <w:rPr>
                <w:rFonts w:eastAsia="PMingLiU" w:cs="Tahoma"/>
                <w:color w:val="000000"/>
                <w:szCs w:val="18"/>
              </w:rPr>
              <w:t>，或</w:t>
            </w:r>
          </w:p>
          <w:p w14:paraId="61FFB38E" w14:textId="77777777" w:rsidR="000773D2" w:rsidRPr="00B94ED2" w:rsidRDefault="000773D2" w:rsidP="002C1048">
            <w:pPr>
              <w:numPr>
                <w:ilvl w:val="0"/>
                <w:numId w:val="54"/>
              </w:numPr>
              <w:spacing w:before="120" w:after="200" w:line="276" w:lineRule="auto"/>
              <w:ind w:left="684" w:right="181" w:hanging="450"/>
              <w:rPr>
                <w:rFonts w:eastAsia="PMingLiU" w:cs="Tahoma"/>
              </w:rPr>
            </w:pPr>
            <w:r w:rsidRPr="00B94ED2">
              <w:rPr>
                <w:rFonts w:eastAsia="PMingLiU" w:cs="Tahoma"/>
                <w:color w:val="000000"/>
                <w:szCs w:val="18"/>
              </w:rPr>
              <w:t xml:space="preserve">Office 365 Plan E3 </w:t>
            </w:r>
            <w:r w:rsidRPr="00B94ED2">
              <w:rPr>
                <w:rFonts w:eastAsia="PMingLiU" w:cs="Tahoma"/>
                <w:color w:val="000000"/>
                <w:szCs w:val="18"/>
              </w:rPr>
              <w:t>及</w:t>
            </w:r>
            <w:r w:rsidRPr="00B94ED2">
              <w:rPr>
                <w:rFonts w:eastAsia="PMingLiU" w:cs="Tahoma"/>
                <w:color w:val="000000"/>
                <w:szCs w:val="18"/>
              </w:rPr>
              <w:t xml:space="preserve"> Windows Intune</w:t>
            </w:r>
            <w:r w:rsidRPr="00B94ED2">
              <w:rPr>
                <w:rFonts w:eastAsia="PMingLiU" w:cs="Tahoma"/>
                <w:color w:val="000000"/>
                <w:szCs w:val="18"/>
              </w:rPr>
              <w:t>，或</w:t>
            </w:r>
          </w:p>
          <w:p w14:paraId="61FFB38F" w14:textId="77777777" w:rsidR="000773D2" w:rsidRPr="00B94ED2" w:rsidRDefault="000773D2" w:rsidP="002C1048">
            <w:pPr>
              <w:numPr>
                <w:ilvl w:val="0"/>
                <w:numId w:val="54"/>
              </w:numPr>
              <w:spacing w:before="120" w:after="200" w:line="276" w:lineRule="auto"/>
              <w:ind w:left="684" w:right="181" w:hanging="450"/>
              <w:rPr>
                <w:rFonts w:eastAsia="PMingLiU" w:cs="Tahoma"/>
                <w:color w:val="000000"/>
                <w:szCs w:val="18"/>
              </w:rPr>
            </w:pPr>
            <w:r w:rsidRPr="00B94ED2">
              <w:rPr>
                <w:rFonts w:eastAsia="PMingLiU" w:cs="Tahoma"/>
                <w:color w:val="000000"/>
                <w:szCs w:val="18"/>
              </w:rPr>
              <w:t xml:space="preserve">Office 365 Plan E4 </w:t>
            </w:r>
            <w:r w:rsidRPr="00B94ED2">
              <w:rPr>
                <w:rFonts w:eastAsia="PMingLiU" w:cs="Tahoma"/>
                <w:color w:val="000000"/>
                <w:szCs w:val="18"/>
              </w:rPr>
              <w:t>及</w:t>
            </w:r>
            <w:r w:rsidRPr="00B94ED2">
              <w:rPr>
                <w:rFonts w:eastAsia="PMingLiU" w:cs="Tahoma"/>
                <w:color w:val="000000"/>
                <w:szCs w:val="18"/>
              </w:rPr>
              <w:t xml:space="preserve"> Windows Intune</w:t>
            </w:r>
          </w:p>
        </w:tc>
      </w:tr>
      <w:tr w:rsidR="00A2083B" w:rsidRPr="00B94ED2" w14:paraId="61FFB394" w14:textId="77777777" w:rsidTr="002A6416">
        <w:trPr>
          <w:trHeight w:val="576"/>
        </w:trPr>
        <w:tc>
          <w:tcPr>
            <w:tcW w:w="1704" w:type="pct"/>
            <w:tcBorders>
              <w:top w:val="single" w:sz="8" w:space="0" w:color="auto"/>
              <w:left w:val="single" w:sz="8" w:space="0" w:color="auto"/>
              <w:bottom w:val="single" w:sz="8" w:space="0" w:color="auto"/>
              <w:right w:val="single" w:sz="8" w:space="0" w:color="auto"/>
            </w:tcBorders>
          </w:tcPr>
          <w:p w14:paraId="61FFB391" w14:textId="77777777" w:rsidR="00A2083B" w:rsidRPr="00B94ED2" w:rsidRDefault="00A2083B" w:rsidP="002C1048">
            <w:pPr>
              <w:numPr>
                <w:ilvl w:val="0"/>
                <w:numId w:val="52"/>
              </w:numPr>
              <w:spacing w:before="120" w:after="200" w:line="276" w:lineRule="auto"/>
              <w:ind w:left="679" w:right="181" w:hanging="450"/>
              <w:rPr>
                <w:rFonts w:eastAsia="PMingLiU" w:cs="Tahoma"/>
                <w:color w:val="000000"/>
                <w:szCs w:val="18"/>
              </w:rPr>
            </w:pPr>
            <w:r w:rsidRPr="00B94ED2">
              <w:rPr>
                <w:rFonts w:eastAsia="PMingLiU" w:cs="Tahoma"/>
                <w:color w:val="000000"/>
                <w:szCs w:val="18"/>
              </w:rPr>
              <w:t>Core CAL Suite Bridge for Windows Intune</w:t>
            </w:r>
          </w:p>
        </w:tc>
        <w:tc>
          <w:tcPr>
            <w:tcW w:w="1593" w:type="pct"/>
            <w:tcBorders>
              <w:top w:val="single" w:sz="8" w:space="0" w:color="auto"/>
              <w:left w:val="nil"/>
              <w:bottom w:val="single" w:sz="8" w:space="0" w:color="auto"/>
              <w:right w:val="single" w:sz="8" w:space="0" w:color="auto"/>
            </w:tcBorders>
          </w:tcPr>
          <w:p w14:paraId="61FFB392" w14:textId="77777777" w:rsidR="00A2083B" w:rsidRPr="00B94ED2" w:rsidRDefault="00A2083B" w:rsidP="002C1048">
            <w:pPr>
              <w:numPr>
                <w:ilvl w:val="0"/>
                <w:numId w:val="53"/>
              </w:numPr>
              <w:spacing w:before="120" w:after="200" w:line="276" w:lineRule="auto"/>
              <w:ind w:left="682" w:hanging="450"/>
              <w:rPr>
                <w:rFonts w:eastAsia="PMingLiU" w:cs="Tahoma"/>
                <w:color w:val="000000"/>
                <w:szCs w:val="18"/>
              </w:rPr>
            </w:pPr>
            <w:r w:rsidRPr="00B94ED2">
              <w:rPr>
                <w:rFonts w:eastAsia="PMingLiU" w:cs="Tahoma"/>
                <w:color w:val="000000"/>
                <w:szCs w:val="18"/>
              </w:rPr>
              <w:t xml:space="preserve">Core CAL </w:t>
            </w:r>
            <w:r w:rsidRPr="00B94ED2">
              <w:rPr>
                <w:rFonts w:eastAsia="PMingLiU" w:cs="Tahoma"/>
                <w:color w:val="000000"/>
                <w:szCs w:val="18"/>
              </w:rPr>
              <w:t>套件</w:t>
            </w:r>
          </w:p>
        </w:tc>
        <w:tc>
          <w:tcPr>
            <w:tcW w:w="1703" w:type="pct"/>
            <w:tcBorders>
              <w:top w:val="single" w:sz="8" w:space="0" w:color="auto"/>
              <w:left w:val="nil"/>
              <w:bottom w:val="single" w:sz="8" w:space="0" w:color="auto"/>
              <w:right w:val="single" w:sz="8" w:space="0" w:color="auto"/>
            </w:tcBorders>
          </w:tcPr>
          <w:p w14:paraId="61FFB393" w14:textId="77777777" w:rsidR="00A2083B" w:rsidRPr="00B94ED2" w:rsidRDefault="00A2083B" w:rsidP="002C1048">
            <w:pPr>
              <w:numPr>
                <w:ilvl w:val="0"/>
                <w:numId w:val="54"/>
              </w:numPr>
              <w:spacing w:before="120" w:after="200" w:line="276" w:lineRule="auto"/>
              <w:ind w:left="684" w:right="181" w:hanging="450"/>
              <w:rPr>
                <w:rFonts w:eastAsia="PMingLiU" w:cs="Tahoma"/>
                <w:color w:val="000000"/>
                <w:szCs w:val="18"/>
              </w:rPr>
            </w:pPr>
            <w:r w:rsidRPr="00B94ED2">
              <w:rPr>
                <w:rFonts w:eastAsia="PMingLiU" w:cs="Tahoma"/>
                <w:color w:val="000000"/>
                <w:szCs w:val="18"/>
              </w:rPr>
              <w:t>Windows</w:t>
            </w:r>
            <w:r w:rsidRPr="00B94ED2">
              <w:rPr>
                <w:rFonts w:eastAsia="PMingLiU" w:cs="Tahoma"/>
                <w:color w:val="000000"/>
                <w:szCs w:val="18"/>
                <w:vertAlign w:val="superscript"/>
              </w:rPr>
              <w:t xml:space="preserve"> </w:t>
            </w:r>
            <w:r w:rsidRPr="00B94ED2">
              <w:rPr>
                <w:rFonts w:eastAsia="PMingLiU" w:cs="Tahoma"/>
                <w:color w:val="000000"/>
                <w:szCs w:val="18"/>
              </w:rPr>
              <w:t>Intune</w:t>
            </w:r>
          </w:p>
        </w:tc>
      </w:tr>
    </w:tbl>
    <w:p w14:paraId="61FFB395" w14:textId="77777777" w:rsidR="00A66BD2" w:rsidRPr="0097000E" w:rsidRDefault="00A66BD2" w:rsidP="00AF3B19">
      <w:pPr>
        <w:pStyle w:val="Heading3"/>
        <w:rPr>
          <w:rFonts w:ascii="Tahoma" w:eastAsia="PMingLiU" w:hAnsi="Tahoma" w:cs="Tahoma"/>
          <w:b w:val="0"/>
          <w:sz w:val="18"/>
          <w:szCs w:val="18"/>
        </w:rPr>
      </w:pPr>
      <w:bookmarkStart w:id="1179" w:name="_Toc336338295"/>
      <w:bookmarkStart w:id="1180" w:name="Srv_34CoreCALSuite"/>
      <w:bookmarkStart w:id="1181" w:name="Srv_31CoreCALSuite"/>
    </w:p>
    <w:p w14:paraId="61FFB396" w14:textId="77777777" w:rsidR="00A66BD2" w:rsidRPr="0097000E" w:rsidRDefault="00A66BD2" w:rsidP="00AF3B19">
      <w:pPr>
        <w:pStyle w:val="Heading3"/>
        <w:rPr>
          <w:rFonts w:ascii="Tahoma" w:eastAsia="PMingLiU" w:hAnsi="Tahoma" w:cs="Tahoma"/>
          <w:b w:val="0"/>
          <w:sz w:val="18"/>
          <w:szCs w:val="18"/>
        </w:rPr>
      </w:pPr>
    </w:p>
    <w:p w14:paraId="61FFB397" w14:textId="77777777" w:rsidR="00023FE7" w:rsidRPr="00B94ED2" w:rsidRDefault="00B26237">
      <w:pPr>
        <w:pStyle w:val="Heading3"/>
        <w:rPr>
          <w:rFonts w:ascii="Tahoma" w:eastAsia="PMingLiU" w:hAnsi="Tahoma" w:cs="Tahoma"/>
        </w:rPr>
      </w:pPr>
      <w:bookmarkStart w:id="1182" w:name="_37_Core_CAL"/>
      <w:bookmarkStart w:id="1183" w:name="_Toc347996185"/>
      <w:bookmarkEnd w:id="1182"/>
      <w:r w:rsidRPr="00B94ED2">
        <w:rPr>
          <w:rFonts w:ascii="Tahoma" w:eastAsia="PMingLiU" w:hAnsi="Tahoma" w:cs="Tahoma"/>
          <w:caps/>
          <w:color w:val="F66400"/>
          <w:sz w:val="22"/>
          <w:vertAlign w:val="superscript"/>
        </w:rPr>
        <w:t>37</w:t>
      </w:r>
      <w:r w:rsidRPr="00B94ED2">
        <w:rPr>
          <w:rFonts w:ascii="Tahoma" w:eastAsia="PMingLiU" w:hAnsi="Tahoma" w:cs="Tahoma"/>
          <w:color w:val="F66400"/>
          <w:sz w:val="22"/>
        </w:rPr>
        <w:t xml:space="preserve"> Core CAL </w:t>
      </w:r>
      <w:r w:rsidRPr="00B94ED2">
        <w:rPr>
          <w:rFonts w:ascii="Tahoma" w:eastAsia="PMingLiU" w:hAnsi="Tahoma" w:cs="Tahoma"/>
          <w:color w:val="F66400"/>
          <w:sz w:val="22"/>
        </w:rPr>
        <w:t>套件</w:t>
      </w:r>
      <w:bookmarkEnd w:id="1179"/>
      <w:bookmarkEnd w:id="1183"/>
    </w:p>
    <w:bookmarkEnd w:id="1180"/>
    <w:bookmarkEnd w:id="1181"/>
    <w:p w14:paraId="61FFB398" w14:textId="77777777" w:rsidR="00023FE7" w:rsidRPr="00B94ED2" w:rsidRDefault="00023FE7">
      <w:pPr>
        <w:ind w:firstLine="540"/>
        <w:rPr>
          <w:rFonts w:eastAsia="PMingLiU" w:cs="Tahoma"/>
        </w:rPr>
      </w:pPr>
    </w:p>
    <w:p w14:paraId="61FFB399" w14:textId="77777777" w:rsidR="000D76F0" w:rsidRPr="00856523" w:rsidRDefault="000D76F0" w:rsidP="001154B5">
      <w:pPr>
        <w:ind w:left="720"/>
        <w:rPr>
          <w:rFonts w:eastAsia="PMingLiU" w:cs="Tahoma"/>
          <w:spacing w:val="4"/>
          <w:lang w:eastAsia="zh-TW"/>
        </w:rPr>
      </w:pPr>
      <w:r w:rsidRPr="00856523">
        <w:rPr>
          <w:rFonts w:eastAsia="PMingLiU" w:cs="Tahoma"/>
          <w:spacing w:val="4"/>
          <w:szCs w:val="20"/>
          <w:lang w:eastAsia="zh-TW"/>
        </w:rPr>
        <w:t xml:space="preserve">Core CAL </w:t>
      </w:r>
      <w:r w:rsidRPr="00856523">
        <w:rPr>
          <w:rFonts w:eastAsia="PMingLiU" w:cs="Tahoma"/>
          <w:spacing w:val="4"/>
          <w:szCs w:val="20"/>
          <w:lang w:eastAsia="zh-TW"/>
        </w:rPr>
        <w:t>套件是沒有版本的，且產品使用權係取決於</w:t>
      </w:r>
      <w:r w:rsidRPr="00856523">
        <w:rPr>
          <w:rFonts w:eastAsia="PMingLiU" w:cs="Tahoma"/>
          <w:spacing w:val="4"/>
          <w:szCs w:val="20"/>
          <w:lang w:eastAsia="zh-TW"/>
        </w:rPr>
        <w:t xml:space="preserve"> Core CAL </w:t>
      </w:r>
      <w:r w:rsidRPr="00856523">
        <w:rPr>
          <w:rFonts w:eastAsia="PMingLiU" w:cs="Tahoma"/>
          <w:spacing w:val="4"/>
          <w:szCs w:val="20"/>
          <w:lang w:eastAsia="zh-TW"/>
        </w:rPr>
        <w:t>套件軟體保證範圍的狀態。如果範圍已失效，依永久使用權行使的存取權將根據範圍失效之前已生效的產品使用權來決定。自</w:t>
      </w:r>
      <w:r w:rsidRPr="00856523">
        <w:rPr>
          <w:rFonts w:eastAsia="PMingLiU" w:cs="Tahoma"/>
          <w:spacing w:val="4"/>
          <w:szCs w:val="20"/>
          <w:lang w:eastAsia="zh-TW"/>
        </w:rPr>
        <w:t xml:space="preserve"> 2012 </w:t>
      </w:r>
      <w:r w:rsidRPr="00856523">
        <w:rPr>
          <w:rFonts w:eastAsia="PMingLiU" w:cs="Tahoma"/>
          <w:spacing w:val="4"/>
          <w:szCs w:val="20"/>
          <w:lang w:eastAsia="zh-TW"/>
        </w:rPr>
        <w:t>年</w:t>
      </w:r>
      <w:r w:rsidRPr="00856523">
        <w:rPr>
          <w:rFonts w:eastAsia="PMingLiU" w:cs="Tahoma"/>
          <w:spacing w:val="4"/>
          <w:szCs w:val="20"/>
          <w:lang w:eastAsia="zh-TW"/>
        </w:rPr>
        <w:t xml:space="preserve"> 12 </w:t>
      </w:r>
      <w:r w:rsidRPr="00856523">
        <w:rPr>
          <w:rFonts w:eastAsia="PMingLiU" w:cs="Tahoma"/>
          <w:spacing w:val="4"/>
          <w:szCs w:val="20"/>
          <w:lang w:eastAsia="zh-TW"/>
        </w:rPr>
        <w:t>月</w:t>
      </w:r>
      <w:r w:rsidRPr="00856523">
        <w:rPr>
          <w:rFonts w:eastAsia="PMingLiU" w:cs="Tahoma"/>
          <w:spacing w:val="4"/>
          <w:szCs w:val="20"/>
          <w:lang w:eastAsia="zh-TW"/>
        </w:rPr>
        <w:t xml:space="preserve"> 1 </w:t>
      </w:r>
      <w:r w:rsidR="00856523">
        <w:rPr>
          <w:rFonts w:eastAsia="PMingLiU" w:cs="Tahoma"/>
          <w:spacing w:val="4"/>
          <w:szCs w:val="20"/>
          <w:lang w:eastAsia="zh-TW"/>
        </w:rPr>
        <w:br/>
      </w:r>
      <w:r w:rsidRPr="00856523">
        <w:rPr>
          <w:rFonts w:eastAsia="PMingLiU" w:cs="Tahoma"/>
          <w:spacing w:val="4"/>
          <w:szCs w:val="20"/>
          <w:lang w:eastAsia="zh-TW"/>
        </w:rPr>
        <w:t>日起，具備有效的軟體保證範圍之</w:t>
      </w:r>
      <w:r w:rsidRPr="00856523">
        <w:rPr>
          <w:rFonts w:eastAsia="PMingLiU" w:cs="Tahoma"/>
          <w:spacing w:val="4"/>
          <w:szCs w:val="20"/>
          <w:lang w:eastAsia="zh-TW"/>
        </w:rPr>
        <w:t xml:space="preserve"> Core </w:t>
      </w:r>
      <w:r w:rsidRPr="00856523">
        <w:rPr>
          <w:rFonts w:eastAsia="PMingLiU" w:cs="Tahoma"/>
          <w:color w:val="000000"/>
          <w:spacing w:val="4"/>
          <w:szCs w:val="20"/>
          <w:lang w:eastAsia="zh-TW"/>
        </w:rPr>
        <w:t xml:space="preserve">CAL </w:t>
      </w:r>
      <w:r w:rsidRPr="00856523">
        <w:rPr>
          <w:rFonts w:eastAsia="PMingLiU" w:cs="Tahoma"/>
          <w:color w:val="000000"/>
          <w:spacing w:val="4"/>
          <w:szCs w:val="20"/>
          <w:lang w:eastAsia="zh-TW"/>
        </w:rPr>
        <w:t>套件的使用權會提供相當於下列項目之權利：</w:t>
      </w:r>
      <w:r w:rsidRPr="00856523">
        <w:rPr>
          <w:rFonts w:eastAsia="PMingLiU" w:cs="Tahoma"/>
          <w:color w:val="000000"/>
          <w:spacing w:val="4"/>
          <w:szCs w:val="20"/>
          <w:lang w:eastAsia="zh-TW"/>
        </w:rPr>
        <w:t>Windows Server 20012 CAL</w:t>
      </w:r>
      <w:r w:rsidRPr="00856523">
        <w:rPr>
          <w:rFonts w:eastAsia="PMingLiU" w:cs="Tahoma"/>
          <w:color w:val="000000"/>
          <w:spacing w:val="4"/>
          <w:szCs w:val="20"/>
          <w:lang w:eastAsia="zh-TW"/>
        </w:rPr>
        <w:t>、</w:t>
      </w:r>
      <w:r w:rsidRPr="00856523">
        <w:rPr>
          <w:rFonts w:eastAsia="PMingLiU" w:cs="Tahoma"/>
          <w:color w:val="000000"/>
          <w:spacing w:val="4"/>
          <w:szCs w:val="20"/>
          <w:lang w:eastAsia="zh-TW"/>
        </w:rPr>
        <w:t>Exchange Server 2013 Standard CAL</w:t>
      </w:r>
      <w:r w:rsidRPr="00856523">
        <w:rPr>
          <w:rFonts w:eastAsia="PMingLiU" w:cs="Tahoma"/>
          <w:color w:val="000000"/>
          <w:spacing w:val="4"/>
          <w:szCs w:val="20"/>
          <w:lang w:eastAsia="zh-TW"/>
        </w:rPr>
        <w:t>、</w:t>
      </w:r>
      <w:r w:rsidRPr="00856523">
        <w:rPr>
          <w:rFonts w:eastAsia="PMingLiU" w:cs="Tahoma"/>
          <w:color w:val="000000"/>
          <w:spacing w:val="4"/>
          <w:lang w:eastAsia="zh-TW"/>
        </w:rPr>
        <w:t>Lync Server 2013 Standard CAL</w:t>
      </w:r>
      <w:r w:rsidRPr="00856523">
        <w:rPr>
          <w:rFonts w:eastAsia="PMingLiU" w:cs="Tahoma"/>
          <w:color w:val="000000"/>
          <w:spacing w:val="4"/>
          <w:lang w:eastAsia="zh-TW"/>
        </w:rPr>
        <w:t>、</w:t>
      </w:r>
      <w:r w:rsidRPr="00856523">
        <w:rPr>
          <w:rFonts w:eastAsia="PMingLiU" w:cs="Tahoma"/>
          <w:color w:val="000000"/>
          <w:spacing w:val="4"/>
          <w:szCs w:val="20"/>
          <w:lang w:eastAsia="zh-TW"/>
        </w:rPr>
        <w:t>SharePoint</w:t>
      </w:r>
      <w:r w:rsidRPr="00856523">
        <w:rPr>
          <w:rFonts w:eastAsia="PMingLiU" w:cs="Tahoma"/>
          <w:spacing w:val="4"/>
          <w:szCs w:val="20"/>
          <w:lang w:eastAsia="zh-TW"/>
        </w:rPr>
        <w:t xml:space="preserve"> Server 2013 Standard CAL</w:t>
      </w:r>
      <w:r w:rsidRPr="00856523">
        <w:rPr>
          <w:rFonts w:eastAsia="PMingLiU" w:cs="Tahoma"/>
          <w:spacing w:val="4"/>
          <w:szCs w:val="20"/>
          <w:lang w:eastAsia="zh-TW"/>
        </w:rPr>
        <w:t>、</w:t>
      </w:r>
      <w:r w:rsidRPr="00856523">
        <w:rPr>
          <w:rFonts w:eastAsia="PMingLiU" w:cs="Tahoma"/>
          <w:spacing w:val="4"/>
          <w:szCs w:val="20"/>
          <w:lang w:eastAsia="zh-TW"/>
        </w:rPr>
        <w:t xml:space="preserve">System Center 2012 Configuration Manager </w:t>
      </w:r>
      <w:r w:rsidRPr="00856523">
        <w:rPr>
          <w:rFonts w:eastAsia="PMingLiU" w:cs="Tahoma"/>
          <w:spacing w:val="4"/>
          <w:szCs w:val="20"/>
          <w:lang w:eastAsia="zh-TW"/>
        </w:rPr>
        <w:t>用戶端管理使用權及</w:t>
      </w:r>
      <w:r w:rsidRPr="00856523">
        <w:rPr>
          <w:rFonts w:eastAsia="PMingLiU" w:cs="Tahoma"/>
          <w:spacing w:val="4"/>
          <w:szCs w:val="20"/>
          <w:lang w:eastAsia="zh-TW"/>
        </w:rPr>
        <w:t xml:space="preserve"> System Center 2012 Endpoint Protection</w:t>
      </w:r>
      <w:r w:rsidRPr="00856523">
        <w:rPr>
          <w:rFonts w:eastAsia="PMingLiU" w:cs="Tahoma"/>
          <w:color w:val="000000"/>
          <w:spacing w:val="4"/>
          <w:szCs w:val="20"/>
          <w:lang w:eastAsia="zh-TW"/>
        </w:rPr>
        <w:t>。</w:t>
      </w:r>
      <w:r w:rsidRPr="00856523">
        <w:rPr>
          <w:rFonts w:eastAsia="PMingLiU" w:cs="Tahoma"/>
          <w:color w:val="000000"/>
          <w:spacing w:val="4"/>
          <w:szCs w:val="18"/>
          <w:lang w:eastAsia="zh-TW"/>
        </w:rPr>
        <w:t xml:space="preserve">Core CAL </w:t>
      </w:r>
      <w:r w:rsidRPr="00856523">
        <w:rPr>
          <w:rFonts w:eastAsia="PMingLiU" w:cs="Tahoma"/>
          <w:color w:val="000000"/>
          <w:spacing w:val="4"/>
          <w:szCs w:val="18"/>
          <w:lang w:eastAsia="zh-TW"/>
        </w:rPr>
        <w:t>套件的使用權是單一的使用權，其必須指派給單一使用者或裝置。就像客戶之大量授權合約中所提供之內容，客戶不能將</w:t>
      </w:r>
      <w:r w:rsidRPr="00856523">
        <w:rPr>
          <w:rFonts w:eastAsia="PMingLiU" w:cs="Tahoma"/>
          <w:color w:val="000000"/>
          <w:spacing w:val="4"/>
          <w:szCs w:val="18"/>
          <w:lang w:eastAsia="zh-TW"/>
        </w:rPr>
        <w:t xml:space="preserve"> Core CAL </w:t>
      </w:r>
      <w:r w:rsidRPr="00856523">
        <w:rPr>
          <w:rFonts w:eastAsia="PMingLiU" w:cs="Tahoma"/>
          <w:color w:val="000000"/>
          <w:spacing w:val="4"/>
          <w:szCs w:val="18"/>
          <w:lang w:eastAsia="zh-TW"/>
        </w:rPr>
        <w:t>套件的權利分開使用，不能允許兩個或多個使用者或裝置同時存取其不同元件。</w:t>
      </w:r>
    </w:p>
    <w:p w14:paraId="61FFB39A" w14:textId="77777777" w:rsidR="00023FE7" w:rsidRPr="00B94ED2" w:rsidRDefault="00023FE7" w:rsidP="001154B5">
      <w:pPr>
        <w:ind w:left="720"/>
        <w:rPr>
          <w:rFonts w:eastAsia="PMingLiU" w:cs="Tahoma"/>
          <w:lang w:eastAsia="zh-TW"/>
        </w:rPr>
      </w:pPr>
    </w:p>
    <w:p w14:paraId="61FFB39B" w14:textId="77777777" w:rsidR="00023FE7" w:rsidRPr="00B94ED2" w:rsidRDefault="00023FE7" w:rsidP="00A66BD2">
      <w:pPr>
        <w:spacing w:after="60"/>
        <w:ind w:left="720"/>
        <w:rPr>
          <w:rFonts w:eastAsia="PMingLiU" w:cs="Tahoma"/>
        </w:rPr>
      </w:pPr>
      <w:r w:rsidRPr="00B94ED2">
        <w:rPr>
          <w:rFonts w:eastAsia="PMingLiU" w:cs="Tahoma"/>
          <w:b/>
          <w:bCs/>
          <w:color w:val="000000"/>
          <w:szCs w:val="20"/>
        </w:rPr>
        <w:t>僅學生適用之</w:t>
      </w:r>
      <w:r w:rsidRPr="00B94ED2">
        <w:rPr>
          <w:rFonts w:eastAsia="PMingLiU" w:cs="Tahoma"/>
          <w:b/>
          <w:bCs/>
          <w:color w:val="000000"/>
          <w:szCs w:val="20"/>
        </w:rPr>
        <w:t xml:space="preserve"> CAL (Academic Open License </w:t>
      </w:r>
      <w:r w:rsidRPr="00B94ED2">
        <w:rPr>
          <w:rFonts w:eastAsia="PMingLiU" w:cs="Tahoma"/>
          <w:b/>
          <w:bCs/>
          <w:color w:val="000000"/>
          <w:szCs w:val="20"/>
        </w:rPr>
        <w:t>及</w:t>
      </w:r>
      <w:r w:rsidRPr="00B94ED2">
        <w:rPr>
          <w:rFonts w:eastAsia="PMingLiU" w:cs="Tahoma"/>
          <w:b/>
          <w:bCs/>
          <w:color w:val="000000"/>
          <w:szCs w:val="20"/>
        </w:rPr>
        <w:t xml:space="preserve"> Academic Select)</w:t>
      </w:r>
    </w:p>
    <w:p w14:paraId="61FFB39C" w14:textId="77777777" w:rsidR="00023FE7" w:rsidRPr="00B94ED2" w:rsidRDefault="00023FE7" w:rsidP="001154B5">
      <w:pPr>
        <w:ind w:left="720"/>
        <w:rPr>
          <w:rFonts w:eastAsia="PMingLiU" w:cs="Tahoma"/>
        </w:rPr>
      </w:pPr>
      <w:r w:rsidRPr="00B94ED2">
        <w:rPr>
          <w:rFonts w:eastAsia="PMingLiU" w:cs="Tahoma"/>
          <w:szCs w:val="20"/>
        </w:rPr>
        <w:t>僅學生適用之</w:t>
      </w:r>
      <w:r w:rsidRPr="00B94ED2">
        <w:rPr>
          <w:rFonts w:eastAsia="PMingLiU" w:cs="Tahoma"/>
          <w:szCs w:val="20"/>
        </w:rPr>
        <w:t xml:space="preserve"> CAL </w:t>
      </w:r>
      <w:r w:rsidRPr="00B94ED2">
        <w:rPr>
          <w:rFonts w:eastAsia="PMingLiU" w:cs="Tahoma"/>
          <w:szCs w:val="20"/>
        </w:rPr>
        <w:t>僅限於授權學生所擁有之個人電腦，或授權分配給個別學生而非供實驗室或教室內使用之機構所擁有之個人電腦。</w:t>
      </w:r>
    </w:p>
    <w:p w14:paraId="61FFB39D" w14:textId="77777777" w:rsidR="0036063B" w:rsidRPr="00B94ED2" w:rsidRDefault="0036063B" w:rsidP="00AF3B19">
      <w:pPr>
        <w:rPr>
          <w:rFonts w:eastAsia="PMingLiU" w:cs="Tahoma"/>
        </w:rPr>
      </w:pPr>
    </w:p>
    <w:p w14:paraId="61FFB39E" w14:textId="77777777" w:rsidR="00285E3D" w:rsidRPr="00B94ED2" w:rsidRDefault="00285E3D" w:rsidP="00AF3B19">
      <w:pPr>
        <w:rPr>
          <w:rFonts w:eastAsia="PMingLiU" w:cs="Tahoma"/>
        </w:rPr>
      </w:pPr>
    </w:p>
    <w:p w14:paraId="61FFB39F" w14:textId="77777777" w:rsidR="00B947E4" w:rsidRPr="00B94ED2" w:rsidRDefault="00B26237" w:rsidP="00416294">
      <w:pPr>
        <w:pStyle w:val="Heading3"/>
        <w:rPr>
          <w:rFonts w:ascii="Tahoma" w:eastAsia="PMingLiU" w:hAnsi="Tahoma" w:cs="Tahoma"/>
        </w:rPr>
      </w:pPr>
      <w:bookmarkStart w:id="1184" w:name="_38_Core_Infrastructure"/>
      <w:bookmarkStart w:id="1185" w:name="_Toc336338296"/>
      <w:bookmarkStart w:id="1186" w:name="_Toc347996186"/>
      <w:bookmarkStart w:id="1187" w:name="Srv_35CoreInfraServerSuiteStd"/>
      <w:bookmarkStart w:id="1188" w:name="Srv_32CoreInfraServerSuiteStd"/>
      <w:bookmarkStart w:id="1189" w:name="Srv_35DynCRMWorkProEnt"/>
      <w:bookmarkEnd w:id="1184"/>
      <w:r w:rsidRPr="00B94ED2">
        <w:rPr>
          <w:rFonts w:ascii="Tahoma" w:eastAsia="PMingLiU" w:hAnsi="Tahoma" w:cs="Tahoma"/>
          <w:caps/>
          <w:color w:val="F66400"/>
          <w:sz w:val="22"/>
          <w:vertAlign w:val="superscript"/>
        </w:rPr>
        <w:t>38</w:t>
      </w:r>
      <w:r w:rsidRPr="00B94ED2">
        <w:rPr>
          <w:rFonts w:ascii="Tahoma" w:eastAsia="PMingLiU" w:hAnsi="Tahoma" w:cs="Tahoma"/>
          <w:color w:val="F66400"/>
          <w:sz w:val="22"/>
        </w:rPr>
        <w:t xml:space="preserve"> Core Infrastructure Server Suite Standard</w:t>
      </w:r>
      <w:bookmarkEnd w:id="1185"/>
      <w:bookmarkEnd w:id="1186"/>
    </w:p>
    <w:bookmarkEnd w:id="1187"/>
    <w:bookmarkEnd w:id="1188"/>
    <w:p w14:paraId="61FFB3A0" w14:textId="77777777" w:rsidR="004D776B" w:rsidRPr="00B94ED2" w:rsidRDefault="004D776B" w:rsidP="00416294">
      <w:pPr>
        <w:rPr>
          <w:rFonts w:eastAsia="PMingLiU" w:cs="Tahoma"/>
        </w:rPr>
      </w:pPr>
    </w:p>
    <w:p w14:paraId="61FFB3A1" w14:textId="77777777" w:rsidR="004D776B" w:rsidRPr="00B94ED2" w:rsidRDefault="00A66BD2" w:rsidP="00A66BD2">
      <w:pPr>
        <w:spacing w:after="60"/>
        <w:ind w:left="720"/>
        <w:rPr>
          <w:rFonts w:eastAsia="PMingLiU" w:cs="Tahoma"/>
        </w:rPr>
      </w:pPr>
      <w:r w:rsidRPr="00B94ED2">
        <w:rPr>
          <w:rFonts w:eastAsia="PMingLiU" w:cs="Tahoma"/>
          <w:b/>
          <w:szCs w:val="18"/>
        </w:rPr>
        <w:t>移轉至新授權模式</w:t>
      </w:r>
    </w:p>
    <w:p w14:paraId="61FFB3A2" w14:textId="77777777" w:rsidR="004D776B" w:rsidRPr="00B94ED2" w:rsidRDefault="004D776B" w:rsidP="00A66BD2">
      <w:pPr>
        <w:ind w:left="720"/>
        <w:rPr>
          <w:rFonts w:eastAsia="PMingLiU" w:cs="Tahoma"/>
          <w:lang w:eastAsia="zh-TW"/>
        </w:rPr>
      </w:pPr>
      <w:r w:rsidRPr="00B94ED2">
        <w:rPr>
          <w:rFonts w:eastAsia="PMingLiU" w:cs="Tahoma"/>
          <w:szCs w:val="18"/>
        </w:rPr>
        <w:t>自</w:t>
      </w:r>
      <w:r w:rsidRPr="00B94ED2">
        <w:rPr>
          <w:rFonts w:eastAsia="PMingLiU" w:cs="Tahoma"/>
          <w:szCs w:val="18"/>
        </w:rPr>
        <w:t xml:space="preserve"> 2012 </w:t>
      </w:r>
      <w:r w:rsidRPr="00B94ED2">
        <w:rPr>
          <w:rFonts w:eastAsia="PMingLiU" w:cs="Tahoma"/>
          <w:szCs w:val="18"/>
        </w:rPr>
        <w:t>年</w:t>
      </w:r>
      <w:r w:rsidRPr="00B94ED2">
        <w:rPr>
          <w:rFonts w:eastAsia="PMingLiU" w:cs="Tahoma"/>
          <w:szCs w:val="18"/>
        </w:rPr>
        <w:t xml:space="preserve"> 4 </w:t>
      </w:r>
      <w:r w:rsidRPr="00B94ED2">
        <w:rPr>
          <w:rFonts w:eastAsia="PMingLiU" w:cs="Tahoma"/>
          <w:szCs w:val="18"/>
        </w:rPr>
        <w:t>月</w:t>
      </w:r>
      <w:r w:rsidRPr="00B94ED2">
        <w:rPr>
          <w:rFonts w:eastAsia="PMingLiU" w:cs="Tahoma"/>
          <w:szCs w:val="18"/>
        </w:rPr>
        <w:t xml:space="preserve"> 1 </w:t>
      </w:r>
      <w:r w:rsidRPr="00B94ED2">
        <w:rPr>
          <w:rFonts w:eastAsia="PMingLiU" w:cs="Tahoma"/>
          <w:szCs w:val="18"/>
        </w:rPr>
        <w:t>日起，</w:t>
      </w:r>
      <w:r w:rsidRPr="00B94ED2">
        <w:rPr>
          <w:rFonts w:eastAsia="PMingLiU" w:cs="Tahoma"/>
          <w:szCs w:val="18"/>
        </w:rPr>
        <w:t xml:space="preserve">CIS </w:t>
      </w:r>
      <w:r w:rsidRPr="00B94ED2">
        <w:rPr>
          <w:rFonts w:eastAsia="PMingLiU" w:cs="Tahoma"/>
          <w:szCs w:val="18"/>
        </w:rPr>
        <w:t>的授權模式已變更。</w:t>
      </w:r>
      <w:r w:rsidRPr="00B94ED2">
        <w:rPr>
          <w:rFonts w:eastAsia="PMingLiU" w:cs="Tahoma"/>
          <w:szCs w:val="18"/>
          <w:lang w:eastAsia="zh-TW"/>
        </w:rPr>
        <w:t>依新註冊取得在</w:t>
      </w:r>
      <w:r w:rsidRPr="00B94ED2">
        <w:rPr>
          <w:rFonts w:eastAsia="PMingLiU" w:cs="Tahoma"/>
          <w:szCs w:val="18"/>
          <w:lang w:eastAsia="zh-TW"/>
        </w:rPr>
        <w:t xml:space="preserve"> 2012 </w:t>
      </w:r>
      <w:r w:rsidRPr="00B94ED2">
        <w:rPr>
          <w:rFonts w:eastAsia="PMingLiU" w:cs="Tahoma"/>
          <w:szCs w:val="18"/>
          <w:lang w:eastAsia="zh-TW"/>
        </w:rPr>
        <w:t>年</w:t>
      </w:r>
      <w:r w:rsidRPr="00B94ED2">
        <w:rPr>
          <w:rFonts w:eastAsia="PMingLiU" w:cs="Tahoma"/>
          <w:szCs w:val="18"/>
          <w:lang w:eastAsia="zh-TW"/>
        </w:rPr>
        <w:t xml:space="preserve"> 4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日之後生效的使用權，</w:t>
      </w:r>
      <w:r w:rsidR="00856523">
        <w:rPr>
          <w:rFonts w:eastAsia="PMingLiU" w:cs="Tahoma"/>
          <w:szCs w:val="18"/>
          <w:lang w:eastAsia="zh-TW"/>
        </w:rPr>
        <w:br/>
      </w:r>
      <w:r w:rsidRPr="00B94ED2">
        <w:rPr>
          <w:rFonts w:eastAsia="PMingLiU" w:cs="Tahoma"/>
          <w:szCs w:val="18"/>
          <w:lang w:eastAsia="zh-TW"/>
        </w:rPr>
        <w:t>至多可以授權兩個實體處理器。</w:t>
      </w:r>
    </w:p>
    <w:p w14:paraId="61FFB3A3" w14:textId="77777777" w:rsidR="00A66BD2" w:rsidRPr="00B94ED2" w:rsidRDefault="00A66BD2" w:rsidP="00A66BD2">
      <w:pPr>
        <w:ind w:left="720"/>
        <w:rPr>
          <w:rFonts w:eastAsia="PMingLiU" w:cs="Tahoma"/>
          <w:lang w:eastAsia="zh-TW"/>
        </w:rPr>
      </w:pPr>
    </w:p>
    <w:p w14:paraId="61FFB3A4" w14:textId="77777777" w:rsidR="004D776B" w:rsidRPr="00B94ED2" w:rsidRDefault="004D776B" w:rsidP="00A66BD2">
      <w:pPr>
        <w:ind w:left="720"/>
        <w:rPr>
          <w:rFonts w:eastAsia="PMingLiU" w:cs="Tahoma"/>
          <w:lang w:eastAsia="zh-TW"/>
        </w:rPr>
      </w:pPr>
      <w:r w:rsidRPr="00B94ED2">
        <w:rPr>
          <w:rFonts w:eastAsia="PMingLiU" w:cs="Tahoma"/>
          <w:szCs w:val="18"/>
          <w:lang w:eastAsia="zh-TW"/>
        </w:rPr>
        <w:t>自</w:t>
      </w:r>
      <w:r w:rsidRPr="00B94ED2">
        <w:rPr>
          <w:rFonts w:eastAsia="PMingLiU" w:cs="Tahoma"/>
          <w:szCs w:val="18"/>
          <w:lang w:eastAsia="zh-TW"/>
        </w:rPr>
        <w:t xml:space="preserve"> 2012 </w:t>
      </w:r>
      <w:r w:rsidRPr="00B94ED2">
        <w:rPr>
          <w:rFonts w:eastAsia="PMingLiU" w:cs="Tahoma"/>
          <w:szCs w:val="18"/>
          <w:lang w:eastAsia="zh-TW"/>
        </w:rPr>
        <w:t>年</w:t>
      </w:r>
      <w:r w:rsidRPr="00B94ED2">
        <w:rPr>
          <w:rFonts w:eastAsia="PMingLiU" w:cs="Tahoma"/>
          <w:szCs w:val="18"/>
          <w:lang w:eastAsia="zh-TW"/>
        </w:rPr>
        <w:t xml:space="preserve"> 4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日起，客戶依現有註冊</w:t>
      </w:r>
      <w:r w:rsidRPr="00B94ED2">
        <w:rPr>
          <w:rFonts w:eastAsia="PMingLiU" w:cs="Tahoma"/>
          <w:szCs w:val="18"/>
          <w:lang w:eastAsia="zh-TW"/>
        </w:rPr>
        <w:t xml:space="preserve"> (</w:t>
      </w:r>
      <w:r w:rsidRPr="00B94ED2">
        <w:rPr>
          <w:rFonts w:eastAsia="PMingLiU" w:cs="Tahoma"/>
          <w:szCs w:val="18"/>
          <w:lang w:eastAsia="zh-TW"/>
        </w:rPr>
        <w:t>於</w:t>
      </w:r>
      <w:r w:rsidRPr="00B94ED2">
        <w:rPr>
          <w:rFonts w:eastAsia="PMingLiU" w:cs="Tahoma"/>
          <w:szCs w:val="18"/>
          <w:lang w:eastAsia="zh-TW"/>
        </w:rPr>
        <w:t xml:space="preserve"> 2012 </w:t>
      </w:r>
      <w:r w:rsidRPr="00B94ED2">
        <w:rPr>
          <w:rFonts w:eastAsia="PMingLiU" w:cs="Tahoma"/>
          <w:szCs w:val="18"/>
          <w:lang w:eastAsia="zh-TW"/>
        </w:rPr>
        <w:t>年</w:t>
      </w:r>
      <w:r w:rsidRPr="00B94ED2">
        <w:rPr>
          <w:rFonts w:eastAsia="PMingLiU" w:cs="Tahoma"/>
          <w:szCs w:val="18"/>
          <w:lang w:eastAsia="zh-TW"/>
        </w:rPr>
        <w:t xml:space="preserve"> 4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日當日或之前生效</w:t>
      </w:r>
      <w:r w:rsidRPr="00B94ED2">
        <w:rPr>
          <w:rFonts w:eastAsia="PMingLiU" w:cs="Tahoma"/>
          <w:szCs w:val="18"/>
          <w:lang w:eastAsia="zh-TW"/>
        </w:rPr>
        <w:t xml:space="preserve">) </w:t>
      </w:r>
      <w:r w:rsidRPr="00B94ED2">
        <w:rPr>
          <w:rFonts w:eastAsia="PMingLiU" w:cs="Tahoma"/>
          <w:szCs w:val="18"/>
          <w:lang w:eastAsia="zh-TW"/>
        </w:rPr>
        <w:t>可以繼續依每項使用權僅可以授權一個處理器之舊模式校正使用權。下列移轉權利適用於這些客戶的使用權：</w:t>
      </w:r>
    </w:p>
    <w:p w14:paraId="61FFB3A5" w14:textId="77777777" w:rsidR="004D776B" w:rsidRPr="00B94ED2" w:rsidRDefault="004D776B" w:rsidP="00A66BD2">
      <w:pPr>
        <w:pStyle w:val="ListParagraph"/>
        <w:contextualSpacing w:val="0"/>
        <w:rPr>
          <w:rFonts w:ascii="Tahoma" w:eastAsia="PMingLiU" w:hAnsi="Tahoma" w:cs="Tahoma"/>
          <w:lang w:eastAsia="zh-TW"/>
        </w:rPr>
      </w:pPr>
      <w:r w:rsidRPr="00B94ED2">
        <w:rPr>
          <w:rFonts w:ascii="Tahoma" w:eastAsia="PMingLiU" w:hAnsi="Tahoma" w:cs="Tahoma"/>
          <w:sz w:val="18"/>
          <w:szCs w:val="18"/>
          <w:lang w:eastAsia="zh-TW"/>
        </w:rPr>
        <w:t>就客戶現有的</w:t>
      </w:r>
      <w:r w:rsidRPr="00B94ED2">
        <w:rPr>
          <w:rFonts w:ascii="Tahoma" w:eastAsia="PMingLiU" w:hAnsi="Tahoma" w:cs="Tahoma"/>
          <w:sz w:val="18"/>
          <w:szCs w:val="18"/>
          <w:lang w:eastAsia="zh-TW"/>
        </w:rPr>
        <w:t xml:space="preserve"> Enrollment </w:t>
      </w:r>
      <w:r w:rsidRPr="00B94ED2">
        <w:rPr>
          <w:rFonts w:ascii="Tahoma" w:eastAsia="PMingLiU" w:hAnsi="Tahoma" w:cs="Tahoma"/>
          <w:sz w:val="18"/>
          <w:szCs w:val="18"/>
          <w:lang w:eastAsia="zh-TW"/>
        </w:rPr>
        <w:t>之期間而言，客戶依舊模式所取得的現有及新的使用權將視同以</w:t>
      </w:r>
      <w:r w:rsidRPr="00B94ED2">
        <w:rPr>
          <w:rFonts w:ascii="Tahoma" w:eastAsia="PMingLiU" w:hAnsi="Tahoma" w:cs="Tahoma"/>
          <w:sz w:val="18"/>
          <w:szCs w:val="18"/>
          <w:lang w:eastAsia="zh-TW"/>
        </w:rPr>
        <w:t xml:space="preserve"> 1:1 </w:t>
      </w:r>
      <w:r w:rsidRPr="00B94ED2">
        <w:rPr>
          <w:rFonts w:ascii="Tahoma" w:eastAsia="PMingLiU" w:hAnsi="Tahoma" w:cs="Tahoma"/>
          <w:sz w:val="18"/>
          <w:szCs w:val="18"/>
          <w:lang w:eastAsia="zh-TW"/>
        </w:rPr>
        <w:t>比例依新模式取得之相等使用權。續約時，客戶可以將軟體保證續約為依新模式取得的使用權。</w:t>
      </w:r>
    </w:p>
    <w:p w14:paraId="61FFB3A6" w14:textId="77777777" w:rsidR="00973A93" w:rsidRPr="00B94ED2" w:rsidRDefault="00973A93">
      <w:pPr>
        <w:rPr>
          <w:rFonts w:eastAsia="PMingLiU" w:cs="Tahoma"/>
          <w:lang w:eastAsia="zh-TW"/>
        </w:rPr>
      </w:pPr>
    </w:p>
    <w:p w14:paraId="61FFB3A7" w14:textId="77777777" w:rsidR="004D776B" w:rsidRPr="00B94ED2" w:rsidRDefault="004D776B" w:rsidP="00A66BD2">
      <w:pPr>
        <w:spacing w:after="60"/>
        <w:ind w:left="720"/>
        <w:rPr>
          <w:rFonts w:eastAsia="PMingLiU" w:cs="Tahoma"/>
        </w:rPr>
      </w:pPr>
      <w:r w:rsidRPr="00B94ED2">
        <w:rPr>
          <w:rFonts w:eastAsia="PMingLiU" w:cs="Tahoma"/>
          <w:b/>
          <w:szCs w:val="18"/>
        </w:rPr>
        <w:t xml:space="preserve">Windows Server </w:t>
      </w:r>
      <w:r w:rsidRPr="00B94ED2">
        <w:rPr>
          <w:rFonts w:eastAsia="PMingLiU" w:cs="Tahoma"/>
          <w:b/>
          <w:szCs w:val="18"/>
        </w:rPr>
        <w:t>的新版本發行</w:t>
      </w:r>
    </w:p>
    <w:p w14:paraId="61FFB3A8" w14:textId="77777777" w:rsidR="004D776B" w:rsidRPr="00B94ED2" w:rsidRDefault="004D776B" w:rsidP="00A66BD2">
      <w:pPr>
        <w:ind w:left="720"/>
        <w:rPr>
          <w:rFonts w:eastAsia="PMingLiU" w:cs="Tahoma"/>
        </w:rPr>
      </w:pPr>
      <w:r w:rsidRPr="00B94ED2">
        <w:rPr>
          <w:rFonts w:eastAsia="PMingLiU" w:cs="Tahoma"/>
          <w:szCs w:val="18"/>
        </w:rPr>
        <w:t>自</w:t>
      </w:r>
      <w:r w:rsidRPr="00B94ED2">
        <w:rPr>
          <w:rFonts w:eastAsia="PMingLiU" w:cs="Tahoma"/>
          <w:szCs w:val="18"/>
        </w:rPr>
        <w:t xml:space="preserve"> 2012 </w:t>
      </w:r>
      <w:r w:rsidRPr="00B94ED2">
        <w:rPr>
          <w:rFonts w:eastAsia="PMingLiU" w:cs="Tahoma"/>
          <w:szCs w:val="18"/>
        </w:rPr>
        <w:t>年</w:t>
      </w:r>
      <w:r w:rsidRPr="00B94ED2">
        <w:rPr>
          <w:rFonts w:eastAsia="PMingLiU" w:cs="Tahoma"/>
          <w:szCs w:val="18"/>
        </w:rPr>
        <w:t xml:space="preserve"> 9 </w:t>
      </w:r>
      <w:r w:rsidRPr="00B94ED2">
        <w:rPr>
          <w:rFonts w:eastAsia="PMingLiU" w:cs="Tahoma"/>
          <w:szCs w:val="18"/>
        </w:rPr>
        <w:t>月</w:t>
      </w:r>
      <w:r w:rsidRPr="00B94ED2">
        <w:rPr>
          <w:rFonts w:eastAsia="PMingLiU" w:cs="Tahoma"/>
          <w:szCs w:val="18"/>
        </w:rPr>
        <w:t xml:space="preserve"> 1 </w:t>
      </w:r>
      <w:r w:rsidRPr="00B94ED2">
        <w:rPr>
          <w:rFonts w:eastAsia="PMingLiU" w:cs="Tahoma"/>
          <w:szCs w:val="18"/>
        </w:rPr>
        <w:t>日取得具備有效軟體保證之</w:t>
      </w:r>
      <w:r w:rsidRPr="00B94ED2">
        <w:rPr>
          <w:rFonts w:eastAsia="PMingLiU" w:cs="Tahoma"/>
          <w:szCs w:val="18"/>
        </w:rPr>
        <w:t xml:space="preserve"> Core Infrastructure Server Suite Standard </w:t>
      </w:r>
      <w:r w:rsidRPr="00B94ED2">
        <w:rPr>
          <w:rFonts w:eastAsia="PMingLiU" w:cs="Tahoma"/>
          <w:szCs w:val="18"/>
        </w:rPr>
        <w:t>授權的客戶有權利使用下列產品，其係受該等產品及</w:t>
      </w:r>
      <w:r w:rsidRPr="00B94ED2">
        <w:rPr>
          <w:rFonts w:eastAsia="PMingLiU" w:cs="Tahoma"/>
          <w:szCs w:val="18"/>
        </w:rPr>
        <w:t xml:space="preserve"> Core Infrastructure Server Suite Standard </w:t>
      </w:r>
      <w:r w:rsidRPr="00B94ED2">
        <w:rPr>
          <w:rFonts w:eastAsia="PMingLiU" w:cs="Tahoma"/>
          <w:szCs w:val="18"/>
        </w:rPr>
        <w:t>之產品使用權所拘束：</w:t>
      </w:r>
    </w:p>
    <w:p w14:paraId="61FFB3A9" w14:textId="77777777" w:rsidR="00A66BD2" w:rsidRPr="00B94ED2" w:rsidRDefault="00A66BD2" w:rsidP="00A66BD2">
      <w:pPr>
        <w:ind w:left="720"/>
        <w:rPr>
          <w:rFonts w:eastAsia="PMingLiU" w:cs="Tahoma"/>
        </w:rPr>
      </w:pPr>
    </w:p>
    <w:p w14:paraId="61FFB3AA" w14:textId="77777777" w:rsidR="004D776B" w:rsidRPr="00B94ED2" w:rsidRDefault="004D776B" w:rsidP="00A66BD2">
      <w:pPr>
        <w:numPr>
          <w:ilvl w:val="0"/>
          <w:numId w:val="25"/>
        </w:numPr>
        <w:tabs>
          <w:tab w:val="left" w:pos="1440"/>
          <w:tab w:val="left" w:pos="3510"/>
        </w:tabs>
        <w:spacing w:after="60"/>
        <w:rPr>
          <w:rFonts w:eastAsia="PMingLiU" w:cs="Tahoma"/>
        </w:rPr>
      </w:pPr>
      <w:r w:rsidRPr="00B94ED2">
        <w:rPr>
          <w:rFonts w:eastAsia="PMingLiU" w:cs="Tahoma"/>
          <w:szCs w:val="18"/>
        </w:rPr>
        <w:t>Windows Server 2012 Standard</w:t>
      </w:r>
    </w:p>
    <w:p w14:paraId="61FFB3AB" w14:textId="77777777" w:rsidR="004D776B" w:rsidRPr="00B94ED2" w:rsidRDefault="004D776B" w:rsidP="00A66BD2">
      <w:pPr>
        <w:numPr>
          <w:ilvl w:val="0"/>
          <w:numId w:val="25"/>
        </w:numPr>
        <w:tabs>
          <w:tab w:val="left" w:pos="1440"/>
          <w:tab w:val="left" w:pos="3510"/>
        </w:tabs>
        <w:spacing w:after="60"/>
        <w:rPr>
          <w:rFonts w:eastAsia="PMingLiU" w:cs="Tahoma"/>
        </w:rPr>
      </w:pPr>
      <w:r w:rsidRPr="00B94ED2">
        <w:rPr>
          <w:rFonts w:eastAsia="PMingLiU" w:cs="Tahoma"/>
          <w:szCs w:val="18"/>
        </w:rPr>
        <w:t>System Center 2012 Standard</w:t>
      </w:r>
    </w:p>
    <w:p w14:paraId="61FFB3AC" w14:textId="77777777" w:rsidR="00A66BD2" w:rsidRPr="00B94ED2" w:rsidRDefault="00A66BD2" w:rsidP="00A66BD2">
      <w:pPr>
        <w:tabs>
          <w:tab w:val="left" w:pos="1440"/>
          <w:tab w:val="left" w:pos="3510"/>
        </w:tabs>
        <w:rPr>
          <w:rFonts w:eastAsia="PMingLiU" w:cs="Tahoma"/>
        </w:rPr>
      </w:pPr>
    </w:p>
    <w:p w14:paraId="61FFB3AD" w14:textId="77777777" w:rsidR="004D776B" w:rsidRPr="00B94ED2" w:rsidRDefault="004D776B" w:rsidP="00A66BD2">
      <w:pPr>
        <w:ind w:left="720"/>
        <w:rPr>
          <w:rFonts w:eastAsia="PMingLiU" w:cs="Tahoma"/>
        </w:rPr>
      </w:pPr>
      <w:r w:rsidRPr="00B94ED2">
        <w:rPr>
          <w:rFonts w:eastAsia="PMingLiU" w:cs="Tahoma"/>
          <w:szCs w:val="18"/>
        </w:rPr>
        <w:t>針對</w:t>
      </w:r>
      <w:r w:rsidRPr="00B94ED2">
        <w:rPr>
          <w:rFonts w:eastAsia="PMingLiU" w:cs="Tahoma"/>
          <w:szCs w:val="18"/>
        </w:rPr>
        <w:t xml:space="preserve"> Core Infrastructure Server Suite Standard </w:t>
      </w:r>
      <w:r w:rsidRPr="00B94ED2">
        <w:rPr>
          <w:rFonts w:eastAsia="PMingLiU" w:cs="Tahoma"/>
          <w:szCs w:val="18"/>
        </w:rPr>
        <w:t>客戶已具備正確授權的任何伺服器，可以執行</w:t>
      </w:r>
      <w:r w:rsidRPr="00B94ED2">
        <w:rPr>
          <w:rFonts w:eastAsia="PMingLiU" w:cs="Tahoma"/>
          <w:szCs w:val="18"/>
        </w:rPr>
        <w:t xml:space="preserve"> Windows Server 2008 R2 Enterprise </w:t>
      </w:r>
      <w:r w:rsidRPr="00B94ED2">
        <w:rPr>
          <w:rFonts w:eastAsia="PMingLiU" w:cs="Tahoma"/>
          <w:szCs w:val="18"/>
        </w:rPr>
        <w:t>的執行個體取代</w:t>
      </w:r>
      <w:r w:rsidRPr="00B94ED2">
        <w:rPr>
          <w:rFonts w:eastAsia="PMingLiU" w:cs="Tahoma"/>
          <w:szCs w:val="18"/>
        </w:rPr>
        <w:t xml:space="preserve"> Windows Server Standard</w:t>
      </w:r>
      <w:r w:rsidRPr="00B94ED2">
        <w:rPr>
          <w:rFonts w:eastAsia="PMingLiU" w:cs="Tahoma"/>
          <w:szCs w:val="18"/>
        </w:rPr>
        <w:t>。</w:t>
      </w:r>
    </w:p>
    <w:p w14:paraId="61FFB3AE" w14:textId="77777777" w:rsidR="00A66BD2" w:rsidRPr="00B94ED2" w:rsidRDefault="00A66BD2" w:rsidP="00A66BD2">
      <w:pPr>
        <w:ind w:left="720"/>
        <w:rPr>
          <w:rFonts w:eastAsia="PMingLiU" w:cs="Tahoma"/>
        </w:rPr>
      </w:pPr>
    </w:p>
    <w:p w14:paraId="61FFB3AF" w14:textId="77777777" w:rsidR="004D776B" w:rsidRPr="00B94ED2" w:rsidRDefault="004D776B" w:rsidP="00A66BD2">
      <w:pPr>
        <w:spacing w:after="60"/>
        <w:ind w:left="720"/>
        <w:rPr>
          <w:rFonts w:eastAsia="PMingLiU" w:cs="Tahoma"/>
        </w:rPr>
      </w:pPr>
      <w:r w:rsidRPr="00B94ED2">
        <w:rPr>
          <w:rFonts w:eastAsia="PMingLiU" w:cs="Tahoma"/>
          <w:b/>
          <w:szCs w:val="18"/>
        </w:rPr>
        <w:t xml:space="preserve">Windows Server Standard </w:t>
      </w:r>
      <w:r w:rsidRPr="00B94ED2">
        <w:rPr>
          <w:rFonts w:eastAsia="PMingLiU" w:cs="Tahoma"/>
          <w:b/>
          <w:szCs w:val="18"/>
        </w:rPr>
        <w:t>和</w:t>
      </w:r>
      <w:r w:rsidRPr="00B94ED2">
        <w:rPr>
          <w:rFonts w:eastAsia="PMingLiU" w:cs="Tahoma"/>
          <w:b/>
          <w:szCs w:val="18"/>
        </w:rPr>
        <w:t xml:space="preserve"> System Center Standard </w:t>
      </w:r>
      <w:r w:rsidRPr="00B94ED2">
        <w:rPr>
          <w:rFonts w:eastAsia="PMingLiU" w:cs="Tahoma"/>
          <w:b/>
          <w:szCs w:val="18"/>
        </w:rPr>
        <w:t>客戶以及</w:t>
      </w:r>
      <w:r w:rsidRPr="00B94ED2">
        <w:rPr>
          <w:rFonts w:eastAsia="PMingLiU" w:cs="Tahoma"/>
          <w:b/>
          <w:szCs w:val="18"/>
        </w:rPr>
        <w:t xml:space="preserve"> Windows Server Enterprise </w:t>
      </w:r>
      <w:r w:rsidRPr="00B94ED2">
        <w:rPr>
          <w:rFonts w:eastAsia="PMingLiU" w:cs="Tahoma"/>
          <w:b/>
          <w:szCs w:val="18"/>
        </w:rPr>
        <w:t>和</w:t>
      </w:r>
      <w:r w:rsidRPr="00B94ED2">
        <w:rPr>
          <w:rFonts w:eastAsia="PMingLiU" w:cs="Tahoma"/>
          <w:b/>
          <w:szCs w:val="18"/>
        </w:rPr>
        <w:t xml:space="preserve"> System Center Standard </w:t>
      </w:r>
      <w:r w:rsidRPr="00B94ED2">
        <w:rPr>
          <w:rFonts w:eastAsia="PMingLiU" w:cs="Tahoma"/>
          <w:b/>
          <w:szCs w:val="18"/>
        </w:rPr>
        <w:t>客戶的軟體保證續約優惠方案</w:t>
      </w:r>
    </w:p>
    <w:p w14:paraId="61FFB3B0" w14:textId="77777777" w:rsidR="004D776B" w:rsidRPr="00B94ED2" w:rsidRDefault="004D776B" w:rsidP="00A66BD2">
      <w:pPr>
        <w:ind w:left="720"/>
        <w:rPr>
          <w:rFonts w:eastAsia="PMingLiU" w:cs="Tahoma"/>
        </w:rPr>
      </w:pPr>
      <w:r w:rsidRPr="00B94ED2">
        <w:rPr>
          <w:rFonts w:eastAsia="PMingLiU" w:cs="Tahoma"/>
          <w:szCs w:val="18"/>
        </w:rPr>
        <w:t>針對以下表</w:t>
      </w:r>
      <w:r w:rsidRPr="00B94ED2">
        <w:rPr>
          <w:rFonts w:eastAsia="PMingLiU" w:cs="Tahoma"/>
          <w:szCs w:val="18"/>
        </w:rPr>
        <w:t xml:space="preserve"> A </w:t>
      </w:r>
      <w:r w:rsidRPr="00B94ED2">
        <w:rPr>
          <w:rFonts w:eastAsia="PMingLiU" w:cs="Tahoma"/>
          <w:szCs w:val="18"/>
        </w:rPr>
        <w:t>中之所有產品具備有效的軟體保證之使用權的客戶，在未取得基礎</w:t>
      </w:r>
      <w:r w:rsidRPr="00B94ED2">
        <w:rPr>
          <w:rFonts w:eastAsia="PMingLiU" w:cs="Tahoma"/>
          <w:szCs w:val="18"/>
        </w:rPr>
        <w:t xml:space="preserve"> Core Infrastructure Server Suite Standard </w:t>
      </w:r>
      <w:r w:rsidRPr="00B94ED2">
        <w:rPr>
          <w:rFonts w:eastAsia="PMingLiU" w:cs="Tahoma"/>
          <w:szCs w:val="18"/>
        </w:rPr>
        <w:t>使用權的情況下，可能會因該範圍屆滿而取得</w:t>
      </w:r>
      <w:r w:rsidRPr="00B94ED2">
        <w:rPr>
          <w:rFonts w:eastAsia="PMingLiU" w:cs="Tahoma"/>
          <w:szCs w:val="18"/>
        </w:rPr>
        <w:t xml:space="preserve"> Core Infrastructure Server Suite Standard </w:t>
      </w:r>
      <w:r w:rsidR="0097000E">
        <w:rPr>
          <w:rFonts w:eastAsia="PMingLiU" w:cs="Tahoma"/>
          <w:szCs w:val="18"/>
        </w:rPr>
        <w:br/>
      </w:r>
      <w:r w:rsidRPr="00B94ED2">
        <w:rPr>
          <w:rFonts w:eastAsia="PMingLiU" w:cs="Tahoma"/>
          <w:szCs w:val="18"/>
        </w:rPr>
        <w:t>的軟體保證。</w:t>
      </w:r>
    </w:p>
    <w:p w14:paraId="61FFB3B1" w14:textId="77777777" w:rsidR="00A66BD2" w:rsidRPr="00B94ED2" w:rsidRDefault="00A66BD2" w:rsidP="00A66BD2">
      <w:pPr>
        <w:ind w:left="720"/>
        <w:rPr>
          <w:rFonts w:eastAsia="PMingLiU" w:cs="Tahoma"/>
        </w:rPr>
      </w:pPr>
    </w:p>
    <w:tbl>
      <w:tblPr>
        <w:tblW w:w="0" w:type="auto"/>
        <w:tblInd w:w="15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4D776B" w:rsidRPr="00B94ED2" w14:paraId="61FFB3B3" w14:textId="77777777" w:rsidTr="002A6416">
        <w:tc>
          <w:tcPr>
            <w:tcW w:w="6588" w:type="dxa"/>
            <w:tcBorders>
              <w:top w:val="single" w:sz="4" w:space="0" w:color="000000"/>
              <w:left w:val="single" w:sz="4" w:space="0" w:color="000000"/>
              <w:bottom w:val="single" w:sz="4" w:space="0" w:color="000000"/>
              <w:right w:val="single" w:sz="4" w:space="0" w:color="000000"/>
            </w:tcBorders>
            <w:shd w:val="clear" w:color="auto" w:fill="FABF8F"/>
            <w:hideMark/>
          </w:tcPr>
          <w:p w14:paraId="61FFB3B2" w14:textId="77777777" w:rsidR="004D776B" w:rsidRPr="00B94ED2" w:rsidRDefault="004D776B" w:rsidP="003A458C">
            <w:pPr>
              <w:tabs>
                <w:tab w:val="left" w:pos="3120"/>
                <w:tab w:val="center" w:pos="3591"/>
              </w:tabs>
              <w:spacing w:after="200" w:line="276" w:lineRule="auto"/>
              <w:jc w:val="center"/>
              <w:rPr>
                <w:rFonts w:eastAsia="PMingLiU" w:cs="Tahoma"/>
                <w:b/>
                <w:szCs w:val="18"/>
              </w:rPr>
            </w:pPr>
            <w:r w:rsidRPr="00B94ED2">
              <w:rPr>
                <w:rFonts w:eastAsia="PMingLiU" w:cs="Tahoma"/>
                <w:b/>
                <w:szCs w:val="18"/>
              </w:rPr>
              <w:t>表</w:t>
            </w:r>
            <w:r w:rsidRPr="00B94ED2">
              <w:rPr>
                <w:rFonts w:eastAsia="PMingLiU" w:cs="Tahoma"/>
                <w:b/>
                <w:szCs w:val="18"/>
              </w:rPr>
              <w:t xml:space="preserve"> A</w:t>
            </w:r>
          </w:p>
        </w:tc>
      </w:tr>
      <w:tr w:rsidR="004D776B" w:rsidRPr="00B94ED2" w14:paraId="61FFB3B5" w14:textId="77777777" w:rsidTr="002A6416">
        <w:tc>
          <w:tcPr>
            <w:tcW w:w="6588" w:type="dxa"/>
            <w:tcBorders>
              <w:top w:val="single" w:sz="4" w:space="0" w:color="000000"/>
              <w:left w:val="single" w:sz="4" w:space="0" w:color="000000"/>
              <w:bottom w:val="single" w:sz="4" w:space="0" w:color="000000"/>
              <w:right w:val="single" w:sz="4" w:space="0" w:color="000000"/>
            </w:tcBorders>
            <w:vAlign w:val="center"/>
            <w:hideMark/>
          </w:tcPr>
          <w:p w14:paraId="61FFB3B4" w14:textId="77777777" w:rsidR="004D776B" w:rsidRPr="00B94ED2" w:rsidRDefault="004D776B" w:rsidP="003A458C">
            <w:pPr>
              <w:spacing w:after="200" w:line="276" w:lineRule="auto"/>
              <w:rPr>
                <w:rFonts w:eastAsia="PMingLiU" w:cs="Tahoma"/>
                <w:szCs w:val="18"/>
              </w:rPr>
            </w:pPr>
            <w:r w:rsidRPr="00B94ED2">
              <w:rPr>
                <w:rFonts w:eastAsia="PMingLiU" w:cs="Tahoma"/>
                <w:szCs w:val="18"/>
              </w:rPr>
              <w:t>Windows Server Standard</w:t>
            </w:r>
          </w:p>
        </w:tc>
      </w:tr>
      <w:tr w:rsidR="004D776B" w:rsidRPr="00B94ED2" w14:paraId="61FFB3B7" w14:textId="77777777" w:rsidTr="002A6416">
        <w:tc>
          <w:tcPr>
            <w:tcW w:w="6588" w:type="dxa"/>
            <w:tcBorders>
              <w:top w:val="single" w:sz="4" w:space="0" w:color="000000"/>
              <w:left w:val="single" w:sz="4" w:space="0" w:color="000000"/>
              <w:bottom w:val="single" w:sz="4" w:space="0" w:color="000000"/>
              <w:right w:val="single" w:sz="4" w:space="0" w:color="000000"/>
            </w:tcBorders>
            <w:vAlign w:val="center"/>
            <w:hideMark/>
          </w:tcPr>
          <w:p w14:paraId="61FFB3B6" w14:textId="77777777" w:rsidR="004D776B" w:rsidRPr="00B94ED2" w:rsidRDefault="004D776B" w:rsidP="003A458C">
            <w:pPr>
              <w:spacing w:after="200" w:line="276" w:lineRule="auto"/>
              <w:rPr>
                <w:rFonts w:eastAsia="PMingLiU" w:cs="Tahoma"/>
                <w:szCs w:val="18"/>
              </w:rPr>
            </w:pPr>
            <w:r w:rsidRPr="00B94ED2">
              <w:rPr>
                <w:rFonts w:eastAsia="PMingLiU" w:cs="Tahoma"/>
                <w:szCs w:val="18"/>
              </w:rPr>
              <w:t>System Center Standard</w:t>
            </w:r>
          </w:p>
        </w:tc>
      </w:tr>
    </w:tbl>
    <w:p w14:paraId="61FFB3B8" w14:textId="77777777" w:rsidR="00416294" w:rsidRPr="00B94ED2" w:rsidRDefault="00416294" w:rsidP="00416294">
      <w:pPr>
        <w:ind w:left="547"/>
        <w:rPr>
          <w:rFonts w:eastAsia="PMingLiU" w:cs="Tahoma"/>
        </w:rPr>
      </w:pPr>
    </w:p>
    <w:p w14:paraId="61FFB3B9" w14:textId="77777777" w:rsidR="004D776B" w:rsidRPr="00B94ED2" w:rsidRDefault="004D776B" w:rsidP="00A66BD2">
      <w:pPr>
        <w:ind w:left="720"/>
        <w:rPr>
          <w:rFonts w:eastAsia="PMingLiU" w:cs="Tahoma"/>
        </w:rPr>
      </w:pPr>
      <w:r w:rsidRPr="00B94ED2">
        <w:rPr>
          <w:rFonts w:eastAsia="PMingLiU" w:cs="Tahoma"/>
          <w:szCs w:val="18"/>
        </w:rPr>
        <w:t>針對以上表</w:t>
      </w:r>
      <w:r w:rsidRPr="00B94ED2">
        <w:rPr>
          <w:rFonts w:eastAsia="PMingLiU" w:cs="Tahoma"/>
          <w:szCs w:val="18"/>
        </w:rPr>
        <w:t xml:space="preserve"> A </w:t>
      </w:r>
      <w:r w:rsidRPr="00B94ED2">
        <w:rPr>
          <w:rFonts w:eastAsia="PMingLiU" w:cs="Tahoma"/>
          <w:szCs w:val="18"/>
        </w:rPr>
        <w:t>中包含每個合格使用權之任一使用權的每個組合中，客戶可以取得</w:t>
      </w:r>
      <w:r w:rsidRPr="00B94ED2">
        <w:rPr>
          <w:rFonts w:eastAsia="PMingLiU" w:cs="Tahoma"/>
          <w:szCs w:val="18"/>
        </w:rPr>
        <w:t xml:space="preserve"> Core Infrastructure Server Suite Standard </w:t>
      </w:r>
      <w:r w:rsidRPr="00B94ED2">
        <w:rPr>
          <w:rFonts w:eastAsia="PMingLiU" w:cs="Tahoma"/>
          <w:szCs w:val="18"/>
        </w:rPr>
        <w:t>的一項使用權之軟體保證。</w:t>
      </w:r>
    </w:p>
    <w:p w14:paraId="61FFB3BA" w14:textId="77777777" w:rsidR="00A66BD2" w:rsidRPr="00B94ED2" w:rsidRDefault="00A66BD2" w:rsidP="00A66BD2">
      <w:pPr>
        <w:ind w:left="720"/>
        <w:rPr>
          <w:rFonts w:eastAsia="PMingLiU" w:cs="Tahoma"/>
        </w:rPr>
      </w:pPr>
    </w:p>
    <w:p w14:paraId="61FFB3BB" w14:textId="77777777" w:rsidR="004D776B" w:rsidRPr="00B94ED2" w:rsidRDefault="004D776B" w:rsidP="00A66BD2">
      <w:pPr>
        <w:ind w:left="720"/>
        <w:rPr>
          <w:rFonts w:eastAsia="PMingLiU" w:cs="Tahoma"/>
        </w:rPr>
      </w:pPr>
      <w:r w:rsidRPr="00B94ED2">
        <w:rPr>
          <w:rFonts w:eastAsia="PMingLiU" w:cs="Tahoma"/>
          <w:szCs w:val="18"/>
        </w:rPr>
        <w:t>依本優惠方案授權及使用</w:t>
      </w:r>
      <w:r w:rsidRPr="00B94ED2">
        <w:rPr>
          <w:rFonts w:eastAsia="PMingLiU" w:cs="Tahoma"/>
          <w:szCs w:val="18"/>
        </w:rPr>
        <w:t xml:space="preserve"> Core Infrastructure Server Suite Standard </w:t>
      </w:r>
      <w:r w:rsidRPr="00B94ED2">
        <w:rPr>
          <w:rFonts w:eastAsia="PMingLiU" w:cs="Tahoma"/>
          <w:szCs w:val="18"/>
        </w:rPr>
        <w:t>的客戶，便無法再依其合格的使用權使用軟體。依訂閱合約取得之使用權及軟體保證沒有資格取得此優惠方案。</w:t>
      </w:r>
    </w:p>
    <w:p w14:paraId="61FFB3BC" w14:textId="77777777" w:rsidR="00A66BD2" w:rsidRPr="00B94ED2" w:rsidRDefault="00A66BD2" w:rsidP="00A66BD2">
      <w:pPr>
        <w:ind w:left="720"/>
        <w:rPr>
          <w:rFonts w:eastAsia="PMingLiU" w:cs="Tahoma"/>
        </w:rPr>
      </w:pPr>
    </w:p>
    <w:p w14:paraId="61FFB3BD" w14:textId="77777777" w:rsidR="00A66BD2" w:rsidRPr="00B94ED2" w:rsidRDefault="004D776B" w:rsidP="00A66BD2">
      <w:pPr>
        <w:spacing w:after="60"/>
        <w:ind w:left="720"/>
        <w:rPr>
          <w:rFonts w:eastAsia="PMingLiU" w:cs="Tahoma"/>
        </w:rPr>
      </w:pPr>
      <w:r w:rsidRPr="00B94ED2">
        <w:rPr>
          <w:rFonts w:eastAsia="PMingLiU" w:cs="Tahoma"/>
          <w:b/>
          <w:szCs w:val="18"/>
        </w:rPr>
        <w:t>從</w:t>
      </w:r>
      <w:r w:rsidRPr="00B94ED2">
        <w:rPr>
          <w:rFonts w:eastAsia="PMingLiU" w:cs="Tahoma"/>
          <w:b/>
          <w:szCs w:val="18"/>
        </w:rPr>
        <w:t xml:space="preserve"> Windows Server Standard </w:t>
      </w:r>
      <w:r w:rsidRPr="00B94ED2">
        <w:rPr>
          <w:rFonts w:eastAsia="PMingLiU" w:cs="Tahoma"/>
          <w:b/>
          <w:szCs w:val="18"/>
        </w:rPr>
        <w:t>或</w:t>
      </w:r>
      <w:r w:rsidRPr="00B94ED2">
        <w:rPr>
          <w:rFonts w:eastAsia="PMingLiU" w:cs="Tahoma"/>
          <w:b/>
          <w:szCs w:val="18"/>
        </w:rPr>
        <w:t xml:space="preserve"> System Center Standard </w:t>
      </w:r>
      <w:r w:rsidRPr="00B94ED2">
        <w:rPr>
          <w:rFonts w:eastAsia="PMingLiU" w:cs="Tahoma"/>
          <w:b/>
          <w:szCs w:val="18"/>
        </w:rPr>
        <w:t>升級至</w:t>
      </w:r>
      <w:r w:rsidRPr="00B94ED2">
        <w:rPr>
          <w:rFonts w:eastAsia="PMingLiU" w:cs="Tahoma"/>
          <w:b/>
          <w:szCs w:val="18"/>
        </w:rPr>
        <w:t xml:space="preserve"> Core Infrastructure Server Suite Standard</w:t>
      </w:r>
    </w:p>
    <w:p w14:paraId="61FFB3BE" w14:textId="77777777" w:rsidR="004D776B" w:rsidRPr="00B94ED2" w:rsidRDefault="004D776B" w:rsidP="00A66BD2">
      <w:pPr>
        <w:ind w:left="720"/>
        <w:rPr>
          <w:rFonts w:eastAsia="PMingLiU" w:cs="Tahoma"/>
        </w:rPr>
      </w:pPr>
      <w:r w:rsidRPr="00B94ED2">
        <w:rPr>
          <w:rFonts w:eastAsia="PMingLiU" w:cs="Tahoma"/>
          <w:szCs w:val="18"/>
        </w:rPr>
        <w:t>客戶可以藉由取得</w:t>
      </w:r>
      <w:r w:rsidRPr="00B94ED2">
        <w:rPr>
          <w:rFonts w:eastAsia="PMingLiU" w:cs="Tahoma"/>
          <w:szCs w:val="18"/>
        </w:rPr>
        <w:t xml:space="preserve"> Core Infrastructure Server Suite Standard </w:t>
      </w:r>
      <w:r w:rsidRPr="00B94ED2">
        <w:rPr>
          <w:rFonts w:eastAsia="PMingLiU" w:cs="Tahoma"/>
          <w:szCs w:val="18"/>
        </w:rPr>
        <w:t>之適當升級使用權，從</w:t>
      </w:r>
      <w:r w:rsidRPr="00B94ED2">
        <w:rPr>
          <w:rFonts w:eastAsia="PMingLiU" w:cs="Tahoma"/>
          <w:szCs w:val="18"/>
        </w:rPr>
        <w:t xml:space="preserve"> Windows Server Standard </w:t>
      </w:r>
      <w:r w:rsidRPr="00B94ED2">
        <w:rPr>
          <w:rFonts w:eastAsia="PMingLiU" w:cs="Tahoma"/>
          <w:szCs w:val="18"/>
        </w:rPr>
        <w:t>或</w:t>
      </w:r>
      <w:r w:rsidRPr="00B94ED2">
        <w:rPr>
          <w:rFonts w:eastAsia="PMingLiU" w:cs="Tahoma"/>
          <w:szCs w:val="18"/>
        </w:rPr>
        <w:t xml:space="preserve"> System Center Standard </w:t>
      </w:r>
      <w:r w:rsidRPr="00B94ED2">
        <w:rPr>
          <w:rFonts w:eastAsia="PMingLiU" w:cs="Tahoma"/>
          <w:szCs w:val="18"/>
        </w:rPr>
        <w:t>升級至</w:t>
      </w:r>
      <w:r w:rsidRPr="00B94ED2">
        <w:rPr>
          <w:rFonts w:eastAsia="PMingLiU" w:cs="Tahoma"/>
          <w:szCs w:val="18"/>
        </w:rPr>
        <w:t xml:space="preserve"> Core Infrastructure Server Suite Standard</w:t>
      </w:r>
      <w:r w:rsidRPr="00B94ED2">
        <w:rPr>
          <w:rFonts w:eastAsia="PMingLiU" w:cs="Tahoma"/>
          <w:szCs w:val="18"/>
        </w:rPr>
        <w:t>。客戶必須針對他們的</w:t>
      </w:r>
      <w:r w:rsidRPr="00B94ED2">
        <w:rPr>
          <w:rFonts w:eastAsia="PMingLiU" w:cs="Tahoma"/>
          <w:szCs w:val="18"/>
        </w:rPr>
        <w:t xml:space="preserve"> Windows Server Standard </w:t>
      </w:r>
      <w:r w:rsidRPr="00B94ED2">
        <w:rPr>
          <w:rFonts w:eastAsia="PMingLiU" w:cs="Tahoma"/>
          <w:szCs w:val="18"/>
        </w:rPr>
        <w:t>或</w:t>
      </w:r>
      <w:r w:rsidRPr="00B94ED2">
        <w:rPr>
          <w:rFonts w:eastAsia="PMingLiU" w:cs="Tahoma"/>
          <w:szCs w:val="18"/>
        </w:rPr>
        <w:t xml:space="preserve"> System Center Standard </w:t>
      </w:r>
      <w:r w:rsidRPr="00B94ED2">
        <w:rPr>
          <w:rFonts w:eastAsia="PMingLiU" w:cs="Tahoma"/>
          <w:szCs w:val="18"/>
        </w:rPr>
        <w:t>使用權具備有效的軟體保證，才能取得此等升級使用權。</w:t>
      </w:r>
    </w:p>
    <w:p w14:paraId="61FFB3BF" w14:textId="77777777" w:rsidR="00A66BD2" w:rsidRPr="00B94ED2" w:rsidRDefault="00A66BD2" w:rsidP="00A66BD2">
      <w:pPr>
        <w:ind w:left="720"/>
        <w:rPr>
          <w:rFonts w:eastAsia="PMingLiU" w:cs="Tahoma"/>
        </w:rPr>
      </w:pPr>
    </w:p>
    <w:p w14:paraId="61FFB3C0" w14:textId="77777777" w:rsidR="004D776B" w:rsidRPr="00B94ED2" w:rsidRDefault="004D776B" w:rsidP="00A66BD2">
      <w:pPr>
        <w:ind w:left="720"/>
        <w:rPr>
          <w:rFonts w:eastAsia="PMingLiU" w:cs="Tahoma"/>
        </w:rPr>
      </w:pPr>
      <w:r w:rsidRPr="00B94ED2">
        <w:rPr>
          <w:rFonts w:eastAsia="PMingLiU" w:cs="Tahoma"/>
          <w:szCs w:val="18"/>
        </w:rPr>
        <w:t>針對客戶已擁有之每項合格</w:t>
      </w:r>
      <w:r w:rsidRPr="00B94ED2">
        <w:rPr>
          <w:rFonts w:eastAsia="PMingLiU" w:cs="Tahoma"/>
          <w:szCs w:val="18"/>
        </w:rPr>
        <w:t xml:space="preserve"> Windows Server Standard </w:t>
      </w:r>
      <w:r w:rsidRPr="00B94ED2">
        <w:rPr>
          <w:rFonts w:eastAsia="PMingLiU" w:cs="Tahoma"/>
          <w:szCs w:val="18"/>
        </w:rPr>
        <w:t>使用權，客戶至多可以取得</w:t>
      </w:r>
      <w:r w:rsidRPr="00B94ED2">
        <w:rPr>
          <w:rFonts w:eastAsia="PMingLiU" w:cs="Tahoma"/>
          <w:szCs w:val="18"/>
        </w:rPr>
        <w:t xml:space="preserve"> Core Infrastructure Server Suite Standard </w:t>
      </w:r>
      <w:r w:rsidRPr="00B94ED2">
        <w:rPr>
          <w:rFonts w:eastAsia="PMingLiU" w:cs="Tahoma"/>
          <w:szCs w:val="18"/>
        </w:rPr>
        <w:t>的一項升級使用權。</w:t>
      </w:r>
    </w:p>
    <w:p w14:paraId="61FFB3C1" w14:textId="77777777" w:rsidR="00A66BD2" w:rsidRPr="00B94ED2" w:rsidRDefault="00A66BD2" w:rsidP="00A66BD2">
      <w:pPr>
        <w:ind w:left="720"/>
        <w:rPr>
          <w:rFonts w:eastAsia="PMingLiU" w:cs="Tahoma"/>
        </w:rPr>
      </w:pPr>
    </w:p>
    <w:p w14:paraId="61FFB3C2" w14:textId="77777777" w:rsidR="004D776B" w:rsidRPr="00B94ED2" w:rsidRDefault="004D776B" w:rsidP="00A66BD2">
      <w:pPr>
        <w:ind w:left="720"/>
        <w:rPr>
          <w:rFonts w:eastAsia="PMingLiU" w:cs="Tahoma"/>
        </w:rPr>
      </w:pPr>
      <w:r w:rsidRPr="00B94ED2">
        <w:rPr>
          <w:rFonts w:eastAsia="PMingLiU" w:cs="Tahoma"/>
          <w:szCs w:val="18"/>
        </w:rPr>
        <w:t>針對客戶已擁有之每項合格</w:t>
      </w:r>
      <w:r w:rsidRPr="00B94ED2">
        <w:rPr>
          <w:rFonts w:eastAsia="PMingLiU" w:cs="Tahoma"/>
          <w:szCs w:val="18"/>
        </w:rPr>
        <w:t xml:space="preserve"> System Center Standard </w:t>
      </w:r>
      <w:r w:rsidRPr="00B94ED2">
        <w:rPr>
          <w:rFonts w:eastAsia="PMingLiU" w:cs="Tahoma"/>
          <w:szCs w:val="18"/>
        </w:rPr>
        <w:t>使用權，客戶至多可以取得</w:t>
      </w:r>
      <w:r w:rsidRPr="00B94ED2">
        <w:rPr>
          <w:rFonts w:eastAsia="PMingLiU" w:cs="Tahoma"/>
          <w:szCs w:val="18"/>
        </w:rPr>
        <w:t xml:space="preserve"> Core Infrastructure Server Suite Standard </w:t>
      </w:r>
      <w:r w:rsidRPr="00B94ED2">
        <w:rPr>
          <w:rFonts w:eastAsia="PMingLiU" w:cs="Tahoma"/>
          <w:szCs w:val="18"/>
        </w:rPr>
        <w:t>的一項升級使用權。</w:t>
      </w:r>
    </w:p>
    <w:p w14:paraId="61FFB3C3" w14:textId="77777777" w:rsidR="00A66BD2" w:rsidRPr="00B94ED2" w:rsidRDefault="00A66BD2" w:rsidP="00A66BD2">
      <w:pPr>
        <w:ind w:left="720"/>
        <w:rPr>
          <w:rFonts w:eastAsia="PMingLiU" w:cs="Tahoma"/>
        </w:rPr>
      </w:pPr>
    </w:p>
    <w:p w14:paraId="61FFB3C4" w14:textId="77777777" w:rsidR="004D776B" w:rsidRPr="00B94ED2" w:rsidRDefault="004D776B" w:rsidP="00A66BD2">
      <w:pPr>
        <w:ind w:left="720"/>
        <w:rPr>
          <w:rFonts w:eastAsia="PMingLiU" w:cs="Tahoma"/>
        </w:rPr>
      </w:pPr>
      <w:r w:rsidRPr="00B94ED2">
        <w:rPr>
          <w:rFonts w:eastAsia="PMingLiU" w:cs="Tahoma"/>
          <w:szCs w:val="18"/>
        </w:rPr>
        <w:t>客戶依據</w:t>
      </w:r>
      <w:r w:rsidRPr="00B94ED2">
        <w:rPr>
          <w:rFonts w:eastAsia="PMingLiU" w:cs="Tahoma"/>
          <w:szCs w:val="18"/>
        </w:rPr>
        <w:t xml:space="preserve"> Core Infrastructure Server Suite Standard </w:t>
      </w:r>
      <w:r w:rsidRPr="00B94ED2">
        <w:rPr>
          <w:rFonts w:eastAsia="PMingLiU" w:cs="Tahoma"/>
          <w:szCs w:val="18"/>
        </w:rPr>
        <w:t>使用權而使用軟體的權利，其取得條件為客戶需針對合格產品使用權完成任何其餘的付款義務。客戶的</w:t>
      </w:r>
      <w:r w:rsidRPr="00B94ED2">
        <w:rPr>
          <w:rFonts w:eastAsia="PMingLiU" w:cs="Tahoma"/>
          <w:szCs w:val="18"/>
        </w:rPr>
        <w:t xml:space="preserve"> Core Infrastructure Server Suite Standard </w:t>
      </w:r>
      <w:r w:rsidRPr="00B94ED2">
        <w:rPr>
          <w:rFonts w:eastAsia="PMingLiU" w:cs="Tahoma"/>
          <w:szCs w:val="18"/>
        </w:rPr>
        <w:t>使用權會取代基本的合格產品使用權。</w:t>
      </w:r>
    </w:p>
    <w:p w14:paraId="61FFB3C5" w14:textId="77777777" w:rsidR="002512D3" w:rsidRPr="00B94ED2" w:rsidRDefault="002512D3">
      <w:pPr>
        <w:rPr>
          <w:rFonts w:eastAsia="PMingLiU" w:cs="Tahoma"/>
        </w:rPr>
      </w:pPr>
      <w:r w:rsidRPr="00B94ED2">
        <w:rPr>
          <w:rFonts w:eastAsia="PMingLiU" w:cs="Tahoma"/>
          <w:b/>
          <w:szCs w:val="18"/>
        </w:rPr>
        <w:br w:type="page"/>
      </w: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B94ED2" w14:paraId="61FFB3C8" w14:textId="77777777" w:rsidTr="001051D1">
        <w:trPr>
          <w:tblHeader/>
        </w:trPr>
        <w:tc>
          <w:tcPr>
            <w:tcW w:w="4140" w:type="dxa"/>
            <w:shd w:val="clear" w:color="auto" w:fill="FABF8F"/>
            <w:tcMar>
              <w:top w:w="0" w:type="dxa"/>
              <w:left w:w="108" w:type="dxa"/>
              <w:bottom w:w="0" w:type="dxa"/>
              <w:right w:w="108" w:type="dxa"/>
            </w:tcMar>
            <w:hideMark/>
          </w:tcPr>
          <w:p w14:paraId="61FFB3C6" w14:textId="77777777" w:rsidR="004D776B" w:rsidRPr="00B94ED2" w:rsidRDefault="004D776B" w:rsidP="003A458C">
            <w:pPr>
              <w:spacing w:after="200" w:line="276" w:lineRule="auto"/>
              <w:jc w:val="center"/>
              <w:rPr>
                <w:rFonts w:eastAsia="PMingLiU" w:cs="Tahoma"/>
                <w:b/>
                <w:szCs w:val="18"/>
              </w:rPr>
            </w:pPr>
            <w:r w:rsidRPr="00B94ED2">
              <w:rPr>
                <w:rFonts w:eastAsia="PMingLiU" w:cs="Tahoma"/>
                <w:b/>
                <w:szCs w:val="18"/>
              </w:rPr>
              <w:t>合格產品</w:t>
            </w:r>
          </w:p>
        </w:tc>
        <w:tc>
          <w:tcPr>
            <w:tcW w:w="4050" w:type="dxa"/>
            <w:shd w:val="clear" w:color="auto" w:fill="FABF8F"/>
            <w:tcMar>
              <w:top w:w="0" w:type="dxa"/>
              <w:left w:w="108" w:type="dxa"/>
              <w:bottom w:w="0" w:type="dxa"/>
              <w:right w:w="108" w:type="dxa"/>
            </w:tcMar>
            <w:hideMark/>
          </w:tcPr>
          <w:p w14:paraId="61FFB3C7" w14:textId="77777777" w:rsidR="004D776B" w:rsidRPr="00B94ED2" w:rsidRDefault="004D776B" w:rsidP="003A458C">
            <w:pPr>
              <w:spacing w:after="200" w:line="276" w:lineRule="auto"/>
              <w:jc w:val="center"/>
              <w:rPr>
                <w:rFonts w:eastAsia="PMingLiU" w:cs="Tahoma"/>
                <w:b/>
                <w:szCs w:val="18"/>
              </w:rPr>
            </w:pPr>
            <w:r w:rsidRPr="00B94ED2">
              <w:rPr>
                <w:rFonts w:eastAsia="PMingLiU" w:cs="Tahoma"/>
                <w:b/>
                <w:szCs w:val="18"/>
              </w:rPr>
              <w:t>升級目標</w:t>
            </w:r>
          </w:p>
        </w:tc>
      </w:tr>
      <w:tr w:rsidR="004D776B" w:rsidRPr="00B94ED2" w14:paraId="61FFB3CB" w14:textId="77777777" w:rsidTr="001051D1">
        <w:tc>
          <w:tcPr>
            <w:tcW w:w="4140" w:type="dxa"/>
            <w:tcMar>
              <w:top w:w="0" w:type="dxa"/>
              <w:left w:w="108" w:type="dxa"/>
              <w:bottom w:w="0" w:type="dxa"/>
              <w:right w:w="108" w:type="dxa"/>
            </w:tcMar>
            <w:hideMark/>
          </w:tcPr>
          <w:p w14:paraId="61FFB3C9" w14:textId="77777777" w:rsidR="004D776B" w:rsidRPr="00B94ED2" w:rsidRDefault="004D776B" w:rsidP="003A458C">
            <w:pPr>
              <w:spacing w:after="200" w:line="276" w:lineRule="auto"/>
              <w:rPr>
                <w:rFonts w:eastAsia="PMingLiU" w:cs="Tahoma"/>
                <w:szCs w:val="18"/>
              </w:rPr>
            </w:pPr>
            <w:r w:rsidRPr="00B94ED2">
              <w:rPr>
                <w:rFonts w:eastAsia="PMingLiU" w:cs="Tahoma"/>
                <w:szCs w:val="18"/>
              </w:rPr>
              <w:t>Windows Server Standard</w:t>
            </w:r>
          </w:p>
        </w:tc>
        <w:tc>
          <w:tcPr>
            <w:tcW w:w="4050" w:type="dxa"/>
            <w:tcMar>
              <w:top w:w="0" w:type="dxa"/>
              <w:left w:w="108" w:type="dxa"/>
              <w:bottom w:w="0" w:type="dxa"/>
              <w:right w:w="108" w:type="dxa"/>
            </w:tcMar>
            <w:hideMark/>
          </w:tcPr>
          <w:p w14:paraId="61FFB3CA" w14:textId="77777777" w:rsidR="004D776B" w:rsidRPr="00B94ED2" w:rsidRDefault="004D776B" w:rsidP="003A458C">
            <w:pPr>
              <w:spacing w:after="200" w:line="276" w:lineRule="auto"/>
              <w:rPr>
                <w:rFonts w:eastAsia="PMingLiU" w:cs="Tahoma"/>
                <w:szCs w:val="18"/>
                <w:lang w:val="fr-FR"/>
              </w:rPr>
            </w:pPr>
            <w:r w:rsidRPr="00B94ED2">
              <w:rPr>
                <w:rFonts w:eastAsia="PMingLiU" w:cs="Tahoma"/>
                <w:szCs w:val="18"/>
              </w:rPr>
              <w:t>Core Infrastructure Server Suite Standard</w:t>
            </w:r>
          </w:p>
        </w:tc>
      </w:tr>
      <w:tr w:rsidR="004D776B" w:rsidRPr="00B94ED2" w14:paraId="61FFB3CE" w14:textId="77777777" w:rsidTr="001051D1">
        <w:tc>
          <w:tcPr>
            <w:tcW w:w="4140" w:type="dxa"/>
            <w:tcMar>
              <w:top w:w="0" w:type="dxa"/>
              <w:left w:w="108" w:type="dxa"/>
              <w:bottom w:w="0" w:type="dxa"/>
              <w:right w:w="108" w:type="dxa"/>
            </w:tcMar>
          </w:tcPr>
          <w:p w14:paraId="61FFB3CC" w14:textId="77777777" w:rsidR="004D776B" w:rsidRPr="00B94ED2" w:rsidRDefault="004D776B" w:rsidP="003A458C">
            <w:pPr>
              <w:spacing w:after="200" w:line="276" w:lineRule="auto"/>
              <w:rPr>
                <w:rFonts w:eastAsia="PMingLiU" w:cs="Tahoma"/>
                <w:szCs w:val="18"/>
              </w:rPr>
            </w:pPr>
            <w:r w:rsidRPr="00B94ED2">
              <w:rPr>
                <w:rFonts w:eastAsia="PMingLiU" w:cs="Tahoma"/>
                <w:szCs w:val="18"/>
              </w:rPr>
              <w:t>System Center Standard</w:t>
            </w:r>
          </w:p>
        </w:tc>
        <w:tc>
          <w:tcPr>
            <w:tcW w:w="4050" w:type="dxa"/>
            <w:tcMar>
              <w:top w:w="0" w:type="dxa"/>
              <w:left w:w="108" w:type="dxa"/>
              <w:bottom w:w="0" w:type="dxa"/>
              <w:right w:w="108" w:type="dxa"/>
            </w:tcMar>
          </w:tcPr>
          <w:p w14:paraId="61FFB3CD" w14:textId="77777777" w:rsidR="004D776B" w:rsidRPr="00B94ED2" w:rsidRDefault="004D776B" w:rsidP="003A458C">
            <w:pPr>
              <w:spacing w:after="200" w:line="276" w:lineRule="auto"/>
              <w:rPr>
                <w:rFonts w:eastAsia="PMingLiU" w:cs="Tahoma"/>
                <w:szCs w:val="18"/>
                <w:lang w:val="fr-FR"/>
              </w:rPr>
            </w:pPr>
            <w:r w:rsidRPr="00B94ED2">
              <w:rPr>
                <w:rFonts w:eastAsia="PMingLiU" w:cs="Tahoma"/>
                <w:szCs w:val="18"/>
              </w:rPr>
              <w:t>Core Infrastructure Server Suite Standard</w:t>
            </w:r>
          </w:p>
        </w:tc>
      </w:tr>
    </w:tbl>
    <w:p w14:paraId="61FFB3CF" w14:textId="77777777" w:rsidR="004D776B" w:rsidRPr="00B94ED2" w:rsidRDefault="004D776B" w:rsidP="00A66BD2">
      <w:pPr>
        <w:rPr>
          <w:rFonts w:eastAsia="PMingLiU" w:cs="Tahoma"/>
        </w:rPr>
      </w:pPr>
    </w:p>
    <w:p w14:paraId="61FFB3D0" w14:textId="77777777" w:rsidR="00BF1889" w:rsidRPr="00B94ED2" w:rsidRDefault="00BF1889" w:rsidP="00A66BD2">
      <w:pPr>
        <w:rPr>
          <w:rFonts w:eastAsia="PMingLiU" w:cs="Tahoma"/>
        </w:rPr>
      </w:pPr>
    </w:p>
    <w:p w14:paraId="61FFB3D1" w14:textId="77777777" w:rsidR="00B947E4" w:rsidRPr="00B94ED2" w:rsidRDefault="00B26237" w:rsidP="00B947E4">
      <w:pPr>
        <w:pStyle w:val="Heading3"/>
        <w:rPr>
          <w:rFonts w:ascii="Tahoma" w:eastAsia="PMingLiU" w:hAnsi="Tahoma" w:cs="Tahoma"/>
        </w:rPr>
      </w:pPr>
      <w:bookmarkStart w:id="1190" w:name="_39_Core_Infrastructure"/>
      <w:bookmarkStart w:id="1191" w:name="_Toc336338297"/>
      <w:bookmarkStart w:id="1192" w:name="_Toc347996187"/>
      <w:bookmarkStart w:id="1193" w:name="Srv_36CoreInfraServerSuiteEnt"/>
      <w:bookmarkStart w:id="1194" w:name="Srv_33CoreInfrastructureSvrSuiteEnt"/>
      <w:bookmarkEnd w:id="1190"/>
      <w:r w:rsidRPr="00B94ED2">
        <w:rPr>
          <w:rFonts w:ascii="Tahoma" w:eastAsia="PMingLiU" w:hAnsi="Tahoma" w:cs="Tahoma"/>
          <w:caps/>
          <w:color w:val="F66400"/>
          <w:sz w:val="22"/>
          <w:vertAlign w:val="superscript"/>
        </w:rPr>
        <w:t>39</w:t>
      </w:r>
      <w:r w:rsidRPr="00B94ED2">
        <w:rPr>
          <w:rFonts w:ascii="Tahoma" w:eastAsia="PMingLiU" w:hAnsi="Tahoma" w:cs="Tahoma"/>
          <w:color w:val="F66400"/>
          <w:sz w:val="22"/>
        </w:rPr>
        <w:t xml:space="preserve"> Core Infrastructure Server Suite Enterprise</w:t>
      </w:r>
      <w:bookmarkEnd w:id="1191"/>
      <w:bookmarkEnd w:id="1192"/>
    </w:p>
    <w:p w14:paraId="61FFB3D2" w14:textId="77777777" w:rsidR="000A297A" w:rsidRPr="00B94ED2" w:rsidRDefault="000A297A" w:rsidP="00A66BD2">
      <w:pPr>
        <w:rPr>
          <w:rFonts w:eastAsia="PMingLiU" w:cs="Tahoma"/>
        </w:rPr>
      </w:pPr>
    </w:p>
    <w:bookmarkEnd w:id="1193"/>
    <w:bookmarkEnd w:id="1194"/>
    <w:p w14:paraId="61FFB3D3" w14:textId="77777777" w:rsidR="00B947E4" w:rsidRPr="00B94ED2" w:rsidRDefault="001E68E2" w:rsidP="00A66BD2">
      <w:pPr>
        <w:ind w:left="720"/>
        <w:rPr>
          <w:rFonts w:eastAsia="PMingLiU" w:cs="Tahoma"/>
        </w:rPr>
      </w:pPr>
      <w:r w:rsidRPr="00B94ED2">
        <w:rPr>
          <w:rFonts w:eastAsia="PMingLiU" w:cs="Tahoma"/>
          <w:szCs w:val="18"/>
        </w:rPr>
        <w:t>自</w:t>
      </w:r>
      <w:r w:rsidRPr="00B94ED2">
        <w:rPr>
          <w:rFonts w:eastAsia="PMingLiU" w:cs="Tahoma"/>
          <w:szCs w:val="18"/>
        </w:rPr>
        <w:t xml:space="preserve"> 2012 </w:t>
      </w:r>
      <w:r w:rsidRPr="00B94ED2">
        <w:rPr>
          <w:rFonts w:eastAsia="PMingLiU" w:cs="Tahoma"/>
          <w:szCs w:val="18"/>
        </w:rPr>
        <w:t>年</w:t>
      </w:r>
      <w:r w:rsidRPr="00B94ED2">
        <w:rPr>
          <w:rFonts w:eastAsia="PMingLiU" w:cs="Tahoma"/>
          <w:szCs w:val="18"/>
        </w:rPr>
        <w:t xml:space="preserve"> 4 </w:t>
      </w:r>
      <w:r w:rsidRPr="00B94ED2">
        <w:rPr>
          <w:rFonts w:eastAsia="PMingLiU" w:cs="Tahoma"/>
          <w:szCs w:val="18"/>
        </w:rPr>
        <w:t>月</w:t>
      </w:r>
      <w:r w:rsidRPr="00B94ED2">
        <w:rPr>
          <w:rFonts w:eastAsia="PMingLiU" w:cs="Tahoma"/>
          <w:szCs w:val="18"/>
        </w:rPr>
        <w:t xml:space="preserve"> 1 </w:t>
      </w:r>
      <w:r w:rsidRPr="00B94ED2">
        <w:rPr>
          <w:rFonts w:eastAsia="PMingLiU" w:cs="Tahoma"/>
          <w:szCs w:val="18"/>
        </w:rPr>
        <w:t>日起，</w:t>
      </w:r>
      <w:r w:rsidRPr="00B94ED2">
        <w:rPr>
          <w:rFonts w:eastAsia="PMingLiU" w:cs="Tahoma"/>
          <w:szCs w:val="18"/>
        </w:rPr>
        <w:t xml:space="preserve">Microsoft </w:t>
      </w:r>
      <w:r w:rsidRPr="00B94ED2">
        <w:rPr>
          <w:rFonts w:eastAsia="PMingLiU" w:cs="Tahoma"/>
          <w:szCs w:val="18"/>
        </w:rPr>
        <w:t>中止</w:t>
      </w:r>
      <w:r w:rsidRPr="00B94ED2">
        <w:rPr>
          <w:rFonts w:eastAsia="PMingLiU" w:cs="Tahoma"/>
          <w:szCs w:val="18"/>
        </w:rPr>
        <w:t xml:space="preserve"> Core Infrastructure Server Suite Enterprise</w:t>
      </w:r>
      <w:r w:rsidRPr="00B94ED2">
        <w:rPr>
          <w:rFonts w:eastAsia="PMingLiU" w:cs="Tahoma"/>
          <w:szCs w:val="18"/>
        </w:rPr>
        <w:t>。自</w:t>
      </w:r>
      <w:r w:rsidRPr="00B94ED2">
        <w:rPr>
          <w:rFonts w:eastAsia="PMingLiU" w:cs="Tahoma"/>
          <w:szCs w:val="18"/>
        </w:rPr>
        <w:t xml:space="preserve"> 2012 </w:t>
      </w:r>
      <w:r w:rsidRPr="00B94ED2">
        <w:rPr>
          <w:rFonts w:eastAsia="PMingLiU" w:cs="Tahoma"/>
          <w:szCs w:val="18"/>
        </w:rPr>
        <w:t>年</w:t>
      </w:r>
      <w:r w:rsidRPr="00B94ED2">
        <w:rPr>
          <w:rFonts w:eastAsia="PMingLiU" w:cs="Tahoma"/>
          <w:szCs w:val="18"/>
        </w:rPr>
        <w:t xml:space="preserve"> 4 </w:t>
      </w:r>
      <w:r w:rsidRPr="00B94ED2">
        <w:rPr>
          <w:rFonts w:eastAsia="PMingLiU" w:cs="Tahoma"/>
          <w:szCs w:val="18"/>
        </w:rPr>
        <w:t>月</w:t>
      </w:r>
      <w:r w:rsidRPr="00B94ED2">
        <w:rPr>
          <w:rFonts w:eastAsia="PMingLiU" w:cs="Tahoma"/>
          <w:szCs w:val="18"/>
        </w:rPr>
        <w:t xml:space="preserve"> 1 </w:t>
      </w:r>
      <w:r w:rsidRPr="00B94ED2">
        <w:rPr>
          <w:rFonts w:eastAsia="PMingLiU" w:cs="Tahoma"/>
          <w:szCs w:val="18"/>
        </w:rPr>
        <w:t>日起具備有效的軟體保證之</w:t>
      </w:r>
      <w:r w:rsidRPr="00B94ED2">
        <w:rPr>
          <w:rFonts w:eastAsia="PMingLiU" w:cs="Tahoma"/>
          <w:szCs w:val="18"/>
        </w:rPr>
        <w:t xml:space="preserve"> Core Infrastructure Server Suite Enterprise </w:t>
      </w:r>
      <w:r w:rsidRPr="00B94ED2">
        <w:rPr>
          <w:rFonts w:eastAsia="PMingLiU" w:cs="Tahoma"/>
          <w:szCs w:val="18"/>
        </w:rPr>
        <w:t>的客戶，針對他們自該日期起擁有之具備軟體保證的</w:t>
      </w:r>
      <w:r w:rsidRPr="00B94ED2">
        <w:rPr>
          <w:rFonts w:eastAsia="PMingLiU" w:cs="Tahoma"/>
          <w:szCs w:val="18"/>
        </w:rPr>
        <w:t xml:space="preserve"> Core Infrastructure Server Suite Enterprise </w:t>
      </w:r>
      <w:r w:rsidRPr="00B94ED2">
        <w:rPr>
          <w:rFonts w:eastAsia="PMingLiU" w:cs="Tahoma"/>
          <w:szCs w:val="18"/>
        </w:rPr>
        <w:t>的每份使用權，將有資格取得</w:t>
      </w:r>
      <w:r w:rsidRPr="00B94ED2">
        <w:rPr>
          <w:rFonts w:eastAsia="PMingLiU" w:cs="Tahoma"/>
          <w:szCs w:val="18"/>
        </w:rPr>
        <w:t xml:space="preserve"> Core Infrastructure Server Standard </w:t>
      </w:r>
      <w:r w:rsidRPr="00B94ED2">
        <w:rPr>
          <w:rFonts w:eastAsia="PMingLiU" w:cs="Tahoma"/>
          <w:szCs w:val="18"/>
        </w:rPr>
        <w:t>的一項使用權。依本優惠方案授予之</w:t>
      </w:r>
      <w:r w:rsidRPr="00B94ED2">
        <w:rPr>
          <w:rFonts w:eastAsia="PMingLiU" w:cs="Tahoma"/>
          <w:szCs w:val="18"/>
        </w:rPr>
        <w:t xml:space="preserve"> Core Infrastructure Server Suite Standard </w:t>
      </w:r>
      <w:r w:rsidRPr="00B94ED2">
        <w:rPr>
          <w:rFonts w:eastAsia="PMingLiU" w:cs="Tahoma"/>
          <w:szCs w:val="18"/>
        </w:rPr>
        <w:t>的使用權將包含軟體保證範圍，該範圍會在他們的合格</w:t>
      </w:r>
      <w:r w:rsidRPr="00B94ED2">
        <w:rPr>
          <w:rFonts w:eastAsia="PMingLiU" w:cs="Tahoma"/>
          <w:szCs w:val="18"/>
        </w:rPr>
        <w:t xml:space="preserve"> Core Infrastructure Server Suite Enterprise </w:t>
      </w:r>
      <w:r w:rsidRPr="00B94ED2">
        <w:rPr>
          <w:rFonts w:eastAsia="PMingLiU" w:cs="Tahoma"/>
          <w:szCs w:val="18"/>
        </w:rPr>
        <w:t>使用權範圍屆滿時</w:t>
      </w:r>
      <w:r w:rsidR="00FA4D73">
        <w:rPr>
          <w:rFonts w:eastAsia="PMingLiU" w:cs="Tahoma"/>
          <w:szCs w:val="18"/>
        </w:rPr>
        <w:br/>
      </w:r>
      <w:r w:rsidRPr="00B94ED2">
        <w:rPr>
          <w:rFonts w:eastAsia="PMingLiU" w:cs="Tahoma"/>
          <w:szCs w:val="18"/>
        </w:rPr>
        <w:t>屆滿。依本優惠方案使用</w:t>
      </w:r>
      <w:r w:rsidRPr="00B94ED2">
        <w:rPr>
          <w:rFonts w:eastAsia="PMingLiU" w:cs="Tahoma"/>
          <w:szCs w:val="18"/>
        </w:rPr>
        <w:t xml:space="preserve"> Core Infrastructure Server Suite Standard </w:t>
      </w:r>
      <w:r w:rsidRPr="00B94ED2">
        <w:rPr>
          <w:rFonts w:eastAsia="PMingLiU" w:cs="Tahoma"/>
          <w:szCs w:val="18"/>
        </w:rPr>
        <w:t>的客戶，便無法再依其合格的使用權使</w:t>
      </w:r>
      <w:r w:rsidR="00FA4D73">
        <w:rPr>
          <w:rFonts w:eastAsia="PMingLiU" w:cs="Tahoma"/>
          <w:szCs w:val="18"/>
        </w:rPr>
        <w:br/>
      </w:r>
      <w:r w:rsidRPr="00B94ED2">
        <w:rPr>
          <w:rFonts w:eastAsia="PMingLiU" w:cs="Tahoma"/>
          <w:szCs w:val="18"/>
        </w:rPr>
        <w:t>用軟體。本產品條件注意事項與客戶之合格使用權的文件便成為證明客戶具備依本優惠方案使用</w:t>
      </w:r>
      <w:r w:rsidRPr="00B94ED2">
        <w:rPr>
          <w:rFonts w:eastAsia="PMingLiU" w:cs="Tahoma"/>
          <w:szCs w:val="18"/>
        </w:rPr>
        <w:t xml:space="preserve"> Core Infrastructure Server Suite Standard </w:t>
      </w:r>
      <w:r w:rsidRPr="00B94ED2">
        <w:rPr>
          <w:rFonts w:eastAsia="PMingLiU" w:cs="Tahoma"/>
          <w:szCs w:val="18"/>
        </w:rPr>
        <w:t>的權利。該項權利會隨著</w:t>
      </w:r>
      <w:bookmarkStart w:id="1195" w:name="Srv_34CoreInfraSvrSuiteDatacenter"/>
      <w:r w:rsidRPr="00B94ED2">
        <w:rPr>
          <w:rFonts w:eastAsia="PMingLiU" w:cs="Tahoma"/>
          <w:szCs w:val="18"/>
        </w:rPr>
        <w:t>合格使用權屆滿而失去效力。</w:t>
      </w:r>
    </w:p>
    <w:p w14:paraId="61FFB3D4" w14:textId="77777777" w:rsidR="00285E3D" w:rsidRPr="00B94ED2" w:rsidRDefault="00285E3D" w:rsidP="00A66BD2">
      <w:pPr>
        <w:rPr>
          <w:rFonts w:eastAsia="PMingLiU" w:cs="Tahoma"/>
        </w:rPr>
      </w:pPr>
    </w:p>
    <w:p w14:paraId="61FFB3D5" w14:textId="77777777" w:rsidR="00A66BD2" w:rsidRPr="00B94ED2" w:rsidRDefault="00A66BD2" w:rsidP="00A66BD2">
      <w:pPr>
        <w:rPr>
          <w:rFonts w:eastAsia="PMingLiU" w:cs="Tahoma"/>
        </w:rPr>
      </w:pPr>
    </w:p>
    <w:p w14:paraId="61FFB3D6" w14:textId="77777777" w:rsidR="00B947E4" w:rsidRPr="00B94ED2" w:rsidRDefault="00104195" w:rsidP="00B947E4">
      <w:pPr>
        <w:pStyle w:val="Heading3"/>
        <w:rPr>
          <w:rFonts w:ascii="Tahoma" w:eastAsia="PMingLiU" w:hAnsi="Tahoma" w:cs="Tahoma"/>
        </w:rPr>
      </w:pPr>
      <w:bookmarkStart w:id="1196" w:name="_40_Core_Infrastructure"/>
      <w:bookmarkStart w:id="1197" w:name="_Toc336338298"/>
      <w:bookmarkStart w:id="1198" w:name="_Toc347996188"/>
      <w:bookmarkStart w:id="1199" w:name="Srv_37CoreInfraServerSuiteData"/>
      <w:bookmarkEnd w:id="1196"/>
      <w:r w:rsidRPr="00B94ED2">
        <w:rPr>
          <w:rFonts w:ascii="Tahoma" w:eastAsia="PMingLiU" w:hAnsi="Tahoma" w:cs="Tahoma"/>
          <w:caps/>
          <w:color w:val="F66400"/>
          <w:sz w:val="22"/>
          <w:vertAlign w:val="superscript"/>
        </w:rPr>
        <w:t>40</w:t>
      </w:r>
      <w:r w:rsidRPr="00B94ED2">
        <w:rPr>
          <w:rFonts w:ascii="Tahoma" w:eastAsia="PMingLiU" w:hAnsi="Tahoma" w:cs="Tahoma"/>
          <w:color w:val="F66400"/>
          <w:sz w:val="22"/>
        </w:rPr>
        <w:t xml:space="preserve"> Core Infrastructure Server Suite Datacenter</w:t>
      </w:r>
      <w:bookmarkEnd w:id="1195"/>
      <w:bookmarkEnd w:id="1197"/>
      <w:bookmarkEnd w:id="1198"/>
    </w:p>
    <w:bookmarkEnd w:id="1199"/>
    <w:p w14:paraId="61FFB3D7" w14:textId="77777777" w:rsidR="00B947E4" w:rsidRPr="00B94ED2" w:rsidRDefault="00B947E4" w:rsidP="00B947E4">
      <w:pPr>
        <w:rPr>
          <w:rFonts w:eastAsia="PMingLiU" w:cs="Tahoma"/>
        </w:rPr>
      </w:pPr>
    </w:p>
    <w:p w14:paraId="61FFB3D8" w14:textId="77777777" w:rsidR="004D776B" w:rsidRPr="00B94ED2" w:rsidRDefault="004D776B" w:rsidP="00A66BD2">
      <w:pPr>
        <w:spacing w:after="60"/>
        <w:ind w:left="720"/>
        <w:rPr>
          <w:rFonts w:eastAsia="PMingLiU" w:cs="Tahoma"/>
        </w:rPr>
      </w:pPr>
      <w:r w:rsidRPr="00B94ED2">
        <w:rPr>
          <w:rFonts w:eastAsia="PMingLiU" w:cs="Tahoma"/>
          <w:b/>
          <w:szCs w:val="18"/>
        </w:rPr>
        <w:t>移轉至新授權方法</w:t>
      </w:r>
    </w:p>
    <w:p w14:paraId="61FFB3D9" w14:textId="77777777" w:rsidR="004D776B" w:rsidRPr="00B94ED2" w:rsidRDefault="004D776B" w:rsidP="00A66BD2">
      <w:pPr>
        <w:ind w:left="720"/>
        <w:rPr>
          <w:rFonts w:eastAsia="PMingLiU" w:cs="Tahoma"/>
          <w:lang w:eastAsia="zh-TW"/>
        </w:rPr>
      </w:pPr>
      <w:r w:rsidRPr="00B94ED2">
        <w:rPr>
          <w:rFonts w:eastAsia="PMingLiU" w:cs="Tahoma"/>
          <w:szCs w:val="18"/>
        </w:rPr>
        <w:t>自</w:t>
      </w:r>
      <w:r w:rsidRPr="00B94ED2">
        <w:rPr>
          <w:rFonts w:eastAsia="PMingLiU" w:cs="Tahoma"/>
          <w:szCs w:val="18"/>
        </w:rPr>
        <w:t xml:space="preserve"> 2012 </w:t>
      </w:r>
      <w:r w:rsidRPr="00B94ED2">
        <w:rPr>
          <w:rFonts w:eastAsia="PMingLiU" w:cs="Tahoma"/>
          <w:szCs w:val="18"/>
        </w:rPr>
        <w:t>年</w:t>
      </w:r>
      <w:r w:rsidRPr="00B94ED2">
        <w:rPr>
          <w:rFonts w:eastAsia="PMingLiU" w:cs="Tahoma"/>
          <w:szCs w:val="18"/>
        </w:rPr>
        <w:t xml:space="preserve"> 4 </w:t>
      </w:r>
      <w:r w:rsidRPr="00B94ED2">
        <w:rPr>
          <w:rFonts w:eastAsia="PMingLiU" w:cs="Tahoma"/>
          <w:szCs w:val="18"/>
        </w:rPr>
        <w:t>月</w:t>
      </w:r>
      <w:r w:rsidRPr="00B94ED2">
        <w:rPr>
          <w:rFonts w:eastAsia="PMingLiU" w:cs="Tahoma"/>
          <w:szCs w:val="18"/>
        </w:rPr>
        <w:t xml:space="preserve"> 1 </w:t>
      </w:r>
      <w:r w:rsidRPr="00B94ED2">
        <w:rPr>
          <w:rFonts w:eastAsia="PMingLiU" w:cs="Tahoma"/>
          <w:szCs w:val="18"/>
        </w:rPr>
        <w:t>日起，</w:t>
      </w:r>
      <w:r w:rsidRPr="00B94ED2">
        <w:rPr>
          <w:rFonts w:eastAsia="PMingLiU" w:cs="Tahoma"/>
          <w:szCs w:val="18"/>
        </w:rPr>
        <w:t xml:space="preserve">CIS </w:t>
      </w:r>
      <w:r w:rsidRPr="00B94ED2">
        <w:rPr>
          <w:rFonts w:eastAsia="PMingLiU" w:cs="Tahoma"/>
          <w:szCs w:val="18"/>
        </w:rPr>
        <w:t>的授權模式已變更。</w:t>
      </w:r>
      <w:r w:rsidRPr="00B94ED2">
        <w:rPr>
          <w:rFonts w:eastAsia="PMingLiU" w:cs="Tahoma"/>
          <w:szCs w:val="18"/>
          <w:lang w:eastAsia="zh-TW"/>
        </w:rPr>
        <w:t>依新註冊取得在</w:t>
      </w:r>
      <w:r w:rsidRPr="00B94ED2">
        <w:rPr>
          <w:rFonts w:eastAsia="PMingLiU" w:cs="Tahoma"/>
          <w:szCs w:val="18"/>
          <w:lang w:eastAsia="zh-TW"/>
        </w:rPr>
        <w:t xml:space="preserve"> 2012 </w:t>
      </w:r>
      <w:r w:rsidRPr="00B94ED2">
        <w:rPr>
          <w:rFonts w:eastAsia="PMingLiU" w:cs="Tahoma"/>
          <w:szCs w:val="18"/>
          <w:lang w:eastAsia="zh-TW"/>
        </w:rPr>
        <w:t>年</w:t>
      </w:r>
      <w:r w:rsidRPr="00B94ED2">
        <w:rPr>
          <w:rFonts w:eastAsia="PMingLiU" w:cs="Tahoma"/>
          <w:szCs w:val="18"/>
          <w:lang w:eastAsia="zh-TW"/>
        </w:rPr>
        <w:t xml:space="preserve"> 4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日之後生效的使用權，</w:t>
      </w:r>
      <w:r w:rsidR="00856523">
        <w:rPr>
          <w:rFonts w:eastAsia="PMingLiU" w:cs="Tahoma"/>
          <w:szCs w:val="18"/>
          <w:lang w:eastAsia="zh-TW"/>
        </w:rPr>
        <w:br/>
      </w:r>
      <w:r w:rsidRPr="00B94ED2">
        <w:rPr>
          <w:rFonts w:eastAsia="PMingLiU" w:cs="Tahoma"/>
          <w:szCs w:val="18"/>
          <w:lang w:eastAsia="zh-TW"/>
        </w:rPr>
        <w:t>至多可以授權兩個實體處理器。</w:t>
      </w:r>
    </w:p>
    <w:p w14:paraId="61FFB3DA" w14:textId="77777777" w:rsidR="00A66BD2" w:rsidRPr="00B94ED2" w:rsidRDefault="00A66BD2" w:rsidP="00A66BD2">
      <w:pPr>
        <w:ind w:left="720"/>
        <w:rPr>
          <w:rFonts w:eastAsia="PMingLiU" w:cs="Tahoma"/>
          <w:lang w:eastAsia="zh-TW"/>
        </w:rPr>
      </w:pPr>
    </w:p>
    <w:p w14:paraId="61FFB3DB" w14:textId="77777777" w:rsidR="004D776B" w:rsidRPr="00B94ED2" w:rsidRDefault="004D776B" w:rsidP="00A66BD2">
      <w:pPr>
        <w:ind w:left="720"/>
        <w:rPr>
          <w:rFonts w:eastAsia="PMingLiU" w:cs="Tahoma"/>
          <w:lang w:eastAsia="zh-TW"/>
        </w:rPr>
      </w:pPr>
      <w:r w:rsidRPr="00B94ED2">
        <w:rPr>
          <w:rFonts w:eastAsia="PMingLiU" w:cs="Tahoma"/>
          <w:szCs w:val="18"/>
          <w:lang w:eastAsia="zh-TW"/>
        </w:rPr>
        <w:t>自</w:t>
      </w:r>
      <w:r w:rsidRPr="00B94ED2">
        <w:rPr>
          <w:rFonts w:eastAsia="PMingLiU" w:cs="Tahoma"/>
          <w:szCs w:val="18"/>
          <w:lang w:eastAsia="zh-TW"/>
        </w:rPr>
        <w:t xml:space="preserve"> 2012 </w:t>
      </w:r>
      <w:r w:rsidRPr="00B94ED2">
        <w:rPr>
          <w:rFonts w:eastAsia="PMingLiU" w:cs="Tahoma"/>
          <w:szCs w:val="18"/>
          <w:lang w:eastAsia="zh-TW"/>
        </w:rPr>
        <w:t>年</w:t>
      </w:r>
      <w:r w:rsidRPr="00B94ED2">
        <w:rPr>
          <w:rFonts w:eastAsia="PMingLiU" w:cs="Tahoma"/>
          <w:szCs w:val="18"/>
          <w:lang w:eastAsia="zh-TW"/>
        </w:rPr>
        <w:t xml:space="preserve"> 4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日起，客戶依現有註冊</w:t>
      </w:r>
      <w:r w:rsidRPr="00B94ED2">
        <w:rPr>
          <w:rFonts w:eastAsia="PMingLiU" w:cs="Tahoma"/>
          <w:szCs w:val="18"/>
          <w:lang w:eastAsia="zh-TW"/>
        </w:rPr>
        <w:t xml:space="preserve"> (</w:t>
      </w:r>
      <w:r w:rsidRPr="00B94ED2">
        <w:rPr>
          <w:rFonts w:eastAsia="PMingLiU" w:cs="Tahoma"/>
          <w:szCs w:val="18"/>
          <w:lang w:eastAsia="zh-TW"/>
        </w:rPr>
        <w:t>於</w:t>
      </w:r>
      <w:r w:rsidRPr="00B94ED2">
        <w:rPr>
          <w:rFonts w:eastAsia="PMingLiU" w:cs="Tahoma"/>
          <w:szCs w:val="18"/>
          <w:lang w:eastAsia="zh-TW"/>
        </w:rPr>
        <w:t xml:space="preserve"> 2012 </w:t>
      </w:r>
      <w:r w:rsidRPr="00B94ED2">
        <w:rPr>
          <w:rFonts w:eastAsia="PMingLiU" w:cs="Tahoma"/>
          <w:szCs w:val="18"/>
          <w:lang w:eastAsia="zh-TW"/>
        </w:rPr>
        <w:t>年</w:t>
      </w:r>
      <w:r w:rsidRPr="00B94ED2">
        <w:rPr>
          <w:rFonts w:eastAsia="PMingLiU" w:cs="Tahoma"/>
          <w:szCs w:val="18"/>
          <w:lang w:eastAsia="zh-TW"/>
        </w:rPr>
        <w:t xml:space="preserve"> 4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日當日或之前生效</w:t>
      </w:r>
      <w:r w:rsidRPr="00B94ED2">
        <w:rPr>
          <w:rFonts w:eastAsia="PMingLiU" w:cs="Tahoma"/>
          <w:szCs w:val="18"/>
          <w:lang w:eastAsia="zh-TW"/>
        </w:rPr>
        <w:t xml:space="preserve">) </w:t>
      </w:r>
      <w:r w:rsidRPr="00B94ED2">
        <w:rPr>
          <w:rFonts w:eastAsia="PMingLiU" w:cs="Tahoma"/>
          <w:szCs w:val="18"/>
          <w:lang w:eastAsia="zh-TW"/>
        </w:rPr>
        <w:t>可以繼續依每項使用權僅可以授權一個處理器之舊模式校正使用權。下列移轉權利適用於這些客戶的使用權：</w:t>
      </w:r>
    </w:p>
    <w:p w14:paraId="61FFB3DC" w14:textId="77777777" w:rsidR="00A66BD2" w:rsidRPr="00B94ED2" w:rsidRDefault="00A66BD2" w:rsidP="00A66BD2">
      <w:pPr>
        <w:ind w:left="720"/>
        <w:rPr>
          <w:rFonts w:eastAsia="PMingLiU" w:cs="Tahoma"/>
          <w:lang w:eastAsia="zh-TW"/>
        </w:rPr>
      </w:pPr>
    </w:p>
    <w:p w14:paraId="61FFB3DD" w14:textId="77777777" w:rsidR="004D776B" w:rsidRPr="00B94ED2" w:rsidRDefault="004D776B" w:rsidP="00A66BD2">
      <w:pPr>
        <w:pStyle w:val="ListParagraph"/>
        <w:contextualSpacing w:val="0"/>
        <w:rPr>
          <w:rFonts w:ascii="Tahoma" w:eastAsia="PMingLiU" w:hAnsi="Tahoma" w:cs="Tahoma"/>
          <w:lang w:eastAsia="zh-TW"/>
        </w:rPr>
      </w:pPr>
      <w:r w:rsidRPr="00B94ED2">
        <w:rPr>
          <w:rFonts w:ascii="Tahoma" w:eastAsia="PMingLiU" w:hAnsi="Tahoma" w:cs="Tahoma"/>
          <w:sz w:val="18"/>
          <w:szCs w:val="18"/>
          <w:lang w:eastAsia="zh-TW"/>
        </w:rPr>
        <w:t>就客戶現有的</w:t>
      </w:r>
      <w:r w:rsidRPr="00B94ED2">
        <w:rPr>
          <w:rFonts w:ascii="Tahoma" w:eastAsia="PMingLiU" w:hAnsi="Tahoma" w:cs="Tahoma"/>
          <w:sz w:val="18"/>
          <w:szCs w:val="18"/>
          <w:lang w:eastAsia="zh-TW"/>
        </w:rPr>
        <w:t xml:space="preserve"> Enrollment </w:t>
      </w:r>
      <w:r w:rsidRPr="00B94ED2">
        <w:rPr>
          <w:rFonts w:ascii="Tahoma" w:eastAsia="PMingLiU" w:hAnsi="Tahoma" w:cs="Tahoma"/>
          <w:sz w:val="18"/>
          <w:szCs w:val="18"/>
          <w:lang w:eastAsia="zh-TW"/>
        </w:rPr>
        <w:t>之期間而言，客戶依舊模式所取得之現有及新的使用權將視同以</w:t>
      </w:r>
      <w:r w:rsidRPr="00B94ED2">
        <w:rPr>
          <w:rFonts w:ascii="Tahoma" w:eastAsia="PMingLiU" w:hAnsi="Tahoma" w:cs="Tahoma"/>
          <w:sz w:val="18"/>
          <w:szCs w:val="18"/>
          <w:lang w:eastAsia="zh-TW"/>
        </w:rPr>
        <w:t xml:space="preserve"> 2:1 </w:t>
      </w:r>
      <w:r w:rsidRPr="00B94ED2">
        <w:rPr>
          <w:rFonts w:ascii="Tahoma" w:eastAsia="PMingLiU" w:hAnsi="Tahoma" w:cs="Tahoma"/>
          <w:sz w:val="18"/>
          <w:szCs w:val="18"/>
          <w:lang w:eastAsia="zh-TW"/>
        </w:rPr>
        <w:t>比例之新模式取得的相等使用權，亦即，依舊模式取得之兩個使用權等於依新模式取得的一個使用權。續約時，客戶可以將軟體保證續約為依新模式取得的使用權。</w:t>
      </w:r>
    </w:p>
    <w:p w14:paraId="61FFB3DE" w14:textId="77777777" w:rsidR="00857EF7" w:rsidRPr="00B94ED2" w:rsidRDefault="00857EF7" w:rsidP="00A66BD2">
      <w:pPr>
        <w:ind w:left="720"/>
        <w:rPr>
          <w:rFonts w:eastAsia="PMingLiU" w:cs="Tahoma"/>
          <w:lang w:eastAsia="zh-TW"/>
        </w:rPr>
      </w:pPr>
    </w:p>
    <w:p w14:paraId="61FFB3DF" w14:textId="77777777" w:rsidR="004D776B" w:rsidRPr="00B94ED2" w:rsidRDefault="004D776B" w:rsidP="00857EF7">
      <w:pPr>
        <w:spacing w:after="60"/>
        <w:ind w:left="720"/>
        <w:rPr>
          <w:rFonts w:eastAsia="PMingLiU" w:cs="Tahoma"/>
          <w:lang w:eastAsia="zh-TW"/>
        </w:rPr>
      </w:pPr>
      <w:r w:rsidRPr="00B94ED2">
        <w:rPr>
          <w:rFonts w:eastAsia="PMingLiU" w:cs="Tahoma"/>
          <w:b/>
          <w:szCs w:val="18"/>
          <w:lang w:eastAsia="zh-TW"/>
        </w:rPr>
        <w:t xml:space="preserve">Windows Server </w:t>
      </w:r>
      <w:r w:rsidRPr="00B94ED2">
        <w:rPr>
          <w:rFonts w:eastAsia="PMingLiU" w:cs="Tahoma"/>
          <w:b/>
          <w:szCs w:val="18"/>
          <w:lang w:eastAsia="zh-TW"/>
        </w:rPr>
        <w:t>的新版本發行</w:t>
      </w:r>
    </w:p>
    <w:p w14:paraId="61FFB3E0" w14:textId="77777777" w:rsidR="004D776B" w:rsidRPr="00B94ED2" w:rsidRDefault="004D776B" w:rsidP="00A66BD2">
      <w:pPr>
        <w:ind w:left="720"/>
        <w:rPr>
          <w:rFonts w:eastAsia="PMingLiU" w:cs="Tahoma"/>
          <w:lang w:eastAsia="zh-TW"/>
        </w:rPr>
      </w:pPr>
      <w:r w:rsidRPr="00B94ED2">
        <w:rPr>
          <w:rFonts w:eastAsia="PMingLiU" w:cs="Tahoma"/>
          <w:szCs w:val="18"/>
          <w:lang w:eastAsia="zh-TW"/>
        </w:rPr>
        <w:t>自</w:t>
      </w:r>
      <w:r w:rsidRPr="00B94ED2">
        <w:rPr>
          <w:rFonts w:eastAsia="PMingLiU" w:cs="Tahoma"/>
          <w:szCs w:val="18"/>
          <w:lang w:eastAsia="zh-TW"/>
        </w:rPr>
        <w:t xml:space="preserve"> 2012 </w:t>
      </w:r>
      <w:r w:rsidRPr="00B94ED2">
        <w:rPr>
          <w:rFonts w:eastAsia="PMingLiU" w:cs="Tahoma"/>
          <w:szCs w:val="18"/>
          <w:lang w:eastAsia="zh-TW"/>
        </w:rPr>
        <w:t>年</w:t>
      </w:r>
      <w:r w:rsidRPr="00B94ED2">
        <w:rPr>
          <w:rFonts w:eastAsia="PMingLiU" w:cs="Tahoma"/>
          <w:szCs w:val="18"/>
          <w:lang w:eastAsia="zh-TW"/>
        </w:rPr>
        <w:t xml:space="preserve"> 9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日取得具備有效軟體保證之</w:t>
      </w:r>
      <w:r w:rsidRPr="00B94ED2">
        <w:rPr>
          <w:rFonts w:eastAsia="PMingLiU" w:cs="Tahoma"/>
          <w:szCs w:val="18"/>
          <w:lang w:eastAsia="zh-TW"/>
        </w:rPr>
        <w:t xml:space="preserve"> Core Infrastructure Server Suite Datacenter </w:t>
      </w:r>
      <w:r w:rsidRPr="00B94ED2">
        <w:rPr>
          <w:rFonts w:eastAsia="PMingLiU" w:cs="Tahoma"/>
          <w:szCs w:val="18"/>
          <w:lang w:eastAsia="zh-TW"/>
        </w:rPr>
        <w:t>授權的客戶有權利使用下列產品，其係受該等產品及</w:t>
      </w:r>
      <w:r w:rsidRPr="00B94ED2">
        <w:rPr>
          <w:rFonts w:eastAsia="PMingLiU" w:cs="Tahoma"/>
          <w:szCs w:val="18"/>
          <w:lang w:eastAsia="zh-TW"/>
        </w:rPr>
        <w:t xml:space="preserve"> Core Infrastructure Server Suite Datacenter </w:t>
      </w:r>
      <w:r w:rsidRPr="00B94ED2">
        <w:rPr>
          <w:rFonts w:eastAsia="PMingLiU" w:cs="Tahoma"/>
          <w:szCs w:val="18"/>
          <w:lang w:eastAsia="zh-TW"/>
        </w:rPr>
        <w:t>之產品使用權所拘束：</w:t>
      </w:r>
    </w:p>
    <w:p w14:paraId="61FFB3E1" w14:textId="77777777" w:rsidR="00857EF7" w:rsidRPr="00B94ED2" w:rsidRDefault="00857EF7" w:rsidP="00A66BD2">
      <w:pPr>
        <w:ind w:left="720"/>
        <w:rPr>
          <w:rFonts w:eastAsia="PMingLiU" w:cs="Tahoma"/>
          <w:lang w:eastAsia="zh-TW"/>
        </w:rPr>
      </w:pPr>
    </w:p>
    <w:p w14:paraId="61FFB3E2" w14:textId="77777777" w:rsidR="004D776B" w:rsidRPr="00B94ED2" w:rsidRDefault="004D776B" w:rsidP="00857EF7">
      <w:pPr>
        <w:numPr>
          <w:ilvl w:val="0"/>
          <w:numId w:val="141"/>
        </w:numPr>
        <w:spacing w:after="60"/>
        <w:ind w:left="1440"/>
        <w:rPr>
          <w:rFonts w:eastAsia="PMingLiU" w:cs="Tahoma"/>
        </w:rPr>
      </w:pPr>
      <w:r w:rsidRPr="00B94ED2">
        <w:rPr>
          <w:rFonts w:eastAsia="PMingLiU" w:cs="Tahoma"/>
          <w:szCs w:val="18"/>
        </w:rPr>
        <w:t>Windows Server 2012 Datacenter</w:t>
      </w:r>
    </w:p>
    <w:p w14:paraId="61FFB3E3" w14:textId="77777777" w:rsidR="004D776B" w:rsidRPr="00B94ED2" w:rsidRDefault="004D776B" w:rsidP="00857EF7">
      <w:pPr>
        <w:numPr>
          <w:ilvl w:val="0"/>
          <w:numId w:val="141"/>
        </w:numPr>
        <w:spacing w:after="60"/>
        <w:ind w:left="1440"/>
        <w:rPr>
          <w:rFonts w:eastAsia="PMingLiU" w:cs="Tahoma"/>
        </w:rPr>
      </w:pPr>
      <w:r w:rsidRPr="00B94ED2">
        <w:rPr>
          <w:rFonts w:eastAsia="PMingLiU" w:cs="Tahoma"/>
          <w:szCs w:val="18"/>
        </w:rPr>
        <w:t>System Center 2012 Datacenter</w:t>
      </w:r>
    </w:p>
    <w:p w14:paraId="61FFB3E4" w14:textId="77777777" w:rsidR="00857EF7" w:rsidRPr="00B94ED2" w:rsidRDefault="00857EF7" w:rsidP="00857EF7">
      <w:pPr>
        <w:rPr>
          <w:rFonts w:eastAsia="PMingLiU" w:cs="Tahoma"/>
        </w:rPr>
      </w:pPr>
    </w:p>
    <w:p w14:paraId="61FFB3E5" w14:textId="77777777" w:rsidR="004D776B" w:rsidRPr="00B94ED2" w:rsidRDefault="004D776B" w:rsidP="00857EF7">
      <w:pPr>
        <w:spacing w:after="60"/>
        <w:ind w:left="720"/>
        <w:rPr>
          <w:rFonts w:eastAsia="PMingLiU" w:cs="Tahoma"/>
        </w:rPr>
      </w:pPr>
      <w:r w:rsidRPr="00B94ED2">
        <w:rPr>
          <w:rFonts w:eastAsia="PMingLiU" w:cs="Tahoma"/>
          <w:b/>
          <w:szCs w:val="18"/>
        </w:rPr>
        <w:t xml:space="preserve">Windows Server Datacenter </w:t>
      </w:r>
      <w:r w:rsidRPr="00B94ED2">
        <w:rPr>
          <w:rFonts w:eastAsia="PMingLiU" w:cs="Tahoma"/>
          <w:b/>
          <w:szCs w:val="18"/>
        </w:rPr>
        <w:t>和</w:t>
      </w:r>
      <w:r w:rsidRPr="00B94ED2">
        <w:rPr>
          <w:rFonts w:eastAsia="PMingLiU" w:cs="Tahoma"/>
          <w:b/>
          <w:szCs w:val="18"/>
        </w:rPr>
        <w:t xml:space="preserve"> System Center Datacenter </w:t>
      </w:r>
      <w:r w:rsidRPr="00B94ED2">
        <w:rPr>
          <w:rFonts w:eastAsia="PMingLiU" w:cs="Tahoma"/>
          <w:b/>
          <w:szCs w:val="18"/>
        </w:rPr>
        <w:t>客戶的軟體保證續約優惠方案</w:t>
      </w:r>
    </w:p>
    <w:p w14:paraId="61FFB3E6" w14:textId="77777777" w:rsidR="004D776B" w:rsidRPr="00B94ED2" w:rsidRDefault="004D776B" w:rsidP="00A66BD2">
      <w:pPr>
        <w:ind w:left="720"/>
        <w:rPr>
          <w:rFonts w:eastAsia="PMingLiU" w:cs="Tahoma"/>
        </w:rPr>
      </w:pPr>
      <w:r w:rsidRPr="00B94ED2">
        <w:rPr>
          <w:rFonts w:eastAsia="PMingLiU" w:cs="Tahoma"/>
          <w:szCs w:val="18"/>
        </w:rPr>
        <w:t>針對以下表</w:t>
      </w:r>
      <w:r w:rsidRPr="00B94ED2">
        <w:rPr>
          <w:rFonts w:eastAsia="PMingLiU" w:cs="Tahoma"/>
          <w:szCs w:val="18"/>
        </w:rPr>
        <w:t xml:space="preserve"> C </w:t>
      </w:r>
      <w:r w:rsidRPr="00B94ED2">
        <w:rPr>
          <w:rFonts w:eastAsia="PMingLiU" w:cs="Tahoma"/>
          <w:szCs w:val="18"/>
        </w:rPr>
        <w:t>中之所有產品具備有效的軟體保證之使用權的客戶，在未取得基礎</w:t>
      </w:r>
      <w:r w:rsidRPr="00B94ED2">
        <w:rPr>
          <w:rFonts w:eastAsia="PMingLiU" w:cs="Tahoma"/>
          <w:szCs w:val="18"/>
        </w:rPr>
        <w:t xml:space="preserve"> Core Infrastructure Server Suite Datacenter </w:t>
      </w:r>
      <w:r w:rsidRPr="00B94ED2">
        <w:rPr>
          <w:rFonts w:eastAsia="PMingLiU" w:cs="Tahoma"/>
          <w:szCs w:val="18"/>
        </w:rPr>
        <w:t>使用權的情況下，可能會因該範圍屆滿而取得</w:t>
      </w:r>
      <w:r w:rsidRPr="00B94ED2">
        <w:rPr>
          <w:rFonts w:eastAsia="PMingLiU" w:cs="Tahoma"/>
          <w:szCs w:val="18"/>
        </w:rPr>
        <w:t xml:space="preserve"> Core Infrastructure Server Suite Datacenter </w:t>
      </w:r>
      <w:r w:rsidRPr="00B94ED2">
        <w:rPr>
          <w:rFonts w:eastAsia="PMingLiU" w:cs="Tahoma"/>
          <w:szCs w:val="18"/>
        </w:rPr>
        <w:t>的軟體保證。</w:t>
      </w:r>
    </w:p>
    <w:p w14:paraId="61FFB3E7" w14:textId="77777777" w:rsidR="00857EF7" w:rsidRPr="00B94ED2" w:rsidRDefault="00857EF7" w:rsidP="00A66BD2">
      <w:pPr>
        <w:ind w:left="720"/>
        <w:rPr>
          <w:rFonts w:eastAsia="PMingLiU"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B94ED2" w14:paraId="61FFB3E9"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61FFB3E8" w14:textId="77777777" w:rsidR="004D776B" w:rsidRPr="00B94ED2" w:rsidRDefault="004D776B" w:rsidP="00C066F9">
            <w:pPr>
              <w:keepNext/>
              <w:keepLines/>
              <w:spacing w:after="120" w:line="276" w:lineRule="auto"/>
              <w:jc w:val="center"/>
              <w:rPr>
                <w:rFonts w:eastAsia="PMingLiU" w:cs="Tahoma"/>
                <w:b/>
                <w:szCs w:val="18"/>
              </w:rPr>
            </w:pPr>
            <w:r w:rsidRPr="00B94ED2">
              <w:rPr>
                <w:rFonts w:eastAsia="PMingLiU" w:cs="Tahoma"/>
                <w:b/>
                <w:szCs w:val="18"/>
              </w:rPr>
              <w:t>表</w:t>
            </w:r>
            <w:r w:rsidRPr="00B94ED2">
              <w:rPr>
                <w:rFonts w:eastAsia="PMingLiU" w:cs="Tahoma"/>
                <w:b/>
                <w:szCs w:val="18"/>
              </w:rPr>
              <w:t xml:space="preserve"> C</w:t>
            </w:r>
          </w:p>
        </w:tc>
      </w:tr>
      <w:tr w:rsidR="004D776B" w:rsidRPr="00B94ED2" w14:paraId="61FFB3EB"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61FFB3EA" w14:textId="77777777" w:rsidR="004D776B" w:rsidRPr="00B94ED2" w:rsidRDefault="004D776B" w:rsidP="00C066F9">
            <w:pPr>
              <w:keepNext/>
              <w:keepLines/>
              <w:spacing w:after="120" w:line="276" w:lineRule="auto"/>
              <w:rPr>
                <w:rFonts w:eastAsia="PMingLiU" w:cs="Tahoma"/>
                <w:szCs w:val="18"/>
              </w:rPr>
            </w:pPr>
            <w:r w:rsidRPr="00B94ED2">
              <w:rPr>
                <w:rFonts w:eastAsia="PMingLiU" w:cs="Tahoma"/>
                <w:szCs w:val="18"/>
              </w:rPr>
              <w:t>Windows Server Datacenter</w:t>
            </w:r>
          </w:p>
        </w:tc>
      </w:tr>
      <w:tr w:rsidR="004D776B" w:rsidRPr="00B94ED2" w14:paraId="61FFB3ED"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61FFB3EC" w14:textId="77777777" w:rsidR="004D776B" w:rsidRPr="00B94ED2" w:rsidRDefault="004D776B" w:rsidP="00C066F9">
            <w:pPr>
              <w:keepNext/>
              <w:keepLines/>
              <w:spacing w:after="120" w:line="276" w:lineRule="auto"/>
              <w:rPr>
                <w:rFonts w:eastAsia="PMingLiU" w:cs="Tahoma"/>
                <w:szCs w:val="18"/>
              </w:rPr>
            </w:pPr>
            <w:r w:rsidRPr="00B94ED2">
              <w:rPr>
                <w:rFonts w:eastAsia="PMingLiU" w:cs="Tahoma"/>
                <w:szCs w:val="18"/>
              </w:rPr>
              <w:t>System Center Datacenter</w:t>
            </w:r>
          </w:p>
        </w:tc>
      </w:tr>
    </w:tbl>
    <w:p w14:paraId="61FFB3EE" w14:textId="77777777" w:rsidR="00416294" w:rsidRDefault="00416294" w:rsidP="00416294">
      <w:pPr>
        <w:ind w:left="547"/>
        <w:rPr>
          <w:rFonts w:eastAsia="PMingLiU" w:cs="Tahoma"/>
        </w:rPr>
      </w:pPr>
    </w:p>
    <w:p w14:paraId="61FFB3EF" w14:textId="77777777" w:rsidR="00856523" w:rsidRDefault="00856523" w:rsidP="00416294">
      <w:pPr>
        <w:ind w:left="547"/>
        <w:rPr>
          <w:rFonts w:eastAsia="PMingLiU" w:cs="Tahoma"/>
        </w:rPr>
      </w:pPr>
    </w:p>
    <w:p w14:paraId="61FFB3F0" w14:textId="77777777" w:rsidR="006315FB" w:rsidRPr="00B94ED2" w:rsidRDefault="006315FB" w:rsidP="00416294">
      <w:pPr>
        <w:ind w:left="547"/>
        <w:rPr>
          <w:rFonts w:eastAsia="PMingLiU" w:cs="Tahoma"/>
        </w:rPr>
      </w:pPr>
    </w:p>
    <w:p w14:paraId="61FFB3F1" w14:textId="77777777" w:rsidR="004D776B" w:rsidRPr="00B94ED2" w:rsidRDefault="004D776B" w:rsidP="001154B5">
      <w:pPr>
        <w:ind w:left="720"/>
        <w:rPr>
          <w:rFonts w:eastAsia="PMingLiU" w:cs="Tahoma"/>
          <w:lang w:eastAsia="zh-TW"/>
        </w:rPr>
      </w:pPr>
      <w:r w:rsidRPr="00B94ED2">
        <w:rPr>
          <w:rFonts w:eastAsia="PMingLiU" w:cs="Tahoma"/>
          <w:color w:val="000000"/>
          <w:szCs w:val="18"/>
        </w:rPr>
        <w:t>針對包含一項合格</w:t>
      </w:r>
      <w:r w:rsidRPr="00B94ED2">
        <w:rPr>
          <w:rFonts w:eastAsia="PMingLiU" w:cs="Tahoma"/>
          <w:color w:val="000000"/>
          <w:szCs w:val="18"/>
        </w:rPr>
        <w:t xml:space="preserve"> Windows Server Datacenter </w:t>
      </w:r>
      <w:r w:rsidRPr="00B94ED2">
        <w:rPr>
          <w:rFonts w:eastAsia="PMingLiU" w:cs="Tahoma"/>
          <w:color w:val="000000"/>
          <w:szCs w:val="18"/>
        </w:rPr>
        <w:t>使用權及一項合格</w:t>
      </w:r>
      <w:r w:rsidRPr="00B94ED2">
        <w:rPr>
          <w:rFonts w:eastAsia="PMingLiU" w:cs="Tahoma"/>
          <w:color w:val="000000"/>
          <w:szCs w:val="18"/>
        </w:rPr>
        <w:t xml:space="preserve"> System Center Datacenter </w:t>
      </w:r>
      <w:r w:rsidRPr="00B94ED2">
        <w:rPr>
          <w:rFonts w:eastAsia="PMingLiU" w:cs="Tahoma"/>
          <w:color w:val="000000"/>
          <w:szCs w:val="18"/>
        </w:rPr>
        <w:t>使用權的每個組合，客戶可以取得</w:t>
      </w:r>
      <w:r w:rsidRPr="00B94ED2">
        <w:rPr>
          <w:rFonts w:eastAsia="PMingLiU" w:cs="Tahoma"/>
          <w:color w:val="000000"/>
          <w:szCs w:val="18"/>
        </w:rPr>
        <w:t xml:space="preserve"> Core Infrastructure Server Suite Datacenter </w:t>
      </w:r>
      <w:r w:rsidRPr="00B94ED2">
        <w:rPr>
          <w:rFonts w:eastAsia="PMingLiU" w:cs="Tahoma"/>
          <w:color w:val="000000"/>
          <w:szCs w:val="18"/>
        </w:rPr>
        <w:t>的一項使用權之軟體保證。依本優惠方案授權及使用</w:t>
      </w:r>
      <w:r w:rsidRPr="00B94ED2">
        <w:rPr>
          <w:rFonts w:eastAsia="PMingLiU" w:cs="Tahoma"/>
          <w:color w:val="000000"/>
          <w:szCs w:val="18"/>
        </w:rPr>
        <w:t xml:space="preserve"> Core Infrastructure Server Suite Datacenter </w:t>
      </w:r>
      <w:r w:rsidRPr="00B94ED2">
        <w:rPr>
          <w:rFonts w:eastAsia="PMingLiU" w:cs="Tahoma"/>
          <w:color w:val="000000"/>
          <w:szCs w:val="18"/>
        </w:rPr>
        <w:t>的客戶，便無法再依其合格的使用權使用軟體。</w:t>
      </w:r>
      <w:r w:rsidRPr="00B94ED2">
        <w:rPr>
          <w:rFonts w:eastAsia="PMingLiU" w:cs="Tahoma"/>
          <w:color w:val="000000"/>
          <w:szCs w:val="18"/>
          <w:lang w:eastAsia="zh-TW"/>
        </w:rPr>
        <w:t>依訂閱合約取得之使用權及軟體保證沒有資格取得此優惠方案。</w:t>
      </w:r>
    </w:p>
    <w:p w14:paraId="61FFB3F2" w14:textId="77777777" w:rsidR="00973A93" w:rsidRPr="00B94ED2" w:rsidRDefault="00973A93">
      <w:pPr>
        <w:rPr>
          <w:rFonts w:eastAsia="PMingLiU" w:cs="Tahoma"/>
          <w:lang w:eastAsia="zh-TW"/>
        </w:rPr>
      </w:pPr>
    </w:p>
    <w:p w14:paraId="61FFB3F3" w14:textId="77777777" w:rsidR="004D776B" w:rsidRPr="00B94ED2" w:rsidRDefault="004D776B" w:rsidP="00857EF7">
      <w:pPr>
        <w:spacing w:after="60"/>
        <w:ind w:left="720"/>
        <w:rPr>
          <w:rFonts w:eastAsia="PMingLiU" w:cs="Tahoma"/>
        </w:rPr>
      </w:pPr>
      <w:r w:rsidRPr="00B94ED2">
        <w:rPr>
          <w:rFonts w:eastAsia="PMingLiU" w:cs="Tahoma"/>
          <w:b/>
          <w:szCs w:val="18"/>
        </w:rPr>
        <w:t>從</w:t>
      </w:r>
      <w:r w:rsidRPr="00B94ED2">
        <w:rPr>
          <w:rFonts w:eastAsia="PMingLiU" w:cs="Tahoma"/>
          <w:b/>
          <w:szCs w:val="18"/>
        </w:rPr>
        <w:t xml:space="preserve"> Windows Server Datacenter </w:t>
      </w:r>
      <w:r w:rsidRPr="00B94ED2">
        <w:rPr>
          <w:rFonts w:eastAsia="PMingLiU" w:cs="Tahoma"/>
          <w:b/>
          <w:szCs w:val="18"/>
        </w:rPr>
        <w:t>或</w:t>
      </w:r>
      <w:r w:rsidRPr="00B94ED2">
        <w:rPr>
          <w:rFonts w:eastAsia="PMingLiU" w:cs="Tahoma"/>
          <w:b/>
          <w:szCs w:val="18"/>
        </w:rPr>
        <w:t xml:space="preserve"> System Center Datacenter </w:t>
      </w:r>
      <w:r w:rsidRPr="00B94ED2">
        <w:rPr>
          <w:rFonts w:eastAsia="PMingLiU" w:cs="Tahoma"/>
          <w:b/>
          <w:szCs w:val="18"/>
        </w:rPr>
        <w:t>升級至</w:t>
      </w:r>
      <w:r w:rsidRPr="00B94ED2">
        <w:rPr>
          <w:rFonts w:eastAsia="PMingLiU" w:cs="Tahoma"/>
          <w:b/>
          <w:szCs w:val="18"/>
        </w:rPr>
        <w:t xml:space="preserve"> Core Infrastructure Server Suite Datacenter</w:t>
      </w:r>
    </w:p>
    <w:p w14:paraId="61FFB3F4" w14:textId="77777777" w:rsidR="004D776B" w:rsidRPr="00B94ED2" w:rsidRDefault="004D776B" w:rsidP="00857EF7">
      <w:pPr>
        <w:ind w:left="720"/>
        <w:rPr>
          <w:rFonts w:eastAsia="PMingLiU" w:cs="Tahoma"/>
        </w:rPr>
      </w:pPr>
      <w:r w:rsidRPr="00B94ED2">
        <w:rPr>
          <w:rFonts w:eastAsia="PMingLiU" w:cs="Tahoma"/>
          <w:szCs w:val="18"/>
        </w:rPr>
        <w:t>客戶可以藉由取得</w:t>
      </w:r>
      <w:r w:rsidRPr="00B94ED2">
        <w:rPr>
          <w:rFonts w:eastAsia="PMingLiU" w:cs="Tahoma"/>
          <w:szCs w:val="18"/>
        </w:rPr>
        <w:t xml:space="preserve"> Core Infrastructure Server Suite Datacenter </w:t>
      </w:r>
      <w:r w:rsidRPr="00B94ED2">
        <w:rPr>
          <w:rFonts w:eastAsia="PMingLiU" w:cs="Tahoma"/>
          <w:szCs w:val="18"/>
        </w:rPr>
        <w:t>之適當升級使用權，從</w:t>
      </w:r>
      <w:r w:rsidRPr="00B94ED2">
        <w:rPr>
          <w:rFonts w:eastAsia="PMingLiU" w:cs="Tahoma"/>
          <w:szCs w:val="18"/>
        </w:rPr>
        <w:t xml:space="preserve"> Windows Server Datacenter </w:t>
      </w:r>
      <w:r w:rsidRPr="00B94ED2">
        <w:rPr>
          <w:rFonts w:eastAsia="PMingLiU" w:cs="Tahoma"/>
          <w:szCs w:val="18"/>
        </w:rPr>
        <w:t>或</w:t>
      </w:r>
      <w:r w:rsidRPr="00B94ED2">
        <w:rPr>
          <w:rFonts w:eastAsia="PMingLiU" w:cs="Tahoma"/>
          <w:szCs w:val="18"/>
        </w:rPr>
        <w:t xml:space="preserve"> System Center Datacenter </w:t>
      </w:r>
      <w:r w:rsidRPr="00B94ED2">
        <w:rPr>
          <w:rFonts w:eastAsia="PMingLiU" w:cs="Tahoma"/>
          <w:szCs w:val="18"/>
        </w:rPr>
        <w:t>升級至</w:t>
      </w:r>
      <w:r w:rsidRPr="00B94ED2">
        <w:rPr>
          <w:rFonts w:eastAsia="PMingLiU" w:cs="Tahoma"/>
          <w:szCs w:val="18"/>
        </w:rPr>
        <w:t xml:space="preserve"> Core Infrastructure Server Suite Datacenter</w:t>
      </w:r>
      <w:r w:rsidRPr="00B94ED2">
        <w:rPr>
          <w:rFonts w:eastAsia="PMingLiU" w:cs="Tahoma"/>
          <w:szCs w:val="18"/>
        </w:rPr>
        <w:t>。客戶必須針對他們的</w:t>
      </w:r>
      <w:r w:rsidRPr="00B94ED2">
        <w:rPr>
          <w:rFonts w:eastAsia="PMingLiU" w:cs="Tahoma"/>
          <w:szCs w:val="18"/>
        </w:rPr>
        <w:t xml:space="preserve"> Windows Server Datacenter </w:t>
      </w:r>
      <w:r w:rsidRPr="00B94ED2">
        <w:rPr>
          <w:rFonts w:eastAsia="PMingLiU" w:cs="Tahoma"/>
          <w:szCs w:val="18"/>
        </w:rPr>
        <w:t>或</w:t>
      </w:r>
      <w:r w:rsidRPr="00B94ED2">
        <w:rPr>
          <w:rFonts w:eastAsia="PMingLiU" w:cs="Tahoma"/>
          <w:szCs w:val="18"/>
        </w:rPr>
        <w:t xml:space="preserve"> System Center Datacenter </w:t>
      </w:r>
      <w:r w:rsidRPr="00B94ED2">
        <w:rPr>
          <w:rFonts w:eastAsia="PMingLiU" w:cs="Tahoma"/>
          <w:szCs w:val="18"/>
        </w:rPr>
        <w:t>使用權具備有效的軟體保證，才能取得此等升級使用權。</w:t>
      </w:r>
    </w:p>
    <w:p w14:paraId="61FFB3F5" w14:textId="77777777" w:rsidR="00857EF7" w:rsidRPr="00B94ED2" w:rsidRDefault="00857EF7" w:rsidP="00857EF7">
      <w:pPr>
        <w:ind w:left="720"/>
        <w:rPr>
          <w:rFonts w:eastAsia="PMingLiU" w:cs="Tahoma"/>
        </w:rPr>
      </w:pPr>
    </w:p>
    <w:p w14:paraId="61FFB3F6" w14:textId="77777777" w:rsidR="004D776B" w:rsidRPr="00B94ED2" w:rsidRDefault="004D776B" w:rsidP="00857EF7">
      <w:pPr>
        <w:ind w:left="720"/>
        <w:rPr>
          <w:rFonts w:eastAsia="PMingLiU" w:cs="Tahoma"/>
        </w:rPr>
      </w:pPr>
      <w:r w:rsidRPr="00B94ED2">
        <w:rPr>
          <w:rFonts w:eastAsia="PMingLiU" w:cs="Tahoma"/>
          <w:szCs w:val="18"/>
        </w:rPr>
        <w:t>針對客戶已擁有之</w:t>
      </w:r>
      <w:r w:rsidRPr="00B94ED2">
        <w:rPr>
          <w:rFonts w:eastAsia="PMingLiU" w:cs="Tahoma"/>
          <w:szCs w:val="18"/>
        </w:rPr>
        <w:t xml:space="preserve"> Windows Server Datacenter </w:t>
      </w:r>
      <w:r w:rsidRPr="00B94ED2">
        <w:rPr>
          <w:rFonts w:eastAsia="PMingLiU" w:cs="Tahoma"/>
          <w:szCs w:val="18"/>
        </w:rPr>
        <w:t>的每項合格使用權，客戶至多可以取得</w:t>
      </w:r>
      <w:r w:rsidRPr="00B94ED2">
        <w:rPr>
          <w:rFonts w:eastAsia="PMingLiU" w:cs="Tahoma"/>
          <w:szCs w:val="18"/>
        </w:rPr>
        <w:t xml:space="preserve"> Core Infrastructure Server Suite Datacenter </w:t>
      </w:r>
      <w:r w:rsidRPr="00B94ED2">
        <w:rPr>
          <w:rFonts w:eastAsia="PMingLiU" w:cs="Tahoma"/>
          <w:szCs w:val="18"/>
        </w:rPr>
        <w:t>的一項升級使用權。</w:t>
      </w:r>
    </w:p>
    <w:p w14:paraId="61FFB3F7" w14:textId="77777777" w:rsidR="00857EF7" w:rsidRPr="00B94ED2" w:rsidRDefault="00857EF7" w:rsidP="00857EF7">
      <w:pPr>
        <w:ind w:left="720"/>
        <w:rPr>
          <w:rFonts w:eastAsia="PMingLiU" w:cs="Tahoma"/>
        </w:rPr>
      </w:pPr>
    </w:p>
    <w:p w14:paraId="61FFB3F8" w14:textId="77777777" w:rsidR="004D776B" w:rsidRPr="00B94ED2" w:rsidRDefault="004D776B" w:rsidP="00857EF7">
      <w:pPr>
        <w:ind w:left="720"/>
        <w:rPr>
          <w:rFonts w:eastAsia="PMingLiU" w:cs="Tahoma"/>
        </w:rPr>
      </w:pPr>
      <w:r w:rsidRPr="00B94ED2">
        <w:rPr>
          <w:rFonts w:eastAsia="PMingLiU" w:cs="Tahoma"/>
          <w:szCs w:val="18"/>
        </w:rPr>
        <w:t>針對客戶已擁有之</w:t>
      </w:r>
      <w:r w:rsidRPr="00B94ED2">
        <w:rPr>
          <w:rFonts w:eastAsia="PMingLiU" w:cs="Tahoma"/>
          <w:szCs w:val="18"/>
        </w:rPr>
        <w:t xml:space="preserve"> Systems Center Datacenter </w:t>
      </w:r>
      <w:r w:rsidRPr="00B94ED2">
        <w:rPr>
          <w:rFonts w:eastAsia="PMingLiU" w:cs="Tahoma"/>
          <w:szCs w:val="18"/>
        </w:rPr>
        <w:t>的每項合格使用權，客戶至多可以取得</w:t>
      </w:r>
      <w:r w:rsidRPr="00B94ED2">
        <w:rPr>
          <w:rFonts w:eastAsia="PMingLiU" w:cs="Tahoma"/>
          <w:szCs w:val="18"/>
        </w:rPr>
        <w:t xml:space="preserve"> Core Infrastructure Server Suite Datacenter </w:t>
      </w:r>
      <w:r w:rsidRPr="00B94ED2">
        <w:rPr>
          <w:rFonts w:eastAsia="PMingLiU" w:cs="Tahoma"/>
          <w:szCs w:val="18"/>
        </w:rPr>
        <w:t>的一項升級使用權。</w:t>
      </w:r>
    </w:p>
    <w:p w14:paraId="61FFB3F9" w14:textId="77777777" w:rsidR="00857EF7" w:rsidRPr="00B94ED2" w:rsidRDefault="00857EF7" w:rsidP="00857EF7">
      <w:pPr>
        <w:ind w:left="720"/>
        <w:rPr>
          <w:rFonts w:eastAsia="PMingLiU" w:cs="Tahoma"/>
        </w:rPr>
      </w:pPr>
    </w:p>
    <w:p w14:paraId="61FFB3FA" w14:textId="77777777" w:rsidR="004D776B" w:rsidRPr="00B94ED2" w:rsidRDefault="004D776B" w:rsidP="00857EF7">
      <w:pPr>
        <w:ind w:left="720"/>
        <w:rPr>
          <w:rFonts w:eastAsia="PMingLiU" w:cs="Tahoma"/>
        </w:rPr>
      </w:pPr>
      <w:r w:rsidRPr="00B94ED2">
        <w:rPr>
          <w:rFonts w:eastAsia="PMingLiU" w:cs="Tahoma"/>
          <w:szCs w:val="18"/>
        </w:rPr>
        <w:t>客戶依據</w:t>
      </w:r>
      <w:r w:rsidRPr="00B94ED2">
        <w:rPr>
          <w:rFonts w:eastAsia="PMingLiU" w:cs="Tahoma"/>
          <w:szCs w:val="18"/>
        </w:rPr>
        <w:t xml:space="preserve"> Core Infrastructure Server Suite Datacenter </w:t>
      </w:r>
      <w:r w:rsidRPr="00B94ED2">
        <w:rPr>
          <w:rFonts w:eastAsia="PMingLiU" w:cs="Tahoma"/>
          <w:szCs w:val="18"/>
        </w:rPr>
        <w:t>使用權而使用軟體的權利，其取得條件為客戶需針對合格產品使用權完成任何其餘的付款義務。客戶的</w:t>
      </w:r>
      <w:r w:rsidRPr="00B94ED2">
        <w:rPr>
          <w:rFonts w:eastAsia="PMingLiU" w:cs="Tahoma"/>
          <w:szCs w:val="18"/>
        </w:rPr>
        <w:t xml:space="preserve"> Core Infrastructure Server Suite Datacenter </w:t>
      </w:r>
      <w:r w:rsidRPr="00B94ED2">
        <w:rPr>
          <w:rFonts w:eastAsia="PMingLiU" w:cs="Tahoma"/>
          <w:szCs w:val="18"/>
        </w:rPr>
        <w:t>使用權會取代基本的合格產品使用權。</w:t>
      </w:r>
    </w:p>
    <w:p w14:paraId="61FFB3FB" w14:textId="77777777" w:rsidR="00857EF7" w:rsidRPr="00B94ED2" w:rsidRDefault="00857EF7" w:rsidP="00857EF7">
      <w:pPr>
        <w:ind w:left="720"/>
        <w:rPr>
          <w:rFonts w:eastAsia="PMingLiU"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B94ED2" w14:paraId="61FFB3FE" w14:textId="77777777" w:rsidTr="00C066F9">
        <w:trPr>
          <w:tblHeader/>
        </w:trPr>
        <w:tc>
          <w:tcPr>
            <w:tcW w:w="3870" w:type="dxa"/>
            <w:shd w:val="clear" w:color="auto" w:fill="FABF8F"/>
            <w:tcMar>
              <w:top w:w="0" w:type="dxa"/>
              <w:left w:w="108" w:type="dxa"/>
              <w:bottom w:w="0" w:type="dxa"/>
              <w:right w:w="108" w:type="dxa"/>
            </w:tcMar>
            <w:vAlign w:val="center"/>
            <w:hideMark/>
          </w:tcPr>
          <w:p w14:paraId="61FFB3FC" w14:textId="77777777" w:rsidR="004D776B" w:rsidRPr="00B94ED2" w:rsidRDefault="004D776B" w:rsidP="00C066F9">
            <w:pPr>
              <w:spacing w:after="200" w:line="276" w:lineRule="auto"/>
              <w:jc w:val="center"/>
              <w:rPr>
                <w:rFonts w:eastAsia="PMingLiU" w:cs="Tahoma"/>
                <w:b/>
                <w:szCs w:val="18"/>
              </w:rPr>
            </w:pPr>
            <w:r w:rsidRPr="00B94ED2">
              <w:rPr>
                <w:rFonts w:eastAsia="PMingLiU" w:cs="Tahoma"/>
                <w:b/>
                <w:szCs w:val="18"/>
              </w:rPr>
              <w:t>合格產品</w:t>
            </w:r>
          </w:p>
        </w:tc>
        <w:tc>
          <w:tcPr>
            <w:tcW w:w="3870" w:type="dxa"/>
            <w:shd w:val="clear" w:color="auto" w:fill="FABF8F"/>
            <w:tcMar>
              <w:top w:w="0" w:type="dxa"/>
              <w:left w:w="108" w:type="dxa"/>
              <w:bottom w:w="0" w:type="dxa"/>
              <w:right w:w="108" w:type="dxa"/>
            </w:tcMar>
            <w:vAlign w:val="center"/>
            <w:hideMark/>
          </w:tcPr>
          <w:p w14:paraId="61FFB3FD" w14:textId="77777777" w:rsidR="004D776B" w:rsidRPr="00B94ED2" w:rsidRDefault="004D776B" w:rsidP="00C066F9">
            <w:pPr>
              <w:spacing w:after="200" w:line="276" w:lineRule="auto"/>
              <w:jc w:val="center"/>
              <w:rPr>
                <w:rFonts w:eastAsia="PMingLiU" w:cs="Tahoma"/>
                <w:b/>
                <w:szCs w:val="18"/>
              </w:rPr>
            </w:pPr>
            <w:r w:rsidRPr="00B94ED2">
              <w:rPr>
                <w:rFonts w:eastAsia="PMingLiU" w:cs="Tahoma"/>
                <w:b/>
                <w:szCs w:val="18"/>
              </w:rPr>
              <w:t>升級目標</w:t>
            </w:r>
          </w:p>
        </w:tc>
      </w:tr>
      <w:tr w:rsidR="004D776B" w:rsidRPr="00B94ED2" w14:paraId="61FFB401" w14:textId="77777777" w:rsidTr="001051D1">
        <w:tc>
          <w:tcPr>
            <w:tcW w:w="3870" w:type="dxa"/>
            <w:tcMar>
              <w:top w:w="0" w:type="dxa"/>
              <w:left w:w="108" w:type="dxa"/>
              <w:bottom w:w="0" w:type="dxa"/>
              <w:right w:w="108" w:type="dxa"/>
            </w:tcMar>
            <w:hideMark/>
          </w:tcPr>
          <w:p w14:paraId="61FFB3FF" w14:textId="77777777" w:rsidR="004D776B" w:rsidRPr="00B94ED2" w:rsidRDefault="004D776B" w:rsidP="003A458C">
            <w:pPr>
              <w:spacing w:after="200" w:line="276" w:lineRule="auto"/>
              <w:rPr>
                <w:rFonts w:eastAsia="PMingLiU" w:cs="Tahoma"/>
                <w:szCs w:val="18"/>
              </w:rPr>
            </w:pPr>
            <w:r w:rsidRPr="00B94ED2">
              <w:rPr>
                <w:rFonts w:eastAsia="PMingLiU" w:cs="Tahoma"/>
                <w:szCs w:val="18"/>
              </w:rPr>
              <w:t>Windows Server Datacenter</w:t>
            </w:r>
          </w:p>
        </w:tc>
        <w:tc>
          <w:tcPr>
            <w:tcW w:w="3870" w:type="dxa"/>
            <w:tcMar>
              <w:top w:w="0" w:type="dxa"/>
              <w:left w:w="108" w:type="dxa"/>
              <w:bottom w:w="0" w:type="dxa"/>
              <w:right w:w="108" w:type="dxa"/>
            </w:tcMar>
            <w:hideMark/>
          </w:tcPr>
          <w:p w14:paraId="61FFB400" w14:textId="77777777" w:rsidR="004D776B" w:rsidRPr="00B94ED2" w:rsidRDefault="004D776B" w:rsidP="003A458C">
            <w:pPr>
              <w:spacing w:after="200" w:line="276" w:lineRule="auto"/>
              <w:rPr>
                <w:rFonts w:eastAsia="PMingLiU" w:cs="Tahoma"/>
                <w:szCs w:val="18"/>
                <w:lang w:val="fr-FR"/>
              </w:rPr>
            </w:pPr>
            <w:r w:rsidRPr="00B94ED2">
              <w:rPr>
                <w:rFonts w:eastAsia="PMingLiU" w:cs="Tahoma"/>
                <w:szCs w:val="18"/>
              </w:rPr>
              <w:t>Core Infrastructure Server Suite Datacenter</w:t>
            </w:r>
          </w:p>
        </w:tc>
      </w:tr>
      <w:tr w:rsidR="004D776B" w:rsidRPr="00B94ED2" w14:paraId="61FFB404" w14:textId="77777777" w:rsidTr="001051D1">
        <w:tc>
          <w:tcPr>
            <w:tcW w:w="3870" w:type="dxa"/>
            <w:tcMar>
              <w:top w:w="0" w:type="dxa"/>
              <w:left w:w="108" w:type="dxa"/>
              <w:bottom w:w="0" w:type="dxa"/>
              <w:right w:w="108" w:type="dxa"/>
            </w:tcMar>
          </w:tcPr>
          <w:p w14:paraId="61FFB402" w14:textId="77777777" w:rsidR="004D776B" w:rsidRPr="00B94ED2" w:rsidRDefault="004D776B" w:rsidP="003A458C">
            <w:pPr>
              <w:spacing w:after="200" w:line="276" w:lineRule="auto"/>
              <w:rPr>
                <w:rFonts w:eastAsia="PMingLiU" w:cs="Tahoma"/>
                <w:szCs w:val="18"/>
              </w:rPr>
            </w:pPr>
            <w:r w:rsidRPr="00B94ED2">
              <w:rPr>
                <w:rFonts w:eastAsia="PMingLiU" w:cs="Tahoma"/>
                <w:szCs w:val="18"/>
              </w:rPr>
              <w:t>System Center Datacenter</w:t>
            </w:r>
          </w:p>
        </w:tc>
        <w:tc>
          <w:tcPr>
            <w:tcW w:w="3870" w:type="dxa"/>
            <w:tcMar>
              <w:top w:w="0" w:type="dxa"/>
              <w:left w:w="108" w:type="dxa"/>
              <w:bottom w:w="0" w:type="dxa"/>
              <w:right w:w="108" w:type="dxa"/>
            </w:tcMar>
          </w:tcPr>
          <w:p w14:paraId="61FFB403" w14:textId="77777777" w:rsidR="004D776B" w:rsidRPr="00B94ED2" w:rsidRDefault="004D776B" w:rsidP="003A458C">
            <w:pPr>
              <w:spacing w:after="200" w:line="276" w:lineRule="auto"/>
              <w:rPr>
                <w:rFonts w:eastAsia="PMingLiU" w:cs="Tahoma"/>
                <w:szCs w:val="18"/>
                <w:lang w:val="fr-FR"/>
              </w:rPr>
            </w:pPr>
            <w:r w:rsidRPr="00B94ED2">
              <w:rPr>
                <w:rFonts w:eastAsia="PMingLiU" w:cs="Tahoma"/>
                <w:szCs w:val="18"/>
              </w:rPr>
              <w:t>Core Infrastructure Server Suite Datacenter</w:t>
            </w:r>
          </w:p>
        </w:tc>
      </w:tr>
    </w:tbl>
    <w:p w14:paraId="61FFB405" w14:textId="77777777" w:rsidR="00BC62D4" w:rsidRPr="00B94ED2" w:rsidRDefault="00BC62D4" w:rsidP="00857EF7">
      <w:pPr>
        <w:ind w:left="907"/>
        <w:rPr>
          <w:rFonts w:eastAsia="PMingLiU" w:cs="Tahoma"/>
        </w:rPr>
      </w:pPr>
      <w:bookmarkStart w:id="1200" w:name="Srv_38DynCRMWorkProEnt"/>
    </w:p>
    <w:p w14:paraId="61FFB406" w14:textId="77777777" w:rsidR="00E03856" w:rsidRPr="00B94ED2" w:rsidRDefault="00E03856" w:rsidP="00857EF7">
      <w:pPr>
        <w:ind w:left="907"/>
        <w:rPr>
          <w:rFonts w:eastAsia="PMingLiU" w:cs="Tahoma"/>
        </w:rPr>
      </w:pPr>
    </w:p>
    <w:p w14:paraId="61FFB407" w14:textId="77777777" w:rsidR="007B48BC" w:rsidRPr="00B94ED2" w:rsidRDefault="00F73587" w:rsidP="007B48BC">
      <w:pPr>
        <w:pStyle w:val="Heading3"/>
        <w:rPr>
          <w:rFonts w:ascii="Tahoma" w:eastAsia="PMingLiU" w:hAnsi="Tahoma" w:cs="Tahoma"/>
        </w:rPr>
      </w:pPr>
      <w:bookmarkStart w:id="1201" w:name="_41_Data_Warehouse"/>
      <w:bookmarkStart w:id="1202" w:name="_Toc336338299"/>
      <w:bookmarkStart w:id="1203" w:name="_Toc347996189"/>
      <w:bookmarkStart w:id="1204" w:name="Srv_41DataWarehouseConsApp2012"/>
      <w:bookmarkStart w:id="1205" w:name="Srv_38DynamicsCRMOnline"/>
      <w:bookmarkStart w:id="1206" w:name="Srv_37DynamicsCRMOnline"/>
      <w:bookmarkStart w:id="1207" w:name="Srv_37EntCALSuite"/>
      <w:bookmarkEnd w:id="1189"/>
      <w:bookmarkEnd w:id="1200"/>
      <w:bookmarkEnd w:id="1201"/>
      <w:r w:rsidRPr="00B94ED2">
        <w:rPr>
          <w:rFonts w:ascii="Tahoma" w:eastAsia="PMingLiU" w:hAnsi="Tahoma" w:cs="Tahoma"/>
          <w:caps/>
          <w:color w:val="F66400"/>
          <w:sz w:val="22"/>
          <w:vertAlign w:val="superscript"/>
        </w:rPr>
        <w:t>41</w:t>
      </w:r>
      <w:r w:rsidRPr="00B94ED2">
        <w:rPr>
          <w:rFonts w:ascii="Tahoma" w:eastAsia="PMingLiU" w:hAnsi="Tahoma" w:cs="Tahoma"/>
          <w:color w:val="F66400"/>
          <w:sz w:val="22"/>
        </w:rPr>
        <w:t xml:space="preserve"> Data Warehouse Appliance 2012</w:t>
      </w:r>
      <w:bookmarkEnd w:id="1202"/>
      <w:bookmarkEnd w:id="1203"/>
    </w:p>
    <w:bookmarkEnd w:id="1204"/>
    <w:p w14:paraId="61FFB408" w14:textId="77777777" w:rsidR="007B48BC" w:rsidRPr="00B94ED2" w:rsidRDefault="007B48BC" w:rsidP="007B48BC">
      <w:pPr>
        <w:ind w:left="720"/>
        <w:rPr>
          <w:rFonts w:eastAsia="PMingLiU" w:cs="Tahoma"/>
        </w:rPr>
      </w:pPr>
    </w:p>
    <w:p w14:paraId="61FFB409" w14:textId="77777777" w:rsidR="007B48BC" w:rsidRPr="00B94ED2" w:rsidRDefault="00E50460" w:rsidP="00857EF7">
      <w:pPr>
        <w:ind w:left="720"/>
        <w:rPr>
          <w:rFonts w:eastAsia="PMingLiU" w:cs="Tahoma"/>
        </w:rPr>
      </w:pPr>
      <w:r w:rsidRPr="00B94ED2">
        <w:rPr>
          <w:rFonts w:eastAsia="PMingLiU" w:cs="Tahoma"/>
          <w:szCs w:val="18"/>
        </w:rPr>
        <w:t xml:space="preserve">Data Warehouse Appliance 2012 </w:t>
      </w:r>
      <w:r w:rsidRPr="00B94ED2">
        <w:rPr>
          <w:rFonts w:eastAsia="PMingLiU" w:cs="Tahoma"/>
          <w:szCs w:val="18"/>
        </w:rPr>
        <w:t>軟體</w:t>
      </w:r>
      <w:r w:rsidRPr="00B94ED2">
        <w:rPr>
          <w:rFonts w:eastAsia="PMingLiU" w:cs="Tahoma"/>
          <w:szCs w:val="18"/>
        </w:rPr>
        <w:t xml:space="preserve"> (</w:t>
      </w:r>
      <w:r w:rsidRPr="00B94ED2">
        <w:rPr>
          <w:rFonts w:eastAsia="PMingLiU" w:cs="Tahoma"/>
          <w:szCs w:val="18"/>
        </w:rPr>
        <w:t>包含</w:t>
      </w:r>
      <w:r w:rsidRPr="00B94ED2">
        <w:rPr>
          <w:rFonts w:eastAsia="PMingLiU" w:cs="Tahoma"/>
          <w:szCs w:val="18"/>
        </w:rPr>
        <w:t xml:space="preserve"> SQL Server 2008 R2) </w:t>
      </w:r>
      <w:r w:rsidRPr="00B94ED2">
        <w:rPr>
          <w:rFonts w:eastAsia="PMingLiU" w:cs="Tahoma"/>
          <w:szCs w:val="18"/>
        </w:rPr>
        <w:t>只適用於</w:t>
      </w:r>
      <w:r w:rsidRPr="00B94ED2">
        <w:rPr>
          <w:rFonts w:eastAsia="PMingLiU" w:cs="Tahoma"/>
          <w:szCs w:val="18"/>
        </w:rPr>
        <w:t xml:space="preserve"> Microsoft </w:t>
      </w:r>
      <w:r w:rsidRPr="00B94ED2">
        <w:rPr>
          <w:rFonts w:eastAsia="PMingLiU" w:cs="Tahoma"/>
          <w:szCs w:val="18"/>
        </w:rPr>
        <w:t>核准的硬體與軟</w:t>
      </w:r>
      <w:r w:rsidR="00856523">
        <w:rPr>
          <w:rFonts w:eastAsia="PMingLiU" w:cs="Tahoma"/>
          <w:szCs w:val="18"/>
        </w:rPr>
        <w:br/>
      </w:r>
      <w:r w:rsidRPr="00B94ED2">
        <w:rPr>
          <w:rFonts w:eastAsia="PMingLiU" w:cs="Tahoma"/>
          <w:szCs w:val="18"/>
        </w:rPr>
        <w:t>體組態。不支援以其他組態使用此軟體，而且可能會影響效能。如需詳細資訊，請參閱</w:t>
      </w:r>
      <w:r w:rsidRPr="00B94ED2">
        <w:rPr>
          <w:rFonts w:eastAsia="PMingLiU" w:cs="Tahoma"/>
          <w:szCs w:val="18"/>
        </w:rPr>
        <w:t xml:space="preserve"> </w:t>
      </w:r>
      <w:hyperlink r:id="rId47" w:tooltip="http://www.microsoft.com/sqlserver/en/us/get-sql-server/how-to-buy.aspx" w:history="1">
        <w:r w:rsidRPr="00B94ED2">
          <w:rPr>
            <w:rStyle w:val="Hyperlink"/>
            <w:rFonts w:eastAsia="PMingLiU" w:cs="Tahoma"/>
            <w:szCs w:val="18"/>
          </w:rPr>
          <w:t>http://www.microsoft.com/sqlserver/en/us/get-sql-server/how-to-buy.aspx</w:t>
        </w:r>
      </w:hyperlink>
      <w:r w:rsidRPr="00B94ED2">
        <w:rPr>
          <w:rFonts w:eastAsia="PMingLiU" w:cs="Tahoma"/>
          <w:szCs w:val="18"/>
        </w:rPr>
        <w:t>。</w:t>
      </w:r>
    </w:p>
    <w:p w14:paraId="61FFB40A" w14:textId="77777777" w:rsidR="00857EF7" w:rsidRPr="00B94ED2" w:rsidRDefault="00857EF7" w:rsidP="00857EF7">
      <w:pPr>
        <w:rPr>
          <w:rFonts w:eastAsia="PMingLiU" w:cs="Tahoma"/>
        </w:rPr>
      </w:pPr>
    </w:p>
    <w:p w14:paraId="61FFB40B" w14:textId="77777777" w:rsidR="00857EF7" w:rsidRPr="00B94ED2" w:rsidRDefault="00857EF7" w:rsidP="00857EF7">
      <w:pPr>
        <w:rPr>
          <w:rFonts w:eastAsia="PMingLiU" w:cs="Tahoma"/>
        </w:rPr>
      </w:pPr>
    </w:p>
    <w:p w14:paraId="61FFB40C" w14:textId="77777777" w:rsidR="00652B0A" w:rsidRPr="00B94ED2" w:rsidRDefault="00F73587" w:rsidP="00652B0A">
      <w:pPr>
        <w:pStyle w:val="Heading3"/>
        <w:rPr>
          <w:rFonts w:ascii="Tahoma" w:eastAsia="PMingLiU" w:hAnsi="Tahoma" w:cs="Tahoma"/>
        </w:rPr>
      </w:pPr>
      <w:bookmarkStart w:id="1208" w:name="_40_Dynamics_CRM"/>
      <w:bookmarkStart w:id="1209" w:name="_40_39_Dynamics"/>
      <w:bookmarkStart w:id="1210" w:name="_42_Dynamics_CRM"/>
      <w:bookmarkStart w:id="1211" w:name="_Toc336338300"/>
      <w:bookmarkStart w:id="1212" w:name="_Toc347996190"/>
      <w:bookmarkEnd w:id="1208"/>
      <w:bookmarkEnd w:id="1209"/>
      <w:bookmarkEnd w:id="1210"/>
      <w:r w:rsidRPr="00B94ED2">
        <w:rPr>
          <w:rFonts w:ascii="Tahoma" w:eastAsia="PMingLiU" w:hAnsi="Tahoma" w:cs="Tahoma"/>
          <w:caps/>
          <w:color w:val="F66400"/>
          <w:sz w:val="22"/>
          <w:vertAlign w:val="superscript"/>
        </w:rPr>
        <w:t>42</w:t>
      </w:r>
      <w:r w:rsidRPr="00B94ED2">
        <w:rPr>
          <w:rFonts w:ascii="Tahoma" w:eastAsia="PMingLiU" w:hAnsi="Tahoma" w:cs="Tahoma"/>
          <w:color w:val="F66400"/>
          <w:sz w:val="22"/>
        </w:rPr>
        <w:t xml:space="preserve"> Dynamics CRM Online</w:t>
      </w:r>
      <w:bookmarkEnd w:id="1211"/>
      <w:bookmarkEnd w:id="1212"/>
    </w:p>
    <w:bookmarkEnd w:id="1205"/>
    <w:bookmarkEnd w:id="1206"/>
    <w:p w14:paraId="61FFB40D" w14:textId="77777777" w:rsidR="00652B0A" w:rsidRPr="00B94ED2" w:rsidRDefault="00652B0A">
      <w:pPr>
        <w:pStyle w:val="Heading3"/>
        <w:rPr>
          <w:rFonts w:ascii="Tahoma" w:eastAsia="PMingLiU" w:hAnsi="Tahoma" w:cs="Tahoma"/>
        </w:rPr>
      </w:pPr>
    </w:p>
    <w:p w14:paraId="61FFB40E" w14:textId="77777777" w:rsidR="0040633A" w:rsidRPr="00B94ED2" w:rsidRDefault="00857EF7" w:rsidP="001154B5">
      <w:pPr>
        <w:ind w:left="720"/>
        <w:rPr>
          <w:rFonts w:eastAsia="PMingLiU" w:cs="Tahoma"/>
        </w:rPr>
      </w:pPr>
      <w:r w:rsidRPr="00B94ED2">
        <w:rPr>
          <w:rFonts w:eastAsia="PMingLiU" w:cs="Tahoma"/>
          <w:b/>
          <w:color w:val="000000"/>
          <w:szCs w:val="18"/>
        </w:rPr>
        <w:t>可提供</w:t>
      </w:r>
      <w:r w:rsidRPr="00B94ED2">
        <w:rPr>
          <w:rFonts w:eastAsia="PMingLiU" w:cs="Tahoma"/>
          <w:b/>
          <w:color w:val="000000"/>
          <w:szCs w:val="18"/>
        </w:rPr>
        <w:t xml:space="preserve"> Dynamics CRM Online </w:t>
      </w:r>
      <w:r w:rsidRPr="00B94ED2">
        <w:rPr>
          <w:rFonts w:eastAsia="PMingLiU" w:cs="Tahoma"/>
          <w:b/>
          <w:color w:val="000000"/>
          <w:szCs w:val="18"/>
        </w:rPr>
        <w:t>之國家</w:t>
      </w:r>
      <w:r w:rsidRPr="00B94ED2">
        <w:rPr>
          <w:rFonts w:eastAsia="PMingLiU" w:cs="Tahoma"/>
          <w:b/>
          <w:color w:val="000000"/>
          <w:szCs w:val="18"/>
        </w:rPr>
        <w:t>/</w:t>
      </w:r>
      <w:r w:rsidRPr="00B94ED2">
        <w:rPr>
          <w:rFonts w:eastAsia="PMingLiU" w:cs="Tahoma"/>
          <w:b/>
          <w:color w:val="000000"/>
          <w:szCs w:val="18"/>
        </w:rPr>
        <w:t>地區</w:t>
      </w:r>
    </w:p>
    <w:p w14:paraId="61FFB40F" w14:textId="77777777" w:rsidR="00E952D9" w:rsidRPr="00B94ED2" w:rsidRDefault="00E952D9" w:rsidP="0040633A">
      <w:pPr>
        <w:ind w:left="540"/>
        <w:rPr>
          <w:rFonts w:eastAsia="PMingLiU"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B94ED2" w14:paraId="61FFB413" w14:textId="77777777"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61FFB410" w14:textId="77777777" w:rsidR="00781A60" w:rsidRPr="00B94ED2" w:rsidRDefault="00781A60" w:rsidP="00E952D9">
            <w:pPr>
              <w:jc w:val="center"/>
              <w:rPr>
                <w:rFonts w:eastAsia="PMingLiU" w:cs="Tahoma"/>
                <w:b/>
                <w:bCs/>
                <w:szCs w:val="20"/>
              </w:rPr>
            </w:pPr>
            <w:r w:rsidRPr="00B94ED2">
              <w:rPr>
                <w:rFonts w:eastAsia="PMingLiU" w:cs="Tahoma"/>
                <w:b/>
                <w:bCs/>
                <w:szCs w:val="20"/>
              </w:rPr>
              <w:t>北美洲及南美洲</w:t>
            </w:r>
          </w:p>
        </w:tc>
        <w:tc>
          <w:tcPr>
            <w:tcW w:w="2670" w:type="dxa"/>
            <w:tcBorders>
              <w:top w:val="single" w:sz="8" w:space="0" w:color="000000"/>
              <w:left w:val="nil"/>
              <w:bottom w:val="single" w:sz="8" w:space="0" w:color="000000"/>
              <w:right w:val="single" w:sz="4" w:space="0" w:color="auto"/>
            </w:tcBorders>
            <w:shd w:val="clear" w:color="auto" w:fill="FABF8F"/>
          </w:tcPr>
          <w:p w14:paraId="61FFB411" w14:textId="77777777" w:rsidR="00781A60" w:rsidRPr="00B94ED2" w:rsidRDefault="00781A60" w:rsidP="00E952D9">
            <w:pPr>
              <w:jc w:val="center"/>
              <w:rPr>
                <w:rFonts w:eastAsia="PMingLiU" w:cs="Tahoma"/>
                <w:b/>
                <w:bCs/>
                <w:szCs w:val="20"/>
              </w:rPr>
            </w:pPr>
            <w:r w:rsidRPr="00B94ED2">
              <w:rPr>
                <w:rFonts w:eastAsia="PMingLiU" w:cs="Tahoma"/>
                <w:b/>
                <w:bCs/>
                <w:szCs w:val="20"/>
              </w:rPr>
              <w:t>歐洲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61FFB412" w14:textId="77777777" w:rsidR="00781A60" w:rsidRPr="00B94ED2" w:rsidRDefault="00781A60" w:rsidP="00E952D9">
            <w:pPr>
              <w:jc w:val="center"/>
              <w:rPr>
                <w:rFonts w:eastAsia="PMingLiU" w:cs="Tahoma"/>
                <w:b/>
                <w:bCs/>
                <w:szCs w:val="20"/>
              </w:rPr>
            </w:pPr>
            <w:r w:rsidRPr="00B94ED2">
              <w:rPr>
                <w:rFonts w:eastAsia="PMingLiU" w:cs="Tahoma"/>
                <w:b/>
                <w:bCs/>
                <w:szCs w:val="20"/>
              </w:rPr>
              <w:t>亞太地區</w:t>
            </w:r>
          </w:p>
        </w:tc>
      </w:tr>
      <w:tr w:rsidR="00781A60" w:rsidRPr="00B94ED2" w14:paraId="61FFB417" w14:textId="77777777"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61FFB414" w14:textId="77777777" w:rsidR="00781A60" w:rsidRPr="00B94ED2" w:rsidRDefault="00781A60" w:rsidP="00E952D9">
            <w:pPr>
              <w:jc w:val="center"/>
              <w:rPr>
                <w:rFonts w:eastAsia="PMingLiU" w:cs="Tahoma"/>
                <w:color w:val="000000"/>
                <w:szCs w:val="20"/>
              </w:rPr>
            </w:pPr>
            <w:r w:rsidRPr="00B94ED2">
              <w:rPr>
                <w:rFonts w:eastAsia="PMingLiU" w:cs="Tahoma"/>
              </w:rPr>
              <w:t>巴西</w:t>
            </w:r>
          </w:p>
        </w:tc>
        <w:tc>
          <w:tcPr>
            <w:tcW w:w="2670" w:type="dxa"/>
            <w:tcBorders>
              <w:top w:val="nil"/>
              <w:left w:val="nil"/>
              <w:bottom w:val="single" w:sz="4" w:space="0" w:color="000000"/>
              <w:right w:val="single" w:sz="4" w:space="0" w:color="auto"/>
            </w:tcBorders>
          </w:tcPr>
          <w:p w14:paraId="61FFB415" w14:textId="77777777" w:rsidR="00781A60" w:rsidRPr="00B94ED2" w:rsidRDefault="00781A60" w:rsidP="00E952D9">
            <w:pPr>
              <w:pStyle w:val="ColorfulList-Accent11"/>
              <w:spacing w:line="276" w:lineRule="auto"/>
              <w:ind w:left="0"/>
              <w:jc w:val="center"/>
              <w:rPr>
                <w:rFonts w:ascii="Tahoma" w:eastAsia="PMingLiU" w:hAnsi="Tahoma" w:cs="Tahoma"/>
                <w:color w:val="000000"/>
                <w:sz w:val="18"/>
                <w:szCs w:val="18"/>
              </w:rPr>
            </w:pPr>
            <w:r w:rsidRPr="00B94ED2">
              <w:rPr>
                <w:rFonts w:ascii="Tahoma" w:eastAsia="PMingLiU" w:hAnsi="Tahoma" w:cs="Tahoma"/>
                <w:sz w:val="18"/>
                <w:szCs w:val="18"/>
              </w:rPr>
              <w:t>奧地利</w:t>
            </w:r>
          </w:p>
        </w:tc>
        <w:tc>
          <w:tcPr>
            <w:tcW w:w="2670" w:type="dxa"/>
            <w:tcBorders>
              <w:top w:val="nil"/>
              <w:left w:val="single" w:sz="4" w:space="0" w:color="auto"/>
              <w:bottom w:val="single" w:sz="4" w:space="0" w:color="000000"/>
              <w:right w:val="single" w:sz="8" w:space="0" w:color="000000"/>
            </w:tcBorders>
          </w:tcPr>
          <w:p w14:paraId="61FFB416" w14:textId="77777777" w:rsidR="00781A60" w:rsidRPr="00B94ED2" w:rsidRDefault="00781A60" w:rsidP="00E952D9">
            <w:pPr>
              <w:pStyle w:val="ColorfulList-Accent11"/>
              <w:spacing w:line="276" w:lineRule="auto"/>
              <w:ind w:left="0"/>
              <w:jc w:val="center"/>
              <w:rPr>
                <w:rFonts w:ascii="Tahoma" w:eastAsia="PMingLiU" w:hAnsi="Tahoma" w:cs="Tahoma"/>
                <w:color w:val="000000"/>
                <w:sz w:val="18"/>
                <w:szCs w:val="18"/>
              </w:rPr>
            </w:pPr>
            <w:r w:rsidRPr="00B94ED2">
              <w:rPr>
                <w:rFonts w:ascii="Tahoma" w:eastAsia="PMingLiU" w:hAnsi="Tahoma" w:cs="Tahoma"/>
                <w:sz w:val="18"/>
                <w:szCs w:val="18"/>
              </w:rPr>
              <w:t>澳大利亞</w:t>
            </w:r>
          </w:p>
        </w:tc>
      </w:tr>
      <w:tr w:rsidR="00781A60" w:rsidRPr="00B94ED2" w14:paraId="61FFB41B"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FFB418" w14:textId="77777777" w:rsidR="00781A60" w:rsidRPr="00B94ED2" w:rsidRDefault="00781A60" w:rsidP="00E952D9">
            <w:pPr>
              <w:jc w:val="center"/>
              <w:rPr>
                <w:rFonts w:eastAsia="PMingLiU" w:cs="Tahoma"/>
                <w:color w:val="000000"/>
                <w:szCs w:val="20"/>
              </w:rPr>
            </w:pPr>
            <w:r w:rsidRPr="00B94ED2">
              <w:rPr>
                <w:rFonts w:eastAsia="PMingLiU" w:cs="Tahoma"/>
              </w:rPr>
              <w:t>加拿大</w:t>
            </w:r>
          </w:p>
        </w:tc>
        <w:tc>
          <w:tcPr>
            <w:tcW w:w="2670" w:type="dxa"/>
            <w:tcBorders>
              <w:top w:val="single" w:sz="4" w:space="0" w:color="000000"/>
              <w:left w:val="nil"/>
              <w:bottom w:val="single" w:sz="4" w:space="0" w:color="000000"/>
              <w:right w:val="single" w:sz="4" w:space="0" w:color="auto"/>
            </w:tcBorders>
          </w:tcPr>
          <w:p w14:paraId="61FFB419" w14:textId="77777777" w:rsidR="00781A60" w:rsidRPr="00B94ED2" w:rsidRDefault="00781A60" w:rsidP="00E952D9">
            <w:pPr>
              <w:pStyle w:val="ColorfulList-Accent11"/>
              <w:spacing w:line="276" w:lineRule="auto"/>
              <w:ind w:left="0"/>
              <w:jc w:val="center"/>
              <w:rPr>
                <w:rFonts w:ascii="Tahoma" w:eastAsia="PMingLiU" w:hAnsi="Tahoma" w:cs="Tahoma"/>
                <w:color w:val="000000"/>
                <w:sz w:val="18"/>
                <w:szCs w:val="18"/>
              </w:rPr>
            </w:pPr>
            <w:r w:rsidRPr="00B94ED2">
              <w:rPr>
                <w:rFonts w:ascii="Tahoma" w:eastAsia="PMingLiU" w:hAnsi="Tahoma" w:cs="Tahoma"/>
                <w:sz w:val="18"/>
                <w:szCs w:val="18"/>
              </w:rPr>
              <w:t>比利時</w:t>
            </w:r>
          </w:p>
        </w:tc>
        <w:tc>
          <w:tcPr>
            <w:tcW w:w="2670" w:type="dxa"/>
            <w:tcBorders>
              <w:top w:val="single" w:sz="4" w:space="0" w:color="000000"/>
              <w:left w:val="single" w:sz="4" w:space="0" w:color="auto"/>
              <w:bottom w:val="single" w:sz="4" w:space="0" w:color="000000"/>
              <w:right w:val="single" w:sz="4" w:space="0" w:color="000000"/>
            </w:tcBorders>
          </w:tcPr>
          <w:p w14:paraId="61FFB41A" w14:textId="77777777" w:rsidR="00781A60" w:rsidRPr="00B94ED2" w:rsidRDefault="00781A60" w:rsidP="00E952D9">
            <w:pPr>
              <w:pStyle w:val="ColorfulList-Accent11"/>
              <w:spacing w:line="276" w:lineRule="auto"/>
              <w:ind w:left="0"/>
              <w:jc w:val="center"/>
              <w:rPr>
                <w:rFonts w:ascii="Tahoma" w:eastAsia="PMingLiU" w:hAnsi="Tahoma" w:cs="Tahoma"/>
                <w:color w:val="000000"/>
                <w:sz w:val="18"/>
                <w:szCs w:val="18"/>
              </w:rPr>
            </w:pPr>
            <w:r w:rsidRPr="00B94ED2">
              <w:rPr>
                <w:rFonts w:ascii="Tahoma" w:eastAsia="PMingLiU" w:hAnsi="Tahoma" w:cs="Tahoma"/>
                <w:sz w:val="18"/>
                <w:szCs w:val="18"/>
              </w:rPr>
              <w:t>香港</w:t>
            </w:r>
          </w:p>
        </w:tc>
      </w:tr>
      <w:tr w:rsidR="00781A60" w:rsidRPr="00B94ED2" w14:paraId="61FFB41F"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FFB41C" w14:textId="77777777" w:rsidR="00781A60" w:rsidRPr="00B94ED2" w:rsidRDefault="00781A60" w:rsidP="00E952D9">
            <w:pPr>
              <w:jc w:val="center"/>
              <w:rPr>
                <w:rFonts w:eastAsia="PMingLiU" w:cs="Tahoma"/>
                <w:color w:val="000000"/>
                <w:szCs w:val="20"/>
              </w:rPr>
            </w:pPr>
            <w:r w:rsidRPr="00B94ED2">
              <w:rPr>
                <w:rFonts w:eastAsia="PMingLiU" w:cs="Tahoma"/>
              </w:rPr>
              <w:t>哥倫比亞</w:t>
            </w:r>
          </w:p>
        </w:tc>
        <w:tc>
          <w:tcPr>
            <w:tcW w:w="2670" w:type="dxa"/>
            <w:tcBorders>
              <w:top w:val="single" w:sz="4" w:space="0" w:color="000000"/>
              <w:left w:val="nil"/>
              <w:bottom w:val="single" w:sz="4" w:space="0" w:color="000000"/>
              <w:right w:val="single" w:sz="4" w:space="0" w:color="auto"/>
            </w:tcBorders>
          </w:tcPr>
          <w:p w14:paraId="61FFB41D" w14:textId="77777777" w:rsidR="00781A60" w:rsidRPr="00B94ED2" w:rsidRDefault="00781A60" w:rsidP="00E952D9">
            <w:pPr>
              <w:pStyle w:val="ColorfulList-Accent11"/>
              <w:spacing w:line="276" w:lineRule="auto"/>
              <w:ind w:left="0"/>
              <w:jc w:val="center"/>
              <w:rPr>
                <w:rFonts w:ascii="Tahoma" w:eastAsia="PMingLiU" w:hAnsi="Tahoma" w:cs="Tahoma"/>
                <w:color w:val="000000"/>
                <w:sz w:val="18"/>
                <w:szCs w:val="18"/>
              </w:rPr>
            </w:pPr>
            <w:r w:rsidRPr="00B94ED2">
              <w:rPr>
                <w:rFonts w:ascii="Tahoma" w:eastAsia="PMingLiU" w:hAnsi="Tahoma" w:cs="Tahoma"/>
                <w:sz w:val="18"/>
                <w:szCs w:val="18"/>
              </w:rPr>
              <w:t>賽普勒斯</w:t>
            </w:r>
          </w:p>
        </w:tc>
        <w:tc>
          <w:tcPr>
            <w:tcW w:w="2670" w:type="dxa"/>
            <w:tcBorders>
              <w:top w:val="single" w:sz="4" w:space="0" w:color="000000"/>
              <w:left w:val="single" w:sz="4" w:space="0" w:color="auto"/>
              <w:bottom w:val="single" w:sz="4" w:space="0" w:color="000000"/>
              <w:right w:val="single" w:sz="4" w:space="0" w:color="000000"/>
            </w:tcBorders>
          </w:tcPr>
          <w:p w14:paraId="61FFB41E" w14:textId="77777777" w:rsidR="00781A60" w:rsidRPr="00B94ED2" w:rsidRDefault="00781A60" w:rsidP="00E952D9">
            <w:pPr>
              <w:pStyle w:val="ColorfulList-Accent11"/>
              <w:spacing w:line="276" w:lineRule="auto"/>
              <w:ind w:left="0"/>
              <w:jc w:val="center"/>
              <w:rPr>
                <w:rFonts w:ascii="Tahoma" w:eastAsia="PMingLiU" w:hAnsi="Tahoma" w:cs="Tahoma"/>
                <w:color w:val="000000"/>
                <w:sz w:val="18"/>
                <w:szCs w:val="18"/>
              </w:rPr>
            </w:pPr>
            <w:r w:rsidRPr="00B94ED2">
              <w:rPr>
                <w:rFonts w:ascii="Tahoma" w:eastAsia="PMingLiU" w:hAnsi="Tahoma" w:cs="Tahoma"/>
                <w:sz w:val="18"/>
                <w:szCs w:val="18"/>
              </w:rPr>
              <w:t>印度</w:t>
            </w:r>
          </w:p>
        </w:tc>
      </w:tr>
      <w:tr w:rsidR="00781A60" w:rsidRPr="00B94ED2" w14:paraId="61FFB423"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FFB420" w14:textId="77777777" w:rsidR="00781A60" w:rsidRPr="00B94ED2" w:rsidRDefault="00781A60" w:rsidP="00E952D9">
            <w:pPr>
              <w:jc w:val="center"/>
              <w:rPr>
                <w:rFonts w:eastAsia="PMingLiU" w:cs="Tahoma"/>
              </w:rPr>
            </w:pPr>
            <w:r w:rsidRPr="00B94ED2">
              <w:rPr>
                <w:rFonts w:eastAsia="PMingLiU" w:cs="Tahoma"/>
              </w:rPr>
              <w:t>哥斯大黎加</w:t>
            </w:r>
          </w:p>
        </w:tc>
        <w:tc>
          <w:tcPr>
            <w:tcW w:w="2670" w:type="dxa"/>
            <w:tcBorders>
              <w:top w:val="single" w:sz="4" w:space="0" w:color="000000"/>
              <w:left w:val="nil"/>
              <w:bottom w:val="single" w:sz="4" w:space="0" w:color="000000"/>
              <w:right w:val="single" w:sz="4" w:space="0" w:color="auto"/>
            </w:tcBorders>
          </w:tcPr>
          <w:p w14:paraId="61FFB421" w14:textId="77777777" w:rsidR="00781A60" w:rsidRPr="00B94ED2" w:rsidRDefault="00781A60" w:rsidP="00E952D9">
            <w:pPr>
              <w:pStyle w:val="ColorfulList-Accent11"/>
              <w:spacing w:line="276" w:lineRule="auto"/>
              <w:ind w:left="0"/>
              <w:jc w:val="center"/>
              <w:rPr>
                <w:rFonts w:ascii="Tahoma" w:eastAsia="PMingLiU" w:hAnsi="Tahoma" w:cs="Tahoma"/>
                <w:color w:val="000000"/>
                <w:sz w:val="18"/>
                <w:szCs w:val="18"/>
              </w:rPr>
            </w:pPr>
            <w:r w:rsidRPr="00B94ED2">
              <w:rPr>
                <w:rFonts w:ascii="Tahoma" w:eastAsia="PMingLiU" w:hAnsi="Tahoma" w:cs="Tahoma"/>
                <w:sz w:val="18"/>
                <w:szCs w:val="18"/>
              </w:rPr>
              <w:t>捷克共和國</w:t>
            </w:r>
          </w:p>
        </w:tc>
        <w:tc>
          <w:tcPr>
            <w:tcW w:w="2670" w:type="dxa"/>
            <w:tcBorders>
              <w:top w:val="single" w:sz="4" w:space="0" w:color="000000"/>
              <w:left w:val="single" w:sz="4" w:space="0" w:color="auto"/>
              <w:bottom w:val="single" w:sz="4" w:space="0" w:color="000000"/>
              <w:right w:val="single" w:sz="4" w:space="0" w:color="000000"/>
            </w:tcBorders>
          </w:tcPr>
          <w:p w14:paraId="61FFB422" w14:textId="77777777" w:rsidR="00781A60" w:rsidRPr="00B94ED2" w:rsidRDefault="00781A60" w:rsidP="00E952D9">
            <w:pPr>
              <w:pStyle w:val="ColorfulList-Accent11"/>
              <w:spacing w:line="276" w:lineRule="auto"/>
              <w:ind w:left="0"/>
              <w:jc w:val="center"/>
              <w:rPr>
                <w:rFonts w:ascii="Tahoma" w:eastAsia="PMingLiU" w:hAnsi="Tahoma" w:cs="Tahoma"/>
                <w:color w:val="000000"/>
                <w:sz w:val="18"/>
                <w:szCs w:val="18"/>
              </w:rPr>
            </w:pPr>
            <w:r w:rsidRPr="00B94ED2">
              <w:rPr>
                <w:rFonts w:ascii="Tahoma" w:eastAsia="PMingLiU" w:hAnsi="Tahoma" w:cs="Tahoma"/>
                <w:sz w:val="18"/>
                <w:szCs w:val="18"/>
              </w:rPr>
              <w:t>日本</w:t>
            </w:r>
          </w:p>
        </w:tc>
      </w:tr>
      <w:tr w:rsidR="00B40674" w:rsidRPr="00B94ED2" w14:paraId="61FFB427"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FFB424" w14:textId="77777777" w:rsidR="00B40674" w:rsidRPr="00B94ED2" w:rsidRDefault="00B40674" w:rsidP="00E952D9">
            <w:pPr>
              <w:jc w:val="center"/>
              <w:rPr>
                <w:rFonts w:eastAsia="PMingLiU" w:cs="Tahoma"/>
              </w:rPr>
            </w:pPr>
            <w:r w:rsidRPr="00B94ED2">
              <w:rPr>
                <w:rFonts w:eastAsia="PMingLiU" w:cs="Tahoma"/>
              </w:rPr>
              <w:t>智利</w:t>
            </w:r>
          </w:p>
        </w:tc>
        <w:tc>
          <w:tcPr>
            <w:tcW w:w="2670" w:type="dxa"/>
            <w:tcBorders>
              <w:top w:val="single" w:sz="4" w:space="0" w:color="000000"/>
              <w:left w:val="nil"/>
              <w:bottom w:val="single" w:sz="4" w:space="0" w:color="000000"/>
              <w:right w:val="single" w:sz="4" w:space="0" w:color="auto"/>
            </w:tcBorders>
          </w:tcPr>
          <w:p w14:paraId="61FFB425" w14:textId="77777777" w:rsidR="00B40674" w:rsidRPr="00B94ED2" w:rsidRDefault="00B40674" w:rsidP="00E952D9">
            <w:pPr>
              <w:pStyle w:val="ColorfulList-Accent11"/>
              <w:spacing w:line="276" w:lineRule="auto"/>
              <w:ind w:left="0"/>
              <w:jc w:val="center"/>
              <w:rPr>
                <w:rFonts w:ascii="Tahoma" w:eastAsia="PMingLiU" w:hAnsi="Tahoma" w:cs="Tahoma"/>
                <w:color w:val="000000"/>
                <w:sz w:val="18"/>
                <w:szCs w:val="18"/>
              </w:rPr>
            </w:pPr>
            <w:r w:rsidRPr="00B94ED2">
              <w:rPr>
                <w:rFonts w:ascii="Tahoma" w:eastAsia="PMingLiU" w:hAnsi="Tahoma" w:cs="Tahoma"/>
                <w:sz w:val="18"/>
                <w:szCs w:val="18"/>
              </w:rPr>
              <w:t>丹麥</w:t>
            </w:r>
          </w:p>
        </w:tc>
        <w:tc>
          <w:tcPr>
            <w:tcW w:w="2670" w:type="dxa"/>
            <w:tcBorders>
              <w:top w:val="single" w:sz="4" w:space="0" w:color="000000"/>
              <w:left w:val="single" w:sz="4" w:space="0" w:color="auto"/>
              <w:bottom w:val="single" w:sz="4" w:space="0" w:color="000000"/>
              <w:right w:val="single" w:sz="4" w:space="0" w:color="000000"/>
            </w:tcBorders>
          </w:tcPr>
          <w:p w14:paraId="61FFB426" w14:textId="77777777" w:rsidR="00B40674" w:rsidRPr="00B94ED2" w:rsidRDefault="00B40674" w:rsidP="00E952D9">
            <w:pPr>
              <w:pStyle w:val="ColorfulList-Accent11"/>
              <w:spacing w:line="276" w:lineRule="auto"/>
              <w:ind w:left="0"/>
              <w:jc w:val="center"/>
              <w:rPr>
                <w:rFonts w:ascii="Tahoma" w:eastAsia="PMingLiU" w:hAnsi="Tahoma" w:cs="Tahoma"/>
                <w:color w:val="000000"/>
                <w:sz w:val="18"/>
                <w:szCs w:val="18"/>
              </w:rPr>
            </w:pPr>
            <w:r w:rsidRPr="00B94ED2">
              <w:rPr>
                <w:rFonts w:ascii="Tahoma" w:eastAsia="PMingLiU" w:hAnsi="Tahoma" w:cs="Tahoma"/>
                <w:sz w:val="18"/>
                <w:szCs w:val="18"/>
              </w:rPr>
              <w:t>韓國</w:t>
            </w:r>
          </w:p>
        </w:tc>
      </w:tr>
      <w:tr w:rsidR="00B40674" w:rsidRPr="00B94ED2" w14:paraId="61FFB42B"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FFB428" w14:textId="77777777" w:rsidR="00B40674" w:rsidRPr="00B94ED2" w:rsidRDefault="00B40674" w:rsidP="00E952D9">
            <w:pPr>
              <w:jc w:val="center"/>
              <w:rPr>
                <w:rFonts w:eastAsia="PMingLiU" w:cs="Tahoma"/>
              </w:rPr>
            </w:pPr>
            <w:r w:rsidRPr="00B94ED2">
              <w:rPr>
                <w:rFonts w:eastAsia="PMingLiU" w:cs="Tahoma"/>
              </w:rPr>
              <w:t>墨西哥</w:t>
            </w:r>
          </w:p>
        </w:tc>
        <w:tc>
          <w:tcPr>
            <w:tcW w:w="2670" w:type="dxa"/>
            <w:tcBorders>
              <w:top w:val="single" w:sz="4" w:space="0" w:color="000000"/>
              <w:left w:val="nil"/>
              <w:bottom w:val="single" w:sz="4" w:space="0" w:color="000000"/>
              <w:right w:val="single" w:sz="4" w:space="0" w:color="auto"/>
            </w:tcBorders>
          </w:tcPr>
          <w:p w14:paraId="61FFB429" w14:textId="77777777" w:rsidR="00B40674" w:rsidRPr="00B94ED2" w:rsidRDefault="00B40674" w:rsidP="00E952D9">
            <w:pPr>
              <w:pStyle w:val="ColorfulList-Accent11"/>
              <w:spacing w:line="276" w:lineRule="auto"/>
              <w:ind w:left="0"/>
              <w:jc w:val="center"/>
              <w:rPr>
                <w:rFonts w:ascii="Tahoma" w:eastAsia="PMingLiU" w:hAnsi="Tahoma" w:cs="Tahoma"/>
                <w:color w:val="000000"/>
                <w:sz w:val="18"/>
                <w:szCs w:val="18"/>
              </w:rPr>
            </w:pPr>
            <w:r w:rsidRPr="00B94ED2">
              <w:rPr>
                <w:rFonts w:ascii="Tahoma" w:eastAsia="PMingLiU" w:hAnsi="Tahoma" w:cs="Tahoma"/>
                <w:sz w:val="18"/>
                <w:szCs w:val="18"/>
              </w:rPr>
              <w:t>芬蘭</w:t>
            </w:r>
          </w:p>
        </w:tc>
        <w:tc>
          <w:tcPr>
            <w:tcW w:w="2670" w:type="dxa"/>
            <w:tcBorders>
              <w:top w:val="single" w:sz="4" w:space="0" w:color="000000"/>
              <w:left w:val="single" w:sz="4" w:space="0" w:color="auto"/>
              <w:bottom w:val="single" w:sz="4" w:space="0" w:color="000000"/>
              <w:right w:val="single" w:sz="4" w:space="0" w:color="000000"/>
            </w:tcBorders>
          </w:tcPr>
          <w:p w14:paraId="61FFB42A" w14:textId="77777777" w:rsidR="00B40674" w:rsidRPr="00B94ED2" w:rsidRDefault="00B40674" w:rsidP="00E952D9">
            <w:pPr>
              <w:pStyle w:val="ColorfulList-Accent11"/>
              <w:spacing w:line="276" w:lineRule="auto"/>
              <w:ind w:left="0"/>
              <w:jc w:val="center"/>
              <w:rPr>
                <w:rFonts w:ascii="Tahoma" w:eastAsia="PMingLiU" w:hAnsi="Tahoma" w:cs="Tahoma"/>
                <w:color w:val="000000"/>
                <w:sz w:val="18"/>
                <w:szCs w:val="18"/>
              </w:rPr>
            </w:pPr>
            <w:r w:rsidRPr="00B94ED2">
              <w:rPr>
                <w:rFonts w:ascii="Tahoma" w:eastAsia="PMingLiU" w:hAnsi="Tahoma" w:cs="Tahoma"/>
                <w:sz w:val="18"/>
                <w:szCs w:val="18"/>
              </w:rPr>
              <w:t>馬來西亞</w:t>
            </w:r>
          </w:p>
        </w:tc>
      </w:tr>
      <w:tr w:rsidR="00B40674" w:rsidRPr="00B94ED2" w14:paraId="61FFB42F"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FFB42C" w14:textId="77777777" w:rsidR="00B40674" w:rsidRPr="00B94ED2" w:rsidRDefault="00B40674" w:rsidP="00E952D9">
            <w:pPr>
              <w:jc w:val="center"/>
              <w:rPr>
                <w:rFonts w:eastAsia="PMingLiU" w:cs="Tahoma"/>
              </w:rPr>
            </w:pPr>
            <w:r w:rsidRPr="00B94ED2">
              <w:rPr>
                <w:rFonts w:eastAsia="PMingLiU" w:cs="Tahoma"/>
              </w:rPr>
              <w:t>祕魯</w:t>
            </w:r>
          </w:p>
        </w:tc>
        <w:tc>
          <w:tcPr>
            <w:tcW w:w="2670" w:type="dxa"/>
            <w:tcBorders>
              <w:top w:val="single" w:sz="4" w:space="0" w:color="000000"/>
              <w:left w:val="nil"/>
              <w:bottom w:val="single" w:sz="4" w:space="0" w:color="000000"/>
              <w:right w:val="single" w:sz="4" w:space="0" w:color="auto"/>
            </w:tcBorders>
          </w:tcPr>
          <w:p w14:paraId="61FFB42D" w14:textId="77777777" w:rsidR="00B40674" w:rsidRPr="00B94ED2" w:rsidRDefault="00B40674" w:rsidP="00E952D9">
            <w:pPr>
              <w:pStyle w:val="ColorfulList-Accent11"/>
              <w:spacing w:line="276" w:lineRule="auto"/>
              <w:ind w:left="0"/>
              <w:jc w:val="center"/>
              <w:rPr>
                <w:rFonts w:ascii="Tahoma" w:eastAsia="PMingLiU" w:hAnsi="Tahoma" w:cs="Tahoma"/>
                <w:color w:val="000000"/>
                <w:sz w:val="18"/>
                <w:szCs w:val="18"/>
              </w:rPr>
            </w:pPr>
            <w:r w:rsidRPr="00B94ED2">
              <w:rPr>
                <w:rFonts w:ascii="Tahoma" w:eastAsia="PMingLiU" w:hAnsi="Tahoma" w:cs="Tahoma"/>
                <w:sz w:val="18"/>
                <w:szCs w:val="18"/>
              </w:rPr>
              <w:t>法國</w:t>
            </w:r>
          </w:p>
        </w:tc>
        <w:tc>
          <w:tcPr>
            <w:tcW w:w="2670" w:type="dxa"/>
            <w:tcBorders>
              <w:top w:val="single" w:sz="4" w:space="0" w:color="000000"/>
              <w:left w:val="single" w:sz="4" w:space="0" w:color="auto"/>
              <w:bottom w:val="single" w:sz="4" w:space="0" w:color="000000"/>
              <w:right w:val="single" w:sz="4" w:space="0" w:color="000000"/>
            </w:tcBorders>
          </w:tcPr>
          <w:p w14:paraId="61FFB42E" w14:textId="77777777" w:rsidR="00B40674" w:rsidRPr="00B94ED2" w:rsidRDefault="00B40674" w:rsidP="00E952D9">
            <w:pPr>
              <w:pStyle w:val="ColorfulList-Accent11"/>
              <w:spacing w:line="276" w:lineRule="auto"/>
              <w:ind w:left="0"/>
              <w:jc w:val="center"/>
              <w:rPr>
                <w:rFonts w:ascii="Tahoma" w:eastAsia="PMingLiU" w:hAnsi="Tahoma" w:cs="Tahoma"/>
                <w:color w:val="000000"/>
                <w:sz w:val="18"/>
                <w:szCs w:val="18"/>
              </w:rPr>
            </w:pPr>
            <w:r w:rsidRPr="00B94ED2">
              <w:rPr>
                <w:rFonts w:ascii="Tahoma" w:eastAsia="PMingLiU" w:hAnsi="Tahoma" w:cs="Tahoma"/>
                <w:sz w:val="18"/>
                <w:szCs w:val="18"/>
              </w:rPr>
              <w:t>紐西蘭</w:t>
            </w:r>
          </w:p>
        </w:tc>
      </w:tr>
      <w:tr w:rsidR="00B40674" w:rsidRPr="00B94ED2" w14:paraId="61FFB433"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FFB430" w14:textId="77777777" w:rsidR="00B40674" w:rsidRPr="00B94ED2" w:rsidRDefault="00B40674" w:rsidP="00E952D9">
            <w:pPr>
              <w:jc w:val="center"/>
              <w:rPr>
                <w:rFonts w:eastAsia="PMingLiU" w:cs="Tahoma"/>
              </w:rPr>
            </w:pPr>
            <w:r w:rsidRPr="00B94ED2">
              <w:rPr>
                <w:rFonts w:eastAsia="PMingLiU" w:cs="Tahoma"/>
              </w:rPr>
              <w:t>波多黎各</w:t>
            </w:r>
          </w:p>
        </w:tc>
        <w:tc>
          <w:tcPr>
            <w:tcW w:w="2670" w:type="dxa"/>
            <w:tcBorders>
              <w:top w:val="single" w:sz="4" w:space="0" w:color="000000"/>
              <w:left w:val="nil"/>
              <w:bottom w:val="single" w:sz="4" w:space="0" w:color="000000"/>
              <w:right w:val="single" w:sz="4" w:space="0" w:color="auto"/>
            </w:tcBorders>
          </w:tcPr>
          <w:p w14:paraId="61FFB431" w14:textId="77777777" w:rsidR="00B40674" w:rsidRPr="00B94ED2" w:rsidRDefault="00B40674" w:rsidP="00E952D9">
            <w:pPr>
              <w:pStyle w:val="ColorfulList-Accent11"/>
              <w:spacing w:line="276" w:lineRule="auto"/>
              <w:ind w:left="0"/>
              <w:jc w:val="center"/>
              <w:rPr>
                <w:rFonts w:ascii="Tahoma" w:eastAsia="PMingLiU" w:hAnsi="Tahoma" w:cs="Tahoma"/>
                <w:color w:val="000000"/>
                <w:sz w:val="18"/>
                <w:szCs w:val="18"/>
              </w:rPr>
            </w:pPr>
            <w:r w:rsidRPr="00B94ED2">
              <w:rPr>
                <w:rFonts w:ascii="Tahoma" w:eastAsia="PMingLiU" w:hAnsi="Tahoma" w:cs="Tahoma"/>
                <w:sz w:val="18"/>
                <w:szCs w:val="18"/>
              </w:rPr>
              <w:t>德國</w:t>
            </w:r>
          </w:p>
        </w:tc>
        <w:tc>
          <w:tcPr>
            <w:tcW w:w="2670" w:type="dxa"/>
            <w:tcBorders>
              <w:top w:val="single" w:sz="4" w:space="0" w:color="000000"/>
              <w:left w:val="single" w:sz="4" w:space="0" w:color="auto"/>
              <w:bottom w:val="single" w:sz="4" w:space="0" w:color="000000"/>
              <w:right w:val="single" w:sz="4" w:space="0" w:color="000000"/>
            </w:tcBorders>
          </w:tcPr>
          <w:p w14:paraId="61FFB432" w14:textId="77777777" w:rsidR="00B40674" w:rsidRPr="00B94ED2" w:rsidRDefault="00B40674" w:rsidP="00E952D9">
            <w:pPr>
              <w:pStyle w:val="ColorfulList-Accent11"/>
              <w:spacing w:line="276" w:lineRule="auto"/>
              <w:ind w:left="540"/>
              <w:jc w:val="center"/>
              <w:rPr>
                <w:rFonts w:ascii="Tahoma" w:eastAsia="PMingLiU" w:hAnsi="Tahoma" w:cs="Tahoma"/>
                <w:color w:val="000000"/>
                <w:sz w:val="18"/>
                <w:szCs w:val="20"/>
              </w:rPr>
            </w:pPr>
            <w:r w:rsidRPr="00B94ED2">
              <w:rPr>
                <w:rFonts w:ascii="Tahoma" w:eastAsia="PMingLiU" w:hAnsi="Tahoma" w:cs="Tahoma"/>
                <w:color w:val="000000"/>
                <w:sz w:val="18"/>
                <w:szCs w:val="20"/>
              </w:rPr>
              <w:t>新加坡</w:t>
            </w:r>
          </w:p>
        </w:tc>
      </w:tr>
      <w:tr w:rsidR="00781A60" w:rsidRPr="00B94ED2" w14:paraId="61FFB437"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FFB434" w14:textId="77777777" w:rsidR="00781A60" w:rsidRPr="00B94ED2" w:rsidRDefault="00781A60" w:rsidP="00E952D9">
            <w:pPr>
              <w:jc w:val="center"/>
              <w:rPr>
                <w:rFonts w:eastAsia="PMingLiU" w:cs="Tahoma"/>
              </w:rPr>
            </w:pPr>
            <w:r w:rsidRPr="00B94ED2">
              <w:rPr>
                <w:rFonts w:eastAsia="PMingLiU" w:cs="Tahoma"/>
              </w:rPr>
              <w:t>千里達及托巴哥</w:t>
            </w:r>
          </w:p>
        </w:tc>
        <w:tc>
          <w:tcPr>
            <w:tcW w:w="2670" w:type="dxa"/>
            <w:tcBorders>
              <w:top w:val="single" w:sz="4" w:space="0" w:color="000000"/>
              <w:left w:val="nil"/>
              <w:bottom w:val="single" w:sz="4" w:space="0" w:color="000000"/>
              <w:right w:val="single" w:sz="4" w:space="0" w:color="auto"/>
            </w:tcBorders>
          </w:tcPr>
          <w:p w14:paraId="61FFB435" w14:textId="77777777" w:rsidR="00781A60" w:rsidRPr="00B94ED2" w:rsidRDefault="00781A60" w:rsidP="00E952D9">
            <w:pPr>
              <w:pStyle w:val="ColorfulList-Accent11"/>
              <w:spacing w:line="276" w:lineRule="auto"/>
              <w:ind w:left="0"/>
              <w:jc w:val="center"/>
              <w:rPr>
                <w:rFonts w:ascii="Tahoma" w:eastAsia="PMingLiU" w:hAnsi="Tahoma" w:cs="Tahoma"/>
                <w:color w:val="000000"/>
                <w:sz w:val="18"/>
                <w:szCs w:val="18"/>
              </w:rPr>
            </w:pPr>
            <w:r w:rsidRPr="00B94ED2">
              <w:rPr>
                <w:rFonts w:ascii="Tahoma" w:eastAsia="PMingLiU" w:hAnsi="Tahoma" w:cs="Tahoma"/>
                <w:sz w:val="18"/>
                <w:szCs w:val="18"/>
              </w:rPr>
              <w:t>希臘</w:t>
            </w:r>
          </w:p>
        </w:tc>
        <w:tc>
          <w:tcPr>
            <w:tcW w:w="2670" w:type="dxa"/>
            <w:tcBorders>
              <w:top w:val="single" w:sz="4" w:space="0" w:color="000000"/>
              <w:left w:val="single" w:sz="4" w:space="0" w:color="auto"/>
              <w:bottom w:val="single" w:sz="4" w:space="0" w:color="000000"/>
              <w:right w:val="single" w:sz="4" w:space="0" w:color="000000"/>
            </w:tcBorders>
          </w:tcPr>
          <w:p w14:paraId="61FFB436" w14:textId="77777777" w:rsidR="00781A60" w:rsidRPr="00B94ED2"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B94ED2" w14:paraId="61FFB43B"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FFB438" w14:textId="77777777" w:rsidR="00781A60" w:rsidRPr="00B94ED2" w:rsidRDefault="00781A60" w:rsidP="00E952D9">
            <w:pPr>
              <w:jc w:val="center"/>
              <w:rPr>
                <w:rFonts w:eastAsia="PMingLiU" w:cs="Tahoma"/>
              </w:rPr>
            </w:pPr>
            <w:r w:rsidRPr="00B94ED2">
              <w:rPr>
                <w:rFonts w:eastAsia="PMingLiU" w:cs="Tahoma"/>
              </w:rPr>
              <w:t>美國</w:t>
            </w:r>
          </w:p>
        </w:tc>
        <w:tc>
          <w:tcPr>
            <w:tcW w:w="2670" w:type="dxa"/>
            <w:tcBorders>
              <w:top w:val="single" w:sz="4" w:space="0" w:color="000000"/>
              <w:left w:val="nil"/>
              <w:bottom w:val="single" w:sz="4" w:space="0" w:color="000000"/>
              <w:right w:val="single" w:sz="4" w:space="0" w:color="auto"/>
            </w:tcBorders>
          </w:tcPr>
          <w:p w14:paraId="61FFB439" w14:textId="77777777" w:rsidR="00781A60" w:rsidRPr="00B94ED2" w:rsidRDefault="00781A60" w:rsidP="00E952D9">
            <w:pPr>
              <w:pStyle w:val="ColorfulList-Accent11"/>
              <w:spacing w:line="276" w:lineRule="auto"/>
              <w:ind w:left="0"/>
              <w:jc w:val="center"/>
              <w:rPr>
                <w:rFonts w:ascii="Tahoma" w:eastAsia="PMingLiU" w:hAnsi="Tahoma" w:cs="Tahoma"/>
                <w:color w:val="000000"/>
                <w:sz w:val="18"/>
                <w:szCs w:val="18"/>
              </w:rPr>
            </w:pPr>
            <w:r w:rsidRPr="00B94ED2">
              <w:rPr>
                <w:rFonts w:ascii="Tahoma" w:eastAsia="PMingLiU" w:hAnsi="Tahoma" w:cs="Tahoma"/>
                <w:sz w:val="18"/>
                <w:szCs w:val="18"/>
              </w:rPr>
              <w:t>匈牙利</w:t>
            </w:r>
          </w:p>
        </w:tc>
        <w:tc>
          <w:tcPr>
            <w:tcW w:w="2670" w:type="dxa"/>
            <w:tcBorders>
              <w:top w:val="single" w:sz="4" w:space="0" w:color="000000"/>
              <w:left w:val="single" w:sz="4" w:space="0" w:color="auto"/>
              <w:bottom w:val="single" w:sz="4" w:space="0" w:color="000000"/>
              <w:right w:val="single" w:sz="4" w:space="0" w:color="000000"/>
            </w:tcBorders>
          </w:tcPr>
          <w:p w14:paraId="61FFB43A" w14:textId="77777777" w:rsidR="00781A60" w:rsidRPr="00B94ED2" w:rsidRDefault="00781A60" w:rsidP="00E952D9">
            <w:pPr>
              <w:pStyle w:val="ColorfulList-Accent11"/>
              <w:spacing w:line="276" w:lineRule="auto"/>
              <w:ind w:left="540"/>
              <w:jc w:val="center"/>
              <w:rPr>
                <w:rFonts w:ascii="Tahoma" w:eastAsia="PMingLiU" w:hAnsi="Tahoma" w:cs="Tahoma"/>
                <w:color w:val="000000"/>
                <w:sz w:val="18"/>
                <w:szCs w:val="20"/>
              </w:rPr>
            </w:pPr>
          </w:p>
        </w:tc>
      </w:tr>
      <w:tr w:rsidR="00856523" w:rsidRPr="00B94ED2" w14:paraId="61FFB43F" w14:textId="77777777" w:rsidTr="00F73E9E">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61FFB43C" w14:textId="77777777" w:rsidR="00856523" w:rsidRPr="00B94ED2" w:rsidRDefault="00856523" w:rsidP="00F73E9E">
            <w:pPr>
              <w:jc w:val="center"/>
              <w:rPr>
                <w:rFonts w:eastAsia="PMingLiU" w:cs="Tahoma"/>
                <w:b/>
                <w:bCs/>
                <w:szCs w:val="20"/>
              </w:rPr>
            </w:pPr>
            <w:r w:rsidRPr="00B94ED2">
              <w:rPr>
                <w:rFonts w:eastAsia="PMingLiU" w:cs="Tahoma"/>
                <w:b/>
                <w:bCs/>
                <w:szCs w:val="20"/>
              </w:rPr>
              <w:t>北美洲及南美洲</w:t>
            </w:r>
          </w:p>
        </w:tc>
        <w:tc>
          <w:tcPr>
            <w:tcW w:w="2670" w:type="dxa"/>
            <w:tcBorders>
              <w:top w:val="single" w:sz="8" w:space="0" w:color="000000"/>
              <w:left w:val="nil"/>
              <w:bottom w:val="single" w:sz="8" w:space="0" w:color="000000"/>
              <w:right w:val="single" w:sz="4" w:space="0" w:color="auto"/>
            </w:tcBorders>
            <w:shd w:val="clear" w:color="auto" w:fill="FABF8F"/>
          </w:tcPr>
          <w:p w14:paraId="61FFB43D" w14:textId="77777777" w:rsidR="00856523" w:rsidRPr="00B94ED2" w:rsidRDefault="00856523" w:rsidP="00F73E9E">
            <w:pPr>
              <w:jc w:val="center"/>
              <w:rPr>
                <w:rFonts w:eastAsia="PMingLiU" w:cs="Tahoma"/>
                <w:b/>
                <w:bCs/>
                <w:szCs w:val="20"/>
              </w:rPr>
            </w:pPr>
            <w:r w:rsidRPr="00B94ED2">
              <w:rPr>
                <w:rFonts w:eastAsia="PMingLiU" w:cs="Tahoma"/>
                <w:b/>
                <w:bCs/>
                <w:szCs w:val="20"/>
              </w:rPr>
              <w:t>歐洲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61FFB43E" w14:textId="77777777" w:rsidR="00856523" w:rsidRPr="00B94ED2" w:rsidRDefault="00856523" w:rsidP="00F73E9E">
            <w:pPr>
              <w:jc w:val="center"/>
              <w:rPr>
                <w:rFonts w:eastAsia="PMingLiU" w:cs="Tahoma"/>
                <w:b/>
                <w:bCs/>
                <w:szCs w:val="20"/>
              </w:rPr>
            </w:pPr>
            <w:r w:rsidRPr="00B94ED2">
              <w:rPr>
                <w:rFonts w:eastAsia="PMingLiU" w:cs="Tahoma"/>
                <w:b/>
                <w:bCs/>
                <w:szCs w:val="20"/>
              </w:rPr>
              <w:t>亞太地區</w:t>
            </w:r>
          </w:p>
        </w:tc>
      </w:tr>
      <w:tr w:rsidR="00781A60" w:rsidRPr="00B94ED2" w14:paraId="61FFB443"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FFB440" w14:textId="77777777" w:rsidR="00781A60" w:rsidRPr="00B94ED2"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61FFB441" w14:textId="77777777" w:rsidR="00781A60" w:rsidRPr="00B94ED2" w:rsidRDefault="00781A60" w:rsidP="00E952D9">
            <w:pPr>
              <w:pStyle w:val="ColorfulList-Accent11"/>
              <w:spacing w:line="276" w:lineRule="auto"/>
              <w:ind w:left="0"/>
              <w:jc w:val="center"/>
              <w:rPr>
                <w:rFonts w:ascii="Tahoma" w:eastAsia="PMingLiU" w:hAnsi="Tahoma" w:cs="Tahoma"/>
                <w:sz w:val="18"/>
                <w:szCs w:val="18"/>
              </w:rPr>
            </w:pPr>
            <w:r w:rsidRPr="00B94ED2">
              <w:rPr>
                <w:rFonts w:ascii="Tahoma" w:eastAsia="PMingLiU" w:hAnsi="Tahoma" w:cs="Tahoma"/>
                <w:sz w:val="18"/>
                <w:szCs w:val="18"/>
              </w:rPr>
              <w:t>愛爾蘭</w:t>
            </w:r>
          </w:p>
        </w:tc>
        <w:tc>
          <w:tcPr>
            <w:tcW w:w="2670" w:type="dxa"/>
            <w:tcBorders>
              <w:top w:val="single" w:sz="4" w:space="0" w:color="000000"/>
              <w:left w:val="single" w:sz="4" w:space="0" w:color="auto"/>
              <w:bottom w:val="single" w:sz="4" w:space="0" w:color="000000"/>
              <w:right w:val="single" w:sz="4" w:space="0" w:color="000000"/>
            </w:tcBorders>
          </w:tcPr>
          <w:p w14:paraId="61FFB442" w14:textId="77777777" w:rsidR="00781A60" w:rsidRPr="00B94ED2"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B94ED2" w14:paraId="61FFB447"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FFB444" w14:textId="77777777" w:rsidR="00781A60" w:rsidRPr="00B94ED2"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61FFB445" w14:textId="77777777" w:rsidR="00781A60" w:rsidRPr="00B94ED2" w:rsidRDefault="00781A60" w:rsidP="00E952D9">
            <w:pPr>
              <w:pStyle w:val="ColorfulList-Accent11"/>
              <w:spacing w:line="276" w:lineRule="auto"/>
              <w:ind w:left="0"/>
              <w:jc w:val="center"/>
              <w:rPr>
                <w:rFonts w:ascii="Tahoma" w:eastAsia="PMingLiU" w:hAnsi="Tahoma" w:cs="Tahoma"/>
                <w:sz w:val="18"/>
                <w:szCs w:val="18"/>
              </w:rPr>
            </w:pPr>
            <w:r w:rsidRPr="00B94ED2">
              <w:rPr>
                <w:rFonts w:ascii="Tahoma" w:eastAsia="PMingLiU" w:hAnsi="Tahoma" w:cs="Tahoma"/>
                <w:sz w:val="18"/>
                <w:szCs w:val="18"/>
              </w:rPr>
              <w:t>以色列</w:t>
            </w:r>
          </w:p>
        </w:tc>
        <w:tc>
          <w:tcPr>
            <w:tcW w:w="2670" w:type="dxa"/>
            <w:tcBorders>
              <w:top w:val="single" w:sz="4" w:space="0" w:color="000000"/>
              <w:left w:val="single" w:sz="4" w:space="0" w:color="auto"/>
              <w:bottom w:val="single" w:sz="4" w:space="0" w:color="000000"/>
              <w:right w:val="single" w:sz="4" w:space="0" w:color="000000"/>
            </w:tcBorders>
          </w:tcPr>
          <w:p w14:paraId="61FFB446" w14:textId="77777777" w:rsidR="00781A60" w:rsidRPr="00B94ED2"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B94ED2" w14:paraId="61FFB44B"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FFB448" w14:textId="77777777" w:rsidR="00781A60" w:rsidRPr="00B94ED2"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61FFB449" w14:textId="77777777" w:rsidR="00781A60" w:rsidRPr="00B94ED2" w:rsidRDefault="00781A60" w:rsidP="00E952D9">
            <w:pPr>
              <w:pStyle w:val="ColorfulList-Accent11"/>
              <w:spacing w:line="276" w:lineRule="auto"/>
              <w:ind w:left="0"/>
              <w:jc w:val="center"/>
              <w:rPr>
                <w:rFonts w:ascii="Tahoma" w:eastAsia="PMingLiU" w:hAnsi="Tahoma" w:cs="Tahoma"/>
                <w:sz w:val="18"/>
                <w:szCs w:val="18"/>
              </w:rPr>
            </w:pPr>
            <w:r w:rsidRPr="00B94ED2">
              <w:rPr>
                <w:rFonts w:ascii="Tahoma" w:eastAsia="PMingLiU" w:hAnsi="Tahoma" w:cs="Tahoma"/>
                <w:sz w:val="18"/>
                <w:szCs w:val="18"/>
              </w:rPr>
              <w:t>義大利</w:t>
            </w:r>
          </w:p>
        </w:tc>
        <w:tc>
          <w:tcPr>
            <w:tcW w:w="2670" w:type="dxa"/>
            <w:tcBorders>
              <w:top w:val="single" w:sz="4" w:space="0" w:color="000000"/>
              <w:left w:val="single" w:sz="4" w:space="0" w:color="auto"/>
              <w:bottom w:val="single" w:sz="4" w:space="0" w:color="000000"/>
              <w:right w:val="single" w:sz="4" w:space="0" w:color="000000"/>
            </w:tcBorders>
          </w:tcPr>
          <w:p w14:paraId="61FFB44A" w14:textId="77777777" w:rsidR="00781A60" w:rsidRPr="00B94ED2"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B94ED2" w14:paraId="61FFB44F"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FFB44C" w14:textId="77777777" w:rsidR="00781A60" w:rsidRPr="00B94ED2"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61FFB44D" w14:textId="77777777" w:rsidR="00781A60" w:rsidRPr="00B94ED2" w:rsidRDefault="00781A60" w:rsidP="00E952D9">
            <w:pPr>
              <w:pStyle w:val="ColorfulList-Accent11"/>
              <w:spacing w:line="276" w:lineRule="auto"/>
              <w:ind w:left="0"/>
              <w:jc w:val="center"/>
              <w:rPr>
                <w:rFonts w:ascii="Tahoma" w:eastAsia="PMingLiU" w:hAnsi="Tahoma" w:cs="Tahoma"/>
                <w:sz w:val="18"/>
                <w:szCs w:val="18"/>
              </w:rPr>
            </w:pPr>
            <w:r w:rsidRPr="00B94ED2">
              <w:rPr>
                <w:rFonts w:ascii="Tahoma" w:eastAsia="PMingLiU" w:hAnsi="Tahoma" w:cs="Tahoma"/>
                <w:sz w:val="18"/>
                <w:szCs w:val="18"/>
              </w:rPr>
              <w:t>盧森堡</w:t>
            </w:r>
          </w:p>
        </w:tc>
        <w:tc>
          <w:tcPr>
            <w:tcW w:w="2670" w:type="dxa"/>
            <w:tcBorders>
              <w:top w:val="single" w:sz="4" w:space="0" w:color="000000"/>
              <w:left w:val="single" w:sz="4" w:space="0" w:color="auto"/>
              <w:bottom w:val="single" w:sz="4" w:space="0" w:color="000000"/>
              <w:right w:val="single" w:sz="4" w:space="0" w:color="000000"/>
            </w:tcBorders>
          </w:tcPr>
          <w:p w14:paraId="61FFB44E" w14:textId="77777777" w:rsidR="00781A60" w:rsidRPr="00B94ED2"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B94ED2" w14:paraId="61FFB453"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FFB450" w14:textId="77777777" w:rsidR="00781A60" w:rsidRPr="00B94ED2"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61FFB451" w14:textId="77777777" w:rsidR="00781A60" w:rsidRPr="00B94ED2" w:rsidRDefault="00781A60" w:rsidP="00E952D9">
            <w:pPr>
              <w:pStyle w:val="ColorfulList-Accent11"/>
              <w:spacing w:line="276" w:lineRule="auto"/>
              <w:ind w:left="0"/>
              <w:jc w:val="center"/>
              <w:rPr>
                <w:rFonts w:ascii="Tahoma" w:eastAsia="PMingLiU" w:hAnsi="Tahoma" w:cs="Tahoma"/>
                <w:sz w:val="18"/>
                <w:szCs w:val="18"/>
              </w:rPr>
            </w:pPr>
            <w:r w:rsidRPr="00B94ED2">
              <w:rPr>
                <w:rFonts w:ascii="Tahoma" w:eastAsia="PMingLiU" w:hAnsi="Tahoma" w:cs="Tahoma"/>
                <w:sz w:val="18"/>
                <w:szCs w:val="18"/>
              </w:rPr>
              <w:t>荷蘭</w:t>
            </w:r>
          </w:p>
        </w:tc>
        <w:tc>
          <w:tcPr>
            <w:tcW w:w="2670" w:type="dxa"/>
            <w:tcBorders>
              <w:top w:val="single" w:sz="4" w:space="0" w:color="000000"/>
              <w:left w:val="single" w:sz="4" w:space="0" w:color="auto"/>
              <w:bottom w:val="single" w:sz="4" w:space="0" w:color="000000"/>
              <w:right w:val="single" w:sz="4" w:space="0" w:color="000000"/>
            </w:tcBorders>
          </w:tcPr>
          <w:p w14:paraId="61FFB452" w14:textId="77777777" w:rsidR="00781A60" w:rsidRPr="00B94ED2"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B94ED2" w14:paraId="61FFB457"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FFB454" w14:textId="77777777" w:rsidR="00781A60" w:rsidRPr="00B94ED2"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61FFB455" w14:textId="77777777" w:rsidR="00781A60" w:rsidRPr="00B94ED2" w:rsidRDefault="00781A60" w:rsidP="00E952D9">
            <w:pPr>
              <w:pStyle w:val="ColorfulList-Accent11"/>
              <w:spacing w:line="276" w:lineRule="auto"/>
              <w:ind w:left="0"/>
              <w:jc w:val="center"/>
              <w:rPr>
                <w:rFonts w:ascii="Tahoma" w:eastAsia="PMingLiU" w:hAnsi="Tahoma" w:cs="Tahoma"/>
                <w:sz w:val="18"/>
                <w:szCs w:val="18"/>
              </w:rPr>
            </w:pPr>
            <w:r w:rsidRPr="00B94ED2">
              <w:rPr>
                <w:rFonts w:ascii="Tahoma" w:eastAsia="PMingLiU" w:hAnsi="Tahoma" w:cs="Tahoma"/>
                <w:sz w:val="18"/>
                <w:szCs w:val="18"/>
              </w:rPr>
              <w:t>挪威</w:t>
            </w:r>
          </w:p>
        </w:tc>
        <w:tc>
          <w:tcPr>
            <w:tcW w:w="2670" w:type="dxa"/>
            <w:tcBorders>
              <w:top w:val="single" w:sz="4" w:space="0" w:color="000000"/>
              <w:left w:val="single" w:sz="4" w:space="0" w:color="auto"/>
              <w:bottom w:val="single" w:sz="4" w:space="0" w:color="000000"/>
              <w:right w:val="single" w:sz="4" w:space="0" w:color="000000"/>
            </w:tcBorders>
          </w:tcPr>
          <w:p w14:paraId="61FFB456" w14:textId="77777777" w:rsidR="00781A60" w:rsidRPr="00B94ED2"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B94ED2" w14:paraId="61FFB45B"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FFB458" w14:textId="77777777" w:rsidR="00781A60" w:rsidRPr="00B94ED2"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61FFB459" w14:textId="77777777" w:rsidR="00781A60" w:rsidRPr="00B94ED2" w:rsidRDefault="00781A60" w:rsidP="00E952D9">
            <w:pPr>
              <w:pStyle w:val="ColorfulList-Accent11"/>
              <w:spacing w:line="276" w:lineRule="auto"/>
              <w:ind w:left="0"/>
              <w:jc w:val="center"/>
              <w:rPr>
                <w:rFonts w:ascii="Tahoma" w:eastAsia="PMingLiU" w:hAnsi="Tahoma" w:cs="Tahoma"/>
                <w:sz w:val="18"/>
                <w:szCs w:val="18"/>
              </w:rPr>
            </w:pPr>
            <w:r w:rsidRPr="00B94ED2">
              <w:rPr>
                <w:rFonts w:ascii="Tahoma" w:eastAsia="PMingLiU" w:hAnsi="Tahoma" w:cs="Tahoma"/>
                <w:sz w:val="18"/>
                <w:szCs w:val="18"/>
              </w:rPr>
              <w:t>波蘭</w:t>
            </w:r>
          </w:p>
        </w:tc>
        <w:tc>
          <w:tcPr>
            <w:tcW w:w="2670" w:type="dxa"/>
            <w:tcBorders>
              <w:top w:val="single" w:sz="4" w:space="0" w:color="000000"/>
              <w:left w:val="single" w:sz="4" w:space="0" w:color="auto"/>
              <w:bottom w:val="single" w:sz="4" w:space="0" w:color="000000"/>
              <w:right w:val="single" w:sz="4" w:space="0" w:color="000000"/>
            </w:tcBorders>
          </w:tcPr>
          <w:p w14:paraId="61FFB45A" w14:textId="77777777" w:rsidR="00781A60" w:rsidRPr="00B94ED2"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B94ED2" w14:paraId="61FFB45F"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FFB45C" w14:textId="77777777" w:rsidR="00781A60" w:rsidRPr="00B94ED2"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61FFB45D" w14:textId="77777777" w:rsidR="00781A60" w:rsidRPr="00B94ED2" w:rsidRDefault="00781A60" w:rsidP="00E952D9">
            <w:pPr>
              <w:pStyle w:val="ColorfulList-Accent11"/>
              <w:spacing w:line="276" w:lineRule="auto"/>
              <w:ind w:left="0"/>
              <w:jc w:val="center"/>
              <w:rPr>
                <w:rFonts w:ascii="Tahoma" w:eastAsia="PMingLiU" w:hAnsi="Tahoma" w:cs="Tahoma"/>
                <w:sz w:val="18"/>
                <w:szCs w:val="18"/>
              </w:rPr>
            </w:pPr>
            <w:r w:rsidRPr="00B94ED2">
              <w:rPr>
                <w:rFonts w:ascii="Tahoma" w:eastAsia="PMingLiU" w:hAnsi="Tahoma" w:cs="Tahoma"/>
                <w:sz w:val="18"/>
                <w:szCs w:val="18"/>
              </w:rPr>
              <w:t>葡萄牙</w:t>
            </w:r>
          </w:p>
        </w:tc>
        <w:tc>
          <w:tcPr>
            <w:tcW w:w="2670" w:type="dxa"/>
            <w:tcBorders>
              <w:top w:val="single" w:sz="4" w:space="0" w:color="000000"/>
              <w:left w:val="single" w:sz="4" w:space="0" w:color="auto"/>
              <w:bottom w:val="single" w:sz="4" w:space="0" w:color="000000"/>
              <w:right w:val="single" w:sz="4" w:space="0" w:color="000000"/>
            </w:tcBorders>
          </w:tcPr>
          <w:p w14:paraId="61FFB45E" w14:textId="77777777" w:rsidR="00781A60" w:rsidRPr="00B94ED2"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B94ED2" w14:paraId="61FFB463"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FFB460" w14:textId="77777777" w:rsidR="00781A60" w:rsidRPr="00B94ED2"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61FFB461" w14:textId="77777777" w:rsidR="00781A60" w:rsidRPr="00B94ED2" w:rsidRDefault="00781A60" w:rsidP="00E952D9">
            <w:pPr>
              <w:pStyle w:val="ColorfulList-Accent11"/>
              <w:spacing w:line="276" w:lineRule="auto"/>
              <w:ind w:left="0"/>
              <w:jc w:val="center"/>
              <w:rPr>
                <w:rFonts w:ascii="Tahoma" w:eastAsia="PMingLiU" w:hAnsi="Tahoma" w:cs="Tahoma"/>
                <w:sz w:val="18"/>
                <w:szCs w:val="18"/>
              </w:rPr>
            </w:pPr>
            <w:r w:rsidRPr="00B94ED2">
              <w:rPr>
                <w:rFonts w:ascii="Tahoma" w:eastAsia="PMingLiU" w:hAnsi="Tahoma" w:cs="Tahoma"/>
                <w:sz w:val="18"/>
                <w:szCs w:val="18"/>
              </w:rPr>
              <w:t>羅馬尼亞</w:t>
            </w:r>
          </w:p>
        </w:tc>
        <w:tc>
          <w:tcPr>
            <w:tcW w:w="2670" w:type="dxa"/>
            <w:tcBorders>
              <w:top w:val="single" w:sz="4" w:space="0" w:color="000000"/>
              <w:left w:val="single" w:sz="4" w:space="0" w:color="auto"/>
              <w:bottom w:val="single" w:sz="4" w:space="0" w:color="000000"/>
              <w:right w:val="single" w:sz="4" w:space="0" w:color="000000"/>
            </w:tcBorders>
          </w:tcPr>
          <w:p w14:paraId="61FFB462" w14:textId="77777777" w:rsidR="00781A60" w:rsidRPr="00B94ED2" w:rsidRDefault="00781A60" w:rsidP="00E952D9">
            <w:pPr>
              <w:pStyle w:val="ColorfulList-Accent11"/>
              <w:spacing w:line="276" w:lineRule="auto"/>
              <w:ind w:left="540"/>
              <w:jc w:val="center"/>
              <w:rPr>
                <w:rFonts w:ascii="Tahoma" w:eastAsia="PMingLiU" w:hAnsi="Tahoma" w:cs="Tahoma"/>
                <w:color w:val="000000"/>
                <w:sz w:val="18"/>
                <w:szCs w:val="20"/>
              </w:rPr>
            </w:pPr>
          </w:p>
        </w:tc>
      </w:tr>
      <w:tr w:rsidR="00E822D9" w:rsidRPr="00B94ED2" w14:paraId="61FFB467"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FFB464" w14:textId="77777777" w:rsidR="00E822D9" w:rsidRPr="00B94ED2" w:rsidRDefault="00E822D9"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61FFB465" w14:textId="77777777" w:rsidR="00E822D9" w:rsidRPr="00B94ED2" w:rsidRDefault="00E822D9" w:rsidP="00E952D9">
            <w:pPr>
              <w:pStyle w:val="ColorfulList-Accent11"/>
              <w:spacing w:line="276" w:lineRule="auto"/>
              <w:ind w:left="0"/>
              <w:jc w:val="center"/>
              <w:rPr>
                <w:rFonts w:ascii="Tahoma" w:eastAsia="PMingLiU" w:hAnsi="Tahoma" w:cs="Tahoma"/>
                <w:sz w:val="18"/>
                <w:szCs w:val="18"/>
              </w:rPr>
            </w:pPr>
            <w:r w:rsidRPr="00B94ED2">
              <w:rPr>
                <w:rFonts w:ascii="Tahoma" w:eastAsia="PMingLiU" w:hAnsi="Tahoma" w:cs="Tahoma"/>
                <w:sz w:val="18"/>
                <w:szCs w:val="18"/>
              </w:rPr>
              <w:t>俄羅斯</w:t>
            </w:r>
          </w:p>
        </w:tc>
        <w:tc>
          <w:tcPr>
            <w:tcW w:w="2670" w:type="dxa"/>
            <w:tcBorders>
              <w:top w:val="single" w:sz="4" w:space="0" w:color="000000"/>
              <w:left w:val="single" w:sz="4" w:space="0" w:color="auto"/>
              <w:bottom w:val="single" w:sz="4" w:space="0" w:color="000000"/>
              <w:right w:val="single" w:sz="4" w:space="0" w:color="000000"/>
            </w:tcBorders>
          </w:tcPr>
          <w:p w14:paraId="61FFB466" w14:textId="77777777" w:rsidR="00E822D9" w:rsidRPr="00B94ED2" w:rsidRDefault="00E822D9" w:rsidP="00E952D9">
            <w:pPr>
              <w:pStyle w:val="ColorfulList-Accent11"/>
              <w:spacing w:line="276" w:lineRule="auto"/>
              <w:ind w:left="540"/>
              <w:jc w:val="center"/>
              <w:rPr>
                <w:rFonts w:ascii="Tahoma" w:eastAsia="PMingLiU" w:hAnsi="Tahoma" w:cs="Tahoma"/>
                <w:color w:val="000000"/>
                <w:sz w:val="18"/>
                <w:szCs w:val="20"/>
              </w:rPr>
            </w:pPr>
          </w:p>
        </w:tc>
      </w:tr>
      <w:tr w:rsidR="00781A60" w:rsidRPr="00B94ED2" w14:paraId="61FFB46B"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FFB468" w14:textId="77777777" w:rsidR="00781A60" w:rsidRPr="00B94ED2"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61FFB469" w14:textId="77777777" w:rsidR="00781A60" w:rsidRPr="00B94ED2" w:rsidRDefault="00781A60" w:rsidP="00E952D9">
            <w:pPr>
              <w:pStyle w:val="ColorfulList-Accent11"/>
              <w:spacing w:line="276" w:lineRule="auto"/>
              <w:ind w:left="0"/>
              <w:jc w:val="center"/>
              <w:rPr>
                <w:rFonts w:ascii="Tahoma" w:eastAsia="PMingLiU" w:hAnsi="Tahoma" w:cs="Tahoma"/>
                <w:sz w:val="18"/>
                <w:szCs w:val="18"/>
              </w:rPr>
            </w:pPr>
            <w:r w:rsidRPr="00B94ED2">
              <w:rPr>
                <w:rFonts w:ascii="Tahoma" w:eastAsia="PMingLiU" w:hAnsi="Tahoma" w:cs="Tahoma"/>
                <w:sz w:val="18"/>
                <w:szCs w:val="18"/>
              </w:rPr>
              <w:t>西班牙</w:t>
            </w:r>
          </w:p>
        </w:tc>
        <w:tc>
          <w:tcPr>
            <w:tcW w:w="2670" w:type="dxa"/>
            <w:tcBorders>
              <w:top w:val="single" w:sz="4" w:space="0" w:color="000000"/>
              <w:left w:val="single" w:sz="4" w:space="0" w:color="auto"/>
              <w:bottom w:val="single" w:sz="4" w:space="0" w:color="000000"/>
              <w:right w:val="single" w:sz="4" w:space="0" w:color="000000"/>
            </w:tcBorders>
          </w:tcPr>
          <w:p w14:paraId="61FFB46A" w14:textId="77777777" w:rsidR="00781A60" w:rsidRPr="00B94ED2"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B94ED2" w14:paraId="61FFB46F"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FFB46C" w14:textId="77777777" w:rsidR="00781A60" w:rsidRPr="00B94ED2"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61FFB46D" w14:textId="77777777" w:rsidR="00781A60" w:rsidRPr="00B94ED2" w:rsidRDefault="00781A60" w:rsidP="00E952D9">
            <w:pPr>
              <w:pStyle w:val="ColorfulList-Accent11"/>
              <w:spacing w:line="276" w:lineRule="auto"/>
              <w:ind w:left="0"/>
              <w:jc w:val="center"/>
              <w:rPr>
                <w:rFonts w:ascii="Tahoma" w:eastAsia="PMingLiU" w:hAnsi="Tahoma" w:cs="Tahoma"/>
                <w:sz w:val="18"/>
                <w:szCs w:val="18"/>
              </w:rPr>
            </w:pPr>
            <w:r w:rsidRPr="00B94ED2">
              <w:rPr>
                <w:rFonts w:ascii="Tahoma" w:eastAsia="PMingLiU" w:hAnsi="Tahoma" w:cs="Tahoma"/>
                <w:sz w:val="18"/>
                <w:szCs w:val="18"/>
              </w:rPr>
              <w:t>瑞典</w:t>
            </w:r>
          </w:p>
        </w:tc>
        <w:tc>
          <w:tcPr>
            <w:tcW w:w="2670" w:type="dxa"/>
            <w:tcBorders>
              <w:top w:val="single" w:sz="4" w:space="0" w:color="000000"/>
              <w:left w:val="single" w:sz="4" w:space="0" w:color="auto"/>
              <w:bottom w:val="single" w:sz="4" w:space="0" w:color="000000"/>
              <w:right w:val="single" w:sz="4" w:space="0" w:color="000000"/>
            </w:tcBorders>
          </w:tcPr>
          <w:p w14:paraId="61FFB46E" w14:textId="77777777" w:rsidR="00781A60" w:rsidRPr="00B94ED2"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B94ED2" w14:paraId="61FFB473"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FFB470" w14:textId="77777777" w:rsidR="00781A60" w:rsidRPr="00B94ED2"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61FFB471" w14:textId="77777777" w:rsidR="00781A60" w:rsidRPr="00B94ED2" w:rsidRDefault="00781A60" w:rsidP="00E952D9">
            <w:pPr>
              <w:pStyle w:val="ColorfulList-Accent11"/>
              <w:spacing w:line="276" w:lineRule="auto"/>
              <w:ind w:left="0"/>
              <w:jc w:val="center"/>
              <w:rPr>
                <w:rFonts w:ascii="Tahoma" w:eastAsia="PMingLiU" w:hAnsi="Tahoma" w:cs="Tahoma"/>
                <w:sz w:val="18"/>
                <w:szCs w:val="18"/>
              </w:rPr>
            </w:pPr>
            <w:r w:rsidRPr="00B94ED2">
              <w:rPr>
                <w:rFonts w:ascii="Tahoma" w:eastAsia="PMingLiU" w:hAnsi="Tahoma" w:cs="Tahoma"/>
                <w:sz w:val="18"/>
                <w:szCs w:val="18"/>
              </w:rPr>
              <w:t>瑞士</w:t>
            </w:r>
          </w:p>
        </w:tc>
        <w:tc>
          <w:tcPr>
            <w:tcW w:w="2670" w:type="dxa"/>
            <w:tcBorders>
              <w:top w:val="single" w:sz="4" w:space="0" w:color="000000"/>
              <w:left w:val="single" w:sz="4" w:space="0" w:color="auto"/>
              <w:bottom w:val="single" w:sz="4" w:space="0" w:color="000000"/>
              <w:right w:val="single" w:sz="4" w:space="0" w:color="000000"/>
            </w:tcBorders>
          </w:tcPr>
          <w:p w14:paraId="61FFB472" w14:textId="77777777" w:rsidR="00781A60" w:rsidRPr="00B94ED2" w:rsidRDefault="00781A60" w:rsidP="00E952D9">
            <w:pPr>
              <w:pStyle w:val="ColorfulList-Accent11"/>
              <w:spacing w:line="276" w:lineRule="auto"/>
              <w:ind w:left="540"/>
              <w:jc w:val="center"/>
              <w:rPr>
                <w:rFonts w:ascii="Tahoma" w:eastAsia="PMingLiU" w:hAnsi="Tahoma" w:cs="Tahoma"/>
                <w:color w:val="000000"/>
                <w:sz w:val="18"/>
                <w:szCs w:val="20"/>
              </w:rPr>
            </w:pPr>
          </w:p>
        </w:tc>
      </w:tr>
      <w:tr w:rsidR="00781A60" w:rsidRPr="00B94ED2" w14:paraId="61FFB477"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FFB474" w14:textId="77777777" w:rsidR="00781A60" w:rsidRPr="00B94ED2" w:rsidRDefault="00781A60"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61FFB475" w14:textId="77777777" w:rsidR="00781A60" w:rsidRPr="00B94ED2" w:rsidRDefault="00781A60" w:rsidP="00E952D9">
            <w:pPr>
              <w:pStyle w:val="ColorfulList-Accent11"/>
              <w:spacing w:line="276" w:lineRule="auto"/>
              <w:ind w:left="0"/>
              <w:jc w:val="center"/>
              <w:rPr>
                <w:rFonts w:ascii="Tahoma" w:eastAsia="PMingLiU" w:hAnsi="Tahoma" w:cs="Tahoma"/>
                <w:sz w:val="18"/>
                <w:szCs w:val="18"/>
              </w:rPr>
            </w:pPr>
            <w:r w:rsidRPr="00B94ED2">
              <w:rPr>
                <w:rFonts w:ascii="Tahoma" w:eastAsia="PMingLiU" w:hAnsi="Tahoma" w:cs="Tahoma"/>
                <w:sz w:val="18"/>
                <w:szCs w:val="18"/>
              </w:rPr>
              <w:t>英國</w:t>
            </w:r>
          </w:p>
        </w:tc>
        <w:tc>
          <w:tcPr>
            <w:tcW w:w="2670" w:type="dxa"/>
            <w:tcBorders>
              <w:top w:val="single" w:sz="4" w:space="0" w:color="000000"/>
              <w:left w:val="single" w:sz="4" w:space="0" w:color="auto"/>
              <w:bottom w:val="single" w:sz="4" w:space="0" w:color="000000"/>
              <w:right w:val="single" w:sz="4" w:space="0" w:color="000000"/>
            </w:tcBorders>
          </w:tcPr>
          <w:p w14:paraId="61FFB476" w14:textId="77777777" w:rsidR="00781A60" w:rsidRPr="00B94ED2" w:rsidRDefault="00781A60" w:rsidP="00E952D9">
            <w:pPr>
              <w:pStyle w:val="ColorfulList-Accent11"/>
              <w:spacing w:line="276" w:lineRule="auto"/>
              <w:ind w:left="540"/>
              <w:jc w:val="center"/>
              <w:rPr>
                <w:rFonts w:ascii="Tahoma" w:eastAsia="PMingLiU" w:hAnsi="Tahoma" w:cs="Tahoma"/>
                <w:color w:val="000000"/>
                <w:sz w:val="18"/>
                <w:szCs w:val="20"/>
              </w:rPr>
            </w:pPr>
          </w:p>
        </w:tc>
      </w:tr>
    </w:tbl>
    <w:p w14:paraId="61FFB478" w14:textId="77777777" w:rsidR="00D47417" w:rsidRPr="00B94ED2" w:rsidRDefault="00D47417" w:rsidP="0040633A">
      <w:pPr>
        <w:ind w:left="540"/>
        <w:rPr>
          <w:rFonts w:eastAsia="PMingLiU" w:cs="Tahoma"/>
        </w:rPr>
      </w:pPr>
    </w:p>
    <w:p w14:paraId="61FFB479" w14:textId="77777777" w:rsidR="00D47417" w:rsidRPr="00B94ED2" w:rsidRDefault="00D47417" w:rsidP="0040633A">
      <w:pPr>
        <w:ind w:left="540"/>
        <w:rPr>
          <w:rFonts w:eastAsia="PMingLiU" w:cs="Tahoma"/>
        </w:rPr>
      </w:pPr>
    </w:p>
    <w:p w14:paraId="61FFB47A" w14:textId="77777777" w:rsidR="0040633A" w:rsidRPr="00B94ED2" w:rsidRDefault="0040633A" w:rsidP="00857EF7">
      <w:pPr>
        <w:spacing w:after="60"/>
        <w:ind w:left="720"/>
        <w:rPr>
          <w:rFonts w:eastAsia="PMingLiU" w:cs="Tahoma"/>
        </w:rPr>
      </w:pPr>
      <w:r w:rsidRPr="00B94ED2">
        <w:rPr>
          <w:rFonts w:eastAsia="PMingLiU" w:cs="Tahoma"/>
          <w:b/>
          <w:bCs/>
          <w:color w:val="000000"/>
          <w:szCs w:val="18"/>
        </w:rPr>
        <w:t xml:space="preserve">Campus </w:t>
      </w:r>
      <w:r w:rsidRPr="00B94ED2">
        <w:rPr>
          <w:rFonts w:eastAsia="PMingLiU" w:cs="Tahoma"/>
          <w:b/>
          <w:bCs/>
          <w:color w:val="000000"/>
          <w:szCs w:val="18"/>
        </w:rPr>
        <w:t>及</w:t>
      </w:r>
      <w:r w:rsidRPr="00B94ED2">
        <w:rPr>
          <w:rFonts w:eastAsia="PMingLiU" w:cs="Tahoma"/>
          <w:b/>
          <w:bCs/>
          <w:color w:val="000000"/>
          <w:szCs w:val="18"/>
        </w:rPr>
        <w:t xml:space="preserve"> School </w:t>
      </w:r>
      <w:r w:rsidRPr="00B94ED2">
        <w:rPr>
          <w:rFonts w:eastAsia="PMingLiU" w:cs="Tahoma"/>
          <w:b/>
          <w:bCs/>
          <w:color w:val="000000"/>
          <w:szCs w:val="18"/>
        </w:rPr>
        <w:t>合約</w:t>
      </w:r>
    </w:p>
    <w:p w14:paraId="61FFB47B" w14:textId="77777777" w:rsidR="00532ABF" w:rsidRPr="00B94ED2" w:rsidRDefault="0040633A" w:rsidP="00856523">
      <w:pPr>
        <w:ind w:left="720"/>
        <w:rPr>
          <w:rFonts w:eastAsia="PMingLiU" w:cs="Tahoma"/>
          <w:lang w:eastAsia="zh-TW"/>
        </w:rPr>
      </w:pPr>
      <w:r w:rsidRPr="00B94ED2">
        <w:rPr>
          <w:rFonts w:eastAsia="PMingLiU" w:cs="Tahoma"/>
          <w:color w:val="000000"/>
          <w:szCs w:val="18"/>
          <w:lang w:eastAsia="zh-TW"/>
        </w:rPr>
        <w:t>依據</w:t>
      </w:r>
      <w:r w:rsidRPr="00B94ED2">
        <w:rPr>
          <w:rFonts w:eastAsia="PMingLiU" w:cs="Tahoma"/>
          <w:color w:val="000000"/>
          <w:szCs w:val="18"/>
          <w:lang w:eastAsia="zh-TW"/>
        </w:rPr>
        <w:t xml:space="preserve"> CASA </w:t>
      </w:r>
      <w:r w:rsidRPr="00B94ED2">
        <w:rPr>
          <w:rFonts w:eastAsia="PMingLiU" w:cs="Tahoma"/>
          <w:color w:val="000000"/>
          <w:szCs w:val="18"/>
          <w:lang w:eastAsia="zh-TW"/>
        </w:rPr>
        <w:t>販售之</w:t>
      </w:r>
      <w:r w:rsidRPr="00B94ED2">
        <w:rPr>
          <w:rFonts w:eastAsia="PMingLiU" w:cs="Tahoma"/>
          <w:color w:val="000000"/>
          <w:szCs w:val="18"/>
          <w:lang w:eastAsia="zh-TW"/>
        </w:rPr>
        <w:t xml:space="preserve"> Dynamics CRM Online </w:t>
      </w:r>
      <w:r w:rsidRPr="00B94ED2">
        <w:rPr>
          <w:rFonts w:eastAsia="PMingLiU" w:cs="Tahoma"/>
          <w:color w:val="000000"/>
          <w:szCs w:val="18"/>
          <w:lang w:eastAsia="zh-TW"/>
        </w:rPr>
        <w:t>的訂閱使用權得以機構為基礎或非以機構為基礎來取得。訂閱使用權必須以每個使用者為基礎進行授權。如果必須有額外的使用者訂閱使用權才能存取</w:t>
      </w:r>
      <w:r w:rsidRPr="00B94ED2">
        <w:rPr>
          <w:rFonts w:eastAsia="PMingLiU" w:cs="Tahoma"/>
          <w:color w:val="000000"/>
          <w:szCs w:val="18"/>
          <w:lang w:eastAsia="zh-TW"/>
        </w:rPr>
        <w:t xml:space="preserve"> Dynamics CRM</w:t>
      </w:r>
      <w:r w:rsidRPr="00B94ED2">
        <w:rPr>
          <w:rFonts w:eastAsia="PMingLiU" w:cs="Tahoma"/>
          <w:color w:val="000000"/>
          <w:szCs w:val="18"/>
          <w:lang w:eastAsia="zh-TW"/>
        </w:rPr>
        <w:t>，則必須訂購相等數目的使用者訂閱</w:t>
      </w:r>
      <w:bookmarkStart w:id="1213" w:name="Srv_41DuetEnterpriseforOfficeandSAP"/>
      <w:bookmarkStart w:id="1214" w:name="Srv_38EntCALSuite"/>
      <w:r w:rsidRPr="00B94ED2">
        <w:rPr>
          <w:rFonts w:eastAsia="PMingLiU" w:cs="Tahoma"/>
          <w:color w:val="000000"/>
          <w:szCs w:val="18"/>
          <w:lang w:eastAsia="zh-TW"/>
        </w:rPr>
        <w:t>使用權。</w:t>
      </w:r>
    </w:p>
    <w:p w14:paraId="61FFB47C" w14:textId="77777777" w:rsidR="006E28CC" w:rsidRPr="00B94ED2" w:rsidRDefault="006E28CC" w:rsidP="005614CA">
      <w:pPr>
        <w:ind w:left="720"/>
        <w:rPr>
          <w:rFonts w:eastAsia="PMingLiU" w:cs="Tahoma"/>
          <w:lang w:eastAsia="zh-TW"/>
        </w:rPr>
      </w:pPr>
    </w:p>
    <w:p w14:paraId="61FFB47D" w14:textId="77777777" w:rsidR="006E28CC" w:rsidRPr="00B94ED2" w:rsidRDefault="006E28CC" w:rsidP="006D6A83">
      <w:pPr>
        <w:spacing w:after="60"/>
        <w:ind w:left="720"/>
        <w:rPr>
          <w:rFonts w:eastAsia="PMingLiU" w:cs="Tahoma"/>
        </w:rPr>
      </w:pPr>
      <w:r w:rsidRPr="00B94ED2">
        <w:rPr>
          <w:rFonts w:eastAsia="PMingLiU" w:cs="Tahoma"/>
          <w:b/>
        </w:rPr>
        <w:t xml:space="preserve">Microsoft Dynamics CRM Online– Microsoft Dynamics Marketing Online </w:t>
      </w:r>
      <w:r w:rsidRPr="00B94ED2">
        <w:rPr>
          <w:rFonts w:eastAsia="PMingLiU" w:cs="Tahoma"/>
          <w:b/>
        </w:rPr>
        <w:t>整合授與</w:t>
      </w:r>
    </w:p>
    <w:p w14:paraId="61FFB47E" w14:textId="77777777" w:rsidR="003165D6" w:rsidRPr="00B94ED2" w:rsidRDefault="006E28CC" w:rsidP="00856523">
      <w:pPr>
        <w:ind w:left="720"/>
        <w:rPr>
          <w:rFonts w:eastAsia="PMingLiU" w:cs="Tahoma"/>
        </w:rPr>
      </w:pPr>
      <w:r w:rsidRPr="00B94ED2">
        <w:rPr>
          <w:rFonts w:eastAsia="PMingLiU" w:cs="Tahoma"/>
        </w:rPr>
        <w:t>下列使用權之拋棄適用於</w:t>
      </w:r>
      <w:r w:rsidRPr="00B94ED2">
        <w:rPr>
          <w:rFonts w:eastAsia="PMingLiU" w:cs="Tahoma"/>
        </w:rPr>
        <w:t xml:space="preserve"> Microsoft Dynamics Marketing Online </w:t>
      </w:r>
      <w:r w:rsidRPr="00B94ED2">
        <w:rPr>
          <w:rFonts w:eastAsia="PMingLiU" w:cs="Tahoma"/>
        </w:rPr>
        <w:t>授權使用者，此授權使用者需具備</w:t>
      </w:r>
      <w:r w:rsidRPr="00B94ED2">
        <w:rPr>
          <w:rFonts w:eastAsia="PMingLiU" w:cs="Tahoma"/>
        </w:rPr>
        <w:t xml:space="preserve"> Microsoft</w:t>
      </w:r>
      <w:r w:rsidR="00856523">
        <w:rPr>
          <w:rFonts w:eastAsia="PMingLiU" w:cs="Tahoma"/>
        </w:rPr>
        <w:t> </w:t>
      </w:r>
      <w:r w:rsidRPr="00B94ED2">
        <w:rPr>
          <w:rFonts w:eastAsia="PMingLiU" w:cs="Tahoma"/>
        </w:rPr>
        <w:t xml:space="preserve">Dynamics Marketing Online </w:t>
      </w:r>
      <w:r w:rsidRPr="00B94ED2">
        <w:rPr>
          <w:rFonts w:eastAsia="PMingLiU" w:cs="Tahoma"/>
        </w:rPr>
        <w:t>服務之有效維護支援及升級選項，並僅基於同步化客戶資料之目的，</w:t>
      </w:r>
      <w:r w:rsidR="00856523">
        <w:rPr>
          <w:rFonts w:eastAsia="PMingLiU" w:cs="Tahoma"/>
        </w:rPr>
        <w:br/>
      </w:r>
      <w:r w:rsidRPr="00B94ED2">
        <w:rPr>
          <w:rFonts w:eastAsia="PMingLiU" w:cs="Tahoma"/>
        </w:rPr>
        <w:t>得透過</w:t>
      </w:r>
      <w:r w:rsidRPr="00B94ED2">
        <w:rPr>
          <w:rFonts w:eastAsia="PMingLiU" w:cs="Tahoma"/>
        </w:rPr>
        <w:t xml:space="preserve"> </w:t>
      </w:r>
      <w:r w:rsidRPr="00B94ED2">
        <w:rPr>
          <w:rFonts w:eastAsia="PMingLiU" w:cs="Tahoma"/>
          <w:bCs/>
        </w:rPr>
        <w:t xml:space="preserve">MarketingPilot Connector for Microsoft Dynamics CRM </w:t>
      </w:r>
      <w:r w:rsidRPr="00B94ED2">
        <w:rPr>
          <w:rFonts w:eastAsia="PMingLiU" w:cs="Tahoma"/>
        </w:rPr>
        <w:t>直接或間接存取</w:t>
      </w:r>
      <w:r w:rsidRPr="00B94ED2">
        <w:rPr>
          <w:rFonts w:eastAsia="PMingLiU" w:cs="Tahoma"/>
        </w:rPr>
        <w:t xml:space="preserve"> Microsoft Dynamics CRM Online </w:t>
      </w:r>
      <w:r w:rsidRPr="00B94ED2">
        <w:rPr>
          <w:rFonts w:eastAsia="PMingLiU" w:cs="Tahoma"/>
        </w:rPr>
        <w:t>服務。此等使用者不需要</w:t>
      </w:r>
      <w:r w:rsidRPr="00B94ED2">
        <w:rPr>
          <w:rFonts w:eastAsia="PMingLiU" w:cs="Tahoma"/>
        </w:rPr>
        <w:t xml:space="preserve"> Microsoft Dynamics CRM Online USL</w:t>
      </w:r>
      <w:r w:rsidRPr="00B94ED2">
        <w:rPr>
          <w:rFonts w:eastAsia="PMingLiU" w:cs="Tahoma"/>
        </w:rPr>
        <w:t>。此項拋棄僅於</w:t>
      </w:r>
      <w:r w:rsidRPr="00B94ED2">
        <w:rPr>
          <w:rFonts w:eastAsia="PMingLiU" w:cs="Tahoma"/>
        </w:rPr>
        <w:t xml:space="preserve"> 2014 </w:t>
      </w:r>
      <w:r w:rsidRPr="00B94ED2">
        <w:rPr>
          <w:rFonts w:eastAsia="PMingLiU" w:cs="Tahoma"/>
        </w:rPr>
        <w:t>年</w:t>
      </w:r>
      <w:r w:rsidRPr="00B94ED2">
        <w:rPr>
          <w:rFonts w:eastAsia="PMingLiU" w:cs="Tahoma"/>
        </w:rPr>
        <w:t xml:space="preserve"> 6 </w:t>
      </w:r>
      <w:r w:rsidRPr="00B94ED2">
        <w:rPr>
          <w:rFonts w:eastAsia="PMingLiU" w:cs="Tahoma"/>
        </w:rPr>
        <w:t>月</w:t>
      </w:r>
      <w:r w:rsidRPr="00B94ED2">
        <w:rPr>
          <w:rFonts w:eastAsia="PMingLiU" w:cs="Tahoma"/>
        </w:rPr>
        <w:t xml:space="preserve"> 30 </w:t>
      </w:r>
      <w:r w:rsidRPr="00B94ED2">
        <w:rPr>
          <w:rFonts w:eastAsia="PMingLiU" w:cs="Tahoma"/>
        </w:rPr>
        <w:t>日之前有效，此日期之後</w:t>
      </w:r>
      <w:r w:rsidRPr="00B94ED2">
        <w:rPr>
          <w:rFonts w:eastAsia="PMingLiU" w:cs="Tahoma"/>
        </w:rPr>
        <w:t xml:space="preserve"> Microsoft </w:t>
      </w:r>
      <w:r w:rsidRPr="00B94ED2">
        <w:rPr>
          <w:rFonts w:eastAsia="PMingLiU" w:cs="Tahoma"/>
        </w:rPr>
        <w:t>保留取得適當</w:t>
      </w:r>
      <w:r w:rsidRPr="00B94ED2">
        <w:rPr>
          <w:rFonts w:eastAsia="PMingLiU" w:cs="Tahoma"/>
        </w:rPr>
        <w:t xml:space="preserve"> USL </w:t>
      </w:r>
      <w:r w:rsidRPr="00B94ED2">
        <w:rPr>
          <w:rFonts w:eastAsia="PMingLiU" w:cs="Tahoma"/>
        </w:rPr>
        <w:t>的權利。</w:t>
      </w:r>
      <w:bookmarkStart w:id="1215" w:name="Srv_45EntCALBridgeWinIntune"/>
      <w:bookmarkEnd w:id="1213"/>
    </w:p>
    <w:p w14:paraId="61FFB47F" w14:textId="77777777" w:rsidR="003165D6" w:rsidRPr="00E91377" w:rsidRDefault="003165D6" w:rsidP="00162A93">
      <w:pPr>
        <w:pStyle w:val="Heading3"/>
        <w:ind w:left="180" w:hanging="180"/>
        <w:rPr>
          <w:rFonts w:ascii="Tahoma" w:eastAsia="PMingLiU" w:hAnsi="Tahoma" w:cs="Tahoma"/>
          <w:sz w:val="18"/>
          <w:szCs w:val="18"/>
        </w:rPr>
      </w:pPr>
    </w:p>
    <w:p w14:paraId="61FFB480" w14:textId="77777777" w:rsidR="00101859" w:rsidRPr="00B94ED2" w:rsidRDefault="00101859" w:rsidP="00101859">
      <w:pPr>
        <w:rPr>
          <w:rFonts w:eastAsia="PMingLiU" w:cs="Tahoma"/>
        </w:rPr>
      </w:pPr>
    </w:p>
    <w:p w14:paraId="61FFB481" w14:textId="77777777" w:rsidR="00162A93" w:rsidRPr="00B94ED2" w:rsidRDefault="0095763C" w:rsidP="00162A93">
      <w:pPr>
        <w:pStyle w:val="Heading3"/>
        <w:ind w:left="180" w:hanging="180"/>
        <w:rPr>
          <w:rFonts w:ascii="Tahoma" w:eastAsia="PMingLiU" w:hAnsi="Tahoma" w:cs="Tahoma"/>
        </w:rPr>
      </w:pPr>
      <w:bookmarkStart w:id="1216" w:name="_43_Enterprise_CAL"/>
      <w:bookmarkStart w:id="1217" w:name="_Toc347996191"/>
      <w:bookmarkEnd w:id="1216"/>
      <w:r w:rsidRPr="00B94ED2">
        <w:rPr>
          <w:rFonts w:ascii="Tahoma" w:eastAsia="PMingLiU" w:hAnsi="Tahoma" w:cs="Tahoma"/>
          <w:caps/>
          <w:color w:val="F66400"/>
          <w:sz w:val="22"/>
          <w:vertAlign w:val="superscript"/>
        </w:rPr>
        <w:t>4</w:t>
      </w:r>
      <w:bookmarkStart w:id="1218" w:name="_Toc336338303"/>
      <w:r w:rsidRPr="00B94ED2">
        <w:rPr>
          <w:rFonts w:ascii="Tahoma" w:eastAsia="PMingLiU" w:hAnsi="Tahoma" w:cs="Tahoma"/>
          <w:caps/>
          <w:color w:val="F66400"/>
          <w:sz w:val="22"/>
          <w:vertAlign w:val="superscript"/>
        </w:rPr>
        <w:t>3</w:t>
      </w:r>
      <w:r w:rsidRPr="00BB28DC">
        <w:rPr>
          <w:rFonts w:ascii="Tahoma" w:eastAsia="PMingLiU" w:hAnsi="Tahoma" w:cs="Tahoma"/>
          <w:caps/>
          <w:color w:val="F66400"/>
          <w:sz w:val="22"/>
        </w:rPr>
        <w:t xml:space="preserve"> </w:t>
      </w:r>
      <w:r w:rsidRPr="00B94ED2">
        <w:rPr>
          <w:rFonts w:ascii="Tahoma" w:eastAsia="PMingLiU" w:hAnsi="Tahoma" w:cs="Tahoma"/>
          <w:color w:val="F66400"/>
          <w:sz w:val="22"/>
        </w:rPr>
        <w:t>Enterprise CAL Suite Bridge for Office 365</w:t>
      </w:r>
      <w:r w:rsidRPr="00B94ED2">
        <w:rPr>
          <w:rFonts w:ascii="Tahoma" w:eastAsia="PMingLiU" w:hAnsi="Tahoma" w:cs="Tahoma"/>
          <w:color w:val="F66400"/>
          <w:sz w:val="22"/>
        </w:rPr>
        <w:t>、</w:t>
      </w:r>
      <w:r w:rsidRPr="00B94ED2">
        <w:rPr>
          <w:rFonts w:ascii="Tahoma" w:eastAsia="PMingLiU" w:hAnsi="Tahoma" w:cs="Tahoma"/>
          <w:color w:val="F66400"/>
          <w:sz w:val="22"/>
        </w:rPr>
        <w:t xml:space="preserve">Enterprise CAL Suite Bridge for Office 365 </w:t>
      </w:r>
      <w:r w:rsidRPr="00B94ED2">
        <w:rPr>
          <w:rFonts w:ascii="Tahoma" w:eastAsia="PMingLiU" w:hAnsi="Tahoma" w:cs="Tahoma"/>
          <w:color w:val="F66400"/>
          <w:sz w:val="22"/>
        </w:rPr>
        <w:t>和</w:t>
      </w:r>
      <w:r w:rsidRPr="00B94ED2">
        <w:rPr>
          <w:rFonts w:ascii="Tahoma" w:eastAsia="PMingLiU" w:hAnsi="Tahoma" w:cs="Tahoma"/>
          <w:color w:val="F66400"/>
          <w:sz w:val="22"/>
        </w:rPr>
        <w:t xml:space="preserve"> Windows Intune </w:t>
      </w:r>
      <w:r w:rsidRPr="00B94ED2">
        <w:rPr>
          <w:rFonts w:ascii="Tahoma" w:eastAsia="PMingLiU" w:hAnsi="Tahoma" w:cs="Tahoma"/>
          <w:color w:val="F66400"/>
          <w:sz w:val="22"/>
        </w:rPr>
        <w:t>以及</w:t>
      </w:r>
      <w:r w:rsidRPr="00B94ED2">
        <w:rPr>
          <w:rFonts w:ascii="Tahoma" w:eastAsia="PMingLiU" w:hAnsi="Tahoma" w:cs="Tahoma"/>
          <w:color w:val="F66400"/>
          <w:sz w:val="22"/>
        </w:rPr>
        <w:t xml:space="preserve"> Enterprise CAL Suite Bridge for Windows Intune</w:t>
      </w:r>
      <w:bookmarkEnd w:id="1217"/>
      <w:bookmarkEnd w:id="1218"/>
      <w:r w:rsidRPr="00B94ED2">
        <w:rPr>
          <w:rFonts w:ascii="Tahoma" w:eastAsia="PMingLiU" w:hAnsi="Tahoma" w:cs="Tahoma"/>
          <w:color w:val="F66400"/>
          <w:sz w:val="22"/>
        </w:rPr>
        <w:t xml:space="preserve"> </w:t>
      </w:r>
    </w:p>
    <w:p w14:paraId="61FFB482" w14:textId="77777777" w:rsidR="00BD2BE7" w:rsidRPr="00B94ED2" w:rsidRDefault="00BD2BE7" w:rsidP="0084072C">
      <w:pPr>
        <w:rPr>
          <w:rFonts w:eastAsia="PMingLiU" w:cs="Tahoma"/>
        </w:rPr>
      </w:pPr>
    </w:p>
    <w:bookmarkEnd w:id="1215"/>
    <w:p w14:paraId="61FFB483" w14:textId="77777777" w:rsidR="0084072C" w:rsidRPr="00B94ED2" w:rsidRDefault="00162A93" w:rsidP="0084072C">
      <w:pPr>
        <w:spacing w:after="60"/>
        <w:ind w:left="720"/>
        <w:rPr>
          <w:rFonts w:eastAsia="PMingLiU" w:cs="Tahoma"/>
          <w:lang w:eastAsia="zh-TW"/>
        </w:rPr>
      </w:pPr>
      <w:r w:rsidRPr="00B94ED2">
        <w:rPr>
          <w:rFonts w:eastAsia="PMingLiU" w:cs="Tahoma"/>
          <w:b/>
          <w:szCs w:val="18"/>
          <w:lang w:eastAsia="zh-TW"/>
        </w:rPr>
        <w:t>定義</w:t>
      </w:r>
    </w:p>
    <w:p w14:paraId="61FFB484" w14:textId="77777777" w:rsidR="00162A93" w:rsidRPr="00B94ED2" w:rsidRDefault="00162A93" w:rsidP="0084072C">
      <w:pPr>
        <w:ind w:left="720"/>
        <w:rPr>
          <w:rFonts w:eastAsia="PMingLiU" w:cs="Tahoma"/>
          <w:lang w:eastAsia="zh-TW"/>
        </w:rPr>
      </w:pPr>
      <w:r w:rsidRPr="00B94ED2">
        <w:rPr>
          <w:rFonts w:eastAsia="PMingLiU" w:cs="Tahoma"/>
          <w:szCs w:val="18"/>
          <w:lang w:eastAsia="zh-TW"/>
        </w:rPr>
        <w:t>「轉換」係指將具備最新軟體保證之使用權轉換為訂閱使用權，或反之。</w:t>
      </w:r>
    </w:p>
    <w:p w14:paraId="61FFB485" w14:textId="77777777" w:rsidR="0084072C" w:rsidRPr="00B94ED2" w:rsidRDefault="0084072C" w:rsidP="0084072C">
      <w:pPr>
        <w:ind w:left="720"/>
        <w:rPr>
          <w:rFonts w:eastAsia="PMingLiU" w:cs="Tahoma"/>
          <w:lang w:eastAsia="zh-TW"/>
        </w:rPr>
      </w:pPr>
    </w:p>
    <w:p w14:paraId="61FFB486" w14:textId="77777777" w:rsidR="0084072C" w:rsidRPr="00B94ED2" w:rsidRDefault="0084072C" w:rsidP="0084072C">
      <w:pPr>
        <w:spacing w:after="60"/>
        <w:ind w:left="720"/>
        <w:rPr>
          <w:rFonts w:eastAsia="PMingLiU" w:cs="Tahoma"/>
          <w:lang w:eastAsia="zh-TW"/>
        </w:rPr>
      </w:pPr>
      <w:r w:rsidRPr="00B94ED2">
        <w:rPr>
          <w:rFonts w:eastAsia="PMingLiU" w:cs="Tahoma"/>
          <w:b/>
          <w:szCs w:val="18"/>
          <w:lang w:eastAsia="zh-TW"/>
        </w:rPr>
        <w:t>適用之使用權利</w:t>
      </w:r>
    </w:p>
    <w:p w14:paraId="61FFB487" w14:textId="77777777" w:rsidR="00162A93" w:rsidRPr="00B94ED2" w:rsidRDefault="00162A93" w:rsidP="0084072C">
      <w:pPr>
        <w:ind w:left="720"/>
        <w:rPr>
          <w:rFonts w:eastAsia="PMingLiU" w:cs="Tahoma"/>
          <w:lang w:eastAsia="zh-TW"/>
        </w:rPr>
      </w:pPr>
      <w:r w:rsidRPr="00B94ED2">
        <w:rPr>
          <w:rFonts w:eastAsia="PMingLiU" w:cs="Tahoma"/>
          <w:szCs w:val="18"/>
          <w:lang w:eastAsia="zh-TW"/>
        </w:rPr>
        <w:t xml:space="preserve">CAL Suite Bridge </w:t>
      </w:r>
      <w:r w:rsidRPr="00B94ED2">
        <w:rPr>
          <w:rFonts w:eastAsia="PMingLiU" w:cs="Tahoma"/>
          <w:szCs w:val="18"/>
          <w:lang w:eastAsia="zh-TW"/>
        </w:rPr>
        <w:t>是沒有版本的，且產品使用權係取決於其上的軟體保證範圍的狀態。如果軟體保證範圍</w:t>
      </w:r>
      <w:r w:rsidR="00856523">
        <w:rPr>
          <w:rFonts w:eastAsia="PMingLiU" w:cs="Tahoma"/>
          <w:szCs w:val="18"/>
          <w:lang w:eastAsia="zh-TW"/>
        </w:rPr>
        <w:br/>
      </w:r>
      <w:r w:rsidRPr="00B94ED2">
        <w:rPr>
          <w:rFonts w:eastAsia="PMingLiU" w:cs="Tahoma"/>
          <w:szCs w:val="18"/>
          <w:lang w:eastAsia="zh-TW"/>
        </w:rPr>
        <w:t>失效，依永久使用權行使的存取權將根據範圍失效之前已生效的產品使用權來決定。</w:t>
      </w:r>
      <w:r w:rsidRPr="00B94ED2">
        <w:rPr>
          <w:rFonts w:eastAsia="PMingLiU" w:cs="Tahoma"/>
          <w:szCs w:val="18"/>
          <w:lang w:eastAsia="zh-TW"/>
        </w:rPr>
        <w:t xml:space="preserve">CAL Suite Bridge </w:t>
      </w:r>
      <w:r w:rsidR="00856523">
        <w:rPr>
          <w:rFonts w:eastAsia="PMingLiU" w:cs="Tahoma"/>
          <w:szCs w:val="18"/>
          <w:lang w:eastAsia="zh-TW"/>
        </w:rPr>
        <w:br/>
      </w:r>
      <w:r w:rsidRPr="00B94ED2">
        <w:rPr>
          <w:rFonts w:eastAsia="PMingLiU" w:cs="Tahoma"/>
          <w:szCs w:val="18"/>
          <w:lang w:eastAsia="zh-TW"/>
        </w:rPr>
        <w:t>的使用權是單一的使用權，其必須指派給單一使用者或裝置。</w:t>
      </w:r>
    </w:p>
    <w:p w14:paraId="61FFB488" w14:textId="77777777" w:rsidR="0084072C" w:rsidRPr="00B94ED2" w:rsidRDefault="0084072C" w:rsidP="0084072C">
      <w:pPr>
        <w:ind w:left="720"/>
        <w:rPr>
          <w:rFonts w:eastAsia="PMingLiU" w:cs="Tahoma"/>
          <w:lang w:eastAsia="zh-TW"/>
        </w:rPr>
      </w:pPr>
    </w:p>
    <w:p w14:paraId="61FFB489" w14:textId="77777777" w:rsidR="0084072C" w:rsidRPr="00B94ED2" w:rsidRDefault="00162A93" w:rsidP="0084072C">
      <w:pPr>
        <w:spacing w:after="60"/>
        <w:ind w:left="720"/>
        <w:rPr>
          <w:rFonts w:eastAsia="PMingLiU" w:cs="Tahoma"/>
          <w:lang w:eastAsia="zh-TW"/>
        </w:rPr>
      </w:pPr>
      <w:r w:rsidRPr="00B94ED2">
        <w:rPr>
          <w:rFonts w:eastAsia="PMingLiU" w:cs="Tahoma"/>
          <w:b/>
          <w:szCs w:val="18"/>
          <w:lang w:eastAsia="zh-TW"/>
        </w:rPr>
        <w:t>要件</w:t>
      </w:r>
    </w:p>
    <w:p w14:paraId="61FFB48A" w14:textId="77777777" w:rsidR="00162A93" w:rsidRPr="00B94ED2" w:rsidRDefault="00162A93" w:rsidP="0084072C">
      <w:pPr>
        <w:ind w:left="720"/>
        <w:rPr>
          <w:rFonts w:eastAsia="PMingLiU" w:cs="Tahoma"/>
          <w:lang w:eastAsia="zh-TW"/>
        </w:rPr>
      </w:pPr>
      <w:r w:rsidRPr="00B94ED2">
        <w:rPr>
          <w:rFonts w:eastAsia="PMingLiU" w:cs="Tahoma"/>
          <w:szCs w:val="18"/>
          <w:lang w:eastAsia="zh-TW"/>
        </w:rPr>
        <w:t>從</w:t>
      </w:r>
      <w:r w:rsidRPr="00B94ED2">
        <w:rPr>
          <w:rFonts w:eastAsia="PMingLiU" w:cs="Tahoma"/>
          <w:szCs w:val="18"/>
          <w:lang w:eastAsia="zh-TW"/>
        </w:rPr>
        <w:t xml:space="preserve"> CAL </w:t>
      </w:r>
      <w:r w:rsidRPr="00B94ED2">
        <w:rPr>
          <w:rFonts w:eastAsia="PMingLiU" w:cs="Tahoma"/>
          <w:szCs w:val="18"/>
          <w:lang w:eastAsia="zh-TW"/>
        </w:rPr>
        <w:t>套件轉換為相當的產品和線上服務組合時，可能需要</w:t>
      </w:r>
      <w:r w:rsidRPr="00B94ED2">
        <w:rPr>
          <w:rFonts w:eastAsia="PMingLiU" w:cs="Tahoma"/>
          <w:szCs w:val="18"/>
          <w:lang w:eastAsia="zh-TW"/>
        </w:rPr>
        <w:t xml:space="preserve"> CAL Suite Bridge</w:t>
      </w:r>
      <w:r w:rsidRPr="00B94ED2">
        <w:rPr>
          <w:rFonts w:eastAsia="PMingLiU" w:cs="Tahoma"/>
          <w:szCs w:val="18"/>
          <w:lang w:eastAsia="zh-TW"/>
        </w:rPr>
        <w:t>。當轉換需要</w:t>
      </w:r>
      <w:r w:rsidRPr="00B94ED2">
        <w:rPr>
          <w:rFonts w:eastAsia="PMingLiU" w:cs="Tahoma"/>
          <w:szCs w:val="18"/>
          <w:lang w:eastAsia="zh-TW"/>
        </w:rPr>
        <w:t xml:space="preserve"> CAL Suite Bridge </w:t>
      </w:r>
      <w:r w:rsidRPr="00B94ED2">
        <w:rPr>
          <w:rFonts w:eastAsia="PMingLiU" w:cs="Tahoma"/>
          <w:szCs w:val="18"/>
          <w:lang w:eastAsia="zh-TW"/>
        </w:rPr>
        <w:t>且合格使用權已由客戶繳清時，</w:t>
      </w:r>
      <w:r w:rsidRPr="00B94ED2">
        <w:rPr>
          <w:rFonts w:eastAsia="PMingLiU" w:cs="Tahoma"/>
          <w:szCs w:val="18"/>
          <w:lang w:eastAsia="zh-TW"/>
        </w:rPr>
        <w:t xml:space="preserve">CAL Suite Bridge </w:t>
      </w:r>
      <w:r w:rsidRPr="00B94ED2">
        <w:rPr>
          <w:rFonts w:eastAsia="PMingLiU" w:cs="Tahoma"/>
          <w:szCs w:val="18"/>
          <w:lang w:eastAsia="zh-TW"/>
        </w:rPr>
        <w:t>便不需要任何使用權之訂購。取而代之地，可以在轉換生效之註冊週年日訂購</w:t>
      </w:r>
      <w:r w:rsidRPr="00B94ED2">
        <w:rPr>
          <w:rFonts w:eastAsia="PMingLiU" w:cs="Tahoma"/>
          <w:szCs w:val="18"/>
          <w:lang w:eastAsia="zh-TW"/>
        </w:rPr>
        <w:t xml:space="preserve"> CAL Suite Bridge </w:t>
      </w:r>
      <w:r w:rsidRPr="00B94ED2">
        <w:rPr>
          <w:rFonts w:eastAsia="PMingLiU" w:cs="Tahoma"/>
          <w:szCs w:val="18"/>
          <w:lang w:eastAsia="zh-TW"/>
        </w:rPr>
        <w:t>的軟體保證。在此種情況下，轉換比例僅得為一份</w:t>
      </w:r>
      <w:r w:rsidRPr="00B94ED2">
        <w:rPr>
          <w:rFonts w:eastAsia="PMingLiU" w:cs="Tahoma"/>
          <w:szCs w:val="18"/>
          <w:lang w:eastAsia="zh-TW"/>
        </w:rPr>
        <w:t xml:space="preserve"> CAL Suite Bridge </w:t>
      </w:r>
      <w:r w:rsidRPr="00B94ED2">
        <w:rPr>
          <w:rFonts w:eastAsia="PMingLiU" w:cs="Tahoma"/>
          <w:szCs w:val="18"/>
          <w:lang w:eastAsia="zh-TW"/>
        </w:rPr>
        <w:t>軟體保證對一份</w:t>
      </w:r>
      <w:r w:rsidRPr="00B94ED2">
        <w:rPr>
          <w:rFonts w:eastAsia="PMingLiU" w:cs="Tahoma"/>
          <w:szCs w:val="18"/>
          <w:lang w:eastAsia="zh-TW"/>
        </w:rPr>
        <w:t xml:space="preserve"> CAL </w:t>
      </w:r>
      <w:r w:rsidRPr="00B94ED2">
        <w:rPr>
          <w:rFonts w:eastAsia="PMingLiU" w:cs="Tahoma"/>
          <w:szCs w:val="18"/>
          <w:lang w:eastAsia="zh-TW"/>
        </w:rPr>
        <w:t>套件軟體保證，且針對相同的使用者或裝置使用權均視為合格</w:t>
      </w:r>
      <w:r w:rsidRPr="00B94ED2">
        <w:rPr>
          <w:rFonts w:eastAsia="PMingLiU" w:cs="Tahoma"/>
          <w:szCs w:val="18"/>
          <w:lang w:eastAsia="zh-TW"/>
        </w:rPr>
        <w:t xml:space="preserve"> CAL </w:t>
      </w:r>
      <w:r w:rsidRPr="00B94ED2">
        <w:rPr>
          <w:rFonts w:eastAsia="PMingLiU" w:cs="Tahoma"/>
          <w:szCs w:val="18"/>
          <w:lang w:eastAsia="zh-TW"/>
        </w:rPr>
        <w:t>套件。</w:t>
      </w:r>
    </w:p>
    <w:p w14:paraId="61FFB48B" w14:textId="77777777" w:rsidR="0084072C" w:rsidRPr="00B94ED2" w:rsidRDefault="0084072C" w:rsidP="0084072C">
      <w:pPr>
        <w:ind w:left="720"/>
        <w:rPr>
          <w:rFonts w:eastAsia="PMingLiU" w:cs="Tahoma"/>
          <w:lang w:eastAsia="zh-TW"/>
        </w:rPr>
      </w:pPr>
    </w:p>
    <w:p w14:paraId="61FFB48C" w14:textId="77777777" w:rsidR="00162A93" w:rsidRPr="00B94ED2" w:rsidRDefault="00162A93" w:rsidP="0084072C">
      <w:pPr>
        <w:ind w:left="720"/>
        <w:rPr>
          <w:rFonts w:eastAsia="PMingLiU" w:cs="Tahoma"/>
        </w:rPr>
      </w:pPr>
      <w:r w:rsidRPr="00B94ED2">
        <w:rPr>
          <w:rFonts w:eastAsia="PMingLiU" w:cs="Tahoma"/>
          <w:szCs w:val="18"/>
        </w:rPr>
        <w:t xml:space="preserve">CAL Suite Bridge </w:t>
      </w:r>
      <w:r w:rsidRPr="00B94ED2">
        <w:rPr>
          <w:rFonts w:eastAsia="PMingLiU" w:cs="Tahoma"/>
          <w:szCs w:val="18"/>
        </w:rPr>
        <w:t>是一項</w:t>
      </w:r>
      <w:r w:rsidRPr="00B94ED2">
        <w:rPr>
          <w:rFonts w:eastAsia="PMingLiU" w:cs="Tahoma"/>
          <w:szCs w:val="18"/>
        </w:rPr>
        <w:t xml:space="preserve"> Enterprise </w:t>
      </w:r>
      <w:r w:rsidRPr="00B94ED2">
        <w:rPr>
          <w:rFonts w:eastAsia="PMingLiU" w:cs="Tahoma"/>
          <w:szCs w:val="18"/>
        </w:rPr>
        <w:t>產品，其僅得搭配其合格的線上服務一起授權以滿足該</w:t>
      </w:r>
      <w:r w:rsidRPr="00B94ED2">
        <w:rPr>
          <w:rFonts w:eastAsia="PMingLiU" w:cs="Tahoma"/>
          <w:szCs w:val="18"/>
        </w:rPr>
        <w:t xml:space="preserve"> CAL Suite Bridge </w:t>
      </w:r>
      <w:r w:rsidRPr="00B94ED2">
        <w:rPr>
          <w:rFonts w:eastAsia="PMingLiU" w:cs="Tahoma"/>
          <w:szCs w:val="18"/>
        </w:rPr>
        <w:t>或其父代</w:t>
      </w:r>
      <w:r w:rsidRPr="00B94ED2">
        <w:rPr>
          <w:rFonts w:eastAsia="PMingLiU" w:cs="Tahoma"/>
          <w:szCs w:val="18"/>
        </w:rPr>
        <w:t xml:space="preserve"> CAL </w:t>
      </w:r>
      <w:r w:rsidRPr="00B94ED2">
        <w:rPr>
          <w:rFonts w:eastAsia="PMingLiU" w:cs="Tahoma"/>
          <w:szCs w:val="18"/>
        </w:rPr>
        <w:t>套件的全公司條件。</w:t>
      </w:r>
    </w:p>
    <w:p w14:paraId="61FFB48D" w14:textId="77777777" w:rsidR="0084072C" w:rsidRPr="00B94ED2" w:rsidRDefault="0084072C" w:rsidP="0084072C">
      <w:pPr>
        <w:ind w:left="720"/>
        <w:rPr>
          <w:rFonts w:eastAsia="PMingLiU" w:cs="Tahoma"/>
        </w:rPr>
      </w:pPr>
    </w:p>
    <w:p w14:paraId="61FFB48E" w14:textId="77777777" w:rsidR="00162A93" w:rsidRPr="00B94ED2" w:rsidRDefault="00162A93" w:rsidP="0084072C">
      <w:pPr>
        <w:ind w:left="720"/>
        <w:rPr>
          <w:rFonts w:eastAsia="PMingLiU" w:cs="Tahoma"/>
        </w:rPr>
      </w:pPr>
    </w:p>
    <w:tbl>
      <w:tblPr>
        <w:tblW w:w="4214" w:type="pct"/>
        <w:jc w:val="center"/>
        <w:tblCellMar>
          <w:left w:w="0" w:type="dxa"/>
          <w:right w:w="0" w:type="dxa"/>
        </w:tblCellMar>
        <w:tblLook w:val="04A0" w:firstRow="1" w:lastRow="0" w:firstColumn="1" w:lastColumn="0" w:noHBand="0" w:noVBand="1"/>
      </w:tblPr>
      <w:tblGrid>
        <w:gridCol w:w="2644"/>
        <w:gridCol w:w="2701"/>
        <w:gridCol w:w="2560"/>
      </w:tblGrid>
      <w:tr w:rsidR="00162A93" w:rsidRPr="00B94ED2" w14:paraId="61FFB492" w14:textId="77777777" w:rsidTr="002A6416">
        <w:trPr>
          <w:tblHeader/>
          <w:jc w:val="center"/>
        </w:trPr>
        <w:tc>
          <w:tcPr>
            <w:tcW w:w="1672"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61FFB48F" w14:textId="77777777" w:rsidR="00162A93" w:rsidRPr="00B94ED2" w:rsidRDefault="00162A93" w:rsidP="00162A93">
            <w:pPr>
              <w:spacing w:before="80" w:after="200" w:line="276" w:lineRule="auto"/>
              <w:ind w:left="175"/>
              <w:rPr>
                <w:rFonts w:eastAsia="PMingLiU" w:cs="Tahoma"/>
                <w:b/>
                <w:bCs/>
                <w:color w:val="000000"/>
                <w:szCs w:val="18"/>
                <w:lang w:eastAsia="ja-JP"/>
              </w:rPr>
            </w:pPr>
            <w:r w:rsidRPr="00B94ED2">
              <w:rPr>
                <w:rFonts w:eastAsia="PMingLiU" w:cs="Tahoma"/>
                <w:b/>
                <w:bCs/>
                <w:szCs w:val="18"/>
              </w:rPr>
              <w:t>CAL Suite Bridge</w:t>
            </w:r>
          </w:p>
        </w:tc>
        <w:tc>
          <w:tcPr>
            <w:tcW w:w="1708" w:type="pct"/>
            <w:tcBorders>
              <w:top w:val="single" w:sz="8" w:space="0" w:color="auto"/>
              <w:left w:val="nil"/>
              <w:bottom w:val="single" w:sz="8" w:space="0" w:color="auto"/>
              <w:right w:val="single" w:sz="8" w:space="0" w:color="auto"/>
            </w:tcBorders>
            <w:shd w:val="clear" w:color="auto" w:fill="FABF8F"/>
            <w:vAlign w:val="center"/>
            <w:hideMark/>
          </w:tcPr>
          <w:p w14:paraId="61FFB490" w14:textId="77777777" w:rsidR="00162A93" w:rsidRPr="00B94ED2" w:rsidRDefault="00162A93" w:rsidP="00162A93">
            <w:pPr>
              <w:spacing w:before="80" w:after="200" w:line="276" w:lineRule="auto"/>
              <w:ind w:left="180"/>
              <w:rPr>
                <w:rFonts w:eastAsia="PMingLiU" w:cs="Tahoma"/>
                <w:b/>
                <w:bCs/>
                <w:color w:val="000000"/>
                <w:szCs w:val="18"/>
                <w:lang w:eastAsia="ja-JP"/>
              </w:rPr>
            </w:pPr>
            <w:r w:rsidRPr="00B94ED2">
              <w:rPr>
                <w:rFonts w:eastAsia="PMingLiU" w:cs="Tahoma"/>
                <w:b/>
                <w:bCs/>
                <w:szCs w:val="18"/>
              </w:rPr>
              <w:t>父代</w:t>
            </w:r>
            <w:r w:rsidRPr="00B94ED2">
              <w:rPr>
                <w:rFonts w:eastAsia="PMingLiU" w:cs="Tahoma"/>
                <w:b/>
                <w:bCs/>
                <w:szCs w:val="18"/>
              </w:rPr>
              <w:t xml:space="preserve"> CAL </w:t>
            </w:r>
            <w:r w:rsidRPr="00B94ED2">
              <w:rPr>
                <w:rFonts w:eastAsia="PMingLiU" w:cs="Tahoma"/>
                <w:b/>
                <w:bCs/>
                <w:szCs w:val="18"/>
              </w:rPr>
              <w:t>套件</w:t>
            </w:r>
          </w:p>
        </w:tc>
        <w:tc>
          <w:tcPr>
            <w:tcW w:w="1619" w:type="pct"/>
            <w:tcBorders>
              <w:top w:val="single" w:sz="8" w:space="0" w:color="auto"/>
              <w:left w:val="nil"/>
              <w:bottom w:val="single" w:sz="8" w:space="0" w:color="auto"/>
              <w:right w:val="single" w:sz="8" w:space="0" w:color="auto"/>
            </w:tcBorders>
            <w:shd w:val="clear" w:color="auto" w:fill="FABF8F"/>
            <w:hideMark/>
          </w:tcPr>
          <w:p w14:paraId="61FFB491" w14:textId="77777777" w:rsidR="00162A93" w:rsidRPr="00B94ED2" w:rsidRDefault="00162A93" w:rsidP="002F3152">
            <w:pPr>
              <w:spacing w:before="80" w:after="200" w:line="276" w:lineRule="auto"/>
              <w:ind w:left="180" w:right="247"/>
              <w:jc w:val="center"/>
              <w:rPr>
                <w:rFonts w:eastAsia="PMingLiU" w:cs="Tahoma"/>
                <w:b/>
                <w:bCs/>
                <w:color w:val="000000"/>
                <w:szCs w:val="18"/>
                <w:lang w:eastAsia="ja-JP"/>
              </w:rPr>
            </w:pPr>
            <w:r w:rsidRPr="00B94ED2">
              <w:rPr>
                <w:rFonts w:eastAsia="PMingLiU" w:cs="Tahoma"/>
                <w:b/>
                <w:bCs/>
                <w:szCs w:val="18"/>
              </w:rPr>
              <w:t>合格線上服務</w:t>
            </w:r>
          </w:p>
        </w:tc>
      </w:tr>
      <w:tr w:rsidR="00162A93" w:rsidRPr="00B94ED2" w14:paraId="61FFB497" w14:textId="77777777" w:rsidTr="002A6416">
        <w:trPr>
          <w:trHeight w:val="576"/>
          <w:jc w:val="center"/>
        </w:trPr>
        <w:tc>
          <w:tcPr>
            <w:tcW w:w="1672" w:type="pct"/>
            <w:tcBorders>
              <w:top w:val="nil"/>
              <w:left w:val="single" w:sz="8" w:space="0" w:color="auto"/>
              <w:bottom w:val="single" w:sz="8" w:space="0" w:color="auto"/>
              <w:right w:val="single" w:sz="8" w:space="0" w:color="auto"/>
            </w:tcBorders>
          </w:tcPr>
          <w:p w14:paraId="61FFB493" w14:textId="77777777" w:rsidR="00162A93" w:rsidRPr="00B94ED2" w:rsidRDefault="00162A93" w:rsidP="002C1048">
            <w:pPr>
              <w:numPr>
                <w:ilvl w:val="0"/>
                <w:numId w:val="55"/>
              </w:numPr>
              <w:spacing w:before="60" w:after="60" w:line="276" w:lineRule="auto"/>
              <w:ind w:left="535" w:right="180"/>
              <w:rPr>
                <w:rFonts w:eastAsia="PMingLiU" w:cs="Tahoma"/>
                <w:szCs w:val="18"/>
              </w:rPr>
            </w:pPr>
            <w:r w:rsidRPr="00B94ED2">
              <w:rPr>
                <w:rFonts w:eastAsia="PMingLiU" w:cs="Tahoma"/>
                <w:color w:val="000000"/>
                <w:szCs w:val="18"/>
              </w:rPr>
              <w:t>Enterprise CAL Suite Bridge for Office 365</w:t>
            </w:r>
          </w:p>
        </w:tc>
        <w:tc>
          <w:tcPr>
            <w:tcW w:w="1708" w:type="pct"/>
            <w:tcBorders>
              <w:top w:val="nil"/>
              <w:left w:val="nil"/>
              <w:bottom w:val="single" w:sz="8" w:space="0" w:color="auto"/>
              <w:right w:val="single" w:sz="8" w:space="0" w:color="auto"/>
            </w:tcBorders>
          </w:tcPr>
          <w:p w14:paraId="61FFB494" w14:textId="77777777" w:rsidR="00162A93" w:rsidRPr="00B94ED2" w:rsidRDefault="00162A93" w:rsidP="002C1048">
            <w:pPr>
              <w:numPr>
                <w:ilvl w:val="0"/>
                <w:numId w:val="56"/>
              </w:numPr>
              <w:spacing w:before="80" w:after="200" w:line="276" w:lineRule="auto"/>
              <w:ind w:left="449" w:hanging="270"/>
              <w:jc w:val="both"/>
              <w:rPr>
                <w:rFonts w:eastAsia="PMingLiU" w:cs="Tahoma"/>
                <w:szCs w:val="18"/>
              </w:rPr>
            </w:pPr>
            <w:r w:rsidRPr="00B94ED2">
              <w:rPr>
                <w:rFonts w:eastAsia="PMingLiU" w:cs="Tahoma"/>
                <w:color w:val="000000"/>
                <w:szCs w:val="18"/>
              </w:rPr>
              <w:t xml:space="preserve">Enterprise CAL </w:t>
            </w:r>
            <w:r w:rsidRPr="00B94ED2">
              <w:rPr>
                <w:rFonts w:eastAsia="PMingLiU" w:cs="Tahoma"/>
                <w:color w:val="000000"/>
                <w:szCs w:val="18"/>
              </w:rPr>
              <w:t>套件</w:t>
            </w:r>
          </w:p>
        </w:tc>
        <w:tc>
          <w:tcPr>
            <w:tcW w:w="1619" w:type="pct"/>
            <w:tcBorders>
              <w:top w:val="nil"/>
              <w:left w:val="nil"/>
              <w:bottom w:val="single" w:sz="8" w:space="0" w:color="auto"/>
              <w:right w:val="single" w:sz="8" w:space="0" w:color="auto"/>
            </w:tcBorders>
          </w:tcPr>
          <w:p w14:paraId="61FFB495" w14:textId="77777777" w:rsidR="00162A93" w:rsidRPr="00B94ED2" w:rsidRDefault="00162A93" w:rsidP="002C1048">
            <w:pPr>
              <w:numPr>
                <w:ilvl w:val="0"/>
                <w:numId w:val="57"/>
              </w:numPr>
              <w:spacing w:before="80" w:after="200" w:line="276" w:lineRule="auto"/>
              <w:ind w:left="630"/>
              <w:rPr>
                <w:rFonts w:eastAsia="PMingLiU" w:cs="Tahoma"/>
              </w:rPr>
            </w:pPr>
            <w:r w:rsidRPr="00B94ED2">
              <w:rPr>
                <w:rFonts w:eastAsia="PMingLiU" w:cs="Tahoma"/>
                <w:color w:val="000000"/>
                <w:szCs w:val="18"/>
              </w:rPr>
              <w:t>Office 365 Plan E3</w:t>
            </w:r>
            <w:r w:rsidRPr="00B94ED2">
              <w:rPr>
                <w:rFonts w:eastAsia="PMingLiU" w:cs="Tahoma"/>
                <w:color w:val="000000"/>
                <w:szCs w:val="18"/>
              </w:rPr>
              <w:t>，或</w:t>
            </w:r>
          </w:p>
          <w:p w14:paraId="61FFB496" w14:textId="77777777" w:rsidR="00162A93" w:rsidRPr="00B94ED2" w:rsidRDefault="00162A93" w:rsidP="002C1048">
            <w:pPr>
              <w:numPr>
                <w:ilvl w:val="0"/>
                <w:numId w:val="57"/>
              </w:numPr>
              <w:spacing w:before="80" w:after="200" w:line="276" w:lineRule="auto"/>
              <w:ind w:left="630"/>
              <w:rPr>
                <w:rFonts w:eastAsia="PMingLiU" w:cs="Tahoma"/>
                <w:color w:val="000000"/>
                <w:szCs w:val="18"/>
              </w:rPr>
            </w:pPr>
            <w:r w:rsidRPr="00B94ED2">
              <w:rPr>
                <w:rFonts w:eastAsia="PMingLiU" w:cs="Tahoma"/>
                <w:color w:val="000000"/>
                <w:szCs w:val="18"/>
              </w:rPr>
              <w:t>Office 365 Plan E4</w:t>
            </w:r>
          </w:p>
        </w:tc>
      </w:tr>
      <w:tr w:rsidR="00162A93" w:rsidRPr="00B94ED2" w14:paraId="61FFB49C" w14:textId="77777777" w:rsidTr="002A6416">
        <w:trPr>
          <w:trHeight w:val="576"/>
          <w:jc w:val="center"/>
        </w:trPr>
        <w:tc>
          <w:tcPr>
            <w:tcW w:w="1672" w:type="pct"/>
            <w:tcBorders>
              <w:top w:val="nil"/>
              <w:left w:val="single" w:sz="8" w:space="0" w:color="auto"/>
              <w:bottom w:val="single" w:sz="8" w:space="0" w:color="auto"/>
              <w:right w:val="single" w:sz="8" w:space="0" w:color="auto"/>
            </w:tcBorders>
          </w:tcPr>
          <w:p w14:paraId="61FFB498" w14:textId="77777777" w:rsidR="00162A93" w:rsidRPr="00B94ED2" w:rsidRDefault="00162A93" w:rsidP="002C1048">
            <w:pPr>
              <w:numPr>
                <w:ilvl w:val="0"/>
                <w:numId w:val="55"/>
              </w:numPr>
              <w:spacing w:before="60" w:after="60" w:line="276" w:lineRule="auto"/>
              <w:ind w:left="535" w:right="180"/>
              <w:rPr>
                <w:rFonts w:eastAsia="PMingLiU" w:cs="Tahoma"/>
                <w:szCs w:val="18"/>
              </w:rPr>
            </w:pPr>
            <w:r w:rsidRPr="00B94ED2">
              <w:rPr>
                <w:rFonts w:eastAsia="PMingLiU" w:cs="Tahoma"/>
                <w:color w:val="000000"/>
                <w:szCs w:val="18"/>
              </w:rPr>
              <w:t xml:space="preserve">Enterprise CAL Suite Bridge for Office 365 </w:t>
            </w:r>
            <w:r w:rsidRPr="00B94ED2">
              <w:rPr>
                <w:rFonts w:eastAsia="PMingLiU" w:cs="Tahoma"/>
                <w:color w:val="000000"/>
                <w:szCs w:val="18"/>
              </w:rPr>
              <w:t>及</w:t>
            </w:r>
            <w:r w:rsidRPr="00B94ED2">
              <w:rPr>
                <w:rFonts w:eastAsia="PMingLiU" w:cs="Tahoma"/>
                <w:color w:val="000000"/>
                <w:szCs w:val="18"/>
              </w:rPr>
              <w:t xml:space="preserve"> Windows Intune</w:t>
            </w:r>
          </w:p>
        </w:tc>
        <w:tc>
          <w:tcPr>
            <w:tcW w:w="1708" w:type="pct"/>
            <w:tcBorders>
              <w:top w:val="nil"/>
              <w:left w:val="nil"/>
              <w:bottom w:val="single" w:sz="8" w:space="0" w:color="auto"/>
              <w:right w:val="single" w:sz="8" w:space="0" w:color="auto"/>
            </w:tcBorders>
          </w:tcPr>
          <w:p w14:paraId="61FFB499" w14:textId="77777777" w:rsidR="00162A93" w:rsidRPr="00B94ED2" w:rsidRDefault="00162A93" w:rsidP="002C1048">
            <w:pPr>
              <w:numPr>
                <w:ilvl w:val="0"/>
                <w:numId w:val="56"/>
              </w:numPr>
              <w:spacing w:before="80" w:after="200" w:line="276" w:lineRule="auto"/>
              <w:ind w:left="449" w:hanging="270"/>
              <w:jc w:val="both"/>
              <w:rPr>
                <w:rFonts w:eastAsia="PMingLiU" w:cs="Tahoma"/>
                <w:szCs w:val="18"/>
              </w:rPr>
            </w:pPr>
            <w:r w:rsidRPr="00B94ED2">
              <w:rPr>
                <w:rFonts w:eastAsia="PMingLiU" w:cs="Tahoma"/>
                <w:color w:val="000000"/>
                <w:szCs w:val="18"/>
              </w:rPr>
              <w:t xml:space="preserve">Enterprise CAL </w:t>
            </w:r>
            <w:r w:rsidRPr="00B94ED2">
              <w:rPr>
                <w:rFonts w:eastAsia="PMingLiU" w:cs="Tahoma"/>
                <w:color w:val="000000"/>
                <w:szCs w:val="18"/>
              </w:rPr>
              <w:t>套件</w:t>
            </w:r>
          </w:p>
        </w:tc>
        <w:tc>
          <w:tcPr>
            <w:tcW w:w="1619" w:type="pct"/>
            <w:tcBorders>
              <w:top w:val="nil"/>
              <w:left w:val="nil"/>
              <w:bottom w:val="single" w:sz="8" w:space="0" w:color="auto"/>
              <w:right w:val="single" w:sz="8" w:space="0" w:color="auto"/>
            </w:tcBorders>
          </w:tcPr>
          <w:p w14:paraId="61FFB49A" w14:textId="77777777" w:rsidR="00162A93" w:rsidRPr="00B94ED2" w:rsidRDefault="00162A93" w:rsidP="002C1048">
            <w:pPr>
              <w:numPr>
                <w:ilvl w:val="0"/>
                <w:numId w:val="57"/>
              </w:numPr>
              <w:spacing w:before="80" w:after="200" w:line="276" w:lineRule="auto"/>
              <w:ind w:left="630"/>
              <w:rPr>
                <w:rFonts w:eastAsia="PMingLiU" w:cs="Tahoma"/>
              </w:rPr>
            </w:pPr>
            <w:r w:rsidRPr="00B94ED2">
              <w:rPr>
                <w:rFonts w:eastAsia="PMingLiU" w:cs="Tahoma"/>
                <w:color w:val="000000"/>
                <w:szCs w:val="18"/>
              </w:rPr>
              <w:t xml:space="preserve">Office 365 Plan E3 </w:t>
            </w:r>
            <w:r w:rsidRPr="00B94ED2">
              <w:rPr>
                <w:rFonts w:eastAsia="PMingLiU" w:cs="Tahoma"/>
                <w:color w:val="000000"/>
                <w:szCs w:val="18"/>
              </w:rPr>
              <w:t>及</w:t>
            </w:r>
            <w:r w:rsidRPr="00B94ED2">
              <w:rPr>
                <w:rFonts w:eastAsia="PMingLiU" w:cs="Tahoma"/>
                <w:color w:val="000000"/>
                <w:szCs w:val="18"/>
              </w:rPr>
              <w:t xml:space="preserve"> Windows Intune</w:t>
            </w:r>
            <w:r w:rsidRPr="00B94ED2">
              <w:rPr>
                <w:rFonts w:eastAsia="PMingLiU" w:cs="Tahoma"/>
                <w:color w:val="000000"/>
                <w:szCs w:val="18"/>
              </w:rPr>
              <w:t>，或</w:t>
            </w:r>
          </w:p>
          <w:p w14:paraId="61FFB49B" w14:textId="77777777" w:rsidR="00162A93" w:rsidRPr="00B94ED2" w:rsidRDefault="00162A93" w:rsidP="002C1048">
            <w:pPr>
              <w:numPr>
                <w:ilvl w:val="0"/>
                <w:numId w:val="57"/>
              </w:numPr>
              <w:spacing w:before="80" w:after="200" w:line="276" w:lineRule="auto"/>
              <w:ind w:left="630"/>
              <w:rPr>
                <w:rFonts w:eastAsia="PMingLiU" w:cs="Tahoma"/>
                <w:color w:val="000000"/>
                <w:szCs w:val="18"/>
              </w:rPr>
            </w:pPr>
            <w:r w:rsidRPr="00B94ED2">
              <w:rPr>
                <w:rFonts w:eastAsia="PMingLiU" w:cs="Tahoma"/>
                <w:color w:val="000000"/>
                <w:szCs w:val="18"/>
              </w:rPr>
              <w:t xml:space="preserve">Office 365 Plan E4 </w:t>
            </w:r>
            <w:r w:rsidRPr="00B94ED2">
              <w:rPr>
                <w:rFonts w:eastAsia="PMingLiU" w:cs="Tahoma"/>
                <w:color w:val="000000"/>
                <w:szCs w:val="18"/>
              </w:rPr>
              <w:t>及</w:t>
            </w:r>
            <w:r w:rsidRPr="00B94ED2">
              <w:rPr>
                <w:rFonts w:eastAsia="PMingLiU" w:cs="Tahoma"/>
                <w:color w:val="000000"/>
                <w:szCs w:val="18"/>
              </w:rPr>
              <w:t xml:space="preserve"> Windows Intune</w:t>
            </w:r>
          </w:p>
        </w:tc>
      </w:tr>
      <w:tr w:rsidR="00162A93" w:rsidRPr="00B94ED2" w14:paraId="61FFB4A0" w14:textId="77777777" w:rsidTr="002A6416">
        <w:trPr>
          <w:trHeight w:val="576"/>
          <w:jc w:val="center"/>
        </w:trPr>
        <w:tc>
          <w:tcPr>
            <w:tcW w:w="1672" w:type="pct"/>
            <w:tcBorders>
              <w:top w:val="nil"/>
              <w:left w:val="single" w:sz="8" w:space="0" w:color="auto"/>
              <w:bottom w:val="single" w:sz="8" w:space="0" w:color="auto"/>
              <w:right w:val="single" w:sz="8" w:space="0" w:color="auto"/>
            </w:tcBorders>
            <w:hideMark/>
          </w:tcPr>
          <w:p w14:paraId="61FFB49D" w14:textId="77777777" w:rsidR="00162A93" w:rsidRPr="00B94ED2" w:rsidRDefault="00162A93" w:rsidP="002C1048">
            <w:pPr>
              <w:numPr>
                <w:ilvl w:val="0"/>
                <w:numId w:val="55"/>
              </w:numPr>
              <w:spacing w:before="60" w:after="60" w:line="276" w:lineRule="auto"/>
              <w:ind w:left="535" w:right="180"/>
              <w:rPr>
                <w:rFonts w:eastAsia="PMingLiU" w:cs="Tahoma"/>
                <w:color w:val="000000"/>
                <w:szCs w:val="18"/>
                <w:lang w:eastAsia="ja-JP"/>
              </w:rPr>
            </w:pPr>
            <w:r w:rsidRPr="00B94ED2">
              <w:rPr>
                <w:rFonts w:eastAsia="PMingLiU" w:cs="Tahoma"/>
                <w:szCs w:val="18"/>
              </w:rPr>
              <w:t>Enterprise CAL Suite Bridge for Windows Intune</w:t>
            </w:r>
          </w:p>
        </w:tc>
        <w:tc>
          <w:tcPr>
            <w:tcW w:w="1708" w:type="pct"/>
            <w:tcBorders>
              <w:top w:val="nil"/>
              <w:left w:val="nil"/>
              <w:bottom w:val="single" w:sz="8" w:space="0" w:color="auto"/>
              <w:right w:val="single" w:sz="8" w:space="0" w:color="auto"/>
            </w:tcBorders>
            <w:hideMark/>
          </w:tcPr>
          <w:p w14:paraId="61FFB49E" w14:textId="77777777" w:rsidR="00162A93" w:rsidRPr="00B94ED2" w:rsidRDefault="00162A93" w:rsidP="002C1048">
            <w:pPr>
              <w:numPr>
                <w:ilvl w:val="0"/>
                <w:numId w:val="56"/>
              </w:numPr>
              <w:spacing w:before="80" w:after="200" w:line="276" w:lineRule="auto"/>
              <w:ind w:left="449" w:hanging="270"/>
              <w:jc w:val="both"/>
              <w:rPr>
                <w:rFonts w:eastAsia="PMingLiU" w:cs="Tahoma"/>
                <w:color w:val="000000"/>
                <w:szCs w:val="18"/>
                <w:lang w:eastAsia="ja-JP"/>
              </w:rPr>
            </w:pPr>
            <w:r w:rsidRPr="00B94ED2">
              <w:rPr>
                <w:rFonts w:eastAsia="PMingLiU" w:cs="Tahoma"/>
                <w:szCs w:val="18"/>
              </w:rPr>
              <w:t xml:space="preserve">Enterprise CAL </w:t>
            </w:r>
            <w:r w:rsidRPr="00B94ED2">
              <w:rPr>
                <w:rFonts w:eastAsia="PMingLiU" w:cs="Tahoma"/>
                <w:szCs w:val="18"/>
              </w:rPr>
              <w:t>套件</w:t>
            </w:r>
          </w:p>
        </w:tc>
        <w:tc>
          <w:tcPr>
            <w:tcW w:w="1619" w:type="pct"/>
            <w:tcBorders>
              <w:top w:val="nil"/>
              <w:left w:val="nil"/>
              <w:bottom w:val="single" w:sz="8" w:space="0" w:color="auto"/>
              <w:right w:val="single" w:sz="8" w:space="0" w:color="auto"/>
            </w:tcBorders>
            <w:hideMark/>
          </w:tcPr>
          <w:p w14:paraId="61FFB49F" w14:textId="77777777" w:rsidR="00162A93" w:rsidRPr="00B94ED2" w:rsidRDefault="00162A93" w:rsidP="002C1048">
            <w:pPr>
              <w:numPr>
                <w:ilvl w:val="0"/>
                <w:numId w:val="57"/>
              </w:numPr>
              <w:spacing w:before="80" w:after="200" w:line="276" w:lineRule="auto"/>
              <w:ind w:left="630"/>
              <w:rPr>
                <w:rFonts w:eastAsia="PMingLiU" w:cs="Tahoma"/>
                <w:color w:val="000000"/>
                <w:szCs w:val="18"/>
              </w:rPr>
            </w:pPr>
            <w:r w:rsidRPr="00B94ED2">
              <w:rPr>
                <w:rFonts w:eastAsia="PMingLiU" w:cs="Tahoma"/>
                <w:color w:val="000000"/>
                <w:szCs w:val="18"/>
              </w:rPr>
              <w:t>Windows Intune</w:t>
            </w:r>
          </w:p>
        </w:tc>
      </w:tr>
    </w:tbl>
    <w:p w14:paraId="61FFB4A1" w14:textId="77777777" w:rsidR="005614CA" w:rsidRPr="00B94ED2" w:rsidRDefault="005614CA" w:rsidP="00E03856">
      <w:pPr>
        <w:pStyle w:val="Heading3"/>
        <w:rPr>
          <w:rFonts w:ascii="Tahoma" w:eastAsia="PMingLiU" w:hAnsi="Tahoma" w:cs="Tahoma"/>
        </w:rPr>
      </w:pPr>
      <w:bookmarkStart w:id="1219" w:name="_Toc336338304"/>
      <w:bookmarkStart w:id="1220" w:name="Srv_43EnterpriseCALSuite"/>
      <w:bookmarkEnd w:id="1207"/>
      <w:bookmarkEnd w:id="1214"/>
    </w:p>
    <w:p w14:paraId="61FFB4A2" w14:textId="77777777" w:rsidR="005614CA" w:rsidRPr="00B94ED2" w:rsidRDefault="005614CA" w:rsidP="005614CA">
      <w:pPr>
        <w:rPr>
          <w:rFonts w:eastAsia="PMingLiU" w:cs="Tahoma"/>
        </w:rPr>
      </w:pPr>
    </w:p>
    <w:p w14:paraId="61FFB4A3" w14:textId="77777777" w:rsidR="00652053" w:rsidRPr="00B94ED2" w:rsidRDefault="00B26237" w:rsidP="00652053">
      <w:pPr>
        <w:pStyle w:val="Heading3"/>
        <w:rPr>
          <w:rFonts w:ascii="Tahoma" w:eastAsia="PMingLiU" w:hAnsi="Tahoma" w:cs="Tahoma"/>
        </w:rPr>
      </w:pPr>
      <w:bookmarkStart w:id="1221" w:name="_44_Enterprise_CAL"/>
      <w:bookmarkStart w:id="1222" w:name="_Toc347996192"/>
      <w:bookmarkEnd w:id="1221"/>
      <w:r w:rsidRPr="00B94ED2">
        <w:rPr>
          <w:rFonts w:ascii="Tahoma" w:eastAsia="PMingLiU" w:hAnsi="Tahoma" w:cs="Tahoma"/>
          <w:caps/>
          <w:color w:val="F66400"/>
          <w:sz w:val="22"/>
          <w:vertAlign w:val="superscript"/>
        </w:rPr>
        <w:t>44</w:t>
      </w:r>
      <w:r w:rsidRPr="00B94ED2">
        <w:rPr>
          <w:rFonts w:ascii="Tahoma" w:eastAsia="PMingLiU" w:hAnsi="Tahoma" w:cs="Tahoma"/>
          <w:color w:val="F66400"/>
          <w:sz w:val="22"/>
        </w:rPr>
        <w:t xml:space="preserve"> Enterprise CAL </w:t>
      </w:r>
      <w:r w:rsidRPr="00B94ED2">
        <w:rPr>
          <w:rFonts w:ascii="Tahoma" w:eastAsia="PMingLiU" w:hAnsi="Tahoma" w:cs="Tahoma"/>
          <w:color w:val="F66400"/>
          <w:sz w:val="22"/>
        </w:rPr>
        <w:t>套件</w:t>
      </w:r>
      <w:bookmarkEnd w:id="1219"/>
      <w:bookmarkEnd w:id="1222"/>
      <w:r w:rsidRPr="00B94ED2">
        <w:rPr>
          <w:rFonts w:ascii="Tahoma" w:eastAsia="PMingLiU" w:hAnsi="Tahoma" w:cs="Tahoma"/>
          <w:color w:val="F66400"/>
          <w:sz w:val="22"/>
        </w:rPr>
        <w:t xml:space="preserve"> </w:t>
      </w:r>
    </w:p>
    <w:bookmarkEnd w:id="1220"/>
    <w:p w14:paraId="61FFB4A4" w14:textId="77777777" w:rsidR="00023FE7" w:rsidRPr="00B94ED2" w:rsidRDefault="00023FE7" w:rsidP="0084072C">
      <w:pPr>
        <w:rPr>
          <w:rFonts w:eastAsia="PMingLiU" w:cs="Tahoma"/>
        </w:rPr>
      </w:pPr>
    </w:p>
    <w:p w14:paraId="61FFB4A5" w14:textId="77777777" w:rsidR="009A727E" w:rsidRPr="00B94ED2" w:rsidRDefault="008446D1" w:rsidP="0084072C">
      <w:pPr>
        <w:ind w:left="720"/>
        <w:rPr>
          <w:rFonts w:eastAsia="PMingLiU" w:cs="Tahoma"/>
        </w:rPr>
      </w:pPr>
      <w:r w:rsidRPr="00B94ED2">
        <w:rPr>
          <w:rFonts w:eastAsia="PMingLiU" w:cs="Tahoma"/>
          <w:szCs w:val="20"/>
        </w:rPr>
        <w:t xml:space="preserve">Enterprise CAL </w:t>
      </w:r>
      <w:r w:rsidRPr="00B94ED2">
        <w:rPr>
          <w:rFonts w:eastAsia="PMingLiU" w:cs="Tahoma"/>
          <w:szCs w:val="20"/>
        </w:rPr>
        <w:t>套件是沒有版本的，且產品使用權係取決於</w:t>
      </w:r>
      <w:r w:rsidRPr="00B94ED2">
        <w:rPr>
          <w:rFonts w:eastAsia="PMingLiU" w:cs="Tahoma"/>
          <w:szCs w:val="20"/>
        </w:rPr>
        <w:t xml:space="preserve"> Enterprise CAL </w:t>
      </w:r>
      <w:r w:rsidRPr="00B94ED2">
        <w:rPr>
          <w:rFonts w:eastAsia="PMingLiU" w:cs="Tahoma"/>
          <w:szCs w:val="20"/>
        </w:rPr>
        <w:t>套件軟體保證範圍的狀態。如果範圍已失效，依永久使用權行使的存取權將根據範圍失效之前已生效的產品使用權來決定。無論</w:t>
      </w:r>
      <w:r w:rsidRPr="00B94ED2">
        <w:rPr>
          <w:rFonts w:eastAsia="PMingLiU" w:cs="Tahoma"/>
          <w:szCs w:val="20"/>
        </w:rPr>
        <w:t xml:space="preserve"> Enterprise CAL </w:t>
      </w:r>
      <w:r w:rsidRPr="00B94ED2">
        <w:rPr>
          <w:rFonts w:eastAsia="PMingLiU" w:cs="Tahoma"/>
          <w:szCs w:val="20"/>
        </w:rPr>
        <w:t>套件是否永久有效，與線上服務優惠方案相關聯的權利會隨著軟體保證範圍失效而屆滿。自</w:t>
      </w:r>
      <w:r w:rsidRPr="00B94ED2">
        <w:rPr>
          <w:rFonts w:eastAsia="PMingLiU" w:cs="Tahoma"/>
          <w:szCs w:val="20"/>
        </w:rPr>
        <w:t xml:space="preserve"> 2012 </w:t>
      </w:r>
      <w:r w:rsidRPr="00B94ED2">
        <w:rPr>
          <w:rFonts w:eastAsia="PMingLiU" w:cs="Tahoma"/>
          <w:szCs w:val="20"/>
        </w:rPr>
        <w:t>年</w:t>
      </w:r>
      <w:r w:rsidRPr="00B94ED2">
        <w:rPr>
          <w:rFonts w:eastAsia="PMingLiU" w:cs="Tahoma"/>
          <w:szCs w:val="20"/>
        </w:rPr>
        <w:t xml:space="preserve"> 12 </w:t>
      </w:r>
      <w:r w:rsidRPr="00B94ED2">
        <w:rPr>
          <w:rFonts w:eastAsia="PMingLiU" w:cs="Tahoma"/>
          <w:szCs w:val="20"/>
        </w:rPr>
        <w:t>月</w:t>
      </w:r>
      <w:r w:rsidRPr="00B94ED2">
        <w:rPr>
          <w:rFonts w:eastAsia="PMingLiU" w:cs="Tahoma"/>
          <w:szCs w:val="20"/>
        </w:rPr>
        <w:t xml:space="preserve"> 1 </w:t>
      </w:r>
      <w:r w:rsidRPr="00B94ED2">
        <w:rPr>
          <w:rFonts w:eastAsia="PMingLiU" w:cs="Tahoma"/>
          <w:szCs w:val="20"/>
        </w:rPr>
        <w:t>日起，具備有效的軟體保證範圍之</w:t>
      </w:r>
      <w:r w:rsidRPr="00B94ED2">
        <w:rPr>
          <w:rFonts w:eastAsia="PMingLiU" w:cs="Tahoma"/>
          <w:szCs w:val="20"/>
        </w:rPr>
        <w:t xml:space="preserve"> Enterprise CAL </w:t>
      </w:r>
      <w:r w:rsidRPr="00B94ED2">
        <w:rPr>
          <w:rFonts w:eastAsia="PMingLiU" w:cs="Tahoma"/>
          <w:szCs w:val="20"/>
        </w:rPr>
        <w:t>套件的使用權會提供相當於下列項目之權利：</w:t>
      </w:r>
      <w:r w:rsidRPr="00B94ED2">
        <w:rPr>
          <w:rFonts w:eastAsia="PMingLiU" w:cs="Tahoma"/>
          <w:szCs w:val="20"/>
        </w:rPr>
        <w:t xml:space="preserve">Core CAL </w:t>
      </w:r>
      <w:r w:rsidRPr="00B94ED2">
        <w:rPr>
          <w:rFonts w:eastAsia="PMingLiU" w:cs="Tahoma"/>
          <w:szCs w:val="20"/>
        </w:rPr>
        <w:t>套件之所有目前元件、</w:t>
      </w:r>
      <w:r w:rsidRPr="00B94ED2">
        <w:rPr>
          <w:rFonts w:eastAsia="PMingLiU" w:cs="Tahoma"/>
          <w:szCs w:val="20"/>
        </w:rPr>
        <w:t>Exchange Server 2013 Enterprise CAL</w:t>
      </w:r>
      <w:r w:rsidRPr="00B94ED2">
        <w:rPr>
          <w:rFonts w:eastAsia="PMingLiU" w:cs="Tahoma"/>
          <w:szCs w:val="20"/>
        </w:rPr>
        <w:t>、</w:t>
      </w:r>
      <w:r w:rsidRPr="00B94ED2">
        <w:rPr>
          <w:rFonts w:eastAsia="PMingLiU" w:cs="Tahoma"/>
          <w:szCs w:val="20"/>
        </w:rPr>
        <w:t>SharePoint Server 2013 Enterprise CAL</w:t>
      </w:r>
      <w:r w:rsidRPr="00B94ED2">
        <w:rPr>
          <w:rFonts w:eastAsia="PMingLiU" w:cs="Tahoma"/>
          <w:szCs w:val="20"/>
        </w:rPr>
        <w:t>、</w:t>
      </w:r>
      <w:r w:rsidRPr="00B94ED2">
        <w:rPr>
          <w:rFonts w:eastAsia="PMingLiU" w:cs="Tahoma"/>
          <w:szCs w:val="20"/>
        </w:rPr>
        <w:t>Lync Server 2013 Enterprise CAL</w:t>
      </w:r>
      <w:r w:rsidRPr="00B94ED2">
        <w:rPr>
          <w:rFonts w:eastAsia="PMingLiU" w:cs="Tahoma"/>
          <w:szCs w:val="20"/>
        </w:rPr>
        <w:t>、</w:t>
      </w:r>
      <w:r w:rsidRPr="00B94ED2">
        <w:rPr>
          <w:rFonts w:eastAsia="PMingLiU" w:cs="Tahoma"/>
          <w:szCs w:val="20"/>
        </w:rPr>
        <w:t xml:space="preserve">Windows Server 2012 Rights Management Services CAL </w:t>
      </w:r>
      <w:r w:rsidRPr="00B94ED2">
        <w:rPr>
          <w:rFonts w:eastAsia="PMingLiU" w:cs="Tahoma"/>
          <w:szCs w:val="20"/>
        </w:rPr>
        <w:t>及</w:t>
      </w:r>
      <w:r w:rsidRPr="00B94ED2">
        <w:rPr>
          <w:rFonts w:eastAsia="PMingLiU" w:cs="Tahoma"/>
          <w:szCs w:val="20"/>
        </w:rPr>
        <w:t xml:space="preserve"> System Center 2012 Client Management Suite </w:t>
      </w:r>
      <w:r w:rsidRPr="00B94ED2">
        <w:rPr>
          <w:rFonts w:eastAsia="PMingLiU" w:cs="Tahoma"/>
          <w:szCs w:val="20"/>
        </w:rPr>
        <w:t>之所有目前元件。</w:t>
      </w:r>
      <w:r w:rsidRPr="00B94ED2">
        <w:rPr>
          <w:rFonts w:eastAsia="PMingLiU" w:cs="Tahoma"/>
          <w:szCs w:val="20"/>
        </w:rPr>
        <w:t xml:space="preserve">Enterprise CAL </w:t>
      </w:r>
      <w:r w:rsidRPr="00B94ED2">
        <w:rPr>
          <w:rFonts w:eastAsia="PMingLiU" w:cs="Tahoma"/>
          <w:szCs w:val="20"/>
        </w:rPr>
        <w:t>套件的使用權是單一的使用權，其必須指派給單一使用者或裝置。就像客戶之大量授權合約中所提供之內容，客戶不能將</w:t>
      </w:r>
      <w:r w:rsidRPr="00B94ED2">
        <w:rPr>
          <w:rFonts w:eastAsia="PMingLiU" w:cs="Tahoma"/>
          <w:szCs w:val="20"/>
        </w:rPr>
        <w:t xml:space="preserve"> Enterprise CAL </w:t>
      </w:r>
      <w:r w:rsidRPr="00B94ED2">
        <w:rPr>
          <w:rFonts w:eastAsia="PMingLiU" w:cs="Tahoma"/>
          <w:szCs w:val="20"/>
        </w:rPr>
        <w:t>套件的權利分開使用，不能允許兩個或多個使用者或裝置同時存取其不同元件。</w:t>
      </w:r>
    </w:p>
    <w:p w14:paraId="61FFB4A6" w14:textId="77777777" w:rsidR="00103AD5" w:rsidRDefault="00103AD5" w:rsidP="0084072C">
      <w:pPr>
        <w:ind w:left="720"/>
        <w:rPr>
          <w:rFonts w:eastAsia="PMingLiU" w:cs="Tahoma"/>
        </w:rPr>
      </w:pPr>
    </w:p>
    <w:p w14:paraId="0E0AFC06" w14:textId="77777777" w:rsidR="00FA00D8" w:rsidRPr="003B101F" w:rsidRDefault="00FA00D8" w:rsidP="00FA00D8">
      <w:pPr>
        <w:spacing w:after="60"/>
        <w:ind w:left="720"/>
        <w:rPr>
          <w:rFonts w:eastAsia="PMingLiU" w:cs="Tahoma"/>
        </w:rPr>
      </w:pPr>
      <w:r w:rsidRPr="003B101F">
        <w:rPr>
          <w:rFonts w:eastAsia="PMingLiU" w:cs="Tahoma"/>
          <w:b/>
          <w:color w:val="000000"/>
        </w:rPr>
        <w:t>校正權利</w:t>
      </w:r>
    </w:p>
    <w:p w14:paraId="56732E92" w14:textId="77777777" w:rsidR="00FA00D8" w:rsidRPr="003B101F" w:rsidRDefault="00FA00D8" w:rsidP="00FA00D8">
      <w:pPr>
        <w:ind w:left="720"/>
        <w:rPr>
          <w:rFonts w:eastAsia="PMingLiU" w:cs="Tahoma"/>
        </w:rPr>
      </w:pPr>
      <w:r w:rsidRPr="003B101F">
        <w:rPr>
          <w:rFonts w:eastAsia="PMingLiU" w:cs="Tahoma"/>
          <w:color w:val="000000"/>
        </w:rPr>
        <w:t>自</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12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日起，儘管</w:t>
      </w:r>
      <w:r w:rsidRPr="003B101F">
        <w:rPr>
          <w:rFonts w:eastAsia="PMingLiU" w:cs="Tahoma"/>
          <w:color w:val="000000"/>
        </w:rPr>
        <w:t xml:space="preserve"> Forefront Unified Access Gateway 2010 </w:t>
      </w:r>
      <w:r w:rsidRPr="003B101F">
        <w:rPr>
          <w:rFonts w:eastAsia="PMingLiU" w:cs="Tahoma"/>
          <w:color w:val="000000"/>
        </w:rPr>
        <w:t>之產品使用權中有任何相反規定，</w:t>
      </w:r>
      <w:r>
        <w:rPr>
          <w:rFonts w:eastAsia="PMingLiU" w:cs="Tahoma"/>
          <w:color w:val="000000"/>
        </w:rPr>
        <w:br/>
      </w:r>
      <w:r w:rsidRPr="003B101F">
        <w:rPr>
          <w:rFonts w:eastAsia="PMingLiU" w:cs="Tahoma"/>
          <w:color w:val="000000"/>
        </w:rPr>
        <w:t>對合格客戶而言，在</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12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日之後依校正權利取得之</w:t>
      </w:r>
      <w:r w:rsidRPr="003B101F">
        <w:rPr>
          <w:rFonts w:eastAsia="PMingLiU" w:cs="Tahoma"/>
          <w:color w:val="000000"/>
        </w:rPr>
        <w:t xml:space="preserve"> Enterprise CAL </w:t>
      </w:r>
      <w:r w:rsidRPr="003B101F">
        <w:rPr>
          <w:rFonts w:eastAsia="PMingLiU" w:cs="Tahoma"/>
          <w:color w:val="000000"/>
        </w:rPr>
        <w:t>套件使用權允許存取至</w:t>
      </w:r>
      <w:r w:rsidRPr="003B101F">
        <w:rPr>
          <w:rFonts w:eastAsia="PMingLiU" w:cs="Tahoma"/>
          <w:color w:val="000000"/>
        </w:rPr>
        <w:t xml:space="preserve"> Forefront Unified Access Gateway 2010</w:t>
      </w:r>
      <w:r w:rsidRPr="003B101F">
        <w:rPr>
          <w:rFonts w:eastAsia="PMingLiU" w:cs="Tahoma"/>
          <w:color w:val="000000"/>
        </w:rPr>
        <w:t>。「合格客戶」係指在</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12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日以前先取得</w:t>
      </w:r>
      <w:r w:rsidRPr="003B101F">
        <w:rPr>
          <w:rFonts w:eastAsia="PMingLiU" w:cs="Tahoma"/>
          <w:color w:val="000000"/>
        </w:rPr>
        <w:t xml:space="preserve"> Enterprise CAL </w:t>
      </w:r>
      <w:r w:rsidRPr="003B101F">
        <w:rPr>
          <w:rFonts w:eastAsia="PMingLiU" w:cs="Tahoma"/>
          <w:color w:val="000000"/>
        </w:rPr>
        <w:t>套件之</w:t>
      </w:r>
      <w:r w:rsidRPr="003B101F">
        <w:rPr>
          <w:rFonts w:eastAsia="PMingLiU" w:cs="Tahoma"/>
          <w:color w:val="000000"/>
        </w:rPr>
        <w:t xml:space="preserve"> Enterprise </w:t>
      </w:r>
      <w:r w:rsidRPr="003B101F">
        <w:rPr>
          <w:rFonts w:eastAsia="PMingLiU" w:cs="Tahoma"/>
          <w:color w:val="000000"/>
        </w:rPr>
        <w:t>或</w:t>
      </w:r>
      <w:r w:rsidRPr="003B101F">
        <w:rPr>
          <w:rFonts w:eastAsia="PMingLiU" w:cs="Tahoma"/>
          <w:color w:val="000000"/>
        </w:rPr>
        <w:t xml:space="preserve"> Enterprise Subscription </w:t>
      </w:r>
      <w:r w:rsidRPr="003B101F">
        <w:rPr>
          <w:rFonts w:eastAsia="PMingLiU" w:cs="Tahoma"/>
          <w:color w:val="000000"/>
        </w:rPr>
        <w:t>註冊客戶、</w:t>
      </w:r>
      <w:r w:rsidRPr="003B101F">
        <w:rPr>
          <w:rFonts w:eastAsia="PMingLiU" w:cs="Tahoma"/>
          <w:color w:val="000000"/>
        </w:rPr>
        <w:t xml:space="preserve">Open Value Subscription (OVS) </w:t>
      </w:r>
      <w:r w:rsidRPr="003B101F">
        <w:rPr>
          <w:rFonts w:eastAsia="PMingLiU" w:cs="Tahoma"/>
          <w:color w:val="000000"/>
        </w:rPr>
        <w:t>客戶或</w:t>
      </w:r>
      <w:r w:rsidRPr="003B101F">
        <w:rPr>
          <w:rFonts w:eastAsia="PMingLiU" w:cs="Tahoma"/>
          <w:color w:val="000000"/>
        </w:rPr>
        <w:t xml:space="preserve"> Enrollment for Education Solutions </w:t>
      </w:r>
      <w:r w:rsidRPr="003B101F">
        <w:rPr>
          <w:rFonts w:eastAsia="PMingLiU" w:cs="Tahoma"/>
          <w:color w:val="000000"/>
        </w:rPr>
        <w:t>客戶，其於</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12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日之後有權依相同的註冊或</w:t>
      </w:r>
      <w:r w:rsidRPr="003B101F">
        <w:rPr>
          <w:rFonts w:eastAsia="PMingLiU" w:cs="Tahoma"/>
          <w:color w:val="000000"/>
        </w:rPr>
        <w:t xml:space="preserve"> OVS </w:t>
      </w:r>
      <w:r w:rsidRPr="003B101F">
        <w:rPr>
          <w:rFonts w:eastAsia="PMingLiU" w:cs="Tahoma"/>
          <w:color w:val="000000"/>
        </w:rPr>
        <w:t>合約條款根據依校正取得額外的使用權。此項例外情況僅適用於合格客戶於</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12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日之後的首次續約之前依校正權利所取得的使用權。如需依</w:t>
      </w:r>
      <w:r w:rsidRPr="003B101F">
        <w:rPr>
          <w:rFonts w:eastAsia="PMingLiU" w:cs="Tahoma"/>
          <w:color w:val="000000"/>
        </w:rPr>
        <w:t xml:space="preserve"> Enterprise CAL </w:t>
      </w:r>
      <w:r w:rsidRPr="003B101F">
        <w:rPr>
          <w:rFonts w:eastAsia="PMingLiU" w:cs="Tahoma"/>
          <w:color w:val="000000"/>
        </w:rPr>
        <w:t>套件對</w:t>
      </w:r>
      <w:r w:rsidRPr="003B101F">
        <w:rPr>
          <w:rFonts w:eastAsia="PMingLiU" w:cs="Tahoma"/>
          <w:color w:val="000000"/>
        </w:rPr>
        <w:t xml:space="preserve"> Forefront Protection </w:t>
      </w:r>
      <w:r w:rsidRPr="003B101F">
        <w:rPr>
          <w:rFonts w:eastAsia="PMingLiU" w:cs="Tahoma"/>
          <w:color w:val="000000"/>
        </w:rPr>
        <w:t>套件內元件</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11 </w:t>
      </w:r>
      <w:r w:rsidRPr="003B101F">
        <w:rPr>
          <w:rFonts w:eastAsia="PMingLiU" w:cs="Tahoma"/>
          <w:color w:val="000000"/>
        </w:rPr>
        <w:t>月</w:t>
      </w:r>
      <w:r w:rsidRPr="003B101F">
        <w:rPr>
          <w:rFonts w:eastAsia="PMingLiU" w:cs="Tahoma"/>
          <w:color w:val="000000"/>
        </w:rPr>
        <w:t xml:space="preserve"> 30 </w:t>
      </w:r>
      <w:r w:rsidRPr="003B101F">
        <w:rPr>
          <w:rFonts w:eastAsia="PMingLiU" w:cs="Tahoma"/>
          <w:color w:val="000000"/>
        </w:rPr>
        <w:t>日之後屬於</w:t>
      </w:r>
      <w:r w:rsidRPr="003B101F">
        <w:rPr>
          <w:rFonts w:eastAsia="PMingLiU" w:cs="Tahoma"/>
          <w:color w:val="000000"/>
        </w:rPr>
        <w:t xml:space="preserve"> Enterprise CAL </w:t>
      </w:r>
      <w:r w:rsidRPr="003B101F">
        <w:rPr>
          <w:rFonts w:eastAsia="PMingLiU" w:cs="Tahoma"/>
          <w:color w:val="000000"/>
        </w:rPr>
        <w:t>套件的一部分</w:t>
      </w:r>
      <w:r w:rsidRPr="003B101F">
        <w:rPr>
          <w:rFonts w:eastAsia="PMingLiU" w:cs="Tahoma"/>
          <w:color w:val="000000"/>
        </w:rPr>
        <w:t xml:space="preserve">) </w:t>
      </w:r>
      <w:r w:rsidRPr="003B101F">
        <w:rPr>
          <w:rFonts w:eastAsia="PMingLiU" w:cs="Tahoma"/>
          <w:color w:val="000000"/>
        </w:rPr>
        <w:t>的延伸使用權利，請參閱以下的「</w:t>
      </w:r>
      <w:r w:rsidRPr="003B101F">
        <w:rPr>
          <w:rFonts w:eastAsia="PMingLiU" w:cs="Tahoma"/>
          <w:color w:val="000000"/>
        </w:rPr>
        <w:t xml:space="preserve">Forefront </w:t>
      </w:r>
      <w:r w:rsidRPr="003B101F">
        <w:rPr>
          <w:rFonts w:eastAsia="PMingLiU" w:cs="Tahoma"/>
          <w:color w:val="000000"/>
        </w:rPr>
        <w:t>產品之延伸使用權利」小節。</w:t>
      </w:r>
    </w:p>
    <w:p w14:paraId="1BCE8051" w14:textId="77777777" w:rsidR="00FA00D8" w:rsidRPr="003B101F" w:rsidRDefault="00FA00D8" w:rsidP="00FA00D8">
      <w:pPr>
        <w:ind w:left="720"/>
        <w:rPr>
          <w:rFonts w:eastAsia="PMingLiU" w:cs="Tahoma"/>
        </w:rPr>
      </w:pPr>
    </w:p>
    <w:p w14:paraId="5C1D5EC5" w14:textId="77777777" w:rsidR="00FA00D8" w:rsidRPr="003B101F" w:rsidRDefault="00FA00D8" w:rsidP="00FA00D8">
      <w:pPr>
        <w:ind w:left="720"/>
        <w:rPr>
          <w:rFonts w:eastAsia="PMingLiU" w:cs="Tahoma"/>
        </w:rPr>
      </w:pPr>
      <w:r w:rsidRPr="003B101F">
        <w:rPr>
          <w:rFonts w:eastAsia="PMingLiU" w:cs="Tahoma"/>
          <w:color w:val="000000"/>
        </w:rPr>
        <w:t>續約不屬於</w:t>
      </w:r>
      <w:r w:rsidRPr="003B101F">
        <w:rPr>
          <w:rFonts w:eastAsia="PMingLiU" w:cs="Tahoma"/>
          <w:color w:val="000000"/>
        </w:rPr>
        <w:t xml:space="preserve"> Enterprise CAL </w:t>
      </w:r>
      <w:r w:rsidRPr="003B101F">
        <w:rPr>
          <w:rFonts w:eastAsia="PMingLiU" w:cs="Tahoma"/>
          <w:color w:val="000000"/>
        </w:rPr>
        <w:t>套件之</w:t>
      </w:r>
      <w:r w:rsidRPr="003B101F">
        <w:rPr>
          <w:rFonts w:eastAsia="PMingLiU" w:cs="Tahoma"/>
          <w:color w:val="000000"/>
        </w:rPr>
        <w:t xml:space="preserve"> Forefront Unified Access Gateway </w:t>
      </w:r>
      <w:r w:rsidRPr="003B101F">
        <w:rPr>
          <w:rFonts w:eastAsia="PMingLiU" w:cs="Tahoma"/>
          <w:color w:val="000000"/>
        </w:rPr>
        <w:t>的軟體保證</w:t>
      </w:r>
    </w:p>
    <w:p w14:paraId="6DC98002" w14:textId="77777777" w:rsidR="00FA00D8" w:rsidRPr="003B101F" w:rsidRDefault="00FA00D8" w:rsidP="00FA00D8">
      <w:pPr>
        <w:ind w:left="720"/>
        <w:rPr>
          <w:rFonts w:eastAsia="PMingLiU" w:cs="Tahoma"/>
        </w:rPr>
      </w:pPr>
      <w:r w:rsidRPr="003B101F">
        <w:rPr>
          <w:rFonts w:eastAsia="PMingLiU" w:cs="Tahoma"/>
          <w:color w:val="000000"/>
        </w:rPr>
        <w:t>依涵蓋軟體保證之</w:t>
      </w:r>
      <w:r w:rsidRPr="003B101F">
        <w:rPr>
          <w:rFonts w:eastAsia="PMingLiU" w:cs="Tahoma"/>
          <w:color w:val="000000"/>
        </w:rPr>
        <w:t xml:space="preserve"> Enterprise CAL </w:t>
      </w:r>
      <w:r w:rsidRPr="003B101F">
        <w:rPr>
          <w:rFonts w:eastAsia="PMingLiU" w:cs="Tahoma"/>
          <w:color w:val="000000"/>
        </w:rPr>
        <w:t>套件使用權</w:t>
      </w:r>
      <w:r w:rsidRPr="003B101F">
        <w:rPr>
          <w:rFonts w:eastAsia="PMingLiU" w:cs="Tahoma"/>
          <w:color w:val="000000"/>
        </w:rPr>
        <w:t xml:space="preserve"> (</w:t>
      </w:r>
      <w:r w:rsidRPr="003B101F">
        <w:rPr>
          <w:rFonts w:eastAsia="PMingLiU" w:cs="Tahoma"/>
          <w:color w:val="000000"/>
        </w:rPr>
        <w:t>依</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12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日之前取得之使用權或校正權利</w:t>
      </w:r>
      <w:r w:rsidRPr="003B101F">
        <w:rPr>
          <w:rFonts w:eastAsia="PMingLiU" w:cs="Tahoma"/>
          <w:color w:val="000000"/>
        </w:rPr>
        <w:t xml:space="preserve"> (</w:t>
      </w:r>
      <w:r w:rsidRPr="003B101F">
        <w:rPr>
          <w:rFonts w:eastAsia="PMingLiU" w:cs="Tahoma"/>
          <w:color w:val="000000"/>
        </w:rPr>
        <w:t>如前所述</w:t>
      </w:r>
      <w:r w:rsidRPr="003B101F">
        <w:rPr>
          <w:rFonts w:eastAsia="PMingLiU" w:cs="Tahoma"/>
          <w:color w:val="000000"/>
        </w:rPr>
        <w:t xml:space="preserve">) </w:t>
      </w:r>
      <w:r w:rsidRPr="003B101F">
        <w:rPr>
          <w:rFonts w:eastAsia="PMingLiU" w:cs="Tahoma"/>
          <w:color w:val="000000"/>
        </w:rPr>
        <w:t>所取得者</w:t>
      </w:r>
      <w:r w:rsidRPr="003B101F">
        <w:rPr>
          <w:rFonts w:eastAsia="PMingLiU" w:cs="Tahoma"/>
          <w:color w:val="000000"/>
        </w:rPr>
        <w:t xml:space="preserve">) </w:t>
      </w:r>
      <w:r w:rsidRPr="003B101F">
        <w:rPr>
          <w:rFonts w:eastAsia="PMingLiU" w:cs="Tahoma"/>
          <w:color w:val="000000"/>
        </w:rPr>
        <w:t>而獲授權使用</w:t>
      </w:r>
      <w:r w:rsidRPr="003B101F">
        <w:rPr>
          <w:rFonts w:eastAsia="PMingLiU" w:cs="Tahoma"/>
          <w:color w:val="000000"/>
        </w:rPr>
        <w:t xml:space="preserve"> Forefront Unified Access Gateway </w:t>
      </w:r>
      <w:r w:rsidRPr="003B101F">
        <w:rPr>
          <w:rFonts w:eastAsia="PMingLiU" w:cs="Tahoma"/>
          <w:color w:val="000000"/>
        </w:rPr>
        <w:t>的客戶，只要在</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12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日當日或之後進行該範圍之第一次續約，該客戶便能選擇是否取得不屬於</w:t>
      </w:r>
      <w:r w:rsidRPr="003B101F">
        <w:rPr>
          <w:rFonts w:eastAsia="PMingLiU" w:cs="Tahoma"/>
          <w:color w:val="000000"/>
        </w:rPr>
        <w:t xml:space="preserve"> Enterprise CAL </w:t>
      </w:r>
      <w:r w:rsidRPr="003B101F">
        <w:rPr>
          <w:rFonts w:eastAsia="PMingLiU" w:cs="Tahoma"/>
          <w:color w:val="000000"/>
        </w:rPr>
        <w:t>套件之</w:t>
      </w:r>
      <w:r w:rsidRPr="003B101F">
        <w:rPr>
          <w:rFonts w:eastAsia="PMingLiU" w:cs="Tahoma"/>
          <w:color w:val="000000"/>
        </w:rPr>
        <w:t xml:space="preserve"> Forefront Unified Access Gateway </w:t>
      </w:r>
      <w:r w:rsidRPr="003B101F">
        <w:rPr>
          <w:rFonts w:eastAsia="PMingLiU" w:cs="Tahoma"/>
          <w:color w:val="000000"/>
        </w:rPr>
        <w:t>的軟體保證範圍，不必先取得</w:t>
      </w:r>
      <w:r w:rsidRPr="003B101F">
        <w:rPr>
          <w:rFonts w:eastAsia="PMingLiU" w:cs="Tahoma"/>
          <w:color w:val="000000"/>
        </w:rPr>
        <w:t xml:space="preserve"> Forefront Unified Access Gateway </w:t>
      </w:r>
      <w:r w:rsidRPr="003B101F">
        <w:rPr>
          <w:rFonts w:eastAsia="PMingLiU" w:cs="Tahoma"/>
          <w:color w:val="000000"/>
        </w:rPr>
        <w:t>的單獨使用權。這項取得</w:t>
      </w:r>
      <w:r w:rsidRPr="003B101F">
        <w:rPr>
          <w:rFonts w:eastAsia="PMingLiU" w:cs="Tahoma"/>
          <w:color w:val="000000"/>
        </w:rPr>
        <w:t xml:space="preserve"> Forefront Unified Access Gateway </w:t>
      </w:r>
      <w:r w:rsidRPr="003B101F">
        <w:rPr>
          <w:rFonts w:eastAsia="PMingLiU" w:cs="Tahoma"/>
          <w:color w:val="000000"/>
        </w:rPr>
        <w:t>的優惠方案只對續約之前，客戶之具備軟體保證的</w:t>
      </w:r>
      <w:r w:rsidRPr="003B101F">
        <w:rPr>
          <w:rFonts w:eastAsia="PMingLiU" w:cs="Tahoma"/>
          <w:color w:val="000000"/>
        </w:rPr>
        <w:t xml:space="preserve"> Enterprise CAL </w:t>
      </w:r>
      <w:r w:rsidRPr="003B101F">
        <w:rPr>
          <w:rFonts w:eastAsia="PMingLiU" w:cs="Tahoma"/>
          <w:color w:val="000000"/>
        </w:rPr>
        <w:t>套件使用權總數之使用權有效。</w:t>
      </w:r>
    </w:p>
    <w:p w14:paraId="57A1712F" w14:textId="77777777" w:rsidR="00FA00D8" w:rsidRPr="00B94ED2" w:rsidRDefault="00FA00D8" w:rsidP="0084072C">
      <w:pPr>
        <w:ind w:left="720"/>
        <w:rPr>
          <w:rFonts w:eastAsia="PMingLiU" w:cs="Tahoma"/>
        </w:rPr>
      </w:pPr>
    </w:p>
    <w:p w14:paraId="61FFB4A7" w14:textId="77777777" w:rsidR="004E3869" w:rsidRPr="00B94ED2" w:rsidRDefault="00A2724A" w:rsidP="0084072C">
      <w:pPr>
        <w:spacing w:after="60"/>
        <w:ind w:left="720"/>
        <w:rPr>
          <w:rFonts w:eastAsia="PMingLiU" w:cs="Tahoma"/>
        </w:rPr>
      </w:pPr>
      <w:r w:rsidRPr="00B94ED2">
        <w:rPr>
          <w:rFonts w:eastAsia="PMingLiU" w:cs="Tahoma"/>
          <w:b/>
          <w:color w:val="000000"/>
          <w:szCs w:val="20"/>
        </w:rPr>
        <w:t xml:space="preserve">Forefront </w:t>
      </w:r>
      <w:r w:rsidRPr="00B94ED2">
        <w:rPr>
          <w:rFonts w:eastAsia="PMingLiU" w:cs="Tahoma"/>
          <w:b/>
          <w:color w:val="000000"/>
          <w:szCs w:val="20"/>
        </w:rPr>
        <w:t>產品之延伸使用權利</w:t>
      </w:r>
    </w:p>
    <w:p w14:paraId="61FFB4A8" w14:textId="77777777" w:rsidR="00C349AE" w:rsidRPr="00B94ED2" w:rsidRDefault="00793CBD" w:rsidP="0084072C">
      <w:pPr>
        <w:ind w:left="720"/>
        <w:rPr>
          <w:rFonts w:eastAsia="PMingLiU" w:cs="Tahoma"/>
          <w:lang w:eastAsia="zh-TW"/>
        </w:rPr>
      </w:pPr>
      <w:r w:rsidRPr="00B94ED2">
        <w:rPr>
          <w:rFonts w:eastAsia="PMingLiU" w:cs="Tahoma"/>
          <w:bCs/>
          <w:color w:val="000000"/>
          <w:szCs w:val="18"/>
        </w:rPr>
        <w:t>自</w:t>
      </w:r>
      <w:r w:rsidRPr="00B94ED2">
        <w:rPr>
          <w:rFonts w:eastAsia="PMingLiU" w:cs="Tahoma"/>
          <w:bCs/>
          <w:color w:val="000000"/>
          <w:szCs w:val="18"/>
        </w:rPr>
        <w:t xml:space="preserve"> 2012 </w:t>
      </w:r>
      <w:r w:rsidRPr="00B94ED2">
        <w:rPr>
          <w:rFonts w:eastAsia="PMingLiU" w:cs="Tahoma"/>
          <w:bCs/>
          <w:color w:val="000000"/>
          <w:szCs w:val="18"/>
        </w:rPr>
        <w:t>年</w:t>
      </w:r>
      <w:r w:rsidRPr="00B94ED2">
        <w:rPr>
          <w:rFonts w:eastAsia="PMingLiU" w:cs="Tahoma"/>
          <w:bCs/>
          <w:color w:val="000000"/>
          <w:szCs w:val="18"/>
        </w:rPr>
        <w:t xml:space="preserve"> 11 </w:t>
      </w:r>
      <w:r w:rsidRPr="00B94ED2">
        <w:rPr>
          <w:rFonts w:eastAsia="PMingLiU" w:cs="Tahoma"/>
          <w:bCs/>
          <w:color w:val="000000"/>
          <w:szCs w:val="18"/>
        </w:rPr>
        <w:t>月</w:t>
      </w:r>
      <w:r w:rsidRPr="00B94ED2">
        <w:rPr>
          <w:rFonts w:eastAsia="PMingLiU" w:cs="Tahoma"/>
          <w:bCs/>
          <w:color w:val="000000"/>
          <w:szCs w:val="18"/>
        </w:rPr>
        <w:t xml:space="preserve"> 30 </w:t>
      </w:r>
      <w:r w:rsidRPr="00B94ED2">
        <w:rPr>
          <w:rFonts w:eastAsia="PMingLiU" w:cs="Tahoma"/>
          <w:bCs/>
          <w:color w:val="000000"/>
          <w:szCs w:val="18"/>
        </w:rPr>
        <w:t>日起，針對</w:t>
      </w:r>
      <w:r w:rsidRPr="00B94ED2">
        <w:rPr>
          <w:rFonts w:eastAsia="PMingLiU" w:cs="Tahoma"/>
          <w:bCs/>
          <w:color w:val="000000"/>
          <w:szCs w:val="18"/>
        </w:rPr>
        <w:t xml:space="preserve"> Enterprise CAL </w:t>
      </w:r>
      <w:r w:rsidRPr="00B94ED2">
        <w:rPr>
          <w:rFonts w:eastAsia="PMingLiU" w:cs="Tahoma"/>
          <w:bCs/>
          <w:color w:val="000000"/>
          <w:szCs w:val="18"/>
        </w:rPr>
        <w:t>套件具備有效軟體保證範圍之客戶，得繼續使用</w:t>
      </w:r>
      <w:r w:rsidRPr="00B94ED2">
        <w:rPr>
          <w:rFonts w:eastAsia="PMingLiU" w:cs="Tahoma"/>
          <w:bCs/>
          <w:color w:val="000000"/>
          <w:szCs w:val="18"/>
        </w:rPr>
        <w:t xml:space="preserve"> Forefront Protection </w:t>
      </w:r>
      <w:r w:rsidRPr="00B94ED2">
        <w:rPr>
          <w:rFonts w:eastAsia="PMingLiU" w:cs="Tahoma"/>
          <w:bCs/>
          <w:color w:val="000000"/>
          <w:szCs w:val="18"/>
        </w:rPr>
        <w:t>套件的元件服務</w:t>
      </w:r>
      <w:r w:rsidRPr="00B94ED2">
        <w:rPr>
          <w:rFonts w:eastAsia="PMingLiU" w:cs="Tahoma"/>
          <w:bCs/>
          <w:color w:val="000000"/>
          <w:szCs w:val="18"/>
        </w:rPr>
        <w:t xml:space="preserve"> (</w:t>
      </w:r>
      <w:r w:rsidRPr="00B94ED2">
        <w:rPr>
          <w:rFonts w:eastAsia="PMingLiU" w:cs="Tahoma"/>
          <w:bCs/>
          <w:color w:val="000000"/>
          <w:szCs w:val="18"/>
        </w:rPr>
        <w:t>先前為</w:t>
      </w:r>
      <w:r w:rsidRPr="00B94ED2">
        <w:rPr>
          <w:rFonts w:eastAsia="PMingLiU" w:cs="Tahoma"/>
          <w:bCs/>
          <w:color w:val="000000"/>
          <w:szCs w:val="18"/>
        </w:rPr>
        <w:t xml:space="preserve"> Enterprise CAL </w:t>
      </w:r>
      <w:r w:rsidRPr="00B94ED2">
        <w:rPr>
          <w:rFonts w:eastAsia="PMingLiU" w:cs="Tahoma"/>
          <w:bCs/>
          <w:color w:val="000000"/>
          <w:szCs w:val="18"/>
        </w:rPr>
        <w:t>套件的一部分</w:t>
      </w:r>
      <w:r w:rsidRPr="00B94ED2">
        <w:rPr>
          <w:rFonts w:eastAsia="PMingLiU" w:cs="Tahoma"/>
          <w:bCs/>
          <w:color w:val="000000"/>
          <w:szCs w:val="18"/>
        </w:rPr>
        <w:t>)</w:t>
      </w:r>
      <w:r w:rsidRPr="00B94ED2">
        <w:rPr>
          <w:rFonts w:eastAsia="PMingLiU" w:cs="Tahoma"/>
          <w:bCs/>
          <w:color w:val="000000"/>
          <w:szCs w:val="18"/>
        </w:rPr>
        <w:t>，直至該範圍屆滿及</w:t>
      </w:r>
      <w:r w:rsidRPr="00B94ED2">
        <w:rPr>
          <w:rFonts w:eastAsia="PMingLiU" w:cs="Tahoma"/>
          <w:bCs/>
          <w:color w:val="000000"/>
          <w:szCs w:val="18"/>
        </w:rPr>
        <w:t>/</w:t>
      </w:r>
      <w:r w:rsidRPr="00B94ED2">
        <w:rPr>
          <w:rFonts w:eastAsia="PMingLiU" w:cs="Tahoma"/>
          <w:bCs/>
          <w:color w:val="000000"/>
          <w:szCs w:val="18"/>
        </w:rPr>
        <w:t>或續約為止。該些客戶亦得繼續使用套件的</w:t>
      </w:r>
      <w:r w:rsidRPr="00B94ED2">
        <w:rPr>
          <w:rFonts w:eastAsia="PMingLiU" w:cs="Tahoma"/>
          <w:color w:val="000000"/>
          <w:szCs w:val="20"/>
        </w:rPr>
        <w:t xml:space="preserve"> Forefront for Office Communications Server</w:t>
      </w:r>
      <w:r w:rsidRPr="00B94ED2">
        <w:rPr>
          <w:rFonts w:eastAsia="PMingLiU" w:cs="Tahoma"/>
          <w:color w:val="000000"/>
          <w:szCs w:val="20"/>
        </w:rPr>
        <w:t>、</w:t>
      </w:r>
      <w:r w:rsidRPr="00B94ED2">
        <w:rPr>
          <w:rFonts w:eastAsia="PMingLiU" w:cs="Tahoma"/>
          <w:color w:val="000000"/>
          <w:szCs w:val="20"/>
        </w:rPr>
        <w:t>Forefront Protection 2010 for Exchange Server</w:t>
      </w:r>
      <w:r w:rsidRPr="00B94ED2">
        <w:rPr>
          <w:rFonts w:eastAsia="PMingLiU" w:cs="Tahoma"/>
          <w:color w:val="000000"/>
          <w:szCs w:val="20"/>
        </w:rPr>
        <w:t>、</w:t>
      </w:r>
      <w:r w:rsidRPr="00B94ED2">
        <w:rPr>
          <w:rFonts w:eastAsia="PMingLiU" w:cs="Tahoma"/>
          <w:color w:val="000000"/>
          <w:szCs w:val="20"/>
        </w:rPr>
        <w:t xml:space="preserve">Forefront Threat Management Gateway Web Protection Service </w:t>
      </w:r>
      <w:r w:rsidRPr="00B94ED2">
        <w:rPr>
          <w:rFonts w:eastAsia="PMingLiU" w:cs="Tahoma"/>
          <w:color w:val="000000"/>
          <w:szCs w:val="20"/>
        </w:rPr>
        <w:t>和</w:t>
      </w:r>
      <w:r w:rsidRPr="00B94ED2">
        <w:rPr>
          <w:rFonts w:eastAsia="PMingLiU" w:cs="Tahoma"/>
          <w:color w:val="000000"/>
          <w:szCs w:val="20"/>
        </w:rPr>
        <w:t xml:space="preserve"> Forefront Protection 2010 for SharePoint Server </w:t>
      </w:r>
      <w:r w:rsidRPr="00B94ED2">
        <w:rPr>
          <w:rFonts w:eastAsia="PMingLiU" w:cs="Tahoma"/>
          <w:bCs/>
          <w:color w:val="000000"/>
          <w:szCs w:val="18"/>
        </w:rPr>
        <w:t>元件，直至</w:t>
      </w:r>
      <w:r w:rsidRPr="00B94ED2">
        <w:rPr>
          <w:rFonts w:eastAsia="PMingLiU" w:cs="Tahoma"/>
          <w:bCs/>
          <w:color w:val="000000"/>
          <w:szCs w:val="18"/>
        </w:rPr>
        <w:t xml:space="preserve"> 2015 </w:t>
      </w:r>
      <w:r w:rsidRPr="00B94ED2">
        <w:rPr>
          <w:rFonts w:eastAsia="PMingLiU" w:cs="Tahoma"/>
          <w:bCs/>
          <w:color w:val="000000"/>
          <w:szCs w:val="18"/>
        </w:rPr>
        <w:t>年</w:t>
      </w:r>
      <w:r w:rsidRPr="00B94ED2">
        <w:rPr>
          <w:rFonts w:eastAsia="PMingLiU" w:cs="Tahoma"/>
          <w:bCs/>
          <w:color w:val="000000"/>
          <w:szCs w:val="18"/>
        </w:rPr>
        <w:t xml:space="preserve"> 12 </w:t>
      </w:r>
      <w:r w:rsidRPr="00B94ED2">
        <w:rPr>
          <w:rFonts w:eastAsia="PMingLiU" w:cs="Tahoma"/>
          <w:bCs/>
          <w:color w:val="000000"/>
          <w:szCs w:val="18"/>
        </w:rPr>
        <w:t>月</w:t>
      </w:r>
      <w:r w:rsidRPr="00B94ED2">
        <w:rPr>
          <w:rFonts w:eastAsia="PMingLiU" w:cs="Tahoma"/>
          <w:bCs/>
          <w:color w:val="000000"/>
          <w:szCs w:val="18"/>
        </w:rPr>
        <w:t xml:space="preserve"> 31 </w:t>
      </w:r>
      <w:r w:rsidRPr="00B94ED2">
        <w:rPr>
          <w:rFonts w:eastAsia="PMingLiU" w:cs="Tahoma"/>
          <w:bCs/>
          <w:color w:val="000000"/>
          <w:szCs w:val="18"/>
        </w:rPr>
        <w:t>日為止。</w:t>
      </w:r>
      <w:r w:rsidRPr="00B94ED2">
        <w:rPr>
          <w:rFonts w:eastAsia="PMingLiU" w:cs="Tahoma"/>
          <w:bCs/>
          <w:color w:val="000000"/>
          <w:szCs w:val="18"/>
          <w:lang w:eastAsia="zh-TW"/>
        </w:rPr>
        <w:t>這些條款同時適用於該些客戶在</w:t>
      </w:r>
      <w:r w:rsidRPr="00B94ED2">
        <w:rPr>
          <w:rFonts w:eastAsia="PMingLiU" w:cs="Tahoma"/>
          <w:bCs/>
          <w:color w:val="000000"/>
          <w:szCs w:val="18"/>
          <w:lang w:eastAsia="zh-TW"/>
        </w:rPr>
        <w:t xml:space="preserve"> 2015 </w:t>
      </w:r>
      <w:r w:rsidRPr="00B94ED2">
        <w:rPr>
          <w:rFonts w:eastAsia="PMingLiU" w:cs="Tahoma"/>
          <w:bCs/>
          <w:color w:val="000000"/>
          <w:szCs w:val="18"/>
          <w:lang w:eastAsia="zh-TW"/>
        </w:rPr>
        <w:t>年</w:t>
      </w:r>
      <w:r w:rsidRPr="00B94ED2">
        <w:rPr>
          <w:rFonts w:eastAsia="PMingLiU" w:cs="Tahoma"/>
          <w:bCs/>
          <w:color w:val="000000"/>
          <w:szCs w:val="18"/>
          <w:lang w:eastAsia="zh-TW"/>
        </w:rPr>
        <w:t xml:space="preserve"> 12 </w:t>
      </w:r>
      <w:r w:rsidRPr="00B94ED2">
        <w:rPr>
          <w:rFonts w:eastAsia="PMingLiU" w:cs="Tahoma"/>
          <w:bCs/>
          <w:color w:val="000000"/>
          <w:szCs w:val="18"/>
          <w:lang w:eastAsia="zh-TW"/>
        </w:rPr>
        <w:t>月</w:t>
      </w:r>
      <w:r w:rsidRPr="00B94ED2">
        <w:rPr>
          <w:rFonts w:eastAsia="PMingLiU" w:cs="Tahoma"/>
          <w:bCs/>
          <w:color w:val="000000"/>
          <w:szCs w:val="18"/>
          <w:lang w:eastAsia="zh-TW"/>
        </w:rPr>
        <w:t xml:space="preserve"> 31 </w:t>
      </w:r>
      <w:r w:rsidRPr="00B94ED2">
        <w:rPr>
          <w:rFonts w:eastAsia="PMingLiU" w:cs="Tahoma"/>
          <w:bCs/>
          <w:color w:val="000000"/>
          <w:szCs w:val="18"/>
          <w:lang w:eastAsia="zh-TW"/>
        </w:rPr>
        <w:t>日之前取得的後續</w:t>
      </w:r>
      <w:r w:rsidRPr="00B94ED2">
        <w:rPr>
          <w:rFonts w:eastAsia="PMingLiU" w:cs="Tahoma"/>
          <w:bCs/>
          <w:color w:val="000000"/>
          <w:szCs w:val="18"/>
          <w:lang w:eastAsia="zh-TW"/>
        </w:rPr>
        <w:t xml:space="preserve"> Enterprise CAL </w:t>
      </w:r>
      <w:r w:rsidRPr="00B94ED2">
        <w:rPr>
          <w:rFonts w:eastAsia="PMingLiU" w:cs="Tahoma"/>
          <w:bCs/>
          <w:color w:val="000000"/>
          <w:szCs w:val="18"/>
          <w:lang w:eastAsia="zh-TW"/>
        </w:rPr>
        <w:t>套件使用權。元件線上服務之持續使用仍需受客戶之大量授權合約的條款及條件、線上服務之產品使用權，與在此所述之條款及條件所拘束。</w:t>
      </w:r>
    </w:p>
    <w:p w14:paraId="61FFB4A9" w14:textId="77777777" w:rsidR="00C349AE" w:rsidRPr="00B94ED2" w:rsidRDefault="00C349AE" w:rsidP="0084072C">
      <w:pPr>
        <w:ind w:left="720"/>
        <w:rPr>
          <w:rFonts w:eastAsia="PMingLiU" w:cs="Tahoma"/>
          <w:lang w:eastAsia="zh-TW"/>
        </w:rPr>
      </w:pPr>
    </w:p>
    <w:p w14:paraId="61FFB4AA" w14:textId="77777777" w:rsidR="004E3869" w:rsidRPr="00B94ED2" w:rsidRDefault="004E3869" w:rsidP="0084072C">
      <w:pPr>
        <w:spacing w:after="60"/>
        <w:ind w:left="720"/>
        <w:rPr>
          <w:rFonts w:eastAsia="PMingLiU" w:cs="Tahoma"/>
        </w:rPr>
      </w:pPr>
      <w:r w:rsidRPr="00B94ED2">
        <w:rPr>
          <w:rFonts w:eastAsia="PMingLiU" w:cs="Tahoma"/>
          <w:b/>
          <w:color w:val="000000"/>
          <w:szCs w:val="20"/>
        </w:rPr>
        <w:t xml:space="preserve">Forefront Protection </w:t>
      </w:r>
      <w:r w:rsidRPr="00B94ED2">
        <w:rPr>
          <w:rFonts w:eastAsia="PMingLiU" w:cs="Tahoma"/>
          <w:b/>
          <w:color w:val="000000"/>
          <w:szCs w:val="20"/>
        </w:rPr>
        <w:t>套件</w:t>
      </w:r>
    </w:p>
    <w:p w14:paraId="61FFB4AB" w14:textId="77777777" w:rsidR="004E3869" w:rsidRPr="00B94ED2" w:rsidRDefault="004E3869" w:rsidP="0084072C">
      <w:pPr>
        <w:ind w:left="720"/>
        <w:rPr>
          <w:rFonts w:eastAsia="PMingLiU" w:cs="Tahoma"/>
        </w:rPr>
      </w:pPr>
      <w:r w:rsidRPr="00B94ED2">
        <w:rPr>
          <w:rFonts w:eastAsia="PMingLiU" w:cs="Tahoma"/>
          <w:color w:val="000000"/>
          <w:szCs w:val="20"/>
        </w:rPr>
        <w:t xml:space="preserve">Forefront Protection </w:t>
      </w:r>
      <w:r w:rsidRPr="00B94ED2">
        <w:rPr>
          <w:rFonts w:eastAsia="PMingLiU" w:cs="Tahoma"/>
          <w:color w:val="000000"/>
          <w:szCs w:val="20"/>
        </w:rPr>
        <w:t>套件之訂閱包含下列線上服務：</w:t>
      </w:r>
      <w:r w:rsidRPr="00B94ED2">
        <w:rPr>
          <w:rFonts w:eastAsia="PMingLiU" w:cs="Tahoma"/>
          <w:color w:val="000000"/>
          <w:szCs w:val="20"/>
        </w:rPr>
        <w:t>System Center 2012 Endpoint Protection</w:t>
      </w:r>
      <w:r w:rsidRPr="00B94ED2">
        <w:rPr>
          <w:rFonts w:eastAsia="PMingLiU" w:cs="Tahoma"/>
          <w:color w:val="000000"/>
          <w:szCs w:val="20"/>
        </w:rPr>
        <w:t>、</w:t>
      </w:r>
      <w:r w:rsidRPr="00B94ED2">
        <w:rPr>
          <w:rFonts w:eastAsia="PMingLiU" w:cs="Tahoma"/>
          <w:color w:val="000000"/>
          <w:szCs w:val="20"/>
        </w:rPr>
        <w:t>Forefront for Office Communications Server (</w:t>
      </w:r>
      <w:r w:rsidRPr="00B94ED2">
        <w:rPr>
          <w:rFonts w:eastAsia="PMingLiU" w:cs="Tahoma"/>
          <w:color w:val="000000"/>
          <w:szCs w:val="20"/>
        </w:rPr>
        <w:t>以前的</w:t>
      </w:r>
      <w:r w:rsidRPr="00B94ED2">
        <w:rPr>
          <w:rFonts w:eastAsia="PMingLiU" w:cs="Tahoma"/>
          <w:color w:val="000000"/>
          <w:szCs w:val="20"/>
        </w:rPr>
        <w:t xml:space="preserve"> Antigen for Instant Messaging)</w:t>
      </w:r>
      <w:r w:rsidRPr="00B94ED2">
        <w:rPr>
          <w:rFonts w:eastAsia="PMingLiU" w:cs="Tahoma"/>
          <w:color w:val="000000"/>
          <w:szCs w:val="20"/>
        </w:rPr>
        <w:t>、</w:t>
      </w:r>
      <w:r w:rsidRPr="00B94ED2">
        <w:rPr>
          <w:rFonts w:eastAsia="PMingLiU" w:cs="Tahoma"/>
          <w:color w:val="000000"/>
          <w:szCs w:val="20"/>
        </w:rPr>
        <w:t>Forefront Online Protection for Exchange (</w:t>
      </w:r>
      <w:r w:rsidRPr="00B94ED2">
        <w:rPr>
          <w:rFonts w:eastAsia="PMingLiU" w:cs="Tahoma"/>
          <w:color w:val="000000"/>
          <w:szCs w:val="20"/>
        </w:rPr>
        <w:t>以前的</w:t>
      </w:r>
      <w:r w:rsidRPr="00B94ED2">
        <w:rPr>
          <w:rFonts w:eastAsia="PMingLiU" w:cs="Tahoma"/>
          <w:color w:val="000000"/>
          <w:szCs w:val="20"/>
        </w:rPr>
        <w:t xml:space="preserve"> Exchange Hosted Filtering)</w:t>
      </w:r>
      <w:r w:rsidRPr="00B94ED2">
        <w:rPr>
          <w:rFonts w:eastAsia="PMingLiU" w:cs="Tahoma"/>
          <w:color w:val="000000"/>
          <w:szCs w:val="20"/>
        </w:rPr>
        <w:t>、</w:t>
      </w:r>
      <w:r w:rsidRPr="00B94ED2">
        <w:rPr>
          <w:rFonts w:eastAsia="PMingLiU" w:cs="Tahoma"/>
          <w:color w:val="000000"/>
          <w:szCs w:val="20"/>
        </w:rPr>
        <w:t>Forefront Protection 2010 for Exchange Server</w:t>
      </w:r>
      <w:r w:rsidRPr="00B94ED2">
        <w:rPr>
          <w:rFonts w:eastAsia="PMingLiU" w:cs="Tahoma"/>
          <w:color w:val="000000"/>
          <w:szCs w:val="20"/>
        </w:rPr>
        <w:t>、</w:t>
      </w:r>
      <w:r w:rsidRPr="00B94ED2">
        <w:rPr>
          <w:rFonts w:eastAsia="PMingLiU" w:cs="Tahoma"/>
          <w:color w:val="000000"/>
          <w:szCs w:val="20"/>
        </w:rPr>
        <w:t xml:space="preserve">Forefront Threat Management Gateway Web Protection Service </w:t>
      </w:r>
      <w:r w:rsidRPr="00B94ED2">
        <w:rPr>
          <w:rFonts w:eastAsia="PMingLiU" w:cs="Tahoma"/>
          <w:color w:val="000000"/>
          <w:szCs w:val="20"/>
        </w:rPr>
        <w:t>及</w:t>
      </w:r>
      <w:r w:rsidRPr="00B94ED2">
        <w:rPr>
          <w:rFonts w:eastAsia="PMingLiU" w:cs="Tahoma"/>
          <w:color w:val="000000"/>
          <w:szCs w:val="20"/>
        </w:rPr>
        <w:t xml:space="preserve"> Forefront Protection 2010 for SharePoint Server</w:t>
      </w:r>
      <w:r w:rsidRPr="00B94ED2">
        <w:rPr>
          <w:rFonts w:eastAsia="PMingLiU" w:cs="Tahoma"/>
          <w:color w:val="000000"/>
          <w:szCs w:val="20"/>
        </w:rPr>
        <w:t>。</w:t>
      </w:r>
    </w:p>
    <w:p w14:paraId="61FFB4AC" w14:textId="77777777" w:rsidR="00B2460D" w:rsidRPr="00B94ED2" w:rsidRDefault="00B2460D" w:rsidP="0084072C">
      <w:pPr>
        <w:ind w:left="720"/>
        <w:rPr>
          <w:rFonts w:eastAsia="PMingLiU" w:cs="Tahoma"/>
        </w:rPr>
      </w:pPr>
    </w:p>
    <w:p w14:paraId="61FFB4AD" w14:textId="77777777" w:rsidR="00023FE7" w:rsidRPr="00B94ED2" w:rsidRDefault="00023FE7" w:rsidP="0084072C">
      <w:pPr>
        <w:spacing w:after="60"/>
        <w:ind w:left="720"/>
        <w:rPr>
          <w:rFonts w:eastAsia="PMingLiU" w:cs="Tahoma"/>
        </w:rPr>
      </w:pPr>
      <w:r w:rsidRPr="00B94ED2">
        <w:rPr>
          <w:rFonts w:eastAsia="PMingLiU" w:cs="Tahoma"/>
          <w:b/>
          <w:color w:val="000000"/>
          <w:szCs w:val="20"/>
        </w:rPr>
        <w:t>僅學生適用之</w:t>
      </w:r>
      <w:r w:rsidRPr="00B94ED2">
        <w:rPr>
          <w:rFonts w:eastAsia="PMingLiU" w:cs="Tahoma"/>
          <w:b/>
          <w:color w:val="000000"/>
          <w:szCs w:val="20"/>
        </w:rPr>
        <w:t xml:space="preserve"> CAL (Academic Open License </w:t>
      </w:r>
      <w:r w:rsidRPr="00B94ED2">
        <w:rPr>
          <w:rFonts w:eastAsia="PMingLiU" w:cs="Tahoma"/>
          <w:b/>
          <w:color w:val="000000"/>
          <w:szCs w:val="20"/>
        </w:rPr>
        <w:t>及</w:t>
      </w:r>
      <w:r w:rsidRPr="00B94ED2">
        <w:rPr>
          <w:rFonts w:eastAsia="PMingLiU" w:cs="Tahoma"/>
          <w:b/>
          <w:color w:val="000000"/>
          <w:szCs w:val="20"/>
        </w:rPr>
        <w:t xml:space="preserve"> Academic Select)</w:t>
      </w:r>
    </w:p>
    <w:p w14:paraId="61FFB4AE" w14:textId="77777777" w:rsidR="00023FE7" w:rsidRPr="00B94ED2" w:rsidRDefault="00023FE7" w:rsidP="0084072C">
      <w:pPr>
        <w:ind w:left="720"/>
        <w:rPr>
          <w:rFonts w:eastAsia="PMingLiU" w:cs="Tahoma"/>
        </w:rPr>
      </w:pPr>
      <w:r w:rsidRPr="00B94ED2">
        <w:rPr>
          <w:rFonts w:eastAsia="PMingLiU" w:cs="Tahoma"/>
          <w:szCs w:val="20"/>
        </w:rPr>
        <w:t>僅學生適用之</w:t>
      </w:r>
      <w:r w:rsidRPr="00B94ED2">
        <w:rPr>
          <w:rFonts w:eastAsia="PMingLiU" w:cs="Tahoma"/>
          <w:szCs w:val="20"/>
        </w:rPr>
        <w:t xml:space="preserve"> CAL </w:t>
      </w:r>
      <w:r w:rsidRPr="00B94ED2">
        <w:rPr>
          <w:rFonts w:eastAsia="PMingLiU" w:cs="Tahoma"/>
          <w:szCs w:val="20"/>
        </w:rPr>
        <w:t>僅限於授權學生所擁有之個人電腦，或授權分配給個別學生而非供實驗室或教室內使用之機構所擁有之個人電腦。</w:t>
      </w:r>
    </w:p>
    <w:p w14:paraId="61FFB4AF" w14:textId="77777777" w:rsidR="00D70D2C" w:rsidRDefault="00D70D2C" w:rsidP="0084072C">
      <w:pPr>
        <w:ind w:left="540"/>
        <w:rPr>
          <w:rFonts w:eastAsia="PMingLiU" w:cs="Tahoma"/>
        </w:rPr>
      </w:pPr>
    </w:p>
    <w:p w14:paraId="61FFB4B0" w14:textId="77777777" w:rsidR="00856523" w:rsidRPr="00B94ED2" w:rsidRDefault="00856523" w:rsidP="0084072C">
      <w:pPr>
        <w:ind w:left="540"/>
        <w:rPr>
          <w:rFonts w:eastAsia="PMingLiU" w:cs="Tahoma"/>
        </w:rPr>
      </w:pPr>
    </w:p>
    <w:p w14:paraId="61FFB4B1" w14:textId="77777777" w:rsidR="002512D3" w:rsidRPr="00B94ED2" w:rsidRDefault="002512D3">
      <w:pPr>
        <w:rPr>
          <w:rFonts w:eastAsia="PMingLiU" w:cs="Tahoma"/>
        </w:rPr>
      </w:pPr>
      <w:bookmarkStart w:id="1223" w:name="_Toc336338305"/>
      <w:bookmarkStart w:id="1224" w:name="Srv_45ExchOnlineArchivingUserSL"/>
    </w:p>
    <w:p w14:paraId="61FFB4B2" w14:textId="77777777" w:rsidR="00D70D2C" w:rsidRPr="00B94ED2" w:rsidRDefault="00B26237" w:rsidP="00D70D2C">
      <w:pPr>
        <w:pStyle w:val="Heading2"/>
        <w:ind w:left="270" w:hanging="270"/>
        <w:rPr>
          <w:rFonts w:ascii="Tahoma" w:eastAsia="PMingLiU" w:hAnsi="Tahoma" w:cs="Tahoma"/>
        </w:rPr>
      </w:pPr>
      <w:bookmarkStart w:id="1225" w:name="_45_Exchange_Online"/>
      <w:bookmarkStart w:id="1226" w:name="_Toc347996193"/>
      <w:bookmarkEnd w:id="1225"/>
      <w:r w:rsidRPr="00B94ED2">
        <w:rPr>
          <w:rFonts w:ascii="Tahoma" w:eastAsia="PMingLiU" w:hAnsi="Tahoma" w:cs="Tahoma"/>
          <w:color w:val="F26200"/>
          <w:sz w:val="20"/>
          <w:vertAlign w:val="superscript"/>
        </w:rPr>
        <w:t>45</w:t>
      </w:r>
      <w:r w:rsidRPr="00B94ED2">
        <w:rPr>
          <w:rFonts w:ascii="Tahoma" w:eastAsia="PMingLiU" w:hAnsi="Tahoma" w:cs="Tahoma"/>
          <w:color w:val="F26200"/>
        </w:rPr>
        <w:t xml:space="preserve"> </w:t>
      </w:r>
      <w:r w:rsidRPr="00B94ED2">
        <w:rPr>
          <w:rFonts w:ascii="Tahoma" w:eastAsia="PMingLiU" w:hAnsi="Tahoma" w:cs="Tahoma"/>
          <w:color w:val="F26200"/>
          <w:sz w:val="22"/>
        </w:rPr>
        <w:t xml:space="preserve">Exchange Online </w:t>
      </w:r>
      <w:r w:rsidRPr="00B94ED2">
        <w:rPr>
          <w:rFonts w:ascii="Tahoma" w:eastAsia="PMingLiU" w:hAnsi="Tahoma" w:cs="Tahoma"/>
          <w:color w:val="F26200"/>
          <w:sz w:val="22"/>
        </w:rPr>
        <w:t>封存</w:t>
      </w:r>
      <w:r w:rsidRPr="00B94ED2">
        <w:rPr>
          <w:rFonts w:ascii="Tahoma" w:eastAsia="PMingLiU" w:hAnsi="Tahoma" w:cs="Tahoma"/>
          <w:color w:val="F26200"/>
          <w:sz w:val="22"/>
        </w:rPr>
        <w:t xml:space="preserve"> (</w:t>
      </w:r>
      <w:r w:rsidRPr="00B94ED2">
        <w:rPr>
          <w:rFonts w:ascii="Tahoma" w:eastAsia="PMingLiU" w:hAnsi="Tahoma" w:cs="Tahoma"/>
          <w:color w:val="F26200"/>
          <w:sz w:val="22"/>
        </w:rPr>
        <w:t>使用者訂閱使用權</w:t>
      </w:r>
      <w:r w:rsidRPr="00B94ED2">
        <w:rPr>
          <w:rFonts w:ascii="Tahoma" w:eastAsia="PMingLiU" w:hAnsi="Tahoma" w:cs="Tahoma"/>
          <w:color w:val="F26200"/>
          <w:sz w:val="22"/>
        </w:rPr>
        <w:t>)</w:t>
      </w:r>
      <w:bookmarkEnd w:id="1223"/>
      <w:bookmarkEnd w:id="1226"/>
    </w:p>
    <w:bookmarkEnd w:id="1224"/>
    <w:p w14:paraId="61FFB4B3" w14:textId="77777777" w:rsidR="00D70D2C" w:rsidRPr="00B94ED2" w:rsidRDefault="00D70D2C" w:rsidP="00D70D2C">
      <w:pPr>
        <w:ind w:left="900"/>
        <w:rPr>
          <w:rFonts w:eastAsia="PMingLiU" w:cs="Tahoma"/>
        </w:rPr>
      </w:pPr>
    </w:p>
    <w:p w14:paraId="61FFB4B4" w14:textId="77777777" w:rsidR="00D70D2C" w:rsidRPr="00B94ED2" w:rsidRDefault="00D70D2C" w:rsidP="00E62BC4">
      <w:pPr>
        <w:pStyle w:val="ListParagraph"/>
        <w:rPr>
          <w:rFonts w:ascii="Tahoma" w:eastAsia="PMingLiU" w:hAnsi="Tahoma" w:cs="Tahoma"/>
        </w:rPr>
      </w:pPr>
      <w:r w:rsidRPr="00B94ED2">
        <w:rPr>
          <w:rFonts w:ascii="Tahoma" w:eastAsia="PMingLiU" w:hAnsi="Tahoma" w:cs="Tahoma"/>
          <w:color w:val="000000"/>
          <w:sz w:val="18"/>
          <w:szCs w:val="18"/>
        </w:rPr>
        <w:t xml:space="preserve">Exchange Online </w:t>
      </w:r>
      <w:r w:rsidRPr="00B94ED2">
        <w:rPr>
          <w:rFonts w:ascii="Tahoma" w:eastAsia="PMingLiU" w:hAnsi="Tahoma" w:cs="Tahoma"/>
          <w:color w:val="000000"/>
          <w:sz w:val="18"/>
          <w:szCs w:val="18"/>
        </w:rPr>
        <w:t>封存是</w:t>
      </w:r>
      <w:r w:rsidRPr="00B94ED2">
        <w:rPr>
          <w:rFonts w:ascii="Tahoma" w:eastAsia="PMingLiU" w:hAnsi="Tahoma" w:cs="Tahoma"/>
          <w:color w:val="000000"/>
          <w:sz w:val="18"/>
          <w:szCs w:val="18"/>
        </w:rPr>
        <w:t xml:space="preserve"> Exchange Hosted </w:t>
      </w:r>
      <w:r w:rsidRPr="00B94ED2">
        <w:rPr>
          <w:rFonts w:ascii="Tahoma" w:eastAsia="PMingLiU" w:hAnsi="Tahoma" w:cs="Tahoma"/>
          <w:color w:val="000000"/>
          <w:sz w:val="18"/>
          <w:szCs w:val="18"/>
        </w:rPr>
        <w:t>封存的後續線上服務。</w:t>
      </w:r>
    </w:p>
    <w:p w14:paraId="61FFB4B5" w14:textId="77777777" w:rsidR="00D70D2C" w:rsidRPr="00B94ED2" w:rsidRDefault="00D70D2C" w:rsidP="00E62BC4">
      <w:pPr>
        <w:pStyle w:val="ListParagraph"/>
        <w:rPr>
          <w:rFonts w:ascii="Tahoma" w:eastAsia="PMingLiU" w:hAnsi="Tahoma" w:cs="Tahoma"/>
        </w:rPr>
      </w:pPr>
    </w:p>
    <w:p w14:paraId="61FFB4B6" w14:textId="77777777" w:rsidR="00D70D2C" w:rsidRPr="00B94ED2" w:rsidRDefault="00D70D2C" w:rsidP="00E62BC4">
      <w:pPr>
        <w:ind w:left="720"/>
        <w:rPr>
          <w:rFonts w:eastAsia="PMingLiU" w:cs="Tahoma"/>
        </w:rPr>
      </w:pPr>
      <w:r w:rsidRPr="00B94ED2">
        <w:rPr>
          <w:rFonts w:eastAsia="PMingLiU" w:cs="Tahoma"/>
          <w:color w:val="000000"/>
          <w:szCs w:val="18"/>
        </w:rPr>
        <w:t>如果您從</w:t>
      </w:r>
      <w:r w:rsidRPr="00B94ED2">
        <w:rPr>
          <w:rFonts w:eastAsia="PMingLiU" w:cs="Tahoma"/>
          <w:color w:val="000000"/>
          <w:szCs w:val="18"/>
        </w:rPr>
        <w:t xml:space="preserve"> Exchange Hosted Archive </w:t>
      </w:r>
      <w:r w:rsidRPr="00B94ED2">
        <w:rPr>
          <w:rFonts w:eastAsia="PMingLiU" w:cs="Tahoma"/>
          <w:color w:val="000000"/>
          <w:szCs w:val="18"/>
        </w:rPr>
        <w:t>續約為</w:t>
      </w:r>
      <w:r w:rsidRPr="00B94ED2">
        <w:rPr>
          <w:rFonts w:eastAsia="PMingLiU" w:cs="Tahoma"/>
          <w:color w:val="000000"/>
          <w:szCs w:val="18"/>
        </w:rPr>
        <w:t xml:space="preserve"> Exchange Online </w:t>
      </w:r>
      <w:r w:rsidRPr="00B94ED2">
        <w:rPr>
          <w:rFonts w:eastAsia="PMingLiU" w:cs="Tahoma"/>
          <w:color w:val="000000"/>
          <w:szCs w:val="18"/>
        </w:rPr>
        <w:t>封存且尚未移轉至</w:t>
      </w:r>
      <w:r w:rsidRPr="00B94ED2">
        <w:rPr>
          <w:rFonts w:eastAsia="PMingLiU" w:cs="Tahoma"/>
          <w:color w:val="000000"/>
          <w:szCs w:val="18"/>
        </w:rPr>
        <w:t xml:space="preserve"> Exchange Online </w:t>
      </w:r>
      <w:r w:rsidRPr="00B94ED2">
        <w:rPr>
          <w:rFonts w:eastAsia="PMingLiU" w:cs="Tahoma"/>
          <w:color w:val="000000"/>
        </w:rPr>
        <w:t>封存，您的授權使用者可能繼續使用</w:t>
      </w:r>
      <w:r w:rsidRPr="00B94ED2">
        <w:rPr>
          <w:rFonts w:eastAsia="PMingLiU" w:cs="Tahoma"/>
          <w:color w:val="000000"/>
        </w:rPr>
        <w:t xml:space="preserve"> Exchange Hosted Archive </w:t>
      </w:r>
      <w:r w:rsidRPr="00B94ED2">
        <w:rPr>
          <w:rFonts w:eastAsia="PMingLiU" w:cs="Tahoma"/>
          <w:color w:val="000000"/>
        </w:rPr>
        <w:t>服務，惟需受</w:t>
      </w:r>
      <w:r w:rsidRPr="00B94ED2">
        <w:rPr>
          <w:rFonts w:eastAsia="PMingLiU" w:cs="Tahoma"/>
          <w:color w:val="000000"/>
        </w:rPr>
        <w:t xml:space="preserve"> 2011 </w:t>
      </w:r>
      <w:r w:rsidRPr="00B94ED2">
        <w:rPr>
          <w:rFonts w:eastAsia="PMingLiU" w:cs="Tahoma"/>
          <w:color w:val="000000"/>
        </w:rPr>
        <w:t>年</w:t>
      </w:r>
      <w:r w:rsidRPr="00B94ED2">
        <w:rPr>
          <w:rFonts w:eastAsia="PMingLiU" w:cs="Tahoma"/>
          <w:color w:val="000000"/>
        </w:rPr>
        <w:t xml:space="preserve"> 3 </w:t>
      </w:r>
      <w:r w:rsidRPr="00B94ED2">
        <w:rPr>
          <w:rFonts w:eastAsia="PMingLiU" w:cs="Tahoma"/>
          <w:color w:val="000000"/>
        </w:rPr>
        <w:t>月</w:t>
      </w:r>
      <w:r w:rsidRPr="00B94ED2">
        <w:rPr>
          <w:rFonts w:eastAsia="PMingLiU" w:cs="Tahoma"/>
          <w:color w:val="000000"/>
        </w:rPr>
        <w:t xml:space="preserve"> PUR </w:t>
      </w:r>
      <w:r w:rsidRPr="00B94ED2">
        <w:rPr>
          <w:rFonts w:eastAsia="PMingLiU" w:cs="Tahoma"/>
          <w:color w:val="000000"/>
        </w:rPr>
        <w:t>之條款所拘束，直至您提早移轉至</w:t>
      </w:r>
      <w:r w:rsidRPr="00B94ED2">
        <w:rPr>
          <w:rFonts w:eastAsia="PMingLiU" w:cs="Tahoma"/>
          <w:color w:val="000000"/>
        </w:rPr>
        <w:t xml:space="preserve"> Exchange Online </w:t>
      </w:r>
      <w:r w:rsidRPr="00B94ED2">
        <w:rPr>
          <w:rFonts w:eastAsia="PMingLiU" w:cs="Tahoma"/>
          <w:color w:val="000000"/>
        </w:rPr>
        <w:t>封存或</w:t>
      </w:r>
      <w:r w:rsidRPr="00B94ED2">
        <w:rPr>
          <w:rFonts w:eastAsia="PMingLiU" w:cs="Tahoma"/>
          <w:color w:val="000000"/>
        </w:rPr>
        <w:t xml:space="preserve"> Exchange Online </w:t>
      </w:r>
      <w:r w:rsidRPr="00B94ED2">
        <w:rPr>
          <w:rFonts w:eastAsia="PMingLiU" w:cs="Tahoma"/>
          <w:color w:val="000000"/>
        </w:rPr>
        <w:t>封存的訂閱屆滿為止。</w:t>
      </w:r>
    </w:p>
    <w:p w14:paraId="61FFB4B7" w14:textId="77777777" w:rsidR="00B23BE6" w:rsidRPr="00B94ED2" w:rsidRDefault="00B23BE6" w:rsidP="00E62BC4">
      <w:pPr>
        <w:ind w:left="720"/>
        <w:rPr>
          <w:rFonts w:eastAsia="PMingLiU" w:cs="Tahoma"/>
        </w:rPr>
      </w:pPr>
    </w:p>
    <w:p w14:paraId="61FFB4B8" w14:textId="77777777" w:rsidR="00B23BE6" w:rsidRPr="00B94ED2" w:rsidRDefault="00B23BE6" w:rsidP="0084072C">
      <w:pPr>
        <w:spacing w:after="60"/>
        <w:ind w:left="720"/>
        <w:rPr>
          <w:rFonts w:eastAsia="PMingLiU" w:cs="Tahoma"/>
          <w:lang w:eastAsia="zh-TW"/>
        </w:rPr>
      </w:pPr>
      <w:r w:rsidRPr="00B94ED2">
        <w:rPr>
          <w:rFonts w:eastAsia="PMingLiU" w:cs="Tahoma"/>
          <w:b/>
          <w:color w:val="000000"/>
          <w:szCs w:val="18"/>
          <w:lang w:eastAsia="zh-TW"/>
        </w:rPr>
        <w:t>政府社群雲端服務</w:t>
      </w:r>
      <w:r w:rsidRPr="00B94ED2">
        <w:rPr>
          <w:rFonts w:eastAsia="PMingLiU" w:cs="Tahoma"/>
          <w:b/>
          <w:color w:val="000000"/>
          <w:szCs w:val="18"/>
          <w:lang w:eastAsia="zh-TW"/>
        </w:rPr>
        <w:t xml:space="preserve"> (</w:t>
      </w:r>
      <w:r w:rsidRPr="00B94ED2">
        <w:rPr>
          <w:rFonts w:eastAsia="PMingLiU" w:cs="Tahoma"/>
          <w:b/>
          <w:color w:val="000000"/>
          <w:szCs w:val="18"/>
          <w:lang w:eastAsia="zh-TW"/>
        </w:rPr>
        <w:t>僅限美國</w:t>
      </w:r>
      <w:r w:rsidRPr="00B94ED2">
        <w:rPr>
          <w:rFonts w:eastAsia="PMingLiU" w:cs="Tahoma"/>
          <w:b/>
          <w:color w:val="000000"/>
          <w:szCs w:val="18"/>
          <w:lang w:eastAsia="zh-TW"/>
        </w:rPr>
        <w:t>)</w:t>
      </w:r>
    </w:p>
    <w:p w14:paraId="61FFB4B9" w14:textId="77777777" w:rsidR="00B23BE6" w:rsidRPr="00B94ED2" w:rsidRDefault="00B23BE6" w:rsidP="00E62BC4">
      <w:pPr>
        <w:ind w:left="720"/>
        <w:rPr>
          <w:rFonts w:eastAsia="PMingLiU" w:cs="Tahoma"/>
          <w:lang w:eastAsia="zh-TW"/>
        </w:rPr>
      </w:pPr>
      <w:r w:rsidRPr="00B94ED2">
        <w:rPr>
          <w:rFonts w:eastAsia="PMingLiU" w:cs="Tahoma"/>
          <w:color w:val="000000"/>
          <w:szCs w:val="18"/>
          <w:lang w:eastAsia="zh-TW"/>
        </w:rPr>
        <w:t xml:space="preserve">Office 365 </w:t>
      </w:r>
      <w:r w:rsidRPr="00B94ED2">
        <w:rPr>
          <w:rFonts w:eastAsia="PMingLiU" w:cs="Tahoma"/>
          <w:color w:val="000000"/>
          <w:szCs w:val="18"/>
          <w:lang w:eastAsia="zh-TW"/>
        </w:rPr>
        <w:t>產品系列之部分線上服務</w:t>
      </w:r>
      <w:r w:rsidRPr="00B94ED2">
        <w:rPr>
          <w:rFonts w:eastAsia="PMingLiU" w:cs="Tahoma"/>
          <w:color w:val="000000"/>
          <w:szCs w:val="18"/>
          <w:lang w:eastAsia="zh-TW"/>
        </w:rPr>
        <w:t xml:space="preserve"> (</w:t>
      </w:r>
      <w:r w:rsidRPr="00B94ED2">
        <w:rPr>
          <w:rFonts w:eastAsia="PMingLiU" w:cs="Tahoma"/>
          <w:color w:val="000000"/>
          <w:szCs w:val="18"/>
          <w:lang w:eastAsia="zh-TW"/>
        </w:rPr>
        <w:t>包括</w:t>
      </w:r>
      <w:r w:rsidRPr="00B94ED2">
        <w:rPr>
          <w:rFonts w:eastAsia="PMingLiU" w:cs="Tahoma"/>
          <w:color w:val="000000"/>
          <w:szCs w:val="18"/>
          <w:lang w:eastAsia="zh-TW"/>
        </w:rPr>
        <w:t xml:space="preserve"> Exchange Online </w:t>
      </w:r>
      <w:r w:rsidRPr="00B94ED2">
        <w:rPr>
          <w:rFonts w:eastAsia="PMingLiU" w:cs="Tahoma"/>
          <w:color w:val="000000"/>
          <w:szCs w:val="18"/>
          <w:lang w:eastAsia="zh-TW"/>
        </w:rPr>
        <w:t>封存</w:t>
      </w:r>
      <w:r w:rsidRPr="00B94ED2">
        <w:rPr>
          <w:rFonts w:eastAsia="PMingLiU" w:cs="Tahoma"/>
          <w:color w:val="000000"/>
          <w:szCs w:val="18"/>
          <w:lang w:eastAsia="zh-TW"/>
        </w:rPr>
        <w:t xml:space="preserve">) </w:t>
      </w:r>
      <w:r w:rsidRPr="00B94ED2">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w:t>
      </w:r>
      <w:r w:rsidR="00856523">
        <w:rPr>
          <w:rFonts w:eastAsia="PMingLiU" w:cs="Tahoma"/>
          <w:color w:val="000000"/>
          <w:szCs w:val="18"/>
          <w:lang w:eastAsia="zh-TW"/>
        </w:rPr>
        <w:br/>
      </w:r>
      <w:r w:rsidRPr="00B94ED2">
        <w:rPr>
          <w:rFonts w:eastAsia="PMingLiU" w:cs="Tahoma"/>
          <w:color w:val="000000"/>
          <w:szCs w:val="18"/>
          <w:lang w:eastAsia="zh-TW"/>
        </w:rPr>
        <w:t>不得與特定非政府社群雲端服務建置於相同的網域中。這項限制會涵蓋隸屬於</w:t>
      </w:r>
      <w:r w:rsidRPr="00B94ED2">
        <w:rPr>
          <w:rFonts w:eastAsia="PMingLiU" w:cs="Tahoma"/>
          <w:color w:val="000000"/>
          <w:szCs w:val="18"/>
          <w:lang w:eastAsia="zh-TW"/>
        </w:rPr>
        <w:t xml:space="preserve"> Office 365 </w:t>
      </w:r>
      <w:r w:rsidRPr="00B94ED2">
        <w:rPr>
          <w:rFonts w:eastAsia="PMingLiU" w:cs="Tahoma"/>
          <w:color w:val="000000"/>
          <w:szCs w:val="18"/>
          <w:lang w:eastAsia="zh-TW"/>
        </w:rPr>
        <w:t>系列產品之任何線上服務，包括</w:t>
      </w:r>
      <w:r w:rsidRPr="00B94ED2">
        <w:rPr>
          <w:rFonts w:eastAsia="PMingLiU" w:cs="Tahoma"/>
          <w:color w:val="000000"/>
          <w:szCs w:val="18"/>
          <w:lang w:eastAsia="zh-TW"/>
        </w:rPr>
        <w:t xml:space="preserve"> Exchange Online</w:t>
      </w:r>
      <w:r w:rsidRPr="00B94ED2">
        <w:rPr>
          <w:rFonts w:eastAsia="PMingLiU" w:cs="Tahoma"/>
          <w:color w:val="000000"/>
          <w:szCs w:val="18"/>
          <w:lang w:eastAsia="zh-TW"/>
        </w:rPr>
        <w:t>、</w:t>
      </w:r>
      <w:r w:rsidRPr="00B94ED2">
        <w:rPr>
          <w:rFonts w:eastAsia="PMingLiU" w:cs="Tahoma"/>
          <w:color w:val="000000"/>
          <w:szCs w:val="18"/>
          <w:lang w:eastAsia="zh-TW"/>
        </w:rPr>
        <w:t xml:space="preserve">SharePoint Online </w:t>
      </w:r>
      <w:r w:rsidRPr="00B94ED2">
        <w:rPr>
          <w:rFonts w:eastAsia="PMingLiU" w:cs="Tahoma"/>
          <w:color w:val="000000"/>
          <w:szCs w:val="18"/>
          <w:lang w:eastAsia="zh-TW"/>
        </w:rPr>
        <w:t>和</w:t>
      </w:r>
      <w:r w:rsidRPr="00B94ED2">
        <w:rPr>
          <w:rFonts w:eastAsia="PMingLiU" w:cs="Tahoma"/>
          <w:color w:val="000000"/>
          <w:szCs w:val="18"/>
          <w:lang w:eastAsia="zh-TW"/>
        </w:rPr>
        <w:t xml:space="preserve"> Lync Online</w:t>
      </w:r>
      <w:r w:rsidRPr="00B94ED2">
        <w:rPr>
          <w:rFonts w:eastAsia="PMingLiU" w:cs="Tahoma"/>
          <w:color w:val="000000"/>
          <w:szCs w:val="18"/>
          <w:lang w:eastAsia="zh-TW"/>
        </w:rPr>
        <w:t>。</w:t>
      </w:r>
    </w:p>
    <w:p w14:paraId="61FFB4BA" w14:textId="77777777" w:rsidR="00B23BE6" w:rsidRPr="00B94ED2" w:rsidRDefault="00B23BE6" w:rsidP="00E62BC4">
      <w:pPr>
        <w:ind w:left="720"/>
        <w:rPr>
          <w:rFonts w:eastAsia="PMingLiU" w:cs="Tahoma"/>
          <w:lang w:eastAsia="zh-TW"/>
        </w:rPr>
      </w:pPr>
    </w:p>
    <w:p w14:paraId="61FFB4BB" w14:textId="77777777" w:rsidR="00B23BE6" w:rsidRPr="00B94ED2" w:rsidRDefault="00B23BE6" w:rsidP="00E62BC4">
      <w:pPr>
        <w:ind w:left="720"/>
        <w:rPr>
          <w:rFonts w:eastAsia="PMingLiU" w:cs="Tahoma"/>
          <w:lang w:eastAsia="zh-TW"/>
        </w:rPr>
      </w:pPr>
      <w:r w:rsidRPr="00B94ED2">
        <w:rPr>
          <w:rFonts w:eastAsia="PMingLiU" w:cs="Tahoma"/>
          <w:color w:val="000000"/>
          <w:szCs w:val="18"/>
          <w:lang w:eastAsia="zh-TW"/>
        </w:rPr>
        <w:t>線上服務一旦透過政府社群雲端提供，則於整個訂閱期間內都會維持此種模式。客戶如為美國聯邦、州立、</w:t>
      </w:r>
      <w:r w:rsidR="0097000E">
        <w:rPr>
          <w:rFonts w:eastAsia="PMingLiU" w:cs="Tahoma"/>
          <w:color w:val="000000"/>
          <w:szCs w:val="18"/>
          <w:lang w:eastAsia="zh-TW"/>
        </w:rPr>
        <w:br/>
      </w:r>
      <w:r w:rsidRPr="00B94ED2">
        <w:rPr>
          <w:rFonts w:eastAsia="PMingLiU" w:cs="Tahoma"/>
          <w:color w:val="000000"/>
          <w:szCs w:val="18"/>
          <w:lang w:eastAsia="zh-TW"/>
        </w:rPr>
        <w:t>地方或部落之政府機構，均必須為美國政府</w:t>
      </w:r>
      <w:r w:rsidRPr="00B94ED2">
        <w:rPr>
          <w:rFonts w:eastAsia="PMingLiU" w:cs="Tahoma"/>
          <w:color w:val="000000"/>
          <w:szCs w:val="18"/>
          <w:lang w:eastAsia="zh-TW"/>
        </w:rPr>
        <w:t xml:space="preserve"> Enterprise </w:t>
      </w:r>
      <w:r w:rsidRPr="00B94ED2">
        <w:rPr>
          <w:rFonts w:eastAsia="PMingLiU" w:cs="Tahoma"/>
          <w:color w:val="000000"/>
          <w:szCs w:val="18"/>
          <w:lang w:eastAsia="zh-TW"/>
        </w:rPr>
        <w:t>註冊或</w:t>
      </w:r>
      <w:r w:rsidRPr="00B94ED2">
        <w:rPr>
          <w:rFonts w:eastAsia="PMingLiU" w:cs="Tahoma"/>
          <w:color w:val="000000"/>
          <w:szCs w:val="18"/>
          <w:lang w:eastAsia="zh-TW"/>
        </w:rPr>
        <w:t xml:space="preserve"> Enterprise Subscription </w:t>
      </w:r>
      <w:r w:rsidRPr="00B94ED2">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註冊之當事人，才具備訂購指定為政府社群雲端之線上服務的資格。政府社群雲端服務的使用權利，相當於標準多用戶同型服務所提供之使用權利。政府社群雲端服務目前不符合使用權保留與轉換的資格。</w:t>
      </w:r>
    </w:p>
    <w:p w14:paraId="61FFB4BC" w14:textId="77777777" w:rsidR="00B23BE6" w:rsidRPr="00B94ED2" w:rsidRDefault="00B23BE6" w:rsidP="00D70D2C">
      <w:pPr>
        <w:ind w:left="540"/>
        <w:rPr>
          <w:rFonts w:eastAsia="PMingLiU" w:cs="Tahoma"/>
          <w:lang w:eastAsia="zh-TW"/>
        </w:rPr>
      </w:pPr>
    </w:p>
    <w:p w14:paraId="61FFB4BD" w14:textId="77777777" w:rsidR="00EC1F23" w:rsidRPr="0097000E" w:rsidRDefault="00EC1F23" w:rsidP="0084072C">
      <w:pPr>
        <w:pStyle w:val="Heading2"/>
        <w:ind w:left="0"/>
        <w:rPr>
          <w:rFonts w:ascii="Tahoma" w:eastAsia="PMingLiU" w:hAnsi="Tahoma" w:cs="Tahoma"/>
          <w:sz w:val="18"/>
          <w:szCs w:val="18"/>
          <w:lang w:eastAsia="zh-TW"/>
        </w:rPr>
      </w:pPr>
    </w:p>
    <w:p w14:paraId="61FFB4BE" w14:textId="77777777" w:rsidR="00EC1F23" w:rsidRPr="00B94ED2" w:rsidRDefault="00B26237" w:rsidP="00465757">
      <w:pPr>
        <w:pStyle w:val="Heading2"/>
        <w:ind w:left="270" w:hanging="270"/>
        <w:rPr>
          <w:rFonts w:ascii="Tahoma" w:eastAsia="PMingLiU" w:hAnsi="Tahoma" w:cs="Tahoma"/>
          <w:lang w:eastAsia="zh-TW"/>
        </w:rPr>
      </w:pPr>
      <w:bookmarkStart w:id="1227" w:name="_46_Exchange_Hosted"/>
      <w:bookmarkStart w:id="1228" w:name="_Toc336338306"/>
      <w:bookmarkStart w:id="1229" w:name="_Toc347996194"/>
      <w:bookmarkStart w:id="1230" w:name="Srv_44ExchHostArchiveandStorage"/>
      <w:bookmarkEnd w:id="1227"/>
      <w:r w:rsidRPr="00B94ED2">
        <w:rPr>
          <w:rFonts w:ascii="Tahoma" w:eastAsia="PMingLiU" w:hAnsi="Tahoma" w:cs="Tahoma"/>
          <w:color w:val="F26200"/>
          <w:sz w:val="20"/>
          <w:vertAlign w:val="superscript"/>
          <w:lang w:eastAsia="zh-TW"/>
        </w:rPr>
        <w:t>46</w:t>
      </w:r>
      <w:r w:rsidRPr="00B94ED2">
        <w:rPr>
          <w:rFonts w:ascii="Tahoma" w:eastAsia="PMingLiU" w:hAnsi="Tahoma" w:cs="Tahoma"/>
          <w:color w:val="F26200"/>
          <w:lang w:eastAsia="zh-TW"/>
        </w:rPr>
        <w:t xml:space="preserve"> </w:t>
      </w:r>
      <w:r w:rsidRPr="00B94ED2">
        <w:rPr>
          <w:rFonts w:ascii="Tahoma" w:eastAsia="PMingLiU" w:hAnsi="Tahoma" w:cs="Tahoma"/>
          <w:color w:val="F26200"/>
          <w:sz w:val="22"/>
          <w:lang w:eastAsia="zh-TW"/>
        </w:rPr>
        <w:t>Exchange Hosted Archive (</w:t>
      </w:r>
      <w:r w:rsidRPr="00B94ED2">
        <w:rPr>
          <w:rFonts w:ascii="Tahoma" w:eastAsia="PMingLiU" w:hAnsi="Tahoma" w:cs="Tahoma"/>
          <w:color w:val="F26200"/>
          <w:sz w:val="22"/>
          <w:lang w:eastAsia="zh-TW"/>
        </w:rPr>
        <w:t>使用者訂閱使用權</w:t>
      </w:r>
      <w:r w:rsidRPr="00B94ED2">
        <w:rPr>
          <w:rFonts w:ascii="Tahoma" w:eastAsia="PMingLiU" w:hAnsi="Tahoma" w:cs="Tahoma"/>
          <w:color w:val="F26200"/>
          <w:sz w:val="22"/>
          <w:lang w:eastAsia="zh-TW"/>
        </w:rPr>
        <w:t>)</w:t>
      </w:r>
      <w:r w:rsidRPr="00B94ED2">
        <w:rPr>
          <w:rFonts w:ascii="Tahoma" w:eastAsia="PMingLiU" w:hAnsi="Tahoma" w:cs="Tahoma"/>
          <w:color w:val="F26200"/>
          <w:sz w:val="22"/>
          <w:lang w:eastAsia="zh-TW"/>
        </w:rPr>
        <w:t>、</w:t>
      </w:r>
      <w:r w:rsidRPr="00B94ED2">
        <w:rPr>
          <w:rFonts w:ascii="Tahoma" w:eastAsia="PMingLiU" w:hAnsi="Tahoma" w:cs="Tahoma"/>
          <w:color w:val="F26200"/>
          <w:sz w:val="22"/>
          <w:lang w:eastAsia="zh-TW"/>
        </w:rPr>
        <w:t>Exchange Hosted Archive Extra Storage (</w:t>
      </w:r>
      <w:r w:rsidRPr="00B94ED2">
        <w:rPr>
          <w:rFonts w:ascii="Tahoma" w:eastAsia="PMingLiU" w:hAnsi="Tahoma" w:cs="Tahoma"/>
          <w:color w:val="F26200"/>
          <w:sz w:val="22"/>
          <w:lang w:eastAsia="zh-TW"/>
        </w:rPr>
        <w:t>加值訂閱使用權</w:t>
      </w:r>
      <w:r w:rsidRPr="00B94ED2">
        <w:rPr>
          <w:rFonts w:ascii="Tahoma" w:eastAsia="PMingLiU" w:hAnsi="Tahoma" w:cs="Tahoma"/>
          <w:color w:val="F26200"/>
          <w:sz w:val="22"/>
          <w:lang w:eastAsia="zh-TW"/>
        </w:rPr>
        <w:t>)</w:t>
      </w:r>
      <w:bookmarkEnd w:id="1228"/>
      <w:bookmarkEnd w:id="1229"/>
      <w:r w:rsidRPr="00B94ED2">
        <w:rPr>
          <w:rFonts w:ascii="Tahoma" w:eastAsia="PMingLiU" w:hAnsi="Tahoma" w:cs="Tahoma"/>
          <w:color w:val="F26200"/>
          <w:sz w:val="22"/>
          <w:lang w:eastAsia="zh-TW"/>
        </w:rPr>
        <w:t xml:space="preserve"> </w:t>
      </w:r>
      <w:bookmarkEnd w:id="1230"/>
    </w:p>
    <w:p w14:paraId="61FFB4BF" w14:textId="77777777" w:rsidR="00EC1F23" w:rsidRPr="00B94ED2" w:rsidRDefault="00EC1F23" w:rsidP="00EC1F23">
      <w:pPr>
        <w:ind w:left="900"/>
        <w:rPr>
          <w:rFonts w:eastAsia="PMingLiU" w:cs="Tahoma"/>
          <w:lang w:eastAsia="zh-TW"/>
        </w:rPr>
      </w:pPr>
    </w:p>
    <w:p w14:paraId="61FFB4C0" w14:textId="77777777" w:rsidR="00EC1F23" w:rsidRPr="00B94ED2" w:rsidRDefault="00EC1F23" w:rsidP="0084072C">
      <w:pPr>
        <w:spacing w:after="60"/>
        <w:ind w:left="720"/>
        <w:rPr>
          <w:rFonts w:eastAsia="PMingLiU" w:cs="Tahoma"/>
        </w:rPr>
      </w:pPr>
      <w:r w:rsidRPr="00B94ED2">
        <w:rPr>
          <w:rFonts w:eastAsia="PMingLiU" w:cs="Tahoma"/>
          <w:b/>
          <w:bCs/>
          <w:iCs/>
          <w:color w:val="000000"/>
        </w:rPr>
        <w:t>針對</w:t>
      </w:r>
      <w:r w:rsidRPr="00B94ED2">
        <w:rPr>
          <w:rFonts w:eastAsia="PMingLiU" w:cs="Tahoma"/>
          <w:b/>
          <w:bCs/>
          <w:iCs/>
          <w:color w:val="000000"/>
        </w:rPr>
        <w:t xml:space="preserve"> Exchange Hosted Archive </w:t>
      </w:r>
      <w:r w:rsidRPr="00B94ED2">
        <w:rPr>
          <w:rFonts w:eastAsia="PMingLiU" w:cs="Tahoma"/>
          <w:b/>
          <w:bCs/>
          <w:iCs/>
          <w:color w:val="000000"/>
        </w:rPr>
        <w:t>客戶之</w:t>
      </w:r>
      <w:r w:rsidRPr="00B94ED2">
        <w:rPr>
          <w:rFonts w:eastAsia="PMingLiU" w:cs="Tahoma"/>
          <w:b/>
          <w:bCs/>
          <w:iCs/>
          <w:color w:val="000000"/>
        </w:rPr>
        <w:t xml:space="preserve"> 2011 </w:t>
      </w:r>
      <w:r w:rsidRPr="00B94ED2">
        <w:rPr>
          <w:rFonts w:eastAsia="PMingLiU" w:cs="Tahoma"/>
          <w:b/>
          <w:bCs/>
          <w:iCs/>
          <w:color w:val="000000"/>
        </w:rPr>
        <w:t>年</w:t>
      </w:r>
      <w:r w:rsidRPr="00B94ED2">
        <w:rPr>
          <w:rFonts w:eastAsia="PMingLiU" w:cs="Tahoma"/>
          <w:b/>
          <w:bCs/>
          <w:iCs/>
          <w:color w:val="000000"/>
        </w:rPr>
        <w:t xml:space="preserve"> 5 </w:t>
      </w:r>
      <w:r w:rsidRPr="00B94ED2">
        <w:rPr>
          <w:rFonts w:eastAsia="PMingLiU" w:cs="Tahoma"/>
          <w:b/>
          <w:bCs/>
          <w:iCs/>
          <w:color w:val="000000"/>
        </w:rPr>
        <w:t>月</w:t>
      </w:r>
      <w:r w:rsidRPr="00B94ED2">
        <w:rPr>
          <w:rFonts w:eastAsia="PMingLiU" w:cs="Tahoma"/>
          <w:b/>
          <w:bCs/>
          <w:iCs/>
          <w:color w:val="000000"/>
        </w:rPr>
        <w:t xml:space="preserve"> 1 </w:t>
      </w:r>
      <w:r w:rsidRPr="00B94ED2">
        <w:rPr>
          <w:rFonts w:eastAsia="PMingLiU" w:cs="Tahoma"/>
          <w:b/>
          <w:bCs/>
          <w:iCs/>
          <w:color w:val="000000"/>
        </w:rPr>
        <w:t>日使用權授與</w:t>
      </w:r>
      <w:r w:rsidRPr="00B94ED2">
        <w:rPr>
          <w:rFonts w:eastAsia="PMingLiU" w:cs="Tahoma"/>
          <w:b/>
          <w:iCs/>
          <w:color w:val="000000"/>
        </w:rPr>
        <w:t xml:space="preserve"> </w:t>
      </w:r>
    </w:p>
    <w:p w14:paraId="61FFB4C1" w14:textId="77777777" w:rsidR="00EC1F23" w:rsidRPr="00B94ED2" w:rsidRDefault="00EC1F23" w:rsidP="00E62BC4">
      <w:pPr>
        <w:ind w:left="720"/>
        <w:rPr>
          <w:rFonts w:eastAsia="PMingLiU" w:cs="Tahoma"/>
          <w:lang w:eastAsia="zh-TW"/>
        </w:rPr>
      </w:pPr>
      <w:r w:rsidRPr="00B94ED2">
        <w:rPr>
          <w:rFonts w:eastAsia="PMingLiU" w:cs="Tahoma"/>
          <w:iCs/>
          <w:color w:val="000000"/>
        </w:rPr>
        <w:t>針對購買</w:t>
      </w:r>
      <w:r w:rsidRPr="00B94ED2">
        <w:rPr>
          <w:rFonts w:eastAsia="PMingLiU" w:cs="Tahoma"/>
          <w:iCs/>
          <w:color w:val="000000"/>
        </w:rPr>
        <w:t xml:space="preserve"> Exchange Hosted Archive (EHA) </w:t>
      </w:r>
      <w:r w:rsidRPr="00B94ED2">
        <w:rPr>
          <w:rFonts w:eastAsia="PMingLiU" w:cs="Tahoma"/>
          <w:iCs/>
          <w:color w:val="000000"/>
        </w:rPr>
        <w:t>使用權之客戶授與的額外使用權</w:t>
      </w:r>
      <w:r w:rsidRPr="00B94ED2">
        <w:rPr>
          <w:rFonts w:eastAsia="PMingLiU" w:cs="Tahoma"/>
          <w:iCs/>
          <w:color w:val="000000"/>
        </w:rPr>
        <w:t xml:space="preserve"> (</w:t>
      </w:r>
      <w:r w:rsidRPr="00B94ED2">
        <w:rPr>
          <w:rFonts w:eastAsia="PMingLiU" w:cs="Tahoma"/>
          <w:iCs/>
          <w:color w:val="000000"/>
        </w:rPr>
        <w:t>「免費使用權」</w:t>
      </w:r>
      <w:r w:rsidRPr="00B94ED2">
        <w:rPr>
          <w:rFonts w:eastAsia="PMingLiU" w:cs="Tahoma"/>
          <w:iCs/>
          <w:color w:val="000000"/>
        </w:rPr>
        <w:t>)</w:t>
      </w:r>
      <w:r w:rsidRPr="00B94ED2">
        <w:rPr>
          <w:rFonts w:eastAsia="PMingLiU" w:cs="Tahoma"/>
          <w:iCs/>
          <w:color w:val="000000"/>
        </w:rPr>
        <w:t>，所授與之數量為前述使用權中，有效日自</w:t>
      </w:r>
      <w:r w:rsidRPr="00B94ED2">
        <w:rPr>
          <w:rFonts w:eastAsia="PMingLiU" w:cs="Tahoma"/>
          <w:iCs/>
          <w:color w:val="000000"/>
        </w:rPr>
        <w:t xml:space="preserve"> 2011 </w:t>
      </w:r>
      <w:r w:rsidRPr="00B94ED2">
        <w:rPr>
          <w:rFonts w:eastAsia="PMingLiU" w:cs="Tahoma"/>
          <w:iCs/>
          <w:color w:val="000000"/>
        </w:rPr>
        <w:t>年</w:t>
      </w:r>
      <w:r w:rsidRPr="00B94ED2">
        <w:rPr>
          <w:rFonts w:eastAsia="PMingLiU" w:cs="Tahoma"/>
          <w:iCs/>
          <w:color w:val="000000"/>
        </w:rPr>
        <w:t xml:space="preserve"> 5 </w:t>
      </w:r>
      <w:r w:rsidRPr="00B94ED2">
        <w:rPr>
          <w:rFonts w:eastAsia="PMingLiU" w:cs="Tahoma"/>
          <w:iCs/>
          <w:color w:val="000000"/>
        </w:rPr>
        <w:t>月</w:t>
      </w:r>
      <w:r w:rsidRPr="00B94ED2">
        <w:rPr>
          <w:rFonts w:eastAsia="PMingLiU" w:cs="Tahoma"/>
          <w:iCs/>
          <w:color w:val="000000"/>
        </w:rPr>
        <w:t xml:space="preserve"> 1 </w:t>
      </w:r>
      <w:r w:rsidRPr="00B94ED2">
        <w:rPr>
          <w:rFonts w:eastAsia="PMingLiU" w:cs="Tahoma"/>
          <w:iCs/>
          <w:color w:val="000000"/>
        </w:rPr>
        <w:t>日起算</w:t>
      </w:r>
      <w:r w:rsidRPr="00B94ED2">
        <w:rPr>
          <w:rFonts w:eastAsia="PMingLiU" w:cs="Tahoma"/>
          <w:iCs/>
          <w:color w:val="000000"/>
        </w:rPr>
        <w:t xml:space="preserve"> (</w:t>
      </w:r>
      <w:r w:rsidRPr="00B94ED2">
        <w:rPr>
          <w:rFonts w:eastAsia="PMingLiU" w:cs="Tahoma"/>
          <w:iCs/>
          <w:color w:val="000000"/>
        </w:rPr>
        <w:t>「合格使用權」</w:t>
      </w:r>
      <w:r w:rsidRPr="00B94ED2">
        <w:rPr>
          <w:rFonts w:eastAsia="PMingLiU" w:cs="Tahoma"/>
          <w:iCs/>
          <w:color w:val="000000"/>
        </w:rPr>
        <w:t xml:space="preserve">) </w:t>
      </w:r>
      <w:r w:rsidRPr="00B94ED2">
        <w:rPr>
          <w:rFonts w:eastAsia="PMingLiU" w:cs="Tahoma"/>
          <w:iCs/>
          <w:color w:val="000000"/>
        </w:rPr>
        <w:t>之使用權數量的</w:t>
      </w:r>
      <w:r w:rsidRPr="00B94ED2">
        <w:rPr>
          <w:rFonts w:eastAsia="PMingLiU" w:cs="Tahoma"/>
          <w:iCs/>
          <w:color w:val="000000"/>
        </w:rPr>
        <w:t xml:space="preserve"> 15%</w:t>
      </w:r>
      <w:r w:rsidRPr="00B94ED2">
        <w:rPr>
          <w:rFonts w:eastAsia="PMingLiU" w:cs="Tahoma"/>
          <w:iCs/>
          <w:color w:val="000000"/>
        </w:rPr>
        <w:t>。</w:t>
      </w:r>
      <w:r w:rsidRPr="00B94ED2">
        <w:rPr>
          <w:rFonts w:eastAsia="PMingLiU" w:cs="Tahoma"/>
          <w:iCs/>
          <w:color w:val="000000"/>
          <w:lang w:eastAsia="zh-TW"/>
        </w:rPr>
        <w:t>只要客戶之合格使用權維持有效，其免費使用權也將持續有效，直到訂閱期間屆滿，客戶由</w:t>
      </w:r>
      <w:r w:rsidRPr="00B94ED2">
        <w:rPr>
          <w:rFonts w:eastAsia="PMingLiU" w:cs="Tahoma"/>
          <w:iCs/>
          <w:color w:val="000000"/>
          <w:lang w:eastAsia="zh-TW"/>
        </w:rPr>
        <w:t xml:space="preserve"> EHA </w:t>
      </w:r>
      <w:r w:rsidRPr="00B94ED2">
        <w:rPr>
          <w:rFonts w:eastAsia="PMingLiU" w:cs="Tahoma"/>
          <w:iCs/>
          <w:color w:val="000000"/>
          <w:lang w:eastAsia="zh-TW"/>
        </w:rPr>
        <w:t>移轉至下方移轉一覽表所指定之後續線上服務為止。免費使用權屆滿之後，客戶如希望繼續使用後續之線上服務，必須依據將會存取或使用該種線上服務的使用者人數，訂購相同份數的使用權。</w:t>
      </w:r>
    </w:p>
    <w:p w14:paraId="61FFB4C2" w14:textId="77777777" w:rsidR="00BA1490" w:rsidRPr="00B94ED2" w:rsidRDefault="00BA1490" w:rsidP="0084072C">
      <w:pPr>
        <w:rPr>
          <w:rFonts w:eastAsia="PMingLiU" w:cs="Tahoma"/>
          <w:lang w:eastAsia="zh-TW"/>
        </w:rPr>
      </w:pPr>
    </w:p>
    <w:p w14:paraId="61FFB4C3" w14:textId="77777777" w:rsidR="00EA6918" w:rsidRPr="00B94ED2" w:rsidRDefault="00EC1F23" w:rsidP="0084072C">
      <w:pPr>
        <w:spacing w:after="60"/>
        <w:ind w:left="720"/>
        <w:rPr>
          <w:rFonts w:eastAsia="PMingLiU" w:cs="Tahoma"/>
          <w:lang w:eastAsia="zh-TW"/>
        </w:rPr>
      </w:pPr>
      <w:r w:rsidRPr="00B94ED2">
        <w:rPr>
          <w:rFonts w:eastAsia="PMingLiU" w:cs="Tahoma"/>
          <w:b/>
          <w:bCs/>
          <w:iCs/>
          <w:color w:val="000000"/>
          <w:lang w:eastAsia="zh-TW"/>
        </w:rPr>
        <w:t>針對</w:t>
      </w:r>
      <w:r w:rsidRPr="00B94ED2">
        <w:rPr>
          <w:rFonts w:eastAsia="PMingLiU" w:cs="Tahoma"/>
          <w:b/>
          <w:bCs/>
          <w:iCs/>
          <w:color w:val="000000"/>
          <w:lang w:eastAsia="zh-TW"/>
        </w:rPr>
        <w:t xml:space="preserve"> Exchange Hosted Archive </w:t>
      </w:r>
      <w:r w:rsidRPr="00B94ED2">
        <w:rPr>
          <w:rFonts w:eastAsia="PMingLiU" w:cs="Tahoma"/>
          <w:b/>
          <w:bCs/>
          <w:iCs/>
          <w:color w:val="000000"/>
          <w:lang w:eastAsia="zh-TW"/>
        </w:rPr>
        <w:t>客戶之移轉使用權授與</w:t>
      </w:r>
    </w:p>
    <w:p w14:paraId="61FFB4C4" w14:textId="77777777" w:rsidR="00EC1F23" w:rsidRPr="00B94ED2" w:rsidRDefault="00EC1F23" w:rsidP="00E62BC4">
      <w:pPr>
        <w:ind w:left="720"/>
        <w:rPr>
          <w:rFonts w:eastAsia="PMingLiU" w:cs="Tahoma"/>
          <w:lang w:eastAsia="zh-TW"/>
        </w:rPr>
      </w:pPr>
      <w:r w:rsidRPr="00B94ED2">
        <w:rPr>
          <w:rFonts w:eastAsia="PMingLiU" w:cs="Tahoma"/>
          <w:iCs/>
          <w:color w:val="000000"/>
          <w:lang w:eastAsia="zh-TW"/>
        </w:rPr>
        <w:t>移轉至後續線上服務的</w:t>
      </w:r>
      <w:r w:rsidRPr="00B94ED2">
        <w:rPr>
          <w:rFonts w:eastAsia="PMingLiU" w:cs="Tahoma"/>
          <w:iCs/>
          <w:color w:val="000000"/>
          <w:lang w:eastAsia="zh-TW"/>
        </w:rPr>
        <w:t xml:space="preserve"> EHA </w:t>
      </w:r>
      <w:r w:rsidRPr="00B94ED2">
        <w:rPr>
          <w:rFonts w:eastAsia="PMingLiU" w:cs="Tahoma"/>
          <w:iCs/>
          <w:color w:val="000000"/>
          <w:lang w:eastAsia="zh-TW"/>
        </w:rPr>
        <w:t>客戶將可獲授與後續線上服務的替代使用權，授與數量等於他們所擁有之合格及免費</w:t>
      </w:r>
      <w:r w:rsidRPr="00B94ED2">
        <w:rPr>
          <w:rFonts w:eastAsia="PMingLiU" w:cs="Tahoma"/>
          <w:iCs/>
          <w:color w:val="000000"/>
          <w:lang w:eastAsia="zh-TW"/>
        </w:rPr>
        <w:t xml:space="preserve"> EHA </w:t>
      </w:r>
      <w:r w:rsidRPr="00B94ED2">
        <w:rPr>
          <w:rFonts w:eastAsia="PMingLiU" w:cs="Tahoma"/>
          <w:iCs/>
          <w:color w:val="000000"/>
          <w:lang w:eastAsia="zh-TW"/>
        </w:rPr>
        <w:t>使用權之總和，如下表所示。該些替代使用權將於訂閱期間屆滿、客戶由</w:t>
      </w:r>
      <w:r w:rsidRPr="00B94ED2">
        <w:rPr>
          <w:rFonts w:eastAsia="PMingLiU" w:cs="Tahoma"/>
          <w:iCs/>
          <w:color w:val="000000"/>
          <w:lang w:eastAsia="zh-TW"/>
        </w:rPr>
        <w:t xml:space="preserve"> EHA </w:t>
      </w:r>
      <w:r w:rsidRPr="00B94ED2">
        <w:rPr>
          <w:rFonts w:eastAsia="PMingLiU" w:cs="Tahoma"/>
          <w:iCs/>
          <w:color w:val="000000"/>
          <w:lang w:eastAsia="zh-TW"/>
        </w:rPr>
        <w:t>移轉至後續線上服務時失去效力。</w:t>
      </w:r>
    </w:p>
    <w:p w14:paraId="61FFB4C5" w14:textId="77777777" w:rsidR="00EC1F23" w:rsidRPr="00B94ED2" w:rsidRDefault="00EC1F23" w:rsidP="00E62BC4">
      <w:pPr>
        <w:ind w:left="720"/>
        <w:rPr>
          <w:rFonts w:eastAsia="PMingLiU" w:cs="Tahoma"/>
          <w:lang w:eastAsia="zh-TW"/>
        </w:rPr>
      </w:pPr>
    </w:p>
    <w:p w14:paraId="61FFB4C6" w14:textId="77777777" w:rsidR="002512D3" w:rsidRPr="00B94ED2" w:rsidRDefault="00EC1F23" w:rsidP="003165D6">
      <w:pPr>
        <w:ind w:left="720"/>
        <w:rPr>
          <w:rFonts w:eastAsia="PMingLiU" w:cs="Tahoma"/>
        </w:rPr>
      </w:pPr>
      <w:r w:rsidRPr="00B94ED2">
        <w:rPr>
          <w:rFonts w:eastAsia="PMingLiU" w:cs="Tahoma"/>
          <w:iCs/>
          <w:color w:val="000000"/>
          <w:lang w:eastAsia="zh-TW"/>
        </w:rPr>
        <w:t>於本移轉優惠中所授與之</w:t>
      </w:r>
      <w:r w:rsidRPr="00B94ED2">
        <w:rPr>
          <w:rFonts w:eastAsia="PMingLiU" w:cs="Tahoma"/>
          <w:iCs/>
          <w:color w:val="000000"/>
          <w:lang w:eastAsia="zh-TW"/>
        </w:rPr>
        <w:t xml:space="preserve"> Exchange Online Plan 2 </w:t>
      </w:r>
      <w:r w:rsidRPr="00B94ED2">
        <w:rPr>
          <w:rFonts w:eastAsia="PMingLiU" w:cs="Tahoma"/>
          <w:iCs/>
          <w:color w:val="000000"/>
          <w:lang w:eastAsia="zh-TW"/>
        </w:rPr>
        <w:t>使用者訂閱使用權，必須指派給獲得以下相關項目之指派的相同使用者：</w:t>
      </w:r>
      <w:r w:rsidRPr="00B94ED2">
        <w:rPr>
          <w:rFonts w:eastAsia="PMingLiU" w:cs="Tahoma"/>
          <w:iCs/>
          <w:color w:val="000000"/>
          <w:lang w:eastAsia="zh-TW"/>
        </w:rPr>
        <w:t>Exchange Online Standard</w:t>
      </w:r>
      <w:r w:rsidRPr="00B94ED2">
        <w:rPr>
          <w:rFonts w:eastAsia="PMingLiU" w:cs="Tahoma"/>
          <w:iCs/>
          <w:color w:val="000000"/>
          <w:lang w:eastAsia="zh-TW"/>
        </w:rPr>
        <w:t>、</w:t>
      </w:r>
      <w:r w:rsidRPr="00B94ED2">
        <w:rPr>
          <w:rFonts w:eastAsia="PMingLiU" w:cs="Tahoma"/>
          <w:iCs/>
          <w:color w:val="000000"/>
          <w:lang w:eastAsia="zh-TW"/>
        </w:rPr>
        <w:t>Exchange Online Plan 2</w:t>
      </w:r>
      <w:r w:rsidRPr="00B94ED2">
        <w:rPr>
          <w:rFonts w:eastAsia="PMingLiU" w:cs="Tahoma"/>
          <w:iCs/>
          <w:color w:val="000000"/>
          <w:lang w:eastAsia="zh-TW"/>
        </w:rPr>
        <w:t>、</w:t>
      </w:r>
      <w:r w:rsidRPr="00B94ED2">
        <w:rPr>
          <w:rFonts w:eastAsia="PMingLiU" w:cs="Tahoma"/>
          <w:iCs/>
          <w:color w:val="000000"/>
          <w:lang w:eastAsia="zh-TW"/>
        </w:rPr>
        <w:t>BPOS Standard</w:t>
      </w:r>
      <w:r w:rsidRPr="00B94ED2">
        <w:rPr>
          <w:rFonts w:eastAsia="PMingLiU" w:cs="Tahoma"/>
          <w:iCs/>
          <w:color w:val="000000"/>
          <w:lang w:eastAsia="zh-TW"/>
        </w:rPr>
        <w:t>、</w:t>
      </w:r>
      <w:r w:rsidRPr="00B94ED2">
        <w:rPr>
          <w:rFonts w:eastAsia="PMingLiU" w:cs="Tahoma"/>
          <w:iCs/>
          <w:color w:val="000000"/>
          <w:lang w:eastAsia="zh-TW"/>
        </w:rPr>
        <w:t>Office 365 Plan E1</w:t>
      </w:r>
      <w:r w:rsidRPr="00B94ED2">
        <w:rPr>
          <w:rFonts w:eastAsia="PMingLiU" w:cs="Tahoma"/>
          <w:iCs/>
          <w:color w:val="000000"/>
          <w:lang w:eastAsia="zh-TW"/>
        </w:rPr>
        <w:t>、</w:t>
      </w:r>
      <w:r w:rsidRPr="00B94ED2">
        <w:rPr>
          <w:rFonts w:eastAsia="PMingLiU" w:cs="Tahoma"/>
          <w:iCs/>
          <w:color w:val="000000"/>
          <w:lang w:eastAsia="zh-TW"/>
        </w:rPr>
        <w:t>BPOS Deskless</w:t>
      </w:r>
      <w:r w:rsidRPr="00B94ED2">
        <w:rPr>
          <w:rFonts w:eastAsia="PMingLiU" w:cs="Tahoma"/>
          <w:iCs/>
          <w:color w:val="000000"/>
          <w:lang w:eastAsia="zh-TW"/>
        </w:rPr>
        <w:t>、</w:t>
      </w:r>
      <w:r w:rsidRPr="00B94ED2">
        <w:rPr>
          <w:rFonts w:eastAsia="PMingLiU" w:cs="Tahoma"/>
          <w:iCs/>
          <w:color w:val="000000"/>
          <w:lang w:eastAsia="zh-TW"/>
        </w:rPr>
        <w:t xml:space="preserve">Exchange Online Deskless </w:t>
      </w:r>
      <w:r w:rsidRPr="00B94ED2">
        <w:rPr>
          <w:rFonts w:eastAsia="PMingLiU" w:cs="Tahoma"/>
          <w:iCs/>
          <w:color w:val="000000"/>
          <w:lang w:eastAsia="zh-TW"/>
        </w:rPr>
        <w:t>或</w:t>
      </w:r>
      <w:r w:rsidRPr="00B94ED2">
        <w:rPr>
          <w:rFonts w:eastAsia="PMingLiU" w:cs="Tahoma"/>
          <w:iCs/>
          <w:color w:val="000000"/>
          <w:lang w:eastAsia="zh-TW"/>
        </w:rPr>
        <w:t xml:space="preserve"> Exchange Online Kiosk USL</w:t>
      </w:r>
      <w:r w:rsidRPr="00B94ED2">
        <w:rPr>
          <w:rFonts w:eastAsia="PMingLiU" w:cs="Tahoma"/>
          <w:iCs/>
          <w:color w:val="000000"/>
          <w:lang w:eastAsia="zh-TW"/>
        </w:rPr>
        <w:t>。</w:t>
      </w:r>
      <w:r w:rsidRPr="00B94ED2">
        <w:rPr>
          <w:rFonts w:eastAsia="PMingLiU" w:cs="Tahoma"/>
          <w:iCs/>
          <w:color w:val="000000"/>
        </w:rPr>
        <w:t>如果相關之</w:t>
      </w:r>
      <w:r w:rsidRPr="00B94ED2">
        <w:rPr>
          <w:rFonts w:eastAsia="PMingLiU" w:cs="Tahoma"/>
          <w:iCs/>
          <w:color w:val="000000"/>
        </w:rPr>
        <w:t xml:space="preserve"> USL </w:t>
      </w:r>
      <w:r w:rsidRPr="00B94ED2">
        <w:rPr>
          <w:rFonts w:eastAsia="PMingLiU" w:cs="Tahoma"/>
          <w:iCs/>
          <w:color w:val="000000"/>
        </w:rPr>
        <w:t>已重新指定給新的使用者，則</w:t>
      </w:r>
      <w:r w:rsidRPr="00B94ED2">
        <w:rPr>
          <w:rFonts w:eastAsia="PMingLiU" w:cs="Tahoma"/>
          <w:iCs/>
          <w:color w:val="000000"/>
        </w:rPr>
        <w:t xml:space="preserve"> Exchange Online Plan 2 </w:t>
      </w:r>
      <w:r w:rsidRPr="00B94ED2">
        <w:rPr>
          <w:rFonts w:eastAsia="PMingLiU" w:cs="Tahoma"/>
          <w:iCs/>
          <w:color w:val="000000"/>
        </w:rPr>
        <w:t>就必須重新指定給該名新使用者。</w:t>
      </w:r>
    </w:p>
    <w:p w14:paraId="61FFB4C7" w14:textId="77777777" w:rsidR="0004051B" w:rsidRPr="00B94ED2" w:rsidRDefault="0004051B">
      <w:pPr>
        <w:rPr>
          <w:rFonts w:eastAsia="PMingLiU" w:cs="Tahoma"/>
        </w:rPr>
      </w:pPr>
      <w:r w:rsidRPr="00B94ED2">
        <w:rPr>
          <w:rFonts w:eastAsia="PMingLiU" w:cs="Tahoma"/>
          <w:iCs/>
          <w:color w:val="000000"/>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B94ED2" w14:paraId="61FFB4C9" w14:textId="77777777" w:rsidTr="00C066F9">
        <w:trPr>
          <w:jc w:val="center"/>
        </w:trPr>
        <w:tc>
          <w:tcPr>
            <w:tcW w:w="7740" w:type="dxa"/>
            <w:gridSpan w:val="2"/>
            <w:shd w:val="clear" w:color="auto" w:fill="FABF8F"/>
          </w:tcPr>
          <w:p w14:paraId="61FFB4C8" w14:textId="77777777" w:rsidR="00EC1F23" w:rsidRPr="00B94ED2" w:rsidRDefault="00EC1F23" w:rsidP="00022FBE">
            <w:pPr>
              <w:jc w:val="center"/>
              <w:rPr>
                <w:rFonts w:eastAsia="PMingLiU" w:cs="Tahoma"/>
                <w:b/>
                <w:iCs/>
                <w:color w:val="000000"/>
              </w:rPr>
            </w:pPr>
            <w:r w:rsidRPr="00B94ED2">
              <w:rPr>
                <w:rFonts w:eastAsia="PMingLiU" w:cs="Tahoma"/>
                <w:b/>
                <w:iCs/>
                <w:color w:val="000000"/>
              </w:rPr>
              <w:t>移轉使用權之授與</w:t>
            </w:r>
          </w:p>
        </w:tc>
      </w:tr>
      <w:tr w:rsidR="00EC1F23" w:rsidRPr="00B94ED2" w14:paraId="61FFB4CC" w14:textId="77777777" w:rsidTr="00C066F9">
        <w:trPr>
          <w:jc w:val="center"/>
        </w:trPr>
        <w:tc>
          <w:tcPr>
            <w:tcW w:w="3960" w:type="dxa"/>
            <w:shd w:val="clear" w:color="auto" w:fill="auto"/>
          </w:tcPr>
          <w:p w14:paraId="61FFB4CA" w14:textId="77777777" w:rsidR="00EC1F23" w:rsidRPr="00B94ED2" w:rsidRDefault="00EC1F23" w:rsidP="00022FBE">
            <w:pPr>
              <w:jc w:val="center"/>
              <w:rPr>
                <w:rFonts w:eastAsia="PMingLiU" w:cs="Tahoma"/>
                <w:iCs/>
                <w:color w:val="000000"/>
              </w:rPr>
            </w:pPr>
            <w:r w:rsidRPr="00B94ED2">
              <w:rPr>
                <w:rFonts w:eastAsia="PMingLiU" w:cs="Tahoma"/>
                <w:iCs/>
                <w:color w:val="000000"/>
              </w:rPr>
              <w:t>合格使用權之狀況</w:t>
            </w:r>
          </w:p>
        </w:tc>
        <w:tc>
          <w:tcPr>
            <w:tcW w:w="3780" w:type="dxa"/>
            <w:shd w:val="clear" w:color="auto" w:fill="auto"/>
          </w:tcPr>
          <w:p w14:paraId="61FFB4CB" w14:textId="77777777" w:rsidR="00EC1F23" w:rsidRPr="00B94ED2" w:rsidRDefault="00EC1F23" w:rsidP="00022FBE">
            <w:pPr>
              <w:jc w:val="center"/>
              <w:rPr>
                <w:rFonts w:eastAsia="PMingLiU" w:cs="Tahoma"/>
                <w:iCs/>
                <w:color w:val="000000"/>
              </w:rPr>
            </w:pPr>
            <w:r w:rsidRPr="00B94ED2">
              <w:rPr>
                <w:rFonts w:eastAsia="PMingLiU" w:cs="Tahoma"/>
                <w:iCs/>
                <w:color w:val="000000"/>
              </w:rPr>
              <w:t>使用權之授與</w:t>
            </w:r>
          </w:p>
        </w:tc>
      </w:tr>
      <w:tr w:rsidR="00EC1F23" w:rsidRPr="00B94ED2" w14:paraId="61FFB4D1" w14:textId="77777777" w:rsidTr="00C066F9">
        <w:trPr>
          <w:jc w:val="center"/>
        </w:trPr>
        <w:tc>
          <w:tcPr>
            <w:tcW w:w="3960" w:type="dxa"/>
            <w:shd w:val="clear" w:color="auto" w:fill="auto"/>
          </w:tcPr>
          <w:p w14:paraId="61FFB4CD" w14:textId="77777777" w:rsidR="00EE53FF" w:rsidRPr="00B94ED2" w:rsidRDefault="00EE53FF" w:rsidP="001051D1">
            <w:pPr>
              <w:spacing w:before="60" w:after="60"/>
              <w:ind w:left="158" w:right="346"/>
              <w:rPr>
                <w:rFonts w:eastAsia="PMingLiU" w:cs="Tahoma"/>
              </w:rPr>
            </w:pPr>
            <w:r w:rsidRPr="00B94ED2">
              <w:rPr>
                <w:rFonts w:eastAsia="PMingLiU" w:cs="Tahoma"/>
                <w:iCs/>
                <w:color w:val="000000"/>
              </w:rPr>
              <w:t xml:space="preserve">EHA </w:t>
            </w:r>
            <w:r w:rsidRPr="00B94ED2">
              <w:rPr>
                <w:rFonts w:eastAsia="PMingLiU" w:cs="Tahoma"/>
                <w:iCs/>
                <w:color w:val="000000"/>
              </w:rPr>
              <w:t>使用者訂閱使用權</w:t>
            </w:r>
            <w:r w:rsidRPr="00B94ED2">
              <w:rPr>
                <w:rFonts w:eastAsia="PMingLiU" w:cs="Tahoma"/>
                <w:iCs/>
                <w:color w:val="000000"/>
              </w:rPr>
              <w:t xml:space="preserve"> (</w:t>
            </w:r>
            <w:r w:rsidRPr="00B94ED2">
              <w:rPr>
                <w:rFonts w:eastAsia="PMingLiU" w:cs="Tahoma"/>
                <w:iCs/>
                <w:color w:val="000000"/>
              </w:rPr>
              <w:t>與</w:t>
            </w:r>
            <w:r w:rsidRPr="00B94ED2">
              <w:rPr>
                <w:rFonts w:eastAsia="PMingLiU" w:cs="Tahoma"/>
                <w:iCs/>
                <w:color w:val="000000"/>
              </w:rPr>
              <w:t xml:space="preserve"> Exchange CAL On Premise </w:t>
            </w:r>
            <w:r w:rsidRPr="00B94ED2">
              <w:rPr>
                <w:rFonts w:eastAsia="PMingLiU" w:cs="Tahoma"/>
                <w:iCs/>
                <w:color w:val="000000"/>
              </w:rPr>
              <w:t>搭配使用</w:t>
            </w:r>
            <w:r w:rsidRPr="00B94ED2">
              <w:rPr>
                <w:rFonts w:eastAsia="PMingLiU" w:cs="Tahoma"/>
                <w:iCs/>
                <w:color w:val="000000"/>
              </w:rPr>
              <w:t>)</w:t>
            </w:r>
          </w:p>
          <w:p w14:paraId="61FFB4CE" w14:textId="77777777" w:rsidR="00EC1F23" w:rsidRPr="00B94ED2" w:rsidRDefault="00EC1F23" w:rsidP="001051D1">
            <w:pPr>
              <w:spacing w:before="60" w:after="60"/>
              <w:ind w:left="158" w:right="346"/>
              <w:rPr>
                <w:rFonts w:eastAsia="PMingLiU" w:cs="Tahoma"/>
              </w:rPr>
            </w:pPr>
            <w:r w:rsidRPr="00B94ED2">
              <w:rPr>
                <w:rFonts w:eastAsia="PMingLiU" w:cs="Tahoma"/>
                <w:iCs/>
                <w:color w:val="000000"/>
              </w:rPr>
              <w:t xml:space="preserve">EHA </w:t>
            </w:r>
            <w:r w:rsidRPr="00B94ED2">
              <w:rPr>
                <w:rFonts w:eastAsia="PMingLiU" w:cs="Tahoma"/>
                <w:iCs/>
                <w:color w:val="000000"/>
              </w:rPr>
              <w:t>使用者訂閱使用權</w:t>
            </w:r>
            <w:r w:rsidRPr="00B94ED2">
              <w:rPr>
                <w:rFonts w:eastAsia="PMingLiU" w:cs="Tahoma"/>
                <w:iCs/>
                <w:color w:val="000000"/>
              </w:rPr>
              <w:t xml:space="preserve"> (</w:t>
            </w:r>
            <w:r w:rsidRPr="00B94ED2">
              <w:rPr>
                <w:rFonts w:eastAsia="PMingLiU" w:cs="Tahoma"/>
                <w:iCs/>
                <w:color w:val="000000"/>
              </w:rPr>
              <w:t>與</w:t>
            </w:r>
            <w:r w:rsidRPr="00B94ED2">
              <w:rPr>
                <w:rFonts w:eastAsia="PMingLiU" w:cs="Tahoma"/>
                <w:iCs/>
                <w:color w:val="000000"/>
              </w:rPr>
              <w:t xml:space="preserve"> Exchange Online Standard</w:t>
            </w:r>
            <w:r w:rsidRPr="00B94ED2">
              <w:rPr>
                <w:rFonts w:eastAsia="PMingLiU" w:cs="Tahoma"/>
                <w:iCs/>
                <w:color w:val="000000"/>
              </w:rPr>
              <w:t>、</w:t>
            </w:r>
            <w:r w:rsidRPr="00B94ED2">
              <w:rPr>
                <w:rFonts w:eastAsia="PMingLiU" w:cs="Tahoma"/>
                <w:iCs/>
                <w:color w:val="000000"/>
              </w:rPr>
              <w:t xml:space="preserve">Exchange Online Plan </w:t>
            </w:r>
            <w:r w:rsidRPr="00B94ED2">
              <w:rPr>
                <w:rFonts w:eastAsia="PMingLiU" w:cs="Tahoma"/>
                <w:iCs/>
                <w:color w:val="000000"/>
              </w:rPr>
              <w:t>使用者訂閱使用權搭配使用</w:t>
            </w:r>
          </w:p>
          <w:p w14:paraId="61FFB4CF" w14:textId="77777777" w:rsidR="00EC1F23" w:rsidRPr="00B94ED2" w:rsidRDefault="00EC1F23" w:rsidP="001051D1">
            <w:pPr>
              <w:spacing w:before="60" w:after="60"/>
              <w:ind w:left="158" w:right="346"/>
              <w:rPr>
                <w:rFonts w:eastAsia="PMingLiU" w:cs="Tahoma"/>
                <w:iCs/>
                <w:color w:val="000000"/>
              </w:rPr>
            </w:pPr>
            <w:r w:rsidRPr="00B94ED2">
              <w:rPr>
                <w:rFonts w:eastAsia="PMingLiU" w:cs="Tahoma"/>
                <w:iCs/>
                <w:color w:val="000000"/>
              </w:rPr>
              <w:t>2</w:t>
            </w:r>
            <w:r w:rsidRPr="00B94ED2">
              <w:rPr>
                <w:rFonts w:eastAsia="PMingLiU" w:cs="Tahoma"/>
                <w:iCs/>
                <w:color w:val="000000"/>
              </w:rPr>
              <w:t>、</w:t>
            </w:r>
            <w:r w:rsidRPr="00B94ED2">
              <w:rPr>
                <w:rFonts w:eastAsia="PMingLiU" w:cs="Tahoma"/>
                <w:iCs/>
                <w:color w:val="000000"/>
              </w:rPr>
              <w:t>BPOS Standard</w:t>
            </w:r>
            <w:r w:rsidRPr="00B94ED2">
              <w:rPr>
                <w:rFonts w:eastAsia="PMingLiU" w:cs="Tahoma"/>
                <w:iCs/>
                <w:color w:val="000000"/>
              </w:rPr>
              <w:t>、</w:t>
            </w:r>
            <w:r w:rsidRPr="00B94ED2">
              <w:rPr>
                <w:rFonts w:eastAsia="PMingLiU" w:cs="Tahoma"/>
                <w:iCs/>
                <w:color w:val="000000"/>
              </w:rPr>
              <w:t>Office 365 E1</w:t>
            </w:r>
            <w:r w:rsidRPr="00B94ED2">
              <w:rPr>
                <w:rFonts w:eastAsia="PMingLiU" w:cs="Tahoma"/>
                <w:iCs/>
                <w:color w:val="000000"/>
              </w:rPr>
              <w:t>、</w:t>
            </w:r>
            <w:r w:rsidRPr="00B94ED2">
              <w:rPr>
                <w:rFonts w:eastAsia="PMingLiU" w:cs="Tahoma"/>
                <w:iCs/>
                <w:color w:val="000000"/>
              </w:rPr>
              <w:t>BPOS Deskless</w:t>
            </w:r>
            <w:r w:rsidRPr="00B94ED2">
              <w:rPr>
                <w:rFonts w:eastAsia="PMingLiU" w:cs="Tahoma"/>
                <w:iCs/>
                <w:color w:val="000000"/>
              </w:rPr>
              <w:t>、</w:t>
            </w:r>
            <w:r w:rsidRPr="00B94ED2">
              <w:rPr>
                <w:rFonts w:eastAsia="PMingLiU" w:cs="Tahoma"/>
                <w:iCs/>
                <w:color w:val="000000"/>
              </w:rPr>
              <w:t xml:space="preserve">Exchange Online Deskless </w:t>
            </w:r>
            <w:r w:rsidRPr="00B94ED2">
              <w:rPr>
                <w:rFonts w:eastAsia="PMingLiU" w:cs="Tahoma"/>
                <w:iCs/>
                <w:color w:val="000000"/>
              </w:rPr>
              <w:t>或</w:t>
            </w:r>
            <w:r w:rsidRPr="00B94ED2">
              <w:rPr>
                <w:rFonts w:eastAsia="PMingLiU" w:cs="Tahoma"/>
                <w:iCs/>
                <w:color w:val="000000"/>
              </w:rPr>
              <w:t xml:space="preserve"> Exchange Online Kiosk)</w:t>
            </w:r>
          </w:p>
        </w:tc>
        <w:tc>
          <w:tcPr>
            <w:tcW w:w="3780" w:type="dxa"/>
            <w:shd w:val="clear" w:color="auto" w:fill="auto"/>
          </w:tcPr>
          <w:p w14:paraId="61FFB4D0" w14:textId="77777777" w:rsidR="00EC1F23" w:rsidRPr="00B94ED2" w:rsidRDefault="00EC1F23" w:rsidP="001051D1">
            <w:pPr>
              <w:numPr>
                <w:ilvl w:val="0"/>
                <w:numId w:val="58"/>
              </w:numPr>
              <w:spacing w:before="60" w:after="60"/>
              <w:ind w:right="342"/>
              <w:rPr>
                <w:rFonts w:eastAsia="PMingLiU" w:cs="Tahoma"/>
                <w:iCs/>
                <w:color w:val="000000"/>
              </w:rPr>
            </w:pPr>
            <w:r w:rsidRPr="00B94ED2">
              <w:rPr>
                <w:rFonts w:eastAsia="PMingLiU" w:cs="Tahoma"/>
                <w:iCs/>
                <w:color w:val="000000"/>
              </w:rPr>
              <w:t xml:space="preserve">Exchange Online Plan 2 </w:t>
            </w:r>
            <w:r w:rsidRPr="00B94ED2">
              <w:rPr>
                <w:rFonts w:eastAsia="PMingLiU" w:cs="Tahoma"/>
                <w:iCs/>
                <w:color w:val="000000"/>
              </w:rPr>
              <w:t>使用者訂閱使用權</w:t>
            </w:r>
          </w:p>
        </w:tc>
      </w:tr>
    </w:tbl>
    <w:p w14:paraId="61FFB4D2" w14:textId="77777777" w:rsidR="00DD39C7" w:rsidRPr="00B94ED2" w:rsidRDefault="00DD39C7" w:rsidP="0084072C">
      <w:pPr>
        <w:rPr>
          <w:rFonts w:eastAsia="PMingLiU" w:cs="Tahoma"/>
        </w:rPr>
      </w:pPr>
    </w:p>
    <w:p w14:paraId="61FFB4D3" w14:textId="77777777" w:rsidR="00DD39C7" w:rsidRPr="00B94ED2" w:rsidRDefault="00DD39C7" w:rsidP="0084072C">
      <w:pPr>
        <w:spacing w:after="60"/>
        <w:ind w:left="720"/>
        <w:rPr>
          <w:rFonts w:eastAsia="PMingLiU" w:cs="Tahoma"/>
        </w:rPr>
      </w:pPr>
      <w:r w:rsidRPr="00B94ED2">
        <w:rPr>
          <w:rFonts w:eastAsia="PMingLiU" w:cs="Tahoma"/>
          <w:b/>
          <w:color w:val="000000"/>
        </w:rPr>
        <w:t>持續使用具備</w:t>
      </w:r>
      <w:r w:rsidRPr="00B94ED2">
        <w:rPr>
          <w:rFonts w:eastAsia="PMingLiU" w:cs="Tahoma"/>
          <w:b/>
          <w:color w:val="000000"/>
        </w:rPr>
        <w:t xml:space="preserve"> Business Productivity Online Subscription (BPOS) </w:t>
      </w:r>
      <w:r w:rsidRPr="00B94ED2">
        <w:rPr>
          <w:rFonts w:eastAsia="PMingLiU" w:cs="Tahoma"/>
          <w:b/>
          <w:color w:val="000000"/>
        </w:rPr>
        <w:t>和</w:t>
      </w:r>
      <w:r w:rsidRPr="00B94ED2">
        <w:rPr>
          <w:rFonts w:eastAsia="PMingLiU" w:cs="Tahoma"/>
          <w:b/>
          <w:color w:val="000000"/>
        </w:rPr>
        <w:t xml:space="preserve"> Exchange Online Standard </w:t>
      </w:r>
      <w:r w:rsidRPr="00B94ED2">
        <w:rPr>
          <w:rFonts w:eastAsia="PMingLiU" w:cs="Tahoma"/>
          <w:b/>
          <w:color w:val="000000"/>
        </w:rPr>
        <w:t>之有效訂閱的</w:t>
      </w:r>
      <w:r w:rsidRPr="00B94ED2">
        <w:rPr>
          <w:rFonts w:eastAsia="PMingLiU" w:cs="Tahoma"/>
          <w:b/>
          <w:color w:val="000000"/>
        </w:rPr>
        <w:t xml:space="preserve"> Exchange Hosted Archive (EHA)</w:t>
      </w:r>
    </w:p>
    <w:p w14:paraId="61FFB4D4" w14:textId="77777777" w:rsidR="00DD39C7" w:rsidRPr="00B94ED2" w:rsidRDefault="00DD39C7" w:rsidP="00DD39C7">
      <w:pPr>
        <w:ind w:left="720"/>
        <w:rPr>
          <w:rFonts w:eastAsia="PMingLiU" w:cs="Tahoma"/>
          <w:lang w:eastAsia="zh-TW"/>
        </w:rPr>
      </w:pPr>
      <w:r w:rsidRPr="00B94ED2">
        <w:rPr>
          <w:rFonts w:eastAsia="PMingLiU" w:cs="Tahoma"/>
          <w:iCs/>
          <w:color w:val="000000"/>
        </w:rPr>
        <w:t>若客戶具備即將屆滿但尚未移轉至</w:t>
      </w:r>
      <w:r w:rsidRPr="00B94ED2">
        <w:rPr>
          <w:rFonts w:eastAsia="PMingLiU" w:cs="Tahoma"/>
          <w:iCs/>
          <w:color w:val="000000"/>
        </w:rPr>
        <w:t xml:space="preserve"> Office 365 </w:t>
      </w:r>
      <w:r w:rsidRPr="00B94ED2">
        <w:rPr>
          <w:rFonts w:eastAsia="PMingLiU" w:cs="Tahoma"/>
          <w:iCs/>
          <w:color w:val="000000"/>
        </w:rPr>
        <w:t>的</w:t>
      </w:r>
      <w:r w:rsidRPr="00B94ED2">
        <w:rPr>
          <w:rFonts w:eastAsia="PMingLiU" w:cs="Tahoma"/>
          <w:iCs/>
          <w:color w:val="000000"/>
        </w:rPr>
        <w:t xml:space="preserve"> EHA </w:t>
      </w:r>
      <w:r w:rsidRPr="00B94ED2">
        <w:rPr>
          <w:rFonts w:eastAsia="PMingLiU" w:cs="Tahoma"/>
          <w:iCs/>
          <w:color w:val="000000"/>
        </w:rPr>
        <w:t>訂閱且其目前已建置在</w:t>
      </w:r>
      <w:r w:rsidRPr="00B94ED2">
        <w:rPr>
          <w:rFonts w:eastAsia="PMingLiU" w:cs="Tahoma"/>
          <w:iCs/>
          <w:color w:val="000000"/>
        </w:rPr>
        <w:t xml:space="preserve"> BPOS </w:t>
      </w:r>
      <w:r w:rsidRPr="00B94ED2">
        <w:rPr>
          <w:rFonts w:eastAsia="PMingLiU" w:cs="Tahoma"/>
          <w:iCs/>
          <w:color w:val="000000"/>
        </w:rPr>
        <w:t>或</w:t>
      </w:r>
      <w:r w:rsidRPr="00B94ED2">
        <w:rPr>
          <w:rFonts w:eastAsia="PMingLiU" w:cs="Tahoma"/>
          <w:iCs/>
          <w:color w:val="000000"/>
        </w:rPr>
        <w:t xml:space="preserve"> Exchange Online Standard </w:t>
      </w:r>
      <w:r w:rsidRPr="00B94ED2">
        <w:rPr>
          <w:rFonts w:eastAsia="PMingLiU" w:cs="Tahoma"/>
          <w:iCs/>
          <w:color w:val="000000"/>
        </w:rPr>
        <w:t>上，則在其</w:t>
      </w:r>
      <w:r w:rsidRPr="00B94ED2">
        <w:rPr>
          <w:rFonts w:eastAsia="PMingLiU" w:cs="Tahoma"/>
          <w:iCs/>
          <w:color w:val="000000"/>
        </w:rPr>
        <w:t xml:space="preserve"> EHA </w:t>
      </w:r>
      <w:r w:rsidRPr="00B94ED2">
        <w:rPr>
          <w:rFonts w:eastAsia="PMingLiU" w:cs="Tahoma"/>
          <w:iCs/>
          <w:color w:val="000000"/>
        </w:rPr>
        <w:t>訂閱屆滿之後仍可以繼續使用</w:t>
      </w:r>
      <w:r w:rsidRPr="00B94ED2">
        <w:rPr>
          <w:rFonts w:eastAsia="PMingLiU" w:cs="Tahoma"/>
          <w:iCs/>
          <w:color w:val="000000"/>
        </w:rPr>
        <w:t xml:space="preserve"> EHA</w:t>
      </w:r>
      <w:r w:rsidRPr="00B94ED2">
        <w:rPr>
          <w:rFonts w:eastAsia="PMingLiU" w:cs="Tahoma"/>
          <w:iCs/>
          <w:color w:val="000000"/>
        </w:rPr>
        <w:t>，直至</w:t>
      </w:r>
      <w:r w:rsidRPr="00B94ED2">
        <w:rPr>
          <w:rFonts w:eastAsia="PMingLiU" w:cs="Tahoma"/>
          <w:iCs/>
          <w:color w:val="000000"/>
        </w:rPr>
        <w:t xml:space="preserve"> (i) </w:t>
      </w:r>
      <w:r w:rsidRPr="00B94ED2">
        <w:rPr>
          <w:rFonts w:eastAsia="PMingLiU" w:cs="Tahoma"/>
          <w:iCs/>
          <w:color w:val="000000"/>
        </w:rPr>
        <w:t>其移轉至</w:t>
      </w:r>
      <w:r w:rsidRPr="00B94ED2">
        <w:rPr>
          <w:rFonts w:eastAsia="PMingLiU" w:cs="Tahoma"/>
          <w:iCs/>
          <w:color w:val="000000"/>
        </w:rPr>
        <w:t xml:space="preserve"> Office 365 </w:t>
      </w:r>
      <w:r w:rsidRPr="00B94ED2">
        <w:rPr>
          <w:rFonts w:eastAsia="PMingLiU" w:cs="Tahoma"/>
          <w:iCs/>
          <w:color w:val="000000"/>
        </w:rPr>
        <w:t>或</w:t>
      </w:r>
      <w:r w:rsidRPr="00B94ED2">
        <w:rPr>
          <w:rFonts w:eastAsia="PMingLiU" w:cs="Tahoma"/>
          <w:iCs/>
          <w:color w:val="000000"/>
        </w:rPr>
        <w:t xml:space="preserve"> (ii) </w:t>
      </w:r>
      <w:r w:rsidRPr="00B94ED2">
        <w:rPr>
          <w:rFonts w:eastAsia="PMingLiU" w:cs="Tahoma"/>
          <w:iCs/>
          <w:color w:val="000000"/>
        </w:rPr>
        <w:t>其</w:t>
      </w:r>
      <w:r w:rsidRPr="00B94ED2">
        <w:rPr>
          <w:rFonts w:eastAsia="PMingLiU" w:cs="Tahoma"/>
          <w:iCs/>
          <w:color w:val="000000"/>
        </w:rPr>
        <w:t xml:space="preserve"> BPOS </w:t>
      </w:r>
      <w:r w:rsidRPr="00B94ED2">
        <w:rPr>
          <w:rFonts w:eastAsia="PMingLiU" w:cs="Tahoma"/>
          <w:iCs/>
          <w:color w:val="000000"/>
        </w:rPr>
        <w:t>或</w:t>
      </w:r>
      <w:r w:rsidRPr="00B94ED2">
        <w:rPr>
          <w:rFonts w:eastAsia="PMingLiU" w:cs="Tahoma"/>
          <w:iCs/>
          <w:color w:val="000000"/>
        </w:rPr>
        <w:t xml:space="preserve"> Exchange Online Standard </w:t>
      </w:r>
      <w:r w:rsidRPr="00B94ED2">
        <w:rPr>
          <w:rFonts w:eastAsia="PMingLiU" w:cs="Tahoma"/>
          <w:iCs/>
          <w:color w:val="000000"/>
        </w:rPr>
        <w:t>的訂閱屆滿為止</w:t>
      </w:r>
      <w:r w:rsidRPr="00B94ED2">
        <w:rPr>
          <w:rFonts w:eastAsia="PMingLiU" w:cs="Tahoma"/>
          <w:iCs/>
          <w:color w:val="000000"/>
        </w:rPr>
        <w:t xml:space="preserve"> (</w:t>
      </w:r>
      <w:r w:rsidRPr="00B94ED2">
        <w:rPr>
          <w:rFonts w:eastAsia="PMingLiU" w:cs="Tahoma"/>
          <w:iCs/>
          <w:color w:val="000000"/>
        </w:rPr>
        <w:t>視何者較早發生</w:t>
      </w:r>
      <w:r w:rsidRPr="00B94ED2">
        <w:rPr>
          <w:rFonts w:eastAsia="PMingLiU" w:cs="Tahoma"/>
          <w:iCs/>
          <w:color w:val="000000"/>
        </w:rPr>
        <w:t>)</w:t>
      </w:r>
      <w:r w:rsidRPr="00B94ED2">
        <w:rPr>
          <w:rFonts w:eastAsia="PMingLiU" w:cs="Tahoma"/>
          <w:iCs/>
          <w:color w:val="000000"/>
        </w:rPr>
        <w:t>。</w:t>
      </w:r>
      <w:r w:rsidRPr="00B94ED2">
        <w:rPr>
          <w:rFonts w:eastAsia="PMingLiU" w:cs="Tahoma"/>
          <w:iCs/>
          <w:color w:val="000000"/>
          <w:lang w:eastAsia="zh-TW"/>
        </w:rPr>
        <w:t>客戶依此優惠方案對</w:t>
      </w:r>
      <w:r w:rsidRPr="00B94ED2">
        <w:rPr>
          <w:rFonts w:eastAsia="PMingLiU" w:cs="Tahoma"/>
          <w:iCs/>
          <w:color w:val="000000"/>
          <w:lang w:eastAsia="zh-TW"/>
        </w:rPr>
        <w:t xml:space="preserve"> EHA </w:t>
      </w:r>
      <w:r w:rsidRPr="00B94ED2">
        <w:rPr>
          <w:rFonts w:eastAsia="PMingLiU" w:cs="Tahoma"/>
          <w:iCs/>
          <w:color w:val="000000"/>
          <w:lang w:eastAsia="zh-TW"/>
        </w:rPr>
        <w:t>之使用係受客戶之大量授權合約的條款及條件及</w:t>
      </w:r>
      <w:r w:rsidRPr="00B94ED2">
        <w:rPr>
          <w:rFonts w:eastAsia="PMingLiU" w:cs="Tahoma"/>
          <w:iCs/>
          <w:color w:val="000000"/>
          <w:lang w:eastAsia="zh-TW"/>
        </w:rPr>
        <w:t xml:space="preserve"> 2011 </w:t>
      </w:r>
      <w:r w:rsidRPr="00B94ED2">
        <w:rPr>
          <w:rFonts w:eastAsia="PMingLiU" w:cs="Tahoma"/>
          <w:iCs/>
          <w:color w:val="000000"/>
          <w:lang w:eastAsia="zh-TW"/>
        </w:rPr>
        <w:t>年</w:t>
      </w:r>
      <w:r w:rsidRPr="00B94ED2">
        <w:rPr>
          <w:rFonts w:eastAsia="PMingLiU" w:cs="Tahoma"/>
          <w:iCs/>
          <w:color w:val="000000"/>
          <w:lang w:eastAsia="zh-TW"/>
        </w:rPr>
        <w:t xml:space="preserve"> 1 </w:t>
      </w:r>
      <w:r w:rsidRPr="00B94ED2">
        <w:rPr>
          <w:rFonts w:eastAsia="PMingLiU" w:cs="Tahoma"/>
          <w:iCs/>
          <w:color w:val="000000"/>
          <w:lang w:eastAsia="zh-TW"/>
        </w:rPr>
        <w:t>月的「產品使用權」中之</w:t>
      </w:r>
      <w:r w:rsidRPr="00B94ED2">
        <w:rPr>
          <w:rFonts w:eastAsia="PMingLiU" w:cs="Tahoma"/>
          <w:iCs/>
          <w:color w:val="000000"/>
          <w:lang w:eastAsia="zh-TW"/>
        </w:rPr>
        <w:t xml:space="preserve"> EHA </w:t>
      </w:r>
      <w:r w:rsidRPr="00B94ED2">
        <w:rPr>
          <w:rFonts w:eastAsia="PMingLiU" w:cs="Tahoma"/>
          <w:iCs/>
          <w:color w:val="000000"/>
          <w:lang w:eastAsia="zh-TW"/>
        </w:rPr>
        <w:t>授權條款所拘束。針對客戶的即將屆滿之</w:t>
      </w:r>
      <w:r w:rsidRPr="00B94ED2">
        <w:rPr>
          <w:rFonts w:eastAsia="PMingLiU" w:cs="Tahoma"/>
          <w:iCs/>
          <w:color w:val="000000"/>
          <w:lang w:eastAsia="zh-TW"/>
        </w:rPr>
        <w:t xml:space="preserve"> EHA </w:t>
      </w:r>
      <w:r w:rsidRPr="00B94ED2">
        <w:rPr>
          <w:rFonts w:eastAsia="PMingLiU" w:cs="Tahoma"/>
          <w:iCs/>
          <w:color w:val="000000"/>
          <w:lang w:eastAsia="zh-TW"/>
        </w:rPr>
        <w:t>使用者或裝置訂閱使用權，將視同客戶具備一份暫時的</w:t>
      </w:r>
      <w:r w:rsidRPr="00B94ED2">
        <w:rPr>
          <w:rFonts w:eastAsia="PMingLiU" w:cs="Tahoma"/>
          <w:iCs/>
          <w:color w:val="000000"/>
          <w:lang w:eastAsia="zh-TW"/>
        </w:rPr>
        <w:t xml:space="preserve"> EHA </w:t>
      </w:r>
      <w:r w:rsidRPr="00B94ED2">
        <w:rPr>
          <w:rFonts w:eastAsia="PMingLiU" w:cs="Tahoma"/>
          <w:iCs/>
          <w:color w:val="000000"/>
          <w:lang w:eastAsia="zh-TW"/>
        </w:rPr>
        <w:t>使用者或裝置訂閱使用權。這些暫時的</w:t>
      </w:r>
      <w:r w:rsidRPr="00B94ED2">
        <w:rPr>
          <w:rFonts w:eastAsia="PMingLiU" w:cs="Tahoma"/>
          <w:iCs/>
          <w:color w:val="000000"/>
          <w:lang w:eastAsia="zh-TW"/>
        </w:rPr>
        <w:t xml:space="preserve"> EHA </w:t>
      </w:r>
      <w:r w:rsidRPr="00B94ED2">
        <w:rPr>
          <w:rFonts w:eastAsia="PMingLiU" w:cs="Tahoma"/>
          <w:iCs/>
          <w:color w:val="000000"/>
          <w:lang w:eastAsia="zh-TW"/>
        </w:rPr>
        <w:t>使用者及裝置訂閱使用權可能僅指派給已對其指派</w:t>
      </w:r>
      <w:r w:rsidRPr="00B94ED2">
        <w:rPr>
          <w:rFonts w:eastAsia="PMingLiU" w:cs="Tahoma"/>
          <w:iCs/>
          <w:color w:val="000000"/>
          <w:lang w:eastAsia="zh-TW"/>
        </w:rPr>
        <w:t xml:space="preserve"> BPOS </w:t>
      </w:r>
      <w:r w:rsidRPr="00B94ED2">
        <w:rPr>
          <w:rFonts w:eastAsia="PMingLiU" w:cs="Tahoma"/>
          <w:iCs/>
          <w:color w:val="000000"/>
          <w:lang w:eastAsia="zh-TW"/>
        </w:rPr>
        <w:t>或</w:t>
      </w:r>
      <w:r w:rsidRPr="00B94ED2">
        <w:rPr>
          <w:rFonts w:eastAsia="PMingLiU" w:cs="Tahoma"/>
          <w:iCs/>
          <w:color w:val="000000"/>
          <w:lang w:eastAsia="zh-TW"/>
        </w:rPr>
        <w:t xml:space="preserve"> Exchange Online Standard </w:t>
      </w:r>
      <w:r w:rsidRPr="00B94ED2">
        <w:rPr>
          <w:rFonts w:eastAsia="PMingLiU" w:cs="Tahoma"/>
          <w:iCs/>
          <w:color w:val="000000"/>
          <w:lang w:eastAsia="zh-TW"/>
        </w:rPr>
        <w:t>使用權的使用者和裝置。</w:t>
      </w:r>
      <w:r w:rsidRPr="00B94ED2">
        <w:rPr>
          <w:rFonts w:eastAsia="PMingLiU" w:cs="Tahoma"/>
          <w:iCs/>
          <w:color w:val="000000"/>
          <w:lang w:eastAsia="zh-TW"/>
        </w:rPr>
        <w:t xml:space="preserve">EHA </w:t>
      </w:r>
      <w:r w:rsidRPr="00B94ED2">
        <w:rPr>
          <w:rFonts w:eastAsia="PMingLiU" w:cs="Tahoma"/>
          <w:iCs/>
          <w:color w:val="000000"/>
          <w:lang w:eastAsia="zh-TW"/>
        </w:rPr>
        <w:t>係依現狀授權，不含任何形式之擔保責任。</w:t>
      </w:r>
    </w:p>
    <w:p w14:paraId="61FFB4D5" w14:textId="77777777" w:rsidR="00DD39C7" w:rsidRPr="00B94ED2" w:rsidRDefault="00DD39C7" w:rsidP="00DD39C7">
      <w:pPr>
        <w:ind w:left="720"/>
        <w:rPr>
          <w:rFonts w:eastAsia="PMingLiU" w:cs="Tahoma"/>
          <w:lang w:eastAsia="zh-TW"/>
        </w:rPr>
      </w:pPr>
    </w:p>
    <w:p w14:paraId="61FFB4D6" w14:textId="77777777" w:rsidR="00023FE7" w:rsidRPr="00B94ED2" w:rsidRDefault="00023FE7" w:rsidP="00B52F10">
      <w:pPr>
        <w:pStyle w:val="Heading2"/>
        <w:rPr>
          <w:rFonts w:ascii="Tahoma" w:eastAsia="PMingLiU" w:hAnsi="Tahoma" w:cs="Tahoma"/>
          <w:lang w:eastAsia="zh-TW"/>
        </w:rPr>
      </w:pPr>
    </w:p>
    <w:p w14:paraId="61FFB4D7" w14:textId="77777777" w:rsidR="00827D38" w:rsidRPr="00B94ED2" w:rsidRDefault="00B26237" w:rsidP="00B52F10">
      <w:pPr>
        <w:pStyle w:val="Heading2"/>
        <w:ind w:left="0"/>
        <w:rPr>
          <w:rFonts w:ascii="Tahoma" w:eastAsia="PMingLiU" w:hAnsi="Tahoma" w:cs="Tahoma"/>
          <w:lang w:eastAsia="zh-TW"/>
        </w:rPr>
      </w:pPr>
      <w:bookmarkStart w:id="1231" w:name="_47_Exchange_Hosted"/>
      <w:bookmarkStart w:id="1232" w:name="_Toc336338307"/>
      <w:bookmarkStart w:id="1233" w:name="_Toc347996195"/>
      <w:bookmarkStart w:id="1234" w:name="Srv_39ExchangeOnDeskWork"/>
      <w:bookmarkEnd w:id="1231"/>
      <w:r w:rsidRPr="00B94ED2">
        <w:rPr>
          <w:rFonts w:ascii="Tahoma" w:eastAsia="PMingLiU" w:hAnsi="Tahoma" w:cs="Tahoma"/>
          <w:color w:val="E25B00"/>
          <w:sz w:val="22"/>
          <w:szCs w:val="22"/>
          <w:vertAlign w:val="superscript"/>
          <w:lang w:eastAsia="zh-TW"/>
        </w:rPr>
        <w:t>47</w:t>
      </w:r>
      <w:r w:rsidRPr="00BB28DC">
        <w:rPr>
          <w:rFonts w:ascii="Tahoma" w:eastAsia="PMingLiU" w:hAnsi="Tahoma" w:cs="Tahoma"/>
          <w:color w:val="F66400"/>
          <w:sz w:val="22"/>
          <w:szCs w:val="22"/>
          <w:lang w:eastAsia="zh-TW"/>
        </w:rPr>
        <w:t xml:space="preserve"> </w:t>
      </w:r>
      <w:r w:rsidRPr="00B94ED2">
        <w:rPr>
          <w:rFonts w:ascii="Tahoma" w:eastAsia="PMingLiU" w:hAnsi="Tahoma" w:cs="Tahoma"/>
          <w:color w:val="F66400"/>
          <w:sz w:val="22"/>
          <w:szCs w:val="22"/>
          <w:lang w:eastAsia="zh-TW"/>
        </w:rPr>
        <w:t>Exchange Hosted Encryption (</w:t>
      </w:r>
      <w:r w:rsidRPr="00B94ED2">
        <w:rPr>
          <w:rFonts w:ascii="Tahoma" w:eastAsia="PMingLiU" w:hAnsi="Tahoma" w:cs="Tahoma"/>
          <w:color w:val="F66400"/>
          <w:sz w:val="22"/>
          <w:szCs w:val="22"/>
          <w:lang w:eastAsia="zh-TW"/>
        </w:rPr>
        <w:t>使用者訂閱使用權</w:t>
      </w:r>
      <w:r w:rsidRPr="00B94ED2">
        <w:rPr>
          <w:rFonts w:ascii="Tahoma" w:eastAsia="PMingLiU" w:hAnsi="Tahoma" w:cs="Tahoma"/>
          <w:color w:val="F66400"/>
          <w:sz w:val="22"/>
          <w:szCs w:val="22"/>
          <w:lang w:eastAsia="zh-TW"/>
        </w:rPr>
        <w:t>)</w:t>
      </w:r>
      <w:bookmarkEnd w:id="1232"/>
      <w:bookmarkEnd w:id="1233"/>
    </w:p>
    <w:p w14:paraId="61FFB4D8" w14:textId="77777777" w:rsidR="00827D38" w:rsidRPr="00B94ED2" w:rsidRDefault="00827D38" w:rsidP="00827D38">
      <w:pPr>
        <w:ind w:left="900"/>
        <w:rPr>
          <w:rFonts w:eastAsia="PMingLiU" w:cs="Tahoma"/>
          <w:lang w:eastAsia="zh-TW"/>
        </w:rPr>
      </w:pPr>
    </w:p>
    <w:p w14:paraId="61FFB4D9" w14:textId="77777777" w:rsidR="00827D38" w:rsidRPr="00FA4D73" w:rsidRDefault="00827D38" w:rsidP="00E62BC4">
      <w:pPr>
        <w:ind w:left="720"/>
        <w:rPr>
          <w:rFonts w:eastAsia="PMingLiU" w:cs="Tahoma"/>
          <w:spacing w:val="4"/>
          <w:lang w:eastAsia="zh-TW"/>
        </w:rPr>
      </w:pPr>
      <w:r w:rsidRPr="00FA4D73">
        <w:rPr>
          <w:rFonts w:eastAsia="PMingLiU" w:cs="Tahoma"/>
          <w:spacing w:val="4"/>
          <w:lang w:eastAsia="zh-TW"/>
        </w:rPr>
        <w:t>客戶應該使用相同的有效</w:t>
      </w:r>
      <w:r w:rsidRPr="00FA4D73">
        <w:rPr>
          <w:rFonts w:eastAsia="PMingLiU" w:cs="Tahoma"/>
          <w:spacing w:val="4"/>
          <w:lang w:eastAsia="zh-TW"/>
        </w:rPr>
        <w:t xml:space="preserve"> Select </w:t>
      </w:r>
      <w:r w:rsidRPr="00FA4D73">
        <w:rPr>
          <w:rFonts w:eastAsia="PMingLiU" w:cs="Tahoma"/>
          <w:spacing w:val="4"/>
          <w:lang w:eastAsia="zh-TW"/>
        </w:rPr>
        <w:t>合約註冊、</w:t>
      </w:r>
      <w:r w:rsidRPr="00FA4D73">
        <w:rPr>
          <w:rFonts w:eastAsia="PMingLiU" w:cs="Tahoma"/>
          <w:spacing w:val="4"/>
          <w:lang w:eastAsia="zh-TW"/>
        </w:rPr>
        <w:t xml:space="preserve">Enterprise </w:t>
      </w:r>
      <w:r w:rsidRPr="00FA4D73">
        <w:rPr>
          <w:rFonts w:eastAsia="PMingLiU" w:cs="Tahoma"/>
          <w:spacing w:val="4"/>
          <w:lang w:eastAsia="zh-TW"/>
        </w:rPr>
        <w:t>合約註冊或</w:t>
      </w:r>
      <w:r w:rsidRPr="00FA4D73">
        <w:rPr>
          <w:rFonts w:eastAsia="PMingLiU" w:cs="Tahoma"/>
          <w:spacing w:val="4"/>
          <w:lang w:eastAsia="zh-TW"/>
        </w:rPr>
        <w:t xml:space="preserve"> Open Value </w:t>
      </w:r>
      <w:r w:rsidRPr="00FA4D73">
        <w:rPr>
          <w:rFonts w:eastAsia="PMingLiU" w:cs="Tahoma"/>
          <w:spacing w:val="4"/>
          <w:lang w:eastAsia="zh-TW"/>
        </w:rPr>
        <w:t>合約，在最初訂單之後遞交訂單。</w:t>
      </w:r>
    </w:p>
    <w:p w14:paraId="61FFB4DA" w14:textId="77777777" w:rsidR="00827D38" w:rsidRPr="00B94ED2" w:rsidRDefault="00827D38" w:rsidP="00E62BC4">
      <w:pPr>
        <w:ind w:left="720"/>
        <w:rPr>
          <w:rFonts w:eastAsia="PMingLiU" w:cs="Tahoma"/>
          <w:lang w:eastAsia="zh-TW"/>
        </w:rPr>
      </w:pPr>
    </w:p>
    <w:p w14:paraId="61FFB4DB" w14:textId="77777777" w:rsidR="00023FE7" w:rsidRPr="00B94ED2" w:rsidRDefault="00827D38" w:rsidP="00E62BC4">
      <w:pPr>
        <w:ind w:left="720"/>
        <w:rPr>
          <w:rFonts w:eastAsia="PMingLiU" w:cs="Tahoma"/>
          <w:lang w:eastAsia="zh-TW"/>
        </w:rPr>
      </w:pPr>
      <w:r w:rsidRPr="00B94ED2">
        <w:rPr>
          <w:rFonts w:eastAsia="PMingLiU" w:cs="Tahoma"/>
          <w:lang w:eastAsia="zh-TW"/>
        </w:rPr>
        <w:t>如需線上服務價格及付款條件，請參閱</w:t>
      </w:r>
      <w:r w:rsidR="0042706A">
        <w:rPr>
          <w:rFonts w:eastAsia="PMingLiU" w:cs="Tahoma"/>
          <w:lang w:eastAsia="zh-TW"/>
        </w:rPr>
        <w:t xml:space="preserve"> </w:t>
      </w:r>
      <w:hyperlink w:anchor="_第_5_節" w:history="1">
        <w:r w:rsidR="0042706A" w:rsidRPr="00B94ED2">
          <w:rPr>
            <w:rStyle w:val="Hyperlink"/>
            <w:rFonts w:eastAsia="PMingLiU" w:cs="Tahoma"/>
            <w:szCs w:val="18"/>
            <w:lang w:eastAsia="zh-TW"/>
          </w:rPr>
          <w:t>第</w:t>
        </w:r>
        <w:r w:rsidR="0042706A" w:rsidRPr="00B94ED2">
          <w:rPr>
            <w:rStyle w:val="Hyperlink"/>
            <w:rFonts w:eastAsia="PMingLiU" w:cs="Tahoma"/>
            <w:szCs w:val="18"/>
            <w:lang w:eastAsia="zh-TW"/>
          </w:rPr>
          <w:t xml:space="preserve"> 5 </w:t>
        </w:r>
        <w:r w:rsidR="0042706A" w:rsidRPr="00B94ED2">
          <w:rPr>
            <w:rStyle w:val="Hyperlink"/>
            <w:rFonts w:eastAsia="PMingLiU" w:cs="Tahoma"/>
            <w:szCs w:val="18"/>
            <w:lang w:eastAsia="zh-TW"/>
          </w:rPr>
          <w:t>節</w:t>
        </w:r>
      </w:hyperlink>
      <w:r w:rsidRPr="00B94ED2">
        <w:rPr>
          <w:rFonts w:eastAsia="PMingLiU" w:cs="Tahoma"/>
          <w:lang w:eastAsia="zh-TW"/>
        </w:rPr>
        <w:t>。</w:t>
      </w:r>
    </w:p>
    <w:p w14:paraId="61FFB4DC" w14:textId="77777777" w:rsidR="00827D38" w:rsidRPr="00B94ED2" w:rsidRDefault="00827D38" w:rsidP="00827D38">
      <w:pPr>
        <w:ind w:left="900"/>
        <w:rPr>
          <w:rFonts w:eastAsia="PMingLiU" w:cs="Tahoma"/>
          <w:lang w:eastAsia="zh-TW"/>
        </w:rPr>
      </w:pPr>
    </w:p>
    <w:p w14:paraId="61FFB4DD" w14:textId="77777777" w:rsidR="00827D38" w:rsidRPr="00B94ED2" w:rsidRDefault="00827D38" w:rsidP="00827D38">
      <w:pPr>
        <w:ind w:left="900"/>
        <w:rPr>
          <w:rFonts w:eastAsia="PMingLiU" w:cs="Tahoma"/>
          <w:lang w:eastAsia="zh-TW"/>
        </w:rPr>
      </w:pPr>
    </w:p>
    <w:p w14:paraId="61FFB4DE" w14:textId="77777777" w:rsidR="00023FE7" w:rsidRPr="00B94ED2" w:rsidRDefault="0095763C">
      <w:pPr>
        <w:pStyle w:val="Heading3"/>
        <w:rPr>
          <w:rFonts w:ascii="Tahoma" w:eastAsia="PMingLiU" w:hAnsi="Tahoma" w:cs="Tahoma"/>
        </w:rPr>
      </w:pPr>
      <w:bookmarkStart w:id="1235" w:name="_48_Exchange_Online"/>
      <w:bookmarkStart w:id="1236" w:name="_Toc336338308"/>
      <w:bookmarkStart w:id="1237" w:name="_Toc347996196"/>
      <w:bookmarkStart w:id="1238" w:name="Srv_40ExchangeOnDeskWork"/>
      <w:bookmarkStart w:id="1239" w:name="Srv_45ExchangeOnDeskWork"/>
      <w:bookmarkEnd w:id="1235"/>
      <w:r w:rsidRPr="00B94ED2">
        <w:rPr>
          <w:rFonts w:ascii="Tahoma" w:eastAsia="PMingLiU" w:hAnsi="Tahoma" w:cs="Tahoma"/>
          <w:caps/>
          <w:color w:val="F66400"/>
          <w:sz w:val="22"/>
          <w:vertAlign w:val="superscript"/>
        </w:rPr>
        <w:t>48</w:t>
      </w:r>
      <w:r w:rsidRPr="00B94ED2">
        <w:rPr>
          <w:rFonts w:ascii="Tahoma" w:eastAsia="PMingLiU" w:hAnsi="Tahoma" w:cs="Tahoma"/>
          <w:color w:val="F66400"/>
          <w:sz w:val="22"/>
        </w:rPr>
        <w:t xml:space="preserve"> Exchange Online Kiosk (</w:t>
      </w:r>
      <w:r w:rsidRPr="00B94ED2">
        <w:rPr>
          <w:rFonts w:ascii="Tahoma" w:eastAsia="PMingLiU" w:hAnsi="Tahoma" w:cs="Tahoma"/>
          <w:color w:val="F66400"/>
          <w:sz w:val="22"/>
        </w:rPr>
        <w:t>使用者訂閱使用權</w:t>
      </w:r>
      <w:r w:rsidRPr="00B94ED2">
        <w:rPr>
          <w:rFonts w:ascii="Tahoma" w:eastAsia="PMingLiU" w:hAnsi="Tahoma" w:cs="Tahoma"/>
          <w:color w:val="F66400"/>
          <w:sz w:val="22"/>
        </w:rPr>
        <w:t>)</w:t>
      </w:r>
      <w:bookmarkEnd w:id="1236"/>
      <w:bookmarkEnd w:id="1237"/>
    </w:p>
    <w:bookmarkEnd w:id="1234"/>
    <w:bookmarkEnd w:id="1238"/>
    <w:bookmarkEnd w:id="1239"/>
    <w:p w14:paraId="61FFB4DF" w14:textId="77777777" w:rsidR="00023FE7" w:rsidRPr="00B94ED2" w:rsidRDefault="00023FE7">
      <w:pPr>
        <w:pStyle w:val="EndnoteText"/>
        <w:rPr>
          <w:rFonts w:ascii="Tahoma" w:eastAsia="PMingLiU" w:hAnsi="Tahoma" w:cs="Tahoma"/>
        </w:rPr>
      </w:pPr>
    </w:p>
    <w:p w14:paraId="61FFB4E0" w14:textId="77777777" w:rsidR="00040ADC" w:rsidRPr="00B94ED2" w:rsidRDefault="00040ADC" w:rsidP="00E62BC4">
      <w:pPr>
        <w:ind w:left="720"/>
        <w:rPr>
          <w:rFonts w:eastAsia="PMingLiU" w:cs="Tahoma"/>
        </w:rPr>
      </w:pPr>
      <w:r w:rsidRPr="00B94ED2">
        <w:rPr>
          <w:rFonts w:eastAsia="PMingLiU" w:cs="Tahoma"/>
          <w:color w:val="000000"/>
          <w:szCs w:val="18"/>
        </w:rPr>
        <w:t>不論客戶授權合約中是否有相反的規定，合格使用者不會包括</w:t>
      </w:r>
      <w:r w:rsidRPr="00B94ED2">
        <w:rPr>
          <w:rFonts w:eastAsia="PMingLiU" w:cs="Tahoma"/>
          <w:color w:val="000000"/>
          <w:szCs w:val="18"/>
        </w:rPr>
        <w:t xml:space="preserve"> Exchange Online Kiosk </w:t>
      </w:r>
      <w:r w:rsidRPr="00B94ED2">
        <w:rPr>
          <w:rFonts w:eastAsia="PMingLiU" w:cs="Tahoma"/>
          <w:color w:val="000000"/>
          <w:szCs w:val="18"/>
        </w:rPr>
        <w:t>的授權使用者。</w:t>
      </w:r>
    </w:p>
    <w:p w14:paraId="61FFB4E1" w14:textId="77777777" w:rsidR="00040ADC" w:rsidRPr="00B94ED2" w:rsidRDefault="00040ADC" w:rsidP="00E62BC4">
      <w:pPr>
        <w:ind w:left="720"/>
        <w:rPr>
          <w:rFonts w:eastAsia="PMingLiU" w:cs="Tahoma"/>
        </w:rPr>
      </w:pPr>
    </w:p>
    <w:p w14:paraId="61FFB4E2" w14:textId="77777777" w:rsidR="00040ADC" w:rsidRPr="00B94ED2" w:rsidRDefault="00040ADC" w:rsidP="00E62BC4">
      <w:pPr>
        <w:ind w:left="720"/>
        <w:rPr>
          <w:rFonts w:eastAsia="PMingLiU" w:cs="Tahoma"/>
        </w:rPr>
      </w:pPr>
      <w:r w:rsidRPr="00B94ED2">
        <w:rPr>
          <w:rFonts w:eastAsia="PMingLiU" w:cs="Tahoma"/>
          <w:color w:val="000000"/>
          <w:szCs w:val="18"/>
        </w:rPr>
        <w:t xml:space="preserve">Exchange Online Kiosk </w:t>
      </w:r>
      <w:r w:rsidRPr="00B94ED2">
        <w:rPr>
          <w:rFonts w:eastAsia="PMingLiU" w:cs="Tahoma"/>
          <w:color w:val="000000"/>
          <w:szCs w:val="18"/>
        </w:rPr>
        <w:t>以前稱為</w:t>
      </w:r>
      <w:r w:rsidRPr="00B94ED2">
        <w:rPr>
          <w:rFonts w:eastAsia="PMingLiU" w:cs="Tahoma"/>
          <w:color w:val="000000"/>
          <w:szCs w:val="18"/>
        </w:rPr>
        <w:t xml:space="preserve"> Exchange Online Deskless Worker</w:t>
      </w:r>
      <w:r w:rsidRPr="00B94ED2">
        <w:rPr>
          <w:rFonts w:eastAsia="PMingLiU" w:cs="Tahoma"/>
          <w:color w:val="000000"/>
          <w:szCs w:val="18"/>
        </w:rPr>
        <w:t>。</w:t>
      </w:r>
    </w:p>
    <w:p w14:paraId="61FFB4E3" w14:textId="77777777" w:rsidR="00352135" w:rsidRPr="00B94ED2" w:rsidRDefault="00352135" w:rsidP="00E62BC4">
      <w:pPr>
        <w:ind w:left="720"/>
        <w:rPr>
          <w:rFonts w:eastAsia="PMingLiU" w:cs="Tahoma"/>
        </w:rPr>
      </w:pPr>
    </w:p>
    <w:p w14:paraId="61FFB4E4" w14:textId="77777777" w:rsidR="00702931" w:rsidRPr="00B94ED2" w:rsidRDefault="00702931" w:rsidP="00AF3B19">
      <w:pPr>
        <w:spacing w:after="60"/>
        <w:ind w:left="720"/>
        <w:rPr>
          <w:rFonts w:eastAsia="PMingLiU" w:cs="Tahoma"/>
          <w:lang w:eastAsia="zh-TW"/>
        </w:rPr>
      </w:pPr>
      <w:r w:rsidRPr="00B94ED2">
        <w:rPr>
          <w:rFonts w:eastAsia="PMingLiU" w:cs="Tahoma"/>
          <w:b/>
          <w:color w:val="000000"/>
          <w:szCs w:val="18"/>
          <w:lang w:eastAsia="zh-TW"/>
        </w:rPr>
        <w:t>政府社群雲端服務</w:t>
      </w:r>
      <w:r w:rsidRPr="00B94ED2">
        <w:rPr>
          <w:rFonts w:eastAsia="PMingLiU" w:cs="Tahoma"/>
          <w:b/>
          <w:color w:val="000000"/>
          <w:szCs w:val="18"/>
          <w:lang w:eastAsia="zh-TW"/>
        </w:rPr>
        <w:t xml:space="preserve"> (</w:t>
      </w:r>
      <w:r w:rsidRPr="00B94ED2">
        <w:rPr>
          <w:rFonts w:eastAsia="PMingLiU" w:cs="Tahoma"/>
          <w:b/>
          <w:color w:val="000000"/>
          <w:szCs w:val="18"/>
          <w:lang w:eastAsia="zh-TW"/>
        </w:rPr>
        <w:t>僅限美國</w:t>
      </w:r>
      <w:r w:rsidRPr="00B94ED2">
        <w:rPr>
          <w:rFonts w:eastAsia="PMingLiU" w:cs="Tahoma"/>
          <w:b/>
          <w:color w:val="000000"/>
          <w:szCs w:val="18"/>
          <w:lang w:eastAsia="zh-TW"/>
        </w:rPr>
        <w:t>)</w:t>
      </w:r>
    </w:p>
    <w:p w14:paraId="61FFB4E5" w14:textId="77777777" w:rsidR="00702931" w:rsidRPr="00B94ED2" w:rsidRDefault="00702931" w:rsidP="00E62BC4">
      <w:pPr>
        <w:ind w:left="720"/>
        <w:rPr>
          <w:rFonts w:eastAsia="PMingLiU" w:cs="Tahoma"/>
          <w:lang w:eastAsia="zh-TW"/>
        </w:rPr>
      </w:pPr>
      <w:r w:rsidRPr="00B94ED2">
        <w:rPr>
          <w:rFonts w:eastAsia="PMingLiU" w:cs="Tahoma"/>
          <w:color w:val="000000"/>
          <w:szCs w:val="18"/>
          <w:lang w:eastAsia="zh-TW"/>
        </w:rPr>
        <w:t xml:space="preserve">Office 365 </w:t>
      </w:r>
      <w:r w:rsidRPr="00B94ED2">
        <w:rPr>
          <w:rFonts w:eastAsia="PMingLiU" w:cs="Tahoma"/>
          <w:color w:val="000000"/>
          <w:szCs w:val="18"/>
          <w:lang w:eastAsia="zh-TW"/>
        </w:rPr>
        <w:t>產品系列之部分線上服務</w:t>
      </w:r>
      <w:r w:rsidRPr="00B94ED2">
        <w:rPr>
          <w:rFonts w:eastAsia="PMingLiU" w:cs="Tahoma"/>
          <w:color w:val="000000"/>
          <w:szCs w:val="18"/>
          <w:lang w:eastAsia="zh-TW"/>
        </w:rPr>
        <w:t xml:space="preserve"> (</w:t>
      </w:r>
      <w:r w:rsidRPr="00B94ED2">
        <w:rPr>
          <w:rFonts w:eastAsia="PMingLiU" w:cs="Tahoma"/>
          <w:color w:val="000000"/>
          <w:szCs w:val="18"/>
          <w:lang w:eastAsia="zh-TW"/>
        </w:rPr>
        <w:t>包括</w:t>
      </w:r>
      <w:r w:rsidRPr="00B94ED2">
        <w:rPr>
          <w:rFonts w:eastAsia="PMingLiU" w:cs="Tahoma"/>
          <w:color w:val="000000"/>
          <w:szCs w:val="18"/>
          <w:lang w:eastAsia="zh-TW"/>
        </w:rPr>
        <w:t xml:space="preserve"> Exchange Online Kiosk) </w:t>
      </w:r>
      <w:r w:rsidRPr="00B94ED2">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w:t>
      </w:r>
      <w:r w:rsidR="00856523">
        <w:rPr>
          <w:rFonts w:eastAsia="PMingLiU" w:cs="Tahoma"/>
          <w:color w:val="000000"/>
          <w:szCs w:val="18"/>
          <w:lang w:eastAsia="zh-TW"/>
        </w:rPr>
        <w:br/>
      </w:r>
      <w:r w:rsidRPr="00B94ED2">
        <w:rPr>
          <w:rFonts w:eastAsia="PMingLiU" w:cs="Tahoma"/>
          <w:color w:val="000000"/>
          <w:szCs w:val="18"/>
          <w:lang w:eastAsia="zh-TW"/>
        </w:rPr>
        <w:t>不得與特定非政府社群雲端服務建置於相同的網域中。這項限制會涵蓋隸屬於</w:t>
      </w:r>
      <w:r w:rsidRPr="00B94ED2">
        <w:rPr>
          <w:rFonts w:eastAsia="PMingLiU" w:cs="Tahoma"/>
          <w:color w:val="000000"/>
          <w:szCs w:val="18"/>
          <w:lang w:eastAsia="zh-TW"/>
        </w:rPr>
        <w:t xml:space="preserve"> Office 365 </w:t>
      </w:r>
      <w:r w:rsidRPr="00B94ED2">
        <w:rPr>
          <w:rFonts w:eastAsia="PMingLiU" w:cs="Tahoma"/>
          <w:color w:val="000000"/>
          <w:szCs w:val="18"/>
          <w:lang w:eastAsia="zh-TW"/>
        </w:rPr>
        <w:t>系列產品之任何線上服務，包括</w:t>
      </w:r>
      <w:r w:rsidRPr="00B94ED2">
        <w:rPr>
          <w:rFonts w:eastAsia="PMingLiU" w:cs="Tahoma"/>
          <w:color w:val="000000"/>
          <w:szCs w:val="18"/>
          <w:lang w:eastAsia="zh-TW"/>
        </w:rPr>
        <w:t xml:space="preserve"> Exchange Online</w:t>
      </w:r>
      <w:r w:rsidRPr="00B94ED2">
        <w:rPr>
          <w:rFonts w:eastAsia="PMingLiU" w:cs="Tahoma"/>
          <w:color w:val="000000"/>
          <w:szCs w:val="18"/>
          <w:lang w:eastAsia="zh-TW"/>
        </w:rPr>
        <w:t>、</w:t>
      </w:r>
      <w:r w:rsidRPr="00B94ED2">
        <w:rPr>
          <w:rFonts w:eastAsia="PMingLiU" w:cs="Tahoma"/>
          <w:color w:val="000000"/>
          <w:szCs w:val="18"/>
          <w:lang w:eastAsia="zh-TW"/>
        </w:rPr>
        <w:t xml:space="preserve">SharePoint Online </w:t>
      </w:r>
      <w:r w:rsidRPr="00B94ED2">
        <w:rPr>
          <w:rFonts w:eastAsia="PMingLiU" w:cs="Tahoma"/>
          <w:color w:val="000000"/>
          <w:szCs w:val="18"/>
          <w:lang w:eastAsia="zh-TW"/>
        </w:rPr>
        <w:t>和</w:t>
      </w:r>
      <w:r w:rsidRPr="00B94ED2">
        <w:rPr>
          <w:rFonts w:eastAsia="PMingLiU" w:cs="Tahoma"/>
          <w:color w:val="000000"/>
          <w:szCs w:val="18"/>
          <w:lang w:eastAsia="zh-TW"/>
        </w:rPr>
        <w:t xml:space="preserve"> Lync Online</w:t>
      </w:r>
      <w:r w:rsidRPr="00B94ED2">
        <w:rPr>
          <w:rFonts w:eastAsia="PMingLiU" w:cs="Tahoma"/>
          <w:color w:val="000000"/>
          <w:szCs w:val="18"/>
          <w:lang w:eastAsia="zh-TW"/>
        </w:rPr>
        <w:t>。</w:t>
      </w:r>
    </w:p>
    <w:p w14:paraId="61FFB4E6" w14:textId="77777777" w:rsidR="00702931" w:rsidRPr="00B94ED2" w:rsidRDefault="00702931" w:rsidP="00E62BC4">
      <w:pPr>
        <w:ind w:left="720"/>
        <w:rPr>
          <w:rFonts w:eastAsia="PMingLiU" w:cs="Tahoma"/>
          <w:lang w:eastAsia="zh-TW"/>
        </w:rPr>
      </w:pPr>
    </w:p>
    <w:p w14:paraId="61FFB4E7" w14:textId="77777777" w:rsidR="00702931" w:rsidRPr="00B94ED2" w:rsidRDefault="00702931" w:rsidP="00E62BC4">
      <w:pPr>
        <w:ind w:left="720"/>
        <w:rPr>
          <w:rFonts w:eastAsia="PMingLiU" w:cs="Tahoma"/>
          <w:lang w:eastAsia="zh-TW"/>
        </w:rPr>
      </w:pPr>
      <w:r w:rsidRPr="00B94ED2">
        <w:rPr>
          <w:rFonts w:eastAsia="PMingLiU" w:cs="Tahoma"/>
          <w:color w:val="000000"/>
          <w:szCs w:val="18"/>
          <w:lang w:eastAsia="zh-TW"/>
        </w:rPr>
        <w:t>線上服務一旦透過政府社群雲端提供，則於整個訂閱期間內都會維持此種模式。客戶如為美國聯邦、州立、</w:t>
      </w:r>
      <w:r w:rsidR="00856523">
        <w:rPr>
          <w:rFonts w:eastAsia="PMingLiU" w:cs="Tahoma"/>
          <w:color w:val="000000"/>
          <w:szCs w:val="18"/>
          <w:lang w:eastAsia="zh-TW"/>
        </w:rPr>
        <w:br/>
      </w:r>
      <w:r w:rsidRPr="00B94ED2">
        <w:rPr>
          <w:rFonts w:eastAsia="PMingLiU" w:cs="Tahoma"/>
          <w:color w:val="000000"/>
          <w:szCs w:val="18"/>
          <w:lang w:eastAsia="zh-TW"/>
        </w:rPr>
        <w:t>地方或部落之政府機構，均必須為美國政府</w:t>
      </w:r>
      <w:r w:rsidRPr="00B94ED2">
        <w:rPr>
          <w:rFonts w:eastAsia="PMingLiU" w:cs="Tahoma"/>
          <w:color w:val="000000"/>
          <w:szCs w:val="18"/>
          <w:lang w:eastAsia="zh-TW"/>
        </w:rPr>
        <w:t xml:space="preserve"> Enterprise </w:t>
      </w:r>
      <w:r w:rsidRPr="00B94ED2">
        <w:rPr>
          <w:rFonts w:eastAsia="PMingLiU" w:cs="Tahoma"/>
          <w:color w:val="000000"/>
          <w:szCs w:val="18"/>
          <w:lang w:eastAsia="zh-TW"/>
        </w:rPr>
        <w:t>註冊或</w:t>
      </w:r>
      <w:r w:rsidRPr="00B94ED2">
        <w:rPr>
          <w:rFonts w:eastAsia="PMingLiU" w:cs="Tahoma"/>
          <w:color w:val="000000"/>
          <w:szCs w:val="18"/>
          <w:lang w:eastAsia="zh-TW"/>
        </w:rPr>
        <w:t xml:space="preserve"> Enterprise Subscription </w:t>
      </w:r>
      <w:r w:rsidRPr="00B94ED2">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14:paraId="61FFB4E8" w14:textId="77777777" w:rsidR="00023FE7" w:rsidRPr="00B94ED2" w:rsidRDefault="00023FE7" w:rsidP="00E62BC4">
      <w:pPr>
        <w:pStyle w:val="Heading2"/>
        <w:rPr>
          <w:rFonts w:ascii="Tahoma" w:eastAsia="PMingLiU" w:hAnsi="Tahoma" w:cs="Tahoma"/>
          <w:lang w:eastAsia="zh-TW"/>
        </w:rPr>
      </w:pPr>
      <w:bookmarkStart w:id="1240" w:name="Srv_41ExchangeSvr07EntCAL"/>
    </w:p>
    <w:p w14:paraId="61FFB4E9" w14:textId="77777777" w:rsidR="00C066F9" w:rsidRPr="00B94ED2" w:rsidRDefault="00C066F9" w:rsidP="00C066F9">
      <w:pPr>
        <w:ind w:left="720"/>
        <w:rPr>
          <w:rFonts w:eastAsia="PMingLiU" w:cs="Tahoma"/>
          <w:lang w:eastAsia="zh-TW"/>
        </w:rPr>
      </w:pPr>
    </w:p>
    <w:p w14:paraId="61FFB4EA" w14:textId="77777777" w:rsidR="0004051B" w:rsidRPr="00B94ED2" w:rsidRDefault="0004051B">
      <w:pPr>
        <w:rPr>
          <w:rFonts w:eastAsia="PMingLiU" w:cs="Tahoma"/>
          <w:lang w:eastAsia="zh-TW"/>
        </w:rPr>
      </w:pPr>
      <w:bookmarkStart w:id="1241" w:name="_Toc336338309"/>
      <w:bookmarkStart w:id="1242" w:name="Srv_46ExhangeOnlinePlan1"/>
      <w:bookmarkStart w:id="1243" w:name="Srv_42ExchangeSvr2010EntCAL"/>
      <w:bookmarkStart w:id="1244" w:name="Srv_47ExchangeSvr2010EntCAL"/>
      <w:r w:rsidRPr="00B94ED2">
        <w:rPr>
          <w:rFonts w:eastAsia="PMingLiU" w:cs="Tahoma"/>
          <w:b/>
          <w:caps/>
          <w:color w:val="F66400"/>
          <w:sz w:val="22"/>
          <w:szCs w:val="20"/>
          <w:vertAlign w:val="superscript"/>
          <w:lang w:eastAsia="zh-TW"/>
        </w:rPr>
        <w:br w:type="page"/>
      </w:r>
    </w:p>
    <w:p w14:paraId="61FFB4EB" w14:textId="77777777" w:rsidR="00371299" w:rsidRPr="00BB28DC" w:rsidRDefault="0095763C" w:rsidP="00BB28DC">
      <w:pPr>
        <w:pStyle w:val="Heading3"/>
        <w:rPr>
          <w:rFonts w:ascii="Tahoma" w:hAnsi="Tahoma" w:cs="Tahoma"/>
          <w:color w:val="F66400"/>
          <w:sz w:val="22"/>
          <w:szCs w:val="22"/>
        </w:rPr>
      </w:pPr>
      <w:bookmarkStart w:id="1245" w:name="_49_Exchange_Online"/>
      <w:bookmarkStart w:id="1246" w:name="_Toc347996197"/>
      <w:bookmarkEnd w:id="1245"/>
      <w:r w:rsidRPr="00BB28DC">
        <w:rPr>
          <w:rFonts w:ascii="Tahoma" w:hAnsi="Tahoma" w:cs="Tahoma"/>
          <w:color w:val="F66400"/>
          <w:sz w:val="22"/>
          <w:szCs w:val="22"/>
          <w:vertAlign w:val="superscript"/>
        </w:rPr>
        <w:t>49</w:t>
      </w:r>
      <w:r w:rsidRPr="00BB28DC">
        <w:rPr>
          <w:rFonts w:ascii="Tahoma" w:hAnsi="Tahoma" w:cs="Tahoma"/>
          <w:color w:val="F66400"/>
          <w:sz w:val="22"/>
          <w:szCs w:val="22"/>
        </w:rPr>
        <w:t xml:space="preserve"> E</w:t>
      </w:r>
      <w:r w:rsidR="00792EBE" w:rsidRPr="00BB28DC">
        <w:rPr>
          <w:rFonts w:ascii="Tahoma" w:hAnsi="Tahoma" w:cs="Tahoma"/>
          <w:color w:val="F66400"/>
          <w:sz w:val="22"/>
          <w:szCs w:val="22"/>
        </w:rPr>
        <w:t>xchange</w:t>
      </w:r>
      <w:r w:rsidRPr="00BB28DC">
        <w:rPr>
          <w:rFonts w:ascii="Tahoma" w:hAnsi="Tahoma" w:cs="Tahoma"/>
          <w:color w:val="F66400"/>
          <w:sz w:val="22"/>
          <w:szCs w:val="22"/>
        </w:rPr>
        <w:t xml:space="preserve"> O</w:t>
      </w:r>
      <w:r w:rsidR="00792EBE" w:rsidRPr="00BB28DC">
        <w:rPr>
          <w:rFonts w:ascii="Tahoma" w:hAnsi="Tahoma" w:cs="Tahoma"/>
          <w:color w:val="F66400"/>
          <w:sz w:val="22"/>
          <w:szCs w:val="22"/>
        </w:rPr>
        <w:t>nline</w:t>
      </w:r>
      <w:r w:rsidRPr="00BB28DC">
        <w:rPr>
          <w:rFonts w:ascii="Tahoma" w:hAnsi="Tahoma" w:cs="Tahoma"/>
          <w:color w:val="F66400"/>
          <w:sz w:val="22"/>
          <w:szCs w:val="22"/>
        </w:rPr>
        <w:t xml:space="preserve"> P</w:t>
      </w:r>
      <w:r w:rsidR="00792EBE" w:rsidRPr="00BB28DC">
        <w:rPr>
          <w:rFonts w:ascii="Tahoma" w:hAnsi="Tahoma" w:cs="Tahoma"/>
          <w:color w:val="F66400"/>
          <w:sz w:val="22"/>
          <w:szCs w:val="22"/>
        </w:rPr>
        <w:t>lan</w:t>
      </w:r>
      <w:r w:rsidRPr="00BB28DC">
        <w:rPr>
          <w:rFonts w:ascii="Tahoma" w:hAnsi="Tahoma" w:cs="Tahoma"/>
          <w:color w:val="F66400"/>
          <w:sz w:val="22"/>
          <w:szCs w:val="22"/>
        </w:rPr>
        <w:t xml:space="preserve"> 1</w:t>
      </w:r>
      <w:bookmarkEnd w:id="1241"/>
      <w:bookmarkEnd w:id="1246"/>
    </w:p>
    <w:bookmarkEnd w:id="1242"/>
    <w:p w14:paraId="61FFB4EC" w14:textId="77777777" w:rsidR="00371299" w:rsidRPr="00B94ED2" w:rsidRDefault="00371299" w:rsidP="00371299">
      <w:pPr>
        <w:outlineLvl w:val="2"/>
        <w:rPr>
          <w:rFonts w:eastAsia="PMingLiU" w:cs="Tahoma"/>
        </w:rPr>
      </w:pPr>
    </w:p>
    <w:p w14:paraId="61FFB4ED" w14:textId="77777777" w:rsidR="00371299" w:rsidRPr="00B94ED2" w:rsidRDefault="00371299" w:rsidP="00371299">
      <w:pPr>
        <w:ind w:left="720"/>
        <w:contextualSpacing/>
        <w:rPr>
          <w:rFonts w:eastAsia="PMingLiU" w:cs="Tahoma"/>
        </w:rPr>
      </w:pPr>
      <w:r w:rsidRPr="00B94ED2">
        <w:rPr>
          <w:rFonts w:eastAsia="PMingLiU" w:cs="Tahoma"/>
          <w:szCs w:val="20"/>
        </w:rPr>
        <w:t xml:space="preserve">Exchange Online Plan 1 </w:t>
      </w:r>
      <w:r w:rsidRPr="00B94ED2">
        <w:rPr>
          <w:rFonts w:eastAsia="PMingLiU" w:cs="Tahoma"/>
          <w:szCs w:val="20"/>
        </w:rPr>
        <w:t>以前稱為</w:t>
      </w:r>
      <w:r w:rsidRPr="00B94ED2">
        <w:rPr>
          <w:rFonts w:eastAsia="PMingLiU" w:cs="Tahoma"/>
          <w:szCs w:val="20"/>
        </w:rPr>
        <w:t xml:space="preserve"> Exchange Online Standard</w:t>
      </w:r>
      <w:r w:rsidRPr="00B94ED2">
        <w:rPr>
          <w:rFonts w:eastAsia="PMingLiU" w:cs="Tahoma"/>
          <w:szCs w:val="20"/>
        </w:rPr>
        <w:t>。</w:t>
      </w:r>
    </w:p>
    <w:p w14:paraId="61FFB4EE" w14:textId="77777777" w:rsidR="00A61080" w:rsidRPr="00B94ED2" w:rsidRDefault="00A61080" w:rsidP="00C066F9">
      <w:pPr>
        <w:ind w:left="720"/>
        <w:contextualSpacing/>
        <w:rPr>
          <w:rFonts w:eastAsia="PMingLiU" w:cs="Tahoma"/>
        </w:rPr>
      </w:pPr>
    </w:p>
    <w:p w14:paraId="61FFB4EF" w14:textId="77777777" w:rsidR="00A61080" w:rsidRPr="00B94ED2" w:rsidRDefault="00A61080" w:rsidP="00A61080">
      <w:pPr>
        <w:ind w:left="720"/>
        <w:rPr>
          <w:rFonts w:eastAsia="PMingLiU" w:cs="Tahoma"/>
        </w:rPr>
      </w:pPr>
      <w:r w:rsidRPr="00B94ED2">
        <w:rPr>
          <w:rFonts w:eastAsia="PMingLiU" w:cs="Tahoma"/>
          <w:color w:val="000000"/>
          <w:szCs w:val="18"/>
        </w:rPr>
        <w:t>儘管產品使用權中有任何相反規定，依照</w:t>
      </w:r>
      <w:r w:rsidRPr="00B94ED2">
        <w:rPr>
          <w:rFonts w:eastAsia="PMingLiU" w:cs="Tahoma"/>
          <w:color w:val="000000"/>
          <w:szCs w:val="18"/>
        </w:rPr>
        <w:t xml:space="preserve"> Campus </w:t>
      </w:r>
      <w:r w:rsidRPr="00B94ED2">
        <w:rPr>
          <w:rFonts w:eastAsia="PMingLiU" w:cs="Tahoma"/>
          <w:color w:val="000000"/>
          <w:szCs w:val="18"/>
        </w:rPr>
        <w:t>及</w:t>
      </w:r>
      <w:r w:rsidRPr="00B94ED2">
        <w:rPr>
          <w:rFonts w:eastAsia="PMingLiU" w:cs="Tahoma"/>
          <w:color w:val="000000"/>
          <w:szCs w:val="18"/>
        </w:rPr>
        <w:t xml:space="preserve"> School </w:t>
      </w:r>
      <w:r w:rsidRPr="00B94ED2">
        <w:rPr>
          <w:rFonts w:eastAsia="PMingLiU" w:cs="Tahoma"/>
          <w:color w:val="000000"/>
          <w:szCs w:val="18"/>
        </w:rPr>
        <w:t>合約取得之</w:t>
      </w:r>
      <w:r w:rsidRPr="00B94ED2">
        <w:rPr>
          <w:rFonts w:eastAsia="PMingLiU" w:cs="Tahoma"/>
          <w:color w:val="000000"/>
          <w:szCs w:val="18"/>
        </w:rPr>
        <w:t xml:space="preserve"> Exchange Online Plan 1 User SL </w:t>
      </w:r>
      <w:r w:rsidR="00856523">
        <w:rPr>
          <w:rFonts w:eastAsia="PMingLiU" w:cs="Tahoma"/>
          <w:color w:val="000000"/>
          <w:szCs w:val="18"/>
        </w:rPr>
        <w:br/>
      </w:r>
      <w:r w:rsidRPr="00B94ED2">
        <w:rPr>
          <w:rFonts w:eastAsia="PMingLiU" w:cs="Tahoma"/>
          <w:color w:val="000000"/>
          <w:szCs w:val="18"/>
        </w:rPr>
        <w:t>不允許存取</w:t>
      </w:r>
      <w:r w:rsidRPr="00B94ED2">
        <w:rPr>
          <w:rFonts w:eastAsia="PMingLiU" w:cs="Tahoma"/>
          <w:color w:val="000000"/>
          <w:szCs w:val="18"/>
        </w:rPr>
        <w:t xml:space="preserve"> Exchange Server</w:t>
      </w:r>
      <w:r w:rsidRPr="00B94ED2">
        <w:rPr>
          <w:rFonts w:eastAsia="PMingLiU" w:cs="Tahoma"/>
          <w:color w:val="000000"/>
          <w:szCs w:val="18"/>
        </w:rPr>
        <w:t>。</w:t>
      </w:r>
    </w:p>
    <w:p w14:paraId="61FFB4F0" w14:textId="77777777" w:rsidR="00B23BE6" w:rsidRPr="00B94ED2" w:rsidRDefault="00B23BE6" w:rsidP="00A61080">
      <w:pPr>
        <w:ind w:left="720"/>
        <w:rPr>
          <w:rFonts w:eastAsia="PMingLiU" w:cs="Tahoma"/>
        </w:rPr>
      </w:pPr>
    </w:p>
    <w:p w14:paraId="61FFB4F1" w14:textId="77777777" w:rsidR="00702931" w:rsidRPr="00B94ED2" w:rsidRDefault="00702931" w:rsidP="0067725A">
      <w:pPr>
        <w:spacing w:after="60"/>
        <w:ind w:left="720"/>
        <w:rPr>
          <w:rFonts w:eastAsia="PMingLiU" w:cs="Tahoma"/>
          <w:lang w:eastAsia="zh-TW"/>
        </w:rPr>
      </w:pPr>
      <w:r w:rsidRPr="00B94ED2">
        <w:rPr>
          <w:rFonts w:eastAsia="PMingLiU" w:cs="Tahoma"/>
          <w:b/>
          <w:color w:val="000000"/>
          <w:szCs w:val="18"/>
          <w:lang w:eastAsia="zh-TW"/>
        </w:rPr>
        <w:t>政府社群雲端服務</w:t>
      </w:r>
      <w:r w:rsidRPr="00B94ED2">
        <w:rPr>
          <w:rFonts w:eastAsia="PMingLiU" w:cs="Tahoma"/>
          <w:b/>
          <w:color w:val="000000"/>
          <w:szCs w:val="18"/>
          <w:lang w:eastAsia="zh-TW"/>
        </w:rPr>
        <w:t xml:space="preserve"> (</w:t>
      </w:r>
      <w:r w:rsidRPr="00B94ED2">
        <w:rPr>
          <w:rFonts w:eastAsia="PMingLiU" w:cs="Tahoma"/>
          <w:b/>
          <w:color w:val="000000"/>
          <w:szCs w:val="18"/>
          <w:lang w:eastAsia="zh-TW"/>
        </w:rPr>
        <w:t>僅限美國</w:t>
      </w:r>
      <w:r w:rsidRPr="00B94ED2">
        <w:rPr>
          <w:rFonts w:eastAsia="PMingLiU" w:cs="Tahoma"/>
          <w:b/>
          <w:color w:val="000000"/>
          <w:szCs w:val="18"/>
          <w:lang w:eastAsia="zh-TW"/>
        </w:rPr>
        <w:t>)</w:t>
      </w:r>
    </w:p>
    <w:p w14:paraId="61FFB4F2" w14:textId="77777777" w:rsidR="00702931" w:rsidRPr="00B94ED2" w:rsidRDefault="00702931" w:rsidP="00702931">
      <w:pPr>
        <w:ind w:left="720"/>
        <w:rPr>
          <w:rFonts w:eastAsia="PMingLiU" w:cs="Tahoma"/>
          <w:lang w:eastAsia="zh-TW"/>
        </w:rPr>
      </w:pPr>
      <w:r w:rsidRPr="00B94ED2">
        <w:rPr>
          <w:rFonts w:eastAsia="PMingLiU" w:cs="Tahoma"/>
          <w:color w:val="000000"/>
          <w:szCs w:val="18"/>
          <w:lang w:eastAsia="zh-TW"/>
        </w:rPr>
        <w:t xml:space="preserve">Office 365 </w:t>
      </w:r>
      <w:r w:rsidRPr="00B94ED2">
        <w:rPr>
          <w:rFonts w:eastAsia="PMingLiU" w:cs="Tahoma"/>
          <w:color w:val="000000"/>
          <w:szCs w:val="18"/>
          <w:lang w:eastAsia="zh-TW"/>
        </w:rPr>
        <w:t>產品系列之部分線上服務</w:t>
      </w:r>
      <w:r w:rsidRPr="00B94ED2">
        <w:rPr>
          <w:rFonts w:eastAsia="PMingLiU" w:cs="Tahoma"/>
          <w:color w:val="000000"/>
          <w:szCs w:val="18"/>
          <w:lang w:eastAsia="zh-TW"/>
        </w:rPr>
        <w:t xml:space="preserve"> (</w:t>
      </w:r>
      <w:r w:rsidRPr="00B94ED2">
        <w:rPr>
          <w:rFonts w:eastAsia="PMingLiU" w:cs="Tahoma"/>
          <w:color w:val="000000"/>
          <w:szCs w:val="18"/>
          <w:lang w:eastAsia="zh-TW"/>
        </w:rPr>
        <w:t>包括</w:t>
      </w:r>
      <w:r w:rsidRPr="00B94ED2">
        <w:rPr>
          <w:rFonts w:eastAsia="PMingLiU" w:cs="Tahoma"/>
          <w:color w:val="000000"/>
          <w:szCs w:val="18"/>
          <w:lang w:eastAsia="zh-TW"/>
        </w:rPr>
        <w:t xml:space="preserve"> Exchange Online Plan 1) </w:t>
      </w:r>
      <w:r w:rsidRPr="00B94ED2">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w:t>
      </w:r>
      <w:r w:rsidR="00856523">
        <w:rPr>
          <w:rFonts w:eastAsia="PMingLiU" w:cs="Tahoma"/>
          <w:color w:val="000000"/>
          <w:szCs w:val="18"/>
          <w:lang w:eastAsia="zh-TW"/>
        </w:rPr>
        <w:br/>
      </w:r>
      <w:r w:rsidRPr="00B94ED2">
        <w:rPr>
          <w:rFonts w:eastAsia="PMingLiU" w:cs="Tahoma"/>
          <w:color w:val="000000"/>
          <w:szCs w:val="18"/>
          <w:lang w:eastAsia="zh-TW"/>
        </w:rPr>
        <w:t>不得與特定非政府社群雲端服務建置於相同的網域中。這項限制會涵蓋隸屬於</w:t>
      </w:r>
      <w:r w:rsidRPr="00B94ED2">
        <w:rPr>
          <w:rFonts w:eastAsia="PMingLiU" w:cs="Tahoma"/>
          <w:color w:val="000000"/>
          <w:szCs w:val="18"/>
          <w:lang w:eastAsia="zh-TW"/>
        </w:rPr>
        <w:t xml:space="preserve"> Office 365 </w:t>
      </w:r>
      <w:r w:rsidRPr="00B94ED2">
        <w:rPr>
          <w:rFonts w:eastAsia="PMingLiU" w:cs="Tahoma"/>
          <w:color w:val="000000"/>
          <w:szCs w:val="18"/>
          <w:lang w:eastAsia="zh-TW"/>
        </w:rPr>
        <w:t>系列產品之任何線上服務，包括</w:t>
      </w:r>
      <w:r w:rsidRPr="00B94ED2">
        <w:rPr>
          <w:rFonts w:eastAsia="PMingLiU" w:cs="Tahoma"/>
          <w:color w:val="000000"/>
          <w:szCs w:val="18"/>
          <w:lang w:eastAsia="zh-TW"/>
        </w:rPr>
        <w:t xml:space="preserve"> Exchange Online</w:t>
      </w:r>
      <w:r w:rsidRPr="00B94ED2">
        <w:rPr>
          <w:rFonts w:eastAsia="PMingLiU" w:cs="Tahoma"/>
          <w:color w:val="000000"/>
          <w:szCs w:val="18"/>
          <w:lang w:eastAsia="zh-TW"/>
        </w:rPr>
        <w:t>、</w:t>
      </w:r>
      <w:r w:rsidRPr="00B94ED2">
        <w:rPr>
          <w:rFonts w:eastAsia="PMingLiU" w:cs="Tahoma"/>
          <w:color w:val="000000"/>
          <w:szCs w:val="18"/>
          <w:lang w:eastAsia="zh-TW"/>
        </w:rPr>
        <w:t xml:space="preserve">SharePoint Online </w:t>
      </w:r>
      <w:r w:rsidRPr="00B94ED2">
        <w:rPr>
          <w:rFonts w:eastAsia="PMingLiU" w:cs="Tahoma"/>
          <w:color w:val="000000"/>
          <w:szCs w:val="18"/>
          <w:lang w:eastAsia="zh-TW"/>
        </w:rPr>
        <w:t>和</w:t>
      </w:r>
      <w:r w:rsidRPr="00B94ED2">
        <w:rPr>
          <w:rFonts w:eastAsia="PMingLiU" w:cs="Tahoma"/>
          <w:color w:val="000000"/>
          <w:szCs w:val="18"/>
          <w:lang w:eastAsia="zh-TW"/>
        </w:rPr>
        <w:t xml:space="preserve"> Lync Online</w:t>
      </w:r>
      <w:r w:rsidRPr="00B94ED2">
        <w:rPr>
          <w:rFonts w:eastAsia="PMingLiU" w:cs="Tahoma"/>
          <w:color w:val="000000"/>
          <w:szCs w:val="18"/>
          <w:lang w:eastAsia="zh-TW"/>
        </w:rPr>
        <w:t>。</w:t>
      </w:r>
    </w:p>
    <w:p w14:paraId="61FFB4F3" w14:textId="77777777" w:rsidR="00702931" w:rsidRPr="00B94ED2" w:rsidRDefault="00702931" w:rsidP="00702931">
      <w:pPr>
        <w:ind w:left="720"/>
        <w:rPr>
          <w:rFonts w:eastAsia="PMingLiU" w:cs="Tahoma"/>
          <w:lang w:eastAsia="zh-TW"/>
        </w:rPr>
      </w:pPr>
    </w:p>
    <w:p w14:paraId="61FFB4F4" w14:textId="77777777" w:rsidR="00702931" w:rsidRPr="00B94ED2" w:rsidRDefault="00702931" w:rsidP="00702931">
      <w:pPr>
        <w:ind w:left="720"/>
        <w:rPr>
          <w:rFonts w:eastAsia="PMingLiU" w:cs="Tahoma"/>
          <w:lang w:eastAsia="zh-TW"/>
        </w:rPr>
      </w:pPr>
      <w:r w:rsidRPr="00B94ED2">
        <w:rPr>
          <w:rFonts w:eastAsia="PMingLiU" w:cs="Tahoma"/>
          <w:color w:val="000000"/>
          <w:szCs w:val="18"/>
          <w:lang w:eastAsia="zh-TW"/>
        </w:rPr>
        <w:t>線上服務一旦透過政府社群雲端提供，則於整個訂閱期間內都會維持此種模式。客戶如為美國聯邦、州立、</w:t>
      </w:r>
      <w:r w:rsidR="00856523">
        <w:rPr>
          <w:rFonts w:eastAsia="PMingLiU" w:cs="Tahoma"/>
          <w:color w:val="000000"/>
          <w:szCs w:val="18"/>
          <w:lang w:eastAsia="zh-TW"/>
        </w:rPr>
        <w:br/>
      </w:r>
      <w:r w:rsidRPr="00B94ED2">
        <w:rPr>
          <w:rFonts w:eastAsia="PMingLiU" w:cs="Tahoma"/>
          <w:color w:val="000000"/>
          <w:szCs w:val="18"/>
          <w:lang w:eastAsia="zh-TW"/>
        </w:rPr>
        <w:t>地方或部落之政府機構，均必須為美國政府</w:t>
      </w:r>
      <w:r w:rsidRPr="00B94ED2">
        <w:rPr>
          <w:rFonts w:eastAsia="PMingLiU" w:cs="Tahoma"/>
          <w:color w:val="000000"/>
          <w:szCs w:val="18"/>
          <w:lang w:eastAsia="zh-TW"/>
        </w:rPr>
        <w:t xml:space="preserve"> Enterprise </w:t>
      </w:r>
      <w:r w:rsidRPr="00B94ED2">
        <w:rPr>
          <w:rFonts w:eastAsia="PMingLiU" w:cs="Tahoma"/>
          <w:color w:val="000000"/>
          <w:szCs w:val="18"/>
          <w:lang w:eastAsia="zh-TW"/>
        </w:rPr>
        <w:t>註冊或</w:t>
      </w:r>
      <w:r w:rsidRPr="00B94ED2">
        <w:rPr>
          <w:rFonts w:eastAsia="PMingLiU" w:cs="Tahoma"/>
          <w:color w:val="000000"/>
          <w:szCs w:val="18"/>
          <w:lang w:eastAsia="zh-TW"/>
        </w:rPr>
        <w:t xml:space="preserve"> Enterprise Subscription </w:t>
      </w:r>
      <w:r w:rsidRPr="00B94ED2">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14:paraId="61FFB4F5" w14:textId="77777777" w:rsidR="00B23BE6" w:rsidRPr="00B94ED2" w:rsidRDefault="00B23BE6" w:rsidP="00A61080">
      <w:pPr>
        <w:ind w:left="720"/>
        <w:rPr>
          <w:rFonts w:eastAsia="PMingLiU" w:cs="Tahoma"/>
          <w:lang w:eastAsia="zh-TW"/>
        </w:rPr>
      </w:pPr>
    </w:p>
    <w:p w14:paraId="61FFB4F6" w14:textId="77777777" w:rsidR="00D70D2C" w:rsidRPr="00B94ED2" w:rsidRDefault="00D70D2C" w:rsidP="00A61080">
      <w:pPr>
        <w:ind w:left="720"/>
        <w:rPr>
          <w:rFonts w:eastAsia="PMingLiU" w:cs="Tahoma"/>
          <w:lang w:eastAsia="zh-TW"/>
        </w:rPr>
      </w:pPr>
    </w:p>
    <w:p w14:paraId="61FFB4F7" w14:textId="77777777" w:rsidR="00D70D2C" w:rsidRPr="00B94ED2" w:rsidRDefault="00104195" w:rsidP="00D70D2C">
      <w:pPr>
        <w:pStyle w:val="Heading2"/>
        <w:ind w:left="0"/>
        <w:rPr>
          <w:rFonts w:ascii="Tahoma" w:eastAsia="PMingLiU" w:hAnsi="Tahoma" w:cs="Tahoma"/>
        </w:rPr>
      </w:pPr>
      <w:bookmarkStart w:id="1247" w:name="_50_Exchange_Online"/>
      <w:bookmarkStart w:id="1248" w:name="_Toc347996198"/>
      <w:bookmarkStart w:id="1249" w:name="Srv_50ExchangeOnlinePlan2"/>
      <w:bookmarkEnd w:id="1247"/>
      <w:r w:rsidRPr="00B94ED2">
        <w:rPr>
          <w:rFonts w:ascii="Tahoma" w:eastAsia="PMingLiU" w:hAnsi="Tahoma" w:cs="Tahoma"/>
          <w:caps/>
          <w:color w:val="F66400"/>
          <w:sz w:val="22"/>
          <w:szCs w:val="20"/>
          <w:vertAlign w:val="superscript"/>
        </w:rPr>
        <w:t>50</w:t>
      </w:r>
      <w:r w:rsidRPr="00B94ED2">
        <w:rPr>
          <w:rFonts w:ascii="Tahoma" w:eastAsia="PMingLiU" w:hAnsi="Tahoma" w:cs="Tahoma"/>
          <w:color w:val="F66400"/>
          <w:sz w:val="22"/>
          <w:szCs w:val="20"/>
        </w:rPr>
        <w:t xml:space="preserve"> Exc</w:t>
      </w:r>
      <w:r w:rsidRPr="00BB28DC">
        <w:rPr>
          <w:rFonts w:ascii="Tahoma" w:eastAsia="PMingLiU" w:hAnsi="Tahoma" w:cs="Tahoma"/>
          <w:color w:val="F66400"/>
          <w:sz w:val="22"/>
          <w:szCs w:val="20"/>
        </w:rPr>
        <w:t>hange Online Pla</w:t>
      </w:r>
      <w:r w:rsidRPr="00B94ED2">
        <w:rPr>
          <w:rFonts w:ascii="Tahoma" w:eastAsia="PMingLiU" w:hAnsi="Tahoma" w:cs="Tahoma"/>
          <w:color w:val="F66400"/>
          <w:sz w:val="22"/>
          <w:szCs w:val="20"/>
        </w:rPr>
        <w:t>n 2</w:t>
      </w:r>
      <w:bookmarkEnd w:id="1248"/>
    </w:p>
    <w:bookmarkEnd w:id="1249"/>
    <w:p w14:paraId="61FFB4F8" w14:textId="77777777" w:rsidR="00D70D2C" w:rsidRPr="00B94ED2" w:rsidRDefault="00D70D2C" w:rsidP="00D70D2C">
      <w:pPr>
        <w:outlineLvl w:val="2"/>
        <w:rPr>
          <w:rFonts w:eastAsia="PMingLiU" w:cs="Tahoma"/>
        </w:rPr>
      </w:pPr>
    </w:p>
    <w:p w14:paraId="61FFB4F9" w14:textId="77777777" w:rsidR="00D70D2C" w:rsidRPr="00B94ED2" w:rsidRDefault="00D70D2C" w:rsidP="00D70D2C">
      <w:pPr>
        <w:pStyle w:val="ListParagraph"/>
        <w:rPr>
          <w:rFonts w:ascii="Tahoma" w:eastAsia="PMingLiU" w:hAnsi="Tahoma" w:cs="Tahoma"/>
        </w:rPr>
      </w:pPr>
      <w:r w:rsidRPr="00B94ED2">
        <w:rPr>
          <w:rFonts w:ascii="Tahoma" w:eastAsia="PMingLiU" w:hAnsi="Tahoma" w:cs="Tahoma"/>
          <w:color w:val="000000"/>
          <w:sz w:val="18"/>
          <w:szCs w:val="18"/>
        </w:rPr>
        <w:t xml:space="preserve">Exchange Online Plan 2 </w:t>
      </w:r>
      <w:r w:rsidRPr="00B94ED2">
        <w:rPr>
          <w:rFonts w:ascii="Tahoma" w:eastAsia="PMingLiU" w:hAnsi="Tahoma" w:cs="Tahoma"/>
          <w:color w:val="000000"/>
          <w:sz w:val="18"/>
          <w:szCs w:val="18"/>
        </w:rPr>
        <w:t>是</w:t>
      </w:r>
      <w:r w:rsidRPr="00B94ED2">
        <w:rPr>
          <w:rFonts w:ascii="Tahoma" w:eastAsia="PMingLiU" w:hAnsi="Tahoma" w:cs="Tahoma"/>
          <w:color w:val="000000"/>
          <w:sz w:val="18"/>
          <w:szCs w:val="18"/>
        </w:rPr>
        <w:t xml:space="preserve"> Exchange Hosted Archive </w:t>
      </w:r>
      <w:r w:rsidRPr="00B94ED2">
        <w:rPr>
          <w:rFonts w:ascii="Tahoma" w:eastAsia="PMingLiU" w:hAnsi="Tahoma" w:cs="Tahoma"/>
          <w:color w:val="000000"/>
          <w:sz w:val="18"/>
          <w:szCs w:val="18"/>
        </w:rPr>
        <w:t>的後續線上服務。</w:t>
      </w:r>
    </w:p>
    <w:p w14:paraId="61FFB4FA" w14:textId="77777777" w:rsidR="00D70D2C" w:rsidRPr="00B94ED2" w:rsidRDefault="00D70D2C" w:rsidP="00D70D2C">
      <w:pPr>
        <w:pStyle w:val="ListParagraph"/>
        <w:rPr>
          <w:rFonts w:ascii="Tahoma" w:eastAsia="PMingLiU" w:hAnsi="Tahoma" w:cs="Tahoma"/>
        </w:rPr>
      </w:pPr>
    </w:p>
    <w:p w14:paraId="61FFB4FB" w14:textId="77777777" w:rsidR="00D70D2C" w:rsidRPr="00B94ED2" w:rsidRDefault="00D70D2C" w:rsidP="00D70D2C">
      <w:pPr>
        <w:ind w:left="720"/>
        <w:rPr>
          <w:rFonts w:eastAsia="PMingLiU" w:cs="Tahoma"/>
        </w:rPr>
      </w:pPr>
      <w:r w:rsidRPr="00B94ED2">
        <w:rPr>
          <w:rFonts w:eastAsia="PMingLiU" w:cs="Tahoma"/>
          <w:color w:val="000000"/>
          <w:szCs w:val="18"/>
        </w:rPr>
        <w:t>如果您從</w:t>
      </w:r>
      <w:r w:rsidRPr="00B94ED2">
        <w:rPr>
          <w:rFonts w:eastAsia="PMingLiU" w:cs="Tahoma"/>
          <w:color w:val="000000"/>
          <w:szCs w:val="18"/>
        </w:rPr>
        <w:t xml:space="preserve"> Exchange Hosted Archive </w:t>
      </w:r>
      <w:r w:rsidRPr="00B94ED2">
        <w:rPr>
          <w:rFonts w:eastAsia="PMingLiU" w:cs="Tahoma"/>
          <w:color w:val="000000"/>
          <w:szCs w:val="18"/>
        </w:rPr>
        <w:t>續約為</w:t>
      </w:r>
      <w:r w:rsidRPr="00B94ED2">
        <w:rPr>
          <w:rFonts w:eastAsia="PMingLiU" w:cs="Tahoma"/>
          <w:color w:val="000000"/>
          <w:szCs w:val="18"/>
        </w:rPr>
        <w:t xml:space="preserve"> Exchange Online Plan 2 </w:t>
      </w:r>
      <w:r w:rsidRPr="00B94ED2">
        <w:rPr>
          <w:rFonts w:eastAsia="PMingLiU" w:cs="Tahoma"/>
          <w:color w:val="000000"/>
          <w:szCs w:val="18"/>
        </w:rPr>
        <w:t>且尚未移轉至</w:t>
      </w:r>
      <w:r w:rsidRPr="00B94ED2">
        <w:rPr>
          <w:rFonts w:eastAsia="PMingLiU" w:cs="Tahoma"/>
          <w:color w:val="000000"/>
          <w:szCs w:val="18"/>
        </w:rPr>
        <w:t xml:space="preserve"> Exchange Online Plan 2</w:t>
      </w:r>
      <w:r w:rsidRPr="00B94ED2">
        <w:rPr>
          <w:rFonts w:eastAsia="PMingLiU" w:cs="Tahoma"/>
          <w:color w:val="000000"/>
        </w:rPr>
        <w:t>，您的授權使用者可能繼續使用</w:t>
      </w:r>
      <w:r w:rsidRPr="00B94ED2">
        <w:rPr>
          <w:rFonts w:eastAsia="PMingLiU" w:cs="Tahoma"/>
          <w:color w:val="000000"/>
        </w:rPr>
        <w:t xml:space="preserve"> Exchange Hosted Archive </w:t>
      </w:r>
      <w:r w:rsidRPr="00B94ED2">
        <w:rPr>
          <w:rFonts w:eastAsia="PMingLiU" w:cs="Tahoma"/>
          <w:color w:val="000000"/>
        </w:rPr>
        <w:t>服務，惟需受</w:t>
      </w:r>
      <w:r w:rsidRPr="00B94ED2">
        <w:rPr>
          <w:rFonts w:eastAsia="PMingLiU" w:cs="Tahoma"/>
          <w:color w:val="000000"/>
        </w:rPr>
        <w:t xml:space="preserve"> 2011 </w:t>
      </w:r>
      <w:r w:rsidRPr="00B94ED2">
        <w:rPr>
          <w:rFonts w:eastAsia="PMingLiU" w:cs="Tahoma"/>
          <w:color w:val="000000"/>
        </w:rPr>
        <w:t>年</w:t>
      </w:r>
      <w:r w:rsidRPr="00B94ED2">
        <w:rPr>
          <w:rFonts w:eastAsia="PMingLiU" w:cs="Tahoma"/>
          <w:color w:val="000000"/>
        </w:rPr>
        <w:t xml:space="preserve"> 3 </w:t>
      </w:r>
      <w:r w:rsidRPr="00B94ED2">
        <w:rPr>
          <w:rFonts w:eastAsia="PMingLiU" w:cs="Tahoma"/>
          <w:color w:val="000000"/>
        </w:rPr>
        <w:t>月</w:t>
      </w:r>
      <w:r w:rsidRPr="00B94ED2">
        <w:rPr>
          <w:rFonts w:eastAsia="PMingLiU" w:cs="Tahoma"/>
          <w:color w:val="000000"/>
        </w:rPr>
        <w:t xml:space="preserve"> PUR </w:t>
      </w:r>
      <w:r w:rsidRPr="00B94ED2">
        <w:rPr>
          <w:rFonts w:eastAsia="PMingLiU" w:cs="Tahoma"/>
          <w:color w:val="000000"/>
        </w:rPr>
        <w:t>之條款所拘束，</w:t>
      </w:r>
      <w:r w:rsidR="00856523">
        <w:rPr>
          <w:rFonts w:eastAsia="PMingLiU" w:cs="Tahoma"/>
          <w:color w:val="000000"/>
        </w:rPr>
        <w:br/>
      </w:r>
      <w:r w:rsidRPr="00B94ED2">
        <w:rPr>
          <w:rFonts w:eastAsia="PMingLiU" w:cs="Tahoma"/>
          <w:color w:val="000000"/>
        </w:rPr>
        <w:t>直至您提早移轉至</w:t>
      </w:r>
      <w:r w:rsidRPr="00B94ED2">
        <w:rPr>
          <w:rFonts w:eastAsia="PMingLiU" w:cs="Tahoma"/>
          <w:color w:val="000000"/>
        </w:rPr>
        <w:t xml:space="preserve"> Exchange Online Plan 2 </w:t>
      </w:r>
      <w:r w:rsidRPr="00B94ED2">
        <w:rPr>
          <w:rFonts w:eastAsia="PMingLiU" w:cs="Tahoma"/>
          <w:color w:val="000000"/>
        </w:rPr>
        <w:t>或</w:t>
      </w:r>
      <w:r w:rsidRPr="00B94ED2">
        <w:rPr>
          <w:rFonts w:eastAsia="PMingLiU" w:cs="Tahoma"/>
          <w:color w:val="000000"/>
        </w:rPr>
        <w:t xml:space="preserve"> Exchange Online Plan 2 </w:t>
      </w:r>
      <w:r w:rsidRPr="00B94ED2">
        <w:rPr>
          <w:rFonts w:eastAsia="PMingLiU" w:cs="Tahoma"/>
          <w:color w:val="000000"/>
        </w:rPr>
        <w:t>的訂閱屆滿為止。</w:t>
      </w:r>
    </w:p>
    <w:p w14:paraId="61FFB4FC" w14:textId="77777777" w:rsidR="00702931" w:rsidRPr="00B94ED2" w:rsidRDefault="00702931" w:rsidP="00D70D2C">
      <w:pPr>
        <w:ind w:left="720"/>
        <w:rPr>
          <w:rFonts w:eastAsia="PMingLiU" w:cs="Tahoma"/>
        </w:rPr>
      </w:pPr>
    </w:p>
    <w:p w14:paraId="61FFB4FD" w14:textId="77777777" w:rsidR="00702931" w:rsidRPr="00B94ED2" w:rsidRDefault="00702931" w:rsidP="0067725A">
      <w:pPr>
        <w:spacing w:after="60"/>
        <w:ind w:left="720"/>
        <w:rPr>
          <w:rFonts w:eastAsia="PMingLiU" w:cs="Tahoma"/>
          <w:lang w:eastAsia="zh-TW"/>
        </w:rPr>
      </w:pPr>
      <w:r w:rsidRPr="00B94ED2">
        <w:rPr>
          <w:rFonts w:eastAsia="PMingLiU" w:cs="Tahoma"/>
          <w:b/>
          <w:color w:val="000000"/>
          <w:szCs w:val="18"/>
          <w:lang w:eastAsia="zh-TW"/>
        </w:rPr>
        <w:t>政府社群雲端服務</w:t>
      </w:r>
      <w:r w:rsidRPr="00B94ED2">
        <w:rPr>
          <w:rFonts w:eastAsia="PMingLiU" w:cs="Tahoma"/>
          <w:b/>
          <w:color w:val="000000"/>
          <w:szCs w:val="18"/>
          <w:lang w:eastAsia="zh-TW"/>
        </w:rPr>
        <w:t xml:space="preserve"> (</w:t>
      </w:r>
      <w:r w:rsidRPr="00B94ED2">
        <w:rPr>
          <w:rFonts w:eastAsia="PMingLiU" w:cs="Tahoma"/>
          <w:b/>
          <w:color w:val="000000"/>
          <w:szCs w:val="18"/>
          <w:lang w:eastAsia="zh-TW"/>
        </w:rPr>
        <w:t>僅限美國</w:t>
      </w:r>
      <w:r w:rsidRPr="00B94ED2">
        <w:rPr>
          <w:rFonts w:eastAsia="PMingLiU" w:cs="Tahoma"/>
          <w:b/>
          <w:color w:val="000000"/>
          <w:szCs w:val="18"/>
          <w:lang w:eastAsia="zh-TW"/>
        </w:rPr>
        <w:t>)</w:t>
      </w:r>
    </w:p>
    <w:p w14:paraId="61FFB4FE" w14:textId="77777777" w:rsidR="00702931" w:rsidRPr="00B94ED2" w:rsidRDefault="00702931" w:rsidP="00702931">
      <w:pPr>
        <w:ind w:left="720"/>
        <w:rPr>
          <w:rFonts w:eastAsia="PMingLiU" w:cs="Tahoma"/>
          <w:lang w:eastAsia="zh-TW"/>
        </w:rPr>
      </w:pPr>
      <w:r w:rsidRPr="00B94ED2">
        <w:rPr>
          <w:rFonts w:eastAsia="PMingLiU" w:cs="Tahoma"/>
          <w:color w:val="000000"/>
          <w:szCs w:val="18"/>
          <w:lang w:eastAsia="zh-TW"/>
        </w:rPr>
        <w:t xml:space="preserve">Office 365 </w:t>
      </w:r>
      <w:r w:rsidRPr="00B94ED2">
        <w:rPr>
          <w:rFonts w:eastAsia="PMingLiU" w:cs="Tahoma"/>
          <w:color w:val="000000"/>
          <w:szCs w:val="18"/>
          <w:lang w:eastAsia="zh-TW"/>
        </w:rPr>
        <w:t>產品系列之部分線上服務</w:t>
      </w:r>
      <w:r w:rsidRPr="00B94ED2">
        <w:rPr>
          <w:rFonts w:eastAsia="PMingLiU" w:cs="Tahoma"/>
          <w:color w:val="000000"/>
          <w:szCs w:val="18"/>
          <w:lang w:eastAsia="zh-TW"/>
        </w:rPr>
        <w:t xml:space="preserve"> (</w:t>
      </w:r>
      <w:r w:rsidRPr="00B94ED2">
        <w:rPr>
          <w:rFonts w:eastAsia="PMingLiU" w:cs="Tahoma"/>
          <w:color w:val="000000"/>
          <w:szCs w:val="18"/>
          <w:lang w:eastAsia="zh-TW"/>
        </w:rPr>
        <w:t>包括</w:t>
      </w:r>
      <w:r w:rsidRPr="00B94ED2">
        <w:rPr>
          <w:rFonts w:eastAsia="PMingLiU" w:cs="Tahoma"/>
          <w:color w:val="000000"/>
          <w:szCs w:val="18"/>
          <w:lang w:eastAsia="zh-TW"/>
        </w:rPr>
        <w:t xml:space="preserve"> Exchange Online Plan 2) </w:t>
      </w:r>
      <w:r w:rsidRPr="00B94ED2">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w:t>
      </w:r>
      <w:r w:rsidR="00856523">
        <w:rPr>
          <w:rFonts w:eastAsia="PMingLiU" w:cs="Tahoma"/>
          <w:color w:val="000000"/>
          <w:szCs w:val="18"/>
          <w:lang w:eastAsia="zh-TW"/>
        </w:rPr>
        <w:br/>
      </w:r>
      <w:r w:rsidRPr="00B94ED2">
        <w:rPr>
          <w:rFonts w:eastAsia="PMingLiU" w:cs="Tahoma"/>
          <w:color w:val="000000"/>
          <w:szCs w:val="18"/>
          <w:lang w:eastAsia="zh-TW"/>
        </w:rPr>
        <w:t>不得與特定非政府社群雲端服務建置於相同的網域中。這項限制會涵蓋隸屬於</w:t>
      </w:r>
      <w:r w:rsidRPr="00B94ED2">
        <w:rPr>
          <w:rFonts w:eastAsia="PMingLiU" w:cs="Tahoma"/>
          <w:color w:val="000000"/>
          <w:szCs w:val="18"/>
          <w:lang w:eastAsia="zh-TW"/>
        </w:rPr>
        <w:t xml:space="preserve"> Office 365 </w:t>
      </w:r>
      <w:r w:rsidRPr="00B94ED2">
        <w:rPr>
          <w:rFonts w:eastAsia="PMingLiU" w:cs="Tahoma"/>
          <w:color w:val="000000"/>
          <w:szCs w:val="18"/>
          <w:lang w:eastAsia="zh-TW"/>
        </w:rPr>
        <w:t>系列產品之任何線上服務，包括</w:t>
      </w:r>
      <w:r w:rsidRPr="00B94ED2">
        <w:rPr>
          <w:rFonts w:eastAsia="PMingLiU" w:cs="Tahoma"/>
          <w:color w:val="000000"/>
          <w:szCs w:val="18"/>
          <w:lang w:eastAsia="zh-TW"/>
        </w:rPr>
        <w:t xml:space="preserve"> Exchange Online</w:t>
      </w:r>
      <w:r w:rsidRPr="00B94ED2">
        <w:rPr>
          <w:rFonts w:eastAsia="PMingLiU" w:cs="Tahoma"/>
          <w:color w:val="000000"/>
          <w:szCs w:val="18"/>
          <w:lang w:eastAsia="zh-TW"/>
        </w:rPr>
        <w:t>、</w:t>
      </w:r>
      <w:r w:rsidRPr="00B94ED2">
        <w:rPr>
          <w:rFonts w:eastAsia="PMingLiU" w:cs="Tahoma"/>
          <w:color w:val="000000"/>
          <w:szCs w:val="18"/>
          <w:lang w:eastAsia="zh-TW"/>
        </w:rPr>
        <w:t xml:space="preserve">SharePoint Online </w:t>
      </w:r>
      <w:r w:rsidRPr="00B94ED2">
        <w:rPr>
          <w:rFonts w:eastAsia="PMingLiU" w:cs="Tahoma"/>
          <w:color w:val="000000"/>
          <w:szCs w:val="18"/>
          <w:lang w:eastAsia="zh-TW"/>
        </w:rPr>
        <w:t>和</w:t>
      </w:r>
      <w:r w:rsidRPr="00B94ED2">
        <w:rPr>
          <w:rFonts w:eastAsia="PMingLiU" w:cs="Tahoma"/>
          <w:color w:val="000000"/>
          <w:szCs w:val="18"/>
          <w:lang w:eastAsia="zh-TW"/>
        </w:rPr>
        <w:t xml:space="preserve"> Lync Online</w:t>
      </w:r>
      <w:r w:rsidRPr="00B94ED2">
        <w:rPr>
          <w:rFonts w:eastAsia="PMingLiU" w:cs="Tahoma"/>
          <w:color w:val="000000"/>
          <w:szCs w:val="18"/>
          <w:lang w:eastAsia="zh-TW"/>
        </w:rPr>
        <w:t>。</w:t>
      </w:r>
    </w:p>
    <w:p w14:paraId="61FFB4FF" w14:textId="77777777" w:rsidR="00702931" w:rsidRPr="00B94ED2" w:rsidRDefault="00702931" w:rsidP="00702931">
      <w:pPr>
        <w:ind w:left="720"/>
        <w:rPr>
          <w:rFonts w:eastAsia="PMingLiU" w:cs="Tahoma"/>
          <w:lang w:eastAsia="zh-TW"/>
        </w:rPr>
      </w:pPr>
    </w:p>
    <w:p w14:paraId="61FFB500" w14:textId="77777777" w:rsidR="00B2460D" w:rsidRPr="00B94ED2" w:rsidRDefault="00702931" w:rsidP="00697E59">
      <w:pPr>
        <w:ind w:left="720"/>
        <w:rPr>
          <w:rFonts w:eastAsia="PMingLiU" w:cs="Tahoma"/>
          <w:lang w:eastAsia="zh-TW"/>
        </w:rPr>
      </w:pPr>
      <w:r w:rsidRPr="00B94ED2">
        <w:rPr>
          <w:rFonts w:eastAsia="PMingLiU" w:cs="Tahoma"/>
          <w:color w:val="000000"/>
          <w:szCs w:val="18"/>
          <w:lang w:eastAsia="zh-TW"/>
        </w:rPr>
        <w:t>線上服務一旦透過政府社群雲端提供，則於整個訂閱期間內都會維持此種模式。客戶如為美國聯邦、州立、</w:t>
      </w:r>
      <w:r w:rsidR="00856523">
        <w:rPr>
          <w:rFonts w:eastAsia="PMingLiU" w:cs="Tahoma"/>
          <w:color w:val="000000"/>
          <w:szCs w:val="18"/>
          <w:lang w:eastAsia="zh-TW"/>
        </w:rPr>
        <w:br/>
      </w:r>
      <w:r w:rsidRPr="00B94ED2">
        <w:rPr>
          <w:rFonts w:eastAsia="PMingLiU" w:cs="Tahoma"/>
          <w:color w:val="000000"/>
          <w:szCs w:val="18"/>
          <w:lang w:eastAsia="zh-TW"/>
        </w:rPr>
        <w:t>地方或部落之政府機構，均必須為美國政府</w:t>
      </w:r>
      <w:r w:rsidRPr="00B94ED2">
        <w:rPr>
          <w:rFonts w:eastAsia="PMingLiU" w:cs="Tahoma"/>
          <w:color w:val="000000"/>
          <w:szCs w:val="18"/>
          <w:lang w:eastAsia="zh-TW"/>
        </w:rPr>
        <w:t xml:space="preserve"> Enterprise </w:t>
      </w:r>
      <w:r w:rsidRPr="00B94ED2">
        <w:rPr>
          <w:rFonts w:eastAsia="PMingLiU" w:cs="Tahoma"/>
          <w:color w:val="000000"/>
          <w:szCs w:val="18"/>
          <w:lang w:eastAsia="zh-TW"/>
        </w:rPr>
        <w:t>註冊或</w:t>
      </w:r>
      <w:r w:rsidRPr="00B94ED2">
        <w:rPr>
          <w:rFonts w:eastAsia="PMingLiU" w:cs="Tahoma"/>
          <w:color w:val="000000"/>
          <w:szCs w:val="18"/>
          <w:lang w:eastAsia="zh-TW"/>
        </w:rPr>
        <w:t xml:space="preserve"> Enterprise Subscription </w:t>
      </w:r>
      <w:r w:rsidRPr="00B94ED2">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bookmarkStart w:id="1250" w:name="_51_Exchange_Server"/>
      <w:bookmarkEnd w:id="1240"/>
      <w:bookmarkEnd w:id="1243"/>
      <w:bookmarkEnd w:id="1244"/>
      <w:bookmarkEnd w:id="1250"/>
    </w:p>
    <w:p w14:paraId="61FFB501" w14:textId="77777777" w:rsidR="00023FE7" w:rsidRPr="00B94ED2" w:rsidRDefault="00023FE7" w:rsidP="00C066F9">
      <w:pPr>
        <w:pStyle w:val="EndnoteText"/>
        <w:ind w:left="1620" w:hanging="900"/>
        <w:rPr>
          <w:rFonts w:ascii="Tahoma" w:eastAsia="PMingLiU" w:hAnsi="Tahoma" w:cs="Tahoma"/>
          <w:lang w:eastAsia="zh-TW"/>
        </w:rPr>
      </w:pPr>
      <w:bookmarkStart w:id="1251" w:name="Srv_43ExchangeSvr2010"/>
    </w:p>
    <w:p w14:paraId="61FFB502" w14:textId="77777777" w:rsidR="00C066F9" w:rsidRPr="00B94ED2" w:rsidRDefault="00C066F9" w:rsidP="00C066F9">
      <w:pPr>
        <w:pStyle w:val="EndnoteText"/>
        <w:ind w:left="1620" w:hanging="900"/>
        <w:rPr>
          <w:rFonts w:ascii="Tahoma" w:eastAsia="PMingLiU" w:hAnsi="Tahoma" w:cs="Tahoma"/>
          <w:lang w:eastAsia="zh-TW"/>
        </w:rPr>
      </w:pPr>
    </w:p>
    <w:p w14:paraId="61FFB503" w14:textId="77777777" w:rsidR="00453CAC" w:rsidRPr="00B94ED2" w:rsidRDefault="00F73587" w:rsidP="009D3013">
      <w:pPr>
        <w:pStyle w:val="Heading2"/>
        <w:ind w:left="0"/>
        <w:rPr>
          <w:rFonts w:ascii="Tahoma" w:eastAsia="PMingLiU" w:hAnsi="Tahoma" w:cs="Tahoma"/>
          <w:lang w:eastAsia="zh-TW"/>
        </w:rPr>
      </w:pPr>
      <w:bookmarkStart w:id="1252" w:name="_49_Exchange_Server"/>
      <w:bookmarkStart w:id="1253" w:name="_51_Exchange_Online"/>
      <w:bookmarkStart w:id="1254" w:name="_Toc347996199"/>
      <w:bookmarkStart w:id="1255" w:name="_Toc336338311"/>
      <w:bookmarkStart w:id="1256" w:name="Srv_50ExchangeServer2010StdCAL"/>
      <w:bookmarkEnd w:id="1251"/>
      <w:bookmarkEnd w:id="1252"/>
      <w:bookmarkEnd w:id="1253"/>
      <w:r w:rsidRPr="00B94ED2">
        <w:rPr>
          <w:rFonts w:ascii="Tahoma" w:eastAsia="PMingLiU" w:hAnsi="Tahoma" w:cs="Tahoma"/>
          <w:caps/>
          <w:color w:val="FA6500"/>
          <w:sz w:val="22"/>
          <w:vertAlign w:val="superscript"/>
          <w:lang w:eastAsia="zh-TW"/>
        </w:rPr>
        <w:t>51</w:t>
      </w:r>
      <w:r w:rsidRPr="00BB28DC">
        <w:rPr>
          <w:rFonts w:ascii="Tahoma" w:eastAsia="PMingLiU" w:hAnsi="Tahoma" w:cs="Tahoma"/>
          <w:caps/>
          <w:color w:val="F66400"/>
          <w:sz w:val="22"/>
          <w:lang w:eastAsia="zh-TW"/>
        </w:rPr>
        <w:t xml:space="preserve"> </w:t>
      </w:r>
      <w:r w:rsidRPr="00B94ED2">
        <w:rPr>
          <w:rFonts w:ascii="Tahoma" w:eastAsia="PMingLiU" w:hAnsi="Tahoma" w:cs="Tahoma"/>
          <w:color w:val="F66400"/>
          <w:sz w:val="22"/>
          <w:szCs w:val="20"/>
          <w:lang w:eastAsia="zh-TW"/>
        </w:rPr>
        <w:t>Exchange Online Protection (</w:t>
      </w:r>
      <w:r w:rsidRPr="00B94ED2">
        <w:rPr>
          <w:rFonts w:ascii="Tahoma" w:eastAsia="PMingLiU" w:hAnsi="Tahoma" w:cs="Tahoma"/>
          <w:color w:val="F66400"/>
          <w:sz w:val="22"/>
          <w:szCs w:val="20"/>
          <w:lang w:eastAsia="zh-TW"/>
        </w:rPr>
        <w:t>使用者訂閱使用權</w:t>
      </w:r>
      <w:r w:rsidRPr="00B94ED2">
        <w:rPr>
          <w:rFonts w:ascii="Tahoma" w:eastAsia="PMingLiU" w:hAnsi="Tahoma" w:cs="Tahoma"/>
          <w:color w:val="F66400"/>
          <w:sz w:val="22"/>
          <w:szCs w:val="20"/>
          <w:lang w:eastAsia="zh-TW"/>
        </w:rPr>
        <w:t>)</w:t>
      </w:r>
      <w:bookmarkEnd w:id="1254"/>
    </w:p>
    <w:p w14:paraId="61FFB504" w14:textId="77777777" w:rsidR="00453CAC" w:rsidRPr="00B94ED2" w:rsidRDefault="00453CAC" w:rsidP="00453CAC">
      <w:pPr>
        <w:ind w:left="720"/>
        <w:rPr>
          <w:rFonts w:eastAsia="PMingLiU" w:cs="Tahoma"/>
          <w:lang w:eastAsia="zh-TW"/>
        </w:rPr>
      </w:pPr>
    </w:p>
    <w:p w14:paraId="61FFB505" w14:textId="77777777" w:rsidR="007D4770" w:rsidRPr="00B94ED2" w:rsidRDefault="007D4770" w:rsidP="00453CAC">
      <w:pPr>
        <w:ind w:left="720"/>
        <w:rPr>
          <w:rFonts w:eastAsia="PMingLiU" w:cs="Tahoma"/>
          <w:lang w:eastAsia="zh-TW"/>
        </w:rPr>
      </w:pPr>
      <w:r w:rsidRPr="00B94ED2">
        <w:rPr>
          <w:rFonts w:eastAsia="PMingLiU" w:cs="Tahoma"/>
          <w:color w:val="444444"/>
          <w:szCs w:val="18"/>
          <w:lang w:eastAsia="zh-TW"/>
        </w:rPr>
        <w:t>因為此線上服務係依網域提供，所以在任何涵蓋的網域上之全部使用者都需要使用者訂閱使用權。希望服務做為其使用者基礎的子集之客戶，可以針對更多提供目標來建立子網域。只有已涵蓋的子網域內之使用者需要使用者訂閱使用權。</w:t>
      </w:r>
    </w:p>
    <w:p w14:paraId="61FFB506" w14:textId="77777777" w:rsidR="00453CAC" w:rsidRPr="00B94ED2" w:rsidRDefault="00453CAC" w:rsidP="00453CAC">
      <w:pPr>
        <w:pStyle w:val="EndnoteText"/>
        <w:ind w:hanging="900"/>
        <w:rPr>
          <w:rFonts w:ascii="Tahoma" w:eastAsia="PMingLiU" w:hAnsi="Tahoma" w:cs="Tahoma"/>
          <w:lang w:eastAsia="zh-TW"/>
        </w:rPr>
      </w:pPr>
    </w:p>
    <w:p w14:paraId="61FFB507" w14:textId="77777777" w:rsidR="0004051B" w:rsidRPr="00B94ED2" w:rsidRDefault="0004051B">
      <w:pPr>
        <w:rPr>
          <w:rFonts w:eastAsia="PMingLiU" w:cs="Tahoma"/>
          <w:lang w:eastAsia="zh-TW"/>
        </w:rPr>
      </w:pPr>
      <w:r w:rsidRPr="00B94ED2">
        <w:rPr>
          <w:rFonts w:eastAsia="PMingLiU" w:cs="Tahoma"/>
          <w:caps/>
          <w:color w:val="FA6500"/>
          <w:sz w:val="22"/>
          <w:vertAlign w:val="superscript"/>
          <w:lang w:eastAsia="zh-TW"/>
        </w:rPr>
        <w:br w:type="page"/>
      </w:r>
    </w:p>
    <w:p w14:paraId="61FFB508" w14:textId="77777777" w:rsidR="009D3013" w:rsidRPr="00B94ED2" w:rsidRDefault="00F73587" w:rsidP="009D3013">
      <w:pPr>
        <w:pStyle w:val="Heading2"/>
        <w:ind w:left="0"/>
        <w:rPr>
          <w:rFonts w:ascii="Tahoma" w:eastAsia="PMingLiU" w:hAnsi="Tahoma" w:cs="Tahoma"/>
        </w:rPr>
      </w:pPr>
      <w:bookmarkStart w:id="1257" w:name="_52_Exchange_Server"/>
      <w:bookmarkStart w:id="1258" w:name="_Toc347996200"/>
      <w:bookmarkEnd w:id="1257"/>
      <w:r w:rsidRPr="00B94ED2">
        <w:rPr>
          <w:rFonts w:ascii="Tahoma" w:eastAsia="PMingLiU" w:hAnsi="Tahoma" w:cs="Tahoma"/>
          <w:caps/>
          <w:color w:val="FA6500"/>
          <w:sz w:val="22"/>
          <w:vertAlign w:val="superscript"/>
        </w:rPr>
        <w:t>52</w:t>
      </w:r>
      <w:r w:rsidRPr="00BB28DC">
        <w:rPr>
          <w:rFonts w:ascii="Tahoma" w:eastAsia="PMingLiU" w:hAnsi="Tahoma" w:cs="Tahoma"/>
          <w:caps/>
          <w:color w:val="FA6500"/>
          <w:sz w:val="22"/>
        </w:rPr>
        <w:t xml:space="preserve"> </w:t>
      </w:r>
      <w:r w:rsidRPr="00B94ED2">
        <w:rPr>
          <w:rFonts w:ascii="Tahoma" w:eastAsia="PMingLiU" w:hAnsi="Tahoma" w:cs="Tahoma"/>
          <w:color w:val="FA6500"/>
          <w:sz w:val="22"/>
        </w:rPr>
        <w:t xml:space="preserve">Exchange Server 2013 Enterprise Edition </w:t>
      </w:r>
      <w:r w:rsidRPr="00B94ED2">
        <w:rPr>
          <w:rFonts w:ascii="Tahoma" w:eastAsia="PMingLiU" w:hAnsi="Tahoma" w:cs="Tahoma"/>
          <w:color w:val="FA6500"/>
          <w:sz w:val="22"/>
        </w:rPr>
        <w:t>和</w:t>
      </w:r>
      <w:r w:rsidRPr="00B94ED2">
        <w:rPr>
          <w:rFonts w:ascii="Tahoma" w:eastAsia="PMingLiU" w:hAnsi="Tahoma" w:cs="Tahoma"/>
          <w:color w:val="FA6500"/>
          <w:sz w:val="22"/>
        </w:rPr>
        <w:t xml:space="preserve"> </w:t>
      </w:r>
      <w:bookmarkEnd w:id="1255"/>
      <w:r w:rsidRPr="00B94ED2">
        <w:rPr>
          <w:rFonts w:ascii="Tahoma" w:eastAsia="PMingLiU" w:hAnsi="Tahoma" w:cs="Tahoma"/>
          <w:color w:val="FA6500"/>
          <w:sz w:val="22"/>
        </w:rPr>
        <w:t>Standard Edition</w:t>
      </w:r>
      <w:bookmarkEnd w:id="1258"/>
    </w:p>
    <w:p w14:paraId="61FFB509" w14:textId="77777777" w:rsidR="009D3013" w:rsidRPr="00B94ED2" w:rsidRDefault="009D3013" w:rsidP="009D3013">
      <w:pPr>
        <w:ind w:left="720"/>
        <w:rPr>
          <w:rFonts w:eastAsia="PMingLiU" w:cs="Tahoma"/>
        </w:rPr>
      </w:pPr>
    </w:p>
    <w:p w14:paraId="61FFB50A" w14:textId="77777777" w:rsidR="009D3013" w:rsidRPr="00B94ED2" w:rsidRDefault="009D3013" w:rsidP="009D3013">
      <w:pPr>
        <w:ind w:left="720"/>
        <w:rPr>
          <w:rFonts w:eastAsia="PMingLiU" w:cs="Tahoma"/>
        </w:rPr>
      </w:pPr>
      <w:r w:rsidRPr="00B94ED2">
        <w:rPr>
          <w:rFonts w:eastAsia="PMingLiU" w:cs="Tahoma"/>
          <w:color w:val="000000"/>
          <w:szCs w:val="18"/>
        </w:rPr>
        <w:t xml:space="preserve">Exchange Server 2013 </w:t>
      </w:r>
      <w:r w:rsidRPr="00B94ED2">
        <w:rPr>
          <w:rFonts w:eastAsia="PMingLiU" w:cs="Tahoma"/>
          <w:color w:val="000000"/>
          <w:szCs w:val="18"/>
        </w:rPr>
        <w:t>是</w:t>
      </w:r>
      <w:r w:rsidRPr="00B94ED2">
        <w:rPr>
          <w:rFonts w:eastAsia="PMingLiU" w:cs="Tahoma"/>
          <w:color w:val="000000"/>
          <w:szCs w:val="18"/>
        </w:rPr>
        <w:t xml:space="preserve"> Exchange Server </w:t>
      </w:r>
      <w:r w:rsidRPr="00B94ED2">
        <w:rPr>
          <w:rFonts w:eastAsia="PMingLiU" w:cs="Tahoma"/>
          <w:color w:val="000000"/>
          <w:szCs w:val="18"/>
        </w:rPr>
        <w:t>的最新版本。</w:t>
      </w:r>
    </w:p>
    <w:p w14:paraId="61FFB50B" w14:textId="77777777" w:rsidR="009D3013" w:rsidRPr="00B94ED2" w:rsidRDefault="009D3013" w:rsidP="0067725A">
      <w:pPr>
        <w:rPr>
          <w:rFonts w:eastAsia="PMingLiU" w:cs="Tahoma"/>
        </w:rPr>
      </w:pPr>
    </w:p>
    <w:p w14:paraId="61FFB50C" w14:textId="77777777" w:rsidR="009D3013" w:rsidRPr="00B94ED2" w:rsidRDefault="009D3013" w:rsidP="0067725A">
      <w:pPr>
        <w:spacing w:after="60"/>
        <w:ind w:left="720"/>
        <w:rPr>
          <w:rFonts w:eastAsia="PMingLiU" w:cs="Tahoma"/>
        </w:rPr>
      </w:pPr>
      <w:r w:rsidRPr="00B94ED2">
        <w:rPr>
          <w:rFonts w:eastAsia="PMingLiU" w:cs="Tahoma"/>
          <w:b/>
          <w:color w:val="000000"/>
          <w:szCs w:val="18"/>
        </w:rPr>
        <w:t>針對</w:t>
      </w:r>
      <w:r w:rsidRPr="00B94ED2">
        <w:rPr>
          <w:rFonts w:eastAsia="PMingLiU" w:cs="Tahoma"/>
          <w:b/>
          <w:color w:val="000000"/>
          <w:szCs w:val="18"/>
        </w:rPr>
        <w:t xml:space="preserve"> Exchange Server 2010 External Connector </w:t>
      </w:r>
      <w:r w:rsidRPr="00B94ED2">
        <w:rPr>
          <w:rFonts w:eastAsia="PMingLiU" w:cs="Tahoma"/>
          <w:b/>
          <w:color w:val="000000"/>
          <w:szCs w:val="18"/>
        </w:rPr>
        <w:t>客戶之使用權授與</w:t>
      </w:r>
    </w:p>
    <w:p w14:paraId="61FFB50D" w14:textId="77777777" w:rsidR="009D3013" w:rsidRPr="00B94ED2" w:rsidRDefault="009D3013" w:rsidP="0067725A">
      <w:pPr>
        <w:ind w:left="720"/>
        <w:rPr>
          <w:rFonts w:eastAsia="PMingLiU" w:cs="Tahoma"/>
        </w:rPr>
      </w:pPr>
      <w:r w:rsidRPr="00B94ED2">
        <w:rPr>
          <w:rFonts w:eastAsia="PMingLiU" w:cs="Tahoma"/>
          <w:color w:val="000000"/>
          <w:szCs w:val="18"/>
        </w:rPr>
        <w:t xml:space="preserve">2010 </w:t>
      </w:r>
      <w:r w:rsidRPr="00B94ED2">
        <w:rPr>
          <w:rFonts w:eastAsia="PMingLiU" w:cs="Tahoma"/>
          <w:color w:val="000000"/>
          <w:szCs w:val="18"/>
        </w:rPr>
        <w:t>版</w:t>
      </w:r>
      <w:r w:rsidRPr="00B94ED2">
        <w:rPr>
          <w:rFonts w:eastAsia="PMingLiU" w:cs="Tahoma"/>
          <w:color w:val="000000"/>
          <w:szCs w:val="18"/>
        </w:rPr>
        <w:t xml:space="preserve"> Exchange Server 2010</w:t>
      </w:r>
      <w:r w:rsidR="00B94ED2">
        <w:rPr>
          <w:rFonts w:eastAsia="PMingLiU" w:cs="Tahoma"/>
          <w:color w:val="000000"/>
          <w:szCs w:val="18"/>
        </w:rPr>
        <w:t xml:space="preserve"> </w:t>
      </w:r>
      <w:bookmarkStart w:id="1259" w:name="Srv_42ExchangeSvr07"/>
      <w:bookmarkStart w:id="1260" w:name="Srv_48ExchangeSvr2010"/>
      <w:r w:rsidRPr="00B94ED2">
        <w:rPr>
          <w:rFonts w:eastAsia="PMingLiU" w:cs="Tahoma"/>
          <w:color w:val="000000"/>
          <w:szCs w:val="18"/>
        </w:rPr>
        <w:t xml:space="preserve">External Connector </w:t>
      </w:r>
      <w:bookmarkEnd w:id="1259"/>
      <w:bookmarkEnd w:id="1260"/>
      <w:r w:rsidRPr="00B94ED2">
        <w:rPr>
          <w:rFonts w:eastAsia="PMingLiU" w:cs="Tahoma"/>
          <w:color w:val="000000"/>
          <w:szCs w:val="18"/>
        </w:rPr>
        <w:t xml:space="preserve">License </w:t>
      </w:r>
      <w:r w:rsidRPr="00B94ED2">
        <w:rPr>
          <w:rFonts w:eastAsia="PMingLiU" w:cs="Tahoma"/>
          <w:color w:val="000000"/>
          <w:szCs w:val="18"/>
        </w:rPr>
        <w:t>是該使用權的最終版本。因此，自</w:t>
      </w:r>
      <w:r w:rsidRPr="00B94ED2">
        <w:rPr>
          <w:rFonts w:eastAsia="PMingLiU" w:cs="Tahoma"/>
          <w:color w:val="000000"/>
          <w:szCs w:val="18"/>
        </w:rPr>
        <w:t xml:space="preserve"> 2012 </w:t>
      </w:r>
      <w:r w:rsidRPr="00B94ED2">
        <w:rPr>
          <w:rFonts w:eastAsia="PMingLiU" w:cs="Tahoma"/>
          <w:color w:val="000000"/>
          <w:szCs w:val="18"/>
        </w:rPr>
        <w:t>年</w:t>
      </w:r>
      <w:r w:rsidRPr="00B94ED2">
        <w:rPr>
          <w:rFonts w:eastAsia="PMingLiU" w:cs="Tahoma"/>
          <w:color w:val="000000"/>
          <w:szCs w:val="18"/>
        </w:rPr>
        <w:t xml:space="preserve"> </w:t>
      </w:r>
      <w:r w:rsidR="00FA4D73">
        <w:rPr>
          <w:rFonts w:eastAsia="PMingLiU" w:cs="Tahoma"/>
          <w:color w:val="000000"/>
          <w:szCs w:val="18"/>
        </w:rPr>
        <w:br/>
      </w:r>
      <w:r w:rsidRPr="00B94ED2">
        <w:rPr>
          <w:rFonts w:eastAsia="PMingLiU" w:cs="Tahoma"/>
          <w:color w:val="000000"/>
          <w:szCs w:val="18"/>
        </w:rPr>
        <w:t xml:space="preserve">12 </w:t>
      </w:r>
      <w:r w:rsidRPr="00B94ED2">
        <w:rPr>
          <w:rFonts w:eastAsia="PMingLiU" w:cs="Tahoma"/>
          <w:color w:val="000000"/>
          <w:szCs w:val="18"/>
        </w:rPr>
        <w:t>月</w:t>
      </w:r>
      <w:r w:rsidRPr="00B94ED2">
        <w:rPr>
          <w:rFonts w:eastAsia="PMingLiU" w:cs="Tahoma"/>
          <w:color w:val="000000"/>
          <w:szCs w:val="18"/>
        </w:rPr>
        <w:t xml:space="preserve"> 1 </w:t>
      </w:r>
      <w:r w:rsidRPr="00B94ED2">
        <w:rPr>
          <w:rFonts w:eastAsia="PMingLiU" w:cs="Tahoma"/>
          <w:color w:val="000000"/>
          <w:szCs w:val="18"/>
        </w:rPr>
        <w:t>日起，具備</w:t>
      </w:r>
      <w:r w:rsidRPr="00B94ED2">
        <w:rPr>
          <w:rFonts w:eastAsia="PMingLiU" w:cs="Tahoma"/>
          <w:color w:val="000000"/>
          <w:szCs w:val="18"/>
        </w:rPr>
        <w:t xml:space="preserve"> Exchange Server 2010 External Connector License </w:t>
      </w:r>
      <w:r w:rsidRPr="00B94ED2">
        <w:rPr>
          <w:rFonts w:eastAsia="PMingLiU" w:cs="Tahoma"/>
          <w:color w:val="000000"/>
          <w:szCs w:val="18"/>
        </w:rPr>
        <w:t>之有效軟體保證範圍的客戶，</w:t>
      </w:r>
      <w:r w:rsidR="00FA4D73">
        <w:rPr>
          <w:rFonts w:eastAsia="PMingLiU" w:cs="Tahoma"/>
          <w:color w:val="000000"/>
          <w:szCs w:val="18"/>
        </w:rPr>
        <w:br/>
      </w:r>
      <w:r w:rsidRPr="00B94ED2">
        <w:rPr>
          <w:rFonts w:eastAsia="PMingLiU" w:cs="Tahoma"/>
          <w:color w:val="000000"/>
          <w:szCs w:val="18"/>
        </w:rPr>
        <w:t>有資格享有下列使用權授與。</w:t>
      </w:r>
    </w:p>
    <w:p w14:paraId="61FFB50E" w14:textId="77777777" w:rsidR="009D3013" w:rsidRPr="00B94ED2" w:rsidRDefault="009D3013" w:rsidP="009D3013">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B94ED2" w14:paraId="61FFB511" w14:textId="77777777" w:rsidTr="002C3AB1">
        <w:trPr>
          <w:trHeight w:val="332"/>
        </w:trPr>
        <w:tc>
          <w:tcPr>
            <w:tcW w:w="4500" w:type="dxa"/>
            <w:shd w:val="clear" w:color="auto" w:fill="FABF8F"/>
          </w:tcPr>
          <w:p w14:paraId="61FFB50F" w14:textId="77777777" w:rsidR="009D3013" w:rsidRPr="00B94ED2" w:rsidRDefault="009D3013" w:rsidP="002C3AB1">
            <w:pPr>
              <w:rPr>
                <w:rFonts w:eastAsia="PMingLiU" w:cs="Tahoma"/>
                <w:b/>
                <w:color w:val="000000"/>
                <w:szCs w:val="18"/>
              </w:rPr>
            </w:pPr>
            <w:r w:rsidRPr="00B94ED2">
              <w:rPr>
                <w:rFonts w:eastAsia="PMingLiU" w:cs="Tahoma"/>
                <w:b/>
                <w:color w:val="000000"/>
                <w:szCs w:val="18"/>
              </w:rPr>
              <w:t>合格使用權</w:t>
            </w:r>
          </w:p>
        </w:tc>
        <w:tc>
          <w:tcPr>
            <w:tcW w:w="3600" w:type="dxa"/>
            <w:shd w:val="clear" w:color="auto" w:fill="FABF8F"/>
          </w:tcPr>
          <w:p w14:paraId="61FFB510" w14:textId="77777777" w:rsidR="009D3013" w:rsidRPr="00B94ED2" w:rsidRDefault="009D3013" w:rsidP="002C3AB1">
            <w:pPr>
              <w:rPr>
                <w:rFonts w:eastAsia="PMingLiU" w:cs="Tahoma"/>
                <w:b/>
                <w:color w:val="000000"/>
                <w:szCs w:val="18"/>
              </w:rPr>
            </w:pPr>
            <w:r w:rsidRPr="00B94ED2">
              <w:rPr>
                <w:rFonts w:eastAsia="PMingLiU" w:cs="Tahoma"/>
                <w:b/>
                <w:color w:val="000000"/>
                <w:szCs w:val="18"/>
              </w:rPr>
              <w:t>免費使用權及利益</w:t>
            </w:r>
          </w:p>
        </w:tc>
      </w:tr>
      <w:tr w:rsidR="009D3013" w:rsidRPr="00B94ED2" w14:paraId="61FFB514" w14:textId="77777777" w:rsidTr="002C3AB1">
        <w:trPr>
          <w:trHeight w:val="70"/>
        </w:trPr>
        <w:tc>
          <w:tcPr>
            <w:tcW w:w="4500" w:type="dxa"/>
            <w:shd w:val="clear" w:color="auto" w:fill="auto"/>
          </w:tcPr>
          <w:p w14:paraId="61FFB512" w14:textId="77777777" w:rsidR="009D3013" w:rsidRPr="00B94ED2" w:rsidRDefault="009D3013" w:rsidP="002C3AB1">
            <w:pPr>
              <w:rPr>
                <w:rFonts w:eastAsia="PMingLiU" w:cs="Tahoma"/>
                <w:color w:val="000000"/>
                <w:szCs w:val="18"/>
              </w:rPr>
            </w:pPr>
            <w:r w:rsidRPr="00B94ED2">
              <w:rPr>
                <w:rFonts w:eastAsia="PMingLiU" w:cs="Tahoma"/>
                <w:color w:val="000000"/>
                <w:szCs w:val="18"/>
              </w:rPr>
              <w:t>於</w:t>
            </w:r>
            <w:r w:rsidRPr="00B94ED2">
              <w:rPr>
                <w:rFonts w:eastAsia="PMingLiU" w:cs="Tahoma"/>
                <w:color w:val="000000"/>
                <w:szCs w:val="18"/>
              </w:rPr>
              <w:t xml:space="preserve"> 2012 </w:t>
            </w:r>
            <w:r w:rsidRPr="00B94ED2">
              <w:rPr>
                <w:rFonts w:eastAsia="PMingLiU" w:cs="Tahoma"/>
                <w:color w:val="000000"/>
                <w:szCs w:val="18"/>
              </w:rPr>
              <w:t>年</w:t>
            </w:r>
            <w:r w:rsidRPr="00B94ED2">
              <w:rPr>
                <w:rFonts w:eastAsia="PMingLiU" w:cs="Tahoma"/>
                <w:color w:val="000000"/>
                <w:szCs w:val="18"/>
              </w:rPr>
              <w:t xml:space="preserve"> 12 </w:t>
            </w:r>
            <w:r w:rsidRPr="00B94ED2">
              <w:rPr>
                <w:rFonts w:eastAsia="PMingLiU" w:cs="Tahoma"/>
                <w:color w:val="000000"/>
                <w:szCs w:val="18"/>
              </w:rPr>
              <w:t>月</w:t>
            </w:r>
            <w:r w:rsidRPr="00B94ED2">
              <w:rPr>
                <w:rFonts w:eastAsia="PMingLiU" w:cs="Tahoma"/>
                <w:color w:val="000000"/>
                <w:szCs w:val="18"/>
              </w:rPr>
              <w:t xml:space="preserve"> 1 </w:t>
            </w:r>
            <w:r w:rsidRPr="00B94ED2">
              <w:rPr>
                <w:rFonts w:eastAsia="PMingLiU" w:cs="Tahoma"/>
                <w:color w:val="000000"/>
                <w:szCs w:val="18"/>
              </w:rPr>
              <w:t>日當日具備有效軟體保證之</w:t>
            </w:r>
            <w:r w:rsidRPr="00B94ED2">
              <w:rPr>
                <w:rFonts w:eastAsia="PMingLiU" w:cs="Tahoma"/>
                <w:color w:val="000000"/>
                <w:szCs w:val="18"/>
              </w:rPr>
              <w:t xml:space="preserve"> Exchange Server 2010 External Connector</w:t>
            </w:r>
          </w:p>
        </w:tc>
        <w:tc>
          <w:tcPr>
            <w:tcW w:w="3600" w:type="dxa"/>
            <w:shd w:val="clear" w:color="auto" w:fill="auto"/>
          </w:tcPr>
          <w:p w14:paraId="61FFB513" w14:textId="77777777" w:rsidR="009D3013" w:rsidRPr="00B94ED2" w:rsidRDefault="009D3013" w:rsidP="002C3AB1">
            <w:pPr>
              <w:rPr>
                <w:rFonts w:eastAsia="PMingLiU" w:cs="Tahoma"/>
                <w:color w:val="000000"/>
                <w:szCs w:val="18"/>
              </w:rPr>
            </w:pPr>
            <w:r w:rsidRPr="00B94ED2">
              <w:rPr>
                <w:rFonts w:eastAsia="PMingLiU" w:cs="Tahoma"/>
                <w:color w:val="000000"/>
                <w:szCs w:val="18"/>
              </w:rPr>
              <w:t xml:space="preserve">Exchange Server 2013 Enterprise </w:t>
            </w:r>
            <w:r w:rsidRPr="00B94ED2">
              <w:rPr>
                <w:rFonts w:eastAsia="PMingLiU" w:cs="Tahoma"/>
                <w:color w:val="000000"/>
                <w:szCs w:val="18"/>
              </w:rPr>
              <w:t>使用權</w:t>
            </w:r>
          </w:p>
        </w:tc>
      </w:tr>
    </w:tbl>
    <w:p w14:paraId="61FFB515" w14:textId="77777777" w:rsidR="009D3013" w:rsidRPr="00B94ED2" w:rsidRDefault="009D3013" w:rsidP="0067725A">
      <w:pPr>
        <w:rPr>
          <w:rFonts w:eastAsia="PMingLiU" w:cs="Tahoma"/>
        </w:rPr>
      </w:pPr>
    </w:p>
    <w:p w14:paraId="61FFB516" w14:textId="77777777" w:rsidR="009D3013" w:rsidRPr="00B94ED2" w:rsidRDefault="009D3013" w:rsidP="009D3013">
      <w:pPr>
        <w:ind w:left="720"/>
        <w:rPr>
          <w:rFonts w:eastAsia="PMingLiU" w:cs="Tahoma"/>
          <w:lang w:eastAsia="zh-TW"/>
        </w:rPr>
      </w:pPr>
      <w:r w:rsidRPr="00B94ED2">
        <w:rPr>
          <w:rFonts w:eastAsia="PMingLiU" w:cs="Tahoma"/>
          <w:color w:val="000000"/>
          <w:szCs w:val="18"/>
          <w:lang w:eastAsia="zh-TW"/>
        </w:rPr>
        <w:t>下列條款及條件適用於以上使用權之授與：</w:t>
      </w:r>
    </w:p>
    <w:p w14:paraId="61FFB517" w14:textId="77777777" w:rsidR="009D3013" w:rsidRPr="00B94ED2" w:rsidRDefault="009D3013" w:rsidP="009D3013">
      <w:pPr>
        <w:ind w:left="720"/>
        <w:rPr>
          <w:rFonts w:eastAsia="PMingLiU" w:cs="Tahoma"/>
          <w:lang w:eastAsia="zh-TW"/>
        </w:rPr>
      </w:pPr>
    </w:p>
    <w:p w14:paraId="61FFB518" w14:textId="77777777" w:rsidR="009D3013" w:rsidRPr="00B94ED2" w:rsidRDefault="009D3013" w:rsidP="005427B6">
      <w:pPr>
        <w:numPr>
          <w:ilvl w:val="0"/>
          <w:numId w:val="124"/>
        </w:numPr>
        <w:spacing w:after="60"/>
        <w:ind w:left="1440"/>
        <w:rPr>
          <w:rFonts w:eastAsia="PMingLiU" w:cs="Tahoma"/>
        </w:rPr>
      </w:pPr>
      <w:r w:rsidRPr="00B94ED2">
        <w:rPr>
          <w:rFonts w:eastAsia="PMingLiU" w:cs="Tahoma"/>
          <w:bCs/>
          <w:color w:val="000000"/>
          <w:szCs w:val="18"/>
        </w:rPr>
        <w:t>移轉路徑</w:t>
      </w:r>
      <w:r w:rsidRPr="00B94ED2">
        <w:rPr>
          <w:rFonts w:eastAsia="PMingLiU" w:cs="Tahoma"/>
          <w:color w:val="000000"/>
          <w:szCs w:val="18"/>
        </w:rPr>
        <w:t>：自</w:t>
      </w:r>
      <w:r w:rsidRPr="00B94ED2">
        <w:rPr>
          <w:rFonts w:eastAsia="PMingLiU" w:cs="Tahoma"/>
          <w:color w:val="000000"/>
          <w:szCs w:val="18"/>
        </w:rPr>
        <w:t xml:space="preserve"> 2012 </w:t>
      </w:r>
      <w:r w:rsidRPr="00B94ED2">
        <w:rPr>
          <w:rFonts w:eastAsia="PMingLiU" w:cs="Tahoma"/>
          <w:color w:val="000000"/>
          <w:szCs w:val="18"/>
        </w:rPr>
        <w:t>年</w:t>
      </w:r>
      <w:r w:rsidRPr="00B94ED2">
        <w:rPr>
          <w:rFonts w:eastAsia="PMingLiU" w:cs="Tahoma"/>
          <w:color w:val="000000"/>
          <w:szCs w:val="18"/>
        </w:rPr>
        <w:t xml:space="preserve"> 12 </w:t>
      </w:r>
      <w:r w:rsidRPr="00B94ED2">
        <w:rPr>
          <w:rFonts w:eastAsia="PMingLiU" w:cs="Tahoma"/>
          <w:color w:val="000000"/>
          <w:szCs w:val="18"/>
        </w:rPr>
        <w:t>月</w:t>
      </w:r>
      <w:r w:rsidRPr="00B94ED2">
        <w:rPr>
          <w:rFonts w:eastAsia="PMingLiU" w:cs="Tahoma"/>
          <w:color w:val="000000"/>
          <w:szCs w:val="18"/>
        </w:rPr>
        <w:t xml:space="preserve"> 1 </w:t>
      </w:r>
      <w:r w:rsidRPr="00B94ED2">
        <w:rPr>
          <w:rFonts w:eastAsia="PMingLiU" w:cs="Tahoma"/>
          <w:color w:val="000000"/>
          <w:szCs w:val="18"/>
        </w:rPr>
        <w:t>日起至</w:t>
      </w:r>
      <w:r w:rsidRPr="00B94ED2">
        <w:rPr>
          <w:rFonts w:eastAsia="PMingLiU" w:cs="Tahoma"/>
          <w:color w:val="000000"/>
          <w:szCs w:val="18"/>
        </w:rPr>
        <w:t xml:space="preserve"> Exchange Server 2013 </w:t>
      </w:r>
      <w:r w:rsidRPr="00B94ED2">
        <w:rPr>
          <w:rFonts w:eastAsia="PMingLiU" w:cs="Tahoma"/>
          <w:color w:val="000000"/>
          <w:szCs w:val="18"/>
        </w:rPr>
        <w:t>發行為止，具備特定合格使用權之有效軟體保證範圍的客戶，有資格依據免費使用權升級為</w:t>
      </w:r>
      <w:r w:rsidRPr="00B94ED2">
        <w:rPr>
          <w:rFonts w:eastAsia="PMingLiU" w:cs="Tahoma"/>
          <w:color w:val="000000"/>
          <w:szCs w:val="18"/>
        </w:rPr>
        <w:t xml:space="preserve"> Exchange Server 2013 </w:t>
      </w:r>
      <w:r w:rsidRPr="00B94ED2">
        <w:rPr>
          <w:rFonts w:eastAsia="PMingLiU" w:cs="Tahoma"/>
          <w:color w:val="000000"/>
          <w:szCs w:val="18"/>
        </w:rPr>
        <w:t>軟體並依據客戶之對應的合格</w:t>
      </w:r>
      <w:r w:rsidRPr="00B94ED2">
        <w:rPr>
          <w:rFonts w:eastAsia="PMingLiU" w:cs="Tahoma"/>
          <w:color w:val="000000"/>
          <w:szCs w:val="18"/>
        </w:rPr>
        <w:t xml:space="preserve"> External Connector License</w:t>
      </w:r>
      <w:r w:rsidRPr="00B94ED2">
        <w:rPr>
          <w:rFonts w:eastAsia="PMingLiU" w:cs="Tahoma"/>
          <w:color w:val="000000"/>
          <w:szCs w:val="18"/>
        </w:rPr>
        <w:t>，使用它來替代</w:t>
      </w:r>
      <w:r w:rsidRPr="00B94ED2">
        <w:rPr>
          <w:rFonts w:eastAsia="PMingLiU" w:cs="Tahoma"/>
          <w:color w:val="000000"/>
          <w:szCs w:val="18"/>
        </w:rPr>
        <w:t xml:space="preserve"> Exchange Server 2010 </w:t>
      </w:r>
      <w:r w:rsidRPr="00B94ED2">
        <w:rPr>
          <w:rFonts w:eastAsia="PMingLiU" w:cs="Tahoma"/>
          <w:color w:val="000000"/>
          <w:szCs w:val="18"/>
        </w:rPr>
        <w:t>軟體。</w:t>
      </w:r>
    </w:p>
    <w:p w14:paraId="61FFB519" w14:textId="77777777" w:rsidR="009D3013" w:rsidRPr="00B94ED2" w:rsidRDefault="009D3013" w:rsidP="005427B6">
      <w:pPr>
        <w:numPr>
          <w:ilvl w:val="0"/>
          <w:numId w:val="124"/>
        </w:numPr>
        <w:spacing w:after="60"/>
        <w:ind w:left="1440"/>
        <w:rPr>
          <w:rFonts w:eastAsia="PMingLiU" w:cs="Tahoma"/>
          <w:lang w:eastAsia="zh-TW"/>
        </w:rPr>
      </w:pPr>
      <w:r w:rsidRPr="00B94ED2">
        <w:rPr>
          <w:rFonts w:eastAsia="PMingLiU" w:cs="Tahoma"/>
          <w:color w:val="000000"/>
          <w:szCs w:val="18"/>
          <w:lang w:eastAsia="zh-TW"/>
        </w:rPr>
        <w:t>使用權利：依本優惠方案之免費使用權對軟體之使用權，會於依合格使用權而使用軟體之權利屆滿時失去效力。該軟體之使用係受該軟體之使用權利與客戶之大量授權合約的條款及條件所拘束。本產品條件注意事項及客戶對應之合格使用權與軟體保證的證明加在一起，始能證明客戶具備依本優惠方案之免費使用權使用軟體之權利。</w:t>
      </w:r>
    </w:p>
    <w:p w14:paraId="61FFB51A" w14:textId="77777777" w:rsidR="009D3013" w:rsidRPr="00B94ED2" w:rsidRDefault="009D3013" w:rsidP="005427B6">
      <w:pPr>
        <w:numPr>
          <w:ilvl w:val="0"/>
          <w:numId w:val="8"/>
        </w:numPr>
        <w:spacing w:after="60"/>
        <w:ind w:left="1440"/>
        <w:rPr>
          <w:rFonts w:eastAsia="PMingLiU" w:cs="Tahoma"/>
          <w:lang w:eastAsia="zh-TW"/>
        </w:rPr>
      </w:pPr>
      <w:r w:rsidRPr="00B94ED2">
        <w:rPr>
          <w:rFonts w:eastAsia="PMingLiU" w:cs="Tahoma"/>
          <w:color w:val="000000"/>
          <w:szCs w:val="18"/>
          <w:lang w:eastAsia="zh-TW"/>
        </w:rPr>
        <w:t>使用權及軟體保證：免費使用權包括軟體保證範圍。免費使用權的軟體保證範圍會於合格使用權屆滿時失去效力。合格使用權之軟體保證範圍屆滿後，客戶可以不需要單獨取得新使用權，便能續約免費使用權的軟體保證。</w:t>
      </w:r>
    </w:p>
    <w:p w14:paraId="61FFB51B" w14:textId="77777777" w:rsidR="009D3013" w:rsidRPr="00B94ED2" w:rsidRDefault="009D3013" w:rsidP="005427B6">
      <w:pPr>
        <w:numPr>
          <w:ilvl w:val="0"/>
          <w:numId w:val="125"/>
        </w:numPr>
        <w:spacing w:after="60"/>
        <w:ind w:left="1440"/>
        <w:rPr>
          <w:rFonts w:eastAsia="PMingLiU" w:cs="Tahoma"/>
        </w:rPr>
      </w:pPr>
      <w:r w:rsidRPr="00B94ED2">
        <w:rPr>
          <w:rFonts w:eastAsia="PMingLiU" w:cs="Tahoma"/>
          <w:color w:val="000000"/>
          <w:szCs w:val="18"/>
        </w:rPr>
        <w:t>校正</w:t>
      </w:r>
      <w:r w:rsidRPr="00FA4D73">
        <w:rPr>
          <w:rFonts w:eastAsia="PMingLiU" w:cs="Tahoma"/>
          <w:color w:val="000000"/>
          <w:szCs w:val="18"/>
        </w:rPr>
        <w:t>：</w:t>
      </w:r>
      <w:r w:rsidRPr="00B94ED2">
        <w:rPr>
          <w:rFonts w:eastAsia="PMingLiU" w:cs="Tahoma"/>
          <w:color w:val="000000"/>
          <w:szCs w:val="18"/>
        </w:rPr>
        <w:t>如上所述，針對有資格取得這些免費使用權及權利的</w:t>
      </w:r>
      <w:r w:rsidRPr="00B94ED2">
        <w:rPr>
          <w:rFonts w:eastAsia="PMingLiU" w:cs="Tahoma"/>
          <w:color w:val="000000"/>
          <w:szCs w:val="18"/>
        </w:rPr>
        <w:t xml:space="preserve"> Enterprise </w:t>
      </w:r>
      <w:r w:rsidRPr="00B94ED2">
        <w:rPr>
          <w:rFonts w:eastAsia="PMingLiU" w:cs="Tahoma"/>
          <w:color w:val="000000"/>
          <w:szCs w:val="18"/>
        </w:rPr>
        <w:t>合約客戶，視同客戶之年度校正程序而取得之</w:t>
      </w:r>
      <w:r w:rsidRPr="00B94ED2">
        <w:rPr>
          <w:rFonts w:eastAsia="PMingLiU" w:cs="Tahoma"/>
          <w:color w:val="000000"/>
          <w:szCs w:val="18"/>
        </w:rPr>
        <w:t xml:space="preserve"> Exchange Server 2010 External Connector </w:t>
      </w:r>
      <w:r w:rsidRPr="00B94ED2">
        <w:rPr>
          <w:rFonts w:eastAsia="PMingLiU" w:cs="Tahoma"/>
          <w:color w:val="000000"/>
          <w:szCs w:val="18"/>
        </w:rPr>
        <w:t>使用權也是合格使用權。</w:t>
      </w:r>
    </w:p>
    <w:p w14:paraId="61FFB51C" w14:textId="77777777" w:rsidR="009D3013" w:rsidRPr="00B94ED2" w:rsidRDefault="009D3013" w:rsidP="005427B6">
      <w:pPr>
        <w:numPr>
          <w:ilvl w:val="0"/>
          <w:numId w:val="125"/>
        </w:numPr>
        <w:spacing w:after="60"/>
        <w:ind w:left="1440"/>
        <w:rPr>
          <w:rFonts w:eastAsia="PMingLiU" w:cs="Tahoma"/>
          <w:lang w:eastAsia="zh-TW"/>
        </w:rPr>
      </w:pPr>
      <w:r w:rsidRPr="00B94ED2">
        <w:rPr>
          <w:rFonts w:eastAsia="PMingLiU" w:cs="Tahoma"/>
          <w:color w:val="000000"/>
          <w:szCs w:val="18"/>
        </w:rPr>
        <w:t>訂閱合約：針對</w:t>
      </w:r>
      <w:r w:rsidRPr="00B94ED2">
        <w:rPr>
          <w:rFonts w:eastAsia="PMingLiU" w:cs="Tahoma"/>
          <w:color w:val="000000"/>
          <w:szCs w:val="18"/>
        </w:rPr>
        <w:t xml:space="preserve"> Enterprise Subscription</w:t>
      </w:r>
      <w:r w:rsidRPr="00B94ED2">
        <w:rPr>
          <w:rFonts w:eastAsia="PMingLiU" w:cs="Tahoma"/>
          <w:color w:val="000000"/>
          <w:szCs w:val="18"/>
        </w:rPr>
        <w:t>、</w:t>
      </w:r>
      <w:r w:rsidRPr="00B94ED2">
        <w:rPr>
          <w:rFonts w:eastAsia="PMingLiU" w:cs="Tahoma"/>
          <w:szCs w:val="18"/>
        </w:rPr>
        <w:t>Open Value Subscription</w:t>
      </w:r>
      <w:r w:rsidRPr="00B94ED2">
        <w:rPr>
          <w:rFonts w:eastAsia="PMingLiU" w:cs="Tahoma"/>
          <w:szCs w:val="18"/>
        </w:rPr>
        <w:t>、</w:t>
      </w:r>
      <w:r w:rsidRPr="00B94ED2">
        <w:rPr>
          <w:rFonts w:eastAsia="PMingLiU" w:cs="Tahoma"/>
          <w:szCs w:val="18"/>
        </w:rPr>
        <w:t xml:space="preserve">Campus </w:t>
      </w:r>
      <w:r w:rsidRPr="00B94ED2">
        <w:rPr>
          <w:rFonts w:eastAsia="PMingLiU" w:cs="Tahoma"/>
          <w:szCs w:val="18"/>
        </w:rPr>
        <w:t>及</w:t>
      </w:r>
      <w:r w:rsidRPr="00B94ED2">
        <w:rPr>
          <w:rFonts w:eastAsia="PMingLiU" w:cs="Tahoma"/>
          <w:szCs w:val="18"/>
        </w:rPr>
        <w:t xml:space="preserve"> School</w:t>
      </w:r>
      <w:r w:rsidRPr="00B94ED2">
        <w:rPr>
          <w:rFonts w:eastAsia="PMingLiU" w:cs="Tahoma"/>
          <w:szCs w:val="18"/>
        </w:rPr>
        <w:t>、</w:t>
      </w:r>
      <w:r w:rsidRPr="00B94ED2">
        <w:rPr>
          <w:rFonts w:eastAsia="PMingLiU" w:cs="Tahoma"/>
          <w:szCs w:val="18"/>
        </w:rPr>
        <w:t xml:space="preserve">Enrollment for Education Solutions </w:t>
      </w:r>
      <w:r w:rsidRPr="00B94ED2">
        <w:rPr>
          <w:rFonts w:eastAsia="PMingLiU" w:cs="Tahoma"/>
          <w:szCs w:val="18"/>
        </w:rPr>
        <w:t>和</w:t>
      </w:r>
      <w:r w:rsidRPr="00B94ED2">
        <w:rPr>
          <w:rFonts w:eastAsia="PMingLiU" w:cs="Tahoma"/>
          <w:szCs w:val="18"/>
        </w:rPr>
        <w:t xml:space="preserve"> Open Value Subscription—</w:t>
      </w:r>
      <w:r w:rsidRPr="00B94ED2">
        <w:rPr>
          <w:rFonts w:eastAsia="PMingLiU" w:cs="Tahoma"/>
          <w:szCs w:val="18"/>
        </w:rPr>
        <w:t>教育解決方案，依相同的條件</w:t>
      </w:r>
      <w:r w:rsidRPr="00B94ED2">
        <w:rPr>
          <w:rFonts w:eastAsia="PMingLiU" w:cs="Tahoma"/>
          <w:color w:val="000000"/>
          <w:szCs w:val="18"/>
        </w:rPr>
        <w:t>暫時授與相同的權利，直到其目前的</w:t>
      </w:r>
      <w:r w:rsidRPr="00B94ED2">
        <w:rPr>
          <w:rFonts w:eastAsia="PMingLiU" w:cs="Tahoma"/>
          <w:color w:val="000000"/>
          <w:szCs w:val="18"/>
        </w:rPr>
        <w:t xml:space="preserve"> Enrollment </w:t>
      </w:r>
      <w:r w:rsidRPr="00B94ED2">
        <w:rPr>
          <w:rFonts w:eastAsia="PMingLiU" w:cs="Tahoma"/>
          <w:color w:val="000000"/>
          <w:szCs w:val="18"/>
        </w:rPr>
        <w:t>有效期限結束為止</w:t>
      </w:r>
      <w:r w:rsidRPr="00B94ED2">
        <w:rPr>
          <w:rFonts w:eastAsia="PMingLiU" w:cs="Tahoma"/>
          <w:color w:val="000000"/>
          <w:szCs w:val="18"/>
        </w:rPr>
        <w:t xml:space="preserve"> (</w:t>
      </w:r>
      <w:r w:rsidRPr="00B94ED2">
        <w:rPr>
          <w:rFonts w:eastAsia="PMingLiU" w:cs="Tahoma"/>
          <w:color w:val="000000"/>
          <w:szCs w:val="18"/>
        </w:rPr>
        <w:t>或若為</w:t>
      </w:r>
      <w:r w:rsidRPr="00B94ED2">
        <w:rPr>
          <w:rFonts w:eastAsia="PMingLiU" w:cs="Tahoma"/>
          <w:color w:val="000000"/>
          <w:szCs w:val="18"/>
        </w:rPr>
        <w:t xml:space="preserve"> Open Value</w:t>
      </w:r>
      <w:r w:rsidRPr="00B94ED2">
        <w:rPr>
          <w:rFonts w:eastAsia="PMingLiU" w:cs="Tahoma"/>
          <w:color w:val="000000"/>
          <w:szCs w:val="18"/>
        </w:rPr>
        <w:t>，則為合約期間結束為止</w:t>
      </w:r>
      <w:r w:rsidRPr="00B94ED2">
        <w:rPr>
          <w:rFonts w:eastAsia="PMingLiU" w:cs="Tahoma"/>
          <w:color w:val="000000"/>
          <w:szCs w:val="18"/>
        </w:rPr>
        <w:t>)</w:t>
      </w:r>
      <w:r w:rsidRPr="00B94ED2">
        <w:rPr>
          <w:rFonts w:eastAsia="PMingLiU" w:cs="Tahoma"/>
          <w:color w:val="000000"/>
          <w:szCs w:val="18"/>
        </w:rPr>
        <w:t>。</w:t>
      </w:r>
      <w:r w:rsidRPr="00B94ED2">
        <w:rPr>
          <w:rFonts w:eastAsia="PMingLiU" w:cs="Tahoma"/>
          <w:color w:val="000000"/>
          <w:szCs w:val="18"/>
          <w:lang w:eastAsia="zh-TW"/>
        </w:rPr>
        <w:t>客戶必須維護持續的訂閱範圍。</w:t>
      </w:r>
      <w:bookmarkStart w:id="1261" w:name="_Toc336338313"/>
      <w:r w:rsidRPr="00B94ED2">
        <w:rPr>
          <w:rFonts w:eastAsia="PMingLiU" w:cs="Tahoma"/>
          <w:color w:val="000000"/>
          <w:szCs w:val="18"/>
          <w:lang w:eastAsia="zh-TW"/>
        </w:rPr>
        <w:t>這些權利只有執行買斷選項才會成為永久有效，且其仍受客戶之授權合約的所有條款及條件所拘束。</w:t>
      </w:r>
    </w:p>
    <w:p w14:paraId="61FFB51D" w14:textId="77777777" w:rsidR="009D3013" w:rsidRPr="00B94ED2" w:rsidRDefault="009D3013" w:rsidP="005427B6">
      <w:pPr>
        <w:numPr>
          <w:ilvl w:val="0"/>
          <w:numId w:val="126"/>
        </w:numPr>
        <w:spacing w:after="60"/>
        <w:ind w:left="1440"/>
        <w:rPr>
          <w:rFonts w:eastAsia="PMingLiU" w:cs="Tahoma"/>
        </w:rPr>
      </w:pPr>
      <w:r w:rsidRPr="00B94ED2">
        <w:rPr>
          <w:rFonts w:eastAsia="PMingLiU" w:cs="Tahoma"/>
          <w:szCs w:val="18"/>
        </w:rPr>
        <w:t xml:space="preserve">Campus </w:t>
      </w:r>
      <w:r w:rsidRPr="00B94ED2">
        <w:rPr>
          <w:rFonts w:eastAsia="PMingLiU" w:cs="Tahoma"/>
          <w:szCs w:val="18"/>
        </w:rPr>
        <w:t>和</w:t>
      </w:r>
      <w:r w:rsidRPr="00B94ED2">
        <w:rPr>
          <w:rFonts w:eastAsia="PMingLiU" w:cs="Tahoma"/>
          <w:szCs w:val="18"/>
        </w:rPr>
        <w:t xml:space="preserve"> School </w:t>
      </w:r>
      <w:r w:rsidRPr="00B94ED2">
        <w:rPr>
          <w:rFonts w:eastAsia="PMingLiU" w:cs="Tahoma"/>
          <w:szCs w:val="18"/>
        </w:rPr>
        <w:t>合約轉換：針對於期間內從</w:t>
      </w:r>
      <w:r w:rsidRPr="00B94ED2">
        <w:rPr>
          <w:rFonts w:eastAsia="PMingLiU" w:cs="Tahoma"/>
          <w:szCs w:val="18"/>
        </w:rPr>
        <w:t xml:space="preserve"> Campus </w:t>
      </w:r>
      <w:r w:rsidRPr="00B94ED2">
        <w:rPr>
          <w:rFonts w:eastAsia="PMingLiU" w:cs="Tahoma"/>
          <w:szCs w:val="18"/>
        </w:rPr>
        <w:t>和</w:t>
      </w:r>
      <w:r w:rsidRPr="00B94ED2">
        <w:rPr>
          <w:rFonts w:eastAsia="PMingLiU" w:cs="Tahoma"/>
          <w:szCs w:val="18"/>
        </w:rPr>
        <w:t xml:space="preserve"> School </w:t>
      </w:r>
      <w:r w:rsidRPr="00B94ED2">
        <w:rPr>
          <w:rFonts w:eastAsia="PMingLiU" w:cs="Tahoma"/>
          <w:szCs w:val="18"/>
        </w:rPr>
        <w:t>合約轉換為</w:t>
      </w:r>
      <w:r w:rsidRPr="00B94ED2">
        <w:rPr>
          <w:rFonts w:eastAsia="PMingLiU" w:cs="Tahoma"/>
          <w:szCs w:val="18"/>
        </w:rPr>
        <w:t xml:space="preserve"> Enrollment for Education Solutions </w:t>
      </w:r>
      <w:r w:rsidRPr="00B94ED2">
        <w:rPr>
          <w:rFonts w:eastAsia="PMingLiU" w:cs="Tahoma"/>
          <w:szCs w:val="18"/>
        </w:rPr>
        <w:t>或</w:t>
      </w:r>
      <w:r w:rsidRPr="00B94ED2">
        <w:rPr>
          <w:rFonts w:eastAsia="PMingLiU" w:cs="Tahoma"/>
          <w:szCs w:val="18"/>
        </w:rPr>
        <w:t xml:space="preserve"> Open Value Subscription—</w:t>
      </w:r>
      <w:r w:rsidRPr="00B94ED2">
        <w:rPr>
          <w:rFonts w:eastAsia="PMingLiU" w:cs="Tahoma"/>
          <w:szCs w:val="18"/>
        </w:rPr>
        <w:t>教育解決方案合約，但同時維持持續的訂</w:t>
      </w:r>
      <w:r w:rsidR="00FA4D73">
        <w:rPr>
          <w:rFonts w:eastAsia="PMingLiU" w:cs="Tahoma"/>
          <w:szCs w:val="18"/>
        </w:rPr>
        <w:br/>
      </w:r>
      <w:r w:rsidRPr="00B94ED2">
        <w:rPr>
          <w:rFonts w:eastAsia="PMingLiU" w:cs="Tahoma"/>
          <w:szCs w:val="18"/>
        </w:rPr>
        <w:t>閱範圍的客戶：</w:t>
      </w:r>
    </w:p>
    <w:p w14:paraId="61FFB51E" w14:textId="77777777" w:rsidR="009D3013" w:rsidRPr="00B94ED2" w:rsidRDefault="009D3013" w:rsidP="005427B6">
      <w:pPr>
        <w:pStyle w:val="ListParagraph"/>
        <w:numPr>
          <w:ilvl w:val="0"/>
          <w:numId w:val="105"/>
        </w:numPr>
        <w:spacing w:after="60"/>
        <w:ind w:left="1980"/>
        <w:contextualSpacing w:val="0"/>
        <w:rPr>
          <w:rFonts w:ascii="Tahoma" w:eastAsia="PMingLiU" w:hAnsi="Tahoma" w:cs="Tahoma"/>
        </w:rPr>
      </w:pPr>
      <w:r w:rsidRPr="00B94ED2">
        <w:rPr>
          <w:rFonts w:ascii="Tahoma" w:eastAsia="PMingLiU" w:hAnsi="Tahoma" w:cs="Tahoma"/>
          <w:sz w:val="18"/>
          <w:szCs w:val="18"/>
        </w:rPr>
        <w:t>依相同的條件暫時授與相同的權利，直到其</w:t>
      </w:r>
      <w:r w:rsidRPr="00B94ED2">
        <w:rPr>
          <w:rFonts w:ascii="Tahoma" w:eastAsia="PMingLiU" w:hAnsi="Tahoma" w:cs="Tahoma"/>
          <w:sz w:val="18"/>
          <w:szCs w:val="18"/>
        </w:rPr>
        <w:t xml:space="preserve"> Enrollment for Education Solutions </w:t>
      </w:r>
      <w:r w:rsidRPr="00B94ED2">
        <w:rPr>
          <w:rFonts w:ascii="Tahoma" w:eastAsia="PMingLiU" w:hAnsi="Tahoma" w:cs="Tahoma"/>
          <w:sz w:val="18"/>
          <w:szCs w:val="18"/>
        </w:rPr>
        <w:t>或</w:t>
      </w:r>
      <w:r w:rsidRPr="00B94ED2">
        <w:rPr>
          <w:rFonts w:ascii="Tahoma" w:eastAsia="PMingLiU" w:hAnsi="Tahoma" w:cs="Tahoma"/>
          <w:sz w:val="18"/>
          <w:szCs w:val="18"/>
        </w:rPr>
        <w:t xml:space="preserve"> Open</w:t>
      </w:r>
      <w:r w:rsidR="00FA4D73">
        <w:rPr>
          <w:rFonts w:ascii="Tahoma" w:eastAsia="PMingLiU" w:hAnsi="Tahoma" w:cs="Tahoma"/>
          <w:sz w:val="18"/>
          <w:szCs w:val="18"/>
        </w:rPr>
        <w:t> </w:t>
      </w:r>
      <w:r w:rsidRPr="00B94ED2">
        <w:rPr>
          <w:rFonts w:ascii="Tahoma" w:eastAsia="PMingLiU" w:hAnsi="Tahoma" w:cs="Tahoma"/>
          <w:sz w:val="18"/>
          <w:szCs w:val="18"/>
        </w:rPr>
        <w:t>Value Subscription—</w:t>
      </w:r>
      <w:r w:rsidRPr="00B94ED2">
        <w:rPr>
          <w:rFonts w:ascii="Tahoma" w:eastAsia="PMingLiU" w:hAnsi="Tahoma" w:cs="Tahoma"/>
          <w:sz w:val="18"/>
          <w:szCs w:val="18"/>
        </w:rPr>
        <w:t>教育解決方案各自屆滿為止。</w:t>
      </w:r>
    </w:p>
    <w:p w14:paraId="61FFB51F" w14:textId="77777777" w:rsidR="0073424F" w:rsidRPr="00B94ED2" w:rsidRDefault="0073424F" w:rsidP="005427B6">
      <w:pPr>
        <w:pStyle w:val="ListParagraph"/>
        <w:numPr>
          <w:ilvl w:val="0"/>
          <w:numId w:val="105"/>
        </w:numPr>
        <w:spacing w:after="60"/>
        <w:ind w:left="1980"/>
        <w:contextualSpacing w:val="0"/>
        <w:rPr>
          <w:rFonts w:ascii="Tahoma" w:eastAsia="PMingLiU" w:hAnsi="Tahoma" w:cs="Tahoma"/>
          <w:lang w:eastAsia="zh-TW"/>
        </w:rPr>
      </w:pPr>
      <w:r w:rsidRPr="00B94ED2">
        <w:rPr>
          <w:rFonts w:ascii="Tahoma" w:eastAsia="PMingLiU" w:hAnsi="Tahoma" w:cs="Tahoma"/>
          <w:sz w:val="18"/>
          <w:szCs w:val="18"/>
          <w:lang w:eastAsia="zh-TW"/>
        </w:rPr>
        <w:t>這些權利只有執行買斷選項才會成為永久有效，且其仍受客戶之授權合約的所有條款及條件所拘束。</w:t>
      </w:r>
    </w:p>
    <w:p w14:paraId="61FFB520" w14:textId="77777777" w:rsidR="004069A4" w:rsidRPr="00B94ED2" w:rsidRDefault="004069A4" w:rsidP="009D3013">
      <w:pPr>
        <w:pStyle w:val="EndnoteText"/>
        <w:ind w:left="540"/>
        <w:rPr>
          <w:rFonts w:ascii="Tahoma" w:eastAsia="PMingLiU" w:hAnsi="Tahoma" w:cs="Tahoma"/>
          <w:lang w:eastAsia="zh-TW"/>
        </w:rPr>
      </w:pPr>
    </w:p>
    <w:p w14:paraId="61FFB521" w14:textId="77777777" w:rsidR="009D3013" w:rsidRPr="00B94ED2" w:rsidRDefault="009D3013" w:rsidP="009D3013">
      <w:pPr>
        <w:pStyle w:val="EndnoteText"/>
        <w:ind w:left="540"/>
        <w:rPr>
          <w:rFonts w:ascii="Tahoma" w:eastAsia="PMingLiU" w:hAnsi="Tahoma" w:cs="Tahoma"/>
          <w:lang w:eastAsia="zh-TW"/>
        </w:rPr>
      </w:pPr>
    </w:p>
    <w:p w14:paraId="61FFB522" w14:textId="77777777" w:rsidR="004069A4" w:rsidRPr="00B94ED2" w:rsidRDefault="003165D6" w:rsidP="004069A4">
      <w:pPr>
        <w:pStyle w:val="Heading3"/>
        <w:rPr>
          <w:rFonts w:ascii="Tahoma" w:eastAsia="PMingLiU" w:hAnsi="Tahoma" w:cs="Tahoma"/>
        </w:rPr>
      </w:pPr>
      <w:bookmarkStart w:id="1262" w:name="_50_Exchange_Server"/>
      <w:bookmarkStart w:id="1263" w:name="_53_Exchange_Server"/>
      <w:bookmarkStart w:id="1264" w:name="_Toc347996201"/>
      <w:bookmarkEnd w:id="1262"/>
      <w:bookmarkEnd w:id="1263"/>
      <w:r w:rsidRPr="00B94ED2">
        <w:rPr>
          <w:rFonts w:ascii="Tahoma" w:eastAsia="PMingLiU" w:hAnsi="Tahoma" w:cs="Tahoma"/>
          <w:caps/>
          <w:color w:val="F66400"/>
          <w:sz w:val="22"/>
          <w:vertAlign w:val="superscript"/>
        </w:rPr>
        <w:t>53</w:t>
      </w:r>
      <w:r w:rsidRPr="00B94ED2">
        <w:rPr>
          <w:rFonts w:ascii="Tahoma" w:eastAsia="PMingLiU" w:hAnsi="Tahoma" w:cs="Tahoma"/>
          <w:color w:val="F66400"/>
          <w:sz w:val="22"/>
        </w:rPr>
        <w:t xml:space="preserve"> Exchange Server 2010 Standard CAL</w:t>
      </w:r>
      <w:bookmarkEnd w:id="1261"/>
      <w:bookmarkEnd w:id="1264"/>
    </w:p>
    <w:bookmarkEnd w:id="1256"/>
    <w:p w14:paraId="61FFB523" w14:textId="77777777" w:rsidR="004069A4" w:rsidRPr="00B94ED2" w:rsidRDefault="004069A4" w:rsidP="004069A4">
      <w:pPr>
        <w:rPr>
          <w:rFonts w:eastAsia="PMingLiU" w:cs="Tahoma"/>
        </w:rPr>
      </w:pPr>
    </w:p>
    <w:p w14:paraId="61FFB524" w14:textId="77777777" w:rsidR="004069A4" w:rsidRPr="00B94ED2" w:rsidRDefault="004069A4" w:rsidP="005427B6">
      <w:pPr>
        <w:spacing w:after="60"/>
        <w:ind w:left="720"/>
        <w:rPr>
          <w:rFonts w:eastAsia="PMingLiU" w:cs="Tahoma"/>
        </w:rPr>
      </w:pPr>
      <w:r w:rsidRPr="00B94ED2">
        <w:rPr>
          <w:rFonts w:eastAsia="PMingLiU" w:cs="Tahoma"/>
          <w:b/>
          <w:color w:val="000000"/>
          <w:szCs w:val="18"/>
        </w:rPr>
        <w:t>受管理的預設資料夾與</w:t>
      </w:r>
      <w:r w:rsidRPr="00B94ED2">
        <w:rPr>
          <w:rFonts w:eastAsia="PMingLiU" w:cs="Tahoma"/>
          <w:b/>
          <w:color w:val="000000"/>
          <w:szCs w:val="18"/>
        </w:rPr>
        <w:t xml:space="preserve"> Exchange Server 2010 Standard CAL </w:t>
      </w:r>
      <w:r w:rsidRPr="00B94ED2">
        <w:rPr>
          <w:rFonts w:eastAsia="PMingLiU" w:cs="Tahoma"/>
          <w:b/>
          <w:color w:val="000000"/>
          <w:szCs w:val="18"/>
        </w:rPr>
        <w:t>一起授權</w:t>
      </w:r>
    </w:p>
    <w:p w14:paraId="61FFB525" w14:textId="77777777" w:rsidR="004069A4" w:rsidRPr="00B94ED2" w:rsidRDefault="004069A4" w:rsidP="00E62BC4">
      <w:pPr>
        <w:ind w:left="720"/>
        <w:rPr>
          <w:rFonts w:eastAsia="PMingLiU" w:cs="Tahoma"/>
        </w:rPr>
      </w:pPr>
      <w:r w:rsidRPr="00B94ED2">
        <w:rPr>
          <w:rFonts w:eastAsia="PMingLiU" w:cs="Tahoma"/>
          <w:color w:val="000000"/>
          <w:szCs w:val="18"/>
        </w:rPr>
        <w:t>對</w:t>
      </w:r>
      <w:r w:rsidRPr="00B94ED2">
        <w:rPr>
          <w:rFonts w:eastAsia="PMingLiU" w:cs="Tahoma"/>
          <w:color w:val="000000"/>
          <w:szCs w:val="18"/>
        </w:rPr>
        <w:t xml:space="preserve"> Exchange Server 2010 </w:t>
      </w:r>
      <w:r w:rsidRPr="00B94ED2">
        <w:rPr>
          <w:rFonts w:eastAsia="PMingLiU" w:cs="Tahoma"/>
          <w:color w:val="000000"/>
          <w:szCs w:val="18"/>
        </w:rPr>
        <w:t>中之「受管理的預設資料夾」功能的存取權係依</w:t>
      </w:r>
      <w:r w:rsidRPr="00B94ED2">
        <w:rPr>
          <w:rFonts w:eastAsia="PMingLiU" w:cs="Tahoma"/>
          <w:color w:val="000000"/>
          <w:szCs w:val="18"/>
        </w:rPr>
        <w:t xml:space="preserve"> Exchange Server 2010 Standard </w:t>
      </w:r>
      <w:r w:rsidRPr="00B94ED2">
        <w:rPr>
          <w:rFonts w:eastAsia="PMingLiU" w:cs="Tahoma"/>
          <w:color w:val="000000"/>
          <w:szCs w:val="18"/>
        </w:rPr>
        <w:t>及對等的</w:t>
      </w:r>
      <w:r w:rsidRPr="00B94ED2">
        <w:rPr>
          <w:rFonts w:eastAsia="PMingLiU" w:cs="Tahoma"/>
          <w:color w:val="000000"/>
          <w:szCs w:val="18"/>
        </w:rPr>
        <w:t xml:space="preserve"> CAL </w:t>
      </w:r>
      <w:r w:rsidRPr="00B94ED2">
        <w:rPr>
          <w:rFonts w:eastAsia="PMingLiU" w:cs="Tahoma"/>
          <w:color w:val="000000"/>
          <w:szCs w:val="18"/>
        </w:rPr>
        <w:t>進行授與。若要存取「受管理的自訂資料夾」功能而非「受管理的預設資料夾」功能，就必須具備</w:t>
      </w:r>
      <w:r w:rsidRPr="00B94ED2">
        <w:rPr>
          <w:rFonts w:eastAsia="PMingLiU" w:cs="Tahoma"/>
          <w:color w:val="000000"/>
          <w:szCs w:val="18"/>
        </w:rPr>
        <w:t xml:space="preserve"> Exchange Server 2010 Enterprise CAL </w:t>
      </w:r>
      <w:r w:rsidRPr="00B94ED2">
        <w:rPr>
          <w:rFonts w:eastAsia="PMingLiU" w:cs="Tahoma"/>
          <w:color w:val="000000"/>
          <w:szCs w:val="18"/>
        </w:rPr>
        <w:t>或對等的</w:t>
      </w:r>
      <w:r w:rsidRPr="00B94ED2">
        <w:rPr>
          <w:rFonts w:eastAsia="PMingLiU" w:cs="Tahoma"/>
          <w:color w:val="000000"/>
          <w:szCs w:val="18"/>
        </w:rPr>
        <w:t xml:space="preserve"> CAL</w:t>
      </w:r>
      <w:r w:rsidRPr="00B94ED2">
        <w:rPr>
          <w:rFonts w:eastAsia="PMingLiU" w:cs="Tahoma"/>
          <w:color w:val="000000"/>
          <w:szCs w:val="18"/>
        </w:rPr>
        <w:t>。</w:t>
      </w:r>
    </w:p>
    <w:p w14:paraId="61FFB526" w14:textId="77777777" w:rsidR="004069A4" w:rsidRDefault="004069A4" w:rsidP="00E62BC4">
      <w:pPr>
        <w:ind w:left="720"/>
        <w:rPr>
          <w:rFonts w:eastAsia="PMingLiU" w:cs="Tahoma"/>
        </w:rPr>
      </w:pPr>
    </w:p>
    <w:p w14:paraId="61FFB527" w14:textId="77777777" w:rsidR="00856523" w:rsidRDefault="00856523" w:rsidP="00E62BC4">
      <w:pPr>
        <w:ind w:left="720"/>
        <w:rPr>
          <w:rFonts w:eastAsia="PMingLiU" w:cs="Tahoma"/>
        </w:rPr>
      </w:pPr>
    </w:p>
    <w:p w14:paraId="61FFB528" w14:textId="77777777" w:rsidR="00856523" w:rsidRDefault="00856523" w:rsidP="00E62BC4">
      <w:pPr>
        <w:ind w:left="720"/>
        <w:rPr>
          <w:rFonts w:eastAsia="PMingLiU" w:cs="Tahoma"/>
        </w:rPr>
      </w:pPr>
    </w:p>
    <w:p w14:paraId="61FFB529" w14:textId="77777777" w:rsidR="00856523" w:rsidRPr="00B94ED2" w:rsidRDefault="00856523" w:rsidP="00E62BC4">
      <w:pPr>
        <w:ind w:left="720"/>
        <w:rPr>
          <w:rFonts w:eastAsia="PMingLiU" w:cs="Tahoma"/>
        </w:rPr>
      </w:pPr>
    </w:p>
    <w:p w14:paraId="61FFB52A" w14:textId="77777777" w:rsidR="00031547" w:rsidRPr="00B94ED2" w:rsidRDefault="00031547" w:rsidP="005427B6">
      <w:pPr>
        <w:spacing w:after="60"/>
        <w:ind w:left="720"/>
        <w:rPr>
          <w:rFonts w:eastAsia="PMingLiU" w:cs="Tahoma"/>
        </w:rPr>
      </w:pPr>
      <w:r w:rsidRPr="00B94ED2">
        <w:rPr>
          <w:rFonts w:eastAsia="PMingLiU" w:cs="Tahoma"/>
          <w:b/>
          <w:color w:val="000000"/>
          <w:szCs w:val="18"/>
        </w:rPr>
        <w:t>多重信箱搜尋與</w:t>
      </w:r>
      <w:r w:rsidRPr="00B94ED2">
        <w:rPr>
          <w:rFonts w:eastAsia="PMingLiU" w:cs="Tahoma"/>
          <w:b/>
          <w:color w:val="000000"/>
          <w:szCs w:val="18"/>
        </w:rPr>
        <w:t xml:space="preserve"> Exchange Server 2010 Standard CAL </w:t>
      </w:r>
      <w:r w:rsidRPr="00B94ED2">
        <w:rPr>
          <w:rFonts w:eastAsia="PMingLiU" w:cs="Tahoma"/>
          <w:b/>
          <w:color w:val="000000"/>
          <w:szCs w:val="18"/>
        </w:rPr>
        <w:t>一起授權</w:t>
      </w:r>
    </w:p>
    <w:p w14:paraId="61FFB52B" w14:textId="77777777" w:rsidR="00031547" w:rsidRPr="00B94ED2" w:rsidRDefault="00031547" w:rsidP="00BA1490">
      <w:pPr>
        <w:ind w:left="720"/>
        <w:rPr>
          <w:rFonts w:eastAsia="PMingLiU" w:cs="Tahoma"/>
        </w:rPr>
      </w:pPr>
      <w:r w:rsidRPr="00B94ED2">
        <w:rPr>
          <w:rFonts w:eastAsia="PMingLiU" w:cs="Tahoma"/>
          <w:bCs/>
          <w:szCs w:val="20"/>
        </w:rPr>
        <w:t>本公司已將</w:t>
      </w:r>
      <w:r w:rsidRPr="00B94ED2">
        <w:rPr>
          <w:rFonts w:eastAsia="PMingLiU" w:cs="Tahoma"/>
          <w:bCs/>
          <w:szCs w:val="20"/>
        </w:rPr>
        <w:t xml:space="preserve"> Exchange Server 2010 </w:t>
      </w:r>
      <w:r w:rsidRPr="00B94ED2">
        <w:rPr>
          <w:rFonts w:eastAsia="PMingLiU" w:cs="Tahoma"/>
          <w:bCs/>
          <w:szCs w:val="20"/>
        </w:rPr>
        <w:t>使用權利更新為可存取</w:t>
      </w:r>
      <w:r w:rsidRPr="00B94ED2">
        <w:rPr>
          <w:rFonts w:eastAsia="PMingLiU" w:cs="Tahoma"/>
          <w:bCs/>
          <w:szCs w:val="20"/>
        </w:rPr>
        <w:t xml:space="preserve"> Exchange Server 2010 </w:t>
      </w:r>
      <w:r w:rsidRPr="00B94ED2">
        <w:rPr>
          <w:rFonts w:eastAsia="PMingLiU" w:cs="Tahoma"/>
          <w:bCs/>
          <w:szCs w:val="20"/>
        </w:rPr>
        <w:t>中之跨信箱搜尋功能，</w:t>
      </w:r>
      <w:r w:rsidR="00856523">
        <w:rPr>
          <w:rFonts w:eastAsia="PMingLiU" w:cs="Tahoma"/>
          <w:bCs/>
          <w:szCs w:val="20"/>
        </w:rPr>
        <w:br/>
      </w:r>
      <w:r w:rsidRPr="00B94ED2">
        <w:rPr>
          <w:rFonts w:eastAsia="PMingLiU" w:cs="Tahoma"/>
          <w:bCs/>
          <w:szCs w:val="20"/>
        </w:rPr>
        <w:t>該存取權係依</w:t>
      </w:r>
      <w:r w:rsidRPr="00B94ED2">
        <w:rPr>
          <w:rFonts w:eastAsia="PMingLiU" w:cs="Tahoma"/>
          <w:bCs/>
          <w:szCs w:val="20"/>
        </w:rPr>
        <w:t xml:space="preserve"> Exchange Server 2010 Standard </w:t>
      </w:r>
      <w:r w:rsidRPr="00B94ED2">
        <w:rPr>
          <w:rFonts w:eastAsia="PMingLiU" w:cs="Tahoma"/>
          <w:bCs/>
          <w:szCs w:val="20"/>
        </w:rPr>
        <w:t>及對等的</w:t>
      </w:r>
      <w:r w:rsidRPr="00B94ED2">
        <w:rPr>
          <w:rFonts w:eastAsia="PMingLiU" w:cs="Tahoma"/>
          <w:bCs/>
          <w:szCs w:val="20"/>
        </w:rPr>
        <w:t xml:space="preserve"> CAL </w:t>
      </w:r>
      <w:r w:rsidRPr="00B94ED2">
        <w:rPr>
          <w:rFonts w:eastAsia="PMingLiU" w:cs="Tahoma"/>
          <w:bCs/>
          <w:szCs w:val="20"/>
        </w:rPr>
        <w:t>進行授與。此項更新適用於所有</w:t>
      </w:r>
      <w:r w:rsidRPr="00B94ED2">
        <w:rPr>
          <w:rFonts w:eastAsia="PMingLiU" w:cs="Tahoma"/>
          <w:bCs/>
          <w:szCs w:val="20"/>
        </w:rPr>
        <w:t xml:space="preserve"> Exchange Server 2010 </w:t>
      </w:r>
      <w:r w:rsidRPr="00B94ED2">
        <w:rPr>
          <w:rFonts w:eastAsia="PMingLiU" w:cs="Tahoma"/>
          <w:bCs/>
          <w:szCs w:val="20"/>
        </w:rPr>
        <w:t>使用權。</w:t>
      </w:r>
    </w:p>
    <w:p w14:paraId="61FFB52C" w14:textId="77777777" w:rsidR="004D0019" w:rsidRPr="00B94ED2" w:rsidRDefault="004D0019" w:rsidP="00E62BC4">
      <w:pPr>
        <w:ind w:left="720"/>
        <w:rPr>
          <w:rFonts w:eastAsia="PMingLiU" w:cs="Tahoma"/>
        </w:rPr>
      </w:pPr>
    </w:p>
    <w:p w14:paraId="61FFB52D" w14:textId="77777777" w:rsidR="004069A4" w:rsidRPr="00B94ED2" w:rsidRDefault="004069A4" w:rsidP="005427B6">
      <w:pPr>
        <w:spacing w:after="60"/>
        <w:ind w:left="720"/>
        <w:rPr>
          <w:rFonts w:eastAsia="PMingLiU" w:cs="Tahoma"/>
        </w:rPr>
      </w:pPr>
      <w:r w:rsidRPr="00B94ED2">
        <w:rPr>
          <w:rFonts w:eastAsia="PMingLiU" w:cs="Tahoma"/>
          <w:b/>
          <w:color w:val="000000"/>
          <w:szCs w:val="18"/>
        </w:rPr>
        <w:t>僅學生適用之</w:t>
      </w:r>
      <w:r w:rsidRPr="00B94ED2">
        <w:rPr>
          <w:rFonts w:eastAsia="PMingLiU" w:cs="Tahoma"/>
          <w:b/>
          <w:color w:val="000000"/>
          <w:szCs w:val="18"/>
        </w:rPr>
        <w:t xml:space="preserve"> CAL (Academic Open License </w:t>
      </w:r>
      <w:r w:rsidRPr="00B94ED2">
        <w:rPr>
          <w:rFonts w:eastAsia="PMingLiU" w:cs="Tahoma"/>
          <w:b/>
          <w:color w:val="000000"/>
          <w:szCs w:val="18"/>
        </w:rPr>
        <w:t>及</w:t>
      </w:r>
      <w:r w:rsidRPr="00B94ED2">
        <w:rPr>
          <w:rFonts w:eastAsia="PMingLiU" w:cs="Tahoma"/>
          <w:b/>
          <w:color w:val="000000"/>
          <w:szCs w:val="18"/>
        </w:rPr>
        <w:t xml:space="preserve"> Academic Select)</w:t>
      </w:r>
    </w:p>
    <w:p w14:paraId="61FFB52E" w14:textId="77777777" w:rsidR="004069A4" w:rsidRPr="00B94ED2" w:rsidRDefault="004069A4" w:rsidP="00E62BC4">
      <w:pPr>
        <w:ind w:left="720"/>
        <w:rPr>
          <w:rFonts w:eastAsia="PMingLiU" w:cs="Tahoma"/>
        </w:rPr>
      </w:pPr>
      <w:r w:rsidRPr="00B94ED2">
        <w:rPr>
          <w:rFonts w:eastAsia="PMingLiU" w:cs="Tahoma"/>
          <w:szCs w:val="20"/>
        </w:rPr>
        <w:t>僅學生適用之</w:t>
      </w:r>
      <w:r w:rsidRPr="00B94ED2">
        <w:rPr>
          <w:rFonts w:eastAsia="PMingLiU" w:cs="Tahoma"/>
          <w:szCs w:val="20"/>
        </w:rPr>
        <w:t xml:space="preserve"> CAL </w:t>
      </w:r>
      <w:r w:rsidRPr="00B94ED2">
        <w:rPr>
          <w:rFonts w:eastAsia="PMingLiU" w:cs="Tahoma"/>
          <w:szCs w:val="20"/>
        </w:rPr>
        <w:t>僅限於授權學生所擁有之個人電腦，或授權分配給個別學生而非供實驗室或教室內使用之機構所擁有之個人電腦。</w:t>
      </w:r>
    </w:p>
    <w:p w14:paraId="61FFB52F" w14:textId="77777777" w:rsidR="00DD14E6" w:rsidRPr="00B94ED2" w:rsidRDefault="00DD14E6" w:rsidP="005427B6">
      <w:pPr>
        <w:rPr>
          <w:rFonts w:eastAsia="PMingLiU" w:cs="Tahoma"/>
        </w:rPr>
      </w:pPr>
      <w:bookmarkStart w:id="1265" w:name="Srv_43ExchangeSvr07StdCAL"/>
      <w:bookmarkStart w:id="1266" w:name="Srv_44ExchangeSvr2010StdCAL"/>
    </w:p>
    <w:p w14:paraId="61FFB530" w14:textId="77777777" w:rsidR="005427B6" w:rsidRPr="00B94ED2" w:rsidRDefault="005427B6" w:rsidP="005427B6">
      <w:pPr>
        <w:rPr>
          <w:rFonts w:eastAsia="PMingLiU" w:cs="Tahoma"/>
        </w:rPr>
      </w:pPr>
    </w:p>
    <w:p w14:paraId="61FFB531" w14:textId="77777777" w:rsidR="00CC1B99" w:rsidRPr="00B94ED2" w:rsidRDefault="00B26237" w:rsidP="00CC1B99">
      <w:pPr>
        <w:pStyle w:val="Heading3"/>
        <w:rPr>
          <w:rFonts w:ascii="Tahoma" w:eastAsia="PMingLiU" w:hAnsi="Tahoma" w:cs="Tahoma"/>
        </w:rPr>
      </w:pPr>
      <w:bookmarkStart w:id="1267" w:name="_54_Forefront_Endpoint"/>
      <w:bookmarkStart w:id="1268" w:name="_Toc336338314"/>
      <w:bookmarkStart w:id="1269" w:name="_Toc347996202"/>
      <w:bookmarkStart w:id="1270" w:name="Srv_51ForfrontEndpointProtection"/>
      <w:bookmarkStart w:id="1271" w:name="Srv_50ForfrontEndpointProtection"/>
      <w:bookmarkStart w:id="1272" w:name="Srv_42ExchangeSvr07StdCAL"/>
      <w:bookmarkEnd w:id="1267"/>
      <w:r w:rsidRPr="00B94ED2">
        <w:rPr>
          <w:rFonts w:ascii="Tahoma" w:eastAsia="PMingLiU" w:hAnsi="Tahoma" w:cs="Tahoma"/>
          <w:caps/>
          <w:color w:val="F66400"/>
          <w:sz w:val="22"/>
          <w:vertAlign w:val="superscript"/>
        </w:rPr>
        <w:t>54</w:t>
      </w:r>
      <w:r w:rsidRPr="00B94ED2">
        <w:rPr>
          <w:rFonts w:ascii="Tahoma" w:eastAsia="PMingLiU" w:hAnsi="Tahoma" w:cs="Tahoma"/>
          <w:color w:val="F66400"/>
          <w:sz w:val="22"/>
        </w:rPr>
        <w:t xml:space="preserve"> Forefront Endpoint Protection</w:t>
      </w:r>
      <w:bookmarkEnd w:id="1268"/>
      <w:bookmarkEnd w:id="1269"/>
    </w:p>
    <w:bookmarkEnd w:id="1270"/>
    <w:bookmarkEnd w:id="1271"/>
    <w:p w14:paraId="61FFB532" w14:textId="77777777" w:rsidR="00CC1B99" w:rsidRPr="00B94ED2" w:rsidRDefault="00CC1B99" w:rsidP="00E62BC4">
      <w:pPr>
        <w:ind w:left="720"/>
        <w:rPr>
          <w:rFonts w:eastAsia="PMingLiU" w:cs="Tahoma"/>
        </w:rPr>
      </w:pPr>
    </w:p>
    <w:p w14:paraId="61FFB533" w14:textId="77777777" w:rsidR="008A1A57" w:rsidRPr="00B94ED2" w:rsidRDefault="008A1A57" w:rsidP="00E62BC4">
      <w:pPr>
        <w:tabs>
          <w:tab w:val="left" w:pos="1920"/>
        </w:tabs>
        <w:ind w:left="720"/>
        <w:rPr>
          <w:rFonts w:eastAsia="PMingLiU" w:cs="Tahoma"/>
        </w:rPr>
      </w:pPr>
      <w:r w:rsidRPr="00B94ED2">
        <w:rPr>
          <w:rFonts w:eastAsia="PMingLiU" w:cs="Tahoma"/>
          <w:szCs w:val="18"/>
        </w:rPr>
        <w:t xml:space="preserve">Forefront Endpoint Protection </w:t>
      </w:r>
      <w:r w:rsidRPr="00B94ED2">
        <w:rPr>
          <w:rFonts w:eastAsia="PMingLiU" w:cs="Tahoma"/>
          <w:szCs w:val="18"/>
        </w:rPr>
        <w:t>是用戶端保護的一項優惠方案</w:t>
      </w:r>
      <w:r w:rsidRPr="00B94ED2">
        <w:rPr>
          <w:rFonts w:eastAsia="PMingLiU" w:cs="Tahoma"/>
        </w:rPr>
        <w:t>，自</w:t>
      </w:r>
      <w:r w:rsidRPr="00B94ED2">
        <w:rPr>
          <w:rFonts w:eastAsia="PMingLiU" w:cs="Tahoma"/>
        </w:rPr>
        <w:t xml:space="preserve"> 2012 </w:t>
      </w:r>
      <w:r w:rsidRPr="00B94ED2">
        <w:rPr>
          <w:rFonts w:eastAsia="PMingLiU" w:cs="Tahoma"/>
        </w:rPr>
        <w:t>年</w:t>
      </w:r>
      <w:r w:rsidRPr="00B94ED2">
        <w:rPr>
          <w:rFonts w:eastAsia="PMingLiU" w:cs="Tahoma"/>
        </w:rPr>
        <w:t xml:space="preserve"> 4 </w:t>
      </w:r>
      <w:r w:rsidRPr="00B94ED2">
        <w:rPr>
          <w:rFonts w:eastAsia="PMingLiU" w:cs="Tahoma"/>
        </w:rPr>
        <w:t>月</w:t>
      </w:r>
      <w:r w:rsidRPr="00B94ED2">
        <w:rPr>
          <w:rFonts w:eastAsia="PMingLiU" w:cs="Tahoma"/>
        </w:rPr>
        <w:t xml:space="preserve"> 1 </w:t>
      </w:r>
      <w:r w:rsidRPr="00B94ED2">
        <w:rPr>
          <w:rFonts w:eastAsia="PMingLiU" w:cs="Tahoma"/>
        </w:rPr>
        <w:t>日起，其將由</w:t>
      </w:r>
      <w:r w:rsidRPr="00B94ED2">
        <w:rPr>
          <w:rFonts w:eastAsia="PMingLiU" w:cs="Tahoma"/>
        </w:rPr>
        <w:t xml:space="preserve"> System Center 2012 Endpoint Protection </w:t>
      </w:r>
      <w:r w:rsidRPr="00B94ED2">
        <w:rPr>
          <w:rFonts w:eastAsia="PMingLiU" w:cs="Tahoma"/>
        </w:rPr>
        <w:t>加以取代。</w:t>
      </w:r>
      <w:r w:rsidRPr="00B94ED2">
        <w:rPr>
          <w:rFonts w:eastAsia="PMingLiU" w:cs="Tahoma"/>
        </w:rPr>
        <w:t xml:space="preserve">System Center 2012 Endpoint Protection </w:t>
      </w:r>
      <w:r w:rsidRPr="00B94ED2">
        <w:rPr>
          <w:rFonts w:eastAsia="PMingLiU" w:cs="Tahoma"/>
        </w:rPr>
        <w:t>是一項獨立的優</w:t>
      </w:r>
      <w:r w:rsidR="00856523">
        <w:rPr>
          <w:rFonts w:eastAsia="PMingLiU" w:cs="Tahoma"/>
        </w:rPr>
        <w:br/>
      </w:r>
      <w:r w:rsidRPr="00B94ED2">
        <w:rPr>
          <w:rFonts w:eastAsia="PMingLiU" w:cs="Tahoma"/>
        </w:rPr>
        <w:t>惠方案，其使用權利僅能保護用戶端裝置。可保護伺服器裝置的使用權利只能透過取得</w:t>
      </w:r>
      <w:r w:rsidRPr="00B94ED2">
        <w:rPr>
          <w:rFonts w:eastAsia="PMingLiU" w:cs="Tahoma"/>
        </w:rPr>
        <w:t xml:space="preserve"> System Center 2012 Standard </w:t>
      </w:r>
      <w:r w:rsidRPr="00B94ED2">
        <w:rPr>
          <w:rFonts w:eastAsia="PMingLiU" w:cs="Tahoma"/>
        </w:rPr>
        <w:t>或</w:t>
      </w:r>
      <w:r w:rsidRPr="00B94ED2">
        <w:rPr>
          <w:rFonts w:eastAsia="PMingLiU" w:cs="Tahoma"/>
        </w:rPr>
        <w:t xml:space="preserve"> Datacenter </w:t>
      </w:r>
      <w:r w:rsidRPr="00B94ED2">
        <w:rPr>
          <w:rFonts w:eastAsia="PMingLiU" w:cs="Tahoma"/>
        </w:rPr>
        <w:t>管理使用權始能取得。</w:t>
      </w:r>
    </w:p>
    <w:p w14:paraId="61FFB534" w14:textId="77777777" w:rsidR="008A1A57" w:rsidRPr="00B94ED2" w:rsidRDefault="008A1A57" w:rsidP="00E62BC4">
      <w:pPr>
        <w:tabs>
          <w:tab w:val="left" w:pos="1920"/>
        </w:tabs>
        <w:ind w:left="720"/>
        <w:rPr>
          <w:rFonts w:eastAsia="PMingLiU" w:cs="Tahoma"/>
        </w:rPr>
      </w:pPr>
    </w:p>
    <w:p w14:paraId="61FFB535" w14:textId="77777777" w:rsidR="008A1A57" w:rsidRPr="00B94ED2" w:rsidRDefault="008A1A57" w:rsidP="00E62BC4">
      <w:pPr>
        <w:tabs>
          <w:tab w:val="left" w:pos="1920"/>
        </w:tabs>
        <w:ind w:left="720"/>
        <w:rPr>
          <w:rFonts w:eastAsia="PMingLiU" w:cs="Tahoma"/>
        </w:rPr>
      </w:pPr>
      <w:r w:rsidRPr="00B94ED2">
        <w:rPr>
          <w:rFonts w:eastAsia="PMingLiU" w:cs="Tahoma"/>
          <w:szCs w:val="18"/>
        </w:rPr>
        <w:t>具備有效</w:t>
      </w:r>
      <w:r w:rsidRPr="00B94ED2">
        <w:rPr>
          <w:rFonts w:eastAsia="PMingLiU" w:cs="Tahoma"/>
          <w:szCs w:val="18"/>
        </w:rPr>
        <w:t xml:space="preserve"> Forefront Endpoint Protection </w:t>
      </w:r>
      <w:r w:rsidRPr="00B94ED2">
        <w:rPr>
          <w:rFonts w:eastAsia="PMingLiU" w:cs="Tahoma"/>
          <w:szCs w:val="18"/>
        </w:rPr>
        <w:t>訂閱</w:t>
      </w:r>
      <w:r w:rsidRPr="00B94ED2">
        <w:rPr>
          <w:rFonts w:eastAsia="PMingLiU" w:cs="Tahoma"/>
        </w:rPr>
        <w:t xml:space="preserve"> </w:t>
      </w:r>
      <w:r w:rsidRPr="00B94ED2">
        <w:rPr>
          <w:rFonts w:eastAsia="PMingLiU" w:cs="Tahoma"/>
        </w:rPr>
        <w:t>並使用服務來保護用戶端裝置的使用者，可以基於相同的目的升級為</w:t>
      </w:r>
      <w:r w:rsidRPr="00B94ED2">
        <w:rPr>
          <w:rFonts w:eastAsia="PMingLiU" w:cs="Tahoma"/>
        </w:rPr>
        <w:t xml:space="preserve"> System Center 2012 Endpoint Protection</w:t>
      </w:r>
      <w:r w:rsidRPr="00B94ED2">
        <w:rPr>
          <w:rFonts w:eastAsia="PMingLiU" w:cs="Tahoma"/>
        </w:rPr>
        <w:t>。</w:t>
      </w:r>
    </w:p>
    <w:p w14:paraId="61FFB536" w14:textId="77777777" w:rsidR="008A1A57" w:rsidRPr="00B94ED2" w:rsidRDefault="008A1A57" w:rsidP="00E62BC4">
      <w:pPr>
        <w:tabs>
          <w:tab w:val="left" w:pos="1920"/>
        </w:tabs>
        <w:ind w:left="720"/>
        <w:rPr>
          <w:rFonts w:eastAsia="PMingLiU" w:cs="Tahoma"/>
        </w:rPr>
      </w:pPr>
    </w:p>
    <w:p w14:paraId="61FFB537" w14:textId="77777777" w:rsidR="008A1A57" w:rsidRPr="00B94ED2" w:rsidRDefault="008A1A57" w:rsidP="00E62BC4">
      <w:pPr>
        <w:tabs>
          <w:tab w:val="left" w:pos="1920"/>
        </w:tabs>
        <w:ind w:left="720"/>
        <w:rPr>
          <w:rFonts w:eastAsia="PMingLiU" w:cs="Tahoma"/>
        </w:rPr>
      </w:pPr>
      <w:r w:rsidRPr="00B94ED2">
        <w:rPr>
          <w:rFonts w:eastAsia="PMingLiU" w:cs="Tahoma"/>
          <w:szCs w:val="18"/>
        </w:rPr>
        <w:t>具備有效</w:t>
      </w:r>
      <w:r w:rsidRPr="00B94ED2">
        <w:rPr>
          <w:rFonts w:eastAsia="PMingLiU" w:cs="Tahoma"/>
          <w:szCs w:val="18"/>
        </w:rPr>
        <w:t xml:space="preserve"> Forefront Endpoint Protection </w:t>
      </w:r>
      <w:r w:rsidRPr="00B94ED2">
        <w:rPr>
          <w:rFonts w:eastAsia="PMingLiU" w:cs="Tahoma"/>
          <w:szCs w:val="18"/>
        </w:rPr>
        <w:t>訂閱</w:t>
      </w:r>
      <w:r w:rsidRPr="00B94ED2">
        <w:rPr>
          <w:rFonts w:eastAsia="PMingLiU" w:cs="Tahoma"/>
        </w:rPr>
        <w:t>並使用服務來保護伺服器裝置的使用者，可以繼續使用</w:t>
      </w:r>
      <w:r w:rsidRPr="00B94ED2">
        <w:rPr>
          <w:rFonts w:eastAsia="PMingLiU" w:cs="Tahoma"/>
        </w:rPr>
        <w:t xml:space="preserve"> Forefront Endpoint Protection </w:t>
      </w:r>
      <w:r w:rsidRPr="00B94ED2">
        <w:rPr>
          <w:rFonts w:eastAsia="PMingLiU" w:cs="Tahoma"/>
        </w:rPr>
        <w:t>服務。</w:t>
      </w:r>
    </w:p>
    <w:p w14:paraId="61FFB538" w14:textId="77777777" w:rsidR="008A1A57" w:rsidRPr="00B94ED2" w:rsidRDefault="008A1A57" w:rsidP="00E62BC4">
      <w:pPr>
        <w:ind w:left="720"/>
        <w:rPr>
          <w:rFonts w:eastAsia="PMingLiU" w:cs="Tahoma"/>
        </w:rPr>
      </w:pPr>
    </w:p>
    <w:p w14:paraId="61FFB539" w14:textId="77777777" w:rsidR="008A1A57" w:rsidRPr="00B94ED2" w:rsidRDefault="008A1A57" w:rsidP="00E62BC4">
      <w:pPr>
        <w:ind w:left="720"/>
        <w:rPr>
          <w:rFonts w:eastAsia="PMingLiU" w:cs="Tahoma"/>
        </w:rPr>
      </w:pPr>
      <w:r w:rsidRPr="00B94ED2">
        <w:rPr>
          <w:rFonts w:eastAsia="PMingLiU" w:cs="Tahoma"/>
          <w:szCs w:val="18"/>
        </w:rPr>
        <w:t xml:space="preserve">System Center Configuration Manager 2007 R2 </w:t>
      </w:r>
      <w:r w:rsidRPr="00B94ED2">
        <w:rPr>
          <w:rFonts w:eastAsia="PMingLiU" w:cs="Tahoma"/>
          <w:szCs w:val="18"/>
        </w:rPr>
        <w:t>或</w:t>
      </w:r>
      <w:r w:rsidRPr="00B94ED2">
        <w:rPr>
          <w:rFonts w:eastAsia="PMingLiU" w:cs="Tahoma"/>
          <w:szCs w:val="18"/>
        </w:rPr>
        <w:t xml:space="preserve"> R3 </w:t>
      </w:r>
      <w:r w:rsidRPr="00B94ED2">
        <w:rPr>
          <w:rFonts w:eastAsia="PMingLiU" w:cs="Tahoma"/>
          <w:szCs w:val="18"/>
        </w:rPr>
        <w:t>是</w:t>
      </w:r>
      <w:r w:rsidRPr="00B94ED2">
        <w:rPr>
          <w:rFonts w:eastAsia="PMingLiU" w:cs="Tahoma"/>
          <w:szCs w:val="18"/>
        </w:rPr>
        <w:t xml:space="preserve"> Forefront Endpoint Protection 2010 </w:t>
      </w:r>
      <w:r w:rsidRPr="00B94ED2">
        <w:rPr>
          <w:rFonts w:eastAsia="PMingLiU" w:cs="Tahoma"/>
          <w:szCs w:val="18"/>
        </w:rPr>
        <w:t>的管理主控台。客戶必須取得</w:t>
      </w:r>
      <w:r w:rsidRPr="00B94ED2">
        <w:rPr>
          <w:rFonts w:eastAsia="PMingLiU" w:cs="Tahoma"/>
          <w:szCs w:val="18"/>
        </w:rPr>
        <w:t xml:space="preserve"> System Center Configuration Manager 2007 R2 </w:t>
      </w:r>
      <w:r w:rsidRPr="00B94ED2">
        <w:rPr>
          <w:rFonts w:eastAsia="PMingLiU" w:cs="Tahoma"/>
          <w:szCs w:val="18"/>
        </w:rPr>
        <w:t>或</w:t>
      </w:r>
      <w:r w:rsidRPr="00B94ED2">
        <w:rPr>
          <w:rFonts w:eastAsia="PMingLiU" w:cs="Tahoma"/>
          <w:szCs w:val="18"/>
        </w:rPr>
        <w:t xml:space="preserve"> R3 </w:t>
      </w:r>
      <w:r w:rsidRPr="00B94ED2">
        <w:rPr>
          <w:rFonts w:eastAsia="PMingLiU" w:cs="Tahoma"/>
          <w:szCs w:val="18"/>
        </w:rPr>
        <w:t>的授權才能提供</w:t>
      </w:r>
      <w:r w:rsidRPr="00B94ED2">
        <w:rPr>
          <w:rFonts w:eastAsia="PMingLiU" w:cs="Tahoma"/>
          <w:szCs w:val="18"/>
        </w:rPr>
        <w:t xml:space="preserve"> Forefront Endpoint Protection 2010 </w:t>
      </w:r>
      <w:r w:rsidRPr="00B94ED2">
        <w:rPr>
          <w:rFonts w:eastAsia="PMingLiU" w:cs="Tahoma"/>
          <w:szCs w:val="18"/>
        </w:rPr>
        <w:t>的管理。</w:t>
      </w:r>
      <w:r w:rsidRPr="00B94ED2">
        <w:rPr>
          <w:rFonts w:eastAsia="PMingLiU" w:cs="Tahoma"/>
          <w:szCs w:val="18"/>
        </w:rPr>
        <w:t xml:space="preserve">Forefront Endpoint Protection 2010 </w:t>
      </w:r>
      <w:r w:rsidRPr="00B94ED2">
        <w:rPr>
          <w:rFonts w:eastAsia="PMingLiU" w:cs="Tahoma"/>
          <w:szCs w:val="18"/>
        </w:rPr>
        <w:t>可以在未受管理的情況使用，不需要授權</w:t>
      </w:r>
      <w:r w:rsidRPr="00B94ED2">
        <w:rPr>
          <w:rFonts w:eastAsia="PMingLiU" w:cs="Tahoma"/>
          <w:szCs w:val="18"/>
        </w:rPr>
        <w:t xml:space="preserve"> System Center Configuration Manager</w:t>
      </w:r>
      <w:r w:rsidRPr="00B94ED2">
        <w:rPr>
          <w:rFonts w:eastAsia="PMingLiU" w:cs="Tahoma"/>
          <w:szCs w:val="18"/>
        </w:rPr>
        <w:t>。</w:t>
      </w:r>
    </w:p>
    <w:p w14:paraId="61FFB53A" w14:textId="77777777" w:rsidR="008A1A57" w:rsidRPr="00B94ED2" w:rsidRDefault="008A1A57" w:rsidP="00E62BC4">
      <w:pPr>
        <w:ind w:left="720"/>
        <w:rPr>
          <w:rFonts w:eastAsia="PMingLiU" w:cs="Tahoma"/>
        </w:rPr>
      </w:pPr>
    </w:p>
    <w:p w14:paraId="61FFB53B" w14:textId="77777777" w:rsidR="008A1A57" w:rsidRPr="00B94ED2" w:rsidRDefault="005427B6" w:rsidP="005427B6">
      <w:pPr>
        <w:spacing w:after="60"/>
        <w:ind w:left="720"/>
        <w:rPr>
          <w:rFonts w:eastAsia="PMingLiU" w:cs="Tahoma"/>
        </w:rPr>
      </w:pPr>
      <w:r w:rsidRPr="00B94ED2">
        <w:rPr>
          <w:rFonts w:eastAsia="PMingLiU" w:cs="Tahoma"/>
          <w:b/>
          <w:szCs w:val="18"/>
        </w:rPr>
        <w:t>家庭使用</w:t>
      </w:r>
    </w:p>
    <w:p w14:paraId="61FFB53C" w14:textId="77777777" w:rsidR="008A1A57" w:rsidRPr="00B94ED2" w:rsidRDefault="008A1A57" w:rsidP="00E62BC4">
      <w:pPr>
        <w:ind w:left="720"/>
        <w:rPr>
          <w:rFonts w:eastAsia="PMingLiU" w:cs="Tahoma"/>
        </w:rPr>
      </w:pPr>
      <w:r w:rsidRPr="00B94ED2">
        <w:rPr>
          <w:rFonts w:eastAsia="PMingLiU" w:cs="Tahoma"/>
          <w:szCs w:val="18"/>
        </w:rPr>
        <w:t>具備</w:t>
      </w:r>
      <w:r w:rsidRPr="00B94ED2">
        <w:rPr>
          <w:rFonts w:eastAsia="PMingLiU" w:cs="Tahoma"/>
          <w:szCs w:val="18"/>
        </w:rPr>
        <w:t xml:space="preserve"> Forefront Endpoint Protection 2010 </w:t>
      </w:r>
      <w:r w:rsidRPr="00B94ED2">
        <w:rPr>
          <w:rFonts w:eastAsia="PMingLiU" w:cs="Tahoma"/>
          <w:szCs w:val="18"/>
        </w:rPr>
        <w:t>之最新使用者訂閱使用權的客戶有資格參加家庭使用方案。</w:t>
      </w:r>
    </w:p>
    <w:p w14:paraId="61FFB53D" w14:textId="77777777" w:rsidR="00BA1490" w:rsidRPr="00B94ED2" w:rsidRDefault="00BA1490" w:rsidP="00BA1490">
      <w:pPr>
        <w:rPr>
          <w:rFonts w:eastAsia="PMingLiU" w:cs="Tahoma"/>
        </w:rPr>
      </w:pPr>
      <w:bookmarkStart w:id="1273" w:name="_Toc254758297"/>
      <w:bookmarkStart w:id="1274" w:name="Srv_44ForefrontOnSecforExch"/>
      <w:bookmarkStart w:id="1275" w:name="Srv_43ForefrontOnSecforExch"/>
      <w:bookmarkEnd w:id="1265"/>
      <w:bookmarkEnd w:id="1266"/>
      <w:bookmarkEnd w:id="1272"/>
    </w:p>
    <w:p w14:paraId="61FFB53E" w14:textId="77777777" w:rsidR="00BA1490" w:rsidRPr="00B94ED2" w:rsidRDefault="00BA1490" w:rsidP="00BA1490">
      <w:pPr>
        <w:rPr>
          <w:rFonts w:eastAsia="PMingLiU" w:cs="Tahoma"/>
        </w:rPr>
      </w:pPr>
    </w:p>
    <w:p w14:paraId="61FFB53F" w14:textId="77777777" w:rsidR="009E4FDD" w:rsidRPr="00B94ED2" w:rsidRDefault="00B26237" w:rsidP="009E4FDD">
      <w:pPr>
        <w:pStyle w:val="Heading3"/>
        <w:rPr>
          <w:rFonts w:ascii="Tahoma" w:eastAsia="PMingLiU" w:hAnsi="Tahoma" w:cs="Tahoma"/>
        </w:rPr>
      </w:pPr>
      <w:bookmarkStart w:id="1276" w:name="_55_Forefront_Identity"/>
      <w:bookmarkStart w:id="1277" w:name="_Toc336338315"/>
      <w:bookmarkStart w:id="1278" w:name="_Toc347996203"/>
      <w:bookmarkStart w:id="1279" w:name="Srv_43ForefrontIdMgr2010"/>
      <w:bookmarkStart w:id="1280" w:name="Srv_48ForefrontIdMgr2010"/>
      <w:bookmarkStart w:id="1281" w:name="Srv_45ForefrontIdMgr2010"/>
      <w:bookmarkEnd w:id="1276"/>
      <w:r w:rsidRPr="00B94ED2">
        <w:rPr>
          <w:rFonts w:ascii="Tahoma" w:eastAsia="PMingLiU" w:hAnsi="Tahoma" w:cs="Tahoma"/>
          <w:caps/>
          <w:color w:val="F66400"/>
          <w:sz w:val="22"/>
          <w:vertAlign w:val="superscript"/>
        </w:rPr>
        <w:t>55</w:t>
      </w:r>
      <w:r w:rsidRPr="00BB28DC">
        <w:rPr>
          <w:rFonts w:ascii="Tahoma" w:eastAsia="PMingLiU" w:hAnsi="Tahoma" w:cs="Tahoma"/>
          <w:caps/>
          <w:color w:val="F66400"/>
          <w:sz w:val="22"/>
        </w:rPr>
        <w:t xml:space="preserve"> </w:t>
      </w:r>
      <w:r w:rsidRPr="00B94ED2">
        <w:rPr>
          <w:rFonts w:ascii="Tahoma" w:eastAsia="PMingLiU" w:hAnsi="Tahoma" w:cs="Tahoma"/>
          <w:color w:val="F66400"/>
          <w:sz w:val="22"/>
        </w:rPr>
        <w:t>Forefront Identity Manager 2010</w:t>
      </w:r>
      <w:bookmarkEnd w:id="1273"/>
      <w:r w:rsidRPr="00B94ED2">
        <w:rPr>
          <w:rFonts w:ascii="Tahoma" w:eastAsia="PMingLiU" w:hAnsi="Tahoma" w:cs="Tahoma"/>
          <w:color w:val="F66400"/>
          <w:sz w:val="22"/>
        </w:rPr>
        <w:t xml:space="preserve"> R2</w:t>
      </w:r>
      <w:bookmarkEnd w:id="1277"/>
      <w:bookmarkEnd w:id="1278"/>
    </w:p>
    <w:bookmarkEnd w:id="1279"/>
    <w:bookmarkEnd w:id="1280"/>
    <w:bookmarkEnd w:id="1281"/>
    <w:p w14:paraId="61FFB540" w14:textId="77777777" w:rsidR="009E4FDD" w:rsidRPr="00B94ED2" w:rsidRDefault="009E4FDD" w:rsidP="009E4FDD">
      <w:pPr>
        <w:ind w:left="720"/>
        <w:rPr>
          <w:rFonts w:eastAsia="PMingLiU" w:cs="Tahoma"/>
        </w:rPr>
      </w:pPr>
    </w:p>
    <w:p w14:paraId="61FFB541" w14:textId="77777777" w:rsidR="009E4FDD" w:rsidRPr="00B94ED2" w:rsidRDefault="009E4FDD" w:rsidP="005427B6">
      <w:pPr>
        <w:spacing w:after="60"/>
        <w:ind w:left="720"/>
        <w:rPr>
          <w:rFonts w:eastAsia="PMingLiU" w:cs="Tahoma"/>
        </w:rPr>
      </w:pPr>
      <w:r w:rsidRPr="00B94ED2">
        <w:rPr>
          <w:rFonts w:eastAsia="PMingLiU" w:cs="Tahoma"/>
          <w:b/>
          <w:color w:val="000000"/>
          <w:szCs w:val="18"/>
        </w:rPr>
        <w:t>版本</w:t>
      </w:r>
    </w:p>
    <w:p w14:paraId="61FFB542" w14:textId="77777777" w:rsidR="009E4FDD" w:rsidRPr="00B94ED2" w:rsidRDefault="009E4FDD" w:rsidP="005427B6">
      <w:pPr>
        <w:ind w:left="720"/>
        <w:rPr>
          <w:rFonts w:eastAsia="PMingLiU" w:cs="Tahoma"/>
        </w:rPr>
      </w:pPr>
      <w:r w:rsidRPr="00B94ED2">
        <w:rPr>
          <w:rFonts w:eastAsia="PMingLiU" w:cs="Tahoma"/>
          <w:color w:val="000000"/>
          <w:szCs w:val="18"/>
        </w:rPr>
        <w:t xml:space="preserve">Forefront Identity Manager 2010 R2 </w:t>
      </w:r>
      <w:r w:rsidRPr="00B94ED2">
        <w:rPr>
          <w:rFonts w:eastAsia="PMingLiU" w:cs="Tahoma"/>
          <w:color w:val="000000"/>
          <w:szCs w:val="18"/>
        </w:rPr>
        <w:t>是</w:t>
      </w:r>
      <w:r w:rsidRPr="00B94ED2">
        <w:rPr>
          <w:rFonts w:eastAsia="PMingLiU" w:cs="Tahoma"/>
          <w:color w:val="000000"/>
          <w:szCs w:val="18"/>
        </w:rPr>
        <w:t xml:space="preserve"> Forefront Identity Manager 2010 </w:t>
      </w:r>
      <w:r w:rsidRPr="00B94ED2">
        <w:rPr>
          <w:rFonts w:eastAsia="PMingLiU" w:cs="Tahoma"/>
          <w:color w:val="000000"/>
          <w:szCs w:val="18"/>
        </w:rPr>
        <w:t>的下一個版本。</w:t>
      </w:r>
    </w:p>
    <w:p w14:paraId="61FFB543" w14:textId="77777777" w:rsidR="005427B6" w:rsidRPr="00B94ED2" w:rsidRDefault="005427B6" w:rsidP="005427B6">
      <w:pPr>
        <w:rPr>
          <w:rFonts w:eastAsia="PMingLiU" w:cs="Tahoma"/>
        </w:rPr>
      </w:pPr>
    </w:p>
    <w:p w14:paraId="61FFB544" w14:textId="77777777" w:rsidR="005427B6" w:rsidRPr="00B94ED2" w:rsidRDefault="005427B6" w:rsidP="005427B6">
      <w:pPr>
        <w:rPr>
          <w:rFonts w:eastAsia="PMingLiU" w:cs="Tahoma"/>
        </w:rPr>
      </w:pPr>
    </w:p>
    <w:p w14:paraId="61FFB545" w14:textId="77777777" w:rsidR="00936C19" w:rsidRPr="00B94ED2" w:rsidRDefault="00B26237" w:rsidP="005427B6">
      <w:pPr>
        <w:pStyle w:val="Heading2"/>
        <w:ind w:left="0"/>
        <w:rPr>
          <w:rFonts w:ascii="Tahoma" w:eastAsia="PMingLiU" w:hAnsi="Tahoma" w:cs="Tahoma"/>
        </w:rPr>
      </w:pPr>
      <w:bookmarkStart w:id="1282" w:name="_56_Forefront_Identity"/>
      <w:bookmarkStart w:id="1283" w:name="_Toc336338316"/>
      <w:bookmarkStart w:id="1284" w:name="Srv_54ForefrontIDMgrWinLiveEd"/>
      <w:bookmarkStart w:id="1285" w:name="_Toc347996204"/>
      <w:bookmarkStart w:id="1286" w:name="Srv_46ForefrontOnlineProforExch"/>
      <w:bookmarkEnd w:id="1282"/>
      <w:r w:rsidRPr="00B94ED2">
        <w:rPr>
          <w:rFonts w:ascii="Tahoma" w:eastAsia="PMingLiU" w:hAnsi="Tahoma" w:cs="Tahoma"/>
          <w:caps/>
          <w:color w:val="F26200"/>
          <w:sz w:val="20"/>
          <w:vertAlign w:val="superscript"/>
        </w:rPr>
        <w:t>56</w:t>
      </w:r>
      <w:r w:rsidRPr="00B94ED2">
        <w:rPr>
          <w:rFonts w:ascii="Tahoma" w:eastAsia="PMingLiU" w:hAnsi="Tahoma" w:cs="Tahoma"/>
          <w:color w:val="F26200"/>
        </w:rPr>
        <w:t xml:space="preserve"> </w:t>
      </w:r>
      <w:r w:rsidRPr="00B94ED2">
        <w:rPr>
          <w:rFonts w:ascii="Tahoma" w:eastAsia="PMingLiU" w:hAnsi="Tahoma" w:cs="Tahoma"/>
          <w:color w:val="F26200"/>
          <w:sz w:val="22"/>
        </w:rPr>
        <w:t>Forefront Identity Manager 2010 – Windows Live Edition</w:t>
      </w:r>
      <w:bookmarkEnd w:id="1283"/>
      <w:bookmarkEnd w:id="1284"/>
      <w:bookmarkEnd w:id="1285"/>
    </w:p>
    <w:p w14:paraId="61FFB546" w14:textId="77777777" w:rsidR="005427B6" w:rsidRPr="00B94ED2" w:rsidRDefault="005427B6" w:rsidP="005427B6">
      <w:pPr>
        <w:rPr>
          <w:rFonts w:eastAsia="PMingLiU" w:cs="Tahoma"/>
        </w:rPr>
      </w:pPr>
    </w:p>
    <w:p w14:paraId="61FFB547" w14:textId="77777777" w:rsidR="005D346C" w:rsidRPr="00B94ED2" w:rsidRDefault="005D346C" w:rsidP="005427B6">
      <w:pPr>
        <w:spacing w:after="60"/>
        <w:ind w:left="720"/>
        <w:rPr>
          <w:rFonts w:eastAsia="PMingLiU" w:cs="Tahoma"/>
        </w:rPr>
      </w:pPr>
      <w:r w:rsidRPr="00B94ED2">
        <w:rPr>
          <w:rFonts w:eastAsia="PMingLiU" w:cs="Tahoma"/>
          <w:b/>
          <w:color w:val="000000"/>
          <w:szCs w:val="18"/>
        </w:rPr>
        <w:t>版本</w:t>
      </w:r>
    </w:p>
    <w:p w14:paraId="61FFB548" w14:textId="77777777" w:rsidR="005D346C" w:rsidRPr="00B94ED2" w:rsidRDefault="005D346C" w:rsidP="00E62BC4">
      <w:pPr>
        <w:ind w:left="720"/>
        <w:rPr>
          <w:rFonts w:eastAsia="PMingLiU" w:cs="Tahoma"/>
        </w:rPr>
      </w:pPr>
      <w:r w:rsidRPr="00B94ED2">
        <w:rPr>
          <w:rFonts w:eastAsia="PMingLiU" w:cs="Tahoma"/>
          <w:color w:val="000000"/>
        </w:rPr>
        <w:t xml:space="preserve">Forefront Identity Manager 2010 – Windows Live Edition </w:t>
      </w:r>
      <w:r w:rsidRPr="00B94ED2">
        <w:rPr>
          <w:rFonts w:eastAsia="PMingLiU" w:cs="Tahoma"/>
          <w:color w:val="000000"/>
        </w:rPr>
        <w:t>是</w:t>
      </w:r>
      <w:r w:rsidRPr="00B94ED2">
        <w:rPr>
          <w:rFonts w:eastAsia="PMingLiU" w:cs="Tahoma"/>
          <w:color w:val="000000"/>
        </w:rPr>
        <w:t xml:space="preserve"> Identity Lifecycle Manager 2007 – </w:t>
      </w:r>
      <w:r w:rsidR="00856523">
        <w:rPr>
          <w:rFonts w:eastAsia="PMingLiU" w:cs="Tahoma"/>
          <w:color w:val="000000"/>
        </w:rPr>
        <w:br/>
      </w:r>
      <w:r w:rsidRPr="00B94ED2">
        <w:rPr>
          <w:rFonts w:eastAsia="PMingLiU" w:cs="Tahoma"/>
          <w:color w:val="000000"/>
        </w:rPr>
        <w:t xml:space="preserve">Windows Live Edition </w:t>
      </w:r>
      <w:r w:rsidRPr="00B94ED2">
        <w:rPr>
          <w:rFonts w:eastAsia="PMingLiU" w:cs="Tahoma"/>
          <w:color w:val="000000"/>
        </w:rPr>
        <w:t>的下一個版本。</w:t>
      </w:r>
    </w:p>
    <w:p w14:paraId="61FFB549" w14:textId="77777777" w:rsidR="00586FCE" w:rsidRPr="00B94ED2" w:rsidRDefault="00586FCE" w:rsidP="00E62BC4">
      <w:pPr>
        <w:ind w:left="720"/>
        <w:rPr>
          <w:rFonts w:eastAsia="PMingLiU" w:cs="Tahoma"/>
        </w:rPr>
      </w:pPr>
    </w:p>
    <w:p w14:paraId="61FFB54A" w14:textId="77777777" w:rsidR="00856523" w:rsidRDefault="00856523">
      <w:pPr>
        <w:rPr>
          <w:rFonts w:eastAsia="PMingLiU" w:cs="Tahoma"/>
        </w:rPr>
      </w:pPr>
      <w:r>
        <w:rPr>
          <w:rFonts w:eastAsia="PMingLiU" w:cs="Tahoma"/>
        </w:rPr>
        <w:br w:type="page"/>
      </w:r>
    </w:p>
    <w:p w14:paraId="61FFB54B" w14:textId="77777777" w:rsidR="00023FE7" w:rsidRPr="00B94ED2" w:rsidRDefault="00B26237">
      <w:pPr>
        <w:pStyle w:val="Heading3"/>
        <w:rPr>
          <w:rFonts w:ascii="Tahoma" w:eastAsia="PMingLiU" w:hAnsi="Tahoma" w:cs="Tahoma"/>
        </w:rPr>
      </w:pPr>
      <w:bookmarkStart w:id="1287" w:name="_57_Forefront_Online"/>
      <w:bookmarkStart w:id="1288" w:name="_Toc336338317"/>
      <w:bookmarkStart w:id="1289" w:name="_Toc347996205"/>
      <w:bookmarkEnd w:id="1287"/>
      <w:r w:rsidRPr="00B94ED2">
        <w:rPr>
          <w:rFonts w:ascii="Tahoma" w:eastAsia="PMingLiU" w:hAnsi="Tahoma" w:cs="Tahoma"/>
          <w:caps/>
          <w:color w:val="F66400"/>
          <w:sz w:val="22"/>
          <w:vertAlign w:val="superscript"/>
        </w:rPr>
        <w:t>57</w:t>
      </w:r>
      <w:r w:rsidRPr="00B94ED2">
        <w:rPr>
          <w:rFonts w:ascii="Tahoma" w:eastAsia="PMingLiU" w:hAnsi="Tahoma" w:cs="Tahoma"/>
          <w:color w:val="F66400"/>
          <w:sz w:val="22"/>
        </w:rPr>
        <w:t xml:space="preserve"> Forefront Online Protection for Exchange (</w:t>
      </w:r>
      <w:r w:rsidRPr="00B94ED2">
        <w:rPr>
          <w:rFonts w:ascii="Tahoma" w:eastAsia="PMingLiU" w:hAnsi="Tahoma" w:cs="Tahoma"/>
          <w:color w:val="F66400"/>
          <w:sz w:val="22"/>
        </w:rPr>
        <w:t>裝置及使用者訂閱使用權</w:t>
      </w:r>
      <w:r w:rsidRPr="00B94ED2">
        <w:rPr>
          <w:rFonts w:ascii="Tahoma" w:eastAsia="PMingLiU" w:hAnsi="Tahoma" w:cs="Tahoma"/>
          <w:color w:val="F66400"/>
          <w:sz w:val="22"/>
        </w:rPr>
        <w:t>)</w:t>
      </w:r>
      <w:bookmarkEnd w:id="1288"/>
      <w:bookmarkEnd w:id="1289"/>
    </w:p>
    <w:bookmarkEnd w:id="1274"/>
    <w:bookmarkEnd w:id="1275"/>
    <w:bookmarkEnd w:id="1286"/>
    <w:p w14:paraId="61FFB54C" w14:textId="77777777" w:rsidR="00023FE7" w:rsidRPr="00B94ED2" w:rsidRDefault="00023FE7">
      <w:pPr>
        <w:pStyle w:val="EndnoteText"/>
        <w:tabs>
          <w:tab w:val="center" w:pos="5306"/>
        </w:tabs>
        <w:ind w:left="0"/>
        <w:rPr>
          <w:rFonts w:ascii="Tahoma" w:eastAsia="PMingLiU" w:hAnsi="Tahoma" w:cs="Tahoma"/>
        </w:rPr>
      </w:pPr>
    </w:p>
    <w:p w14:paraId="61FFB54D" w14:textId="77777777" w:rsidR="00827D38" w:rsidRPr="00B94ED2" w:rsidRDefault="00827D38" w:rsidP="00E62BC4">
      <w:pPr>
        <w:spacing w:after="200" w:line="276" w:lineRule="auto"/>
        <w:ind w:left="720"/>
        <w:rPr>
          <w:rFonts w:eastAsia="PMingLiU" w:cs="Tahoma"/>
        </w:rPr>
      </w:pPr>
      <w:r w:rsidRPr="00B94ED2">
        <w:rPr>
          <w:rFonts w:eastAsia="PMingLiU" w:cs="Tahoma"/>
          <w:bCs/>
          <w:color w:val="000000"/>
          <w:szCs w:val="18"/>
        </w:rPr>
        <w:t>針對</w:t>
      </w:r>
      <w:r w:rsidRPr="00B94ED2">
        <w:rPr>
          <w:rFonts w:eastAsia="PMingLiU" w:cs="Tahoma"/>
          <w:bCs/>
          <w:color w:val="000000"/>
          <w:szCs w:val="18"/>
        </w:rPr>
        <w:t xml:space="preserve"> Forefront Online Security for Exchange (</w:t>
      </w:r>
      <w:r w:rsidRPr="00B94ED2">
        <w:rPr>
          <w:rFonts w:eastAsia="PMingLiU" w:cs="Tahoma"/>
          <w:bCs/>
          <w:color w:val="000000"/>
          <w:szCs w:val="18"/>
        </w:rPr>
        <w:t>以前的</w:t>
      </w:r>
      <w:r w:rsidRPr="00B94ED2">
        <w:rPr>
          <w:rFonts w:eastAsia="PMingLiU" w:cs="Tahoma"/>
          <w:bCs/>
          <w:color w:val="000000"/>
          <w:szCs w:val="18"/>
        </w:rPr>
        <w:t xml:space="preserve"> Exchange Hosted Filtering)</w:t>
      </w:r>
      <w:r w:rsidRPr="00B94ED2">
        <w:rPr>
          <w:rFonts w:eastAsia="PMingLiU" w:cs="Tahoma"/>
          <w:bCs/>
          <w:color w:val="000000"/>
          <w:szCs w:val="18"/>
        </w:rPr>
        <w:t>，客戶應該使用相同的有效</w:t>
      </w:r>
      <w:r w:rsidRPr="00B94ED2">
        <w:rPr>
          <w:rFonts w:eastAsia="PMingLiU" w:cs="Tahoma"/>
          <w:bCs/>
          <w:color w:val="000000"/>
          <w:szCs w:val="18"/>
        </w:rPr>
        <w:t xml:space="preserve"> Select </w:t>
      </w:r>
      <w:r w:rsidRPr="00B94ED2">
        <w:rPr>
          <w:rFonts w:eastAsia="PMingLiU" w:cs="Tahoma"/>
          <w:bCs/>
          <w:color w:val="000000"/>
          <w:szCs w:val="18"/>
        </w:rPr>
        <w:t>合約註冊、</w:t>
      </w:r>
      <w:r w:rsidRPr="00B94ED2">
        <w:rPr>
          <w:rFonts w:eastAsia="PMingLiU" w:cs="Tahoma"/>
          <w:bCs/>
          <w:color w:val="000000"/>
          <w:szCs w:val="18"/>
        </w:rPr>
        <w:t xml:space="preserve">Enterprise </w:t>
      </w:r>
      <w:r w:rsidRPr="00B94ED2">
        <w:rPr>
          <w:rFonts w:eastAsia="PMingLiU" w:cs="Tahoma"/>
          <w:bCs/>
          <w:color w:val="000000"/>
          <w:szCs w:val="18"/>
        </w:rPr>
        <w:t>合約註冊或</w:t>
      </w:r>
      <w:r w:rsidRPr="00B94ED2">
        <w:rPr>
          <w:rFonts w:eastAsia="PMingLiU" w:cs="Tahoma"/>
          <w:bCs/>
          <w:color w:val="000000"/>
          <w:szCs w:val="18"/>
        </w:rPr>
        <w:t xml:space="preserve"> Open Value </w:t>
      </w:r>
      <w:r w:rsidRPr="00B94ED2">
        <w:rPr>
          <w:rFonts w:eastAsia="PMingLiU" w:cs="Tahoma"/>
          <w:bCs/>
          <w:color w:val="000000"/>
          <w:szCs w:val="18"/>
        </w:rPr>
        <w:t>合約，在最初訂單之後遞交訂單。</w:t>
      </w:r>
    </w:p>
    <w:p w14:paraId="61FFB54E" w14:textId="77777777" w:rsidR="00827D38" w:rsidRPr="00B94ED2" w:rsidRDefault="00827D38" w:rsidP="00E62BC4">
      <w:pPr>
        <w:ind w:left="720"/>
        <w:rPr>
          <w:rFonts w:eastAsia="PMingLiU" w:cs="Tahoma"/>
          <w:lang w:eastAsia="zh-TW"/>
        </w:rPr>
      </w:pPr>
      <w:r w:rsidRPr="00B94ED2">
        <w:rPr>
          <w:rFonts w:eastAsia="PMingLiU" w:cs="Tahoma"/>
          <w:bCs/>
          <w:color w:val="000000"/>
          <w:szCs w:val="18"/>
          <w:lang w:eastAsia="zh-TW"/>
        </w:rPr>
        <w:t>因為此線上服務係依網域提供，所以在任何涵蓋的網域上之全部使用者</w:t>
      </w:r>
      <w:r w:rsidRPr="00B94ED2">
        <w:rPr>
          <w:rFonts w:eastAsia="PMingLiU" w:cs="Tahoma"/>
          <w:bCs/>
          <w:color w:val="000000"/>
          <w:szCs w:val="18"/>
          <w:lang w:eastAsia="zh-TW"/>
        </w:rPr>
        <w:t xml:space="preserve"> (</w:t>
      </w:r>
      <w:r w:rsidRPr="00B94ED2">
        <w:rPr>
          <w:rFonts w:eastAsia="PMingLiU" w:cs="Tahoma"/>
          <w:bCs/>
          <w:color w:val="000000"/>
          <w:szCs w:val="18"/>
          <w:lang w:eastAsia="zh-TW"/>
        </w:rPr>
        <w:t>或裝置</w:t>
      </w:r>
      <w:r w:rsidRPr="00B94ED2">
        <w:rPr>
          <w:rFonts w:eastAsia="PMingLiU" w:cs="Tahoma"/>
          <w:bCs/>
          <w:color w:val="000000"/>
          <w:szCs w:val="18"/>
          <w:lang w:eastAsia="zh-TW"/>
        </w:rPr>
        <w:t xml:space="preserve">) </w:t>
      </w:r>
      <w:r w:rsidRPr="00B94ED2">
        <w:rPr>
          <w:rFonts w:eastAsia="PMingLiU" w:cs="Tahoma"/>
          <w:bCs/>
          <w:color w:val="000000"/>
          <w:szCs w:val="18"/>
          <w:lang w:eastAsia="zh-TW"/>
        </w:rPr>
        <w:t>都需要使用者</w:t>
      </w:r>
      <w:r w:rsidRPr="00B94ED2">
        <w:rPr>
          <w:rFonts w:eastAsia="PMingLiU" w:cs="Tahoma"/>
          <w:bCs/>
          <w:color w:val="000000"/>
          <w:szCs w:val="18"/>
          <w:lang w:eastAsia="zh-TW"/>
        </w:rPr>
        <w:t xml:space="preserve"> (</w:t>
      </w:r>
      <w:r w:rsidRPr="00B94ED2">
        <w:rPr>
          <w:rFonts w:eastAsia="PMingLiU" w:cs="Tahoma"/>
          <w:bCs/>
          <w:color w:val="000000"/>
          <w:szCs w:val="18"/>
          <w:lang w:eastAsia="zh-TW"/>
        </w:rPr>
        <w:t>或裝置</w:t>
      </w:r>
      <w:r w:rsidRPr="00B94ED2">
        <w:rPr>
          <w:rFonts w:eastAsia="PMingLiU" w:cs="Tahoma"/>
          <w:bCs/>
          <w:color w:val="000000"/>
          <w:szCs w:val="18"/>
          <w:lang w:eastAsia="zh-TW"/>
        </w:rPr>
        <w:t>) SL</w:t>
      </w:r>
      <w:r w:rsidRPr="00B94ED2">
        <w:rPr>
          <w:rFonts w:eastAsia="PMingLiU" w:cs="Tahoma"/>
          <w:bCs/>
          <w:color w:val="000000"/>
          <w:szCs w:val="18"/>
          <w:lang w:eastAsia="zh-TW"/>
        </w:rPr>
        <w:t>。希望服務做為其使用者基礎</w:t>
      </w:r>
      <w:r w:rsidRPr="00B94ED2">
        <w:rPr>
          <w:rFonts w:eastAsia="PMingLiU" w:cs="Tahoma"/>
          <w:bCs/>
          <w:color w:val="000000"/>
          <w:szCs w:val="18"/>
          <w:lang w:eastAsia="zh-TW"/>
        </w:rPr>
        <w:t xml:space="preserve"> (</w:t>
      </w:r>
      <w:r w:rsidRPr="00B94ED2">
        <w:rPr>
          <w:rFonts w:eastAsia="PMingLiU" w:cs="Tahoma"/>
          <w:bCs/>
          <w:color w:val="000000"/>
          <w:szCs w:val="18"/>
          <w:lang w:eastAsia="zh-TW"/>
        </w:rPr>
        <w:t>或裝置基礎</w:t>
      </w:r>
      <w:r w:rsidRPr="00B94ED2">
        <w:rPr>
          <w:rFonts w:eastAsia="PMingLiU" w:cs="Tahoma"/>
          <w:bCs/>
          <w:color w:val="000000"/>
          <w:szCs w:val="18"/>
          <w:lang w:eastAsia="zh-TW"/>
        </w:rPr>
        <w:t xml:space="preserve">) </w:t>
      </w:r>
      <w:r w:rsidRPr="00B94ED2">
        <w:rPr>
          <w:rFonts w:eastAsia="PMingLiU" w:cs="Tahoma"/>
          <w:bCs/>
          <w:color w:val="000000"/>
          <w:szCs w:val="18"/>
          <w:lang w:eastAsia="zh-TW"/>
        </w:rPr>
        <w:t>的子集之客戶，可以針對更多提供目標來建立子網域。只有已涵蓋的子網域內之使用者</w:t>
      </w:r>
      <w:r w:rsidRPr="00B94ED2">
        <w:rPr>
          <w:rFonts w:eastAsia="PMingLiU" w:cs="Tahoma"/>
          <w:bCs/>
          <w:color w:val="000000"/>
          <w:szCs w:val="18"/>
          <w:lang w:eastAsia="zh-TW"/>
        </w:rPr>
        <w:t xml:space="preserve"> (</w:t>
      </w:r>
      <w:r w:rsidRPr="00B94ED2">
        <w:rPr>
          <w:rFonts w:eastAsia="PMingLiU" w:cs="Tahoma"/>
          <w:bCs/>
          <w:color w:val="000000"/>
          <w:szCs w:val="18"/>
          <w:lang w:eastAsia="zh-TW"/>
        </w:rPr>
        <w:t>或裝置</w:t>
      </w:r>
      <w:r w:rsidRPr="00B94ED2">
        <w:rPr>
          <w:rFonts w:eastAsia="PMingLiU" w:cs="Tahoma"/>
          <w:bCs/>
          <w:color w:val="000000"/>
          <w:szCs w:val="18"/>
          <w:lang w:eastAsia="zh-TW"/>
        </w:rPr>
        <w:t xml:space="preserve">) </w:t>
      </w:r>
      <w:r w:rsidRPr="00B94ED2">
        <w:rPr>
          <w:rFonts w:eastAsia="PMingLiU" w:cs="Tahoma"/>
          <w:bCs/>
          <w:color w:val="000000"/>
          <w:szCs w:val="18"/>
          <w:lang w:eastAsia="zh-TW"/>
        </w:rPr>
        <w:t>需要使用者</w:t>
      </w:r>
      <w:r w:rsidRPr="00B94ED2">
        <w:rPr>
          <w:rFonts w:eastAsia="PMingLiU" w:cs="Tahoma"/>
          <w:bCs/>
          <w:color w:val="000000"/>
          <w:szCs w:val="18"/>
          <w:lang w:eastAsia="zh-TW"/>
        </w:rPr>
        <w:t xml:space="preserve"> (</w:t>
      </w:r>
      <w:r w:rsidRPr="00B94ED2">
        <w:rPr>
          <w:rFonts w:eastAsia="PMingLiU" w:cs="Tahoma"/>
          <w:bCs/>
          <w:color w:val="000000"/>
          <w:szCs w:val="18"/>
          <w:lang w:eastAsia="zh-TW"/>
        </w:rPr>
        <w:t>或裝置</w:t>
      </w:r>
      <w:r w:rsidRPr="00B94ED2">
        <w:rPr>
          <w:rFonts w:eastAsia="PMingLiU" w:cs="Tahoma"/>
          <w:bCs/>
          <w:color w:val="000000"/>
          <w:szCs w:val="18"/>
          <w:lang w:eastAsia="zh-TW"/>
        </w:rPr>
        <w:t>) SL</w:t>
      </w:r>
      <w:r w:rsidRPr="00B94ED2">
        <w:rPr>
          <w:rFonts w:eastAsia="PMingLiU" w:cs="Tahoma"/>
          <w:bCs/>
          <w:color w:val="000000"/>
          <w:szCs w:val="18"/>
          <w:lang w:eastAsia="zh-TW"/>
        </w:rPr>
        <w:t>。</w:t>
      </w:r>
    </w:p>
    <w:p w14:paraId="61FFB54F" w14:textId="77777777" w:rsidR="00827D38" w:rsidRPr="00B94ED2" w:rsidRDefault="00827D38" w:rsidP="00E62BC4">
      <w:pPr>
        <w:pStyle w:val="EndnoteText"/>
        <w:ind w:left="720"/>
        <w:rPr>
          <w:rFonts w:ascii="Tahoma" w:eastAsia="PMingLiU" w:hAnsi="Tahoma" w:cs="Tahoma"/>
          <w:lang w:eastAsia="zh-TW"/>
        </w:rPr>
      </w:pPr>
    </w:p>
    <w:p w14:paraId="61FFB550" w14:textId="77777777" w:rsidR="00023FE7" w:rsidRPr="00B94ED2" w:rsidRDefault="00023FE7" w:rsidP="00E62BC4">
      <w:pPr>
        <w:pStyle w:val="PlainText"/>
        <w:ind w:left="720"/>
        <w:rPr>
          <w:rFonts w:ascii="Tahoma" w:eastAsia="PMingLiU" w:hAnsi="Tahoma" w:cs="Tahoma"/>
          <w:lang w:eastAsia="zh-TW"/>
        </w:rPr>
      </w:pPr>
      <w:r w:rsidRPr="00B94ED2">
        <w:rPr>
          <w:rFonts w:ascii="Tahoma" w:eastAsia="PMingLiU" w:hAnsi="Tahoma" w:cs="Tahoma"/>
          <w:bCs/>
          <w:color w:val="000000"/>
          <w:sz w:val="18"/>
          <w:szCs w:val="20"/>
          <w:lang w:eastAsia="zh-TW"/>
        </w:rPr>
        <w:t>如需線上服務價格及付款條件，請參閱</w:t>
      </w:r>
      <w:r w:rsidR="0042706A">
        <w:rPr>
          <w:rFonts w:ascii="Tahoma" w:eastAsia="PMingLiU" w:hAnsi="Tahoma" w:cs="Tahoma"/>
          <w:bCs/>
          <w:color w:val="000000"/>
          <w:sz w:val="18"/>
          <w:szCs w:val="20"/>
          <w:lang w:eastAsia="zh-TW"/>
        </w:rPr>
        <w:t xml:space="preserve"> </w:t>
      </w:r>
      <w:hyperlink w:anchor="_SECTION_3_–" w:history="1">
        <w:hyperlink w:anchor="_第_5_節" w:history="1">
          <w:r w:rsidR="0042706A" w:rsidRPr="00B94ED2">
            <w:rPr>
              <w:rStyle w:val="Hyperlink"/>
              <w:rFonts w:ascii="Tahoma" w:eastAsia="PMingLiU" w:hAnsi="Tahoma" w:cs="Tahoma"/>
              <w:sz w:val="18"/>
              <w:szCs w:val="18"/>
              <w:lang w:eastAsia="zh-TW"/>
            </w:rPr>
            <w:t>第</w:t>
          </w:r>
          <w:r w:rsidR="0042706A" w:rsidRPr="00B94ED2">
            <w:rPr>
              <w:rStyle w:val="Hyperlink"/>
              <w:rFonts w:ascii="Tahoma" w:eastAsia="PMingLiU" w:hAnsi="Tahoma" w:cs="Tahoma"/>
              <w:sz w:val="18"/>
              <w:szCs w:val="18"/>
              <w:lang w:eastAsia="zh-TW"/>
            </w:rPr>
            <w:t xml:space="preserve"> 5 </w:t>
          </w:r>
          <w:r w:rsidR="0042706A" w:rsidRPr="00B94ED2">
            <w:rPr>
              <w:rStyle w:val="Hyperlink"/>
              <w:rFonts w:ascii="Tahoma" w:eastAsia="PMingLiU" w:hAnsi="Tahoma" w:cs="Tahoma"/>
              <w:sz w:val="18"/>
              <w:szCs w:val="18"/>
              <w:lang w:eastAsia="zh-TW"/>
            </w:rPr>
            <w:t>節</w:t>
          </w:r>
        </w:hyperlink>
      </w:hyperlink>
      <w:r w:rsidRPr="00B94ED2">
        <w:rPr>
          <w:rFonts w:ascii="Tahoma" w:eastAsia="PMingLiU" w:hAnsi="Tahoma" w:cs="Tahoma"/>
          <w:bCs/>
          <w:color w:val="000000"/>
          <w:sz w:val="18"/>
          <w:szCs w:val="20"/>
          <w:lang w:eastAsia="zh-TW"/>
        </w:rPr>
        <w:t>。</w:t>
      </w:r>
    </w:p>
    <w:p w14:paraId="61FFB551" w14:textId="77777777" w:rsidR="00BF1889" w:rsidRPr="00B94ED2" w:rsidRDefault="00BF1889" w:rsidP="00697E59">
      <w:pPr>
        <w:pStyle w:val="EndnoteText"/>
        <w:ind w:left="0"/>
        <w:rPr>
          <w:rFonts w:ascii="Tahoma" w:eastAsia="PMingLiU" w:hAnsi="Tahoma" w:cs="Tahoma"/>
          <w:lang w:eastAsia="zh-TW"/>
        </w:rPr>
      </w:pPr>
      <w:bookmarkStart w:id="1290" w:name="Srv_47ForefrontProforExcSvrandShare"/>
    </w:p>
    <w:p w14:paraId="61FFB552" w14:textId="77777777" w:rsidR="00273685" w:rsidRPr="00B94ED2" w:rsidRDefault="00273685" w:rsidP="00221A57">
      <w:pPr>
        <w:pStyle w:val="EndnoteText"/>
        <w:ind w:left="0"/>
        <w:rPr>
          <w:rFonts w:ascii="Tahoma" w:eastAsia="PMingLiU" w:hAnsi="Tahoma" w:cs="Tahoma"/>
          <w:lang w:eastAsia="zh-TW"/>
        </w:rPr>
      </w:pPr>
      <w:bookmarkStart w:id="1291" w:name="Srv_48ForefrontProtectionSuite"/>
      <w:bookmarkEnd w:id="1290"/>
    </w:p>
    <w:p w14:paraId="61FFB553" w14:textId="77777777" w:rsidR="00273685" w:rsidRPr="00B94ED2" w:rsidRDefault="00273685" w:rsidP="00273685">
      <w:pPr>
        <w:pStyle w:val="Heading3"/>
        <w:ind w:left="270" w:hanging="270"/>
        <w:rPr>
          <w:rFonts w:ascii="Tahoma" w:eastAsia="PMingLiU" w:hAnsi="Tahoma" w:cs="Tahoma"/>
          <w:lang w:eastAsia="zh-TW"/>
        </w:rPr>
      </w:pPr>
      <w:bookmarkStart w:id="1292" w:name="_54_Forefront_Protection"/>
      <w:bookmarkStart w:id="1293" w:name="_55_Forefront_Protection"/>
      <w:bookmarkStart w:id="1294" w:name="_58_Forefront_Protection"/>
      <w:bookmarkStart w:id="1295" w:name="_Toc336338318"/>
      <w:bookmarkStart w:id="1296" w:name="_Toc347996206"/>
      <w:bookmarkStart w:id="1297" w:name="Srv_44ForefrontSecforExcSharep"/>
      <w:bookmarkStart w:id="1298" w:name="Srv_45ForefrontSecforExcSharep"/>
      <w:bookmarkEnd w:id="1292"/>
      <w:bookmarkEnd w:id="1293"/>
      <w:bookmarkEnd w:id="1294"/>
      <w:r w:rsidRPr="00B94ED2">
        <w:rPr>
          <w:rFonts w:ascii="Tahoma" w:eastAsia="PMingLiU" w:hAnsi="Tahoma" w:cs="Tahoma"/>
          <w:caps/>
          <w:color w:val="F66400"/>
          <w:sz w:val="22"/>
          <w:vertAlign w:val="superscript"/>
          <w:lang w:eastAsia="zh-TW"/>
        </w:rPr>
        <w:t>58</w:t>
      </w:r>
      <w:r w:rsidRPr="00B94ED2">
        <w:rPr>
          <w:rFonts w:ascii="Tahoma" w:eastAsia="PMingLiU" w:hAnsi="Tahoma" w:cs="Tahoma"/>
          <w:color w:val="F66400"/>
          <w:sz w:val="22"/>
          <w:lang w:eastAsia="zh-TW"/>
        </w:rPr>
        <w:t xml:space="preserve"> Forefront Protection 2010 for Exchange Server (</w:t>
      </w:r>
      <w:r w:rsidRPr="00B94ED2">
        <w:rPr>
          <w:rFonts w:ascii="Tahoma" w:eastAsia="PMingLiU" w:hAnsi="Tahoma" w:cs="Tahoma"/>
          <w:color w:val="F66400"/>
          <w:sz w:val="22"/>
          <w:lang w:eastAsia="zh-TW"/>
        </w:rPr>
        <w:t>裝置及使用者訂閱使用權</w:t>
      </w:r>
      <w:r w:rsidRPr="00B94ED2">
        <w:rPr>
          <w:rFonts w:ascii="Tahoma" w:eastAsia="PMingLiU" w:hAnsi="Tahoma" w:cs="Tahoma"/>
          <w:color w:val="F66400"/>
          <w:sz w:val="22"/>
          <w:lang w:eastAsia="zh-TW"/>
        </w:rPr>
        <w:t>)</w:t>
      </w:r>
      <w:r w:rsidRPr="00B94ED2">
        <w:rPr>
          <w:rFonts w:ascii="Tahoma" w:eastAsia="PMingLiU" w:hAnsi="Tahoma" w:cs="Tahoma"/>
          <w:color w:val="F66400"/>
          <w:sz w:val="22"/>
          <w:lang w:eastAsia="zh-TW"/>
        </w:rPr>
        <w:t>、</w:t>
      </w:r>
      <w:r w:rsidRPr="00B94ED2">
        <w:rPr>
          <w:rFonts w:ascii="Tahoma" w:eastAsia="PMingLiU" w:hAnsi="Tahoma" w:cs="Tahoma"/>
          <w:color w:val="F66400"/>
          <w:sz w:val="22"/>
          <w:lang w:eastAsia="zh-TW"/>
        </w:rPr>
        <w:t>Forefront Protection 2010 for SharePoint (</w:t>
      </w:r>
      <w:r w:rsidRPr="00B94ED2">
        <w:rPr>
          <w:rFonts w:ascii="Tahoma" w:eastAsia="PMingLiU" w:hAnsi="Tahoma" w:cs="Tahoma"/>
          <w:color w:val="F66400"/>
          <w:sz w:val="22"/>
          <w:lang w:eastAsia="zh-TW"/>
        </w:rPr>
        <w:t>裝置及使用者訂閱使用權</w:t>
      </w:r>
      <w:r w:rsidRPr="00B94ED2">
        <w:rPr>
          <w:rFonts w:ascii="Tahoma" w:eastAsia="PMingLiU" w:hAnsi="Tahoma" w:cs="Tahoma"/>
          <w:color w:val="F66400"/>
          <w:sz w:val="22"/>
          <w:lang w:eastAsia="zh-TW"/>
        </w:rPr>
        <w:t>)</w:t>
      </w:r>
      <w:bookmarkEnd w:id="1295"/>
      <w:r w:rsidRPr="00B94ED2">
        <w:rPr>
          <w:rFonts w:ascii="Tahoma" w:eastAsia="PMingLiU" w:hAnsi="Tahoma" w:cs="Tahoma"/>
          <w:color w:val="F66400"/>
          <w:sz w:val="22"/>
          <w:lang w:eastAsia="zh-TW"/>
        </w:rPr>
        <w:t xml:space="preserve"> </w:t>
      </w:r>
      <w:r w:rsidRPr="00B94ED2">
        <w:rPr>
          <w:rFonts w:ascii="Tahoma" w:eastAsia="PMingLiU" w:hAnsi="Tahoma" w:cs="Tahoma"/>
          <w:color w:val="F66400"/>
          <w:sz w:val="22"/>
          <w:lang w:eastAsia="zh-TW"/>
        </w:rPr>
        <w:t>和</w:t>
      </w:r>
      <w:r w:rsidRPr="00B94ED2">
        <w:rPr>
          <w:rFonts w:ascii="Tahoma" w:eastAsia="PMingLiU" w:hAnsi="Tahoma" w:cs="Tahoma"/>
          <w:color w:val="F66400"/>
          <w:sz w:val="22"/>
          <w:lang w:eastAsia="zh-TW"/>
        </w:rPr>
        <w:t xml:space="preserve"> Forefront Protection 2010 for Internet Sites (</w:t>
      </w:r>
      <w:r w:rsidRPr="00B94ED2">
        <w:rPr>
          <w:rFonts w:ascii="Tahoma" w:eastAsia="PMingLiU" w:hAnsi="Tahoma" w:cs="Tahoma"/>
          <w:color w:val="F66400"/>
          <w:sz w:val="22"/>
          <w:lang w:eastAsia="zh-TW"/>
        </w:rPr>
        <w:t>加值訂閱使用權</w:t>
      </w:r>
      <w:r w:rsidRPr="00B94ED2">
        <w:rPr>
          <w:rFonts w:ascii="Tahoma" w:eastAsia="PMingLiU" w:hAnsi="Tahoma" w:cs="Tahoma"/>
          <w:color w:val="F66400"/>
          <w:sz w:val="22"/>
          <w:lang w:eastAsia="zh-TW"/>
        </w:rPr>
        <w:t>)</w:t>
      </w:r>
      <w:bookmarkEnd w:id="1296"/>
    </w:p>
    <w:bookmarkEnd w:id="1297"/>
    <w:bookmarkEnd w:id="1298"/>
    <w:p w14:paraId="61FFB554" w14:textId="77777777" w:rsidR="00273685" w:rsidRPr="00B94ED2" w:rsidRDefault="00273685" w:rsidP="00273685">
      <w:pPr>
        <w:ind w:left="720"/>
        <w:rPr>
          <w:rFonts w:eastAsia="PMingLiU" w:cs="Tahoma"/>
          <w:lang w:eastAsia="zh-TW"/>
        </w:rPr>
      </w:pPr>
    </w:p>
    <w:p w14:paraId="61FFB555" w14:textId="77777777" w:rsidR="00273685" w:rsidRPr="00B94ED2" w:rsidRDefault="00273685" w:rsidP="00273685">
      <w:pPr>
        <w:ind w:left="720"/>
        <w:rPr>
          <w:rFonts w:eastAsia="PMingLiU" w:cs="Tahoma"/>
          <w:lang w:eastAsia="zh-TW"/>
        </w:rPr>
      </w:pPr>
      <w:r w:rsidRPr="00B94ED2">
        <w:rPr>
          <w:rFonts w:eastAsia="PMingLiU" w:cs="Tahoma"/>
          <w:bCs/>
          <w:color w:val="000000"/>
          <w:szCs w:val="18"/>
        </w:rPr>
        <w:t>自</w:t>
      </w:r>
      <w:r w:rsidRPr="00B94ED2">
        <w:rPr>
          <w:rFonts w:eastAsia="PMingLiU" w:cs="Tahoma"/>
          <w:bCs/>
          <w:color w:val="000000"/>
          <w:szCs w:val="18"/>
        </w:rPr>
        <w:t xml:space="preserve"> 2012 </w:t>
      </w:r>
      <w:r w:rsidRPr="00B94ED2">
        <w:rPr>
          <w:rFonts w:eastAsia="PMingLiU" w:cs="Tahoma"/>
          <w:bCs/>
          <w:color w:val="000000"/>
          <w:szCs w:val="18"/>
        </w:rPr>
        <w:t>年</w:t>
      </w:r>
      <w:r w:rsidRPr="00B94ED2">
        <w:rPr>
          <w:rFonts w:eastAsia="PMingLiU" w:cs="Tahoma"/>
          <w:bCs/>
          <w:color w:val="000000"/>
          <w:szCs w:val="18"/>
        </w:rPr>
        <w:t xml:space="preserve"> 12 </w:t>
      </w:r>
      <w:r w:rsidRPr="00B94ED2">
        <w:rPr>
          <w:rFonts w:eastAsia="PMingLiU" w:cs="Tahoma"/>
          <w:bCs/>
          <w:color w:val="000000"/>
          <w:szCs w:val="18"/>
        </w:rPr>
        <w:t>月</w:t>
      </w:r>
      <w:r w:rsidRPr="00B94ED2">
        <w:rPr>
          <w:rFonts w:eastAsia="PMingLiU" w:cs="Tahoma"/>
          <w:bCs/>
          <w:color w:val="000000"/>
          <w:szCs w:val="18"/>
        </w:rPr>
        <w:t xml:space="preserve"> 1 </w:t>
      </w:r>
      <w:r w:rsidRPr="00B94ED2">
        <w:rPr>
          <w:rFonts w:eastAsia="PMingLiU" w:cs="Tahoma"/>
          <w:bCs/>
          <w:color w:val="000000"/>
          <w:szCs w:val="18"/>
        </w:rPr>
        <w:t>日起，將不再提供</w:t>
      </w:r>
      <w:r w:rsidRPr="00B94ED2">
        <w:rPr>
          <w:rFonts w:eastAsia="PMingLiU" w:cs="Tahoma"/>
          <w:bCs/>
          <w:color w:val="000000"/>
          <w:szCs w:val="18"/>
        </w:rPr>
        <w:t xml:space="preserve"> Forefront Protection 2010 for SharePoint</w:t>
      </w:r>
      <w:r w:rsidRPr="00B94ED2">
        <w:rPr>
          <w:rFonts w:eastAsia="PMingLiU" w:cs="Tahoma"/>
          <w:bCs/>
          <w:color w:val="000000"/>
          <w:szCs w:val="18"/>
        </w:rPr>
        <w:t>、</w:t>
      </w:r>
      <w:r w:rsidRPr="00B94ED2">
        <w:rPr>
          <w:rFonts w:eastAsia="PMingLiU" w:cs="Tahoma"/>
          <w:bCs/>
          <w:color w:val="000000"/>
          <w:szCs w:val="18"/>
        </w:rPr>
        <w:t xml:space="preserve">Forefront Protection 2010 for Exchange Server </w:t>
      </w:r>
      <w:r w:rsidRPr="00B94ED2">
        <w:rPr>
          <w:rFonts w:eastAsia="PMingLiU" w:cs="Tahoma"/>
          <w:bCs/>
          <w:color w:val="000000"/>
          <w:szCs w:val="18"/>
        </w:rPr>
        <w:t>及</w:t>
      </w:r>
      <w:r w:rsidRPr="00B94ED2">
        <w:rPr>
          <w:rFonts w:eastAsia="PMingLiU" w:cs="Tahoma"/>
          <w:bCs/>
          <w:color w:val="000000"/>
          <w:szCs w:val="18"/>
        </w:rPr>
        <w:t xml:space="preserve"> Forefront Protection 2010 for Internet Sites</w:t>
      </w:r>
      <w:r w:rsidRPr="00B94ED2">
        <w:rPr>
          <w:rFonts w:eastAsia="PMingLiU" w:cs="Tahoma"/>
          <w:bCs/>
          <w:color w:val="000000"/>
          <w:szCs w:val="18"/>
        </w:rPr>
        <w:t>。</w:t>
      </w:r>
      <w:r w:rsidRPr="00B94ED2">
        <w:rPr>
          <w:rFonts w:eastAsia="PMingLiU" w:cs="Tahoma"/>
          <w:bCs/>
          <w:color w:val="000000"/>
          <w:szCs w:val="18"/>
          <w:lang w:eastAsia="zh-TW"/>
        </w:rPr>
        <w:t>自</w:t>
      </w:r>
      <w:r w:rsidRPr="00B94ED2">
        <w:rPr>
          <w:rFonts w:eastAsia="PMingLiU" w:cs="Tahoma"/>
          <w:bCs/>
          <w:color w:val="000000"/>
          <w:szCs w:val="18"/>
          <w:lang w:eastAsia="zh-TW"/>
        </w:rPr>
        <w:t xml:space="preserve"> 2012 </w:t>
      </w:r>
      <w:r w:rsidRPr="00B94ED2">
        <w:rPr>
          <w:rFonts w:eastAsia="PMingLiU" w:cs="Tahoma"/>
          <w:bCs/>
          <w:color w:val="000000"/>
          <w:szCs w:val="18"/>
          <w:lang w:eastAsia="zh-TW"/>
        </w:rPr>
        <w:t>年</w:t>
      </w:r>
      <w:r w:rsidRPr="00B94ED2">
        <w:rPr>
          <w:rFonts w:eastAsia="PMingLiU" w:cs="Tahoma"/>
          <w:bCs/>
          <w:color w:val="000000"/>
          <w:szCs w:val="18"/>
          <w:lang w:eastAsia="zh-TW"/>
        </w:rPr>
        <w:t xml:space="preserve"> 11 </w:t>
      </w:r>
      <w:r w:rsidRPr="00B94ED2">
        <w:rPr>
          <w:rFonts w:eastAsia="PMingLiU" w:cs="Tahoma"/>
          <w:bCs/>
          <w:color w:val="000000"/>
          <w:szCs w:val="18"/>
          <w:lang w:eastAsia="zh-TW"/>
        </w:rPr>
        <w:t>月</w:t>
      </w:r>
      <w:r w:rsidRPr="00B94ED2">
        <w:rPr>
          <w:rFonts w:eastAsia="PMingLiU" w:cs="Tahoma"/>
          <w:bCs/>
          <w:color w:val="000000"/>
          <w:szCs w:val="18"/>
          <w:lang w:eastAsia="zh-TW"/>
        </w:rPr>
        <w:t xml:space="preserve"> 30 </w:t>
      </w:r>
      <w:r w:rsidRPr="00B94ED2">
        <w:rPr>
          <w:rFonts w:eastAsia="PMingLiU" w:cs="Tahoma"/>
          <w:bCs/>
          <w:color w:val="000000"/>
          <w:szCs w:val="18"/>
          <w:lang w:eastAsia="zh-TW"/>
        </w:rPr>
        <w:t>日起，具備線上服務之有效訂閱的現有客戶得繼續使用線上服務，直至</w:t>
      </w:r>
      <w:r w:rsidRPr="00B94ED2">
        <w:rPr>
          <w:rFonts w:eastAsia="PMingLiU" w:cs="Tahoma"/>
          <w:bCs/>
          <w:color w:val="000000"/>
          <w:szCs w:val="18"/>
          <w:lang w:eastAsia="zh-TW"/>
        </w:rPr>
        <w:t xml:space="preserve"> 2015 </w:t>
      </w:r>
      <w:r w:rsidRPr="00B94ED2">
        <w:rPr>
          <w:rFonts w:eastAsia="PMingLiU" w:cs="Tahoma"/>
          <w:bCs/>
          <w:color w:val="000000"/>
          <w:szCs w:val="18"/>
          <w:lang w:eastAsia="zh-TW"/>
        </w:rPr>
        <w:t>年</w:t>
      </w:r>
      <w:r w:rsidRPr="00B94ED2">
        <w:rPr>
          <w:rFonts w:eastAsia="PMingLiU" w:cs="Tahoma"/>
          <w:bCs/>
          <w:color w:val="000000"/>
          <w:szCs w:val="18"/>
          <w:lang w:eastAsia="zh-TW"/>
        </w:rPr>
        <w:t xml:space="preserve"> 12 </w:t>
      </w:r>
      <w:r w:rsidRPr="00B94ED2">
        <w:rPr>
          <w:rFonts w:eastAsia="PMingLiU" w:cs="Tahoma"/>
          <w:bCs/>
          <w:color w:val="000000"/>
          <w:szCs w:val="18"/>
          <w:lang w:eastAsia="zh-TW"/>
        </w:rPr>
        <w:t>月</w:t>
      </w:r>
      <w:r w:rsidRPr="00B94ED2">
        <w:rPr>
          <w:rFonts w:eastAsia="PMingLiU" w:cs="Tahoma"/>
          <w:bCs/>
          <w:color w:val="000000"/>
          <w:szCs w:val="18"/>
          <w:lang w:eastAsia="zh-TW"/>
        </w:rPr>
        <w:t xml:space="preserve"> 31 </w:t>
      </w:r>
      <w:r w:rsidRPr="00B94ED2">
        <w:rPr>
          <w:rFonts w:eastAsia="PMingLiU" w:cs="Tahoma"/>
          <w:bCs/>
          <w:color w:val="000000"/>
          <w:szCs w:val="18"/>
          <w:lang w:eastAsia="zh-TW"/>
        </w:rPr>
        <w:t>日為止。</w:t>
      </w:r>
      <w:r w:rsidRPr="00B94ED2">
        <w:rPr>
          <w:rFonts w:eastAsia="PMingLiU" w:cs="Tahoma"/>
          <w:lang w:eastAsia="zh-TW"/>
        </w:rPr>
        <w:t>現有客戶亦得視需求加入</w:t>
      </w:r>
      <w:r w:rsidR="00856523">
        <w:rPr>
          <w:rFonts w:eastAsia="PMingLiU" w:cs="Tahoma"/>
          <w:lang w:eastAsia="zh-TW"/>
        </w:rPr>
        <w:br/>
      </w:r>
      <w:r w:rsidRPr="00B94ED2">
        <w:rPr>
          <w:rFonts w:eastAsia="PMingLiU" w:cs="Tahoma"/>
          <w:lang w:eastAsia="zh-TW"/>
        </w:rPr>
        <w:t>新使用者，不需要訂購額外的使用者訂閱使用權。</w:t>
      </w:r>
      <w:r w:rsidRPr="00B94ED2">
        <w:rPr>
          <w:rFonts w:eastAsia="PMingLiU" w:cs="Tahoma"/>
          <w:bCs/>
          <w:color w:val="000000"/>
          <w:szCs w:val="18"/>
          <w:lang w:eastAsia="zh-TW"/>
        </w:rPr>
        <w:t>線上服務之持續使用仍需受客戶之大量授權合約的條款</w:t>
      </w:r>
      <w:r w:rsidR="00856523">
        <w:rPr>
          <w:rFonts w:eastAsia="PMingLiU" w:cs="Tahoma"/>
          <w:bCs/>
          <w:color w:val="000000"/>
          <w:szCs w:val="18"/>
          <w:lang w:eastAsia="zh-TW"/>
        </w:rPr>
        <w:br/>
      </w:r>
      <w:r w:rsidRPr="00B94ED2">
        <w:rPr>
          <w:rFonts w:eastAsia="PMingLiU" w:cs="Tahoma"/>
          <w:bCs/>
          <w:color w:val="000000"/>
          <w:szCs w:val="18"/>
          <w:lang w:eastAsia="zh-TW"/>
        </w:rPr>
        <w:t>及條件、線上服務之產品使用權，以及在此所述之條款及條件所拘束。</w:t>
      </w:r>
    </w:p>
    <w:p w14:paraId="61FFB556" w14:textId="77777777" w:rsidR="00273685" w:rsidRPr="00B94ED2" w:rsidRDefault="00273685" w:rsidP="00273685">
      <w:pPr>
        <w:ind w:left="720"/>
        <w:rPr>
          <w:rFonts w:eastAsia="PMingLiU" w:cs="Tahoma"/>
          <w:lang w:eastAsia="zh-TW"/>
        </w:rPr>
      </w:pPr>
    </w:p>
    <w:p w14:paraId="61FFB557" w14:textId="77777777" w:rsidR="00273685" w:rsidRPr="00B94ED2" w:rsidRDefault="00273685" w:rsidP="00221A57">
      <w:pPr>
        <w:spacing w:after="60"/>
        <w:ind w:left="720"/>
        <w:rPr>
          <w:rFonts w:eastAsia="PMingLiU" w:cs="Tahoma"/>
        </w:rPr>
      </w:pPr>
      <w:r w:rsidRPr="00B94ED2">
        <w:rPr>
          <w:rFonts w:eastAsia="PMingLiU" w:cs="Tahoma"/>
          <w:b/>
          <w:szCs w:val="20"/>
        </w:rPr>
        <w:t xml:space="preserve">Forefront Protection 2010 for Exchange Server </w:t>
      </w:r>
      <w:r w:rsidRPr="00B94ED2">
        <w:rPr>
          <w:rFonts w:eastAsia="PMingLiU" w:cs="Tahoma"/>
          <w:b/>
          <w:szCs w:val="20"/>
        </w:rPr>
        <w:t>的移轉權</w:t>
      </w:r>
    </w:p>
    <w:p w14:paraId="61FFB558" w14:textId="77777777" w:rsidR="00273685" w:rsidRPr="00B94ED2" w:rsidRDefault="00273685" w:rsidP="00221A57">
      <w:pPr>
        <w:ind w:left="720"/>
        <w:rPr>
          <w:rFonts w:eastAsia="PMingLiU" w:cs="Tahoma"/>
        </w:rPr>
      </w:pPr>
      <w:r w:rsidRPr="00B94ED2">
        <w:rPr>
          <w:rFonts w:eastAsia="PMingLiU" w:cs="Tahoma"/>
          <w:color w:val="000000"/>
          <w:szCs w:val="20"/>
        </w:rPr>
        <w:t>已取得</w:t>
      </w:r>
      <w:r w:rsidRPr="00B94ED2">
        <w:rPr>
          <w:rFonts w:eastAsia="PMingLiU" w:cs="Tahoma"/>
          <w:color w:val="000000"/>
          <w:szCs w:val="20"/>
        </w:rPr>
        <w:t xml:space="preserve"> Forefront Protection 2010 for Exchange Server </w:t>
      </w:r>
      <w:r w:rsidRPr="00B94ED2">
        <w:rPr>
          <w:rFonts w:eastAsia="PMingLiU" w:cs="Tahoma"/>
          <w:color w:val="000000"/>
          <w:szCs w:val="20"/>
        </w:rPr>
        <w:t>之使用權的大量授權客戶，有資格使用</w:t>
      </w:r>
      <w:r w:rsidRPr="00B94ED2">
        <w:rPr>
          <w:rFonts w:eastAsia="PMingLiU" w:cs="Tahoma"/>
          <w:color w:val="000000"/>
          <w:szCs w:val="20"/>
        </w:rPr>
        <w:t xml:space="preserve"> Antigen for Exchange</w:t>
      </w:r>
      <w:r w:rsidRPr="00B94ED2">
        <w:rPr>
          <w:rFonts w:eastAsia="PMingLiU" w:cs="Tahoma"/>
          <w:color w:val="000000"/>
          <w:szCs w:val="20"/>
        </w:rPr>
        <w:t>、</w:t>
      </w:r>
      <w:r w:rsidRPr="00B94ED2">
        <w:rPr>
          <w:rFonts w:eastAsia="PMingLiU" w:cs="Tahoma"/>
          <w:color w:val="000000"/>
          <w:szCs w:val="20"/>
        </w:rPr>
        <w:t xml:space="preserve">Antigen for SMTP Gateways </w:t>
      </w:r>
      <w:r w:rsidRPr="00B94ED2">
        <w:rPr>
          <w:rFonts w:eastAsia="PMingLiU" w:cs="Tahoma"/>
          <w:color w:val="000000"/>
          <w:szCs w:val="20"/>
        </w:rPr>
        <w:t>及</w:t>
      </w:r>
      <w:r w:rsidRPr="00B94ED2">
        <w:rPr>
          <w:rFonts w:eastAsia="PMingLiU" w:cs="Tahoma"/>
          <w:color w:val="000000"/>
          <w:szCs w:val="20"/>
        </w:rPr>
        <w:t xml:space="preserve"> Antigen Spam Manager </w:t>
      </w:r>
      <w:r w:rsidRPr="00B94ED2">
        <w:rPr>
          <w:rFonts w:eastAsia="PMingLiU" w:cs="Tahoma"/>
          <w:color w:val="000000"/>
          <w:szCs w:val="20"/>
        </w:rPr>
        <w:t>替代</w:t>
      </w:r>
      <w:r w:rsidRPr="00B94ED2">
        <w:rPr>
          <w:rFonts w:eastAsia="PMingLiU" w:cs="Tahoma"/>
          <w:color w:val="000000"/>
          <w:szCs w:val="20"/>
        </w:rPr>
        <w:t xml:space="preserve"> Forefront Protection 2010 for Exchange Server</w:t>
      </w:r>
      <w:r w:rsidRPr="00B94ED2">
        <w:rPr>
          <w:rFonts w:eastAsia="PMingLiU" w:cs="Tahoma"/>
          <w:color w:val="000000"/>
          <w:szCs w:val="20"/>
        </w:rPr>
        <w:t>。</w:t>
      </w:r>
      <w:r w:rsidRPr="00B94ED2">
        <w:rPr>
          <w:rFonts w:eastAsia="PMingLiU" w:cs="Tahoma"/>
          <w:color w:val="000000"/>
          <w:szCs w:val="20"/>
        </w:rPr>
        <w:t>Antigen for Exchange</w:t>
      </w:r>
      <w:r w:rsidRPr="00B94ED2">
        <w:rPr>
          <w:rFonts w:eastAsia="PMingLiU" w:cs="Tahoma"/>
          <w:color w:val="000000"/>
          <w:szCs w:val="20"/>
        </w:rPr>
        <w:t>、</w:t>
      </w:r>
      <w:r w:rsidRPr="00B94ED2">
        <w:rPr>
          <w:rFonts w:eastAsia="PMingLiU" w:cs="Tahoma"/>
          <w:color w:val="000000"/>
          <w:szCs w:val="20"/>
        </w:rPr>
        <w:t xml:space="preserve">Antigen for SMTP Gateways </w:t>
      </w:r>
      <w:r w:rsidRPr="00B94ED2">
        <w:rPr>
          <w:rFonts w:eastAsia="PMingLiU" w:cs="Tahoma"/>
          <w:color w:val="000000"/>
          <w:szCs w:val="20"/>
        </w:rPr>
        <w:t>及</w:t>
      </w:r>
      <w:r w:rsidRPr="00B94ED2">
        <w:rPr>
          <w:rFonts w:eastAsia="PMingLiU" w:cs="Tahoma"/>
          <w:color w:val="000000"/>
          <w:szCs w:val="20"/>
        </w:rPr>
        <w:t xml:space="preserve"> Antigen Spam Manager </w:t>
      </w:r>
      <w:r w:rsidRPr="00B94ED2">
        <w:rPr>
          <w:rFonts w:eastAsia="PMingLiU" w:cs="Tahoma"/>
          <w:color w:val="000000"/>
          <w:szCs w:val="20"/>
        </w:rPr>
        <w:t>之使用係受其授權合約及</w:t>
      </w:r>
      <w:r w:rsidRPr="00B94ED2">
        <w:rPr>
          <w:rFonts w:eastAsia="PMingLiU" w:cs="Tahoma"/>
          <w:color w:val="000000"/>
          <w:szCs w:val="20"/>
        </w:rPr>
        <w:t xml:space="preserve"> Forefront Protection 2010 for Exchange Server </w:t>
      </w:r>
      <w:r w:rsidRPr="00B94ED2">
        <w:rPr>
          <w:rFonts w:eastAsia="PMingLiU" w:cs="Tahoma"/>
          <w:color w:val="000000"/>
          <w:szCs w:val="20"/>
        </w:rPr>
        <w:t>之使用權利所拘束。</w:t>
      </w:r>
      <w:r w:rsidRPr="00B94ED2">
        <w:rPr>
          <w:rFonts w:eastAsia="PMingLiU" w:cs="Tahoma"/>
          <w:color w:val="000000"/>
          <w:szCs w:val="20"/>
        </w:rPr>
        <w:t>*</w:t>
      </w:r>
      <w:r w:rsidRPr="00B94ED2">
        <w:rPr>
          <w:rFonts w:eastAsia="PMingLiU" w:cs="Tahoma"/>
          <w:color w:val="000000"/>
          <w:szCs w:val="20"/>
        </w:rPr>
        <w:t>客戶對</w:t>
      </w:r>
      <w:r w:rsidRPr="00B94ED2">
        <w:rPr>
          <w:rFonts w:eastAsia="PMingLiU" w:cs="Tahoma"/>
          <w:color w:val="000000"/>
          <w:szCs w:val="20"/>
        </w:rPr>
        <w:t xml:space="preserve"> Antigen for Exchange</w:t>
      </w:r>
      <w:r w:rsidRPr="00B94ED2">
        <w:rPr>
          <w:rFonts w:eastAsia="PMingLiU" w:cs="Tahoma"/>
          <w:color w:val="000000"/>
          <w:szCs w:val="20"/>
        </w:rPr>
        <w:t>、</w:t>
      </w:r>
      <w:r w:rsidRPr="00B94ED2">
        <w:rPr>
          <w:rFonts w:eastAsia="PMingLiU" w:cs="Tahoma"/>
          <w:color w:val="000000"/>
          <w:szCs w:val="20"/>
        </w:rPr>
        <w:t xml:space="preserve">Antigen for SMTP Gateways </w:t>
      </w:r>
      <w:r w:rsidRPr="00B94ED2">
        <w:rPr>
          <w:rFonts w:eastAsia="PMingLiU" w:cs="Tahoma"/>
          <w:color w:val="000000"/>
          <w:szCs w:val="20"/>
        </w:rPr>
        <w:t>及</w:t>
      </w:r>
      <w:r w:rsidRPr="00B94ED2">
        <w:rPr>
          <w:rFonts w:eastAsia="PMingLiU" w:cs="Tahoma"/>
          <w:color w:val="000000"/>
          <w:szCs w:val="20"/>
        </w:rPr>
        <w:t xml:space="preserve"> Antigen Spam Manager </w:t>
      </w:r>
      <w:r w:rsidRPr="00B94ED2">
        <w:rPr>
          <w:rFonts w:eastAsia="PMingLiU" w:cs="Tahoma"/>
          <w:color w:val="000000"/>
          <w:szCs w:val="20"/>
        </w:rPr>
        <w:t>的使用權，會於依其</w:t>
      </w:r>
      <w:r w:rsidRPr="00B94ED2">
        <w:rPr>
          <w:rFonts w:eastAsia="PMingLiU" w:cs="Tahoma"/>
          <w:color w:val="000000"/>
          <w:szCs w:val="20"/>
        </w:rPr>
        <w:t xml:space="preserve"> Forefront Protection 2010 for Exchange Server </w:t>
      </w:r>
      <w:r w:rsidRPr="00B94ED2">
        <w:rPr>
          <w:rFonts w:eastAsia="PMingLiU" w:cs="Tahoma"/>
          <w:color w:val="000000"/>
          <w:szCs w:val="20"/>
        </w:rPr>
        <w:t>的權利屆滿時失去效力。</w:t>
      </w:r>
    </w:p>
    <w:p w14:paraId="61FFB559" w14:textId="77777777" w:rsidR="00273685" w:rsidRPr="00B94ED2" w:rsidRDefault="00273685" w:rsidP="00221A57">
      <w:pPr>
        <w:ind w:left="720"/>
        <w:rPr>
          <w:rFonts w:eastAsia="PMingLiU" w:cs="Tahoma"/>
        </w:rPr>
      </w:pPr>
    </w:p>
    <w:p w14:paraId="61FFB55A" w14:textId="77777777" w:rsidR="00273685" w:rsidRPr="00B94ED2" w:rsidRDefault="00273685" w:rsidP="00221A57">
      <w:pPr>
        <w:ind w:left="720"/>
        <w:rPr>
          <w:rFonts w:eastAsia="PMingLiU" w:cs="Tahoma"/>
        </w:rPr>
      </w:pPr>
      <w:r w:rsidRPr="00B94ED2">
        <w:rPr>
          <w:rFonts w:eastAsia="PMingLiU" w:cs="Tahoma"/>
          <w:color w:val="000000"/>
          <w:szCs w:val="20"/>
        </w:rPr>
        <w:t>使用</w:t>
      </w:r>
      <w:r w:rsidRPr="00B94ED2">
        <w:rPr>
          <w:rFonts w:eastAsia="PMingLiU" w:cs="Tahoma"/>
          <w:color w:val="000000"/>
          <w:szCs w:val="20"/>
        </w:rPr>
        <w:t xml:space="preserve"> Antigen </w:t>
      </w:r>
      <w:r w:rsidRPr="00B94ED2">
        <w:rPr>
          <w:rFonts w:eastAsia="PMingLiU" w:cs="Tahoma"/>
          <w:color w:val="000000"/>
          <w:szCs w:val="20"/>
        </w:rPr>
        <w:t>替代</w:t>
      </w:r>
      <w:r w:rsidRPr="00B94ED2">
        <w:rPr>
          <w:rFonts w:eastAsia="PMingLiU" w:cs="Tahoma"/>
          <w:color w:val="000000"/>
          <w:szCs w:val="20"/>
        </w:rPr>
        <w:t xml:space="preserve"> Forefront Security </w:t>
      </w:r>
      <w:r w:rsidRPr="00B94ED2">
        <w:rPr>
          <w:rFonts w:eastAsia="PMingLiU" w:cs="Tahoma"/>
          <w:color w:val="000000"/>
          <w:szCs w:val="20"/>
        </w:rPr>
        <w:t>的權利不適用於最初為一個或多個</w:t>
      </w:r>
      <w:r w:rsidRPr="00B94ED2">
        <w:rPr>
          <w:rFonts w:eastAsia="PMingLiU" w:cs="Tahoma"/>
          <w:color w:val="000000"/>
          <w:szCs w:val="20"/>
        </w:rPr>
        <w:t xml:space="preserve"> Antigen </w:t>
      </w:r>
      <w:r w:rsidRPr="00B94ED2">
        <w:rPr>
          <w:rFonts w:eastAsia="PMingLiU" w:cs="Tahoma"/>
          <w:color w:val="000000"/>
          <w:szCs w:val="20"/>
        </w:rPr>
        <w:t>服務取得使用權，</w:t>
      </w:r>
      <w:r w:rsidR="00FA4D73">
        <w:rPr>
          <w:rFonts w:eastAsia="PMingLiU" w:cs="Tahoma"/>
          <w:color w:val="000000"/>
          <w:szCs w:val="20"/>
        </w:rPr>
        <w:br/>
      </w:r>
      <w:r w:rsidRPr="00B94ED2">
        <w:rPr>
          <w:rFonts w:eastAsia="PMingLiU" w:cs="Tahoma"/>
          <w:color w:val="000000"/>
          <w:szCs w:val="20"/>
        </w:rPr>
        <w:t>然後移轉至</w:t>
      </w:r>
      <w:r w:rsidRPr="00B94ED2">
        <w:rPr>
          <w:rFonts w:eastAsia="PMingLiU" w:cs="Tahoma"/>
          <w:color w:val="000000"/>
          <w:szCs w:val="20"/>
        </w:rPr>
        <w:t xml:space="preserve"> Forefront Protection 2010 for Exchange Server </w:t>
      </w:r>
      <w:r w:rsidRPr="00B94ED2">
        <w:rPr>
          <w:rFonts w:eastAsia="PMingLiU" w:cs="Tahoma"/>
          <w:color w:val="000000"/>
          <w:szCs w:val="20"/>
        </w:rPr>
        <w:t>之客戶。例如，已取得</w:t>
      </w:r>
      <w:r w:rsidRPr="00B94ED2">
        <w:rPr>
          <w:rFonts w:eastAsia="PMingLiU" w:cs="Tahoma"/>
          <w:color w:val="000000"/>
          <w:szCs w:val="20"/>
        </w:rPr>
        <w:t xml:space="preserve"> Antigen for Exchange </w:t>
      </w:r>
      <w:r w:rsidR="00FA4D73">
        <w:rPr>
          <w:rFonts w:eastAsia="PMingLiU" w:cs="Tahoma"/>
          <w:color w:val="000000"/>
          <w:szCs w:val="20"/>
        </w:rPr>
        <w:br/>
      </w:r>
      <w:r w:rsidRPr="00B94ED2">
        <w:rPr>
          <w:rFonts w:eastAsia="PMingLiU" w:cs="Tahoma"/>
          <w:color w:val="000000"/>
          <w:szCs w:val="20"/>
        </w:rPr>
        <w:t>授權的客戶，並不會因為其依</w:t>
      </w:r>
      <w:r w:rsidRPr="00B94ED2">
        <w:rPr>
          <w:rFonts w:eastAsia="PMingLiU" w:cs="Tahoma"/>
          <w:color w:val="000000"/>
          <w:szCs w:val="20"/>
        </w:rPr>
        <w:t xml:space="preserve"> Antigen for Exchange </w:t>
      </w:r>
      <w:r w:rsidRPr="00B94ED2">
        <w:rPr>
          <w:rFonts w:eastAsia="PMingLiU" w:cs="Tahoma"/>
          <w:color w:val="000000"/>
          <w:szCs w:val="20"/>
        </w:rPr>
        <w:t>使用權將權利移轉至</w:t>
      </w:r>
      <w:r w:rsidRPr="00B94ED2">
        <w:rPr>
          <w:rFonts w:eastAsia="PMingLiU" w:cs="Tahoma"/>
          <w:color w:val="000000"/>
          <w:szCs w:val="20"/>
        </w:rPr>
        <w:t xml:space="preserve"> Forefront Protection 2010 for Exchange Server</w:t>
      </w:r>
      <w:r w:rsidRPr="00B94ED2">
        <w:rPr>
          <w:rFonts w:eastAsia="PMingLiU" w:cs="Tahoma"/>
          <w:color w:val="000000"/>
          <w:szCs w:val="20"/>
        </w:rPr>
        <w:t>，而許可其依該使用權來使用</w:t>
      </w:r>
      <w:r w:rsidRPr="00B94ED2">
        <w:rPr>
          <w:rFonts w:eastAsia="PMingLiU" w:cs="Tahoma"/>
          <w:color w:val="000000"/>
          <w:szCs w:val="20"/>
        </w:rPr>
        <w:t xml:space="preserve"> Antigen for SMTP Gateways </w:t>
      </w:r>
      <w:r w:rsidRPr="00B94ED2">
        <w:rPr>
          <w:rFonts w:eastAsia="PMingLiU" w:cs="Tahoma"/>
          <w:color w:val="000000"/>
          <w:szCs w:val="20"/>
        </w:rPr>
        <w:t>或</w:t>
      </w:r>
      <w:r w:rsidRPr="00B94ED2">
        <w:rPr>
          <w:rFonts w:eastAsia="PMingLiU" w:cs="Tahoma"/>
          <w:color w:val="000000"/>
          <w:szCs w:val="20"/>
        </w:rPr>
        <w:t xml:space="preserve"> Antigen Spam Manager</w:t>
      </w:r>
      <w:r w:rsidRPr="00B94ED2">
        <w:rPr>
          <w:rFonts w:eastAsia="PMingLiU" w:cs="Tahoma"/>
          <w:color w:val="000000"/>
          <w:szCs w:val="20"/>
        </w:rPr>
        <w:t>。</w:t>
      </w:r>
    </w:p>
    <w:p w14:paraId="61FFB55B" w14:textId="77777777" w:rsidR="00973A93" w:rsidRPr="00B94ED2" w:rsidRDefault="00973A93">
      <w:pPr>
        <w:rPr>
          <w:rFonts w:eastAsia="PMingLiU" w:cs="Tahoma"/>
        </w:rPr>
      </w:pPr>
    </w:p>
    <w:p w14:paraId="61FFB55C" w14:textId="77777777" w:rsidR="00273685" w:rsidRPr="00B94ED2" w:rsidRDefault="00273685" w:rsidP="00221A57">
      <w:pPr>
        <w:spacing w:after="60"/>
        <w:ind w:left="720"/>
        <w:rPr>
          <w:rFonts w:eastAsia="PMingLiU" w:cs="Tahoma"/>
        </w:rPr>
      </w:pPr>
      <w:r w:rsidRPr="00B94ED2">
        <w:rPr>
          <w:rFonts w:eastAsia="PMingLiU" w:cs="Tahoma"/>
          <w:b/>
          <w:szCs w:val="20"/>
        </w:rPr>
        <w:t xml:space="preserve">Forefront Security for SharePoint </w:t>
      </w:r>
      <w:r w:rsidRPr="00B94ED2">
        <w:rPr>
          <w:rFonts w:eastAsia="PMingLiU" w:cs="Tahoma"/>
          <w:b/>
          <w:szCs w:val="20"/>
        </w:rPr>
        <w:t>的降級權利</w:t>
      </w:r>
    </w:p>
    <w:p w14:paraId="61FFB55D" w14:textId="77777777" w:rsidR="00273685" w:rsidRPr="00856523" w:rsidRDefault="00273685" w:rsidP="00221A57">
      <w:pPr>
        <w:ind w:left="720"/>
        <w:rPr>
          <w:rFonts w:eastAsia="PMingLiU" w:cs="Tahoma"/>
          <w:spacing w:val="-2"/>
        </w:rPr>
      </w:pPr>
      <w:r w:rsidRPr="00856523">
        <w:rPr>
          <w:rFonts w:eastAsia="PMingLiU" w:cs="Tahoma"/>
          <w:spacing w:val="-2"/>
          <w:szCs w:val="20"/>
        </w:rPr>
        <w:t>已取得</w:t>
      </w:r>
      <w:r w:rsidRPr="00856523">
        <w:rPr>
          <w:rFonts w:eastAsia="PMingLiU" w:cs="Tahoma"/>
          <w:spacing w:val="-2"/>
          <w:szCs w:val="20"/>
        </w:rPr>
        <w:t xml:space="preserve"> Forefront Protection 2010 for SharePoint </w:t>
      </w:r>
      <w:r w:rsidRPr="00856523">
        <w:rPr>
          <w:rFonts w:eastAsia="PMingLiU" w:cs="Tahoma"/>
          <w:spacing w:val="-2"/>
          <w:szCs w:val="20"/>
        </w:rPr>
        <w:t>之使用權的大量授權客戶，有資格降級為</w:t>
      </w:r>
      <w:r w:rsidRPr="00856523">
        <w:rPr>
          <w:rFonts w:eastAsia="PMingLiU" w:cs="Tahoma"/>
          <w:spacing w:val="-2"/>
          <w:szCs w:val="20"/>
        </w:rPr>
        <w:t xml:space="preserve"> Antigen for SharePoint</w:t>
      </w:r>
      <w:r w:rsidRPr="00856523">
        <w:rPr>
          <w:rFonts w:eastAsia="PMingLiU" w:cs="Tahoma"/>
          <w:spacing w:val="-2"/>
          <w:szCs w:val="20"/>
        </w:rPr>
        <w:t>，並使用它來替代客戶的</w:t>
      </w:r>
      <w:r w:rsidRPr="00856523">
        <w:rPr>
          <w:rFonts w:eastAsia="PMingLiU" w:cs="Tahoma"/>
          <w:spacing w:val="-2"/>
          <w:szCs w:val="20"/>
        </w:rPr>
        <w:t xml:space="preserve"> Protection 2010 for SharePoint </w:t>
      </w:r>
      <w:r w:rsidRPr="00856523">
        <w:rPr>
          <w:rFonts w:eastAsia="PMingLiU" w:cs="Tahoma"/>
          <w:spacing w:val="-2"/>
          <w:szCs w:val="20"/>
        </w:rPr>
        <w:t>之使用權。</w:t>
      </w:r>
      <w:r w:rsidRPr="00856523">
        <w:rPr>
          <w:rFonts w:eastAsia="PMingLiU" w:cs="Tahoma"/>
          <w:spacing w:val="-2"/>
          <w:szCs w:val="20"/>
        </w:rPr>
        <w:t xml:space="preserve">Antigen for SharePoint </w:t>
      </w:r>
      <w:r w:rsidRPr="00856523">
        <w:rPr>
          <w:rFonts w:eastAsia="PMingLiU" w:cs="Tahoma"/>
          <w:spacing w:val="-2"/>
          <w:szCs w:val="20"/>
        </w:rPr>
        <w:t>之使用係受客戶之授權合約與</w:t>
      </w:r>
      <w:r w:rsidRPr="00856523">
        <w:rPr>
          <w:rFonts w:eastAsia="PMingLiU" w:cs="Tahoma"/>
          <w:spacing w:val="-2"/>
          <w:szCs w:val="20"/>
        </w:rPr>
        <w:t xml:space="preserve"> Forefront Protection 2010 for SharePoint </w:t>
      </w:r>
      <w:r w:rsidRPr="00856523">
        <w:rPr>
          <w:rFonts w:eastAsia="PMingLiU" w:cs="Tahoma"/>
          <w:spacing w:val="-2"/>
          <w:szCs w:val="20"/>
        </w:rPr>
        <w:t>之使用權利所拘束。客戶對</w:t>
      </w:r>
      <w:r w:rsidRPr="00856523">
        <w:rPr>
          <w:rFonts w:eastAsia="PMingLiU" w:cs="Tahoma"/>
          <w:spacing w:val="-2"/>
          <w:szCs w:val="20"/>
        </w:rPr>
        <w:t xml:space="preserve"> Antigen for SharePoint </w:t>
      </w:r>
      <w:r w:rsidRPr="00856523">
        <w:rPr>
          <w:rFonts w:eastAsia="PMingLiU" w:cs="Tahoma"/>
          <w:spacing w:val="-2"/>
          <w:szCs w:val="20"/>
        </w:rPr>
        <w:t>的使用權，會於依其</w:t>
      </w:r>
      <w:r w:rsidRPr="00856523">
        <w:rPr>
          <w:rFonts w:eastAsia="PMingLiU" w:cs="Tahoma"/>
          <w:spacing w:val="-2"/>
          <w:szCs w:val="20"/>
        </w:rPr>
        <w:t xml:space="preserve"> Forefront Protection 2010 for SharePoint </w:t>
      </w:r>
      <w:r w:rsidRPr="00856523">
        <w:rPr>
          <w:rFonts w:eastAsia="PMingLiU" w:cs="Tahoma"/>
          <w:spacing w:val="-2"/>
          <w:szCs w:val="20"/>
        </w:rPr>
        <w:t>使用權執行之權利屆滿時失去效力。</w:t>
      </w:r>
    </w:p>
    <w:p w14:paraId="61FFB55E" w14:textId="77777777" w:rsidR="00273685" w:rsidRPr="00B94ED2" w:rsidRDefault="00273685" w:rsidP="00221A57">
      <w:pPr>
        <w:ind w:left="720"/>
        <w:rPr>
          <w:rFonts w:eastAsia="PMingLiU" w:cs="Tahoma"/>
        </w:rPr>
      </w:pPr>
    </w:p>
    <w:p w14:paraId="61FFB55F" w14:textId="77777777" w:rsidR="00273685" w:rsidRPr="00B94ED2" w:rsidRDefault="00273685" w:rsidP="00221A57">
      <w:pPr>
        <w:ind w:left="720"/>
        <w:rPr>
          <w:rFonts w:eastAsia="PMingLiU" w:cs="Tahoma"/>
        </w:rPr>
      </w:pPr>
      <w:r w:rsidRPr="00B94ED2">
        <w:rPr>
          <w:rFonts w:eastAsia="PMingLiU" w:cs="Tahoma"/>
          <w:bCs/>
          <w:color w:val="000000"/>
          <w:szCs w:val="20"/>
        </w:rPr>
        <w:t>存取受保證之伺服器的所有使用者</w:t>
      </w:r>
      <w:r w:rsidRPr="00B94ED2">
        <w:rPr>
          <w:rFonts w:eastAsia="PMingLiU" w:cs="Tahoma"/>
          <w:bCs/>
          <w:color w:val="000000"/>
          <w:szCs w:val="20"/>
        </w:rPr>
        <w:t xml:space="preserve"> (</w:t>
      </w:r>
      <w:r w:rsidRPr="00B94ED2">
        <w:rPr>
          <w:rFonts w:eastAsia="PMingLiU" w:cs="Tahoma"/>
          <w:bCs/>
          <w:color w:val="000000"/>
          <w:szCs w:val="20"/>
        </w:rPr>
        <w:t>或裝置</w:t>
      </w:r>
      <w:r w:rsidRPr="00B94ED2">
        <w:rPr>
          <w:rFonts w:eastAsia="PMingLiU" w:cs="Tahoma"/>
          <w:bCs/>
          <w:color w:val="000000"/>
          <w:szCs w:val="20"/>
        </w:rPr>
        <w:t xml:space="preserve">) </w:t>
      </w:r>
      <w:r w:rsidRPr="00B94ED2">
        <w:rPr>
          <w:rFonts w:eastAsia="PMingLiU" w:cs="Tahoma"/>
          <w:bCs/>
          <w:color w:val="000000"/>
          <w:szCs w:val="20"/>
        </w:rPr>
        <w:t>都需要使用者</w:t>
      </w:r>
      <w:r w:rsidRPr="00B94ED2">
        <w:rPr>
          <w:rFonts w:eastAsia="PMingLiU" w:cs="Tahoma"/>
          <w:bCs/>
          <w:color w:val="000000"/>
          <w:szCs w:val="20"/>
        </w:rPr>
        <w:t xml:space="preserve"> (</w:t>
      </w:r>
      <w:r w:rsidRPr="00B94ED2">
        <w:rPr>
          <w:rFonts w:eastAsia="PMingLiU" w:cs="Tahoma"/>
          <w:bCs/>
          <w:color w:val="000000"/>
          <w:szCs w:val="20"/>
        </w:rPr>
        <w:t>或裝置</w:t>
      </w:r>
      <w:r w:rsidRPr="00B94ED2">
        <w:rPr>
          <w:rFonts w:eastAsia="PMingLiU" w:cs="Tahoma"/>
          <w:bCs/>
          <w:color w:val="000000"/>
          <w:szCs w:val="20"/>
        </w:rPr>
        <w:t>) SL</w:t>
      </w:r>
      <w:r w:rsidRPr="00B94ED2">
        <w:rPr>
          <w:rFonts w:eastAsia="PMingLiU" w:cs="Tahoma"/>
          <w:bCs/>
          <w:color w:val="000000"/>
          <w:szCs w:val="20"/>
        </w:rPr>
        <w:t>，但若他們係經由</w:t>
      </w:r>
      <w:r w:rsidRPr="00B94ED2">
        <w:rPr>
          <w:rFonts w:eastAsia="PMingLiU" w:cs="Tahoma"/>
          <w:bCs/>
          <w:color w:val="000000"/>
          <w:szCs w:val="20"/>
        </w:rPr>
        <w:t xml:space="preserve"> Forefront for Exchange External Connector </w:t>
      </w:r>
      <w:r w:rsidRPr="00B94ED2">
        <w:rPr>
          <w:rFonts w:eastAsia="PMingLiU" w:cs="Tahoma"/>
          <w:bCs/>
          <w:color w:val="000000"/>
          <w:szCs w:val="20"/>
        </w:rPr>
        <w:t>或</w:t>
      </w:r>
      <w:r w:rsidRPr="00B94ED2">
        <w:rPr>
          <w:rFonts w:eastAsia="PMingLiU" w:cs="Tahoma"/>
          <w:bCs/>
          <w:color w:val="000000"/>
          <w:szCs w:val="20"/>
        </w:rPr>
        <w:t xml:space="preserve"> Forefront Security for SharePoint for Internet Sites </w:t>
      </w:r>
      <w:r w:rsidRPr="00B94ED2">
        <w:rPr>
          <w:rFonts w:eastAsia="PMingLiU" w:cs="Tahoma"/>
          <w:bCs/>
          <w:color w:val="000000"/>
          <w:szCs w:val="20"/>
        </w:rPr>
        <w:t>加值</w:t>
      </w:r>
      <w:r w:rsidRPr="00B94ED2">
        <w:rPr>
          <w:rFonts w:eastAsia="PMingLiU" w:cs="Tahoma"/>
          <w:bCs/>
          <w:color w:val="000000"/>
          <w:szCs w:val="20"/>
        </w:rPr>
        <w:t xml:space="preserve"> SL </w:t>
      </w:r>
      <w:r w:rsidRPr="00B94ED2">
        <w:rPr>
          <w:rFonts w:eastAsia="PMingLiU" w:cs="Tahoma"/>
          <w:bCs/>
          <w:color w:val="000000"/>
          <w:szCs w:val="20"/>
        </w:rPr>
        <w:t>進行授權</w:t>
      </w:r>
      <w:r w:rsidR="00856523">
        <w:rPr>
          <w:rFonts w:eastAsia="PMingLiU" w:cs="Tahoma"/>
          <w:bCs/>
          <w:color w:val="000000"/>
          <w:szCs w:val="20"/>
        </w:rPr>
        <w:br/>
      </w:r>
      <w:r w:rsidRPr="00B94ED2">
        <w:rPr>
          <w:rFonts w:eastAsia="PMingLiU" w:cs="Tahoma"/>
          <w:bCs/>
          <w:color w:val="000000"/>
          <w:szCs w:val="20"/>
        </w:rPr>
        <w:t>則不在此限。</w:t>
      </w:r>
    </w:p>
    <w:p w14:paraId="61FFB560" w14:textId="77777777" w:rsidR="00273685" w:rsidRPr="00B94ED2" w:rsidRDefault="00273685" w:rsidP="00221A57">
      <w:pPr>
        <w:pStyle w:val="EndnoteText"/>
        <w:ind w:left="720"/>
        <w:rPr>
          <w:rFonts w:ascii="Tahoma" w:eastAsia="PMingLiU" w:hAnsi="Tahoma" w:cs="Tahoma"/>
        </w:rPr>
      </w:pPr>
    </w:p>
    <w:p w14:paraId="61FFB561" w14:textId="77777777" w:rsidR="00023FE7" w:rsidRPr="00B94ED2" w:rsidRDefault="00273685" w:rsidP="00221A57">
      <w:pPr>
        <w:pStyle w:val="EndnoteText"/>
        <w:ind w:left="720"/>
        <w:rPr>
          <w:rFonts w:ascii="Tahoma" w:eastAsia="PMingLiU" w:hAnsi="Tahoma" w:cs="Tahoma"/>
          <w:lang w:eastAsia="zh-TW"/>
        </w:rPr>
      </w:pPr>
      <w:r w:rsidRPr="00B94ED2">
        <w:rPr>
          <w:rFonts w:ascii="Tahoma" w:eastAsia="PMingLiU" w:hAnsi="Tahoma" w:cs="Tahoma"/>
          <w:bCs/>
          <w:color w:val="000000"/>
          <w:szCs w:val="20"/>
          <w:lang w:eastAsia="zh-TW"/>
        </w:rPr>
        <w:t>如需線上服務價格及付款條件，請參閱</w:t>
      </w:r>
      <w:r w:rsidR="0042706A">
        <w:rPr>
          <w:rFonts w:ascii="Tahoma" w:eastAsia="PMingLiU" w:hAnsi="Tahoma" w:cs="Tahoma"/>
          <w:bCs/>
          <w:color w:val="000000"/>
          <w:szCs w:val="20"/>
          <w:lang w:eastAsia="zh-TW"/>
        </w:rPr>
        <w:t xml:space="preserve"> </w:t>
      </w:r>
      <w:hyperlink w:anchor="_SECTION_3_–" w:history="1">
        <w:hyperlink w:anchor="_第_5_節" w:history="1">
          <w:r w:rsidR="0042706A" w:rsidRPr="00B94ED2">
            <w:rPr>
              <w:rStyle w:val="Hyperlink"/>
              <w:rFonts w:ascii="Tahoma" w:eastAsia="PMingLiU" w:hAnsi="Tahoma" w:cs="Tahoma"/>
              <w:sz w:val="18"/>
              <w:szCs w:val="18"/>
              <w:lang w:eastAsia="zh-TW"/>
            </w:rPr>
            <w:t>第</w:t>
          </w:r>
          <w:r w:rsidR="0042706A" w:rsidRPr="00B94ED2">
            <w:rPr>
              <w:rStyle w:val="Hyperlink"/>
              <w:rFonts w:ascii="Tahoma" w:eastAsia="PMingLiU" w:hAnsi="Tahoma" w:cs="Tahoma"/>
              <w:sz w:val="18"/>
              <w:szCs w:val="18"/>
              <w:lang w:eastAsia="zh-TW"/>
            </w:rPr>
            <w:t xml:space="preserve"> 5 </w:t>
          </w:r>
          <w:r w:rsidR="0042706A" w:rsidRPr="00B94ED2">
            <w:rPr>
              <w:rStyle w:val="Hyperlink"/>
              <w:rFonts w:ascii="Tahoma" w:eastAsia="PMingLiU" w:hAnsi="Tahoma" w:cs="Tahoma"/>
              <w:sz w:val="18"/>
              <w:szCs w:val="18"/>
              <w:lang w:eastAsia="zh-TW"/>
            </w:rPr>
            <w:t>節</w:t>
          </w:r>
        </w:hyperlink>
      </w:hyperlink>
      <w:r w:rsidRPr="00B94ED2">
        <w:rPr>
          <w:rFonts w:ascii="Tahoma" w:eastAsia="PMingLiU" w:hAnsi="Tahoma" w:cs="Tahoma"/>
          <w:bCs/>
          <w:color w:val="000000"/>
          <w:szCs w:val="20"/>
          <w:lang w:eastAsia="zh-TW"/>
        </w:rPr>
        <w:t>。</w:t>
      </w:r>
    </w:p>
    <w:p w14:paraId="61FFB562" w14:textId="77777777" w:rsidR="00273685" w:rsidRPr="00B94ED2" w:rsidRDefault="00273685" w:rsidP="00273685">
      <w:pPr>
        <w:pStyle w:val="EndnoteText"/>
        <w:rPr>
          <w:rFonts w:ascii="Tahoma" w:eastAsia="PMingLiU" w:hAnsi="Tahoma" w:cs="Tahoma"/>
          <w:lang w:eastAsia="zh-TW"/>
        </w:rPr>
      </w:pPr>
    </w:p>
    <w:p w14:paraId="61FFB563" w14:textId="77777777" w:rsidR="00586FCE" w:rsidRDefault="00586FCE" w:rsidP="00273685">
      <w:pPr>
        <w:pStyle w:val="EndnoteText"/>
        <w:rPr>
          <w:rFonts w:ascii="Tahoma" w:eastAsia="PMingLiU" w:hAnsi="Tahoma" w:cs="Tahoma"/>
          <w:lang w:eastAsia="zh-TW"/>
        </w:rPr>
      </w:pPr>
    </w:p>
    <w:p w14:paraId="61FFB564" w14:textId="77777777" w:rsidR="00856523" w:rsidRDefault="00856523" w:rsidP="00273685">
      <w:pPr>
        <w:pStyle w:val="EndnoteText"/>
        <w:rPr>
          <w:rFonts w:ascii="Tahoma" w:eastAsia="PMingLiU" w:hAnsi="Tahoma" w:cs="Tahoma"/>
          <w:lang w:eastAsia="zh-TW"/>
        </w:rPr>
      </w:pPr>
    </w:p>
    <w:p w14:paraId="61FFB565" w14:textId="77777777" w:rsidR="00856523" w:rsidRDefault="00856523" w:rsidP="00273685">
      <w:pPr>
        <w:pStyle w:val="EndnoteText"/>
        <w:rPr>
          <w:rFonts w:ascii="Tahoma" w:eastAsia="PMingLiU" w:hAnsi="Tahoma" w:cs="Tahoma"/>
          <w:lang w:eastAsia="zh-TW"/>
        </w:rPr>
      </w:pPr>
    </w:p>
    <w:p w14:paraId="61FFB566" w14:textId="77777777" w:rsidR="00856523" w:rsidRDefault="00856523" w:rsidP="00273685">
      <w:pPr>
        <w:pStyle w:val="EndnoteText"/>
        <w:rPr>
          <w:rFonts w:ascii="Tahoma" w:eastAsia="PMingLiU" w:hAnsi="Tahoma" w:cs="Tahoma"/>
          <w:lang w:eastAsia="zh-TW"/>
        </w:rPr>
      </w:pPr>
    </w:p>
    <w:p w14:paraId="61FFB567" w14:textId="77777777" w:rsidR="00856523" w:rsidRPr="00B94ED2" w:rsidRDefault="00856523" w:rsidP="00273685">
      <w:pPr>
        <w:pStyle w:val="EndnoteText"/>
        <w:rPr>
          <w:rFonts w:ascii="Tahoma" w:eastAsia="PMingLiU" w:hAnsi="Tahoma" w:cs="Tahoma"/>
          <w:lang w:eastAsia="zh-TW"/>
        </w:rPr>
      </w:pPr>
    </w:p>
    <w:p w14:paraId="61FFB568" w14:textId="77777777" w:rsidR="00796FF5" w:rsidRPr="00B94ED2" w:rsidRDefault="00AD4C5F" w:rsidP="00796FF5">
      <w:pPr>
        <w:pStyle w:val="Heading3"/>
        <w:rPr>
          <w:rFonts w:ascii="Tahoma" w:eastAsia="PMingLiU" w:hAnsi="Tahoma" w:cs="Tahoma"/>
        </w:rPr>
      </w:pPr>
      <w:bookmarkStart w:id="1299" w:name="_59_Forefront_Protection"/>
      <w:bookmarkStart w:id="1300" w:name="_Toc336338319"/>
      <w:bookmarkStart w:id="1301" w:name="_Toc347996207"/>
      <w:bookmarkStart w:id="1302" w:name="Srv_45ForefrontSecfoOffComm"/>
      <w:bookmarkStart w:id="1303" w:name="Srv_46ForefrontSecfoOffComm"/>
      <w:bookmarkEnd w:id="1299"/>
      <w:r w:rsidRPr="00B94ED2">
        <w:rPr>
          <w:rFonts w:ascii="Tahoma" w:eastAsia="PMingLiU" w:hAnsi="Tahoma" w:cs="Tahoma"/>
          <w:caps/>
          <w:color w:val="F66400"/>
          <w:sz w:val="22"/>
          <w:vertAlign w:val="superscript"/>
        </w:rPr>
        <w:t>59</w:t>
      </w:r>
      <w:r w:rsidRPr="00B94ED2">
        <w:rPr>
          <w:rFonts w:ascii="Tahoma" w:eastAsia="PMingLiU" w:hAnsi="Tahoma" w:cs="Tahoma"/>
          <w:color w:val="F66400"/>
          <w:sz w:val="22"/>
        </w:rPr>
        <w:t xml:space="preserve"> Forefront Protection </w:t>
      </w:r>
      <w:r w:rsidRPr="00B94ED2">
        <w:rPr>
          <w:rFonts w:ascii="Tahoma" w:eastAsia="PMingLiU" w:hAnsi="Tahoma" w:cs="Tahoma"/>
          <w:color w:val="F66400"/>
          <w:sz w:val="22"/>
        </w:rPr>
        <w:t>套件</w:t>
      </w:r>
      <w:r w:rsidRPr="00B94ED2">
        <w:rPr>
          <w:rFonts w:ascii="Tahoma" w:eastAsia="PMingLiU" w:hAnsi="Tahoma" w:cs="Tahoma"/>
          <w:color w:val="F66400"/>
          <w:sz w:val="22"/>
        </w:rPr>
        <w:t xml:space="preserve"> (</w:t>
      </w:r>
      <w:r w:rsidRPr="00B94ED2">
        <w:rPr>
          <w:rFonts w:ascii="Tahoma" w:eastAsia="PMingLiU" w:hAnsi="Tahoma" w:cs="Tahoma"/>
          <w:color w:val="F66400"/>
          <w:sz w:val="22"/>
        </w:rPr>
        <w:t>裝置及使用者</w:t>
      </w:r>
      <w:r w:rsidRPr="00B94ED2">
        <w:rPr>
          <w:rFonts w:ascii="Tahoma" w:eastAsia="PMingLiU" w:hAnsi="Tahoma" w:cs="Tahoma"/>
          <w:color w:val="F66400"/>
          <w:sz w:val="22"/>
        </w:rPr>
        <w:t>)</w:t>
      </w:r>
      <w:bookmarkEnd w:id="1300"/>
      <w:bookmarkEnd w:id="1301"/>
    </w:p>
    <w:bookmarkEnd w:id="1291"/>
    <w:p w14:paraId="61FFB569" w14:textId="77777777" w:rsidR="00796FF5" w:rsidRPr="00B94ED2" w:rsidRDefault="00796FF5" w:rsidP="00796FF5">
      <w:pPr>
        <w:rPr>
          <w:rFonts w:eastAsia="PMingLiU" w:cs="Tahoma"/>
        </w:rPr>
      </w:pPr>
    </w:p>
    <w:p w14:paraId="61FFB56A" w14:textId="77777777" w:rsidR="009115D6" w:rsidRPr="00B94ED2" w:rsidRDefault="009115D6" w:rsidP="00796FF5">
      <w:pPr>
        <w:ind w:left="720"/>
        <w:rPr>
          <w:rFonts w:eastAsia="PMingLiU" w:cs="Tahoma"/>
          <w:lang w:eastAsia="zh-TW"/>
        </w:rPr>
      </w:pPr>
      <w:r w:rsidRPr="00B94ED2">
        <w:rPr>
          <w:rFonts w:eastAsia="PMingLiU" w:cs="Tahoma"/>
          <w:bCs/>
          <w:color w:val="000000"/>
          <w:szCs w:val="18"/>
        </w:rPr>
        <w:t>自</w:t>
      </w:r>
      <w:r w:rsidRPr="00B94ED2">
        <w:rPr>
          <w:rFonts w:eastAsia="PMingLiU" w:cs="Tahoma"/>
          <w:bCs/>
          <w:color w:val="000000"/>
          <w:szCs w:val="18"/>
        </w:rPr>
        <w:t xml:space="preserve"> 2012 </w:t>
      </w:r>
      <w:r w:rsidRPr="00B94ED2">
        <w:rPr>
          <w:rFonts w:eastAsia="PMingLiU" w:cs="Tahoma"/>
          <w:bCs/>
          <w:color w:val="000000"/>
          <w:szCs w:val="18"/>
        </w:rPr>
        <w:t>年</w:t>
      </w:r>
      <w:r w:rsidRPr="00B94ED2">
        <w:rPr>
          <w:rFonts w:eastAsia="PMingLiU" w:cs="Tahoma"/>
          <w:bCs/>
          <w:color w:val="000000"/>
          <w:szCs w:val="18"/>
        </w:rPr>
        <w:t xml:space="preserve"> 12 </w:t>
      </w:r>
      <w:r w:rsidRPr="00B94ED2">
        <w:rPr>
          <w:rFonts w:eastAsia="PMingLiU" w:cs="Tahoma"/>
          <w:bCs/>
          <w:color w:val="000000"/>
          <w:szCs w:val="18"/>
        </w:rPr>
        <w:t>月</w:t>
      </w:r>
      <w:r w:rsidRPr="00B94ED2">
        <w:rPr>
          <w:rFonts w:eastAsia="PMingLiU" w:cs="Tahoma"/>
          <w:bCs/>
          <w:color w:val="000000"/>
          <w:szCs w:val="18"/>
        </w:rPr>
        <w:t xml:space="preserve"> 1 </w:t>
      </w:r>
      <w:r w:rsidRPr="00B94ED2">
        <w:rPr>
          <w:rFonts w:eastAsia="PMingLiU" w:cs="Tahoma"/>
          <w:bCs/>
          <w:color w:val="000000"/>
          <w:szCs w:val="18"/>
        </w:rPr>
        <w:t>日起將不再提供</w:t>
      </w:r>
      <w:r w:rsidRPr="00B94ED2">
        <w:rPr>
          <w:rFonts w:eastAsia="PMingLiU" w:cs="Tahoma"/>
          <w:bCs/>
          <w:color w:val="000000"/>
          <w:szCs w:val="18"/>
        </w:rPr>
        <w:t xml:space="preserve"> Forefront Protection </w:t>
      </w:r>
      <w:r w:rsidRPr="00B94ED2">
        <w:rPr>
          <w:rFonts w:eastAsia="PMingLiU" w:cs="Tahoma"/>
          <w:bCs/>
          <w:color w:val="000000"/>
          <w:szCs w:val="18"/>
        </w:rPr>
        <w:t>套件。自</w:t>
      </w:r>
      <w:r w:rsidRPr="00B94ED2">
        <w:rPr>
          <w:rFonts w:eastAsia="PMingLiU" w:cs="Tahoma"/>
          <w:bCs/>
          <w:color w:val="000000"/>
          <w:szCs w:val="18"/>
        </w:rPr>
        <w:t xml:space="preserve"> 2012 </w:t>
      </w:r>
      <w:r w:rsidRPr="00B94ED2">
        <w:rPr>
          <w:rFonts w:eastAsia="PMingLiU" w:cs="Tahoma"/>
          <w:bCs/>
          <w:color w:val="000000"/>
          <w:szCs w:val="18"/>
        </w:rPr>
        <w:t>年</w:t>
      </w:r>
      <w:r w:rsidRPr="00B94ED2">
        <w:rPr>
          <w:rFonts w:eastAsia="PMingLiU" w:cs="Tahoma"/>
          <w:bCs/>
          <w:color w:val="000000"/>
          <w:szCs w:val="18"/>
        </w:rPr>
        <w:t xml:space="preserve"> 11 </w:t>
      </w:r>
      <w:r w:rsidRPr="00B94ED2">
        <w:rPr>
          <w:rFonts w:eastAsia="PMingLiU" w:cs="Tahoma"/>
          <w:bCs/>
          <w:color w:val="000000"/>
          <w:szCs w:val="18"/>
        </w:rPr>
        <w:t>月</w:t>
      </w:r>
      <w:r w:rsidRPr="00B94ED2">
        <w:rPr>
          <w:rFonts w:eastAsia="PMingLiU" w:cs="Tahoma"/>
          <w:bCs/>
          <w:color w:val="000000"/>
          <w:szCs w:val="18"/>
        </w:rPr>
        <w:t xml:space="preserve"> 30 </w:t>
      </w:r>
      <w:r w:rsidRPr="00B94ED2">
        <w:rPr>
          <w:rFonts w:eastAsia="PMingLiU" w:cs="Tahoma"/>
          <w:bCs/>
          <w:color w:val="000000"/>
          <w:szCs w:val="18"/>
        </w:rPr>
        <w:t>日起，具備線上服務之有效訂閱的客戶，得繼續使用元件線上服務，直至其訂閱屆滿為止。該些客戶亦得繼續使用套件的</w:t>
      </w:r>
      <w:r w:rsidRPr="00B94ED2">
        <w:rPr>
          <w:rFonts w:eastAsia="PMingLiU" w:cs="Tahoma"/>
          <w:bCs/>
          <w:color w:val="000000"/>
          <w:szCs w:val="18"/>
        </w:rPr>
        <w:t xml:space="preserve"> </w:t>
      </w:r>
      <w:r w:rsidRPr="00B94ED2">
        <w:rPr>
          <w:rFonts w:eastAsia="PMingLiU" w:cs="Tahoma"/>
          <w:color w:val="000000"/>
          <w:szCs w:val="20"/>
        </w:rPr>
        <w:t>Forefront Security for Office Communications Server</w:t>
      </w:r>
      <w:r w:rsidRPr="00B94ED2">
        <w:rPr>
          <w:rFonts w:eastAsia="PMingLiU" w:cs="Tahoma"/>
          <w:color w:val="000000"/>
          <w:szCs w:val="20"/>
        </w:rPr>
        <w:t>、</w:t>
      </w:r>
      <w:r w:rsidRPr="00B94ED2">
        <w:rPr>
          <w:rFonts w:eastAsia="PMingLiU" w:cs="Tahoma"/>
          <w:color w:val="000000"/>
          <w:szCs w:val="20"/>
        </w:rPr>
        <w:t>Forefront Protection 2010 for Exchange Server</w:t>
      </w:r>
      <w:r w:rsidRPr="00B94ED2">
        <w:rPr>
          <w:rFonts w:eastAsia="PMingLiU" w:cs="Tahoma"/>
          <w:color w:val="000000"/>
          <w:szCs w:val="20"/>
        </w:rPr>
        <w:t>、</w:t>
      </w:r>
      <w:r w:rsidRPr="00B94ED2">
        <w:rPr>
          <w:rFonts w:eastAsia="PMingLiU" w:cs="Tahoma"/>
          <w:color w:val="000000"/>
          <w:szCs w:val="20"/>
        </w:rPr>
        <w:t xml:space="preserve">Forefront Threat Management Gateway Web Protection Service </w:t>
      </w:r>
      <w:r w:rsidRPr="00B94ED2">
        <w:rPr>
          <w:rFonts w:eastAsia="PMingLiU" w:cs="Tahoma"/>
          <w:color w:val="000000"/>
          <w:szCs w:val="20"/>
        </w:rPr>
        <w:t>和</w:t>
      </w:r>
      <w:r w:rsidRPr="00B94ED2">
        <w:rPr>
          <w:rFonts w:eastAsia="PMingLiU" w:cs="Tahoma"/>
          <w:color w:val="000000"/>
          <w:szCs w:val="20"/>
        </w:rPr>
        <w:t xml:space="preserve"> Forefront Protection 2010 for SharePoint Server</w:t>
      </w:r>
      <w:r w:rsidRPr="00B94ED2">
        <w:rPr>
          <w:rFonts w:eastAsia="PMingLiU" w:cs="Tahoma"/>
          <w:bCs/>
          <w:color w:val="000000"/>
          <w:szCs w:val="18"/>
        </w:rPr>
        <w:t xml:space="preserve"> </w:t>
      </w:r>
      <w:r w:rsidR="00856523">
        <w:rPr>
          <w:rFonts w:eastAsia="PMingLiU" w:cs="Tahoma"/>
          <w:bCs/>
          <w:color w:val="000000"/>
          <w:szCs w:val="18"/>
        </w:rPr>
        <w:br/>
      </w:r>
      <w:r w:rsidRPr="00B94ED2">
        <w:rPr>
          <w:rFonts w:eastAsia="PMingLiU" w:cs="Tahoma"/>
          <w:bCs/>
          <w:color w:val="000000"/>
          <w:szCs w:val="18"/>
        </w:rPr>
        <w:t>元件，直至</w:t>
      </w:r>
      <w:r w:rsidRPr="00B94ED2">
        <w:rPr>
          <w:rFonts w:eastAsia="PMingLiU" w:cs="Tahoma"/>
          <w:bCs/>
          <w:color w:val="000000"/>
          <w:szCs w:val="18"/>
        </w:rPr>
        <w:t xml:space="preserve"> 2015 </w:t>
      </w:r>
      <w:r w:rsidRPr="00B94ED2">
        <w:rPr>
          <w:rFonts w:eastAsia="PMingLiU" w:cs="Tahoma"/>
          <w:bCs/>
          <w:color w:val="000000"/>
          <w:szCs w:val="18"/>
        </w:rPr>
        <w:t>年</w:t>
      </w:r>
      <w:r w:rsidRPr="00B94ED2">
        <w:rPr>
          <w:rFonts w:eastAsia="PMingLiU" w:cs="Tahoma"/>
          <w:bCs/>
          <w:color w:val="000000"/>
          <w:szCs w:val="18"/>
        </w:rPr>
        <w:t xml:space="preserve"> 12 </w:t>
      </w:r>
      <w:r w:rsidRPr="00B94ED2">
        <w:rPr>
          <w:rFonts w:eastAsia="PMingLiU" w:cs="Tahoma"/>
          <w:bCs/>
          <w:color w:val="000000"/>
          <w:szCs w:val="18"/>
        </w:rPr>
        <w:t>月</w:t>
      </w:r>
      <w:r w:rsidRPr="00B94ED2">
        <w:rPr>
          <w:rFonts w:eastAsia="PMingLiU" w:cs="Tahoma"/>
          <w:bCs/>
          <w:color w:val="000000"/>
          <w:szCs w:val="18"/>
        </w:rPr>
        <w:t xml:space="preserve"> 31 </w:t>
      </w:r>
      <w:r w:rsidRPr="00B94ED2">
        <w:rPr>
          <w:rFonts w:eastAsia="PMingLiU" w:cs="Tahoma"/>
          <w:bCs/>
          <w:color w:val="000000"/>
          <w:szCs w:val="18"/>
        </w:rPr>
        <w:t>日為止。</w:t>
      </w:r>
      <w:r w:rsidRPr="00B94ED2">
        <w:rPr>
          <w:rFonts w:eastAsia="PMingLiU" w:cs="Tahoma"/>
        </w:rPr>
        <w:t>現有客戶亦得視需求為</w:t>
      </w:r>
      <w:r w:rsidRPr="00B94ED2">
        <w:rPr>
          <w:rFonts w:eastAsia="PMingLiU" w:cs="Tahoma"/>
        </w:rPr>
        <w:t xml:space="preserve"> Forefront Security for Office Communications Server</w:t>
      </w:r>
      <w:r w:rsidRPr="00B94ED2">
        <w:rPr>
          <w:rFonts w:eastAsia="PMingLiU" w:cs="Tahoma"/>
        </w:rPr>
        <w:t>、</w:t>
      </w:r>
      <w:r w:rsidRPr="00B94ED2">
        <w:rPr>
          <w:rFonts w:eastAsia="PMingLiU" w:cs="Tahoma"/>
        </w:rPr>
        <w:t>Forefront Protection 2010 for Exchange Server</w:t>
      </w:r>
      <w:r w:rsidRPr="00B94ED2">
        <w:rPr>
          <w:rFonts w:eastAsia="PMingLiU" w:cs="Tahoma"/>
        </w:rPr>
        <w:t>、</w:t>
      </w:r>
      <w:r w:rsidRPr="00B94ED2">
        <w:rPr>
          <w:rFonts w:eastAsia="PMingLiU" w:cs="Tahoma"/>
        </w:rPr>
        <w:t xml:space="preserve">Forefront Threat Management Gateway Web Protection Service </w:t>
      </w:r>
      <w:r w:rsidRPr="00B94ED2">
        <w:rPr>
          <w:rFonts w:eastAsia="PMingLiU" w:cs="Tahoma"/>
        </w:rPr>
        <w:t>和</w:t>
      </w:r>
      <w:r w:rsidRPr="00B94ED2">
        <w:rPr>
          <w:rFonts w:eastAsia="PMingLiU" w:cs="Tahoma"/>
        </w:rPr>
        <w:t xml:space="preserve"> Forefront Protection for SharePoint Server </w:t>
      </w:r>
      <w:r w:rsidRPr="00B94ED2">
        <w:rPr>
          <w:rFonts w:eastAsia="PMingLiU" w:cs="Tahoma"/>
        </w:rPr>
        <w:t>加入新使用者，不需要訂購額外的使用者訂閱使用權。</w:t>
      </w:r>
      <w:r w:rsidRPr="00B94ED2">
        <w:rPr>
          <w:rFonts w:eastAsia="PMingLiU" w:cs="Tahoma"/>
          <w:bCs/>
          <w:color w:val="000000"/>
          <w:szCs w:val="18"/>
          <w:lang w:eastAsia="zh-TW"/>
        </w:rPr>
        <w:t>元件線上服務之持續使用仍需受客戶之大量授權合約的條款及條件、線上服務之產品使用權，</w:t>
      </w:r>
      <w:r w:rsidR="00856523">
        <w:rPr>
          <w:rFonts w:eastAsia="PMingLiU" w:cs="Tahoma"/>
          <w:bCs/>
          <w:color w:val="000000"/>
          <w:szCs w:val="18"/>
          <w:lang w:eastAsia="zh-TW"/>
        </w:rPr>
        <w:br/>
      </w:r>
      <w:r w:rsidRPr="00B94ED2">
        <w:rPr>
          <w:rFonts w:eastAsia="PMingLiU" w:cs="Tahoma"/>
          <w:bCs/>
          <w:color w:val="000000"/>
          <w:szCs w:val="18"/>
          <w:lang w:eastAsia="zh-TW"/>
        </w:rPr>
        <w:t>以及在此所述之條款及條件所拘束。</w:t>
      </w:r>
    </w:p>
    <w:p w14:paraId="61FFB56B" w14:textId="77777777" w:rsidR="009115D6" w:rsidRPr="00B94ED2" w:rsidRDefault="009115D6" w:rsidP="00796FF5">
      <w:pPr>
        <w:ind w:left="720"/>
        <w:rPr>
          <w:rFonts w:eastAsia="PMingLiU" w:cs="Tahoma"/>
          <w:lang w:eastAsia="zh-TW"/>
        </w:rPr>
      </w:pPr>
    </w:p>
    <w:p w14:paraId="61FFB56C" w14:textId="77777777" w:rsidR="00796FF5" w:rsidRPr="00B94ED2" w:rsidRDefault="00796FF5" w:rsidP="00796FF5">
      <w:pPr>
        <w:ind w:left="720"/>
        <w:rPr>
          <w:rFonts w:eastAsia="PMingLiU" w:cs="Tahoma"/>
        </w:rPr>
      </w:pPr>
      <w:r w:rsidRPr="00B94ED2">
        <w:rPr>
          <w:rFonts w:eastAsia="PMingLiU" w:cs="Tahoma"/>
          <w:color w:val="000000"/>
          <w:szCs w:val="20"/>
        </w:rPr>
        <w:t xml:space="preserve">Forefront Protection </w:t>
      </w:r>
      <w:r w:rsidRPr="00B94ED2">
        <w:rPr>
          <w:rFonts w:eastAsia="PMingLiU" w:cs="Tahoma"/>
          <w:color w:val="000000"/>
          <w:szCs w:val="20"/>
        </w:rPr>
        <w:t>套件之訂閱包含下列線上服務：</w:t>
      </w:r>
      <w:r w:rsidRPr="00B94ED2">
        <w:rPr>
          <w:rFonts w:eastAsia="PMingLiU" w:cs="Tahoma"/>
          <w:color w:val="000000"/>
          <w:szCs w:val="20"/>
        </w:rPr>
        <w:t>Forefront Endpoint Protection</w:t>
      </w:r>
      <w:r w:rsidRPr="00B94ED2">
        <w:rPr>
          <w:rFonts w:eastAsia="PMingLiU" w:cs="Tahoma"/>
          <w:color w:val="000000"/>
          <w:szCs w:val="20"/>
        </w:rPr>
        <w:t>、</w:t>
      </w:r>
      <w:r w:rsidRPr="00B94ED2">
        <w:rPr>
          <w:rFonts w:eastAsia="PMingLiU" w:cs="Tahoma"/>
          <w:color w:val="000000"/>
          <w:szCs w:val="20"/>
        </w:rPr>
        <w:t>Forefront for Office Communications Server (</w:t>
      </w:r>
      <w:r w:rsidRPr="00B94ED2">
        <w:rPr>
          <w:rFonts w:eastAsia="PMingLiU" w:cs="Tahoma"/>
          <w:color w:val="000000"/>
          <w:szCs w:val="20"/>
        </w:rPr>
        <w:t>以前的</w:t>
      </w:r>
      <w:r w:rsidRPr="00B94ED2">
        <w:rPr>
          <w:rFonts w:eastAsia="PMingLiU" w:cs="Tahoma"/>
          <w:color w:val="000000"/>
          <w:szCs w:val="20"/>
        </w:rPr>
        <w:t xml:space="preserve"> Antigen for Instant Messaging)</w:t>
      </w:r>
      <w:r w:rsidRPr="00B94ED2">
        <w:rPr>
          <w:rFonts w:eastAsia="PMingLiU" w:cs="Tahoma"/>
          <w:color w:val="000000"/>
          <w:szCs w:val="20"/>
        </w:rPr>
        <w:t>、</w:t>
      </w:r>
      <w:r w:rsidRPr="00B94ED2">
        <w:rPr>
          <w:rFonts w:eastAsia="PMingLiU" w:cs="Tahoma"/>
          <w:color w:val="000000"/>
          <w:szCs w:val="20"/>
        </w:rPr>
        <w:t xml:space="preserve">Forefront Online Protection for Exchange </w:t>
      </w:r>
      <w:r w:rsidR="00856523">
        <w:rPr>
          <w:rFonts w:eastAsia="PMingLiU" w:cs="Tahoma"/>
          <w:color w:val="000000"/>
          <w:szCs w:val="20"/>
        </w:rPr>
        <w:br/>
      </w:r>
      <w:r w:rsidRPr="00B94ED2">
        <w:rPr>
          <w:rFonts w:eastAsia="PMingLiU" w:cs="Tahoma"/>
          <w:color w:val="000000"/>
          <w:szCs w:val="20"/>
        </w:rPr>
        <w:t>(</w:t>
      </w:r>
      <w:r w:rsidRPr="00B94ED2">
        <w:rPr>
          <w:rFonts w:eastAsia="PMingLiU" w:cs="Tahoma"/>
          <w:color w:val="000000"/>
          <w:szCs w:val="20"/>
        </w:rPr>
        <w:t>以前的</w:t>
      </w:r>
      <w:r w:rsidRPr="00B94ED2">
        <w:rPr>
          <w:rFonts w:eastAsia="PMingLiU" w:cs="Tahoma"/>
          <w:color w:val="000000"/>
          <w:szCs w:val="20"/>
        </w:rPr>
        <w:t xml:space="preserve"> Exchange Hosted Filtering)</w:t>
      </w:r>
      <w:r w:rsidRPr="00B94ED2">
        <w:rPr>
          <w:rFonts w:eastAsia="PMingLiU" w:cs="Tahoma"/>
          <w:color w:val="000000"/>
          <w:szCs w:val="20"/>
        </w:rPr>
        <w:t>、</w:t>
      </w:r>
      <w:r w:rsidRPr="00B94ED2">
        <w:rPr>
          <w:rFonts w:eastAsia="PMingLiU" w:cs="Tahoma"/>
          <w:color w:val="000000"/>
          <w:szCs w:val="20"/>
        </w:rPr>
        <w:t>Forefront Protection 2010 for Exchange Server</w:t>
      </w:r>
      <w:r w:rsidRPr="00B94ED2">
        <w:rPr>
          <w:rFonts w:eastAsia="PMingLiU" w:cs="Tahoma"/>
          <w:color w:val="000000"/>
          <w:szCs w:val="20"/>
        </w:rPr>
        <w:t>、</w:t>
      </w:r>
      <w:r w:rsidRPr="00B94ED2">
        <w:rPr>
          <w:rFonts w:eastAsia="PMingLiU" w:cs="Tahoma"/>
          <w:color w:val="000000"/>
          <w:szCs w:val="20"/>
        </w:rPr>
        <w:t xml:space="preserve">Forefront Threat Management Gateway Web Protection Service </w:t>
      </w:r>
      <w:r w:rsidRPr="00B94ED2">
        <w:rPr>
          <w:rFonts w:eastAsia="PMingLiU" w:cs="Tahoma"/>
          <w:color w:val="000000"/>
          <w:szCs w:val="20"/>
        </w:rPr>
        <w:t>及</w:t>
      </w:r>
      <w:r w:rsidRPr="00B94ED2">
        <w:rPr>
          <w:rFonts w:eastAsia="PMingLiU" w:cs="Tahoma"/>
          <w:color w:val="000000"/>
          <w:szCs w:val="20"/>
        </w:rPr>
        <w:t xml:space="preserve"> Forefront Protection 2010 for SharePoint Server</w:t>
      </w:r>
      <w:r w:rsidRPr="00B94ED2">
        <w:rPr>
          <w:rFonts w:eastAsia="PMingLiU" w:cs="Tahoma"/>
          <w:color w:val="000000"/>
          <w:szCs w:val="20"/>
        </w:rPr>
        <w:t>。</w:t>
      </w:r>
    </w:p>
    <w:p w14:paraId="61FFB56D" w14:textId="77777777" w:rsidR="00796FF5" w:rsidRPr="00B94ED2" w:rsidRDefault="00796FF5" w:rsidP="00796FF5">
      <w:pPr>
        <w:ind w:left="720"/>
        <w:rPr>
          <w:rFonts w:eastAsia="PMingLiU" w:cs="Tahoma"/>
        </w:rPr>
      </w:pPr>
    </w:p>
    <w:p w14:paraId="61FFB56E" w14:textId="77777777" w:rsidR="006E5A58" w:rsidRPr="00B94ED2" w:rsidRDefault="00796FF5" w:rsidP="00221A57">
      <w:pPr>
        <w:ind w:left="720"/>
        <w:rPr>
          <w:rFonts w:eastAsia="PMingLiU" w:cs="Tahoma"/>
          <w:lang w:eastAsia="zh-TW"/>
        </w:rPr>
      </w:pPr>
      <w:r w:rsidRPr="00B94ED2">
        <w:rPr>
          <w:rFonts w:eastAsia="PMingLiU" w:cs="Tahoma"/>
          <w:bCs/>
          <w:color w:val="000000"/>
          <w:szCs w:val="20"/>
          <w:lang w:eastAsia="zh-TW"/>
        </w:rPr>
        <w:t>如需線上服務價格及付款條件，請參閱</w:t>
      </w:r>
      <w:r w:rsidRPr="00B94ED2">
        <w:rPr>
          <w:rFonts w:eastAsia="PMingLiU" w:cs="Tahoma"/>
          <w:lang w:eastAsia="zh-TW"/>
        </w:rPr>
        <w:t>第</w:t>
      </w:r>
      <w:r w:rsidRPr="00B94ED2">
        <w:rPr>
          <w:rFonts w:eastAsia="PMingLiU" w:cs="Tahoma"/>
          <w:lang w:eastAsia="zh-TW"/>
        </w:rPr>
        <w:t xml:space="preserve"> 5 </w:t>
      </w:r>
      <w:r w:rsidRPr="00B94ED2">
        <w:rPr>
          <w:rFonts w:eastAsia="PMingLiU" w:cs="Tahoma"/>
          <w:lang w:eastAsia="zh-TW"/>
        </w:rPr>
        <w:t>節</w:t>
      </w:r>
      <w:r w:rsidRPr="00B94ED2">
        <w:rPr>
          <w:rFonts w:eastAsia="PMingLiU" w:cs="Tahoma"/>
          <w:bCs/>
          <w:color w:val="000000"/>
          <w:szCs w:val="20"/>
          <w:lang w:eastAsia="zh-TW"/>
        </w:rPr>
        <w:t>。</w:t>
      </w:r>
    </w:p>
    <w:p w14:paraId="61FFB56F" w14:textId="77777777" w:rsidR="00796FF5" w:rsidRPr="00B94ED2" w:rsidRDefault="00796FF5" w:rsidP="00221A57">
      <w:pPr>
        <w:rPr>
          <w:rFonts w:eastAsia="PMingLiU" w:cs="Tahoma"/>
          <w:lang w:eastAsia="zh-TW"/>
        </w:rPr>
      </w:pPr>
    </w:p>
    <w:p w14:paraId="61FFB570" w14:textId="77777777" w:rsidR="009C2B6B" w:rsidRPr="00B94ED2" w:rsidRDefault="009C2B6B" w:rsidP="00221A57">
      <w:pPr>
        <w:rPr>
          <w:rFonts w:eastAsia="PMingLiU" w:cs="Tahoma"/>
          <w:lang w:eastAsia="zh-TW"/>
        </w:rPr>
      </w:pPr>
    </w:p>
    <w:p w14:paraId="61FFB571" w14:textId="77777777" w:rsidR="00023FE7" w:rsidRPr="00B94ED2" w:rsidRDefault="00104195">
      <w:pPr>
        <w:pStyle w:val="Heading3"/>
        <w:rPr>
          <w:rFonts w:ascii="Tahoma" w:eastAsia="PMingLiU" w:hAnsi="Tahoma" w:cs="Tahoma"/>
        </w:rPr>
      </w:pPr>
      <w:bookmarkStart w:id="1304" w:name="_60_Forefront_Security"/>
      <w:bookmarkStart w:id="1305" w:name="_Toc336338320"/>
      <w:bookmarkStart w:id="1306" w:name="_Toc347996208"/>
      <w:bookmarkStart w:id="1307" w:name="Srv_49ForefrontSecfoOffComm"/>
      <w:bookmarkEnd w:id="1304"/>
      <w:r w:rsidRPr="00B94ED2">
        <w:rPr>
          <w:rFonts w:ascii="Tahoma" w:eastAsia="PMingLiU" w:hAnsi="Tahoma" w:cs="Tahoma"/>
          <w:caps/>
          <w:color w:val="F66400"/>
          <w:sz w:val="22"/>
          <w:vertAlign w:val="superscript"/>
        </w:rPr>
        <w:t>60</w:t>
      </w:r>
      <w:r w:rsidRPr="00BB28DC">
        <w:rPr>
          <w:rFonts w:ascii="Tahoma" w:eastAsia="PMingLiU" w:hAnsi="Tahoma" w:cs="Tahoma"/>
          <w:caps/>
          <w:color w:val="F66400"/>
          <w:sz w:val="22"/>
        </w:rPr>
        <w:t xml:space="preserve"> </w:t>
      </w:r>
      <w:r w:rsidRPr="00B94ED2">
        <w:rPr>
          <w:rFonts w:ascii="Tahoma" w:eastAsia="PMingLiU" w:hAnsi="Tahoma" w:cs="Tahoma"/>
          <w:color w:val="F66400"/>
          <w:sz w:val="22"/>
        </w:rPr>
        <w:t>Forefront Security for Office Communications Server (</w:t>
      </w:r>
      <w:r w:rsidRPr="00B94ED2">
        <w:rPr>
          <w:rFonts w:ascii="Tahoma" w:eastAsia="PMingLiU" w:hAnsi="Tahoma" w:cs="Tahoma"/>
          <w:color w:val="F66400"/>
          <w:sz w:val="22"/>
        </w:rPr>
        <w:t>使用者及裝置訂閱使用權</w:t>
      </w:r>
      <w:r w:rsidRPr="00B94ED2">
        <w:rPr>
          <w:rFonts w:ascii="Tahoma" w:eastAsia="PMingLiU" w:hAnsi="Tahoma" w:cs="Tahoma"/>
          <w:color w:val="F66400"/>
          <w:sz w:val="22"/>
        </w:rPr>
        <w:t>)</w:t>
      </w:r>
      <w:bookmarkEnd w:id="1305"/>
      <w:bookmarkEnd w:id="1306"/>
    </w:p>
    <w:bookmarkEnd w:id="1307"/>
    <w:p w14:paraId="61FFB572" w14:textId="77777777" w:rsidR="00023FE7" w:rsidRPr="00B94ED2" w:rsidRDefault="00023FE7">
      <w:pPr>
        <w:pStyle w:val="EndnoteText"/>
        <w:ind w:left="0"/>
        <w:rPr>
          <w:rFonts w:ascii="Tahoma" w:eastAsia="PMingLiU" w:hAnsi="Tahoma" w:cs="Tahoma"/>
        </w:rPr>
      </w:pPr>
    </w:p>
    <w:bookmarkEnd w:id="1302"/>
    <w:bookmarkEnd w:id="1303"/>
    <w:p w14:paraId="61FFB573" w14:textId="77777777" w:rsidR="009115D6" w:rsidRPr="00B94ED2" w:rsidRDefault="009115D6" w:rsidP="009115D6">
      <w:pPr>
        <w:ind w:left="720"/>
        <w:rPr>
          <w:rFonts w:eastAsia="PMingLiU" w:cs="Tahoma"/>
          <w:lang w:eastAsia="zh-TW"/>
        </w:rPr>
      </w:pPr>
      <w:r w:rsidRPr="00B94ED2">
        <w:rPr>
          <w:rFonts w:eastAsia="PMingLiU" w:cs="Tahoma"/>
          <w:bCs/>
          <w:color w:val="000000"/>
          <w:szCs w:val="18"/>
        </w:rPr>
        <w:t>自</w:t>
      </w:r>
      <w:r w:rsidRPr="00B94ED2">
        <w:rPr>
          <w:rFonts w:eastAsia="PMingLiU" w:cs="Tahoma"/>
          <w:bCs/>
          <w:color w:val="000000"/>
          <w:szCs w:val="18"/>
        </w:rPr>
        <w:t xml:space="preserve"> 2012 </w:t>
      </w:r>
      <w:r w:rsidRPr="00B94ED2">
        <w:rPr>
          <w:rFonts w:eastAsia="PMingLiU" w:cs="Tahoma"/>
          <w:bCs/>
          <w:color w:val="000000"/>
          <w:szCs w:val="18"/>
        </w:rPr>
        <w:t>年</w:t>
      </w:r>
      <w:r w:rsidRPr="00B94ED2">
        <w:rPr>
          <w:rFonts w:eastAsia="PMingLiU" w:cs="Tahoma"/>
          <w:bCs/>
          <w:color w:val="000000"/>
          <w:szCs w:val="18"/>
        </w:rPr>
        <w:t xml:space="preserve"> 12 </w:t>
      </w:r>
      <w:r w:rsidRPr="00B94ED2">
        <w:rPr>
          <w:rFonts w:eastAsia="PMingLiU" w:cs="Tahoma"/>
          <w:bCs/>
          <w:color w:val="000000"/>
          <w:szCs w:val="18"/>
        </w:rPr>
        <w:t>月</w:t>
      </w:r>
      <w:r w:rsidRPr="00B94ED2">
        <w:rPr>
          <w:rFonts w:eastAsia="PMingLiU" w:cs="Tahoma"/>
          <w:bCs/>
          <w:color w:val="000000"/>
          <w:szCs w:val="18"/>
        </w:rPr>
        <w:t xml:space="preserve"> 1 </w:t>
      </w:r>
      <w:r w:rsidRPr="00B94ED2">
        <w:rPr>
          <w:rFonts w:eastAsia="PMingLiU" w:cs="Tahoma"/>
          <w:bCs/>
          <w:color w:val="000000"/>
          <w:szCs w:val="18"/>
        </w:rPr>
        <w:t>日起，將不再提供</w:t>
      </w:r>
      <w:r w:rsidRPr="00B94ED2">
        <w:rPr>
          <w:rFonts w:eastAsia="PMingLiU" w:cs="Tahoma"/>
          <w:bCs/>
          <w:color w:val="000000"/>
          <w:szCs w:val="18"/>
        </w:rPr>
        <w:t xml:space="preserve"> Forefront Security for Office Communications Server</w:t>
      </w:r>
      <w:r w:rsidRPr="00B94ED2">
        <w:rPr>
          <w:rFonts w:eastAsia="PMingLiU" w:cs="Tahoma"/>
          <w:bCs/>
          <w:color w:val="000000"/>
          <w:szCs w:val="18"/>
        </w:rPr>
        <w:t>。自</w:t>
      </w:r>
      <w:r w:rsidRPr="00B94ED2">
        <w:rPr>
          <w:rFonts w:eastAsia="PMingLiU" w:cs="Tahoma"/>
          <w:bCs/>
          <w:color w:val="000000"/>
          <w:szCs w:val="18"/>
        </w:rPr>
        <w:t xml:space="preserve"> 2012 </w:t>
      </w:r>
      <w:r w:rsidRPr="00B94ED2">
        <w:rPr>
          <w:rFonts w:eastAsia="PMingLiU" w:cs="Tahoma"/>
          <w:bCs/>
          <w:color w:val="000000"/>
          <w:szCs w:val="18"/>
        </w:rPr>
        <w:t>年</w:t>
      </w:r>
      <w:r w:rsidRPr="00B94ED2">
        <w:rPr>
          <w:rFonts w:eastAsia="PMingLiU" w:cs="Tahoma"/>
          <w:bCs/>
          <w:color w:val="000000"/>
          <w:szCs w:val="18"/>
        </w:rPr>
        <w:t xml:space="preserve"> 11 </w:t>
      </w:r>
      <w:r w:rsidRPr="00B94ED2">
        <w:rPr>
          <w:rFonts w:eastAsia="PMingLiU" w:cs="Tahoma"/>
          <w:bCs/>
          <w:color w:val="000000"/>
          <w:szCs w:val="18"/>
        </w:rPr>
        <w:t>月</w:t>
      </w:r>
      <w:r w:rsidRPr="00B94ED2">
        <w:rPr>
          <w:rFonts w:eastAsia="PMingLiU" w:cs="Tahoma"/>
          <w:bCs/>
          <w:color w:val="000000"/>
          <w:szCs w:val="18"/>
        </w:rPr>
        <w:t xml:space="preserve"> 30 </w:t>
      </w:r>
      <w:r w:rsidRPr="00B94ED2">
        <w:rPr>
          <w:rFonts w:eastAsia="PMingLiU" w:cs="Tahoma"/>
          <w:bCs/>
          <w:color w:val="000000"/>
          <w:szCs w:val="18"/>
        </w:rPr>
        <w:t>日起，具備線上服務之有效訂閱的現有客戶得繼續使用線上服務，直至</w:t>
      </w:r>
      <w:r w:rsidRPr="00B94ED2">
        <w:rPr>
          <w:rFonts w:eastAsia="PMingLiU" w:cs="Tahoma"/>
          <w:bCs/>
          <w:color w:val="000000"/>
          <w:szCs w:val="18"/>
        </w:rPr>
        <w:t xml:space="preserve"> 2015 </w:t>
      </w:r>
      <w:r w:rsidRPr="00B94ED2">
        <w:rPr>
          <w:rFonts w:eastAsia="PMingLiU" w:cs="Tahoma"/>
          <w:bCs/>
          <w:color w:val="000000"/>
          <w:szCs w:val="18"/>
        </w:rPr>
        <w:t>年</w:t>
      </w:r>
      <w:r w:rsidRPr="00B94ED2">
        <w:rPr>
          <w:rFonts w:eastAsia="PMingLiU" w:cs="Tahoma"/>
          <w:bCs/>
          <w:color w:val="000000"/>
          <w:szCs w:val="18"/>
        </w:rPr>
        <w:t xml:space="preserve"> 12 </w:t>
      </w:r>
      <w:r w:rsidRPr="00B94ED2">
        <w:rPr>
          <w:rFonts w:eastAsia="PMingLiU" w:cs="Tahoma"/>
          <w:bCs/>
          <w:color w:val="000000"/>
          <w:szCs w:val="18"/>
        </w:rPr>
        <w:t>月</w:t>
      </w:r>
      <w:r w:rsidRPr="00B94ED2">
        <w:rPr>
          <w:rFonts w:eastAsia="PMingLiU" w:cs="Tahoma"/>
          <w:bCs/>
          <w:color w:val="000000"/>
          <w:szCs w:val="18"/>
        </w:rPr>
        <w:t xml:space="preserve"> 31 </w:t>
      </w:r>
      <w:r w:rsidRPr="00B94ED2">
        <w:rPr>
          <w:rFonts w:eastAsia="PMingLiU" w:cs="Tahoma"/>
          <w:bCs/>
          <w:color w:val="000000"/>
          <w:szCs w:val="18"/>
        </w:rPr>
        <w:t>日為止。</w:t>
      </w:r>
      <w:r w:rsidRPr="00B94ED2">
        <w:rPr>
          <w:rFonts w:eastAsia="PMingLiU" w:cs="Tahoma"/>
          <w:lang w:eastAsia="zh-TW"/>
        </w:rPr>
        <w:t>現有客戶亦得視需求加入新使用者，不需要訂購額外的使用者訂閱使用權。</w:t>
      </w:r>
      <w:r w:rsidRPr="00B94ED2">
        <w:rPr>
          <w:rFonts w:eastAsia="PMingLiU" w:cs="Tahoma"/>
          <w:bCs/>
          <w:color w:val="000000"/>
          <w:szCs w:val="18"/>
          <w:lang w:eastAsia="zh-TW"/>
        </w:rPr>
        <w:t>線上服務之持續使用仍需受客戶之大量授權合約的條款及條件、線上服務之產品使用權，以及在此所述之條款及條件所拘束。</w:t>
      </w:r>
    </w:p>
    <w:p w14:paraId="61FFB574" w14:textId="77777777" w:rsidR="009115D6" w:rsidRPr="00B94ED2" w:rsidRDefault="009115D6" w:rsidP="009115D6">
      <w:pPr>
        <w:ind w:left="720"/>
        <w:rPr>
          <w:rFonts w:eastAsia="PMingLiU" w:cs="Tahoma"/>
          <w:lang w:eastAsia="zh-TW"/>
        </w:rPr>
      </w:pPr>
    </w:p>
    <w:p w14:paraId="61FFB575" w14:textId="77777777" w:rsidR="00023FE7" w:rsidRPr="00B94ED2" w:rsidRDefault="00023FE7" w:rsidP="00E62BC4">
      <w:pPr>
        <w:pStyle w:val="EndnoteText"/>
        <w:ind w:left="720"/>
        <w:rPr>
          <w:rFonts w:ascii="Tahoma" w:eastAsia="PMingLiU" w:hAnsi="Tahoma" w:cs="Tahoma"/>
          <w:lang w:eastAsia="zh-TW"/>
        </w:rPr>
      </w:pPr>
      <w:r w:rsidRPr="00B94ED2">
        <w:rPr>
          <w:rFonts w:ascii="Tahoma" w:eastAsia="PMingLiU" w:hAnsi="Tahoma" w:cs="Tahoma"/>
          <w:bCs/>
          <w:color w:val="000000"/>
          <w:sz w:val="18"/>
          <w:szCs w:val="20"/>
          <w:lang w:eastAsia="zh-TW"/>
        </w:rPr>
        <w:t>存取受保護之伺服器的所有使用者</w:t>
      </w:r>
      <w:r w:rsidRPr="00B94ED2">
        <w:rPr>
          <w:rFonts w:ascii="Tahoma" w:eastAsia="PMingLiU" w:hAnsi="Tahoma" w:cs="Tahoma"/>
          <w:bCs/>
          <w:color w:val="000000"/>
          <w:sz w:val="18"/>
          <w:szCs w:val="20"/>
          <w:lang w:eastAsia="zh-TW"/>
        </w:rPr>
        <w:t xml:space="preserve"> (</w:t>
      </w:r>
      <w:r w:rsidRPr="00B94ED2">
        <w:rPr>
          <w:rFonts w:ascii="Tahoma" w:eastAsia="PMingLiU" w:hAnsi="Tahoma" w:cs="Tahoma"/>
          <w:bCs/>
          <w:color w:val="000000"/>
          <w:sz w:val="18"/>
          <w:szCs w:val="20"/>
          <w:lang w:eastAsia="zh-TW"/>
        </w:rPr>
        <w:t>或裝置</w:t>
      </w:r>
      <w:r w:rsidRPr="00B94ED2">
        <w:rPr>
          <w:rFonts w:ascii="Tahoma" w:eastAsia="PMingLiU" w:hAnsi="Tahoma" w:cs="Tahoma"/>
          <w:bCs/>
          <w:color w:val="000000"/>
          <w:sz w:val="18"/>
          <w:szCs w:val="20"/>
          <w:lang w:eastAsia="zh-TW"/>
        </w:rPr>
        <w:t xml:space="preserve">) </w:t>
      </w:r>
      <w:r w:rsidRPr="00B94ED2">
        <w:rPr>
          <w:rFonts w:ascii="Tahoma" w:eastAsia="PMingLiU" w:hAnsi="Tahoma" w:cs="Tahoma"/>
          <w:bCs/>
          <w:color w:val="000000"/>
          <w:sz w:val="18"/>
          <w:szCs w:val="20"/>
          <w:lang w:eastAsia="zh-TW"/>
        </w:rPr>
        <w:t>都需要使用者</w:t>
      </w:r>
      <w:r w:rsidRPr="00B94ED2">
        <w:rPr>
          <w:rFonts w:ascii="Tahoma" w:eastAsia="PMingLiU" w:hAnsi="Tahoma" w:cs="Tahoma"/>
          <w:bCs/>
          <w:color w:val="000000"/>
          <w:sz w:val="18"/>
          <w:szCs w:val="20"/>
          <w:lang w:eastAsia="zh-TW"/>
        </w:rPr>
        <w:t xml:space="preserve"> (</w:t>
      </w:r>
      <w:r w:rsidRPr="00B94ED2">
        <w:rPr>
          <w:rFonts w:ascii="Tahoma" w:eastAsia="PMingLiU" w:hAnsi="Tahoma" w:cs="Tahoma"/>
          <w:bCs/>
          <w:color w:val="000000"/>
          <w:sz w:val="18"/>
          <w:szCs w:val="20"/>
          <w:lang w:eastAsia="zh-TW"/>
        </w:rPr>
        <w:t>或裝置</w:t>
      </w:r>
      <w:r w:rsidRPr="00B94ED2">
        <w:rPr>
          <w:rFonts w:ascii="Tahoma" w:eastAsia="PMingLiU" w:hAnsi="Tahoma" w:cs="Tahoma"/>
          <w:bCs/>
          <w:color w:val="000000"/>
          <w:sz w:val="18"/>
          <w:szCs w:val="20"/>
          <w:lang w:eastAsia="zh-TW"/>
        </w:rPr>
        <w:t>) SL</w:t>
      </w:r>
      <w:r w:rsidRPr="00B94ED2">
        <w:rPr>
          <w:rFonts w:ascii="Tahoma" w:eastAsia="PMingLiU" w:hAnsi="Tahoma" w:cs="Tahoma"/>
          <w:bCs/>
          <w:color w:val="000000"/>
          <w:sz w:val="18"/>
          <w:szCs w:val="20"/>
          <w:lang w:eastAsia="zh-TW"/>
        </w:rPr>
        <w:t>。此線上服務就是以前的</w:t>
      </w:r>
      <w:r w:rsidRPr="00B94ED2">
        <w:rPr>
          <w:rFonts w:ascii="Tahoma" w:eastAsia="PMingLiU" w:hAnsi="Tahoma" w:cs="Tahoma"/>
          <w:bCs/>
          <w:color w:val="000000"/>
          <w:sz w:val="18"/>
          <w:szCs w:val="20"/>
          <w:lang w:eastAsia="zh-TW"/>
        </w:rPr>
        <w:t xml:space="preserve"> Antigen for Instant Messaging</w:t>
      </w:r>
      <w:r w:rsidRPr="00B94ED2">
        <w:rPr>
          <w:rFonts w:ascii="Tahoma" w:eastAsia="PMingLiU" w:hAnsi="Tahoma" w:cs="Tahoma"/>
          <w:bCs/>
          <w:color w:val="000000"/>
          <w:sz w:val="18"/>
          <w:szCs w:val="20"/>
          <w:lang w:eastAsia="zh-TW"/>
        </w:rPr>
        <w:t>。</w:t>
      </w:r>
    </w:p>
    <w:p w14:paraId="61FFB576" w14:textId="77777777" w:rsidR="00023FE7" w:rsidRPr="00B94ED2" w:rsidRDefault="00023FE7" w:rsidP="00697E59">
      <w:pPr>
        <w:rPr>
          <w:rFonts w:eastAsia="PMingLiU" w:cs="Tahoma"/>
          <w:lang w:eastAsia="zh-TW"/>
        </w:rPr>
      </w:pPr>
      <w:bookmarkStart w:id="1308" w:name="Srv_48ForefrontSvrSecMgmtConsole"/>
    </w:p>
    <w:p w14:paraId="61FFB577" w14:textId="77777777" w:rsidR="00EE30F1" w:rsidRPr="00B94ED2" w:rsidRDefault="00EE30F1" w:rsidP="00221A57">
      <w:pPr>
        <w:rPr>
          <w:rFonts w:eastAsia="PMingLiU" w:cs="Tahoma"/>
          <w:lang w:eastAsia="zh-TW"/>
        </w:rPr>
      </w:pPr>
      <w:bookmarkStart w:id="1309" w:name="_49_Forefront_Threat"/>
      <w:bookmarkStart w:id="1310" w:name="Srv_52ForefrontUnifiedAccessGtwy2010"/>
      <w:bookmarkStart w:id="1311" w:name="Srv_56ForefrontUnifiedAccessGtwy2010"/>
      <w:bookmarkEnd w:id="1308"/>
      <w:bookmarkEnd w:id="1309"/>
    </w:p>
    <w:p w14:paraId="61FFB578" w14:textId="77777777" w:rsidR="0079439D" w:rsidRPr="00B94ED2" w:rsidRDefault="00F73587" w:rsidP="00221A57">
      <w:pPr>
        <w:pStyle w:val="Heading3"/>
        <w:rPr>
          <w:rFonts w:ascii="Tahoma" w:eastAsia="PMingLiU" w:hAnsi="Tahoma" w:cs="Tahoma"/>
          <w:lang w:eastAsia="zh-TW"/>
        </w:rPr>
      </w:pPr>
      <w:bookmarkStart w:id="1312" w:name="_50__Forefront"/>
      <w:bookmarkStart w:id="1313" w:name="_57_Forefront_Threat"/>
      <w:bookmarkStart w:id="1314" w:name="_61_Forefront_Threat"/>
      <w:bookmarkStart w:id="1315" w:name="_Toc336338321"/>
      <w:bookmarkStart w:id="1316" w:name="Srv_51ForefrontThreatMgmtGtwy2010"/>
      <w:bookmarkStart w:id="1317" w:name="_Toc347996209"/>
      <w:bookmarkEnd w:id="1312"/>
      <w:bookmarkEnd w:id="1313"/>
      <w:bookmarkEnd w:id="1314"/>
      <w:r w:rsidRPr="00B94ED2">
        <w:rPr>
          <w:rFonts w:ascii="Tahoma" w:eastAsia="PMingLiU" w:hAnsi="Tahoma" w:cs="Tahoma"/>
          <w:caps/>
          <w:color w:val="F66400"/>
          <w:sz w:val="22"/>
          <w:vertAlign w:val="superscript"/>
          <w:lang w:eastAsia="zh-TW"/>
        </w:rPr>
        <w:t>61</w:t>
      </w:r>
      <w:r w:rsidRPr="00BB28DC">
        <w:rPr>
          <w:rFonts w:ascii="Tahoma" w:eastAsia="PMingLiU" w:hAnsi="Tahoma" w:cs="Tahoma"/>
          <w:caps/>
          <w:color w:val="F66400"/>
          <w:sz w:val="22"/>
          <w:lang w:eastAsia="zh-TW"/>
        </w:rPr>
        <w:t xml:space="preserve"> </w:t>
      </w:r>
      <w:r w:rsidRPr="00B94ED2">
        <w:rPr>
          <w:rFonts w:ascii="Tahoma" w:eastAsia="PMingLiU" w:hAnsi="Tahoma" w:cs="Tahoma"/>
          <w:color w:val="F66400"/>
          <w:sz w:val="22"/>
          <w:lang w:eastAsia="zh-TW"/>
        </w:rPr>
        <w:t xml:space="preserve">Forefront Threat Management Gateway </w:t>
      </w:r>
      <w:bookmarkEnd w:id="1315"/>
      <w:r w:rsidRPr="00B94ED2">
        <w:rPr>
          <w:rFonts w:ascii="Tahoma" w:eastAsia="PMingLiU" w:hAnsi="Tahoma" w:cs="Tahoma"/>
          <w:color w:val="F66400"/>
          <w:sz w:val="22"/>
          <w:lang w:eastAsia="zh-TW"/>
        </w:rPr>
        <w:t>Web Protection Service</w:t>
      </w:r>
      <w:bookmarkEnd w:id="1316"/>
      <w:bookmarkEnd w:id="1317"/>
    </w:p>
    <w:p w14:paraId="61FFB579" w14:textId="77777777" w:rsidR="00221A57" w:rsidRPr="00B94ED2" w:rsidRDefault="00221A57" w:rsidP="00221A57">
      <w:pPr>
        <w:rPr>
          <w:rFonts w:eastAsia="PMingLiU" w:cs="Tahoma"/>
          <w:lang w:eastAsia="zh-TW"/>
        </w:rPr>
      </w:pPr>
    </w:p>
    <w:p w14:paraId="61FFB57A" w14:textId="77777777" w:rsidR="00586FCE" w:rsidRPr="00B94ED2" w:rsidRDefault="0079439D" w:rsidP="00221A57">
      <w:pPr>
        <w:ind w:left="720"/>
        <w:rPr>
          <w:rFonts w:eastAsia="PMingLiU" w:cs="Tahoma"/>
          <w:lang w:eastAsia="zh-TW"/>
        </w:rPr>
      </w:pPr>
      <w:bookmarkStart w:id="1318" w:name="_Toc336338322"/>
      <w:r w:rsidRPr="00B94ED2">
        <w:rPr>
          <w:rFonts w:eastAsia="PMingLiU" w:cs="Tahoma"/>
          <w:bCs/>
          <w:color w:val="000000"/>
          <w:szCs w:val="18"/>
          <w:lang w:eastAsia="zh-TW"/>
        </w:rPr>
        <w:t>自</w:t>
      </w:r>
      <w:r w:rsidRPr="00B94ED2">
        <w:rPr>
          <w:rFonts w:eastAsia="PMingLiU" w:cs="Tahoma"/>
          <w:bCs/>
          <w:color w:val="000000"/>
          <w:szCs w:val="18"/>
          <w:lang w:eastAsia="zh-TW"/>
        </w:rPr>
        <w:t xml:space="preserve"> 2012 </w:t>
      </w:r>
      <w:r w:rsidRPr="00B94ED2">
        <w:rPr>
          <w:rFonts w:eastAsia="PMingLiU" w:cs="Tahoma"/>
          <w:bCs/>
          <w:color w:val="000000"/>
          <w:szCs w:val="18"/>
          <w:lang w:eastAsia="zh-TW"/>
        </w:rPr>
        <w:t>年</w:t>
      </w:r>
      <w:r w:rsidRPr="00B94ED2">
        <w:rPr>
          <w:rFonts w:eastAsia="PMingLiU" w:cs="Tahoma"/>
          <w:bCs/>
          <w:color w:val="000000"/>
          <w:szCs w:val="18"/>
          <w:lang w:eastAsia="zh-TW"/>
        </w:rPr>
        <w:t xml:space="preserve"> 12 </w:t>
      </w:r>
      <w:r w:rsidRPr="00B94ED2">
        <w:rPr>
          <w:rFonts w:eastAsia="PMingLiU" w:cs="Tahoma"/>
          <w:bCs/>
          <w:color w:val="000000"/>
          <w:szCs w:val="18"/>
          <w:lang w:eastAsia="zh-TW"/>
        </w:rPr>
        <w:t>月</w:t>
      </w:r>
      <w:r w:rsidRPr="00B94ED2">
        <w:rPr>
          <w:rFonts w:eastAsia="PMingLiU" w:cs="Tahoma"/>
          <w:bCs/>
          <w:color w:val="000000"/>
          <w:szCs w:val="18"/>
          <w:lang w:eastAsia="zh-TW"/>
        </w:rPr>
        <w:t xml:space="preserve"> 1 </w:t>
      </w:r>
      <w:r w:rsidRPr="00B94ED2">
        <w:rPr>
          <w:rFonts w:eastAsia="PMingLiU" w:cs="Tahoma"/>
          <w:bCs/>
          <w:color w:val="000000"/>
          <w:szCs w:val="18"/>
          <w:lang w:eastAsia="zh-TW"/>
        </w:rPr>
        <w:t>日起，將不再提供</w:t>
      </w:r>
      <w:r w:rsidRPr="00B94ED2">
        <w:rPr>
          <w:rFonts w:eastAsia="PMingLiU" w:cs="Tahoma"/>
          <w:bCs/>
          <w:color w:val="000000"/>
          <w:szCs w:val="18"/>
          <w:lang w:eastAsia="zh-TW"/>
        </w:rPr>
        <w:t xml:space="preserve"> Forefront Threat Management Gateway Web Protection Service</w:t>
      </w:r>
      <w:r w:rsidRPr="00B94ED2">
        <w:rPr>
          <w:rFonts w:eastAsia="PMingLiU" w:cs="Tahoma"/>
          <w:bCs/>
          <w:color w:val="000000"/>
          <w:szCs w:val="18"/>
          <w:lang w:eastAsia="zh-TW"/>
        </w:rPr>
        <w:t>。</w:t>
      </w:r>
      <w:r w:rsidR="00FA4D73">
        <w:rPr>
          <w:rFonts w:eastAsia="PMingLiU" w:cs="Tahoma"/>
          <w:bCs/>
          <w:color w:val="000000"/>
          <w:szCs w:val="18"/>
          <w:lang w:eastAsia="zh-TW"/>
        </w:rPr>
        <w:br/>
      </w:r>
      <w:r w:rsidRPr="00B94ED2">
        <w:rPr>
          <w:rFonts w:eastAsia="PMingLiU" w:cs="Tahoma"/>
          <w:bCs/>
          <w:color w:val="000000"/>
          <w:szCs w:val="18"/>
          <w:lang w:eastAsia="zh-TW"/>
        </w:rPr>
        <w:t>自</w:t>
      </w:r>
      <w:r w:rsidRPr="00B94ED2">
        <w:rPr>
          <w:rFonts w:eastAsia="PMingLiU" w:cs="Tahoma"/>
          <w:bCs/>
          <w:color w:val="000000"/>
          <w:szCs w:val="18"/>
          <w:lang w:eastAsia="zh-TW"/>
        </w:rPr>
        <w:t xml:space="preserve"> 2012 </w:t>
      </w:r>
      <w:r w:rsidRPr="00B94ED2">
        <w:rPr>
          <w:rFonts w:eastAsia="PMingLiU" w:cs="Tahoma"/>
          <w:bCs/>
          <w:color w:val="000000"/>
          <w:szCs w:val="18"/>
          <w:lang w:eastAsia="zh-TW"/>
        </w:rPr>
        <w:t>年</w:t>
      </w:r>
      <w:r w:rsidRPr="00B94ED2">
        <w:rPr>
          <w:rFonts w:eastAsia="PMingLiU" w:cs="Tahoma"/>
          <w:bCs/>
          <w:color w:val="000000"/>
          <w:szCs w:val="18"/>
          <w:lang w:eastAsia="zh-TW"/>
        </w:rPr>
        <w:t xml:space="preserve"> 11 </w:t>
      </w:r>
      <w:r w:rsidRPr="00B94ED2">
        <w:rPr>
          <w:rFonts w:eastAsia="PMingLiU" w:cs="Tahoma"/>
          <w:bCs/>
          <w:color w:val="000000"/>
          <w:szCs w:val="18"/>
          <w:lang w:eastAsia="zh-TW"/>
        </w:rPr>
        <w:t>月</w:t>
      </w:r>
      <w:r w:rsidRPr="00B94ED2">
        <w:rPr>
          <w:rFonts w:eastAsia="PMingLiU" w:cs="Tahoma"/>
          <w:bCs/>
          <w:color w:val="000000"/>
          <w:szCs w:val="18"/>
          <w:lang w:eastAsia="zh-TW"/>
        </w:rPr>
        <w:t xml:space="preserve"> 30 </w:t>
      </w:r>
      <w:r w:rsidRPr="00B94ED2">
        <w:rPr>
          <w:rFonts w:eastAsia="PMingLiU" w:cs="Tahoma"/>
          <w:bCs/>
          <w:color w:val="000000"/>
          <w:szCs w:val="18"/>
          <w:lang w:eastAsia="zh-TW"/>
        </w:rPr>
        <w:t>日起，具備線上服務之有效訂閱的現有客戶得繼續使用線上服務，直至</w:t>
      </w:r>
      <w:r w:rsidRPr="00B94ED2">
        <w:rPr>
          <w:rFonts w:eastAsia="PMingLiU" w:cs="Tahoma"/>
          <w:bCs/>
          <w:color w:val="000000"/>
          <w:szCs w:val="18"/>
          <w:lang w:eastAsia="zh-TW"/>
        </w:rPr>
        <w:t xml:space="preserve"> 2015 </w:t>
      </w:r>
      <w:r w:rsidRPr="00B94ED2">
        <w:rPr>
          <w:rFonts w:eastAsia="PMingLiU" w:cs="Tahoma"/>
          <w:bCs/>
          <w:color w:val="000000"/>
          <w:szCs w:val="18"/>
          <w:lang w:eastAsia="zh-TW"/>
        </w:rPr>
        <w:t>年</w:t>
      </w:r>
      <w:r w:rsidRPr="00B94ED2">
        <w:rPr>
          <w:rFonts w:eastAsia="PMingLiU" w:cs="Tahoma"/>
          <w:bCs/>
          <w:color w:val="000000"/>
          <w:szCs w:val="18"/>
          <w:lang w:eastAsia="zh-TW"/>
        </w:rPr>
        <w:t xml:space="preserve"> 12 </w:t>
      </w:r>
      <w:r w:rsidRPr="00B94ED2">
        <w:rPr>
          <w:rFonts w:eastAsia="PMingLiU" w:cs="Tahoma"/>
          <w:bCs/>
          <w:color w:val="000000"/>
          <w:szCs w:val="18"/>
          <w:lang w:eastAsia="zh-TW"/>
        </w:rPr>
        <w:t>月</w:t>
      </w:r>
      <w:r w:rsidRPr="00B94ED2">
        <w:rPr>
          <w:rFonts w:eastAsia="PMingLiU" w:cs="Tahoma"/>
          <w:bCs/>
          <w:color w:val="000000"/>
          <w:szCs w:val="18"/>
          <w:lang w:eastAsia="zh-TW"/>
        </w:rPr>
        <w:t xml:space="preserve"> 31 </w:t>
      </w:r>
      <w:r w:rsidRPr="00B94ED2">
        <w:rPr>
          <w:rFonts w:eastAsia="PMingLiU" w:cs="Tahoma"/>
          <w:bCs/>
          <w:color w:val="000000"/>
          <w:szCs w:val="18"/>
          <w:lang w:eastAsia="zh-TW"/>
        </w:rPr>
        <w:t>日為止。</w:t>
      </w:r>
      <w:r w:rsidRPr="00B94ED2">
        <w:rPr>
          <w:rFonts w:eastAsia="PMingLiU" w:cs="Tahoma"/>
          <w:lang w:eastAsia="zh-TW"/>
        </w:rPr>
        <w:t>現有客戶亦得視需求加入新使用者，不需要訂購額外的使用者訂閱使用權。</w:t>
      </w:r>
      <w:r w:rsidRPr="00B94ED2">
        <w:rPr>
          <w:rFonts w:eastAsia="PMingLiU" w:cs="Tahoma"/>
          <w:bCs/>
          <w:color w:val="000000"/>
          <w:szCs w:val="18"/>
          <w:lang w:eastAsia="zh-TW"/>
        </w:rPr>
        <w:t>線上服務之持續使用仍需受客戶之大量授權合約的條款及條件、線上服務之產品使用權，以及在此所述之條款及條件所拘束。</w:t>
      </w:r>
    </w:p>
    <w:p w14:paraId="61FFB57B" w14:textId="77777777" w:rsidR="00221A57" w:rsidRPr="00B94ED2" w:rsidRDefault="00221A57" w:rsidP="00221A57">
      <w:pPr>
        <w:rPr>
          <w:rFonts w:eastAsia="PMingLiU" w:cs="Tahoma"/>
          <w:lang w:eastAsia="zh-TW"/>
        </w:rPr>
      </w:pPr>
    </w:p>
    <w:p w14:paraId="61FFB57C" w14:textId="77777777" w:rsidR="00221A57" w:rsidRPr="00B94ED2" w:rsidRDefault="00221A57" w:rsidP="00221A57">
      <w:pPr>
        <w:rPr>
          <w:rFonts w:eastAsia="PMingLiU" w:cs="Tahoma"/>
          <w:lang w:eastAsia="zh-TW"/>
        </w:rPr>
      </w:pPr>
    </w:p>
    <w:p w14:paraId="61FFB57D" w14:textId="77777777" w:rsidR="009E4FDD" w:rsidRPr="00B94ED2" w:rsidRDefault="00F73587" w:rsidP="009E4FDD">
      <w:pPr>
        <w:pStyle w:val="Heading3"/>
        <w:rPr>
          <w:rFonts w:ascii="Tahoma" w:eastAsia="PMingLiU" w:hAnsi="Tahoma" w:cs="Tahoma"/>
          <w:lang w:eastAsia="zh-TW"/>
        </w:rPr>
      </w:pPr>
      <w:bookmarkStart w:id="1319" w:name="_62_Forefront_Unified"/>
      <w:bookmarkStart w:id="1320" w:name="_Toc347996210"/>
      <w:bookmarkEnd w:id="1319"/>
      <w:r w:rsidRPr="00B94ED2">
        <w:rPr>
          <w:rFonts w:ascii="Tahoma" w:eastAsia="PMingLiU" w:hAnsi="Tahoma" w:cs="Tahoma"/>
          <w:caps/>
          <w:color w:val="F66400"/>
          <w:sz w:val="22"/>
          <w:vertAlign w:val="superscript"/>
          <w:lang w:eastAsia="zh-TW"/>
        </w:rPr>
        <w:t>62</w:t>
      </w:r>
      <w:r w:rsidRPr="00BB28DC">
        <w:rPr>
          <w:rFonts w:ascii="Tahoma" w:eastAsia="PMingLiU" w:hAnsi="Tahoma" w:cs="Tahoma"/>
          <w:caps/>
          <w:color w:val="F66400"/>
          <w:sz w:val="22"/>
          <w:lang w:eastAsia="zh-TW"/>
        </w:rPr>
        <w:t xml:space="preserve"> </w:t>
      </w:r>
      <w:r w:rsidRPr="00B94ED2">
        <w:rPr>
          <w:rFonts w:ascii="Tahoma" w:eastAsia="PMingLiU" w:hAnsi="Tahoma" w:cs="Tahoma"/>
          <w:color w:val="F66400"/>
          <w:sz w:val="22"/>
          <w:lang w:eastAsia="zh-TW"/>
        </w:rPr>
        <w:t>Forefront Unified Access Gateway 2010</w:t>
      </w:r>
      <w:bookmarkEnd w:id="1318"/>
      <w:bookmarkEnd w:id="1320"/>
    </w:p>
    <w:bookmarkEnd w:id="1310"/>
    <w:bookmarkEnd w:id="1311"/>
    <w:p w14:paraId="61FFB57E" w14:textId="77777777" w:rsidR="009E4FDD" w:rsidRPr="00B94ED2" w:rsidRDefault="009E4FDD" w:rsidP="009E4FDD">
      <w:pPr>
        <w:rPr>
          <w:rFonts w:eastAsia="PMingLiU" w:cs="Tahoma"/>
          <w:lang w:eastAsia="zh-TW"/>
        </w:rPr>
      </w:pPr>
    </w:p>
    <w:p w14:paraId="61FFB57F" w14:textId="77777777" w:rsidR="009E4FDD" w:rsidRPr="00B94ED2" w:rsidRDefault="009E4FDD" w:rsidP="00221A57">
      <w:pPr>
        <w:spacing w:after="60"/>
        <w:ind w:left="720"/>
        <w:rPr>
          <w:rFonts w:eastAsia="PMingLiU" w:cs="Tahoma"/>
        </w:rPr>
      </w:pPr>
      <w:r w:rsidRPr="00B94ED2">
        <w:rPr>
          <w:rFonts w:eastAsia="PMingLiU" w:cs="Tahoma"/>
          <w:b/>
          <w:color w:val="000000"/>
          <w:szCs w:val="18"/>
        </w:rPr>
        <w:t>版本</w:t>
      </w:r>
    </w:p>
    <w:p w14:paraId="61FFB580" w14:textId="77777777" w:rsidR="009E4FDD" w:rsidRPr="00B94ED2" w:rsidRDefault="009E4FDD" w:rsidP="009E4FDD">
      <w:pPr>
        <w:ind w:left="720"/>
        <w:rPr>
          <w:rFonts w:eastAsia="PMingLiU" w:cs="Tahoma"/>
        </w:rPr>
      </w:pPr>
      <w:r w:rsidRPr="00B94ED2">
        <w:rPr>
          <w:rFonts w:eastAsia="PMingLiU" w:cs="Tahoma"/>
          <w:color w:val="000000"/>
          <w:szCs w:val="18"/>
        </w:rPr>
        <w:t xml:space="preserve">Forefront Unified Access Gateway 2010 </w:t>
      </w:r>
      <w:r w:rsidRPr="00B94ED2">
        <w:rPr>
          <w:rFonts w:eastAsia="PMingLiU" w:cs="Tahoma"/>
          <w:color w:val="000000"/>
          <w:szCs w:val="18"/>
        </w:rPr>
        <w:t>是</w:t>
      </w:r>
      <w:r w:rsidRPr="00B94ED2">
        <w:rPr>
          <w:rFonts w:eastAsia="PMingLiU" w:cs="Tahoma"/>
          <w:color w:val="000000"/>
          <w:szCs w:val="18"/>
        </w:rPr>
        <w:t xml:space="preserve"> Whale Intelligent Application Gateway 2007 </w:t>
      </w:r>
      <w:r w:rsidRPr="00B94ED2">
        <w:rPr>
          <w:rFonts w:eastAsia="PMingLiU" w:cs="Tahoma"/>
          <w:color w:val="000000"/>
          <w:szCs w:val="18"/>
        </w:rPr>
        <w:t>的下一個版本</w:t>
      </w:r>
    </w:p>
    <w:p w14:paraId="61FFB581" w14:textId="77777777" w:rsidR="00EE30F1" w:rsidRPr="00B94ED2" w:rsidRDefault="00EE30F1">
      <w:pPr>
        <w:ind w:left="720"/>
        <w:rPr>
          <w:rFonts w:eastAsia="PMingLiU" w:cs="Tahoma"/>
        </w:rPr>
      </w:pPr>
    </w:p>
    <w:p w14:paraId="61FFB582" w14:textId="77777777" w:rsidR="001979E9" w:rsidRPr="00B94ED2" w:rsidRDefault="001979E9">
      <w:pPr>
        <w:ind w:left="720"/>
        <w:rPr>
          <w:rFonts w:eastAsia="PMingLiU" w:cs="Tahoma"/>
        </w:rPr>
      </w:pPr>
    </w:p>
    <w:p w14:paraId="61FFB583" w14:textId="77777777" w:rsidR="00856523" w:rsidRDefault="00856523">
      <w:pPr>
        <w:rPr>
          <w:rFonts w:eastAsia="PMingLiU" w:cs="Tahoma"/>
          <w:b/>
          <w:caps/>
          <w:color w:val="F66400"/>
          <w:sz w:val="22"/>
          <w:szCs w:val="20"/>
          <w:vertAlign w:val="superscript"/>
        </w:rPr>
      </w:pPr>
      <w:bookmarkStart w:id="1321" w:name="_51_High_Performance"/>
      <w:bookmarkStart w:id="1322" w:name="_Toc336338323"/>
      <w:bookmarkStart w:id="1323" w:name="Srv_48HighPerfComputingPack"/>
      <w:bookmarkStart w:id="1324" w:name="Srv_54HighPerfComputingPack"/>
      <w:bookmarkStart w:id="1325" w:name="Srv_49HighPerfComputingPack"/>
      <w:bookmarkEnd w:id="1321"/>
      <w:r>
        <w:rPr>
          <w:rFonts w:eastAsia="PMingLiU" w:cs="Tahoma"/>
          <w:caps/>
          <w:color w:val="F66400"/>
          <w:sz w:val="22"/>
          <w:vertAlign w:val="superscript"/>
        </w:rPr>
        <w:br w:type="page"/>
      </w:r>
    </w:p>
    <w:p w14:paraId="61FFB584" w14:textId="77777777" w:rsidR="00023FE7" w:rsidRPr="00B94ED2" w:rsidRDefault="003165D6" w:rsidP="00416294">
      <w:pPr>
        <w:pStyle w:val="Heading3"/>
        <w:rPr>
          <w:rFonts w:ascii="Tahoma" w:eastAsia="PMingLiU" w:hAnsi="Tahoma" w:cs="Tahoma"/>
        </w:rPr>
      </w:pPr>
      <w:bookmarkStart w:id="1326" w:name="_63_HPC_Pack"/>
      <w:bookmarkStart w:id="1327" w:name="_Toc347996211"/>
      <w:bookmarkEnd w:id="1326"/>
      <w:r w:rsidRPr="00B94ED2">
        <w:rPr>
          <w:rFonts w:ascii="Tahoma" w:eastAsia="PMingLiU" w:hAnsi="Tahoma" w:cs="Tahoma"/>
          <w:caps/>
          <w:color w:val="F66400"/>
          <w:sz w:val="22"/>
          <w:vertAlign w:val="superscript"/>
        </w:rPr>
        <w:t>63</w:t>
      </w:r>
      <w:r w:rsidRPr="00BB28DC">
        <w:rPr>
          <w:rFonts w:ascii="Tahoma" w:eastAsia="PMingLiU" w:hAnsi="Tahoma" w:cs="Tahoma"/>
          <w:caps/>
          <w:color w:val="F66400"/>
          <w:sz w:val="22"/>
        </w:rPr>
        <w:t xml:space="preserve"> </w:t>
      </w:r>
      <w:r w:rsidRPr="00B94ED2">
        <w:rPr>
          <w:rFonts w:ascii="Tahoma" w:eastAsia="PMingLiU" w:hAnsi="Tahoma" w:cs="Tahoma"/>
          <w:color w:val="F66400"/>
          <w:sz w:val="22"/>
        </w:rPr>
        <w:t>HPC Pack 2008 R2 Enterprise</w:t>
      </w:r>
      <w:bookmarkEnd w:id="1322"/>
      <w:bookmarkEnd w:id="1327"/>
    </w:p>
    <w:bookmarkEnd w:id="1323"/>
    <w:bookmarkEnd w:id="1324"/>
    <w:p w14:paraId="61FFB585" w14:textId="77777777" w:rsidR="00023FE7" w:rsidRPr="00B94ED2" w:rsidRDefault="00023FE7" w:rsidP="00416294">
      <w:pPr>
        <w:ind w:left="720"/>
        <w:rPr>
          <w:rFonts w:eastAsia="PMingLiU" w:cs="Tahoma"/>
        </w:rPr>
      </w:pPr>
    </w:p>
    <w:bookmarkEnd w:id="1325"/>
    <w:p w14:paraId="61FFB586" w14:textId="77777777" w:rsidR="00221A57" w:rsidRPr="00B94ED2" w:rsidRDefault="001978C7" w:rsidP="00221A57">
      <w:pPr>
        <w:spacing w:after="60"/>
        <w:ind w:left="720"/>
        <w:rPr>
          <w:rFonts w:eastAsia="PMingLiU" w:cs="Tahoma"/>
        </w:rPr>
      </w:pPr>
      <w:r w:rsidRPr="00B94ED2">
        <w:rPr>
          <w:rFonts w:eastAsia="PMingLiU" w:cs="Tahoma"/>
          <w:b/>
          <w:color w:val="000000"/>
        </w:rPr>
        <w:t>與</w:t>
      </w:r>
      <w:r w:rsidRPr="00B94ED2">
        <w:rPr>
          <w:rFonts w:eastAsia="PMingLiU" w:cs="Tahoma"/>
          <w:b/>
          <w:color w:val="000000"/>
        </w:rPr>
        <w:t xml:space="preserve"> HPC Pack Enterprise </w:t>
      </w:r>
      <w:r w:rsidRPr="00B94ED2">
        <w:rPr>
          <w:rFonts w:eastAsia="PMingLiU" w:cs="Tahoma"/>
          <w:b/>
          <w:color w:val="000000"/>
        </w:rPr>
        <w:t>生命週期終止相關聯的使用權之授與</w:t>
      </w:r>
    </w:p>
    <w:p w14:paraId="61FFB587" w14:textId="77777777" w:rsidR="00221A57" w:rsidRPr="00B94ED2" w:rsidRDefault="001978C7" w:rsidP="00221A57">
      <w:pPr>
        <w:ind w:left="720"/>
        <w:rPr>
          <w:rFonts w:eastAsia="PMingLiU" w:cs="Tahoma"/>
        </w:rPr>
      </w:pPr>
      <w:r w:rsidRPr="00B94ED2">
        <w:rPr>
          <w:rFonts w:eastAsia="PMingLiU" w:cs="Tahoma"/>
          <w:color w:val="000000"/>
        </w:rPr>
        <w:t xml:space="preserve">HPC Pack 2008 R2 Enterprise </w:t>
      </w:r>
      <w:r w:rsidRPr="00B94ED2">
        <w:rPr>
          <w:rFonts w:eastAsia="PMingLiU" w:cs="Tahoma"/>
          <w:color w:val="000000"/>
        </w:rPr>
        <w:t>將是大量授權中所販售的</w:t>
      </w:r>
      <w:r w:rsidRPr="00B94ED2">
        <w:rPr>
          <w:rFonts w:eastAsia="PMingLiU" w:cs="Tahoma"/>
          <w:color w:val="000000"/>
        </w:rPr>
        <w:t xml:space="preserve"> HPC Pack Enterprise </w:t>
      </w:r>
      <w:r w:rsidRPr="00B94ED2">
        <w:rPr>
          <w:rFonts w:eastAsia="PMingLiU" w:cs="Tahoma"/>
          <w:color w:val="000000"/>
        </w:rPr>
        <w:t>的最新版本。未來版本將以免費下載的方式提供。自</w:t>
      </w:r>
      <w:r w:rsidRPr="00B94ED2">
        <w:rPr>
          <w:rFonts w:eastAsia="PMingLiU" w:cs="Tahoma"/>
          <w:color w:val="000000"/>
        </w:rPr>
        <w:t xml:space="preserve"> 2012 </w:t>
      </w:r>
      <w:r w:rsidRPr="00B94ED2">
        <w:rPr>
          <w:rFonts w:eastAsia="PMingLiU" w:cs="Tahoma"/>
          <w:color w:val="000000"/>
        </w:rPr>
        <w:t>年</w:t>
      </w:r>
      <w:r w:rsidRPr="00B94ED2">
        <w:rPr>
          <w:rFonts w:eastAsia="PMingLiU" w:cs="Tahoma"/>
          <w:color w:val="000000"/>
        </w:rPr>
        <w:t xml:space="preserve"> 9 </w:t>
      </w:r>
      <w:r w:rsidRPr="00B94ED2">
        <w:rPr>
          <w:rFonts w:eastAsia="PMingLiU" w:cs="Tahoma"/>
          <w:color w:val="000000"/>
        </w:rPr>
        <w:t>月</w:t>
      </w:r>
      <w:r w:rsidRPr="00B94ED2">
        <w:rPr>
          <w:rFonts w:eastAsia="PMingLiU" w:cs="Tahoma"/>
          <w:color w:val="000000"/>
        </w:rPr>
        <w:t xml:space="preserve"> 1 </w:t>
      </w:r>
      <w:r w:rsidRPr="00B94ED2">
        <w:rPr>
          <w:rFonts w:eastAsia="PMingLiU" w:cs="Tahoma"/>
          <w:color w:val="000000"/>
        </w:rPr>
        <w:t>日當日或</w:t>
      </w:r>
      <w:r w:rsidRPr="00B94ED2">
        <w:rPr>
          <w:rFonts w:eastAsia="PMingLiU" w:cs="Tahoma"/>
          <w:color w:val="000000"/>
        </w:rPr>
        <w:t xml:space="preserve"> Windows Server 2012 </w:t>
      </w:r>
      <w:r w:rsidRPr="00B94ED2">
        <w:rPr>
          <w:rFonts w:eastAsia="PMingLiU" w:cs="Tahoma"/>
          <w:color w:val="000000"/>
        </w:rPr>
        <w:t>第一次在大量授權服務中心可供下載之曰期起，兩者以較早日期為準</w:t>
      </w:r>
      <w:r w:rsidRPr="00B94ED2">
        <w:rPr>
          <w:rFonts w:eastAsia="PMingLiU" w:cs="Tahoma"/>
          <w:color w:val="000000"/>
        </w:rPr>
        <w:t xml:space="preserve"> (</w:t>
      </w:r>
      <w:r w:rsidRPr="00B94ED2">
        <w:rPr>
          <w:rFonts w:eastAsia="PMingLiU" w:cs="Tahoma"/>
          <w:color w:val="000000"/>
        </w:rPr>
        <w:t>以下稱「合格使用權」</w:t>
      </w:r>
      <w:r w:rsidRPr="00B94ED2">
        <w:rPr>
          <w:rFonts w:eastAsia="PMingLiU" w:cs="Tahoma"/>
          <w:color w:val="000000"/>
        </w:rPr>
        <w:t>)</w:t>
      </w:r>
      <w:r w:rsidRPr="00B94ED2">
        <w:rPr>
          <w:rFonts w:eastAsia="PMingLiU" w:cs="Tahoma"/>
          <w:color w:val="000000"/>
        </w:rPr>
        <w:t>，將允許具備</w:t>
      </w:r>
      <w:r w:rsidRPr="00B94ED2">
        <w:rPr>
          <w:rFonts w:eastAsia="PMingLiU" w:cs="Tahoma"/>
          <w:color w:val="000000"/>
        </w:rPr>
        <w:t xml:space="preserve"> HPC Pack 2008 R2 Enterprise </w:t>
      </w:r>
      <w:r w:rsidRPr="00B94ED2">
        <w:rPr>
          <w:rFonts w:eastAsia="PMingLiU" w:cs="Tahoma"/>
          <w:color w:val="000000"/>
        </w:rPr>
        <w:t>使用權之有效軟體保證的大量授權客戶</w:t>
      </w:r>
      <w:r w:rsidRPr="00B94ED2">
        <w:rPr>
          <w:rFonts w:eastAsia="PMingLiU" w:cs="Tahoma"/>
          <w:szCs w:val="18"/>
        </w:rPr>
        <w:t>使用</w:t>
      </w:r>
      <w:r w:rsidRPr="00B94ED2">
        <w:rPr>
          <w:rFonts w:eastAsia="PMingLiU" w:cs="Tahoma"/>
          <w:szCs w:val="18"/>
        </w:rPr>
        <w:t xml:space="preserve"> Windows Server 2012 Standard </w:t>
      </w:r>
      <w:r w:rsidRPr="00B94ED2">
        <w:rPr>
          <w:rFonts w:eastAsia="PMingLiU" w:cs="Tahoma"/>
          <w:szCs w:val="18"/>
        </w:rPr>
        <w:t>軟體。為了促進此等使用，一旦</w:t>
      </w:r>
      <w:r w:rsidRPr="00B94ED2">
        <w:rPr>
          <w:rFonts w:eastAsia="PMingLiU" w:cs="Tahoma"/>
          <w:szCs w:val="18"/>
        </w:rPr>
        <w:t xml:space="preserve"> Windows</w:t>
      </w:r>
      <w:r w:rsidR="00DA24BC">
        <w:rPr>
          <w:rFonts w:eastAsia="PMingLiU" w:cs="Tahoma"/>
          <w:szCs w:val="18"/>
        </w:rPr>
        <w:t> </w:t>
      </w:r>
      <w:r w:rsidRPr="00B94ED2">
        <w:rPr>
          <w:rFonts w:eastAsia="PMingLiU" w:cs="Tahoma"/>
          <w:szCs w:val="18"/>
        </w:rPr>
        <w:t xml:space="preserve">Server 2012 </w:t>
      </w:r>
      <w:r w:rsidRPr="00B94ED2">
        <w:rPr>
          <w:rFonts w:eastAsia="PMingLiU" w:cs="Tahoma"/>
          <w:szCs w:val="18"/>
        </w:rPr>
        <w:t>可供使用，則針對客戶已擁有之每兩項合格使用權，客戶至多可以視同已獲授予一項</w:t>
      </w:r>
      <w:r w:rsidRPr="00B94ED2">
        <w:rPr>
          <w:rFonts w:eastAsia="PMingLiU" w:cs="Tahoma"/>
          <w:szCs w:val="18"/>
        </w:rPr>
        <w:t xml:space="preserve"> Windows Server 2012 Standard </w:t>
      </w:r>
      <w:r w:rsidRPr="00B94ED2">
        <w:rPr>
          <w:rFonts w:eastAsia="PMingLiU" w:cs="Tahoma"/>
          <w:szCs w:val="18"/>
        </w:rPr>
        <w:t>處理器使用權。</w:t>
      </w:r>
    </w:p>
    <w:p w14:paraId="61FFB588" w14:textId="77777777" w:rsidR="001978C7" w:rsidRPr="00B94ED2" w:rsidRDefault="001978C7" w:rsidP="00221A57">
      <w:pPr>
        <w:ind w:left="720"/>
        <w:rPr>
          <w:rFonts w:eastAsia="PMingLiU" w:cs="Tahoma"/>
        </w:rPr>
      </w:pPr>
      <w:r w:rsidRPr="00B94ED2">
        <w:rPr>
          <w:rFonts w:eastAsia="PMingLiU" w:cs="Tahoma"/>
          <w:szCs w:val="18"/>
        </w:rPr>
        <w:t xml:space="preserve"> </w:t>
      </w:r>
    </w:p>
    <w:p w14:paraId="61FFB589" w14:textId="77777777" w:rsidR="001978C7" w:rsidRPr="00B94ED2" w:rsidRDefault="001978C7" w:rsidP="00221A57">
      <w:pPr>
        <w:numPr>
          <w:ilvl w:val="0"/>
          <w:numId w:val="70"/>
        </w:numPr>
        <w:tabs>
          <w:tab w:val="clear" w:pos="360"/>
          <w:tab w:val="left" w:pos="1440"/>
        </w:tabs>
        <w:spacing w:after="60"/>
        <w:ind w:left="1440"/>
        <w:rPr>
          <w:rFonts w:eastAsia="PMingLiU" w:cs="Tahoma"/>
        </w:rPr>
      </w:pPr>
      <w:r w:rsidRPr="00B94ED2">
        <w:rPr>
          <w:rFonts w:eastAsia="PMingLiU" w:cs="Tahoma"/>
          <w:color w:val="000000"/>
          <w:lang w:eastAsia="zh-TW"/>
        </w:rPr>
        <w:t>如果客戶擁有奇數的</w:t>
      </w:r>
      <w:r w:rsidRPr="00B94ED2">
        <w:rPr>
          <w:rFonts w:eastAsia="PMingLiU" w:cs="Tahoma"/>
          <w:color w:val="000000"/>
          <w:lang w:eastAsia="zh-TW"/>
        </w:rPr>
        <w:t xml:space="preserve"> HPC Pack Enterprise </w:t>
      </w:r>
      <w:r w:rsidRPr="00B94ED2">
        <w:rPr>
          <w:rFonts w:eastAsia="PMingLiU" w:cs="Tahoma"/>
          <w:color w:val="000000"/>
          <w:lang w:eastAsia="zh-TW"/>
        </w:rPr>
        <w:t>使用權，則客戶將必須化整為下一個偶數以決定其授權數目。</w:t>
      </w:r>
      <w:r w:rsidRPr="00B94ED2">
        <w:rPr>
          <w:rFonts w:eastAsia="PMingLiU" w:cs="Tahoma"/>
          <w:color w:val="000000"/>
        </w:rPr>
        <w:t>例如，擁有三個</w:t>
      </w:r>
      <w:r w:rsidRPr="00B94ED2">
        <w:rPr>
          <w:rFonts w:eastAsia="PMingLiU" w:cs="Tahoma"/>
          <w:color w:val="000000"/>
        </w:rPr>
        <w:t xml:space="preserve"> HPC Pack Enterprise </w:t>
      </w:r>
      <w:r w:rsidRPr="00B94ED2">
        <w:rPr>
          <w:rFonts w:eastAsia="PMingLiU" w:cs="Tahoma"/>
          <w:color w:val="000000"/>
        </w:rPr>
        <w:t>使用權的客戶將視同已獲授予總數兩個之</w:t>
      </w:r>
      <w:r w:rsidRPr="00B94ED2">
        <w:rPr>
          <w:rFonts w:eastAsia="PMingLiU" w:cs="Tahoma"/>
          <w:color w:val="000000"/>
        </w:rPr>
        <w:t xml:space="preserve"> Windows Server 2012 Standard </w:t>
      </w:r>
      <w:r w:rsidRPr="00B94ED2">
        <w:rPr>
          <w:rFonts w:eastAsia="PMingLiU" w:cs="Tahoma"/>
          <w:color w:val="000000"/>
        </w:rPr>
        <w:t>使用權。</w:t>
      </w:r>
    </w:p>
    <w:p w14:paraId="61FFB58A" w14:textId="77777777" w:rsidR="001978C7" w:rsidRPr="00B94ED2" w:rsidRDefault="001978C7" w:rsidP="00221A57">
      <w:pPr>
        <w:pStyle w:val="ListParagraph"/>
        <w:numPr>
          <w:ilvl w:val="0"/>
          <w:numId w:val="70"/>
        </w:numPr>
        <w:tabs>
          <w:tab w:val="clear" w:pos="360"/>
          <w:tab w:val="left" w:pos="1440"/>
        </w:tabs>
        <w:spacing w:after="60"/>
        <w:ind w:left="1440"/>
        <w:contextualSpacing w:val="0"/>
        <w:rPr>
          <w:rFonts w:ascii="Tahoma" w:eastAsia="PMingLiU" w:hAnsi="Tahoma" w:cs="Tahoma"/>
          <w:lang w:eastAsia="zh-TW"/>
        </w:rPr>
      </w:pPr>
      <w:r w:rsidRPr="00B94ED2">
        <w:rPr>
          <w:rFonts w:ascii="Tahoma" w:eastAsia="PMingLiU" w:hAnsi="Tahoma" w:cs="Tahoma"/>
          <w:sz w:val="18"/>
          <w:szCs w:val="18"/>
          <w:lang w:eastAsia="zh-TW"/>
        </w:rPr>
        <w:t>依本項授權取得之使用權包括軟體保證範圍。合格使用權之對應範圍屆滿時，此等範圍將隨之屆滿。</w:t>
      </w:r>
    </w:p>
    <w:p w14:paraId="61FFB58B" w14:textId="77777777" w:rsidR="001978C7" w:rsidRPr="00B94ED2" w:rsidRDefault="001978C7" w:rsidP="00221A57">
      <w:pPr>
        <w:pStyle w:val="ListParagraph"/>
        <w:numPr>
          <w:ilvl w:val="0"/>
          <w:numId w:val="70"/>
        </w:numPr>
        <w:tabs>
          <w:tab w:val="clear" w:pos="360"/>
          <w:tab w:val="left" w:pos="1440"/>
        </w:tabs>
        <w:spacing w:after="60"/>
        <w:ind w:left="1440"/>
        <w:contextualSpacing w:val="0"/>
        <w:rPr>
          <w:rFonts w:ascii="Tahoma" w:eastAsia="PMingLiU" w:hAnsi="Tahoma" w:cs="Tahoma"/>
          <w:lang w:eastAsia="zh-TW"/>
        </w:rPr>
      </w:pPr>
      <w:r w:rsidRPr="00B94ED2">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14:paraId="61FFB58C" w14:textId="77777777" w:rsidR="001978C7" w:rsidRPr="00B94ED2" w:rsidRDefault="001978C7" w:rsidP="00221A57">
      <w:pPr>
        <w:numPr>
          <w:ilvl w:val="0"/>
          <w:numId w:val="70"/>
        </w:numPr>
        <w:tabs>
          <w:tab w:val="clear" w:pos="360"/>
          <w:tab w:val="left" w:pos="1440"/>
          <w:tab w:val="left" w:pos="2160"/>
        </w:tabs>
        <w:spacing w:after="60"/>
        <w:ind w:left="1440"/>
        <w:rPr>
          <w:rFonts w:eastAsia="PMingLiU" w:cs="Tahoma"/>
        </w:rPr>
      </w:pPr>
      <w:r w:rsidRPr="00B94ED2">
        <w:rPr>
          <w:rFonts w:eastAsia="PMingLiU" w:cs="Tahoma"/>
          <w:szCs w:val="18"/>
        </w:rPr>
        <w:t>一旦依本項授權升級為</w:t>
      </w:r>
      <w:r w:rsidRPr="00B94ED2">
        <w:rPr>
          <w:rFonts w:eastAsia="PMingLiU" w:cs="Tahoma"/>
          <w:szCs w:val="18"/>
        </w:rPr>
        <w:t xml:space="preserve"> Windows Server 2012 Standard</w:t>
      </w:r>
      <w:r w:rsidRPr="00B94ED2">
        <w:rPr>
          <w:rFonts w:eastAsia="PMingLiU" w:cs="Tahoma"/>
          <w:szCs w:val="18"/>
        </w:rPr>
        <w:t>，客戶的現有</w:t>
      </w:r>
      <w:r w:rsidRPr="00B94ED2">
        <w:rPr>
          <w:rFonts w:eastAsia="PMingLiU" w:cs="Tahoma"/>
          <w:color w:val="000000"/>
        </w:rPr>
        <w:t xml:space="preserve">HPC Pack Enterprise </w:t>
      </w:r>
      <w:r w:rsidRPr="00B94ED2">
        <w:rPr>
          <w:rFonts w:eastAsia="PMingLiU" w:cs="Tahoma"/>
          <w:szCs w:val="18"/>
        </w:rPr>
        <w:t>使用權仍保持有效。</w:t>
      </w:r>
    </w:p>
    <w:p w14:paraId="61FFB58D" w14:textId="77777777" w:rsidR="001978C7" w:rsidRPr="00B94ED2" w:rsidRDefault="001978C7" w:rsidP="00221A57">
      <w:pPr>
        <w:numPr>
          <w:ilvl w:val="0"/>
          <w:numId w:val="70"/>
        </w:numPr>
        <w:tabs>
          <w:tab w:val="clear" w:pos="360"/>
          <w:tab w:val="left" w:pos="1440"/>
          <w:tab w:val="left" w:pos="2160"/>
        </w:tabs>
        <w:spacing w:after="60"/>
        <w:ind w:left="1440"/>
        <w:rPr>
          <w:rFonts w:eastAsia="PMingLiU" w:cs="Tahoma"/>
        </w:rPr>
      </w:pPr>
      <w:r w:rsidRPr="00B94ED2">
        <w:rPr>
          <w:rFonts w:eastAsia="PMingLiU" w:cs="Tahoma"/>
          <w:color w:val="000000"/>
        </w:rPr>
        <w:t>於相同</w:t>
      </w:r>
      <w:r w:rsidRPr="00B94ED2">
        <w:rPr>
          <w:rFonts w:eastAsia="PMingLiU" w:cs="Tahoma"/>
          <w:color w:val="000000"/>
        </w:rPr>
        <w:t xml:space="preserve"> Enrollment </w:t>
      </w:r>
      <w:r w:rsidRPr="00B94ED2">
        <w:rPr>
          <w:rFonts w:eastAsia="PMingLiU" w:cs="Tahoma"/>
          <w:color w:val="000000"/>
        </w:rPr>
        <w:t>有效期限，配合</w:t>
      </w:r>
      <w:r w:rsidRPr="00B94ED2">
        <w:rPr>
          <w:rFonts w:eastAsia="PMingLiU" w:cs="Tahoma"/>
          <w:color w:val="000000"/>
        </w:rPr>
        <w:t xml:space="preserve"> Enterprise</w:t>
      </w:r>
      <w:r w:rsidRPr="00B94ED2">
        <w:rPr>
          <w:rFonts w:eastAsia="PMingLiU" w:cs="Tahoma"/>
          <w:color w:val="000000"/>
        </w:rPr>
        <w:t>、</w:t>
      </w:r>
      <w:r w:rsidRPr="00B94ED2">
        <w:rPr>
          <w:rFonts w:eastAsia="PMingLiU" w:cs="Tahoma"/>
          <w:color w:val="000000"/>
        </w:rPr>
        <w:t>Enterprise Subscription</w:t>
      </w:r>
      <w:r w:rsidRPr="00B94ED2">
        <w:rPr>
          <w:rFonts w:eastAsia="PMingLiU" w:cs="Tahoma"/>
          <w:color w:val="000000"/>
        </w:rPr>
        <w:t>、</w:t>
      </w:r>
      <w:r w:rsidRPr="00B94ED2">
        <w:rPr>
          <w:rFonts w:eastAsia="PMingLiU" w:cs="Tahoma"/>
          <w:color w:val="000000"/>
        </w:rPr>
        <w:t xml:space="preserve">Open Value Subscription </w:t>
      </w:r>
      <w:r w:rsidRPr="00B94ED2">
        <w:rPr>
          <w:rFonts w:eastAsia="PMingLiU" w:cs="Tahoma"/>
          <w:color w:val="000000"/>
        </w:rPr>
        <w:t>或</w:t>
      </w:r>
      <w:r w:rsidRPr="00B94ED2">
        <w:rPr>
          <w:rFonts w:eastAsia="PMingLiU" w:cs="Tahoma"/>
          <w:color w:val="000000"/>
        </w:rPr>
        <w:t xml:space="preserve"> EES </w:t>
      </w:r>
      <w:r w:rsidRPr="00B94ED2">
        <w:rPr>
          <w:rFonts w:eastAsia="PMingLiU" w:cs="Tahoma"/>
          <w:color w:val="000000"/>
        </w:rPr>
        <w:t>客戶之排程校正程序而後續取得之</w:t>
      </w:r>
      <w:r w:rsidRPr="00B94ED2">
        <w:rPr>
          <w:rFonts w:eastAsia="PMingLiU" w:cs="Tahoma"/>
          <w:color w:val="000000"/>
        </w:rPr>
        <w:t xml:space="preserve"> HPC Pack 2008 R2 Enterprise </w:t>
      </w:r>
      <w:r w:rsidRPr="00B94ED2">
        <w:rPr>
          <w:rFonts w:eastAsia="PMingLiU" w:cs="Tahoma"/>
          <w:bCs/>
          <w:color w:val="000000"/>
          <w:szCs w:val="18"/>
        </w:rPr>
        <w:t>使用權，也是基於前述授權目的之合格使用權。</w:t>
      </w:r>
    </w:p>
    <w:p w14:paraId="61FFB58E" w14:textId="77777777" w:rsidR="001978C7" w:rsidRPr="00B94ED2" w:rsidRDefault="001978C7" w:rsidP="00221A57">
      <w:pPr>
        <w:numPr>
          <w:ilvl w:val="0"/>
          <w:numId w:val="70"/>
        </w:numPr>
        <w:tabs>
          <w:tab w:val="clear" w:pos="360"/>
          <w:tab w:val="left" w:pos="1440"/>
          <w:tab w:val="left" w:pos="2160"/>
        </w:tabs>
        <w:spacing w:after="60"/>
        <w:ind w:left="1440"/>
        <w:rPr>
          <w:rFonts w:eastAsia="PMingLiU" w:cs="Tahoma"/>
        </w:rPr>
      </w:pPr>
      <w:r w:rsidRPr="00B94ED2">
        <w:rPr>
          <w:rFonts w:eastAsia="PMingLiU" w:cs="Tahoma"/>
          <w:bCs/>
          <w:color w:val="000000"/>
          <w:szCs w:val="18"/>
        </w:rPr>
        <w:t>無論</w:t>
      </w:r>
      <w:r w:rsidRPr="00B94ED2">
        <w:rPr>
          <w:rFonts w:eastAsia="PMingLiU" w:cs="Tahoma"/>
          <w:bCs/>
          <w:color w:val="000000"/>
          <w:szCs w:val="18"/>
        </w:rPr>
        <w:t xml:space="preserve"> Windows Server 2012 Standard </w:t>
      </w:r>
      <w:r w:rsidRPr="00B94ED2">
        <w:rPr>
          <w:rFonts w:eastAsia="PMingLiU" w:cs="Tahoma"/>
          <w:bCs/>
          <w:color w:val="000000"/>
          <w:szCs w:val="18"/>
        </w:rPr>
        <w:t>使用權及該版本的任何升級的授權如何，對合格使用權和範圍之應付款項的義務仍具完整之效果及效力。</w:t>
      </w:r>
    </w:p>
    <w:p w14:paraId="61FFB58F" w14:textId="77777777" w:rsidR="00221A57" w:rsidRPr="00B94ED2" w:rsidRDefault="00221A57" w:rsidP="00221A57">
      <w:pPr>
        <w:tabs>
          <w:tab w:val="left" w:pos="1440"/>
          <w:tab w:val="left" w:pos="2160"/>
        </w:tabs>
        <w:ind w:left="1080"/>
        <w:contextualSpacing/>
        <w:rPr>
          <w:rFonts w:eastAsia="PMingLiU" w:cs="Tahoma"/>
        </w:rPr>
      </w:pPr>
    </w:p>
    <w:p w14:paraId="61FFB590" w14:textId="77777777" w:rsidR="00221A57" w:rsidRPr="00B94ED2" w:rsidRDefault="001978C7" w:rsidP="00221A57">
      <w:pPr>
        <w:tabs>
          <w:tab w:val="left" w:pos="1440"/>
          <w:tab w:val="left" w:pos="2160"/>
        </w:tabs>
        <w:spacing w:after="60"/>
        <w:ind w:left="1080"/>
        <w:rPr>
          <w:rFonts w:eastAsia="PMingLiU" w:cs="Tahoma"/>
        </w:rPr>
      </w:pPr>
      <w:r w:rsidRPr="00B94ED2">
        <w:rPr>
          <w:rFonts w:eastAsia="PMingLiU" w:cs="Tahoma"/>
          <w:b/>
          <w:szCs w:val="18"/>
        </w:rPr>
        <w:t>使用</w:t>
      </w:r>
      <w:r w:rsidRPr="00B94ED2">
        <w:rPr>
          <w:rFonts w:eastAsia="PMingLiU" w:cs="Tahoma"/>
          <w:b/>
          <w:szCs w:val="18"/>
        </w:rPr>
        <w:t xml:space="preserve"> Windows Server 2012 for High Performance Computing (HPC) </w:t>
      </w:r>
      <w:r w:rsidRPr="00B94ED2">
        <w:rPr>
          <w:rFonts w:eastAsia="PMingLiU" w:cs="Tahoma"/>
          <w:b/>
          <w:szCs w:val="18"/>
        </w:rPr>
        <w:t>的額外資訊</w:t>
      </w:r>
    </w:p>
    <w:p w14:paraId="61FFB591" w14:textId="77777777" w:rsidR="00E62BC4" w:rsidRPr="00B94ED2" w:rsidRDefault="001978C7" w:rsidP="00221A57">
      <w:pPr>
        <w:tabs>
          <w:tab w:val="left" w:pos="1440"/>
          <w:tab w:val="left" w:pos="2160"/>
        </w:tabs>
        <w:ind w:left="1080"/>
        <w:contextualSpacing/>
        <w:rPr>
          <w:rFonts w:eastAsia="PMingLiU" w:cs="Tahoma"/>
        </w:rPr>
      </w:pPr>
      <w:r w:rsidRPr="00B94ED2">
        <w:rPr>
          <w:rFonts w:eastAsia="PMingLiU" w:cs="Tahoma"/>
          <w:szCs w:val="18"/>
        </w:rPr>
        <w:t>當</w:t>
      </w:r>
      <w:r w:rsidRPr="00B94ED2">
        <w:rPr>
          <w:rFonts w:eastAsia="PMingLiU" w:cs="Tahoma"/>
          <w:szCs w:val="18"/>
        </w:rPr>
        <w:t xml:space="preserve"> Windows Server 2012 Standard </w:t>
      </w:r>
      <w:r w:rsidRPr="00B94ED2">
        <w:rPr>
          <w:rFonts w:eastAsia="PMingLiU" w:cs="Tahoma"/>
          <w:szCs w:val="18"/>
        </w:rPr>
        <w:t>或</w:t>
      </w:r>
      <w:r w:rsidRPr="00B94ED2">
        <w:rPr>
          <w:rFonts w:eastAsia="PMingLiU" w:cs="Tahoma"/>
          <w:szCs w:val="18"/>
        </w:rPr>
        <w:t xml:space="preserve"> Datacenter </w:t>
      </w:r>
      <w:r w:rsidRPr="00B94ED2">
        <w:rPr>
          <w:rFonts w:eastAsia="PMingLiU" w:cs="Tahoma"/>
          <w:szCs w:val="18"/>
        </w:rPr>
        <w:t>用於</w:t>
      </w:r>
      <w:r w:rsidRPr="00B94ED2">
        <w:rPr>
          <w:rFonts w:eastAsia="PMingLiU" w:cs="Tahoma"/>
          <w:szCs w:val="18"/>
        </w:rPr>
        <w:t xml:space="preserve"> High Performance Computing </w:t>
      </w:r>
      <w:r w:rsidRPr="00B94ED2">
        <w:rPr>
          <w:rFonts w:eastAsia="PMingLiU" w:cs="Tahoma"/>
          <w:szCs w:val="18"/>
        </w:rPr>
        <w:t>時，則　貴用戶不需要</w:t>
      </w:r>
      <w:r w:rsidRPr="00B94ED2">
        <w:rPr>
          <w:rFonts w:eastAsia="PMingLiU" w:cs="Tahoma"/>
          <w:szCs w:val="18"/>
        </w:rPr>
        <w:t xml:space="preserve"> CAL </w:t>
      </w:r>
      <w:r w:rsidRPr="00B94ED2">
        <w:rPr>
          <w:rFonts w:eastAsia="PMingLiU" w:cs="Tahoma"/>
          <w:szCs w:val="18"/>
        </w:rPr>
        <w:t>便能存取軟體。「</w:t>
      </w:r>
      <w:r w:rsidRPr="00B94ED2">
        <w:rPr>
          <w:rFonts w:eastAsia="PMingLiU" w:cs="Tahoma"/>
        </w:rPr>
        <w:t>High Performance Computing (</w:t>
      </w:r>
      <w:r w:rsidRPr="00B94ED2">
        <w:rPr>
          <w:rFonts w:eastAsia="PMingLiU" w:cs="Tahoma"/>
        </w:rPr>
        <w:t>以下稱「</w:t>
      </w:r>
      <w:r w:rsidRPr="00B94ED2">
        <w:rPr>
          <w:rFonts w:eastAsia="PMingLiU" w:cs="Tahoma"/>
        </w:rPr>
        <w:t>HPC</w:t>
      </w:r>
      <w:r w:rsidRPr="00B94ED2">
        <w:rPr>
          <w:rFonts w:eastAsia="PMingLiU" w:cs="Tahoma"/>
        </w:rPr>
        <w:t>」</w:t>
      </w:r>
      <w:r w:rsidRPr="00B94ED2">
        <w:rPr>
          <w:rFonts w:eastAsia="PMingLiU" w:cs="Tahoma"/>
        </w:rPr>
        <w:t xml:space="preserve">) </w:t>
      </w:r>
      <w:r w:rsidRPr="00B94ED2">
        <w:rPr>
          <w:rFonts w:eastAsia="PMingLiU" w:cs="Tahoma"/>
        </w:rPr>
        <w:t>工作負載」</w:t>
      </w:r>
      <w:r w:rsidRPr="00B94ED2">
        <w:rPr>
          <w:rFonts w:eastAsia="PMingLiU" w:cs="Tahoma"/>
          <w:b/>
          <w:bCs/>
        </w:rPr>
        <w:t xml:space="preserve"> </w:t>
      </w:r>
      <w:r w:rsidRPr="00B94ED2">
        <w:rPr>
          <w:rFonts w:eastAsia="PMingLiU" w:cs="Tahoma"/>
        </w:rPr>
        <w:t>係指</w:t>
      </w:r>
      <w:r w:rsidRPr="00B94ED2">
        <w:rPr>
          <w:rFonts w:eastAsia="PMingLiU" w:cs="Tahoma"/>
          <w:u w:val="single"/>
        </w:rPr>
        <w:t>使用</w:t>
      </w:r>
      <w:r w:rsidRPr="00B94ED2">
        <w:rPr>
          <w:rFonts w:eastAsia="PMingLiU" w:cs="Tahoma"/>
        </w:rPr>
        <w:t>伺服器軟體來執行叢集節點，並基於支援叢集</w:t>
      </w:r>
      <w:r w:rsidRPr="00B94ED2">
        <w:rPr>
          <w:rFonts w:eastAsia="PMingLiU" w:cs="Tahoma"/>
        </w:rPr>
        <w:t xml:space="preserve"> HPC </w:t>
      </w:r>
      <w:r w:rsidRPr="00B94ED2">
        <w:rPr>
          <w:rFonts w:eastAsia="PMingLiU" w:cs="Tahoma"/>
        </w:rPr>
        <w:t>應用程式之目的於必要時將伺服器軟體與其他軟體合併使用時的工作負載，其可允許在該叢集上進行安全性、儲存、效能增強和系統管理。</w:t>
      </w:r>
      <w:r w:rsidRPr="00B94ED2">
        <w:rPr>
          <w:rFonts w:eastAsia="PMingLiU" w:cs="Tahoma"/>
          <w:szCs w:val="18"/>
        </w:rPr>
        <w:t>如需其他詳細資訊，</w:t>
      </w:r>
      <w:r w:rsidR="00DA24BC">
        <w:rPr>
          <w:rFonts w:eastAsia="PMingLiU" w:cs="Tahoma"/>
          <w:szCs w:val="18"/>
        </w:rPr>
        <w:br/>
      </w:r>
      <w:r w:rsidRPr="00B94ED2">
        <w:rPr>
          <w:rFonts w:eastAsia="PMingLiU" w:cs="Tahoma"/>
          <w:szCs w:val="18"/>
        </w:rPr>
        <w:t>請參閱「產品使用權」。</w:t>
      </w:r>
    </w:p>
    <w:p w14:paraId="61FFB592" w14:textId="77777777" w:rsidR="00023FE7" w:rsidRPr="00B94ED2" w:rsidRDefault="00023FE7" w:rsidP="00221A57">
      <w:pPr>
        <w:ind w:left="216"/>
        <w:rPr>
          <w:rFonts w:eastAsia="PMingLiU" w:cs="Tahoma"/>
        </w:rPr>
      </w:pPr>
    </w:p>
    <w:p w14:paraId="61FFB593" w14:textId="77777777" w:rsidR="00586FCE" w:rsidRPr="00B94ED2" w:rsidRDefault="00586FCE" w:rsidP="00221A57">
      <w:pPr>
        <w:ind w:left="216"/>
        <w:rPr>
          <w:rFonts w:eastAsia="PMingLiU" w:cs="Tahoma"/>
        </w:rPr>
      </w:pPr>
    </w:p>
    <w:p w14:paraId="61FFB594" w14:textId="77777777" w:rsidR="00023FE7" w:rsidRPr="00B94ED2" w:rsidRDefault="00AD4C5F" w:rsidP="00416294">
      <w:pPr>
        <w:pStyle w:val="Heading3"/>
        <w:rPr>
          <w:rFonts w:ascii="Tahoma" w:eastAsia="PMingLiU" w:hAnsi="Tahoma" w:cs="Tahoma"/>
        </w:rPr>
      </w:pPr>
      <w:bookmarkStart w:id="1328" w:name="_58_Learning_Solutions"/>
      <w:bookmarkStart w:id="1329" w:name="_54_Learning_Solutions"/>
      <w:bookmarkStart w:id="1330" w:name="_64_Learning_Solutions"/>
      <w:bookmarkStart w:id="1331" w:name="Srv_60LearningSolMCP1ExamVouch"/>
      <w:bookmarkStart w:id="1332" w:name="_Toc336338324"/>
      <w:bookmarkStart w:id="1333" w:name="_Toc347996212"/>
      <w:bookmarkStart w:id="1334" w:name="Srv_55LearningSolMCP1ExamVouch"/>
      <w:bookmarkStart w:id="1335" w:name="Srv_56LearningSolMCP1ExamVouch"/>
      <w:bookmarkEnd w:id="1328"/>
      <w:bookmarkEnd w:id="1329"/>
      <w:bookmarkEnd w:id="1330"/>
      <w:r w:rsidRPr="00B94ED2">
        <w:rPr>
          <w:rFonts w:ascii="Tahoma" w:eastAsia="PMingLiU" w:hAnsi="Tahoma" w:cs="Tahoma"/>
          <w:caps/>
          <w:color w:val="F66400"/>
          <w:sz w:val="22"/>
          <w:vertAlign w:val="superscript"/>
        </w:rPr>
        <w:t>64</w:t>
      </w:r>
      <w:r w:rsidRPr="00B94ED2">
        <w:rPr>
          <w:rFonts w:ascii="Tahoma" w:eastAsia="PMingLiU" w:hAnsi="Tahoma" w:cs="Tahoma"/>
          <w:color w:val="F66400"/>
          <w:sz w:val="22"/>
        </w:rPr>
        <w:t xml:space="preserve"> Learning Solutions MCP Exam Vouchers</w:t>
      </w:r>
      <w:bookmarkEnd w:id="1331"/>
      <w:bookmarkEnd w:id="1332"/>
      <w:bookmarkEnd w:id="1333"/>
    </w:p>
    <w:bookmarkEnd w:id="1334"/>
    <w:p w14:paraId="61FFB595" w14:textId="77777777" w:rsidR="00023FE7" w:rsidRPr="00B94ED2" w:rsidRDefault="00023FE7" w:rsidP="00416294">
      <w:pPr>
        <w:pStyle w:val="EndnoteText"/>
        <w:rPr>
          <w:rFonts w:ascii="Tahoma" w:eastAsia="PMingLiU" w:hAnsi="Tahoma" w:cs="Tahoma"/>
        </w:rPr>
      </w:pPr>
    </w:p>
    <w:bookmarkEnd w:id="1335"/>
    <w:p w14:paraId="61FFB596" w14:textId="77777777" w:rsidR="002A760F" w:rsidRPr="00B94ED2" w:rsidRDefault="002A760F" w:rsidP="00416294">
      <w:pPr>
        <w:pStyle w:val="EndnoteText"/>
        <w:ind w:left="720"/>
        <w:rPr>
          <w:rFonts w:ascii="Tahoma" w:eastAsia="PMingLiU" w:hAnsi="Tahoma" w:cs="Tahoma"/>
          <w:lang w:eastAsia="zh-TW"/>
        </w:rPr>
      </w:pPr>
      <w:r w:rsidRPr="00B94ED2">
        <w:rPr>
          <w:rFonts w:ascii="Tahoma" w:eastAsia="PMingLiU" w:hAnsi="Tahoma" w:cs="Tahoma"/>
          <w:sz w:val="18"/>
        </w:rPr>
        <w:t>所有測驗券皆最先交付，而且得自訂購日期起算</w:t>
      </w:r>
      <w:r w:rsidRPr="00B94ED2">
        <w:rPr>
          <w:rFonts w:ascii="Tahoma" w:eastAsia="PMingLiU" w:hAnsi="Tahoma" w:cs="Tahoma"/>
          <w:sz w:val="18"/>
        </w:rPr>
        <w:t xml:space="preserve"> 12 </w:t>
      </w:r>
      <w:r w:rsidRPr="00B94ED2">
        <w:rPr>
          <w:rFonts w:ascii="Tahoma" w:eastAsia="PMingLiU" w:hAnsi="Tahoma" w:cs="Tahoma"/>
          <w:sz w:val="18"/>
        </w:rPr>
        <w:t>個月之前隨時使用。</w:t>
      </w:r>
      <w:r w:rsidRPr="00B94ED2">
        <w:rPr>
          <w:rFonts w:ascii="Tahoma" w:eastAsia="PMingLiU" w:hAnsi="Tahoma" w:cs="Tahoma"/>
          <w:bCs/>
          <w:color w:val="000000"/>
          <w:sz w:val="18"/>
          <w:szCs w:val="20"/>
          <w:lang w:eastAsia="zh-TW"/>
        </w:rPr>
        <w:t>如需線上服務價格及付款條件，</w:t>
      </w:r>
      <w:r w:rsidR="00DA24BC">
        <w:rPr>
          <w:rFonts w:ascii="Tahoma" w:eastAsia="PMingLiU" w:hAnsi="Tahoma" w:cs="Tahoma"/>
          <w:bCs/>
          <w:color w:val="000000"/>
          <w:sz w:val="18"/>
          <w:szCs w:val="20"/>
          <w:lang w:eastAsia="zh-TW"/>
        </w:rPr>
        <w:br/>
      </w:r>
      <w:r w:rsidRPr="00B94ED2">
        <w:rPr>
          <w:rFonts w:ascii="Tahoma" w:eastAsia="PMingLiU" w:hAnsi="Tahoma" w:cs="Tahoma"/>
          <w:bCs/>
          <w:color w:val="000000"/>
          <w:sz w:val="18"/>
          <w:szCs w:val="20"/>
          <w:lang w:eastAsia="zh-TW"/>
        </w:rPr>
        <w:t>請參閱</w:t>
      </w:r>
      <w:r w:rsidR="0042706A">
        <w:rPr>
          <w:rFonts w:ascii="Tahoma" w:eastAsia="PMingLiU" w:hAnsi="Tahoma" w:cs="Tahoma"/>
          <w:bCs/>
          <w:color w:val="000000"/>
          <w:sz w:val="18"/>
          <w:szCs w:val="20"/>
          <w:lang w:eastAsia="zh-TW"/>
        </w:rPr>
        <w:t xml:space="preserve"> </w:t>
      </w:r>
      <w:hyperlink w:anchor="_第_5_節" w:history="1">
        <w:r w:rsidR="0042706A" w:rsidRPr="00B94ED2">
          <w:rPr>
            <w:rStyle w:val="Hyperlink"/>
            <w:rFonts w:ascii="Tahoma" w:eastAsia="PMingLiU" w:hAnsi="Tahoma" w:cs="Tahoma"/>
            <w:sz w:val="18"/>
            <w:szCs w:val="18"/>
            <w:lang w:eastAsia="zh-TW"/>
          </w:rPr>
          <w:t>第</w:t>
        </w:r>
        <w:r w:rsidR="0042706A" w:rsidRPr="00B94ED2">
          <w:rPr>
            <w:rStyle w:val="Hyperlink"/>
            <w:rFonts w:ascii="Tahoma" w:eastAsia="PMingLiU" w:hAnsi="Tahoma" w:cs="Tahoma"/>
            <w:sz w:val="18"/>
            <w:szCs w:val="18"/>
            <w:lang w:eastAsia="zh-TW"/>
          </w:rPr>
          <w:t xml:space="preserve"> 5 </w:t>
        </w:r>
        <w:r w:rsidR="0042706A" w:rsidRPr="00B94ED2">
          <w:rPr>
            <w:rStyle w:val="Hyperlink"/>
            <w:rFonts w:ascii="Tahoma" w:eastAsia="PMingLiU" w:hAnsi="Tahoma" w:cs="Tahoma"/>
            <w:sz w:val="18"/>
            <w:szCs w:val="18"/>
            <w:lang w:eastAsia="zh-TW"/>
          </w:rPr>
          <w:t>節</w:t>
        </w:r>
      </w:hyperlink>
      <w:r w:rsidRPr="00B94ED2">
        <w:rPr>
          <w:rFonts w:ascii="Tahoma" w:eastAsia="PMingLiU" w:hAnsi="Tahoma" w:cs="Tahoma"/>
          <w:bCs/>
          <w:color w:val="000000"/>
          <w:sz w:val="18"/>
          <w:szCs w:val="20"/>
          <w:lang w:eastAsia="zh-TW"/>
        </w:rPr>
        <w:t>。</w:t>
      </w:r>
    </w:p>
    <w:p w14:paraId="61FFB597" w14:textId="77777777" w:rsidR="00F42FD5" w:rsidRPr="00B94ED2" w:rsidRDefault="00F42FD5" w:rsidP="00416294">
      <w:pPr>
        <w:pStyle w:val="EndnoteText"/>
        <w:ind w:left="720"/>
        <w:rPr>
          <w:rFonts w:ascii="Tahoma" w:eastAsia="PMingLiU" w:hAnsi="Tahoma" w:cs="Tahoma"/>
          <w:lang w:eastAsia="zh-TW"/>
        </w:rPr>
      </w:pPr>
    </w:p>
    <w:p w14:paraId="61FFB598" w14:textId="77777777" w:rsidR="00586FCE" w:rsidRPr="00B94ED2" w:rsidRDefault="00586FCE" w:rsidP="00416294">
      <w:pPr>
        <w:pStyle w:val="EndnoteText"/>
        <w:ind w:left="720"/>
        <w:rPr>
          <w:rFonts w:ascii="Tahoma" w:eastAsia="PMingLiU" w:hAnsi="Tahoma" w:cs="Tahoma"/>
          <w:lang w:eastAsia="zh-TW"/>
        </w:rPr>
      </w:pPr>
    </w:p>
    <w:p w14:paraId="61FFB599" w14:textId="77777777" w:rsidR="00F42FD5" w:rsidRPr="00B94ED2" w:rsidRDefault="00AD4C5F" w:rsidP="00416294">
      <w:pPr>
        <w:pStyle w:val="Heading2"/>
        <w:ind w:left="0"/>
        <w:rPr>
          <w:rFonts w:ascii="Tahoma" w:eastAsia="PMingLiU" w:hAnsi="Tahoma" w:cs="Tahoma"/>
        </w:rPr>
      </w:pPr>
      <w:bookmarkStart w:id="1336" w:name="_65_Lync_Online"/>
      <w:bookmarkStart w:id="1337" w:name="_Toc336338325"/>
      <w:bookmarkStart w:id="1338" w:name="_Toc347996213"/>
      <w:bookmarkStart w:id="1339" w:name="Srv_65LyncOnlinePlan1and2"/>
      <w:bookmarkEnd w:id="1336"/>
      <w:r w:rsidRPr="00B94ED2">
        <w:rPr>
          <w:rFonts w:ascii="Tahoma" w:eastAsia="PMingLiU" w:hAnsi="Tahoma" w:cs="Tahoma"/>
          <w:caps/>
          <w:color w:val="FF6600"/>
          <w:sz w:val="22"/>
          <w:vertAlign w:val="superscript"/>
        </w:rPr>
        <w:t>65</w:t>
      </w:r>
      <w:r w:rsidRPr="00B94ED2">
        <w:rPr>
          <w:rFonts w:ascii="Tahoma" w:eastAsia="PMingLiU" w:hAnsi="Tahoma" w:cs="Tahoma"/>
          <w:color w:val="FF6600"/>
        </w:rPr>
        <w:t xml:space="preserve"> </w:t>
      </w:r>
      <w:r w:rsidRPr="00B94ED2">
        <w:rPr>
          <w:rFonts w:ascii="Tahoma" w:eastAsia="PMingLiU" w:hAnsi="Tahoma" w:cs="Tahoma"/>
          <w:color w:val="FF6600"/>
          <w:sz w:val="22"/>
        </w:rPr>
        <w:t>Lync Online Plan 1</w:t>
      </w:r>
      <w:r w:rsidRPr="00B94ED2">
        <w:rPr>
          <w:rFonts w:ascii="Tahoma" w:eastAsia="PMingLiU" w:hAnsi="Tahoma" w:cs="Tahoma"/>
          <w:color w:val="FF6600"/>
          <w:sz w:val="22"/>
        </w:rPr>
        <w:t>、</w:t>
      </w:r>
      <w:r w:rsidRPr="00B94ED2">
        <w:rPr>
          <w:rFonts w:ascii="Tahoma" w:eastAsia="PMingLiU" w:hAnsi="Tahoma" w:cs="Tahoma"/>
          <w:color w:val="FF6600"/>
          <w:sz w:val="22"/>
        </w:rPr>
        <w:t xml:space="preserve">2 </w:t>
      </w:r>
      <w:r w:rsidRPr="00B94ED2">
        <w:rPr>
          <w:rFonts w:ascii="Tahoma" w:eastAsia="PMingLiU" w:hAnsi="Tahoma" w:cs="Tahoma"/>
          <w:color w:val="FF6600"/>
          <w:sz w:val="22"/>
        </w:rPr>
        <w:t>和</w:t>
      </w:r>
      <w:r w:rsidRPr="00B94ED2">
        <w:rPr>
          <w:rFonts w:ascii="Tahoma" w:eastAsia="PMingLiU" w:hAnsi="Tahoma" w:cs="Tahoma"/>
          <w:color w:val="FF6600"/>
          <w:sz w:val="22"/>
        </w:rPr>
        <w:t xml:space="preserve"> 3</w:t>
      </w:r>
      <w:bookmarkEnd w:id="1337"/>
      <w:bookmarkEnd w:id="1338"/>
    </w:p>
    <w:bookmarkEnd w:id="1339"/>
    <w:p w14:paraId="61FFB59A" w14:textId="77777777" w:rsidR="00F42FD5" w:rsidRPr="00B94ED2" w:rsidRDefault="00F42FD5" w:rsidP="00F42FD5">
      <w:pPr>
        <w:rPr>
          <w:rFonts w:eastAsia="PMingLiU" w:cs="Tahoma"/>
        </w:rPr>
      </w:pPr>
    </w:p>
    <w:p w14:paraId="61FFB59B" w14:textId="77777777" w:rsidR="00693524" w:rsidRPr="00B94ED2" w:rsidRDefault="00194DAF" w:rsidP="00693524">
      <w:pPr>
        <w:ind w:left="720"/>
        <w:rPr>
          <w:rFonts w:eastAsia="PMingLiU" w:cs="Tahoma"/>
          <w:lang w:eastAsia="zh-TW"/>
        </w:rPr>
      </w:pPr>
      <w:r w:rsidRPr="00B94ED2">
        <w:rPr>
          <w:rFonts w:eastAsia="PMingLiU" w:cs="Tahoma"/>
          <w:color w:val="000000"/>
        </w:rPr>
        <w:t xml:space="preserve">Lync Online Plan 1 </w:t>
      </w:r>
      <w:r w:rsidRPr="00B94ED2">
        <w:rPr>
          <w:rFonts w:eastAsia="PMingLiU" w:cs="Tahoma"/>
          <w:color w:val="000000"/>
        </w:rPr>
        <w:t>及</w:t>
      </w:r>
      <w:r w:rsidRPr="00B94ED2">
        <w:rPr>
          <w:rFonts w:eastAsia="PMingLiU" w:cs="Tahoma"/>
          <w:color w:val="000000"/>
        </w:rPr>
        <w:t xml:space="preserve"> Plan 2 </w:t>
      </w:r>
      <w:r w:rsidRPr="00B94ED2">
        <w:rPr>
          <w:rFonts w:eastAsia="PMingLiU" w:cs="Tahoma"/>
          <w:color w:val="000000"/>
        </w:rPr>
        <w:t>需要分別訂購及安裝</w:t>
      </w:r>
      <w:r w:rsidRPr="00B94ED2">
        <w:rPr>
          <w:rFonts w:eastAsia="PMingLiU" w:cs="Tahoma"/>
          <w:color w:val="000000"/>
        </w:rPr>
        <w:t xml:space="preserve"> Microsoft Lync 2013 (</w:t>
      </w:r>
      <w:r w:rsidRPr="00B94ED2">
        <w:rPr>
          <w:rFonts w:eastAsia="PMingLiU" w:cs="Tahoma"/>
          <w:color w:val="000000"/>
        </w:rPr>
        <w:t>或</w:t>
      </w:r>
      <w:r w:rsidRPr="00B94ED2">
        <w:rPr>
          <w:rFonts w:eastAsia="PMingLiU" w:cs="Tahoma"/>
          <w:color w:val="000000"/>
        </w:rPr>
        <w:t xml:space="preserve"> Lync for Mac 2011) </w:t>
      </w:r>
      <w:r w:rsidRPr="00B94ED2">
        <w:rPr>
          <w:rFonts w:eastAsia="PMingLiU" w:cs="Tahoma"/>
          <w:color w:val="000000"/>
        </w:rPr>
        <w:t>才能存取</w:t>
      </w:r>
      <w:r w:rsidRPr="00B94ED2">
        <w:rPr>
          <w:rFonts w:eastAsia="PMingLiU" w:cs="Tahoma"/>
          <w:color w:val="000000"/>
        </w:rPr>
        <w:t xml:space="preserve"> Lync Online Plan 1 </w:t>
      </w:r>
      <w:r w:rsidRPr="00B94ED2">
        <w:rPr>
          <w:rFonts w:eastAsia="PMingLiU" w:cs="Tahoma"/>
          <w:color w:val="000000"/>
        </w:rPr>
        <w:t>和</w:t>
      </w:r>
      <w:r w:rsidRPr="00B94ED2">
        <w:rPr>
          <w:rFonts w:eastAsia="PMingLiU" w:cs="Tahoma"/>
          <w:color w:val="000000"/>
        </w:rPr>
        <w:t xml:space="preserve"> Plan 2 </w:t>
      </w:r>
      <w:r w:rsidRPr="00B94ED2">
        <w:rPr>
          <w:rFonts w:eastAsia="PMingLiU" w:cs="Tahoma"/>
          <w:color w:val="000000"/>
        </w:rPr>
        <w:t>的完整功能集。在有限時間優惠期間內，經授權使用</w:t>
      </w:r>
      <w:r w:rsidRPr="00B94ED2">
        <w:rPr>
          <w:rFonts w:eastAsia="PMingLiU" w:cs="Tahoma"/>
          <w:color w:val="000000"/>
        </w:rPr>
        <w:t xml:space="preserve"> Lync Online </w:t>
      </w:r>
      <w:r w:rsidRPr="00B94ED2">
        <w:rPr>
          <w:rFonts w:eastAsia="PMingLiU" w:cs="Tahoma"/>
          <w:color w:val="000000"/>
        </w:rPr>
        <w:t>之客戶的每一份</w:t>
      </w:r>
      <w:r w:rsidRPr="00B94ED2">
        <w:rPr>
          <w:rFonts w:eastAsia="PMingLiU" w:cs="Tahoma"/>
          <w:color w:val="000000"/>
        </w:rPr>
        <w:t xml:space="preserve"> Lync Online </w:t>
      </w:r>
      <w:r w:rsidRPr="00B94ED2">
        <w:rPr>
          <w:rFonts w:eastAsia="PMingLiU" w:cs="Tahoma"/>
          <w:color w:val="000000"/>
        </w:rPr>
        <w:t>試用或付清之訂閱使用權，都會收到一份免費的</w:t>
      </w:r>
      <w:r w:rsidRPr="00B94ED2">
        <w:rPr>
          <w:rFonts w:eastAsia="PMingLiU" w:cs="Tahoma"/>
          <w:color w:val="000000"/>
        </w:rPr>
        <w:t xml:space="preserve"> Lync for Mac 2011 </w:t>
      </w:r>
      <w:r w:rsidRPr="00B94ED2">
        <w:rPr>
          <w:rFonts w:eastAsia="PMingLiU" w:cs="Tahoma"/>
          <w:color w:val="000000"/>
        </w:rPr>
        <w:t>授權拷貝。</w:t>
      </w:r>
      <w:r w:rsidRPr="00B94ED2">
        <w:rPr>
          <w:rFonts w:eastAsia="PMingLiU" w:cs="Tahoma"/>
          <w:color w:val="000000"/>
          <w:lang w:eastAsia="zh-TW"/>
        </w:rPr>
        <w:t>該軟體僅得與</w:t>
      </w:r>
      <w:r w:rsidRPr="00B94ED2">
        <w:rPr>
          <w:rFonts w:eastAsia="PMingLiU" w:cs="Tahoma"/>
          <w:color w:val="000000"/>
          <w:lang w:eastAsia="zh-TW"/>
        </w:rPr>
        <w:t xml:space="preserve"> Lync Online </w:t>
      </w:r>
      <w:r w:rsidRPr="00B94ED2">
        <w:rPr>
          <w:rFonts w:eastAsia="PMingLiU" w:cs="Tahoma"/>
          <w:color w:val="000000"/>
          <w:lang w:eastAsia="zh-TW"/>
        </w:rPr>
        <w:t>搭配使用，而且該軟體之所有使用權將因基本訂閱使用權屆滿或移轉至下一個主要新版本的</w:t>
      </w:r>
      <w:r w:rsidRPr="00B94ED2">
        <w:rPr>
          <w:rFonts w:eastAsia="PMingLiU" w:cs="Tahoma"/>
          <w:color w:val="000000"/>
          <w:lang w:eastAsia="zh-TW"/>
        </w:rPr>
        <w:t xml:space="preserve"> Lync</w:t>
      </w:r>
      <w:r w:rsidR="00DA24BC">
        <w:rPr>
          <w:rFonts w:eastAsia="PMingLiU" w:cs="Tahoma"/>
          <w:color w:val="000000"/>
          <w:lang w:eastAsia="zh-TW"/>
        </w:rPr>
        <w:t> </w:t>
      </w:r>
      <w:r w:rsidRPr="00B94ED2">
        <w:rPr>
          <w:rFonts w:eastAsia="PMingLiU" w:cs="Tahoma"/>
          <w:color w:val="000000"/>
          <w:lang w:eastAsia="zh-TW"/>
        </w:rPr>
        <w:t>Online (</w:t>
      </w:r>
      <w:r w:rsidRPr="00B94ED2">
        <w:rPr>
          <w:rFonts w:eastAsia="PMingLiU" w:cs="Tahoma"/>
          <w:color w:val="000000"/>
          <w:lang w:eastAsia="zh-TW"/>
        </w:rPr>
        <w:t>視何者先發生</w:t>
      </w:r>
      <w:r w:rsidRPr="00B94ED2">
        <w:rPr>
          <w:rFonts w:eastAsia="PMingLiU" w:cs="Tahoma"/>
          <w:color w:val="000000"/>
          <w:lang w:eastAsia="zh-TW"/>
        </w:rPr>
        <w:t xml:space="preserve">) </w:t>
      </w:r>
      <w:r w:rsidRPr="00B94ED2">
        <w:rPr>
          <w:rFonts w:eastAsia="PMingLiU" w:cs="Tahoma"/>
          <w:color w:val="000000"/>
          <w:lang w:eastAsia="zh-TW"/>
        </w:rPr>
        <w:t>而隨之終止。客戶得將免費的</w:t>
      </w:r>
      <w:r w:rsidRPr="00B94ED2">
        <w:rPr>
          <w:rFonts w:eastAsia="PMingLiU" w:cs="Tahoma"/>
          <w:color w:val="000000"/>
          <w:lang w:eastAsia="zh-TW"/>
        </w:rPr>
        <w:t xml:space="preserve"> Lync Basic 2013 </w:t>
      </w:r>
      <w:r w:rsidRPr="00B94ED2">
        <w:rPr>
          <w:rFonts w:eastAsia="PMingLiU" w:cs="Tahoma"/>
          <w:color w:val="000000"/>
          <w:lang w:eastAsia="zh-TW"/>
        </w:rPr>
        <w:t>用戶端供他們的</w:t>
      </w:r>
      <w:r w:rsidRPr="00B94ED2">
        <w:rPr>
          <w:rFonts w:eastAsia="PMingLiU" w:cs="Tahoma"/>
          <w:color w:val="000000"/>
          <w:lang w:eastAsia="zh-TW"/>
        </w:rPr>
        <w:t xml:space="preserve"> Windows </w:t>
      </w:r>
      <w:r w:rsidR="0097000E">
        <w:rPr>
          <w:rFonts w:eastAsia="PMingLiU" w:cs="Tahoma"/>
          <w:color w:val="000000"/>
          <w:lang w:eastAsia="zh-TW"/>
        </w:rPr>
        <w:br/>
      </w:r>
      <w:r w:rsidRPr="00B94ED2">
        <w:rPr>
          <w:rFonts w:eastAsia="PMingLiU" w:cs="Tahoma"/>
          <w:color w:val="000000"/>
          <w:lang w:eastAsia="zh-TW"/>
        </w:rPr>
        <w:t>使用者使用。</w:t>
      </w:r>
    </w:p>
    <w:p w14:paraId="61FFB59C" w14:textId="77777777" w:rsidR="00194DAF" w:rsidRPr="00B94ED2" w:rsidRDefault="00194DAF" w:rsidP="008A36D8">
      <w:pPr>
        <w:ind w:left="720"/>
        <w:rPr>
          <w:rFonts w:eastAsia="PMingLiU" w:cs="Tahoma"/>
          <w:lang w:eastAsia="zh-TW"/>
        </w:rPr>
      </w:pPr>
    </w:p>
    <w:p w14:paraId="61FFB59D" w14:textId="77777777" w:rsidR="006D33A5" w:rsidRDefault="006D33A5" w:rsidP="008A36D8">
      <w:pPr>
        <w:ind w:left="720"/>
        <w:rPr>
          <w:rFonts w:eastAsia="PMingLiU" w:cs="Tahoma"/>
          <w:lang w:eastAsia="zh-TW"/>
        </w:rPr>
      </w:pPr>
    </w:p>
    <w:p w14:paraId="61FFB59E" w14:textId="77777777" w:rsidR="00DA24BC" w:rsidRDefault="00DA24BC" w:rsidP="008A36D8">
      <w:pPr>
        <w:ind w:left="720"/>
        <w:rPr>
          <w:rFonts w:eastAsia="PMingLiU" w:cs="Tahoma"/>
          <w:lang w:eastAsia="zh-TW"/>
        </w:rPr>
      </w:pPr>
    </w:p>
    <w:p w14:paraId="61FFB59F" w14:textId="77777777" w:rsidR="00DA24BC" w:rsidRDefault="00DA24BC" w:rsidP="008A36D8">
      <w:pPr>
        <w:ind w:left="720"/>
        <w:rPr>
          <w:rFonts w:eastAsia="PMingLiU" w:cs="Tahoma"/>
          <w:lang w:eastAsia="zh-TW"/>
        </w:rPr>
      </w:pPr>
    </w:p>
    <w:p w14:paraId="61FFB5A0" w14:textId="77777777" w:rsidR="00DA24BC" w:rsidRPr="00B94ED2" w:rsidRDefault="00DA24BC" w:rsidP="008A36D8">
      <w:pPr>
        <w:ind w:left="720"/>
        <w:rPr>
          <w:rFonts w:eastAsia="PMingLiU" w:cs="Tahoma"/>
          <w:lang w:eastAsia="zh-TW"/>
        </w:rPr>
      </w:pPr>
    </w:p>
    <w:p w14:paraId="61FFB5A1" w14:textId="77777777" w:rsidR="006D33A5" w:rsidRPr="00B94ED2" w:rsidRDefault="006D33A5" w:rsidP="003D0252">
      <w:pPr>
        <w:spacing w:after="60"/>
        <w:ind w:left="720"/>
        <w:rPr>
          <w:rFonts w:eastAsia="PMingLiU" w:cs="Tahoma"/>
          <w:lang w:eastAsia="zh-TW"/>
        </w:rPr>
      </w:pPr>
      <w:r w:rsidRPr="00B94ED2">
        <w:rPr>
          <w:rFonts w:eastAsia="PMingLiU" w:cs="Tahoma"/>
          <w:b/>
          <w:color w:val="000000"/>
          <w:szCs w:val="18"/>
          <w:lang w:eastAsia="zh-TW"/>
        </w:rPr>
        <w:t>政府社群雲端服務</w:t>
      </w:r>
      <w:r w:rsidRPr="00B94ED2">
        <w:rPr>
          <w:rFonts w:eastAsia="PMingLiU" w:cs="Tahoma"/>
          <w:b/>
          <w:color w:val="000000"/>
          <w:szCs w:val="18"/>
          <w:lang w:eastAsia="zh-TW"/>
        </w:rPr>
        <w:t xml:space="preserve"> (</w:t>
      </w:r>
      <w:r w:rsidRPr="00B94ED2">
        <w:rPr>
          <w:rFonts w:eastAsia="PMingLiU" w:cs="Tahoma"/>
          <w:b/>
          <w:color w:val="000000"/>
          <w:szCs w:val="18"/>
          <w:lang w:eastAsia="zh-TW"/>
        </w:rPr>
        <w:t>僅限美國</w:t>
      </w:r>
      <w:r w:rsidRPr="00B94ED2">
        <w:rPr>
          <w:rFonts w:eastAsia="PMingLiU" w:cs="Tahoma"/>
          <w:b/>
          <w:color w:val="000000"/>
          <w:szCs w:val="18"/>
          <w:lang w:eastAsia="zh-TW"/>
        </w:rPr>
        <w:t>)</w:t>
      </w:r>
    </w:p>
    <w:p w14:paraId="61FFB5A2" w14:textId="77777777" w:rsidR="006D33A5" w:rsidRPr="00B94ED2" w:rsidRDefault="006D33A5" w:rsidP="006D33A5">
      <w:pPr>
        <w:ind w:left="720"/>
        <w:rPr>
          <w:rFonts w:eastAsia="PMingLiU" w:cs="Tahoma"/>
          <w:lang w:eastAsia="zh-TW"/>
        </w:rPr>
      </w:pPr>
      <w:r w:rsidRPr="00B94ED2">
        <w:rPr>
          <w:rFonts w:eastAsia="PMingLiU" w:cs="Tahoma"/>
          <w:color w:val="000000"/>
          <w:szCs w:val="18"/>
          <w:lang w:eastAsia="zh-TW"/>
        </w:rPr>
        <w:t xml:space="preserve">Office 365 </w:t>
      </w:r>
      <w:r w:rsidRPr="00B94ED2">
        <w:rPr>
          <w:rFonts w:eastAsia="PMingLiU" w:cs="Tahoma"/>
          <w:color w:val="000000"/>
          <w:szCs w:val="18"/>
          <w:lang w:eastAsia="zh-TW"/>
        </w:rPr>
        <w:t>產品系列之部分線上服務</w:t>
      </w:r>
      <w:r w:rsidRPr="00B94ED2">
        <w:rPr>
          <w:rFonts w:eastAsia="PMingLiU" w:cs="Tahoma"/>
          <w:color w:val="000000"/>
          <w:szCs w:val="18"/>
          <w:lang w:eastAsia="zh-TW"/>
        </w:rPr>
        <w:t xml:space="preserve"> (</w:t>
      </w:r>
      <w:r w:rsidRPr="00B94ED2">
        <w:rPr>
          <w:rFonts w:eastAsia="PMingLiU" w:cs="Tahoma"/>
          <w:color w:val="000000"/>
          <w:szCs w:val="18"/>
          <w:lang w:eastAsia="zh-TW"/>
        </w:rPr>
        <w:t>包括</w:t>
      </w:r>
      <w:r w:rsidRPr="00B94ED2">
        <w:rPr>
          <w:rFonts w:eastAsia="PMingLiU" w:cs="Tahoma"/>
          <w:color w:val="000000"/>
          <w:szCs w:val="18"/>
          <w:lang w:eastAsia="zh-TW"/>
        </w:rPr>
        <w:t xml:space="preserve"> Lync Online Plan 1</w:t>
      </w:r>
      <w:r w:rsidRPr="00B94ED2">
        <w:rPr>
          <w:rFonts w:eastAsia="PMingLiU" w:cs="Tahoma"/>
          <w:color w:val="000000"/>
          <w:szCs w:val="18"/>
          <w:lang w:eastAsia="zh-TW"/>
        </w:rPr>
        <w:t>、</w:t>
      </w:r>
      <w:r w:rsidRPr="00B94ED2">
        <w:rPr>
          <w:rFonts w:eastAsia="PMingLiU" w:cs="Tahoma"/>
          <w:color w:val="000000"/>
          <w:szCs w:val="18"/>
          <w:lang w:eastAsia="zh-TW"/>
        </w:rPr>
        <w:t xml:space="preserve">2 </w:t>
      </w:r>
      <w:r w:rsidRPr="00B94ED2">
        <w:rPr>
          <w:rFonts w:eastAsia="PMingLiU" w:cs="Tahoma"/>
          <w:color w:val="000000"/>
          <w:szCs w:val="18"/>
          <w:lang w:eastAsia="zh-TW"/>
        </w:rPr>
        <w:t>及</w:t>
      </w:r>
      <w:r w:rsidRPr="00B94ED2">
        <w:rPr>
          <w:rFonts w:eastAsia="PMingLiU" w:cs="Tahoma"/>
          <w:color w:val="000000"/>
          <w:szCs w:val="18"/>
          <w:lang w:eastAsia="zh-TW"/>
        </w:rPr>
        <w:t xml:space="preserve"> 3) </w:t>
      </w:r>
      <w:r w:rsidRPr="00B94ED2">
        <w:rPr>
          <w:rFonts w:eastAsia="PMingLiU" w:cs="Tahoma"/>
          <w:color w:val="000000"/>
          <w:szCs w:val="18"/>
          <w:lang w:eastAsia="zh-TW"/>
        </w:rPr>
        <w:t>係以政府社群雲端服務及非政府社</w:t>
      </w:r>
      <w:r w:rsidR="00DA24BC">
        <w:rPr>
          <w:rFonts w:eastAsia="PMingLiU" w:cs="Tahoma"/>
          <w:color w:val="000000"/>
          <w:szCs w:val="18"/>
          <w:lang w:eastAsia="zh-TW"/>
        </w:rPr>
        <w:br/>
      </w:r>
      <w:r w:rsidRPr="00B94ED2">
        <w:rPr>
          <w:rFonts w:eastAsia="PMingLiU" w:cs="Tahoma"/>
          <w:color w:val="000000"/>
          <w:szCs w:val="18"/>
          <w:lang w:eastAsia="zh-TW"/>
        </w:rPr>
        <w:t>群雲端服務的形式提供。客戶得取得其中一項服務，但不會混合取得兩種服務。指定為政府社群雲端之線</w:t>
      </w:r>
      <w:r w:rsidR="00DA24BC">
        <w:rPr>
          <w:rFonts w:eastAsia="PMingLiU" w:cs="Tahoma"/>
          <w:color w:val="000000"/>
          <w:szCs w:val="18"/>
          <w:lang w:eastAsia="zh-TW"/>
        </w:rPr>
        <w:br/>
      </w:r>
      <w:r w:rsidRPr="00B94ED2">
        <w:rPr>
          <w:rFonts w:eastAsia="PMingLiU" w:cs="Tahoma"/>
          <w:color w:val="000000"/>
          <w:szCs w:val="18"/>
          <w:lang w:eastAsia="zh-TW"/>
        </w:rPr>
        <w:t>上服務，不得與特定非政府社群雲端服務建置於相同的網域中。這項限制會涵蓋隸屬於</w:t>
      </w:r>
      <w:r w:rsidRPr="00B94ED2">
        <w:rPr>
          <w:rFonts w:eastAsia="PMingLiU" w:cs="Tahoma"/>
          <w:color w:val="000000"/>
          <w:szCs w:val="18"/>
          <w:lang w:eastAsia="zh-TW"/>
        </w:rPr>
        <w:t xml:space="preserve"> Office 365 </w:t>
      </w:r>
      <w:r w:rsidRPr="00B94ED2">
        <w:rPr>
          <w:rFonts w:eastAsia="PMingLiU" w:cs="Tahoma"/>
          <w:color w:val="000000"/>
          <w:szCs w:val="18"/>
          <w:lang w:eastAsia="zh-TW"/>
        </w:rPr>
        <w:t>系列產品之任何線上服務，包括</w:t>
      </w:r>
      <w:r w:rsidRPr="00B94ED2">
        <w:rPr>
          <w:rFonts w:eastAsia="PMingLiU" w:cs="Tahoma"/>
          <w:color w:val="000000"/>
          <w:szCs w:val="18"/>
          <w:lang w:eastAsia="zh-TW"/>
        </w:rPr>
        <w:t xml:space="preserve"> Exchange Online</w:t>
      </w:r>
      <w:r w:rsidRPr="00B94ED2">
        <w:rPr>
          <w:rFonts w:eastAsia="PMingLiU" w:cs="Tahoma"/>
          <w:color w:val="000000"/>
          <w:szCs w:val="18"/>
          <w:lang w:eastAsia="zh-TW"/>
        </w:rPr>
        <w:t>、</w:t>
      </w:r>
      <w:r w:rsidRPr="00B94ED2">
        <w:rPr>
          <w:rFonts w:eastAsia="PMingLiU" w:cs="Tahoma"/>
          <w:color w:val="000000"/>
          <w:szCs w:val="18"/>
          <w:lang w:eastAsia="zh-TW"/>
        </w:rPr>
        <w:t xml:space="preserve">SharePoint Online </w:t>
      </w:r>
      <w:r w:rsidRPr="00B94ED2">
        <w:rPr>
          <w:rFonts w:eastAsia="PMingLiU" w:cs="Tahoma"/>
          <w:color w:val="000000"/>
          <w:szCs w:val="18"/>
          <w:lang w:eastAsia="zh-TW"/>
        </w:rPr>
        <w:t>和</w:t>
      </w:r>
      <w:r w:rsidRPr="00B94ED2">
        <w:rPr>
          <w:rFonts w:eastAsia="PMingLiU" w:cs="Tahoma"/>
          <w:color w:val="000000"/>
          <w:szCs w:val="18"/>
          <w:lang w:eastAsia="zh-TW"/>
        </w:rPr>
        <w:t xml:space="preserve"> Lync Online</w:t>
      </w:r>
      <w:r w:rsidRPr="00B94ED2">
        <w:rPr>
          <w:rFonts w:eastAsia="PMingLiU" w:cs="Tahoma"/>
          <w:color w:val="000000"/>
          <w:szCs w:val="18"/>
          <w:lang w:eastAsia="zh-TW"/>
        </w:rPr>
        <w:t>。</w:t>
      </w:r>
    </w:p>
    <w:p w14:paraId="61FFB5A3" w14:textId="77777777" w:rsidR="006D33A5" w:rsidRPr="00B94ED2" w:rsidRDefault="006D33A5" w:rsidP="006D33A5">
      <w:pPr>
        <w:ind w:left="720"/>
        <w:rPr>
          <w:rFonts w:eastAsia="PMingLiU" w:cs="Tahoma"/>
          <w:lang w:eastAsia="zh-TW"/>
        </w:rPr>
      </w:pPr>
    </w:p>
    <w:p w14:paraId="61FFB5A4" w14:textId="77777777" w:rsidR="006D33A5" w:rsidRPr="00B94ED2" w:rsidRDefault="006D33A5" w:rsidP="006D33A5">
      <w:pPr>
        <w:ind w:left="720"/>
        <w:rPr>
          <w:rFonts w:eastAsia="PMingLiU" w:cs="Tahoma"/>
          <w:lang w:eastAsia="zh-TW"/>
        </w:rPr>
      </w:pPr>
      <w:r w:rsidRPr="00B94ED2">
        <w:rPr>
          <w:rFonts w:eastAsia="PMingLiU" w:cs="Tahoma"/>
          <w:color w:val="000000"/>
          <w:szCs w:val="18"/>
          <w:lang w:eastAsia="zh-TW"/>
        </w:rPr>
        <w:t>線上服務一旦透過政府社群雲端提供，則於整個訂閱期間內都會維持此種模式。客戶如為美國聯邦、州立、</w:t>
      </w:r>
      <w:r w:rsidR="00DA24BC">
        <w:rPr>
          <w:rFonts w:eastAsia="PMingLiU" w:cs="Tahoma"/>
          <w:color w:val="000000"/>
          <w:szCs w:val="18"/>
          <w:lang w:eastAsia="zh-TW"/>
        </w:rPr>
        <w:br/>
      </w:r>
      <w:r w:rsidRPr="00B94ED2">
        <w:rPr>
          <w:rFonts w:eastAsia="PMingLiU" w:cs="Tahoma"/>
          <w:color w:val="000000"/>
          <w:szCs w:val="18"/>
          <w:lang w:eastAsia="zh-TW"/>
        </w:rPr>
        <w:t>地方或部落之政府機構，均必須為美國政府</w:t>
      </w:r>
      <w:r w:rsidRPr="00B94ED2">
        <w:rPr>
          <w:rFonts w:eastAsia="PMingLiU" w:cs="Tahoma"/>
          <w:color w:val="000000"/>
          <w:szCs w:val="18"/>
          <w:lang w:eastAsia="zh-TW"/>
        </w:rPr>
        <w:t xml:space="preserve"> Enterprise </w:t>
      </w:r>
      <w:r w:rsidRPr="00B94ED2">
        <w:rPr>
          <w:rFonts w:eastAsia="PMingLiU" w:cs="Tahoma"/>
          <w:color w:val="000000"/>
          <w:szCs w:val="18"/>
          <w:lang w:eastAsia="zh-TW"/>
        </w:rPr>
        <w:t>註冊或</w:t>
      </w:r>
      <w:r w:rsidRPr="00B94ED2">
        <w:rPr>
          <w:rFonts w:eastAsia="PMingLiU" w:cs="Tahoma"/>
          <w:color w:val="000000"/>
          <w:szCs w:val="18"/>
          <w:lang w:eastAsia="zh-TW"/>
        </w:rPr>
        <w:t xml:space="preserve"> Enterprise Subscription </w:t>
      </w:r>
      <w:r w:rsidRPr="00B94ED2">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14:paraId="61FFB5A5" w14:textId="77777777" w:rsidR="00FC31B7" w:rsidRPr="00B94ED2" w:rsidRDefault="00FC31B7" w:rsidP="00FC31B7">
      <w:pPr>
        <w:ind w:left="720"/>
        <w:rPr>
          <w:rFonts w:eastAsia="PMingLiU" w:cs="Tahoma"/>
          <w:lang w:eastAsia="zh-TW"/>
        </w:rPr>
      </w:pPr>
    </w:p>
    <w:p w14:paraId="61FFB5A6" w14:textId="77777777" w:rsidR="00586FCE" w:rsidRPr="00B94ED2" w:rsidRDefault="00586FCE" w:rsidP="00FC31B7">
      <w:pPr>
        <w:ind w:left="720"/>
        <w:rPr>
          <w:rFonts w:eastAsia="PMingLiU" w:cs="Tahoma"/>
          <w:lang w:eastAsia="zh-TW"/>
        </w:rPr>
      </w:pPr>
    </w:p>
    <w:p w14:paraId="61FFB5A7" w14:textId="77777777" w:rsidR="004E0852" w:rsidRPr="00B94ED2" w:rsidRDefault="00AD4C5F" w:rsidP="004E0852">
      <w:pPr>
        <w:pStyle w:val="Heading2"/>
        <w:ind w:left="0"/>
        <w:rPr>
          <w:rFonts w:ascii="Tahoma" w:eastAsia="PMingLiU" w:hAnsi="Tahoma" w:cs="Tahoma"/>
          <w:lang w:eastAsia="zh-TW"/>
        </w:rPr>
      </w:pPr>
      <w:bookmarkStart w:id="1340" w:name="_62_Lync_Server"/>
      <w:bookmarkStart w:id="1341" w:name="_Toc347996214"/>
      <w:bookmarkStart w:id="1342" w:name="_Toc336338326"/>
      <w:bookmarkStart w:id="1343" w:name="Srv_62LyncServer2010StandEnt"/>
      <w:bookmarkEnd w:id="1340"/>
      <w:r w:rsidRPr="00B94ED2">
        <w:rPr>
          <w:rFonts w:ascii="Tahoma" w:eastAsia="PMingLiU" w:hAnsi="Tahoma" w:cs="Tahoma"/>
          <w:caps/>
          <w:color w:val="FA6500"/>
          <w:sz w:val="22"/>
          <w:vertAlign w:val="superscript"/>
          <w:lang w:eastAsia="zh-TW"/>
        </w:rPr>
        <w:t>66</w:t>
      </w:r>
      <w:r w:rsidRPr="00BB28DC">
        <w:rPr>
          <w:rFonts w:ascii="Tahoma" w:eastAsia="PMingLiU" w:hAnsi="Tahoma" w:cs="Tahoma"/>
          <w:caps/>
          <w:color w:val="FA6500"/>
          <w:sz w:val="22"/>
          <w:lang w:eastAsia="zh-TW"/>
        </w:rPr>
        <w:t xml:space="preserve"> </w:t>
      </w:r>
      <w:r w:rsidRPr="00B94ED2">
        <w:rPr>
          <w:rFonts w:ascii="Tahoma" w:eastAsia="PMingLiU" w:hAnsi="Tahoma" w:cs="Tahoma"/>
          <w:color w:val="FA6500"/>
          <w:sz w:val="22"/>
          <w:lang w:eastAsia="zh-TW"/>
        </w:rPr>
        <w:t>Lync Server 2013</w:t>
      </w:r>
      <w:bookmarkEnd w:id="1341"/>
      <w:r w:rsidRPr="00B94ED2">
        <w:rPr>
          <w:rFonts w:ascii="Tahoma" w:eastAsia="PMingLiU" w:hAnsi="Tahoma" w:cs="Tahoma"/>
          <w:color w:val="FA6500"/>
          <w:sz w:val="22"/>
          <w:lang w:eastAsia="zh-TW"/>
        </w:rPr>
        <w:t xml:space="preserve"> </w:t>
      </w:r>
    </w:p>
    <w:p w14:paraId="61FFB5A8" w14:textId="77777777" w:rsidR="004E0852" w:rsidRPr="00B94ED2" w:rsidRDefault="004E0852" w:rsidP="004E0852">
      <w:pPr>
        <w:ind w:left="720"/>
        <w:rPr>
          <w:rFonts w:eastAsia="PMingLiU" w:cs="Tahoma"/>
          <w:lang w:eastAsia="zh-TW"/>
        </w:rPr>
      </w:pPr>
    </w:p>
    <w:p w14:paraId="61FFB5A9" w14:textId="77777777" w:rsidR="004E0852" w:rsidRPr="00B94ED2" w:rsidRDefault="004E0852" w:rsidP="004E0852">
      <w:pPr>
        <w:ind w:left="720"/>
        <w:rPr>
          <w:rFonts w:eastAsia="PMingLiU" w:cs="Tahoma"/>
          <w:lang w:eastAsia="zh-TW"/>
        </w:rPr>
      </w:pPr>
      <w:r w:rsidRPr="00B94ED2">
        <w:rPr>
          <w:rFonts w:eastAsia="PMingLiU" w:cs="Tahoma"/>
          <w:color w:val="000000"/>
          <w:szCs w:val="18"/>
          <w:lang w:eastAsia="zh-TW"/>
        </w:rPr>
        <w:t xml:space="preserve">Lync Server 2013 </w:t>
      </w:r>
      <w:r w:rsidRPr="00B94ED2">
        <w:rPr>
          <w:rFonts w:eastAsia="PMingLiU" w:cs="Tahoma"/>
          <w:color w:val="000000"/>
          <w:szCs w:val="18"/>
          <w:lang w:eastAsia="zh-TW"/>
        </w:rPr>
        <w:t>是</w:t>
      </w:r>
      <w:r w:rsidRPr="00B94ED2">
        <w:rPr>
          <w:rFonts w:eastAsia="PMingLiU" w:cs="Tahoma"/>
          <w:color w:val="000000"/>
          <w:szCs w:val="18"/>
          <w:lang w:eastAsia="zh-TW"/>
        </w:rPr>
        <w:t xml:space="preserve"> Lync Server </w:t>
      </w:r>
      <w:r w:rsidRPr="00B94ED2">
        <w:rPr>
          <w:rFonts w:eastAsia="PMingLiU" w:cs="Tahoma"/>
          <w:color w:val="000000"/>
          <w:szCs w:val="18"/>
          <w:lang w:eastAsia="zh-TW"/>
        </w:rPr>
        <w:t>的最新版本。於</w:t>
      </w:r>
      <w:r w:rsidRPr="00B94ED2">
        <w:rPr>
          <w:rFonts w:eastAsia="PMingLiU" w:cs="Tahoma"/>
          <w:color w:val="000000"/>
          <w:szCs w:val="18"/>
          <w:lang w:eastAsia="zh-TW"/>
        </w:rPr>
        <w:t xml:space="preserve"> 2012 </w:t>
      </w:r>
      <w:r w:rsidRPr="00B94ED2">
        <w:rPr>
          <w:rFonts w:eastAsia="PMingLiU" w:cs="Tahoma"/>
          <w:color w:val="000000"/>
          <w:szCs w:val="18"/>
          <w:lang w:eastAsia="zh-TW"/>
        </w:rPr>
        <w:t>年</w:t>
      </w:r>
      <w:r w:rsidRPr="00B94ED2">
        <w:rPr>
          <w:rFonts w:eastAsia="PMingLiU" w:cs="Tahoma"/>
          <w:color w:val="000000"/>
          <w:szCs w:val="18"/>
          <w:lang w:eastAsia="zh-TW"/>
        </w:rPr>
        <w:t xml:space="preserve"> 12 </w:t>
      </w:r>
      <w:r w:rsidRPr="00B94ED2">
        <w:rPr>
          <w:rFonts w:eastAsia="PMingLiU" w:cs="Tahoma"/>
          <w:color w:val="000000"/>
          <w:szCs w:val="18"/>
          <w:lang w:eastAsia="zh-TW"/>
        </w:rPr>
        <w:t>月</w:t>
      </w:r>
      <w:r w:rsidRPr="00B94ED2">
        <w:rPr>
          <w:rFonts w:eastAsia="PMingLiU" w:cs="Tahoma"/>
          <w:color w:val="000000"/>
          <w:szCs w:val="18"/>
          <w:lang w:eastAsia="zh-TW"/>
        </w:rPr>
        <w:t xml:space="preserve"> 1 </w:t>
      </w:r>
      <w:r w:rsidRPr="00B94ED2">
        <w:rPr>
          <w:rFonts w:eastAsia="PMingLiU" w:cs="Tahoma"/>
          <w:color w:val="000000"/>
          <w:szCs w:val="18"/>
          <w:lang w:eastAsia="zh-TW"/>
        </w:rPr>
        <w:t>日當日具備有效軟體保證之</w:t>
      </w:r>
      <w:r w:rsidRPr="00B94ED2">
        <w:rPr>
          <w:rFonts w:eastAsia="PMingLiU" w:cs="Tahoma"/>
          <w:color w:val="000000"/>
          <w:szCs w:val="18"/>
          <w:lang w:eastAsia="zh-TW"/>
        </w:rPr>
        <w:t xml:space="preserve"> Lync Server 2010 Standard </w:t>
      </w:r>
      <w:r w:rsidRPr="00B94ED2">
        <w:rPr>
          <w:rFonts w:eastAsia="PMingLiU" w:cs="Tahoma"/>
          <w:color w:val="000000"/>
          <w:szCs w:val="18"/>
          <w:lang w:eastAsia="zh-TW"/>
        </w:rPr>
        <w:t>或</w:t>
      </w:r>
      <w:r w:rsidRPr="00B94ED2">
        <w:rPr>
          <w:rFonts w:eastAsia="PMingLiU" w:cs="Tahoma"/>
          <w:color w:val="000000"/>
          <w:szCs w:val="18"/>
          <w:lang w:eastAsia="zh-TW"/>
        </w:rPr>
        <w:t xml:space="preserve"> Enterprise </w:t>
      </w:r>
      <w:bookmarkEnd w:id="1342"/>
      <w:r w:rsidRPr="00B94ED2">
        <w:rPr>
          <w:rFonts w:eastAsia="PMingLiU" w:cs="Tahoma"/>
          <w:color w:val="000000"/>
          <w:szCs w:val="18"/>
          <w:lang w:eastAsia="zh-TW"/>
        </w:rPr>
        <w:t>客戶，得升級為</w:t>
      </w:r>
      <w:r w:rsidRPr="00B94ED2">
        <w:rPr>
          <w:rFonts w:eastAsia="PMingLiU" w:cs="Tahoma"/>
          <w:color w:val="000000"/>
          <w:szCs w:val="18"/>
          <w:lang w:eastAsia="zh-TW"/>
        </w:rPr>
        <w:t xml:space="preserve"> Lync Server 2013</w:t>
      </w:r>
      <w:r w:rsidRPr="00B94ED2">
        <w:rPr>
          <w:rFonts w:eastAsia="PMingLiU" w:cs="Tahoma"/>
          <w:color w:val="000000"/>
          <w:szCs w:val="18"/>
          <w:lang w:eastAsia="zh-TW"/>
        </w:rPr>
        <w:t>，並使用它來替代其</w:t>
      </w:r>
      <w:r w:rsidRPr="00B94ED2">
        <w:rPr>
          <w:rFonts w:eastAsia="PMingLiU" w:cs="Tahoma"/>
          <w:color w:val="000000"/>
          <w:szCs w:val="18"/>
          <w:lang w:eastAsia="zh-TW"/>
        </w:rPr>
        <w:t xml:space="preserve"> Lync Server 2010 </w:t>
      </w:r>
      <w:r w:rsidRPr="00B94ED2">
        <w:rPr>
          <w:rFonts w:eastAsia="PMingLiU" w:cs="Tahoma"/>
          <w:color w:val="000000"/>
          <w:szCs w:val="18"/>
          <w:lang w:eastAsia="zh-TW"/>
        </w:rPr>
        <w:t>的對應授權拷貝。</w:t>
      </w:r>
    </w:p>
    <w:bookmarkEnd w:id="1343"/>
    <w:p w14:paraId="61FFB5AA" w14:textId="77777777" w:rsidR="00CD0D74" w:rsidRPr="00B94ED2" w:rsidRDefault="00CD0D74" w:rsidP="00CD0D74">
      <w:pPr>
        <w:ind w:left="720"/>
        <w:rPr>
          <w:rFonts w:eastAsia="PMingLiU" w:cs="Tahoma"/>
          <w:lang w:eastAsia="zh-TW"/>
        </w:rPr>
      </w:pPr>
    </w:p>
    <w:p w14:paraId="61FFB5AB" w14:textId="77777777" w:rsidR="00CD0D74" w:rsidRPr="00B94ED2" w:rsidRDefault="00CD0D74" w:rsidP="00CD0D74">
      <w:pPr>
        <w:ind w:left="720"/>
        <w:rPr>
          <w:rFonts w:eastAsia="PMingLiU" w:cs="Tahoma"/>
        </w:rPr>
      </w:pPr>
      <w:r w:rsidRPr="00B94ED2">
        <w:rPr>
          <w:rFonts w:eastAsia="PMingLiU" w:cs="Tahoma"/>
          <w:color w:val="000000"/>
          <w:szCs w:val="18"/>
        </w:rPr>
        <w:t xml:space="preserve">Lync Server 2013 CAL </w:t>
      </w:r>
      <w:r w:rsidRPr="00B94ED2">
        <w:rPr>
          <w:rFonts w:eastAsia="PMingLiU" w:cs="Tahoma"/>
          <w:color w:val="000000"/>
          <w:szCs w:val="18"/>
        </w:rPr>
        <w:t>是</w:t>
      </w:r>
      <w:r w:rsidRPr="00B94ED2">
        <w:rPr>
          <w:rFonts w:eastAsia="PMingLiU" w:cs="Tahoma"/>
          <w:color w:val="000000"/>
          <w:szCs w:val="18"/>
        </w:rPr>
        <w:t xml:space="preserve"> Lync Server 2010 CAL </w:t>
      </w:r>
      <w:r w:rsidRPr="00B94ED2">
        <w:rPr>
          <w:rFonts w:eastAsia="PMingLiU" w:cs="Tahoma"/>
          <w:color w:val="000000"/>
          <w:szCs w:val="18"/>
        </w:rPr>
        <w:t>的後續</w:t>
      </w:r>
      <w:r w:rsidRPr="00B94ED2">
        <w:rPr>
          <w:rFonts w:eastAsia="PMingLiU" w:cs="Tahoma"/>
          <w:color w:val="000000"/>
          <w:szCs w:val="18"/>
        </w:rPr>
        <w:t xml:space="preserve"> CAL</w:t>
      </w:r>
      <w:r w:rsidRPr="00B94ED2">
        <w:rPr>
          <w:rFonts w:eastAsia="PMingLiU" w:cs="Tahoma"/>
          <w:color w:val="000000"/>
          <w:szCs w:val="18"/>
        </w:rPr>
        <w:t>。</w:t>
      </w:r>
    </w:p>
    <w:p w14:paraId="61FFB5AC" w14:textId="77777777" w:rsidR="00CD0D74" w:rsidRPr="00B94ED2" w:rsidRDefault="00CD0D74" w:rsidP="00CD0D74">
      <w:pPr>
        <w:ind w:left="720"/>
        <w:rPr>
          <w:rFonts w:eastAsia="PMingLiU" w:cs="Tahoma"/>
        </w:rPr>
      </w:pPr>
      <w:r w:rsidRPr="00B94ED2">
        <w:rPr>
          <w:rFonts w:eastAsia="PMingLiU" w:cs="Tahoma"/>
          <w:color w:val="000000"/>
          <w:szCs w:val="18"/>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B94ED2" w14:paraId="61FFB5AF" w14:textId="77777777" w:rsidTr="0057135E">
        <w:trPr>
          <w:trHeight w:val="332"/>
        </w:trPr>
        <w:tc>
          <w:tcPr>
            <w:tcW w:w="4500" w:type="dxa"/>
            <w:shd w:val="clear" w:color="auto" w:fill="FABF8F"/>
          </w:tcPr>
          <w:p w14:paraId="61FFB5AD" w14:textId="77777777" w:rsidR="00CD0D74" w:rsidRPr="00B94ED2" w:rsidRDefault="00CD0D74" w:rsidP="0057135E">
            <w:pPr>
              <w:rPr>
                <w:rFonts w:eastAsia="PMingLiU" w:cs="Tahoma"/>
                <w:b/>
                <w:color w:val="000000"/>
                <w:szCs w:val="18"/>
              </w:rPr>
            </w:pPr>
            <w:r w:rsidRPr="00B94ED2">
              <w:rPr>
                <w:rFonts w:eastAsia="PMingLiU" w:cs="Tahoma"/>
                <w:b/>
                <w:color w:val="000000"/>
                <w:szCs w:val="18"/>
              </w:rPr>
              <w:t>Lync Server 2010 CAL</w:t>
            </w:r>
          </w:p>
        </w:tc>
        <w:tc>
          <w:tcPr>
            <w:tcW w:w="3600" w:type="dxa"/>
            <w:shd w:val="clear" w:color="auto" w:fill="FABF8F"/>
          </w:tcPr>
          <w:p w14:paraId="61FFB5AE" w14:textId="77777777" w:rsidR="00CD0D74" w:rsidRPr="00B94ED2" w:rsidRDefault="00CD0D74" w:rsidP="0057135E">
            <w:pPr>
              <w:rPr>
                <w:rFonts w:eastAsia="PMingLiU" w:cs="Tahoma"/>
                <w:b/>
                <w:color w:val="000000"/>
                <w:szCs w:val="18"/>
              </w:rPr>
            </w:pPr>
            <w:r w:rsidRPr="00B94ED2">
              <w:rPr>
                <w:rFonts w:eastAsia="PMingLiU" w:cs="Tahoma"/>
                <w:b/>
                <w:color w:val="000000"/>
                <w:szCs w:val="18"/>
              </w:rPr>
              <w:t>後續版本</w:t>
            </w:r>
          </w:p>
        </w:tc>
      </w:tr>
      <w:tr w:rsidR="00CD0D74" w:rsidRPr="00B94ED2" w14:paraId="61FFB5B2" w14:textId="77777777" w:rsidTr="0057135E">
        <w:trPr>
          <w:trHeight w:val="70"/>
        </w:trPr>
        <w:tc>
          <w:tcPr>
            <w:tcW w:w="4500" w:type="dxa"/>
            <w:shd w:val="clear" w:color="auto" w:fill="auto"/>
          </w:tcPr>
          <w:p w14:paraId="61FFB5B0" w14:textId="77777777" w:rsidR="00CD0D74" w:rsidRPr="00B94ED2" w:rsidRDefault="00CD0D74" w:rsidP="0057135E">
            <w:pPr>
              <w:rPr>
                <w:rFonts w:eastAsia="PMingLiU" w:cs="Tahoma"/>
                <w:color w:val="000000"/>
                <w:szCs w:val="18"/>
              </w:rPr>
            </w:pPr>
            <w:r w:rsidRPr="00B94ED2">
              <w:rPr>
                <w:rFonts w:eastAsia="PMingLiU" w:cs="Tahoma"/>
                <w:color w:val="000000"/>
                <w:szCs w:val="18"/>
              </w:rPr>
              <w:t xml:space="preserve">Lync Server 2010 Plus CAL </w:t>
            </w:r>
          </w:p>
        </w:tc>
        <w:tc>
          <w:tcPr>
            <w:tcW w:w="3600" w:type="dxa"/>
            <w:shd w:val="clear" w:color="auto" w:fill="auto"/>
          </w:tcPr>
          <w:p w14:paraId="61FFB5B1" w14:textId="77777777" w:rsidR="00CD0D74" w:rsidRPr="00B94ED2" w:rsidRDefault="00CD0D74" w:rsidP="0057135E">
            <w:pPr>
              <w:rPr>
                <w:rFonts w:eastAsia="PMingLiU" w:cs="Tahoma"/>
                <w:color w:val="000000"/>
                <w:szCs w:val="18"/>
              </w:rPr>
            </w:pPr>
            <w:r w:rsidRPr="00B94ED2">
              <w:rPr>
                <w:rFonts w:eastAsia="PMingLiU" w:cs="Tahoma"/>
                <w:color w:val="000000"/>
                <w:szCs w:val="18"/>
              </w:rPr>
              <w:t>Lync Server 2013 Plus CAL</w:t>
            </w:r>
          </w:p>
        </w:tc>
      </w:tr>
      <w:tr w:rsidR="00CD0D74" w:rsidRPr="00B94ED2" w14:paraId="61FFB5B5" w14:textId="77777777" w:rsidTr="0057135E">
        <w:trPr>
          <w:trHeight w:val="70"/>
        </w:trPr>
        <w:tc>
          <w:tcPr>
            <w:tcW w:w="4500" w:type="dxa"/>
            <w:shd w:val="clear" w:color="auto" w:fill="auto"/>
          </w:tcPr>
          <w:p w14:paraId="61FFB5B3" w14:textId="77777777" w:rsidR="00CD0D74" w:rsidRPr="00B94ED2" w:rsidRDefault="00CD0D74" w:rsidP="0057135E">
            <w:pPr>
              <w:rPr>
                <w:rFonts w:eastAsia="PMingLiU" w:cs="Tahoma"/>
                <w:color w:val="000000"/>
                <w:szCs w:val="18"/>
              </w:rPr>
            </w:pPr>
            <w:r w:rsidRPr="00B94ED2">
              <w:rPr>
                <w:rFonts w:eastAsia="PMingLiU" w:cs="Tahoma"/>
                <w:color w:val="000000"/>
                <w:szCs w:val="18"/>
              </w:rPr>
              <w:t xml:space="preserve">Lync Server 2010 Enterprise CAL </w:t>
            </w:r>
          </w:p>
        </w:tc>
        <w:tc>
          <w:tcPr>
            <w:tcW w:w="3600" w:type="dxa"/>
            <w:shd w:val="clear" w:color="auto" w:fill="auto"/>
          </w:tcPr>
          <w:p w14:paraId="61FFB5B4" w14:textId="77777777" w:rsidR="00CD0D74" w:rsidRPr="00B94ED2" w:rsidRDefault="00CD0D74" w:rsidP="0057135E">
            <w:pPr>
              <w:rPr>
                <w:rFonts w:eastAsia="PMingLiU" w:cs="Tahoma"/>
                <w:color w:val="000000"/>
                <w:szCs w:val="18"/>
              </w:rPr>
            </w:pPr>
            <w:r w:rsidRPr="00B94ED2">
              <w:rPr>
                <w:rFonts w:eastAsia="PMingLiU" w:cs="Tahoma"/>
                <w:color w:val="000000"/>
                <w:szCs w:val="18"/>
              </w:rPr>
              <w:t>Lync Server 2013 Enterprise CAL</w:t>
            </w:r>
          </w:p>
        </w:tc>
      </w:tr>
      <w:tr w:rsidR="00CD0D74" w:rsidRPr="00B94ED2" w14:paraId="61FFB5B8" w14:textId="77777777" w:rsidTr="0057135E">
        <w:trPr>
          <w:trHeight w:val="70"/>
        </w:trPr>
        <w:tc>
          <w:tcPr>
            <w:tcW w:w="4500" w:type="dxa"/>
            <w:shd w:val="clear" w:color="auto" w:fill="auto"/>
          </w:tcPr>
          <w:p w14:paraId="61FFB5B6" w14:textId="77777777" w:rsidR="00CD0D74" w:rsidRPr="00B94ED2" w:rsidRDefault="00CD0D74" w:rsidP="0057135E">
            <w:pPr>
              <w:rPr>
                <w:rFonts w:eastAsia="PMingLiU" w:cs="Tahoma"/>
                <w:color w:val="000000"/>
                <w:szCs w:val="18"/>
              </w:rPr>
            </w:pPr>
            <w:r w:rsidRPr="00B94ED2">
              <w:rPr>
                <w:rFonts w:eastAsia="PMingLiU" w:cs="Tahoma"/>
                <w:color w:val="000000"/>
                <w:szCs w:val="18"/>
              </w:rPr>
              <w:t xml:space="preserve">Lync Server 2010 Standard CAL </w:t>
            </w:r>
          </w:p>
        </w:tc>
        <w:tc>
          <w:tcPr>
            <w:tcW w:w="3600" w:type="dxa"/>
            <w:shd w:val="clear" w:color="auto" w:fill="auto"/>
          </w:tcPr>
          <w:p w14:paraId="61FFB5B7" w14:textId="77777777" w:rsidR="00CD0D74" w:rsidRPr="00B94ED2" w:rsidRDefault="00CD0D74" w:rsidP="0057135E">
            <w:pPr>
              <w:rPr>
                <w:rFonts w:eastAsia="PMingLiU" w:cs="Tahoma"/>
                <w:color w:val="000000"/>
                <w:szCs w:val="18"/>
              </w:rPr>
            </w:pPr>
            <w:r w:rsidRPr="00B94ED2">
              <w:rPr>
                <w:rFonts w:eastAsia="PMingLiU" w:cs="Tahoma"/>
                <w:color w:val="000000"/>
                <w:szCs w:val="18"/>
              </w:rPr>
              <w:t>Lync Server 2013 Standard CAL</w:t>
            </w:r>
          </w:p>
        </w:tc>
      </w:tr>
    </w:tbl>
    <w:p w14:paraId="61FFB5B9" w14:textId="77777777" w:rsidR="004E0852" w:rsidRPr="00B94ED2" w:rsidRDefault="004E0852" w:rsidP="003D0252">
      <w:pPr>
        <w:rPr>
          <w:rFonts w:eastAsia="PMingLiU" w:cs="Tahoma"/>
        </w:rPr>
      </w:pPr>
    </w:p>
    <w:p w14:paraId="61FFB5BA" w14:textId="77777777" w:rsidR="004E0852" w:rsidRPr="00B94ED2" w:rsidRDefault="004E0852" w:rsidP="0080323A">
      <w:pPr>
        <w:spacing w:after="60"/>
        <w:ind w:left="720"/>
        <w:rPr>
          <w:rFonts w:eastAsia="PMingLiU" w:cs="Tahoma"/>
        </w:rPr>
      </w:pPr>
      <w:r w:rsidRPr="00B94ED2">
        <w:rPr>
          <w:rFonts w:eastAsia="PMingLiU" w:cs="Tahoma"/>
          <w:b/>
          <w:color w:val="000000"/>
          <w:szCs w:val="18"/>
        </w:rPr>
        <w:t>Lync Server 2010 Enterprise External Connector</w:t>
      </w:r>
      <w:r w:rsidRPr="00B94ED2">
        <w:rPr>
          <w:rFonts w:eastAsia="PMingLiU" w:cs="Tahoma"/>
          <w:b/>
          <w:color w:val="000000"/>
          <w:szCs w:val="18"/>
        </w:rPr>
        <w:t>、</w:t>
      </w:r>
      <w:r w:rsidRPr="00B94ED2">
        <w:rPr>
          <w:rFonts w:eastAsia="PMingLiU" w:cs="Tahoma"/>
          <w:b/>
          <w:color w:val="000000"/>
          <w:szCs w:val="18"/>
        </w:rPr>
        <w:t xml:space="preserve">Lync Server 2010 Plus External Connector </w:t>
      </w:r>
      <w:r w:rsidRPr="00B94ED2">
        <w:rPr>
          <w:rFonts w:eastAsia="PMingLiU" w:cs="Tahoma"/>
          <w:b/>
          <w:color w:val="000000"/>
          <w:szCs w:val="18"/>
        </w:rPr>
        <w:t>和</w:t>
      </w:r>
      <w:r w:rsidRPr="00B94ED2">
        <w:rPr>
          <w:rFonts w:eastAsia="PMingLiU" w:cs="Tahoma"/>
          <w:b/>
          <w:color w:val="000000"/>
          <w:szCs w:val="18"/>
        </w:rPr>
        <w:t xml:space="preserve"> Lync Server 2010 Standard External Connector </w:t>
      </w:r>
      <w:r w:rsidRPr="00B94ED2">
        <w:rPr>
          <w:rFonts w:eastAsia="PMingLiU" w:cs="Tahoma"/>
          <w:b/>
          <w:color w:val="000000"/>
          <w:szCs w:val="18"/>
        </w:rPr>
        <w:t>客戶的使用權之授與</w:t>
      </w:r>
    </w:p>
    <w:p w14:paraId="61FFB5BB" w14:textId="77777777" w:rsidR="004E0852" w:rsidRPr="00B94ED2" w:rsidRDefault="004E0852" w:rsidP="003D0252">
      <w:pPr>
        <w:ind w:left="720"/>
        <w:rPr>
          <w:rFonts w:eastAsia="PMingLiU" w:cs="Tahoma"/>
        </w:rPr>
      </w:pPr>
      <w:r w:rsidRPr="00B94ED2">
        <w:rPr>
          <w:rFonts w:eastAsia="PMingLiU" w:cs="Tahoma"/>
          <w:color w:val="000000"/>
          <w:szCs w:val="18"/>
        </w:rPr>
        <w:t xml:space="preserve">2010 </w:t>
      </w:r>
      <w:r w:rsidRPr="00B94ED2">
        <w:rPr>
          <w:rFonts w:eastAsia="PMingLiU" w:cs="Tahoma"/>
          <w:color w:val="000000"/>
          <w:szCs w:val="18"/>
        </w:rPr>
        <w:t>版的</w:t>
      </w:r>
      <w:r w:rsidRPr="00B94ED2">
        <w:rPr>
          <w:rFonts w:eastAsia="PMingLiU" w:cs="Tahoma"/>
          <w:color w:val="000000"/>
          <w:szCs w:val="18"/>
        </w:rPr>
        <w:t xml:space="preserve"> Lync Server Enterprise External Connector</w:t>
      </w:r>
      <w:r w:rsidRPr="00B94ED2">
        <w:rPr>
          <w:rFonts w:eastAsia="PMingLiU" w:cs="Tahoma"/>
          <w:color w:val="000000"/>
          <w:szCs w:val="18"/>
        </w:rPr>
        <w:t>、</w:t>
      </w:r>
      <w:r w:rsidRPr="00B94ED2">
        <w:rPr>
          <w:rFonts w:eastAsia="PMingLiU" w:cs="Tahoma"/>
          <w:color w:val="000000"/>
          <w:szCs w:val="18"/>
        </w:rPr>
        <w:t xml:space="preserve">Lync Server Plus External Connector </w:t>
      </w:r>
      <w:r w:rsidRPr="00B94ED2">
        <w:rPr>
          <w:rFonts w:eastAsia="PMingLiU" w:cs="Tahoma"/>
          <w:color w:val="000000"/>
          <w:szCs w:val="18"/>
        </w:rPr>
        <w:t>和</w:t>
      </w:r>
      <w:r w:rsidRPr="00B94ED2">
        <w:rPr>
          <w:rFonts w:eastAsia="PMingLiU" w:cs="Tahoma"/>
          <w:color w:val="000000"/>
          <w:szCs w:val="18"/>
        </w:rPr>
        <w:t xml:space="preserve"> Lync Server Standard External Connector </w:t>
      </w:r>
      <w:r w:rsidRPr="00B94ED2">
        <w:rPr>
          <w:rFonts w:eastAsia="PMingLiU" w:cs="Tahoma"/>
          <w:color w:val="000000"/>
          <w:szCs w:val="18"/>
        </w:rPr>
        <w:t>是這些使用權的最終版本。因此，自</w:t>
      </w:r>
      <w:r w:rsidRPr="00B94ED2">
        <w:rPr>
          <w:rFonts w:eastAsia="PMingLiU" w:cs="Tahoma"/>
          <w:color w:val="000000"/>
          <w:szCs w:val="18"/>
        </w:rPr>
        <w:t xml:space="preserve"> 2012 </w:t>
      </w:r>
      <w:r w:rsidRPr="00B94ED2">
        <w:rPr>
          <w:rFonts w:eastAsia="PMingLiU" w:cs="Tahoma"/>
          <w:color w:val="000000"/>
          <w:szCs w:val="18"/>
        </w:rPr>
        <w:t>年</w:t>
      </w:r>
      <w:r w:rsidRPr="00B94ED2">
        <w:rPr>
          <w:rFonts w:eastAsia="PMingLiU" w:cs="Tahoma"/>
          <w:color w:val="000000"/>
          <w:szCs w:val="18"/>
        </w:rPr>
        <w:t xml:space="preserve"> 12 </w:t>
      </w:r>
      <w:r w:rsidRPr="00B94ED2">
        <w:rPr>
          <w:rFonts w:eastAsia="PMingLiU" w:cs="Tahoma"/>
          <w:color w:val="000000"/>
          <w:szCs w:val="18"/>
        </w:rPr>
        <w:t>月</w:t>
      </w:r>
      <w:r w:rsidRPr="00B94ED2">
        <w:rPr>
          <w:rFonts w:eastAsia="PMingLiU" w:cs="Tahoma"/>
          <w:color w:val="000000"/>
          <w:szCs w:val="18"/>
        </w:rPr>
        <w:t xml:space="preserve"> 1 </w:t>
      </w:r>
      <w:r w:rsidRPr="00B94ED2">
        <w:rPr>
          <w:rFonts w:eastAsia="PMingLiU" w:cs="Tahoma"/>
          <w:color w:val="000000"/>
          <w:szCs w:val="18"/>
        </w:rPr>
        <w:t>日起，具備有效軟體保證範圍之</w:t>
      </w:r>
      <w:r w:rsidRPr="00B94ED2">
        <w:rPr>
          <w:rFonts w:eastAsia="PMingLiU" w:cs="Tahoma"/>
          <w:color w:val="000000"/>
          <w:szCs w:val="18"/>
        </w:rPr>
        <w:t xml:space="preserve"> Lync Server 2010 Enterprise External Connector</w:t>
      </w:r>
      <w:r w:rsidRPr="00B94ED2">
        <w:rPr>
          <w:rFonts w:eastAsia="PMingLiU" w:cs="Tahoma"/>
          <w:color w:val="000000"/>
          <w:szCs w:val="18"/>
        </w:rPr>
        <w:t>、</w:t>
      </w:r>
      <w:r w:rsidRPr="00B94ED2">
        <w:rPr>
          <w:rFonts w:eastAsia="PMingLiU" w:cs="Tahoma"/>
          <w:color w:val="000000"/>
          <w:szCs w:val="18"/>
        </w:rPr>
        <w:t xml:space="preserve">Lync Server 2010 Plus External Connector </w:t>
      </w:r>
      <w:r w:rsidRPr="00B94ED2">
        <w:rPr>
          <w:rFonts w:eastAsia="PMingLiU" w:cs="Tahoma"/>
          <w:color w:val="000000"/>
          <w:szCs w:val="18"/>
        </w:rPr>
        <w:t>或</w:t>
      </w:r>
      <w:r w:rsidRPr="00B94ED2">
        <w:rPr>
          <w:rFonts w:eastAsia="PMingLiU" w:cs="Tahoma"/>
          <w:color w:val="000000"/>
          <w:szCs w:val="18"/>
        </w:rPr>
        <w:t xml:space="preserve"> Lync Server 2010 Standard External Connector </w:t>
      </w:r>
      <w:r w:rsidRPr="00B94ED2">
        <w:rPr>
          <w:rFonts w:eastAsia="PMingLiU" w:cs="Tahoma"/>
          <w:color w:val="000000"/>
          <w:szCs w:val="18"/>
        </w:rPr>
        <w:t>使用權的客戶，有資格享有下列使用權之授與。</w:t>
      </w:r>
    </w:p>
    <w:p w14:paraId="61FFB5BC" w14:textId="77777777" w:rsidR="004E0852" w:rsidRPr="00B94ED2" w:rsidRDefault="004E0852" w:rsidP="004E0852">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B94ED2" w14:paraId="61FFB5BF" w14:textId="77777777" w:rsidTr="00BD1A6A">
        <w:trPr>
          <w:trHeight w:val="332"/>
        </w:trPr>
        <w:tc>
          <w:tcPr>
            <w:tcW w:w="4500" w:type="dxa"/>
            <w:shd w:val="clear" w:color="auto" w:fill="FABF8F"/>
          </w:tcPr>
          <w:p w14:paraId="61FFB5BD" w14:textId="77777777" w:rsidR="00BD1A6A" w:rsidRPr="00B94ED2" w:rsidRDefault="00BD1A6A" w:rsidP="002C3AB1">
            <w:pPr>
              <w:rPr>
                <w:rFonts w:eastAsia="PMingLiU" w:cs="Tahoma"/>
                <w:b/>
                <w:color w:val="000000"/>
                <w:szCs w:val="18"/>
              </w:rPr>
            </w:pPr>
            <w:r w:rsidRPr="00B94ED2">
              <w:rPr>
                <w:rFonts w:eastAsia="PMingLiU" w:cs="Tahoma"/>
                <w:b/>
                <w:color w:val="000000"/>
                <w:szCs w:val="18"/>
              </w:rPr>
              <w:t>合格使用權</w:t>
            </w:r>
          </w:p>
        </w:tc>
        <w:tc>
          <w:tcPr>
            <w:tcW w:w="3600" w:type="dxa"/>
            <w:shd w:val="clear" w:color="auto" w:fill="FABF8F"/>
          </w:tcPr>
          <w:p w14:paraId="61FFB5BE" w14:textId="77777777" w:rsidR="00BD1A6A" w:rsidRPr="00B94ED2" w:rsidRDefault="00BD1A6A" w:rsidP="002C3AB1">
            <w:pPr>
              <w:rPr>
                <w:rFonts w:eastAsia="PMingLiU" w:cs="Tahoma"/>
                <w:b/>
                <w:color w:val="000000"/>
                <w:szCs w:val="18"/>
              </w:rPr>
            </w:pPr>
            <w:r w:rsidRPr="00B94ED2">
              <w:rPr>
                <w:rFonts w:eastAsia="PMingLiU" w:cs="Tahoma"/>
                <w:b/>
                <w:color w:val="000000"/>
                <w:szCs w:val="18"/>
              </w:rPr>
              <w:t>免費使用權及利益</w:t>
            </w:r>
          </w:p>
        </w:tc>
      </w:tr>
      <w:tr w:rsidR="00BD1A6A" w:rsidRPr="00B94ED2" w14:paraId="61FFB5C2" w14:textId="77777777" w:rsidTr="00BD1A6A">
        <w:trPr>
          <w:trHeight w:val="70"/>
        </w:trPr>
        <w:tc>
          <w:tcPr>
            <w:tcW w:w="4500" w:type="dxa"/>
            <w:shd w:val="clear" w:color="auto" w:fill="auto"/>
          </w:tcPr>
          <w:p w14:paraId="61FFB5C0" w14:textId="77777777" w:rsidR="00BD1A6A" w:rsidRPr="00B94ED2" w:rsidRDefault="00BD1A6A" w:rsidP="002C3AB1">
            <w:pPr>
              <w:rPr>
                <w:rFonts w:eastAsia="PMingLiU" w:cs="Tahoma"/>
                <w:color w:val="000000"/>
                <w:szCs w:val="18"/>
              </w:rPr>
            </w:pPr>
            <w:r w:rsidRPr="00B94ED2">
              <w:rPr>
                <w:rFonts w:eastAsia="PMingLiU" w:cs="Tahoma"/>
                <w:color w:val="000000"/>
                <w:szCs w:val="18"/>
              </w:rPr>
              <w:t>於</w:t>
            </w:r>
            <w:r w:rsidRPr="00B94ED2">
              <w:rPr>
                <w:rFonts w:eastAsia="PMingLiU" w:cs="Tahoma"/>
                <w:color w:val="000000"/>
                <w:szCs w:val="18"/>
              </w:rPr>
              <w:t xml:space="preserve"> 2012 </w:t>
            </w:r>
            <w:r w:rsidRPr="00B94ED2">
              <w:rPr>
                <w:rFonts w:eastAsia="PMingLiU" w:cs="Tahoma"/>
                <w:color w:val="000000"/>
                <w:szCs w:val="18"/>
              </w:rPr>
              <w:t>年</w:t>
            </w:r>
            <w:r w:rsidRPr="00B94ED2">
              <w:rPr>
                <w:rFonts w:eastAsia="PMingLiU" w:cs="Tahoma"/>
                <w:color w:val="000000"/>
                <w:szCs w:val="18"/>
              </w:rPr>
              <w:t xml:space="preserve"> 12 </w:t>
            </w:r>
            <w:r w:rsidRPr="00B94ED2">
              <w:rPr>
                <w:rFonts w:eastAsia="PMingLiU" w:cs="Tahoma"/>
                <w:color w:val="000000"/>
                <w:szCs w:val="18"/>
              </w:rPr>
              <w:t>月</w:t>
            </w:r>
            <w:r w:rsidRPr="00B94ED2">
              <w:rPr>
                <w:rFonts w:eastAsia="PMingLiU" w:cs="Tahoma"/>
                <w:color w:val="000000"/>
                <w:szCs w:val="18"/>
              </w:rPr>
              <w:t xml:space="preserve"> 1 </w:t>
            </w:r>
            <w:r w:rsidRPr="00B94ED2">
              <w:rPr>
                <w:rFonts w:eastAsia="PMingLiU" w:cs="Tahoma"/>
                <w:color w:val="000000"/>
                <w:szCs w:val="18"/>
              </w:rPr>
              <w:t>日當日具備有效軟體保證之</w:t>
            </w:r>
            <w:r w:rsidRPr="00B94ED2">
              <w:rPr>
                <w:rFonts w:eastAsia="PMingLiU" w:cs="Tahoma"/>
                <w:color w:val="000000"/>
                <w:szCs w:val="18"/>
              </w:rPr>
              <w:t xml:space="preserve"> Lync Server 2010 Enterprise External Connector</w:t>
            </w:r>
          </w:p>
        </w:tc>
        <w:tc>
          <w:tcPr>
            <w:tcW w:w="3600" w:type="dxa"/>
            <w:shd w:val="clear" w:color="auto" w:fill="auto"/>
          </w:tcPr>
          <w:p w14:paraId="61FFB5C1" w14:textId="77777777" w:rsidR="00BD1A6A" w:rsidRPr="00B94ED2" w:rsidRDefault="00BD1A6A" w:rsidP="002C3AB1">
            <w:pPr>
              <w:rPr>
                <w:rFonts w:eastAsia="PMingLiU" w:cs="Tahoma"/>
                <w:color w:val="000000"/>
                <w:szCs w:val="18"/>
              </w:rPr>
            </w:pPr>
            <w:r w:rsidRPr="00B94ED2">
              <w:rPr>
                <w:rFonts w:eastAsia="PMingLiU" w:cs="Tahoma"/>
                <w:color w:val="000000"/>
                <w:szCs w:val="18"/>
              </w:rPr>
              <w:t xml:space="preserve">Lync Server 2013 </w:t>
            </w:r>
            <w:r w:rsidRPr="00B94ED2">
              <w:rPr>
                <w:rFonts w:eastAsia="PMingLiU" w:cs="Tahoma"/>
                <w:color w:val="000000"/>
                <w:szCs w:val="18"/>
              </w:rPr>
              <w:t>使用權</w:t>
            </w:r>
          </w:p>
        </w:tc>
      </w:tr>
      <w:tr w:rsidR="00BD1A6A" w:rsidRPr="00B94ED2" w14:paraId="61FFB5C5" w14:textId="77777777" w:rsidTr="00BD1A6A">
        <w:trPr>
          <w:trHeight w:val="70"/>
        </w:trPr>
        <w:tc>
          <w:tcPr>
            <w:tcW w:w="4500" w:type="dxa"/>
            <w:shd w:val="clear" w:color="auto" w:fill="auto"/>
          </w:tcPr>
          <w:p w14:paraId="61FFB5C3" w14:textId="77777777" w:rsidR="00BD1A6A" w:rsidRPr="00B94ED2" w:rsidRDefault="00BD1A6A" w:rsidP="002C3AB1">
            <w:pPr>
              <w:rPr>
                <w:rFonts w:eastAsia="PMingLiU" w:cs="Tahoma"/>
                <w:color w:val="000000"/>
                <w:szCs w:val="18"/>
              </w:rPr>
            </w:pPr>
            <w:r w:rsidRPr="00B94ED2">
              <w:rPr>
                <w:rFonts w:eastAsia="PMingLiU" w:cs="Tahoma"/>
                <w:color w:val="000000"/>
                <w:szCs w:val="18"/>
              </w:rPr>
              <w:t>於</w:t>
            </w:r>
            <w:r w:rsidRPr="00B94ED2">
              <w:rPr>
                <w:rFonts w:eastAsia="PMingLiU" w:cs="Tahoma"/>
                <w:color w:val="000000"/>
                <w:szCs w:val="18"/>
              </w:rPr>
              <w:t xml:space="preserve"> 2012 </w:t>
            </w:r>
            <w:r w:rsidRPr="00B94ED2">
              <w:rPr>
                <w:rFonts w:eastAsia="PMingLiU" w:cs="Tahoma"/>
                <w:color w:val="000000"/>
                <w:szCs w:val="18"/>
              </w:rPr>
              <w:t>年</w:t>
            </w:r>
            <w:r w:rsidRPr="00B94ED2">
              <w:rPr>
                <w:rFonts w:eastAsia="PMingLiU" w:cs="Tahoma"/>
                <w:color w:val="000000"/>
                <w:szCs w:val="18"/>
              </w:rPr>
              <w:t xml:space="preserve"> 12 </w:t>
            </w:r>
            <w:r w:rsidRPr="00B94ED2">
              <w:rPr>
                <w:rFonts w:eastAsia="PMingLiU" w:cs="Tahoma"/>
                <w:color w:val="000000"/>
                <w:szCs w:val="18"/>
              </w:rPr>
              <w:t>月</w:t>
            </w:r>
            <w:r w:rsidRPr="00B94ED2">
              <w:rPr>
                <w:rFonts w:eastAsia="PMingLiU" w:cs="Tahoma"/>
                <w:color w:val="000000"/>
                <w:szCs w:val="18"/>
              </w:rPr>
              <w:t xml:space="preserve"> 1 </w:t>
            </w:r>
            <w:r w:rsidRPr="00B94ED2">
              <w:rPr>
                <w:rFonts w:eastAsia="PMingLiU" w:cs="Tahoma"/>
                <w:color w:val="000000"/>
                <w:szCs w:val="18"/>
              </w:rPr>
              <w:t>日當日具備有效軟體保證之</w:t>
            </w:r>
            <w:r w:rsidRPr="00B94ED2">
              <w:rPr>
                <w:rFonts w:eastAsia="PMingLiU" w:cs="Tahoma"/>
                <w:color w:val="000000"/>
                <w:szCs w:val="18"/>
              </w:rPr>
              <w:t xml:space="preserve"> Lync Server 2010 Plus External Connector</w:t>
            </w:r>
          </w:p>
        </w:tc>
        <w:tc>
          <w:tcPr>
            <w:tcW w:w="3600" w:type="dxa"/>
            <w:shd w:val="clear" w:color="auto" w:fill="auto"/>
          </w:tcPr>
          <w:p w14:paraId="61FFB5C4" w14:textId="77777777" w:rsidR="00BD1A6A" w:rsidRPr="00B94ED2" w:rsidRDefault="00BD1A6A" w:rsidP="002C3AB1">
            <w:pPr>
              <w:rPr>
                <w:rFonts w:eastAsia="PMingLiU" w:cs="Tahoma"/>
                <w:color w:val="000000"/>
                <w:szCs w:val="18"/>
              </w:rPr>
            </w:pPr>
            <w:r w:rsidRPr="00B94ED2">
              <w:rPr>
                <w:rFonts w:eastAsia="PMingLiU" w:cs="Tahoma"/>
                <w:color w:val="000000"/>
                <w:szCs w:val="18"/>
              </w:rPr>
              <w:t xml:space="preserve">Lync Server 2013 </w:t>
            </w:r>
            <w:r w:rsidRPr="00B94ED2">
              <w:rPr>
                <w:rFonts w:eastAsia="PMingLiU" w:cs="Tahoma"/>
                <w:color w:val="000000"/>
                <w:szCs w:val="18"/>
              </w:rPr>
              <w:t>使用權</w:t>
            </w:r>
          </w:p>
        </w:tc>
      </w:tr>
      <w:tr w:rsidR="00BD1A6A" w:rsidRPr="00B94ED2" w14:paraId="61FFB5C8" w14:textId="77777777" w:rsidTr="00BD1A6A">
        <w:trPr>
          <w:trHeight w:val="70"/>
        </w:trPr>
        <w:tc>
          <w:tcPr>
            <w:tcW w:w="4500" w:type="dxa"/>
            <w:shd w:val="clear" w:color="auto" w:fill="auto"/>
          </w:tcPr>
          <w:p w14:paraId="61FFB5C6" w14:textId="77777777" w:rsidR="00BD1A6A" w:rsidRPr="00B94ED2" w:rsidRDefault="00BD1A6A" w:rsidP="002C3AB1">
            <w:pPr>
              <w:rPr>
                <w:rFonts w:eastAsia="PMingLiU" w:cs="Tahoma"/>
                <w:color w:val="000000"/>
                <w:szCs w:val="18"/>
              </w:rPr>
            </w:pPr>
            <w:r w:rsidRPr="00B94ED2">
              <w:rPr>
                <w:rFonts w:eastAsia="PMingLiU" w:cs="Tahoma"/>
                <w:color w:val="000000"/>
                <w:szCs w:val="18"/>
              </w:rPr>
              <w:t>於</w:t>
            </w:r>
            <w:r w:rsidRPr="00B94ED2">
              <w:rPr>
                <w:rFonts w:eastAsia="PMingLiU" w:cs="Tahoma"/>
                <w:color w:val="000000"/>
                <w:szCs w:val="18"/>
              </w:rPr>
              <w:t xml:space="preserve"> 2012 </w:t>
            </w:r>
            <w:r w:rsidRPr="00B94ED2">
              <w:rPr>
                <w:rFonts w:eastAsia="PMingLiU" w:cs="Tahoma"/>
                <w:color w:val="000000"/>
                <w:szCs w:val="18"/>
              </w:rPr>
              <w:t>年</w:t>
            </w:r>
            <w:r w:rsidRPr="00B94ED2">
              <w:rPr>
                <w:rFonts w:eastAsia="PMingLiU" w:cs="Tahoma"/>
                <w:color w:val="000000"/>
                <w:szCs w:val="18"/>
              </w:rPr>
              <w:t xml:space="preserve"> 12 </w:t>
            </w:r>
            <w:r w:rsidRPr="00B94ED2">
              <w:rPr>
                <w:rFonts w:eastAsia="PMingLiU" w:cs="Tahoma"/>
                <w:color w:val="000000"/>
                <w:szCs w:val="18"/>
              </w:rPr>
              <w:t>月</w:t>
            </w:r>
            <w:r w:rsidRPr="00B94ED2">
              <w:rPr>
                <w:rFonts w:eastAsia="PMingLiU" w:cs="Tahoma"/>
                <w:color w:val="000000"/>
                <w:szCs w:val="18"/>
              </w:rPr>
              <w:t xml:space="preserve"> 1 </w:t>
            </w:r>
            <w:r w:rsidRPr="00B94ED2">
              <w:rPr>
                <w:rFonts w:eastAsia="PMingLiU" w:cs="Tahoma"/>
                <w:color w:val="000000"/>
                <w:szCs w:val="18"/>
              </w:rPr>
              <w:t>日當日具備有效軟體保證之</w:t>
            </w:r>
            <w:r w:rsidRPr="00B94ED2">
              <w:rPr>
                <w:rFonts w:eastAsia="PMingLiU" w:cs="Tahoma"/>
                <w:color w:val="000000"/>
                <w:szCs w:val="18"/>
              </w:rPr>
              <w:t xml:space="preserve"> Lync Server 2010 Standard External Connector</w:t>
            </w:r>
          </w:p>
        </w:tc>
        <w:tc>
          <w:tcPr>
            <w:tcW w:w="3600" w:type="dxa"/>
            <w:shd w:val="clear" w:color="auto" w:fill="auto"/>
          </w:tcPr>
          <w:p w14:paraId="61FFB5C7" w14:textId="77777777" w:rsidR="00BD1A6A" w:rsidRPr="00B94ED2" w:rsidRDefault="00BD1A6A" w:rsidP="002C3AB1">
            <w:pPr>
              <w:rPr>
                <w:rFonts w:eastAsia="PMingLiU" w:cs="Tahoma"/>
                <w:color w:val="000000"/>
                <w:szCs w:val="18"/>
              </w:rPr>
            </w:pPr>
            <w:r w:rsidRPr="00B94ED2">
              <w:rPr>
                <w:rFonts w:eastAsia="PMingLiU" w:cs="Tahoma"/>
                <w:color w:val="000000"/>
                <w:szCs w:val="18"/>
              </w:rPr>
              <w:t xml:space="preserve">Lync Server 2013 </w:t>
            </w:r>
            <w:r w:rsidRPr="00B94ED2">
              <w:rPr>
                <w:rFonts w:eastAsia="PMingLiU" w:cs="Tahoma"/>
                <w:color w:val="000000"/>
                <w:szCs w:val="18"/>
              </w:rPr>
              <w:t>使用權</w:t>
            </w:r>
          </w:p>
        </w:tc>
      </w:tr>
    </w:tbl>
    <w:p w14:paraId="61FFB5C9" w14:textId="77777777" w:rsidR="004E0852" w:rsidRPr="00B94ED2" w:rsidRDefault="004E0852" w:rsidP="004E0852">
      <w:pPr>
        <w:ind w:left="720"/>
        <w:jc w:val="both"/>
        <w:rPr>
          <w:rFonts w:eastAsia="PMingLiU" w:cs="Tahoma"/>
        </w:rPr>
      </w:pPr>
    </w:p>
    <w:p w14:paraId="61FFB5CA" w14:textId="77777777" w:rsidR="004E0852" w:rsidRPr="00B94ED2" w:rsidRDefault="004E0852" w:rsidP="004E0852">
      <w:pPr>
        <w:ind w:left="720"/>
        <w:rPr>
          <w:rFonts w:eastAsia="PMingLiU" w:cs="Tahoma"/>
          <w:lang w:eastAsia="zh-TW"/>
        </w:rPr>
      </w:pPr>
      <w:r w:rsidRPr="00B94ED2">
        <w:rPr>
          <w:rFonts w:eastAsia="PMingLiU" w:cs="Tahoma"/>
          <w:color w:val="000000"/>
          <w:szCs w:val="18"/>
          <w:lang w:eastAsia="zh-TW"/>
        </w:rPr>
        <w:t>下列條款及條件適用於以上使用權之授與。</w:t>
      </w:r>
    </w:p>
    <w:p w14:paraId="61FFB5CB" w14:textId="77777777" w:rsidR="004E0852" w:rsidRPr="00B94ED2" w:rsidRDefault="004E0852" w:rsidP="004E0852">
      <w:pPr>
        <w:ind w:left="720"/>
        <w:rPr>
          <w:rFonts w:eastAsia="PMingLiU" w:cs="Tahoma"/>
          <w:lang w:eastAsia="zh-TW"/>
        </w:rPr>
      </w:pPr>
    </w:p>
    <w:p w14:paraId="61FFB5CC" w14:textId="77777777" w:rsidR="004E0852" w:rsidRPr="00B94ED2" w:rsidRDefault="004E0852" w:rsidP="003D0252">
      <w:pPr>
        <w:numPr>
          <w:ilvl w:val="0"/>
          <w:numId w:val="124"/>
        </w:numPr>
        <w:spacing w:after="60"/>
        <w:ind w:left="1440"/>
        <w:rPr>
          <w:rFonts w:eastAsia="PMingLiU" w:cs="Tahoma"/>
        </w:rPr>
      </w:pPr>
      <w:r w:rsidRPr="00B94ED2">
        <w:rPr>
          <w:rFonts w:eastAsia="PMingLiU" w:cs="Tahoma"/>
          <w:bCs/>
          <w:color w:val="000000"/>
          <w:szCs w:val="18"/>
          <w:u w:val="single"/>
        </w:rPr>
        <w:t>移轉路徑</w:t>
      </w:r>
      <w:r w:rsidRPr="00DA24BC">
        <w:rPr>
          <w:rFonts w:eastAsia="PMingLiU" w:cs="Tahoma"/>
          <w:color w:val="000000"/>
          <w:szCs w:val="18"/>
        </w:rPr>
        <w:t>：</w:t>
      </w:r>
      <w:r w:rsidRPr="00B94ED2">
        <w:rPr>
          <w:rFonts w:eastAsia="PMingLiU" w:cs="Tahoma"/>
          <w:color w:val="000000"/>
          <w:szCs w:val="18"/>
        </w:rPr>
        <w:t>自</w:t>
      </w:r>
      <w:r w:rsidRPr="00B94ED2">
        <w:rPr>
          <w:rFonts w:eastAsia="PMingLiU" w:cs="Tahoma"/>
          <w:color w:val="000000"/>
          <w:szCs w:val="18"/>
        </w:rPr>
        <w:t xml:space="preserve"> 2012 </w:t>
      </w:r>
      <w:r w:rsidRPr="00B94ED2">
        <w:rPr>
          <w:rFonts w:eastAsia="PMingLiU" w:cs="Tahoma"/>
          <w:color w:val="000000"/>
          <w:szCs w:val="18"/>
        </w:rPr>
        <w:t>年</w:t>
      </w:r>
      <w:r w:rsidRPr="00B94ED2">
        <w:rPr>
          <w:rFonts w:eastAsia="PMingLiU" w:cs="Tahoma"/>
          <w:color w:val="000000"/>
          <w:szCs w:val="18"/>
        </w:rPr>
        <w:t xml:space="preserve"> 12 </w:t>
      </w:r>
      <w:r w:rsidRPr="00B94ED2">
        <w:rPr>
          <w:rFonts w:eastAsia="PMingLiU" w:cs="Tahoma"/>
          <w:color w:val="000000"/>
          <w:szCs w:val="18"/>
        </w:rPr>
        <w:t>月</w:t>
      </w:r>
      <w:r w:rsidRPr="00B94ED2">
        <w:rPr>
          <w:rFonts w:eastAsia="PMingLiU" w:cs="Tahoma"/>
          <w:color w:val="000000"/>
          <w:szCs w:val="18"/>
        </w:rPr>
        <w:t xml:space="preserve"> 1 </w:t>
      </w:r>
      <w:r w:rsidRPr="00B94ED2">
        <w:rPr>
          <w:rFonts w:eastAsia="PMingLiU" w:cs="Tahoma"/>
          <w:color w:val="000000"/>
          <w:szCs w:val="18"/>
        </w:rPr>
        <w:t>日起至</w:t>
      </w:r>
      <w:r w:rsidRPr="00B94ED2">
        <w:rPr>
          <w:rFonts w:eastAsia="PMingLiU" w:cs="Tahoma"/>
          <w:color w:val="000000"/>
          <w:szCs w:val="18"/>
        </w:rPr>
        <w:t xml:space="preserve"> Lync Server 2013 </w:t>
      </w:r>
      <w:r w:rsidRPr="00B94ED2">
        <w:rPr>
          <w:rFonts w:eastAsia="PMingLiU" w:cs="Tahoma"/>
          <w:color w:val="000000"/>
          <w:szCs w:val="18"/>
        </w:rPr>
        <w:t>發行為止，具備特定合格使用權之有效軟體保證範圍的客戶，有資格依據免費使用權升級為</w:t>
      </w:r>
      <w:r w:rsidRPr="00B94ED2">
        <w:rPr>
          <w:rFonts w:eastAsia="PMingLiU" w:cs="Tahoma"/>
          <w:color w:val="000000"/>
          <w:szCs w:val="18"/>
        </w:rPr>
        <w:t xml:space="preserve"> Lync Server 2013 </w:t>
      </w:r>
      <w:r w:rsidRPr="00B94ED2">
        <w:rPr>
          <w:rFonts w:eastAsia="PMingLiU" w:cs="Tahoma"/>
          <w:color w:val="000000"/>
          <w:szCs w:val="18"/>
        </w:rPr>
        <w:t>軟體並依據客戶之對應的合格</w:t>
      </w:r>
      <w:r w:rsidRPr="00B94ED2">
        <w:rPr>
          <w:rFonts w:eastAsia="PMingLiU" w:cs="Tahoma"/>
          <w:color w:val="000000"/>
          <w:szCs w:val="18"/>
        </w:rPr>
        <w:t xml:space="preserve"> External Connector </w:t>
      </w:r>
      <w:r w:rsidRPr="00B94ED2">
        <w:rPr>
          <w:rFonts w:eastAsia="PMingLiU" w:cs="Tahoma"/>
          <w:color w:val="000000"/>
          <w:szCs w:val="18"/>
        </w:rPr>
        <w:t>使用權，使用它來替代</w:t>
      </w:r>
      <w:r w:rsidRPr="00B94ED2">
        <w:rPr>
          <w:rFonts w:eastAsia="PMingLiU" w:cs="Tahoma"/>
          <w:color w:val="000000"/>
          <w:szCs w:val="18"/>
        </w:rPr>
        <w:t xml:space="preserve"> Lync Server 2010 </w:t>
      </w:r>
      <w:r w:rsidRPr="00B94ED2">
        <w:rPr>
          <w:rFonts w:eastAsia="PMingLiU" w:cs="Tahoma"/>
          <w:color w:val="000000"/>
          <w:szCs w:val="18"/>
        </w:rPr>
        <w:t>軟體。</w:t>
      </w:r>
    </w:p>
    <w:p w14:paraId="61FFB5CD" w14:textId="77777777" w:rsidR="004E0852" w:rsidRPr="00B94ED2" w:rsidRDefault="004E0852" w:rsidP="003D0252">
      <w:pPr>
        <w:numPr>
          <w:ilvl w:val="0"/>
          <w:numId w:val="124"/>
        </w:numPr>
        <w:spacing w:after="60"/>
        <w:ind w:left="1440"/>
        <w:rPr>
          <w:rFonts w:eastAsia="PMingLiU" w:cs="Tahoma"/>
          <w:lang w:eastAsia="zh-TW"/>
        </w:rPr>
      </w:pPr>
      <w:r w:rsidRPr="00B94ED2">
        <w:rPr>
          <w:rFonts w:eastAsia="PMingLiU" w:cs="Tahoma"/>
          <w:color w:val="000000"/>
          <w:szCs w:val="18"/>
          <w:u w:val="single"/>
          <w:lang w:eastAsia="zh-TW"/>
        </w:rPr>
        <w:t>使用權利</w:t>
      </w:r>
      <w:r w:rsidRPr="00B94ED2">
        <w:rPr>
          <w:rFonts w:eastAsia="PMingLiU" w:cs="Tahoma"/>
          <w:color w:val="000000"/>
          <w:szCs w:val="18"/>
          <w:lang w:eastAsia="zh-TW"/>
        </w:rPr>
        <w:t>：依本優惠方案之免費使用權對軟體之使用權，會於依合格使用權而使用軟體之權利屆滿時失去效力。該軟體之使用係受該軟體之使用權利與客戶之大量授權合約的條款及條件所拘束。本產品條件注意事項及客戶對應之合格使用權與軟體保證的證明加在一起，始能證明客戶具備依本優惠方案之免費使用權使用軟體之權利。</w:t>
      </w:r>
    </w:p>
    <w:p w14:paraId="61FFB5CE" w14:textId="77777777" w:rsidR="004E0852" w:rsidRPr="00B94ED2" w:rsidRDefault="004E0852" w:rsidP="003D0252">
      <w:pPr>
        <w:numPr>
          <w:ilvl w:val="0"/>
          <w:numId w:val="8"/>
        </w:numPr>
        <w:spacing w:after="60"/>
        <w:ind w:left="1440"/>
        <w:rPr>
          <w:rFonts w:eastAsia="PMingLiU" w:cs="Tahoma"/>
          <w:lang w:eastAsia="zh-TW"/>
        </w:rPr>
      </w:pPr>
      <w:r w:rsidRPr="00B94ED2">
        <w:rPr>
          <w:rFonts w:eastAsia="PMingLiU" w:cs="Tahoma"/>
          <w:color w:val="000000"/>
          <w:szCs w:val="18"/>
          <w:u w:val="single"/>
          <w:lang w:eastAsia="zh-TW"/>
        </w:rPr>
        <w:t>使用權及軟體保證</w:t>
      </w:r>
      <w:r w:rsidRPr="00B94ED2">
        <w:rPr>
          <w:rFonts w:eastAsia="PMingLiU" w:cs="Tahoma"/>
          <w:color w:val="000000"/>
          <w:szCs w:val="18"/>
          <w:lang w:eastAsia="zh-TW"/>
        </w:rPr>
        <w:t>：免費使用權包括軟體保證範圍。免費使用權的軟體保證範圍會於合格使用權屆滿時失去效力。合格使用權之軟體保證範圍屆滿後，客戶可以不需要單獨取得新使用權，便能續約免費使用權的軟體保證。</w:t>
      </w:r>
    </w:p>
    <w:p w14:paraId="61FFB5CF" w14:textId="77777777" w:rsidR="004E0852" w:rsidRPr="00B94ED2" w:rsidRDefault="004E0852" w:rsidP="003D0252">
      <w:pPr>
        <w:numPr>
          <w:ilvl w:val="0"/>
          <w:numId w:val="125"/>
        </w:numPr>
        <w:spacing w:after="60"/>
        <w:ind w:left="1440"/>
        <w:rPr>
          <w:rFonts w:eastAsia="PMingLiU" w:cs="Tahoma"/>
        </w:rPr>
      </w:pPr>
      <w:r w:rsidRPr="00B94ED2">
        <w:rPr>
          <w:rFonts w:eastAsia="PMingLiU" w:cs="Tahoma"/>
          <w:color w:val="000000"/>
          <w:szCs w:val="18"/>
          <w:u w:val="single"/>
        </w:rPr>
        <w:t>校正</w:t>
      </w:r>
      <w:r w:rsidRPr="00DA24BC">
        <w:rPr>
          <w:rFonts w:eastAsia="PMingLiU" w:cs="Tahoma"/>
          <w:color w:val="000000"/>
          <w:szCs w:val="18"/>
        </w:rPr>
        <w:t>：</w:t>
      </w:r>
      <w:r w:rsidRPr="00B94ED2">
        <w:rPr>
          <w:rFonts w:eastAsia="PMingLiU" w:cs="Tahoma"/>
          <w:color w:val="000000"/>
          <w:szCs w:val="18"/>
        </w:rPr>
        <w:t>如上所述，針對有資格取得這些免費使用權及權利的</w:t>
      </w:r>
      <w:r w:rsidRPr="00B94ED2">
        <w:rPr>
          <w:rFonts w:eastAsia="PMingLiU" w:cs="Tahoma"/>
          <w:color w:val="000000"/>
          <w:szCs w:val="18"/>
        </w:rPr>
        <w:t xml:space="preserve"> Enterprise </w:t>
      </w:r>
      <w:r w:rsidRPr="00B94ED2">
        <w:rPr>
          <w:rFonts w:eastAsia="PMingLiU" w:cs="Tahoma"/>
          <w:color w:val="000000"/>
          <w:szCs w:val="18"/>
        </w:rPr>
        <w:t>合約客戶，視同客戶之年度校正程序而取得之</w:t>
      </w:r>
      <w:r w:rsidRPr="00B94ED2">
        <w:rPr>
          <w:rFonts w:eastAsia="PMingLiU" w:cs="Tahoma"/>
          <w:color w:val="000000"/>
          <w:szCs w:val="18"/>
        </w:rPr>
        <w:t xml:space="preserve"> Lync Server 2010 Enterprise External Connector</w:t>
      </w:r>
      <w:r w:rsidRPr="00B94ED2">
        <w:rPr>
          <w:rFonts w:eastAsia="PMingLiU" w:cs="Tahoma"/>
          <w:color w:val="000000"/>
          <w:szCs w:val="18"/>
        </w:rPr>
        <w:t>、</w:t>
      </w:r>
      <w:r w:rsidRPr="00B94ED2">
        <w:rPr>
          <w:rFonts w:eastAsia="PMingLiU" w:cs="Tahoma"/>
          <w:color w:val="000000"/>
          <w:szCs w:val="18"/>
        </w:rPr>
        <w:t xml:space="preserve">Lync Server 2010 Plus External Connector </w:t>
      </w:r>
      <w:r w:rsidRPr="00B94ED2">
        <w:rPr>
          <w:rFonts w:eastAsia="PMingLiU" w:cs="Tahoma"/>
          <w:color w:val="000000"/>
          <w:szCs w:val="18"/>
        </w:rPr>
        <w:t>和</w:t>
      </w:r>
      <w:r w:rsidRPr="00B94ED2">
        <w:rPr>
          <w:rFonts w:eastAsia="PMingLiU" w:cs="Tahoma"/>
          <w:color w:val="000000"/>
          <w:szCs w:val="18"/>
        </w:rPr>
        <w:t xml:space="preserve"> Lync Server 2010 Standard External Connector </w:t>
      </w:r>
      <w:r w:rsidRPr="00B94ED2">
        <w:rPr>
          <w:rFonts w:eastAsia="PMingLiU" w:cs="Tahoma"/>
          <w:color w:val="000000"/>
          <w:szCs w:val="18"/>
        </w:rPr>
        <w:t>使用權也是合格使用權。</w:t>
      </w:r>
    </w:p>
    <w:p w14:paraId="61FFB5D0" w14:textId="77777777" w:rsidR="004E0852" w:rsidRPr="00B94ED2" w:rsidRDefault="003D0252" w:rsidP="003D0252">
      <w:pPr>
        <w:numPr>
          <w:ilvl w:val="0"/>
          <w:numId w:val="125"/>
        </w:numPr>
        <w:spacing w:after="60"/>
        <w:ind w:left="1440"/>
        <w:rPr>
          <w:rFonts w:eastAsia="PMingLiU" w:cs="Tahoma"/>
          <w:lang w:eastAsia="zh-TW"/>
        </w:rPr>
      </w:pPr>
      <w:r w:rsidRPr="00B94ED2">
        <w:rPr>
          <w:rFonts w:eastAsia="PMingLiU" w:cs="Tahoma"/>
          <w:color w:val="000000"/>
          <w:szCs w:val="18"/>
          <w:u w:val="single"/>
        </w:rPr>
        <w:t>訂閱合約</w:t>
      </w:r>
      <w:r w:rsidRPr="00DA24BC">
        <w:rPr>
          <w:rFonts w:eastAsia="PMingLiU" w:cs="Tahoma"/>
          <w:color w:val="000000"/>
          <w:szCs w:val="18"/>
        </w:rPr>
        <w:t>：</w:t>
      </w:r>
      <w:r w:rsidRPr="00B94ED2">
        <w:rPr>
          <w:rFonts w:eastAsia="PMingLiU" w:cs="Tahoma"/>
          <w:color w:val="000000"/>
          <w:szCs w:val="18"/>
        </w:rPr>
        <w:t>針對</w:t>
      </w:r>
      <w:r w:rsidRPr="00B94ED2">
        <w:rPr>
          <w:rFonts w:eastAsia="PMingLiU" w:cs="Tahoma"/>
          <w:color w:val="000000"/>
          <w:szCs w:val="18"/>
        </w:rPr>
        <w:t xml:space="preserve"> Enterprise Subscription</w:t>
      </w:r>
      <w:r w:rsidRPr="00B94ED2">
        <w:rPr>
          <w:rFonts w:eastAsia="PMingLiU" w:cs="Tahoma"/>
          <w:color w:val="000000"/>
          <w:szCs w:val="18"/>
        </w:rPr>
        <w:t>、</w:t>
      </w:r>
      <w:r w:rsidRPr="00B94ED2">
        <w:rPr>
          <w:rFonts w:eastAsia="PMingLiU" w:cs="Tahoma"/>
          <w:szCs w:val="18"/>
        </w:rPr>
        <w:t>Open Value Subscription</w:t>
      </w:r>
      <w:r w:rsidRPr="00B94ED2">
        <w:rPr>
          <w:rFonts w:eastAsia="PMingLiU" w:cs="Tahoma"/>
          <w:szCs w:val="18"/>
        </w:rPr>
        <w:t>、</w:t>
      </w:r>
      <w:r w:rsidRPr="00B94ED2">
        <w:rPr>
          <w:rFonts w:eastAsia="PMingLiU" w:cs="Tahoma"/>
          <w:szCs w:val="18"/>
        </w:rPr>
        <w:t xml:space="preserve">Campus </w:t>
      </w:r>
      <w:r w:rsidRPr="00B94ED2">
        <w:rPr>
          <w:rFonts w:eastAsia="PMingLiU" w:cs="Tahoma"/>
          <w:szCs w:val="18"/>
        </w:rPr>
        <w:t>及</w:t>
      </w:r>
      <w:r w:rsidRPr="00B94ED2">
        <w:rPr>
          <w:rFonts w:eastAsia="PMingLiU" w:cs="Tahoma"/>
          <w:szCs w:val="18"/>
        </w:rPr>
        <w:t xml:space="preserve"> School</w:t>
      </w:r>
      <w:r w:rsidRPr="00B94ED2">
        <w:rPr>
          <w:rFonts w:eastAsia="PMingLiU" w:cs="Tahoma"/>
          <w:szCs w:val="18"/>
        </w:rPr>
        <w:t>、</w:t>
      </w:r>
      <w:r w:rsidRPr="00B94ED2">
        <w:rPr>
          <w:rFonts w:eastAsia="PMingLiU" w:cs="Tahoma"/>
          <w:szCs w:val="18"/>
        </w:rPr>
        <w:t xml:space="preserve">Enrollment for Education Solutions </w:t>
      </w:r>
      <w:r w:rsidRPr="00B94ED2">
        <w:rPr>
          <w:rFonts w:eastAsia="PMingLiU" w:cs="Tahoma"/>
          <w:szCs w:val="18"/>
        </w:rPr>
        <w:t>和</w:t>
      </w:r>
      <w:r w:rsidRPr="00B94ED2">
        <w:rPr>
          <w:rFonts w:eastAsia="PMingLiU" w:cs="Tahoma"/>
          <w:szCs w:val="18"/>
        </w:rPr>
        <w:t xml:space="preserve"> Open Value Subscription—</w:t>
      </w:r>
      <w:r w:rsidRPr="00B94ED2">
        <w:rPr>
          <w:rFonts w:eastAsia="PMingLiU" w:cs="Tahoma"/>
          <w:szCs w:val="18"/>
        </w:rPr>
        <w:t>教育解決方案，依相同的條件</w:t>
      </w:r>
      <w:r w:rsidRPr="00B94ED2">
        <w:rPr>
          <w:rFonts w:eastAsia="PMingLiU" w:cs="Tahoma"/>
          <w:color w:val="000000"/>
          <w:szCs w:val="18"/>
        </w:rPr>
        <w:t>暫時授與相同的權利，直到其目前的</w:t>
      </w:r>
      <w:r w:rsidRPr="00B94ED2">
        <w:rPr>
          <w:rFonts w:eastAsia="PMingLiU" w:cs="Tahoma"/>
          <w:color w:val="000000"/>
          <w:szCs w:val="18"/>
        </w:rPr>
        <w:t xml:space="preserve"> Enrollment </w:t>
      </w:r>
      <w:r w:rsidRPr="00B94ED2">
        <w:rPr>
          <w:rFonts w:eastAsia="PMingLiU" w:cs="Tahoma"/>
          <w:color w:val="000000"/>
          <w:szCs w:val="18"/>
        </w:rPr>
        <w:t>有效期限結束為止</w:t>
      </w:r>
      <w:r w:rsidRPr="00B94ED2">
        <w:rPr>
          <w:rFonts w:eastAsia="PMingLiU" w:cs="Tahoma"/>
          <w:color w:val="000000"/>
          <w:szCs w:val="18"/>
        </w:rPr>
        <w:t xml:space="preserve"> (</w:t>
      </w:r>
      <w:r w:rsidRPr="00B94ED2">
        <w:rPr>
          <w:rFonts w:eastAsia="PMingLiU" w:cs="Tahoma"/>
          <w:color w:val="000000"/>
          <w:szCs w:val="18"/>
        </w:rPr>
        <w:t>或若為</w:t>
      </w:r>
      <w:r w:rsidRPr="00B94ED2">
        <w:rPr>
          <w:rFonts w:eastAsia="PMingLiU" w:cs="Tahoma"/>
          <w:color w:val="000000"/>
          <w:szCs w:val="18"/>
        </w:rPr>
        <w:t xml:space="preserve"> Open Value</w:t>
      </w:r>
      <w:r w:rsidRPr="00B94ED2">
        <w:rPr>
          <w:rFonts w:eastAsia="PMingLiU" w:cs="Tahoma"/>
          <w:color w:val="000000"/>
          <w:szCs w:val="18"/>
        </w:rPr>
        <w:t>，則為合約期間結束為止</w:t>
      </w:r>
      <w:r w:rsidRPr="00B94ED2">
        <w:rPr>
          <w:rFonts w:eastAsia="PMingLiU" w:cs="Tahoma"/>
          <w:color w:val="000000"/>
          <w:szCs w:val="18"/>
        </w:rPr>
        <w:t>)</w:t>
      </w:r>
      <w:r w:rsidRPr="00B94ED2">
        <w:rPr>
          <w:rFonts w:eastAsia="PMingLiU" w:cs="Tahoma"/>
          <w:color w:val="000000"/>
          <w:szCs w:val="18"/>
        </w:rPr>
        <w:t>。</w:t>
      </w:r>
      <w:r w:rsidRPr="00B94ED2">
        <w:rPr>
          <w:rFonts w:eastAsia="PMingLiU" w:cs="Tahoma"/>
          <w:color w:val="000000"/>
          <w:szCs w:val="18"/>
          <w:lang w:eastAsia="zh-TW"/>
        </w:rPr>
        <w:t>客戶必須維護持續的訂閱範圍。這些權利只有執行買斷選項才會成為永久有效，且其仍受客戶之授權合約的所有條款及條件所拘束。</w:t>
      </w:r>
    </w:p>
    <w:p w14:paraId="61FFB5D1" w14:textId="77777777" w:rsidR="004E0852" w:rsidRPr="00B94ED2" w:rsidRDefault="004E0852" w:rsidP="003D0252">
      <w:pPr>
        <w:numPr>
          <w:ilvl w:val="0"/>
          <w:numId w:val="126"/>
        </w:numPr>
        <w:spacing w:after="60"/>
        <w:ind w:left="1440"/>
        <w:rPr>
          <w:rFonts w:eastAsia="PMingLiU" w:cs="Tahoma"/>
        </w:rPr>
      </w:pPr>
      <w:r w:rsidRPr="00B94ED2">
        <w:rPr>
          <w:rFonts w:eastAsia="PMingLiU" w:cs="Tahoma"/>
          <w:szCs w:val="18"/>
          <w:u w:val="single"/>
        </w:rPr>
        <w:t xml:space="preserve">Campus </w:t>
      </w:r>
      <w:r w:rsidRPr="00B94ED2">
        <w:rPr>
          <w:rFonts w:eastAsia="PMingLiU" w:cs="Tahoma"/>
          <w:szCs w:val="18"/>
          <w:u w:val="single"/>
        </w:rPr>
        <w:t>和</w:t>
      </w:r>
      <w:r w:rsidRPr="00B94ED2">
        <w:rPr>
          <w:rFonts w:eastAsia="PMingLiU" w:cs="Tahoma"/>
          <w:szCs w:val="18"/>
          <w:u w:val="single"/>
        </w:rPr>
        <w:t xml:space="preserve"> School </w:t>
      </w:r>
      <w:r w:rsidRPr="00B94ED2">
        <w:rPr>
          <w:rFonts w:eastAsia="PMingLiU" w:cs="Tahoma"/>
          <w:szCs w:val="18"/>
          <w:u w:val="single"/>
        </w:rPr>
        <w:t>合約轉換</w:t>
      </w:r>
      <w:r w:rsidRPr="00DA24BC">
        <w:rPr>
          <w:rFonts w:eastAsia="PMingLiU" w:cs="Tahoma"/>
          <w:szCs w:val="18"/>
        </w:rPr>
        <w:t>：</w:t>
      </w:r>
      <w:r w:rsidRPr="00B94ED2">
        <w:rPr>
          <w:rFonts w:eastAsia="PMingLiU" w:cs="Tahoma"/>
          <w:szCs w:val="18"/>
        </w:rPr>
        <w:t>針對於期間內從</w:t>
      </w:r>
      <w:r w:rsidRPr="00B94ED2">
        <w:rPr>
          <w:rFonts w:eastAsia="PMingLiU" w:cs="Tahoma"/>
          <w:szCs w:val="18"/>
        </w:rPr>
        <w:t xml:space="preserve"> Campus </w:t>
      </w:r>
      <w:r w:rsidRPr="00B94ED2">
        <w:rPr>
          <w:rFonts w:eastAsia="PMingLiU" w:cs="Tahoma"/>
          <w:szCs w:val="18"/>
        </w:rPr>
        <w:t>和</w:t>
      </w:r>
      <w:r w:rsidRPr="00B94ED2">
        <w:rPr>
          <w:rFonts w:eastAsia="PMingLiU" w:cs="Tahoma"/>
          <w:szCs w:val="18"/>
        </w:rPr>
        <w:t xml:space="preserve"> School </w:t>
      </w:r>
      <w:r w:rsidRPr="00B94ED2">
        <w:rPr>
          <w:rFonts w:eastAsia="PMingLiU" w:cs="Tahoma"/>
          <w:szCs w:val="18"/>
        </w:rPr>
        <w:t>合約轉換為</w:t>
      </w:r>
      <w:r w:rsidRPr="00B94ED2">
        <w:rPr>
          <w:rFonts w:eastAsia="PMingLiU" w:cs="Tahoma"/>
          <w:szCs w:val="18"/>
        </w:rPr>
        <w:t xml:space="preserve"> Enrollment for Education Solutions </w:t>
      </w:r>
      <w:r w:rsidRPr="00B94ED2">
        <w:rPr>
          <w:rFonts w:eastAsia="PMingLiU" w:cs="Tahoma"/>
          <w:szCs w:val="18"/>
        </w:rPr>
        <w:t>或</w:t>
      </w:r>
      <w:r w:rsidRPr="00B94ED2">
        <w:rPr>
          <w:rFonts w:eastAsia="PMingLiU" w:cs="Tahoma"/>
          <w:szCs w:val="18"/>
        </w:rPr>
        <w:t xml:space="preserve"> Open Value Subscription—</w:t>
      </w:r>
      <w:r w:rsidRPr="00B94ED2">
        <w:rPr>
          <w:rFonts w:eastAsia="PMingLiU" w:cs="Tahoma"/>
          <w:szCs w:val="18"/>
        </w:rPr>
        <w:t>教育解決方案合約，但同時維持持續的訂</w:t>
      </w:r>
      <w:r w:rsidR="009421A5">
        <w:rPr>
          <w:rFonts w:eastAsia="PMingLiU" w:cs="Tahoma"/>
          <w:szCs w:val="18"/>
        </w:rPr>
        <w:br/>
      </w:r>
      <w:r w:rsidRPr="00B94ED2">
        <w:rPr>
          <w:rFonts w:eastAsia="PMingLiU" w:cs="Tahoma"/>
          <w:szCs w:val="18"/>
        </w:rPr>
        <w:t>閱範圍的客戶：</w:t>
      </w:r>
    </w:p>
    <w:p w14:paraId="61FFB5D2" w14:textId="77777777" w:rsidR="004E0852" w:rsidRPr="00B94ED2" w:rsidRDefault="004E0852" w:rsidP="003D0252">
      <w:pPr>
        <w:pStyle w:val="ListParagraph"/>
        <w:numPr>
          <w:ilvl w:val="0"/>
          <w:numId w:val="105"/>
        </w:numPr>
        <w:spacing w:after="60"/>
        <w:ind w:left="1980"/>
        <w:contextualSpacing w:val="0"/>
        <w:rPr>
          <w:rFonts w:ascii="Tahoma" w:eastAsia="PMingLiU" w:hAnsi="Tahoma" w:cs="Tahoma"/>
        </w:rPr>
      </w:pPr>
      <w:r w:rsidRPr="00B94ED2">
        <w:rPr>
          <w:rFonts w:ascii="Tahoma" w:eastAsia="PMingLiU" w:hAnsi="Tahoma" w:cs="Tahoma"/>
          <w:sz w:val="18"/>
          <w:szCs w:val="18"/>
        </w:rPr>
        <w:t>依相同的條件暫時授與相同的權利，直到其</w:t>
      </w:r>
      <w:r w:rsidRPr="00B94ED2">
        <w:rPr>
          <w:rFonts w:ascii="Tahoma" w:eastAsia="PMingLiU" w:hAnsi="Tahoma" w:cs="Tahoma"/>
          <w:sz w:val="18"/>
          <w:szCs w:val="18"/>
        </w:rPr>
        <w:t xml:space="preserve"> Enrollment for Education Solutions </w:t>
      </w:r>
      <w:r w:rsidRPr="00B94ED2">
        <w:rPr>
          <w:rFonts w:ascii="Tahoma" w:eastAsia="PMingLiU" w:hAnsi="Tahoma" w:cs="Tahoma"/>
          <w:sz w:val="18"/>
          <w:szCs w:val="18"/>
        </w:rPr>
        <w:t>或</w:t>
      </w:r>
      <w:r w:rsidRPr="00B94ED2">
        <w:rPr>
          <w:rFonts w:ascii="Tahoma" w:eastAsia="PMingLiU" w:hAnsi="Tahoma" w:cs="Tahoma"/>
          <w:sz w:val="18"/>
          <w:szCs w:val="18"/>
        </w:rPr>
        <w:t xml:space="preserve"> Open</w:t>
      </w:r>
      <w:r w:rsidR="00FA4D73">
        <w:rPr>
          <w:rFonts w:ascii="Tahoma" w:eastAsia="PMingLiU" w:hAnsi="Tahoma" w:cs="Tahoma"/>
          <w:sz w:val="18"/>
          <w:szCs w:val="18"/>
        </w:rPr>
        <w:t> </w:t>
      </w:r>
      <w:r w:rsidRPr="00B94ED2">
        <w:rPr>
          <w:rFonts w:ascii="Tahoma" w:eastAsia="PMingLiU" w:hAnsi="Tahoma" w:cs="Tahoma"/>
          <w:sz w:val="18"/>
          <w:szCs w:val="18"/>
        </w:rPr>
        <w:t>Value Subscription—</w:t>
      </w:r>
      <w:r w:rsidRPr="00B94ED2">
        <w:rPr>
          <w:rFonts w:ascii="Tahoma" w:eastAsia="PMingLiU" w:hAnsi="Tahoma" w:cs="Tahoma"/>
          <w:sz w:val="18"/>
          <w:szCs w:val="18"/>
        </w:rPr>
        <w:t>教育解決方案各自屆滿為止。</w:t>
      </w:r>
    </w:p>
    <w:p w14:paraId="61FFB5D3" w14:textId="77777777" w:rsidR="00BA1490" w:rsidRPr="00B94ED2" w:rsidRDefault="004E0852" w:rsidP="003D0252">
      <w:pPr>
        <w:pStyle w:val="ListParagraph"/>
        <w:numPr>
          <w:ilvl w:val="0"/>
          <w:numId w:val="105"/>
        </w:numPr>
        <w:spacing w:after="60"/>
        <w:ind w:left="1980"/>
        <w:contextualSpacing w:val="0"/>
        <w:rPr>
          <w:rFonts w:ascii="Tahoma" w:eastAsia="PMingLiU" w:hAnsi="Tahoma" w:cs="Tahoma"/>
          <w:lang w:eastAsia="zh-TW"/>
        </w:rPr>
      </w:pPr>
      <w:r w:rsidRPr="00B94ED2">
        <w:rPr>
          <w:rFonts w:ascii="Tahoma" w:eastAsia="PMingLiU" w:hAnsi="Tahoma" w:cs="Tahoma"/>
          <w:sz w:val="18"/>
          <w:szCs w:val="18"/>
          <w:lang w:eastAsia="zh-TW"/>
        </w:rPr>
        <w:t>這些權利只有執行買斷選項才會成為永久有效，且其仍受客戶之授權合約的所有條款及</w:t>
      </w:r>
      <w:r w:rsidR="009421A5">
        <w:rPr>
          <w:rFonts w:ascii="Tahoma" w:eastAsia="PMingLiU" w:hAnsi="Tahoma" w:cs="Tahoma"/>
          <w:sz w:val="18"/>
          <w:szCs w:val="18"/>
          <w:lang w:eastAsia="zh-TW"/>
        </w:rPr>
        <w:br/>
      </w:r>
      <w:r w:rsidRPr="00B94ED2">
        <w:rPr>
          <w:rFonts w:ascii="Tahoma" w:eastAsia="PMingLiU" w:hAnsi="Tahoma" w:cs="Tahoma"/>
          <w:sz w:val="18"/>
          <w:szCs w:val="18"/>
          <w:lang w:eastAsia="zh-TW"/>
        </w:rPr>
        <w:t>條件所拘束。</w:t>
      </w:r>
      <w:bookmarkStart w:id="1344" w:name="_66_Lync_Server"/>
      <w:bookmarkStart w:id="1345" w:name="_Toc336338327"/>
      <w:bookmarkStart w:id="1346" w:name="Srv_57OfficeCommSvrOnlineStd"/>
      <w:bookmarkEnd w:id="1344"/>
    </w:p>
    <w:p w14:paraId="61FFB5D4" w14:textId="77777777" w:rsidR="00586FCE" w:rsidRPr="00B94ED2" w:rsidRDefault="00586FCE" w:rsidP="003D0252">
      <w:pPr>
        <w:rPr>
          <w:rFonts w:eastAsia="PMingLiU" w:cs="Tahoma"/>
          <w:lang w:eastAsia="zh-TW"/>
        </w:rPr>
      </w:pPr>
      <w:bookmarkStart w:id="1347" w:name="Srv_56MicrosoftDynamicsCRM2011"/>
      <w:bookmarkStart w:id="1348" w:name="Srv_67MicrosoftDynamicsCRM2011"/>
    </w:p>
    <w:p w14:paraId="61FFB5D5" w14:textId="77777777" w:rsidR="002512D3" w:rsidRPr="00B94ED2" w:rsidRDefault="002512D3">
      <w:pPr>
        <w:rPr>
          <w:rFonts w:eastAsia="PMingLiU" w:cs="Tahoma"/>
          <w:lang w:eastAsia="zh-TW"/>
        </w:rPr>
      </w:pPr>
    </w:p>
    <w:p w14:paraId="61FFB5D6" w14:textId="77777777" w:rsidR="00253288" w:rsidRPr="00B94ED2" w:rsidRDefault="00AD4C5F" w:rsidP="00D47417">
      <w:pPr>
        <w:pStyle w:val="Heading3"/>
        <w:rPr>
          <w:rFonts w:ascii="Tahoma" w:eastAsia="PMingLiU" w:hAnsi="Tahoma" w:cs="Tahoma"/>
          <w:lang w:eastAsia="zh-TW"/>
        </w:rPr>
      </w:pPr>
      <w:bookmarkStart w:id="1349" w:name="_67_Microsoft_Dynamics"/>
      <w:bookmarkStart w:id="1350" w:name="_Toc347996215"/>
      <w:bookmarkEnd w:id="1349"/>
      <w:r w:rsidRPr="00B94ED2">
        <w:rPr>
          <w:rFonts w:ascii="Tahoma" w:eastAsia="PMingLiU" w:hAnsi="Tahoma" w:cs="Tahoma"/>
          <w:color w:val="F66400"/>
          <w:sz w:val="22"/>
          <w:vertAlign w:val="superscript"/>
          <w:lang w:eastAsia="zh-TW"/>
        </w:rPr>
        <w:t>67</w:t>
      </w:r>
      <w:r w:rsidRPr="00B94ED2">
        <w:rPr>
          <w:rFonts w:ascii="Tahoma" w:eastAsia="PMingLiU" w:hAnsi="Tahoma" w:cs="Tahoma"/>
          <w:color w:val="F66400"/>
          <w:sz w:val="22"/>
          <w:lang w:eastAsia="zh-TW"/>
        </w:rPr>
        <w:t xml:space="preserve"> Microsoft Dynamics AX 2012</w:t>
      </w:r>
      <w:bookmarkEnd w:id="1345"/>
      <w:r w:rsidRPr="00B94ED2">
        <w:rPr>
          <w:rFonts w:ascii="Tahoma" w:eastAsia="PMingLiU" w:hAnsi="Tahoma" w:cs="Tahoma"/>
          <w:color w:val="F66400"/>
          <w:sz w:val="22"/>
          <w:lang w:eastAsia="zh-TW"/>
        </w:rPr>
        <w:t xml:space="preserve"> R2</w:t>
      </w:r>
      <w:bookmarkEnd w:id="1350"/>
    </w:p>
    <w:p w14:paraId="61FFB5D7" w14:textId="77777777" w:rsidR="003D0252" w:rsidRPr="00B94ED2" w:rsidRDefault="003D0252" w:rsidP="003D0252">
      <w:pPr>
        <w:rPr>
          <w:rFonts w:eastAsia="PMingLiU" w:cs="Tahoma"/>
          <w:lang w:eastAsia="zh-TW"/>
        </w:rPr>
      </w:pPr>
    </w:p>
    <w:p w14:paraId="61FFB5D8" w14:textId="77777777" w:rsidR="00047874" w:rsidRPr="00B94ED2" w:rsidRDefault="00860CF0" w:rsidP="007B699C">
      <w:pPr>
        <w:spacing w:after="60"/>
        <w:ind w:left="734" w:hanging="14"/>
        <w:rPr>
          <w:rFonts w:eastAsia="PMingLiU" w:cs="Tahoma"/>
          <w:lang w:eastAsia="zh-TW"/>
        </w:rPr>
      </w:pPr>
      <w:r w:rsidRPr="00B94ED2">
        <w:rPr>
          <w:rFonts w:eastAsia="PMingLiU" w:cs="Tahoma"/>
          <w:b/>
          <w:bCs/>
          <w:szCs w:val="20"/>
          <w:lang w:eastAsia="zh-TW"/>
        </w:rPr>
        <w:t>當地語系化及翻譯</w:t>
      </w:r>
    </w:p>
    <w:p w14:paraId="61FFB5D9" w14:textId="77777777" w:rsidR="00253288" w:rsidRPr="00B94ED2" w:rsidRDefault="00047874" w:rsidP="00737831">
      <w:pPr>
        <w:ind w:left="734" w:hanging="14"/>
        <w:rPr>
          <w:rFonts w:eastAsia="PMingLiU" w:cs="Tahoma"/>
          <w:lang w:eastAsia="zh-TW"/>
        </w:rPr>
      </w:pPr>
      <w:r w:rsidRPr="00B94ED2">
        <w:rPr>
          <w:rFonts w:eastAsia="PMingLiU" w:cs="Tahoma"/>
          <w:color w:val="000000"/>
          <w:szCs w:val="20"/>
          <w:lang w:eastAsia="zh-TW"/>
        </w:rPr>
        <w:t xml:space="preserve">Microsoft </w:t>
      </w:r>
      <w:r w:rsidRPr="00B94ED2">
        <w:rPr>
          <w:rFonts w:eastAsia="PMingLiU" w:cs="Tahoma"/>
          <w:color w:val="000000"/>
          <w:szCs w:val="20"/>
          <w:lang w:eastAsia="zh-TW"/>
        </w:rPr>
        <w:t>已將</w:t>
      </w:r>
      <w:r w:rsidRPr="00B94ED2">
        <w:rPr>
          <w:rFonts w:eastAsia="PMingLiU" w:cs="Tahoma"/>
          <w:color w:val="000000"/>
          <w:szCs w:val="20"/>
          <w:lang w:eastAsia="zh-TW"/>
        </w:rPr>
        <w:t xml:space="preserve"> Microsoft Dynamics AX </w:t>
      </w:r>
      <w:r w:rsidRPr="00B94ED2">
        <w:rPr>
          <w:rFonts w:eastAsia="PMingLiU" w:cs="Tahoma"/>
          <w:color w:val="000000"/>
          <w:szCs w:val="20"/>
          <w:lang w:eastAsia="zh-TW"/>
        </w:rPr>
        <w:t>進行當地語系化及翻譯，並可提供其支援，且一般能以選定之國家</w:t>
      </w:r>
      <w:r w:rsidRPr="00B94ED2">
        <w:rPr>
          <w:rFonts w:eastAsia="PMingLiU" w:cs="Tahoma"/>
          <w:color w:val="000000"/>
          <w:szCs w:val="20"/>
          <w:lang w:eastAsia="zh-TW"/>
        </w:rPr>
        <w:t>/</w:t>
      </w:r>
      <w:r w:rsidRPr="00B94ED2">
        <w:rPr>
          <w:rFonts w:eastAsia="PMingLiU" w:cs="Tahoma"/>
          <w:color w:val="000000"/>
          <w:szCs w:val="20"/>
          <w:lang w:eastAsia="zh-TW"/>
        </w:rPr>
        <w:t>地區和語言提供使用。請參閱</w:t>
      </w:r>
      <w:r w:rsidRPr="00B94ED2">
        <w:rPr>
          <w:rFonts w:eastAsia="PMingLiU" w:cs="Tahoma"/>
          <w:color w:val="000000"/>
          <w:szCs w:val="20"/>
          <w:lang w:eastAsia="zh-TW"/>
        </w:rPr>
        <w:t xml:space="preserve"> </w:t>
      </w:r>
      <w:hyperlink r:id="rId48" w:history="1">
        <w:r w:rsidRPr="00B94ED2">
          <w:rPr>
            <w:rFonts w:eastAsia="PMingLiU" w:cs="Tahoma"/>
            <w:color w:val="000000"/>
            <w:szCs w:val="20"/>
            <w:lang w:eastAsia="zh-TW"/>
          </w:rPr>
          <w:t>http://www.microsoft.com/en-us/dynamics/erp-explore-ax-capabilities.aspx</w:t>
        </w:r>
      </w:hyperlink>
      <w:r w:rsidRPr="00B94ED2">
        <w:rPr>
          <w:rFonts w:eastAsia="PMingLiU" w:cs="Tahoma"/>
          <w:color w:val="000000"/>
          <w:szCs w:val="20"/>
          <w:lang w:eastAsia="zh-TW"/>
        </w:rPr>
        <w:t xml:space="preserve"> </w:t>
      </w:r>
      <w:r w:rsidRPr="00B94ED2">
        <w:rPr>
          <w:rFonts w:eastAsia="PMingLiU" w:cs="Tahoma"/>
          <w:color w:val="000000"/>
          <w:szCs w:val="20"/>
          <w:lang w:eastAsia="zh-TW"/>
        </w:rPr>
        <w:t>深入了解</w:t>
      </w:r>
      <w:r w:rsidRPr="00B94ED2">
        <w:rPr>
          <w:rFonts w:eastAsia="PMingLiU" w:cs="Tahoma"/>
          <w:color w:val="000000"/>
          <w:szCs w:val="20"/>
          <w:lang w:eastAsia="zh-TW"/>
        </w:rPr>
        <w:t xml:space="preserve"> Microsoft </w:t>
      </w:r>
      <w:r w:rsidRPr="00B94ED2">
        <w:rPr>
          <w:rFonts w:eastAsia="PMingLiU" w:cs="Tahoma"/>
          <w:color w:val="000000"/>
          <w:szCs w:val="20"/>
          <w:lang w:eastAsia="zh-TW"/>
        </w:rPr>
        <w:t>翻譯及當地語系化的可用性。</w:t>
      </w:r>
    </w:p>
    <w:p w14:paraId="61FFB5DA" w14:textId="77777777" w:rsidR="00860CF0" w:rsidRPr="00B94ED2" w:rsidRDefault="00860CF0" w:rsidP="00737831">
      <w:pPr>
        <w:ind w:left="720"/>
        <w:rPr>
          <w:rFonts w:eastAsia="PMingLiU" w:cs="Tahoma"/>
          <w:lang w:eastAsia="zh-TW"/>
        </w:rPr>
      </w:pPr>
    </w:p>
    <w:p w14:paraId="61FFB5DB" w14:textId="77777777" w:rsidR="00860CF0" w:rsidRPr="00DA24BC" w:rsidRDefault="00860CF0" w:rsidP="00737831">
      <w:pPr>
        <w:pStyle w:val="PURBody-Indented"/>
        <w:spacing w:after="0"/>
        <w:ind w:left="720"/>
        <w:rPr>
          <w:rFonts w:ascii="Tahoma" w:eastAsia="PMingLiU" w:hAnsi="Tahoma" w:cs="Tahoma"/>
          <w:lang w:eastAsia="zh-TW"/>
        </w:rPr>
      </w:pPr>
      <w:r w:rsidRPr="00DA24BC">
        <w:rPr>
          <w:rFonts w:ascii="Tahoma" w:eastAsia="PMingLiU" w:hAnsi="Tahoma" w:cs="Tahoma"/>
          <w:color w:val="000000"/>
          <w:sz w:val="18"/>
          <w:lang w:eastAsia="zh-TW"/>
        </w:rPr>
        <w:t xml:space="preserve">Microsoft </w:t>
      </w:r>
      <w:r w:rsidRPr="00DA24BC">
        <w:rPr>
          <w:rFonts w:ascii="Tahoma" w:eastAsia="PMingLiU" w:hAnsi="Tahoma" w:cs="Tahoma"/>
          <w:color w:val="000000"/>
          <w:sz w:val="18"/>
          <w:lang w:eastAsia="zh-TW"/>
        </w:rPr>
        <w:t>了解可能有些情況下，　貴用戶會想要使用在特定區域中部分已當地語系化及</w:t>
      </w:r>
      <w:r w:rsidRPr="00DA24BC">
        <w:rPr>
          <w:rFonts w:ascii="Tahoma" w:eastAsia="PMingLiU" w:hAnsi="Tahoma" w:cs="Tahoma"/>
          <w:color w:val="000000"/>
          <w:sz w:val="18"/>
          <w:lang w:eastAsia="zh-TW"/>
        </w:rPr>
        <w:t>/</w:t>
      </w:r>
      <w:r w:rsidRPr="00DA24BC">
        <w:rPr>
          <w:rFonts w:ascii="Tahoma" w:eastAsia="PMingLiU" w:hAnsi="Tahoma" w:cs="Tahoma"/>
          <w:color w:val="000000"/>
          <w:sz w:val="18"/>
          <w:lang w:eastAsia="zh-TW"/>
        </w:rPr>
        <w:t>或翻譯的模組或</w:t>
      </w:r>
      <w:r w:rsidR="00DA24BC">
        <w:rPr>
          <w:rFonts w:ascii="Tahoma" w:eastAsia="PMingLiU" w:hAnsi="Tahoma" w:cs="Tahoma"/>
          <w:color w:val="000000"/>
          <w:sz w:val="18"/>
          <w:lang w:eastAsia="zh-TW"/>
        </w:rPr>
        <w:br/>
      </w:r>
      <w:r w:rsidRPr="00DA24BC">
        <w:rPr>
          <w:rFonts w:ascii="Tahoma" w:eastAsia="PMingLiU" w:hAnsi="Tahoma" w:cs="Tahoma"/>
          <w:color w:val="000000"/>
          <w:sz w:val="18"/>
          <w:lang w:eastAsia="zh-TW"/>
        </w:rPr>
        <w:t>功能，並在建立該模組或功能之地理區域以外使用它。因為法令規定可能因區域而有所不同，因此法律或規定的差異可能會影響在非建立該模組或功能之區域中對想要之功能的使用。</w:t>
      </w:r>
      <w:r w:rsidRPr="00DA24BC">
        <w:rPr>
          <w:rFonts w:ascii="Tahoma" w:eastAsia="PMingLiU" w:hAnsi="Tahoma" w:cs="Tahoma"/>
          <w:color w:val="000000"/>
          <w:sz w:val="18"/>
          <w:lang w:eastAsia="zh-TW"/>
        </w:rPr>
        <w:t xml:space="preserve">Microsoft </w:t>
      </w:r>
      <w:r w:rsidRPr="00DA24BC">
        <w:rPr>
          <w:rFonts w:ascii="Tahoma" w:eastAsia="PMingLiU" w:hAnsi="Tahoma" w:cs="Tahoma"/>
          <w:color w:val="000000"/>
          <w:sz w:val="18"/>
          <w:lang w:eastAsia="zh-TW"/>
        </w:rPr>
        <w:t>對將任何已當地語系化及</w:t>
      </w:r>
      <w:r w:rsidRPr="00DA24BC">
        <w:rPr>
          <w:rFonts w:ascii="Tahoma" w:eastAsia="PMingLiU" w:hAnsi="Tahoma" w:cs="Tahoma"/>
          <w:color w:val="000000"/>
          <w:sz w:val="18"/>
          <w:lang w:eastAsia="zh-TW"/>
        </w:rPr>
        <w:t>/</w:t>
      </w:r>
      <w:r w:rsidRPr="00DA24BC">
        <w:rPr>
          <w:rFonts w:ascii="Tahoma" w:eastAsia="PMingLiU" w:hAnsi="Tahoma" w:cs="Tahoma"/>
          <w:color w:val="000000"/>
          <w:sz w:val="18"/>
          <w:lang w:eastAsia="zh-TW"/>
        </w:rPr>
        <w:t>或翻譯之軟體</w:t>
      </w:r>
      <w:r w:rsidRPr="00DA24BC">
        <w:rPr>
          <w:rFonts w:ascii="Tahoma" w:eastAsia="PMingLiU" w:hAnsi="Tahoma" w:cs="Tahoma"/>
          <w:color w:val="000000"/>
          <w:sz w:val="18"/>
          <w:lang w:eastAsia="zh-TW"/>
        </w:rPr>
        <w:t xml:space="preserve"> (</w:t>
      </w:r>
      <w:r w:rsidRPr="00DA24BC">
        <w:rPr>
          <w:rFonts w:ascii="Tahoma" w:eastAsia="PMingLiU" w:hAnsi="Tahoma" w:cs="Tahoma"/>
          <w:color w:val="000000"/>
          <w:sz w:val="18"/>
          <w:lang w:eastAsia="zh-TW"/>
        </w:rPr>
        <w:t>包括透過本軟體提供之任何線上服務</w:t>
      </w:r>
      <w:r w:rsidRPr="00DA24BC">
        <w:rPr>
          <w:rFonts w:ascii="Tahoma" w:eastAsia="PMingLiU" w:hAnsi="Tahoma" w:cs="Tahoma"/>
          <w:color w:val="000000"/>
          <w:sz w:val="18"/>
          <w:lang w:eastAsia="zh-TW"/>
        </w:rPr>
        <w:t xml:space="preserve">) </w:t>
      </w:r>
      <w:r w:rsidRPr="00DA24BC">
        <w:rPr>
          <w:rFonts w:ascii="Tahoma" w:eastAsia="PMingLiU" w:hAnsi="Tahoma" w:cs="Tahoma"/>
          <w:color w:val="000000"/>
          <w:sz w:val="18"/>
          <w:lang w:eastAsia="zh-TW"/>
        </w:rPr>
        <w:t>的版本，於非建立該軟體之國家</w:t>
      </w:r>
      <w:r w:rsidRPr="00DA24BC">
        <w:rPr>
          <w:rFonts w:ascii="Tahoma" w:eastAsia="PMingLiU" w:hAnsi="Tahoma" w:cs="Tahoma"/>
          <w:color w:val="000000"/>
          <w:sz w:val="18"/>
          <w:lang w:eastAsia="zh-TW"/>
        </w:rPr>
        <w:t>/</w:t>
      </w:r>
      <w:r w:rsidRPr="00DA24BC">
        <w:rPr>
          <w:rFonts w:ascii="Tahoma" w:eastAsia="PMingLiU" w:hAnsi="Tahoma" w:cs="Tahoma"/>
          <w:color w:val="000000"/>
          <w:sz w:val="18"/>
          <w:lang w:eastAsia="zh-TW"/>
        </w:rPr>
        <w:t>地區以及</w:t>
      </w:r>
      <w:r w:rsidRPr="00DA24BC">
        <w:rPr>
          <w:rFonts w:ascii="Tahoma" w:eastAsia="PMingLiU" w:hAnsi="Tahoma" w:cs="Tahoma"/>
          <w:color w:val="000000"/>
          <w:sz w:val="18"/>
          <w:lang w:eastAsia="zh-TW"/>
        </w:rPr>
        <w:t xml:space="preserve"> Microsoft </w:t>
      </w:r>
      <w:r w:rsidRPr="00DA24BC">
        <w:rPr>
          <w:rFonts w:ascii="Tahoma" w:eastAsia="PMingLiU" w:hAnsi="Tahoma" w:cs="Tahoma"/>
          <w:color w:val="000000"/>
          <w:sz w:val="18"/>
          <w:lang w:eastAsia="zh-TW"/>
        </w:rPr>
        <w:t>提供一般商業使用之此等軟體或服務的國家</w:t>
      </w:r>
      <w:r w:rsidRPr="00DA24BC">
        <w:rPr>
          <w:rFonts w:ascii="Tahoma" w:eastAsia="PMingLiU" w:hAnsi="Tahoma" w:cs="Tahoma"/>
          <w:color w:val="000000"/>
          <w:sz w:val="18"/>
          <w:lang w:eastAsia="zh-TW"/>
        </w:rPr>
        <w:t>/</w:t>
      </w:r>
      <w:r w:rsidRPr="00DA24BC">
        <w:rPr>
          <w:rFonts w:ascii="Tahoma" w:eastAsia="PMingLiU" w:hAnsi="Tahoma" w:cs="Tahoma"/>
          <w:color w:val="000000"/>
          <w:sz w:val="18"/>
          <w:lang w:eastAsia="zh-TW"/>
        </w:rPr>
        <w:t>地區內使用時之效能或適用性並不會提供任何聲明、保證、瑕疵擔保</w:t>
      </w:r>
      <w:r w:rsidRPr="00DA24BC">
        <w:rPr>
          <w:rFonts w:ascii="Tahoma" w:eastAsia="PMingLiU" w:hAnsi="Tahoma" w:cs="Tahoma"/>
          <w:color w:val="000000"/>
          <w:sz w:val="18"/>
          <w:lang w:eastAsia="zh-TW"/>
        </w:rPr>
        <w:t xml:space="preserve"> (</w:t>
      </w:r>
      <w:r w:rsidRPr="00DA24BC">
        <w:rPr>
          <w:rFonts w:ascii="Tahoma" w:eastAsia="PMingLiU" w:hAnsi="Tahoma" w:cs="Tahoma"/>
          <w:color w:val="000000"/>
          <w:sz w:val="18"/>
          <w:lang w:eastAsia="zh-TW"/>
        </w:rPr>
        <w:t>明示、默示或以其他方式</w:t>
      </w:r>
      <w:r w:rsidRPr="00DA24BC">
        <w:rPr>
          <w:rFonts w:ascii="Tahoma" w:eastAsia="PMingLiU" w:hAnsi="Tahoma" w:cs="Tahoma"/>
          <w:color w:val="000000"/>
          <w:sz w:val="18"/>
          <w:lang w:eastAsia="zh-TW"/>
        </w:rPr>
        <w:t xml:space="preserve">) </w:t>
      </w:r>
      <w:r w:rsidRPr="00DA24BC">
        <w:rPr>
          <w:rFonts w:ascii="Tahoma" w:eastAsia="PMingLiU" w:hAnsi="Tahoma" w:cs="Tahoma"/>
          <w:color w:val="000000"/>
          <w:sz w:val="18"/>
          <w:lang w:eastAsia="zh-TW"/>
        </w:rPr>
        <w:t>或保險。有關　貴用戶想要使用該軟體之地理區域，請諮詢　貴用戶的稅賦專業人員，以判斷該功能是否適合於該區域內使用。</w:t>
      </w:r>
    </w:p>
    <w:p w14:paraId="61FFB5DC" w14:textId="77777777" w:rsidR="00047874" w:rsidRPr="00B94ED2" w:rsidRDefault="00047874" w:rsidP="00E62BC4">
      <w:pPr>
        <w:ind w:left="720" w:hanging="180"/>
        <w:rPr>
          <w:rFonts w:eastAsia="PMingLiU" w:cs="Tahoma"/>
          <w:lang w:eastAsia="zh-TW"/>
        </w:rPr>
      </w:pPr>
    </w:p>
    <w:p w14:paraId="61FFB5DD" w14:textId="77777777" w:rsidR="00253288" w:rsidRPr="00B94ED2" w:rsidRDefault="00047874" w:rsidP="007B699C">
      <w:pPr>
        <w:spacing w:after="60"/>
        <w:ind w:left="734" w:hanging="187"/>
        <w:rPr>
          <w:rFonts w:eastAsia="PMingLiU" w:cs="Tahoma"/>
          <w:lang w:eastAsia="zh-TW"/>
        </w:rPr>
      </w:pPr>
      <w:r w:rsidRPr="00B94ED2">
        <w:rPr>
          <w:rFonts w:eastAsia="PMingLiU" w:cs="Tahoma"/>
          <w:b/>
          <w:bCs/>
          <w:szCs w:val="20"/>
          <w:lang w:eastAsia="zh-TW"/>
        </w:rPr>
        <w:t xml:space="preserve">CAL </w:t>
      </w:r>
      <w:r w:rsidRPr="00B94ED2">
        <w:rPr>
          <w:rFonts w:eastAsia="PMingLiU" w:cs="Tahoma"/>
          <w:b/>
          <w:bCs/>
          <w:szCs w:val="20"/>
          <w:lang w:eastAsia="zh-TW"/>
        </w:rPr>
        <w:t>使用權利</w:t>
      </w:r>
    </w:p>
    <w:p w14:paraId="61FFB5DE" w14:textId="77777777" w:rsidR="00047874" w:rsidRPr="00B94ED2" w:rsidRDefault="00047874" w:rsidP="00E62BC4">
      <w:pPr>
        <w:ind w:left="720" w:hanging="180"/>
        <w:rPr>
          <w:rFonts w:eastAsia="PMingLiU" w:cs="Tahoma"/>
          <w:lang w:eastAsia="zh-TW"/>
        </w:rPr>
      </w:pPr>
      <w:r w:rsidRPr="00B94ED2">
        <w:rPr>
          <w:rFonts w:eastAsia="PMingLiU" w:cs="Tahoma"/>
          <w:szCs w:val="18"/>
          <w:lang w:eastAsia="zh-TW"/>
        </w:rPr>
        <w:t>依不同的</w:t>
      </w:r>
      <w:r w:rsidRPr="00B94ED2">
        <w:rPr>
          <w:rFonts w:eastAsia="PMingLiU" w:cs="Tahoma"/>
          <w:szCs w:val="18"/>
          <w:lang w:eastAsia="zh-TW"/>
        </w:rPr>
        <w:t xml:space="preserve"> Microsoft Dynamics AX 2012 R2 CAL </w:t>
      </w:r>
      <w:r w:rsidRPr="00B94ED2">
        <w:rPr>
          <w:rFonts w:eastAsia="PMingLiU" w:cs="Tahoma"/>
          <w:szCs w:val="18"/>
          <w:lang w:eastAsia="zh-TW"/>
        </w:rPr>
        <w:t>許可的使用列出如下：</w:t>
      </w:r>
    </w:p>
    <w:p w14:paraId="61FFB5DF" w14:textId="77777777" w:rsidR="00047874" w:rsidRPr="00B94ED2" w:rsidRDefault="00047874" w:rsidP="00944DAD">
      <w:pPr>
        <w:ind w:firstLine="540"/>
        <w:rPr>
          <w:rFonts w:eastAsia="PMingLiU" w:cs="Tahoma"/>
          <w:lang w:eastAsia="zh-TW"/>
        </w:rPr>
      </w:pPr>
    </w:p>
    <w:p w14:paraId="61FFB5E0" w14:textId="77777777" w:rsidR="00047874" w:rsidRPr="00B94ED2" w:rsidRDefault="00047874" w:rsidP="002C1048">
      <w:pPr>
        <w:numPr>
          <w:ilvl w:val="1"/>
          <w:numId w:val="84"/>
        </w:numPr>
        <w:tabs>
          <w:tab w:val="clear" w:pos="1440"/>
          <w:tab w:val="num" w:pos="900"/>
        </w:tabs>
        <w:autoSpaceDE w:val="0"/>
        <w:autoSpaceDN w:val="0"/>
        <w:adjustRightInd w:val="0"/>
        <w:ind w:left="900" w:right="720"/>
        <w:rPr>
          <w:rFonts w:eastAsia="PMingLiU" w:cs="Tahoma"/>
        </w:rPr>
      </w:pPr>
      <w:r w:rsidRPr="00B94ED2">
        <w:rPr>
          <w:rFonts w:eastAsia="PMingLiU" w:cs="Tahoma"/>
          <w:b/>
          <w:szCs w:val="18"/>
        </w:rPr>
        <w:t>Self-Serve CAL (</w:t>
      </w:r>
      <w:r w:rsidRPr="00B94ED2">
        <w:rPr>
          <w:rFonts w:eastAsia="PMingLiU" w:cs="Tahoma"/>
          <w:b/>
          <w:szCs w:val="18"/>
        </w:rPr>
        <w:t>基本</w:t>
      </w:r>
      <w:r w:rsidRPr="00B94ED2">
        <w:rPr>
          <w:rFonts w:eastAsia="PMingLiU" w:cs="Tahoma"/>
          <w:b/>
          <w:szCs w:val="18"/>
        </w:rPr>
        <w:t xml:space="preserve"> CAL)</w:t>
      </w:r>
    </w:p>
    <w:p w14:paraId="61FFB5E1" w14:textId="77777777" w:rsidR="00047874" w:rsidRPr="00B94ED2" w:rsidRDefault="00047874" w:rsidP="00DA24BC">
      <w:pPr>
        <w:numPr>
          <w:ilvl w:val="1"/>
          <w:numId w:val="106"/>
        </w:numPr>
        <w:autoSpaceDE w:val="0"/>
        <w:autoSpaceDN w:val="0"/>
        <w:adjustRightInd w:val="0"/>
        <w:ind w:left="1339" w:right="720"/>
        <w:rPr>
          <w:rFonts w:eastAsia="PMingLiU" w:cs="Tahoma"/>
        </w:rPr>
      </w:pPr>
      <w:r w:rsidRPr="00B94ED2">
        <w:rPr>
          <w:rFonts w:eastAsia="PMingLiU" w:cs="Tahoma"/>
          <w:szCs w:val="18"/>
        </w:rPr>
        <w:t>建立開支報告；</w:t>
      </w:r>
    </w:p>
    <w:p w14:paraId="61FFB5E2" w14:textId="77777777" w:rsidR="00047874" w:rsidRPr="00B94ED2" w:rsidRDefault="00047874" w:rsidP="00DA24BC">
      <w:pPr>
        <w:numPr>
          <w:ilvl w:val="1"/>
          <w:numId w:val="106"/>
        </w:numPr>
        <w:autoSpaceDE w:val="0"/>
        <w:autoSpaceDN w:val="0"/>
        <w:adjustRightInd w:val="0"/>
        <w:ind w:left="1339" w:right="720"/>
        <w:rPr>
          <w:rFonts w:eastAsia="PMingLiU" w:cs="Tahoma"/>
          <w:lang w:eastAsia="zh-TW"/>
        </w:rPr>
      </w:pPr>
      <w:r w:rsidRPr="00B94ED2">
        <w:rPr>
          <w:rFonts w:eastAsia="PMingLiU" w:cs="Tahoma"/>
          <w:szCs w:val="18"/>
          <w:lang w:eastAsia="zh-TW"/>
        </w:rPr>
        <w:t>管理個人資料，例如利益註冊；</w:t>
      </w:r>
    </w:p>
    <w:p w14:paraId="61FFB5E3" w14:textId="77777777" w:rsidR="00047874" w:rsidRPr="00B94ED2" w:rsidRDefault="00047874" w:rsidP="00DA24BC">
      <w:pPr>
        <w:numPr>
          <w:ilvl w:val="1"/>
          <w:numId w:val="106"/>
        </w:numPr>
        <w:autoSpaceDE w:val="0"/>
        <w:autoSpaceDN w:val="0"/>
        <w:adjustRightInd w:val="0"/>
        <w:ind w:left="1339" w:right="720"/>
        <w:rPr>
          <w:rFonts w:eastAsia="PMingLiU" w:cs="Tahoma"/>
          <w:lang w:eastAsia="zh-TW"/>
        </w:rPr>
      </w:pPr>
      <w:r w:rsidRPr="00B94ED2">
        <w:rPr>
          <w:rFonts w:eastAsia="PMingLiU" w:cs="Tahoma"/>
          <w:szCs w:val="18"/>
          <w:lang w:eastAsia="zh-TW"/>
        </w:rPr>
        <w:t>進行考勤程序，例如登錄鐘點及上下班打卡時間；</w:t>
      </w:r>
    </w:p>
    <w:p w14:paraId="61FFB5E4" w14:textId="77777777" w:rsidR="00047874" w:rsidRPr="00B94ED2" w:rsidRDefault="00047874" w:rsidP="00DA24BC">
      <w:pPr>
        <w:numPr>
          <w:ilvl w:val="1"/>
          <w:numId w:val="106"/>
        </w:numPr>
        <w:autoSpaceDE w:val="0"/>
        <w:autoSpaceDN w:val="0"/>
        <w:adjustRightInd w:val="0"/>
        <w:ind w:left="1339" w:right="720"/>
        <w:rPr>
          <w:rFonts w:eastAsia="PMingLiU" w:cs="Tahoma"/>
        </w:rPr>
      </w:pPr>
      <w:r w:rsidRPr="00B94ED2">
        <w:rPr>
          <w:rFonts w:eastAsia="PMingLiU" w:cs="Tahoma"/>
          <w:szCs w:val="18"/>
        </w:rPr>
        <w:t>輸入員工服務要求；</w:t>
      </w:r>
    </w:p>
    <w:p w14:paraId="61FFB5E5" w14:textId="77777777" w:rsidR="00047874" w:rsidRPr="00DA24BC" w:rsidRDefault="00047874" w:rsidP="00DA24BC">
      <w:pPr>
        <w:numPr>
          <w:ilvl w:val="1"/>
          <w:numId w:val="106"/>
        </w:numPr>
        <w:autoSpaceDE w:val="0"/>
        <w:autoSpaceDN w:val="0"/>
        <w:adjustRightInd w:val="0"/>
        <w:ind w:left="1339" w:right="720"/>
        <w:rPr>
          <w:rFonts w:eastAsia="PMingLiU" w:cs="Tahoma"/>
          <w:lang w:eastAsia="zh-TW"/>
        </w:rPr>
      </w:pPr>
      <w:r w:rsidRPr="00B94ED2">
        <w:rPr>
          <w:rFonts w:eastAsia="PMingLiU" w:cs="Tahoma"/>
          <w:szCs w:val="18"/>
          <w:lang w:eastAsia="zh-TW"/>
        </w:rPr>
        <w:t>準備與員工使用者之產品或服務有關的間接採購要求，例如旅遊、辦公室設施、文具；及</w:t>
      </w:r>
      <w:r w:rsidRPr="00B94ED2">
        <w:rPr>
          <w:rFonts w:eastAsia="PMingLiU" w:cs="Tahoma"/>
          <w:szCs w:val="18"/>
          <w:lang w:eastAsia="zh-TW"/>
        </w:rPr>
        <w:t>/</w:t>
      </w:r>
      <w:r w:rsidRPr="00B94ED2">
        <w:rPr>
          <w:rFonts w:eastAsia="PMingLiU" w:cs="Tahoma"/>
          <w:szCs w:val="18"/>
          <w:lang w:eastAsia="zh-TW"/>
        </w:rPr>
        <w:t>或執行新增或登錄廠商之要求。</w:t>
      </w:r>
    </w:p>
    <w:p w14:paraId="61FFB5E6" w14:textId="77777777" w:rsidR="00DA24BC" w:rsidRPr="00B94ED2" w:rsidRDefault="00DA24BC" w:rsidP="00DA24BC">
      <w:pPr>
        <w:tabs>
          <w:tab w:val="left" w:pos="1260"/>
        </w:tabs>
        <w:autoSpaceDE w:val="0"/>
        <w:autoSpaceDN w:val="0"/>
        <w:adjustRightInd w:val="0"/>
        <w:ind w:left="1260" w:right="720"/>
        <w:rPr>
          <w:rFonts w:eastAsia="PMingLiU" w:cs="Tahoma"/>
          <w:lang w:eastAsia="zh-TW"/>
        </w:rPr>
      </w:pPr>
    </w:p>
    <w:p w14:paraId="61FFB5E7" w14:textId="77777777" w:rsidR="00047874" w:rsidRPr="00B94ED2" w:rsidRDefault="00047874" w:rsidP="002C1048">
      <w:pPr>
        <w:numPr>
          <w:ilvl w:val="0"/>
          <w:numId w:val="106"/>
        </w:numPr>
        <w:autoSpaceDE w:val="0"/>
        <w:autoSpaceDN w:val="0"/>
        <w:adjustRightInd w:val="0"/>
        <w:ind w:left="900" w:right="720"/>
        <w:rPr>
          <w:rFonts w:eastAsia="PMingLiU" w:cs="Tahoma"/>
        </w:rPr>
      </w:pPr>
      <w:r w:rsidRPr="00B94ED2">
        <w:rPr>
          <w:rFonts w:eastAsia="PMingLiU" w:cs="Tahoma"/>
          <w:b/>
          <w:szCs w:val="18"/>
        </w:rPr>
        <w:t xml:space="preserve">Task CAL (Self-Serve CAL + Task </w:t>
      </w:r>
      <w:r w:rsidRPr="00B94ED2">
        <w:rPr>
          <w:rFonts w:eastAsia="PMingLiU" w:cs="Tahoma"/>
          <w:b/>
          <w:szCs w:val="18"/>
        </w:rPr>
        <w:t>累加</w:t>
      </w:r>
      <w:r w:rsidRPr="00B94ED2">
        <w:rPr>
          <w:rFonts w:eastAsia="PMingLiU" w:cs="Tahoma"/>
          <w:b/>
          <w:szCs w:val="18"/>
        </w:rPr>
        <w:t xml:space="preserve"> CAL)</w:t>
      </w:r>
    </w:p>
    <w:p w14:paraId="61FFB5E8" w14:textId="77777777" w:rsidR="00B10F79" w:rsidRPr="00B94ED2" w:rsidRDefault="00B10F79" w:rsidP="00DA24BC">
      <w:pPr>
        <w:numPr>
          <w:ilvl w:val="1"/>
          <w:numId w:val="106"/>
        </w:numPr>
        <w:ind w:left="1339" w:right="720"/>
        <w:rPr>
          <w:rFonts w:eastAsia="PMingLiU" w:cs="Tahoma"/>
        </w:rPr>
      </w:pPr>
      <w:r w:rsidRPr="00B94ED2">
        <w:rPr>
          <w:rFonts w:eastAsia="PMingLiU" w:cs="Tahoma"/>
          <w:szCs w:val="18"/>
        </w:rPr>
        <w:t>包括</w:t>
      </w:r>
      <w:r w:rsidRPr="00B94ED2">
        <w:rPr>
          <w:rFonts w:eastAsia="PMingLiU" w:cs="Tahoma"/>
          <w:szCs w:val="18"/>
        </w:rPr>
        <w:t xml:space="preserve"> Self-Serve CAL </w:t>
      </w:r>
      <w:r w:rsidRPr="00B94ED2">
        <w:rPr>
          <w:rFonts w:eastAsia="PMingLiU" w:cs="Tahoma"/>
          <w:szCs w:val="18"/>
        </w:rPr>
        <w:t>之使用權利</w:t>
      </w:r>
    </w:p>
    <w:p w14:paraId="61FFB5E9" w14:textId="77777777" w:rsidR="00047874" w:rsidRPr="00B94ED2" w:rsidRDefault="00B10F79" w:rsidP="00DA24BC">
      <w:pPr>
        <w:numPr>
          <w:ilvl w:val="1"/>
          <w:numId w:val="106"/>
        </w:numPr>
        <w:ind w:left="1339" w:right="720"/>
        <w:rPr>
          <w:rFonts w:eastAsia="PMingLiU" w:cs="Tahoma"/>
        </w:rPr>
      </w:pPr>
      <w:r w:rsidRPr="00B94ED2">
        <w:rPr>
          <w:rFonts w:eastAsia="PMingLiU" w:cs="Tahoma"/>
          <w:szCs w:val="18"/>
        </w:rPr>
        <w:t>輸入計費時間；</w:t>
      </w:r>
    </w:p>
    <w:p w14:paraId="61FFB5EA" w14:textId="77777777" w:rsidR="00047874" w:rsidRPr="00B94ED2" w:rsidRDefault="00B10F79" w:rsidP="00DA24BC">
      <w:pPr>
        <w:numPr>
          <w:ilvl w:val="1"/>
          <w:numId w:val="106"/>
        </w:numPr>
        <w:ind w:left="1339" w:right="720"/>
        <w:rPr>
          <w:rFonts w:eastAsia="PMingLiU" w:cs="Tahoma"/>
        </w:rPr>
      </w:pPr>
      <w:r w:rsidRPr="00B94ED2">
        <w:rPr>
          <w:rFonts w:eastAsia="PMingLiU" w:cs="Tahoma"/>
          <w:szCs w:val="18"/>
        </w:rPr>
        <w:t>輸入計費費用；</w:t>
      </w:r>
    </w:p>
    <w:p w14:paraId="61FFB5EB" w14:textId="77777777" w:rsidR="00047874" w:rsidRPr="00B94ED2" w:rsidRDefault="00B10F79" w:rsidP="00DA24BC">
      <w:pPr>
        <w:numPr>
          <w:ilvl w:val="1"/>
          <w:numId w:val="106"/>
        </w:numPr>
        <w:ind w:left="1339" w:right="720"/>
        <w:rPr>
          <w:rFonts w:eastAsia="PMingLiU" w:cs="Tahoma"/>
          <w:lang w:eastAsia="zh-TW"/>
        </w:rPr>
      </w:pPr>
      <w:r w:rsidRPr="00B94ED2">
        <w:rPr>
          <w:rFonts w:eastAsia="PMingLiU" w:cs="Tahoma"/>
          <w:szCs w:val="18"/>
          <w:lang w:eastAsia="zh-TW"/>
        </w:rPr>
        <w:t>管理績效及年度審核結果、目標設定及專長認證；</w:t>
      </w:r>
    </w:p>
    <w:p w14:paraId="61FFB5EC" w14:textId="77777777" w:rsidR="00047874" w:rsidRPr="00B94ED2" w:rsidRDefault="00B10F79" w:rsidP="00DA24BC">
      <w:pPr>
        <w:numPr>
          <w:ilvl w:val="1"/>
          <w:numId w:val="106"/>
        </w:numPr>
        <w:ind w:left="1339" w:right="720"/>
        <w:rPr>
          <w:rFonts w:eastAsia="PMingLiU" w:cs="Tahoma"/>
        </w:rPr>
      </w:pPr>
      <w:r w:rsidRPr="00B94ED2">
        <w:rPr>
          <w:rFonts w:eastAsia="PMingLiU" w:cs="Tahoma"/>
          <w:szCs w:val="18"/>
        </w:rPr>
        <w:t>操作零售銷售點設備；</w:t>
      </w:r>
    </w:p>
    <w:p w14:paraId="61FFB5ED" w14:textId="77777777" w:rsidR="00047874" w:rsidRPr="00B94ED2" w:rsidRDefault="00B10F79" w:rsidP="00DA24BC">
      <w:pPr>
        <w:numPr>
          <w:ilvl w:val="1"/>
          <w:numId w:val="106"/>
        </w:numPr>
        <w:ind w:left="1339" w:right="720"/>
        <w:rPr>
          <w:rFonts w:eastAsia="PMingLiU" w:cs="Tahoma"/>
          <w:lang w:eastAsia="zh-TW"/>
        </w:rPr>
      </w:pPr>
      <w:r w:rsidRPr="00B94ED2">
        <w:rPr>
          <w:rFonts w:eastAsia="PMingLiU" w:cs="Tahoma"/>
          <w:szCs w:val="18"/>
          <w:lang w:eastAsia="zh-TW"/>
        </w:rPr>
        <w:t>核准與間接採購有關的廠商發票；以及</w:t>
      </w:r>
    </w:p>
    <w:p w14:paraId="61FFB5EE" w14:textId="77777777" w:rsidR="00047874" w:rsidRPr="00B94ED2" w:rsidRDefault="00047874" w:rsidP="00DA24BC">
      <w:pPr>
        <w:numPr>
          <w:ilvl w:val="1"/>
          <w:numId w:val="106"/>
        </w:numPr>
        <w:ind w:left="1339" w:right="720"/>
        <w:rPr>
          <w:rFonts w:eastAsia="PMingLiU" w:cs="Tahoma"/>
        </w:rPr>
      </w:pPr>
      <w:r w:rsidRPr="00B94ED2">
        <w:rPr>
          <w:rFonts w:eastAsia="PMingLiU" w:cs="Tahoma"/>
          <w:szCs w:val="18"/>
        </w:rPr>
        <w:t xml:space="preserve">Task CAL </w:t>
      </w:r>
      <w:r w:rsidRPr="00B94ED2">
        <w:rPr>
          <w:rFonts w:eastAsia="PMingLiU" w:cs="Tahoma"/>
          <w:szCs w:val="18"/>
        </w:rPr>
        <w:t>使用者不能執行工作流程核准。</w:t>
      </w:r>
    </w:p>
    <w:p w14:paraId="61FFB5EF" w14:textId="77777777" w:rsidR="00047874" w:rsidRPr="00B94ED2" w:rsidRDefault="00047874" w:rsidP="00944DAD">
      <w:pPr>
        <w:autoSpaceDE w:val="0"/>
        <w:autoSpaceDN w:val="0"/>
        <w:adjustRightInd w:val="0"/>
        <w:ind w:left="1260" w:right="720"/>
        <w:rPr>
          <w:rFonts w:eastAsia="PMingLiU" w:cs="Tahoma"/>
        </w:rPr>
      </w:pPr>
    </w:p>
    <w:p w14:paraId="61FFB5F0" w14:textId="77777777" w:rsidR="00047874" w:rsidRPr="00B94ED2" w:rsidRDefault="00047874" w:rsidP="002C1048">
      <w:pPr>
        <w:numPr>
          <w:ilvl w:val="0"/>
          <w:numId w:val="106"/>
        </w:numPr>
        <w:ind w:left="900" w:right="720"/>
        <w:rPr>
          <w:rFonts w:eastAsia="PMingLiU" w:cs="Tahoma"/>
        </w:rPr>
      </w:pPr>
      <w:r w:rsidRPr="00B94ED2">
        <w:rPr>
          <w:rFonts w:eastAsia="PMingLiU" w:cs="Tahoma"/>
          <w:b/>
          <w:szCs w:val="18"/>
        </w:rPr>
        <w:t xml:space="preserve">Functional CAL (Task CAL + Functional </w:t>
      </w:r>
      <w:r w:rsidRPr="00B94ED2">
        <w:rPr>
          <w:rFonts w:eastAsia="PMingLiU" w:cs="Tahoma"/>
          <w:b/>
          <w:szCs w:val="18"/>
        </w:rPr>
        <w:t>累加</w:t>
      </w:r>
      <w:r w:rsidRPr="00B94ED2">
        <w:rPr>
          <w:rFonts w:eastAsia="PMingLiU" w:cs="Tahoma"/>
          <w:b/>
          <w:szCs w:val="18"/>
        </w:rPr>
        <w:t xml:space="preserve"> CAL)</w:t>
      </w:r>
    </w:p>
    <w:p w14:paraId="61FFB5F1" w14:textId="77777777" w:rsidR="00B10F79" w:rsidRPr="00B94ED2" w:rsidRDefault="00B10F79" w:rsidP="00DA24BC">
      <w:pPr>
        <w:numPr>
          <w:ilvl w:val="1"/>
          <w:numId w:val="106"/>
        </w:numPr>
        <w:ind w:left="1339" w:right="720"/>
        <w:rPr>
          <w:rFonts w:eastAsia="PMingLiU" w:cs="Tahoma"/>
        </w:rPr>
      </w:pPr>
      <w:r w:rsidRPr="00B94ED2">
        <w:rPr>
          <w:rFonts w:eastAsia="PMingLiU" w:cs="Tahoma"/>
          <w:szCs w:val="18"/>
        </w:rPr>
        <w:t>包括</w:t>
      </w:r>
      <w:r w:rsidRPr="00B94ED2">
        <w:rPr>
          <w:rFonts w:eastAsia="PMingLiU" w:cs="Tahoma"/>
          <w:szCs w:val="18"/>
        </w:rPr>
        <w:t xml:space="preserve"> Task CAL </w:t>
      </w:r>
      <w:r w:rsidRPr="00B94ED2">
        <w:rPr>
          <w:rFonts w:eastAsia="PMingLiU" w:cs="Tahoma"/>
          <w:szCs w:val="18"/>
        </w:rPr>
        <w:t>之使用權利</w:t>
      </w:r>
    </w:p>
    <w:p w14:paraId="61FFB5F2" w14:textId="77777777" w:rsidR="00047874" w:rsidRPr="00B94ED2" w:rsidRDefault="00B10F79" w:rsidP="00DA24BC">
      <w:pPr>
        <w:numPr>
          <w:ilvl w:val="1"/>
          <w:numId w:val="106"/>
        </w:numPr>
        <w:ind w:left="1339" w:right="720"/>
        <w:rPr>
          <w:rFonts w:eastAsia="PMingLiU" w:cs="Tahoma"/>
          <w:lang w:eastAsia="zh-TW"/>
        </w:rPr>
      </w:pPr>
      <w:r w:rsidRPr="00B94ED2">
        <w:rPr>
          <w:rFonts w:eastAsia="PMingLiU" w:cs="Tahoma"/>
          <w:szCs w:val="18"/>
          <w:lang w:eastAsia="zh-TW"/>
        </w:rPr>
        <w:t>生產或製造週期內的生產現場管理；</w:t>
      </w:r>
    </w:p>
    <w:p w14:paraId="61FFB5F3" w14:textId="77777777" w:rsidR="00047874" w:rsidRPr="00B94ED2" w:rsidRDefault="00B10F79" w:rsidP="00DA24BC">
      <w:pPr>
        <w:numPr>
          <w:ilvl w:val="1"/>
          <w:numId w:val="106"/>
        </w:numPr>
        <w:ind w:left="1339" w:right="720"/>
        <w:rPr>
          <w:rFonts w:eastAsia="PMingLiU" w:cs="Tahoma"/>
        </w:rPr>
      </w:pPr>
      <w:r w:rsidRPr="00B94ED2">
        <w:rPr>
          <w:rFonts w:eastAsia="PMingLiU" w:cs="Tahoma"/>
          <w:szCs w:val="18"/>
        </w:rPr>
        <w:t>管理專案和資源；</w:t>
      </w:r>
    </w:p>
    <w:p w14:paraId="61FFB5F4" w14:textId="77777777" w:rsidR="00047874" w:rsidRPr="00B94ED2" w:rsidRDefault="00B10F79" w:rsidP="00DA24BC">
      <w:pPr>
        <w:numPr>
          <w:ilvl w:val="1"/>
          <w:numId w:val="106"/>
        </w:numPr>
        <w:ind w:left="1339" w:right="720"/>
        <w:rPr>
          <w:rFonts w:eastAsia="PMingLiU" w:cs="Tahoma"/>
        </w:rPr>
      </w:pPr>
      <w:r w:rsidRPr="00B94ED2">
        <w:rPr>
          <w:rFonts w:eastAsia="PMingLiU" w:cs="Tahoma"/>
          <w:szCs w:val="18"/>
        </w:rPr>
        <w:t>管理人力資源週期；</w:t>
      </w:r>
    </w:p>
    <w:p w14:paraId="61FFB5F5" w14:textId="77777777" w:rsidR="00047874" w:rsidRPr="00B94ED2" w:rsidRDefault="00B10F79" w:rsidP="00DA24BC">
      <w:pPr>
        <w:numPr>
          <w:ilvl w:val="1"/>
          <w:numId w:val="106"/>
        </w:numPr>
        <w:ind w:left="1339" w:right="720"/>
        <w:rPr>
          <w:rFonts w:eastAsia="PMingLiU" w:cs="Tahoma"/>
          <w:lang w:eastAsia="zh-TW"/>
        </w:rPr>
      </w:pPr>
      <w:r w:rsidRPr="00B94ED2">
        <w:rPr>
          <w:rFonts w:eastAsia="PMingLiU" w:cs="Tahoma"/>
          <w:szCs w:val="18"/>
          <w:lang w:eastAsia="zh-TW"/>
        </w:rPr>
        <w:t>管理預算移轉及組織要求；</w:t>
      </w:r>
    </w:p>
    <w:p w14:paraId="61FFB5F6" w14:textId="77777777" w:rsidR="00047874" w:rsidRPr="00B94ED2" w:rsidRDefault="00B10F79" w:rsidP="00DA24BC">
      <w:pPr>
        <w:numPr>
          <w:ilvl w:val="1"/>
          <w:numId w:val="106"/>
        </w:numPr>
        <w:ind w:left="1339" w:right="720"/>
        <w:rPr>
          <w:rFonts w:eastAsia="PMingLiU" w:cs="Tahoma"/>
          <w:lang w:eastAsia="zh-TW"/>
        </w:rPr>
      </w:pPr>
      <w:r w:rsidRPr="00B94ED2">
        <w:rPr>
          <w:rFonts w:eastAsia="PMingLiU" w:cs="Tahoma"/>
          <w:szCs w:val="18"/>
          <w:lang w:eastAsia="zh-TW"/>
        </w:rPr>
        <w:t>建立應徵者或員工主要資料記錄；</w:t>
      </w:r>
    </w:p>
    <w:p w14:paraId="61FFB5F7" w14:textId="77777777" w:rsidR="00047874" w:rsidRPr="00B94ED2" w:rsidRDefault="00B10F79" w:rsidP="00DA24BC">
      <w:pPr>
        <w:numPr>
          <w:ilvl w:val="1"/>
          <w:numId w:val="106"/>
        </w:numPr>
        <w:ind w:left="1339" w:right="720"/>
        <w:rPr>
          <w:rFonts w:eastAsia="PMingLiU" w:cs="Tahoma"/>
        </w:rPr>
      </w:pPr>
      <w:r w:rsidRPr="00B94ED2">
        <w:rPr>
          <w:rFonts w:eastAsia="PMingLiU" w:cs="Tahoma"/>
          <w:szCs w:val="18"/>
        </w:rPr>
        <w:t>建立職務或職位申請；</w:t>
      </w:r>
    </w:p>
    <w:p w14:paraId="61FFB5F8" w14:textId="77777777" w:rsidR="00047874" w:rsidRPr="00B94ED2" w:rsidRDefault="00B10F79" w:rsidP="00DA24BC">
      <w:pPr>
        <w:numPr>
          <w:ilvl w:val="1"/>
          <w:numId w:val="106"/>
        </w:numPr>
        <w:ind w:left="1339" w:right="720"/>
        <w:rPr>
          <w:rFonts w:eastAsia="PMingLiU" w:cs="Tahoma"/>
          <w:lang w:eastAsia="zh-TW"/>
        </w:rPr>
      </w:pPr>
      <w:r w:rsidRPr="00B94ED2">
        <w:rPr>
          <w:rFonts w:eastAsia="PMingLiU" w:cs="Tahoma"/>
          <w:szCs w:val="18"/>
          <w:lang w:eastAsia="zh-TW"/>
        </w:rPr>
        <w:t>呈報或要求核准與其客戶有關之發票；</w:t>
      </w:r>
    </w:p>
    <w:p w14:paraId="61FFB5F9" w14:textId="77777777" w:rsidR="00047874" w:rsidRPr="00B94ED2" w:rsidRDefault="00B10F79" w:rsidP="00DA24BC">
      <w:pPr>
        <w:numPr>
          <w:ilvl w:val="1"/>
          <w:numId w:val="106"/>
        </w:numPr>
        <w:ind w:left="1339" w:right="720"/>
        <w:rPr>
          <w:rFonts w:eastAsia="PMingLiU" w:cs="Tahoma"/>
          <w:lang w:eastAsia="zh-TW"/>
        </w:rPr>
      </w:pPr>
      <w:r w:rsidRPr="00B94ED2">
        <w:rPr>
          <w:rFonts w:eastAsia="PMingLiU" w:cs="Tahoma"/>
          <w:szCs w:val="18"/>
          <w:lang w:eastAsia="zh-TW"/>
        </w:rPr>
        <w:t>核准已提供之服務的廠商發票或收據；</w:t>
      </w:r>
    </w:p>
    <w:p w14:paraId="61FFB5FA" w14:textId="77777777" w:rsidR="00047874" w:rsidRPr="00B94ED2" w:rsidRDefault="00B10F79" w:rsidP="00DA24BC">
      <w:pPr>
        <w:numPr>
          <w:ilvl w:val="1"/>
          <w:numId w:val="106"/>
        </w:numPr>
        <w:ind w:left="1339" w:right="720"/>
        <w:rPr>
          <w:rFonts w:eastAsia="PMingLiU" w:cs="Tahoma"/>
          <w:lang w:eastAsia="zh-TW"/>
        </w:rPr>
      </w:pPr>
      <w:r w:rsidRPr="00B94ED2">
        <w:rPr>
          <w:rFonts w:eastAsia="PMingLiU" w:cs="Tahoma"/>
          <w:szCs w:val="18"/>
          <w:lang w:eastAsia="zh-TW"/>
        </w:rPr>
        <w:t>建立及管理客戶、廠商、產品庫存或型錄之相關主要資料記錄；及</w:t>
      </w:r>
      <w:r w:rsidRPr="00B94ED2">
        <w:rPr>
          <w:rFonts w:eastAsia="PMingLiU" w:cs="Tahoma"/>
          <w:szCs w:val="18"/>
          <w:lang w:eastAsia="zh-TW"/>
        </w:rPr>
        <w:t>/</w:t>
      </w:r>
      <w:r w:rsidRPr="00B94ED2">
        <w:rPr>
          <w:rFonts w:eastAsia="PMingLiU" w:cs="Tahoma"/>
          <w:szCs w:val="18"/>
          <w:lang w:eastAsia="zh-TW"/>
        </w:rPr>
        <w:t>或</w:t>
      </w:r>
    </w:p>
    <w:p w14:paraId="61FFB5FB" w14:textId="77777777" w:rsidR="00047874" w:rsidRPr="00B94ED2" w:rsidRDefault="00B10F79" w:rsidP="00DA24BC">
      <w:pPr>
        <w:numPr>
          <w:ilvl w:val="1"/>
          <w:numId w:val="106"/>
        </w:numPr>
        <w:ind w:left="1339" w:right="720"/>
        <w:rPr>
          <w:rFonts w:eastAsia="PMingLiU" w:cs="Tahoma"/>
        </w:rPr>
      </w:pPr>
      <w:r w:rsidRPr="00B94ED2">
        <w:rPr>
          <w:rFonts w:eastAsia="PMingLiU" w:cs="Tahoma"/>
          <w:szCs w:val="18"/>
        </w:rPr>
        <w:t>核准</w:t>
      </w:r>
      <w:r w:rsidRPr="00B94ED2">
        <w:rPr>
          <w:rFonts w:eastAsia="PMingLiU" w:cs="Tahoma"/>
          <w:szCs w:val="18"/>
        </w:rPr>
        <w:t xml:space="preserve"> Self-Serve CAL </w:t>
      </w:r>
      <w:r w:rsidRPr="00B94ED2">
        <w:rPr>
          <w:rFonts w:eastAsia="PMingLiU" w:cs="Tahoma"/>
          <w:szCs w:val="18"/>
        </w:rPr>
        <w:t>或</w:t>
      </w:r>
      <w:r w:rsidRPr="00B94ED2">
        <w:rPr>
          <w:rFonts w:eastAsia="PMingLiU" w:cs="Tahoma"/>
          <w:szCs w:val="18"/>
        </w:rPr>
        <w:t xml:space="preserve"> Task CAL </w:t>
      </w:r>
      <w:r w:rsidRPr="00B94ED2">
        <w:rPr>
          <w:rFonts w:eastAsia="PMingLiU" w:cs="Tahoma"/>
          <w:szCs w:val="18"/>
        </w:rPr>
        <w:t>使用者之要求。</w:t>
      </w:r>
    </w:p>
    <w:p w14:paraId="61FFB5FC" w14:textId="77777777" w:rsidR="00047874" w:rsidRPr="00B94ED2" w:rsidRDefault="00047874" w:rsidP="00B20F02">
      <w:pPr>
        <w:autoSpaceDE w:val="0"/>
        <w:autoSpaceDN w:val="0"/>
        <w:adjustRightInd w:val="0"/>
        <w:ind w:left="1260" w:right="720" w:hanging="360"/>
        <w:rPr>
          <w:rFonts w:eastAsia="PMingLiU" w:cs="Tahoma"/>
        </w:rPr>
      </w:pPr>
    </w:p>
    <w:p w14:paraId="61FFB5FD" w14:textId="77777777" w:rsidR="00047874" w:rsidRPr="00B94ED2" w:rsidRDefault="00047874" w:rsidP="002C1048">
      <w:pPr>
        <w:numPr>
          <w:ilvl w:val="0"/>
          <w:numId w:val="106"/>
        </w:numPr>
        <w:ind w:left="900" w:right="720"/>
        <w:rPr>
          <w:rFonts w:eastAsia="PMingLiU" w:cs="Tahoma"/>
        </w:rPr>
      </w:pPr>
      <w:r w:rsidRPr="00B94ED2">
        <w:rPr>
          <w:rFonts w:eastAsia="PMingLiU" w:cs="Tahoma"/>
          <w:b/>
          <w:szCs w:val="18"/>
        </w:rPr>
        <w:t xml:space="preserve">Enterprise CAL (Functional CAL + Enterprise </w:t>
      </w:r>
      <w:r w:rsidRPr="00B94ED2">
        <w:rPr>
          <w:rFonts w:eastAsia="PMingLiU" w:cs="Tahoma"/>
          <w:b/>
          <w:szCs w:val="18"/>
        </w:rPr>
        <w:t>累加</w:t>
      </w:r>
      <w:r w:rsidRPr="00B94ED2">
        <w:rPr>
          <w:rFonts w:eastAsia="PMingLiU" w:cs="Tahoma"/>
          <w:b/>
          <w:szCs w:val="18"/>
        </w:rPr>
        <w:t xml:space="preserve"> CAL)</w:t>
      </w:r>
    </w:p>
    <w:p w14:paraId="61FFB5FE" w14:textId="77777777" w:rsidR="00047874" w:rsidRPr="00B94ED2" w:rsidRDefault="00047874" w:rsidP="00DA24BC">
      <w:pPr>
        <w:numPr>
          <w:ilvl w:val="1"/>
          <w:numId w:val="106"/>
        </w:numPr>
        <w:ind w:left="1339" w:right="720"/>
        <w:rPr>
          <w:rFonts w:eastAsia="PMingLiU" w:cs="Tahoma"/>
        </w:rPr>
      </w:pPr>
      <w:r w:rsidRPr="00B94ED2">
        <w:rPr>
          <w:rFonts w:eastAsia="PMingLiU" w:cs="Tahoma"/>
          <w:szCs w:val="18"/>
        </w:rPr>
        <w:t>完整使用權利</w:t>
      </w:r>
    </w:p>
    <w:p w14:paraId="61FFB5FF" w14:textId="77777777" w:rsidR="00047874" w:rsidRPr="00B94ED2" w:rsidRDefault="00047874" w:rsidP="00944DAD">
      <w:pPr>
        <w:autoSpaceDE w:val="0"/>
        <w:autoSpaceDN w:val="0"/>
        <w:adjustRightInd w:val="0"/>
        <w:ind w:left="900" w:right="720"/>
        <w:rPr>
          <w:rFonts w:eastAsia="PMingLiU" w:cs="Tahoma"/>
        </w:rPr>
      </w:pPr>
    </w:p>
    <w:p w14:paraId="61FFB600" w14:textId="77777777" w:rsidR="00047874" w:rsidRPr="00B94ED2" w:rsidRDefault="00047874" w:rsidP="00944DAD">
      <w:pPr>
        <w:autoSpaceDE w:val="0"/>
        <w:autoSpaceDN w:val="0"/>
        <w:adjustRightInd w:val="0"/>
        <w:ind w:left="720" w:right="720"/>
        <w:rPr>
          <w:rFonts w:eastAsia="PMingLiU" w:cs="Tahoma"/>
        </w:rPr>
      </w:pPr>
      <w:r w:rsidRPr="00B94ED2">
        <w:rPr>
          <w:rFonts w:eastAsia="PMingLiU" w:cs="Tahoma"/>
          <w:szCs w:val="18"/>
        </w:rPr>
        <w:t>如需單點深入及了解必要的</w:t>
      </w:r>
      <w:r w:rsidRPr="00B94ED2">
        <w:rPr>
          <w:rFonts w:eastAsia="PMingLiU" w:cs="Tahoma"/>
          <w:szCs w:val="18"/>
        </w:rPr>
        <w:t xml:space="preserve"> CAL</w:t>
      </w:r>
      <w:r w:rsidRPr="00B94ED2">
        <w:rPr>
          <w:rFonts w:eastAsia="PMingLiU" w:cs="Tahoma"/>
          <w:szCs w:val="18"/>
        </w:rPr>
        <w:t>，　貴用戶可以參考</w:t>
      </w:r>
      <w:r w:rsidRPr="00B94ED2">
        <w:rPr>
          <w:rFonts w:eastAsia="PMingLiU" w:cs="Tahoma"/>
          <w:szCs w:val="18"/>
        </w:rPr>
        <w:t xml:space="preserve"> 2012 </w:t>
      </w:r>
      <w:r w:rsidRPr="00B94ED2">
        <w:rPr>
          <w:rFonts w:eastAsia="PMingLiU" w:cs="Tahoma"/>
          <w:szCs w:val="18"/>
        </w:rPr>
        <w:t>年</w:t>
      </w:r>
      <w:r w:rsidRPr="00B94ED2">
        <w:rPr>
          <w:rFonts w:eastAsia="PMingLiU" w:cs="Tahoma"/>
          <w:szCs w:val="18"/>
        </w:rPr>
        <w:t xml:space="preserve"> 7 </w:t>
      </w:r>
      <w:r w:rsidRPr="00B94ED2">
        <w:rPr>
          <w:rFonts w:eastAsia="PMingLiU" w:cs="Tahoma"/>
          <w:szCs w:val="18"/>
        </w:rPr>
        <w:t>月的＜</w:t>
      </w:r>
      <w:r w:rsidRPr="00B94ED2">
        <w:rPr>
          <w:rFonts w:eastAsia="PMingLiU" w:cs="Tahoma"/>
          <w:szCs w:val="18"/>
        </w:rPr>
        <w:t xml:space="preserve">Microsoft Dynamics AX 2012 R2 </w:t>
      </w:r>
      <w:r w:rsidRPr="00B94ED2">
        <w:rPr>
          <w:rFonts w:eastAsia="PMingLiU" w:cs="Tahoma"/>
          <w:szCs w:val="18"/>
        </w:rPr>
        <w:t>授權指南＞</w:t>
      </w:r>
      <w:r w:rsidRPr="00B94ED2">
        <w:rPr>
          <w:rFonts w:eastAsia="PMingLiU" w:cs="Tahoma"/>
          <w:szCs w:val="18"/>
        </w:rPr>
        <w:t>(Microsoft Dynamics AX 2012 Licensing Guide)</w:t>
      </w:r>
      <w:r w:rsidRPr="00B94ED2">
        <w:rPr>
          <w:rFonts w:eastAsia="PMingLiU" w:cs="Tahoma"/>
          <w:szCs w:val="18"/>
        </w:rPr>
        <w:t>，可在</w:t>
      </w:r>
      <w:r w:rsidRPr="00B94ED2">
        <w:rPr>
          <w:rFonts w:eastAsia="PMingLiU" w:cs="Tahoma"/>
          <w:szCs w:val="18"/>
        </w:rPr>
        <w:t xml:space="preserve"> </w:t>
      </w:r>
      <w:hyperlink r:id="rId49" w:history="1">
        <w:r w:rsidRPr="00B94ED2">
          <w:rPr>
            <w:rStyle w:val="Hyperlink"/>
            <w:rFonts w:eastAsia="PMingLiU" w:cs="Tahoma"/>
            <w:szCs w:val="18"/>
          </w:rPr>
          <w:t>www.microsoft.com</w:t>
        </w:r>
      </w:hyperlink>
      <w:r w:rsidRPr="00B94ED2">
        <w:rPr>
          <w:rFonts w:eastAsia="PMingLiU" w:cs="Tahoma"/>
          <w:szCs w:val="18"/>
        </w:rPr>
        <w:t xml:space="preserve"> </w:t>
      </w:r>
      <w:r w:rsidRPr="00B94ED2">
        <w:rPr>
          <w:rFonts w:eastAsia="PMingLiU" w:cs="Tahoma"/>
          <w:szCs w:val="18"/>
        </w:rPr>
        <w:t>取得。</w:t>
      </w:r>
    </w:p>
    <w:p w14:paraId="61FFB601" w14:textId="77777777" w:rsidR="00A6185F" w:rsidRPr="00B94ED2" w:rsidRDefault="00A6185F" w:rsidP="00A6185F">
      <w:pPr>
        <w:ind w:left="720" w:hanging="180"/>
        <w:rPr>
          <w:rFonts w:eastAsia="PMingLiU" w:cs="Tahoma"/>
        </w:rPr>
      </w:pPr>
    </w:p>
    <w:p w14:paraId="61FFB602" w14:textId="77777777" w:rsidR="00A6185F" w:rsidRPr="00B94ED2" w:rsidRDefault="00A6185F" w:rsidP="00C066F9">
      <w:pPr>
        <w:spacing w:after="60"/>
        <w:ind w:left="734" w:hanging="194"/>
        <w:rPr>
          <w:rFonts w:eastAsia="PMingLiU" w:cs="Tahoma"/>
        </w:rPr>
      </w:pPr>
      <w:r w:rsidRPr="00B94ED2">
        <w:rPr>
          <w:rFonts w:eastAsia="PMingLiU" w:cs="Tahoma"/>
          <w:b/>
          <w:bCs/>
        </w:rPr>
        <w:t>增補授權條款</w:t>
      </w:r>
    </w:p>
    <w:p w14:paraId="61FFB603" w14:textId="77777777" w:rsidR="00A6185F" w:rsidRPr="00B94ED2" w:rsidRDefault="00A6185F" w:rsidP="00C066F9">
      <w:pPr>
        <w:pStyle w:val="PURBody-Indented"/>
        <w:spacing w:after="0"/>
        <w:ind w:left="547"/>
        <w:rPr>
          <w:rFonts w:ascii="Tahoma" w:eastAsia="PMingLiU" w:hAnsi="Tahoma" w:cs="Tahoma"/>
        </w:rPr>
      </w:pPr>
      <w:r w:rsidRPr="00B94ED2">
        <w:rPr>
          <w:rFonts w:ascii="Tahoma" w:eastAsia="PMingLiU" w:hAnsi="Tahoma" w:cs="Tahoma"/>
          <w:sz w:val="18"/>
          <w:szCs w:val="18"/>
        </w:rPr>
        <w:t xml:space="preserve">　貴用戶對電子商務元件</w:t>
      </w:r>
      <w:r w:rsidRPr="00B94ED2">
        <w:rPr>
          <w:rFonts w:ascii="Tahoma" w:eastAsia="PMingLiU" w:hAnsi="Tahoma" w:cs="Tahoma"/>
          <w:sz w:val="18"/>
          <w:szCs w:val="18"/>
        </w:rPr>
        <w:t xml:space="preserve"> (Ecommerce Components)</w:t>
      </w:r>
      <w:r w:rsidRPr="00B94ED2">
        <w:rPr>
          <w:rFonts w:ascii="Tahoma" w:eastAsia="PMingLiU" w:hAnsi="Tahoma" w:cs="Tahoma"/>
          <w:sz w:val="18"/>
          <w:szCs w:val="18"/>
        </w:rPr>
        <w:t>、銷售點元件</w:t>
      </w:r>
      <w:r w:rsidRPr="00B94ED2">
        <w:rPr>
          <w:rFonts w:ascii="Tahoma" w:eastAsia="PMingLiU" w:hAnsi="Tahoma" w:cs="Tahoma"/>
          <w:sz w:val="18"/>
          <w:szCs w:val="18"/>
        </w:rPr>
        <w:t xml:space="preserve"> (Point of Sale Components) </w:t>
      </w:r>
      <w:r w:rsidRPr="00B94ED2">
        <w:rPr>
          <w:rFonts w:ascii="Tahoma" w:eastAsia="PMingLiU" w:hAnsi="Tahoma" w:cs="Tahoma"/>
          <w:sz w:val="18"/>
          <w:szCs w:val="18"/>
        </w:rPr>
        <w:t>和</w:t>
      </w:r>
      <w:r w:rsidRPr="00B94ED2">
        <w:rPr>
          <w:rFonts w:ascii="Tahoma" w:eastAsia="PMingLiU" w:hAnsi="Tahoma" w:cs="Tahoma"/>
          <w:sz w:val="18"/>
          <w:szCs w:val="18"/>
        </w:rPr>
        <w:t xml:space="preserve"> Microsoft</w:t>
      </w:r>
      <w:r w:rsidR="00DA24BC">
        <w:rPr>
          <w:rFonts w:ascii="Tahoma" w:eastAsia="PMingLiU" w:hAnsi="Tahoma" w:cs="Tahoma"/>
          <w:sz w:val="18"/>
          <w:szCs w:val="18"/>
        </w:rPr>
        <w:t> </w:t>
      </w:r>
      <w:r w:rsidRPr="00B94ED2">
        <w:rPr>
          <w:rFonts w:ascii="Tahoma" w:eastAsia="PMingLiU" w:hAnsi="Tahoma" w:cs="Tahoma"/>
          <w:sz w:val="18"/>
          <w:szCs w:val="18"/>
        </w:rPr>
        <w:t xml:space="preserve">Dynamics AX 2012 R2 </w:t>
      </w:r>
      <w:r w:rsidRPr="00B94ED2">
        <w:rPr>
          <w:rFonts w:ascii="Tahoma" w:eastAsia="PMingLiU" w:hAnsi="Tahoma" w:cs="Tahoma"/>
          <w:sz w:val="18"/>
          <w:szCs w:val="18"/>
        </w:rPr>
        <w:t>的類似更新與增補程式之使用，需受下列位置上之增補授權條款所規範：</w:t>
      </w:r>
      <w:hyperlink r:id="rId50" w:history="1">
        <w:r w:rsidRPr="00B94ED2">
          <w:rPr>
            <w:rFonts w:ascii="Tahoma" w:eastAsia="PMingLiU" w:hAnsi="Tahoma" w:cs="Tahoma"/>
            <w:sz w:val="18"/>
            <w:szCs w:val="18"/>
          </w:rPr>
          <w:t>http://www.microsoft.com/en-us/dynamics/erp-buy-ax-software.aspx</w:t>
        </w:r>
      </w:hyperlink>
      <w:r w:rsidRPr="00B94ED2">
        <w:rPr>
          <w:rFonts w:ascii="Tahoma" w:eastAsia="PMingLiU" w:hAnsi="Tahoma" w:cs="Tahoma"/>
          <w:sz w:val="18"/>
          <w:szCs w:val="18"/>
        </w:rPr>
        <w:t>。</w:t>
      </w:r>
    </w:p>
    <w:p w14:paraId="61FFB604" w14:textId="77777777" w:rsidR="00047874" w:rsidRPr="00B94ED2" w:rsidRDefault="00047874" w:rsidP="00944DAD">
      <w:pPr>
        <w:rPr>
          <w:rFonts w:eastAsia="PMingLiU" w:cs="Tahoma"/>
        </w:rPr>
      </w:pPr>
    </w:p>
    <w:p w14:paraId="61FFB605" w14:textId="77777777" w:rsidR="007B699C" w:rsidRPr="00B94ED2" w:rsidRDefault="007B699C" w:rsidP="00944DAD">
      <w:pPr>
        <w:rPr>
          <w:rFonts w:eastAsia="PMingLiU" w:cs="Tahoma"/>
        </w:rPr>
      </w:pPr>
    </w:p>
    <w:p w14:paraId="61FFB606" w14:textId="77777777" w:rsidR="00D47417" w:rsidRPr="00B94ED2" w:rsidRDefault="00AD4C5F" w:rsidP="00D47417">
      <w:pPr>
        <w:pStyle w:val="Heading3"/>
        <w:rPr>
          <w:rFonts w:ascii="Tahoma" w:eastAsia="PMingLiU" w:hAnsi="Tahoma" w:cs="Tahoma"/>
        </w:rPr>
      </w:pPr>
      <w:bookmarkStart w:id="1351" w:name="_68_Microsoft_Dynamics"/>
      <w:bookmarkStart w:id="1352" w:name="_Toc336338328"/>
      <w:bookmarkStart w:id="1353" w:name="_Toc347996216"/>
      <w:bookmarkEnd w:id="1351"/>
      <w:r w:rsidRPr="00B94ED2">
        <w:rPr>
          <w:rFonts w:ascii="Tahoma" w:eastAsia="PMingLiU" w:hAnsi="Tahoma" w:cs="Tahoma"/>
          <w:color w:val="F66400"/>
          <w:sz w:val="22"/>
          <w:vertAlign w:val="superscript"/>
        </w:rPr>
        <w:t>68</w:t>
      </w:r>
      <w:r w:rsidRPr="00B94ED2">
        <w:rPr>
          <w:rFonts w:ascii="Tahoma" w:eastAsia="PMingLiU" w:hAnsi="Tahoma" w:cs="Tahoma"/>
          <w:color w:val="F66400"/>
          <w:sz w:val="22"/>
        </w:rPr>
        <w:t xml:space="preserve"> Microsoft Dynamics CRM 2011</w:t>
      </w:r>
      <w:bookmarkEnd w:id="1352"/>
      <w:bookmarkEnd w:id="1353"/>
    </w:p>
    <w:bookmarkEnd w:id="1347"/>
    <w:bookmarkEnd w:id="1348"/>
    <w:p w14:paraId="61FFB607" w14:textId="77777777" w:rsidR="00D47417" w:rsidRPr="00B94ED2" w:rsidRDefault="00D47417" w:rsidP="00D47417">
      <w:pPr>
        <w:rPr>
          <w:rFonts w:eastAsia="PMingLiU" w:cs="Tahoma"/>
        </w:rPr>
      </w:pPr>
    </w:p>
    <w:p w14:paraId="61FFB608" w14:textId="77777777" w:rsidR="00944BDF" w:rsidRPr="00B94ED2" w:rsidRDefault="00944BDF" w:rsidP="007B699C">
      <w:pPr>
        <w:spacing w:after="60"/>
        <w:ind w:left="720"/>
        <w:rPr>
          <w:rFonts w:eastAsia="PMingLiU" w:cs="Tahoma"/>
        </w:rPr>
      </w:pPr>
      <w:r w:rsidRPr="00B94ED2">
        <w:rPr>
          <w:rFonts w:eastAsia="PMingLiU" w:cs="Tahoma"/>
          <w:b/>
          <w:bCs/>
          <w:color w:val="000000"/>
          <w:szCs w:val="20"/>
        </w:rPr>
        <w:t xml:space="preserve">Microsoft Dynamics CRM 4.0 </w:t>
      </w:r>
      <w:r w:rsidRPr="00B94ED2">
        <w:rPr>
          <w:rFonts w:eastAsia="PMingLiU" w:cs="Tahoma"/>
          <w:b/>
          <w:bCs/>
          <w:color w:val="000000"/>
          <w:szCs w:val="20"/>
        </w:rPr>
        <w:t>的軟體保證移轉路徑</w:t>
      </w:r>
    </w:p>
    <w:p w14:paraId="61FFB609" w14:textId="77777777" w:rsidR="00944BDF" w:rsidRPr="00B94ED2" w:rsidRDefault="00944BDF" w:rsidP="00E62BC4">
      <w:pPr>
        <w:ind w:left="720"/>
        <w:rPr>
          <w:rFonts w:eastAsia="PMingLiU" w:cs="Tahoma"/>
        </w:rPr>
      </w:pPr>
      <w:r w:rsidRPr="00B94ED2">
        <w:rPr>
          <w:rFonts w:eastAsia="PMingLiU" w:cs="Tahoma"/>
          <w:color w:val="000000"/>
          <w:szCs w:val="20"/>
        </w:rPr>
        <w:t>已取得</w:t>
      </w:r>
      <w:r w:rsidRPr="00B94ED2">
        <w:rPr>
          <w:rFonts w:eastAsia="PMingLiU" w:cs="Tahoma"/>
          <w:color w:val="000000"/>
          <w:szCs w:val="20"/>
        </w:rPr>
        <w:t xml:space="preserve"> Microsoft Dynamics CRM 4.0 </w:t>
      </w:r>
      <w:r w:rsidRPr="00B94ED2">
        <w:rPr>
          <w:rFonts w:eastAsia="PMingLiU" w:cs="Tahoma"/>
          <w:color w:val="000000"/>
          <w:szCs w:val="20"/>
        </w:rPr>
        <w:t>使用權、且自</w:t>
      </w:r>
      <w:r w:rsidRPr="00B94ED2">
        <w:rPr>
          <w:rFonts w:eastAsia="PMingLiU" w:cs="Tahoma"/>
          <w:color w:val="000000"/>
          <w:szCs w:val="20"/>
        </w:rPr>
        <w:t xml:space="preserve"> 2011 </w:t>
      </w:r>
      <w:r w:rsidRPr="00B94ED2">
        <w:rPr>
          <w:rFonts w:eastAsia="PMingLiU" w:cs="Tahoma"/>
          <w:color w:val="000000"/>
          <w:szCs w:val="20"/>
        </w:rPr>
        <w:t>年</w:t>
      </w:r>
      <w:r w:rsidRPr="00B94ED2">
        <w:rPr>
          <w:rFonts w:eastAsia="PMingLiU" w:cs="Tahoma"/>
          <w:color w:val="000000"/>
          <w:szCs w:val="20"/>
        </w:rPr>
        <w:t xml:space="preserve"> 4 </w:t>
      </w:r>
      <w:r w:rsidRPr="00B94ED2">
        <w:rPr>
          <w:rFonts w:eastAsia="PMingLiU" w:cs="Tahoma"/>
          <w:color w:val="000000"/>
          <w:szCs w:val="20"/>
        </w:rPr>
        <w:t>月</w:t>
      </w:r>
      <w:r w:rsidRPr="00B94ED2">
        <w:rPr>
          <w:rFonts w:eastAsia="PMingLiU" w:cs="Tahoma"/>
          <w:color w:val="000000"/>
          <w:szCs w:val="20"/>
        </w:rPr>
        <w:t xml:space="preserve"> 1 </w:t>
      </w:r>
      <w:r w:rsidRPr="00B94ED2">
        <w:rPr>
          <w:rFonts w:eastAsia="PMingLiU" w:cs="Tahoma"/>
          <w:color w:val="000000"/>
          <w:szCs w:val="20"/>
        </w:rPr>
        <w:t>日或之後針對該些使用權具備有效軟體保證範圍之客戶，得升級該些使用權，如下所示：</w:t>
      </w:r>
    </w:p>
    <w:p w14:paraId="61FFB60A" w14:textId="77777777" w:rsidR="00944BDF" w:rsidRPr="00B94ED2" w:rsidRDefault="00944BDF" w:rsidP="00944BDF">
      <w:pPr>
        <w:rPr>
          <w:rFonts w:eastAsia="PMingLiU"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B94ED2" w14:paraId="61FFB60D" w14:textId="77777777" w:rsidTr="00CA14C9">
        <w:tc>
          <w:tcPr>
            <w:tcW w:w="4248" w:type="dxa"/>
            <w:tcBorders>
              <w:top w:val="single" w:sz="4" w:space="0" w:color="000000"/>
              <w:bottom w:val="single" w:sz="6" w:space="0" w:color="000000"/>
            </w:tcBorders>
            <w:shd w:val="clear" w:color="auto" w:fill="FABF8F"/>
          </w:tcPr>
          <w:p w14:paraId="61FFB60B" w14:textId="77777777" w:rsidR="00944BDF" w:rsidRPr="00B94ED2" w:rsidRDefault="00944BDF" w:rsidP="00E6206A">
            <w:pPr>
              <w:jc w:val="center"/>
              <w:rPr>
                <w:rFonts w:eastAsia="PMingLiU" w:cs="Tahoma"/>
                <w:b/>
                <w:color w:val="000000"/>
                <w:szCs w:val="20"/>
              </w:rPr>
            </w:pPr>
            <w:r w:rsidRPr="00B94ED2">
              <w:rPr>
                <w:rFonts w:eastAsia="PMingLiU" w:cs="Tahoma"/>
                <w:b/>
                <w:color w:val="000000"/>
                <w:szCs w:val="20"/>
              </w:rPr>
              <w:t>合格</w:t>
            </w:r>
            <w:r w:rsidRPr="00B94ED2">
              <w:rPr>
                <w:rFonts w:eastAsia="PMingLiU" w:cs="Tahoma"/>
                <w:b/>
                <w:color w:val="000000"/>
                <w:szCs w:val="20"/>
              </w:rPr>
              <w:t xml:space="preserve"> Microsoft Dynamics CRM 4.0 </w:t>
            </w:r>
            <w:r w:rsidRPr="00B94ED2">
              <w:rPr>
                <w:rFonts w:eastAsia="PMingLiU" w:cs="Tahoma"/>
                <w:b/>
                <w:color w:val="000000"/>
                <w:szCs w:val="20"/>
              </w:rPr>
              <w:t>使用權</w:t>
            </w:r>
          </w:p>
        </w:tc>
        <w:tc>
          <w:tcPr>
            <w:tcW w:w="4212" w:type="dxa"/>
            <w:tcBorders>
              <w:top w:val="single" w:sz="4" w:space="0" w:color="000000"/>
              <w:bottom w:val="single" w:sz="6" w:space="0" w:color="000000"/>
            </w:tcBorders>
            <w:shd w:val="clear" w:color="auto" w:fill="FABF8F"/>
          </w:tcPr>
          <w:p w14:paraId="61FFB60C" w14:textId="77777777" w:rsidR="00944BDF" w:rsidRPr="00B94ED2" w:rsidRDefault="00944BDF" w:rsidP="00E6206A">
            <w:pPr>
              <w:jc w:val="center"/>
              <w:rPr>
                <w:rFonts w:eastAsia="PMingLiU" w:cs="Tahoma"/>
                <w:b/>
                <w:color w:val="000000"/>
                <w:szCs w:val="20"/>
              </w:rPr>
            </w:pPr>
            <w:r w:rsidRPr="00B94ED2">
              <w:rPr>
                <w:rFonts w:eastAsia="PMingLiU" w:cs="Tahoma"/>
                <w:b/>
                <w:color w:val="000000"/>
                <w:szCs w:val="20"/>
              </w:rPr>
              <w:t>對應的</w:t>
            </w:r>
            <w:r w:rsidRPr="00B94ED2">
              <w:rPr>
                <w:rFonts w:eastAsia="PMingLiU" w:cs="Tahoma"/>
                <w:b/>
                <w:color w:val="000000"/>
                <w:szCs w:val="20"/>
              </w:rPr>
              <w:t xml:space="preserve"> CRM 2011 </w:t>
            </w:r>
            <w:r w:rsidRPr="00B94ED2">
              <w:rPr>
                <w:rFonts w:eastAsia="PMingLiU" w:cs="Tahoma"/>
                <w:b/>
                <w:color w:val="000000"/>
                <w:szCs w:val="20"/>
              </w:rPr>
              <w:t>使用權</w:t>
            </w:r>
          </w:p>
        </w:tc>
      </w:tr>
      <w:tr w:rsidR="00944BDF" w:rsidRPr="00B94ED2" w14:paraId="61FFB610" w14:textId="77777777" w:rsidTr="00CA14C9">
        <w:tc>
          <w:tcPr>
            <w:tcW w:w="4248" w:type="dxa"/>
            <w:tcBorders>
              <w:top w:val="single" w:sz="6" w:space="0" w:color="000000"/>
            </w:tcBorders>
            <w:shd w:val="clear" w:color="auto" w:fill="FFFFFF"/>
          </w:tcPr>
          <w:p w14:paraId="61FFB60E" w14:textId="77777777" w:rsidR="00944BDF" w:rsidRPr="00B94ED2" w:rsidRDefault="00944BDF" w:rsidP="00E6206A">
            <w:pPr>
              <w:rPr>
                <w:rFonts w:eastAsia="PMingLiU" w:cs="Tahoma"/>
                <w:color w:val="000000"/>
                <w:szCs w:val="20"/>
              </w:rPr>
            </w:pPr>
            <w:r w:rsidRPr="00B94ED2">
              <w:rPr>
                <w:rFonts w:eastAsia="PMingLiU" w:cs="Tahoma"/>
                <w:color w:val="000000"/>
                <w:szCs w:val="20"/>
              </w:rPr>
              <w:t xml:space="preserve">Microsoft Dynamics CRM 4.0 </w:t>
            </w:r>
            <w:r w:rsidRPr="00B94ED2">
              <w:rPr>
                <w:rFonts w:eastAsia="PMingLiU" w:cs="Tahoma"/>
                <w:color w:val="000000"/>
                <w:szCs w:val="20"/>
              </w:rPr>
              <w:t>完整使用累加</w:t>
            </w:r>
            <w:r w:rsidRPr="00B94ED2">
              <w:rPr>
                <w:rFonts w:eastAsia="PMingLiU" w:cs="Tahoma"/>
                <w:color w:val="000000"/>
                <w:szCs w:val="20"/>
              </w:rPr>
              <w:t xml:space="preserve"> CAL</w:t>
            </w:r>
          </w:p>
        </w:tc>
        <w:tc>
          <w:tcPr>
            <w:tcW w:w="4212" w:type="dxa"/>
            <w:tcBorders>
              <w:top w:val="single" w:sz="6" w:space="0" w:color="000000"/>
            </w:tcBorders>
            <w:shd w:val="clear" w:color="auto" w:fill="FFFFFF"/>
          </w:tcPr>
          <w:p w14:paraId="61FFB60F" w14:textId="77777777" w:rsidR="00944BDF" w:rsidRPr="00B94ED2" w:rsidRDefault="00944BDF" w:rsidP="00E6206A">
            <w:pPr>
              <w:rPr>
                <w:rFonts w:eastAsia="PMingLiU" w:cs="Tahoma"/>
                <w:color w:val="000000"/>
                <w:szCs w:val="20"/>
              </w:rPr>
            </w:pPr>
            <w:r w:rsidRPr="00B94ED2">
              <w:rPr>
                <w:rFonts w:eastAsia="PMingLiU" w:cs="Tahoma"/>
                <w:color w:val="000000"/>
                <w:szCs w:val="20"/>
              </w:rPr>
              <w:t xml:space="preserve">1 </w:t>
            </w:r>
            <w:r w:rsidRPr="00B94ED2">
              <w:rPr>
                <w:rFonts w:eastAsia="PMingLiU" w:cs="Tahoma"/>
                <w:color w:val="000000"/>
                <w:szCs w:val="20"/>
              </w:rPr>
              <w:t>份</w:t>
            </w:r>
            <w:r w:rsidRPr="00B94ED2">
              <w:rPr>
                <w:rFonts w:eastAsia="PMingLiU" w:cs="Tahoma"/>
                <w:color w:val="000000"/>
                <w:szCs w:val="20"/>
              </w:rPr>
              <w:t xml:space="preserve"> Microsoft Dynamics CRM 2011 </w:t>
            </w:r>
            <w:r w:rsidRPr="00B94ED2">
              <w:rPr>
                <w:rFonts w:eastAsia="PMingLiU" w:cs="Tahoma"/>
                <w:color w:val="000000"/>
                <w:szCs w:val="20"/>
              </w:rPr>
              <w:t>完整使用</w:t>
            </w:r>
            <w:r w:rsidR="00DA24BC">
              <w:rPr>
                <w:rFonts w:eastAsia="PMingLiU" w:cs="Tahoma"/>
                <w:color w:val="000000"/>
                <w:szCs w:val="20"/>
              </w:rPr>
              <w:br/>
            </w:r>
            <w:r w:rsidRPr="00B94ED2">
              <w:rPr>
                <w:rFonts w:eastAsia="PMingLiU" w:cs="Tahoma"/>
                <w:color w:val="000000"/>
                <w:szCs w:val="20"/>
              </w:rPr>
              <w:t>累加</w:t>
            </w:r>
            <w:r w:rsidRPr="00B94ED2">
              <w:rPr>
                <w:rFonts w:eastAsia="PMingLiU" w:cs="Tahoma"/>
                <w:color w:val="000000"/>
                <w:szCs w:val="20"/>
              </w:rPr>
              <w:t xml:space="preserve"> CAL</w:t>
            </w:r>
          </w:p>
        </w:tc>
      </w:tr>
      <w:tr w:rsidR="00944BDF" w:rsidRPr="00B94ED2" w14:paraId="61FFB613" w14:textId="77777777" w:rsidTr="00CA14C9">
        <w:tc>
          <w:tcPr>
            <w:tcW w:w="4248" w:type="dxa"/>
            <w:tcBorders>
              <w:top w:val="single" w:sz="6" w:space="0" w:color="000000"/>
            </w:tcBorders>
            <w:shd w:val="clear" w:color="auto" w:fill="FFFFFF"/>
          </w:tcPr>
          <w:p w14:paraId="61FFB611" w14:textId="77777777" w:rsidR="00944BDF" w:rsidRPr="00B94ED2" w:rsidRDefault="00944BDF" w:rsidP="00E6206A">
            <w:pPr>
              <w:rPr>
                <w:rFonts w:eastAsia="PMingLiU" w:cs="Tahoma"/>
                <w:color w:val="000000"/>
                <w:szCs w:val="20"/>
              </w:rPr>
            </w:pPr>
            <w:r w:rsidRPr="00B94ED2">
              <w:rPr>
                <w:rFonts w:eastAsia="PMingLiU" w:cs="Tahoma"/>
                <w:color w:val="000000"/>
                <w:szCs w:val="20"/>
              </w:rPr>
              <w:t xml:space="preserve">Microsoft Dynamics CRM 4.0 </w:t>
            </w:r>
            <w:r w:rsidRPr="00B94ED2">
              <w:rPr>
                <w:rFonts w:eastAsia="PMingLiU" w:cs="Tahoma"/>
                <w:color w:val="000000"/>
                <w:szCs w:val="20"/>
              </w:rPr>
              <w:t>有限</w:t>
            </w:r>
            <w:r w:rsidRPr="00B94ED2">
              <w:rPr>
                <w:rFonts w:eastAsia="PMingLiU" w:cs="Tahoma"/>
                <w:color w:val="000000"/>
                <w:szCs w:val="20"/>
              </w:rPr>
              <w:t xml:space="preserve"> CAL</w:t>
            </w:r>
          </w:p>
        </w:tc>
        <w:tc>
          <w:tcPr>
            <w:tcW w:w="4212" w:type="dxa"/>
            <w:tcBorders>
              <w:top w:val="single" w:sz="6" w:space="0" w:color="000000"/>
            </w:tcBorders>
            <w:shd w:val="clear" w:color="auto" w:fill="FFFFFF"/>
          </w:tcPr>
          <w:p w14:paraId="61FFB612" w14:textId="77777777" w:rsidR="00944BDF" w:rsidRPr="00B94ED2" w:rsidRDefault="00944BDF" w:rsidP="00DA24BC">
            <w:pPr>
              <w:rPr>
                <w:rFonts w:eastAsia="PMingLiU" w:cs="Tahoma"/>
                <w:color w:val="000000"/>
                <w:szCs w:val="20"/>
              </w:rPr>
            </w:pPr>
            <w:r w:rsidRPr="00B94ED2">
              <w:rPr>
                <w:rFonts w:eastAsia="PMingLiU" w:cs="Tahoma"/>
                <w:color w:val="000000"/>
                <w:szCs w:val="20"/>
              </w:rPr>
              <w:t xml:space="preserve">1 </w:t>
            </w:r>
            <w:r w:rsidRPr="00B94ED2">
              <w:rPr>
                <w:rFonts w:eastAsia="PMingLiU" w:cs="Tahoma"/>
                <w:color w:val="000000"/>
                <w:szCs w:val="20"/>
              </w:rPr>
              <w:t>份</w:t>
            </w:r>
            <w:r w:rsidRPr="00B94ED2">
              <w:rPr>
                <w:rFonts w:eastAsia="PMingLiU" w:cs="Tahoma"/>
                <w:color w:val="000000"/>
                <w:szCs w:val="20"/>
              </w:rPr>
              <w:t xml:space="preserve"> Microsoft Dynamics CRM 2011 Employee Self</w:t>
            </w:r>
            <w:r w:rsidR="00DA24BC">
              <w:rPr>
                <w:rFonts w:eastAsia="PMingLiU" w:cs="Tahoma"/>
                <w:color w:val="000000"/>
                <w:szCs w:val="20"/>
              </w:rPr>
              <w:t> </w:t>
            </w:r>
            <w:r w:rsidRPr="00B94ED2">
              <w:rPr>
                <w:rFonts w:eastAsia="PMingLiU" w:cs="Tahoma"/>
                <w:color w:val="000000"/>
                <w:szCs w:val="20"/>
              </w:rPr>
              <w:t xml:space="preserve">Service CAL </w:t>
            </w:r>
            <w:r w:rsidRPr="00B94ED2">
              <w:rPr>
                <w:rFonts w:eastAsia="PMingLiU" w:cs="Tahoma"/>
                <w:color w:val="000000"/>
                <w:szCs w:val="20"/>
              </w:rPr>
              <w:t>和</w:t>
            </w:r>
            <w:r w:rsidRPr="00B94ED2">
              <w:rPr>
                <w:rFonts w:eastAsia="PMingLiU" w:cs="Tahoma"/>
                <w:color w:val="000000"/>
                <w:szCs w:val="20"/>
              </w:rPr>
              <w:t xml:space="preserve"> 1 </w:t>
            </w:r>
            <w:r w:rsidRPr="00B94ED2">
              <w:rPr>
                <w:rFonts w:eastAsia="PMingLiU" w:cs="Tahoma"/>
                <w:color w:val="000000"/>
                <w:szCs w:val="20"/>
              </w:rPr>
              <w:t>份</w:t>
            </w:r>
            <w:r w:rsidRPr="00B94ED2">
              <w:rPr>
                <w:rFonts w:eastAsia="PMingLiU" w:cs="Tahoma"/>
                <w:color w:val="000000"/>
                <w:szCs w:val="20"/>
              </w:rPr>
              <w:t xml:space="preserve"> Microsoft Dynamics CRM</w:t>
            </w:r>
            <w:r w:rsidR="00DA24BC">
              <w:rPr>
                <w:rFonts w:eastAsia="PMingLiU" w:cs="Tahoma"/>
                <w:color w:val="000000"/>
                <w:szCs w:val="20"/>
              </w:rPr>
              <w:t> </w:t>
            </w:r>
            <w:r w:rsidRPr="00B94ED2">
              <w:rPr>
                <w:rFonts w:eastAsia="PMingLiU" w:cs="Tahoma"/>
                <w:color w:val="000000"/>
                <w:szCs w:val="20"/>
              </w:rPr>
              <w:t xml:space="preserve">2011 </w:t>
            </w:r>
            <w:r w:rsidRPr="00B94ED2">
              <w:rPr>
                <w:rFonts w:eastAsia="PMingLiU" w:cs="Tahoma"/>
                <w:color w:val="000000"/>
                <w:szCs w:val="20"/>
              </w:rPr>
              <w:t>限制使用累加</w:t>
            </w:r>
            <w:r w:rsidRPr="00B94ED2">
              <w:rPr>
                <w:rFonts w:eastAsia="PMingLiU" w:cs="Tahoma"/>
                <w:color w:val="000000"/>
                <w:szCs w:val="20"/>
              </w:rPr>
              <w:t xml:space="preserve"> CAL</w:t>
            </w:r>
          </w:p>
        </w:tc>
      </w:tr>
      <w:tr w:rsidR="00944BDF" w:rsidRPr="00B94ED2" w14:paraId="61FFB617" w14:textId="77777777" w:rsidTr="00CA14C9">
        <w:tc>
          <w:tcPr>
            <w:tcW w:w="4248" w:type="dxa"/>
            <w:tcBorders>
              <w:top w:val="single" w:sz="6" w:space="0" w:color="000000"/>
            </w:tcBorders>
            <w:shd w:val="clear" w:color="auto" w:fill="FFFFFF"/>
          </w:tcPr>
          <w:p w14:paraId="61FFB614" w14:textId="77777777" w:rsidR="00944BDF" w:rsidRPr="00B94ED2" w:rsidRDefault="00944BDF" w:rsidP="00E6206A">
            <w:pPr>
              <w:rPr>
                <w:rFonts w:eastAsia="PMingLiU" w:cs="Tahoma"/>
              </w:rPr>
            </w:pPr>
            <w:r w:rsidRPr="00B94ED2">
              <w:rPr>
                <w:rFonts w:eastAsia="PMingLiU" w:cs="Tahoma"/>
                <w:color w:val="000000"/>
                <w:szCs w:val="20"/>
              </w:rPr>
              <w:t xml:space="preserve">Microsoft Dynamics CRM 4.0 </w:t>
            </w:r>
            <w:r w:rsidRPr="00B94ED2">
              <w:rPr>
                <w:rFonts w:eastAsia="PMingLiU" w:cs="Tahoma"/>
                <w:color w:val="000000"/>
                <w:szCs w:val="20"/>
              </w:rPr>
              <w:t>有限外部連接器</w:t>
            </w:r>
          </w:p>
          <w:p w14:paraId="61FFB615" w14:textId="77777777" w:rsidR="00944BDF" w:rsidRPr="00B94ED2" w:rsidRDefault="00944BDF" w:rsidP="00E6206A">
            <w:pPr>
              <w:rPr>
                <w:rFonts w:eastAsia="PMingLiU" w:cs="Tahoma"/>
                <w:color w:val="000000"/>
                <w:szCs w:val="20"/>
              </w:rPr>
            </w:pPr>
            <w:r w:rsidRPr="00B94ED2">
              <w:rPr>
                <w:rFonts w:eastAsia="PMingLiU" w:cs="Tahoma"/>
                <w:color w:val="000000"/>
                <w:szCs w:val="20"/>
              </w:rPr>
              <w:t>(</w:t>
            </w:r>
            <w:r w:rsidRPr="00B94ED2">
              <w:rPr>
                <w:rFonts w:eastAsia="PMingLiU" w:cs="Tahoma"/>
                <w:color w:val="000000"/>
                <w:szCs w:val="20"/>
              </w:rPr>
              <w:t>單獨使用</w:t>
            </w:r>
            <w:r w:rsidRPr="00B94ED2">
              <w:rPr>
                <w:rFonts w:eastAsia="PMingLiU" w:cs="Tahoma"/>
                <w:color w:val="000000"/>
              </w:rPr>
              <w:t>或視同</w:t>
            </w:r>
            <w:r w:rsidRPr="00B94ED2">
              <w:rPr>
                <w:rFonts w:eastAsia="PMingLiU" w:cs="Tahoma"/>
                <w:color w:val="000000"/>
              </w:rPr>
              <w:t xml:space="preserve"> Microsoft Dynamics CRM 4.0 </w:t>
            </w:r>
            <w:r w:rsidRPr="00B94ED2">
              <w:rPr>
                <w:rFonts w:eastAsia="PMingLiU" w:cs="Tahoma"/>
                <w:color w:val="000000"/>
              </w:rPr>
              <w:t>有限外部連接器</w:t>
            </w:r>
            <w:r w:rsidRPr="00B94ED2">
              <w:rPr>
                <w:rFonts w:eastAsia="PMingLiU" w:cs="Tahoma"/>
                <w:color w:val="000000"/>
                <w:szCs w:val="18"/>
              </w:rPr>
              <w:t xml:space="preserve"> </w:t>
            </w:r>
            <w:r w:rsidRPr="00B94ED2">
              <w:rPr>
                <w:rFonts w:eastAsia="PMingLiU" w:cs="Tahoma"/>
                <w:color w:val="000000"/>
              </w:rPr>
              <w:t>及</w:t>
            </w:r>
            <w:r w:rsidR="00B94ED2">
              <w:rPr>
                <w:rFonts w:eastAsia="PMingLiU" w:cs="Tahoma"/>
                <w:color w:val="000000"/>
                <w:szCs w:val="18"/>
              </w:rPr>
              <w:t xml:space="preserve"> </w:t>
            </w:r>
            <w:r w:rsidRPr="00B94ED2">
              <w:rPr>
                <w:rFonts w:eastAsia="PMingLiU" w:cs="Tahoma"/>
                <w:color w:val="000000"/>
              </w:rPr>
              <w:t xml:space="preserve">Microsoft Dynamics CRM 4.0 </w:t>
            </w:r>
            <w:r w:rsidRPr="00B94ED2">
              <w:rPr>
                <w:rFonts w:eastAsia="PMingLiU" w:cs="Tahoma"/>
                <w:color w:val="000000"/>
              </w:rPr>
              <w:t>完整使用累加外部連接器組</w:t>
            </w:r>
            <w:r w:rsidRPr="00B94ED2">
              <w:rPr>
                <w:rFonts w:eastAsia="PMingLiU" w:cs="Tahoma"/>
                <w:color w:val="000000"/>
              </w:rPr>
              <w:t>)</w:t>
            </w:r>
          </w:p>
        </w:tc>
        <w:tc>
          <w:tcPr>
            <w:tcW w:w="4212" w:type="dxa"/>
            <w:tcBorders>
              <w:top w:val="single" w:sz="6" w:space="0" w:color="000000"/>
            </w:tcBorders>
            <w:shd w:val="clear" w:color="auto" w:fill="FFFFFF"/>
          </w:tcPr>
          <w:p w14:paraId="61FFB616" w14:textId="77777777" w:rsidR="00944BDF" w:rsidRPr="00B94ED2" w:rsidRDefault="00944BDF" w:rsidP="00E6206A">
            <w:pPr>
              <w:rPr>
                <w:rFonts w:eastAsia="PMingLiU" w:cs="Tahoma"/>
                <w:color w:val="000000"/>
                <w:szCs w:val="20"/>
              </w:rPr>
            </w:pPr>
            <w:r w:rsidRPr="00B94ED2">
              <w:rPr>
                <w:rFonts w:eastAsia="PMingLiU" w:cs="Tahoma"/>
                <w:color w:val="000000"/>
                <w:szCs w:val="20"/>
              </w:rPr>
              <w:t xml:space="preserve">1 </w:t>
            </w:r>
            <w:r w:rsidRPr="00B94ED2">
              <w:rPr>
                <w:rFonts w:eastAsia="PMingLiU" w:cs="Tahoma"/>
                <w:color w:val="000000"/>
                <w:szCs w:val="20"/>
              </w:rPr>
              <w:t>份</w:t>
            </w:r>
            <w:r w:rsidRPr="00B94ED2">
              <w:rPr>
                <w:rFonts w:eastAsia="PMingLiU" w:cs="Tahoma"/>
                <w:color w:val="000000"/>
                <w:szCs w:val="20"/>
              </w:rPr>
              <w:t xml:space="preserve"> Microsoft Dynamics CRM 2011 </w:t>
            </w:r>
            <w:r w:rsidRPr="00B94ED2">
              <w:rPr>
                <w:rFonts w:eastAsia="PMingLiU" w:cs="Tahoma"/>
                <w:color w:val="000000"/>
                <w:szCs w:val="20"/>
              </w:rPr>
              <w:t>外部連接器</w:t>
            </w:r>
            <w:r w:rsidRPr="00B94ED2">
              <w:rPr>
                <w:rFonts w:eastAsia="PMingLiU" w:cs="Tahoma"/>
                <w:color w:val="000000"/>
                <w:szCs w:val="20"/>
                <w:vertAlign w:val="superscript"/>
              </w:rPr>
              <w:t>1</w:t>
            </w:r>
          </w:p>
        </w:tc>
      </w:tr>
      <w:tr w:rsidR="00944BDF" w:rsidRPr="00B94ED2" w14:paraId="61FFB61A" w14:textId="77777777" w:rsidTr="00CA14C9">
        <w:tc>
          <w:tcPr>
            <w:tcW w:w="4248" w:type="dxa"/>
            <w:tcBorders>
              <w:top w:val="single" w:sz="6" w:space="0" w:color="000000"/>
            </w:tcBorders>
            <w:shd w:val="clear" w:color="auto" w:fill="FFFFFF"/>
          </w:tcPr>
          <w:p w14:paraId="61FFB618" w14:textId="77777777" w:rsidR="00944BDF" w:rsidRPr="00B94ED2" w:rsidRDefault="00944BDF" w:rsidP="00E6206A">
            <w:pPr>
              <w:rPr>
                <w:rFonts w:eastAsia="PMingLiU" w:cs="Tahoma"/>
                <w:color w:val="000000"/>
                <w:szCs w:val="20"/>
              </w:rPr>
            </w:pPr>
            <w:r w:rsidRPr="00B94ED2">
              <w:rPr>
                <w:rFonts w:eastAsia="PMingLiU" w:cs="Tahoma"/>
                <w:color w:val="000000"/>
                <w:szCs w:val="20"/>
              </w:rPr>
              <w:t>Microsoft Dynamics CRM 4.0 Workgroup Server</w:t>
            </w:r>
          </w:p>
        </w:tc>
        <w:tc>
          <w:tcPr>
            <w:tcW w:w="4212" w:type="dxa"/>
            <w:tcBorders>
              <w:top w:val="single" w:sz="6" w:space="0" w:color="000000"/>
            </w:tcBorders>
            <w:shd w:val="clear" w:color="auto" w:fill="FFFFFF"/>
          </w:tcPr>
          <w:p w14:paraId="61FFB619" w14:textId="77777777" w:rsidR="00944BDF" w:rsidRPr="00B94ED2" w:rsidRDefault="00944BDF" w:rsidP="00DA24BC">
            <w:pPr>
              <w:rPr>
                <w:rFonts w:eastAsia="PMingLiU" w:cs="Tahoma"/>
                <w:color w:val="000000"/>
                <w:szCs w:val="20"/>
              </w:rPr>
            </w:pPr>
            <w:r w:rsidRPr="00B94ED2">
              <w:rPr>
                <w:rFonts w:eastAsia="PMingLiU" w:cs="Tahoma"/>
                <w:color w:val="000000"/>
                <w:szCs w:val="20"/>
              </w:rPr>
              <w:t xml:space="preserve">1 </w:t>
            </w:r>
            <w:r w:rsidRPr="00B94ED2">
              <w:rPr>
                <w:rFonts w:eastAsia="PMingLiU" w:cs="Tahoma"/>
                <w:color w:val="000000"/>
                <w:szCs w:val="20"/>
              </w:rPr>
              <w:t>份</w:t>
            </w:r>
            <w:r w:rsidRPr="00B94ED2">
              <w:rPr>
                <w:rFonts w:eastAsia="PMingLiU" w:cs="Tahoma"/>
                <w:color w:val="000000"/>
                <w:szCs w:val="20"/>
              </w:rPr>
              <w:t xml:space="preserve"> Microsoft Dynamics CRM Workgroup Server</w:t>
            </w:r>
            <w:r w:rsidR="00DA24BC">
              <w:rPr>
                <w:rFonts w:eastAsia="PMingLiU" w:cs="Tahoma"/>
                <w:color w:val="000000"/>
                <w:szCs w:val="20"/>
              </w:rPr>
              <w:t> </w:t>
            </w:r>
            <w:r w:rsidRPr="00B94ED2">
              <w:rPr>
                <w:rFonts w:eastAsia="PMingLiU" w:cs="Tahoma"/>
                <w:color w:val="000000"/>
                <w:szCs w:val="20"/>
              </w:rPr>
              <w:t>2011</w:t>
            </w:r>
          </w:p>
        </w:tc>
      </w:tr>
      <w:tr w:rsidR="00944BDF" w:rsidRPr="00B94ED2" w14:paraId="61FFB61D" w14:textId="77777777" w:rsidTr="00CA14C9">
        <w:tc>
          <w:tcPr>
            <w:tcW w:w="4248" w:type="dxa"/>
            <w:shd w:val="clear" w:color="auto" w:fill="FFFFFF"/>
          </w:tcPr>
          <w:p w14:paraId="61FFB61B" w14:textId="77777777" w:rsidR="00944BDF" w:rsidRPr="00B94ED2" w:rsidRDefault="00944BDF" w:rsidP="00E6206A">
            <w:pPr>
              <w:rPr>
                <w:rFonts w:eastAsia="PMingLiU" w:cs="Tahoma"/>
                <w:color w:val="000000"/>
                <w:szCs w:val="20"/>
              </w:rPr>
            </w:pPr>
            <w:r w:rsidRPr="00B94ED2">
              <w:rPr>
                <w:rFonts w:eastAsia="PMingLiU" w:cs="Tahoma"/>
                <w:color w:val="000000"/>
                <w:szCs w:val="20"/>
              </w:rPr>
              <w:t>Microsoft Dynamics CRM 4.0 Professional Server</w:t>
            </w:r>
          </w:p>
        </w:tc>
        <w:tc>
          <w:tcPr>
            <w:tcW w:w="4212" w:type="dxa"/>
            <w:shd w:val="clear" w:color="auto" w:fill="FFFFFF"/>
          </w:tcPr>
          <w:p w14:paraId="61FFB61C" w14:textId="77777777" w:rsidR="00944BDF" w:rsidRPr="00B94ED2" w:rsidRDefault="00944BDF" w:rsidP="00E6206A">
            <w:pPr>
              <w:rPr>
                <w:rFonts w:eastAsia="PMingLiU" w:cs="Tahoma"/>
                <w:color w:val="000000"/>
                <w:szCs w:val="20"/>
              </w:rPr>
            </w:pPr>
            <w:r w:rsidRPr="00B94ED2">
              <w:rPr>
                <w:rFonts w:eastAsia="PMingLiU" w:cs="Tahoma"/>
                <w:color w:val="000000"/>
                <w:szCs w:val="20"/>
              </w:rPr>
              <w:t xml:space="preserve">1 </w:t>
            </w:r>
            <w:r w:rsidRPr="00B94ED2">
              <w:rPr>
                <w:rFonts w:eastAsia="PMingLiU" w:cs="Tahoma"/>
                <w:color w:val="000000"/>
                <w:szCs w:val="20"/>
              </w:rPr>
              <w:t>份</w:t>
            </w:r>
            <w:r w:rsidRPr="00B94ED2">
              <w:rPr>
                <w:rFonts w:eastAsia="PMingLiU" w:cs="Tahoma"/>
                <w:color w:val="000000"/>
                <w:szCs w:val="20"/>
              </w:rPr>
              <w:t xml:space="preserve"> Microsoft Dynamics CRM Server 2011</w:t>
            </w:r>
          </w:p>
        </w:tc>
      </w:tr>
      <w:tr w:rsidR="00944BDF" w:rsidRPr="00B94ED2" w14:paraId="61FFB620" w14:textId="77777777" w:rsidTr="00CA14C9">
        <w:tc>
          <w:tcPr>
            <w:tcW w:w="4248" w:type="dxa"/>
            <w:shd w:val="clear" w:color="auto" w:fill="FFFFFF"/>
          </w:tcPr>
          <w:p w14:paraId="61FFB61E" w14:textId="77777777" w:rsidR="00944BDF" w:rsidRPr="00B94ED2" w:rsidRDefault="00944BDF" w:rsidP="00E6206A">
            <w:pPr>
              <w:rPr>
                <w:rFonts w:eastAsia="PMingLiU" w:cs="Tahoma"/>
                <w:color w:val="000000"/>
                <w:szCs w:val="20"/>
              </w:rPr>
            </w:pPr>
            <w:r w:rsidRPr="00B94ED2">
              <w:rPr>
                <w:rFonts w:eastAsia="PMingLiU" w:cs="Tahoma"/>
                <w:color w:val="000000"/>
                <w:szCs w:val="20"/>
              </w:rPr>
              <w:t>Microsoft Dynamics CRM 4.0 Enterprise Server</w:t>
            </w:r>
          </w:p>
        </w:tc>
        <w:tc>
          <w:tcPr>
            <w:tcW w:w="4212" w:type="dxa"/>
            <w:shd w:val="clear" w:color="auto" w:fill="FFFFFF"/>
          </w:tcPr>
          <w:p w14:paraId="61FFB61F" w14:textId="77777777" w:rsidR="00944BDF" w:rsidRPr="00B94ED2" w:rsidRDefault="00944BDF" w:rsidP="00E6206A">
            <w:pPr>
              <w:rPr>
                <w:rFonts w:eastAsia="PMingLiU" w:cs="Tahoma"/>
                <w:color w:val="000000"/>
                <w:szCs w:val="20"/>
              </w:rPr>
            </w:pPr>
            <w:r w:rsidRPr="00B94ED2">
              <w:rPr>
                <w:rFonts w:eastAsia="PMingLiU" w:cs="Tahoma"/>
                <w:color w:val="000000"/>
                <w:szCs w:val="20"/>
              </w:rPr>
              <w:t xml:space="preserve">1 </w:t>
            </w:r>
            <w:r w:rsidRPr="00B94ED2">
              <w:rPr>
                <w:rFonts w:eastAsia="PMingLiU" w:cs="Tahoma"/>
                <w:color w:val="000000"/>
                <w:szCs w:val="20"/>
              </w:rPr>
              <w:t>份</w:t>
            </w:r>
            <w:r w:rsidRPr="00B94ED2">
              <w:rPr>
                <w:rFonts w:eastAsia="PMingLiU" w:cs="Tahoma"/>
                <w:color w:val="000000"/>
                <w:szCs w:val="20"/>
              </w:rPr>
              <w:t xml:space="preserve"> Microsoft Dynamics CRM Server 2011</w:t>
            </w:r>
          </w:p>
        </w:tc>
      </w:tr>
    </w:tbl>
    <w:p w14:paraId="61FFB621" w14:textId="77777777" w:rsidR="00944BDF" w:rsidRPr="00B94ED2" w:rsidRDefault="00944BDF" w:rsidP="00944BDF">
      <w:pPr>
        <w:ind w:left="540"/>
        <w:rPr>
          <w:rFonts w:eastAsia="PMingLiU" w:cs="Tahoma"/>
        </w:rPr>
      </w:pPr>
    </w:p>
    <w:p w14:paraId="61FFB622" w14:textId="77777777" w:rsidR="00944BDF" w:rsidRPr="00B94ED2" w:rsidRDefault="00944BDF" w:rsidP="00DA24BC">
      <w:pPr>
        <w:ind w:left="810" w:right="180"/>
        <w:rPr>
          <w:rFonts w:eastAsia="PMingLiU" w:cs="Tahoma"/>
          <w:lang w:eastAsia="zh-TW"/>
        </w:rPr>
      </w:pPr>
      <w:r w:rsidRPr="00B94ED2">
        <w:rPr>
          <w:rFonts w:eastAsia="PMingLiU" w:cs="Tahoma"/>
          <w:i/>
          <w:color w:val="000000"/>
          <w:sz w:val="16"/>
          <w:szCs w:val="18"/>
          <w:bdr w:val="none" w:sz="0" w:space="0" w:color="auto" w:frame="1"/>
          <w:vertAlign w:val="superscript"/>
          <w:lang w:eastAsia="zh-TW"/>
        </w:rPr>
        <w:t>1</w:t>
      </w:r>
      <w:r w:rsidRPr="00B94ED2">
        <w:rPr>
          <w:rFonts w:eastAsia="PMingLiU" w:cs="Tahoma"/>
          <w:i/>
          <w:color w:val="000000"/>
          <w:sz w:val="16"/>
          <w:bdr w:val="none" w:sz="0" w:space="0" w:color="auto" w:frame="1"/>
          <w:lang w:eastAsia="zh-TW"/>
        </w:rPr>
        <w:t xml:space="preserve">CRM 2011 </w:t>
      </w:r>
      <w:r w:rsidRPr="00B94ED2">
        <w:rPr>
          <w:rFonts w:eastAsia="PMingLiU" w:cs="Tahoma"/>
          <w:i/>
          <w:color w:val="000000"/>
          <w:sz w:val="16"/>
          <w:bdr w:val="none" w:sz="0" w:space="0" w:color="auto" w:frame="1"/>
          <w:lang w:eastAsia="zh-TW"/>
        </w:rPr>
        <w:t>外部連接器係本發行中唯一可取得之外部連接器使用權。</w:t>
      </w:r>
      <w:r w:rsidRPr="00B94ED2">
        <w:rPr>
          <w:rFonts w:eastAsia="PMingLiU" w:cs="Tahoma"/>
          <w:i/>
          <w:color w:val="000000"/>
          <w:sz w:val="16"/>
          <w:lang w:eastAsia="zh-TW"/>
        </w:rPr>
        <w:t>客戶針對其擁有之每個合格</w:t>
      </w:r>
      <w:r w:rsidRPr="00B94ED2">
        <w:rPr>
          <w:rFonts w:eastAsia="PMingLiU" w:cs="Tahoma"/>
          <w:i/>
          <w:color w:val="000000"/>
          <w:sz w:val="16"/>
          <w:lang w:eastAsia="zh-TW"/>
        </w:rPr>
        <w:t xml:space="preserve"> CRM 4.0 </w:t>
      </w:r>
      <w:r w:rsidRPr="00B94ED2">
        <w:rPr>
          <w:rFonts w:eastAsia="PMingLiU" w:cs="Tahoma"/>
          <w:i/>
          <w:color w:val="000000"/>
          <w:sz w:val="16"/>
          <w:lang w:eastAsia="zh-TW"/>
        </w:rPr>
        <w:t>有限外部連接器使用權，將擁有升級為一個</w:t>
      </w:r>
      <w:r w:rsidRPr="00B94ED2">
        <w:rPr>
          <w:rFonts w:eastAsia="PMingLiU" w:cs="Tahoma"/>
          <w:i/>
          <w:color w:val="000000"/>
          <w:sz w:val="16"/>
          <w:lang w:eastAsia="zh-TW"/>
        </w:rPr>
        <w:t xml:space="preserve"> CRM 2011 </w:t>
      </w:r>
      <w:r w:rsidRPr="00B94ED2">
        <w:rPr>
          <w:rFonts w:eastAsia="PMingLiU" w:cs="Tahoma"/>
          <w:i/>
          <w:color w:val="000000"/>
          <w:sz w:val="16"/>
          <w:lang w:eastAsia="zh-TW"/>
        </w:rPr>
        <w:t>外部連接器使用權的權利，無論該</w:t>
      </w:r>
      <w:r w:rsidRPr="00B94ED2">
        <w:rPr>
          <w:rFonts w:eastAsia="PMingLiU" w:cs="Tahoma"/>
          <w:i/>
          <w:color w:val="000000"/>
          <w:sz w:val="16"/>
          <w:lang w:eastAsia="zh-TW"/>
        </w:rPr>
        <w:t xml:space="preserve"> CRM 4.0 </w:t>
      </w:r>
      <w:r w:rsidRPr="00B94ED2">
        <w:rPr>
          <w:rFonts w:eastAsia="PMingLiU" w:cs="Tahoma"/>
          <w:i/>
          <w:color w:val="000000"/>
          <w:sz w:val="16"/>
          <w:lang w:eastAsia="zh-TW"/>
        </w:rPr>
        <w:t>有限外部連接器使用權係單獨使用以允許存取對應至該基本使用權之功能，或與</w:t>
      </w:r>
      <w:r w:rsidRPr="00B94ED2">
        <w:rPr>
          <w:rFonts w:eastAsia="PMingLiU" w:cs="Tahoma"/>
          <w:i/>
          <w:color w:val="000000"/>
          <w:sz w:val="16"/>
          <w:lang w:eastAsia="zh-TW"/>
        </w:rPr>
        <w:t xml:space="preserve"> CRM 4.0 </w:t>
      </w:r>
      <w:r w:rsidRPr="00B94ED2">
        <w:rPr>
          <w:rFonts w:eastAsia="PMingLiU" w:cs="Tahoma"/>
          <w:i/>
          <w:color w:val="000000"/>
          <w:sz w:val="16"/>
          <w:lang w:eastAsia="zh-TW"/>
        </w:rPr>
        <w:t>完整使用累加外部連接器搭配使用以允許存取所有的</w:t>
      </w:r>
      <w:r w:rsidRPr="00B94ED2">
        <w:rPr>
          <w:rFonts w:eastAsia="PMingLiU" w:cs="Tahoma"/>
          <w:i/>
          <w:color w:val="000000"/>
          <w:sz w:val="16"/>
          <w:lang w:eastAsia="zh-TW"/>
        </w:rPr>
        <w:t xml:space="preserve"> </w:t>
      </w:r>
      <w:r w:rsidR="00FA4D73">
        <w:rPr>
          <w:rFonts w:eastAsia="PMingLiU" w:cs="Tahoma"/>
          <w:i/>
          <w:color w:val="000000"/>
          <w:sz w:val="16"/>
          <w:lang w:eastAsia="zh-TW"/>
        </w:rPr>
        <w:br/>
      </w:r>
      <w:r w:rsidRPr="00B94ED2">
        <w:rPr>
          <w:rFonts w:eastAsia="PMingLiU" w:cs="Tahoma"/>
          <w:i/>
          <w:color w:val="000000"/>
          <w:sz w:val="16"/>
          <w:lang w:eastAsia="zh-TW"/>
        </w:rPr>
        <w:t xml:space="preserve">CRM 4.0 </w:t>
      </w:r>
      <w:r w:rsidRPr="00B94ED2">
        <w:rPr>
          <w:rFonts w:eastAsia="PMingLiU" w:cs="Tahoma"/>
          <w:i/>
          <w:color w:val="000000"/>
          <w:sz w:val="16"/>
          <w:lang w:eastAsia="zh-TW"/>
        </w:rPr>
        <w:t>功能，皆同。客戶將擁有之</w:t>
      </w:r>
      <w:r w:rsidRPr="00B94ED2">
        <w:rPr>
          <w:rFonts w:eastAsia="PMingLiU" w:cs="Tahoma"/>
          <w:i/>
          <w:color w:val="000000"/>
          <w:sz w:val="16"/>
          <w:lang w:eastAsia="zh-TW"/>
        </w:rPr>
        <w:t xml:space="preserve"> CRM Server 2011 </w:t>
      </w:r>
      <w:r w:rsidRPr="00B94ED2">
        <w:rPr>
          <w:rFonts w:eastAsia="PMingLiU" w:cs="Tahoma"/>
          <w:i/>
          <w:color w:val="000000"/>
          <w:sz w:val="16"/>
          <w:lang w:eastAsia="zh-TW"/>
        </w:rPr>
        <w:t>外部連接器使用權的數目會等同於其所持有之合格</w:t>
      </w:r>
      <w:r w:rsidRPr="00B94ED2">
        <w:rPr>
          <w:rFonts w:eastAsia="PMingLiU" w:cs="Tahoma"/>
          <w:i/>
          <w:color w:val="000000"/>
          <w:sz w:val="16"/>
          <w:lang w:eastAsia="zh-TW"/>
        </w:rPr>
        <w:t xml:space="preserve"> CRM 4.0 </w:t>
      </w:r>
      <w:r w:rsidRPr="00B94ED2">
        <w:rPr>
          <w:rFonts w:eastAsia="PMingLiU" w:cs="Tahoma"/>
          <w:i/>
          <w:color w:val="000000"/>
          <w:sz w:val="16"/>
          <w:lang w:eastAsia="zh-TW"/>
        </w:rPr>
        <w:t>有限外部連接器使用權的數目</w:t>
      </w:r>
      <w:r w:rsidRPr="00B94ED2">
        <w:rPr>
          <w:rFonts w:eastAsia="PMingLiU" w:cs="Tahoma"/>
          <w:i/>
          <w:color w:val="000000"/>
          <w:sz w:val="16"/>
          <w:szCs w:val="18"/>
          <w:bdr w:val="none" w:sz="0" w:space="0" w:color="auto" w:frame="1"/>
          <w:lang w:eastAsia="zh-TW"/>
        </w:rPr>
        <w:t>。</w:t>
      </w:r>
    </w:p>
    <w:p w14:paraId="61FFB623" w14:textId="77777777" w:rsidR="00944BDF" w:rsidRPr="00B94ED2" w:rsidRDefault="00944BDF" w:rsidP="00E62BC4">
      <w:pPr>
        <w:ind w:left="720"/>
        <w:rPr>
          <w:rFonts w:eastAsia="PMingLiU" w:cs="Tahoma"/>
          <w:lang w:eastAsia="zh-TW"/>
        </w:rPr>
      </w:pPr>
    </w:p>
    <w:p w14:paraId="61FFB624" w14:textId="77777777" w:rsidR="00944BDF" w:rsidRPr="00B94ED2" w:rsidRDefault="00944BDF" w:rsidP="00E62BC4">
      <w:pPr>
        <w:ind w:left="720"/>
        <w:rPr>
          <w:rFonts w:eastAsia="PMingLiU" w:cs="Tahoma"/>
        </w:rPr>
      </w:pPr>
      <w:r w:rsidRPr="00B94ED2">
        <w:rPr>
          <w:rFonts w:eastAsia="PMingLiU" w:cs="Tahoma"/>
          <w:color w:val="000000"/>
          <w:szCs w:val="20"/>
          <w:lang w:eastAsia="zh-TW"/>
        </w:rPr>
        <w:t>客戶對</w:t>
      </w:r>
      <w:r w:rsidRPr="00B94ED2">
        <w:rPr>
          <w:rFonts w:eastAsia="PMingLiU" w:cs="Tahoma"/>
          <w:color w:val="000000"/>
          <w:szCs w:val="20"/>
          <w:lang w:eastAsia="zh-TW"/>
        </w:rPr>
        <w:t xml:space="preserve"> Microsoft Dynamics CRM 2011 </w:t>
      </w:r>
      <w:r w:rsidRPr="00B94ED2">
        <w:rPr>
          <w:rFonts w:eastAsia="PMingLiU" w:cs="Tahoma"/>
          <w:color w:val="000000"/>
          <w:szCs w:val="20"/>
          <w:lang w:eastAsia="zh-TW"/>
        </w:rPr>
        <w:t>軟體是否具備使用權，係由本產品條件注意事項及其對應之使用</w:t>
      </w:r>
      <w:r w:rsidR="009421A5">
        <w:rPr>
          <w:rFonts w:eastAsia="PMingLiU" w:cs="Tahoma"/>
          <w:color w:val="000000"/>
          <w:szCs w:val="20"/>
          <w:lang w:eastAsia="zh-TW"/>
        </w:rPr>
        <w:br/>
      </w:r>
      <w:r w:rsidRPr="00B94ED2">
        <w:rPr>
          <w:rFonts w:eastAsia="PMingLiU" w:cs="Tahoma"/>
          <w:color w:val="000000"/>
          <w:szCs w:val="20"/>
          <w:lang w:eastAsia="zh-TW"/>
        </w:rPr>
        <w:t>權的證明，以及</w:t>
      </w:r>
      <w:r w:rsidRPr="00B94ED2">
        <w:rPr>
          <w:rFonts w:eastAsia="PMingLiU" w:cs="Tahoma"/>
          <w:color w:val="000000"/>
          <w:szCs w:val="20"/>
          <w:lang w:eastAsia="zh-TW"/>
        </w:rPr>
        <w:t xml:space="preserve"> Microsoft Dynamics CRM 4.0 </w:t>
      </w:r>
      <w:r w:rsidRPr="00B94ED2">
        <w:rPr>
          <w:rFonts w:eastAsia="PMingLiU" w:cs="Tahoma"/>
          <w:color w:val="000000"/>
          <w:szCs w:val="20"/>
          <w:lang w:eastAsia="zh-TW"/>
        </w:rPr>
        <w:t>的軟體保證共同提供證明。客戶依本項移轉授與對</w:t>
      </w:r>
      <w:r w:rsidRPr="00B94ED2">
        <w:rPr>
          <w:rFonts w:eastAsia="PMingLiU" w:cs="Tahoma"/>
          <w:color w:val="000000"/>
          <w:szCs w:val="20"/>
          <w:lang w:eastAsia="zh-TW"/>
        </w:rPr>
        <w:t xml:space="preserve"> Microsoft Dynamics CRM 2011 </w:t>
      </w:r>
      <w:r w:rsidRPr="00B94ED2">
        <w:rPr>
          <w:rFonts w:eastAsia="PMingLiU" w:cs="Tahoma"/>
          <w:color w:val="000000"/>
          <w:szCs w:val="20"/>
          <w:lang w:eastAsia="zh-TW"/>
        </w:rPr>
        <w:t>軟體之使用權係受其大量授權合約的條款及條件所拘束。該項</w:t>
      </w:r>
      <w:r w:rsidRPr="00B94ED2">
        <w:rPr>
          <w:rStyle w:val="CommentReference"/>
          <w:rFonts w:eastAsia="PMingLiU" w:cs="Tahoma"/>
          <w:sz w:val="18"/>
          <w:szCs w:val="20"/>
          <w:lang w:eastAsia="zh-TW"/>
        </w:rPr>
        <w:t xml:space="preserve"> </w:t>
      </w:r>
      <w:r w:rsidRPr="00B94ED2">
        <w:rPr>
          <w:rFonts w:eastAsia="PMingLiU" w:cs="Tahoma"/>
          <w:color w:val="000000"/>
          <w:szCs w:val="20"/>
          <w:lang w:eastAsia="zh-TW"/>
        </w:rPr>
        <w:t>權利會隨著依對應之合格</w:t>
      </w:r>
      <w:r w:rsidRPr="00B94ED2">
        <w:rPr>
          <w:rFonts w:eastAsia="PMingLiU" w:cs="Tahoma"/>
          <w:color w:val="000000"/>
          <w:szCs w:val="20"/>
          <w:lang w:eastAsia="zh-TW"/>
        </w:rPr>
        <w:t xml:space="preserve"> Microsoft Dynamics CRM 4.0 </w:t>
      </w:r>
      <w:r w:rsidRPr="00B94ED2">
        <w:rPr>
          <w:rFonts w:eastAsia="PMingLiU" w:cs="Tahoma"/>
          <w:color w:val="000000"/>
          <w:szCs w:val="20"/>
          <w:lang w:eastAsia="zh-TW"/>
        </w:rPr>
        <w:t>使用權而使用</w:t>
      </w:r>
      <w:r w:rsidRPr="00B94ED2">
        <w:rPr>
          <w:rFonts w:eastAsia="PMingLiU" w:cs="Tahoma"/>
          <w:color w:val="000000"/>
          <w:szCs w:val="20"/>
          <w:lang w:eastAsia="zh-TW"/>
        </w:rPr>
        <w:t xml:space="preserve"> Microsoft Dynamics CRM 4.0 </w:t>
      </w:r>
      <w:r w:rsidRPr="00B94ED2">
        <w:rPr>
          <w:rFonts w:eastAsia="PMingLiU" w:cs="Tahoma"/>
          <w:color w:val="000000"/>
          <w:szCs w:val="20"/>
          <w:lang w:eastAsia="zh-TW"/>
        </w:rPr>
        <w:t>之權利屆滿或終止而失去效力。</w:t>
      </w:r>
      <w:r w:rsidR="00DA24BC">
        <w:rPr>
          <w:rFonts w:eastAsia="PMingLiU" w:cs="Tahoma"/>
          <w:color w:val="000000"/>
          <w:szCs w:val="20"/>
          <w:lang w:eastAsia="zh-TW"/>
        </w:rPr>
        <w:br/>
      </w:r>
      <w:r w:rsidRPr="00B94ED2">
        <w:rPr>
          <w:rFonts w:eastAsia="PMingLiU" w:cs="Tahoma"/>
          <w:color w:val="000000"/>
          <w:szCs w:val="20"/>
        </w:rPr>
        <w:t>針對</w:t>
      </w:r>
      <w:r w:rsidRPr="00B94ED2">
        <w:rPr>
          <w:rFonts w:eastAsia="PMingLiU" w:cs="Tahoma"/>
          <w:color w:val="000000"/>
          <w:szCs w:val="20"/>
        </w:rPr>
        <w:t xml:space="preserve"> Microsoft Dynamics CRM 4.0 </w:t>
      </w:r>
      <w:r w:rsidRPr="00B94ED2">
        <w:rPr>
          <w:rFonts w:eastAsia="PMingLiU" w:cs="Tahoma"/>
          <w:color w:val="000000"/>
          <w:szCs w:val="20"/>
        </w:rPr>
        <w:t>使用權之</w:t>
      </w:r>
      <w:r w:rsidRPr="00B94ED2">
        <w:rPr>
          <w:rFonts w:eastAsia="PMingLiU" w:cs="Tahoma"/>
          <w:color w:val="000000"/>
          <w:szCs w:val="20"/>
        </w:rPr>
        <w:t xml:space="preserve"> SA </w:t>
      </w:r>
      <w:r w:rsidRPr="00B94ED2">
        <w:rPr>
          <w:rFonts w:eastAsia="PMingLiU" w:cs="Tahoma"/>
          <w:color w:val="000000"/>
          <w:szCs w:val="20"/>
        </w:rPr>
        <w:t>範圍一旦屆滿，客戶得為已授與之</w:t>
      </w:r>
      <w:r w:rsidRPr="00B94ED2">
        <w:rPr>
          <w:rFonts w:eastAsia="PMingLiU" w:cs="Tahoma"/>
          <w:color w:val="000000"/>
          <w:szCs w:val="20"/>
        </w:rPr>
        <w:t xml:space="preserve"> Microsoft Dynamics CRM</w:t>
      </w:r>
      <w:r w:rsidR="00DA24BC">
        <w:rPr>
          <w:rFonts w:eastAsia="PMingLiU" w:cs="Tahoma"/>
          <w:color w:val="000000"/>
          <w:szCs w:val="20"/>
        </w:rPr>
        <w:t> </w:t>
      </w:r>
      <w:r w:rsidRPr="00B94ED2">
        <w:rPr>
          <w:rFonts w:eastAsia="PMingLiU" w:cs="Tahoma"/>
          <w:color w:val="000000"/>
          <w:szCs w:val="20"/>
        </w:rPr>
        <w:t xml:space="preserve">2011 </w:t>
      </w:r>
      <w:r w:rsidRPr="00B94ED2">
        <w:rPr>
          <w:rFonts w:eastAsia="PMingLiU" w:cs="Tahoma"/>
          <w:color w:val="000000"/>
          <w:szCs w:val="20"/>
        </w:rPr>
        <w:t>使用權續約</w:t>
      </w:r>
      <w:r w:rsidRPr="00B94ED2">
        <w:rPr>
          <w:rFonts w:eastAsia="PMingLiU" w:cs="Tahoma"/>
          <w:color w:val="000000"/>
          <w:szCs w:val="20"/>
        </w:rPr>
        <w:t xml:space="preserve"> SA</w:t>
      </w:r>
      <w:r w:rsidRPr="00B94ED2">
        <w:rPr>
          <w:rFonts w:eastAsia="PMingLiU" w:cs="Tahoma"/>
          <w:color w:val="000000"/>
          <w:szCs w:val="20"/>
        </w:rPr>
        <w:t>。</w:t>
      </w:r>
    </w:p>
    <w:p w14:paraId="61FFB625" w14:textId="77777777" w:rsidR="00944BDF" w:rsidRPr="00B94ED2" w:rsidRDefault="00944BDF" w:rsidP="00E62BC4">
      <w:pPr>
        <w:ind w:left="720"/>
        <w:rPr>
          <w:rFonts w:eastAsia="PMingLiU" w:cs="Tahoma"/>
        </w:rPr>
      </w:pPr>
    </w:p>
    <w:p w14:paraId="61FFB626" w14:textId="77777777" w:rsidR="00944BDF" w:rsidRPr="00B94ED2" w:rsidRDefault="00944BDF" w:rsidP="00E62BC4">
      <w:pPr>
        <w:ind w:left="720"/>
        <w:rPr>
          <w:rFonts w:eastAsia="PMingLiU" w:cs="Tahoma"/>
          <w:lang w:eastAsia="zh-TW"/>
        </w:rPr>
      </w:pPr>
      <w:r w:rsidRPr="00B94ED2">
        <w:rPr>
          <w:rFonts w:eastAsia="PMingLiU" w:cs="Tahoma"/>
          <w:color w:val="000000"/>
          <w:lang w:eastAsia="zh-TW"/>
        </w:rPr>
        <w:t>本項優惠方案對由於移轉其他產品才能取得其</w:t>
      </w:r>
      <w:r w:rsidRPr="00B94ED2">
        <w:rPr>
          <w:rFonts w:eastAsia="PMingLiU" w:cs="Tahoma"/>
          <w:color w:val="000000"/>
          <w:lang w:eastAsia="zh-TW"/>
        </w:rPr>
        <w:t xml:space="preserve"> Microsoft Dynamics CRM 4.0 </w:t>
      </w:r>
      <w:r w:rsidRPr="00B94ED2">
        <w:rPr>
          <w:rFonts w:eastAsia="PMingLiU" w:cs="Tahoma"/>
          <w:color w:val="000000"/>
          <w:lang w:eastAsia="zh-TW"/>
        </w:rPr>
        <w:t>使用權的客戶而言亦屬有效，</w:t>
      </w:r>
      <w:r w:rsidR="00FA4D73">
        <w:rPr>
          <w:rFonts w:eastAsia="PMingLiU" w:cs="Tahoma"/>
          <w:color w:val="000000"/>
          <w:lang w:eastAsia="zh-TW"/>
        </w:rPr>
        <w:br/>
      </w:r>
      <w:r w:rsidRPr="00B94ED2">
        <w:rPr>
          <w:rFonts w:eastAsia="PMingLiU" w:cs="Tahoma"/>
          <w:color w:val="000000"/>
          <w:lang w:eastAsia="zh-TW"/>
        </w:rPr>
        <w:t>只要該客戶自</w:t>
      </w:r>
      <w:r w:rsidRPr="00B94ED2">
        <w:rPr>
          <w:rFonts w:eastAsia="PMingLiU" w:cs="Tahoma"/>
          <w:color w:val="000000"/>
          <w:lang w:eastAsia="zh-TW"/>
        </w:rPr>
        <w:t xml:space="preserve"> 2011 </w:t>
      </w:r>
      <w:r w:rsidRPr="00B94ED2">
        <w:rPr>
          <w:rFonts w:eastAsia="PMingLiU" w:cs="Tahoma"/>
          <w:color w:val="000000"/>
          <w:lang w:eastAsia="zh-TW"/>
        </w:rPr>
        <w:t>年</w:t>
      </w:r>
      <w:r w:rsidRPr="00B94ED2">
        <w:rPr>
          <w:rFonts w:eastAsia="PMingLiU" w:cs="Tahoma"/>
          <w:color w:val="000000"/>
          <w:lang w:eastAsia="zh-TW"/>
        </w:rPr>
        <w:t xml:space="preserve"> 4 </w:t>
      </w:r>
      <w:r w:rsidRPr="00B94ED2">
        <w:rPr>
          <w:rFonts w:eastAsia="PMingLiU" w:cs="Tahoma"/>
          <w:color w:val="000000"/>
          <w:lang w:eastAsia="zh-TW"/>
        </w:rPr>
        <w:t>月</w:t>
      </w:r>
      <w:r w:rsidRPr="00B94ED2">
        <w:rPr>
          <w:rFonts w:eastAsia="PMingLiU" w:cs="Tahoma"/>
          <w:color w:val="000000"/>
          <w:lang w:eastAsia="zh-TW"/>
        </w:rPr>
        <w:t xml:space="preserve"> 1 </w:t>
      </w:r>
      <w:r w:rsidRPr="00B94ED2">
        <w:rPr>
          <w:rFonts w:eastAsia="PMingLiU" w:cs="Tahoma"/>
          <w:color w:val="000000"/>
          <w:lang w:eastAsia="zh-TW"/>
        </w:rPr>
        <w:t>日起具備該些使用權的有效</w:t>
      </w:r>
      <w:r w:rsidRPr="00B94ED2">
        <w:rPr>
          <w:rFonts w:eastAsia="PMingLiU" w:cs="Tahoma"/>
          <w:color w:val="000000"/>
          <w:lang w:eastAsia="zh-TW"/>
        </w:rPr>
        <w:t xml:space="preserve"> SA </w:t>
      </w:r>
      <w:r w:rsidRPr="00B94ED2">
        <w:rPr>
          <w:rFonts w:eastAsia="PMingLiU" w:cs="Tahoma"/>
          <w:color w:val="000000"/>
          <w:lang w:eastAsia="zh-TW"/>
        </w:rPr>
        <w:t>即可。</w:t>
      </w:r>
    </w:p>
    <w:p w14:paraId="61FFB627" w14:textId="77777777" w:rsidR="00944BDF" w:rsidRPr="00B94ED2" w:rsidRDefault="00944BDF" w:rsidP="00E62BC4">
      <w:pPr>
        <w:ind w:left="720"/>
        <w:rPr>
          <w:rFonts w:eastAsia="PMingLiU" w:cs="Tahoma"/>
          <w:lang w:eastAsia="zh-TW"/>
        </w:rPr>
      </w:pPr>
    </w:p>
    <w:p w14:paraId="61FFB628" w14:textId="77777777" w:rsidR="00944BDF" w:rsidRPr="00B94ED2" w:rsidRDefault="00944BDF" w:rsidP="00E62BC4">
      <w:pPr>
        <w:pStyle w:val="EndnoteText"/>
        <w:ind w:left="720"/>
        <w:rPr>
          <w:rFonts w:ascii="Tahoma" w:eastAsia="PMingLiU" w:hAnsi="Tahoma" w:cs="Tahoma"/>
        </w:rPr>
      </w:pPr>
      <w:r w:rsidRPr="00B94ED2">
        <w:rPr>
          <w:rFonts w:ascii="Tahoma" w:eastAsia="PMingLiU" w:hAnsi="Tahoma" w:cs="Tahoma"/>
          <w:bCs/>
          <w:sz w:val="18"/>
          <w:szCs w:val="18"/>
        </w:rPr>
        <w:t>如上所述，針對有資格取得這些免費使用權及權利的</w:t>
      </w:r>
      <w:r w:rsidRPr="00B94ED2">
        <w:rPr>
          <w:rFonts w:ascii="Tahoma" w:eastAsia="PMingLiU" w:hAnsi="Tahoma" w:cs="Tahoma"/>
          <w:bCs/>
          <w:sz w:val="18"/>
          <w:szCs w:val="18"/>
        </w:rPr>
        <w:t xml:space="preserve"> Enterprise </w:t>
      </w:r>
      <w:r w:rsidRPr="00B94ED2">
        <w:rPr>
          <w:rFonts w:ascii="Tahoma" w:eastAsia="PMingLiU" w:hAnsi="Tahoma" w:cs="Tahoma"/>
          <w:bCs/>
          <w:sz w:val="18"/>
          <w:szCs w:val="18"/>
        </w:rPr>
        <w:t>合約客戶，在目前註冊期間視同客戶之年度校正程序的一部分而取得之</w:t>
      </w:r>
      <w:r w:rsidRPr="00B94ED2">
        <w:rPr>
          <w:rFonts w:ascii="Tahoma" w:eastAsia="PMingLiU" w:hAnsi="Tahoma" w:cs="Tahoma"/>
          <w:bCs/>
          <w:sz w:val="18"/>
          <w:szCs w:val="18"/>
        </w:rPr>
        <w:t xml:space="preserve"> Microsoft Dynamics CRM 4.0 </w:t>
      </w:r>
      <w:r w:rsidRPr="00B94ED2">
        <w:rPr>
          <w:rFonts w:ascii="Tahoma" w:eastAsia="PMingLiU" w:hAnsi="Tahoma" w:cs="Tahoma"/>
          <w:bCs/>
          <w:sz w:val="18"/>
          <w:szCs w:val="18"/>
        </w:rPr>
        <w:t>使用權亦係合格使用權。</w:t>
      </w:r>
    </w:p>
    <w:p w14:paraId="61FFB629" w14:textId="77777777" w:rsidR="00944BDF" w:rsidRPr="00B94ED2" w:rsidRDefault="00944BDF" w:rsidP="00E62BC4">
      <w:pPr>
        <w:pStyle w:val="EndnoteText"/>
        <w:ind w:left="720"/>
        <w:rPr>
          <w:rFonts w:ascii="Tahoma" w:eastAsia="PMingLiU" w:hAnsi="Tahoma" w:cs="Tahoma"/>
        </w:rPr>
      </w:pPr>
    </w:p>
    <w:p w14:paraId="61FFB62A" w14:textId="77777777" w:rsidR="00944BDF" w:rsidRPr="00B94ED2" w:rsidRDefault="00944BDF" w:rsidP="00E62BC4">
      <w:pPr>
        <w:pStyle w:val="EndnoteText"/>
        <w:ind w:left="720"/>
        <w:rPr>
          <w:rFonts w:ascii="Tahoma" w:eastAsia="PMingLiU" w:hAnsi="Tahoma" w:cs="Tahoma"/>
          <w:highlight w:val="yellow"/>
          <w:lang w:eastAsia="zh-TW"/>
        </w:rPr>
      </w:pPr>
      <w:r w:rsidRPr="00B94ED2">
        <w:rPr>
          <w:rFonts w:ascii="Tahoma" w:eastAsia="PMingLiU" w:hAnsi="Tahoma" w:cs="Tahoma"/>
          <w:bCs/>
          <w:color w:val="000000"/>
          <w:sz w:val="18"/>
          <w:szCs w:val="18"/>
        </w:rPr>
        <w:t>只要使用權及軟體保證在授與期間是有效的，且客戶維持繼續訂閱範圍，便會針對</w:t>
      </w:r>
      <w:r w:rsidRPr="00B94ED2">
        <w:rPr>
          <w:rFonts w:ascii="Tahoma" w:eastAsia="PMingLiU" w:hAnsi="Tahoma" w:cs="Tahoma"/>
          <w:bCs/>
          <w:color w:val="000000"/>
          <w:sz w:val="18"/>
          <w:szCs w:val="18"/>
        </w:rPr>
        <w:t xml:space="preserve"> Enterprise Subscription</w:t>
      </w:r>
      <w:r w:rsidRPr="00B94ED2">
        <w:rPr>
          <w:rFonts w:ascii="Tahoma" w:eastAsia="PMingLiU" w:hAnsi="Tahoma" w:cs="Tahoma"/>
          <w:bCs/>
          <w:color w:val="000000"/>
          <w:sz w:val="18"/>
          <w:szCs w:val="18"/>
        </w:rPr>
        <w:t>、</w:t>
      </w:r>
      <w:r w:rsidRPr="00B94ED2">
        <w:rPr>
          <w:rFonts w:ascii="Tahoma" w:eastAsia="PMingLiU" w:hAnsi="Tahoma" w:cs="Tahoma"/>
          <w:bCs/>
          <w:color w:val="000000"/>
          <w:sz w:val="18"/>
          <w:szCs w:val="18"/>
        </w:rPr>
        <w:t xml:space="preserve">Campus </w:t>
      </w:r>
      <w:r w:rsidRPr="00B94ED2">
        <w:rPr>
          <w:rFonts w:ascii="Tahoma" w:eastAsia="PMingLiU" w:hAnsi="Tahoma" w:cs="Tahoma"/>
          <w:bCs/>
          <w:color w:val="000000"/>
          <w:sz w:val="18"/>
          <w:szCs w:val="18"/>
        </w:rPr>
        <w:t>及</w:t>
      </w:r>
      <w:r w:rsidRPr="00B94ED2">
        <w:rPr>
          <w:rFonts w:ascii="Tahoma" w:eastAsia="PMingLiU" w:hAnsi="Tahoma" w:cs="Tahoma"/>
          <w:bCs/>
          <w:color w:val="000000"/>
          <w:sz w:val="18"/>
          <w:szCs w:val="18"/>
        </w:rPr>
        <w:t xml:space="preserve"> School</w:t>
      </w:r>
      <w:r w:rsidRPr="00B94ED2">
        <w:rPr>
          <w:rFonts w:ascii="Tahoma" w:eastAsia="PMingLiU" w:hAnsi="Tahoma" w:cs="Tahoma"/>
          <w:bCs/>
          <w:color w:val="000000"/>
          <w:sz w:val="18"/>
          <w:szCs w:val="18"/>
        </w:rPr>
        <w:t>、</w:t>
      </w:r>
      <w:r w:rsidRPr="00B94ED2">
        <w:rPr>
          <w:rFonts w:ascii="Tahoma" w:eastAsia="PMingLiU" w:hAnsi="Tahoma" w:cs="Tahoma"/>
          <w:bCs/>
          <w:color w:val="000000"/>
          <w:sz w:val="18"/>
          <w:szCs w:val="18"/>
        </w:rPr>
        <w:t xml:space="preserve">Open Value Subscription </w:t>
      </w:r>
      <w:r w:rsidRPr="00B94ED2">
        <w:rPr>
          <w:rFonts w:ascii="Tahoma" w:eastAsia="PMingLiU" w:hAnsi="Tahoma" w:cs="Tahoma"/>
          <w:bCs/>
          <w:color w:val="000000"/>
          <w:sz w:val="18"/>
          <w:szCs w:val="18"/>
        </w:rPr>
        <w:t>合約暫時授與相同的權利，直到使用權註冊期間結束為止。</w:t>
      </w:r>
      <w:r w:rsidR="00FA4D73">
        <w:rPr>
          <w:rFonts w:ascii="Tahoma" w:eastAsia="PMingLiU" w:hAnsi="Tahoma" w:cs="Tahoma"/>
          <w:bCs/>
          <w:color w:val="000000"/>
          <w:sz w:val="18"/>
          <w:szCs w:val="18"/>
        </w:rPr>
        <w:br/>
      </w:r>
      <w:r w:rsidRPr="00B94ED2">
        <w:rPr>
          <w:rFonts w:ascii="Tahoma" w:eastAsia="PMingLiU" w:hAnsi="Tahoma" w:cs="Tahoma"/>
          <w:bCs/>
          <w:color w:val="000000"/>
          <w:sz w:val="18"/>
          <w:szCs w:val="18"/>
          <w:lang w:eastAsia="zh-TW"/>
        </w:rPr>
        <w:t>這些權利只有執行買斷選項才會成為永久有效，且其仍受客戶之授權合約的所有條款及條件所拘束。</w:t>
      </w:r>
    </w:p>
    <w:p w14:paraId="61FFB62B" w14:textId="77777777" w:rsidR="00944BDF" w:rsidRPr="00B94ED2" w:rsidRDefault="00944BDF" w:rsidP="00E62BC4">
      <w:pPr>
        <w:ind w:left="720"/>
        <w:rPr>
          <w:rFonts w:eastAsia="PMingLiU" w:cs="Tahoma"/>
          <w:lang w:eastAsia="zh-TW"/>
        </w:rPr>
      </w:pPr>
    </w:p>
    <w:p w14:paraId="61FFB62C" w14:textId="77777777" w:rsidR="00944BDF" w:rsidRPr="00B94ED2" w:rsidRDefault="00944BDF" w:rsidP="007B699C">
      <w:pPr>
        <w:spacing w:after="60"/>
        <w:ind w:left="720"/>
        <w:rPr>
          <w:rFonts w:eastAsia="PMingLiU" w:cs="Tahoma"/>
        </w:rPr>
      </w:pPr>
      <w:r w:rsidRPr="00B94ED2">
        <w:rPr>
          <w:rFonts w:eastAsia="PMingLiU" w:cs="Tahoma"/>
          <w:b/>
          <w:bCs/>
          <w:szCs w:val="20"/>
        </w:rPr>
        <w:t xml:space="preserve">Microsoft Dynamics CRM 2011 </w:t>
      </w:r>
      <w:r w:rsidRPr="00B94ED2">
        <w:rPr>
          <w:rFonts w:eastAsia="PMingLiU" w:cs="Tahoma"/>
          <w:b/>
          <w:bCs/>
          <w:szCs w:val="20"/>
        </w:rPr>
        <w:t>的降級權利</w:t>
      </w:r>
    </w:p>
    <w:p w14:paraId="61FFB62D" w14:textId="77777777" w:rsidR="00944BDF" w:rsidRPr="00B94ED2" w:rsidRDefault="00944BDF" w:rsidP="00E62BC4">
      <w:pPr>
        <w:ind w:left="720"/>
        <w:rPr>
          <w:rFonts w:eastAsia="PMingLiU" w:cs="Tahoma"/>
        </w:rPr>
      </w:pPr>
      <w:r w:rsidRPr="00B94ED2">
        <w:rPr>
          <w:rFonts w:eastAsia="PMingLiU" w:cs="Tahoma"/>
          <w:szCs w:val="20"/>
        </w:rPr>
        <w:t>具備</w:t>
      </w:r>
      <w:r w:rsidRPr="00B94ED2">
        <w:rPr>
          <w:rFonts w:eastAsia="PMingLiU" w:cs="Tahoma"/>
          <w:szCs w:val="20"/>
        </w:rPr>
        <w:t xml:space="preserve"> Microsoft Dynamics CRM 2011 </w:t>
      </w:r>
      <w:r w:rsidRPr="00B94ED2">
        <w:rPr>
          <w:rFonts w:eastAsia="PMingLiU" w:cs="Tahoma"/>
          <w:szCs w:val="20"/>
        </w:rPr>
        <w:t>使用權之客戶得使用</w:t>
      </w:r>
      <w:r w:rsidRPr="00B94ED2">
        <w:rPr>
          <w:rFonts w:eastAsia="PMingLiU" w:cs="Tahoma"/>
          <w:szCs w:val="20"/>
        </w:rPr>
        <w:t xml:space="preserve"> Microsoft Dynamics CRM 4.0 </w:t>
      </w:r>
      <w:r w:rsidRPr="00B94ED2">
        <w:rPr>
          <w:rFonts w:eastAsia="PMingLiU" w:cs="Tahoma"/>
          <w:szCs w:val="20"/>
        </w:rPr>
        <w:t>替代</w:t>
      </w:r>
      <w:r w:rsidRPr="00B94ED2">
        <w:rPr>
          <w:rFonts w:eastAsia="PMingLiU" w:cs="Tahoma"/>
          <w:szCs w:val="20"/>
        </w:rPr>
        <w:t xml:space="preserve"> Microsoft Dynamics CRM 2011</w:t>
      </w:r>
      <w:r w:rsidRPr="00B94ED2">
        <w:rPr>
          <w:rFonts w:eastAsia="PMingLiU" w:cs="Tahoma"/>
          <w:szCs w:val="20"/>
        </w:rPr>
        <w:t>。他們的</w:t>
      </w:r>
      <w:r w:rsidRPr="00B94ED2">
        <w:rPr>
          <w:rFonts w:eastAsia="PMingLiU" w:cs="Tahoma"/>
          <w:szCs w:val="20"/>
        </w:rPr>
        <w:t xml:space="preserve"> Mirosoft Dynamics CRM 2011 </w:t>
      </w:r>
      <w:r w:rsidRPr="00B94ED2">
        <w:rPr>
          <w:rFonts w:eastAsia="PMingLiU" w:cs="Tahoma"/>
          <w:szCs w:val="20"/>
        </w:rPr>
        <w:t>使用權得建置為</w:t>
      </w:r>
      <w:r w:rsidRPr="00B94ED2">
        <w:rPr>
          <w:rFonts w:eastAsia="PMingLiU" w:cs="Tahoma"/>
          <w:szCs w:val="20"/>
        </w:rPr>
        <w:t xml:space="preserve"> CRM 4.0 </w:t>
      </w:r>
      <w:r w:rsidRPr="00B94ED2">
        <w:rPr>
          <w:rFonts w:eastAsia="PMingLiU" w:cs="Tahoma"/>
          <w:szCs w:val="20"/>
        </w:rPr>
        <w:t>使用權，如下所示：</w:t>
      </w:r>
    </w:p>
    <w:p w14:paraId="61FFB62E" w14:textId="77777777" w:rsidR="007B699C" w:rsidRPr="00B94ED2" w:rsidRDefault="007B699C" w:rsidP="00E62BC4">
      <w:pPr>
        <w:ind w:left="720"/>
        <w:rPr>
          <w:rFonts w:eastAsia="PMingLiU" w:cs="Tahoma"/>
        </w:rPr>
      </w:pPr>
    </w:p>
    <w:tbl>
      <w:tblPr>
        <w:tblW w:w="8586" w:type="dxa"/>
        <w:tblInd w:w="878" w:type="dxa"/>
        <w:tblCellMar>
          <w:left w:w="0" w:type="dxa"/>
          <w:right w:w="0" w:type="dxa"/>
        </w:tblCellMar>
        <w:tblLook w:val="04A0" w:firstRow="1" w:lastRow="0" w:firstColumn="1" w:lastColumn="0" w:noHBand="0" w:noVBand="1"/>
      </w:tblPr>
      <w:tblGrid>
        <w:gridCol w:w="4140"/>
        <w:gridCol w:w="4446"/>
      </w:tblGrid>
      <w:tr w:rsidR="00944BDF" w:rsidRPr="00B94ED2" w14:paraId="61FFB631" w14:textId="77777777" w:rsidTr="00FA4D73">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61FFB62F" w14:textId="77777777" w:rsidR="00944BDF" w:rsidRPr="00B94ED2" w:rsidRDefault="00944BDF" w:rsidP="00E6206A">
            <w:pPr>
              <w:ind w:left="360"/>
              <w:rPr>
                <w:rFonts w:eastAsia="PMingLiU" w:cs="Tahoma"/>
                <w:b/>
                <w:bCs/>
                <w:szCs w:val="20"/>
              </w:rPr>
            </w:pPr>
            <w:r w:rsidRPr="00B94ED2">
              <w:rPr>
                <w:rFonts w:eastAsia="PMingLiU" w:cs="Tahoma"/>
                <w:b/>
                <w:bCs/>
                <w:szCs w:val="20"/>
              </w:rPr>
              <w:t>合格</w:t>
            </w:r>
            <w:r w:rsidRPr="00B94ED2">
              <w:rPr>
                <w:rFonts w:eastAsia="PMingLiU" w:cs="Tahoma"/>
                <w:b/>
                <w:bCs/>
                <w:szCs w:val="20"/>
              </w:rPr>
              <w:t xml:space="preserve"> Microsoft Dynamics CRM 2011 </w:t>
            </w:r>
            <w:r w:rsidR="00FA4D73">
              <w:rPr>
                <w:rFonts w:eastAsia="PMingLiU" w:cs="Tahoma"/>
                <w:b/>
                <w:bCs/>
                <w:szCs w:val="20"/>
              </w:rPr>
              <w:br/>
            </w:r>
            <w:r w:rsidRPr="00B94ED2">
              <w:rPr>
                <w:rFonts w:eastAsia="PMingLiU" w:cs="Tahoma"/>
                <w:b/>
                <w:bCs/>
                <w:szCs w:val="20"/>
              </w:rPr>
              <w:t>使用權</w:t>
            </w:r>
          </w:p>
        </w:tc>
        <w:tc>
          <w:tcPr>
            <w:tcW w:w="4446" w:type="dxa"/>
            <w:tcBorders>
              <w:top w:val="single" w:sz="8" w:space="0" w:color="000000"/>
              <w:left w:val="nil"/>
              <w:bottom w:val="single" w:sz="8" w:space="0" w:color="000000"/>
              <w:right w:val="single" w:sz="8" w:space="0" w:color="auto"/>
            </w:tcBorders>
            <w:shd w:val="clear" w:color="auto" w:fill="FABF8F"/>
          </w:tcPr>
          <w:p w14:paraId="61FFB630" w14:textId="77777777" w:rsidR="00944BDF" w:rsidRPr="00B94ED2" w:rsidRDefault="00944BDF" w:rsidP="00E6206A">
            <w:pPr>
              <w:ind w:left="360"/>
              <w:rPr>
                <w:rFonts w:eastAsia="PMingLiU" w:cs="Tahoma"/>
                <w:b/>
                <w:bCs/>
                <w:szCs w:val="20"/>
              </w:rPr>
            </w:pPr>
            <w:r w:rsidRPr="00B94ED2">
              <w:rPr>
                <w:rFonts w:eastAsia="PMingLiU" w:cs="Tahoma"/>
                <w:b/>
                <w:bCs/>
                <w:szCs w:val="20"/>
              </w:rPr>
              <w:t>對應的</w:t>
            </w:r>
            <w:r w:rsidRPr="00B94ED2">
              <w:rPr>
                <w:rFonts w:eastAsia="PMingLiU" w:cs="Tahoma"/>
                <w:b/>
                <w:bCs/>
                <w:szCs w:val="20"/>
              </w:rPr>
              <w:t xml:space="preserve"> CRM 4.0 </w:t>
            </w:r>
            <w:r w:rsidRPr="00B94ED2">
              <w:rPr>
                <w:rFonts w:eastAsia="PMingLiU" w:cs="Tahoma"/>
                <w:b/>
                <w:bCs/>
                <w:szCs w:val="20"/>
              </w:rPr>
              <w:t>使用權</w:t>
            </w:r>
          </w:p>
        </w:tc>
      </w:tr>
      <w:tr w:rsidR="00944BDF" w:rsidRPr="00B94ED2" w14:paraId="61FFB634" w14:textId="77777777" w:rsidTr="00FA4D73">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61FFB632" w14:textId="77777777" w:rsidR="00944BDF" w:rsidRPr="00FA4D73" w:rsidRDefault="00944BDF" w:rsidP="00E6206A">
            <w:pPr>
              <w:rPr>
                <w:rFonts w:eastAsia="PMingLiU" w:cs="Tahoma"/>
                <w:color w:val="000000"/>
                <w:szCs w:val="18"/>
              </w:rPr>
            </w:pPr>
            <w:r w:rsidRPr="00FA4D73">
              <w:rPr>
                <w:rFonts w:eastAsia="PMingLiU" w:cs="Tahoma"/>
                <w:szCs w:val="18"/>
              </w:rPr>
              <w:t xml:space="preserve">Microsoft Dynamics CRM 2011 </w:t>
            </w:r>
            <w:r w:rsidRPr="00FA4D73">
              <w:rPr>
                <w:rFonts w:eastAsia="PMingLiU" w:cs="Tahoma"/>
                <w:szCs w:val="18"/>
              </w:rPr>
              <w:t>完整使用累加</w:t>
            </w:r>
            <w:r w:rsidRPr="00FA4D73">
              <w:rPr>
                <w:rFonts w:eastAsia="PMingLiU" w:cs="Tahoma"/>
                <w:szCs w:val="18"/>
              </w:rPr>
              <w:t xml:space="preserve"> CAL</w:t>
            </w:r>
          </w:p>
        </w:tc>
        <w:tc>
          <w:tcPr>
            <w:tcW w:w="4446" w:type="dxa"/>
            <w:tcBorders>
              <w:top w:val="nil"/>
              <w:left w:val="nil"/>
              <w:bottom w:val="single" w:sz="8" w:space="0" w:color="000000"/>
              <w:right w:val="single" w:sz="8" w:space="0" w:color="000000"/>
            </w:tcBorders>
            <w:vAlign w:val="center"/>
          </w:tcPr>
          <w:p w14:paraId="61FFB633" w14:textId="77777777" w:rsidR="00944BDF" w:rsidRPr="00FA4D73" w:rsidRDefault="00944BDF" w:rsidP="00E6206A">
            <w:pPr>
              <w:pStyle w:val="ColorfulList-Accent11"/>
              <w:spacing w:line="276" w:lineRule="auto"/>
              <w:ind w:left="288" w:right="162" w:hanging="180"/>
              <w:rPr>
                <w:rFonts w:ascii="Tahoma" w:eastAsia="PMingLiU" w:hAnsi="Tahoma" w:cs="Tahoma"/>
                <w:sz w:val="18"/>
                <w:szCs w:val="18"/>
              </w:rPr>
            </w:pPr>
            <w:r w:rsidRPr="00FA4D73">
              <w:rPr>
                <w:rFonts w:ascii="Tahoma" w:eastAsia="PMingLiU" w:hAnsi="Tahoma" w:cs="Tahoma"/>
                <w:sz w:val="18"/>
                <w:szCs w:val="18"/>
              </w:rPr>
              <w:t xml:space="preserve">1 </w:t>
            </w:r>
            <w:r w:rsidRPr="00FA4D73">
              <w:rPr>
                <w:rFonts w:ascii="Tahoma" w:eastAsia="PMingLiU" w:hAnsi="Tahoma" w:cs="Tahoma"/>
                <w:sz w:val="18"/>
                <w:szCs w:val="18"/>
              </w:rPr>
              <w:t>份</w:t>
            </w:r>
            <w:r w:rsidRPr="00FA4D73">
              <w:rPr>
                <w:rFonts w:ascii="Tahoma" w:eastAsia="PMingLiU" w:hAnsi="Tahoma" w:cs="Tahoma"/>
                <w:sz w:val="18"/>
                <w:szCs w:val="18"/>
              </w:rPr>
              <w:t xml:space="preserve"> Microsoft Dynamics CRM 4.0 </w:t>
            </w:r>
            <w:r w:rsidRPr="00FA4D73">
              <w:rPr>
                <w:rFonts w:ascii="Tahoma" w:eastAsia="PMingLiU" w:hAnsi="Tahoma" w:cs="Tahoma"/>
                <w:sz w:val="18"/>
                <w:szCs w:val="18"/>
              </w:rPr>
              <w:t>完整使用累加</w:t>
            </w:r>
            <w:r w:rsidRPr="00FA4D73">
              <w:rPr>
                <w:rFonts w:ascii="Tahoma" w:eastAsia="PMingLiU" w:hAnsi="Tahoma" w:cs="Tahoma"/>
                <w:sz w:val="18"/>
                <w:szCs w:val="18"/>
              </w:rPr>
              <w:t xml:space="preserve"> CAL</w:t>
            </w:r>
          </w:p>
        </w:tc>
      </w:tr>
      <w:tr w:rsidR="00944BDF" w:rsidRPr="00B94ED2" w14:paraId="61FFB637" w14:textId="77777777" w:rsidTr="00FA4D73">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61FFB635" w14:textId="77777777" w:rsidR="00944BDF" w:rsidRPr="00FA4D73" w:rsidRDefault="00944BDF" w:rsidP="00E6206A">
            <w:pPr>
              <w:rPr>
                <w:rFonts w:eastAsia="PMingLiU" w:cs="Tahoma"/>
                <w:color w:val="000000"/>
                <w:szCs w:val="18"/>
              </w:rPr>
            </w:pPr>
            <w:r w:rsidRPr="00FA4D73">
              <w:rPr>
                <w:rFonts w:eastAsia="PMingLiU" w:cs="Tahoma"/>
                <w:szCs w:val="18"/>
              </w:rPr>
              <w:t xml:space="preserve">Microsoft Dynamics CRM 2011 </w:t>
            </w:r>
            <w:r w:rsidRPr="00FA4D73">
              <w:rPr>
                <w:rFonts w:eastAsia="PMingLiU" w:cs="Tahoma"/>
                <w:szCs w:val="18"/>
              </w:rPr>
              <w:t>限制使用累加</w:t>
            </w:r>
            <w:r w:rsidRPr="00FA4D73">
              <w:rPr>
                <w:rFonts w:eastAsia="PMingLiU" w:cs="Tahoma"/>
                <w:szCs w:val="18"/>
              </w:rPr>
              <w:t xml:space="preserve"> CAL</w:t>
            </w:r>
          </w:p>
        </w:tc>
        <w:tc>
          <w:tcPr>
            <w:tcW w:w="4446" w:type="dxa"/>
            <w:tcBorders>
              <w:top w:val="nil"/>
              <w:left w:val="nil"/>
              <w:bottom w:val="single" w:sz="8" w:space="0" w:color="000000"/>
              <w:right w:val="single" w:sz="8" w:space="0" w:color="000000"/>
            </w:tcBorders>
            <w:vAlign w:val="center"/>
          </w:tcPr>
          <w:p w14:paraId="61FFB636" w14:textId="77777777" w:rsidR="00944BDF" w:rsidRPr="00FA4D73" w:rsidRDefault="00944BDF" w:rsidP="00E6206A">
            <w:pPr>
              <w:pStyle w:val="ColorfulList-Accent11"/>
              <w:spacing w:line="276" w:lineRule="auto"/>
              <w:ind w:left="288" w:right="162" w:hanging="180"/>
              <w:rPr>
                <w:rFonts w:ascii="Tahoma" w:eastAsia="PMingLiU" w:hAnsi="Tahoma" w:cs="Tahoma"/>
                <w:sz w:val="18"/>
                <w:szCs w:val="18"/>
              </w:rPr>
            </w:pPr>
            <w:r w:rsidRPr="00FA4D73">
              <w:rPr>
                <w:rFonts w:ascii="Tahoma" w:eastAsia="PMingLiU" w:hAnsi="Tahoma" w:cs="Tahoma"/>
                <w:sz w:val="18"/>
                <w:szCs w:val="18"/>
              </w:rPr>
              <w:t xml:space="preserve">1 </w:t>
            </w:r>
            <w:r w:rsidRPr="00FA4D73">
              <w:rPr>
                <w:rFonts w:ascii="Tahoma" w:eastAsia="PMingLiU" w:hAnsi="Tahoma" w:cs="Tahoma"/>
                <w:sz w:val="18"/>
                <w:szCs w:val="18"/>
              </w:rPr>
              <w:t>份</w:t>
            </w:r>
            <w:r w:rsidRPr="00FA4D73">
              <w:rPr>
                <w:rFonts w:ascii="Tahoma" w:eastAsia="PMingLiU" w:hAnsi="Tahoma" w:cs="Tahoma"/>
                <w:sz w:val="18"/>
                <w:szCs w:val="18"/>
              </w:rPr>
              <w:t xml:space="preserve"> Microsoft Dynamics CRM 4.0 </w:t>
            </w:r>
            <w:r w:rsidRPr="00FA4D73">
              <w:rPr>
                <w:rFonts w:ascii="Tahoma" w:eastAsia="PMingLiU" w:hAnsi="Tahoma" w:cs="Tahoma"/>
                <w:sz w:val="18"/>
                <w:szCs w:val="18"/>
              </w:rPr>
              <w:t>有限</w:t>
            </w:r>
            <w:r w:rsidRPr="00FA4D73">
              <w:rPr>
                <w:rFonts w:ascii="Tahoma" w:eastAsia="PMingLiU" w:hAnsi="Tahoma" w:cs="Tahoma"/>
                <w:sz w:val="18"/>
                <w:szCs w:val="18"/>
              </w:rPr>
              <w:t xml:space="preserve"> CAL</w:t>
            </w:r>
          </w:p>
        </w:tc>
      </w:tr>
      <w:tr w:rsidR="00944BDF" w:rsidRPr="00B94ED2" w14:paraId="61FFB63C" w14:textId="77777777" w:rsidTr="00FA4D73">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61FFB638" w14:textId="77777777" w:rsidR="00944BDF" w:rsidRPr="00FA4D73" w:rsidRDefault="00944BDF" w:rsidP="00E6206A">
            <w:pPr>
              <w:rPr>
                <w:rFonts w:eastAsia="PMingLiU" w:cs="Tahoma"/>
                <w:szCs w:val="18"/>
              </w:rPr>
            </w:pPr>
            <w:r w:rsidRPr="00FA4D73">
              <w:rPr>
                <w:rFonts w:eastAsia="PMingLiU" w:cs="Tahoma"/>
                <w:szCs w:val="18"/>
              </w:rPr>
              <w:t xml:space="preserve">Microsoft Dynamics CRM 2011 </w:t>
            </w:r>
            <w:r w:rsidRPr="00FA4D73">
              <w:rPr>
                <w:rFonts w:eastAsia="PMingLiU" w:cs="Tahoma"/>
                <w:szCs w:val="18"/>
              </w:rPr>
              <w:t>外部連接器</w:t>
            </w:r>
          </w:p>
        </w:tc>
        <w:tc>
          <w:tcPr>
            <w:tcW w:w="4446" w:type="dxa"/>
            <w:tcBorders>
              <w:top w:val="nil"/>
              <w:left w:val="nil"/>
              <w:bottom w:val="single" w:sz="8" w:space="0" w:color="000000"/>
              <w:right w:val="single" w:sz="8" w:space="0" w:color="000000"/>
            </w:tcBorders>
            <w:vAlign w:val="center"/>
          </w:tcPr>
          <w:p w14:paraId="61FFB639" w14:textId="77777777" w:rsidR="00944BDF" w:rsidRPr="00FA4D73" w:rsidRDefault="00944BDF" w:rsidP="00E6206A">
            <w:pPr>
              <w:pStyle w:val="ColorfulList-Accent11"/>
              <w:spacing w:line="276" w:lineRule="auto"/>
              <w:ind w:left="288" w:right="162" w:hanging="180"/>
              <w:rPr>
                <w:rFonts w:ascii="Tahoma" w:eastAsia="PMingLiU" w:hAnsi="Tahoma" w:cs="Tahoma"/>
                <w:sz w:val="18"/>
                <w:szCs w:val="18"/>
              </w:rPr>
            </w:pPr>
            <w:r w:rsidRPr="00FA4D73">
              <w:rPr>
                <w:rFonts w:ascii="Tahoma" w:eastAsia="PMingLiU" w:hAnsi="Tahoma" w:cs="Tahoma"/>
                <w:sz w:val="18"/>
                <w:szCs w:val="18"/>
              </w:rPr>
              <w:t xml:space="preserve">1 </w:t>
            </w:r>
            <w:r w:rsidRPr="00FA4D73">
              <w:rPr>
                <w:rFonts w:ascii="Tahoma" w:eastAsia="PMingLiU" w:hAnsi="Tahoma" w:cs="Tahoma"/>
                <w:sz w:val="18"/>
                <w:szCs w:val="18"/>
              </w:rPr>
              <w:t>份</w:t>
            </w:r>
            <w:r w:rsidRPr="00FA4D73">
              <w:rPr>
                <w:rFonts w:ascii="Tahoma" w:eastAsia="PMingLiU" w:hAnsi="Tahoma" w:cs="Tahoma"/>
                <w:sz w:val="18"/>
                <w:szCs w:val="18"/>
              </w:rPr>
              <w:t xml:space="preserve"> Microsoft Dynamics CRM 4.0 </w:t>
            </w:r>
            <w:r w:rsidRPr="00FA4D73">
              <w:rPr>
                <w:rFonts w:ascii="Tahoma" w:eastAsia="PMingLiU" w:hAnsi="Tahoma" w:cs="Tahoma"/>
                <w:sz w:val="18"/>
                <w:szCs w:val="18"/>
              </w:rPr>
              <w:t>有限外部連接器</w:t>
            </w:r>
          </w:p>
          <w:p w14:paraId="61FFB63A" w14:textId="77777777" w:rsidR="00944BDF" w:rsidRPr="00FA4D73" w:rsidRDefault="00944BDF" w:rsidP="00E6206A">
            <w:pPr>
              <w:pStyle w:val="ColorfulList-Accent11"/>
              <w:spacing w:line="276" w:lineRule="auto"/>
              <w:ind w:left="288" w:right="162" w:hanging="180"/>
              <w:jc w:val="center"/>
              <w:rPr>
                <w:rFonts w:ascii="Tahoma" w:eastAsia="PMingLiU" w:hAnsi="Tahoma" w:cs="Tahoma"/>
                <w:sz w:val="18"/>
                <w:szCs w:val="18"/>
              </w:rPr>
            </w:pPr>
            <w:r w:rsidRPr="00FA4D73">
              <w:rPr>
                <w:rFonts w:ascii="Tahoma" w:eastAsia="PMingLiU" w:hAnsi="Tahoma" w:cs="Tahoma"/>
                <w:sz w:val="18"/>
                <w:szCs w:val="18"/>
              </w:rPr>
              <w:t>及</w:t>
            </w:r>
          </w:p>
          <w:p w14:paraId="61FFB63B" w14:textId="77777777" w:rsidR="00944BDF" w:rsidRPr="00FA4D73" w:rsidRDefault="00944BDF" w:rsidP="00E6206A">
            <w:pPr>
              <w:pStyle w:val="ColorfulList-Accent11"/>
              <w:spacing w:line="276" w:lineRule="auto"/>
              <w:ind w:left="288" w:right="162" w:hanging="180"/>
              <w:rPr>
                <w:rFonts w:ascii="Tahoma" w:eastAsia="PMingLiU" w:hAnsi="Tahoma" w:cs="Tahoma"/>
                <w:sz w:val="18"/>
                <w:szCs w:val="18"/>
              </w:rPr>
            </w:pPr>
            <w:r w:rsidRPr="00FA4D73">
              <w:rPr>
                <w:rFonts w:ascii="Tahoma" w:eastAsia="PMingLiU" w:hAnsi="Tahoma" w:cs="Tahoma"/>
                <w:sz w:val="18"/>
                <w:szCs w:val="18"/>
              </w:rPr>
              <w:t xml:space="preserve">1 </w:t>
            </w:r>
            <w:r w:rsidRPr="00FA4D73">
              <w:rPr>
                <w:rFonts w:ascii="Tahoma" w:eastAsia="PMingLiU" w:hAnsi="Tahoma" w:cs="Tahoma"/>
                <w:sz w:val="18"/>
                <w:szCs w:val="18"/>
              </w:rPr>
              <w:t>份</w:t>
            </w:r>
            <w:r w:rsidRPr="00FA4D73">
              <w:rPr>
                <w:rFonts w:ascii="Tahoma" w:eastAsia="PMingLiU" w:hAnsi="Tahoma" w:cs="Tahoma"/>
                <w:sz w:val="18"/>
                <w:szCs w:val="18"/>
              </w:rPr>
              <w:t xml:space="preserve"> Microsoft Dynamics CRM 4.0 </w:t>
            </w:r>
            <w:r w:rsidRPr="00FA4D73">
              <w:rPr>
                <w:rFonts w:ascii="Tahoma" w:eastAsia="PMingLiU" w:hAnsi="Tahoma" w:cs="Tahoma"/>
                <w:sz w:val="18"/>
                <w:szCs w:val="18"/>
              </w:rPr>
              <w:t>完整使用累加外部連接器</w:t>
            </w:r>
          </w:p>
        </w:tc>
      </w:tr>
      <w:tr w:rsidR="00944BDF" w:rsidRPr="00B94ED2" w14:paraId="61FFB641" w14:textId="77777777" w:rsidTr="00FA4D73">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61FFB63D" w14:textId="77777777" w:rsidR="00944BDF" w:rsidRPr="00FA4D73" w:rsidRDefault="00944BDF" w:rsidP="00E6206A">
            <w:pPr>
              <w:rPr>
                <w:rFonts w:eastAsia="PMingLiU" w:cs="Tahoma"/>
                <w:color w:val="000000"/>
                <w:szCs w:val="18"/>
              </w:rPr>
            </w:pPr>
            <w:r w:rsidRPr="00FA4D73">
              <w:rPr>
                <w:rFonts w:eastAsia="PMingLiU" w:cs="Tahoma"/>
                <w:color w:val="000000"/>
                <w:szCs w:val="18"/>
              </w:rPr>
              <w:t>Microsoft Dynamics CRM Server 2011</w:t>
            </w:r>
          </w:p>
        </w:tc>
        <w:tc>
          <w:tcPr>
            <w:tcW w:w="4446" w:type="dxa"/>
            <w:tcBorders>
              <w:top w:val="nil"/>
              <w:left w:val="nil"/>
              <w:bottom w:val="single" w:sz="8" w:space="0" w:color="000000"/>
              <w:right w:val="single" w:sz="8" w:space="0" w:color="000000"/>
            </w:tcBorders>
          </w:tcPr>
          <w:p w14:paraId="61FFB63E" w14:textId="77777777" w:rsidR="00944BDF" w:rsidRPr="00FA4D73" w:rsidRDefault="00944BDF" w:rsidP="00E6206A">
            <w:pPr>
              <w:pStyle w:val="ColorfulList-Accent11"/>
              <w:spacing w:line="276" w:lineRule="auto"/>
              <w:ind w:left="288" w:right="162" w:hanging="180"/>
              <w:rPr>
                <w:rFonts w:ascii="Tahoma" w:eastAsia="PMingLiU" w:hAnsi="Tahoma" w:cs="Tahoma"/>
                <w:sz w:val="18"/>
                <w:szCs w:val="18"/>
              </w:rPr>
            </w:pPr>
            <w:r w:rsidRPr="00FA4D73">
              <w:rPr>
                <w:rFonts w:ascii="Tahoma" w:eastAsia="PMingLiU" w:hAnsi="Tahoma" w:cs="Tahoma"/>
                <w:sz w:val="18"/>
                <w:szCs w:val="18"/>
              </w:rPr>
              <w:t xml:space="preserve">1 </w:t>
            </w:r>
            <w:r w:rsidRPr="00FA4D73">
              <w:rPr>
                <w:rFonts w:ascii="Tahoma" w:eastAsia="PMingLiU" w:hAnsi="Tahoma" w:cs="Tahoma"/>
                <w:sz w:val="18"/>
                <w:szCs w:val="18"/>
              </w:rPr>
              <w:t>份</w:t>
            </w:r>
            <w:r w:rsidRPr="00FA4D73">
              <w:rPr>
                <w:rFonts w:ascii="Tahoma" w:eastAsia="PMingLiU" w:hAnsi="Tahoma" w:cs="Tahoma"/>
                <w:sz w:val="18"/>
                <w:szCs w:val="18"/>
              </w:rPr>
              <w:t xml:space="preserve"> Microsoft Dynamics CRM 4.0 Professional Server</w:t>
            </w:r>
          </w:p>
          <w:p w14:paraId="61FFB63F" w14:textId="77777777" w:rsidR="00944BDF" w:rsidRPr="00FA4D73" w:rsidRDefault="00944BDF" w:rsidP="00E6206A">
            <w:pPr>
              <w:pStyle w:val="ColorfulList-Accent11"/>
              <w:spacing w:line="276" w:lineRule="auto"/>
              <w:ind w:left="288" w:right="162" w:hanging="180"/>
              <w:jc w:val="center"/>
              <w:rPr>
                <w:rFonts w:ascii="Tahoma" w:eastAsia="PMingLiU" w:hAnsi="Tahoma" w:cs="Tahoma"/>
                <w:sz w:val="18"/>
                <w:szCs w:val="18"/>
              </w:rPr>
            </w:pPr>
            <w:r w:rsidRPr="00FA4D73">
              <w:rPr>
                <w:rFonts w:ascii="Tahoma" w:eastAsia="PMingLiU" w:hAnsi="Tahoma" w:cs="Tahoma"/>
                <w:sz w:val="18"/>
                <w:szCs w:val="18"/>
              </w:rPr>
              <w:t>或者</w:t>
            </w:r>
          </w:p>
          <w:p w14:paraId="61FFB640" w14:textId="77777777" w:rsidR="00944BDF" w:rsidRPr="00FA4D73" w:rsidRDefault="00944BDF" w:rsidP="00287758">
            <w:pPr>
              <w:pStyle w:val="ColorfulList-Accent11"/>
              <w:spacing w:line="276" w:lineRule="auto"/>
              <w:ind w:left="288" w:right="162" w:hanging="180"/>
              <w:rPr>
                <w:rFonts w:ascii="Tahoma" w:eastAsia="PMingLiU" w:hAnsi="Tahoma" w:cs="Tahoma"/>
                <w:sz w:val="18"/>
                <w:szCs w:val="18"/>
              </w:rPr>
            </w:pPr>
            <w:r w:rsidRPr="00FA4D73">
              <w:rPr>
                <w:rFonts w:ascii="Tahoma" w:eastAsia="PMingLiU" w:hAnsi="Tahoma" w:cs="Tahoma"/>
                <w:sz w:val="18"/>
                <w:szCs w:val="18"/>
              </w:rPr>
              <w:t xml:space="preserve">1 </w:t>
            </w:r>
            <w:r w:rsidRPr="00FA4D73">
              <w:rPr>
                <w:rFonts w:ascii="Tahoma" w:eastAsia="PMingLiU" w:hAnsi="Tahoma" w:cs="Tahoma"/>
                <w:sz w:val="18"/>
                <w:szCs w:val="18"/>
              </w:rPr>
              <w:t>份</w:t>
            </w:r>
            <w:r w:rsidRPr="00FA4D73">
              <w:rPr>
                <w:rFonts w:ascii="Tahoma" w:eastAsia="PMingLiU" w:hAnsi="Tahoma" w:cs="Tahoma"/>
                <w:sz w:val="18"/>
                <w:szCs w:val="18"/>
              </w:rPr>
              <w:t xml:space="preserve"> Microsoft Dynamics CRM 4.0 Enterprise Server</w:t>
            </w:r>
          </w:p>
        </w:tc>
      </w:tr>
      <w:tr w:rsidR="00944BDF" w:rsidRPr="00B94ED2" w14:paraId="61FFB644" w14:textId="77777777" w:rsidTr="00FA4D73">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61FFB642" w14:textId="77777777" w:rsidR="00944BDF" w:rsidRPr="00FA4D73" w:rsidRDefault="00944BDF" w:rsidP="00E6206A">
            <w:pPr>
              <w:rPr>
                <w:rFonts w:eastAsia="PMingLiU" w:cs="Tahoma"/>
                <w:color w:val="000000"/>
                <w:szCs w:val="18"/>
              </w:rPr>
            </w:pPr>
            <w:r w:rsidRPr="00FA4D73">
              <w:rPr>
                <w:rFonts w:eastAsia="PMingLiU" w:cs="Tahoma"/>
                <w:color w:val="000000"/>
                <w:szCs w:val="18"/>
              </w:rPr>
              <w:t>Microsoft Dynamics CRM Workgroup Server 2011</w:t>
            </w:r>
          </w:p>
        </w:tc>
        <w:tc>
          <w:tcPr>
            <w:tcW w:w="4446" w:type="dxa"/>
            <w:tcBorders>
              <w:top w:val="nil"/>
              <w:left w:val="nil"/>
              <w:bottom w:val="single" w:sz="8" w:space="0" w:color="000000"/>
              <w:right w:val="single" w:sz="8" w:space="0" w:color="000000"/>
            </w:tcBorders>
          </w:tcPr>
          <w:p w14:paraId="61FFB643" w14:textId="77777777" w:rsidR="00944BDF" w:rsidRPr="00FA4D73" w:rsidRDefault="00944BDF" w:rsidP="00E6206A">
            <w:pPr>
              <w:pStyle w:val="ColorfulList-Accent11"/>
              <w:spacing w:line="276" w:lineRule="auto"/>
              <w:ind w:left="288" w:right="162" w:hanging="180"/>
              <w:rPr>
                <w:rFonts w:ascii="Tahoma" w:eastAsia="PMingLiU" w:hAnsi="Tahoma" w:cs="Tahoma"/>
                <w:sz w:val="18"/>
                <w:szCs w:val="18"/>
              </w:rPr>
            </w:pPr>
            <w:r w:rsidRPr="00FA4D73">
              <w:rPr>
                <w:rFonts w:ascii="Tahoma" w:eastAsia="PMingLiU" w:hAnsi="Tahoma" w:cs="Tahoma"/>
                <w:sz w:val="18"/>
                <w:szCs w:val="18"/>
              </w:rPr>
              <w:t xml:space="preserve">1 </w:t>
            </w:r>
            <w:r w:rsidRPr="00FA4D73">
              <w:rPr>
                <w:rFonts w:ascii="Tahoma" w:eastAsia="PMingLiU" w:hAnsi="Tahoma" w:cs="Tahoma"/>
                <w:sz w:val="18"/>
                <w:szCs w:val="18"/>
              </w:rPr>
              <w:t>份</w:t>
            </w:r>
            <w:r w:rsidRPr="00FA4D73">
              <w:rPr>
                <w:rFonts w:ascii="Tahoma" w:eastAsia="PMingLiU" w:hAnsi="Tahoma" w:cs="Tahoma"/>
                <w:sz w:val="18"/>
                <w:szCs w:val="18"/>
              </w:rPr>
              <w:t xml:space="preserve"> Microsoft Dynamics CRM 4.0 Workgroup Server </w:t>
            </w:r>
          </w:p>
        </w:tc>
      </w:tr>
    </w:tbl>
    <w:p w14:paraId="61FFB645" w14:textId="77777777" w:rsidR="00944BDF" w:rsidRPr="00B94ED2" w:rsidRDefault="00944BDF" w:rsidP="00944BDF">
      <w:pPr>
        <w:rPr>
          <w:rFonts w:eastAsia="PMingLiU" w:cs="Tahoma"/>
        </w:rPr>
      </w:pPr>
      <w:r w:rsidRPr="00B94ED2">
        <w:rPr>
          <w:rFonts w:eastAsia="PMingLiU" w:cs="Tahoma"/>
          <w:szCs w:val="20"/>
        </w:rPr>
        <w:t xml:space="preserve"> </w:t>
      </w:r>
    </w:p>
    <w:p w14:paraId="61FFB646" w14:textId="77777777" w:rsidR="00BF7FDE" w:rsidRPr="00B94ED2" w:rsidRDefault="00944BDF" w:rsidP="00586FCE">
      <w:pPr>
        <w:ind w:left="720"/>
        <w:rPr>
          <w:rFonts w:eastAsia="PMingLiU" w:cs="Tahoma"/>
        </w:rPr>
      </w:pPr>
      <w:r w:rsidRPr="00B94ED2">
        <w:rPr>
          <w:rFonts w:eastAsia="PMingLiU" w:cs="Tahoma"/>
          <w:szCs w:val="20"/>
        </w:rPr>
        <w:t>客戶對</w:t>
      </w:r>
      <w:r w:rsidRPr="00B94ED2">
        <w:rPr>
          <w:rFonts w:eastAsia="PMingLiU" w:cs="Tahoma"/>
          <w:szCs w:val="20"/>
        </w:rPr>
        <w:t xml:space="preserve"> Microsoft Dynamics CRM 4.0 </w:t>
      </w:r>
      <w:r w:rsidRPr="00B94ED2">
        <w:rPr>
          <w:rFonts w:eastAsia="PMingLiU" w:cs="Tahoma"/>
          <w:szCs w:val="20"/>
        </w:rPr>
        <w:t>之使用權利係受客戶之授權合約的條款及條件、</w:t>
      </w:r>
      <w:r w:rsidRPr="00B94ED2">
        <w:rPr>
          <w:rFonts w:eastAsia="PMingLiU" w:cs="Tahoma"/>
          <w:szCs w:val="20"/>
        </w:rPr>
        <w:t xml:space="preserve">Microsoft Dynamics CRM 4.0 </w:t>
      </w:r>
      <w:r w:rsidRPr="00B94ED2">
        <w:rPr>
          <w:rFonts w:eastAsia="PMingLiU" w:cs="Tahoma"/>
          <w:szCs w:val="20"/>
        </w:rPr>
        <w:t>之產品使用權及這些條款所拘束。該項權利會隨著依客戶之合格</w:t>
      </w:r>
      <w:r w:rsidRPr="00B94ED2">
        <w:rPr>
          <w:rFonts w:eastAsia="PMingLiU" w:cs="Tahoma"/>
          <w:szCs w:val="20"/>
        </w:rPr>
        <w:t xml:space="preserve"> Microsoft Dynamics CRM 2011 </w:t>
      </w:r>
      <w:r w:rsidR="00FA4D73">
        <w:rPr>
          <w:rFonts w:eastAsia="PMingLiU" w:cs="Tahoma"/>
          <w:szCs w:val="20"/>
        </w:rPr>
        <w:br/>
      </w:r>
      <w:r w:rsidRPr="00B94ED2">
        <w:rPr>
          <w:rFonts w:eastAsia="PMingLiU" w:cs="Tahoma"/>
          <w:szCs w:val="20"/>
        </w:rPr>
        <w:t>使用權而使用</w:t>
      </w:r>
      <w:r w:rsidRPr="00B94ED2">
        <w:rPr>
          <w:rFonts w:eastAsia="PMingLiU" w:cs="Tahoma"/>
          <w:szCs w:val="20"/>
        </w:rPr>
        <w:t xml:space="preserve"> Microsoft Dynamics CRM 2011 </w:t>
      </w:r>
      <w:r w:rsidRPr="00B94ED2">
        <w:rPr>
          <w:rFonts w:eastAsia="PMingLiU" w:cs="Tahoma"/>
          <w:szCs w:val="20"/>
        </w:rPr>
        <w:t>之權利屆滿或終止而失去效力。</w:t>
      </w:r>
    </w:p>
    <w:p w14:paraId="61FFB647" w14:textId="77777777" w:rsidR="00944BDF" w:rsidRDefault="00944BDF" w:rsidP="00944BDF">
      <w:pPr>
        <w:ind w:left="540"/>
        <w:rPr>
          <w:rFonts w:eastAsia="PMingLiU" w:cs="Tahoma"/>
        </w:rPr>
      </w:pPr>
    </w:p>
    <w:p w14:paraId="61FFB648" w14:textId="77777777" w:rsidR="00FA4D73" w:rsidRDefault="00FA4D73" w:rsidP="00944BDF">
      <w:pPr>
        <w:ind w:left="540"/>
        <w:rPr>
          <w:rFonts w:eastAsia="PMingLiU" w:cs="Tahoma"/>
        </w:rPr>
      </w:pPr>
    </w:p>
    <w:p w14:paraId="61FFB649" w14:textId="77777777" w:rsidR="00FA4D73" w:rsidRDefault="00FA4D73" w:rsidP="00944BDF">
      <w:pPr>
        <w:ind w:left="540"/>
        <w:rPr>
          <w:rFonts w:eastAsia="PMingLiU" w:cs="Tahoma"/>
        </w:rPr>
      </w:pPr>
    </w:p>
    <w:p w14:paraId="61FFB64A" w14:textId="77777777" w:rsidR="00FA4D73" w:rsidRDefault="00FA4D73" w:rsidP="00944BDF">
      <w:pPr>
        <w:ind w:left="540"/>
        <w:rPr>
          <w:rFonts w:eastAsia="PMingLiU" w:cs="Tahoma"/>
        </w:rPr>
      </w:pPr>
    </w:p>
    <w:p w14:paraId="61FFB64B" w14:textId="77777777" w:rsidR="00FA4D73" w:rsidRDefault="00FA4D73" w:rsidP="00944BDF">
      <w:pPr>
        <w:ind w:left="540"/>
        <w:rPr>
          <w:rFonts w:eastAsia="PMingLiU" w:cs="Tahoma"/>
        </w:rPr>
      </w:pPr>
    </w:p>
    <w:p w14:paraId="61FFB64C" w14:textId="77777777" w:rsidR="00FA4D73" w:rsidRDefault="00FA4D73" w:rsidP="00944BDF">
      <w:pPr>
        <w:ind w:left="540"/>
        <w:rPr>
          <w:rFonts w:eastAsia="PMingLiU" w:cs="Tahoma"/>
        </w:rPr>
      </w:pPr>
    </w:p>
    <w:p w14:paraId="61FFB64D" w14:textId="77777777" w:rsidR="00FA4D73" w:rsidRDefault="00FA4D73" w:rsidP="00944BDF">
      <w:pPr>
        <w:ind w:left="540"/>
        <w:rPr>
          <w:rFonts w:eastAsia="PMingLiU" w:cs="Tahoma"/>
        </w:rPr>
      </w:pPr>
    </w:p>
    <w:p w14:paraId="61FFB64E" w14:textId="77777777" w:rsidR="00FA4D73" w:rsidRDefault="00FA4D73" w:rsidP="00944BDF">
      <w:pPr>
        <w:ind w:left="540"/>
        <w:rPr>
          <w:rFonts w:eastAsia="PMingLiU" w:cs="Tahoma"/>
        </w:rPr>
      </w:pPr>
    </w:p>
    <w:p w14:paraId="61FFB64F" w14:textId="77777777" w:rsidR="00FA4D73" w:rsidRDefault="00FA4D73" w:rsidP="00944BDF">
      <w:pPr>
        <w:ind w:left="540"/>
        <w:rPr>
          <w:rFonts w:eastAsia="PMingLiU" w:cs="Tahoma"/>
        </w:rPr>
      </w:pPr>
    </w:p>
    <w:p w14:paraId="61FFB650" w14:textId="77777777" w:rsidR="00FA4D73" w:rsidRDefault="00FA4D73" w:rsidP="00944BDF">
      <w:pPr>
        <w:ind w:left="540"/>
        <w:rPr>
          <w:rFonts w:eastAsia="PMingLiU" w:cs="Tahoma"/>
        </w:rPr>
      </w:pPr>
    </w:p>
    <w:p w14:paraId="61FFB651" w14:textId="77777777" w:rsidR="00FA4D73" w:rsidRDefault="00FA4D73" w:rsidP="00944BDF">
      <w:pPr>
        <w:ind w:left="540"/>
        <w:rPr>
          <w:rFonts w:eastAsia="PMingLiU" w:cs="Tahoma"/>
        </w:rPr>
      </w:pPr>
    </w:p>
    <w:p w14:paraId="61FFB652" w14:textId="77777777" w:rsidR="00FA4D73" w:rsidRDefault="00FA4D73" w:rsidP="00944BDF">
      <w:pPr>
        <w:ind w:left="540"/>
        <w:rPr>
          <w:rFonts w:eastAsia="PMingLiU" w:cs="Tahoma"/>
        </w:rPr>
      </w:pPr>
    </w:p>
    <w:p w14:paraId="61FFB653" w14:textId="77777777" w:rsidR="00BA11C4" w:rsidRDefault="00BA11C4" w:rsidP="00944BDF">
      <w:pPr>
        <w:ind w:left="540"/>
        <w:rPr>
          <w:rFonts w:eastAsia="PMingLiU" w:cs="Tahoma"/>
        </w:rPr>
      </w:pPr>
    </w:p>
    <w:p w14:paraId="61FFB654" w14:textId="77777777" w:rsidR="00BA11C4" w:rsidRPr="00B94ED2" w:rsidRDefault="00BA11C4" w:rsidP="00944BDF">
      <w:pPr>
        <w:ind w:left="540"/>
        <w:rPr>
          <w:rFonts w:eastAsia="PMingLiU" w:cs="Tahoma"/>
        </w:rPr>
      </w:pPr>
    </w:p>
    <w:p w14:paraId="61FFB655" w14:textId="77777777" w:rsidR="00944BDF" w:rsidRPr="00B94ED2" w:rsidRDefault="00944BDF" w:rsidP="007B699C">
      <w:pPr>
        <w:spacing w:after="60"/>
        <w:ind w:left="720"/>
        <w:rPr>
          <w:rFonts w:eastAsia="PMingLiU" w:cs="Tahoma"/>
          <w:lang w:eastAsia="zh-TW"/>
        </w:rPr>
      </w:pPr>
      <w:r w:rsidRPr="00B94ED2">
        <w:rPr>
          <w:rFonts w:eastAsia="PMingLiU" w:cs="Tahoma"/>
          <w:b/>
          <w:bCs/>
          <w:color w:val="000000"/>
          <w:szCs w:val="20"/>
          <w:lang w:eastAsia="zh-TW"/>
        </w:rPr>
        <w:t>用戶端存取使用權及外部連接器使用權選項</w:t>
      </w:r>
    </w:p>
    <w:p w14:paraId="61FFB656" w14:textId="77777777" w:rsidR="00944BDF" w:rsidRPr="00B94ED2" w:rsidRDefault="00944BDF" w:rsidP="00E62BC4">
      <w:pPr>
        <w:ind w:left="720"/>
        <w:rPr>
          <w:rFonts w:eastAsia="PMingLiU" w:cs="Tahoma"/>
        </w:rPr>
      </w:pPr>
      <w:r w:rsidRPr="00B94ED2">
        <w:rPr>
          <w:rFonts w:eastAsia="PMingLiU" w:cs="Tahoma"/>
          <w:color w:val="000000"/>
          <w:szCs w:val="20"/>
        </w:rPr>
        <w:t>依不同的</w:t>
      </w:r>
      <w:r w:rsidRPr="00B94ED2">
        <w:rPr>
          <w:rFonts w:eastAsia="PMingLiU" w:cs="Tahoma"/>
          <w:color w:val="000000"/>
          <w:szCs w:val="20"/>
        </w:rPr>
        <w:t xml:space="preserve"> Microsoft Dynamics CRM 2011 CAL </w:t>
      </w:r>
      <w:r w:rsidRPr="00B94ED2">
        <w:rPr>
          <w:rFonts w:eastAsia="PMingLiU" w:cs="Tahoma"/>
          <w:color w:val="000000"/>
          <w:szCs w:val="20"/>
        </w:rPr>
        <w:t>許可的使用列出在下表。有限</w:t>
      </w:r>
      <w:r w:rsidRPr="00B94ED2">
        <w:rPr>
          <w:rFonts w:eastAsia="PMingLiU" w:cs="Tahoma"/>
          <w:color w:val="000000"/>
          <w:szCs w:val="20"/>
        </w:rPr>
        <w:t xml:space="preserve"> CAL </w:t>
      </w:r>
      <w:r w:rsidRPr="00B94ED2">
        <w:rPr>
          <w:rFonts w:eastAsia="PMingLiU" w:cs="Tahoma"/>
          <w:color w:val="000000"/>
          <w:szCs w:val="20"/>
        </w:rPr>
        <w:t>和完整</w:t>
      </w:r>
      <w:r w:rsidRPr="00B94ED2">
        <w:rPr>
          <w:rFonts w:eastAsia="PMingLiU" w:cs="Tahoma"/>
          <w:color w:val="000000"/>
          <w:szCs w:val="20"/>
        </w:rPr>
        <w:t xml:space="preserve"> CAL </w:t>
      </w:r>
      <w:r w:rsidRPr="00B94ED2">
        <w:rPr>
          <w:rFonts w:eastAsia="PMingLiU" w:cs="Tahoma"/>
          <w:color w:val="000000"/>
          <w:szCs w:val="20"/>
        </w:rPr>
        <w:t>係指包含多個使用權的優惠方案。</w:t>
      </w:r>
    </w:p>
    <w:p w14:paraId="61FFB657" w14:textId="77777777" w:rsidR="0033725C" w:rsidRPr="00B94ED2" w:rsidRDefault="0033725C" w:rsidP="0033725C">
      <w:pPr>
        <w:pStyle w:val="ListParagraph"/>
        <w:ind w:left="0"/>
        <w:rPr>
          <w:rFonts w:ascii="Tahoma" w:eastAsia="PMingLiU" w:hAnsi="Tahoma" w:cs="Tahoma"/>
        </w:rPr>
      </w:pPr>
    </w:p>
    <w:tbl>
      <w:tblPr>
        <w:tblW w:w="8878" w:type="dxa"/>
        <w:tblInd w:w="828" w:type="dxa"/>
        <w:tblLayout w:type="fixed"/>
        <w:tblCellMar>
          <w:left w:w="58" w:type="dxa"/>
          <w:right w:w="58" w:type="dxa"/>
        </w:tblCellMar>
        <w:tblLook w:val="04A0" w:firstRow="1" w:lastRow="0" w:firstColumn="1" w:lastColumn="0" w:noHBand="0" w:noVBand="1"/>
      </w:tblPr>
      <w:tblGrid>
        <w:gridCol w:w="2970"/>
        <w:gridCol w:w="630"/>
        <w:gridCol w:w="1170"/>
        <w:gridCol w:w="810"/>
        <w:gridCol w:w="1080"/>
        <w:gridCol w:w="990"/>
        <w:gridCol w:w="1228"/>
      </w:tblGrid>
      <w:tr w:rsidR="0033725C" w:rsidRPr="00B94ED2" w14:paraId="61FFB65F" w14:textId="77777777" w:rsidTr="00CA14C9">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14:paraId="61FFB658" w14:textId="77777777" w:rsidR="0033725C" w:rsidRPr="00B94ED2" w:rsidRDefault="0033725C" w:rsidP="00A73DBD">
            <w:pPr>
              <w:pStyle w:val="TableHeading"/>
              <w:rPr>
                <w:rFonts w:ascii="Tahoma" w:eastAsia="PMingLiU" w:hAnsi="Tahoma" w:cs="Tahoma"/>
                <w:color w:val="000000"/>
                <w:sz w:val="18"/>
                <w:szCs w:val="18"/>
              </w:rPr>
            </w:pPr>
            <w:r w:rsidRPr="00B94ED2">
              <w:rPr>
                <w:rFonts w:ascii="Tahoma" w:eastAsia="PMingLiU" w:hAnsi="Tahoma" w:cs="Tahoma"/>
                <w:color w:val="000000"/>
                <w:sz w:val="18"/>
                <w:szCs w:val="18"/>
              </w:rPr>
              <w:t>使用權利</w:t>
            </w:r>
          </w:p>
        </w:tc>
        <w:tc>
          <w:tcPr>
            <w:tcW w:w="630" w:type="dxa"/>
            <w:tcBorders>
              <w:top w:val="single" w:sz="4" w:space="0" w:color="auto"/>
              <w:left w:val="single" w:sz="4" w:space="0" w:color="auto"/>
              <w:bottom w:val="single" w:sz="4" w:space="0" w:color="auto"/>
              <w:right w:val="single" w:sz="4" w:space="0" w:color="auto"/>
            </w:tcBorders>
            <w:shd w:val="clear" w:color="auto" w:fill="FABF8F"/>
          </w:tcPr>
          <w:p w14:paraId="61FFB659" w14:textId="77777777" w:rsidR="0033725C" w:rsidRPr="00B94ED2" w:rsidRDefault="0033725C" w:rsidP="00A73DBD">
            <w:pPr>
              <w:pStyle w:val="TableHeading"/>
              <w:rPr>
                <w:rFonts w:ascii="Tahoma" w:eastAsia="PMingLiU" w:hAnsi="Tahoma" w:cs="Tahoma"/>
                <w:color w:val="000000"/>
                <w:sz w:val="18"/>
                <w:szCs w:val="18"/>
              </w:rPr>
            </w:pPr>
            <w:r w:rsidRPr="00B94ED2">
              <w:rPr>
                <w:rFonts w:ascii="Tahoma" w:eastAsia="PMingLiU" w:hAnsi="Tahoma" w:cs="Tahoma"/>
                <w:color w:val="000000"/>
                <w:sz w:val="18"/>
                <w:szCs w:val="18"/>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61FFB65A" w14:textId="77777777" w:rsidR="0033725C" w:rsidRPr="00B94ED2" w:rsidRDefault="0033725C" w:rsidP="00A73DBD">
            <w:pPr>
              <w:pStyle w:val="TableHeading"/>
              <w:rPr>
                <w:rFonts w:ascii="Tahoma" w:eastAsia="PMingLiU" w:hAnsi="Tahoma" w:cs="Tahoma"/>
                <w:color w:val="000000"/>
                <w:sz w:val="18"/>
                <w:szCs w:val="18"/>
              </w:rPr>
            </w:pPr>
            <w:r w:rsidRPr="00B94ED2">
              <w:rPr>
                <w:rFonts w:ascii="Tahoma" w:eastAsia="PMingLiU" w:hAnsi="Tahoma" w:cs="Tahoma"/>
                <w:color w:val="000000"/>
                <w:sz w:val="18"/>
                <w:szCs w:val="18"/>
              </w:rPr>
              <w:t>限制</w:t>
            </w:r>
            <w:r w:rsidRPr="00B94ED2">
              <w:rPr>
                <w:rFonts w:ascii="Tahoma" w:eastAsia="PMingLiU" w:hAnsi="Tahoma"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14:paraId="61FFB65B" w14:textId="77777777" w:rsidR="0033725C" w:rsidRPr="00B94ED2" w:rsidRDefault="0033725C" w:rsidP="00A73DBD">
            <w:pPr>
              <w:pStyle w:val="TableHeading"/>
              <w:rPr>
                <w:rFonts w:ascii="Tahoma" w:eastAsia="PMingLiU" w:hAnsi="Tahoma" w:cs="Tahoma"/>
                <w:color w:val="000000"/>
                <w:sz w:val="18"/>
                <w:szCs w:val="18"/>
              </w:rPr>
            </w:pPr>
            <w:r w:rsidRPr="00B94ED2">
              <w:rPr>
                <w:rFonts w:ascii="Tahoma" w:eastAsia="PMingLiU" w:hAnsi="Tahoma" w:cs="Tahoma"/>
                <w:color w:val="000000"/>
                <w:sz w:val="18"/>
                <w:szCs w:val="18"/>
              </w:rPr>
              <w:t>完整</w:t>
            </w:r>
            <w:r w:rsidRPr="00B94ED2">
              <w:rPr>
                <w:rFonts w:ascii="Tahoma" w:eastAsia="PMingLiU"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61FFB65C" w14:textId="77777777" w:rsidR="0033725C" w:rsidRPr="00B94ED2" w:rsidRDefault="0033725C" w:rsidP="00A73DBD">
            <w:pPr>
              <w:pStyle w:val="TableHeading"/>
              <w:rPr>
                <w:rFonts w:ascii="Tahoma" w:eastAsia="PMingLiU" w:hAnsi="Tahoma" w:cs="Tahoma"/>
                <w:color w:val="000000"/>
                <w:sz w:val="18"/>
                <w:szCs w:val="18"/>
              </w:rPr>
            </w:pPr>
            <w:r w:rsidRPr="00B94ED2">
              <w:rPr>
                <w:rFonts w:ascii="Tahoma" w:eastAsia="PMingLiU" w:hAnsi="Tahoma" w:cs="Tahoma"/>
                <w:color w:val="000000"/>
                <w:sz w:val="18"/>
                <w:szCs w:val="18"/>
              </w:rPr>
              <w:t>限制使用累加</w:t>
            </w:r>
            <w:r w:rsidRPr="00B94ED2">
              <w:rPr>
                <w:rFonts w:ascii="Tahoma" w:eastAsia="PMingLiU" w:hAnsi="Tahoma" w:cs="Tahoma"/>
                <w:color w:val="000000"/>
                <w:sz w:val="18"/>
                <w:szCs w:val="18"/>
              </w:rPr>
              <w:t xml:space="preser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14:paraId="61FFB65D" w14:textId="77777777" w:rsidR="0033725C" w:rsidRPr="00B94ED2" w:rsidRDefault="0033725C" w:rsidP="00A73DBD">
            <w:pPr>
              <w:pStyle w:val="TableHeading"/>
              <w:rPr>
                <w:rFonts w:ascii="Tahoma" w:eastAsia="PMingLiU" w:hAnsi="Tahoma" w:cs="Tahoma"/>
                <w:color w:val="000000"/>
                <w:sz w:val="18"/>
                <w:szCs w:val="18"/>
              </w:rPr>
            </w:pPr>
            <w:r w:rsidRPr="00B94ED2">
              <w:rPr>
                <w:rFonts w:ascii="Tahoma" w:eastAsia="PMingLiU" w:hAnsi="Tahoma" w:cs="Tahoma"/>
                <w:color w:val="000000"/>
                <w:sz w:val="18"/>
                <w:szCs w:val="18"/>
              </w:rPr>
              <w:t>完整使用累加</w:t>
            </w:r>
            <w:r w:rsidRPr="00B94ED2">
              <w:rPr>
                <w:rFonts w:ascii="Tahoma" w:eastAsia="PMingLiU" w:hAnsi="Tahoma"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14:paraId="61FFB65E" w14:textId="77777777" w:rsidR="0033725C" w:rsidRPr="00B94ED2" w:rsidRDefault="0033725C" w:rsidP="00A73DBD">
            <w:pPr>
              <w:pStyle w:val="TableHeading"/>
              <w:rPr>
                <w:rFonts w:ascii="Tahoma" w:eastAsia="PMingLiU" w:hAnsi="Tahoma" w:cs="Tahoma"/>
                <w:color w:val="000000"/>
                <w:sz w:val="18"/>
                <w:szCs w:val="18"/>
              </w:rPr>
            </w:pPr>
            <w:r w:rsidRPr="00B94ED2">
              <w:rPr>
                <w:rFonts w:ascii="Tahoma" w:eastAsia="PMingLiU" w:hAnsi="Tahoma" w:cs="Tahoma"/>
                <w:color w:val="000000"/>
                <w:sz w:val="18"/>
                <w:szCs w:val="18"/>
              </w:rPr>
              <w:t>External Connector</w:t>
            </w:r>
          </w:p>
        </w:tc>
      </w:tr>
      <w:tr w:rsidR="0033725C" w:rsidRPr="00FA4D73" w14:paraId="61FFB667" w14:textId="77777777" w:rsidTr="00CA14C9">
        <w:trPr>
          <w:trHeight w:val="199"/>
        </w:trPr>
        <w:tc>
          <w:tcPr>
            <w:tcW w:w="2970" w:type="dxa"/>
            <w:tcBorders>
              <w:top w:val="single" w:sz="4" w:space="0" w:color="auto"/>
              <w:left w:val="single" w:sz="4" w:space="0" w:color="072B61"/>
              <w:bottom w:val="single" w:sz="6" w:space="0" w:color="1F497D"/>
              <w:right w:val="single" w:sz="6" w:space="0" w:color="1F497D"/>
            </w:tcBorders>
            <w:shd w:val="clear" w:color="auto" w:fill="FFFFFF"/>
          </w:tcPr>
          <w:p w14:paraId="61FFB660" w14:textId="77777777" w:rsidR="0033725C" w:rsidRPr="00B94ED2" w:rsidRDefault="0033725C" w:rsidP="00A73DBD">
            <w:pPr>
              <w:pStyle w:val="TableText"/>
              <w:jc w:val="left"/>
              <w:rPr>
                <w:rFonts w:ascii="Tahoma" w:eastAsia="PMingLiU" w:hAnsi="Tahoma" w:cs="Tahoma"/>
                <w:sz w:val="18"/>
                <w:szCs w:val="18"/>
                <w:lang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API </w:t>
            </w:r>
            <w:r w:rsidRPr="00B94ED2">
              <w:rPr>
                <w:rFonts w:ascii="Tahoma" w:eastAsia="PMingLiU" w:hAnsi="Tahoma" w:cs="Tahoma"/>
                <w:sz w:val="18"/>
                <w:szCs w:val="18"/>
                <w:lang w:eastAsia="zh-TW"/>
              </w:rPr>
              <w:t>存取建立帳戶</w:t>
            </w:r>
          </w:p>
        </w:tc>
        <w:tc>
          <w:tcPr>
            <w:tcW w:w="630" w:type="dxa"/>
            <w:tcBorders>
              <w:top w:val="single" w:sz="4" w:space="0" w:color="auto"/>
              <w:left w:val="single" w:sz="6" w:space="0" w:color="1F497D"/>
              <w:bottom w:val="single" w:sz="6" w:space="0" w:color="1F497D"/>
              <w:right w:val="single" w:sz="6" w:space="0" w:color="1F497D"/>
            </w:tcBorders>
            <w:shd w:val="clear" w:color="auto" w:fill="FFFFFF"/>
          </w:tcPr>
          <w:p w14:paraId="61FFB661"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14:paraId="61FFB66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14:paraId="61FFB66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14:paraId="61FFB664" w14:textId="77777777" w:rsidR="0033725C" w:rsidRPr="00FA4D73" w:rsidRDefault="0033725C" w:rsidP="00A73DBD">
            <w:pPr>
              <w:pStyle w:val="TableText"/>
              <w:rPr>
                <w:rFonts w:eastAsia="PMingLiU" w:cs="Tahoma"/>
                <w:b/>
                <w:sz w:val="24"/>
                <w:szCs w:val="24"/>
              </w:rPr>
            </w:pPr>
          </w:p>
        </w:tc>
        <w:tc>
          <w:tcPr>
            <w:tcW w:w="990" w:type="dxa"/>
            <w:tcBorders>
              <w:top w:val="single" w:sz="4" w:space="0" w:color="auto"/>
              <w:left w:val="single" w:sz="6" w:space="0" w:color="1F497D"/>
              <w:bottom w:val="single" w:sz="6" w:space="0" w:color="1F497D"/>
              <w:right w:val="single" w:sz="6" w:space="0" w:color="1F497D"/>
            </w:tcBorders>
            <w:shd w:val="clear" w:color="auto" w:fill="FFFFFF"/>
          </w:tcPr>
          <w:p w14:paraId="61FFB665" w14:textId="77777777" w:rsidR="0033725C" w:rsidRPr="00FA4D73" w:rsidRDefault="0033725C" w:rsidP="00A73DBD">
            <w:pPr>
              <w:pStyle w:val="TableText"/>
              <w:rPr>
                <w:rFonts w:eastAsia="PMingLiU" w:cs="Tahoma"/>
                <w:b/>
                <w:sz w:val="24"/>
                <w:szCs w:val="24"/>
              </w:rPr>
            </w:pPr>
          </w:p>
        </w:tc>
        <w:tc>
          <w:tcPr>
            <w:tcW w:w="1228" w:type="dxa"/>
            <w:tcBorders>
              <w:top w:val="single" w:sz="4" w:space="0" w:color="auto"/>
              <w:left w:val="single" w:sz="6" w:space="0" w:color="1F497D"/>
              <w:bottom w:val="single" w:sz="6" w:space="0" w:color="1F497D"/>
              <w:right w:val="single" w:sz="6" w:space="0" w:color="1F497D"/>
            </w:tcBorders>
            <w:shd w:val="clear" w:color="auto" w:fill="FFFFFF"/>
          </w:tcPr>
          <w:p w14:paraId="61FFB666"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r>
      <w:tr w:rsidR="0033725C" w:rsidRPr="00FA4D73" w14:paraId="61FFB66F" w14:textId="77777777" w:rsidTr="00CA14C9">
        <w:trPr>
          <w:trHeight w:val="352"/>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668" w14:textId="77777777" w:rsidR="0033725C" w:rsidRPr="00B94ED2" w:rsidRDefault="0033725C" w:rsidP="00A73DBD">
            <w:pPr>
              <w:pStyle w:val="TableText"/>
              <w:jc w:val="left"/>
              <w:rPr>
                <w:rFonts w:ascii="Tahoma" w:eastAsia="PMingLiU" w:hAnsi="Tahoma" w:cs="Tahoma"/>
                <w:sz w:val="18"/>
                <w:szCs w:val="18"/>
                <w:lang w:val="fr-FR"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API </w:t>
            </w:r>
            <w:r w:rsidRPr="00B94ED2">
              <w:rPr>
                <w:rFonts w:ascii="Tahoma" w:eastAsia="PMingLiU" w:hAnsi="Tahoma" w:cs="Tahoma"/>
                <w:sz w:val="18"/>
                <w:szCs w:val="18"/>
                <w:lang w:eastAsia="zh-TW"/>
              </w:rPr>
              <w:t>存取建立聯絡人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669"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66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66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66C"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66D"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66E"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r>
      <w:tr w:rsidR="0033725C" w:rsidRPr="00FA4D73" w14:paraId="61FFB67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67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API </w:t>
            </w:r>
            <w:r w:rsidRPr="00B94ED2">
              <w:rPr>
                <w:rFonts w:ascii="Tahoma" w:eastAsia="PMingLiU" w:hAnsi="Tahoma" w:cs="Tahoma"/>
                <w:sz w:val="18"/>
                <w:szCs w:val="18"/>
              </w:rPr>
              <w:t>存取建立案例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671"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67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67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674"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675"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676"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r>
      <w:tr w:rsidR="0033725C" w:rsidRPr="00FA4D73" w14:paraId="61FFB67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678" w14:textId="77777777" w:rsidR="0033725C" w:rsidRPr="00B94ED2" w:rsidRDefault="0033725C" w:rsidP="00A73DBD">
            <w:pPr>
              <w:pStyle w:val="TableText"/>
              <w:jc w:val="left"/>
              <w:rPr>
                <w:rFonts w:ascii="Tahoma" w:eastAsia="PMingLiU" w:hAnsi="Tahoma" w:cs="Tahoma"/>
                <w:sz w:val="18"/>
                <w:szCs w:val="18"/>
                <w:lang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API </w:t>
            </w:r>
            <w:r w:rsidRPr="00B94ED2">
              <w:rPr>
                <w:rFonts w:ascii="Tahoma" w:eastAsia="PMingLiU" w:hAnsi="Tahoma" w:cs="Tahoma"/>
                <w:sz w:val="18"/>
                <w:szCs w:val="18"/>
                <w:lang w:eastAsia="zh-TW"/>
              </w:rPr>
              <w:t>存取建立潛在客戶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679"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67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67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67C"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67D"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67E"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r>
      <w:tr w:rsidR="0033725C" w:rsidRPr="00FA4D73" w14:paraId="61FFB68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68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API </w:t>
            </w:r>
            <w:r w:rsidRPr="00B94ED2">
              <w:rPr>
                <w:rFonts w:ascii="Tahoma" w:eastAsia="PMingLiU" w:hAnsi="Tahoma" w:cs="Tahoma"/>
                <w:sz w:val="18"/>
                <w:szCs w:val="18"/>
              </w:rPr>
              <w:t>存取建立活動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681"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68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68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684"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685"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686"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r>
      <w:tr w:rsidR="0033725C" w:rsidRPr="00FA4D73" w14:paraId="61FFB68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688" w14:textId="77777777" w:rsidR="0033725C" w:rsidRPr="00B94ED2" w:rsidRDefault="0033725C" w:rsidP="00A73DBD">
            <w:pPr>
              <w:pStyle w:val="TableText"/>
              <w:jc w:val="left"/>
              <w:rPr>
                <w:rFonts w:ascii="Tahoma" w:eastAsia="PMingLiU" w:hAnsi="Tahoma" w:cs="Tahoma"/>
                <w:sz w:val="18"/>
                <w:szCs w:val="18"/>
                <w:lang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API </w:t>
            </w:r>
            <w:r w:rsidRPr="00B94ED2">
              <w:rPr>
                <w:rFonts w:ascii="Tahoma" w:eastAsia="PMingLiU" w:hAnsi="Tahoma" w:cs="Tahoma"/>
                <w:sz w:val="18"/>
                <w:szCs w:val="18"/>
                <w:lang w:eastAsia="zh-TW"/>
              </w:rPr>
              <w:t>存取建立備註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689"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68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68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68C"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68D"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68E"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r>
      <w:tr w:rsidR="0033725C" w:rsidRPr="00FA4D73" w14:paraId="61FFB69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690" w14:textId="77777777" w:rsidR="0033725C" w:rsidRPr="00B94ED2" w:rsidRDefault="0033725C" w:rsidP="00A73DBD">
            <w:pPr>
              <w:pStyle w:val="TableText"/>
              <w:jc w:val="left"/>
              <w:rPr>
                <w:rFonts w:ascii="Tahoma" w:eastAsia="PMingLiU" w:hAnsi="Tahoma" w:cs="Tahoma"/>
                <w:sz w:val="18"/>
                <w:szCs w:val="18"/>
                <w:lang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API </w:t>
            </w:r>
            <w:r w:rsidRPr="00B94ED2">
              <w:rPr>
                <w:rFonts w:ascii="Tahoma" w:eastAsia="PMingLiU" w:hAnsi="Tahoma" w:cs="Tahoma"/>
                <w:sz w:val="18"/>
                <w:szCs w:val="18"/>
                <w:lang w:eastAsia="zh-TW"/>
              </w:rPr>
              <w:t>存取建立自訂機構記錄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691"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69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69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694"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695"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696"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r>
      <w:tr w:rsidR="0033725C" w:rsidRPr="00FA4D73" w14:paraId="61FFB69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698" w14:textId="77777777" w:rsidR="0033725C" w:rsidRPr="00B94ED2" w:rsidRDefault="0033725C" w:rsidP="00A73DBD">
            <w:pPr>
              <w:pStyle w:val="TableText"/>
              <w:jc w:val="left"/>
              <w:rPr>
                <w:rFonts w:ascii="Tahoma" w:eastAsia="PMingLiU" w:hAnsi="Tahoma" w:cs="Tahoma"/>
                <w:sz w:val="18"/>
                <w:szCs w:val="18"/>
                <w:lang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API </w:t>
            </w:r>
            <w:r w:rsidRPr="00B94ED2">
              <w:rPr>
                <w:rFonts w:ascii="Tahoma" w:eastAsia="PMingLiU" w:hAnsi="Tahoma" w:cs="Tahoma"/>
                <w:sz w:val="18"/>
                <w:szCs w:val="18"/>
                <w:lang w:eastAsia="zh-TW"/>
              </w:rPr>
              <w:t>存取更新帳戶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699"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69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69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69C"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69D"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69E"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r>
      <w:tr w:rsidR="0033725C" w:rsidRPr="00FA4D73" w14:paraId="61FFB6A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6A0" w14:textId="77777777" w:rsidR="0033725C" w:rsidRPr="00B94ED2" w:rsidRDefault="0033725C" w:rsidP="00A73DBD">
            <w:pPr>
              <w:pStyle w:val="TableText"/>
              <w:jc w:val="left"/>
              <w:rPr>
                <w:rFonts w:ascii="Tahoma" w:eastAsia="PMingLiU" w:hAnsi="Tahoma" w:cs="Tahoma"/>
                <w:sz w:val="18"/>
                <w:szCs w:val="18"/>
                <w:lang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API </w:t>
            </w:r>
            <w:r w:rsidRPr="00B94ED2">
              <w:rPr>
                <w:rFonts w:ascii="Tahoma" w:eastAsia="PMingLiU" w:hAnsi="Tahoma" w:cs="Tahoma"/>
                <w:sz w:val="18"/>
                <w:szCs w:val="18"/>
                <w:lang w:eastAsia="zh-TW"/>
              </w:rPr>
              <w:t>存取更新聯絡人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6A1"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6A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6A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6A4"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6A5"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6A6"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r>
      <w:tr w:rsidR="0033725C" w:rsidRPr="00FA4D73" w14:paraId="61FFB6A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6A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API </w:t>
            </w:r>
            <w:r w:rsidRPr="00B94ED2">
              <w:rPr>
                <w:rFonts w:ascii="Tahoma" w:eastAsia="PMingLiU" w:hAnsi="Tahoma" w:cs="Tahoma"/>
                <w:sz w:val="18"/>
                <w:szCs w:val="18"/>
              </w:rPr>
              <w:t>存取更新案例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6A9"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6A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6A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6AC"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6AD"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6AE"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r>
      <w:tr w:rsidR="0033725C" w:rsidRPr="00FA4D73" w14:paraId="61FFB6B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6B0" w14:textId="77777777" w:rsidR="0033725C" w:rsidRPr="00B94ED2" w:rsidRDefault="0033725C" w:rsidP="00A73DBD">
            <w:pPr>
              <w:pStyle w:val="TableText"/>
              <w:jc w:val="left"/>
              <w:rPr>
                <w:rFonts w:ascii="Tahoma" w:eastAsia="PMingLiU" w:hAnsi="Tahoma" w:cs="Tahoma"/>
                <w:sz w:val="18"/>
                <w:szCs w:val="18"/>
                <w:lang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API </w:t>
            </w:r>
            <w:r w:rsidRPr="00B94ED2">
              <w:rPr>
                <w:rFonts w:ascii="Tahoma" w:eastAsia="PMingLiU" w:hAnsi="Tahoma" w:cs="Tahoma"/>
                <w:sz w:val="18"/>
                <w:szCs w:val="18"/>
                <w:lang w:eastAsia="zh-TW"/>
              </w:rPr>
              <w:t>存取更新潛在客戶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6B1"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6B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6B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6B4"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6B5"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6B6"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r>
      <w:tr w:rsidR="0033725C" w:rsidRPr="00FA4D73" w14:paraId="61FFB6B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6B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API </w:t>
            </w:r>
            <w:r w:rsidRPr="00B94ED2">
              <w:rPr>
                <w:rFonts w:ascii="Tahoma" w:eastAsia="PMingLiU" w:hAnsi="Tahoma" w:cs="Tahoma"/>
                <w:sz w:val="18"/>
                <w:szCs w:val="18"/>
              </w:rPr>
              <w:t>存取更新活動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6B9"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6B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6B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6BC"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6BD"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6BE"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r>
      <w:tr w:rsidR="0033725C" w:rsidRPr="00FA4D73" w14:paraId="61FFB6C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6C0" w14:textId="77777777" w:rsidR="0033725C" w:rsidRPr="00B94ED2" w:rsidRDefault="0033725C" w:rsidP="00A73DBD">
            <w:pPr>
              <w:pStyle w:val="TableText"/>
              <w:jc w:val="left"/>
              <w:rPr>
                <w:rFonts w:ascii="Tahoma" w:eastAsia="PMingLiU" w:hAnsi="Tahoma" w:cs="Tahoma"/>
                <w:sz w:val="18"/>
                <w:szCs w:val="18"/>
                <w:lang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API </w:t>
            </w:r>
            <w:r w:rsidRPr="00B94ED2">
              <w:rPr>
                <w:rFonts w:ascii="Tahoma" w:eastAsia="PMingLiU" w:hAnsi="Tahoma" w:cs="Tahoma"/>
                <w:sz w:val="18"/>
                <w:szCs w:val="18"/>
                <w:lang w:eastAsia="zh-TW"/>
              </w:rPr>
              <w:t>存取更新備註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6C1"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6C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6C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6C4"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6C5"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6C6"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r>
      <w:tr w:rsidR="0033725C" w:rsidRPr="00FA4D73" w14:paraId="61FFB6C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6C8" w14:textId="77777777" w:rsidR="0033725C" w:rsidRPr="00B94ED2" w:rsidRDefault="0033725C" w:rsidP="00A73DBD">
            <w:pPr>
              <w:pStyle w:val="TableText"/>
              <w:jc w:val="left"/>
              <w:rPr>
                <w:rFonts w:ascii="Tahoma" w:eastAsia="PMingLiU" w:hAnsi="Tahoma" w:cs="Tahoma"/>
                <w:sz w:val="18"/>
                <w:szCs w:val="18"/>
                <w:lang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API </w:t>
            </w:r>
            <w:r w:rsidRPr="00B94ED2">
              <w:rPr>
                <w:rFonts w:ascii="Tahoma" w:eastAsia="PMingLiU" w:hAnsi="Tahoma" w:cs="Tahoma"/>
                <w:sz w:val="18"/>
                <w:szCs w:val="18"/>
                <w:lang w:eastAsia="zh-TW"/>
              </w:rPr>
              <w:t>存取更新自訂機構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6C9"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6C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6C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6CC"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6CD"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6CE"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r>
      <w:tr w:rsidR="0033725C" w:rsidRPr="00FA4D73" w14:paraId="61FFB6D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6D0" w14:textId="77777777" w:rsidR="0033725C" w:rsidRPr="00B94ED2" w:rsidRDefault="0033725C" w:rsidP="00A73DBD">
            <w:pPr>
              <w:pStyle w:val="TableText"/>
              <w:jc w:val="left"/>
              <w:rPr>
                <w:rFonts w:ascii="Tahoma" w:eastAsia="PMingLiU" w:hAnsi="Tahoma" w:cs="Tahoma"/>
                <w:sz w:val="18"/>
                <w:szCs w:val="18"/>
                <w:lang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API </w:t>
            </w:r>
            <w:r w:rsidRPr="00B94ED2">
              <w:rPr>
                <w:rFonts w:ascii="Tahoma" w:eastAsia="PMingLiU" w:hAnsi="Tahoma" w:cs="Tahoma"/>
                <w:sz w:val="18"/>
                <w:szCs w:val="18"/>
                <w:lang w:eastAsia="zh-TW"/>
              </w:rPr>
              <w:t>存取附加帳戶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6D1"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6D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6D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6D4"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6D5"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6D6"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r>
      <w:tr w:rsidR="0033725C" w:rsidRPr="00FA4D73" w14:paraId="61FFB6D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6D8" w14:textId="77777777" w:rsidR="0033725C" w:rsidRPr="00B94ED2" w:rsidRDefault="0033725C" w:rsidP="00A73DBD">
            <w:pPr>
              <w:pStyle w:val="TableText"/>
              <w:jc w:val="left"/>
              <w:rPr>
                <w:rFonts w:ascii="Tahoma" w:eastAsia="PMingLiU" w:hAnsi="Tahoma" w:cs="Tahoma"/>
                <w:sz w:val="18"/>
                <w:szCs w:val="18"/>
                <w:lang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API </w:t>
            </w:r>
            <w:r w:rsidRPr="00B94ED2">
              <w:rPr>
                <w:rFonts w:ascii="Tahoma" w:eastAsia="PMingLiU" w:hAnsi="Tahoma" w:cs="Tahoma"/>
                <w:sz w:val="18"/>
                <w:szCs w:val="18"/>
                <w:lang w:eastAsia="zh-TW"/>
              </w:rPr>
              <w:t>存取附加聯絡人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6D9"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6D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6D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6DC"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6DD"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6DE"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r>
      <w:tr w:rsidR="0033725C" w:rsidRPr="00FA4D73" w14:paraId="61FFB6E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6E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API </w:t>
            </w:r>
            <w:r w:rsidRPr="00B94ED2">
              <w:rPr>
                <w:rFonts w:ascii="Tahoma" w:eastAsia="PMingLiU" w:hAnsi="Tahoma" w:cs="Tahoma"/>
                <w:sz w:val="18"/>
                <w:szCs w:val="18"/>
              </w:rPr>
              <w:t>存取附加案例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6E1"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6E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6E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6E4"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6E5"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6E6"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r>
      <w:tr w:rsidR="0033725C" w:rsidRPr="00FA4D73" w14:paraId="61FFB6E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6E8" w14:textId="77777777" w:rsidR="0033725C" w:rsidRPr="00B94ED2" w:rsidRDefault="0033725C" w:rsidP="00A73DBD">
            <w:pPr>
              <w:pStyle w:val="TableText"/>
              <w:jc w:val="left"/>
              <w:rPr>
                <w:rFonts w:ascii="Tahoma" w:eastAsia="PMingLiU" w:hAnsi="Tahoma" w:cs="Tahoma"/>
                <w:sz w:val="18"/>
                <w:szCs w:val="18"/>
                <w:lang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API </w:t>
            </w:r>
            <w:r w:rsidRPr="00B94ED2">
              <w:rPr>
                <w:rFonts w:ascii="Tahoma" w:eastAsia="PMingLiU" w:hAnsi="Tahoma" w:cs="Tahoma"/>
                <w:sz w:val="18"/>
                <w:szCs w:val="18"/>
                <w:lang w:eastAsia="zh-TW"/>
              </w:rPr>
              <w:t>存取附加潛在客戶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6E9"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6E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6E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6EC"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6ED"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6EE"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r>
      <w:tr w:rsidR="0033725C" w:rsidRPr="00FA4D73" w14:paraId="61FFB6F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6F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API </w:t>
            </w:r>
            <w:r w:rsidRPr="00B94ED2">
              <w:rPr>
                <w:rFonts w:ascii="Tahoma" w:eastAsia="PMingLiU" w:hAnsi="Tahoma" w:cs="Tahoma"/>
                <w:sz w:val="18"/>
                <w:szCs w:val="18"/>
              </w:rPr>
              <w:t>存取附加活動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6F1"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6F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6F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6F4"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6F5"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6F6"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r>
      <w:tr w:rsidR="0033725C" w:rsidRPr="00FA4D73" w14:paraId="61FFB6F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6F8" w14:textId="77777777" w:rsidR="0033725C" w:rsidRPr="00B94ED2" w:rsidRDefault="0033725C" w:rsidP="00A73DBD">
            <w:pPr>
              <w:pStyle w:val="TableText"/>
              <w:jc w:val="left"/>
              <w:rPr>
                <w:rFonts w:ascii="Tahoma" w:eastAsia="PMingLiU" w:hAnsi="Tahoma" w:cs="Tahoma"/>
                <w:sz w:val="18"/>
                <w:szCs w:val="18"/>
                <w:lang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API </w:t>
            </w:r>
            <w:r w:rsidRPr="00B94ED2">
              <w:rPr>
                <w:rFonts w:ascii="Tahoma" w:eastAsia="PMingLiU" w:hAnsi="Tahoma" w:cs="Tahoma"/>
                <w:sz w:val="18"/>
                <w:szCs w:val="18"/>
                <w:lang w:eastAsia="zh-TW"/>
              </w:rPr>
              <w:t>存取附加備註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6F9"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6F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6F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6FC"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6FD"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6FE"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r>
      <w:tr w:rsidR="0033725C" w:rsidRPr="00FA4D73" w14:paraId="61FFB70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700" w14:textId="77777777" w:rsidR="0033725C" w:rsidRPr="00B94ED2" w:rsidRDefault="0033725C" w:rsidP="00A73DBD">
            <w:pPr>
              <w:pStyle w:val="TableText"/>
              <w:jc w:val="left"/>
              <w:rPr>
                <w:rFonts w:ascii="Tahoma" w:eastAsia="PMingLiU" w:hAnsi="Tahoma" w:cs="Tahoma"/>
                <w:sz w:val="18"/>
                <w:szCs w:val="18"/>
                <w:lang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API </w:t>
            </w:r>
            <w:r w:rsidRPr="00B94ED2">
              <w:rPr>
                <w:rFonts w:ascii="Tahoma" w:eastAsia="PMingLiU" w:hAnsi="Tahoma" w:cs="Tahoma"/>
                <w:sz w:val="18"/>
                <w:szCs w:val="18"/>
                <w:lang w:eastAsia="zh-TW"/>
              </w:rPr>
              <w:t>存取附加自訂機構記錄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701"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70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70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704"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705"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706"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r>
      <w:tr w:rsidR="0033725C" w:rsidRPr="00FA4D73" w14:paraId="61FFB70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708" w14:textId="77777777" w:rsidR="0033725C" w:rsidRPr="00B94ED2" w:rsidRDefault="0033725C" w:rsidP="00A73DBD">
            <w:pPr>
              <w:pStyle w:val="TableText"/>
              <w:jc w:val="left"/>
              <w:rPr>
                <w:rFonts w:ascii="Tahoma" w:eastAsia="PMingLiU" w:hAnsi="Tahoma" w:cs="Tahoma"/>
                <w:sz w:val="18"/>
                <w:szCs w:val="18"/>
                <w:lang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API </w:t>
            </w:r>
            <w:r w:rsidRPr="00B94ED2">
              <w:rPr>
                <w:rFonts w:ascii="Tahoma" w:eastAsia="PMingLiU" w:hAnsi="Tahoma" w:cs="Tahoma"/>
                <w:sz w:val="18"/>
                <w:szCs w:val="18"/>
                <w:lang w:eastAsia="zh-TW"/>
              </w:rPr>
              <w:t>存取附加至帳戶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709"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70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70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70C"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70D"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70E"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r>
      <w:tr w:rsidR="0033725C" w:rsidRPr="00FA4D73" w14:paraId="61FFB71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710" w14:textId="77777777" w:rsidR="0033725C" w:rsidRPr="00B94ED2" w:rsidRDefault="0033725C" w:rsidP="00A73DBD">
            <w:pPr>
              <w:pStyle w:val="TableText"/>
              <w:jc w:val="left"/>
              <w:rPr>
                <w:rFonts w:ascii="Tahoma" w:eastAsia="PMingLiU" w:hAnsi="Tahoma" w:cs="Tahoma"/>
                <w:sz w:val="18"/>
                <w:szCs w:val="18"/>
                <w:lang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API </w:t>
            </w:r>
            <w:r w:rsidRPr="00B94ED2">
              <w:rPr>
                <w:rFonts w:ascii="Tahoma" w:eastAsia="PMingLiU" w:hAnsi="Tahoma" w:cs="Tahoma"/>
                <w:sz w:val="18"/>
                <w:szCs w:val="18"/>
                <w:lang w:eastAsia="zh-TW"/>
              </w:rPr>
              <w:t>存取附加至聯絡人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711"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71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71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714"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715"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716"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r>
      <w:tr w:rsidR="0033725C" w:rsidRPr="00FA4D73" w14:paraId="61FFB71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71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API </w:t>
            </w:r>
            <w:r w:rsidRPr="00B94ED2">
              <w:rPr>
                <w:rFonts w:ascii="Tahoma" w:eastAsia="PMingLiU" w:hAnsi="Tahoma" w:cs="Tahoma"/>
                <w:sz w:val="18"/>
                <w:szCs w:val="18"/>
              </w:rPr>
              <w:t>存取附加至案例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719"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71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71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71C"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71D"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71E"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r>
      <w:tr w:rsidR="0033725C" w:rsidRPr="00FA4D73" w14:paraId="61FFB72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720" w14:textId="77777777" w:rsidR="0033725C" w:rsidRPr="00B94ED2" w:rsidRDefault="0033725C" w:rsidP="00A73DBD">
            <w:pPr>
              <w:pStyle w:val="TableText"/>
              <w:jc w:val="left"/>
              <w:rPr>
                <w:rFonts w:ascii="Tahoma" w:eastAsia="PMingLiU" w:hAnsi="Tahoma" w:cs="Tahoma"/>
                <w:sz w:val="18"/>
                <w:szCs w:val="18"/>
                <w:lang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API </w:t>
            </w:r>
            <w:r w:rsidRPr="00B94ED2">
              <w:rPr>
                <w:rFonts w:ascii="Tahoma" w:eastAsia="PMingLiU" w:hAnsi="Tahoma" w:cs="Tahoma"/>
                <w:sz w:val="18"/>
                <w:szCs w:val="18"/>
                <w:lang w:eastAsia="zh-TW"/>
              </w:rPr>
              <w:t>存取附加至潛在客戶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721"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72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72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724"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725"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726"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r>
      <w:tr w:rsidR="0033725C" w:rsidRPr="00FA4D73" w14:paraId="61FFB72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72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API </w:t>
            </w:r>
            <w:r w:rsidRPr="00B94ED2">
              <w:rPr>
                <w:rFonts w:ascii="Tahoma" w:eastAsia="PMingLiU" w:hAnsi="Tahoma" w:cs="Tahoma"/>
                <w:sz w:val="18"/>
                <w:szCs w:val="18"/>
              </w:rPr>
              <w:t>存取附加至活動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729"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72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72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72C"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72D"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72E"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r>
      <w:tr w:rsidR="0033725C" w:rsidRPr="00FA4D73" w14:paraId="61FFB73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730" w14:textId="77777777" w:rsidR="0033725C" w:rsidRPr="00B94ED2" w:rsidRDefault="0033725C" w:rsidP="00A73DBD">
            <w:pPr>
              <w:pStyle w:val="TableText"/>
              <w:jc w:val="left"/>
              <w:rPr>
                <w:rFonts w:ascii="Tahoma" w:eastAsia="PMingLiU" w:hAnsi="Tahoma" w:cs="Tahoma"/>
                <w:sz w:val="18"/>
                <w:szCs w:val="18"/>
                <w:lang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API </w:t>
            </w:r>
            <w:r w:rsidRPr="00B94ED2">
              <w:rPr>
                <w:rFonts w:ascii="Tahoma" w:eastAsia="PMingLiU" w:hAnsi="Tahoma" w:cs="Tahoma"/>
                <w:sz w:val="18"/>
                <w:szCs w:val="18"/>
                <w:lang w:eastAsia="zh-TW"/>
              </w:rPr>
              <w:t>存取附加至備註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731"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73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73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734"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735"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736"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r>
      <w:tr w:rsidR="0033725C" w:rsidRPr="00FA4D73" w14:paraId="61FFB73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738" w14:textId="77777777" w:rsidR="0033725C" w:rsidRPr="00B94ED2" w:rsidRDefault="0033725C" w:rsidP="00A73DBD">
            <w:pPr>
              <w:pStyle w:val="TableText"/>
              <w:jc w:val="left"/>
              <w:rPr>
                <w:rFonts w:ascii="Tahoma" w:eastAsia="PMingLiU" w:hAnsi="Tahoma" w:cs="Tahoma"/>
                <w:sz w:val="18"/>
                <w:szCs w:val="18"/>
                <w:lang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API </w:t>
            </w:r>
            <w:r w:rsidRPr="00B94ED2">
              <w:rPr>
                <w:rFonts w:ascii="Tahoma" w:eastAsia="PMingLiU" w:hAnsi="Tahoma" w:cs="Tahoma"/>
                <w:sz w:val="18"/>
                <w:szCs w:val="18"/>
                <w:lang w:eastAsia="zh-TW"/>
              </w:rPr>
              <w:t>存取附加至自訂機構記錄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739"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73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73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73C"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73D"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73E"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r>
      <w:tr w:rsidR="0033725C" w:rsidRPr="00FA4D73" w14:paraId="61FFB74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740" w14:textId="77777777" w:rsidR="0033725C" w:rsidRPr="00B94ED2" w:rsidRDefault="0033725C" w:rsidP="00A73DBD">
            <w:pPr>
              <w:pStyle w:val="TableText"/>
              <w:jc w:val="left"/>
              <w:rPr>
                <w:rFonts w:ascii="Tahoma" w:eastAsia="PMingLiU" w:hAnsi="Tahoma" w:cs="Tahoma"/>
                <w:sz w:val="18"/>
                <w:szCs w:val="18"/>
                <w:lang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API </w:t>
            </w:r>
            <w:r w:rsidRPr="00B94ED2">
              <w:rPr>
                <w:rFonts w:ascii="Tahoma" w:eastAsia="PMingLiU" w:hAnsi="Tahoma" w:cs="Tahoma"/>
                <w:sz w:val="18"/>
                <w:szCs w:val="18"/>
                <w:lang w:eastAsia="zh-TW"/>
              </w:rPr>
              <w:t>存取刪除帳戶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741" w14:textId="77777777" w:rsidR="0033725C" w:rsidRPr="00FA4D73"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74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74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74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745"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746" w14:textId="77777777" w:rsidR="0033725C" w:rsidRPr="00FA4D73" w:rsidRDefault="0033725C" w:rsidP="00A73DBD">
            <w:pPr>
              <w:pStyle w:val="TableText"/>
              <w:rPr>
                <w:rFonts w:eastAsia="PMingLiU" w:cs="Tahoma"/>
                <w:b/>
                <w:sz w:val="24"/>
                <w:szCs w:val="24"/>
              </w:rPr>
            </w:pPr>
          </w:p>
        </w:tc>
      </w:tr>
      <w:tr w:rsidR="0033725C" w:rsidRPr="00FA4D73" w14:paraId="61FFB74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748" w14:textId="77777777" w:rsidR="0033725C" w:rsidRPr="00B94ED2" w:rsidRDefault="0033725C" w:rsidP="00A73DBD">
            <w:pPr>
              <w:pStyle w:val="TableText"/>
              <w:jc w:val="left"/>
              <w:rPr>
                <w:rFonts w:ascii="Tahoma" w:eastAsia="PMingLiU" w:hAnsi="Tahoma" w:cs="Tahoma"/>
                <w:sz w:val="18"/>
                <w:szCs w:val="18"/>
                <w:lang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API </w:t>
            </w:r>
            <w:r w:rsidRPr="00B94ED2">
              <w:rPr>
                <w:rFonts w:ascii="Tahoma" w:eastAsia="PMingLiU" w:hAnsi="Tahoma" w:cs="Tahoma"/>
                <w:sz w:val="18"/>
                <w:szCs w:val="18"/>
                <w:lang w:eastAsia="zh-TW"/>
              </w:rPr>
              <w:t>存取刪除聯絡人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749" w14:textId="77777777" w:rsidR="0033725C" w:rsidRPr="00FA4D73"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74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74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74C"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74D"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74E" w14:textId="77777777" w:rsidR="0033725C" w:rsidRPr="00FA4D73" w:rsidRDefault="0033725C" w:rsidP="00A73DBD">
            <w:pPr>
              <w:pStyle w:val="TableText"/>
              <w:rPr>
                <w:rFonts w:eastAsia="PMingLiU" w:cs="Tahoma"/>
                <w:b/>
                <w:sz w:val="24"/>
                <w:szCs w:val="24"/>
              </w:rPr>
            </w:pPr>
          </w:p>
        </w:tc>
      </w:tr>
      <w:tr w:rsidR="0033725C" w:rsidRPr="00FA4D73" w14:paraId="61FFB75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75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API </w:t>
            </w:r>
            <w:r w:rsidRPr="00B94ED2">
              <w:rPr>
                <w:rFonts w:ascii="Tahoma" w:eastAsia="PMingLiU" w:hAnsi="Tahoma" w:cs="Tahoma"/>
                <w:sz w:val="18"/>
                <w:szCs w:val="18"/>
              </w:rPr>
              <w:t>存取刪除案例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75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75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75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75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755"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756" w14:textId="77777777" w:rsidR="0033725C" w:rsidRPr="00FA4D73" w:rsidRDefault="0033725C" w:rsidP="00A73DBD">
            <w:pPr>
              <w:pStyle w:val="TableText"/>
              <w:rPr>
                <w:rFonts w:eastAsia="PMingLiU" w:cs="Tahoma"/>
                <w:b/>
                <w:sz w:val="24"/>
                <w:szCs w:val="24"/>
              </w:rPr>
            </w:pPr>
          </w:p>
        </w:tc>
      </w:tr>
      <w:tr w:rsidR="0033725C" w:rsidRPr="00FA4D73" w14:paraId="61FFB75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758" w14:textId="77777777" w:rsidR="0033725C" w:rsidRPr="00B94ED2" w:rsidRDefault="0033725C" w:rsidP="00A73DBD">
            <w:pPr>
              <w:pStyle w:val="TableText"/>
              <w:jc w:val="left"/>
              <w:rPr>
                <w:rFonts w:ascii="Tahoma" w:eastAsia="PMingLiU" w:hAnsi="Tahoma" w:cs="Tahoma"/>
                <w:sz w:val="18"/>
                <w:szCs w:val="18"/>
                <w:lang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API </w:t>
            </w:r>
            <w:r w:rsidRPr="00B94ED2">
              <w:rPr>
                <w:rFonts w:ascii="Tahoma" w:eastAsia="PMingLiU" w:hAnsi="Tahoma" w:cs="Tahoma"/>
                <w:sz w:val="18"/>
                <w:szCs w:val="18"/>
                <w:lang w:eastAsia="zh-TW"/>
              </w:rPr>
              <w:t>存取刪除潛在客戶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759" w14:textId="77777777" w:rsidR="0033725C" w:rsidRPr="00FA4D73"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75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75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75C"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75D"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75E" w14:textId="77777777" w:rsidR="0033725C" w:rsidRPr="00FA4D73" w:rsidRDefault="0033725C" w:rsidP="00A73DBD">
            <w:pPr>
              <w:pStyle w:val="TableText"/>
              <w:rPr>
                <w:rFonts w:eastAsia="PMingLiU" w:cs="Tahoma"/>
                <w:b/>
                <w:sz w:val="24"/>
                <w:szCs w:val="24"/>
              </w:rPr>
            </w:pPr>
          </w:p>
        </w:tc>
      </w:tr>
      <w:tr w:rsidR="0033725C" w:rsidRPr="00FA4D73" w14:paraId="61FFB76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760" w14:textId="77777777" w:rsidR="0033725C" w:rsidRPr="00B94ED2" w:rsidRDefault="0033725C" w:rsidP="00A73DBD">
            <w:pPr>
              <w:pStyle w:val="TableText"/>
              <w:jc w:val="left"/>
              <w:rPr>
                <w:rFonts w:ascii="Tahoma" w:eastAsia="PMingLiU" w:hAnsi="Tahoma" w:cs="Tahoma"/>
                <w:sz w:val="18"/>
                <w:szCs w:val="18"/>
                <w:lang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API </w:t>
            </w:r>
            <w:r w:rsidRPr="00B94ED2">
              <w:rPr>
                <w:rFonts w:ascii="Tahoma" w:eastAsia="PMingLiU" w:hAnsi="Tahoma" w:cs="Tahoma"/>
                <w:sz w:val="18"/>
                <w:szCs w:val="18"/>
                <w:lang w:eastAsia="zh-TW"/>
              </w:rPr>
              <w:t>存取刪除活動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761" w14:textId="77777777" w:rsidR="0033725C" w:rsidRPr="00FA4D73"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76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76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76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765"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766" w14:textId="77777777" w:rsidR="0033725C" w:rsidRPr="00FA4D73" w:rsidRDefault="0033725C" w:rsidP="00A73DBD">
            <w:pPr>
              <w:pStyle w:val="TableText"/>
              <w:rPr>
                <w:rFonts w:eastAsia="PMingLiU" w:cs="Tahoma"/>
                <w:b/>
                <w:sz w:val="24"/>
                <w:szCs w:val="24"/>
              </w:rPr>
            </w:pPr>
          </w:p>
        </w:tc>
      </w:tr>
      <w:tr w:rsidR="0033725C" w:rsidRPr="00FA4D73" w14:paraId="61FFB76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768" w14:textId="77777777" w:rsidR="0033725C" w:rsidRPr="00B94ED2" w:rsidRDefault="0033725C" w:rsidP="00A73DBD">
            <w:pPr>
              <w:pStyle w:val="TableText"/>
              <w:jc w:val="left"/>
              <w:rPr>
                <w:rFonts w:ascii="Tahoma" w:eastAsia="PMingLiU" w:hAnsi="Tahoma" w:cs="Tahoma"/>
                <w:sz w:val="18"/>
                <w:szCs w:val="18"/>
                <w:lang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API </w:t>
            </w:r>
            <w:r w:rsidRPr="00B94ED2">
              <w:rPr>
                <w:rFonts w:ascii="Tahoma" w:eastAsia="PMingLiU" w:hAnsi="Tahoma" w:cs="Tahoma"/>
                <w:sz w:val="18"/>
                <w:szCs w:val="18"/>
                <w:lang w:eastAsia="zh-TW"/>
              </w:rPr>
              <w:t>存取刪除備註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769" w14:textId="77777777" w:rsidR="0033725C" w:rsidRPr="00FA4D73"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76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76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76C"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76D"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76E" w14:textId="77777777" w:rsidR="0033725C" w:rsidRPr="00FA4D73" w:rsidRDefault="0033725C" w:rsidP="00A73DBD">
            <w:pPr>
              <w:pStyle w:val="TableText"/>
              <w:rPr>
                <w:rFonts w:eastAsia="PMingLiU" w:cs="Tahoma"/>
                <w:b/>
                <w:sz w:val="24"/>
                <w:szCs w:val="24"/>
              </w:rPr>
            </w:pPr>
          </w:p>
        </w:tc>
      </w:tr>
      <w:tr w:rsidR="0033725C" w:rsidRPr="00FA4D73" w14:paraId="61FFB77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770" w14:textId="77777777" w:rsidR="0033725C" w:rsidRPr="00B94ED2" w:rsidRDefault="0033725C" w:rsidP="00A73DBD">
            <w:pPr>
              <w:pStyle w:val="TableText"/>
              <w:jc w:val="left"/>
              <w:rPr>
                <w:rFonts w:ascii="Tahoma" w:eastAsia="PMingLiU" w:hAnsi="Tahoma" w:cs="Tahoma"/>
                <w:sz w:val="18"/>
                <w:szCs w:val="18"/>
                <w:lang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API </w:t>
            </w:r>
            <w:r w:rsidRPr="00B94ED2">
              <w:rPr>
                <w:rFonts w:ascii="Tahoma" w:eastAsia="PMingLiU" w:hAnsi="Tahoma" w:cs="Tahoma"/>
                <w:sz w:val="18"/>
                <w:szCs w:val="18"/>
                <w:lang w:eastAsia="zh-TW"/>
              </w:rPr>
              <w:t>存取刪除自訂機構記錄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771" w14:textId="77777777" w:rsidR="0033725C" w:rsidRPr="00FA4D73"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77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77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77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775"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776" w14:textId="77777777" w:rsidR="0033725C" w:rsidRPr="00FA4D73" w:rsidRDefault="0033725C" w:rsidP="00A73DBD">
            <w:pPr>
              <w:pStyle w:val="TableText"/>
              <w:rPr>
                <w:rFonts w:eastAsia="PMingLiU" w:cs="Tahoma"/>
                <w:b/>
                <w:sz w:val="24"/>
                <w:szCs w:val="24"/>
              </w:rPr>
            </w:pPr>
          </w:p>
        </w:tc>
      </w:tr>
      <w:tr w:rsidR="0033725C" w:rsidRPr="00FA4D73" w14:paraId="61FFB77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778" w14:textId="77777777" w:rsidR="0033725C" w:rsidRPr="00B94ED2" w:rsidRDefault="0033725C" w:rsidP="00A73DBD">
            <w:pPr>
              <w:pStyle w:val="TableText"/>
              <w:jc w:val="left"/>
              <w:rPr>
                <w:rFonts w:ascii="Tahoma" w:eastAsia="PMingLiU" w:hAnsi="Tahoma" w:cs="Tahoma"/>
                <w:sz w:val="18"/>
                <w:szCs w:val="18"/>
                <w:lang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API </w:t>
            </w:r>
            <w:r w:rsidRPr="00B94ED2">
              <w:rPr>
                <w:rFonts w:ascii="Tahoma" w:eastAsia="PMingLiU" w:hAnsi="Tahoma" w:cs="Tahoma"/>
                <w:sz w:val="18"/>
                <w:szCs w:val="18"/>
                <w:lang w:eastAsia="zh-TW"/>
              </w:rPr>
              <w:t>存取指派帳戶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779" w14:textId="77777777" w:rsidR="0033725C" w:rsidRPr="00FA4D73"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77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77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77C"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77D"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77E" w14:textId="77777777" w:rsidR="0033725C" w:rsidRPr="00FA4D73" w:rsidRDefault="0033725C" w:rsidP="00A73DBD">
            <w:pPr>
              <w:pStyle w:val="TableText"/>
              <w:rPr>
                <w:rFonts w:eastAsia="PMingLiU" w:cs="Tahoma"/>
                <w:b/>
                <w:sz w:val="24"/>
                <w:szCs w:val="24"/>
              </w:rPr>
            </w:pPr>
          </w:p>
        </w:tc>
      </w:tr>
      <w:tr w:rsidR="0033725C" w:rsidRPr="00FA4D73" w14:paraId="61FFB78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780" w14:textId="77777777" w:rsidR="0033725C" w:rsidRPr="00B94ED2" w:rsidRDefault="0033725C" w:rsidP="00A73DBD">
            <w:pPr>
              <w:pStyle w:val="TableText"/>
              <w:jc w:val="left"/>
              <w:rPr>
                <w:rFonts w:ascii="Tahoma" w:eastAsia="PMingLiU" w:hAnsi="Tahoma" w:cs="Tahoma"/>
                <w:sz w:val="18"/>
                <w:szCs w:val="18"/>
                <w:lang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API </w:t>
            </w:r>
            <w:r w:rsidRPr="00B94ED2">
              <w:rPr>
                <w:rFonts w:ascii="Tahoma" w:eastAsia="PMingLiU" w:hAnsi="Tahoma" w:cs="Tahoma"/>
                <w:sz w:val="18"/>
                <w:szCs w:val="18"/>
                <w:lang w:eastAsia="zh-TW"/>
              </w:rPr>
              <w:t>存取指派聯絡人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781" w14:textId="77777777" w:rsidR="0033725C" w:rsidRPr="00FA4D73"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78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78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78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785"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786" w14:textId="77777777" w:rsidR="0033725C" w:rsidRPr="00FA4D73" w:rsidRDefault="0033725C" w:rsidP="00A73DBD">
            <w:pPr>
              <w:pStyle w:val="TableText"/>
              <w:rPr>
                <w:rFonts w:eastAsia="PMingLiU" w:cs="Tahoma"/>
                <w:b/>
                <w:sz w:val="24"/>
                <w:szCs w:val="24"/>
              </w:rPr>
            </w:pPr>
          </w:p>
        </w:tc>
      </w:tr>
      <w:tr w:rsidR="007C53A4" w:rsidRPr="00B94ED2" w14:paraId="61FFB78F" w14:textId="77777777" w:rsidTr="007B1B73">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14:paraId="61FFB788" w14:textId="77777777" w:rsidR="007C53A4" w:rsidRPr="00B94ED2" w:rsidRDefault="007C53A4" w:rsidP="007B1B73">
            <w:pPr>
              <w:pStyle w:val="TableHeading"/>
              <w:rPr>
                <w:rFonts w:ascii="Tahoma" w:eastAsia="PMingLiU" w:hAnsi="Tahoma" w:cs="Tahoma"/>
                <w:color w:val="000000"/>
                <w:sz w:val="18"/>
                <w:szCs w:val="18"/>
              </w:rPr>
            </w:pPr>
            <w:r w:rsidRPr="00B94ED2">
              <w:rPr>
                <w:rFonts w:ascii="Tahoma" w:eastAsia="PMingLiU" w:hAnsi="Tahoma" w:cs="Tahoma"/>
                <w:color w:val="000000"/>
                <w:sz w:val="18"/>
                <w:szCs w:val="18"/>
              </w:rPr>
              <w:t>使用權利</w:t>
            </w:r>
          </w:p>
        </w:tc>
        <w:tc>
          <w:tcPr>
            <w:tcW w:w="630" w:type="dxa"/>
            <w:tcBorders>
              <w:top w:val="single" w:sz="4" w:space="0" w:color="auto"/>
              <w:left w:val="single" w:sz="4" w:space="0" w:color="auto"/>
              <w:bottom w:val="single" w:sz="4" w:space="0" w:color="auto"/>
              <w:right w:val="single" w:sz="4" w:space="0" w:color="auto"/>
            </w:tcBorders>
            <w:shd w:val="clear" w:color="auto" w:fill="FABF8F"/>
          </w:tcPr>
          <w:p w14:paraId="61FFB789" w14:textId="77777777" w:rsidR="007C53A4" w:rsidRPr="00B94ED2" w:rsidRDefault="007C53A4" w:rsidP="007B1B73">
            <w:pPr>
              <w:pStyle w:val="TableHeading"/>
              <w:rPr>
                <w:rFonts w:ascii="Tahoma" w:eastAsia="PMingLiU" w:hAnsi="Tahoma" w:cs="Tahoma"/>
                <w:color w:val="000000"/>
                <w:sz w:val="18"/>
                <w:szCs w:val="18"/>
              </w:rPr>
            </w:pPr>
            <w:r w:rsidRPr="00B94ED2">
              <w:rPr>
                <w:rFonts w:ascii="Tahoma" w:eastAsia="PMingLiU" w:hAnsi="Tahoma" w:cs="Tahoma"/>
                <w:color w:val="000000"/>
                <w:sz w:val="18"/>
                <w:szCs w:val="18"/>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61FFB78A" w14:textId="77777777" w:rsidR="007C53A4" w:rsidRPr="00B94ED2" w:rsidRDefault="007C53A4" w:rsidP="007B1B73">
            <w:pPr>
              <w:pStyle w:val="TableHeading"/>
              <w:rPr>
                <w:rFonts w:ascii="Tahoma" w:eastAsia="PMingLiU" w:hAnsi="Tahoma" w:cs="Tahoma"/>
                <w:color w:val="000000"/>
                <w:sz w:val="18"/>
                <w:szCs w:val="18"/>
              </w:rPr>
            </w:pPr>
            <w:r w:rsidRPr="00B94ED2">
              <w:rPr>
                <w:rFonts w:ascii="Tahoma" w:eastAsia="PMingLiU" w:hAnsi="Tahoma" w:cs="Tahoma"/>
                <w:color w:val="000000"/>
                <w:sz w:val="18"/>
                <w:szCs w:val="18"/>
              </w:rPr>
              <w:t>限制</w:t>
            </w:r>
            <w:r w:rsidRPr="00B94ED2">
              <w:rPr>
                <w:rFonts w:ascii="Tahoma" w:eastAsia="PMingLiU" w:hAnsi="Tahoma"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14:paraId="61FFB78B" w14:textId="77777777" w:rsidR="007C53A4" w:rsidRPr="00B94ED2" w:rsidRDefault="007C53A4" w:rsidP="007B1B73">
            <w:pPr>
              <w:pStyle w:val="TableHeading"/>
              <w:rPr>
                <w:rFonts w:ascii="Tahoma" w:eastAsia="PMingLiU" w:hAnsi="Tahoma" w:cs="Tahoma"/>
                <w:color w:val="000000"/>
                <w:sz w:val="18"/>
                <w:szCs w:val="18"/>
              </w:rPr>
            </w:pPr>
            <w:r w:rsidRPr="00B94ED2">
              <w:rPr>
                <w:rFonts w:ascii="Tahoma" w:eastAsia="PMingLiU" w:hAnsi="Tahoma" w:cs="Tahoma"/>
                <w:color w:val="000000"/>
                <w:sz w:val="18"/>
                <w:szCs w:val="18"/>
              </w:rPr>
              <w:t>完整</w:t>
            </w:r>
            <w:r w:rsidRPr="00B94ED2">
              <w:rPr>
                <w:rFonts w:ascii="Tahoma" w:eastAsia="PMingLiU"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61FFB78C" w14:textId="77777777" w:rsidR="007C53A4" w:rsidRPr="00B94ED2" w:rsidRDefault="007C53A4" w:rsidP="007B1B73">
            <w:pPr>
              <w:pStyle w:val="TableHeading"/>
              <w:rPr>
                <w:rFonts w:ascii="Tahoma" w:eastAsia="PMingLiU" w:hAnsi="Tahoma" w:cs="Tahoma"/>
                <w:color w:val="000000"/>
                <w:sz w:val="18"/>
                <w:szCs w:val="18"/>
              </w:rPr>
            </w:pPr>
            <w:r w:rsidRPr="00B94ED2">
              <w:rPr>
                <w:rFonts w:ascii="Tahoma" w:eastAsia="PMingLiU" w:hAnsi="Tahoma" w:cs="Tahoma"/>
                <w:color w:val="000000"/>
                <w:sz w:val="18"/>
                <w:szCs w:val="18"/>
              </w:rPr>
              <w:t>限制使用累加</w:t>
            </w:r>
            <w:r w:rsidRPr="00B94ED2">
              <w:rPr>
                <w:rFonts w:ascii="Tahoma" w:eastAsia="PMingLiU" w:hAnsi="Tahoma" w:cs="Tahoma"/>
                <w:color w:val="000000"/>
                <w:sz w:val="18"/>
                <w:szCs w:val="18"/>
              </w:rPr>
              <w:t xml:space="preser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14:paraId="61FFB78D" w14:textId="77777777" w:rsidR="007C53A4" w:rsidRPr="00B94ED2" w:rsidRDefault="007C53A4" w:rsidP="007B1B73">
            <w:pPr>
              <w:pStyle w:val="TableHeading"/>
              <w:rPr>
                <w:rFonts w:ascii="Tahoma" w:eastAsia="PMingLiU" w:hAnsi="Tahoma" w:cs="Tahoma"/>
                <w:color w:val="000000"/>
                <w:sz w:val="18"/>
                <w:szCs w:val="18"/>
              </w:rPr>
            </w:pPr>
            <w:r w:rsidRPr="00B94ED2">
              <w:rPr>
                <w:rFonts w:ascii="Tahoma" w:eastAsia="PMingLiU" w:hAnsi="Tahoma" w:cs="Tahoma"/>
                <w:color w:val="000000"/>
                <w:sz w:val="18"/>
                <w:szCs w:val="18"/>
              </w:rPr>
              <w:t>完整使用累加</w:t>
            </w:r>
            <w:r w:rsidRPr="00B94ED2">
              <w:rPr>
                <w:rFonts w:ascii="Tahoma" w:eastAsia="PMingLiU" w:hAnsi="Tahoma"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14:paraId="61FFB78E" w14:textId="77777777" w:rsidR="007C53A4" w:rsidRPr="00B94ED2" w:rsidRDefault="007C53A4" w:rsidP="007B1B73">
            <w:pPr>
              <w:pStyle w:val="TableHeading"/>
              <w:rPr>
                <w:rFonts w:ascii="Tahoma" w:eastAsia="PMingLiU" w:hAnsi="Tahoma" w:cs="Tahoma"/>
                <w:color w:val="000000"/>
                <w:sz w:val="18"/>
                <w:szCs w:val="18"/>
              </w:rPr>
            </w:pPr>
            <w:r w:rsidRPr="00B94ED2">
              <w:rPr>
                <w:rFonts w:ascii="Tahoma" w:eastAsia="PMingLiU" w:hAnsi="Tahoma" w:cs="Tahoma"/>
                <w:color w:val="000000"/>
                <w:sz w:val="18"/>
                <w:szCs w:val="18"/>
              </w:rPr>
              <w:t>External Connector</w:t>
            </w:r>
          </w:p>
        </w:tc>
      </w:tr>
      <w:tr w:rsidR="0033725C" w:rsidRPr="00FA4D73" w14:paraId="61FFB79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79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API </w:t>
            </w:r>
            <w:r w:rsidRPr="00B94ED2">
              <w:rPr>
                <w:rFonts w:ascii="Tahoma" w:eastAsia="PMingLiU" w:hAnsi="Tahoma" w:cs="Tahoma"/>
                <w:sz w:val="18"/>
                <w:szCs w:val="18"/>
              </w:rPr>
              <w:t>存取指派案例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79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79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79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79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795"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796" w14:textId="77777777" w:rsidR="0033725C" w:rsidRPr="00FA4D73" w:rsidRDefault="0033725C" w:rsidP="00A73DBD">
            <w:pPr>
              <w:pStyle w:val="TableText"/>
              <w:rPr>
                <w:rFonts w:eastAsia="PMingLiU" w:cs="Tahoma"/>
                <w:b/>
                <w:sz w:val="24"/>
                <w:szCs w:val="24"/>
              </w:rPr>
            </w:pPr>
          </w:p>
        </w:tc>
      </w:tr>
      <w:tr w:rsidR="0033725C" w:rsidRPr="00FA4D73" w14:paraId="61FFB79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798" w14:textId="77777777" w:rsidR="0033725C" w:rsidRPr="00B94ED2" w:rsidRDefault="0033725C" w:rsidP="00A73DBD">
            <w:pPr>
              <w:pStyle w:val="TableText"/>
              <w:jc w:val="left"/>
              <w:rPr>
                <w:rFonts w:ascii="Tahoma" w:eastAsia="PMingLiU" w:hAnsi="Tahoma" w:cs="Tahoma"/>
                <w:sz w:val="18"/>
                <w:szCs w:val="18"/>
                <w:lang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API </w:t>
            </w:r>
            <w:r w:rsidRPr="00B94ED2">
              <w:rPr>
                <w:rFonts w:ascii="Tahoma" w:eastAsia="PMingLiU" w:hAnsi="Tahoma" w:cs="Tahoma"/>
                <w:sz w:val="18"/>
                <w:szCs w:val="18"/>
                <w:lang w:eastAsia="zh-TW"/>
              </w:rPr>
              <w:t>存取指派潛在客戶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799" w14:textId="77777777" w:rsidR="0033725C" w:rsidRPr="00FA4D73"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79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79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79C"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79D"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79E" w14:textId="77777777" w:rsidR="0033725C" w:rsidRPr="00FA4D73" w:rsidRDefault="0033725C" w:rsidP="00A73DBD">
            <w:pPr>
              <w:pStyle w:val="TableText"/>
              <w:rPr>
                <w:rFonts w:eastAsia="PMingLiU" w:cs="Tahoma"/>
                <w:b/>
                <w:sz w:val="24"/>
                <w:szCs w:val="24"/>
              </w:rPr>
            </w:pPr>
          </w:p>
        </w:tc>
      </w:tr>
      <w:tr w:rsidR="0033725C" w:rsidRPr="00FA4D73" w14:paraId="61FFB7A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7A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API </w:t>
            </w:r>
            <w:r w:rsidRPr="00B94ED2">
              <w:rPr>
                <w:rFonts w:ascii="Tahoma" w:eastAsia="PMingLiU" w:hAnsi="Tahoma" w:cs="Tahoma"/>
                <w:sz w:val="18"/>
                <w:szCs w:val="18"/>
              </w:rPr>
              <w:t>存取指派活動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7A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7A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7A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7A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7A5"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7A6" w14:textId="77777777" w:rsidR="0033725C" w:rsidRPr="00FA4D73" w:rsidRDefault="0033725C" w:rsidP="00A73DBD">
            <w:pPr>
              <w:pStyle w:val="TableText"/>
              <w:rPr>
                <w:rFonts w:eastAsia="PMingLiU" w:cs="Tahoma"/>
                <w:b/>
                <w:sz w:val="24"/>
                <w:szCs w:val="24"/>
              </w:rPr>
            </w:pPr>
          </w:p>
        </w:tc>
      </w:tr>
      <w:tr w:rsidR="0033725C" w:rsidRPr="00FA4D73" w14:paraId="61FFB7A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7A8" w14:textId="77777777" w:rsidR="0033725C" w:rsidRPr="00B94ED2" w:rsidRDefault="0033725C" w:rsidP="00A73DBD">
            <w:pPr>
              <w:pStyle w:val="TableText"/>
              <w:jc w:val="left"/>
              <w:rPr>
                <w:rFonts w:ascii="Tahoma" w:eastAsia="PMingLiU" w:hAnsi="Tahoma" w:cs="Tahoma"/>
                <w:sz w:val="18"/>
                <w:szCs w:val="18"/>
                <w:lang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API </w:t>
            </w:r>
            <w:r w:rsidRPr="00B94ED2">
              <w:rPr>
                <w:rFonts w:ascii="Tahoma" w:eastAsia="PMingLiU" w:hAnsi="Tahoma" w:cs="Tahoma"/>
                <w:sz w:val="18"/>
                <w:szCs w:val="18"/>
                <w:lang w:eastAsia="zh-TW"/>
              </w:rPr>
              <w:t>存取指派自訂機構記錄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7A9" w14:textId="77777777" w:rsidR="0033725C" w:rsidRPr="00FA4D73"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7A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7A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7AC"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7AD"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7AE" w14:textId="77777777" w:rsidR="0033725C" w:rsidRPr="00FA4D73" w:rsidRDefault="0033725C" w:rsidP="00A73DBD">
            <w:pPr>
              <w:pStyle w:val="TableText"/>
              <w:rPr>
                <w:rFonts w:eastAsia="PMingLiU" w:cs="Tahoma"/>
                <w:b/>
                <w:sz w:val="24"/>
                <w:szCs w:val="24"/>
              </w:rPr>
            </w:pPr>
          </w:p>
        </w:tc>
      </w:tr>
      <w:tr w:rsidR="0033725C" w:rsidRPr="00FA4D73" w14:paraId="61FFB7B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7B0" w14:textId="77777777" w:rsidR="0033725C" w:rsidRPr="00B94ED2" w:rsidRDefault="0033725C" w:rsidP="00A73DBD">
            <w:pPr>
              <w:pStyle w:val="TableText"/>
              <w:jc w:val="left"/>
              <w:rPr>
                <w:rFonts w:ascii="Tahoma" w:eastAsia="PMingLiU" w:hAnsi="Tahoma" w:cs="Tahoma"/>
                <w:sz w:val="18"/>
                <w:szCs w:val="18"/>
                <w:lang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API </w:t>
            </w:r>
            <w:r w:rsidRPr="00B94ED2">
              <w:rPr>
                <w:rFonts w:ascii="Tahoma" w:eastAsia="PMingLiU" w:hAnsi="Tahoma" w:cs="Tahoma"/>
                <w:sz w:val="18"/>
                <w:szCs w:val="18"/>
                <w:lang w:eastAsia="zh-TW"/>
              </w:rPr>
              <w:t>存取共享帳戶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7B1" w14:textId="77777777" w:rsidR="0033725C" w:rsidRPr="00FA4D73"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7B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7B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7B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7B5"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7B6" w14:textId="77777777" w:rsidR="0033725C" w:rsidRPr="00FA4D73" w:rsidRDefault="0033725C" w:rsidP="00A73DBD">
            <w:pPr>
              <w:pStyle w:val="TableText"/>
              <w:rPr>
                <w:rFonts w:eastAsia="PMingLiU" w:cs="Tahoma"/>
                <w:b/>
                <w:sz w:val="24"/>
                <w:szCs w:val="24"/>
              </w:rPr>
            </w:pPr>
          </w:p>
        </w:tc>
      </w:tr>
      <w:tr w:rsidR="0033725C" w:rsidRPr="00FA4D73" w14:paraId="61FFB7B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7B8" w14:textId="77777777" w:rsidR="0033725C" w:rsidRPr="00B94ED2" w:rsidRDefault="0033725C" w:rsidP="00A73DBD">
            <w:pPr>
              <w:pStyle w:val="TableText"/>
              <w:jc w:val="left"/>
              <w:rPr>
                <w:rFonts w:ascii="Tahoma" w:eastAsia="PMingLiU" w:hAnsi="Tahoma" w:cs="Tahoma"/>
                <w:sz w:val="18"/>
                <w:szCs w:val="18"/>
                <w:lang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API </w:t>
            </w:r>
            <w:r w:rsidRPr="00B94ED2">
              <w:rPr>
                <w:rFonts w:ascii="Tahoma" w:eastAsia="PMingLiU" w:hAnsi="Tahoma" w:cs="Tahoma"/>
                <w:sz w:val="18"/>
                <w:szCs w:val="18"/>
                <w:lang w:eastAsia="zh-TW"/>
              </w:rPr>
              <w:t>存取共享聯絡人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7B9" w14:textId="77777777" w:rsidR="0033725C" w:rsidRPr="00FA4D73"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7B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7B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7BC"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7BD"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7BE" w14:textId="77777777" w:rsidR="0033725C" w:rsidRPr="00FA4D73" w:rsidRDefault="0033725C" w:rsidP="00A73DBD">
            <w:pPr>
              <w:pStyle w:val="TableText"/>
              <w:rPr>
                <w:rFonts w:eastAsia="PMingLiU" w:cs="Tahoma"/>
                <w:b/>
                <w:sz w:val="24"/>
                <w:szCs w:val="24"/>
              </w:rPr>
            </w:pPr>
          </w:p>
        </w:tc>
      </w:tr>
      <w:tr w:rsidR="0033725C" w:rsidRPr="00FA4D73" w14:paraId="61FFB7C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7C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API </w:t>
            </w:r>
            <w:r w:rsidRPr="00B94ED2">
              <w:rPr>
                <w:rFonts w:ascii="Tahoma" w:eastAsia="PMingLiU" w:hAnsi="Tahoma" w:cs="Tahoma"/>
                <w:sz w:val="18"/>
                <w:szCs w:val="18"/>
              </w:rPr>
              <w:t>存取共享案例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7C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7C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7C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7C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7C5"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7C6" w14:textId="77777777" w:rsidR="0033725C" w:rsidRPr="00FA4D73" w:rsidRDefault="0033725C" w:rsidP="00A73DBD">
            <w:pPr>
              <w:pStyle w:val="TableText"/>
              <w:rPr>
                <w:rFonts w:eastAsia="PMingLiU" w:cs="Tahoma"/>
                <w:b/>
                <w:sz w:val="24"/>
                <w:szCs w:val="24"/>
              </w:rPr>
            </w:pPr>
          </w:p>
        </w:tc>
      </w:tr>
      <w:tr w:rsidR="0033725C" w:rsidRPr="00FA4D73" w14:paraId="61FFB7C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7C8" w14:textId="77777777" w:rsidR="0033725C" w:rsidRPr="00B94ED2" w:rsidRDefault="0033725C" w:rsidP="00A73DBD">
            <w:pPr>
              <w:pStyle w:val="TableText"/>
              <w:jc w:val="left"/>
              <w:rPr>
                <w:rFonts w:ascii="Tahoma" w:eastAsia="PMingLiU" w:hAnsi="Tahoma" w:cs="Tahoma"/>
                <w:sz w:val="18"/>
                <w:szCs w:val="18"/>
                <w:lang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API </w:t>
            </w:r>
            <w:r w:rsidRPr="00B94ED2">
              <w:rPr>
                <w:rFonts w:ascii="Tahoma" w:eastAsia="PMingLiU" w:hAnsi="Tahoma" w:cs="Tahoma"/>
                <w:sz w:val="18"/>
                <w:szCs w:val="18"/>
                <w:lang w:eastAsia="zh-TW"/>
              </w:rPr>
              <w:t>存取共享潛在客戶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7C9" w14:textId="77777777" w:rsidR="0033725C" w:rsidRPr="00FA4D73"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7C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7C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7CC"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7CD"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7CE" w14:textId="77777777" w:rsidR="0033725C" w:rsidRPr="00FA4D73" w:rsidRDefault="0033725C" w:rsidP="00A73DBD">
            <w:pPr>
              <w:pStyle w:val="TableText"/>
              <w:rPr>
                <w:rFonts w:eastAsia="PMingLiU" w:cs="Tahoma"/>
                <w:b/>
                <w:sz w:val="24"/>
                <w:szCs w:val="24"/>
              </w:rPr>
            </w:pPr>
          </w:p>
        </w:tc>
      </w:tr>
      <w:tr w:rsidR="0033725C" w:rsidRPr="00FA4D73" w14:paraId="61FFB7D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7D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API </w:t>
            </w:r>
            <w:r w:rsidRPr="00B94ED2">
              <w:rPr>
                <w:rFonts w:ascii="Tahoma" w:eastAsia="PMingLiU" w:hAnsi="Tahoma" w:cs="Tahoma"/>
                <w:sz w:val="18"/>
                <w:szCs w:val="18"/>
              </w:rPr>
              <w:t>存取共享活動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7D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7D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7D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7D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7D5"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7D6" w14:textId="77777777" w:rsidR="0033725C" w:rsidRPr="00FA4D73" w:rsidRDefault="0033725C" w:rsidP="00A73DBD">
            <w:pPr>
              <w:pStyle w:val="TableText"/>
              <w:rPr>
                <w:rFonts w:eastAsia="PMingLiU" w:cs="Tahoma"/>
                <w:b/>
                <w:sz w:val="24"/>
                <w:szCs w:val="24"/>
              </w:rPr>
            </w:pPr>
          </w:p>
        </w:tc>
      </w:tr>
      <w:tr w:rsidR="0033725C" w:rsidRPr="00FA4D73" w14:paraId="61FFB7D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7D8" w14:textId="77777777" w:rsidR="0033725C" w:rsidRPr="00B94ED2" w:rsidRDefault="0033725C" w:rsidP="00A73DBD">
            <w:pPr>
              <w:pStyle w:val="TableText"/>
              <w:jc w:val="left"/>
              <w:rPr>
                <w:rFonts w:ascii="Tahoma" w:eastAsia="PMingLiU" w:hAnsi="Tahoma" w:cs="Tahoma"/>
                <w:sz w:val="18"/>
                <w:szCs w:val="18"/>
                <w:lang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API </w:t>
            </w:r>
            <w:r w:rsidRPr="00B94ED2">
              <w:rPr>
                <w:rFonts w:ascii="Tahoma" w:eastAsia="PMingLiU" w:hAnsi="Tahoma" w:cs="Tahoma"/>
                <w:sz w:val="18"/>
                <w:szCs w:val="18"/>
                <w:lang w:eastAsia="zh-TW"/>
              </w:rPr>
              <w:t>存取共享自訂機構記錄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7D9" w14:textId="77777777" w:rsidR="0033725C" w:rsidRPr="00FA4D73"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7D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7D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7DC"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7DD"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7DE" w14:textId="77777777" w:rsidR="0033725C" w:rsidRPr="00FA4D73" w:rsidRDefault="0033725C" w:rsidP="00A73DBD">
            <w:pPr>
              <w:pStyle w:val="TableText"/>
              <w:rPr>
                <w:rFonts w:eastAsia="PMingLiU" w:cs="Tahoma"/>
                <w:b/>
                <w:sz w:val="24"/>
                <w:szCs w:val="24"/>
              </w:rPr>
            </w:pPr>
          </w:p>
        </w:tc>
      </w:tr>
      <w:tr w:rsidR="0033725C" w:rsidRPr="00FA4D73" w14:paraId="61FFB7E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7E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用戶端建立帳戶</w:t>
            </w:r>
            <w:r w:rsidRPr="00B94ED2">
              <w:rPr>
                <w:rFonts w:ascii="Tahoma" w:eastAsia="PMingLiU" w:hAnsi="Tahoma" w:cs="Tahoma"/>
                <w:b/>
                <w:sz w:val="18"/>
                <w:szCs w:val="18"/>
                <w:vertAlign w:val="superscript"/>
              </w:rPr>
              <w:t>1</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7E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7E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7E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7E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7E5"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7E6" w14:textId="77777777" w:rsidR="0033725C" w:rsidRPr="00FA4D73" w:rsidRDefault="0033725C" w:rsidP="00A73DBD">
            <w:pPr>
              <w:pStyle w:val="TableText"/>
              <w:rPr>
                <w:rFonts w:eastAsia="PMingLiU" w:cs="Tahoma"/>
                <w:b/>
                <w:sz w:val="24"/>
                <w:szCs w:val="24"/>
              </w:rPr>
            </w:pPr>
          </w:p>
        </w:tc>
      </w:tr>
      <w:tr w:rsidR="0033725C" w:rsidRPr="00FA4D73" w14:paraId="61FFB7E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7E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用戶端建立聯絡人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7E9"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7E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7E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7EC"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7ED"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7EE" w14:textId="77777777" w:rsidR="0033725C" w:rsidRPr="00FA4D73" w:rsidRDefault="0033725C" w:rsidP="00A73DBD">
            <w:pPr>
              <w:pStyle w:val="TableText"/>
              <w:rPr>
                <w:rFonts w:eastAsia="PMingLiU" w:cs="Tahoma"/>
                <w:b/>
                <w:sz w:val="24"/>
                <w:szCs w:val="24"/>
              </w:rPr>
            </w:pPr>
          </w:p>
        </w:tc>
      </w:tr>
      <w:tr w:rsidR="0033725C" w:rsidRPr="00FA4D73" w14:paraId="61FFB7F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7F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用戶端建立案例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7F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7F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7F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7F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7F5"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7F6" w14:textId="77777777" w:rsidR="0033725C" w:rsidRPr="00FA4D73" w:rsidRDefault="0033725C" w:rsidP="00A73DBD">
            <w:pPr>
              <w:pStyle w:val="TableText"/>
              <w:rPr>
                <w:rFonts w:eastAsia="PMingLiU" w:cs="Tahoma"/>
                <w:b/>
                <w:sz w:val="24"/>
                <w:szCs w:val="24"/>
              </w:rPr>
            </w:pPr>
          </w:p>
        </w:tc>
      </w:tr>
      <w:tr w:rsidR="0033725C" w:rsidRPr="00FA4D73" w14:paraId="61FFB7F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7F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用戶端建立潛在客戶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7F9"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7F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7F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7FC"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7FD"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7FE" w14:textId="77777777" w:rsidR="0033725C" w:rsidRPr="00FA4D73" w:rsidRDefault="0033725C" w:rsidP="00A73DBD">
            <w:pPr>
              <w:pStyle w:val="TableText"/>
              <w:rPr>
                <w:rFonts w:eastAsia="PMingLiU" w:cs="Tahoma"/>
                <w:b/>
                <w:sz w:val="24"/>
                <w:szCs w:val="24"/>
              </w:rPr>
            </w:pPr>
          </w:p>
        </w:tc>
      </w:tr>
      <w:tr w:rsidR="0033725C" w:rsidRPr="00FA4D73" w14:paraId="61FFB80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80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用戶端建立活動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80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80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80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80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805"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806" w14:textId="77777777" w:rsidR="0033725C" w:rsidRPr="00FA4D73" w:rsidRDefault="0033725C" w:rsidP="00A73DBD">
            <w:pPr>
              <w:pStyle w:val="TableText"/>
              <w:rPr>
                <w:rFonts w:eastAsia="PMingLiU" w:cs="Tahoma"/>
                <w:b/>
                <w:sz w:val="24"/>
                <w:szCs w:val="24"/>
              </w:rPr>
            </w:pPr>
          </w:p>
        </w:tc>
      </w:tr>
      <w:tr w:rsidR="0033725C" w:rsidRPr="00FA4D73" w14:paraId="61FFB80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80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用戶端建立備註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809"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80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80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80C"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80D"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80E" w14:textId="77777777" w:rsidR="0033725C" w:rsidRPr="00FA4D73" w:rsidRDefault="0033725C" w:rsidP="00A73DBD">
            <w:pPr>
              <w:pStyle w:val="TableText"/>
              <w:rPr>
                <w:rFonts w:eastAsia="PMingLiU" w:cs="Tahoma"/>
                <w:b/>
                <w:sz w:val="24"/>
                <w:szCs w:val="24"/>
              </w:rPr>
            </w:pPr>
          </w:p>
        </w:tc>
      </w:tr>
      <w:tr w:rsidR="0033725C" w:rsidRPr="00FA4D73" w14:paraId="61FFB81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81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用戶端更新帳戶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81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81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81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81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815"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816" w14:textId="77777777" w:rsidR="0033725C" w:rsidRPr="00FA4D73" w:rsidRDefault="0033725C" w:rsidP="00A73DBD">
            <w:pPr>
              <w:pStyle w:val="TableText"/>
              <w:rPr>
                <w:rFonts w:eastAsia="PMingLiU" w:cs="Tahoma"/>
                <w:b/>
                <w:sz w:val="24"/>
                <w:szCs w:val="24"/>
              </w:rPr>
            </w:pPr>
          </w:p>
        </w:tc>
      </w:tr>
      <w:tr w:rsidR="0033725C" w:rsidRPr="00FA4D73" w14:paraId="61FFB81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81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用戶端更新聯絡人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819"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81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81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81C"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81D"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81E" w14:textId="77777777" w:rsidR="0033725C" w:rsidRPr="00FA4D73" w:rsidRDefault="0033725C" w:rsidP="00A73DBD">
            <w:pPr>
              <w:pStyle w:val="TableText"/>
              <w:rPr>
                <w:rFonts w:eastAsia="PMingLiU" w:cs="Tahoma"/>
                <w:b/>
                <w:sz w:val="24"/>
                <w:szCs w:val="24"/>
              </w:rPr>
            </w:pPr>
          </w:p>
        </w:tc>
      </w:tr>
      <w:tr w:rsidR="0033725C" w:rsidRPr="00FA4D73" w14:paraId="61FFB82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82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用戶端更新案例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82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82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82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82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825"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826" w14:textId="77777777" w:rsidR="0033725C" w:rsidRPr="00FA4D73" w:rsidRDefault="0033725C" w:rsidP="00A73DBD">
            <w:pPr>
              <w:pStyle w:val="TableText"/>
              <w:rPr>
                <w:rFonts w:eastAsia="PMingLiU" w:cs="Tahoma"/>
                <w:b/>
                <w:sz w:val="24"/>
                <w:szCs w:val="24"/>
              </w:rPr>
            </w:pPr>
          </w:p>
        </w:tc>
      </w:tr>
      <w:tr w:rsidR="0033725C" w:rsidRPr="00FA4D73" w14:paraId="61FFB82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82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用戶端更新潛在客戶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829"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82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82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82C"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82D"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82E" w14:textId="77777777" w:rsidR="0033725C" w:rsidRPr="00FA4D73" w:rsidRDefault="0033725C" w:rsidP="00A73DBD">
            <w:pPr>
              <w:pStyle w:val="TableText"/>
              <w:rPr>
                <w:rFonts w:eastAsia="PMingLiU" w:cs="Tahoma"/>
                <w:b/>
                <w:sz w:val="24"/>
                <w:szCs w:val="24"/>
              </w:rPr>
            </w:pPr>
          </w:p>
        </w:tc>
      </w:tr>
      <w:tr w:rsidR="0033725C" w:rsidRPr="00FA4D73" w14:paraId="61FFB83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83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用戶端更新活動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83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83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83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83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835"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836" w14:textId="77777777" w:rsidR="0033725C" w:rsidRPr="00FA4D73" w:rsidRDefault="0033725C" w:rsidP="00A73DBD">
            <w:pPr>
              <w:pStyle w:val="TableText"/>
              <w:rPr>
                <w:rFonts w:eastAsia="PMingLiU" w:cs="Tahoma"/>
                <w:b/>
                <w:sz w:val="24"/>
                <w:szCs w:val="24"/>
              </w:rPr>
            </w:pPr>
          </w:p>
        </w:tc>
      </w:tr>
      <w:tr w:rsidR="0033725C" w:rsidRPr="00FA4D73" w14:paraId="61FFB83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83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用戶端更新備註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839"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83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83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83C"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83D"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83E" w14:textId="77777777" w:rsidR="0033725C" w:rsidRPr="00FA4D73" w:rsidRDefault="0033725C" w:rsidP="00A73DBD">
            <w:pPr>
              <w:pStyle w:val="TableText"/>
              <w:rPr>
                <w:rFonts w:eastAsia="PMingLiU" w:cs="Tahoma"/>
                <w:b/>
                <w:sz w:val="24"/>
                <w:szCs w:val="24"/>
              </w:rPr>
            </w:pPr>
          </w:p>
        </w:tc>
      </w:tr>
      <w:tr w:rsidR="0033725C" w:rsidRPr="00FA4D73" w14:paraId="61FFB84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84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用戶端附加帳戶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84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84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84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84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845"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846" w14:textId="77777777" w:rsidR="0033725C" w:rsidRPr="00FA4D73" w:rsidRDefault="0033725C" w:rsidP="00A73DBD">
            <w:pPr>
              <w:pStyle w:val="TableText"/>
              <w:rPr>
                <w:rFonts w:eastAsia="PMingLiU" w:cs="Tahoma"/>
                <w:b/>
                <w:sz w:val="24"/>
                <w:szCs w:val="24"/>
              </w:rPr>
            </w:pPr>
          </w:p>
        </w:tc>
      </w:tr>
      <w:tr w:rsidR="0033725C" w:rsidRPr="00FA4D73" w14:paraId="61FFB84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84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用戶端附加聯絡人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849"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84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84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84C"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84D"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84E" w14:textId="77777777" w:rsidR="0033725C" w:rsidRPr="00FA4D73" w:rsidRDefault="0033725C" w:rsidP="00A73DBD">
            <w:pPr>
              <w:pStyle w:val="TableText"/>
              <w:rPr>
                <w:rFonts w:eastAsia="PMingLiU" w:cs="Tahoma"/>
                <w:b/>
                <w:sz w:val="24"/>
                <w:szCs w:val="24"/>
              </w:rPr>
            </w:pPr>
          </w:p>
        </w:tc>
      </w:tr>
      <w:tr w:rsidR="0033725C" w:rsidRPr="00FA4D73" w14:paraId="61FFB85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85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用戶端附加案例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85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85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85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85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855"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856" w14:textId="77777777" w:rsidR="0033725C" w:rsidRPr="00FA4D73" w:rsidRDefault="0033725C" w:rsidP="00A73DBD">
            <w:pPr>
              <w:pStyle w:val="TableText"/>
              <w:rPr>
                <w:rFonts w:eastAsia="PMingLiU" w:cs="Tahoma"/>
                <w:b/>
                <w:sz w:val="24"/>
                <w:szCs w:val="24"/>
              </w:rPr>
            </w:pPr>
          </w:p>
        </w:tc>
      </w:tr>
      <w:tr w:rsidR="0033725C" w:rsidRPr="00FA4D73" w14:paraId="61FFB85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85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用戶端附加潛在客戶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859"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85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85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85C"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85D"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85E" w14:textId="77777777" w:rsidR="0033725C" w:rsidRPr="00FA4D73" w:rsidRDefault="0033725C" w:rsidP="00A73DBD">
            <w:pPr>
              <w:pStyle w:val="TableText"/>
              <w:rPr>
                <w:rFonts w:eastAsia="PMingLiU" w:cs="Tahoma"/>
                <w:b/>
                <w:sz w:val="24"/>
                <w:szCs w:val="24"/>
              </w:rPr>
            </w:pPr>
          </w:p>
        </w:tc>
      </w:tr>
      <w:tr w:rsidR="0033725C" w:rsidRPr="00FA4D73" w14:paraId="61FFB86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86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用戶端附加活動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86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86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86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86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865"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866" w14:textId="77777777" w:rsidR="0033725C" w:rsidRPr="00FA4D73" w:rsidRDefault="0033725C" w:rsidP="00A73DBD">
            <w:pPr>
              <w:pStyle w:val="TableText"/>
              <w:rPr>
                <w:rFonts w:eastAsia="PMingLiU" w:cs="Tahoma"/>
                <w:b/>
                <w:sz w:val="24"/>
                <w:szCs w:val="24"/>
              </w:rPr>
            </w:pPr>
          </w:p>
        </w:tc>
      </w:tr>
      <w:tr w:rsidR="0033725C" w:rsidRPr="00FA4D73" w14:paraId="61FFB86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86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用戶端附加備註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869"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86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86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86C"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86D"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86E" w14:textId="77777777" w:rsidR="0033725C" w:rsidRPr="00FA4D73" w:rsidRDefault="0033725C" w:rsidP="00A73DBD">
            <w:pPr>
              <w:pStyle w:val="TableText"/>
              <w:rPr>
                <w:rFonts w:eastAsia="PMingLiU" w:cs="Tahoma"/>
                <w:b/>
                <w:sz w:val="24"/>
                <w:szCs w:val="24"/>
              </w:rPr>
            </w:pPr>
          </w:p>
        </w:tc>
      </w:tr>
      <w:tr w:rsidR="007C53A4" w:rsidRPr="00B94ED2" w14:paraId="61FFB877" w14:textId="77777777" w:rsidTr="007B1B73">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14:paraId="61FFB870" w14:textId="77777777" w:rsidR="007C53A4" w:rsidRPr="00B94ED2" w:rsidRDefault="007C53A4" w:rsidP="007B1B73">
            <w:pPr>
              <w:pStyle w:val="TableHeading"/>
              <w:rPr>
                <w:rFonts w:ascii="Tahoma" w:eastAsia="PMingLiU" w:hAnsi="Tahoma" w:cs="Tahoma"/>
                <w:color w:val="000000"/>
                <w:sz w:val="18"/>
                <w:szCs w:val="18"/>
              </w:rPr>
            </w:pPr>
            <w:r w:rsidRPr="00B94ED2">
              <w:rPr>
                <w:rFonts w:ascii="Tahoma" w:eastAsia="PMingLiU" w:hAnsi="Tahoma" w:cs="Tahoma"/>
                <w:color w:val="000000"/>
                <w:sz w:val="18"/>
                <w:szCs w:val="18"/>
              </w:rPr>
              <w:t>使用權利</w:t>
            </w:r>
          </w:p>
        </w:tc>
        <w:tc>
          <w:tcPr>
            <w:tcW w:w="630" w:type="dxa"/>
            <w:tcBorders>
              <w:top w:val="single" w:sz="4" w:space="0" w:color="auto"/>
              <w:left w:val="single" w:sz="4" w:space="0" w:color="auto"/>
              <w:bottom w:val="single" w:sz="4" w:space="0" w:color="auto"/>
              <w:right w:val="single" w:sz="4" w:space="0" w:color="auto"/>
            </w:tcBorders>
            <w:shd w:val="clear" w:color="auto" w:fill="FABF8F"/>
          </w:tcPr>
          <w:p w14:paraId="61FFB871" w14:textId="77777777" w:rsidR="007C53A4" w:rsidRPr="00B94ED2" w:rsidRDefault="007C53A4" w:rsidP="007B1B73">
            <w:pPr>
              <w:pStyle w:val="TableHeading"/>
              <w:rPr>
                <w:rFonts w:ascii="Tahoma" w:eastAsia="PMingLiU" w:hAnsi="Tahoma" w:cs="Tahoma"/>
                <w:color w:val="000000"/>
                <w:sz w:val="18"/>
                <w:szCs w:val="18"/>
              </w:rPr>
            </w:pPr>
            <w:r w:rsidRPr="00B94ED2">
              <w:rPr>
                <w:rFonts w:ascii="Tahoma" w:eastAsia="PMingLiU" w:hAnsi="Tahoma" w:cs="Tahoma"/>
                <w:color w:val="000000"/>
                <w:sz w:val="18"/>
                <w:szCs w:val="18"/>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61FFB872" w14:textId="77777777" w:rsidR="007C53A4" w:rsidRPr="00B94ED2" w:rsidRDefault="007C53A4" w:rsidP="007B1B73">
            <w:pPr>
              <w:pStyle w:val="TableHeading"/>
              <w:rPr>
                <w:rFonts w:ascii="Tahoma" w:eastAsia="PMingLiU" w:hAnsi="Tahoma" w:cs="Tahoma"/>
                <w:color w:val="000000"/>
                <w:sz w:val="18"/>
                <w:szCs w:val="18"/>
              </w:rPr>
            </w:pPr>
            <w:r w:rsidRPr="00B94ED2">
              <w:rPr>
                <w:rFonts w:ascii="Tahoma" w:eastAsia="PMingLiU" w:hAnsi="Tahoma" w:cs="Tahoma"/>
                <w:color w:val="000000"/>
                <w:sz w:val="18"/>
                <w:szCs w:val="18"/>
              </w:rPr>
              <w:t>限制</w:t>
            </w:r>
            <w:r w:rsidRPr="00B94ED2">
              <w:rPr>
                <w:rFonts w:ascii="Tahoma" w:eastAsia="PMingLiU" w:hAnsi="Tahoma"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14:paraId="61FFB873" w14:textId="77777777" w:rsidR="007C53A4" w:rsidRPr="00B94ED2" w:rsidRDefault="007C53A4" w:rsidP="007B1B73">
            <w:pPr>
              <w:pStyle w:val="TableHeading"/>
              <w:rPr>
                <w:rFonts w:ascii="Tahoma" w:eastAsia="PMingLiU" w:hAnsi="Tahoma" w:cs="Tahoma"/>
                <w:color w:val="000000"/>
                <w:sz w:val="18"/>
                <w:szCs w:val="18"/>
              </w:rPr>
            </w:pPr>
            <w:r w:rsidRPr="00B94ED2">
              <w:rPr>
                <w:rFonts w:ascii="Tahoma" w:eastAsia="PMingLiU" w:hAnsi="Tahoma" w:cs="Tahoma"/>
                <w:color w:val="000000"/>
                <w:sz w:val="18"/>
                <w:szCs w:val="18"/>
              </w:rPr>
              <w:t>完整</w:t>
            </w:r>
            <w:r w:rsidRPr="00B94ED2">
              <w:rPr>
                <w:rFonts w:ascii="Tahoma" w:eastAsia="PMingLiU"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61FFB874" w14:textId="77777777" w:rsidR="007C53A4" w:rsidRPr="00B94ED2" w:rsidRDefault="007C53A4" w:rsidP="007B1B73">
            <w:pPr>
              <w:pStyle w:val="TableHeading"/>
              <w:rPr>
                <w:rFonts w:ascii="Tahoma" w:eastAsia="PMingLiU" w:hAnsi="Tahoma" w:cs="Tahoma"/>
                <w:color w:val="000000"/>
                <w:sz w:val="18"/>
                <w:szCs w:val="18"/>
              </w:rPr>
            </w:pPr>
            <w:r w:rsidRPr="00B94ED2">
              <w:rPr>
                <w:rFonts w:ascii="Tahoma" w:eastAsia="PMingLiU" w:hAnsi="Tahoma" w:cs="Tahoma"/>
                <w:color w:val="000000"/>
                <w:sz w:val="18"/>
                <w:szCs w:val="18"/>
              </w:rPr>
              <w:t>限制使用累加</w:t>
            </w:r>
            <w:r w:rsidRPr="00B94ED2">
              <w:rPr>
                <w:rFonts w:ascii="Tahoma" w:eastAsia="PMingLiU" w:hAnsi="Tahoma" w:cs="Tahoma"/>
                <w:color w:val="000000"/>
                <w:sz w:val="18"/>
                <w:szCs w:val="18"/>
              </w:rPr>
              <w:t xml:space="preser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14:paraId="61FFB875" w14:textId="77777777" w:rsidR="007C53A4" w:rsidRPr="00B94ED2" w:rsidRDefault="007C53A4" w:rsidP="007B1B73">
            <w:pPr>
              <w:pStyle w:val="TableHeading"/>
              <w:rPr>
                <w:rFonts w:ascii="Tahoma" w:eastAsia="PMingLiU" w:hAnsi="Tahoma" w:cs="Tahoma"/>
                <w:color w:val="000000"/>
                <w:sz w:val="18"/>
                <w:szCs w:val="18"/>
              </w:rPr>
            </w:pPr>
            <w:r w:rsidRPr="00B94ED2">
              <w:rPr>
                <w:rFonts w:ascii="Tahoma" w:eastAsia="PMingLiU" w:hAnsi="Tahoma" w:cs="Tahoma"/>
                <w:color w:val="000000"/>
                <w:sz w:val="18"/>
                <w:szCs w:val="18"/>
              </w:rPr>
              <w:t>完整使用累加</w:t>
            </w:r>
            <w:r w:rsidRPr="00B94ED2">
              <w:rPr>
                <w:rFonts w:ascii="Tahoma" w:eastAsia="PMingLiU" w:hAnsi="Tahoma"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14:paraId="61FFB876" w14:textId="77777777" w:rsidR="007C53A4" w:rsidRPr="00B94ED2" w:rsidRDefault="007C53A4" w:rsidP="007B1B73">
            <w:pPr>
              <w:pStyle w:val="TableHeading"/>
              <w:rPr>
                <w:rFonts w:ascii="Tahoma" w:eastAsia="PMingLiU" w:hAnsi="Tahoma" w:cs="Tahoma"/>
                <w:color w:val="000000"/>
                <w:sz w:val="18"/>
                <w:szCs w:val="18"/>
              </w:rPr>
            </w:pPr>
            <w:r w:rsidRPr="00B94ED2">
              <w:rPr>
                <w:rFonts w:ascii="Tahoma" w:eastAsia="PMingLiU" w:hAnsi="Tahoma" w:cs="Tahoma"/>
                <w:color w:val="000000"/>
                <w:sz w:val="18"/>
                <w:szCs w:val="18"/>
              </w:rPr>
              <w:t>External Connector</w:t>
            </w:r>
          </w:p>
        </w:tc>
      </w:tr>
      <w:tr w:rsidR="0033725C" w:rsidRPr="00FA4D73" w14:paraId="61FFB87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87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用戶端附加至帳戶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879"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87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87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87C"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87D"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87E" w14:textId="77777777" w:rsidR="0033725C" w:rsidRPr="00FA4D73" w:rsidRDefault="0033725C" w:rsidP="00A73DBD">
            <w:pPr>
              <w:pStyle w:val="TableText"/>
              <w:rPr>
                <w:rFonts w:eastAsia="PMingLiU" w:cs="Tahoma"/>
                <w:b/>
                <w:sz w:val="24"/>
                <w:szCs w:val="24"/>
              </w:rPr>
            </w:pPr>
          </w:p>
        </w:tc>
      </w:tr>
      <w:tr w:rsidR="0033725C" w:rsidRPr="00FA4D73" w14:paraId="61FFB88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88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用戶端附加至聯絡人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88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88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88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88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885"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886" w14:textId="77777777" w:rsidR="0033725C" w:rsidRPr="00FA4D73" w:rsidRDefault="0033725C" w:rsidP="00A73DBD">
            <w:pPr>
              <w:pStyle w:val="TableText"/>
              <w:rPr>
                <w:rFonts w:eastAsia="PMingLiU" w:cs="Tahoma"/>
                <w:b/>
                <w:sz w:val="24"/>
                <w:szCs w:val="24"/>
              </w:rPr>
            </w:pPr>
          </w:p>
        </w:tc>
      </w:tr>
      <w:tr w:rsidR="0033725C" w:rsidRPr="00FA4D73" w14:paraId="61FFB88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88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用戶端附加至案例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889"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88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88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88C"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88D"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88E" w14:textId="77777777" w:rsidR="0033725C" w:rsidRPr="00FA4D73" w:rsidRDefault="0033725C" w:rsidP="00A73DBD">
            <w:pPr>
              <w:pStyle w:val="TableText"/>
              <w:rPr>
                <w:rFonts w:eastAsia="PMingLiU" w:cs="Tahoma"/>
                <w:b/>
                <w:sz w:val="24"/>
                <w:szCs w:val="24"/>
              </w:rPr>
            </w:pPr>
          </w:p>
        </w:tc>
      </w:tr>
      <w:tr w:rsidR="0033725C" w:rsidRPr="00FA4D73" w14:paraId="61FFB89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89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用戶端附加至潛在客戶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89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89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89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89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895"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896" w14:textId="77777777" w:rsidR="0033725C" w:rsidRPr="00FA4D73" w:rsidRDefault="0033725C" w:rsidP="00A73DBD">
            <w:pPr>
              <w:pStyle w:val="TableText"/>
              <w:rPr>
                <w:rFonts w:eastAsia="PMingLiU" w:cs="Tahoma"/>
                <w:b/>
                <w:sz w:val="24"/>
                <w:szCs w:val="24"/>
              </w:rPr>
            </w:pPr>
          </w:p>
        </w:tc>
      </w:tr>
      <w:tr w:rsidR="0033725C" w:rsidRPr="00FA4D73" w14:paraId="61FFB89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89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用戶端附加至活動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899"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89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89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89C"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89D"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89E" w14:textId="77777777" w:rsidR="0033725C" w:rsidRPr="00FA4D73" w:rsidRDefault="0033725C" w:rsidP="00A73DBD">
            <w:pPr>
              <w:pStyle w:val="TableText"/>
              <w:rPr>
                <w:rFonts w:eastAsia="PMingLiU" w:cs="Tahoma"/>
                <w:b/>
                <w:sz w:val="24"/>
                <w:szCs w:val="24"/>
              </w:rPr>
            </w:pPr>
          </w:p>
        </w:tc>
      </w:tr>
      <w:tr w:rsidR="0033725C" w:rsidRPr="00FA4D73" w14:paraId="61FFB8A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8A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用戶端附加至備註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8A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8A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8A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8A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8A5"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8A6" w14:textId="77777777" w:rsidR="0033725C" w:rsidRPr="00FA4D73" w:rsidRDefault="0033725C" w:rsidP="00A73DBD">
            <w:pPr>
              <w:pStyle w:val="TableText"/>
              <w:rPr>
                <w:rFonts w:eastAsia="PMingLiU" w:cs="Tahoma"/>
                <w:b/>
                <w:sz w:val="24"/>
                <w:szCs w:val="24"/>
              </w:rPr>
            </w:pPr>
          </w:p>
        </w:tc>
      </w:tr>
      <w:tr w:rsidR="0033725C" w:rsidRPr="00FA4D73" w14:paraId="61FFB8A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8A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用戶端刪除帳戶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8A9"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8A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8A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8AC"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8AD"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8AE" w14:textId="77777777" w:rsidR="0033725C" w:rsidRPr="00FA4D73" w:rsidRDefault="0033725C" w:rsidP="00A73DBD">
            <w:pPr>
              <w:pStyle w:val="TableText"/>
              <w:rPr>
                <w:rFonts w:eastAsia="PMingLiU" w:cs="Tahoma"/>
                <w:b/>
                <w:sz w:val="24"/>
                <w:szCs w:val="24"/>
              </w:rPr>
            </w:pPr>
          </w:p>
        </w:tc>
      </w:tr>
      <w:tr w:rsidR="0033725C" w:rsidRPr="00FA4D73" w14:paraId="61FFB8B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8B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用戶端刪除聯絡人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8B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8B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8B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8B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8B5"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8B6" w14:textId="77777777" w:rsidR="0033725C" w:rsidRPr="00FA4D73" w:rsidRDefault="0033725C" w:rsidP="00A73DBD">
            <w:pPr>
              <w:pStyle w:val="TableText"/>
              <w:rPr>
                <w:rFonts w:eastAsia="PMingLiU" w:cs="Tahoma"/>
                <w:b/>
                <w:sz w:val="24"/>
                <w:szCs w:val="24"/>
              </w:rPr>
            </w:pPr>
          </w:p>
        </w:tc>
      </w:tr>
      <w:tr w:rsidR="0033725C" w:rsidRPr="00FA4D73" w14:paraId="61FFB8B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8B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用戶端刪除案例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8B9"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8B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8B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8BC"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8BD"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8BE" w14:textId="77777777" w:rsidR="0033725C" w:rsidRPr="00FA4D73" w:rsidRDefault="0033725C" w:rsidP="00A73DBD">
            <w:pPr>
              <w:pStyle w:val="TableText"/>
              <w:rPr>
                <w:rFonts w:eastAsia="PMingLiU" w:cs="Tahoma"/>
                <w:b/>
                <w:sz w:val="24"/>
                <w:szCs w:val="24"/>
              </w:rPr>
            </w:pPr>
          </w:p>
        </w:tc>
      </w:tr>
      <w:tr w:rsidR="0033725C" w:rsidRPr="00FA4D73" w14:paraId="61FFB8C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8C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用戶端刪除潛在客戶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8C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8C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8C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8C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8C5"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8C6" w14:textId="77777777" w:rsidR="0033725C" w:rsidRPr="00FA4D73" w:rsidRDefault="0033725C" w:rsidP="00A73DBD">
            <w:pPr>
              <w:pStyle w:val="TableText"/>
              <w:rPr>
                <w:rFonts w:eastAsia="PMingLiU" w:cs="Tahoma"/>
                <w:b/>
                <w:sz w:val="24"/>
                <w:szCs w:val="24"/>
              </w:rPr>
            </w:pPr>
          </w:p>
        </w:tc>
      </w:tr>
      <w:tr w:rsidR="0033725C" w:rsidRPr="00FA4D73" w14:paraId="61FFB8C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8C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用戶端刪除活動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8C9"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8C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8C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8CC"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8CD"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8CE" w14:textId="77777777" w:rsidR="0033725C" w:rsidRPr="00FA4D73" w:rsidRDefault="0033725C" w:rsidP="00A73DBD">
            <w:pPr>
              <w:pStyle w:val="TableText"/>
              <w:rPr>
                <w:rFonts w:eastAsia="PMingLiU" w:cs="Tahoma"/>
                <w:b/>
                <w:sz w:val="24"/>
                <w:szCs w:val="24"/>
              </w:rPr>
            </w:pPr>
          </w:p>
        </w:tc>
      </w:tr>
      <w:tr w:rsidR="0033725C" w:rsidRPr="00FA4D73" w14:paraId="61FFB8D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8D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用戶端刪除備註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8D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8D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8D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8D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8D5"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8D6" w14:textId="77777777" w:rsidR="0033725C" w:rsidRPr="00FA4D73" w:rsidRDefault="0033725C" w:rsidP="00A73DBD">
            <w:pPr>
              <w:pStyle w:val="TableText"/>
              <w:rPr>
                <w:rFonts w:eastAsia="PMingLiU" w:cs="Tahoma"/>
                <w:b/>
                <w:sz w:val="24"/>
                <w:szCs w:val="24"/>
              </w:rPr>
            </w:pPr>
          </w:p>
        </w:tc>
      </w:tr>
      <w:tr w:rsidR="0033725C" w:rsidRPr="00FA4D73" w14:paraId="61FFB8D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8D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用戶端指派帳戶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8D9"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8D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8D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8DC"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8DD"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8DE" w14:textId="77777777" w:rsidR="0033725C" w:rsidRPr="00FA4D73" w:rsidRDefault="0033725C" w:rsidP="00A73DBD">
            <w:pPr>
              <w:pStyle w:val="TableText"/>
              <w:rPr>
                <w:rFonts w:eastAsia="PMingLiU" w:cs="Tahoma"/>
                <w:b/>
                <w:sz w:val="24"/>
                <w:szCs w:val="24"/>
              </w:rPr>
            </w:pPr>
          </w:p>
        </w:tc>
      </w:tr>
      <w:tr w:rsidR="0033725C" w:rsidRPr="00FA4D73" w14:paraId="61FFB8E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8E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用戶端指派聯絡人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8E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8E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8E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8E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8E5"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8E6" w14:textId="77777777" w:rsidR="0033725C" w:rsidRPr="00FA4D73" w:rsidRDefault="0033725C" w:rsidP="00A73DBD">
            <w:pPr>
              <w:pStyle w:val="TableText"/>
              <w:rPr>
                <w:rFonts w:eastAsia="PMingLiU" w:cs="Tahoma"/>
                <w:b/>
                <w:sz w:val="24"/>
                <w:szCs w:val="24"/>
              </w:rPr>
            </w:pPr>
          </w:p>
        </w:tc>
      </w:tr>
      <w:tr w:rsidR="0033725C" w:rsidRPr="00FA4D73" w14:paraId="61FFB8E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8E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用戶端指派案例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8E9"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8E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8E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8EC"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8ED"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8EE" w14:textId="77777777" w:rsidR="0033725C" w:rsidRPr="00FA4D73" w:rsidRDefault="0033725C" w:rsidP="00A73DBD">
            <w:pPr>
              <w:pStyle w:val="TableText"/>
              <w:rPr>
                <w:rFonts w:eastAsia="PMingLiU" w:cs="Tahoma"/>
                <w:b/>
                <w:sz w:val="24"/>
                <w:szCs w:val="24"/>
              </w:rPr>
            </w:pPr>
          </w:p>
        </w:tc>
      </w:tr>
      <w:tr w:rsidR="0033725C" w:rsidRPr="00FA4D73" w14:paraId="61FFB8F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8F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用戶端指派潛在客戶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8F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8F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8F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8F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8F5"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8F6" w14:textId="77777777" w:rsidR="0033725C" w:rsidRPr="00FA4D73" w:rsidRDefault="0033725C" w:rsidP="00A73DBD">
            <w:pPr>
              <w:pStyle w:val="TableText"/>
              <w:rPr>
                <w:rFonts w:eastAsia="PMingLiU" w:cs="Tahoma"/>
                <w:b/>
                <w:sz w:val="24"/>
                <w:szCs w:val="24"/>
              </w:rPr>
            </w:pPr>
          </w:p>
        </w:tc>
      </w:tr>
      <w:tr w:rsidR="0033725C" w:rsidRPr="00FA4D73" w14:paraId="61FFB8F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8F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用戶端指派活動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8F9"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8F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8F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8FC"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8FD"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8FE" w14:textId="77777777" w:rsidR="0033725C" w:rsidRPr="00FA4D73" w:rsidRDefault="0033725C" w:rsidP="00A73DBD">
            <w:pPr>
              <w:pStyle w:val="TableText"/>
              <w:rPr>
                <w:rFonts w:eastAsia="PMingLiU" w:cs="Tahoma"/>
                <w:b/>
                <w:sz w:val="24"/>
                <w:szCs w:val="24"/>
              </w:rPr>
            </w:pPr>
          </w:p>
        </w:tc>
      </w:tr>
      <w:tr w:rsidR="0033725C" w:rsidRPr="00FA4D73" w14:paraId="61FFB907" w14:textId="77777777" w:rsidTr="00CA14C9">
        <w:trPr>
          <w:trHeight w:val="309"/>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90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用戶端共享帳戶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90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90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90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90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905"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906" w14:textId="77777777" w:rsidR="0033725C" w:rsidRPr="00FA4D73" w:rsidRDefault="0033725C" w:rsidP="00A73DBD">
            <w:pPr>
              <w:pStyle w:val="TableText"/>
              <w:rPr>
                <w:rFonts w:eastAsia="PMingLiU" w:cs="Tahoma"/>
                <w:b/>
                <w:sz w:val="24"/>
                <w:szCs w:val="24"/>
              </w:rPr>
            </w:pPr>
          </w:p>
        </w:tc>
      </w:tr>
      <w:tr w:rsidR="0033725C" w:rsidRPr="00FA4D73" w14:paraId="61FFB90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90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用戶端共享聯絡人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909"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90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90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90C"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90D"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90E" w14:textId="77777777" w:rsidR="0033725C" w:rsidRPr="00FA4D73" w:rsidRDefault="0033725C" w:rsidP="00A73DBD">
            <w:pPr>
              <w:pStyle w:val="TableText"/>
              <w:rPr>
                <w:rFonts w:eastAsia="PMingLiU" w:cs="Tahoma"/>
                <w:b/>
                <w:sz w:val="24"/>
                <w:szCs w:val="24"/>
              </w:rPr>
            </w:pPr>
          </w:p>
        </w:tc>
      </w:tr>
      <w:tr w:rsidR="0033725C" w:rsidRPr="00FA4D73" w14:paraId="61FFB91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91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用戶端共享案例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91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91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91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91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915"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916" w14:textId="77777777" w:rsidR="0033725C" w:rsidRPr="00FA4D73" w:rsidRDefault="0033725C" w:rsidP="00A73DBD">
            <w:pPr>
              <w:pStyle w:val="TableText"/>
              <w:rPr>
                <w:rFonts w:eastAsia="PMingLiU" w:cs="Tahoma"/>
                <w:b/>
                <w:sz w:val="24"/>
                <w:szCs w:val="24"/>
              </w:rPr>
            </w:pPr>
          </w:p>
        </w:tc>
      </w:tr>
      <w:tr w:rsidR="0033725C" w:rsidRPr="00FA4D73" w14:paraId="61FFB91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91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用戶端共享潛在客戶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919"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91A"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91B"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91C"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91D"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91E" w14:textId="77777777" w:rsidR="0033725C" w:rsidRPr="00FA4D73" w:rsidRDefault="0033725C" w:rsidP="00A73DBD">
            <w:pPr>
              <w:pStyle w:val="TableText"/>
              <w:rPr>
                <w:rFonts w:eastAsia="PMingLiU" w:cs="Tahoma"/>
                <w:b/>
                <w:sz w:val="24"/>
                <w:szCs w:val="24"/>
              </w:rPr>
            </w:pPr>
          </w:p>
        </w:tc>
      </w:tr>
      <w:tr w:rsidR="0033725C" w:rsidRPr="00FA4D73" w14:paraId="61FFB92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92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用戶端共享活動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92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922"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923" w14:textId="77777777" w:rsidR="0033725C" w:rsidRPr="00FA4D73" w:rsidRDefault="0033725C" w:rsidP="00A73DBD">
            <w:pPr>
              <w:pStyle w:val="TableText"/>
              <w:rPr>
                <w:rFonts w:eastAsia="PMingLiU" w:cs="Tahoma"/>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92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925"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926" w14:textId="77777777" w:rsidR="0033725C" w:rsidRPr="00FA4D73" w:rsidRDefault="0033725C" w:rsidP="00A73DBD">
            <w:pPr>
              <w:pStyle w:val="TableText"/>
              <w:rPr>
                <w:rFonts w:eastAsia="PMingLiU" w:cs="Tahoma"/>
                <w:b/>
                <w:sz w:val="24"/>
                <w:szCs w:val="24"/>
              </w:rPr>
            </w:pPr>
          </w:p>
        </w:tc>
      </w:tr>
      <w:tr w:rsidR="0033725C" w:rsidRPr="00FA4D73" w14:paraId="61FFB92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92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用戶端建立自訂機構記錄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929"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92A" w14:textId="77777777" w:rsidR="0033725C" w:rsidRPr="00FA4D73"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92B"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92C"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92D"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92E" w14:textId="77777777" w:rsidR="0033725C" w:rsidRPr="00FA4D73" w:rsidRDefault="0033725C" w:rsidP="00A73DBD">
            <w:pPr>
              <w:pStyle w:val="TableText"/>
              <w:rPr>
                <w:rFonts w:eastAsia="PMingLiU" w:cs="Tahoma"/>
                <w:b/>
                <w:sz w:val="24"/>
                <w:szCs w:val="24"/>
              </w:rPr>
            </w:pPr>
          </w:p>
        </w:tc>
      </w:tr>
      <w:tr w:rsidR="0033725C" w:rsidRPr="00FA4D73" w14:paraId="61FFB93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93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用戶端更新自訂機構記錄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93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932" w14:textId="77777777" w:rsidR="0033725C" w:rsidRPr="00FA4D73"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933"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934"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935"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936" w14:textId="77777777" w:rsidR="0033725C" w:rsidRPr="00FA4D73" w:rsidRDefault="0033725C" w:rsidP="00A73DBD">
            <w:pPr>
              <w:pStyle w:val="TableText"/>
              <w:rPr>
                <w:rFonts w:eastAsia="PMingLiU" w:cs="Tahoma"/>
                <w:b/>
                <w:sz w:val="24"/>
                <w:szCs w:val="24"/>
              </w:rPr>
            </w:pPr>
          </w:p>
        </w:tc>
      </w:tr>
      <w:tr w:rsidR="007C53A4" w:rsidRPr="00B94ED2" w14:paraId="61FFB93F" w14:textId="77777777" w:rsidTr="007B1B73">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14:paraId="61FFB938" w14:textId="77777777" w:rsidR="007C53A4" w:rsidRPr="00B94ED2" w:rsidRDefault="007C53A4" w:rsidP="007B1B73">
            <w:pPr>
              <w:pStyle w:val="TableHeading"/>
              <w:rPr>
                <w:rFonts w:ascii="Tahoma" w:eastAsia="PMingLiU" w:hAnsi="Tahoma" w:cs="Tahoma"/>
                <w:color w:val="000000"/>
                <w:sz w:val="18"/>
                <w:szCs w:val="18"/>
              </w:rPr>
            </w:pPr>
            <w:r w:rsidRPr="00B94ED2">
              <w:rPr>
                <w:rFonts w:ascii="Tahoma" w:eastAsia="PMingLiU" w:hAnsi="Tahoma" w:cs="Tahoma"/>
                <w:color w:val="000000"/>
                <w:sz w:val="18"/>
                <w:szCs w:val="18"/>
              </w:rPr>
              <w:t>使用權利</w:t>
            </w:r>
          </w:p>
        </w:tc>
        <w:tc>
          <w:tcPr>
            <w:tcW w:w="630" w:type="dxa"/>
            <w:tcBorders>
              <w:top w:val="single" w:sz="4" w:space="0" w:color="auto"/>
              <w:left w:val="single" w:sz="4" w:space="0" w:color="auto"/>
              <w:bottom w:val="single" w:sz="4" w:space="0" w:color="auto"/>
              <w:right w:val="single" w:sz="4" w:space="0" w:color="auto"/>
            </w:tcBorders>
            <w:shd w:val="clear" w:color="auto" w:fill="FABF8F"/>
          </w:tcPr>
          <w:p w14:paraId="61FFB939" w14:textId="77777777" w:rsidR="007C53A4" w:rsidRPr="00B94ED2" w:rsidRDefault="007C53A4" w:rsidP="007B1B73">
            <w:pPr>
              <w:pStyle w:val="TableHeading"/>
              <w:rPr>
                <w:rFonts w:ascii="Tahoma" w:eastAsia="PMingLiU" w:hAnsi="Tahoma" w:cs="Tahoma"/>
                <w:color w:val="000000"/>
                <w:sz w:val="18"/>
                <w:szCs w:val="18"/>
              </w:rPr>
            </w:pPr>
            <w:r w:rsidRPr="00B94ED2">
              <w:rPr>
                <w:rFonts w:ascii="Tahoma" w:eastAsia="PMingLiU" w:hAnsi="Tahoma" w:cs="Tahoma"/>
                <w:color w:val="000000"/>
                <w:sz w:val="18"/>
                <w:szCs w:val="18"/>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61FFB93A" w14:textId="77777777" w:rsidR="007C53A4" w:rsidRPr="00B94ED2" w:rsidRDefault="007C53A4" w:rsidP="007B1B73">
            <w:pPr>
              <w:pStyle w:val="TableHeading"/>
              <w:rPr>
                <w:rFonts w:ascii="Tahoma" w:eastAsia="PMingLiU" w:hAnsi="Tahoma" w:cs="Tahoma"/>
                <w:color w:val="000000"/>
                <w:sz w:val="18"/>
                <w:szCs w:val="18"/>
              </w:rPr>
            </w:pPr>
            <w:r w:rsidRPr="00B94ED2">
              <w:rPr>
                <w:rFonts w:ascii="Tahoma" w:eastAsia="PMingLiU" w:hAnsi="Tahoma" w:cs="Tahoma"/>
                <w:color w:val="000000"/>
                <w:sz w:val="18"/>
                <w:szCs w:val="18"/>
              </w:rPr>
              <w:t>限制</w:t>
            </w:r>
            <w:r w:rsidRPr="00B94ED2">
              <w:rPr>
                <w:rFonts w:ascii="Tahoma" w:eastAsia="PMingLiU" w:hAnsi="Tahoma"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14:paraId="61FFB93B" w14:textId="77777777" w:rsidR="007C53A4" w:rsidRPr="00B94ED2" w:rsidRDefault="007C53A4" w:rsidP="007B1B73">
            <w:pPr>
              <w:pStyle w:val="TableHeading"/>
              <w:rPr>
                <w:rFonts w:ascii="Tahoma" w:eastAsia="PMingLiU" w:hAnsi="Tahoma" w:cs="Tahoma"/>
                <w:color w:val="000000"/>
                <w:sz w:val="18"/>
                <w:szCs w:val="18"/>
              </w:rPr>
            </w:pPr>
            <w:r w:rsidRPr="00B94ED2">
              <w:rPr>
                <w:rFonts w:ascii="Tahoma" w:eastAsia="PMingLiU" w:hAnsi="Tahoma" w:cs="Tahoma"/>
                <w:color w:val="000000"/>
                <w:sz w:val="18"/>
                <w:szCs w:val="18"/>
              </w:rPr>
              <w:t>完整</w:t>
            </w:r>
            <w:r w:rsidRPr="00B94ED2">
              <w:rPr>
                <w:rFonts w:ascii="Tahoma" w:eastAsia="PMingLiU"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61FFB93C" w14:textId="77777777" w:rsidR="007C53A4" w:rsidRPr="00B94ED2" w:rsidRDefault="007C53A4" w:rsidP="007B1B73">
            <w:pPr>
              <w:pStyle w:val="TableHeading"/>
              <w:rPr>
                <w:rFonts w:ascii="Tahoma" w:eastAsia="PMingLiU" w:hAnsi="Tahoma" w:cs="Tahoma"/>
                <w:color w:val="000000"/>
                <w:sz w:val="18"/>
                <w:szCs w:val="18"/>
              </w:rPr>
            </w:pPr>
            <w:r w:rsidRPr="00B94ED2">
              <w:rPr>
                <w:rFonts w:ascii="Tahoma" w:eastAsia="PMingLiU" w:hAnsi="Tahoma" w:cs="Tahoma"/>
                <w:color w:val="000000"/>
                <w:sz w:val="18"/>
                <w:szCs w:val="18"/>
              </w:rPr>
              <w:t>限制使用累加</w:t>
            </w:r>
            <w:r w:rsidRPr="00B94ED2">
              <w:rPr>
                <w:rFonts w:ascii="Tahoma" w:eastAsia="PMingLiU" w:hAnsi="Tahoma" w:cs="Tahoma"/>
                <w:color w:val="000000"/>
                <w:sz w:val="18"/>
                <w:szCs w:val="18"/>
              </w:rPr>
              <w:t xml:space="preser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14:paraId="61FFB93D" w14:textId="77777777" w:rsidR="007C53A4" w:rsidRPr="00B94ED2" w:rsidRDefault="007C53A4" w:rsidP="007B1B73">
            <w:pPr>
              <w:pStyle w:val="TableHeading"/>
              <w:rPr>
                <w:rFonts w:ascii="Tahoma" w:eastAsia="PMingLiU" w:hAnsi="Tahoma" w:cs="Tahoma"/>
                <w:color w:val="000000"/>
                <w:sz w:val="18"/>
                <w:szCs w:val="18"/>
              </w:rPr>
            </w:pPr>
            <w:r w:rsidRPr="00B94ED2">
              <w:rPr>
                <w:rFonts w:ascii="Tahoma" w:eastAsia="PMingLiU" w:hAnsi="Tahoma" w:cs="Tahoma"/>
                <w:color w:val="000000"/>
                <w:sz w:val="18"/>
                <w:szCs w:val="18"/>
              </w:rPr>
              <w:t>完整使用累加</w:t>
            </w:r>
            <w:r w:rsidRPr="00B94ED2">
              <w:rPr>
                <w:rFonts w:ascii="Tahoma" w:eastAsia="PMingLiU" w:hAnsi="Tahoma"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14:paraId="61FFB93E" w14:textId="77777777" w:rsidR="007C53A4" w:rsidRPr="00B94ED2" w:rsidRDefault="007C53A4" w:rsidP="007B1B73">
            <w:pPr>
              <w:pStyle w:val="TableHeading"/>
              <w:rPr>
                <w:rFonts w:ascii="Tahoma" w:eastAsia="PMingLiU" w:hAnsi="Tahoma" w:cs="Tahoma"/>
                <w:color w:val="000000"/>
                <w:sz w:val="18"/>
                <w:szCs w:val="18"/>
              </w:rPr>
            </w:pPr>
            <w:r w:rsidRPr="00B94ED2">
              <w:rPr>
                <w:rFonts w:ascii="Tahoma" w:eastAsia="PMingLiU" w:hAnsi="Tahoma" w:cs="Tahoma"/>
                <w:color w:val="000000"/>
                <w:sz w:val="18"/>
                <w:szCs w:val="18"/>
              </w:rPr>
              <w:t>External Connector</w:t>
            </w:r>
          </w:p>
        </w:tc>
      </w:tr>
      <w:tr w:rsidR="0033725C" w:rsidRPr="00FA4D73" w14:paraId="61FFB94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94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用戶端附加自訂活動記錄的權限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94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942"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3</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943"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94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3</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945"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946" w14:textId="77777777" w:rsidR="0033725C" w:rsidRPr="00FA4D73" w:rsidRDefault="0033725C" w:rsidP="00A73DBD">
            <w:pPr>
              <w:pStyle w:val="TableText"/>
              <w:rPr>
                <w:rFonts w:eastAsia="PMingLiU" w:cs="Tahoma"/>
                <w:b/>
                <w:sz w:val="24"/>
                <w:szCs w:val="24"/>
              </w:rPr>
            </w:pPr>
          </w:p>
        </w:tc>
      </w:tr>
      <w:tr w:rsidR="0033725C" w:rsidRPr="00FA4D73" w14:paraId="61FFB94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94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用戶端附加自訂機構記錄</w:t>
            </w:r>
            <w:r w:rsidRPr="00B94ED2">
              <w:rPr>
                <w:rFonts w:ascii="Tahoma" w:eastAsia="PMingLiU" w:hAnsi="Tahoma" w:cs="Tahoma"/>
                <w:sz w:val="18"/>
                <w:szCs w:val="18"/>
              </w:rPr>
              <w:t xml:space="preserve"> (</w:t>
            </w:r>
            <w:r w:rsidRPr="00B94ED2">
              <w:rPr>
                <w:rFonts w:ascii="Tahoma" w:eastAsia="PMingLiU" w:hAnsi="Tahoma" w:cs="Tahoma"/>
                <w:sz w:val="18"/>
                <w:szCs w:val="18"/>
              </w:rPr>
              <w:t>不包括自訂活動記錄</w:t>
            </w:r>
            <w:r w:rsidRPr="00B94ED2">
              <w:rPr>
                <w:rFonts w:ascii="Tahoma" w:eastAsia="PMingLiU" w:hAnsi="Tahoma" w:cs="Tahoma"/>
                <w:sz w:val="18"/>
                <w:szCs w:val="18"/>
              </w:rPr>
              <w:t xml:space="preserve">) </w:t>
            </w:r>
            <w:r w:rsidRPr="00B94ED2">
              <w:rPr>
                <w:rFonts w:ascii="Tahoma" w:eastAsia="PMingLiU" w:hAnsi="Tahoma" w:cs="Tahoma"/>
                <w:sz w:val="18"/>
                <w:szCs w:val="18"/>
              </w:rPr>
              <w:t>的權限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949"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94A" w14:textId="77777777" w:rsidR="0033725C" w:rsidRPr="00FA4D73"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94B"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94C"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94D"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94E" w14:textId="77777777" w:rsidR="0033725C" w:rsidRPr="00FA4D73" w:rsidRDefault="0033725C" w:rsidP="00A73DBD">
            <w:pPr>
              <w:pStyle w:val="TableText"/>
              <w:rPr>
                <w:rFonts w:eastAsia="PMingLiU" w:cs="Tahoma"/>
                <w:b/>
                <w:sz w:val="24"/>
                <w:szCs w:val="24"/>
              </w:rPr>
            </w:pPr>
          </w:p>
        </w:tc>
      </w:tr>
      <w:tr w:rsidR="0033725C" w:rsidRPr="00FA4D73" w14:paraId="61FFB95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95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用戶端附加至自訂機構記錄的權限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95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952"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953"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95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955"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956" w14:textId="77777777" w:rsidR="0033725C" w:rsidRPr="00FA4D73" w:rsidRDefault="0033725C" w:rsidP="00A73DBD">
            <w:pPr>
              <w:pStyle w:val="TableText"/>
              <w:rPr>
                <w:rFonts w:eastAsia="PMingLiU" w:cs="Tahoma"/>
                <w:b/>
                <w:sz w:val="24"/>
                <w:szCs w:val="24"/>
              </w:rPr>
            </w:pPr>
          </w:p>
        </w:tc>
      </w:tr>
      <w:tr w:rsidR="0033725C" w:rsidRPr="00FA4D73" w14:paraId="61FFB95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95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用戶端刪除自訂機構記錄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959"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95A" w14:textId="77777777" w:rsidR="0033725C" w:rsidRPr="00FA4D73"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95B"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95C"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95D"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95E" w14:textId="77777777" w:rsidR="0033725C" w:rsidRPr="00FA4D73" w:rsidRDefault="0033725C" w:rsidP="00A73DBD">
            <w:pPr>
              <w:pStyle w:val="TableText"/>
              <w:rPr>
                <w:rFonts w:eastAsia="PMingLiU" w:cs="Tahoma"/>
                <w:b/>
                <w:sz w:val="24"/>
                <w:szCs w:val="24"/>
              </w:rPr>
            </w:pPr>
          </w:p>
        </w:tc>
      </w:tr>
      <w:tr w:rsidR="0033725C" w:rsidRPr="00FA4D73" w14:paraId="61FFB96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96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用戶端指派自訂機構記錄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96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962" w14:textId="77777777" w:rsidR="0033725C" w:rsidRPr="00FA4D73"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963"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964"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965"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966" w14:textId="77777777" w:rsidR="0033725C" w:rsidRPr="00FA4D73" w:rsidRDefault="0033725C" w:rsidP="00A73DBD">
            <w:pPr>
              <w:pStyle w:val="TableText"/>
              <w:rPr>
                <w:rFonts w:eastAsia="PMingLiU" w:cs="Tahoma"/>
                <w:b/>
                <w:sz w:val="24"/>
                <w:szCs w:val="24"/>
              </w:rPr>
            </w:pPr>
          </w:p>
        </w:tc>
      </w:tr>
      <w:tr w:rsidR="0033725C" w:rsidRPr="00FA4D73" w14:paraId="61FFB96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96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用戶端共享自訂機構記錄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969"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96A" w14:textId="77777777" w:rsidR="0033725C" w:rsidRPr="00FA4D73"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96B"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96C"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96D"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96E" w14:textId="77777777" w:rsidR="0033725C" w:rsidRPr="00FA4D73" w:rsidRDefault="0033725C" w:rsidP="00A73DBD">
            <w:pPr>
              <w:pStyle w:val="TableText"/>
              <w:rPr>
                <w:rFonts w:eastAsia="PMingLiU" w:cs="Tahoma"/>
                <w:b/>
                <w:sz w:val="24"/>
                <w:szCs w:val="24"/>
              </w:rPr>
            </w:pPr>
          </w:p>
        </w:tc>
      </w:tr>
      <w:tr w:rsidR="0033725C" w:rsidRPr="00FA4D73" w14:paraId="61FFB97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97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Customer Care Accelerator Framework</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97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972"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973"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97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975"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976" w14:textId="77777777" w:rsidR="0033725C" w:rsidRPr="00FA4D73" w:rsidRDefault="0033725C" w:rsidP="00A73DBD">
            <w:pPr>
              <w:pStyle w:val="TableText"/>
              <w:rPr>
                <w:rFonts w:eastAsia="PMingLiU" w:cs="Tahoma"/>
                <w:b/>
                <w:sz w:val="24"/>
                <w:szCs w:val="24"/>
              </w:rPr>
            </w:pPr>
          </w:p>
        </w:tc>
      </w:tr>
      <w:tr w:rsidR="0033725C" w:rsidRPr="00FA4D73" w14:paraId="61FFB97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97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建立「進階尋找」</w:t>
            </w:r>
            <w:r w:rsidRPr="00B94ED2">
              <w:rPr>
                <w:rFonts w:ascii="Tahoma" w:eastAsia="PMingLiU" w:hAnsi="Tahoma" w:cs="Tahoma"/>
                <w:sz w:val="18"/>
                <w:szCs w:val="18"/>
              </w:rPr>
              <w:t xml:space="preserve">(Advanced Find) </w:t>
            </w:r>
            <w:r w:rsidRPr="00B94ED2">
              <w:rPr>
                <w:rFonts w:ascii="Tahoma" w:eastAsia="PMingLiU" w:hAnsi="Tahoma" w:cs="Tahoma"/>
                <w:sz w:val="18"/>
                <w:szCs w:val="18"/>
              </w:rPr>
              <w:t>查詢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979"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97A"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97B"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97C"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97D"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97E" w14:textId="77777777" w:rsidR="0033725C" w:rsidRPr="00FA4D73" w:rsidRDefault="0033725C" w:rsidP="00A73DBD">
            <w:pPr>
              <w:pStyle w:val="TableText"/>
              <w:rPr>
                <w:rFonts w:eastAsia="PMingLiU" w:cs="Tahoma"/>
                <w:b/>
                <w:sz w:val="24"/>
                <w:szCs w:val="24"/>
              </w:rPr>
            </w:pPr>
          </w:p>
        </w:tc>
      </w:tr>
      <w:tr w:rsidR="0033725C" w:rsidRPr="00FA4D73" w14:paraId="61FFB98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98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儲存「進階尋找」</w:t>
            </w:r>
            <w:r w:rsidRPr="00B94ED2">
              <w:rPr>
                <w:rFonts w:ascii="Tahoma" w:eastAsia="PMingLiU" w:hAnsi="Tahoma" w:cs="Tahoma"/>
                <w:sz w:val="18"/>
                <w:szCs w:val="18"/>
              </w:rPr>
              <w:t xml:space="preserve">(Advanced Find) </w:t>
            </w:r>
            <w:r w:rsidRPr="00B94ED2">
              <w:rPr>
                <w:rFonts w:ascii="Tahoma" w:eastAsia="PMingLiU" w:hAnsi="Tahoma" w:cs="Tahoma"/>
                <w:sz w:val="18"/>
                <w:szCs w:val="18"/>
              </w:rPr>
              <w:t>查詢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98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982"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983"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98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985"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986" w14:textId="77777777" w:rsidR="0033725C" w:rsidRPr="00FA4D73" w:rsidRDefault="0033725C" w:rsidP="00A73DBD">
            <w:pPr>
              <w:pStyle w:val="TableText"/>
              <w:rPr>
                <w:rFonts w:eastAsia="PMingLiU" w:cs="Tahoma"/>
                <w:b/>
                <w:sz w:val="24"/>
                <w:szCs w:val="24"/>
              </w:rPr>
            </w:pPr>
          </w:p>
        </w:tc>
      </w:tr>
      <w:tr w:rsidR="0033725C" w:rsidRPr="00FA4D73" w14:paraId="61FFB98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98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個人檢視</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989"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98A"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98B"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98C"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98D"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98E" w14:textId="77777777" w:rsidR="0033725C" w:rsidRPr="00FA4D73" w:rsidRDefault="0033725C" w:rsidP="00A73DBD">
            <w:pPr>
              <w:pStyle w:val="TableText"/>
              <w:rPr>
                <w:rFonts w:eastAsia="PMingLiU" w:cs="Tahoma"/>
                <w:b/>
                <w:sz w:val="24"/>
                <w:szCs w:val="24"/>
              </w:rPr>
            </w:pPr>
          </w:p>
        </w:tc>
      </w:tr>
      <w:tr w:rsidR="0033725C" w:rsidRPr="00FA4D73" w14:paraId="61FFB99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99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建立系統</w:t>
            </w:r>
            <w:r w:rsidRPr="00B94ED2">
              <w:rPr>
                <w:rFonts w:ascii="Tahoma" w:eastAsia="PMingLiU" w:hAnsi="Tahoma" w:cs="Tahoma"/>
                <w:sz w:val="18"/>
                <w:szCs w:val="18"/>
              </w:rPr>
              <w:t xml:space="preserve">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99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61FFB992" w14:textId="77777777" w:rsidR="0033725C" w:rsidRPr="00FA4D73"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993"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994"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995"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996" w14:textId="77777777" w:rsidR="0033725C" w:rsidRPr="00FA4D73" w:rsidRDefault="0033725C" w:rsidP="00A73DBD">
            <w:pPr>
              <w:pStyle w:val="TableText"/>
              <w:rPr>
                <w:rFonts w:eastAsia="PMingLiU" w:cs="Tahoma"/>
                <w:b/>
                <w:sz w:val="24"/>
                <w:szCs w:val="24"/>
              </w:rPr>
            </w:pPr>
          </w:p>
        </w:tc>
      </w:tr>
      <w:tr w:rsidR="0033725C" w:rsidRPr="00FA4D73" w14:paraId="61FFB99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99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共享系統</w:t>
            </w:r>
            <w:r w:rsidRPr="00B94ED2">
              <w:rPr>
                <w:rFonts w:ascii="Tahoma" w:eastAsia="PMingLiU" w:hAnsi="Tahoma" w:cs="Tahoma"/>
                <w:sz w:val="18"/>
                <w:szCs w:val="18"/>
              </w:rPr>
              <w:t xml:space="preserve">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999"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61FFB99A" w14:textId="77777777" w:rsidR="0033725C" w:rsidRPr="00FA4D73"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99B"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99C"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99D"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99E" w14:textId="77777777" w:rsidR="0033725C" w:rsidRPr="00FA4D73" w:rsidRDefault="0033725C" w:rsidP="00A73DBD">
            <w:pPr>
              <w:pStyle w:val="TableText"/>
              <w:rPr>
                <w:rFonts w:eastAsia="PMingLiU" w:cs="Tahoma"/>
                <w:b/>
                <w:sz w:val="24"/>
                <w:szCs w:val="24"/>
              </w:rPr>
            </w:pPr>
          </w:p>
        </w:tc>
      </w:tr>
      <w:tr w:rsidR="0033725C" w:rsidRPr="00FA4D73" w14:paraId="61FFB9A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9A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建立個人</w:t>
            </w:r>
            <w:r w:rsidRPr="00B94ED2">
              <w:rPr>
                <w:rFonts w:ascii="Tahoma" w:eastAsia="PMingLiU" w:hAnsi="Tahoma" w:cs="Tahoma"/>
                <w:sz w:val="18"/>
                <w:szCs w:val="18"/>
              </w:rPr>
              <w:t xml:space="preserve">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9A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9A2"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9A3"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9A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9A5"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9A6" w14:textId="77777777" w:rsidR="0033725C" w:rsidRPr="00FA4D73" w:rsidRDefault="0033725C" w:rsidP="00A73DBD">
            <w:pPr>
              <w:pStyle w:val="TableText"/>
              <w:rPr>
                <w:rFonts w:eastAsia="PMingLiU" w:cs="Tahoma"/>
                <w:b/>
                <w:sz w:val="24"/>
                <w:szCs w:val="24"/>
              </w:rPr>
            </w:pPr>
          </w:p>
        </w:tc>
      </w:tr>
      <w:tr w:rsidR="0033725C" w:rsidRPr="00FA4D73" w14:paraId="61FFB9A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9A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共享個人</w:t>
            </w:r>
            <w:r w:rsidRPr="00B94ED2">
              <w:rPr>
                <w:rFonts w:ascii="Tahoma" w:eastAsia="PMingLiU" w:hAnsi="Tahoma" w:cs="Tahoma"/>
                <w:sz w:val="18"/>
                <w:szCs w:val="18"/>
              </w:rPr>
              <w:t xml:space="preserve">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9A9"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9AA"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9AB"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9AC"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9AD"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9AE" w14:textId="77777777" w:rsidR="0033725C" w:rsidRPr="00FA4D73" w:rsidRDefault="0033725C" w:rsidP="00A73DBD">
            <w:pPr>
              <w:pStyle w:val="TableText"/>
              <w:rPr>
                <w:rFonts w:eastAsia="PMingLiU" w:cs="Tahoma"/>
                <w:b/>
                <w:sz w:val="24"/>
                <w:szCs w:val="24"/>
              </w:rPr>
            </w:pPr>
          </w:p>
        </w:tc>
      </w:tr>
      <w:tr w:rsidR="0033725C" w:rsidRPr="00FA4D73" w14:paraId="61FFB9B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9B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建立工作流程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9B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9B2" w14:textId="77777777" w:rsidR="0033725C" w:rsidRPr="00FA4D73"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9B3"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9B4"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9B5"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9B6" w14:textId="77777777" w:rsidR="0033725C" w:rsidRPr="00FA4D73" w:rsidRDefault="0033725C" w:rsidP="00A73DBD">
            <w:pPr>
              <w:pStyle w:val="TableText"/>
              <w:rPr>
                <w:rFonts w:eastAsia="PMingLiU" w:cs="Tahoma"/>
                <w:b/>
                <w:sz w:val="24"/>
                <w:szCs w:val="24"/>
              </w:rPr>
            </w:pPr>
          </w:p>
        </w:tc>
      </w:tr>
      <w:tr w:rsidR="0033725C" w:rsidRPr="00FA4D73" w14:paraId="61FFB9B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9B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更新工作流程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9B9"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9BA" w14:textId="77777777" w:rsidR="0033725C" w:rsidRPr="00FA4D73"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9BB"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9BC"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9BD"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9BE" w14:textId="77777777" w:rsidR="0033725C" w:rsidRPr="00FA4D73" w:rsidRDefault="0033725C" w:rsidP="00A73DBD">
            <w:pPr>
              <w:pStyle w:val="TableText"/>
              <w:rPr>
                <w:rFonts w:eastAsia="PMingLiU" w:cs="Tahoma"/>
                <w:b/>
                <w:sz w:val="24"/>
                <w:szCs w:val="24"/>
              </w:rPr>
            </w:pPr>
          </w:p>
        </w:tc>
      </w:tr>
      <w:tr w:rsidR="0033725C" w:rsidRPr="00FA4D73" w14:paraId="61FFB9C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9C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執行自動工作流程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9C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61FFB9C2"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9C3"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9C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9C5"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9C6" w14:textId="77777777" w:rsidR="0033725C" w:rsidRPr="00FA4D73" w:rsidRDefault="0033725C" w:rsidP="00A73DBD">
            <w:pPr>
              <w:pStyle w:val="TableText"/>
              <w:rPr>
                <w:rFonts w:eastAsia="PMingLiU" w:cs="Tahoma"/>
                <w:b/>
                <w:sz w:val="24"/>
                <w:szCs w:val="24"/>
              </w:rPr>
            </w:pPr>
          </w:p>
        </w:tc>
      </w:tr>
      <w:tr w:rsidR="0033725C" w:rsidRPr="00FA4D73" w14:paraId="61FFB9C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9C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執行需要的工作流程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9C9"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61FFB9CA" w14:textId="77777777" w:rsidR="0033725C" w:rsidRPr="00FA4D73"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9CB"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9CC"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9CD"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9CE" w14:textId="77777777" w:rsidR="0033725C" w:rsidRPr="00FA4D73" w:rsidRDefault="0033725C" w:rsidP="00A73DBD">
            <w:pPr>
              <w:pStyle w:val="TableText"/>
              <w:rPr>
                <w:rFonts w:eastAsia="PMingLiU" w:cs="Tahoma"/>
                <w:b/>
                <w:sz w:val="24"/>
                <w:szCs w:val="24"/>
              </w:rPr>
            </w:pPr>
          </w:p>
        </w:tc>
      </w:tr>
      <w:tr w:rsidR="0033725C" w:rsidRPr="00FA4D73" w14:paraId="61FFB9D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9D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建立對話方塊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9D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9D2" w14:textId="77777777" w:rsidR="0033725C" w:rsidRPr="00FA4D73"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9D3"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9D4"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9D5"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9D6" w14:textId="77777777" w:rsidR="0033725C" w:rsidRPr="00FA4D73" w:rsidRDefault="0033725C" w:rsidP="00A73DBD">
            <w:pPr>
              <w:pStyle w:val="TableText"/>
              <w:rPr>
                <w:rFonts w:eastAsia="PMingLiU" w:cs="Tahoma"/>
                <w:b/>
                <w:sz w:val="24"/>
                <w:szCs w:val="24"/>
              </w:rPr>
            </w:pPr>
          </w:p>
        </w:tc>
      </w:tr>
      <w:tr w:rsidR="0033725C" w:rsidRPr="00FA4D73" w14:paraId="61FFB9D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9D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更新對話方塊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9D9"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9DA" w14:textId="77777777" w:rsidR="0033725C" w:rsidRPr="00FA4D73"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9DB"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9DC"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9DD"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9DE" w14:textId="77777777" w:rsidR="0033725C" w:rsidRPr="00FA4D73" w:rsidRDefault="0033725C" w:rsidP="00A73DBD">
            <w:pPr>
              <w:pStyle w:val="TableText"/>
              <w:rPr>
                <w:rFonts w:eastAsia="PMingLiU" w:cs="Tahoma"/>
                <w:b/>
                <w:sz w:val="24"/>
                <w:szCs w:val="24"/>
              </w:rPr>
            </w:pPr>
          </w:p>
        </w:tc>
      </w:tr>
      <w:tr w:rsidR="0033725C" w:rsidRPr="00FA4D73" w14:paraId="61FFB9E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9E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開始對話方塊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9E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61FFB9E2"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9E3"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9E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9E5"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9E6" w14:textId="77777777" w:rsidR="0033725C" w:rsidRPr="00FA4D73" w:rsidRDefault="0033725C" w:rsidP="00A73DBD">
            <w:pPr>
              <w:pStyle w:val="TableText"/>
              <w:rPr>
                <w:rFonts w:eastAsia="PMingLiU" w:cs="Tahoma"/>
                <w:b/>
                <w:sz w:val="24"/>
                <w:szCs w:val="24"/>
              </w:rPr>
            </w:pPr>
          </w:p>
        </w:tc>
      </w:tr>
      <w:tr w:rsidR="0033725C" w:rsidRPr="00FA4D73" w14:paraId="61FFB9E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9E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建立報告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9E9"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9EA"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9EB"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9EC"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9ED"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9EE" w14:textId="77777777" w:rsidR="0033725C" w:rsidRPr="00FA4D73" w:rsidRDefault="0033725C" w:rsidP="00A73DBD">
            <w:pPr>
              <w:pStyle w:val="TableText"/>
              <w:rPr>
                <w:rFonts w:eastAsia="PMingLiU" w:cs="Tahoma"/>
                <w:b/>
                <w:sz w:val="24"/>
                <w:szCs w:val="24"/>
              </w:rPr>
            </w:pPr>
          </w:p>
        </w:tc>
      </w:tr>
      <w:tr w:rsidR="0033725C" w:rsidRPr="00FA4D73" w14:paraId="61FFB9F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9F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執行報告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9F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9F2"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9F3"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9F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9F5"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9F6" w14:textId="77777777" w:rsidR="0033725C" w:rsidRPr="00FA4D73" w:rsidRDefault="0033725C" w:rsidP="00A73DBD">
            <w:pPr>
              <w:pStyle w:val="TableText"/>
              <w:rPr>
                <w:rFonts w:eastAsia="PMingLiU" w:cs="Tahoma"/>
                <w:b/>
                <w:sz w:val="24"/>
                <w:szCs w:val="24"/>
              </w:rPr>
            </w:pPr>
          </w:p>
        </w:tc>
      </w:tr>
      <w:tr w:rsidR="0033725C" w:rsidRPr="00FA4D73" w14:paraId="61FFB9F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9F8"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執行合併列印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9F9"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9FA" w14:textId="77777777" w:rsidR="0033725C" w:rsidRPr="00FA4D73"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9FB"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9FC"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9FD"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9FE" w14:textId="77777777" w:rsidR="0033725C" w:rsidRPr="00FA4D73" w:rsidRDefault="0033725C" w:rsidP="00A73DBD">
            <w:pPr>
              <w:pStyle w:val="TableText"/>
              <w:rPr>
                <w:rFonts w:eastAsia="PMingLiU" w:cs="Tahoma"/>
                <w:b/>
                <w:sz w:val="24"/>
                <w:szCs w:val="24"/>
              </w:rPr>
            </w:pPr>
          </w:p>
        </w:tc>
      </w:tr>
      <w:tr w:rsidR="0033725C" w:rsidRPr="00FA4D73" w14:paraId="61FFBA0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A0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匯出資料至</w:t>
            </w:r>
            <w:r w:rsidRPr="00B94ED2">
              <w:rPr>
                <w:rFonts w:ascii="Tahoma" w:eastAsia="PMingLiU" w:hAnsi="Tahoma" w:cs="Tahoma"/>
                <w:sz w:val="18"/>
                <w:szCs w:val="18"/>
              </w:rPr>
              <w:t xml:space="preserve"> Microsoft Excel</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A0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A02"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A03"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A0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A05"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A06" w14:textId="77777777" w:rsidR="0033725C" w:rsidRPr="00FA4D73" w:rsidRDefault="0033725C" w:rsidP="00A73DBD">
            <w:pPr>
              <w:pStyle w:val="TableText"/>
              <w:rPr>
                <w:rFonts w:eastAsia="PMingLiU" w:cs="Tahoma"/>
                <w:b/>
                <w:sz w:val="24"/>
                <w:szCs w:val="24"/>
              </w:rPr>
            </w:pPr>
          </w:p>
        </w:tc>
      </w:tr>
      <w:tr w:rsidR="0033725C" w:rsidRPr="00FA4D73" w14:paraId="61FFBA0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A08" w14:textId="77777777" w:rsidR="0033725C" w:rsidRPr="00B94ED2" w:rsidRDefault="0033725C" w:rsidP="00A73DBD">
            <w:pPr>
              <w:pStyle w:val="TableText"/>
              <w:jc w:val="left"/>
              <w:rPr>
                <w:rFonts w:ascii="Tahoma" w:eastAsia="PMingLiU" w:hAnsi="Tahoma" w:cs="Tahoma"/>
                <w:sz w:val="18"/>
                <w:szCs w:val="18"/>
                <w:lang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API </w:t>
            </w:r>
            <w:r w:rsidRPr="00B94ED2">
              <w:rPr>
                <w:rFonts w:ascii="Tahoma" w:eastAsia="PMingLiU" w:hAnsi="Tahoma" w:cs="Tahoma"/>
                <w:sz w:val="18"/>
                <w:szCs w:val="18"/>
                <w:lang w:eastAsia="zh-TW"/>
              </w:rPr>
              <w:t>存取針對帳戶、聯絡人、潛在客戶和自訂機構記錄追蹤及張貼活動摘要</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A09"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A0A"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A0B"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A0C"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A0D"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A0E"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r>
      <w:tr w:rsidR="0033725C" w:rsidRPr="00FA4D73" w14:paraId="61FFBA1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A1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使用</w:t>
            </w:r>
            <w:r w:rsidRPr="00B94ED2">
              <w:rPr>
                <w:rFonts w:ascii="Tahoma" w:eastAsia="PMingLiU" w:hAnsi="Tahoma" w:cs="Tahoma"/>
                <w:sz w:val="18"/>
                <w:szCs w:val="18"/>
              </w:rPr>
              <w:t xml:space="preserve"> Dynamics CRM </w:t>
            </w:r>
            <w:r w:rsidRPr="00B94ED2">
              <w:rPr>
                <w:rFonts w:ascii="Tahoma" w:eastAsia="PMingLiU" w:hAnsi="Tahoma" w:cs="Tahoma"/>
                <w:sz w:val="18"/>
                <w:szCs w:val="18"/>
              </w:rPr>
              <w:t>用戶端針對</w:t>
            </w:r>
            <w:r w:rsidRPr="00B94ED2">
              <w:rPr>
                <w:rFonts w:ascii="Tahoma" w:eastAsia="PMingLiU" w:hAnsi="Tahoma" w:cs="Tahoma"/>
                <w:sz w:val="18"/>
                <w:szCs w:val="18"/>
              </w:rPr>
              <w:t xml:space="preserve"> Dynamics CRM </w:t>
            </w:r>
            <w:r w:rsidRPr="00B94ED2">
              <w:rPr>
                <w:rFonts w:ascii="Tahoma" w:eastAsia="PMingLiU" w:hAnsi="Tahoma" w:cs="Tahoma"/>
                <w:sz w:val="18"/>
                <w:szCs w:val="18"/>
              </w:rPr>
              <w:t>機構記錄追蹤及張貼活動摘要</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A1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A12"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A13"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A1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A15"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A16" w14:textId="77777777" w:rsidR="0033725C" w:rsidRPr="00FA4D73" w:rsidRDefault="0033725C" w:rsidP="00A73DBD">
            <w:pPr>
              <w:pStyle w:val="TableText"/>
              <w:rPr>
                <w:rFonts w:eastAsia="PMingLiU" w:cs="Tahoma"/>
                <w:b/>
                <w:sz w:val="24"/>
                <w:szCs w:val="24"/>
              </w:rPr>
            </w:pPr>
          </w:p>
        </w:tc>
      </w:tr>
      <w:tr w:rsidR="0033725C" w:rsidRPr="00FA4D73" w14:paraId="61FFBA1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A18" w14:textId="77777777" w:rsidR="0033725C" w:rsidRPr="00B94ED2" w:rsidRDefault="0033725C" w:rsidP="00A73DBD">
            <w:pPr>
              <w:pStyle w:val="TableText"/>
              <w:jc w:val="left"/>
              <w:rPr>
                <w:rFonts w:ascii="Tahoma" w:eastAsia="PMingLiU" w:hAnsi="Tahoma" w:cs="Tahoma"/>
                <w:sz w:val="18"/>
                <w:szCs w:val="18"/>
                <w:lang w:eastAsia="zh-TW"/>
              </w:rPr>
            </w:pPr>
            <w:r w:rsidRPr="00B94ED2">
              <w:rPr>
                <w:rFonts w:ascii="Tahoma" w:eastAsia="PMingLiU" w:hAnsi="Tahoma" w:cs="Tahoma"/>
                <w:sz w:val="18"/>
                <w:szCs w:val="18"/>
                <w:lang w:eastAsia="zh-TW"/>
              </w:rPr>
              <w:t>使用</w:t>
            </w:r>
            <w:r w:rsidRPr="00B94ED2">
              <w:rPr>
                <w:rFonts w:ascii="Tahoma" w:eastAsia="PMingLiU" w:hAnsi="Tahoma" w:cs="Tahoma"/>
                <w:sz w:val="18"/>
                <w:szCs w:val="18"/>
                <w:lang w:eastAsia="zh-TW"/>
              </w:rPr>
              <w:t xml:space="preserve"> Dynamics CRM </w:t>
            </w:r>
            <w:r w:rsidRPr="00B94ED2">
              <w:rPr>
                <w:rFonts w:ascii="Tahoma" w:eastAsia="PMingLiU" w:hAnsi="Tahoma" w:cs="Tahoma"/>
                <w:sz w:val="18"/>
                <w:szCs w:val="18"/>
                <w:lang w:eastAsia="zh-TW"/>
              </w:rPr>
              <w:t>用戶端針對自訂的機構記錄追蹤及張貼活動摘要</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A19" w14:textId="77777777" w:rsidR="0033725C" w:rsidRPr="00FA4D73"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A1A" w14:textId="77777777" w:rsidR="0033725C" w:rsidRPr="00FA4D73" w:rsidRDefault="0033725C" w:rsidP="00A73DBD">
            <w:pPr>
              <w:pStyle w:val="TableText"/>
              <w:rPr>
                <w:rFonts w:eastAsia="PMingLiU" w:cs="Tahoma"/>
                <w:b/>
                <w:sz w:val="24"/>
                <w:szCs w:val="24"/>
                <w:lang w:eastAsia="zh-TW"/>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A1B"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A1C"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A1D"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A1E" w14:textId="77777777" w:rsidR="0033725C" w:rsidRPr="00FA4D73" w:rsidRDefault="0033725C" w:rsidP="00A73DBD">
            <w:pPr>
              <w:pStyle w:val="TableText"/>
              <w:rPr>
                <w:rFonts w:eastAsia="PMingLiU" w:cs="Tahoma"/>
                <w:b/>
                <w:sz w:val="24"/>
                <w:szCs w:val="24"/>
              </w:rPr>
            </w:pPr>
          </w:p>
        </w:tc>
      </w:tr>
      <w:tr w:rsidR="0033725C" w:rsidRPr="00FA4D73" w14:paraId="61FFBA2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A2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唯讀存取以完成</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功能</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A2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A22"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A23"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A24"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A25" w14:textId="77777777" w:rsidR="0033725C" w:rsidRPr="00FA4D73"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A26"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4</w:t>
            </w:r>
          </w:p>
        </w:tc>
      </w:tr>
      <w:tr w:rsidR="007C53A4" w:rsidRPr="00B94ED2" w14:paraId="61FFBA2F" w14:textId="77777777" w:rsidTr="007B1B73">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14:paraId="61FFBA28" w14:textId="77777777" w:rsidR="007C53A4" w:rsidRPr="00B94ED2" w:rsidRDefault="007C53A4" w:rsidP="007B1B73">
            <w:pPr>
              <w:pStyle w:val="TableHeading"/>
              <w:rPr>
                <w:rFonts w:ascii="Tahoma" w:eastAsia="PMingLiU" w:hAnsi="Tahoma" w:cs="Tahoma"/>
                <w:color w:val="000000"/>
                <w:sz w:val="18"/>
                <w:szCs w:val="18"/>
              </w:rPr>
            </w:pPr>
            <w:r w:rsidRPr="00B94ED2">
              <w:rPr>
                <w:rFonts w:ascii="Tahoma" w:eastAsia="PMingLiU" w:hAnsi="Tahoma" w:cs="Tahoma"/>
                <w:color w:val="000000"/>
                <w:sz w:val="18"/>
                <w:szCs w:val="18"/>
              </w:rPr>
              <w:t>使用權利</w:t>
            </w:r>
          </w:p>
        </w:tc>
        <w:tc>
          <w:tcPr>
            <w:tcW w:w="630" w:type="dxa"/>
            <w:tcBorders>
              <w:top w:val="single" w:sz="4" w:space="0" w:color="auto"/>
              <w:left w:val="single" w:sz="4" w:space="0" w:color="auto"/>
              <w:bottom w:val="single" w:sz="4" w:space="0" w:color="auto"/>
              <w:right w:val="single" w:sz="4" w:space="0" w:color="auto"/>
            </w:tcBorders>
            <w:shd w:val="clear" w:color="auto" w:fill="FABF8F"/>
          </w:tcPr>
          <w:p w14:paraId="61FFBA29" w14:textId="77777777" w:rsidR="007C53A4" w:rsidRPr="00B94ED2" w:rsidRDefault="007C53A4" w:rsidP="007B1B73">
            <w:pPr>
              <w:pStyle w:val="TableHeading"/>
              <w:rPr>
                <w:rFonts w:ascii="Tahoma" w:eastAsia="PMingLiU" w:hAnsi="Tahoma" w:cs="Tahoma"/>
                <w:color w:val="000000"/>
                <w:sz w:val="18"/>
                <w:szCs w:val="18"/>
              </w:rPr>
            </w:pPr>
            <w:r w:rsidRPr="00B94ED2">
              <w:rPr>
                <w:rFonts w:ascii="Tahoma" w:eastAsia="PMingLiU" w:hAnsi="Tahoma" w:cs="Tahoma"/>
                <w:color w:val="000000"/>
                <w:sz w:val="18"/>
                <w:szCs w:val="18"/>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61FFBA2A" w14:textId="77777777" w:rsidR="007C53A4" w:rsidRPr="00B94ED2" w:rsidRDefault="007C53A4" w:rsidP="007B1B73">
            <w:pPr>
              <w:pStyle w:val="TableHeading"/>
              <w:rPr>
                <w:rFonts w:ascii="Tahoma" w:eastAsia="PMingLiU" w:hAnsi="Tahoma" w:cs="Tahoma"/>
                <w:color w:val="000000"/>
                <w:sz w:val="18"/>
                <w:szCs w:val="18"/>
              </w:rPr>
            </w:pPr>
            <w:r w:rsidRPr="00B94ED2">
              <w:rPr>
                <w:rFonts w:ascii="Tahoma" w:eastAsia="PMingLiU" w:hAnsi="Tahoma" w:cs="Tahoma"/>
                <w:color w:val="000000"/>
                <w:sz w:val="18"/>
                <w:szCs w:val="18"/>
              </w:rPr>
              <w:t>限制</w:t>
            </w:r>
            <w:r w:rsidRPr="00B94ED2">
              <w:rPr>
                <w:rFonts w:ascii="Tahoma" w:eastAsia="PMingLiU" w:hAnsi="Tahoma"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14:paraId="61FFBA2B" w14:textId="77777777" w:rsidR="007C53A4" w:rsidRPr="00B94ED2" w:rsidRDefault="007C53A4" w:rsidP="007B1B73">
            <w:pPr>
              <w:pStyle w:val="TableHeading"/>
              <w:rPr>
                <w:rFonts w:ascii="Tahoma" w:eastAsia="PMingLiU" w:hAnsi="Tahoma" w:cs="Tahoma"/>
                <w:color w:val="000000"/>
                <w:sz w:val="18"/>
                <w:szCs w:val="18"/>
              </w:rPr>
            </w:pPr>
            <w:r w:rsidRPr="00B94ED2">
              <w:rPr>
                <w:rFonts w:ascii="Tahoma" w:eastAsia="PMingLiU" w:hAnsi="Tahoma" w:cs="Tahoma"/>
                <w:color w:val="000000"/>
                <w:sz w:val="18"/>
                <w:szCs w:val="18"/>
              </w:rPr>
              <w:t>完整</w:t>
            </w:r>
            <w:r w:rsidRPr="00B94ED2">
              <w:rPr>
                <w:rFonts w:ascii="Tahoma" w:eastAsia="PMingLiU"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61FFBA2C" w14:textId="77777777" w:rsidR="007C53A4" w:rsidRPr="00B94ED2" w:rsidRDefault="007C53A4" w:rsidP="007B1B73">
            <w:pPr>
              <w:pStyle w:val="TableHeading"/>
              <w:rPr>
                <w:rFonts w:ascii="Tahoma" w:eastAsia="PMingLiU" w:hAnsi="Tahoma" w:cs="Tahoma"/>
                <w:color w:val="000000"/>
                <w:sz w:val="18"/>
                <w:szCs w:val="18"/>
              </w:rPr>
            </w:pPr>
            <w:r w:rsidRPr="00B94ED2">
              <w:rPr>
                <w:rFonts w:ascii="Tahoma" w:eastAsia="PMingLiU" w:hAnsi="Tahoma" w:cs="Tahoma"/>
                <w:color w:val="000000"/>
                <w:sz w:val="18"/>
                <w:szCs w:val="18"/>
              </w:rPr>
              <w:t>限制使用累加</w:t>
            </w:r>
            <w:r w:rsidRPr="00B94ED2">
              <w:rPr>
                <w:rFonts w:ascii="Tahoma" w:eastAsia="PMingLiU" w:hAnsi="Tahoma" w:cs="Tahoma"/>
                <w:color w:val="000000"/>
                <w:sz w:val="18"/>
                <w:szCs w:val="18"/>
              </w:rPr>
              <w:t xml:space="preser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14:paraId="61FFBA2D" w14:textId="77777777" w:rsidR="007C53A4" w:rsidRPr="00B94ED2" w:rsidRDefault="007C53A4" w:rsidP="007B1B73">
            <w:pPr>
              <w:pStyle w:val="TableHeading"/>
              <w:rPr>
                <w:rFonts w:ascii="Tahoma" w:eastAsia="PMingLiU" w:hAnsi="Tahoma" w:cs="Tahoma"/>
                <w:color w:val="000000"/>
                <w:sz w:val="18"/>
                <w:szCs w:val="18"/>
              </w:rPr>
            </w:pPr>
            <w:r w:rsidRPr="00B94ED2">
              <w:rPr>
                <w:rFonts w:ascii="Tahoma" w:eastAsia="PMingLiU" w:hAnsi="Tahoma" w:cs="Tahoma"/>
                <w:color w:val="000000"/>
                <w:sz w:val="18"/>
                <w:szCs w:val="18"/>
              </w:rPr>
              <w:t>完整使用累加</w:t>
            </w:r>
            <w:r w:rsidRPr="00B94ED2">
              <w:rPr>
                <w:rFonts w:ascii="Tahoma" w:eastAsia="PMingLiU" w:hAnsi="Tahoma"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14:paraId="61FFBA2E" w14:textId="77777777" w:rsidR="007C53A4" w:rsidRPr="00B94ED2" w:rsidRDefault="007C53A4" w:rsidP="007B1B73">
            <w:pPr>
              <w:pStyle w:val="TableHeading"/>
              <w:rPr>
                <w:rFonts w:ascii="Tahoma" w:eastAsia="PMingLiU" w:hAnsi="Tahoma" w:cs="Tahoma"/>
                <w:color w:val="000000"/>
                <w:sz w:val="18"/>
                <w:szCs w:val="18"/>
              </w:rPr>
            </w:pPr>
            <w:r w:rsidRPr="00B94ED2">
              <w:rPr>
                <w:rFonts w:ascii="Tahoma" w:eastAsia="PMingLiU" w:hAnsi="Tahoma" w:cs="Tahoma"/>
                <w:color w:val="000000"/>
                <w:sz w:val="18"/>
                <w:szCs w:val="18"/>
              </w:rPr>
              <w:t>External Connector</w:t>
            </w:r>
          </w:p>
        </w:tc>
      </w:tr>
      <w:tr w:rsidR="0033725C" w:rsidRPr="00FA4D73" w14:paraId="61FFBA3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FFBA30" w14:textId="77777777" w:rsidR="0033725C" w:rsidRPr="00B94ED2" w:rsidRDefault="0033725C" w:rsidP="00A73DBD">
            <w:pPr>
              <w:pStyle w:val="TableText"/>
              <w:jc w:val="left"/>
              <w:rPr>
                <w:rFonts w:ascii="Tahoma" w:eastAsia="PMingLiU" w:hAnsi="Tahoma" w:cs="Tahoma"/>
                <w:sz w:val="18"/>
                <w:szCs w:val="18"/>
              </w:rPr>
            </w:pPr>
            <w:r w:rsidRPr="00B94ED2">
              <w:rPr>
                <w:rFonts w:ascii="Tahoma" w:eastAsia="PMingLiU" w:hAnsi="Tahoma" w:cs="Tahoma"/>
                <w:sz w:val="18"/>
                <w:szCs w:val="18"/>
              </w:rPr>
              <w:t>寫入存取以完成</w:t>
            </w:r>
            <w:r w:rsidRPr="00B94ED2">
              <w:rPr>
                <w:rFonts w:ascii="Tahoma" w:eastAsia="PMingLiU" w:hAnsi="Tahoma" w:cs="Tahoma"/>
                <w:sz w:val="18"/>
                <w:szCs w:val="18"/>
              </w:rPr>
              <w:t xml:space="preserve"> Microsoft Dynamics CRM </w:t>
            </w:r>
            <w:r w:rsidRPr="00B94ED2">
              <w:rPr>
                <w:rFonts w:ascii="Tahoma" w:eastAsia="PMingLiU" w:hAnsi="Tahoma" w:cs="Tahoma"/>
                <w:sz w:val="18"/>
                <w:szCs w:val="18"/>
              </w:rPr>
              <w:t>功能</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FFBA31" w14:textId="77777777" w:rsidR="0033725C" w:rsidRPr="00FA4D73"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FFBA32" w14:textId="77777777" w:rsidR="0033725C" w:rsidRPr="00FA4D73"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FFBA33"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FFBA34" w14:textId="77777777" w:rsidR="0033725C" w:rsidRPr="00FA4D73"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FBA35"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FFBA36" w14:textId="77777777" w:rsidR="0033725C" w:rsidRPr="00FA4D73" w:rsidRDefault="0033725C" w:rsidP="00A73DBD">
            <w:pPr>
              <w:pStyle w:val="TableText"/>
              <w:rPr>
                <w:rFonts w:eastAsia="PMingLiU" w:cs="Tahoma"/>
                <w:b/>
                <w:sz w:val="24"/>
                <w:szCs w:val="24"/>
              </w:rPr>
            </w:pPr>
            <w:r w:rsidRPr="00FA4D73">
              <w:rPr>
                <w:rFonts w:eastAsia="PMingLiU" w:cs="Tahoma"/>
                <w:b/>
                <w:sz w:val="24"/>
                <w:szCs w:val="24"/>
              </w:rPr>
              <w:sym w:font="Wingdings" w:char="00FC"/>
            </w:r>
            <w:r w:rsidRPr="00FA4D73">
              <w:rPr>
                <w:rFonts w:eastAsia="PMingLiU" w:cs="Tahoma"/>
                <w:b/>
                <w:sz w:val="24"/>
                <w:szCs w:val="24"/>
                <w:vertAlign w:val="superscript"/>
              </w:rPr>
              <w:t>4</w:t>
            </w:r>
          </w:p>
        </w:tc>
      </w:tr>
      <w:tr w:rsidR="0033725C" w:rsidRPr="00B94ED2" w14:paraId="61FFBA3D" w14:textId="77777777" w:rsidTr="00CA14C9">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14:paraId="61FFBA38" w14:textId="77777777" w:rsidR="0033725C" w:rsidRPr="00B94ED2" w:rsidRDefault="0033725C" w:rsidP="00A73DBD">
            <w:pPr>
              <w:pStyle w:val="TableText"/>
              <w:jc w:val="left"/>
              <w:rPr>
                <w:rFonts w:ascii="Tahoma" w:eastAsia="PMingLiU" w:hAnsi="Tahoma" w:cs="Tahoma"/>
              </w:rPr>
            </w:pPr>
            <w:r w:rsidRPr="00E357FE">
              <w:rPr>
                <w:rFonts w:ascii="Tahoma" w:eastAsia="PMingLiU" w:hAnsi="Tahoma" w:cs="Tahoma"/>
                <w:i/>
                <w:sz w:val="14"/>
                <w:szCs w:val="18"/>
                <w:vertAlign w:val="superscript"/>
              </w:rPr>
              <w:t>(1)</w:t>
            </w:r>
            <w:r w:rsidRPr="00B94ED2">
              <w:rPr>
                <w:rFonts w:ascii="Tahoma" w:eastAsia="PMingLiU" w:hAnsi="Tahoma" w:cs="Tahoma"/>
                <w:i/>
                <w:sz w:val="14"/>
                <w:szCs w:val="18"/>
              </w:rPr>
              <w:t xml:space="preserve"> Microsoft Dynamics CRM </w:t>
            </w:r>
            <w:r w:rsidRPr="00B94ED2">
              <w:rPr>
                <w:rFonts w:ascii="Tahoma" w:eastAsia="PMingLiU" w:hAnsi="Tahoma" w:cs="Tahoma"/>
                <w:i/>
                <w:sz w:val="14"/>
                <w:szCs w:val="18"/>
              </w:rPr>
              <w:t>網頁用戶端、</w:t>
            </w:r>
            <w:r w:rsidRPr="00B94ED2">
              <w:rPr>
                <w:rFonts w:ascii="Tahoma" w:eastAsia="PMingLiU" w:hAnsi="Tahoma" w:cs="Tahoma"/>
                <w:i/>
                <w:sz w:val="14"/>
                <w:szCs w:val="18"/>
              </w:rPr>
              <w:t xml:space="preserve">Microsoft Outlook </w:t>
            </w:r>
            <w:r w:rsidRPr="00B94ED2">
              <w:rPr>
                <w:rFonts w:ascii="Tahoma" w:eastAsia="PMingLiU" w:hAnsi="Tahoma" w:cs="Tahoma"/>
                <w:i/>
                <w:sz w:val="14"/>
                <w:szCs w:val="18"/>
              </w:rPr>
              <w:t>適用的</w:t>
            </w:r>
            <w:r w:rsidRPr="00B94ED2">
              <w:rPr>
                <w:rFonts w:ascii="Tahoma" w:eastAsia="PMingLiU" w:hAnsi="Tahoma" w:cs="Tahoma"/>
                <w:i/>
                <w:sz w:val="14"/>
                <w:szCs w:val="18"/>
              </w:rPr>
              <w:t xml:space="preserve"> Microsoft Dynamics CRM </w:t>
            </w:r>
            <w:r w:rsidRPr="00B94ED2">
              <w:rPr>
                <w:rFonts w:ascii="Tahoma" w:eastAsia="PMingLiU" w:hAnsi="Tahoma" w:cs="Tahoma"/>
                <w:i/>
                <w:sz w:val="14"/>
                <w:szCs w:val="18"/>
              </w:rPr>
              <w:t>用戶端，以及</w:t>
            </w:r>
            <w:r w:rsidRPr="00B94ED2">
              <w:rPr>
                <w:rFonts w:ascii="Tahoma" w:eastAsia="PMingLiU" w:hAnsi="Tahoma" w:cs="Tahoma"/>
                <w:i/>
                <w:sz w:val="14"/>
                <w:szCs w:val="18"/>
              </w:rPr>
              <w:t xml:space="preserve"> Mobile Express for Microsoft Dynamics CRM</w:t>
            </w:r>
            <w:r w:rsidRPr="00B94ED2">
              <w:rPr>
                <w:rFonts w:ascii="Tahoma" w:eastAsia="PMingLiU" w:hAnsi="Tahoma" w:cs="Tahoma"/>
                <w:i/>
                <w:sz w:val="14"/>
                <w:szCs w:val="18"/>
              </w:rPr>
              <w:t>。</w:t>
            </w:r>
          </w:p>
          <w:p w14:paraId="61FFBA39" w14:textId="77777777" w:rsidR="0033725C" w:rsidRPr="00B94ED2" w:rsidRDefault="0033725C" w:rsidP="00A73DBD">
            <w:pPr>
              <w:pStyle w:val="TableText"/>
              <w:jc w:val="left"/>
              <w:rPr>
                <w:rFonts w:ascii="Tahoma" w:eastAsia="PMingLiU" w:hAnsi="Tahoma" w:cs="Tahoma"/>
                <w:lang w:eastAsia="zh-TW"/>
              </w:rPr>
            </w:pPr>
            <w:r w:rsidRPr="00E357FE">
              <w:rPr>
                <w:rFonts w:ascii="Tahoma" w:eastAsia="PMingLiU" w:hAnsi="Tahoma" w:cs="Tahoma"/>
                <w:i/>
                <w:sz w:val="14"/>
                <w:szCs w:val="18"/>
                <w:vertAlign w:val="superscript"/>
                <w:lang w:eastAsia="zh-TW"/>
              </w:rPr>
              <w:t>(2)</w:t>
            </w:r>
            <w:r w:rsidRPr="00B94ED2">
              <w:rPr>
                <w:rFonts w:ascii="Tahoma" w:eastAsia="PMingLiU" w:hAnsi="Tahoma" w:cs="Tahoma"/>
                <w:i/>
                <w:sz w:val="14"/>
                <w:szCs w:val="18"/>
                <w:lang w:eastAsia="zh-TW"/>
              </w:rPr>
              <w:t xml:space="preserve"> </w:t>
            </w:r>
            <w:r w:rsidRPr="00B94ED2">
              <w:rPr>
                <w:rFonts w:ascii="Tahoma" w:eastAsia="PMingLiU" w:hAnsi="Tahoma" w:cs="Tahoma"/>
                <w:i/>
                <w:sz w:val="14"/>
                <w:szCs w:val="18"/>
                <w:lang w:eastAsia="zh-TW"/>
              </w:rPr>
              <w:t>僅適用於相同使用者所建立之記錄的權限。</w:t>
            </w:r>
          </w:p>
          <w:p w14:paraId="61FFBA3A" w14:textId="77777777" w:rsidR="0033725C" w:rsidRPr="00B94ED2" w:rsidRDefault="0033725C" w:rsidP="00A73DBD">
            <w:pPr>
              <w:pStyle w:val="TableText"/>
              <w:jc w:val="left"/>
              <w:rPr>
                <w:rFonts w:ascii="Tahoma" w:eastAsia="PMingLiU" w:hAnsi="Tahoma" w:cs="Tahoma"/>
                <w:lang w:eastAsia="zh-TW"/>
              </w:rPr>
            </w:pPr>
            <w:r w:rsidRPr="00E357FE">
              <w:rPr>
                <w:rFonts w:ascii="Tahoma" w:eastAsia="PMingLiU" w:hAnsi="Tahoma" w:cs="Tahoma"/>
                <w:i/>
                <w:sz w:val="14"/>
                <w:szCs w:val="18"/>
                <w:vertAlign w:val="superscript"/>
                <w:lang w:eastAsia="zh-TW"/>
              </w:rPr>
              <w:t>(3)</w:t>
            </w:r>
            <w:r w:rsidRPr="00B94ED2">
              <w:rPr>
                <w:rFonts w:ascii="Tahoma" w:eastAsia="PMingLiU" w:hAnsi="Tahoma" w:cs="Tahoma"/>
                <w:i/>
                <w:sz w:val="14"/>
                <w:szCs w:val="18"/>
                <w:lang w:eastAsia="zh-TW"/>
              </w:rPr>
              <w:t xml:space="preserve"> </w:t>
            </w:r>
            <w:r w:rsidRPr="00B94ED2">
              <w:rPr>
                <w:rFonts w:ascii="Tahoma" w:eastAsia="PMingLiU" w:hAnsi="Tahoma" w:cs="Tahoma"/>
                <w:i/>
                <w:sz w:val="14"/>
                <w:szCs w:val="18"/>
                <w:lang w:eastAsia="zh-TW"/>
              </w:rPr>
              <w:t>僅適用於自訂活動的權限。</w:t>
            </w:r>
          </w:p>
          <w:p w14:paraId="61FFBA3B" w14:textId="77777777" w:rsidR="0033725C" w:rsidRPr="00E357FE" w:rsidRDefault="0033725C" w:rsidP="00A73DBD">
            <w:pPr>
              <w:rPr>
                <w:rFonts w:eastAsia="PMingLiU" w:cs="Tahoma"/>
                <w:lang w:eastAsia="zh-TW"/>
              </w:rPr>
            </w:pPr>
            <w:r w:rsidRPr="00E357FE">
              <w:rPr>
                <w:rFonts w:eastAsia="PMingLiU" w:cs="Tahoma"/>
                <w:i/>
                <w:sz w:val="14"/>
                <w:szCs w:val="18"/>
                <w:vertAlign w:val="superscript"/>
                <w:lang w:eastAsia="zh-TW"/>
              </w:rPr>
              <w:t>(4)</w:t>
            </w:r>
            <w:r w:rsidRPr="00E357FE">
              <w:rPr>
                <w:rFonts w:eastAsia="PMingLiU" w:cs="Tahoma"/>
                <w:i/>
                <w:sz w:val="14"/>
                <w:szCs w:val="18"/>
                <w:lang w:eastAsia="zh-TW"/>
              </w:rPr>
              <w:t xml:space="preserve"> </w:t>
            </w:r>
            <w:r w:rsidRPr="00E357FE">
              <w:rPr>
                <w:rFonts w:eastAsia="PMingLiU" w:cs="Tahoma"/>
                <w:i/>
                <w:sz w:val="14"/>
                <w:szCs w:val="18"/>
                <w:lang w:eastAsia="zh-TW"/>
              </w:rPr>
              <w:t>建立記錄之權限；</w:t>
            </w:r>
            <w:r w:rsidRPr="00E357FE">
              <w:rPr>
                <w:rFonts w:eastAsia="PMingLiU" w:cs="Tahoma"/>
                <w:bCs/>
                <w:i/>
                <w:sz w:val="14"/>
                <w:szCs w:val="18"/>
                <w:lang w:eastAsia="zh-TW"/>
              </w:rPr>
              <w:t>附加、附加至及更新</w:t>
            </w:r>
            <w:r w:rsidRPr="00E357FE">
              <w:rPr>
                <w:rFonts w:eastAsia="PMingLiU" w:cs="Tahoma"/>
                <w:i/>
                <w:sz w:val="14"/>
                <w:szCs w:val="18"/>
                <w:lang w:eastAsia="zh-TW"/>
              </w:rPr>
              <w:t xml:space="preserve"> </w:t>
            </w:r>
            <w:r w:rsidRPr="00E357FE">
              <w:rPr>
                <w:rFonts w:eastAsia="PMingLiU" w:cs="Tahoma"/>
                <w:bCs/>
                <w:i/>
                <w:sz w:val="14"/>
                <w:szCs w:val="18"/>
                <w:lang w:eastAsia="zh-TW"/>
              </w:rPr>
              <w:t>任何</w:t>
            </w:r>
            <w:r w:rsidRPr="00E357FE">
              <w:rPr>
                <w:rFonts w:eastAsia="PMingLiU" w:cs="Tahoma"/>
                <w:bCs/>
                <w:i/>
                <w:sz w:val="14"/>
                <w:szCs w:val="18"/>
                <w:lang w:eastAsia="zh-TW"/>
              </w:rPr>
              <w:t xml:space="preserve"> CRM </w:t>
            </w:r>
            <w:r w:rsidRPr="00E357FE">
              <w:rPr>
                <w:rFonts w:eastAsia="PMingLiU" w:cs="Tahoma"/>
                <w:bCs/>
                <w:i/>
                <w:sz w:val="14"/>
                <w:szCs w:val="18"/>
                <w:lang w:eastAsia="zh-TW"/>
              </w:rPr>
              <w:t>使用者所建立之記錄。沒有資料權限</w:t>
            </w:r>
            <w:r w:rsidRPr="00E357FE">
              <w:rPr>
                <w:rFonts w:eastAsia="PMingLiU" w:cs="Tahoma"/>
                <w:i/>
                <w:sz w:val="14"/>
                <w:szCs w:val="18"/>
                <w:lang w:eastAsia="zh-TW"/>
              </w:rPr>
              <w:t>可</w:t>
            </w:r>
            <w:r w:rsidRPr="00E357FE">
              <w:rPr>
                <w:rFonts w:eastAsia="PMingLiU" w:cs="Tahoma"/>
                <w:bCs/>
                <w:i/>
                <w:sz w:val="14"/>
                <w:szCs w:val="18"/>
                <w:lang w:eastAsia="zh-TW"/>
              </w:rPr>
              <w:t>指派、共享或刪除</w:t>
            </w:r>
            <w:r w:rsidRPr="00E357FE">
              <w:rPr>
                <w:rFonts w:eastAsia="PMingLiU" w:cs="Tahoma"/>
                <w:i/>
                <w:sz w:val="14"/>
                <w:szCs w:val="18"/>
                <w:lang w:eastAsia="zh-TW"/>
              </w:rPr>
              <w:t>記錄。</w:t>
            </w:r>
            <w:r w:rsidRPr="00E357FE">
              <w:rPr>
                <w:rFonts w:eastAsia="PMingLiU" w:cs="Tahoma"/>
                <w:bCs/>
                <w:i/>
                <w:sz w:val="14"/>
                <w:szCs w:val="18"/>
                <w:lang w:eastAsia="zh-TW"/>
              </w:rPr>
              <w:t>僅</w:t>
            </w:r>
            <w:r w:rsidRPr="00E357FE">
              <w:rPr>
                <w:rFonts w:eastAsia="PMingLiU" w:cs="Tahoma"/>
                <w:bCs/>
                <w:i/>
                <w:sz w:val="14"/>
                <w:szCs w:val="18"/>
                <w:lang w:eastAsia="zh-TW"/>
              </w:rPr>
              <w:t xml:space="preserve"> API </w:t>
            </w:r>
            <w:r w:rsidRPr="00E357FE">
              <w:rPr>
                <w:rFonts w:eastAsia="PMingLiU" w:cs="Tahoma"/>
                <w:bCs/>
                <w:i/>
                <w:sz w:val="14"/>
                <w:szCs w:val="18"/>
                <w:lang w:eastAsia="zh-TW"/>
              </w:rPr>
              <w:t>存取。</w:t>
            </w:r>
          </w:p>
          <w:p w14:paraId="61FFBA3C" w14:textId="77777777" w:rsidR="0033725C" w:rsidRPr="00B94ED2" w:rsidRDefault="0033725C" w:rsidP="00A73DBD">
            <w:pPr>
              <w:rPr>
                <w:rFonts w:eastAsia="PMingLiU" w:cs="Tahoma"/>
                <w:b/>
                <w:bCs/>
                <w:szCs w:val="18"/>
                <w:lang w:eastAsia="zh-TW"/>
              </w:rPr>
            </w:pPr>
            <w:r w:rsidRPr="00E357FE">
              <w:rPr>
                <w:rFonts w:eastAsia="PMingLiU" w:cs="Tahoma"/>
                <w:i/>
                <w:sz w:val="14"/>
                <w:szCs w:val="18"/>
                <w:vertAlign w:val="superscript"/>
                <w:lang w:eastAsia="zh-TW"/>
              </w:rPr>
              <w:t>(5)</w:t>
            </w:r>
            <w:r w:rsidRPr="00B94ED2">
              <w:rPr>
                <w:rFonts w:eastAsia="PMingLiU" w:cs="Tahoma"/>
                <w:i/>
                <w:sz w:val="14"/>
                <w:szCs w:val="18"/>
                <w:lang w:eastAsia="zh-TW"/>
              </w:rPr>
              <w:t xml:space="preserve"> </w:t>
            </w:r>
            <w:r w:rsidRPr="00B94ED2">
              <w:rPr>
                <w:rFonts w:eastAsia="PMingLiU" w:cs="Tahoma"/>
                <w:i/>
                <w:sz w:val="14"/>
                <w:lang w:eastAsia="zh-TW"/>
              </w:rPr>
              <w:t>僅限帳戶、聯絡人、案例、潛在客戶、活動和自訂機構記錄。</w:t>
            </w:r>
          </w:p>
        </w:tc>
      </w:tr>
    </w:tbl>
    <w:p w14:paraId="61FFBA3E" w14:textId="77777777" w:rsidR="0033725C" w:rsidRPr="00B94ED2" w:rsidRDefault="0033725C" w:rsidP="00D47417">
      <w:pPr>
        <w:ind w:left="540"/>
        <w:rPr>
          <w:rFonts w:eastAsia="PMingLiU" w:cs="Tahoma"/>
          <w:lang w:eastAsia="zh-TW"/>
        </w:rPr>
      </w:pPr>
    </w:p>
    <w:p w14:paraId="61FFBA3F" w14:textId="77777777" w:rsidR="00BF7FDE" w:rsidRPr="00B94ED2" w:rsidRDefault="0033725C" w:rsidP="007B699C">
      <w:pPr>
        <w:ind w:left="720"/>
        <w:rPr>
          <w:rFonts w:eastAsia="PMingLiU" w:cs="Tahoma"/>
        </w:rPr>
      </w:pPr>
      <w:r w:rsidRPr="00B94ED2">
        <w:rPr>
          <w:rFonts w:eastAsia="PMingLiU" w:cs="Tahoma"/>
        </w:rPr>
        <w:t>如需有關</w:t>
      </w:r>
      <w:r w:rsidRPr="00B94ED2">
        <w:rPr>
          <w:rFonts w:eastAsia="PMingLiU" w:cs="Tahoma"/>
        </w:rPr>
        <w:t xml:space="preserve"> Microsoft Dynamics CRM </w:t>
      </w:r>
      <w:r w:rsidRPr="00B94ED2">
        <w:rPr>
          <w:rFonts w:eastAsia="PMingLiU" w:cs="Tahoma"/>
        </w:rPr>
        <w:t>使用權之其他資訊，請參閱</w:t>
      </w:r>
      <w:r w:rsidRPr="00B94ED2">
        <w:rPr>
          <w:rFonts w:eastAsia="PMingLiU" w:cs="Tahoma"/>
        </w:rPr>
        <w:t xml:space="preserve"> Microsoft Dynamics CRM 2011 </w:t>
      </w:r>
      <w:r w:rsidRPr="00B94ED2">
        <w:rPr>
          <w:rFonts w:eastAsia="PMingLiU" w:cs="Tahoma"/>
        </w:rPr>
        <w:t>價格及授權。</w:t>
      </w:r>
      <w:bookmarkStart w:id="1354" w:name="_69_Office_365"/>
      <w:bookmarkStart w:id="1355" w:name="_69_68_Office"/>
      <w:bookmarkEnd w:id="1354"/>
      <w:bookmarkEnd w:id="1355"/>
    </w:p>
    <w:p w14:paraId="61FFBA40" w14:textId="77777777" w:rsidR="00A47403" w:rsidRPr="00B94ED2" w:rsidRDefault="00A47403" w:rsidP="007B699C">
      <w:pPr>
        <w:ind w:left="720"/>
        <w:rPr>
          <w:rFonts w:eastAsia="PMingLiU" w:cs="Tahoma"/>
        </w:rPr>
      </w:pPr>
    </w:p>
    <w:p w14:paraId="61FFBA41" w14:textId="77777777" w:rsidR="00A04495" w:rsidRPr="00B94ED2" w:rsidRDefault="00A04495" w:rsidP="007B699C">
      <w:pPr>
        <w:spacing w:after="60"/>
        <w:ind w:left="720"/>
        <w:rPr>
          <w:rFonts w:eastAsia="PMingLiU" w:cs="Tahoma"/>
        </w:rPr>
      </w:pPr>
      <w:bookmarkStart w:id="1356" w:name="_71_Office_365_1"/>
      <w:bookmarkStart w:id="1357" w:name="Srv_70Office365PlanE1"/>
      <w:bookmarkEnd w:id="1356"/>
      <w:r w:rsidRPr="00B94ED2">
        <w:rPr>
          <w:rFonts w:eastAsia="PMingLiU" w:cs="Tahoma"/>
          <w:b/>
          <w:bCs/>
          <w:color w:val="000000"/>
          <w:szCs w:val="20"/>
        </w:rPr>
        <w:t xml:space="preserve">Microsoft Office Specialist (MOS) </w:t>
      </w:r>
      <w:r w:rsidRPr="00B94ED2">
        <w:rPr>
          <w:rFonts w:eastAsia="PMingLiU" w:cs="Tahoma"/>
          <w:b/>
          <w:bCs/>
          <w:color w:val="000000"/>
          <w:szCs w:val="20"/>
        </w:rPr>
        <w:t>認證測驗網站使用權</w:t>
      </w:r>
    </w:p>
    <w:p w14:paraId="61FFBA42" w14:textId="77777777" w:rsidR="00A04495" w:rsidRPr="00B94ED2" w:rsidRDefault="00A04495" w:rsidP="007B699C">
      <w:pPr>
        <w:ind w:left="720"/>
        <w:rPr>
          <w:rFonts w:eastAsia="PMingLiU" w:cs="Tahoma"/>
          <w:lang w:eastAsia="zh-TW"/>
        </w:rPr>
      </w:pPr>
      <w:r w:rsidRPr="00B94ED2">
        <w:rPr>
          <w:rFonts w:eastAsia="PMingLiU" w:cs="Tahoma"/>
        </w:rPr>
        <w:t xml:space="preserve">　貴用戶將必須成為</w:t>
      </w:r>
      <w:r w:rsidRPr="00B94ED2">
        <w:rPr>
          <w:rFonts w:eastAsia="PMingLiU" w:cs="Tahoma"/>
        </w:rPr>
        <w:t xml:space="preserve"> Certiport </w:t>
      </w:r>
      <w:r w:rsidRPr="00B94ED2">
        <w:rPr>
          <w:rFonts w:eastAsia="PMingLiU" w:cs="Tahoma"/>
        </w:rPr>
        <w:t>授權測試中心才能使用網站使用權。</w:t>
      </w:r>
      <w:r w:rsidRPr="00B94ED2">
        <w:rPr>
          <w:rFonts w:eastAsia="PMingLiU" w:cs="Tahoma"/>
          <w:lang w:eastAsia="zh-TW"/>
        </w:rPr>
        <w:t>若　貴用戶不是</w:t>
      </w:r>
      <w:r w:rsidRPr="00B94ED2">
        <w:rPr>
          <w:rFonts w:eastAsia="PMingLiU" w:cs="Tahoma"/>
          <w:lang w:eastAsia="zh-TW"/>
        </w:rPr>
        <w:t xml:space="preserve"> Certiport </w:t>
      </w:r>
      <w:r w:rsidRPr="00B94ED2">
        <w:rPr>
          <w:rFonts w:eastAsia="PMingLiU" w:cs="Tahoma"/>
          <w:lang w:eastAsia="zh-TW"/>
        </w:rPr>
        <w:t>授權測試中心，則在　貴用戶可以使用網站使用權之前，必須先通過此程序才能</w:t>
      </w:r>
      <w:hyperlink r:id="rId51" w:history="1">
        <w:r w:rsidRPr="00B94ED2">
          <w:rPr>
            <w:rStyle w:val="Hyperlink"/>
            <w:rFonts w:eastAsia="PMingLiU" w:cs="Tahoma"/>
            <w:lang w:eastAsia="zh-TW"/>
          </w:rPr>
          <w:t>成為</w:t>
        </w:r>
        <w:r w:rsidRPr="00B94ED2">
          <w:rPr>
            <w:rStyle w:val="Hyperlink"/>
            <w:rFonts w:eastAsia="PMingLiU" w:cs="Tahoma"/>
            <w:lang w:eastAsia="zh-TW"/>
          </w:rPr>
          <w:t xml:space="preserve"> Certiport </w:t>
        </w:r>
        <w:r w:rsidRPr="00B94ED2">
          <w:rPr>
            <w:rStyle w:val="Hyperlink"/>
            <w:rFonts w:eastAsia="PMingLiU" w:cs="Tahoma"/>
            <w:lang w:eastAsia="zh-TW"/>
          </w:rPr>
          <w:t>測試中心</w:t>
        </w:r>
      </w:hyperlink>
      <w:r w:rsidRPr="00B94ED2">
        <w:rPr>
          <w:rFonts w:eastAsia="PMingLiU" w:cs="Tahoma"/>
          <w:color w:val="1F497D"/>
          <w:lang w:eastAsia="zh-TW"/>
        </w:rPr>
        <w:t>。</w:t>
      </w:r>
    </w:p>
    <w:p w14:paraId="61FFBA43" w14:textId="77777777" w:rsidR="00A04495" w:rsidRPr="00B94ED2" w:rsidRDefault="00A04495" w:rsidP="007B699C">
      <w:pPr>
        <w:ind w:left="720"/>
        <w:rPr>
          <w:rFonts w:eastAsia="PMingLiU" w:cs="Tahoma"/>
          <w:lang w:eastAsia="zh-TW"/>
        </w:rPr>
      </w:pPr>
    </w:p>
    <w:p w14:paraId="61FFBA44" w14:textId="77777777" w:rsidR="00A04495" w:rsidRPr="00B94ED2" w:rsidRDefault="00A04495" w:rsidP="007B699C">
      <w:pPr>
        <w:spacing w:after="60"/>
        <w:ind w:left="720"/>
        <w:rPr>
          <w:rFonts w:eastAsia="PMingLiU" w:cs="Tahoma"/>
        </w:rPr>
      </w:pPr>
      <w:r w:rsidRPr="00B94ED2">
        <w:rPr>
          <w:rFonts w:eastAsia="PMingLiU" w:cs="Tahoma"/>
          <w:b/>
        </w:rPr>
        <w:t xml:space="preserve">Microsoft Technology Associate (MTA) </w:t>
      </w:r>
      <w:r w:rsidRPr="00B94ED2">
        <w:rPr>
          <w:rFonts w:eastAsia="PMingLiU" w:cs="Tahoma"/>
          <w:b/>
        </w:rPr>
        <w:t>認證測驗網站使用權</w:t>
      </w:r>
    </w:p>
    <w:p w14:paraId="61FFBA45" w14:textId="77777777" w:rsidR="00A04495" w:rsidRPr="00B94ED2" w:rsidRDefault="00A04495" w:rsidP="007B699C">
      <w:pPr>
        <w:ind w:left="720"/>
        <w:rPr>
          <w:rFonts w:eastAsia="PMingLiU" w:cs="Tahoma"/>
        </w:rPr>
      </w:pPr>
      <w:r w:rsidRPr="00B94ED2">
        <w:rPr>
          <w:rFonts w:eastAsia="PMingLiU" w:cs="Tahoma"/>
        </w:rPr>
        <w:t xml:space="preserve">　貴用戶將必須成為</w:t>
      </w:r>
      <w:r w:rsidRPr="00B94ED2">
        <w:rPr>
          <w:rFonts w:eastAsia="PMingLiU" w:cs="Tahoma"/>
        </w:rPr>
        <w:t xml:space="preserve"> Certiport </w:t>
      </w:r>
      <w:r w:rsidRPr="00B94ED2">
        <w:rPr>
          <w:rFonts w:eastAsia="PMingLiU" w:cs="Tahoma"/>
        </w:rPr>
        <w:t>授權測試中心才能使用網站使用權。若　貴用戶不是</w:t>
      </w:r>
      <w:r w:rsidRPr="00B94ED2">
        <w:rPr>
          <w:rFonts w:eastAsia="PMingLiU" w:cs="Tahoma"/>
        </w:rPr>
        <w:t xml:space="preserve"> Certiport </w:t>
      </w:r>
      <w:r w:rsidRPr="00B94ED2">
        <w:rPr>
          <w:rFonts w:eastAsia="PMingLiU" w:cs="Tahoma"/>
        </w:rPr>
        <w:t>授權測試中心，則在　貴用戶可以取得並使用網站使用權之前，必須先通過此程序才能</w:t>
      </w:r>
      <w:hyperlink r:id="rId52" w:history="1">
        <w:r w:rsidRPr="00B94ED2">
          <w:rPr>
            <w:rStyle w:val="Hyperlink"/>
            <w:rFonts w:eastAsia="PMingLiU" w:cs="Tahoma"/>
          </w:rPr>
          <w:t>成為</w:t>
        </w:r>
        <w:r w:rsidRPr="00B94ED2">
          <w:rPr>
            <w:rStyle w:val="Hyperlink"/>
            <w:rFonts w:eastAsia="PMingLiU" w:cs="Tahoma"/>
          </w:rPr>
          <w:t xml:space="preserve"> Certiport </w:t>
        </w:r>
        <w:r w:rsidRPr="00B94ED2">
          <w:rPr>
            <w:rStyle w:val="Hyperlink"/>
            <w:rFonts w:eastAsia="PMingLiU" w:cs="Tahoma"/>
          </w:rPr>
          <w:t>測試中心</w:t>
        </w:r>
      </w:hyperlink>
      <w:bookmarkStart w:id="1358" w:name="_Toc336338329"/>
      <w:r w:rsidRPr="00B94ED2">
        <w:rPr>
          <w:rFonts w:eastAsia="PMingLiU" w:cs="Tahoma"/>
          <w:color w:val="1F497D"/>
        </w:rPr>
        <w:t xml:space="preserve"> </w:t>
      </w:r>
      <w:r w:rsidRPr="00B94ED2">
        <w:rPr>
          <w:rFonts w:eastAsia="PMingLiU" w:cs="Tahoma"/>
          <w:color w:val="1F497D"/>
        </w:rPr>
        <w:t>。</w:t>
      </w:r>
    </w:p>
    <w:p w14:paraId="61FFBA46" w14:textId="77777777" w:rsidR="006E28CC" w:rsidRPr="00B94ED2" w:rsidRDefault="006E28CC" w:rsidP="006D6A83">
      <w:pPr>
        <w:rPr>
          <w:rFonts w:eastAsia="PMingLiU" w:cs="Tahoma"/>
        </w:rPr>
      </w:pPr>
    </w:p>
    <w:p w14:paraId="61FFBA47" w14:textId="77777777" w:rsidR="006E28CC" w:rsidRPr="00B94ED2" w:rsidRDefault="006E28CC" w:rsidP="006D6A83">
      <w:pPr>
        <w:rPr>
          <w:rFonts w:eastAsia="PMingLiU" w:cs="Tahoma"/>
        </w:rPr>
      </w:pPr>
    </w:p>
    <w:p w14:paraId="61FFBA48" w14:textId="77777777" w:rsidR="006E28CC" w:rsidRPr="00B94ED2" w:rsidRDefault="003165D6" w:rsidP="009C5D30">
      <w:pPr>
        <w:pStyle w:val="Heading2"/>
        <w:ind w:left="0"/>
        <w:rPr>
          <w:rFonts w:ascii="Tahoma" w:eastAsia="PMingLiU" w:hAnsi="Tahoma" w:cs="Tahoma"/>
        </w:rPr>
      </w:pPr>
      <w:bookmarkStart w:id="1359" w:name="_66_Microsoft_Dynamics"/>
      <w:bookmarkStart w:id="1360" w:name="_69_Microsoft_Dynamics"/>
      <w:bookmarkStart w:id="1361" w:name="_Toc347996217"/>
      <w:bookmarkEnd w:id="1359"/>
      <w:bookmarkEnd w:id="1360"/>
      <w:r w:rsidRPr="00B94ED2">
        <w:rPr>
          <w:rFonts w:ascii="Tahoma" w:eastAsia="PMingLiU" w:hAnsi="Tahoma" w:cs="Tahoma"/>
          <w:caps/>
          <w:color w:val="FF6600"/>
          <w:sz w:val="22"/>
          <w:szCs w:val="22"/>
          <w:vertAlign w:val="superscript"/>
        </w:rPr>
        <w:t>69</w:t>
      </w:r>
      <w:r w:rsidRPr="00BB28DC">
        <w:rPr>
          <w:rFonts w:ascii="Tahoma" w:eastAsia="PMingLiU" w:hAnsi="Tahoma" w:cs="Tahoma"/>
          <w:caps/>
          <w:color w:val="FF6600"/>
          <w:sz w:val="22"/>
          <w:szCs w:val="22"/>
        </w:rPr>
        <w:t xml:space="preserve"> </w:t>
      </w:r>
      <w:r w:rsidRPr="00B94ED2">
        <w:rPr>
          <w:rFonts w:ascii="Tahoma" w:eastAsia="PMingLiU" w:hAnsi="Tahoma" w:cs="Tahoma"/>
          <w:color w:val="FF6600"/>
          <w:sz w:val="22"/>
          <w:szCs w:val="22"/>
        </w:rPr>
        <w:t>Microsoft Dynamics CRM 2011 Server</w:t>
      </w:r>
      <w:bookmarkEnd w:id="1361"/>
    </w:p>
    <w:p w14:paraId="61FFBA49" w14:textId="77777777" w:rsidR="006E28CC" w:rsidRPr="00B94ED2" w:rsidRDefault="006E28CC" w:rsidP="006E28CC">
      <w:pPr>
        <w:tabs>
          <w:tab w:val="left" w:pos="1800"/>
        </w:tabs>
        <w:spacing w:after="60"/>
        <w:rPr>
          <w:rFonts w:eastAsia="PMingLiU" w:cs="Tahoma"/>
        </w:rPr>
      </w:pPr>
    </w:p>
    <w:p w14:paraId="61FFBA4A" w14:textId="77777777" w:rsidR="006E28CC" w:rsidRPr="00B94ED2" w:rsidRDefault="006E28CC" w:rsidP="009C5D30">
      <w:pPr>
        <w:spacing w:after="60"/>
        <w:ind w:left="720"/>
        <w:rPr>
          <w:rFonts w:eastAsia="PMingLiU" w:cs="Tahoma"/>
        </w:rPr>
      </w:pPr>
      <w:r w:rsidRPr="00B94ED2">
        <w:rPr>
          <w:rFonts w:eastAsia="PMingLiU" w:cs="Tahoma"/>
          <w:b/>
        </w:rPr>
        <w:t xml:space="preserve">Microsoft Dynamics CRM Server 2011– Microsoft Dynamics Marketing Online </w:t>
      </w:r>
      <w:r w:rsidRPr="00B94ED2">
        <w:rPr>
          <w:rFonts w:eastAsia="PMingLiU" w:cs="Tahoma"/>
          <w:b/>
        </w:rPr>
        <w:t>整合授與</w:t>
      </w:r>
    </w:p>
    <w:p w14:paraId="61FFBA4B" w14:textId="77777777" w:rsidR="00A04495" w:rsidRPr="00B94ED2" w:rsidRDefault="006E28CC" w:rsidP="0004051B">
      <w:pPr>
        <w:ind w:left="720"/>
        <w:rPr>
          <w:rFonts w:eastAsia="PMingLiU" w:cs="Tahoma"/>
        </w:rPr>
      </w:pPr>
      <w:r w:rsidRPr="00B94ED2">
        <w:rPr>
          <w:rFonts w:eastAsia="PMingLiU" w:cs="Tahoma"/>
          <w:color w:val="000000"/>
          <w:szCs w:val="18"/>
        </w:rPr>
        <w:t>下列使用權之拋棄適用於具備僅基於同步化客戶資料之目的而透過</w:t>
      </w:r>
      <w:r w:rsidRPr="00B94ED2">
        <w:rPr>
          <w:rFonts w:eastAsia="PMingLiU" w:cs="Tahoma"/>
          <w:color w:val="000000"/>
          <w:szCs w:val="18"/>
        </w:rPr>
        <w:t xml:space="preserve"> </w:t>
      </w:r>
      <w:r w:rsidRPr="00B94ED2">
        <w:rPr>
          <w:rFonts w:eastAsia="PMingLiU" w:cs="Tahoma"/>
          <w:bCs/>
        </w:rPr>
        <w:t xml:space="preserve">MarketingPilot Connector for Microsoft Dynamics CRM </w:t>
      </w:r>
      <w:r w:rsidRPr="00B94ED2">
        <w:rPr>
          <w:rFonts w:eastAsia="PMingLiU" w:cs="Tahoma"/>
          <w:color w:val="000000"/>
          <w:szCs w:val="18"/>
        </w:rPr>
        <w:t>軟體直接或間接存取</w:t>
      </w:r>
      <w:r w:rsidRPr="00B94ED2">
        <w:rPr>
          <w:rFonts w:eastAsia="PMingLiU" w:cs="Tahoma"/>
          <w:color w:val="000000"/>
          <w:szCs w:val="18"/>
        </w:rPr>
        <w:t xml:space="preserve"> Microsoft Dynamics CRM server 2011 </w:t>
      </w:r>
      <w:r w:rsidRPr="00B94ED2">
        <w:rPr>
          <w:rFonts w:eastAsia="PMingLiU" w:cs="Tahoma"/>
          <w:color w:val="000000"/>
          <w:szCs w:val="18"/>
        </w:rPr>
        <w:t>的有效維護支援及升級選項之</w:t>
      </w:r>
      <w:r w:rsidRPr="00B94ED2">
        <w:rPr>
          <w:rFonts w:eastAsia="PMingLiU" w:cs="Tahoma"/>
          <w:color w:val="000000"/>
          <w:szCs w:val="18"/>
        </w:rPr>
        <w:t xml:space="preserve"> Microsoft Dynamics Marketing Online </w:t>
      </w:r>
      <w:r w:rsidRPr="00B94ED2">
        <w:rPr>
          <w:rFonts w:eastAsia="PMingLiU" w:cs="Tahoma"/>
          <w:color w:val="000000"/>
          <w:szCs w:val="18"/>
        </w:rPr>
        <w:t>授權使用者。此等使用者不需要</w:t>
      </w:r>
      <w:r w:rsidRPr="00B94ED2">
        <w:rPr>
          <w:rFonts w:eastAsia="PMingLiU" w:cs="Tahoma"/>
          <w:color w:val="000000"/>
          <w:szCs w:val="18"/>
        </w:rPr>
        <w:t xml:space="preserve"> Microsoft Dynamics CRM 2011 CAL</w:t>
      </w:r>
      <w:r w:rsidRPr="00B94ED2">
        <w:rPr>
          <w:rFonts w:eastAsia="PMingLiU" w:cs="Tahoma"/>
          <w:color w:val="000000"/>
          <w:szCs w:val="18"/>
        </w:rPr>
        <w:t>。此項拋棄僅於</w:t>
      </w:r>
      <w:r w:rsidRPr="00B94ED2">
        <w:rPr>
          <w:rFonts w:eastAsia="PMingLiU" w:cs="Tahoma"/>
          <w:color w:val="000000"/>
          <w:szCs w:val="18"/>
        </w:rPr>
        <w:t xml:space="preserve">2014 </w:t>
      </w:r>
      <w:r w:rsidRPr="00B94ED2">
        <w:rPr>
          <w:rFonts w:eastAsia="PMingLiU" w:cs="Tahoma"/>
          <w:color w:val="000000"/>
          <w:szCs w:val="18"/>
        </w:rPr>
        <w:t>年</w:t>
      </w:r>
      <w:r w:rsidRPr="00B94ED2">
        <w:rPr>
          <w:rFonts w:eastAsia="PMingLiU" w:cs="Tahoma"/>
          <w:color w:val="000000"/>
          <w:szCs w:val="18"/>
        </w:rPr>
        <w:t xml:space="preserve"> 6 </w:t>
      </w:r>
      <w:r w:rsidRPr="00B94ED2">
        <w:rPr>
          <w:rFonts w:eastAsia="PMingLiU" w:cs="Tahoma"/>
          <w:color w:val="000000"/>
          <w:szCs w:val="18"/>
        </w:rPr>
        <w:t>月</w:t>
      </w:r>
      <w:r w:rsidRPr="00B94ED2">
        <w:rPr>
          <w:rFonts w:eastAsia="PMingLiU" w:cs="Tahoma"/>
          <w:color w:val="000000"/>
          <w:szCs w:val="18"/>
        </w:rPr>
        <w:t xml:space="preserve"> 30 </w:t>
      </w:r>
      <w:r w:rsidRPr="00B94ED2">
        <w:rPr>
          <w:rFonts w:eastAsia="PMingLiU" w:cs="Tahoma"/>
          <w:color w:val="000000"/>
          <w:szCs w:val="18"/>
        </w:rPr>
        <w:t>日之前有效，此日期之後</w:t>
      </w:r>
      <w:r w:rsidRPr="00B94ED2">
        <w:rPr>
          <w:rFonts w:eastAsia="PMingLiU" w:cs="Tahoma"/>
          <w:color w:val="000000"/>
          <w:szCs w:val="18"/>
        </w:rPr>
        <w:t xml:space="preserve"> Microsoft </w:t>
      </w:r>
      <w:r w:rsidRPr="00B94ED2">
        <w:rPr>
          <w:rFonts w:eastAsia="PMingLiU" w:cs="Tahoma"/>
          <w:color w:val="000000"/>
          <w:szCs w:val="18"/>
        </w:rPr>
        <w:t>保留取得適當</w:t>
      </w:r>
      <w:r w:rsidRPr="00B94ED2">
        <w:rPr>
          <w:rFonts w:eastAsia="PMingLiU" w:cs="Tahoma"/>
          <w:color w:val="000000"/>
          <w:szCs w:val="18"/>
        </w:rPr>
        <w:t xml:space="preserve"> CAL </w:t>
      </w:r>
      <w:r w:rsidRPr="00B94ED2">
        <w:rPr>
          <w:rFonts w:eastAsia="PMingLiU" w:cs="Tahoma"/>
          <w:color w:val="000000"/>
          <w:szCs w:val="18"/>
        </w:rPr>
        <w:t>的權利。</w:t>
      </w:r>
    </w:p>
    <w:p w14:paraId="61FFBA4C" w14:textId="77777777" w:rsidR="00A04495" w:rsidRPr="00B94ED2" w:rsidRDefault="00A04495" w:rsidP="007B1734">
      <w:pPr>
        <w:rPr>
          <w:rFonts w:eastAsia="PMingLiU" w:cs="Tahoma"/>
        </w:rPr>
      </w:pPr>
    </w:p>
    <w:p w14:paraId="61FFBA4D" w14:textId="77777777" w:rsidR="00D70D2C" w:rsidRPr="00B94ED2" w:rsidRDefault="00104195" w:rsidP="00D70D2C">
      <w:pPr>
        <w:pStyle w:val="Heading2"/>
        <w:ind w:left="0"/>
        <w:rPr>
          <w:rFonts w:ascii="Tahoma" w:eastAsia="PMingLiU" w:hAnsi="Tahoma" w:cs="Tahoma"/>
        </w:rPr>
      </w:pPr>
      <w:bookmarkStart w:id="1362" w:name="_70_Office_365"/>
      <w:bookmarkStart w:id="1363" w:name="_Toc347996218"/>
      <w:bookmarkEnd w:id="1362"/>
      <w:r w:rsidRPr="00B94ED2">
        <w:rPr>
          <w:rFonts w:ascii="Tahoma" w:eastAsia="PMingLiU" w:hAnsi="Tahoma" w:cs="Tahoma"/>
          <w:caps/>
          <w:color w:val="FF6600"/>
          <w:sz w:val="22"/>
          <w:szCs w:val="22"/>
          <w:vertAlign w:val="superscript"/>
        </w:rPr>
        <w:t>70</w:t>
      </w:r>
      <w:r w:rsidRPr="00B94ED2">
        <w:rPr>
          <w:rFonts w:ascii="Tahoma" w:eastAsia="PMingLiU" w:hAnsi="Tahoma" w:cs="Tahoma"/>
          <w:color w:val="FF6600"/>
        </w:rPr>
        <w:t xml:space="preserve"> </w:t>
      </w:r>
      <w:r w:rsidRPr="00B94ED2">
        <w:rPr>
          <w:rFonts w:ascii="Tahoma" w:eastAsia="PMingLiU" w:hAnsi="Tahoma" w:cs="Tahoma"/>
          <w:color w:val="FF6600"/>
          <w:sz w:val="22"/>
          <w:szCs w:val="22"/>
        </w:rPr>
        <w:t>Office 365 Plan E1</w:t>
      </w:r>
      <w:bookmarkEnd w:id="1358"/>
      <w:bookmarkEnd w:id="1363"/>
    </w:p>
    <w:bookmarkEnd w:id="1357"/>
    <w:p w14:paraId="61FFBA4E" w14:textId="77777777" w:rsidR="00D70D2C" w:rsidRPr="00B94ED2" w:rsidRDefault="00D70D2C" w:rsidP="006F0E0F">
      <w:pPr>
        <w:ind w:left="900"/>
        <w:rPr>
          <w:rFonts w:eastAsia="PMingLiU" w:cs="Tahoma"/>
        </w:rPr>
      </w:pPr>
    </w:p>
    <w:p w14:paraId="61FFBA4F" w14:textId="77777777" w:rsidR="00F754FE" w:rsidRPr="00B94ED2" w:rsidRDefault="00F754FE" w:rsidP="00E62BC4">
      <w:pPr>
        <w:ind w:left="720"/>
        <w:rPr>
          <w:rFonts w:eastAsia="PMingLiU" w:cs="Tahoma"/>
          <w:lang w:eastAsia="zh-TW"/>
        </w:rPr>
      </w:pPr>
      <w:r w:rsidRPr="00B94ED2">
        <w:rPr>
          <w:rFonts w:eastAsia="PMingLiU" w:cs="Tahoma"/>
          <w:color w:val="000000"/>
          <w:szCs w:val="18"/>
        </w:rPr>
        <w:t xml:space="preserve">Office 365 Plan E1 </w:t>
      </w:r>
      <w:r w:rsidRPr="00B94ED2">
        <w:rPr>
          <w:rFonts w:eastAsia="PMingLiU" w:cs="Tahoma"/>
          <w:color w:val="000000"/>
          <w:szCs w:val="18"/>
        </w:rPr>
        <w:t>以前稱為</w:t>
      </w:r>
      <w:r w:rsidRPr="00B94ED2">
        <w:rPr>
          <w:rFonts w:eastAsia="PMingLiU" w:cs="Tahoma"/>
          <w:color w:val="000000"/>
          <w:szCs w:val="18"/>
        </w:rPr>
        <w:t xml:space="preserve"> Business Productivity Online Standard Suite (BPOS Standard)</w:t>
      </w:r>
      <w:r w:rsidRPr="00B94ED2">
        <w:rPr>
          <w:rFonts w:eastAsia="PMingLiU" w:cs="Tahoma"/>
          <w:color w:val="000000"/>
          <w:szCs w:val="18"/>
        </w:rPr>
        <w:t>。可允許存取下列項目：</w:t>
      </w:r>
      <w:r w:rsidRPr="00B94ED2">
        <w:rPr>
          <w:rFonts w:eastAsia="PMingLiU" w:cs="Tahoma"/>
          <w:color w:val="000000"/>
          <w:szCs w:val="18"/>
        </w:rPr>
        <w:t>Exchange Online Plan 1</w:t>
      </w:r>
      <w:r w:rsidRPr="00B94ED2">
        <w:rPr>
          <w:rFonts w:eastAsia="PMingLiU" w:cs="Tahoma"/>
          <w:color w:val="000000"/>
          <w:szCs w:val="18"/>
        </w:rPr>
        <w:t>、</w:t>
      </w:r>
      <w:r w:rsidRPr="00B94ED2">
        <w:rPr>
          <w:rFonts w:eastAsia="PMingLiU" w:cs="Tahoma"/>
          <w:color w:val="000000"/>
          <w:szCs w:val="18"/>
        </w:rPr>
        <w:t>SharePoint Online Plan 1</w:t>
      </w:r>
      <w:r w:rsidRPr="00B94ED2">
        <w:rPr>
          <w:rFonts w:eastAsia="PMingLiU" w:cs="Tahoma"/>
          <w:color w:val="000000"/>
          <w:szCs w:val="18"/>
        </w:rPr>
        <w:t>、</w:t>
      </w:r>
      <w:r w:rsidRPr="00B94ED2">
        <w:rPr>
          <w:rFonts w:eastAsia="PMingLiU" w:cs="Tahoma"/>
          <w:color w:val="000000"/>
          <w:szCs w:val="18"/>
        </w:rPr>
        <w:t xml:space="preserve">Lync Online Plan 2 </w:t>
      </w:r>
      <w:r w:rsidRPr="00B94ED2">
        <w:rPr>
          <w:rFonts w:eastAsia="PMingLiU" w:cs="Tahoma"/>
          <w:color w:val="000000"/>
          <w:szCs w:val="18"/>
        </w:rPr>
        <w:t>和</w:t>
      </w:r>
      <w:r w:rsidRPr="00B94ED2">
        <w:rPr>
          <w:rFonts w:eastAsia="PMingLiU" w:cs="Tahoma"/>
          <w:color w:val="000000"/>
          <w:szCs w:val="18"/>
        </w:rPr>
        <w:t xml:space="preserve"> Office Web </w:t>
      </w:r>
      <w:r w:rsidRPr="00B94ED2">
        <w:rPr>
          <w:rFonts w:eastAsia="PMingLiU" w:cs="Tahoma"/>
          <w:color w:val="000000"/>
          <w:szCs w:val="18"/>
        </w:rPr>
        <w:t>應用程式。</w:t>
      </w:r>
      <w:r w:rsidR="007C53A4">
        <w:rPr>
          <w:rFonts w:eastAsia="PMingLiU" w:cs="Tahoma"/>
          <w:color w:val="000000"/>
          <w:szCs w:val="18"/>
        </w:rPr>
        <w:br/>
      </w:r>
      <w:r w:rsidRPr="00B94ED2">
        <w:rPr>
          <w:rFonts w:eastAsia="PMingLiU" w:cs="Tahoma"/>
          <w:color w:val="000000"/>
          <w:szCs w:val="18"/>
          <w:lang w:eastAsia="zh-TW"/>
        </w:rPr>
        <w:t>此清單得隨時變更。若</w:t>
      </w:r>
      <w:r w:rsidRPr="00B94ED2">
        <w:rPr>
          <w:rFonts w:eastAsia="PMingLiU" w:cs="Tahoma"/>
          <w:color w:val="000000"/>
          <w:szCs w:val="18"/>
          <w:lang w:eastAsia="zh-TW"/>
        </w:rPr>
        <w:t xml:space="preserve"> Office 365 Plan E1 </w:t>
      </w:r>
      <w:r w:rsidRPr="00B94ED2">
        <w:rPr>
          <w:rFonts w:eastAsia="PMingLiU" w:cs="Tahoma"/>
          <w:color w:val="000000"/>
          <w:szCs w:val="18"/>
          <w:lang w:eastAsia="zh-TW"/>
        </w:rPr>
        <w:t>之授權條款與本注意事項間有任何牴觸之情形，則以最新的「產品使用權」為準。</w:t>
      </w:r>
    </w:p>
    <w:p w14:paraId="61FFBA50" w14:textId="77777777" w:rsidR="00F754FE" w:rsidRPr="00B94ED2" w:rsidRDefault="00F754FE" w:rsidP="00E62BC4">
      <w:pPr>
        <w:ind w:left="720"/>
        <w:rPr>
          <w:rFonts w:eastAsia="PMingLiU" w:cs="Tahoma"/>
          <w:lang w:eastAsia="zh-TW"/>
        </w:rPr>
      </w:pPr>
    </w:p>
    <w:p w14:paraId="61FFBA51" w14:textId="77777777" w:rsidR="00A15CF5" w:rsidRPr="00B94ED2" w:rsidRDefault="00F754FE" w:rsidP="00A15CF5">
      <w:pPr>
        <w:ind w:left="720"/>
        <w:rPr>
          <w:rFonts w:eastAsia="PMingLiU" w:cs="Tahoma"/>
          <w:lang w:eastAsia="zh-TW"/>
        </w:rPr>
      </w:pPr>
      <w:r w:rsidRPr="00B94ED2">
        <w:rPr>
          <w:rFonts w:eastAsia="PMingLiU" w:cs="Tahoma"/>
          <w:color w:val="000000"/>
          <w:szCs w:val="18"/>
        </w:rPr>
        <w:t xml:space="preserve">Lync Online Plan 1 </w:t>
      </w:r>
      <w:r w:rsidRPr="00B94ED2">
        <w:rPr>
          <w:rFonts w:eastAsia="PMingLiU" w:cs="Tahoma"/>
          <w:color w:val="000000"/>
          <w:szCs w:val="18"/>
        </w:rPr>
        <w:t>及</w:t>
      </w:r>
      <w:r w:rsidRPr="00B94ED2">
        <w:rPr>
          <w:rFonts w:eastAsia="PMingLiU" w:cs="Tahoma"/>
          <w:color w:val="000000"/>
          <w:szCs w:val="18"/>
        </w:rPr>
        <w:t xml:space="preserve"> Plan 2 </w:t>
      </w:r>
      <w:r w:rsidRPr="00B94ED2">
        <w:rPr>
          <w:rFonts w:eastAsia="PMingLiU" w:cs="Tahoma"/>
          <w:color w:val="000000"/>
          <w:szCs w:val="18"/>
        </w:rPr>
        <w:t>需要分別訂購及安裝</w:t>
      </w:r>
      <w:r w:rsidRPr="00B94ED2">
        <w:rPr>
          <w:rFonts w:eastAsia="PMingLiU" w:cs="Tahoma"/>
          <w:color w:val="000000"/>
          <w:szCs w:val="18"/>
        </w:rPr>
        <w:t xml:space="preserve"> Microsoft Lync 2013 (</w:t>
      </w:r>
      <w:r w:rsidRPr="00B94ED2">
        <w:rPr>
          <w:rFonts w:eastAsia="PMingLiU" w:cs="Tahoma"/>
          <w:color w:val="000000"/>
          <w:szCs w:val="18"/>
        </w:rPr>
        <w:t>或</w:t>
      </w:r>
      <w:r w:rsidRPr="00B94ED2">
        <w:rPr>
          <w:rFonts w:eastAsia="PMingLiU" w:cs="Tahoma"/>
          <w:color w:val="000000"/>
          <w:szCs w:val="18"/>
        </w:rPr>
        <w:t xml:space="preserve"> Lync for Mac 2011) </w:t>
      </w:r>
      <w:r w:rsidRPr="00B94ED2">
        <w:rPr>
          <w:rFonts w:eastAsia="PMingLiU" w:cs="Tahoma"/>
          <w:color w:val="000000"/>
          <w:szCs w:val="18"/>
        </w:rPr>
        <w:t>才能存取</w:t>
      </w:r>
      <w:r w:rsidRPr="00B94ED2">
        <w:rPr>
          <w:rFonts w:eastAsia="PMingLiU" w:cs="Tahoma"/>
          <w:color w:val="000000"/>
          <w:szCs w:val="18"/>
        </w:rPr>
        <w:t xml:space="preserve"> Lync Online Plan 1 </w:t>
      </w:r>
      <w:r w:rsidRPr="00B94ED2">
        <w:rPr>
          <w:rFonts w:eastAsia="PMingLiU" w:cs="Tahoma"/>
          <w:color w:val="000000"/>
          <w:szCs w:val="18"/>
        </w:rPr>
        <w:t>和</w:t>
      </w:r>
      <w:r w:rsidRPr="00B94ED2">
        <w:rPr>
          <w:rFonts w:eastAsia="PMingLiU" w:cs="Tahoma"/>
          <w:color w:val="000000"/>
          <w:szCs w:val="18"/>
        </w:rPr>
        <w:t xml:space="preserve"> Plan 2 </w:t>
      </w:r>
      <w:r w:rsidRPr="00B94ED2">
        <w:rPr>
          <w:rFonts w:eastAsia="PMingLiU" w:cs="Tahoma"/>
          <w:color w:val="000000"/>
          <w:szCs w:val="18"/>
        </w:rPr>
        <w:t>的完整功能集。在有限時間優惠期間內，經授權使用</w:t>
      </w:r>
      <w:r w:rsidRPr="00B94ED2">
        <w:rPr>
          <w:rFonts w:eastAsia="PMingLiU" w:cs="Tahoma"/>
          <w:color w:val="000000"/>
          <w:szCs w:val="18"/>
        </w:rPr>
        <w:t xml:space="preserve"> Lync Online </w:t>
      </w:r>
      <w:r w:rsidRPr="00B94ED2">
        <w:rPr>
          <w:rFonts w:eastAsia="PMingLiU" w:cs="Tahoma"/>
          <w:color w:val="000000"/>
          <w:szCs w:val="18"/>
        </w:rPr>
        <w:t>之客戶的每一份</w:t>
      </w:r>
      <w:r w:rsidRPr="00B94ED2">
        <w:rPr>
          <w:rFonts w:eastAsia="PMingLiU" w:cs="Tahoma"/>
          <w:color w:val="000000"/>
          <w:szCs w:val="18"/>
        </w:rPr>
        <w:t xml:space="preserve"> Lync Online </w:t>
      </w:r>
      <w:r w:rsidRPr="00B94ED2">
        <w:rPr>
          <w:rFonts w:eastAsia="PMingLiU" w:cs="Tahoma"/>
          <w:color w:val="000000"/>
          <w:szCs w:val="18"/>
        </w:rPr>
        <w:t>試用或付清之訂閱使用權，都會收到一份免費的</w:t>
      </w:r>
      <w:r w:rsidRPr="00B94ED2">
        <w:rPr>
          <w:rFonts w:eastAsia="PMingLiU" w:cs="Tahoma"/>
          <w:color w:val="000000"/>
          <w:szCs w:val="18"/>
        </w:rPr>
        <w:t xml:space="preserve"> Lync for Mac 2011 </w:t>
      </w:r>
      <w:r w:rsidRPr="00B94ED2">
        <w:rPr>
          <w:rFonts w:eastAsia="PMingLiU" w:cs="Tahoma"/>
          <w:color w:val="000000"/>
          <w:szCs w:val="18"/>
        </w:rPr>
        <w:t>授權拷貝。</w:t>
      </w:r>
      <w:r w:rsidRPr="00B94ED2">
        <w:rPr>
          <w:rFonts w:eastAsia="PMingLiU" w:cs="Tahoma"/>
          <w:color w:val="000000"/>
          <w:szCs w:val="18"/>
          <w:lang w:eastAsia="zh-TW"/>
        </w:rPr>
        <w:t>該軟體僅得與</w:t>
      </w:r>
      <w:r w:rsidRPr="00B94ED2">
        <w:rPr>
          <w:rFonts w:eastAsia="PMingLiU" w:cs="Tahoma"/>
          <w:color w:val="000000"/>
          <w:szCs w:val="18"/>
          <w:lang w:eastAsia="zh-TW"/>
        </w:rPr>
        <w:t xml:space="preserve"> Lync Online </w:t>
      </w:r>
      <w:r w:rsidRPr="00B94ED2">
        <w:rPr>
          <w:rFonts w:eastAsia="PMingLiU" w:cs="Tahoma"/>
          <w:color w:val="000000"/>
          <w:szCs w:val="18"/>
          <w:lang w:eastAsia="zh-TW"/>
        </w:rPr>
        <w:t>搭配使用，而且該軟體之所有使用權將因基本訂閱使用權屆滿或移轉至下一個主要新版本的</w:t>
      </w:r>
      <w:r w:rsidRPr="00B94ED2">
        <w:rPr>
          <w:rFonts w:eastAsia="PMingLiU" w:cs="Tahoma"/>
          <w:color w:val="000000"/>
          <w:szCs w:val="18"/>
          <w:lang w:eastAsia="zh-TW"/>
        </w:rPr>
        <w:t xml:space="preserve"> Lync Online (</w:t>
      </w:r>
      <w:r w:rsidRPr="00B94ED2">
        <w:rPr>
          <w:rFonts w:eastAsia="PMingLiU" w:cs="Tahoma"/>
          <w:color w:val="000000"/>
          <w:szCs w:val="18"/>
          <w:lang w:eastAsia="zh-TW"/>
        </w:rPr>
        <w:t>視何者先發生</w:t>
      </w:r>
      <w:r w:rsidRPr="00B94ED2">
        <w:rPr>
          <w:rFonts w:eastAsia="PMingLiU" w:cs="Tahoma"/>
          <w:color w:val="000000"/>
          <w:szCs w:val="18"/>
          <w:lang w:eastAsia="zh-TW"/>
        </w:rPr>
        <w:t xml:space="preserve">) </w:t>
      </w:r>
      <w:r w:rsidRPr="00B94ED2">
        <w:rPr>
          <w:rFonts w:eastAsia="PMingLiU" w:cs="Tahoma"/>
          <w:color w:val="000000"/>
          <w:szCs w:val="18"/>
          <w:lang w:eastAsia="zh-TW"/>
        </w:rPr>
        <w:t>而隨之終止。客戶得將免費的</w:t>
      </w:r>
      <w:r w:rsidRPr="00B94ED2">
        <w:rPr>
          <w:rFonts w:eastAsia="PMingLiU" w:cs="Tahoma"/>
          <w:color w:val="000000"/>
          <w:szCs w:val="18"/>
          <w:lang w:eastAsia="zh-TW"/>
        </w:rPr>
        <w:t xml:space="preserve"> Lync Basic 2013 </w:t>
      </w:r>
      <w:r w:rsidRPr="00B94ED2">
        <w:rPr>
          <w:rFonts w:eastAsia="PMingLiU" w:cs="Tahoma"/>
          <w:color w:val="000000"/>
          <w:szCs w:val="18"/>
          <w:lang w:eastAsia="zh-TW"/>
        </w:rPr>
        <w:t>用戶端供他們的</w:t>
      </w:r>
      <w:r w:rsidRPr="00B94ED2">
        <w:rPr>
          <w:rFonts w:eastAsia="PMingLiU" w:cs="Tahoma"/>
          <w:color w:val="000000"/>
          <w:szCs w:val="18"/>
          <w:lang w:eastAsia="zh-TW"/>
        </w:rPr>
        <w:t xml:space="preserve"> Windows </w:t>
      </w:r>
      <w:r w:rsidRPr="00B94ED2">
        <w:rPr>
          <w:rFonts w:eastAsia="PMingLiU" w:cs="Tahoma"/>
          <w:color w:val="000000"/>
          <w:szCs w:val="18"/>
          <w:lang w:eastAsia="zh-TW"/>
        </w:rPr>
        <w:t>使用者使用。</w:t>
      </w:r>
    </w:p>
    <w:p w14:paraId="61FFBA52" w14:textId="77777777" w:rsidR="00F754FE" w:rsidRPr="00B94ED2" w:rsidRDefault="00F754FE" w:rsidP="00E62BC4">
      <w:pPr>
        <w:ind w:left="720"/>
        <w:rPr>
          <w:rFonts w:eastAsia="PMingLiU" w:cs="Tahoma"/>
          <w:lang w:eastAsia="zh-TW"/>
        </w:rPr>
      </w:pPr>
    </w:p>
    <w:p w14:paraId="61FFBA53" w14:textId="77777777" w:rsidR="00F754FE" w:rsidRPr="00B94ED2" w:rsidRDefault="00F754FE" w:rsidP="00E62BC4">
      <w:pPr>
        <w:ind w:left="720"/>
        <w:rPr>
          <w:rFonts w:eastAsia="PMingLiU" w:cs="Tahoma"/>
          <w:lang w:eastAsia="zh-TW"/>
        </w:rPr>
      </w:pPr>
      <w:r w:rsidRPr="00B94ED2">
        <w:rPr>
          <w:rFonts w:eastAsia="PMingLiU" w:cs="Tahoma"/>
          <w:color w:val="000000"/>
          <w:szCs w:val="18"/>
          <w:lang w:eastAsia="zh-TW"/>
        </w:rPr>
        <w:t>在</w:t>
      </w:r>
      <w:r w:rsidRPr="00B94ED2">
        <w:rPr>
          <w:rFonts w:eastAsia="PMingLiU" w:cs="Tahoma"/>
          <w:color w:val="000000"/>
          <w:szCs w:val="18"/>
          <w:lang w:eastAsia="zh-TW"/>
        </w:rPr>
        <w:t xml:space="preserve"> 2011 </w:t>
      </w:r>
      <w:r w:rsidRPr="00B94ED2">
        <w:rPr>
          <w:rFonts w:eastAsia="PMingLiU" w:cs="Tahoma"/>
          <w:color w:val="000000"/>
          <w:szCs w:val="18"/>
          <w:lang w:eastAsia="zh-TW"/>
        </w:rPr>
        <w:t>年</w:t>
      </w:r>
      <w:r w:rsidRPr="00B94ED2">
        <w:rPr>
          <w:rFonts w:eastAsia="PMingLiU" w:cs="Tahoma"/>
          <w:color w:val="000000"/>
          <w:szCs w:val="18"/>
          <w:lang w:eastAsia="zh-TW"/>
        </w:rPr>
        <w:t xml:space="preserve"> 6 </w:t>
      </w:r>
      <w:r w:rsidRPr="00B94ED2">
        <w:rPr>
          <w:rFonts w:eastAsia="PMingLiU" w:cs="Tahoma"/>
          <w:color w:val="000000"/>
          <w:szCs w:val="18"/>
          <w:lang w:eastAsia="zh-TW"/>
        </w:rPr>
        <w:t>月</w:t>
      </w:r>
      <w:r w:rsidRPr="00B94ED2">
        <w:rPr>
          <w:rFonts w:eastAsia="PMingLiU" w:cs="Tahoma"/>
          <w:color w:val="000000"/>
          <w:szCs w:val="18"/>
          <w:lang w:eastAsia="zh-TW"/>
        </w:rPr>
        <w:t xml:space="preserve"> 27 </w:t>
      </w:r>
      <w:r w:rsidRPr="00B94ED2">
        <w:rPr>
          <w:rFonts w:eastAsia="PMingLiU" w:cs="Tahoma"/>
          <w:color w:val="000000"/>
          <w:szCs w:val="18"/>
          <w:lang w:eastAsia="zh-TW"/>
        </w:rPr>
        <w:t>日具備有效的</w:t>
      </w:r>
      <w:r w:rsidRPr="00B94ED2">
        <w:rPr>
          <w:rFonts w:eastAsia="PMingLiU" w:cs="Tahoma"/>
          <w:color w:val="000000"/>
          <w:szCs w:val="18"/>
          <w:lang w:eastAsia="zh-TW"/>
        </w:rPr>
        <w:t xml:space="preserve"> Business Productivity Online Suite </w:t>
      </w:r>
      <w:r w:rsidRPr="00B94ED2">
        <w:rPr>
          <w:rFonts w:eastAsia="PMingLiU" w:cs="Tahoma"/>
          <w:color w:val="000000"/>
          <w:szCs w:val="18"/>
          <w:lang w:eastAsia="zh-TW"/>
        </w:rPr>
        <w:t>訂閱之現有和續約客戶，得依</w:t>
      </w:r>
      <w:r w:rsidRPr="00B94ED2">
        <w:rPr>
          <w:rFonts w:eastAsia="PMingLiU" w:cs="Tahoma"/>
          <w:color w:val="000000"/>
          <w:szCs w:val="18"/>
          <w:lang w:eastAsia="zh-TW"/>
        </w:rPr>
        <w:t xml:space="preserve"> 2011 </w:t>
      </w:r>
      <w:r w:rsidRPr="00B94ED2">
        <w:rPr>
          <w:rFonts w:eastAsia="PMingLiU" w:cs="Tahoma"/>
          <w:color w:val="000000"/>
          <w:szCs w:val="18"/>
          <w:lang w:eastAsia="zh-TW"/>
        </w:rPr>
        <w:t>年</w:t>
      </w:r>
      <w:r w:rsidRPr="00B94ED2">
        <w:rPr>
          <w:rFonts w:eastAsia="PMingLiU" w:cs="Tahoma"/>
          <w:color w:val="000000"/>
          <w:szCs w:val="18"/>
          <w:lang w:eastAsia="zh-TW"/>
        </w:rPr>
        <w:t xml:space="preserve"> 3 </w:t>
      </w:r>
      <w:r w:rsidRPr="00B94ED2">
        <w:rPr>
          <w:rFonts w:eastAsia="PMingLiU" w:cs="Tahoma"/>
          <w:color w:val="000000"/>
          <w:szCs w:val="18"/>
          <w:lang w:eastAsia="zh-TW"/>
        </w:rPr>
        <w:t>月的產品使用權之條款，在他們自</w:t>
      </w:r>
      <w:r w:rsidRPr="00B94ED2">
        <w:rPr>
          <w:rFonts w:eastAsia="PMingLiU" w:cs="Tahoma"/>
          <w:color w:val="000000"/>
          <w:szCs w:val="18"/>
          <w:lang w:eastAsia="zh-TW"/>
        </w:rPr>
        <w:t xml:space="preserve"> Business Productivity Online Suite </w:t>
      </w:r>
      <w:r w:rsidRPr="00B94ED2">
        <w:rPr>
          <w:rFonts w:eastAsia="PMingLiU" w:cs="Tahoma"/>
          <w:color w:val="000000"/>
          <w:szCs w:val="18"/>
          <w:lang w:eastAsia="zh-TW"/>
        </w:rPr>
        <w:t>移轉至</w:t>
      </w:r>
      <w:r w:rsidRPr="00B94ED2">
        <w:rPr>
          <w:rFonts w:eastAsia="PMingLiU" w:cs="Tahoma"/>
          <w:color w:val="000000"/>
          <w:szCs w:val="18"/>
          <w:lang w:eastAsia="zh-TW"/>
        </w:rPr>
        <w:t xml:space="preserve"> Office 365 Plan E1 </w:t>
      </w:r>
      <w:r w:rsidRPr="00B94ED2">
        <w:rPr>
          <w:rFonts w:eastAsia="PMingLiU" w:cs="Tahoma"/>
          <w:color w:val="000000"/>
          <w:szCs w:val="18"/>
          <w:lang w:eastAsia="zh-TW"/>
        </w:rPr>
        <w:t>之後繼續存取及使用</w:t>
      </w:r>
      <w:r w:rsidRPr="00B94ED2">
        <w:rPr>
          <w:rFonts w:eastAsia="PMingLiU" w:cs="Tahoma"/>
          <w:color w:val="000000"/>
          <w:szCs w:val="18"/>
          <w:lang w:eastAsia="zh-TW"/>
        </w:rPr>
        <w:t xml:space="preserve"> Live Meeting </w:t>
      </w:r>
      <w:r w:rsidRPr="00B94ED2">
        <w:rPr>
          <w:rFonts w:eastAsia="PMingLiU" w:cs="Tahoma"/>
          <w:color w:val="000000"/>
          <w:szCs w:val="18"/>
          <w:lang w:eastAsia="zh-TW"/>
        </w:rPr>
        <w:t>服務，直至其使用權在</w:t>
      </w:r>
      <w:r w:rsidRPr="00B94ED2">
        <w:rPr>
          <w:rFonts w:eastAsia="PMingLiU" w:cs="Tahoma"/>
          <w:color w:val="000000"/>
          <w:szCs w:val="18"/>
          <w:lang w:eastAsia="zh-TW"/>
        </w:rPr>
        <w:t xml:space="preserve"> 2013 </w:t>
      </w:r>
      <w:r w:rsidRPr="00B94ED2">
        <w:rPr>
          <w:rFonts w:eastAsia="PMingLiU" w:cs="Tahoma"/>
          <w:color w:val="000000"/>
          <w:szCs w:val="18"/>
          <w:lang w:eastAsia="zh-TW"/>
        </w:rPr>
        <w:t>年</w:t>
      </w:r>
      <w:r w:rsidRPr="00B94ED2">
        <w:rPr>
          <w:rFonts w:eastAsia="PMingLiU" w:cs="Tahoma"/>
          <w:color w:val="000000"/>
          <w:szCs w:val="18"/>
          <w:lang w:eastAsia="zh-TW"/>
        </w:rPr>
        <w:t xml:space="preserve"> 4 </w:t>
      </w:r>
      <w:r w:rsidRPr="00B94ED2">
        <w:rPr>
          <w:rFonts w:eastAsia="PMingLiU" w:cs="Tahoma"/>
          <w:color w:val="000000"/>
          <w:szCs w:val="18"/>
          <w:lang w:eastAsia="zh-TW"/>
        </w:rPr>
        <w:t>月</w:t>
      </w:r>
      <w:r w:rsidRPr="00B94ED2">
        <w:rPr>
          <w:rFonts w:eastAsia="PMingLiU" w:cs="Tahoma"/>
          <w:color w:val="000000"/>
          <w:szCs w:val="18"/>
          <w:lang w:eastAsia="zh-TW"/>
        </w:rPr>
        <w:t xml:space="preserve"> 1 </w:t>
      </w:r>
      <w:r w:rsidRPr="00B94ED2">
        <w:rPr>
          <w:rFonts w:eastAsia="PMingLiU" w:cs="Tahoma"/>
          <w:color w:val="000000"/>
          <w:szCs w:val="18"/>
          <w:lang w:eastAsia="zh-TW"/>
        </w:rPr>
        <w:t>日之前提早終止或其對應的</w:t>
      </w:r>
      <w:r w:rsidRPr="00B94ED2">
        <w:rPr>
          <w:rFonts w:eastAsia="PMingLiU" w:cs="Tahoma"/>
          <w:color w:val="000000"/>
          <w:szCs w:val="18"/>
          <w:lang w:eastAsia="zh-TW"/>
        </w:rPr>
        <w:t xml:space="preserve"> Office 365 Plan E1 </w:t>
      </w:r>
      <w:r w:rsidRPr="00B94ED2">
        <w:rPr>
          <w:rFonts w:eastAsia="PMingLiU" w:cs="Tahoma"/>
          <w:color w:val="000000"/>
          <w:szCs w:val="18"/>
          <w:lang w:eastAsia="zh-TW"/>
        </w:rPr>
        <w:t>使用者訂閱使用權屆滿為止。若客戶訂閱條款超出</w:t>
      </w:r>
      <w:r w:rsidRPr="00B94ED2">
        <w:rPr>
          <w:rFonts w:eastAsia="PMingLiU" w:cs="Tahoma"/>
          <w:color w:val="000000"/>
          <w:szCs w:val="18"/>
          <w:lang w:eastAsia="zh-TW"/>
        </w:rPr>
        <w:t xml:space="preserve"> 2013 </w:t>
      </w:r>
      <w:r w:rsidRPr="00B94ED2">
        <w:rPr>
          <w:rFonts w:eastAsia="PMingLiU" w:cs="Tahoma"/>
          <w:color w:val="000000"/>
          <w:szCs w:val="18"/>
          <w:lang w:eastAsia="zh-TW"/>
        </w:rPr>
        <w:t>年</w:t>
      </w:r>
      <w:r w:rsidRPr="00B94ED2">
        <w:rPr>
          <w:rFonts w:eastAsia="PMingLiU" w:cs="Tahoma"/>
          <w:color w:val="000000"/>
          <w:szCs w:val="18"/>
          <w:lang w:eastAsia="zh-TW"/>
        </w:rPr>
        <w:t xml:space="preserve"> 4 </w:t>
      </w:r>
      <w:r w:rsidRPr="00B94ED2">
        <w:rPr>
          <w:rFonts w:eastAsia="PMingLiU" w:cs="Tahoma"/>
          <w:color w:val="000000"/>
          <w:szCs w:val="18"/>
          <w:lang w:eastAsia="zh-TW"/>
        </w:rPr>
        <w:t>月</w:t>
      </w:r>
      <w:r w:rsidRPr="00B94ED2">
        <w:rPr>
          <w:rFonts w:eastAsia="PMingLiU" w:cs="Tahoma"/>
          <w:color w:val="000000"/>
          <w:szCs w:val="18"/>
          <w:lang w:eastAsia="zh-TW"/>
        </w:rPr>
        <w:t xml:space="preserve"> 1 </w:t>
      </w:r>
      <w:r w:rsidRPr="00B94ED2">
        <w:rPr>
          <w:rFonts w:eastAsia="PMingLiU" w:cs="Tahoma"/>
          <w:color w:val="000000"/>
          <w:szCs w:val="18"/>
          <w:lang w:eastAsia="zh-TW"/>
        </w:rPr>
        <w:t>日，其於該日期之後僅得存取</w:t>
      </w:r>
      <w:r w:rsidRPr="00B94ED2">
        <w:rPr>
          <w:rFonts w:eastAsia="PMingLiU" w:cs="Tahoma"/>
          <w:color w:val="000000"/>
          <w:szCs w:val="18"/>
          <w:lang w:eastAsia="zh-TW"/>
        </w:rPr>
        <w:t xml:space="preserve"> Office 365 </w:t>
      </w:r>
      <w:r w:rsidRPr="00B94ED2">
        <w:rPr>
          <w:rFonts w:eastAsia="PMingLiU" w:cs="Tahoma"/>
          <w:color w:val="000000"/>
          <w:szCs w:val="18"/>
          <w:lang w:eastAsia="zh-TW"/>
        </w:rPr>
        <w:t>服務元件。在</w:t>
      </w:r>
      <w:r w:rsidRPr="00B94ED2">
        <w:rPr>
          <w:rFonts w:eastAsia="PMingLiU" w:cs="Tahoma"/>
          <w:color w:val="000000"/>
          <w:szCs w:val="18"/>
          <w:lang w:eastAsia="zh-TW"/>
        </w:rPr>
        <w:t xml:space="preserve"> 2011 </w:t>
      </w:r>
      <w:r w:rsidRPr="00B94ED2">
        <w:rPr>
          <w:rFonts w:eastAsia="PMingLiU" w:cs="Tahoma"/>
          <w:color w:val="000000"/>
          <w:szCs w:val="18"/>
          <w:lang w:eastAsia="zh-TW"/>
        </w:rPr>
        <w:t>年</w:t>
      </w:r>
      <w:r w:rsidRPr="00B94ED2">
        <w:rPr>
          <w:rFonts w:eastAsia="PMingLiU" w:cs="Tahoma"/>
          <w:color w:val="000000"/>
          <w:szCs w:val="18"/>
          <w:lang w:eastAsia="zh-TW"/>
        </w:rPr>
        <w:t xml:space="preserve"> 6 </w:t>
      </w:r>
      <w:r w:rsidRPr="00B94ED2">
        <w:rPr>
          <w:rFonts w:eastAsia="PMingLiU" w:cs="Tahoma"/>
          <w:color w:val="000000"/>
          <w:szCs w:val="18"/>
          <w:lang w:eastAsia="zh-TW"/>
        </w:rPr>
        <w:t>月</w:t>
      </w:r>
      <w:r w:rsidRPr="00B94ED2">
        <w:rPr>
          <w:rFonts w:eastAsia="PMingLiU" w:cs="Tahoma"/>
          <w:color w:val="000000"/>
          <w:szCs w:val="18"/>
          <w:lang w:eastAsia="zh-TW"/>
        </w:rPr>
        <w:t xml:space="preserve"> 27 </w:t>
      </w:r>
      <w:r w:rsidRPr="00B94ED2">
        <w:rPr>
          <w:rFonts w:eastAsia="PMingLiU" w:cs="Tahoma"/>
          <w:color w:val="000000"/>
          <w:szCs w:val="18"/>
          <w:lang w:eastAsia="zh-TW"/>
        </w:rPr>
        <w:t>日之後啟始全新</w:t>
      </w:r>
      <w:r w:rsidRPr="00B94ED2">
        <w:rPr>
          <w:rFonts w:eastAsia="PMingLiU" w:cs="Tahoma"/>
          <w:color w:val="000000"/>
          <w:szCs w:val="18"/>
          <w:lang w:eastAsia="zh-TW"/>
        </w:rPr>
        <w:t xml:space="preserve"> Office 365 Plan E1 </w:t>
      </w:r>
      <w:r w:rsidRPr="00B94ED2">
        <w:rPr>
          <w:rFonts w:eastAsia="PMingLiU" w:cs="Tahoma"/>
          <w:color w:val="000000"/>
          <w:szCs w:val="18"/>
          <w:lang w:eastAsia="zh-TW"/>
        </w:rPr>
        <w:t>訂閱的客戶不得存取</w:t>
      </w:r>
      <w:r w:rsidRPr="00B94ED2">
        <w:rPr>
          <w:rFonts w:eastAsia="PMingLiU" w:cs="Tahoma"/>
          <w:color w:val="000000"/>
          <w:szCs w:val="18"/>
          <w:lang w:eastAsia="zh-TW"/>
        </w:rPr>
        <w:t xml:space="preserve"> Live Meeting</w:t>
      </w:r>
      <w:r w:rsidRPr="00B94ED2">
        <w:rPr>
          <w:rFonts w:eastAsia="PMingLiU" w:cs="Tahoma"/>
          <w:color w:val="000000"/>
          <w:szCs w:val="18"/>
          <w:lang w:eastAsia="zh-TW"/>
        </w:rPr>
        <w:t>。</w:t>
      </w:r>
    </w:p>
    <w:p w14:paraId="61FFBA54" w14:textId="77777777" w:rsidR="00F754FE" w:rsidRPr="00B94ED2" w:rsidRDefault="00F754FE" w:rsidP="00E62BC4">
      <w:pPr>
        <w:ind w:left="720"/>
        <w:rPr>
          <w:rFonts w:eastAsia="PMingLiU" w:cs="Tahoma"/>
          <w:lang w:eastAsia="zh-TW"/>
        </w:rPr>
      </w:pPr>
    </w:p>
    <w:p w14:paraId="61FFBA55" w14:textId="77777777" w:rsidR="00194DAF" w:rsidRPr="00B94ED2" w:rsidRDefault="00F754FE" w:rsidP="00BA1490">
      <w:pPr>
        <w:ind w:left="720"/>
        <w:rPr>
          <w:rFonts w:eastAsia="PMingLiU" w:cs="Tahoma"/>
        </w:rPr>
      </w:pPr>
      <w:r w:rsidRPr="00B94ED2">
        <w:rPr>
          <w:rFonts w:eastAsia="PMingLiU" w:cs="Tahoma"/>
          <w:color w:val="000000"/>
          <w:szCs w:val="18"/>
          <w:lang w:eastAsia="zh-TW"/>
        </w:rPr>
        <w:t>巴西和智利的客戶訂購</w:t>
      </w:r>
      <w:r w:rsidRPr="00B94ED2">
        <w:rPr>
          <w:rFonts w:eastAsia="PMingLiU" w:cs="Tahoma"/>
          <w:color w:val="000000"/>
          <w:szCs w:val="18"/>
          <w:lang w:eastAsia="zh-TW"/>
        </w:rPr>
        <w:t xml:space="preserve"> Office 365 Plan E1 </w:t>
      </w:r>
      <w:r w:rsidRPr="00B94ED2">
        <w:rPr>
          <w:rFonts w:eastAsia="PMingLiU" w:cs="Tahoma"/>
          <w:color w:val="000000"/>
          <w:szCs w:val="18"/>
          <w:lang w:eastAsia="zh-TW"/>
        </w:rPr>
        <w:t>時，會取得的是</w:t>
      </w:r>
      <w:r w:rsidRPr="00B94ED2">
        <w:rPr>
          <w:rFonts w:eastAsia="PMingLiU" w:cs="Tahoma"/>
          <w:color w:val="000000"/>
          <w:szCs w:val="18"/>
          <w:lang w:eastAsia="zh-TW"/>
        </w:rPr>
        <w:t xml:space="preserve"> BPOS Standard</w:t>
      </w:r>
      <w:r w:rsidRPr="00B94ED2">
        <w:rPr>
          <w:rFonts w:eastAsia="PMingLiU" w:cs="Tahoma"/>
          <w:color w:val="000000"/>
          <w:szCs w:val="18"/>
          <w:lang w:eastAsia="zh-TW"/>
        </w:rPr>
        <w:t>。</w:t>
      </w:r>
      <w:r w:rsidRPr="00B94ED2">
        <w:rPr>
          <w:rFonts w:eastAsia="PMingLiU" w:cs="Tahoma"/>
          <w:color w:val="000000"/>
          <w:szCs w:val="18"/>
        </w:rPr>
        <w:t>他們會於日後移轉至</w:t>
      </w:r>
      <w:r w:rsidRPr="00B94ED2">
        <w:rPr>
          <w:rFonts w:eastAsia="PMingLiU" w:cs="Tahoma"/>
          <w:color w:val="000000"/>
          <w:szCs w:val="18"/>
        </w:rPr>
        <w:t xml:space="preserve"> Office 365 Plan E1</w:t>
      </w:r>
      <w:r w:rsidRPr="00B94ED2">
        <w:rPr>
          <w:rFonts w:eastAsia="PMingLiU" w:cs="Tahoma"/>
          <w:color w:val="000000"/>
          <w:szCs w:val="18"/>
        </w:rPr>
        <w:t>。</w:t>
      </w:r>
      <w:bookmarkStart w:id="1364" w:name="_71_Office_365"/>
      <w:bookmarkEnd w:id="1364"/>
    </w:p>
    <w:p w14:paraId="61FFBA56" w14:textId="77777777" w:rsidR="006A63D7" w:rsidRDefault="006A63D7" w:rsidP="007C53A4">
      <w:pPr>
        <w:rPr>
          <w:rFonts w:eastAsia="PMingLiU" w:cs="Tahoma"/>
        </w:rPr>
      </w:pPr>
      <w:bookmarkStart w:id="1365" w:name="Srv_73Office365PlanG2toG4"/>
    </w:p>
    <w:p w14:paraId="61FFBA57" w14:textId="77777777" w:rsidR="00BB28DC" w:rsidRPr="00B94ED2" w:rsidRDefault="00BB28DC" w:rsidP="007C53A4">
      <w:pPr>
        <w:rPr>
          <w:rFonts w:eastAsia="PMingLiU" w:cs="Tahoma"/>
        </w:rPr>
      </w:pPr>
    </w:p>
    <w:p w14:paraId="61FFBA58" w14:textId="77777777" w:rsidR="00A83600" w:rsidRPr="00B94ED2" w:rsidRDefault="00F73587" w:rsidP="00A83600">
      <w:pPr>
        <w:pStyle w:val="Heading2"/>
        <w:ind w:left="0"/>
        <w:rPr>
          <w:rFonts w:ascii="Tahoma" w:eastAsia="PMingLiU" w:hAnsi="Tahoma" w:cs="Tahoma"/>
        </w:rPr>
      </w:pPr>
      <w:bookmarkStart w:id="1366" w:name="_71_Office_365_2"/>
      <w:bookmarkStart w:id="1367" w:name="_Toc336338330"/>
      <w:bookmarkStart w:id="1368" w:name="_Toc347996219"/>
      <w:bookmarkEnd w:id="1366"/>
      <w:r w:rsidRPr="00B94ED2">
        <w:rPr>
          <w:rFonts w:ascii="Tahoma" w:eastAsia="PMingLiU" w:hAnsi="Tahoma" w:cs="Tahoma"/>
          <w:caps/>
          <w:color w:val="FF6600"/>
          <w:sz w:val="22"/>
          <w:szCs w:val="22"/>
          <w:vertAlign w:val="superscript"/>
        </w:rPr>
        <w:t>71</w:t>
      </w:r>
      <w:r w:rsidRPr="00B94ED2">
        <w:rPr>
          <w:rFonts w:ascii="Tahoma" w:eastAsia="PMingLiU" w:hAnsi="Tahoma" w:cs="Tahoma"/>
          <w:color w:val="FF6600"/>
        </w:rPr>
        <w:t xml:space="preserve"> </w:t>
      </w:r>
      <w:r w:rsidRPr="00B94ED2">
        <w:rPr>
          <w:rFonts w:ascii="Tahoma" w:eastAsia="PMingLiU" w:hAnsi="Tahoma" w:cs="Tahoma"/>
          <w:color w:val="FF6600"/>
          <w:sz w:val="22"/>
          <w:szCs w:val="22"/>
        </w:rPr>
        <w:t>Office 365 Plan G1-G4</w:t>
      </w:r>
      <w:bookmarkEnd w:id="1367"/>
      <w:bookmarkEnd w:id="1368"/>
    </w:p>
    <w:p w14:paraId="61FFBA59" w14:textId="77777777" w:rsidR="00A83600" w:rsidRPr="00B94ED2" w:rsidRDefault="00A83600" w:rsidP="00A83600">
      <w:pPr>
        <w:rPr>
          <w:rFonts w:eastAsia="PMingLiU" w:cs="Tahoma"/>
        </w:rPr>
      </w:pPr>
    </w:p>
    <w:bookmarkEnd w:id="1365"/>
    <w:p w14:paraId="61FFBA5A" w14:textId="77777777" w:rsidR="00A83600" w:rsidRPr="00B94ED2" w:rsidRDefault="00A83600" w:rsidP="00E62BC4">
      <w:pPr>
        <w:ind w:left="720"/>
        <w:rPr>
          <w:rFonts w:eastAsia="PMingLiU" w:cs="Tahoma"/>
        </w:rPr>
      </w:pPr>
      <w:r w:rsidRPr="00B94ED2">
        <w:rPr>
          <w:rFonts w:eastAsia="PMingLiU" w:cs="Tahoma"/>
          <w:color w:val="000000"/>
        </w:rPr>
        <w:t xml:space="preserve">Office 365 Plan G1-G4 </w:t>
      </w:r>
      <w:r w:rsidRPr="00B94ED2">
        <w:rPr>
          <w:rFonts w:eastAsia="PMingLiU" w:cs="Tahoma"/>
          <w:color w:val="000000"/>
        </w:rPr>
        <w:t>可允許存取下列線上服務：</w:t>
      </w:r>
    </w:p>
    <w:p w14:paraId="61FFBA5B" w14:textId="77777777" w:rsidR="00A83600" w:rsidRPr="00B94ED2" w:rsidRDefault="00A83600" w:rsidP="00A83600">
      <w:pPr>
        <w:rPr>
          <w:rFonts w:eastAsia="PMingLiU"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160"/>
        <w:gridCol w:w="2250"/>
        <w:gridCol w:w="2088"/>
      </w:tblGrid>
      <w:tr w:rsidR="00A83600" w:rsidRPr="00B94ED2" w14:paraId="61FFBA60" w14:textId="77777777" w:rsidTr="00CA14C9">
        <w:tc>
          <w:tcPr>
            <w:tcW w:w="2070" w:type="dxa"/>
            <w:shd w:val="clear" w:color="auto" w:fill="FABF8F"/>
          </w:tcPr>
          <w:p w14:paraId="61FFBA5C" w14:textId="77777777" w:rsidR="00A83600" w:rsidRPr="00B94ED2" w:rsidRDefault="00A83600" w:rsidP="00C066F9">
            <w:pPr>
              <w:keepNext/>
              <w:keepLines/>
              <w:jc w:val="center"/>
              <w:rPr>
                <w:rFonts w:eastAsia="PMingLiU" w:cs="Tahoma"/>
                <w:b/>
                <w:color w:val="000000"/>
                <w:sz w:val="20"/>
              </w:rPr>
            </w:pPr>
            <w:r w:rsidRPr="00B94ED2">
              <w:rPr>
                <w:rFonts w:eastAsia="PMingLiU" w:cs="Tahoma"/>
                <w:b/>
                <w:color w:val="000000"/>
                <w:sz w:val="20"/>
              </w:rPr>
              <w:t>Office 365 Plan G1</w:t>
            </w:r>
          </w:p>
        </w:tc>
        <w:tc>
          <w:tcPr>
            <w:tcW w:w="2160" w:type="dxa"/>
            <w:shd w:val="clear" w:color="auto" w:fill="FABF8F"/>
          </w:tcPr>
          <w:p w14:paraId="61FFBA5D" w14:textId="77777777" w:rsidR="00A83600" w:rsidRPr="00B94ED2" w:rsidRDefault="00A83600" w:rsidP="00C066F9">
            <w:pPr>
              <w:keepNext/>
              <w:keepLines/>
              <w:jc w:val="center"/>
              <w:rPr>
                <w:rFonts w:eastAsia="PMingLiU" w:cs="Tahoma"/>
                <w:b/>
                <w:color w:val="000000"/>
                <w:sz w:val="20"/>
              </w:rPr>
            </w:pPr>
            <w:r w:rsidRPr="00B94ED2">
              <w:rPr>
                <w:rFonts w:eastAsia="PMingLiU" w:cs="Tahoma"/>
                <w:b/>
                <w:color w:val="000000"/>
                <w:sz w:val="20"/>
              </w:rPr>
              <w:t>Office 365 Plan G2</w:t>
            </w:r>
          </w:p>
        </w:tc>
        <w:tc>
          <w:tcPr>
            <w:tcW w:w="2250" w:type="dxa"/>
            <w:shd w:val="clear" w:color="auto" w:fill="FABF8F"/>
          </w:tcPr>
          <w:p w14:paraId="61FFBA5E" w14:textId="77777777" w:rsidR="00A83600" w:rsidRPr="00B94ED2" w:rsidRDefault="00A83600" w:rsidP="00C066F9">
            <w:pPr>
              <w:keepNext/>
              <w:keepLines/>
              <w:jc w:val="center"/>
              <w:rPr>
                <w:rFonts w:eastAsia="PMingLiU" w:cs="Tahoma"/>
                <w:b/>
                <w:color w:val="000000"/>
                <w:sz w:val="20"/>
              </w:rPr>
            </w:pPr>
            <w:r w:rsidRPr="00B94ED2">
              <w:rPr>
                <w:rFonts w:eastAsia="PMingLiU" w:cs="Tahoma"/>
                <w:b/>
                <w:color w:val="000000"/>
                <w:sz w:val="20"/>
              </w:rPr>
              <w:t>Office 365 Plan G3</w:t>
            </w:r>
          </w:p>
        </w:tc>
        <w:tc>
          <w:tcPr>
            <w:tcW w:w="2088" w:type="dxa"/>
            <w:shd w:val="clear" w:color="auto" w:fill="FABF8F"/>
          </w:tcPr>
          <w:p w14:paraId="61FFBA5F" w14:textId="77777777" w:rsidR="00A83600" w:rsidRPr="00B94ED2" w:rsidRDefault="00A83600" w:rsidP="00C066F9">
            <w:pPr>
              <w:keepNext/>
              <w:keepLines/>
              <w:jc w:val="center"/>
              <w:rPr>
                <w:rFonts w:eastAsia="PMingLiU" w:cs="Tahoma"/>
                <w:b/>
                <w:color w:val="000000"/>
                <w:sz w:val="20"/>
              </w:rPr>
            </w:pPr>
            <w:r w:rsidRPr="00B94ED2">
              <w:rPr>
                <w:rFonts w:eastAsia="PMingLiU" w:cs="Tahoma"/>
                <w:b/>
                <w:color w:val="000000"/>
                <w:sz w:val="20"/>
              </w:rPr>
              <w:t>Office 365 Plan G4</w:t>
            </w:r>
          </w:p>
        </w:tc>
      </w:tr>
      <w:tr w:rsidR="00A83600" w:rsidRPr="00B94ED2" w14:paraId="61FFBA65" w14:textId="77777777" w:rsidTr="00CA14C9">
        <w:tc>
          <w:tcPr>
            <w:tcW w:w="2070" w:type="dxa"/>
          </w:tcPr>
          <w:p w14:paraId="61FFBA61" w14:textId="77777777" w:rsidR="00A83600" w:rsidRPr="00B94ED2" w:rsidRDefault="00A83600" w:rsidP="00C066F9">
            <w:pPr>
              <w:keepNext/>
              <w:keepLines/>
              <w:ind w:left="180" w:right="186"/>
              <w:rPr>
                <w:rFonts w:eastAsia="PMingLiU" w:cs="Tahoma"/>
                <w:color w:val="000000"/>
              </w:rPr>
            </w:pPr>
            <w:r w:rsidRPr="00B94ED2">
              <w:rPr>
                <w:rFonts w:eastAsia="PMingLiU" w:cs="Tahoma"/>
                <w:color w:val="000000"/>
              </w:rPr>
              <w:t>Exchange Online Plan 1</w:t>
            </w:r>
          </w:p>
        </w:tc>
        <w:tc>
          <w:tcPr>
            <w:tcW w:w="2160" w:type="dxa"/>
            <w:shd w:val="clear" w:color="auto" w:fill="auto"/>
          </w:tcPr>
          <w:p w14:paraId="61FFBA62" w14:textId="77777777" w:rsidR="00A83600" w:rsidRPr="00B94ED2" w:rsidRDefault="00A83600" w:rsidP="00C066F9">
            <w:pPr>
              <w:keepNext/>
              <w:keepLines/>
              <w:ind w:left="180" w:right="186"/>
              <w:rPr>
                <w:rFonts w:eastAsia="PMingLiU" w:cs="Tahoma"/>
                <w:color w:val="000000"/>
              </w:rPr>
            </w:pPr>
            <w:r w:rsidRPr="00B94ED2">
              <w:rPr>
                <w:rFonts w:eastAsia="PMingLiU" w:cs="Tahoma"/>
                <w:color w:val="000000"/>
              </w:rPr>
              <w:t>Exchange Online Plan 1</w:t>
            </w:r>
          </w:p>
        </w:tc>
        <w:tc>
          <w:tcPr>
            <w:tcW w:w="2250" w:type="dxa"/>
            <w:shd w:val="clear" w:color="auto" w:fill="auto"/>
          </w:tcPr>
          <w:p w14:paraId="61FFBA63" w14:textId="77777777" w:rsidR="00A83600" w:rsidRPr="00B94ED2" w:rsidRDefault="00A83600" w:rsidP="007C53A4">
            <w:pPr>
              <w:keepNext/>
              <w:keepLines/>
              <w:ind w:left="138" w:right="138"/>
              <w:rPr>
                <w:rFonts w:eastAsia="PMingLiU" w:cs="Tahoma"/>
                <w:color w:val="000000"/>
              </w:rPr>
            </w:pPr>
            <w:r w:rsidRPr="00B94ED2">
              <w:rPr>
                <w:rFonts w:eastAsia="PMingLiU" w:cs="Tahoma"/>
                <w:color w:val="000000"/>
              </w:rPr>
              <w:t>Exchange Online Plan</w:t>
            </w:r>
            <w:r w:rsidR="007C53A4">
              <w:rPr>
                <w:rFonts w:eastAsia="PMingLiU" w:cs="Tahoma"/>
                <w:color w:val="000000"/>
              </w:rPr>
              <w:t> </w:t>
            </w:r>
            <w:r w:rsidRPr="00B94ED2">
              <w:rPr>
                <w:rFonts w:eastAsia="PMingLiU" w:cs="Tahoma"/>
                <w:color w:val="000000"/>
              </w:rPr>
              <w:t xml:space="preserve">2 </w:t>
            </w:r>
          </w:p>
        </w:tc>
        <w:tc>
          <w:tcPr>
            <w:tcW w:w="2088" w:type="dxa"/>
            <w:shd w:val="clear" w:color="auto" w:fill="auto"/>
          </w:tcPr>
          <w:p w14:paraId="61FFBA64" w14:textId="77777777" w:rsidR="00A83600" w:rsidRPr="00B94ED2" w:rsidRDefault="00A83600" w:rsidP="00C066F9">
            <w:pPr>
              <w:keepNext/>
              <w:keepLines/>
              <w:ind w:left="186" w:right="180"/>
              <w:rPr>
                <w:rFonts w:eastAsia="PMingLiU" w:cs="Tahoma"/>
                <w:color w:val="000000"/>
              </w:rPr>
            </w:pPr>
            <w:r w:rsidRPr="00B94ED2">
              <w:rPr>
                <w:rFonts w:eastAsia="PMingLiU" w:cs="Tahoma"/>
                <w:color w:val="000000"/>
              </w:rPr>
              <w:t>Exchange Online Plan 2</w:t>
            </w:r>
          </w:p>
        </w:tc>
      </w:tr>
      <w:tr w:rsidR="00A83600" w:rsidRPr="00B94ED2" w14:paraId="61FFBA6A" w14:textId="77777777" w:rsidTr="00CA14C9">
        <w:tc>
          <w:tcPr>
            <w:tcW w:w="2070" w:type="dxa"/>
          </w:tcPr>
          <w:p w14:paraId="61FFBA66" w14:textId="77777777" w:rsidR="00A83600" w:rsidRPr="00B94ED2" w:rsidRDefault="00A83600" w:rsidP="00C066F9">
            <w:pPr>
              <w:keepNext/>
              <w:keepLines/>
              <w:ind w:left="180" w:right="186"/>
              <w:rPr>
                <w:rFonts w:eastAsia="PMingLiU" w:cs="Tahoma"/>
                <w:color w:val="000000"/>
              </w:rPr>
            </w:pPr>
            <w:r w:rsidRPr="00B94ED2">
              <w:rPr>
                <w:rFonts w:eastAsia="PMingLiU" w:cs="Tahoma"/>
                <w:color w:val="000000"/>
              </w:rPr>
              <w:t>SharePoint Online Plan 1</w:t>
            </w:r>
          </w:p>
        </w:tc>
        <w:tc>
          <w:tcPr>
            <w:tcW w:w="2160" w:type="dxa"/>
            <w:shd w:val="clear" w:color="auto" w:fill="auto"/>
          </w:tcPr>
          <w:p w14:paraId="61FFBA67" w14:textId="77777777" w:rsidR="00A83600" w:rsidRPr="00B94ED2" w:rsidRDefault="00A83600" w:rsidP="00C066F9">
            <w:pPr>
              <w:keepNext/>
              <w:keepLines/>
              <w:ind w:left="180" w:right="186"/>
              <w:rPr>
                <w:rFonts w:eastAsia="PMingLiU" w:cs="Tahoma"/>
                <w:color w:val="000000"/>
              </w:rPr>
            </w:pPr>
            <w:r w:rsidRPr="00B94ED2">
              <w:rPr>
                <w:rFonts w:eastAsia="PMingLiU" w:cs="Tahoma"/>
                <w:color w:val="000000"/>
              </w:rPr>
              <w:t>SharePoint Online Plan 1</w:t>
            </w:r>
          </w:p>
        </w:tc>
        <w:tc>
          <w:tcPr>
            <w:tcW w:w="2250" w:type="dxa"/>
            <w:shd w:val="clear" w:color="auto" w:fill="auto"/>
          </w:tcPr>
          <w:p w14:paraId="61FFBA68" w14:textId="77777777" w:rsidR="00A83600" w:rsidRPr="00B94ED2" w:rsidRDefault="00A83600" w:rsidP="00C066F9">
            <w:pPr>
              <w:keepNext/>
              <w:keepLines/>
              <w:ind w:left="138" w:right="138"/>
              <w:rPr>
                <w:rFonts w:eastAsia="PMingLiU" w:cs="Tahoma"/>
                <w:color w:val="000000"/>
              </w:rPr>
            </w:pPr>
            <w:r w:rsidRPr="00B94ED2">
              <w:rPr>
                <w:rFonts w:eastAsia="PMingLiU" w:cs="Tahoma"/>
                <w:color w:val="000000"/>
              </w:rPr>
              <w:t>SharePoint Online Plan 2</w:t>
            </w:r>
          </w:p>
        </w:tc>
        <w:tc>
          <w:tcPr>
            <w:tcW w:w="2088" w:type="dxa"/>
            <w:shd w:val="clear" w:color="auto" w:fill="auto"/>
          </w:tcPr>
          <w:p w14:paraId="61FFBA69" w14:textId="77777777" w:rsidR="00A83600" w:rsidRPr="00B94ED2" w:rsidRDefault="00A83600" w:rsidP="00C066F9">
            <w:pPr>
              <w:keepNext/>
              <w:keepLines/>
              <w:ind w:left="186" w:right="180"/>
              <w:rPr>
                <w:rFonts w:eastAsia="PMingLiU" w:cs="Tahoma"/>
                <w:color w:val="000000"/>
              </w:rPr>
            </w:pPr>
            <w:r w:rsidRPr="00B94ED2">
              <w:rPr>
                <w:rFonts w:eastAsia="PMingLiU" w:cs="Tahoma"/>
                <w:color w:val="000000"/>
              </w:rPr>
              <w:t>SharePoint Online Plan 2</w:t>
            </w:r>
          </w:p>
        </w:tc>
      </w:tr>
      <w:tr w:rsidR="00A83600" w:rsidRPr="00B94ED2" w14:paraId="61FFBA6F" w14:textId="77777777" w:rsidTr="00CA14C9">
        <w:tc>
          <w:tcPr>
            <w:tcW w:w="2070" w:type="dxa"/>
          </w:tcPr>
          <w:p w14:paraId="61FFBA6B" w14:textId="77777777" w:rsidR="00A83600" w:rsidRPr="00B94ED2" w:rsidRDefault="00A83600" w:rsidP="00C066F9">
            <w:pPr>
              <w:keepNext/>
              <w:keepLines/>
              <w:ind w:left="180" w:right="186"/>
              <w:rPr>
                <w:rFonts w:eastAsia="PMingLiU" w:cs="Tahoma"/>
                <w:color w:val="000000"/>
              </w:rPr>
            </w:pPr>
            <w:r w:rsidRPr="00B94ED2">
              <w:rPr>
                <w:rFonts w:eastAsia="PMingLiU" w:cs="Tahoma"/>
                <w:color w:val="000000"/>
              </w:rPr>
              <w:t>Lync Online Plan 2</w:t>
            </w:r>
          </w:p>
        </w:tc>
        <w:tc>
          <w:tcPr>
            <w:tcW w:w="2160" w:type="dxa"/>
            <w:shd w:val="clear" w:color="auto" w:fill="auto"/>
          </w:tcPr>
          <w:p w14:paraId="61FFBA6C" w14:textId="77777777" w:rsidR="00A83600" w:rsidRPr="00B94ED2" w:rsidRDefault="00A83600" w:rsidP="00C066F9">
            <w:pPr>
              <w:keepNext/>
              <w:keepLines/>
              <w:ind w:left="180" w:right="186"/>
              <w:rPr>
                <w:rFonts w:eastAsia="PMingLiU" w:cs="Tahoma"/>
                <w:color w:val="000000"/>
              </w:rPr>
            </w:pPr>
            <w:r w:rsidRPr="00B94ED2">
              <w:rPr>
                <w:rFonts w:eastAsia="PMingLiU" w:cs="Tahoma"/>
                <w:color w:val="000000"/>
              </w:rPr>
              <w:t>Lync Online Plan 2</w:t>
            </w:r>
          </w:p>
        </w:tc>
        <w:tc>
          <w:tcPr>
            <w:tcW w:w="2250" w:type="dxa"/>
            <w:shd w:val="clear" w:color="auto" w:fill="auto"/>
          </w:tcPr>
          <w:p w14:paraId="61FFBA6D" w14:textId="77777777" w:rsidR="00A83600" w:rsidRPr="00B94ED2" w:rsidRDefault="00A83600" w:rsidP="00C066F9">
            <w:pPr>
              <w:keepNext/>
              <w:keepLines/>
              <w:ind w:left="138" w:right="138"/>
              <w:rPr>
                <w:rFonts w:eastAsia="PMingLiU" w:cs="Tahoma"/>
                <w:color w:val="000000"/>
              </w:rPr>
            </w:pPr>
            <w:r w:rsidRPr="00B94ED2">
              <w:rPr>
                <w:rFonts w:eastAsia="PMingLiU" w:cs="Tahoma"/>
                <w:color w:val="000000"/>
              </w:rPr>
              <w:t>Lync Online Plan 2</w:t>
            </w:r>
          </w:p>
        </w:tc>
        <w:tc>
          <w:tcPr>
            <w:tcW w:w="2088" w:type="dxa"/>
            <w:shd w:val="clear" w:color="auto" w:fill="auto"/>
          </w:tcPr>
          <w:p w14:paraId="61FFBA6E" w14:textId="77777777" w:rsidR="00A83600" w:rsidRPr="00B94ED2" w:rsidRDefault="00A83600" w:rsidP="00C066F9">
            <w:pPr>
              <w:keepNext/>
              <w:keepLines/>
              <w:ind w:left="186" w:right="180"/>
              <w:rPr>
                <w:rFonts w:eastAsia="PMingLiU" w:cs="Tahoma"/>
                <w:color w:val="000000"/>
              </w:rPr>
            </w:pPr>
            <w:r w:rsidRPr="00B94ED2">
              <w:rPr>
                <w:rFonts w:eastAsia="PMingLiU" w:cs="Tahoma"/>
                <w:color w:val="000000"/>
              </w:rPr>
              <w:t>Lync Online Plan 2</w:t>
            </w:r>
          </w:p>
        </w:tc>
      </w:tr>
      <w:tr w:rsidR="00A83600" w:rsidRPr="00B94ED2" w14:paraId="61FFBA74" w14:textId="77777777" w:rsidTr="00CA14C9">
        <w:tc>
          <w:tcPr>
            <w:tcW w:w="2070" w:type="dxa"/>
          </w:tcPr>
          <w:p w14:paraId="61FFBA70" w14:textId="77777777" w:rsidR="00A83600" w:rsidRPr="00B94ED2" w:rsidRDefault="00A83600" w:rsidP="00C066F9">
            <w:pPr>
              <w:keepNext/>
              <w:keepLines/>
              <w:ind w:left="180" w:right="186"/>
              <w:rPr>
                <w:rFonts w:eastAsia="PMingLiU" w:cs="Tahoma"/>
                <w:color w:val="000000"/>
              </w:rPr>
            </w:pPr>
          </w:p>
        </w:tc>
        <w:tc>
          <w:tcPr>
            <w:tcW w:w="2160" w:type="dxa"/>
            <w:shd w:val="clear" w:color="auto" w:fill="auto"/>
          </w:tcPr>
          <w:p w14:paraId="61FFBA71" w14:textId="77777777" w:rsidR="00A83600" w:rsidRPr="00B94ED2" w:rsidRDefault="00A83600" w:rsidP="00C066F9">
            <w:pPr>
              <w:keepNext/>
              <w:keepLines/>
              <w:ind w:left="180" w:right="186"/>
              <w:rPr>
                <w:rFonts w:eastAsia="PMingLiU" w:cs="Tahoma"/>
                <w:color w:val="000000"/>
              </w:rPr>
            </w:pPr>
            <w:r w:rsidRPr="00B94ED2">
              <w:rPr>
                <w:rFonts w:eastAsia="PMingLiU" w:cs="Tahoma"/>
                <w:color w:val="000000"/>
              </w:rPr>
              <w:t xml:space="preserve">Office Web </w:t>
            </w:r>
            <w:r w:rsidRPr="00B94ED2">
              <w:rPr>
                <w:rFonts w:eastAsia="PMingLiU" w:cs="Tahoma"/>
                <w:color w:val="000000"/>
              </w:rPr>
              <w:t>應用程式</w:t>
            </w:r>
            <w:r w:rsidRPr="00B94ED2">
              <w:rPr>
                <w:rFonts w:eastAsia="PMingLiU" w:cs="Tahoma"/>
                <w:color w:val="000000"/>
              </w:rPr>
              <w:t xml:space="preserve"> (Microsoft </w:t>
            </w:r>
            <w:r w:rsidRPr="00B94ED2">
              <w:rPr>
                <w:rFonts w:eastAsia="PMingLiU" w:cs="Tahoma"/>
                <w:color w:val="000000"/>
              </w:rPr>
              <w:t>託管</w:t>
            </w:r>
            <w:r w:rsidRPr="00B94ED2">
              <w:rPr>
                <w:rFonts w:eastAsia="PMingLiU" w:cs="Tahoma"/>
                <w:color w:val="000000"/>
              </w:rPr>
              <w:t>)</w:t>
            </w:r>
          </w:p>
        </w:tc>
        <w:tc>
          <w:tcPr>
            <w:tcW w:w="2250" w:type="dxa"/>
            <w:shd w:val="clear" w:color="auto" w:fill="auto"/>
          </w:tcPr>
          <w:p w14:paraId="61FFBA72" w14:textId="77777777" w:rsidR="00A83600" w:rsidRPr="00B94ED2" w:rsidRDefault="00A83600" w:rsidP="00C066F9">
            <w:pPr>
              <w:keepNext/>
              <w:keepLines/>
              <w:ind w:left="138" w:right="138"/>
              <w:rPr>
                <w:rFonts w:eastAsia="PMingLiU" w:cs="Tahoma"/>
                <w:color w:val="000000"/>
              </w:rPr>
            </w:pPr>
            <w:r w:rsidRPr="00B94ED2">
              <w:rPr>
                <w:rFonts w:eastAsia="PMingLiU" w:cs="Tahoma"/>
                <w:color w:val="000000"/>
              </w:rPr>
              <w:t xml:space="preserve">Office Web </w:t>
            </w:r>
            <w:r w:rsidRPr="00B94ED2">
              <w:rPr>
                <w:rFonts w:eastAsia="PMingLiU" w:cs="Tahoma"/>
                <w:color w:val="000000"/>
              </w:rPr>
              <w:t>應用程式</w:t>
            </w:r>
            <w:r w:rsidRPr="00B94ED2">
              <w:rPr>
                <w:rFonts w:eastAsia="PMingLiU" w:cs="Tahoma"/>
                <w:color w:val="000000"/>
              </w:rPr>
              <w:t xml:space="preserve"> (Microsoft </w:t>
            </w:r>
            <w:r w:rsidRPr="00B94ED2">
              <w:rPr>
                <w:rFonts w:eastAsia="PMingLiU" w:cs="Tahoma"/>
                <w:color w:val="000000"/>
              </w:rPr>
              <w:t>託管</w:t>
            </w:r>
            <w:r w:rsidRPr="00B94ED2">
              <w:rPr>
                <w:rFonts w:eastAsia="PMingLiU" w:cs="Tahoma"/>
                <w:color w:val="000000"/>
              </w:rPr>
              <w:t>)</w:t>
            </w:r>
          </w:p>
        </w:tc>
        <w:tc>
          <w:tcPr>
            <w:tcW w:w="2088" w:type="dxa"/>
            <w:shd w:val="clear" w:color="auto" w:fill="auto"/>
          </w:tcPr>
          <w:p w14:paraId="61FFBA73" w14:textId="77777777" w:rsidR="00A83600" w:rsidRPr="00B94ED2" w:rsidRDefault="00A83600" w:rsidP="007C53A4">
            <w:pPr>
              <w:keepNext/>
              <w:keepLines/>
              <w:ind w:left="186"/>
              <w:rPr>
                <w:rFonts w:eastAsia="PMingLiU" w:cs="Tahoma"/>
                <w:color w:val="000000"/>
              </w:rPr>
            </w:pPr>
            <w:r w:rsidRPr="00B94ED2">
              <w:rPr>
                <w:rFonts w:eastAsia="PMingLiU" w:cs="Tahoma"/>
                <w:color w:val="000000"/>
              </w:rPr>
              <w:t xml:space="preserve">Office Web </w:t>
            </w:r>
            <w:r w:rsidRPr="00B94ED2">
              <w:rPr>
                <w:rFonts w:eastAsia="PMingLiU" w:cs="Tahoma"/>
                <w:color w:val="000000"/>
              </w:rPr>
              <w:t>應用程式</w:t>
            </w:r>
            <w:r w:rsidRPr="00B94ED2">
              <w:rPr>
                <w:rFonts w:eastAsia="PMingLiU" w:cs="Tahoma"/>
                <w:color w:val="000000"/>
              </w:rPr>
              <w:t xml:space="preserve"> (Microsoft </w:t>
            </w:r>
            <w:r w:rsidRPr="00B94ED2">
              <w:rPr>
                <w:rFonts w:eastAsia="PMingLiU" w:cs="Tahoma"/>
                <w:color w:val="000000"/>
              </w:rPr>
              <w:t>託管</w:t>
            </w:r>
            <w:r w:rsidRPr="00B94ED2">
              <w:rPr>
                <w:rFonts w:eastAsia="PMingLiU" w:cs="Tahoma"/>
                <w:color w:val="000000"/>
              </w:rPr>
              <w:t>)</w:t>
            </w:r>
          </w:p>
        </w:tc>
      </w:tr>
      <w:tr w:rsidR="00A83600" w:rsidRPr="00B94ED2" w14:paraId="61FFBA79" w14:textId="77777777" w:rsidTr="00CA14C9">
        <w:tc>
          <w:tcPr>
            <w:tcW w:w="2070" w:type="dxa"/>
          </w:tcPr>
          <w:p w14:paraId="61FFBA75" w14:textId="77777777" w:rsidR="00A83600" w:rsidRPr="00B94ED2" w:rsidRDefault="00A83600" w:rsidP="00C066F9">
            <w:pPr>
              <w:keepNext/>
              <w:keepLines/>
              <w:ind w:left="180" w:right="186"/>
              <w:rPr>
                <w:rFonts w:eastAsia="PMingLiU" w:cs="Tahoma"/>
                <w:color w:val="000000"/>
              </w:rPr>
            </w:pPr>
          </w:p>
        </w:tc>
        <w:tc>
          <w:tcPr>
            <w:tcW w:w="2160" w:type="dxa"/>
            <w:shd w:val="clear" w:color="auto" w:fill="auto"/>
          </w:tcPr>
          <w:p w14:paraId="61FFBA76" w14:textId="77777777" w:rsidR="00A83600" w:rsidRPr="00B94ED2" w:rsidRDefault="00A83600" w:rsidP="00C066F9">
            <w:pPr>
              <w:keepNext/>
              <w:keepLines/>
              <w:ind w:left="180" w:right="186"/>
              <w:rPr>
                <w:rFonts w:eastAsia="PMingLiU" w:cs="Tahoma"/>
                <w:color w:val="000000"/>
              </w:rPr>
            </w:pPr>
          </w:p>
        </w:tc>
        <w:tc>
          <w:tcPr>
            <w:tcW w:w="2250" w:type="dxa"/>
            <w:shd w:val="clear" w:color="auto" w:fill="auto"/>
          </w:tcPr>
          <w:p w14:paraId="61FFBA77" w14:textId="77777777" w:rsidR="00A83600" w:rsidRPr="00B94ED2" w:rsidRDefault="00A83600" w:rsidP="00C066F9">
            <w:pPr>
              <w:keepNext/>
              <w:keepLines/>
              <w:ind w:left="138" w:right="138"/>
              <w:rPr>
                <w:rFonts w:eastAsia="PMingLiU" w:cs="Tahoma"/>
                <w:color w:val="000000"/>
              </w:rPr>
            </w:pPr>
            <w:r w:rsidRPr="00B94ED2">
              <w:rPr>
                <w:rFonts w:eastAsia="PMingLiU" w:cs="Tahoma"/>
                <w:color w:val="000000"/>
              </w:rPr>
              <w:t xml:space="preserve">Office Professional Plus </w:t>
            </w:r>
            <w:r w:rsidRPr="00B94ED2">
              <w:rPr>
                <w:rFonts w:eastAsia="PMingLiU" w:cs="Tahoma"/>
                <w:color w:val="000000"/>
              </w:rPr>
              <w:t>訂閱</w:t>
            </w:r>
          </w:p>
        </w:tc>
        <w:tc>
          <w:tcPr>
            <w:tcW w:w="2088" w:type="dxa"/>
            <w:shd w:val="clear" w:color="auto" w:fill="auto"/>
          </w:tcPr>
          <w:p w14:paraId="61FFBA78" w14:textId="77777777" w:rsidR="00A83600" w:rsidRPr="00B94ED2" w:rsidRDefault="00A83600" w:rsidP="00C066F9">
            <w:pPr>
              <w:keepNext/>
              <w:keepLines/>
              <w:ind w:left="186" w:right="180"/>
              <w:rPr>
                <w:rFonts w:eastAsia="PMingLiU" w:cs="Tahoma"/>
                <w:color w:val="000000"/>
              </w:rPr>
            </w:pPr>
            <w:r w:rsidRPr="00B94ED2">
              <w:rPr>
                <w:rFonts w:eastAsia="PMingLiU" w:cs="Tahoma"/>
                <w:color w:val="000000"/>
              </w:rPr>
              <w:t xml:space="preserve">Office Professional Plus </w:t>
            </w:r>
            <w:r w:rsidRPr="00B94ED2">
              <w:rPr>
                <w:rFonts w:eastAsia="PMingLiU" w:cs="Tahoma"/>
                <w:color w:val="000000"/>
              </w:rPr>
              <w:t>訂閱</w:t>
            </w:r>
          </w:p>
        </w:tc>
      </w:tr>
    </w:tbl>
    <w:p w14:paraId="61FFBA7A" w14:textId="77777777" w:rsidR="00263B62" w:rsidRPr="00B94ED2" w:rsidRDefault="00A83600" w:rsidP="00E62BC4">
      <w:pPr>
        <w:ind w:left="720"/>
        <w:rPr>
          <w:rFonts w:eastAsia="PMingLiU" w:cs="Tahoma"/>
        </w:rPr>
      </w:pPr>
      <w:r w:rsidRPr="00B94ED2">
        <w:rPr>
          <w:rFonts w:eastAsia="PMingLiU" w:cs="Tahoma"/>
          <w:color w:val="000000"/>
        </w:rPr>
        <w:br/>
      </w:r>
    </w:p>
    <w:p w14:paraId="61FFBA7B" w14:textId="77777777" w:rsidR="00A83600" w:rsidRPr="00B94ED2" w:rsidRDefault="00A83600" w:rsidP="00E62BC4">
      <w:pPr>
        <w:ind w:left="720"/>
        <w:rPr>
          <w:rFonts w:eastAsia="PMingLiU" w:cs="Tahoma"/>
          <w:lang w:eastAsia="zh-TW"/>
        </w:rPr>
      </w:pPr>
      <w:r w:rsidRPr="00B94ED2">
        <w:rPr>
          <w:rFonts w:eastAsia="PMingLiU" w:cs="Tahoma"/>
          <w:color w:val="000000"/>
          <w:lang w:eastAsia="zh-TW"/>
        </w:rPr>
        <w:t>此清單得隨時變更。若</w:t>
      </w:r>
      <w:r w:rsidRPr="00B94ED2">
        <w:rPr>
          <w:rFonts w:eastAsia="PMingLiU" w:cs="Tahoma"/>
          <w:color w:val="000000"/>
          <w:lang w:eastAsia="zh-TW"/>
        </w:rPr>
        <w:t xml:space="preserve"> Office 365 Plan G1-G4 </w:t>
      </w:r>
      <w:r w:rsidRPr="00B94ED2">
        <w:rPr>
          <w:rFonts w:eastAsia="PMingLiU" w:cs="Tahoma"/>
          <w:color w:val="000000"/>
          <w:lang w:eastAsia="zh-TW"/>
        </w:rPr>
        <w:t>之授權條款與本注意事項間有任何牴觸之情形，則以最新的「產品使用權」為準。個別授權之</w:t>
      </w:r>
      <w:r w:rsidRPr="00B94ED2">
        <w:rPr>
          <w:rFonts w:eastAsia="PMingLiU" w:cs="Tahoma"/>
          <w:color w:val="000000"/>
          <w:lang w:eastAsia="zh-TW"/>
        </w:rPr>
        <w:t xml:space="preserve"> On-Premise </w:t>
      </w:r>
      <w:r w:rsidRPr="00B94ED2">
        <w:rPr>
          <w:rFonts w:eastAsia="PMingLiU" w:cs="Tahoma"/>
          <w:color w:val="000000"/>
          <w:lang w:eastAsia="zh-TW"/>
        </w:rPr>
        <w:t>軟體的其他存取權利</w:t>
      </w:r>
      <w:r w:rsidRPr="00B94ED2">
        <w:rPr>
          <w:rFonts w:eastAsia="PMingLiU" w:cs="Tahoma"/>
          <w:color w:val="000000"/>
          <w:lang w:eastAsia="zh-TW"/>
        </w:rPr>
        <w:t xml:space="preserve"> (</w:t>
      </w:r>
      <w:r w:rsidRPr="00B94ED2">
        <w:rPr>
          <w:rFonts w:eastAsia="PMingLiU" w:cs="Tahoma"/>
          <w:color w:val="000000"/>
          <w:lang w:eastAsia="zh-TW"/>
        </w:rPr>
        <w:t>若有的話</w:t>
      </w:r>
      <w:r w:rsidRPr="00B94ED2">
        <w:rPr>
          <w:rFonts w:eastAsia="PMingLiU" w:cs="Tahoma"/>
          <w:color w:val="000000"/>
          <w:lang w:eastAsia="zh-TW"/>
        </w:rPr>
        <w:t>)</w:t>
      </w:r>
      <w:r w:rsidRPr="00B94ED2">
        <w:rPr>
          <w:rFonts w:eastAsia="PMingLiU" w:cs="Tahoma"/>
          <w:color w:val="000000"/>
          <w:lang w:eastAsia="zh-TW"/>
        </w:rPr>
        <w:t>，將會於「產品使用權」</w:t>
      </w:r>
      <w:r w:rsidR="007C53A4">
        <w:rPr>
          <w:rFonts w:eastAsia="PMingLiU" w:cs="Tahoma"/>
          <w:color w:val="000000"/>
          <w:lang w:eastAsia="zh-TW"/>
        </w:rPr>
        <w:br/>
      </w:r>
      <w:r w:rsidRPr="00B94ED2">
        <w:rPr>
          <w:rFonts w:eastAsia="PMingLiU" w:cs="Tahoma"/>
          <w:color w:val="000000"/>
          <w:lang w:eastAsia="zh-TW"/>
        </w:rPr>
        <w:t>中指定。</w:t>
      </w:r>
    </w:p>
    <w:p w14:paraId="61FFBA7C" w14:textId="77777777" w:rsidR="00A83600" w:rsidRPr="00B94ED2" w:rsidRDefault="00A83600" w:rsidP="00E62BC4">
      <w:pPr>
        <w:ind w:left="720"/>
        <w:rPr>
          <w:rFonts w:eastAsia="PMingLiU" w:cs="Tahoma"/>
          <w:lang w:eastAsia="zh-TW"/>
        </w:rPr>
      </w:pPr>
    </w:p>
    <w:p w14:paraId="61FFBA7D" w14:textId="77777777" w:rsidR="00A83600" w:rsidRPr="00B94ED2" w:rsidRDefault="00A83600" w:rsidP="00E62BC4">
      <w:pPr>
        <w:ind w:left="720"/>
        <w:rPr>
          <w:rFonts w:eastAsia="PMingLiU" w:cs="Tahoma"/>
        </w:rPr>
      </w:pPr>
      <w:r w:rsidRPr="00B94ED2">
        <w:rPr>
          <w:rFonts w:eastAsia="PMingLiU" w:cs="Tahoma"/>
          <w:color w:val="000000"/>
          <w:lang w:eastAsia="zh-TW"/>
        </w:rPr>
        <w:t xml:space="preserve">Lync Online Plan 1 </w:t>
      </w:r>
      <w:r w:rsidRPr="00B94ED2">
        <w:rPr>
          <w:rFonts w:eastAsia="PMingLiU" w:cs="Tahoma"/>
          <w:color w:val="000000"/>
          <w:lang w:eastAsia="zh-TW"/>
        </w:rPr>
        <w:t>及</w:t>
      </w:r>
      <w:r w:rsidRPr="00B94ED2">
        <w:rPr>
          <w:rFonts w:eastAsia="PMingLiU" w:cs="Tahoma"/>
          <w:color w:val="000000"/>
          <w:lang w:eastAsia="zh-TW"/>
        </w:rPr>
        <w:t xml:space="preserve"> Plan 2 </w:t>
      </w:r>
      <w:r w:rsidRPr="00B94ED2">
        <w:rPr>
          <w:rFonts w:eastAsia="PMingLiU" w:cs="Tahoma"/>
          <w:color w:val="000000"/>
          <w:lang w:eastAsia="zh-TW"/>
        </w:rPr>
        <w:t>需要分別訂購及安裝</w:t>
      </w:r>
      <w:r w:rsidRPr="00B94ED2">
        <w:rPr>
          <w:rFonts w:eastAsia="PMingLiU" w:cs="Tahoma"/>
          <w:color w:val="000000"/>
          <w:lang w:eastAsia="zh-TW"/>
        </w:rPr>
        <w:t xml:space="preserve"> Microsoft Lync 2013 (</w:t>
      </w:r>
      <w:r w:rsidRPr="00B94ED2">
        <w:rPr>
          <w:rFonts w:eastAsia="PMingLiU" w:cs="Tahoma"/>
          <w:color w:val="000000"/>
          <w:lang w:eastAsia="zh-TW"/>
        </w:rPr>
        <w:t>或</w:t>
      </w:r>
      <w:r w:rsidRPr="00B94ED2">
        <w:rPr>
          <w:rFonts w:eastAsia="PMingLiU" w:cs="Tahoma"/>
          <w:color w:val="000000"/>
          <w:lang w:eastAsia="zh-TW"/>
        </w:rPr>
        <w:t xml:space="preserve"> Lync for Mac 2011) </w:t>
      </w:r>
      <w:r w:rsidRPr="00B94ED2">
        <w:rPr>
          <w:rFonts w:eastAsia="PMingLiU" w:cs="Tahoma"/>
          <w:color w:val="000000"/>
          <w:lang w:eastAsia="zh-TW"/>
        </w:rPr>
        <w:t>才能存取</w:t>
      </w:r>
      <w:r w:rsidRPr="00B94ED2">
        <w:rPr>
          <w:rFonts w:eastAsia="PMingLiU" w:cs="Tahoma"/>
          <w:color w:val="000000"/>
          <w:lang w:eastAsia="zh-TW"/>
        </w:rPr>
        <w:t xml:space="preserve"> Lync Online Plan 1 </w:t>
      </w:r>
      <w:r w:rsidRPr="00B94ED2">
        <w:rPr>
          <w:rFonts w:eastAsia="PMingLiU" w:cs="Tahoma"/>
          <w:color w:val="000000"/>
          <w:lang w:eastAsia="zh-TW"/>
        </w:rPr>
        <w:t>和</w:t>
      </w:r>
      <w:r w:rsidRPr="00B94ED2">
        <w:rPr>
          <w:rFonts w:eastAsia="PMingLiU" w:cs="Tahoma"/>
          <w:color w:val="000000"/>
          <w:lang w:eastAsia="zh-TW"/>
        </w:rPr>
        <w:t xml:space="preserve"> Plan 2 </w:t>
      </w:r>
      <w:r w:rsidRPr="00B94ED2">
        <w:rPr>
          <w:rFonts w:eastAsia="PMingLiU" w:cs="Tahoma"/>
          <w:color w:val="000000"/>
          <w:lang w:eastAsia="zh-TW"/>
        </w:rPr>
        <w:t>的完整功能集。在有限時間優惠期間內，經授權使用</w:t>
      </w:r>
      <w:r w:rsidRPr="00B94ED2">
        <w:rPr>
          <w:rFonts w:eastAsia="PMingLiU" w:cs="Tahoma"/>
          <w:color w:val="000000"/>
          <w:lang w:eastAsia="zh-TW"/>
        </w:rPr>
        <w:t xml:space="preserve"> Lync Online </w:t>
      </w:r>
      <w:r w:rsidRPr="00B94ED2">
        <w:rPr>
          <w:rFonts w:eastAsia="PMingLiU" w:cs="Tahoma"/>
          <w:color w:val="000000"/>
          <w:lang w:eastAsia="zh-TW"/>
        </w:rPr>
        <w:t>之客戶的每一份</w:t>
      </w:r>
      <w:r w:rsidRPr="00B94ED2">
        <w:rPr>
          <w:rFonts w:eastAsia="PMingLiU" w:cs="Tahoma"/>
          <w:color w:val="000000"/>
          <w:lang w:eastAsia="zh-TW"/>
        </w:rPr>
        <w:t xml:space="preserve"> Lync Online </w:t>
      </w:r>
      <w:r w:rsidRPr="00B94ED2">
        <w:rPr>
          <w:rFonts w:eastAsia="PMingLiU" w:cs="Tahoma"/>
          <w:color w:val="000000"/>
          <w:lang w:eastAsia="zh-TW"/>
        </w:rPr>
        <w:t>試用或付清之訂閱使用權，都會收到一份免費的</w:t>
      </w:r>
      <w:r w:rsidRPr="00B94ED2">
        <w:rPr>
          <w:rFonts w:eastAsia="PMingLiU" w:cs="Tahoma"/>
          <w:color w:val="000000"/>
          <w:lang w:eastAsia="zh-TW"/>
        </w:rPr>
        <w:t xml:space="preserve"> Lync for Mac 2011 </w:t>
      </w:r>
      <w:r w:rsidRPr="00B94ED2">
        <w:rPr>
          <w:rFonts w:eastAsia="PMingLiU" w:cs="Tahoma"/>
          <w:color w:val="000000"/>
          <w:lang w:eastAsia="zh-TW"/>
        </w:rPr>
        <w:t>授權拷貝。該軟體僅得與</w:t>
      </w:r>
      <w:r w:rsidRPr="00B94ED2">
        <w:rPr>
          <w:rFonts w:eastAsia="PMingLiU" w:cs="Tahoma"/>
          <w:color w:val="000000"/>
          <w:lang w:eastAsia="zh-TW"/>
        </w:rPr>
        <w:t xml:space="preserve"> Lync Online </w:t>
      </w:r>
      <w:r w:rsidRPr="00B94ED2">
        <w:rPr>
          <w:rFonts w:eastAsia="PMingLiU" w:cs="Tahoma"/>
          <w:color w:val="000000"/>
          <w:lang w:eastAsia="zh-TW"/>
        </w:rPr>
        <w:t>搭配使用，而且該軟體之所有使用權將因基本訂閱使用權屆滿或移轉至下一個主要新版本的</w:t>
      </w:r>
      <w:r w:rsidRPr="00B94ED2">
        <w:rPr>
          <w:rFonts w:eastAsia="PMingLiU" w:cs="Tahoma"/>
          <w:color w:val="000000"/>
          <w:lang w:eastAsia="zh-TW"/>
        </w:rPr>
        <w:t xml:space="preserve"> Lync</w:t>
      </w:r>
      <w:r w:rsidR="007C53A4">
        <w:rPr>
          <w:rFonts w:eastAsia="PMingLiU" w:cs="Tahoma"/>
          <w:color w:val="000000"/>
          <w:lang w:eastAsia="zh-TW"/>
        </w:rPr>
        <w:t> </w:t>
      </w:r>
      <w:r w:rsidRPr="00B94ED2">
        <w:rPr>
          <w:rFonts w:eastAsia="PMingLiU" w:cs="Tahoma"/>
          <w:color w:val="000000"/>
          <w:lang w:eastAsia="zh-TW"/>
        </w:rPr>
        <w:t>Online (</w:t>
      </w:r>
      <w:r w:rsidRPr="00B94ED2">
        <w:rPr>
          <w:rFonts w:eastAsia="PMingLiU" w:cs="Tahoma"/>
          <w:color w:val="000000"/>
          <w:lang w:eastAsia="zh-TW"/>
        </w:rPr>
        <w:t>視何者先發生</w:t>
      </w:r>
      <w:r w:rsidRPr="00B94ED2">
        <w:rPr>
          <w:rFonts w:eastAsia="PMingLiU" w:cs="Tahoma"/>
          <w:color w:val="000000"/>
          <w:lang w:eastAsia="zh-TW"/>
        </w:rPr>
        <w:t xml:space="preserve">) </w:t>
      </w:r>
      <w:r w:rsidRPr="00B94ED2">
        <w:rPr>
          <w:rFonts w:eastAsia="PMingLiU" w:cs="Tahoma"/>
          <w:color w:val="000000"/>
          <w:lang w:eastAsia="zh-TW"/>
        </w:rPr>
        <w:t>而隨之終止。</w:t>
      </w:r>
      <w:r w:rsidRPr="00B94ED2">
        <w:rPr>
          <w:rFonts w:eastAsia="PMingLiU" w:cs="Tahoma"/>
          <w:lang w:eastAsia="zh-TW"/>
        </w:rPr>
        <w:t xml:space="preserve"> </w:t>
      </w:r>
      <w:r w:rsidRPr="00B94ED2">
        <w:rPr>
          <w:rFonts w:eastAsia="PMingLiU" w:cs="Tahoma"/>
        </w:rPr>
        <w:t>客戶得將免費的</w:t>
      </w:r>
      <w:r w:rsidRPr="00B94ED2">
        <w:rPr>
          <w:rFonts w:eastAsia="PMingLiU" w:cs="Tahoma"/>
        </w:rPr>
        <w:t xml:space="preserve"> Lync Basic 2013 </w:t>
      </w:r>
      <w:r w:rsidRPr="00B94ED2">
        <w:rPr>
          <w:rFonts w:eastAsia="PMingLiU" w:cs="Tahoma"/>
        </w:rPr>
        <w:t>用戶端供他們的</w:t>
      </w:r>
      <w:r w:rsidRPr="00B94ED2">
        <w:rPr>
          <w:rFonts w:eastAsia="PMingLiU" w:cs="Tahoma"/>
        </w:rPr>
        <w:t xml:space="preserve"> Windows </w:t>
      </w:r>
      <w:r w:rsidRPr="00B94ED2">
        <w:rPr>
          <w:rFonts w:eastAsia="PMingLiU" w:cs="Tahoma"/>
        </w:rPr>
        <w:t>使用者使用。</w:t>
      </w:r>
    </w:p>
    <w:p w14:paraId="61FFBA7E" w14:textId="77777777" w:rsidR="00A83600" w:rsidRPr="00B94ED2" w:rsidRDefault="00A83600" w:rsidP="00E62BC4">
      <w:pPr>
        <w:ind w:left="720"/>
        <w:rPr>
          <w:rFonts w:eastAsia="PMingLiU" w:cs="Tahoma"/>
        </w:rPr>
      </w:pPr>
    </w:p>
    <w:p w14:paraId="61FFBA7F" w14:textId="77777777" w:rsidR="00A83600" w:rsidRPr="00B94ED2" w:rsidRDefault="00A83600" w:rsidP="00E62BC4">
      <w:pPr>
        <w:ind w:left="720"/>
        <w:rPr>
          <w:rFonts w:eastAsia="PMingLiU" w:cs="Tahoma"/>
        </w:rPr>
      </w:pPr>
      <w:r w:rsidRPr="00B94ED2">
        <w:rPr>
          <w:rFonts w:eastAsia="PMingLiU" w:cs="Tahoma"/>
          <w:color w:val="000000"/>
          <w:szCs w:val="18"/>
        </w:rPr>
        <w:t xml:space="preserve">G1-G4 </w:t>
      </w:r>
      <w:r w:rsidRPr="00B94ED2">
        <w:rPr>
          <w:rFonts w:eastAsia="PMingLiU" w:cs="Tahoma"/>
          <w:color w:val="000000"/>
          <w:szCs w:val="18"/>
        </w:rPr>
        <w:t>不得與特定非政府社群雲端服務建置於相同的網域中。這項限制會涵蓋隸屬於</w:t>
      </w:r>
      <w:r w:rsidRPr="00B94ED2">
        <w:rPr>
          <w:rFonts w:eastAsia="PMingLiU" w:cs="Tahoma"/>
          <w:color w:val="000000"/>
          <w:szCs w:val="18"/>
        </w:rPr>
        <w:t xml:space="preserve"> Office 365 </w:t>
      </w:r>
      <w:r w:rsidRPr="00B94ED2">
        <w:rPr>
          <w:rFonts w:eastAsia="PMingLiU" w:cs="Tahoma"/>
          <w:color w:val="000000"/>
          <w:szCs w:val="18"/>
        </w:rPr>
        <w:t>系列產品之任何線上服務，包括</w:t>
      </w:r>
      <w:r w:rsidRPr="00B94ED2">
        <w:rPr>
          <w:rFonts w:eastAsia="PMingLiU" w:cs="Tahoma"/>
          <w:color w:val="000000"/>
          <w:szCs w:val="18"/>
        </w:rPr>
        <w:t xml:space="preserve"> Exchange Online</w:t>
      </w:r>
      <w:r w:rsidRPr="00B94ED2">
        <w:rPr>
          <w:rFonts w:eastAsia="PMingLiU" w:cs="Tahoma"/>
          <w:color w:val="000000"/>
          <w:szCs w:val="18"/>
        </w:rPr>
        <w:t>、</w:t>
      </w:r>
      <w:r w:rsidRPr="00B94ED2">
        <w:rPr>
          <w:rFonts w:eastAsia="PMingLiU" w:cs="Tahoma"/>
          <w:color w:val="000000"/>
          <w:szCs w:val="18"/>
        </w:rPr>
        <w:t xml:space="preserve">SharePoint Online </w:t>
      </w:r>
      <w:r w:rsidRPr="00B94ED2">
        <w:rPr>
          <w:rFonts w:eastAsia="PMingLiU" w:cs="Tahoma"/>
          <w:color w:val="000000"/>
          <w:szCs w:val="18"/>
        </w:rPr>
        <w:t>和</w:t>
      </w:r>
      <w:r w:rsidRPr="00B94ED2">
        <w:rPr>
          <w:rFonts w:eastAsia="PMingLiU" w:cs="Tahoma"/>
          <w:color w:val="000000"/>
          <w:szCs w:val="18"/>
        </w:rPr>
        <w:t xml:space="preserve"> Lync Online</w:t>
      </w:r>
      <w:r w:rsidRPr="00B94ED2">
        <w:rPr>
          <w:rFonts w:eastAsia="PMingLiU" w:cs="Tahoma"/>
          <w:color w:val="000000"/>
          <w:szCs w:val="18"/>
        </w:rPr>
        <w:t>。</w:t>
      </w:r>
    </w:p>
    <w:p w14:paraId="61FFBA80" w14:textId="77777777" w:rsidR="00A83600" w:rsidRPr="00B94ED2" w:rsidRDefault="00A83600" w:rsidP="00E62BC4">
      <w:pPr>
        <w:ind w:left="720"/>
        <w:rPr>
          <w:rFonts w:eastAsia="PMingLiU" w:cs="Tahoma"/>
        </w:rPr>
      </w:pPr>
    </w:p>
    <w:p w14:paraId="61FFBA81" w14:textId="77777777" w:rsidR="00A83600" w:rsidRPr="00B94ED2" w:rsidRDefault="00A83600" w:rsidP="00E62BC4">
      <w:pPr>
        <w:ind w:left="720"/>
        <w:rPr>
          <w:rFonts w:eastAsia="PMingLiU" w:cs="Tahoma"/>
          <w:lang w:eastAsia="zh-TW"/>
        </w:rPr>
      </w:pPr>
      <w:r w:rsidRPr="00B94ED2">
        <w:rPr>
          <w:rFonts w:eastAsia="PMingLiU" w:cs="Tahoma"/>
          <w:color w:val="000000"/>
          <w:szCs w:val="18"/>
          <w:lang w:eastAsia="zh-TW"/>
        </w:rPr>
        <w:t>線上服務一旦透過政府社群雲端提供，則於整個訂閱期間內都會維持此種模式。客戶如為美國聯邦、州立、</w:t>
      </w:r>
      <w:r w:rsidR="007C53A4">
        <w:rPr>
          <w:rFonts w:eastAsia="PMingLiU" w:cs="Tahoma"/>
          <w:color w:val="000000"/>
          <w:szCs w:val="18"/>
          <w:lang w:eastAsia="zh-TW"/>
        </w:rPr>
        <w:br/>
      </w:r>
      <w:r w:rsidRPr="00B94ED2">
        <w:rPr>
          <w:rFonts w:eastAsia="PMingLiU" w:cs="Tahoma"/>
          <w:color w:val="000000"/>
          <w:szCs w:val="18"/>
          <w:lang w:eastAsia="zh-TW"/>
        </w:rPr>
        <w:t>地方或部落之政府機構，均必須為美國政府</w:t>
      </w:r>
      <w:r w:rsidRPr="00B94ED2">
        <w:rPr>
          <w:rFonts w:eastAsia="PMingLiU" w:cs="Tahoma"/>
          <w:color w:val="000000"/>
          <w:szCs w:val="18"/>
          <w:lang w:eastAsia="zh-TW"/>
        </w:rPr>
        <w:t xml:space="preserve"> Enterprise </w:t>
      </w:r>
      <w:r w:rsidRPr="00B94ED2">
        <w:rPr>
          <w:rFonts w:eastAsia="PMingLiU" w:cs="Tahoma"/>
          <w:color w:val="000000"/>
          <w:szCs w:val="18"/>
          <w:lang w:eastAsia="zh-TW"/>
        </w:rPr>
        <w:t>註冊或</w:t>
      </w:r>
      <w:r w:rsidRPr="00B94ED2">
        <w:rPr>
          <w:rFonts w:eastAsia="PMingLiU" w:cs="Tahoma"/>
          <w:color w:val="000000"/>
          <w:szCs w:val="18"/>
          <w:lang w:eastAsia="zh-TW"/>
        </w:rPr>
        <w:t xml:space="preserve"> Enterprise Subscription </w:t>
      </w:r>
      <w:r w:rsidRPr="00B94ED2">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註冊之當事人，才具備訂購指定為政府社群雲端之線上服務的資格。政府社群雲端服務的使用權利，相當於標準多用戶同型服務所提供之使用權利，如下表所示：</w:t>
      </w:r>
    </w:p>
    <w:p w14:paraId="61FFBA82" w14:textId="77777777" w:rsidR="00A83600" w:rsidRPr="00B94ED2" w:rsidRDefault="00A83600" w:rsidP="00A83600">
      <w:pPr>
        <w:ind w:left="900"/>
        <w:rPr>
          <w:rFonts w:eastAsia="PMingLiU" w:cs="Tahoma"/>
          <w:lang w:eastAsia="zh-TW"/>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83600" w:rsidRPr="00B94ED2" w14:paraId="61FFBA85" w14:textId="77777777" w:rsidTr="00CA14C9">
        <w:tc>
          <w:tcPr>
            <w:tcW w:w="4202" w:type="dxa"/>
            <w:shd w:val="clear" w:color="auto" w:fill="FABF8F"/>
          </w:tcPr>
          <w:p w14:paraId="61FFBA83" w14:textId="77777777" w:rsidR="00A83600" w:rsidRPr="00B94ED2" w:rsidRDefault="00A83600" w:rsidP="00F7005D">
            <w:pPr>
              <w:rPr>
                <w:rFonts w:eastAsia="PMingLiU" w:cs="Tahoma"/>
                <w:b/>
                <w:color w:val="000000"/>
                <w:sz w:val="20"/>
                <w:szCs w:val="20"/>
              </w:rPr>
            </w:pPr>
            <w:r w:rsidRPr="00B94ED2">
              <w:rPr>
                <w:rFonts w:eastAsia="PMingLiU" w:cs="Tahoma"/>
                <w:b/>
                <w:color w:val="000000"/>
                <w:sz w:val="20"/>
                <w:szCs w:val="20"/>
              </w:rPr>
              <w:t>Office 365 Plan E</w:t>
            </w:r>
          </w:p>
        </w:tc>
        <w:tc>
          <w:tcPr>
            <w:tcW w:w="4366" w:type="dxa"/>
            <w:shd w:val="clear" w:color="auto" w:fill="FABF8F"/>
          </w:tcPr>
          <w:p w14:paraId="61FFBA84" w14:textId="77777777" w:rsidR="00A83600" w:rsidRPr="00B94ED2" w:rsidRDefault="00A83600" w:rsidP="00F7005D">
            <w:pPr>
              <w:rPr>
                <w:rFonts w:eastAsia="PMingLiU" w:cs="Tahoma"/>
                <w:b/>
                <w:color w:val="000000"/>
                <w:sz w:val="20"/>
                <w:szCs w:val="20"/>
              </w:rPr>
            </w:pPr>
            <w:r w:rsidRPr="00B94ED2">
              <w:rPr>
                <w:rFonts w:eastAsia="PMingLiU" w:cs="Tahoma"/>
                <w:b/>
                <w:color w:val="000000"/>
                <w:sz w:val="20"/>
                <w:szCs w:val="20"/>
              </w:rPr>
              <w:t>具有相同使用權利之</w:t>
            </w:r>
            <w:r w:rsidRPr="00B94ED2">
              <w:rPr>
                <w:rFonts w:eastAsia="PMingLiU" w:cs="Tahoma"/>
                <w:b/>
                <w:color w:val="000000"/>
                <w:sz w:val="20"/>
                <w:szCs w:val="20"/>
              </w:rPr>
              <w:t xml:space="preserve"> Office 365 Plan G </w:t>
            </w:r>
            <w:r w:rsidRPr="00B94ED2">
              <w:rPr>
                <w:rFonts w:eastAsia="PMingLiU" w:cs="Tahoma"/>
                <w:b/>
                <w:color w:val="000000"/>
                <w:sz w:val="20"/>
                <w:szCs w:val="20"/>
              </w:rPr>
              <w:t>服務</w:t>
            </w:r>
          </w:p>
        </w:tc>
      </w:tr>
      <w:tr w:rsidR="00A83600" w:rsidRPr="00B94ED2" w14:paraId="61FFBA88" w14:textId="77777777" w:rsidTr="00CA14C9">
        <w:tc>
          <w:tcPr>
            <w:tcW w:w="4202" w:type="dxa"/>
            <w:shd w:val="clear" w:color="auto" w:fill="auto"/>
          </w:tcPr>
          <w:p w14:paraId="61FFBA86" w14:textId="77777777" w:rsidR="00A83600" w:rsidRPr="00B94ED2" w:rsidRDefault="00A83600" w:rsidP="00F7005D">
            <w:pPr>
              <w:rPr>
                <w:rFonts w:eastAsia="PMingLiU" w:cs="Tahoma"/>
                <w:color w:val="000000"/>
              </w:rPr>
            </w:pPr>
            <w:r w:rsidRPr="00B94ED2">
              <w:rPr>
                <w:rFonts w:eastAsia="PMingLiU" w:cs="Tahoma"/>
                <w:color w:val="000000"/>
              </w:rPr>
              <w:t>Office 365 Plan E1</w:t>
            </w:r>
          </w:p>
        </w:tc>
        <w:tc>
          <w:tcPr>
            <w:tcW w:w="4366" w:type="dxa"/>
            <w:shd w:val="clear" w:color="auto" w:fill="auto"/>
          </w:tcPr>
          <w:p w14:paraId="61FFBA87" w14:textId="77777777" w:rsidR="00A83600" w:rsidRPr="00B94ED2" w:rsidRDefault="00A83600" w:rsidP="00F7005D">
            <w:pPr>
              <w:rPr>
                <w:rFonts w:eastAsia="PMingLiU" w:cs="Tahoma"/>
                <w:color w:val="000000"/>
              </w:rPr>
            </w:pPr>
            <w:r w:rsidRPr="00B94ED2">
              <w:rPr>
                <w:rFonts w:eastAsia="PMingLiU" w:cs="Tahoma"/>
                <w:color w:val="000000"/>
              </w:rPr>
              <w:t>Office 365 Plan G1</w:t>
            </w:r>
          </w:p>
        </w:tc>
      </w:tr>
      <w:tr w:rsidR="00A83600" w:rsidRPr="00B94ED2" w14:paraId="61FFBA8B" w14:textId="77777777" w:rsidTr="00CA14C9">
        <w:tc>
          <w:tcPr>
            <w:tcW w:w="4202" w:type="dxa"/>
            <w:shd w:val="clear" w:color="auto" w:fill="auto"/>
          </w:tcPr>
          <w:p w14:paraId="61FFBA89" w14:textId="77777777" w:rsidR="00A83600" w:rsidRPr="00B94ED2" w:rsidRDefault="00A83600" w:rsidP="00F7005D">
            <w:pPr>
              <w:rPr>
                <w:rFonts w:eastAsia="PMingLiU" w:cs="Tahoma"/>
                <w:color w:val="000000"/>
              </w:rPr>
            </w:pPr>
            <w:r w:rsidRPr="00B94ED2">
              <w:rPr>
                <w:rFonts w:eastAsia="PMingLiU" w:cs="Tahoma"/>
                <w:color w:val="000000"/>
              </w:rPr>
              <w:t>Office 365 Plan E2</w:t>
            </w:r>
          </w:p>
        </w:tc>
        <w:tc>
          <w:tcPr>
            <w:tcW w:w="4366" w:type="dxa"/>
            <w:shd w:val="clear" w:color="auto" w:fill="auto"/>
          </w:tcPr>
          <w:p w14:paraId="61FFBA8A" w14:textId="77777777" w:rsidR="00A83600" w:rsidRPr="00B94ED2" w:rsidRDefault="00A83600" w:rsidP="00F7005D">
            <w:pPr>
              <w:rPr>
                <w:rFonts w:eastAsia="PMingLiU" w:cs="Tahoma"/>
                <w:color w:val="000000"/>
              </w:rPr>
            </w:pPr>
            <w:r w:rsidRPr="00B94ED2">
              <w:rPr>
                <w:rFonts w:eastAsia="PMingLiU" w:cs="Tahoma"/>
                <w:color w:val="000000"/>
              </w:rPr>
              <w:t>Office 365 Plan G2</w:t>
            </w:r>
          </w:p>
        </w:tc>
      </w:tr>
      <w:tr w:rsidR="00A83600" w:rsidRPr="00B94ED2" w14:paraId="61FFBA8E" w14:textId="77777777" w:rsidTr="00CA14C9">
        <w:tc>
          <w:tcPr>
            <w:tcW w:w="4202" w:type="dxa"/>
            <w:shd w:val="clear" w:color="auto" w:fill="auto"/>
          </w:tcPr>
          <w:p w14:paraId="61FFBA8C" w14:textId="77777777" w:rsidR="00A83600" w:rsidRPr="00B94ED2" w:rsidRDefault="00A83600" w:rsidP="00F7005D">
            <w:pPr>
              <w:rPr>
                <w:rFonts w:eastAsia="PMingLiU" w:cs="Tahoma"/>
                <w:color w:val="000000"/>
              </w:rPr>
            </w:pPr>
            <w:r w:rsidRPr="00B94ED2">
              <w:rPr>
                <w:rFonts w:eastAsia="PMingLiU" w:cs="Tahoma"/>
                <w:color w:val="000000"/>
              </w:rPr>
              <w:t>Office 365 Plan E3</w:t>
            </w:r>
          </w:p>
        </w:tc>
        <w:tc>
          <w:tcPr>
            <w:tcW w:w="4366" w:type="dxa"/>
            <w:shd w:val="clear" w:color="auto" w:fill="auto"/>
          </w:tcPr>
          <w:p w14:paraId="61FFBA8D" w14:textId="77777777" w:rsidR="00A83600" w:rsidRPr="00B94ED2" w:rsidRDefault="00A83600" w:rsidP="00F7005D">
            <w:pPr>
              <w:rPr>
                <w:rFonts w:eastAsia="PMingLiU" w:cs="Tahoma"/>
                <w:color w:val="000000"/>
              </w:rPr>
            </w:pPr>
            <w:r w:rsidRPr="00B94ED2">
              <w:rPr>
                <w:rFonts w:eastAsia="PMingLiU" w:cs="Tahoma"/>
                <w:color w:val="000000"/>
              </w:rPr>
              <w:t>Office 365 Plan G3</w:t>
            </w:r>
          </w:p>
        </w:tc>
      </w:tr>
      <w:tr w:rsidR="00A83600" w:rsidRPr="00B94ED2" w14:paraId="61FFBA91" w14:textId="77777777" w:rsidTr="00CA14C9">
        <w:tc>
          <w:tcPr>
            <w:tcW w:w="4202" w:type="dxa"/>
            <w:shd w:val="clear" w:color="auto" w:fill="auto"/>
          </w:tcPr>
          <w:p w14:paraId="61FFBA8F" w14:textId="77777777" w:rsidR="00A83600" w:rsidRPr="00B94ED2" w:rsidRDefault="00A83600" w:rsidP="00F7005D">
            <w:pPr>
              <w:rPr>
                <w:rFonts w:eastAsia="PMingLiU" w:cs="Tahoma"/>
                <w:color w:val="000000"/>
              </w:rPr>
            </w:pPr>
            <w:r w:rsidRPr="00B94ED2">
              <w:rPr>
                <w:rFonts w:eastAsia="PMingLiU" w:cs="Tahoma"/>
                <w:color w:val="000000"/>
              </w:rPr>
              <w:t>Office 365 Plan E4</w:t>
            </w:r>
          </w:p>
        </w:tc>
        <w:tc>
          <w:tcPr>
            <w:tcW w:w="4366" w:type="dxa"/>
            <w:shd w:val="clear" w:color="auto" w:fill="auto"/>
          </w:tcPr>
          <w:p w14:paraId="61FFBA90" w14:textId="77777777" w:rsidR="00A83600" w:rsidRPr="00B94ED2" w:rsidRDefault="00A83600" w:rsidP="00F7005D">
            <w:pPr>
              <w:rPr>
                <w:rFonts w:eastAsia="PMingLiU" w:cs="Tahoma"/>
                <w:color w:val="000000"/>
              </w:rPr>
            </w:pPr>
            <w:r w:rsidRPr="00B94ED2">
              <w:rPr>
                <w:rFonts w:eastAsia="PMingLiU" w:cs="Tahoma"/>
                <w:color w:val="000000"/>
              </w:rPr>
              <w:t>Office 365 Plan G4</w:t>
            </w:r>
          </w:p>
        </w:tc>
      </w:tr>
    </w:tbl>
    <w:p w14:paraId="61FFBA92" w14:textId="77777777" w:rsidR="004574E9" w:rsidRPr="00B94ED2" w:rsidRDefault="004574E9" w:rsidP="00194DAF">
      <w:pPr>
        <w:rPr>
          <w:rFonts w:eastAsia="PMingLiU" w:cs="Tahoma"/>
        </w:rPr>
      </w:pPr>
    </w:p>
    <w:p w14:paraId="61FFBA93" w14:textId="77777777" w:rsidR="002512D3" w:rsidRPr="00B94ED2" w:rsidRDefault="002512D3">
      <w:pPr>
        <w:rPr>
          <w:rFonts w:eastAsia="PMingLiU" w:cs="Tahoma"/>
        </w:rPr>
      </w:pPr>
      <w:bookmarkStart w:id="1369" w:name="_59_Office_Communications"/>
      <w:bookmarkStart w:id="1370" w:name="_57_Office_Communications"/>
      <w:bookmarkStart w:id="1371" w:name="_59_Office_Groove"/>
      <w:bookmarkStart w:id="1372" w:name="_Toc336338331"/>
      <w:bookmarkStart w:id="1373" w:name="Srv_74Office365PlanK1K2"/>
      <w:bookmarkEnd w:id="1346"/>
      <w:bookmarkEnd w:id="1369"/>
      <w:bookmarkEnd w:id="1370"/>
      <w:bookmarkEnd w:id="1371"/>
    </w:p>
    <w:p w14:paraId="61FFBA94" w14:textId="77777777" w:rsidR="00B24E8F" w:rsidRPr="00B94ED2" w:rsidRDefault="00F73587" w:rsidP="00B24E8F">
      <w:pPr>
        <w:pStyle w:val="Heading2"/>
        <w:ind w:left="0"/>
        <w:rPr>
          <w:rFonts w:ascii="Tahoma" w:eastAsia="PMingLiU" w:hAnsi="Tahoma" w:cs="Tahoma"/>
        </w:rPr>
      </w:pPr>
      <w:bookmarkStart w:id="1374" w:name="_72_Office_365"/>
      <w:bookmarkStart w:id="1375" w:name="_Toc347996220"/>
      <w:bookmarkEnd w:id="1374"/>
      <w:r w:rsidRPr="00B94ED2">
        <w:rPr>
          <w:rFonts w:ascii="Tahoma" w:eastAsia="PMingLiU" w:hAnsi="Tahoma" w:cs="Tahoma"/>
          <w:caps/>
          <w:color w:val="F66400"/>
          <w:sz w:val="22"/>
          <w:szCs w:val="20"/>
          <w:vertAlign w:val="superscript"/>
        </w:rPr>
        <w:t xml:space="preserve">72 </w:t>
      </w:r>
      <w:r w:rsidRPr="00B94ED2">
        <w:rPr>
          <w:rFonts w:ascii="Tahoma" w:eastAsia="PMingLiU" w:hAnsi="Tahoma" w:cs="Tahoma"/>
          <w:color w:val="FF6600"/>
          <w:sz w:val="22"/>
          <w:szCs w:val="22"/>
        </w:rPr>
        <w:t xml:space="preserve">Office 365 Plan K1 </w:t>
      </w:r>
      <w:r w:rsidRPr="00B94ED2">
        <w:rPr>
          <w:rFonts w:ascii="Tahoma" w:eastAsia="PMingLiU" w:hAnsi="Tahoma" w:cs="Tahoma"/>
          <w:color w:val="FF6600"/>
          <w:sz w:val="22"/>
          <w:szCs w:val="22"/>
        </w:rPr>
        <w:t>和</w:t>
      </w:r>
      <w:r w:rsidRPr="00B94ED2">
        <w:rPr>
          <w:rFonts w:ascii="Tahoma" w:eastAsia="PMingLiU" w:hAnsi="Tahoma" w:cs="Tahoma"/>
          <w:color w:val="FF6600"/>
          <w:sz w:val="22"/>
          <w:szCs w:val="22"/>
        </w:rPr>
        <w:t xml:space="preserve"> K2 (</w:t>
      </w:r>
      <w:r w:rsidRPr="00B94ED2">
        <w:rPr>
          <w:rFonts w:ascii="Tahoma" w:eastAsia="PMingLiU" w:hAnsi="Tahoma" w:cs="Tahoma"/>
          <w:color w:val="FF6600"/>
          <w:sz w:val="22"/>
          <w:szCs w:val="22"/>
        </w:rPr>
        <w:t>使用者訂閱使用權</w:t>
      </w:r>
      <w:r w:rsidRPr="00B94ED2">
        <w:rPr>
          <w:rFonts w:ascii="Tahoma" w:eastAsia="PMingLiU" w:hAnsi="Tahoma" w:cs="Tahoma"/>
          <w:color w:val="FF6600"/>
          <w:sz w:val="22"/>
          <w:szCs w:val="22"/>
        </w:rPr>
        <w:t>)</w:t>
      </w:r>
      <w:bookmarkEnd w:id="1372"/>
      <w:bookmarkEnd w:id="1375"/>
    </w:p>
    <w:bookmarkEnd w:id="1373"/>
    <w:p w14:paraId="61FFBA95" w14:textId="77777777" w:rsidR="00B24E8F" w:rsidRPr="00B94ED2" w:rsidRDefault="00B24E8F" w:rsidP="00B24E8F">
      <w:pPr>
        <w:ind w:left="720"/>
        <w:rPr>
          <w:rFonts w:eastAsia="PMingLiU" w:cs="Tahoma"/>
        </w:rPr>
      </w:pPr>
    </w:p>
    <w:p w14:paraId="61FFBA96" w14:textId="77777777" w:rsidR="00B24E8F" w:rsidRPr="00B94ED2" w:rsidRDefault="00B24E8F" w:rsidP="00AC0ED2">
      <w:pPr>
        <w:ind w:left="720"/>
        <w:rPr>
          <w:rFonts w:eastAsia="PMingLiU" w:cs="Tahoma"/>
        </w:rPr>
      </w:pPr>
      <w:r w:rsidRPr="00B94ED2">
        <w:rPr>
          <w:rFonts w:eastAsia="PMingLiU" w:cs="Tahoma"/>
          <w:color w:val="000000"/>
          <w:szCs w:val="18"/>
        </w:rPr>
        <w:t>不論客戶授權合約中是否有相反的規定，合格使用者不會包括</w:t>
      </w:r>
      <w:r w:rsidRPr="00B94ED2">
        <w:rPr>
          <w:rFonts w:eastAsia="PMingLiU" w:cs="Tahoma"/>
          <w:color w:val="000000"/>
          <w:szCs w:val="18"/>
        </w:rPr>
        <w:t xml:space="preserve"> Exchange Online Kiosk</w:t>
      </w:r>
      <w:r w:rsidRPr="00B94ED2">
        <w:rPr>
          <w:rFonts w:eastAsia="PMingLiU" w:cs="Tahoma"/>
          <w:color w:val="000000"/>
          <w:szCs w:val="18"/>
        </w:rPr>
        <w:t>、</w:t>
      </w:r>
      <w:r w:rsidRPr="00B94ED2">
        <w:rPr>
          <w:rFonts w:eastAsia="PMingLiU" w:cs="Tahoma"/>
          <w:color w:val="000000"/>
          <w:szCs w:val="18"/>
        </w:rPr>
        <w:t xml:space="preserve">SharePoint Online Kiosk </w:t>
      </w:r>
      <w:r w:rsidRPr="00B94ED2">
        <w:rPr>
          <w:rFonts w:eastAsia="PMingLiU" w:cs="Tahoma"/>
          <w:color w:val="000000"/>
          <w:szCs w:val="18"/>
        </w:rPr>
        <w:t>或</w:t>
      </w:r>
      <w:r w:rsidRPr="00B94ED2">
        <w:rPr>
          <w:rFonts w:eastAsia="PMingLiU" w:cs="Tahoma"/>
          <w:color w:val="000000"/>
          <w:szCs w:val="18"/>
        </w:rPr>
        <w:t xml:space="preserve"> Office 365 Plan K1 </w:t>
      </w:r>
      <w:r w:rsidRPr="00B94ED2">
        <w:rPr>
          <w:rFonts w:eastAsia="PMingLiU" w:cs="Tahoma"/>
          <w:color w:val="000000"/>
          <w:szCs w:val="18"/>
        </w:rPr>
        <w:t>或</w:t>
      </w:r>
      <w:r w:rsidRPr="00B94ED2">
        <w:rPr>
          <w:rFonts w:eastAsia="PMingLiU" w:cs="Tahoma"/>
          <w:color w:val="000000"/>
          <w:szCs w:val="18"/>
        </w:rPr>
        <w:t xml:space="preserve"> K2 </w:t>
      </w:r>
      <w:r w:rsidRPr="00B94ED2">
        <w:rPr>
          <w:rFonts w:eastAsia="PMingLiU" w:cs="Tahoma"/>
          <w:color w:val="000000"/>
          <w:szCs w:val="18"/>
        </w:rPr>
        <w:t>的授權使用者。</w:t>
      </w:r>
    </w:p>
    <w:p w14:paraId="61FFBA97" w14:textId="77777777" w:rsidR="00B24E8F" w:rsidRPr="00B94ED2" w:rsidRDefault="00B24E8F" w:rsidP="00AC0ED2">
      <w:pPr>
        <w:ind w:left="720"/>
        <w:rPr>
          <w:rFonts w:eastAsia="PMingLiU" w:cs="Tahoma"/>
        </w:rPr>
      </w:pPr>
    </w:p>
    <w:p w14:paraId="61FFBA98" w14:textId="77777777" w:rsidR="00B24E8F" w:rsidRPr="00B94ED2" w:rsidRDefault="00B24E8F" w:rsidP="00AC0ED2">
      <w:pPr>
        <w:ind w:left="720"/>
        <w:rPr>
          <w:rFonts w:eastAsia="PMingLiU" w:cs="Tahoma"/>
        </w:rPr>
      </w:pPr>
      <w:r w:rsidRPr="00B94ED2">
        <w:rPr>
          <w:rFonts w:eastAsia="PMingLiU" w:cs="Tahoma"/>
          <w:color w:val="000000"/>
          <w:szCs w:val="18"/>
        </w:rPr>
        <w:t xml:space="preserve">Office 365 Plan K1 </w:t>
      </w:r>
      <w:r w:rsidRPr="00B94ED2">
        <w:rPr>
          <w:rFonts w:eastAsia="PMingLiU" w:cs="Tahoma"/>
          <w:color w:val="000000"/>
          <w:szCs w:val="18"/>
        </w:rPr>
        <w:t>以前稱為</w:t>
      </w:r>
      <w:r w:rsidRPr="00B94ED2">
        <w:rPr>
          <w:rFonts w:eastAsia="PMingLiU" w:cs="Tahoma"/>
          <w:color w:val="000000"/>
          <w:szCs w:val="18"/>
        </w:rPr>
        <w:t xml:space="preserve"> Business Productivity Online Deskless Suite (BPOS Deskless)</w:t>
      </w:r>
      <w:r w:rsidRPr="00B94ED2">
        <w:rPr>
          <w:rFonts w:eastAsia="PMingLiU" w:cs="Tahoma"/>
          <w:color w:val="000000"/>
          <w:szCs w:val="18"/>
        </w:rPr>
        <w:t>。巴西和智利的客戶訂購</w:t>
      </w:r>
      <w:r w:rsidRPr="00B94ED2">
        <w:rPr>
          <w:rFonts w:eastAsia="PMingLiU" w:cs="Tahoma"/>
          <w:color w:val="000000"/>
          <w:szCs w:val="18"/>
        </w:rPr>
        <w:t xml:space="preserve"> Office 365 Plan K1 </w:t>
      </w:r>
      <w:r w:rsidRPr="00B94ED2">
        <w:rPr>
          <w:rFonts w:eastAsia="PMingLiU" w:cs="Tahoma"/>
          <w:color w:val="000000"/>
          <w:szCs w:val="18"/>
        </w:rPr>
        <w:t>時，會取得的是</w:t>
      </w:r>
      <w:r w:rsidRPr="00B94ED2">
        <w:rPr>
          <w:rFonts w:eastAsia="PMingLiU" w:cs="Tahoma"/>
          <w:color w:val="000000"/>
          <w:szCs w:val="18"/>
        </w:rPr>
        <w:t xml:space="preserve"> BPOS Deskless</w:t>
      </w:r>
      <w:r w:rsidRPr="00B94ED2">
        <w:rPr>
          <w:rFonts w:eastAsia="PMingLiU" w:cs="Tahoma"/>
          <w:color w:val="000000"/>
          <w:szCs w:val="18"/>
        </w:rPr>
        <w:t>。這些客戶得於日後移轉至</w:t>
      </w:r>
      <w:r w:rsidRPr="00B94ED2">
        <w:rPr>
          <w:rFonts w:eastAsia="PMingLiU" w:cs="Tahoma"/>
          <w:color w:val="000000"/>
          <w:szCs w:val="18"/>
        </w:rPr>
        <w:t xml:space="preserve"> Office 365 Plan K1</w:t>
      </w:r>
      <w:r w:rsidRPr="00B94ED2">
        <w:rPr>
          <w:rFonts w:eastAsia="PMingLiU" w:cs="Tahoma"/>
          <w:color w:val="000000"/>
          <w:szCs w:val="18"/>
        </w:rPr>
        <w:t>。</w:t>
      </w:r>
    </w:p>
    <w:p w14:paraId="61FFBA99" w14:textId="77777777" w:rsidR="00B24E8F" w:rsidRDefault="00B24E8F" w:rsidP="00AC0ED2">
      <w:pPr>
        <w:ind w:left="720"/>
        <w:rPr>
          <w:rFonts w:eastAsia="PMingLiU" w:cs="Tahoma"/>
        </w:rPr>
      </w:pPr>
    </w:p>
    <w:p w14:paraId="61FFBA9A" w14:textId="77777777" w:rsidR="007C53A4" w:rsidRDefault="007C53A4" w:rsidP="00AC0ED2">
      <w:pPr>
        <w:ind w:left="720"/>
        <w:rPr>
          <w:rFonts w:eastAsia="PMingLiU" w:cs="Tahoma"/>
        </w:rPr>
      </w:pPr>
    </w:p>
    <w:p w14:paraId="61FFBA9B" w14:textId="77777777" w:rsidR="007C53A4" w:rsidRDefault="007C53A4" w:rsidP="00AC0ED2">
      <w:pPr>
        <w:ind w:left="720"/>
        <w:rPr>
          <w:rFonts w:eastAsia="PMingLiU" w:cs="Tahoma"/>
        </w:rPr>
      </w:pPr>
    </w:p>
    <w:p w14:paraId="61FFBA9C" w14:textId="77777777" w:rsidR="007C53A4" w:rsidRDefault="007C53A4" w:rsidP="00AC0ED2">
      <w:pPr>
        <w:ind w:left="720"/>
        <w:rPr>
          <w:rFonts w:eastAsia="PMingLiU" w:cs="Tahoma"/>
        </w:rPr>
      </w:pPr>
    </w:p>
    <w:p w14:paraId="61FFBA9D" w14:textId="77777777" w:rsidR="007C53A4" w:rsidRPr="00B94ED2" w:rsidRDefault="007C53A4" w:rsidP="00AC0ED2">
      <w:pPr>
        <w:ind w:left="720"/>
        <w:rPr>
          <w:rFonts w:eastAsia="PMingLiU" w:cs="Tahoma"/>
        </w:rPr>
      </w:pPr>
    </w:p>
    <w:p w14:paraId="61FFBA9E" w14:textId="77777777" w:rsidR="00AE3665" w:rsidRPr="00B94ED2" w:rsidRDefault="00AE3665" w:rsidP="007B699C">
      <w:pPr>
        <w:spacing w:after="60"/>
        <w:ind w:left="720"/>
        <w:rPr>
          <w:rFonts w:eastAsia="PMingLiU" w:cs="Tahoma"/>
          <w:lang w:eastAsia="zh-TW"/>
        </w:rPr>
      </w:pPr>
      <w:r w:rsidRPr="00B94ED2">
        <w:rPr>
          <w:rFonts w:eastAsia="PMingLiU" w:cs="Tahoma"/>
          <w:b/>
          <w:color w:val="000000"/>
          <w:szCs w:val="18"/>
          <w:lang w:eastAsia="zh-TW"/>
        </w:rPr>
        <w:t>政府社群雲端服務</w:t>
      </w:r>
      <w:r w:rsidRPr="00B94ED2">
        <w:rPr>
          <w:rFonts w:eastAsia="PMingLiU" w:cs="Tahoma"/>
          <w:b/>
          <w:color w:val="000000"/>
          <w:szCs w:val="18"/>
          <w:lang w:eastAsia="zh-TW"/>
        </w:rPr>
        <w:t xml:space="preserve"> (</w:t>
      </w:r>
      <w:r w:rsidRPr="00B94ED2">
        <w:rPr>
          <w:rFonts w:eastAsia="PMingLiU" w:cs="Tahoma"/>
          <w:b/>
          <w:color w:val="000000"/>
          <w:szCs w:val="18"/>
          <w:lang w:eastAsia="zh-TW"/>
        </w:rPr>
        <w:t>僅限美國</w:t>
      </w:r>
      <w:r w:rsidRPr="00B94ED2">
        <w:rPr>
          <w:rFonts w:eastAsia="PMingLiU" w:cs="Tahoma"/>
          <w:b/>
          <w:color w:val="000000"/>
          <w:szCs w:val="18"/>
          <w:lang w:eastAsia="zh-TW"/>
        </w:rPr>
        <w:t>)</w:t>
      </w:r>
    </w:p>
    <w:p w14:paraId="61FFBA9F" w14:textId="77777777" w:rsidR="00AE3665" w:rsidRPr="00B94ED2" w:rsidRDefault="00AE3665" w:rsidP="00AC0ED2">
      <w:pPr>
        <w:ind w:left="720"/>
        <w:rPr>
          <w:rFonts w:eastAsia="PMingLiU" w:cs="Tahoma"/>
          <w:lang w:eastAsia="zh-TW"/>
        </w:rPr>
      </w:pPr>
      <w:r w:rsidRPr="00B94ED2">
        <w:rPr>
          <w:rFonts w:eastAsia="PMingLiU" w:cs="Tahoma"/>
          <w:color w:val="000000"/>
          <w:szCs w:val="18"/>
        </w:rPr>
        <w:t xml:space="preserve">Office 365 </w:t>
      </w:r>
      <w:r w:rsidRPr="00B94ED2">
        <w:rPr>
          <w:rFonts w:eastAsia="PMingLiU" w:cs="Tahoma"/>
          <w:color w:val="000000"/>
          <w:szCs w:val="18"/>
        </w:rPr>
        <w:t>產品系列之部分線上服務</w:t>
      </w:r>
      <w:r w:rsidRPr="00B94ED2">
        <w:rPr>
          <w:rFonts w:eastAsia="PMingLiU" w:cs="Tahoma"/>
          <w:color w:val="000000"/>
          <w:szCs w:val="18"/>
        </w:rPr>
        <w:t xml:space="preserve"> (</w:t>
      </w:r>
      <w:r w:rsidRPr="00B94ED2">
        <w:rPr>
          <w:rFonts w:eastAsia="PMingLiU" w:cs="Tahoma"/>
          <w:color w:val="000000"/>
          <w:szCs w:val="18"/>
        </w:rPr>
        <w:t>包括</w:t>
      </w:r>
      <w:r w:rsidRPr="00B94ED2">
        <w:rPr>
          <w:rFonts w:eastAsia="PMingLiU" w:cs="Tahoma"/>
          <w:color w:val="000000"/>
          <w:szCs w:val="18"/>
        </w:rPr>
        <w:t xml:space="preserve"> Office 365 Plan K1 </w:t>
      </w:r>
      <w:r w:rsidRPr="00B94ED2">
        <w:rPr>
          <w:rFonts w:eastAsia="PMingLiU" w:cs="Tahoma"/>
          <w:color w:val="000000"/>
          <w:szCs w:val="18"/>
        </w:rPr>
        <w:t>及</w:t>
      </w:r>
      <w:r w:rsidRPr="00B94ED2">
        <w:rPr>
          <w:rFonts w:eastAsia="PMingLiU" w:cs="Tahoma"/>
          <w:color w:val="000000"/>
          <w:szCs w:val="18"/>
        </w:rPr>
        <w:t xml:space="preserve"> K2) </w:t>
      </w:r>
      <w:r w:rsidRPr="00B94ED2">
        <w:rPr>
          <w:rFonts w:eastAsia="PMingLiU" w:cs="Tahoma"/>
          <w:color w:val="000000"/>
          <w:szCs w:val="18"/>
        </w:rPr>
        <w:t>係以政府社群雲端服務及非政府社群雲端服務的形式提供。客戶得取得其中一項服務，但不會混合取得兩種服務。</w:t>
      </w:r>
      <w:r w:rsidRPr="00B94ED2">
        <w:rPr>
          <w:rFonts w:eastAsia="PMingLiU" w:cs="Tahoma"/>
          <w:color w:val="000000"/>
          <w:szCs w:val="18"/>
          <w:lang w:eastAsia="zh-TW"/>
        </w:rPr>
        <w:t>指定為政府社群雲端之線上服務，不得與特定非政府社群雲端服務建置於相同的網域中。這項限制會涵蓋隸屬於</w:t>
      </w:r>
      <w:r w:rsidRPr="00B94ED2">
        <w:rPr>
          <w:rFonts w:eastAsia="PMingLiU" w:cs="Tahoma"/>
          <w:color w:val="000000"/>
          <w:szCs w:val="18"/>
          <w:lang w:eastAsia="zh-TW"/>
        </w:rPr>
        <w:t xml:space="preserve"> Office 365 </w:t>
      </w:r>
      <w:r w:rsidRPr="00B94ED2">
        <w:rPr>
          <w:rFonts w:eastAsia="PMingLiU" w:cs="Tahoma"/>
          <w:color w:val="000000"/>
          <w:szCs w:val="18"/>
          <w:lang w:eastAsia="zh-TW"/>
        </w:rPr>
        <w:t>系列產品之任何線上服務，包括</w:t>
      </w:r>
      <w:r w:rsidRPr="00B94ED2">
        <w:rPr>
          <w:rFonts w:eastAsia="PMingLiU" w:cs="Tahoma"/>
          <w:color w:val="000000"/>
          <w:szCs w:val="18"/>
          <w:lang w:eastAsia="zh-TW"/>
        </w:rPr>
        <w:t xml:space="preserve"> Exchange Online</w:t>
      </w:r>
      <w:r w:rsidRPr="00B94ED2">
        <w:rPr>
          <w:rFonts w:eastAsia="PMingLiU" w:cs="Tahoma"/>
          <w:color w:val="000000"/>
          <w:szCs w:val="18"/>
          <w:lang w:eastAsia="zh-TW"/>
        </w:rPr>
        <w:t>、</w:t>
      </w:r>
      <w:r w:rsidRPr="00B94ED2">
        <w:rPr>
          <w:rFonts w:eastAsia="PMingLiU" w:cs="Tahoma"/>
          <w:color w:val="000000"/>
          <w:szCs w:val="18"/>
          <w:lang w:eastAsia="zh-TW"/>
        </w:rPr>
        <w:t xml:space="preserve">SharePoint Online </w:t>
      </w:r>
      <w:r w:rsidRPr="00B94ED2">
        <w:rPr>
          <w:rFonts w:eastAsia="PMingLiU" w:cs="Tahoma"/>
          <w:color w:val="000000"/>
          <w:szCs w:val="18"/>
          <w:lang w:eastAsia="zh-TW"/>
        </w:rPr>
        <w:t>和</w:t>
      </w:r>
      <w:r w:rsidRPr="00B94ED2">
        <w:rPr>
          <w:rFonts w:eastAsia="PMingLiU" w:cs="Tahoma"/>
          <w:color w:val="000000"/>
          <w:szCs w:val="18"/>
          <w:lang w:eastAsia="zh-TW"/>
        </w:rPr>
        <w:t xml:space="preserve"> Lync Online</w:t>
      </w:r>
      <w:r w:rsidRPr="00B94ED2">
        <w:rPr>
          <w:rFonts w:eastAsia="PMingLiU" w:cs="Tahoma"/>
          <w:color w:val="000000"/>
          <w:szCs w:val="18"/>
          <w:lang w:eastAsia="zh-TW"/>
        </w:rPr>
        <w:t>。</w:t>
      </w:r>
    </w:p>
    <w:p w14:paraId="61FFBAA0" w14:textId="77777777" w:rsidR="00AE3665" w:rsidRPr="00B94ED2" w:rsidRDefault="00AE3665" w:rsidP="00AC0ED2">
      <w:pPr>
        <w:ind w:left="720"/>
        <w:rPr>
          <w:rFonts w:eastAsia="PMingLiU" w:cs="Tahoma"/>
          <w:lang w:eastAsia="zh-TW"/>
        </w:rPr>
      </w:pPr>
    </w:p>
    <w:p w14:paraId="61FFBAA1" w14:textId="77777777" w:rsidR="00AE3665" w:rsidRPr="00B94ED2" w:rsidRDefault="00AE3665" w:rsidP="00AC0ED2">
      <w:pPr>
        <w:ind w:left="720"/>
        <w:rPr>
          <w:rFonts w:eastAsia="PMingLiU" w:cs="Tahoma"/>
          <w:lang w:eastAsia="zh-TW"/>
        </w:rPr>
      </w:pPr>
      <w:r w:rsidRPr="00B94ED2">
        <w:rPr>
          <w:rFonts w:eastAsia="PMingLiU" w:cs="Tahoma"/>
          <w:color w:val="000000"/>
          <w:szCs w:val="18"/>
          <w:lang w:eastAsia="zh-TW"/>
        </w:rPr>
        <w:t>線上服務一旦透過政府社群雲端提供，則於整個訂閱期間內都會維持此種模式。客戶如為美國聯邦、州立、</w:t>
      </w:r>
      <w:r w:rsidR="007C53A4">
        <w:rPr>
          <w:rFonts w:eastAsia="PMingLiU" w:cs="Tahoma"/>
          <w:color w:val="000000"/>
          <w:szCs w:val="18"/>
          <w:lang w:eastAsia="zh-TW"/>
        </w:rPr>
        <w:br/>
      </w:r>
      <w:r w:rsidRPr="00B94ED2">
        <w:rPr>
          <w:rFonts w:eastAsia="PMingLiU" w:cs="Tahoma"/>
          <w:color w:val="000000"/>
          <w:szCs w:val="18"/>
          <w:lang w:eastAsia="zh-TW"/>
        </w:rPr>
        <w:t>地方或部落之政府機構，均必須為美國政府</w:t>
      </w:r>
      <w:r w:rsidRPr="00B94ED2">
        <w:rPr>
          <w:rFonts w:eastAsia="PMingLiU" w:cs="Tahoma"/>
          <w:color w:val="000000"/>
          <w:szCs w:val="18"/>
          <w:lang w:eastAsia="zh-TW"/>
        </w:rPr>
        <w:t xml:space="preserve"> Enterprise </w:t>
      </w:r>
      <w:r w:rsidRPr="00B94ED2">
        <w:rPr>
          <w:rFonts w:eastAsia="PMingLiU" w:cs="Tahoma"/>
          <w:color w:val="000000"/>
          <w:szCs w:val="18"/>
          <w:lang w:eastAsia="zh-TW"/>
        </w:rPr>
        <w:t>註冊或</w:t>
      </w:r>
      <w:r w:rsidRPr="00B94ED2">
        <w:rPr>
          <w:rFonts w:eastAsia="PMingLiU" w:cs="Tahoma"/>
          <w:color w:val="000000"/>
          <w:szCs w:val="18"/>
          <w:lang w:eastAsia="zh-TW"/>
        </w:rPr>
        <w:t xml:space="preserve"> Enterprise Subscription </w:t>
      </w:r>
      <w:r w:rsidRPr="00B94ED2">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14:paraId="61FFBAA2" w14:textId="77777777" w:rsidR="00C21FA0" w:rsidRPr="00B94ED2" w:rsidRDefault="00C21FA0" w:rsidP="00697E59">
      <w:pPr>
        <w:rPr>
          <w:rFonts w:eastAsia="PMingLiU" w:cs="Tahoma"/>
          <w:lang w:eastAsia="zh-TW"/>
        </w:rPr>
      </w:pPr>
      <w:bookmarkStart w:id="1376" w:name="Srv_62OfficePerfPointSvr07"/>
    </w:p>
    <w:p w14:paraId="61FFBAA3" w14:textId="77777777" w:rsidR="00C737B6" w:rsidRPr="00B94ED2" w:rsidRDefault="00C737B6" w:rsidP="007B699C">
      <w:pPr>
        <w:pStyle w:val="EndnoteText"/>
        <w:ind w:left="0"/>
        <w:rPr>
          <w:rFonts w:ascii="Tahoma" w:eastAsia="PMingLiU" w:hAnsi="Tahoma" w:cs="Tahoma"/>
          <w:lang w:eastAsia="zh-TW"/>
        </w:rPr>
      </w:pPr>
    </w:p>
    <w:p w14:paraId="61FFBAA4" w14:textId="77777777" w:rsidR="00F42FD5" w:rsidRPr="00B94ED2" w:rsidRDefault="003165D6" w:rsidP="00F42FD5">
      <w:pPr>
        <w:pStyle w:val="Heading2"/>
        <w:ind w:left="0"/>
        <w:rPr>
          <w:rFonts w:ascii="Tahoma" w:eastAsia="PMingLiU" w:hAnsi="Tahoma" w:cs="Tahoma"/>
        </w:rPr>
      </w:pPr>
      <w:bookmarkStart w:id="1377" w:name="_68_SharePoint_Online"/>
      <w:bookmarkStart w:id="1378" w:name="_73_SharePoint_Online"/>
      <w:bookmarkStart w:id="1379" w:name="_Toc336338334"/>
      <w:bookmarkStart w:id="1380" w:name="_Toc347996221"/>
      <w:bookmarkStart w:id="1381" w:name="Srv_73SharepointOnlinePlan1"/>
      <w:bookmarkStart w:id="1382" w:name="Srv_74SharepointOnlinePlan1"/>
      <w:bookmarkEnd w:id="1377"/>
      <w:bookmarkEnd w:id="1378"/>
      <w:r w:rsidRPr="00B94ED2">
        <w:rPr>
          <w:rFonts w:ascii="Tahoma" w:eastAsia="PMingLiU" w:hAnsi="Tahoma" w:cs="Tahoma"/>
          <w:caps/>
          <w:color w:val="FF6600"/>
          <w:sz w:val="22"/>
          <w:vertAlign w:val="superscript"/>
        </w:rPr>
        <w:t>73</w:t>
      </w:r>
      <w:r w:rsidRPr="00B94ED2">
        <w:rPr>
          <w:rFonts w:ascii="Tahoma" w:eastAsia="PMingLiU" w:hAnsi="Tahoma" w:cs="Tahoma"/>
          <w:color w:val="FF6600"/>
        </w:rPr>
        <w:t xml:space="preserve"> </w:t>
      </w:r>
      <w:r w:rsidRPr="00B94ED2">
        <w:rPr>
          <w:rFonts w:ascii="Tahoma" w:eastAsia="PMingLiU" w:hAnsi="Tahoma" w:cs="Tahoma"/>
          <w:color w:val="FF6600"/>
          <w:sz w:val="22"/>
          <w:szCs w:val="22"/>
        </w:rPr>
        <w:t xml:space="preserve">SharePoint Online Plan 1 </w:t>
      </w:r>
      <w:r w:rsidRPr="00B94ED2">
        <w:rPr>
          <w:rFonts w:ascii="Tahoma" w:eastAsia="PMingLiU" w:hAnsi="Tahoma" w:cs="Tahoma"/>
          <w:color w:val="FF6600"/>
          <w:sz w:val="22"/>
          <w:szCs w:val="22"/>
        </w:rPr>
        <w:t>和</w:t>
      </w:r>
      <w:r w:rsidRPr="00B94ED2">
        <w:rPr>
          <w:rFonts w:ascii="Tahoma" w:eastAsia="PMingLiU" w:hAnsi="Tahoma" w:cs="Tahoma"/>
          <w:color w:val="FF6600"/>
          <w:sz w:val="22"/>
          <w:szCs w:val="22"/>
        </w:rPr>
        <w:t xml:space="preserve"> 2</w:t>
      </w:r>
      <w:bookmarkEnd w:id="1379"/>
      <w:bookmarkEnd w:id="1380"/>
    </w:p>
    <w:bookmarkEnd w:id="1381"/>
    <w:bookmarkEnd w:id="1382"/>
    <w:p w14:paraId="61FFBAA5" w14:textId="77777777" w:rsidR="00F42FD5" w:rsidRPr="00B94ED2" w:rsidRDefault="00F42FD5" w:rsidP="00F42FD5">
      <w:pPr>
        <w:rPr>
          <w:rFonts w:eastAsia="PMingLiU" w:cs="Tahoma"/>
        </w:rPr>
      </w:pPr>
    </w:p>
    <w:p w14:paraId="61FFBAA6" w14:textId="77777777" w:rsidR="00F42FD5" w:rsidRPr="00B94ED2" w:rsidRDefault="00F42FD5" w:rsidP="00AC0ED2">
      <w:pPr>
        <w:pStyle w:val="EndnoteText"/>
        <w:ind w:left="720"/>
        <w:rPr>
          <w:rFonts w:ascii="Tahoma" w:eastAsia="PMingLiU" w:hAnsi="Tahoma" w:cs="Tahoma"/>
        </w:rPr>
      </w:pPr>
      <w:r w:rsidRPr="00B94ED2">
        <w:rPr>
          <w:rFonts w:ascii="Tahoma" w:eastAsia="PMingLiU" w:hAnsi="Tahoma" w:cs="Tahoma"/>
          <w:color w:val="000000"/>
          <w:sz w:val="18"/>
          <w:szCs w:val="18"/>
        </w:rPr>
        <w:t xml:space="preserve">SharePoint Online Plan 1 </w:t>
      </w:r>
      <w:r w:rsidRPr="00B94ED2">
        <w:rPr>
          <w:rFonts w:ascii="Tahoma" w:eastAsia="PMingLiU" w:hAnsi="Tahoma" w:cs="Tahoma"/>
          <w:color w:val="000000"/>
          <w:sz w:val="18"/>
          <w:szCs w:val="18"/>
        </w:rPr>
        <w:t>以前稱為</w:t>
      </w:r>
      <w:r w:rsidRPr="00B94ED2">
        <w:rPr>
          <w:rFonts w:ascii="Tahoma" w:eastAsia="PMingLiU" w:hAnsi="Tahoma" w:cs="Tahoma"/>
          <w:color w:val="000000"/>
          <w:sz w:val="18"/>
          <w:szCs w:val="18"/>
        </w:rPr>
        <w:t xml:space="preserve"> SharePoint Online Standard</w:t>
      </w:r>
      <w:r w:rsidRPr="00B94ED2">
        <w:rPr>
          <w:rFonts w:ascii="Tahoma" w:eastAsia="PMingLiU" w:hAnsi="Tahoma" w:cs="Tahoma"/>
          <w:color w:val="000000"/>
          <w:sz w:val="18"/>
          <w:szCs w:val="18"/>
        </w:rPr>
        <w:t>。</w:t>
      </w:r>
    </w:p>
    <w:p w14:paraId="61FFBAA7" w14:textId="77777777" w:rsidR="00F42FD5" w:rsidRPr="00B94ED2" w:rsidRDefault="00F42FD5" w:rsidP="00AC0ED2">
      <w:pPr>
        <w:pStyle w:val="EndnoteText"/>
        <w:ind w:left="720"/>
        <w:rPr>
          <w:rFonts w:ascii="Tahoma" w:eastAsia="PMingLiU" w:hAnsi="Tahoma" w:cs="Tahoma"/>
        </w:rPr>
      </w:pPr>
    </w:p>
    <w:p w14:paraId="61FFBAA8" w14:textId="77777777" w:rsidR="00F42FD5" w:rsidRPr="00B94ED2" w:rsidRDefault="00F42FD5" w:rsidP="00AC0ED2">
      <w:pPr>
        <w:pStyle w:val="EndnoteText"/>
        <w:ind w:left="720"/>
        <w:rPr>
          <w:rFonts w:ascii="Tahoma" w:eastAsia="PMingLiU" w:hAnsi="Tahoma" w:cs="Tahoma"/>
        </w:rPr>
      </w:pPr>
      <w:r w:rsidRPr="00B94ED2">
        <w:rPr>
          <w:rFonts w:ascii="Tahoma" w:eastAsia="PMingLiU" w:hAnsi="Tahoma" w:cs="Tahoma"/>
          <w:color w:val="000000"/>
          <w:sz w:val="18"/>
          <w:szCs w:val="18"/>
        </w:rPr>
        <w:t>巴西或智利的客戶訂購</w:t>
      </w:r>
      <w:r w:rsidRPr="00B94ED2">
        <w:rPr>
          <w:rFonts w:ascii="Tahoma" w:eastAsia="PMingLiU" w:hAnsi="Tahoma" w:cs="Tahoma"/>
          <w:color w:val="000000"/>
          <w:sz w:val="18"/>
          <w:szCs w:val="18"/>
        </w:rPr>
        <w:t xml:space="preserve"> SharePoint Online Plan 1 </w:t>
      </w:r>
      <w:r w:rsidRPr="00B94ED2">
        <w:rPr>
          <w:rFonts w:ascii="Tahoma" w:eastAsia="PMingLiU" w:hAnsi="Tahoma" w:cs="Tahoma"/>
          <w:color w:val="000000"/>
          <w:sz w:val="18"/>
          <w:szCs w:val="18"/>
        </w:rPr>
        <w:t>時，會取得的是</w:t>
      </w:r>
      <w:r w:rsidRPr="00B94ED2">
        <w:rPr>
          <w:rFonts w:ascii="Tahoma" w:eastAsia="PMingLiU" w:hAnsi="Tahoma" w:cs="Tahoma"/>
          <w:color w:val="000000"/>
          <w:sz w:val="18"/>
          <w:szCs w:val="18"/>
        </w:rPr>
        <w:t xml:space="preserve"> SharePoint Online Standard</w:t>
      </w:r>
      <w:r w:rsidRPr="00B94ED2">
        <w:rPr>
          <w:rFonts w:ascii="Tahoma" w:eastAsia="PMingLiU" w:hAnsi="Tahoma" w:cs="Tahoma"/>
          <w:color w:val="000000"/>
          <w:sz w:val="18"/>
          <w:szCs w:val="18"/>
        </w:rPr>
        <w:t>。這些客戶得於日後移轉至</w:t>
      </w:r>
      <w:r w:rsidRPr="00B94ED2">
        <w:rPr>
          <w:rFonts w:ascii="Tahoma" w:eastAsia="PMingLiU" w:hAnsi="Tahoma" w:cs="Tahoma"/>
          <w:color w:val="000000"/>
          <w:sz w:val="18"/>
          <w:szCs w:val="18"/>
        </w:rPr>
        <w:t xml:space="preserve"> SharePoint Online Plan 1</w:t>
      </w:r>
      <w:r w:rsidRPr="00B94ED2">
        <w:rPr>
          <w:rFonts w:ascii="Tahoma" w:eastAsia="PMingLiU" w:hAnsi="Tahoma" w:cs="Tahoma"/>
          <w:color w:val="000000"/>
          <w:sz w:val="18"/>
          <w:szCs w:val="18"/>
        </w:rPr>
        <w:t>。</w:t>
      </w:r>
    </w:p>
    <w:p w14:paraId="61FFBAA9" w14:textId="77777777" w:rsidR="007316A1" w:rsidRPr="00B94ED2" w:rsidRDefault="007316A1" w:rsidP="00AC0ED2">
      <w:pPr>
        <w:pStyle w:val="EndnoteText"/>
        <w:ind w:left="720"/>
        <w:rPr>
          <w:rFonts w:ascii="Tahoma" w:eastAsia="PMingLiU" w:hAnsi="Tahoma" w:cs="Tahoma"/>
        </w:rPr>
      </w:pPr>
    </w:p>
    <w:p w14:paraId="61FFBAAA" w14:textId="77777777" w:rsidR="00DB7BD1" w:rsidRPr="00B94ED2" w:rsidRDefault="00DB7BD1" w:rsidP="007B699C">
      <w:pPr>
        <w:spacing w:after="60"/>
        <w:ind w:left="720"/>
        <w:rPr>
          <w:rFonts w:eastAsia="PMingLiU" w:cs="Tahoma"/>
        </w:rPr>
      </w:pPr>
      <w:r w:rsidRPr="00B94ED2">
        <w:rPr>
          <w:rFonts w:eastAsia="PMingLiU" w:cs="Tahoma"/>
          <w:b/>
          <w:color w:val="000000"/>
          <w:szCs w:val="18"/>
        </w:rPr>
        <w:t>政府社群雲端服務</w:t>
      </w:r>
      <w:r w:rsidRPr="00B94ED2">
        <w:rPr>
          <w:rFonts w:eastAsia="PMingLiU" w:cs="Tahoma"/>
          <w:b/>
          <w:color w:val="000000"/>
          <w:szCs w:val="18"/>
        </w:rPr>
        <w:t xml:space="preserve"> (</w:t>
      </w:r>
      <w:r w:rsidRPr="00B94ED2">
        <w:rPr>
          <w:rFonts w:eastAsia="PMingLiU" w:cs="Tahoma"/>
          <w:b/>
          <w:color w:val="000000"/>
          <w:szCs w:val="18"/>
        </w:rPr>
        <w:t>僅限美國</w:t>
      </w:r>
      <w:r w:rsidRPr="00B94ED2">
        <w:rPr>
          <w:rFonts w:eastAsia="PMingLiU" w:cs="Tahoma"/>
          <w:b/>
          <w:color w:val="000000"/>
          <w:szCs w:val="18"/>
        </w:rPr>
        <w:t>)</w:t>
      </w:r>
    </w:p>
    <w:p w14:paraId="61FFBAAB" w14:textId="77777777" w:rsidR="00DB7BD1" w:rsidRPr="00B94ED2" w:rsidRDefault="00DB7BD1" w:rsidP="00AC0ED2">
      <w:pPr>
        <w:ind w:left="720"/>
        <w:rPr>
          <w:rFonts w:eastAsia="PMingLiU" w:cs="Tahoma"/>
        </w:rPr>
      </w:pPr>
      <w:r w:rsidRPr="00B94ED2">
        <w:rPr>
          <w:rFonts w:eastAsia="PMingLiU" w:cs="Tahoma"/>
          <w:color w:val="000000"/>
          <w:szCs w:val="18"/>
        </w:rPr>
        <w:t xml:space="preserve">Office 365 </w:t>
      </w:r>
      <w:r w:rsidRPr="00B94ED2">
        <w:rPr>
          <w:rFonts w:eastAsia="PMingLiU" w:cs="Tahoma"/>
          <w:color w:val="000000"/>
          <w:szCs w:val="18"/>
        </w:rPr>
        <w:t>產品系列之部分線上服務</w:t>
      </w:r>
      <w:r w:rsidRPr="00B94ED2">
        <w:rPr>
          <w:rFonts w:eastAsia="PMingLiU" w:cs="Tahoma"/>
          <w:color w:val="000000"/>
          <w:szCs w:val="18"/>
        </w:rPr>
        <w:t xml:space="preserve"> (</w:t>
      </w:r>
      <w:r w:rsidRPr="00B94ED2">
        <w:rPr>
          <w:rFonts w:eastAsia="PMingLiU" w:cs="Tahoma"/>
          <w:color w:val="000000"/>
          <w:szCs w:val="18"/>
        </w:rPr>
        <w:t>包括</w:t>
      </w:r>
      <w:r w:rsidRPr="00B94ED2">
        <w:rPr>
          <w:rFonts w:eastAsia="PMingLiU" w:cs="Tahoma"/>
          <w:color w:val="000000"/>
          <w:szCs w:val="18"/>
        </w:rPr>
        <w:t xml:space="preserve"> SharePoint Online Plan 1 </w:t>
      </w:r>
      <w:r w:rsidRPr="00B94ED2">
        <w:rPr>
          <w:rFonts w:eastAsia="PMingLiU" w:cs="Tahoma"/>
          <w:color w:val="000000"/>
          <w:szCs w:val="18"/>
        </w:rPr>
        <w:t>及</w:t>
      </w:r>
      <w:r w:rsidRPr="00B94ED2">
        <w:rPr>
          <w:rFonts w:eastAsia="PMingLiU" w:cs="Tahoma"/>
          <w:color w:val="000000"/>
          <w:szCs w:val="18"/>
        </w:rPr>
        <w:t xml:space="preserve"> 2) </w:t>
      </w:r>
      <w:r w:rsidRPr="00B94ED2">
        <w:rPr>
          <w:rFonts w:eastAsia="PMingLiU" w:cs="Tahoma"/>
          <w:color w:val="000000"/>
          <w:szCs w:val="18"/>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B94ED2">
        <w:rPr>
          <w:rFonts w:eastAsia="PMingLiU" w:cs="Tahoma"/>
          <w:color w:val="000000"/>
          <w:szCs w:val="18"/>
        </w:rPr>
        <w:t xml:space="preserve"> Office 365 </w:t>
      </w:r>
      <w:r w:rsidRPr="00B94ED2">
        <w:rPr>
          <w:rFonts w:eastAsia="PMingLiU" w:cs="Tahoma"/>
          <w:color w:val="000000"/>
          <w:szCs w:val="18"/>
        </w:rPr>
        <w:t>系列產品之任何線上服務，包括</w:t>
      </w:r>
      <w:r w:rsidRPr="00B94ED2">
        <w:rPr>
          <w:rFonts w:eastAsia="PMingLiU" w:cs="Tahoma"/>
          <w:color w:val="000000"/>
          <w:szCs w:val="18"/>
        </w:rPr>
        <w:t xml:space="preserve"> Exchange Online</w:t>
      </w:r>
      <w:r w:rsidRPr="00B94ED2">
        <w:rPr>
          <w:rFonts w:eastAsia="PMingLiU" w:cs="Tahoma"/>
          <w:color w:val="000000"/>
          <w:szCs w:val="18"/>
        </w:rPr>
        <w:t>、</w:t>
      </w:r>
      <w:r w:rsidRPr="00B94ED2">
        <w:rPr>
          <w:rFonts w:eastAsia="PMingLiU" w:cs="Tahoma"/>
          <w:color w:val="000000"/>
          <w:szCs w:val="18"/>
        </w:rPr>
        <w:t xml:space="preserve">SharePoint Online </w:t>
      </w:r>
      <w:r w:rsidRPr="00B94ED2">
        <w:rPr>
          <w:rFonts w:eastAsia="PMingLiU" w:cs="Tahoma"/>
          <w:color w:val="000000"/>
          <w:szCs w:val="18"/>
        </w:rPr>
        <w:t>和</w:t>
      </w:r>
      <w:r w:rsidRPr="00B94ED2">
        <w:rPr>
          <w:rFonts w:eastAsia="PMingLiU" w:cs="Tahoma"/>
          <w:color w:val="000000"/>
          <w:szCs w:val="18"/>
        </w:rPr>
        <w:t xml:space="preserve"> Lync Online</w:t>
      </w:r>
      <w:r w:rsidRPr="00B94ED2">
        <w:rPr>
          <w:rFonts w:eastAsia="PMingLiU" w:cs="Tahoma"/>
          <w:color w:val="000000"/>
          <w:szCs w:val="18"/>
        </w:rPr>
        <w:t>。</w:t>
      </w:r>
    </w:p>
    <w:p w14:paraId="61FFBAAC" w14:textId="77777777" w:rsidR="00DB7BD1" w:rsidRPr="00B94ED2" w:rsidRDefault="00DB7BD1" w:rsidP="00AC0ED2">
      <w:pPr>
        <w:ind w:left="720"/>
        <w:rPr>
          <w:rFonts w:eastAsia="PMingLiU" w:cs="Tahoma"/>
        </w:rPr>
      </w:pPr>
    </w:p>
    <w:p w14:paraId="61FFBAAD" w14:textId="77777777" w:rsidR="00DB7BD1" w:rsidRPr="00B94ED2" w:rsidRDefault="00DB7BD1" w:rsidP="00AC0ED2">
      <w:pPr>
        <w:ind w:left="720"/>
        <w:rPr>
          <w:rFonts w:eastAsia="PMingLiU" w:cs="Tahoma"/>
          <w:lang w:eastAsia="zh-TW"/>
        </w:rPr>
      </w:pPr>
      <w:r w:rsidRPr="00B94ED2">
        <w:rPr>
          <w:rFonts w:eastAsia="PMingLiU" w:cs="Tahoma"/>
          <w:color w:val="000000"/>
          <w:szCs w:val="18"/>
        </w:rPr>
        <w:t>線上服務一旦透過政府社群雲端提供，則於整個訂閱期間內都會維持此種模式。客戶如為美國聯邦、州立、</w:t>
      </w:r>
      <w:r w:rsidR="007C53A4">
        <w:rPr>
          <w:rFonts w:eastAsia="PMingLiU" w:cs="Tahoma"/>
          <w:color w:val="000000"/>
          <w:szCs w:val="18"/>
        </w:rPr>
        <w:br/>
      </w:r>
      <w:r w:rsidRPr="00B94ED2">
        <w:rPr>
          <w:rFonts w:eastAsia="PMingLiU" w:cs="Tahoma"/>
          <w:color w:val="000000"/>
          <w:szCs w:val="18"/>
        </w:rPr>
        <w:t>地方或部落之政府機構，均必須為美國政府</w:t>
      </w:r>
      <w:r w:rsidRPr="00B94ED2">
        <w:rPr>
          <w:rFonts w:eastAsia="PMingLiU" w:cs="Tahoma"/>
          <w:color w:val="000000"/>
          <w:szCs w:val="18"/>
        </w:rPr>
        <w:t xml:space="preserve"> Enterprise </w:t>
      </w:r>
      <w:r w:rsidRPr="00B94ED2">
        <w:rPr>
          <w:rFonts w:eastAsia="PMingLiU" w:cs="Tahoma"/>
          <w:color w:val="000000"/>
          <w:szCs w:val="18"/>
        </w:rPr>
        <w:t>註冊或</w:t>
      </w:r>
      <w:r w:rsidRPr="00B94ED2">
        <w:rPr>
          <w:rFonts w:eastAsia="PMingLiU" w:cs="Tahoma"/>
          <w:color w:val="000000"/>
          <w:szCs w:val="18"/>
        </w:rPr>
        <w:t xml:space="preserve"> Enterprise Subscription </w:t>
      </w:r>
      <w:r w:rsidRPr="00B94ED2">
        <w:rPr>
          <w:rFonts w:eastAsia="PMingLiU" w:cs="Tahoma"/>
          <w:color w:val="000000"/>
          <w:szCs w:val="18"/>
        </w:rPr>
        <w:t>註冊之當事人，才具備訂購指定為政府社群雲端之線上服務的資格。</w:t>
      </w:r>
      <w:r w:rsidRPr="00B94ED2">
        <w:rPr>
          <w:rFonts w:eastAsia="PMingLiU" w:cs="Tahoma"/>
          <w:color w:val="000000"/>
          <w:szCs w:val="18"/>
          <w:lang w:eastAsia="zh-TW"/>
        </w:rPr>
        <w:t>政府社群雲端服務的使用權利，相當於標準多用戶同型服務所提供之使用權利。</w:t>
      </w:r>
    </w:p>
    <w:p w14:paraId="61FFBAAE" w14:textId="77777777" w:rsidR="00C737B6" w:rsidRPr="00B94ED2" w:rsidRDefault="00C737B6" w:rsidP="00697E59">
      <w:pPr>
        <w:pStyle w:val="EndnoteText"/>
        <w:ind w:left="0"/>
        <w:rPr>
          <w:rFonts w:ascii="Tahoma" w:eastAsia="PMingLiU" w:hAnsi="Tahoma" w:cs="Tahoma"/>
          <w:lang w:eastAsia="zh-TW"/>
        </w:rPr>
      </w:pPr>
    </w:p>
    <w:p w14:paraId="61FFBAAF" w14:textId="77777777" w:rsidR="007B699C" w:rsidRPr="00B94ED2" w:rsidRDefault="007B699C" w:rsidP="00697E59">
      <w:pPr>
        <w:pStyle w:val="EndnoteText"/>
        <w:ind w:left="0"/>
        <w:rPr>
          <w:rFonts w:ascii="Tahoma" w:eastAsia="PMingLiU" w:hAnsi="Tahoma" w:cs="Tahoma"/>
          <w:lang w:eastAsia="zh-TW"/>
        </w:rPr>
      </w:pPr>
    </w:p>
    <w:p w14:paraId="61FFBAB0" w14:textId="77777777" w:rsidR="002F7FB8" w:rsidRPr="00B94ED2" w:rsidRDefault="003165D6" w:rsidP="002F7FB8">
      <w:pPr>
        <w:pStyle w:val="Heading2"/>
        <w:ind w:left="0"/>
        <w:rPr>
          <w:rFonts w:ascii="Tahoma" w:eastAsia="PMingLiU" w:hAnsi="Tahoma" w:cs="Tahoma"/>
        </w:rPr>
      </w:pPr>
      <w:bookmarkStart w:id="1383" w:name="_69_SharePoint_Server"/>
      <w:bookmarkStart w:id="1384" w:name="_74_SharePoint_Server"/>
      <w:bookmarkStart w:id="1385" w:name="_Toc336338335"/>
      <w:bookmarkStart w:id="1386" w:name="_Toc347996222"/>
      <w:bookmarkStart w:id="1387" w:name="Srv_65ShareptSvr10"/>
      <w:bookmarkStart w:id="1388" w:name="Srv_64OfficeShareptSvr10"/>
      <w:bookmarkStart w:id="1389" w:name="Srv_63OfficeShareptSvr07"/>
      <w:bookmarkStart w:id="1390" w:name="Srv_62OfficeShareptSvr07"/>
      <w:bookmarkEnd w:id="1376"/>
      <w:bookmarkEnd w:id="1383"/>
      <w:bookmarkEnd w:id="1384"/>
      <w:r w:rsidRPr="00B94ED2">
        <w:rPr>
          <w:rFonts w:ascii="Tahoma" w:eastAsia="PMingLiU" w:hAnsi="Tahoma" w:cs="Tahoma"/>
          <w:caps/>
          <w:color w:val="FA6500"/>
          <w:sz w:val="22"/>
          <w:vertAlign w:val="superscript"/>
        </w:rPr>
        <w:t>74</w:t>
      </w:r>
      <w:r w:rsidRPr="00BB28DC">
        <w:rPr>
          <w:rFonts w:ascii="Tahoma" w:eastAsia="PMingLiU" w:hAnsi="Tahoma" w:cs="Tahoma"/>
          <w:caps/>
          <w:color w:val="FA6500"/>
          <w:sz w:val="22"/>
        </w:rPr>
        <w:t xml:space="preserve"> </w:t>
      </w:r>
      <w:r w:rsidRPr="00B94ED2">
        <w:rPr>
          <w:rFonts w:ascii="Tahoma" w:eastAsia="PMingLiU" w:hAnsi="Tahoma" w:cs="Tahoma"/>
          <w:color w:val="FA6500"/>
          <w:sz w:val="22"/>
        </w:rPr>
        <w:t xml:space="preserve">SharePoint Server </w:t>
      </w:r>
      <w:bookmarkEnd w:id="1385"/>
      <w:r w:rsidRPr="00B94ED2">
        <w:rPr>
          <w:rFonts w:ascii="Tahoma" w:eastAsia="PMingLiU" w:hAnsi="Tahoma" w:cs="Tahoma"/>
          <w:color w:val="FA6500"/>
          <w:sz w:val="22"/>
        </w:rPr>
        <w:t>2013</w:t>
      </w:r>
      <w:bookmarkEnd w:id="1386"/>
      <w:r w:rsidRPr="00B94ED2">
        <w:rPr>
          <w:rFonts w:ascii="Tahoma" w:eastAsia="PMingLiU" w:hAnsi="Tahoma" w:cs="Tahoma"/>
          <w:color w:val="FA6500"/>
          <w:sz w:val="22"/>
        </w:rPr>
        <w:t xml:space="preserve"> </w:t>
      </w:r>
    </w:p>
    <w:bookmarkEnd w:id="1387"/>
    <w:bookmarkEnd w:id="1388"/>
    <w:bookmarkEnd w:id="1389"/>
    <w:bookmarkEnd w:id="1390"/>
    <w:p w14:paraId="61FFBAB1" w14:textId="77777777" w:rsidR="002F7FB8" w:rsidRPr="00B94ED2" w:rsidRDefault="002F7FB8" w:rsidP="002F7FB8">
      <w:pPr>
        <w:ind w:left="720"/>
        <w:rPr>
          <w:rFonts w:eastAsia="PMingLiU" w:cs="Tahoma"/>
        </w:rPr>
      </w:pPr>
    </w:p>
    <w:p w14:paraId="61FFBAB2" w14:textId="77777777" w:rsidR="002F7FB8" w:rsidRPr="00B94ED2" w:rsidRDefault="002F7FB8" w:rsidP="002F7FB8">
      <w:pPr>
        <w:ind w:left="720"/>
        <w:rPr>
          <w:rFonts w:eastAsia="PMingLiU" w:cs="Tahoma"/>
        </w:rPr>
      </w:pPr>
      <w:r w:rsidRPr="00B94ED2">
        <w:rPr>
          <w:rFonts w:eastAsia="PMingLiU" w:cs="Tahoma"/>
          <w:color w:val="000000"/>
          <w:szCs w:val="18"/>
        </w:rPr>
        <w:t xml:space="preserve">SharePoint Server 2013 </w:t>
      </w:r>
      <w:r w:rsidRPr="00B94ED2">
        <w:rPr>
          <w:rFonts w:eastAsia="PMingLiU" w:cs="Tahoma"/>
          <w:color w:val="000000"/>
          <w:szCs w:val="18"/>
        </w:rPr>
        <w:t>是</w:t>
      </w:r>
      <w:r w:rsidRPr="00B94ED2">
        <w:rPr>
          <w:rFonts w:eastAsia="PMingLiU" w:cs="Tahoma"/>
          <w:color w:val="000000"/>
          <w:szCs w:val="18"/>
        </w:rPr>
        <w:t xml:space="preserve"> SharePoint Server </w:t>
      </w:r>
      <w:r w:rsidRPr="00B94ED2">
        <w:rPr>
          <w:rFonts w:eastAsia="PMingLiU" w:cs="Tahoma"/>
          <w:color w:val="000000"/>
          <w:szCs w:val="18"/>
        </w:rPr>
        <w:t>的最新版本。</w:t>
      </w:r>
    </w:p>
    <w:p w14:paraId="61FFBAB3" w14:textId="77777777" w:rsidR="002F7FB8" w:rsidRPr="00B94ED2" w:rsidRDefault="002F7FB8" w:rsidP="002F7FB8">
      <w:pPr>
        <w:ind w:left="720"/>
        <w:rPr>
          <w:rFonts w:eastAsia="PMingLiU" w:cs="Tahoma"/>
        </w:rPr>
      </w:pPr>
    </w:p>
    <w:p w14:paraId="61FFBAB4" w14:textId="77777777" w:rsidR="002F7FB8" w:rsidRPr="00B94ED2" w:rsidRDefault="002F7FB8" w:rsidP="007B699C">
      <w:pPr>
        <w:spacing w:after="60"/>
        <w:ind w:left="720"/>
        <w:rPr>
          <w:rFonts w:eastAsia="PMingLiU" w:cs="Tahoma"/>
        </w:rPr>
      </w:pPr>
      <w:r w:rsidRPr="00B94ED2">
        <w:rPr>
          <w:rFonts w:eastAsia="PMingLiU" w:cs="Tahoma"/>
          <w:b/>
          <w:color w:val="000000"/>
          <w:szCs w:val="18"/>
        </w:rPr>
        <w:t>SharePoint Server 2010 for Internet Sites Enterprise</w:t>
      </w:r>
      <w:r w:rsidRPr="00B94ED2">
        <w:rPr>
          <w:rFonts w:eastAsia="PMingLiU" w:cs="Tahoma"/>
          <w:b/>
          <w:color w:val="000000"/>
          <w:szCs w:val="18"/>
        </w:rPr>
        <w:t>、</w:t>
      </w:r>
      <w:r w:rsidRPr="00B94ED2">
        <w:rPr>
          <w:rFonts w:eastAsia="PMingLiU" w:cs="Tahoma"/>
          <w:b/>
          <w:color w:val="000000"/>
          <w:szCs w:val="18"/>
        </w:rPr>
        <w:t>SharePoint Server 2010 for Internet Sites Standard</w:t>
      </w:r>
      <w:r w:rsidRPr="00B94ED2">
        <w:rPr>
          <w:rFonts w:eastAsia="PMingLiU" w:cs="Tahoma"/>
          <w:b/>
          <w:color w:val="000000"/>
          <w:szCs w:val="18"/>
        </w:rPr>
        <w:t>、</w:t>
      </w:r>
      <w:r w:rsidRPr="00B94ED2">
        <w:rPr>
          <w:rFonts w:eastAsia="PMingLiU" w:cs="Tahoma"/>
          <w:b/>
          <w:color w:val="000000"/>
          <w:szCs w:val="18"/>
        </w:rPr>
        <w:t xml:space="preserve">FAST Search Server 2010 for SharePoint Server </w:t>
      </w:r>
      <w:r w:rsidRPr="00B94ED2">
        <w:rPr>
          <w:rFonts w:eastAsia="PMingLiU" w:cs="Tahoma"/>
          <w:b/>
          <w:color w:val="000000"/>
          <w:szCs w:val="18"/>
        </w:rPr>
        <w:t>客戶、</w:t>
      </w:r>
      <w:r w:rsidRPr="00B94ED2">
        <w:rPr>
          <w:rFonts w:eastAsia="PMingLiU" w:cs="Tahoma"/>
          <w:b/>
          <w:color w:val="000000"/>
          <w:szCs w:val="18"/>
        </w:rPr>
        <w:t xml:space="preserve">Search Server 2010 </w:t>
      </w:r>
      <w:r w:rsidRPr="00B94ED2">
        <w:rPr>
          <w:rFonts w:eastAsia="PMingLiU" w:cs="Tahoma"/>
          <w:b/>
          <w:color w:val="000000"/>
          <w:szCs w:val="18"/>
        </w:rPr>
        <w:t>的使用權之授與</w:t>
      </w:r>
    </w:p>
    <w:p w14:paraId="61FFBAB5" w14:textId="77777777" w:rsidR="002F7FB8" w:rsidRPr="00B94ED2" w:rsidRDefault="00CD0D74" w:rsidP="002F7FB8">
      <w:pPr>
        <w:ind w:left="720"/>
        <w:rPr>
          <w:rFonts w:eastAsia="PMingLiU" w:cs="Tahoma"/>
        </w:rPr>
      </w:pPr>
      <w:r w:rsidRPr="00B94ED2">
        <w:rPr>
          <w:rFonts w:eastAsia="PMingLiU" w:cs="Tahoma"/>
          <w:color w:val="000000"/>
          <w:szCs w:val="18"/>
        </w:rPr>
        <w:t xml:space="preserve">2010 </w:t>
      </w:r>
      <w:r w:rsidRPr="00B94ED2">
        <w:rPr>
          <w:rFonts w:eastAsia="PMingLiU" w:cs="Tahoma"/>
          <w:color w:val="000000"/>
          <w:szCs w:val="18"/>
        </w:rPr>
        <w:t>版</w:t>
      </w:r>
      <w:r w:rsidRPr="00B94ED2">
        <w:rPr>
          <w:rFonts w:eastAsia="PMingLiU" w:cs="Tahoma"/>
          <w:color w:val="000000"/>
          <w:szCs w:val="18"/>
        </w:rPr>
        <w:t xml:space="preserve"> SharePoint Server for Internet Sites Enterprise </w:t>
      </w:r>
      <w:r w:rsidRPr="00B94ED2">
        <w:rPr>
          <w:rFonts w:eastAsia="PMingLiU" w:cs="Tahoma"/>
          <w:color w:val="000000"/>
          <w:szCs w:val="18"/>
        </w:rPr>
        <w:t>和</w:t>
      </w:r>
      <w:r w:rsidRPr="00B94ED2">
        <w:rPr>
          <w:rFonts w:eastAsia="PMingLiU" w:cs="Tahoma"/>
          <w:color w:val="000000"/>
          <w:szCs w:val="18"/>
        </w:rPr>
        <w:t xml:space="preserve"> SharePoint Server for Internet Sites Standard</w:t>
      </w:r>
      <w:r w:rsidRPr="00B94ED2">
        <w:rPr>
          <w:rFonts w:eastAsia="PMingLiU" w:cs="Tahoma"/>
          <w:color w:val="000000"/>
          <w:szCs w:val="18"/>
        </w:rPr>
        <w:t>、</w:t>
      </w:r>
      <w:r w:rsidRPr="00B94ED2">
        <w:rPr>
          <w:rFonts w:eastAsia="PMingLiU" w:cs="Tahoma"/>
          <w:color w:val="000000"/>
          <w:szCs w:val="18"/>
        </w:rPr>
        <w:t xml:space="preserve">FAST Search Server for SharePoint Server </w:t>
      </w:r>
      <w:r w:rsidRPr="00B94ED2">
        <w:rPr>
          <w:rFonts w:eastAsia="PMingLiU" w:cs="Tahoma"/>
          <w:color w:val="000000"/>
          <w:szCs w:val="18"/>
        </w:rPr>
        <w:t>以及</w:t>
      </w:r>
      <w:r w:rsidRPr="00B94ED2">
        <w:rPr>
          <w:rFonts w:eastAsia="PMingLiU" w:cs="Tahoma"/>
          <w:color w:val="000000"/>
          <w:szCs w:val="18"/>
        </w:rPr>
        <w:t xml:space="preserve"> Search Server </w:t>
      </w:r>
      <w:r w:rsidRPr="00B94ED2">
        <w:rPr>
          <w:rFonts w:eastAsia="PMingLiU" w:cs="Tahoma"/>
          <w:color w:val="000000"/>
          <w:szCs w:val="18"/>
        </w:rPr>
        <w:t>是這些產品之最終版本。因此，自</w:t>
      </w:r>
      <w:r w:rsidRPr="00B94ED2">
        <w:rPr>
          <w:rFonts w:eastAsia="PMingLiU" w:cs="Tahoma"/>
          <w:color w:val="000000"/>
          <w:szCs w:val="18"/>
        </w:rPr>
        <w:t xml:space="preserve"> 2012 </w:t>
      </w:r>
      <w:r w:rsidRPr="00B94ED2">
        <w:rPr>
          <w:rFonts w:eastAsia="PMingLiU" w:cs="Tahoma"/>
          <w:color w:val="000000"/>
          <w:szCs w:val="18"/>
        </w:rPr>
        <w:t>年</w:t>
      </w:r>
      <w:r w:rsidRPr="00B94ED2">
        <w:rPr>
          <w:rFonts w:eastAsia="PMingLiU" w:cs="Tahoma"/>
          <w:color w:val="000000"/>
          <w:szCs w:val="18"/>
        </w:rPr>
        <w:t xml:space="preserve"> 12 </w:t>
      </w:r>
      <w:r w:rsidRPr="00B94ED2">
        <w:rPr>
          <w:rFonts w:eastAsia="PMingLiU" w:cs="Tahoma"/>
          <w:color w:val="000000"/>
          <w:szCs w:val="18"/>
        </w:rPr>
        <w:t>月</w:t>
      </w:r>
      <w:r w:rsidRPr="00B94ED2">
        <w:rPr>
          <w:rFonts w:eastAsia="PMingLiU" w:cs="Tahoma"/>
          <w:color w:val="000000"/>
          <w:szCs w:val="18"/>
        </w:rPr>
        <w:t xml:space="preserve"> 1 </w:t>
      </w:r>
      <w:r w:rsidRPr="00B94ED2">
        <w:rPr>
          <w:rFonts w:eastAsia="PMingLiU" w:cs="Tahoma"/>
          <w:color w:val="000000"/>
          <w:szCs w:val="18"/>
        </w:rPr>
        <w:t>日起，具備有效軟體保證範圍之</w:t>
      </w:r>
      <w:r w:rsidRPr="00B94ED2">
        <w:rPr>
          <w:rFonts w:eastAsia="PMingLiU" w:cs="Tahoma"/>
          <w:color w:val="000000"/>
          <w:szCs w:val="18"/>
        </w:rPr>
        <w:t xml:space="preserve"> SharePoint Server 2010 for Internet Sites Enterprise</w:t>
      </w:r>
      <w:r w:rsidRPr="00B94ED2">
        <w:rPr>
          <w:rFonts w:eastAsia="PMingLiU" w:cs="Tahoma"/>
          <w:color w:val="000000"/>
          <w:szCs w:val="18"/>
        </w:rPr>
        <w:t>、</w:t>
      </w:r>
      <w:r w:rsidRPr="00B94ED2">
        <w:rPr>
          <w:rFonts w:eastAsia="PMingLiU" w:cs="Tahoma"/>
          <w:color w:val="000000"/>
          <w:szCs w:val="18"/>
        </w:rPr>
        <w:t>SharePoint Server 2010 for Internet Sites Standard</w:t>
      </w:r>
      <w:r w:rsidRPr="00B94ED2">
        <w:rPr>
          <w:rFonts w:eastAsia="PMingLiU" w:cs="Tahoma"/>
          <w:color w:val="000000"/>
          <w:szCs w:val="18"/>
        </w:rPr>
        <w:t>、</w:t>
      </w:r>
      <w:r w:rsidRPr="00B94ED2">
        <w:rPr>
          <w:rFonts w:eastAsia="PMingLiU" w:cs="Tahoma"/>
          <w:color w:val="000000"/>
          <w:szCs w:val="18"/>
        </w:rPr>
        <w:t>FAST Search Server 2010 for SharePoint</w:t>
      </w:r>
      <w:r w:rsidRPr="00B94ED2">
        <w:rPr>
          <w:rFonts w:eastAsia="PMingLiU" w:cs="Tahoma"/>
          <w:color w:val="000000"/>
          <w:szCs w:val="18"/>
        </w:rPr>
        <w:t>、</w:t>
      </w:r>
      <w:r w:rsidRPr="00B94ED2">
        <w:rPr>
          <w:rFonts w:eastAsia="PMingLiU" w:cs="Tahoma"/>
          <w:color w:val="000000"/>
          <w:szCs w:val="18"/>
        </w:rPr>
        <w:t xml:space="preserve">Search Server 2010 </w:t>
      </w:r>
      <w:r w:rsidRPr="00B94ED2">
        <w:rPr>
          <w:rFonts w:eastAsia="PMingLiU" w:cs="Tahoma"/>
          <w:color w:val="000000"/>
          <w:szCs w:val="18"/>
        </w:rPr>
        <w:t>之使用權的客戶，有資格享有下列使用權之授與。</w:t>
      </w:r>
    </w:p>
    <w:p w14:paraId="61FFBAB6" w14:textId="77777777" w:rsidR="002F7FB8" w:rsidRPr="00B94ED2" w:rsidRDefault="002F7FB8" w:rsidP="002F7FB8">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852"/>
      </w:tblGrid>
      <w:tr w:rsidR="002F7FB8" w:rsidRPr="00B94ED2" w14:paraId="61FFBAB9" w14:textId="77777777" w:rsidTr="007C53A4">
        <w:trPr>
          <w:trHeight w:val="332"/>
        </w:trPr>
        <w:tc>
          <w:tcPr>
            <w:tcW w:w="4500" w:type="dxa"/>
            <w:shd w:val="clear" w:color="auto" w:fill="FABF8F"/>
          </w:tcPr>
          <w:p w14:paraId="61FFBAB7" w14:textId="77777777" w:rsidR="002F7FB8" w:rsidRPr="00B94ED2" w:rsidRDefault="002F7FB8" w:rsidP="00C066F9">
            <w:pPr>
              <w:keepNext/>
              <w:keepLines/>
              <w:rPr>
                <w:rFonts w:eastAsia="PMingLiU" w:cs="Tahoma"/>
                <w:b/>
                <w:color w:val="000000"/>
                <w:szCs w:val="18"/>
              </w:rPr>
            </w:pPr>
            <w:r w:rsidRPr="00B94ED2">
              <w:rPr>
                <w:rFonts w:eastAsia="PMingLiU" w:cs="Tahoma"/>
                <w:b/>
                <w:color w:val="000000"/>
                <w:szCs w:val="18"/>
              </w:rPr>
              <w:t>合格使用權</w:t>
            </w:r>
          </w:p>
        </w:tc>
        <w:tc>
          <w:tcPr>
            <w:tcW w:w="3852" w:type="dxa"/>
            <w:shd w:val="clear" w:color="auto" w:fill="FABF8F"/>
          </w:tcPr>
          <w:p w14:paraId="61FFBAB8" w14:textId="77777777" w:rsidR="002F7FB8" w:rsidRPr="00B94ED2" w:rsidRDefault="002F7FB8" w:rsidP="00C066F9">
            <w:pPr>
              <w:keepNext/>
              <w:keepLines/>
              <w:rPr>
                <w:rFonts w:eastAsia="PMingLiU" w:cs="Tahoma"/>
                <w:b/>
                <w:color w:val="000000"/>
                <w:szCs w:val="18"/>
              </w:rPr>
            </w:pPr>
            <w:r w:rsidRPr="00B94ED2">
              <w:rPr>
                <w:rFonts w:eastAsia="PMingLiU" w:cs="Tahoma"/>
                <w:b/>
                <w:color w:val="000000"/>
                <w:szCs w:val="18"/>
              </w:rPr>
              <w:t>免費使用權及利益</w:t>
            </w:r>
          </w:p>
        </w:tc>
      </w:tr>
      <w:tr w:rsidR="00CD0D74" w:rsidRPr="00B94ED2" w14:paraId="61FFBABC" w14:textId="77777777" w:rsidTr="007C53A4">
        <w:trPr>
          <w:trHeight w:val="70"/>
        </w:trPr>
        <w:tc>
          <w:tcPr>
            <w:tcW w:w="4500" w:type="dxa"/>
            <w:shd w:val="clear" w:color="auto" w:fill="auto"/>
          </w:tcPr>
          <w:p w14:paraId="61FFBABA" w14:textId="77777777" w:rsidR="00CD0D74" w:rsidRPr="00B94ED2" w:rsidRDefault="00CD0D74" w:rsidP="00C066F9">
            <w:pPr>
              <w:keepNext/>
              <w:keepLines/>
              <w:rPr>
                <w:rFonts w:eastAsia="PMingLiU" w:cs="Tahoma"/>
                <w:color w:val="000000"/>
                <w:szCs w:val="18"/>
              </w:rPr>
            </w:pPr>
            <w:r w:rsidRPr="00B94ED2">
              <w:rPr>
                <w:rFonts w:eastAsia="PMingLiU" w:cs="Tahoma"/>
                <w:color w:val="000000"/>
                <w:szCs w:val="18"/>
              </w:rPr>
              <w:t>於</w:t>
            </w:r>
            <w:r w:rsidRPr="00B94ED2">
              <w:rPr>
                <w:rFonts w:eastAsia="PMingLiU" w:cs="Tahoma"/>
                <w:color w:val="000000"/>
                <w:szCs w:val="18"/>
              </w:rPr>
              <w:t xml:space="preserve"> 2012 </w:t>
            </w:r>
            <w:r w:rsidRPr="00B94ED2">
              <w:rPr>
                <w:rFonts w:eastAsia="PMingLiU" w:cs="Tahoma"/>
                <w:color w:val="000000"/>
                <w:szCs w:val="18"/>
              </w:rPr>
              <w:t>年</w:t>
            </w:r>
            <w:r w:rsidRPr="00B94ED2">
              <w:rPr>
                <w:rFonts w:eastAsia="PMingLiU" w:cs="Tahoma"/>
                <w:color w:val="000000"/>
                <w:szCs w:val="18"/>
              </w:rPr>
              <w:t xml:space="preserve"> 12 </w:t>
            </w:r>
            <w:r w:rsidRPr="00B94ED2">
              <w:rPr>
                <w:rFonts w:eastAsia="PMingLiU" w:cs="Tahoma"/>
                <w:color w:val="000000"/>
                <w:szCs w:val="18"/>
              </w:rPr>
              <w:t>月</w:t>
            </w:r>
            <w:r w:rsidRPr="00B94ED2">
              <w:rPr>
                <w:rFonts w:eastAsia="PMingLiU" w:cs="Tahoma"/>
                <w:color w:val="000000"/>
                <w:szCs w:val="18"/>
              </w:rPr>
              <w:t xml:space="preserve"> 1 </w:t>
            </w:r>
            <w:r w:rsidRPr="00B94ED2">
              <w:rPr>
                <w:rFonts w:eastAsia="PMingLiU" w:cs="Tahoma"/>
                <w:color w:val="000000"/>
                <w:szCs w:val="18"/>
              </w:rPr>
              <w:t>日當日具備有效軟體保證之</w:t>
            </w:r>
            <w:r w:rsidRPr="00B94ED2">
              <w:rPr>
                <w:rFonts w:eastAsia="PMingLiU" w:cs="Tahoma"/>
                <w:color w:val="000000"/>
                <w:szCs w:val="18"/>
              </w:rPr>
              <w:t xml:space="preserve"> SharePoint Server 2010 for Internet Sites Enterprise </w:t>
            </w:r>
            <w:r w:rsidRPr="00B94ED2">
              <w:rPr>
                <w:rFonts w:eastAsia="PMingLiU" w:cs="Tahoma"/>
                <w:color w:val="000000"/>
                <w:szCs w:val="18"/>
              </w:rPr>
              <w:t>使用權</w:t>
            </w:r>
          </w:p>
        </w:tc>
        <w:tc>
          <w:tcPr>
            <w:tcW w:w="3852" w:type="dxa"/>
            <w:shd w:val="clear" w:color="auto" w:fill="auto"/>
          </w:tcPr>
          <w:p w14:paraId="61FFBABB" w14:textId="77777777" w:rsidR="00CD0D74" w:rsidRPr="00B94ED2" w:rsidRDefault="00CD0D74" w:rsidP="00C066F9">
            <w:pPr>
              <w:keepNext/>
              <w:keepLines/>
              <w:rPr>
                <w:rFonts w:eastAsia="PMingLiU" w:cs="Tahoma"/>
                <w:color w:val="000000"/>
                <w:szCs w:val="18"/>
              </w:rPr>
            </w:pPr>
            <w:r w:rsidRPr="00B94ED2">
              <w:rPr>
                <w:rFonts w:eastAsia="PMingLiU" w:cs="Tahoma"/>
                <w:color w:val="000000"/>
                <w:szCs w:val="18"/>
              </w:rPr>
              <w:t>一份</w:t>
            </w:r>
            <w:r w:rsidRPr="00B94ED2">
              <w:rPr>
                <w:rFonts w:eastAsia="PMingLiU" w:cs="Tahoma"/>
                <w:color w:val="000000"/>
                <w:szCs w:val="18"/>
              </w:rPr>
              <w:t xml:space="preserve"> SharePoint Server 2013 </w:t>
            </w:r>
            <w:r w:rsidRPr="00B94ED2">
              <w:rPr>
                <w:rFonts w:eastAsia="PMingLiU" w:cs="Tahoma"/>
                <w:color w:val="000000"/>
                <w:szCs w:val="18"/>
              </w:rPr>
              <w:t>使用權</w:t>
            </w:r>
          </w:p>
        </w:tc>
      </w:tr>
      <w:tr w:rsidR="00CD0D74" w:rsidRPr="00B94ED2" w14:paraId="61FFBABF" w14:textId="77777777" w:rsidTr="007C53A4">
        <w:trPr>
          <w:trHeight w:val="152"/>
        </w:trPr>
        <w:tc>
          <w:tcPr>
            <w:tcW w:w="4500" w:type="dxa"/>
            <w:shd w:val="clear" w:color="auto" w:fill="auto"/>
          </w:tcPr>
          <w:p w14:paraId="61FFBABD" w14:textId="77777777" w:rsidR="00CD0D74" w:rsidRPr="00B94ED2" w:rsidRDefault="00CD0D74" w:rsidP="00C066F9">
            <w:pPr>
              <w:keepNext/>
              <w:keepLines/>
              <w:rPr>
                <w:rFonts w:eastAsia="PMingLiU" w:cs="Tahoma"/>
                <w:color w:val="000000"/>
                <w:szCs w:val="18"/>
              </w:rPr>
            </w:pPr>
            <w:r w:rsidRPr="00B94ED2">
              <w:rPr>
                <w:rFonts w:eastAsia="PMingLiU" w:cs="Tahoma"/>
                <w:color w:val="000000"/>
                <w:szCs w:val="18"/>
              </w:rPr>
              <w:t>於</w:t>
            </w:r>
            <w:r w:rsidRPr="00B94ED2">
              <w:rPr>
                <w:rFonts w:eastAsia="PMingLiU" w:cs="Tahoma"/>
                <w:color w:val="000000"/>
                <w:szCs w:val="18"/>
              </w:rPr>
              <w:t xml:space="preserve"> 2012 </w:t>
            </w:r>
            <w:r w:rsidRPr="00B94ED2">
              <w:rPr>
                <w:rFonts w:eastAsia="PMingLiU" w:cs="Tahoma"/>
                <w:color w:val="000000"/>
                <w:szCs w:val="18"/>
              </w:rPr>
              <w:t>年</w:t>
            </w:r>
            <w:r w:rsidRPr="00B94ED2">
              <w:rPr>
                <w:rFonts w:eastAsia="PMingLiU" w:cs="Tahoma"/>
                <w:color w:val="000000"/>
                <w:szCs w:val="18"/>
              </w:rPr>
              <w:t xml:space="preserve"> 12 </w:t>
            </w:r>
            <w:r w:rsidRPr="00B94ED2">
              <w:rPr>
                <w:rFonts w:eastAsia="PMingLiU" w:cs="Tahoma"/>
                <w:color w:val="000000"/>
                <w:szCs w:val="18"/>
              </w:rPr>
              <w:t>月</w:t>
            </w:r>
            <w:r w:rsidRPr="00B94ED2">
              <w:rPr>
                <w:rFonts w:eastAsia="PMingLiU" w:cs="Tahoma"/>
                <w:color w:val="000000"/>
                <w:szCs w:val="18"/>
              </w:rPr>
              <w:t xml:space="preserve"> 1 </w:t>
            </w:r>
            <w:r w:rsidRPr="00B94ED2">
              <w:rPr>
                <w:rFonts w:eastAsia="PMingLiU" w:cs="Tahoma"/>
                <w:color w:val="000000"/>
                <w:szCs w:val="18"/>
              </w:rPr>
              <w:t>日當日具備有效軟體保證之</w:t>
            </w:r>
            <w:r w:rsidRPr="00B94ED2">
              <w:rPr>
                <w:rFonts w:eastAsia="PMingLiU" w:cs="Tahoma"/>
                <w:color w:val="000000"/>
                <w:szCs w:val="18"/>
              </w:rPr>
              <w:t xml:space="preserve"> SharePoint Server 2010 for Internet Sites Standard </w:t>
            </w:r>
            <w:r w:rsidR="009421A5">
              <w:rPr>
                <w:rFonts w:eastAsia="PMingLiU" w:cs="Tahoma"/>
                <w:color w:val="000000"/>
                <w:szCs w:val="18"/>
              </w:rPr>
              <w:br/>
            </w:r>
            <w:r w:rsidRPr="00B94ED2">
              <w:rPr>
                <w:rFonts w:eastAsia="PMingLiU" w:cs="Tahoma"/>
                <w:color w:val="000000"/>
                <w:szCs w:val="18"/>
              </w:rPr>
              <w:t>使用權</w:t>
            </w:r>
          </w:p>
        </w:tc>
        <w:tc>
          <w:tcPr>
            <w:tcW w:w="3852" w:type="dxa"/>
            <w:shd w:val="clear" w:color="auto" w:fill="auto"/>
          </w:tcPr>
          <w:p w14:paraId="61FFBABE" w14:textId="77777777" w:rsidR="00CD0D74" w:rsidRPr="00B94ED2" w:rsidRDefault="00CD0D74" w:rsidP="00C066F9">
            <w:pPr>
              <w:keepNext/>
              <w:keepLines/>
              <w:rPr>
                <w:rFonts w:eastAsia="PMingLiU" w:cs="Tahoma"/>
                <w:color w:val="000000"/>
                <w:szCs w:val="18"/>
              </w:rPr>
            </w:pPr>
            <w:r w:rsidRPr="00B94ED2">
              <w:rPr>
                <w:rFonts w:eastAsia="PMingLiU" w:cs="Tahoma"/>
                <w:color w:val="000000"/>
                <w:szCs w:val="18"/>
              </w:rPr>
              <w:t>一份</w:t>
            </w:r>
            <w:r w:rsidRPr="00B94ED2">
              <w:rPr>
                <w:rFonts w:eastAsia="PMingLiU" w:cs="Tahoma"/>
                <w:color w:val="000000"/>
                <w:szCs w:val="18"/>
              </w:rPr>
              <w:t xml:space="preserve"> SharePoint Server 2013 </w:t>
            </w:r>
            <w:r w:rsidRPr="00B94ED2">
              <w:rPr>
                <w:rFonts w:eastAsia="PMingLiU" w:cs="Tahoma"/>
                <w:color w:val="000000"/>
                <w:szCs w:val="18"/>
              </w:rPr>
              <w:t>使用權</w:t>
            </w:r>
          </w:p>
        </w:tc>
      </w:tr>
      <w:tr w:rsidR="00CD0D74" w:rsidRPr="00B94ED2" w14:paraId="61FFBAC2" w14:textId="77777777" w:rsidTr="007C53A4">
        <w:trPr>
          <w:trHeight w:val="152"/>
        </w:trPr>
        <w:tc>
          <w:tcPr>
            <w:tcW w:w="4500" w:type="dxa"/>
            <w:shd w:val="clear" w:color="auto" w:fill="auto"/>
          </w:tcPr>
          <w:p w14:paraId="61FFBAC0" w14:textId="77777777" w:rsidR="00CD0D74" w:rsidRPr="00B94ED2" w:rsidRDefault="00CD0D74" w:rsidP="00C066F9">
            <w:pPr>
              <w:keepNext/>
              <w:keepLines/>
              <w:rPr>
                <w:rFonts w:eastAsia="PMingLiU" w:cs="Tahoma"/>
                <w:color w:val="000000"/>
                <w:szCs w:val="18"/>
              </w:rPr>
            </w:pPr>
            <w:r w:rsidRPr="00B94ED2">
              <w:rPr>
                <w:rFonts w:eastAsia="PMingLiU" w:cs="Tahoma"/>
                <w:color w:val="000000"/>
                <w:szCs w:val="18"/>
              </w:rPr>
              <w:t>於</w:t>
            </w:r>
            <w:r w:rsidRPr="00B94ED2">
              <w:rPr>
                <w:rFonts w:eastAsia="PMingLiU" w:cs="Tahoma"/>
                <w:color w:val="000000"/>
                <w:szCs w:val="18"/>
              </w:rPr>
              <w:t xml:space="preserve"> 2012 </w:t>
            </w:r>
            <w:r w:rsidRPr="00B94ED2">
              <w:rPr>
                <w:rFonts w:eastAsia="PMingLiU" w:cs="Tahoma"/>
                <w:color w:val="000000"/>
                <w:szCs w:val="18"/>
              </w:rPr>
              <w:t>年</w:t>
            </w:r>
            <w:r w:rsidRPr="00B94ED2">
              <w:rPr>
                <w:rFonts w:eastAsia="PMingLiU" w:cs="Tahoma"/>
                <w:color w:val="000000"/>
                <w:szCs w:val="18"/>
              </w:rPr>
              <w:t xml:space="preserve"> 12 </w:t>
            </w:r>
            <w:r w:rsidRPr="00B94ED2">
              <w:rPr>
                <w:rFonts w:eastAsia="PMingLiU" w:cs="Tahoma"/>
                <w:color w:val="000000"/>
                <w:szCs w:val="18"/>
              </w:rPr>
              <w:t>月</w:t>
            </w:r>
            <w:r w:rsidRPr="00B94ED2">
              <w:rPr>
                <w:rFonts w:eastAsia="PMingLiU" w:cs="Tahoma"/>
                <w:color w:val="000000"/>
                <w:szCs w:val="18"/>
              </w:rPr>
              <w:t xml:space="preserve"> 1 </w:t>
            </w:r>
            <w:r w:rsidRPr="00B94ED2">
              <w:rPr>
                <w:rFonts w:eastAsia="PMingLiU" w:cs="Tahoma"/>
                <w:color w:val="000000"/>
                <w:szCs w:val="18"/>
              </w:rPr>
              <w:t>日當日具備有效軟體保證之</w:t>
            </w:r>
            <w:r w:rsidRPr="00B94ED2">
              <w:rPr>
                <w:rFonts w:eastAsia="PMingLiU" w:cs="Tahoma"/>
                <w:color w:val="000000"/>
                <w:szCs w:val="18"/>
              </w:rPr>
              <w:t xml:space="preserve"> FAST Search Server 2010 for SharePoint Server </w:t>
            </w:r>
            <w:r w:rsidRPr="00B94ED2">
              <w:rPr>
                <w:rFonts w:eastAsia="PMingLiU" w:cs="Tahoma"/>
                <w:color w:val="000000"/>
                <w:szCs w:val="18"/>
              </w:rPr>
              <w:t>使用權</w:t>
            </w:r>
          </w:p>
        </w:tc>
        <w:tc>
          <w:tcPr>
            <w:tcW w:w="3852" w:type="dxa"/>
            <w:shd w:val="clear" w:color="auto" w:fill="auto"/>
          </w:tcPr>
          <w:p w14:paraId="61FFBAC1" w14:textId="77777777" w:rsidR="00CD0D74" w:rsidRPr="00B94ED2" w:rsidRDefault="00CD0D74" w:rsidP="00C066F9">
            <w:pPr>
              <w:keepNext/>
              <w:keepLines/>
              <w:rPr>
                <w:rFonts w:eastAsia="PMingLiU" w:cs="Tahoma"/>
                <w:color w:val="000000"/>
                <w:szCs w:val="18"/>
              </w:rPr>
            </w:pPr>
            <w:r w:rsidRPr="00B94ED2">
              <w:rPr>
                <w:rFonts w:eastAsia="PMingLiU" w:cs="Tahoma"/>
                <w:color w:val="000000"/>
                <w:szCs w:val="18"/>
              </w:rPr>
              <w:t>一份</w:t>
            </w:r>
            <w:r w:rsidRPr="00B94ED2">
              <w:rPr>
                <w:rFonts w:eastAsia="PMingLiU" w:cs="Tahoma"/>
                <w:color w:val="000000"/>
                <w:szCs w:val="18"/>
              </w:rPr>
              <w:t xml:space="preserve"> SharePoint Server 2013 </w:t>
            </w:r>
            <w:r w:rsidRPr="00B94ED2">
              <w:rPr>
                <w:rFonts w:eastAsia="PMingLiU" w:cs="Tahoma"/>
                <w:color w:val="000000"/>
                <w:szCs w:val="18"/>
              </w:rPr>
              <w:t>使用權</w:t>
            </w:r>
          </w:p>
        </w:tc>
      </w:tr>
      <w:tr w:rsidR="00CD0D74" w:rsidRPr="00B94ED2" w14:paraId="61FFBAC7" w14:textId="77777777" w:rsidTr="007C53A4">
        <w:trPr>
          <w:trHeight w:val="233"/>
        </w:trPr>
        <w:tc>
          <w:tcPr>
            <w:tcW w:w="4500" w:type="dxa"/>
            <w:shd w:val="clear" w:color="auto" w:fill="auto"/>
          </w:tcPr>
          <w:p w14:paraId="61FFBAC3" w14:textId="77777777" w:rsidR="00CD0D74" w:rsidRPr="00B94ED2" w:rsidRDefault="00CD0D74" w:rsidP="00C066F9">
            <w:pPr>
              <w:keepNext/>
              <w:keepLines/>
              <w:rPr>
                <w:rFonts w:eastAsia="PMingLiU" w:cs="Tahoma"/>
                <w:color w:val="000000"/>
                <w:szCs w:val="18"/>
              </w:rPr>
            </w:pPr>
            <w:r w:rsidRPr="00B94ED2">
              <w:rPr>
                <w:rFonts w:eastAsia="PMingLiU" w:cs="Tahoma"/>
                <w:color w:val="000000"/>
                <w:szCs w:val="18"/>
              </w:rPr>
              <w:t>於</w:t>
            </w:r>
            <w:r w:rsidRPr="00B94ED2">
              <w:rPr>
                <w:rFonts w:eastAsia="PMingLiU" w:cs="Tahoma"/>
                <w:color w:val="000000"/>
                <w:szCs w:val="18"/>
              </w:rPr>
              <w:t xml:space="preserve"> 2012 </w:t>
            </w:r>
            <w:r w:rsidRPr="00B94ED2">
              <w:rPr>
                <w:rFonts w:eastAsia="PMingLiU" w:cs="Tahoma"/>
                <w:color w:val="000000"/>
                <w:szCs w:val="18"/>
              </w:rPr>
              <w:t>年</w:t>
            </w:r>
            <w:r w:rsidRPr="00B94ED2">
              <w:rPr>
                <w:rFonts w:eastAsia="PMingLiU" w:cs="Tahoma"/>
                <w:color w:val="000000"/>
                <w:szCs w:val="18"/>
              </w:rPr>
              <w:t xml:space="preserve"> 12 </w:t>
            </w:r>
            <w:r w:rsidRPr="00B94ED2">
              <w:rPr>
                <w:rFonts w:eastAsia="PMingLiU" w:cs="Tahoma"/>
                <w:color w:val="000000"/>
                <w:szCs w:val="18"/>
              </w:rPr>
              <w:t>月</w:t>
            </w:r>
            <w:r w:rsidRPr="00B94ED2">
              <w:rPr>
                <w:rFonts w:eastAsia="PMingLiU" w:cs="Tahoma"/>
                <w:color w:val="000000"/>
                <w:szCs w:val="18"/>
              </w:rPr>
              <w:t xml:space="preserve"> 1 </w:t>
            </w:r>
            <w:r w:rsidRPr="00B94ED2">
              <w:rPr>
                <w:rFonts w:eastAsia="PMingLiU" w:cs="Tahoma"/>
                <w:color w:val="000000"/>
                <w:szCs w:val="18"/>
              </w:rPr>
              <w:t>日當日具備有效軟體保證之</w:t>
            </w:r>
            <w:r w:rsidRPr="00B94ED2">
              <w:rPr>
                <w:rFonts w:eastAsia="PMingLiU" w:cs="Tahoma"/>
                <w:color w:val="000000"/>
                <w:szCs w:val="18"/>
              </w:rPr>
              <w:t xml:space="preserve"> Search Server 2010 </w:t>
            </w:r>
            <w:r w:rsidRPr="00B94ED2">
              <w:rPr>
                <w:rFonts w:eastAsia="PMingLiU" w:cs="Tahoma"/>
                <w:color w:val="000000"/>
                <w:szCs w:val="18"/>
              </w:rPr>
              <w:t>使用權</w:t>
            </w:r>
          </w:p>
        </w:tc>
        <w:tc>
          <w:tcPr>
            <w:tcW w:w="3852" w:type="dxa"/>
            <w:shd w:val="clear" w:color="auto" w:fill="auto"/>
          </w:tcPr>
          <w:p w14:paraId="61FFBAC4" w14:textId="77777777" w:rsidR="00CD0D74" w:rsidRPr="00B94ED2" w:rsidRDefault="00CD0D74" w:rsidP="00C066F9">
            <w:pPr>
              <w:keepNext/>
              <w:keepLines/>
              <w:rPr>
                <w:rFonts w:eastAsia="PMingLiU" w:cs="Tahoma"/>
              </w:rPr>
            </w:pPr>
            <w:r w:rsidRPr="00B94ED2">
              <w:rPr>
                <w:rFonts w:eastAsia="PMingLiU" w:cs="Tahoma"/>
                <w:color w:val="000000"/>
                <w:szCs w:val="18"/>
              </w:rPr>
              <w:t>一份</w:t>
            </w:r>
            <w:r w:rsidRPr="00B94ED2">
              <w:rPr>
                <w:rFonts w:eastAsia="PMingLiU" w:cs="Tahoma"/>
                <w:color w:val="000000"/>
                <w:szCs w:val="18"/>
              </w:rPr>
              <w:t xml:space="preserve"> SharePoint Server 2013 </w:t>
            </w:r>
            <w:r w:rsidRPr="00B94ED2">
              <w:rPr>
                <w:rFonts w:eastAsia="PMingLiU" w:cs="Tahoma"/>
                <w:color w:val="000000"/>
                <w:szCs w:val="18"/>
              </w:rPr>
              <w:t>使用權，</w:t>
            </w:r>
            <w:r w:rsidRPr="00B94ED2">
              <w:rPr>
                <w:rFonts w:eastAsia="PMingLiU" w:cs="Tahoma"/>
                <w:b/>
                <w:color w:val="000000"/>
                <w:szCs w:val="18"/>
              </w:rPr>
              <w:t>以及</w:t>
            </w:r>
          </w:p>
          <w:p w14:paraId="61FFBAC5" w14:textId="77777777" w:rsidR="00CD0D74" w:rsidRPr="00B94ED2" w:rsidRDefault="00CD0D74" w:rsidP="00C066F9">
            <w:pPr>
              <w:keepNext/>
              <w:keepLines/>
              <w:rPr>
                <w:rFonts w:eastAsia="PMingLiU" w:cs="Tahoma"/>
              </w:rPr>
            </w:pPr>
          </w:p>
          <w:p w14:paraId="61FFBAC6" w14:textId="77777777" w:rsidR="00CD0D74" w:rsidRPr="00B94ED2" w:rsidRDefault="00CD0D74" w:rsidP="00C066F9">
            <w:pPr>
              <w:keepNext/>
              <w:keepLines/>
              <w:rPr>
                <w:rFonts w:eastAsia="PMingLiU" w:cs="Tahoma"/>
                <w:color w:val="000000"/>
                <w:szCs w:val="18"/>
              </w:rPr>
            </w:pPr>
            <w:r w:rsidRPr="00B94ED2">
              <w:rPr>
                <w:rFonts w:eastAsia="PMingLiU" w:cs="Tahoma"/>
                <w:color w:val="000000"/>
                <w:szCs w:val="18"/>
              </w:rPr>
              <w:t xml:space="preserve">100 </w:t>
            </w:r>
            <w:r w:rsidRPr="00B94ED2">
              <w:rPr>
                <w:rFonts w:eastAsia="PMingLiU" w:cs="Tahoma"/>
                <w:color w:val="000000"/>
                <w:szCs w:val="18"/>
              </w:rPr>
              <w:t>份</w:t>
            </w:r>
            <w:r w:rsidRPr="00B94ED2">
              <w:rPr>
                <w:rFonts w:eastAsia="PMingLiU" w:cs="Tahoma"/>
                <w:color w:val="000000"/>
                <w:szCs w:val="18"/>
              </w:rPr>
              <w:t xml:space="preserve"> SharePoint Server 2013 Standard CAL</w:t>
            </w:r>
          </w:p>
        </w:tc>
      </w:tr>
    </w:tbl>
    <w:p w14:paraId="61FFBAC8" w14:textId="77777777" w:rsidR="00586FCE" w:rsidRPr="00B94ED2" w:rsidRDefault="00586FCE" w:rsidP="00586FCE">
      <w:pPr>
        <w:rPr>
          <w:rFonts w:eastAsia="PMingLiU" w:cs="Tahoma"/>
        </w:rPr>
      </w:pPr>
    </w:p>
    <w:p w14:paraId="61FFBAC9" w14:textId="77777777" w:rsidR="002F7FB8" w:rsidRPr="00B94ED2" w:rsidRDefault="002F7FB8" w:rsidP="002F7FB8">
      <w:pPr>
        <w:ind w:left="720"/>
        <w:rPr>
          <w:rFonts w:eastAsia="PMingLiU" w:cs="Tahoma"/>
          <w:lang w:eastAsia="zh-TW"/>
        </w:rPr>
      </w:pPr>
      <w:r w:rsidRPr="00B94ED2">
        <w:rPr>
          <w:rFonts w:eastAsia="PMingLiU" w:cs="Tahoma"/>
          <w:color w:val="000000"/>
          <w:szCs w:val="18"/>
          <w:lang w:eastAsia="zh-TW"/>
        </w:rPr>
        <w:t>下列條款及條件適用於以上使用權之授與。</w:t>
      </w:r>
    </w:p>
    <w:p w14:paraId="61FFBACA" w14:textId="77777777" w:rsidR="002F7FB8" w:rsidRPr="00B94ED2" w:rsidRDefault="002F7FB8" w:rsidP="002F7FB8">
      <w:pPr>
        <w:ind w:left="720"/>
        <w:rPr>
          <w:rFonts w:eastAsia="PMingLiU" w:cs="Tahoma"/>
          <w:lang w:eastAsia="zh-TW"/>
        </w:rPr>
      </w:pPr>
    </w:p>
    <w:p w14:paraId="61FFBACB" w14:textId="77777777" w:rsidR="002F7FB8" w:rsidRPr="00B94ED2" w:rsidRDefault="002F7FB8" w:rsidP="007B699C">
      <w:pPr>
        <w:numPr>
          <w:ilvl w:val="0"/>
          <w:numId w:val="124"/>
        </w:numPr>
        <w:spacing w:after="60"/>
        <w:ind w:left="1440"/>
        <w:rPr>
          <w:rFonts w:eastAsia="PMingLiU" w:cs="Tahoma"/>
          <w:lang w:eastAsia="zh-TW"/>
        </w:rPr>
      </w:pPr>
      <w:r w:rsidRPr="00B94ED2">
        <w:rPr>
          <w:rFonts w:eastAsia="PMingLiU" w:cs="Tahoma"/>
          <w:bCs/>
          <w:color w:val="000000"/>
          <w:szCs w:val="18"/>
          <w:u w:val="single"/>
          <w:lang w:eastAsia="zh-TW"/>
        </w:rPr>
        <w:t>移轉路徑</w:t>
      </w:r>
      <w:r w:rsidRPr="007C53A4">
        <w:rPr>
          <w:rFonts w:eastAsia="PMingLiU" w:cs="Tahoma"/>
          <w:color w:val="000000"/>
          <w:szCs w:val="18"/>
          <w:lang w:eastAsia="zh-TW"/>
        </w:rPr>
        <w:t>：</w:t>
      </w:r>
      <w:r w:rsidRPr="00B94ED2">
        <w:rPr>
          <w:rFonts w:eastAsia="PMingLiU" w:cs="Tahoma"/>
          <w:color w:val="000000"/>
          <w:szCs w:val="18"/>
          <w:lang w:eastAsia="zh-TW"/>
        </w:rPr>
        <w:t>自</w:t>
      </w:r>
      <w:r w:rsidRPr="00B94ED2">
        <w:rPr>
          <w:rFonts w:eastAsia="PMingLiU" w:cs="Tahoma"/>
          <w:color w:val="000000"/>
          <w:szCs w:val="18"/>
          <w:lang w:eastAsia="zh-TW"/>
        </w:rPr>
        <w:t xml:space="preserve"> 2012 </w:t>
      </w:r>
      <w:r w:rsidRPr="00B94ED2">
        <w:rPr>
          <w:rFonts w:eastAsia="PMingLiU" w:cs="Tahoma"/>
          <w:color w:val="000000"/>
          <w:szCs w:val="18"/>
          <w:lang w:eastAsia="zh-TW"/>
        </w:rPr>
        <w:t>年</w:t>
      </w:r>
      <w:r w:rsidRPr="00B94ED2">
        <w:rPr>
          <w:rFonts w:eastAsia="PMingLiU" w:cs="Tahoma"/>
          <w:color w:val="000000"/>
          <w:szCs w:val="18"/>
          <w:lang w:eastAsia="zh-TW"/>
        </w:rPr>
        <w:t xml:space="preserve"> 12 </w:t>
      </w:r>
      <w:r w:rsidRPr="00B94ED2">
        <w:rPr>
          <w:rFonts w:eastAsia="PMingLiU" w:cs="Tahoma"/>
          <w:color w:val="000000"/>
          <w:szCs w:val="18"/>
          <w:lang w:eastAsia="zh-TW"/>
        </w:rPr>
        <w:t>月</w:t>
      </w:r>
      <w:r w:rsidRPr="00B94ED2">
        <w:rPr>
          <w:rFonts w:eastAsia="PMingLiU" w:cs="Tahoma"/>
          <w:color w:val="000000"/>
          <w:szCs w:val="18"/>
          <w:lang w:eastAsia="zh-TW"/>
        </w:rPr>
        <w:t xml:space="preserve"> 1 </w:t>
      </w:r>
      <w:r w:rsidRPr="00B94ED2">
        <w:rPr>
          <w:rFonts w:eastAsia="PMingLiU" w:cs="Tahoma"/>
          <w:color w:val="000000"/>
          <w:szCs w:val="18"/>
          <w:lang w:eastAsia="zh-TW"/>
        </w:rPr>
        <w:t>日起至</w:t>
      </w:r>
      <w:r w:rsidRPr="00B94ED2">
        <w:rPr>
          <w:rFonts w:eastAsia="PMingLiU" w:cs="Tahoma"/>
          <w:color w:val="000000"/>
          <w:szCs w:val="18"/>
          <w:lang w:eastAsia="zh-TW"/>
        </w:rPr>
        <w:t xml:space="preserve"> SharePoint Server 2013 </w:t>
      </w:r>
      <w:r w:rsidRPr="00B94ED2">
        <w:rPr>
          <w:rFonts w:eastAsia="PMingLiU" w:cs="Tahoma"/>
          <w:color w:val="000000"/>
          <w:szCs w:val="18"/>
          <w:lang w:eastAsia="zh-TW"/>
        </w:rPr>
        <w:t>發行為止，具備特定之合格使用權之有效軟體保證範圍的客戶，有資格依據免費使用權升級為</w:t>
      </w:r>
      <w:r w:rsidRPr="00B94ED2">
        <w:rPr>
          <w:rFonts w:eastAsia="PMingLiU" w:cs="Tahoma"/>
          <w:color w:val="000000"/>
          <w:szCs w:val="18"/>
          <w:lang w:eastAsia="zh-TW"/>
        </w:rPr>
        <w:t xml:space="preserve"> SharePoint 2013 </w:t>
      </w:r>
      <w:r w:rsidRPr="00B94ED2">
        <w:rPr>
          <w:rFonts w:eastAsia="PMingLiU" w:cs="Tahoma"/>
          <w:color w:val="000000"/>
          <w:szCs w:val="18"/>
          <w:lang w:eastAsia="zh-TW"/>
        </w:rPr>
        <w:t>軟體並使用它替代對應的</w:t>
      </w:r>
      <w:r w:rsidRPr="00B94ED2">
        <w:rPr>
          <w:rFonts w:eastAsia="PMingLiU" w:cs="Tahoma"/>
          <w:color w:val="000000"/>
          <w:szCs w:val="18"/>
          <w:lang w:eastAsia="zh-TW"/>
        </w:rPr>
        <w:t xml:space="preserve"> 2010 </w:t>
      </w:r>
      <w:r w:rsidRPr="00B94ED2">
        <w:rPr>
          <w:rFonts w:eastAsia="PMingLiU" w:cs="Tahoma"/>
          <w:color w:val="000000"/>
          <w:szCs w:val="18"/>
          <w:lang w:eastAsia="zh-TW"/>
        </w:rPr>
        <w:t>軟體之授權拷貝。</w:t>
      </w:r>
    </w:p>
    <w:p w14:paraId="61FFBACC" w14:textId="77777777" w:rsidR="002F7FB8" w:rsidRPr="00B94ED2" w:rsidRDefault="002F7FB8" w:rsidP="007B699C">
      <w:pPr>
        <w:numPr>
          <w:ilvl w:val="0"/>
          <w:numId w:val="124"/>
        </w:numPr>
        <w:spacing w:after="60"/>
        <w:ind w:left="1440"/>
        <w:rPr>
          <w:rFonts w:eastAsia="PMingLiU" w:cs="Tahoma"/>
          <w:lang w:eastAsia="zh-TW"/>
        </w:rPr>
      </w:pPr>
      <w:r w:rsidRPr="00B94ED2">
        <w:rPr>
          <w:rFonts w:eastAsia="PMingLiU" w:cs="Tahoma"/>
          <w:color w:val="000000"/>
          <w:szCs w:val="18"/>
          <w:u w:val="single"/>
          <w:lang w:eastAsia="zh-TW"/>
        </w:rPr>
        <w:t>使用權利</w:t>
      </w:r>
      <w:r w:rsidRPr="00B94ED2">
        <w:rPr>
          <w:rFonts w:eastAsia="PMingLiU" w:cs="Tahoma"/>
          <w:color w:val="000000"/>
          <w:szCs w:val="18"/>
          <w:lang w:eastAsia="zh-TW"/>
        </w:rPr>
        <w:t>：依本優惠方案之免費使用權對軟體之使用權，會於依合格使用權而使用軟體之權利屆滿時失去效力。該軟體之使用係受該軟體之使用權與客戶之大量授權合約的條款及條件所拘束。本產品條件注意事項及客戶對應之合格使用權與軟體保證的證明加在一起，始能證明客戶具備依本優惠方案之免費使用權使用軟體之權利。</w:t>
      </w:r>
    </w:p>
    <w:p w14:paraId="61FFBACD" w14:textId="77777777" w:rsidR="002F7FB8" w:rsidRPr="00B94ED2" w:rsidRDefault="002F7FB8" w:rsidP="007B699C">
      <w:pPr>
        <w:numPr>
          <w:ilvl w:val="0"/>
          <w:numId w:val="8"/>
        </w:numPr>
        <w:spacing w:after="60"/>
        <w:ind w:left="1440"/>
        <w:rPr>
          <w:rFonts w:eastAsia="PMingLiU" w:cs="Tahoma"/>
          <w:lang w:eastAsia="zh-TW"/>
        </w:rPr>
      </w:pPr>
      <w:r w:rsidRPr="00B94ED2">
        <w:rPr>
          <w:rFonts w:eastAsia="PMingLiU" w:cs="Tahoma"/>
          <w:color w:val="000000"/>
          <w:szCs w:val="18"/>
          <w:u w:val="single"/>
          <w:lang w:eastAsia="zh-TW"/>
        </w:rPr>
        <w:t>使用權及軟體保證</w:t>
      </w:r>
      <w:r w:rsidRPr="00B94ED2">
        <w:rPr>
          <w:rFonts w:eastAsia="PMingLiU" w:cs="Tahoma"/>
          <w:color w:val="000000"/>
          <w:szCs w:val="18"/>
          <w:lang w:eastAsia="zh-TW"/>
        </w:rPr>
        <w:t>：免費使用權包括軟體保證範圍。免費使用權的軟體保證範圍會於合格使用權屆滿時失去效力。合格使用權之軟體保證範圍屆滿後，客戶可以不需要單獨取得新使用權，便能續約免費使用權的軟體保證。</w:t>
      </w:r>
    </w:p>
    <w:p w14:paraId="61FFBACE" w14:textId="77777777" w:rsidR="002F7FB8" w:rsidRPr="00B94ED2" w:rsidRDefault="002F7FB8" w:rsidP="007B699C">
      <w:pPr>
        <w:numPr>
          <w:ilvl w:val="0"/>
          <w:numId w:val="125"/>
        </w:numPr>
        <w:spacing w:after="60"/>
        <w:ind w:left="1440"/>
        <w:rPr>
          <w:rFonts w:eastAsia="PMingLiU" w:cs="Tahoma"/>
        </w:rPr>
      </w:pPr>
      <w:r w:rsidRPr="00B94ED2">
        <w:rPr>
          <w:rFonts w:eastAsia="PMingLiU" w:cs="Tahoma"/>
          <w:color w:val="000000"/>
          <w:szCs w:val="18"/>
          <w:u w:val="single"/>
        </w:rPr>
        <w:t>校正</w:t>
      </w:r>
      <w:r w:rsidRPr="00B94ED2">
        <w:rPr>
          <w:rFonts w:eastAsia="PMingLiU" w:cs="Tahoma"/>
          <w:b/>
          <w:color w:val="000000"/>
          <w:szCs w:val="18"/>
        </w:rPr>
        <w:t>。</w:t>
      </w:r>
      <w:r w:rsidRPr="00B94ED2">
        <w:rPr>
          <w:rFonts w:eastAsia="PMingLiU" w:cs="Tahoma"/>
          <w:color w:val="000000"/>
          <w:szCs w:val="18"/>
        </w:rPr>
        <w:t>如上所述，針對有資格取得這些免費使用權及權利的</w:t>
      </w:r>
      <w:r w:rsidRPr="00B94ED2">
        <w:rPr>
          <w:rFonts w:eastAsia="PMingLiU" w:cs="Tahoma"/>
          <w:color w:val="000000"/>
          <w:szCs w:val="18"/>
        </w:rPr>
        <w:t xml:space="preserve"> Enterprise </w:t>
      </w:r>
      <w:r w:rsidRPr="00B94ED2">
        <w:rPr>
          <w:rFonts w:eastAsia="PMingLiU" w:cs="Tahoma"/>
          <w:color w:val="000000"/>
          <w:szCs w:val="18"/>
        </w:rPr>
        <w:t>合約客戶，視同客戶之年度校正程序而取得之</w:t>
      </w:r>
      <w:r w:rsidRPr="00B94ED2">
        <w:rPr>
          <w:rFonts w:eastAsia="PMingLiU" w:cs="Tahoma"/>
          <w:color w:val="000000"/>
          <w:szCs w:val="18"/>
        </w:rPr>
        <w:t xml:space="preserve"> SharePoint Server 2010 for Internet Sites Enterprise</w:t>
      </w:r>
      <w:r w:rsidRPr="00B94ED2">
        <w:rPr>
          <w:rFonts w:eastAsia="PMingLiU" w:cs="Tahoma"/>
          <w:color w:val="000000"/>
          <w:szCs w:val="18"/>
        </w:rPr>
        <w:t>、</w:t>
      </w:r>
      <w:r w:rsidRPr="00B94ED2">
        <w:rPr>
          <w:rFonts w:eastAsia="PMingLiU" w:cs="Tahoma"/>
          <w:color w:val="000000"/>
          <w:szCs w:val="18"/>
        </w:rPr>
        <w:t>SharePoint Server 2010 for Internet Sites Standard</w:t>
      </w:r>
      <w:r w:rsidRPr="00B94ED2">
        <w:rPr>
          <w:rFonts w:eastAsia="PMingLiU" w:cs="Tahoma"/>
          <w:color w:val="000000"/>
          <w:szCs w:val="20"/>
        </w:rPr>
        <w:t xml:space="preserve"> </w:t>
      </w:r>
      <w:r w:rsidRPr="00B94ED2">
        <w:rPr>
          <w:rFonts w:eastAsia="PMingLiU" w:cs="Tahoma"/>
          <w:color w:val="000000"/>
          <w:szCs w:val="20"/>
        </w:rPr>
        <w:t>和</w:t>
      </w:r>
      <w:r w:rsidRPr="00B94ED2">
        <w:rPr>
          <w:rFonts w:eastAsia="PMingLiU" w:cs="Tahoma"/>
          <w:color w:val="000000"/>
          <w:szCs w:val="20"/>
        </w:rPr>
        <w:t xml:space="preserve"> FAST Search Server 2010 for SharePoint Server</w:t>
      </w:r>
      <w:r w:rsidR="00B94ED2">
        <w:rPr>
          <w:rFonts w:eastAsia="PMingLiU" w:cs="Tahoma"/>
          <w:color w:val="000000"/>
          <w:szCs w:val="20"/>
        </w:rPr>
        <w:t xml:space="preserve"> </w:t>
      </w:r>
      <w:r w:rsidRPr="00B94ED2">
        <w:rPr>
          <w:rFonts w:eastAsia="PMingLiU" w:cs="Tahoma"/>
          <w:color w:val="000000"/>
          <w:szCs w:val="18"/>
        </w:rPr>
        <w:t>之使用權也是合格使用權。</w:t>
      </w:r>
    </w:p>
    <w:p w14:paraId="61FFBACF" w14:textId="77777777" w:rsidR="002F7FB8" w:rsidRPr="00B94ED2" w:rsidRDefault="002F7FB8" w:rsidP="007B699C">
      <w:pPr>
        <w:numPr>
          <w:ilvl w:val="0"/>
          <w:numId w:val="125"/>
        </w:numPr>
        <w:spacing w:after="60"/>
        <w:ind w:left="1440"/>
        <w:rPr>
          <w:rFonts w:eastAsia="PMingLiU" w:cs="Tahoma"/>
          <w:lang w:eastAsia="zh-TW"/>
        </w:rPr>
      </w:pPr>
      <w:r w:rsidRPr="00B94ED2">
        <w:rPr>
          <w:rFonts w:eastAsia="PMingLiU" w:cs="Tahoma"/>
          <w:color w:val="000000"/>
          <w:szCs w:val="18"/>
          <w:u w:val="single"/>
        </w:rPr>
        <w:t>訂閱合約</w:t>
      </w:r>
      <w:r w:rsidRPr="007C53A4">
        <w:rPr>
          <w:rFonts w:eastAsia="PMingLiU" w:cs="Tahoma"/>
          <w:color w:val="000000"/>
          <w:szCs w:val="18"/>
        </w:rPr>
        <w:t>。</w:t>
      </w:r>
      <w:r w:rsidRPr="00B94ED2">
        <w:rPr>
          <w:rFonts w:eastAsia="PMingLiU" w:cs="Tahoma"/>
          <w:color w:val="000000"/>
          <w:szCs w:val="18"/>
        </w:rPr>
        <w:t>針對</w:t>
      </w:r>
      <w:r w:rsidRPr="00B94ED2">
        <w:rPr>
          <w:rFonts w:eastAsia="PMingLiU" w:cs="Tahoma"/>
          <w:color w:val="000000"/>
          <w:szCs w:val="18"/>
        </w:rPr>
        <w:t xml:space="preserve"> Enterprise Subscription</w:t>
      </w:r>
      <w:r w:rsidRPr="00B94ED2">
        <w:rPr>
          <w:rFonts w:eastAsia="PMingLiU" w:cs="Tahoma"/>
          <w:color w:val="000000"/>
          <w:szCs w:val="18"/>
        </w:rPr>
        <w:t>、</w:t>
      </w:r>
      <w:r w:rsidRPr="00B94ED2">
        <w:rPr>
          <w:rFonts w:eastAsia="PMingLiU" w:cs="Tahoma"/>
          <w:szCs w:val="18"/>
        </w:rPr>
        <w:t>Open Value Subscription</w:t>
      </w:r>
      <w:r w:rsidRPr="00B94ED2">
        <w:rPr>
          <w:rFonts w:eastAsia="PMingLiU" w:cs="Tahoma"/>
          <w:szCs w:val="18"/>
        </w:rPr>
        <w:t>、</w:t>
      </w:r>
      <w:r w:rsidRPr="00B94ED2">
        <w:rPr>
          <w:rFonts w:eastAsia="PMingLiU" w:cs="Tahoma"/>
          <w:szCs w:val="18"/>
        </w:rPr>
        <w:t xml:space="preserve">Campus </w:t>
      </w:r>
      <w:r w:rsidRPr="00B94ED2">
        <w:rPr>
          <w:rFonts w:eastAsia="PMingLiU" w:cs="Tahoma"/>
          <w:szCs w:val="18"/>
        </w:rPr>
        <w:t>及</w:t>
      </w:r>
      <w:r w:rsidRPr="00B94ED2">
        <w:rPr>
          <w:rFonts w:eastAsia="PMingLiU" w:cs="Tahoma"/>
          <w:szCs w:val="18"/>
        </w:rPr>
        <w:t xml:space="preserve"> School</w:t>
      </w:r>
      <w:r w:rsidRPr="00B94ED2">
        <w:rPr>
          <w:rFonts w:eastAsia="PMingLiU" w:cs="Tahoma"/>
          <w:szCs w:val="18"/>
        </w:rPr>
        <w:t>、</w:t>
      </w:r>
      <w:r w:rsidRPr="00B94ED2">
        <w:rPr>
          <w:rFonts w:eastAsia="PMingLiU" w:cs="Tahoma"/>
          <w:szCs w:val="18"/>
        </w:rPr>
        <w:t xml:space="preserve">Enrollment for Education Solutions </w:t>
      </w:r>
      <w:r w:rsidRPr="00B94ED2">
        <w:rPr>
          <w:rFonts w:eastAsia="PMingLiU" w:cs="Tahoma"/>
          <w:szCs w:val="18"/>
        </w:rPr>
        <w:t>和</w:t>
      </w:r>
      <w:r w:rsidRPr="00B94ED2">
        <w:rPr>
          <w:rFonts w:eastAsia="PMingLiU" w:cs="Tahoma"/>
          <w:szCs w:val="18"/>
        </w:rPr>
        <w:t xml:space="preserve"> Open Value Subscription—</w:t>
      </w:r>
      <w:r w:rsidRPr="00B94ED2">
        <w:rPr>
          <w:rFonts w:eastAsia="PMingLiU" w:cs="Tahoma"/>
          <w:szCs w:val="18"/>
        </w:rPr>
        <w:t>教育解決方案，依相同的條件</w:t>
      </w:r>
      <w:r w:rsidRPr="00B94ED2">
        <w:rPr>
          <w:rFonts w:eastAsia="PMingLiU" w:cs="Tahoma"/>
          <w:color w:val="000000"/>
          <w:szCs w:val="18"/>
        </w:rPr>
        <w:t>暫時授與相同的權利，直到其目前的</w:t>
      </w:r>
      <w:r w:rsidRPr="00B94ED2">
        <w:rPr>
          <w:rFonts w:eastAsia="PMingLiU" w:cs="Tahoma"/>
          <w:color w:val="000000"/>
          <w:szCs w:val="18"/>
        </w:rPr>
        <w:t xml:space="preserve"> Enrollment </w:t>
      </w:r>
      <w:r w:rsidRPr="00B94ED2">
        <w:rPr>
          <w:rFonts w:eastAsia="PMingLiU" w:cs="Tahoma"/>
          <w:color w:val="000000"/>
          <w:szCs w:val="18"/>
        </w:rPr>
        <w:t>有效期限結束為止</w:t>
      </w:r>
      <w:r w:rsidRPr="00B94ED2">
        <w:rPr>
          <w:rFonts w:eastAsia="PMingLiU" w:cs="Tahoma"/>
          <w:color w:val="000000"/>
          <w:szCs w:val="18"/>
        </w:rPr>
        <w:t xml:space="preserve"> (</w:t>
      </w:r>
      <w:r w:rsidRPr="00B94ED2">
        <w:rPr>
          <w:rFonts w:eastAsia="PMingLiU" w:cs="Tahoma"/>
          <w:color w:val="000000"/>
          <w:szCs w:val="18"/>
        </w:rPr>
        <w:t>或若為</w:t>
      </w:r>
      <w:r w:rsidRPr="00B94ED2">
        <w:rPr>
          <w:rFonts w:eastAsia="PMingLiU" w:cs="Tahoma"/>
          <w:color w:val="000000"/>
          <w:szCs w:val="18"/>
        </w:rPr>
        <w:t xml:space="preserve"> Open Value</w:t>
      </w:r>
      <w:r w:rsidRPr="00B94ED2">
        <w:rPr>
          <w:rFonts w:eastAsia="PMingLiU" w:cs="Tahoma"/>
          <w:color w:val="000000"/>
          <w:szCs w:val="18"/>
        </w:rPr>
        <w:t>，則為合約期間結束為止</w:t>
      </w:r>
      <w:r w:rsidRPr="00B94ED2">
        <w:rPr>
          <w:rFonts w:eastAsia="PMingLiU" w:cs="Tahoma"/>
          <w:color w:val="000000"/>
          <w:szCs w:val="18"/>
        </w:rPr>
        <w:t>)</w:t>
      </w:r>
      <w:r w:rsidRPr="00B94ED2">
        <w:rPr>
          <w:rFonts w:eastAsia="PMingLiU" w:cs="Tahoma"/>
          <w:color w:val="000000"/>
          <w:szCs w:val="18"/>
        </w:rPr>
        <w:t>。</w:t>
      </w:r>
      <w:r w:rsidRPr="00B94ED2">
        <w:rPr>
          <w:rFonts w:eastAsia="PMingLiU" w:cs="Tahoma"/>
          <w:color w:val="000000"/>
          <w:szCs w:val="18"/>
          <w:lang w:eastAsia="zh-TW"/>
        </w:rPr>
        <w:t>客戶必須維護持續的訂閱範圍。這些權利只有執行買斷選項才會成為永久有效，且其仍受客戶之授權合約的所有條款及條件所拘束。</w:t>
      </w:r>
    </w:p>
    <w:p w14:paraId="61FFBAD0" w14:textId="77777777" w:rsidR="002F7FB8" w:rsidRPr="00B94ED2" w:rsidRDefault="002F7FB8" w:rsidP="007B699C">
      <w:pPr>
        <w:numPr>
          <w:ilvl w:val="0"/>
          <w:numId w:val="126"/>
        </w:numPr>
        <w:spacing w:after="60"/>
        <w:ind w:left="1440"/>
        <w:rPr>
          <w:rFonts w:eastAsia="PMingLiU" w:cs="Tahoma"/>
        </w:rPr>
      </w:pPr>
      <w:r w:rsidRPr="00B94ED2">
        <w:rPr>
          <w:rFonts w:eastAsia="PMingLiU" w:cs="Tahoma"/>
          <w:szCs w:val="18"/>
          <w:u w:val="single"/>
        </w:rPr>
        <w:t xml:space="preserve">Campus </w:t>
      </w:r>
      <w:r w:rsidRPr="00B94ED2">
        <w:rPr>
          <w:rFonts w:eastAsia="PMingLiU" w:cs="Tahoma"/>
          <w:szCs w:val="18"/>
          <w:u w:val="single"/>
        </w:rPr>
        <w:t>和</w:t>
      </w:r>
      <w:r w:rsidRPr="00B94ED2">
        <w:rPr>
          <w:rFonts w:eastAsia="PMingLiU" w:cs="Tahoma"/>
          <w:szCs w:val="18"/>
          <w:u w:val="single"/>
        </w:rPr>
        <w:t xml:space="preserve"> School </w:t>
      </w:r>
      <w:r w:rsidRPr="00B94ED2">
        <w:rPr>
          <w:rFonts w:eastAsia="PMingLiU" w:cs="Tahoma"/>
          <w:szCs w:val="18"/>
          <w:u w:val="single"/>
        </w:rPr>
        <w:t>合約轉換</w:t>
      </w:r>
      <w:r w:rsidRPr="007C53A4">
        <w:rPr>
          <w:rFonts w:eastAsia="PMingLiU" w:cs="Tahoma"/>
          <w:szCs w:val="18"/>
        </w:rPr>
        <w:t>。</w:t>
      </w:r>
      <w:r w:rsidRPr="00B94ED2">
        <w:rPr>
          <w:rFonts w:eastAsia="PMingLiU" w:cs="Tahoma"/>
          <w:szCs w:val="18"/>
        </w:rPr>
        <w:t>針對於期間內從</w:t>
      </w:r>
      <w:r w:rsidRPr="00B94ED2">
        <w:rPr>
          <w:rFonts w:eastAsia="PMingLiU" w:cs="Tahoma"/>
          <w:szCs w:val="18"/>
        </w:rPr>
        <w:t xml:space="preserve"> Campus </w:t>
      </w:r>
      <w:r w:rsidRPr="00B94ED2">
        <w:rPr>
          <w:rFonts w:eastAsia="PMingLiU" w:cs="Tahoma"/>
          <w:szCs w:val="18"/>
        </w:rPr>
        <w:t>和</w:t>
      </w:r>
      <w:r w:rsidRPr="00B94ED2">
        <w:rPr>
          <w:rFonts w:eastAsia="PMingLiU" w:cs="Tahoma"/>
          <w:szCs w:val="18"/>
        </w:rPr>
        <w:t xml:space="preserve"> School </w:t>
      </w:r>
      <w:r w:rsidRPr="00B94ED2">
        <w:rPr>
          <w:rFonts w:eastAsia="PMingLiU" w:cs="Tahoma"/>
          <w:szCs w:val="18"/>
        </w:rPr>
        <w:t>合約轉換為</w:t>
      </w:r>
      <w:r w:rsidRPr="00B94ED2">
        <w:rPr>
          <w:rFonts w:eastAsia="PMingLiU" w:cs="Tahoma"/>
          <w:szCs w:val="18"/>
        </w:rPr>
        <w:t xml:space="preserve"> Enrollment for Education Solutions </w:t>
      </w:r>
      <w:r w:rsidRPr="00B94ED2">
        <w:rPr>
          <w:rFonts w:eastAsia="PMingLiU" w:cs="Tahoma"/>
          <w:szCs w:val="18"/>
        </w:rPr>
        <w:t>或</w:t>
      </w:r>
      <w:r w:rsidRPr="00B94ED2">
        <w:rPr>
          <w:rFonts w:eastAsia="PMingLiU" w:cs="Tahoma"/>
          <w:szCs w:val="18"/>
        </w:rPr>
        <w:t xml:space="preserve"> Open Value Subscription—</w:t>
      </w:r>
      <w:r w:rsidRPr="00B94ED2">
        <w:rPr>
          <w:rFonts w:eastAsia="PMingLiU" w:cs="Tahoma"/>
          <w:szCs w:val="18"/>
        </w:rPr>
        <w:t>教育解決方案合約，但同時維持持續的訂</w:t>
      </w:r>
      <w:r w:rsidR="007C53A4">
        <w:rPr>
          <w:rFonts w:eastAsia="PMingLiU" w:cs="Tahoma"/>
          <w:szCs w:val="18"/>
        </w:rPr>
        <w:br/>
      </w:r>
      <w:r w:rsidRPr="00B94ED2">
        <w:rPr>
          <w:rFonts w:eastAsia="PMingLiU" w:cs="Tahoma"/>
          <w:szCs w:val="18"/>
        </w:rPr>
        <w:t>閱範圍的客戶：</w:t>
      </w:r>
    </w:p>
    <w:p w14:paraId="61FFBAD1" w14:textId="77777777" w:rsidR="002F7FB8" w:rsidRPr="00B94ED2" w:rsidRDefault="002F7FB8" w:rsidP="007B699C">
      <w:pPr>
        <w:pStyle w:val="ListParagraph"/>
        <w:numPr>
          <w:ilvl w:val="0"/>
          <w:numId w:val="105"/>
        </w:numPr>
        <w:spacing w:after="60"/>
        <w:ind w:left="1800"/>
        <w:rPr>
          <w:rFonts w:ascii="Tahoma" w:eastAsia="PMingLiU" w:hAnsi="Tahoma" w:cs="Tahoma"/>
        </w:rPr>
      </w:pPr>
      <w:r w:rsidRPr="00B94ED2">
        <w:rPr>
          <w:rFonts w:ascii="Tahoma" w:eastAsia="PMingLiU" w:hAnsi="Tahoma" w:cs="Tahoma"/>
          <w:sz w:val="18"/>
          <w:szCs w:val="18"/>
        </w:rPr>
        <w:t>依相同的條件暫時授與相同的權利，直到其</w:t>
      </w:r>
      <w:r w:rsidRPr="00B94ED2">
        <w:rPr>
          <w:rFonts w:ascii="Tahoma" w:eastAsia="PMingLiU" w:hAnsi="Tahoma" w:cs="Tahoma"/>
          <w:sz w:val="18"/>
          <w:szCs w:val="18"/>
        </w:rPr>
        <w:t xml:space="preserve"> Enrollment for Education Solutions </w:t>
      </w:r>
      <w:r w:rsidRPr="00B94ED2">
        <w:rPr>
          <w:rFonts w:ascii="Tahoma" w:eastAsia="PMingLiU" w:hAnsi="Tahoma" w:cs="Tahoma"/>
          <w:sz w:val="18"/>
          <w:szCs w:val="18"/>
        </w:rPr>
        <w:t>或</w:t>
      </w:r>
      <w:r w:rsidRPr="00B94ED2">
        <w:rPr>
          <w:rFonts w:ascii="Tahoma" w:eastAsia="PMingLiU" w:hAnsi="Tahoma" w:cs="Tahoma"/>
          <w:sz w:val="18"/>
          <w:szCs w:val="18"/>
        </w:rPr>
        <w:t xml:space="preserve"> Open Value Subscription—</w:t>
      </w:r>
      <w:r w:rsidRPr="00B94ED2">
        <w:rPr>
          <w:rFonts w:ascii="Tahoma" w:eastAsia="PMingLiU" w:hAnsi="Tahoma" w:cs="Tahoma"/>
          <w:sz w:val="18"/>
          <w:szCs w:val="18"/>
        </w:rPr>
        <w:t>教育解決方案各自屆滿為止。</w:t>
      </w:r>
    </w:p>
    <w:p w14:paraId="61FFBAD2" w14:textId="77777777" w:rsidR="002512D3" w:rsidRPr="009421A5" w:rsidRDefault="002F7FB8" w:rsidP="003165D6">
      <w:pPr>
        <w:pStyle w:val="ListParagraph"/>
        <w:numPr>
          <w:ilvl w:val="0"/>
          <w:numId w:val="105"/>
        </w:numPr>
        <w:spacing w:after="60"/>
        <w:ind w:left="1800"/>
        <w:rPr>
          <w:rFonts w:ascii="Tahoma" w:eastAsia="PMingLiU" w:hAnsi="Tahoma" w:cs="Tahoma"/>
          <w:spacing w:val="4"/>
          <w:lang w:eastAsia="zh-TW"/>
        </w:rPr>
      </w:pPr>
      <w:r w:rsidRPr="009421A5">
        <w:rPr>
          <w:rFonts w:ascii="Tahoma" w:eastAsia="PMingLiU" w:hAnsi="Tahoma" w:cs="Tahoma"/>
          <w:spacing w:val="4"/>
          <w:sz w:val="18"/>
          <w:szCs w:val="18"/>
          <w:lang w:eastAsia="zh-TW"/>
        </w:rPr>
        <w:t>這些權利只有執行買斷選項才會成為永久有效，且其仍受客戶之授權合約的所有條款及條</w:t>
      </w:r>
      <w:r w:rsidR="009421A5">
        <w:rPr>
          <w:rFonts w:ascii="Tahoma" w:eastAsia="PMingLiU" w:hAnsi="Tahoma" w:cs="Tahoma"/>
          <w:spacing w:val="4"/>
          <w:sz w:val="18"/>
          <w:szCs w:val="18"/>
          <w:lang w:eastAsia="zh-TW"/>
        </w:rPr>
        <w:br/>
      </w:r>
      <w:r w:rsidRPr="009421A5">
        <w:rPr>
          <w:rFonts w:ascii="Tahoma" w:eastAsia="PMingLiU" w:hAnsi="Tahoma" w:cs="Tahoma"/>
          <w:spacing w:val="4"/>
          <w:sz w:val="18"/>
          <w:szCs w:val="18"/>
          <w:lang w:eastAsia="zh-TW"/>
        </w:rPr>
        <w:t>件所拘束。</w:t>
      </w:r>
    </w:p>
    <w:p w14:paraId="61FFBAD3" w14:textId="77777777" w:rsidR="0004051B" w:rsidRPr="00B94ED2" w:rsidRDefault="0004051B" w:rsidP="0004051B">
      <w:pPr>
        <w:ind w:left="720"/>
        <w:rPr>
          <w:rFonts w:eastAsia="PMingLiU" w:cs="Tahoma"/>
          <w:lang w:eastAsia="zh-TW"/>
        </w:rPr>
      </w:pPr>
    </w:p>
    <w:p w14:paraId="61FFBAD4" w14:textId="77777777" w:rsidR="002F7FB8" w:rsidRPr="00B94ED2" w:rsidRDefault="002F7FB8" w:rsidP="007B699C">
      <w:pPr>
        <w:spacing w:after="60"/>
        <w:ind w:left="720"/>
        <w:rPr>
          <w:rFonts w:eastAsia="PMingLiU" w:cs="Tahoma"/>
        </w:rPr>
      </w:pPr>
      <w:r w:rsidRPr="00B94ED2">
        <w:rPr>
          <w:rFonts w:eastAsia="PMingLiU" w:cs="Tahoma"/>
          <w:b/>
          <w:color w:val="000000"/>
          <w:szCs w:val="18"/>
        </w:rPr>
        <w:t xml:space="preserve">SharePoint Server 2013 </w:t>
      </w:r>
      <w:r w:rsidRPr="00B94ED2">
        <w:rPr>
          <w:rFonts w:eastAsia="PMingLiU" w:cs="Tahoma"/>
          <w:b/>
          <w:color w:val="000000"/>
          <w:szCs w:val="18"/>
        </w:rPr>
        <w:t>的例外降級權利</w:t>
      </w:r>
    </w:p>
    <w:p w14:paraId="61FFBAD5" w14:textId="77777777" w:rsidR="002F7FB8" w:rsidRPr="00B94ED2" w:rsidRDefault="002F7FB8" w:rsidP="002F7FB8">
      <w:pPr>
        <w:ind w:left="720"/>
        <w:rPr>
          <w:rFonts w:eastAsia="PMingLiU" w:cs="Tahoma"/>
        </w:rPr>
      </w:pPr>
      <w:r w:rsidRPr="00B94ED2">
        <w:rPr>
          <w:rFonts w:eastAsia="PMingLiU" w:cs="Tahoma"/>
          <w:szCs w:val="18"/>
        </w:rPr>
        <w:t xml:space="preserve">SharePoint Server 2013 </w:t>
      </w:r>
      <w:r w:rsidRPr="00B94ED2">
        <w:rPr>
          <w:rFonts w:eastAsia="PMingLiU" w:cs="Tahoma"/>
          <w:szCs w:val="18"/>
        </w:rPr>
        <w:t>的授權客戶可以存取及使用下表所列的任何產品替代</w:t>
      </w:r>
      <w:r w:rsidRPr="00B94ED2">
        <w:rPr>
          <w:rFonts w:eastAsia="PMingLiU" w:cs="Tahoma"/>
          <w:szCs w:val="18"/>
        </w:rPr>
        <w:t xml:space="preserve"> SharePoint Server 2013 </w:t>
      </w:r>
      <w:r w:rsidRPr="00B94ED2">
        <w:rPr>
          <w:rFonts w:eastAsia="PMingLiU" w:cs="Tahoma"/>
          <w:szCs w:val="18"/>
        </w:rPr>
        <w:t>如下：</w:t>
      </w:r>
    </w:p>
    <w:p w14:paraId="61FFBAD6" w14:textId="77777777" w:rsidR="002F7FB8" w:rsidRPr="00B94ED2" w:rsidRDefault="002F7FB8" w:rsidP="002F7FB8">
      <w:pPr>
        <w:ind w:left="810"/>
        <w:rPr>
          <w:rFonts w:eastAsia="PMingLiU" w:cs="Tahoma"/>
        </w:rPr>
      </w:pPr>
      <w:r w:rsidRPr="00B94ED2">
        <w:rPr>
          <w:rFonts w:eastAsia="PMingLiU" w:cs="Tahoma"/>
          <w:color w:val="FF0000"/>
          <w:szCs w:val="18"/>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B94ED2" w14:paraId="61FFBAD9"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61FFBAD7" w14:textId="77777777" w:rsidR="00BD1A6A" w:rsidRPr="00B94ED2" w:rsidRDefault="00BD1A6A" w:rsidP="002C3AB1">
            <w:pPr>
              <w:ind w:left="162"/>
              <w:rPr>
                <w:rFonts w:eastAsia="PMingLiU" w:cs="Tahoma"/>
                <w:b/>
                <w:bCs/>
                <w:color w:val="000000"/>
                <w:szCs w:val="18"/>
              </w:rPr>
            </w:pPr>
            <w:r w:rsidRPr="00B94ED2">
              <w:rPr>
                <w:rFonts w:eastAsia="PMingLiU" w:cs="Tahoma"/>
                <w:b/>
                <w:bCs/>
                <w:color w:val="000000"/>
                <w:szCs w:val="18"/>
              </w:rPr>
              <w:t xml:space="preserve">SharePoint Server 2013 </w:t>
            </w:r>
            <w:r w:rsidRPr="00B94ED2">
              <w:rPr>
                <w:rFonts w:eastAsia="PMingLiU" w:cs="Tahoma"/>
                <w:b/>
                <w:bCs/>
                <w:color w:val="000000"/>
                <w:szCs w:val="18"/>
              </w:rPr>
              <w:t>使用權</w:t>
            </w:r>
          </w:p>
        </w:tc>
        <w:tc>
          <w:tcPr>
            <w:tcW w:w="4296" w:type="dxa"/>
            <w:tcBorders>
              <w:top w:val="single" w:sz="8" w:space="0" w:color="000000"/>
              <w:left w:val="nil"/>
              <w:bottom w:val="single" w:sz="8" w:space="0" w:color="000000"/>
              <w:right w:val="single" w:sz="8" w:space="0" w:color="auto"/>
            </w:tcBorders>
            <w:shd w:val="clear" w:color="auto" w:fill="FABF8F"/>
          </w:tcPr>
          <w:p w14:paraId="61FFBAD8" w14:textId="77777777" w:rsidR="00BD1A6A" w:rsidRPr="00B94ED2" w:rsidRDefault="00BD1A6A" w:rsidP="002C3AB1">
            <w:pPr>
              <w:ind w:left="180"/>
              <w:rPr>
                <w:rFonts w:eastAsia="PMingLiU" w:cs="Tahoma"/>
                <w:b/>
                <w:bCs/>
                <w:color w:val="000000"/>
                <w:szCs w:val="18"/>
              </w:rPr>
            </w:pPr>
            <w:r w:rsidRPr="00B94ED2">
              <w:rPr>
                <w:rFonts w:eastAsia="PMingLiU" w:cs="Tahoma"/>
                <w:b/>
                <w:bCs/>
                <w:color w:val="000000"/>
                <w:szCs w:val="18"/>
              </w:rPr>
              <w:t>降級為</w:t>
            </w:r>
          </w:p>
        </w:tc>
      </w:tr>
      <w:tr w:rsidR="00BD1A6A" w:rsidRPr="00B94ED2" w14:paraId="61FFBADD" w14:textId="77777777" w:rsidTr="00CA14C9">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61FFBADA" w14:textId="77777777" w:rsidR="00BD1A6A" w:rsidRPr="00B94ED2" w:rsidRDefault="00BD1A6A" w:rsidP="002C3AB1">
            <w:pPr>
              <w:ind w:left="162"/>
              <w:rPr>
                <w:rFonts w:eastAsia="PMingLiU" w:cs="Tahoma"/>
                <w:color w:val="000000"/>
                <w:szCs w:val="18"/>
              </w:rPr>
            </w:pPr>
            <w:r w:rsidRPr="00B94ED2">
              <w:rPr>
                <w:rFonts w:eastAsia="PMingLiU" w:cs="Tahoma"/>
                <w:color w:val="000000"/>
                <w:szCs w:val="18"/>
              </w:rPr>
              <w:t xml:space="preserve">SharePoint Server 2013 </w:t>
            </w:r>
            <w:r w:rsidRPr="00B94ED2">
              <w:rPr>
                <w:rFonts w:eastAsia="PMingLiU" w:cs="Tahoma"/>
                <w:color w:val="000000"/>
                <w:szCs w:val="18"/>
              </w:rPr>
              <w:t>使用權</w:t>
            </w:r>
          </w:p>
        </w:tc>
        <w:tc>
          <w:tcPr>
            <w:tcW w:w="4296" w:type="dxa"/>
            <w:tcBorders>
              <w:top w:val="nil"/>
              <w:left w:val="nil"/>
              <w:bottom w:val="single" w:sz="8" w:space="0" w:color="000000"/>
              <w:right w:val="single" w:sz="8" w:space="0" w:color="000000"/>
            </w:tcBorders>
          </w:tcPr>
          <w:p w14:paraId="61FFBADB" w14:textId="77777777" w:rsidR="00BD1A6A" w:rsidRPr="00B94ED2" w:rsidRDefault="00BD1A6A" w:rsidP="00F249BF">
            <w:pPr>
              <w:ind w:left="162" w:right="180"/>
              <w:rPr>
                <w:rFonts w:eastAsia="PMingLiU" w:cs="Tahoma"/>
              </w:rPr>
            </w:pPr>
            <w:r w:rsidRPr="00B94ED2">
              <w:rPr>
                <w:rFonts w:eastAsia="PMingLiU" w:cs="Tahoma"/>
                <w:color w:val="000000"/>
                <w:szCs w:val="18"/>
              </w:rPr>
              <w:t>SharePoint Server 2010</w:t>
            </w:r>
            <w:r w:rsidRPr="00B94ED2">
              <w:rPr>
                <w:rFonts w:eastAsia="PMingLiU" w:cs="Tahoma"/>
                <w:color w:val="000000"/>
                <w:szCs w:val="18"/>
              </w:rPr>
              <w:t>，</w:t>
            </w:r>
            <w:r w:rsidRPr="00B94ED2">
              <w:rPr>
                <w:rFonts w:eastAsia="PMingLiU" w:cs="Tahoma"/>
                <w:b/>
                <w:color w:val="000000"/>
                <w:szCs w:val="18"/>
              </w:rPr>
              <w:t>或</w:t>
            </w:r>
          </w:p>
          <w:p w14:paraId="61FFBADC" w14:textId="77777777" w:rsidR="00BD1A6A" w:rsidRPr="00B94ED2" w:rsidRDefault="00BD1A6A" w:rsidP="002C3AB1">
            <w:pPr>
              <w:ind w:left="162" w:right="180"/>
              <w:rPr>
                <w:rFonts w:eastAsia="PMingLiU" w:cs="Tahoma"/>
                <w:color w:val="000000"/>
                <w:szCs w:val="18"/>
              </w:rPr>
            </w:pPr>
            <w:r w:rsidRPr="00B94ED2">
              <w:rPr>
                <w:rFonts w:eastAsia="PMingLiU" w:cs="Tahoma"/>
                <w:color w:val="000000"/>
                <w:szCs w:val="18"/>
              </w:rPr>
              <w:t>FAST Search Server 2010 for SharePoint Server</w:t>
            </w:r>
          </w:p>
        </w:tc>
      </w:tr>
    </w:tbl>
    <w:p w14:paraId="61FFBADE" w14:textId="77777777" w:rsidR="002F7FB8" w:rsidRDefault="00B94ED2" w:rsidP="002F7FB8">
      <w:pPr>
        <w:ind w:left="810"/>
        <w:rPr>
          <w:rFonts w:eastAsia="PMingLiU" w:cs="Tahoma"/>
          <w:color w:val="000000"/>
          <w:szCs w:val="18"/>
        </w:rPr>
      </w:pPr>
      <w:r>
        <w:rPr>
          <w:rFonts w:eastAsia="PMingLiU" w:cs="Tahoma"/>
          <w:color w:val="000000"/>
          <w:szCs w:val="18"/>
        </w:rPr>
        <w:t xml:space="preserve"> </w:t>
      </w:r>
    </w:p>
    <w:p w14:paraId="61FFBADF" w14:textId="77777777" w:rsidR="007C53A4" w:rsidRPr="00B94ED2" w:rsidRDefault="007C53A4" w:rsidP="002F7FB8">
      <w:pPr>
        <w:ind w:left="810"/>
        <w:rPr>
          <w:rFonts w:eastAsia="PMingLiU" w:cs="Tahoma"/>
        </w:rPr>
      </w:pPr>
    </w:p>
    <w:p w14:paraId="61FFBAE0" w14:textId="77777777" w:rsidR="002F7FB8" w:rsidRPr="00B94ED2" w:rsidRDefault="002F7FB8" w:rsidP="002F7FB8">
      <w:pPr>
        <w:ind w:left="720"/>
        <w:rPr>
          <w:rFonts w:eastAsia="PMingLiU" w:cs="Tahoma"/>
        </w:rPr>
      </w:pPr>
      <w:r w:rsidRPr="00B94ED2">
        <w:rPr>
          <w:rFonts w:eastAsia="PMingLiU" w:cs="Tahoma"/>
          <w:color w:val="000000"/>
          <w:szCs w:val="18"/>
        </w:rPr>
        <w:t>客戶存取</w:t>
      </w:r>
      <w:r w:rsidRPr="00B94ED2">
        <w:rPr>
          <w:rFonts w:eastAsia="PMingLiU" w:cs="Tahoma"/>
          <w:color w:val="000000"/>
          <w:szCs w:val="18"/>
        </w:rPr>
        <w:t xml:space="preserve"> SharePoint Server 2010 </w:t>
      </w:r>
      <w:r w:rsidRPr="00B94ED2">
        <w:rPr>
          <w:rFonts w:eastAsia="PMingLiU" w:cs="Tahoma"/>
          <w:color w:val="000000"/>
          <w:szCs w:val="18"/>
        </w:rPr>
        <w:t>或</w:t>
      </w:r>
      <w:r w:rsidRPr="00B94ED2">
        <w:rPr>
          <w:rFonts w:eastAsia="PMingLiU" w:cs="Tahoma"/>
          <w:color w:val="000000"/>
          <w:szCs w:val="18"/>
        </w:rPr>
        <w:t xml:space="preserve"> FAST Search Server 2010 for SharePoint Server </w:t>
      </w:r>
      <w:r w:rsidRPr="00B94ED2">
        <w:rPr>
          <w:rFonts w:eastAsia="PMingLiU" w:cs="Tahoma"/>
          <w:color w:val="000000"/>
          <w:szCs w:val="18"/>
        </w:rPr>
        <w:t>之拷貝並依本優惠方案使用它們來替代</w:t>
      </w:r>
      <w:r w:rsidRPr="00B94ED2">
        <w:rPr>
          <w:rFonts w:eastAsia="PMingLiU" w:cs="Tahoma"/>
          <w:color w:val="000000"/>
          <w:szCs w:val="18"/>
        </w:rPr>
        <w:t xml:space="preserve"> SharePoint Server 2013 </w:t>
      </w:r>
      <w:r w:rsidRPr="00B94ED2">
        <w:rPr>
          <w:rFonts w:eastAsia="PMingLiU" w:cs="Tahoma"/>
          <w:color w:val="000000"/>
          <w:szCs w:val="18"/>
        </w:rPr>
        <w:t>的授權拷貝之權利，需受客戶之大量授權合約的條款及條件、</w:t>
      </w:r>
      <w:r w:rsidRPr="00B94ED2">
        <w:rPr>
          <w:rFonts w:eastAsia="PMingLiU" w:cs="Tahoma"/>
          <w:color w:val="000000"/>
          <w:szCs w:val="18"/>
        </w:rPr>
        <w:t xml:space="preserve">SharePoint Server 2013 </w:t>
      </w:r>
      <w:r w:rsidRPr="00B94ED2">
        <w:rPr>
          <w:rFonts w:eastAsia="PMingLiU" w:cs="Tahoma"/>
          <w:color w:val="000000"/>
          <w:szCs w:val="18"/>
        </w:rPr>
        <w:t>的產品使用權以及這些條款所拘束。該項權利會隨著</w:t>
      </w:r>
      <w:r w:rsidRPr="00B94ED2">
        <w:rPr>
          <w:rFonts w:eastAsia="PMingLiU" w:cs="Tahoma"/>
          <w:color w:val="000000"/>
          <w:szCs w:val="18"/>
        </w:rPr>
        <w:t xml:space="preserve"> SharePoint Server </w:t>
      </w:r>
      <w:r w:rsidRPr="00B94ED2">
        <w:rPr>
          <w:rFonts w:eastAsia="PMingLiU" w:cs="Tahoma"/>
          <w:color w:val="000000"/>
          <w:szCs w:val="18"/>
        </w:rPr>
        <w:t>使用權之屆滿或終止而失去效力。</w:t>
      </w:r>
    </w:p>
    <w:p w14:paraId="61FFBAE1" w14:textId="77777777" w:rsidR="002F7FB8" w:rsidRPr="00B94ED2" w:rsidRDefault="002F7FB8" w:rsidP="002F7FB8">
      <w:pPr>
        <w:ind w:left="720"/>
        <w:rPr>
          <w:rFonts w:eastAsia="PMingLiU" w:cs="Tahoma"/>
        </w:rPr>
      </w:pPr>
    </w:p>
    <w:p w14:paraId="61FFBAE2" w14:textId="77777777" w:rsidR="002F7FB8" w:rsidRPr="00B94ED2" w:rsidRDefault="002F7FB8" w:rsidP="00031ABF">
      <w:pPr>
        <w:spacing w:after="60"/>
        <w:ind w:left="720"/>
        <w:rPr>
          <w:rFonts w:eastAsia="PMingLiU" w:cs="Tahoma"/>
        </w:rPr>
      </w:pPr>
      <w:r w:rsidRPr="00B94ED2">
        <w:rPr>
          <w:rFonts w:eastAsia="PMingLiU" w:cs="Tahoma"/>
          <w:b/>
          <w:color w:val="000000"/>
          <w:szCs w:val="18"/>
        </w:rPr>
        <w:t>延長</w:t>
      </w:r>
      <w:r w:rsidRPr="00B94ED2">
        <w:rPr>
          <w:rFonts w:eastAsia="PMingLiU" w:cs="Tahoma"/>
          <w:b/>
          <w:color w:val="000000"/>
          <w:szCs w:val="18"/>
        </w:rPr>
        <w:t xml:space="preserve"> SharePoint Server for Internet Sites Enterprise </w:t>
      </w:r>
      <w:r w:rsidRPr="00B94ED2">
        <w:rPr>
          <w:rFonts w:eastAsia="PMingLiU" w:cs="Tahoma"/>
          <w:b/>
          <w:color w:val="000000"/>
          <w:szCs w:val="18"/>
        </w:rPr>
        <w:t>客戶</w:t>
      </w:r>
      <w:bookmarkStart w:id="1391" w:name="Srv_65SharepointSvr10IntSites"/>
      <w:bookmarkStart w:id="1392" w:name="_Toc336338336"/>
      <w:bookmarkStart w:id="1393" w:name="Srv_66SharepointSvr10IntSites"/>
      <w:bookmarkStart w:id="1394" w:name="Srv_63SharepointSvr07IntSites"/>
      <w:bookmarkStart w:id="1395" w:name="Srv_64SharepointSvr07IntSites"/>
      <w:r w:rsidRPr="00B94ED2">
        <w:rPr>
          <w:rFonts w:eastAsia="PMingLiU" w:cs="Tahoma"/>
          <w:b/>
          <w:color w:val="000000"/>
          <w:szCs w:val="18"/>
        </w:rPr>
        <w:t>之軟體保證自我裝載的應用程式</w:t>
      </w:r>
      <w:bookmarkEnd w:id="1391"/>
      <w:bookmarkEnd w:id="1392"/>
      <w:r w:rsidRPr="00B94ED2">
        <w:rPr>
          <w:rFonts w:eastAsia="PMingLiU" w:cs="Tahoma"/>
          <w:b/>
          <w:color w:val="000000"/>
          <w:szCs w:val="18"/>
        </w:rPr>
        <w:t>權利</w:t>
      </w:r>
      <w:bookmarkEnd w:id="1393"/>
      <w:bookmarkEnd w:id="1394"/>
    </w:p>
    <w:bookmarkEnd w:id="1395"/>
    <w:p w14:paraId="61FFBAE3" w14:textId="77777777" w:rsidR="002F7FB8" w:rsidRPr="00B94ED2" w:rsidRDefault="002F7FB8" w:rsidP="002F7FB8">
      <w:pPr>
        <w:ind w:left="720"/>
        <w:rPr>
          <w:rFonts w:eastAsia="PMingLiU" w:cs="Tahoma"/>
        </w:rPr>
      </w:pPr>
      <w:r w:rsidRPr="00B94ED2">
        <w:rPr>
          <w:rFonts w:eastAsia="PMingLiU" w:cs="Tahoma"/>
          <w:color w:val="000000"/>
          <w:szCs w:val="18"/>
        </w:rPr>
        <w:t>透過以上所列的使用權之授與而被授與</w:t>
      </w:r>
      <w:r w:rsidRPr="00B94ED2">
        <w:rPr>
          <w:rFonts w:eastAsia="PMingLiU" w:cs="Tahoma"/>
          <w:color w:val="000000"/>
          <w:szCs w:val="18"/>
        </w:rPr>
        <w:t xml:space="preserve"> SharePoint Server 2013 </w:t>
      </w:r>
      <w:r w:rsidRPr="00B94ED2">
        <w:rPr>
          <w:rFonts w:eastAsia="PMingLiU" w:cs="Tahoma"/>
          <w:color w:val="000000"/>
          <w:szCs w:val="18"/>
        </w:rPr>
        <w:t>使用權之</w:t>
      </w:r>
      <w:r w:rsidRPr="00B94ED2">
        <w:rPr>
          <w:rFonts w:eastAsia="PMingLiU" w:cs="Tahoma"/>
          <w:color w:val="000000"/>
          <w:szCs w:val="18"/>
        </w:rPr>
        <w:t xml:space="preserve"> SharePoint Server 2010 for Internet Sites Enterprise </w:t>
      </w:r>
      <w:r w:rsidRPr="00B94ED2">
        <w:rPr>
          <w:rFonts w:eastAsia="PMingLiU" w:cs="Tahoma"/>
          <w:color w:val="000000"/>
          <w:szCs w:val="18"/>
        </w:rPr>
        <w:t>客戶，得升級為</w:t>
      </w:r>
      <w:r w:rsidRPr="00B94ED2">
        <w:rPr>
          <w:rFonts w:eastAsia="PMingLiU" w:cs="Tahoma"/>
          <w:color w:val="000000"/>
          <w:szCs w:val="18"/>
        </w:rPr>
        <w:t xml:space="preserve"> SharePoint Server 2013 (</w:t>
      </w:r>
      <w:r w:rsidRPr="00B94ED2">
        <w:rPr>
          <w:rFonts w:eastAsia="PMingLiU" w:cs="Tahoma"/>
          <w:color w:val="000000"/>
          <w:szCs w:val="18"/>
        </w:rPr>
        <w:t>如前述之授與所規定</w:t>
      </w:r>
      <w:r w:rsidRPr="00B94ED2">
        <w:rPr>
          <w:rFonts w:eastAsia="PMingLiU" w:cs="Tahoma"/>
          <w:color w:val="000000"/>
          <w:szCs w:val="18"/>
        </w:rPr>
        <w:t xml:space="preserve">) </w:t>
      </w:r>
      <w:r w:rsidRPr="00B94ED2">
        <w:rPr>
          <w:rFonts w:eastAsia="PMingLiU" w:cs="Tahoma"/>
          <w:color w:val="000000"/>
          <w:szCs w:val="18"/>
        </w:rPr>
        <w:t>並依</w:t>
      </w:r>
      <w:r w:rsidRPr="00B94ED2">
        <w:rPr>
          <w:rFonts w:eastAsia="PMingLiU" w:cs="Tahoma"/>
          <w:color w:val="000000"/>
          <w:szCs w:val="18"/>
        </w:rPr>
        <w:t xml:space="preserve"> SharePoint Server 2013 </w:t>
      </w:r>
      <w:r w:rsidRPr="00B94ED2">
        <w:rPr>
          <w:rFonts w:eastAsia="PMingLiU" w:cs="Tahoma"/>
          <w:color w:val="000000"/>
          <w:szCs w:val="18"/>
        </w:rPr>
        <w:t>之產品使用權及產品使用權之「伺服器</w:t>
      </w:r>
      <w:r w:rsidRPr="00B94ED2">
        <w:rPr>
          <w:rFonts w:eastAsia="PMingLiU" w:cs="Tahoma"/>
          <w:color w:val="000000"/>
          <w:szCs w:val="18"/>
        </w:rPr>
        <w:t xml:space="preserve"> - </w:t>
      </w:r>
      <w:r w:rsidRPr="00B94ED2">
        <w:rPr>
          <w:rFonts w:eastAsia="PMingLiU" w:cs="Tahoma"/>
          <w:color w:val="000000"/>
          <w:szCs w:val="18"/>
        </w:rPr>
        <w:t>自我裝載的應用程式」一節的條款及條件使用</w:t>
      </w:r>
      <w:r w:rsidRPr="00B94ED2">
        <w:rPr>
          <w:rFonts w:eastAsia="PMingLiU" w:cs="Tahoma"/>
          <w:color w:val="000000"/>
          <w:szCs w:val="18"/>
        </w:rPr>
        <w:t xml:space="preserve"> SharePoint Server 2013</w:t>
      </w:r>
      <w:r w:rsidRPr="00B94ED2">
        <w:rPr>
          <w:rFonts w:eastAsia="PMingLiU" w:cs="Tahoma"/>
          <w:color w:val="000000"/>
          <w:szCs w:val="18"/>
        </w:rPr>
        <w:t>。若客戶維護其免費</w:t>
      </w:r>
      <w:r w:rsidRPr="00B94ED2">
        <w:rPr>
          <w:rFonts w:eastAsia="PMingLiU" w:cs="Tahoma"/>
          <w:color w:val="000000"/>
          <w:szCs w:val="18"/>
        </w:rPr>
        <w:t xml:space="preserve"> SharePoint Server 2013 </w:t>
      </w:r>
      <w:r w:rsidRPr="00B94ED2">
        <w:rPr>
          <w:rFonts w:eastAsia="PMingLiU" w:cs="Tahoma"/>
          <w:color w:val="000000"/>
          <w:szCs w:val="18"/>
        </w:rPr>
        <w:t>使用權之軟體保證範圍，則以此方式使用</w:t>
      </w:r>
      <w:r w:rsidRPr="00B94ED2">
        <w:rPr>
          <w:rFonts w:eastAsia="PMingLiU" w:cs="Tahoma"/>
          <w:color w:val="000000"/>
          <w:szCs w:val="18"/>
        </w:rPr>
        <w:t xml:space="preserve"> SharePoint Server 2013 </w:t>
      </w:r>
      <w:r w:rsidRPr="00B94ED2">
        <w:rPr>
          <w:rFonts w:eastAsia="PMingLiU" w:cs="Tahoma"/>
          <w:color w:val="000000"/>
          <w:szCs w:val="18"/>
        </w:rPr>
        <w:t>的權利可適用直至可提供</w:t>
      </w:r>
      <w:r w:rsidRPr="00B94ED2">
        <w:rPr>
          <w:rFonts w:eastAsia="PMingLiU" w:cs="Tahoma"/>
          <w:color w:val="000000"/>
          <w:szCs w:val="18"/>
        </w:rPr>
        <w:t xml:space="preserve"> SharePoint Server 2013 </w:t>
      </w:r>
      <w:r w:rsidRPr="00B94ED2">
        <w:rPr>
          <w:rFonts w:eastAsia="PMingLiU" w:cs="Tahoma"/>
          <w:color w:val="000000"/>
          <w:szCs w:val="18"/>
        </w:rPr>
        <w:t>之後續版本為止。</w:t>
      </w:r>
    </w:p>
    <w:p w14:paraId="61FFBAE4" w14:textId="77777777" w:rsidR="000D76F0" w:rsidRPr="00B94ED2" w:rsidRDefault="000D76F0" w:rsidP="00031ABF">
      <w:pPr>
        <w:rPr>
          <w:rFonts w:eastAsia="PMingLiU" w:cs="Tahoma"/>
        </w:rPr>
      </w:pPr>
    </w:p>
    <w:p w14:paraId="61FFBAE5" w14:textId="77777777" w:rsidR="00023FE7" w:rsidRPr="00B94ED2" w:rsidRDefault="00023FE7" w:rsidP="00697E59">
      <w:pPr>
        <w:pStyle w:val="EndnoteText"/>
        <w:ind w:left="0"/>
        <w:rPr>
          <w:rFonts w:ascii="Tahoma" w:eastAsia="PMingLiU" w:hAnsi="Tahoma" w:cs="Tahoma"/>
        </w:rPr>
      </w:pPr>
      <w:bookmarkStart w:id="1396" w:name="_78_SharePoint™_Server"/>
      <w:bookmarkStart w:id="1397" w:name="_Toc336338339"/>
      <w:bookmarkStart w:id="1398" w:name="Srv_81SQLSvr08R2DataCenter"/>
      <w:bookmarkEnd w:id="1396"/>
    </w:p>
    <w:p w14:paraId="61FFBAE6" w14:textId="77777777" w:rsidR="00A81E83" w:rsidRPr="00B94ED2" w:rsidRDefault="00AD4C5F" w:rsidP="00A81E83">
      <w:pPr>
        <w:pStyle w:val="Heading3"/>
        <w:rPr>
          <w:rFonts w:ascii="Tahoma" w:eastAsia="PMingLiU" w:hAnsi="Tahoma" w:cs="Tahoma"/>
        </w:rPr>
      </w:pPr>
      <w:bookmarkStart w:id="1399" w:name="_75_SQL_Server®"/>
      <w:bookmarkStart w:id="1400" w:name="_Toc347996223"/>
      <w:bookmarkStart w:id="1401" w:name="Srv_69SQLSvr08EntandEntProc"/>
      <w:bookmarkStart w:id="1402" w:name="Srv_70SQLSvr08EntandEntProc"/>
      <w:bookmarkStart w:id="1403" w:name="Srv_72SQLSvr08R2developer"/>
      <w:bookmarkStart w:id="1404" w:name="Srv_72SQLSvr08R2DataCenter"/>
      <w:bookmarkEnd w:id="1399"/>
      <w:r w:rsidRPr="00B94ED2">
        <w:rPr>
          <w:rFonts w:ascii="Tahoma" w:eastAsia="PMingLiU" w:hAnsi="Tahoma" w:cs="Tahoma"/>
          <w:caps/>
          <w:color w:val="F66400"/>
          <w:sz w:val="22"/>
          <w:vertAlign w:val="superscript"/>
        </w:rPr>
        <w:t>75</w:t>
      </w:r>
      <w:r w:rsidRPr="00B94ED2">
        <w:rPr>
          <w:rFonts w:ascii="Tahoma" w:eastAsia="PMingLiU" w:hAnsi="Tahoma" w:cs="Tahoma"/>
          <w:color w:val="F66400"/>
          <w:sz w:val="22"/>
        </w:rPr>
        <w:t xml:space="preserve"> SQL Server</w:t>
      </w:r>
      <w:r w:rsidR="00B94ED2" w:rsidRPr="00B94ED2">
        <w:rPr>
          <w:rFonts w:ascii="Tahoma" w:eastAsia="PMingLiU" w:hAnsi="Tahoma" w:cs="Tahoma"/>
          <w:color w:val="F66400"/>
          <w:sz w:val="22"/>
          <w:vertAlign w:val="superscript"/>
        </w:rPr>
        <w:t>®</w:t>
      </w:r>
      <w:r w:rsidRPr="00B94ED2">
        <w:rPr>
          <w:rFonts w:ascii="Tahoma" w:eastAsia="PMingLiU" w:hAnsi="Tahoma" w:cs="Tahoma"/>
          <w:color w:val="F66400"/>
          <w:sz w:val="22"/>
        </w:rPr>
        <w:t xml:space="preserve"> 2008 R2 Datacenter</w:t>
      </w:r>
      <w:bookmarkEnd w:id="1397"/>
      <w:bookmarkEnd w:id="1400"/>
    </w:p>
    <w:bookmarkEnd w:id="1398"/>
    <w:p w14:paraId="61FFBAE7" w14:textId="77777777" w:rsidR="00A81E83" w:rsidRPr="00B94ED2" w:rsidRDefault="00A81E83" w:rsidP="00031ABF">
      <w:pPr>
        <w:rPr>
          <w:rFonts w:eastAsia="PMingLiU" w:cs="Tahoma"/>
        </w:rPr>
      </w:pPr>
    </w:p>
    <w:p w14:paraId="61FFBAE8" w14:textId="77777777" w:rsidR="00031ABF" w:rsidRPr="00B94ED2" w:rsidRDefault="00A81E83" w:rsidP="00031ABF">
      <w:pPr>
        <w:spacing w:after="60"/>
        <w:ind w:left="720"/>
        <w:rPr>
          <w:rFonts w:eastAsia="PMingLiU" w:cs="Tahoma"/>
        </w:rPr>
      </w:pPr>
      <w:r w:rsidRPr="00B94ED2">
        <w:rPr>
          <w:rFonts w:eastAsia="PMingLiU" w:cs="Tahoma"/>
          <w:b/>
          <w:color w:val="000000"/>
          <w:szCs w:val="18"/>
        </w:rPr>
        <w:t>與</w:t>
      </w:r>
      <w:r w:rsidRPr="00B94ED2">
        <w:rPr>
          <w:rFonts w:eastAsia="PMingLiU" w:cs="Tahoma"/>
          <w:b/>
          <w:color w:val="000000"/>
          <w:szCs w:val="18"/>
        </w:rPr>
        <w:t xml:space="preserve"> SQL Server Datacenter </w:t>
      </w:r>
      <w:r w:rsidRPr="00B94ED2">
        <w:rPr>
          <w:rFonts w:eastAsia="PMingLiU" w:cs="Tahoma"/>
          <w:b/>
          <w:color w:val="000000"/>
          <w:szCs w:val="18"/>
        </w:rPr>
        <w:t>的授權模式和生命週期終止之變更相關聯的使用權授與</w:t>
      </w:r>
    </w:p>
    <w:p w14:paraId="61FFBAE9" w14:textId="77777777" w:rsidR="00A81E83" w:rsidRPr="00B94ED2" w:rsidRDefault="00A81E83" w:rsidP="00031ABF">
      <w:pPr>
        <w:ind w:left="720"/>
        <w:rPr>
          <w:rFonts w:eastAsia="PMingLiU" w:cs="Tahoma"/>
          <w:lang w:eastAsia="zh-TW"/>
        </w:rPr>
      </w:pPr>
      <w:r w:rsidRPr="00B94ED2">
        <w:rPr>
          <w:rFonts w:eastAsia="PMingLiU" w:cs="Tahoma"/>
          <w:color w:val="000000"/>
        </w:rPr>
        <w:t xml:space="preserve">SQL Server 2008 R2 </w:t>
      </w:r>
      <w:r w:rsidRPr="00B94ED2">
        <w:rPr>
          <w:rFonts w:eastAsia="PMingLiU" w:cs="Tahoma"/>
          <w:color w:val="000000"/>
        </w:rPr>
        <w:t>將是依每個處理器授權模式授權之最新版</w:t>
      </w:r>
      <w:r w:rsidRPr="00B94ED2">
        <w:rPr>
          <w:rFonts w:eastAsia="PMingLiU" w:cs="Tahoma"/>
          <w:color w:val="000000"/>
        </w:rPr>
        <w:t xml:space="preserve"> SQL Server</w:t>
      </w:r>
      <w:r w:rsidRPr="00B94ED2">
        <w:rPr>
          <w:rFonts w:eastAsia="PMingLiU" w:cs="Tahoma"/>
          <w:color w:val="000000"/>
        </w:rPr>
        <w:t>，及最新版的</w:t>
      </w:r>
      <w:r w:rsidRPr="00B94ED2">
        <w:rPr>
          <w:rFonts w:eastAsia="PMingLiU" w:cs="Tahoma"/>
          <w:color w:val="000000"/>
        </w:rPr>
        <w:t xml:space="preserve"> SQL Server Datacenter</w:t>
      </w:r>
      <w:r w:rsidRPr="00B94ED2">
        <w:rPr>
          <w:rFonts w:eastAsia="PMingLiU" w:cs="Tahoma"/>
          <w:color w:val="000000"/>
        </w:rPr>
        <w:t>。例外的是，針對</w:t>
      </w:r>
      <w:r w:rsidRPr="00B94ED2">
        <w:rPr>
          <w:rFonts w:eastAsia="PMingLiU" w:cs="Tahoma"/>
          <w:color w:val="000000"/>
        </w:rPr>
        <w:t xml:space="preserve"> 2012 </w:t>
      </w:r>
      <w:r w:rsidRPr="00B94ED2">
        <w:rPr>
          <w:rFonts w:eastAsia="PMingLiU" w:cs="Tahoma"/>
          <w:color w:val="000000"/>
        </w:rPr>
        <w:t>年</w:t>
      </w:r>
      <w:r w:rsidRPr="00B94ED2">
        <w:rPr>
          <w:rFonts w:eastAsia="PMingLiU" w:cs="Tahoma"/>
          <w:color w:val="000000"/>
        </w:rPr>
        <w:t xml:space="preserve"> 4 </w:t>
      </w:r>
      <w:r w:rsidRPr="00B94ED2">
        <w:rPr>
          <w:rFonts w:eastAsia="PMingLiU" w:cs="Tahoma"/>
          <w:color w:val="000000"/>
        </w:rPr>
        <w:t>月</w:t>
      </w:r>
      <w:r w:rsidRPr="00B94ED2">
        <w:rPr>
          <w:rFonts w:eastAsia="PMingLiU" w:cs="Tahoma"/>
          <w:color w:val="000000"/>
        </w:rPr>
        <w:t xml:space="preserve"> 1 </w:t>
      </w:r>
      <w:r w:rsidRPr="00B94ED2">
        <w:rPr>
          <w:rFonts w:eastAsia="PMingLiU" w:cs="Tahoma"/>
          <w:color w:val="000000"/>
        </w:rPr>
        <w:t>日當日授權之</w:t>
      </w:r>
      <w:r w:rsidRPr="00B94ED2">
        <w:rPr>
          <w:rFonts w:eastAsia="PMingLiU" w:cs="Tahoma"/>
          <w:color w:val="000000"/>
        </w:rPr>
        <w:t xml:space="preserve"> SQL Server 2008 R2 Datacenter </w:t>
      </w:r>
      <w:r w:rsidRPr="00B94ED2">
        <w:rPr>
          <w:rFonts w:eastAsia="PMingLiU" w:cs="Tahoma"/>
          <w:color w:val="000000"/>
        </w:rPr>
        <w:t>處理器使用權具備有效軟體保證之大量授權客戶</w:t>
      </w:r>
      <w:r w:rsidRPr="00B94ED2">
        <w:rPr>
          <w:rFonts w:eastAsia="PMingLiU" w:cs="Tahoma"/>
          <w:color w:val="000000"/>
        </w:rPr>
        <w:t xml:space="preserve"> (</w:t>
      </w:r>
      <w:r w:rsidRPr="00B94ED2">
        <w:rPr>
          <w:rFonts w:eastAsia="PMingLiU" w:cs="Tahoma"/>
          <w:color w:val="000000"/>
        </w:rPr>
        <w:t>以下稱「合格使用權」</w:t>
      </w:r>
      <w:r w:rsidRPr="00B94ED2">
        <w:rPr>
          <w:rFonts w:eastAsia="PMingLiU" w:cs="Tahoma"/>
          <w:color w:val="000000"/>
        </w:rPr>
        <w:t xml:space="preserve">) </w:t>
      </w:r>
      <w:r w:rsidRPr="00B94ED2">
        <w:rPr>
          <w:rFonts w:eastAsia="PMingLiU" w:cs="Tahoma"/>
          <w:color w:val="000000"/>
        </w:rPr>
        <w:t>可以擁有下列選項。於相同</w:t>
      </w:r>
      <w:r w:rsidRPr="00B94ED2">
        <w:rPr>
          <w:rFonts w:eastAsia="PMingLiU" w:cs="Tahoma"/>
          <w:color w:val="000000"/>
        </w:rPr>
        <w:t xml:space="preserve"> Enrollment </w:t>
      </w:r>
      <w:r w:rsidRPr="00B94ED2">
        <w:rPr>
          <w:rFonts w:eastAsia="PMingLiU" w:cs="Tahoma"/>
          <w:color w:val="000000"/>
        </w:rPr>
        <w:t>有效期限、但係於</w:t>
      </w:r>
      <w:r w:rsidRPr="00B94ED2">
        <w:rPr>
          <w:rFonts w:eastAsia="PMingLiU" w:cs="Tahoma"/>
          <w:color w:val="000000"/>
        </w:rPr>
        <w:t xml:space="preserve"> 2015 </w:t>
      </w:r>
      <w:r w:rsidRPr="00B94ED2">
        <w:rPr>
          <w:rFonts w:eastAsia="PMingLiU" w:cs="Tahoma"/>
          <w:color w:val="000000"/>
        </w:rPr>
        <w:t>年</w:t>
      </w:r>
      <w:r w:rsidRPr="00B94ED2">
        <w:rPr>
          <w:rFonts w:eastAsia="PMingLiU" w:cs="Tahoma"/>
          <w:color w:val="000000"/>
        </w:rPr>
        <w:t xml:space="preserve"> 4 </w:t>
      </w:r>
      <w:r w:rsidRPr="00B94ED2">
        <w:rPr>
          <w:rFonts w:eastAsia="PMingLiU" w:cs="Tahoma"/>
          <w:color w:val="000000"/>
        </w:rPr>
        <w:t>月</w:t>
      </w:r>
      <w:r w:rsidRPr="00B94ED2">
        <w:rPr>
          <w:rFonts w:eastAsia="PMingLiU" w:cs="Tahoma"/>
          <w:color w:val="000000"/>
        </w:rPr>
        <w:t xml:space="preserve"> 1 </w:t>
      </w:r>
      <w:r w:rsidRPr="00B94ED2">
        <w:rPr>
          <w:rFonts w:eastAsia="PMingLiU" w:cs="Tahoma"/>
          <w:color w:val="000000"/>
        </w:rPr>
        <w:t>日之前配合</w:t>
      </w:r>
      <w:r w:rsidRPr="00B94ED2">
        <w:rPr>
          <w:rFonts w:eastAsia="PMingLiU" w:cs="Tahoma"/>
          <w:color w:val="000000"/>
        </w:rPr>
        <w:t xml:space="preserve"> Enterprise</w:t>
      </w:r>
      <w:r w:rsidRPr="00B94ED2">
        <w:rPr>
          <w:rFonts w:eastAsia="PMingLiU" w:cs="Tahoma"/>
          <w:color w:val="000000"/>
        </w:rPr>
        <w:t>、</w:t>
      </w:r>
      <w:r w:rsidRPr="00B94ED2">
        <w:rPr>
          <w:rFonts w:eastAsia="PMingLiU" w:cs="Tahoma"/>
          <w:color w:val="000000"/>
        </w:rPr>
        <w:t>Enterprise Subscription</w:t>
      </w:r>
      <w:r w:rsidRPr="00B94ED2">
        <w:rPr>
          <w:rFonts w:eastAsia="PMingLiU" w:cs="Tahoma"/>
          <w:color w:val="000000"/>
        </w:rPr>
        <w:t>、</w:t>
      </w:r>
      <w:r w:rsidRPr="00B94ED2">
        <w:rPr>
          <w:rFonts w:eastAsia="PMingLiU" w:cs="Tahoma"/>
          <w:color w:val="000000"/>
        </w:rPr>
        <w:t xml:space="preserve">Open Value Subscription </w:t>
      </w:r>
      <w:r w:rsidRPr="00B94ED2">
        <w:rPr>
          <w:rFonts w:eastAsia="PMingLiU" w:cs="Tahoma"/>
          <w:color w:val="000000"/>
        </w:rPr>
        <w:t>或</w:t>
      </w:r>
      <w:r w:rsidRPr="00B94ED2">
        <w:rPr>
          <w:rFonts w:eastAsia="PMingLiU" w:cs="Tahoma"/>
          <w:color w:val="000000"/>
        </w:rPr>
        <w:t xml:space="preserve"> EES </w:t>
      </w:r>
      <w:r w:rsidRPr="00B94ED2">
        <w:rPr>
          <w:rFonts w:eastAsia="PMingLiU" w:cs="Tahoma"/>
          <w:color w:val="000000"/>
        </w:rPr>
        <w:t>客戶之排程校正程序而後續取得之</w:t>
      </w:r>
      <w:r w:rsidRPr="00B94ED2">
        <w:rPr>
          <w:rFonts w:eastAsia="PMingLiU" w:cs="Tahoma"/>
          <w:color w:val="000000"/>
        </w:rPr>
        <w:t xml:space="preserve"> SQL Server 2008 R2 Datacenter </w:t>
      </w:r>
      <w:r w:rsidRPr="00B94ED2">
        <w:rPr>
          <w:rFonts w:eastAsia="PMingLiU" w:cs="Tahoma"/>
          <w:color w:val="000000"/>
        </w:rPr>
        <w:t>處理器</w:t>
      </w:r>
      <w:r w:rsidRPr="00B94ED2">
        <w:rPr>
          <w:rFonts w:eastAsia="PMingLiU" w:cs="Tahoma"/>
          <w:bCs/>
          <w:color w:val="000000"/>
          <w:szCs w:val="18"/>
        </w:rPr>
        <w:t>使用權，也是基於選項目的之合格使用權。</w:t>
      </w:r>
      <w:r w:rsidRPr="00B94ED2">
        <w:rPr>
          <w:rFonts w:eastAsia="PMingLiU" w:cs="Tahoma"/>
          <w:bCs/>
          <w:color w:val="000000"/>
          <w:szCs w:val="18"/>
          <w:lang w:eastAsia="zh-TW"/>
        </w:rPr>
        <w:t>自</w:t>
      </w:r>
      <w:r w:rsidRPr="00B94ED2">
        <w:rPr>
          <w:rFonts w:eastAsia="PMingLiU" w:cs="Tahoma"/>
          <w:bCs/>
          <w:color w:val="000000"/>
          <w:szCs w:val="18"/>
          <w:lang w:eastAsia="zh-TW"/>
        </w:rPr>
        <w:t xml:space="preserve"> 2015 </w:t>
      </w:r>
      <w:r w:rsidRPr="00B94ED2">
        <w:rPr>
          <w:rFonts w:eastAsia="PMingLiU" w:cs="Tahoma"/>
          <w:bCs/>
          <w:color w:val="000000"/>
          <w:szCs w:val="18"/>
          <w:lang w:eastAsia="zh-TW"/>
        </w:rPr>
        <w:t>年</w:t>
      </w:r>
      <w:r w:rsidRPr="00B94ED2">
        <w:rPr>
          <w:rFonts w:eastAsia="PMingLiU" w:cs="Tahoma"/>
          <w:bCs/>
          <w:color w:val="000000"/>
          <w:szCs w:val="18"/>
          <w:lang w:eastAsia="zh-TW"/>
        </w:rPr>
        <w:t xml:space="preserve"> 4 </w:t>
      </w:r>
      <w:r w:rsidRPr="00B94ED2">
        <w:rPr>
          <w:rFonts w:eastAsia="PMingLiU" w:cs="Tahoma"/>
          <w:bCs/>
          <w:color w:val="000000"/>
          <w:szCs w:val="18"/>
          <w:lang w:eastAsia="zh-TW"/>
        </w:rPr>
        <w:t>月</w:t>
      </w:r>
      <w:r w:rsidRPr="00B94ED2">
        <w:rPr>
          <w:rFonts w:eastAsia="PMingLiU" w:cs="Tahoma"/>
          <w:bCs/>
          <w:color w:val="000000"/>
          <w:szCs w:val="18"/>
          <w:lang w:eastAsia="zh-TW"/>
        </w:rPr>
        <w:t xml:space="preserve"> 1 </w:t>
      </w:r>
      <w:r w:rsidRPr="00B94ED2">
        <w:rPr>
          <w:rFonts w:eastAsia="PMingLiU" w:cs="Tahoma"/>
          <w:bCs/>
          <w:color w:val="000000"/>
          <w:szCs w:val="18"/>
          <w:lang w:eastAsia="zh-TW"/>
        </w:rPr>
        <w:t>日之後或依據後續</w:t>
      </w:r>
      <w:r w:rsidRPr="00B94ED2">
        <w:rPr>
          <w:rFonts w:eastAsia="PMingLiU" w:cs="Tahoma"/>
          <w:bCs/>
          <w:color w:val="000000"/>
          <w:szCs w:val="18"/>
          <w:lang w:eastAsia="zh-TW"/>
        </w:rPr>
        <w:t xml:space="preserve"> Enrollment </w:t>
      </w:r>
      <w:r w:rsidRPr="00B94ED2">
        <w:rPr>
          <w:rFonts w:eastAsia="PMingLiU" w:cs="Tahoma"/>
          <w:bCs/>
          <w:color w:val="000000"/>
          <w:szCs w:val="18"/>
          <w:lang w:eastAsia="zh-TW"/>
        </w:rPr>
        <w:t>有效期限取得之使用權，在</w:t>
      </w:r>
      <w:r w:rsidRPr="00B94ED2">
        <w:rPr>
          <w:rFonts w:eastAsia="PMingLiU" w:cs="Tahoma"/>
          <w:bCs/>
          <w:color w:val="000000"/>
          <w:szCs w:val="18"/>
          <w:lang w:eastAsia="zh-TW"/>
        </w:rPr>
        <w:t xml:space="preserve"> 2012 </w:t>
      </w:r>
      <w:r w:rsidRPr="00B94ED2">
        <w:rPr>
          <w:rFonts w:eastAsia="PMingLiU" w:cs="Tahoma"/>
          <w:bCs/>
          <w:color w:val="000000"/>
          <w:szCs w:val="18"/>
          <w:lang w:eastAsia="zh-TW"/>
        </w:rPr>
        <w:t>年</w:t>
      </w:r>
      <w:r w:rsidRPr="00B94ED2">
        <w:rPr>
          <w:rFonts w:eastAsia="PMingLiU" w:cs="Tahoma"/>
          <w:bCs/>
          <w:color w:val="000000"/>
          <w:szCs w:val="18"/>
          <w:lang w:eastAsia="zh-TW"/>
        </w:rPr>
        <w:t xml:space="preserve"> 4 </w:t>
      </w:r>
      <w:r w:rsidRPr="00B94ED2">
        <w:rPr>
          <w:rFonts w:eastAsia="PMingLiU" w:cs="Tahoma"/>
          <w:bCs/>
          <w:color w:val="000000"/>
          <w:szCs w:val="18"/>
          <w:lang w:eastAsia="zh-TW"/>
        </w:rPr>
        <w:t>月</w:t>
      </w:r>
      <w:r w:rsidRPr="00B94ED2">
        <w:rPr>
          <w:rFonts w:eastAsia="PMingLiU" w:cs="Tahoma"/>
          <w:bCs/>
          <w:color w:val="000000"/>
          <w:szCs w:val="18"/>
          <w:lang w:eastAsia="zh-TW"/>
        </w:rPr>
        <w:t xml:space="preserve"> 1 </w:t>
      </w:r>
      <w:r w:rsidRPr="00B94ED2">
        <w:rPr>
          <w:rFonts w:eastAsia="PMingLiU" w:cs="Tahoma"/>
          <w:bCs/>
          <w:color w:val="000000"/>
          <w:szCs w:val="18"/>
          <w:lang w:eastAsia="zh-TW"/>
        </w:rPr>
        <w:t>日之後生效的獨立合約或任何註冊均不是合格的使用權。</w:t>
      </w:r>
    </w:p>
    <w:p w14:paraId="61FFBAEA" w14:textId="77777777" w:rsidR="00031ABF" w:rsidRPr="00B94ED2" w:rsidRDefault="00031ABF" w:rsidP="00031ABF">
      <w:pPr>
        <w:ind w:left="720"/>
        <w:rPr>
          <w:rFonts w:eastAsia="PMingLiU" w:cs="Tahoma"/>
          <w:lang w:eastAsia="zh-TW"/>
        </w:rPr>
      </w:pPr>
    </w:p>
    <w:p w14:paraId="61FFBAEB" w14:textId="77777777" w:rsidR="00031ABF" w:rsidRPr="00B94ED2" w:rsidRDefault="00031ABF" w:rsidP="00031ABF">
      <w:pPr>
        <w:spacing w:after="60"/>
        <w:ind w:left="720"/>
        <w:rPr>
          <w:rFonts w:eastAsia="PMingLiU" w:cs="Tahoma"/>
        </w:rPr>
      </w:pPr>
      <w:r w:rsidRPr="00B94ED2">
        <w:rPr>
          <w:rFonts w:eastAsia="PMingLiU" w:cs="Tahoma"/>
          <w:b/>
          <w:color w:val="000000"/>
          <w:szCs w:val="18"/>
        </w:rPr>
        <w:t>既有的期間</w:t>
      </w:r>
    </w:p>
    <w:p w14:paraId="61FFBAEC" w14:textId="77777777" w:rsidR="00A81E83" w:rsidRPr="007C53A4" w:rsidRDefault="00A81E83" w:rsidP="00031ABF">
      <w:pPr>
        <w:ind w:left="720"/>
        <w:contextualSpacing/>
        <w:rPr>
          <w:rFonts w:eastAsia="PMingLiU" w:cs="Tahoma"/>
          <w:spacing w:val="2"/>
        </w:rPr>
      </w:pPr>
      <w:r w:rsidRPr="007C53A4">
        <w:rPr>
          <w:rFonts w:eastAsia="PMingLiU" w:cs="Tahoma"/>
          <w:spacing w:val="2"/>
          <w:szCs w:val="18"/>
        </w:rPr>
        <w:t>自</w:t>
      </w:r>
      <w:r w:rsidRPr="007C53A4">
        <w:rPr>
          <w:rFonts w:eastAsia="PMingLiU" w:cs="Tahoma"/>
          <w:spacing w:val="2"/>
          <w:szCs w:val="18"/>
        </w:rPr>
        <w:t xml:space="preserve"> 2012 </w:t>
      </w:r>
      <w:r w:rsidRPr="007C53A4">
        <w:rPr>
          <w:rFonts w:eastAsia="PMingLiU" w:cs="Tahoma"/>
          <w:spacing w:val="2"/>
          <w:szCs w:val="18"/>
        </w:rPr>
        <w:t>年</w:t>
      </w:r>
      <w:r w:rsidRPr="007C53A4">
        <w:rPr>
          <w:rFonts w:eastAsia="PMingLiU" w:cs="Tahoma"/>
          <w:spacing w:val="2"/>
          <w:szCs w:val="18"/>
        </w:rPr>
        <w:t xml:space="preserve"> 4 </w:t>
      </w:r>
      <w:r w:rsidRPr="007C53A4">
        <w:rPr>
          <w:rFonts w:eastAsia="PMingLiU" w:cs="Tahoma"/>
          <w:spacing w:val="2"/>
          <w:szCs w:val="18"/>
        </w:rPr>
        <w:t>月</w:t>
      </w:r>
      <w:r w:rsidRPr="007C53A4">
        <w:rPr>
          <w:rFonts w:eastAsia="PMingLiU" w:cs="Tahoma"/>
          <w:spacing w:val="2"/>
          <w:szCs w:val="18"/>
        </w:rPr>
        <w:t xml:space="preserve"> 1 </w:t>
      </w:r>
      <w:r w:rsidRPr="007C53A4">
        <w:rPr>
          <w:rFonts w:eastAsia="PMingLiU" w:cs="Tahoma"/>
          <w:spacing w:val="2"/>
          <w:szCs w:val="18"/>
        </w:rPr>
        <w:t>日起，在客戶之軟體保證範圍的既有期間，客戶</w:t>
      </w:r>
      <w:r w:rsidRPr="007C53A4">
        <w:rPr>
          <w:rFonts w:eastAsia="PMingLiU" w:cs="Tahoma"/>
          <w:spacing w:val="2"/>
          <w:szCs w:val="18"/>
        </w:rPr>
        <w:t xml:space="preserve"> (</w:t>
      </w:r>
      <w:r w:rsidRPr="007C53A4">
        <w:rPr>
          <w:rFonts w:eastAsia="PMingLiU" w:cs="Tahoma"/>
          <w:spacing w:val="2"/>
          <w:szCs w:val="18"/>
        </w:rPr>
        <w:t>包括依據訂閱合約的客戶</w:t>
      </w:r>
      <w:r w:rsidRPr="007C53A4">
        <w:rPr>
          <w:rFonts w:eastAsia="PMingLiU" w:cs="Tahoma"/>
          <w:spacing w:val="2"/>
          <w:szCs w:val="18"/>
        </w:rPr>
        <w:t xml:space="preserve">) </w:t>
      </w:r>
      <w:r w:rsidRPr="007C53A4">
        <w:rPr>
          <w:rFonts w:eastAsia="PMingLiU" w:cs="Tahoma"/>
          <w:spacing w:val="2"/>
          <w:szCs w:val="18"/>
        </w:rPr>
        <w:t>可能依任何合格的使用權升級為</w:t>
      </w:r>
      <w:r w:rsidRPr="007C53A4">
        <w:rPr>
          <w:rFonts w:eastAsia="PMingLiU" w:cs="Tahoma"/>
          <w:spacing w:val="2"/>
          <w:szCs w:val="18"/>
        </w:rPr>
        <w:t xml:space="preserve"> SQL Server 2012 Enterprise Core </w:t>
      </w:r>
      <w:r w:rsidRPr="007C53A4">
        <w:rPr>
          <w:rFonts w:eastAsia="PMingLiU" w:cs="Tahoma"/>
          <w:spacing w:val="2"/>
          <w:szCs w:val="18"/>
        </w:rPr>
        <w:t>軟體並使用它，以取代</w:t>
      </w:r>
      <w:r w:rsidRPr="007C53A4">
        <w:rPr>
          <w:rFonts w:eastAsia="PMingLiU" w:cs="Tahoma"/>
          <w:spacing w:val="2"/>
          <w:szCs w:val="18"/>
        </w:rPr>
        <w:t xml:space="preserve"> SQL Server 2008 R2 Datacenter</w:t>
      </w:r>
      <w:r w:rsidRPr="007C53A4">
        <w:rPr>
          <w:rFonts w:eastAsia="PMingLiU" w:cs="Tahoma"/>
          <w:spacing w:val="2"/>
          <w:szCs w:val="18"/>
        </w:rPr>
        <w:t>，惟其需受</w:t>
      </w:r>
      <w:r w:rsidRPr="007C53A4">
        <w:rPr>
          <w:rFonts w:eastAsia="PMingLiU" w:cs="Tahoma"/>
          <w:spacing w:val="2"/>
          <w:szCs w:val="18"/>
        </w:rPr>
        <w:t xml:space="preserve"> SQL Server 2008 R2 Enterprise </w:t>
      </w:r>
      <w:r w:rsidRPr="007C53A4">
        <w:rPr>
          <w:rFonts w:eastAsia="PMingLiU" w:cs="Tahoma"/>
          <w:spacing w:val="2"/>
          <w:szCs w:val="18"/>
        </w:rPr>
        <w:t>處理器使用權之產品使用權所拘束</w:t>
      </w:r>
      <w:r w:rsidRPr="007C53A4">
        <w:rPr>
          <w:rFonts w:eastAsia="PMingLiU" w:cs="Tahoma"/>
          <w:spacing w:val="2"/>
          <w:szCs w:val="18"/>
        </w:rPr>
        <w:t xml:space="preserve"> (</w:t>
      </w:r>
      <w:r w:rsidRPr="007C53A4">
        <w:rPr>
          <w:rFonts w:eastAsia="PMingLiU" w:cs="Tahoma"/>
          <w:spacing w:val="2"/>
          <w:szCs w:val="18"/>
        </w:rPr>
        <w:t>依</w:t>
      </w:r>
      <w:r w:rsidRPr="007C53A4">
        <w:rPr>
          <w:rFonts w:eastAsia="PMingLiU" w:cs="Tahoma"/>
          <w:spacing w:val="2"/>
          <w:szCs w:val="18"/>
        </w:rPr>
        <w:t xml:space="preserve"> 2012 </w:t>
      </w:r>
      <w:r w:rsidRPr="007C53A4">
        <w:rPr>
          <w:rFonts w:eastAsia="PMingLiU" w:cs="Tahoma"/>
          <w:spacing w:val="2"/>
          <w:szCs w:val="18"/>
        </w:rPr>
        <w:t>年</w:t>
      </w:r>
      <w:r w:rsidRPr="007C53A4">
        <w:rPr>
          <w:rFonts w:eastAsia="PMingLiU" w:cs="Tahoma"/>
          <w:spacing w:val="2"/>
          <w:szCs w:val="18"/>
        </w:rPr>
        <w:t xml:space="preserve"> 1 </w:t>
      </w:r>
      <w:r w:rsidRPr="007C53A4">
        <w:rPr>
          <w:rFonts w:eastAsia="PMingLiU" w:cs="Tahoma"/>
          <w:spacing w:val="2"/>
          <w:szCs w:val="18"/>
        </w:rPr>
        <w:t>月產品使用權中所反映</w:t>
      </w:r>
      <w:r w:rsidRPr="007C53A4">
        <w:rPr>
          <w:rFonts w:eastAsia="PMingLiU" w:cs="Tahoma"/>
          <w:spacing w:val="2"/>
          <w:szCs w:val="18"/>
        </w:rPr>
        <w:t>)</w:t>
      </w:r>
      <w:r w:rsidRPr="007C53A4">
        <w:rPr>
          <w:rFonts w:eastAsia="PMingLiU" w:cs="Tahoma"/>
          <w:spacing w:val="2"/>
          <w:szCs w:val="18"/>
        </w:rPr>
        <w:t>。依本產品清單中之「</w:t>
      </w:r>
      <w:r w:rsidRPr="007C53A4">
        <w:rPr>
          <w:rFonts w:eastAsia="PMingLiU" w:cs="Tahoma"/>
          <w:spacing w:val="2"/>
          <w:szCs w:val="18"/>
        </w:rPr>
        <w:t xml:space="preserve">SQL Server 2012 Enterprise </w:t>
      </w:r>
      <w:r w:rsidRPr="007C53A4">
        <w:rPr>
          <w:rFonts w:eastAsia="PMingLiU" w:cs="Tahoma"/>
          <w:spacing w:val="2"/>
          <w:szCs w:val="18"/>
        </w:rPr>
        <w:t>產品注意事項」中所述，這些客戶同時也擁有「不限次數的虛擬」使用權利。</w:t>
      </w:r>
    </w:p>
    <w:p w14:paraId="61FFBAED" w14:textId="77777777" w:rsidR="00031ABF" w:rsidRPr="00B94ED2" w:rsidRDefault="00031ABF" w:rsidP="00031ABF">
      <w:pPr>
        <w:ind w:left="720"/>
        <w:contextualSpacing/>
        <w:rPr>
          <w:rFonts w:eastAsia="PMingLiU" w:cs="Tahoma"/>
        </w:rPr>
      </w:pPr>
    </w:p>
    <w:p w14:paraId="61FFBAEE" w14:textId="77777777" w:rsidR="00031ABF" w:rsidRPr="00B94ED2" w:rsidRDefault="00A81E83" w:rsidP="00031ABF">
      <w:pPr>
        <w:spacing w:after="60"/>
        <w:ind w:left="720"/>
        <w:rPr>
          <w:rFonts w:eastAsia="PMingLiU" w:cs="Tahoma"/>
        </w:rPr>
      </w:pPr>
      <w:r w:rsidRPr="00B94ED2">
        <w:rPr>
          <w:rFonts w:eastAsia="PMingLiU" w:cs="Tahoma"/>
          <w:b/>
          <w:color w:val="000000"/>
          <w:szCs w:val="18"/>
        </w:rPr>
        <w:t>第一次續約期間</w:t>
      </w:r>
      <w:r w:rsidRPr="00B94ED2">
        <w:rPr>
          <w:rFonts w:eastAsia="PMingLiU" w:cs="Tahoma"/>
          <w:b/>
          <w:color w:val="000000"/>
          <w:szCs w:val="18"/>
        </w:rPr>
        <w:t xml:space="preserve"> (</w:t>
      </w:r>
      <w:r w:rsidRPr="00B94ED2">
        <w:rPr>
          <w:rFonts w:eastAsia="PMingLiU" w:cs="Tahoma"/>
          <w:b/>
          <w:color w:val="000000"/>
          <w:szCs w:val="18"/>
        </w:rPr>
        <w:t>在</w:t>
      </w:r>
      <w:r w:rsidRPr="00B94ED2">
        <w:rPr>
          <w:rFonts w:eastAsia="PMingLiU" w:cs="Tahoma"/>
          <w:b/>
          <w:color w:val="000000"/>
          <w:szCs w:val="18"/>
        </w:rPr>
        <w:t xml:space="preserve"> 2015 </w:t>
      </w:r>
      <w:r w:rsidRPr="00B94ED2">
        <w:rPr>
          <w:rFonts w:eastAsia="PMingLiU" w:cs="Tahoma"/>
          <w:b/>
          <w:color w:val="000000"/>
          <w:szCs w:val="18"/>
        </w:rPr>
        <w:t>年</w:t>
      </w:r>
      <w:r w:rsidRPr="00B94ED2">
        <w:rPr>
          <w:rFonts w:eastAsia="PMingLiU" w:cs="Tahoma"/>
          <w:b/>
          <w:color w:val="000000"/>
          <w:szCs w:val="18"/>
        </w:rPr>
        <w:t xml:space="preserve"> 4 </w:t>
      </w:r>
      <w:r w:rsidRPr="00B94ED2">
        <w:rPr>
          <w:rFonts w:eastAsia="PMingLiU" w:cs="Tahoma"/>
          <w:b/>
          <w:color w:val="000000"/>
          <w:szCs w:val="18"/>
        </w:rPr>
        <w:t>月</w:t>
      </w:r>
      <w:r w:rsidRPr="00B94ED2">
        <w:rPr>
          <w:rFonts w:eastAsia="PMingLiU" w:cs="Tahoma"/>
          <w:b/>
          <w:color w:val="000000"/>
          <w:szCs w:val="18"/>
        </w:rPr>
        <w:t xml:space="preserve"> 1 </w:t>
      </w:r>
      <w:r w:rsidRPr="00B94ED2">
        <w:rPr>
          <w:rFonts w:eastAsia="PMingLiU" w:cs="Tahoma"/>
          <w:b/>
          <w:color w:val="000000"/>
          <w:szCs w:val="18"/>
        </w:rPr>
        <w:t>日之前</w:t>
      </w:r>
      <w:r w:rsidRPr="00B94ED2">
        <w:rPr>
          <w:rFonts w:eastAsia="PMingLiU" w:cs="Tahoma"/>
          <w:b/>
          <w:color w:val="000000"/>
          <w:szCs w:val="18"/>
        </w:rPr>
        <w:t>)</w:t>
      </w:r>
    </w:p>
    <w:p w14:paraId="61FFBAEF" w14:textId="77777777" w:rsidR="00A81E83" w:rsidRPr="007C53A4" w:rsidRDefault="00A81E83" w:rsidP="00031ABF">
      <w:pPr>
        <w:tabs>
          <w:tab w:val="left" w:pos="720"/>
        </w:tabs>
        <w:ind w:left="720"/>
        <w:contextualSpacing/>
        <w:rPr>
          <w:rFonts w:eastAsia="PMingLiU" w:cs="Tahoma"/>
          <w:spacing w:val="-2"/>
        </w:rPr>
      </w:pPr>
      <w:r w:rsidRPr="007C53A4">
        <w:rPr>
          <w:rFonts w:eastAsia="PMingLiU" w:cs="Tahoma"/>
          <w:spacing w:val="-2"/>
          <w:szCs w:val="18"/>
        </w:rPr>
        <w:t>客戶一旦在</w:t>
      </w:r>
      <w:r w:rsidRPr="007C53A4">
        <w:rPr>
          <w:rFonts w:eastAsia="PMingLiU" w:cs="Tahoma"/>
          <w:spacing w:val="-2"/>
          <w:szCs w:val="18"/>
        </w:rPr>
        <w:t xml:space="preserve"> 2012 </w:t>
      </w:r>
      <w:r w:rsidRPr="007C53A4">
        <w:rPr>
          <w:rFonts w:eastAsia="PMingLiU" w:cs="Tahoma"/>
          <w:spacing w:val="-2"/>
          <w:szCs w:val="18"/>
        </w:rPr>
        <w:t>年</w:t>
      </w:r>
      <w:r w:rsidRPr="007C53A4">
        <w:rPr>
          <w:rFonts w:eastAsia="PMingLiU" w:cs="Tahoma"/>
          <w:spacing w:val="-2"/>
          <w:szCs w:val="18"/>
        </w:rPr>
        <w:t xml:space="preserve"> 4 </w:t>
      </w:r>
      <w:r w:rsidRPr="007C53A4">
        <w:rPr>
          <w:rFonts w:eastAsia="PMingLiU" w:cs="Tahoma"/>
          <w:spacing w:val="-2"/>
          <w:szCs w:val="18"/>
        </w:rPr>
        <w:t>月</w:t>
      </w:r>
      <w:r w:rsidRPr="007C53A4">
        <w:rPr>
          <w:rFonts w:eastAsia="PMingLiU" w:cs="Tahoma"/>
          <w:spacing w:val="-2"/>
          <w:szCs w:val="18"/>
        </w:rPr>
        <w:t xml:space="preserve"> 1 </w:t>
      </w:r>
      <w:r w:rsidRPr="007C53A4">
        <w:rPr>
          <w:rFonts w:eastAsia="PMingLiU" w:cs="Tahoma"/>
          <w:spacing w:val="-2"/>
          <w:szCs w:val="18"/>
        </w:rPr>
        <w:t>日當日或之後進行第一次軟體保證續約</w:t>
      </w:r>
      <w:r w:rsidRPr="007C53A4">
        <w:rPr>
          <w:rFonts w:eastAsia="PMingLiU" w:cs="Tahoma"/>
          <w:spacing w:val="-2"/>
          <w:szCs w:val="18"/>
        </w:rPr>
        <w:t xml:space="preserve"> (</w:t>
      </w:r>
      <w:r w:rsidRPr="007C53A4">
        <w:rPr>
          <w:rFonts w:eastAsia="PMingLiU" w:cs="Tahoma"/>
          <w:spacing w:val="-2"/>
          <w:szCs w:val="18"/>
        </w:rPr>
        <w:t>但在</w:t>
      </w:r>
      <w:r w:rsidRPr="007C53A4">
        <w:rPr>
          <w:rFonts w:eastAsia="PMingLiU" w:cs="Tahoma"/>
          <w:spacing w:val="-2"/>
          <w:szCs w:val="18"/>
        </w:rPr>
        <w:t xml:space="preserve"> 2015 </w:t>
      </w:r>
      <w:r w:rsidRPr="007C53A4">
        <w:rPr>
          <w:rFonts w:eastAsia="PMingLiU" w:cs="Tahoma"/>
          <w:spacing w:val="-2"/>
          <w:szCs w:val="18"/>
        </w:rPr>
        <w:t>年</w:t>
      </w:r>
      <w:r w:rsidRPr="007C53A4">
        <w:rPr>
          <w:rFonts w:eastAsia="PMingLiU" w:cs="Tahoma"/>
          <w:spacing w:val="-2"/>
          <w:szCs w:val="18"/>
        </w:rPr>
        <w:t xml:space="preserve"> 4 </w:t>
      </w:r>
      <w:r w:rsidRPr="007C53A4">
        <w:rPr>
          <w:rFonts w:eastAsia="PMingLiU" w:cs="Tahoma"/>
          <w:spacing w:val="-2"/>
          <w:szCs w:val="18"/>
        </w:rPr>
        <w:t>月</w:t>
      </w:r>
      <w:r w:rsidRPr="007C53A4">
        <w:rPr>
          <w:rFonts w:eastAsia="PMingLiU" w:cs="Tahoma"/>
          <w:spacing w:val="-2"/>
          <w:szCs w:val="18"/>
        </w:rPr>
        <w:t xml:space="preserve"> 1 </w:t>
      </w:r>
      <w:r w:rsidRPr="007C53A4">
        <w:rPr>
          <w:rFonts w:eastAsia="PMingLiU" w:cs="Tahoma"/>
          <w:spacing w:val="-2"/>
          <w:szCs w:val="18"/>
        </w:rPr>
        <w:t>日之前</w:t>
      </w:r>
      <w:r w:rsidRPr="007C53A4">
        <w:rPr>
          <w:rFonts w:eastAsia="PMingLiU" w:cs="Tahoma"/>
          <w:spacing w:val="-2"/>
          <w:szCs w:val="18"/>
        </w:rPr>
        <w:t>)</w:t>
      </w:r>
      <w:r w:rsidRPr="007C53A4">
        <w:rPr>
          <w:rFonts w:eastAsia="PMingLiU" w:cs="Tahoma"/>
          <w:spacing w:val="-2"/>
          <w:szCs w:val="18"/>
        </w:rPr>
        <w:t>，則客戶依</w:t>
      </w:r>
      <w:r w:rsidRPr="007C53A4">
        <w:rPr>
          <w:rFonts w:eastAsia="PMingLiU" w:cs="Tahoma"/>
          <w:spacing w:val="-2"/>
          <w:szCs w:val="18"/>
        </w:rPr>
        <w:t xml:space="preserve"> SQL Server 2008 R2 </w:t>
      </w:r>
      <w:r w:rsidRPr="007C53A4">
        <w:rPr>
          <w:rFonts w:eastAsia="PMingLiU" w:cs="Tahoma"/>
          <w:spacing w:val="-2"/>
          <w:szCs w:val="18"/>
        </w:rPr>
        <w:t>處理器使用權之產品使用權正確授權的每個伺服器，客戶均得於未取得基礎核心使用權的情況下取得</w:t>
      </w:r>
      <w:r w:rsidRPr="007C53A4">
        <w:rPr>
          <w:rFonts w:eastAsia="PMingLiU" w:cs="Tahoma"/>
          <w:spacing w:val="-2"/>
          <w:szCs w:val="18"/>
        </w:rPr>
        <w:t xml:space="preserve"> SQL Server Enterprise </w:t>
      </w:r>
      <w:r w:rsidRPr="007C53A4">
        <w:rPr>
          <w:rFonts w:eastAsia="PMingLiU" w:cs="Tahoma"/>
          <w:spacing w:val="-2"/>
          <w:szCs w:val="18"/>
        </w:rPr>
        <w:t>核心使用權的軟體保證，其核心使用權之數目等於</w:t>
      </w:r>
      <w:r w:rsidRPr="007C53A4">
        <w:rPr>
          <w:rFonts w:eastAsia="PMingLiU" w:cs="Tahoma"/>
          <w:spacing w:val="-2"/>
          <w:szCs w:val="18"/>
        </w:rPr>
        <w:t xml:space="preserve"> (a) </w:t>
      </w:r>
      <w:r w:rsidRPr="007C53A4">
        <w:rPr>
          <w:rFonts w:eastAsia="PMingLiU" w:cs="Tahoma"/>
          <w:spacing w:val="-2"/>
          <w:szCs w:val="18"/>
        </w:rPr>
        <w:t>和</w:t>
      </w:r>
      <w:r w:rsidRPr="007C53A4">
        <w:rPr>
          <w:rFonts w:eastAsia="PMingLiU" w:cs="Tahoma"/>
          <w:spacing w:val="-2"/>
          <w:szCs w:val="18"/>
        </w:rPr>
        <w:t xml:space="preserve"> (b) </w:t>
      </w:r>
      <w:r w:rsidRPr="007C53A4">
        <w:rPr>
          <w:rFonts w:eastAsia="PMingLiU" w:cs="Tahoma"/>
          <w:spacing w:val="-2"/>
          <w:szCs w:val="18"/>
        </w:rPr>
        <w:t>的加總數目：</w:t>
      </w:r>
    </w:p>
    <w:p w14:paraId="61FFBAF0" w14:textId="77777777" w:rsidR="00A81E83" w:rsidRPr="00B94ED2" w:rsidRDefault="00A81E83" w:rsidP="00031ABF">
      <w:pPr>
        <w:numPr>
          <w:ilvl w:val="1"/>
          <w:numId w:val="64"/>
        </w:numPr>
        <w:tabs>
          <w:tab w:val="left" w:pos="1440"/>
        </w:tabs>
        <w:contextualSpacing/>
        <w:rPr>
          <w:rFonts w:eastAsia="PMingLiU" w:cs="Tahoma"/>
          <w:lang w:eastAsia="zh-TW"/>
        </w:rPr>
      </w:pPr>
      <w:r w:rsidRPr="00B94ED2">
        <w:rPr>
          <w:rFonts w:eastAsia="PMingLiU" w:cs="Tahoma"/>
          <w:szCs w:val="18"/>
          <w:lang w:eastAsia="zh-TW"/>
        </w:rPr>
        <w:t>某個數目，其等於不超過指派給伺服器的合格使用權數目之數目，或伺服器上實體處理器的總數目乘以大於以下數目之數目：</w:t>
      </w:r>
    </w:p>
    <w:p w14:paraId="61FFBAF1" w14:textId="77777777" w:rsidR="00A81E83" w:rsidRPr="00B94ED2" w:rsidRDefault="00A81E83" w:rsidP="00031ABF">
      <w:pPr>
        <w:numPr>
          <w:ilvl w:val="2"/>
          <w:numId w:val="68"/>
        </w:numPr>
        <w:tabs>
          <w:tab w:val="left" w:pos="1800"/>
        </w:tabs>
        <w:ind w:left="1800" w:hanging="360"/>
        <w:contextualSpacing/>
        <w:rPr>
          <w:rFonts w:eastAsia="PMingLiU" w:cs="Tahoma"/>
        </w:rPr>
      </w:pPr>
      <w:r w:rsidRPr="00B94ED2">
        <w:rPr>
          <w:rFonts w:eastAsia="PMingLiU" w:cs="Tahoma"/>
          <w:szCs w:val="18"/>
        </w:rPr>
        <w:t>八個，或</w:t>
      </w:r>
    </w:p>
    <w:p w14:paraId="61FFBAF2" w14:textId="77777777" w:rsidR="00A81E83" w:rsidRPr="00B94ED2" w:rsidRDefault="00A81E83" w:rsidP="00031ABF">
      <w:pPr>
        <w:numPr>
          <w:ilvl w:val="2"/>
          <w:numId w:val="68"/>
        </w:numPr>
        <w:tabs>
          <w:tab w:val="left" w:pos="1800"/>
        </w:tabs>
        <w:ind w:left="1800" w:hanging="360"/>
        <w:contextualSpacing/>
        <w:rPr>
          <w:rFonts w:eastAsia="PMingLiU" w:cs="Tahoma"/>
          <w:lang w:eastAsia="zh-TW"/>
        </w:rPr>
      </w:pPr>
      <w:r w:rsidRPr="00B94ED2">
        <w:rPr>
          <w:rFonts w:eastAsia="PMingLiU" w:cs="Tahoma"/>
          <w:szCs w:val="18"/>
          <w:lang w:eastAsia="zh-TW"/>
        </w:rPr>
        <w:t>每一實體處理器的核心實際數目乘以適當的核心係數。</w:t>
      </w:r>
      <w:r w:rsidRPr="00B94ED2">
        <w:rPr>
          <w:rFonts w:eastAsia="PMingLiU" w:cs="Tahoma"/>
          <w:szCs w:val="18"/>
          <w:lang w:eastAsia="zh-TW"/>
        </w:rPr>
        <w:t>(</w:t>
      </w:r>
      <w:r w:rsidRPr="00B94ED2">
        <w:rPr>
          <w:rFonts w:eastAsia="PMingLiU" w:cs="Tahoma"/>
          <w:szCs w:val="18"/>
          <w:lang w:eastAsia="zh-TW"/>
        </w:rPr>
        <w:t>若每一實體處理器的實際數目超過八個，客戶必須維護一份伺服器上執行之</w:t>
      </w:r>
      <w:r w:rsidRPr="00B94ED2">
        <w:rPr>
          <w:rFonts w:eastAsia="PMingLiU" w:cs="Tahoma"/>
          <w:szCs w:val="18"/>
          <w:lang w:eastAsia="zh-TW"/>
        </w:rPr>
        <w:t xml:space="preserve"> SQL Server </w:t>
      </w:r>
      <w:r w:rsidRPr="00B94ED2">
        <w:rPr>
          <w:rFonts w:eastAsia="PMingLiU" w:cs="Tahoma"/>
          <w:szCs w:val="18"/>
          <w:lang w:eastAsia="zh-TW"/>
        </w:rPr>
        <w:t>軟體之組態記錄</w:t>
      </w:r>
      <w:r w:rsidRPr="00B94ED2">
        <w:rPr>
          <w:rFonts w:eastAsia="PMingLiU" w:cs="Tahoma"/>
          <w:szCs w:val="18"/>
          <w:lang w:eastAsia="zh-TW"/>
        </w:rPr>
        <w:t xml:space="preserve"> (</w:t>
      </w:r>
      <w:r w:rsidRPr="00B94ED2">
        <w:rPr>
          <w:rFonts w:eastAsia="PMingLiU" w:cs="Tahoma"/>
          <w:szCs w:val="18"/>
          <w:lang w:eastAsia="zh-TW"/>
        </w:rPr>
        <w:t>在授權伺服器上之作業系統環境中執行的授權執行個體</w:t>
      </w:r>
      <w:r w:rsidRPr="00B94ED2">
        <w:rPr>
          <w:rFonts w:eastAsia="PMingLiU" w:cs="Tahoma"/>
          <w:szCs w:val="18"/>
          <w:lang w:eastAsia="zh-TW"/>
        </w:rPr>
        <w:t xml:space="preserve">) </w:t>
      </w:r>
      <w:r w:rsidRPr="00B94ED2">
        <w:rPr>
          <w:rFonts w:eastAsia="PMingLiU" w:cs="Tahoma"/>
          <w:szCs w:val="18"/>
          <w:lang w:eastAsia="zh-TW"/>
        </w:rPr>
        <w:t>以及使用</w:t>
      </w:r>
      <w:r w:rsidRPr="00B94ED2">
        <w:rPr>
          <w:rFonts w:eastAsia="PMingLiU" w:cs="Tahoma"/>
          <w:szCs w:val="18"/>
          <w:lang w:eastAsia="zh-TW"/>
        </w:rPr>
        <w:t xml:space="preserve"> Microsoft MAP </w:t>
      </w:r>
      <w:r w:rsidRPr="00B94ED2">
        <w:rPr>
          <w:rFonts w:eastAsia="PMingLiU" w:cs="Tahoma"/>
          <w:szCs w:val="18"/>
          <w:lang w:eastAsia="zh-TW"/>
        </w:rPr>
        <w:t>工具或任何相等軟體在軟體保證續約之前支援該軟體的實體硬體記錄</w:t>
      </w:r>
      <w:r w:rsidRPr="00B94ED2">
        <w:rPr>
          <w:rFonts w:eastAsia="PMingLiU" w:cs="Tahoma"/>
          <w:szCs w:val="18"/>
          <w:lang w:eastAsia="zh-TW"/>
        </w:rPr>
        <w:t>)</w:t>
      </w:r>
      <w:r w:rsidRPr="00B94ED2">
        <w:rPr>
          <w:rFonts w:eastAsia="PMingLiU" w:cs="Tahoma"/>
          <w:szCs w:val="18"/>
          <w:lang w:eastAsia="zh-TW"/>
        </w:rPr>
        <w:t>。</w:t>
      </w:r>
    </w:p>
    <w:p w14:paraId="61FFBAF3" w14:textId="77777777" w:rsidR="00A81E83" w:rsidRPr="007C53A4" w:rsidRDefault="00A81E83" w:rsidP="00031ABF">
      <w:pPr>
        <w:numPr>
          <w:ilvl w:val="1"/>
          <w:numId w:val="64"/>
        </w:numPr>
        <w:tabs>
          <w:tab w:val="left" w:pos="1440"/>
          <w:tab w:val="left" w:pos="2970"/>
        </w:tabs>
        <w:contextualSpacing/>
        <w:rPr>
          <w:rFonts w:eastAsia="PMingLiU" w:cs="Tahoma"/>
          <w:spacing w:val="4"/>
          <w:lang w:eastAsia="zh-TW"/>
        </w:rPr>
      </w:pPr>
      <w:r w:rsidRPr="007C53A4">
        <w:rPr>
          <w:rFonts w:eastAsia="PMingLiU" w:cs="Tahoma"/>
          <w:spacing w:val="4"/>
          <w:szCs w:val="18"/>
          <w:lang w:eastAsia="zh-TW"/>
        </w:rPr>
        <w:t>某個數目，其等於指派給伺服器的合格使用權數目之數目，超過伺服器上實體處理器的實際數</w:t>
      </w:r>
      <w:r w:rsidR="009421A5">
        <w:rPr>
          <w:rFonts w:eastAsia="PMingLiU" w:cs="Tahoma"/>
          <w:spacing w:val="4"/>
          <w:szCs w:val="18"/>
          <w:lang w:eastAsia="zh-TW"/>
        </w:rPr>
        <w:br/>
      </w:r>
      <w:r w:rsidRPr="007C53A4">
        <w:rPr>
          <w:rFonts w:eastAsia="PMingLiU" w:cs="Tahoma"/>
          <w:spacing w:val="4"/>
          <w:szCs w:val="18"/>
          <w:lang w:eastAsia="zh-TW"/>
        </w:rPr>
        <w:t>目乘以八。</w:t>
      </w:r>
    </w:p>
    <w:p w14:paraId="61FFBAF4" w14:textId="77777777" w:rsidR="00031ABF" w:rsidRDefault="00031ABF" w:rsidP="00031ABF">
      <w:pPr>
        <w:ind w:left="720"/>
        <w:contextualSpacing/>
        <w:rPr>
          <w:rFonts w:eastAsia="PMingLiU" w:cs="Tahoma"/>
          <w:lang w:eastAsia="zh-TW"/>
        </w:rPr>
      </w:pPr>
    </w:p>
    <w:p w14:paraId="61FFBAF5" w14:textId="77777777" w:rsidR="007C53A4" w:rsidRDefault="007C53A4" w:rsidP="00031ABF">
      <w:pPr>
        <w:ind w:left="720"/>
        <w:contextualSpacing/>
        <w:rPr>
          <w:rFonts w:eastAsia="PMingLiU" w:cs="Tahoma"/>
          <w:lang w:eastAsia="zh-TW"/>
        </w:rPr>
      </w:pPr>
    </w:p>
    <w:p w14:paraId="61FFBAF6" w14:textId="77777777" w:rsidR="007C53A4" w:rsidRDefault="007C53A4" w:rsidP="00031ABF">
      <w:pPr>
        <w:ind w:left="720"/>
        <w:contextualSpacing/>
        <w:rPr>
          <w:rFonts w:eastAsia="PMingLiU" w:cs="Tahoma"/>
          <w:lang w:eastAsia="zh-TW"/>
        </w:rPr>
      </w:pPr>
    </w:p>
    <w:p w14:paraId="61FFBAF7" w14:textId="77777777" w:rsidR="007C53A4" w:rsidRDefault="007C53A4" w:rsidP="00031ABF">
      <w:pPr>
        <w:ind w:left="720"/>
        <w:contextualSpacing/>
        <w:rPr>
          <w:rFonts w:eastAsia="PMingLiU" w:cs="Tahoma"/>
          <w:lang w:eastAsia="zh-TW"/>
        </w:rPr>
      </w:pPr>
    </w:p>
    <w:p w14:paraId="61FFBAF8" w14:textId="77777777" w:rsidR="007C53A4" w:rsidRDefault="007C53A4" w:rsidP="00031ABF">
      <w:pPr>
        <w:ind w:left="720"/>
        <w:contextualSpacing/>
        <w:rPr>
          <w:rFonts w:eastAsia="PMingLiU" w:cs="Tahoma"/>
          <w:lang w:eastAsia="zh-TW"/>
        </w:rPr>
      </w:pPr>
    </w:p>
    <w:p w14:paraId="61FFBAF9" w14:textId="77777777" w:rsidR="007C53A4" w:rsidRDefault="007C53A4" w:rsidP="00031ABF">
      <w:pPr>
        <w:ind w:left="720"/>
        <w:contextualSpacing/>
        <w:rPr>
          <w:rFonts w:eastAsia="PMingLiU" w:cs="Tahoma"/>
          <w:lang w:eastAsia="zh-TW"/>
        </w:rPr>
      </w:pPr>
    </w:p>
    <w:p w14:paraId="61FFBAFA" w14:textId="77777777" w:rsidR="007C53A4" w:rsidRDefault="007C53A4" w:rsidP="00031ABF">
      <w:pPr>
        <w:ind w:left="720"/>
        <w:contextualSpacing/>
        <w:rPr>
          <w:rFonts w:eastAsia="PMingLiU" w:cs="Tahoma"/>
          <w:lang w:eastAsia="zh-TW"/>
        </w:rPr>
      </w:pPr>
    </w:p>
    <w:p w14:paraId="61FFBAFB" w14:textId="77777777" w:rsidR="007C53A4" w:rsidRDefault="007C53A4" w:rsidP="00031ABF">
      <w:pPr>
        <w:ind w:left="720"/>
        <w:contextualSpacing/>
        <w:rPr>
          <w:rFonts w:eastAsia="PMingLiU" w:cs="Tahoma"/>
          <w:lang w:eastAsia="zh-TW"/>
        </w:rPr>
      </w:pPr>
    </w:p>
    <w:p w14:paraId="61FFBAFC" w14:textId="77777777" w:rsidR="007C53A4" w:rsidRPr="00B94ED2" w:rsidRDefault="007C53A4" w:rsidP="00031ABF">
      <w:pPr>
        <w:ind w:left="720"/>
        <w:contextualSpacing/>
        <w:rPr>
          <w:rFonts w:eastAsia="PMingLiU" w:cs="Tahoma"/>
          <w:lang w:eastAsia="zh-TW"/>
        </w:rPr>
      </w:pPr>
    </w:p>
    <w:p w14:paraId="61FFBAFD" w14:textId="77777777" w:rsidR="00031ABF" w:rsidRPr="00B94ED2" w:rsidRDefault="00A81E83" w:rsidP="00031ABF">
      <w:pPr>
        <w:spacing w:after="60"/>
        <w:ind w:left="720"/>
        <w:rPr>
          <w:rFonts w:eastAsia="PMingLiU" w:cs="Tahoma"/>
          <w:lang w:eastAsia="zh-TW"/>
        </w:rPr>
      </w:pPr>
      <w:r w:rsidRPr="00B94ED2">
        <w:rPr>
          <w:rFonts w:eastAsia="PMingLiU" w:cs="Tahoma"/>
          <w:b/>
          <w:szCs w:val="18"/>
          <w:lang w:eastAsia="zh-TW"/>
        </w:rPr>
        <w:t>第一次續約期間</w:t>
      </w:r>
      <w:r w:rsidRPr="00B94ED2">
        <w:rPr>
          <w:rFonts w:eastAsia="PMingLiU" w:cs="Tahoma"/>
          <w:b/>
          <w:szCs w:val="18"/>
          <w:lang w:eastAsia="zh-TW"/>
        </w:rPr>
        <w:t xml:space="preserve"> (</w:t>
      </w:r>
      <w:r w:rsidRPr="00B94ED2">
        <w:rPr>
          <w:rFonts w:eastAsia="PMingLiU" w:cs="Tahoma"/>
          <w:b/>
          <w:szCs w:val="18"/>
          <w:lang w:eastAsia="zh-TW"/>
        </w:rPr>
        <w:t>在</w:t>
      </w:r>
      <w:r w:rsidRPr="00B94ED2">
        <w:rPr>
          <w:rFonts w:eastAsia="PMingLiU" w:cs="Tahoma"/>
          <w:b/>
          <w:szCs w:val="18"/>
          <w:lang w:eastAsia="zh-TW"/>
        </w:rPr>
        <w:t xml:space="preserve"> 2015 </w:t>
      </w:r>
      <w:r w:rsidRPr="00B94ED2">
        <w:rPr>
          <w:rFonts w:eastAsia="PMingLiU" w:cs="Tahoma"/>
          <w:b/>
          <w:szCs w:val="18"/>
          <w:lang w:eastAsia="zh-TW"/>
        </w:rPr>
        <w:t>年</w:t>
      </w:r>
      <w:r w:rsidRPr="00B94ED2">
        <w:rPr>
          <w:rFonts w:eastAsia="PMingLiU" w:cs="Tahoma"/>
          <w:b/>
          <w:szCs w:val="18"/>
          <w:lang w:eastAsia="zh-TW"/>
        </w:rPr>
        <w:t xml:space="preserve"> 4 </w:t>
      </w:r>
      <w:r w:rsidRPr="00B94ED2">
        <w:rPr>
          <w:rFonts w:eastAsia="PMingLiU" w:cs="Tahoma"/>
          <w:b/>
          <w:szCs w:val="18"/>
          <w:lang w:eastAsia="zh-TW"/>
        </w:rPr>
        <w:t>月</w:t>
      </w:r>
      <w:r w:rsidRPr="00B94ED2">
        <w:rPr>
          <w:rFonts w:eastAsia="PMingLiU" w:cs="Tahoma"/>
          <w:b/>
          <w:szCs w:val="18"/>
          <w:lang w:eastAsia="zh-TW"/>
        </w:rPr>
        <w:t xml:space="preserve"> 1 </w:t>
      </w:r>
      <w:r w:rsidRPr="00B94ED2">
        <w:rPr>
          <w:rFonts w:eastAsia="PMingLiU" w:cs="Tahoma"/>
          <w:b/>
          <w:szCs w:val="18"/>
          <w:lang w:eastAsia="zh-TW"/>
        </w:rPr>
        <w:t>日當日或之後</w:t>
      </w:r>
      <w:r w:rsidRPr="00B94ED2">
        <w:rPr>
          <w:rFonts w:eastAsia="PMingLiU" w:cs="Tahoma"/>
          <w:b/>
          <w:szCs w:val="18"/>
          <w:lang w:eastAsia="zh-TW"/>
        </w:rPr>
        <w:t>)</w:t>
      </w:r>
    </w:p>
    <w:p w14:paraId="61FFBAFE" w14:textId="77777777" w:rsidR="00A81E83" w:rsidRPr="00B94ED2" w:rsidRDefault="00A81E83" w:rsidP="00031ABF">
      <w:pPr>
        <w:ind w:left="720"/>
        <w:contextualSpacing/>
        <w:rPr>
          <w:rFonts w:eastAsia="PMingLiU" w:cs="Tahoma"/>
          <w:lang w:eastAsia="zh-TW"/>
        </w:rPr>
      </w:pPr>
      <w:r w:rsidRPr="00B94ED2">
        <w:rPr>
          <w:rFonts w:eastAsia="PMingLiU" w:cs="Tahoma"/>
          <w:color w:val="000000"/>
          <w:szCs w:val="18"/>
          <w:lang w:eastAsia="zh-TW"/>
        </w:rPr>
        <w:t>在</w:t>
      </w:r>
      <w:r w:rsidRPr="00B94ED2">
        <w:rPr>
          <w:rFonts w:eastAsia="PMingLiU" w:cs="Tahoma"/>
          <w:color w:val="000000"/>
          <w:szCs w:val="18"/>
          <w:lang w:eastAsia="zh-TW"/>
        </w:rPr>
        <w:t xml:space="preserve"> 2015 </w:t>
      </w:r>
      <w:r w:rsidRPr="00B94ED2">
        <w:rPr>
          <w:rFonts w:eastAsia="PMingLiU" w:cs="Tahoma"/>
          <w:color w:val="000000"/>
          <w:szCs w:val="18"/>
          <w:lang w:eastAsia="zh-TW"/>
        </w:rPr>
        <w:t>年</w:t>
      </w:r>
      <w:r w:rsidRPr="00B94ED2">
        <w:rPr>
          <w:rFonts w:eastAsia="PMingLiU" w:cs="Tahoma"/>
          <w:color w:val="000000"/>
          <w:szCs w:val="18"/>
          <w:lang w:eastAsia="zh-TW"/>
        </w:rPr>
        <w:t xml:space="preserve"> 4 </w:t>
      </w:r>
      <w:r w:rsidRPr="00B94ED2">
        <w:rPr>
          <w:rFonts w:eastAsia="PMingLiU" w:cs="Tahoma"/>
          <w:color w:val="000000"/>
          <w:szCs w:val="18"/>
          <w:lang w:eastAsia="zh-TW"/>
        </w:rPr>
        <w:t>月</w:t>
      </w:r>
      <w:r w:rsidRPr="00B94ED2">
        <w:rPr>
          <w:rFonts w:eastAsia="PMingLiU" w:cs="Tahoma"/>
          <w:color w:val="000000"/>
          <w:szCs w:val="18"/>
          <w:lang w:eastAsia="zh-TW"/>
        </w:rPr>
        <w:t xml:space="preserve"> 1 </w:t>
      </w:r>
      <w:r w:rsidRPr="00B94ED2">
        <w:rPr>
          <w:rFonts w:eastAsia="PMingLiU" w:cs="Tahoma"/>
          <w:color w:val="000000"/>
          <w:szCs w:val="18"/>
          <w:lang w:eastAsia="zh-TW"/>
        </w:rPr>
        <w:t>日當日或之後第一次進行範圍續約之客戶</w:t>
      </w:r>
      <w:r w:rsidRPr="00B94ED2">
        <w:rPr>
          <w:rFonts w:eastAsia="PMingLiU" w:cs="Tahoma"/>
          <w:szCs w:val="18"/>
          <w:lang w:eastAsia="zh-TW"/>
        </w:rPr>
        <w:t>，得為每一部根據</w:t>
      </w:r>
      <w:r w:rsidRPr="00B94ED2">
        <w:rPr>
          <w:rFonts w:eastAsia="PMingLiU" w:cs="Tahoma"/>
          <w:szCs w:val="18"/>
          <w:lang w:eastAsia="zh-TW"/>
        </w:rPr>
        <w:t xml:space="preserve"> SQL Server 2008 R2 </w:t>
      </w:r>
      <w:r w:rsidRPr="00B94ED2">
        <w:rPr>
          <w:rFonts w:eastAsia="PMingLiU" w:cs="Tahoma"/>
          <w:szCs w:val="18"/>
          <w:lang w:eastAsia="zh-TW"/>
        </w:rPr>
        <w:t>處理器使用權之產品使用權正確授權的伺服器，依下列所述方式取得軟體保證：</w:t>
      </w:r>
    </w:p>
    <w:p w14:paraId="61FFBAFF" w14:textId="77777777" w:rsidR="00031ABF" w:rsidRPr="00B94ED2" w:rsidRDefault="00031ABF" w:rsidP="00031ABF">
      <w:pPr>
        <w:ind w:left="720"/>
        <w:contextualSpacing/>
        <w:rPr>
          <w:rFonts w:eastAsia="PMingLiU" w:cs="Tahoma"/>
          <w:lang w:eastAsia="zh-TW"/>
        </w:rPr>
      </w:pPr>
    </w:p>
    <w:p w14:paraId="61FFBB00" w14:textId="77777777" w:rsidR="00A81E83" w:rsidRPr="00B94ED2" w:rsidRDefault="00A81E83" w:rsidP="00031ABF">
      <w:pPr>
        <w:numPr>
          <w:ilvl w:val="2"/>
          <w:numId w:val="64"/>
        </w:numPr>
        <w:spacing w:after="60"/>
        <w:ind w:left="1440"/>
        <w:rPr>
          <w:rFonts w:eastAsia="PMingLiU" w:cs="Tahoma"/>
          <w:lang w:eastAsia="zh-TW"/>
        </w:rPr>
      </w:pPr>
      <w:r w:rsidRPr="00B94ED2">
        <w:rPr>
          <w:rFonts w:eastAsia="PMingLiU" w:cs="Tahoma"/>
          <w:szCs w:val="18"/>
          <w:lang w:eastAsia="zh-TW"/>
        </w:rPr>
        <w:t>如本產品注意事項第一段所述，於</w:t>
      </w:r>
      <w:r w:rsidRPr="00B94ED2">
        <w:rPr>
          <w:rFonts w:eastAsia="PMingLiU" w:cs="Tahoma"/>
          <w:szCs w:val="18"/>
          <w:lang w:eastAsia="zh-TW"/>
        </w:rPr>
        <w:t xml:space="preserve"> 2015 </w:t>
      </w:r>
      <w:r w:rsidRPr="00B94ED2">
        <w:rPr>
          <w:rFonts w:eastAsia="PMingLiU" w:cs="Tahoma"/>
          <w:szCs w:val="18"/>
          <w:lang w:eastAsia="zh-TW"/>
        </w:rPr>
        <w:t>年</w:t>
      </w:r>
      <w:r w:rsidRPr="00B94ED2">
        <w:rPr>
          <w:rFonts w:eastAsia="PMingLiU" w:cs="Tahoma"/>
          <w:szCs w:val="18"/>
          <w:lang w:eastAsia="zh-TW"/>
        </w:rPr>
        <w:t xml:space="preserve"> 4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日以前取得之使用權為合格使用權，客戶得依前述「第一次續約期間</w:t>
      </w:r>
      <w:r w:rsidRPr="00B94ED2">
        <w:rPr>
          <w:rFonts w:eastAsia="PMingLiU" w:cs="Tahoma"/>
          <w:szCs w:val="18"/>
          <w:lang w:eastAsia="zh-TW"/>
        </w:rPr>
        <w:t xml:space="preserve"> (</w:t>
      </w:r>
      <w:r w:rsidRPr="00B94ED2">
        <w:rPr>
          <w:rFonts w:eastAsia="PMingLiU" w:cs="Tahoma"/>
          <w:szCs w:val="18"/>
          <w:lang w:eastAsia="zh-TW"/>
        </w:rPr>
        <w:t>在</w:t>
      </w:r>
      <w:r w:rsidRPr="00B94ED2">
        <w:rPr>
          <w:rFonts w:eastAsia="PMingLiU" w:cs="Tahoma"/>
          <w:szCs w:val="18"/>
          <w:lang w:eastAsia="zh-TW"/>
        </w:rPr>
        <w:t xml:space="preserve"> 2015 </w:t>
      </w:r>
      <w:r w:rsidRPr="00B94ED2">
        <w:rPr>
          <w:rFonts w:eastAsia="PMingLiU" w:cs="Tahoma"/>
          <w:szCs w:val="18"/>
          <w:lang w:eastAsia="zh-TW"/>
        </w:rPr>
        <w:t>年</w:t>
      </w:r>
      <w:r w:rsidRPr="00B94ED2">
        <w:rPr>
          <w:rFonts w:eastAsia="PMingLiU" w:cs="Tahoma"/>
          <w:szCs w:val="18"/>
          <w:lang w:eastAsia="zh-TW"/>
        </w:rPr>
        <w:t xml:space="preserve"> 4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日之前</w:t>
      </w:r>
      <w:r w:rsidRPr="00B94ED2">
        <w:rPr>
          <w:rFonts w:eastAsia="PMingLiU" w:cs="Tahoma"/>
          <w:szCs w:val="18"/>
          <w:lang w:eastAsia="zh-TW"/>
        </w:rPr>
        <w:t>)</w:t>
      </w:r>
      <w:r w:rsidRPr="00B94ED2">
        <w:rPr>
          <w:rFonts w:eastAsia="PMingLiU" w:cs="Tahoma"/>
          <w:szCs w:val="18"/>
          <w:lang w:eastAsia="zh-TW"/>
        </w:rPr>
        <w:t>」小節所述條款進行</w:t>
      </w:r>
      <w:r w:rsidRPr="00B94ED2">
        <w:rPr>
          <w:rFonts w:eastAsia="PMingLiU" w:cs="Tahoma"/>
          <w:szCs w:val="18"/>
          <w:lang w:eastAsia="zh-TW"/>
        </w:rPr>
        <w:t xml:space="preserve"> SA </w:t>
      </w:r>
      <w:r w:rsidRPr="00B94ED2">
        <w:rPr>
          <w:rFonts w:eastAsia="PMingLiU" w:cs="Tahoma"/>
          <w:szCs w:val="18"/>
          <w:lang w:eastAsia="zh-TW"/>
        </w:rPr>
        <w:t>續約，</w:t>
      </w:r>
    </w:p>
    <w:p w14:paraId="61FFBB01" w14:textId="77777777" w:rsidR="00A81E83" w:rsidRPr="00B94ED2" w:rsidRDefault="00A81E83" w:rsidP="00031ABF">
      <w:pPr>
        <w:numPr>
          <w:ilvl w:val="2"/>
          <w:numId w:val="64"/>
        </w:numPr>
        <w:spacing w:after="60"/>
        <w:ind w:left="1440"/>
        <w:rPr>
          <w:rFonts w:eastAsia="PMingLiU" w:cs="Tahoma"/>
        </w:rPr>
      </w:pPr>
      <w:r w:rsidRPr="00B94ED2">
        <w:rPr>
          <w:rFonts w:eastAsia="PMingLiU" w:cs="Tahoma"/>
          <w:szCs w:val="18"/>
        </w:rPr>
        <w:t>於</w:t>
      </w:r>
      <w:r w:rsidRPr="00B94ED2">
        <w:rPr>
          <w:rFonts w:eastAsia="PMingLiU" w:cs="Tahoma"/>
          <w:szCs w:val="18"/>
        </w:rPr>
        <w:t xml:space="preserve"> 2015 </w:t>
      </w:r>
      <w:r w:rsidRPr="00B94ED2">
        <w:rPr>
          <w:rFonts w:eastAsia="PMingLiU" w:cs="Tahoma"/>
          <w:szCs w:val="18"/>
        </w:rPr>
        <w:t>年</w:t>
      </w:r>
      <w:r w:rsidRPr="00B94ED2">
        <w:rPr>
          <w:rFonts w:eastAsia="PMingLiU" w:cs="Tahoma"/>
          <w:szCs w:val="18"/>
        </w:rPr>
        <w:t xml:space="preserve"> 4 </w:t>
      </w:r>
      <w:r w:rsidRPr="00B94ED2">
        <w:rPr>
          <w:rFonts w:eastAsia="PMingLiU" w:cs="Tahoma"/>
          <w:szCs w:val="18"/>
        </w:rPr>
        <w:t>月</w:t>
      </w:r>
      <w:r w:rsidRPr="00B94ED2">
        <w:rPr>
          <w:rFonts w:eastAsia="PMingLiU" w:cs="Tahoma"/>
          <w:szCs w:val="18"/>
        </w:rPr>
        <w:t xml:space="preserve"> 1 </w:t>
      </w:r>
      <w:r w:rsidRPr="00B94ED2">
        <w:rPr>
          <w:rFonts w:eastAsia="PMingLiU" w:cs="Tahoma"/>
          <w:szCs w:val="18"/>
        </w:rPr>
        <w:t>日以後取得之使用權，客戶得為每一份</w:t>
      </w:r>
      <w:r w:rsidRPr="00B94ED2">
        <w:rPr>
          <w:rFonts w:eastAsia="PMingLiU" w:cs="Tahoma"/>
          <w:szCs w:val="18"/>
        </w:rPr>
        <w:t xml:space="preserve"> SQL Server 2008 R2 Datacenter </w:t>
      </w:r>
      <w:r w:rsidRPr="00B94ED2">
        <w:rPr>
          <w:rFonts w:eastAsia="PMingLiU" w:cs="Tahoma"/>
          <w:szCs w:val="18"/>
        </w:rPr>
        <w:t>處理器使用權於未取得基礎核心使用權的情況下，為八個</w:t>
      </w:r>
      <w:r w:rsidRPr="00B94ED2">
        <w:rPr>
          <w:rFonts w:eastAsia="PMingLiU" w:cs="Tahoma"/>
          <w:szCs w:val="18"/>
        </w:rPr>
        <w:t xml:space="preserve"> SQL Server Enterprise </w:t>
      </w:r>
      <w:r w:rsidRPr="00B94ED2">
        <w:rPr>
          <w:rFonts w:eastAsia="PMingLiU" w:cs="Tahoma"/>
          <w:szCs w:val="18"/>
        </w:rPr>
        <w:t>核心使用權進行</w:t>
      </w:r>
      <w:r w:rsidRPr="00B94ED2">
        <w:rPr>
          <w:rFonts w:eastAsia="PMingLiU" w:cs="Tahoma"/>
          <w:szCs w:val="18"/>
        </w:rPr>
        <w:t xml:space="preserve"> SA </w:t>
      </w:r>
      <w:r w:rsidRPr="00B94ED2">
        <w:rPr>
          <w:rFonts w:eastAsia="PMingLiU" w:cs="Tahoma"/>
          <w:szCs w:val="18"/>
        </w:rPr>
        <w:t>續約。針對持續用於</w:t>
      </w:r>
      <w:r w:rsidRPr="00B94ED2">
        <w:rPr>
          <w:rFonts w:eastAsia="PMingLiU" w:cs="Tahoma"/>
          <w:szCs w:val="18"/>
        </w:rPr>
        <w:t xml:space="preserve"> SQL Server 2012 </w:t>
      </w:r>
      <w:r w:rsidRPr="00B94ED2">
        <w:rPr>
          <w:rFonts w:eastAsia="PMingLiU" w:cs="Tahoma"/>
          <w:szCs w:val="18"/>
        </w:rPr>
        <w:t>的處理器，每一處理器如需八個以上的核心使用權，客戶就必須取得額外的核心使用權。</w:t>
      </w:r>
    </w:p>
    <w:p w14:paraId="61FFBB02" w14:textId="77777777" w:rsidR="00031ABF" w:rsidRPr="00B94ED2" w:rsidRDefault="00031ABF" w:rsidP="00031ABF">
      <w:pPr>
        <w:ind w:left="1440"/>
        <w:contextualSpacing/>
        <w:rPr>
          <w:rFonts w:eastAsia="PMingLiU" w:cs="Tahoma"/>
        </w:rPr>
      </w:pPr>
    </w:p>
    <w:p w14:paraId="61FFBB03" w14:textId="77777777" w:rsidR="00A81E83" w:rsidRPr="00B94ED2" w:rsidRDefault="00A81E83" w:rsidP="00031ABF">
      <w:pPr>
        <w:ind w:left="720"/>
        <w:contextualSpacing/>
        <w:rPr>
          <w:rFonts w:eastAsia="PMingLiU" w:cs="Tahoma"/>
          <w:lang w:eastAsia="zh-TW"/>
        </w:rPr>
      </w:pPr>
      <w:r w:rsidRPr="00B94ED2">
        <w:rPr>
          <w:rFonts w:eastAsia="PMingLiU" w:cs="Tahoma"/>
          <w:szCs w:val="18"/>
          <w:lang w:eastAsia="zh-TW"/>
        </w:rPr>
        <w:t>一旦依本優惠方案取得核心使用權的軟體保證，客戶的處理器使用權便不再有效。取得</w:t>
      </w:r>
      <w:r w:rsidRPr="00B94ED2">
        <w:rPr>
          <w:rFonts w:eastAsia="PMingLiU" w:cs="Tahoma"/>
          <w:szCs w:val="18"/>
          <w:lang w:eastAsia="zh-TW"/>
        </w:rPr>
        <w:t xml:space="preserve"> SQL Server </w:t>
      </w:r>
      <w:r w:rsidRPr="00B94ED2">
        <w:rPr>
          <w:rFonts w:eastAsia="PMingLiU" w:cs="Tahoma"/>
          <w:szCs w:val="18"/>
          <w:lang w:eastAsia="zh-TW"/>
        </w:rPr>
        <w:t>核心使用權軟體保證選擇方案不適用於依訂閱方案的範圍續約。</w:t>
      </w:r>
    </w:p>
    <w:p w14:paraId="61FFBB04" w14:textId="77777777" w:rsidR="00031ABF" w:rsidRPr="00B94ED2" w:rsidRDefault="00031ABF" w:rsidP="00031ABF">
      <w:pPr>
        <w:tabs>
          <w:tab w:val="left" w:pos="720"/>
        </w:tabs>
        <w:ind w:left="720"/>
        <w:contextualSpacing/>
        <w:rPr>
          <w:rFonts w:eastAsia="PMingLiU" w:cs="Tahoma"/>
          <w:lang w:eastAsia="zh-TW"/>
        </w:rPr>
      </w:pPr>
    </w:p>
    <w:p w14:paraId="61FFBB05" w14:textId="77777777" w:rsidR="00031ABF" w:rsidRPr="00B94ED2" w:rsidRDefault="00A81E83" w:rsidP="00031ABF">
      <w:pPr>
        <w:tabs>
          <w:tab w:val="left" w:pos="720"/>
        </w:tabs>
        <w:spacing w:after="60"/>
        <w:ind w:left="720"/>
        <w:rPr>
          <w:rFonts w:eastAsia="PMingLiU" w:cs="Tahoma"/>
          <w:lang w:eastAsia="zh-TW"/>
        </w:rPr>
      </w:pPr>
      <w:r w:rsidRPr="00B94ED2">
        <w:rPr>
          <w:rFonts w:eastAsia="PMingLiU" w:cs="Tahoma"/>
          <w:b/>
          <w:szCs w:val="18"/>
          <w:lang w:eastAsia="zh-TW"/>
        </w:rPr>
        <w:t>若具備軟體保證範圍之客戶即將在</w:t>
      </w:r>
      <w:r w:rsidRPr="00B94ED2">
        <w:rPr>
          <w:rFonts w:eastAsia="PMingLiU" w:cs="Tahoma"/>
          <w:b/>
          <w:szCs w:val="18"/>
          <w:lang w:eastAsia="zh-TW"/>
        </w:rPr>
        <w:t xml:space="preserve"> 2015 </w:t>
      </w:r>
      <w:r w:rsidRPr="00B94ED2">
        <w:rPr>
          <w:rFonts w:eastAsia="PMingLiU" w:cs="Tahoma"/>
          <w:b/>
          <w:szCs w:val="18"/>
          <w:lang w:eastAsia="zh-TW"/>
        </w:rPr>
        <w:t>年</w:t>
      </w:r>
      <w:r w:rsidRPr="00B94ED2">
        <w:rPr>
          <w:rFonts w:eastAsia="PMingLiU" w:cs="Tahoma"/>
          <w:b/>
          <w:szCs w:val="18"/>
          <w:lang w:eastAsia="zh-TW"/>
        </w:rPr>
        <w:t xml:space="preserve"> 4 </w:t>
      </w:r>
      <w:r w:rsidRPr="00B94ED2">
        <w:rPr>
          <w:rFonts w:eastAsia="PMingLiU" w:cs="Tahoma"/>
          <w:b/>
          <w:szCs w:val="18"/>
          <w:lang w:eastAsia="zh-TW"/>
        </w:rPr>
        <w:t>月</w:t>
      </w:r>
      <w:r w:rsidRPr="00B94ED2">
        <w:rPr>
          <w:rFonts w:eastAsia="PMingLiU" w:cs="Tahoma"/>
          <w:b/>
          <w:szCs w:val="18"/>
          <w:lang w:eastAsia="zh-TW"/>
        </w:rPr>
        <w:t xml:space="preserve"> 1 </w:t>
      </w:r>
      <w:r w:rsidRPr="00B94ED2">
        <w:rPr>
          <w:rFonts w:eastAsia="PMingLiU" w:cs="Tahoma"/>
          <w:b/>
          <w:szCs w:val="18"/>
          <w:lang w:eastAsia="zh-TW"/>
        </w:rPr>
        <w:t>日之前屆滿，其選擇不續約</w:t>
      </w:r>
    </w:p>
    <w:p w14:paraId="61FFBB06" w14:textId="77777777" w:rsidR="00A81E83" w:rsidRPr="00B94ED2" w:rsidRDefault="00A81E83" w:rsidP="00031ABF">
      <w:pPr>
        <w:tabs>
          <w:tab w:val="left" w:pos="720"/>
        </w:tabs>
        <w:ind w:left="720"/>
        <w:contextualSpacing/>
        <w:rPr>
          <w:rFonts w:eastAsia="PMingLiU" w:cs="Tahoma"/>
        </w:rPr>
      </w:pPr>
      <w:r w:rsidRPr="00B94ED2">
        <w:rPr>
          <w:rFonts w:eastAsia="PMingLiU" w:cs="Tahoma"/>
        </w:rPr>
        <w:t>範圍將於</w:t>
      </w:r>
      <w:r w:rsidRPr="00B94ED2">
        <w:rPr>
          <w:rFonts w:eastAsia="PMingLiU" w:cs="Tahoma"/>
        </w:rPr>
        <w:t xml:space="preserve"> 2015 </w:t>
      </w:r>
      <w:r w:rsidRPr="00B94ED2">
        <w:rPr>
          <w:rFonts w:eastAsia="PMingLiU" w:cs="Tahoma"/>
        </w:rPr>
        <w:t>年</w:t>
      </w:r>
      <w:r w:rsidRPr="00B94ED2">
        <w:rPr>
          <w:rFonts w:eastAsia="PMingLiU" w:cs="Tahoma"/>
        </w:rPr>
        <w:t xml:space="preserve"> 4 </w:t>
      </w:r>
      <w:r w:rsidRPr="00B94ED2">
        <w:rPr>
          <w:rFonts w:eastAsia="PMingLiU" w:cs="Tahoma"/>
        </w:rPr>
        <w:t>月</w:t>
      </w:r>
      <w:r w:rsidRPr="00B94ED2">
        <w:rPr>
          <w:rFonts w:eastAsia="PMingLiU" w:cs="Tahoma"/>
        </w:rPr>
        <w:t xml:space="preserve"> 1 </w:t>
      </w:r>
      <w:r w:rsidRPr="00B94ED2">
        <w:rPr>
          <w:rFonts w:eastAsia="PMingLiU" w:cs="Tahoma"/>
        </w:rPr>
        <w:t>日之前屆滿、且選擇買斷處理器使用權的</w:t>
      </w:r>
      <w:r w:rsidRPr="00B94ED2">
        <w:rPr>
          <w:rFonts w:eastAsia="PMingLiU" w:cs="Tahoma"/>
        </w:rPr>
        <w:t xml:space="preserve"> </w:t>
      </w:r>
      <w:r w:rsidRPr="00B94ED2">
        <w:rPr>
          <w:rFonts w:eastAsia="PMingLiU" w:cs="Tahoma"/>
          <w:szCs w:val="18"/>
        </w:rPr>
        <w:t xml:space="preserve">Enterprise Subscription </w:t>
      </w:r>
      <w:r w:rsidRPr="00B94ED2">
        <w:rPr>
          <w:rFonts w:eastAsia="PMingLiU" w:cs="Tahoma"/>
          <w:bCs/>
          <w:color w:val="000000"/>
          <w:szCs w:val="18"/>
        </w:rPr>
        <w:t>和</w:t>
      </w:r>
      <w:r w:rsidRPr="00B94ED2">
        <w:rPr>
          <w:rFonts w:eastAsia="PMingLiU" w:cs="Tahoma"/>
          <w:bCs/>
          <w:color w:val="000000"/>
          <w:szCs w:val="18"/>
        </w:rPr>
        <w:t xml:space="preserve"> Open Value Subscription </w:t>
      </w:r>
      <w:r w:rsidRPr="00B94ED2">
        <w:rPr>
          <w:rFonts w:eastAsia="PMingLiU" w:cs="Tahoma"/>
          <w:szCs w:val="18"/>
        </w:rPr>
        <w:t>客戶，和依合約取得永久使用權並選擇不要續約軟體保證的任何其他客戶，均得依該等使用權執行</w:t>
      </w:r>
      <w:r w:rsidRPr="00B94ED2">
        <w:rPr>
          <w:rFonts w:eastAsia="PMingLiU" w:cs="Tahoma"/>
          <w:szCs w:val="18"/>
        </w:rPr>
        <w:t xml:space="preserve"> SQL Server 2008 R2 </w:t>
      </w:r>
      <w:r w:rsidRPr="00B94ED2">
        <w:rPr>
          <w:rFonts w:eastAsia="PMingLiU" w:cs="Tahoma"/>
          <w:szCs w:val="18"/>
        </w:rPr>
        <w:t>或</w:t>
      </w:r>
      <w:r w:rsidRPr="00B94ED2">
        <w:rPr>
          <w:rFonts w:eastAsia="PMingLiU" w:cs="Tahoma"/>
          <w:szCs w:val="18"/>
        </w:rPr>
        <w:t xml:space="preserve"> SQL Server 2012</w:t>
      </w:r>
      <w:r w:rsidRPr="00B94ED2">
        <w:rPr>
          <w:rFonts w:eastAsia="PMingLiU" w:cs="Tahoma"/>
          <w:szCs w:val="18"/>
        </w:rPr>
        <w:t>，如下所述：</w:t>
      </w:r>
    </w:p>
    <w:p w14:paraId="61FFBB07" w14:textId="77777777" w:rsidR="00CA0E2D" w:rsidRPr="00B94ED2" w:rsidRDefault="00CA0E2D" w:rsidP="00031ABF">
      <w:pPr>
        <w:tabs>
          <w:tab w:val="left" w:pos="720"/>
        </w:tabs>
        <w:ind w:left="720"/>
        <w:contextualSpacing/>
        <w:rPr>
          <w:rFonts w:eastAsia="PMingLiU" w:cs="Tahoma"/>
        </w:rPr>
      </w:pPr>
    </w:p>
    <w:p w14:paraId="61FFBB08" w14:textId="77777777" w:rsidR="00A81E83" w:rsidRPr="00B94ED2" w:rsidRDefault="00A81E83" w:rsidP="00CA0E2D">
      <w:pPr>
        <w:numPr>
          <w:ilvl w:val="0"/>
          <w:numId w:val="65"/>
        </w:numPr>
        <w:tabs>
          <w:tab w:val="left" w:pos="1440"/>
        </w:tabs>
        <w:spacing w:after="60"/>
        <w:rPr>
          <w:rFonts w:eastAsia="PMingLiU" w:cs="Tahoma"/>
        </w:rPr>
      </w:pPr>
      <w:r w:rsidRPr="00B94ED2">
        <w:rPr>
          <w:rFonts w:eastAsia="PMingLiU" w:cs="Tahoma"/>
          <w:b/>
          <w:szCs w:val="18"/>
        </w:rPr>
        <w:t>SQL Server 2008 R2 Datacenter</w:t>
      </w:r>
      <w:r w:rsidRPr="00B94ED2">
        <w:rPr>
          <w:rFonts w:eastAsia="PMingLiU" w:cs="Tahoma"/>
          <w:b/>
          <w:szCs w:val="18"/>
        </w:rPr>
        <w:t>：</w:t>
      </w:r>
      <w:r w:rsidRPr="00B94ED2">
        <w:rPr>
          <w:rFonts w:eastAsia="PMingLiU" w:cs="Tahoma"/>
          <w:szCs w:val="18"/>
        </w:rPr>
        <w:t>本軟體版本之持續使用需受</w:t>
      </w:r>
      <w:r w:rsidRPr="00B94ED2">
        <w:rPr>
          <w:rFonts w:eastAsia="PMingLiU" w:cs="Tahoma"/>
          <w:szCs w:val="18"/>
        </w:rPr>
        <w:t xml:space="preserve"> SQL Server 2008 R2 Datacenter </w:t>
      </w:r>
      <w:r w:rsidRPr="00B94ED2">
        <w:rPr>
          <w:rFonts w:eastAsia="PMingLiU" w:cs="Tahoma"/>
          <w:szCs w:val="18"/>
        </w:rPr>
        <w:t>處理器使用權之產品使用權所拘束。</w:t>
      </w:r>
    </w:p>
    <w:p w14:paraId="61FFBB09" w14:textId="77777777" w:rsidR="00A81E83" w:rsidRPr="00B94ED2" w:rsidRDefault="00A81E83" w:rsidP="00CA0E2D">
      <w:pPr>
        <w:numPr>
          <w:ilvl w:val="0"/>
          <w:numId w:val="65"/>
        </w:numPr>
        <w:tabs>
          <w:tab w:val="left" w:pos="1440"/>
          <w:tab w:val="left" w:pos="2970"/>
        </w:tabs>
        <w:spacing w:after="60"/>
        <w:rPr>
          <w:rFonts w:eastAsia="PMingLiU" w:cs="Tahoma"/>
        </w:rPr>
      </w:pPr>
      <w:r w:rsidRPr="00B94ED2">
        <w:rPr>
          <w:rFonts w:eastAsia="PMingLiU" w:cs="Tahoma"/>
          <w:b/>
          <w:szCs w:val="18"/>
        </w:rPr>
        <w:t>SQL Server 2012 Enterprise Core</w:t>
      </w:r>
      <w:r w:rsidRPr="00B94ED2">
        <w:rPr>
          <w:rFonts w:eastAsia="PMingLiU" w:cs="Tahoma"/>
          <w:b/>
          <w:szCs w:val="18"/>
        </w:rPr>
        <w:t>：</w:t>
      </w:r>
      <w:r w:rsidRPr="00B94ED2">
        <w:rPr>
          <w:rFonts w:eastAsia="PMingLiU" w:cs="Tahoma"/>
          <w:szCs w:val="18"/>
        </w:rPr>
        <w:t>本軟體版本之使用需受</w:t>
      </w:r>
      <w:r w:rsidRPr="00B94ED2">
        <w:rPr>
          <w:rFonts w:eastAsia="PMingLiU" w:cs="Tahoma"/>
          <w:szCs w:val="18"/>
        </w:rPr>
        <w:t xml:space="preserve"> SQL Server 2008 R2 Enterprise </w:t>
      </w:r>
      <w:r w:rsidRPr="00B94ED2">
        <w:rPr>
          <w:rFonts w:eastAsia="PMingLiU" w:cs="Tahoma"/>
          <w:szCs w:val="18"/>
        </w:rPr>
        <w:t>處理器使用權之產品使用權所拘束；不過：</w:t>
      </w:r>
    </w:p>
    <w:p w14:paraId="61FFBB0A" w14:textId="77777777" w:rsidR="00A81E83" w:rsidRPr="00B94ED2" w:rsidRDefault="00A81E83" w:rsidP="00CA0E2D">
      <w:pPr>
        <w:numPr>
          <w:ilvl w:val="1"/>
          <w:numId w:val="65"/>
        </w:numPr>
        <w:tabs>
          <w:tab w:val="left" w:pos="1800"/>
        </w:tabs>
        <w:spacing w:after="60"/>
        <w:ind w:left="1800"/>
        <w:rPr>
          <w:rFonts w:eastAsia="PMingLiU" w:cs="Tahoma"/>
          <w:lang w:eastAsia="zh-TW"/>
        </w:rPr>
      </w:pPr>
      <w:r w:rsidRPr="00B94ED2">
        <w:rPr>
          <w:rFonts w:eastAsia="PMingLiU" w:cs="Tahoma"/>
          <w:szCs w:val="18"/>
          <w:lang w:eastAsia="zh-TW"/>
        </w:rPr>
        <w:t>客戶不再擁有「不限次數的虛擬」使用權利、伺服器陣列內的使用權行動性或透過軟體保證的使用權行動性；以及</w:t>
      </w:r>
    </w:p>
    <w:p w14:paraId="61FFBB0B" w14:textId="77777777" w:rsidR="00A81E83" w:rsidRPr="00B94ED2" w:rsidRDefault="00A81E83" w:rsidP="00CA0E2D">
      <w:pPr>
        <w:numPr>
          <w:ilvl w:val="1"/>
          <w:numId w:val="65"/>
        </w:numPr>
        <w:tabs>
          <w:tab w:val="left" w:pos="1800"/>
        </w:tabs>
        <w:spacing w:after="60"/>
        <w:ind w:left="1800"/>
        <w:rPr>
          <w:rFonts w:eastAsia="PMingLiU" w:cs="Tahoma"/>
          <w:lang w:eastAsia="zh-TW"/>
        </w:rPr>
      </w:pPr>
      <w:r w:rsidRPr="00B94ED2">
        <w:rPr>
          <w:rFonts w:eastAsia="PMingLiU" w:cs="Tahoma"/>
          <w:szCs w:val="18"/>
          <w:lang w:eastAsia="zh-TW"/>
        </w:rPr>
        <w:t>與其「核心使用權的相當權利」相關之使用權的任何重新指定需受以下</w:t>
      </w:r>
      <w:r w:rsidRPr="00B94ED2">
        <w:rPr>
          <w:rFonts w:eastAsia="PMingLiU" w:cs="Tahoma"/>
          <w:szCs w:val="18"/>
          <w:lang w:eastAsia="zh-TW"/>
        </w:rPr>
        <w:t xml:space="preserve"> (i) </w:t>
      </w:r>
      <w:r w:rsidRPr="00B94ED2">
        <w:rPr>
          <w:rFonts w:eastAsia="PMingLiU" w:cs="Tahoma"/>
          <w:szCs w:val="18"/>
          <w:lang w:eastAsia="zh-TW"/>
        </w:rPr>
        <w:t>和</w:t>
      </w:r>
      <w:r w:rsidRPr="00B94ED2">
        <w:rPr>
          <w:rFonts w:eastAsia="PMingLiU" w:cs="Tahoma"/>
          <w:szCs w:val="18"/>
          <w:lang w:eastAsia="zh-TW"/>
        </w:rPr>
        <w:t xml:space="preserve"> (ii) </w:t>
      </w:r>
      <w:r w:rsidRPr="00B94ED2">
        <w:rPr>
          <w:rFonts w:eastAsia="PMingLiU" w:cs="Tahoma"/>
          <w:szCs w:val="18"/>
          <w:lang w:eastAsia="zh-TW"/>
        </w:rPr>
        <w:t>之限制所拘束。核心使用權的相當權利判斷如下。</w:t>
      </w:r>
    </w:p>
    <w:p w14:paraId="61FFBB0C" w14:textId="77777777" w:rsidR="00A81E83" w:rsidRPr="00B94ED2" w:rsidRDefault="00A81E83" w:rsidP="00CA0E2D">
      <w:pPr>
        <w:numPr>
          <w:ilvl w:val="2"/>
          <w:numId w:val="65"/>
        </w:numPr>
        <w:tabs>
          <w:tab w:val="left" w:pos="2160"/>
        </w:tabs>
        <w:spacing w:after="60"/>
        <w:ind w:left="2160" w:hanging="360"/>
        <w:rPr>
          <w:rFonts w:eastAsia="PMingLiU" w:cs="Tahoma"/>
          <w:lang w:eastAsia="zh-TW"/>
        </w:rPr>
      </w:pPr>
      <w:r w:rsidRPr="00B94ED2">
        <w:rPr>
          <w:rFonts w:eastAsia="PMingLiU" w:cs="Tahoma"/>
          <w:szCs w:val="18"/>
          <w:lang w:eastAsia="zh-TW"/>
        </w:rPr>
        <w:t>若使用權的數目等於不超過下列任一數的數目：</w:t>
      </w:r>
      <w:r w:rsidRPr="00B94ED2">
        <w:rPr>
          <w:rFonts w:eastAsia="PMingLiU" w:cs="Tahoma"/>
          <w:szCs w:val="18"/>
          <w:lang w:eastAsia="zh-TW"/>
        </w:rPr>
        <w:t xml:space="preserve">(x) </w:t>
      </w:r>
      <w:r w:rsidRPr="00B94ED2">
        <w:rPr>
          <w:rFonts w:eastAsia="PMingLiU" w:cs="Tahoma"/>
          <w:szCs w:val="18"/>
          <w:lang w:eastAsia="zh-TW"/>
        </w:rPr>
        <w:t>在軟體保證屆滿之前立即指派給授權伺服器之處理器使用權總數，或</w:t>
      </w:r>
      <w:r w:rsidRPr="00B94ED2">
        <w:rPr>
          <w:rFonts w:eastAsia="PMingLiU" w:cs="Tahoma"/>
          <w:szCs w:val="18"/>
          <w:lang w:eastAsia="zh-TW"/>
        </w:rPr>
        <w:t xml:space="preserve"> (y) </w:t>
      </w:r>
      <w:r w:rsidRPr="00B94ED2">
        <w:rPr>
          <w:rFonts w:eastAsia="PMingLiU" w:cs="Tahoma"/>
          <w:szCs w:val="18"/>
          <w:lang w:eastAsia="zh-TW"/>
        </w:rPr>
        <w:t>該伺服器上的實體處理器總數，則核心使用權的相當權利會大於：</w:t>
      </w:r>
    </w:p>
    <w:p w14:paraId="61FFBB0D" w14:textId="77777777" w:rsidR="00A81E83" w:rsidRPr="00B94ED2" w:rsidRDefault="00A81E83" w:rsidP="00CA0E2D">
      <w:pPr>
        <w:numPr>
          <w:ilvl w:val="4"/>
          <w:numId w:val="64"/>
        </w:numPr>
        <w:tabs>
          <w:tab w:val="left" w:pos="2520"/>
        </w:tabs>
        <w:spacing w:after="60"/>
        <w:ind w:left="2520"/>
        <w:rPr>
          <w:rFonts w:eastAsia="PMingLiU" w:cs="Tahoma"/>
          <w:lang w:eastAsia="zh-TW"/>
        </w:rPr>
      </w:pPr>
      <w:r w:rsidRPr="00B94ED2">
        <w:rPr>
          <w:rFonts w:eastAsia="PMingLiU" w:cs="Tahoma"/>
          <w:szCs w:val="18"/>
          <w:lang w:eastAsia="zh-TW"/>
        </w:rPr>
        <w:t>每一處理器使用權八個核心，或</w:t>
      </w:r>
    </w:p>
    <w:p w14:paraId="61FFBB0E" w14:textId="77777777" w:rsidR="00A81E83" w:rsidRPr="00B94ED2" w:rsidRDefault="00A81E83" w:rsidP="00CA0E2D">
      <w:pPr>
        <w:numPr>
          <w:ilvl w:val="4"/>
          <w:numId w:val="64"/>
        </w:numPr>
        <w:tabs>
          <w:tab w:val="left" w:pos="2520"/>
        </w:tabs>
        <w:spacing w:after="60"/>
        <w:ind w:left="2520"/>
        <w:rPr>
          <w:rFonts w:eastAsia="PMingLiU" w:cs="Tahoma"/>
          <w:lang w:eastAsia="zh-TW"/>
        </w:rPr>
      </w:pPr>
      <w:r w:rsidRPr="00B94ED2">
        <w:rPr>
          <w:rFonts w:eastAsia="PMingLiU" w:cs="Tahoma"/>
          <w:szCs w:val="18"/>
          <w:lang w:eastAsia="zh-TW"/>
        </w:rPr>
        <w:t>根據每一實體處理器之實際核心數目的每一處理器使用權之核心數目，乘以適當的核心係數。</w:t>
      </w:r>
      <w:r w:rsidRPr="00B94ED2">
        <w:rPr>
          <w:rFonts w:eastAsia="PMingLiU" w:cs="Tahoma"/>
          <w:szCs w:val="18"/>
          <w:lang w:eastAsia="zh-TW"/>
        </w:rPr>
        <w:t>(</w:t>
      </w:r>
      <w:r w:rsidRPr="00B94ED2">
        <w:rPr>
          <w:rFonts w:eastAsia="PMingLiU" w:cs="Tahoma"/>
          <w:szCs w:val="18"/>
          <w:lang w:eastAsia="zh-TW"/>
        </w:rPr>
        <w:t>若每一實體處理器的實際數目超過八個，客戶必須維護一份伺服器上執行之</w:t>
      </w:r>
      <w:r w:rsidRPr="00B94ED2">
        <w:rPr>
          <w:rFonts w:eastAsia="PMingLiU" w:cs="Tahoma"/>
          <w:szCs w:val="18"/>
          <w:lang w:eastAsia="zh-TW"/>
        </w:rPr>
        <w:t xml:space="preserve"> SQL Server </w:t>
      </w:r>
      <w:r w:rsidRPr="00B94ED2">
        <w:rPr>
          <w:rFonts w:eastAsia="PMingLiU" w:cs="Tahoma"/>
          <w:szCs w:val="18"/>
          <w:lang w:eastAsia="zh-TW"/>
        </w:rPr>
        <w:t>軟體之組態記錄</w:t>
      </w:r>
      <w:r w:rsidRPr="00B94ED2">
        <w:rPr>
          <w:rFonts w:eastAsia="PMingLiU" w:cs="Tahoma"/>
          <w:szCs w:val="18"/>
          <w:lang w:eastAsia="zh-TW"/>
        </w:rPr>
        <w:t xml:space="preserve"> (</w:t>
      </w:r>
      <w:r w:rsidRPr="00B94ED2">
        <w:rPr>
          <w:rFonts w:eastAsia="PMingLiU" w:cs="Tahoma"/>
          <w:szCs w:val="18"/>
          <w:lang w:eastAsia="zh-TW"/>
        </w:rPr>
        <w:t>在授權伺服器上之作業系統環境中執行的授權執行個體</w:t>
      </w:r>
      <w:r w:rsidRPr="00B94ED2">
        <w:rPr>
          <w:rFonts w:eastAsia="PMingLiU" w:cs="Tahoma"/>
          <w:szCs w:val="18"/>
          <w:lang w:eastAsia="zh-TW"/>
        </w:rPr>
        <w:t xml:space="preserve">) </w:t>
      </w:r>
      <w:r w:rsidRPr="00B94ED2">
        <w:rPr>
          <w:rFonts w:eastAsia="PMingLiU" w:cs="Tahoma"/>
          <w:szCs w:val="18"/>
          <w:lang w:eastAsia="zh-TW"/>
        </w:rPr>
        <w:t>以及使用</w:t>
      </w:r>
      <w:r w:rsidRPr="00B94ED2">
        <w:rPr>
          <w:rFonts w:eastAsia="PMingLiU" w:cs="Tahoma"/>
          <w:szCs w:val="18"/>
          <w:lang w:eastAsia="zh-TW"/>
        </w:rPr>
        <w:t xml:space="preserve"> Microsoft MAP </w:t>
      </w:r>
      <w:r w:rsidRPr="00B94ED2">
        <w:rPr>
          <w:rFonts w:eastAsia="PMingLiU" w:cs="Tahoma"/>
          <w:szCs w:val="18"/>
          <w:lang w:eastAsia="zh-TW"/>
        </w:rPr>
        <w:t>工具或任何相等軟體在軟體保證屆滿之前支援該軟體的實體硬體記錄</w:t>
      </w:r>
      <w:r w:rsidRPr="00B94ED2">
        <w:rPr>
          <w:rFonts w:eastAsia="PMingLiU" w:cs="Tahoma"/>
          <w:szCs w:val="18"/>
          <w:lang w:eastAsia="zh-TW"/>
        </w:rPr>
        <w:t>)</w:t>
      </w:r>
      <w:r w:rsidRPr="00B94ED2">
        <w:rPr>
          <w:rFonts w:eastAsia="PMingLiU" w:cs="Tahoma"/>
          <w:szCs w:val="18"/>
          <w:lang w:eastAsia="zh-TW"/>
        </w:rPr>
        <w:t>。</w:t>
      </w:r>
    </w:p>
    <w:p w14:paraId="61FFBB0F" w14:textId="77777777" w:rsidR="00A81E83" w:rsidRPr="00B94ED2" w:rsidRDefault="00A81E83" w:rsidP="00CA0E2D">
      <w:pPr>
        <w:numPr>
          <w:ilvl w:val="2"/>
          <w:numId w:val="65"/>
        </w:numPr>
        <w:tabs>
          <w:tab w:val="left" w:pos="2160"/>
        </w:tabs>
        <w:spacing w:after="60"/>
        <w:ind w:left="2160" w:hanging="360"/>
        <w:rPr>
          <w:rFonts w:eastAsia="PMingLiU" w:cs="Tahoma"/>
          <w:lang w:eastAsia="zh-TW"/>
        </w:rPr>
      </w:pPr>
      <w:r w:rsidRPr="00B94ED2">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若指派給相同授權伺服器之具備即將過期之軟體保證的任何處理器使用權，超過伺服器上實體處理器的實際數目，則核心使用權的相當權利即為每一處理器使用權八個核心。</w:t>
      </w:r>
    </w:p>
    <w:p w14:paraId="61FFBB10" w14:textId="77777777" w:rsidR="00A81E83" w:rsidRPr="00B94ED2" w:rsidRDefault="00A81E83" w:rsidP="00CA0E2D">
      <w:pPr>
        <w:numPr>
          <w:ilvl w:val="1"/>
          <w:numId w:val="65"/>
        </w:numPr>
        <w:tabs>
          <w:tab w:val="left" w:pos="1800"/>
          <w:tab w:val="left" w:pos="2970"/>
        </w:tabs>
        <w:spacing w:after="60"/>
        <w:ind w:left="1800"/>
        <w:rPr>
          <w:rFonts w:eastAsia="PMingLiU" w:cs="Tahoma"/>
          <w:lang w:eastAsia="zh-TW"/>
        </w:rPr>
      </w:pPr>
      <w:r w:rsidRPr="00B94ED2">
        <w:rPr>
          <w:rFonts w:eastAsia="PMingLiU" w:cs="Tahoma"/>
          <w:szCs w:val="18"/>
          <w:lang w:eastAsia="zh-TW"/>
        </w:rPr>
        <w:t>客戶得將使用權重新指定至另一部伺服器上。然而，客戶若將使用權重新指定至另一部伺服器，則需遵守</w:t>
      </w:r>
      <w:r w:rsidRPr="00B94ED2">
        <w:rPr>
          <w:rFonts w:eastAsia="PMingLiU" w:cs="Tahoma"/>
          <w:szCs w:val="18"/>
          <w:lang w:eastAsia="zh-TW"/>
        </w:rPr>
        <w:t xml:space="preserve"> SQL Server 2012 </w:t>
      </w:r>
      <w:r w:rsidRPr="00B94ED2">
        <w:rPr>
          <w:rFonts w:eastAsia="PMingLiU" w:cs="Tahoma"/>
          <w:szCs w:val="18"/>
          <w:lang w:eastAsia="zh-TW"/>
        </w:rPr>
        <w:t>之使用權利。根據</w:t>
      </w:r>
      <w:r w:rsidRPr="00B94ED2">
        <w:rPr>
          <w:rFonts w:eastAsia="PMingLiU" w:cs="Tahoma"/>
          <w:szCs w:val="18"/>
          <w:lang w:eastAsia="zh-TW"/>
        </w:rPr>
        <w:t xml:space="preserve"> SQL 2012 </w:t>
      </w:r>
      <w:r w:rsidRPr="00B94ED2">
        <w:rPr>
          <w:rFonts w:eastAsia="PMingLiU" w:cs="Tahoma"/>
          <w:szCs w:val="18"/>
          <w:lang w:eastAsia="zh-TW"/>
        </w:rPr>
        <w:t>使用權利將核心使用權指定至伺服器時，客戶得將其現有使用權的核心使用權同等權利，與其他</w:t>
      </w:r>
      <w:r w:rsidRPr="00B94ED2">
        <w:rPr>
          <w:rFonts w:eastAsia="PMingLiU" w:cs="Tahoma"/>
          <w:szCs w:val="18"/>
          <w:lang w:eastAsia="zh-TW"/>
        </w:rPr>
        <w:t xml:space="preserve"> SQL Server 2012 </w:t>
      </w:r>
      <w:r w:rsidRPr="00B94ED2">
        <w:rPr>
          <w:rFonts w:eastAsia="PMingLiU" w:cs="Tahoma"/>
          <w:szCs w:val="18"/>
          <w:lang w:eastAsia="zh-TW"/>
        </w:rPr>
        <w:t>核心使用權相互合併。</w:t>
      </w:r>
    </w:p>
    <w:p w14:paraId="61FFBB11" w14:textId="77777777" w:rsidR="00A81E83" w:rsidRPr="007C53A4" w:rsidRDefault="00A81E83" w:rsidP="00CA0E2D">
      <w:pPr>
        <w:numPr>
          <w:ilvl w:val="1"/>
          <w:numId w:val="65"/>
        </w:numPr>
        <w:tabs>
          <w:tab w:val="left" w:pos="1800"/>
        </w:tabs>
        <w:spacing w:after="60"/>
        <w:ind w:left="1800"/>
        <w:rPr>
          <w:rFonts w:eastAsia="PMingLiU" w:cs="Tahoma"/>
          <w:spacing w:val="4"/>
          <w:lang w:eastAsia="zh-TW"/>
        </w:rPr>
      </w:pPr>
      <w:r w:rsidRPr="007C53A4">
        <w:rPr>
          <w:rFonts w:eastAsia="PMingLiU" w:cs="Tahoma"/>
          <w:spacing w:val="4"/>
          <w:szCs w:val="18"/>
          <w:lang w:eastAsia="zh-TW"/>
        </w:rPr>
        <w:t>客戶視為核心使用權的相等權利並未默示客戶得跨兩個或更多處理器指派單一處理器使用權至核心。</w:t>
      </w:r>
    </w:p>
    <w:p w14:paraId="61FFBB12" w14:textId="77777777" w:rsidR="00CA0E2D" w:rsidRDefault="00CA0E2D" w:rsidP="00CA0E2D">
      <w:pPr>
        <w:tabs>
          <w:tab w:val="left" w:pos="720"/>
        </w:tabs>
        <w:ind w:left="720"/>
        <w:contextualSpacing/>
        <w:rPr>
          <w:rFonts w:eastAsia="PMingLiU" w:cs="Tahoma"/>
          <w:spacing w:val="4"/>
          <w:lang w:eastAsia="zh-TW"/>
        </w:rPr>
      </w:pPr>
    </w:p>
    <w:p w14:paraId="61FFBB13" w14:textId="77777777" w:rsidR="007C53A4" w:rsidRDefault="007C53A4" w:rsidP="00CA0E2D">
      <w:pPr>
        <w:tabs>
          <w:tab w:val="left" w:pos="720"/>
        </w:tabs>
        <w:ind w:left="720"/>
        <w:contextualSpacing/>
        <w:rPr>
          <w:rFonts w:eastAsia="PMingLiU" w:cs="Tahoma"/>
          <w:spacing w:val="4"/>
          <w:lang w:eastAsia="zh-TW"/>
        </w:rPr>
      </w:pPr>
    </w:p>
    <w:p w14:paraId="61FFBB14" w14:textId="77777777" w:rsidR="007C53A4" w:rsidRDefault="007C53A4" w:rsidP="00CA0E2D">
      <w:pPr>
        <w:tabs>
          <w:tab w:val="left" w:pos="720"/>
        </w:tabs>
        <w:ind w:left="720"/>
        <w:contextualSpacing/>
        <w:rPr>
          <w:rFonts w:eastAsia="PMingLiU" w:cs="Tahoma"/>
          <w:spacing w:val="4"/>
          <w:lang w:eastAsia="zh-TW"/>
        </w:rPr>
      </w:pPr>
    </w:p>
    <w:p w14:paraId="61FFBB15" w14:textId="77777777" w:rsidR="007C53A4" w:rsidRDefault="007C53A4" w:rsidP="00CA0E2D">
      <w:pPr>
        <w:tabs>
          <w:tab w:val="left" w:pos="720"/>
        </w:tabs>
        <w:ind w:left="720"/>
        <w:contextualSpacing/>
        <w:rPr>
          <w:rFonts w:eastAsia="PMingLiU" w:cs="Tahoma"/>
          <w:spacing w:val="4"/>
          <w:lang w:eastAsia="zh-TW"/>
        </w:rPr>
      </w:pPr>
    </w:p>
    <w:p w14:paraId="61FFBB16" w14:textId="77777777" w:rsidR="007C53A4" w:rsidRDefault="007C53A4" w:rsidP="00CA0E2D">
      <w:pPr>
        <w:tabs>
          <w:tab w:val="left" w:pos="720"/>
        </w:tabs>
        <w:ind w:left="720"/>
        <w:contextualSpacing/>
        <w:rPr>
          <w:rFonts w:eastAsia="PMingLiU" w:cs="Tahoma"/>
          <w:spacing w:val="4"/>
          <w:lang w:eastAsia="zh-TW"/>
        </w:rPr>
      </w:pPr>
    </w:p>
    <w:p w14:paraId="61FFBB17" w14:textId="77777777" w:rsidR="007C53A4" w:rsidRDefault="007C53A4" w:rsidP="00CA0E2D">
      <w:pPr>
        <w:tabs>
          <w:tab w:val="left" w:pos="720"/>
        </w:tabs>
        <w:ind w:left="720"/>
        <w:contextualSpacing/>
        <w:rPr>
          <w:rFonts w:eastAsia="PMingLiU" w:cs="Tahoma"/>
          <w:spacing w:val="4"/>
          <w:lang w:eastAsia="zh-TW"/>
        </w:rPr>
      </w:pPr>
    </w:p>
    <w:p w14:paraId="61FFBB18" w14:textId="77777777" w:rsidR="007C53A4" w:rsidRDefault="007C53A4" w:rsidP="00CA0E2D">
      <w:pPr>
        <w:tabs>
          <w:tab w:val="left" w:pos="720"/>
        </w:tabs>
        <w:ind w:left="720"/>
        <w:contextualSpacing/>
        <w:rPr>
          <w:rFonts w:eastAsia="PMingLiU" w:cs="Tahoma"/>
          <w:spacing w:val="4"/>
          <w:lang w:eastAsia="zh-TW"/>
        </w:rPr>
      </w:pPr>
    </w:p>
    <w:p w14:paraId="61FFBB19" w14:textId="77777777" w:rsidR="00BB28DC" w:rsidRPr="007C53A4" w:rsidRDefault="00BB28DC" w:rsidP="00CA0E2D">
      <w:pPr>
        <w:tabs>
          <w:tab w:val="left" w:pos="720"/>
        </w:tabs>
        <w:ind w:left="720"/>
        <w:contextualSpacing/>
        <w:rPr>
          <w:rFonts w:eastAsia="PMingLiU" w:cs="Tahoma"/>
          <w:spacing w:val="4"/>
          <w:lang w:eastAsia="zh-TW"/>
        </w:rPr>
      </w:pPr>
    </w:p>
    <w:p w14:paraId="61FFBB1A" w14:textId="77777777" w:rsidR="00CA0E2D" w:rsidRPr="00B94ED2" w:rsidRDefault="00A81E83" w:rsidP="00CA0E2D">
      <w:pPr>
        <w:tabs>
          <w:tab w:val="left" w:pos="720"/>
        </w:tabs>
        <w:spacing w:after="60"/>
        <w:ind w:left="720"/>
        <w:rPr>
          <w:rFonts w:eastAsia="PMingLiU" w:cs="Tahoma"/>
          <w:lang w:eastAsia="zh-TW"/>
        </w:rPr>
      </w:pPr>
      <w:r w:rsidRPr="00B94ED2">
        <w:rPr>
          <w:rFonts w:eastAsia="PMingLiU" w:cs="Tahoma"/>
          <w:b/>
          <w:szCs w:val="18"/>
          <w:lang w:eastAsia="zh-TW"/>
        </w:rPr>
        <w:t>若具備軟體保證範圍之客戶即將在</w:t>
      </w:r>
      <w:r w:rsidRPr="00B94ED2">
        <w:rPr>
          <w:rFonts w:eastAsia="PMingLiU" w:cs="Tahoma"/>
          <w:b/>
          <w:szCs w:val="18"/>
          <w:lang w:eastAsia="zh-TW"/>
        </w:rPr>
        <w:t xml:space="preserve"> 2015 </w:t>
      </w:r>
      <w:r w:rsidRPr="00B94ED2">
        <w:rPr>
          <w:rFonts w:eastAsia="PMingLiU" w:cs="Tahoma"/>
          <w:b/>
          <w:szCs w:val="18"/>
          <w:lang w:eastAsia="zh-TW"/>
        </w:rPr>
        <w:t>年</w:t>
      </w:r>
      <w:r w:rsidRPr="00B94ED2">
        <w:rPr>
          <w:rFonts w:eastAsia="PMingLiU" w:cs="Tahoma"/>
          <w:b/>
          <w:szCs w:val="18"/>
          <w:lang w:eastAsia="zh-TW"/>
        </w:rPr>
        <w:t xml:space="preserve"> 4 </w:t>
      </w:r>
      <w:r w:rsidRPr="00B94ED2">
        <w:rPr>
          <w:rFonts w:eastAsia="PMingLiU" w:cs="Tahoma"/>
          <w:b/>
          <w:szCs w:val="18"/>
          <w:lang w:eastAsia="zh-TW"/>
        </w:rPr>
        <w:t>月</w:t>
      </w:r>
      <w:r w:rsidRPr="00B94ED2">
        <w:rPr>
          <w:rFonts w:eastAsia="PMingLiU" w:cs="Tahoma"/>
          <w:b/>
          <w:szCs w:val="18"/>
          <w:lang w:eastAsia="zh-TW"/>
        </w:rPr>
        <w:t xml:space="preserve"> 1 </w:t>
      </w:r>
      <w:r w:rsidRPr="00B94ED2">
        <w:rPr>
          <w:rFonts w:eastAsia="PMingLiU" w:cs="Tahoma"/>
          <w:b/>
          <w:szCs w:val="18"/>
          <w:lang w:eastAsia="zh-TW"/>
        </w:rPr>
        <w:t>日當日或之後屆滿，其選擇不續約</w:t>
      </w:r>
    </w:p>
    <w:p w14:paraId="61FFBB1B" w14:textId="77777777" w:rsidR="00A81E83" w:rsidRPr="00B94ED2" w:rsidRDefault="00A81E83" w:rsidP="00CA0E2D">
      <w:pPr>
        <w:tabs>
          <w:tab w:val="left" w:pos="720"/>
        </w:tabs>
        <w:ind w:left="720"/>
        <w:contextualSpacing/>
        <w:rPr>
          <w:rFonts w:eastAsia="PMingLiU" w:cs="Tahoma"/>
        </w:rPr>
      </w:pPr>
      <w:r w:rsidRPr="00B94ED2">
        <w:rPr>
          <w:rFonts w:eastAsia="PMingLiU" w:cs="Tahoma"/>
        </w:rPr>
        <w:t>範圍將於</w:t>
      </w:r>
      <w:r w:rsidRPr="00B94ED2">
        <w:rPr>
          <w:rFonts w:eastAsia="PMingLiU" w:cs="Tahoma"/>
        </w:rPr>
        <w:t xml:space="preserve"> 2015 </w:t>
      </w:r>
      <w:r w:rsidRPr="00B94ED2">
        <w:rPr>
          <w:rFonts w:eastAsia="PMingLiU" w:cs="Tahoma"/>
        </w:rPr>
        <w:t>年</w:t>
      </w:r>
      <w:r w:rsidRPr="00B94ED2">
        <w:rPr>
          <w:rFonts w:eastAsia="PMingLiU" w:cs="Tahoma"/>
        </w:rPr>
        <w:t xml:space="preserve"> 4 </w:t>
      </w:r>
      <w:r w:rsidRPr="00B94ED2">
        <w:rPr>
          <w:rFonts w:eastAsia="PMingLiU" w:cs="Tahoma"/>
        </w:rPr>
        <w:t>月</w:t>
      </w:r>
      <w:r w:rsidRPr="00B94ED2">
        <w:rPr>
          <w:rFonts w:eastAsia="PMingLiU" w:cs="Tahoma"/>
        </w:rPr>
        <w:t xml:space="preserve"> 1 </w:t>
      </w:r>
      <w:r w:rsidRPr="00B94ED2">
        <w:rPr>
          <w:rFonts w:eastAsia="PMingLiU" w:cs="Tahoma"/>
        </w:rPr>
        <w:t>日當日或之後屆滿、且選擇買斷處理器使用權的</w:t>
      </w:r>
      <w:r w:rsidRPr="00B94ED2">
        <w:rPr>
          <w:rFonts w:eastAsia="PMingLiU" w:cs="Tahoma"/>
        </w:rPr>
        <w:t xml:space="preserve"> </w:t>
      </w:r>
      <w:r w:rsidRPr="00B94ED2">
        <w:rPr>
          <w:rFonts w:eastAsia="PMingLiU" w:cs="Tahoma"/>
          <w:color w:val="000000"/>
          <w:szCs w:val="18"/>
        </w:rPr>
        <w:t xml:space="preserve">Enterprise Subscription </w:t>
      </w:r>
      <w:r w:rsidRPr="00B94ED2">
        <w:rPr>
          <w:rFonts w:eastAsia="PMingLiU" w:cs="Tahoma"/>
          <w:bCs/>
          <w:color w:val="000000"/>
          <w:szCs w:val="18"/>
        </w:rPr>
        <w:t>及</w:t>
      </w:r>
      <w:r w:rsidRPr="00B94ED2">
        <w:rPr>
          <w:rFonts w:eastAsia="PMingLiU" w:cs="Tahoma"/>
          <w:bCs/>
          <w:color w:val="000000"/>
          <w:szCs w:val="18"/>
        </w:rPr>
        <w:t xml:space="preserve"> Open</w:t>
      </w:r>
      <w:r w:rsidR="007C53A4">
        <w:rPr>
          <w:rFonts w:eastAsia="PMingLiU" w:cs="Tahoma"/>
          <w:bCs/>
          <w:color w:val="000000"/>
          <w:szCs w:val="18"/>
        </w:rPr>
        <w:t> </w:t>
      </w:r>
      <w:r w:rsidRPr="00B94ED2">
        <w:rPr>
          <w:rFonts w:eastAsia="PMingLiU" w:cs="Tahoma"/>
          <w:bCs/>
          <w:color w:val="000000"/>
          <w:szCs w:val="18"/>
        </w:rPr>
        <w:t xml:space="preserve">Value Subscription </w:t>
      </w:r>
      <w:r w:rsidRPr="00B94ED2">
        <w:rPr>
          <w:rFonts w:eastAsia="PMingLiU" w:cs="Tahoma"/>
          <w:color w:val="000000"/>
          <w:szCs w:val="18"/>
        </w:rPr>
        <w:t>客戶，和依合約取得永久使用權的任何其他客戶，將擁有下列選項：</w:t>
      </w:r>
    </w:p>
    <w:p w14:paraId="61FFBB1C" w14:textId="77777777" w:rsidR="00CA0E2D" w:rsidRPr="00B94ED2" w:rsidRDefault="00CA0E2D" w:rsidP="00CA0E2D">
      <w:pPr>
        <w:tabs>
          <w:tab w:val="left" w:pos="720"/>
        </w:tabs>
        <w:ind w:left="720"/>
        <w:contextualSpacing/>
        <w:rPr>
          <w:rFonts w:eastAsia="PMingLiU" w:cs="Tahoma"/>
        </w:rPr>
      </w:pPr>
    </w:p>
    <w:p w14:paraId="61FFBB1D" w14:textId="77777777" w:rsidR="00A81E83" w:rsidRPr="00B94ED2" w:rsidRDefault="00A81E83" w:rsidP="00CA0E2D">
      <w:pPr>
        <w:numPr>
          <w:ilvl w:val="2"/>
          <w:numId w:val="64"/>
        </w:numPr>
        <w:tabs>
          <w:tab w:val="left" w:pos="1440"/>
        </w:tabs>
        <w:spacing w:after="60"/>
        <w:ind w:left="1440"/>
        <w:rPr>
          <w:rFonts w:eastAsia="PMingLiU" w:cs="Tahoma"/>
          <w:lang w:eastAsia="zh-TW"/>
        </w:rPr>
      </w:pPr>
      <w:r w:rsidRPr="00B94ED2">
        <w:rPr>
          <w:rFonts w:eastAsia="PMingLiU" w:cs="Tahoma"/>
          <w:szCs w:val="18"/>
          <w:lang w:eastAsia="zh-TW"/>
        </w:rPr>
        <w:t>如本產品注意事項第一段所述，於</w:t>
      </w:r>
      <w:r w:rsidRPr="00B94ED2">
        <w:rPr>
          <w:rFonts w:eastAsia="PMingLiU" w:cs="Tahoma"/>
          <w:szCs w:val="18"/>
          <w:lang w:eastAsia="zh-TW"/>
        </w:rPr>
        <w:t xml:space="preserve"> 2015 </w:t>
      </w:r>
      <w:r w:rsidRPr="00B94ED2">
        <w:rPr>
          <w:rFonts w:eastAsia="PMingLiU" w:cs="Tahoma"/>
          <w:szCs w:val="18"/>
          <w:lang w:eastAsia="zh-TW"/>
        </w:rPr>
        <w:t>年</w:t>
      </w:r>
      <w:r w:rsidRPr="00B94ED2">
        <w:rPr>
          <w:rFonts w:eastAsia="PMingLiU" w:cs="Tahoma"/>
          <w:szCs w:val="18"/>
          <w:lang w:eastAsia="zh-TW"/>
        </w:rPr>
        <w:t xml:space="preserve"> 4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日以前取得之使用權為合格使用權，得依前述「若具備軟體保證範圍之客戶即將在</w:t>
      </w:r>
      <w:r w:rsidRPr="00B94ED2">
        <w:rPr>
          <w:rFonts w:eastAsia="PMingLiU" w:cs="Tahoma"/>
          <w:szCs w:val="18"/>
          <w:lang w:eastAsia="zh-TW"/>
        </w:rPr>
        <w:t xml:space="preserve"> 2015 </w:t>
      </w:r>
      <w:r w:rsidRPr="00B94ED2">
        <w:rPr>
          <w:rFonts w:eastAsia="PMingLiU" w:cs="Tahoma"/>
          <w:szCs w:val="18"/>
          <w:lang w:eastAsia="zh-TW"/>
        </w:rPr>
        <w:t>年</w:t>
      </w:r>
      <w:r w:rsidRPr="00B94ED2">
        <w:rPr>
          <w:rFonts w:eastAsia="PMingLiU" w:cs="Tahoma"/>
          <w:szCs w:val="18"/>
          <w:lang w:eastAsia="zh-TW"/>
        </w:rPr>
        <w:t xml:space="preserve"> 4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日之前屆滿，其選擇不續約」小節所述條款，繼續使用</w:t>
      </w:r>
      <w:r w:rsidRPr="00B94ED2">
        <w:rPr>
          <w:rFonts w:eastAsia="PMingLiU" w:cs="Tahoma"/>
          <w:szCs w:val="18"/>
          <w:lang w:eastAsia="zh-TW"/>
        </w:rPr>
        <w:t xml:space="preserve"> SQL Server 2012</w:t>
      </w:r>
      <w:r w:rsidRPr="00B94ED2">
        <w:rPr>
          <w:rFonts w:eastAsia="PMingLiU" w:cs="Tahoma"/>
          <w:szCs w:val="18"/>
          <w:lang w:eastAsia="zh-TW"/>
        </w:rPr>
        <w:t>，而且</w:t>
      </w:r>
    </w:p>
    <w:p w14:paraId="61FFBB1E" w14:textId="77777777" w:rsidR="00A81E83" w:rsidRPr="00B94ED2" w:rsidRDefault="00A81E83" w:rsidP="00CA0E2D">
      <w:pPr>
        <w:numPr>
          <w:ilvl w:val="2"/>
          <w:numId w:val="64"/>
        </w:numPr>
        <w:tabs>
          <w:tab w:val="left" w:pos="1440"/>
        </w:tabs>
        <w:spacing w:after="60"/>
        <w:ind w:left="1440"/>
        <w:rPr>
          <w:rFonts w:eastAsia="PMingLiU" w:cs="Tahoma"/>
        </w:rPr>
      </w:pPr>
      <w:r w:rsidRPr="00B94ED2">
        <w:rPr>
          <w:rFonts w:eastAsia="PMingLiU" w:cs="Tahoma"/>
          <w:szCs w:val="18"/>
        </w:rPr>
        <w:t>於</w:t>
      </w:r>
      <w:r w:rsidRPr="00B94ED2">
        <w:rPr>
          <w:rFonts w:eastAsia="PMingLiU" w:cs="Tahoma"/>
          <w:szCs w:val="18"/>
        </w:rPr>
        <w:t xml:space="preserve"> 2015 </w:t>
      </w:r>
      <w:r w:rsidRPr="00B94ED2">
        <w:rPr>
          <w:rFonts w:eastAsia="PMingLiU" w:cs="Tahoma"/>
          <w:szCs w:val="18"/>
        </w:rPr>
        <w:t>年</w:t>
      </w:r>
      <w:r w:rsidRPr="00B94ED2">
        <w:rPr>
          <w:rFonts w:eastAsia="PMingLiU" w:cs="Tahoma"/>
          <w:szCs w:val="18"/>
        </w:rPr>
        <w:t xml:space="preserve"> 4 </w:t>
      </w:r>
      <w:r w:rsidRPr="00B94ED2">
        <w:rPr>
          <w:rFonts w:eastAsia="PMingLiU" w:cs="Tahoma"/>
          <w:szCs w:val="18"/>
        </w:rPr>
        <w:t>月</w:t>
      </w:r>
      <w:r w:rsidRPr="00B94ED2">
        <w:rPr>
          <w:rFonts w:eastAsia="PMingLiU" w:cs="Tahoma"/>
          <w:szCs w:val="18"/>
        </w:rPr>
        <w:t xml:space="preserve"> 1 </w:t>
      </w:r>
      <w:r w:rsidRPr="00B94ED2">
        <w:rPr>
          <w:rFonts w:eastAsia="PMingLiU" w:cs="Tahoma"/>
          <w:szCs w:val="18"/>
        </w:rPr>
        <w:t>日以後取得之使用權，客戶處理器使用權的核心使用權同等權利即為八個</w:t>
      </w:r>
      <w:r w:rsidRPr="00B94ED2">
        <w:rPr>
          <w:rFonts w:eastAsia="PMingLiU" w:cs="Tahoma"/>
          <w:szCs w:val="18"/>
        </w:rPr>
        <w:t xml:space="preserve"> SQL Server 2012 Enterprise </w:t>
      </w:r>
      <w:r w:rsidRPr="00B94ED2">
        <w:rPr>
          <w:rFonts w:eastAsia="PMingLiU" w:cs="Tahoma"/>
          <w:szCs w:val="18"/>
        </w:rPr>
        <w:t>核心使用權。針對持續用於</w:t>
      </w:r>
      <w:r w:rsidRPr="00B94ED2">
        <w:rPr>
          <w:rFonts w:eastAsia="PMingLiU" w:cs="Tahoma"/>
          <w:szCs w:val="18"/>
        </w:rPr>
        <w:t xml:space="preserve"> SQL Server 2012 </w:t>
      </w:r>
      <w:r w:rsidRPr="00B94ED2">
        <w:rPr>
          <w:rFonts w:eastAsia="PMingLiU" w:cs="Tahoma"/>
          <w:szCs w:val="18"/>
        </w:rPr>
        <w:t>的處理器，每一處理器如需八個以上的核心使用權，客戶就必須取得額外的核心使用權。</w:t>
      </w:r>
    </w:p>
    <w:p w14:paraId="61FFBB1F" w14:textId="77777777" w:rsidR="00CA0E2D" w:rsidRPr="00B94ED2" w:rsidRDefault="00CA0E2D" w:rsidP="00CA0E2D">
      <w:pPr>
        <w:tabs>
          <w:tab w:val="left" w:pos="1440"/>
        </w:tabs>
        <w:ind w:left="1440"/>
        <w:contextualSpacing/>
        <w:rPr>
          <w:rFonts w:eastAsia="PMingLiU" w:cs="Tahoma"/>
        </w:rPr>
      </w:pPr>
    </w:p>
    <w:p w14:paraId="61FFBB20" w14:textId="77777777" w:rsidR="00CA0E2D" w:rsidRPr="00B94ED2" w:rsidRDefault="00A81E83" w:rsidP="00CA0E2D">
      <w:pPr>
        <w:tabs>
          <w:tab w:val="left" w:pos="720"/>
        </w:tabs>
        <w:spacing w:after="60"/>
        <w:ind w:left="720"/>
        <w:rPr>
          <w:rFonts w:eastAsia="PMingLiU" w:cs="Tahoma"/>
          <w:lang w:eastAsia="zh-TW"/>
        </w:rPr>
      </w:pPr>
      <w:r w:rsidRPr="00B94ED2">
        <w:rPr>
          <w:rFonts w:eastAsia="PMingLiU" w:cs="Tahoma"/>
          <w:b/>
          <w:szCs w:val="18"/>
          <w:lang w:eastAsia="zh-TW"/>
        </w:rPr>
        <w:t>對於位在中華人民共和國且取得處理器使用權和</w:t>
      </w:r>
      <w:r w:rsidRPr="00B94ED2">
        <w:rPr>
          <w:rFonts w:eastAsia="PMingLiU" w:cs="Tahoma"/>
          <w:b/>
          <w:szCs w:val="18"/>
          <w:lang w:eastAsia="zh-TW"/>
        </w:rPr>
        <w:t xml:space="preserve"> SQL Server 2008 R2 </w:t>
      </w:r>
      <w:r w:rsidRPr="00B94ED2">
        <w:rPr>
          <w:rFonts w:eastAsia="PMingLiU" w:cs="Tahoma"/>
          <w:b/>
          <w:szCs w:val="18"/>
          <w:lang w:eastAsia="zh-TW"/>
        </w:rPr>
        <w:t>軟體保證的客戶</w:t>
      </w:r>
    </w:p>
    <w:p w14:paraId="61FFBB21" w14:textId="77777777" w:rsidR="00A81E83" w:rsidRPr="00B94ED2" w:rsidRDefault="00A81E83" w:rsidP="00CA0E2D">
      <w:pPr>
        <w:tabs>
          <w:tab w:val="left" w:pos="720"/>
        </w:tabs>
        <w:ind w:left="720"/>
        <w:contextualSpacing/>
        <w:rPr>
          <w:rFonts w:eastAsia="PMingLiU" w:cs="Tahoma"/>
          <w:lang w:eastAsia="zh-TW"/>
        </w:rPr>
      </w:pPr>
      <w:r w:rsidRPr="00B94ED2">
        <w:rPr>
          <w:rFonts w:eastAsia="PMingLiU" w:cs="Tahoma"/>
          <w:lang w:eastAsia="zh-TW"/>
        </w:rPr>
        <w:t>本產品清單注意事項中提到的</w:t>
      </w:r>
      <w:r w:rsidRPr="00B94ED2">
        <w:rPr>
          <w:rFonts w:eastAsia="PMingLiU" w:cs="Tahoma"/>
          <w:lang w:eastAsia="zh-TW"/>
        </w:rPr>
        <w:t xml:space="preserve"> 2012 </w:t>
      </w:r>
      <w:r w:rsidRPr="00B94ED2">
        <w:rPr>
          <w:rFonts w:eastAsia="PMingLiU" w:cs="Tahoma"/>
          <w:lang w:eastAsia="zh-TW"/>
        </w:rPr>
        <w:t>年</w:t>
      </w:r>
      <w:r w:rsidRPr="00B94ED2">
        <w:rPr>
          <w:rFonts w:eastAsia="PMingLiU" w:cs="Tahoma"/>
          <w:lang w:eastAsia="zh-TW"/>
        </w:rPr>
        <w:t xml:space="preserve"> 4 </w:t>
      </w:r>
      <w:r w:rsidRPr="00B94ED2">
        <w:rPr>
          <w:rFonts w:eastAsia="PMingLiU" w:cs="Tahoma"/>
          <w:lang w:eastAsia="zh-TW"/>
        </w:rPr>
        <w:t>月</w:t>
      </w:r>
      <w:r w:rsidRPr="00B94ED2">
        <w:rPr>
          <w:rFonts w:eastAsia="PMingLiU" w:cs="Tahoma"/>
          <w:lang w:eastAsia="zh-TW"/>
        </w:rPr>
        <w:t xml:space="preserve"> 1 </w:t>
      </w:r>
      <w:r w:rsidRPr="00B94ED2">
        <w:rPr>
          <w:rFonts w:eastAsia="PMingLiU" w:cs="Tahoma"/>
          <w:lang w:eastAsia="zh-TW"/>
        </w:rPr>
        <w:t>日和</w:t>
      </w:r>
      <w:r w:rsidRPr="00B94ED2">
        <w:rPr>
          <w:rFonts w:eastAsia="PMingLiU" w:cs="Tahoma"/>
          <w:lang w:eastAsia="zh-TW"/>
        </w:rPr>
        <w:t xml:space="preserve"> 2015 </w:t>
      </w:r>
      <w:r w:rsidRPr="00B94ED2">
        <w:rPr>
          <w:rFonts w:eastAsia="PMingLiU" w:cs="Tahoma"/>
          <w:lang w:eastAsia="zh-TW"/>
        </w:rPr>
        <w:t>年</w:t>
      </w:r>
      <w:r w:rsidRPr="00B94ED2">
        <w:rPr>
          <w:rFonts w:eastAsia="PMingLiU" w:cs="Tahoma"/>
          <w:lang w:eastAsia="zh-TW"/>
        </w:rPr>
        <w:t xml:space="preserve"> 4 </w:t>
      </w:r>
      <w:r w:rsidRPr="00B94ED2">
        <w:rPr>
          <w:rFonts w:eastAsia="PMingLiU" w:cs="Tahoma"/>
          <w:lang w:eastAsia="zh-TW"/>
        </w:rPr>
        <w:t>月</w:t>
      </w:r>
      <w:r w:rsidRPr="00B94ED2">
        <w:rPr>
          <w:rFonts w:eastAsia="PMingLiU" w:cs="Tahoma"/>
          <w:lang w:eastAsia="zh-TW"/>
        </w:rPr>
        <w:t xml:space="preserve"> 1 </w:t>
      </w:r>
      <w:r w:rsidRPr="00B94ED2">
        <w:rPr>
          <w:rFonts w:eastAsia="PMingLiU" w:cs="Tahoma"/>
          <w:lang w:eastAsia="zh-TW"/>
        </w:rPr>
        <w:t>日不適用。這些客戶的適用日期將分別是</w:t>
      </w:r>
      <w:r w:rsidRPr="00B94ED2">
        <w:rPr>
          <w:rFonts w:eastAsia="PMingLiU" w:cs="Tahoma"/>
          <w:lang w:eastAsia="zh-TW"/>
        </w:rPr>
        <w:t xml:space="preserve"> 2012 </w:t>
      </w:r>
      <w:r w:rsidRPr="00B94ED2">
        <w:rPr>
          <w:rFonts w:eastAsia="PMingLiU" w:cs="Tahoma"/>
          <w:lang w:eastAsia="zh-TW"/>
        </w:rPr>
        <w:t>年</w:t>
      </w:r>
      <w:r w:rsidRPr="00B94ED2">
        <w:rPr>
          <w:rFonts w:eastAsia="PMingLiU" w:cs="Tahoma"/>
          <w:lang w:eastAsia="zh-TW"/>
        </w:rPr>
        <w:t xml:space="preserve"> 7 </w:t>
      </w:r>
      <w:r w:rsidRPr="00B94ED2">
        <w:rPr>
          <w:rFonts w:eastAsia="PMingLiU" w:cs="Tahoma"/>
          <w:lang w:eastAsia="zh-TW"/>
        </w:rPr>
        <w:t>月</w:t>
      </w:r>
      <w:r w:rsidRPr="00B94ED2">
        <w:rPr>
          <w:rFonts w:eastAsia="PMingLiU" w:cs="Tahoma"/>
          <w:lang w:eastAsia="zh-TW"/>
        </w:rPr>
        <w:t xml:space="preserve"> 1 </w:t>
      </w:r>
      <w:r w:rsidRPr="00B94ED2">
        <w:rPr>
          <w:rFonts w:eastAsia="PMingLiU" w:cs="Tahoma"/>
          <w:lang w:eastAsia="zh-TW"/>
        </w:rPr>
        <w:t>日和</w:t>
      </w:r>
      <w:r w:rsidRPr="00B94ED2">
        <w:rPr>
          <w:rFonts w:eastAsia="PMingLiU" w:cs="Tahoma"/>
          <w:lang w:eastAsia="zh-TW"/>
        </w:rPr>
        <w:t xml:space="preserve"> 2015 </w:t>
      </w:r>
      <w:r w:rsidRPr="00B94ED2">
        <w:rPr>
          <w:rFonts w:eastAsia="PMingLiU" w:cs="Tahoma"/>
          <w:lang w:eastAsia="zh-TW"/>
        </w:rPr>
        <w:t>年</w:t>
      </w:r>
      <w:r w:rsidRPr="00B94ED2">
        <w:rPr>
          <w:rFonts w:eastAsia="PMingLiU" w:cs="Tahoma"/>
          <w:lang w:eastAsia="zh-TW"/>
        </w:rPr>
        <w:t xml:space="preserve"> 7 </w:t>
      </w:r>
      <w:r w:rsidRPr="00B94ED2">
        <w:rPr>
          <w:rFonts w:eastAsia="PMingLiU" w:cs="Tahoma"/>
          <w:lang w:eastAsia="zh-TW"/>
        </w:rPr>
        <w:t>月</w:t>
      </w:r>
      <w:r w:rsidRPr="00B94ED2">
        <w:rPr>
          <w:rFonts w:eastAsia="PMingLiU" w:cs="Tahoma"/>
          <w:lang w:eastAsia="zh-TW"/>
        </w:rPr>
        <w:t xml:space="preserve"> 1 </w:t>
      </w:r>
      <w:r w:rsidRPr="00B94ED2">
        <w:rPr>
          <w:rFonts w:eastAsia="PMingLiU" w:cs="Tahoma"/>
          <w:lang w:eastAsia="zh-TW"/>
        </w:rPr>
        <w:t>日。</w:t>
      </w:r>
    </w:p>
    <w:p w14:paraId="61FFBB22" w14:textId="77777777" w:rsidR="00A81E83" w:rsidRPr="00B94ED2" w:rsidRDefault="00A81E83" w:rsidP="00A5643F">
      <w:pPr>
        <w:rPr>
          <w:rFonts w:eastAsia="PMingLiU" w:cs="Tahoma"/>
          <w:lang w:eastAsia="zh-TW"/>
        </w:rPr>
      </w:pPr>
    </w:p>
    <w:p w14:paraId="61FFBB23" w14:textId="77777777" w:rsidR="00A81E83" w:rsidRPr="00B94ED2" w:rsidRDefault="00A81E83" w:rsidP="00A81E83">
      <w:pPr>
        <w:ind w:left="900"/>
        <w:rPr>
          <w:rFonts w:eastAsia="PMingLiU" w:cs="Tahoma"/>
          <w:lang w:eastAsia="zh-TW"/>
        </w:rPr>
      </w:pPr>
    </w:p>
    <w:p w14:paraId="61FFBB24" w14:textId="77777777" w:rsidR="00A81E83" w:rsidRPr="00B94ED2" w:rsidRDefault="00E92222" w:rsidP="00A81E83">
      <w:pPr>
        <w:pStyle w:val="Heading3"/>
        <w:rPr>
          <w:rFonts w:ascii="Tahoma" w:eastAsia="PMingLiU" w:hAnsi="Tahoma" w:cs="Tahoma"/>
        </w:rPr>
      </w:pPr>
      <w:bookmarkStart w:id="1405" w:name="_76_SQL_Server®"/>
      <w:bookmarkStart w:id="1406" w:name="_Toc336338341"/>
      <w:bookmarkStart w:id="1407" w:name="_Toc347996224"/>
      <w:bookmarkStart w:id="1408" w:name="Srv_83SQL2008R2Smallbiz"/>
      <w:bookmarkEnd w:id="1405"/>
      <w:r w:rsidRPr="00B94ED2">
        <w:rPr>
          <w:rFonts w:ascii="Tahoma" w:eastAsia="PMingLiU" w:hAnsi="Tahoma" w:cs="Tahoma"/>
          <w:caps/>
          <w:color w:val="FE6700"/>
          <w:sz w:val="22"/>
          <w:vertAlign w:val="superscript"/>
        </w:rPr>
        <w:t xml:space="preserve">76 </w:t>
      </w:r>
      <w:r w:rsidRPr="00B94ED2">
        <w:rPr>
          <w:rFonts w:ascii="Tahoma" w:eastAsia="PMingLiU" w:hAnsi="Tahoma" w:cs="Tahoma"/>
          <w:color w:val="FE6700"/>
          <w:sz w:val="22"/>
        </w:rPr>
        <w:t>SQL Server</w:t>
      </w:r>
      <w:r w:rsidR="00B94ED2" w:rsidRPr="00B94ED2">
        <w:rPr>
          <w:rFonts w:ascii="Tahoma" w:eastAsia="PMingLiU" w:hAnsi="Tahoma" w:cs="Tahoma"/>
          <w:color w:val="FE6700"/>
          <w:sz w:val="22"/>
          <w:vertAlign w:val="superscript"/>
        </w:rPr>
        <w:t>®</w:t>
      </w:r>
      <w:r w:rsidRPr="00B94ED2">
        <w:rPr>
          <w:rFonts w:ascii="Tahoma" w:eastAsia="PMingLiU" w:hAnsi="Tahoma" w:cs="Tahoma"/>
          <w:color w:val="FE6700"/>
          <w:sz w:val="22"/>
        </w:rPr>
        <w:t xml:space="preserve"> 2008 R2 Small Business</w:t>
      </w:r>
      <w:bookmarkEnd w:id="1406"/>
      <w:bookmarkEnd w:id="1407"/>
    </w:p>
    <w:bookmarkEnd w:id="1408"/>
    <w:p w14:paraId="61FFBB25" w14:textId="77777777" w:rsidR="00A81E83" w:rsidRPr="00B94ED2" w:rsidRDefault="00A81E83" w:rsidP="00BD4B91">
      <w:pPr>
        <w:rPr>
          <w:rFonts w:eastAsia="PMingLiU" w:cs="Tahoma"/>
        </w:rPr>
      </w:pPr>
    </w:p>
    <w:p w14:paraId="61FFBB26" w14:textId="77777777" w:rsidR="00CA0E2D" w:rsidRPr="00B94ED2" w:rsidRDefault="00A81E83" w:rsidP="00CA0E2D">
      <w:pPr>
        <w:spacing w:after="60" w:line="276" w:lineRule="auto"/>
        <w:ind w:left="720"/>
        <w:rPr>
          <w:rFonts w:eastAsia="PMingLiU" w:cs="Tahoma"/>
        </w:rPr>
      </w:pPr>
      <w:r w:rsidRPr="00B94ED2">
        <w:rPr>
          <w:rFonts w:eastAsia="PMingLiU" w:cs="Tahoma"/>
          <w:b/>
          <w:szCs w:val="18"/>
        </w:rPr>
        <w:t>與</w:t>
      </w:r>
      <w:r w:rsidRPr="00B94ED2">
        <w:rPr>
          <w:rFonts w:eastAsia="PMingLiU" w:cs="Tahoma"/>
          <w:b/>
          <w:szCs w:val="18"/>
        </w:rPr>
        <w:t xml:space="preserve"> SQL Server Small Business </w:t>
      </w:r>
      <w:r w:rsidRPr="00B94ED2">
        <w:rPr>
          <w:rFonts w:eastAsia="PMingLiU" w:cs="Tahoma"/>
          <w:b/>
          <w:szCs w:val="18"/>
        </w:rPr>
        <w:t>版本之生命週期終止相關聯之使用權授與</w:t>
      </w:r>
    </w:p>
    <w:p w14:paraId="61FFBB27" w14:textId="77777777" w:rsidR="00A81E83" w:rsidRPr="007C53A4" w:rsidRDefault="00A81E83" w:rsidP="00CA0E2D">
      <w:pPr>
        <w:spacing w:after="200"/>
        <w:ind w:left="720"/>
        <w:rPr>
          <w:rFonts w:eastAsia="PMingLiU" w:cs="Tahoma"/>
          <w:spacing w:val="-1"/>
        </w:rPr>
      </w:pPr>
      <w:r w:rsidRPr="007C53A4">
        <w:rPr>
          <w:rFonts w:eastAsia="PMingLiU" w:cs="Tahoma"/>
          <w:spacing w:val="-1"/>
          <w:szCs w:val="18"/>
        </w:rPr>
        <w:t xml:space="preserve">SQL Server 2008 R2 for Small Business </w:t>
      </w:r>
      <w:r w:rsidRPr="007C53A4">
        <w:rPr>
          <w:rFonts w:eastAsia="PMingLiU" w:cs="Tahoma"/>
          <w:spacing w:val="-1"/>
          <w:szCs w:val="18"/>
        </w:rPr>
        <w:t>將是最新版的</w:t>
      </w:r>
      <w:r w:rsidRPr="007C53A4">
        <w:rPr>
          <w:rFonts w:eastAsia="PMingLiU" w:cs="Tahoma"/>
          <w:spacing w:val="-1"/>
          <w:szCs w:val="18"/>
        </w:rPr>
        <w:t xml:space="preserve"> SQL Server for Small Business </w:t>
      </w:r>
      <w:r w:rsidRPr="007C53A4">
        <w:rPr>
          <w:rFonts w:eastAsia="PMingLiU" w:cs="Tahoma"/>
          <w:spacing w:val="-1"/>
          <w:szCs w:val="18"/>
        </w:rPr>
        <w:t>版本。例外的是，於</w:t>
      </w:r>
      <w:r w:rsidRPr="007C53A4">
        <w:rPr>
          <w:rFonts w:eastAsia="PMingLiU" w:cs="Tahoma"/>
          <w:spacing w:val="-1"/>
          <w:szCs w:val="18"/>
        </w:rPr>
        <w:t xml:space="preserve"> 2011 </w:t>
      </w:r>
      <w:r w:rsidRPr="007C53A4">
        <w:rPr>
          <w:rFonts w:eastAsia="PMingLiU" w:cs="Tahoma"/>
          <w:spacing w:val="-1"/>
          <w:szCs w:val="18"/>
        </w:rPr>
        <w:t>年</w:t>
      </w:r>
      <w:r w:rsidRPr="007C53A4">
        <w:rPr>
          <w:rFonts w:eastAsia="PMingLiU" w:cs="Tahoma"/>
          <w:spacing w:val="-1"/>
          <w:szCs w:val="18"/>
        </w:rPr>
        <w:t xml:space="preserve"> 4 </w:t>
      </w:r>
      <w:r w:rsidRPr="007C53A4">
        <w:rPr>
          <w:rFonts w:eastAsia="PMingLiU" w:cs="Tahoma"/>
          <w:spacing w:val="-1"/>
          <w:szCs w:val="18"/>
        </w:rPr>
        <w:t>月</w:t>
      </w:r>
      <w:r w:rsidRPr="007C53A4">
        <w:rPr>
          <w:rFonts w:eastAsia="PMingLiU" w:cs="Tahoma"/>
          <w:spacing w:val="-1"/>
          <w:szCs w:val="18"/>
        </w:rPr>
        <w:t xml:space="preserve"> 1 </w:t>
      </w:r>
      <w:r w:rsidRPr="007C53A4">
        <w:rPr>
          <w:rFonts w:eastAsia="PMingLiU" w:cs="Tahoma"/>
          <w:spacing w:val="-1"/>
          <w:szCs w:val="18"/>
        </w:rPr>
        <w:t>日當日具備</w:t>
      </w:r>
      <w:r w:rsidRPr="007C53A4">
        <w:rPr>
          <w:rFonts w:eastAsia="PMingLiU" w:cs="Tahoma"/>
          <w:spacing w:val="-1"/>
          <w:szCs w:val="18"/>
        </w:rPr>
        <w:t xml:space="preserve"> SQL Server 2008 R2 for Small Business </w:t>
      </w:r>
      <w:r w:rsidRPr="007C53A4">
        <w:rPr>
          <w:rFonts w:eastAsia="PMingLiU" w:cs="Tahoma"/>
          <w:spacing w:val="-1"/>
          <w:szCs w:val="18"/>
        </w:rPr>
        <w:t>使用權之有效軟體保證的大量授權客戶，得升級為</w:t>
      </w:r>
      <w:r w:rsidRPr="007C53A4">
        <w:rPr>
          <w:rFonts w:eastAsia="PMingLiU" w:cs="Tahoma"/>
          <w:spacing w:val="-1"/>
          <w:szCs w:val="18"/>
        </w:rPr>
        <w:t xml:space="preserve"> SQL Server 2012 Standard Server (</w:t>
      </w:r>
      <w:r w:rsidRPr="007C53A4">
        <w:rPr>
          <w:rFonts w:eastAsia="PMingLiU" w:cs="Tahoma"/>
          <w:spacing w:val="-1"/>
          <w:szCs w:val="18"/>
        </w:rPr>
        <w:t>或其範圍內可提供使用之該產品的任何較新版本</w:t>
      </w:r>
      <w:r w:rsidRPr="007C53A4">
        <w:rPr>
          <w:rFonts w:eastAsia="PMingLiU" w:cs="Tahoma"/>
          <w:spacing w:val="-1"/>
          <w:szCs w:val="18"/>
        </w:rPr>
        <w:t xml:space="preserve">) </w:t>
      </w:r>
      <w:r w:rsidRPr="007C53A4">
        <w:rPr>
          <w:rFonts w:eastAsia="PMingLiU" w:cs="Tahoma"/>
          <w:spacing w:val="-1"/>
          <w:szCs w:val="18"/>
        </w:rPr>
        <w:t>取代</w:t>
      </w:r>
      <w:r w:rsidRPr="007C53A4">
        <w:rPr>
          <w:rFonts w:eastAsia="PMingLiU" w:cs="Tahoma"/>
          <w:spacing w:val="-1"/>
          <w:szCs w:val="18"/>
        </w:rPr>
        <w:t xml:space="preserve"> SQL Server Workgroup </w:t>
      </w:r>
      <w:r w:rsidRPr="007C53A4">
        <w:rPr>
          <w:rFonts w:eastAsia="PMingLiU" w:cs="Tahoma"/>
          <w:spacing w:val="-1"/>
          <w:szCs w:val="18"/>
        </w:rPr>
        <w:t>並加以使用，並於客戶目前的範圍屆滿時取得</w:t>
      </w:r>
      <w:r w:rsidRPr="007C53A4">
        <w:rPr>
          <w:rFonts w:eastAsia="PMingLiU" w:cs="Tahoma"/>
          <w:spacing w:val="-1"/>
          <w:szCs w:val="18"/>
        </w:rPr>
        <w:t xml:space="preserve"> SQL Server Standard </w:t>
      </w:r>
      <w:r w:rsidRPr="007C53A4">
        <w:rPr>
          <w:rFonts w:eastAsia="PMingLiU" w:cs="Tahoma"/>
          <w:spacing w:val="-1"/>
          <w:szCs w:val="18"/>
        </w:rPr>
        <w:t>的軟體保證。而且，</w:t>
      </w:r>
      <w:r w:rsidR="007C53A4">
        <w:rPr>
          <w:rFonts w:eastAsia="PMingLiU" w:cs="Tahoma"/>
          <w:spacing w:val="-1"/>
          <w:szCs w:val="18"/>
        </w:rPr>
        <w:br/>
      </w:r>
      <w:r w:rsidRPr="007C53A4">
        <w:rPr>
          <w:rFonts w:eastAsia="PMingLiU" w:cs="Tahoma"/>
          <w:spacing w:val="-1"/>
          <w:szCs w:val="18"/>
        </w:rPr>
        <w:t>於</w:t>
      </w:r>
      <w:r w:rsidRPr="007C53A4">
        <w:rPr>
          <w:rFonts w:eastAsia="PMingLiU" w:cs="Tahoma"/>
          <w:spacing w:val="-1"/>
          <w:szCs w:val="18"/>
        </w:rPr>
        <w:t xml:space="preserve"> 2012 </w:t>
      </w:r>
      <w:r w:rsidRPr="007C53A4">
        <w:rPr>
          <w:rFonts w:eastAsia="PMingLiU" w:cs="Tahoma"/>
          <w:spacing w:val="-1"/>
          <w:szCs w:val="18"/>
        </w:rPr>
        <w:t>年</w:t>
      </w:r>
      <w:r w:rsidRPr="007C53A4">
        <w:rPr>
          <w:rFonts w:eastAsia="PMingLiU" w:cs="Tahoma"/>
          <w:spacing w:val="-1"/>
          <w:szCs w:val="18"/>
        </w:rPr>
        <w:t xml:space="preserve"> 4 </w:t>
      </w:r>
      <w:r w:rsidRPr="007C53A4">
        <w:rPr>
          <w:rFonts w:eastAsia="PMingLiU" w:cs="Tahoma"/>
          <w:spacing w:val="-1"/>
          <w:szCs w:val="18"/>
        </w:rPr>
        <w:t>月</w:t>
      </w:r>
      <w:r w:rsidRPr="007C53A4">
        <w:rPr>
          <w:rFonts w:eastAsia="PMingLiU" w:cs="Tahoma"/>
          <w:spacing w:val="-1"/>
          <w:szCs w:val="18"/>
        </w:rPr>
        <w:t xml:space="preserve"> 1 </w:t>
      </w:r>
      <w:r w:rsidRPr="007C53A4">
        <w:rPr>
          <w:rFonts w:eastAsia="PMingLiU" w:cs="Tahoma"/>
          <w:spacing w:val="-1"/>
          <w:szCs w:val="18"/>
        </w:rPr>
        <w:t>日當日具備</w:t>
      </w:r>
      <w:r w:rsidRPr="007C53A4">
        <w:rPr>
          <w:rFonts w:eastAsia="PMingLiU" w:cs="Tahoma"/>
          <w:spacing w:val="-1"/>
          <w:szCs w:val="18"/>
        </w:rPr>
        <w:t xml:space="preserve"> SQL Server 2008 R2 for Small Business CAL </w:t>
      </w:r>
      <w:r w:rsidRPr="007C53A4">
        <w:rPr>
          <w:rFonts w:eastAsia="PMingLiU" w:cs="Tahoma"/>
          <w:spacing w:val="-1"/>
          <w:szCs w:val="18"/>
        </w:rPr>
        <w:t>之有效軟體保證的大量授權客戶，得升級為</w:t>
      </w:r>
      <w:r w:rsidRPr="007C53A4">
        <w:rPr>
          <w:rFonts w:eastAsia="PMingLiU" w:cs="Tahoma"/>
          <w:spacing w:val="-1"/>
          <w:szCs w:val="18"/>
        </w:rPr>
        <w:t xml:space="preserve"> SQL Server 2012 CAL (</w:t>
      </w:r>
      <w:r w:rsidRPr="007C53A4">
        <w:rPr>
          <w:rFonts w:eastAsia="PMingLiU" w:cs="Tahoma"/>
          <w:spacing w:val="-1"/>
          <w:szCs w:val="18"/>
        </w:rPr>
        <w:t>或其範圍內可提供使用之</w:t>
      </w:r>
      <w:r w:rsidRPr="007C53A4">
        <w:rPr>
          <w:rFonts w:eastAsia="PMingLiU" w:cs="Tahoma"/>
          <w:spacing w:val="-1"/>
          <w:szCs w:val="18"/>
        </w:rPr>
        <w:t xml:space="preserve"> CAL </w:t>
      </w:r>
      <w:r w:rsidRPr="007C53A4">
        <w:rPr>
          <w:rFonts w:eastAsia="PMingLiU" w:cs="Tahoma"/>
          <w:spacing w:val="-1"/>
          <w:szCs w:val="18"/>
        </w:rPr>
        <w:t>的任何較新版本</w:t>
      </w:r>
      <w:r w:rsidRPr="007C53A4">
        <w:rPr>
          <w:rFonts w:eastAsia="PMingLiU" w:cs="Tahoma"/>
          <w:spacing w:val="-1"/>
          <w:szCs w:val="18"/>
        </w:rPr>
        <w:t xml:space="preserve">) </w:t>
      </w:r>
      <w:r w:rsidRPr="007C53A4">
        <w:rPr>
          <w:rFonts w:eastAsia="PMingLiU" w:cs="Tahoma"/>
          <w:spacing w:val="-1"/>
          <w:szCs w:val="18"/>
        </w:rPr>
        <w:t>並使用它，以取代</w:t>
      </w:r>
      <w:r w:rsidRPr="007C53A4">
        <w:rPr>
          <w:rFonts w:eastAsia="PMingLiU" w:cs="Tahoma"/>
          <w:spacing w:val="-1"/>
          <w:szCs w:val="18"/>
        </w:rPr>
        <w:t xml:space="preserve"> SQL Server Small Business CAL</w:t>
      </w:r>
      <w:r w:rsidRPr="007C53A4">
        <w:rPr>
          <w:rFonts w:eastAsia="PMingLiU" w:cs="Tahoma"/>
          <w:spacing w:val="-1"/>
          <w:szCs w:val="18"/>
        </w:rPr>
        <w:t>，並於客戶目前的範圍屆滿時取得</w:t>
      </w:r>
      <w:r w:rsidRPr="007C53A4">
        <w:rPr>
          <w:rFonts w:eastAsia="PMingLiU" w:cs="Tahoma"/>
          <w:spacing w:val="-1"/>
          <w:szCs w:val="18"/>
        </w:rPr>
        <w:t xml:space="preserve"> SQL Server CAL </w:t>
      </w:r>
      <w:r w:rsidRPr="007C53A4">
        <w:rPr>
          <w:rFonts w:eastAsia="PMingLiU" w:cs="Tahoma"/>
          <w:spacing w:val="-1"/>
          <w:szCs w:val="18"/>
        </w:rPr>
        <w:t>的軟體保證。當客戶依本優惠方案取得</w:t>
      </w:r>
      <w:r w:rsidRPr="007C53A4">
        <w:rPr>
          <w:rFonts w:eastAsia="PMingLiU" w:cs="Tahoma"/>
          <w:spacing w:val="-1"/>
          <w:szCs w:val="18"/>
        </w:rPr>
        <w:t xml:space="preserve"> SQL Server Standard </w:t>
      </w:r>
      <w:r w:rsidRPr="007C53A4">
        <w:rPr>
          <w:rFonts w:eastAsia="PMingLiU" w:cs="Tahoma"/>
          <w:spacing w:val="-1"/>
          <w:szCs w:val="18"/>
        </w:rPr>
        <w:t>軟體保證時，客戶的</w:t>
      </w:r>
      <w:r w:rsidRPr="007C53A4">
        <w:rPr>
          <w:rFonts w:eastAsia="PMingLiU" w:cs="Tahoma"/>
          <w:spacing w:val="-1"/>
          <w:szCs w:val="18"/>
        </w:rPr>
        <w:t xml:space="preserve"> SQL Server Small Business </w:t>
      </w:r>
      <w:r w:rsidRPr="007C53A4">
        <w:rPr>
          <w:rFonts w:eastAsia="PMingLiU" w:cs="Tahoma"/>
          <w:spacing w:val="-1"/>
          <w:szCs w:val="18"/>
        </w:rPr>
        <w:t>使用權便不再有效。</w:t>
      </w:r>
    </w:p>
    <w:p w14:paraId="61FFBB28" w14:textId="77777777" w:rsidR="00CA0E2D" w:rsidRPr="00B94ED2" w:rsidRDefault="00A81E83" w:rsidP="00CA0E2D">
      <w:pPr>
        <w:spacing w:after="60" w:line="276" w:lineRule="auto"/>
        <w:ind w:left="720"/>
        <w:rPr>
          <w:rFonts w:eastAsia="PMingLiU" w:cs="Tahoma"/>
        </w:rPr>
      </w:pPr>
      <w:r w:rsidRPr="00B94ED2">
        <w:rPr>
          <w:rFonts w:eastAsia="PMingLiU" w:cs="Tahoma"/>
          <w:b/>
        </w:rPr>
        <w:t>對於位在中華人民共和國且取得使用權和</w:t>
      </w:r>
      <w:r w:rsidRPr="00B94ED2">
        <w:rPr>
          <w:rFonts w:eastAsia="PMingLiU" w:cs="Tahoma"/>
          <w:b/>
        </w:rPr>
        <w:t xml:space="preserve"> SQL Server 2008 R2 </w:t>
      </w:r>
      <w:r w:rsidRPr="00B94ED2">
        <w:rPr>
          <w:rFonts w:eastAsia="PMingLiU" w:cs="Tahoma"/>
          <w:b/>
        </w:rPr>
        <w:t>軟體保證的客戶</w:t>
      </w:r>
    </w:p>
    <w:p w14:paraId="61FFBB29" w14:textId="77777777" w:rsidR="00CA0E2D" w:rsidRPr="00B94ED2" w:rsidRDefault="00A81E83" w:rsidP="00CA0E2D">
      <w:pPr>
        <w:ind w:left="720"/>
        <w:rPr>
          <w:rFonts w:eastAsia="PMingLiU" w:cs="Tahoma"/>
          <w:lang w:eastAsia="zh-TW"/>
        </w:rPr>
      </w:pPr>
      <w:r w:rsidRPr="00B94ED2">
        <w:rPr>
          <w:rFonts w:eastAsia="PMingLiU" w:cs="Tahoma"/>
        </w:rPr>
        <w:t>本產品清單注意事項中提到的</w:t>
      </w:r>
      <w:r w:rsidRPr="00B94ED2">
        <w:rPr>
          <w:rFonts w:eastAsia="PMingLiU" w:cs="Tahoma"/>
        </w:rPr>
        <w:t xml:space="preserve"> 2012 </w:t>
      </w:r>
      <w:r w:rsidRPr="00B94ED2">
        <w:rPr>
          <w:rFonts w:eastAsia="PMingLiU" w:cs="Tahoma"/>
        </w:rPr>
        <w:t>年</w:t>
      </w:r>
      <w:r w:rsidRPr="00B94ED2">
        <w:rPr>
          <w:rFonts w:eastAsia="PMingLiU" w:cs="Tahoma"/>
        </w:rPr>
        <w:t xml:space="preserve"> 4 </w:t>
      </w:r>
      <w:r w:rsidRPr="00B94ED2">
        <w:rPr>
          <w:rFonts w:eastAsia="PMingLiU" w:cs="Tahoma"/>
        </w:rPr>
        <w:t>月</w:t>
      </w:r>
      <w:r w:rsidRPr="00B94ED2">
        <w:rPr>
          <w:rFonts w:eastAsia="PMingLiU" w:cs="Tahoma"/>
        </w:rPr>
        <w:t xml:space="preserve"> 1 </w:t>
      </w:r>
      <w:r w:rsidRPr="00B94ED2">
        <w:rPr>
          <w:rFonts w:eastAsia="PMingLiU" w:cs="Tahoma"/>
        </w:rPr>
        <w:t>日不適用。</w:t>
      </w:r>
      <w:r w:rsidRPr="00B94ED2">
        <w:rPr>
          <w:rFonts w:eastAsia="PMingLiU" w:cs="Tahoma"/>
          <w:lang w:eastAsia="zh-TW"/>
        </w:rPr>
        <w:t>這些客戶的適用日期將是</w:t>
      </w:r>
      <w:r w:rsidRPr="00B94ED2">
        <w:rPr>
          <w:rFonts w:eastAsia="PMingLiU" w:cs="Tahoma"/>
          <w:lang w:eastAsia="zh-TW"/>
        </w:rPr>
        <w:t xml:space="preserve"> 2012 </w:t>
      </w:r>
      <w:r w:rsidRPr="00B94ED2">
        <w:rPr>
          <w:rFonts w:eastAsia="PMingLiU" w:cs="Tahoma"/>
          <w:lang w:eastAsia="zh-TW"/>
        </w:rPr>
        <w:t>年</w:t>
      </w:r>
      <w:r w:rsidRPr="00B94ED2">
        <w:rPr>
          <w:rFonts w:eastAsia="PMingLiU" w:cs="Tahoma"/>
          <w:lang w:eastAsia="zh-TW"/>
        </w:rPr>
        <w:t xml:space="preserve"> 7 </w:t>
      </w:r>
      <w:r w:rsidRPr="00B94ED2">
        <w:rPr>
          <w:rFonts w:eastAsia="PMingLiU" w:cs="Tahoma"/>
          <w:lang w:eastAsia="zh-TW"/>
        </w:rPr>
        <w:t>月</w:t>
      </w:r>
      <w:r w:rsidRPr="00B94ED2">
        <w:rPr>
          <w:rFonts w:eastAsia="PMingLiU" w:cs="Tahoma"/>
          <w:lang w:eastAsia="zh-TW"/>
        </w:rPr>
        <w:t xml:space="preserve"> 1 </w:t>
      </w:r>
      <w:r w:rsidRPr="00B94ED2">
        <w:rPr>
          <w:rFonts w:eastAsia="PMingLiU" w:cs="Tahoma"/>
          <w:lang w:eastAsia="zh-TW"/>
        </w:rPr>
        <w:t>日。</w:t>
      </w:r>
    </w:p>
    <w:p w14:paraId="61FFBB2A" w14:textId="77777777" w:rsidR="00CA0E2D" w:rsidRPr="00B94ED2" w:rsidRDefault="00CA0E2D" w:rsidP="00CA0E2D">
      <w:pPr>
        <w:ind w:left="720"/>
        <w:rPr>
          <w:rFonts w:eastAsia="PMingLiU" w:cs="Tahoma"/>
          <w:lang w:eastAsia="zh-TW"/>
        </w:rPr>
      </w:pPr>
    </w:p>
    <w:p w14:paraId="61FFBB2B" w14:textId="77777777" w:rsidR="002512D3" w:rsidRPr="00B94ED2" w:rsidRDefault="002512D3">
      <w:pPr>
        <w:rPr>
          <w:rFonts w:eastAsia="PMingLiU" w:cs="Tahoma"/>
          <w:lang w:eastAsia="zh-TW"/>
        </w:rPr>
      </w:pPr>
      <w:bookmarkStart w:id="1409" w:name="_Toc336338342"/>
      <w:bookmarkStart w:id="1410" w:name="Srv_84SQL2008R2Webproc"/>
    </w:p>
    <w:p w14:paraId="61FFBB2C" w14:textId="77777777" w:rsidR="00A81E83" w:rsidRPr="00B94ED2" w:rsidRDefault="00AD4C5F" w:rsidP="00A81E83">
      <w:pPr>
        <w:pStyle w:val="Heading3"/>
        <w:rPr>
          <w:rFonts w:ascii="Tahoma" w:eastAsia="PMingLiU" w:hAnsi="Tahoma" w:cs="Tahoma"/>
        </w:rPr>
      </w:pPr>
      <w:bookmarkStart w:id="1411" w:name="_77_SQL_Server®"/>
      <w:bookmarkStart w:id="1412" w:name="_Toc347996225"/>
      <w:bookmarkEnd w:id="1411"/>
      <w:r w:rsidRPr="00B94ED2">
        <w:rPr>
          <w:rFonts w:ascii="Tahoma" w:eastAsia="PMingLiU" w:hAnsi="Tahoma" w:cs="Tahoma"/>
          <w:caps/>
          <w:color w:val="F66400"/>
          <w:sz w:val="22"/>
          <w:vertAlign w:val="superscript"/>
        </w:rPr>
        <w:t>77</w:t>
      </w:r>
      <w:r w:rsidRPr="00B94ED2">
        <w:rPr>
          <w:rFonts w:ascii="Tahoma" w:eastAsia="PMingLiU" w:hAnsi="Tahoma" w:cs="Tahoma"/>
          <w:color w:val="F66400"/>
          <w:sz w:val="22"/>
        </w:rPr>
        <w:t xml:space="preserve"> SQL Server</w:t>
      </w:r>
      <w:r w:rsidR="00B94ED2" w:rsidRPr="00B94ED2">
        <w:rPr>
          <w:rFonts w:ascii="Tahoma" w:eastAsia="PMingLiU" w:hAnsi="Tahoma" w:cs="Tahoma"/>
          <w:color w:val="F66400"/>
          <w:sz w:val="22"/>
          <w:vertAlign w:val="superscript"/>
        </w:rPr>
        <w:t>®</w:t>
      </w:r>
      <w:r w:rsidRPr="00B94ED2">
        <w:rPr>
          <w:rFonts w:ascii="Tahoma" w:eastAsia="PMingLiU" w:hAnsi="Tahoma" w:cs="Tahoma"/>
          <w:color w:val="F66400"/>
          <w:sz w:val="22"/>
        </w:rPr>
        <w:t xml:space="preserve"> 2008 R2 Web </w:t>
      </w:r>
      <w:r w:rsidRPr="00B94ED2">
        <w:rPr>
          <w:rFonts w:ascii="Tahoma" w:eastAsia="PMingLiU" w:hAnsi="Tahoma" w:cs="Tahoma"/>
          <w:color w:val="F66400"/>
          <w:sz w:val="22"/>
        </w:rPr>
        <w:t>處理器</w:t>
      </w:r>
      <w:bookmarkEnd w:id="1409"/>
      <w:bookmarkEnd w:id="1412"/>
    </w:p>
    <w:bookmarkEnd w:id="1410"/>
    <w:p w14:paraId="61FFBB2D" w14:textId="77777777" w:rsidR="00A81E83" w:rsidRPr="00B94ED2" w:rsidRDefault="00A81E83" w:rsidP="008558DC">
      <w:pPr>
        <w:rPr>
          <w:rFonts w:eastAsia="PMingLiU" w:cs="Tahoma"/>
        </w:rPr>
      </w:pPr>
    </w:p>
    <w:p w14:paraId="61FFBB2E" w14:textId="77777777" w:rsidR="008558DC" w:rsidRPr="00B94ED2" w:rsidRDefault="00A81E83" w:rsidP="008558DC">
      <w:pPr>
        <w:spacing w:after="60"/>
        <w:ind w:left="720"/>
        <w:rPr>
          <w:rFonts w:eastAsia="PMingLiU" w:cs="Tahoma"/>
        </w:rPr>
      </w:pPr>
      <w:r w:rsidRPr="00B94ED2">
        <w:rPr>
          <w:rFonts w:eastAsia="PMingLiU" w:cs="Tahoma"/>
          <w:b/>
          <w:szCs w:val="18"/>
        </w:rPr>
        <w:t>與授權模式之變更相關聯的使用權之授與</w:t>
      </w:r>
    </w:p>
    <w:p w14:paraId="61FFBB2F" w14:textId="77777777" w:rsidR="00A81E83" w:rsidRPr="00B94ED2" w:rsidRDefault="00A81E83" w:rsidP="008558DC">
      <w:pPr>
        <w:ind w:left="720"/>
        <w:rPr>
          <w:rFonts w:eastAsia="PMingLiU" w:cs="Tahoma"/>
          <w:lang w:eastAsia="zh-TW"/>
        </w:rPr>
      </w:pPr>
      <w:r w:rsidRPr="00B94ED2">
        <w:rPr>
          <w:rFonts w:eastAsia="PMingLiU" w:cs="Tahoma"/>
          <w:szCs w:val="18"/>
        </w:rPr>
        <w:t>依照大量授權使用者方案，</w:t>
      </w:r>
      <w:r w:rsidRPr="00B94ED2">
        <w:rPr>
          <w:rFonts w:eastAsia="PMingLiU" w:cs="Tahoma"/>
          <w:szCs w:val="18"/>
        </w:rPr>
        <w:t xml:space="preserve">SQL Server 2008 R2 </w:t>
      </w:r>
      <w:r w:rsidRPr="00B94ED2">
        <w:rPr>
          <w:rFonts w:eastAsia="PMingLiU" w:cs="Tahoma"/>
          <w:szCs w:val="18"/>
        </w:rPr>
        <w:t>將是依每個處理器授權模式授權之最新版</w:t>
      </w:r>
      <w:r w:rsidRPr="00B94ED2">
        <w:rPr>
          <w:rFonts w:eastAsia="PMingLiU" w:cs="Tahoma"/>
          <w:szCs w:val="18"/>
        </w:rPr>
        <w:t xml:space="preserve"> SQL Server</w:t>
      </w:r>
      <w:r w:rsidRPr="00B94ED2">
        <w:rPr>
          <w:rFonts w:eastAsia="PMingLiU" w:cs="Tahoma"/>
          <w:szCs w:val="18"/>
        </w:rPr>
        <w:t>，及最新版的</w:t>
      </w:r>
      <w:r w:rsidRPr="00B94ED2">
        <w:rPr>
          <w:rFonts w:eastAsia="PMingLiU" w:cs="Tahoma"/>
          <w:szCs w:val="18"/>
        </w:rPr>
        <w:t xml:space="preserve"> SQL Server Web </w:t>
      </w:r>
      <w:r w:rsidRPr="00B94ED2">
        <w:rPr>
          <w:rFonts w:eastAsia="PMingLiU" w:cs="Tahoma"/>
          <w:szCs w:val="18"/>
        </w:rPr>
        <w:t>版。</w:t>
      </w:r>
      <w:r w:rsidRPr="00B94ED2">
        <w:rPr>
          <w:rFonts w:eastAsia="PMingLiU" w:cs="Tahoma"/>
          <w:szCs w:val="18"/>
          <w:lang w:eastAsia="zh-TW"/>
        </w:rPr>
        <w:t>例外的是，針對</w:t>
      </w:r>
      <w:r w:rsidRPr="00B94ED2">
        <w:rPr>
          <w:rFonts w:eastAsia="PMingLiU" w:cs="Tahoma"/>
          <w:szCs w:val="18"/>
          <w:lang w:eastAsia="zh-TW"/>
        </w:rPr>
        <w:t xml:space="preserve"> 2012 </w:t>
      </w:r>
      <w:r w:rsidRPr="00B94ED2">
        <w:rPr>
          <w:rFonts w:eastAsia="PMingLiU" w:cs="Tahoma"/>
          <w:szCs w:val="18"/>
          <w:lang w:eastAsia="zh-TW"/>
        </w:rPr>
        <w:t>年</w:t>
      </w:r>
      <w:r w:rsidRPr="00B94ED2">
        <w:rPr>
          <w:rFonts w:eastAsia="PMingLiU" w:cs="Tahoma"/>
          <w:szCs w:val="18"/>
          <w:lang w:eastAsia="zh-TW"/>
        </w:rPr>
        <w:t xml:space="preserve"> 4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日當日授權之</w:t>
      </w:r>
      <w:r w:rsidRPr="00B94ED2">
        <w:rPr>
          <w:rFonts w:eastAsia="PMingLiU" w:cs="Tahoma"/>
          <w:szCs w:val="18"/>
          <w:lang w:eastAsia="zh-TW"/>
        </w:rPr>
        <w:t xml:space="preserve"> SQL Server 2008 R2 Web </w:t>
      </w:r>
      <w:r w:rsidRPr="00B94ED2">
        <w:rPr>
          <w:rFonts w:eastAsia="PMingLiU" w:cs="Tahoma"/>
          <w:szCs w:val="18"/>
          <w:lang w:eastAsia="zh-TW"/>
        </w:rPr>
        <w:t>處理器使用權具備有效軟體保證之大量授權客戶</w:t>
      </w:r>
      <w:r w:rsidRPr="00B94ED2">
        <w:rPr>
          <w:rFonts w:eastAsia="PMingLiU" w:cs="Tahoma"/>
          <w:szCs w:val="18"/>
          <w:lang w:eastAsia="zh-TW"/>
        </w:rPr>
        <w:t xml:space="preserve"> (</w:t>
      </w:r>
      <w:r w:rsidRPr="00B94ED2">
        <w:rPr>
          <w:rFonts w:eastAsia="PMingLiU" w:cs="Tahoma"/>
          <w:szCs w:val="18"/>
          <w:lang w:eastAsia="zh-TW"/>
        </w:rPr>
        <w:t>以下稱「合格使用權」</w:t>
      </w:r>
      <w:r w:rsidRPr="00B94ED2">
        <w:rPr>
          <w:rFonts w:eastAsia="PMingLiU" w:cs="Tahoma"/>
          <w:szCs w:val="18"/>
          <w:lang w:eastAsia="zh-TW"/>
        </w:rPr>
        <w:t xml:space="preserve">) </w:t>
      </w:r>
      <w:r w:rsidRPr="00B94ED2">
        <w:rPr>
          <w:rFonts w:eastAsia="PMingLiU" w:cs="Tahoma"/>
          <w:szCs w:val="18"/>
          <w:lang w:eastAsia="zh-TW"/>
        </w:rPr>
        <w:t>可以擁有下列選項。於相同</w:t>
      </w:r>
      <w:r w:rsidRPr="00B94ED2">
        <w:rPr>
          <w:rFonts w:eastAsia="PMingLiU" w:cs="Tahoma"/>
          <w:szCs w:val="18"/>
          <w:lang w:eastAsia="zh-TW"/>
        </w:rPr>
        <w:t xml:space="preserve"> Enrollment </w:t>
      </w:r>
      <w:r w:rsidRPr="00B94ED2">
        <w:rPr>
          <w:rFonts w:eastAsia="PMingLiU" w:cs="Tahoma"/>
          <w:szCs w:val="18"/>
          <w:lang w:eastAsia="zh-TW"/>
        </w:rPr>
        <w:t>有效期限、但係於</w:t>
      </w:r>
      <w:r w:rsidRPr="00B94ED2">
        <w:rPr>
          <w:rFonts w:eastAsia="PMingLiU" w:cs="Tahoma"/>
          <w:szCs w:val="18"/>
          <w:lang w:eastAsia="zh-TW"/>
        </w:rPr>
        <w:t xml:space="preserve"> 2015 </w:t>
      </w:r>
      <w:r w:rsidRPr="00B94ED2">
        <w:rPr>
          <w:rFonts w:eastAsia="PMingLiU" w:cs="Tahoma"/>
          <w:szCs w:val="18"/>
          <w:lang w:eastAsia="zh-TW"/>
        </w:rPr>
        <w:t>年</w:t>
      </w:r>
      <w:r w:rsidRPr="00B94ED2">
        <w:rPr>
          <w:rFonts w:eastAsia="PMingLiU" w:cs="Tahoma"/>
          <w:szCs w:val="18"/>
          <w:lang w:eastAsia="zh-TW"/>
        </w:rPr>
        <w:t xml:space="preserve"> 4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日之前配合</w:t>
      </w:r>
      <w:r w:rsidRPr="00B94ED2">
        <w:rPr>
          <w:rFonts w:eastAsia="PMingLiU" w:cs="Tahoma"/>
          <w:szCs w:val="18"/>
          <w:lang w:eastAsia="zh-TW"/>
        </w:rPr>
        <w:t xml:space="preserve"> Enterprise</w:t>
      </w:r>
      <w:r w:rsidRPr="00B94ED2">
        <w:rPr>
          <w:rFonts w:eastAsia="PMingLiU" w:cs="Tahoma"/>
          <w:szCs w:val="18"/>
          <w:lang w:eastAsia="zh-TW"/>
        </w:rPr>
        <w:t>、</w:t>
      </w:r>
      <w:r w:rsidRPr="00B94ED2">
        <w:rPr>
          <w:rFonts w:eastAsia="PMingLiU" w:cs="Tahoma"/>
          <w:szCs w:val="18"/>
          <w:lang w:eastAsia="zh-TW"/>
        </w:rPr>
        <w:t>Enterprise Subscription</w:t>
      </w:r>
      <w:r w:rsidRPr="00B94ED2">
        <w:rPr>
          <w:rFonts w:eastAsia="PMingLiU" w:cs="Tahoma"/>
          <w:szCs w:val="18"/>
          <w:lang w:eastAsia="zh-TW"/>
        </w:rPr>
        <w:t>、</w:t>
      </w:r>
      <w:r w:rsidRPr="00B94ED2">
        <w:rPr>
          <w:rFonts w:eastAsia="PMingLiU" w:cs="Tahoma"/>
          <w:szCs w:val="18"/>
          <w:lang w:eastAsia="zh-TW"/>
        </w:rPr>
        <w:t xml:space="preserve">Open Value Subscription </w:t>
      </w:r>
      <w:r w:rsidRPr="00B94ED2">
        <w:rPr>
          <w:rFonts w:eastAsia="PMingLiU" w:cs="Tahoma"/>
          <w:szCs w:val="18"/>
          <w:lang w:eastAsia="zh-TW"/>
        </w:rPr>
        <w:t>或</w:t>
      </w:r>
      <w:r w:rsidRPr="00B94ED2">
        <w:rPr>
          <w:rFonts w:eastAsia="PMingLiU" w:cs="Tahoma"/>
          <w:szCs w:val="18"/>
          <w:lang w:eastAsia="zh-TW"/>
        </w:rPr>
        <w:t xml:space="preserve"> EES </w:t>
      </w:r>
      <w:r w:rsidRPr="00B94ED2">
        <w:rPr>
          <w:rFonts w:eastAsia="PMingLiU" w:cs="Tahoma"/>
          <w:szCs w:val="18"/>
          <w:lang w:eastAsia="zh-TW"/>
        </w:rPr>
        <w:t>客戶之排程校正程序而後續取得之</w:t>
      </w:r>
      <w:r w:rsidRPr="00B94ED2">
        <w:rPr>
          <w:rFonts w:eastAsia="PMingLiU" w:cs="Tahoma"/>
          <w:lang w:eastAsia="zh-TW"/>
        </w:rPr>
        <w:t xml:space="preserve"> SQL Server 2008 R2 Web </w:t>
      </w:r>
      <w:r w:rsidRPr="00B94ED2">
        <w:rPr>
          <w:rFonts w:eastAsia="PMingLiU" w:cs="Tahoma"/>
          <w:lang w:eastAsia="zh-TW"/>
        </w:rPr>
        <w:t>處理器</w:t>
      </w:r>
      <w:r w:rsidRPr="00B94ED2">
        <w:rPr>
          <w:rFonts w:eastAsia="PMingLiU" w:cs="Tahoma"/>
          <w:bCs/>
          <w:color w:val="000000"/>
          <w:szCs w:val="18"/>
          <w:lang w:eastAsia="zh-TW"/>
        </w:rPr>
        <w:t>使用權，也是基於選項目的之合格使用權。自</w:t>
      </w:r>
      <w:r w:rsidRPr="00B94ED2">
        <w:rPr>
          <w:rFonts w:eastAsia="PMingLiU" w:cs="Tahoma"/>
          <w:bCs/>
          <w:color w:val="000000"/>
          <w:szCs w:val="18"/>
          <w:lang w:eastAsia="zh-TW"/>
        </w:rPr>
        <w:t xml:space="preserve"> 2015 </w:t>
      </w:r>
      <w:r w:rsidRPr="00B94ED2">
        <w:rPr>
          <w:rFonts w:eastAsia="PMingLiU" w:cs="Tahoma"/>
          <w:bCs/>
          <w:color w:val="000000"/>
          <w:szCs w:val="18"/>
          <w:lang w:eastAsia="zh-TW"/>
        </w:rPr>
        <w:t>年</w:t>
      </w:r>
      <w:r w:rsidRPr="00B94ED2">
        <w:rPr>
          <w:rFonts w:eastAsia="PMingLiU" w:cs="Tahoma"/>
          <w:bCs/>
          <w:color w:val="000000"/>
          <w:szCs w:val="18"/>
          <w:lang w:eastAsia="zh-TW"/>
        </w:rPr>
        <w:t xml:space="preserve"> 4 </w:t>
      </w:r>
      <w:r w:rsidRPr="00B94ED2">
        <w:rPr>
          <w:rFonts w:eastAsia="PMingLiU" w:cs="Tahoma"/>
          <w:bCs/>
          <w:color w:val="000000"/>
          <w:szCs w:val="18"/>
          <w:lang w:eastAsia="zh-TW"/>
        </w:rPr>
        <w:t>月</w:t>
      </w:r>
      <w:r w:rsidRPr="00B94ED2">
        <w:rPr>
          <w:rFonts w:eastAsia="PMingLiU" w:cs="Tahoma"/>
          <w:bCs/>
          <w:color w:val="000000"/>
          <w:szCs w:val="18"/>
          <w:lang w:eastAsia="zh-TW"/>
        </w:rPr>
        <w:t xml:space="preserve"> 1 </w:t>
      </w:r>
      <w:r w:rsidRPr="00B94ED2">
        <w:rPr>
          <w:rFonts w:eastAsia="PMingLiU" w:cs="Tahoma"/>
          <w:bCs/>
          <w:color w:val="000000"/>
          <w:szCs w:val="18"/>
          <w:lang w:eastAsia="zh-TW"/>
        </w:rPr>
        <w:t>日之後或依據後續</w:t>
      </w:r>
      <w:r w:rsidRPr="00B94ED2">
        <w:rPr>
          <w:rFonts w:eastAsia="PMingLiU" w:cs="Tahoma"/>
          <w:bCs/>
          <w:color w:val="000000"/>
          <w:szCs w:val="18"/>
          <w:lang w:eastAsia="zh-TW"/>
        </w:rPr>
        <w:t xml:space="preserve"> Enrollment </w:t>
      </w:r>
      <w:r w:rsidRPr="00B94ED2">
        <w:rPr>
          <w:rFonts w:eastAsia="PMingLiU" w:cs="Tahoma"/>
          <w:bCs/>
          <w:color w:val="000000"/>
          <w:szCs w:val="18"/>
          <w:lang w:eastAsia="zh-TW"/>
        </w:rPr>
        <w:t>有效期限取得之使用權，在</w:t>
      </w:r>
      <w:r w:rsidRPr="00B94ED2">
        <w:rPr>
          <w:rFonts w:eastAsia="PMingLiU" w:cs="Tahoma"/>
          <w:bCs/>
          <w:color w:val="000000"/>
          <w:szCs w:val="18"/>
          <w:lang w:eastAsia="zh-TW"/>
        </w:rPr>
        <w:t xml:space="preserve"> 2012 </w:t>
      </w:r>
      <w:r w:rsidRPr="00B94ED2">
        <w:rPr>
          <w:rFonts w:eastAsia="PMingLiU" w:cs="Tahoma"/>
          <w:bCs/>
          <w:color w:val="000000"/>
          <w:szCs w:val="18"/>
          <w:lang w:eastAsia="zh-TW"/>
        </w:rPr>
        <w:t>年</w:t>
      </w:r>
      <w:r w:rsidRPr="00B94ED2">
        <w:rPr>
          <w:rFonts w:eastAsia="PMingLiU" w:cs="Tahoma"/>
          <w:bCs/>
          <w:color w:val="000000"/>
          <w:szCs w:val="18"/>
          <w:lang w:eastAsia="zh-TW"/>
        </w:rPr>
        <w:t xml:space="preserve"> 4 </w:t>
      </w:r>
      <w:r w:rsidRPr="00B94ED2">
        <w:rPr>
          <w:rFonts w:eastAsia="PMingLiU" w:cs="Tahoma"/>
          <w:bCs/>
          <w:color w:val="000000"/>
          <w:szCs w:val="18"/>
          <w:lang w:eastAsia="zh-TW"/>
        </w:rPr>
        <w:t>月</w:t>
      </w:r>
      <w:r w:rsidRPr="00B94ED2">
        <w:rPr>
          <w:rFonts w:eastAsia="PMingLiU" w:cs="Tahoma"/>
          <w:bCs/>
          <w:color w:val="000000"/>
          <w:szCs w:val="18"/>
          <w:lang w:eastAsia="zh-TW"/>
        </w:rPr>
        <w:t xml:space="preserve"> 1 </w:t>
      </w:r>
      <w:r w:rsidRPr="00B94ED2">
        <w:rPr>
          <w:rFonts w:eastAsia="PMingLiU" w:cs="Tahoma"/>
          <w:bCs/>
          <w:color w:val="000000"/>
          <w:szCs w:val="18"/>
          <w:lang w:eastAsia="zh-TW"/>
        </w:rPr>
        <w:t>日之後生效的獨立合約或任何註冊均不是合格的使用權。</w:t>
      </w:r>
    </w:p>
    <w:p w14:paraId="61FFBB30" w14:textId="77777777" w:rsidR="008558DC" w:rsidRPr="00B94ED2" w:rsidRDefault="008558DC" w:rsidP="008558DC">
      <w:pPr>
        <w:ind w:left="720"/>
        <w:rPr>
          <w:rFonts w:eastAsia="PMingLiU" w:cs="Tahoma"/>
          <w:lang w:eastAsia="zh-TW"/>
        </w:rPr>
      </w:pPr>
    </w:p>
    <w:p w14:paraId="61FFBB31" w14:textId="77777777" w:rsidR="008558DC" w:rsidRPr="00B94ED2" w:rsidRDefault="008558DC" w:rsidP="008558DC">
      <w:pPr>
        <w:spacing w:after="60"/>
        <w:ind w:left="720"/>
        <w:rPr>
          <w:rFonts w:eastAsia="PMingLiU" w:cs="Tahoma"/>
        </w:rPr>
      </w:pPr>
      <w:r w:rsidRPr="00B94ED2">
        <w:rPr>
          <w:rFonts w:eastAsia="PMingLiU" w:cs="Tahoma"/>
          <w:b/>
          <w:szCs w:val="18"/>
        </w:rPr>
        <w:t>既有的期間</w:t>
      </w:r>
    </w:p>
    <w:p w14:paraId="61FFBB32" w14:textId="77777777" w:rsidR="008558DC" w:rsidRPr="007C53A4" w:rsidRDefault="00A81E83" w:rsidP="008558DC">
      <w:pPr>
        <w:ind w:left="720"/>
        <w:rPr>
          <w:rFonts w:eastAsia="PMingLiU" w:cs="Tahoma"/>
          <w:spacing w:val="-4"/>
          <w:lang w:eastAsia="zh-TW"/>
        </w:rPr>
      </w:pPr>
      <w:r w:rsidRPr="007C53A4">
        <w:rPr>
          <w:rFonts w:eastAsia="PMingLiU" w:cs="Tahoma"/>
          <w:spacing w:val="-4"/>
          <w:szCs w:val="18"/>
        </w:rPr>
        <w:t>自</w:t>
      </w:r>
      <w:r w:rsidRPr="007C53A4">
        <w:rPr>
          <w:rFonts w:eastAsia="PMingLiU" w:cs="Tahoma"/>
          <w:spacing w:val="-4"/>
          <w:szCs w:val="18"/>
        </w:rPr>
        <w:t xml:space="preserve"> 2012 </w:t>
      </w:r>
      <w:r w:rsidRPr="007C53A4">
        <w:rPr>
          <w:rFonts w:eastAsia="PMingLiU" w:cs="Tahoma"/>
          <w:spacing w:val="-4"/>
          <w:szCs w:val="18"/>
        </w:rPr>
        <w:t>年</w:t>
      </w:r>
      <w:r w:rsidRPr="007C53A4">
        <w:rPr>
          <w:rFonts w:eastAsia="PMingLiU" w:cs="Tahoma"/>
          <w:spacing w:val="-4"/>
          <w:szCs w:val="18"/>
        </w:rPr>
        <w:t xml:space="preserve"> 4 </w:t>
      </w:r>
      <w:r w:rsidRPr="007C53A4">
        <w:rPr>
          <w:rFonts w:eastAsia="PMingLiU" w:cs="Tahoma"/>
          <w:spacing w:val="-4"/>
          <w:szCs w:val="18"/>
        </w:rPr>
        <w:t>月</w:t>
      </w:r>
      <w:r w:rsidRPr="007C53A4">
        <w:rPr>
          <w:rFonts w:eastAsia="PMingLiU" w:cs="Tahoma"/>
          <w:spacing w:val="-4"/>
          <w:szCs w:val="18"/>
        </w:rPr>
        <w:t xml:space="preserve"> 1 </w:t>
      </w:r>
      <w:r w:rsidRPr="007C53A4">
        <w:rPr>
          <w:rFonts w:eastAsia="PMingLiU" w:cs="Tahoma"/>
          <w:spacing w:val="-4"/>
          <w:szCs w:val="18"/>
        </w:rPr>
        <w:t>日起，在客戶之軟體保證範圍的既有期間，客戶</w:t>
      </w:r>
      <w:r w:rsidRPr="007C53A4">
        <w:rPr>
          <w:rFonts w:eastAsia="PMingLiU" w:cs="Tahoma"/>
          <w:spacing w:val="-4"/>
          <w:szCs w:val="18"/>
        </w:rPr>
        <w:t xml:space="preserve"> (</w:t>
      </w:r>
      <w:r w:rsidRPr="007C53A4">
        <w:rPr>
          <w:rFonts w:eastAsia="PMingLiU" w:cs="Tahoma"/>
          <w:spacing w:val="-4"/>
          <w:szCs w:val="18"/>
        </w:rPr>
        <w:t>包括依據訂閱合約的客戶</w:t>
      </w:r>
      <w:r w:rsidRPr="007C53A4">
        <w:rPr>
          <w:rFonts w:eastAsia="PMingLiU" w:cs="Tahoma"/>
          <w:spacing w:val="-4"/>
          <w:szCs w:val="18"/>
        </w:rPr>
        <w:t xml:space="preserve">) </w:t>
      </w:r>
      <w:r w:rsidRPr="007C53A4">
        <w:rPr>
          <w:rFonts w:eastAsia="PMingLiU" w:cs="Tahoma"/>
          <w:spacing w:val="-4"/>
          <w:szCs w:val="18"/>
        </w:rPr>
        <w:t>可能依任何合格的使用權升級為</w:t>
      </w:r>
      <w:r w:rsidRPr="007C53A4">
        <w:rPr>
          <w:rFonts w:eastAsia="PMingLiU" w:cs="Tahoma"/>
          <w:spacing w:val="-4"/>
          <w:szCs w:val="18"/>
        </w:rPr>
        <w:t xml:space="preserve"> SQL Server 2012 Standard Core </w:t>
      </w:r>
      <w:r w:rsidRPr="007C53A4">
        <w:rPr>
          <w:rFonts w:eastAsia="PMingLiU" w:cs="Tahoma"/>
          <w:spacing w:val="-4"/>
          <w:szCs w:val="18"/>
        </w:rPr>
        <w:t>軟體並使用它，以取代</w:t>
      </w:r>
      <w:r w:rsidRPr="007C53A4">
        <w:rPr>
          <w:rFonts w:eastAsia="PMingLiU" w:cs="Tahoma"/>
          <w:spacing w:val="-4"/>
          <w:szCs w:val="18"/>
        </w:rPr>
        <w:t xml:space="preserve"> SQL Server 2008 R2 Web</w:t>
      </w:r>
      <w:r w:rsidRPr="007C53A4">
        <w:rPr>
          <w:rFonts w:eastAsia="PMingLiU" w:cs="Tahoma"/>
          <w:spacing w:val="-4"/>
          <w:szCs w:val="18"/>
        </w:rPr>
        <w:t>，惟其需受</w:t>
      </w:r>
      <w:r w:rsidRPr="007C53A4">
        <w:rPr>
          <w:rFonts w:eastAsia="PMingLiU" w:cs="Tahoma"/>
          <w:spacing w:val="-4"/>
          <w:szCs w:val="18"/>
        </w:rPr>
        <w:t xml:space="preserve"> SQL Server 2008 R2 Standard </w:t>
      </w:r>
      <w:r w:rsidRPr="007C53A4">
        <w:rPr>
          <w:rFonts w:eastAsia="PMingLiU" w:cs="Tahoma"/>
          <w:spacing w:val="-4"/>
          <w:szCs w:val="18"/>
        </w:rPr>
        <w:t>處理器使用權之產品使用權所拘束</w:t>
      </w:r>
      <w:r w:rsidRPr="007C53A4">
        <w:rPr>
          <w:rFonts w:eastAsia="PMingLiU" w:cs="Tahoma"/>
          <w:spacing w:val="-4"/>
          <w:szCs w:val="18"/>
        </w:rPr>
        <w:t xml:space="preserve"> (</w:t>
      </w:r>
      <w:r w:rsidRPr="007C53A4">
        <w:rPr>
          <w:rFonts w:eastAsia="PMingLiU" w:cs="Tahoma"/>
          <w:spacing w:val="-4"/>
          <w:szCs w:val="18"/>
        </w:rPr>
        <w:t>依</w:t>
      </w:r>
      <w:r w:rsidRPr="007C53A4">
        <w:rPr>
          <w:rFonts w:eastAsia="PMingLiU" w:cs="Tahoma"/>
          <w:spacing w:val="-4"/>
          <w:szCs w:val="18"/>
        </w:rPr>
        <w:t xml:space="preserve"> 2012 </w:t>
      </w:r>
      <w:r w:rsidRPr="007C53A4">
        <w:rPr>
          <w:rFonts w:eastAsia="PMingLiU" w:cs="Tahoma"/>
          <w:spacing w:val="-4"/>
          <w:szCs w:val="18"/>
        </w:rPr>
        <w:t>年</w:t>
      </w:r>
      <w:r w:rsidRPr="007C53A4">
        <w:rPr>
          <w:rFonts w:eastAsia="PMingLiU" w:cs="Tahoma"/>
          <w:spacing w:val="-4"/>
          <w:szCs w:val="18"/>
        </w:rPr>
        <w:t xml:space="preserve"> 1 </w:t>
      </w:r>
      <w:r w:rsidRPr="007C53A4">
        <w:rPr>
          <w:rFonts w:eastAsia="PMingLiU" w:cs="Tahoma"/>
          <w:spacing w:val="-4"/>
          <w:szCs w:val="18"/>
        </w:rPr>
        <w:t>月產品使用權中所反映</w:t>
      </w:r>
      <w:r w:rsidRPr="007C53A4">
        <w:rPr>
          <w:rFonts w:eastAsia="PMingLiU" w:cs="Tahoma"/>
          <w:spacing w:val="-4"/>
          <w:szCs w:val="18"/>
        </w:rPr>
        <w:t>)</w:t>
      </w:r>
      <w:r w:rsidRPr="007C53A4">
        <w:rPr>
          <w:rFonts w:eastAsia="PMingLiU" w:cs="Tahoma"/>
          <w:spacing w:val="-4"/>
          <w:szCs w:val="18"/>
        </w:rPr>
        <w:t>。</w:t>
      </w:r>
      <w:r w:rsidR="007C53A4">
        <w:rPr>
          <w:rFonts w:eastAsia="PMingLiU" w:cs="Tahoma"/>
          <w:spacing w:val="-4"/>
          <w:szCs w:val="18"/>
        </w:rPr>
        <w:br/>
      </w:r>
      <w:r w:rsidRPr="007C53A4">
        <w:rPr>
          <w:rFonts w:eastAsia="PMingLiU" w:cs="Tahoma"/>
          <w:spacing w:val="-4"/>
          <w:szCs w:val="18"/>
          <w:lang w:eastAsia="zh-TW"/>
        </w:rPr>
        <w:t>客戶係依照透過軟體保證的使用權行動性和伺服器陣列內的使用權行動性而額外授與權利。如需使用權行動性的授權條款，客戶應該參閱</w:t>
      </w:r>
      <w:r w:rsidRPr="007C53A4">
        <w:rPr>
          <w:rFonts w:eastAsia="PMingLiU" w:cs="Tahoma"/>
          <w:spacing w:val="-4"/>
          <w:szCs w:val="18"/>
          <w:lang w:eastAsia="zh-TW"/>
        </w:rPr>
        <w:t xml:space="preserve"> SQL Server 2012 Standard Core </w:t>
      </w:r>
      <w:r w:rsidRPr="007C53A4">
        <w:rPr>
          <w:rFonts w:eastAsia="PMingLiU" w:cs="Tahoma"/>
          <w:spacing w:val="-4"/>
          <w:szCs w:val="18"/>
          <w:lang w:eastAsia="zh-TW"/>
        </w:rPr>
        <w:t>的產品使用權。</w:t>
      </w:r>
    </w:p>
    <w:p w14:paraId="61FFBB33" w14:textId="77777777" w:rsidR="008558DC" w:rsidRDefault="008558DC" w:rsidP="008558DC">
      <w:pPr>
        <w:ind w:left="720"/>
        <w:rPr>
          <w:rFonts w:eastAsia="PMingLiU" w:cs="Tahoma"/>
          <w:lang w:eastAsia="zh-TW"/>
        </w:rPr>
      </w:pPr>
    </w:p>
    <w:p w14:paraId="61FFBB34" w14:textId="77777777" w:rsidR="007C53A4" w:rsidRDefault="007C53A4" w:rsidP="008558DC">
      <w:pPr>
        <w:ind w:left="720"/>
        <w:rPr>
          <w:rFonts w:eastAsia="PMingLiU" w:cs="Tahoma"/>
          <w:lang w:eastAsia="zh-TW"/>
        </w:rPr>
      </w:pPr>
    </w:p>
    <w:p w14:paraId="61FFBB35" w14:textId="77777777" w:rsidR="007C53A4" w:rsidRPr="00B94ED2" w:rsidRDefault="007C53A4" w:rsidP="008558DC">
      <w:pPr>
        <w:ind w:left="720"/>
        <w:rPr>
          <w:rFonts w:eastAsia="PMingLiU" w:cs="Tahoma"/>
          <w:lang w:eastAsia="zh-TW"/>
        </w:rPr>
      </w:pPr>
    </w:p>
    <w:p w14:paraId="61FFBB36" w14:textId="77777777" w:rsidR="008558DC" w:rsidRPr="00B94ED2" w:rsidRDefault="00A81E83" w:rsidP="008558DC">
      <w:pPr>
        <w:spacing w:after="60"/>
        <w:ind w:left="720"/>
        <w:rPr>
          <w:rFonts w:eastAsia="PMingLiU" w:cs="Tahoma"/>
          <w:lang w:eastAsia="zh-TW"/>
        </w:rPr>
      </w:pPr>
      <w:r w:rsidRPr="00B94ED2">
        <w:rPr>
          <w:rFonts w:eastAsia="PMingLiU" w:cs="Tahoma"/>
          <w:b/>
          <w:szCs w:val="18"/>
          <w:lang w:eastAsia="zh-TW"/>
        </w:rPr>
        <w:t>第一次續約期間</w:t>
      </w:r>
      <w:r w:rsidRPr="00B94ED2">
        <w:rPr>
          <w:rFonts w:eastAsia="PMingLiU" w:cs="Tahoma"/>
          <w:b/>
          <w:szCs w:val="18"/>
          <w:lang w:eastAsia="zh-TW"/>
        </w:rPr>
        <w:t xml:space="preserve"> (</w:t>
      </w:r>
      <w:r w:rsidRPr="00B94ED2">
        <w:rPr>
          <w:rFonts w:eastAsia="PMingLiU" w:cs="Tahoma"/>
          <w:b/>
          <w:szCs w:val="18"/>
          <w:lang w:eastAsia="zh-TW"/>
        </w:rPr>
        <w:t>在</w:t>
      </w:r>
      <w:r w:rsidRPr="00B94ED2">
        <w:rPr>
          <w:rFonts w:eastAsia="PMingLiU" w:cs="Tahoma"/>
          <w:b/>
          <w:szCs w:val="18"/>
          <w:lang w:eastAsia="zh-TW"/>
        </w:rPr>
        <w:t xml:space="preserve"> 2015 </w:t>
      </w:r>
      <w:r w:rsidRPr="00B94ED2">
        <w:rPr>
          <w:rFonts w:eastAsia="PMingLiU" w:cs="Tahoma"/>
          <w:b/>
          <w:szCs w:val="18"/>
          <w:lang w:eastAsia="zh-TW"/>
        </w:rPr>
        <w:t>年</w:t>
      </w:r>
      <w:r w:rsidRPr="00B94ED2">
        <w:rPr>
          <w:rFonts w:eastAsia="PMingLiU" w:cs="Tahoma"/>
          <w:b/>
          <w:szCs w:val="18"/>
          <w:lang w:eastAsia="zh-TW"/>
        </w:rPr>
        <w:t xml:space="preserve"> 4 </w:t>
      </w:r>
      <w:r w:rsidRPr="00B94ED2">
        <w:rPr>
          <w:rFonts w:eastAsia="PMingLiU" w:cs="Tahoma"/>
          <w:b/>
          <w:szCs w:val="18"/>
          <w:lang w:eastAsia="zh-TW"/>
        </w:rPr>
        <w:t>月</w:t>
      </w:r>
      <w:r w:rsidRPr="00B94ED2">
        <w:rPr>
          <w:rFonts w:eastAsia="PMingLiU" w:cs="Tahoma"/>
          <w:b/>
          <w:szCs w:val="18"/>
          <w:lang w:eastAsia="zh-TW"/>
        </w:rPr>
        <w:t xml:space="preserve"> 1 </w:t>
      </w:r>
      <w:r w:rsidRPr="00B94ED2">
        <w:rPr>
          <w:rFonts w:eastAsia="PMingLiU" w:cs="Tahoma"/>
          <w:b/>
          <w:szCs w:val="18"/>
          <w:lang w:eastAsia="zh-TW"/>
        </w:rPr>
        <w:t>日之前</w:t>
      </w:r>
      <w:r w:rsidRPr="00B94ED2">
        <w:rPr>
          <w:rFonts w:eastAsia="PMingLiU" w:cs="Tahoma"/>
          <w:b/>
          <w:szCs w:val="18"/>
          <w:lang w:eastAsia="zh-TW"/>
        </w:rPr>
        <w:t>)</w:t>
      </w:r>
    </w:p>
    <w:p w14:paraId="61FFBB37" w14:textId="77777777" w:rsidR="00A81E83" w:rsidRPr="00B94ED2" w:rsidRDefault="00A81E83" w:rsidP="008558DC">
      <w:pPr>
        <w:ind w:left="720"/>
        <w:rPr>
          <w:rFonts w:eastAsia="PMingLiU" w:cs="Tahoma"/>
          <w:lang w:eastAsia="zh-TW"/>
        </w:rPr>
      </w:pPr>
      <w:r w:rsidRPr="00B94ED2">
        <w:rPr>
          <w:rFonts w:eastAsia="PMingLiU" w:cs="Tahoma"/>
          <w:szCs w:val="18"/>
          <w:lang w:eastAsia="zh-TW"/>
        </w:rPr>
        <w:t>客戶一旦在</w:t>
      </w:r>
      <w:r w:rsidRPr="00B94ED2">
        <w:rPr>
          <w:rFonts w:eastAsia="PMingLiU" w:cs="Tahoma"/>
          <w:szCs w:val="18"/>
          <w:lang w:eastAsia="zh-TW"/>
        </w:rPr>
        <w:t xml:space="preserve"> 2012 </w:t>
      </w:r>
      <w:r w:rsidRPr="00B94ED2">
        <w:rPr>
          <w:rFonts w:eastAsia="PMingLiU" w:cs="Tahoma"/>
          <w:szCs w:val="18"/>
          <w:lang w:eastAsia="zh-TW"/>
        </w:rPr>
        <w:t>年</w:t>
      </w:r>
      <w:r w:rsidRPr="00B94ED2">
        <w:rPr>
          <w:rFonts w:eastAsia="PMingLiU" w:cs="Tahoma"/>
          <w:szCs w:val="18"/>
          <w:lang w:eastAsia="zh-TW"/>
        </w:rPr>
        <w:t xml:space="preserve"> 4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日當日或之後進行第一次軟體保證續約</w:t>
      </w:r>
      <w:r w:rsidRPr="00B94ED2">
        <w:rPr>
          <w:rFonts w:eastAsia="PMingLiU" w:cs="Tahoma"/>
          <w:szCs w:val="18"/>
          <w:lang w:eastAsia="zh-TW"/>
        </w:rPr>
        <w:t xml:space="preserve"> (</w:t>
      </w:r>
      <w:r w:rsidRPr="00B94ED2">
        <w:rPr>
          <w:rFonts w:eastAsia="PMingLiU" w:cs="Tahoma"/>
          <w:szCs w:val="18"/>
          <w:lang w:eastAsia="zh-TW"/>
        </w:rPr>
        <w:t>但在</w:t>
      </w:r>
      <w:r w:rsidRPr="00B94ED2">
        <w:rPr>
          <w:rFonts w:eastAsia="PMingLiU" w:cs="Tahoma"/>
          <w:szCs w:val="18"/>
          <w:lang w:eastAsia="zh-TW"/>
        </w:rPr>
        <w:t xml:space="preserve"> 2015 </w:t>
      </w:r>
      <w:r w:rsidRPr="00B94ED2">
        <w:rPr>
          <w:rFonts w:eastAsia="PMingLiU" w:cs="Tahoma"/>
          <w:szCs w:val="18"/>
          <w:lang w:eastAsia="zh-TW"/>
        </w:rPr>
        <w:t>年</w:t>
      </w:r>
      <w:r w:rsidRPr="00B94ED2">
        <w:rPr>
          <w:rFonts w:eastAsia="PMingLiU" w:cs="Tahoma"/>
          <w:szCs w:val="18"/>
          <w:lang w:eastAsia="zh-TW"/>
        </w:rPr>
        <w:t xml:space="preserve"> 4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日之前</w:t>
      </w:r>
      <w:r w:rsidRPr="00B94ED2">
        <w:rPr>
          <w:rFonts w:eastAsia="PMingLiU" w:cs="Tahoma"/>
          <w:szCs w:val="18"/>
          <w:lang w:eastAsia="zh-TW"/>
        </w:rPr>
        <w:t>)</w:t>
      </w:r>
      <w:r w:rsidRPr="00B94ED2">
        <w:rPr>
          <w:rFonts w:eastAsia="PMingLiU" w:cs="Tahoma"/>
          <w:szCs w:val="18"/>
          <w:lang w:eastAsia="zh-TW"/>
        </w:rPr>
        <w:t>，則客戶依</w:t>
      </w:r>
      <w:r w:rsidRPr="00B94ED2">
        <w:rPr>
          <w:rFonts w:eastAsia="PMingLiU" w:cs="Tahoma"/>
          <w:szCs w:val="18"/>
          <w:lang w:eastAsia="zh-TW"/>
        </w:rPr>
        <w:t xml:space="preserve"> SQL Server 2008 R2 Standard </w:t>
      </w:r>
      <w:r w:rsidRPr="00B94ED2">
        <w:rPr>
          <w:rFonts w:eastAsia="PMingLiU" w:cs="Tahoma"/>
          <w:szCs w:val="18"/>
          <w:lang w:eastAsia="zh-TW"/>
        </w:rPr>
        <w:t>處理器使用權之產品使用權正確授權的每個伺服器，客戶均得於未取得基礎核心使用權的情況下取得</w:t>
      </w:r>
      <w:r w:rsidRPr="00B94ED2">
        <w:rPr>
          <w:rFonts w:eastAsia="PMingLiU" w:cs="Tahoma"/>
          <w:szCs w:val="18"/>
          <w:lang w:eastAsia="zh-TW"/>
        </w:rPr>
        <w:t xml:space="preserve"> SQL Server Standard </w:t>
      </w:r>
      <w:r w:rsidRPr="00B94ED2">
        <w:rPr>
          <w:rFonts w:eastAsia="PMingLiU" w:cs="Tahoma"/>
          <w:szCs w:val="18"/>
          <w:lang w:eastAsia="zh-TW"/>
        </w:rPr>
        <w:t>核心使用權的軟體保證，其核心使用權之數目等於</w:t>
      </w:r>
      <w:r w:rsidRPr="00B94ED2">
        <w:rPr>
          <w:rFonts w:eastAsia="PMingLiU" w:cs="Tahoma"/>
          <w:szCs w:val="18"/>
          <w:lang w:eastAsia="zh-TW"/>
        </w:rPr>
        <w:t xml:space="preserve"> (a) </w:t>
      </w:r>
      <w:r w:rsidRPr="00B94ED2">
        <w:rPr>
          <w:rFonts w:eastAsia="PMingLiU" w:cs="Tahoma"/>
          <w:szCs w:val="18"/>
          <w:lang w:eastAsia="zh-TW"/>
        </w:rPr>
        <w:t>和</w:t>
      </w:r>
      <w:r w:rsidRPr="00B94ED2">
        <w:rPr>
          <w:rFonts w:eastAsia="PMingLiU" w:cs="Tahoma"/>
          <w:szCs w:val="18"/>
          <w:lang w:eastAsia="zh-TW"/>
        </w:rPr>
        <w:t xml:space="preserve"> </w:t>
      </w:r>
      <w:r w:rsidR="007C53A4">
        <w:rPr>
          <w:rFonts w:eastAsia="PMingLiU" w:cs="Tahoma"/>
          <w:szCs w:val="18"/>
          <w:lang w:eastAsia="zh-TW"/>
        </w:rPr>
        <w:br/>
      </w:r>
      <w:r w:rsidRPr="00B94ED2">
        <w:rPr>
          <w:rFonts w:eastAsia="PMingLiU" w:cs="Tahoma"/>
          <w:szCs w:val="18"/>
          <w:lang w:eastAsia="zh-TW"/>
        </w:rPr>
        <w:t xml:space="preserve">(b) </w:t>
      </w:r>
      <w:r w:rsidRPr="00B94ED2">
        <w:rPr>
          <w:rFonts w:eastAsia="PMingLiU" w:cs="Tahoma"/>
          <w:szCs w:val="18"/>
          <w:lang w:eastAsia="zh-TW"/>
        </w:rPr>
        <w:t>的加總數目：</w:t>
      </w:r>
    </w:p>
    <w:p w14:paraId="61FFBB38" w14:textId="77777777" w:rsidR="00A81E83" w:rsidRPr="00B94ED2" w:rsidRDefault="00A81E83" w:rsidP="008558DC">
      <w:pPr>
        <w:numPr>
          <w:ilvl w:val="0"/>
          <w:numId w:val="142"/>
        </w:numPr>
        <w:tabs>
          <w:tab w:val="left" w:pos="1800"/>
        </w:tabs>
        <w:spacing w:after="60"/>
        <w:rPr>
          <w:rFonts w:eastAsia="PMingLiU" w:cs="Tahoma"/>
          <w:lang w:eastAsia="zh-TW"/>
        </w:rPr>
      </w:pPr>
      <w:r w:rsidRPr="00B94ED2">
        <w:rPr>
          <w:rFonts w:eastAsia="PMingLiU" w:cs="Tahoma"/>
          <w:szCs w:val="18"/>
          <w:lang w:eastAsia="zh-TW"/>
        </w:rPr>
        <w:t>某個數目，其等於不超過指派給伺服器的合格使用權數目之數目，或伺服器上實體處理器的總數目乘以大於以下數目之數目：</w:t>
      </w:r>
    </w:p>
    <w:p w14:paraId="61FFBB39" w14:textId="77777777" w:rsidR="00A81E83" w:rsidRPr="00B94ED2" w:rsidRDefault="00A81E83" w:rsidP="008558DC">
      <w:pPr>
        <w:numPr>
          <w:ilvl w:val="3"/>
          <w:numId w:val="69"/>
        </w:numPr>
        <w:spacing w:after="60"/>
        <w:ind w:left="2160"/>
        <w:rPr>
          <w:rFonts w:eastAsia="PMingLiU" w:cs="Tahoma"/>
          <w:lang w:eastAsia="zh-TW"/>
        </w:rPr>
      </w:pPr>
      <w:r w:rsidRPr="00B94ED2">
        <w:rPr>
          <w:rFonts w:eastAsia="PMingLiU" w:cs="Tahoma"/>
          <w:szCs w:val="18"/>
          <w:lang w:eastAsia="zh-TW"/>
        </w:rPr>
        <w:t>四個，或</w:t>
      </w:r>
    </w:p>
    <w:p w14:paraId="61FFBB3A" w14:textId="77777777" w:rsidR="00A81E83" w:rsidRPr="00B94ED2" w:rsidRDefault="00A81E83" w:rsidP="008558DC">
      <w:pPr>
        <w:numPr>
          <w:ilvl w:val="3"/>
          <w:numId w:val="69"/>
        </w:numPr>
        <w:spacing w:after="60"/>
        <w:ind w:left="2160"/>
        <w:rPr>
          <w:rFonts w:eastAsia="PMingLiU" w:cs="Tahoma"/>
          <w:lang w:eastAsia="zh-TW"/>
        </w:rPr>
      </w:pPr>
      <w:r w:rsidRPr="00B94ED2">
        <w:rPr>
          <w:rFonts w:eastAsia="PMingLiU" w:cs="Tahoma"/>
          <w:szCs w:val="18"/>
          <w:lang w:eastAsia="zh-TW"/>
        </w:rPr>
        <w:t>每一實體處理器的核心實際數目乘以適當的核心係數。</w:t>
      </w:r>
      <w:r w:rsidRPr="00B94ED2">
        <w:rPr>
          <w:rFonts w:eastAsia="PMingLiU" w:cs="Tahoma"/>
          <w:szCs w:val="18"/>
          <w:lang w:eastAsia="zh-TW"/>
        </w:rPr>
        <w:t>(</w:t>
      </w:r>
      <w:r w:rsidRPr="00B94ED2">
        <w:rPr>
          <w:rFonts w:eastAsia="PMingLiU" w:cs="Tahoma"/>
          <w:szCs w:val="18"/>
          <w:lang w:eastAsia="zh-TW"/>
        </w:rPr>
        <w:t>若每一實體處理器的實際數目超過四個，客戶必須維護一份伺服器上執行之</w:t>
      </w:r>
      <w:r w:rsidRPr="00B94ED2">
        <w:rPr>
          <w:rFonts w:eastAsia="PMingLiU" w:cs="Tahoma"/>
          <w:szCs w:val="18"/>
          <w:lang w:eastAsia="zh-TW"/>
        </w:rPr>
        <w:t xml:space="preserve"> SQL Server </w:t>
      </w:r>
      <w:r w:rsidRPr="00B94ED2">
        <w:rPr>
          <w:rFonts w:eastAsia="PMingLiU" w:cs="Tahoma"/>
          <w:szCs w:val="18"/>
          <w:lang w:eastAsia="zh-TW"/>
        </w:rPr>
        <w:t>軟體之組態記錄</w:t>
      </w:r>
      <w:r w:rsidRPr="00B94ED2">
        <w:rPr>
          <w:rFonts w:eastAsia="PMingLiU" w:cs="Tahoma"/>
          <w:szCs w:val="18"/>
          <w:lang w:eastAsia="zh-TW"/>
        </w:rPr>
        <w:t xml:space="preserve"> (</w:t>
      </w:r>
      <w:r w:rsidRPr="00B94ED2">
        <w:rPr>
          <w:rFonts w:eastAsia="PMingLiU" w:cs="Tahoma"/>
          <w:szCs w:val="18"/>
          <w:lang w:eastAsia="zh-TW"/>
        </w:rPr>
        <w:t>在授權伺服器上之作業系統環境中執行的授權執行個體</w:t>
      </w:r>
      <w:r w:rsidRPr="00B94ED2">
        <w:rPr>
          <w:rFonts w:eastAsia="PMingLiU" w:cs="Tahoma"/>
          <w:szCs w:val="18"/>
          <w:lang w:eastAsia="zh-TW"/>
        </w:rPr>
        <w:t xml:space="preserve">) </w:t>
      </w:r>
      <w:r w:rsidRPr="00B94ED2">
        <w:rPr>
          <w:rFonts w:eastAsia="PMingLiU" w:cs="Tahoma"/>
          <w:szCs w:val="18"/>
          <w:lang w:eastAsia="zh-TW"/>
        </w:rPr>
        <w:t>以及使用</w:t>
      </w:r>
      <w:r w:rsidRPr="00B94ED2">
        <w:rPr>
          <w:rFonts w:eastAsia="PMingLiU" w:cs="Tahoma"/>
          <w:szCs w:val="18"/>
          <w:lang w:eastAsia="zh-TW"/>
        </w:rPr>
        <w:t xml:space="preserve"> Microsoft MAP </w:t>
      </w:r>
      <w:r w:rsidRPr="00B94ED2">
        <w:rPr>
          <w:rFonts w:eastAsia="PMingLiU" w:cs="Tahoma"/>
          <w:szCs w:val="18"/>
          <w:lang w:eastAsia="zh-TW"/>
        </w:rPr>
        <w:t>工具或任何相等軟體在軟體保證續約之前支援該軟體的實體硬體記錄</w:t>
      </w:r>
      <w:r w:rsidRPr="00B94ED2">
        <w:rPr>
          <w:rFonts w:eastAsia="PMingLiU" w:cs="Tahoma"/>
          <w:szCs w:val="18"/>
          <w:lang w:eastAsia="zh-TW"/>
        </w:rPr>
        <w:t>)</w:t>
      </w:r>
      <w:r w:rsidRPr="00B94ED2">
        <w:rPr>
          <w:rFonts w:eastAsia="PMingLiU" w:cs="Tahoma"/>
          <w:szCs w:val="18"/>
          <w:lang w:eastAsia="zh-TW"/>
        </w:rPr>
        <w:t>。</w:t>
      </w:r>
    </w:p>
    <w:p w14:paraId="61FFBB3B" w14:textId="77777777" w:rsidR="008558DC" w:rsidRPr="007C53A4" w:rsidRDefault="00A81E83" w:rsidP="008558DC">
      <w:pPr>
        <w:numPr>
          <w:ilvl w:val="0"/>
          <w:numId w:val="142"/>
        </w:numPr>
        <w:tabs>
          <w:tab w:val="left" w:pos="1800"/>
        </w:tabs>
        <w:spacing w:after="60"/>
        <w:rPr>
          <w:rFonts w:eastAsia="PMingLiU" w:cs="Tahoma"/>
          <w:spacing w:val="4"/>
          <w:lang w:eastAsia="zh-TW"/>
        </w:rPr>
      </w:pPr>
      <w:r w:rsidRPr="007C53A4">
        <w:rPr>
          <w:rFonts w:eastAsia="PMingLiU" w:cs="Tahoma"/>
          <w:spacing w:val="4"/>
          <w:szCs w:val="18"/>
          <w:lang w:eastAsia="zh-TW"/>
        </w:rPr>
        <w:t>某個數目，其等於指派給伺服器的合格使用權數目之數目，超過伺服器上實體處理器的實際數</w:t>
      </w:r>
      <w:r w:rsidR="009421A5">
        <w:rPr>
          <w:rFonts w:eastAsia="PMingLiU" w:cs="Tahoma"/>
          <w:spacing w:val="4"/>
          <w:szCs w:val="18"/>
          <w:lang w:eastAsia="zh-TW"/>
        </w:rPr>
        <w:br/>
      </w:r>
      <w:r w:rsidRPr="007C53A4">
        <w:rPr>
          <w:rFonts w:eastAsia="PMingLiU" w:cs="Tahoma"/>
          <w:spacing w:val="4"/>
          <w:szCs w:val="18"/>
          <w:lang w:eastAsia="zh-TW"/>
        </w:rPr>
        <w:t>目乘以四。</w:t>
      </w:r>
    </w:p>
    <w:p w14:paraId="61FFBB3C" w14:textId="77777777" w:rsidR="00E5029B" w:rsidRPr="00B94ED2" w:rsidRDefault="00E5029B">
      <w:pPr>
        <w:rPr>
          <w:rFonts w:eastAsia="PMingLiU" w:cs="Tahoma"/>
          <w:lang w:eastAsia="zh-TW"/>
        </w:rPr>
      </w:pPr>
    </w:p>
    <w:p w14:paraId="61FFBB3D" w14:textId="77777777" w:rsidR="008558DC" w:rsidRPr="00B94ED2" w:rsidRDefault="00A81E83" w:rsidP="008558DC">
      <w:pPr>
        <w:spacing w:after="60"/>
        <w:ind w:left="720"/>
        <w:rPr>
          <w:rFonts w:eastAsia="PMingLiU" w:cs="Tahoma"/>
          <w:lang w:eastAsia="zh-TW"/>
        </w:rPr>
      </w:pPr>
      <w:r w:rsidRPr="00B94ED2">
        <w:rPr>
          <w:rFonts w:eastAsia="PMingLiU" w:cs="Tahoma"/>
          <w:b/>
          <w:szCs w:val="18"/>
          <w:lang w:eastAsia="zh-TW"/>
        </w:rPr>
        <w:t>第一次續約期間</w:t>
      </w:r>
      <w:r w:rsidRPr="00B94ED2">
        <w:rPr>
          <w:rFonts w:eastAsia="PMingLiU" w:cs="Tahoma"/>
          <w:b/>
          <w:szCs w:val="18"/>
          <w:lang w:eastAsia="zh-TW"/>
        </w:rPr>
        <w:t xml:space="preserve"> (</w:t>
      </w:r>
      <w:r w:rsidRPr="00B94ED2">
        <w:rPr>
          <w:rFonts w:eastAsia="PMingLiU" w:cs="Tahoma"/>
          <w:b/>
          <w:szCs w:val="18"/>
          <w:lang w:eastAsia="zh-TW"/>
        </w:rPr>
        <w:t>在</w:t>
      </w:r>
      <w:r w:rsidRPr="00B94ED2">
        <w:rPr>
          <w:rFonts w:eastAsia="PMingLiU" w:cs="Tahoma"/>
          <w:b/>
          <w:szCs w:val="18"/>
          <w:lang w:eastAsia="zh-TW"/>
        </w:rPr>
        <w:t xml:space="preserve"> 2015 </w:t>
      </w:r>
      <w:r w:rsidRPr="00B94ED2">
        <w:rPr>
          <w:rFonts w:eastAsia="PMingLiU" w:cs="Tahoma"/>
          <w:b/>
          <w:szCs w:val="18"/>
          <w:lang w:eastAsia="zh-TW"/>
        </w:rPr>
        <w:t>年</w:t>
      </w:r>
      <w:r w:rsidRPr="00B94ED2">
        <w:rPr>
          <w:rFonts w:eastAsia="PMingLiU" w:cs="Tahoma"/>
          <w:b/>
          <w:szCs w:val="18"/>
          <w:lang w:eastAsia="zh-TW"/>
        </w:rPr>
        <w:t xml:space="preserve"> 4 </w:t>
      </w:r>
      <w:r w:rsidRPr="00B94ED2">
        <w:rPr>
          <w:rFonts w:eastAsia="PMingLiU" w:cs="Tahoma"/>
          <w:b/>
          <w:szCs w:val="18"/>
          <w:lang w:eastAsia="zh-TW"/>
        </w:rPr>
        <w:t>月</w:t>
      </w:r>
      <w:r w:rsidRPr="00B94ED2">
        <w:rPr>
          <w:rFonts w:eastAsia="PMingLiU" w:cs="Tahoma"/>
          <w:b/>
          <w:szCs w:val="18"/>
          <w:lang w:eastAsia="zh-TW"/>
        </w:rPr>
        <w:t xml:space="preserve"> 1 </w:t>
      </w:r>
      <w:r w:rsidRPr="00B94ED2">
        <w:rPr>
          <w:rFonts w:eastAsia="PMingLiU" w:cs="Tahoma"/>
          <w:b/>
          <w:szCs w:val="18"/>
          <w:lang w:eastAsia="zh-TW"/>
        </w:rPr>
        <w:t>日當日或之後</w:t>
      </w:r>
      <w:r w:rsidRPr="00B94ED2">
        <w:rPr>
          <w:rFonts w:eastAsia="PMingLiU" w:cs="Tahoma"/>
          <w:b/>
          <w:szCs w:val="18"/>
          <w:lang w:eastAsia="zh-TW"/>
        </w:rPr>
        <w:t>)</w:t>
      </w:r>
    </w:p>
    <w:p w14:paraId="61FFBB3E" w14:textId="77777777" w:rsidR="00A81E83" w:rsidRPr="00B94ED2" w:rsidRDefault="00A81E83" w:rsidP="008558DC">
      <w:pPr>
        <w:ind w:left="720"/>
        <w:contextualSpacing/>
        <w:rPr>
          <w:rFonts w:eastAsia="PMingLiU" w:cs="Tahoma"/>
          <w:lang w:eastAsia="zh-TW"/>
        </w:rPr>
      </w:pPr>
      <w:r w:rsidRPr="00B94ED2">
        <w:rPr>
          <w:rFonts w:eastAsia="PMingLiU" w:cs="Tahoma"/>
          <w:color w:val="000000"/>
          <w:szCs w:val="18"/>
          <w:lang w:eastAsia="zh-TW"/>
        </w:rPr>
        <w:t>在</w:t>
      </w:r>
      <w:r w:rsidRPr="00B94ED2">
        <w:rPr>
          <w:rFonts w:eastAsia="PMingLiU" w:cs="Tahoma"/>
          <w:color w:val="000000"/>
          <w:szCs w:val="18"/>
          <w:lang w:eastAsia="zh-TW"/>
        </w:rPr>
        <w:t xml:space="preserve"> 2015 </w:t>
      </w:r>
      <w:r w:rsidRPr="00B94ED2">
        <w:rPr>
          <w:rFonts w:eastAsia="PMingLiU" w:cs="Tahoma"/>
          <w:color w:val="000000"/>
          <w:szCs w:val="18"/>
          <w:lang w:eastAsia="zh-TW"/>
        </w:rPr>
        <w:t>年</w:t>
      </w:r>
      <w:r w:rsidRPr="00B94ED2">
        <w:rPr>
          <w:rFonts w:eastAsia="PMingLiU" w:cs="Tahoma"/>
          <w:color w:val="000000"/>
          <w:szCs w:val="18"/>
          <w:lang w:eastAsia="zh-TW"/>
        </w:rPr>
        <w:t xml:space="preserve"> 4 </w:t>
      </w:r>
      <w:r w:rsidRPr="00B94ED2">
        <w:rPr>
          <w:rFonts w:eastAsia="PMingLiU" w:cs="Tahoma"/>
          <w:color w:val="000000"/>
          <w:szCs w:val="18"/>
          <w:lang w:eastAsia="zh-TW"/>
        </w:rPr>
        <w:t>月</w:t>
      </w:r>
      <w:r w:rsidRPr="00B94ED2">
        <w:rPr>
          <w:rFonts w:eastAsia="PMingLiU" w:cs="Tahoma"/>
          <w:color w:val="000000"/>
          <w:szCs w:val="18"/>
          <w:lang w:eastAsia="zh-TW"/>
        </w:rPr>
        <w:t xml:space="preserve"> 1 </w:t>
      </w:r>
      <w:r w:rsidRPr="00B94ED2">
        <w:rPr>
          <w:rFonts w:eastAsia="PMingLiU" w:cs="Tahoma"/>
          <w:color w:val="000000"/>
          <w:szCs w:val="18"/>
          <w:lang w:eastAsia="zh-TW"/>
        </w:rPr>
        <w:t>日當日或之後第一次進行範圍續約之客戶</w:t>
      </w:r>
      <w:r w:rsidRPr="00B94ED2">
        <w:rPr>
          <w:rFonts w:eastAsia="PMingLiU" w:cs="Tahoma"/>
          <w:szCs w:val="18"/>
          <w:lang w:eastAsia="zh-TW"/>
        </w:rPr>
        <w:t>，得為每一部根據</w:t>
      </w:r>
      <w:r w:rsidRPr="00B94ED2">
        <w:rPr>
          <w:rFonts w:eastAsia="PMingLiU" w:cs="Tahoma"/>
          <w:szCs w:val="18"/>
          <w:lang w:eastAsia="zh-TW"/>
        </w:rPr>
        <w:t xml:space="preserve"> SQL Server 2008 R2 </w:t>
      </w:r>
      <w:r w:rsidRPr="00B94ED2">
        <w:rPr>
          <w:rFonts w:eastAsia="PMingLiU" w:cs="Tahoma"/>
          <w:szCs w:val="18"/>
          <w:lang w:eastAsia="zh-TW"/>
        </w:rPr>
        <w:t>處理器使用權之產品使用權正確授權的伺服器，依下列所述方式取得軟體保證：</w:t>
      </w:r>
    </w:p>
    <w:p w14:paraId="61FFBB3F" w14:textId="77777777" w:rsidR="008558DC" w:rsidRPr="00B94ED2" w:rsidRDefault="008558DC" w:rsidP="008558DC">
      <w:pPr>
        <w:ind w:left="720"/>
        <w:contextualSpacing/>
        <w:rPr>
          <w:rFonts w:eastAsia="PMingLiU" w:cs="Tahoma"/>
          <w:lang w:eastAsia="zh-TW"/>
        </w:rPr>
      </w:pPr>
    </w:p>
    <w:p w14:paraId="61FFBB40" w14:textId="77777777" w:rsidR="00A81E83" w:rsidRPr="00B94ED2" w:rsidRDefault="00A81E83" w:rsidP="008558DC">
      <w:pPr>
        <w:numPr>
          <w:ilvl w:val="3"/>
          <w:numId w:val="107"/>
        </w:numPr>
        <w:spacing w:after="60"/>
        <w:ind w:left="1440"/>
        <w:rPr>
          <w:rFonts w:eastAsia="PMingLiU" w:cs="Tahoma"/>
          <w:lang w:eastAsia="zh-TW"/>
        </w:rPr>
      </w:pPr>
      <w:r w:rsidRPr="00B94ED2">
        <w:rPr>
          <w:rFonts w:eastAsia="PMingLiU" w:cs="Tahoma"/>
          <w:szCs w:val="18"/>
          <w:lang w:eastAsia="zh-TW"/>
        </w:rPr>
        <w:t>如本產品注意事項第一段所述，於</w:t>
      </w:r>
      <w:r w:rsidRPr="00B94ED2">
        <w:rPr>
          <w:rFonts w:eastAsia="PMingLiU" w:cs="Tahoma"/>
          <w:szCs w:val="18"/>
          <w:lang w:eastAsia="zh-TW"/>
        </w:rPr>
        <w:t xml:space="preserve"> 2015 </w:t>
      </w:r>
      <w:r w:rsidRPr="00B94ED2">
        <w:rPr>
          <w:rFonts w:eastAsia="PMingLiU" w:cs="Tahoma"/>
          <w:szCs w:val="18"/>
          <w:lang w:eastAsia="zh-TW"/>
        </w:rPr>
        <w:t>年</w:t>
      </w:r>
      <w:r w:rsidRPr="00B94ED2">
        <w:rPr>
          <w:rFonts w:eastAsia="PMingLiU" w:cs="Tahoma"/>
          <w:szCs w:val="18"/>
          <w:lang w:eastAsia="zh-TW"/>
        </w:rPr>
        <w:t xml:space="preserve"> 4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日以前取得之使用權為合格使用權，客戶得依前述「第一次續約期間</w:t>
      </w:r>
      <w:r w:rsidRPr="00B94ED2">
        <w:rPr>
          <w:rFonts w:eastAsia="PMingLiU" w:cs="Tahoma"/>
          <w:szCs w:val="18"/>
          <w:lang w:eastAsia="zh-TW"/>
        </w:rPr>
        <w:t xml:space="preserve"> (</w:t>
      </w:r>
      <w:r w:rsidRPr="00B94ED2">
        <w:rPr>
          <w:rFonts w:eastAsia="PMingLiU" w:cs="Tahoma"/>
          <w:szCs w:val="18"/>
          <w:lang w:eastAsia="zh-TW"/>
        </w:rPr>
        <w:t>在</w:t>
      </w:r>
      <w:r w:rsidRPr="00B94ED2">
        <w:rPr>
          <w:rFonts w:eastAsia="PMingLiU" w:cs="Tahoma"/>
          <w:szCs w:val="18"/>
          <w:lang w:eastAsia="zh-TW"/>
        </w:rPr>
        <w:t xml:space="preserve"> 2015 </w:t>
      </w:r>
      <w:r w:rsidRPr="00B94ED2">
        <w:rPr>
          <w:rFonts w:eastAsia="PMingLiU" w:cs="Tahoma"/>
          <w:szCs w:val="18"/>
          <w:lang w:eastAsia="zh-TW"/>
        </w:rPr>
        <w:t>年</w:t>
      </w:r>
      <w:r w:rsidRPr="00B94ED2">
        <w:rPr>
          <w:rFonts w:eastAsia="PMingLiU" w:cs="Tahoma"/>
          <w:szCs w:val="18"/>
          <w:lang w:eastAsia="zh-TW"/>
        </w:rPr>
        <w:t xml:space="preserve"> 4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日之前</w:t>
      </w:r>
      <w:r w:rsidRPr="00B94ED2">
        <w:rPr>
          <w:rFonts w:eastAsia="PMingLiU" w:cs="Tahoma"/>
          <w:szCs w:val="18"/>
          <w:lang w:eastAsia="zh-TW"/>
        </w:rPr>
        <w:t>)</w:t>
      </w:r>
      <w:r w:rsidRPr="00B94ED2">
        <w:rPr>
          <w:rFonts w:eastAsia="PMingLiU" w:cs="Tahoma"/>
          <w:szCs w:val="18"/>
          <w:lang w:eastAsia="zh-TW"/>
        </w:rPr>
        <w:t>」小節所述條款進行</w:t>
      </w:r>
      <w:r w:rsidRPr="00B94ED2">
        <w:rPr>
          <w:rFonts w:eastAsia="PMingLiU" w:cs="Tahoma"/>
          <w:szCs w:val="18"/>
          <w:lang w:eastAsia="zh-TW"/>
        </w:rPr>
        <w:t xml:space="preserve"> SA </w:t>
      </w:r>
      <w:r w:rsidRPr="00B94ED2">
        <w:rPr>
          <w:rFonts w:eastAsia="PMingLiU" w:cs="Tahoma"/>
          <w:szCs w:val="18"/>
          <w:lang w:eastAsia="zh-TW"/>
        </w:rPr>
        <w:t>續約，</w:t>
      </w:r>
    </w:p>
    <w:p w14:paraId="61FFBB41" w14:textId="77777777" w:rsidR="00A81E83" w:rsidRPr="00B94ED2" w:rsidRDefault="00A81E83" w:rsidP="008558DC">
      <w:pPr>
        <w:numPr>
          <w:ilvl w:val="3"/>
          <w:numId w:val="107"/>
        </w:numPr>
        <w:spacing w:after="60"/>
        <w:ind w:left="1440"/>
        <w:rPr>
          <w:rFonts w:eastAsia="PMingLiU" w:cs="Tahoma"/>
        </w:rPr>
      </w:pPr>
      <w:r w:rsidRPr="00B94ED2">
        <w:rPr>
          <w:rFonts w:eastAsia="PMingLiU" w:cs="Tahoma"/>
          <w:szCs w:val="18"/>
        </w:rPr>
        <w:t>於</w:t>
      </w:r>
      <w:r w:rsidRPr="00B94ED2">
        <w:rPr>
          <w:rFonts w:eastAsia="PMingLiU" w:cs="Tahoma"/>
          <w:szCs w:val="18"/>
        </w:rPr>
        <w:t xml:space="preserve"> 2015 </w:t>
      </w:r>
      <w:r w:rsidRPr="00B94ED2">
        <w:rPr>
          <w:rFonts w:eastAsia="PMingLiU" w:cs="Tahoma"/>
          <w:szCs w:val="18"/>
        </w:rPr>
        <w:t>年</w:t>
      </w:r>
      <w:r w:rsidRPr="00B94ED2">
        <w:rPr>
          <w:rFonts w:eastAsia="PMingLiU" w:cs="Tahoma"/>
          <w:szCs w:val="18"/>
        </w:rPr>
        <w:t xml:space="preserve"> 4 </w:t>
      </w:r>
      <w:r w:rsidRPr="00B94ED2">
        <w:rPr>
          <w:rFonts w:eastAsia="PMingLiU" w:cs="Tahoma"/>
          <w:szCs w:val="18"/>
        </w:rPr>
        <w:t>月</w:t>
      </w:r>
      <w:r w:rsidRPr="00B94ED2">
        <w:rPr>
          <w:rFonts w:eastAsia="PMingLiU" w:cs="Tahoma"/>
          <w:szCs w:val="18"/>
        </w:rPr>
        <w:t xml:space="preserve"> 1 </w:t>
      </w:r>
      <w:r w:rsidRPr="00B94ED2">
        <w:rPr>
          <w:rFonts w:eastAsia="PMingLiU" w:cs="Tahoma"/>
          <w:szCs w:val="18"/>
        </w:rPr>
        <w:t>日以後取得之使用權，客戶得為每一份</w:t>
      </w:r>
      <w:r w:rsidRPr="00B94ED2">
        <w:rPr>
          <w:rFonts w:eastAsia="PMingLiU" w:cs="Tahoma"/>
          <w:szCs w:val="18"/>
        </w:rPr>
        <w:t xml:space="preserve"> SQL Server 2008 R2 Web </w:t>
      </w:r>
      <w:r w:rsidRPr="00B94ED2">
        <w:rPr>
          <w:rFonts w:eastAsia="PMingLiU" w:cs="Tahoma"/>
          <w:szCs w:val="18"/>
        </w:rPr>
        <w:t>處理器使用權於未取得基礎核心使用權的情況下，為四個</w:t>
      </w:r>
      <w:r w:rsidRPr="00B94ED2">
        <w:rPr>
          <w:rFonts w:eastAsia="PMingLiU" w:cs="Tahoma"/>
          <w:szCs w:val="18"/>
        </w:rPr>
        <w:t xml:space="preserve"> SQL Server Standard </w:t>
      </w:r>
      <w:r w:rsidRPr="00B94ED2">
        <w:rPr>
          <w:rFonts w:eastAsia="PMingLiU" w:cs="Tahoma"/>
          <w:szCs w:val="18"/>
        </w:rPr>
        <w:t>核心使用權進行</w:t>
      </w:r>
      <w:r w:rsidRPr="00B94ED2">
        <w:rPr>
          <w:rFonts w:eastAsia="PMingLiU" w:cs="Tahoma"/>
          <w:szCs w:val="18"/>
        </w:rPr>
        <w:t xml:space="preserve"> SA </w:t>
      </w:r>
      <w:r w:rsidRPr="00B94ED2">
        <w:rPr>
          <w:rFonts w:eastAsia="PMingLiU" w:cs="Tahoma"/>
          <w:szCs w:val="18"/>
        </w:rPr>
        <w:t>續約。針對持續用於</w:t>
      </w:r>
      <w:r w:rsidRPr="00B94ED2">
        <w:rPr>
          <w:rFonts w:eastAsia="PMingLiU" w:cs="Tahoma"/>
          <w:szCs w:val="18"/>
        </w:rPr>
        <w:t xml:space="preserve"> SQL Server 2012 </w:t>
      </w:r>
      <w:r w:rsidRPr="00B94ED2">
        <w:rPr>
          <w:rFonts w:eastAsia="PMingLiU" w:cs="Tahoma"/>
          <w:szCs w:val="18"/>
        </w:rPr>
        <w:t>的處理器，每一處理器如需四個以上的核心使用權，客戶就必須取得額外的核心使用權。</w:t>
      </w:r>
    </w:p>
    <w:p w14:paraId="61FFBB42" w14:textId="77777777" w:rsidR="00A81E83" w:rsidRPr="00B94ED2" w:rsidRDefault="00A81E83" w:rsidP="008558DC">
      <w:pPr>
        <w:numPr>
          <w:ilvl w:val="0"/>
          <w:numId w:val="64"/>
        </w:numPr>
        <w:spacing w:after="60"/>
        <w:ind w:left="1440"/>
        <w:rPr>
          <w:rFonts w:eastAsia="PMingLiU" w:cs="Tahoma"/>
          <w:lang w:eastAsia="zh-TW"/>
        </w:rPr>
      </w:pPr>
      <w:r w:rsidRPr="00B94ED2">
        <w:rPr>
          <w:rFonts w:eastAsia="PMingLiU" w:cs="Tahoma"/>
          <w:szCs w:val="18"/>
          <w:lang w:eastAsia="zh-TW"/>
        </w:rPr>
        <w:t>一旦依本優惠方案取得核心使用權的軟體保證，客戶的處理器使用權便不再有效。取得</w:t>
      </w:r>
      <w:r w:rsidRPr="00B94ED2">
        <w:rPr>
          <w:rFonts w:eastAsia="PMingLiU" w:cs="Tahoma"/>
          <w:szCs w:val="18"/>
          <w:lang w:eastAsia="zh-TW"/>
        </w:rPr>
        <w:t xml:space="preserve"> SQL Server </w:t>
      </w:r>
      <w:r w:rsidRPr="00B94ED2">
        <w:rPr>
          <w:rFonts w:eastAsia="PMingLiU" w:cs="Tahoma"/>
          <w:szCs w:val="18"/>
          <w:lang w:eastAsia="zh-TW"/>
        </w:rPr>
        <w:t>核心使用權軟體保證選擇方案不適用於依訂閱方案的範圍續約。</w:t>
      </w:r>
    </w:p>
    <w:p w14:paraId="61FFBB43" w14:textId="77777777" w:rsidR="008558DC" w:rsidRPr="00B94ED2" w:rsidRDefault="008558DC" w:rsidP="008558DC">
      <w:pPr>
        <w:ind w:left="720"/>
        <w:contextualSpacing/>
        <w:rPr>
          <w:rFonts w:eastAsia="PMingLiU" w:cs="Tahoma"/>
          <w:lang w:eastAsia="zh-TW"/>
        </w:rPr>
      </w:pPr>
    </w:p>
    <w:p w14:paraId="61FFBB44" w14:textId="77777777" w:rsidR="008558DC" w:rsidRPr="00B94ED2" w:rsidRDefault="00A81E83" w:rsidP="008558DC">
      <w:pPr>
        <w:spacing w:after="60"/>
        <w:ind w:left="720"/>
        <w:rPr>
          <w:rFonts w:eastAsia="PMingLiU" w:cs="Tahoma"/>
          <w:lang w:eastAsia="zh-TW"/>
        </w:rPr>
      </w:pPr>
      <w:r w:rsidRPr="00B94ED2">
        <w:rPr>
          <w:rFonts w:eastAsia="PMingLiU" w:cs="Tahoma"/>
          <w:b/>
          <w:szCs w:val="18"/>
          <w:lang w:eastAsia="zh-TW"/>
        </w:rPr>
        <w:t>若具備軟體保證範圍之客戶即將在</w:t>
      </w:r>
      <w:r w:rsidRPr="00B94ED2">
        <w:rPr>
          <w:rFonts w:eastAsia="PMingLiU" w:cs="Tahoma"/>
          <w:b/>
          <w:szCs w:val="18"/>
          <w:lang w:eastAsia="zh-TW"/>
        </w:rPr>
        <w:t xml:space="preserve"> 2015 </w:t>
      </w:r>
      <w:r w:rsidRPr="00B94ED2">
        <w:rPr>
          <w:rFonts w:eastAsia="PMingLiU" w:cs="Tahoma"/>
          <w:b/>
          <w:szCs w:val="18"/>
          <w:lang w:eastAsia="zh-TW"/>
        </w:rPr>
        <w:t>年</w:t>
      </w:r>
      <w:r w:rsidRPr="00B94ED2">
        <w:rPr>
          <w:rFonts w:eastAsia="PMingLiU" w:cs="Tahoma"/>
          <w:b/>
          <w:szCs w:val="18"/>
          <w:lang w:eastAsia="zh-TW"/>
        </w:rPr>
        <w:t xml:space="preserve"> 4 </w:t>
      </w:r>
      <w:r w:rsidRPr="00B94ED2">
        <w:rPr>
          <w:rFonts w:eastAsia="PMingLiU" w:cs="Tahoma"/>
          <w:b/>
          <w:szCs w:val="18"/>
          <w:lang w:eastAsia="zh-TW"/>
        </w:rPr>
        <w:t>月</w:t>
      </w:r>
      <w:r w:rsidRPr="00B94ED2">
        <w:rPr>
          <w:rFonts w:eastAsia="PMingLiU" w:cs="Tahoma"/>
          <w:b/>
          <w:szCs w:val="18"/>
          <w:lang w:eastAsia="zh-TW"/>
        </w:rPr>
        <w:t xml:space="preserve"> 1 </w:t>
      </w:r>
      <w:r w:rsidRPr="00B94ED2">
        <w:rPr>
          <w:rFonts w:eastAsia="PMingLiU" w:cs="Tahoma"/>
          <w:b/>
          <w:szCs w:val="18"/>
          <w:lang w:eastAsia="zh-TW"/>
        </w:rPr>
        <w:t>日之前屆滿，其選擇不續約</w:t>
      </w:r>
    </w:p>
    <w:p w14:paraId="61FFBB45" w14:textId="77777777" w:rsidR="00A81E83" w:rsidRPr="00B94ED2" w:rsidRDefault="00A81E83" w:rsidP="008558DC">
      <w:pPr>
        <w:ind w:left="720"/>
        <w:contextualSpacing/>
        <w:rPr>
          <w:rFonts w:eastAsia="PMingLiU" w:cs="Tahoma"/>
        </w:rPr>
      </w:pPr>
      <w:r w:rsidRPr="00B94ED2">
        <w:rPr>
          <w:rFonts w:eastAsia="PMingLiU" w:cs="Tahoma"/>
        </w:rPr>
        <w:t>範圍將於</w:t>
      </w:r>
      <w:r w:rsidRPr="00B94ED2">
        <w:rPr>
          <w:rFonts w:eastAsia="PMingLiU" w:cs="Tahoma"/>
        </w:rPr>
        <w:t xml:space="preserve"> 2015 </w:t>
      </w:r>
      <w:r w:rsidRPr="00B94ED2">
        <w:rPr>
          <w:rFonts w:eastAsia="PMingLiU" w:cs="Tahoma"/>
        </w:rPr>
        <w:t>年</w:t>
      </w:r>
      <w:r w:rsidRPr="00B94ED2">
        <w:rPr>
          <w:rFonts w:eastAsia="PMingLiU" w:cs="Tahoma"/>
        </w:rPr>
        <w:t xml:space="preserve"> 4 </w:t>
      </w:r>
      <w:r w:rsidRPr="00B94ED2">
        <w:rPr>
          <w:rFonts w:eastAsia="PMingLiU" w:cs="Tahoma"/>
        </w:rPr>
        <w:t>月</w:t>
      </w:r>
      <w:r w:rsidRPr="00B94ED2">
        <w:rPr>
          <w:rFonts w:eastAsia="PMingLiU" w:cs="Tahoma"/>
        </w:rPr>
        <w:t xml:space="preserve"> 1 </w:t>
      </w:r>
      <w:r w:rsidRPr="00B94ED2">
        <w:rPr>
          <w:rFonts w:eastAsia="PMingLiU" w:cs="Tahoma"/>
        </w:rPr>
        <w:t>日之前屆滿、且選擇買斷處理器使用權的</w:t>
      </w:r>
      <w:r w:rsidRPr="00B94ED2">
        <w:rPr>
          <w:rFonts w:eastAsia="PMingLiU" w:cs="Tahoma"/>
        </w:rPr>
        <w:t xml:space="preserve"> </w:t>
      </w:r>
      <w:r w:rsidRPr="00B94ED2">
        <w:rPr>
          <w:rFonts w:eastAsia="PMingLiU" w:cs="Tahoma"/>
          <w:szCs w:val="18"/>
        </w:rPr>
        <w:t xml:space="preserve">Enterprise Subscription </w:t>
      </w:r>
      <w:r w:rsidRPr="00B94ED2">
        <w:rPr>
          <w:rFonts w:eastAsia="PMingLiU" w:cs="Tahoma"/>
          <w:bCs/>
          <w:color w:val="000000"/>
          <w:szCs w:val="18"/>
        </w:rPr>
        <w:t>和</w:t>
      </w:r>
      <w:r w:rsidRPr="00B94ED2">
        <w:rPr>
          <w:rFonts w:eastAsia="PMingLiU" w:cs="Tahoma"/>
          <w:bCs/>
          <w:color w:val="000000"/>
          <w:szCs w:val="18"/>
        </w:rPr>
        <w:t xml:space="preserve"> Open Value Subscription </w:t>
      </w:r>
      <w:r w:rsidRPr="00B94ED2">
        <w:rPr>
          <w:rFonts w:eastAsia="PMingLiU" w:cs="Tahoma"/>
          <w:szCs w:val="18"/>
        </w:rPr>
        <w:t>客戶，和依合約取得永久使用權並選擇不要續約軟體保證的任何其他客戶，均得依該等使用權執行</w:t>
      </w:r>
      <w:r w:rsidRPr="00B94ED2">
        <w:rPr>
          <w:rFonts w:eastAsia="PMingLiU" w:cs="Tahoma"/>
          <w:szCs w:val="18"/>
        </w:rPr>
        <w:t xml:space="preserve"> SQL Server 2008 R2 </w:t>
      </w:r>
      <w:r w:rsidRPr="00B94ED2">
        <w:rPr>
          <w:rFonts w:eastAsia="PMingLiU" w:cs="Tahoma"/>
          <w:szCs w:val="18"/>
        </w:rPr>
        <w:t>或</w:t>
      </w:r>
      <w:r w:rsidRPr="00B94ED2">
        <w:rPr>
          <w:rFonts w:eastAsia="PMingLiU" w:cs="Tahoma"/>
          <w:szCs w:val="18"/>
        </w:rPr>
        <w:t xml:space="preserve"> SQL Server 2012</w:t>
      </w:r>
      <w:r w:rsidRPr="00B94ED2">
        <w:rPr>
          <w:rFonts w:eastAsia="PMingLiU" w:cs="Tahoma"/>
          <w:szCs w:val="18"/>
        </w:rPr>
        <w:t>，如下所述：</w:t>
      </w:r>
    </w:p>
    <w:p w14:paraId="61FFBB46" w14:textId="77777777" w:rsidR="00A81E83" w:rsidRPr="00B94ED2" w:rsidRDefault="00A81E83" w:rsidP="00B06AAC">
      <w:pPr>
        <w:numPr>
          <w:ilvl w:val="0"/>
          <w:numId w:val="108"/>
        </w:numPr>
        <w:tabs>
          <w:tab w:val="left" w:pos="1800"/>
        </w:tabs>
        <w:spacing w:after="60"/>
        <w:ind w:left="1800"/>
        <w:rPr>
          <w:rFonts w:eastAsia="PMingLiU" w:cs="Tahoma"/>
          <w:lang w:eastAsia="zh-TW"/>
        </w:rPr>
      </w:pPr>
      <w:r w:rsidRPr="00B94ED2">
        <w:rPr>
          <w:rFonts w:eastAsia="PMingLiU" w:cs="Tahoma"/>
          <w:b/>
          <w:szCs w:val="18"/>
          <w:lang w:eastAsia="zh-TW"/>
        </w:rPr>
        <w:t>SQL Server 2008 R2 Web:</w:t>
      </w:r>
      <w:r w:rsidRPr="00B94ED2">
        <w:rPr>
          <w:rFonts w:eastAsia="PMingLiU" w:cs="Tahoma"/>
          <w:szCs w:val="18"/>
          <w:lang w:eastAsia="zh-TW"/>
        </w:rPr>
        <w:t>本軟體版本之持續使用需受</w:t>
      </w:r>
      <w:r w:rsidRPr="00B94ED2">
        <w:rPr>
          <w:rFonts w:eastAsia="PMingLiU" w:cs="Tahoma"/>
          <w:szCs w:val="18"/>
          <w:lang w:eastAsia="zh-TW"/>
        </w:rPr>
        <w:t xml:space="preserve"> SQL Server 2008 R2 Web </w:t>
      </w:r>
      <w:r w:rsidRPr="00B94ED2">
        <w:rPr>
          <w:rFonts w:eastAsia="PMingLiU" w:cs="Tahoma"/>
          <w:szCs w:val="18"/>
          <w:lang w:eastAsia="zh-TW"/>
        </w:rPr>
        <w:t>處理器使用權之產品使用權所拘束。客戶依照伺服器陣列內的使用權行動性或透過軟體保證的使用權行動性不再擁有權利。</w:t>
      </w:r>
    </w:p>
    <w:p w14:paraId="61FFBB47" w14:textId="77777777" w:rsidR="00A81E83" w:rsidRPr="00B94ED2" w:rsidRDefault="00A81E83" w:rsidP="00B06AAC">
      <w:pPr>
        <w:numPr>
          <w:ilvl w:val="0"/>
          <w:numId w:val="108"/>
        </w:numPr>
        <w:tabs>
          <w:tab w:val="left" w:pos="1800"/>
        </w:tabs>
        <w:spacing w:after="60"/>
        <w:ind w:left="1800"/>
        <w:rPr>
          <w:rFonts w:eastAsia="PMingLiU" w:cs="Tahoma"/>
        </w:rPr>
      </w:pPr>
      <w:r w:rsidRPr="00B94ED2">
        <w:rPr>
          <w:rFonts w:eastAsia="PMingLiU" w:cs="Tahoma"/>
          <w:b/>
          <w:szCs w:val="18"/>
        </w:rPr>
        <w:t>SQL Server 2012 Standard Core</w:t>
      </w:r>
      <w:r w:rsidRPr="00B94ED2">
        <w:rPr>
          <w:rFonts w:eastAsia="PMingLiU" w:cs="Tahoma"/>
          <w:b/>
          <w:szCs w:val="18"/>
        </w:rPr>
        <w:t>：</w:t>
      </w:r>
      <w:r w:rsidRPr="00B94ED2">
        <w:rPr>
          <w:rFonts w:eastAsia="PMingLiU" w:cs="Tahoma"/>
          <w:szCs w:val="18"/>
        </w:rPr>
        <w:t>本軟體版本之使用需受</w:t>
      </w:r>
      <w:r w:rsidRPr="00B94ED2">
        <w:rPr>
          <w:rFonts w:eastAsia="PMingLiU" w:cs="Tahoma"/>
          <w:szCs w:val="18"/>
        </w:rPr>
        <w:t xml:space="preserve"> SQL Server 2008 R2 Standard </w:t>
      </w:r>
      <w:r w:rsidRPr="00B94ED2">
        <w:rPr>
          <w:rFonts w:eastAsia="PMingLiU" w:cs="Tahoma"/>
          <w:szCs w:val="18"/>
        </w:rPr>
        <w:t>處理器使用權之產品使用權所拘束；不過：</w:t>
      </w:r>
    </w:p>
    <w:p w14:paraId="61FFBB48" w14:textId="77777777" w:rsidR="00A81E83" w:rsidRPr="00B94ED2" w:rsidRDefault="00A81E83" w:rsidP="007C53A4">
      <w:pPr>
        <w:numPr>
          <w:ilvl w:val="1"/>
          <w:numId w:val="66"/>
        </w:numPr>
        <w:tabs>
          <w:tab w:val="left" w:pos="2160"/>
        </w:tabs>
        <w:spacing w:after="60"/>
        <w:ind w:left="2154" w:hanging="357"/>
        <w:rPr>
          <w:rFonts w:eastAsia="PMingLiU" w:cs="Tahoma"/>
          <w:lang w:eastAsia="zh-TW"/>
        </w:rPr>
      </w:pPr>
      <w:r w:rsidRPr="00B94ED2">
        <w:rPr>
          <w:rFonts w:eastAsia="PMingLiU" w:cs="Tahoma"/>
          <w:szCs w:val="18"/>
          <w:lang w:eastAsia="zh-TW"/>
        </w:rPr>
        <w:t>客戶依照伺服器陣列內的使用權行動性或透過軟體保證的使用權行動性不再擁有權利；以及</w:t>
      </w:r>
    </w:p>
    <w:p w14:paraId="61FFBB49" w14:textId="77777777" w:rsidR="00A81E83" w:rsidRPr="00B94ED2" w:rsidRDefault="00A81E83" w:rsidP="00B06AAC">
      <w:pPr>
        <w:numPr>
          <w:ilvl w:val="1"/>
          <w:numId w:val="66"/>
        </w:numPr>
        <w:tabs>
          <w:tab w:val="left" w:pos="2160"/>
        </w:tabs>
        <w:spacing w:after="60"/>
        <w:ind w:left="2160"/>
        <w:rPr>
          <w:rFonts w:eastAsia="PMingLiU" w:cs="Tahoma"/>
          <w:lang w:eastAsia="zh-TW"/>
        </w:rPr>
      </w:pPr>
      <w:r w:rsidRPr="00B94ED2">
        <w:rPr>
          <w:rFonts w:eastAsia="PMingLiU" w:cs="Tahoma"/>
          <w:szCs w:val="18"/>
          <w:lang w:eastAsia="zh-TW"/>
        </w:rPr>
        <w:t>與其「核心使用權的相當權利」相關之使用權的任何重新指定需受以下</w:t>
      </w:r>
      <w:r w:rsidRPr="00B94ED2">
        <w:rPr>
          <w:rFonts w:eastAsia="PMingLiU" w:cs="Tahoma"/>
          <w:szCs w:val="18"/>
          <w:lang w:eastAsia="zh-TW"/>
        </w:rPr>
        <w:t xml:space="preserve"> (i) </w:t>
      </w:r>
      <w:r w:rsidRPr="00B94ED2">
        <w:rPr>
          <w:rFonts w:eastAsia="PMingLiU" w:cs="Tahoma"/>
          <w:szCs w:val="18"/>
          <w:lang w:eastAsia="zh-TW"/>
        </w:rPr>
        <w:t>和</w:t>
      </w:r>
      <w:r w:rsidRPr="00B94ED2">
        <w:rPr>
          <w:rFonts w:eastAsia="PMingLiU" w:cs="Tahoma"/>
          <w:szCs w:val="18"/>
          <w:lang w:eastAsia="zh-TW"/>
        </w:rPr>
        <w:t xml:space="preserve"> (ii) </w:t>
      </w:r>
      <w:r w:rsidRPr="00B94ED2">
        <w:rPr>
          <w:rFonts w:eastAsia="PMingLiU" w:cs="Tahoma"/>
          <w:szCs w:val="18"/>
          <w:lang w:eastAsia="zh-TW"/>
        </w:rPr>
        <w:t>之限制所拘束。核心使用權的相當權利判斷如下。</w:t>
      </w:r>
    </w:p>
    <w:p w14:paraId="61FFBB4A" w14:textId="77777777" w:rsidR="00A81E83" w:rsidRPr="00B94ED2" w:rsidRDefault="00A81E83" w:rsidP="00B06AAC">
      <w:pPr>
        <w:numPr>
          <w:ilvl w:val="2"/>
          <w:numId w:val="66"/>
        </w:numPr>
        <w:tabs>
          <w:tab w:val="left" w:pos="2520"/>
        </w:tabs>
        <w:spacing w:after="60"/>
        <w:ind w:left="2520"/>
        <w:rPr>
          <w:rFonts w:eastAsia="PMingLiU" w:cs="Tahoma"/>
          <w:lang w:eastAsia="zh-TW"/>
        </w:rPr>
      </w:pPr>
      <w:r w:rsidRPr="00B94ED2">
        <w:rPr>
          <w:rFonts w:eastAsia="PMingLiU" w:cs="Tahoma"/>
          <w:szCs w:val="18"/>
          <w:lang w:eastAsia="zh-TW"/>
        </w:rPr>
        <w:t>若使用權的數目等於不超過下列任一數的數目：</w:t>
      </w:r>
      <w:r w:rsidRPr="00B94ED2">
        <w:rPr>
          <w:rFonts w:eastAsia="PMingLiU" w:cs="Tahoma"/>
          <w:szCs w:val="18"/>
          <w:lang w:eastAsia="zh-TW"/>
        </w:rPr>
        <w:t xml:space="preserve">(x) </w:t>
      </w:r>
      <w:r w:rsidRPr="00B94ED2">
        <w:rPr>
          <w:rFonts w:eastAsia="PMingLiU" w:cs="Tahoma"/>
          <w:szCs w:val="18"/>
          <w:lang w:eastAsia="zh-TW"/>
        </w:rPr>
        <w:t>在軟體保證屆滿之前立即指派給授權伺服器之處理器使用權總數，或</w:t>
      </w:r>
      <w:r w:rsidRPr="00B94ED2">
        <w:rPr>
          <w:rFonts w:eastAsia="PMingLiU" w:cs="Tahoma"/>
          <w:szCs w:val="18"/>
          <w:lang w:eastAsia="zh-TW"/>
        </w:rPr>
        <w:t xml:space="preserve"> (y) </w:t>
      </w:r>
      <w:r w:rsidRPr="00B94ED2">
        <w:rPr>
          <w:rFonts w:eastAsia="PMingLiU" w:cs="Tahoma"/>
          <w:szCs w:val="18"/>
          <w:lang w:eastAsia="zh-TW"/>
        </w:rPr>
        <w:t>該伺服器上的實體處理器總數，則核心使用權的相當權利會大於：</w:t>
      </w:r>
    </w:p>
    <w:p w14:paraId="61FFBB4B" w14:textId="77777777" w:rsidR="00A81E83" w:rsidRPr="00B94ED2" w:rsidRDefault="00A81E83" w:rsidP="00B06AAC">
      <w:pPr>
        <w:numPr>
          <w:ilvl w:val="4"/>
          <w:numId w:val="64"/>
        </w:numPr>
        <w:tabs>
          <w:tab w:val="left" w:pos="2880"/>
        </w:tabs>
        <w:spacing w:after="60"/>
        <w:ind w:left="2880"/>
        <w:rPr>
          <w:rFonts w:eastAsia="PMingLiU" w:cs="Tahoma"/>
          <w:lang w:eastAsia="zh-TW"/>
        </w:rPr>
      </w:pPr>
      <w:r w:rsidRPr="00B94ED2">
        <w:rPr>
          <w:rFonts w:eastAsia="PMingLiU" w:cs="Tahoma"/>
          <w:szCs w:val="18"/>
          <w:lang w:eastAsia="zh-TW"/>
        </w:rPr>
        <w:t>每一處理器使用權四個核心，或</w:t>
      </w:r>
    </w:p>
    <w:p w14:paraId="61FFBB4C" w14:textId="77777777" w:rsidR="00A81E83" w:rsidRPr="00B94ED2" w:rsidRDefault="00A81E83" w:rsidP="00B06AAC">
      <w:pPr>
        <w:numPr>
          <w:ilvl w:val="4"/>
          <w:numId w:val="64"/>
        </w:numPr>
        <w:tabs>
          <w:tab w:val="left" w:pos="2880"/>
        </w:tabs>
        <w:spacing w:after="60"/>
        <w:ind w:left="2880"/>
        <w:rPr>
          <w:rFonts w:eastAsia="PMingLiU" w:cs="Tahoma"/>
          <w:lang w:eastAsia="zh-TW"/>
        </w:rPr>
      </w:pPr>
      <w:r w:rsidRPr="00B94ED2">
        <w:rPr>
          <w:rFonts w:eastAsia="PMingLiU" w:cs="Tahoma"/>
          <w:szCs w:val="18"/>
          <w:lang w:eastAsia="zh-TW"/>
        </w:rPr>
        <w:t>根據每一實體處理器之實際核心數目的每一處理器使用權之核心數目，乘以適當的核心係數。</w:t>
      </w:r>
      <w:r w:rsidRPr="00B94ED2">
        <w:rPr>
          <w:rFonts w:eastAsia="PMingLiU" w:cs="Tahoma"/>
          <w:szCs w:val="18"/>
          <w:lang w:eastAsia="zh-TW"/>
        </w:rPr>
        <w:t>(</w:t>
      </w:r>
      <w:r w:rsidRPr="00B94ED2">
        <w:rPr>
          <w:rFonts w:eastAsia="PMingLiU" w:cs="Tahoma"/>
          <w:szCs w:val="18"/>
          <w:lang w:eastAsia="zh-TW"/>
        </w:rPr>
        <w:t>若每一實體處理器的實際數目超過四個，客戶必須維護一份伺服器上執行之</w:t>
      </w:r>
      <w:r w:rsidRPr="00B94ED2">
        <w:rPr>
          <w:rFonts w:eastAsia="PMingLiU" w:cs="Tahoma"/>
          <w:szCs w:val="18"/>
          <w:lang w:eastAsia="zh-TW"/>
        </w:rPr>
        <w:t xml:space="preserve"> SQL Server </w:t>
      </w:r>
      <w:r w:rsidRPr="00B94ED2">
        <w:rPr>
          <w:rFonts w:eastAsia="PMingLiU" w:cs="Tahoma"/>
          <w:szCs w:val="18"/>
          <w:lang w:eastAsia="zh-TW"/>
        </w:rPr>
        <w:t>軟體之組態記錄</w:t>
      </w:r>
      <w:r w:rsidRPr="00B94ED2">
        <w:rPr>
          <w:rFonts w:eastAsia="PMingLiU" w:cs="Tahoma"/>
          <w:szCs w:val="18"/>
          <w:lang w:eastAsia="zh-TW"/>
        </w:rPr>
        <w:t xml:space="preserve"> (</w:t>
      </w:r>
      <w:r w:rsidRPr="00B94ED2">
        <w:rPr>
          <w:rFonts w:eastAsia="PMingLiU" w:cs="Tahoma"/>
          <w:szCs w:val="18"/>
          <w:lang w:eastAsia="zh-TW"/>
        </w:rPr>
        <w:t>在授權伺服器上之作業系統環境中執行的授權執行個體</w:t>
      </w:r>
      <w:r w:rsidRPr="00B94ED2">
        <w:rPr>
          <w:rFonts w:eastAsia="PMingLiU" w:cs="Tahoma"/>
          <w:szCs w:val="18"/>
          <w:lang w:eastAsia="zh-TW"/>
        </w:rPr>
        <w:t xml:space="preserve">) </w:t>
      </w:r>
      <w:r w:rsidRPr="00B94ED2">
        <w:rPr>
          <w:rFonts w:eastAsia="PMingLiU" w:cs="Tahoma"/>
          <w:szCs w:val="18"/>
          <w:lang w:eastAsia="zh-TW"/>
        </w:rPr>
        <w:t>以及使用</w:t>
      </w:r>
      <w:r w:rsidRPr="00B94ED2">
        <w:rPr>
          <w:rFonts w:eastAsia="PMingLiU" w:cs="Tahoma"/>
          <w:szCs w:val="18"/>
          <w:lang w:eastAsia="zh-TW"/>
        </w:rPr>
        <w:t xml:space="preserve"> Microsoft MAP </w:t>
      </w:r>
      <w:r w:rsidRPr="00B94ED2">
        <w:rPr>
          <w:rFonts w:eastAsia="PMingLiU" w:cs="Tahoma"/>
          <w:szCs w:val="18"/>
          <w:lang w:eastAsia="zh-TW"/>
        </w:rPr>
        <w:t>工具或任何相等軟體在軟體保證屆滿之前支援該軟體的實體硬體記錄</w:t>
      </w:r>
      <w:r w:rsidRPr="00B94ED2">
        <w:rPr>
          <w:rFonts w:eastAsia="PMingLiU" w:cs="Tahoma"/>
          <w:szCs w:val="18"/>
          <w:lang w:eastAsia="zh-TW"/>
        </w:rPr>
        <w:t>)</w:t>
      </w:r>
      <w:r w:rsidRPr="00B94ED2">
        <w:rPr>
          <w:rFonts w:eastAsia="PMingLiU" w:cs="Tahoma"/>
          <w:szCs w:val="18"/>
          <w:lang w:eastAsia="zh-TW"/>
        </w:rPr>
        <w:t>。</w:t>
      </w:r>
    </w:p>
    <w:p w14:paraId="61FFBB4D" w14:textId="77777777" w:rsidR="008558DC" w:rsidRPr="00B94ED2" w:rsidRDefault="00A81E83" w:rsidP="00B06AAC">
      <w:pPr>
        <w:numPr>
          <w:ilvl w:val="2"/>
          <w:numId w:val="66"/>
        </w:numPr>
        <w:tabs>
          <w:tab w:val="left" w:pos="2520"/>
        </w:tabs>
        <w:spacing w:after="60"/>
        <w:ind w:left="2520"/>
        <w:rPr>
          <w:rFonts w:eastAsia="PMingLiU" w:cs="Tahoma"/>
          <w:lang w:eastAsia="zh-TW"/>
        </w:rPr>
      </w:pPr>
      <w:r w:rsidRPr="00B94ED2">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14:paraId="61FFBB4E" w14:textId="77777777" w:rsidR="00A81E83" w:rsidRPr="00B94ED2" w:rsidRDefault="00A81E83" w:rsidP="00B06AAC">
      <w:pPr>
        <w:numPr>
          <w:ilvl w:val="1"/>
          <w:numId w:val="66"/>
        </w:numPr>
        <w:tabs>
          <w:tab w:val="left" w:pos="2160"/>
        </w:tabs>
        <w:spacing w:after="60"/>
        <w:ind w:left="2160"/>
        <w:rPr>
          <w:rFonts w:eastAsia="PMingLiU" w:cs="Tahoma"/>
          <w:lang w:eastAsia="zh-TW"/>
        </w:rPr>
      </w:pPr>
      <w:r w:rsidRPr="00B94ED2">
        <w:rPr>
          <w:rFonts w:eastAsia="PMingLiU" w:cs="Tahoma"/>
          <w:szCs w:val="18"/>
          <w:lang w:eastAsia="zh-TW"/>
        </w:rPr>
        <w:t>客戶得將使用權重新指定至另一部伺服器上。然而，客戶若將使用權重新指定至另一部伺</w:t>
      </w:r>
      <w:r w:rsidR="009421A5">
        <w:rPr>
          <w:rFonts w:eastAsia="PMingLiU" w:cs="Tahoma"/>
          <w:szCs w:val="18"/>
          <w:lang w:eastAsia="zh-TW"/>
        </w:rPr>
        <w:br/>
      </w:r>
      <w:r w:rsidRPr="00B94ED2">
        <w:rPr>
          <w:rFonts w:eastAsia="PMingLiU" w:cs="Tahoma"/>
          <w:szCs w:val="18"/>
          <w:lang w:eastAsia="zh-TW"/>
        </w:rPr>
        <w:t>服器，則需遵守</w:t>
      </w:r>
      <w:r w:rsidRPr="00B94ED2">
        <w:rPr>
          <w:rFonts w:eastAsia="PMingLiU" w:cs="Tahoma"/>
          <w:szCs w:val="18"/>
          <w:lang w:eastAsia="zh-TW"/>
        </w:rPr>
        <w:t xml:space="preserve"> SQL Server 2012 </w:t>
      </w:r>
      <w:r w:rsidRPr="00B94ED2">
        <w:rPr>
          <w:rFonts w:eastAsia="PMingLiU" w:cs="Tahoma"/>
          <w:szCs w:val="18"/>
          <w:lang w:eastAsia="zh-TW"/>
        </w:rPr>
        <w:t>之使用權利。根據</w:t>
      </w:r>
      <w:r w:rsidRPr="00B94ED2">
        <w:rPr>
          <w:rFonts w:eastAsia="PMingLiU" w:cs="Tahoma"/>
          <w:szCs w:val="18"/>
          <w:lang w:eastAsia="zh-TW"/>
        </w:rPr>
        <w:t xml:space="preserve"> SQL 2012 </w:t>
      </w:r>
      <w:r w:rsidRPr="00B94ED2">
        <w:rPr>
          <w:rFonts w:eastAsia="PMingLiU" w:cs="Tahoma"/>
          <w:szCs w:val="18"/>
          <w:lang w:eastAsia="zh-TW"/>
        </w:rPr>
        <w:t>使用權利將核心使用權指定至伺服器時，客戶得將其現有使用權的核心使用權同等權利，與其他</w:t>
      </w:r>
      <w:r w:rsidRPr="00B94ED2">
        <w:rPr>
          <w:rFonts w:eastAsia="PMingLiU" w:cs="Tahoma"/>
          <w:szCs w:val="18"/>
          <w:lang w:eastAsia="zh-TW"/>
        </w:rPr>
        <w:t xml:space="preserve"> SQL Server 2012 </w:t>
      </w:r>
      <w:r w:rsidRPr="00B94ED2">
        <w:rPr>
          <w:rFonts w:eastAsia="PMingLiU" w:cs="Tahoma"/>
          <w:szCs w:val="18"/>
          <w:lang w:eastAsia="zh-TW"/>
        </w:rPr>
        <w:t>核心使用權相互合併。</w:t>
      </w:r>
    </w:p>
    <w:p w14:paraId="61FFBB4F" w14:textId="77777777" w:rsidR="00A81E83" w:rsidRPr="00B94ED2" w:rsidRDefault="00A81E83" w:rsidP="00B06AAC">
      <w:pPr>
        <w:numPr>
          <w:ilvl w:val="1"/>
          <w:numId w:val="66"/>
        </w:numPr>
        <w:tabs>
          <w:tab w:val="left" w:pos="2160"/>
        </w:tabs>
        <w:spacing w:after="60"/>
        <w:ind w:left="2160"/>
        <w:rPr>
          <w:rFonts w:eastAsia="PMingLiU" w:cs="Tahoma"/>
          <w:lang w:eastAsia="zh-TW"/>
        </w:rPr>
      </w:pPr>
      <w:r w:rsidRPr="00B94ED2">
        <w:rPr>
          <w:rFonts w:eastAsia="PMingLiU" w:cs="Tahoma"/>
          <w:szCs w:val="18"/>
          <w:lang w:eastAsia="zh-TW"/>
        </w:rPr>
        <w:t>客戶視為核心使用權的相等權利並未默示客戶得跨兩個或更多處理器指派單一處理器使</w:t>
      </w:r>
      <w:r w:rsidR="009421A5">
        <w:rPr>
          <w:rFonts w:eastAsia="PMingLiU" w:cs="Tahoma"/>
          <w:szCs w:val="18"/>
          <w:lang w:eastAsia="zh-TW"/>
        </w:rPr>
        <w:br/>
      </w:r>
      <w:r w:rsidRPr="00B94ED2">
        <w:rPr>
          <w:rFonts w:eastAsia="PMingLiU" w:cs="Tahoma"/>
          <w:szCs w:val="18"/>
          <w:lang w:eastAsia="zh-TW"/>
        </w:rPr>
        <w:t>用權至核心。</w:t>
      </w:r>
    </w:p>
    <w:p w14:paraId="61FFBB50" w14:textId="77777777" w:rsidR="00B06AAC" w:rsidRPr="00B94ED2" w:rsidRDefault="00B06AAC" w:rsidP="00B06AAC">
      <w:pPr>
        <w:tabs>
          <w:tab w:val="left" w:pos="2160"/>
        </w:tabs>
        <w:spacing w:after="60"/>
        <w:rPr>
          <w:rFonts w:eastAsia="PMingLiU" w:cs="Tahoma"/>
          <w:lang w:eastAsia="zh-TW"/>
        </w:rPr>
      </w:pPr>
    </w:p>
    <w:p w14:paraId="61FFBB51" w14:textId="77777777" w:rsidR="00B06AAC" w:rsidRPr="00B94ED2" w:rsidRDefault="00A81E83" w:rsidP="00B06AAC">
      <w:pPr>
        <w:tabs>
          <w:tab w:val="left" w:pos="720"/>
        </w:tabs>
        <w:spacing w:after="60"/>
        <w:ind w:left="720"/>
        <w:rPr>
          <w:rFonts w:eastAsia="PMingLiU" w:cs="Tahoma"/>
          <w:lang w:eastAsia="zh-TW"/>
        </w:rPr>
      </w:pPr>
      <w:r w:rsidRPr="00B94ED2">
        <w:rPr>
          <w:rFonts w:eastAsia="PMingLiU" w:cs="Tahoma"/>
          <w:b/>
          <w:szCs w:val="18"/>
          <w:lang w:eastAsia="zh-TW"/>
        </w:rPr>
        <w:t>若具備軟體保證範圍之客戶即將在</w:t>
      </w:r>
      <w:r w:rsidRPr="00B94ED2">
        <w:rPr>
          <w:rFonts w:eastAsia="PMingLiU" w:cs="Tahoma"/>
          <w:b/>
          <w:szCs w:val="18"/>
          <w:lang w:eastAsia="zh-TW"/>
        </w:rPr>
        <w:t xml:space="preserve"> 2015 </w:t>
      </w:r>
      <w:r w:rsidRPr="00B94ED2">
        <w:rPr>
          <w:rFonts w:eastAsia="PMingLiU" w:cs="Tahoma"/>
          <w:b/>
          <w:szCs w:val="18"/>
          <w:lang w:eastAsia="zh-TW"/>
        </w:rPr>
        <w:t>年</w:t>
      </w:r>
      <w:r w:rsidRPr="00B94ED2">
        <w:rPr>
          <w:rFonts w:eastAsia="PMingLiU" w:cs="Tahoma"/>
          <w:b/>
          <w:szCs w:val="18"/>
          <w:lang w:eastAsia="zh-TW"/>
        </w:rPr>
        <w:t xml:space="preserve"> 4 </w:t>
      </w:r>
      <w:r w:rsidRPr="00B94ED2">
        <w:rPr>
          <w:rFonts w:eastAsia="PMingLiU" w:cs="Tahoma"/>
          <w:b/>
          <w:szCs w:val="18"/>
          <w:lang w:eastAsia="zh-TW"/>
        </w:rPr>
        <w:t>月</w:t>
      </w:r>
      <w:r w:rsidRPr="00B94ED2">
        <w:rPr>
          <w:rFonts w:eastAsia="PMingLiU" w:cs="Tahoma"/>
          <w:b/>
          <w:szCs w:val="18"/>
          <w:lang w:eastAsia="zh-TW"/>
        </w:rPr>
        <w:t xml:space="preserve"> 1 </w:t>
      </w:r>
      <w:r w:rsidRPr="00B94ED2">
        <w:rPr>
          <w:rFonts w:eastAsia="PMingLiU" w:cs="Tahoma"/>
          <w:b/>
          <w:szCs w:val="18"/>
          <w:lang w:eastAsia="zh-TW"/>
        </w:rPr>
        <w:t>日當日或之後屆滿，其選擇不續約</w:t>
      </w:r>
    </w:p>
    <w:p w14:paraId="61FFBB52" w14:textId="77777777" w:rsidR="00A81E83" w:rsidRPr="00B94ED2" w:rsidRDefault="00A81E83" w:rsidP="00B06AAC">
      <w:pPr>
        <w:tabs>
          <w:tab w:val="left" w:pos="720"/>
        </w:tabs>
        <w:ind w:left="720"/>
        <w:contextualSpacing/>
        <w:rPr>
          <w:rFonts w:eastAsia="PMingLiU" w:cs="Tahoma"/>
        </w:rPr>
      </w:pPr>
      <w:r w:rsidRPr="00B94ED2">
        <w:rPr>
          <w:rFonts w:eastAsia="PMingLiU" w:cs="Tahoma"/>
          <w:lang w:eastAsia="zh-TW"/>
        </w:rPr>
        <w:t>範圍將於</w:t>
      </w:r>
      <w:r w:rsidRPr="00B94ED2">
        <w:rPr>
          <w:rFonts w:eastAsia="PMingLiU" w:cs="Tahoma"/>
          <w:lang w:eastAsia="zh-TW"/>
        </w:rPr>
        <w:t xml:space="preserve"> 2015 </w:t>
      </w:r>
      <w:r w:rsidRPr="00B94ED2">
        <w:rPr>
          <w:rFonts w:eastAsia="PMingLiU" w:cs="Tahoma"/>
          <w:lang w:eastAsia="zh-TW"/>
        </w:rPr>
        <w:t>年</w:t>
      </w:r>
      <w:r w:rsidRPr="00B94ED2">
        <w:rPr>
          <w:rFonts w:eastAsia="PMingLiU" w:cs="Tahoma"/>
          <w:lang w:eastAsia="zh-TW"/>
        </w:rPr>
        <w:t xml:space="preserve"> 4 </w:t>
      </w:r>
      <w:r w:rsidRPr="00B94ED2">
        <w:rPr>
          <w:rFonts w:eastAsia="PMingLiU" w:cs="Tahoma"/>
          <w:lang w:eastAsia="zh-TW"/>
        </w:rPr>
        <w:t>月</w:t>
      </w:r>
      <w:r w:rsidRPr="00B94ED2">
        <w:rPr>
          <w:rFonts w:eastAsia="PMingLiU" w:cs="Tahoma"/>
          <w:lang w:eastAsia="zh-TW"/>
        </w:rPr>
        <w:t xml:space="preserve"> 1 </w:t>
      </w:r>
      <w:r w:rsidRPr="00B94ED2">
        <w:rPr>
          <w:rFonts w:eastAsia="PMingLiU" w:cs="Tahoma"/>
          <w:lang w:eastAsia="zh-TW"/>
        </w:rPr>
        <w:t>日當日或之後屆滿、且選擇買斷處理器使用權的</w:t>
      </w:r>
      <w:r w:rsidRPr="00B94ED2">
        <w:rPr>
          <w:rFonts w:eastAsia="PMingLiU" w:cs="Tahoma"/>
          <w:lang w:eastAsia="zh-TW"/>
        </w:rPr>
        <w:t xml:space="preserve"> </w:t>
      </w:r>
      <w:r w:rsidRPr="00B94ED2">
        <w:rPr>
          <w:rFonts w:eastAsia="PMingLiU" w:cs="Tahoma"/>
          <w:color w:val="000000"/>
          <w:szCs w:val="18"/>
          <w:lang w:eastAsia="zh-TW"/>
        </w:rPr>
        <w:t xml:space="preserve">Enterprise Subscription </w:t>
      </w:r>
      <w:r w:rsidRPr="00B94ED2">
        <w:rPr>
          <w:rFonts w:eastAsia="PMingLiU" w:cs="Tahoma"/>
          <w:bCs/>
          <w:color w:val="000000"/>
          <w:szCs w:val="18"/>
          <w:lang w:eastAsia="zh-TW"/>
        </w:rPr>
        <w:t>及</w:t>
      </w:r>
      <w:r w:rsidRPr="00B94ED2">
        <w:rPr>
          <w:rFonts w:eastAsia="PMingLiU" w:cs="Tahoma"/>
          <w:bCs/>
          <w:color w:val="000000"/>
          <w:szCs w:val="18"/>
          <w:lang w:eastAsia="zh-TW"/>
        </w:rPr>
        <w:t xml:space="preserve"> Open</w:t>
      </w:r>
      <w:r w:rsidR="007B1B73">
        <w:rPr>
          <w:rFonts w:eastAsia="PMingLiU" w:cs="Tahoma"/>
          <w:bCs/>
          <w:color w:val="000000"/>
          <w:szCs w:val="18"/>
          <w:lang w:eastAsia="zh-TW"/>
        </w:rPr>
        <w:t> </w:t>
      </w:r>
      <w:r w:rsidRPr="00B94ED2">
        <w:rPr>
          <w:rFonts w:eastAsia="PMingLiU" w:cs="Tahoma"/>
          <w:bCs/>
          <w:color w:val="000000"/>
          <w:szCs w:val="18"/>
          <w:lang w:eastAsia="zh-TW"/>
        </w:rPr>
        <w:t>Value Subs</w:t>
      </w:r>
      <w:r w:rsidRPr="00B94ED2">
        <w:rPr>
          <w:rFonts w:eastAsia="PMingLiU" w:cs="Tahoma"/>
          <w:bCs/>
          <w:color w:val="000000"/>
          <w:szCs w:val="18"/>
        </w:rPr>
        <w:t xml:space="preserve">cription </w:t>
      </w:r>
      <w:r w:rsidRPr="00B94ED2">
        <w:rPr>
          <w:rFonts w:eastAsia="PMingLiU" w:cs="Tahoma"/>
          <w:color w:val="000000"/>
          <w:szCs w:val="18"/>
        </w:rPr>
        <w:t>客戶，和依合約取得永久使用權的任何其他客戶，將擁有下列選項：</w:t>
      </w:r>
    </w:p>
    <w:p w14:paraId="61FFBB53" w14:textId="77777777" w:rsidR="00B06AAC" w:rsidRPr="00B94ED2" w:rsidRDefault="00B06AAC" w:rsidP="00B06AAC">
      <w:pPr>
        <w:tabs>
          <w:tab w:val="left" w:pos="720"/>
        </w:tabs>
        <w:ind w:left="720"/>
        <w:contextualSpacing/>
        <w:rPr>
          <w:rFonts w:eastAsia="PMingLiU" w:cs="Tahoma"/>
        </w:rPr>
      </w:pPr>
    </w:p>
    <w:p w14:paraId="61FFBB54" w14:textId="77777777" w:rsidR="00A81E83" w:rsidRPr="00B94ED2" w:rsidRDefault="00A81E83" w:rsidP="00B06AAC">
      <w:pPr>
        <w:numPr>
          <w:ilvl w:val="2"/>
          <w:numId w:val="64"/>
        </w:numPr>
        <w:spacing w:after="60"/>
        <w:ind w:left="1440"/>
        <w:rPr>
          <w:rFonts w:eastAsia="PMingLiU" w:cs="Tahoma"/>
          <w:lang w:eastAsia="zh-TW"/>
        </w:rPr>
      </w:pPr>
      <w:r w:rsidRPr="00B94ED2">
        <w:rPr>
          <w:rFonts w:eastAsia="PMingLiU" w:cs="Tahoma"/>
          <w:szCs w:val="18"/>
          <w:lang w:eastAsia="zh-TW"/>
        </w:rPr>
        <w:t>如本產品注意事項第一段所述，於</w:t>
      </w:r>
      <w:r w:rsidRPr="00B94ED2">
        <w:rPr>
          <w:rFonts w:eastAsia="PMingLiU" w:cs="Tahoma"/>
          <w:szCs w:val="18"/>
          <w:lang w:eastAsia="zh-TW"/>
        </w:rPr>
        <w:t xml:space="preserve"> 2015 </w:t>
      </w:r>
      <w:r w:rsidRPr="00B94ED2">
        <w:rPr>
          <w:rFonts w:eastAsia="PMingLiU" w:cs="Tahoma"/>
          <w:szCs w:val="18"/>
          <w:lang w:eastAsia="zh-TW"/>
        </w:rPr>
        <w:t>年</w:t>
      </w:r>
      <w:r w:rsidRPr="00B94ED2">
        <w:rPr>
          <w:rFonts w:eastAsia="PMingLiU" w:cs="Tahoma"/>
          <w:szCs w:val="18"/>
          <w:lang w:eastAsia="zh-TW"/>
        </w:rPr>
        <w:t xml:space="preserve"> 4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日以前取得之使用權為合格使用權，得依前述「若具備軟體保證範圍之客戶即將在</w:t>
      </w:r>
      <w:r w:rsidRPr="00B94ED2">
        <w:rPr>
          <w:rFonts w:eastAsia="PMingLiU" w:cs="Tahoma"/>
          <w:szCs w:val="18"/>
          <w:lang w:eastAsia="zh-TW"/>
        </w:rPr>
        <w:t xml:space="preserve"> 2015 </w:t>
      </w:r>
      <w:r w:rsidRPr="00B94ED2">
        <w:rPr>
          <w:rFonts w:eastAsia="PMingLiU" w:cs="Tahoma"/>
          <w:szCs w:val="18"/>
          <w:lang w:eastAsia="zh-TW"/>
        </w:rPr>
        <w:t>年</w:t>
      </w:r>
      <w:r w:rsidRPr="00B94ED2">
        <w:rPr>
          <w:rFonts w:eastAsia="PMingLiU" w:cs="Tahoma"/>
          <w:szCs w:val="18"/>
          <w:lang w:eastAsia="zh-TW"/>
        </w:rPr>
        <w:t xml:space="preserve"> 4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日之前屆滿，其選擇不續約」小節所述條款，繼續使用</w:t>
      </w:r>
      <w:r w:rsidRPr="00B94ED2">
        <w:rPr>
          <w:rFonts w:eastAsia="PMingLiU" w:cs="Tahoma"/>
          <w:szCs w:val="18"/>
          <w:lang w:eastAsia="zh-TW"/>
        </w:rPr>
        <w:t xml:space="preserve"> SQL Server 2012</w:t>
      </w:r>
      <w:r w:rsidRPr="00B94ED2">
        <w:rPr>
          <w:rFonts w:eastAsia="PMingLiU" w:cs="Tahoma"/>
          <w:szCs w:val="18"/>
          <w:lang w:eastAsia="zh-TW"/>
        </w:rPr>
        <w:t>，而且</w:t>
      </w:r>
    </w:p>
    <w:p w14:paraId="61FFBB55" w14:textId="77777777" w:rsidR="00A81E83" w:rsidRPr="00B94ED2" w:rsidRDefault="00A81E83" w:rsidP="00B06AAC">
      <w:pPr>
        <w:numPr>
          <w:ilvl w:val="2"/>
          <w:numId w:val="64"/>
        </w:numPr>
        <w:spacing w:after="60"/>
        <w:ind w:left="1440"/>
        <w:rPr>
          <w:rFonts w:eastAsia="PMingLiU" w:cs="Tahoma"/>
        </w:rPr>
      </w:pPr>
      <w:r w:rsidRPr="00B94ED2">
        <w:rPr>
          <w:rFonts w:eastAsia="PMingLiU" w:cs="Tahoma"/>
          <w:szCs w:val="18"/>
        </w:rPr>
        <w:t>於</w:t>
      </w:r>
      <w:r w:rsidRPr="00B94ED2">
        <w:rPr>
          <w:rFonts w:eastAsia="PMingLiU" w:cs="Tahoma"/>
          <w:szCs w:val="18"/>
        </w:rPr>
        <w:t xml:space="preserve"> 2015 </w:t>
      </w:r>
      <w:r w:rsidRPr="00B94ED2">
        <w:rPr>
          <w:rFonts w:eastAsia="PMingLiU" w:cs="Tahoma"/>
          <w:szCs w:val="18"/>
        </w:rPr>
        <w:t>年</w:t>
      </w:r>
      <w:r w:rsidRPr="00B94ED2">
        <w:rPr>
          <w:rFonts w:eastAsia="PMingLiU" w:cs="Tahoma"/>
          <w:szCs w:val="18"/>
        </w:rPr>
        <w:t xml:space="preserve"> 4 </w:t>
      </w:r>
      <w:r w:rsidRPr="00B94ED2">
        <w:rPr>
          <w:rFonts w:eastAsia="PMingLiU" w:cs="Tahoma"/>
          <w:szCs w:val="18"/>
        </w:rPr>
        <w:t>月</w:t>
      </w:r>
      <w:r w:rsidRPr="00B94ED2">
        <w:rPr>
          <w:rFonts w:eastAsia="PMingLiU" w:cs="Tahoma"/>
          <w:szCs w:val="18"/>
        </w:rPr>
        <w:t xml:space="preserve"> 1 </w:t>
      </w:r>
      <w:r w:rsidRPr="00B94ED2">
        <w:rPr>
          <w:rFonts w:eastAsia="PMingLiU" w:cs="Tahoma"/>
          <w:szCs w:val="18"/>
        </w:rPr>
        <w:t>日以後取得之使用權，客戶處理器使用權的核心使用權同等權利即為四個</w:t>
      </w:r>
      <w:r w:rsidRPr="00B94ED2">
        <w:rPr>
          <w:rFonts w:eastAsia="PMingLiU" w:cs="Tahoma"/>
          <w:szCs w:val="18"/>
        </w:rPr>
        <w:t xml:space="preserve"> SQL</w:t>
      </w:r>
      <w:r w:rsidR="007B1B73">
        <w:rPr>
          <w:rFonts w:eastAsia="PMingLiU" w:cs="Tahoma"/>
          <w:szCs w:val="18"/>
        </w:rPr>
        <w:t> </w:t>
      </w:r>
      <w:r w:rsidRPr="00B94ED2">
        <w:rPr>
          <w:rFonts w:eastAsia="PMingLiU" w:cs="Tahoma"/>
          <w:szCs w:val="18"/>
        </w:rPr>
        <w:t xml:space="preserve">Server 2012 Standard </w:t>
      </w:r>
      <w:r w:rsidRPr="00B94ED2">
        <w:rPr>
          <w:rFonts w:eastAsia="PMingLiU" w:cs="Tahoma"/>
          <w:szCs w:val="18"/>
        </w:rPr>
        <w:t>核心使用權。針對持續用於</w:t>
      </w:r>
      <w:r w:rsidRPr="00B94ED2">
        <w:rPr>
          <w:rFonts w:eastAsia="PMingLiU" w:cs="Tahoma"/>
          <w:szCs w:val="18"/>
        </w:rPr>
        <w:t xml:space="preserve"> SQL Server 2012 </w:t>
      </w:r>
      <w:r w:rsidRPr="00B94ED2">
        <w:rPr>
          <w:rFonts w:eastAsia="PMingLiU" w:cs="Tahoma"/>
          <w:szCs w:val="18"/>
        </w:rPr>
        <w:t>的處理器，每一處理器如需四個以上的核心使用權，客戶就必須取得額外的核心使用權。</w:t>
      </w:r>
    </w:p>
    <w:p w14:paraId="61FFBB56" w14:textId="77777777" w:rsidR="002512D3" w:rsidRPr="00B94ED2" w:rsidRDefault="002512D3">
      <w:pPr>
        <w:rPr>
          <w:rFonts w:eastAsia="PMingLiU" w:cs="Tahoma"/>
        </w:rPr>
      </w:pPr>
    </w:p>
    <w:p w14:paraId="61FFBB57" w14:textId="77777777" w:rsidR="00B06AAC" w:rsidRPr="00B94ED2" w:rsidRDefault="00A81E83" w:rsidP="00B06AAC">
      <w:pPr>
        <w:tabs>
          <w:tab w:val="left" w:pos="720"/>
        </w:tabs>
        <w:spacing w:after="60"/>
        <w:ind w:left="720"/>
        <w:rPr>
          <w:rFonts w:eastAsia="PMingLiU" w:cs="Tahoma"/>
          <w:lang w:eastAsia="zh-TW"/>
        </w:rPr>
      </w:pPr>
      <w:r w:rsidRPr="00B94ED2">
        <w:rPr>
          <w:rFonts w:eastAsia="PMingLiU" w:cs="Tahoma"/>
          <w:b/>
          <w:lang w:eastAsia="zh-TW"/>
        </w:rPr>
        <w:t>對於位在中華人民共和國且取得處理器使用權和</w:t>
      </w:r>
      <w:r w:rsidRPr="00B94ED2">
        <w:rPr>
          <w:rFonts w:eastAsia="PMingLiU" w:cs="Tahoma"/>
          <w:b/>
          <w:lang w:eastAsia="zh-TW"/>
        </w:rPr>
        <w:t xml:space="preserve"> SQL Server 2008 R2 </w:t>
      </w:r>
      <w:r w:rsidRPr="00B94ED2">
        <w:rPr>
          <w:rFonts w:eastAsia="PMingLiU" w:cs="Tahoma"/>
          <w:b/>
          <w:lang w:eastAsia="zh-TW"/>
        </w:rPr>
        <w:t>軟體保證的客戶</w:t>
      </w:r>
    </w:p>
    <w:p w14:paraId="61FFBB58" w14:textId="77777777" w:rsidR="00A81E83" w:rsidRPr="00B94ED2" w:rsidRDefault="00A81E83" w:rsidP="00B06AAC">
      <w:pPr>
        <w:tabs>
          <w:tab w:val="left" w:pos="720"/>
        </w:tabs>
        <w:ind w:left="720"/>
        <w:contextualSpacing/>
        <w:rPr>
          <w:rFonts w:eastAsia="PMingLiU" w:cs="Tahoma"/>
          <w:lang w:eastAsia="zh-TW"/>
        </w:rPr>
      </w:pPr>
      <w:r w:rsidRPr="00B94ED2">
        <w:rPr>
          <w:rFonts w:eastAsia="PMingLiU" w:cs="Tahoma"/>
          <w:lang w:eastAsia="zh-TW"/>
        </w:rPr>
        <w:t>本產品清單注意事項中提到的</w:t>
      </w:r>
      <w:r w:rsidRPr="00B94ED2">
        <w:rPr>
          <w:rFonts w:eastAsia="PMingLiU" w:cs="Tahoma"/>
          <w:lang w:eastAsia="zh-TW"/>
        </w:rPr>
        <w:t xml:space="preserve"> 2012 </w:t>
      </w:r>
      <w:r w:rsidRPr="00B94ED2">
        <w:rPr>
          <w:rFonts w:eastAsia="PMingLiU" w:cs="Tahoma"/>
          <w:lang w:eastAsia="zh-TW"/>
        </w:rPr>
        <w:t>年</w:t>
      </w:r>
      <w:r w:rsidRPr="00B94ED2">
        <w:rPr>
          <w:rFonts w:eastAsia="PMingLiU" w:cs="Tahoma"/>
          <w:lang w:eastAsia="zh-TW"/>
        </w:rPr>
        <w:t xml:space="preserve"> 4 </w:t>
      </w:r>
      <w:r w:rsidRPr="00B94ED2">
        <w:rPr>
          <w:rFonts w:eastAsia="PMingLiU" w:cs="Tahoma"/>
          <w:lang w:eastAsia="zh-TW"/>
        </w:rPr>
        <w:t>月</w:t>
      </w:r>
      <w:r w:rsidRPr="00B94ED2">
        <w:rPr>
          <w:rFonts w:eastAsia="PMingLiU" w:cs="Tahoma"/>
          <w:lang w:eastAsia="zh-TW"/>
        </w:rPr>
        <w:t xml:space="preserve"> 1 </w:t>
      </w:r>
      <w:r w:rsidRPr="00B94ED2">
        <w:rPr>
          <w:rFonts w:eastAsia="PMingLiU" w:cs="Tahoma"/>
          <w:lang w:eastAsia="zh-TW"/>
        </w:rPr>
        <w:t>日和</w:t>
      </w:r>
      <w:r w:rsidRPr="00B94ED2">
        <w:rPr>
          <w:rFonts w:eastAsia="PMingLiU" w:cs="Tahoma"/>
          <w:lang w:eastAsia="zh-TW"/>
        </w:rPr>
        <w:t xml:space="preserve"> 2015 </w:t>
      </w:r>
      <w:r w:rsidRPr="00B94ED2">
        <w:rPr>
          <w:rFonts w:eastAsia="PMingLiU" w:cs="Tahoma"/>
          <w:lang w:eastAsia="zh-TW"/>
        </w:rPr>
        <w:t>年</w:t>
      </w:r>
      <w:r w:rsidRPr="00B94ED2">
        <w:rPr>
          <w:rFonts w:eastAsia="PMingLiU" w:cs="Tahoma"/>
          <w:lang w:eastAsia="zh-TW"/>
        </w:rPr>
        <w:t xml:space="preserve"> 4 </w:t>
      </w:r>
      <w:r w:rsidRPr="00B94ED2">
        <w:rPr>
          <w:rFonts w:eastAsia="PMingLiU" w:cs="Tahoma"/>
          <w:lang w:eastAsia="zh-TW"/>
        </w:rPr>
        <w:t>月</w:t>
      </w:r>
      <w:r w:rsidRPr="00B94ED2">
        <w:rPr>
          <w:rFonts w:eastAsia="PMingLiU" w:cs="Tahoma"/>
          <w:lang w:eastAsia="zh-TW"/>
        </w:rPr>
        <w:t xml:space="preserve"> 1 </w:t>
      </w:r>
      <w:r w:rsidRPr="00B94ED2">
        <w:rPr>
          <w:rFonts w:eastAsia="PMingLiU" w:cs="Tahoma"/>
          <w:lang w:eastAsia="zh-TW"/>
        </w:rPr>
        <w:t>日不適用。這些客戶的適用日期將分別是</w:t>
      </w:r>
      <w:r w:rsidRPr="00B94ED2">
        <w:rPr>
          <w:rFonts w:eastAsia="PMingLiU" w:cs="Tahoma"/>
          <w:lang w:eastAsia="zh-TW"/>
        </w:rPr>
        <w:t xml:space="preserve"> 2012 </w:t>
      </w:r>
      <w:r w:rsidRPr="00B94ED2">
        <w:rPr>
          <w:rFonts w:eastAsia="PMingLiU" w:cs="Tahoma"/>
          <w:lang w:eastAsia="zh-TW"/>
        </w:rPr>
        <w:t>年</w:t>
      </w:r>
      <w:r w:rsidRPr="00B94ED2">
        <w:rPr>
          <w:rFonts w:eastAsia="PMingLiU" w:cs="Tahoma"/>
          <w:lang w:eastAsia="zh-TW"/>
        </w:rPr>
        <w:t xml:space="preserve"> 7 </w:t>
      </w:r>
      <w:r w:rsidRPr="00B94ED2">
        <w:rPr>
          <w:rFonts w:eastAsia="PMingLiU" w:cs="Tahoma"/>
          <w:lang w:eastAsia="zh-TW"/>
        </w:rPr>
        <w:t>月</w:t>
      </w:r>
      <w:r w:rsidRPr="00B94ED2">
        <w:rPr>
          <w:rFonts w:eastAsia="PMingLiU" w:cs="Tahoma"/>
          <w:lang w:eastAsia="zh-TW"/>
        </w:rPr>
        <w:t xml:space="preserve"> 1 </w:t>
      </w:r>
      <w:r w:rsidRPr="00B94ED2">
        <w:rPr>
          <w:rFonts w:eastAsia="PMingLiU" w:cs="Tahoma"/>
          <w:lang w:eastAsia="zh-TW"/>
        </w:rPr>
        <w:t>日和</w:t>
      </w:r>
      <w:r w:rsidRPr="00B94ED2">
        <w:rPr>
          <w:rFonts w:eastAsia="PMingLiU" w:cs="Tahoma"/>
          <w:lang w:eastAsia="zh-TW"/>
        </w:rPr>
        <w:t xml:space="preserve"> 2015 </w:t>
      </w:r>
      <w:r w:rsidRPr="00B94ED2">
        <w:rPr>
          <w:rFonts w:eastAsia="PMingLiU" w:cs="Tahoma"/>
          <w:lang w:eastAsia="zh-TW"/>
        </w:rPr>
        <w:t>年</w:t>
      </w:r>
      <w:r w:rsidRPr="00B94ED2">
        <w:rPr>
          <w:rFonts w:eastAsia="PMingLiU" w:cs="Tahoma"/>
          <w:lang w:eastAsia="zh-TW"/>
        </w:rPr>
        <w:t xml:space="preserve"> 7 </w:t>
      </w:r>
      <w:r w:rsidRPr="00B94ED2">
        <w:rPr>
          <w:rFonts w:eastAsia="PMingLiU" w:cs="Tahoma"/>
          <w:lang w:eastAsia="zh-TW"/>
        </w:rPr>
        <w:t>月</w:t>
      </w:r>
      <w:r w:rsidRPr="00B94ED2">
        <w:rPr>
          <w:rFonts w:eastAsia="PMingLiU" w:cs="Tahoma"/>
          <w:lang w:eastAsia="zh-TW"/>
        </w:rPr>
        <w:t xml:space="preserve"> 1 </w:t>
      </w:r>
      <w:r w:rsidRPr="00B94ED2">
        <w:rPr>
          <w:rFonts w:eastAsia="PMingLiU" w:cs="Tahoma"/>
          <w:lang w:eastAsia="zh-TW"/>
        </w:rPr>
        <w:t>日。</w:t>
      </w:r>
    </w:p>
    <w:p w14:paraId="61FFBB59" w14:textId="77777777" w:rsidR="00A81E83" w:rsidRPr="00B94ED2" w:rsidRDefault="00A81E83" w:rsidP="008558DC">
      <w:pPr>
        <w:ind w:left="900"/>
        <w:rPr>
          <w:rFonts w:eastAsia="PMingLiU" w:cs="Tahoma"/>
          <w:lang w:eastAsia="zh-TW"/>
        </w:rPr>
      </w:pPr>
    </w:p>
    <w:p w14:paraId="61FFBB5A" w14:textId="77777777" w:rsidR="00A81E83" w:rsidRPr="00B94ED2" w:rsidRDefault="00A81E83" w:rsidP="008558DC">
      <w:pPr>
        <w:rPr>
          <w:rFonts w:eastAsia="PMingLiU" w:cs="Tahoma"/>
          <w:lang w:eastAsia="zh-TW"/>
        </w:rPr>
      </w:pPr>
    </w:p>
    <w:p w14:paraId="61FFBB5B" w14:textId="77777777" w:rsidR="00A81E83" w:rsidRPr="00B94ED2" w:rsidRDefault="00AD4C5F" w:rsidP="00BD4B91">
      <w:pPr>
        <w:pStyle w:val="Heading3"/>
        <w:rPr>
          <w:rFonts w:ascii="Tahoma" w:eastAsia="PMingLiU" w:hAnsi="Tahoma" w:cs="Tahoma"/>
        </w:rPr>
      </w:pPr>
      <w:bookmarkStart w:id="1413" w:name="_85_84_SQL"/>
      <w:bookmarkStart w:id="1414" w:name="_78_SQL_Server®"/>
      <w:bookmarkStart w:id="1415" w:name="Srv_85SQL2008R2Workgroup5ClientAddon"/>
      <w:bookmarkStart w:id="1416" w:name="_Toc336338343"/>
      <w:bookmarkStart w:id="1417" w:name="_Toc347996226"/>
      <w:bookmarkEnd w:id="1413"/>
      <w:bookmarkEnd w:id="1414"/>
      <w:r w:rsidRPr="00B94ED2">
        <w:rPr>
          <w:rFonts w:ascii="Tahoma" w:eastAsia="PMingLiU" w:hAnsi="Tahoma" w:cs="Tahoma"/>
          <w:color w:val="F66400"/>
          <w:sz w:val="22"/>
          <w:vertAlign w:val="superscript"/>
        </w:rPr>
        <w:t>78</w:t>
      </w:r>
      <w:r w:rsidRPr="00B94ED2">
        <w:rPr>
          <w:rFonts w:ascii="Tahoma" w:eastAsia="PMingLiU" w:hAnsi="Tahoma" w:cs="Tahoma"/>
          <w:color w:val="F66400"/>
          <w:sz w:val="22"/>
        </w:rPr>
        <w:t xml:space="preserve"> SQL Server</w:t>
      </w:r>
      <w:r w:rsidR="00B94ED2" w:rsidRPr="00B94ED2">
        <w:rPr>
          <w:rFonts w:ascii="Tahoma" w:eastAsia="PMingLiU" w:hAnsi="Tahoma" w:cs="Tahoma"/>
          <w:color w:val="F66400"/>
          <w:sz w:val="22"/>
          <w:vertAlign w:val="superscript"/>
        </w:rPr>
        <w:t>®</w:t>
      </w:r>
      <w:r w:rsidRPr="00B94ED2">
        <w:rPr>
          <w:rFonts w:ascii="Tahoma" w:eastAsia="PMingLiU" w:hAnsi="Tahoma" w:cs="Tahoma"/>
          <w:color w:val="F66400"/>
          <w:sz w:val="22"/>
        </w:rPr>
        <w:t xml:space="preserve"> 2008 R2 Workgroup (5 </w:t>
      </w:r>
      <w:r w:rsidRPr="00B94ED2">
        <w:rPr>
          <w:rFonts w:ascii="Tahoma" w:eastAsia="PMingLiU" w:hAnsi="Tahoma" w:cs="Tahoma"/>
          <w:color w:val="F66400"/>
          <w:sz w:val="22"/>
        </w:rPr>
        <w:t>個用戶端加值</w:t>
      </w:r>
      <w:r w:rsidRPr="00B94ED2">
        <w:rPr>
          <w:rFonts w:ascii="Tahoma" w:eastAsia="PMingLiU" w:hAnsi="Tahoma" w:cs="Tahoma"/>
          <w:color w:val="F66400"/>
          <w:sz w:val="22"/>
        </w:rPr>
        <w:t>)</w:t>
      </w:r>
      <w:bookmarkEnd w:id="1415"/>
      <w:bookmarkEnd w:id="1416"/>
      <w:bookmarkEnd w:id="1417"/>
    </w:p>
    <w:p w14:paraId="61FFBB5C" w14:textId="77777777" w:rsidR="00A81E83" w:rsidRPr="00B94ED2" w:rsidRDefault="00A81E83" w:rsidP="00DA46D5">
      <w:pPr>
        <w:pStyle w:val="EndnoteText"/>
        <w:ind w:left="0"/>
        <w:rPr>
          <w:rFonts w:ascii="Tahoma" w:eastAsia="PMingLiU" w:hAnsi="Tahoma" w:cs="Tahoma"/>
        </w:rPr>
      </w:pPr>
    </w:p>
    <w:p w14:paraId="61FFBB5D" w14:textId="77777777" w:rsidR="00DA46D5" w:rsidRPr="00B94ED2" w:rsidRDefault="00A81E83" w:rsidP="00DA46D5">
      <w:pPr>
        <w:spacing w:after="60"/>
        <w:ind w:left="720"/>
        <w:rPr>
          <w:rFonts w:eastAsia="PMingLiU" w:cs="Tahoma"/>
        </w:rPr>
      </w:pPr>
      <w:r w:rsidRPr="00B94ED2">
        <w:rPr>
          <w:rFonts w:eastAsia="PMingLiU" w:cs="Tahoma"/>
          <w:b/>
        </w:rPr>
        <w:t>與</w:t>
      </w:r>
      <w:r w:rsidRPr="00B94ED2">
        <w:rPr>
          <w:rFonts w:eastAsia="PMingLiU" w:cs="Tahoma"/>
          <w:b/>
        </w:rPr>
        <w:t xml:space="preserve"> SQL Server Workgroup </w:t>
      </w:r>
      <w:r w:rsidRPr="00B94ED2">
        <w:rPr>
          <w:rFonts w:eastAsia="PMingLiU" w:cs="Tahoma"/>
          <w:b/>
        </w:rPr>
        <w:t>版本之生命週期終止相關聯的使用權之授與</w:t>
      </w:r>
    </w:p>
    <w:p w14:paraId="61FFBB5E" w14:textId="77777777" w:rsidR="00A81E83" w:rsidRPr="00B94ED2" w:rsidRDefault="00A81E83" w:rsidP="00DA46D5">
      <w:pPr>
        <w:ind w:left="720"/>
        <w:rPr>
          <w:rFonts w:eastAsia="PMingLiU" w:cs="Tahoma"/>
        </w:rPr>
      </w:pPr>
      <w:r w:rsidRPr="00B94ED2">
        <w:rPr>
          <w:rFonts w:eastAsia="PMingLiU" w:cs="Tahoma"/>
          <w:szCs w:val="18"/>
        </w:rPr>
        <w:t xml:space="preserve">SQL Server 2008 R2 Workgroup </w:t>
      </w:r>
      <w:r w:rsidRPr="00B94ED2">
        <w:rPr>
          <w:rFonts w:eastAsia="PMingLiU" w:cs="Tahoma"/>
          <w:szCs w:val="18"/>
        </w:rPr>
        <w:t>將是最新版的</w:t>
      </w:r>
      <w:r w:rsidRPr="00B94ED2">
        <w:rPr>
          <w:rFonts w:eastAsia="PMingLiU" w:cs="Tahoma"/>
          <w:szCs w:val="18"/>
        </w:rPr>
        <w:t xml:space="preserve"> SQL Server Workgroup </w:t>
      </w:r>
      <w:r w:rsidRPr="00B94ED2">
        <w:rPr>
          <w:rFonts w:eastAsia="PMingLiU" w:cs="Tahoma"/>
          <w:szCs w:val="18"/>
        </w:rPr>
        <w:t>版本。例外的是，於</w:t>
      </w:r>
      <w:r w:rsidRPr="00B94ED2">
        <w:rPr>
          <w:rFonts w:eastAsia="PMingLiU" w:cs="Tahoma"/>
          <w:szCs w:val="18"/>
        </w:rPr>
        <w:t xml:space="preserve"> 2011 </w:t>
      </w:r>
      <w:r w:rsidRPr="00B94ED2">
        <w:rPr>
          <w:rFonts w:eastAsia="PMingLiU" w:cs="Tahoma"/>
          <w:szCs w:val="18"/>
        </w:rPr>
        <w:t>年</w:t>
      </w:r>
      <w:r w:rsidRPr="00B94ED2">
        <w:rPr>
          <w:rFonts w:eastAsia="PMingLiU" w:cs="Tahoma"/>
          <w:szCs w:val="18"/>
        </w:rPr>
        <w:t xml:space="preserve"> 4 </w:t>
      </w:r>
      <w:r w:rsidRPr="00B94ED2">
        <w:rPr>
          <w:rFonts w:eastAsia="PMingLiU" w:cs="Tahoma"/>
          <w:szCs w:val="18"/>
        </w:rPr>
        <w:t>月</w:t>
      </w:r>
      <w:r w:rsidRPr="00B94ED2">
        <w:rPr>
          <w:rFonts w:eastAsia="PMingLiU" w:cs="Tahoma"/>
          <w:szCs w:val="18"/>
        </w:rPr>
        <w:t xml:space="preserve"> 1 </w:t>
      </w:r>
      <w:r w:rsidRPr="00B94ED2">
        <w:rPr>
          <w:rFonts w:eastAsia="PMingLiU" w:cs="Tahoma"/>
          <w:szCs w:val="18"/>
        </w:rPr>
        <w:t>日當日具備</w:t>
      </w:r>
      <w:r w:rsidRPr="00B94ED2">
        <w:rPr>
          <w:rFonts w:eastAsia="PMingLiU" w:cs="Tahoma"/>
          <w:szCs w:val="18"/>
        </w:rPr>
        <w:t xml:space="preserve"> SQL Server 2008 R2 Workgroup Server </w:t>
      </w:r>
      <w:r w:rsidRPr="00B94ED2">
        <w:rPr>
          <w:rFonts w:eastAsia="PMingLiU" w:cs="Tahoma"/>
          <w:szCs w:val="18"/>
        </w:rPr>
        <w:t>使用權之有效軟體保證的大量授權客戶，得升級為</w:t>
      </w:r>
      <w:r w:rsidRPr="00B94ED2">
        <w:rPr>
          <w:rFonts w:eastAsia="PMingLiU" w:cs="Tahoma"/>
          <w:szCs w:val="18"/>
        </w:rPr>
        <w:t xml:space="preserve"> SQL Server 2012 Standard Server (</w:t>
      </w:r>
      <w:r w:rsidRPr="00B94ED2">
        <w:rPr>
          <w:rFonts w:eastAsia="PMingLiU" w:cs="Tahoma"/>
          <w:szCs w:val="18"/>
        </w:rPr>
        <w:t>或其範圍內可提供使用之該產品的任何較新版本</w:t>
      </w:r>
      <w:r w:rsidRPr="00B94ED2">
        <w:rPr>
          <w:rFonts w:eastAsia="PMingLiU" w:cs="Tahoma"/>
          <w:szCs w:val="18"/>
        </w:rPr>
        <w:t xml:space="preserve">) </w:t>
      </w:r>
      <w:r w:rsidRPr="00B94ED2">
        <w:rPr>
          <w:rFonts w:eastAsia="PMingLiU" w:cs="Tahoma"/>
          <w:szCs w:val="18"/>
        </w:rPr>
        <w:t>取代</w:t>
      </w:r>
      <w:r w:rsidRPr="00B94ED2">
        <w:rPr>
          <w:rFonts w:eastAsia="PMingLiU" w:cs="Tahoma"/>
          <w:szCs w:val="18"/>
        </w:rPr>
        <w:t xml:space="preserve"> SQL Server Workgroup </w:t>
      </w:r>
      <w:r w:rsidRPr="00B94ED2">
        <w:rPr>
          <w:rFonts w:eastAsia="PMingLiU" w:cs="Tahoma"/>
          <w:szCs w:val="18"/>
        </w:rPr>
        <w:t>並加以使用，並於客戶目前的範圍屆滿時取得</w:t>
      </w:r>
      <w:r w:rsidRPr="00B94ED2">
        <w:rPr>
          <w:rFonts w:eastAsia="PMingLiU" w:cs="Tahoma"/>
          <w:szCs w:val="18"/>
        </w:rPr>
        <w:t xml:space="preserve"> SQL Server Standard </w:t>
      </w:r>
      <w:r w:rsidRPr="00B94ED2">
        <w:rPr>
          <w:rFonts w:eastAsia="PMingLiU" w:cs="Tahoma"/>
          <w:szCs w:val="18"/>
        </w:rPr>
        <w:t>的軟體保證。而且，於</w:t>
      </w:r>
      <w:r w:rsidRPr="00B94ED2">
        <w:rPr>
          <w:rFonts w:eastAsia="PMingLiU" w:cs="Tahoma"/>
          <w:szCs w:val="18"/>
        </w:rPr>
        <w:t xml:space="preserve"> 2012 </w:t>
      </w:r>
      <w:r w:rsidRPr="00B94ED2">
        <w:rPr>
          <w:rFonts w:eastAsia="PMingLiU" w:cs="Tahoma"/>
          <w:szCs w:val="18"/>
        </w:rPr>
        <w:t>年</w:t>
      </w:r>
      <w:r w:rsidRPr="00B94ED2">
        <w:rPr>
          <w:rFonts w:eastAsia="PMingLiU" w:cs="Tahoma"/>
          <w:szCs w:val="18"/>
        </w:rPr>
        <w:t xml:space="preserve"> 4 </w:t>
      </w:r>
      <w:r w:rsidRPr="00B94ED2">
        <w:rPr>
          <w:rFonts w:eastAsia="PMingLiU" w:cs="Tahoma"/>
          <w:szCs w:val="18"/>
        </w:rPr>
        <w:t>月</w:t>
      </w:r>
      <w:r w:rsidRPr="00B94ED2">
        <w:rPr>
          <w:rFonts w:eastAsia="PMingLiU" w:cs="Tahoma"/>
          <w:szCs w:val="18"/>
        </w:rPr>
        <w:t xml:space="preserve"> 1 </w:t>
      </w:r>
      <w:r w:rsidRPr="00B94ED2">
        <w:rPr>
          <w:rFonts w:eastAsia="PMingLiU" w:cs="Tahoma"/>
          <w:szCs w:val="18"/>
        </w:rPr>
        <w:t>日當日具備</w:t>
      </w:r>
      <w:r w:rsidRPr="00B94ED2">
        <w:rPr>
          <w:rFonts w:eastAsia="PMingLiU" w:cs="Tahoma"/>
          <w:szCs w:val="18"/>
        </w:rPr>
        <w:t xml:space="preserve"> SQL Server 2008 R2 Workgroup CAL </w:t>
      </w:r>
      <w:r w:rsidRPr="00B94ED2">
        <w:rPr>
          <w:rFonts w:eastAsia="PMingLiU" w:cs="Tahoma"/>
          <w:szCs w:val="18"/>
        </w:rPr>
        <w:t>之有效軟體保證的大量授權客戶，得升級為</w:t>
      </w:r>
      <w:r w:rsidRPr="00B94ED2">
        <w:rPr>
          <w:rFonts w:eastAsia="PMingLiU" w:cs="Tahoma"/>
          <w:szCs w:val="18"/>
        </w:rPr>
        <w:t xml:space="preserve"> SQL Server 2012 CAL (</w:t>
      </w:r>
      <w:r w:rsidRPr="00B94ED2">
        <w:rPr>
          <w:rFonts w:eastAsia="PMingLiU" w:cs="Tahoma"/>
          <w:szCs w:val="18"/>
        </w:rPr>
        <w:t>或其範圍內可提供使用之</w:t>
      </w:r>
      <w:r w:rsidRPr="00B94ED2">
        <w:rPr>
          <w:rFonts w:eastAsia="PMingLiU" w:cs="Tahoma"/>
          <w:szCs w:val="18"/>
        </w:rPr>
        <w:t xml:space="preserve"> CAL </w:t>
      </w:r>
      <w:r w:rsidRPr="00B94ED2">
        <w:rPr>
          <w:rFonts w:eastAsia="PMingLiU" w:cs="Tahoma"/>
          <w:szCs w:val="18"/>
        </w:rPr>
        <w:t>的任何較新版本</w:t>
      </w:r>
      <w:r w:rsidRPr="00B94ED2">
        <w:rPr>
          <w:rFonts w:eastAsia="PMingLiU" w:cs="Tahoma"/>
          <w:szCs w:val="18"/>
        </w:rPr>
        <w:t xml:space="preserve">) </w:t>
      </w:r>
      <w:r w:rsidRPr="00B94ED2">
        <w:rPr>
          <w:rFonts w:eastAsia="PMingLiU" w:cs="Tahoma"/>
          <w:szCs w:val="18"/>
        </w:rPr>
        <w:t>並使用它，以取代</w:t>
      </w:r>
      <w:r w:rsidRPr="00B94ED2">
        <w:rPr>
          <w:rFonts w:eastAsia="PMingLiU" w:cs="Tahoma"/>
          <w:szCs w:val="18"/>
        </w:rPr>
        <w:t xml:space="preserve"> SQL Server Workgroup CAL</w:t>
      </w:r>
      <w:r w:rsidRPr="00B94ED2">
        <w:rPr>
          <w:rFonts w:eastAsia="PMingLiU" w:cs="Tahoma"/>
          <w:szCs w:val="18"/>
        </w:rPr>
        <w:t>，並於客戶下次續約時取得</w:t>
      </w:r>
      <w:r w:rsidRPr="00B94ED2">
        <w:rPr>
          <w:rFonts w:eastAsia="PMingLiU" w:cs="Tahoma"/>
          <w:szCs w:val="18"/>
        </w:rPr>
        <w:t xml:space="preserve"> SQL Server CAL </w:t>
      </w:r>
      <w:r w:rsidRPr="00B94ED2">
        <w:rPr>
          <w:rFonts w:eastAsia="PMingLiU" w:cs="Tahoma"/>
          <w:szCs w:val="18"/>
        </w:rPr>
        <w:t>的軟體保證。當客戶依本優惠方案取得</w:t>
      </w:r>
      <w:r w:rsidRPr="00B94ED2">
        <w:rPr>
          <w:rFonts w:eastAsia="PMingLiU" w:cs="Tahoma"/>
          <w:szCs w:val="18"/>
        </w:rPr>
        <w:t xml:space="preserve"> SQL Server Standard </w:t>
      </w:r>
      <w:r w:rsidRPr="00B94ED2">
        <w:rPr>
          <w:rFonts w:eastAsia="PMingLiU" w:cs="Tahoma"/>
          <w:szCs w:val="18"/>
        </w:rPr>
        <w:t>軟體</w:t>
      </w:r>
      <w:r w:rsidR="007B1B73">
        <w:rPr>
          <w:rFonts w:eastAsia="PMingLiU" w:cs="Tahoma"/>
          <w:szCs w:val="18"/>
        </w:rPr>
        <w:br/>
      </w:r>
      <w:r w:rsidRPr="00B94ED2">
        <w:rPr>
          <w:rFonts w:eastAsia="PMingLiU" w:cs="Tahoma"/>
          <w:szCs w:val="18"/>
        </w:rPr>
        <w:t>保證時，客戶的</w:t>
      </w:r>
      <w:r w:rsidRPr="00B94ED2">
        <w:rPr>
          <w:rFonts w:eastAsia="PMingLiU" w:cs="Tahoma"/>
          <w:szCs w:val="18"/>
        </w:rPr>
        <w:t xml:space="preserve"> SQL Server Workgroup </w:t>
      </w:r>
      <w:r w:rsidRPr="00B94ED2">
        <w:rPr>
          <w:rFonts w:eastAsia="PMingLiU" w:cs="Tahoma"/>
          <w:szCs w:val="18"/>
        </w:rPr>
        <w:t>使用權便不再有效。</w:t>
      </w:r>
    </w:p>
    <w:p w14:paraId="61FFBB5F" w14:textId="77777777" w:rsidR="000D5F24" w:rsidRPr="00B94ED2" w:rsidRDefault="000D5F24">
      <w:pPr>
        <w:rPr>
          <w:rFonts w:eastAsia="PMingLiU" w:cs="Tahoma"/>
        </w:rPr>
      </w:pPr>
    </w:p>
    <w:p w14:paraId="61FFBB60" w14:textId="77777777" w:rsidR="00DA46D5" w:rsidRPr="00B94ED2" w:rsidRDefault="00A81E83" w:rsidP="00DA46D5">
      <w:pPr>
        <w:spacing w:after="60"/>
        <w:ind w:left="720"/>
        <w:rPr>
          <w:rFonts w:eastAsia="PMingLiU" w:cs="Tahoma"/>
        </w:rPr>
      </w:pPr>
      <w:r w:rsidRPr="00B94ED2">
        <w:rPr>
          <w:rFonts w:eastAsia="PMingLiU" w:cs="Tahoma"/>
          <w:b/>
        </w:rPr>
        <w:t>對於位在中華人民共和國且取得使用權和</w:t>
      </w:r>
      <w:r w:rsidRPr="00B94ED2">
        <w:rPr>
          <w:rFonts w:eastAsia="PMingLiU" w:cs="Tahoma"/>
          <w:b/>
        </w:rPr>
        <w:t xml:space="preserve"> SQL Server 2008 R2 </w:t>
      </w:r>
      <w:r w:rsidRPr="00B94ED2">
        <w:rPr>
          <w:rFonts w:eastAsia="PMingLiU" w:cs="Tahoma"/>
          <w:b/>
        </w:rPr>
        <w:t>軟體保證的客戶</w:t>
      </w:r>
    </w:p>
    <w:p w14:paraId="61FFBB61" w14:textId="77777777" w:rsidR="00A81E83" w:rsidRPr="00B94ED2" w:rsidRDefault="00A81E83" w:rsidP="00DA46D5">
      <w:pPr>
        <w:ind w:left="720"/>
        <w:rPr>
          <w:rFonts w:eastAsia="PMingLiU" w:cs="Tahoma"/>
          <w:lang w:eastAsia="zh-TW"/>
        </w:rPr>
      </w:pPr>
      <w:r w:rsidRPr="00B94ED2">
        <w:rPr>
          <w:rFonts w:eastAsia="PMingLiU" w:cs="Tahoma"/>
        </w:rPr>
        <w:t>本產品清單注意事項中提到的</w:t>
      </w:r>
      <w:r w:rsidRPr="00B94ED2">
        <w:rPr>
          <w:rFonts w:eastAsia="PMingLiU" w:cs="Tahoma"/>
        </w:rPr>
        <w:t xml:space="preserve"> 2012 </w:t>
      </w:r>
      <w:r w:rsidRPr="00B94ED2">
        <w:rPr>
          <w:rFonts w:eastAsia="PMingLiU" w:cs="Tahoma"/>
        </w:rPr>
        <w:t>年</w:t>
      </w:r>
      <w:r w:rsidRPr="00B94ED2">
        <w:rPr>
          <w:rFonts w:eastAsia="PMingLiU" w:cs="Tahoma"/>
        </w:rPr>
        <w:t xml:space="preserve"> 4 </w:t>
      </w:r>
      <w:r w:rsidRPr="00B94ED2">
        <w:rPr>
          <w:rFonts w:eastAsia="PMingLiU" w:cs="Tahoma"/>
        </w:rPr>
        <w:t>月</w:t>
      </w:r>
      <w:r w:rsidRPr="00B94ED2">
        <w:rPr>
          <w:rFonts w:eastAsia="PMingLiU" w:cs="Tahoma"/>
        </w:rPr>
        <w:t xml:space="preserve"> 1 </w:t>
      </w:r>
      <w:r w:rsidRPr="00B94ED2">
        <w:rPr>
          <w:rFonts w:eastAsia="PMingLiU" w:cs="Tahoma"/>
        </w:rPr>
        <w:t>日不適用。</w:t>
      </w:r>
      <w:r w:rsidRPr="00B94ED2">
        <w:rPr>
          <w:rFonts w:eastAsia="PMingLiU" w:cs="Tahoma"/>
          <w:lang w:eastAsia="zh-TW"/>
        </w:rPr>
        <w:t>這些客戶的適用日期將是</w:t>
      </w:r>
      <w:r w:rsidRPr="00B94ED2">
        <w:rPr>
          <w:rFonts w:eastAsia="PMingLiU" w:cs="Tahoma"/>
          <w:lang w:eastAsia="zh-TW"/>
        </w:rPr>
        <w:t xml:space="preserve"> 2012 </w:t>
      </w:r>
      <w:r w:rsidRPr="00B94ED2">
        <w:rPr>
          <w:rFonts w:eastAsia="PMingLiU" w:cs="Tahoma"/>
          <w:lang w:eastAsia="zh-TW"/>
        </w:rPr>
        <w:t>年</w:t>
      </w:r>
      <w:r w:rsidRPr="00B94ED2">
        <w:rPr>
          <w:rFonts w:eastAsia="PMingLiU" w:cs="Tahoma"/>
          <w:lang w:eastAsia="zh-TW"/>
        </w:rPr>
        <w:t xml:space="preserve"> 7 </w:t>
      </w:r>
      <w:r w:rsidRPr="00B94ED2">
        <w:rPr>
          <w:rFonts w:eastAsia="PMingLiU" w:cs="Tahoma"/>
          <w:lang w:eastAsia="zh-TW"/>
        </w:rPr>
        <w:t>月</w:t>
      </w:r>
      <w:r w:rsidRPr="00B94ED2">
        <w:rPr>
          <w:rFonts w:eastAsia="PMingLiU" w:cs="Tahoma"/>
          <w:lang w:eastAsia="zh-TW"/>
        </w:rPr>
        <w:t xml:space="preserve"> 1 </w:t>
      </w:r>
      <w:r w:rsidRPr="00B94ED2">
        <w:rPr>
          <w:rFonts w:eastAsia="PMingLiU" w:cs="Tahoma"/>
          <w:lang w:eastAsia="zh-TW"/>
        </w:rPr>
        <w:t>日。</w:t>
      </w:r>
    </w:p>
    <w:p w14:paraId="61FFBB62" w14:textId="77777777" w:rsidR="00DA46D5" w:rsidRPr="00B94ED2" w:rsidRDefault="00DA46D5" w:rsidP="00DA46D5">
      <w:pPr>
        <w:ind w:left="720"/>
        <w:rPr>
          <w:rFonts w:eastAsia="PMingLiU" w:cs="Tahoma"/>
          <w:lang w:eastAsia="zh-TW"/>
        </w:rPr>
      </w:pPr>
    </w:p>
    <w:p w14:paraId="61FFBB63" w14:textId="77777777" w:rsidR="00586FCE" w:rsidRPr="00B94ED2" w:rsidRDefault="00586FCE" w:rsidP="00DA46D5">
      <w:pPr>
        <w:ind w:left="720"/>
        <w:rPr>
          <w:rFonts w:eastAsia="PMingLiU" w:cs="Tahoma"/>
          <w:lang w:eastAsia="zh-TW"/>
        </w:rPr>
      </w:pPr>
    </w:p>
    <w:p w14:paraId="61FFBB64" w14:textId="77777777" w:rsidR="00A81E83" w:rsidRPr="00B94ED2" w:rsidRDefault="00AD4C5F" w:rsidP="00A81E83">
      <w:pPr>
        <w:pStyle w:val="Heading3"/>
        <w:ind w:left="720" w:hanging="720"/>
        <w:rPr>
          <w:rFonts w:ascii="Tahoma" w:eastAsia="PMingLiU" w:hAnsi="Tahoma" w:cs="Tahoma"/>
        </w:rPr>
      </w:pPr>
      <w:bookmarkStart w:id="1418" w:name="_79_SQL_Server®"/>
      <w:bookmarkStart w:id="1419" w:name="_Toc336338344"/>
      <w:bookmarkStart w:id="1420" w:name="_Toc347996227"/>
      <w:bookmarkStart w:id="1421" w:name="Srv_72SQLSvr08R2WorkgroupProc"/>
      <w:bookmarkEnd w:id="1418"/>
      <w:r w:rsidRPr="00B94ED2">
        <w:rPr>
          <w:rFonts w:ascii="Tahoma" w:eastAsia="PMingLiU" w:hAnsi="Tahoma" w:cs="Tahoma"/>
          <w:color w:val="F66400"/>
          <w:sz w:val="22"/>
          <w:vertAlign w:val="superscript"/>
        </w:rPr>
        <w:t>79</w:t>
      </w:r>
      <w:r w:rsidRPr="00B94ED2">
        <w:rPr>
          <w:rFonts w:ascii="Tahoma" w:eastAsia="PMingLiU" w:hAnsi="Tahoma" w:cs="Tahoma"/>
          <w:color w:val="F66400"/>
          <w:sz w:val="22"/>
        </w:rPr>
        <w:t xml:space="preserve"> SQL Server</w:t>
      </w:r>
      <w:r w:rsidR="00B94ED2" w:rsidRPr="00B94ED2">
        <w:rPr>
          <w:rFonts w:ascii="Tahoma" w:eastAsia="PMingLiU" w:hAnsi="Tahoma" w:cs="Tahoma"/>
          <w:color w:val="F66400"/>
          <w:sz w:val="22"/>
          <w:vertAlign w:val="superscript"/>
        </w:rPr>
        <w:t>®</w:t>
      </w:r>
      <w:r w:rsidRPr="00B94ED2">
        <w:rPr>
          <w:rFonts w:ascii="Tahoma" w:eastAsia="PMingLiU" w:hAnsi="Tahoma" w:cs="Tahoma"/>
          <w:color w:val="F66400"/>
          <w:sz w:val="22"/>
        </w:rPr>
        <w:t xml:space="preserve"> 2008 R2 Workgroup </w:t>
      </w:r>
      <w:r w:rsidRPr="00B94ED2">
        <w:rPr>
          <w:rFonts w:ascii="Tahoma" w:eastAsia="PMingLiU" w:hAnsi="Tahoma" w:cs="Tahoma"/>
          <w:color w:val="F66400"/>
          <w:sz w:val="22"/>
        </w:rPr>
        <w:t>處理器</w:t>
      </w:r>
      <w:bookmarkEnd w:id="1419"/>
      <w:bookmarkEnd w:id="1420"/>
    </w:p>
    <w:bookmarkEnd w:id="1421"/>
    <w:p w14:paraId="61FFBB65" w14:textId="77777777" w:rsidR="00A81E83" w:rsidRPr="00B94ED2" w:rsidRDefault="00A81E83" w:rsidP="000C03F3">
      <w:pPr>
        <w:ind w:left="720"/>
        <w:rPr>
          <w:rFonts w:eastAsia="PMingLiU" w:cs="Tahoma"/>
        </w:rPr>
      </w:pPr>
    </w:p>
    <w:p w14:paraId="61FFBB66" w14:textId="77777777" w:rsidR="000C03F3" w:rsidRPr="00B94ED2" w:rsidRDefault="00A81E83" w:rsidP="000C03F3">
      <w:pPr>
        <w:spacing w:after="60"/>
        <w:ind w:left="720"/>
        <w:rPr>
          <w:rFonts w:eastAsia="PMingLiU" w:cs="Tahoma"/>
        </w:rPr>
      </w:pPr>
      <w:r w:rsidRPr="00B94ED2">
        <w:rPr>
          <w:rFonts w:eastAsia="PMingLiU" w:cs="Tahoma"/>
          <w:b/>
          <w:color w:val="000000"/>
          <w:szCs w:val="18"/>
        </w:rPr>
        <w:t>與授權模式之變更相關聯的使用權之授與</w:t>
      </w:r>
    </w:p>
    <w:p w14:paraId="61FFBB67" w14:textId="77777777" w:rsidR="00A81E83" w:rsidRPr="00B94ED2" w:rsidRDefault="00A81E83" w:rsidP="000C03F3">
      <w:pPr>
        <w:ind w:left="720"/>
        <w:rPr>
          <w:rFonts w:eastAsia="PMingLiU" w:cs="Tahoma"/>
          <w:lang w:eastAsia="zh-TW"/>
        </w:rPr>
      </w:pPr>
      <w:r w:rsidRPr="00B94ED2">
        <w:rPr>
          <w:rFonts w:eastAsia="PMingLiU" w:cs="Tahoma"/>
          <w:color w:val="000000"/>
          <w:szCs w:val="18"/>
        </w:rPr>
        <w:t xml:space="preserve">SQL Server 2008 R2 </w:t>
      </w:r>
      <w:r w:rsidRPr="00B94ED2">
        <w:rPr>
          <w:rFonts w:eastAsia="PMingLiU" w:cs="Tahoma"/>
          <w:color w:val="000000"/>
          <w:szCs w:val="18"/>
        </w:rPr>
        <w:t>將是依每個處理器授權模式授權之最新版</w:t>
      </w:r>
      <w:r w:rsidRPr="00B94ED2">
        <w:rPr>
          <w:rFonts w:eastAsia="PMingLiU" w:cs="Tahoma"/>
          <w:color w:val="000000"/>
          <w:szCs w:val="18"/>
        </w:rPr>
        <w:t xml:space="preserve"> SQL Server</w:t>
      </w:r>
      <w:r w:rsidRPr="00B94ED2">
        <w:rPr>
          <w:rFonts w:eastAsia="PMingLiU" w:cs="Tahoma"/>
          <w:color w:val="000000"/>
          <w:szCs w:val="18"/>
        </w:rPr>
        <w:t>，及最新版的</w:t>
      </w:r>
      <w:r w:rsidRPr="00B94ED2">
        <w:rPr>
          <w:rFonts w:eastAsia="PMingLiU" w:cs="Tahoma"/>
          <w:color w:val="000000"/>
          <w:szCs w:val="18"/>
        </w:rPr>
        <w:t xml:space="preserve"> SQL Server Workgroup</w:t>
      </w:r>
      <w:r w:rsidRPr="00B94ED2">
        <w:rPr>
          <w:rFonts w:eastAsia="PMingLiU" w:cs="Tahoma"/>
          <w:color w:val="000000"/>
          <w:szCs w:val="18"/>
        </w:rPr>
        <w:t>。例外的是，針對</w:t>
      </w:r>
      <w:r w:rsidRPr="00B94ED2">
        <w:rPr>
          <w:rFonts w:eastAsia="PMingLiU" w:cs="Tahoma"/>
          <w:color w:val="000000"/>
          <w:szCs w:val="18"/>
        </w:rPr>
        <w:t xml:space="preserve"> 2012 </w:t>
      </w:r>
      <w:r w:rsidRPr="00B94ED2">
        <w:rPr>
          <w:rFonts w:eastAsia="PMingLiU" w:cs="Tahoma"/>
          <w:color w:val="000000"/>
          <w:szCs w:val="18"/>
        </w:rPr>
        <w:t>年</w:t>
      </w:r>
      <w:r w:rsidRPr="00B94ED2">
        <w:rPr>
          <w:rFonts w:eastAsia="PMingLiU" w:cs="Tahoma"/>
          <w:color w:val="000000"/>
          <w:szCs w:val="18"/>
        </w:rPr>
        <w:t xml:space="preserve"> 4 </w:t>
      </w:r>
      <w:r w:rsidRPr="00B94ED2">
        <w:rPr>
          <w:rFonts w:eastAsia="PMingLiU" w:cs="Tahoma"/>
          <w:color w:val="000000"/>
          <w:szCs w:val="18"/>
        </w:rPr>
        <w:t>月</w:t>
      </w:r>
      <w:r w:rsidRPr="00B94ED2">
        <w:rPr>
          <w:rFonts w:eastAsia="PMingLiU" w:cs="Tahoma"/>
          <w:color w:val="000000"/>
          <w:szCs w:val="18"/>
        </w:rPr>
        <w:t xml:space="preserve"> 1 </w:t>
      </w:r>
      <w:r w:rsidRPr="00B94ED2">
        <w:rPr>
          <w:rFonts w:eastAsia="PMingLiU" w:cs="Tahoma"/>
          <w:color w:val="000000"/>
          <w:szCs w:val="18"/>
        </w:rPr>
        <w:t>日當日授權之</w:t>
      </w:r>
      <w:r w:rsidRPr="00B94ED2">
        <w:rPr>
          <w:rFonts w:eastAsia="PMingLiU" w:cs="Tahoma"/>
          <w:color w:val="000000"/>
          <w:szCs w:val="18"/>
        </w:rPr>
        <w:t xml:space="preserve"> SQL Server 2008 R2 Workgroup </w:t>
      </w:r>
      <w:r w:rsidRPr="00B94ED2">
        <w:rPr>
          <w:rFonts w:eastAsia="PMingLiU" w:cs="Tahoma"/>
          <w:color w:val="000000"/>
          <w:szCs w:val="18"/>
        </w:rPr>
        <w:t>處理器使用權具備有效軟體保證之大量授權客戶</w:t>
      </w:r>
      <w:r w:rsidRPr="00B94ED2">
        <w:rPr>
          <w:rFonts w:eastAsia="PMingLiU" w:cs="Tahoma"/>
          <w:color w:val="000000"/>
          <w:szCs w:val="18"/>
        </w:rPr>
        <w:t xml:space="preserve"> (</w:t>
      </w:r>
      <w:r w:rsidRPr="00B94ED2">
        <w:rPr>
          <w:rFonts w:eastAsia="PMingLiU" w:cs="Tahoma"/>
          <w:color w:val="000000"/>
          <w:szCs w:val="18"/>
        </w:rPr>
        <w:t>以下稱「合格使用權」</w:t>
      </w:r>
      <w:r w:rsidRPr="00B94ED2">
        <w:rPr>
          <w:rFonts w:eastAsia="PMingLiU" w:cs="Tahoma"/>
          <w:color w:val="000000"/>
          <w:szCs w:val="18"/>
        </w:rPr>
        <w:t xml:space="preserve">) </w:t>
      </w:r>
      <w:r w:rsidRPr="00B94ED2">
        <w:rPr>
          <w:rFonts w:eastAsia="PMingLiU" w:cs="Tahoma"/>
          <w:color w:val="000000"/>
          <w:szCs w:val="18"/>
        </w:rPr>
        <w:t>可以擁有下列選項。於相同</w:t>
      </w:r>
      <w:r w:rsidRPr="00B94ED2">
        <w:rPr>
          <w:rFonts w:eastAsia="PMingLiU" w:cs="Tahoma"/>
          <w:color w:val="000000"/>
          <w:szCs w:val="18"/>
        </w:rPr>
        <w:t xml:space="preserve"> Enrollment </w:t>
      </w:r>
      <w:r w:rsidRPr="00B94ED2">
        <w:rPr>
          <w:rFonts w:eastAsia="PMingLiU" w:cs="Tahoma"/>
          <w:color w:val="000000"/>
          <w:szCs w:val="18"/>
        </w:rPr>
        <w:t>有效期限、但係於</w:t>
      </w:r>
      <w:r w:rsidRPr="00B94ED2">
        <w:rPr>
          <w:rFonts w:eastAsia="PMingLiU" w:cs="Tahoma"/>
          <w:color w:val="000000"/>
          <w:szCs w:val="18"/>
        </w:rPr>
        <w:t xml:space="preserve"> 2015 </w:t>
      </w:r>
      <w:r w:rsidRPr="00B94ED2">
        <w:rPr>
          <w:rFonts w:eastAsia="PMingLiU" w:cs="Tahoma"/>
          <w:color w:val="000000"/>
          <w:szCs w:val="18"/>
        </w:rPr>
        <w:t>年</w:t>
      </w:r>
      <w:r w:rsidRPr="00B94ED2">
        <w:rPr>
          <w:rFonts w:eastAsia="PMingLiU" w:cs="Tahoma"/>
          <w:color w:val="000000"/>
          <w:szCs w:val="18"/>
        </w:rPr>
        <w:t xml:space="preserve"> 4 </w:t>
      </w:r>
      <w:r w:rsidRPr="00B94ED2">
        <w:rPr>
          <w:rFonts w:eastAsia="PMingLiU" w:cs="Tahoma"/>
          <w:color w:val="000000"/>
          <w:szCs w:val="18"/>
        </w:rPr>
        <w:t>月</w:t>
      </w:r>
      <w:r w:rsidRPr="00B94ED2">
        <w:rPr>
          <w:rFonts w:eastAsia="PMingLiU" w:cs="Tahoma"/>
          <w:color w:val="000000"/>
          <w:szCs w:val="18"/>
        </w:rPr>
        <w:t xml:space="preserve"> 1 </w:t>
      </w:r>
      <w:r w:rsidRPr="00B94ED2">
        <w:rPr>
          <w:rFonts w:eastAsia="PMingLiU" w:cs="Tahoma"/>
          <w:color w:val="000000"/>
          <w:szCs w:val="18"/>
        </w:rPr>
        <w:t>日之前配合</w:t>
      </w:r>
      <w:r w:rsidRPr="00B94ED2">
        <w:rPr>
          <w:rFonts w:eastAsia="PMingLiU" w:cs="Tahoma"/>
          <w:color w:val="000000"/>
          <w:szCs w:val="18"/>
        </w:rPr>
        <w:t xml:space="preserve"> Enterprise</w:t>
      </w:r>
      <w:r w:rsidRPr="00B94ED2">
        <w:rPr>
          <w:rFonts w:eastAsia="PMingLiU" w:cs="Tahoma"/>
          <w:color w:val="000000"/>
          <w:szCs w:val="18"/>
        </w:rPr>
        <w:t>、</w:t>
      </w:r>
      <w:r w:rsidRPr="00B94ED2">
        <w:rPr>
          <w:rFonts w:eastAsia="PMingLiU" w:cs="Tahoma"/>
          <w:color w:val="000000"/>
          <w:szCs w:val="18"/>
        </w:rPr>
        <w:t>Enterprise Subscription</w:t>
      </w:r>
      <w:r w:rsidRPr="00B94ED2">
        <w:rPr>
          <w:rFonts w:eastAsia="PMingLiU" w:cs="Tahoma"/>
          <w:color w:val="000000"/>
          <w:szCs w:val="18"/>
        </w:rPr>
        <w:t>、</w:t>
      </w:r>
      <w:r w:rsidRPr="00B94ED2">
        <w:rPr>
          <w:rFonts w:eastAsia="PMingLiU" w:cs="Tahoma"/>
          <w:color w:val="000000"/>
          <w:szCs w:val="18"/>
        </w:rPr>
        <w:t xml:space="preserve">Open Value Subscription </w:t>
      </w:r>
      <w:r w:rsidRPr="00B94ED2">
        <w:rPr>
          <w:rFonts w:eastAsia="PMingLiU" w:cs="Tahoma"/>
          <w:color w:val="000000"/>
          <w:szCs w:val="18"/>
        </w:rPr>
        <w:t>或</w:t>
      </w:r>
      <w:r w:rsidRPr="00B94ED2">
        <w:rPr>
          <w:rFonts w:eastAsia="PMingLiU" w:cs="Tahoma"/>
          <w:color w:val="000000"/>
          <w:szCs w:val="18"/>
        </w:rPr>
        <w:t xml:space="preserve"> EES </w:t>
      </w:r>
      <w:r w:rsidRPr="00B94ED2">
        <w:rPr>
          <w:rFonts w:eastAsia="PMingLiU" w:cs="Tahoma"/>
          <w:color w:val="000000"/>
          <w:szCs w:val="18"/>
        </w:rPr>
        <w:t>客戶之排程校正程序而後續取得之</w:t>
      </w:r>
      <w:r w:rsidRPr="00B94ED2">
        <w:rPr>
          <w:rFonts w:eastAsia="PMingLiU" w:cs="Tahoma"/>
          <w:color w:val="000000"/>
          <w:szCs w:val="18"/>
        </w:rPr>
        <w:t xml:space="preserve"> SQL Server 2008 R2 Workgroup </w:t>
      </w:r>
      <w:r w:rsidRPr="00B94ED2">
        <w:rPr>
          <w:rFonts w:eastAsia="PMingLiU" w:cs="Tahoma"/>
          <w:bCs/>
          <w:color w:val="000000"/>
          <w:szCs w:val="18"/>
        </w:rPr>
        <w:t>處理器使用權，也是基於選項目的之合格使用權。</w:t>
      </w:r>
      <w:r w:rsidRPr="00B94ED2">
        <w:rPr>
          <w:rFonts w:eastAsia="PMingLiU" w:cs="Tahoma"/>
          <w:bCs/>
          <w:color w:val="000000"/>
          <w:szCs w:val="18"/>
          <w:lang w:eastAsia="zh-TW"/>
        </w:rPr>
        <w:t>自</w:t>
      </w:r>
      <w:r w:rsidRPr="00B94ED2">
        <w:rPr>
          <w:rFonts w:eastAsia="PMingLiU" w:cs="Tahoma"/>
          <w:bCs/>
          <w:color w:val="000000"/>
          <w:szCs w:val="18"/>
          <w:lang w:eastAsia="zh-TW"/>
        </w:rPr>
        <w:t xml:space="preserve"> 2015 </w:t>
      </w:r>
      <w:r w:rsidRPr="00B94ED2">
        <w:rPr>
          <w:rFonts w:eastAsia="PMingLiU" w:cs="Tahoma"/>
          <w:bCs/>
          <w:color w:val="000000"/>
          <w:szCs w:val="18"/>
          <w:lang w:eastAsia="zh-TW"/>
        </w:rPr>
        <w:t>年</w:t>
      </w:r>
      <w:r w:rsidRPr="00B94ED2">
        <w:rPr>
          <w:rFonts w:eastAsia="PMingLiU" w:cs="Tahoma"/>
          <w:bCs/>
          <w:color w:val="000000"/>
          <w:szCs w:val="18"/>
          <w:lang w:eastAsia="zh-TW"/>
        </w:rPr>
        <w:t xml:space="preserve"> 4 </w:t>
      </w:r>
      <w:r w:rsidRPr="00B94ED2">
        <w:rPr>
          <w:rFonts w:eastAsia="PMingLiU" w:cs="Tahoma"/>
          <w:bCs/>
          <w:color w:val="000000"/>
          <w:szCs w:val="18"/>
          <w:lang w:eastAsia="zh-TW"/>
        </w:rPr>
        <w:t>月</w:t>
      </w:r>
      <w:r w:rsidRPr="00B94ED2">
        <w:rPr>
          <w:rFonts w:eastAsia="PMingLiU" w:cs="Tahoma"/>
          <w:bCs/>
          <w:color w:val="000000"/>
          <w:szCs w:val="18"/>
          <w:lang w:eastAsia="zh-TW"/>
        </w:rPr>
        <w:t xml:space="preserve"> 1 </w:t>
      </w:r>
      <w:r w:rsidRPr="00B94ED2">
        <w:rPr>
          <w:rFonts w:eastAsia="PMingLiU" w:cs="Tahoma"/>
          <w:bCs/>
          <w:color w:val="000000"/>
          <w:szCs w:val="18"/>
          <w:lang w:eastAsia="zh-TW"/>
        </w:rPr>
        <w:t>日之後或依據後續</w:t>
      </w:r>
      <w:r w:rsidRPr="00B94ED2">
        <w:rPr>
          <w:rFonts w:eastAsia="PMingLiU" w:cs="Tahoma"/>
          <w:bCs/>
          <w:color w:val="000000"/>
          <w:szCs w:val="18"/>
          <w:lang w:eastAsia="zh-TW"/>
        </w:rPr>
        <w:t xml:space="preserve"> Enrollment </w:t>
      </w:r>
      <w:r w:rsidRPr="00B94ED2">
        <w:rPr>
          <w:rFonts w:eastAsia="PMingLiU" w:cs="Tahoma"/>
          <w:bCs/>
          <w:color w:val="000000"/>
          <w:szCs w:val="18"/>
          <w:lang w:eastAsia="zh-TW"/>
        </w:rPr>
        <w:t>有效期限取得之使用權，在</w:t>
      </w:r>
      <w:r w:rsidRPr="00B94ED2">
        <w:rPr>
          <w:rFonts w:eastAsia="PMingLiU" w:cs="Tahoma"/>
          <w:bCs/>
          <w:color w:val="000000"/>
          <w:szCs w:val="18"/>
          <w:lang w:eastAsia="zh-TW"/>
        </w:rPr>
        <w:t xml:space="preserve"> 2012 </w:t>
      </w:r>
      <w:r w:rsidRPr="00B94ED2">
        <w:rPr>
          <w:rFonts w:eastAsia="PMingLiU" w:cs="Tahoma"/>
          <w:bCs/>
          <w:color w:val="000000"/>
          <w:szCs w:val="18"/>
          <w:lang w:eastAsia="zh-TW"/>
        </w:rPr>
        <w:t>年</w:t>
      </w:r>
      <w:r w:rsidRPr="00B94ED2">
        <w:rPr>
          <w:rFonts w:eastAsia="PMingLiU" w:cs="Tahoma"/>
          <w:bCs/>
          <w:color w:val="000000"/>
          <w:szCs w:val="18"/>
          <w:lang w:eastAsia="zh-TW"/>
        </w:rPr>
        <w:t xml:space="preserve"> 4 </w:t>
      </w:r>
      <w:r w:rsidRPr="00B94ED2">
        <w:rPr>
          <w:rFonts w:eastAsia="PMingLiU" w:cs="Tahoma"/>
          <w:bCs/>
          <w:color w:val="000000"/>
          <w:szCs w:val="18"/>
          <w:lang w:eastAsia="zh-TW"/>
        </w:rPr>
        <w:t>月</w:t>
      </w:r>
      <w:r w:rsidRPr="00B94ED2">
        <w:rPr>
          <w:rFonts w:eastAsia="PMingLiU" w:cs="Tahoma"/>
          <w:bCs/>
          <w:color w:val="000000"/>
          <w:szCs w:val="18"/>
          <w:lang w:eastAsia="zh-TW"/>
        </w:rPr>
        <w:t xml:space="preserve"> 1 </w:t>
      </w:r>
      <w:r w:rsidRPr="00B94ED2">
        <w:rPr>
          <w:rFonts w:eastAsia="PMingLiU" w:cs="Tahoma"/>
          <w:bCs/>
          <w:color w:val="000000"/>
          <w:szCs w:val="18"/>
          <w:lang w:eastAsia="zh-TW"/>
        </w:rPr>
        <w:t>日之後生效的獨立合約或任何註冊均不是合格的使用權。</w:t>
      </w:r>
    </w:p>
    <w:p w14:paraId="61FFBB68" w14:textId="77777777" w:rsidR="000C03F3" w:rsidRPr="00B94ED2" w:rsidRDefault="000C03F3" w:rsidP="000C03F3">
      <w:pPr>
        <w:spacing w:after="60"/>
        <w:ind w:left="720"/>
        <w:rPr>
          <w:rFonts w:eastAsia="PMingLiU" w:cs="Tahoma"/>
        </w:rPr>
      </w:pPr>
      <w:r w:rsidRPr="00B94ED2">
        <w:rPr>
          <w:rFonts w:eastAsia="PMingLiU" w:cs="Tahoma"/>
          <w:b/>
          <w:color w:val="000000"/>
          <w:szCs w:val="18"/>
        </w:rPr>
        <w:t>既有的期間</w:t>
      </w:r>
    </w:p>
    <w:p w14:paraId="61FFBB69" w14:textId="77777777" w:rsidR="00A81E83" w:rsidRPr="007B1B73" w:rsidRDefault="00A81E83" w:rsidP="000C03F3">
      <w:pPr>
        <w:tabs>
          <w:tab w:val="left" w:pos="720"/>
        </w:tabs>
        <w:ind w:left="720"/>
        <w:rPr>
          <w:rFonts w:eastAsia="PMingLiU" w:cs="Tahoma"/>
          <w:spacing w:val="-1"/>
          <w:lang w:eastAsia="zh-TW"/>
        </w:rPr>
      </w:pPr>
      <w:r w:rsidRPr="007B1B73">
        <w:rPr>
          <w:rFonts w:eastAsia="PMingLiU" w:cs="Tahoma"/>
          <w:spacing w:val="-1"/>
          <w:szCs w:val="18"/>
        </w:rPr>
        <w:t>自</w:t>
      </w:r>
      <w:r w:rsidRPr="007B1B73">
        <w:rPr>
          <w:rFonts w:eastAsia="PMingLiU" w:cs="Tahoma"/>
          <w:spacing w:val="-1"/>
          <w:szCs w:val="18"/>
        </w:rPr>
        <w:t xml:space="preserve"> 2012 </w:t>
      </w:r>
      <w:r w:rsidRPr="007B1B73">
        <w:rPr>
          <w:rFonts w:eastAsia="PMingLiU" w:cs="Tahoma"/>
          <w:spacing w:val="-1"/>
          <w:szCs w:val="18"/>
        </w:rPr>
        <w:t>年</w:t>
      </w:r>
      <w:r w:rsidRPr="007B1B73">
        <w:rPr>
          <w:rFonts w:eastAsia="PMingLiU" w:cs="Tahoma"/>
          <w:spacing w:val="-1"/>
          <w:szCs w:val="18"/>
        </w:rPr>
        <w:t xml:space="preserve"> 4 </w:t>
      </w:r>
      <w:r w:rsidRPr="007B1B73">
        <w:rPr>
          <w:rFonts w:eastAsia="PMingLiU" w:cs="Tahoma"/>
          <w:spacing w:val="-1"/>
          <w:szCs w:val="18"/>
        </w:rPr>
        <w:t>月</w:t>
      </w:r>
      <w:r w:rsidRPr="007B1B73">
        <w:rPr>
          <w:rFonts w:eastAsia="PMingLiU" w:cs="Tahoma"/>
          <w:spacing w:val="-1"/>
          <w:szCs w:val="18"/>
        </w:rPr>
        <w:t xml:space="preserve"> 1 </w:t>
      </w:r>
      <w:r w:rsidRPr="007B1B73">
        <w:rPr>
          <w:rFonts w:eastAsia="PMingLiU" w:cs="Tahoma"/>
          <w:spacing w:val="-1"/>
          <w:szCs w:val="18"/>
        </w:rPr>
        <w:t>日起，在客戶之軟體保證範圍的既有期間，客戶</w:t>
      </w:r>
      <w:r w:rsidRPr="007B1B73">
        <w:rPr>
          <w:rFonts w:eastAsia="PMingLiU" w:cs="Tahoma"/>
          <w:spacing w:val="-1"/>
          <w:szCs w:val="18"/>
        </w:rPr>
        <w:t xml:space="preserve"> (</w:t>
      </w:r>
      <w:r w:rsidRPr="007B1B73">
        <w:rPr>
          <w:rFonts w:eastAsia="PMingLiU" w:cs="Tahoma"/>
          <w:spacing w:val="-1"/>
          <w:szCs w:val="18"/>
        </w:rPr>
        <w:t>包括依據訂閱合約的客戶</w:t>
      </w:r>
      <w:r w:rsidRPr="007B1B73">
        <w:rPr>
          <w:rFonts w:eastAsia="PMingLiU" w:cs="Tahoma"/>
          <w:spacing w:val="-1"/>
          <w:szCs w:val="18"/>
        </w:rPr>
        <w:t xml:space="preserve">) </w:t>
      </w:r>
      <w:r w:rsidRPr="007B1B73">
        <w:rPr>
          <w:rFonts w:eastAsia="PMingLiU" w:cs="Tahoma"/>
          <w:spacing w:val="-1"/>
          <w:szCs w:val="18"/>
        </w:rPr>
        <w:t>可能依任何合格的使用權升級為</w:t>
      </w:r>
      <w:r w:rsidRPr="007B1B73">
        <w:rPr>
          <w:rFonts w:eastAsia="PMingLiU" w:cs="Tahoma"/>
          <w:spacing w:val="-1"/>
          <w:szCs w:val="18"/>
        </w:rPr>
        <w:t xml:space="preserve"> SQL Server 2012 Standard Core </w:t>
      </w:r>
      <w:r w:rsidRPr="007B1B73">
        <w:rPr>
          <w:rFonts w:eastAsia="PMingLiU" w:cs="Tahoma"/>
          <w:spacing w:val="-1"/>
          <w:szCs w:val="18"/>
        </w:rPr>
        <w:t>軟體並使用它，以取代</w:t>
      </w:r>
      <w:r w:rsidRPr="007B1B73">
        <w:rPr>
          <w:rFonts w:eastAsia="PMingLiU" w:cs="Tahoma"/>
          <w:spacing w:val="-1"/>
          <w:szCs w:val="18"/>
        </w:rPr>
        <w:t xml:space="preserve"> SQL Server 2008 R2 Workgroup</w:t>
      </w:r>
      <w:r w:rsidRPr="007B1B73">
        <w:rPr>
          <w:rFonts w:eastAsia="PMingLiU" w:cs="Tahoma"/>
          <w:spacing w:val="-1"/>
          <w:szCs w:val="18"/>
        </w:rPr>
        <w:t>，惟其需受</w:t>
      </w:r>
      <w:r w:rsidRPr="007B1B73">
        <w:rPr>
          <w:rFonts w:eastAsia="PMingLiU" w:cs="Tahoma"/>
          <w:spacing w:val="-1"/>
          <w:szCs w:val="18"/>
        </w:rPr>
        <w:t xml:space="preserve"> SQL Server 2008 R2 Standard </w:t>
      </w:r>
      <w:r w:rsidRPr="007B1B73">
        <w:rPr>
          <w:rFonts w:eastAsia="PMingLiU" w:cs="Tahoma"/>
          <w:spacing w:val="-1"/>
          <w:szCs w:val="18"/>
        </w:rPr>
        <w:t>處理器使用權之產品使用權所拘束</w:t>
      </w:r>
      <w:r w:rsidRPr="007B1B73">
        <w:rPr>
          <w:rFonts w:eastAsia="PMingLiU" w:cs="Tahoma"/>
          <w:spacing w:val="-1"/>
          <w:szCs w:val="18"/>
        </w:rPr>
        <w:t xml:space="preserve"> (</w:t>
      </w:r>
      <w:r w:rsidRPr="007B1B73">
        <w:rPr>
          <w:rFonts w:eastAsia="PMingLiU" w:cs="Tahoma"/>
          <w:spacing w:val="-1"/>
          <w:szCs w:val="18"/>
        </w:rPr>
        <w:t>依</w:t>
      </w:r>
      <w:r w:rsidRPr="007B1B73">
        <w:rPr>
          <w:rFonts w:eastAsia="PMingLiU" w:cs="Tahoma"/>
          <w:spacing w:val="-1"/>
          <w:szCs w:val="18"/>
        </w:rPr>
        <w:t xml:space="preserve"> 2012 </w:t>
      </w:r>
      <w:r w:rsidRPr="007B1B73">
        <w:rPr>
          <w:rFonts w:eastAsia="PMingLiU" w:cs="Tahoma"/>
          <w:spacing w:val="-1"/>
          <w:szCs w:val="18"/>
        </w:rPr>
        <w:t>年</w:t>
      </w:r>
      <w:r w:rsidRPr="007B1B73">
        <w:rPr>
          <w:rFonts w:eastAsia="PMingLiU" w:cs="Tahoma"/>
          <w:spacing w:val="-1"/>
          <w:szCs w:val="18"/>
        </w:rPr>
        <w:t xml:space="preserve"> 1 </w:t>
      </w:r>
      <w:r w:rsidRPr="007B1B73">
        <w:rPr>
          <w:rFonts w:eastAsia="PMingLiU" w:cs="Tahoma"/>
          <w:spacing w:val="-1"/>
          <w:szCs w:val="18"/>
        </w:rPr>
        <w:t>月產品使用權中所反映</w:t>
      </w:r>
      <w:r w:rsidRPr="007B1B73">
        <w:rPr>
          <w:rFonts w:eastAsia="PMingLiU" w:cs="Tahoma"/>
          <w:spacing w:val="-1"/>
          <w:szCs w:val="18"/>
        </w:rPr>
        <w:t>)</w:t>
      </w:r>
      <w:r w:rsidRPr="007B1B73">
        <w:rPr>
          <w:rFonts w:eastAsia="PMingLiU" w:cs="Tahoma"/>
          <w:spacing w:val="-1"/>
          <w:szCs w:val="18"/>
        </w:rPr>
        <w:t>。</w:t>
      </w:r>
      <w:r w:rsidRPr="007B1B73">
        <w:rPr>
          <w:rFonts w:eastAsia="PMingLiU" w:cs="Tahoma"/>
          <w:spacing w:val="-1"/>
          <w:szCs w:val="18"/>
          <w:lang w:eastAsia="zh-TW"/>
        </w:rPr>
        <w:t>客戶係依照透過軟體保證的使用權行動性和伺服器陣列內的使用權行動性而額外授與權利。如需使用權行動性的授權條款，客戶應該參閱</w:t>
      </w:r>
      <w:r w:rsidRPr="007B1B73">
        <w:rPr>
          <w:rFonts w:eastAsia="PMingLiU" w:cs="Tahoma"/>
          <w:spacing w:val="-1"/>
          <w:szCs w:val="18"/>
          <w:lang w:eastAsia="zh-TW"/>
        </w:rPr>
        <w:t xml:space="preserve"> SQL Server 2012 Standard Core </w:t>
      </w:r>
      <w:r w:rsidRPr="007B1B73">
        <w:rPr>
          <w:rFonts w:eastAsia="PMingLiU" w:cs="Tahoma"/>
          <w:spacing w:val="-1"/>
          <w:szCs w:val="18"/>
          <w:lang w:eastAsia="zh-TW"/>
        </w:rPr>
        <w:t>的產品使用權。</w:t>
      </w:r>
    </w:p>
    <w:p w14:paraId="61FFBB6A" w14:textId="77777777" w:rsidR="000C03F3" w:rsidRPr="00B94ED2" w:rsidRDefault="000C03F3" w:rsidP="000C03F3">
      <w:pPr>
        <w:tabs>
          <w:tab w:val="left" w:pos="720"/>
        </w:tabs>
        <w:ind w:left="720"/>
        <w:rPr>
          <w:rFonts w:eastAsia="PMingLiU" w:cs="Tahoma"/>
          <w:lang w:eastAsia="zh-TW"/>
        </w:rPr>
      </w:pPr>
    </w:p>
    <w:p w14:paraId="61FFBB6B" w14:textId="77777777" w:rsidR="000C03F3" w:rsidRPr="00B94ED2" w:rsidRDefault="00A81E83" w:rsidP="000C03F3">
      <w:pPr>
        <w:spacing w:after="60"/>
        <w:ind w:left="720"/>
        <w:rPr>
          <w:rFonts w:eastAsia="PMingLiU" w:cs="Tahoma"/>
          <w:lang w:eastAsia="zh-TW"/>
        </w:rPr>
      </w:pPr>
      <w:r w:rsidRPr="00B94ED2">
        <w:rPr>
          <w:rFonts w:eastAsia="PMingLiU" w:cs="Tahoma"/>
          <w:b/>
          <w:color w:val="000000"/>
          <w:szCs w:val="18"/>
          <w:lang w:eastAsia="zh-TW"/>
        </w:rPr>
        <w:t>第一次續約期間</w:t>
      </w:r>
      <w:r w:rsidRPr="00B94ED2">
        <w:rPr>
          <w:rFonts w:eastAsia="PMingLiU" w:cs="Tahoma"/>
          <w:b/>
          <w:color w:val="000000"/>
          <w:szCs w:val="18"/>
          <w:lang w:eastAsia="zh-TW"/>
        </w:rPr>
        <w:t xml:space="preserve"> (</w:t>
      </w:r>
      <w:r w:rsidRPr="00B94ED2">
        <w:rPr>
          <w:rFonts w:eastAsia="PMingLiU" w:cs="Tahoma"/>
          <w:b/>
          <w:color w:val="000000"/>
          <w:szCs w:val="18"/>
          <w:lang w:eastAsia="zh-TW"/>
        </w:rPr>
        <w:t>在</w:t>
      </w:r>
      <w:r w:rsidRPr="00B94ED2">
        <w:rPr>
          <w:rFonts w:eastAsia="PMingLiU" w:cs="Tahoma"/>
          <w:b/>
          <w:color w:val="000000"/>
          <w:szCs w:val="18"/>
          <w:lang w:eastAsia="zh-TW"/>
        </w:rPr>
        <w:t xml:space="preserve"> 2015 </w:t>
      </w:r>
      <w:r w:rsidRPr="00B94ED2">
        <w:rPr>
          <w:rFonts w:eastAsia="PMingLiU" w:cs="Tahoma"/>
          <w:b/>
          <w:color w:val="000000"/>
          <w:szCs w:val="18"/>
          <w:lang w:eastAsia="zh-TW"/>
        </w:rPr>
        <w:t>年</w:t>
      </w:r>
      <w:r w:rsidRPr="00B94ED2">
        <w:rPr>
          <w:rFonts w:eastAsia="PMingLiU" w:cs="Tahoma"/>
          <w:b/>
          <w:color w:val="000000"/>
          <w:szCs w:val="18"/>
          <w:lang w:eastAsia="zh-TW"/>
        </w:rPr>
        <w:t xml:space="preserve"> 4 </w:t>
      </w:r>
      <w:r w:rsidRPr="00B94ED2">
        <w:rPr>
          <w:rFonts w:eastAsia="PMingLiU" w:cs="Tahoma"/>
          <w:b/>
          <w:color w:val="000000"/>
          <w:szCs w:val="18"/>
          <w:lang w:eastAsia="zh-TW"/>
        </w:rPr>
        <w:t>月</w:t>
      </w:r>
      <w:r w:rsidRPr="00B94ED2">
        <w:rPr>
          <w:rFonts w:eastAsia="PMingLiU" w:cs="Tahoma"/>
          <w:b/>
          <w:color w:val="000000"/>
          <w:szCs w:val="18"/>
          <w:lang w:eastAsia="zh-TW"/>
        </w:rPr>
        <w:t xml:space="preserve"> 1 </w:t>
      </w:r>
      <w:r w:rsidRPr="00B94ED2">
        <w:rPr>
          <w:rFonts w:eastAsia="PMingLiU" w:cs="Tahoma"/>
          <w:b/>
          <w:color w:val="000000"/>
          <w:szCs w:val="18"/>
          <w:lang w:eastAsia="zh-TW"/>
        </w:rPr>
        <w:t>日之前</w:t>
      </w:r>
      <w:r w:rsidRPr="00B94ED2">
        <w:rPr>
          <w:rFonts w:eastAsia="PMingLiU" w:cs="Tahoma"/>
          <w:b/>
          <w:color w:val="000000"/>
          <w:szCs w:val="18"/>
          <w:lang w:eastAsia="zh-TW"/>
        </w:rPr>
        <w:t>)</w:t>
      </w:r>
    </w:p>
    <w:p w14:paraId="61FFBB6C" w14:textId="77777777" w:rsidR="00A81E83" w:rsidRPr="00B94ED2" w:rsidRDefault="00A81E83" w:rsidP="000C03F3">
      <w:pPr>
        <w:tabs>
          <w:tab w:val="left" w:pos="720"/>
        </w:tabs>
        <w:ind w:left="720"/>
        <w:rPr>
          <w:rFonts w:eastAsia="PMingLiU" w:cs="Tahoma"/>
          <w:lang w:eastAsia="zh-TW"/>
        </w:rPr>
      </w:pPr>
      <w:r w:rsidRPr="00B94ED2">
        <w:rPr>
          <w:rFonts w:eastAsia="PMingLiU" w:cs="Tahoma"/>
          <w:szCs w:val="18"/>
          <w:lang w:eastAsia="zh-TW"/>
        </w:rPr>
        <w:t>客戶一旦在</w:t>
      </w:r>
      <w:r w:rsidRPr="00B94ED2">
        <w:rPr>
          <w:rFonts w:eastAsia="PMingLiU" w:cs="Tahoma"/>
          <w:szCs w:val="18"/>
          <w:lang w:eastAsia="zh-TW"/>
        </w:rPr>
        <w:t xml:space="preserve"> 2012 </w:t>
      </w:r>
      <w:r w:rsidRPr="00B94ED2">
        <w:rPr>
          <w:rFonts w:eastAsia="PMingLiU" w:cs="Tahoma"/>
          <w:szCs w:val="18"/>
          <w:lang w:eastAsia="zh-TW"/>
        </w:rPr>
        <w:t>年</w:t>
      </w:r>
      <w:r w:rsidRPr="00B94ED2">
        <w:rPr>
          <w:rFonts w:eastAsia="PMingLiU" w:cs="Tahoma"/>
          <w:szCs w:val="18"/>
          <w:lang w:eastAsia="zh-TW"/>
        </w:rPr>
        <w:t xml:space="preserve"> 4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日當日或之後進行第一次軟體保證續約</w:t>
      </w:r>
      <w:r w:rsidRPr="00B94ED2">
        <w:rPr>
          <w:rFonts w:eastAsia="PMingLiU" w:cs="Tahoma"/>
          <w:szCs w:val="18"/>
          <w:lang w:eastAsia="zh-TW"/>
        </w:rPr>
        <w:t xml:space="preserve"> (</w:t>
      </w:r>
      <w:r w:rsidRPr="00B94ED2">
        <w:rPr>
          <w:rFonts w:eastAsia="PMingLiU" w:cs="Tahoma"/>
          <w:szCs w:val="18"/>
          <w:lang w:eastAsia="zh-TW"/>
        </w:rPr>
        <w:t>但在</w:t>
      </w:r>
      <w:r w:rsidRPr="00B94ED2">
        <w:rPr>
          <w:rFonts w:eastAsia="PMingLiU" w:cs="Tahoma"/>
          <w:szCs w:val="18"/>
          <w:lang w:eastAsia="zh-TW"/>
        </w:rPr>
        <w:t xml:space="preserve"> 2015 </w:t>
      </w:r>
      <w:r w:rsidRPr="00B94ED2">
        <w:rPr>
          <w:rFonts w:eastAsia="PMingLiU" w:cs="Tahoma"/>
          <w:szCs w:val="18"/>
          <w:lang w:eastAsia="zh-TW"/>
        </w:rPr>
        <w:t>年</w:t>
      </w:r>
      <w:r w:rsidRPr="00B94ED2">
        <w:rPr>
          <w:rFonts w:eastAsia="PMingLiU" w:cs="Tahoma"/>
          <w:szCs w:val="18"/>
          <w:lang w:eastAsia="zh-TW"/>
        </w:rPr>
        <w:t xml:space="preserve"> 4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日之前</w:t>
      </w:r>
      <w:r w:rsidRPr="00B94ED2">
        <w:rPr>
          <w:rFonts w:eastAsia="PMingLiU" w:cs="Tahoma"/>
          <w:szCs w:val="18"/>
          <w:lang w:eastAsia="zh-TW"/>
        </w:rPr>
        <w:t>)</w:t>
      </w:r>
      <w:r w:rsidRPr="00B94ED2">
        <w:rPr>
          <w:rFonts w:eastAsia="PMingLiU" w:cs="Tahoma"/>
          <w:szCs w:val="18"/>
          <w:lang w:eastAsia="zh-TW"/>
        </w:rPr>
        <w:t>，則客戶依</w:t>
      </w:r>
      <w:r w:rsidRPr="00B94ED2">
        <w:rPr>
          <w:rFonts w:eastAsia="PMingLiU" w:cs="Tahoma"/>
          <w:szCs w:val="18"/>
          <w:lang w:eastAsia="zh-TW"/>
        </w:rPr>
        <w:t xml:space="preserve"> SQL Server 2008 R2 Standard </w:t>
      </w:r>
      <w:r w:rsidRPr="00B94ED2">
        <w:rPr>
          <w:rFonts w:eastAsia="PMingLiU" w:cs="Tahoma"/>
          <w:szCs w:val="18"/>
          <w:lang w:eastAsia="zh-TW"/>
        </w:rPr>
        <w:t>處理器使用權之產品使用權正確授權的每個伺服器，客戶均得於未取得基礎核心使用權的情況下取得</w:t>
      </w:r>
      <w:r w:rsidRPr="00B94ED2">
        <w:rPr>
          <w:rFonts w:eastAsia="PMingLiU" w:cs="Tahoma"/>
          <w:szCs w:val="18"/>
          <w:lang w:eastAsia="zh-TW"/>
        </w:rPr>
        <w:t xml:space="preserve"> SQL Server Standard </w:t>
      </w:r>
      <w:r w:rsidRPr="00B94ED2">
        <w:rPr>
          <w:rFonts w:eastAsia="PMingLiU" w:cs="Tahoma"/>
          <w:szCs w:val="18"/>
          <w:lang w:eastAsia="zh-TW"/>
        </w:rPr>
        <w:t>核心使用權的軟體保證，其核心使用權之數目等於</w:t>
      </w:r>
      <w:r w:rsidRPr="00B94ED2">
        <w:rPr>
          <w:rFonts w:eastAsia="PMingLiU" w:cs="Tahoma"/>
          <w:szCs w:val="18"/>
          <w:lang w:eastAsia="zh-TW"/>
        </w:rPr>
        <w:t xml:space="preserve"> (a) </w:t>
      </w:r>
      <w:r w:rsidRPr="00B94ED2">
        <w:rPr>
          <w:rFonts w:eastAsia="PMingLiU" w:cs="Tahoma"/>
          <w:szCs w:val="18"/>
          <w:lang w:eastAsia="zh-TW"/>
        </w:rPr>
        <w:t>和</w:t>
      </w:r>
      <w:r w:rsidRPr="00B94ED2">
        <w:rPr>
          <w:rFonts w:eastAsia="PMingLiU" w:cs="Tahoma"/>
          <w:szCs w:val="18"/>
          <w:lang w:eastAsia="zh-TW"/>
        </w:rPr>
        <w:t xml:space="preserve"> </w:t>
      </w:r>
      <w:r w:rsidR="009421A5">
        <w:rPr>
          <w:rFonts w:eastAsia="PMingLiU" w:cs="Tahoma"/>
          <w:szCs w:val="18"/>
          <w:lang w:eastAsia="zh-TW"/>
        </w:rPr>
        <w:br/>
      </w:r>
      <w:r w:rsidRPr="00B94ED2">
        <w:rPr>
          <w:rFonts w:eastAsia="PMingLiU" w:cs="Tahoma"/>
          <w:szCs w:val="18"/>
          <w:lang w:eastAsia="zh-TW"/>
        </w:rPr>
        <w:t xml:space="preserve">(b) </w:t>
      </w:r>
      <w:r w:rsidRPr="00B94ED2">
        <w:rPr>
          <w:rFonts w:eastAsia="PMingLiU" w:cs="Tahoma"/>
          <w:szCs w:val="18"/>
          <w:lang w:eastAsia="zh-TW"/>
        </w:rPr>
        <w:t>的加總數目：</w:t>
      </w:r>
    </w:p>
    <w:p w14:paraId="61FFBB6D" w14:textId="77777777" w:rsidR="00A81E83" w:rsidRPr="00B94ED2" w:rsidRDefault="00A81E83" w:rsidP="000C03F3">
      <w:pPr>
        <w:numPr>
          <w:ilvl w:val="0"/>
          <w:numId w:val="143"/>
        </w:numPr>
        <w:tabs>
          <w:tab w:val="left" w:pos="1440"/>
        </w:tabs>
        <w:ind w:left="1440"/>
        <w:rPr>
          <w:rFonts w:eastAsia="PMingLiU" w:cs="Tahoma"/>
          <w:lang w:eastAsia="zh-TW"/>
        </w:rPr>
      </w:pPr>
      <w:r w:rsidRPr="00B94ED2">
        <w:rPr>
          <w:rFonts w:eastAsia="PMingLiU" w:cs="Tahoma"/>
          <w:szCs w:val="18"/>
          <w:lang w:eastAsia="zh-TW"/>
        </w:rPr>
        <w:t>某個數目，其等於不超過指派給伺服器的合格使用權數目之數目，或伺服器上實體處理器的總數</w:t>
      </w:r>
      <w:r w:rsidR="009421A5">
        <w:rPr>
          <w:rFonts w:eastAsia="PMingLiU" w:cs="Tahoma"/>
          <w:szCs w:val="18"/>
          <w:lang w:eastAsia="zh-TW"/>
        </w:rPr>
        <w:br/>
      </w:r>
      <w:r w:rsidRPr="00B94ED2">
        <w:rPr>
          <w:rFonts w:eastAsia="PMingLiU" w:cs="Tahoma"/>
          <w:szCs w:val="18"/>
          <w:lang w:eastAsia="zh-TW"/>
        </w:rPr>
        <w:t>目乘以大於以下數目之數目：</w:t>
      </w:r>
    </w:p>
    <w:p w14:paraId="61FFBB6E" w14:textId="77777777" w:rsidR="00A81E83" w:rsidRPr="00B94ED2" w:rsidRDefault="00A81E83" w:rsidP="000C03F3">
      <w:pPr>
        <w:numPr>
          <w:ilvl w:val="0"/>
          <w:numId w:val="110"/>
        </w:numPr>
        <w:tabs>
          <w:tab w:val="left" w:pos="1800"/>
        </w:tabs>
        <w:ind w:left="1800"/>
        <w:rPr>
          <w:rFonts w:eastAsia="PMingLiU" w:cs="Tahoma"/>
        </w:rPr>
      </w:pPr>
      <w:r w:rsidRPr="00B94ED2">
        <w:rPr>
          <w:rFonts w:eastAsia="PMingLiU" w:cs="Tahoma"/>
          <w:szCs w:val="18"/>
        </w:rPr>
        <w:t>四個，或</w:t>
      </w:r>
    </w:p>
    <w:p w14:paraId="61FFBB6F" w14:textId="77777777" w:rsidR="00A81E83" w:rsidRPr="00B94ED2" w:rsidRDefault="00A81E83" w:rsidP="000C03F3">
      <w:pPr>
        <w:numPr>
          <w:ilvl w:val="0"/>
          <w:numId w:val="110"/>
        </w:numPr>
        <w:tabs>
          <w:tab w:val="left" w:pos="1800"/>
        </w:tabs>
        <w:ind w:left="1800"/>
        <w:rPr>
          <w:rFonts w:eastAsia="PMingLiU" w:cs="Tahoma"/>
          <w:lang w:eastAsia="zh-TW"/>
        </w:rPr>
      </w:pPr>
      <w:r w:rsidRPr="00B94ED2">
        <w:rPr>
          <w:rFonts w:eastAsia="PMingLiU" w:cs="Tahoma"/>
          <w:szCs w:val="18"/>
          <w:lang w:eastAsia="zh-TW"/>
        </w:rPr>
        <w:t>每一實體處理器的核心實際數目乘以適當的核心係數。</w:t>
      </w:r>
      <w:r w:rsidRPr="00B94ED2">
        <w:rPr>
          <w:rFonts w:eastAsia="PMingLiU" w:cs="Tahoma"/>
          <w:szCs w:val="18"/>
          <w:lang w:eastAsia="zh-TW"/>
        </w:rPr>
        <w:t>(</w:t>
      </w:r>
      <w:r w:rsidRPr="00B94ED2">
        <w:rPr>
          <w:rFonts w:eastAsia="PMingLiU" w:cs="Tahoma"/>
          <w:szCs w:val="18"/>
          <w:lang w:eastAsia="zh-TW"/>
        </w:rPr>
        <w:t>若每一實體處理器的實際數目超過四個，客戶必須維護一份伺服器上執行之</w:t>
      </w:r>
      <w:r w:rsidRPr="00B94ED2">
        <w:rPr>
          <w:rFonts w:eastAsia="PMingLiU" w:cs="Tahoma"/>
          <w:szCs w:val="18"/>
          <w:lang w:eastAsia="zh-TW"/>
        </w:rPr>
        <w:t xml:space="preserve"> SQL Server </w:t>
      </w:r>
      <w:r w:rsidRPr="00B94ED2">
        <w:rPr>
          <w:rFonts w:eastAsia="PMingLiU" w:cs="Tahoma"/>
          <w:szCs w:val="18"/>
          <w:lang w:eastAsia="zh-TW"/>
        </w:rPr>
        <w:t>軟體之組態記錄</w:t>
      </w:r>
      <w:r w:rsidRPr="00B94ED2">
        <w:rPr>
          <w:rFonts w:eastAsia="PMingLiU" w:cs="Tahoma"/>
          <w:szCs w:val="18"/>
          <w:lang w:eastAsia="zh-TW"/>
        </w:rPr>
        <w:t xml:space="preserve"> (</w:t>
      </w:r>
      <w:r w:rsidRPr="00B94ED2">
        <w:rPr>
          <w:rFonts w:eastAsia="PMingLiU" w:cs="Tahoma"/>
          <w:szCs w:val="18"/>
          <w:lang w:eastAsia="zh-TW"/>
        </w:rPr>
        <w:t>在授權伺服器上之作業系統環境中執行的授權執行個體</w:t>
      </w:r>
      <w:r w:rsidRPr="00B94ED2">
        <w:rPr>
          <w:rFonts w:eastAsia="PMingLiU" w:cs="Tahoma"/>
          <w:szCs w:val="18"/>
          <w:lang w:eastAsia="zh-TW"/>
        </w:rPr>
        <w:t xml:space="preserve">) </w:t>
      </w:r>
      <w:r w:rsidRPr="00B94ED2">
        <w:rPr>
          <w:rFonts w:eastAsia="PMingLiU" w:cs="Tahoma"/>
          <w:szCs w:val="18"/>
          <w:lang w:eastAsia="zh-TW"/>
        </w:rPr>
        <w:t>以及使用</w:t>
      </w:r>
      <w:r w:rsidRPr="00B94ED2">
        <w:rPr>
          <w:rFonts w:eastAsia="PMingLiU" w:cs="Tahoma"/>
          <w:szCs w:val="18"/>
          <w:lang w:eastAsia="zh-TW"/>
        </w:rPr>
        <w:t xml:space="preserve"> Microsoft MAP </w:t>
      </w:r>
      <w:r w:rsidRPr="00B94ED2">
        <w:rPr>
          <w:rFonts w:eastAsia="PMingLiU" w:cs="Tahoma"/>
          <w:szCs w:val="18"/>
          <w:lang w:eastAsia="zh-TW"/>
        </w:rPr>
        <w:t>工具或任何相等軟體在軟體保證續約之前支援該軟體的實體硬體記錄</w:t>
      </w:r>
      <w:r w:rsidRPr="00B94ED2">
        <w:rPr>
          <w:rFonts w:eastAsia="PMingLiU" w:cs="Tahoma"/>
          <w:szCs w:val="18"/>
          <w:lang w:eastAsia="zh-TW"/>
        </w:rPr>
        <w:t>)</w:t>
      </w:r>
      <w:r w:rsidRPr="00B94ED2">
        <w:rPr>
          <w:rFonts w:eastAsia="PMingLiU" w:cs="Tahoma"/>
          <w:szCs w:val="18"/>
          <w:lang w:eastAsia="zh-TW"/>
        </w:rPr>
        <w:t>。</w:t>
      </w:r>
    </w:p>
    <w:p w14:paraId="61FFBB70" w14:textId="77777777" w:rsidR="00A81E83" w:rsidRPr="007B1B73" w:rsidRDefault="00A81E83" w:rsidP="000C03F3">
      <w:pPr>
        <w:numPr>
          <w:ilvl w:val="0"/>
          <w:numId w:val="143"/>
        </w:numPr>
        <w:tabs>
          <w:tab w:val="left" w:pos="1440"/>
        </w:tabs>
        <w:ind w:left="1440"/>
        <w:rPr>
          <w:rFonts w:eastAsia="PMingLiU" w:cs="Tahoma"/>
          <w:spacing w:val="4"/>
          <w:lang w:eastAsia="zh-TW"/>
        </w:rPr>
      </w:pPr>
      <w:r w:rsidRPr="007B1B73">
        <w:rPr>
          <w:rFonts w:eastAsia="PMingLiU" w:cs="Tahoma"/>
          <w:spacing w:val="4"/>
          <w:szCs w:val="18"/>
          <w:lang w:eastAsia="zh-TW"/>
        </w:rPr>
        <w:t>某個數目，其等於指派給伺服器的合格使用權數目之數目，超過伺服器上實體處理器的實際數</w:t>
      </w:r>
      <w:r w:rsidR="009421A5">
        <w:rPr>
          <w:rFonts w:eastAsia="PMingLiU" w:cs="Tahoma"/>
          <w:spacing w:val="4"/>
          <w:szCs w:val="18"/>
          <w:lang w:eastAsia="zh-TW"/>
        </w:rPr>
        <w:br/>
      </w:r>
      <w:r w:rsidRPr="007B1B73">
        <w:rPr>
          <w:rFonts w:eastAsia="PMingLiU" w:cs="Tahoma"/>
          <w:spacing w:val="4"/>
          <w:szCs w:val="18"/>
          <w:lang w:eastAsia="zh-TW"/>
        </w:rPr>
        <w:t>目乘以四。</w:t>
      </w:r>
    </w:p>
    <w:p w14:paraId="61FFBB71" w14:textId="77777777" w:rsidR="000C03F3" w:rsidRPr="00B94ED2" w:rsidRDefault="000C03F3" w:rsidP="000C03F3">
      <w:pPr>
        <w:tabs>
          <w:tab w:val="left" w:pos="1440"/>
        </w:tabs>
        <w:rPr>
          <w:rFonts w:eastAsia="PMingLiU" w:cs="Tahoma"/>
          <w:lang w:eastAsia="zh-TW"/>
        </w:rPr>
      </w:pPr>
    </w:p>
    <w:p w14:paraId="61FFBB72" w14:textId="77777777" w:rsidR="000C03F3" w:rsidRPr="00B94ED2" w:rsidRDefault="00A81E83" w:rsidP="000C03F3">
      <w:pPr>
        <w:spacing w:after="60"/>
        <w:ind w:left="720"/>
        <w:rPr>
          <w:rFonts w:eastAsia="PMingLiU" w:cs="Tahoma"/>
          <w:lang w:eastAsia="zh-TW"/>
        </w:rPr>
      </w:pPr>
      <w:r w:rsidRPr="00B94ED2">
        <w:rPr>
          <w:rFonts w:eastAsia="PMingLiU" w:cs="Tahoma"/>
          <w:b/>
          <w:szCs w:val="18"/>
          <w:lang w:eastAsia="zh-TW"/>
        </w:rPr>
        <w:t>第一次續約期間</w:t>
      </w:r>
      <w:r w:rsidRPr="00B94ED2">
        <w:rPr>
          <w:rFonts w:eastAsia="PMingLiU" w:cs="Tahoma"/>
          <w:b/>
          <w:szCs w:val="18"/>
          <w:lang w:eastAsia="zh-TW"/>
        </w:rPr>
        <w:t xml:space="preserve"> (</w:t>
      </w:r>
      <w:r w:rsidRPr="00B94ED2">
        <w:rPr>
          <w:rFonts w:eastAsia="PMingLiU" w:cs="Tahoma"/>
          <w:b/>
          <w:szCs w:val="18"/>
          <w:lang w:eastAsia="zh-TW"/>
        </w:rPr>
        <w:t>在</w:t>
      </w:r>
      <w:r w:rsidRPr="00B94ED2">
        <w:rPr>
          <w:rFonts w:eastAsia="PMingLiU" w:cs="Tahoma"/>
          <w:b/>
          <w:szCs w:val="18"/>
          <w:lang w:eastAsia="zh-TW"/>
        </w:rPr>
        <w:t xml:space="preserve"> 2015 </w:t>
      </w:r>
      <w:r w:rsidRPr="00B94ED2">
        <w:rPr>
          <w:rFonts w:eastAsia="PMingLiU" w:cs="Tahoma"/>
          <w:b/>
          <w:szCs w:val="18"/>
          <w:lang w:eastAsia="zh-TW"/>
        </w:rPr>
        <w:t>年</w:t>
      </w:r>
      <w:r w:rsidRPr="00B94ED2">
        <w:rPr>
          <w:rFonts w:eastAsia="PMingLiU" w:cs="Tahoma"/>
          <w:b/>
          <w:szCs w:val="18"/>
          <w:lang w:eastAsia="zh-TW"/>
        </w:rPr>
        <w:t xml:space="preserve"> 4 </w:t>
      </w:r>
      <w:r w:rsidRPr="00B94ED2">
        <w:rPr>
          <w:rFonts w:eastAsia="PMingLiU" w:cs="Tahoma"/>
          <w:b/>
          <w:szCs w:val="18"/>
          <w:lang w:eastAsia="zh-TW"/>
        </w:rPr>
        <w:t>月</w:t>
      </w:r>
      <w:r w:rsidRPr="00B94ED2">
        <w:rPr>
          <w:rFonts w:eastAsia="PMingLiU" w:cs="Tahoma"/>
          <w:b/>
          <w:szCs w:val="18"/>
          <w:lang w:eastAsia="zh-TW"/>
        </w:rPr>
        <w:t xml:space="preserve"> 1 </w:t>
      </w:r>
      <w:r w:rsidRPr="00B94ED2">
        <w:rPr>
          <w:rFonts w:eastAsia="PMingLiU" w:cs="Tahoma"/>
          <w:b/>
          <w:szCs w:val="18"/>
          <w:lang w:eastAsia="zh-TW"/>
        </w:rPr>
        <w:t>日當日或之後</w:t>
      </w:r>
      <w:r w:rsidRPr="00B94ED2">
        <w:rPr>
          <w:rFonts w:eastAsia="PMingLiU" w:cs="Tahoma"/>
          <w:b/>
          <w:szCs w:val="18"/>
          <w:lang w:eastAsia="zh-TW"/>
        </w:rPr>
        <w:t>)</w:t>
      </w:r>
    </w:p>
    <w:p w14:paraId="61FFBB73" w14:textId="77777777" w:rsidR="00A81E83" w:rsidRPr="00B94ED2" w:rsidRDefault="00A81E83" w:rsidP="000C03F3">
      <w:pPr>
        <w:ind w:left="720"/>
        <w:rPr>
          <w:rFonts w:eastAsia="PMingLiU" w:cs="Tahoma"/>
          <w:lang w:eastAsia="zh-TW"/>
        </w:rPr>
      </w:pPr>
      <w:r w:rsidRPr="00B94ED2">
        <w:rPr>
          <w:rFonts w:eastAsia="PMingLiU" w:cs="Tahoma"/>
          <w:color w:val="000000"/>
          <w:szCs w:val="18"/>
          <w:lang w:eastAsia="zh-TW"/>
        </w:rPr>
        <w:t>在</w:t>
      </w:r>
      <w:r w:rsidRPr="00B94ED2">
        <w:rPr>
          <w:rFonts w:eastAsia="PMingLiU" w:cs="Tahoma"/>
          <w:color w:val="000000"/>
          <w:szCs w:val="18"/>
          <w:lang w:eastAsia="zh-TW"/>
        </w:rPr>
        <w:t xml:space="preserve"> 2015 </w:t>
      </w:r>
      <w:r w:rsidRPr="00B94ED2">
        <w:rPr>
          <w:rFonts w:eastAsia="PMingLiU" w:cs="Tahoma"/>
          <w:color w:val="000000"/>
          <w:szCs w:val="18"/>
          <w:lang w:eastAsia="zh-TW"/>
        </w:rPr>
        <w:t>年</w:t>
      </w:r>
      <w:r w:rsidRPr="00B94ED2">
        <w:rPr>
          <w:rFonts w:eastAsia="PMingLiU" w:cs="Tahoma"/>
          <w:color w:val="000000"/>
          <w:szCs w:val="18"/>
          <w:lang w:eastAsia="zh-TW"/>
        </w:rPr>
        <w:t xml:space="preserve"> 4 </w:t>
      </w:r>
      <w:r w:rsidRPr="00B94ED2">
        <w:rPr>
          <w:rFonts w:eastAsia="PMingLiU" w:cs="Tahoma"/>
          <w:color w:val="000000"/>
          <w:szCs w:val="18"/>
          <w:lang w:eastAsia="zh-TW"/>
        </w:rPr>
        <w:t>月</w:t>
      </w:r>
      <w:r w:rsidRPr="00B94ED2">
        <w:rPr>
          <w:rFonts w:eastAsia="PMingLiU" w:cs="Tahoma"/>
          <w:color w:val="000000"/>
          <w:szCs w:val="18"/>
          <w:lang w:eastAsia="zh-TW"/>
        </w:rPr>
        <w:t xml:space="preserve"> 1 </w:t>
      </w:r>
      <w:r w:rsidRPr="00B94ED2">
        <w:rPr>
          <w:rFonts w:eastAsia="PMingLiU" w:cs="Tahoma"/>
          <w:color w:val="000000"/>
          <w:szCs w:val="18"/>
          <w:lang w:eastAsia="zh-TW"/>
        </w:rPr>
        <w:t>日當日或之後第一次進行範圍續約之客戶</w:t>
      </w:r>
      <w:r w:rsidRPr="00B94ED2">
        <w:rPr>
          <w:rFonts w:eastAsia="PMingLiU" w:cs="Tahoma"/>
          <w:szCs w:val="18"/>
          <w:lang w:eastAsia="zh-TW"/>
        </w:rPr>
        <w:t>，得為每一部根據</w:t>
      </w:r>
      <w:r w:rsidRPr="00B94ED2">
        <w:rPr>
          <w:rFonts w:eastAsia="PMingLiU" w:cs="Tahoma"/>
          <w:szCs w:val="18"/>
          <w:lang w:eastAsia="zh-TW"/>
        </w:rPr>
        <w:t xml:space="preserve"> SQL Server 2008 R2 </w:t>
      </w:r>
      <w:r w:rsidRPr="00B94ED2">
        <w:rPr>
          <w:rFonts w:eastAsia="PMingLiU" w:cs="Tahoma"/>
          <w:szCs w:val="18"/>
          <w:lang w:eastAsia="zh-TW"/>
        </w:rPr>
        <w:t>處理器使用權之產品使用權正確授權的伺服器，依下列所述方式取得軟體保證：</w:t>
      </w:r>
    </w:p>
    <w:p w14:paraId="61FFBB74" w14:textId="77777777" w:rsidR="000C03F3" w:rsidRPr="00B94ED2" w:rsidRDefault="000C03F3" w:rsidP="000C03F3">
      <w:pPr>
        <w:ind w:left="720"/>
        <w:rPr>
          <w:rFonts w:eastAsia="PMingLiU" w:cs="Tahoma"/>
          <w:lang w:eastAsia="zh-TW"/>
        </w:rPr>
      </w:pPr>
    </w:p>
    <w:p w14:paraId="61FFBB75" w14:textId="77777777" w:rsidR="00A81E83" w:rsidRPr="00B94ED2" w:rsidRDefault="00A81E83" w:rsidP="000C03F3">
      <w:pPr>
        <w:numPr>
          <w:ilvl w:val="3"/>
          <w:numId w:val="111"/>
        </w:numPr>
        <w:tabs>
          <w:tab w:val="left" w:pos="1170"/>
        </w:tabs>
        <w:spacing w:after="60"/>
        <w:ind w:left="1440" w:hanging="360"/>
        <w:rPr>
          <w:rFonts w:eastAsia="PMingLiU" w:cs="Tahoma"/>
          <w:lang w:eastAsia="zh-TW"/>
        </w:rPr>
      </w:pPr>
      <w:r w:rsidRPr="00B94ED2">
        <w:rPr>
          <w:rFonts w:eastAsia="PMingLiU" w:cs="Tahoma"/>
          <w:szCs w:val="18"/>
          <w:lang w:eastAsia="zh-TW"/>
        </w:rPr>
        <w:t>如本產品注意事項第一段所述，於</w:t>
      </w:r>
      <w:r w:rsidRPr="00B94ED2">
        <w:rPr>
          <w:rFonts w:eastAsia="PMingLiU" w:cs="Tahoma"/>
          <w:szCs w:val="18"/>
          <w:lang w:eastAsia="zh-TW"/>
        </w:rPr>
        <w:t xml:space="preserve"> 2015 </w:t>
      </w:r>
      <w:r w:rsidRPr="00B94ED2">
        <w:rPr>
          <w:rFonts w:eastAsia="PMingLiU" w:cs="Tahoma"/>
          <w:szCs w:val="18"/>
          <w:lang w:eastAsia="zh-TW"/>
        </w:rPr>
        <w:t>年</w:t>
      </w:r>
      <w:r w:rsidRPr="00B94ED2">
        <w:rPr>
          <w:rFonts w:eastAsia="PMingLiU" w:cs="Tahoma"/>
          <w:szCs w:val="18"/>
          <w:lang w:eastAsia="zh-TW"/>
        </w:rPr>
        <w:t xml:space="preserve"> 4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日以前取得之使用權為合格使用權，客戶得依前述「第一次續約期間</w:t>
      </w:r>
      <w:r w:rsidRPr="00B94ED2">
        <w:rPr>
          <w:rFonts w:eastAsia="PMingLiU" w:cs="Tahoma"/>
          <w:szCs w:val="18"/>
          <w:lang w:eastAsia="zh-TW"/>
        </w:rPr>
        <w:t xml:space="preserve"> (</w:t>
      </w:r>
      <w:r w:rsidRPr="00B94ED2">
        <w:rPr>
          <w:rFonts w:eastAsia="PMingLiU" w:cs="Tahoma"/>
          <w:szCs w:val="18"/>
          <w:lang w:eastAsia="zh-TW"/>
        </w:rPr>
        <w:t>在</w:t>
      </w:r>
      <w:r w:rsidRPr="00B94ED2">
        <w:rPr>
          <w:rFonts w:eastAsia="PMingLiU" w:cs="Tahoma"/>
          <w:szCs w:val="18"/>
          <w:lang w:eastAsia="zh-TW"/>
        </w:rPr>
        <w:t xml:space="preserve"> 2015 </w:t>
      </w:r>
      <w:r w:rsidRPr="00B94ED2">
        <w:rPr>
          <w:rFonts w:eastAsia="PMingLiU" w:cs="Tahoma"/>
          <w:szCs w:val="18"/>
          <w:lang w:eastAsia="zh-TW"/>
        </w:rPr>
        <w:t>年</w:t>
      </w:r>
      <w:r w:rsidRPr="00B94ED2">
        <w:rPr>
          <w:rFonts w:eastAsia="PMingLiU" w:cs="Tahoma"/>
          <w:szCs w:val="18"/>
          <w:lang w:eastAsia="zh-TW"/>
        </w:rPr>
        <w:t xml:space="preserve"> 4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日之前</w:t>
      </w:r>
      <w:r w:rsidRPr="00B94ED2">
        <w:rPr>
          <w:rFonts w:eastAsia="PMingLiU" w:cs="Tahoma"/>
          <w:szCs w:val="18"/>
          <w:lang w:eastAsia="zh-TW"/>
        </w:rPr>
        <w:t>)</w:t>
      </w:r>
      <w:r w:rsidRPr="00B94ED2">
        <w:rPr>
          <w:rFonts w:eastAsia="PMingLiU" w:cs="Tahoma"/>
          <w:szCs w:val="18"/>
          <w:lang w:eastAsia="zh-TW"/>
        </w:rPr>
        <w:t>」小節所述條款進行</w:t>
      </w:r>
      <w:r w:rsidRPr="00B94ED2">
        <w:rPr>
          <w:rFonts w:eastAsia="PMingLiU" w:cs="Tahoma"/>
          <w:szCs w:val="18"/>
          <w:lang w:eastAsia="zh-TW"/>
        </w:rPr>
        <w:t xml:space="preserve"> SA </w:t>
      </w:r>
      <w:r w:rsidRPr="00B94ED2">
        <w:rPr>
          <w:rFonts w:eastAsia="PMingLiU" w:cs="Tahoma"/>
          <w:szCs w:val="18"/>
          <w:lang w:eastAsia="zh-TW"/>
        </w:rPr>
        <w:t>續約，</w:t>
      </w:r>
    </w:p>
    <w:p w14:paraId="61FFBB76" w14:textId="77777777" w:rsidR="00A81E83" w:rsidRPr="00B94ED2" w:rsidRDefault="00A81E83" w:rsidP="000C03F3">
      <w:pPr>
        <w:numPr>
          <w:ilvl w:val="3"/>
          <w:numId w:val="111"/>
        </w:numPr>
        <w:tabs>
          <w:tab w:val="left" w:pos="1170"/>
        </w:tabs>
        <w:spacing w:after="60"/>
        <w:ind w:left="1440" w:hanging="360"/>
        <w:rPr>
          <w:rFonts w:eastAsia="PMingLiU" w:cs="Tahoma"/>
          <w:lang w:eastAsia="zh-TW"/>
        </w:rPr>
      </w:pPr>
      <w:r w:rsidRPr="00B94ED2">
        <w:rPr>
          <w:rFonts w:eastAsia="PMingLiU" w:cs="Tahoma"/>
          <w:szCs w:val="18"/>
        </w:rPr>
        <w:t>於</w:t>
      </w:r>
      <w:r w:rsidRPr="00B94ED2">
        <w:rPr>
          <w:rFonts w:eastAsia="PMingLiU" w:cs="Tahoma"/>
          <w:szCs w:val="18"/>
        </w:rPr>
        <w:t xml:space="preserve"> 2015 </w:t>
      </w:r>
      <w:r w:rsidRPr="00B94ED2">
        <w:rPr>
          <w:rFonts w:eastAsia="PMingLiU" w:cs="Tahoma"/>
          <w:szCs w:val="18"/>
        </w:rPr>
        <w:t>年</w:t>
      </w:r>
      <w:r w:rsidRPr="00B94ED2">
        <w:rPr>
          <w:rFonts w:eastAsia="PMingLiU" w:cs="Tahoma"/>
          <w:szCs w:val="18"/>
        </w:rPr>
        <w:t xml:space="preserve"> 4 </w:t>
      </w:r>
      <w:r w:rsidRPr="00B94ED2">
        <w:rPr>
          <w:rFonts w:eastAsia="PMingLiU" w:cs="Tahoma"/>
          <w:szCs w:val="18"/>
        </w:rPr>
        <w:t>月</w:t>
      </w:r>
      <w:r w:rsidRPr="00B94ED2">
        <w:rPr>
          <w:rFonts w:eastAsia="PMingLiU" w:cs="Tahoma"/>
          <w:szCs w:val="18"/>
        </w:rPr>
        <w:t xml:space="preserve"> 1 </w:t>
      </w:r>
      <w:r w:rsidRPr="00B94ED2">
        <w:rPr>
          <w:rFonts w:eastAsia="PMingLiU" w:cs="Tahoma"/>
          <w:szCs w:val="18"/>
        </w:rPr>
        <w:t>日以後取得之使用權，客戶得為每一份</w:t>
      </w:r>
      <w:r w:rsidRPr="00B94ED2">
        <w:rPr>
          <w:rFonts w:eastAsia="PMingLiU" w:cs="Tahoma"/>
          <w:szCs w:val="18"/>
        </w:rPr>
        <w:t xml:space="preserve"> SQL Server 2008 R2 Workgroup </w:t>
      </w:r>
      <w:r w:rsidRPr="00B94ED2">
        <w:rPr>
          <w:rFonts w:eastAsia="PMingLiU" w:cs="Tahoma"/>
          <w:szCs w:val="18"/>
        </w:rPr>
        <w:t>處理器使用權於未取得基礎核心使用權的情況下，為四個</w:t>
      </w:r>
      <w:r w:rsidRPr="00B94ED2">
        <w:rPr>
          <w:rFonts w:eastAsia="PMingLiU" w:cs="Tahoma"/>
          <w:szCs w:val="18"/>
        </w:rPr>
        <w:t xml:space="preserve"> SQL Server Standard </w:t>
      </w:r>
      <w:r w:rsidRPr="00B94ED2">
        <w:rPr>
          <w:rFonts w:eastAsia="PMingLiU" w:cs="Tahoma"/>
          <w:szCs w:val="18"/>
        </w:rPr>
        <w:t>核心使用權進行</w:t>
      </w:r>
      <w:r w:rsidRPr="00B94ED2">
        <w:rPr>
          <w:rFonts w:eastAsia="PMingLiU" w:cs="Tahoma"/>
          <w:szCs w:val="18"/>
        </w:rPr>
        <w:t xml:space="preserve"> SA </w:t>
      </w:r>
      <w:r w:rsidRPr="00B94ED2">
        <w:rPr>
          <w:rFonts w:eastAsia="PMingLiU" w:cs="Tahoma"/>
          <w:szCs w:val="18"/>
        </w:rPr>
        <w:t>續約。</w:t>
      </w:r>
      <w:r w:rsidR="007B1B73">
        <w:rPr>
          <w:rFonts w:eastAsia="PMingLiU" w:cs="Tahoma"/>
          <w:szCs w:val="18"/>
        </w:rPr>
        <w:br/>
      </w:r>
      <w:r w:rsidRPr="00B94ED2">
        <w:rPr>
          <w:rFonts w:eastAsia="PMingLiU" w:cs="Tahoma"/>
          <w:szCs w:val="18"/>
          <w:lang w:eastAsia="zh-TW"/>
        </w:rPr>
        <w:t>針對持續用於</w:t>
      </w:r>
      <w:r w:rsidRPr="00B94ED2">
        <w:rPr>
          <w:rFonts w:eastAsia="PMingLiU" w:cs="Tahoma"/>
          <w:szCs w:val="18"/>
          <w:lang w:eastAsia="zh-TW"/>
        </w:rPr>
        <w:t xml:space="preserve"> SQL Server 2012 </w:t>
      </w:r>
      <w:r w:rsidRPr="00B94ED2">
        <w:rPr>
          <w:rFonts w:eastAsia="PMingLiU" w:cs="Tahoma"/>
          <w:szCs w:val="18"/>
          <w:lang w:eastAsia="zh-TW"/>
        </w:rPr>
        <w:t>的處理器，每一處理器如需四個以上的核心使用權，客戶就必須取得額外的核心使用權。</w:t>
      </w:r>
    </w:p>
    <w:p w14:paraId="61FFBB77" w14:textId="77777777" w:rsidR="00A81E83" w:rsidRPr="00B94ED2" w:rsidRDefault="00A81E83" w:rsidP="000C03F3">
      <w:pPr>
        <w:numPr>
          <w:ilvl w:val="0"/>
          <w:numId w:val="64"/>
        </w:numPr>
        <w:tabs>
          <w:tab w:val="left" w:pos="720"/>
          <w:tab w:val="left" w:pos="1170"/>
        </w:tabs>
        <w:spacing w:after="60"/>
        <w:ind w:left="1440"/>
        <w:rPr>
          <w:rFonts w:eastAsia="PMingLiU" w:cs="Tahoma"/>
          <w:lang w:eastAsia="zh-TW"/>
        </w:rPr>
      </w:pPr>
      <w:r w:rsidRPr="00B94ED2">
        <w:rPr>
          <w:rFonts w:eastAsia="PMingLiU" w:cs="Tahoma"/>
          <w:szCs w:val="18"/>
          <w:lang w:eastAsia="zh-TW"/>
        </w:rPr>
        <w:t>一旦依本優惠方案取得核心使用權的軟體保證，客戶的處理器使用權便不再有效。取得</w:t>
      </w:r>
      <w:r w:rsidRPr="00B94ED2">
        <w:rPr>
          <w:rFonts w:eastAsia="PMingLiU" w:cs="Tahoma"/>
          <w:szCs w:val="18"/>
          <w:lang w:eastAsia="zh-TW"/>
        </w:rPr>
        <w:t xml:space="preserve"> SQL Server </w:t>
      </w:r>
      <w:r w:rsidRPr="00B94ED2">
        <w:rPr>
          <w:rFonts w:eastAsia="PMingLiU" w:cs="Tahoma"/>
          <w:szCs w:val="18"/>
          <w:lang w:eastAsia="zh-TW"/>
        </w:rPr>
        <w:t>核心使用權軟體保證選擇方案不適用於依訂閱方案的範圍續約。</w:t>
      </w:r>
    </w:p>
    <w:p w14:paraId="61FFBB78" w14:textId="77777777" w:rsidR="000C03F3" w:rsidRPr="00B94ED2" w:rsidRDefault="000C03F3" w:rsidP="000C03F3">
      <w:pPr>
        <w:tabs>
          <w:tab w:val="left" w:pos="720"/>
        </w:tabs>
        <w:ind w:left="720"/>
        <w:rPr>
          <w:rFonts w:eastAsia="PMingLiU" w:cs="Tahoma"/>
          <w:lang w:eastAsia="zh-TW"/>
        </w:rPr>
      </w:pPr>
    </w:p>
    <w:p w14:paraId="61FFBB79" w14:textId="77777777" w:rsidR="000C03F3" w:rsidRPr="00B94ED2" w:rsidRDefault="00A81E83" w:rsidP="000C03F3">
      <w:pPr>
        <w:tabs>
          <w:tab w:val="left" w:pos="720"/>
          <w:tab w:val="left" w:pos="1800"/>
        </w:tabs>
        <w:spacing w:after="60"/>
        <w:ind w:left="720"/>
        <w:rPr>
          <w:rFonts w:eastAsia="PMingLiU" w:cs="Tahoma"/>
          <w:lang w:eastAsia="zh-TW"/>
        </w:rPr>
      </w:pPr>
      <w:r w:rsidRPr="00B94ED2">
        <w:rPr>
          <w:rFonts w:eastAsia="PMingLiU" w:cs="Tahoma"/>
          <w:b/>
          <w:szCs w:val="18"/>
          <w:lang w:eastAsia="zh-TW"/>
        </w:rPr>
        <w:t>若具備軟體保證範圍之客戶即將在</w:t>
      </w:r>
      <w:r w:rsidRPr="00B94ED2">
        <w:rPr>
          <w:rFonts w:eastAsia="PMingLiU" w:cs="Tahoma"/>
          <w:b/>
          <w:szCs w:val="18"/>
          <w:lang w:eastAsia="zh-TW"/>
        </w:rPr>
        <w:t xml:space="preserve"> 2015 </w:t>
      </w:r>
      <w:r w:rsidRPr="00B94ED2">
        <w:rPr>
          <w:rFonts w:eastAsia="PMingLiU" w:cs="Tahoma"/>
          <w:b/>
          <w:szCs w:val="18"/>
          <w:lang w:eastAsia="zh-TW"/>
        </w:rPr>
        <w:t>年</w:t>
      </w:r>
      <w:r w:rsidRPr="00B94ED2">
        <w:rPr>
          <w:rFonts w:eastAsia="PMingLiU" w:cs="Tahoma"/>
          <w:b/>
          <w:szCs w:val="18"/>
          <w:lang w:eastAsia="zh-TW"/>
        </w:rPr>
        <w:t xml:space="preserve"> 4 </w:t>
      </w:r>
      <w:r w:rsidRPr="00B94ED2">
        <w:rPr>
          <w:rFonts w:eastAsia="PMingLiU" w:cs="Tahoma"/>
          <w:b/>
          <w:szCs w:val="18"/>
          <w:lang w:eastAsia="zh-TW"/>
        </w:rPr>
        <w:t>月</w:t>
      </w:r>
      <w:r w:rsidRPr="00B94ED2">
        <w:rPr>
          <w:rFonts w:eastAsia="PMingLiU" w:cs="Tahoma"/>
          <w:b/>
          <w:szCs w:val="18"/>
          <w:lang w:eastAsia="zh-TW"/>
        </w:rPr>
        <w:t xml:space="preserve"> 1 </w:t>
      </w:r>
      <w:r w:rsidRPr="00B94ED2">
        <w:rPr>
          <w:rFonts w:eastAsia="PMingLiU" w:cs="Tahoma"/>
          <w:b/>
          <w:szCs w:val="18"/>
          <w:lang w:eastAsia="zh-TW"/>
        </w:rPr>
        <w:t>日之前屆滿，其選擇不續約</w:t>
      </w:r>
    </w:p>
    <w:p w14:paraId="61FFBB7A" w14:textId="77777777" w:rsidR="00A81E83" w:rsidRPr="00B94ED2" w:rsidRDefault="00A81E83" w:rsidP="000C03F3">
      <w:pPr>
        <w:tabs>
          <w:tab w:val="left" w:pos="720"/>
          <w:tab w:val="left" w:pos="1800"/>
        </w:tabs>
        <w:ind w:left="720"/>
        <w:rPr>
          <w:rFonts w:eastAsia="PMingLiU" w:cs="Tahoma"/>
        </w:rPr>
      </w:pPr>
      <w:r w:rsidRPr="00B94ED2">
        <w:rPr>
          <w:rFonts w:eastAsia="PMingLiU" w:cs="Tahoma"/>
        </w:rPr>
        <w:t>範圍將於</w:t>
      </w:r>
      <w:r w:rsidRPr="00B94ED2">
        <w:rPr>
          <w:rFonts w:eastAsia="PMingLiU" w:cs="Tahoma"/>
        </w:rPr>
        <w:t xml:space="preserve"> 2015 </w:t>
      </w:r>
      <w:r w:rsidRPr="00B94ED2">
        <w:rPr>
          <w:rFonts w:eastAsia="PMingLiU" w:cs="Tahoma"/>
        </w:rPr>
        <w:t>年</w:t>
      </w:r>
      <w:r w:rsidRPr="00B94ED2">
        <w:rPr>
          <w:rFonts w:eastAsia="PMingLiU" w:cs="Tahoma"/>
        </w:rPr>
        <w:t xml:space="preserve"> 4 </w:t>
      </w:r>
      <w:r w:rsidRPr="00B94ED2">
        <w:rPr>
          <w:rFonts w:eastAsia="PMingLiU" w:cs="Tahoma"/>
        </w:rPr>
        <w:t>月</w:t>
      </w:r>
      <w:r w:rsidRPr="00B94ED2">
        <w:rPr>
          <w:rFonts w:eastAsia="PMingLiU" w:cs="Tahoma"/>
        </w:rPr>
        <w:t xml:space="preserve"> 1 </w:t>
      </w:r>
      <w:r w:rsidRPr="00B94ED2">
        <w:rPr>
          <w:rFonts w:eastAsia="PMingLiU" w:cs="Tahoma"/>
        </w:rPr>
        <w:t>日之前屆滿、且選擇買斷處理器使用權的</w:t>
      </w:r>
      <w:r w:rsidRPr="00B94ED2">
        <w:rPr>
          <w:rFonts w:eastAsia="PMingLiU" w:cs="Tahoma"/>
        </w:rPr>
        <w:t xml:space="preserve"> </w:t>
      </w:r>
      <w:r w:rsidRPr="00B94ED2">
        <w:rPr>
          <w:rFonts w:eastAsia="PMingLiU" w:cs="Tahoma"/>
          <w:szCs w:val="18"/>
        </w:rPr>
        <w:t xml:space="preserve">Enterprise Subscription </w:t>
      </w:r>
      <w:r w:rsidRPr="00B94ED2">
        <w:rPr>
          <w:rFonts w:eastAsia="PMingLiU" w:cs="Tahoma"/>
          <w:bCs/>
          <w:color w:val="000000"/>
          <w:szCs w:val="18"/>
        </w:rPr>
        <w:t>和</w:t>
      </w:r>
      <w:r w:rsidRPr="00B94ED2">
        <w:rPr>
          <w:rFonts w:eastAsia="PMingLiU" w:cs="Tahoma"/>
          <w:bCs/>
          <w:color w:val="000000"/>
          <w:szCs w:val="18"/>
        </w:rPr>
        <w:t xml:space="preserve"> Open Value Subscription </w:t>
      </w:r>
      <w:r w:rsidRPr="00B94ED2">
        <w:rPr>
          <w:rFonts w:eastAsia="PMingLiU" w:cs="Tahoma"/>
          <w:szCs w:val="18"/>
        </w:rPr>
        <w:t>客戶，和依合約取得永久使用權並選擇不要續約軟體保證的任何其他客戶，均得依該等使用權執行</w:t>
      </w:r>
      <w:r w:rsidRPr="00B94ED2">
        <w:rPr>
          <w:rFonts w:eastAsia="PMingLiU" w:cs="Tahoma"/>
          <w:szCs w:val="18"/>
        </w:rPr>
        <w:t xml:space="preserve"> SQL Server 2008 R2 </w:t>
      </w:r>
      <w:r w:rsidRPr="00B94ED2">
        <w:rPr>
          <w:rFonts w:eastAsia="PMingLiU" w:cs="Tahoma"/>
          <w:szCs w:val="18"/>
        </w:rPr>
        <w:t>或</w:t>
      </w:r>
      <w:r w:rsidRPr="00B94ED2">
        <w:rPr>
          <w:rFonts w:eastAsia="PMingLiU" w:cs="Tahoma"/>
          <w:szCs w:val="18"/>
        </w:rPr>
        <w:t xml:space="preserve"> SQL Server 2012</w:t>
      </w:r>
      <w:r w:rsidRPr="00B94ED2">
        <w:rPr>
          <w:rFonts w:eastAsia="PMingLiU" w:cs="Tahoma"/>
          <w:szCs w:val="18"/>
        </w:rPr>
        <w:t>，如下所述：</w:t>
      </w:r>
    </w:p>
    <w:p w14:paraId="61FFBB7B" w14:textId="77777777" w:rsidR="000C03F3" w:rsidRPr="00B94ED2" w:rsidRDefault="000C03F3" w:rsidP="000C03F3">
      <w:pPr>
        <w:tabs>
          <w:tab w:val="left" w:pos="720"/>
          <w:tab w:val="left" w:pos="1800"/>
        </w:tabs>
        <w:ind w:left="720"/>
        <w:rPr>
          <w:rFonts w:eastAsia="PMingLiU" w:cs="Tahoma"/>
        </w:rPr>
      </w:pPr>
    </w:p>
    <w:p w14:paraId="61FFBB7C" w14:textId="77777777" w:rsidR="00A81E83" w:rsidRPr="00B94ED2" w:rsidRDefault="00A81E83" w:rsidP="000C03F3">
      <w:pPr>
        <w:numPr>
          <w:ilvl w:val="0"/>
          <w:numId w:val="73"/>
        </w:numPr>
        <w:tabs>
          <w:tab w:val="left" w:pos="1440"/>
        </w:tabs>
        <w:spacing w:after="60"/>
        <w:ind w:left="1440"/>
        <w:rPr>
          <w:rFonts w:eastAsia="PMingLiU" w:cs="Tahoma"/>
        </w:rPr>
      </w:pPr>
      <w:r w:rsidRPr="00B94ED2">
        <w:rPr>
          <w:rFonts w:eastAsia="PMingLiU" w:cs="Tahoma"/>
          <w:b/>
          <w:szCs w:val="18"/>
        </w:rPr>
        <w:t>SQL Server 2008 R2 Workgroup</w:t>
      </w:r>
      <w:r w:rsidRPr="00B94ED2">
        <w:rPr>
          <w:rFonts w:eastAsia="PMingLiU" w:cs="Tahoma"/>
          <w:b/>
          <w:szCs w:val="18"/>
        </w:rPr>
        <w:t>：</w:t>
      </w:r>
      <w:r w:rsidRPr="00B94ED2">
        <w:rPr>
          <w:rFonts w:eastAsia="PMingLiU" w:cs="Tahoma"/>
          <w:szCs w:val="18"/>
        </w:rPr>
        <w:t>本軟體版本之持續使用需受</w:t>
      </w:r>
      <w:r w:rsidRPr="00B94ED2">
        <w:rPr>
          <w:rFonts w:eastAsia="PMingLiU" w:cs="Tahoma"/>
          <w:szCs w:val="18"/>
        </w:rPr>
        <w:t xml:space="preserve"> SQL Server 2008 R2 Workgroup </w:t>
      </w:r>
      <w:r w:rsidRPr="00B94ED2">
        <w:rPr>
          <w:rFonts w:eastAsia="PMingLiU" w:cs="Tahoma"/>
          <w:szCs w:val="18"/>
        </w:rPr>
        <w:t>處理器使用權之產品使用權所拘束。客戶依照伺服器陣列內的使用權行動性或透過軟體保證的使用權行動性不再擁有權利。</w:t>
      </w:r>
    </w:p>
    <w:p w14:paraId="61FFBB7D" w14:textId="77777777" w:rsidR="00A81E83" w:rsidRPr="00B94ED2" w:rsidRDefault="00A81E83" w:rsidP="000C03F3">
      <w:pPr>
        <w:numPr>
          <w:ilvl w:val="0"/>
          <w:numId w:val="73"/>
        </w:numPr>
        <w:tabs>
          <w:tab w:val="left" w:pos="1440"/>
        </w:tabs>
        <w:spacing w:after="60"/>
        <w:ind w:left="1440"/>
        <w:rPr>
          <w:rFonts w:eastAsia="PMingLiU" w:cs="Tahoma"/>
        </w:rPr>
      </w:pPr>
      <w:r w:rsidRPr="00B94ED2">
        <w:rPr>
          <w:rFonts w:eastAsia="PMingLiU" w:cs="Tahoma"/>
          <w:b/>
          <w:szCs w:val="18"/>
        </w:rPr>
        <w:t>SQL Server 2012 Standard Core</w:t>
      </w:r>
      <w:r w:rsidRPr="00B94ED2">
        <w:rPr>
          <w:rFonts w:eastAsia="PMingLiU" w:cs="Tahoma"/>
          <w:b/>
          <w:szCs w:val="18"/>
        </w:rPr>
        <w:t>：</w:t>
      </w:r>
      <w:r w:rsidRPr="00B94ED2">
        <w:rPr>
          <w:rFonts w:eastAsia="PMingLiU" w:cs="Tahoma"/>
          <w:szCs w:val="18"/>
        </w:rPr>
        <w:t>本軟體版本之使用需受</w:t>
      </w:r>
      <w:r w:rsidRPr="00B94ED2">
        <w:rPr>
          <w:rFonts w:eastAsia="PMingLiU" w:cs="Tahoma"/>
          <w:szCs w:val="18"/>
        </w:rPr>
        <w:t xml:space="preserve"> SQL Server 2008 R2 Standard </w:t>
      </w:r>
      <w:r w:rsidRPr="00B94ED2">
        <w:rPr>
          <w:rFonts w:eastAsia="PMingLiU" w:cs="Tahoma"/>
          <w:szCs w:val="18"/>
        </w:rPr>
        <w:t>處理器使用權之產品使用權所拘束；不過：</w:t>
      </w:r>
    </w:p>
    <w:p w14:paraId="61FFBB7E" w14:textId="77777777" w:rsidR="00A81E83" w:rsidRPr="00B94ED2" w:rsidRDefault="00A81E83" w:rsidP="000C03F3">
      <w:pPr>
        <w:numPr>
          <w:ilvl w:val="1"/>
          <w:numId w:val="73"/>
        </w:numPr>
        <w:tabs>
          <w:tab w:val="left" w:pos="1800"/>
        </w:tabs>
        <w:spacing w:after="60"/>
        <w:ind w:left="1800"/>
        <w:rPr>
          <w:rFonts w:eastAsia="PMingLiU" w:cs="Tahoma"/>
          <w:lang w:eastAsia="zh-TW"/>
        </w:rPr>
      </w:pPr>
      <w:r w:rsidRPr="00B94ED2">
        <w:rPr>
          <w:rFonts w:eastAsia="PMingLiU" w:cs="Tahoma"/>
          <w:szCs w:val="18"/>
          <w:lang w:eastAsia="zh-TW"/>
        </w:rPr>
        <w:t>客戶依照伺服器陣列內的使用權行動性或透過軟體保證的使用權行動性不再擁有權利；以及</w:t>
      </w:r>
    </w:p>
    <w:p w14:paraId="61FFBB7F" w14:textId="77777777" w:rsidR="00A81E83" w:rsidRPr="00B94ED2" w:rsidRDefault="00A81E83" w:rsidP="000C03F3">
      <w:pPr>
        <w:numPr>
          <w:ilvl w:val="1"/>
          <w:numId w:val="73"/>
        </w:numPr>
        <w:tabs>
          <w:tab w:val="left" w:pos="1800"/>
        </w:tabs>
        <w:spacing w:after="60"/>
        <w:ind w:left="1800"/>
        <w:rPr>
          <w:rFonts w:eastAsia="PMingLiU" w:cs="Tahoma"/>
          <w:lang w:eastAsia="zh-TW"/>
        </w:rPr>
      </w:pPr>
      <w:r w:rsidRPr="00B94ED2">
        <w:rPr>
          <w:rFonts w:eastAsia="PMingLiU" w:cs="Tahoma"/>
          <w:szCs w:val="18"/>
          <w:lang w:eastAsia="zh-TW"/>
        </w:rPr>
        <w:t>與其「核心使用權的相當權利」相關之使用權的任何重新指定需受以下</w:t>
      </w:r>
      <w:r w:rsidRPr="00B94ED2">
        <w:rPr>
          <w:rFonts w:eastAsia="PMingLiU" w:cs="Tahoma"/>
          <w:szCs w:val="18"/>
          <w:lang w:eastAsia="zh-TW"/>
        </w:rPr>
        <w:t xml:space="preserve"> (i) </w:t>
      </w:r>
      <w:r w:rsidRPr="00B94ED2">
        <w:rPr>
          <w:rFonts w:eastAsia="PMingLiU" w:cs="Tahoma"/>
          <w:szCs w:val="18"/>
          <w:lang w:eastAsia="zh-TW"/>
        </w:rPr>
        <w:t>和</w:t>
      </w:r>
      <w:r w:rsidRPr="00B94ED2">
        <w:rPr>
          <w:rFonts w:eastAsia="PMingLiU" w:cs="Tahoma"/>
          <w:szCs w:val="18"/>
          <w:lang w:eastAsia="zh-TW"/>
        </w:rPr>
        <w:t xml:space="preserve"> (ii) </w:t>
      </w:r>
      <w:r w:rsidRPr="00B94ED2">
        <w:rPr>
          <w:rFonts w:eastAsia="PMingLiU" w:cs="Tahoma"/>
          <w:szCs w:val="18"/>
          <w:lang w:eastAsia="zh-TW"/>
        </w:rPr>
        <w:t>之限制所拘束。核心使用權的相當權利判斷如下。</w:t>
      </w:r>
    </w:p>
    <w:p w14:paraId="61FFBB80" w14:textId="77777777" w:rsidR="00A81E83" w:rsidRPr="00B94ED2" w:rsidRDefault="00A81E83" w:rsidP="000C03F3">
      <w:pPr>
        <w:numPr>
          <w:ilvl w:val="2"/>
          <w:numId w:val="73"/>
        </w:numPr>
        <w:tabs>
          <w:tab w:val="left" w:pos="2160"/>
        </w:tabs>
        <w:spacing w:after="60"/>
        <w:rPr>
          <w:rFonts w:eastAsia="PMingLiU" w:cs="Tahoma"/>
          <w:lang w:eastAsia="zh-TW"/>
        </w:rPr>
      </w:pPr>
      <w:r w:rsidRPr="00B94ED2">
        <w:rPr>
          <w:rFonts w:eastAsia="PMingLiU" w:cs="Tahoma"/>
          <w:szCs w:val="18"/>
          <w:lang w:eastAsia="zh-TW"/>
        </w:rPr>
        <w:t>若使用權的數目等於不超過下列任一數的數目：</w:t>
      </w:r>
      <w:r w:rsidRPr="00B94ED2">
        <w:rPr>
          <w:rFonts w:eastAsia="PMingLiU" w:cs="Tahoma"/>
          <w:szCs w:val="18"/>
          <w:lang w:eastAsia="zh-TW"/>
        </w:rPr>
        <w:t xml:space="preserve">(x) </w:t>
      </w:r>
      <w:r w:rsidRPr="00B94ED2">
        <w:rPr>
          <w:rFonts w:eastAsia="PMingLiU" w:cs="Tahoma"/>
          <w:szCs w:val="18"/>
          <w:lang w:eastAsia="zh-TW"/>
        </w:rPr>
        <w:t>在軟體保證屆滿之前立即指派給授權伺服器之處理器使用權總數，或</w:t>
      </w:r>
      <w:r w:rsidRPr="00B94ED2">
        <w:rPr>
          <w:rFonts w:eastAsia="PMingLiU" w:cs="Tahoma"/>
          <w:szCs w:val="18"/>
          <w:lang w:eastAsia="zh-TW"/>
        </w:rPr>
        <w:t xml:space="preserve"> (y) </w:t>
      </w:r>
      <w:r w:rsidRPr="00B94ED2">
        <w:rPr>
          <w:rFonts w:eastAsia="PMingLiU" w:cs="Tahoma"/>
          <w:szCs w:val="18"/>
          <w:lang w:eastAsia="zh-TW"/>
        </w:rPr>
        <w:t>該伺服器上的實體處理器總數，則核心使用權的相當權利會大於：</w:t>
      </w:r>
    </w:p>
    <w:p w14:paraId="61FFBB81" w14:textId="77777777" w:rsidR="00A81E83" w:rsidRPr="00B94ED2" w:rsidRDefault="00A81E83" w:rsidP="000C03F3">
      <w:pPr>
        <w:numPr>
          <w:ilvl w:val="4"/>
          <w:numId w:val="64"/>
        </w:numPr>
        <w:tabs>
          <w:tab w:val="left" w:pos="2520"/>
        </w:tabs>
        <w:spacing w:after="60"/>
        <w:ind w:left="2520"/>
        <w:rPr>
          <w:rFonts w:eastAsia="PMingLiU" w:cs="Tahoma"/>
          <w:lang w:eastAsia="zh-TW"/>
        </w:rPr>
      </w:pPr>
      <w:r w:rsidRPr="00B94ED2">
        <w:rPr>
          <w:rFonts w:eastAsia="PMingLiU" w:cs="Tahoma"/>
          <w:szCs w:val="18"/>
          <w:lang w:eastAsia="zh-TW"/>
        </w:rPr>
        <w:t>每一處理器使用權四個核心，或</w:t>
      </w:r>
    </w:p>
    <w:p w14:paraId="61FFBB82" w14:textId="77777777" w:rsidR="00A81E83" w:rsidRPr="008C28D7" w:rsidRDefault="00A81E83" w:rsidP="000C03F3">
      <w:pPr>
        <w:numPr>
          <w:ilvl w:val="4"/>
          <w:numId w:val="64"/>
        </w:numPr>
        <w:tabs>
          <w:tab w:val="left" w:pos="2520"/>
        </w:tabs>
        <w:spacing w:after="60"/>
        <w:ind w:left="2520"/>
        <w:rPr>
          <w:rFonts w:eastAsia="PMingLiU" w:cs="Tahoma"/>
          <w:spacing w:val="-4"/>
          <w:lang w:eastAsia="zh-TW"/>
        </w:rPr>
      </w:pPr>
      <w:r w:rsidRPr="008C28D7">
        <w:rPr>
          <w:rFonts w:eastAsia="PMingLiU" w:cs="Tahoma"/>
          <w:spacing w:val="-4"/>
          <w:szCs w:val="18"/>
          <w:lang w:eastAsia="zh-TW"/>
        </w:rPr>
        <w:t>根據每一實體處理器之實際核心數目的每一處理器使用權之核心數目，乘以適當的核心係數。</w:t>
      </w:r>
      <w:r w:rsidRPr="008C28D7">
        <w:rPr>
          <w:rFonts w:eastAsia="PMingLiU" w:cs="Tahoma"/>
          <w:spacing w:val="-4"/>
          <w:szCs w:val="18"/>
          <w:lang w:eastAsia="zh-TW"/>
        </w:rPr>
        <w:t>(</w:t>
      </w:r>
      <w:r w:rsidRPr="008C28D7">
        <w:rPr>
          <w:rFonts w:eastAsia="PMingLiU" w:cs="Tahoma"/>
          <w:spacing w:val="-4"/>
          <w:szCs w:val="18"/>
          <w:lang w:eastAsia="zh-TW"/>
        </w:rPr>
        <w:t>若每一實體處理器的實際數目超過四個，客戶必須維護一份伺服器上執行之</w:t>
      </w:r>
      <w:r w:rsidRPr="008C28D7">
        <w:rPr>
          <w:rFonts w:eastAsia="PMingLiU" w:cs="Tahoma"/>
          <w:spacing w:val="-4"/>
          <w:szCs w:val="18"/>
          <w:lang w:eastAsia="zh-TW"/>
        </w:rPr>
        <w:t xml:space="preserve"> SQL Server </w:t>
      </w:r>
      <w:r w:rsidRPr="008C28D7">
        <w:rPr>
          <w:rFonts w:eastAsia="PMingLiU" w:cs="Tahoma"/>
          <w:spacing w:val="-4"/>
          <w:szCs w:val="18"/>
          <w:lang w:eastAsia="zh-TW"/>
        </w:rPr>
        <w:t>軟體之組態記錄</w:t>
      </w:r>
      <w:r w:rsidRPr="008C28D7">
        <w:rPr>
          <w:rFonts w:eastAsia="PMingLiU" w:cs="Tahoma"/>
          <w:spacing w:val="-4"/>
          <w:szCs w:val="18"/>
          <w:lang w:eastAsia="zh-TW"/>
        </w:rPr>
        <w:t xml:space="preserve"> (</w:t>
      </w:r>
      <w:r w:rsidRPr="008C28D7">
        <w:rPr>
          <w:rFonts w:eastAsia="PMingLiU" w:cs="Tahoma"/>
          <w:spacing w:val="-4"/>
          <w:szCs w:val="18"/>
          <w:lang w:eastAsia="zh-TW"/>
        </w:rPr>
        <w:t>在授權伺服器上之作業系統環境中執行的授權執行個體</w:t>
      </w:r>
      <w:r w:rsidRPr="008C28D7">
        <w:rPr>
          <w:rFonts w:eastAsia="PMingLiU" w:cs="Tahoma"/>
          <w:spacing w:val="-4"/>
          <w:szCs w:val="18"/>
          <w:lang w:eastAsia="zh-TW"/>
        </w:rPr>
        <w:t xml:space="preserve">) </w:t>
      </w:r>
      <w:r w:rsidRPr="008C28D7">
        <w:rPr>
          <w:rFonts w:eastAsia="PMingLiU" w:cs="Tahoma"/>
          <w:spacing w:val="-4"/>
          <w:szCs w:val="18"/>
          <w:lang w:eastAsia="zh-TW"/>
        </w:rPr>
        <w:t>以及使用</w:t>
      </w:r>
      <w:r w:rsidRPr="008C28D7">
        <w:rPr>
          <w:rFonts w:eastAsia="PMingLiU" w:cs="Tahoma"/>
          <w:spacing w:val="-4"/>
          <w:szCs w:val="18"/>
          <w:lang w:eastAsia="zh-TW"/>
        </w:rPr>
        <w:t xml:space="preserve"> Microsoft MAP </w:t>
      </w:r>
      <w:r w:rsidRPr="008C28D7">
        <w:rPr>
          <w:rFonts w:eastAsia="PMingLiU" w:cs="Tahoma"/>
          <w:spacing w:val="-4"/>
          <w:szCs w:val="18"/>
          <w:lang w:eastAsia="zh-TW"/>
        </w:rPr>
        <w:t>工具或任何相等軟體在軟體保證屆滿之前支援該軟體的實體硬體記錄</w:t>
      </w:r>
      <w:r w:rsidRPr="008C28D7">
        <w:rPr>
          <w:rFonts w:eastAsia="PMingLiU" w:cs="Tahoma"/>
          <w:spacing w:val="-4"/>
          <w:szCs w:val="18"/>
          <w:lang w:eastAsia="zh-TW"/>
        </w:rPr>
        <w:t>)</w:t>
      </w:r>
      <w:r w:rsidRPr="008C28D7">
        <w:rPr>
          <w:rFonts w:eastAsia="PMingLiU" w:cs="Tahoma"/>
          <w:spacing w:val="-4"/>
          <w:szCs w:val="18"/>
          <w:lang w:eastAsia="zh-TW"/>
        </w:rPr>
        <w:t>。</w:t>
      </w:r>
    </w:p>
    <w:p w14:paraId="61FFBB83" w14:textId="77777777" w:rsidR="00A81E83" w:rsidRPr="00B94ED2" w:rsidRDefault="00A81E83" w:rsidP="000C03F3">
      <w:pPr>
        <w:numPr>
          <w:ilvl w:val="1"/>
          <w:numId w:val="73"/>
        </w:numPr>
        <w:tabs>
          <w:tab w:val="left" w:pos="1800"/>
        </w:tabs>
        <w:spacing w:after="60"/>
        <w:ind w:left="1800"/>
        <w:rPr>
          <w:rFonts w:eastAsia="PMingLiU" w:cs="Tahoma"/>
          <w:lang w:eastAsia="zh-TW"/>
        </w:rPr>
      </w:pPr>
      <w:r w:rsidRPr="00B94ED2">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14:paraId="61FFBB84" w14:textId="77777777" w:rsidR="00A81E83" w:rsidRPr="00B94ED2" w:rsidRDefault="00A81E83" w:rsidP="000C03F3">
      <w:pPr>
        <w:numPr>
          <w:ilvl w:val="1"/>
          <w:numId w:val="73"/>
        </w:numPr>
        <w:tabs>
          <w:tab w:val="left" w:pos="1800"/>
        </w:tabs>
        <w:spacing w:after="60"/>
        <w:ind w:left="1800"/>
        <w:rPr>
          <w:rFonts w:eastAsia="PMingLiU" w:cs="Tahoma"/>
          <w:lang w:eastAsia="zh-TW"/>
        </w:rPr>
      </w:pPr>
      <w:r w:rsidRPr="00B94ED2">
        <w:rPr>
          <w:rFonts w:eastAsia="PMingLiU" w:cs="Tahoma"/>
          <w:szCs w:val="18"/>
          <w:lang w:eastAsia="zh-TW"/>
        </w:rPr>
        <w:t>客戶得將使用權重新指定至另一部伺服器上。然而，客戶若將使用權重新指定至另一部伺服器，則需遵守</w:t>
      </w:r>
      <w:r w:rsidRPr="00B94ED2">
        <w:rPr>
          <w:rFonts w:eastAsia="PMingLiU" w:cs="Tahoma"/>
          <w:szCs w:val="18"/>
          <w:lang w:eastAsia="zh-TW"/>
        </w:rPr>
        <w:t xml:space="preserve"> SQL Server 2012 </w:t>
      </w:r>
      <w:r w:rsidRPr="00B94ED2">
        <w:rPr>
          <w:rFonts w:eastAsia="PMingLiU" w:cs="Tahoma"/>
          <w:szCs w:val="18"/>
          <w:lang w:eastAsia="zh-TW"/>
        </w:rPr>
        <w:t>之使用權利。根據</w:t>
      </w:r>
      <w:r w:rsidRPr="00B94ED2">
        <w:rPr>
          <w:rFonts w:eastAsia="PMingLiU" w:cs="Tahoma"/>
          <w:szCs w:val="18"/>
          <w:lang w:eastAsia="zh-TW"/>
        </w:rPr>
        <w:t xml:space="preserve"> SQL 2012 </w:t>
      </w:r>
      <w:r w:rsidRPr="00B94ED2">
        <w:rPr>
          <w:rFonts w:eastAsia="PMingLiU" w:cs="Tahoma"/>
          <w:szCs w:val="18"/>
          <w:lang w:eastAsia="zh-TW"/>
        </w:rPr>
        <w:t>使用權利將核心使用權指定至伺服器時，客戶得將其現有使用權的核心使用權同等權利，與其他</w:t>
      </w:r>
      <w:r w:rsidRPr="00B94ED2">
        <w:rPr>
          <w:rFonts w:eastAsia="PMingLiU" w:cs="Tahoma"/>
          <w:szCs w:val="18"/>
          <w:lang w:eastAsia="zh-TW"/>
        </w:rPr>
        <w:t xml:space="preserve"> SQL Server 2012 </w:t>
      </w:r>
      <w:r w:rsidRPr="00B94ED2">
        <w:rPr>
          <w:rFonts w:eastAsia="PMingLiU" w:cs="Tahoma"/>
          <w:szCs w:val="18"/>
          <w:lang w:eastAsia="zh-TW"/>
        </w:rPr>
        <w:t>核心使用權相互合併。</w:t>
      </w:r>
    </w:p>
    <w:p w14:paraId="61FFBB85" w14:textId="77777777" w:rsidR="00A81E83" w:rsidRPr="007B1B73" w:rsidRDefault="00A81E83" w:rsidP="000C03F3">
      <w:pPr>
        <w:numPr>
          <w:ilvl w:val="1"/>
          <w:numId w:val="73"/>
        </w:numPr>
        <w:tabs>
          <w:tab w:val="left" w:pos="1800"/>
        </w:tabs>
        <w:spacing w:after="60"/>
        <w:ind w:left="1800"/>
        <w:rPr>
          <w:rFonts w:eastAsia="PMingLiU" w:cs="Tahoma"/>
          <w:spacing w:val="4"/>
          <w:lang w:eastAsia="zh-TW"/>
        </w:rPr>
      </w:pPr>
      <w:r w:rsidRPr="007B1B73">
        <w:rPr>
          <w:rFonts w:eastAsia="PMingLiU" w:cs="Tahoma"/>
          <w:spacing w:val="4"/>
          <w:szCs w:val="18"/>
          <w:lang w:eastAsia="zh-TW"/>
        </w:rPr>
        <w:t>客戶視為核心使用權的相等權利並未默示客戶得跨兩個或更多處理器指派單一處理器使</w:t>
      </w:r>
      <w:r w:rsidR="009421A5">
        <w:rPr>
          <w:rFonts w:eastAsia="PMingLiU" w:cs="Tahoma"/>
          <w:spacing w:val="4"/>
          <w:szCs w:val="18"/>
          <w:lang w:eastAsia="zh-TW"/>
        </w:rPr>
        <w:br/>
      </w:r>
      <w:r w:rsidRPr="007B1B73">
        <w:rPr>
          <w:rFonts w:eastAsia="PMingLiU" w:cs="Tahoma"/>
          <w:spacing w:val="4"/>
          <w:szCs w:val="18"/>
          <w:lang w:eastAsia="zh-TW"/>
        </w:rPr>
        <w:t>用權至核心。</w:t>
      </w:r>
    </w:p>
    <w:p w14:paraId="61FFBB86" w14:textId="77777777" w:rsidR="000C03F3" w:rsidRPr="00B94ED2" w:rsidRDefault="000C03F3" w:rsidP="000C03F3">
      <w:pPr>
        <w:tabs>
          <w:tab w:val="left" w:pos="1800"/>
        </w:tabs>
        <w:spacing w:after="60"/>
        <w:rPr>
          <w:rFonts w:eastAsia="PMingLiU" w:cs="Tahoma"/>
          <w:lang w:eastAsia="zh-TW"/>
        </w:rPr>
      </w:pPr>
    </w:p>
    <w:p w14:paraId="61FFBB87" w14:textId="77777777" w:rsidR="000C03F3" w:rsidRPr="00B94ED2" w:rsidRDefault="00A81E83" w:rsidP="000C03F3">
      <w:pPr>
        <w:tabs>
          <w:tab w:val="left" w:pos="720"/>
        </w:tabs>
        <w:spacing w:after="60"/>
        <w:ind w:left="720"/>
        <w:rPr>
          <w:rFonts w:eastAsia="PMingLiU" w:cs="Tahoma"/>
          <w:lang w:eastAsia="zh-TW"/>
        </w:rPr>
      </w:pPr>
      <w:r w:rsidRPr="00B94ED2">
        <w:rPr>
          <w:rFonts w:eastAsia="PMingLiU" w:cs="Tahoma"/>
          <w:b/>
          <w:color w:val="000000"/>
          <w:szCs w:val="18"/>
          <w:lang w:eastAsia="zh-TW"/>
        </w:rPr>
        <w:t>若具備軟體保證範圍之客戶即將在</w:t>
      </w:r>
      <w:r w:rsidRPr="00B94ED2">
        <w:rPr>
          <w:rFonts w:eastAsia="PMingLiU" w:cs="Tahoma"/>
          <w:b/>
          <w:color w:val="000000"/>
          <w:szCs w:val="18"/>
          <w:lang w:eastAsia="zh-TW"/>
        </w:rPr>
        <w:t xml:space="preserve"> 2015 </w:t>
      </w:r>
      <w:r w:rsidRPr="00B94ED2">
        <w:rPr>
          <w:rFonts w:eastAsia="PMingLiU" w:cs="Tahoma"/>
          <w:b/>
          <w:color w:val="000000"/>
          <w:szCs w:val="18"/>
          <w:lang w:eastAsia="zh-TW"/>
        </w:rPr>
        <w:t>年</w:t>
      </w:r>
      <w:r w:rsidRPr="00B94ED2">
        <w:rPr>
          <w:rFonts w:eastAsia="PMingLiU" w:cs="Tahoma"/>
          <w:b/>
          <w:color w:val="000000"/>
          <w:szCs w:val="18"/>
          <w:lang w:eastAsia="zh-TW"/>
        </w:rPr>
        <w:t xml:space="preserve"> 4 </w:t>
      </w:r>
      <w:r w:rsidRPr="00B94ED2">
        <w:rPr>
          <w:rFonts w:eastAsia="PMingLiU" w:cs="Tahoma"/>
          <w:b/>
          <w:color w:val="000000"/>
          <w:szCs w:val="18"/>
          <w:lang w:eastAsia="zh-TW"/>
        </w:rPr>
        <w:t>月</w:t>
      </w:r>
      <w:r w:rsidRPr="00B94ED2">
        <w:rPr>
          <w:rFonts w:eastAsia="PMingLiU" w:cs="Tahoma"/>
          <w:b/>
          <w:color w:val="000000"/>
          <w:szCs w:val="18"/>
          <w:lang w:eastAsia="zh-TW"/>
        </w:rPr>
        <w:t xml:space="preserve"> 1 </w:t>
      </w:r>
      <w:r w:rsidRPr="00B94ED2">
        <w:rPr>
          <w:rFonts w:eastAsia="PMingLiU" w:cs="Tahoma"/>
          <w:b/>
          <w:color w:val="000000"/>
          <w:szCs w:val="18"/>
          <w:lang w:eastAsia="zh-TW"/>
        </w:rPr>
        <w:t>日當日或之後屆滿，其選擇不續約</w:t>
      </w:r>
    </w:p>
    <w:p w14:paraId="61FFBB88" w14:textId="77777777" w:rsidR="00A81E83" w:rsidRPr="00B94ED2" w:rsidRDefault="00A81E83" w:rsidP="000C03F3">
      <w:pPr>
        <w:tabs>
          <w:tab w:val="left" w:pos="720"/>
        </w:tabs>
        <w:ind w:left="720"/>
        <w:rPr>
          <w:rFonts w:eastAsia="PMingLiU" w:cs="Tahoma"/>
        </w:rPr>
      </w:pPr>
      <w:r w:rsidRPr="00B94ED2">
        <w:rPr>
          <w:rFonts w:eastAsia="PMingLiU" w:cs="Tahoma"/>
        </w:rPr>
        <w:t>範圍將於</w:t>
      </w:r>
      <w:r w:rsidRPr="00B94ED2">
        <w:rPr>
          <w:rFonts w:eastAsia="PMingLiU" w:cs="Tahoma"/>
        </w:rPr>
        <w:t xml:space="preserve"> 2015 </w:t>
      </w:r>
      <w:r w:rsidRPr="00B94ED2">
        <w:rPr>
          <w:rFonts w:eastAsia="PMingLiU" w:cs="Tahoma"/>
        </w:rPr>
        <w:t>年</w:t>
      </w:r>
      <w:r w:rsidRPr="00B94ED2">
        <w:rPr>
          <w:rFonts w:eastAsia="PMingLiU" w:cs="Tahoma"/>
        </w:rPr>
        <w:t xml:space="preserve"> 4 </w:t>
      </w:r>
      <w:r w:rsidRPr="00B94ED2">
        <w:rPr>
          <w:rFonts w:eastAsia="PMingLiU" w:cs="Tahoma"/>
        </w:rPr>
        <w:t>月</w:t>
      </w:r>
      <w:r w:rsidRPr="00B94ED2">
        <w:rPr>
          <w:rFonts w:eastAsia="PMingLiU" w:cs="Tahoma"/>
        </w:rPr>
        <w:t xml:space="preserve"> 1 </w:t>
      </w:r>
      <w:r w:rsidRPr="00B94ED2">
        <w:rPr>
          <w:rFonts w:eastAsia="PMingLiU" w:cs="Tahoma"/>
        </w:rPr>
        <w:t>日當日或之後屆滿、且選擇買斷處理器使用權的</w:t>
      </w:r>
      <w:r w:rsidRPr="00B94ED2">
        <w:rPr>
          <w:rFonts w:eastAsia="PMingLiU" w:cs="Tahoma"/>
        </w:rPr>
        <w:t xml:space="preserve"> </w:t>
      </w:r>
      <w:r w:rsidRPr="00B94ED2">
        <w:rPr>
          <w:rFonts w:eastAsia="PMingLiU" w:cs="Tahoma"/>
          <w:color w:val="000000"/>
          <w:szCs w:val="18"/>
        </w:rPr>
        <w:t xml:space="preserve">Enterprise Subscription </w:t>
      </w:r>
      <w:r w:rsidRPr="00B94ED2">
        <w:rPr>
          <w:rFonts w:eastAsia="PMingLiU" w:cs="Tahoma"/>
          <w:bCs/>
          <w:color w:val="000000"/>
          <w:szCs w:val="18"/>
        </w:rPr>
        <w:t>及</w:t>
      </w:r>
      <w:r w:rsidRPr="00B94ED2">
        <w:rPr>
          <w:rFonts w:eastAsia="PMingLiU" w:cs="Tahoma"/>
          <w:bCs/>
          <w:color w:val="000000"/>
          <w:szCs w:val="18"/>
        </w:rPr>
        <w:t xml:space="preserve"> Open</w:t>
      </w:r>
      <w:r w:rsidR="009421A5">
        <w:rPr>
          <w:rFonts w:eastAsia="PMingLiU" w:cs="Tahoma"/>
          <w:bCs/>
          <w:color w:val="000000"/>
          <w:szCs w:val="18"/>
        </w:rPr>
        <w:t> </w:t>
      </w:r>
      <w:r w:rsidRPr="00B94ED2">
        <w:rPr>
          <w:rFonts w:eastAsia="PMingLiU" w:cs="Tahoma"/>
          <w:bCs/>
          <w:color w:val="000000"/>
          <w:szCs w:val="18"/>
        </w:rPr>
        <w:t xml:space="preserve">Value Subscription </w:t>
      </w:r>
      <w:r w:rsidRPr="00B94ED2">
        <w:rPr>
          <w:rFonts w:eastAsia="PMingLiU" w:cs="Tahoma"/>
          <w:color w:val="000000"/>
          <w:szCs w:val="18"/>
        </w:rPr>
        <w:t>客戶，和依合約取得永久使用權的任何其他客戶，將擁有下列選項：</w:t>
      </w:r>
    </w:p>
    <w:p w14:paraId="61FFBB89" w14:textId="77777777" w:rsidR="000C03F3" w:rsidRPr="00B94ED2" w:rsidRDefault="000C03F3" w:rsidP="000C03F3">
      <w:pPr>
        <w:tabs>
          <w:tab w:val="left" w:pos="720"/>
        </w:tabs>
        <w:ind w:left="720"/>
        <w:rPr>
          <w:rFonts w:eastAsia="PMingLiU" w:cs="Tahoma"/>
        </w:rPr>
      </w:pPr>
    </w:p>
    <w:p w14:paraId="61FFBB8A" w14:textId="77777777" w:rsidR="00A81E83" w:rsidRPr="00B94ED2" w:rsidRDefault="00A81E83" w:rsidP="000C03F3">
      <w:pPr>
        <w:numPr>
          <w:ilvl w:val="2"/>
          <w:numId w:val="64"/>
        </w:numPr>
        <w:spacing w:after="60"/>
        <w:ind w:left="1440"/>
        <w:rPr>
          <w:rFonts w:eastAsia="PMingLiU" w:cs="Tahoma"/>
          <w:lang w:eastAsia="zh-TW"/>
        </w:rPr>
      </w:pPr>
      <w:r w:rsidRPr="00B94ED2">
        <w:rPr>
          <w:rFonts w:eastAsia="PMingLiU" w:cs="Tahoma"/>
          <w:szCs w:val="18"/>
          <w:lang w:eastAsia="zh-TW"/>
        </w:rPr>
        <w:t>如本產品注意事項第一段所述，於</w:t>
      </w:r>
      <w:r w:rsidRPr="00B94ED2">
        <w:rPr>
          <w:rFonts w:eastAsia="PMingLiU" w:cs="Tahoma"/>
          <w:szCs w:val="18"/>
          <w:lang w:eastAsia="zh-TW"/>
        </w:rPr>
        <w:t xml:space="preserve"> 2015 </w:t>
      </w:r>
      <w:r w:rsidRPr="00B94ED2">
        <w:rPr>
          <w:rFonts w:eastAsia="PMingLiU" w:cs="Tahoma"/>
          <w:szCs w:val="18"/>
          <w:lang w:eastAsia="zh-TW"/>
        </w:rPr>
        <w:t>年</w:t>
      </w:r>
      <w:r w:rsidRPr="00B94ED2">
        <w:rPr>
          <w:rFonts w:eastAsia="PMingLiU" w:cs="Tahoma"/>
          <w:szCs w:val="18"/>
          <w:lang w:eastAsia="zh-TW"/>
        </w:rPr>
        <w:t xml:space="preserve"> 4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日以前取得之使用權為合格使用權，得依前述「若具備軟體保證範圍之客戶即將在</w:t>
      </w:r>
      <w:r w:rsidRPr="00B94ED2">
        <w:rPr>
          <w:rFonts w:eastAsia="PMingLiU" w:cs="Tahoma"/>
          <w:szCs w:val="18"/>
          <w:lang w:eastAsia="zh-TW"/>
        </w:rPr>
        <w:t xml:space="preserve"> 2015 </w:t>
      </w:r>
      <w:r w:rsidRPr="00B94ED2">
        <w:rPr>
          <w:rFonts w:eastAsia="PMingLiU" w:cs="Tahoma"/>
          <w:szCs w:val="18"/>
          <w:lang w:eastAsia="zh-TW"/>
        </w:rPr>
        <w:t>年</w:t>
      </w:r>
      <w:r w:rsidRPr="00B94ED2">
        <w:rPr>
          <w:rFonts w:eastAsia="PMingLiU" w:cs="Tahoma"/>
          <w:szCs w:val="18"/>
          <w:lang w:eastAsia="zh-TW"/>
        </w:rPr>
        <w:t xml:space="preserve"> 4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日之前屆滿，其選擇不續約」小節所述條款，繼續使用</w:t>
      </w:r>
      <w:r w:rsidRPr="00B94ED2">
        <w:rPr>
          <w:rFonts w:eastAsia="PMingLiU" w:cs="Tahoma"/>
          <w:szCs w:val="18"/>
          <w:lang w:eastAsia="zh-TW"/>
        </w:rPr>
        <w:t xml:space="preserve"> SQL Server 2012</w:t>
      </w:r>
      <w:r w:rsidRPr="00B94ED2">
        <w:rPr>
          <w:rFonts w:eastAsia="PMingLiU" w:cs="Tahoma"/>
          <w:szCs w:val="18"/>
          <w:lang w:eastAsia="zh-TW"/>
        </w:rPr>
        <w:t>，而且</w:t>
      </w:r>
    </w:p>
    <w:p w14:paraId="61FFBB8B" w14:textId="77777777" w:rsidR="00A81E83" w:rsidRPr="00B94ED2" w:rsidRDefault="00A81E83" w:rsidP="000C03F3">
      <w:pPr>
        <w:numPr>
          <w:ilvl w:val="2"/>
          <w:numId w:val="64"/>
        </w:numPr>
        <w:spacing w:after="60"/>
        <w:ind w:left="1440"/>
        <w:rPr>
          <w:rFonts w:eastAsia="PMingLiU" w:cs="Tahoma"/>
        </w:rPr>
      </w:pPr>
      <w:r w:rsidRPr="00B94ED2">
        <w:rPr>
          <w:rFonts w:eastAsia="PMingLiU" w:cs="Tahoma"/>
          <w:color w:val="000000"/>
          <w:szCs w:val="18"/>
        </w:rPr>
        <w:t>於</w:t>
      </w:r>
      <w:r w:rsidRPr="00B94ED2">
        <w:rPr>
          <w:rFonts w:eastAsia="PMingLiU" w:cs="Tahoma"/>
          <w:color w:val="000000"/>
          <w:szCs w:val="18"/>
        </w:rPr>
        <w:t xml:space="preserve"> 2015 </w:t>
      </w:r>
      <w:r w:rsidRPr="00B94ED2">
        <w:rPr>
          <w:rFonts w:eastAsia="PMingLiU" w:cs="Tahoma"/>
          <w:color w:val="000000"/>
          <w:szCs w:val="18"/>
        </w:rPr>
        <w:t>年</w:t>
      </w:r>
      <w:r w:rsidRPr="00B94ED2">
        <w:rPr>
          <w:rFonts w:eastAsia="PMingLiU" w:cs="Tahoma"/>
          <w:color w:val="000000"/>
          <w:szCs w:val="18"/>
        </w:rPr>
        <w:t xml:space="preserve"> 4 </w:t>
      </w:r>
      <w:r w:rsidRPr="00B94ED2">
        <w:rPr>
          <w:rFonts w:eastAsia="PMingLiU" w:cs="Tahoma"/>
          <w:color w:val="000000"/>
          <w:szCs w:val="18"/>
        </w:rPr>
        <w:t>月</w:t>
      </w:r>
      <w:r w:rsidRPr="00B94ED2">
        <w:rPr>
          <w:rFonts w:eastAsia="PMingLiU" w:cs="Tahoma"/>
          <w:color w:val="000000"/>
          <w:szCs w:val="18"/>
        </w:rPr>
        <w:t xml:space="preserve"> 1 </w:t>
      </w:r>
      <w:r w:rsidRPr="00B94ED2">
        <w:rPr>
          <w:rFonts w:eastAsia="PMingLiU" w:cs="Tahoma"/>
          <w:color w:val="000000"/>
          <w:szCs w:val="18"/>
        </w:rPr>
        <w:t>日以後取得之使用權，客戶處理器使用權的核心使用權同等權利即為四個</w:t>
      </w:r>
      <w:r w:rsidRPr="00B94ED2">
        <w:rPr>
          <w:rFonts w:eastAsia="PMingLiU" w:cs="Tahoma"/>
          <w:color w:val="000000"/>
          <w:szCs w:val="18"/>
        </w:rPr>
        <w:t xml:space="preserve"> SQL Server 2012 Standard </w:t>
      </w:r>
      <w:r w:rsidRPr="00B94ED2">
        <w:rPr>
          <w:rFonts w:eastAsia="PMingLiU" w:cs="Tahoma"/>
          <w:color w:val="000000"/>
          <w:szCs w:val="18"/>
        </w:rPr>
        <w:t>核心使用權。針對持續用於</w:t>
      </w:r>
      <w:r w:rsidRPr="00B94ED2">
        <w:rPr>
          <w:rFonts w:eastAsia="PMingLiU" w:cs="Tahoma"/>
          <w:color w:val="000000"/>
          <w:szCs w:val="18"/>
        </w:rPr>
        <w:t xml:space="preserve"> SQL Server 2012 </w:t>
      </w:r>
      <w:r w:rsidRPr="00B94ED2">
        <w:rPr>
          <w:rFonts w:eastAsia="PMingLiU" w:cs="Tahoma"/>
          <w:color w:val="000000"/>
          <w:szCs w:val="18"/>
        </w:rPr>
        <w:t>的處理器，每一處理器如需四個以上的核心使用權，客戶就必須取得額外的核心使用權。</w:t>
      </w:r>
    </w:p>
    <w:p w14:paraId="61FFBB8C" w14:textId="77777777" w:rsidR="000C03F3" w:rsidRPr="00B94ED2" w:rsidRDefault="000C03F3" w:rsidP="000C03F3">
      <w:pPr>
        <w:rPr>
          <w:rFonts w:eastAsia="PMingLiU" w:cs="Tahoma"/>
        </w:rPr>
      </w:pPr>
    </w:p>
    <w:p w14:paraId="61FFBB8D" w14:textId="77777777" w:rsidR="000C03F3" w:rsidRPr="00B94ED2" w:rsidRDefault="00A81E83" w:rsidP="000C03F3">
      <w:pPr>
        <w:pStyle w:val="ListParagraph"/>
        <w:tabs>
          <w:tab w:val="left" w:pos="720"/>
        </w:tabs>
        <w:spacing w:after="60"/>
        <w:contextualSpacing w:val="0"/>
        <w:rPr>
          <w:rFonts w:ascii="Tahoma" w:eastAsia="PMingLiU" w:hAnsi="Tahoma" w:cs="Tahoma"/>
          <w:lang w:eastAsia="zh-TW"/>
        </w:rPr>
      </w:pPr>
      <w:r w:rsidRPr="00B94ED2">
        <w:rPr>
          <w:rFonts w:ascii="Tahoma" w:eastAsia="PMingLiU" w:hAnsi="Tahoma" w:cs="Tahoma"/>
          <w:b/>
          <w:color w:val="000000"/>
          <w:sz w:val="18"/>
          <w:szCs w:val="18"/>
          <w:lang w:eastAsia="zh-TW"/>
        </w:rPr>
        <w:t>對於位在中華人民</w:t>
      </w:r>
      <w:r w:rsidRPr="00B94ED2">
        <w:rPr>
          <w:rFonts w:ascii="Tahoma" w:eastAsia="PMingLiU" w:hAnsi="Tahoma" w:cs="Tahoma"/>
          <w:color w:val="000000"/>
          <w:sz w:val="18"/>
          <w:szCs w:val="18"/>
          <w:lang w:eastAsia="zh-TW"/>
        </w:rPr>
        <w:t xml:space="preserve"> </w:t>
      </w:r>
      <w:r w:rsidRPr="00B94ED2">
        <w:rPr>
          <w:rFonts w:ascii="Tahoma" w:eastAsia="PMingLiU" w:hAnsi="Tahoma" w:cs="Tahoma"/>
          <w:b/>
          <w:color w:val="000000"/>
          <w:sz w:val="18"/>
          <w:szCs w:val="18"/>
          <w:lang w:eastAsia="zh-TW"/>
        </w:rPr>
        <w:t>共和國且取得處理器使用權和</w:t>
      </w:r>
      <w:r w:rsidRPr="00B94ED2">
        <w:rPr>
          <w:rFonts w:ascii="Tahoma" w:eastAsia="PMingLiU" w:hAnsi="Tahoma" w:cs="Tahoma"/>
          <w:b/>
          <w:color w:val="000000"/>
          <w:sz w:val="18"/>
          <w:szCs w:val="18"/>
          <w:lang w:eastAsia="zh-TW"/>
        </w:rPr>
        <w:t xml:space="preserve"> SQL Server 2008 R2 </w:t>
      </w:r>
      <w:r w:rsidRPr="00B94ED2">
        <w:rPr>
          <w:rFonts w:ascii="Tahoma" w:eastAsia="PMingLiU" w:hAnsi="Tahoma" w:cs="Tahoma"/>
          <w:b/>
          <w:color w:val="000000"/>
          <w:sz w:val="18"/>
          <w:szCs w:val="18"/>
          <w:lang w:eastAsia="zh-TW"/>
        </w:rPr>
        <w:t>軟體保證的客戶</w:t>
      </w:r>
    </w:p>
    <w:p w14:paraId="61FFBB8E" w14:textId="77777777" w:rsidR="00A81E83" w:rsidRPr="00B94ED2" w:rsidRDefault="00A81E83" w:rsidP="000C03F3">
      <w:pPr>
        <w:pStyle w:val="ListParagraph"/>
        <w:tabs>
          <w:tab w:val="left" w:pos="720"/>
        </w:tabs>
        <w:contextualSpacing w:val="0"/>
        <w:rPr>
          <w:rFonts w:ascii="Tahoma" w:eastAsia="PMingLiU" w:hAnsi="Tahoma" w:cs="Tahoma"/>
          <w:lang w:eastAsia="zh-TW"/>
        </w:rPr>
      </w:pPr>
      <w:r w:rsidRPr="00B94ED2">
        <w:rPr>
          <w:rFonts w:ascii="Tahoma" w:eastAsia="PMingLiU" w:hAnsi="Tahoma" w:cs="Tahoma"/>
          <w:color w:val="000000"/>
          <w:sz w:val="18"/>
          <w:szCs w:val="18"/>
          <w:lang w:eastAsia="zh-TW"/>
        </w:rPr>
        <w:t>本產品清單注意事項中提到的</w:t>
      </w:r>
      <w:r w:rsidRPr="00B94ED2">
        <w:rPr>
          <w:rFonts w:ascii="Tahoma" w:eastAsia="PMingLiU" w:hAnsi="Tahoma" w:cs="Tahoma"/>
          <w:color w:val="000000"/>
          <w:sz w:val="18"/>
          <w:szCs w:val="18"/>
          <w:lang w:eastAsia="zh-TW"/>
        </w:rPr>
        <w:t xml:space="preserve"> 2012 </w:t>
      </w:r>
      <w:r w:rsidRPr="00B94ED2">
        <w:rPr>
          <w:rFonts w:ascii="Tahoma" w:eastAsia="PMingLiU" w:hAnsi="Tahoma" w:cs="Tahoma"/>
          <w:color w:val="000000"/>
          <w:sz w:val="18"/>
          <w:szCs w:val="18"/>
          <w:lang w:eastAsia="zh-TW"/>
        </w:rPr>
        <w:t>年</w:t>
      </w:r>
      <w:r w:rsidRPr="00B94ED2">
        <w:rPr>
          <w:rFonts w:ascii="Tahoma" w:eastAsia="PMingLiU" w:hAnsi="Tahoma" w:cs="Tahoma"/>
          <w:color w:val="000000"/>
          <w:sz w:val="18"/>
          <w:szCs w:val="18"/>
          <w:lang w:eastAsia="zh-TW"/>
        </w:rPr>
        <w:t xml:space="preserve"> 4 </w:t>
      </w:r>
      <w:r w:rsidRPr="00B94ED2">
        <w:rPr>
          <w:rFonts w:ascii="Tahoma" w:eastAsia="PMingLiU" w:hAnsi="Tahoma" w:cs="Tahoma"/>
          <w:color w:val="000000"/>
          <w:sz w:val="18"/>
          <w:szCs w:val="18"/>
          <w:lang w:eastAsia="zh-TW"/>
        </w:rPr>
        <w:t>月</w:t>
      </w:r>
      <w:r w:rsidRPr="00B94ED2">
        <w:rPr>
          <w:rFonts w:ascii="Tahoma" w:eastAsia="PMingLiU" w:hAnsi="Tahoma" w:cs="Tahoma"/>
          <w:color w:val="000000"/>
          <w:sz w:val="18"/>
          <w:szCs w:val="18"/>
          <w:lang w:eastAsia="zh-TW"/>
        </w:rPr>
        <w:t xml:space="preserve"> 1 </w:t>
      </w:r>
      <w:r w:rsidRPr="00B94ED2">
        <w:rPr>
          <w:rFonts w:ascii="Tahoma" w:eastAsia="PMingLiU" w:hAnsi="Tahoma" w:cs="Tahoma"/>
          <w:color w:val="000000"/>
          <w:sz w:val="18"/>
          <w:szCs w:val="18"/>
          <w:lang w:eastAsia="zh-TW"/>
        </w:rPr>
        <w:t>日和</w:t>
      </w:r>
      <w:r w:rsidRPr="00B94ED2">
        <w:rPr>
          <w:rFonts w:ascii="Tahoma" w:eastAsia="PMingLiU" w:hAnsi="Tahoma" w:cs="Tahoma"/>
          <w:color w:val="000000"/>
          <w:sz w:val="18"/>
          <w:szCs w:val="18"/>
          <w:lang w:eastAsia="zh-TW"/>
        </w:rPr>
        <w:t xml:space="preserve"> 2015 </w:t>
      </w:r>
      <w:r w:rsidRPr="00B94ED2">
        <w:rPr>
          <w:rFonts w:ascii="Tahoma" w:eastAsia="PMingLiU" w:hAnsi="Tahoma" w:cs="Tahoma"/>
          <w:color w:val="000000"/>
          <w:sz w:val="18"/>
          <w:szCs w:val="18"/>
          <w:lang w:eastAsia="zh-TW"/>
        </w:rPr>
        <w:t>年</w:t>
      </w:r>
      <w:r w:rsidRPr="00B94ED2">
        <w:rPr>
          <w:rFonts w:ascii="Tahoma" w:eastAsia="PMingLiU" w:hAnsi="Tahoma" w:cs="Tahoma"/>
          <w:color w:val="000000"/>
          <w:sz w:val="18"/>
          <w:szCs w:val="18"/>
          <w:lang w:eastAsia="zh-TW"/>
        </w:rPr>
        <w:t xml:space="preserve"> 4 </w:t>
      </w:r>
      <w:r w:rsidRPr="00B94ED2">
        <w:rPr>
          <w:rFonts w:ascii="Tahoma" w:eastAsia="PMingLiU" w:hAnsi="Tahoma" w:cs="Tahoma"/>
          <w:color w:val="000000"/>
          <w:sz w:val="18"/>
          <w:szCs w:val="18"/>
          <w:lang w:eastAsia="zh-TW"/>
        </w:rPr>
        <w:t>月</w:t>
      </w:r>
      <w:r w:rsidRPr="00B94ED2">
        <w:rPr>
          <w:rFonts w:ascii="Tahoma" w:eastAsia="PMingLiU" w:hAnsi="Tahoma" w:cs="Tahoma"/>
          <w:color w:val="000000"/>
          <w:sz w:val="18"/>
          <w:szCs w:val="18"/>
          <w:lang w:eastAsia="zh-TW"/>
        </w:rPr>
        <w:t xml:space="preserve"> 1 </w:t>
      </w:r>
      <w:r w:rsidRPr="00B94ED2">
        <w:rPr>
          <w:rFonts w:ascii="Tahoma" w:eastAsia="PMingLiU" w:hAnsi="Tahoma" w:cs="Tahoma"/>
          <w:color w:val="000000"/>
          <w:sz w:val="18"/>
          <w:szCs w:val="18"/>
          <w:lang w:eastAsia="zh-TW"/>
        </w:rPr>
        <w:t>日不適用。這些客戶的適用日期將分別是</w:t>
      </w:r>
      <w:r w:rsidRPr="00B94ED2">
        <w:rPr>
          <w:rFonts w:ascii="Tahoma" w:eastAsia="PMingLiU" w:hAnsi="Tahoma" w:cs="Tahoma"/>
          <w:color w:val="000000"/>
          <w:sz w:val="18"/>
          <w:szCs w:val="18"/>
          <w:lang w:eastAsia="zh-TW"/>
        </w:rPr>
        <w:t xml:space="preserve"> 2012 </w:t>
      </w:r>
      <w:r w:rsidRPr="00B94ED2">
        <w:rPr>
          <w:rFonts w:ascii="Tahoma" w:eastAsia="PMingLiU" w:hAnsi="Tahoma" w:cs="Tahoma"/>
          <w:color w:val="000000"/>
          <w:sz w:val="18"/>
          <w:szCs w:val="18"/>
          <w:lang w:eastAsia="zh-TW"/>
        </w:rPr>
        <w:t>年</w:t>
      </w:r>
      <w:r w:rsidRPr="00B94ED2">
        <w:rPr>
          <w:rFonts w:ascii="Tahoma" w:eastAsia="PMingLiU" w:hAnsi="Tahoma" w:cs="Tahoma"/>
          <w:color w:val="000000"/>
          <w:sz w:val="18"/>
          <w:szCs w:val="18"/>
          <w:lang w:eastAsia="zh-TW"/>
        </w:rPr>
        <w:t xml:space="preserve"> 7 </w:t>
      </w:r>
      <w:r w:rsidRPr="00B94ED2">
        <w:rPr>
          <w:rFonts w:ascii="Tahoma" w:eastAsia="PMingLiU" w:hAnsi="Tahoma" w:cs="Tahoma"/>
          <w:color w:val="000000"/>
          <w:sz w:val="18"/>
          <w:szCs w:val="18"/>
          <w:lang w:eastAsia="zh-TW"/>
        </w:rPr>
        <w:t>月</w:t>
      </w:r>
      <w:r w:rsidRPr="00B94ED2">
        <w:rPr>
          <w:rFonts w:ascii="Tahoma" w:eastAsia="PMingLiU" w:hAnsi="Tahoma" w:cs="Tahoma"/>
          <w:color w:val="000000"/>
          <w:sz w:val="18"/>
          <w:szCs w:val="18"/>
          <w:lang w:eastAsia="zh-TW"/>
        </w:rPr>
        <w:t xml:space="preserve"> 1 </w:t>
      </w:r>
      <w:r w:rsidRPr="00B94ED2">
        <w:rPr>
          <w:rFonts w:ascii="Tahoma" w:eastAsia="PMingLiU" w:hAnsi="Tahoma" w:cs="Tahoma"/>
          <w:color w:val="000000"/>
          <w:sz w:val="18"/>
          <w:szCs w:val="18"/>
          <w:lang w:eastAsia="zh-TW"/>
        </w:rPr>
        <w:t>日和</w:t>
      </w:r>
      <w:r w:rsidRPr="00B94ED2">
        <w:rPr>
          <w:rFonts w:ascii="Tahoma" w:eastAsia="PMingLiU" w:hAnsi="Tahoma" w:cs="Tahoma"/>
          <w:color w:val="000000"/>
          <w:sz w:val="18"/>
          <w:szCs w:val="18"/>
          <w:lang w:eastAsia="zh-TW"/>
        </w:rPr>
        <w:t xml:space="preserve"> 2015 </w:t>
      </w:r>
      <w:r w:rsidRPr="00B94ED2">
        <w:rPr>
          <w:rFonts w:ascii="Tahoma" w:eastAsia="PMingLiU" w:hAnsi="Tahoma" w:cs="Tahoma"/>
          <w:color w:val="000000"/>
          <w:sz w:val="18"/>
          <w:szCs w:val="18"/>
          <w:lang w:eastAsia="zh-TW"/>
        </w:rPr>
        <w:t>年</w:t>
      </w:r>
      <w:r w:rsidRPr="00B94ED2">
        <w:rPr>
          <w:rFonts w:ascii="Tahoma" w:eastAsia="PMingLiU" w:hAnsi="Tahoma" w:cs="Tahoma"/>
          <w:color w:val="000000"/>
          <w:sz w:val="18"/>
          <w:szCs w:val="18"/>
          <w:lang w:eastAsia="zh-TW"/>
        </w:rPr>
        <w:t xml:space="preserve"> 7 </w:t>
      </w:r>
      <w:r w:rsidRPr="00B94ED2">
        <w:rPr>
          <w:rFonts w:ascii="Tahoma" w:eastAsia="PMingLiU" w:hAnsi="Tahoma" w:cs="Tahoma"/>
          <w:color w:val="000000"/>
          <w:sz w:val="18"/>
          <w:szCs w:val="18"/>
          <w:lang w:eastAsia="zh-TW"/>
        </w:rPr>
        <w:t>月</w:t>
      </w:r>
      <w:r w:rsidRPr="00B94ED2">
        <w:rPr>
          <w:rFonts w:ascii="Tahoma" w:eastAsia="PMingLiU" w:hAnsi="Tahoma" w:cs="Tahoma"/>
          <w:color w:val="000000"/>
          <w:sz w:val="18"/>
          <w:szCs w:val="18"/>
          <w:lang w:eastAsia="zh-TW"/>
        </w:rPr>
        <w:t xml:space="preserve"> 1 </w:t>
      </w:r>
      <w:r w:rsidRPr="00B94ED2">
        <w:rPr>
          <w:rFonts w:ascii="Tahoma" w:eastAsia="PMingLiU" w:hAnsi="Tahoma" w:cs="Tahoma"/>
          <w:color w:val="000000"/>
          <w:sz w:val="18"/>
          <w:szCs w:val="18"/>
          <w:lang w:eastAsia="zh-TW"/>
        </w:rPr>
        <w:t>日。</w:t>
      </w:r>
    </w:p>
    <w:p w14:paraId="61FFBB8F" w14:textId="77777777" w:rsidR="00BE30E6" w:rsidRPr="00B94ED2" w:rsidRDefault="00BE30E6" w:rsidP="000C03F3">
      <w:pPr>
        <w:tabs>
          <w:tab w:val="left" w:pos="1080"/>
          <w:tab w:val="left" w:pos="1800"/>
        </w:tabs>
        <w:rPr>
          <w:rFonts w:eastAsia="PMingLiU" w:cs="Tahoma"/>
          <w:lang w:eastAsia="zh-TW"/>
        </w:rPr>
      </w:pPr>
      <w:bookmarkStart w:id="1422" w:name="Srv_87SQLServer2012Developer"/>
    </w:p>
    <w:p w14:paraId="61FFBB90" w14:textId="77777777" w:rsidR="00A81E83" w:rsidRPr="00B94ED2" w:rsidRDefault="00104195" w:rsidP="00EF5637">
      <w:pPr>
        <w:pStyle w:val="Heading3"/>
        <w:rPr>
          <w:rFonts w:ascii="Tahoma" w:eastAsia="PMingLiU" w:hAnsi="Tahoma" w:cs="Tahoma"/>
        </w:rPr>
      </w:pPr>
      <w:bookmarkStart w:id="1423" w:name="_80_SQL_Server®"/>
      <w:bookmarkStart w:id="1424" w:name="_Toc336338345"/>
      <w:bookmarkStart w:id="1425" w:name="_Toc347996228"/>
      <w:bookmarkEnd w:id="1423"/>
      <w:r w:rsidRPr="00B94ED2">
        <w:rPr>
          <w:rFonts w:ascii="Tahoma" w:eastAsia="PMingLiU" w:hAnsi="Tahoma" w:cs="Tahoma"/>
          <w:color w:val="F66400"/>
          <w:sz w:val="22"/>
          <w:vertAlign w:val="superscript"/>
        </w:rPr>
        <w:t>80</w:t>
      </w:r>
      <w:r w:rsidRPr="00B94ED2">
        <w:rPr>
          <w:rFonts w:ascii="Tahoma" w:eastAsia="PMingLiU" w:hAnsi="Tahoma" w:cs="Tahoma"/>
          <w:color w:val="F66400"/>
          <w:sz w:val="22"/>
        </w:rPr>
        <w:t xml:space="preserve"> SQL Server</w:t>
      </w:r>
      <w:r w:rsidR="00B94ED2" w:rsidRPr="00B94ED2">
        <w:rPr>
          <w:rFonts w:ascii="Tahoma" w:eastAsia="PMingLiU" w:hAnsi="Tahoma" w:cs="Tahoma"/>
          <w:color w:val="F66400"/>
          <w:sz w:val="22"/>
          <w:vertAlign w:val="superscript"/>
        </w:rPr>
        <w:t>®</w:t>
      </w:r>
      <w:r w:rsidRPr="00B94ED2">
        <w:rPr>
          <w:rFonts w:ascii="Tahoma" w:eastAsia="PMingLiU" w:hAnsi="Tahoma" w:cs="Tahoma"/>
          <w:color w:val="F66400"/>
          <w:sz w:val="22"/>
        </w:rPr>
        <w:t xml:space="preserve"> 2012 Developer</w:t>
      </w:r>
      <w:bookmarkEnd w:id="1424"/>
      <w:bookmarkEnd w:id="1425"/>
    </w:p>
    <w:bookmarkEnd w:id="1422"/>
    <w:p w14:paraId="61FFBB91" w14:textId="77777777" w:rsidR="00A81E83" w:rsidRPr="00B94ED2" w:rsidRDefault="00A81E83" w:rsidP="00EF5637">
      <w:pPr>
        <w:rPr>
          <w:rFonts w:eastAsia="PMingLiU" w:cs="Tahoma"/>
        </w:rPr>
      </w:pPr>
    </w:p>
    <w:p w14:paraId="61FFBB92" w14:textId="77777777" w:rsidR="000C03F3" w:rsidRPr="00B94ED2" w:rsidRDefault="00A81E83" w:rsidP="000C03F3">
      <w:pPr>
        <w:spacing w:after="60"/>
        <w:ind w:left="720"/>
        <w:rPr>
          <w:rFonts w:eastAsia="PMingLiU" w:cs="Tahoma"/>
        </w:rPr>
      </w:pPr>
      <w:r w:rsidRPr="00B94ED2">
        <w:rPr>
          <w:rFonts w:eastAsia="PMingLiU" w:cs="Tahoma"/>
          <w:b/>
          <w:color w:val="000000"/>
          <w:szCs w:val="18"/>
        </w:rPr>
        <w:t>重要通知</w:t>
      </w:r>
    </w:p>
    <w:p w14:paraId="61FFBB93" w14:textId="77777777" w:rsidR="00A81E83" w:rsidRPr="00B94ED2" w:rsidRDefault="00A81E83" w:rsidP="00EF5637">
      <w:pPr>
        <w:ind w:left="720"/>
        <w:rPr>
          <w:rFonts w:eastAsia="PMingLiU" w:cs="Tahoma"/>
          <w:lang w:eastAsia="zh-TW"/>
        </w:rPr>
      </w:pPr>
      <w:r w:rsidRPr="00B94ED2">
        <w:rPr>
          <w:rFonts w:eastAsia="PMingLiU" w:cs="Tahoma"/>
          <w:color w:val="000000"/>
          <w:szCs w:val="18"/>
        </w:rPr>
        <w:t>SQL Server 2008</w:t>
      </w:r>
      <w:r w:rsidRPr="00B94ED2">
        <w:rPr>
          <w:rFonts w:eastAsia="PMingLiU" w:cs="Tahoma"/>
          <w:color w:val="000000"/>
          <w:szCs w:val="18"/>
        </w:rPr>
        <w:t>、</w:t>
      </w:r>
      <w:r w:rsidRPr="00B94ED2">
        <w:rPr>
          <w:rFonts w:eastAsia="PMingLiU" w:cs="Tahoma"/>
          <w:color w:val="000000"/>
          <w:szCs w:val="18"/>
        </w:rPr>
        <w:t xml:space="preserve">SQL Server 2005 </w:t>
      </w:r>
      <w:r w:rsidRPr="00B94ED2">
        <w:rPr>
          <w:rFonts w:eastAsia="PMingLiU" w:cs="Tahoma"/>
          <w:color w:val="000000"/>
          <w:szCs w:val="18"/>
        </w:rPr>
        <w:t>及</w:t>
      </w:r>
      <w:r w:rsidRPr="00B94ED2">
        <w:rPr>
          <w:rFonts w:eastAsia="PMingLiU" w:cs="Tahoma"/>
          <w:color w:val="000000"/>
          <w:szCs w:val="18"/>
        </w:rPr>
        <w:t xml:space="preserve"> SQL Server 2000 </w:t>
      </w:r>
      <w:r w:rsidRPr="00B94ED2">
        <w:rPr>
          <w:rFonts w:eastAsia="PMingLiU" w:cs="Tahoma"/>
          <w:color w:val="000000"/>
          <w:szCs w:val="18"/>
        </w:rPr>
        <w:t>的自動更新。如果此軟體已安裝在正在執行任何版本之</w:t>
      </w:r>
      <w:r w:rsidRPr="00B94ED2">
        <w:rPr>
          <w:rFonts w:eastAsia="PMingLiU" w:cs="Tahoma"/>
          <w:color w:val="000000"/>
          <w:szCs w:val="18"/>
        </w:rPr>
        <w:t xml:space="preserve"> SQL Server 2008</w:t>
      </w:r>
      <w:r w:rsidRPr="00B94ED2">
        <w:rPr>
          <w:rFonts w:eastAsia="PMingLiU" w:cs="Tahoma"/>
          <w:color w:val="000000"/>
          <w:szCs w:val="18"/>
        </w:rPr>
        <w:t>、</w:t>
      </w:r>
      <w:r w:rsidRPr="00B94ED2">
        <w:rPr>
          <w:rFonts w:eastAsia="PMingLiU" w:cs="Tahoma"/>
          <w:color w:val="000000"/>
          <w:szCs w:val="18"/>
        </w:rPr>
        <w:t xml:space="preserve">SQL Server 2005 </w:t>
      </w:r>
      <w:r w:rsidRPr="00B94ED2">
        <w:rPr>
          <w:rFonts w:eastAsia="PMingLiU" w:cs="Tahoma"/>
          <w:color w:val="000000"/>
          <w:szCs w:val="18"/>
        </w:rPr>
        <w:t>或</w:t>
      </w:r>
      <w:r w:rsidRPr="00B94ED2">
        <w:rPr>
          <w:rFonts w:eastAsia="PMingLiU" w:cs="Tahoma"/>
          <w:color w:val="000000"/>
          <w:szCs w:val="18"/>
        </w:rPr>
        <w:t xml:space="preserve"> SQL Server 2000 (</w:t>
      </w:r>
      <w:r w:rsidRPr="00B94ED2">
        <w:rPr>
          <w:rFonts w:eastAsia="PMingLiU" w:cs="Tahoma"/>
          <w:color w:val="000000"/>
          <w:szCs w:val="18"/>
        </w:rPr>
        <w:t>或其中任一軟體的元件</w:t>
      </w:r>
      <w:r w:rsidRPr="00B94ED2">
        <w:rPr>
          <w:rFonts w:eastAsia="PMingLiU" w:cs="Tahoma"/>
          <w:color w:val="000000"/>
          <w:szCs w:val="18"/>
        </w:rPr>
        <w:t xml:space="preserve">) </w:t>
      </w:r>
      <w:r w:rsidRPr="00B94ED2">
        <w:rPr>
          <w:rFonts w:eastAsia="PMingLiU" w:cs="Tahoma"/>
          <w:color w:val="000000"/>
          <w:szCs w:val="18"/>
        </w:rPr>
        <w:t>的伺服器或裝置，</w:t>
      </w:r>
      <w:r w:rsidR="009421A5">
        <w:rPr>
          <w:rFonts w:eastAsia="PMingLiU" w:cs="Tahoma"/>
          <w:color w:val="000000"/>
          <w:szCs w:val="18"/>
        </w:rPr>
        <w:br/>
      </w:r>
      <w:r w:rsidRPr="00B94ED2">
        <w:rPr>
          <w:rFonts w:eastAsia="PMingLiU" w:cs="Tahoma"/>
          <w:color w:val="000000"/>
          <w:szCs w:val="18"/>
        </w:rPr>
        <w:t>此軟體將會自動更新並使用取自本軟體的檔案來取代該些版本內的某些檔案或功能。</w:t>
      </w:r>
      <w:r w:rsidRPr="00B94ED2">
        <w:rPr>
          <w:rFonts w:eastAsia="PMingLiU" w:cs="Tahoma"/>
          <w:color w:val="000000"/>
          <w:szCs w:val="18"/>
          <w:lang w:eastAsia="zh-TW"/>
        </w:rPr>
        <w:t>此功能無法關閉。已更新的檔案無法加以移除且原始的檔案是無法還原的。若於正在執行任何版本之</w:t>
      </w:r>
      <w:r w:rsidRPr="00B94ED2">
        <w:rPr>
          <w:rFonts w:eastAsia="PMingLiU" w:cs="Tahoma"/>
          <w:color w:val="000000"/>
          <w:szCs w:val="18"/>
          <w:lang w:eastAsia="zh-TW"/>
        </w:rPr>
        <w:t xml:space="preserve"> SQL Server 2008</w:t>
      </w:r>
      <w:r w:rsidRPr="00B94ED2">
        <w:rPr>
          <w:rFonts w:eastAsia="PMingLiU" w:cs="Tahoma"/>
          <w:color w:val="000000"/>
          <w:szCs w:val="18"/>
          <w:lang w:eastAsia="zh-TW"/>
        </w:rPr>
        <w:t>、</w:t>
      </w:r>
      <w:r w:rsidRPr="00B94ED2">
        <w:rPr>
          <w:rFonts w:eastAsia="PMingLiU" w:cs="Tahoma"/>
          <w:color w:val="000000"/>
          <w:szCs w:val="18"/>
          <w:lang w:eastAsia="zh-TW"/>
        </w:rPr>
        <w:t xml:space="preserve">SQL Server 2005 </w:t>
      </w:r>
      <w:r w:rsidRPr="00B94ED2">
        <w:rPr>
          <w:rFonts w:eastAsia="PMingLiU" w:cs="Tahoma"/>
          <w:color w:val="000000"/>
          <w:szCs w:val="18"/>
          <w:lang w:eastAsia="zh-TW"/>
        </w:rPr>
        <w:t>或</w:t>
      </w:r>
      <w:r w:rsidRPr="00B94ED2">
        <w:rPr>
          <w:rFonts w:eastAsia="PMingLiU" w:cs="Tahoma"/>
          <w:color w:val="000000"/>
          <w:szCs w:val="18"/>
          <w:lang w:eastAsia="zh-TW"/>
        </w:rPr>
        <w:t xml:space="preserve"> SQL Server 2000 </w:t>
      </w:r>
      <w:r w:rsidRPr="00B94ED2">
        <w:rPr>
          <w:rFonts w:eastAsia="PMingLiU" w:cs="Tahoma"/>
          <w:color w:val="000000"/>
          <w:szCs w:val="18"/>
          <w:lang w:eastAsia="zh-TW"/>
        </w:rPr>
        <w:t>的伺服器或裝置上安裝本軟體，表示　貴用戶同意所有版本以及在該伺服器或裝置上執行之</w:t>
      </w:r>
      <w:r w:rsidRPr="00B94ED2">
        <w:rPr>
          <w:rFonts w:eastAsia="PMingLiU" w:cs="Tahoma"/>
          <w:color w:val="000000"/>
          <w:szCs w:val="18"/>
          <w:lang w:eastAsia="zh-TW"/>
        </w:rPr>
        <w:t xml:space="preserve"> SQL Server </w:t>
      </w:r>
      <w:r w:rsidRPr="00B94ED2">
        <w:rPr>
          <w:rFonts w:eastAsia="PMingLiU" w:cs="Tahoma"/>
          <w:color w:val="000000"/>
          <w:szCs w:val="18"/>
          <w:lang w:eastAsia="zh-TW"/>
        </w:rPr>
        <w:t>的拷貝</w:t>
      </w:r>
      <w:r w:rsidRPr="00B94ED2">
        <w:rPr>
          <w:rFonts w:eastAsia="PMingLiU" w:cs="Tahoma"/>
          <w:color w:val="000000"/>
          <w:szCs w:val="18"/>
          <w:lang w:eastAsia="zh-TW"/>
        </w:rPr>
        <w:t xml:space="preserve"> (</w:t>
      </w:r>
      <w:r w:rsidRPr="00B94ED2">
        <w:rPr>
          <w:rFonts w:eastAsia="PMingLiU" w:cs="Tahoma"/>
          <w:color w:val="000000"/>
          <w:szCs w:val="18"/>
          <w:lang w:eastAsia="zh-TW"/>
        </w:rPr>
        <w:t>包括其中任一軟體的元件</w:t>
      </w:r>
      <w:r w:rsidRPr="00B94ED2">
        <w:rPr>
          <w:rFonts w:eastAsia="PMingLiU" w:cs="Tahoma"/>
          <w:color w:val="000000"/>
          <w:szCs w:val="18"/>
          <w:lang w:eastAsia="zh-TW"/>
        </w:rPr>
        <w:t xml:space="preserve">) </w:t>
      </w:r>
      <w:r w:rsidRPr="00B94ED2">
        <w:rPr>
          <w:rFonts w:eastAsia="PMingLiU" w:cs="Tahoma"/>
          <w:color w:val="000000"/>
          <w:szCs w:val="18"/>
          <w:lang w:eastAsia="zh-TW"/>
        </w:rPr>
        <w:t>中的這些更新。</w:t>
      </w:r>
    </w:p>
    <w:p w14:paraId="61FFBB94" w14:textId="77777777" w:rsidR="00A81E83" w:rsidRPr="00B94ED2" w:rsidRDefault="00A81E83" w:rsidP="00EF5637">
      <w:pPr>
        <w:ind w:left="720"/>
        <w:rPr>
          <w:rFonts w:eastAsia="PMingLiU" w:cs="Tahoma"/>
          <w:lang w:eastAsia="zh-TW"/>
        </w:rPr>
      </w:pPr>
    </w:p>
    <w:p w14:paraId="61FFBB95" w14:textId="77777777" w:rsidR="00155B9B" w:rsidRPr="00B94ED2" w:rsidRDefault="00155B9B" w:rsidP="00EF5637">
      <w:pPr>
        <w:ind w:left="720"/>
        <w:rPr>
          <w:rFonts w:eastAsia="PMingLiU" w:cs="Tahoma"/>
          <w:lang w:eastAsia="zh-TW"/>
        </w:rPr>
      </w:pPr>
    </w:p>
    <w:p w14:paraId="61FFBB96" w14:textId="77777777" w:rsidR="00A81E83" w:rsidRPr="00B94ED2" w:rsidRDefault="00F73587" w:rsidP="00EF5637">
      <w:pPr>
        <w:pStyle w:val="Heading3"/>
        <w:rPr>
          <w:rFonts w:ascii="Tahoma" w:eastAsia="PMingLiU" w:hAnsi="Tahoma" w:cs="Tahoma"/>
          <w:lang w:eastAsia="zh-TW"/>
        </w:rPr>
      </w:pPr>
      <w:bookmarkStart w:id="1426" w:name="_81_SQL_Server®"/>
      <w:bookmarkStart w:id="1427" w:name="_Toc336338346"/>
      <w:bookmarkStart w:id="1428" w:name="_Toc347996229"/>
      <w:bookmarkStart w:id="1429" w:name="Srv_88SQLServer2012Enterprise"/>
      <w:bookmarkEnd w:id="1426"/>
      <w:r w:rsidRPr="00B94ED2">
        <w:rPr>
          <w:rFonts w:ascii="Tahoma" w:eastAsia="PMingLiU" w:hAnsi="Tahoma" w:cs="Tahoma"/>
          <w:color w:val="F66400"/>
          <w:sz w:val="22"/>
          <w:vertAlign w:val="superscript"/>
          <w:lang w:eastAsia="zh-TW"/>
        </w:rPr>
        <w:t>81</w:t>
      </w:r>
      <w:r w:rsidRPr="00B94ED2">
        <w:rPr>
          <w:rFonts w:ascii="Tahoma" w:eastAsia="PMingLiU" w:hAnsi="Tahoma" w:cs="Tahoma"/>
          <w:color w:val="F66400"/>
          <w:sz w:val="22"/>
          <w:lang w:eastAsia="zh-TW"/>
        </w:rPr>
        <w:t xml:space="preserve"> SQL Server</w:t>
      </w:r>
      <w:r w:rsidR="00B94ED2" w:rsidRPr="00B94ED2">
        <w:rPr>
          <w:rFonts w:ascii="Tahoma" w:eastAsia="PMingLiU" w:hAnsi="Tahoma" w:cs="Tahoma"/>
          <w:color w:val="F66400"/>
          <w:sz w:val="22"/>
          <w:vertAlign w:val="superscript"/>
          <w:lang w:eastAsia="zh-TW"/>
        </w:rPr>
        <w:t>®</w:t>
      </w:r>
      <w:r w:rsidRPr="00B94ED2">
        <w:rPr>
          <w:rFonts w:ascii="Tahoma" w:eastAsia="PMingLiU" w:hAnsi="Tahoma" w:cs="Tahoma"/>
          <w:color w:val="F66400"/>
          <w:sz w:val="22"/>
          <w:lang w:eastAsia="zh-TW"/>
        </w:rPr>
        <w:t xml:space="preserve"> 2012 Enterprise</w:t>
      </w:r>
      <w:bookmarkEnd w:id="1427"/>
      <w:bookmarkEnd w:id="1428"/>
    </w:p>
    <w:bookmarkEnd w:id="1429"/>
    <w:p w14:paraId="61FFBB97" w14:textId="77777777" w:rsidR="00A81E83" w:rsidRPr="00B94ED2" w:rsidRDefault="00A81E83" w:rsidP="00C321B6">
      <w:pPr>
        <w:rPr>
          <w:rFonts w:eastAsia="PMingLiU" w:cs="Tahoma"/>
          <w:lang w:eastAsia="zh-TW"/>
        </w:rPr>
      </w:pPr>
    </w:p>
    <w:p w14:paraId="61FFBB98" w14:textId="77777777" w:rsidR="00A81E83" w:rsidRPr="00B94ED2" w:rsidRDefault="00A81E83" w:rsidP="00C321B6">
      <w:pPr>
        <w:ind w:left="720"/>
        <w:rPr>
          <w:rFonts w:eastAsia="PMingLiU" w:cs="Tahoma"/>
        </w:rPr>
      </w:pPr>
      <w:r w:rsidRPr="00B94ED2">
        <w:rPr>
          <w:rFonts w:eastAsia="PMingLiU" w:cs="Tahoma"/>
          <w:color w:val="000000"/>
          <w:szCs w:val="18"/>
        </w:rPr>
        <w:t xml:space="preserve">SQL Server 2012 Enterprise </w:t>
      </w:r>
      <w:r w:rsidRPr="00B94ED2">
        <w:rPr>
          <w:rFonts w:eastAsia="PMingLiU" w:cs="Tahoma"/>
          <w:color w:val="000000"/>
          <w:szCs w:val="18"/>
        </w:rPr>
        <w:t>是</w:t>
      </w:r>
      <w:r w:rsidRPr="00B94ED2">
        <w:rPr>
          <w:rFonts w:eastAsia="PMingLiU" w:cs="Tahoma"/>
          <w:color w:val="000000"/>
          <w:szCs w:val="18"/>
        </w:rPr>
        <w:t xml:space="preserve"> SQL Server Enterprise </w:t>
      </w:r>
      <w:r w:rsidRPr="00B94ED2">
        <w:rPr>
          <w:rFonts w:eastAsia="PMingLiU" w:cs="Tahoma"/>
          <w:color w:val="000000"/>
          <w:szCs w:val="18"/>
        </w:rPr>
        <w:t>的下一個版本，而</w:t>
      </w:r>
      <w:r w:rsidRPr="00B94ED2">
        <w:rPr>
          <w:rFonts w:eastAsia="PMingLiU" w:cs="Tahoma"/>
          <w:color w:val="000000"/>
          <w:szCs w:val="18"/>
        </w:rPr>
        <w:t xml:space="preserve"> SQL Server 2012 CAL </w:t>
      </w:r>
      <w:r w:rsidRPr="00B94ED2">
        <w:rPr>
          <w:rFonts w:eastAsia="PMingLiU" w:cs="Tahoma"/>
          <w:color w:val="000000"/>
          <w:szCs w:val="18"/>
        </w:rPr>
        <w:t>則是</w:t>
      </w:r>
      <w:r w:rsidRPr="00B94ED2">
        <w:rPr>
          <w:rFonts w:eastAsia="PMingLiU" w:cs="Tahoma"/>
          <w:color w:val="000000"/>
          <w:szCs w:val="18"/>
        </w:rPr>
        <w:t xml:space="preserve"> SQL</w:t>
      </w:r>
      <w:r w:rsidR="00BA11C4">
        <w:rPr>
          <w:rFonts w:eastAsia="PMingLiU" w:cs="Tahoma"/>
          <w:color w:val="000000"/>
          <w:szCs w:val="18"/>
        </w:rPr>
        <w:t> </w:t>
      </w:r>
      <w:r w:rsidRPr="00B94ED2">
        <w:rPr>
          <w:rFonts w:eastAsia="PMingLiU" w:cs="Tahoma"/>
          <w:color w:val="000000"/>
          <w:szCs w:val="18"/>
        </w:rPr>
        <w:t xml:space="preserve">Server CAL </w:t>
      </w:r>
      <w:r w:rsidRPr="00B94ED2">
        <w:rPr>
          <w:rFonts w:eastAsia="PMingLiU" w:cs="Tahoma"/>
          <w:color w:val="000000"/>
          <w:szCs w:val="18"/>
        </w:rPr>
        <w:t>的下一個版本。</w:t>
      </w:r>
    </w:p>
    <w:p w14:paraId="61FFBB99" w14:textId="77777777" w:rsidR="008C28D7" w:rsidRDefault="008C28D7" w:rsidP="00C321B6">
      <w:pPr>
        <w:spacing w:after="60"/>
        <w:ind w:left="720"/>
        <w:rPr>
          <w:rFonts w:eastAsia="PMingLiU" w:cs="Tahoma"/>
          <w:b/>
          <w:color w:val="000000"/>
          <w:szCs w:val="18"/>
        </w:rPr>
      </w:pPr>
    </w:p>
    <w:p w14:paraId="61FFBB9A" w14:textId="77777777" w:rsidR="00C321B6" w:rsidRPr="00B94ED2" w:rsidRDefault="00A81E83" w:rsidP="00C321B6">
      <w:pPr>
        <w:spacing w:after="60"/>
        <w:ind w:left="720"/>
        <w:rPr>
          <w:rFonts w:eastAsia="PMingLiU" w:cs="Tahoma"/>
        </w:rPr>
      </w:pPr>
      <w:r w:rsidRPr="00B94ED2">
        <w:rPr>
          <w:rFonts w:eastAsia="PMingLiU" w:cs="Tahoma"/>
          <w:b/>
          <w:color w:val="000000"/>
          <w:szCs w:val="18"/>
        </w:rPr>
        <w:t xml:space="preserve">SQL Server Enterprise Server/CAL </w:t>
      </w:r>
      <w:r w:rsidRPr="00B94ED2">
        <w:rPr>
          <w:rFonts w:eastAsia="PMingLiU" w:cs="Tahoma"/>
          <w:b/>
          <w:color w:val="000000"/>
          <w:szCs w:val="18"/>
        </w:rPr>
        <w:t>客戶</w:t>
      </w:r>
      <w:r w:rsidRPr="00B94ED2">
        <w:rPr>
          <w:rFonts w:eastAsia="PMingLiU" w:cs="Tahoma"/>
          <w:b/>
          <w:color w:val="000000"/>
          <w:szCs w:val="18"/>
        </w:rPr>
        <w:t xml:space="preserve"> -- </w:t>
      </w:r>
      <w:r w:rsidRPr="00B94ED2">
        <w:rPr>
          <w:rFonts w:eastAsia="PMingLiU" w:cs="Tahoma"/>
          <w:b/>
          <w:color w:val="000000"/>
          <w:szCs w:val="18"/>
        </w:rPr>
        <w:t>特殊軟體保證續約選項</w:t>
      </w:r>
    </w:p>
    <w:p w14:paraId="61FFBB9B" w14:textId="77777777" w:rsidR="00A81E83" w:rsidRPr="00B94ED2" w:rsidRDefault="00A81E83" w:rsidP="00C321B6">
      <w:pPr>
        <w:ind w:left="720"/>
        <w:rPr>
          <w:rFonts w:eastAsia="PMingLiU" w:cs="Tahoma"/>
        </w:rPr>
      </w:pPr>
      <w:r w:rsidRPr="00B94ED2">
        <w:rPr>
          <w:rFonts w:eastAsia="PMingLiU" w:cs="Tahoma"/>
          <w:color w:val="000000"/>
          <w:szCs w:val="18"/>
        </w:rPr>
        <w:t>自</w:t>
      </w:r>
      <w:r w:rsidRPr="00B94ED2">
        <w:rPr>
          <w:rFonts w:eastAsia="PMingLiU" w:cs="Tahoma"/>
          <w:color w:val="000000"/>
          <w:szCs w:val="18"/>
        </w:rPr>
        <w:t xml:space="preserve"> 2012 </w:t>
      </w:r>
      <w:r w:rsidRPr="00B94ED2">
        <w:rPr>
          <w:rFonts w:eastAsia="PMingLiU" w:cs="Tahoma"/>
          <w:color w:val="000000"/>
          <w:szCs w:val="18"/>
        </w:rPr>
        <w:t>年</w:t>
      </w:r>
      <w:r w:rsidRPr="00B94ED2">
        <w:rPr>
          <w:rFonts w:eastAsia="PMingLiU" w:cs="Tahoma"/>
          <w:color w:val="000000"/>
          <w:szCs w:val="18"/>
        </w:rPr>
        <w:t xml:space="preserve"> 4 </w:t>
      </w:r>
      <w:r w:rsidRPr="00B94ED2">
        <w:rPr>
          <w:rFonts w:eastAsia="PMingLiU" w:cs="Tahoma"/>
          <w:color w:val="000000"/>
          <w:szCs w:val="18"/>
        </w:rPr>
        <w:t>月</w:t>
      </w:r>
      <w:r w:rsidRPr="00B94ED2">
        <w:rPr>
          <w:rFonts w:eastAsia="PMingLiU" w:cs="Tahoma"/>
          <w:color w:val="000000"/>
          <w:szCs w:val="18"/>
        </w:rPr>
        <w:t xml:space="preserve"> 1 </w:t>
      </w:r>
      <w:r w:rsidRPr="00B94ED2">
        <w:rPr>
          <w:rFonts w:eastAsia="PMingLiU" w:cs="Tahoma"/>
          <w:color w:val="000000"/>
          <w:szCs w:val="18"/>
        </w:rPr>
        <w:t>日起具備</w:t>
      </w:r>
      <w:r w:rsidRPr="00B94ED2">
        <w:rPr>
          <w:rFonts w:eastAsia="PMingLiU" w:cs="Tahoma"/>
          <w:color w:val="000000"/>
          <w:szCs w:val="18"/>
        </w:rPr>
        <w:t xml:space="preserve"> SQL Server Enterprise Server/CAL </w:t>
      </w:r>
      <w:r w:rsidRPr="00B94ED2">
        <w:rPr>
          <w:rFonts w:eastAsia="PMingLiU" w:cs="Tahoma"/>
          <w:color w:val="000000"/>
          <w:szCs w:val="18"/>
        </w:rPr>
        <w:t>使用權之有效軟體保證的客戶，或者要續約其</w:t>
      </w:r>
      <w:r w:rsidRPr="00B94ED2">
        <w:rPr>
          <w:rFonts w:eastAsia="PMingLiU" w:cs="Tahoma"/>
          <w:color w:val="000000"/>
          <w:szCs w:val="18"/>
        </w:rPr>
        <w:t xml:space="preserve"> Enterprise </w:t>
      </w:r>
      <w:r w:rsidRPr="00B94ED2">
        <w:rPr>
          <w:rFonts w:eastAsia="PMingLiU" w:cs="Tahoma"/>
          <w:color w:val="000000"/>
          <w:szCs w:val="18"/>
        </w:rPr>
        <w:t>之範圍的客戶，可以在未取得基礎使用權的情況下取得相等數目之</w:t>
      </w:r>
      <w:r w:rsidRPr="00B94ED2">
        <w:rPr>
          <w:rFonts w:eastAsia="PMingLiU" w:cs="Tahoma"/>
          <w:color w:val="000000"/>
          <w:szCs w:val="18"/>
        </w:rPr>
        <w:t xml:space="preserve"> SQL Server 2012 Business Intelligence </w:t>
      </w:r>
      <w:r w:rsidRPr="00B94ED2">
        <w:rPr>
          <w:rFonts w:eastAsia="PMingLiU" w:cs="Tahoma"/>
          <w:color w:val="000000"/>
          <w:szCs w:val="18"/>
        </w:rPr>
        <w:t>的使用權。一旦依本優惠方案取得</w:t>
      </w:r>
      <w:r w:rsidRPr="00B94ED2">
        <w:rPr>
          <w:rFonts w:eastAsia="PMingLiU" w:cs="Tahoma"/>
          <w:color w:val="000000"/>
          <w:szCs w:val="18"/>
        </w:rPr>
        <w:t xml:space="preserve"> SQL Server 2012 Business Intelligence </w:t>
      </w:r>
      <w:r w:rsidRPr="00B94ED2">
        <w:rPr>
          <w:rFonts w:eastAsia="PMingLiU" w:cs="Tahoma"/>
          <w:color w:val="000000"/>
          <w:szCs w:val="18"/>
        </w:rPr>
        <w:t>軟體保證，客戶便無法再依其合格使用權來使用</w:t>
      </w:r>
      <w:r w:rsidRPr="00B94ED2">
        <w:rPr>
          <w:rFonts w:eastAsia="PMingLiU" w:cs="Tahoma"/>
          <w:color w:val="000000"/>
          <w:szCs w:val="18"/>
        </w:rPr>
        <w:t xml:space="preserve"> SQL Server Enterprise</w:t>
      </w:r>
      <w:r w:rsidRPr="00B94ED2">
        <w:rPr>
          <w:rFonts w:eastAsia="PMingLiU" w:cs="Tahoma"/>
          <w:color w:val="000000"/>
          <w:szCs w:val="18"/>
        </w:rPr>
        <w:t>。依本優惠方案取得</w:t>
      </w:r>
      <w:r w:rsidRPr="00B94ED2">
        <w:rPr>
          <w:rFonts w:eastAsia="PMingLiU" w:cs="Tahoma"/>
          <w:color w:val="000000"/>
          <w:szCs w:val="18"/>
        </w:rPr>
        <w:t xml:space="preserve"> SQL Server Business Intelligence </w:t>
      </w:r>
      <w:r w:rsidRPr="00B94ED2">
        <w:rPr>
          <w:rFonts w:eastAsia="PMingLiU" w:cs="Tahoma"/>
          <w:color w:val="000000"/>
          <w:szCs w:val="18"/>
        </w:rPr>
        <w:t>之軟體保證的客戶，也無法再針對他們的合格</w:t>
      </w:r>
      <w:r w:rsidRPr="00B94ED2">
        <w:rPr>
          <w:rFonts w:eastAsia="PMingLiU" w:cs="Tahoma"/>
          <w:color w:val="000000"/>
          <w:szCs w:val="18"/>
        </w:rPr>
        <w:t xml:space="preserve"> SQL Server Enterprise </w:t>
      </w:r>
      <w:r w:rsidRPr="00B94ED2">
        <w:rPr>
          <w:rFonts w:eastAsia="PMingLiU" w:cs="Tahoma"/>
          <w:color w:val="000000"/>
          <w:szCs w:val="18"/>
        </w:rPr>
        <w:t>使用權還原為</w:t>
      </w:r>
      <w:r w:rsidRPr="00B94ED2">
        <w:rPr>
          <w:rFonts w:eastAsia="PMingLiU" w:cs="Tahoma"/>
          <w:color w:val="000000"/>
          <w:szCs w:val="18"/>
        </w:rPr>
        <w:t xml:space="preserve"> SQL Server Enterprise </w:t>
      </w:r>
      <w:r w:rsidRPr="00B94ED2">
        <w:rPr>
          <w:rFonts w:eastAsia="PMingLiU" w:cs="Tahoma"/>
          <w:color w:val="000000"/>
          <w:szCs w:val="18"/>
        </w:rPr>
        <w:t>範圍。</w:t>
      </w:r>
    </w:p>
    <w:p w14:paraId="61FFBB9C" w14:textId="77777777" w:rsidR="00C321B6" w:rsidRPr="00B94ED2" w:rsidRDefault="00A81E83" w:rsidP="008C28D7">
      <w:pPr>
        <w:spacing w:after="60"/>
        <w:ind w:left="720"/>
        <w:rPr>
          <w:rFonts w:eastAsia="PMingLiU" w:cs="Tahoma"/>
        </w:rPr>
      </w:pPr>
      <w:r w:rsidRPr="00B94ED2">
        <w:rPr>
          <w:rFonts w:eastAsia="PMingLiU" w:cs="Tahoma"/>
          <w:b/>
          <w:color w:val="000000"/>
          <w:szCs w:val="18"/>
        </w:rPr>
        <w:t xml:space="preserve">SQL Server 2012 </w:t>
      </w:r>
      <w:r w:rsidRPr="00B94ED2">
        <w:rPr>
          <w:rFonts w:eastAsia="PMingLiU" w:cs="Tahoma"/>
          <w:b/>
          <w:color w:val="000000"/>
          <w:szCs w:val="18"/>
        </w:rPr>
        <w:t>提供選擇方案</w:t>
      </w:r>
    </w:p>
    <w:p w14:paraId="61FFBB9D" w14:textId="77777777" w:rsidR="00A81E83" w:rsidRPr="00B94ED2" w:rsidRDefault="00A81E83" w:rsidP="00C321B6">
      <w:pPr>
        <w:ind w:left="720"/>
        <w:rPr>
          <w:rFonts w:eastAsia="PMingLiU" w:cs="Tahoma"/>
        </w:rPr>
      </w:pPr>
      <w:r w:rsidRPr="00B94ED2">
        <w:rPr>
          <w:rFonts w:eastAsia="PMingLiU" w:cs="Tahoma"/>
          <w:color w:val="000000"/>
          <w:szCs w:val="18"/>
        </w:rPr>
        <w:t>客戶僅得依其取得之</w:t>
      </w:r>
      <w:r w:rsidRPr="00B94ED2">
        <w:rPr>
          <w:rFonts w:eastAsia="PMingLiU" w:cs="Tahoma"/>
          <w:color w:val="000000"/>
          <w:szCs w:val="18"/>
        </w:rPr>
        <w:t xml:space="preserve"> SQL Server </w:t>
      </w:r>
      <w:r w:rsidRPr="00B94ED2">
        <w:rPr>
          <w:rFonts w:eastAsia="PMingLiU" w:cs="Tahoma"/>
          <w:color w:val="000000"/>
          <w:szCs w:val="18"/>
        </w:rPr>
        <w:t>使用權使用對應至授權模式的軟體。</w:t>
      </w:r>
    </w:p>
    <w:p w14:paraId="61FFBB9E" w14:textId="77777777" w:rsidR="00C321B6" w:rsidRPr="00B94ED2" w:rsidRDefault="00C321B6" w:rsidP="00C321B6">
      <w:pPr>
        <w:ind w:left="720"/>
        <w:rPr>
          <w:rFonts w:eastAsia="PMingLiU" w:cs="Tahoma"/>
        </w:rPr>
      </w:pPr>
    </w:p>
    <w:p w14:paraId="61FFBB9F" w14:textId="77777777" w:rsidR="00C321B6" w:rsidRPr="00B94ED2" w:rsidRDefault="00A81E83" w:rsidP="008C28D7">
      <w:pPr>
        <w:spacing w:after="60"/>
        <w:ind w:left="720"/>
        <w:rPr>
          <w:rFonts w:eastAsia="PMingLiU" w:cs="Tahoma"/>
        </w:rPr>
      </w:pPr>
      <w:r w:rsidRPr="00B94ED2">
        <w:rPr>
          <w:rFonts w:eastAsia="PMingLiU" w:cs="Tahoma"/>
          <w:b/>
          <w:color w:val="000000"/>
          <w:szCs w:val="18"/>
        </w:rPr>
        <w:t>依照</w:t>
      </w:r>
      <w:r w:rsidRPr="00B94ED2">
        <w:rPr>
          <w:rFonts w:eastAsia="PMingLiU" w:cs="Tahoma"/>
          <w:b/>
          <w:color w:val="000000"/>
          <w:szCs w:val="18"/>
        </w:rPr>
        <w:t xml:space="preserve"> EAP </w:t>
      </w:r>
      <w:r w:rsidRPr="00B94ED2">
        <w:rPr>
          <w:rFonts w:eastAsia="PMingLiU" w:cs="Tahoma"/>
          <w:b/>
          <w:color w:val="000000"/>
          <w:szCs w:val="18"/>
        </w:rPr>
        <w:t>的</w:t>
      </w:r>
      <w:r w:rsidRPr="00B94ED2">
        <w:rPr>
          <w:rFonts w:eastAsia="PMingLiU" w:cs="Tahoma"/>
          <w:b/>
          <w:color w:val="000000"/>
          <w:szCs w:val="18"/>
        </w:rPr>
        <w:t xml:space="preserve"> SQL Server </w:t>
      </w:r>
      <w:r w:rsidRPr="00B94ED2">
        <w:rPr>
          <w:rFonts w:eastAsia="PMingLiU" w:cs="Tahoma"/>
          <w:b/>
          <w:color w:val="000000"/>
          <w:szCs w:val="18"/>
        </w:rPr>
        <w:t>買斷選項</w:t>
      </w:r>
    </w:p>
    <w:p w14:paraId="61FFBBA0" w14:textId="77777777" w:rsidR="00A81E83" w:rsidRPr="007B1B73" w:rsidRDefault="00A81E83" w:rsidP="00C321B6">
      <w:pPr>
        <w:ind w:left="720"/>
        <w:rPr>
          <w:rFonts w:eastAsia="PMingLiU" w:cs="Tahoma"/>
          <w:spacing w:val="-1"/>
        </w:rPr>
      </w:pPr>
      <w:r w:rsidRPr="007B1B73">
        <w:rPr>
          <w:rFonts w:eastAsia="PMingLiU" w:cs="Tahoma"/>
          <w:color w:val="000000"/>
          <w:spacing w:val="-1"/>
          <w:szCs w:val="18"/>
        </w:rPr>
        <w:t>客戶將能在</w:t>
      </w:r>
      <w:r w:rsidRPr="007B1B73">
        <w:rPr>
          <w:rFonts w:eastAsia="PMingLiU" w:cs="Tahoma"/>
          <w:color w:val="000000"/>
          <w:spacing w:val="-1"/>
          <w:szCs w:val="18"/>
        </w:rPr>
        <w:t xml:space="preserve"> 2012 </w:t>
      </w:r>
      <w:r w:rsidRPr="007B1B73">
        <w:rPr>
          <w:rFonts w:eastAsia="PMingLiU" w:cs="Tahoma"/>
          <w:color w:val="000000"/>
          <w:spacing w:val="-1"/>
          <w:szCs w:val="18"/>
        </w:rPr>
        <w:t>年</w:t>
      </w:r>
      <w:r w:rsidRPr="007B1B73">
        <w:rPr>
          <w:rFonts w:eastAsia="PMingLiU" w:cs="Tahoma"/>
          <w:color w:val="000000"/>
          <w:spacing w:val="-1"/>
          <w:szCs w:val="18"/>
        </w:rPr>
        <w:t xml:space="preserve"> 6 </w:t>
      </w:r>
      <w:r w:rsidRPr="007B1B73">
        <w:rPr>
          <w:rFonts w:eastAsia="PMingLiU" w:cs="Tahoma"/>
          <w:color w:val="000000"/>
          <w:spacing w:val="-1"/>
          <w:szCs w:val="18"/>
        </w:rPr>
        <w:t>月</w:t>
      </w:r>
      <w:r w:rsidRPr="007B1B73">
        <w:rPr>
          <w:rFonts w:eastAsia="PMingLiU" w:cs="Tahoma"/>
          <w:color w:val="000000"/>
          <w:spacing w:val="-1"/>
          <w:szCs w:val="18"/>
        </w:rPr>
        <w:t xml:space="preserve"> 30 </w:t>
      </w:r>
      <w:r w:rsidRPr="007B1B73">
        <w:rPr>
          <w:rFonts w:eastAsia="PMingLiU" w:cs="Tahoma"/>
          <w:color w:val="000000"/>
          <w:spacing w:val="-1"/>
          <w:szCs w:val="18"/>
        </w:rPr>
        <w:t>日後選擇是否對</w:t>
      </w:r>
      <w:r w:rsidRPr="007B1B73">
        <w:rPr>
          <w:rFonts w:eastAsia="PMingLiU" w:cs="Tahoma"/>
          <w:color w:val="000000"/>
          <w:spacing w:val="-1"/>
          <w:szCs w:val="18"/>
        </w:rPr>
        <w:t xml:space="preserve"> SQL Server Enterprise Server/CAL </w:t>
      </w:r>
      <w:r w:rsidRPr="007B1B73">
        <w:rPr>
          <w:rFonts w:eastAsia="PMingLiU" w:cs="Tahoma"/>
          <w:color w:val="000000"/>
          <w:spacing w:val="-1"/>
          <w:szCs w:val="18"/>
        </w:rPr>
        <w:t>使用權的軟體保證進行續約；</w:t>
      </w:r>
      <w:r w:rsidRPr="007B1B73">
        <w:rPr>
          <w:rFonts w:eastAsia="PMingLiU" w:cs="Tahoma"/>
          <w:b/>
          <w:bCs/>
          <w:color w:val="000000"/>
          <w:spacing w:val="-1"/>
          <w:szCs w:val="18"/>
        </w:rPr>
        <w:t xml:space="preserve"> </w:t>
      </w:r>
      <w:r w:rsidRPr="007B1B73">
        <w:rPr>
          <w:rFonts w:eastAsia="PMingLiU" w:cs="Tahoma"/>
          <w:color w:val="000000"/>
          <w:spacing w:val="-1"/>
          <w:szCs w:val="18"/>
        </w:rPr>
        <w:t>不過，他們在</w:t>
      </w:r>
      <w:r w:rsidRPr="007B1B73">
        <w:rPr>
          <w:rFonts w:eastAsia="PMingLiU" w:cs="Tahoma"/>
          <w:color w:val="000000"/>
          <w:spacing w:val="-1"/>
          <w:szCs w:val="18"/>
        </w:rPr>
        <w:t xml:space="preserve"> Enrollment </w:t>
      </w:r>
      <w:r w:rsidRPr="007B1B73">
        <w:rPr>
          <w:rFonts w:eastAsia="PMingLiU" w:cs="Tahoma"/>
          <w:color w:val="000000"/>
          <w:spacing w:val="-1"/>
          <w:szCs w:val="18"/>
        </w:rPr>
        <w:t>有效期限屆滿時的唯一買斷選項僅會針對核心使用權而提供。</w:t>
      </w:r>
    </w:p>
    <w:p w14:paraId="61FFBBA1" w14:textId="77777777" w:rsidR="00C321B6" w:rsidRPr="00B94ED2" w:rsidRDefault="00C321B6" w:rsidP="00C321B6">
      <w:pPr>
        <w:ind w:left="720"/>
        <w:rPr>
          <w:rFonts w:eastAsia="PMingLiU" w:cs="Tahoma"/>
        </w:rPr>
      </w:pPr>
    </w:p>
    <w:p w14:paraId="61FFBBA2" w14:textId="77777777" w:rsidR="00C321B6" w:rsidRPr="00B94ED2" w:rsidRDefault="00A81E83" w:rsidP="00C321B6">
      <w:pPr>
        <w:spacing w:after="60"/>
        <w:ind w:left="720"/>
        <w:rPr>
          <w:rFonts w:eastAsia="PMingLiU" w:cs="Tahoma"/>
        </w:rPr>
      </w:pPr>
      <w:r w:rsidRPr="00B94ED2">
        <w:rPr>
          <w:rFonts w:eastAsia="PMingLiU" w:cs="Tahoma"/>
          <w:b/>
          <w:color w:val="000000"/>
          <w:szCs w:val="18"/>
        </w:rPr>
        <w:t>持續使用</w:t>
      </w:r>
      <w:r w:rsidRPr="00B94ED2">
        <w:rPr>
          <w:rFonts w:eastAsia="PMingLiU" w:cs="Tahoma"/>
          <w:b/>
          <w:color w:val="000000"/>
          <w:szCs w:val="18"/>
        </w:rPr>
        <w:t xml:space="preserve"> SQL Server 2008 R2 Enterprise</w:t>
      </w:r>
    </w:p>
    <w:p w14:paraId="61FFBBA3" w14:textId="77777777" w:rsidR="00A81E83" w:rsidRPr="00B94ED2" w:rsidRDefault="00A81E83" w:rsidP="00C321B6">
      <w:pPr>
        <w:ind w:left="720"/>
        <w:rPr>
          <w:rFonts w:eastAsia="PMingLiU" w:cs="Tahoma"/>
          <w:lang w:eastAsia="zh-TW"/>
        </w:rPr>
      </w:pPr>
      <w:r w:rsidRPr="00B94ED2">
        <w:rPr>
          <w:rFonts w:eastAsia="PMingLiU" w:cs="Tahoma"/>
        </w:rPr>
        <w:t>依照在</w:t>
      </w:r>
      <w:r w:rsidRPr="00B94ED2">
        <w:rPr>
          <w:rFonts w:eastAsia="PMingLiU" w:cs="Tahoma"/>
        </w:rPr>
        <w:t xml:space="preserve"> 2012 </w:t>
      </w:r>
      <w:r w:rsidRPr="00B94ED2">
        <w:rPr>
          <w:rFonts w:eastAsia="PMingLiU" w:cs="Tahoma"/>
        </w:rPr>
        <w:t>年</w:t>
      </w:r>
      <w:r w:rsidRPr="00B94ED2">
        <w:rPr>
          <w:rFonts w:eastAsia="PMingLiU" w:cs="Tahoma"/>
        </w:rPr>
        <w:t xml:space="preserve"> 4 </w:t>
      </w:r>
      <w:r w:rsidRPr="00B94ED2">
        <w:rPr>
          <w:rFonts w:eastAsia="PMingLiU" w:cs="Tahoma"/>
        </w:rPr>
        <w:t>月</w:t>
      </w:r>
      <w:r w:rsidRPr="00B94ED2">
        <w:rPr>
          <w:rFonts w:eastAsia="PMingLiU" w:cs="Tahoma"/>
        </w:rPr>
        <w:t xml:space="preserve"> 1 </w:t>
      </w:r>
      <w:r w:rsidRPr="00B94ED2">
        <w:rPr>
          <w:rFonts w:eastAsia="PMingLiU" w:cs="Tahoma"/>
        </w:rPr>
        <w:t>日當日生效之合約或註冊取得的使用權而繼續使用</w:t>
      </w:r>
      <w:r w:rsidRPr="00B94ED2">
        <w:rPr>
          <w:rFonts w:eastAsia="PMingLiU" w:cs="Tahoma"/>
        </w:rPr>
        <w:t xml:space="preserve"> SQL Server 2008 R2 Enterprise </w:t>
      </w:r>
      <w:r w:rsidRPr="00B94ED2">
        <w:rPr>
          <w:rFonts w:eastAsia="PMingLiU" w:cs="Tahoma"/>
        </w:rPr>
        <w:t>之</w:t>
      </w:r>
      <w:r w:rsidRPr="00B94ED2">
        <w:rPr>
          <w:rFonts w:eastAsia="PMingLiU" w:cs="Tahoma"/>
          <w:color w:val="000000"/>
          <w:szCs w:val="18"/>
        </w:rPr>
        <w:t>軟體保證</w:t>
      </w:r>
      <w:r w:rsidRPr="00B94ED2">
        <w:rPr>
          <w:rFonts w:eastAsia="PMingLiU" w:cs="Tahoma"/>
          <w:b/>
          <w:bCs/>
          <w:color w:val="000000"/>
          <w:szCs w:val="18"/>
        </w:rPr>
        <w:t xml:space="preserve"> </w:t>
      </w:r>
      <w:r w:rsidRPr="00B94ED2">
        <w:rPr>
          <w:rFonts w:eastAsia="PMingLiU" w:cs="Tahoma"/>
          <w:color w:val="000000"/>
          <w:szCs w:val="18"/>
        </w:rPr>
        <w:t>客戶，可以在既有的期間和任何續約期間依</w:t>
      </w:r>
      <w:r w:rsidRPr="00B94ED2">
        <w:rPr>
          <w:rFonts w:eastAsia="PMingLiU" w:cs="Tahoma"/>
          <w:color w:val="000000"/>
          <w:szCs w:val="18"/>
        </w:rPr>
        <w:t xml:space="preserve"> SQL Server 2008 R2 Enterprise </w:t>
      </w:r>
      <w:r w:rsidRPr="00B94ED2">
        <w:rPr>
          <w:rFonts w:eastAsia="PMingLiU" w:cs="Tahoma"/>
          <w:color w:val="000000"/>
          <w:szCs w:val="18"/>
        </w:rPr>
        <w:t>使用權利使用軟體。</w:t>
      </w:r>
      <w:r w:rsidR="007B1B73">
        <w:rPr>
          <w:rFonts w:eastAsia="PMingLiU" w:cs="Tahoma"/>
          <w:color w:val="000000"/>
          <w:szCs w:val="18"/>
        </w:rPr>
        <w:br/>
      </w:r>
      <w:r w:rsidRPr="00B94ED2">
        <w:rPr>
          <w:rFonts w:eastAsia="PMingLiU" w:cs="Tahoma"/>
          <w:color w:val="000000"/>
          <w:szCs w:val="18"/>
          <w:lang w:eastAsia="zh-TW"/>
        </w:rPr>
        <w:t>依照在客戶之範圍續約之後取得的使用權依降級權利而使用</w:t>
      </w:r>
      <w:r w:rsidRPr="00B94ED2">
        <w:rPr>
          <w:rFonts w:eastAsia="PMingLiU" w:cs="Tahoma"/>
          <w:color w:val="000000"/>
          <w:szCs w:val="18"/>
          <w:lang w:eastAsia="zh-TW"/>
        </w:rPr>
        <w:t xml:space="preserve"> SQL Server 2008 R2 Enterprise </w:t>
      </w:r>
      <w:r w:rsidRPr="00B94ED2">
        <w:rPr>
          <w:rFonts w:eastAsia="PMingLiU" w:cs="Tahoma"/>
          <w:color w:val="000000"/>
          <w:szCs w:val="18"/>
          <w:lang w:eastAsia="zh-TW"/>
        </w:rPr>
        <w:t>之客戶，必須依授權版本的使用權使用軟體。</w:t>
      </w:r>
    </w:p>
    <w:p w14:paraId="61FFBBA4" w14:textId="77777777" w:rsidR="00C321B6" w:rsidRPr="00B94ED2" w:rsidRDefault="00C321B6" w:rsidP="00C321B6">
      <w:pPr>
        <w:ind w:left="720"/>
        <w:rPr>
          <w:rFonts w:eastAsia="PMingLiU" w:cs="Tahoma"/>
          <w:lang w:eastAsia="zh-TW"/>
        </w:rPr>
      </w:pPr>
    </w:p>
    <w:p w14:paraId="61FFBBA5" w14:textId="77777777" w:rsidR="00C321B6" w:rsidRPr="00B94ED2" w:rsidRDefault="00A81E83" w:rsidP="00C321B6">
      <w:pPr>
        <w:spacing w:after="60"/>
        <w:ind w:left="720"/>
        <w:rPr>
          <w:rFonts w:eastAsia="PMingLiU" w:cs="Tahoma"/>
          <w:lang w:eastAsia="zh-TW"/>
        </w:rPr>
      </w:pPr>
      <w:r w:rsidRPr="00B94ED2">
        <w:rPr>
          <w:rFonts w:eastAsia="PMingLiU" w:cs="Tahoma"/>
          <w:b/>
          <w:color w:val="000000"/>
          <w:szCs w:val="18"/>
          <w:lang w:eastAsia="zh-TW"/>
        </w:rPr>
        <w:t>對於位在中華人民共和國且取得使用權和</w:t>
      </w:r>
      <w:r w:rsidRPr="00B94ED2">
        <w:rPr>
          <w:rFonts w:eastAsia="PMingLiU" w:cs="Tahoma"/>
          <w:b/>
          <w:color w:val="000000"/>
          <w:szCs w:val="18"/>
          <w:lang w:eastAsia="zh-TW"/>
        </w:rPr>
        <w:t xml:space="preserve"> SQL Server 2008 R2 </w:t>
      </w:r>
      <w:r w:rsidRPr="00B94ED2">
        <w:rPr>
          <w:rFonts w:eastAsia="PMingLiU" w:cs="Tahoma"/>
          <w:b/>
          <w:color w:val="000000"/>
          <w:szCs w:val="18"/>
          <w:lang w:eastAsia="zh-TW"/>
        </w:rPr>
        <w:t>軟體保證的客戶</w:t>
      </w:r>
    </w:p>
    <w:p w14:paraId="61FFBBA6" w14:textId="77777777" w:rsidR="00A81E83" w:rsidRPr="00B94ED2" w:rsidRDefault="00A81E83" w:rsidP="00C321B6">
      <w:pPr>
        <w:ind w:left="720"/>
        <w:rPr>
          <w:rFonts w:eastAsia="PMingLiU" w:cs="Tahoma"/>
          <w:lang w:eastAsia="zh-TW"/>
        </w:rPr>
      </w:pPr>
      <w:r w:rsidRPr="00B94ED2">
        <w:rPr>
          <w:rFonts w:eastAsia="PMingLiU" w:cs="Tahoma"/>
          <w:lang w:eastAsia="zh-TW"/>
        </w:rPr>
        <w:t>本產品清單注意事項中提到的</w:t>
      </w:r>
      <w:r w:rsidRPr="00B94ED2">
        <w:rPr>
          <w:rFonts w:eastAsia="PMingLiU" w:cs="Tahoma"/>
          <w:lang w:eastAsia="zh-TW"/>
        </w:rPr>
        <w:t xml:space="preserve"> 2012 </w:t>
      </w:r>
      <w:r w:rsidRPr="00B94ED2">
        <w:rPr>
          <w:rFonts w:eastAsia="PMingLiU" w:cs="Tahoma"/>
          <w:lang w:eastAsia="zh-TW"/>
        </w:rPr>
        <w:t>年</w:t>
      </w:r>
      <w:r w:rsidRPr="00B94ED2">
        <w:rPr>
          <w:rFonts w:eastAsia="PMingLiU" w:cs="Tahoma"/>
          <w:lang w:eastAsia="zh-TW"/>
        </w:rPr>
        <w:t xml:space="preserve"> 4 </w:t>
      </w:r>
      <w:r w:rsidRPr="00B94ED2">
        <w:rPr>
          <w:rFonts w:eastAsia="PMingLiU" w:cs="Tahoma"/>
          <w:lang w:eastAsia="zh-TW"/>
        </w:rPr>
        <w:t>月</w:t>
      </w:r>
      <w:r w:rsidRPr="00B94ED2">
        <w:rPr>
          <w:rFonts w:eastAsia="PMingLiU" w:cs="Tahoma"/>
          <w:lang w:eastAsia="zh-TW"/>
        </w:rPr>
        <w:t xml:space="preserve"> 1 </w:t>
      </w:r>
      <w:r w:rsidRPr="00B94ED2">
        <w:rPr>
          <w:rFonts w:eastAsia="PMingLiU" w:cs="Tahoma"/>
          <w:lang w:eastAsia="zh-TW"/>
        </w:rPr>
        <w:t>日不適用。這些客戶的適用日期將是</w:t>
      </w:r>
      <w:r w:rsidRPr="00B94ED2">
        <w:rPr>
          <w:rFonts w:eastAsia="PMingLiU" w:cs="Tahoma"/>
          <w:lang w:eastAsia="zh-TW"/>
        </w:rPr>
        <w:t xml:space="preserve"> 2012 </w:t>
      </w:r>
      <w:r w:rsidRPr="00B94ED2">
        <w:rPr>
          <w:rFonts w:eastAsia="PMingLiU" w:cs="Tahoma"/>
          <w:lang w:eastAsia="zh-TW"/>
        </w:rPr>
        <w:t>年</w:t>
      </w:r>
      <w:r w:rsidRPr="00B94ED2">
        <w:rPr>
          <w:rFonts w:eastAsia="PMingLiU" w:cs="Tahoma"/>
          <w:lang w:eastAsia="zh-TW"/>
        </w:rPr>
        <w:t xml:space="preserve"> 7 </w:t>
      </w:r>
      <w:r w:rsidRPr="00B94ED2">
        <w:rPr>
          <w:rFonts w:eastAsia="PMingLiU" w:cs="Tahoma"/>
          <w:lang w:eastAsia="zh-TW"/>
        </w:rPr>
        <w:t>月</w:t>
      </w:r>
      <w:r w:rsidRPr="00B94ED2">
        <w:rPr>
          <w:rFonts w:eastAsia="PMingLiU" w:cs="Tahoma"/>
          <w:lang w:eastAsia="zh-TW"/>
        </w:rPr>
        <w:t xml:space="preserve"> 1 </w:t>
      </w:r>
      <w:r w:rsidRPr="00B94ED2">
        <w:rPr>
          <w:rFonts w:eastAsia="PMingLiU" w:cs="Tahoma"/>
          <w:lang w:eastAsia="zh-TW"/>
        </w:rPr>
        <w:t>日。</w:t>
      </w:r>
    </w:p>
    <w:p w14:paraId="61FFBBA7" w14:textId="77777777" w:rsidR="00A81E83" w:rsidRPr="00B94ED2" w:rsidRDefault="00A81E83" w:rsidP="00C321B6">
      <w:pPr>
        <w:rPr>
          <w:rFonts w:eastAsia="PMingLiU" w:cs="Tahoma"/>
          <w:lang w:eastAsia="zh-TW"/>
        </w:rPr>
      </w:pPr>
    </w:p>
    <w:p w14:paraId="61FFBBA8" w14:textId="77777777" w:rsidR="00A81E83" w:rsidRPr="00B94ED2" w:rsidRDefault="00F73587" w:rsidP="00EF5637">
      <w:pPr>
        <w:pStyle w:val="Heading3"/>
        <w:rPr>
          <w:rFonts w:ascii="Tahoma" w:eastAsia="PMingLiU" w:hAnsi="Tahoma" w:cs="Tahoma"/>
          <w:lang w:eastAsia="zh-TW"/>
        </w:rPr>
      </w:pPr>
      <w:bookmarkStart w:id="1430" w:name="_82_SQL_Server®"/>
      <w:bookmarkStart w:id="1431" w:name="_Toc336338347"/>
      <w:bookmarkStart w:id="1432" w:name="_Toc347996230"/>
      <w:bookmarkStart w:id="1433" w:name="Srv_89SQLServer2012EnterpriseCore"/>
      <w:bookmarkEnd w:id="1430"/>
      <w:r w:rsidRPr="00B94ED2">
        <w:rPr>
          <w:rFonts w:ascii="Tahoma" w:eastAsia="PMingLiU" w:hAnsi="Tahoma" w:cs="Tahoma"/>
          <w:caps/>
          <w:color w:val="F66400"/>
          <w:sz w:val="22"/>
          <w:vertAlign w:val="superscript"/>
          <w:lang w:eastAsia="zh-TW"/>
        </w:rPr>
        <w:t>82</w:t>
      </w:r>
      <w:r w:rsidRPr="00BB28DC">
        <w:rPr>
          <w:rFonts w:ascii="Tahoma" w:eastAsia="PMingLiU" w:hAnsi="Tahoma" w:cs="Tahoma"/>
          <w:caps/>
          <w:color w:val="F66400"/>
          <w:sz w:val="22"/>
          <w:lang w:eastAsia="zh-TW"/>
        </w:rPr>
        <w:t xml:space="preserve"> </w:t>
      </w:r>
      <w:r w:rsidRPr="00B94ED2">
        <w:rPr>
          <w:rFonts w:ascii="Tahoma" w:eastAsia="PMingLiU" w:hAnsi="Tahoma" w:cs="Tahoma"/>
          <w:color w:val="F66400"/>
          <w:sz w:val="22"/>
          <w:lang w:eastAsia="zh-TW"/>
        </w:rPr>
        <w:t>SQL Server</w:t>
      </w:r>
      <w:r w:rsidR="00B94ED2" w:rsidRPr="00B94ED2">
        <w:rPr>
          <w:rFonts w:ascii="Tahoma" w:eastAsia="PMingLiU" w:hAnsi="Tahoma" w:cs="Tahoma"/>
          <w:color w:val="F66400"/>
          <w:sz w:val="22"/>
          <w:vertAlign w:val="superscript"/>
          <w:lang w:eastAsia="zh-TW"/>
        </w:rPr>
        <w:t>®</w:t>
      </w:r>
      <w:r w:rsidRPr="00B94ED2">
        <w:rPr>
          <w:rFonts w:ascii="Tahoma" w:eastAsia="PMingLiU" w:hAnsi="Tahoma" w:cs="Tahoma"/>
          <w:color w:val="F66400"/>
          <w:sz w:val="22"/>
          <w:lang w:eastAsia="zh-TW"/>
        </w:rPr>
        <w:t xml:space="preserve"> 2012 Enterprise Core</w:t>
      </w:r>
      <w:bookmarkEnd w:id="1431"/>
      <w:bookmarkEnd w:id="1432"/>
    </w:p>
    <w:bookmarkEnd w:id="1433"/>
    <w:p w14:paraId="61FFBBA9" w14:textId="77777777" w:rsidR="00A81E83" w:rsidRPr="00B94ED2" w:rsidRDefault="00A81E83" w:rsidP="00C321B6">
      <w:pPr>
        <w:pStyle w:val="EndnoteText"/>
        <w:rPr>
          <w:rFonts w:ascii="Tahoma" w:eastAsia="PMingLiU" w:hAnsi="Tahoma" w:cs="Tahoma"/>
          <w:lang w:eastAsia="zh-TW"/>
        </w:rPr>
      </w:pPr>
    </w:p>
    <w:p w14:paraId="61FFBBAA" w14:textId="77777777" w:rsidR="00C321B6" w:rsidRPr="00B94ED2" w:rsidRDefault="00A81E83" w:rsidP="00C321B6">
      <w:pPr>
        <w:spacing w:after="60"/>
        <w:ind w:left="720"/>
        <w:rPr>
          <w:rFonts w:eastAsia="PMingLiU" w:cs="Tahoma"/>
          <w:lang w:eastAsia="zh-TW"/>
        </w:rPr>
      </w:pPr>
      <w:r w:rsidRPr="00B94ED2">
        <w:rPr>
          <w:rFonts w:eastAsia="PMingLiU" w:cs="Tahoma"/>
          <w:b/>
          <w:color w:val="000000"/>
          <w:szCs w:val="18"/>
          <w:lang w:eastAsia="zh-TW"/>
        </w:rPr>
        <w:t>延長</w:t>
      </w:r>
      <w:r w:rsidRPr="00B94ED2">
        <w:rPr>
          <w:rFonts w:eastAsia="PMingLiU" w:cs="Tahoma"/>
          <w:b/>
          <w:color w:val="000000"/>
          <w:szCs w:val="18"/>
          <w:lang w:eastAsia="zh-TW"/>
        </w:rPr>
        <w:t xml:space="preserve"> SQL Server 2008 R2 Enterprise </w:t>
      </w:r>
      <w:r w:rsidRPr="00B94ED2">
        <w:rPr>
          <w:rFonts w:eastAsia="PMingLiU" w:cs="Tahoma"/>
          <w:b/>
          <w:color w:val="000000"/>
          <w:szCs w:val="18"/>
          <w:lang w:eastAsia="zh-TW"/>
        </w:rPr>
        <w:t>之不限數目的虛擬使用權利</w:t>
      </w:r>
      <w:r w:rsidRPr="00B94ED2">
        <w:rPr>
          <w:rFonts w:eastAsia="PMingLiU" w:cs="Tahoma"/>
          <w:b/>
          <w:color w:val="000000"/>
          <w:szCs w:val="18"/>
          <w:lang w:eastAsia="zh-TW"/>
        </w:rPr>
        <w:t xml:space="preserve"> (</w:t>
      </w:r>
      <w:r w:rsidRPr="00B94ED2">
        <w:rPr>
          <w:rFonts w:eastAsia="PMingLiU" w:cs="Tahoma"/>
          <w:b/>
          <w:color w:val="000000"/>
          <w:szCs w:val="18"/>
          <w:lang w:eastAsia="zh-TW"/>
        </w:rPr>
        <w:t>每一處理器</w:t>
      </w:r>
      <w:r w:rsidRPr="00B94ED2">
        <w:rPr>
          <w:rFonts w:eastAsia="PMingLiU" w:cs="Tahoma"/>
          <w:b/>
          <w:color w:val="000000"/>
          <w:szCs w:val="18"/>
          <w:lang w:eastAsia="zh-TW"/>
        </w:rPr>
        <w:t>)</w:t>
      </w:r>
    </w:p>
    <w:p w14:paraId="61FFBBAB" w14:textId="77777777" w:rsidR="00A81E83" w:rsidRPr="00B94ED2" w:rsidRDefault="00A81E83" w:rsidP="00C321B6">
      <w:pPr>
        <w:ind w:left="720"/>
        <w:rPr>
          <w:rFonts w:eastAsia="PMingLiU" w:cs="Tahoma"/>
          <w:lang w:eastAsia="zh-TW"/>
        </w:rPr>
      </w:pPr>
      <w:r w:rsidRPr="00B94ED2">
        <w:rPr>
          <w:rFonts w:eastAsia="PMingLiU" w:cs="Tahoma"/>
          <w:color w:val="000000"/>
          <w:szCs w:val="18"/>
          <w:lang w:eastAsia="zh-TW"/>
        </w:rPr>
        <w:t>無論產品使用權或先前版本的產品清單中是否有相反之規定，如果客戶已授權在授權伺服器上的所有實體處</w:t>
      </w:r>
      <w:r w:rsidR="001C3F8C">
        <w:rPr>
          <w:rFonts w:eastAsia="PMingLiU" w:cs="Tahoma"/>
          <w:color w:val="000000"/>
          <w:szCs w:val="18"/>
          <w:lang w:eastAsia="zh-TW"/>
        </w:rPr>
        <w:br/>
      </w:r>
      <w:r w:rsidRPr="00B94ED2">
        <w:rPr>
          <w:rFonts w:eastAsia="PMingLiU" w:cs="Tahoma"/>
          <w:color w:val="000000"/>
          <w:szCs w:val="18"/>
          <w:lang w:eastAsia="zh-TW"/>
        </w:rPr>
        <w:t>理器，並針對該等使用權維護有效的軟體保證，則客戶得繼續在該伺服器的不限數目之作業系統環境中執行伺服器軟體。</w:t>
      </w:r>
    </w:p>
    <w:p w14:paraId="61FFBBAC" w14:textId="77777777" w:rsidR="00C321B6" w:rsidRPr="00B94ED2" w:rsidRDefault="00C321B6" w:rsidP="00C321B6">
      <w:pPr>
        <w:ind w:left="720"/>
        <w:rPr>
          <w:rFonts w:eastAsia="PMingLiU" w:cs="Tahoma"/>
          <w:lang w:eastAsia="zh-TW"/>
        </w:rPr>
      </w:pPr>
    </w:p>
    <w:p w14:paraId="61FFBBAD" w14:textId="77777777" w:rsidR="00C321B6" w:rsidRPr="00B94ED2" w:rsidRDefault="00A81E83" w:rsidP="00C321B6">
      <w:pPr>
        <w:spacing w:after="60"/>
        <w:ind w:left="720"/>
        <w:rPr>
          <w:rFonts w:eastAsia="PMingLiU" w:cs="Tahoma"/>
          <w:lang w:eastAsia="zh-TW"/>
        </w:rPr>
      </w:pPr>
      <w:r w:rsidRPr="00B94ED2">
        <w:rPr>
          <w:rFonts w:eastAsia="PMingLiU" w:cs="Tahoma"/>
          <w:b/>
          <w:color w:val="000000"/>
          <w:szCs w:val="18"/>
          <w:lang w:eastAsia="zh-TW"/>
        </w:rPr>
        <w:t>與授權模式之變更相關聯的使用權之授與</w:t>
      </w:r>
    </w:p>
    <w:p w14:paraId="61FFBBAE" w14:textId="77777777" w:rsidR="00A81E83" w:rsidRPr="007B1B73" w:rsidRDefault="00A81E83" w:rsidP="007B1B73">
      <w:pPr>
        <w:ind w:left="720"/>
        <w:rPr>
          <w:rFonts w:eastAsia="PMingLiU" w:cs="Tahoma"/>
          <w:spacing w:val="-1"/>
          <w:lang w:eastAsia="zh-TW"/>
        </w:rPr>
      </w:pPr>
      <w:r w:rsidRPr="007B1B73">
        <w:rPr>
          <w:rFonts w:eastAsia="PMingLiU" w:cs="Tahoma"/>
          <w:color w:val="000000"/>
          <w:spacing w:val="-1"/>
          <w:szCs w:val="18"/>
        </w:rPr>
        <w:t xml:space="preserve">SQL Server 2008 R2 </w:t>
      </w:r>
      <w:r w:rsidRPr="007B1B73">
        <w:rPr>
          <w:rFonts w:eastAsia="PMingLiU" w:cs="Tahoma"/>
          <w:color w:val="000000"/>
          <w:spacing w:val="-1"/>
          <w:szCs w:val="18"/>
        </w:rPr>
        <w:t>將是依每個處理器授權模式授權之最新版</w:t>
      </w:r>
      <w:r w:rsidRPr="007B1B73">
        <w:rPr>
          <w:rFonts w:eastAsia="PMingLiU" w:cs="Tahoma"/>
          <w:color w:val="000000"/>
          <w:spacing w:val="-1"/>
          <w:szCs w:val="18"/>
        </w:rPr>
        <w:t xml:space="preserve"> SQL Server</w:t>
      </w:r>
      <w:r w:rsidRPr="007B1B73">
        <w:rPr>
          <w:rFonts w:eastAsia="PMingLiU" w:cs="Tahoma"/>
          <w:color w:val="000000"/>
          <w:spacing w:val="-1"/>
          <w:szCs w:val="18"/>
        </w:rPr>
        <w:t>。例外的是，針對</w:t>
      </w:r>
      <w:r w:rsidRPr="007B1B73">
        <w:rPr>
          <w:rFonts w:eastAsia="PMingLiU" w:cs="Tahoma"/>
          <w:color w:val="000000"/>
          <w:spacing w:val="-1"/>
          <w:szCs w:val="18"/>
        </w:rPr>
        <w:t xml:space="preserve"> 2012 </w:t>
      </w:r>
      <w:r w:rsidRPr="007B1B73">
        <w:rPr>
          <w:rFonts w:eastAsia="PMingLiU" w:cs="Tahoma"/>
          <w:color w:val="000000"/>
          <w:spacing w:val="-1"/>
          <w:szCs w:val="18"/>
        </w:rPr>
        <w:t>年</w:t>
      </w:r>
      <w:r w:rsidRPr="007B1B73">
        <w:rPr>
          <w:rFonts w:eastAsia="PMingLiU" w:cs="Tahoma"/>
          <w:color w:val="000000"/>
          <w:spacing w:val="-1"/>
          <w:szCs w:val="18"/>
        </w:rPr>
        <w:t xml:space="preserve"> 4 </w:t>
      </w:r>
      <w:r w:rsidRPr="007B1B73">
        <w:rPr>
          <w:rFonts w:eastAsia="PMingLiU" w:cs="Tahoma"/>
          <w:color w:val="000000"/>
          <w:spacing w:val="-1"/>
          <w:szCs w:val="18"/>
        </w:rPr>
        <w:t>月</w:t>
      </w:r>
      <w:r w:rsidRPr="007B1B73">
        <w:rPr>
          <w:rFonts w:eastAsia="PMingLiU" w:cs="Tahoma"/>
          <w:color w:val="000000"/>
          <w:spacing w:val="-1"/>
          <w:szCs w:val="18"/>
        </w:rPr>
        <w:t xml:space="preserve"> 1 </w:t>
      </w:r>
      <w:r w:rsidRPr="007B1B73">
        <w:rPr>
          <w:rFonts w:eastAsia="PMingLiU" w:cs="Tahoma"/>
          <w:color w:val="000000"/>
          <w:spacing w:val="-1"/>
          <w:szCs w:val="18"/>
        </w:rPr>
        <w:t>日當日授權之</w:t>
      </w:r>
      <w:r w:rsidRPr="007B1B73">
        <w:rPr>
          <w:rFonts w:eastAsia="PMingLiU" w:cs="Tahoma"/>
          <w:color w:val="000000"/>
          <w:spacing w:val="-1"/>
          <w:szCs w:val="18"/>
        </w:rPr>
        <w:t xml:space="preserve"> SQL Server 2008 R2 Enterprise </w:t>
      </w:r>
      <w:r w:rsidRPr="007B1B73">
        <w:rPr>
          <w:rFonts w:eastAsia="PMingLiU" w:cs="Tahoma"/>
          <w:color w:val="000000"/>
          <w:spacing w:val="-1"/>
          <w:szCs w:val="18"/>
        </w:rPr>
        <w:t>處理器使用權具備有效軟體保證之大量授權客戶</w:t>
      </w:r>
      <w:r w:rsidRPr="007B1B73">
        <w:rPr>
          <w:rFonts w:eastAsia="PMingLiU" w:cs="Tahoma"/>
          <w:color w:val="000000"/>
          <w:spacing w:val="-1"/>
          <w:szCs w:val="18"/>
        </w:rPr>
        <w:t xml:space="preserve"> (</w:t>
      </w:r>
      <w:r w:rsidRPr="007B1B73">
        <w:rPr>
          <w:rFonts w:eastAsia="PMingLiU" w:cs="Tahoma"/>
          <w:color w:val="000000"/>
          <w:spacing w:val="-1"/>
          <w:szCs w:val="18"/>
        </w:rPr>
        <w:t>以下稱「合格使用權」</w:t>
      </w:r>
      <w:r w:rsidRPr="007B1B73">
        <w:rPr>
          <w:rFonts w:eastAsia="PMingLiU" w:cs="Tahoma"/>
          <w:color w:val="000000"/>
          <w:spacing w:val="-1"/>
          <w:szCs w:val="18"/>
        </w:rPr>
        <w:t xml:space="preserve">) </w:t>
      </w:r>
      <w:r w:rsidRPr="007B1B73">
        <w:rPr>
          <w:rFonts w:eastAsia="PMingLiU" w:cs="Tahoma"/>
          <w:color w:val="000000"/>
          <w:spacing w:val="-1"/>
          <w:szCs w:val="18"/>
        </w:rPr>
        <w:t>可以擁有下列選項。於相同</w:t>
      </w:r>
      <w:r w:rsidRPr="007B1B73">
        <w:rPr>
          <w:rFonts w:eastAsia="PMingLiU" w:cs="Tahoma"/>
          <w:color w:val="000000"/>
          <w:spacing w:val="-1"/>
          <w:szCs w:val="18"/>
        </w:rPr>
        <w:t xml:space="preserve"> Enrollment </w:t>
      </w:r>
      <w:r w:rsidRPr="007B1B73">
        <w:rPr>
          <w:rFonts w:eastAsia="PMingLiU" w:cs="Tahoma"/>
          <w:color w:val="000000"/>
          <w:spacing w:val="-1"/>
          <w:szCs w:val="18"/>
        </w:rPr>
        <w:t>有效期限、但係於</w:t>
      </w:r>
      <w:r w:rsidRPr="007B1B73">
        <w:rPr>
          <w:rFonts w:eastAsia="PMingLiU" w:cs="Tahoma"/>
          <w:color w:val="000000"/>
          <w:spacing w:val="-1"/>
          <w:szCs w:val="18"/>
        </w:rPr>
        <w:t xml:space="preserve"> 2015 </w:t>
      </w:r>
      <w:r w:rsidRPr="007B1B73">
        <w:rPr>
          <w:rFonts w:eastAsia="PMingLiU" w:cs="Tahoma"/>
          <w:color w:val="000000"/>
          <w:spacing w:val="-1"/>
          <w:szCs w:val="18"/>
        </w:rPr>
        <w:t>年</w:t>
      </w:r>
      <w:r w:rsidRPr="007B1B73">
        <w:rPr>
          <w:rFonts w:eastAsia="PMingLiU" w:cs="Tahoma"/>
          <w:color w:val="000000"/>
          <w:spacing w:val="-1"/>
          <w:szCs w:val="18"/>
        </w:rPr>
        <w:t xml:space="preserve"> 4 </w:t>
      </w:r>
      <w:r w:rsidRPr="007B1B73">
        <w:rPr>
          <w:rFonts w:eastAsia="PMingLiU" w:cs="Tahoma"/>
          <w:color w:val="000000"/>
          <w:spacing w:val="-1"/>
          <w:szCs w:val="18"/>
        </w:rPr>
        <w:t>月</w:t>
      </w:r>
      <w:r w:rsidRPr="007B1B73">
        <w:rPr>
          <w:rFonts w:eastAsia="PMingLiU" w:cs="Tahoma"/>
          <w:color w:val="000000"/>
          <w:spacing w:val="-1"/>
          <w:szCs w:val="18"/>
        </w:rPr>
        <w:t xml:space="preserve"> 1 </w:t>
      </w:r>
      <w:r w:rsidRPr="007B1B73">
        <w:rPr>
          <w:rFonts w:eastAsia="PMingLiU" w:cs="Tahoma"/>
          <w:color w:val="000000"/>
          <w:spacing w:val="-1"/>
          <w:szCs w:val="18"/>
        </w:rPr>
        <w:t>日之前配合</w:t>
      </w:r>
      <w:r w:rsidRPr="007B1B73">
        <w:rPr>
          <w:rFonts w:eastAsia="PMingLiU" w:cs="Tahoma"/>
          <w:color w:val="000000"/>
          <w:spacing w:val="-1"/>
          <w:szCs w:val="18"/>
        </w:rPr>
        <w:t xml:space="preserve"> Enterprise</w:t>
      </w:r>
      <w:r w:rsidRPr="007B1B73">
        <w:rPr>
          <w:rFonts w:eastAsia="PMingLiU" w:cs="Tahoma"/>
          <w:color w:val="000000"/>
          <w:spacing w:val="-1"/>
          <w:szCs w:val="18"/>
        </w:rPr>
        <w:t>、</w:t>
      </w:r>
      <w:r w:rsidRPr="007B1B73">
        <w:rPr>
          <w:rFonts w:eastAsia="PMingLiU" w:cs="Tahoma"/>
          <w:color w:val="000000"/>
          <w:spacing w:val="-1"/>
          <w:szCs w:val="18"/>
        </w:rPr>
        <w:t>Enterprise Subscription</w:t>
      </w:r>
      <w:r w:rsidRPr="007B1B73">
        <w:rPr>
          <w:rFonts w:eastAsia="PMingLiU" w:cs="Tahoma"/>
          <w:color w:val="000000"/>
          <w:spacing w:val="-1"/>
          <w:szCs w:val="18"/>
        </w:rPr>
        <w:t>、</w:t>
      </w:r>
      <w:r w:rsidRPr="007B1B73">
        <w:rPr>
          <w:rFonts w:eastAsia="PMingLiU" w:cs="Tahoma"/>
          <w:color w:val="000000"/>
          <w:spacing w:val="-1"/>
          <w:szCs w:val="18"/>
        </w:rPr>
        <w:t xml:space="preserve">Open Value Subscription </w:t>
      </w:r>
      <w:r w:rsidRPr="007B1B73">
        <w:rPr>
          <w:rFonts w:eastAsia="PMingLiU" w:cs="Tahoma"/>
          <w:color w:val="000000"/>
          <w:spacing w:val="-1"/>
          <w:szCs w:val="18"/>
        </w:rPr>
        <w:t>或</w:t>
      </w:r>
      <w:r w:rsidRPr="007B1B73">
        <w:rPr>
          <w:rFonts w:eastAsia="PMingLiU" w:cs="Tahoma"/>
          <w:color w:val="000000"/>
          <w:spacing w:val="-1"/>
          <w:szCs w:val="18"/>
        </w:rPr>
        <w:t xml:space="preserve"> EES </w:t>
      </w:r>
      <w:r w:rsidRPr="007B1B73">
        <w:rPr>
          <w:rFonts w:eastAsia="PMingLiU" w:cs="Tahoma"/>
          <w:color w:val="000000"/>
          <w:spacing w:val="-1"/>
          <w:szCs w:val="18"/>
        </w:rPr>
        <w:t>客戶之排程校正程序而後續取得之</w:t>
      </w:r>
      <w:r w:rsidRPr="007B1B73">
        <w:rPr>
          <w:rFonts w:eastAsia="PMingLiU" w:cs="Tahoma"/>
          <w:color w:val="000000"/>
          <w:spacing w:val="-1"/>
          <w:szCs w:val="18"/>
        </w:rPr>
        <w:t xml:space="preserve"> SQL Server 2008 R2 Enterprise </w:t>
      </w:r>
      <w:r w:rsidRPr="007B1B73">
        <w:rPr>
          <w:rFonts w:eastAsia="PMingLiU" w:cs="Tahoma"/>
          <w:color w:val="000000"/>
          <w:spacing w:val="-1"/>
          <w:szCs w:val="18"/>
        </w:rPr>
        <w:t>處理器</w:t>
      </w:r>
      <w:r w:rsidRPr="007B1B73">
        <w:rPr>
          <w:rFonts w:eastAsia="PMingLiU" w:cs="Tahoma"/>
          <w:bCs/>
          <w:color w:val="000000"/>
          <w:spacing w:val="-1"/>
          <w:szCs w:val="18"/>
        </w:rPr>
        <w:t>使用權，也是基於選項目的之合格使用權。</w:t>
      </w:r>
      <w:r w:rsidRPr="007B1B73">
        <w:rPr>
          <w:rFonts w:eastAsia="PMingLiU" w:cs="Tahoma"/>
          <w:bCs/>
          <w:color w:val="000000"/>
          <w:spacing w:val="-1"/>
          <w:szCs w:val="18"/>
          <w:lang w:eastAsia="zh-TW"/>
        </w:rPr>
        <w:t>自</w:t>
      </w:r>
      <w:r w:rsidRPr="007B1B73">
        <w:rPr>
          <w:rFonts w:eastAsia="PMingLiU" w:cs="Tahoma"/>
          <w:bCs/>
          <w:color w:val="000000"/>
          <w:spacing w:val="-1"/>
          <w:szCs w:val="18"/>
          <w:lang w:eastAsia="zh-TW"/>
        </w:rPr>
        <w:t xml:space="preserve"> 2015 </w:t>
      </w:r>
      <w:r w:rsidRPr="007B1B73">
        <w:rPr>
          <w:rFonts w:eastAsia="PMingLiU" w:cs="Tahoma"/>
          <w:bCs/>
          <w:color w:val="000000"/>
          <w:spacing w:val="-1"/>
          <w:szCs w:val="18"/>
          <w:lang w:eastAsia="zh-TW"/>
        </w:rPr>
        <w:t>年</w:t>
      </w:r>
      <w:r w:rsidRPr="007B1B73">
        <w:rPr>
          <w:rFonts w:eastAsia="PMingLiU" w:cs="Tahoma"/>
          <w:bCs/>
          <w:color w:val="000000"/>
          <w:spacing w:val="-1"/>
          <w:szCs w:val="18"/>
          <w:lang w:eastAsia="zh-TW"/>
        </w:rPr>
        <w:t xml:space="preserve"> 4 </w:t>
      </w:r>
      <w:r w:rsidRPr="007B1B73">
        <w:rPr>
          <w:rFonts w:eastAsia="PMingLiU" w:cs="Tahoma"/>
          <w:bCs/>
          <w:color w:val="000000"/>
          <w:spacing w:val="-1"/>
          <w:szCs w:val="18"/>
          <w:lang w:eastAsia="zh-TW"/>
        </w:rPr>
        <w:t>月</w:t>
      </w:r>
      <w:r w:rsidRPr="007B1B73">
        <w:rPr>
          <w:rFonts w:eastAsia="PMingLiU" w:cs="Tahoma"/>
          <w:bCs/>
          <w:color w:val="000000"/>
          <w:spacing w:val="-1"/>
          <w:szCs w:val="18"/>
          <w:lang w:eastAsia="zh-TW"/>
        </w:rPr>
        <w:t xml:space="preserve"> 1 </w:t>
      </w:r>
      <w:r w:rsidRPr="007B1B73">
        <w:rPr>
          <w:rFonts w:eastAsia="PMingLiU" w:cs="Tahoma"/>
          <w:bCs/>
          <w:color w:val="000000"/>
          <w:spacing w:val="-1"/>
          <w:szCs w:val="18"/>
          <w:lang w:eastAsia="zh-TW"/>
        </w:rPr>
        <w:t>日之後或依據後續</w:t>
      </w:r>
      <w:r w:rsidRPr="007B1B73">
        <w:rPr>
          <w:rFonts w:eastAsia="PMingLiU" w:cs="Tahoma"/>
          <w:bCs/>
          <w:color w:val="000000"/>
          <w:spacing w:val="-1"/>
          <w:szCs w:val="18"/>
          <w:lang w:eastAsia="zh-TW"/>
        </w:rPr>
        <w:t xml:space="preserve"> Enrollment </w:t>
      </w:r>
      <w:r w:rsidRPr="007B1B73">
        <w:rPr>
          <w:rFonts w:eastAsia="PMingLiU" w:cs="Tahoma"/>
          <w:bCs/>
          <w:color w:val="000000"/>
          <w:spacing w:val="-1"/>
          <w:szCs w:val="18"/>
          <w:lang w:eastAsia="zh-TW"/>
        </w:rPr>
        <w:t>有效期限取得之使用權，在</w:t>
      </w:r>
      <w:r w:rsidRPr="007B1B73">
        <w:rPr>
          <w:rFonts w:eastAsia="PMingLiU" w:cs="Tahoma"/>
          <w:bCs/>
          <w:color w:val="000000"/>
          <w:spacing w:val="-1"/>
          <w:szCs w:val="18"/>
          <w:lang w:eastAsia="zh-TW"/>
        </w:rPr>
        <w:t xml:space="preserve"> 2012 </w:t>
      </w:r>
      <w:r w:rsidRPr="007B1B73">
        <w:rPr>
          <w:rFonts w:eastAsia="PMingLiU" w:cs="Tahoma"/>
          <w:bCs/>
          <w:color w:val="000000"/>
          <w:spacing w:val="-1"/>
          <w:szCs w:val="18"/>
          <w:lang w:eastAsia="zh-TW"/>
        </w:rPr>
        <w:t>年</w:t>
      </w:r>
      <w:r w:rsidRPr="007B1B73">
        <w:rPr>
          <w:rFonts w:eastAsia="PMingLiU" w:cs="Tahoma"/>
          <w:bCs/>
          <w:color w:val="000000"/>
          <w:spacing w:val="-1"/>
          <w:szCs w:val="18"/>
          <w:lang w:eastAsia="zh-TW"/>
        </w:rPr>
        <w:t xml:space="preserve"> 4 </w:t>
      </w:r>
      <w:r w:rsidRPr="007B1B73">
        <w:rPr>
          <w:rFonts w:eastAsia="PMingLiU" w:cs="Tahoma"/>
          <w:bCs/>
          <w:color w:val="000000"/>
          <w:spacing w:val="-1"/>
          <w:szCs w:val="18"/>
          <w:lang w:eastAsia="zh-TW"/>
        </w:rPr>
        <w:t>月</w:t>
      </w:r>
      <w:r w:rsidRPr="007B1B73">
        <w:rPr>
          <w:rFonts w:eastAsia="PMingLiU" w:cs="Tahoma"/>
          <w:bCs/>
          <w:color w:val="000000"/>
          <w:spacing w:val="-1"/>
          <w:szCs w:val="18"/>
          <w:lang w:eastAsia="zh-TW"/>
        </w:rPr>
        <w:t xml:space="preserve"> 1 </w:t>
      </w:r>
      <w:r w:rsidRPr="007B1B73">
        <w:rPr>
          <w:rFonts w:eastAsia="PMingLiU" w:cs="Tahoma"/>
          <w:bCs/>
          <w:color w:val="000000"/>
          <w:spacing w:val="-1"/>
          <w:szCs w:val="18"/>
          <w:lang w:eastAsia="zh-TW"/>
        </w:rPr>
        <w:t>日之後生效的獨立合約或任何註冊均不是合格的使用權。</w:t>
      </w:r>
    </w:p>
    <w:p w14:paraId="61FFBBAF" w14:textId="77777777" w:rsidR="00C321B6" w:rsidRPr="00B94ED2" w:rsidRDefault="00C321B6" w:rsidP="00C321B6">
      <w:pPr>
        <w:ind w:left="720"/>
        <w:rPr>
          <w:rFonts w:eastAsia="PMingLiU" w:cs="Tahoma"/>
          <w:lang w:eastAsia="zh-TW"/>
        </w:rPr>
      </w:pPr>
    </w:p>
    <w:p w14:paraId="61FFBBB0" w14:textId="77777777" w:rsidR="00F94F25" w:rsidRPr="00B94ED2" w:rsidRDefault="00F94F25" w:rsidP="00F94F25">
      <w:pPr>
        <w:spacing w:after="60"/>
        <w:ind w:left="720"/>
        <w:rPr>
          <w:rFonts w:eastAsia="PMingLiU" w:cs="Tahoma"/>
        </w:rPr>
      </w:pPr>
      <w:r w:rsidRPr="00B94ED2">
        <w:rPr>
          <w:rFonts w:eastAsia="PMingLiU" w:cs="Tahoma"/>
          <w:b/>
          <w:color w:val="000000"/>
          <w:szCs w:val="18"/>
        </w:rPr>
        <w:t>既有的期間</w:t>
      </w:r>
    </w:p>
    <w:p w14:paraId="61FFBBB1" w14:textId="77777777" w:rsidR="00A81E83" w:rsidRPr="008548A4" w:rsidRDefault="00A81E83" w:rsidP="00F94F25">
      <w:pPr>
        <w:ind w:left="720"/>
        <w:rPr>
          <w:rFonts w:eastAsia="PMingLiU" w:cs="Tahoma"/>
          <w:spacing w:val="-10"/>
        </w:rPr>
      </w:pPr>
      <w:r w:rsidRPr="008548A4">
        <w:rPr>
          <w:rFonts w:eastAsia="PMingLiU" w:cs="Tahoma"/>
          <w:color w:val="000000"/>
          <w:spacing w:val="-10"/>
          <w:szCs w:val="18"/>
        </w:rPr>
        <w:t>自</w:t>
      </w:r>
      <w:r w:rsidRPr="008548A4">
        <w:rPr>
          <w:rFonts w:eastAsia="PMingLiU" w:cs="Tahoma"/>
          <w:color w:val="000000"/>
          <w:spacing w:val="-10"/>
          <w:szCs w:val="18"/>
        </w:rPr>
        <w:t xml:space="preserve"> 2012 </w:t>
      </w:r>
      <w:r w:rsidRPr="008548A4">
        <w:rPr>
          <w:rFonts w:eastAsia="PMingLiU" w:cs="Tahoma"/>
          <w:color w:val="000000"/>
          <w:spacing w:val="-10"/>
          <w:szCs w:val="18"/>
        </w:rPr>
        <w:t>年</w:t>
      </w:r>
      <w:r w:rsidRPr="008548A4">
        <w:rPr>
          <w:rFonts w:eastAsia="PMingLiU" w:cs="Tahoma"/>
          <w:color w:val="000000"/>
          <w:spacing w:val="-10"/>
          <w:szCs w:val="18"/>
        </w:rPr>
        <w:t xml:space="preserve"> 4 </w:t>
      </w:r>
      <w:r w:rsidRPr="008548A4">
        <w:rPr>
          <w:rFonts w:eastAsia="PMingLiU" w:cs="Tahoma"/>
          <w:color w:val="000000"/>
          <w:spacing w:val="-10"/>
          <w:szCs w:val="18"/>
        </w:rPr>
        <w:t>月</w:t>
      </w:r>
      <w:r w:rsidRPr="008548A4">
        <w:rPr>
          <w:rFonts w:eastAsia="PMingLiU" w:cs="Tahoma"/>
          <w:color w:val="000000"/>
          <w:spacing w:val="-10"/>
          <w:szCs w:val="18"/>
        </w:rPr>
        <w:t xml:space="preserve"> 1 </w:t>
      </w:r>
      <w:r w:rsidRPr="008548A4">
        <w:rPr>
          <w:rFonts w:eastAsia="PMingLiU" w:cs="Tahoma"/>
          <w:color w:val="000000"/>
          <w:spacing w:val="-10"/>
          <w:szCs w:val="18"/>
        </w:rPr>
        <w:t>日起，在客戶之軟體保證範圍的既有期間，客戶</w:t>
      </w:r>
      <w:r w:rsidRPr="008548A4">
        <w:rPr>
          <w:rFonts w:eastAsia="PMingLiU" w:cs="Tahoma"/>
          <w:color w:val="000000"/>
          <w:spacing w:val="-10"/>
          <w:szCs w:val="18"/>
        </w:rPr>
        <w:t xml:space="preserve"> (</w:t>
      </w:r>
      <w:r w:rsidRPr="008548A4">
        <w:rPr>
          <w:rFonts w:eastAsia="PMingLiU" w:cs="Tahoma"/>
          <w:color w:val="000000"/>
          <w:spacing w:val="-10"/>
          <w:szCs w:val="18"/>
        </w:rPr>
        <w:t>包括依據訂閱合約的客戶</w:t>
      </w:r>
      <w:r w:rsidRPr="008548A4">
        <w:rPr>
          <w:rFonts w:eastAsia="PMingLiU" w:cs="Tahoma"/>
          <w:color w:val="000000"/>
          <w:spacing w:val="-10"/>
          <w:szCs w:val="18"/>
        </w:rPr>
        <w:t xml:space="preserve">) </w:t>
      </w:r>
      <w:r w:rsidRPr="008548A4">
        <w:rPr>
          <w:rFonts w:eastAsia="PMingLiU" w:cs="Tahoma"/>
          <w:color w:val="000000"/>
          <w:spacing w:val="-10"/>
          <w:szCs w:val="18"/>
        </w:rPr>
        <w:t>可能依任何合格的使用權升級為</w:t>
      </w:r>
      <w:r w:rsidRPr="008548A4">
        <w:rPr>
          <w:rFonts w:eastAsia="PMingLiU" w:cs="Tahoma"/>
          <w:color w:val="000000"/>
          <w:spacing w:val="-10"/>
          <w:szCs w:val="18"/>
        </w:rPr>
        <w:t xml:space="preserve"> SQL Server 2012 Enterprise Core </w:t>
      </w:r>
      <w:r w:rsidRPr="008548A4">
        <w:rPr>
          <w:rFonts w:eastAsia="PMingLiU" w:cs="Tahoma"/>
          <w:color w:val="000000"/>
          <w:spacing w:val="-10"/>
          <w:szCs w:val="18"/>
        </w:rPr>
        <w:t>軟體並使用它，以取代</w:t>
      </w:r>
      <w:r w:rsidRPr="008548A4">
        <w:rPr>
          <w:rFonts w:eastAsia="PMingLiU" w:cs="Tahoma"/>
          <w:color w:val="000000"/>
          <w:spacing w:val="-10"/>
          <w:szCs w:val="18"/>
        </w:rPr>
        <w:t xml:space="preserve"> SQL Server 2008 R2 Enterprise</w:t>
      </w:r>
      <w:r w:rsidRPr="008548A4">
        <w:rPr>
          <w:rFonts w:eastAsia="PMingLiU" w:cs="Tahoma"/>
          <w:color w:val="000000"/>
          <w:spacing w:val="-10"/>
          <w:szCs w:val="18"/>
        </w:rPr>
        <w:t>，惟其需受</w:t>
      </w:r>
      <w:r w:rsidRPr="008548A4">
        <w:rPr>
          <w:rFonts w:eastAsia="PMingLiU" w:cs="Tahoma"/>
          <w:color w:val="000000"/>
          <w:spacing w:val="-10"/>
          <w:szCs w:val="18"/>
        </w:rPr>
        <w:t xml:space="preserve"> SQL Server 2008 R2 Enterprise </w:t>
      </w:r>
      <w:r w:rsidRPr="008548A4">
        <w:rPr>
          <w:rFonts w:eastAsia="PMingLiU" w:cs="Tahoma"/>
          <w:color w:val="000000"/>
          <w:spacing w:val="-10"/>
          <w:szCs w:val="18"/>
        </w:rPr>
        <w:t>處理器使用權之產品使用權所拘束</w:t>
      </w:r>
      <w:r w:rsidRPr="008548A4">
        <w:rPr>
          <w:rFonts w:eastAsia="PMingLiU" w:cs="Tahoma"/>
          <w:color w:val="000000"/>
          <w:spacing w:val="-10"/>
          <w:szCs w:val="18"/>
        </w:rPr>
        <w:t xml:space="preserve"> (</w:t>
      </w:r>
      <w:r w:rsidRPr="008548A4">
        <w:rPr>
          <w:rFonts w:eastAsia="PMingLiU" w:cs="Tahoma"/>
          <w:color w:val="000000"/>
          <w:spacing w:val="-10"/>
          <w:szCs w:val="18"/>
        </w:rPr>
        <w:t>依</w:t>
      </w:r>
      <w:r w:rsidRPr="008548A4">
        <w:rPr>
          <w:rFonts w:eastAsia="PMingLiU" w:cs="Tahoma"/>
          <w:color w:val="000000"/>
          <w:spacing w:val="-10"/>
          <w:szCs w:val="18"/>
        </w:rPr>
        <w:t xml:space="preserve"> 2012 </w:t>
      </w:r>
      <w:r w:rsidRPr="008548A4">
        <w:rPr>
          <w:rFonts w:eastAsia="PMingLiU" w:cs="Tahoma"/>
          <w:color w:val="000000"/>
          <w:spacing w:val="-10"/>
          <w:szCs w:val="18"/>
        </w:rPr>
        <w:t>年</w:t>
      </w:r>
      <w:r w:rsidRPr="008548A4">
        <w:rPr>
          <w:rFonts w:eastAsia="PMingLiU" w:cs="Tahoma"/>
          <w:color w:val="000000"/>
          <w:spacing w:val="-10"/>
          <w:szCs w:val="18"/>
        </w:rPr>
        <w:t xml:space="preserve"> 1 </w:t>
      </w:r>
      <w:r w:rsidRPr="008548A4">
        <w:rPr>
          <w:rFonts w:eastAsia="PMingLiU" w:cs="Tahoma"/>
          <w:color w:val="000000"/>
          <w:spacing w:val="-10"/>
          <w:szCs w:val="18"/>
        </w:rPr>
        <w:t>月產品使用權</w:t>
      </w:r>
      <w:r w:rsidR="001C3F8C" w:rsidRPr="008548A4">
        <w:rPr>
          <w:rFonts w:eastAsia="PMingLiU" w:cs="Tahoma"/>
          <w:color w:val="000000"/>
          <w:spacing w:val="-10"/>
          <w:szCs w:val="18"/>
        </w:rPr>
        <w:br/>
      </w:r>
      <w:r w:rsidRPr="008548A4">
        <w:rPr>
          <w:rFonts w:eastAsia="PMingLiU" w:cs="Tahoma"/>
          <w:color w:val="000000"/>
          <w:spacing w:val="-10"/>
          <w:szCs w:val="18"/>
        </w:rPr>
        <w:t>中所反映</w:t>
      </w:r>
      <w:r w:rsidRPr="008548A4">
        <w:rPr>
          <w:rFonts w:eastAsia="PMingLiU" w:cs="Tahoma"/>
          <w:color w:val="000000"/>
          <w:spacing w:val="-10"/>
          <w:szCs w:val="18"/>
        </w:rPr>
        <w:t>)</w:t>
      </w:r>
      <w:r w:rsidRPr="008548A4">
        <w:rPr>
          <w:rFonts w:eastAsia="PMingLiU" w:cs="Tahoma"/>
          <w:color w:val="000000"/>
          <w:spacing w:val="-10"/>
          <w:szCs w:val="18"/>
        </w:rPr>
        <w:t>。</w:t>
      </w:r>
    </w:p>
    <w:p w14:paraId="61FFBBB2" w14:textId="77777777" w:rsidR="00F94F25" w:rsidRDefault="00F94F25" w:rsidP="00F94F25">
      <w:pPr>
        <w:ind w:left="720"/>
        <w:rPr>
          <w:rFonts w:eastAsia="PMingLiU" w:cs="Tahoma"/>
        </w:rPr>
      </w:pPr>
    </w:p>
    <w:p w14:paraId="61FFBBB3" w14:textId="77777777" w:rsidR="00F94F25" w:rsidRPr="00B94ED2" w:rsidRDefault="00A81E83" w:rsidP="00F94F25">
      <w:pPr>
        <w:spacing w:after="60"/>
        <w:ind w:left="720"/>
        <w:rPr>
          <w:rFonts w:eastAsia="PMingLiU" w:cs="Tahoma"/>
          <w:lang w:eastAsia="zh-TW"/>
        </w:rPr>
      </w:pPr>
      <w:r w:rsidRPr="00B94ED2">
        <w:rPr>
          <w:rFonts w:eastAsia="PMingLiU" w:cs="Tahoma"/>
          <w:b/>
          <w:color w:val="000000"/>
          <w:szCs w:val="18"/>
          <w:lang w:eastAsia="zh-TW"/>
        </w:rPr>
        <w:t>第一次續約期間</w:t>
      </w:r>
      <w:r w:rsidRPr="00B94ED2">
        <w:rPr>
          <w:rFonts w:eastAsia="PMingLiU" w:cs="Tahoma"/>
          <w:b/>
          <w:color w:val="000000"/>
          <w:szCs w:val="18"/>
          <w:lang w:eastAsia="zh-TW"/>
        </w:rPr>
        <w:t xml:space="preserve"> (</w:t>
      </w:r>
      <w:r w:rsidRPr="00B94ED2">
        <w:rPr>
          <w:rFonts w:eastAsia="PMingLiU" w:cs="Tahoma"/>
          <w:b/>
          <w:color w:val="000000"/>
          <w:szCs w:val="18"/>
          <w:lang w:eastAsia="zh-TW"/>
        </w:rPr>
        <w:t>在</w:t>
      </w:r>
      <w:r w:rsidRPr="00B94ED2">
        <w:rPr>
          <w:rFonts w:eastAsia="PMingLiU" w:cs="Tahoma"/>
          <w:b/>
          <w:color w:val="000000"/>
          <w:szCs w:val="18"/>
          <w:lang w:eastAsia="zh-TW"/>
        </w:rPr>
        <w:t xml:space="preserve"> 2015 </w:t>
      </w:r>
      <w:r w:rsidRPr="00B94ED2">
        <w:rPr>
          <w:rFonts w:eastAsia="PMingLiU" w:cs="Tahoma"/>
          <w:b/>
          <w:color w:val="000000"/>
          <w:szCs w:val="18"/>
          <w:lang w:eastAsia="zh-TW"/>
        </w:rPr>
        <w:t>年</w:t>
      </w:r>
      <w:r w:rsidRPr="00B94ED2">
        <w:rPr>
          <w:rFonts w:eastAsia="PMingLiU" w:cs="Tahoma"/>
          <w:b/>
          <w:color w:val="000000"/>
          <w:szCs w:val="18"/>
          <w:lang w:eastAsia="zh-TW"/>
        </w:rPr>
        <w:t xml:space="preserve"> 4 </w:t>
      </w:r>
      <w:r w:rsidRPr="00B94ED2">
        <w:rPr>
          <w:rFonts w:eastAsia="PMingLiU" w:cs="Tahoma"/>
          <w:b/>
          <w:color w:val="000000"/>
          <w:szCs w:val="18"/>
          <w:lang w:eastAsia="zh-TW"/>
        </w:rPr>
        <w:t>月</w:t>
      </w:r>
      <w:r w:rsidRPr="00B94ED2">
        <w:rPr>
          <w:rFonts w:eastAsia="PMingLiU" w:cs="Tahoma"/>
          <w:b/>
          <w:color w:val="000000"/>
          <w:szCs w:val="18"/>
          <w:lang w:eastAsia="zh-TW"/>
        </w:rPr>
        <w:t xml:space="preserve"> 1 </w:t>
      </w:r>
      <w:r w:rsidRPr="00B94ED2">
        <w:rPr>
          <w:rFonts w:eastAsia="PMingLiU" w:cs="Tahoma"/>
          <w:b/>
          <w:color w:val="000000"/>
          <w:szCs w:val="18"/>
          <w:lang w:eastAsia="zh-TW"/>
        </w:rPr>
        <w:t>日之前</w:t>
      </w:r>
      <w:r w:rsidRPr="00B94ED2">
        <w:rPr>
          <w:rFonts w:eastAsia="PMingLiU" w:cs="Tahoma"/>
          <w:b/>
          <w:color w:val="000000"/>
          <w:szCs w:val="18"/>
          <w:lang w:eastAsia="zh-TW"/>
        </w:rPr>
        <w:t>)</w:t>
      </w:r>
    </w:p>
    <w:p w14:paraId="61FFBBB4" w14:textId="77777777" w:rsidR="00A81E83" w:rsidRPr="007B1B73" w:rsidRDefault="00A81E83" w:rsidP="00F94F25">
      <w:pPr>
        <w:tabs>
          <w:tab w:val="left" w:pos="1440"/>
        </w:tabs>
        <w:ind w:left="720"/>
        <w:rPr>
          <w:rFonts w:eastAsia="PMingLiU" w:cs="Tahoma"/>
          <w:spacing w:val="-1"/>
        </w:rPr>
      </w:pPr>
      <w:r w:rsidRPr="007B1B73">
        <w:rPr>
          <w:rFonts w:eastAsia="PMingLiU" w:cs="Tahoma"/>
          <w:color w:val="000000"/>
          <w:spacing w:val="-1"/>
          <w:szCs w:val="18"/>
        </w:rPr>
        <w:t>客戶一旦在</w:t>
      </w:r>
      <w:r w:rsidRPr="007B1B73">
        <w:rPr>
          <w:rFonts w:eastAsia="PMingLiU" w:cs="Tahoma"/>
          <w:color w:val="000000"/>
          <w:spacing w:val="-1"/>
          <w:szCs w:val="18"/>
        </w:rPr>
        <w:t xml:space="preserve"> 2012 </w:t>
      </w:r>
      <w:r w:rsidRPr="007B1B73">
        <w:rPr>
          <w:rFonts w:eastAsia="PMingLiU" w:cs="Tahoma"/>
          <w:color w:val="000000"/>
          <w:spacing w:val="-1"/>
          <w:szCs w:val="18"/>
        </w:rPr>
        <w:t>年</w:t>
      </w:r>
      <w:r w:rsidRPr="007B1B73">
        <w:rPr>
          <w:rFonts w:eastAsia="PMingLiU" w:cs="Tahoma"/>
          <w:color w:val="000000"/>
          <w:spacing w:val="-1"/>
          <w:szCs w:val="18"/>
        </w:rPr>
        <w:t xml:space="preserve"> 4 </w:t>
      </w:r>
      <w:r w:rsidRPr="007B1B73">
        <w:rPr>
          <w:rFonts w:eastAsia="PMingLiU" w:cs="Tahoma"/>
          <w:color w:val="000000"/>
          <w:spacing w:val="-1"/>
          <w:szCs w:val="18"/>
        </w:rPr>
        <w:t>月</w:t>
      </w:r>
      <w:r w:rsidRPr="007B1B73">
        <w:rPr>
          <w:rFonts w:eastAsia="PMingLiU" w:cs="Tahoma"/>
          <w:color w:val="000000"/>
          <w:spacing w:val="-1"/>
          <w:szCs w:val="18"/>
        </w:rPr>
        <w:t xml:space="preserve"> 1 </w:t>
      </w:r>
      <w:r w:rsidRPr="007B1B73">
        <w:rPr>
          <w:rFonts w:eastAsia="PMingLiU" w:cs="Tahoma"/>
          <w:color w:val="000000"/>
          <w:spacing w:val="-1"/>
          <w:szCs w:val="18"/>
        </w:rPr>
        <w:t>日當日或之後進行第一次軟體保證續約</w:t>
      </w:r>
      <w:r w:rsidRPr="007B1B73">
        <w:rPr>
          <w:rFonts w:eastAsia="PMingLiU" w:cs="Tahoma"/>
          <w:color w:val="000000"/>
          <w:spacing w:val="-1"/>
          <w:szCs w:val="18"/>
        </w:rPr>
        <w:t xml:space="preserve"> (</w:t>
      </w:r>
      <w:r w:rsidRPr="007B1B73">
        <w:rPr>
          <w:rFonts w:eastAsia="PMingLiU" w:cs="Tahoma"/>
          <w:color w:val="000000"/>
          <w:spacing w:val="-1"/>
          <w:szCs w:val="18"/>
        </w:rPr>
        <w:t>但在</w:t>
      </w:r>
      <w:r w:rsidRPr="007B1B73">
        <w:rPr>
          <w:rFonts w:eastAsia="PMingLiU" w:cs="Tahoma"/>
          <w:color w:val="000000"/>
          <w:spacing w:val="-1"/>
          <w:szCs w:val="18"/>
        </w:rPr>
        <w:t xml:space="preserve"> 2015 </w:t>
      </w:r>
      <w:r w:rsidRPr="007B1B73">
        <w:rPr>
          <w:rFonts w:eastAsia="PMingLiU" w:cs="Tahoma"/>
          <w:color w:val="000000"/>
          <w:spacing w:val="-1"/>
          <w:szCs w:val="18"/>
        </w:rPr>
        <w:t>年</w:t>
      </w:r>
      <w:r w:rsidRPr="007B1B73">
        <w:rPr>
          <w:rFonts w:eastAsia="PMingLiU" w:cs="Tahoma"/>
          <w:color w:val="000000"/>
          <w:spacing w:val="-1"/>
          <w:szCs w:val="18"/>
        </w:rPr>
        <w:t xml:space="preserve"> 4 </w:t>
      </w:r>
      <w:r w:rsidRPr="007B1B73">
        <w:rPr>
          <w:rFonts w:eastAsia="PMingLiU" w:cs="Tahoma"/>
          <w:color w:val="000000"/>
          <w:spacing w:val="-1"/>
          <w:szCs w:val="18"/>
        </w:rPr>
        <w:t>月</w:t>
      </w:r>
      <w:r w:rsidRPr="007B1B73">
        <w:rPr>
          <w:rFonts w:eastAsia="PMingLiU" w:cs="Tahoma"/>
          <w:color w:val="000000"/>
          <w:spacing w:val="-1"/>
          <w:szCs w:val="18"/>
        </w:rPr>
        <w:t xml:space="preserve"> 1 </w:t>
      </w:r>
      <w:r w:rsidRPr="007B1B73">
        <w:rPr>
          <w:rFonts w:eastAsia="PMingLiU" w:cs="Tahoma"/>
          <w:color w:val="000000"/>
          <w:spacing w:val="-1"/>
          <w:szCs w:val="18"/>
        </w:rPr>
        <w:t>日之前</w:t>
      </w:r>
      <w:r w:rsidRPr="007B1B73">
        <w:rPr>
          <w:rFonts w:eastAsia="PMingLiU" w:cs="Tahoma"/>
          <w:color w:val="000000"/>
          <w:spacing w:val="-1"/>
          <w:szCs w:val="18"/>
        </w:rPr>
        <w:t>)</w:t>
      </w:r>
      <w:r w:rsidRPr="007B1B73">
        <w:rPr>
          <w:rFonts w:eastAsia="PMingLiU" w:cs="Tahoma"/>
          <w:color w:val="000000"/>
          <w:spacing w:val="-1"/>
          <w:szCs w:val="18"/>
        </w:rPr>
        <w:t>，則客戶依</w:t>
      </w:r>
      <w:r w:rsidRPr="007B1B73">
        <w:rPr>
          <w:rFonts w:eastAsia="PMingLiU" w:cs="Tahoma"/>
          <w:color w:val="000000"/>
          <w:spacing w:val="-1"/>
          <w:szCs w:val="18"/>
        </w:rPr>
        <w:t xml:space="preserve"> SQL Server 2008 R2 </w:t>
      </w:r>
      <w:r w:rsidRPr="007B1B73">
        <w:rPr>
          <w:rFonts w:eastAsia="PMingLiU" w:cs="Tahoma"/>
          <w:color w:val="000000"/>
          <w:spacing w:val="-1"/>
          <w:szCs w:val="18"/>
        </w:rPr>
        <w:t>處理器使用權之產品使用權正確授權的每個伺服器，客戶均得於未取得基礎核心使用權的情況下取得</w:t>
      </w:r>
      <w:r w:rsidRPr="007B1B73">
        <w:rPr>
          <w:rFonts w:eastAsia="PMingLiU" w:cs="Tahoma"/>
          <w:color w:val="000000"/>
          <w:spacing w:val="-1"/>
          <w:szCs w:val="18"/>
        </w:rPr>
        <w:t xml:space="preserve"> SQL Server Enterprise </w:t>
      </w:r>
      <w:r w:rsidRPr="007B1B73">
        <w:rPr>
          <w:rFonts w:eastAsia="PMingLiU" w:cs="Tahoma"/>
          <w:color w:val="000000"/>
          <w:spacing w:val="-1"/>
          <w:szCs w:val="18"/>
        </w:rPr>
        <w:t>核心使用權的軟體保證，其核心使用權之數目等於</w:t>
      </w:r>
      <w:r w:rsidRPr="007B1B73">
        <w:rPr>
          <w:rFonts w:eastAsia="PMingLiU" w:cs="Tahoma"/>
          <w:color w:val="000000"/>
          <w:spacing w:val="-1"/>
          <w:szCs w:val="18"/>
        </w:rPr>
        <w:t xml:space="preserve"> (a) </w:t>
      </w:r>
      <w:r w:rsidRPr="007B1B73">
        <w:rPr>
          <w:rFonts w:eastAsia="PMingLiU" w:cs="Tahoma"/>
          <w:color w:val="000000"/>
          <w:spacing w:val="-1"/>
          <w:szCs w:val="18"/>
        </w:rPr>
        <w:t>和</w:t>
      </w:r>
      <w:r w:rsidRPr="007B1B73">
        <w:rPr>
          <w:rFonts w:eastAsia="PMingLiU" w:cs="Tahoma"/>
          <w:color w:val="000000"/>
          <w:spacing w:val="-1"/>
          <w:szCs w:val="18"/>
        </w:rPr>
        <w:t xml:space="preserve"> (b) </w:t>
      </w:r>
      <w:r w:rsidRPr="007B1B73">
        <w:rPr>
          <w:rFonts w:eastAsia="PMingLiU" w:cs="Tahoma"/>
          <w:color w:val="000000"/>
          <w:spacing w:val="-1"/>
          <w:szCs w:val="18"/>
        </w:rPr>
        <w:t>的加總數目：</w:t>
      </w:r>
    </w:p>
    <w:p w14:paraId="61FFBBB5" w14:textId="77777777" w:rsidR="002512D3" w:rsidRPr="00B94ED2" w:rsidRDefault="002512D3">
      <w:pPr>
        <w:rPr>
          <w:rFonts w:eastAsia="PMingLiU" w:cs="Tahoma"/>
        </w:rPr>
      </w:pPr>
    </w:p>
    <w:p w14:paraId="61FFBBB6" w14:textId="77777777" w:rsidR="00A81E83" w:rsidRPr="00B94ED2" w:rsidRDefault="00A81E83" w:rsidP="00F94F25">
      <w:pPr>
        <w:numPr>
          <w:ilvl w:val="0"/>
          <w:numId w:val="144"/>
        </w:numPr>
        <w:tabs>
          <w:tab w:val="left" w:pos="1800"/>
        </w:tabs>
        <w:spacing w:after="60"/>
        <w:ind w:left="1440"/>
        <w:rPr>
          <w:rFonts w:eastAsia="PMingLiU" w:cs="Tahoma"/>
          <w:lang w:eastAsia="zh-TW"/>
        </w:rPr>
      </w:pPr>
      <w:r w:rsidRPr="00B94ED2">
        <w:rPr>
          <w:rFonts w:eastAsia="PMingLiU" w:cs="Tahoma"/>
          <w:color w:val="000000"/>
          <w:szCs w:val="18"/>
          <w:lang w:eastAsia="zh-TW"/>
        </w:rPr>
        <w:t>某個數目，其等於不超過指派給伺服器的合格使用權數目之數目，或伺服器上實體處理器的總數目乘以大於以下數目之數目：</w:t>
      </w:r>
    </w:p>
    <w:p w14:paraId="61FFBBB7" w14:textId="77777777" w:rsidR="00A81E83" w:rsidRPr="00B94ED2" w:rsidRDefault="00A81E83" w:rsidP="00F94F25">
      <w:pPr>
        <w:numPr>
          <w:ilvl w:val="3"/>
          <w:numId w:val="112"/>
        </w:numPr>
        <w:tabs>
          <w:tab w:val="left" w:pos="2160"/>
        </w:tabs>
        <w:spacing w:after="60"/>
        <w:ind w:left="2160"/>
        <w:rPr>
          <w:rFonts w:eastAsia="PMingLiU" w:cs="Tahoma"/>
        </w:rPr>
      </w:pPr>
      <w:r w:rsidRPr="00B94ED2">
        <w:rPr>
          <w:rFonts w:eastAsia="PMingLiU" w:cs="Tahoma"/>
          <w:color w:val="000000"/>
          <w:szCs w:val="18"/>
        </w:rPr>
        <w:t>四個，或</w:t>
      </w:r>
    </w:p>
    <w:p w14:paraId="61FFBBB8" w14:textId="77777777" w:rsidR="00A81E83" w:rsidRPr="00B94ED2" w:rsidRDefault="00A81E83" w:rsidP="00F94F25">
      <w:pPr>
        <w:numPr>
          <w:ilvl w:val="3"/>
          <w:numId w:val="112"/>
        </w:numPr>
        <w:tabs>
          <w:tab w:val="left" w:pos="2160"/>
        </w:tabs>
        <w:spacing w:after="60"/>
        <w:ind w:left="2160"/>
        <w:rPr>
          <w:rFonts w:eastAsia="PMingLiU" w:cs="Tahoma"/>
          <w:lang w:eastAsia="zh-TW"/>
        </w:rPr>
      </w:pPr>
      <w:r w:rsidRPr="00B94ED2">
        <w:rPr>
          <w:rFonts w:eastAsia="PMingLiU" w:cs="Tahoma"/>
          <w:color w:val="000000"/>
          <w:szCs w:val="18"/>
          <w:lang w:eastAsia="zh-TW"/>
        </w:rPr>
        <w:t>每一實體處理器的核心實際數目乘以適當的核心係數。</w:t>
      </w:r>
      <w:r w:rsidRPr="00B94ED2">
        <w:rPr>
          <w:rFonts w:eastAsia="PMingLiU" w:cs="Tahoma"/>
          <w:color w:val="000000"/>
          <w:szCs w:val="18"/>
          <w:lang w:eastAsia="zh-TW"/>
        </w:rPr>
        <w:t>(</w:t>
      </w:r>
      <w:r w:rsidRPr="00B94ED2">
        <w:rPr>
          <w:rFonts w:eastAsia="PMingLiU" w:cs="Tahoma"/>
          <w:color w:val="000000"/>
          <w:szCs w:val="18"/>
          <w:lang w:eastAsia="zh-TW"/>
        </w:rPr>
        <w:t>若每一實體處理器的實際數目超過四個，客戶必須維護一份伺服器上執行之</w:t>
      </w:r>
      <w:r w:rsidRPr="00B94ED2">
        <w:rPr>
          <w:rFonts w:eastAsia="PMingLiU" w:cs="Tahoma"/>
          <w:color w:val="000000"/>
          <w:szCs w:val="18"/>
          <w:lang w:eastAsia="zh-TW"/>
        </w:rPr>
        <w:t xml:space="preserve"> SQL Server </w:t>
      </w:r>
      <w:r w:rsidRPr="00B94ED2">
        <w:rPr>
          <w:rFonts w:eastAsia="PMingLiU" w:cs="Tahoma"/>
          <w:color w:val="000000"/>
          <w:szCs w:val="18"/>
          <w:lang w:eastAsia="zh-TW"/>
        </w:rPr>
        <w:t>軟體之組態記錄</w:t>
      </w:r>
      <w:r w:rsidRPr="00B94ED2">
        <w:rPr>
          <w:rFonts w:eastAsia="PMingLiU" w:cs="Tahoma"/>
          <w:color w:val="000000"/>
          <w:szCs w:val="18"/>
          <w:lang w:eastAsia="zh-TW"/>
        </w:rPr>
        <w:t xml:space="preserve"> (</w:t>
      </w:r>
      <w:r w:rsidRPr="00B94ED2">
        <w:rPr>
          <w:rFonts w:eastAsia="PMingLiU" w:cs="Tahoma"/>
          <w:color w:val="000000"/>
          <w:szCs w:val="18"/>
          <w:lang w:eastAsia="zh-TW"/>
        </w:rPr>
        <w:t>在授權伺服器上之作業系統環境中執行的授權執行個體</w:t>
      </w:r>
      <w:r w:rsidRPr="00B94ED2">
        <w:rPr>
          <w:rFonts w:eastAsia="PMingLiU" w:cs="Tahoma"/>
          <w:color w:val="000000"/>
          <w:szCs w:val="18"/>
          <w:lang w:eastAsia="zh-TW"/>
        </w:rPr>
        <w:t xml:space="preserve">) </w:t>
      </w:r>
      <w:r w:rsidRPr="00B94ED2">
        <w:rPr>
          <w:rFonts w:eastAsia="PMingLiU" w:cs="Tahoma"/>
          <w:color w:val="000000"/>
          <w:szCs w:val="18"/>
          <w:lang w:eastAsia="zh-TW"/>
        </w:rPr>
        <w:t>以及使用</w:t>
      </w:r>
      <w:r w:rsidRPr="00B94ED2">
        <w:rPr>
          <w:rFonts w:eastAsia="PMingLiU" w:cs="Tahoma"/>
          <w:color w:val="000000"/>
          <w:szCs w:val="18"/>
          <w:lang w:eastAsia="zh-TW"/>
        </w:rPr>
        <w:t xml:space="preserve"> Microsoft MAP </w:t>
      </w:r>
      <w:r w:rsidRPr="00B94ED2">
        <w:rPr>
          <w:rFonts w:eastAsia="PMingLiU" w:cs="Tahoma"/>
          <w:color w:val="000000"/>
          <w:szCs w:val="18"/>
          <w:lang w:eastAsia="zh-TW"/>
        </w:rPr>
        <w:t>工具或任何相等軟體在軟體保證續約之前支援該軟體的實體硬體記錄</w:t>
      </w:r>
      <w:r w:rsidRPr="00B94ED2">
        <w:rPr>
          <w:rFonts w:eastAsia="PMingLiU" w:cs="Tahoma"/>
          <w:color w:val="000000"/>
          <w:szCs w:val="18"/>
          <w:lang w:eastAsia="zh-TW"/>
        </w:rPr>
        <w:t>)</w:t>
      </w:r>
      <w:r w:rsidRPr="00B94ED2">
        <w:rPr>
          <w:rFonts w:eastAsia="PMingLiU" w:cs="Tahoma"/>
          <w:color w:val="000000"/>
          <w:szCs w:val="18"/>
          <w:lang w:eastAsia="zh-TW"/>
        </w:rPr>
        <w:t>。</w:t>
      </w:r>
    </w:p>
    <w:p w14:paraId="61FFBBB9" w14:textId="77777777" w:rsidR="00A81E83" w:rsidRPr="007B1B73" w:rsidRDefault="00A81E83" w:rsidP="00F94F25">
      <w:pPr>
        <w:numPr>
          <w:ilvl w:val="0"/>
          <w:numId w:val="144"/>
        </w:numPr>
        <w:tabs>
          <w:tab w:val="left" w:pos="1800"/>
        </w:tabs>
        <w:spacing w:after="60"/>
        <w:ind w:left="1440"/>
        <w:rPr>
          <w:rFonts w:eastAsia="PMingLiU" w:cs="Tahoma"/>
          <w:spacing w:val="4"/>
          <w:lang w:eastAsia="zh-TW"/>
        </w:rPr>
      </w:pPr>
      <w:r w:rsidRPr="007B1B73">
        <w:rPr>
          <w:rFonts w:eastAsia="PMingLiU" w:cs="Tahoma"/>
          <w:color w:val="000000"/>
          <w:spacing w:val="4"/>
          <w:szCs w:val="18"/>
          <w:lang w:eastAsia="zh-TW"/>
        </w:rPr>
        <w:t>某個數目，其等於指派給伺服器的合格使用權數目之數目，超過伺服器上實體處理器的實際數</w:t>
      </w:r>
      <w:r w:rsidR="009546C9">
        <w:rPr>
          <w:rFonts w:eastAsia="PMingLiU" w:cs="Tahoma"/>
          <w:color w:val="000000"/>
          <w:spacing w:val="4"/>
          <w:szCs w:val="18"/>
          <w:lang w:eastAsia="zh-TW"/>
        </w:rPr>
        <w:br/>
      </w:r>
      <w:r w:rsidRPr="007B1B73">
        <w:rPr>
          <w:rFonts w:eastAsia="PMingLiU" w:cs="Tahoma"/>
          <w:color w:val="000000"/>
          <w:spacing w:val="4"/>
          <w:szCs w:val="18"/>
          <w:lang w:eastAsia="zh-TW"/>
        </w:rPr>
        <w:t>目乘以四。</w:t>
      </w:r>
    </w:p>
    <w:p w14:paraId="61FFBBBA" w14:textId="77777777" w:rsidR="00F94F25" w:rsidRPr="00B94ED2" w:rsidRDefault="007A34E3" w:rsidP="00F94F25">
      <w:pPr>
        <w:spacing w:after="60"/>
        <w:ind w:left="720"/>
        <w:rPr>
          <w:rFonts w:eastAsia="PMingLiU" w:cs="Tahoma"/>
          <w:lang w:eastAsia="zh-TW"/>
        </w:rPr>
      </w:pPr>
      <w:r w:rsidRPr="00B94ED2">
        <w:rPr>
          <w:rFonts w:eastAsia="PMingLiU" w:cs="Tahoma"/>
          <w:b/>
          <w:color w:val="000000"/>
          <w:szCs w:val="18"/>
          <w:lang w:eastAsia="zh-TW"/>
        </w:rPr>
        <w:t>第一次續約期間</w:t>
      </w:r>
      <w:r w:rsidRPr="00B94ED2">
        <w:rPr>
          <w:rFonts w:eastAsia="PMingLiU" w:cs="Tahoma"/>
          <w:b/>
          <w:color w:val="000000"/>
          <w:szCs w:val="18"/>
          <w:lang w:eastAsia="zh-TW"/>
        </w:rPr>
        <w:t xml:space="preserve"> (</w:t>
      </w:r>
      <w:r w:rsidRPr="00B94ED2">
        <w:rPr>
          <w:rFonts w:eastAsia="PMingLiU" w:cs="Tahoma"/>
          <w:b/>
          <w:color w:val="000000"/>
          <w:szCs w:val="18"/>
          <w:lang w:eastAsia="zh-TW"/>
        </w:rPr>
        <w:t>在</w:t>
      </w:r>
      <w:r w:rsidRPr="00B94ED2">
        <w:rPr>
          <w:rFonts w:eastAsia="PMingLiU" w:cs="Tahoma"/>
          <w:b/>
          <w:color w:val="000000"/>
          <w:szCs w:val="18"/>
          <w:lang w:eastAsia="zh-TW"/>
        </w:rPr>
        <w:t xml:space="preserve"> 2015 </w:t>
      </w:r>
      <w:r w:rsidRPr="00B94ED2">
        <w:rPr>
          <w:rFonts w:eastAsia="PMingLiU" w:cs="Tahoma"/>
          <w:b/>
          <w:color w:val="000000"/>
          <w:szCs w:val="18"/>
          <w:lang w:eastAsia="zh-TW"/>
        </w:rPr>
        <w:t>年</w:t>
      </w:r>
      <w:r w:rsidRPr="00B94ED2">
        <w:rPr>
          <w:rFonts w:eastAsia="PMingLiU" w:cs="Tahoma"/>
          <w:b/>
          <w:color w:val="000000"/>
          <w:szCs w:val="18"/>
          <w:lang w:eastAsia="zh-TW"/>
        </w:rPr>
        <w:t xml:space="preserve"> 4 </w:t>
      </w:r>
      <w:r w:rsidRPr="00B94ED2">
        <w:rPr>
          <w:rFonts w:eastAsia="PMingLiU" w:cs="Tahoma"/>
          <w:b/>
          <w:color w:val="000000"/>
          <w:szCs w:val="18"/>
          <w:lang w:eastAsia="zh-TW"/>
        </w:rPr>
        <w:t>月</w:t>
      </w:r>
      <w:r w:rsidRPr="00B94ED2">
        <w:rPr>
          <w:rFonts w:eastAsia="PMingLiU" w:cs="Tahoma"/>
          <w:b/>
          <w:color w:val="000000"/>
          <w:szCs w:val="18"/>
          <w:lang w:eastAsia="zh-TW"/>
        </w:rPr>
        <w:t xml:space="preserve"> 1 </w:t>
      </w:r>
      <w:r w:rsidRPr="00B94ED2">
        <w:rPr>
          <w:rFonts w:eastAsia="PMingLiU" w:cs="Tahoma"/>
          <w:b/>
          <w:color w:val="000000"/>
          <w:szCs w:val="18"/>
          <w:lang w:eastAsia="zh-TW"/>
        </w:rPr>
        <w:t>日當日或之後</w:t>
      </w:r>
      <w:r w:rsidRPr="00B94ED2">
        <w:rPr>
          <w:rFonts w:eastAsia="PMingLiU" w:cs="Tahoma"/>
          <w:b/>
          <w:color w:val="000000"/>
          <w:szCs w:val="18"/>
          <w:lang w:eastAsia="zh-TW"/>
        </w:rPr>
        <w:t>)</w:t>
      </w:r>
    </w:p>
    <w:p w14:paraId="61FFBBBB" w14:textId="77777777" w:rsidR="00A81E83" w:rsidRPr="00B94ED2" w:rsidRDefault="00A81E83" w:rsidP="00F94F25">
      <w:pPr>
        <w:ind w:left="720"/>
        <w:rPr>
          <w:rFonts w:eastAsia="PMingLiU" w:cs="Tahoma"/>
          <w:lang w:eastAsia="zh-TW"/>
        </w:rPr>
      </w:pPr>
      <w:r w:rsidRPr="00B94ED2">
        <w:rPr>
          <w:rFonts w:eastAsia="PMingLiU" w:cs="Tahoma"/>
          <w:color w:val="000000"/>
          <w:szCs w:val="18"/>
          <w:lang w:eastAsia="zh-TW"/>
        </w:rPr>
        <w:t>在</w:t>
      </w:r>
      <w:r w:rsidRPr="00B94ED2">
        <w:rPr>
          <w:rFonts w:eastAsia="PMingLiU" w:cs="Tahoma"/>
          <w:color w:val="000000"/>
          <w:szCs w:val="18"/>
          <w:lang w:eastAsia="zh-TW"/>
        </w:rPr>
        <w:t xml:space="preserve"> 2015 </w:t>
      </w:r>
      <w:r w:rsidRPr="00B94ED2">
        <w:rPr>
          <w:rFonts w:eastAsia="PMingLiU" w:cs="Tahoma"/>
          <w:color w:val="000000"/>
          <w:szCs w:val="18"/>
          <w:lang w:eastAsia="zh-TW"/>
        </w:rPr>
        <w:t>年</w:t>
      </w:r>
      <w:r w:rsidRPr="00B94ED2">
        <w:rPr>
          <w:rFonts w:eastAsia="PMingLiU" w:cs="Tahoma"/>
          <w:color w:val="000000"/>
          <w:szCs w:val="18"/>
          <w:lang w:eastAsia="zh-TW"/>
        </w:rPr>
        <w:t xml:space="preserve"> 4 </w:t>
      </w:r>
      <w:r w:rsidRPr="00B94ED2">
        <w:rPr>
          <w:rFonts w:eastAsia="PMingLiU" w:cs="Tahoma"/>
          <w:color w:val="000000"/>
          <w:szCs w:val="18"/>
          <w:lang w:eastAsia="zh-TW"/>
        </w:rPr>
        <w:t>月</w:t>
      </w:r>
      <w:r w:rsidRPr="00B94ED2">
        <w:rPr>
          <w:rFonts w:eastAsia="PMingLiU" w:cs="Tahoma"/>
          <w:color w:val="000000"/>
          <w:szCs w:val="18"/>
          <w:lang w:eastAsia="zh-TW"/>
        </w:rPr>
        <w:t xml:space="preserve"> 1 </w:t>
      </w:r>
      <w:r w:rsidRPr="00B94ED2">
        <w:rPr>
          <w:rFonts w:eastAsia="PMingLiU" w:cs="Tahoma"/>
          <w:color w:val="000000"/>
          <w:szCs w:val="18"/>
          <w:lang w:eastAsia="zh-TW"/>
        </w:rPr>
        <w:t>日當日或之後第一次進行範圍續約之客戶</w:t>
      </w:r>
      <w:r w:rsidRPr="00B94ED2">
        <w:rPr>
          <w:rFonts w:eastAsia="PMingLiU" w:cs="Tahoma"/>
          <w:szCs w:val="18"/>
          <w:lang w:eastAsia="zh-TW"/>
        </w:rPr>
        <w:t>，得為每一部根據</w:t>
      </w:r>
      <w:r w:rsidRPr="00B94ED2">
        <w:rPr>
          <w:rFonts w:eastAsia="PMingLiU" w:cs="Tahoma"/>
          <w:szCs w:val="18"/>
          <w:lang w:eastAsia="zh-TW"/>
        </w:rPr>
        <w:t xml:space="preserve"> SQL Server 2008 R2 </w:t>
      </w:r>
      <w:r w:rsidRPr="00B94ED2">
        <w:rPr>
          <w:rFonts w:eastAsia="PMingLiU" w:cs="Tahoma"/>
          <w:szCs w:val="18"/>
          <w:lang w:eastAsia="zh-TW"/>
        </w:rPr>
        <w:t>處理器使用權之產品使用權正確授權的伺服器，依下列所述方式取得軟體保證：</w:t>
      </w:r>
    </w:p>
    <w:p w14:paraId="61FFBBBC" w14:textId="77777777" w:rsidR="00F94F25" w:rsidRPr="00B94ED2" w:rsidRDefault="00F94F25" w:rsidP="00F94F25">
      <w:pPr>
        <w:ind w:left="720"/>
        <w:rPr>
          <w:rFonts w:eastAsia="PMingLiU" w:cs="Tahoma"/>
          <w:lang w:eastAsia="zh-TW"/>
        </w:rPr>
      </w:pPr>
    </w:p>
    <w:p w14:paraId="61FFBBBD" w14:textId="77777777" w:rsidR="00A81E83" w:rsidRPr="00B94ED2" w:rsidRDefault="00A81E83" w:rsidP="00F94F25">
      <w:pPr>
        <w:numPr>
          <w:ilvl w:val="3"/>
          <w:numId w:val="113"/>
        </w:numPr>
        <w:spacing w:after="60"/>
        <w:ind w:left="1440" w:hanging="360"/>
        <w:rPr>
          <w:rFonts w:eastAsia="PMingLiU" w:cs="Tahoma"/>
          <w:lang w:eastAsia="zh-TW"/>
        </w:rPr>
      </w:pPr>
      <w:r w:rsidRPr="00B94ED2">
        <w:rPr>
          <w:rFonts w:eastAsia="PMingLiU" w:cs="Tahoma"/>
          <w:szCs w:val="18"/>
          <w:lang w:eastAsia="zh-TW"/>
        </w:rPr>
        <w:t>如本產品注意事項第一段所述，於</w:t>
      </w:r>
      <w:r w:rsidRPr="00B94ED2">
        <w:rPr>
          <w:rFonts w:eastAsia="PMingLiU" w:cs="Tahoma"/>
          <w:szCs w:val="18"/>
          <w:lang w:eastAsia="zh-TW"/>
        </w:rPr>
        <w:t xml:space="preserve"> 2015 </w:t>
      </w:r>
      <w:r w:rsidRPr="00B94ED2">
        <w:rPr>
          <w:rFonts w:eastAsia="PMingLiU" w:cs="Tahoma"/>
          <w:szCs w:val="18"/>
          <w:lang w:eastAsia="zh-TW"/>
        </w:rPr>
        <w:t>年</w:t>
      </w:r>
      <w:r w:rsidRPr="00B94ED2">
        <w:rPr>
          <w:rFonts w:eastAsia="PMingLiU" w:cs="Tahoma"/>
          <w:szCs w:val="18"/>
          <w:lang w:eastAsia="zh-TW"/>
        </w:rPr>
        <w:t xml:space="preserve"> 4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日以前取得之使用權為合格使用權，客戶得依前述「第一次續約期間</w:t>
      </w:r>
      <w:r w:rsidRPr="00B94ED2">
        <w:rPr>
          <w:rFonts w:eastAsia="PMingLiU" w:cs="Tahoma"/>
          <w:szCs w:val="18"/>
          <w:lang w:eastAsia="zh-TW"/>
        </w:rPr>
        <w:t xml:space="preserve"> (</w:t>
      </w:r>
      <w:r w:rsidRPr="00B94ED2">
        <w:rPr>
          <w:rFonts w:eastAsia="PMingLiU" w:cs="Tahoma"/>
          <w:szCs w:val="18"/>
          <w:lang w:eastAsia="zh-TW"/>
        </w:rPr>
        <w:t>在</w:t>
      </w:r>
      <w:r w:rsidRPr="00B94ED2">
        <w:rPr>
          <w:rFonts w:eastAsia="PMingLiU" w:cs="Tahoma"/>
          <w:szCs w:val="18"/>
          <w:lang w:eastAsia="zh-TW"/>
        </w:rPr>
        <w:t xml:space="preserve"> 2015 </w:t>
      </w:r>
      <w:r w:rsidRPr="00B94ED2">
        <w:rPr>
          <w:rFonts w:eastAsia="PMingLiU" w:cs="Tahoma"/>
          <w:szCs w:val="18"/>
          <w:lang w:eastAsia="zh-TW"/>
        </w:rPr>
        <w:t>年</w:t>
      </w:r>
      <w:r w:rsidRPr="00B94ED2">
        <w:rPr>
          <w:rFonts w:eastAsia="PMingLiU" w:cs="Tahoma"/>
          <w:szCs w:val="18"/>
          <w:lang w:eastAsia="zh-TW"/>
        </w:rPr>
        <w:t xml:space="preserve"> 4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日之前</w:t>
      </w:r>
      <w:r w:rsidRPr="00B94ED2">
        <w:rPr>
          <w:rFonts w:eastAsia="PMingLiU" w:cs="Tahoma"/>
          <w:szCs w:val="18"/>
          <w:lang w:eastAsia="zh-TW"/>
        </w:rPr>
        <w:t>)</w:t>
      </w:r>
      <w:r w:rsidRPr="00B94ED2">
        <w:rPr>
          <w:rFonts w:eastAsia="PMingLiU" w:cs="Tahoma"/>
          <w:szCs w:val="18"/>
          <w:lang w:eastAsia="zh-TW"/>
        </w:rPr>
        <w:t>」小節所述條款進行</w:t>
      </w:r>
      <w:r w:rsidRPr="00B94ED2">
        <w:rPr>
          <w:rFonts w:eastAsia="PMingLiU" w:cs="Tahoma"/>
          <w:szCs w:val="18"/>
          <w:lang w:eastAsia="zh-TW"/>
        </w:rPr>
        <w:t xml:space="preserve"> SA </w:t>
      </w:r>
      <w:r w:rsidRPr="00B94ED2">
        <w:rPr>
          <w:rFonts w:eastAsia="PMingLiU" w:cs="Tahoma"/>
          <w:szCs w:val="18"/>
          <w:lang w:eastAsia="zh-TW"/>
        </w:rPr>
        <w:t>續約，</w:t>
      </w:r>
    </w:p>
    <w:p w14:paraId="61FFBBBE" w14:textId="77777777" w:rsidR="00A81E83" w:rsidRPr="00B94ED2" w:rsidRDefault="00A81E83" w:rsidP="00F94F25">
      <w:pPr>
        <w:numPr>
          <w:ilvl w:val="3"/>
          <w:numId w:val="113"/>
        </w:numPr>
        <w:spacing w:after="60"/>
        <w:ind w:left="1440" w:hanging="360"/>
        <w:rPr>
          <w:rFonts w:eastAsia="PMingLiU" w:cs="Tahoma"/>
        </w:rPr>
      </w:pPr>
      <w:r w:rsidRPr="00B94ED2">
        <w:rPr>
          <w:rFonts w:eastAsia="PMingLiU" w:cs="Tahoma"/>
          <w:szCs w:val="18"/>
        </w:rPr>
        <w:t>於</w:t>
      </w:r>
      <w:r w:rsidRPr="00B94ED2">
        <w:rPr>
          <w:rFonts w:eastAsia="PMingLiU" w:cs="Tahoma"/>
          <w:szCs w:val="18"/>
        </w:rPr>
        <w:t xml:space="preserve"> 2015 </w:t>
      </w:r>
      <w:r w:rsidRPr="00B94ED2">
        <w:rPr>
          <w:rFonts w:eastAsia="PMingLiU" w:cs="Tahoma"/>
          <w:szCs w:val="18"/>
        </w:rPr>
        <w:t>年</w:t>
      </w:r>
      <w:r w:rsidRPr="00B94ED2">
        <w:rPr>
          <w:rFonts w:eastAsia="PMingLiU" w:cs="Tahoma"/>
          <w:szCs w:val="18"/>
        </w:rPr>
        <w:t xml:space="preserve"> 4 </w:t>
      </w:r>
      <w:r w:rsidRPr="00B94ED2">
        <w:rPr>
          <w:rFonts w:eastAsia="PMingLiU" w:cs="Tahoma"/>
          <w:szCs w:val="18"/>
        </w:rPr>
        <w:t>月</w:t>
      </w:r>
      <w:r w:rsidRPr="00B94ED2">
        <w:rPr>
          <w:rFonts w:eastAsia="PMingLiU" w:cs="Tahoma"/>
          <w:szCs w:val="18"/>
        </w:rPr>
        <w:t xml:space="preserve"> 1 </w:t>
      </w:r>
      <w:r w:rsidRPr="00B94ED2">
        <w:rPr>
          <w:rFonts w:eastAsia="PMingLiU" w:cs="Tahoma"/>
          <w:szCs w:val="18"/>
        </w:rPr>
        <w:t>日以後取得之使用權，客戶得為每一份</w:t>
      </w:r>
      <w:r w:rsidRPr="00B94ED2">
        <w:rPr>
          <w:rFonts w:eastAsia="PMingLiU" w:cs="Tahoma"/>
          <w:szCs w:val="18"/>
        </w:rPr>
        <w:t xml:space="preserve"> SQL Server 2008 R2 Enterprise </w:t>
      </w:r>
      <w:r w:rsidRPr="00B94ED2">
        <w:rPr>
          <w:rFonts w:eastAsia="PMingLiU" w:cs="Tahoma"/>
          <w:szCs w:val="18"/>
        </w:rPr>
        <w:t>處理器使用權於未取得基礎核心使用權的情況下，為四個</w:t>
      </w:r>
      <w:r w:rsidRPr="00B94ED2">
        <w:rPr>
          <w:rFonts w:eastAsia="PMingLiU" w:cs="Tahoma"/>
          <w:szCs w:val="18"/>
        </w:rPr>
        <w:t xml:space="preserve"> SQL Server Enterprise </w:t>
      </w:r>
      <w:r w:rsidRPr="00B94ED2">
        <w:rPr>
          <w:rFonts w:eastAsia="PMingLiU" w:cs="Tahoma"/>
          <w:szCs w:val="18"/>
        </w:rPr>
        <w:t>核心使用權進行</w:t>
      </w:r>
      <w:r w:rsidRPr="00B94ED2">
        <w:rPr>
          <w:rFonts w:eastAsia="PMingLiU" w:cs="Tahoma"/>
          <w:szCs w:val="18"/>
        </w:rPr>
        <w:t xml:space="preserve"> SA </w:t>
      </w:r>
      <w:r w:rsidRPr="00B94ED2">
        <w:rPr>
          <w:rFonts w:eastAsia="PMingLiU" w:cs="Tahoma"/>
          <w:szCs w:val="18"/>
        </w:rPr>
        <w:t>續約。針對持續用於</w:t>
      </w:r>
      <w:r w:rsidRPr="00B94ED2">
        <w:rPr>
          <w:rFonts w:eastAsia="PMingLiU" w:cs="Tahoma"/>
          <w:szCs w:val="18"/>
        </w:rPr>
        <w:t xml:space="preserve"> SQL Server 2012 </w:t>
      </w:r>
      <w:r w:rsidRPr="00B94ED2">
        <w:rPr>
          <w:rFonts w:eastAsia="PMingLiU" w:cs="Tahoma"/>
          <w:szCs w:val="18"/>
        </w:rPr>
        <w:t>的處理器，每一處理器如需四個以上的核心使用權，客戶就必須取得額外的核心使用權。</w:t>
      </w:r>
    </w:p>
    <w:p w14:paraId="61FFBBBF" w14:textId="77777777" w:rsidR="00A81E83" w:rsidRPr="00B94ED2" w:rsidRDefault="00A81E83" w:rsidP="00F94F25">
      <w:pPr>
        <w:numPr>
          <w:ilvl w:val="0"/>
          <w:numId w:val="64"/>
        </w:numPr>
        <w:spacing w:after="60"/>
        <w:ind w:left="1440"/>
        <w:rPr>
          <w:rFonts w:eastAsia="PMingLiU" w:cs="Tahoma"/>
          <w:lang w:eastAsia="zh-TW"/>
        </w:rPr>
      </w:pPr>
      <w:r w:rsidRPr="00B94ED2">
        <w:rPr>
          <w:rFonts w:eastAsia="PMingLiU" w:cs="Tahoma"/>
          <w:color w:val="000000"/>
          <w:szCs w:val="18"/>
          <w:lang w:eastAsia="zh-TW"/>
        </w:rPr>
        <w:t>一旦依本優惠方案取得核心使用權的軟體保證，客戶的處理器使用權便不再有效。</w:t>
      </w:r>
      <w:r w:rsidRPr="00B94ED2">
        <w:rPr>
          <w:rFonts w:eastAsia="PMingLiU" w:cs="Tahoma"/>
          <w:szCs w:val="18"/>
          <w:lang w:eastAsia="zh-TW"/>
        </w:rPr>
        <w:t>取得</w:t>
      </w:r>
      <w:r w:rsidRPr="00B94ED2">
        <w:rPr>
          <w:rFonts w:eastAsia="PMingLiU" w:cs="Tahoma"/>
          <w:szCs w:val="18"/>
          <w:lang w:eastAsia="zh-TW"/>
        </w:rPr>
        <w:t xml:space="preserve"> SQL Server </w:t>
      </w:r>
      <w:r w:rsidRPr="00B94ED2">
        <w:rPr>
          <w:rFonts w:eastAsia="PMingLiU" w:cs="Tahoma"/>
          <w:szCs w:val="18"/>
          <w:lang w:eastAsia="zh-TW"/>
        </w:rPr>
        <w:t>核心使用權軟體保證選擇方案不適用於依訂閱方案的範圍續約。</w:t>
      </w:r>
    </w:p>
    <w:p w14:paraId="61FFBBC0" w14:textId="77777777" w:rsidR="00F94F25" w:rsidRPr="00B94ED2" w:rsidRDefault="00F94F25" w:rsidP="00F94F25">
      <w:pPr>
        <w:ind w:left="1440"/>
        <w:rPr>
          <w:rFonts w:eastAsia="PMingLiU" w:cs="Tahoma"/>
          <w:lang w:eastAsia="zh-TW"/>
        </w:rPr>
      </w:pPr>
    </w:p>
    <w:p w14:paraId="61FFBBC1" w14:textId="77777777" w:rsidR="00204D6D" w:rsidRPr="00B94ED2" w:rsidRDefault="00A81E83" w:rsidP="00204D6D">
      <w:pPr>
        <w:tabs>
          <w:tab w:val="left" w:pos="1440"/>
        </w:tabs>
        <w:spacing w:after="60"/>
        <w:ind w:left="720"/>
        <w:rPr>
          <w:rFonts w:eastAsia="PMingLiU" w:cs="Tahoma"/>
          <w:lang w:eastAsia="zh-TW"/>
        </w:rPr>
      </w:pPr>
      <w:r w:rsidRPr="00B94ED2">
        <w:rPr>
          <w:rFonts w:eastAsia="PMingLiU" w:cs="Tahoma"/>
          <w:b/>
          <w:color w:val="000000"/>
          <w:szCs w:val="18"/>
          <w:lang w:eastAsia="zh-TW"/>
        </w:rPr>
        <w:t>若具備軟體保證範圍之客戶即將在</w:t>
      </w:r>
      <w:r w:rsidRPr="00B94ED2">
        <w:rPr>
          <w:rFonts w:eastAsia="PMingLiU" w:cs="Tahoma"/>
          <w:b/>
          <w:color w:val="000000"/>
          <w:szCs w:val="18"/>
          <w:lang w:eastAsia="zh-TW"/>
        </w:rPr>
        <w:t xml:space="preserve"> 2015 </w:t>
      </w:r>
      <w:r w:rsidRPr="00B94ED2">
        <w:rPr>
          <w:rFonts w:eastAsia="PMingLiU" w:cs="Tahoma"/>
          <w:b/>
          <w:color w:val="000000"/>
          <w:szCs w:val="18"/>
          <w:lang w:eastAsia="zh-TW"/>
        </w:rPr>
        <w:t>年</w:t>
      </w:r>
      <w:r w:rsidRPr="00B94ED2">
        <w:rPr>
          <w:rFonts w:eastAsia="PMingLiU" w:cs="Tahoma"/>
          <w:b/>
          <w:color w:val="000000"/>
          <w:szCs w:val="18"/>
          <w:lang w:eastAsia="zh-TW"/>
        </w:rPr>
        <w:t xml:space="preserve"> 4 </w:t>
      </w:r>
      <w:r w:rsidRPr="00B94ED2">
        <w:rPr>
          <w:rFonts w:eastAsia="PMingLiU" w:cs="Tahoma"/>
          <w:b/>
          <w:color w:val="000000"/>
          <w:szCs w:val="18"/>
          <w:lang w:eastAsia="zh-TW"/>
        </w:rPr>
        <w:t>月</w:t>
      </w:r>
      <w:r w:rsidRPr="00B94ED2">
        <w:rPr>
          <w:rFonts w:eastAsia="PMingLiU" w:cs="Tahoma"/>
          <w:b/>
          <w:color w:val="000000"/>
          <w:szCs w:val="18"/>
          <w:lang w:eastAsia="zh-TW"/>
        </w:rPr>
        <w:t xml:space="preserve"> 1 </w:t>
      </w:r>
      <w:r w:rsidRPr="00B94ED2">
        <w:rPr>
          <w:rFonts w:eastAsia="PMingLiU" w:cs="Tahoma"/>
          <w:b/>
          <w:color w:val="000000"/>
          <w:szCs w:val="18"/>
          <w:lang w:eastAsia="zh-TW"/>
        </w:rPr>
        <w:t>日之前屆滿，其選擇不續約</w:t>
      </w:r>
    </w:p>
    <w:p w14:paraId="61FFBBC2" w14:textId="77777777" w:rsidR="00A81E83" w:rsidRPr="00B94ED2" w:rsidRDefault="00A81E83" w:rsidP="00204D6D">
      <w:pPr>
        <w:tabs>
          <w:tab w:val="left" w:pos="1440"/>
        </w:tabs>
        <w:ind w:left="720"/>
        <w:rPr>
          <w:rFonts w:eastAsia="PMingLiU" w:cs="Tahoma"/>
        </w:rPr>
      </w:pPr>
      <w:r w:rsidRPr="00B94ED2">
        <w:rPr>
          <w:rFonts w:eastAsia="PMingLiU" w:cs="Tahoma"/>
        </w:rPr>
        <w:t>範圍將於</w:t>
      </w:r>
      <w:r w:rsidRPr="00B94ED2">
        <w:rPr>
          <w:rFonts w:eastAsia="PMingLiU" w:cs="Tahoma"/>
        </w:rPr>
        <w:t xml:space="preserve"> 2015 </w:t>
      </w:r>
      <w:r w:rsidRPr="00B94ED2">
        <w:rPr>
          <w:rFonts w:eastAsia="PMingLiU" w:cs="Tahoma"/>
        </w:rPr>
        <w:t>年</w:t>
      </w:r>
      <w:r w:rsidRPr="00B94ED2">
        <w:rPr>
          <w:rFonts w:eastAsia="PMingLiU" w:cs="Tahoma"/>
        </w:rPr>
        <w:t xml:space="preserve"> 4 </w:t>
      </w:r>
      <w:r w:rsidRPr="00B94ED2">
        <w:rPr>
          <w:rFonts w:eastAsia="PMingLiU" w:cs="Tahoma"/>
        </w:rPr>
        <w:t>月</w:t>
      </w:r>
      <w:r w:rsidRPr="00B94ED2">
        <w:rPr>
          <w:rFonts w:eastAsia="PMingLiU" w:cs="Tahoma"/>
        </w:rPr>
        <w:t xml:space="preserve"> 1 </w:t>
      </w:r>
      <w:r w:rsidRPr="00B94ED2">
        <w:rPr>
          <w:rFonts w:eastAsia="PMingLiU" w:cs="Tahoma"/>
        </w:rPr>
        <w:t>日之前屆滿、且選擇買斷處理器使用權的</w:t>
      </w:r>
      <w:r w:rsidRPr="00B94ED2">
        <w:rPr>
          <w:rFonts w:eastAsia="PMingLiU" w:cs="Tahoma"/>
        </w:rPr>
        <w:t xml:space="preserve"> </w:t>
      </w:r>
      <w:r w:rsidRPr="00B94ED2">
        <w:rPr>
          <w:rFonts w:eastAsia="PMingLiU" w:cs="Tahoma"/>
          <w:color w:val="000000"/>
          <w:szCs w:val="18"/>
        </w:rPr>
        <w:t xml:space="preserve">Enterprise Subscription </w:t>
      </w:r>
      <w:r w:rsidRPr="00B94ED2">
        <w:rPr>
          <w:rFonts w:eastAsia="PMingLiU" w:cs="Tahoma"/>
          <w:bCs/>
          <w:color w:val="000000"/>
          <w:szCs w:val="18"/>
        </w:rPr>
        <w:t>和</w:t>
      </w:r>
      <w:r w:rsidRPr="00B94ED2">
        <w:rPr>
          <w:rFonts w:eastAsia="PMingLiU" w:cs="Tahoma"/>
          <w:bCs/>
          <w:color w:val="000000"/>
          <w:szCs w:val="18"/>
        </w:rPr>
        <w:t xml:space="preserve"> Open Value Subscription </w:t>
      </w:r>
      <w:r w:rsidRPr="00B94ED2">
        <w:rPr>
          <w:rFonts w:eastAsia="PMingLiU" w:cs="Tahoma"/>
          <w:color w:val="000000"/>
          <w:szCs w:val="18"/>
        </w:rPr>
        <w:t>客戶，和依合約取得永久使用權並選擇不要續約軟體保證的任何其他客戶，均得依該等使用權執行</w:t>
      </w:r>
      <w:r w:rsidRPr="00B94ED2">
        <w:rPr>
          <w:rFonts w:eastAsia="PMingLiU" w:cs="Tahoma"/>
          <w:color w:val="000000"/>
          <w:szCs w:val="18"/>
        </w:rPr>
        <w:t xml:space="preserve"> SQL Server 2008 R2 </w:t>
      </w:r>
      <w:r w:rsidRPr="00B94ED2">
        <w:rPr>
          <w:rFonts w:eastAsia="PMingLiU" w:cs="Tahoma"/>
          <w:color w:val="000000"/>
          <w:szCs w:val="18"/>
        </w:rPr>
        <w:t>或</w:t>
      </w:r>
      <w:r w:rsidRPr="00B94ED2">
        <w:rPr>
          <w:rFonts w:eastAsia="PMingLiU" w:cs="Tahoma"/>
          <w:color w:val="000000"/>
          <w:szCs w:val="18"/>
        </w:rPr>
        <w:t xml:space="preserve"> SQL Server 2012</w:t>
      </w:r>
      <w:r w:rsidRPr="00B94ED2">
        <w:rPr>
          <w:rFonts w:eastAsia="PMingLiU" w:cs="Tahoma"/>
          <w:color w:val="000000"/>
          <w:szCs w:val="18"/>
        </w:rPr>
        <w:t>，如下所述：</w:t>
      </w:r>
    </w:p>
    <w:p w14:paraId="61FFBBC3" w14:textId="77777777" w:rsidR="00204D6D" w:rsidRPr="00B94ED2" w:rsidRDefault="00204D6D" w:rsidP="00204D6D">
      <w:pPr>
        <w:tabs>
          <w:tab w:val="left" w:pos="1440"/>
        </w:tabs>
        <w:ind w:left="720"/>
        <w:rPr>
          <w:rFonts w:eastAsia="PMingLiU" w:cs="Tahoma"/>
        </w:rPr>
      </w:pPr>
    </w:p>
    <w:p w14:paraId="61FFBBC4" w14:textId="77777777" w:rsidR="00A81E83" w:rsidRPr="00B94ED2" w:rsidRDefault="00A81E83" w:rsidP="00204D6D">
      <w:pPr>
        <w:numPr>
          <w:ilvl w:val="0"/>
          <w:numId w:val="67"/>
        </w:numPr>
        <w:spacing w:after="60"/>
        <w:ind w:left="1440"/>
        <w:rPr>
          <w:rFonts w:eastAsia="PMingLiU" w:cs="Tahoma"/>
        </w:rPr>
      </w:pPr>
      <w:r w:rsidRPr="00B94ED2">
        <w:rPr>
          <w:rFonts w:eastAsia="PMingLiU" w:cs="Tahoma"/>
          <w:b/>
          <w:color w:val="000000"/>
          <w:szCs w:val="18"/>
        </w:rPr>
        <w:t>SQL Server 2008 R2 Enterprise</w:t>
      </w:r>
      <w:r w:rsidRPr="00B94ED2">
        <w:rPr>
          <w:rFonts w:eastAsia="PMingLiU" w:cs="Tahoma"/>
          <w:b/>
          <w:color w:val="000000"/>
          <w:szCs w:val="18"/>
        </w:rPr>
        <w:t>：</w:t>
      </w:r>
      <w:r w:rsidRPr="00B94ED2">
        <w:rPr>
          <w:rFonts w:eastAsia="PMingLiU" w:cs="Tahoma"/>
          <w:color w:val="000000"/>
          <w:szCs w:val="18"/>
        </w:rPr>
        <w:t>對本軟體版本之持續使用需受</w:t>
      </w:r>
      <w:r w:rsidRPr="00B94ED2">
        <w:rPr>
          <w:rFonts w:eastAsia="PMingLiU" w:cs="Tahoma"/>
          <w:color w:val="000000"/>
          <w:szCs w:val="18"/>
        </w:rPr>
        <w:t xml:space="preserve"> SQL Server 2008 R2 Enterprise </w:t>
      </w:r>
      <w:r w:rsidRPr="00B94ED2">
        <w:rPr>
          <w:rFonts w:eastAsia="PMingLiU" w:cs="Tahoma"/>
          <w:color w:val="000000"/>
          <w:szCs w:val="18"/>
        </w:rPr>
        <w:t>處理器使用權之產品使用權所拘束；不過，客戶將不再擁有不限數目的虛擬使用權利或透過軟體保證的使用權行動性。</w:t>
      </w:r>
    </w:p>
    <w:p w14:paraId="61FFBBC5" w14:textId="77777777" w:rsidR="00A81E83" w:rsidRPr="00B94ED2" w:rsidRDefault="00A81E83" w:rsidP="00204D6D">
      <w:pPr>
        <w:numPr>
          <w:ilvl w:val="0"/>
          <w:numId w:val="67"/>
        </w:numPr>
        <w:tabs>
          <w:tab w:val="left" w:pos="1800"/>
        </w:tabs>
        <w:spacing w:after="60"/>
        <w:ind w:left="1440"/>
        <w:rPr>
          <w:rFonts w:eastAsia="PMingLiU" w:cs="Tahoma"/>
        </w:rPr>
      </w:pPr>
      <w:r w:rsidRPr="00B94ED2">
        <w:rPr>
          <w:rFonts w:eastAsia="PMingLiU" w:cs="Tahoma"/>
          <w:b/>
          <w:color w:val="000000"/>
          <w:szCs w:val="18"/>
        </w:rPr>
        <w:t>SQL Server 2012 Enterprise Core</w:t>
      </w:r>
      <w:r w:rsidRPr="00B94ED2">
        <w:rPr>
          <w:rFonts w:eastAsia="PMingLiU" w:cs="Tahoma"/>
          <w:b/>
          <w:color w:val="000000"/>
          <w:szCs w:val="18"/>
        </w:rPr>
        <w:t>：</w:t>
      </w:r>
      <w:r w:rsidRPr="00B94ED2">
        <w:rPr>
          <w:rFonts w:eastAsia="PMingLiU" w:cs="Tahoma"/>
          <w:color w:val="000000"/>
          <w:szCs w:val="18"/>
        </w:rPr>
        <w:t>本軟體版本之使用需受</w:t>
      </w:r>
      <w:r w:rsidRPr="00B94ED2">
        <w:rPr>
          <w:rFonts w:eastAsia="PMingLiU" w:cs="Tahoma"/>
          <w:color w:val="000000"/>
          <w:szCs w:val="18"/>
        </w:rPr>
        <w:t xml:space="preserve"> SQL Server 2008 R2 Enterprise </w:t>
      </w:r>
      <w:r w:rsidRPr="00B94ED2">
        <w:rPr>
          <w:rFonts w:eastAsia="PMingLiU" w:cs="Tahoma"/>
          <w:color w:val="000000"/>
          <w:szCs w:val="18"/>
        </w:rPr>
        <w:t>處理器使用權之產品使用權所拘束；不過：</w:t>
      </w:r>
    </w:p>
    <w:p w14:paraId="61FFBBC6" w14:textId="77777777" w:rsidR="00A81E83" w:rsidRPr="00B94ED2" w:rsidRDefault="00A81E83" w:rsidP="00204D6D">
      <w:pPr>
        <w:numPr>
          <w:ilvl w:val="1"/>
          <w:numId w:val="67"/>
        </w:numPr>
        <w:tabs>
          <w:tab w:val="left" w:pos="2160"/>
        </w:tabs>
        <w:spacing w:after="60"/>
        <w:ind w:left="2160"/>
        <w:rPr>
          <w:rFonts w:eastAsia="PMingLiU" w:cs="Tahoma"/>
          <w:lang w:eastAsia="zh-TW"/>
        </w:rPr>
      </w:pPr>
      <w:r w:rsidRPr="00B94ED2">
        <w:rPr>
          <w:rFonts w:eastAsia="PMingLiU" w:cs="Tahoma"/>
          <w:color w:val="000000"/>
          <w:szCs w:val="18"/>
          <w:lang w:eastAsia="zh-TW"/>
        </w:rPr>
        <w:t>客戶不再擁有「不限次數的虛擬」使用權利、伺服器陣列內的使用權行動性或透過軟體保證的使用權行動性；以及</w:t>
      </w:r>
    </w:p>
    <w:p w14:paraId="61FFBBC7" w14:textId="77777777" w:rsidR="00A81E83" w:rsidRPr="00B94ED2" w:rsidRDefault="00A81E83" w:rsidP="00204D6D">
      <w:pPr>
        <w:numPr>
          <w:ilvl w:val="1"/>
          <w:numId w:val="67"/>
        </w:numPr>
        <w:tabs>
          <w:tab w:val="left" w:pos="2160"/>
          <w:tab w:val="left" w:pos="2970"/>
        </w:tabs>
        <w:spacing w:after="60"/>
        <w:ind w:left="2160"/>
        <w:rPr>
          <w:rFonts w:eastAsia="PMingLiU" w:cs="Tahoma"/>
          <w:lang w:eastAsia="zh-TW"/>
        </w:rPr>
      </w:pPr>
      <w:r w:rsidRPr="00B94ED2">
        <w:rPr>
          <w:rFonts w:eastAsia="PMingLiU" w:cs="Tahoma"/>
          <w:color w:val="000000"/>
          <w:szCs w:val="18"/>
          <w:lang w:eastAsia="zh-TW"/>
        </w:rPr>
        <w:t>與其「核心使用權的相當權利」相關之使用權的任何重新指定需受以下</w:t>
      </w:r>
      <w:r w:rsidRPr="00B94ED2">
        <w:rPr>
          <w:rFonts w:eastAsia="PMingLiU" w:cs="Tahoma"/>
          <w:color w:val="000000"/>
          <w:szCs w:val="18"/>
          <w:lang w:eastAsia="zh-TW"/>
        </w:rPr>
        <w:t xml:space="preserve"> (i) </w:t>
      </w:r>
      <w:r w:rsidRPr="00B94ED2">
        <w:rPr>
          <w:rFonts w:eastAsia="PMingLiU" w:cs="Tahoma"/>
          <w:color w:val="000000"/>
          <w:szCs w:val="18"/>
          <w:lang w:eastAsia="zh-TW"/>
        </w:rPr>
        <w:t>和</w:t>
      </w:r>
      <w:r w:rsidRPr="00B94ED2">
        <w:rPr>
          <w:rFonts w:eastAsia="PMingLiU" w:cs="Tahoma"/>
          <w:color w:val="000000"/>
          <w:szCs w:val="18"/>
          <w:lang w:eastAsia="zh-TW"/>
        </w:rPr>
        <w:t xml:space="preserve"> (ii) </w:t>
      </w:r>
      <w:r w:rsidRPr="00B94ED2">
        <w:rPr>
          <w:rFonts w:eastAsia="PMingLiU" w:cs="Tahoma"/>
          <w:color w:val="000000"/>
          <w:szCs w:val="18"/>
          <w:lang w:eastAsia="zh-TW"/>
        </w:rPr>
        <w:t>之限制所拘束。核心使用權的相當權利判斷如下。</w:t>
      </w:r>
    </w:p>
    <w:p w14:paraId="61FFBBC8" w14:textId="77777777" w:rsidR="00A81E83" w:rsidRPr="00B94ED2" w:rsidRDefault="00A81E83" w:rsidP="00204D6D">
      <w:pPr>
        <w:numPr>
          <w:ilvl w:val="2"/>
          <w:numId w:val="67"/>
        </w:numPr>
        <w:tabs>
          <w:tab w:val="left" w:pos="2520"/>
        </w:tabs>
        <w:spacing w:after="60"/>
        <w:ind w:left="2520"/>
        <w:rPr>
          <w:rFonts w:eastAsia="PMingLiU" w:cs="Tahoma"/>
          <w:lang w:eastAsia="zh-TW"/>
        </w:rPr>
      </w:pPr>
      <w:r w:rsidRPr="00B94ED2">
        <w:rPr>
          <w:rFonts w:eastAsia="PMingLiU" w:cs="Tahoma"/>
          <w:color w:val="000000"/>
          <w:szCs w:val="18"/>
          <w:lang w:eastAsia="zh-TW"/>
        </w:rPr>
        <w:t>若使用權的數目等於不超過下列任一數的數目：</w:t>
      </w:r>
      <w:r w:rsidRPr="00B94ED2">
        <w:rPr>
          <w:rFonts w:eastAsia="PMingLiU" w:cs="Tahoma"/>
          <w:color w:val="000000"/>
          <w:szCs w:val="18"/>
          <w:lang w:eastAsia="zh-TW"/>
        </w:rPr>
        <w:t xml:space="preserve">(x) </w:t>
      </w:r>
      <w:r w:rsidRPr="00B94ED2">
        <w:rPr>
          <w:rFonts w:eastAsia="PMingLiU" w:cs="Tahoma"/>
          <w:color w:val="000000"/>
          <w:szCs w:val="18"/>
          <w:lang w:eastAsia="zh-TW"/>
        </w:rPr>
        <w:t>在軟體保證屆滿之前立即指派給授權伺服器之處理器使用權總數，或</w:t>
      </w:r>
      <w:r w:rsidRPr="00B94ED2">
        <w:rPr>
          <w:rFonts w:eastAsia="PMingLiU" w:cs="Tahoma"/>
          <w:color w:val="000000"/>
          <w:szCs w:val="18"/>
          <w:lang w:eastAsia="zh-TW"/>
        </w:rPr>
        <w:t xml:space="preserve"> (y) </w:t>
      </w:r>
      <w:r w:rsidRPr="00B94ED2">
        <w:rPr>
          <w:rFonts w:eastAsia="PMingLiU" w:cs="Tahoma"/>
          <w:color w:val="000000"/>
          <w:szCs w:val="18"/>
          <w:lang w:eastAsia="zh-TW"/>
        </w:rPr>
        <w:t>該伺服器上的實體處理器總數，則核心使用權的相當權利會大於：</w:t>
      </w:r>
    </w:p>
    <w:p w14:paraId="61FFBBC9" w14:textId="77777777" w:rsidR="00A81E83" w:rsidRPr="00B94ED2" w:rsidRDefault="00A81E83" w:rsidP="00204D6D">
      <w:pPr>
        <w:numPr>
          <w:ilvl w:val="4"/>
          <w:numId w:val="64"/>
        </w:numPr>
        <w:tabs>
          <w:tab w:val="left" w:pos="2880"/>
        </w:tabs>
        <w:spacing w:after="60"/>
        <w:ind w:left="2880"/>
        <w:rPr>
          <w:rFonts w:eastAsia="PMingLiU" w:cs="Tahoma"/>
          <w:lang w:eastAsia="zh-TW"/>
        </w:rPr>
      </w:pPr>
      <w:r w:rsidRPr="00B94ED2">
        <w:rPr>
          <w:rFonts w:eastAsia="PMingLiU" w:cs="Tahoma"/>
          <w:color w:val="000000"/>
          <w:szCs w:val="18"/>
          <w:lang w:eastAsia="zh-TW"/>
        </w:rPr>
        <w:t>每一處理器使用權四個核心，或</w:t>
      </w:r>
    </w:p>
    <w:p w14:paraId="61FFBBCA" w14:textId="77777777" w:rsidR="00A81E83" w:rsidRPr="00B94ED2" w:rsidRDefault="00A81E83" w:rsidP="00204D6D">
      <w:pPr>
        <w:numPr>
          <w:ilvl w:val="4"/>
          <w:numId w:val="64"/>
        </w:numPr>
        <w:tabs>
          <w:tab w:val="left" w:pos="2880"/>
        </w:tabs>
        <w:spacing w:after="60"/>
        <w:ind w:left="2880"/>
        <w:rPr>
          <w:rFonts w:eastAsia="PMingLiU" w:cs="Tahoma"/>
          <w:lang w:eastAsia="zh-TW"/>
        </w:rPr>
      </w:pPr>
      <w:r w:rsidRPr="00B94ED2">
        <w:rPr>
          <w:rFonts w:eastAsia="PMingLiU" w:cs="Tahoma"/>
          <w:color w:val="000000"/>
          <w:szCs w:val="18"/>
          <w:lang w:eastAsia="zh-TW"/>
        </w:rPr>
        <w:t>根據每一實體處理器之實際核心數目的每一處理器使用權之核心數目，乘以適當的核心係數。</w:t>
      </w:r>
      <w:r w:rsidRPr="00B94ED2">
        <w:rPr>
          <w:rFonts w:eastAsia="PMingLiU" w:cs="Tahoma"/>
          <w:color w:val="000000"/>
          <w:szCs w:val="18"/>
          <w:lang w:eastAsia="zh-TW"/>
        </w:rPr>
        <w:t>(</w:t>
      </w:r>
      <w:r w:rsidRPr="00B94ED2">
        <w:rPr>
          <w:rFonts w:eastAsia="PMingLiU" w:cs="Tahoma"/>
          <w:color w:val="000000"/>
          <w:szCs w:val="18"/>
          <w:lang w:eastAsia="zh-TW"/>
        </w:rPr>
        <w:t>若每一實體處理器的實際數目超過四個，客戶必須維護一份伺服器上執行之</w:t>
      </w:r>
      <w:r w:rsidRPr="00B94ED2">
        <w:rPr>
          <w:rFonts w:eastAsia="PMingLiU" w:cs="Tahoma"/>
          <w:color w:val="000000"/>
          <w:szCs w:val="18"/>
          <w:lang w:eastAsia="zh-TW"/>
        </w:rPr>
        <w:t xml:space="preserve"> SQL Server </w:t>
      </w:r>
      <w:r w:rsidRPr="00B94ED2">
        <w:rPr>
          <w:rFonts w:eastAsia="PMingLiU" w:cs="Tahoma"/>
          <w:color w:val="000000"/>
          <w:szCs w:val="18"/>
          <w:lang w:eastAsia="zh-TW"/>
        </w:rPr>
        <w:t>軟體之組態記錄</w:t>
      </w:r>
      <w:r w:rsidRPr="00B94ED2">
        <w:rPr>
          <w:rFonts w:eastAsia="PMingLiU" w:cs="Tahoma"/>
          <w:color w:val="000000"/>
          <w:szCs w:val="18"/>
          <w:lang w:eastAsia="zh-TW"/>
        </w:rPr>
        <w:t xml:space="preserve"> (</w:t>
      </w:r>
      <w:r w:rsidRPr="00B94ED2">
        <w:rPr>
          <w:rFonts w:eastAsia="PMingLiU" w:cs="Tahoma"/>
          <w:color w:val="000000"/>
          <w:szCs w:val="18"/>
          <w:lang w:eastAsia="zh-TW"/>
        </w:rPr>
        <w:t>在授權伺服器上之作業系統環境中執行的授權執行個體</w:t>
      </w:r>
      <w:r w:rsidRPr="00B94ED2">
        <w:rPr>
          <w:rFonts w:eastAsia="PMingLiU" w:cs="Tahoma"/>
          <w:color w:val="000000"/>
          <w:szCs w:val="18"/>
          <w:lang w:eastAsia="zh-TW"/>
        </w:rPr>
        <w:t xml:space="preserve">) </w:t>
      </w:r>
      <w:r w:rsidRPr="00B94ED2">
        <w:rPr>
          <w:rFonts w:eastAsia="PMingLiU" w:cs="Tahoma"/>
          <w:color w:val="000000"/>
          <w:szCs w:val="18"/>
          <w:lang w:eastAsia="zh-TW"/>
        </w:rPr>
        <w:t>以及使用</w:t>
      </w:r>
      <w:r w:rsidRPr="00B94ED2">
        <w:rPr>
          <w:rFonts w:eastAsia="PMingLiU" w:cs="Tahoma"/>
          <w:color w:val="000000"/>
          <w:szCs w:val="18"/>
          <w:lang w:eastAsia="zh-TW"/>
        </w:rPr>
        <w:t xml:space="preserve"> Microsoft MAP </w:t>
      </w:r>
      <w:r w:rsidRPr="00B94ED2">
        <w:rPr>
          <w:rFonts w:eastAsia="PMingLiU" w:cs="Tahoma"/>
          <w:color w:val="000000"/>
          <w:szCs w:val="18"/>
          <w:lang w:eastAsia="zh-TW"/>
        </w:rPr>
        <w:t>工具或任何相等軟體在軟體保證屆滿之前支援該軟體的實體硬體記錄</w:t>
      </w:r>
      <w:r w:rsidRPr="00B94ED2">
        <w:rPr>
          <w:rFonts w:eastAsia="PMingLiU" w:cs="Tahoma"/>
          <w:color w:val="000000"/>
          <w:szCs w:val="18"/>
          <w:lang w:eastAsia="zh-TW"/>
        </w:rPr>
        <w:t>)</w:t>
      </w:r>
      <w:r w:rsidRPr="00B94ED2">
        <w:rPr>
          <w:rFonts w:eastAsia="PMingLiU" w:cs="Tahoma"/>
          <w:color w:val="000000"/>
          <w:szCs w:val="18"/>
          <w:lang w:eastAsia="zh-TW"/>
        </w:rPr>
        <w:t>。</w:t>
      </w:r>
    </w:p>
    <w:p w14:paraId="61FFBBCB" w14:textId="77777777" w:rsidR="00A81E83" w:rsidRPr="00B94ED2" w:rsidRDefault="00A81E83" w:rsidP="00204D6D">
      <w:pPr>
        <w:numPr>
          <w:ilvl w:val="2"/>
          <w:numId w:val="67"/>
        </w:numPr>
        <w:tabs>
          <w:tab w:val="left" w:pos="2520"/>
        </w:tabs>
        <w:spacing w:after="60"/>
        <w:ind w:left="2520"/>
        <w:rPr>
          <w:rFonts w:eastAsia="PMingLiU" w:cs="Tahoma"/>
          <w:lang w:eastAsia="zh-TW"/>
        </w:rPr>
      </w:pPr>
      <w:r w:rsidRPr="00B94ED2">
        <w:rPr>
          <w:rFonts w:eastAsia="PMingLiU" w:cs="Tahoma"/>
          <w:color w:val="000000"/>
          <w:szCs w:val="18"/>
          <w:lang w:eastAsia="zh-TW"/>
        </w:rPr>
        <w:t>若指派給相同授權伺服器之具備即將過期之軟體保證的任何處理器使用權，超過伺服器上實體處理器的實際數目，則核心使用權的相當權利即為每一處理器使用權四個核心。</w:t>
      </w:r>
    </w:p>
    <w:p w14:paraId="61FFBBCC" w14:textId="77777777" w:rsidR="00A81E83" w:rsidRPr="00B94ED2" w:rsidRDefault="00A81E83" w:rsidP="00204D6D">
      <w:pPr>
        <w:numPr>
          <w:ilvl w:val="1"/>
          <w:numId w:val="67"/>
        </w:numPr>
        <w:tabs>
          <w:tab w:val="left" w:pos="1800"/>
        </w:tabs>
        <w:spacing w:after="60"/>
        <w:ind w:left="1800"/>
        <w:rPr>
          <w:rFonts w:eastAsia="PMingLiU" w:cs="Tahoma"/>
          <w:lang w:eastAsia="zh-TW"/>
        </w:rPr>
      </w:pPr>
      <w:r w:rsidRPr="00B94ED2">
        <w:rPr>
          <w:rFonts w:eastAsia="PMingLiU" w:cs="Tahoma"/>
          <w:color w:val="000000"/>
          <w:szCs w:val="18"/>
          <w:lang w:eastAsia="zh-TW"/>
        </w:rPr>
        <w:t>客戶</w:t>
      </w:r>
      <w:r w:rsidRPr="00B94ED2">
        <w:rPr>
          <w:rFonts w:eastAsia="PMingLiU" w:cs="Tahoma"/>
          <w:szCs w:val="18"/>
          <w:lang w:eastAsia="zh-TW"/>
        </w:rPr>
        <w:t>得將使用權重新指定至另一部伺服器上。然而，客戶若將使用權重新指定至另一部伺服器，則需遵守</w:t>
      </w:r>
      <w:r w:rsidRPr="00B94ED2">
        <w:rPr>
          <w:rFonts w:eastAsia="PMingLiU" w:cs="Tahoma"/>
          <w:szCs w:val="18"/>
          <w:lang w:eastAsia="zh-TW"/>
        </w:rPr>
        <w:t xml:space="preserve"> SQL Server 2012 </w:t>
      </w:r>
      <w:r w:rsidRPr="00B94ED2">
        <w:rPr>
          <w:rFonts w:eastAsia="PMingLiU" w:cs="Tahoma"/>
          <w:szCs w:val="18"/>
          <w:lang w:eastAsia="zh-TW"/>
        </w:rPr>
        <w:t>之使用權利。根據</w:t>
      </w:r>
      <w:r w:rsidRPr="00B94ED2">
        <w:rPr>
          <w:rFonts w:eastAsia="PMingLiU" w:cs="Tahoma"/>
          <w:szCs w:val="18"/>
          <w:lang w:eastAsia="zh-TW"/>
        </w:rPr>
        <w:t xml:space="preserve"> SQL 2012 </w:t>
      </w:r>
      <w:r w:rsidRPr="00B94ED2">
        <w:rPr>
          <w:rFonts w:eastAsia="PMingLiU" w:cs="Tahoma"/>
          <w:szCs w:val="18"/>
          <w:lang w:eastAsia="zh-TW"/>
        </w:rPr>
        <w:t>使用權利將核心使用權指定至伺服器時，客戶得將其現有使用權的核心使用權同等權利，與其他</w:t>
      </w:r>
      <w:r w:rsidRPr="00B94ED2">
        <w:rPr>
          <w:rFonts w:eastAsia="PMingLiU" w:cs="Tahoma"/>
          <w:szCs w:val="18"/>
          <w:lang w:eastAsia="zh-TW"/>
        </w:rPr>
        <w:t xml:space="preserve"> SQL Server 2012 </w:t>
      </w:r>
      <w:r w:rsidRPr="00B94ED2">
        <w:rPr>
          <w:rFonts w:eastAsia="PMingLiU" w:cs="Tahoma"/>
          <w:szCs w:val="18"/>
          <w:lang w:eastAsia="zh-TW"/>
        </w:rPr>
        <w:t>核心使用權相互合併。</w:t>
      </w:r>
    </w:p>
    <w:p w14:paraId="61FFBBCD" w14:textId="77777777" w:rsidR="00A81E83" w:rsidRPr="007B1B73" w:rsidRDefault="00A81E83" w:rsidP="00204D6D">
      <w:pPr>
        <w:numPr>
          <w:ilvl w:val="1"/>
          <w:numId w:val="67"/>
        </w:numPr>
        <w:tabs>
          <w:tab w:val="left" w:pos="1800"/>
          <w:tab w:val="left" w:pos="2970"/>
        </w:tabs>
        <w:spacing w:after="60"/>
        <w:ind w:left="1800"/>
        <w:rPr>
          <w:rFonts w:eastAsia="PMingLiU" w:cs="Tahoma"/>
          <w:spacing w:val="4"/>
          <w:lang w:eastAsia="zh-TW"/>
        </w:rPr>
      </w:pPr>
      <w:r w:rsidRPr="007B1B73">
        <w:rPr>
          <w:rFonts w:eastAsia="PMingLiU" w:cs="Tahoma"/>
          <w:color w:val="000000"/>
          <w:spacing w:val="4"/>
          <w:szCs w:val="18"/>
          <w:lang w:eastAsia="zh-TW"/>
        </w:rPr>
        <w:t>客戶視為核心使用權的相等權利並未默示客戶得跨兩個或更多處理器指派單一處理器使用權至核心。</w:t>
      </w:r>
    </w:p>
    <w:p w14:paraId="61FFBBCE" w14:textId="77777777" w:rsidR="00204D6D" w:rsidRDefault="00204D6D" w:rsidP="00204D6D">
      <w:pPr>
        <w:tabs>
          <w:tab w:val="left" w:pos="1800"/>
          <w:tab w:val="left" w:pos="2970"/>
        </w:tabs>
        <w:rPr>
          <w:rFonts w:eastAsia="PMingLiU" w:cs="Tahoma"/>
          <w:lang w:eastAsia="zh-TW"/>
        </w:rPr>
      </w:pPr>
    </w:p>
    <w:p w14:paraId="61FFBBCF" w14:textId="77777777" w:rsidR="008548A4" w:rsidRDefault="008548A4" w:rsidP="00204D6D">
      <w:pPr>
        <w:tabs>
          <w:tab w:val="left" w:pos="720"/>
        </w:tabs>
        <w:spacing w:after="60"/>
        <w:ind w:left="720"/>
        <w:rPr>
          <w:rFonts w:eastAsia="PMingLiU" w:cs="Tahoma"/>
          <w:b/>
          <w:color w:val="000000"/>
          <w:szCs w:val="18"/>
          <w:lang w:eastAsia="zh-TW"/>
        </w:rPr>
      </w:pPr>
    </w:p>
    <w:p w14:paraId="61FFBBD0" w14:textId="77777777" w:rsidR="008548A4" w:rsidRDefault="008548A4" w:rsidP="00204D6D">
      <w:pPr>
        <w:tabs>
          <w:tab w:val="left" w:pos="720"/>
        </w:tabs>
        <w:spacing w:after="60"/>
        <w:ind w:left="720"/>
        <w:rPr>
          <w:rFonts w:eastAsia="PMingLiU" w:cs="Tahoma"/>
          <w:b/>
          <w:color w:val="000000"/>
          <w:szCs w:val="18"/>
          <w:lang w:eastAsia="zh-TW"/>
        </w:rPr>
      </w:pPr>
    </w:p>
    <w:p w14:paraId="61FFBBD1" w14:textId="77777777" w:rsidR="008548A4" w:rsidRDefault="008548A4" w:rsidP="00204D6D">
      <w:pPr>
        <w:tabs>
          <w:tab w:val="left" w:pos="720"/>
        </w:tabs>
        <w:spacing w:after="60"/>
        <w:ind w:left="720"/>
        <w:rPr>
          <w:rFonts w:eastAsia="PMingLiU" w:cs="Tahoma"/>
          <w:b/>
          <w:color w:val="000000"/>
          <w:szCs w:val="18"/>
          <w:lang w:eastAsia="zh-TW"/>
        </w:rPr>
      </w:pPr>
    </w:p>
    <w:p w14:paraId="61FFBBD2" w14:textId="77777777" w:rsidR="008548A4" w:rsidRDefault="008548A4" w:rsidP="00204D6D">
      <w:pPr>
        <w:tabs>
          <w:tab w:val="left" w:pos="720"/>
        </w:tabs>
        <w:spacing w:after="60"/>
        <w:ind w:left="720"/>
        <w:rPr>
          <w:rFonts w:eastAsia="PMingLiU" w:cs="Tahoma"/>
          <w:b/>
          <w:color w:val="000000"/>
          <w:szCs w:val="18"/>
          <w:lang w:eastAsia="zh-TW"/>
        </w:rPr>
      </w:pPr>
    </w:p>
    <w:p w14:paraId="61FFBBD3" w14:textId="77777777" w:rsidR="008548A4" w:rsidRDefault="008548A4" w:rsidP="00204D6D">
      <w:pPr>
        <w:tabs>
          <w:tab w:val="left" w:pos="720"/>
        </w:tabs>
        <w:spacing w:after="60"/>
        <w:ind w:left="720"/>
        <w:rPr>
          <w:rFonts w:eastAsia="PMingLiU" w:cs="Tahoma"/>
          <w:b/>
          <w:color w:val="000000"/>
          <w:szCs w:val="18"/>
          <w:lang w:eastAsia="zh-TW"/>
        </w:rPr>
      </w:pPr>
    </w:p>
    <w:p w14:paraId="61FFBBD4" w14:textId="77777777" w:rsidR="00204D6D" w:rsidRPr="00B94ED2" w:rsidRDefault="00A81E83" w:rsidP="00204D6D">
      <w:pPr>
        <w:tabs>
          <w:tab w:val="left" w:pos="720"/>
        </w:tabs>
        <w:spacing w:after="60"/>
        <w:ind w:left="720"/>
        <w:rPr>
          <w:rFonts w:eastAsia="PMingLiU" w:cs="Tahoma"/>
          <w:lang w:eastAsia="zh-TW"/>
        </w:rPr>
      </w:pPr>
      <w:r w:rsidRPr="00B94ED2">
        <w:rPr>
          <w:rFonts w:eastAsia="PMingLiU" w:cs="Tahoma"/>
          <w:b/>
          <w:color w:val="000000"/>
          <w:szCs w:val="18"/>
          <w:lang w:eastAsia="zh-TW"/>
        </w:rPr>
        <w:t>若具備軟體保證範圍之客戶即將在</w:t>
      </w:r>
      <w:r w:rsidRPr="00B94ED2">
        <w:rPr>
          <w:rFonts w:eastAsia="PMingLiU" w:cs="Tahoma"/>
          <w:b/>
          <w:color w:val="000000"/>
          <w:szCs w:val="18"/>
          <w:lang w:eastAsia="zh-TW"/>
        </w:rPr>
        <w:t xml:space="preserve"> 2015 </w:t>
      </w:r>
      <w:r w:rsidRPr="00B94ED2">
        <w:rPr>
          <w:rFonts w:eastAsia="PMingLiU" w:cs="Tahoma"/>
          <w:b/>
          <w:color w:val="000000"/>
          <w:szCs w:val="18"/>
          <w:lang w:eastAsia="zh-TW"/>
        </w:rPr>
        <w:t>年</w:t>
      </w:r>
      <w:r w:rsidRPr="00B94ED2">
        <w:rPr>
          <w:rFonts w:eastAsia="PMingLiU" w:cs="Tahoma"/>
          <w:b/>
          <w:color w:val="000000"/>
          <w:szCs w:val="18"/>
          <w:lang w:eastAsia="zh-TW"/>
        </w:rPr>
        <w:t xml:space="preserve"> 4 </w:t>
      </w:r>
      <w:r w:rsidRPr="00B94ED2">
        <w:rPr>
          <w:rFonts w:eastAsia="PMingLiU" w:cs="Tahoma"/>
          <w:b/>
          <w:color w:val="000000"/>
          <w:szCs w:val="18"/>
          <w:lang w:eastAsia="zh-TW"/>
        </w:rPr>
        <w:t>月</w:t>
      </w:r>
      <w:r w:rsidRPr="00B94ED2">
        <w:rPr>
          <w:rFonts w:eastAsia="PMingLiU" w:cs="Tahoma"/>
          <w:b/>
          <w:color w:val="000000"/>
          <w:szCs w:val="18"/>
          <w:lang w:eastAsia="zh-TW"/>
        </w:rPr>
        <w:t xml:space="preserve"> 1 </w:t>
      </w:r>
      <w:r w:rsidRPr="00B94ED2">
        <w:rPr>
          <w:rFonts w:eastAsia="PMingLiU" w:cs="Tahoma"/>
          <w:b/>
          <w:color w:val="000000"/>
          <w:szCs w:val="18"/>
          <w:lang w:eastAsia="zh-TW"/>
        </w:rPr>
        <w:t>日當日或之後屆滿，其選擇不續約</w:t>
      </w:r>
    </w:p>
    <w:p w14:paraId="61FFBBD5" w14:textId="77777777" w:rsidR="00A81E83" w:rsidRPr="00B94ED2" w:rsidRDefault="00A81E83" w:rsidP="00204D6D">
      <w:pPr>
        <w:tabs>
          <w:tab w:val="left" w:pos="720"/>
        </w:tabs>
        <w:ind w:left="720"/>
        <w:rPr>
          <w:rFonts w:eastAsia="PMingLiU" w:cs="Tahoma"/>
        </w:rPr>
      </w:pPr>
      <w:r w:rsidRPr="00B94ED2">
        <w:rPr>
          <w:rFonts w:eastAsia="PMingLiU" w:cs="Tahoma"/>
        </w:rPr>
        <w:t>範圍將於</w:t>
      </w:r>
      <w:r w:rsidRPr="00B94ED2">
        <w:rPr>
          <w:rFonts w:eastAsia="PMingLiU" w:cs="Tahoma"/>
        </w:rPr>
        <w:t xml:space="preserve"> 2015 </w:t>
      </w:r>
      <w:r w:rsidRPr="00B94ED2">
        <w:rPr>
          <w:rFonts w:eastAsia="PMingLiU" w:cs="Tahoma"/>
        </w:rPr>
        <w:t>年</w:t>
      </w:r>
      <w:r w:rsidRPr="00B94ED2">
        <w:rPr>
          <w:rFonts w:eastAsia="PMingLiU" w:cs="Tahoma"/>
        </w:rPr>
        <w:t xml:space="preserve"> 4 </w:t>
      </w:r>
      <w:r w:rsidRPr="00B94ED2">
        <w:rPr>
          <w:rFonts w:eastAsia="PMingLiU" w:cs="Tahoma"/>
        </w:rPr>
        <w:t>月</w:t>
      </w:r>
      <w:r w:rsidRPr="00B94ED2">
        <w:rPr>
          <w:rFonts w:eastAsia="PMingLiU" w:cs="Tahoma"/>
        </w:rPr>
        <w:t xml:space="preserve"> 1 </w:t>
      </w:r>
      <w:r w:rsidRPr="00B94ED2">
        <w:rPr>
          <w:rFonts w:eastAsia="PMingLiU" w:cs="Tahoma"/>
        </w:rPr>
        <w:t>日當日或之後屆滿、且選擇買斷處理器使用權的</w:t>
      </w:r>
      <w:r w:rsidRPr="00B94ED2">
        <w:rPr>
          <w:rFonts w:eastAsia="PMingLiU" w:cs="Tahoma"/>
        </w:rPr>
        <w:t xml:space="preserve"> </w:t>
      </w:r>
      <w:r w:rsidRPr="00B94ED2">
        <w:rPr>
          <w:rFonts w:eastAsia="PMingLiU" w:cs="Tahoma"/>
          <w:color w:val="000000"/>
          <w:szCs w:val="18"/>
        </w:rPr>
        <w:t xml:space="preserve">Enterprise Subscription </w:t>
      </w:r>
      <w:r w:rsidRPr="00B94ED2">
        <w:rPr>
          <w:rFonts w:eastAsia="PMingLiU" w:cs="Tahoma"/>
          <w:bCs/>
          <w:color w:val="000000"/>
          <w:szCs w:val="18"/>
        </w:rPr>
        <w:t>及</w:t>
      </w:r>
      <w:r w:rsidRPr="00B94ED2">
        <w:rPr>
          <w:rFonts w:eastAsia="PMingLiU" w:cs="Tahoma"/>
          <w:bCs/>
          <w:color w:val="000000"/>
          <w:szCs w:val="18"/>
        </w:rPr>
        <w:t xml:space="preserve"> Open Value Subscription </w:t>
      </w:r>
      <w:r w:rsidRPr="00B94ED2">
        <w:rPr>
          <w:rFonts w:eastAsia="PMingLiU" w:cs="Tahoma"/>
          <w:color w:val="000000"/>
          <w:szCs w:val="18"/>
        </w:rPr>
        <w:t>客戶，和依合約取得永久使用權的任何其他客戶，將擁有下列選項：</w:t>
      </w:r>
    </w:p>
    <w:p w14:paraId="61FFBBD6" w14:textId="77777777" w:rsidR="00204D6D" w:rsidRPr="00B94ED2" w:rsidRDefault="00204D6D" w:rsidP="00204D6D">
      <w:pPr>
        <w:tabs>
          <w:tab w:val="left" w:pos="720"/>
        </w:tabs>
        <w:ind w:left="720"/>
        <w:rPr>
          <w:rFonts w:eastAsia="PMingLiU" w:cs="Tahoma"/>
        </w:rPr>
      </w:pPr>
    </w:p>
    <w:p w14:paraId="61FFBBD7" w14:textId="77777777" w:rsidR="00A81E83" w:rsidRPr="00B94ED2" w:rsidRDefault="00A81E83" w:rsidP="00204D6D">
      <w:pPr>
        <w:numPr>
          <w:ilvl w:val="2"/>
          <w:numId w:val="64"/>
        </w:numPr>
        <w:spacing w:after="60"/>
        <w:ind w:left="1440"/>
        <w:rPr>
          <w:rFonts w:eastAsia="PMingLiU" w:cs="Tahoma"/>
          <w:lang w:eastAsia="zh-TW"/>
        </w:rPr>
      </w:pPr>
      <w:r w:rsidRPr="00B94ED2">
        <w:rPr>
          <w:rFonts w:eastAsia="PMingLiU" w:cs="Tahoma"/>
          <w:szCs w:val="18"/>
          <w:lang w:eastAsia="zh-TW"/>
        </w:rPr>
        <w:t>如本產品注意事項第一段所述，於</w:t>
      </w:r>
      <w:r w:rsidRPr="00B94ED2">
        <w:rPr>
          <w:rFonts w:eastAsia="PMingLiU" w:cs="Tahoma"/>
          <w:szCs w:val="18"/>
          <w:lang w:eastAsia="zh-TW"/>
        </w:rPr>
        <w:t xml:space="preserve"> 2015 </w:t>
      </w:r>
      <w:r w:rsidRPr="00B94ED2">
        <w:rPr>
          <w:rFonts w:eastAsia="PMingLiU" w:cs="Tahoma"/>
          <w:szCs w:val="18"/>
          <w:lang w:eastAsia="zh-TW"/>
        </w:rPr>
        <w:t>年</w:t>
      </w:r>
      <w:r w:rsidRPr="00B94ED2">
        <w:rPr>
          <w:rFonts w:eastAsia="PMingLiU" w:cs="Tahoma"/>
          <w:szCs w:val="18"/>
          <w:lang w:eastAsia="zh-TW"/>
        </w:rPr>
        <w:t xml:space="preserve"> 4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日以前取得之使用權為合格使用權，得依前述「若具備軟體保證範圍之客戶即將在</w:t>
      </w:r>
      <w:r w:rsidRPr="00B94ED2">
        <w:rPr>
          <w:rFonts w:eastAsia="PMingLiU" w:cs="Tahoma"/>
          <w:szCs w:val="18"/>
          <w:lang w:eastAsia="zh-TW"/>
        </w:rPr>
        <w:t xml:space="preserve"> 2015 </w:t>
      </w:r>
      <w:r w:rsidRPr="00B94ED2">
        <w:rPr>
          <w:rFonts w:eastAsia="PMingLiU" w:cs="Tahoma"/>
          <w:szCs w:val="18"/>
          <w:lang w:eastAsia="zh-TW"/>
        </w:rPr>
        <w:t>年</w:t>
      </w:r>
      <w:r w:rsidRPr="00B94ED2">
        <w:rPr>
          <w:rFonts w:eastAsia="PMingLiU" w:cs="Tahoma"/>
          <w:szCs w:val="18"/>
          <w:lang w:eastAsia="zh-TW"/>
        </w:rPr>
        <w:t xml:space="preserve"> 4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日之前屆滿，其選擇不續約」小節所述條款，繼續使用</w:t>
      </w:r>
      <w:r w:rsidRPr="00B94ED2">
        <w:rPr>
          <w:rFonts w:eastAsia="PMingLiU" w:cs="Tahoma"/>
          <w:szCs w:val="18"/>
          <w:lang w:eastAsia="zh-TW"/>
        </w:rPr>
        <w:t xml:space="preserve"> SQL Server 2012</w:t>
      </w:r>
      <w:r w:rsidRPr="00B94ED2">
        <w:rPr>
          <w:rFonts w:eastAsia="PMingLiU" w:cs="Tahoma"/>
          <w:szCs w:val="18"/>
          <w:lang w:eastAsia="zh-TW"/>
        </w:rPr>
        <w:t>，而且</w:t>
      </w:r>
    </w:p>
    <w:p w14:paraId="61FFBBD8" w14:textId="77777777" w:rsidR="00A81E83" w:rsidRPr="00B94ED2" w:rsidRDefault="00A81E83" w:rsidP="00204D6D">
      <w:pPr>
        <w:numPr>
          <w:ilvl w:val="2"/>
          <w:numId w:val="64"/>
        </w:numPr>
        <w:spacing w:after="60"/>
        <w:ind w:left="1440"/>
        <w:rPr>
          <w:rFonts w:eastAsia="PMingLiU" w:cs="Tahoma"/>
        </w:rPr>
      </w:pPr>
      <w:r w:rsidRPr="00B94ED2">
        <w:rPr>
          <w:rFonts w:eastAsia="PMingLiU" w:cs="Tahoma"/>
          <w:szCs w:val="18"/>
        </w:rPr>
        <w:t>於</w:t>
      </w:r>
      <w:r w:rsidRPr="00B94ED2">
        <w:rPr>
          <w:rFonts w:eastAsia="PMingLiU" w:cs="Tahoma"/>
          <w:szCs w:val="18"/>
        </w:rPr>
        <w:t xml:space="preserve"> 2015 </w:t>
      </w:r>
      <w:r w:rsidRPr="00B94ED2">
        <w:rPr>
          <w:rFonts w:eastAsia="PMingLiU" w:cs="Tahoma"/>
          <w:szCs w:val="18"/>
        </w:rPr>
        <w:t>年</w:t>
      </w:r>
      <w:r w:rsidRPr="00B94ED2">
        <w:rPr>
          <w:rFonts w:eastAsia="PMingLiU" w:cs="Tahoma"/>
          <w:szCs w:val="18"/>
        </w:rPr>
        <w:t xml:space="preserve"> 4 </w:t>
      </w:r>
      <w:r w:rsidRPr="00B94ED2">
        <w:rPr>
          <w:rFonts w:eastAsia="PMingLiU" w:cs="Tahoma"/>
          <w:szCs w:val="18"/>
        </w:rPr>
        <w:t>月</w:t>
      </w:r>
      <w:r w:rsidRPr="00B94ED2">
        <w:rPr>
          <w:rFonts w:eastAsia="PMingLiU" w:cs="Tahoma"/>
          <w:szCs w:val="18"/>
        </w:rPr>
        <w:t xml:space="preserve"> 1 </w:t>
      </w:r>
      <w:r w:rsidRPr="00B94ED2">
        <w:rPr>
          <w:rFonts w:eastAsia="PMingLiU" w:cs="Tahoma"/>
          <w:szCs w:val="18"/>
        </w:rPr>
        <w:t>日以後取得之使用權，客戶處理器使用權的核心使用權同等權利即為四個</w:t>
      </w:r>
      <w:r w:rsidRPr="00B94ED2">
        <w:rPr>
          <w:rFonts w:eastAsia="PMingLiU" w:cs="Tahoma"/>
          <w:szCs w:val="18"/>
        </w:rPr>
        <w:t xml:space="preserve"> SQL Server 2012 Enterprise </w:t>
      </w:r>
      <w:r w:rsidRPr="00B94ED2">
        <w:rPr>
          <w:rFonts w:eastAsia="PMingLiU" w:cs="Tahoma"/>
          <w:szCs w:val="18"/>
        </w:rPr>
        <w:t>核心使用權。針對持續用於</w:t>
      </w:r>
      <w:r w:rsidRPr="00B94ED2">
        <w:rPr>
          <w:rFonts w:eastAsia="PMingLiU" w:cs="Tahoma"/>
          <w:szCs w:val="18"/>
        </w:rPr>
        <w:t xml:space="preserve"> SQL Server 2012 </w:t>
      </w:r>
      <w:r w:rsidRPr="00B94ED2">
        <w:rPr>
          <w:rFonts w:eastAsia="PMingLiU" w:cs="Tahoma"/>
          <w:szCs w:val="18"/>
        </w:rPr>
        <w:t>的處理器，每一處理器如需四個以上的核心使用權，客戶就必須取得額外的核心使用權。</w:t>
      </w:r>
    </w:p>
    <w:p w14:paraId="61FFBBD9" w14:textId="77777777" w:rsidR="00204D6D" w:rsidRPr="00B94ED2" w:rsidRDefault="00204D6D" w:rsidP="00204D6D">
      <w:pPr>
        <w:ind w:left="1440"/>
        <w:rPr>
          <w:rFonts w:eastAsia="PMingLiU" w:cs="Tahoma"/>
        </w:rPr>
      </w:pPr>
    </w:p>
    <w:p w14:paraId="61FFBBDA" w14:textId="77777777" w:rsidR="00204D6D" w:rsidRPr="00B94ED2" w:rsidRDefault="00A81E83" w:rsidP="00204D6D">
      <w:pPr>
        <w:tabs>
          <w:tab w:val="left" w:pos="720"/>
        </w:tabs>
        <w:spacing w:after="60"/>
        <w:ind w:left="720"/>
        <w:rPr>
          <w:rFonts w:eastAsia="PMingLiU" w:cs="Tahoma"/>
          <w:lang w:eastAsia="zh-TW"/>
        </w:rPr>
      </w:pPr>
      <w:r w:rsidRPr="00B94ED2">
        <w:rPr>
          <w:rFonts w:eastAsia="PMingLiU" w:cs="Tahoma"/>
          <w:b/>
          <w:lang w:eastAsia="zh-TW"/>
        </w:rPr>
        <w:t>對於位在中華人民共和國且取得處理器使用權和</w:t>
      </w:r>
      <w:r w:rsidRPr="00B94ED2">
        <w:rPr>
          <w:rFonts w:eastAsia="PMingLiU" w:cs="Tahoma"/>
          <w:b/>
          <w:lang w:eastAsia="zh-TW"/>
        </w:rPr>
        <w:t xml:space="preserve"> SQL Server 2008 R2 </w:t>
      </w:r>
      <w:r w:rsidRPr="00B94ED2">
        <w:rPr>
          <w:rFonts w:eastAsia="PMingLiU" w:cs="Tahoma"/>
          <w:b/>
          <w:lang w:eastAsia="zh-TW"/>
        </w:rPr>
        <w:t>軟體保證的客戶</w:t>
      </w:r>
    </w:p>
    <w:p w14:paraId="61FFBBDB" w14:textId="77777777" w:rsidR="00A81E83" w:rsidRPr="00B94ED2" w:rsidRDefault="00A81E83" w:rsidP="00204D6D">
      <w:pPr>
        <w:tabs>
          <w:tab w:val="left" w:pos="720"/>
        </w:tabs>
        <w:ind w:left="720"/>
        <w:rPr>
          <w:rFonts w:eastAsia="PMingLiU" w:cs="Tahoma"/>
          <w:lang w:eastAsia="zh-TW"/>
        </w:rPr>
      </w:pPr>
      <w:r w:rsidRPr="00B94ED2">
        <w:rPr>
          <w:rFonts w:eastAsia="PMingLiU" w:cs="Tahoma"/>
          <w:lang w:eastAsia="zh-TW"/>
        </w:rPr>
        <w:t>本產品清單注意事項中提到的</w:t>
      </w:r>
      <w:r w:rsidRPr="00B94ED2">
        <w:rPr>
          <w:rFonts w:eastAsia="PMingLiU" w:cs="Tahoma"/>
          <w:lang w:eastAsia="zh-TW"/>
        </w:rPr>
        <w:t xml:space="preserve"> 2012 </w:t>
      </w:r>
      <w:r w:rsidRPr="00B94ED2">
        <w:rPr>
          <w:rFonts w:eastAsia="PMingLiU" w:cs="Tahoma"/>
          <w:lang w:eastAsia="zh-TW"/>
        </w:rPr>
        <w:t>年</w:t>
      </w:r>
      <w:r w:rsidRPr="00B94ED2">
        <w:rPr>
          <w:rFonts w:eastAsia="PMingLiU" w:cs="Tahoma"/>
          <w:lang w:eastAsia="zh-TW"/>
        </w:rPr>
        <w:t xml:space="preserve"> 4 </w:t>
      </w:r>
      <w:r w:rsidRPr="00B94ED2">
        <w:rPr>
          <w:rFonts w:eastAsia="PMingLiU" w:cs="Tahoma"/>
          <w:lang w:eastAsia="zh-TW"/>
        </w:rPr>
        <w:t>月</w:t>
      </w:r>
      <w:r w:rsidRPr="00B94ED2">
        <w:rPr>
          <w:rFonts w:eastAsia="PMingLiU" w:cs="Tahoma"/>
          <w:lang w:eastAsia="zh-TW"/>
        </w:rPr>
        <w:t xml:space="preserve"> 1 </w:t>
      </w:r>
      <w:r w:rsidRPr="00B94ED2">
        <w:rPr>
          <w:rFonts w:eastAsia="PMingLiU" w:cs="Tahoma"/>
          <w:lang w:eastAsia="zh-TW"/>
        </w:rPr>
        <w:t>日和</w:t>
      </w:r>
      <w:r w:rsidRPr="00B94ED2">
        <w:rPr>
          <w:rFonts w:eastAsia="PMingLiU" w:cs="Tahoma"/>
          <w:lang w:eastAsia="zh-TW"/>
        </w:rPr>
        <w:t xml:space="preserve"> 2015 </w:t>
      </w:r>
      <w:r w:rsidRPr="00B94ED2">
        <w:rPr>
          <w:rFonts w:eastAsia="PMingLiU" w:cs="Tahoma"/>
          <w:lang w:eastAsia="zh-TW"/>
        </w:rPr>
        <w:t>年</w:t>
      </w:r>
      <w:r w:rsidRPr="00B94ED2">
        <w:rPr>
          <w:rFonts w:eastAsia="PMingLiU" w:cs="Tahoma"/>
          <w:lang w:eastAsia="zh-TW"/>
        </w:rPr>
        <w:t xml:space="preserve"> 4 </w:t>
      </w:r>
      <w:r w:rsidRPr="00B94ED2">
        <w:rPr>
          <w:rFonts w:eastAsia="PMingLiU" w:cs="Tahoma"/>
          <w:lang w:eastAsia="zh-TW"/>
        </w:rPr>
        <w:t>月</w:t>
      </w:r>
      <w:r w:rsidRPr="00B94ED2">
        <w:rPr>
          <w:rFonts w:eastAsia="PMingLiU" w:cs="Tahoma"/>
          <w:lang w:eastAsia="zh-TW"/>
        </w:rPr>
        <w:t xml:space="preserve"> 1 </w:t>
      </w:r>
      <w:r w:rsidRPr="00B94ED2">
        <w:rPr>
          <w:rFonts w:eastAsia="PMingLiU" w:cs="Tahoma"/>
          <w:lang w:eastAsia="zh-TW"/>
        </w:rPr>
        <w:t>日不適用。這些客戶的適用日期將分別是</w:t>
      </w:r>
      <w:r w:rsidRPr="00B94ED2">
        <w:rPr>
          <w:rFonts w:eastAsia="PMingLiU" w:cs="Tahoma"/>
          <w:lang w:eastAsia="zh-TW"/>
        </w:rPr>
        <w:t xml:space="preserve"> 2012 </w:t>
      </w:r>
      <w:r w:rsidRPr="00B94ED2">
        <w:rPr>
          <w:rFonts w:eastAsia="PMingLiU" w:cs="Tahoma"/>
          <w:lang w:eastAsia="zh-TW"/>
        </w:rPr>
        <w:t>年</w:t>
      </w:r>
      <w:r w:rsidRPr="00B94ED2">
        <w:rPr>
          <w:rFonts w:eastAsia="PMingLiU" w:cs="Tahoma"/>
          <w:lang w:eastAsia="zh-TW"/>
        </w:rPr>
        <w:t xml:space="preserve"> 7 </w:t>
      </w:r>
      <w:r w:rsidRPr="00B94ED2">
        <w:rPr>
          <w:rFonts w:eastAsia="PMingLiU" w:cs="Tahoma"/>
          <w:lang w:eastAsia="zh-TW"/>
        </w:rPr>
        <w:t>月</w:t>
      </w:r>
      <w:r w:rsidRPr="00B94ED2">
        <w:rPr>
          <w:rFonts w:eastAsia="PMingLiU" w:cs="Tahoma"/>
          <w:lang w:eastAsia="zh-TW"/>
        </w:rPr>
        <w:t xml:space="preserve"> 1 </w:t>
      </w:r>
      <w:r w:rsidRPr="00B94ED2">
        <w:rPr>
          <w:rFonts w:eastAsia="PMingLiU" w:cs="Tahoma"/>
          <w:lang w:eastAsia="zh-TW"/>
        </w:rPr>
        <w:t>日和</w:t>
      </w:r>
      <w:r w:rsidRPr="00B94ED2">
        <w:rPr>
          <w:rFonts w:eastAsia="PMingLiU" w:cs="Tahoma"/>
          <w:lang w:eastAsia="zh-TW"/>
        </w:rPr>
        <w:t xml:space="preserve"> 2015 </w:t>
      </w:r>
      <w:r w:rsidRPr="00B94ED2">
        <w:rPr>
          <w:rFonts w:eastAsia="PMingLiU" w:cs="Tahoma"/>
          <w:lang w:eastAsia="zh-TW"/>
        </w:rPr>
        <w:t>年</w:t>
      </w:r>
      <w:r w:rsidRPr="00B94ED2">
        <w:rPr>
          <w:rFonts w:eastAsia="PMingLiU" w:cs="Tahoma"/>
          <w:lang w:eastAsia="zh-TW"/>
        </w:rPr>
        <w:t xml:space="preserve"> 7 </w:t>
      </w:r>
      <w:r w:rsidRPr="00B94ED2">
        <w:rPr>
          <w:rFonts w:eastAsia="PMingLiU" w:cs="Tahoma"/>
          <w:lang w:eastAsia="zh-TW"/>
        </w:rPr>
        <w:t>月</w:t>
      </w:r>
      <w:r w:rsidRPr="00B94ED2">
        <w:rPr>
          <w:rFonts w:eastAsia="PMingLiU" w:cs="Tahoma"/>
          <w:lang w:eastAsia="zh-TW"/>
        </w:rPr>
        <w:t xml:space="preserve"> 1 </w:t>
      </w:r>
      <w:r w:rsidRPr="00B94ED2">
        <w:rPr>
          <w:rFonts w:eastAsia="PMingLiU" w:cs="Tahoma"/>
          <w:lang w:eastAsia="zh-TW"/>
        </w:rPr>
        <w:t>日。</w:t>
      </w:r>
    </w:p>
    <w:p w14:paraId="61FFBBDC" w14:textId="77777777" w:rsidR="006E28CC" w:rsidRPr="00B94ED2" w:rsidRDefault="006E28CC" w:rsidP="00204D6D">
      <w:pPr>
        <w:tabs>
          <w:tab w:val="left" w:pos="720"/>
        </w:tabs>
        <w:ind w:left="720"/>
        <w:rPr>
          <w:rFonts w:eastAsia="PMingLiU" w:cs="Tahoma"/>
          <w:lang w:eastAsia="zh-TW"/>
        </w:rPr>
      </w:pPr>
    </w:p>
    <w:p w14:paraId="61FFBBDD" w14:textId="77777777" w:rsidR="006E28CC" w:rsidRPr="00B94ED2" w:rsidRDefault="006E28CC" w:rsidP="00204D6D">
      <w:pPr>
        <w:tabs>
          <w:tab w:val="left" w:pos="720"/>
        </w:tabs>
        <w:ind w:left="720"/>
        <w:rPr>
          <w:rFonts w:eastAsia="PMingLiU" w:cs="Tahoma"/>
          <w:lang w:eastAsia="zh-TW"/>
        </w:rPr>
      </w:pPr>
    </w:p>
    <w:p w14:paraId="61FFBBDE" w14:textId="77777777" w:rsidR="006E28CC" w:rsidRPr="00B94ED2" w:rsidRDefault="003165D6" w:rsidP="006E28CC">
      <w:pPr>
        <w:pStyle w:val="Heading3"/>
        <w:rPr>
          <w:rFonts w:ascii="Tahoma" w:eastAsia="PMingLiU" w:hAnsi="Tahoma" w:cs="Tahoma"/>
        </w:rPr>
      </w:pPr>
      <w:bookmarkStart w:id="1434" w:name="_80_SQL_Server"/>
      <w:bookmarkStart w:id="1435" w:name="_83_SQL_Server"/>
      <w:bookmarkStart w:id="1436" w:name="_Toc347996231"/>
      <w:bookmarkEnd w:id="1434"/>
      <w:bookmarkEnd w:id="1435"/>
      <w:r w:rsidRPr="00B94ED2">
        <w:rPr>
          <w:rFonts w:ascii="Tahoma" w:eastAsia="PMingLiU" w:hAnsi="Tahoma" w:cs="Tahoma"/>
          <w:caps/>
          <w:color w:val="F66400"/>
          <w:sz w:val="22"/>
          <w:vertAlign w:val="superscript"/>
        </w:rPr>
        <w:t>83</w:t>
      </w:r>
      <w:r w:rsidRPr="00B94ED2">
        <w:rPr>
          <w:rFonts w:ascii="Tahoma" w:eastAsia="PMingLiU" w:hAnsi="Tahoma" w:cs="Tahoma"/>
          <w:color w:val="F66400"/>
          <w:sz w:val="22"/>
        </w:rPr>
        <w:t xml:space="preserve"> SQL Server </w:t>
      </w:r>
      <w:r w:rsidR="00B94ED2" w:rsidRPr="00B94ED2">
        <w:rPr>
          <w:rFonts w:ascii="Tahoma" w:eastAsia="PMingLiU" w:hAnsi="Tahoma" w:cs="Tahoma"/>
          <w:color w:val="F66400"/>
          <w:sz w:val="22"/>
          <w:vertAlign w:val="superscript"/>
        </w:rPr>
        <w:t>®</w:t>
      </w:r>
      <w:r w:rsidRPr="00B94ED2">
        <w:rPr>
          <w:rFonts w:ascii="Tahoma" w:eastAsia="PMingLiU" w:hAnsi="Tahoma" w:cs="Tahoma"/>
          <w:color w:val="F66400"/>
          <w:sz w:val="22"/>
        </w:rPr>
        <w:t xml:space="preserve"> 2012 Parallel Data Warehouse</w:t>
      </w:r>
      <w:bookmarkEnd w:id="1436"/>
    </w:p>
    <w:p w14:paraId="61FFBBDF" w14:textId="77777777" w:rsidR="006E28CC" w:rsidRPr="00B94ED2" w:rsidRDefault="006E28CC" w:rsidP="006E28CC">
      <w:pPr>
        <w:pStyle w:val="EndnoteText"/>
        <w:rPr>
          <w:rFonts w:ascii="Tahoma" w:eastAsia="PMingLiU" w:hAnsi="Tahoma" w:cs="Tahoma"/>
        </w:rPr>
      </w:pPr>
    </w:p>
    <w:p w14:paraId="61FFBBE0" w14:textId="77777777" w:rsidR="000A30EE" w:rsidRPr="00B94ED2" w:rsidRDefault="000A30EE" w:rsidP="000A30EE">
      <w:pPr>
        <w:spacing w:after="60"/>
        <w:ind w:left="720"/>
        <w:rPr>
          <w:rFonts w:eastAsia="PMingLiU" w:cs="Tahoma"/>
        </w:rPr>
      </w:pPr>
      <w:r w:rsidRPr="00B94ED2">
        <w:rPr>
          <w:rFonts w:eastAsia="PMingLiU" w:cs="Tahoma"/>
          <w:b/>
          <w:color w:val="000000"/>
          <w:szCs w:val="18"/>
        </w:rPr>
        <w:t>與授權模式之變更相關聯的使用權之授與</w:t>
      </w:r>
    </w:p>
    <w:p w14:paraId="61FFBBE1" w14:textId="77777777" w:rsidR="000A30EE" w:rsidRPr="00B94ED2" w:rsidRDefault="000A30EE" w:rsidP="000A30EE">
      <w:pPr>
        <w:ind w:left="720"/>
        <w:rPr>
          <w:rFonts w:eastAsia="PMingLiU" w:cs="Tahoma"/>
        </w:rPr>
      </w:pPr>
      <w:r w:rsidRPr="00B94ED2">
        <w:rPr>
          <w:rFonts w:eastAsia="PMingLiU" w:cs="Tahoma"/>
          <w:color w:val="000000"/>
          <w:szCs w:val="18"/>
        </w:rPr>
        <w:t xml:space="preserve">SQL Server 2008 R2 </w:t>
      </w:r>
      <w:r w:rsidRPr="00B94ED2">
        <w:rPr>
          <w:rFonts w:eastAsia="PMingLiU" w:cs="Tahoma"/>
          <w:color w:val="000000"/>
          <w:szCs w:val="18"/>
        </w:rPr>
        <w:t>將是依每個處理器授權模式授權之最新版</w:t>
      </w:r>
      <w:r w:rsidRPr="00B94ED2">
        <w:rPr>
          <w:rFonts w:eastAsia="PMingLiU" w:cs="Tahoma"/>
          <w:color w:val="000000"/>
          <w:szCs w:val="18"/>
        </w:rPr>
        <w:t xml:space="preserve"> SQL Server Parallel Data Warehouse</w:t>
      </w:r>
      <w:r w:rsidRPr="00B94ED2">
        <w:rPr>
          <w:rFonts w:eastAsia="PMingLiU" w:cs="Tahoma"/>
          <w:color w:val="000000"/>
          <w:szCs w:val="18"/>
        </w:rPr>
        <w:t>。例外的是，針對</w:t>
      </w:r>
      <w:r w:rsidRPr="00B94ED2">
        <w:rPr>
          <w:rFonts w:eastAsia="PMingLiU" w:cs="Tahoma"/>
          <w:color w:val="000000"/>
          <w:szCs w:val="18"/>
        </w:rPr>
        <w:t xml:space="preserve"> 2013 </w:t>
      </w:r>
      <w:r w:rsidRPr="00B94ED2">
        <w:rPr>
          <w:rFonts w:eastAsia="PMingLiU" w:cs="Tahoma"/>
          <w:color w:val="000000"/>
          <w:szCs w:val="18"/>
        </w:rPr>
        <w:t>年</w:t>
      </w:r>
      <w:r w:rsidRPr="00B94ED2">
        <w:rPr>
          <w:rFonts w:eastAsia="PMingLiU" w:cs="Tahoma"/>
          <w:color w:val="000000"/>
          <w:szCs w:val="18"/>
        </w:rPr>
        <w:t xml:space="preserve"> 3 </w:t>
      </w:r>
      <w:r w:rsidRPr="00B94ED2">
        <w:rPr>
          <w:rFonts w:eastAsia="PMingLiU" w:cs="Tahoma"/>
          <w:color w:val="000000"/>
          <w:szCs w:val="18"/>
        </w:rPr>
        <w:t>月</w:t>
      </w:r>
      <w:r w:rsidRPr="00B94ED2">
        <w:rPr>
          <w:rFonts w:eastAsia="PMingLiU" w:cs="Tahoma"/>
          <w:color w:val="000000"/>
          <w:szCs w:val="18"/>
        </w:rPr>
        <w:t xml:space="preserve"> 1 </w:t>
      </w:r>
      <w:r w:rsidRPr="00B94ED2">
        <w:rPr>
          <w:rFonts w:eastAsia="PMingLiU" w:cs="Tahoma"/>
          <w:color w:val="000000"/>
          <w:szCs w:val="18"/>
        </w:rPr>
        <w:t>日當日授權之</w:t>
      </w:r>
      <w:r w:rsidRPr="00B94ED2">
        <w:rPr>
          <w:rFonts w:eastAsia="PMingLiU" w:cs="Tahoma"/>
          <w:color w:val="000000"/>
          <w:szCs w:val="18"/>
        </w:rPr>
        <w:t xml:space="preserve"> SQL Server 2008 R2 Parallel Data Warehouse </w:t>
      </w:r>
      <w:r w:rsidRPr="00B94ED2">
        <w:rPr>
          <w:rFonts w:eastAsia="PMingLiU" w:cs="Tahoma"/>
          <w:color w:val="000000"/>
          <w:szCs w:val="18"/>
        </w:rPr>
        <w:t>處理器使用權具備有效軟體保證之大量授權客戶</w:t>
      </w:r>
      <w:r w:rsidRPr="00B94ED2">
        <w:rPr>
          <w:rFonts w:eastAsia="PMingLiU" w:cs="Tahoma"/>
          <w:color w:val="000000"/>
          <w:szCs w:val="18"/>
        </w:rPr>
        <w:t xml:space="preserve"> (</w:t>
      </w:r>
      <w:r w:rsidRPr="00B94ED2">
        <w:rPr>
          <w:rFonts w:eastAsia="PMingLiU" w:cs="Tahoma"/>
          <w:color w:val="000000"/>
          <w:szCs w:val="18"/>
        </w:rPr>
        <w:t>以下稱「合格使用權」</w:t>
      </w:r>
      <w:r w:rsidRPr="00B94ED2">
        <w:rPr>
          <w:rFonts w:eastAsia="PMingLiU" w:cs="Tahoma"/>
          <w:color w:val="000000"/>
          <w:szCs w:val="18"/>
        </w:rPr>
        <w:t xml:space="preserve">) </w:t>
      </w:r>
      <w:r w:rsidRPr="00B94ED2">
        <w:rPr>
          <w:rFonts w:eastAsia="PMingLiU" w:cs="Tahoma"/>
          <w:color w:val="000000"/>
          <w:szCs w:val="18"/>
        </w:rPr>
        <w:t>可以擁有下列選項。後續在相同</w:t>
      </w:r>
      <w:r w:rsidRPr="00B94ED2">
        <w:rPr>
          <w:rFonts w:eastAsia="PMingLiU" w:cs="Tahoma"/>
          <w:color w:val="000000"/>
          <w:szCs w:val="18"/>
        </w:rPr>
        <w:t xml:space="preserve"> Enrollment </w:t>
      </w:r>
      <w:r w:rsidRPr="00B94ED2">
        <w:rPr>
          <w:rFonts w:eastAsia="PMingLiU" w:cs="Tahoma"/>
          <w:color w:val="000000"/>
          <w:szCs w:val="18"/>
        </w:rPr>
        <w:t>有效期限但在</w:t>
      </w:r>
      <w:r w:rsidRPr="00B94ED2">
        <w:rPr>
          <w:rFonts w:eastAsia="PMingLiU" w:cs="Tahoma"/>
          <w:color w:val="000000"/>
          <w:szCs w:val="18"/>
        </w:rPr>
        <w:t xml:space="preserve"> 2015 </w:t>
      </w:r>
      <w:r w:rsidRPr="00B94ED2">
        <w:rPr>
          <w:rFonts w:eastAsia="PMingLiU" w:cs="Tahoma"/>
          <w:color w:val="000000"/>
          <w:szCs w:val="18"/>
        </w:rPr>
        <w:t>年</w:t>
      </w:r>
      <w:r w:rsidRPr="00B94ED2">
        <w:rPr>
          <w:rFonts w:eastAsia="PMingLiU" w:cs="Tahoma"/>
          <w:color w:val="000000"/>
          <w:szCs w:val="18"/>
        </w:rPr>
        <w:t xml:space="preserve"> 4 </w:t>
      </w:r>
      <w:r w:rsidRPr="00B94ED2">
        <w:rPr>
          <w:rFonts w:eastAsia="PMingLiU" w:cs="Tahoma"/>
          <w:color w:val="000000"/>
          <w:szCs w:val="18"/>
        </w:rPr>
        <w:t>月</w:t>
      </w:r>
      <w:r w:rsidRPr="00B94ED2">
        <w:rPr>
          <w:rFonts w:eastAsia="PMingLiU" w:cs="Tahoma"/>
          <w:color w:val="000000"/>
          <w:szCs w:val="18"/>
        </w:rPr>
        <w:t xml:space="preserve"> 1 </w:t>
      </w:r>
      <w:r w:rsidRPr="00B94ED2">
        <w:rPr>
          <w:rFonts w:eastAsia="PMingLiU" w:cs="Tahoma"/>
          <w:color w:val="000000"/>
          <w:szCs w:val="18"/>
        </w:rPr>
        <w:t>日之前做為</w:t>
      </w:r>
      <w:r w:rsidRPr="00B94ED2">
        <w:rPr>
          <w:rFonts w:eastAsia="PMingLiU" w:cs="Tahoma"/>
          <w:color w:val="000000"/>
          <w:szCs w:val="18"/>
        </w:rPr>
        <w:t xml:space="preserve"> Enterprise </w:t>
      </w:r>
      <w:r w:rsidRPr="00B94ED2">
        <w:rPr>
          <w:rFonts w:eastAsia="PMingLiU" w:cs="Tahoma"/>
          <w:color w:val="000000"/>
          <w:szCs w:val="18"/>
        </w:rPr>
        <w:t>或</w:t>
      </w:r>
      <w:r w:rsidRPr="00B94ED2">
        <w:rPr>
          <w:rFonts w:eastAsia="PMingLiU" w:cs="Tahoma"/>
          <w:color w:val="000000"/>
          <w:szCs w:val="18"/>
        </w:rPr>
        <w:t xml:space="preserve"> Enterprise Subscription </w:t>
      </w:r>
      <w:r w:rsidRPr="00B94ED2">
        <w:rPr>
          <w:rFonts w:eastAsia="PMingLiU" w:cs="Tahoma"/>
          <w:color w:val="000000"/>
          <w:szCs w:val="18"/>
        </w:rPr>
        <w:t>客戶之排程校正程序的一部分取得之</w:t>
      </w:r>
      <w:r w:rsidRPr="00B94ED2">
        <w:rPr>
          <w:rFonts w:eastAsia="PMingLiU" w:cs="Tahoma"/>
          <w:color w:val="000000"/>
          <w:szCs w:val="18"/>
        </w:rPr>
        <w:t xml:space="preserve"> SQL Server 2008 R2 Parallel Data Warehouse </w:t>
      </w:r>
      <w:r w:rsidRPr="00B94ED2">
        <w:rPr>
          <w:rFonts w:eastAsia="PMingLiU" w:cs="Tahoma"/>
          <w:bCs/>
          <w:color w:val="000000"/>
          <w:szCs w:val="18"/>
        </w:rPr>
        <w:t>使用權，也是基於選項目的之「合格使用權」。</w:t>
      </w:r>
    </w:p>
    <w:p w14:paraId="61FFBBE2" w14:textId="77777777" w:rsidR="000A30EE" w:rsidRPr="00B94ED2" w:rsidRDefault="000A30EE" w:rsidP="000A30EE">
      <w:pPr>
        <w:ind w:left="720"/>
        <w:rPr>
          <w:rFonts w:eastAsia="PMingLiU" w:cs="Tahoma"/>
        </w:rPr>
      </w:pPr>
    </w:p>
    <w:p w14:paraId="61FFBBE3" w14:textId="77777777" w:rsidR="000A30EE" w:rsidRPr="00B94ED2" w:rsidRDefault="000A30EE" w:rsidP="000A30EE">
      <w:pPr>
        <w:numPr>
          <w:ilvl w:val="0"/>
          <w:numId w:val="67"/>
        </w:numPr>
        <w:spacing w:after="60"/>
        <w:ind w:left="1440"/>
        <w:rPr>
          <w:rFonts w:eastAsia="PMingLiU" w:cs="Tahoma"/>
        </w:rPr>
      </w:pPr>
      <w:r w:rsidRPr="00B94ED2">
        <w:rPr>
          <w:rFonts w:eastAsia="PMingLiU" w:cs="Tahoma"/>
          <w:color w:val="000000"/>
          <w:szCs w:val="18"/>
        </w:rPr>
        <w:t>針對客戶已擁有之每兩項合格使用權，客戶至多可以升級為</w:t>
      </w:r>
      <w:r w:rsidRPr="00B94ED2">
        <w:rPr>
          <w:rFonts w:eastAsia="PMingLiU" w:cs="Tahoma"/>
          <w:color w:val="000000"/>
          <w:szCs w:val="18"/>
        </w:rPr>
        <w:t xml:space="preserve"> SQL Server 2012 Parallel Data Warehouse </w:t>
      </w:r>
      <w:r w:rsidRPr="00B94ED2">
        <w:rPr>
          <w:rFonts w:eastAsia="PMingLiU" w:cs="Tahoma"/>
          <w:color w:val="000000"/>
          <w:szCs w:val="18"/>
        </w:rPr>
        <w:t>的</w:t>
      </w:r>
      <w:r w:rsidRPr="00B94ED2">
        <w:rPr>
          <w:rFonts w:eastAsia="PMingLiU" w:cs="Tahoma"/>
          <w:color w:val="000000"/>
          <w:szCs w:val="18"/>
        </w:rPr>
        <w:t xml:space="preserve"> 8 </w:t>
      </w:r>
      <w:r w:rsidRPr="00B94ED2">
        <w:rPr>
          <w:rFonts w:eastAsia="PMingLiU" w:cs="Tahoma"/>
          <w:color w:val="000000"/>
          <w:szCs w:val="18"/>
        </w:rPr>
        <w:t>項核心使用權。一旦升級為</w:t>
      </w:r>
      <w:r w:rsidRPr="00B94ED2">
        <w:rPr>
          <w:rFonts w:eastAsia="PMingLiU" w:cs="Tahoma"/>
          <w:color w:val="000000"/>
          <w:szCs w:val="18"/>
        </w:rPr>
        <w:t xml:space="preserve"> SQL Server 2012 </w:t>
      </w:r>
      <w:r w:rsidRPr="00B94ED2">
        <w:rPr>
          <w:rFonts w:eastAsia="PMingLiU" w:cs="Tahoma"/>
          <w:color w:val="000000"/>
          <w:szCs w:val="18"/>
        </w:rPr>
        <w:t>客戶的基礎</w:t>
      </w:r>
      <w:r w:rsidRPr="00B94ED2">
        <w:rPr>
          <w:rFonts w:eastAsia="PMingLiU" w:cs="Tahoma"/>
          <w:color w:val="000000"/>
          <w:szCs w:val="18"/>
        </w:rPr>
        <w:t xml:space="preserve"> SQL Server 2008 R2 </w:t>
      </w:r>
      <w:r w:rsidR="007B1B73">
        <w:rPr>
          <w:rFonts w:eastAsia="PMingLiU" w:cs="Tahoma"/>
          <w:color w:val="000000"/>
          <w:szCs w:val="18"/>
        </w:rPr>
        <w:br/>
      </w:r>
      <w:r w:rsidRPr="00B94ED2">
        <w:rPr>
          <w:rFonts w:eastAsia="PMingLiU" w:cs="Tahoma"/>
          <w:color w:val="000000"/>
          <w:szCs w:val="18"/>
        </w:rPr>
        <w:t>使用權將不再有效。</w:t>
      </w:r>
    </w:p>
    <w:p w14:paraId="61FFBBE4" w14:textId="77777777" w:rsidR="000A30EE" w:rsidRPr="00B94ED2" w:rsidRDefault="000A30EE" w:rsidP="000A30EE">
      <w:pPr>
        <w:rPr>
          <w:rFonts w:eastAsia="PMingLiU" w:cs="Tahoma"/>
        </w:rPr>
      </w:pPr>
    </w:p>
    <w:p w14:paraId="61FFBBE5" w14:textId="77777777" w:rsidR="000A30EE" w:rsidRPr="00B94ED2" w:rsidRDefault="000A30EE" w:rsidP="000A30EE">
      <w:pPr>
        <w:spacing w:after="60"/>
        <w:ind w:left="720"/>
        <w:rPr>
          <w:rFonts w:eastAsia="PMingLiU" w:cs="Tahoma"/>
        </w:rPr>
      </w:pPr>
      <w:r w:rsidRPr="00B94ED2">
        <w:rPr>
          <w:rFonts w:eastAsia="PMingLiU" w:cs="Tahoma"/>
          <w:b/>
          <w:color w:val="000000"/>
          <w:szCs w:val="18"/>
        </w:rPr>
        <w:t xml:space="preserve">System Center Standard </w:t>
      </w:r>
      <w:r w:rsidRPr="00B94ED2">
        <w:rPr>
          <w:rFonts w:eastAsia="PMingLiU" w:cs="Tahoma"/>
          <w:b/>
          <w:color w:val="000000"/>
          <w:szCs w:val="18"/>
        </w:rPr>
        <w:t>使用權之授與</w:t>
      </w:r>
    </w:p>
    <w:p w14:paraId="61FFBBE6" w14:textId="77777777" w:rsidR="000A30EE" w:rsidRPr="00B94ED2" w:rsidRDefault="000A30EE" w:rsidP="000A30EE">
      <w:pPr>
        <w:spacing w:after="60"/>
        <w:ind w:left="720"/>
        <w:rPr>
          <w:rFonts w:eastAsia="PMingLiU" w:cs="Tahoma"/>
        </w:rPr>
      </w:pPr>
      <w:r w:rsidRPr="00B94ED2">
        <w:rPr>
          <w:rFonts w:eastAsia="PMingLiU" w:cs="Tahoma"/>
          <w:color w:val="000000"/>
          <w:szCs w:val="18"/>
        </w:rPr>
        <w:t>此外，依合格使用權升級為</w:t>
      </w:r>
      <w:r w:rsidRPr="00B94ED2">
        <w:rPr>
          <w:rFonts w:eastAsia="PMingLiU" w:cs="Tahoma"/>
          <w:color w:val="000000"/>
          <w:szCs w:val="18"/>
        </w:rPr>
        <w:t xml:space="preserve"> SQL Server 2012 Parallel Data Warehouse </w:t>
      </w:r>
      <w:r w:rsidRPr="00B94ED2">
        <w:rPr>
          <w:rFonts w:eastAsia="PMingLiU" w:cs="Tahoma"/>
          <w:color w:val="000000"/>
          <w:szCs w:val="18"/>
        </w:rPr>
        <w:t>的客戶，一旦升級為</w:t>
      </w:r>
      <w:r w:rsidRPr="00B94ED2">
        <w:rPr>
          <w:rFonts w:eastAsia="PMingLiU" w:cs="Tahoma"/>
          <w:color w:val="000000"/>
          <w:szCs w:val="18"/>
        </w:rPr>
        <w:t xml:space="preserve"> SQL Server 2012 Parallel Data Warehouse</w:t>
      </w:r>
      <w:r w:rsidRPr="00B94ED2">
        <w:rPr>
          <w:rFonts w:eastAsia="PMingLiU" w:cs="Tahoma"/>
          <w:color w:val="000000"/>
          <w:szCs w:val="18"/>
        </w:rPr>
        <w:t>，便有資格適用下列</w:t>
      </w:r>
      <w:r w:rsidRPr="00B94ED2">
        <w:rPr>
          <w:rFonts w:eastAsia="PMingLiU" w:cs="Tahoma"/>
          <w:color w:val="000000"/>
          <w:szCs w:val="18"/>
        </w:rPr>
        <w:t xml:space="preserve"> System Center </w:t>
      </w:r>
      <w:r w:rsidRPr="00B94ED2">
        <w:rPr>
          <w:rFonts w:eastAsia="PMingLiU" w:cs="Tahoma"/>
          <w:color w:val="000000"/>
          <w:szCs w:val="18"/>
        </w:rPr>
        <w:t>使用權之授與：</w:t>
      </w:r>
    </w:p>
    <w:p w14:paraId="61FFBBE7" w14:textId="77777777" w:rsidR="000A30EE" w:rsidRPr="00B94ED2" w:rsidRDefault="000A30EE" w:rsidP="000A30EE">
      <w:pPr>
        <w:numPr>
          <w:ilvl w:val="0"/>
          <w:numId w:val="67"/>
        </w:numPr>
        <w:spacing w:after="60"/>
        <w:ind w:left="1440"/>
        <w:rPr>
          <w:rFonts w:eastAsia="PMingLiU" w:cs="Tahoma"/>
        </w:rPr>
      </w:pPr>
      <w:r w:rsidRPr="00B94ED2">
        <w:rPr>
          <w:rFonts w:eastAsia="PMingLiU" w:cs="Tahoma"/>
          <w:color w:val="000000"/>
          <w:szCs w:val="18"/>
        </w:rPr>
        <w:t>針對每部執行</w:t>
      </w:r>
      <w:r w:rsidRPr="00B94ED2">
        <w:rPr>
          <w:rFonts w:eastAsia="PMingLiU" w:cs="Tahoma"/>
          <w:color w:val="000000"/>
          <w:szCs w:val="18"/>
        </w:rPr>
        <w:t xml:space="preserve"> SQL Server 2012 Parallel Data Warehouse </w:t>
      </w:r>
      <w:r w:rsidRPr="00B94ED2">
        <w:rPr>
          <w:rFonts w:eastAsia="PMingLiU" w:cs="Tahoma"/>
          <w:color w:val="000000"/>
          <w:szCs w:val="18"/>
        </w:rPr>
        <w:t>軟體的伺服器，每一伺服器一份</w:t>
      </w:r>
      <w:r w:rsidRPr="00B94ED2">
        <w:rPr>
          <w:rFonts w:eastAsia="PMingLiU" w:cs="Tahoma"/>
          <w:color w:val="000000"/>
          <w:szCs w:val="18"/>
        </w:rPr>
        <w:t xml:space="preserve"> System Center 2012 Standard </w:t>
      </w:r>
      <w:r w:rsidRPr="00B94ED2">
        <w:rPr>
          <w:rFonts w:eastAsia="PMingLiU" w:cs="Tahoma"/>
          <w:color w:val="000000"/>
          <w:szCs w:val="18"/>
        </w:rPr>
        <w:t>使用權</w:t>
      </w:r>
    </w:p>
    <w:p w14:paraId="61FFBBE8" w14:textId="77777777" w:rsidR="000A30EE" w:rsidRPr="00B94ED2" w:rsidRDefault="000A30EE" w:rsidP="000A30EE">
      <w:pPr>
        <w:numPr>
          <w:ilvl w:val="0"/>
          <w:numId w:val="67"/>
        </w:numPr>
        <w:spacing w:after="60"/>
        <w:ind w:left="1440"/>
        <w:rPr>
          <w:rFonts w:eastAsia="PMingLiU" w:cs="Tahoma"/>
        </w:rPr>
      </w:pPr>
      <w:r w:rsidRPr="00B94ED2">
        <w:rPr>
          <w:rFonts w:eastAsia="PMingLiU" w:cs="Tahoma"/>
          <w:color w:val="000000"/>
          <w:szCs w:val="18"/>
        </w:rPr>
        <w:t>針對</w:t>
      </w:r>
      <w:r w:rsidRPr="00B94ED2">
        <w:rPr>
          <w:rFonts w:eastAsia="PMingLiU" w:cs="Tahoma"/>
          <w:color w:val="000000"/>
          <w:szCs w:val="18"/>
        </w:rPr>
        <w:t xml:space="preserve"> SQL Server 2012 Parallel Data Warehouse Appliance </w:t>
      </w:r>
      <w:r w:rsidRPr="00B94ED2">
        <w:rPr>
          <w:rFonts w:eastAsia="PMingLiU" w:cs="Tahoma"/>
          <w:color w:val="000000"/>
          <w:szCs w:val="18"/>
        </w:rPr>
        <w:t>中所有剩餘伺服器，每一伺服器兩份</w:t>
      </w:r>
      <w:r w:rsidRPr="00B94ED2">
        <w:rPr>
          <w:rFonts w:eastAsia="PMingLiU" w:cs="Tahoma"/>
          <w:color w:val="000000"/>
          <w:szCs w:val="18"/>
        </w:rPr>
        <w:t xml:space="preserve"> System Center 2012 Standard </w:t>
      </w:r>
      <w:r w:rsidRPr="00B94ED2">
        <w:rPr>
          <w:rFonts w:eastAsia="PMingLiU" w:cs="Tahoma"/>
          <w:color w:val="000000"/>
          <w:szCs w:val="18"/>
        </w:rPr>
        <w:t>使用權。</w:t>
      </w:r>
    </w:p>
    <w:p w14:paraId="61FFBBE9" w14:textId="77777777" w:rsidR="000A30EE" w:rsidRPr="00B94ED2" w:rsidRDefault="000A30EE" w:rsidP="000A30EE">
      <w:pPr>
        <w:spacing w:after="60"/>
        <w:ind w:firstLine="720"/>
        <w:rPr>
          <w:rFonts w:eastAsia="PMingLiU" w:cs="Tahoma"/>
        </w:rPr>
      </w:pPr>
      <w:r w:rsidRPr="00B94ED2">
        <w:rPr>
          <w:rFonts w:eastAsia="PMingLiU" w:cs="Tahoma"/>
          <w:color w:val="000000"/>
          <w:szCs w:val="18"/>
        </w:rPr>
        <w:t>軟體僅得用來支援</w:t>
      </w:r>
      <w:r w:rsidRPr="00B94ED2">
        <w:rPr>
          <w:rFonts w:eastAsia="PMingLiU" w:cs="Tahoma"/>
          <w:color w:val="000000"/>
          <w:szCs w:val="18"/>
        </w:rPr>
        <w:t xml:space="preserve"> SQL Server 2012 Parallel Data Warehouse Appliance</w:t>
      </w:r>
      <w:r w:rsidRPr="00B94ED2">
        <w:rPr>
          <w:rFonts w:eastAsia="PMingLiU" w:cs="Tahoma"/>
          <w:color w:val="000000"/>
          <w:szCs w:val="18"/>
        </w:rPr>
        <w:t>。</w:t>
      </w:r>
    </w:p>
    <w:p w14:paraId="61FFBBEA" w14:textId="77777777" w:rsidR="007B1B73" w:rsidRPr="00B94ED2" w:rsidRDefault="007B1B73" w:rsidP="000A30EE">
      <w:pPr>
        <w:spacing w:after="60"/>
        <w:ind w:firstLine="720"/>
        <w:rPr>
          <w:rFonts w:eastAsia="PMingLiU" w:cs="Tahoma"/>
        </w:rPr>
      </w:pPr>
    </w:p>
    <w:p w14:paraId="61FFBBEB" w14:textId="77777777" w:rsidR="000A30EE" w:rsidRPr="00B94ED2" w:rsidRDefault="000A30EE" w:rsidP="000A30EE">
      <w:pPr>
        <w:tabs>
          <w:tab w:val="left" w:pos="1440"/>
        </w:tabs>
        <w:spacing w:after="60"/>
        <w:ind w:left="720"/>
        <w:rPr>
          <w:rFonts w:eastAsia="PMingLiU" w:cs="Tahoma"/>
          <w:lang w:eastAsia="zh-TW"/>
        </w:rPr>
      </w:pPr>
      <w:r w:rsidRPr="00B94ED2">
        <w:rPr>
          <w:rFonts w:eastAsia="PMingLiU" w:cs="Tahoma"/>
          <w:b/>
          <w:color w:val="000000"/>
          <w:szCs w:val="18"/>
          <w:lang w:eastAsia="zh-TW"/>
        </w:rPr>
        <w:t>選擇不續約之具備軟體保證的客戶</w:t>
      </w:r>
    </w:p>
    <w:p w14:paraId="61FFBBEC" w14:textId="77777777" w:rsidR="000A30EE" w:rsidRPr="00B94ED2" w:rsidRDefault="000A30EE" w:rsidP="000A30EE">
      <w:pPr>
        <w:tabs>
          <w:tab w:val="left" w:pos="1440"/>
        </w:tabs>
        <w:ind w:left="720"/>
        <w:rPr>
          <w:rFonts w:eastAsia="PMingLiU" w:cs="Tahoma"/>
        </w:rPr>
      </w:pPr>
      <w:r w:rsidRPr="00B94ED2">
        <w:rPr>
          <w:rFonts w:eastAsia="PMingLiU" w:cs="Tahoma"/>
          <w:color w:val="000000"/>
          <w:szCs w:val="18"/>
        </w:rPr>
        <w:t>自</w:t>
      </w:r>
      <w:r w:rsidRPr="00B94ED2">
        <w:rPr>
          <w:rFonts w:eastAsia="PMingLiU" w:cs="Tahoma"/>
          <w:color w:val="000000"/>
          <w:szCs w:val="18"/>
        </w:rPr>
        <w:t xml:space="preserve"> 2013 </w:t>
      </w:r>
      <w:r w:rsidRPr="00B94ED2">
        <w:rPr>
          <w:rFonts w:eastAsia="PMingLiU" w:cs="Tahoma"/>
          <w:color w:val="000000"/>
          <w:szCs w:val="18"/>
        </w:rPr>
        <w:t>年</w:t>
      </w:r>
      <w:r w:rsidRPr="00B94ED2">
        <w:rPr>
          <w:rFonts w:eastAsia="PMingLiU" w:cs="Tahoma"/>
          <w:color w:val="000000"/>
          <w:szCs w:val="18"/>
        </w:rPr>
        <w:t xml:space="preserve"> 3 </w:t>
      </w:r>
      <w:r w:rsidRPr="00B94ED2">
        <w:rPr>
          <w:rFonts w:eastAsia="PMingLiU" w:cs="Tahoma"/>
          <w:color w:val="000000"/>
          <w:szCs w:val="18"/>
        </w:rPr>
        <w:t>月</w:t>
      </w:r>
      <w:r w:rsidRPr="00B94ED2">
        <w:rPr>
          <w:rFonts w:eastAsia="PMingLiU" w:cs="Tahoma"/>
          <w:color w:val="000000"/>
          <w:szCs w:val="18"/>
        </w:rPr>
        <w:t xml:space="preserve"> 1 </w:t>
      </w:r>
      <w:r w:rsidRPr="00B94ED2">
        <w:rPr>
          <w:rFonts w:eastAsia="PMingLiU" w:cs="Tahoma"/>
          <w:color w:val="000000"/>
          <w:szCs w:val="18"/>
        </w:rPr>
        <w:t>日起，若具備範圍之</w:t>
      </w:r>
      <w:r w:rsidRPr="00B94ED2">
        <w:rPr>
          <w:rFonts w:eastAsia="PMingLiU" w:cs="Tahoma"/>
          <w:color w:val="000000"/>
          <w:szCs w:val="18"/>
        </w:rPr>
        <w:t xml:space="preserve"> Enterprise Subscription </w:t>
      </w:r>
      <w:r w:rsidRPr="00B94ED2">
        <w:rPr>
          <w:rFonts w:eastAsia="PMingLiU" w:cs="Tahoma"/>
          <w:color w:val="000000"/>
          <w:szCs w:val="18"/>
        </w:rPr>
        <w:t>客戶透過選擇買斷處理器使用權，而且依其合約取得合格之永久使用權並選擇不要續約軟體保證的任何其他客戶，均得依該等使用權執行</w:t>
      </w:r>
      <w:r w:rsidRPr="00B94ED2">
        <w:rPr>
          <w:rFonts w:eastAsia="PMingLiU" w:cs="Tahoma"/>
          <w:color w:val="000000"/>
          <w:szCs w:val="18"/>
        </w:rPr>
        <w:t xml:space="preserve"> SQL Server 2008 R2 </w:t>
      </w:r>
      <w:r w:rsidRPr="00B94ED2">
        <w:rPr>
          <w:rFonts w:eastAsia="PMingLiU" w:cs="Tahoma"/>
          <w:color w:val="000000"/>
          <w:szCs w:val="18"/>
        </w:rPr>
        <w:t>或</w:t>
      </w:r>
      <w:r w:rsidRPr="00B94ED2">
        <w:rPr>
          <w:rFonts w:eastAsia="PMingLiU" w:cs="Tahoma"/>
          <w:color w:val="000000"/>
          <w:szCs w:val="18"/>
        </w:rPr>
        <w:t xml:space="preserve"> SQL Server 2012</w:t>
      </w:r>
      <w:r w:rsidRPr="00B94ED2">
        <w:rPr>
          <w:rFonts w:eastAsia="PMingLiU" w:cs="Tahoma"/>
          <w:color w:val="000000"/>
          <w:szCs w:val="18"/>
        </w:rPr>
        <w:t>，如下所述：</w:t>
      </w:r>
    </w:p>
    <w:p w14:paraId="61FFBBED" w14:textId="77777777" w:rsidR="000A30EE" w:rsidRPr="00B94ED2" w:rsidRDefault="000A30EE" w:rsidP="000A30EE">
      <w:pPr>
        <w:tabs>
          <w:tab w:val="left" w:pos="1440"/>
        </w:tabs>
        <w:ind w:left="720"/>
        <w:rPr>
          <w:rFonts w:eastAsia="PMingLiU" w:cs="Tahoma"/>
        </w:rPr>
      </w:pPr>
    </w:p>
    <w:p w14:paraId="61FFBBEE" w14:textId="77777777" w:rsidR="000A30EE" w:rsidRPr="00B94ED2" w:rsidRDefault="000A30EE" w:rsidP="000A30EE">
      <w:pPr>
        <w:numPr>
          <w:ilvl w:val="0"/>
          <w:numId w:val="67"/>
        </w:numPr>
        <w:spacing w:after="60"/>
        <w:ind w:left="1440"/>
        <w:rPr>
          <w:rFonts w:eastAsia="PMingLiU" w:cs="Tahoma"/>
        </w:rPr>
      </w:pPr>
      <w:r w:rsidRPr="00B94ED2">
        <w:rPr>
          <w:rFonts w:eastAsia="PMingLiU" w:cs="Tahoma"/>
          <w:b/>
          <w:color w:val="000000"/>
          <w:szCs w:val="18"/>
        </w:rPr>
        <w:t>SQL Server 2008 R2 Parallel Data Warehouse</w:t>
      </w:r>
      <w:r w:rsidRPr="00B94ED2">
        <w:rPr>
          <w:rFonts w:eastAsia="PMingLiU" w:cs="Tahoma"/>
          <w:b/>
          <w:color w:val="000000"/>
          <w:szCs w:val="18"/>
        </w:rPr>
        <w:t>：</w:t>
      </w:r>
      <w:r w:rsidRPr="00B94ED2">
        <w:rPr>
          <w:rFonts w:eastAsia="PMingLiU" w:cs="Tahoma"/>
          <w:color w:val="000000"/>
          <w:szCs w:val="18"/>
        </w:rPr>
        <w:t>本軟體版本之持續使用需受</w:t>
      </w:r>
      <w:r w:rsidRPr="00B94ED2">
        <w:rPr>
          <w:rFonts w:eastAsia="PMingLiU" w:cs="Tahoma"/>
          <w:color w:val="000000"/>
          <w:szCs w:val="18"/>
        </w:rPr>
        <w:t xml:space="preserve"> SQL Server 2008 R2 </w:t>
      </w:r>
      <w:r w:rsidRPr="00B94ED2">
        <w:rPr>
          <w:rFonts w:eastAsia="PMingLiU" w:cs="Tahoma"/>
          <w:color w:val="000000"/>
          <w:szCs w:val="18"/>
        </w:rPr>
        <w:t>使用權之產品使用權所拘束。</w:t>
      </w:r>
    </w:p>
    <w:p w14:paraId="61FFBBEF" w14:textId="77777777" w:rsidR="000A30EE" w:rsidRPr="00B94ED2" w:rsidRDefault="000A30EE" w:rsidP="000A30EE">
      <w:pPr>
        <w:numPr>
          <w:ilvl w:val="0"/>
          <w:numId w:val="67"/>
        </w:numPr>
        <w:tabs>
          <w:tab w:val="left" w:pos="1800"/>
        </w:tabs>
        <w:spacing w:after="60"/>
        <w:ind w:left="1440"/>
        <w:rPr>
          <w:rFonts w:eastAsia="PMingLiU" w:cs="Tahoma"/>
        </w:rPr>
      </w:pPr>
      <w:r w:rsidRPr="00B94ED2">
        <w:rPr>
          <w:rFonts w:eastAsia="PMingLiU" w:cs="Tahoma"/>
          <w:b/>
          <w:color w:val="000000"/>
          <w:szCs w:val="18"/>
        </w:rPr>
        <w:t>SQL Server 2012 Parallel Data Warehouse</w:t>
      </w:r>
      <w:r w:rsidRPr="00B94ED2">
        <w:rPr>
          <w:rFonts w:eastAsia="PMingLiU" w:cs="Tahoma"/>
          <w:b/>
          <w:color w:val="000000"/>
          <w:szCs w:val="18"/>
        </w:rPr>
        <w:t>：</w:t>
      </w:r>
      <w:r w:rsidRPr="00B94ED2">
        <w:rPr>
          <w:rFonts w:eastAsia="PMingLiU" w:cs="Tahoma"/>
          <w:color w:val="000000"/>
          <w:szCs w:val="18"/>
        </w:rPr>
        <w:t>本軟體版本之使用需受</w:t>
      </w:r>
      <w:r w:rsidRPr="00B94ED2">
        <w:rPr>
          <w:rFonts w:eastAsia="PMingLiU" w:cs="Tahoma"/>
          <w:color w:val="000000"/>
          <w:szCs w:val="18"/>
        </w:rPr>
        <w:t xml:space="preserve"> SQL Server 2012 Parallel Data Warehouse </w:t>
      </w:r>
      <w:r w:rsidRPr="00B94ED2">
        <w:rPr>
          <w:rFonts w:eastAsia="PMingLiU" w:cs="Tahoma"/>
          <w:color w:val="000000"/>
          <w:szCs w:val="18"/>
        </w:rPr>
        <w:t>產品使用權所拘束。</w:t>
      </w:r>
    </w:p>
    <w:p w14:paraId="61FFBBF0" w14:textId="77777777" w:rsidR="000A30EE" w:rsidRPr="00B94ED2" w:rsidRDefault="000A30EE" w:rsidP="000A30EE">
      <w:pPr>
        <w:spacing w:after="60"/>
        <w:rPr>
          <w:rFonts w:eastAsia="PMingLiU" w:cs="Tahoma"/>
        </w:rPr>
      </w:pPr>
    </w:p>
    <w:p w14:paraId="61FFBBF1" w14:textId="77777777" w:rsidR="000A30EE" w:rsidRPr="00B94ED2" w:rsidRDefault="000A30EE" w:rsidP="000A30EE">
      <w:pPr>
        <w:ind w:left="720"/>
        <w:rPr>
          <w:rFonts w:eastAsia="PMingLiU" w:cs="Tahoma"/>
        </w:rPr>
      </w:pPr>
      <w:r w:rsidRPr="00B94ED2">
        <w:rPr>
          <w:rFonts w:eastAsia="PMingLiU" w:cs="Tahoma"/>
          <w:color w:val="000000"/>
          <w:szCs w:val="24"/>
        </w:rPr>
        <w:t>依據本優惠方案授與之所有</w:t>
      </w:r>
      <w:r w:rsidRPr="00B94ED2">
        <w:rPr>
          <w:rFonts w:eastAsia="PMingLiU" w:cs="Tahoma"/>
          <w:color w:val="000000"/>
          <w:szCs w:val="24"/>
        </w:rPr>
        <w:t xml:space="preserve"> SQL Server Parallel Data Warehouse </w:t>
      </w:r>
      <w:r w:rsidRPr="00B94ED2">
        <w:rPr>
          <w:rFonts w:eastAsia="PMingLiU" w:cs="Tahoma"/>
          <w:color w:val="000000"/>
          <w:szCs w:val="24"/>
        </w:rPr>
        <w:t>及</w:t>
      </w:r>
      <w:r w:rsidRPr="00B94ED2">
        <w:rPr>
          <w:rFonts w:eastAsia="PMingLiU" w:cs="Tahoma"/>
          <w:color w:val="000000"/>
          <w:szCs w:val="24"/>
        </w:rPr>
        <w:t xml:space="preserve"> System Center </w:t>
      </w:r>
      <w:r w:rsidRPr="00B94ED2">
        <w:rPr>
          <w:rFonts w:eastAsia="PMingLiU" w:cs="Tahoma"/>
          <w:color w:val="000000"/>
          <w:szCs w:val="24"/>
        </w:rPr>
        <w:t>使用權將包括軟體保證範圍。該範圍將隨對應的合格軟體保證範圍屆滿而失去效力。該範圍一旦屆滿，客戶可以針對已授與的使用權續約其軟體保證。</w:t>
      </w:r>
    </w:p>
    <w:p w14:paraId="61FFBBF2" w14:textId="77777777" w:rsidR="000A30EE" w:rsidRPr="00B94ED2" w:rsidRDefault="000A30EE" w:rsidP="000A30EE">
      <w:pPr>
        <w:ind w:left="720"/>
        <w:rPr>
          <w:rFonts w:eastAsia="PMingLiU" w:cs="Tahoma"/>
        </w:rPr>
      </w:pPr>
    </w:p>
    <w:p w14:paraId="61FFBBF3" w14:textId="77777777" w:rsidR="000A30EE" w:rsidRPr="00B94ED2" w:rsidRDefault="000A30EE" w:rsidP="000A30EE">
      <w:pPr>
        <w:ind w:left="720"/>
        <w:rPr>
          <w:rFonts w:eastAsia="PMingLiU" w:cs="Tahoma"/>
          <w:lang w:eastAsia="zh-TW"/>
        </w:rPr>
      </w:pPr>
      <w:r w:rsidRPr="00B94ED2">
        <w:rPr>
          <w:rFonts w:eastAsia="PMingLiU" w:cs="Tahoma"/>
          <w:color w:val="000000"/>
          <w:szCs w:val="24"/>
          <w:lang w:eastAsia="zh-TW"/>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sidRPr="00B94ED2">
        <w:rPr>
          <w:rFonts w:eastAsia="PMingLiU" w:cs="Tahoma"/>
          <w:color w:val="000000"/>
          <w:szCs w:val="24"/>
          <w:lang w:eastAsia="zh-TW"/>
        </w:rPr>
        <w:t xml:space="preserve"> SQL Server 2012 Parallel Data Warehouse </w:t>
      </w:r>
      <w:r w:rsidRPr="00B94ED2">
        <w:rPr>
          <w:rFonts w:eastAsia="PMingLiU" w:cs="Tahoma"/>
          <w:color w:val="000000"/>
          <w:szCs w:val="24"/>
          <w:lang w:eastAsia="zh-TW"/>
        </w:rPr>
        <w:t>和</w:t>
      </w:r>
      <w:r w:rsidRPr="00B94ED2">
        <w:rPr>
          <w:rFonts w:eastAsia="PMingLiU" w:cs="Tahoma"/>
          <w:color w:val="000000"/>
          <w:szCs w:val="24"/>
          <w:lang w:eastAsia="zh-TW"/>
        </w:rPr>
        <w:t xml:space="preserve"> System Center 2012 </w:t>
      </w:r>
      <w:r w:rsidRPr="00B94ED2">
        <w:rPr>
          <w:rFonts w:eastAsia="PMingLiU" w:cs="Tahoma"/>
          <w:color w:val="000000"/>
          <w:szCs w:val="24"/>
          <w:lang w:eastAsia="zh-TW"/>
        </w:rPr>
        <w:t>的權利提供證明。客戶無法單獨依本優惠方案從對應的合格使用權移轉已授與的使用權。</w:t>
      </w:r>
    </w:p>
    <w:p w14:paraId="61FFBBF4" w14:textId="77777777" w:rsidR="00A81E83" w:rsidRPr="00B94ED2" w:rsidRDefault="00A81E83" w:rsidP="00C321B6">
      <w:pPr>
        <w:tabs>
          <w:tab w:val="left" w:pos="2970"/>
        </w:tabs>
        <w:ind w:left="1440"/>
        <w:rPr>
          <w:rFonts w:eastAsia="PMingLiU" w:cs="Tahoma"/>
          <w:lang w:eastAsia="zh-TW"/>
        </w:rPr>
      </w:pPr>
      <w:bookmarkStart w:id="1437" w:name="Srv_90SQLServer2012Standard"/>
    </w:p>
    <w:p w14:paraId="61FFBBF5" w14:textId="77777777" w:rsidR="004815F3" w:rsidRPr="00B94ED2" w:rsidRDefault="004815F3" w:rsidP="00C321B6">
      <w:pPr>
        <w:tabs>
          <w:tab w:val="left" w:pos="2970"/>
        </w:tabs>
        <w:ind w:left="1440"/>
        <w:rPr>
          <w:rFonts w:eastAsia="PMingLiU" w:cs="Tahoma"/>
          <w:lang w:eastAsia="zh-TW"/>
        </w:rPr>
      </w:pPr>
    </w:p>
    <w:p w14:paraId="61FFBBF6" w14:textId="77777777" w:rsidR="00A81E83" w:rsidRPr="00B94ED2" w:rsidRDefault="003165D6" w:rsidP="00EF5637">
      <w:pPr>
        <w:pStyle w:val="Heading3"/>
        <w:rPr>
          <w:rFonts w:ascii="Tahoma" w:eastAsia="PMingLiU" w:hAnsi="Tahoma" w:cs="Tahoma"/>
          <w:lang w:eastAsia="zh-TW"/>
        </w:rPr>
      </w:pPr>
      <w:bookmarkStart w:id="1438" w:name="_84_SQL_Server®"/>
      <w:bookmarkStart w:id="1439" w:name="_Toc336338348"/>
      <w:bookmarkStart w:id="1440" w:name="_Toc347996232"/>
      <w:bookmarkEnd w:id="1438"/>
      <w:r w:rsidRPr="00B94ED2">
        <w:rPr>
          <w:rFonts w:ascii="Tahoma" w:eastAsia="PMingLiU" w:hAnsi="Tahoma" w:cs="Tahoma"/>
          <w:caps/>
          <w:color w:val="F66400"/>
          <w:sz w:val="22"/>
          <w:vertAlign w:val="superscript"/>
          <w:lang w:eastAsia="zh-TW"/>
        </w:rPr>
        <w:t>84</w:t>
      </w:r>
      <w:r w:rsidRPr="00B94ED2">
        <w:rPr>
          <w:rFonts w:ascii="Tahoma" w:eastAsia="PMingLiU" w:hAnsi="Tahoma" w:cs="Tahoma"/>
          <w:color w:val="F66400"/>
          <w:sz w:val="22"/>
          <w:lang w:eastAsia="zh-TW"/>
        </w:rPr>
        <w:t xml:space="preserve"> SQL Server</w:t>
      </w:r>
      <w:r w:rsidR="00B94ED2" w:rsidRPr="00B94ED2">
        <w:rPr>
          <w:rFonts w:ascii="Tahoma" w:eastAsia="PMingLiU" w:hAnsi="Tahoma" w:cs="Tahoma"/>
          <w:color w:val="F66400"/>
          <w:sz w:val="22"/>
          <w:vertAlign w:val="superscript"/>
          <w:lang w:eastAsia="zh-TW"/>
        </w:rPr>
        <w:t>®</w:t>
      </w:r>
      <w:r w:rsidRPr="00B94ED2">
        <w:rPr>
          <w:rFonts w:ascii="Tahoma" w:eastAsia="PMingLiU" w:hAnsi="Tahoma" w:cs="Tahoma"/>
          <w:color w:val="F66400"/>
          <w:sz w:val="22"/>
          <w:lang w:eastAsia="zh-TW"/>
        </w:rPr>
        <w:t xml:space="preserve"> 2012 Standard</w:t>
      </w:r>
      <w:bookmarkEnd w:id="1439"/>
      <w:bookmarkEnd w:id="1440"/>
      <w:r w:rsidRPr="00B94ED2">
        <w:rPr>
          <w:rFonts w:ascii="Tahoma" w:eastAsia="PMingLiU" w:hAnsi="Tahoma" w:cs="Tahoma"/>
          <w:color w:val="F66400"/>
          <w:sz w:val="22"/>
          <w:lang w:eastAsia="zh-TW"/>
        </w:rPr>
        <w:t xml:space="preserve"> </w:t>
      </w:r>
    </w:p>
    <w:bookmarkEnd w:id="1437"/>
    <w:p w14:paraId="61FFBBF7" w14:textId="77777777" w:rsidR="00A81E83" w:rsidRPr="00B94ED2" w:rsidRDefault="00A81E83" w:rsidP="00204D6D">
      <w:pPr>
        <w:pStyle w:val="EndnoteText"/>
        <w:ind w:left="0"/>
        <w:rPr>
          <w:rFonts w:ascii="Tahoma" w:eastAsia="PMingLiU" w:hAnsi="Tahoma" w:cs="Tahoma"/>
          <w:lang w:eastAsia="zh-TW"/>
        </w:rPr>
      </w:pPr>
    </w:p>
    <w:p w14:paraId="61FFBBF8" w14:textId="77777777" w:rsidR="00A81E83" w:rsidRPr="00B94ED2" w:rsidRDefault="00A81E83" w:rsidP="00204D6D">
      <w:pPr>
        <w:ind w:left="720"/>
        <w:rPr>
          <w:rFonts w:eastAsia="PMingLiU" w:cs="Tahoma"/>
          <w:lang w:eastAsia="zh-TW"/>
        </w:rPr>
      </w:pPr>
      <w:r w:rsidRPr="00B94ED2">
        <w:rPr>
          <w:rFonts w:eastAsia="PMingLiU" w:cs="Tahoma"/>
          <w:szCs w:val="18"/>
          <w:lang w:eastAsia="zh-TW"/>
        </w:rPr>
        <w:t xml:space="preserve">SQL Server 2012 Standard </w:t>
      </w:r>
      <w:r w:rsidRPr="00B94ED2">
        <w:rPr>
          <w:rFonts w:eastAsia="PMingLiU" w:cs="Tahoma"/>
          <w:szCs w:val="18"/>
          <w:lang w:eastAsia="zh-TW"/>
        </w:rPr>
        <w:t>是</w:t>
      </w:r>
      <w:r w:rsidRPr="00B94ED2">
        <w:rPr>
          <w:rFonts w:eastAsia="PMingLiU" w:cs="Tahoma"/>
          <w:szCs w:val="18"/>
          <w:lang w:eastAsia="zh-TW"/>
        </w:rPr>
        <w:t xml:space="preserve"> SQL Server Standard </w:t>
      </w:r>
      <w:r w:rsidRPr="00B94ED2">
        <w:rPr>
          <w:rFonts w:eastAsia="PMingLiU" w:cs="Tahoma"/>
          <w:szCs w:val="18"/>
          <w:lang w:eastAsia="zh-TW"/>
        </w:rPr>
        <w:t>的下一個版本，而</w:t>
      </w:r>
      <w:r w:rsidRPr="00B94ED2">
        <w:rPr>
          <w:rFonts w:eastAsia="PMingLiU" w:cs="Tahoma"/>
          <w:szCs w:val="18"/>
          <w:lang w:eastAsia="zh-TW"/>
        </w:rPr>
        <w:t xml:space="preserve"> SQL Server 2012 CAL </w:t>
      </w:r>
      <w:r w:rsidRPr="00B94ED2">
        <w:rPr>
          <w:rFonts w:eastAsia="PMingLiU" w:cs="Tahoma"/>
          <w:szCs w:val="18"/>
          <w:lang w:eastAsia="zh-TW"/>
        </w:rPr>
        <w:t>則是</w:t>
      </w:r>
      <w:r w:rsidRPr="00B94ED2">
        <w:rPr>
          <w:rFonts w:eastAsia="PMingLiU" w:cs="Tahoma"/>
          <w:szCs w:val="18"/>
          <w:lang w:eastAsia="zh-TW"/>
        </w:rPr>
        <w:t xml:space="preserve"> SQL Server CAL </w:t>
      </w:r>
      <w:r w:rsidRPr="00B94ED2">
        <w:rPr>
          <w:rFonts w:eastAsia="PMingLiU" w:cs="Tahoma"/>
          <w:szCs w:val="18"/>
          <w:lang w:eastAsia="zh-TW"/>
        </w:rPr>
        <w:t>的下一個版本。</w:t>
      </w:r>
    </w:p>
    <w:p w14:paraId="61FFBBF9" w14:textId="77777777" w:rsidR="00204D6D" w:rsidRPr="00B94ED2" w:rsidRDefault="00204D6D" w:rsidP="00204D6D">
      <w:pPr>
        <w:ind w:left="720"/>
        <w:rPr>
          <w:rFonts w:eastAsia="PMingLiU" w:cs="Tahoma"/>
          <w:lang w:eastAsia="zh-TW"/>
        </w:rPr>
      </w:pPr>
    </w:p>
    <w:p w14:paraId="61FFBBFA" w14:textId="77777777" w:rsidR="00204D6D" w:rsidRPr="00B94ED2" w:rsidRDefault="00204D6D" w:rsidP="00204D6D">
      <w:pPr>
        <w:ind w:left="720"/>
        <w:rPr>
          <w:rFonts w:eastAsia="PMingLiU" w:cs="Tahoma"/>
          <w:lang w:eastAsia="zh-TW"/>
        </w:rPr>
      </w:pPr>
    </w:p>
    <w:p w14:paraId="61FFBBFB" w14:textId="77777777" w:rsidR="00A81E83" w:rsidRPr="00B94ED2" w:rsidRDefault="00AD4C5F" w:rsidP="00EF5637">
      <w:pPr>
        <w:pStyle w:val="Heading3"/>
        <w:rPr>
          <w:rFonts w:ascii="Tahoma" w:eastAsia="PMingLiU" w:hAnsi="Tahoma" w:cs="Tahoma"/>
        </w:rPr>
      </w:pPr>
      <w:bookmarkStart w:id="1441" w:name="_85_SQL_Server®"/>
      <w:bookmarkStart w:id="1442" w:name="_Toc336338349"/>
      <w:bookmarkStart w:id="1443" w:name="_Toc347996233"/>
      <w:bookmarkStart w:id="1444" w:name="Srv_91SQLServer2012StandardCore"/>
      <w:bookmarkEnd w:id="1441"/>
      <w:r w:rsidRPr="00B94ED2">
        <w:rPr>
          <w:rFonts w:ascii="Tahoma" w:eastAsia="PMingLiU" w:hAnsi="Tahoma" w:cs="Tahoma"/>
          <w:caps/>
          <w:color w:val="F66400"/>
          <w:sz w:val="22"/>
          <w:vertAlign w:val="superscript"/>
        </w:rPr>
        <w:t>85</w:t>
      </w:r>
      <w:r w:rsidRPr="00B94ED2">
        <w:rPr>
          <w:rFonts w:ascii="Tahoma" w:eastAsia="PMingLiU" w:hAnsi="Tahoma" w:cs="Tahoma"/>
          <w:color w:val="F66400"/>
          <w:sz w:val="22"/>
        </w:rPr>
        <w:t xml:space="preserve"> SQL Server</w:t>
      </w:r>
      <w:r w:rsidR="00B94ED2" w:rsidRPr="00B94ED2">
        <w:rPr>
          <w:rFonts w:ascii="Tahoma" w:eastAsia="PMingLiU" w:hAnsi="Tahoma" w:cs="Tahoma"/>
          <w:color w:val="F66400"/>
          <w:sz w:val="22"/>
          <w:vertAlign w:val="superscript"/>
        </w:rPr>
        <w:t>®</w:t>
      </w:r>
      <w:r w:rsidRPr="00B94ED2">
        <w:rPr>
          <w:rFonts w:ascii="Tahoma" w:eastAsia="PMingLiU" w:hAnsi="Tahoma" w:cs="Tahoma"/>
          <w:color w:val="F66400"/>
          <w:sz w:val="22"/>
        </w:rPr>
        <w:t xml:space="preserve"> 2012 Standard</w:t>
      </w:r>
      <w:r w:rsidRPr="00B94ED2">
        <w:rPr>
          <w:rFonts w:ascii="Tahoma" w:eastAsia="PMingLiU" w:hAnsi="Tahoma" w:cs="Tahoma"/>
          <w:color w:val="F66400"/>
          <w:sz w:val="22"/>
          <w:szCs w:val="18"/>
        </w:rPr>
        <w:t xml:space="preserve"> Core</w:t>
      </w:r>
      <w:bookmarkEnd w:id="1442"/>
      <w:bookmarkEnd w:id="1443"/>
    </w:p>
    <w:bookmarkEnd w:id="1444"/>
    <w:p w14:paraId="61FFBBFC" w14:textId="77777777" w:rsidR="00A81E83" w:rsidRPr="00B94ED2" w:rsidRDefault="00A81E83" w:rsidP="0026723A">
      <w:pPr>
        <w:rPr>
          <w:rFonts w:eastAsia="PMingLiU" w:cs="Tahoma"/>
        </w:rPr>
      </w:pPr>
    </w:p>
    <w:p w14:paraId="61FFBBFD" w14:textId="77777777" w:rsidR="0026723A" w:rsidRPr="00B94ED2" w:rsidRDefault="00A81E83" w:rsidP="0026723A">
      <w:pPr>
        <w:spacing w:after="60"/>
        <w:ind w:left="720"/>
        <w:rPr>
          <w:rFonts w:eastAsia="PMingLiU" w:cs="Tahoma"/>
        </w:rPr>
      </w:pPr>
      <w:r w:rsidRPr="00B94ED2">
        <w:rPr>
          <w:rFonts w:eastAsia="PMingLiU" w:cs="Tahoma"/>
          <w:b/>
          <w:szCs w:val="18"/>
        </w:rPr>
        <w:t>與授權模式之變更相關聯的使用權之授與</w:t>
      </w:r>
    </w:p>
    <w:p w14:paraId="61FFBBFE" w14:textId="77777777" w:rsidR="00A81E83" w:rsidRPr="007B1B73" w:rsidRDefault="00A81E83" w:rsidP="0026723A">
      <w:pPr>
        <w:ind w:left="720"/>
        <w:rPr>
          <w:rFonts w:eastAsia="PMingLiU" w:cs="Tahoma"/>
          <w:spacing w:val="-1"/>
          <w:lang w:eastAsia="zh-TW"/>
        </w:rPr>
      </w:pPr>
      <w:r w:rsidRPr="007B1B73">
        <w:rPr>
          <w:rFonts w:eastAsia="PMingLiU" w:cs="Tahoma"/>
          <w:color w:val="000000"/>
          <w:spacing w:val="-1"/>
          <w:szCs w:val="18"/>
        </w:rPr>
        <w:t xml:space="preserve">SQL Server 2008 R2 </w:t>
      </w:r>
      <w:r w:rsidRPr="007B1B73">
        <w:rPr>
          <w:rFonts w:eastAsia="PMingLiU" w:cs="Tahoma"/>
          <w:color w:val="000000"/>
          <w:spacing w:val="-1"/>
          <w:szCs w:val="18"/>
        </w:rPr>
        <w:t>將是依每個處理器授權模式授權之最新版</w:t>
      </w:r>
      <w:r w:rsidRPr="007B1B73">
        <w:rPr>
          <w:rFonts w:eastAsia="PMingLiU" w:cs="Tahoma"/>
          <w:color w:val="000000"/>
          <w:spacing w:val="-1"/>
          <w:szCs w:val="18"/>
        </w:rPr>
        <w:t xml:space="preserve"> SQL Server</w:t>
      </w:r>
      <w:r w:rsidRPr="007B1B73">
        <w:rPr>
          <w:rFonts w:eastAsia="PMingLiU" w:cs="Tahoma"/>
          <w:color w:val="000000"/>
          <w:spacing w:val="-1"/>
          <w:szCs w:val="18"/>
        </w:rPr>
        <w:t>。例外的是，針對</w:t>
      </w:r>
      <w:r w:rsidRPr="007B1B73">
        <w:rPr>
          <w:rFonts w:eastAsia="PMingLiU" w:cs="Tahoma"/>
          <w:color w:val="000000"/>
          <w:spacing w:val="-1"/>
          <w:szCs w:val="18"/>
        </w:rPr>
        <w:t xml:space="preserve"> 2012 </w:t>
      </w:r>
      <w:r w:rsidRPr="007B1B73">
        <w:rPr>
          <w:rFonts w:eastAsia="PMingLiU" w:cs="Tahoma"/>
          <w:color w:val="000000"/>
          <w:spacing w:val="-1"/>
          <w:szCs w:val="18"/>
        </w:rPr>
        <w:t>年</w:t>
      </w:r>
      <w:r w:rsidRPr="007B1B73">
        <w:rPr>
          <w:rFonts w:eastAsia="PMingLiU" w:cs="Tahoma"/>
          <w:color w:val="000000"/>
          <w:spacing w:val="-1"/>
          <w:szCs w:val="18"/>
        </w:rPr>
        <w:t xml:space="preserve"> 4 </w:t>
      </w:r>
      <w:r w:rsidRPr="007B1B73">
        <w:rPr>
          <w:rFonts w:eastAsia="PMingLiU" w:cs="Tahoma"/>
          <w:color w:val="000000"/>
          <w:spacing w:val="-1"/>
          <w:szCs w:val="18"/>
        </w:rPr>
        <w:t>月</w:t>
      </w:r>
      <w:r w:rsidRPr="007B1B73">
        <w:rPr>
          <w:rFonts w:eastAsia="PMingLiU" w:cs="Tahoma"/>
          <w:color w:val="000000"/>
          <w:spacing w:val="-1"/>
          <w:szCs w:val="18"/>
        </w:rPr>
        <w:t xml:space="preserve"> 1 </w:t>
      </w:r>
      <w:r w:rsidRPr="007B1B73">
        <w:rPr>
          <w:rFonts w:eastAsia="PMingLiU" w:cs="Tahoma"/>
          <w:color w:val="000000"/>
          <w:spacing w:val="-1"/>
          <w:szCs w:val="18"/>
        </w:rPr>
        <w:t>日當日授權之</w:t>
      </w:r>
      <w:r w:rsidRPr="007B1B73">
        <w:rPr>
          <w:rFonts w:eastAsia="PMingLiU" w:cs="Tahoma"/>
          <w:color w:val="000000"/>
          <w:spacing w:val="-1"/>
          <w:szCs w:val="18"/>
        </w:rPr>
        <w:t xml:space="preserve"> SQL Server 2008 R2 Standard </w:t>
      </w:r>
      <w:r w:rsidRPr="007B1B73">
        <w:rPr>
          <w:rFonts w:eastAsia="PMingLiU" w:cs="Tahoma"/>
          <w:color w:val="000000"/>
          <w:spacing w:val="-1"/>
          <w:szCs w:val="18"/>
        </w:rPr>
        <w:t>處理器使用權具備有效軟體保證之大量授權客戶</w:t>
      </w:r>
      <w:r w:rsidRPr="007B1B73">
        <w:rPr>
          <w:rFonts w:eastAsia="PMingLiU" w:cs="Tahoma"/>
          <w:color w:val="000000"/>
          <w:spacing w:val="-1"/>
          <w:szCs w:val="18"/>
        </w:rPr>
        <w:t xml:space="preserve"> (</w:t>
      </w:r>
      <w:r w:rsidRPr="007B1B73">
        <w:rPr>
          <w:rFonts w:eastAsia="PMingLiU" w:cs="Tahoma"/>
          <w:color w:val="000000"/>
          <w:spacing w:val="-1"/>
          <w:szCs w:val="18"/>
        </w:rPr>
        <w:t>以下稱「合格使用權」</w:t>
      </w:r>
      <w:r w:rsidRPr="007B1B73">
        <w:rPr>
          <w:rFonts w:eastAsia="PMingLiU" w:cs="Tahoma"/>
          <w:color w:val="000000"/>
          <w:spacing w:val="-1"/>
          <w:szCs w:val="18"/>
        </w:rPr>
        <w:t xml:space="preserve">) </w:t>
      </w:r>
      <w:r w:rsidRPr="007B1B73">
        <w:rPr>
          <w:rFonts w:eastAsia="PMingLiU" w:cs="Tahoma"/>
          <w:color w:val="000000"/>
          <w:spacing w:val="-1"/>
          <w:szCs w:val="18"/>
        </w:rPr>
        <w:t>可以擁有下列選項。於相同</w:t>
      </w:r>
      <w:r w:rsidRPr="007B1B73">
        <w:rPr>
          <w:rFonts w:eastAsia="PMingLiU" w:cs="Tahoma"/>
          <w:color w:val="000000"/>
          <w:spacing w:val="-1"/>
          <w:szCs w:val="18"/>
        </w:rPr>
        <w:t xml:space="preserve"> Enrollment </w:t>
      </w:r>
      <w:r w:rsidRPr="007B1B73">
        <w:rPr>
          <w:rFonts w:eastAsia="PMingLiU" w:cs="Tahoma"/>
          <w:color w:val="000000"/>
          <w:spacing w:val="-1"/>
          <w:szCs w:val="18"/>
        </w:rPr>
        <w:t>有效期限、但係於</w:t>
      </w:r>
      <w:r w:rsidRPr="007B1B73">
        <w:rPr>
          <w:rFonts w:eastAsia="PMingLiU" w:cs="Tahoma"/>
          <w:color w:val="000000"/>
          <w:spacing w:val="-1"/>
          <w:szCs w:val="18"/>
        </w:rPr>
        <w:t xml:space="preserve"> 2015 </w:t>
      </w:r>
      <w:r w:rsidRPr="007B1B73">
        <w:rPr>
          <w:rFonts w:eastAsia="PMingLiU" w:cs="Tahoma"/>
          <w:color w:val="000000"/>
          <w:spacing w:val="-1"/>
          <w:szCs w:val="18"/>
        </w:rPr>
        <w:t>年</w:t>
      </w:r>
      <w:r w:rsidRPr="007B1B73">
        <w:rPr>
          <w:rFonts w:eastAsia="PMingLiU" w:cs="Tahoma"/>
          <w:color w:val="000000"/>
          <w:spacing w:val="-1"/>
          <w:szCs w:val="18"/>
        </w:rPr>
        <w:t xml:space="preserve"> 4 </w:t>
      </w:r>
      <w:r w:rsidRPr="007B1B73">
        <w:rPr>
          <w:rFonts w:eastAsia="PMingLiU" w:cs="Tahoma"/>
          <w:color w:val="000000"/>
          <w:spacing w:val="-1"/>
          <w:szCs w:val="18"/>
        </w:rPr>
        <w:t>月</w:t>
      </w:r>
      <w:r w:rsidRPr="007B1B73">
        <w:rPr>
          <w:rFonts w:eastAsia="PMingLiU" w:cs="Tahoma"/>
          <w:color w:val="000000"/>
          <w:spacing w:val="-1"/>
          <w:szCs w:val="18"/>
        </w:rPr>
        <w:t xml:space="preserve"> 1 </w:t>
      </w:r>
      <w:r w:rsidRPr="007B1B73">
        <w:rPr>
          <w:rFonts w:eastAsia="PMingLiU" w:cs="Tahoma"/>
          <w:color w:val="000000"/>
          <w:spacing w:val="-1"/>
          <w:szCs w:val="18"/>
        </w:rPr>
        <w:t>日之前配合</w:t>
      </w:r>
      <w:r w:rsidRPr="007B1B73">
        <w:rPr>
          <w:rFonts w:eastAsia="PMingLiU" w:cs="Tahoma"/>
          <w:color w:val="000000"/>
          <w:spacing w:val="-1"/>
          <w:szCs w:val="18"/>
        </w:rPr>
        <w:t xml:space="preserve"> Enterprise</w:t>
      </w:r>
      <w:r w:rsidRPr="007B1B73">
        <w:rPr>
          <w:rFonts w:eastAsia="PMingLiU" w:cs="Tahoma"/>
          <w:color w:val="000000"/>
          <w:spacing w:val="-1"/>
          <w:szCs w:val="18"/>
        </w:rPr>
        <w:t>、</w:t>
      </w:r>
      <w:r w:rsidRPr="007B1B73">
        <w:rPr>
          <w:rFonts w:eastAsia="PMingLiU" w:cs="Tahoma"/>
          <w:color w:val="000000"/>
          <w:spacing w:val="-1"/>
          <w:szCs w:val="18"/>
        </w:rPr>
        <w:t>Enterprise Subscription</w:t>
      </w:r>
      <w:r w:rsidRPr="007B1B73">
        <w:rPr>
          <w:rFonts w:eastAsia="PMingLiU" w:cs="Tahoma"/>
          <w:color w:val="000000"/>
          <w:spacing w:val="-1"/>
          <w:szCs w:val="18"/>
        </w:rPr>
        <w:t>、</w:t>
      </w:r>
      <w:r w:rsidRPr="007B1B73">
        <w:rPr>
          <w:rFonts w:eastAsia="PMingLiU" w:cs="Tahoma"/>
          <w:color w:val="000000"/>
          <w:spacing w:val="-1"/>
          <w:szCs w:val="18"/>
        </w:rPr>
        <w:t xml:space="preserve">Open Value Subscription </w:t>
      </w:r>
      <w:r w:rsidRPr="007B1B73">
        <w:rPr>
          <w:rFonts w:eastAsia="PMingLiU" w:cs="Tahoma"/>
          <w:color w:val="000000"/>
          <w:spacing w:val="-1"/>
          <w:szCs w:val="18"/>
        </w:rPr>
        <w:t>或</w:t>
      </w:r>
      <w:r w:rsidRPr="007B1B73">
        <w:rPr>
          <w:rFonts w:eastAsia="PMingLiU" w:cs="Tahoma"/>
          <w:color w:val="000000"/>
          <w:spacing w:val="-1"/>
          <w:szCs w:val="18"/>
        </w:rPr>
        <w:t xml:space="preserve"> EES </w:t>
      </w:r>
      <w:r w:rsidRPr="007B1B73">
        <w:rPr>
          <w:rFonts w:eastAsia="PMingLiU" w:cs="Tahoma"/>
          <w:color w:val="000000"/>
          <w:spacing w:val="-1"/>
          <w:szCs w:val="18"/>
        </w:rPr>
        <w:t>客戶之排程校正程序而後續取得之</w:t>
      </w:r>
      <w:r w:rsidRPr="007B1B73">
        <w:rPr>
          <w:rFonts w:eastAsia="PMingLiU" w:cs="Tahoma"/>
          <w:color w:val="000000"/>
          <w:spacing w:val="-1"/>
          <w:szCs w:val="18"/>
        </w:rPr>
        <w:t xml:space="preserve"> SQL Server 2008 R2 Standard </w:t>
      </w:r>
      <w:r w:rsidRPr="007B1B73">
        <w:rPr>
          <w:rFonts w:eastAsia="PMingLiU" w:cs="Tahoma"/>
          <w:color w:val="000000"/>
          <w:spacing w:val="-1"/>
          <w:szCs w:val="18"/>
        </w:rPr>
        <w:t>處理器</w:t>
      </w:r>
      <w:r w:rsidRPr="007B1B73">
        <w:rPr>
          <w:rFonts w:eastAsia="PMingLiU" w:cs="Tahoma"/>
          <w:bCs/>
          <w:color w:val="000000"/>
          <w:spacing w:val="-1"/>
          <w:szCs w:val="18"/>
        </w:rPr>
        <w:t>使用權，也是基於選項目的之合格使用權。</w:t>
      </w:r>
      <w:r w:rsidRPr="007B1B73">
        <w:rPr>
          <w:rFonts w:eastAsia="PMingLiU" w:cs="Tahoma"/>
          <w:bCs/>
          <w:color w:val="000000"/>
          <w:spacing w:val="-1"/>
          <w:szCs w:val="18"/>
          <w:lang w:eastAsia="zh-TW"/>
        </w:rPr>
        <w:t>自</w:t>
      </w:r>
      <w:r w:rsidRPr="007B1B73">
        <w:rPr>
          <w:rFonts w:eastAsia="PMingLiU" w:cs="Tahoma"/>
          <w:bCs/>
          <w:color w:val="000000"/>
          <w:spacing w:val="-1"/>
          <w:szCs w:val="18"/>
          <w:lang w:eastAsia="zh-TW"/>
        </w:rPr>
        <w:t xml:space="preserve"> 2015 </w:t>
      </w:r>
      <w:r w:rsidRPr="007B1B73">
        <w:rPr>
          <w:rFonts w:eastAsia="PMingLiU" w:cs="Tahoma"/>
          <w:bCs/>
          <w:color w:val="000000"/>
          <w:spacing w:val="-1"/>
          <w:szCs w:val="18"/>
          <w:lang w:eastAsia="zh-TW"/>
        </w:rPr>
        <w:t>年</w:t>
      </w:r>
      <w:r w:rsidRPr="007B1B73">
        <w:rPr>
          <w:rFonts w:eastAsia="PMingLiU" w:cs="Tahoma"/>
          <w:bCs/>
          <w:color w:val="000000"/>
          <w:spacing w:val="-1"/>
          <w:szCs w:val="18"/>
          <w:lang w:eastAsia="zh-TW"/>
        </w:rPr>
        <w:t xml:space="preserve"> 4 </w:t>
      </w:r>
      <w:r w:rsidRPr="007B1B73">
        <w:rPr>
          <w:rFonts w:eastAsia="PMingLiU" w:cs="Tahoma"/>
          <w:bCs/>
          <w:color w:val="000000"/>
          <w:spacing w:val="-1"/>
          <w:szCs w:val="18"/>
          <w:lang w:eastAsia="zh-TW"/>
        </w:rPr>
        <w:t>月</w:t>
      </w:r>
      <w:r w:rsidRPr="007B1B73">
        <w:rPr>
          <w:rFonts w:eastAsia="PMingLiU" w:cs="Tahoma"/>
          <w:bCs/>
          <w:color w:val="000000"/>
          <w:spacing w:val="-1"/>
          <w:szCs w:val="18"/>
          <w:lang w:eastAsia="zh-TW"/>
        </w:rPr>
        <w:t xml:space="preserve"> 1 </w:t>
      </w:r>
      <w:r w:rsidRPr="007B1B73">
        <w:rPr>
          <w:rFonts w:eastAsia="PMingLiU" w:cs="Tahoma"/>
          <w:bCs/>
          <w:color w:val="000000"/>
          <w:spacing w:val="-1"/>
          <w:szCs w:val="18"/>
          <w:lang w:eastAsia="zh-TW"/>
        </w:rPr>
        <w:t>日之後或依據後續</w:t>
      </w:r>
      <w:r w:rsidRPr="007B1B73">
        <w:rPr>
          <w:rFonts w:eastAsia="PMingLiU" w:cs="Tahoma"/>
          <w:bCs/>
          <w:color w:val="000000"/>
          <w:spacing w:val="-1"/>
          <w:szCs w:val="18"/>
          <w:lang w:eastAsia="zh-TW"/>
        </w:rPr>
        <w:t xml:space="preserve"> Enrollment </w:t>
      </w:r>
      <w:r w:rsidRPr="007B1B73">
        <w:rPr>
          <w:rFonts w:eastAsia="PMingLiU" w:cs="Tahoma"/>
          <w:bCs/>
          <w:color w:val="000000"/>
          <w:spacing w:val="-1"/>
          <w:szCs w:val="18"/>
          <w:lang w:eastAsia="zh-TW"/>
        </w:rPr>
        <w:t>有效期限取得之使用權，在</w:t>
      </w:r>
      <w:r w:rsidRPr="007B1B73">
        <w:rPr>
          <w:rFonts w:eastAsia="PMingLiU" w:cs="Tahoma"/>
          <w:bCs/>
          <w:color w:val="000000"/>
          <w:spacing w:val="-1"/>
          <w:szCs w:val="18"/>
          <w:lang w:eastAsia="zh-TW"/>
        </w:rPr>
        <w:t xml:space="preserve"> 2012 </w:t>
      </w:r>
      <w:r w:rsidRPr="007B1B73">
        <w:rPr>
          <w:rFonts w:eastAsia="PMingLiU" w:cs="Tahoma"/>
          <w:bCs/>
          <w:color w:val="000000"/>
          <w:spacing w:val="-1"/>
          <w:szCs w:val="18"/>
          <w:lang w:eastAsia="zh-TW"/>
        </w:rPr>
        <w:t>年</w:t>
      </w:r>
      <w:r w:rsidRPr="007B1B73">
        <w:rPr>
          <w:rFonts w:eastAsia="PMingLiU" w:cs="Tahoma"/>
          <w:bCs/>
          <w:color w:val="000000"/>
          <w:spacing w:val="-1"/>
          <w:szCs w:val="18"/>
          <w:lang w:eastAsia="zh-TW"/>
        </w:rPr>
        <w:t xml:space="preserve"> 4 </w:t>
      </w:r>
      <w:r w:rsidRPr="007B1B73">
        <w:rPr>
          <w:rFonts w:eastAsia="PMingLiU" w:cs="Tahoma"/>
          <w:bCs/>
          <w:color w:val="000000"/>
          <w:spacing w:val="-1"/>
          <w:szCs w:val="18"/>
          <w:lang w:eastAsia="zh-TW"/>
        </w:rPr>
        <w:t>月</w:t>
      </w:r>
      <w:r w:rsidRPr="007B1B73">
        <w:rPr>
          <w:rFonts w:eastAsia="PMingLiU" w:cs="Tahoma"/>
          <w:bCs/>
          <w:color w:val="000000"/>
          <w:spacing w:val="-1"/>
          <w:szCs w:val="18"/>
          <w:lang w:eastAsia="zh-TW"/>
        </w:rPr>
        <w:t xml:space="preserve"> 1 </w:t>
      </w:r>
      <w:r w:rsidRPr="007B1B73">
        <w:rPr>
          <w:rFonts w:eastAsia="PMingLiU" w:cs="Tahoma"/>
          <w:bCs/>
          <w:color w:val="000000"/>
          <w:spacing w:val="-1"/>
          <w:szCs w:val="18"/>
          <w:lang w:eastAsia="zh-TW"/>
        </w:rPr>
        <w:t>日之後生效的獨立合約或任何註冊均不是合格的使用權。</w:t>
      </w:r>
    </w:p>
    <w:p w14:paraId="61FFBBFF" w14:textId="77777777" w:rsidR="0026723A" w:rsidRPr="00B94ED2" w:rsidRDefault="0026723A" w:rsidP="0026723A">
      <w:pPr>
        <w:ind w:left="720"/>
        <w:rPr>
          <w:rFonts w:eastAsia="PMingLiU" w:cs="Tahoma"/>
          <w:lang w:eastAsia="zh-TW"/>
        </w:rPr>
      </w:pPr>
    </w:p>
    <w:p w14:paraId="61FFBC00" w14:textId="77777777" w:rsidR="0026723A" w:rsidRPr="00B94ED2" w:rsidRDefault="0026723A" w:rsidP="0026723A">
      <w:pPr>
        <w:spacing w:after="60"/>
        <w:ind w:left="720"/>
        <w:rPr>
          <w:rFonts w:eastAsia="PMingLiU" w:cs="Tahoma"/>
        </w:rPr>
      </w:pPr>
      <w:r w:rsidRPr="00B94ED2">
        <w:rPr>
          <w:rFonts w:eastAsia="PMingLiU" w:cs="Tahoma"/>
          <w:b/>
          <w:szCs w:val="18"/>
        </w:rPr>
        <w:t>既有的期間</w:t>
      </w:r>
    </w:p>
    <w:p w14:paraId="61FFBC01" w14:textId="77777777" w:rsidR="00A81E83" w:rsidRPr="00B94ED2" w:rsidRDefault="00A81E83" w:rsidP="0026723A">
      <w:pPr>
        <w:ind w:left="720"/>
        <w:rPr>
          <w:rFonts w:eastAsia="PMingLiU" w:cs="Tahoma"/>
          <w:lang w:eastAsia="zh-TW"/>
        </w:rPr>
      </w:pPr>
      <w:r w:rsidRPr="00B94ED2">
        <w:rPr>
          <w:rFonts w:eastAsia="PMingLiU" w:cs="Tahoma"/>
          <w:szCs w:val="18"/>
        </w:rPr>
        <w:t>自</w:t>
      </w:r>
      <w:r w:rsidRPr="00B94ED2">
        <w:rPr>
          <w:rFonts w:eastAsia="PMingLiU" w:cs="Tahoma"/>
          <w:szCs w:val="18"/>
        </w:rPr>
        <w:t xml:space="preserve"> 2012 </w:t>
      </w:r>
      <w:r w:rsidRPr="00B94ED2">
        <w:rPr>
          <w:rFonts w:eastAsia="PMingLiU" w:cs="Tahoma"/>
          <w:szCs w:val="18"/>
        </w:rPr>
        <w:t>年</w:t>
      </w:r>
      <w:r w:rsidRPr="00B94ED2">
        <w:rPr>
          <w:rFonts w:eastAsia="PMingLiU" w:cs="Tahoma"/>
          <w:szCs w:val="18"/>
        </w:rPr>
        <w:t xml:space="preserve"> 4 </w:t>
      </w:r>
      <w:r w:rsidRPr="00B94ED2">
        <w:rPr>
          <w:rFonts w:eastAsia="PMingLiU" w:cs="Tahoma"/>
          <w:szCs w:val="18"/>
        </w:rPr>
        <w:t>月</w:t>
      </w:r>
      <w:r w:rsidRPr="00B94ED2">
        <w:rPr>
          <w:rFonts w:eastAsia="PMingLiU" w:cs="Tahoma"/>
          <w:szCs w:val="18"/>
        </w:rPr>
        <w:t xml:space="preserve"> 1 </w:t>
      </w:r>
      <w:r w:rsidRPr="00B94ED2">
        <w:rPr>
          <w:rFonts w:eastAsia="PMingLiU" w:cs="Tahoma"/>
          <w:szCs w:val="18"/>
        </w:rPr>
        <w:t>日起，在客戶之軟體保證範圍的既有期間，客戶</w:t>
      </w:r>
      <w:r w:rsidRPr="00B94ED2">
        <w:rPr>
          <w:rFonts w:eastAsia="PMingLiU" w:cs="Tahoma"/>
          <w:szCs w:val="18"/>
        </w:rPr>
        <w:t xml:space="preserve"> (</w:t>
      </w:r>
      <w:r w:rsidRPr="00B94ED2">
        <w:rPr>
          <w:rFonts w:eastAsia="PMingLiU" w:cs="Tahoma"/>
          <w:szCs w:val="18"/>
        </w:rPr>
        <w:t>包括依據訂閱合約的客戶</w:t>
      </w:r>
      <w:r w:rsidRPr="00B94ED2">
        <w:rPr>
          <w:rFonts w:eastAsia="PMingLiU" w:cs="Tahoma"/>
          <w:szCs w:val="18"/>
        </w:rPr>
        <w:t xml:space="preserve">) </w:t>
      </w:r>
      <w:r w:rsidRPr="00B94ED2">
        <w:rPr>
          <w:rFonts w:eastAsia="PMingLiU" w:cs="Tahoma"/>
          <w:szCs w:val="18"/>
        </w:rPr>
        <w:t>可能依任何合格的使用權升級為</w:t>
      </w:r>
      <w:r w:rsidRPr="00B94ED2">
        <w:rPr>
          <w:rFonts w:eastAsia="PMingLiU" w:cs="Tahoma"/>
          <w:szCs w:val="18"/>
        </w:rPr>
        <w:t xml:space="preserve"> SQL Server 2012 Standard Core </w:t>
      </w:r>
      <w:r w:rsidRPr="00B94ED2">
        <w:rPr>
          <w:rFonts w:eastAsia="PMingLiU" w:cs="Tahoma"/>
          <w:szCs w:val="18"/>
        </w:rPr>
        <w:t>軟體並使用它，以取代</w:t>
      </w:r>
      <w:r w:rsidRPr="00B94ED2">
        <w:rPr>
          <w:rFonts w:eastAsia="PMingLiU" w:cs="Tahoma"/>
          <w:szCs w:val="18"/>
        </w:rPr>
        <w:t xml:space="preserve"> SQL Server 2008 R2 Standard</w:t>
      </w:r>
      <w:r w:rsidRPr="00B94ED2">
        <w:rPr>
          <w:rFonts w:eastAsia="PMingLiU" w:cs="Tahoma"/>
          <w:szCs w:val="18"/>
        </w:rPr>
        <w:t>，惟其需受</w:t>
      </w:r>
      <w:r w:rsidRPr="00B94ED2">
        <w:rPr>
          <w:rFonts w:eastAsia="PMingLiU" w:cs="Tahoma"/>
          <w:szCs w:val="18"/>
        </w:rPr>
        <w:t xml:space="preserve"> SQL Server 2008 R2 Standard </w:t>
      </w:r>
      <w:r w:rsidRPr="00B94ED2">
        <w:rPr>
          <w:rFonts w:eastAsia="PMingLiU" w:cs="Tahoma"/>
          <w:szCs w:val="18"/>
        </w:rPr>
        <w:t>處理器使用權之產品使用權所拘束</w:t>
      </w:r>
      <w:r w:rsidRPr="00B94ED2">
        <w:rPr>
          <w:rFonts w:eastAsia="PMingLiU" w:cs="Tahoma"/>
          <w:szCs w:val="18"/>
        </w:rPr>
        <w:t xml:space="preserve"> (</w:t>
      </w:r>
      <w:r w:rsidRPr="00B94ED2">
        <w:rPr>
          <w:rFonts w:eastAsia="PMingLiU" w:cs="Tahoma"/>
          <w:szCs w:val="18"/>
        </w:rPr>
        <w:t>依</w:t>
      </w:r>
      <w:r w:rsidRPr="00B94ED2">
        <w:rPr>
          <w:rFonts w:eastAsia="PMingLiU" w:cs="Tahoma"/>
          <w:szCs w:val="18"/>
        </w:rPr>
        <w:t xml:space="preserve"> 2012 </w:t>
      </w:r>
      <w:r w:rsidRPr="00B94ED2">
        <w:rPr>
          <w:rFonts w:eastAsia="PMingLiU" w:cs="Tahoma"/>
          <w:szCs w:val="18"/>
        </w:rPr>
        <w:t>年</w:t>
      </w:r>
      <w:r w:rsidRPr="00B94ED2">
        <w:rPr>
          <w:rFonts w:eastAsia="PMingLiU" w:cs="Tahoma"/>
          <w:szCs w:val="18"/>
        </w:rPr>
        <w:t xml:space="preserve"> 1 </w:t>
      </w:r>
      <w:r w:rsidRPr="00B94ED2">
        <w:rPr>
          <w:rFonts w:eastAsia="PMingLiU" w:cs="Tahoma"/>
          <w:szCs w:val="18"/>
        </w:rPr>
        <w:t>月產品使用權中所反映</w:t>
      </w:r>
      <w:r w:rsidRPr="00B94ED2">
        <w:rPr>
          <w:rFonts w:eastAsia="PMingLiU" w:cs="Tahoma"/>
          <w:szCs w:val="18"/>
        </w:rPr>
        <w:t>)</w:t>
      </w:r>
      <w:r w:rsidRPr="00B94ED2">
        <w:rPr>
          <w:rFonts w:eastAsia="PMingLiU" w:cs="Tahoma"/>
          <w:szCs w:val="18"/>
        </w:rPr>
        <w:t>。</w:t>
      </w:r>
      <w:r w:rsidRPr="00B94ED2">
        <w:rPr>
          <w:rFonts w:eastAsia="PMingLiU" w:cs="Tahoma"/>
          <w:szCs w:val="18"/>
          <w:lang w:eastAsia="zh-TW"/>
        </w:rPr>
        <w:t>客戶係依照透過軟體保證的使用權行動性和伺服器陣列內的使用權行動性而額外授與權利。如需使用權行動性的授權條款，客戶應該參閱</w:t>
      </w:r>
      <w:r w:rsidRPr="00B94ED2">
        <w:rPr>
          <w:rFonts w:eastAsia="PMingLiU" w:cs="Tahoma"/>
          <w:szCs w:val="18"/>
          <w:lang w:eastAsia="zh-TW"/>
        </w:rPr>
        <w:t xml:space="preserve"> SQL Server 2012 Standard Core </w:t>
      </w:r>
      <w:r w:rsidRPr="00B94ED2">
        <w:rPr>
          <w:rFonts w:eastAsia="PMingLiU" w:cs="Tahoma"/>
          <w:szCs w:val="18"/>
          <w:lang w:eastAsia="zh-TW"/>
        </w:rPr>
        <w:t>的產品使用權。</w:t>
      </w:r>
    </w:p>
    <w:p w14:paraId="61FFBC02" w14:textId="77777777" w:rsidR="009546C9" w:rsidRPr="00B94ED2" w:rsidRDefault="009546C9" w:rsidP="0026723A">
      <w:pPr>
        <w:ind w:left="720"/>
        <w:rPr>
          <w:rFonts w:eastAsia="PMingLiU" w:cs="Tahoma"/>
          <w:lang w:eastAsia="zh-TW"/>
        </w:rPr>
      </w:pPr>
    </w:p>
    <w:p w14:paraId="61FFBC03" w14:textId="77777777" w:rsidR="0026723A" w:rsidRPr="00B94ED2" w:rsidRDefault="00A81E83" w:rsidP="0026723A">
      <w:pPr>
        <w:spacing w:after="60"/>
        <w:ind w:left="720"/>
        <w:rPr>
          <w:rFonts w:eastAsia="PMingLiU" w:cs="Tahoma"/>
          <w:lang w:eastAsia="zh-TW"/>
        </w:rPr>
      </w:pPr>
      <w:r w:rsidRPr="00B94ED2">
        <w:rPr>
          <w:rFonts w:eastAsia="PMingLiU" w:cs="Tahoma"/>
          <w:b/>
          <w:szCs w:val="18"/>
          <w:lang w:eastAsia="zh-TW"/>
        </w:rPr>
        <w:t>第一次續約期間</w:t>
      </w:r>
      <w:r w:rsidRPr="00B94ED2">
        <w:rPr>
          <w:rFonts w:eastAsia="PMingLiU" w:cs="Tahoma"/>
          <w:b/>
          <w:szCs w:val="18"/>
          <w:lang w:eastAsia="zh-TW"/>
        </w:rPr>
        <w:t xml:space="preserve"> (</w:t>
      </w:r>
      <w:r w:rsidRPr="00B94ED2">
        <w:rPr>
          <w:rFonts w:eastAsia="PMingLiU" w:cs="Tahoma"/>
          <w:b/>
          <w:szCs w:val="18"/>
          <w:lang w:eastAsia="zh-TW"/>
        </w:rPr>
        <w:t>在</w:t>
      </w:r>
      <w:r w:rsidRPr="00B94ED2">
        <w:rPr>
          <w:rFonts w:eastAsia="PMingLiU" w:cs="Tahoma"/>
          <w:b/>
          <w:szCs w:val="18"/>
          <w:lang w:eastAsia="zh-TW"/>
        </w:rPr>
        <w:t xml:space="preserve"> 2015 </w:t>
      </w:r>
      <w:r w:rsidRPr="00B94ED2">
        <w:rPr>
          <w:rFonts w:eastAsia="PMingLiU" w:cs="Tahoma"/>
          <w:b/>
          <w:szCs w:val="18"/>
          <w:lang w:eastAsia="zh-TW"/>
        </w:rPr>
        <w:t>年</w:t>
      </w:r>
      <w:r w:rsidRPr="00B94ED2">
        <w:rPr>
          <w:rFonts w:eastAsia="PMingLiU" w:cs="Tahoma"/>
          <w:b/>
          <w:szCs w:val="18"/>
          <w:lang w:eastAsia="zh-TW"/>
        </w:rPr>
        <w:t xml:space="preserve"> 4 </w:t>
      </w:r>
      <w:r w:rsidRPr="00B94ED2">
        <w:rPr>
          <w:rFonts w:eastAsia="PMingLiU" w:cs="Tahoma"/>
          <w:b/>
          <w:szCs w:val="18"/>
          <w:lang w:eastAsia="zh-TW"/>
        </w:rPr>
        <w:t>月</w:t>
      </w:r>
      <w:r w:rsidRPr="00B94ED2">
        <w:rPr>
          <w:rFonts w:eastAsia="PMingLiU" w:cs="Tahoma"/>
          <w:b/>
          <w:szCs w:val="18"/>
          <w:lang w:eastAsia="zh-TW"/>
        </w:rPr>
        <w:t xml:space="preserve"> 1 </w:t>
      </w:r>
      <w:r w:rsidRPr="00B94ED2">
        <w:rPr>
          <w:rFonts w:eastAsia="PMingLiU" w:cs="Tahoma"/>
          <w:b/>
          <w:szCs w:val="18"/>
          <w:lang w:eastAsia="zh-TW"/>
        </w:rPr>
        <w:t>日之前</w:t>
      </w:r>
      <w:r w:rsidRPr="00B94ED2">
        <w:rPr>
          <w:rFonts w:eastAsia="PMingLiU" w:cs="Tahoma"/>
          <w:b/>
          <w:szCs w:val="18"/>
          <w:lang w:eastAsia="zh-TW"/>
        </w:rPr>
        <w:t>)</w:t>
      </w:r>
    </w:p>
    <w:p w14:paraId="61FFBC04" w14:textId="77777777" w:rsidR="00A81E83" w:rsidRPr="00B94ED2" w:rsidRDefault="00A81E83" w:rsidP="0026723A">
      <w:pPr>
        <w:ind w:left="720"/>
        <w:rPr>
          <w:rFonts w:eastAsia="PMingLiU" w:cs="Tahoma"/>
          <w:lang w:eastAsia="zh-TW"/>
        </w:rPr>
      </w:pPr>
      <w:r w:rsidRPr="00B94ED2">
        <w:rPr>
          <w:rFonts w:eastAsia="PMingLiU" w:cs="Tahoma"/>
          <w:szCs w:val="18"/>
          <w:lang w:eastAsia="zh-TW"/>
        </w:rPr>
        <w:t>客戶一旦在</w:t>
      </w:r>
      <w:r w:rsidRPr="00B94ED2">
        <w:rPr>
          <w:rFonts w:eastAsia="PMingLiU" w:cs="Tahoma"/>
          <w:szCs w:val="18"/>
          <w:lang w:eastAsia="zh-TW"/>
        </w:rPr>
        <w:t xml:space="preserve"> 2012 </w:t>
      </w:r>
      <w:r w:rsidRPr="00B94ED2">
        <w:rPr>
          <w:rFonts w:eastAsia="PMingLiU" w:cs="Tahoma"/>
          <w:szCs w:val="18"/>
          <w:lang w:eastAsia="zh-TW"/>
        </w:rPr>
        <w:t>年</w:t>
      </w:r>
      <w:r w:rsidRPr="00B94ED2">
        <w:rPr>
          <w:rFonts w:eastAsia="PMingLiU" w:cs="Tahoma"/>
          <w:szCs w:val="18"/>
          <w:lang w:eastAsia="zh-TW"/>
        </w:rPr>
        <w:t xml:space="preserve"> 4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日當日或之後進行第一次軟體保證續約</w:t>
      </w:r>
      <w:r w:rsidRPr="00B94ED2">
        <w:rPr>
          <w:rFonts w:eastAsia="PMingLiU" w:cs="Tahoma"/>
          <w:szCs w:val="18"/>
          <w:lang w:eastAsia="zh-TW"/>
        </w:rPr>
        <w:t xml:space="preserve"> (</w:t>
      </w:r>
      <w:r w:rsidRPr="00B94ED2">
        <w:rPr>
          <w:rFonts w:eastAsia="PMingLiU" w:cs="Tahoma"/>
          <w:szCs w:val="18"/>
          <w:lang w:eastAsia="zh-TW"/>
        </w:rPr>
        <w:t>但在</w:t>
      </w:r>
      <w:r w:rsidRPr="00B94ED2">
        <w:rPr>
          <w:rFonts w:eastAsia="PMingLiU" w:cs="Tahoma"/>
          <w:szCs w:val="18"/>
          <w:lang w:eastAsia="zh-TW"/>
        </w:rPr>
        <w:t xml:space="preserve"> 2015 </w:t>
      </w:r>
      <w:r w:rsidRPr="00B94ED2">
        <w:rPr>
          <w:rFonts w:eastAsia="PMingLiU" w:cs="Tahoma"/>
          <w:szCs w:val="18"/>
          <w:lang w:eastAsia="zh-TW"/>
        </w:rPr>
        <w:t>年</w:t>
      </w:r>
      <w:r w:rsidRPr="00B94ED2">
        <w:rPr>
          <w:rFonts w:eastAsia="PMingLiU" w:cs="Tahoma"/>
          <w:szCs w:val="18"/>
          <w:lang w:eastAsia="zh-TW"/>
        </w:rPr>
        <w:t xml:space="preserve"> 4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日之前</w:t>
      </w:r>
      <w:r w:rsidRPr="00B94ED2">
        <w:rPr>
          <w:rFonts w:eastAsia="PMingLiU" w:cs="Tahoma"/>
          <w:szCs w:val="18"/>
          <w:lang w:eastAsia="zh-TW"/>
        </w:rPr>
        <w:t>)</w:t>
      </w:r>
      <w:r w:rsidRPr="00B94ED2">
        <w:rPr>
          <w:rFonts w:eastAsia="PMingLiU" w:cs="Tahoma"/>
          <w:szCs w:val="18"/>
          <w:lang w:eastAsia="zh-TW"/>
        </w:rPr>
        <w:t>，則客戶依</w:t>
      </w:r>
      <w:r w:rsidRPr="00B94ED2">
        <w:rPr>
          <w:rFonts w:eastAsia="PMingLiU" w:cs="Tahoma"/>
          <w:szCs w:val="18"/>
          <w:lang w:eastAsia="zh-TW"/>
        </w:rPr>
        <w:t xml:space="preserve"> SQL Server 2008 R2 Standard </w:t>
      </w:r>
      <w:r w:rsidRPr="00B94ED2">
        <w:rPr>
          <w:rFonts w:eastAsia="PMingLiU" w:cs="Tahoma"/>
          <w:szCs w:val="18"/>
          <w:lang w:eastAsia="zh-TW"/>
        </w:rPr>
        <w:t>處理器使用權之產品使用權正確授權的每個伺服器，客戶均得於未取得基礎核心使用權的情況下取得</w:t>
      </w:r>
      <w:r w:rsidRPr="00B94ED2">
        <w:rPr>
          <w:rFonts w:eastAsia="PMingLiU" w:cs="Tahoma"/>
          <w:szCs w:val="18"/>
          <w:lang w:eastAsia="zh-TW"/>
        </w:rPr>
        <w:t xml:space="preserve"> SQL Server Standard </w:t>
      </w:r>
      <w:r w:rsidRPr="00B94ED2">
        <w:rPr>
          <w:rFonts w:eastAsia="PMingLiU" w:cs="Tahoma"/>
          <w:szCs w:val="18"/>
          <w:lang w:eastAsia="zh-TW"/>
        </w:rPr>
        <w:t>核心使用權的軟體保證，其核心使用權之數目等於</w:t>
      </w:r>
      <w:r w:rsidRPr="00B94ED2">
        <w:rPr>
          <w:rFonts w:eastAsia="PMingLiU" w:cs="Tahoma"/>
          <w:szCs w:val="18"/>
          <w:lang w:eastAsia="zh-TW"/>
        </w:rPr>
        <w:t xml:space="preserve"> (a) </w:t>
      </w:r>
      <w:r w:rsidRPr="00B94ED2">
        <w:rPr>
          <w:rFonts w:eastAsia="PMingLiU" w:cs="Tahoma"/>
          <w:szCs w:val="18"/>
          <w:lang w:eastAsia="zh-TW"/>
        </w:rPr>
        <w:t>和</w:t>
      </w:r>
      <w:r w:rsidRPr="00B94ED2">
        <w:rPr>
          <w:rFonts w:eastAsia="PMingLiU" w:cs="Tahoma"/>
          <w:szCs w:val="18"/>
          <w:lang w:eastAsia="zh-TW"/>
        </w:rPr>
        <w:t xml:space="preserve"> </w:t>
      </w:r>
      <w:r w:rsidR="001C3F8C">
        <w:rPr>
          <w:rFonts w:eastAsia="PMingLiU" w:cs="Tahoma"/>
          <w:szCs w:val="18"/>
          <w:lang w:eastAsia="zh-TW"/>
        </w:rPr>
        <w:br/>
      </w:r>
      <w:r w:rsidRPr="00B94ED2">
        <w:rPr>
          <w:rFonts w:eastAsia="PMingLiU" w:cs="Tahoma"/>
          <w:szCs w:val="18"/>
          <w:lang w:eastAsia="zh-TW"/>
        </w:rPr>
        <w:t xml:space="preserve">(b) </w:t>
      </w:r>
      <w:r w:rsidRPr="00B94ED2">
        <w:rPr>
          <w:rFonts w:eastAsia="PMingLiU" w:cs="Tahoma"/>
          <w:szCs w:val="18"/>
          <w:lang w:eastAsia="zh-TW"/>
        </w:rPr>
        <w:t>的加總數目：</w:t>
      </w:r>
    </w:p>
    <w:p w14:paraId="61FFBC05" w14:textId="77777777" w:rsidR="0026723A" w:rsidRPr="00B94ED2" w:rsidRDefault="0026723A" w:rsidP="0026723A">
      <w:pPr>
        <w:ind w:left="720"/>
        <w:rPr>
          <w:rFonts w:eastAsia="PMingLiU" w:cs="Tahoma"/>
          <w:lang w:eastAsia="zh-TW"/>
        </w:rPr>
      </w:pPr>
    </w:p>
    <w:p w14:paraId="61FFBC06" w14:textId="77777777" w:rsidR="0026723A" w:rsidRPr="00B94ED2" w:rsidRDefault="00A81E83" w:rsidP="0026723A">
      <w:pPr>
        <w:numPr>
          <w:ilvl w:val="0"/>
          <w:numId w:val="145"/>
        </w:numPr>
        <w:tabs>
          <w:tab w:val="left" w:pos="1440"/>
        </w:tabs>
        <w:spacing w:after="60"/>
        <w:ind w:left="1440"/>
        <w:rPr>
          <w:rFonts w:eastAsia="PMingLiU" w:cs="Tahoma"/>
          <w:lang w:eastAsia="zh-TW"/>
        </w:rPr>
      </w:pPr>
      <w:r w:rsidRPr="00B94ED2">
        <w:rPr>
          <w:rFonts w:eastAsia="PMingLiU" w:cs="Tahoma"/>
          <w:szCs w:val="18"/>
          <w:lang w:eastAsia="zh-TW"/>
        </w:rPr>
        <w:t>某個數目，其等於不超過指派給伺服器的合格使用權數目之數目，或伺服器上實體處理器的總數目乘以大於以下數目之數目：</w:t>
      </w:r>
    </w:p>
    <w:p w14:paraId="61FFBC07" w14:textId="77777777" w:rsidR="00A81E83" w:rsidRPr="00B94ED2" w:rsidRDefault="00A81E83" w:rsidP="0026723A">
      <w:pPr>
        <w:numPr>
          <w:ilvl w:val="3"/>
          <w:numId w:val="71"/>
        </w:numPr>
        <w:spacing w:after="60"/>
        <w:ind w:left="1800"/>
        <w:rPr>
          <w:rFonts w:eastAsia="PMingLiU" w:cs="Tahoma"/>
        </w:rPr>
      </w:pPr>
      <w:r w:rsidRPr="00B94ED2">
        <w:rPr>
          <w:rFonts w:eastAsia="PMingLiU" w:cs="Tahoma"/>
          <w:szCs w:val="18"/>
        </w:rPr>
        <w:t>四個，或</w:t>
      </w:r>
    </w:p>
    <w:p w14:paraId="61FFBC08" w14:textId="77777777" w:rsidR="00A81E83" w:rsidRPr="00B94ED2" w:rsidRDefault="00A81E83" w:rsidP="0026723A">
      <w:pPr>
        <w:numPr>
          <w:ilvl w:val="3"/>
          <w:numId w:val="71"/>
        </w:numPr>
        <w:spacing w:after="60"/>
        <w:ind w:left="1800"/>
        <w:rPr>
          <w:rFonts w:eastAsia="PMingLiU" w:cs="Tahoma"/>
          <w:lang w:eastAsia="zh-TW"/>
        </w:rPr>
      </w:pPr>
      <w:r w:rsidRPr="00B94ED2">
        <w:rPr>
          <w:rFonts w:eastAsia="PMingLiU" w:cs="Tahoma"/>
          <w:szCs w:val="18"/>
          <w:lang w:eastAsia="zh-TW"/>
        </w:rPr>
        <w:t>每一實體處理器的核心實際數目乘以適當的核心係數。</w:t>
      </w:r>
      <w:r w:rsidRPr="00B94ED2">
        <w:rPr>
          <w:rFonts w:eastAsia="PMingLiU" w:cs="Tahoma"/>
          <w:szCs w:val="18"/>
          <w:lang w:eastAsia="zh-TW"/>
        </w:rPr>
        <w:t>(</w:t>
      </w:r>
      <w:r w:rsidRPr="00B94ED2">
        <w:rPr>
          <w:rFonts w:eastAsia="PMingLiU" w:cs="Tahoma"/>
          <w:szCs w:val="18"/>
          <w:lang w:eastAsia="zh-TW"/>
        </w:rPr>
        <w:t>若每一實體處理器的實際數目超過四個，客戶必須維護一份伺服器上執行之</w:t>
      </w:r>
      <w:r w:rsidRPr="00B94ED2">
        <w:rPr>
          <w:rFonts w:eastAsia="PMingLiU" w:cs="Tahoma"/>
          <w:szCs w:val="18"/>
          <w:lang w:eastAsia="zh-TW"/>
        </w:rPr>
        <w:t xml:space="preserve"> SQL Server </w:t>
      </w:r>
      <w:r w:rsidRPr="00B94ED2">
        <w:rPr>
          <w:rFonts w:eastAsia="PMingLiU" w:cs="Tahoma"/>
          <w:szCs w:val="18"/>
          <w:lang w:eastAsia="zh-TW"/>
        </w:rPr>
        <w:t>軟體之組態記錄</w:t>
      </w:r>
      <w:r w:rsidRPr="00B94ED2">
        <w:rPr>
          <w:rFonts w:eastAsia="PMingLiU" w:cs="Tahoma"/>
          <w:szCs w:val="18"/>
          <w:lang w:eastAsia="zh-TW"/>
        </w:rPr>
        <w:t xml:space="preserve"> (</w:t>
      </w:r>
      <w:r w:rsidRPr="00B94ED2">
        <w:rPr>
          <w:rFonts w:eastAsia="PMingLiU" w:cs="Tahoma"/>
          <w:szCs w:val="18"/>
          <w:lang w:eastAsia="zh-TW"/>
        </w:rPr>
        <w:t>在授權伺服器上之作業系統環境中執行的授權執行個體</w:t>
      </w:r>
      <w:r w:rsidRPr="00B94ED2">
        <w:rPr>
          <w:rFonts w:eastAsia="PMingLiU" w:cs="Tahoma"/>
          <w:szCs w:val="18"/>
          <w:lang w:eastAsia="zh-TW"/>
        </w:rPr>
        <w:t xml:space="preserve">) </w:t>
      </w:r>
      <w:r w:rsidRPr="00B94ED2">
        <w:rPr>
          <w:rFonts w:eastAsia="PMingLiU" w:cs="Tahoma"/>
          <w:szCs w:val="18"/>
          <w:lang w:eastAsia="zh-TW"/>
        </w:rPr>
        <w:t>以及使用</w:t>
      </w:r>
      <w:r w:rsidRPr="00B94ED2">
        <w:rPr>
          <w:rFonts w:eastAsia="PMingLiU" w:cs="Tahoma"/>
          <w:szCs w:val="18"/>
          <w:lang w:eastAsia="zh-TW"/>
        </w:rPr>
        <w:t xml:space="preserve"> Microsoft MAP </w:t>
      </w:r>
      <w:r w:rsidRPr="00B94ED2">
        <w:rPr>
          <w:rFonts w:eastAsia="PMingLiU" w:cs="Tahoma"/>
          <w:szCs w:val="18"/>
          <w:lang w:eastAsia="zh-TW"/>
        </w:rPr>
        <w:t>工具或任何相等軟體在軟體保證續約之前支援該軟體的實體硬體記錄</w:t>
      </w:r>
      <w:r w:rsidRPr="00B94ED2">
        <w:rPr>
          <w:rFonts w:eastAsia="PMingLiU" w:cs="Tahoma"/>
          <w:szCs w:val="18"/>
          <w:lang w:eastAsia="zh-TW"/>
        </w:rPr>
        <w:t>)</w:t>
      </w:r>
      <w:r w:rsidRPr="00B94ED2">
        <w:rPr>
          <w:rFonts w:eastAsia="PMingLiU" w:cs="Tahoma"/>
          <w:szCs w:val="18"/>
          <w:lang w:eastAsia="zh-TW"/>
        </w:rPr>
        <w:t>。</w:t>
      </w:r>
    </w:p>
    <w:p w14:paraId="61FFBC09" w14:textId="77777777" w:rsidR="00A81E83" w:rsidRPr="007B1B73" w:rsidRDefault="00A81E83" w:rsidP="0026723A">
      <w:pPr>
        <w:numPr>
          <w:ilvl w:val="0"/>
          <w:numId w:val="145"/>
        </w:numPr>
        <w:tabs>
          <w:tab w:val="left" w:pos="1440"/>
        </w:tabs>
        <w:spacing w:after="60"/>
        <w:ind w:left="1440"/>
        <w:rPr>
          <w:rFonts w:eastAsia="PMingLiU" w:cs="Tahoma"/>
          <w:spacing w:val="4"/>
          <w:lang w:eastAsia="zh-TW"/>
        </w:rPr>
      </w:pPr>
      <w:r w:rsidRPr="007B1B73">
        <w:rPr>
          <w:rFonts w:eastAsia="PMingLiU" w:cs="Tahoma"/>
          <w:spacing w:val="4"/>
          <w:szCs w:val="18"/>
          <w:lang w:eastAsia="zh-TW"/>
        </w:rPr>
        <w:t>某個數目，其等於指派給伺服器的合格使用權數目之數目，超過伺服器上實體處理器的實際數</w:t>
      </w:r>
      <w:r w:rsidR="001C3F8C">
        <w:rPr>
          <w:rFonts w:eastAsia="PMingLiU" w:cs="Tahoma"/>
          <w:spacing w:val="4"/>
          <w:szCs w:val="18"/>
          <w:lang w:eastAsia="zh-TW"/>
        </w:rPr>
        <w:br/>
      </w:r>
      <w:r w:rsidRPr="007B1B73">
        <w:rPr>
          <w:rFonts w:eastAsia="PMingLiU" w:cs="Tahoma"/>
          <w:spacing w:val="4"/>
          <w:szCs w:val="18"/>
          <w:lang w:eastAsia="zh-TW"/>
        </w:rPr>
        <w:t>目乘以四。</w:t>
      </w:r>
    </w:p>
    <w:p w14:paraId="61FFBC0A" w14:textId="77777777" w:rsidR="0026723A" w:rsidRDefault="0026723A" w:rsidP="0026723A">
      <w:pPr>
        <w:tabs>
          <w:tab w:val="left" w:pos="1440"/>
        </w:tabs>
        <w:ind w:left="1080"/>
        <w:rPr>
          <w:rFonts w:eastAsia="PMingLiU" w:cs="Tahoma"/>
          <w:lang w:eastAsia="zh-TW"/>
        </w:rPr>
      </w:pPr>
    </w:p>
    <w:p w14:paraId="61FFBC0B" w14:textId="77777777" w:rsidR="008548A4" w:rsidRDefault="008548A4" w:rsidP="0026723A">
      <w:pPr>
        <w:tabs>
          <w:tab w:val="left" w:pos="1440"/>
        </w:tabs>
        <w:ind w:left="1080"/>
        <w:rPr>
          <w:rFonts w:eastAsia="PMingLiU" w:cs="Tahoma"/>
          <w:lang w:eastAsia="zh-TW"/>
        </w:rPr>
      </w:pPr>
    </w:p>
    <w:p w14:paraId="61FFBC0C" w14:textId="77777777" w:rsidR="008548A4" w:rsidRDefault="008548A4" w:rsidP="0026723A">
      <w:pPr>
        <w:tabs>
          <w:tab w:val="left" w:pos="1440"/>
        </w:tabs>
        <w:ind w:left="1080"/>
        <w:rPr>
          <w:rFonts w:eastAsia="PMingLiU" w:cs="Tahoma"/>
          <w:lang w:eastAsia="zh-TW"/>
        </w:rPr>
      </w:pPr>
    </w:p>
    <w:p w14:paraId="61FFBC0D" w14:textId="77777777" w:rsidR="008548A4" w:rsidRPr="00B94ED2" w:rsidRDefault="008548A4" w:rsidP="0026723A">
      <w:pPr>
        <w:tabs>
          <w:tab w:val="left" w:pos="1440"/>
        </w:tabs>
        <w:ind w:left="1080"/>
        <w:rPr>
          <w:rFonts w:eastAsia="PMingLiU" w:cs="Tahoma"/>
          <w:lang w:eastAsia="zh-TW"/>
        </w:rPr>
      </w:pPr>
    </w:p>
    <w:p w14:paraId="61FFBC0E" w14:textId="77777777" w:rsidR="0026723A" w:rsidRPr="00B94ED2" w:rsidRDefault="00A81E83" w:rsidP="0026723A">
      <w:pPr>
        <w:spacing w:after="60"/>
        <w:ind w:left="720"/>
        <w:rPr>
          <w:rFonts w:eastAsia="PMingLiU" w:cs="Tahoma"/>
          <w:lang w:eastAsia="zh-TW"/>
        </w:rPr>
      </w:pPr>
      <w:r w:rsidRPr="00B94ED2">
        <w:rPr>
          <w:rFonts w:eastAsia="PMingLiU" w:cs="Tahoma"/>
          <w:b/>
          <w:szCs w:val="18"/>
          <w:lang w:eastAsia="zh-TW"/>
        </w:rPr>
        <w:t>第一次續約期間</w:t>
      </w:r>
      <w:r w:rsidRPr="00B94ED2">
        <w:rPr>
          <w:rFonts w:eastAsia="PMingLiU" w:cs="Tahoma"/>
          <w:b/>
          <w:szCs w:val="18"/>
          <w:lang w:eastAsia="zh-TW"/>
        </w:rPr>
        <w:t xml:space="preserve"> (</w:t>
      </w:r>
      <w:r w:rsidRPr="00B94ED2">
        <w:rPr>
          <w:rFonts w:eastAsia="PMingLiU" w:cs="Tahoma"/>
          <w:b/>
          <w:szCs w:val="18"/>
          <w:lang w:eastAsia="zh-TW"/>
        </w:rPr>
        <w:t>在</w:t>
      </w:r>
      <w:r w:rsidRPr="00B94ED2">
        <w:rPr>
          <w:rFonts w:eastAsia="PMingLiU" w:cs="Tahoma"/>
          <w:b/>
          <w:szCs w:val="18"/>
          <w:lang w:eastAsia="zh-TW"/>
        </w:rPr>
        <w:t xml:space="preserve"> 2015 </w:t>
      </w:r>
      <w:r w:rsidRPr="00B94ED2">
        <w:rPr>
          <w:rFonts w:eastAsia="PMingLiU" w:cs="Tahoma"/>
          <w:b/>
          <w:szCs w:val="18"/>
          <w:lang w:eastAsia="zh-TW"/>
        </w:rPr>
        <w:t>年</w:t>
      </w:r>
      <w:r w:rsidRPr="00B94ED2">
        <w:rPr>
          <w:rFonts w:eastAsia="PMingLiU" w:cs="Tahoma"/>
          <w:b/>
          <w:szCs w:val="18"/>
          <w:lang w:eastAsia="zh-TW"/>
        </w:rPr>
        <w:t xml:space="preserve"> 4 </w:t>
      </w:r>
      <w:r w:rsidRPr="00B94ED2">
        <w:rPr>
          <w:rFonts w:eastAsia="PMingLiU" w:cs="Tahoma"/>
          <w:b/>
          <w:szCs w:val="18"/>
          <w:lang w:eastAsia="zh-TW"/>
        </w:rPr>
        <w:t>月</w:t>
      </w:r>
      <w:r w:rsidRPr="00B94ED2">
        <w:rPr>
          <w:rFonts w:eastAsia="PMingLiU" w:cs="Tahoma"/>
          <w:b/>
          <w:szCs w:val="18"/>
          <w:lang w:eastAsia="zh-TW"/>
        </w:rPr>
        <w:t xml:space="preserve"> 1 </w:t>
      </w:r>
      <w:r w:rsidRPr="00B94ED2">
        <w:rPr>
          <w:rFonts w:eastAsia="PMingLiU" w:cs="Tahoma"/>
          <w:b/>
          <w:szCs w:val="18"/>
          <w:lang w:eastAsia="zh-TW"/>
        </w:rPr>
        <w:t>日當日或之後</w:t>
      </w:r>
      <w:r w:rsidRPr="00B94ED2">
        <w:rPr>
          <w:rFonts w:eastAsia="PMingLiU" w:cs="Tahoma"/>
          <w:b/>
          <w:szCs w:val="18"/>
          <w:lang w:eastAsia="zh-TW"/>
        </w:rPr>
        <w:t>)</w:t>
      </w:r>
    </w:p>
    <w:p w14:paraId="61FFBC0F" w14:textId="77777777" w:rsidR="00A81E83" w:rsidRPr="00B94ED2" w:rsidRDefault="00A81E83" w:rsidP="0026723A">
      <w:pPr>
        <w:ind w:left="720"/>
        <w:rPr>
          <w:rFonts w:eastAsia="PMingLiU" w:cs="Tahoma"/>
          <w:lang w:eastAsia="zh-TW"/>
        </w:rPr>
      </w:pPr>
      <w:r w:rsidRPr="00B94ED2">
        <w:rPr>
          <w:rFonts w:eastAsia="PMingLiU" w:cs="Tahoma"/>
          <w:color w:val="000000"/>
          <w:szCs w:val="18"/>
          <w:lang w:eastAsia="zh-TW"/>
        </w:rPr>
        <w:t>在</w:t>
      </w:r>
      <w:r w:rsidRPr="00B94ED2">
        <w:rPr>
          <w:rFonts w:eastAsia="PMingLiU" w:cs="Tahoma"/>
          <w:color w:val="000000"/>
          <w:szCs w:val="18"/>
          <w:lang w:eastAsia="zh-TW"/>
        </w:rPr>
        <w:t xml:space="preserve"> 2015 </w:t>
      </w:r>
      <w:r w:rsidRPr="00B94ED2">
        <w:rPr>
          <w:rFonts w:eastAsia="PMingLiU" w:cs="Tahoma"/>
          <w:color w:val="000000"/>
          <w:szCs w:val="18"/>
          <w:lang w:eastAsia="zh-TW"/>
        </w:rPr>
        <w:t>年</w:t>
      </w:r>
      <w:r w:rsidRPr="00B94ED2">
        <w:rPr>
          <w:rFonts w:eastAsia="PMingLiU" w:cs="Tahoma"/>
          <w:color w:val="000000"/>
          <w:szCs w:val="18"/>
          <w:lang w:eastAsia="zh-TW"/>
        </w:rPr>
        <w:t xml:space="preserve"> 4 </w:t>
      </w:r>
      <w:r w:rsidRPr="00B94ED2">
        <w:rPr>
          <w:rFonts w:eastAsia="PMingLiU" w:cs="Tahoma"/>
          <w:color w:val="000000"/>
          <w:szCs w:val="18"/>
          <w:lang w:eastAsia="zh-TW"/>
        </w:rPr>
        <w:t>月</w:t>
      </w:r>
      <w:r w:rsidRPr="00B94ED2">
        <w:rPr>
          <w:rFonts w:eastAsia="PMingLiU" w:cs="Tahoma"/>
          <w:color w:val="000000"/>
          <w:szCs w:val="18"/>
          <w:lang w:eastAsia="zh-TW"/>
        </w:rPr>
        <w:t xml:space="preserve"> 1 </w:t>
      </w:r>
      <w:r w:rsidRPr="00B94ED2">
        <w:rPr>
          <w:rFonts w:eastAsia="PMingLiU" w:cs="Tahoma"/>
          <w:color w:val="000000"/>
          <w:szCs w:val="18"/>
          <w:lang w:eastAsia="zh-TW"/>
        </w:rPr>
        <w:t>日當日或之後第一次進行範圍續約之客戶</w:t>
      </w:r>
      <w:r w:rsidRPr="00B94ED2">
        <w:rPr>
          <w:rFonts w:eastAsia="PMingLiU" w:cs="Tahoma"/>
          <w:szCs w:val="18"/>
          <w:lang w:eastAsia="zh-TW"/>
        </w:rPr>
        <w:t>，得為每一部根據</w:t>
      </w:r>
      <w:r w:rsidRPr="00B94ED2">
        <w:rPr>
          <w:rFonts w:eastAsia="PMingLiU" w:cs="Tahoma"/>
          <w:szCs w:val="18"/>
          <w:lang w:eastAsia="zh-TW"/>
        </w:rPr>
        <w:t xml:space="preserve"> SQL Server 2008 R2 </w:t>
      </w:r>
      <w:r w:rsidRPr="00B94ED2">
        <w:rPr>
          <w:rFonts w:eastAsia="PMingLiU" w:cs="Tahoma"/>
          <w:szCs w:val="18"/>
          <w:lang w:eastAsia="zh-TW"/>
        </w:rPr>
        <w:t>處理器使用權之產品使用權正確授權的伺服器，依下列所述方式取得軟體保證：</w:t>
      </w:r>
    </w:p>
    <w:p w14:paraId="61FFBC10" w14:textId="77777777" w:rsidR="0026723A" w:rsidRPr="00B94ED2" w:rsidRDefault="0026723A" w:rsidP="0026723A">
      <w:pPr>
        <w:ind w:left="720"/>
        <w:rPr>
          <w:rFonts w:eastAsia="PMingLiU" w:cs="Tahoma"/>
          <w:lang w:eastAsia="zh-TW"/>
        </w:rPr>
      </w:pPr>
    </w:p>
    <w:p w14:paraId="61FFBC11" w14:textId="77777777" w:rsidR="00A81E83" w:rsidRPr="00B94ED2" w:rsidRDefault="00A81E83" w:rsidP="0026723A">
      <w:pPr>
        <w:numPr>
          <w:ilvl w:val="3"/>
          <w:numId w:val="114"/>
        </w:numPr>
        <w:spacing w:after="60"/>
        <w:ind w:left="1440"/>
        <w:rPr>
          <w:rFonts w:eastAsia="PMingLiU" w:cs="Tahoma"/>
          <w:lang w:eastAsia="zh-TW"/>
        </w:rPr>
      </w:pPr>
      <w:r w:rsidRPr="00B94ED2">
        <w:rPr>
          <w:rFonts w:eastAsia="PMingLiU" w:cs="Tahoma"/>
          <w:szCs w:val="18"/>
          <w:lang w:eastAsia="zh-TW"/>
        </w:rPr>
        <w:t>如本產品注意事項第一段所述，於</w:t>
      </w:r>
      <w:r w:rsidRPr="00B94ED2">
        <w:rPr>
          <w:rFonts w:eastAsia="PMingLiU" w:cs="Tahoma"/>
          <w:szCs w:val="18"/>
          <w:lang w:eastAsia="zh-TW"/>
        </w:rPr>
        <w:t xml:space="preserve"> 2015 </w:t>
      </w:r>
      <w:r w:rsidRPr="00B94ED2">
        <w:rPr>
          <w:rFonts w:eastAsia="PMingLiU" w:cs="Tahoma"/>
          <w:szCs w:val="18"/>
          <w:lang w:eastAsia="zh-TW"/>
        </w:rPr>
        <w:t>年</w:t>
      </w:r>
      <w:r w:rsidRPr="00B94ED2">
        <w:rPr>
          <w:rFonts w:eastAsia="PMingLiU" w:cs="Tahoma"/>
          <w:szCs w:val="18"/>
          <w:lang w:eastAsia="zh-TW"/>
        </w:rPr>
        <w:t xml:space="preserve"> 4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日以前取得之使用權為合格使用權，客戶得依前述「第一次續約期間</w:t>
      </w:r>
      <w:r w:rsidRPr="00B94ED2">
        <w:rPr>
          <w:rFonts w:eastAsia="PMingLiU" w:cs="Tahoma"/>
          <w:szCs w:val="18"/>
          <w:lang w:eastAsia="zh-TW"/>
        </w:rPr>
        <w:t xml:space="preserve"> (</w:t>
      </w:r>
      <w:r w:rsidRPr="00B94ED2">
        <w:rPr>
          <w:rFonts w:eastAsia="PMingLiU" w:cs="Tahoma"/>
          <w:szCs w:val="18"/>
          <w:lang w:eastAsia="zh-TW"/>
        </w:rPr>
        <w:t>在</w:t>
      </w:r>
      <w:r w:rsidRPr="00B94ED2">
        <w:rPr>
          <w:rFonts w:eastAsia="PMingLiU" w:cs="Tahoma"/>
          <w:szCs w:val="18"/>
          <w:lang w:eastAsia="zh-TW"/>
        </w:rPr>
        <w:t xml:space="preserve"> 2015 </w:t>
      </w:r>
      <w:r w:rsidRPr="00B94ED2">
        <w:rPr>
          <w:rFonts w:eastAsia="PMingLiU" w:cs="Tahoma"/>
          <w:szCs w:val="18"/>
          <w:lang w:eastAsia="zh-TW"/>
        </w:rPr>
        <w:t>年</w:t>
      </w:r>
      <w:r w:rsidRPr="00B94ED2">
        <w:rPr>
          <w:rFonts w:eastAsia="PMingLiU" w:cs="Tahoma"/>
          <w:szCs w:val="18"/>
          <w:lang w:eastAsia="zh-TW"/>
        </w:rPr>
        <w:t xml:space="preserve"> 4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日之前</w:t>
      </w:r>
      <w:r w:rsidRPr="00B94ED2">
        <w:rPr>
          <w:rFonts w:eastAsia="PMingLiU" w:cs="Tahoma"/>
          <w:szCs w:val="18"/>
          <w:lang w:eastAsia="zh-TW"/>
        </w:rPr>
        <w:t>)</w:t>
      </w:r>
      <w:r w:rsidRPr="00B94ED2">
        <w:rPr>
          <w:rFonts w:eastAsia="PMingLiU" w:cs="Tahoma"/>
          <w:szCs w:val="18"/>
          <w:lang w:eastAsia="zh-TW"/>
        </w:rPr>
        <w:t>」小節所述條款進行</w:t>
      </w:r>
      <w:r w:rsidRPr="00B94ED2">
        <w:rPr>
          <w:rFonts w:eastAsia="PMingLiU" w:cs="Tahoma"/>
          <w:szCs w:val="18"/>
          <w:lang w:eastAsia="zh-TW"/>
        </w:rPr>
        <w:t xml:space="preserve"> SA </w:t>
      </w:r>
      <w:r w:rsidRPr="00B94ED2">
        <w:rPr>
          <w:rFonts w:eastAsia="PMingLiU" w:cs="Tahoma"/>
          <w:szCs w:val="18"/>
          <w:lang w:eastAsia="zh-TW"/>
        </w:rPr>
        <w:t>續約，</w:t>
      </w:r>
    </w:p>
    <w:p w14:paraId="61FFBC12" w14:textId="77777777" w:rsidR="00A81E83" w:rsidRPr="00B94ED2" w:rsidRDefault="00A81E83" w:rsidP="0026723A">
      <w:pPr>
        <w:numPr>
          <w:ilvl w:val="3"/>
          <w:numId w:val="114"/>
        </w:numPr>
        <w:spacing w:after="60"/>
        <w:ind w:left="1440"/>
        <w:rPr>
          <w:rFonts w:eastAsia="PMingLiU" w:cs="Tahoma"/>
        </w:rPr>
      </w:pPr>
      <w:r w:rsidRPr="00B94ED2">
        <w:rPr>
          <w:rFonts w:eastAsia="PMingLiU" w:cs="Tahoma"/>
          <w:szCs w:val="18"/>
        </w:rPr>
        <w:t>於</w:t>
      </w:r>
      <w:r w:rsidRPr="00B94ED2">
        <w:rPr>
          <w:rFonts w:eastAsia="PMingLiU" w:cs="Tahoma"/>
          <w:szCs w:val="18"/>
        </w:rPr>
        <w:t xml:space="preserve"> 2015 </w:t>
      </w:r>
      <w:r w:rsidRPr="00B94ED2">
        <w:rPr>
          <w:rFonts w:eastAsia="PMingLiU" w:cs="Tahoma"/>
          <w:szCs w:val="18"/>
        </w:rPr>
        <w:t>年</w:t>
      </w:r>
      <w:r w:rsidRPr="00B94ED2">
        <w:rPr>
          <w:rFonts w:eastAsia="PMingLiU" w:cs="Tahoma"/>
          <w:szCs w:val="18"/>
        </w:rPr>
        <w:t xml:space="preserve"> 4 </w:t>
      </w:r>
      <w:r w:rsidRPr="00B94ED2">
        <w:rPr>
          <w:rFonts w:eastAsia="PMingLiU" w:cs="Tahoma"/>
          <w:szCs w:val="18"/>
        </w:rPr>
        <w:t>月</w:t>
      </w:r>
      <w:r w:rsidRPr="00B94ED2">
        <w:rPr>
          <w:rFonts w:eastAsia="PMingLiU" w:cs="Tahoma"/>
          <w:szCs w:val="18"/>
        </w:rPr>
        <w:t xml:space="preserve"> 1 </w:t>
      </w:r>
      <w:r w:rsidRPr="00B94ED2">
        <w:rPr>
          <w:rFonts w:eastAsia="PMingLiU" w:cs="Tahoma"/>
          <w:szCs w:val="18"/>
        </w:rPr>
        <w:t>日以後取得之使用權，客戶得為每一份</w:t>
      </w:r>
      <w:r w:rsidRPr="00B94ED2">
        <w:rPr>
          <w:rFonts w:eastAsia="PMingLiU" w:cs="Tahoma"/>
          <w:szCs w:val="18"/>
        </w:rPr>
        <w:t xml:space="preserve"> SQL Server 2008 R2 Standard </w:t>
      </w:r>
      <w:r w:rsidRPr="00B94ED2">
        <w:rPr>
          <w:rFonts w:eastAsia="PMingLiU" w:cs="Tahoma"/>
          <w:szCs w:val="18"/>
        </w:rPr>
        <w:t>處理器使用權於未取得基礎核心使用權的情況下，為四個</w:t>
      </w:r>
      <w:r w:rsidRPr="00B94ED2">
        <w:rPr>
          <w:rFonts w:eastAsia="PMingLiU" w:cs="Tahoma"/>
          <w:szCs w:val="18"/>
        </w:rPr>
        <w:t xml:space="preserve"> SQL Server Standard </w:t>
      </w:r>
      <w:r w:rsidRPr="00B94ED2">
        <w:rPr>
          <w:rFonts w:eastAsia="PMingLiU" w:cs="Tahoma"/>
          <w:szCs w:val="18"/>
        </w:rPr>
        <w:t>核心使用權進行</w:t>
      </w:r>
      <w:r w:rsidRPr="00B94ED2">
        <w:rPr>
          <w:rFonts w:eastAsia="PMingLiU" w:cs="Tahoma"/>
          <w:szCs w:val="18"/>
        </w:rPr>
        <w:t xml:space="preserve"> SA </w:t>
      </w:r>
      <w:r w:rsidRPr="00B94ED2">
        <w:rPr>
          <w:rFonts w:eastAsia="PMingLiU" w:cs="Tahoma"/>
          <w:szCs w:val="18"/>
        </w:rPr>
        <w:t>續約。針對持續用於</w:t>
      </w:r>
      <w:r w:rsidRPr="00B94ED2">
        <w:rPr>
          <w:rFonts w:eastAsia="PMingLiU" w:cs="Tahoma"/>
          <w:szCs w:val="18"/>
        </w:rPr>
        <w:t xml:space="preserve"> SQL Server 2012 </w:t>
      </w:r>
      <w:r w:rsidRPr="00B94ED2">
        <w:rPr>
          <w:rFonts w:eastAsia="PMingLiU" w:cs="Tahoma"/>
          <w:szCs w:val="18"/>
        </w:rPr>
        <w:t>的處理器，每一處理器如需四個以上的核心使用權，客戶就必須取得額外的核心使用權。</w:t>
      </w:r>
    </w:p>
    <w:p w14:paraId="61FFBC13" w14:textId="77777777" w:rsidR="00A81E83" w:rsidRPr="00B94ED2" w:rsidRDefault="00A81E83" w:rsidP="0026723A">
      <w:pPr>
        <w:numPr>
          <w:ilvl w:val="0"/>
          <w:numId w:val="64"/>
        </w:numPr>
        <w:spacing w:after="60"/>
        <w:ind w:left="1440"/>
        <w:rPr>
          <w:rFonts w:eastAsia="PMingLiU" w:cs="Tahoma"/>
          <w:lang w:eastAsia="zh-TW"/>
        </w:rPr>
      </w:pPr>
      <w:r w:rsidRPr="00B94ED2">
        <w:rPr>
          <w:rFonts w:eastAsia="PMingLiU" w:cs="Tahoma"/>
          <w:szCs w:val="18"/>
          <w:lang w:eastAsia="zh-TW"/>
        </w:rPr>
        <w:t>一旦依本優惠方案取得核心使用權的軟體保證，客戶的處理器使用權便不再有效。取得</w:t>
      </w:r>
      <w:r w:rsidRPr="00B94ED2">
        <w:rPr>
          <w:rFonts w:eastAsia="PMingLiU" w:cs="Tahoma"/>
          <w:szCs w:val="18"/>
          <w:lang w:eastAsia="zh-TW"/>
        </w:rPr>
        <w:t xml:space="preserve"> SQL Server </w:t>
      </w:r>
      <w:r w:rsidRPr="00B94ED2">
        <w:rPr>
          <w:rFonts w:eastAsia="PMingLiU" w:cs="Tahoma"/>
          <w:szCs w:val="18"/>
          <w:lang w:eastAsia="zh-TW"/>
        </w:rPr>
        <w:t>核心使用權軟體保證選擇方案不適用於依訂閱方案的範圍續約。</w:t>
      </w:r>
    </w:p>
    <w:p w14:paraId="61FFBC14" w14:textId="77777777" w:rsidR="0026723A" w:rsidRPr="00B94ED2" w:rsidRDefault="0026723A" w:rsidP="0026723A">
      <w:pPr>
        <w:tabs>
          <w:tab w:val="left" w:pos="1080"/>
        </w:tabs>
        <w:ind w:left="1080"/>
        <w:rPr>
          <w:rFonts w:eastAsia="PMingLiU" w:cs="Tahoma"/>
          <w:lang w:eastAsia="zh-TW"/>
        </w:rPr>
      </w:pPr>
    </w:p>
    <w:p w14:paraId="61FFBC15" w14:textId="77777777" w:rsidR="0026723A" w:rsidRPr="00B94ED2" w:rsidRDefault="00A431D5" w:rsidP="0026723A">
      <w:pPr>
        <w:spacing w:after="60"/>
        <w:ind w:left="720"/>
        <w:rPr>
          <w:rFonts w:eastAsia="PMingLiU" w:cs="Tahoma"/>
        </w:rPr>
      </w:pPr>
      <w:r w:rsidRPr="00B94ED2">
        <w:rPr>
          <w:rFonts w:eastAsia="PMingLiU" w:cs="Tahoma"/>
          <w:b/>
          <w:szCs w:val="18"/>
        </w:rPr>
        <w:t>針對想由</w:t>
      </w:r>
      <w:r w:rsidRPr="00B94ED2">
        <w:rPr>
          <w:rFonts w:eastAsia="PMingLiU" w:cs="Tahoma"/>
          <w:b/>
          <w:szCs w:val="18"/>
        </w:rPr>
        <w:t xml:space="preserve"> SQL Server Standard </w:t>
      </w:r>
      <w:r w:rsidRPr="00B94ED2">
        <w:rPr>
          <w:rFonts w:eastAsia="PMingLiU" w:cs="Tahoma"/>
          <w:b/>
          <w:szCs w:val="18"/>
        </w:rPr>
        <w:t>升級為</w:t>
      </w:r>
      <w:r w:rsidRPr="00B94ED2">
        <w:rPr>
          <w:rFonts w:eastAsia="PMingLiU" w:cs="Tahoma"/>
          <w:b/>
          <w:szCs w:val="18"/>
        </w:rPr>
        <w:t xml:space="preserve"> SQL Server Enterprise Core </w:t>
      </w:r>
      <w:r w:rsidRPr="00B94ED2">
        <w:rPr>
          <w:rFonts w:eastAsia="PMingLiU" w:cs="Tahoma"/>
          <w:b/>
          <w:szCs w:val="18"/>
        </w:rPr>
        <w:t>的客戶</w:t>
      </w:r>
    </w:p>
    <w:p w14:paraId="61FFBC16" w14:textId="77777777" w:rsidR="00A431D5" w:rsidRPr="00B94ED2" w:rsidRDefault="00A431D5" w:rsidP="0026723A">
      <w:pPr>
        <w:ind w:left="720"/>
        <w:rPr>
          <w:rFonts w:eastAsia="PMingLiU" w:cs="Tahoma"/>
        </w:rPr>
      </w:pPr>
      <w:r w:rsidRPr="00B94ED2">
        <w:rPr>
          <w:rFonts w:eastAsia="PMingLiU" w:cs="Tahoma"/>
          <w:szCs w:val="18"/>
        </w:rPr>
        <w:t>具備</w:t>
      </w:r>
      <w:r w:rsidRPr="00B94ED2">
        <w:rPr>
          <w:rFonts w:eastAsia="PMingLiU" w:cs="Tahoma"/>
          <w:szCs w:val="18"/>
        </w:rPr>
        <w:t xml:space="preserve"> SQL Server 2008 R2 Standard </w:t>
      </w:r>
      <w:r w:rsidRPr="00B94ED2">
        <w:rPr>
          <w:rFonts w:eastAsia="PMingLiU" w:cs="Tahoma"/>
          <w:szCs w:val="18"/>
        </w:rPr>
        <w:t>合格使用權的客戶，得於其目前軟體保證範圍期間內的任何時間點，將這些使用權升級為</w:t>
      </w:r>
      <w:r w:rsidRPr="00B94ED2">
        <w:rPr>
          <w:rFonts w:eastAsia="PMingLiU" w:cs="Tahoma"/>
          <w:szCs w:val="18"/>
        </w:rPr>
        <w:t xml:space="preserve"> SQL Server Enterprise (</w:t>
      </w:r>
      <w:r w:rsidRPr="00B94ED2">
        <w:rPr>
          <w:rFonts w:eastAsia="PMingLiU" w:cs="Tahoma"/>
          <w:szCs w:val="18"/>
        </w:rPr>
        <w:t>每一核心</w:t>
      </w:r>
      <w:r w:rsidRPr="00B94ED2">
        <w:rPr>
          <w:rFonts w:eastAsia="PMingLiU" w:cs="Tahoma"/>
          <w:szCs w:val="18"/>
        </w:rPr>
        <w:t>)</w:t>
      </w:r>
      <w:r w:rsidRPr="00B94ED2">
        <w:rPr>
          <w:rFonts w:eastAsia="PMingLiU" w:cs="Tahoma"/>
          <w:szCs w:val="18"/>
        </w:rPr>
        <w:t>。針對客戶擁有之伺服器，一旦經由</w:t>
      </w:r>
      <w:r w:rsidRPr="00B94ED2">
        <w:rPr>
          <w:rFonts w:eastAsia="PMingLiU" w:cs="Tahoma"/>
          <w:szCs w:val="18"/>
        </w:rPr>
        <w:t xml:space="preserve"> SQL Server 2008 R2 Standard </w:t>
      </w:r>
      <w:r w:rsidRPr="00B94ED2">
        <w:rPr>
          <w:rFonts w:eastAsia="PMingLiU" w:cs="Tahoma"/>
          <w:szCs w:val="18"/>
        </w:rPr>
        <w:t>處理器使用權之產品使用權正確授權，則客戶就每部伺服器可取得之</w:t>
      </w:r>
      <w:r w:rsidRPr="00B94ED2">
        <w:rPr>
          <w:rFonts w:eastAsia="PMingLiU" w:cs="Tahoma"/>
          <w:szCs w:val="18"/>
        </w:rPr>
        <w:t xml:space="preserve"> SQL Server Enterprise Core </w:t>
      </w:r>
      <w:r w:rsidRPr="00B94ED2">
        <w:rPr>
          <w:rFonts w:eastAsia="PMingLiU" w:cs="Tahoma"/>
          <w:szCs w:val="18"/>
        </w:rPr>
        <w:t>升級使用權的數量，會相當於伺服器上的實體處理器總數乘以下方較大的值：</w:t>
      </w:r>
    </w:p>
    <w:p w14:paraId="61FFBC17" w14:textId="77777777" w:rsidR="0026723A" w:rsidRPr="00B94ED2" w:rsidRDefault="0026723A" w:rsidP="0026723A">
      <w:pPr>
        <w:tabs>
          <w:tab w:val="left" w:pos="1080"/>
        </w:tabs>
        <w:ind w:left="1080"/>
        <w:rPr>
          <w:rFonts w:eastAsia="PMingLiU" w:cs="Tahoma"/>
        </w:rPr>
      </w:pPr>
    </w:p>
    <w:p w14:paraId="61FFBC18" w14:textId="77777777" w:rsidR="00A431D5" w:rsidRPr="00B94ED2" w:rsidRDefault="00A431D5" w:rsidP="0026723A">
      <w:pPr>
        <w:numPr>
          <w:ilvl w:val="3"/>
          <w:numId w:val="115"/>
        </w:numPr>
        <w:tabs>
          <w:tab w:val="left" w:pos="1440"/>
        </w:tabs>
        <w:spacing w:after="60"/>
        <w:ind w:left="1440"/>
        <w:rPr>
          <w:rFonts w:eastAsia="PMingLiU" w:cs="Tahoma"/>
        </w:rPr>
      </w:pPr>
      <w:r w:rsidRPr="00B94ED2">
        <w:rPr>
          <w:rFonts w:eastAsia="PMingLiU" w:cs="Tahoma"/>
          <w:szCs w:val="18"/>
        </w:rPr>
        <w:t>四個，或</w:t>
      </w:r>
    </w:p>
    <w:p w14:paraId="61FFBC19" w14:textId="77777777" w:rsidR="00A431D5" w:rsidRPr="00B94ED2" w:rsidRDefault="00A431D5" w:rsidP="0026723A">
      <w:pPr>
        <w:numPr>
          <w:ilvl w:val="3"/>
          <w:numId w:val="115"/>
        </w:numPr>
        <w:tabs>
          <w:tab w:val="left" w:pos="1440"/>
        </w:tabs>
        <w:spacing w:after="60"/>
        <w:ind w:left="1440"/>
        <w:rPr>
          <w:rFonts w:eastAsia="PMingLiU" w:cs="Tahoma"/>
        </w:rPr>
      </w:pPr>
      <w:r w:rsidRPr="00B94ED2">
        <w:rPr>
          <w:rFonts w:eastAsia="PMingLiU" w:cs="Tahoma"/>
          <w:szCs w:val="18"/>
          <w:lang w:eastAsia="zh-TW"/>
        </w:rPr>
        <w:t>每一實體處理器的核心實際數目乘以適當的核心係數。</w:t>
      </w:r>
      <w:r w:rsidRPr="00B94ED2">
        <w:rPr>
          <w:rFonts w:eastAsia="PMingLiU" w:cs="Tahoma"/>
          <w:szCs w:val="18"/>
          <w:lang w:eastAsia="zh-TW"/>
        </w:rPr>
        <w:t>(</w:t>
      </w:r>
      <w:r w:rsidRPr="00B94ED2">
        <w:rPr>
          <w:rFonts w:eastAsia="PMingLiU" w:cs="Tahoma"/>
          <w:szCs w:val="18"/>
          <w:lang w:eastAsia="zh-TW"/>
        </w:rPr>
        <w:t>若每一實體處理器的實際核心數目超過四個，客戶必須使用</w:t>
      </w:r>
      <w:r w:rsidRPr="00B94ED2">
        <w:rPr>
          <w:rFonts w:eastAsia="PMingLiU" w:cs="Tahoma"/>
          <w:szCs w:val="18"/>
          <w:lang w:eastAsia="zh-TW"/>
        </w:rPr>
        <w:t xml:space="preserve"> Microsoft MAP </w:t>
      </w:r>
      <w:r w:rsidRPr="00B94ED2">
        <w:rPr>
          <w:rFonts w:eastAsia="PMingLiU" w:cs="Tahoma"/>
          <w:szCs w:val="18"/>
          <w:lang w:eastAsia="zh-TW"/>
        </w:rPr>
        <w:t>工具或任何同等軟體，維護一份在取得升級使用權以前，伺服器上執行之</w:t>
      </w:r>
      <w:r w:rsidRPr="00B94ED2">
        <w:rPr>
          <w:rFonts w:eastAsia="PMingLiU" w:cs="Tahoma"/>
          <w:szCs w:val="18"/>
          <w:lang w:eastAsia="zh-TW"/>
        </w:rPr>
        <w:t xml:space="preserve"> SQL Server </w:t>
      </w:r>
      <w:r w:rsidRPr="00B94ED2">
        <w:rPr>
          <w:rFonts w:eastAsia="PMingLiU" w:cs="Tahoma"/>
          <w:szCs w:val="18"/>
          <w:lang w:eastAsia="zh-TW"/>
        </w:rPr>
        <w:t>軟體之組態記錄</w:t>
      </w:r>
      <w:r w:rsidRPr="00B94ED2">
        <w:rPr>
          <w:rFonts w:eastAsia="PMingLiU" w:cs="Tahoma"/>
          <w:szCs w:val="18"/>
          <w:lang w:eastAsia="zh-TW"/>
        </w:rPr>
        <w:t xml:space="preserve"> (</w:t>
      </w:r>
      <w:r w:rsidRPr="00B94ED2">
        <w:rPr>
          <w:rFonts w:eastAsia="PMingLiU" w:cs="Tahoma"/>
          <w:szCs w:val="18"/>
          <w:lang w:eastAsia="zh-TW"/>
        </w:rPr>
        <w:t>在授權伺服器上之作業系統環境中執行的授權執行個體</w:t>
      </w:r>
      <w:r w:rsidRPr="00B94ED2">
        <w:rPr>
          <w:rFonts w:eastAsia="PMingLiU" w:cs="Tahoma"/>
          <w:szCs w:val="18"/>
          <w:lang w:eastAsia="zh-TW"/>
        </w:rPr>
        <w:t>)</w:t>
      </w:r>
      <w:r w:rsidRPr="00B94ED2">
        <w:rPr>
          <w:rFonts w:eastAsia="PMingLiU" w:cs="Tahoma"/>
          <w:szCs w:val="18"/>
          <w:lang w:eastAsia="zh-TW"/>
        </w:rPr>
        <w:t>，以及支援該軟體的實體硬體記錄。</w:t>
      </w:r>
      <w:r w:rsidRPr="00B94ED2">
        <w:rPr>
          <w:rFonts w:eastAsia="PMingLiU" w:cs="Tahoma"/>
          <w:szCs w:val="18"/>
        </w:rPr>
        <w:t>)</w:t>
      </w:r>
    </w:p>
    <w:p w14:paraId="61FFBC1A" w14:textId="77777777" w:rsidR="0026723A" w:rsidRPr="00B94ED2" w:rsidRDefault="0026723A" w:rsidP="0026723A">
      <w:pPr>
        <w:tabs>
          <w:tab w:val="left" w:pos="1440"/>
        </w:tabs>
        <w:ind w:left="1440"/>
        <w:rPr>
          <w:rFonts w:eastAsia="PMingLiU" w:cs="Tahoma"/>
        </w:rPr>
      </w:pPr>
    </w:p>
    <w:p w14:paraId="61FFBC1B" w14:textId="77777777" w:rsidR="00A431D5" w:rsidRPr="00B94ED2" w:rsidRDefault="00A431D5" w:rsidP="0026723A">
      <w:pPr>
        <w:ind w:left="720"/>
        <w:rPr>
          <w:rFonts w:eastAsia="PMingLiU" w:cs="Tahoma"/>
        </w:rPr>
      </w:pPr>
      <w:r w:rsidRPr="00B94ED2">
        <w:rPr>
          <w:rFonts w:eastAsia="PMingLiU" w:cs="Tahoma"/>
          <w:szCs w:val="18"/>
        </w:rPr>
        <w:t>一旦取得適當數量之</w:t>
      </w:r>
      <w:r w:rsidRPr="00B94ED2">
        <w:rPr>
          <w:rFonts w:eastAsia="PMingLiU" w:cs="Tahoma"/>
          <w:szCs w:val="18"/>
        </w:rPr>
        <w:t xml:space="preserve"> SQL Server Enterprise Core </w:t>
      </w:r>
      <w:r w:rsidRPr="00B94ED2">
        <w:rPr>
          <w:rFonts w:eastAsia="PMingLiU" w:cs="Tahoma"/>
          <w:szCs w:val="18"/>
        </w:rPr>
        <w:t>升級使用權，客戶即可依據</w:t>
      </w:r>
      <w:r w:rsidRPr="00B94ED2">
        <w:rPr>
          <w:rFonts w:eastAsia="PMingLiU" w:cs="Tahoma"/>
          <w:szCs w:val="18"/>
        </w:rPr>
        <w:t xml:space="preserve"> SQL Server Enterprise Core </w:t>
      </w:r>
      <w:r w:rsidRPr="00B94ED2">
        <w:rPr>
          <w:rFonts w:eastAsia="PMingLiU" w:cs="Tahoma"/>
          <w:szCs w:val="18"/>
        </w:rPr>
        <w:t>使用權利之規定，加以建置並使用軟體。除了本「針對想由</w:t>
      </w:r>
      <w:r w:rsidRPr="00B94ED2">
        <w:rPr>
          <w:rFonts w:eastAsia="PMingLiU" w:cs="Tahoma"/>
          <w:szCs w:val="18"/>
        </w:rPr>
        <w:t xml:space="preserve"> SQL Server Standard </w:t>
      </w:r>
      <w:r w:rsidRPr="00B94ED2">
        <w:rPr>
          <w:rFonts w:eastAsia="PMingLiU" w:cs="Tahoma"/>
          <w:szCs w:val="18"/>
        </w:rPr>
        <w:t>升級為</w:t>
      </w:r>
      <w:r w:rsidRPr="00B94ED2">
        <w:rPr>
          <w:rFonts w:eastAsia="PMingLiU" w:cs="Tahoma"/>
          <w:szCs w:val="18"/>
        </w:rPr>
        <w:t xml:space="preserve"> SQL Server Enterprise Core </w:t>
      </w:r>
      <w:r w:rsidRPr="00B94ED2">
        <w:rPr>
          <w:rFonts w:eastAsia="PMingLiU" w:cs="Tahoma"/>
          <w:szCs w:val="18"/>
        </w:rPr>
        <w:t>的客戶」小節另有規定外，就取得升級使用權之事宜，一律適用本產品清單「軟體保證」一節中所述之條款及條件。</w:t>
      </w:r>
    </w:p>
    <w:p w14:paraId="61FFBC1C" w14:textId="77777777" w:rsidR="009546C9" w:rsidRPr="00B94ED2" w:rsidRDefault="009546C9" w:rsidP="0026723A">
      <w:pPr>
        <w:tabs>
          <w:tab w:val="left" w:pos="1080"/>
        </w:tabs>
        <w:ind w:left="1080"/>
        <w:rPr>
          <w:rFonts w:eastAsia="PMingLiU" w:cs="Tahoma"/>
        </w:rPr>
      </w:pPr>
    </w:p>
    <w:p w14:paraId="61FFBC1D" w14:textId="77777777" w:rsidR="0026723A" w:rsidRPr="00B94ED2" w:rsidRDefault="00A81E83" w:rsidP="0026723A">
      <w:pPr>
        <w:spacing w:after="60"/>
        <w:ind w:left="720"/>
        <w:rPr>
          <w:rFonts w:eastAsia="PMingLiU" w:cs="Tahoma"/>
          <w:lang w:eastAsia="zh-TW"/>
        </w:rPr>
      </w:pPr>
      <w:r w:rsidRPr="00B94ED2">
        <w:rPr>
          <w:rFonts w:eastAsia="PMingLiU" w:cs="Tahoma"/>
          <w:b/>
          <w:szCs w:val="18"/>
          <w:lang w:eastAsia="zh-TW"/>
        </w:rPr>
        <w:t>若具備軟體保證範圍之客戶即將在</w:t>
      </w:r>
      <w:r w:rsidRPr="00B94ED2">
        <w:rPr>
          <w:rFonts w:eastAsia="PMingLiU" w:cs="Tahoma"/>
          <w:b/>
          <w:szCs w:val="18"/>
          <w:lang w:eastAsia="zh-TW"/>
        </w:rPr>
        <w:t xml:space="preserve"> 2015 </w:t>
      </w:r>
      <w:r w:rsidRPr="00B94ED2">
        <w:rPr>
          <w:rFonts w:eastAsia="PMingLiU" w:cs="Tahoma"/>
          <w:b/>
          <w:szCs w:val="18"/>
          <w:lang w:eastAsia="zh-TW"/>
        </w:rPr>
        <w:t>年</w:t>
      </w:r>
      <w:r w:rsidRPr="00B94ED2">
        <w:rPr>
          <w:rFonts w:eastAsia="PMingLiU" w:cs="Tahoma"/>
          <w:b/>
          <w:szCs w:val="18"/>
          <w:lang w:eastAsia="zh-TW"/>
        </w:rPr>
        <w:t xml:space="preserve"> 4 </w:t>
      </w:r>
      <w:r w:rsidRPr="00B94ED2">
        <w:rPr>
          <w:rFonts w:eastAsia="PMingLiU" w:cs="Tahoma"/>
          <w:b/>
          <w:szCs w:val="18"/>
          <w:lang w:eastAsia="zh-TW"/>
        </w:rPr>
        <w:t>月</w:t>
      </w:r>
      <w:r w:rsidRPr="00B94ED2">
        <w:rPr>
          <w:rFonts w:eastAsia="PMingLiU" w:cs="Tahoma"/>
          <w:b/>
          <w:szCs w:val="18"/>
          <w:lang w:eastAsia="zh-TW"/>
        </w:rPr>
        <w:t xml:space="preserve"> 1 </w:t>
      </w:r>
      <w:r w:rsidRPr="00B94ED2">
        <w:rPr>
          <w:rFonts w:eastAsia="PMingLiU" w:cs="Tahoma"/>
          <w:b/>
          <w:szCs w:val="18"/>
          <w:lang w:eastAsia="zh-TW"/>
        </w:rPr>
        <w:t>日之前屆滿，其選擇不續約</w:t>
      </w:r>
    </w:p>
    <w:p w14:paraId="61FFBC1E" w14:textId="77777777" w:rsidR="00A81E83" w:rsidRPr="00B94ED2" w:rsidRDefault="00A81E83" w:rsidP="0026723A">
      <w:pPr>
        <w:ind w:left="720"/>
        <w:rPr>
          <w:rFonts w:eastAsia="PMingLiU" w:cs="Tahoma"/>
        </w:rPr>
      </w:pPr>
      <w:r w:rsidRPr="00B94ED2">
        <w:rPr>
          <w:rFonts w:eastAsia="PMingLiU" w:cs="Tahoma"/>
          <w:szCs w:val="18"/>
        </w:rPr>
        <w:t>範圍將於</w:t>
      </w:r>
      <w:r w:rsidRPr="00B94ED2">
        <w:rPr>
          <w:rFonts w:eastAsia="PMingLiU" w:cs="Tahoma"/>
          <w:szCs w:val="18"/>
        </w:rPr>
        <w:t xml:space="preserve"> 2015 </w:t>
      </w:r>
      <w:r w:rsidRPr="00B94ED2">
        <w:rPr>
          <w:rFonts w:eastAsia="PMingLiU" w:cs="Tahoma"/>
          <w:szCs w:val="18"/>
        </w:rPr>
        <w:t>年</w:t>
      </w:r>
      <w:r w:rsidRPr="00B94ED2">
        <w:rPr>
          <w:rFonts w:eastAsia="PMingLiU" w:cs="Tahoma"/>
          <w:szCs w:val="18"/>
        </w:rPr>
        <w:t xml:space="preserve"> 4 </w:t>
      </w:r>
      <w:r w:rsidRPr="00B94ED2">
        <w:rPr>
          <w:rFonts w:eastAsia="PMingLiU" w:cs="Tahoma"/>
          <w:szCs w:val="18"/>
        </w:rPr>
        <w:t>月</w:t>
      </w:r>
      <w:r w:rsidRPr="00B94ED2">
        <w:rPr>
          <w:rFonts w:eastAsia="PMingLiU" w:cs="Tahoma"/>
          <w:szCs w:val="18"/>
        </w:rPr>
        <w:t xml:space="preserve"> 1 </w:t>
      </w:r>
      <w:r w:rsidRPr="00B94ED2">
        <w:rPr>
          <w:rFonts w:eastAsia="PMingLiU" w:cs="Tahoma"/>
          <w:szCs w:val="18"/>
        </w:rPr>
        <w:t>日之前屆滿、且選擇買斷處理器使用權的</w:t>
      </w:r>
      <w:r w:rsidRPr="00B94ED2">
        <w:rPr>
          <w:rFonts w:eastAsia="PMingLiU" w:cs="Tahoma"/>
          <w:szCs w:val="18"/>
        </w:rPr>
        <w:t xml:space="preserve"> Enterprise Subscription </w:t>
      </w:r>
      <w:r w:rsidRPr="00B94ED2">
        <w:rPr>
          <w:rFonts w:eastAsia="PMingLiU" w:cs="Tahoma"/>
          <w:szCs w:val="18"/>
        </w:rPr>
        <w:t>和</w:t>
      </w:r>
      <w:r w:rsidRPr="00B94ED2">
        <w:rPr>
          <w:rFonts w:eastAsia="PMingLiU" w:cs="Tahoma"/>
          <w:szCs w:val="18"/>
        </w:rPr>
        <w:t xml:space="preserve"> Open Value Subscription </w:t>
      </w:r>
      <w:r w:rsidRPr="00B94ED2">
        <w:rPr>
          <w:rFonts w:eastAsia="PMingLiU" w:cs="Tahoma"/>
          <w:szCs w:val="18"/>
        </w:rPr>
        <w:t>客戶，和依合約取得永久使用權並選擇不要續約軟體保證的任何其他客戶，均得依該等使用權執行</w:t>
      </w:r>
      <w:r w:rsidRPr="00B94ED2">
        <w:rPr>
          <w:rFonts w:eastAsia="PMingLiU" w:cs="Tahoma"/>
          <w:szCs w:val="18"/>
        </w:rPr>
        <w:t xml:space="preserve"> SQL Server 2008 R2 </w:t>
      </w:r>
      <w:r w:rsidRPr="00B94ED2">
        <w:rPr>
          <w:rFonts w:eastAsia="PMingLiU" w:cs="Tahoma"/>
          <w:szCs w:val="18"/>
        </w:rPr>
        <w:t>或</w:t>
      </w:r>
      <w:r w:rsidRPr="00B94ED2">
        <w:rPr>
          <w:rFonts w:eastAsia="PMingLiU" w:cs="Tahoma"/>
          <w:szCs w:val="18"/>
        </w:rPr>
        <w:t xml:space="preserve"> SQL Server 2012</w:t>
      </w:r>
      <w:r w:rsidRPr="00B94ED2">
        <w:rPr>
          <w:rFonts w:eastAsia="PMingLiU" w:cs="Tahoma"/>
          <w:szCs w:val="18"/>
        </w:rPr>
        <w:t>，如下所述：</w:t>
      </w:r>
    </w:p>
    <w:p w14:paraId="61FFBC1F" w14:textId="77777777" w:rsidR="009C7505" w:rsidRPr="00B94ED2" w:rsidRDefault="009C7505" w:rsidP="0026723A">
      <w:pPr>
        <w:ind w:left="720"/>
        <w:rPr>
          <w:rFonts w:eastAsia="PMingLiU" w:cs="Tahoma"/>
        </w:rPr>
      </w:pPr>
    </w:p>
    <w:p w14:paraId="61FFBC20" w14:textId="77777777" w:rsidR="00A81E83" w:rsidRPr="00B94ED2" w:rsidRDefault="00A81E83" w:rsidP="009C7505">
      <w:pPr>
        <w:numPr>
          <w:ilvl w:val="0"/>
          <w:numId w:val="116"/>
        </w:numPr>
        <w:tabs>
          <w:tab w:val="left" w:pos="1440"/>
        </w:tabs>
        <w:spacing w:after="60"/>
        <w:ind w:left="1440"/>
        <w:rPr>
          <w:rFonts w:eastAsia="PMingLiU" w:cs="Tahoma"/>
        </w:rPr>
      </w:pPr>
      <w:r w:rsidRPr="00B94ED2">
        <w:rPr>
          <w:rFonts w:eastAsia="PMingLiU" w:cs="Tahoma"/>
          <w:b/>
          <w:szCs w:val="18"/>
        </w:rPr>
        <w:t>SQL Server 2008 R2 Standard</w:t>
      </w:r>
      <w:r w:rsidRPr="00B94ED2">
        <w:rPr>
          <w:rFonts w:eastAsia="PMingLiU" w:cs="Tahoma"/>
          <w:b/>
          <w:szCs w:val="18"/>
        </w:rPr>
        <w:t>：</w:t>
      </w:r>
      <w:r w:rsidRPr="00B94ED2">
        <w:rPr>
          <w:rFonts w:eastAsia="PMingLiU" w:cs="Tahoma"/>
          <w:szCs w:val="18"/>
        </w:rPr>
        <w:t>本軟體版本之持續使用需受</w:t>
      </w:r>
      <w:r w:rsidRPr="00B94ED2">
        <w:rPr>
          <w:rFonts w:eastAsia="PMingLiU" w:cs="Tahoma"/>
          <w:szCs w:val="18"/>
        </w:rPr>
        <w:t xml:space="preserve"> SQL Server 2008 R2 Standard </w:t>
      </w:r>
      <w:r w:rsidRPr="00B94ED2">
        <w:rPr>
          <w:rFonts w:eastAsia="PMingLiU" w:cs="Tahoma"/>
          <w:szCs w:val="18"/>
        </w:rPr>
        <w:t>處理器使用權之產品使用權所拘束。客戶依照伺服器陣列內的使用權行動性或透過軟體保證的使用權行動性不再擁有權利。</w:t>
      </w:r>
    </w:p>
    <w:p w14:paraId="61FFBC21" w14:textId="77777777" w:rsidR="00A81E83" w:rsidRPr="00B94ED2" w:rsidRDefault="00A81E83" w:rsidP="009C7505">
      <w:pPr>
        <w:numPr>
          <w:ilvl w:val="0"/>
          <w:numId w:val="116"/>
        </w:numPr>
        <w:tabs>
          <w:tab w:val="left" w:pos="1440"/>
        </w:tabs>
        <w:spacing w:after="60"/>
        <w:ind w:left="1440"/>
        <w:rPr>
          <w:rFonts w:eastAsia="PMingLiU" w:cs="Tahoma"/>
        </w:rPr>
      </w:pPr>
      <w:r w:rsidRPr="00B94ED2">
        <w:rPr>
          <w:rFonts w:eastAsia="PMingLiU" w:cs="Tahoma"/>
          <w:b/>
          <w:szCs w:val="18"/>
        </w:rPr>
        <w:t>SQL Server 2012 Standard Core</w:t>
      </w:r>
      <w:r w:rsidRPr="00B94ED2">
        <w:rPr>
          <w:rFonts w:eastAsia="PMingLiU" w:cs="Tahoma"/>
          <w:b/>
          <w:szCs w:val="18"/>
        </w:rPr>
        <w:t>：</w:t>
      </w:r>
      <w:r w:rsidRPr="00B94ED2">
        <w:rPr>
          <w:rFonts w:eastAsia="PMingLiU" w:cs="Tahoma"/>
          <w:szCs w:val="18"/>
        </w:rPr>
        <w:t>本軟體版本之使用需受</w:t>
      </w:r>
      <w:r w:rsidRPr="00B94ED2">
        <w:rPr>
          <w:rFonts w:eastAsia="PMingLiU" w:cs="Tahoma"/>
          <w:szCs w:val="18"/>
        </w:rPr>
        <w:t xml:space="preserve"> SQL Server 2008 R2 Standard </w:t>
      </w:r>
      <w:r w:rsidRPr="00B94ED2">
        <w:rPr>
          <w:rFonts w:eastAsia="PMingLiU" w:cs="Tahoma"/>
          <w:szCs w:val="18"/>
        </w:rPr>
        <w:t>處理器使用權之產品使用權所拘束；不過：</w:t>
      </w:r>
    </w:p>
    <w:p w14:paraId="61FFBC22" w14:textId="77777777" w:rsidR="00A81E83" w:rsidRPr="00B94ED2" w:rsidRDefault="00A81E83" w:rsidP="009C7505">
      <w:pPr>
        <w:numPr>
          <w:ilvl w:val="1"/>
          <w:numId w:val="117"/>
        </w:numPr>
        <w:tabs>
          <w:tab w:val="left" w:pos="1800"/>
        </w:tabs>
        <w:spacing w:after="60"/>
        <w:ind w:left="1800"/>
        <w:rPr>
          <w:rFonts w:eastAsia="PMingLiU" w:cs="Tahoma"/>
          <w:lang w:eastAsia="zh-TW"/>
        </w:rPr>
      </w:pPr>
      <w:r w:rsidRPr="00B94ED2">
        <w:rPr>
          <w:rFonts w:eastAsia="PMingLiU" w:cs="Tahoma"/>
          <w:szCs w:val="18"/>
          <w:lang w:eastAsia="zh-TW"/>
        </w:rPr>
        <w:t>客戶依照伺服器陣列內的使用權行動性或透過軟體保證的使用權行動性不再擁有權利；以及</w:t>
      </w:r>
    </w:p>
    <w:p w14:paraId="61FFBC23" w14:textId="77777777" w:rsidR="00A81E83" w:rsidRPr="00B94ED2" w:rsidRDefault="00A81E83" w:rsidP="009C7505">
      <w:pPr>
        <w:numPr>
          <w:ilvl w:val="1"/>
          <w:numId w:val="117"/>
        </w:numPr>
        <w:tabs>
          <w:tab w:val="left" w:pos="1800"/>
        </w:tabs>
        <w:spacing w:after="60"/>
        <w:ind w:left="1800"/>
        <w:rPr>
          <w:rFonts w:eastAsia="PMingLiU" w:cs="Tahoma"/>
          <w:lang w:eastAsia="zh-TW"/>
        </w:rPr>
      </w:pPr>
      <w:r w:rsidRPr="00B94ED2">
        <w:rPr>
          <w:rFonts w:eastAsia="PMingLiU" w:cs="Tahoma"/>
          <w:szCs w:val="18"/>
          <w:lang w:eastAsia="zh-TW"/>
        </w:rPr>
        <w:t>與其「核心使用權的相當權利」相關之使用權的任何重新指定需受以下</w:t>
      </w:r>
      <w:r w:rsidRPr="00B94ED2">
        <w:rPr>
          <w:rFonts w:eastAsia="PMingLiU" w:cs="Tahoma"/>
          <w:szCs w:val="18"/>
          <w:lang w:eastAsia="zh-TW"/>
        </w:rPr>
        <w:t xml:space="preserve"> (i) </w:t>
      </w:r>
      <w:r w:rsidRPr="00B94ED2">
        <w:rPr>
          <w:rFonts w:eastAsia="PMingLiU" w:cs="Tahoma"/>
          <w:szCs w:val="18"/>
          <w:lang w:eastAsia="zh-TW"/>
        </w:rPr>
        <w:t>和</w:t>
      </w:r>
      <w:r w:rsidRPr="00B94ED2">
        <w:rPr>
          <w:rFonts w:eastAsia="PMingLiU" w:cs="Tahoma"/>
          <w:szCs w:val="18"/>
          <w:lang w:eastAsia="zh-TW"/>
        </w:rPr>
        <w:t xml:space="preserve"> (ii) </w:t>
      </w:r>
      <w:r w:rsidRPr="00B94ED2">
        <w:rPr>
          <w:rFonts w:eastAsia="PMingLiU" w:cs="Tahoma"/>
          <w:szCs w:val="18"/>
          <w:lang w:eastAsia="zh-TW"/>
        </w:rPr>
        <w:t>之限制所拘束。核心使用權的相當權利判斷如下。</w:t>
      </w:r>
    </w:p>
    <w:p w14:paraId="61FFBC24" w14:textId="77777777" w:rsidR="00A81E83" w:rsidRPr="00B94ED2" w:rsidRDefault="00A81E83" w:rsidP="009C7505">
      <w:pPr>
        <w:numPr>
          <w:ilvl w:val="2"/>
          <w:numId w:val="116"/>
        </w:numPr>
        <w:tabs>
          <w:tab w:val="left" w:pos="2160"/>
        </w:tabs>
        <w:spacing w:after="60"/>
        <w:ind w:hanging="360"/>
        <w:rPr>
          <w:rFonts w:eastAsia="PMingLiU" w:cs="Tahoma"/>
          <w:lang w:eastAsia="zh-TW"/>
        </w:rPr>
      </w:pPr>
      <w:r w:rsidRPr="00B94ED2">
        <w:rPr>
          <w:rFonts w:eastAsia="PMingLiU" w:cs="Tahoma"/>
          <w:szCs w:val="18"/>
          <w:lang w:eastAsia="zh-TW"/>
        </w:rPr>
        <w:t>若使用權的數目等於不超過下列任一數的數目：</w:t>
      </w:r>
      <w:r w:rsidRPr="00B94ED2">
        <w:rPr>
          <w:rFonts w:eastAsia="PMingLiU" w:cs="Tahoma"/>
          <w:szCs w:val="18"/>
          <w:lang w:eastAsia="zh-TW"/>
        </w:rPr>
        <w:t xml:space="preserve">(x) </w:t>
      </w:r>
      <w:r w:rsidRPr="00B94ED2">
        <w:rPr>
          <w:rFonts w:eastAsia="PMingLiU" w:cs="Tahoma"/>
          <w:szCs w:val="18"/>
          <w:lang w:eastAsia="zh-TW"/>
        </w:rPr>
        <w:t>在軟體保證屆滿之前立即指派給授權伺服器之處理器使用權總數，或</w:t>
      </w:r>
      <w:r w:rsidRPr="00B94ED2">
        <w:rPr>
          <w:rFonts w:eastAsia="PMingLiU" w:cs="Tahoma"/>
          <w:szCs w:val="18"/>
          <w:lang w:eastAsia="zh-TW"/>
        </w:rPr>
        <w:t xml:space="preserve"> (y) </w:t>
      </w:r>
      <w:r w:rsidRPr="00B94ED2">
        <w:rPr>
          <w:rFonts w:eastAsia="PMingLiU" w:cs="Tahoma"/>
          <w:szCs w:val="18"/>
          <w:lang w:eastAsia="zh-TW"/>
        </w:rPr>
        <w:t>該伺服器上的實體處理器總數，則核心使用權的相當權利會大於：</w:t>
      </w:r>
    </w:p>
    <w:p w14:paraId="61FFBC25" w14:textId="77777777" w:rsidR="00A81E83" w:rsidRPr="00B94ED2" w:rsidRDefault="00A81E83" w:rsidP="009C7505">
      <w:pPr>
        <w:numPr>
          <w:ilvl w:val="4"/>
          <w:numId w:val="64"/>
        </w:numPr>
        <w:tabs>
          <w:tab w:val="left" w:pos="2520"/>
        </w:tabs>
        <w:spacing w:after="60"/>
        <w:ind w:left="2880"/>
        <w:rPr>
          <w:rFonts w:eastAsia="PMingLiU" w:cs="Tahoma"/>
          <w:lang w:eastAsia="zh-TW"/>
        </w:rPr>
      </w:pPr>
      <w:r w:rsidRPr="00B94ED2">
        <w:rPr>
          <w:rFonts w:eastAsia="PMingLiU" w:cs="Tahoma"/>
          <w:szCs w:val="18"/>
          <w:lang w:eastAsia="zh-TW"/>
        </w:rPr>
        <w:t>每一處理器使用權四個核心，或</w:t>
      </w:r>
    </w:p>
    <w:p w14:paraId="61FFBC26" w14:textId="77777777" w:rsidR="00A81E83" w:rsidRPr="00B94ED2" w:rsidRDefault="00A81E83" w:rsidP="009C7505">
      <w:pPr>
        <w:numPr>
          <w:ilvl w:val="4"/>
          <w:numId w:val="64"/>
        </w:numPr>
        <w:tabs>
          <w:tab w:val="left" w:pos="2520"/>
        </w:tabs>
        <w:spacing w:after="60"/>
        <w:ind w:left="2880"/>
        <w:rPr>
          <w:rFonts w:eastAsia="PMingLiU" w:cs="Tahoma"/>
          <w:lang w:eastAsia="zh-TW"/>
        </w:rPr>
      </w:pPr>
      <w:r w:rsidRPr="00B94ED2">
        <w:rPr>
          <w:rFonts w:eastAsia="PMingLiU" w:cs="Tahoma"/>
          <w:szCs w:val="18"/>
          <w:lang w:eastAsia="zh-TW"/>
        </w:rPr>
        <w:t>根據每一實體處理器之實際核心數目的每一處理器使用權之核心數目，乘以適當的核心係數。</w:t>
      </w:r>
      <w:r w:rsidRPr="00B94ED2">
        <w:rPr>
          <w:rFonts w:eastAsia="PMingLiU" w:cs="Tahoma"/>
          <w:szCs w:val="18"/>
          <w:lang w:eastAsia="zh-TW"/>
        </w:rPr>
        <w:t>(</w:t>
      </w:r>
      <w:r w:rsidRPr="00B94ED2">
        <w:rPr>
          <w:rFonts w:eastAsia="PMingLiU" w:cs="Tahoma"/>
          <w:szCs w:val="18"/>
          <w:lang w:eastAsia="zh-TW"/>
        </w:rPr>
        <w:t>若每一實體處理器的實際數目超過四個，客戶必須維護一份伺服器上執行之</w:t>
      </w:r>
      <w:r w:rsidRPr="00B94ED2">
        <w:rPr>
          <w:rFonts w:eastAsia="PMingLiU" w:cs="Tahoma"/>
          <w:szCs w:val="18"/>
          <w:lang w:eastAsia="zh-TW"/>
        </w:rPr>
        <w:t xml:space="preserve"> SQL Server </w:t>
      </w:r>
      <w:r w:rsidRPr="00B94ED2">
        <w:rPr>
          <w:rFonts w:eastAsia="PMingLiU" w:cs="Tahoma"/>
          <w:szCs w:val="18"/>
          <w:lang w:eastAsia="zh-TW"/>
        </w:rPr>
        <w:t>軟體之組態記錄</w:t>
      </w:r>
      <w:r w:rsidRPr="00B94ED2">
        <w:rPr>
          <w:rFonts w:eastAsia="PMingLiU" w:cs="Tahoma"/>
          <w:szCs w:val="18"/>
          <w:lang w:eastAsia="zh-TW"/>
        </w:rPr>
        <w:t xml:space="preserve"> (</w:t>
      </w:r>
      <w:r w:rsidRPr="00B94ED2">
        <w:rPr>
          <w:rFonts w:eastAsia="PMingLiU" w:cs="Tahoma"/>
          <w:szCs w:val="18"/>
          <w:lang w:eastAsia="zh-TW"/>
        </w:rPr>
        <w:t>在授權伺服器上之作業系統環境中執行的授權執行個體</w:t>
      </w:r>
      <w:r w:rsidRPr="00B94ED2">
        <w:rPr>
          <w:rFonts w:eastAsia="PMingLiU" w:cs="Tahoma"/>
          <w:szCs w:val="18"/>
          <w:lang w:eastAsia="zh-TW"/>
        </w:rPr>
        <w:t xml:space="preserve">) </w:t>
      </w:r>
      <w:r w:rsidRPr="00B94ED2">
        <w:rPr>
          <w:rFonts w:eastAsia="PMingLiU" w:cs="Tahoma"/>
          <w:szCs w:val="18"/>
          <w:lang w:eastAsia="zh-TW"/>
        </w:rPr>
        <w:t>以及使用</w:t>
      </w:r>
      <w:r w:rsidRPr="00B94ED2">
        <w:rPr>
          <w:rFonts w:eastAsia="PMingLiU" w:cs="Tahoma"/>
          <w:szCs w:val="18"/>
          <w:lang w:eastAsia="zh-TW"/>
        </w:rPr>
        <w:t xml:space="preserve"> Microsoft MAP </w:t>
      </w:r>
      <w:r w:rsidRPr="00B94ED2">
        <w:rPr>
          <w:rFonts w:eastAsia="PMingLiU" w:cs="Tahoma"/>
          <w:szCs w:val="18"/>
          <w:lang w:eastAsia="zh-TW"/>
        </w:rPr>
        <w:t>工具或任何相等軟體在軟體保證屆滿之前支援該軟體的實體硬體記錄</w:t>
      </w:r>
      <w:r w:rsidRPr="00B94ED2">
        <w:rPr>
          <w:rFonts w:eastAsia="PMingLiU" w:cs="Tahoma"/>
          <w:szCs w:val="18"/>
          <w:lang w:eastAsia="zh-TW"/>
        </w:rPr>
        <w:t>)</w:t>
      </w:r>
      <w:r w:rsidRPr="00B94ED2">
        <w:rPr>
          <w:rFonts w:eastAsia="PMingLiU" w:cs="Tahoma"/>
          <w:szCs w:val="18"/>
          <w:lang w:eastAsia="zh-TW"/>
        </w:rPr>
        <w:t>。</w:t>
      </w:r>
    </w:p>
    <w:p w14:paraId="61FFBC27" w14:textId="77777777" w:rsidR="00A81E83" w:rsidRPr="00B94ED2" w:rsidRDefault="00A81E83" w:rsidP="009C7505">
      <w:pPr>
        <w:numPr>
          <w:ilvl w:val="2"/>
          <w:numId w:val="116"/>
        </w:numPr>
        <w:tabs>
          <w:tab w:val="left" w:pos="2160"/>
        </w:tabs>
        <w:spacing w:after="60"/>
        <w:ind w:hanging="360"/>
        <w:rPr>
          <w:rFonts w:eastAsia="PMingLiU" w:cs="Tahoma"/>
          <w:lang w:eastAsia="zh-TW"/>
        </w:rPr>
      </w:pPr>
      <w:r w:rsidRPr="00B94ED2">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14:paraId="61FFBC28" w14:textId="77777777" w:rsidR="00A81E83" w:rsidRPr="00B94ED2" w:rsidRDefault="00A81E83" w:rsidP="009C7505">
      <w:pPr>
        <w:numPr>
          <w:ilvl w:val="0"/>
          <w:numId w:val="67"/>
        </w:numPr>
        <w:tabs>
          <w:tab w:val="left" w:pos="1440"/>
        </w:tabs>
        <w:spacing w:after="60"/>
        <w:ind w:left="1440"/>
        <w:rPr>
          <w:rFonts w:eastAsia="PMingLiU" w:cs="Tahoma"/>
          <w:lang w:eastAsia="zh-TW"/>
        </w:rPr>
      </w:pPr>
      <w:r w:rsidRPr="00B94ED2">
        <w:rPr>
          <w:rFonts w:eastAsia="PMingLiU" w:cs="Tahoma"/>
          <w:szCs w:val="18"/>
          <w:lang w:eastAsia="zh-TW"/>
        </w:rPr>
        <w:t>客戶得將使用權重新指定至另一部伺服器上。然而，客戶若將使用權重新指定至另一部伺服器，則需遵守</w:t>
      </w:r>
      <w:r w:rsidRPr="00B94ED2">
        <w:rPr>
          <w:rFonts w:eastAsia="PMingLiU" w:cs="Tahoma"/>
          <w:szCs w:val="18"/>
          <w:lang w:eastAsia="zh-TW"/>
        </w:rPr>
        <w:t xml:space="preserve"> SQL Server 2012 </w:t>
      </w:r>
      <w:r w:rsidRPr="00B94ED2">
        <w:rPr>
          <w:rFonts w:eastAsia="PMingLiU" w:cs="Tahoma"/>
          <w:szCs w:val="18"/>
          <w:lang w:eastAsia="zh-TW"/>
        </w:rPr>
        <w:t>之使用權利。根據</w:t>
      </w:r>
      <w:r w:rsidRPr="00B94ED2">
        <w:rPr>
          <w:rFonts w:eastAsia="PMingLiU" w:cs="Tahoma"/>
          <w:szCs w:val="18"/>
          <w:lang w:eastAsia="zh-TW"/>
        </w:rPr>
        <w:t xml:space="preserve"> SQL 2012 </w:t>
      </w:r>
      <w:r w:rsidRPr="00B94ED2">
        <w:rPr>
          <w:rFonts w:eastAsia="PMingLiU" w:cs="Tahoma"/>
          <w:szCs w:val="18"/>
          <w:lang w:eastAsia="zh-TW"/>
        </w:rPr>
        <w:t>使用權利將核心使用權指定至伺服器時，客戶得將其現有使用權的核心使用權同等權利，與其他</w:t>
      </w:r>
      <w:r w:rsidRPr="00B94ED2">
        <w:rPr>
          <w:rFonts w:eastAsia="PMingLiU" w:cs="Tahoma"/>
          <w:szCs w:val="18"/>
          <w:lang w:eastAsia="zh-TW"/>
        </w:rPr>
        <w:t xml:space="preserve"> SQL Server 2012 </w:t>
      </w:r>
      <w:r w:rsidRPr="00B94ED2">
        <w:rPr>
          <w:rFonts w:eastAsia="PMingLiU" w:cs="Tahoma"/>
          <w:szCs w:val="18"/>
          <w:lang w:eastAsia="zh-TW"/>
        </w:rPr>
        <w:t>核心使用權相互合併。</w:t>
      </w:r>
    </w:p>
    <w:p w14:paraId="61FFBC29" w14:textId="77777777" w:rsidR="00A81E83" w:rsidRPr="00B94ED2" w:rsidRDefault="00A81E83" w:rsidP="009C7505">
      <w:pPr>
        <w:numPr>
          <w:ilvl w:val="0"/>
          <w:numId w:val="67"/>
        </w:numPr>
        <w:tabs>
          <w:tab w:val="left" w:pos="1440"/>
        </w:tabs>
        <w:spacing w:after="60"/>
        <w:ind w:left="1440"/>
        <w:rPr>
          <w:rFonts w:eastAsia="PMingLiU" w:cs="Tahoma"/>
          <w:lang w:eastAsia="zh-TW"/>
        </w:rPr>
      </w:pPr>
      <w:r w:rsidRPr="00B94ED2">
        <w:rPr>
          <w:rFonts w:eastAsia="PMingLiU" w:cs="Tahoma"/>
          <w:szCs w:val="18"/>
          <w:lang w:eastAsia="zh-TW"/>
        </w:rPr>
        <w:t>客戶視為核心使用權的相等權利並未默示客戶得跨兩個或更多處理器指派單一處理器使用權至核心。</w:t>
      </w:r>
    </w:p>
    <w:p w14:paraId="61FFBC2A" w14:textId="77777777" w:rsidR="009C7505" w:rsidRPr="00B94ED2" w:rsidRDefault="009C7505" w:rsidP="009C7505">
      <w:pPr>
        <w:tabs>
          <w:tab w:val="left" w:pos="1440"/>
        </w:tabs>
        <w:ind w:left="1080"/>
        <w:rPr>
          <w:rFonts w:eastAsia="PMingLiU" w:cs="Tahoma"/>
          <w:lang w:eastAsia="zh-TW"/>
        </w:rPr>
      </w:pPr>
    </w:p>
    <w:p w14:paraId="61FFBC2B" w14:textId="77777777" w:rsidR="009C7505" w:rsidRPr="00B94ED2" w:rsidRDefault="00A81E83" w:rsidP="009C7505">
      <w:pPr>
        <w:tabs>
          <w:tab w:val="left" w:pos="720"/>
        </w:tabs>
        <w:spacing w:after="60"/>
        <w:ind w:left="720"/>
        <w:rPr>
          <w:rFonts w:eastAsia="PMingLiU" w:cs="Tahoma"/>
          <w:lang w:eastAsia="zh-TW"/>
        </w:rPr>
      </w:pPr>
      <w:r w:rsidRPr="00B94ED2">
        <w:rPr>
          <w:rFonts w:eastAsia="PMingLiU" w:cs="Tahoma"/>
          <w:b/>
          <w:szCs w:val="18"/>
          <w:lang w:eastAsia="zh-TW"/>
        </w:rPr>
        <w:t>若具備軟體保證範圍之客戶即將在</w:t>
      </w:r>
      <w:r w:rsidRPr="00B94ED2">
        <w:rPr>
          <w:rFonts w:eastAsia="PMingLiU" w:cs="Tahoma"/>
          <w:b/>
          <w:szCs w:val="18"/>
          <w:lang w:eastAsia="zh-TW"/>
        </w:rPr>
        <w:t xml:space="preserve"> 2015 </w:t>
      </w:r>
      <w:r w:rsidRPr="00B94ED2">
        <w:rPr>
          <w:rFonts w:eastAsia="PMingLiU" w:cs="Tahoma"/>
          <w:b/>
          <w:szCs w:val="18"/>
          <w:lang w:eastAsia="zh-TW"/>
        </w:rPr>
        <w:t>年</w:t>
      </w:r>
      <w:r w:rsidRPr="00B94ED2">
        <w:rPr>
          <w:rFonts w:eastAsia="PMingLiU" w:cs="Tahoma"/>
          <w:b/>
          <w:szCs w:val="18"/>
          <w:lang w:eastAsia="zh-TW"/>
        </w:rPr>
        <w:t xml:space="preserve"> 4 </w:t>
      </w:r>
      <w:r w:rsidRPr="00B94ED2">
        <w:rPr>
          <w:rFonts w:eastAsia="PMingLiU" w:cs="Tahoma"/>
          <w:b/>
          <w:szCs w:val="18"/>
          <w:lang w:eastAsia="zh-TW"/>
        </w:rPr>
        <w:t>月</w:t>
      </w:r>
      <w:r w:rsidRPr="00B94ED2">
        <w:rPr>
          <w:rFonts w:eastAsia="PMingLiU" w:cs="Tahoma"/>
          <w:b/>
          <w:szCs w:val="18"/>
          <w:lang w:eastAsia="zh-TW"/>
        </w:rPr>
        <w:t xml:space="preserve"> 1 </w:t>
      </w:r>
      <w:r w:rsidRPr="00B94ED2">
        <w:rPr>
          <w:rFonts w:eastAsia="PMingLiU" w:cs="Tahoma"/>
          <w:b/>
          <w:szCs w:val="18"/>
          <w:lang w:eastAsia="zh-TW"/>
        </w:rPr>
        <w:t>日當日或之後屆滿，其選擇不續約</w:t>
      </w:r>
    </w:p>
    <w:p w14:paraId="61FFBC2C" w14:textId="77777777" w:rsidR="00A81E83" w:rsidRPr="00B94ED2" w:rsidRDefault="00A81E83" w:rsidP="009C7505">
      <w:pPr>
        <w:tabs>
          <w:tab w:val="left" w:pos="720"/>
        </w:tabs>
        <w:ind w:left="720"/>
        <w:rPr>
          <w:rFonts w:eastAsia="PMingLiU" w:cs="Tahoma"/>
        </w:rPr>
      </w:pPr>
      <w:r w:rsidRPr="00B94ED2">
        <w:rPr>
          <w:rFonts w:eastAsia="PMingLiU" w:cs="Tahoma"/>
        </w:rPr>
        <w:t>範圍將於</w:t>
      </w:r>
      <w:r w:rsidRPr="00B94ED2">
        <w:rPr>
          <w:rFonts w:eastAsia="PMingLiU" w:cs="Tahoma"/>
        </w:rPr>
        <w:t xml:space="preserve"> 2015 </w:t>
      </w:r>
      <w:r w:rsidRPr="00B94ED2">
        <w:rPr>
          <w:rFonts w:eastAsia="PMingLiU" w:cs="Tahoma"/>
        </w:rPr>
        <w:t>年</w:t>
      </w:r>
      <w:r w:rsidRPr="00B94ED2">
        <w:rPr>
          <w:rFonts w:eastAsia="PMingLiU" w:cs="Tahoma"/>
        </w:rPr>
        <w:t xml:space="preserve"> 4 </w:t>
      </w:r>
      <w:r w:rsidRPr="00B94ED2">
        <w:rPr>
          <w:rFonts w:eastAsia="PMingLiU" w:cs="Tahoma"/>
        </w:rPr>
        <w:t>月</w:t>
      </w:r>
      <w:r w:rsidRPr="00B94ED2">
        <w:rPr>
          <w:rFonts w:eastAsia="PMingLiU" w:cs="Tahoma"/>
        </w:rPr>
        <w:t xml:space="preserve"> 1 </w:t>
      </w:r>
      <w:r w:rsidRPr="00B94ED2">
        <w:rPr>
          <w:rFonts w:eastAsia="PMingLiU" w:cs="Tahoma"/>
        </w:rPr>
        <w:t>日當日或之後屆滿、且選擇買斷處理器使用權的</w:t>
      </w:r>
      <w:r w:rsidRPr="00B94ED2">
        <w:rPr>
          <w:rFonts w:eastAsia="PMingLiU" w:cs="Tahoma"/>
          <w:color w:val="000000"/>
          <w:szCs w:val="18"/>
        </w:rPr>
        <w:t xml:space="preserve"> Enterprise Subscription </w:t>
      </w:r>
      <w:r w:rsidRPr="00B94ED2">
        <w:rPr>
          <w:rFonts w:eastAsia="PMingLiU" w:cs="Tahoma"/>
          <w:szCs w:val="18"/>
        </w:rPr>
        <w:t>及</w:t>
      </w:r>
      <w:r w:rsidRPr="00B94ED2">
        <w:rPr>
          <w:rFonts w:eastAsia="PMingLiU" w:cs="Tahoma"/>
          <w:szCs w:val="18"/>
        </w:rPr>
        <w:t xml:space="preserve"> Open Value Subscription </w:t>
      </w:r>
      <w:r w:rsidRPr="00B94ED2">
        <w:rPr>
          <w:rFonts w:eastAsia="PMingLiU" w:cs="Tahoma"/>
          <w:color w:val="000000"/>
          <w:szCs w:val="18"/>
        </w:rPr>
        <w:t>客戶，和依合約取得永久使用權的任何其他客戶，將擁有下列選項：</w:t>
      </w:r>
    </w:p>
    <w:p w14:paraId="61FFBC2D" w14:textId="77777777" w:rsidR="009C7505" w:rsidRPr="00B94ED2" w:rsidRDefault="009C7505" w:rsidP="009C7505">
      <w:pPr>
        <w:tabs>
          <w:tab w:val="left" w:pos="720"/>
        </w:tabs>
        <w:ind w:left="720"/>
        <w:rPr>
          <w:rFonts w:eastAsia="PMingLiU" w:cs="Tahoma"/>
        </w:rPr>
      </w:pPr>
    </w:p>
    <w:p w14:paraId="61FFBC2E" w14:textId="77777777" w:rsidR="00A81E83" w:rsidRPr="00B94ED2" w:rsidRDefault="00A81E83" w:rsidP="009C7505">
      <w:pPr>
        <w:numPr>
          <w:ilvl w:val="2"/>
          <w:numId w:val="64"/>
        </w:numPr>
        <w:spacing w:after="60"/>
        <w:ind w:left="1440"/>
        <w:rPr>
          <w:rFonts w:eastAsia="PMingLiU" w:cs="Tahoma"/>
          <w:lang w:eastAsia="zh-TW"/>
        </w:rPr>
      </w:pPr>
      <w:r w:rsidRPr="00B94ED2">
        <w:rPr>
          <w:rFonts w:eastAsia="PMingLiU" w:cs="Tahoma"/>
          <w:szCs w:val="18"/>
          <w:lang w:eastAsia="zh-TW"/>
        </w:rPr>
        <w:t>如本產品注意事項第一段所述，於</w:t>
      </w:r>
      <w:r w:rsidRPr="00B94ED2">
        <w:rPr>
          <w:rFonts w:eastAsia="PMingLiU" w:cs="Tahoma"/>
          <w:szCs w:val="18"/>
          <w:lang w:eastAsia="zh-TW"/>
        </w:rPr>
        <w:t xml:space="preserve"> 2015 </w:t>
      </w:r>
      <w:r w:rsidRPr="00B94ED2">
        <w:rPr>
          <w:rFonts w:eastAsia="PMingLiU" w:cs="Tahoma"/>
          <w:szCs w:val="18"/>
          <w:lang w:eastAsia="zh-TW"/>
        </w:rPr>
        <w:t>年</w:t>
      </w:r>
      <w:r w:rsidRPr="00B94ED2">
        <w:rPr>
          <w:rFonts w:eastAsia="PMingLiU" w:cs="Tahoma"/>
          <w:szCs w:val="18"/>
          <w:lang w:eastAsia="zh-TW"/>
        </w:rPr>
        <w:t xml:space="preserve"> 4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日以前取得之使用權為合格使用權，得依前述「若具備軟體保證範圍之客戶即將在</w:t>
      </w:r>
      <w:r w:rsidRPr="00B94ED2">
        <w:rPr>
          <w:rFonts w:eastAsia="PMingLiU" w:cs="Tahoma"/>
          <w:szCs w:val="18"/>
          <w:lang w:eastAsia="zh-TW"/>
        </w:rPr>
        <w:t xml:space="preserve"> 2015 </w:t>
      </w:r>
      <w:r w:rsidRPr="00B94ED2">
        <w:rPr>
          <w:rFonts w:eastAsia="PMingLiU" w:cs="Tahoma"/>
          <w:szCs w:val="18"/>
          <w:lang w:eastAsia="zh-TW"/>
        </w:rPr>
        <w:t>年</w:t>
      </w:r>
      <w:r w:rsidRPr="00B94ED2">
        <w:rPr>
          <w:rFonts w:eastAsia="PMingLiU" w:cs="Tahoma"/>
          <w:szCs w:val="18"/>
          <w:lang w:eastAsia="zh-TW"/>
        </w:rPr>
        <w:t xml:space="preserve"> 4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日之前屆滿，其選擇不續約」小節所述條款，繼續使用</w:t>
      </w:r>
      <w:r w:rsidRPr="00B94ED2">
        <w:rPr>
          <w:rFonts w:eastAsia="PMingLiU" w:cs="Tahoma"/>
          <w:szCs w:val="18"/>
          <w:lang w:eastAsia="zh-TW"/>
        </w:rPr>
        <w:t xml:space="preserve"> SQL Server 2012</w:t>
      </w:r>
      <w:r w:rsidRPr="00B94ED2">
        <w:rPr>
          <w:rFonts w:eastAsia="PMingLiU" w:cs="Tahoma"/>
          <w:szCs w:val="18"/>
          <w:lang w:eastAsia="zh-TW"/>
        </w:rPr>
        <w:t>，而且</w:t>
      </w:r>
    </w:p>
    <w:p w14:paraId="61FFBC2F" w14:textId="77777777" w:rsidR="00A81E83" w:rsidRPr="00B94ED2" w:rsidRDefault="00A81E83" w:rsidP="009C7505">
      <w:pPr>
        <w:numPr>
          <w:ilvl w:val="2"/>
          <w:numId w:val="64"/>
        </w:numPr>
        <w:spacing w:after="60"/>
        <w:ind w:left="1440"/>
        <w:rPr>
          <w:rFonts w:eastAsia="PMingLiU" w:cs="Tahoma"/>
        </w:rPr>
      </w:pPr>
      <w:r w:rsidRPr="00B94ED2">
        <w:rPr>
          <w:rFonts w:eastAsia="PMingLiU" w:cs="Tahoma"/>
          <w:szCs w:val="18"/>
        </w:rPr>
        <w:t>於</w:t>
      </w:r>
      <w:r w:rsidRPr="00B94ED2">
        <w:rPr>
          <w:rFonts w:eastAsia="PMingLiU" w:cs="Tahoma"/>
          <w:szCs w:val="18"/>
        </w:rPr>
        <w:t xml:space="preserve"> 2015 </w:t>
      </w:r>
      <w:r w:rsidRPr="00B94ED2">
        <w:rPr>
          <w:rFonts w:eastAsia="PMingLiU" w:cs="Tahoma"/>
          <w:szCs w:val="18"/>
        </w:rPr>
        <w:t>年</w:t>
      </w:r>
      <w:r w:rsidRPr="00B94ED2">
        <w:rPr>
          <w:rFonts w:eastAsia="PMingLiU" w:cs="Tahoma"/>
          <w:szCs w:val="18"/>
        </w:rPr>
        <w:t xml:space="preserve"> 4 </w:t>
      </w:r>
      <w:r w:rsidRPr="00B94ED2">
        <w:rPr>
          <w:rFonts w:eastAsia="PMingLiU" w:cs="Tahoma"/>
          <w:szCs w:val="18"/>
        </w:rPr>
        <w:t>月</w:t>
      </w:r>
      <w:r w:rsidRPr="00B94ED2">
        <w:rPr>
          <w:rFonts w:eastAsia="PMingLiU" w:cs="Tahoma"/>
          <w:szCs w:val="18"/>
        </w:rPr>
        <w:t xml:space="preserve"> 1 </w:t>
      </w:r>
      <w:r w:rsidRPr="00B94ED2">
        <w:rPr>
          <w:rFonts w:eastAsia="PMingLiU" w:cs="Tahoma"/>
          <w:szCs w:val="18"/>
        </w:rPr>
        <w:t>日以後取得之使用權，客戶處理器使用權的核心使用權同等權利即為四個</w:t>
      </w:r>
      <w:r w:rsidRPr="00B94ED2">
        <w:rPr>
          <w:rFonts w:eastAsia="PMingLiU" w:cs="Tahoma"/>
          <w:szCs w:val="18"/>
        </w:rPr>
        <w:t xml:space="preserve"> SQL</w:t>
      </w:r>
      <w:r w:rsidR="007B1B73">
        <w:rPr>
          <w:rFonts w:eastAsia="PMingLiU" w:cs="Tahoma"/>
          <w:szCs w:val="18"/>
        </w:rPr>
        <w:t> </w:t>
      </w:r>
      <w:r w:rsidRPr="00B94ED2">
        <w:rPr>
          <w:rFonts w:eastAsia="PMingLiU" w:cs="Tahoma"/>
          <w:szCs w:val="18"/>
        </w:rPr>
        <w:t xml:space="preserve">Server 2012 Standard </w:t>
      </w:r>
      <w:r w:rsidRPr="00B94ED2">
        <w:rPr>
          <w:rFonts w:eastAsia="PMingLiU" w:cs="Tahoma"/>
          <w:szCs w:val="18"/>
        </w:rPr>
        <w:t>核心使用權。針對持續用於</w:t>
      </w:r>
      <w:r w:rsidRPr="00B94ED2">
        <w:rPr>
          <w:rFonts w:eastAsia="PMingLiU" w:cs="Tahoma"/>
          <w:szCs w:val="18"/>
        </w:rPr>
        <w:t xml:space="preserve"> SQL Server 2012 </w:t>
      </w:r>
      <w:r w:rsidRPr="00B94ED2">
        <w:rPr>
          <w:rFonts w:eastAsia="PMingLiU" w:cs="Tahoma"/>
          <w:szCs w:val="18"/>
        </w:rPr>
        <w:t>的處理器，每一處理器如需四個以上的核心使用權，客戶就必須取得額外的核心使用權。</w:t>
      </w:r>
    </w:p>
    <w:p w14:paraId="61FFBC30" w14:textId="77777777" w:rsidR="009C7505" w:rsidRPr="00B94ED2" w:rsidRDefault="009C7505" w:rsidP="009C7505">
      <w:pPr>
        <w:ind w:left="1440"/>
        <w:rPr>
          <w:rFonts w:eastAsia="PMingLiU" w:cs="Tahoma"/>
        </w:rPr>
      </w:pPr>
    </w:p>
    <w:p w14:paraId="61FFBC31" w14:textId="77777777" w:rsidR="009C7505" w:rsidRPr="00B94ED2" w:rsidRDefault="00A81E83" w:rsidP="009C7505">
      <w:pPr>
        <w:spacing w:after="60"/>
        <w:ind w:left="720"/>
        <w:rPr>
          <w:rFonts w:eastAsia="PMingLiU" w:cs="Tahoma"/>
          <w:lang w:eastAsia="zh-TW"/>
        </w:rPr>
      </w:pPr>
      <w:r w:rsidRPr="00B94ED2">
        <w:rPr>
          <w:rFonts w:eastAsia="PMingLiU" w:cs="Tahoma"/>
          <w:b/>
          <w:lang w:eastAsia="zh-TW"/>
        </w:rPr>
        <w:t>對於位在中華人民共和國且取得處理器使用權和</w:t>
      </w:r>
      <w:r w:rsidRPr="00B94ED2">
        <w:rPr>
          <w:rFonts w:eastAsia="PMingLiU" w:cs="Tahoma"/>
          <w:b/>
          <w:lang w:eastAsia="zh-TW"/>
        </w:rPr>
        <w:t xml:space="preserve"> SQL Server 2008 R2 </w:t>
      </w:r>
      <w:r w:rsidRPr="00B94ED2">
        <w:rPr>
          <w:rFonts w:eastAsia="PMingLiU" w:cs="Tahoma"/>
          <w:b/>
          <w:lang w:eastAsia="zh-TW"/>
        </w:rPr>
        <w:t>軟體保證的客戶</w:t>
      </w:r>
    </w:p>
    <w:p w14:paraId="61FFBC32" w14:textId="77777777" w:rsidR="001D7A2C" w:rsidRPr="00B94ED2" w:rsidRDefault="00A81E83" w:rsidP="009C7505">
      <w:pPr>
        <w:ind w:left="720"/>
        <w:rPr>
          <w:rFonts w:eastAsia="PMingLiU" w:cs="Tahoma"/>
          <w:lang w:eastAsia="zh-TW"/>
        </w:rPr>
      </w:pPr>
      <w:r w:rsidRPr="00B94ED2">
        <w:rPr>
          <w:rFonts w:eastAsia="PMingLiU" w:cs="Tahoma"/>
          <w:lang w:eastAsia="zh-TW"/>
        </w:rPr>
        <w:t>本產品清單注意事項中提到的</w:t>
      </w:r>
      <w:r w:rsidRPr="00B94ED2">
        <w:rPr>
          <w:rFonts w:eastAsia="PMingLiU" w:cs="Tahoma"/>
          <w:lang w:eastAsia="zh-TW"/>
        </w:rPr>
        <w:t xml:space="preserve"> 2012 </w:t>
      </w:r>
      <w:r w:rsidRPr="00B94ED2">
        <w:rPr>
          <w:rFonts w:eastAsia="PMingLiU" w:cs="Tahoma"/>
          <w:lang w:eastAsia="zh-TW"/>
        </w:rPr>
        <w:t>年</w:t>
      </w:r>
      <w:r w:rsidRPr="00B94ED2">
        <w:rPr>
          <w:rFonts w:eastAsia="PMingLiU" w:cs="Tahoma"/>
          <w:lang w:eastAsia="zh-TW"/>
        </w:rPr>
        <w:t xml:space="preserve"> 4 </w:t>
      </w:r>
      <w:r w:rsidRPr="00B94ED2">
        <w:rPr>
          <w:rFonts w:eastAsia="PMingLiU" w:cs="Tahoma"/>
          <w:lang w:eastAsia="zh-TW"/>
        </w:rPr>
        <w:t>月</w:t>
      </w:r>
      <w:r w:rsidRPr="00B94ED2">
        <w:rPr>
          <w:rFonts w:eastAsia="PMingLiU" w:cs="Tahoma"/>
          <w:lang w:eastAsia="zh-TW"/>
        </w:rPr>
        <w:t xml:space="preserve"> 1 </w:t>
      </w:r>
      <w:r w:rsidRPr="00B94ED2">
        <w:rPr>
          <w:rFonts w:eastAsia="PMingLiU" w:cs="Tahoma"/>
          <w:lang w:eastAsia="zh-TW"/>
        </w:rPr>
        <w:t>日和</w:t>
      </w:r>
      <w:r w:rsidRPr="00B94ED2">
        <w:rPr>
          <w:rFonts w:eastAsia="PMingLiU" w:cs="Tahoma"/>
          <w:lang w:eastAsia="zh-TW"/>
        </w:rPr>
        <w:t xml:space="preserve"> 2015 </w:t>
      </w:r>
      <w:r w:rsidRPr="00B94ED2">
        <w:rPr>
          <w:rFonts w:eastAsia="PMingLiU" w:cs="Tahoma"/>
          <w:lang w:eastAsia="zh-TW"/>
        </w:rPr>
        <w:t>年</w:t>
      </w:r>
      <w:r w:rsidRPr="00B94ED2">
        <w:rPr>
          <w:rFonts w:eastAsia="PMingLiU" w:cs="Tahoma"/>
          <w:lang w:eastAsia="zh-TW"/>
        </w:rPr>
        <w:t xml:space="preserve"> 4 </w:t>
      </w:r>
      <w:r w:rsidRPr="00B94ED2">
        <w:rPr>
          <w:rFonts w:eastAsia="PMingLiU" w:cs="Tahoma"/>
          <w:lang w:eastAsia="zh-TW"/>
        </w:rPr>
        <w:t>月</w:t>
      </w:r>
      <w:r w:rsidRPr="00B94ED2">
        <w:rPr>
          <w:rFonts w:eastAsia="PMingLiU" w:cs="Tahoma"/>
          <w:lang w:eastAsia="zh-TW"/>
        </w:rPr>
        <w:t xml:space="preserve"> 1 </w:t>
      </w:r>
      <w:r w:rsidRPr="00B94ED2">
        <w:rPr>
          <w:rFonts w:eastAsia="PMingLiU" w:cs="Tahoma"/>
          <w:lang w:eastAsia="zh-TW"/>
        </w:rPr>
        <w:t>日不適用。這些客戶的適用日期將分別是</w:t>
      </w:r>
      <w:r w:rsidRPr="00B94ED2">
        <w:rPr>
          <w:rFonts w:eastAsia="PMingLiU" w:cs="Tahoma"/>
          <w:lang w:eastAsia="zh-TW"/>
        </w:rPr>
        <w:t xml:space="preserve"> 2012 </w:t>
      </w:r>
      <w:r w:rsidRPr="00B94ED2">
        <w:rPr>
          <w:rFonts w:eastAsia="PMingLiU" w:cs="Tahoma"/>
          <w:lang w:eastAsia="zh-TW"/>
        </w:rPr>
        <w:t>年</w:t>
      </w:r>
      <w:r w:rsidRPr="00B94ED2">
        <w:rPr>
          <w:rFonts w:eastAsia="PMingLiU" w:cs="Tahoma"/>
          <w:lang w:eastAsia="zh-TW"/>
        </w:rPr>
        <w:t xml:space="preserve"> 7 </w:t>
      </w:r>
      <w:r w:rsidRPr="00B94ED2">
        <w:rPr>
          <w:rFonts w:eastAsia="PMingLiU" w:cs="Tahoma"/>
          <w:lang w:eastAsia="zh-TW"/>
        </w:rPr>
        <w:t>月</w:t>
      </w:r>
      <w:r w:rsidRPr="00B94ED2">
        <w:rPr>
          <w:rFonts w:eastAsia="PMingLiU" w:cs="Tahoma"/>
          <w:lang w:eastAsia="zh-TW"/>
        </w:rPr>
        <w:t xml:space="preserve"> 1 </w:t>
      </w:r>
      <w:r w:rsidRPr="00B94ED2">
        <w:rPr>
          <w:rFonts w:eastAsia="PMingLiU" w:cs="Tahoma"/>
          <w:lang w:eastAsia="zh-TW"/>
        </w:rPr>
        <w:t>日和</w:t>
      </w:r>
      <w:r w:rsidRPr="00B94ED2">
        <w:rPr>
          <w:rFonts w:eastAsia="PMingLiU" w:cs="Tahoma"/>
          <w:lang w:eastAsia="zh-TW"/>
        </w:rPr>
        <w:t xml:space="preserve"> 2015 </w:t>
      </w:r>
      <w:r w:rsidRPr="00B94ED2">
        <w:rPr>
          <w:rFonts w:eastAsia="PMingLiU" w:cs="Tahoma"/>
          <w:lang w:eastAsia="zh-TW"/>
        </w:rPr>
        <w:t>年</w:t>
      </w:r>
      <w:r w:rsidRPr="00B94ED2">
        <w:rPr>
          <w:rFonts w:eastAsia="PMingLiU" w:cs="Tahoma"/>
          <w:lang w:eastAsia="zh-TW"/>
        </w:rPr>
        <w:t xml:space="preserve"> 7 </w:t>
      </w:r>
      <w:r w:rsidRPr="00B94ED2">
        <w:rPr>
          <w:rFonts w:eastAsia="PMingLiU" w:cs="Tahoma"/>
          <w:lang w:eastAsia="zh-TW"/>
        </w:rPr>
        <w:t>月</w:t>
      </w:r>
      <w:r w:rsidRPr="00B94ED2">
        <w:rPr>
          <w:rFonts w:eastAsia="PMingLiU" w:cs="Tahoma"/>
          <w:lang w:eastAsia="zh-TW"/>
        </w:rPr>
        <w:t xml:space="preserve"> 1 </w:t>
      </w:r>
      <w:r w:rsidRPr="00B94ED2">
        <w:rPr>
          <w:rFonts w:eastAsia="PMingLiU" w:cs="Tahoma"/>
          <w:lang w:eastAsia="zh-TW"/>
        </w:rPr>
        <w:t>日。</w:t>
      </w:r>
      <w:bookmarkStart w:id="1445" w:name="_821_SQL_Server®"/>
      <w:bookmarkEnd w:id="1401"/>
      <w:bookmarkEnd w:id="1402"/>
      <w:bookmarkEnd w:id="1403"/>
      <w:bookmarkEnd w:id="1404"/>
      <w:bookmarkEnd w:id="1445"/>
    </w:p>
    <w:p w14:paraId="61FFBC33" w14:textId="77777777" w:rsidR="009546C9" w:rsidRDefault="009546C9" w:rsidP="009C7505">
      <w:pPr>
        <w:rPr>
          <w:rFonts w:eastAsia="PMingLiU" w:cs="Tahoma"/>
          <w:lang w:eastAsia="zh-TW"/>
        </w:rPr>
      </w:pPr>
    </w:p>
    <w:p w14:paraId="61FFBC34" w14:textId="77777777" w:rsidR="009546C9" w:rsidRPr="00B94ED2" w:rsidRDefault="009546C9" w:rsidP="009C7505">
      <w:pPr>
        <w:rPr>
          <w:rFonts w:eastAsia="PMingLiU" w:cs="Tahoma"/>
          <w:lang w:eastAsia="zh-TW"/>
        </w:rPr>
      </w:pPr>
    </w:p>
    <w:p w14:paraId="61FFBC35" w14:textId="77777777" w:rsidR="00023FE7" w:rsidRPr="00B94ED2" w:rsidRDefault="00AD4C5F" w:rsidP="0037081F">
      <w:pPr>
        <w:pStyle w:val="Heading3"/>
        <w:rPr>
          <w:rFonts w:ascii="Tahoma" w:eastAsia="PMingLiU" w:hAnsi="Tahoma" w:cs="Tahoma"/>
        </w:rPr>
      </w:pPr>
      <w:bookmarkStart w:id="1446" w:name="_86_System_Center_1"/>
      <w:bookmarkStart w:id="1447" w:name="_Toc336338351"/>
      <w:bookmarkStart w:id="1448" w:name="_Toc347996234"/>
      <w:bookmarkStart w:id="1449" w:name="Srv_79SystemCenterEssentials07"/>
      <w:bookmarkStart w:id="1450" w:name="Srv_80SystemCenterEssentials07"/>
      <w:bookmarkStart w:id="1451" w:name="Srv_83SystemCenterEssentials07"/>
      <w:bookmarkEnd w:id="1446"/>
      <w:r w:rsidRPr="00B94ED2">
        <w:rPr>
          <w:rFonts w:ascii="Tahoma" w:eastAsia="PMingLiU" w:hAnsi="Tahoma" w:cs="Tahoma"/>
          <w:caps/>
          <w:color w:val="F66400"/>
          <w:sz w:val="22"/>
          <w:vertAlign w:val="superscript"/>
        </w:rPr>
        <w:t>86</w:t>
      </w:r>
      <w:r w:rsidRPr="00B94ED2">
        <w:rPr>
          <w:rFonts w:ascii="Tahoma" w:eastAsia="PMingLiU" w:hAnsi="Tahoma" w:cs="Tahoma"/>
          <w:color w:val="F66400"/>
          <w:sz w:val="22"/>
        </w:rPr>
        <w:t xml:space="preserve"> System Center Essentials 2010</w:t>
      </w:r>
      <w:bookmarkEnd w:id="1447"/>
      <w:bookmarkEnd w:id="1448"/>
    </w:p>
    <w:bookmarkEnd w:id="1449"/>
    <w:bookmarkEnd w:id="1450"/>
    <w:bookmarkEnd w:id="1451"/>
    <w:p w14:paraId="61FFBC36" w14:textId="77777777" w:rsidR="00A30254" w:rsidRPr="00B94ED2" w:rsidRDefault="00A30254" w:rsidP="00602EF4">
      <w:pPr>
        <w:spacing w:after="60"/>
        <w:ind w:left="720"/>
        <w:rPr>
          <w:rFonts w:eastAsia="PMingLiU" w:cs="Tahoma"/>
        </w:rPr>
      </w:pPr>
    </w:p>
    <w:p w14:paraId="61FFBC37" w14:textId="77777777" w:rsidR="00A30254" w:rsidRPr="00B94ED2" w:rsidRDefault="00A30254" w:rsidP="00A30254">
      <w:pPr>
        <w:spacing w:after="60"/>
        <w:ind w:left="720"/>
        <w:rPr>
          <w:rFonts w:eastAsia="PMingLiU" w:cs="Tahoma"/>
        </w:rPr>
      </w:pPr>
      <w:r w:rsidRPr="00B94ED2">
        <w:rPr>
          <w:rFonts w:eastAsia="PMingLiU" w:cs="Tahoma"/>
          <w:b/>
          <w:color w:val="000000"/>
          <w:szCs w:val="20"/>
        </w:rPr>
        <w:t xml:space="preserve">System Center Essentials 2010 </w:t>
      </w:r>
      <w:r w:rsidRPr="00B94ED2">
        <w:rPr>
          <w:rFonts w:eastAsia="PMingLiU" w:cs="Tahoma"/>
          <w:b/>
          <w:color w:val="000000"/>
          <w:szCs w:val="20"/>
        </w:rPr>
        <w:t>軟體保證客戶的使用權之授與</w:t>
      </w:r>
    </w:p>
    <w:p w14:paraId="61FFBC38" w14:textId="77777777" w:rsidR="00A30254" w:rsidRPr="00B94ED2" w:rsidRDefault="00A30254" w:rsidP="00A30254">
      <w:pPr>
        <w:pStyle w:val="EndnoteText"/>
        <w:ind w:left="720"/>
        <w:rPr>
          <w:rFonts w:ascii="Tahoma" w:eastAsia="PMingLiU" w:hAnsi="Tahoma" w:cs="Tahoma"/>
        </w:rPr>
      </w:pPr>
      <w:r w:rsidRPr="00B94ED2">
        <w:rPr>
          <w:rFonts w:ascii="Tahoma" w:eastAsia="PMingLiU" w:hAnsi="Tahoma" w:cs="Tahoma"/>
          <w:sz w:val="18"/>
        </w:rPr>
        <w:t xml:space="preserve">2010 </w:t>
      </w:r>
      <w:r w:rsidRPr="00B94ED2">
        <w:rPr>
          <w:rFonts w:ascii="Tahoma" w:eastAsia="PMingLiU" w:hAnsi="Tahoma" w:cs="Tahoma"/>
          <w:sz w:val="18"/>
        </w:rPr>
        <w:t>版的</w:t>
      </w:r>
      <w:r w:rsidRPr="00B94ED2">
        <w:rPr>
          <w:rFonts w:ascii="Tahoma" w:eastAsia="PMingLiU" w:hAnsi="Tahoma" w:cs="Tahoma"/>
          <w:sz w:val="18"/>
        </w:rPr>
        <w:t xml:space="preserve"> System Center Essentials (SCE) </w:t>
      </w:r>
      <w:r w:rsidRPr="00B94ED2">
        <w:rPr>
          <w:rFonts w:ascii="Tahoma" w:eastAsia="PMingLiU" w:hAnsi="Tahoma" w:cs="Tahoma"/>
          <w:sz w:val="18"/>
        </w:rPr>
        <w:t>將是該產品的最新版。自</w:t>
      </w:r>
      <w:r w:rsidRPr="00B94ED2">
        <w:rPr>
          <w:rFonts w:ascii="Tahoma" w:eastAsia="PMingLiU" w:hAnsi="Tahoma" w:cs="Tahoma"/>
          <w:sz w:val="18"/>
        </w:rPr>
        <w:t xml:space="preserve"> 2013 </w:t>
      </w:r>
      <w:r w:rsidRPr="00B94ED2">
        <w:rPr>
          <w:rFonts w:ascii="Tahoma" w:eastAsia="PMingLiU" w:hAnsi="Tahoma" w:cs="Tahoma"/>
          <w:sz w:val="18"/>
        </w:rPr>
        <w:t>年</w:t>
      </w:r>
      <w:r w:rsidRPr="00B94ED2">
        <w:rPr>
          <w:rFonts w:ascii="Tahoma" w:eastAsia="PMingLiU" w:hAnsi="Tahoma" w:cs="Tahoma"/>
          <w:sz w:val="18"/>
        </w:rPr>
        <w:t xml:space="preserve"> 3 </w:t>
      </w:r>
      <w:r w:rsidRPr="00B94ED2">
        <w:rPr>
          <w:rFonts w:ascii="Tahoma" w:eastAsia="PMingLiU" w:hAnsi="Tahoma" w:cs="Tahoma"/>
          <w:sz w:val="18"/>
        </w:rPr>
        <w:t>月</w:t>
      </w:r>
      <w:r w:rsidRPr="00B94ED2">
        <w:rPr>
          <w:rFonts w:ascii="Tahoma" w:eastAsia="PMingLiU" w:hAnsi="Tahoma" w:cs="Tahoma"/>
          <w:sz w:val="18"/>
        </w:rPr>
        <w:t xml:space="preserve"> 1 </w:t>
      </w:r>
      <w:r w:rsidRPr="00B94ED2">
        <w:rPr>
          <w:rFonts w:ascii="Tahoma" w:eastAsia="PMingLiU" w:hAnsi="Tahoma" w:cs="Tahoma"/>
          <w:sz w:val="18"/>
        </w:rPr>
        <w:t>日起，具備</w:t>
      </w:r>
      <w:r w:rsidRPr="00B94ED2">
        <w:rPr>
          <w:rFonts w:ascii="Tahoma" w:eastAsia="PMingLiU" w:hAnsi="Tahoma" w:cs="Tahoma"/>
          <w:sz w:val="18"/>
        </w:rPr>
        <w:t xml:space="preserve"> SCE </w:t>
      </w:r>
      <w:r w:rsidRPr="00B94ED2">
        <w:rPr>
          <w:rFonts w:ascii="Tahoma" w:eastAsia="PMingLiU" w:hAnsi="Tahoma" w:cs="Tahoma"/>
          <w:sz w:val="18"/>
        </w:rPr>
        <w:t>的軟體保證範圍之客戶，除媒體費用外，不需加收額外費用便能接受</w:t>
      </w:r>
      <w:r w:rsidRPr="00B94ED2">
        <w:rPr>
          <w:rFonts w:ascii="Tahoma" w:eastAsia="PMingLiU" w:hAnsi="Tahoma" w:cs="Tahoma"/>
          <w:sz w:val="18"/>
        </w:rPr>
        <w:t xml:space="preserve"> System Center 2012 </w:t>
      </w:r>
      <w:r w:rsidRPr="00B94ED2">
        <w:rPr>
          <w:rFonts w:ascii="Tahoma" w:eastAsia="PMingLiU" w:hAnsi="Tahoma" w:cs="Tahoma"/>
          <w:sz w:val="18"/>
        </w:rPr>
        <w:t>使用權之授與。</w:t>
      </w:r>
      <w:r w:rsidRPr="00B94ED2">
        <w:rPr>
          <w:rFonts w:ascii="Tahoma" w:eastAsia="PMingLiU" w:hAnsi="Tahoma" w:cs="Tahoma"/>
          <w:sz w:val="18"/>
          <w:lang w:eastAsia="zh-TW"/>
        </w:rPr>
        <w:t>客戶依照本優惠方案而有資格使用</w:t>
      </w:r>
      <w:r w:rsidRPr="00B94ED2">
        <w:rPr>
          <w:rFonts w:ascii="Tahoma" w:eastAsia="PMingLiU" w:hAnsi="Tahoma" w:cs="Tahoma"/>
          <w:sz w:val="18"/>
          <w:lang w:eastAsia="zh-TW"/>
        </w:rPr>
        <w:t xml:space="preserve"> System Center 2012 </w:t>
      </w:r>
      <w:r w:rsidRPr="00B94ED2">
        <w:rPr>
          <w:rFonts w:ascii="Tahoma" w:eastAsia="PMingLiU" w:hAnsi="Tahoma" w:cs="Tahoma"/>
          <w:sz w:val="18"/>
          <w:lang w:eastAsia="zh-TW"/>
        </w:rPr>
        <w:t>使用權之數目，將依據客戶已取得之具備軟體保證範圍的</w:t>
      </w:r>
      <w:r w:rsidRPr="00B94ED2">
        <w:rPr>
          <w:rFonts w:ascii="Tahoma" w:eastAsia="PMingLiU" w:hAnsi="Tahoma" w:cs="Tahoma"/>
          <w:sz w:val="18"/>
          <w:lang w:eastAsia="zh-TW"/>
        </w:rPr>
        <w:t xml:space="preserve"> SCE </w:t>
      </w:r>
      <w:r w:rsidRPr="00B94ED2">
        <w:rPr>
          <w:rFonts w:ascii="Tahoma" w:eastAsia="PMingLiU" w:hAnsi="Tahoma" w:cs="Tahoma"/>
          <w:sz w:val="18"/>
          <w:lang w:eastAsia="zh-TW"/>
        </w:rPr>
        <w:t>使用權的數目和類型而有所不同。</w:t>
      </w:r>
      <w:r w:rsidRPr="00B94ED2">
        <w:rPr>
          <w:rFonts w:ascii="Tahoma" w:eastAsia="PMingLiU" w:hAnsi="Tahoma" w:cs="Tahoma"/>
          <w:sz w:val="18"/>
        </w:rPr>
        <w:t>如需詳細資訊，請參閱下表。</w:t>
      </w:r>
    </w:p>
    <w:p w14:paraId="61FFBC39" w14:textId="77777777" w:rsidR="00A30254" w:rsidRPr="00B94ED2" w:rsidRDefault="00A30254" w:rsidP="00A30254">
      <w:pPr>
        <w:pStyle w:val="EndnoteText"/>
        <w:rPr>
          <w:rFonts w:ascii="Tahoma" w:eastAsia="PMingLiU" w:hAnsi="Tahoma" w:cs="Tahoma"/>
        </w:rPr>
      </w:pPr>
    </w:p>
    <w:tbl>
      <w:tblPr>
        <w:tblStyle w:val="TableGrid1"/>
        <w:tblW w:w="8553" w:type="dxa"/>
        <w:tblInd w:w="824" w:type="dxa"/>
        <w:tblLook w:val="04A0" w:firstRow="1" w:lastRow="0" w:firstColumn="1" w:lastColumn="0" w:noHBand="0" w:noVBand="1"/>
      </w:tblPr>
      <w:tblGrid>
        <w:gridCol w:w="3960"/>
        <w:gridCol w:w="4593"/>
      </w:tblGrid>
      <w:tr w:rsidR="00A30254" w:rsidRPr="00B94ED2" w14:paraId="61FFBC3C" w14:textId="77777777" w:rsidTr="00CE334A">
        <w:tc>
          <w:tcPr>
            <w:tcW w:w="3960" w:type="dxa"/>
            <w:shd w:val="clear" w:color="auto" w:fill="FABF8F"/>
            <w:hideMark/>
          </w:tcPr>
          <w:p w14:paraId="61FFBC3A" w14:textId="77777777" w:rsidR="00A30254" w:rsidRPr="00B94ED2" w:rsidRDefault="00A30254" w:rsidP="00CE334A">
            <w:pPr>
              <w:ind w:left="162"/>
              <w:jc w:val="center"/>
              <w:rPr>
                <w:rFonts w:eastAsia="PMingLiU" w:cs="Tahoma"/>
                <w:b/>
                <w:bCs/>
                <w:color w:val="000000"/>
                <w:szCs w:val="18"/>
                <w:lang w:eastAsia="zh-TW"/>
              </w:rPr>
            </w:pPr>
            <w:r w:rsidRPr="00B94ED2">
              <w:rPr>
                <w:rFonts w:eastAsia="PMingLiU" w:cs="Tahoma"/>
                <w:b/>
                <w:bCs/>
                <w:color w:val="000000"/>
                <w:szCs w:val="18"/>
                <w:lang w:eastAsia="zh-TW"/>
              </w:rPr>
              <w:t>具備軟體保證的合格使用權</w:t>
            </w:r>
          </w:p>
        </w:tc>
        <w:tc>
          <w:tcPr>
            <w:tcW w:w="4593" w:type="dxa"/>
            <w:shd w:val="clear" w:color="auto" w:fill="FABF8F"/>
            <w:hideMark/>
          </w:tcPr>
          <w:p w14:paraId="61FFBC3B" w14:textId="77777777" w:rsidR="00A30254" w:rsidRPr="00B94ED2" w:rsidRDefault="00A30254" w:rsidP="00CE334A">
            <w:pPr>
              <w:ind w:left="162"/>
              <w:jc w:val="center"/>
              <w:rPr>
                <w:rFonts w:eastAsia="PMingLiU" w:cs="Tahoma"/>
                <w:b/>
                <w:bCs/>
                <w:color w:val="000000"/>
                <w:szCs w:val="18"/>
              </w:rPr>
            </w:pPr>
            <w:r w:rsidRPr="00B94ED2">
              <w:rPr>
                <w:rFonts w:eastAsia="PMingLiU" w:cs="Tahoma"/>
                <w:b/>
                <w:bCs/>
                <w:color w:val="000000"/>
                <w:szCs w:val="18"/>
              </w:rPr>
              <w:t xml:space="preserve">System Center 2012 </w:t>
            </w:r>
            <w:r w:rsidRPr="00B94ED2">
              <w:rPr>
                <w:rFonts w:eastAsia="PMingLiU" w:cs="Tahoma"/>
                <w:b/>
                <w:bCs/>
                <w:color w:val="000000"/>
                <w:szCs w:val="18"/>
              </w:rPr>
              <w:t>使用權之授與</w:t>
            </w:r>
          </w:p>
        </w:tc>
      </w:tr>
      <w:tr w:rsidR="00A30254" w:rsidRPr="00B94ED2" w14:paraId="61FFBC3F" w14:textId="77777777" w:rsidTr="00CE334A">
        <w:tc>
          <w:tcPr>
            <w:tcW w:w="3960" w:type="dxa"/>
            <w:hideMark/>
          </w:tcPr>
          <w:p w14:paraId="61FFBC3D" w14:textId="77777777" w:rsidR="00A30254" w:rsidRPr="00B94ED2" w:rsidRDefault="00A30254" w:rsidP="00CE334A">
            <w:pPr>
              <w:ind w:left="162"/>
              <w:rPr>
                <w:rFonts w:eastAsia="PMingLiU" w:cs="Tahoma"/>
                <w:bCs/>
                <w:color w:val="000000"/>
                <w:szCs w:val="18"/>
              </w:rPr>
            </w:pPr>
            <w:r w:rsidRPr="00B94ED2">
              <w:rPr>
                <w:rFonts w:eastAsia="PMingLiU" w:cs="Tahoma"/>
                <w:bCs/>
                <w:color w:val="000000"/>
                <w:szCs w:val="18"/>
              </w:rPr>
              <w:t>System Center Essentials 2010</w:t>
            </w:r>
          </w:p>
        </w:tc>
        <w:tc>
          <w:tcPr>
            <w:tcW w:w="4593" w:type="dxa"/>
            <w:hideMark/>
          </w:tcPr>
          <w:p w14:paraId="61FFBC3E" w14:textId="77777777" w:rsidR="00A30254" w:rsidRPr="00B94ED2" w:rsidRDefault="00A30254" w:rsidP="00CE334A">
            <w:pPr>
              <w:ind w:left="162"/>
              <w:rPr>
                <w:rFonts w:eastAsia="PMingLiU" w:cs="Tahoma"/>
                <w:bCs/>
                <w:color w:val="000000"/>
                <w:szCs w:val="18"/>
              </w:rPr>
            </w:pPr>
            <w:r w:rsidRPr="00B94ED2">
              <w:rPr>
                <w:rFonts w:eastAsia="PMingLiU" w:cs="Tahoma"/>
                <w:bCs/>
                <w:color w:val="000000"/>
                <w:szCs w:val="18"/>
              </w:rPr>
              <w:t>每八</w:t>
            </w:r>
            <w:r w:rsidRPr="00B94ED2">
              <w:rPr>
                <w:rFonts w:eastAsia="PMingLiU" w:cs="Tahoma"/>
                <w:bCs/>
                <w:color w:val="000000"/>
                <w:szCs w:val="18"/>
              </w:rPr>
              <w:t>*</w:t>
            </w:r>
            <w:r w:rsidRPr="00B94ED2">
              <w:rPr>
                <w:rFonts w:eastAsia="PMingLiU" w:cs="Tahoma"/>
                <w:bCs/>
                <w:color w:val="000000"/>
                <w:szCs w:val="18"/>
              </w:rPr>
              <w:t>份合格使用權一份</w:t>
            </w:r>
            <w:r w:rsidRPr="00B94ED2">
              <w:rPr>
                <w:rFonts w:eastAsia="PMingLiU" w:cs="Tahoma"/>
                <w:bCs/>
                <w:color w:val="000000"/>
                <w:szCs w:val="18"/>
              </w:rPr>
              <w:t xml:space="preserve"> System Center 2012 Standard Server </w:t>
            </w:r>
            <w:r w:rsidRPr="00B94ED2">
              <w:rPr>
                <w:rFonts w:eastAsia="PMingLiU" w:cs="Tahoma"/>
                <w:bCs/>
                <w:color w:val="000000"/>
                <w:szCs w:val="18"/>
              </w:rPr>
              <w:t>管理使用權</w:t>
            </w:r>
          </w:p>
        </w:tc>
      </w:tr>
      <w:tr w:rsidR="00A30254" w:rsidRPr="00B94ED2" w14:paraId="61FFBC42" w14:textId="77777777" w:rsidTr="00CE334A">
        <w:tc>
          <w:tcPr>
            <w:tcW w:w="3960" w:type="dxa"/>
            <w:hideMark/>
          </w:tcPr>
          <w:p w14:paraId="61FFBC40" w14:textId="77777777" w:rsidR="00A30254" w:rsidRPr="00B94ED2" w:rsidRDefault="00A30254" w:rsidP="00CE334A">
            <w:pPr>
              <w:ind w:left="162"/>
              <w:rPr>
                <w:rFonts w:eastAsia="PMingLiU" w:cs="Tahoma"/>
                <w:bCs/>
                <w:color w:val="000000"/>
                <w:szCs w:val="18"/>
              </w:rPr>
            </w:pPr>
            <w:r w:rsidRPr="00B94ED2">
              <w:rPr>
                <w:rFonts w:eastAsia="PMingLiU" w:cs="Tahoma"/>
                <w:bCs/>
                <w:color w:val="000000"/>
                <w:szCs w:val="18"/>
              </w:rPr>
              <w:t>System Center Essentials 2010 with SQL</w:t>
            </w:r>
          </w:p>
        </w:tc>
        <w:tc>
          <w:tcPr>
            <w:tcW w:w="4593" w:type="dxa"/>
            <w:hideMark/>
          </w:tcPr>
          <w:p w14:paraId="61FFBC41" w14:textId="77777777" w:rsidR="00A30254" w:rsidRPr="00B94ED2" w:rsidRDefault="00A30254" w:rsidP="00CE334A">
            <w:pPr>
              <w:ind w:left="162"/>
              <w:rPr>
                <w:rFonts w:eastAsia="PMingLiU" w:cs="Tahoma"/>
                <w:bCs/>
                <w:color w:val="000000"/>
                <w:szCs w:val="18"/>
              </w:rPr>
            </w:pPr>
            <w:r w:rsidRPr="00B94ED2">
              <w:rPr>
                <w:rFonts w:eastAsia="PMingLiU" w:cs="Tahoma"/>
                <w:bCs/>
                <w:color w:val="000000"/>
                <w:szCs w:val="18"/>
              </w:rPr>
              <w:t>每一份合格使用權一份</w:t>
            </w:r>
            <w:r w:rsidRPr="00B94ED2">
              <w:rPr>
                <w:rFonts w:eastAsia="PMingLiU" w:cs="Tahoma"/>
                <w:bCs/>
                <w:color w:val="000000"/>
                <w:szCs w:val="18"/>
              </w:rPr>
              <w:t xml:space="preserve"> System Center 2012 Standard Server </w:t>
            </w:r>
            <w:r w:rsidRPr="00B94ED2">
              <w:rPr>
                <w:rFonts w:eastAsia="PMingLiU" w:cs="Tahoma"/>
                <w:bCs/>
                <w:color w:val="000000"/>
                <w:szCs w:val="18"/>
              </w:rPr>
              <w:t>管理使用權</w:t>
            </w:r>
          </w:p>
        </w:tc>
      </w:tr>
      <w:tr w:rsidR="00A30254" w:rsidRPr="00B94ED2" w14:paraId="61FFBC45" w14:textId="77777777" w:rsidTr="00CE334A">
        <w:tc>
          <w:tcPr>
            <w:tcW w:w="3960" w:type="dxa"/>
            <w:hideMark/>
          </w:tcPr>
          <w:p w14:paraId="61FFBC43" w14:textId="77777777" w:rsidR="00A30254" w:rsidRPr="00B94ED2" w:rsidRDefault="00A30254" w:rsidP="00CE334A">
            <w:pPr>
              <w:ind w:left="162"/>
              <w:rPr>
                <w:rFonts w:eastAsia="PMingLiU" w:cs="Tahoma"/>
                <w:bCs/>
                <w:color w:val="000000"/>
                <w:szCs w:val="18"/>
              </w:rPr>
            </w:pPr>
            <w:r w:rsidRPr="00B94ED2">
              <w:rPr>
                <w:rFonts w:eastAsia="PMingLiU" w:cs="Tahoma"/>
                <w:bCs/>
                <w:color w:val="000000"/>
                <w:szCs w:val="18"/>
              </w:rPr>
              <w:t xml:space="preserve">System Center Essentials 2010 Server </w:t>
            </w:r>
            <w:r w:rsidRPr="00B94ED2">
              <w:rPr>
                <w:rFonts w:eastAsia="PMingLiU" w:cs="Tahoma"/>
                <w:bCs/>
                <w:color w:val="000000"/>
                <w:szCs w:val="18"/>
              </w:rPr>
              <w:t>管理使用權</w:t>
            </w:r>
          </w:p>
        </w:tc>
        <w:tc>
          <w:tcPr>
            <w:tcW w:w="4593" w:type="dxa"/>
            <w:hideMark/>
          </w:tcPr>
          <w:p w14:paraId="61FFBC44" w14:textId="77777777" w:rsidR="00A30254" w:rsidRPr="00B94ED2" w:rsidRDefault="00A30254" w:rsidP="00CE334A">
            <w:pPr>
              <w:ind w:left="162"/>
              <w:rPr>
                <w:rFonts w:eastAsia="PMingLiU" w:cs="Tahoma"/>
                <w:bCs/>
                <w:color w:val="000000"/>
                <w:szCs w:val="18"/>
              </w:rPr>
            </w:pPr>
            <w:r w:rsidRPr="00B94ED2">
              <w:rPr>
                <w:rFonts w:eastAsia="PMingLiU" w:cs="Tahoma"/>
                <w:bCs/>
                <w:color w:val="000000"/>
                <w:szCs w:val="18"/>
              </w:rPr>
              <w:t>每八</w:t>
            </w:r>
            <w:r w:rsidRPr="00B94ED2">
              <w:rPr>
                <w:rFonts w:eastAsia="PMingLiU" w:cs="Tahoma"/>
                <w:bCs/>
                <w:color w:val="000000"/>
                <w:szCs w:val="18"/>
              </w:rPr>
              <w:t>*</w:t>
            </w:r>
            <w:r w:rsidRPr="00B94ED2">
              <w:rPr>
                <w:rFonts w:eastAsia="PMingLiU" w:cs="Tahoma"/>
                <w:bCs/>
                <w:color w:val="000000"/>
                <w:szCs w:val="18"/>
              </w:rPr>
              <w:t>份合格使用權一份</w:t>
            </w:r>
            <w:r w:rsidRPr="00B94ED2">
              <w:rPr>
                <w:rFonts w:eastAsia="PMingLiU" w:cs="Tahoma"/>
                <w:bCs/>
                <w:color w:val="000000"/>
                <w:szCs w:val="18"/>
              </w:rPr>
              <w:t xml:space="preserve"> System Center 2012 Standard Server </w:t>
            </w:r>
            <w:r w:rsidRPr="00B94ED2">
              <w:rPr>
                <w:rFonts w:eastAsia="PMingLiU" w:cs="Tahoma"/>
                <w:bCs/>
                <w:color w:val="000000"/>
                <w:szCs w:val="18"/>
              </w:rPr>
              <w:t>管理使用權</w:t>
            </w:r>
          </w:p>
        </w:tc>
      </w:tr>
      <w:tr w:rsidR="00A30254" w:rsidRPr="00B94ED2" w14:paraId="61FFBC49" w14:textId="77777777" w:rsidTr="00CE334A">
        <w:tc>
          <w:tcPr>
            <w:tcW w:w="3960" w:type="dxa"/>
            <w:hideMark/>
          </w:tcPr>
          <w:p w14:paraId="61FFBC46" w14:textId="77777777" w:rsidR="00A30254" w:rsidRPr="00B94ED2" w:rsidRDefault="00A30254" w:rsidP="0054243D">
            <w:pPr>
              <w:ind w:left="158"/>
              <w:rPr>
                <w:rFonts w:eastAsia="PMingLiU" w:cs="Tahoma"/>
              </w:rPr>
            </w:pPr>
            <w:r w:rsidRPr="00B94ED2">
              <w:rPr>
                <w:rFonts w:eastAsia="PMingLiU" w:cs="Tahoma"/>
                <w:bCs/>
                <w:color w:val="000000"/>
                <w:szCs w:val="18"/>
              </w:rPr>
              <w:t>System Center Essentials 2010 Plus</w:t>
            </w:r>
          </w:p>
          <w:p w14:paraId="61FFBC47" w14:textId="77777777" w:rsidR="00A30254" w:rsidRPr="00B94ED2" w:rsidRDefault="00A30254" w:rsidP="0054243D">
            <w:pPr>
              <w:ind w:left="158"/>
              <w:rPr>
                <w:rFonts w:eastAsia="PMingLiU" w:cs="Tahoma"/>
                <w:bCs/>
                <w:color w:val="000000"/>
                <w:szCs w:val="18"/>
              </w:rPr>
            </w:pPr>
            <w:r w:rsidRPr="00B94ED2">
              <w:rPr>
                <w:rFonts w:eastAsia="PMingLiU" w:cs="Tahoma"/>
                <w:bCs/>
                <w:color w:val="000000"/>
                <w:szCs w:val="18"/>
              </w:rPr>
              <w:t>伺服器管理使用權套件</w:t>
            </w:r>
          </w:p>
        </w:tc>
        <w:tc>
          <w:tcPr>
            <w:tcW w:w="4593" w:type="dxa"/>
            <w:hideMark/>
          </w:tcPr>
          <w:p w14:paraId="61FFBC48" w14:textId="77777777" w:rsidR="00A30254" w:rsidRPr="00B94ED2" w:rsidRDefault="00A30254" w:rsidP="0054243D">
            <w:pPr>
              <w:ind w:left="158"/>
              <w:rPr>
                <w:rFonts w:eastAsia="PMingLiU" w:cs="Tahoma"/>
                <w:bCs/>
                <w:color w:val="000000"/>
                <w:szCs w:val="18"/>
              </w:rPr>
            </w:pPr>
            <w:r w:rsidRPr="00B94ED2">
              <w:rPr>
                <w:rFonts w:eastAsia="PMingLiU" w:cs="Tahoma"/>
                <w:bCs/>
                <w:color w:val="000000"/>
                <w:szCs w:val="18"/>
              </w:rPr>
              <w:t>每兩</w:t>
            </w:r>
            <w:r w:rsidRPr="00B94ED2">
              <w:rPr>
                <w:rFonts w:eastAsia="PMingLiU" w:cs="Tahoma"/>
                <w:bCs/>
                <w:color w:val="000000"/>
                <w:szCs w:val="18"/>
              </w:rPr>
              <w:t>**</w:t>
            </w:r>
            <w:r w:rsidRPr="00B94ED2">
              <w:rPr>
                <w:rFonts w:eastAsia="PMingLiU" w:cs="Tahoma"/>
                <w:bCs/>
                <w:color w:val="000000"/>
                <w:szCs w:val="18"/>
              </w:rPr>
              <w:t>份合格使用權一份</w:t>
            </w:r>
            <w:r w:rsidRPr="00B94ED2">
              <w:rPr>
                <w:rFonts w:eastAsia="PMingLiU" w:cs="Tahoma"/>
                <w:bCs/>
                <w:color w:val="000000"/>
                <w:szCs w:val="18"/>
              </w:rPr>
              <w:t xml:space="preserve"> System Center 2012 Standard Server </w:t>
            </w:r>
            <w:r w:rsidRPr="00B94ED2">
              <w:rPr>
                <w:rFonts w:eastAsia="PMingLiU" w:cs="Tahoma"/>
                <w:bCs/>
                <w:color w:val="000000"/>
                <w:szCs w:val="18"/>
              </w:rPr>
              <w:t>管理使用權</w:t>
            </w:r>
          </w:p>
        </w:tc>
      </w:tr>
      <w:tr w:rsidR="00A30254" w:rsidRPr="00B94ED2" w14:paraId="61FFBC4C" w14:textId="77777777" w:rsidTr="00CE334A">
        <w:tc>
          <w:tcPr>
            <w:tcW w:w="3960" w:type="dxa"/>
            <w:hideMark/>
          </w:tcPr>
          <w:p w14:paraId="61FFBC4A" w14:textId="77777777" w:rsidR="00A30254" w:rsidRPr="00B94ED2" w:rsidRDefault="00A30254" w:rsidP="00CE334A">
            <w:pPr>
              <w:ind w:left="162"/>
              <w:rPr>
                <w:rFonts w:eastAsia="PMingLiU" w:cs="Tahoma"/>
                <w:bCs/>
                <w:color w:val="000000"/>
                <w:szCs w:val="18"/>
              </w:rPr>
            </w:pPr>
            <w:r w:rsidRPr="00B94ED2">
              <w:rPr>
                <w:rFonts w:eastAsia="PMingLiU" w:cs="Tahoma"/>
                <w:bCs/>
                <w:color w:val="000000"/>
                <w:szCs w:val="18"/>
              </w:rPr>
              <w:t xml:space="preserve">System Center Essentials 2010 </w:t>
            </w:r>
            <w:r w:rsidRPr="00B94ED2">
              <w:rPr>
                <w:rFonts w:eastAsia="PMingLiU" w:cs="Tahoma"/>
                <w:bCs/>
                <w:color w:val="000000"/>
                <w:szCs w:val="18"/>
              </w:rPr>
              <w:t>用戶端管理使用權</w:t>
            </w:r>
          </w:p>
        </w:tc>
        <w:tc>
          <w:tcPr>
            <w:tcW w:w="4593" w:type="dxa"/>
            <w:hideMark/>
          </w:tcPr>
          <w:p w14:paraId="61FFBC4B" w14:textId="77777777" w:rsidR="00A30254" w:rsidRPr="00B94ED2" w:rsidRDefault="00A30254" w:rsidP="00CE334A">
            <w:pPr>
              <w:ind w:left="162"/>
              <w:rPr>
                <w:rFonts w:eastAsia="PMingLiU" w:cs="Tahoma"/>
                <w:bCs/>
                <w:color w:val="000000"/>
                <w:szCs w:val="18"/>
              </w:rPr>
            </w:pPr>
            <w:r w:rsidRPr="00B94ED2">
              <w:rPr>
                <w:rFonts w:eastAsia="PMingLiU" w:cs="Tahoma"/>
                <w:bCs/>
                <w:color w:val="000000"/>
                <w:szCs w:val="18"/>
              </w:rPr>
              <w:t>每一份合格使用權一份</w:t>
            </w:r>
            <w:r w:rsidRPr="00B94ED2">
              <w:rPr>
                <w:rFonts w:eastAsia="PMingLiU" w:cs="Tahoma"/>
                <w:bCs/>
                <w:color w:val="000000"/>
                <w:szCs w:val="18"/>
              </w:rPr>
              <w:t xml:space="preserve"> System Center 2012 Configuration Manager </w:t>
            </w:r>
            <w:r w:rsidRPr="00B94ED2">
              <w:rPr>
                <w:rFonts w:eastAsia="PMingLiU" w:cs="Tahoma"/>
                <w:bCs/>
                <w:color w:val="000000"/>
                <w:szCs w:val="18"/>
              </w:rPr>
              <w:t>用戶端管理使用權</w:t>
            </w:r>
          </w:p>
        </w:tc>
      </w:tr>
      <w:tr w:rsidR="00A30254" w:rsidRPr="00B94ED2" w14:paraId="61FFBC4F" w14:textId="77777777" w:rsidTr="00CE334A">
        <w:tc>
          <w:tcPr>
            <w:tcW w:w="3960" w:type="dxa"/>
            <w:hideMark/>
          </w:tcPr>
          <w:p w14:paraId="61FFBC4D" w14:textId="77777777" w:rsidR="00A30254" w:rsidRPr="00B94ED2" w:rsidRDefault="00A30254" w:rsidP="00CE334A">
            <w:pPr>
              <w:ind w:left="162"/>
              <w:rPr>
                <w:rFonts w:eastAsia="PMingLiU" w:cs="Tahoma"/>
                <w:bCs/>
                <w:color w:val="000000"/>
                <w:szCs w:val="18"/>
              </w:rPr>
            </w:pPr>
            <w:r w:rsidRPr="00B94ED2">
              <w:rPr>
                <w:rFonts w:eastAsia="PMingLiU" w:cs="Tahoma"/>
                <w:bCs/>
                <w:color w:val="000000"/>
                <w:szCs w:val="18"/>
              </w:rPr>
              <w:t xml:space="preserve">System Center Essentials 2010 Plus </w:t>
            </w:r>
            <w:r w:rsidRPr="00B94ED2">
              <w:rPr>
                <w:rFonts w:eastAsia="PMingLiU" w:cs="Tahoma"/>
                <w:bCs/>
                <w:color w:val="000000"/>
                <w:szCs w:val="18"/>
              </w:rPr>
              <w:t>用戶端管理使用權</w:t>
            </w:r>
          </w:p>
        </w:tc>
        <w:tc>
          <w:tcPr>
            <w:tcW w:w="4593" w:type="dxa"/>
            <w:hideMark/>
          </w:tcPr>
          <w:p w14:paraId="61FFBC4E" w14:textId="77777777" w:rsidR="00A30254" w:rsidRPr="00B94ED2" w:rsidRDefault="00A30254" w:rsidP="00CE334A">
            <w:pPr>
              <w:ind w:left="162"/>
              <w:rPr>
                <w:rFonts w:eastAsia="PMingLiU" w:cs="Tahoma"/>
                <w:bCs/>
                <w:color w:val="000000"/>
                <w:szCs w:val="18"/>
              </w:rPr>
            </w:pPr>
            <w:r w:rsidRPr="00B94ED2">
              <w:rPr>
                <w:rFonts w:eastAsia="PMingLiU" w:cs="Tahoma"/>
                <w:bCs/>
                <w:color w:val="000000"/>
                <w:szCs w:val="18"/>
              </w:rPr>
              <w:t>每一份合格使用權一份</w:t>
            </w:r>
            <w:r w:rsidRPr="00B94ED2">
              <w:rPr>
                <w:rFonts w:eastAsia="PMingLiU" w:cs="Tahoma"/>
                <w:bCs/>
                <w:color w:val="000000"/>
                <w:szCs w:val="18"/>
              </w:rPr>
              <w:t xml:space="preserve"> System Center 2012 Configuration Manager </w:t>
            </w:r>
            <w:r w:rsidRPr="00B94ED2">
              <w:rPr>
                <w:rFonts w:eastAsia="PMingLiU" w:cs="Tahoma"/>
                <w:bCs/>
                <w:color w:val="000000"/>
                <w:szCs w:val="18"/>
              </w:rPr>
              <w:t>用戶端管理使用權</w:t>
            </w:r>
          </w:p>
        </w:tc>
      </w:tr>
      <w:tr w:rsidR="00A30254" w:rsidRPr="00B94ED2" w14:paraId="61FFBC52" w14:textId="77777777" w:rsidTr="00CE334A">
        <w:tc>
          <w:tcPr>
            <w:tcW w:w="3960" w:type="dxa"/>
            <w:hideMark/>
          </w:tcPr>
          <w:p w14:paraId="61FFBC50" w14:textId="77777777" w:rsidR="00A30254" w:rsidRPr="00B94ED2" w:rsidRDefault="00A30254" w:rsidP="00CE334A">
            <w:pPr>
              <w:ind w:left="162"/>
              <w:rPr>
                <w:rFonts w:eastAsia="PMingLiU" w:cs="Tahoma"/>
                <w:bCs/>
                <w:color w:val="000000"/>
                <w:szCs w:val="18"/>
              </w:rPr>
            </w:pPr>
            <w:r w:rsidRPr="00B94ED2">
              <w:rPr>
                <w:rFonts w:eastAsia="PMingLiU" w:cs="Tahoma"/>
                <w:bCs/>
                <w:color w:val="000000"/>
                <w:szCs w:val="18"/>
              </w:rPr>
              <w:t xml:space="preserve">Virtual Machine Manager Workgroup Edition </w:t>
            </w:r>
            <w:r w:rsidRPr="00B94ED2">
              <w:rPr>
                <w:rFonts w:eastAsia="PMingLiU" w:cs="Tahoma"/>
                <w:bCs/>
                <w:color w:val="000000"/>
                <w:szCs w:val="18"/>
              </w:rPr>
              <w:t>伺服器使用權</w:t>
            </w:r>
          </w:p>
        </w:tc>
        <w:tc>
          <w:tcPr>
            <w:tcW w:w="4593" w:type="dxa"/>
            <w:hideMark/>
          </w:tcPr>
          <w:p w14:paraId="61FFBC51" w14:textId="77777777" w:rsidR="00A30254" w:rsidRPr="00B94ED2" w:rsidRDefault="00A30254" w:rsidP="00CE334A">
            <w:pPr>
              <w:ind w:left="162"/>
              <w:rPr>
                <w:rFonts w:eastAsia="PMingLiU" w:cs="Tahoma"/>
                <w:bCs/>
                <w:color w:val="000000"/>
                <w:szCs w:val="18"/>
              </w:rPr>
            </w:pPr>
            <w:r w:rsidRPr="00B94ED2">
              <w:rPr>
                <w:rFonts w:eastAsia="PMingLiU" w:cs="Tahoma"/>
                <w:bCs/>
                <w:color w:val="000000"/>
                <w:szCs w:val="18"/>
              </w:rPr>
              <w:t>每兩</w:t>
            </w:r>
            <w:r w:rsidRPr="00B94ED2">
              <w:rPr>
                <w:rFonts w:eastAsia="PMingLiU" w:cs="Tahoma"/>
                <w:bCs/>
                <w:color w:val="000000"/>
                <w:szCs w:val="18"/>
              </w:rPr>
              <w:t>**</w:t>
            </w:r>
            <w:r w:rsidRPr="00B94ED2">
              <w:rPr>
                <w:rFonts w:eastAsia="PMingLiU" w:cs="Tahoma"/>
                <w:bCs/>
                <w:color w:val="000000"/>
                <w:szCs w:val="18"/>
              </w:rPr>
              <w:t>份合格使用權一份</w:t>
            </w:r>
            <w:r w:rsidRPr="00B94ED2">
              <w:rPr>
                <w:rFonts w:eastAsia="PMingLiU" w:cs="Tahoma"/>
                <w:bCs/>
                <w:color w:val="000000"/>
                <w:szCs w:val="18"/>
              </w:rPr>
              <w:t xml:space="preserve"> System Center 2012 Standard Server </w:t>
            </w:r>
            <w:r w:rsidRPr="00B94ED2">
              <w:rPr>
                <w:rFonts w:eastAsia="PMingLiU" w:cs="Tahoma"/>
                <w:bCs/>
                <w:color w:val="000000"/>
                <w:szCs w:val="18"/>
              </w:rPr>
              <w:t>管理使用權</w:t>
            </w:r>
          </w:p>
        </w:tc>
      </w:tr>
    </w:tbl>
    <w:p w14:paraId="61FFBC53" w14:textId="77777777" w:rsidR="00A30254" w:rsidRPr="00B94ED2" w:rsidRDefault="00A30254" w:rsidP="00A30254">
      <w:pPr>
        <w:pStyle w:val="EndnoteText"/>
        <w:rPr>
          <w:rFonts w:ascii="Tahoma" w:eastAsia="PMingLiU" w:hAnsi="Tahoma" w:cs="Tahoma"/>
          <w:lang w:eastAsia="zh-TW"/>
        </w:rPr>
      </w:pPr>
      <w:r w:rsidRPr="00B94ED2">
        <w:rPr>
          <w:rFonts w:ascii="Tahoma" w:eastAsia="PMingLiU" w:hAnsi="Tahoma" w:cs="Tahoma"/>
          <w:i/>
          <w:sz w:val="16"/>
          <w:szCs w:val="16"/>
          <w:lang w:eastAsia="zh-TW"/>
        </w:rPr>
        <w:t>*</w:t>
      </w:r>
      <w:r w:rsidRPr="00B94ED2">
        <w:rPr>
          <w:rFonts w:ascii="Tahoma" w:eastAsia="PMingLiU" w:hAnsi="Tahoma" w:cs="Tahoma"/>
          <w:i/>
          <w:sz w:val="16"/>
          <w:szCs w:val="16"/>
          <w:lang w:eastAsia="zh-TW"/>
        </w:rPr>
        <w:t>具備八份以下合格使用權的客戶之使用權計數，為了決定依本優惠方案進行的使用權之授與將化整為八份使用權。</w:t>
      </w:r>
      <w:r w:rsidR="007B1B73">
        <w:rPr>
          <w:rFonts w:ascii="Tahoma" w:eastAsia="PMingLiU" w:hAnsi="Tahoma" w:cs="Tahoma"/>
          <w:i/>
          <w:sz w:val="16"/>
          <w:szCs w:val="16"/>
          <w:lang w:eastAsia="zh-TW"/>
        </w:rPr>
        <w:br/>
      </w:r>
      <w:r w:rsidRPr="00B94ED2">
        <w:rPr>
          <w:rFonts w:ascii="Tahoma" w:eastAsia="PMingLiU" w:hAnsi="Tahoma" w:cs="Tahoma"/>
          <w:i/>
          <w:sz w:val="16"/>
          <w:szCs w:val="16"/>
          <w:lang w:eastAsia="zh-TW"/>
        </w:rPr>
        <w:t>同樣地，超過八份使用權的客戶之使用權計數，為了決定依本優惠方案進行的使用權之授與將化整為最接近八的倍數。</w:t>
      </w:r>
    </w:p>
    <w:p w14:paraId="61FFBC54" w14:textId="77777777" w:rsidR="00A30254" w:rsidRPr="00B94ED2" w:rsidRDefault="00A30254" w:rsidP="00A30254">
      <w:pPr>
        <w:pStyle w:val="EndnoteText"/>
        <w:rPr>
          <w:rFonts w:ascii="Tahoma" w:eastAsia="PMingLiU" w:hAnsi="Tahoma" w:cs="Tahoma"/>
          <w:lang w:eastAsia="zh-TW"/>
        </w:rPr>
      </w:pPr>
    </w:p>
    <w:p w14:paraId="61FFBC55" w14:textId="77777777" w:rsidR="00A30254" w:rsidRPr="00B94ED2" w:rsidRDefault="00A30254" w:rsidP="00A30254">
      <w:pPr>
        <w:pStyle w:val="EndnoteText"/>
        <w:rPr>
          <w:rFonts w:ascii="Tahoma" w:eastAsia="PMingLiU" w:hAnsi="Tahoma" w:cs="Tahoma"/>
          <w:lang w:eastAsia="zh-TW"/>
        </w:rPr>
      </w:pPr>
      <w:r w:rsidRPr="00B94ED2">
        <w:rPr>
          <w:rFonts w:ascii="Tahoma" w:eastAsia="PMingLiU" w:hAnsi="Tahoma" w:cs="Tahoma"/>
          <w:i/>
          <w:sz w:val="16"/>
          <w:szCs w:val="16"/>
          <w:lang w:eastAsia="zh-TW"/>
        </w:rPr>
        <w:t>**</w:t>
      </w:r>
      <w:r w:rsidRPr="00B94ED2">
        <w:rPr>
          <w:rFonts w:ascii="Tahoma" w:eastAsia="PMingLiU" w:hAnsi="Tahoma" w:cs="Tahoma"/>
          <w:i/>
          <w:sz w:val="16"/>
          <w:szCs w:val="16"/>
          <w:lang w:eastAsia="zh-TW"/>
        </w:rPr>
        <w:t>具備兩份以下合格使用權的客戶之使用權計數，為了決定依本優惠方案進行的使用權之授與將化整為兩份使用權。</w:t>
      </w:r>
      <w:r w:rsidR="007B1B73">
        <w:rPr>
          <w:rFonts w:ascii="Tahoma" w:eastAsia="PMingLiU" w:hAnsi="Tahoma" w:cs="Tahoma"/>
          <w:i/>
          <w:sz w:val="16"/>
          <w:szCs w:val="16"/>
          <w:lang w:eastAsia="zh-TW"/>
        </w:rPr>
        <w:br/>
      </w:r>
      <w:r w:rsidRPr="00B94ED2">
        <w:rPr>
          <w:rFonts w:ascii="Tahoma" w:eastAsia="PMingLiU" w:hAnsi="Tahoma" w:cs="Tahoma"/>
          <w:i/>
          <w:sz w:val="16"/>
          <w:szCs w:val="16"/>
          <w:lang w:eastAsia="zh-TW"/>
        </w:rPr>
        <w:t>同樣地，超過兩份使用權的客戶之使用權計數，為了決定依本優惠方案進行的使用權之授與將化整為最接近二的倍數。</w:t>
      </w:r>
    </w:p>
    <w:p w14:paraId="61FFBC56" w14:textId="77777777" w:rsidR="00A30254" w:rsidRPr="00B94ED2" w:rsidRDefault="00A30254" w:rsidP="00CE334A">
      <w:pPr>
        <w:spacing w:line="276" w:lineRule="auto"/>
        <w:rPr>
          <w:rFonts w:eastAsia="PMingLiU" w:cs="Tahoma"/>
          <w:lang w:eastAsia="zh-TW"/>
        </w:rPr>
      </w:pPr>
    </w:p>
    <w:p w14:paraId="61FFBC57" w14:textId="77777777" w:rsidR="00A30254" w:rsidRPr="00B94ED2" w:rsidRDefault="00A30254" w:rsidP="00CE334A">
      <w:pPr>
        <w:pStyle w:val="EndnoteText"/>
        <w:ind w:left="720"/>
        <w:rPr>
          <w:rFonts w:ascii="Tahoma" w:eastAsia="PMingLiU" w:hAnsi="Tahoma" w:cs="Tahoma"/>
          <w:lang w:eastAsia="zh-TW"/>
        </w:rPr>
      </w:pPr>
      <w:r w:rsidRPr="00B94ED2">
        <w:rPr>
          <w:rFonts w:ascii="Tahoma" w:eastAsia="PMingLiU" w:hAnsi="Tahoma" w:cs="Tahoma"/>
          <w:sz w:val="18"/>
          <w:szCs w:val="18"/>
          <w:lang w:eastAsia="zh-TW"/>
        </w:rPr>
        <w:t>所有依本優惠方案授與之使用權都將包括軟體保證範圍。該範圍將隨合格</w:t>
      </w:r>
      <w:r w:rsidRPr="00B94ED2">
        <w:rPr>
          <w:rFonts w:ascii="Tahoma" w:eastAsia="PMingLiU" w:hAnsi="Tahoma" w:cs="Tahoma"/>
          <w:sz w:val="18"/>
          <w:szCs w:val="18"/>
          <w:lang w:eastAsia="zh-TW"/>
        </w:rPr>
        <w:t xml:space="preserve"> SCE </w:t>
      </w:r>
      <w:r w:rsidRPr="00B94ED2">
        <w:rPr>
          <w:rFonts w:ascii="Tahoma" w:eastAsia="PMingLiU" w:hAnsi="Tahoma" w:cs="Tahoma"/>
          <w:sz w:val="18"/>
          <w:szCs w:val="18"/>
          <w:lang w:eastAsia="zh-TW"/>
        </w:rPr>
        <w:t>使用權之範圍屆滿而失去效力。該範圍一旦屆滿，客戶可以針對</w:t>
      </w:r>
      <w:r w:rsidRPr="00B94ED2">
        <w:rPr>
          <w:rFonts w:ascii="Tahoma" w:eastAsia="PMingLiU" w:hAnsi="Tahoma" w:cs="Tahoma"/>
          <w:sz w:val="18"/>
          <w:szCs w:val="18"/>
          <w:lang w:eastAsia="zh-TW"/>
        </w:rPr>
        <w:t xml:space="preserve"> System Center 2012 </w:t>
      </w:r>
      <w:r w:rsidRPr="00B94ED2">
        <w:rPr>
          <w:rFonts w:ascii="Tahoma" w:eastAsia="PMingLiU" w:hAnsi="Tahoma" w:cs="Tahoma"/>
          <w:sz w:val="18"/>
          <w:szCs w:val="18"/>
          <w:lang w:eastAsia="zh-TW"/>
        </w:rPr>
        <w:t>使用權續約其軟體保證。</w:t>
      </w:r>
    </w:p>
    <w:p w14:paraId="61FFBC58" w14:textId="77777777" w:rsidR="00A30254" w:rsidRPr="00B94ED2" w:rsidRDefault="00A30254" w:rsidP="00CE334A">
      <w:pPr>
        <w:spacing w:line="276" w:lineRule="auto"/>
        <w:rPr>
          <w:rFonts w:eastAsia="PMingLiU" w:cs="Tahoma"/>
          <w:lang w:eastAsia="zh-TW"/>
        </w:rPr>
      </w:pPr>
    </w:p>
    <w:p w14:paraId="61FFBC59" w14:textId="77777777" w:rsidR="00A30254" w:rsidRPr="00B94ED2" w:rsidRDefault="00A30254" w:rsidP="00CE334A">
      <w:pPr>
        <w:pStyle w:val="EndnoteText"/>
        <w:ind w:left="720"/>
        <w:rPr>
          <w:rFonts w:ascii="Tahoma" w:eastAsia="PMingLiU" w:hAnsi="Tahoma" w:cs="Tahoma"/>
          <w:lang w:eastAsia="zh-TW"/>
        </w:rPr>
      </w:pPr>
      <w:r w:rsidRPr="00B94ED2">
        <w:rPr>
          <w:rFonts w:ascii="Tahoma" w:eastAsia="PMingLiU" w:hAnsi="Tahoma" w:cs="Tahoma"/>
          <w:sz w:val="18"/>
          <w:szCs w:val="18"/>
          <w:lang w:eastAsia="zh-TW"/>
        </w:rPr>
        <w:t>客戶依此優惠方案對已授與的軟體之使用將受其授權合約的條款及條件與軟體之產品使用權所拘束。已授與之軟體的使用權利將於合格</w:t>
      </w:r>
      <w:r w:rsidRPr="00B94ED2">
        <w:rPr>
          <w:rFonts w:ascii="Tahoma" w:eastAsia="PMingLiU" w:hAnsi="Tahoma" w:cs="Tahoma"/>
          <w:sz w:val="18"/>
          <w:szCs w:val="18"/>
          <w:lang w:eastAsia="zh-TW"/>
        </w:rPr>
        <w:t xml:space="preserve"> SCE </w:t>
      </w:r>
      <w:r w:rsidRPr="00B94ED2">
        <w:rPr>
          <w:rFonts w:ascii="Tahoma" w:eastAsia="PMingLiU" w:hAnsi="Tahoma" w:cs="Tahoma"/>
          <w:sz w:val="18"/>
          <w:szCs w:val="18"/>
          <w:lang w:eastAsia="zh-TW"/>
        </w:rPr>
        <w:t>使用權之使用權利屆滿而隨之屆滿。客戶無法單獨依本優惠方案從對應的合格</w:t>
      </w:r>
      <w:r w:rsidRPr="00B94ED2">
        <w:rPr>
          <w:rFonts w:ascii="Tahoma" w:eastAsia="PMingLiU" w:hAnsi="Tahoma" w:cs="Tahoma"/>
          <w:sz w:val="18"/>
          <w:szCs w:val="18"/>
          <w:lang w:eastAsia="zh-TW"/>
        </w:rPr>
        <w:t xml:space="preserve"> SCE </w:t>
      </w:r>
      <w:r w:rsidRPr="00B94ED2">
        <w:rPr>
          <w:rFonts w:ascii="Tahoma" w:eastAsia="PMingLiU" w:hAnsi="Tahoma" w:cs="Tahoma"/>
          <w:sz w:val="18"/>
          <w:szCs w:val="18"/>
          <w:lang w:eastAsia="zh-TW"/>
        </w:rPr>
        <w:t>使用權移轉已授與的使用權。</w:t>
      </w:r>
    </w:p>
    <w:p w14:paraId="61FFBC5A" w14:textId="77777777" w:rsidR="00A30254" w:rsidRPr="00B94ED2" w:rsidRDefault="00A30254" w:rsidP="00CE334A">
      <w:pPr>
        <w:pStyle w:val="EndnoteText"/>
        <w:ind w:left="720"/>
        <w:rPr>
          <w:rFonts w:ascii="Tahoma" w:eastAsia="PMingLiU" w:hAnsi="Tahoma" w:cs="Tahoma"/>
          <w:lang w:eastAsia="zh-TW"/>
        </w:rPr>
      </w:pPr>
    </w:p>
    <w:p w14:paraId="61FFBC5B" w14:textId="77777777" w:rsidR="00A30254" w:rsidRPr="00B94ED2" w:rsidRDefault="00A30254" w:rsidP="00CE334A">
      <w:pPr>
        <w:ind w:left="720"/>
        <w:rPr>
          <w:rFonts w:eastAsia="PMingLiU" w:cs="Tahoma"/>
          <w:lang w:eastAsia="zh-TW"/>
        </w:rPr>
      </w:pPr>
      <w:r w:rsidRPr="00B94ED2">
        <w:rPr>
          <w:rFonts w:eastAsia="PMingLiU" w:cs="Tahoma"/>
          <w:lang w:eastAsia="zh-TW"/>
        </w:rPr>
        <w:t>在</w:t>
      </w:r>
      <w:r w:rsidRPr="00B94ED2">
        <w:rPr>
          <w:rFonts w:eastAsia="PMingLiU" w:cs="Tahoma"/>
          <w:lang w:eastAsia="zh-TW"/>
        </w:rPr>
        <w:t xml:space="preserve"> 2013 </w:t>
      </w:r>
      <w:r w:rsidRPr="00B94ED2">
        <w:rPr>
          <w:rFonts w:eastAsia="PMingLiU" w:cs="Tahoma"/>
          <w:lang w:eastAsia="zh-TW"/>
        </w:rPr>
        <w:t>年</w:t>
      </w:r>
      <w:r w:rsidRPr="00B94ED2">
        <w:rPr>
          <w:rFonts w:eastAsia="PMingLiU" w:cs="Tahoma"/>
          <w:lang w:eastAsia="zh-TW"/>
        </w:rPr>
        <w:t xml:space="preserve"> 3 </w:t>
      </w:r>
      <w:r w:rsidRPr="00B94ED2">
        <w:rPr>
          <w:rFonts w:eastAsia="PMingLiU" w:cs="Tahoma"/>
          <w:lang w:eastAsia="zh-TW"/>
        </w:rPr>
        <w:t>月</w:t>
      </w:r>
      <w:r w:rsidRPr="00B94ED2">
        <w:rPr>
          <w:rFonts w:eastAsia="PMingLiU" w:cs="Tahoma"/>
          <w:lang w:eastAsia="zh-TW"/>
        </w:rPr>
        <w:t xml:space="preserve"> 1 </w:t>
      </w:r>
      <w:r w:rsidRPr="00B94ED2">
        <w:rPr>
          <w:rFonts w:eastAsia="PMingLiU" w:cs="Tahoma"/>
          <w:lang w:eastAsia="zh-TW"/>
        </w:rPr>
        <w:t>日之後視同客戶之</w:t>
      </w:r>
      <w:r w:rsidRPr="00B94ED2">
        <w:rPr>
          <w:rFonts w:eastAsia="PMingLiU" w:cs="Tahoma"/>
          <w:lang w:eastAsia="zh-TW"/>
        </w:rPr>
        <w:t xml:space="preserve"> Enterprise Enrollments </w:t>
      </w:r>
      <w:r w:rsidRPr="00B94ED2">
        <w:rPr>
          <w:rFonts w:eastAsia="PMingLiU" w:cs="Tahoma"/>
          <w:lang w:eastAsia="zh-TW"/>
        </w:rPr>
        <w:t>或</w:t>
      </w:r>
      <w:r w:rsidRPr="00B94ED2">
        <w:rPr>
          <w:rFonts w:eastAsia="PMingLiU" w:cs="Tahoma"/>
          <w:lang w:eastAsia="zh-TW"/>
        </w:rPr>
        <w:t xml:space="preserve"> Enrollment for Education Solutions </w:t>
      </w:r>
      <w:r w:rsidRPr="00B94ED2">
        <w:rPr>
          <w:rFonts w:eastAsia="PMingLiU" w:cs="Tahoma"/>
          <w:lang w:eastAsia="zh-TW"/>
        </w:rPr>
        <w:t>的年度校正程序之一部分取得之</w:t>
      </w:r>
      <w:r w:rsidRPr="00B94ED2">
        <w:rPr>
          <w:rFonts w:eastAsia="PMingLiU" w:cs="Tahoma"/>
          <w:lang w:eastAsia="zh-TW"/>
        </w:rPr>
        <w:t xml:space="preserve"> </w:t>
      </w:r>
      <w:r w:rsidRPr="00B94ED2">
        <w:rPr>
          <w:rFonts w:eastAsia="PMingLiU" w:cs="Tahoma"/>
          <w:color w:val="000000"/>
          <w:szCs w:val="18"/>
          <w:lang w:eastAsia="zh-TW"/>
        </w:rPr>
        <w:t>SCE</w:t>
      </w:r>
      <w:r w:rsidRPr="00B94ED2">
        <w:rPr>
          <w:rFonts w:eastAsia="PMingLiU" w:cs="Tahoma"/>
          <w:bCs/>
          <w:szCs w:val="18"/>
          <w:lang w:eastAsia="zh-TW"/>
        </w:rPr>
        <w:t xml:space="preserve"> </w:t>
      </w:r>
      <w:r w:rsidRPr="00B94ED2">
        <w:rPr>
          <w:rFonts w:eastAsia="PMingLiU" w:cs="Tahoma"/>
          <w:bCs/>
          <w:szCs w:val="18"/>
          <w:lang w:eastAsia="zh-TW"/>
        </w:rPr>
        <w:t>使用權，而依據於</w:t>
      </w:r>
      <w:r w:rsidRPr="00B94ED2">
        <w:rPr>
          <w:rFonts w:eastAsia="PMingLiU" w:cs="Tahoma"/>
          <w:bCs/>
          <w:szCs w:val="18"/>
          <w:lang w:eastAsia="zh-TW"/>
        </w:rPr>
        <w:t xml:space="preserve"> 2013 </w:t>
      </w:r>
      <w:r w:rsidRPr="00B94ED2">
        <w:rPr>
          <w:rFonts w:eastAsia="PMingLiU" w:cs="Tahoma"/>
          <w:bCs/>
          <w:szCs w:val="18"/>
          <w:lang w:eastAsia="zh-TW"/>
        </w:rPr>
        <w:t>年</w:t>
      </w:r>
      <w:r w:rsidRPr="00B94ED2">
        <w:rPr>
          <w:rFonts w:eastAsia="PMingLiU" w:cs="Tahoma"/>
          <w:bCs/>
          <w:szCs w:val="18"/>
          <w:lang w:eastAsia="zh-TW"/>
        </w:rPr>
        <w:t xml:space="preserve"> 3 </w:t>
      </w:r>
      <w:r w:rsidRPr="00B94ED2">
        <w:rPr>
          <w:rFonts w:eastAsia="PMingLiU" w:cs="Tahoma"/>
          <w:bCs/>
          <w:szCs w:val="18"/>
          <w:lang w:eastAsia="zh-TW"/>
        </w:rPr>
        <w:t>月</w:t>
      </w:r>
      <w:r w:rsidRPr="00B94ED2">
        <w:rPr>
          <w:rFonts w:eastAsia="PMingLiU" w:cs="Tahoma"/>
          <w:bCs/>
          <w:szCs w:val="18"/>
          <w:lang w:eastAsia="zh-TW"/>
        </w:rPr>
        <w:t xml:space="preserve"> 1 </w:t>
      </w:r>
      <w:r w:rsidRPr="00B94ED2">
        <w:rPr>
          <w:rFonts w:eastAsia="PMingLiU" w:cs="Tahoma"/>
          <w:bCs/>
          <w:szCs w:val="18"/>
          <w:lang w:eastAsia="zh-TW"/>
        </w:rPr>
        <w:t>日之前第一次取得</w:t>
      </w:r>
      <w:r w:rsidRPr="00B94ED2">
        <w:rPr>
          <w:rFonts w:eastAsia="PMingLiU" w:cs="Tahoma"/>
          <w:bCs/>
          <w:szCs w:val="18"/>
          <w:lang w:eastAsia="zh-TW"/>
        </w:rPr>
        <w:t xml:space="preserve"> </w:t>
      </w:r>
      <w:r w:rsidRPr="00B94ED2">
        <w:rPr>
          <w:rFonts w:eastAsia="PMingLiU" w:cs="Tahoma"/>
          <w:color w:val="000000"/>
          <w:szCs w:val="18"/>
          <w:lang w:eastAsia="zh-TW"/>
        </w:rPr>
        <w:t>SCE</w:t>
      </w:r>
      <w:r w:rsidRPr="00B94ED2">
        <w:rPr>
          <w:rFonts w:eastAsia="PMingLiU" w:cs="Tahoma"/>
          <w:bCs/>
          <w:szCs w:val="18"/>
          <w:lang w:eastAsia="zh-TW"/>
        </w:rPr>
        <w:t xml:space="preserve"> </w:t>
      </w:r>
      <w:r w:rsidRPr="00B94ED2">
        <w:rPr>
          <w:rFonts w:eastAsia="PMingLiU" w:cs="Tahoma"/>
          <w:bCs/>
          <w:szCs w:val="18"/>
          <w:lang w:eastAsia="zh-TW"/>
        </w:rPr>
        <w:t>使用權的客戶，也有資格基於此授與之目的取得</w:t>
      </w:r>
      <w:r w:rsidRPr="00B94ED2">
        <w:rPr>
          <w:rFonts w:eastAsia="PMingLiU" w:cs="Tahoma"/>
          <w:bCs/>
          <w:szCs w:val="18"/>
          <w:lang w:eastAsia="zh-TW"/>
        </w:rPr>
        <w:t xml:space="preserve"> SCE </w:t>
      </w:r>
      <w:r w:rsidRPr="00B94ED2">
        <w:rPr>
          <w:rFonts w:eastAsia="PMingLiU" w:cs="Tahoma"/>
          <w:bCs/>
          <w:szCs w:val="18"/>
          <w:lang w:eastAsia="zh-TW"/>
        </w:rPr>
        <w:t>使用權。</w:t>
      </w:r>
    </w:p>
    <w:p w14:paraId="61FFBC5C" w14:textId="77777777" w:rsidR="00A30254" w:rsidRPr="00B94ED2" w:rsidRDefault="00A30254" w:rsidP="00CE334A">
      <w:pPr>
        <w:ind w:left="720"/>
        <w:rPr>
          <w:rFonts w:eastAsia="PMingLiU" w:cs="Tahoma"/>
          <w:lang w:eastAsia="zh-TW"/>
        </w:rPr>
      </w:pPr>
    </w:p>
    <w:p w14:paraId="61FFBC5D" w14:textId="77777777" w:rsidR="00A30254" w:rsidRPr="00B94ED2" w:rsidRDefault="00A30254" w:rsidP="00CE334A">
      <w:pPr>
        <w:ind w:left="720"/>
        <w:rPr>
          <w:rFonts w:eastAsia="PMingLiU" w:cs="Tahoma"/>
          <w:lang w:eastAsia="zh-TW"/>
        </w:rPr>
      </w:pPr>
      <w:r w:rsidRPr="00B94ED2">
        <w:rPr>
          <w:rFonts w:eastAsia="PMingLiU" w:cs="Tahoma"/>
          <w:bCs/>
          <w:szCs w:val="18"/>
        </w:rPr>
        <w:t>只要使用權及軟體保證在授與期間是有效的，且客戶維持繼續訂閱範圍，便會針對</w:t>
      </w:r>
      <w:r w:rsidRPr="00B94ED2">
        <w:rPr>
          <w:rFonts w:eastAsia="PMingLiU" w:cs="Tahoma"/>
          <w:bCs/>
          <w:szCs w:val="18"/>
        </w:rPr>
        <w:t xml:space="preserve"> Enrollment for Education Solutions</w:t>
      </w:r>
      <w:r w:rsidRPr="00B94ED2">
        <w:rPr>
          <w:rFonts w:eastAsia="PMingLiU" w:cs="Tahoma"/>
          <w:bCs/>
          <w:szCs w:val="18"/>
        </w:rPr>
        <w:t>、</w:t>
      </w:r>
      <w:r w:rsidRPr="00B94ED2">
        <w:rPr>
          <w:rFonts w:eastAsia="PMingLiU" w:cs="Tahoma"/>
          <w:bCs/>
          <w:szCs w:val="18"/>
        </w:rPr>
        <w:t>Enterprise Subscription</w:t>
      </w:r>
      <w:r w:rsidRPr="00B94ED2">
        <w:rPr>
          <w:rFonts w:eastAsia="PMingLiU" w:cs="Tahoma"/>
          <w:bCs/>
          <w:szCs w:val="18"/>
        </w:rPr>
        <w:t>、</w:t>
      </w:r>
      <w:r w:rsidRPr="00B94ED2">
        <w:rPr>
          <w:rFonts w:eastAsia="PMingLiU" w:cs="Tahoma"/>
          <w:bCs/>
          <w:szCs w:val="18"/>
        </w:rPr>
        <w:t xml:space="preserve">Campus </w:t>
      </w:r>
      <w:r w:rsidRPr="00B94ED2">
        <w:rPr>
          <w:rFonts w:eastAsia="PMingLiU" w:cs="Tahoma"/>
          <w:bCs/>
          <w:szCs w:val="18"/>
        </w:rPr>
        <w:t>及</w:t>
      </w:r>
      <w:r w:rsidRPr="00B94ED2">
        <w:rPr>
          <w:rFonts w:eastAsia="PMingLiU" w:cs="Tahoma"/>
          <w:bCs/>
          <w:szCs w:val="18"/>
        </w:rPr>
        <w:t xml:space="preserve"> School</w:t>
      </w:r>
      <w:r w:rsidRPr="00B94ED2">
        <w:rPr>
          <w:rFonts w:eastAsia="PMingLiU" w:cs="Tahoma"/>
          <w:bCs/>
          <w:szCs w:val="18"/>
        </w:rPr>
        <w:t>、</w:t>
      </w:r>
      <w:r w:rsidRPr="00B94ED2">
        <w:rPr>
          <w:rFonts w:eastAsia="PMingLiU" w:cs="Tahoma"/>
          <w:bCs/>
          <w:szCs w:val="18"/>
        </w:rPr>
        <w:t xml:space="preserve">Open Value Subscription </w:t>
      </w:r>
      <w:r w:rsidRPr="00B94ED2">
        <w:rPr>
          <w:rFonts w:eastAsia="PMingLiU" w:cs="Tahoma"/>
          <w:bCs/>
          <w:szCs w:val="18"/>
        </w:rPr>
        <w:t>合約客戶暫時授與相同的權利，直到使用權</w:t>
      </w:r>
      <w:r w:rsidRPr="00B94ED2">
        <w:rPr>
          <w:rFonts w:eastAsia="PMingLiU" w:cs="Tahoma"/>
          <w:bCs/>
          <w:szCs w:val="18"/>
        </w:rPr>
        <w:t xml:space="preserve"> Enrollment </w:t>
      </w:r>
      <w:r w:rsidRPr="00B94ED2">
        <w:rPr>
          <w:rFonts w:eastAsia="PMingLiU" w:cs="Tahoma"/>
          <w:bCs/>
          <w:szCs w:val="18"/>
        </w:rPr>
        <w:t>有效期限結束為止。</w:t>
      </w:r>
      <w:r w:rsidRPr="00B94ED2">
        <w:rPr>
          <w:rFonts w:eastAsia="PMingLiU" w:cs="Tahoma"/>
          <w:bCs/>
          <w:szCs w:val="18"/>
          <w:lang w:eastAsia="zh-TW"/>
        </w:rPr>
        <w:t>這些權利只有執行買斷選項才會成為永久有效，且其仍受客戶之授權合約的所有條款及條件所拘束。</w:t>
      </w:r>
    </w:p>
    <w:p w14:paraId="61FFBC5E" w14:textId="77777777" w:rsidR="00A30254" w:rsidRPr="00B94ED2" w:rsidRDefault="00A30254" w:rsidP="00602EF4">
      <w:pPr>
        <w:spacing w:after="60"/>
        <w:ind w:left="720"/>
        <w:rPr>
          <w:rFonts w:eastAsia="PMingLiU" w:cs="Tahoma"/>
          <w:lang w:eastAsia="zh-TW"/>
        </w:rPr>
      </w:pPr>
    </w:p>
    <w:p w14:paraId="61FFBC5F" w14:textId="77777777" w:rsidR="00CE2BD2" w:rsidRPr="00B94ED2" w:rsidRDefault="00CE2BD2" w:rsidP="006D6A83">
      <w:pPr>
        <w:spacing w:after="60"/>
        <w:ind w:left="720"/>
        <w:rPr>
          <w:rFonts w:eastAsia="PMingLiU" w:cs="Tahoma"/>
        </w:rPr>
      </w:pPr>
      <w:r w:rsidRPr="00B94ED2">
        <w:rPr>
          <w:rFonts w:eastAsia="PMingLiU" w:cs="Tahoma"/>
          <w:b/>
          <w:color w:val="000000"/>
          <w:szCs w:val="20"/>
        </w:rPr>
        <w:t>從</w:t>
      </w:r>
      <w:r w:rsidRPr="00B94ED2">
        <w:rPr>
          <w:rFonts w:eastAsia="PMingLiU" w:cs="Tahoma"/>
          <w:b/>
          <w:color w:val="000000"/>
          <w:szCs w:val="20"/>
        </w:rPr>
        <w:t xml:space="preserve"> System Center Essentials 2007 (SCE 2007) </w:t>
      </w:r>
      <w:r w:rsidRPr="00B94ED2">
        <w:rPr>
          <w:rFonts w:eastAsia="PMingLiU" w:cs="Tahoma"/>
          <w:b/>
          <w:color w:val="000000"/>
          <w:szCs w:val="20"/>
        </w:rPr>
        <w:t>到</w:t>
      </w:r>
      <w:r w:rsidRPr="00B94ED2">
        <w:rPr>
          <w:rFonts w:eastAsia="PMingLiU" w:cs="Tahoma"/>
          <w:b/>
          <w:color w:val="000000"/>
          <w:szCs w:val="20"/>
        </w:rPr>
        <w:t xml:space="preserve"> System Center Essentials 2010 (SCE 2010) </w:t>
      </w:r>
      <w:r w:rsidRPr="00B94ED2">
        <w:rPr>
          <w:rFonts w:eastAsia="PMingLiU" w:cs="Tahoma"/>
          <w:b/>
          <w:color w:val="000000"/>
          <w:szCs w:val="20"/>
        </w:rPr>
        <w:t>的移轉路徑</w:t>
      </w:r>
    </w:p>
    <w:p w14:paraId="61FFBC60" w14:textId="77777777" w:rsidR="00A30254" w:rsidRPr="00B94ED2" w:rsidRDefault="00A30254" w:rsidP="00A30254">
      <w:pPr>
        <w:ind w:left="720"/>
        <w:rPr>
          <w:rFonts w:eastAsia="PMingLiU" w:cs="Tahoma"/>
        </w:rPr>
      </w:pPr>
      <w:r w:rsidRPr="00B94ED2">
        <w:rPr>
          <w:rFonts w:eastAsia="PMingLiU" w:cs="Tahoma"/>
          <w:color w:val="000000"/>
          <w:szCs w:val="20"/>
        </w:rPr>
        <w:t>如需客戶依軟體保證從</w:t>
      </w:r>
      <w:r w:rsidRPr="00B94ED2">
        <w:rPr>
          <w:rFonts w:eastAsia="PMingLiU" w:cs="Tahoma"/>
          <w:color w:val="000000"/>
          <w:szCs w:val="20"/>
        </w:rPr>
        <w:t xml:space="preserve"> SCE 2007 </w:t>
      </w:r>
      <w:r w:rsidRPr="00B94ED2">
        <w:rPr>
          <w:rFonts w:eastAsia="PMingLiU" w:cs="Tahoma"/>
          <w:color w:val="000000"/>
          <w:szCs w:val="20"/>
        </w:rPr>
        <w:t>升級為</w:t>
      </w:r>
      <w:r w:rsidRPr="00B94ED2">
        <w:rPr>
          <w:rFonts w:eastAsia="PMingLiU" w:cs="Tahoma"/>
          <w:color w:val="000000"/>
          <w:szCs w:val="20"/>
        </w:rPr>
        <w:t xml:space="preserve"> SCE 2010 </w:t>
      </w:r>
      <w:r w:rsidRPr="00B94ED2">
        <w:rPr>
          <w:rFonts w:eastAsia="PMingLiU" w:cs="Tahoma"/>
          <w:color w:val="000000"/>
          <w:szCs w:val="20"/>
        </w:rPr>
        <w:t>之準據條款及條件，請參閱</w:t>
      </w:r>
      <w:r w:rsidRPr="00B94ED2">
        <w:rPr>
          <w:rFonts w:eastAsia="PMingLiU" w:cs="Tahoma"/>
          <w:color w:val="000000"/>
          <w:szCs w:val="20"/>
        </w:rPr>
        <w:t xml:space="preserve"> 2013 </w:t>
      </w:r>
      <w:r w:rsidRPr="00B94ED2">
        <w:rPr>
          <w:rFonts w:eastAsia="PMingLiU" w:cs="Tahoma"/>
          <w:color w:val="000000"/>
          <w:szCs w:val="20"/>
        </w:rPr>
        <w:t>年</w:t>
      </w:r>
      <w:r w:rsidRPr="00B94ED2">
        <w:rPr>
          <w:rFonts w:eastAsia="PMingLiU" w:cs="Tahoma"/>
          <w:color w:val="000000"/>
          <w:szCs w:val="20"/>
        </w:rPr>
        <w:t xml:space="preserve"> 2 </w:t>
      </w:r>
      <w:r w:rsidRPr="00B94ED2">
        <w:rPr>
          <w:rFonts w:eastAsia="PMingLiU" w:cs="Tahoma"/>
          <w:color w:val="000000"/>
          <w:szCs w:val="20"/>
        </w:rPr>
        <w:t>月的產品清單。</w:t>
      </w:r>
    </w:p>
    <w:p w14:paraId="61FFBC61" w14:textId="77777777" w:rsidR="009546C9" w:rsidRDefault="009546C9" w:rsidP="00CE2BD2">
      <w:pPr>
        <w:ind w:left="720"/>
        <w:rPr>
          <w:rFonts w:eastAsia="PMingLiU" w:cs="Tahoma"/>
        </w:rPr>
      </w:pPr>
    </w:p>
    <w:p w14:paraId="61FFBC62" w14:textId="77777777" w:rsidR="009546C9" w:rsidRDefault="009546C9" w:rsidP="00CE2BD2">
      <w:pPr>
        <w:ind w:left="720"/>
        <w:rPr>
          <w:rFonts w:eastAsia="PMingLiU" w:cs="Tahoma"/>
        </w:rPr>
      </w:pPr>
    </w:p>
    <w:p w14:paraId="61FFBC63" w14:textId="77777777" w:rsidR="00ED5504" w:rsidRPr="00B94ED2" w:rsidRDefault="00AD4C5F" w:rsidP="00ED5504">
      <w:pPr>
        <w:pStyle w:val="Heading3"/>
        <w:rPr>
          <w:rFonts w:ascii="Tahoma" w:eastAsia="PMingLiU" w:hAnsi="Tahoma" w:cs="Tahoma"/>
        </w:rPr>
      </w:pPr>
      <w:bookmarkStart w:id="1452" w:name="_80_System_Center"/>
      <w:bookmarkStart w:id="1453" w:name="_95_System_Center"/>
      <w:bookmarkStart w:id="1454" w:name="_81_System_Center"/>
      <w:bookmarkStart w:id="1455" w:name="_82_System_Center"/>
      <w:bookmarkStart w:id="1456" w:name="_83_System_Center"/>
      <w:bookmarkStart w:id="1457" w:name="_84__System"/>
      <w:bookmarkStart w:id="1458" w:name="_Toc336338353"/>
      <w:bookmarkStart w:id="1459" w:name="_Toc347996235"/>
      <w:bookmarkStart w:id="1460" w:name="Srv_88SystemCtrReportMgr2006"/>
      <w:bookmarkStart w:id="1461" w:name="Srv_89SysCtrSvrMgmtSuiteEnterprise"/>
      <w:bookmarkEnd w:id="1452"/>
      <w:bookmarkEnd w:id="1453"/>
      <w:bookmarkEnd w:id="1454"/>
      <w:bookmarkEnd w:id="1455"/>
      <w:bookmarkEnd w:id="1456"/>
      <w:bookmarkEnd w:id="1457"/>
      <w:r w:rsidRPr="00B94ED2">
        <w:rPr>
          <w:rFonts w:ascii="Tahoma" w:eastAsia="PMingLiU" w:hAnsi="Tahoma" w:cs="Tahoma"/>
          <w:caps/>
          <w:color w:val="F66400"/>
          <w:sz w:val="22"/>
          <w:vertAlign w:val="superscript"/>
        </w:rPr>
        <w:t>87</w:t>
      </w:r>
      <w:r w:rsidRPr="00B94ED2">
        <w:rPr>
          <w:rFonts w:ascii="Tahoma" w:eastAsia="PMingLiU" w:hAnsi="Tahoma" w:cs="Tahoma"/>
          <w:color w:val="F66400"/>
          <w:sz w:val="22"/>
        </w:rPr>
        <w:t xml:space="preserve"> System Center Reporting Manager 2006</w:t>
      </w:r>
      <w:bookmarkEnd w:id="1458"/>
      <w:bookmarkEnd w:id="1459"/>
    </w:p>
    <w:bookmarkEnd w:id="1460"/>
    <w:p w14:paraId="61FFBC64" w14:textId="77777777" w:rsidR="00ED5504" w:rsidRPr="00B94ED2" w:rsidRDefault="00ED5504" w:rsidP="00D511CC">
      <w:pPr>
        <w:pStyle w:val="EndnoteText"/>
        <w:ind w:left="0"/>
        <w:rPr>
          <w:rFonts w:ascii="Tahoma" w:eastAsia="PMingLiU" w:hAnsi="Tahoma" w:cs="Tahoma"/>
        </w:rPr>
      </w:pPr>
    </w:p>
    <w:p w14:paraId="61FFBC65" w14:textId="77777777" w:rsidR="00ED5504" w:rsidRPr="00B94ED2" w:rsidRDefault="00ED5504" w:rsidP="00D511CC">
      <w:pPr>
        <w:pStyle w:val="EndnoteText"/>
        <w:ind w:left="720"/>
        <w:rPr>
          <w:rFonts w:ascii="Tahoma" w:eastAsia="PMingLiU" w:hAnsi="Tahoma" w:cs="Tahoma"/>
        </w:rPr>
      </w:pPr>
      <w:r w:rsidRPr="00B94ED2">
        <w:rPr>
          <w:rFonts w:ascii="Tahoma" w:eastAsia="PMingLiU" w:hAnsi="Tahoma" w:cs="Tahoma"/>
          <w:sz w:val="18"/>
        </w:rPr>
        <w:t>此產品處於生命週期終止日</w:t>
      </w:r>
      <w:r w:rsidRPr="00B94ED2">
        <w:rPr>
          <w:rFonts w:ascii="Tahoma" w:eastAsia="PMingLiU" w:hAnsi="Tahoma" w:cs="Tahoma"/>
          <w:sz w:val="18"/>
        </w:rPr>
        <w:t xml:space="preserve"> (EOL) </w:t>
      </w:r>
      <w:r w:rsidRPr="00B94ED2">
        <w:rPr>
          <w:rFonts w:ascii="Tahoma" w:eastAsia="PMingLiU" w:hAnsi="Tahoma" w:cs="Tahoma"/>
          <w:sz w:val="18"/>
        </w:rPr>
        <w:t>狀態且無法再提供。</w:t>
      </w:r>
    </w:p>
    <w:p w14:paraId="61FFBC66" w14:textId="77777777" w:rsidR="00ED5504" w:rsidRPr="00B94ED2" w:rsidRDefault="00ED5504" w:rsidP="00D511CC">
      <w:pPr>
        <w:pStyle w:val="EndnoteText"/>
        <w:ind w:left="720"/>
        <w:rPr>
          <w:rFonts w:ascii="Tahoma" w:eastAsia="PMingLiU" w:hAnsi="Tahoma" w:cs="Tahoma"/>
        </w:rPr>
      </w:pPr>
    </w:p>
    <w:p w14:paraId="61FFBC67" w14:textId="77777777" w:rsidR="00ED5504" w:rsidRPr="00B94ED2" w:rsidRDefault="00ED5504" w:rsidP="00D511CC">
      <w:pPr>
        <w:pStyle w:val="EndnoteText"/>
        <w:spacing w:after="60"/>
        <w:ind w:left="720"/>
        <w:rPr>
          <w:rFonts w:ascii="Tahoma" w:eastAsia="PMingLiU" w:hAnsi="Tahoma" w:cs="Tahoma"/>
        </w:rPr>
      </w:pPr>
      <w:r w:rsidRPr="00B94ED2">
        <w:rPr>
          <w:rFonts w:ascii="Tahoma" w:eastAsia="PMingLiU" w:hAnsi="Tahoma" w:cs="Tahoma"/>
          <w:b/>
          <w:sz w:val="18"/>
        </w:rPr>
        <w:t>對</w:t>
      </w:r>
      <w:r w:rsidRPr="00B94ED2">
        <w:rPr>
          <w:rFonts w:ascii="Tahoma" w:eastAsia="PMingLiU" w:hAnsi="Tahoma" w:cs="Tahoma"/>
          <w:b/>
          <w:sz w:val="18"/>
        </w:rPr>
        <w:t xml:space="preserve"> System Center Reporting Manager 2006 </w:t>
      </w:r>
      <w:r w:rsidRPr="00B94ED2">
        <w:rPr>
          <w:rFonts w:ascii="Tahoma" w:eastAsia="PMingLiU" w:hAnsi="Tahoma" w:cs="Tahoma"/>
          <w:b/>
          <w:sz w:val="18"/>
        </w:rPr>
        <w:t>使用權擁有人進行單次使用權之授與</w:t>
      </w:r>
    </w:p>
    <w:p w14:paraId="61FFBC68" w14:textId="77777777" w:rsidR="00ED5504" w:rsidRPr="008548A4" w:rsidRDefault="00ED5504" w:rsidP="00D511CC">
      <w:pPr>
        <w:pStyle w:val="EndnoteText"/>
        <w:ind w:left="720"/>
        <w:rPr>
          <w:rFonts w:ascii="Tahoma" w:eastAsia="PMingLiU" w:hAnsi="Tahoma" w:cs="Tahoma"/>
          <w:spacing w:val="-2"/>
        </w:rPr>
      </w:pPr>
      <w:r w:rsidRPr="008548A4">
        <w:rPr>
          <w:rFonts w:ascii="Tahoma" w:eastAsia="PMingLiU" w:hAnsi="Tahoma" w:cs="Tahoma"/>
          <w:spacing w:val="-2"/>
          <w:sz w:val="18"/>
        </w:rPr>
        <w:t>與</w:t>
      </w:r>
      <w:r w:rsidRPr="008548A4">
        <w:rPr>
          <w:rFonts w:ascii="Tahoma" w:eastAsia="PMingLiU" w:hAnsi="Tahoma" w:cs="Tahoma"/>
          <w:spacing w:val="-2"/>
          <w:sz w:val="18"/>
        </w:rPr>
        <w:t xml:space="preserve"> System Center Reporting Manager 2006 </w:t>
      </w:r>
      <w:r w:rsidRPr="008548A4">
        <w:rPr>
          <w:rFonts w:ascii="Tahoma" w:eastAsia="PMingLiU" w:hAnsi="Tahoma" w:cs="Tahoma"/>
          <w:spacing w:val="-2"/>
          <w:sz w:val="18"/>
        </w:rPr>
        <w:t>之中止相關的單次例外是，自</w:t>
      </w:r>
      <w:r w:rsidRPr="008548A4">
        <w:rPr>
          <w:rFonts w:ascii="Tahoma" w:eastAsia="PMingLiU" w:hAnsi="Tahoma" w:cs="Tahoma"/>
          <w:spacing w:val="-2"/>
          <w:sz w:val="18"/>
        </w:rPr>
        <w:t xml:space="preserve"> 2010 </w:t>
      </w:r>
      <w:r w:rsidRPr="008548A4">
        <w:rPr>
          <w:rFonts w:ascii="Tahoma" w:eastAsia="PMingLiU" w:hAnsi="Tahoma" w:cs="Tahoma"/>
          <w:spacing w:val="-2"/>
          <w:sz w:val="18"/>
        </w:rPr>
        <w:t>年</w:t>
      </w:r>
      <w:r w:rsidRPr="008548A4">
        <w:rPr>
          <w:rFonts w:ascii="Tahoma" w:eastAsia="PMingLiU" w:hAnsi="Tahoma" w:cs="Tahoma"/>
          <w:spacing w:val="-2"/>
          <w:sz w:val="18"/>
        </w:rPr>
        <w:t xml:space="preserve"> 5 </w:t>
      </w:r>
      <w:r w:rsidRPr="008548A4">
        <w:rPr>
          <w:rFonts w:ascii="Tahoma" w:eastAsia="PMingLiU" w:hAnsi="Tahoma" w:cs="Tahoma"/>
          <w:spacing w:val="-2"/>
          <w:sz w:val="18"/>
        </w:rPr>
        <w:t>月</w:t>
      </w:r>
      <w:r w:rsidRPr="008548A4">
        <w:rPr>
          <w:rFonts w:ascii="Tahoma" w:eastAsia="PMingLiU" w:hAnsi="Tahoma" w:cs="Tahoma"/>
          <w:spacing w:val="-2"/>
          <w:sz w:val="18"/>
        </w:rPr>
        <w:t xml:space="preserve"> 31 </w:t>
      </w:r>
      <w:r w:rsidRPr="008548A4">
        <w:rPr>
          <w:rFonts w:ascii="Tahoma" w:eastAsia="PMingLiU" w:hAnsi="Tahoma" w:cs="Tahoma"/>
          <w:spacing w:val="-2"/>
          <w:sz w:val="18"/>
        </w:rPr>
        <w:t>日起，本公司授與下列使用權給針對每份</w:t>
      </w:r>
      <w:r w:rsidRPr="008548A4">
        <w:rPr>
          <w:rFonts w:ascii="Tahoma" w:eastAsia="PMingLiU" w:hAnsi="Tahoma" w:cs="Tahoma"/>
          <w:spacing w:val="-2"/>
          <w:sz w:val="18"/>
        </w:rPr>
        <w:t xml:space="preserve"> System Center Reporting Manager 2006 </w:t>
      </w:r>
      <w:r w:rsidRPr="008548A4">
        <w:rPr>
          <w:rFonts w:ascii="Tahoma" w:eastAsia="PMingLiU" w:hAnsi="Tahoma" w:cs="Tahoma"/>
          <w:spacing w:val="-2"/>
          <w:sz w:val="18"/>
        </w:rPr>
        <w:t>使用權具備有效軟體保證之</w:t>
      </w:r>
      <w:r w:rsidRPr="008548A4">
        <w:rPr>
          <w:rFonts w:ascii="Tahoma" w:eastAsia="PMingLiU" w:hAnsi="Tahoma" w:cs="Tahoma"/>
          <w:spacing w:val="-2"/>
          <w:sz w:val="18"/>
        </w:rPr>
        <w:t xml:space="preserve"> Select</w:t>
      </w:r>
      <w:r w:rsidRPr="008548A4">
        <w:rPr>
          <w:rFonts w:ascii="Tahoma" w:eastAsia="PMingLiU" w:hAnsi="Tahoma" w:cs="Tahoma"/>
          <w:spacing w:val="-2"/>
          <w:sz w:val="18"/>
        </w:rPr>
        <w:t>、</w:t>
      </w:r>
      <w:r w:rsidRPr="008548A4">
        <w:rPr>
          <w:rFonts w:ascii="Tahoma" w:eastAsia="PMingLiU" w:hAnsi="Tahoma" w:cs="Tahoma"/>
          <w:spacing w:val="-2"/>
          <w:sz w:val="18"/>
        </w:rPr>
        <w:t>Enterprise</w:t>
      </w:r>
      <w:r w:rsidRPr="008548A4">
        <w:rPr>
          <w:rFonts w:ascii="Tahoma" w:eastAsia="PMingLiU" w:hAnsi="Tahoma" w:cs="Tahoma"/>
          <w:spacing w:val="-2"/>
          <w:sz w:val="18"/>
        </w:rPr>
        <w:t>、</w:t>
      </w:r>
      <w:r w:rsidRPr="008548A4">
        <w:rPr>
          <w:rFonts w:ascii="Tahoma" w:eastAsia="PMingLiU" w:hAnsi="Tahoma" w:cs="Tahoma"/>
          <w:spacing w:val="-2"/>
          <w:sz w:val="18"/>
        </w:rPr>
        <w:t>Open License</w:t>
      </w:r>
      <w:r w:rsidRPr="008548A4">
        <w:rPr>
          <w:rFonts w:ascii="Tahoma" w:eastAsia="PMingLiU" w:hAnsi="Tahoma" w:cs="Tahoma"/>
          <w:spacing w:val="-2"/>
          <w:sz w:val="18"/>
        </w:rPr>
        <w:t>、</w:t>
      </w:r>
      <w:r w:rsidRPr="008548A4">
        <w:rPr>
          <w:rFonts w:ascii="Tahoma" w:eastAsia="PMingLiU" w:hAnsi="Tahoma" w:cs="Tahoma"/>
          <w:spacing w:val="-2"/>
          <w:sz w:val="18"/>
        </w:rPr>
        <w:t xml:space="preserve">Open Value </w:t>
      </w:r>
      <w:r w:rsidRPr="008548A4">
        <w:rPr>
          <w:rFonts w:ascii="Tahoma" w:eastAsia="PMingLiU" w:hAnsi="Tahoma" w:cs="Tahoma"/>
          <w:spacing w:val="-2"/>
          <w:sz w:val="18"/>
        </w:rPr>
        <w:t>及</w:t>
      </w:r>
      <w:r w:rsidRPr="008548A4">
        <w:rPr>
          <w:rFonts w:ascii="Tahoma" w:eastAsia="PMingLiU" w:hAnsi="Tahoma" w:cs="Tahoma"/>
          <w:spacing w:val="-2"/>
          <w:sz w:val="18"/>
        </w:rPr>
        <w:t xml:space="preserve"> Campus </w:t>
      </w:r>
      <w:r w:rsidRPr="008548A4">
        <w:rPr>
          <w:rFonts w:ascii="Tahoma" w:eastAsia="PMingLiU" w:hAnsi="Tahoma" w:cs="Tahoma"/>
          <w:spacing w:val="-2"/>
          <w:sz w:val="18"/>
        </w:rPr>
        <w:t>及</w:t>
      </w:r>
      <w:r w:rsidRPr="008548A4">
        <w:rPr>
          <w:rFonts w:ascii="Tahoma" w:eastAsia="PMingLiU" w:hAnsi="Tahoma" w:cs="Tahoma"/>
          <w:spacing w:val="-2"/>
          <w:sz w:val="18"/>
        </w:rPr>
        <w:t xml:space="preserve"> School </w:t>
      </w:r>
      <w:r w:rsidRPr="008548A4">
        <w:rPr>
          <w:rFonts w:ascii="Tahoma" w:eastAsia="PMingLiU" w:hAnsi="Tahoma" w:cs="Tahoma"/>
          <w:spacing w:val="-2"/>
          <w:sz w:val="18"/>
        </w:rPr>
        <w:t>客戶，且除媒體成本</w:t>
      </w:r>
      <w:r w:rsidRPr="008548A4">
        <w:rPr>
          <w:rFonts w:ascii="Tahoma" w:eastAsia="PMingLiU" w:hAnsi="Tahoma" w:cs="Tahoma"/>
          <w:spacing w:val="-2"/>
          <w:sz w:val="18"/>
        </w:rPr>
        <w:t xml:space="preserve"> (</w:t>
      </w:r>
      <w:r w:rsidRPr="008548A4">
        <w:rPr>
          <w:rFonts w:ascii="Tahoma" w:eastAsia="PMingLiU" w:hAnsi="Tahoma" w:cs="Tahoma"/>
          <w:spacing w:val="-2"/>
          <w:sz w:val="18"/>
        </w:rPr>
        <w:t>若有的話</w:t>
      </w:r>
      <w:r w:rsidRPr="008548A4">
        <w:rPr>
          <w:rFonts w:ascii="Tahoma" w:eastAsia="PMingLiU" w:hAnsi="Tahoma" w:cs="Tahoma"/>
          <w:spacing w:val="-2"/>
          <w:sz w:val="18"/>
        </w:rPr>
        <w:t xml:space="preserve">) </w:t>
      </w:r>
      <w:r w:rsidRPr="008548A4">
        <w:rPr>
          <w:rFonts w:ascii="Tahoma" w:eastAsia="PMingLiU" w:hAnsi="Tahoma" w:cs="Tahoma"/>
          <w:spacing w:val="-2"/>
          <w:sz w:val="18"/>
        </w:rPr>
        <w:t>外不額外收費</w:t>
      </w:r>
      <w:r w:rsidRPr="008548A4">
        <w:rPr>
          <w:rFonts w:ascii="Tahoma" w:eastAsia="PMingLiU" w:hAnsi="Tahoma" w:cs="Tahoma"/>
          <w:color w:val="000000"/>
          <w:spacing w:val="-2"/>
          <w:sz w:val="18"/>
          <w:szCs w:val="20"/>
        </w:rPr>
        <w:t>：</w:t>
      </w:r>
    </w:p>
    <w:p w14:paraId="61FFBC69" w14:textId="77777777" w:rsidR="00ED5504" w:rsidRPr="00B94ED2" w:rsidRDefault="00ED5504" w:rsidP="00D511CC">
      <w:pPr>
        <w:pStyle w:val="EndnoteText"/>
        <w:rPr>
          <w:rFonts w:ascii="Tahoma" w:eastAsia="PMingLiU" w:hAnsi="Tahoma" w:cs="Tahoma"/>
        </w:rPr>
      </w:pPr>
    </w:p>
    <w:p w14:paraId="61FFBC6A" w14:textId="77777777" w:rsidR="00ED5504" w:rsidRPr="00B94ED2" w:rsidRDefault="00ED5504" w:rsidP="00D511CC">
      <w:pPr>
        <w:pStyle w:val="EndnoteText"/>
        <w:numPr>
          <w:ilvl w:val="0"/>
          <w:numId w:val="7"/>
        </w:numPr>
        <w:tabs>
          <w:tab w:val="left" w:pos="1440"/>
        </w:tabs>
        <w:spacing w:after="60"/>
        <w:ind w:left="1440"/>
        <w:rPr>
          <w:rFonts w:ascii="Tahoma" w:eastAsia="PMingLiU" w:hAnsi="Tahoma" w:cs="Tahoma"/>
        </w:rPr>
      </w:pPr>
      <w:r w:rsidRPr="00B94ED2">
        <w:rPr>
          <w:rFonts w:ascii="Tahoma" w:eastAsia="PMingLiU" w:hAnsi="Tahoma" w:cs="Tahoma"/>
          <w:sz w:val="18"/>
        </w:rPr>
        <w:t>一份</w:t>
      </w:r>
      <w:r w:rsidRPr="00B94ED2">
        <w:rPr>
          <w:rFonts w:ascii="Tahoma" w:eastAsia="PMingLiU" w:hAnsi="Tahoma" w:cs="Tahoma"/>
          <w:sz w:val="18"/>
        </w:rPr>
        <w:t xml:space="preserve"> System Center Service Manager 2010 Management Server </w:t>
      </w:r>
      <w:r w:rsidRPr="00B94ED2">
        <w:rPr>
          <w:rFonts w:ascii="Tahoma" w:eastAsia="PMingLiU" w:hAnsi="Tahoma" w:cs="Tahoma"/>
          <w:sz w:val="18"/>
        </w:rPr>
        <w:t>使用權</w:t>
      </w:r>
      <w:r w:rsidRPr="00B94ED2">
        <w:rPr>
          <w:rFonts w:ascii="Tahoma" w:eastAsia="PMingLiU" w:hAnsi="Tahoma" w:cs="Tahoma"/>
          <w:sz w:val="18"/>
        </w:rPr>
        <w:t xml:space="preserve"> (w/o SQL Technology)</w:t>
      </w:r>
    </w:p>
    <w:p w14:paraId="61FFBC6B" w14:textId="77777777" w:rsidR="00ED5504" w:rsidRPr="00B94ED2" w:rsidRDefault="00ED5504" w:rsidP="00D511CC">
      <w:pPr>
        <w:pStyle w:val="EndnoteText"/>
        <w:numPr>
          <w:ilvl w:val="0"/>
          <w:numId w:val="7"/>
        </w:numPr>
        <w:spacing w:after="60"/>
        <w:ind w:left="1440"/>
        <w:rPr>
          <w:rFonts w:ascii="Tahoma" w:eastAsia="PMingLiU" w:hAnsi="Tahoma" w:cs="Tahoma"/>
        </w:rPr>
      </w:pPr>
      <w:r w:rsidRPr="00B94ED2">
        <w:rPr>
          <w:rFonts w:ascii="Tahoma" w:eastAsia="PMingLiU" w:hAnsi="Tahoma" w:cs="Tahoma"/>
          <w:sz w:val="18"/>
        </w:rPr>
        <w:t xml:space="preserve">5 </w:t>
      </w:r>
      <w:r w:rsidRPr="00B94ED2">
        <w:rPr>
          <w:rFonts w:ascii="Tahoma" w:eastAsia="PMingLiU" w:hAnsi="Tahoma" w:cs="Tahoma"/>
          <w:sz w:val="18"/>
        </w:rPr>
        <w:t>份</w:t>
      </w:r>
      <w:r w:rsidRPr="00B94ED2">
        <w:rPr>
          <w:rFonts w:ascii="Tahoma" w:eastAsia="PMingLiU" w:hAnsi="Tahoma" w:cs="Tahoma"/>
          <w:sz w:val="18"/>
        </w:rPr>
        <w:t xml:space="preserve"> System Center Service Manager 2010 </w:t>
      </w:r>
      <w:r w:rsidRPr="00B94ED2">
        <w:rPr>
          <w:rFonts w:ascii="Tahoma" w:eastAsia="PMingLiU" w:hAnsi="Tahoma" w:cs="Tahoma"/>
          <w:sz w:val="18"/>
        </w:rPr>
        <w:t>伺服器管理使用權</w:t>
      </w:r>
    </w:p>
    <w:p w14:paraId="61FFBC6C" w14:textId="77777777" w:rsidR="00ED5504" w:rsidRPr="00B94ED2" w:rsidRDefault="00ED5504" w:rsidP="00D511CC">
      <w:pPr>
        <w:pStyle w:val="EndnoteText"/>
        <w:numPr>
          <w:ilvl w:val="0"/>
          <w:numId w:val="7"/>
        </w:numPr>
        <w:spacing w:after="60"/>
        <w:ind w:left="1440"/>
        <w:rPr>
          <w:rFonts w:ascii="Tahoma" w:eastAsia="PMingLiU" w:hAnsi="Tahoma" w:cs="Tahoma"/>
        </w:rPr>
      </w:pPr>
      <w:r w:rsidRPr="00B94ED2">
        <w:rPr>
          <w:rFonts w:ascii="Tahoma" w:eastAsia="PMingLiU" w:hAnsi="Tahoma" w:cs="Tahoma"/>
          <w:sz w:val="18"/>
        </w:rPr>
        <w:t xml:space="preserve">30 </w:t>
      </w:r>
      <w:r w:rsidRPr="00B94ED2">
        <w:rPr>
          <w:rFonts w:ascii="Tahoma" w:eastAsia="PMingLiU" w:hAnsi="Tahoma" w:cs="Tahoma"/>
          <w:sz w:val="18"/>
        </w:rPr>
        <w:t>份</w:t>
      </w:r>
      <w:r w:rsidRPr="00B94ED2">
        <w:rPr>
          <w:rFonts w:ascii="Tahoma" w:eastAsia="PMingLiU" w:hAnsi="Tahoma" w:cs="Tahoma"/>
          <w:sz w:val="18"/>
        </w:rPr>
        <w:t xml:space="preserve"> System Center Service Manager 2010 </w:t>
      </w:r>
      <w:r w:rsidRPr="00B94ED2">
        <w:rPr>
          <w:rFonts w:ascii="Tahoma" w:eastAsia="PMingLiU" w:hAnsi="Tahoma" w:cs="Tahoma"/>
          <w:sz w:val="18"/>
        </w:rPr>
        <w:t>用戶端管理使用權</w:t>
      </w:r>
    </w:p>
    <w:p w14:paraId="61FFBC6D" w14:textId="77777777" w:rsidR="00ED5504" w:rsidRPr="00B94ED2" w:rsidRDefault="00ED5504" w:rsidP="00D511CC">
      <w:pPr>
        <w:pStyle w:val="EndnoteText"/>
        <w:ind w:left="0"/>
        <w:rPr>
          <w:rFonts w:ascii="Tahoma" w:eastAsia="PMingLiU" w:hAnsi="Tahoma" w:cs="Tahoma"/>
        </w:rPr>
      </w:pPr>
    </w:p>
    <w:p w14:paraId="61FFBC6E" w14:textId="77777777" w:rsidR="00ED5504" w:rsidRPr="00B94ED2" w:rsidRDefault="00ED5504" w:rsidP="00D511CC">
      <w:pPr>
        <w:pStyle w:val="EndnoteText"/>
        <w:ind w:left="720"/>
        <w:rPr>
          <w:rFonts w:ascii="Tahoma" w:eastAsia="PMingLiU" w:hAnsi="Tahoma" w:cs="Tahoma"/>
          <w:lang w:eastAsia="zh-TW"/>
        </w:rPr>
      </w:pPr>
      <w:r w:rsidRPr="00B94ED2">
        <w:rPr>
          <w:rFonts w:ascii="Tahoma" w:eastAsia="PMingLiU" w:hAnsi="Tahoma" w:cs="Tahoma"/>
          <w:sz w:val="18"/>
          <w:lang w:eastAsia="zh-TW"/>
        </w:rPr>
        <w:t>所有依本優惠方案授與之使用權都將包括軟體保證範圍。該範圍將隨對應的</w:t>
      </w:r>
      <w:r w:rsidRPr="00B94ED2">
        <w:rPr>
          <w:rFonts w:ascii="Tahoma" w:eastAsia="PMingLiU" w:hAnsi="Tahoma" w:cs="Tahoma"/>
          <w:sz w:val="18"/>
          <w:lang w:eastAsia="zh-TW"/>
        </w:rPr>
        <w:t xml:space="preserve"> System Center Reporting Manager 2006 </w:t>
      </w:r>
      <w:r w:rsidRPr="00B94ED2">
        <w:rPr>
          <w:rFonts w:ascii="Tahoma" w:eastAsia="PMingLiU" w:hAnsi="Tahoma" w:cs="Tahoma"/>
          <w:sz w:val="18"/>
          <w:lang w:eastAsia="zh-TW"/>
        </w:rPr>
        <w:t>範圍屆滿而失去效力。該範圍一旦屆滿，客戶可以針對已授與的使用權續約其軟體保證。</w:t>
      </w:r>
    </w:p>
    <w:p w14:paraId="61FFBC6F" w14:textId="77777777" w:rsidR="00ED5504" w:rsidRPr="00B94ED2" w:rsidRDefault="00ED5504" w:rsidP="00D511CC">
      <w:pPr>
        <w:pStyle w:val="EndnoteText"/>
        <w:ind w:left="720"/>
        <w:rPr>
          <w:rFonts w:ascii="Tahoma" w:eastAsia="PMingLiU" w:hAnsi="Tahoma" w:cs="Tahoma"/>
          <w:lang w:eastAsia="zh-TW"/>
        </w:rPr>
      </w:pPr>
    </w:p>
    <w:p w14:paraId="61FFBC70" w14:textId="77777777" w:rsidR="00ED5504" w:rsidRPr="00B94ED2" w:rsidRDefault="00ED5504" w:rsidP="00D511CC">
      <w:pPr>
        <w:pStyle w:val="EndnoteText"/>
        <w:ind w:left="720"/>
        <w:rPr>
          <w:rFonts w:ascii="Tahoma" w:eastAsia="PMingLiU" w:hAnsi="Tahoma" w:cs="Tahoma"/>
          <w:lang w:eastAsia="zh-TW"/>
        </w:rPr>
      </w:pPr>
      <w:r w:rsidRPr="00B94ED2">
        <w:rPr>
          <w:rFonts w:ascii="Tahoma" w:eastAsia="PMingLiU" w:hAnsi="Tahoma" w:cs="Tahoma"/>
          <w:sz w:val="18"/>
          <w:lang w:eastAsia="zh-TW"/>
        </w:rPr>
        <w:t>客戶依此優惠方案對已授與的軟體之使用將受其授權合約的條款及條件與軟體之產品使用權所拘束。對已授與的軟體之使用權，會於對合格之</w:t>
      </w:r>
      <w:r w:rsidRPr="00B94ED2">
        <w:rPr>
          <w:rFonts w:ascii="Tahoma" w:eastAsia="PMingLiU" w:hAnsi="Tahoma" w:cs="Tahoma"/>
          <w:sz w:val="18"/>
          <w:lang w:eastAsia="zh-TW"/>
        </w:rPr>
        <w:t xml:space="preserve"> System Center Reporting Manager 2006 </w:t>
      </w:r>
      <w:r w:rsidRPr="00B94ED2">
        <w:rPr>
          <w:rFonts w:ascii="Tahoma" w:eastAsia="PMingLiU" w:hAnsi="Tahoma" w:cs="Tahoma"/>
          <w:sz w:val="18"/>
          <w:lang w:eastAsia="zh-TW"/>
        </w:rPr>
        <w:t>使用權的使用權利屆滿時失去效力。客戶無法單獨依本優惠方案從對應的合格使用權移轉已授與的使用權。</w:t>
      </w:r>
    </w:p>
    <w:p w14:paraId="61FFBC71" w14:textId="77777777" w:rsidR="00ED5504" w:rsidRPr="00B94ED2" w:rsidRDefault="00ED5504" w:rsidP="00D511CC">
      <w:pPr>
        <w:pStyle w:val="EndnoteText"/>
        <w:ind w:left="720"/>
        <w:rPr>
          <w:rFonts w:ascii="Tahoma" w:eastAsia="PMingLiU" w:hAnsi="Tahoma" w:cs="Tahoma"/>
          <w:lang w:eastAsia="zh-TW"/>
        </w:rPr>
      </w:pPr>
    </w:p>
    <w:p w14:paraId="61FFBC72" w14:textId="77777777" w:rsidR="00ED5504" w:rsidRPr="00B94ED2" w:rsidRDefault="00ED5504" w:rsidP="00D511CC">
      <w:pPr>
        <w:ind w:left="720"/>
        <w:rPr>
          <w:rFonts w:eastAsia="PMingLiU" w:cs="Tahoma"/>
          <w:lang w:eastAsia="zh-TW"/>
        </w:rPr>
      </w:pPr>
      <w:r w:rsidRPr="00B94ED2">
        <w:rPr>
          <w:rFonts w:eastAsia="PMingLiU" w:cs="Tahoma"/>
          <w:lang w:eastAsia="zh-TW"/>
        </w:rPr>
        <w:t>依據</w:t>
      </w:r>
      <w:r w:rsidRPr="00B94ED2">
        <w:rPr>
          <w:rFonts w:eastAsia="PMingLiU" w:cs="Tahoma"/>
          <w:lang w:eastAsia="zh-TW"/>
        </w:rPr>
        <w:t xml:space="preserve"> 2010 </w:t>
      </w:r>
      <w:r w:rsidRPr="00B94ED2">
        <w:rPr>
          <w:rFonts w:eastAsia="PMingLiU" w:cs="Tahoma"/>
          <w:lang w:eastAsia="zh-TW"/>
        </w:rPr>
        <w:t>年</w:t>
      </w:r>
      <w:r w:rsidRPr="00B94ED2">
        <w:rPr>
          <w:rFonts w:eastAsia="PMingLiU" w:cs="Tahoma"/>
          <w:lang w:eastAsia="zh-TW"/>
        </w:rPr>
        <w:t xml:space="preserve"> 5 </w:t>
      </w:r>
      <w:r w:rsidRPr="00B94ED2">
        <w:rPr>
          <w:rFonts w:eastAsia="PMingLiU" w:cs="Tahoma"/>
          <w:lang w:eastAsia="zh-TW"/>
        </w:rPr>
        <w:t>月</w:t>
      </w:r>
      <w:r w:rsidRPr="00B94ED2">
        <w:rPr>
          <w:rFonts w:eastAsia="PMingLiU" w:cs="Tahoma"/>
          <w:lang w:eastAsia="zh-TW"/>
        </w:rPr>
        <w:t xml:space="preserve"> 31 </w:t>
      </w:r>
      <w:r w:rsidRPr="00B94ED2">
        <w:rPr>
          <w:rFonts w:eastAsia="PMingLiU" w:cs="Tahoma"/>
          <w:lang w:eastAsia="zh-TW"/>
        </w:rPr>
        <w:t>日之前第一次取得之</w:t>
      </w:r>
      <w:r w:rsidRPr="00B94ED2">
        <w:rPr>
          <w:rFonts w:eastAsia="PMingLiU" w:cs="Tahoma"/>
          <w:lang w:eastAsia="zh-TW"/>
        </w:rPr>
        <w:t xml:space="preserve"> </w:t>
      </w:r>
      <w:r w:rsidRPr="00B94ED2">
        <w:rPr>
          <w:rFonts w:eastAsia="PMingLiU" w:cs="Tahoma"/>
          <w:color w:val="000000"/>
          <w:szCs w:val="18"/>
          <w:lang w:eastAsia="zh-TW"/>
        </w:rPr>
        <w:t xml:space="preserve">System Center Reporting Manager 2006 </w:t>
      </w:r>
      <w:r w:rsidRPr="00B94ED2">
        <w:rPr>
          <w:rFonts w:eastAsia="PMingLiU" w:cs="Tahoma"/>
          <w:bCs/>
          <w:szCs w:val="18"/>
          <w:lang w:eastAsia="zh-TW"/>
        </w:rPr>
        <w:t>的使用權，在</w:t>
      </w:r>
      <w:r w:rsidRPr="00B94ED2">
        <w:rPr>
          <w:rFonts w:eastAsia="PMingLiU" w:cs="Tahoma"/>
          <w:bCs/>
          <w:szCs w:val="18"/>
          <w:lang w:eastAsia="zh-TW"/>
        </w:rPr>
        <w:t xml:space="preserve"> 2010 </w:t>
      </w:r>
      <w:r w:rsidRPr="00B94ED2">
        <w:rPr>
          <w:rFonts w:eastAsia="PMingLiU" w:cs="Tahoma"/>
          <w:bCs/>
          <w:szCs w:val="18"/>
          <w:lang w:eastAsia="zh-TW"/>
        </w:rPr>
        <w:t>年</w:t>
      </w:r>
      <w:r w:rsidRPr="00B94ED2">
        <w:rPr>
          <w:rFonts w:eastAsia="PMingLiU" w:cs="Tahoma"/>
          <w:bCs/>
          <w:szCs w:val="18"/>
          <w:lang w:eastAsia="zh-TW"/>
        </w:rPr>
        <w:t xml:space="preserve"> 5</w:t>
      </w:r>
      <w:r w:rsidR="007B1B73">
        <w:rPr>
          <w:rFonts w:eastAsia="PMingLiU" w:cs="Tahoma"/>
          <w:bCs/>
          <w:szCs w:val="18"/>
          <w:lang w:eastAsia="zh-TW"/>
        </w:rPr>
        <w:t> </w:t>
      </w:r>
      <w:r w:rsidRPr="00B94ED2">
        <w:rPr>
          <w:rFonts w:eastAsia="PMingLiU" w:cs="Tahoma"/>
          <w:bCs/>
          <w:szCs w:val="18"/>
          <w:lang w:eastAsia="zh-TW"/>
        </w:rPr>
        <w:t>月</w:t>
      </w:r>
      <w:r w:rsidRPr="00B94ED2">
        <w:rPr>
          <w:rFonts w:eastAsia="PMingLiU" w:cs="Tahoma"/>
          <w:bCs/>
          <w:szCs w:val="18"/>
          <w:lang w:eastAsia="zh-TW"/>
        </w:rPr>
        <w:t xml:space="preserve"> 31 </w:t>
      </w:r>
      <w:r w:rsidRPr="00B94ED2">
        <w:rPr>
          <w:rFonts w:eastAsia="PMingLiU" w:cs="Tahoma"/>
          <w:bCs/>
          <w:szCs w:val="18"/>
          <w:lang w:eastAsia="zh-TW"/>
        </w:rPr>
        <w:t>日之後將</w:t>
      </w:r>
      <w:r w:rsidRPr="00B94ED2">
        <w:rPr>
          <w:rFonts w:eastAsia="PMingLiU" w:cs="Tahoma"/>
          <w:bCs/>
          <w:szCs w:val="18"/>
          <w:lang w:eastAsia="zh-TW"/>
        </w:rPr>
        <w:t xml:space="preserve"> </w:t>
      </w:r>
      <w:r w:rsidRPr="00B94ED2">
        <w:rPr>
          <w:rFonts w:eastAsia="PMingLiU" w:cs="Tahoma"/>
          <w:color w:val="000000"/>
          <w:szCs w:val="18"/>
          <w:lang w:eastAsia="zh-TW"/>
        </w:rPr>
        <w:t xml:space="preserve">System Center Reporting Manager 2006 </w:t>
      </w:r>
      <w:r w:rsidRPr="00B94ED2">
        <w:rPr>
          <w:rFonts w:eastAsia="PMingLiU" w:cs="Tahoma"/>
          <w:bCs/>
          <w:szCs w:val="18"/>
          <w:lang w:eastAsia="zh-TW"/>
        </w:rPr>
        <w:t>使用權視為客戶的</w:t>
      </w:r>
      <w:r w:rsidRPr="00B94ED2">
        <w:rPr>
          <w:rFonts w:eastAsia="PMingLiU" w:cs="Tahoma"/>
          <w:bCs/>
          <w:szCs w:val="18"/>
          <w:lang w:eastAsia="zh-TW"/>
        </w:rPr>
        <w:t xml:space="preserve"> Enterprise </w:t>
      </w:r>
      <w:r w:rsidRPr="00B94ED2">
        <w:rPr>
          <w:rFonts w:eastAsia="PMingLiU" w:cs="Tahoma"/>
          <w:bCs/>
          <w:szCs w:val="18"/>
          <w:lang w:eastAsia="zh-TW"/>
        </w:rPr>
        <w:t>註冊年度校正程序之一部分加以取得的客戶，也有資格依此優惠方案取得</w:t>
      </w:r>
      <w:r w:rsidRPr="00B94ED2">
        <w:rPr>
          <w:rFonts w:eastAsia="PMingLiU" w:cs="Tahoma"/>
          <w:bCs/>
          <w:szCs w:val="18"/>
          <w:lang w:eastAsia="zh-TW"/>
        </w:rPr>
        <w:t xml:space="preserve"> System Center Service Manager 2010 Management Server </w:t>
      </w:r>
      <w:r w:rsidRPr="00B94ED2">
        <w:rPr>
          <w:rFonts w:eastAsia="PMingLiU" w:cs="Tahoma"/>
          <w:bCs/>
          <w:szCs w:val="18"/>
          <w:lang w:eastAsia="zh-TW"/>
        </w:rPr>
        <w:t>使用權及伺服器</w:t>
      </w:r>
      <w:r w:rsidRPr="00B94ED2">
        <w:rPr>
          <w:rFonts w:eastAsia="PMingLiU" w:cs="Tahoma"/>
          <w:bCs/>
          <w:szCs w:val="18"/>
          <w:lang w:eastAsia="zh-TW"/>
        </w:rPr>
        <w:t>/</w:t>
      </w:r>
      <w:r w:rsidRPr="00B94ED2">
        <w:rPr>
          <w:rFonts w:eastAsia="PMingLiU" w:cs="Tahoma"/>
          <w:bCs/>
          <w:szCs w:val="18"/>
          <w:lang w:eastAsia="zh-TW"/>
        </w:rPr>
        <w:t>用戶端管理使用權。</w:t>
      </w:r>
    </w:p>
    <w:p w14:paraId="61FFBC73" w14:textId="77777777" w:rsidR="00ED5504" w:rsidRPr="00B94ED2" w:rsidRDefault="00ED5504" w:rsidP="00D511CC">
      <w:pPr>
        <w:ind w:left="720"/>
        <w:rPr>
          <w:rFonts w:eastAsia="PMingLiU" w:cs="Tahoma"/>
          <w:lang w:eastAsia="zh-TW"/>
        </w:rPr>
      </w:pPr>
    </w:p>
    <w:p w14:paraId="61FFBC74" w14:textId="77777777" w:rsidR="00ED5504" w:rsidRPr="00B94ED2" w:rsidRDefault="00ED5504" w:rsidP="008548A4">
      <w:pPr>
        <w:pStyle w:val="EndnoteText"/>
        <w:ind w:left="720"/>
        <w:rPr>
          <w:rFonts w:ascii="Tahoma" w:eastAsia="PMingLiU" w:hAnsi="Tahoma" w:cs="Tahoma"/>
          <w:lang w:eastAsia="zh-TW"/>
        </w:rPr>
      </w:pPr>
      <w:r w:rsidRPr="00B94ED2">
        <w:rPr>
          <w:rFonts w:ascii="Tahoma" w:eastAsia="PMingLiU" w:hAnsi="Tahoma" w:cs="Tahoma"/>
          <w:bCs/>
          <w:sz w:val="18"/>
          <w:szCs w:val="18"/>
        </w:rPr>
        <w:t>只要使用權及軟體保證在授與期間是有效的，且客戶維持繼續訂閱範圍，便會針對</w:t>
      </w:r>
      <w:r w:rsidRPr="00B94ED2">
        <w:rPr>
          <w:rFonts w:ascii="Tahoma" w:eastAsia="PMingLiU" w:hAnsi="Tahoma" w:cs="Tahoma"/>
          <w:bCs/>
          <w:sz w:val="18"/>
          <w:szCs w:val="18"/>
        </w:rPr>
        <w:t xml:space="preserve"> Enterprise Subscription</w:t>
      </w:r>
      <w:r w:rsidRPr="00B94ED2">
        <w:rPr>
          <w:rFonts w:ascii="Tahoma" w:eastAsia="PMingLiU" w:hAnsi="Tahoma" w:cs="Tahoma"/>
          <w:bCs/>
          <w:sz w:val="18"/>
          <w:szCs w:val="18"/>
        </w:rPr>
        <w:t>、</w:t>
      </w:r>
      <w:r w:rsidRPr="00B94ED2">
        <w:rPr>
          <w:rFonts w:ascii="Tahoma" w:eastAsia="PMingLiU" w:hAnsi="Tahoma" w:cs="Tahoma"/>
          <w:bCs/>
          <w:sz w:val="18"/>
          <w:szCs w:val="18"/>
        </w:rPr>
        <w:t xml:space="preserve">Campus </w:t>
      </w:r>
      <w:r w:rsidRPr="00B94ED2">
        <w:rPr>
          <w:rFonts w:ascii="Tahoma" w:eastAsia="PMingLiU" w:hAnsi="Tahoma" w:cs="Tahoma"/>
          <w:bCs/>
          <w:sz w:val="18"/>
          <w:szCs w:val="18"/>
        </w:rPr>
        <w:t>及</w:t>
      </w:r>
      <w:r w:rsidRPr="00B94ED2">
        <w:rPr>
          <w:rFonts w:ascii="Tahoma" w:eastAsia="PMingLiU" w:hAnsi="Tahoma" w:cs="Tahoma"/>
          <w:bCs/>
          <w:sz w:val="18"/>
          <w:szCs w:val="18"/>
        </w:rPr>
        <w:t xml:space="preserve"> School</w:t>
      </w:r>
      <w:r w:rsidRPr="00B94ED2">
        <w:rPr>
          <w:rFonts w:ascii="Tahoma" w:eastAsia="PMingLiU" w:hAnsi="Tahoma" w:cs="Tahoma"/>
          <w:bCs/>
          <w:sz w:val="18"/>
          <w:szCs w:val="18"/>
        </w:rPr>
        <w:t>、</w:t>
      </w:r>
      <w:r w:rsidRPr="00B94ED2">
        <w:rPr>
          <w:rFonts w:ascii="Tahoma" w:eastAsia="PMingLiU" w:hAnsi="Tahoma" w:cs="Tahoma"/>
          <w:bCs/>
          <w:sz w:val="18"/>
          <w:szCs w:val="18"/>
        </w:rPr>
        <w:t xml:space="preserve">Open Value Subscription </w:t>
      </w:r>
      <w:r w:rsidRPr="00B94ED2">
        <w:rPr>
          <w:rFonts w:ascii="Tahoma" w:eastAsia="PMingLiU" w:hAnsi="Tahoma" w:cs="Tahoma"/>
          <w:bCs/>
          <w:sz w:val="18"/>
          <w:szCs w:val="18"/>
        </w:rPr>
        <w:t>合約暫時授與相同的權利，直到使用權註冊期間結束為止。</w:t>
      </w:r>
      <w:r w:rsidR="007B1B73">
        <w:rPr>
          <w:rFonts w:ascii="Tahoma" w:eastAsia="PMingLiU" w:hAnsi="Tahoma" w:cs="Tahoma"/>
          <w:bCs/>
          <w:sz w:val="18"/>
          <w:szCs w:val="18"/>
        </w:rPr>
        <w:br/>
      </w:r>
      <w:r w:rsidRPr="00B94ED2">
        <w:rPr>
          <w:rFonts w:ascii="Tahoma" w:eastAsia="PMingLiU" w:hAnsi="Tahoma" w:cs="Tahoma"/>
          <w:bCs/>
          <w:sz w:val="18"/>
          <w:szCs w:val="18"/>
          <w:lang w:eastAsia="zh-TW"/>
        </w:rPr>
        <w:t>這些權利只有執行買斷選項才會成為永久有效，且其仍受客戶之授權合約的所有條款及條件所拘束。</w:t>
      </w:r>
    </w:p>
    <w:p w14:paraId="61FFBC75" w14:textId="77777777" w:rsidR="00023FE7" w:rsidRPr="00B94ED2" w:rsidRDefault="00AD4C5F">
      <w:pPr>
        <w:pStyle w:val="Heading3"/>
        <w:rPr>
          <w:rFonts w:ascii="Tahoma" w:eastAsia="PMingLiU" w:hAnsi="Tahoma" w:cs="Tahoma"/>
        </w:rPr>
      </w:pPr>
      <w:bookmarkStart w:id="1462" w:name="Srv_85SysCtrSvrMgmtSuiteEnterprise"/>
      <w:bookmarkStart w:id="1463" w:name="_85_System_Center"/>
      <w:bookmarkStart w:id="1464" w:name="_98_System_Center"/>
      <w:bookmarkStart w:id="1465" w:name="_88_System_Center"/>
      <w:bookmarkStart w:id="1466" w:name="_Toc336338354"/>
      <w:bookmarkStart w:id="1467" w:name="_Toc347996236"/>
      <w:bookmarkEnd w:id="1462"/>
      <w:bookmarkEnd w:id="1463"/>
      <w:bookmarkEnd w:id="1464"/>
      <w:bookmarkEnd w:id="1465"/>
      <w:r w:rsidRPr="00B94ED2">
        <w:rPr>
          <w:rFonts w:ascii="Tahoma" w:eastAsia="PMingLiU" w:hAnsi="Tahoma" w:cs="Tahoma"/>
          <w:caps/>
          <w:color w:val="F66400"/>
          <w:sz w:val="22"/>
          <w:vertAlign w:val="superscript"/>
        </w:rPr>
        <w:t>88</w:t>
      </w:r>
      <w:r w:rsidRPr="0054243D">
        <w:rPr>
          <w:rFonts w:ascii="Tahoma" w:eastAsia="PMingLiU" w:hAnsi="Tahoma" w:cs="Tahoma"/>
          <w:caps/>
          <w:color w:val="F66400"/>
          <w:sz w:val="22"/>
        </w:rPr>
        <w:t xml:space="preserve"> </w:t>
      </w:r>
      <w:r w:rsidRPr="00B94ED2">
        <w:rPr>
          <w:rFonts w:ascii="Tahoma" w:eastAsia="PMingLiU" w:hAnsi="Tahoma" w:cs="Tahoma"/>
          <w:color w:val="F66400"/>
          <w:sz w:val="22"/>
        </w:rPr>
        <w:t>System Center Server Management Suite Enterprise</w:t>
      </w:r>
      <w:bookmarkEnd w:id="1466"/>
      <w:bookmarkEnd w:id="1467"/>
    </w:p>
    <w:bookmarkEnd w:id="1461"/>
    <w:p w14:paraId="61FFBC76" w14:textId="77777777" w:rsidR="00023FE7" w:rsidRPr="00B94ED2" w:rsidRDefault="00023FE7" w:rsidP="00D511CC">
      <w:pPr>
        <w:pStyle w:val="EndnoteText"/>
        <w:ind w:left="720"/>
        <w:rPr>
          <w:rFonts w:ascii="Tahoma" w:eastAsia="PMingLiU" w:hAnsi="Tahoma" w:cs="Tahoma"/>
        </w:rPr>
      </w:pPr>
    </w:p>
    <w:p w14:paraId="61FFBC77" w14:textId="77777777" w:rsidR="00FF4CAB" w:rsidRPr="00B94ED2" w:rsidRDefault="00FF4CAB" w:rsidP="00D511CC">
      <w:pPr>
        <w:pStyle w:val="EndnoteText"/>
        <w:ind w:left="720"/>
        <w:rPr>
          <w:rFonts w:ascii="Tahoma" w:eastAsia="PMingLiU" w:hAnsi="Tahoma" w:cs="Tahoma"/>
          <w:lang w:eastAsia="zh-TW"/>
        </w:rPr>
      </w:pPr>
      <w:r w:rsidRPr="00B94ED2">
        <w:rPr>
          <w:rFonts w:ascii="Tahoma" w:eastAsia="PMingLiU" w:hAnsi="Tahoma" w:cs="Tahoma"/>
          <w:color w:val="000000"/>
          <w:sz w:val="18"/>
          <w:lang w:eastAsia="zh-TW"/>
        </w:rPr>
        <w:t>此產品處於生命週期終止日</w:t>
      </w:r>
      <w:r w:rsidRPr="00B94ED2">
        <w:rPr>
          <w:rFonts w:ascii="Tahoma" w:eastAsia="PMingLiU" w:hAnsi="Tahoma" w:cs="Tahoma"/>
          <w:color w:val="000000"/>
          <w:sz w:val="18"/>
          <w:lang w:eastAsia="zh-TW"/>
        </w:rPr>
        <w:t xml:space="preserve"> (EOL) </w:t>
      </w:r>
      <w:r w:rsidRPr="00B94ED2">
        <w:rPr>
          <w:rFonts w:ascii="Tahoma" w:eastAsia="PMingLiU" w:hAnsi="Tahoma" w:cs="Tahoma"/>
          <w:color w:val="000000"/>
          <w:sz w:val="18"/>
          <w:lang w:eastAsia="zh-TW"/>
        </w:rPr>
        <w:t>狀態且無法再提供。</w:t>
      </w:r>
    </w:p>
    <w:p w14:paraId="61FFBC78" w14:textId="77777777" w:rsidR="00D511CC" w:rsidRPr="00B94ED2" w:rsidRDefault="00D511CC" w:rsidP="00D511CC">
      <w:pPr>
        <w:pStyle w:val="EndnoteText"/>
        <w:ind w:left="720"/>
        <w:rPr>
          <w:rFonts w:ascii="Tahoma" w:eastAsia="PMingLiU" w:hAnsi="Tahoma" w:cs="Tahoma"/>
          <w:lang w:eastAsia="zh-TW"/>
        </w:rPr>
      </w:pPr>
    </w:p>
    <w:p w14:paraId="61FFBC79" w14:textId="77777777" w:rsidR="00FF4CAB" w:rsidRPr="00B94ED2" w:rsidRDefault="00FF4CAB" w:rsidP="00D511CC">
      <w:pPr>
        <w:pStyle w:val="FootnoteBulletLevel1"/>
        <w:tabs>
          <w:tab w:val="clear" w:pos="900"/>
        </w:tabs>
        <w:spacing w:before="0" w:after="60"/>
        <w:ind w:left="720" w:firstLine="0"/>
        <w:rPr>
          <w:rFonts w:ascii="Tahoma" w:eastAsia="PMingLiU" w:hAnsi="Tahoma" w:cs="Tahoma"/>
        </w:rPr>
      </w:pPr>
      <w:r w:rsidRPr="00B94ED2">
        <w:rPr>
          <w:rFonts w:ascii="Tahoma" w:eastAsia="PMingLiU" w:hAnsi="Tahoma" w:cs="Tahoma"/>
          <w:b/>
          <w:sz w:val="18"/>
        </w:rPr>
        <w:t>單次</w:t>
      </w:r>
      <w:r w:rsidRPr="00B94ED2">
        <w:rPr>
          <w:rFonts w:ascii="Tahoma" w:eastAsia="PMingLiU" w:hAnsi="Tahoma" w:cs="Tahoma"/>
          <w:b/>
          <w:sz w:val="18"/>
        </w:rPr>
        <w:t xml:space="preserve"> System Center 2012 </w:t>
      </w:r>
      <w:r w:rsidRPr="00B94ED2">
        <w:rPr>
          <w:rFonts w:ascii="Tahoma" w:eastAsia="PMingLiU" w:hAnsi="Tahoma" w:cs="Tahoma"/>
          <w:b/>
          <w:sz w:val="18"/>
        </w:rPr>
        <w:t>轉換使用權授與之詳細資料</w:t>
      </w:r>
    </w:p>
    <w:p w14:paraId="61FFBC7A" w14:textId="77777777" w:rsidR="00FF4CAB" w:rsidRPr="00B94ED2" w:rsidRDefault="00FF4CAB" w:rsidP="00D511CC">
      <w:pPr>
        <w:ind w:left="720"/>
        <w:rPr>
          <w:rFonts w:eastAsia="PMingLiU" w:cs="Tahoma"/>
        </w:rPr>
      </w:pPr>
      <w:r w:rsidRPr="00B94ED2">
        <w:rPr>
          <w:rFonts w:eastAsia="PMingLiU" w:cs="Tahoma"/>
        </w:rPr>
        <w:t>如需轉換使用權之授與的詳細資料，請參閱</w:t>
      </w:r>
      <w:r w:rsidRPr="00B94ED2">
        <w:rPr>
          <w:rFonts w:eastAsia="PMingLiU" w:cs="Tahoma"/>
        </w:rPr>
        <w:t xml:space="preserve"> System Center 2012 </w:t>
      </w:r>
      <w:r w:rsidRPr="00B94ED2">
        <w:rPr>
          <w:rFonts w:eastAsia="PMingLiU" w:cs="Tahoma"/>
        </w:rPr>
        <w:t>優惠方案上的產品注意事項。</w:t>
      </w:r>
    </w:p>
    <w:p w14:paraId="61FFBC7B" w14:textId="77777777" w:rsidR="00FF4CAB" w:rsidRPr="00B94ED2" w:rsidRDefault="00FF4CAB" w:rsidP="00D511CC">
      <w:pPr>
        <w:ind w:left="720"/>
        <w:rPr>
          <w:rFonts w:eastAsia="PMingLiU" w:cs="Tahoma"/>
        </w:rPr>
      </w:pPr>
    </w:p>
    <w:p w14:paraId="61FFBC7C" w14:textId="77777777" w:rsidR="00023FE7" w:rsidRPr="00B94ED2" w:rsidRDefault="00023FE7" w:rsidP="00D511CC">
      <w:pPr>
        <w:ind w:left="720"/>
        <w:rPr>
          <w:rFonts w:eastAsia="PMingLiU" w:cs="Tahoma"/>
          <w:lang w:eastAsia="zh-TW"/>
        </w:rPr>
      </w:pPr>
      <w:r w:rsidRPr="00B94ED2">
        <w:rPr>
          <w:rFonts w:eastAsia="PMingLiU" w:cs="Tahoma"/>
          <w:szCs w:val="20"/>
        </w:rPr>
        <w:t xml:space="preserve">System Center Server Management Suite Enterprise </w:t>
      </w:r>
      <w:r w:rsidRPr="00B94ED2">
        <w:rPr>
          <w:rFonts w:eastAsia="PMingLiU" w:cs="Tahoma"/>
          <w:szCs w:val="20"/>
        </w:rPr>
        <w:t>是</w:t>
      </w:r>
      <w:r w:rsidRPr="00B94ED2">
        <w:rPr>
          <w:rFonts w:eastAsia="PMingLiU" w:cs="Tahoma"/>
          <w:color w:val="000000"/>
          <w:szCs w:val="20"/>
        </w:rPr>
        <w:t>沒有版本的，且產品使用權係取決於</w:t>
      </w:r>
      <w:r w:rsidRPr="00B94ED2">
        <w:rPr>
          <w:rFonts w:eastAsia="PMingLiU" w:cs="Tahoma"/>
          <w:color w:val="000000"/>
          <w:szCs w:val="20"/>
        </w:rPr>
        <w:t xml:space="preserve"> System Center Server Management Suite Enterprise </w:t>
      </w:r>
      <w:r w:rsidRPr="00B94ED2">
        <w:rPr>
          <w:rFonts w:eastAsia="PMingLiU" w:cs="Tahoma"/>
          <w:color w:val="000000"/>
          <w:szCs w:val="20"/>
        </w:rPr>
        <w:t>軟體保證範圍之狀態。</w:t>
      </w:r>
      <w:r w:rsidRPr="00B94ED2">
        <w:rPr>
          <w:rFonts w:eastAsia="PMingLiU" w:cs="Tahoma"/>
          <w:color w:val="000000"/>
          <w:szCs w:val="20"/>
          <w:lang w:eastAsia="zh-TW"/>
        </w:rPr>
        <w:t>如果範圍失效，依永久使用權行使的存取權將根據範圍失效之前已生效的產品使用權來決定。</w:t>
      </w:r>
    </w:p>
    <w:p w14:paraId="61FFBC7D" w14:textId="77777777" w:rsidR="00E72B93" w:rsidRPr="00B94ED2" w:rsidRDefault="00E72B93" w:rsidP="00D511CC">
      <w:pPr>
        <w:ind w:left="720"/>
        <w:rPr>
          <w:rFonts w:eastAsia="PMingLiU" w:cs="Tahoma"/>
          <w:lang w:eastAsia="zh-TW"/>
        </w:rPr>
      </w:pPr>
    </w:p>
    <w:p w14:paraId="61FFBC7E" w14:textId="77777777" w:rsidR="005C164D" w:rsidRPr="00B94ED2" w:rsidRDefault="005C164D" w:rsidP="00D511CC">
      <w:pPr>
        <w:ind w:left="720"/>
        <w:jc w:val="both"/>
        <w:rPr>
          <w:rFonts w:eastAsia="PMingLiU" w:cs="Tahoma"/>
        </w:rPr>
      </w:pPr>
      <w:r w:rsidRPr="00B94ED2">
        <w:rPr>
          <w:rFonts w:eastAsia="PMingLiU" w:cs="Tahoma"/>
          <w:color w:val="000000"/>
          <w:szCs w:val="18"/>
        </w:rPr>
        <w:t>自</w:t>
      </w:r>
      <w:r w:rsidRPr="00B94ED2">
        <w:rPr>
          <w:rFonts w:eastAsia="PMingLiU" w:cs="Tahoma"/>
          <w:color w:val="000000"/>
          <w:szCs w:val="18"/>
        </w:rPr>
        <w:t xml:space="preserve"> 2010 </w:t>
      </w:r>
      <w:r w:rsidRPr="00B94ED2">
        <w:rPr>
          <w:rFonts w:eastAsia="PMingLiU" w:cs="Tahoma"/>
          <w:color w:val="000000"/>
          <w:szCs w:val="18"/>
        </w:rPr>
        <w:t>年</w:t>
      </w:r>
      <w:r w:rsidRPr="00B94ED2">
        <w:rPr>
          <w:rFonts w:eastAsia="PMingLiU" w:cs="Tahoma"/>
          <w:color w:val="000000"/>
          <w:szCs w:val="18"/>
        </w:rPr>
        <w:t xml:space="preserve"> 11 </w:t>
      </w:r>
      <w:r w:rsidRPr="00B94ED2">
        <w:rPr>
          <w:rFonts w:eastAsia="PMingLiU" w:cs="Tahoma"/>
          <w:color w:val="000000"/>
          <w:szCs w:val="18"/>
        </w:rPr>
        <w:t>月</w:t>
      </w:r>
      <w:r w:rsidRPr="00B94ED2">
        <w:rPr>
          <w:rFonts w:eastAsia="PMingLiU" w:cs="Tahoma"/>
          <w:color w:val="000000"/>
          <w:szCs w:val="18"/>
        </w:rPr>
        <w:t xml:space="preserve"> 1 </w:t>
      </w:r>
      <w:r w:rsidRPr="00B94ED2">
        <w:rPr>
          <w:rFonts w:eastAsia="PMingLiU" w:cs="Tahoma"/>
          <w:color w:val="000000"/>
          <w:szCs w:val="18"/>
        </w:rPr>
        <w:t>日起，具備有效軟體保證範圍之</w:t>
      </w:r>
      <w:r w:rsidRPr="00B94ED2">
        <w:rPr>
          <w:rFonts w:eastAsia="PMingLiU" w:cs="Tahoma"/>
          <w:color w:val="000000"/>
          <w:szCs w:val="18"/>
        </w:rPr>
        <w:t xml:space="preserve"> System Center Server Management Suite Enterprise </w:t>
      </w:r>
      <w:r w:rsidR="007B1B73">
        <w:rPr>
          <w:rFonts w:eastAsia="PMingLiU" w:cs="Tahoma"/>
          <w:color w:val="000000"/>
          <w:szCs w:val="18"/>
        </w:rPr>
        <w:br/>
      </w:r>
      <w:r w:rsidRPr="00B94ED2">
        <w:rPr>
          <w:rFonts w:eastAsia="PMingLiU" w:cs="Tahoma"/>
          <w:color w:val="000000"/>
          <w:szCs w:val="18"/>
        </w:rPr>
        <w:t>的使用權會為</w:t>
      </w:r>
      <w:r w:rsidRPr="00B94ED2">
        <w:rPr>
          <w:rFonts w:eastAsia="PMingLiU" w:cs="Tahoma"/>
          <w:color w:val="000000"/>
          <w:szCs w:val="18"/>
        </w:rPr>
        <w:t xml:space="preserve"> Operations Manager 2007 R2</w:t>
      </w:r>
      <w:r w:rsidRPr="00B94ED2">
        <w:rPr>
          <w:rFonts w:eastAsia="PMingLiU" w:cs="Tahoma"/>
          <w:color w:val="000000"/>
          <w:szCs w:val="18"/>
        </w:rPr>
        <w:t>、</w:t>
      </w:r>
      <w:r w:rsidRPr="00B94ED2">
        <w:rPr>
          <w:rFonts w:eastAsia="PMingLiU" w:cs="Tahoma"/>
          <w:color w:val="000000"/>
          <w:szCs w:val="18"/>
        </w:rPr>
        <w:t>Configuration Manager 2007 R3</w:t>
      </w:r>
      <w:r w:rsidRPr="00B94ED2">
        <w:rPr>
          <w:rFonts w:eastAsia="PMingLiU" w:cs="Tahoma"/>
          <w:color w:val="000000"/>
          <w:szCs w:val="18"/>
        </w:rPr>
        <w:t>、</w:t>
      </w:r>
      <w:r w:rsidRPr="00B94ED2">
        <w:rPr>
          <w:rFonts w:eastAsia="PMingLiU" w:cs="Tahoma"/>
          <w:color w:val="000000"/>
          <w:szCs w:val="18"/>
        </w:rPr>
        <w:t>Data Protection Manager</w:t>
      </w:r>
      <w:r w:rsidR="007B1B73">
        <w:rPr>
          <w:rFonts w:eastAsia="PMingLiU" w:cs="Tahoma"/>
          <w:color w:val="000000"/>
          <w:szCs w:val="18"/>
        </w:rPr>
        <w:t> </w:t>
      </w:r>
      <w:r w:rsidRPr="00B94ED2">
        <w:rPr>
          <w:rFonts w:eastAsia="PMingLiU" w:cs="Tahoma"/>
          <w:color w:val="000000"/>
          <w:szCs w:val="18"/>
        </w:rPr>
        <w:t>2010</w:t>
      </w:r>
      <w:r w:rsidRPr="00B94ED2">
        <w:rPr>
          <w:rFonts w:eastAsia="PMingLiU" w:cs="Tahoma"/>
          <w:color w:val="000000"/>
          <w:szCs w:val="18"/>
        </w:rPr>
        <w:t>、</w:t>
      </w:r>
      <w:r w:rsidRPr="00B94ED2">
        <w:rPr>
          <w:rFonts w:eastAsia="PMingLiU" w:cs="Tahoma"/>
          <w:color w:val="000000"/>
          <w:szCs w:val="18"/>
        </w:rPr>
        <w:t xml:space="preserve">Service Manager 2010 </w:t>
      </w:r>
      <w:r w:rsidRPr="00B94ED2">
        <w:rPr>
          <w:rFonts w:eastAsia="PMingLiU" w:cs="Tahoma"/>
          <w:color w:val="000000"/>
          <w:szCs w:val="18"/>
        </w:rPr>
        <w:t>及</w:t>
      </w:r>
      <w:r w:rsidRPr="00B94ED2">
        <w:rPr>
          <w:rFonts w:eastAsia="PMingLiU" w:cs="Tahoma"/>
          <w:color w:val="000000"/>
          <w:szCs w:val="18"/>
        </w:rPr>
        <w:t xml:space="preserve"> Virtual Machine Manager 2008 R2 </w:t>
      </w:r>
      <w:r w:rsidRPr="00B94ED2">
        <w:rPr>
          <w:rFonts w:eastAsia="PMingLiU" w:cs="Tahoma"/>
          <w:color w:val="000000"/>
          <w:szCs w:val="18"/>
        </w:rPr>
        <w:t>提供</w:t>
      </w:r>
      <w:r w:rsidRPr="00B94ED2">
        <w:rPr>
          <w:rFonts w:eastAsia="PMingLiU" w:cs="Tahoma"/>
          <w:color w:val="000000"/>
          <w:szCs w:val="18"/>
        </w:rPr>
        <w:t xml:space="preserve"> System Center Enterprise </w:t>
      </w:r>
      <w:r w:rsidRPr="00B94ED2">
        <w:rPr>
          <w:rFonts w:eastAsia="PMingLiU" w:cs="Tahoma"/>
          <w:color w:val="000000"/>
          <w:szCs w:val="18"/>
        </w:rPr>
        <w:t>伺服器管理使用權的伺服器管理權利。此外，還包括</w:t>
      </w:r>
      <w:r w:rsidRPr="00B94ED2">
        <w:rPr>
          <w:rFonts w:eastAsia="PMingLiU" w:cs="Tahoma"/>
          <w:color w:val="000000"/>
          <w:szCs w:val="18"/>
        </w:rPr>
        <w:t xml:space="preserve"> Virtual Machine Manager 2008 R2 </w:t>
      </w:r>
      <w:r w:rsidRPr="00B94ED2">
        <w:rPr>
          <w:rFonts w:eastAsia="PMingLiU" w:cs="Tahoma"/>
          <w:color w:val="000000"/>
          <w:szCs w:val="18"/>
        </w:rPr>
        <w:t>及</w:t>
      </w:r>
      <w:r w:rsidRPr="00B94ED2">
        <w:rPr>
          <w:rFonts w:eastAsia="PMingLiU" w:cs="Tahoma"/>
          <w:color w:val="000000"/>
          <w:szCs w:val="18"/>
        </w:rPr>
        <w:t xml:space="preserve"> Data Protection Manager 2010 </w:t>
      </w:r>
      <w:r w:rsidRPr="00B94ED2">
        <w:rPr>
          <w:rFonts w:eastAsia="PMingLiU" w:cs="Tahoma"/>
          <w:color w:val="000000"/>
          <w:szCs w:val="18"/>
        </w:rPr>
        <w:t>的伺服器使用權。請檢閱使用權利的</w:t>
      </w:r>
      <w:r w:rsidRPr="00B94ED2">
        <w:rPr>
          <w:rFonts w:eastAsia="PMingLiU" w:cs="Tahoma"/>
          <w:color w:val="000000"/>
          <w:szCs w:val="18"/>
        </w:rPr>
        <w:t xml:space="preserve"> PUR</w:t>
      </w:r>
      <w:r w:rsidRPr="00B94ED2">
        <w:rPr>
          <w:rFonts w:eastAsia="PMingLiU" w:cs="Tahoma"/>
          <w:color w:val="000000"/>
          <w:szCs w:val="18"/>
        </w:rPr>
        <w:t>。</w:t>
      </w:r>
    </w:p>
    <w:p w14:paraId="61FFBC7F" w14:textId="77777777" w:rsidR="00023FE7" w:rsidRDefault="00023FE7" w:rsidP="00D511CC">
      <w:pPr>
        <w:ind w:left="720"/>
        <w:rPr>
          <w:rFonts w:eastAsia="PMingLiU" w:cs="Tahoma"/>
        </w:rPr>
      </w:pPr>
    </w:p>
    <w:p w14:paraId="61FFBC80" w14:textId="77777777" w:rsidR="004323B9" w:rsidRPr="00B94ED2" w:rsidRDefault="00D511CC" w:rsidP="00D511CC">
      <w:pPr>
        <w:spacing w:after="60"/>
        <w:ind w:left="720"/>
        <w:rPr>
          <w:rFonts w:eastAsia="PMingLiU" w:cs="Tahoma"/>
        </w:rPr>
      </w:pPr>
      <w:r w:rsidRPr="00B94ED2">
        <w:rPr>
          <w:rFonts w:eastAsia="PMingLiU" w:cs="Tahoma"/>
          <w:b/>
          <w:szCs w:val="20"/>
        </w:rPr>
        <w:t>使用權之授與</w:t>
      </w:r>
    </w:p>
    <w:p w14:paraId="61FFBC81" w14:textId="77777777" w:rsidR="004323B9" w:rsidRPr="00B94ED2" w:rsidRDefault="004323B9" w:rsidP="00D511CC">
      <w:pPr>
        <w:pStyle w:val="FootnoteBulletLevel1"/>
        <w:tabs>
          <w:tab w:val="left" w:pos="900"/>
        </w:tabs>
        <w:spacing w:before="0" w:after="0"/>
        <w:ind w:left="720" w:firstLine="0"/>
        <w:rPr>
          <w:rFonts w:ascii="Tahoma" w:eastAsia="PMingLiU" w:hAnsi="Tahoma" w:cs="Tahoma"/>
        </w:rPr>
      </w:pPr>
      <w:r w:rsidRPr="00B94ED2">
        <w:rPr>
          <w:rFonts w:ascii="Tahoma" w:eastAsia="PMingLiU" w:hAnsi="Tahoma" w:cs="Tahoma"/>
          <w:sz w:val="18"/>
        </w:rPr>
        <w:t>對</w:t>
      </w:r>
      <w:r w:rsidRPr="00B94ED2">
        <w:rPr>
          <w:rFonts w:ascii="Tahoma" w:eastAsia="PMingLiU" w:hAnsi="Tahoma" w:cs="Tahoma"/>
          <w:sz w:val="18"/>
        </w:rPr>
        <w:t xml:space="preserve"> System Center Server Management Suite Enterprise (SMSE) </w:t>
      </w:r>
      <w:r w:rsidRPr="00B94ED2">
        <w:rPr>
          <w:rFonts w:ascii="Tahoma" w:eastAsia="PMingLiU" w:hAnsi="Tahoma" w:cs="Tahoma"/>
          <w:sz w:val="18"/>
        </w:rPr>
        <w:t>使用權擁有人進行</w:t>
      </w:r>
      <w:r w:rsidRPr="00B94ED2">
        <w:rPr>
          <w:rFonts w:ascii="Tahoma" w:eastAsia="PMingLiU" w:hAnsi="Tahoma" w:cs="Tahoma"/>
          <w:sz w:val="18"/>
        </w:rPr>
        <w:t xml:space="preserve"> System Center Server Management Suite Datacenter (SMSD) </w:t>
      </w:r>
      <w:r w:rsidRPr="00B94ED2">
        <w:rPr>
          <w:rFonts w:ascii="Tahoma" w:eastAsia="PMingLiU" w:hAnsi="Tahoma" w:cs="Tahoma"/>
          <w:sz w:val="18"/>
        </w:rPr>
        <w:t>單次使用權之授與。</w:t>
      </w:r>
    </w:p>
    <w:p w14:paraId="61FFBC82" w14:textId="77777777" w:rsidR="000A18AA" w:rsidRPr="00B94ED2" w:rsidRDefault="000A18AA" w:rsidP="00D511CC">
      <w:pPr>
        <w:pStyle w:val="FootnoteBulletLevel1"/>
        <w:tabs>
          <w:tab w:val="left" w:pos="900"/>
        </w:tabs>
        <w:spacing w:before="0" w:after="0"/>
        <w:ind w:left="720" w:firstLine="0"/>
        <w:rPr>
          <w:rFonts w:ascii="Tahoma" w:eastAsia="PMingLiU" w:hAnsi="Tahoma" w:cs="Tahoma"/>
        </w:rPr>
      </w:pPr>
    </w:p>
    <w:p w14:paraId="61FFBC83" w14:textId="77777777" w:rsidR="004323B9" w:rsidRPr="00B94ED2" w:rsidRDefault="004323B9" w:rsidP="00D511CC">
      <w:pPr>
        <w:pStyle w:val="FootnoteBulletLevel1"/>
        <w:tabs>
          <w:tab w:val="clear" w:pos="900"/>
          <w:tab w:val="left" w:pos="720"/>
        </w:tabs>
        <w:spacing w:before="0" w:after="0"/>
        <w:ind w:left="720" w:firstLine="0"/>
        <w:rPr>
          <w:rFonts w:ascii="Tahoma" w:eastAsia="PMingLiU" w:hAnsi="Tahoma" w:cs="Tahoma"/>
        </w:rPr>
      </w:pPr>
      <w:r w:rsidRPr="00B94ED2">
        <w:rPr>
          <w:rFonts w:ascii="Tahoma" w:eastAsia="PMingLiU" w:hAnsi="Tahoma" w:cs="Tahoma"/>
          <w:sz w:val="18"/>
        </w:rPr>
        <w:t>從允許管理授權裝置上之任何數目的</w:t>
      </w:r>
      <w:r w:rsidRPr="00B94ED2">
        <w:rPr>
          <w:rFonts w:ascii="Tahoma" w:eastAsia="PMingLiU" w:hAnsi="Tahoma" w:cs="Tahoma"/>
          <w:sz w:val="18"/>
        </w:rPr>
        <w:t xml:space="preserve"> OSE </w:t>
      </w:r>
      <w:r w:rsidRPr="00B94ED2">
        <w:rPr>
          <w:rFonts w:ascii="Tahoma" w:eastAsia="PMingLiU" w:hAnsi="Tahoma" w:cs="Tahoma"/>
          <w:sz w:val="18"/>
        </w:rPr>
        <w:t>之套件轉換為最多可允許管理授權裝置上四份</w:t>
      </w:r>
      <w:r w:rsidRPr="00B94ED2">
        <w:rPr>
          <w:rFonts w:ascii="Tahoma" w:eastAsia="PMingLiU" w:hAnsi="Tahoma" w:cs="Tahoma"/>
          <w:sz w:val="18"/>
        </w:rPr>
        <w:t xml:space="preserve"> OSE </w:t>
      </w:r>
      <w:r w:rsidRPr="00B94ED2">
        <w:rPr>
          <w:rFonts w:ascii="Tahoma" w:eastAsia="PMingLiU" w:hAnsi="Tahoma" w:cs="Tahoma"/>
          <w:sz w:val="18"/>
        </w:rPr>
        <w:t>的與</w:t>
      </w:r>
      <w:r w:rsidRPr="00B94ED2">
        <w:rPr>
          <w:rFonts w:ascii="Tahoma" w:eastAsia="PMingLiU" w:hAnsi="Tahoma" w:cs="Tahoma"/>
          <w:sz w:val="18"/>
        </w:rPr>
        <w:t xml:space="preserve"> SMSE* </w:t>
      </w:r>
      <w:r w:rsidRPr="00B94ED2">
        <w:rPr>
          <w:rFonts w:ascii="Tahoma" w:eastAsia="PMingLiU" w:hAnsi="Tahoma" w:cs="Tahoma"/>
          <w:sz w:val="18"/>
        </w:rPr>
        <w:t>轉換相關的單次例外是，自</w:t>
      </w:r>
      <w:r w:rsidRPr="00B94ED2">
        <w:rPr>
          <w:rFonts w:ascii="Tahoma" w:eastAsia="PMingLiU" w:hAnsi="Tahoma" w:cs="Tahoma"/>
          <w:sz w:val="18"/>
        </w:rPr>
        <w:t xml:space="preserve"> 2009 </w:t>
      </w:r>
      <w:r w:rsidRPr="00B94ED2">
        <w:rPr>
          <w:rFonts w:ascii="Tahoma" w:eastAsia="PMingLiU" w:hAnsi="Tahoma" w:cs="Tahoma"/>
          <w:sz w:val="18"/>
        </w:rPr>
        <w:t>年</w:t>
      </w:r>
      <w:r w:rsidRPr="00B94ED2">
        <w:rPr>
          <w:rFonts w:ascii="Tahoma" w:eastAsia="PMingLiU" w:hAnsi="Tahoma" w:cs="Tahoma"/>
          <w:sz w:val="18"/>
        </w:rPr>
        <w:t xml:space="preserve"> 7 </w:t>
      </w:r>
      <w:r w:rsidRPr="00B94ED2">
        <w:rPr>
          <w:rFonts w:ascii="Tahoma" w:eastAsia="PMingLiU" w:hAnsi="Tahoma" w:cs="Tahoma"/>
          <w:sz w:val="18"/>
        </w:rPr>
        <w:t>月</w:t>
      </w:r>
      <w:r w:rsidRPr="00B94ED2">
        <w:rPr>
          <w:rFonts w:ascii="Tahoma" w:eastAsia="PMingLiU" w:hAnsi="Tahoma" w:cs="Tahoma"/>
          <w:sz w:val="18"/>
        </w:rPr>
        <w:t xml:space="preserve"> 1 </w:t>
      </w:r>
      <w:r w:rsidRPr="00B94ED2">
        <w:rPr>
          <w:rFonts w:ascii="Tahoma" w:eastAsia="PMingLiU" w:hAnsi="Tahoma" w:cs="Tahoma"/>
          <w:sz w:val="18"/>
        </w:rPr>
        <w:t>日起，本公司授與針對</w:t>
      </w:r>
      <w:r w:rsidRPr="00B94ED2">
        <w:rPr>
          <w:rFonts w:ascii="Tahoma" w:eastAsia="PMingLiU" w:hAnsi="Tahoma" w:cs="Tahoma"/>
          <w:sz w:val="18"/>
        </w:rPr>
        <w:t xml:space="preserve"> SMSE </w:t>
      </w:r>
      <w:r w:rsidRPr="00B94ED2">
        <w:rPr>
          <w:rFonts w:ascii="Tahoma" w:eastAsia="PMingLiU" w:hAnsi="Tahoma" w:cs="Tahoma"/>
          <w:sz w:val="18"/>
        </w:rPr>
        <w:t>具備有效軟體保證的</w:t>
      </w:r>
      <w:r w:rsidRPr="00B94ED2">
        <w:rPr>
          <w:rFonts w:ascii="Tahoma" w:eastAsia="PMingLiU" w:hAnsi="Tahoma" w:cs="Tahoma"/>
          <w:sz w:val="18"/>
        </w:rPr>
        <w:t xml:space="preserve"> Select</w:t>
      </w:r>
      <w:r w:rsidRPr="00B94ED2">
        <w:rPr>
          <w:rFonts w:ascii="Tahoma" w:eastAsia="PMingLiU" w:hAnsi="Tahoma" w:cs="Tahoma"/>
          <w:sz w:val="18"/>
        </w:rPr>
        <w:t>、</w:t>
      </w:r>
      <w:r w:rsidRPr="00B94ED2">
        <w:rPr>
          <w:rFonts w:ascii="Tahoma" w:eastAsia="PMingLiU" w:hAnsi="Tahoma" w:cs="Tahoma"/>
          <w:sz w:val="18"/>
        </w:rPr>
        <w:t>Enterprise</w:t>
      </w:r>
      <w:r w:rsidRPr="00B94ED2">
        <w:rPr>
          <w:rFonts w:ascii="Tahoma" w:eastAsia="PMingLiU" w:hAnsi="Tahoma" w:cs="Tahoma"/>
          <w:sz w:val="18"/>
        </w:rPr>
        <w:t>、</w:t>
      </w:r>
      <w:r w:rsidRPr="00B94ED2">
        <w:rPr>
          <w:rFonts w:ascii="Tahoma" w:eastAsia="PMingLiU" w:hAnsi="Tahoma" w:cs="Tahoma"/>
          <w:sz w:val="18"/>
        </w:rPr>
        <w:t>Open License</w:t>
      </w:r>
      <w:r w:rsidRPr="00B94ED2">
        <w:rPr>
          <w:rFonts w:ascii="Tahoma" w:eastAsia="PMingLiU" w:hAnsi="Tahoma" w:cs="Tahoma"/>
          <w:sz w:val="18"/>
        </w:rPr>
        <w:t>、</w:t>
      </w:r>
      <w:r w:rsidRPr="00B94ED2">
        <w:rPr>
          <w:rFonts w:ascii="Tahoma" w:eastAsia="PMingLiU" w:hAnsi="Tahoma" w:cs="Tahoma"/>
          <w:sz w:val="18"/>
        </w:rPr>
        <w:t xml:space="preserve">Open Value </w:t>
      </w:r>
      <w:r w:rsidRPr="00B94ED2">
        <w:rPr>
          <w:rFonts w:ascii="Tahoma" w:eastAsia="PMingLiU" w:hAnsi="Tahoma" w:cs="Tahoma"/>
          <w:sz w:val="18"/>
        </w:rPr>
        <w:t>及</w:t>
      </w:r>
      <w:r w:rsidRPr="00B94ED2">
        <w:rPr>
          <w:rFonts w:ascii="Tahoma" w:eastAsia="PMingLiU" w:hAnsi="Tahoma" w:cs="Tahoma"/>
          <w:sz w:val="18"/>
        </w:rPr>
        <w:t xml:space="preserve"> Campus </w:t>
      </w:r>
      <w:r w:rsidRPr="00B94ED2">
        <w:rPr>
          <w:rFonts w:ascii="Tahoma" w:eastAsia="PMingLiU" w:hAnsi="Tahoma" w:cs="Tahoma"/>
          <w:sz w:val="18"/>
        </w:rPr>
        <w:t>及</w:t>
      </w:r>
      <w:r w:rsidRPr="00B94ED2">
        <w:rPr>
          <w:rFonts w:ascii="Tahoma" w:eastAsia="PMingLiU" w:hAnsi="Tahoma" w:cs="Tahoma"/>
          <w:sz w:val="18"/>
        </w:rPr>
        <w:t xml:space="preserve"> School </w:t>
      </w:r>
      <w:r w:rsidRPr="00B94ED2">
        <w:rPr>
          <w:rFonts w:ascii="Tahoma" w:eastAsia="PMingLiU" w:hAnsi="Tahoma" w:cs="Tahoma"/>
          <w:sz w:val="18"/>
        </w:rPr>
        <w:t>客戶下列項目</w:t>
      </w:r>
      <w:r w:rsidRPr="00B94ED2">
        <w:rPr>
          <w:rFonts w:ascii="Tahoma" w:eastAsia="PMingLiU" w:hAnsi="Tahoma" w:cs="Tahoma"/>
          <w:color w:val="000000"/>
          <w:sz w:val="18"/>
        </w:rPr>
        <w:t>：</w:t>
      </w:r>
    </w:p>
    <w:p w14:paraId="61FFBC84" w14:textId="77777777" w:rsidR="000A18AA" w:rsidRPr="00B94ED2" w:rsidRDefault="000A18AA" w:rsidP="00D511CC">
      <w:pPr>
        <w:pStyle w:val="FootnoteBulletLevel1"/>
        <w:tabs>
          <w:tab w:val="clear" w:pos="900"/>
          <w:tab w:val="left" w:pos="720"/>
        </w:tabs>
        <w:spacing w:before="0" w:after="0"/>
        <w:ind w:left="720" w:firstLine="0"/>
        <w:rPr>
          <w:rFonts w:ascii="Tahoma" w:eastAsia="PMingLiU" w:hAnsi="Tahoma" w:cs="Tahoma"/>
        </w:rPr>
      </w:pPr>
    </w:p>
    <w:p w14:paraId="61FFBC85" w14:textId="77777777" w:rsidR="004323B9" w:rsidRPr="00B94ED2" w:rsidRDefault="004323B9" w:rsidP="00D511CC">
      <w:pPr>
        <w:numPr>
          <w:ilvl w:val="0"/>
          <w:numId w:val="3"/>
        </w:numPr>
        <w:ind w:left="1440"/>
        <w:rPr>
          <w:rFonts w:eastAsia="PMingLiU" w:cs="Tahoma"/>
          <w:lang w:eastAsia="zh-TW"/>
        </w:rPr>
      </w:pPr>
      <w:r w:rsidRPr="00B94ED2">
        <w:rPr>
          <w:rFonts w:eastAsia="PMingLiU" w:cs="Tahoma"/>
          <w:color w:val="000000"/>
          <w:szCs w:val="20"/>
          <w:lang w:eastAsia="zh-TW"/>
        </w:rPr>
        <w:t>自</w:t>
      </w:r>
      <w:r w:rsidRPr="00B94ED2">
        <w:rPr>
          <w:rFonts w:eastAsia="PMingLiU" w:cs="Tahoma"/>
          <w:color w:val="000000"/>
          <w:szCs w:val="20"/>
          <w:lang w:eastAsia="zh-TW"/>
        </w:rPr>
        <w:t xml:space="preserve"> 2009 </w:t>
      </w:r>
      <w:r w:rsidRPr="00B94ED2">
        <w:rPr>
          <w:rFonts w:eastAsia="PMingLiU" w:cs="Tahoma"/>
          <w:color w:val="000000"/>
          <w:szCs w:val="20"/>
          <w:lang w:eastAsia="zh-TW"/>
        </w:rPr>
        <w:t>年</w:t>
      </w:r>
      <w:r w:rsidRPr="00B94ED2">
        <w:rPr>
          <w:rFonts w:eastAsia="PMingLiU" w:cs="Tahoma"/>
          <w:color w:val="000000"/>
          <w:szCs w:val="20"/>
          <w:lang w:eastAsia="zh-TW"/>
        </w:rPr>
        <w:t xml:space="preserve"> 7 </w:t>
      </w:r>
      <w:r w:rsidRPr="00B94ED2">
        <w:rPr>
          <w:rFonts w:eastAsia="PMingLiU" w:cs="Tahoma"/>
          <w:color w:val="000000"/>
          <w:szCs w:val="20"/>
          <w:lang w:eastAsia="zh-TW"/>
        </w:rPr>
        <w:t>月</w:t>
      </w:r>
      <w:r w:rsidRPr="00B94ED2">
        <w:rPr>
          <w:rFonts w:eastAsia="PMingLiU" w:cs="Tahoma"/>
          <w:color w:val="000000"/>
          <w:szCs w:val="20"/>
          <w:lang w:eastAsia="zh-TW"/>
        </w:rPr>
        <w:t xml:space="preserve"> 1 </w:t>
      </w:r>
      <w:r w:rsidRPr="00B94ED2">
        <w:rPr>
          <w:rFonts w:eastAsia="PMingLiU" w:cs="Tahoma"/>
          <w:color w:val="000000"/>
          <w:szCs w:val="20"/>
          <w:lang w:eastAsia="zh-TW"/>
        </w:rPr>
        <w:t>日起針對每份合格</w:t>
      </w:r>
      <w:r w:rsidRPr="00B94ED2">
        <w:rPr>
          <w:rFonts w:eastAsia="PMingLiU" w:cs="Tahoma"/>
          <w:color w:val="000000"/>
          <w:szCs w:val="20"/>
          <w:lang w:eastAsia="zh-TW"/>
        </w:rPr>
        <w:t xml:space="preserve"> SMSE </w:t>
      </w:r>
      <w:r w:rsidRPr="00B94ED2">
        <w:rPr>
          <w:rFonts w:eastAsia="PMingLiU" w:cs="Tahoma"/>
          <w:color w:val="000000"/>
          <w:szCs w:val="20"/>
          <w:lang w:eastAsia="zh-TW"/>
        </w:rPr>
        <w:t>使用權具備有效軟體保證範圍之客戶得享四份免費的</w:t>
      </w:r>
      <w:r w:rsidRPr="00B94ED2">
        <w:rPr>
          <w:rFonts w:eastAsia="PMingLiU" w:cs="Tahoma"/>
          <w:color w:val="000000"/>
          <w:szCs w:val="20"/>
          <w:lang w:eastAsia="zh-TW"/>
        </w:rPr>
        <w:t xml:space="preserve"> SMSD </w:t>
      </w:r>
      <w:r w:rsidRPr="00B94ED2">
        <w:rPr>
          <w:rFonts w:eastAsia="PMingLiU" w:cs="Tahoma"/>
          <w:color w:val="000000"/>
          <w:szCs w:val="20"/>
          <w:lang w:eastAsia="zh-TW"/>
        </w:rPr>
        <w:t>使用權。每一組四份授與的</w:t>
      </w:r>
      <w:r w:rsidRPr="00B94ED2">
        <w:rPr>
          <w:rFonts w:eastAsia="PMingLiU" w:cs="Tahoma"/>
          <w:color w:val="000000"/>
          <w:szCs w:val="20"/>
          <w:lang w:eastAsia="zh-TW"/>
        </w:rPr>
        <w:t xml:space="preserve"> SMSD </w:t>
      </w:r>
      <w:r w:rsidRPr="00B94ED2">
        <w:rPr>
          <w:rFonts w:eastAsia="PMingLiU" w:cs="Tahoma"/>
          <w:color w:val="000000"/>
          <w:szCs w:val="20"/>
          <w:lang w:eastAsia="zh-TW"/>
        </w:rPr>
        <w:t>使用權必須指派給單一裝置，不得分開使用於兩部或以上之裝置上。</w:t>
      </w:r>
    </w:p>
    <w:p w14:paraId="61FFBC86" w14:textId="77777777" w:rsidR="000A18AA" w:rsidRPr="00B94ED2" w:rsidRDefault="000A18AA" w:rsidP="000A18AA">
      <w:pPr>
        <w:rPr>
          <w:rFonts w:eastAsia="PMingLiU" w:cs="Tahoma"/>
          <w:lang w:eastAsia="zh-TW"/>
        </w:rPr>
      </w:pPr>
    </w:p>
    <w:p w14:paraId="61FFBC87" w14:textId="77777777" w:rsidR="004323B9" w:rsidRPr="00B94ED2" w:rsidRDefault="004323B9" w:rsidP="00D511CC">
      <w:pPr>
        <w:pStyle w:val="FootnoteBulletLevel1"/>
        <w:tabs>
          <w:tab w:val="clear" w:pos="900"/>
        </w:tabs>
        <w:spacing w:before="0" w:after="0"/>
        <w:ind w:left="720" w:firstLine="0"/>
        <w:rPr>
          <w:rFonts w:ascii="Tahoma" w:eastAsia="PMingLiU" w:hAnsi="Tahoma" w:cs="Tahoma"/>
          <w:lang w:eastAsia="zh-TW"/>
        </w:rPr>
      </w:pPr>
      <w:r w:rsidRPr="00B94ED2">
        <w:rPr>
          <w:rFonts w:ascii="Tahoma" w:eastAsia="PMingLiU" w:hAnsi="Tahoma" w:cs="Tahoma"/>
          <w:sz w:val="18"/>
          <w:lang w:eastAsia="zh-TW"/>
        </w:rPr>
        <w:t>授與和免費</w:t>
      </w:r>
      <w:r w:rsidRPr="00B94ED2">
        <w:rPr>
          <w:rFonts w:ascii="Tahoma" w:eastAsia="PMingLiU" w:hAnsi="Tahoma" w:cs="Tahoma"/>
          <w:sz w:val="18"/>
          <w:lang w:eastAsia="zh-TW"/>
        </w:rPr>
        <w:t xml:space="preserve"> SMSD </w:t>
      </w:r>
      <w:r w:rsidRPr="00B94ED2">
        <w:rPr>
          <w:rFonts w:ascii="Tahoma" w:eastAsia="PMingLiU" w:hAnsi="Tahoma" w:cs="Tahoma"/>
          <w:sz w:val="18"/>
          <w:lang w:eastAsia="zh-TW"/>
        </w:rPr>
        <w:t>使用權相關聯的管理權來替代與合格</w:t>
      </w:r>
      <w:r w:rsidRPr="00B94ED2">
        <w:rPr>
          <w:rFonts w:ascii="Tahoma" w:eastAsia="PMingLiU" w:hAnsi="Tahoma" w:cs="Tahoma"/>
          <w:sz w:val="18"/>
          <w:lang w:eastAsia="zh-TW"/>
        </w:rPr>
        <w:t xml:space="preserve"> SMSE </w:t>
      </w:r>
      <w:r w:rsidRPr="00B94ED2">
        <w:rPr>
          <w:rFonts w:ascii="Tahoma" w:eastAsia="PMingLiU" w:hAnsi="Tahoma" w:cs="Tahoma"/>
          <w:sz w:val="18"/>
          <w:lang w:eastAsia="zh-TW"/>
        </w:rPr>
        <w:t>使用權相關聯的管理權。授與之</w:t>
      </w:r>
      <w:r w:rsidRPr="00B94ED2">
        <w:rPr>
          <w:rFonts w:ascii="Tahoma" w:eastAsia="PMingLiU" w:hAnsi="Tahoma" w:cs="Tahoma"/>
          <w:sz w:val="18"/>
          <w:lang w:eastAsia="zh-TW"/>
        </w:rPr>
        <w:t xml:space="preserve"> SMSD </w:t>
      </w:r>
      <w:r w:rsidRPr="00B94ED2">
        <w:rPr>
          <w:rFonts w:ascii="Tahoma" w:eastAsia="PMingLiU" w:hAnsi="Tahoma" w:cs="Tahoma"/>
          <w:sz w:val="18"/>
          <w:lang w:eastAsia="zh-TW"/>
        </w:rPr>
        <w:t>使用權一經指派，便會沒收客戶依對應的</w:t>
      </w:r>
      <w:r w:rsidRPr="00B94ED2">
        <w:rPr>
          <w:rFonts w:ascii="Tahoma" w:eastAsia="PMingLiU" w:hAnsi="Tahoma" w:cs="Tahoma"/>
          <w:sz w:val="18"/>
          <w:lang w:eastAsia="zh-TW"/>
        </w:rPr>
        <w:t xml:space="preserve"> SMSE </w:t>
      </w:r>
      <w:r w:rsidRPr="00B94ED2">
        <w:rPr>
          <w:rFonts w:ascii="Tahoma" w:eastAsia="PMingLiU" w:hAnsi="Tahoma" w:cs="Tahoma"/>
          <w:sz w:val="18"/>
          <w:lang w:eastAsia="zh-TW"/>
        </w:rPr>
        <w:t>使用權行使之管理權。</w:t>
      </w:r>
    </w:p>
    <w:p w14:paraId="61FFBC88" w14:textId="77777777" w:rsidR="004323B9" w:rsidRPr="00B94ED2" w:rsidRDefault="004323B9" w:rsidP="00D511CC">
      <w:pPr>
        <w:pStyle w:val="FootnoteBulletLevel1"/>
        <w:tabs>
          <w:tab w:val="clear" w:pos="900"/>
        </w:tabs>
        <w:spacing w:before="0" w:after="0"/>
        <w:ind w:left="720" w:firstLine="0"/>
        <w:rPr>
          <w:rFonts w:ascii="Tahoma" w:eastAsia="PMingLiU" w:hAnsi="Tahoma" w:cs="Tahoma"/>
          <w:lang w:eastAsia="zh-TW"/>
        </w:rPr>
      </w:pPr>
      <w:r w:rsidRPr="00B94ED2">
        <w:rPr>
          <w:rFonts w:ascii="Tahoma" w:eastAsia="PMingLiU" w:hAnsi="Tahoma" w:cs="Tahoma"/>
          <w:sz w:val="18"/>
          <w:lang w:eastAsia="zh-TW"/>
        </w:rPr>
        <w:t>依本優惠方案所授與之任何使用權係受下列限制所拘束：</w:t>
      </w:r>
      <w:r w:rsidRPr="00B94ED2">
        <w:rPr>
          <w:rFonts w:ascii="Tahoma" w:eastAsia="PMingLiU" w:hAnsi="Tahoma" w:cs="Tahoma"/>
          <w:color w:val="000000"/>
          <w:sz w:val="18"/>
          <w:lang w:eastAsia="zh-TW"/>
        </w:rPr>
        <w:t>每組授與的</w:t>
      </w:r>
      <w:r w:rsidRPr="00B94ED2">
        <w:rPr>
          <w:rFonts w:ascii="Tahoma" w:eastAsia="PMingLiU" w:hAnsi="Tahoma" w:cs="Tahoma"/>
          <w:color w:val="000000"/>
          <w:sz w:val="18"/>
          <w:lang w:eastAsia="zh-TW"/>
        </w:rPr>
        <w:t xml:space="preserve"> SMSD </w:t>
      </w:r>
      <w:r w:rsidRPr="00B94ED2">
        <w:rPr>
          <w:rFonts w:ascii="Tahoma" w:eastAsia="PMingLiU" w:hAnsi="Tahoma" w:cs="Tahoma"/>
          <w:color w:val="000000"/>
          <w:sz w:val="18"/>
          <w:lang w:eastAsia="zh-TW"/>
        </w:rPr>
        <w:t>使用權僅得指派給單一裝置</w:t>
      </w:r>
      <w:r w:rsidRPr="00B94ED2">
        <w:rPr>
          <w:rFonts w:ascii="Tahoma" w:eastAsia="PMingLiU" w:hAnsi="Tahoma" w:cs="Tahoma"/>
          <w:sz w:val="18"/>
          <w:lang w:eastAsia="zh-TW"/>
        </w:rPr>
        <w:t>。</w:t>
      </w:r>
    </w:p>
    <w:p w14:paraId="61FFBC89" w14:textId="77777777" w:rsidR="000A18AA" w:rsidRPr="00B94ED2" w:rsidRDefault="000A18AA" w:rsidP="00D511CC">
      <w:pPr>
        <w:pStyle w:val="FootnoteBulletLevel1"/>
        <w:tabs>
          <w:tab w:val="clear" w:pos="900"/>
        </w:tabs>
        <w:spacing w:before="0" w:after="0"/>
        <w:ind w:left="720" w:firstLine="0"/>
        <w:rPr>
          <w:rFonts w:ascii="Tahoma" w:eastAsia="PMingLiU" w:hAnsi="Tahoma" w:cs="Tahoma"/>
          <w:lang w:eastAsia="zh-TW"/>
        </w:rPr>
      </w:pPr>
    </w:p>
    <w:p w14:paraId="61FFBC8A" w14:textId="77777777" w:rsidR="00CF7343" w:rsidRPr="00B94ED2" w:rsidRDefault="004323B9" w:rsidP="000A18AA">
      <w:pPr>
        <w:pStyle w:val="FootnoteBulletLevel1"/>
        <w:tabs>
          <w:tab w:val="clear" w:pos="900"/>
        </w:tabs>
        <w:spacing w:before="0" w:after="60"/>
        <w:ind w:left="720" w:firstLine="0"/>
        <w:rPr>
          <w:rFonts w:ascii="Tahoma" w:eastAsia="PMingLiU" w:hAnsi="Tahoma" w:cs="Tahoma"/>
          <w:lang w:eastAsia="zh-TW"/>
        </w:rPr>
      </w:pPr>
      <w:r w:rsidRPr="00B94ED2">
        <w:rPr>
          <w:rFonts w:ascii="Tahoma" w:eastAsia="PMingLiU" w:hAnsi="Tahoma" w:cs="Tahoma"/>
          <w:b/>
          <w:color w:val="000000"/>
          <w:sz w:val="18"/>
          <w:lang w:eastAsia="zh-TW"/>
        </w:rPr>
        <w:t>軟體保證續約的選擇方案</w:t>
      </w:r>
    </w:p>
    <w:p w14:paraId="61FFBC8B" w14:textId="77777777" w:rsidR="004323B9" w:rsidRPr="00B94ED2" w:rsidRDefault="004323B9" w:rsidP="00D511CC">
      <w:pPr>
        <w:pStyle w:val="FootnoteBulletLevel1"/>
        <w:tabs>
          <w:tab w:val="clear" w:pos="900"/>
        </w:tabs>
        <w:spacing w:before="0" w:after="0"/>
        <w:ind w:left="720" w:firstLine="0"/>
        <w:rPr>
          <w:rFonts w:ascii="Tahoma" w:eastAsia="PMingLiU" w:hAnsi="Tahoma" w:cs="Tahoma"/>
          <w:lang w:eastAsia="zh-TW"/>
        </w:rPr>
      </w:pPr>
      <w:r w:rsidRPr="00B94ED2">
        <w:rPr>
          <w:rFonts w:ascii="Tahoma" w:eastAsia="PMingLiU" w:hAnsi="Tahoma" w:cs="Tahoma"/>
          <w:color w:val="000000"/>
          <w:sz w:val="18"/>
          <w:lang w:eastAsia="zh-TW"/>
        </w:rPr>
        <w:t>依本優惠方案授與之所有使用權所包括的軟體保證範圍，會於對應之合格使用權的範圍屆滿時隨之終止。</w:t>
      </w:r>
      <w:r w:rsidR="007B1B73">
        <w:rPr>
          <w:rFonts w:ascii="Tahoma" w:eastAsia="PMingLiU" w:hAnsi="Tahoma" w:cs="Tahoma"/>
          <w:color w:val="000000"/>
          <w:sz w:val="18"/>
          <w:lang w:eastAsia="zh-TW"/>
        </w:rPr>
        <w:br/>
      </w:r>
      <w:r w:rsidRPr="00B94ED2">
        <w:rPr>
          <w:rFonts w:ascii="Tahoma" w:eastAsia="PMingLiU" w:hAnsi="Tahoma" w:cs="Tahoma"/>
          <w:sz w:val="18"/>
          <w:lang w:eastAsia="zh-TW"/>
        </w:rPr>
        <w:t>該軟體保證範圍一旦屆滿，客戶可以依下列其中一個選擇方案續約其軟體保證：</w:t>
      </w:r>
    </w:p>
    <w:p w14:paraId="61FFBC8C" w14:textId="77777777" w:rsidR="000A18AA" w:rsidRPr="00B94ED2" w:rsidRDefault="000A18AA" w:rsidP="00D511CC">
      <w:pPr>
        <w:pStyle w:val="FootnoteBulletLevel1"/>
        <w:tabs>
          <w:tab w:val="clear" w:pos="900"/>
        </w:tabs>
        <w:spacing w:before="0" w:after="0"/>
        <w:ind w:left="720" w:firstLine="0"/>
        <w:rPr>
          <w:rFonts w:ascii="Tahoma" w:eastAsia="PMingLiU" w:hAnsi="Tahoma" w:cs="Tahoma"/>
          <w:lang w:eastAsia="zh-TW"/>
        </w:rPr>
      </w:pPr>
    </w:p>
    <w:p w14:paraId="61FFBC8D" w14:textId="77777777" w:rsidR="004323B9" w:rsidRPr="00B94ED2" w:rsidRDefault="004323B9" w:rsidP="000A18AA">
      <w:pPr>
        <w:pStyle w:val="FootnoteBulletLevel1"/>
        <w:numPr>
          <w:ilvl w:val="0"/>
          <w:numId w:val="13"/>
        </w:numPr>
        <w:tabs>
          <w:tab w:val="left" w:pos="720"/>
        </w:tabs>
        <w:spacing w:before="0" w:after="60"/>
        <w:ind w:left="1440"/>
        <w:rPr>
          <w:rFonts w:ascii="Tahoma" w:eastAsia="PMingLiU" w:hAnsi="Tahoma" w:cs="Tahoma"/>
          <w:lang w:eastAsia="zh-TW"/>
        </w:rPr>
      </w:pPr>
      <w:r w:rsidRPr="00B94ED2">
        <w:rPr>
          <w:rFonts w:ascii="Tahoma" w:eastAsia="PMingLiU" w:hAnsi="Tahoma" w:cs="Tahoma"/>
          <w:sz w:val="18"/>
          <w:lang w:eastAsia="zh-TW"/>
        </w:rPr>
        <w:t>客戶得續約其原始</w:t>
      </w:r>
      <w:r w:rsidRPr="00B94ED2">
        <w:rPr>
          <w:rFonts w:ascii="Tahoma" w:eastAsia="PMingLiU" w:hAnsi="Tahoma" w:cs="Tahoma"/>
          <w:sz w:val="18"/>
          <w:lang w:eastAsia="zh-TW"/>
        </w:rPr>
        <w:t xml:space="preserve"> SMSE </w:t>
      </w:r>
      <w:r w:rsidRPr="00B94ED2">
        <w:rPr>
          <w:rFonts w:ascii="Tahoma" w:eastAsia="PMingLiU" w:hAnsi="Tahoma" w:cs="Tahoma"/>
          <w:sz w:val="18"/>
          <w:lang w:eastAsia="zh-TW"/>
        </w:rPr>
        <w:t>使用權的範圍。依</w:t>
      </w:r>
      <w:r w:rsidRPr="00B94ED2">
        <w:rPr>
          <w:rFonts w:ascii="Tahoma" w:eastAsia="PMingLiU" w:hAnsi="Tahoma" w:cs="Tahoma"/>
          <w:sz w:val="18"/>
          <w:lang w:eastAsia="zh-TW"/>
        </w:rPr>
        <w:t xml:space="preserve"> SMSE </w:t>
      </w:r>
      <w:r w:rsidRPr="00B94ED2">
        <w:rPr>
          <w:rFonts w:ascii="Tahoma" w:eastAsia="PMingLiU" w:hAnsi="Tahoma" w:cs="Tahoma"/>
          <w:sz w:val="18"/>
          <w:lang w:eastAsia="zh-TW"/>
        </w:rPr>
        <w:t>軟體保證範圍行使之管理權在續約時由</w:t>
      </w:r>
      <w:r w:rsidRPr="00B94ED2">
        <w:rPr>
          <w:rFonts w:ascii="Tahoma" w:eastAsia="PMingLiU" w:hAnsi="Tahoma" w:cs="Tahoma"/>
          <w:sz w:val="18"/>
          <w:lang w:eastAsia="zh-TW"/>
        </w:rPr>
        <w:t xml:space="preserve"> SMSE </w:t>
      </w:r>
      <w:r w:rsidRPr="00B94ED2">
        <w:rPr>
          <w:rFonts w:ascii="Tahoma" w:eastAsia="PMingLiU" w:hAnsi="Tahoma" w:cs="Tahoma"/>
          <w:sz w:val="18"/>
          <w:lang w:eastAsia="zh-TW"/>
        </w:rPr>
        <w:t>所適用的權利來決定。原始的</w:t>
      </w:r>
      <w:r w:rsidRPr="00B94ED2">
        <w:rPr>
          <w:rFonts w:ascii="Tahoma" w:eastAsia="PMingLiU" w:hAnsi="Tahoma" w:cs="Tahoma"/>
          <w:sz w:val="18"/>
          <w:lang w:eastAsia="zh-TW"/>
        </w:rPr>
        <w:t xml:space="preserve"> SMSE </w:t>
      </w:r>
      <w:r w:rsidRPr="00B94ED2">
        <w:rPr>
          <w:rFonts w:ascii="Tahoma" w:eastAsia="PMingLiU" w:hAnsi="Tahoma" w:cs="Tahoma"/>
          <w:sz w:val="18"/>
          <w:lang w:eastAsia="zh-TW"/>
        </w:rPr>
        <w:t>使用權一經續約，便會沒收客戶的四份免費</w:t>
      </w:r>
      <w:r w:rsidRPr="00B94ED2">
        <w:rPr>
          <w:rFonts w:ascii="Tahoma" w:eastAsia="PMingLiU" w:hAnsi="Tahoma" w:cs="Tahoma"/>
          <w:sz w:val="18"/>
          <w:lang w:eastAsia="zh-TW"/>
        </w:rPr>
        <w:t xml:space="preserve"> SMSD </w:t>
      </w:r>
      <w:r w:rsidRPr="00B94ED2">
        <w:rPr>
          <w:rFonts w:ascii="Tahoma" w:eastAsia="PMingLiU" w:hAnsi="Tahoma" w:cs="Tahoma"/>
          <w:sz w:val="18"/>
          <w:lang w:eastAsia="zh-TW"/>
        </w:rPr>
        <w:t>使用權之權利。</w:t>
      </w:r>
    </w:p>
    <w:p w14:paraId="61FFBC8E" w14:textId="77777777" w:rsidR="004323B9" w:rsidRPr="00B94ED2" w:rsidRDefault="004323B9" w:rsidP="000A18AA">
      <w:pPr>
        <w:pStyle w:val="FootnoteBulletLevel1"/>
        <w:numPr>
          <w:ilvl w:val="0"/>
          <w:numId w:val="14"/>
        </w:numPr>
        <w:tabs>
          <w:tab w:val="left" w:pos="720"/>
        </w:tabs>
        <w:spacing w:before="0" w:after="60"/>
        <w:ind w:left="1440"/>
        <w:rPr>
          <w:rFonts w:ascii="Tahoma" w:eastAsia="PMingLiU" w:hAnsi="Tahoma" w:cs="Tahoma"/>
          <w:lang w:eastAsia="zh-TW"/>
        </w:rPr>
      </w:pPr>
      <w:r w:rsidRPr="00B94ED2">
        <w:rPr>
          <w:rFonts w:ascii="Tahoma" w:eastAsia="PMingLiU" w:hAnsi="Tahoma" w:cs="Tahoma"/>
          <w:sz w:val="18"/>
          <w:lang w:eastAsia="zh-TW"/>
        </w:rPr>
        <w:t>客戶得續約免費</w:t>
      </w:r>
      <w:r w:rsidRPr="00B94ED2">
        <w:rPr>
          <w:rFonts w:ascii="Tahoma" w:eastAsia="PMingLiU" w:hAnsi="Tahoma" w:cs="Tahoma"/>
          <w:sz w:val="18"/>
          <w:lang w:eastAsia="zh-TW"/>
        </w:rPr>
        <w:t xml:space="preserve"> SMSD </w:t>
      </w:r>
      <w:r w:rsidRPr="00B94ED2">
        <w:rPr>
          <w:rFonts w:ascii="Tahoma" w:eastAsia="PMingLiU" w:hAnsi="Tahoma" w:cs="Tahoma"/>
          <w:sz w:val="18"/>
          <w:lang w:eastAsia="zh-TW"/>
        </w:rPr>
        <w:t>使用權的範圍：</w:t>
      </w:r>
    </w:p>
    <w:p w14:paraId="61FFBC8F" w14:textId="77777777" w:rsidR="004323B9" w:rsidRPr="00B94ED2" w:rsidRDefault="004323B9" w:rsidP="000A18AA">
      <w:pPr>
        <w:pStyle w:val="FootnoteBulletLevel1"/>
        <w:numPr>
          <w:ilvl w:val="2"/>
          <w:numId w:val="15"/>
        </w:numPr>
        <w:tabs>
          <w:tab w:val="left" w:pos="720"/>
        </w:tabs>
        <w:spacing w:before="0" w:after="60"/>
        <w:ind w:left="1980"/>
        <w:rPr>
          <w:rFonts w:ascii="Tahoma" w:eastAsia="PMingLiU" w:hAnsi="Tahoma" w:cs="Tahoma"/>
          <w:lang w:eastAsia="zh-TW"/>
        </w:rPr>
      </w:pPr>
      <w:r w:rsidRPr="00B94ED2">
        <w:rPr>
          <w:rFonts w:ascii="Tahoma" w:eastAsia="PMingLiU" w:hAnsi="Tahoma" w:cs="Tahoma"/>
          <w:sz w:val="18"/>
          <w:lang w:eastAsia="zh-TW"/>
        </w:rPr>
        <w:t>客戶無法針對依本優惠方案授與之四份免費</w:t>
      </w:r>
      <w:r w:rsidRPr="00B94ED2">
        <w:rPr>
          <w:rFonts w:ascii="Tahoma" w:eastAsia="PMingLiU" w:hAnsi="Tahoma" w:cs="Tahoma"/>
          <w:sz w:val="18"/>
          <w:lang w:eastAsia="zh-TW"/>
        </w:rPr>
        <w:t xml:space="preserve"> SMSD </w:t>
      </w:r>
      <w:r w:rsidRPr="00B94ED2">
        <w:rPr>
          <w:rFonts w:ascii="Tahoma" w:eastAsia="PMingLiU" w:hAnsi="Tahoma" w:cs="Tahoma"/>
          <w:sz w:val="18"/>
          <w:lang w:eastAsia="zh-TW"/>
        </w:rPr>
        <w:t>使用權組中的所有</w:t>
      </w:r>
      <w:r w:rsidRPr="00B94ED2">
        <w:rPr>
          <w:rFonts w:ascii="Tahoma" w:eastAsia="PMingLiU" w:hAnsi="Tahoma" w:cs="Tahoma"/>
          <w:sz w:val="18"/>
          <w:lang w:eastAsia="zh-TW"/>
        </w:rPr>
        <w:t xml:space="preserve"> SMSD </w:t>
      </w:r>
      <w:r w:rsidRPr="00B94ED2">
        <w:rPr>
          <w:rFonts w:ascii="Tahoma" w:eastAsia="PMingLiU" w:hAnsi="Tahoma" w:cs="Tahoma"/>
          <w:sz w:val="18"/>
          <w:lang w:eastAsia="zh-TW"/>
        </w:rPr>
        <w:t>使用權續約範圍。依據本選擇方案，就可以豁免將四份使用權的組合指派給單一裝置的要件。</w:t>
      </w:r>
    </w:p>
    <w:p w14:paraId="61FFBC90" w14:textId="77777777" w:rsidR="004323B9" w:rsidRPr="00B94ED2" w:rsidRDefault="004323B9" w:rsidP="000A18AA">
      <w:pPr>
        <w:pStyle w:val="FootnoteBulletLevel1"/>
        <w:numPr>
          <w:ilvl w:val="2"/>
          <w:numId w:val="15"/>
        </w:numPr>
        <w:tabs>
          <w:tab w:val="left" w:pos="720"/>
        </w:tabs>
        <w:spacing w:before="0" w:after="60"/>
        <w:ind w:left="1980"/>
        <w:rPr>
          <w:rFonts w:ascii="Tahoma" w:eastAsia="PMingLiU" w:hAnsi="Tahoma" w:cs="Tahoma"/>
          <w:lang w:eastAsia="zh-TW"/>
        </w:rPr>
      </w:pPr>
      <w:r w:rsidRPr="00B94ED2">
        <w:rPr>
          <w:rFonts w:ascii="Tahoma" w:eastAsia="PMingLiU" w:hAnsi="Tahoma" w:cs="Tahoma"/>
          <w:sz w:val="18"/>
          <w:lang w:eastAsia="zh-TW"/>
        </w:rPr>
        <w:t>在</w:t>
      </w:r>
      <w:r w:rsidRPr="00B94ED2">
        <w:rPr>
          <w:rFonts w:ascii="Tahoma" w:eastAsia="PMingLiU" w:hAnsi="Tahoma" w:cs="Tahoma"/>
          <w:sz w:val="18"/>
          <w:lang w:eastAsia="zh-TW"/>
        </w:rPr>
        <w:t xml:space="preserve"> 2011 </w:t>
      </w:r>
      <w:r w:rsidRPr="00B94ED2">
        <w:rPr>
          <w:rFonts w:ascii="Tahoma" w:eastAsia="PMingLiU" w:hAnsi="Tahoma" w:cs="Tahoma"/>
          <w:sz w:val="18"/>
          <w:lang w:eastAsia="zh-TW"/>
        </w:rPr>
        <w:t>年</w:t>
      </w:r>
      <w:r w:rsidRPr="00B94ED2">
        <w:rPr>
          <w:rFonts w:ascii="Tahoma" w:eastAsia="PMingLiU" w:hAnsi="Tahoma" w:cs="Tahoma"/>
          <w:sz w:val="18"/>
          <w:lang w:eastAsia="zh-TW"/>
        </w:rPr>
        <w:t xml:space="preserve"> 7 </w:t>
      </w:r>
      <w:r w:rsidRPr="00B94ED2">
        <w:rPr>
          <w:rFonts w:ascii="Tahoma" w:eastAsia="PMingLiU" w:hAnsi="Tahoma" w:cs="Tahoma"/>
          <w:sz w:val="18"/>
          <w:lang w:eastAsia="zh-TW"/>
        </w:rPr>
        <w:t>月</w:t>
      </w:r>
      <w:r w:rsidRPr="00B94ED2">
        <w:rPr>
          <w:rFonts w:ascii="Tahoma" w:eastAsia="PMingLiU" w:hAnsi="Tahoma" w:cs="Tahoma"/>
          <w:sz w:val="18"/>
          <w:lang w:eastAsia="zh-TW"/>
        </w:rPr>
        <w:t xml:space="preserve"> 1 </w:t>
      </w:r>
      <w:r w:rsidRPr="00B94ED2">
        <w:rPr>
          <w:rFonts w:ascii="Tahoma" w:eastAsia="PMingLiU" w:hAnsi="Tahoma" w:cs="Tahoma"/>
          <w:sz w:val="18"/>
          <w:lang w:eastAsia="zh-TW"/>
        </w:rPr>
        <w:t>日之前續約其軟體保證的客戶，可以針對依本優惠方案授與之四份免費</w:t>
      </w:r>
      <w:r w:rsidRPr="00B94ED2">
        <w:rPr>
          <w:rFonts w:ascii="Tahoma" w:eastAsia="PMingLiU" w:hAnsi="Tahoma" w:cs="Tahoma"/>
          <w:sz w:val="18"/>
          <w:lang w:eastAsia="zh-TW"/>
        </w:rPr>
        <w:t xml:space="preserve"> SMSD </w:t>
      </w:r>
      <w:r w:rsidRPr="00B94ED2">
        <w:rPr>
          <w:rFonts w:ascii="Tahoma" w:eastAsia="PMingLiU" w:hAnsi="Tahoma" w:cs="Tahoma"/>
          <w:sz w:val="18"/>
          <w:lang w:eastAsia="zh-TW"/>
        </w:rPr>
        <w:t>使用權組中的兩份使用權續約範圍。如果客戶進行了續約，將視同其已針對相同組合內的四份</w:t>
      </w:r>
      <w:r w:rsidRPr="00B94ED2">
        <w:rPr>
          <w:rFonts w:ascii="Tahoma" w:eastAsia="PMingLiU" w:hAnsi="Tahoma" w:cs="Tahoma"/>
          <w:sz w:val="18"/>
          <w:lang w:eastAsia="zh-TW"/>
        </w:rPr>
        <w:t xml:space="preserve"> SMSD </w:t>
      </w:r>
      <w:r w:rsidRPr="00B94ED2">
        <w:rPr>
          <w:rFonts w:ascii="Tahoma" w:eastAsia="PMingLiU" w:hAnsi="Tahoma" w:cs="Tahoma"/>
          <w:sz w:val="18"/>
          <w:lang w:eastAsia="zh-TW"/>
        </w:rPr>
        <w:t>使用權續約範圍。依據本選擇方案，將於續約後繼續適用四份使用權的組合指派給單一裝置的要件。在後續的軟體保證續約中，客戶得針對每組四份的免費</w:t>
      </w:r>
      <w:r w:rsidRPr="00B94ED2">
        <w:rPr>
          <w:rFonts w:ascii="Tahoma" w:eastAsia="PMingLiU" w:hAnsi="Tahoma" w:cs="Tahoma"/>
          <w:sz w:val="18"/>
          <w:lang w:eastAsia="zh-TW"/>
        </w:rPr>
        <w:t xml:space="preserve"> SMSD </w:t>
      </w:r>
      <w:r w:rsidRPr="00B94ED2">
        <w:rPr>
          <w:rFonts w:ascii="Tahoma" w:eastAsia="PMingLiU" w:hAnsi="Tahoma" w:cs="Tahoma"/>
          <w:sz w:val="18"/>
          <w:lang w:eastAsia="zh-TW"/>
        </w:rPr>
        <w:t>使用權內自己所需之</w:t>
      </w:r>
      <w:r w:rsidRPr="00B94ED2">
        <w:rPr>
          <w:rFonts w:ascii="Tahoma" w:eastAsia="PMingLiU" w:hAnsi="Tahoma" w:cs="Tahoma"/>
          <w:sz w:val="18"/>
          <w:lang w:eastAsia="zh-TW"/>
        </w:rPr>
        <w:t xml:space="preserve"> SMSD </w:t>
      </w:r>
      <w:r w:rsidRPr="00B94ED2">
        <w:rPr>
          <w:rFonts w:ascii="Tahoma" w:eastAsia="PMingLiU" w:hAnsi="Tahoma" w:cs="Tahoma"/>
          <w:sz w:val="18"/>
          <w:lang w:eastAsia="zh-TW"/>
        </w:rPr>
        <w:t>使用權續約範圍。此時與第一次續約不同，尚未續約範圍之</w:t>
      </w:r>
      <w:r w:rsidRPr="00B94ED2">
        <w:rPr>
          <w:rFonts w:ascii="Tahoma" w:eastAsia="PMingLiU" w:hAnsi="Tahoma" w:cs="Tahoma"/>
          <w:sz w:val="18"/>
          <w:lang w:eastAsia="zh-TW"/>
        </w:rPr>
        <w:t xml:space="preserve"> SMSD </w:t>
      </w:r>
      <w:r w:rsidRPr="00B94ED2">
        <w:rPr>
          <w:rFonts w:ascii="Tahoma" w:eastAsia="PMingLiU" w:hAnsi="Tahoma" w:cs="Tahoma"/>
          <w:sz w:val="18"/>
          <w:lang w:eastAsia="zh-TW"/>
        </w:rPr>
        <w:t>使用權將無法繼續擁有軟體保證範圍。只有針對全部四份</w:t>
      </w:r>
      <w:r w:rsidRPr="00B94ED2">
        <w:rPr>
          <w:rFonts w:ascii="Tahoma" w:eastAsia="PMingLiU" w:hAnsi="Tahoma" w:cs="Tahoma"/>
          <w:sz w:val="18"/>
          <w:lang w:eastAsia="zh-TW"/>
        </w:rPr>
        <w:t xml:space="preserve"> SMSD </w:t>
      </w:r>
      <w:r w:rsidRPr="00B94ED2">
        <w:rPr>
          <w:rFonts w:ascii="Tahoma" w:eastAsia="PMingLiU" w:hAnsi="Tahoma" w:cs="Tahoma"/>
          <w:sz w:val="18"/>
          <w:lang w:eastAsia="zh-TW"/>
        </w:rPr>
        <w:t>使用權續約範圍，才能於後續續約後豁免將四份免費的</w:t>
      </w:r>
      <w:r w:rsidRPr="00B94ED2">
        <w:rPr>
          <w:rFonts w:ascii="Tahoma" w:eastAsia="PMingLiU" w:hAnsi="Tahoma" w:cs="Tahoma"/>
          <w:sz w:val="18"/>
          <w:lang w:eastAsia="zh-TW"/>
        </w:rPr>
        <w:t xml:space="preserve"> SMSD </w:t>
      </w:r>
      <w:r w:rsidRPr="00B94ED2">
        <w:rPr>
          <w:rFonts w:ascii="Tahoma" w:eastAsia="PMingLiU" w:hAnsi="Tahoma" w:cs="Tahoma"/>
          <w:sz w:val="18"/>
          <w:lang w:eastAsia="zh-TW"/>
        </w:rPr>
        <w:t>使用權組合指派給單一裝置的要件。</w:t>
      </w:r>
    </w:p>
    <w:p w14:paraId="61FFBC91" w14:textId="77777777" w:rsidR="00D63733" w:rsidRDefault="00D63733" w:rsidP="00D511CC">
      <w:pPr>
        <w:pStyle w:val="FootnoteBulletLevel1"/>
        <w:tabs>
          <w:tab w:val="clear" w:pos="900"/>
          <w:tab w:val="left" w:pos="720"/>
        </w:tabs>
        <w:spacing w:before="0" w:after="0"/>
        <w:ind w:firstLine="0"/>
        <w:rPr>
          <w:rFonts w:ascii="Tahoma" w:eastAsia="PMingLiU" w:hAnsi="Tahoma" w:cs="Tahoma"/>
          <w:lang w:eastAsia="zh-TW"/>
        </w:rPr>
      </w:pPr>
    </w:p>
    <w:p w14:paraId="61FFBC92" w14:textId="77777777" w:rsidR="008548A4" w:rsidRDefault="008548A4" w:rsidP="00D511CC">
      <w:pPr>
        <w:pStyle w:val="FootnoteBulletLevel1"/>
        <w:tabs>
          <w:tab w:val="clear" w:pos="900"/>
          <w:tab w:val="left" w:pos="720"/>
        </w:tabs>
        <w:spacing w:before="0" w:after="0"/>
        <w:ind w:firstLine="0"/>
        <w:rPr>
          <w:rFonts w:ascii="Tahoma" w:eastAsia="PMingLiU" w:hAnsi="Tahoma" w:cs="Tahoma"/>
          <w:lang w:eastAsia="zh-TW"/>
        </w:rPr>
      </w:pPr>
    </w:p>
    <w:p w14:paraId="61FFBC93" w14:textId="77777777" w:rsidR="00CF7343" w:rsidRPr="00B94ED2" w:rsidRDefault="004323B9" w:rsidP="000A18AA">
      <w:pPr>
        <w:pStyle w:val="FootnoteBulletLevel1"/>
        <w:tabs>
          <w:tab w:val="clear" w:pos="900"/>
          <w:tab w:val="left" w:pos="720"/>
        </w:tabs>
        <w:spacing w:before="0" w:after="60"/>
        <w:ind w:left="720" w:firstLine="0"/>
        <w:rPr>
          <w:rFonts w:ascii="Tahoma" w:eastAsia="PMingLiU" w:hAnsi="Tahoma" w:cs="Tahoma"/>
          <w:lang w:eastAsia="zh-TW"/>
        </w:rPr>
      </w:pPr>
      <w:r w:rsidRPr="00B94ED2">
        <w:rPr>
          <w:rFonts w:ascii="Tahoma" w:eastAsia="PMingLiU" w:hAnsi="Tahoma" w:cs="Tahoma"/>
          <w:b/>
          <w:sz w:val="18"/>
          <w:lang w:eastAsia="zh-TW"/>
        </w:rPr>
        <w:t>移除必須指派給單一裝置之</w:t>
      </w:r>
      <w:r w:rsidRPr="00B94ED2">
        <w:rPr>
          <w:rFonts w:ascii="Tahoma" w:eastAsia="PMingLiU" w:hAnsi="Tahoma" w:cs="Tahoma"/>
          <w:b/>
          <w:color w:val="000000"/>
          <w:sz w:val="18"/>
          <w:lang w:eastAsia="zh-TW"/>
        </w:rPr>
        <w:t>每組已授與的</w:t>
      </w:r>
      <w:r w:rsidRPr="00B94ED2">
        <w:rPr>
          <w:rFonts w:ascii="Tahoma" w:eastAsia="PMingLiU" w:hAnsi="Tahoma" w:cs="Tahoma"/>
          <w:b/>
          <w:color w:val="000000"/>
          <w:sz w:val="18"/>
          <w:lang w:eastAsia="zh-TW"/>
        </w:rPr>
        <w:t xml:space="preserve"> SMSD </w:t>
      </w:r>
      <w:r w:rsidRPr="00B94ED2">
        <w:rPr>
          <w:rFonts w:ascii="Tahoma" w:eastAsia="PMingLiU" w:hAnsi="Tahoma" w:cs="Tahoma"/>
          <w:b/>
          <w:color w:val="000000"/>
          <w:sz w:val="18"/>
          <w:lang w:eastAsia="zh-TW"/>
        </w:rPr>
        <w:t>使用權之限制</w:t>
      </w:r>
    </w:p>
    <w:p w14:paraId="61FFBC94" w14:textId="77777777" w:rsidR="004323B9" w:rsidRPr="00B94ED2" w:rsidRDefault="004323B9" w:rsidP="00D511CC">
      <w:pPr>
        <w:pStyle w:val="FootnoteBulletLevel1"/>
        <w:tabs>
          <w:tab w:val="clear" w:pos="900"/>
          <w:tab w:val="left" w:pos="720"/>
        </w:tabs>
        <w:spacing w:before="0" w:after="0"/>
        <w:ind w:left="720" w:firstLine="0"/>
        <w:rPr>
          <w:rFonts w:ascii="Tahoma" w:eastAsia="PMingLiU" w:hAnsi="Tahoma" w:cs="Tahoma"/>
          <w:lang w:eastAsia="zh-TW"/>
        </w:rPr>
      </w:pPr>
      <w:r w:rsidRPr="00B94ED2">
        <w:rPr>
          <w:rFonts w:ascii="Tahoma" w:eastAsia="PMingLiU" w:hAnsi="Tahoma" w:cs="Tahoma"/>
          <w:sz w:val="18"/>
          <w:lang w:eastAsia="zh-TW"/>
        </w:rPr>
        <w:t>在本次授與之後，客戶可以隨時於第一次軟體保證續約之前移除</w:t>
      </w:r>
      <w:r w:rsidRPr="00B94ED2">
        <w:rPr>
          <w:rFonts w:ascii="Tahoma" w:eastAsia="PMingLiU" w:hAnsi="Tahoma" w:cs="Tahoma"/>
          <w:color w:val="000000"/>
          <w:sz w:val="18"/>
          <w:lang w:eastAsia="zh-TW"/>
        </w:rPr>
        <w:t>指派給單一裝置之每組已授與的</w:t>
      </w:r>
      <w:r w:rsidRPr="00B94ED2">
        <w:rPr>
          <w:rFonts w:ascii="Tahoma" w:eastAsia="PMingLiU" w:hAnsi="Tahoma" w:cs="Tahoma"/>
          <w:color w:val="000000"/>
          <w:sz w:val="18"/>
          <w:lang w:eastAsia="zh-TW"/>
        </w:rPr>
        <w:t xml:space="preserve"> SMSD </w:t>
      </w:r>
      <w:r w:rsidRPr="00B94ED2">
        <w:rPr>
          <w:rFonts w:ascii="Tahoma" w:eastAsia="PMingLiU" w:hAnsi="Tahoma" w:cs="Tahoma"/>
          <w:color w:val="000000"/>
          <w:sz w:val="18"/>
          <w:lang w:eastAsia="zh-TW"/>
        </w:rPr>
        <w:t>使用權的要件。客戶可以</w:t>
      </w:r>
      <w:r w:rsidRPr="00B94ED2">
        <w:rPr>
          <w:rFonts w:ascii="Tahoma" w:eastAsia="PMingLiU" w:hAnsi="Tahoma" w:cs="Tahoma"/>
          <w:sz w:val="18"/>
          <w:lang w:eastAsia="zh-TW"/>
        </w:rPr>
        <w:t>透過訂購指定之四份免費</w:t>
      </w:r>
      <w:r w:rsidRPr="00B94ED2">
        <w:rPr>
          <w:rFonts w:ascii="Tahoma" w:eastAsia="PMingLiU" w:hAnsi="Tahoma" w:cs="Tahoma"/>
          <w:sz w:val="18"/>
          <w:lang w:eastAsia="zh-TW"/>
        </w:rPr>
        <w:t xml:space="preserve"> SMSD </w:t>
      </w:r>
      <w:r w:rsidRPr="00B94ED2">
        <w:rPr>
          <w:rFonts w:ascii="Tahoma" w:eastAsia="PMingLiU" w:hAnsi="Tahoma" w:cs="Tahoma"/>
          <w:sz w:val="18"/>
          <w:lang w:eastAsia="zh-TW"/>
        </w:rPr>
        <w:t>使用權組合內的兩份</w:t>
      </w:r>
      <w:r w:rsidRPr="00B94ED2">
        <w:rPr>
          <w:rFonts w:ascii="Tahoma" w:eastAsia="PMingLiU" w:hAnsi="Tahoma" w:cs="Tahoma"/>
          <w:sz w:val="18"/>
          <w:lang w:eastAsia="zh-TW"/>
        </w:rPr>
        <w:t xml:space="preserve"> SMSD </w:t>
      </w:r>
      <w:r w:rsidRPr="00B94ED2">
        <w:rPr>
          <w:rFonts w:ascii="Tahoma" w:eastAsia="PMingLiU" w:hAnsi="Tahoma" w:cs="Tahoma"/>
          <w:sz w:val="18"/>
          <w:lang w:eastAsia="zh-TW"/>
        </w:rPr>
        <w:t>使用權的軟體保證範圍來達成此目的。</w:t>
      </w:r>
    </w:p>
    <w:p w14:paraId="61FFBC95" w14:textId="77777777" w:rsidR="000A18AA" w:rsidRPr="00B94ED2" w:rsidRDefault="000A18AA" w:rsidP="00D511CC">
      <w:pPr>
        <w:pStyle w:val="FootnoteBulletLevel1"/>
        <w:tabs>
          <w:tab w:val="clear" w:pos="900"/>
          <w:tab w:val="left" w:pos="720"/>
        </w:tabs>
        <w:spacing w:before="0" w:after="0"/>
        <w:ind w:left="720" w:firstLine="0"/>
        <w:rPr>
          <w:rFonts w:ascii="Tahoma" w:eastAsia="PMingLiU" w:hAnsi="Tahoma" w:cs="Tahoma"/>
          <w:lang w:eastAsia="zh-TW"/>
        </w:rPr>
      </w:pPr>
    </w:p>
    <w:p w14:paraId="61FFBC96" w14:textId="77777777" w:rsidR="004323B9" w:rsidRPr="00B94ED2" w:rsidRDefault="004323B9" w:rsidP="00D511CC">
      <w:pPr>
        <w:pStyle w:val="FootnoteBulletLevel1"/>
        <w:tabs>
          <w:tab w:val="clear" w:pos="900"/>
          <w:tab w:val="left" w:pos="720"/>
        </w:tabs>
        <w:spacing w:before="0" w:after="0"/>
        <w:ind w:left="720" w:firstLine="0"/>
        <w:rPr>
          <w:rFonts w:ascii="Tahoma" w:eastAsia="PMingLiU" w:hAnsi="Tahoma" w:cs="Tahoma"/>
          <w:lang w:eastAsia="zh-TW"/>
        </w:rPr>
      </w:pPr>
      <w:r w:rsidRPr="00B94ED2">
        <w:rPr>
          <w:rFonts w:ascii="Tahoma" w:eastAsia="PMingLiU" w:hAnsi="Tahoma" w:cs="Tahoma"/>
          <w:sz w:val="18"/>
          <w:lang w:eastAsia="zh-TW"/>
        </w:rPr>
        <w:t>客戶依免費</w:t>
      </w:r>
      <w:r w:rsidRPr="00B94ED2">
        <w:rPr>
          <w:rFonts w:ascii="Tahoma" w:eastAsia="PMingLiU" w:hAnsi="Tahoma" w:cs="Tahoma"/>
          <w:sz w:val="18"/>
          <w:lang w:eastAsia="zh-TW"/>
        </w:rPr>
        <w:t xml:space="preserve"> SMSD </w:t>
      </w:r>
      <w:r w:rsidRPr="00B94ED2">
        <w:rPr>
          <w:rFonts w:ascii="Tahoma" w:eastAsia="PMingLiU" w:hAnsi="Tahoma" w:cs="Tahoma"/>
          <w:sz w:val="18"/>
          <w:lang w:eastAsia="zh-TW"/>
        </w:rPr>
        <w:t>使用權對軟體之使用權，係由本產品條件注意事項及其對應之合格使用權的證明共同提供證明。客戶依此優惠方案對軟體之使用將受其授權合約的條款及條件與軟體之產品使用權所拘束。依免費使用權對軟體之使用權，會於依合格使用權而使用軟體之權利屆滿時失去效力。客戶無法單獨依本優惠方案從對應的合格使用權移轉已授與的使用權。</w:t>
      </w:r>
    </w:p>
    <w:p w14:paraId="61FFBC97" w14:textId="77777777" w:rsidR="000A18AA" w:rsidRPr="00B94ED2" w:rsidRDefault="000A18AA" w:rsidP="00D511CC">
      <w:pPr>
        <w:pStyle w:val="FootnoteBulletLevel1"/>
        <w:tabs>
          <w:tab w:val="clear" w:pos="900"/>
          <w:tab w:val="left" w:pos="720"/>
        </w:tabs>
        <w:spacing w:before="0" w:after="0"/>
        <w:ind w:left="720" w:firstLine="0"/>
        <w:rPr>
          <w:rFonts w:ascii="Tahoma" w:eastAsia="PMingLiU" w:hAnsi="Tahoma" w:cs="Tahoma"/>
          <w:lang w:eastAsia="zh-TW"/>
        </w:rPr>
      </w:pPr>
    </w:p>
    <w:p w14:paraId="61FFBC98" w14:textId="77777777" w:rsidR="009546C9" w:rsidRDefault="004323B9" w:rsidP="008548A4">
      <w:pPr>
        <w:pStyle w:val="FootnoteBulletLevel1"/>
        <w:tabs>
          <w:tab w:val="clear" w:pos="900"/>
          <w:tab w:val="left" w:pos="720"/>
        </w:tabs>
        <w:spacing w:before="0" w:after="0"/>
        <w:ind w:left="720" w:firstLine="0"/>
        <w:rPr>
          <w:rFonts w:ascii="Tahoma" w:eastAsia="PMingLiU" w:hAnsi="Tahoma" w:cs="Tahoma"/>
        </w:rPr>
      </w:pPr>
      <w:r w:rsidRPr="00B94ED2">
        <w:rPr>
          <w:rFonts w:ascii="Tahoma" w:eastAsia="PMingLiU" w:hAnsi="Tahoma" w:cs="Tahoma"/>
          <w:sz w:val="18"/>
        </w:rPr>
        <w:t xml:space="preserve">*SMSE </w:t>
      </w:r>
      <w:r w:rsidRPr="00B94ED2">
        <w:rPr>
          <w:rFonts w:ascii="Tahoma" w:eastAsia="PMingLiU" w:hAnsi="Tahoma" w:cs="Tahoma"/>
          <w:sz w:val="18"/>
        </w:rPr>
        <w:t>授權變更對</w:t>
      </w:r>
      <w:r w:rsidRPr="00B94ED2">
        <w:rPr>
          <w:rFonts w:ascii="Tahoma" w:eastAsia="PMingLiU" w:hAnsi="Tahoma" w:cs="Tahoma"/>
          <w:sz w:val="18"/>
        </w:rPr>
        <w:t xml:space="preserve"> System Center Operations Manager 2007 R2 </w:t>
      </w:r>
      <w:r w:rsidRPr="00B94ED2">
        <w:rPr>
          <w:rFonts w:ascii="Tahoma" w:eastAsia="PMingLiU" w:hAnsi="Tahoma" w:cs="Tahoma"/>
          <w:sz w:val="18"/>
        </w:rPr>
        <w:t>及</w:t>
      </w:r>
      <w:r w:rsidRPr="00B94ED2">
        <w:rPr>
          <w:rFonts w:ascii="Tahoma" w:eastAsia="PMingLiU" w:hAnsi="Tahoma" w:cs="Tahoma"/>
          <w:sz w:val="18"/>
        </w:rPr>
        <w:t xml:space="preserve"> System Center Server Management Suite</w:t>
      </w:r>
      <w:r w:rsidR="007B1B73">
        <w:rPr>
          <w:rFonts w:ascii="Tahoma" w:eastAsia="PMingLiU" w:hAnsi="Tahoma" w:cs="Tahoma"/>
          <w:sz w:val="18"/>
        </w:rPr>
        <w:t> </w:t>
      </w:r>
      <w:r w:rsidRPr="00B94ED2">
        <w:rPr>
          <w:rFonts w:ascii="Tahoma" w:eastAsia="PMingLiU" w:hAnsi="Tahoma" w:cs="Tahoma"/>
          <w:sz w:val="18"/>
        </w:rPr>
        <w:t xml:space="preserve">Enterprise </w:t>
      </w:r>
      <w:r w:rsidRPr="00B94ED2">
        <w:rPr>
          <w:rFonts w:ascii="Tahoma" w:eastAsia="PMingLiU" w:hAnsi="Tahoma" w:cs="Tahoma"/>
          <w:sz w:val="18"/>
        </w:rPr>
        <w:t>內所包含的其他產品的新版本</w:t>
      </w:r>
      <w:r w:rsidRPr="00B94ED2">
        <w:rPr>
          <w:rFonts w:ascii="Tahoma" w:eastAsia="PMingLiU" w:hAnsi="Tahoma" w:cs="Tahoma"/>
          <w:sz w:val="18"/>
        </w:rPr>
        <w:t xml:space="preserve"> (</w:t>
      </w:r>
      <w:r w:rsidRPr="00B94ED2">
        <w:rPr>
          <w:rFonts w:ascii="Tahoma" w:eastAsia="PMingLiU" w:hAnsi="Tahoma" w:cs="Tahoma"/>
          <w:sz w:val="18"/>
        </w:rPr>
        <w:t>例如</w:t>
      </w:r>
      <w:r w:rsidRPr="00B94ED2">
        <w:rPr>
          <w:rFonts w:ascii="Tahoma" w:eastAsia="PMingLiU" w:hAnsi="Tahoma" w:cs="Tahoma"/>
          <w:sz w:val="18"/>
        </w:rPr>
        <w:t xml:space="preserve"> System Center Virtual Machine Manager 2008 R2) </w:t>
      </w:r>
      <w:r w:rsidR="007B1B73">
        <w:rPr>
          <w:rFonts w:ascii="Tahoma" w:eastAsia="PMingLiU" w:hAnsi="Tahoma" w:cs="Tahoma"/>
          <w:sz w:val="18"/>
        </w:rPr>
        <w:br/>
      </w:r>
      <w:r w:rsidRPr="00B94ED2">
        <w:rPr>
          <w:rFonts w:ascii="Tahoma" w:eastAsia="PMingLiU" w:hAnsi="Tahoma" w:cs="Tahoma"/>
          <w:sz w:val="18"/>
        </w:rPr>
        <w:t>而言是有效的。</w:t>
      </w:r>
    </w:p>
    <w:p w14:paraId="61FFBC99" w14:textId="77777777" w:rsidR="009546C9" w:rsidRDefault="009546C9" w:rsidP="000A18AA">
      <w:pPr>
        <w:pStyle w:val="FootnoteBulletLevel1"/>
        <w:tabs>
          <w:tab w:val="clear" w:pos="900"/>
          <w:tab w:val="left" w:pos="720"/>
        </w:tabs>
        <w:spacing w:before="0" w:after="0"/>
        <w:rPr>
          <w:rFonts w:ascii="Tahoma" w:eastAsia="PMingLiU" w:hAnsi="Tahoma" w:cs="Tahoma"/>
        </w:rPr>
      </w:pPr>
    </w:p>
    <w:p w14:paraId="61FFBC9A" w14:textId="77777777" w:rsidR="009546C9" w:rsidRDefault="009546C9" w:rsidP="000A18AA">
      <w:pPr>
        <w:pStyle w:val="FootnoteBulletLevel1"/>
        <w:tabs>
          <w:tab w:val="clear" w:pos="900"/>
          <w:tab w:val="left" w:pos="720"/>
        </w:tabs>
        <w:spacing w:before="0" w:after="0"/>
        <w:rPr>
          <w:rFonts w:ascii="Tahoma" w:eastAsia="PMingLiU" w:hAnsi="Tahoma" w:cs="Tahoma"/>
        </w:rPr>
      </w:pPr>
    </w:p>
    <w:p w14:paraId="61FFBC9B" w14:textId="77777777" w:rsidR="00F411FE" w:rsidRPr="00B94ED2" w:rsidRDefault="00AD4C5F" w:rsidP="0097015A">
      <w:pPr>
        <w:pStyle w:val="Heading3"/>
        <w:rPr>
          <w:rFonts w:ascii="Tahoma" w:eastAsia="PMingLiU" w:hAnsi="Tahoma" w:cs="Tahoma"/>
        </w:rPr>
      </w:pPr>
      <w:bookmarkStart w:id="1468" w:name="_86_System_Center"/>
      <w:bookmarkStart w:id="1469" w:name="_89_System_Center"/>
      <w:bookmarkStart w:id="1470" w:name="_Toc336338355"/>
      <w:bookmarkStart w:id="1471" w:name="_Toc347996237"/>
      <w:bookmarkStart w:id="1472" w:name="Srv_90SysCtrSvrMgmtSuiteDatacenter"/>
      <w:bookmarkEnd w:id="1468"/>
      <w:bookmarkEnd w:id="1469"/>
      <w:r w:rsidRPr="00B94ED2">
        <w:rPr>
          <w:rFonts w:ascii="Tahoma" w:eastAsia="PMingLiU" w:hAnsi="Tahoma" w:cs="Tahoma"/>
          <w:caps/>
          <w:color w:val="FF7415"/>
          <w:sz w:val="22"/>
          <w:szCs w:val="22"/>
          <w:vertAlign w:val="superscript"/>
        </w:rPr>
        <w:t>89</w:t>
      </w:r>
      <w:r w:rsidRPr="0054243D">
        <w:rPr>
          <w:rFonts w:ascii="Tahoma" w:eastAsia="PMingLiU" w:hAnsi="Tahoma" w:cs="Tahoma"/>
          <w:caps/>
          <w:color w:val="FF7415"/>
          <w:sz w:val="22"/>
          <w:szCs w:val="22"/>
        </w:rPr>
        <w:t xml:space="preserve"> </w:t>
      </w:r>
      <w:r w:rsidRPr="00B94ED2">
        <w:rPr>
          <w:rFonts w:ascii="Tahoma" w:eastAsia="PMingLiU" w:hAnsi="Tahoma" w:cs="Tahoma"/>
          <w:color w:val="FF7415"/>
          <w:sz w:val="22"/>
          <w:szCs w:val="22"/>
        </w:rPr>
        <w:t>System Center Server Management Suite Datacenter</w:t>
      </w:r>
      <w:bookmarkEnd w:id="1470"/>
      <w:bookmarkEnd w:id="1471"/>
    </w:p>
    <w:bookmarkEnd w:id="1472"/>
    <w:p w14:paraId="61FFBC9C" w14:textId="77777777" w:rsidR="00F411FE" w:rsidRPr="00B94ED2" w:rsidRDefault="00F411FE" w:rsidP="00F411FE">
      <w:pPr>
        <w:ind w:left="360"/>
        <w:rPr>
          <w:rFonts w:eastAsia="PMingLiU" w:cs="Tahoma"/>
        </w:rPr>
      </w:pPr>
    </w:p>
    <w:p w14:paraId="61FFBC9D" w14:textId="77777777" w:rsidR="00FF4CAB" w:rsidRPr="00B94ED2" w:rsidRDefault="00FF4CAB" w:rsidP="000A18AA">
      <w:pPr>
        <w:pStyle w:val="EndnoteText"/>
        <w:ind w:left="720"/>
        <w:rPr>
          <w:rFonts w:ascii="Tahoma" w:eastAsia="PMingLiU" w:hAnsi="Tahoma" w:cs="Tahoma"/>
          <w:lang w:eastAsia="zh-TW"/>
        </w:rPr>
      </w:pPr>
      <w:r w:rsidRPr="00B94ED2">
        <w:rPr>
          <w:rFonts w:ascii="Tahoma" w:eastAsia="PMingLiU" w:hAnsi="Tahoma" w:cs="Tahoma"/>
          <w:color w:val="000000"/>
          <w:sz w:val="18"/>
          <w:lang w:eastAsia="zh-TW"/>
        </w:rPr>
        <w:t>此產品處於生命週期終止日</w:t>
      </w:r>
      <w:r w:rsidRPr="00B94ED2">
        <w:rPr>
          <w:rFonts w:ascii="Tahoma" w:eastAsia="PMingLiU" w:hAnsi="Tahoma" w:cs="Tahoma"/>
          <w:color w:val="000000"/>
          <w:sz w:val="18"/>
          <w:lang w:eastAsia="zh-TW"/>
        </w:rPr>
        <w:t xml:space="preserve"> (EOL) </w:t>
      </w:r>
      <w:r w:rsidRPr="00B94ED2">
        <w:rPr>
          <w:rFonts w:ascii="Tahoma" w:eastAsia="PMingLiU" w:hAnsi="Tahoma" w:cs="Tahoma"/>
          <w:color w:val="000000"/>
          <w:sz w:val="18"/>
          <w:lang w:eastAsia="zh-TW"/>
        </w:rPr>
        <w:t>狀態且無法再提供。</w:t>
      </w:r>
    </w:p>
    <w:p w14:paraId="61FFBC9E" w14:textId="77777777" w:rsidR="004F0CAE" w:rsidRPr="00B94ED2" w:rsidRDefault="004F0CAE" w:rsidP="000A18AA">
      <w:pPr>
        <w:pStyle w:val="EndnoteText"/>
        <w:ind w:left="720"/>
        <w:rPr>
          <w:rFonts w:ascii="Tahoma" w:eastAsia="PMingLiU" w:hAnsi="Tahoma" w:cs="Tahoma"/>
          <w:lang w:eastAsia="zh-TW"/>
        </w:rPr>
      </w:pPr>
    </w:p>
    <w:p w14:paraId="61FFBC9F" w14:textId="77777777" w:rsidR="00FF4CAB" w:rsidRPr="00B94ED2" w:rsidRDefault="00FF4CAB" w:rsidP="004F0CAE">
      <w:pPr>
        <w:pStyle w:val="FootnoteBulletLevel1"/>
        <w:tabs>
          <w:tab w:val="clear" w:pos="900"/>
        </w:tabs>
        <w:spacing w:before="0" w:after="60"/>
        <w:ind w:left="720" w:firstLine="0"/>
        <w:rPr>
          <w:rFonts w:ascii="Tahoma" w:eastAsia="PMingLiU" w:hAnsi="Tahoma" w:cs="Tahoma"/>
        </w:rPr>
      </w:pPr>
      <w:r w:rsidRPr="00B94ED2">
        <w:rPr>
          <w:rFonts w:ascii="Tahoma" w:eastAsia="PMingLiU" w:hAnsi="Tahoma" w:cs="Tahoma"/>
          <w:b/>
          <w:sz w:val="18"/>
        </w:rPr>
        <w:t>單次</w:t>
      </w:r>
      <w:r w:rsidRPr="00B94ED2">
        <w:rPr>
          <w:rFonts w:ascii="Tahoma" w:eastAsia="PMingLiU" w:hAnsi="Tahoma" w:cs="Tahoma"/>
          <w:b/>
          <w:sz w:val="18"/>
        </w:rPr>
        <w:t xml:space="preserve"> System Center 2012 </w:t>
      </w:r>
      <w:r w:rsidRPr="00B94ED2">
        <w:rPr>
          <w:rFonts w:ascii="Tahoma" w:eastAsia="PMingLiU" w:hAnsi="Tahoma" w:cs="Tahoma"/>
          <w:b/>
          <w:sz w:val="18"/>
        </w:rPr>
        <w:t>轉換使用權授與之詳細資料</w:t>
      </w:r>
    </w:p>
    <w:p w14:paraId="61FFBCA0" w14:textId="77777777" w:rsidR="00FF4CAB" w:rsidRPr="00B94ED2" w:rsidRDefault="00FF4CAB" w:rsidP="000A18AA">
      <w:pPr>
        <w:ind w:left="720"/>
        <w:rPr>
          <w:rFonts w:eastAsia="PMingLiU" w:cs="Tahoma"/>
        </w:rPr>
      </w:pPr>
      <w:r w:rsidRPr="00B94ED2">
        <w:rPr>
          <w:rFonts w:eastAsia="PMingLiU" w:cs="Tahoma"/>
        </w:rPr>
        <w:t>如需轉換使用權之授與的詳細資料，請參閱</w:t>
      </w:r>
      <w:r w:rsidRPr="00B94ED2">
        <w:rPr>
          <w:rFonts w:eastAsia="PMingLiU" w:cs="Tahoma"/>
        </w:rPr>
        <w:t xml:space="preserve"> System Center 2012 </w:t>
      </w:r>
      <w:r w:rsidRPr="00B94ED2">
        <w:rPr>
          <w:rFonts w:eastAsia="PMingLiU" w:cs="Tahoma"/>
        </w:rPr>
        <w:t>優惠方案上的產品注意事項。</w:t>
      </w:r>
    </w:p>
    <w:p w14:paraId="61FFBCA1" w14:textId="77777777" w:rsidR="00FF4CAB" w:rsidRPr="00B94ED2" w:rsidRDefault="00FF4CAB" w:rsidP="000A18AA">
      <w:pPr>
        <w:ind w:left="720"/>
        <w:rPr>
          <w:rFonts w:eastAsia="PMingLiU" w:cs="Tahoma"/>
        </w:rPr>
      </w:pPr>
    </w:p>
    <w:p w14:paraId="61FFBCA2" w14:textId="77777777" w:rsidR="00F411FE" w:rsidRPr="00B94ED2" w:rsidRDefault="00F411FE" w:rsidP="000A18AA">
      <w:pPr>
        <w:ind w:left="720"/>
        <w:rPr>
          <w:rFonts w:eastAsia="PMingLiU" w:cs="Tahoma"/>
          <w:lang w:eastAsia="zh-TW"/>
        </w:rPr>
      </w:pPr>
      <w:r w:rsidRPr="00B94ED2">
        <w:rPr>
          <w:rFonts w:eastAsia="PMingLiU" w:cs="Tahoma"/>
          <w:szCs w:val="20"/>
        </w:rPr>
        <w:t xml:space="preserve">System Center Server Management Suite Datacenter </w:t>
      </w:r>
      <w:r w:rsidRPr="00B94ED2">
        <w:rPr>
          <w:rFonts w:eastAsia="PMingLiU" w:cs="Tahoma"/>
          <w:szCs w:val="20"/>
        </w:rPr>
        <w:t>是沒有版本的，且產品使用權係取決於</w:t>
      </w:r>
      <w:r w:rsidRPr="00B94ED2">
        <w:rPr>
          <w:rFonts w:eastAsia="PMingLiU" w:cs="Tahoma"/>
          <w:szCs w:val="20"/>
        </w:rPr>
        <w:t xml:space="preserve"> System Center Server Management Suite Datacenter </w:t>
      </w:r>
      <w:r w:rsidRPr="00B94ED2">
        <w:rPr>
          <w:rFonts w:eastAsia="PMingLiU" w:cs="Tahoma"/>
          <w:szCs w:val="20"/>
        </w:rPr>
        <w:t>軟體保證範圍之狀態。</w:t>
      </w:r>
      <w:r w:rsidRPr="00B94ED2">
        <w:rPr>
          <w:rFonts w:eastAsia="PMingLiU" w:cs="Tahoma"/>
          <w:szCs w:val="20"/>
          <w:lang w:eastAsia="zh-TW"/>
        </w:rPr>
        <w:t>如果範圍失效，依永久使用權行使的存取權將根據範圍失效之前已生效的產品使用權來決定。</w:t>
      </w:r>
    </w:p>
    <w:p w14:paraId="61FFBCA3" w14:textId="77777777" w:rsidR="00E72B93" w:rsidRPr="00B94ED2" w:rsidRDefault="00E72B93" w:rsidP="000A18AA">
      <w:pPr>
        <w:ind w:left="720"/>
        <w:rPr>
          <w:rFonts w:eastAsia="PMingLiU" w:cs="Tahoma"/>
          <w:lang w:eastAsia="zh-TW"/>
        </w:rPr>
      </w:pPr>
    </w:p>
    <w:p w14:paraId="61FFBCA4" w14:textId="77777777" w:rsidR="00143CF6" w:rsidRPr="00B94ED2" w:rsidRDefault="005C164D" w:rsidP="003165D6">
      <w:pPr>
        <w:ind w:left="720"/>
        <w:rPr>
          <w:rFonts w:eastAsia="PMingLiU" w:cs="Tahoma"/>
        </w:rPr>
      </w:pPr>
      <w:r w:rsidRPr="00B94ED2">
        <w:rPr>
          <w:rFonts w:eastAsia="PMingLiU" w:cs="Tahoma"/>
          <w:color w:val="000000"/>
          <w:szCs w:val="18"/>
        </w:rPr>
        <w:t>自</w:t>
      </w:r>
      <w:r w:rsidRPr="00B94ED2">
        <w:rPr>
          <w:rFonts w:eastAsia="PMingLiU" w:cs="Tahoma"/>
          <w:color w:val="000000"/>
          <w:szCs w:val="18"/>
        </w:rPr>
        <w:t xml:space="preserve"> 2010 </w:t>
      </w:r>
      <w:r w:rsidRPr="00B94ED2">
        <w:rPr>
          <w:rFonts w:eastAsia="PMingLiU" w:cs="Tahoma"/>
          <w:color w:val="000000"/>
          <w:szCs w:val="18"/>
        </w:rPr>
        <w:t>年</w:t>
      </w:r>
      <w:r w:rsidRPr="00B94ED2">
        <w:rPr>
          <w:rFonts w:eastAsia="PMingLiU" w:cs="Tahoma"/>
          <w:color w:val="000000"/>
          <w:szCs w:val="18"/>
        </w:rPr>
        <w:t xml:space="preserve"> 11 </w:t>
      </w:r>
      <w:r w:rsidRPr="00B94ED2">
        <w:rPr>
          <w:rFonts w:eastAsia="PMingLiU" w:cs="Tahoma"/>
          <w:color w:val="000000"/>
          <w:szCs w:val="18"/>
        </w:rPr>
        <w:t>月</w:t>
      </w:r>
      <w:r w:rsidRPr="00B94ED2">
        <w:rPr>
          <w:rFonts w:eastAsia="PMingLiU" w:cs="Tahoma"/>
          <w:color w:val="000000"/>
          <w:szCs w:val="18"/>
        </w:rPr>
        <w:t xml:space="preserve"> 1 </w:t>
      </w:r>
      <w:r w:rsidRPr="00B94ED2">
        <w:rPr>
          <w:rFonts w:eastAsia="PMingLiU" w:cs="Tahoma"/>
          <w:color w:val="000000"/>
          <w:szCs w:val="18"/>
        </w:rPr>
        <w:t>日起，具備有效軟體保證範圍之</w:t>
      </w:r>
      <w:r w:rsidRPr="00B94ED2">
        <w:rPr>
          <w:rFonts w:eastAsia="PMingLiU" w:cs="Tahoma"/>
          <w:color w:val="000000"/>
          <w:szCs w:val="18"/>
        </w:rPr>
        <w:t xml:space="preserve"> System Center Server Management Suite Datacenter </w:t>
      </w:r>
      <w:r w:rsidR="007B1B73">
        <w:rPr>
          <w:rFonts w:eastAsia="PMingLiU" w:cs="Tahoma"/>
          <w:color w:val="000000"/>
          <w:szCs w:val="18"/>
        </w:rPr>
        <w:br/>
      </w:r>
      <w:r w:rsidRPr="00B94ED2">
        <w:rPr>
          <w:rFonts w:eastAsia="PMingLiU" w:cs="Tahoma"/>
          <w:color w:val="000000"/>
          <w:szCs w:val="18"/>
        </w:rPr>
        <w:t>的使用權會為</w:t>
      </w:r>
      <w:r w:rsidRPr="00B94ED2">
        <w:rPr>
          <w:rFonts w:eastAsia="PMingLiU" w:cs="Tahoma"/>
          <w:color w:val="000000"/>
          <w:szCs w:val="18"/>
        </w:rPr>
        <w:t xml:space="preserve"> Operations Manager 2007 R2</w:t>
      </w:r>
      <w:r w:rsidRPr="00B94ED2">
        <w:rPr>
          <w:rFonts w:eastAsia="PMingLiU" w:cs="Tahoma"/>
          <w:color w:val="000000"/>
          <w:szCs w:val="18"/>
        </w:rPr>
        <w:t>、</w:t>
      </w:r>
      <w:r w:rsidRPr="00B94ED2">
        <w:rPr>
          <w:rFonts w:eastAsia="PMingLiU" w:cs="Tahoma"/>
          <w:color w:val="000000"/>
          <w:szCs w:val="18"/>
        </w:rPr>
        <w:t>Configuration Manager 2007 R3</w:t>
      </w:r>
      <w:r w:rsidRPr="00B94ED2">
        <w:rPr>
          <w:rFonts w:eastAsia="PMingLiU" w:cs="Tahoma"/>
          <w:color w:val="000000"/>
          <w:szCs w:val="18"/>
        </w:rPr>
        <w:t>、</w:t>
      </w:r>
      <w:r w:rsidRPr="00B94ED2">
        <w:rPr>
          <w:rFonts w:eastAsia="PMingLiU" w:cs="Tahoma"/>
          <w:color w:val="000000"/>
          <w:szCs w:val="18"/>
        </w:rPr>
        <w:t>Data Protection Manager 2010</w:t>
      </w:r>
      <w:r w:rsidRPr="00B94ED2">
        <w:rPr>
          <w:rFonts w:eastAsia="PMingLiU" w:cs="Tahoma"/>
          <w:color w:val="000000"/>
          <w:szCs w:val="18"/>
        </w:rPr>
        <w:t>、</w:t>
      </w:r>
      <w:r w:rsidRPr="00B94ED2">
        <w:rPr>
          <w:rFonts w:eastAsia="PMingLiU" w:cs="Tahoma"/>
          <w:color w:val="000000"/>
          <w:szCs w:val="18"/>
        </w:rPr>
        <w:t xml:space="preserve">Service Manager 2010 </w:t>
      </w:r>
      <w:r w:rsidRPr="00B94ED2">
        <w:rPr>
          <w:rFonts w:eastAsia="PMingLiU" w:cs="Tahoma"/>
          <w:color w:val="000000"/>
          <w:szCs w:val="18"/>
        </w:rPr>
        <w:t>及</w:t>
      </w:r>
      <w:r w:rsidRPr="00B94ED2">
        <w:rPr>
          <w:rFonts w:eastAsia="PMingLiU" w:cs="Tahoma"/>
          <w:color w:val="000000"/>
          <w:szCs w:val="18"/>
        </w:rPr>
        <w:t xml:space="preserve"> Virtual Machine Manager 2008 R2 </w:t>
      </w:r>
      <w:r w:rsidRPr="00B94ED2">
        <w:rPr>
          <w:rFonts w:eastAsia="PMingLiU" w:cs="Tahoma"/>
          <w:color w:val="000000"/>
          <w:szCs w:val="18"/>
        </w:rPr>
        <w:t>提供</w:t>
      </w:r>
      <w:r w:rsidRPr="00B94ED2">
        <w:rPr>
          <w:rFonts w:eastAsia="PMingLiU" w:cs="Tahoma"/>
          <w:color w:val="000000"/>
          <w:szCs w:val="18"/>
        </w:rPr>
        <w:t xml:space="preserve"> System Center Enterprise </w:t>
      </w:r>
      <w:r w:rsidRPr="00B94ED2">
        <w:rPr>
          <w:rFonts w:eastAsia="PMingLiU" w:cs="Tahoma"/>
          <w:color w:val="000000"/>
          <w:szCs w:val="18"/>
        </w:rPr>
        <w:t>伺服器管理使用權的伺服器管理權利。此外，還包括</w:t>
      </w:r>
      <w:r w:rsidRPr="00B94ED2">
        <w:rPr>
          <w:rFonts w:eastAsia="PMingLiU" w:cs="Tahoma"/>
          <w:color w:val="000000"/>
          <w:szCs w:val="18"/>
        </w:rPr>
        <w:t xml:space="preserve"> Virtual Machine Manager 2008 R2 </w:t>
      </w:r>
      <w:r w:rsidRPr="00B94ED2">
        <w:rPr>
          <w:rFonts w:eastAsia="PMingLiU" w:cs="Tahoma"/>
          <w:color w:val="000000"/>
          <w:szCs w:val="18"/>
        </w:rPr>
        <w:t>及</w:t>
      </w:r>
      <w:r w:rsidRPr="00B94ED2">
        <w:rPr>
          <w:rFonts w:eastAsia="PMingLiU" w:cs="Tahoma"/>
          <w:color w:val="000000"/>
          <w:szCs w:val="18"/>
        </w:rPr>
        <w:t xml:space="preserve"> Data Protection Manager 2010 </w:t>
      </w:r>
      <w:r w:rsidRPr="00B94ED2">
        <w:rPr>
          <w:rFonts w:eastAsia="PMingLiU" w:cs="Tahoma"/>
          <w:color w:val="000000"/>
          <w:szCs w:val="18"/>
        </w:rPr>
        <w:t>的伺服器使用權。請檢閱使用權利的</w:t>
      </w:r>
      <w:r w:rsidRPr="00B94ED2">
        <w:rPr>
          <w:rFonts w:eastAsia="PMingLiU" w:cs="Tahoma"/>
          <w:color w:val="000000"/>
          <w:szCs w:val="18"/>
        </w:rPr>
        <w:t xml:space="preserve"> PUR</w:t>
      </w:r>
      <w:r w:rsidRPr="00B94ED2">
        <w:rPr>
          <w:rFonts w:eastAsia="PMingLiU" w:cs="Tahoma"/>
          <w:color w:val="000000"/>
          <w:szCs w:val="18"/>
        </w:rPr>
        <w:t>。</w:t>
      </w:r>
      <w:bookmarkStart w:id="1473" w:name="_90_System_Center"/>
      <w:bookmarkEnd w:id="1473"/>
    </w:p>
    <w:p w14:paraId="61FFBCA5" w14:textId="77777777" w:rsidR="00FF4CAB" w:rsidRPr="00B94ED2" w:rsidRDefault="00FF4CAB" w:rsidP="004F0CAE">
      <w:pPr>
        <w:rPr>
          <w:rFonts w:eastAsia="PMingLiU" w:cs="Tahoma"/>
        </w:rPr>
      </w:pPr>
      <w:bookmarkStart w:id="1474" w:name="Srv_92TechNetPlusSingleUser"/>
    </w:p>
    <w:p w14:paraId="61FFBCA6" w14:textId="77777777" w:rsidR="00FF4CAB" w:rsidRPr="00B94ED2" w:rsidRDefault="00FF4CAB" w:rsidP="004F0CAE">
      <w:pPr>
        <w:rPr>
          <w:rFonts w:eastAsia="PMingLiU" w:cs="Tahoma"/>
        </w:rPr>
      </w:pPr>
    </w:p>
    <w:p w14:paraId="61FFBCA7" w14:textId="77777777" w:rsidR="00FF4CAB" w:rsidRPr="00B94ED2" w:rsidRDefault="00104195" w:rsidP="00FF4CAB">
      <w:pPr>
        <w:pStyle w:val="Heading3"/>
        <w:rPr>
          <w:rFonts w:ascii="Tahoma" w:eastAsia="PMingLiU" w:hAnsi="Tahoma" w:cs="Tahoma"/>
        </w:rPr>
      </w:pPr>
      <w:bookmarkStart w:id="1475" w:name="_87_System_Center"/>
      <w:bookmarkStart w:id="1476" w:name="_Toc336338357"/>
      <w:bookmarkStart w:id="1477" w:name="_Toc347996238"/>
      <w:bookmarkStart w:id="1478" w:name="Srv_100SysCenterVMM2008R2"/>
      <w:bookmarkEnd w:id="1475"/>
      <w:r w:rsidRPr="00B94ED2">
        <w:rPr>
          <w:rFonts w:ascii="Tahoma" w:eastAsia="PMingLiU" w:hAnsi="Tahoma" w:cs="Tahoma"/>
          <w:caps/>
          <w:color w:val="FF6F0D"/>
          <w:sz w:val="22"/>
          <w:szCs w:val="22"/>
          <w:vertAlign w:val="superscript"/>
        </w:rPr>
        <w:t>90</w:t>
      </w:r>
      <w:r w:rsidRPr="00B94ED2">
        <w:rPr>
          <w:rFonts w:ascii="Tahoma" w:eastAsia="PMingLiU" w:hAnsi="Tahoma" w:cs="Tahoma"/>
          <w:color w:val="FF6F0D"/>
          <w:sz w:val="22"/>
          <w:szCs w:val="22"/>
        </w:rPr>
        <w:t xml:space="preserve"> System Center Virtual Machine Manager 2008 R2 – </w:t>
      </w:r>
      <w:r w:rsidRPr="00B94ED2">
        <w:rPr>
          <w:rFonts w:ascii="Tahoma" w:eastAsia="PMingLiU" w:hAnsi="Tahoma" w:cs="Tahoma"/>
          <w:color w:val="FF6F0D"/>
          <w:sz w:val="22"/>
          <w:szCs w:val="22"/>
        </w:rPr>
        <w:t>用戶端及伺服器管理使用權</w:t>
      </w:r>
      <w:bookmarkEnd w:id="1476"/>
      <w:bookmarkEnd w:id="1477"/>
    </w:p>
    <w:bookmarkEnd w:id="1478"/>
    <w:p w14:paraId="61FFBCA8" w14:textId="77777777" w:rsidR="00FF4CAB" w:rsidRPr="00B94ED2" w:rsidRDefault="00FF4CAB" w:rsidP="004F0CAE">
      <w:pPr>
        <w:rPr>
          <w:rFonts w:eastAsia="PMingLiU" w:cs="Tahoma"/>
        </w:rPr>
      </w:pPr>
    </w:p>
    <w:p w14:paraId="61FFBCA9" w14:textId="77777777" w:rsidR="00FF4CAB" w:rsidRPr="00B94ED2" w:rsidRDefault="00FF4CAB" w:rsidP="004F0CAE">
      <w:pPr>
        <w:ind w:left="720"/>
        <w:rPr>
          <w:rFonts w:eastAsia="PMingLiU" w:cs="Tahoma"/>
          <w:lang w:eastAsia="zh-TW"/>
        </w:rPr>
      </w:pPr>
      <w:r w:rsidRPr="00B94ED2">
        <w:rPr>
          <w:rFonts w:eastAsia="PMingLiU" w:cs="Tahoma"/>
          <w:lang w:eastAsia="zh-TW"/>
        </w:rPr>
        <w:t>這些產品處於生命週期終止日</w:t>
      </w:r>
      <w:r w:rsidRPr="00B94ED2">
        <w:rPr>
          <w:rFonts w:eastAsia="PMingLiU" w:cs="Tahoma"/>
          <w:lang w:eastAsia="zh-TW"/>
        </w:rPr>
        <w:t xml:space="preserve"> (EOL) </w:t>
      </w:r>
      <w:r w:rsidRPr="00B94ED2">
        <w:rPr>
          <w:rFonts w:eastAsia="PMingLiU" w:cs="Tahoma"/>
          <w:lang w:eastAsia="zh-TW"/>
        </w:rPr>
        <w:t>狀態且無法再提供。</w:t>
      </w:r>
    </w:p>
    <w:p w14:paraId="61FFBCAA" w14:textId="77777777" w:rsidR="004F0CAE" w:rsidRPr="00B94ED2" w:rsidRDefault="004F0CAE" w:rsidP="004F0CAE">
      <w:pPr>
        <w:ind w:left="720"/>
        <w:rPr>
          <w:rFonts w:eastAsia="PMingLiU" w:cs="Tahoma"/>
          <w:lang w:eastAsia="zh-TW"/>
        </w:rPr>
      </w:pPr>
    </w:p>
    <w:p w14:paraId="61FFBCAB" w14:textId="77777777" w:rsidR="00FF4CAB" w:rsidRPr="00B94ED2" w:rsidRDefault="00FF4CAB" w:rsidP="004F0CAE">
      <w:pPr>
        <w:adjustRightInd w:val="0"/>
        <w:spacing w:after="60"/>
        <w:ind w:left="720"/>
        <w:textAlignment w:val="baseline"/>
        <w:rPr>
          <w:rFonts w:eastAsia="PMingLiU" w:cs="Tahoma"/>
        </w:rPr>
      </w:pPr>
      <w:r w:rsidRPr="00B94ED2">
        <w:rPr>
          <w:rFonts w:eastAsia="PMingLiU" w:cs="Tahoma"/>
          <w:b/>
          <w:szCs w:val="20"/>
        </w:rPr>
        <w:t>單次</w:t>
      </w:r>
      <w:r w:rsidRPr="00B94ED2">
        <w:rPr>
          <w:rFonts w:eastAsia="PMingLiU" w:cs="Tahoma"/>
          <w:b/>
          <w:szCs w:val="20"/>
        </w:rPr>
        <w:t xml:space="preserve"> System Center 2012 </w:t>
      </w:r>
      <w:r w:rsidRPr="00B94ED2">
        <w:rPr>
          <w:rFonts w:eastAsia="PMingLiU" w:cs="Tahoma"/>
          <w:b/>
          <w:szCs w:val="20"/>
        </w:rPr>
        <w:t>轉換使用權授與之詳細資料</w:t>
      </w:r>
    </w:p>
    <w:p w14:paraId="61FFBCAC" w14:textId="77777777" w:rsidR="00586FCE" w:rsidRPr="00B94ED2" w:rsidRDefault="00FF4CAB" w:rsidP="004F0CAE">
      <w:pPr>
        <w:ind w:left="720"/>
        <w:rPr>
          <w:rFonts w:eastAsia="PMingLiU" w:cs="Tahoma"/>
        </w:rPr>
      </w:pPr>
      <w:r w:rsidRPr="00B94ED2">
        <w:rPr>
          <w:rFonts w:eastAsia="PMingLiU" w:cs="Tahoma"/>
        </w:rPr>
        <w:t>如需轉換使用權之授</w:t>
      </w:r>
      <w:bookmarkStart w:id="1479" w:name="_Toc336338358"/>
      <w:bookmarkStart w:id="1480" w:name="Srv_101SystemCenter2012"/>
      <w:r w:rsidRPr="00B94ED2">
        <w:rPr>
          <w:rFonts w:eastAsia="PMingLiU" w:cs="Tahoma"/>
        </w:rPr>
        <w:t>與的詳細資料，請參閱</w:t>
      </w:r>
      <w:r w:rsidRPr="00B94ED2">
        <w:rPr>
          <w:rFonts w:eastAsia="PMingLiU" w:cs="Tahoma"/>
        </w:rPr>
        <w:t xml:space="preserve"> System Center 2012 </w:t>
      </w:r>
      <w:r w:rsidRPr="00B94ED2">
        <w:rPr>
          <w:rFonts w:eastAsia="PMingLiU" w:cs="Tahoma"/>
        </w:rPr>
        <w:t>優惠方案上的產品注意事項。</w:t>
      </w:r>
    </w:p>
    <w:p w14:paraId="61FFBCAD" w14:textId="77777777" w:rsidR="004F0CAE" w:rsidRPr="00B94ED2" w:rsidRDefault="004F0CAE" w:rsidP="004F0CAE">
      <w:pPr>
        <w:rPr>
          <w:rFonts w:eastAsia="PMingLiU" w:cs="Tahoma"/>
        </w:rPr>
      </w:pPr>
    </w:p>
    <w:p w14:paraId="61FFBCAE" w14:textId="77777777" w:rsidR="004F0CAE" w:rsidRPr="00B94ED2" w:rsidRDefault="004F0CAE" w:rsidP="004F0CAE">
      <w:pPr>
        <w:rPr>
          <w:rFonts w:eastAsia="PMingLiU" w:cs="Tahoma"/>
        </w:rPr>
      </w:pPr>
    </w:p>
    <w:p w14:paraId="61FFBCAF" w14:textId="77777777" w:rsidR="00FF4CAB" w:rsidRPr="00B94ED2" w:rsidRDefault="00496B43" w:rsidP="00FF4CAB">
      <w:pPr>
        <w:pStyle w:val="Heading3"/>
        <w:rPr>
          <w:rFonts w:ascii="Tahoma" w:eastAsia="PMingLiU" w:hAnsi="Tahoma" w:cs="Tahoma"/>
        </w:rPr>
      </w:pPr>
      <w:bookmarkStart w:id="1481" w:name="_91_System_Center_1"/>
      <w:bookmarkStart w:id="1482" w:name="_Toc347996239"/>
      <w:bookmarkEnd w:id="1481"/>
      <w:r w:rsidRPr="00B94ED2">
        <w:rPr>
          <w:rFonts w:ascii="Tahoma" w:eastAsia="PMingLiU" w:hAnsi="Tahoma" w:cs="Tahoma"/>
          <w:caps/>
          <w:color w:val="FF6F0D"/>
          <w:sz w:val="22"/>
          <w:szCs w:val="22"/>
          <w:vertAlign w:val="superscript"/>
        </w:rPr>
        <w:t>91</w:t>
      </w:r>
      <w:r w:rsidRPr="00B94ED2">
        <w:rPr>
          <w:rFonts w:ascii="Tahoma" w:eastAsia="PMingLiU" w:hAnsi="Tahoma" w:cs="Tahoma"/>
          <w:color w:val="FF6F0D"/>
          <w:sz w:val="22"/>
          <w:szCs w:val="22"/>
        </w:rPr>
        <w:t xml:space="preserve"> System Center 2012</w:t>
      </w:r>
      <w:bookmarkEnd w:id="1479"/>
      <w:bookmarkEnd w:id="1482"/>
    </w:p>
    <w:bookmarkEnd w:id="1480"/>
    <w:p w14:paraId="61FFBCB0" w14:textId="77777777" w:rsidR="00FF4CAB" w:rsidRPr="00B94ED2" w:rsidRDefault="00FF4CAB" w:rsidP="004F0CAE">
      <w:pPr>
        <w:rPr>
          <w:rFonts w:eastAsia="PMingLiU" w:cs="Tahoma"/>
        </w:rPr>
      </w:pPr>
    </w:p>
    <w:p w14:paraId="61FFBCB1" w14:textId="77777777" w:rsidR="00FF4CAB" w:rsidRPr="00B94ED2" w:rsidRDefault="00FF4CAB" w:rsidP="004F0CAE">
      <w:pPr>
        <w:ind w:left="720"/>
        <w:rPr>
          <w:rFonts w:eastAsia="PMingLiU" w:cs="Tahoma"/>
        </w:rPr>
      </w:pPr>
      <w:r w:rsidRPr="00B94ED2">
        <w:rPr>
          <w:rFonts w:eastAsia="PMingLiU" w:cs="Tahoma"/>
          <w:color w:val="000000"/>
          <w:szCs w:val="24"/>
        </w:rPr>
        <w:t>將不再提供較新版的</w:t>
      </w:r>
      <w:r w:rsidRPr="00B94ED2">
        <w:rPr>
          <w:rFonts w:eastAsia="PMingLiU" w:cs="Tahoma"/>
          <w:color w:val="000000"/>
          <w:szCs w:val="24"/>
        </w:rPr>
        <w:t xml:space="preserve"> System Center Data Protection Manager 2010</w:t>
      </w:r>
      <w:r w:rsidRPr="00B94ED2">
        <w:rPr>
          <w:rFonts w:eastAsia="PMingLiU" w:cs="Tahoma"/>
          <w:color w:val="000000"/>
          <w:szCs w:val="24"/>
        </w:rPr>
        <w:t>、</w:t>
      </w:r>
      <w:r w:rsidRPr="00B94ED2">
        <w:rPr>
          <w:rFonts w:eastAsia="PMingLiU" w:cs="Tahoma"/>
          <w:color w:val="000000"/>
          <w:szCs w:val="24"/>
        </w:rPr>
        <w:t>System Center Operations Manager 2008 R2</w:t>
      </w:r>
      <w:r w:rsidRPr="00B94ED2">
        <w:rPr>
          <w:rFonts w:eastAsia="PMingLiU" w:cs="Tahoma"/>
          <w:color w:val="000000"/>
          <w:szCs w:val="24"/>
        </w:rPr>
        <w:t>、</w:t>
      </w:r>
      <w:r w:rsidRPr="00B94ED2">
        <w:rPr>
          <w:rFonts w:eastAsia="PMingLiU" w:cs="Tahoma"/>
          <w:color w:val="000000"/>
          <w:szCs w:val="24"/>
        </w:rPr>
        <w:t xml:space="preserve">System Center Service Manager 2010 </w:t>
      </w:r>
      <w:r w:rsidRPr="00B94ED2">
        <w:rPr>
          <w:rFonts w:eastAsia="PMingLiU" w:cs="Tahoma"/>
          <w:color w:val="000000"/>
          <w:szCs w:val="24"/>
        </w:rPr>
        <w:t>和</w:t>
      </w:r>
      <w:r w:rsidRPr="00B94ED2">
        <w:rPr>
          <w:rFonts w:eastAsia="PMingLiU" w:cs="Tahoma"/>
          <w:color w:val="000000"/>
          <w:szCs w:val="24"/>
        </w:rPr>
        <w:t xml:space="preserve"> System Center Virtual Machine Manager 2008 R2</w:t>
      </w:r>
      <w:r w:rsidRPr="00B94ED2">
        <w:rPr>
          <w:rFonts w:eastAsia="PMingLiU" w:cs="Tahoma"/>
          <w:color w:val="000000"/>
          <w:szCs w:val="24"/>
        </w:rPr>
        <w:t>。</w:t>
      </w:r>
      <w:r w:rsidR="007B1B73">
        <w:rPr>
          <w:rFonts w:eastAsia="PMingLiU" w:cs="Tahoma"/>
          <w:color w:val="000000"/>
          <w:szCs w:val="24"/>
        </w:rPr>
        <w:br/>
      </w:r>
      <w:r w:rsidRPr="00B94ED2">
        <w:rPr>
          <w:rFonts w:eastAsia="PMingLiU" w:cs="Tahoma"/>
          <w:color w:val="000000"/>
          <w:szCs w:val="24"/>
        </w:rPr>
        <w:t>同樣地，將不再依單獨的軟體使用權或伺服器管理使用權提供較新版的</w:t>
      </w:r>
      <w:r w:rsidRPr="00B94ED2">
        <w:rPr>
          <w:rFonts w:eastAsia="PMingLiU" w:cs="Tahoma"/>
          <w:color w:val="000000"/>
          <w:szCs w:val="24"/>
        </w:rPr>
        <w:t xml:space="preserve"> System Center Configuration Manager 2007 R3</w:t>
      </w:r>
      <w:r w:rsidRPr="00B94ED2">
        <w:rPr>
          <w:rFonts w:eastAsia="PMingLiU" w:cs="Tahoma"/>
          <w:color w:val="000000"/>
          <w:szCs w:val="24"/>
        </w:rPr>
        <w:t>。例外的是，若已取得</w:t>
      </w:r>
      <w:r w:rsidRPr="00B94ED2">
        <w:rPr>
          <w:rFonts w:eastAsia="PMingLiU" w:cs="Tahoma"/>
          <w:color w:val="000000"/>
          <w:szCs w:val="24"/>
        </w:rPr>
        <w:t xml:space="preserve"> System Center 2012</w:t>
      </w:r>
      <w:r w:rsidRPr="00B94ED2">
        <w:rPr>
          <w:rFonts w:eastAsia="PMingLiU" w:cs="Tahoma"/>
          <w:color w:val="000000"/>
          <w:szCs w:val="24"/>
        </w:rPr>
        <w:t>，其針對軟體和對應至該等產品之管理使用權的軟體保證範圍在</w:t>
      </w:r>
      <w:r w:rsidRPr="00B94ED2">
        <w:rPr>
          <w:rFonts w:eastAsia="PMingLiU" w:cs="Tahoma"/>
          <w:color w:val="000000"/>
          <w:szCs w:val="24"/>
        </w:rPr>
        <w:t xml:space="preserve"> 2012 </w:t>
      </w:r>
      <w:r w:rsidRPr="00B94ED2">
        <w:rPr>
          <w:rFonts w:eastAsia="PMingLiU" w:cs="Tahoma"/>
          <w:color w:val="000000"/>
          <w:szCs w:val="24"/>
        </w:rPr>
        <w:t>年</w:t>
      </w:r>
      <w:r w:rsidRPr="00B94ED2">
        <w:rPr>
          <w:rFonts w:eastAsia="PMingLiU" w:cs="Tahoma"/>
          <w:color w:val="000000"/>
          <w:szCs w:val="24"/>
        </w:rPr>
        <w:t xml:space="preserve"> 4 </w:t>
      </w:r>
      <w:r w:rsidRPr="00B94ED2">
        <w:rPr>
          <w:rFonts w:eastAsia="PMingLiU" w:cs="Tahoma"/>
          <w:color w:val="000000"/>
          <w:szCs w:val="24"/>
        </w:rPr>
        <w:t>月</w:t>
      </w:r>
      <w:r w:rsidRPr="00B94ED2">
        <w:rPr>
          <w:rFonts w:eastAsia="PMingLiU" w:cs="Tahoma"/>
          <w:color w:val="000000"/>
          <w:szCs w:val="24"/>
        </w:rPr>
        <w:t xml:space="preserve"> 1 </w:t>
      </w:r>
      <w:r w:rsidRPr="00B94ED2">
        <w:rPr>
          <w:rFonts w:eastAsia="PMingLiU" w:cs="Tahoma"/>
          <w:color w:val="000000"/>
          <w:szCs w:val="24"/>
        </w:rPr>
        <w:t>日當日有效的客戶，本公司將提供使用權讓他們升級為</w:t>
      </w:r>
      <w:r w:rsidRPr="00B94ED2">
        <w:rPr>
          <w:rFonts w:eastAsia="PMingLiU" w:cs="Tahoma"/>
          <w:color w:val="000000"/>
          <w:szCs w:val="24"/>
        </w:rPr>
        <w:t xml:space="preserve"> Systems Center 2012 </w:t>
      </w:r>
      <w:r w:rsidRPr="00B94ED2">
        <w:rPr>
          <w:rFonts w:eastAsia="PMingLiU" w:cs="Tahoma"/>
          <w:color w:val="000000"/>
          <w:szCs w:val="24"/>
        </w:rPr>
        <w:t>軟體並使用它，以取代這些產品，如下所示。</w:t>
      </w:r>
    </w:p>
    <w:p w14:paraId="61FFBCB2" w14:textId="77777777" w:rsidR="00FF4CAB" w:rsidRDefault="00FF4CAB" w:rsidP="004F0CAE">
      <w:pPr>
        <w:ind w:left="900"/>
        <w:rPr>
          <w:rFonts w:eastAsia="PMingLiU" w:cs="Tahoma"/>
        </w:rPr>
      </w:pPr>
    </w:p>
    <w:p w14:paraId="61FFBCB3" w14:textId="77777777" w:rsidR="008548A4" w:rsidRDefault="008548A4" w:rsidP="004F0CAE">
      <w:pPr>
        <w:ind w:left="900"/>
        <w:rPr>
          <w:rFonts w:eastAsia="PMingLiU" w:cs="Tahoma"/>
        </w:rPr>
      </w:pPr>
    </w:p>
    <w:p w14:paraId="61FFBCB4" w14:textId="77777777" w:rsidR="008548A4" w:rsidRDefault="008548A4" w:rsidP="004F0CAE">
      <w:pPr>
        <w:ind w:left="900"/>
        <w:rPr>
          <w:rFonts w:eastAsia="PMingLiU" w:cs="Tahoma"/>
        </w:rPr>
      </w:pPr>
    </w:p>
    <w:p w14:paraId="61FFBCB5" w14:textId="77777777" w:rsidR="008548A4" w:rsidRPr="00B94ED2" w:rsidRDefault="008548A4" w:rsidP="004F0CAE">
      <w:pPr>
        <w:ind w:left="900"/>
        <w:rPr>
          <w:rFonts w:eastAsia="PMingLiU"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B94ED2" w14:paraId="61FFBCB8" w14:textId="77777777" w:rsidTr="008548A4">
        <w:trPr>
          <w:cantSplit/>
        </w:trPr>
        <w:tc>
          <w:tcPr>
            <w:tcW w:w="3960" w:type="dxa"/>
            <w:tcBorders>
              <w:top w:val="single" w:sz="4" w:space="0" w:color="000000"/>
              <w:bottom w:val="single" w:sz="6" w:space="0" w:color="000000"/>
            </w:tcBorders>
            <w:shd w:val="clear" w:color="auto" w:fill="FABF8F"/>
          </w:tcPr>
          <w:p w14:paraId="61FFBCB6" w14:textId="77777777" w:rsidR="00FF4CAB" w:rsidRPr="00B94ED2" w:rsidRDefault="00FF4CAB" w:rsidP="00FF4CAB">
            <w:pPr>
              <w:jc w:val="center"/>
              <w:rPr>
                <w:rFonts w:eastAsia="PMingLiU" w:cs="Tahoma"/>
                <w:b/>
                <w:color w:val="000000"/>
                <w:szCs w:val="20"/>
              </w:rPr>
            </w:pPr>
            <w:r w:rsidRPr="00B94ED2">
              <w:rPr>
                <w:rFonts w:eastAsia="PMingLiU" w:cs="Tahoma"/>
                <w:b/>
                <w:color w:val="000000"/>
                <w:szCs w:val="20"/>
              </w:rPr>
              <w:t>合格使用權</w:t>
            </w:r>
          </w:p>
        </w:tc>
        <w:tc>
          <w:tcPr>
            <w:tcW w:w="4050" w:type="dxa"/>
            <w:tcBorders>
              <w:top w:val="single" w:sz="4" w:space="0" w:color="000000"/>
              <w:bottom w:val="single" w:sz="6" w:space="0" w:color="000000"/>
            </w:tcBorders>
            <w:shd w:val="clear" w:color="auto" w:fill="FABF8F"/>
          </w:tcPr>
          <w:p w14:paraId="61FFBCB7" w14:textId="77777777" w:rsidR="00FF4CAB" w:rsidRPr="00B94ED2" w:rsidRDefault="00FF4CAB" w:rsidP="00FF4CAB">
            <w:pPr>
              <w:jc w:val="center"/>
              <w:rPr>
                <w:rFonts w:eastAsia="PMingLiU" w:cs="Tahoma"/>
                <w:b/>
                <w:color w:val="000000"/>
                <w:szCs w:val="20"/>
              </w:rPr>
            </w:pPr>
            <w:r w:rsidRPr="00B94ED2">
              <w:rPr>
                <w:rFonts w:eastAsia="PMingLiU" w:cs="Tahoma"/>
                <w:b/>
                <w:color w:val="000000"/>
                <w:szCs w:val="20"/>
              </w:rPr>
              <w:t xml:space="preserve">System Center 2012 </w:t>
            </w:r>
            <w:r w:rsidRPr="00B94ED2">
              <w:rPr>
                <w:rFonts w:eastAsia="PMingLiU" w:cs="Tahoma"/>
                <w:b/>
                <w:color w:val="000000"/>
                <w:szCs w:val="20"/>
              </w:rPr>
              <w:t>使用權：</w:t>
            </w:r>
          </w:p>
        </w:tc>
      </w:tr>
      <w:tr w:rsidR="00FF4CAB" w:rsidRPr="00B94ED2" w14:paraId="61FFBCBB" w14:textId="77777777" w:rsidTr="008548A4">
        <w:trPr>
          <w:cantSplit/>
        </w:trPr>
        <w:tc>
          <w:tcPr>
            <w:tcW w:w="3960" w:type="dxa"/>
            <w:tcBorders>
              <w:top w:val="single" w:sz="6" w:space="0" w:color="000000"/>
            </w:tcBorders>
            <w:shd w:val="clear" w:color="auto" w:fill="FFFFFF"/>
          </w:tcPr>
          <w:p w14:paraId="61FFBCB9" w14:textId="77777777" w:rsidR="00FF4CAB" w:rsidRPr="00B94ED2" w:rsidRDefault="00FF4CAB" w:rsidP="00FF4CAB">
            <w:pPr>
              <w:rPr>
                <w:rFonts w:eastAsia="PMingLiU" w:cs="Tahoma"/>
                <w:color w:val="000000"/>
                <w:szCs w:val="20"/>
              </w:rPr>
            </w:pPr>
            <w:r w:rsidRPr="00B94ED2">
              <w:rPr>
                <w:rFonts w:eastAsia="PMingLiU" w:cs="Tahoma"/>
                <w:color w:val="000000"/>
                <w:szCs w:val="20"/>
              </w:rPr>
              <w:t>System Center Client Management Suite (</w:t>
            </w:r>
            <w:r w:rsidRPr="00B94ED2">
              <w:rPr>
                <w:rFonts w:eastAsia="PMingLiU" w:cs="Tahoma"/>
                <w:color w:val="000000"/>
                <w:szCs w:val="20"/>
              </w:rPr>
              <w:t>用戶端</w:t>
            </w:r>
            <w:r w:rsidRPr="00B94ED2">
              <w:rPr>
                <w:rFonts w:eastAsia="PMingLiU" w:cs="Tahoma"/>
                <w:color w:val="000000"/>
                <w:szCs w:val="20"/>
              </w:rPr>
              <w:t xml:space="preserve"> ML) (</w:t>
            </w:r>
            <w:r w:rsidRPr="00B94ED2">
              <w:rPr>
                <w:rFonts w:eastAsia="PMingLiU" w:cs="Tahoma"/>
                <w:color w:val="000000"/>
                <w:szCs w:val="20"/>
              </w:rPr>
              <w:t>每一</w:t>
            </w:r>
            <w:r w:rsidRPr="00B94ED2">
              <w:rPr>
                <w:rFonts w:eastAsia="PMingLiU" w:cs="Tahoma"/>
                <w:color w:val="000000"/>
                <w:szCs w:val="20"/>
              </w:rPr>
              <w:t xml:space="preserve"> OSE)</w:t>
            </w:r>
          </w:p>
        </w:tc>
        <w:tc>
          <w:tcPr>
            <w:tcW w:w="4050" w:type="dxa"/>
            <w:tcBorders>
              <w:top w:val="single" w:sz="6" w:space="0" w:color="000000"/>
            </w:tcBorders>
            <w:shd w:val="clear" w:color="auto" w:fill="FFFFFF"/>
          </w:tcPr>
          <w:p w14:paraId="61FFBCBA"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1 </w:t>
            </w:r>
            <w:r w:rsidRPr="00B94ED2">
              <w:rPr>
                <w:rFonts w:eastAsia="PMingLiU" w:cs="Tahoma"/>
                <w:color w:val="000000"/>
                <w:szCs w:val="20"/>
              </w:rPr>
              <w:t>份</w:t>
            </w:r>
            <w:r w:rsidRPr="00B94ED2">
              <w:rPr>
                <w:rFonts w:eastAsia="PMingLiU" w:cs="Tahoma"/>
                <w:color w:val="000000"/>
                <w:szCs w:val="20"/>
              </w:rPr>
              <w:t xml:space="preserve"> System Center 2012 Client Management Suite (</w:t>
            </w:r>
            <w:r w:rsidRPr="00B94ED2">
              <w:rPr>
                <w:rFonts w:eastAsia="PMingLiU" w:cs="Tahoma"/>
                <w:color w:val="000000"/>
                <w:szCs w:val="20"/>
              </w:rPr>
              <w:t>用戶端</w:t>
            </w:r>
            <w:r w:rsidRPr="00B94ED2">
              <w:rPr>
                <w:rFonts w:eastAsia="PMingLiU" w:cs="Tahoma"/>
                <w:color w:val="000000"/>
                <w:szCs w:val="20"/>
              </w:rPr>
              <w:t xml:space="preserve"> ML) (</w:t>
            </w:r>
            <w:r w:rsidRPr="00B94ED2">
              <w:rPr>
                <w:rFonts w:eastAsia="PMingLiU" w:cs="Tahoma"/>
                <w:color w:val="000000"/>
                <w:szCs w:val="20"/>
              </w:rPr>
              <w:t>每一</w:t>
            </w:r>
            <w:r w:rsidRPr="00B94ED2">
              <w:rPr>
                <w:rFonts w:eastAsia="PMingLiU" w:cs="Tahoma"/>
                <w:color w:val="000000"/>
                <w:szCs w:val="20"/>
              </w:rPr>
              <w:t xml:space="preserve"> OSE)</w:t>
            </w:r>
          </w:p>
        </w:tc>
      </w:tr>
      <w:tr w:rsidR="00FF4CAB" w:rsidRPr="00B94ED2" w14:paraId="61FFBCBE" w14:textId="77777777" w:rsidTr="008548A4">
        <w:trPr>
          <w:cantSplit/>
        </w:trPr>
        <w:tc>
          <w:tcPr>
            <w:tcW w:w="3960" w:type="dxa"/>
            <w:shd w:val="clear" w:color="auto" w:fill="FFFFFF"/>
          </w:tcPr>
          <w:p w14:paraId="61FFBCBC" w14:textId="77777777" w:rsidR="00FF4CAB" w:rsidRPr="00B94ED2" w:rsidRDefault="00FF4CAB" w:rsidP="00FF4CAB">
            <w:pPr>
              <w:rPr>
                <w:rFonts w:eastAsia="PMingLiU" w:cs="Tahoma"/>
                <w:color w:val="000000"/>
                <w:szCs w:val="20"/>
              </w:rPr>
            </w:pPr>
            <w:r w:rsidRPr="00B94ED2">
              <w:rPr>
                <w:rFonts w:eastAsia="PMingLiU" w:cs="Tahoma"/>
                <w:color w:val="000000"/>
                <w:szCs w:val="20"/>
              </w:rPr>
              <w:t>System Center Client Management Suite (</w:t>
            </w:r>
            <w:r w:rsidRPr="00B94ED2">
              <w:rPr>
                <w:rFonts w:eastAsia="PMingLiU" w:cs="Tahoma"/>
                <w:color w:val="000000"/>
                <w:szCs w:val="20"/>
              </w:rPr>
              <w:t>用戶端</w:t>
            </w:r>
            <w:r w:rsidRPr="00B94ED2">
              <w:rPr>
                <w:rFonts w:eastAsia="PMingLiU" w:cs="Tahoma"/>
                <w:color w:val="000000"/>
                <w:szCs w:val="20"/>
              </w:rPr>
              <w:t xml:space="preserve"> ML) (</w:t>
            </w:r>
            <w:r w:rsidRPr="00B94ED2">
              <w:rPr>
                <w:rFonts w:eastAsia="PMingLiU" w:cs="Tahoma"/>
                <w:color w:val="000000"/>
                <w:szCs w:val="20"/>
              </w:rPr>
              <w:t>每一使用者</w:t>
            </w:r>
            <w:r w:rsidRPr="00B94ED2">
              <w:rPr>
                <w:rFonts w:eastAsia="PMingLiU" w:cs="Tahoma"/>
                <w:color w:val="000000"/>
                <w:szCs w:val="20"/>
              </w:rPr>
              <w:t>)</w:t>
            </w:r>
          </w:p>
        </w:tc>
        <w:tc>
          <w:tcPr>
            <w:tcW w:w="4050" w:type="dxa"/>
            <w:shd w:val="clear" w:color="auto" w:fill="FFFFFF"/>
          </w:tcPr>
          <w:p w14:paraId="61FFBCBD"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1 </w:t>
            </w:r>
            <w:r w:rsidRPr="00B94ED2">
              <w:rPr>
                <w:rFonts w:eastAsia="PMingLiU" w:cs="Tahoma"/>
                <w:color w:val="000000"/>
                <w:szCs w:val="20"/>
              </w:rPr>
              <w:t>份</w:t>
            </w:r>
            <w:r w:rsidRPr="00B94ED2">
              <w:rPr>
                <w:rFonts w:eastAsia="PMingLiU" w:cs="Tahoma"/>
                <w:color w:val="000000"/>
                <w:szCs w:val="20"/>
              </w:rPr>
              <w:t xml:space="preserve"> System Center 2012 Client Management Suite (</w:t>
            </w:r>
            <w:r w:rsidRPr="00B94ED2">
              <w:rPr>
                <w:rFonts w:eastAsia="PMingLiU" w:cs="Tahoma"/>
                <w:color w:val="000000"/>
                <w:szCs w:val="20"/>
              </w:rPr>
              <w:t>用戶端</w:t>
            </w:r>
            <w:r w:rsidRPr="00B94ED2">
              <w:rPr>
                <w:rFonts w:eastAsia="PMingLiU" w:cs="Tahoma"/>
                <w:color w:val="000000"/>
                <w:szCs w:val="20"/>
              </w:rPr>
              <w:t xml:space="preserve"> ML) (</w:t>
            </w:r>
            <w:r w:rsidRPr="00B94ED2">
              <w:rPr>
                <w:rFonts w:eastAsia="PMingLiU" w:cs="Tahoma"/>
                <w:color w:val="000000"/>
                <w:szCs w:val="20"/>
              </w:rPr>
              <w:t>每一使用者</w:t>
            </w:r>
            <w:r w:rsidRPr="00B94ED2">
              <w:rPr>
                <w:rFonts w:eastAsia="PMingLiU" w:cs="Tahoma"/>
                <w:color w:val="000000"/>
                <w:szCs w:val="20"/>
              </w:rPr>
              <w:t>)</w:t>
            </w:r>
          </w:p>
        </w:tc>
      </w:tr>
      <w:tr w:rsidR="00FF4CAB" w:rsidRPr="00B94ED2" w14:paraId="61FFBCC1" w14:textId="77777777" w:rsidTr="008548A4">
        <w:trPr>
          <w:cantSplit/>
        </w:trPr>
        <w:tc>
          <w:tcPr>
            <w:tcW w:w="3960" w:type="dxa"/>
            <w:shd w:val="clear" w:color="auto" w:fill="FFFFFF"/>
          </w:tcPr>
          <w:p w14:paraId="61FFBCBF" w14:textId="77777777" w:rsidR="00FF4CAB" w:rsidRPr="00B94ED2" w:rsidRDefault="00FF4CAB" w:rsidP="00FF4CAB">
            <w:pPr>
              <w:rPr>
                <w:rFonts w:eastAsia="PMingLiU" w:cs="Tahoma"/>
                <w:color w:val="000000"/>
                <w:szCs w:val="20"/>
              </w:rPr>
            </w:pPr>
            <w:r w:rsidRPr="00B94ED2">
              <w:rPr>
                <w:rFonts w:eastAsia="PMingLiU" w:cs="Tahoma"/>
                <w:color w:val="000000"/>
                <w:szCs w:val="20"/>
              </w:rPr>
              <w:t>System Center Configuration Manager 2007 R3</w:t>
            </w:r>
          </w:p>
        </w:tc>
        <w:tc>
          <w:tcPr>
            <w:tcW w:w="4050" w:type="dxa"/>
            <w:shd w:val="clear" w:color="auto" w:fill="FFFFFF"/>
          </w:tcPr>
          <w:p w14:paraId="61FFBCC0"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1 </w:t>
            </w:r>
            <w:r w:rsidRPr="00B94ED2">
              <w:rPr>
                <w:rFonts w:eastAsia="PMingLiU" w:cs="Tahoma"/>
                <w:color w:val="000000"/>
                <w:szCs w:val="20"/>
              </w:rPr>
              <w:t>個</w:t>
            </w:r>
            <w:r w:rsidRPr="00B94ED2">
              <w:rPr>
                <w:rFonts w:eastAsia="PMingLiU" w:cs="Tahoma"/>
                <w:color w:val="000000"/>
                <w:szCs w:val="20"/>
              </w:rPr>
              <w:t xml:space="preserve"> System Center 2012 Standard </w:t>
            </w:r>
            <w:r w:rsidRPr="00B94ED2">
              <w:rPr>
                <w:rFonts w:eastAsia="PMingLiU" w:cs="Tahoma"/>
                <w:color w:val="000000"/>
                <w:szCs w:val="20"/>
              </w:rPr>
              <w:t>伺服器管理使用權</w:t>
            </w:r>
            <w:r w:rsidRPr="00B94ED2">
              <w:rPr>
                <w:rFonts w:eastAsia="PMingLiU" w:cs="Tahoma"/>
                <w:color w:val="000000"/>
                <w:szCs w:val="20"/>
              </w:rPr>
              <w:t xml:space="preserve"> (</w:t>
            </w:r>
            <w:r w:rsidRPr="00B94ED2">
              <w:rPr>
                <w:rFonts w:eastAsia="PMingLiU" w:cs="Tahoma"/>
                <w:color w:val="000000"/>
                <w:szCs w:val="20"/>
              </w:rPr>
              <w:t>伺服器</w:t>
            </w:r>
            <w:r w:rsidRPr="00B94ED2">
              <w:rPr>
                <w:rFonts w:eastAsia="PMingLiU" w:cs="Tahoma"/>
                <w:color w:val="000000"/>
                <w:szCs w:val="20"/>
              </w:rPr>
              <w:t xml:space="preserve"> ML)</w:t>
            </w:r>
          </w:p>
        </w:tc>
      </w:tr>
      <w:tr w:rsidR="00FF4CAB" w:rsidRPr="00B94ED2" w14:paraId="61FFBCC4" w14:textId="77777777" w:rsidTr="008548A4">
        <w:trPr>
          <w:cantSplit/>
        </w:trPr>
        <w:tc>
          <w:tcPr>
            <w:tcW w:w="3960" w:type="dxa"/>
            <w:shd w:val="clear" w:color="auto" w:fill="FFFFFF"/>
          </w:tcPr>
          <w:p w14:paraId="61FFBCC2"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System Center Configuration Manager 2007 R3 </w:t>
            </w:r>
            <w:r w:rsidRPr="00B94ED2">
              <w:rPr>
                <w:rFonts w:eastAsia="PMingLiU" w:cs="Tahoma"/>
                <w:color w:val="000000"/>
                <w:szCs w:val="20"/>
              </w:rPr>
              <w:t>用戶端管理使用權</w:t>
            </w:r>
            <w:r w:rsidRPr="00B94ED2">
              <w:rPr>
                <w:rFonts w:eastAsia="PMingLiU" w:cs="Tahoma"/>
                <w:color w:val="000000"/>
                <w:szCs w:val="20"/>
              </w:rPr>
              <w:t xml:space="preserve"> (</w:t>
            </w:r>
            <w:r w:rsidRPr="00B94ED2">
              <w:rPr>
                <w:rFonts w:eastAsia="PMingLiU" w:cs="Tahoma"/>
                <w:color w:val="000000"/>
                <w:szCs w:val="20"/>
              </w:rPr>
              <w:t>用戶端</w:t>
            </w:r>
            <w:r w:rsidRPr="00B94ED2">
              <w:rPr>
                <w:rFonts w:eastAsia="PMingLiU" w:cs="Tahoma"/>
                <w:color w:val="000000"/>
                <w:szCs w:val="20"/>
              </w:rPr>
              <w:t xml:space="preserve"> ML) (</w:t>
            </w:r>
            <w:r w:rsidRPr="00B94ED2">
              <w:rPr>
                <w:rFonts w:eastAsia="PMingLiU" w:cs="Tahoma"/>
                <w:color w:val="000000"/>
                <w:szCs w:val="20"/>
              </w:rPr>
              <w:t>每一</w:t>
            </w:r>
            <w:r w:rsidRPr="00B94ED2">
              <w:rPr>
                <w:rFonts w:eastAsia="PMingLiU" w:cs="Tahoma"/>
                <w:color w:val="000000"/>
                <w:szCs w:val="20"/>
              </w:rPr>
              <w:t xml:space="preserve"> OSE)</w:t>
            </w:r>
          </w:p>
        </w:tc>
        <w:tc>
          <w:tcPr>
            <w:tcW w:w="4050" w:type="dxa"/>
            <w:shd w:val="clear" w:color="auto" w:fill="FFFFFF"/>
          </w:tcPr>
          <w:p w14:paraId="61FFBCC3" w14:textId="77777777" w:rsidR="00FF4CAB" w:rsidRPr="00B94ED2" w:rsidRDefault="00FF4CAB" w:rsidP="00FF4CAB">
            <w:pPr>
              <w:rPr>
                <w:rFonts w:eastAsia="PMingLiU" w:cs="Tahoma"/>
                <w:color w:val="000000"/>
                <w:szCs w:val="20"/>
              </w:rPr>
            </w:pPr>
            <w:r w:rsidRPr="00B94ED2">
              <w:rPr>
                <w:rFonts w:eastAsia="PMingLiU" w:cs="Tahoma"/>
                <w:szCs w:val="20"/>
              </w:rPr>
              <w:t xml:space="preserve">1 </w:t>
            </w:r>
            <w:r w:rsidRPr="00B94ED2">
              <w:rPr>
                <w:rFonts w:eastAsia="PMingLiU" w:cs="Tahoma"/>
                <w:szCs w:val="20"/>
              </w:rPr>
              <w:t>份</w:t>
            </w:r>
            <w:r w:rsidRPr="00B94ED2">
              <w:rPr>
                <w:rFonts w:eastAsia="PMingLiU" w:cs="Tahoma"/>
                <w:szCs w:val="20"/>
              </w:rPr>
              <w:t xml:space="preserve"> System Center 2012 Configuration Manager </w:t>
            </w:r>
            <w:r w:rsidRPr="00B94ED2">
              <w:rPr>
                <w:rFonts w:eastAsia="PMingLiU" w:cs="Tahoma"/>
                <w:szCs w:val="20"/>
              </w:rPr>
              <w:t>用戶端管理使用權</w:t>
            </w:r>
            <w:r w:rsidRPr="00B94ED2">
              <w:rPr>
                <w:rFonts w:eastAsia="PMingLiU" w:cs="Tahoma"/>
                <w:szCs w:val="20"/>
              </w:rPr>
              <w:t xml:space="preserve"> (</w:t>
            </w:r>
            <w:r w:rsidRPr="00B94ED2">
              <w:rPr>
                <w:rFonts w:eastAsia="PMingLiU" w:cs="Tahoma"/>
                <w:szCs w:val="20"/>
              </w:rPr>
              <w:t>用戶端</w:t>
            </w:r>
            <w:r w:rsidRPr="00B94ED2">
              <w:rPr>
                <w:rFonts w:eastAsia="PMingLiU" w:cs="Tahoma"/>
                <w:szCs w:val="20"/>
              </w:rPr>
              <w:t xml:space="preserve"> ML) (</w:t>
            </w:r>
            <w:r w:rsidRPr="00B94ED2">
              <w:rPr>
                <w:rFonts w:eastAsia="PMingLiU" w:cs="Tahoma"/>
                <w:szCs w:val="20"/>
              </w:rPr>
              <w:t>每一</w:t>
            </w:r>
            <w:r w:rsidRPr="00B94ED2">
              <w:rPr>
                <w:rFonts w:eastAsia="PMingLiU" w:cs="Tahoma"/>
                <w:szCs w:val="20"/>
              </w:rPr>
              <w:t xml:space="preserve"> OSE)</w:t>
            </w:r>
          </w:p>
        </w:tc>
      </w:tr>
      <w:tr w:rsidR="00FF4CAB" w:rsidRPr="00B94ED2" w14:paraId="61FFBCC7" w14:textId="77777777" w:rsidTr="008548A4">
        <w:trPr>
          <w:cantSplit/>
        </w:trPr>
        <w:tc>
          <w:tcPr>
            <w:tcW w:w="3960" w:type="dxa"/>
            <w:shd w:val="clear" w:color="auto" w:fill="FFFFFF"/>
          </w:tcPr>
          <w:p w14:paraId="61FFBCC5"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System Center Configuration Manager 2007 R3 </w:t>
            </w:r>
            <w:r w:rsidRPr="00B94ED2">
              <w:rPr>
                <w:rFonts w:eastAsia="PMingLiU" w:cs="Tahoma"/>
                <w:color w:val="000000"/>
                <w:szCs w:val="20"/>
              </w:rPr>
              <w:t>用戶端管理使用權</w:t>
            </w:r>
            <w:r w:rsidRPr="00B94ED2">
              <w:rPr>
                <w:rFonts w:eastAsia="PMingLiU" w:cs="Tahoma"/>
                <w:color w:val="000000"/>
                <w:szCs w:val="20"/>
              </w:rPr>
              <w:t xml:space="preserve"> (</w:t>
            </w:r>
            <w:r w:rsidRPr="00B94ED2">
              <w:rPr>
                <w:rFonts w:eastAsia="PMingLiU" w:cs="Tahoma"/>
                <w:color w:val="000000"/>
                <w:szCs w:val="20"/>
              </w:rPr>
              <w:t>用戶端</w:t>
            </w:r>
            <w:r w:rsidRPr="00B94ED2">
              <w:rPr>
                <w:rFonts w:eastAsia="PMingLiU" w:cs="Tahoma"/>
                <w:color w:val="000000"/>
                <w:szCs w:val="20"/>
              </w:rPr>
              <w:t xml:space="preserve"> ML) (</w:t>
            </w:r>
            <w:r w:rsidRPr="00B94ED2">
              <w:rPr>
                <w:rFonts w:eastAsia="PMingLiU" w:cs="Tahoma"/>
                <w:color w:val="000000"/>
                <w:szCs w:val="20"/>
              </w:rPr>
              <w:t>每一使用者</w:t>
            </w:r>
            <w:r w:rsidRPr="00B94ED2">
              <w:rPr>
                <w:rFonts w:eastAsia="PMingLiU" w:cs="Tahoma"/>
                <w:color w:val="000000"/>
                <w:szCs w:val="20"/>
              </w:rPr>
              <w:t>)</w:t>
            </w:r>
          </w:p>
        </w:tc>
        <w:tc>
          <w:tcPr>
            <w:tcW w:w="4050" w:type="dxa"/>
            <w:shd w:val="clear" w:color="auto" w:fill="FFFFFF"/>
          </w:tcPr>
          <w:p w14:paraId="61FFBCC6" w14:textId="77777777" w:rsidR="00FF4CAB" w:rsidRPr="00B94ED2" w:rsidRDefault="00FF4CAB" w:rsidP="00FF4CAB">
            <w:pPr>
              <w:rPr>
                <w:rFonts w:eastAsia="PMingLiU" w:cs="Tahoma"/>
                <w:color w:val="000000"/>
                <w:szCs w:val="20"/>
              </w:rPr>
            </w:pPr>
            <w:r w:rsidRPr="00B94ED2">
              <w:rPr>
                <w:rFonts w:eastAsia="PMingLiU" w:cs="Tahoma"/>
                <w:szCs w:val="20"/>
              </w:rPr>
              <w:t xml:space="preserve">1 </w:t>
            </w:r>
            <w:r w:rsidRPr="00B94ED2">
              <w:rPr>
                <w:rFonts w:eastAsia="PMingLiU" w:cs="Tahoma"/>
                <w:szCs w:val="20"/>
              </w:rPr>
              <w:t>份</w:t>
            </w:r>
            <w:r w:rsidRPr="00B94ED2">
              <w:rPr>
                <w:rFonts w:eastAsia="PMingLiU" w:cs="Tahoma"/>
                <w:szCs w:val="20"/>
              </w:rPr>
              <w:t xml:space="preserve"> System Center 2012 Configuration Manager </w:t>
            </w:r>
            <w:r w:rsidRPr="00B94ED2">
              <w:rPr>
                <w:rFonts w:eastAsia="PMingLiU" w:cs="Tahoma"/>
                <w:szCs w:val="20"/>
              </w:rPr>
              <w:t>用戶端管理使用權</w:t>
            </w:r>
            <w:r w:rsidRPr="00B94ED2">
              <w:rPr>
                <w:rFonts w:eastAsia="PMingLiU" w:cs="Tahoma"/>
                <w:szCs w:val="20"/>
              </w:rPr>
              <w:t xml:space="preserve"> (</w:t>
            </w:r>
            <w:r w:rsidRPr="00B94ED2">
              <w:rPr>
                <w:rFonts w:eastAsia="PMingLiU" w:cs="Tahoma"/>
                <w:szCs w:val="20"/>
              </w:rPr>
              <w:t>用戶端</w:t>
            </w:r>
            <w:r w:rsidRPr="00B94ED2">
              <w:rPr>
                <w:rFonts w:eastAsia="PMingLiU" w:cs="Tahoma"/>
                <w:szCs w:val="20"/>
              </w:rPr>
              <w:t xml:space="preserve"> ML) (</w:t>
            </w:r>
            <w:r w:rsidRPr="00B94ED2">
              <w:rPr>
                <w:rFonts w:eastAsia="PMingLiU" w:cs="Tahoma"/>
                <w:szCs w:val="20"/>
              </w:rPr>
              <w:t>每一使用者</w:t>
            </w:r>
            <w:r w:rsidRPr="00B94ED2">
              <w:rPr>
                <w:rFonts w:eastAsia="PMingLiU" w:cs="Tahoma"/>
                <w:szCs w:val="20"/>
              </w:rPr>
              <w:t>)</w:t>
            </w:r>
          </w:p>
        </w:tc>
      </w:tr>
      <w:tr w:rsidR="00FF4CAB" w:rsidRPr="00B94ED2" w14:paraId="61FFBCCA" w14:textId="77777777" w:rsidTr="008548A4">
        <w:trPr>
          <w:cantSplit/>
        </w:trPr>
        <w:tc>
          <w:tcPr>
            <w:tcW w:w="3960" w:type="dxa"/>
            <w:shd w:val="clear" w:color="auto" w:fill="FFFFFF"/>
          </w:tcPr>
          <w:p w14:paraId="61FFBCC8"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System Center Configuration Manager 2007 R3 </w:t>
            </w:r>
            <w:r w:rsidRPr="00B94ED2">
              <w:rPr>
                <w:rFonts w:eastAsia="PMingLiU" w:cs="Tahoma"/>
                <w:color w:val="000000"/>
                <w:szCs w:val="20"/>
              </w:rPr>
              <w:t>用戶端管理使用權</w:t>
            </w:r>
            <w:r w:rsidRPr="00B94ED2">
              <w:rPr>
                <w:rFonts w:eastAsia="PMingLiU" w:cs="Tahoma"/>
                <w:color w:val="000000"/>
                <w:szCs w:val="20"/>
              </w:rPr>
              <w:t xml:space="preserve"> (</w:t>
            </w:r>
            <w:r w:rsidRPr="00B94ED2">
              <w:rPr>
                <w:rFonts w:eastAsia="PMingLiU" w:cs="Tahoma"/>
                <w:color w:val="000000"/>
                <w:szCs w:val="20"/>
              </w:rPr>
              <w:t>用戶端</w:t>
            </w:r>
            <w:r w:rsidRPr="00B94ED2">
              <w:rPr>
                <w:rFonts w:eastAsia="PMingLiU" w:cs="Tahoma"/>
                <w:color w:val="000000"/>
                <w:szCs w:val="20"/>
              </w:rPr>
              <w:t xml:space="preserve"> ML) (</w:t>
            </w:r>
            <w:r w:rsidRPr="00B94ED2">
              <w:rPr>
                <w:rFonts w:eastAsia="PMingLiU" w:cs="Tahoma"/>
                <w:color w:val="000000"/>
                <w:szCs w:val="20"/>
              </w:rPr>
              <w:t>僅學生適用</w:t>
            </w:r>
            <w:r w:rsidRPr="00B94ED2">
              <w:rPr>
                <w:rFonts w:eastAsia="PMingLiU" w:cs="Tahoma"/>
                <w:color w:val="000000"/>
                <w:szCs w:val="20"/>
              </w:rPr>
              <w:t>)</w:t>
            </w:r>
            <w:r w:rsidRPr="00B94ED2">
              <w:rPr>
                <w:rFonts w:eastAsia="PMingLiU" w:cs="Tahoma"/>
                <w:color w:val="000000"/>
                <w:szCs w:val="20"/>
                <w:vertAlign w:val="superscript"/>
              </w:rPr>
              <w:t>*</w:t>
            </w:r>
          </w:p>
        </w:tc>
        <w:tc>
          <w:tcPr>
            <w:tcW w:w="4050" w:type="dxa"/>
            <w:shd w:val="clear" w:color="auto" w:fill="FFFFFF"/>
          </w:tcPr>
          <w:p w14:paraId="61FFBCC9" w14:textId="77777777" w:rsidR="00FF4CAB" w:rsidRPr="00B94ED2" w:rsidRDefault="00FF4CAB" w:rsidP="00FF4CAB">
            <w:pPr>
              <w:rPr>
                <w:rFonts w:eastAsia="PMingLiU" w:cs="Tahoma"/>
                <w:color w:val="000000"/>
                <w:szCs w:val="20"/>
              </w:rPr>
            </w:pPr>
            <w:r w:rsidRPr="00B94ED2">
              <w:rPr>
                <w:rFonts w:eastAsia="PMingLiU" w:cs="Tahoma"/>
                <w:szCs w:val="20"/>
              </w:rPr>
              <w:t xml:space="preserve">1 </w:t>
            </w:r>
            <w:r w:rsidRPr="00B94ED2">
              <w:rPr>
                <w:rFonts w:eastAsia="PMingLiU" w:cs="Tahoma"/>
                <w:szCs w:val="20"/>
              </w:rPr>
              <w:t>份</w:t>
            </w:r>
            <w:r w:rsidRPr="00B94ED2">
              <w:rPr>
                <w:rFonts w:eastAsia="PMingLiU" w:cs="Tahoma"/>
                <w:szCs w:val="20"/>
              </w:rPr>
              <w:t xml:space="preserve"> System Center 2012 Configuration Manager </w:t>
            </w:r>
            <w:r w:rsidRPr="00B94ED2">
              <w:rPr>
                <w:rFonts w:eastAsia="PMingLiU" w:cs="Tahoma"/>
                <w:szCs w:val="20"/>
              </w:rPr>
              <w:t>用戶端管理使用權</w:t>
            </w:r>
            <w:r w:rsidRPr="00B94ED2">
              <w:rPr>
                <w:rFonts w:eastAsia="PMingLiU" w:cs="Tahoma"/>
                <w:szCs w:val="20"/>
              </w:rPr>
              <w:t xml:space="preserve"> (</w:t>
            </w:r>
            <w:r w:rsidRPr="00B94ED2">
              <w:rPr>
                <w:rFonts w:eastAsia="PMingLiU" w:cs="Tahoma"/>
                <w:szCs w:val="20"/>
              </w:rPr>
              <w:t>用戶端</w:t>
            </w:r>
            <w:r w:rsidRPr="00B94ED2">
              <w:rPr>
                <w:rFonts w:eastAsia="PMingLiU" w:cs="Tahoma"/>
                <w:szCs w:val="20"/>
              </w:rPr>
              <w:t xml:space="preserve"> ML) (</w:t>
            </w:r>
            <w:r w:rsidRPr="00B94ED2">
              <w:rPr>
                <w:rFonts w:eastAsia="PMingLiU" w:cs="Tahoma"/>
                <w:szCs w:val="20"/>
              </w:rPr>
              <w:t>僅學生適用</w:t>
            </w:r>
            <w:r w:rsidRPr="00B94ED2">
              <w:rPr>
                <w:rFonts w:eastAsia="PMingLiU" w:cs="Tahoma"/>
                <w:szCs w:val="20"/>
              </w:rPr>
              <w:t>)</w:t>
            </w:r>
            <w:r w:rsidRPr="00B94ED2">
              <w:rPr>
                <w:rFonts w:eastAsia="PMingLiU" w:cs="Tahoma"/>
                <w:szCs w:val="20"/>
                <w:vertAlign w:val="superscript"/>
              </w:rPr>
              <w:t>*</w:t>
            </w:r>
          </w:p>
        </w:tc>
      </w:tr>
      <w:tr w:rsidR="00FF4CAB" w:rsidRPr="00B94ED2" w14:paraId="61FFBCCD" w14:textId="77777777" w:rsidTr="008548A4">
        <w:trPr>
          <w:cantSplit/>
        </w:trPr>
        <w:tc>
          <w:tcPr>
            <w:tcW w:w="3960" w:type="dxa"/>
            <w:shd w:val="clear" w:color="auto" w:fill="FFFFFF"/>
          </w:tcPr>
          <w:p w14:paraId="61FFBCCB"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System Center Configuration Manager 2007 R3 Enterprise </w:t>
            </w:r>
            <w:r w:rsidRPr="00B94ED2">
              <w:rPr>
                <w:rFonts w:eastAsia="PMingLiU" w:cs="Tahoma"/>
                <w:color w:val="000000"/>
                <w:szCs w:val="20"/>
              </w:rPr>
              <w:t>伺服器管理使用權</w:t>
            </w:r>
          </w:p>
        </w:tc>
        <w:tc>
          <w:tcPr>
            <w:tcW w:w="4050" w:type="dxa"/>
            <w:shd w:val="clear" w:color="auto" w:fill="FFFFFF"/>
          </w:tcPr>
          <w:p w14:paraId="61FFBCCC"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1 </w:t>
            </w:r>
            <w:r w:rsidRPr="00B94ED2">
              <w:rPr>
                <w:rFonts w:eastAsia="PMingLiU" w:cs="Tahoma"/>
                <w:color w:val="000000"/>
                <w:szCs w:val="20"/>
              </w:rPr>
              <w:t>個</w:t>
            </w:r>
            <w:r w:rsidRPr="00B94ED2">
              <w:rPr>
                <w:rFonts w:eastAsia="PMingLiU" w:cs="Tahoma"/>
                <w:color w:val="000000"/>
                <w:szCs w:val="20"/>
              </w:rPr>
              <w:t xml:space="preserve"> System Center 2012 Standard </w:t>
            </w:r>
            <w:r w:rsidRPr="00B94ED2">
              <w:rPr>
                <w:rFonts w:eastAsia="PMingLiU" w:cs="Tahoma"/>
                <w:color w:val="000000"/>
                <w:szCs w:val="20"/>
              </w:rPr>
              <w:t>伺服器管理使用權</w:t>
            </w:r>
            <w:r w:rsidRPr="00B94ED2">
              <w:rPr>
                <w:rFonts w:eastAsia="PMingLiU" w:cs="Tahoma"/>
                <w:color w:val="000000"/>
                <w:szCs w:val="20"/>
              </w:rPr>
              <w:t xml:space="preserve"> (</w:t>
            </w:r>
            <w:r w:rsidRPr="00B94ED2">
              <w:rPr>
                <w:rFonts w:eastAsia="PMingLiU" w:cs="Tahoma"/>
                <w:color w:val="000000"/>
                <w:szCs w:val="20"/>
              </w:rPr>
              <w:t>伺服器</w:t>
            </w:r>
            <w:r w:rsidRPr="00B94ED2">
              <w:rPr>
                <w:rFonts w:eastAsia="PMingLiU" w:cs="Tahoma"/>
                <w:color w:val="000000"/>
                <w:szCs w:val="20"/>
              </w:rPr>
              <w:t xml:space="preserve"> ML)</w:t>
            </w:r>
          </w:p>
        </w:tc>
      </w:tr>
      <w:tr w:rsidR="00FF4CAB" w:rsidRPr="00B94ED2" w14:paraId="61FFBCD0" w14:textId="77777777" w:rsidTr="008548A4">
        <w:trPr>
          <w:cantSplit/>
        </w:trPr>
        <w:tc>
          <w:tcPr>
            <w:tcW w:w="3960" w:type="dxa"/>
            <w:shd w:val="clear" w:color="auto" w:fill="FFFFFF"/>
          </w:tcPr>
          <w:p w14:paraId="61FFBCCE"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System Center Configuration Manager 2007 R3 Standard </w:t>
            </w:r>
            <w:r w:rsidRPr="00B94ED2">
              <w:rPr>
                <w:rFonts w:eastAsia="PMingLiU" w:cs="Tahoma"/>
                <w:color w:val="000000"/>
                <w:szCs w:val="20"/>
              </w:rPr>
              <w:t>伺服器管理使用權</w:t>
            </w:r>
          </w:p>
        </w:tc>
        <w:tc>
          <w:tcPr>
            <w:tcW w:w="4050" w:type="dxa"/>
            <w:shd w:val="clear" w:color="auto" w:fill="FFFFFF"/>
          </w:tcPr>
          <w:p w14:paraId="61FFBCCF"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1 </w:t>
            </w:r>
            <w:r w:rsidRPr="00B94ED2">
              <w:rPr>
                <w:rFonts w:eastAsia="PMingLiU" w:cs="Tahoma"/>
                <w:color w:val="000000"/>
                <w:szCs w:val="20"/>
              </w:rPr>
              <w:t>個</w:t>
            </w:r>
            <w:r w:rsidRPr="00B94ED2">
              <w:rPr>
                <w:rFonts w:eastAsia="PMingLiU" w:cs="Tahoma"/>
                <w:color w:val="000000"/>
                <w:szCs w:val="20"/>
              </w:rPr>
              <w:t xml:space="preserve"> System Center 2012 Standard </w:t>
            </w:r>
            <w:r w:rsidRPr="00B94ED2">
              <w:rPr>
                <w:rFonts w:eastAsia="PMingLiU" w:cs="Tahoma"/>
                <w:color w:val="000000"/>
                <w:szCs w:val="20"/>
              </w:rPr>
              <w:t>伺服器管理使用權</w:t>
            </w:r>
            <w:r w:rsidRPr="00B94ED2">
              <w:rPr>
                <w:rFonts w:eastAsia="PMingLiU" w:cs="Tahoma"/>
                <w:color w:val="000000"/>
                <w:szCs w:val="20"/>
              </w:rPr>
              <w:t xml:space="preserve"> (</w:t>
            </w:r>
            <w:r w:rsidRPr="00B94ED2">
              <w:rPr>
                <w:rFonts w:eastAsia="PMingLiU" w:cs="Tahoma"/>
                <w:color w:val="000000"/>
                <w:szCs w:val="20"/>
              </w:rPr>
              <w:t>伺服器</w:t>
            </w:r>
            <w:r w:rsidRPr="00B94ED2">
              <w:rPr>
                <w:rFonts w:eastAsia="PMingLiU" w:cs="Tahoma"/>
                <w:color w:val="000000"/>
                <w:szCs w:val="20"/>
              </w:rPr>
              <w:t xml:space="preserve"> ML)</w:t>
            </w:r>
          </w:p>
        </w:tc>
      </w:tr>
      <w:tr w:rsidR="00FF4CAB" w:rsidRPr="00B94ED2" w14:paraId="61FFBCD3" w14:textId="77777777" w:rsidTr="008548A4">
        <w:trPr>
          <w:cantSplit/>
        </w:trPr>
        <w:tc>
          <w:tcPr>
            <w:tcW w:w="3960" w:type="dxa"/>
            <w:shd w:val="clear" w:color="auto" w:fill="FFFFFF"/>
          </w:tcPr>
          <w:p w14:paraId="61FFBCD1" w14:textId="77777777" w:rsidR="00FF4CAB" w:rsidRPr="00B94ED2" w:rsidRDefault="00FF4CAB" w:rsidP="00FF4CAB">
            <w:pPr>
              <w:rPr>
                <w:rFonts w:eastAsia="PMingLiU" w:cs="Tahoma"/>
                <w:color w:val="000000"/>
                <w:szCs w:val="20"/>
              </w:rPr>
            </w:pPr>
            <w:r w:rsidRPr="00B94ED2">
              <w:rPr>
                <w:rFonts w:eastAsia="PMingLiU" w:cs="Tahoma"/>
                <w:color w:val="000000"/>
                <w:szCs w:val="20"/>
              </w:rPr>
              <w:t>System Center Configuration Manager 2007 R3 with SQL Server 2008 Technology</w:t>
            </w:r>
          </w:p>
        </w:tc>
        <w:tc>
          <w:tcPr>
            <w:tcW w:w="4050" w:type="dxa"/>
            <w:shd w:val="clear" w:color="auto" w:fill="FFFFFF"/>
          </w:tcPr>
          <w:p w14:paraId="61FFBCD2"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1 </w:t>
            </w:r>
            <w:r w:rsidRPr="00B94ED2">
              <w:rPr>
                <w:rFonts w:eastAsia="PMingLiU" w:cs="Tahoma"/>
                <w:color w:val="000000"/>
                <w:szCs w:val="20"/>
              </w:rPr>
              <w:t>個</w:t>
            </w:r>
            <w:r w:rsidRPr="00B94ED2">
              <w:rPr>
                <w:rFonts w:eastAsia="PMingLiU" w:cs="Tahoma"/>
                <w:color w:val="000000"/>
                <w:szCs w:val="20"/>
              </w:rPr>
              <w:t xml:space="preserve"> System Center 2012 Standard </w:t>
            </w:r>
            <w:r w:rsidRPr="00B94ED2">
              <w:rPr>
                <w:rFonts w:eastAsia="PMingLiU" w:cs="Tahoma"/>
                <w:color w:val="000000"/>
                <w:szCs w:val="20"/>
              </w:rPr>
              <w:t>伺服器管理使用權</w:t>
            </w:r>
            <w:r w:rsidRPr="00B94ED2">
              <w:rPr>
                <w:rFonts w:eastAsia="PMingLiU" w:cs="Tahoma"/>
                <w:color w:val="000000"/>
                <w:szCs w:val="20"/>
              </w:rPr>
              <w:t xml:space="preserve"> (</w:t>
            </w:r>
            <w:r w:rsidRPr="00B94ED2">
              <w:rPr>
                <w:rFonts w:eastAsia="PMingLiU" w:cs="Tahoma"/>
                <w:color w:val="000000"/>
                <w:szCs w:val="20"/>
              </w:rPr>
              <w:t>伺服器</w:t>
            </w:r>
            <w:r w:rsidRPr="00B94ED2">
              <w:rPr>
                <w:rFonts w:eastAsia="PMingLiU" w:cs="Tahoma"/>
                <w:color w:val="000000"/>
                <w:szCs w:val="20"/>
              </w:rPr>
              <w:t xml:space="preserve"> ML)</w:t>
            </w:r>
          </w:p>
        </w:tc>
      </w:tr>
      <w:tr w:rsidR="00FF4CAB" w:rsidRPr="00B94ED2" w14:paraId="61FFBCD6" w14:textId="77777777" w:rsidTr="008548A4">
        <w:trPr>
          <w:cantSplit/>
        </w:trPr>
        <w:tc>
          <w:tcPr>
            <w:tcW w:w="3960" w:type="dxa"/>
            <w:shd w:val="clear" w:color="auto" w:fill="FFFFFF"/>
          </w:tcPr>
          <w:p w14:paraId="61FFBCD4"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System Center Data Protection Manager 2010 </w:t>
            </w:r>
            <w:r w:rsidRPr="00B94ED2">
              <w:rPr>
                <w:rFonts w:eastAsia="PMingLiU" w:cs="Tahoma"/>
                <w:color w:val="000000"/>
                <w:szCs w:val="20"/>
              </w:rPr>
              <w:t>用戶端管理使用權</w:t>
            </w:r>
            <w:r w:rsidRPr="00B94ED2">
              <w:rPr>
                <w:rFonts w:eastAsia="PMingLiU" w:cs="Tahoma"/>
                <w:color w:val="000000"/>
                <w:szCs w:val="20"/>
              </w:rPr>
              <w:t xml:space="preserve"> (</w:t>
            </w:r>
            <w:r w:rsidRPr="00B94ED2">
              <w:rPr>
                <w:rFonts w:eastAsia="PMingLiU" w:cs="Tahoma"/>
                <w:color w:val="000000"/>
                <w:szCs w:val="20"/>
              </w:rPr>
              <w:t>每一使用者</w:t>
            </w:r>
            <w:r w:rsidRPr="00B94ED2">
              <w:rPr>
                <w:rFonts w:eastAsia="PMingLiU" w:cs="Tahoma"/>
                <w:color w:val="000000"/>
                <w:szCs w:val="20"/>
              </w:rPr>
              <w:t>)</w:t>
            </w:r>
          </w:p>
        </w:tc>
        <w:tc>
          <w:tcPr>
            <w:tcW w:w="4050" w:type="dxa"/>
            <w:shd w:val="clear" w:color="auto" w:fill="FFFFFF"/>
          </w:tcPr>
          <w:p w14:paraId="61FFBCD5"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1 </w:t>
            </w:r>
            <w:r w:rsidRPr="00B94ED2">
              <w:rPr>
                <w:rFonts w:eastAsia="PMingLiU" w:cs="Tahoma"/>
                <w:color w:val="000000"/>
                <w:szCs w:val="20"/>
              </w:rPr>
              <w:t>份</w:t>
            </w:r>
            <w:r w:rsidRPr="00B94ED2">
              <w:rPr>
                <w:rFonts w:eastAsia="PMingLiU" w:cs="Tahoma"/>
                <w:color w:val="000000"/>
                <w:szCs w:val="20"/>
              </w:rPr>
              <w:t xml:space="preserve"> System Center 2012 Client Management Suite (</w:t>
            </w:r>
            <w:r w:rsidRPr="00B94ED2">
              <w:rPr>
                <w:rFonts w:eastAsia="PMingLiU" w:cs="Tahoma"/>
                <w:color w:val="000000"/>
                <w:szCs w:val="20"/>
              </w:rPr>
              <w:t>用戶端</w:t>
            </w:r>
            <w:r w:rsidRPr="00B94ED2">
              <w:rPr>
                <w:rFonts w:eastAsia="PMingLiU" w:cs="Tahoma"/>
                <w:color w:val="000000"/>
                <w:szCs w:val="20"/>
              </w:rPr>
              <w:t xml:space="preserve"> ML) (</w:t>
            </w:r>
            <w:r w:rsidRPr="00B94ED2">
              <w:rPr>
                <w:rFonts w:eastAsia="PMingLiU" w:cs="Tahoma"/>
                <w:color w:val="000000"/>
                <w:szCs w:val="20"/>
              </w:rPr>
              <w:t>每一使用者</w:t>
            </w:r>
            <w:r w:rsidRPr="00B94ED2">
              <w:rPr>
                <w:rFonts w:eastAsia="PMingLiU" w:cs="Tahoma"/>
                <w:color w:val="000000"/>
                <w:szCs w:val="20"/>
              </w:rPr>
              <w:t>)</w:t>
            </w:r>
          </w:p>
        </w:tc>
      </w:tr>
      <w:tr w:rsidR="00FF4CAB" w:rsidRPr="00B94ED2" w14:paraId="61FFBCD9" w14:textId="77777777" w:rsidTr="008548A4">
        <w:trPr>
          <w:cantSplit/>
        </w:trPr>
        <w:tc>
          <w:tcPr>
            <w:tcW w:w="3960" w:type="dxa"/>
            <w:shd w:val="clear" w:color="auto" w:fill="FFFFFF"/>
          </w:tcPr>
          <w:p w14:paraId="61FFBCD7"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System Center Data Protection Manager 2010 </w:t>
            </w:r>
            <w:r w:rsidRPr="00B94ED2">
              <w:rPr>
                <w:rFonts w:eastAsia="PMingLiU" w:cs="Tahoma"/>
                <w:color w:val="000000"/>
                <w:szCs w:val="20"/>
              </w:rPr>
              <w:t>用戶端管理使用權</w:t>
            </w:r>
            <w:r w:rsidRPr="00B94ED2">
              <w:rPr>
                <w:rFonts w:eastAsia="PMingLiU" w:cs="Tahoma"/>
                <w:color w:val="000000"/>
                <w:szCs w:val="20"/>
              </w:rPr>
              <w:t xml:space="preserve"> (</w:t>
            </w:r>
            <w:r w:rsidRPr="00B94ED2">
              <w:rPr>
                <w:rFonts w:eastAsia="PMingLiU" w:cs="Tahoma"/>
                <w:color w:val="000000"/>
                <w:szCs w:val="20"/>
              </w:rPr>
              <w:t>每一</w:t>
            </w:r>
            <w:r w:rsidRPr="00B94ED2">
              <w:rPr>
                <w:rFonts w:eastAsia="PMingLiU" w:cs="Tahoma"/>
                <w:color w:val="000000"/>
                <w:szCs w:val="20"/>
              </w:rPr>
              <w:t xml:space="preserve"> OSE)</w:t>
            </w:r>
          </w:p>
        </w:tc>
        <w:tc>
          <w:tcPr>
            <w:tcW w:w="4050" w:type="dxa"/>
            <w:shd w:val="clear" w:color="auto" w:fill="FFFFFF"/>
          </w:tcPr>
          <w:p w14:paraId="61FFBCD8"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1 </w:t>
            </w:r>
            <w:r w:rsidRPr="00B94ED2">
              <w:rPr>
                <w:rFonts w:eastAsia="PMingLiU" w:cs="Tahoma"/>
                <w:color w:val="000000"/>
                <w:szCs w:val="20"/>
              </w:rPr>
              <w:t>份</w:t>
            </w:r>
            <w:r w:rsidRPr="00B94ED2">
              <w:rPr>
                <w:rFonts w:eastAsia="PMingLiU" w:cs="Tahoma"/>
                <w:color w:val="000000"/>
                <w:szCs w:val="20"/>
              </w:rPr>
              <w:t xml:space="preserve"> System Center 2012 Client Management Suite (</w:t>
            </w:r>
            <w:r w:rsidRPr="00B94ED2">
              <w:rPr>
                <w:rFonts w:eastAsia="PMingLiU" w:cs="Tahoma"/>
                <w:color w:val="000000"/>
                <w:szCs w:val="20"/>
              </w:rPr>
              <w:t>用戶端</w:t>
            </w:r>
            <w:r w:rsidRPr="00B94ED2">
              <w:rPr>
                <w:rFonts w:eastAsia="PMingLiU" w:cs="Tahoma"/>
                <w:color w:val="000000"/>
                <w:szCs w:val="20"/>
              </w:rPr>
              <w:t xml:space="preserve"> ML) (</w:t>
            </w:r>
            <w:r w:rsidRPr="00B94ED2">
              <w:rPr>
                <w:rFonts w:eastAsia="PMingLiU" w:cs="Tahoma"/>
                <w:color w:val="000000"/>
                <w:szCs w:val="20"/>
              </w:rPr>
              <w:t>每一</w:t>
            </w:r>
            <w:r w:rsidRPr="00B94ED2">
              <w:rPr>
                <w:rFonts w:eastAsia="PMingLiU" w:cs="Tahoma"/>
                <w:color w:val="000000"/>
                <w:szCs w:val="20"/>
              </w:rPr>
              <w:t xml:space="preserve"> OSE)</w:t>
            </w:r>
          </w:p>
        </w:tc>
      </w:tr>
      <w:tr w:rsidR="00FF4CAB" w:rsidRPr="00B94ED2" w14:paraId="61FFBCDC" w14:textId="77777777" w:rsidTr="008548A4">
        <w:trPr>
          <w:cantSplit/>
        </w:trPr>
        <w:tc>
          <w:tcPr>
            <w:tcW w:w="3960" w:type="dxa"/>
            <w:shd w:val="clear" w:color="auto" w:fill="FFFFFF"/>
          </w:tcPr>
          <w:p w14:paraId="61FFBCDA"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System Center Data Protection Manager 2010 Enterprise </w:t>
            </w:r>
            <w:r w:rsidRPr="00B94ED2">
              <w:rPr>
                <w:rFonts w:eastAsia="PMingLiU" w:cs="Tahoma"/>
                <w:color w:val="000000"/>
                <w:szCs w:val="20"/>
              </w:rPr>
              <w:t>伺服器管理使用權</w:t>
            </w:r>
          </w:p>
        </w:tc>
        <w:tc>
          <w:tcPr>
            <w:tcW w:w="4050" w:type="dxa"/>
            <w:shd w:val="clear" w:color="auto" w:fill="FFFFFF"/>
          </w:tcPr>
          <w:p w14:paraId="61FFBCDB"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1 </w:t>
            </w:r>
            <w:r w:rsidRPr="00B94ED2">
              <w:rPr>
                <w:rFonts w:eastAsia="PMingLiU" w:cs="Tahoma"/>
                <w:color w:val="000000"/>
                <w:szCs w:val="20"/>
              </w:rPr>
              <w:t>個</w:t>
            </w:r>
            <w:r w:rsidRPr="00B94ED2">
              <w:rPr>
                <w:rFonts w:eastAsia="PMingLiU" w:cs="Tahoma"/>
                <w:color w:val="000000"/>
                <w:szCs w:val="20"/>
              </w:rPr>
              <w:t xml:space="preserve"> System Center 2012 Standard </w:t>
            </w:r>
            <w:r w:rsidRPr="00B94ED2">
              <w:rPr>
                <w:rFonts w:eastAsia="PMingLiU" w:cs="Tahoma"/>
                <w:color w:val="000000"/>
                <w:szCs w:val="20"/>
              </w:rPr>
              <w:t>伺服器管理使用權</w:t>
            </w:r>
            <w:r w:rsidRPr="00B94ED2">
              <w:rPr>
                <w:rFonts w:eastAsia="PMingLiU" w:cs="Tahoma"/>
                <w:color w:val="000000"/>
                <w:szCs w:val="20"/>
              </w:rPr>
              <w:t xml:space="preserve"> (</w:t>
            </w:r>
            <w:r w:rsidRPr="00B94ED2">
              <w:rPr>
                <w:rFonts w:eastAsia="PMingLiU" w:cs="Tahoma"/>
                <w:color w:val="000000"/>
                <w:szCs w:val="20"/>
              </w:rPr>
              <w:t>伺服器</w:t>
            </w:r>
            <w:r w:rsidRPr="00B94ED2">
              <w:rPr>
                <w:rFonts w:eastAsia="PMingLiU" w:cs="Tahoma"/>
                <w:color w:val="000000"/>
                <w:szCs w:val="20"/>
              </w:rPr>
              <w:t xml:space="preserve"> ML)</w:t>
            </w:r>
          </w:p>
        </w:tc>
      </w:tr>
      <w:tr w:rsidR="00FF4CAB" w:rsidRPr="00B94ED2" w14:paraId="61FFBCDF" w14:textId="77777777" w:rsidTr="008548A4">
        <w:trPr>
          <w:cantSplit/>
        </w:trPr>
        <w:tc>
          <w:tcPr>
            <w:tcW w:w="3960" w:type="dxa"/>
            <w:shd w:val="clear" w:color="auto" w:fill="FFFFFF"/>
          </w:tcPr>
          <w:p w14:paraId="61FFBCDD"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System Center Data Protection Manager 2010 Standard </w:t>
            </w:r>
            <w:r w:rsidRPr="00B94ED2">
              <w:rPr>
                <w:rFonts w:eastAsia="PMingLiU" w:cs="Tahoma"/>
                <w:color w:val="000000"/>
                <w:szCs w:val="20"/>
              </w:rPr>
              <w:t>伺服器管理使用權</w:t>
            </w:r>
          </w:p>
        </w:tc>
        <w:tc>
          <w:tcPr>
            <w:tcW w:w="4050" w:type="dxa"/>
            <w:shd w:val="clear" w:color="auto" w:fill="FFFFFF"/>
          </w:tcPr>
          <w:p w14:paraId="61FFBCDE"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1 </w:t>
            </w:r>
            <w:r w:rsidRPr="00B94ED2">
              <w:rPr>
                <w:rFonts w:eastAsia="PMingLiU" w:cs="Tahoma"/>
                <w:color w:val="000000"/>
                <w:szCs w:val="20"/>
              </w:rPr>
              <w:t>個</w:t>
            </w:r>
            <w:r w:rsidRPr="00B94ED2">
              <w:rPr>
                <w:rFonts w:eastAsia="PMingLiU" w:cs="Tahoma"/>
                <w:color w:val="000000"/>
                <w:szCs w:val="20"/>
              </w:rPr>
              <w:t xml:space="preserve"> System Center 2012 Standard </w:t>
            </w:r>
            <w:r w:rsidRPr="00B94ED2">
              <w:rPr>
                <w:rFonts w:eastAsia="PMingLiU" w:cs="Tahoma"/>
                <w:color w:val="000000"/>
                <w:szCs w:val="20"/>
              </w:rPr>
              <w:t>伺服器管理使用權</w:t>
            </w:r>
            <w:r w:rsidRPr="00B94ED2">
              <w:rPr>
                <w:rFonts w:eastAsia="PMingLiU" w:cs="Tahoma"/>
                <w:color w:val="000000"/>
                <w:szCs w:val="20"/>
              </w:rPr>
              <w:t xml:space="preserve"> (</w:t>
            </w:r>
            <w:r w:rsidRPr="00B94ED2">
              <w:rPr>
                <w:rFonts w:eastAsia="PMingLiU" w:cs="Tahoma"/>
                <w:color w:val="000000"/>
                <w:szCs w:val="20"/>
              </w:rPr>
              <w:t>伺服器</w:t>
            </w:r>
            <w:r w:rsidRPr="00B94ED2">
              <w:rPr>
                <w:rFonts w:eastAsia="PMingLiU" w:cs="Tahoma"/>
                <w:color w:val="000000"/>
                <w:szCs w:val="20"/>
              </w:rPr>
              <w:t xml:space="preserve"> ML)</w:t>
            </w:r>
          </w:p>
        </w:tc>
      </w:tr>
      <w:tr w:rsidR="00FF4CAB" w:rsidRPr="00B94ED2" w14:paraId="61FFBCE2" w14:textId="77777777" w:rsidTr="008548A4">
        <w:trPr>
          <w:cantSplit/>
        </w:trPr>
        <w:tc>
          <w:tcPr>
            <w:tcW w:w="3960" w:type="dxa"/>
            <w:shd w:val="clear" w:color="auto" w:fill="FFFFFF"/>
          </w:tcPr>
          <w:p w14:paraId="61FFBCE0" w14:textId="77777777" w:rsidR="00FF4CAB" w:rsidRPr="00B94ED2" w:rsidRDefault="00FF4CAB" w:rsidP="00FF4CAB">
            <w:pPr>
              <w:rPr>
                <w:rFonts w:eastAsia="PMingLiU" w:cs="Tahoma"/>
                <w:color w:val="000000"/>
                <w:szCs w:val="20"/>
              </w:rPr>
            </w:pPr>
            <w:r w:rsidRPr="00B94ED2">
              <w:rPr>
                <w:rFonts w:eastAsia="PMingLiU" w:cs="Tahoma"/>
                <w:color w:val="000000"/>
                <w:szCs w:val="20"/>
              </w:rPr>
              <w:t>System Center Operations Manager 2007 R2</w:t>
            </w:r>
          </w:p>
        </w:tc>
        <w:tc>
          <w:tcPr>
            <w:tcW w:w="4050" w:type="dxa"/>
            <w:shd w:val="clear" w:color="auto" w:fill="FFFFFF"/>
          </w:tcPr>
          <w:p w14:paraId="61FFBCE1"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1 </w:t>
            </w:r>
            <w:r w:rsidRPr="00B94ED2">
              <w:rPr>
                <w:rFonts w:eastAsia="PMingLiU" w:cs="Tahoma"/>
                <w:color w:val="000000"/>
                <w:szCs w:val="20"/>
              </w:rPr>
              <w:t>個</w:t>
            </w:r>
            <w:r w:rsidRPr="00B94ED2">
              <w:rPr>
                <w:rFonts w:eastAsia="PMingLiU" w:cs="Tahoma"/>
                <w:color w:val="000000"/>
                <w:szCs w:val="20"/>
              </w:rPr>
              <w:t xml:space="preserve"> System Center 2012 Standard </w:t>
            </w:r>
            <w:r w:rsidRPr="00B94ED2">
              <w:rPr>
                <w:rFonts w:eastAsia="PMingLiU" w:cs="Tahoma"/>
                <w:color w:val="000000"/>
                <w:szCs w:val="20"/>
              </w:rPr>
              <w:t>伺服器管理使用權</w:t>
            </w:r>
            <w:r w:rsidRPr="00B94ED2">
              <w:rPr>
                <w:rFonts w:eastAsia="PMingLiU" w:cs="Tahoma"/>
                <w:color w:val="000000"/>
                <w:szCs w:val="20"/>
              </w:rPr>
              <w:t xml:space="preserve"> (</w:t>
            </w:r>
            <w:r w:rsidRPr="00B94ED2">
              <w:rPr>
                <w:rFonts w:eastAsia="PMingLiU" w:cs="Tahoma"/>
                <w:color w:val="000000"/>
                <w:szCs w:val="20"/>
              </w:rPr>
              <w:t>伺服器</w:t>
            </w:r>
            <w:r w:rsidRPr="00B94ED2">
              <w:rPr>
                <w:rFonts w:eastAsia="PMingLiU" w:cs="Tahoma"/>
                <w:color w:val="000000"/>
                <w:szCs w:val="20"/>
              </w:rPr>
              <w:t xml:space="preserve"> ML)</w:t>
            </w:r>
          </w:p>
        </w:tc>
      </w:tr>
      <w:tr w:rsidR="00FF4CAB" w:rsidRPr="00B94ED2" w14:paraId="61FFBCE5" w14:textId="77777777" w:rsidTr="008548A4">
        <w:trPr>
          <w:cantSplit/>
        </w:trPr>
        <w:tc>
          <w:tcPr>
            <w:tcW w:w="3960" w:type="dxa"/>
            <w:shd w:val="clear" w:color="auto" w:fill="FFFFFF"/>
          </w:tcPr>
          <w:p w14:paraId="61FFBCE3" w14:textId="77777777" w:rsidR="00FF4CAB" w:rsidRPr="00B94ED2" w:rsidRDefault="00FF4CAB" w:rsidP="00FF4CAB">
            <w:pPr>
              <w:rPr>
                <w:rFonts w:eastAsia="PMingLiU" w:cs="Tahoma"/>
                <w:color w:val="000000"/>
                <w:szCs w:val="20"/>
              </w:rPr>
            </w:pPr>
            <w:r w:rsidRPr="00B94ED2">
              <w:rPr>
                <w:rFonts w:eastAsia="PMingLiU" w:cs="Tahoma"/>
                <w:color w:val="000000"/>
                <w:szCs w:val="20"/>
              </w:rPr>
              <w:t>System Center Operations Manager 2007 R2 with SQL Server 2008 Technology</w:t>
            </w:r>
          </w:p>
        </w:tc>
        <w:tc>
          <w:tcPr>
            <w:tcW w:w="4050" w:type="dxa"/>
            <w:shd w:val="clear" w:color="auto" w:fill="FFFFFF"/>
          </w:tcPr>
          <w:p w14:paraId="61FFBCE4"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1 </w:t>
            </w:r>
            <w:r w:rsidRPr="00B94ED2">
              <w:rPr>
                <w:rFonts w:eastAsia="PMingLiU" w:cs="Tahoma"/>
                <w:color w:val="000000"/>
                <w:szCs w:val="20"/>
              </w:rPr>
              <w:t>個</w:t>
            </w:r>
            <w:r w:rsidRPr="00B94ED2">
              <w:rPr>
                <w:rFonts w:eastAsia="PMingLiU" w:cs="Tahoma"/>
                <w:color w:val="000000"/>
                <w:szCs w:val="20"/>
              </w:rPr>
              <w:t xml:space="preserve"> System Center 2012 Standard </w:t>
            </w:r>
            <w:r w:rsidRPr="00B94ED2">
              <w:rPr>
                <w:rFonts w:eastAsia="PMingLiU" w:cs="Tahoma"/>
                <w:color w:val="000000"/>
                <w:szCs w:val="20"/>
              </w:rPr>
              <w:t>伺服器管理使用權</w:t>
            </w:r>
            <w:r w:rsidRPr="00B94ED2">
              <w:rPr>
                <w:rFonts w:eastAsia="PMingLiU" w:cs="Tahoma"/>
                <w:color w:val="000000"/>
                <w:szCs w:val="20"/>
              </w:rPr>
              <w:t xml:space="preserve"> (</w:t>
            </w:r>
            <w:r w:rsidRPr="00B94ED2">
              <w:rPr>
                <w:rFonts w:eastAsia="PMingLiU" w:cs="Tahoma"/>
                <w:color w:val="000000"/>
                <w:szCs w:val="20"/>
              </w:rPr>
              <w:t>伺服器</w:t>
            </w:r>
            <w:r w:rsidRPr="00B94ED2">
              <w:rPr>
                <w:rFonts w:eastAsia="PMingLiU" w:cs="Tahoma"/>
                <w:color w:val="000000"/>
                <w:szCs w:val="20"/>
              </w:rPr>
              <w:t xml:space="preserve"> ML)</w:t>
            </w:r>
          </w:p>
        </w:tc>
      </w:tr>
      <w:tr w:rsidR="00FF4CAB" w:rsidRPr="00B94ED2" w14:paraId="61FFBCE8" w14:textId="77777777" w:rsidTr="008548A4">
        <w:trPr>
          <w:cantSplit/>
        </w:trPr>
        <w:tc>
          <w:tcPr>
            <w:tcW w:w="3960" w:type="dxa"/>
            <w:shd w:val="clear" w:color="auto" w:fill="FFFFFF"/>
          </w:tcPr>
          <w:p w14:paraId="61FFBCE6"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System Center Operations Manager 2007 R2 Standard </w:t>
            </w:r>
            <w:r w:rsidRPr="00B94ED2">
              <w:rPr>
                <w:rFonts w:eastAsia="PMingLiU" w:cs="Tahoma"/>
                <w:color w:val="000000"/>
                <w:szCs w:val="20"/>
              </w:rPr>
              <w:t>伺服器管理使用權</w:t>
            </w:r>
          </w:p>
        </w:tc>
        <w:tc>
          <w:tcPr>
            <w:tcW w:w="4050" w:type="dxa"/>
            <w:shd w:val="clear" w:color="auto" w:fill="FFFFFF"/>
          </w:tcPr>
          <w:p w14:paraId="61FFBCE7"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1 </w:t>
            </w:r>
            <w:r w:rsidRPr="00B94ED2">
              <w:rPr>
                <w:rFonts w:eastAsia="PMingLiU" w:cs="Tahoma"/>
                <w:color w:val="000000"/>
                <w:szCs w:val="20"/>
              </w:rPr>
              <w:t>個</w:t>
            </w:r>
            <w:r w:rsidRPr="00B94ED2">
              <w:rPr>
                <w:rFonts w:eastAsia="PMingLiU" w:cs="Tahoma"/>
                <w:color w:val="000000"/>
                <w:szCs w:val="20"/>
              </w:rPr>
              <w:t xml:space="preserve"> System Center 2012 Standard </w:t>
            </w:r>
            <w:r w:rsidRPr="00B94ED2">
              <w:rPr>
                <w:rFonts w:eastAsia="PMingLiU" w:cs="Tahoma"/>
                <w:color w:val="000000"/>
                <w:szCs w:val="20"/>
              </w:rPr>
              <w:t>伺服器管理使用權</w:t>
            </w:r>
            <w:r w:rsidRPr="00B94ED2">
              <w:rPr>
                <w:rFonts w:eastAsia="PMingLiU" w:cs="Tahoma"/>
                <w:color w:val="000000"/>
                <w:szCs w:val="20"/>
              </w:rPr>
              <w:t xml:space="preserve"> (</w:t>
            </w:r>
            <w:r w:rsidRPr="00B94ED2">
              <w:rPr>
                <w:rFonts w:eastAsia="PMingLiU" w:cs="Tahoma"/>
                <w:color w:val="000000"/>
                <w:szCs w:val="20"/>
              </w:rPr>
              <w:t>伺服器</w:t>
            </w:r>
            <w:r w:rsidRPr="00B94ED2">
              <w:rPr>
                <w:rFonts w:eastAsia="PMingLiU" w:cs="Tahoma"/>
                <w:color w:val="000000"/>
                <w:szCs w:val="20"/>
              </w:rPr>
              <w:t xml:space="preserve"> ML)</w:t>
            </w:r>
          </w:p>
        </w:tc>
      </w:tr>
      <w:tr w:rsidR="00FF4CAB" w:rsidRPr="00B94ED2" w14:paraId="61FFBCEB" w14:textId="77777777" w:rsidTr="008548A4">
        <w:trPr>
          <w:cantSplit/>
        </w:trPr>
        <w:tc>
          <w:tcPr>
            <w:tcW w:w="3960" w:type="dxa"/>
            <w:shd w:val="clear" w:color="auto" w:fill="FFFFFF"/>
          </w:tcPr>
          <w:p w14:paraId="61FFBCE9"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System Center Operations Manager 2007 R2 Enterprise </w:t>
            </w:r>
            <w:r w:rsidRPr="00B94ED2">
              <w:rPr>
                <w:rFonts w:eastAsia="PMingLiU" w:cs="Tahoma"/>
                <w:color w:val="000000"/>
                <w:szCs w:val="20"/>
              </w:rPr>
              <w:t>伺服器管理使用權</w:t>
            </w:r>
          </w:p>
        </w:tc>
        <w:tc>
          <w:tcPr>
            <w:tcW w:w="4050" w:type="dxa"/>
            <w:shd w:val="clear" w:color="auto" w:fill="FFFFFF"/>
          </w:tcPr>
          <w:p w14:paraId="61FFBCEA"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1 </w:t>
            </w:r>
            <w:r w:rsidRPr="00B94ED2">
              <w:rPr>
                <w:rFonts w:eastAsia="PMingLiU" w:cs="Tahoma"/>
                <w:color w:val="000000"/>
                <w:szCs w:val="20"/>
              </w:rPr>
              <w:t>個</w:t>
            </w:r>
            <w:r w:rsidRPr="00B94ED2">
              <w:rPr>
                <w:rFonts w:eastAsia="PMingLiU" w:cs="Tahoma"/>
                <w:color w:val="000000"/>
                <w:szCs w:val="20"/>
              </w:rPr>
              <w:t xml:space="preserve"> System Center 2012 Standard </w:t>
            </w:r>
            <w:r w:rsidRPr="00B94ED2">
              <w:rPr>
                <w:rFonts w:eastAsia="PMingLiU" w:cs="Tahoma"/>
                <w:color w:val="000000"/>
                <w:szCs w:val="20"/>
              </w:rPr>
              <w:t>伺服器管理使用權</w:t>
            </w:r>
            <w:r w:rsidRPr="00B94ED2">
              <w:rPr>
                <w:rFonts w:eastAsia="PMingLiU" w:cs="Tahoma"/>
                <w:color w:val="000000"/>
                <w:szCs w:val="20"/>
              </w:rPr>
              <w:t xml:space="preserve"> (</w:t>
            </w:r>
            <w:r w:rsidRPr="00B94ED2">
              <w:rPr>
                <w:rFonts w:eastAsia="PMingLiU" w:cs="Tahoma"/>
                <w:color w:val="000000"/>
                <w:szCs w:val="20"/>
              </w:rPr>
              <w:t>伺服器</w:t>
            </w:r>
            <w:r w:rsidRPr="00B94ED2">
              <w:rPr>
                <w:rFonts w:eastAsia="PMingLiU" w:cs="Tahoma"/>
                <w:color w:val="000000"/>
                <w:szCs w:val="20"/>
              </w:rPr>
              <w:t xml:space="preserve"> ML)</w:t>
            </w:r>
          </w:p>
        </w:tc>
      </w:tr>
      <w:tr w:rsidR="00FF4CAB" w:rsidRPr="00B94ED2" w14:paraId="61FFBCEE" w14:textId="77777777" w:rsidTr="008548A4">
        <w:trPr>
          <w:cantSplit/>
        </w:trPr>
        <w:tc>
          <w:tcPr>
            <w:tcW w:w="3960" w:type="dxa"/>
            <w:shd w:val="clear" w:color="auto" w:fill="FFFFFF"/>
          </w:tcPr>
          <w:p w14:paraId="61FFBCEC"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System Center Operations Manager 2007 R2 </w:t>
            </w:r>
            <w:r w:rsidRPr="00B94ED2">
              <w:rPr>
                <w:rFonts w:eastAsia="PMingLiU" w:cs="Tahoma"/>
                <w:color w:val="000000"/>
                <w:szCs w:val="20"/>
              </w:rPr>
              <w:t>用戶端管理使用權</w:t>
            </w:r>
            <w:r w:rsidRPr="00B94ED2">
              <w:rPr>
                <w:rFonts w:eastAsia="PMingLiU" w:cs="Tahoma"/>
                <w:color w:val="000000"/>
                <w:szCs w:val="20"/>
              </w:rPr>
              <w:t xml:space="preserve"> (</w:t>
            </w:r>
            <w:r w:rsidRPr="00B94ED2">
              <w:rPr>
                <w:rFonts w:eastAsia="PMingLiU" w:cs="Tahoma"/>
                <w:color w:val="000000"/>
                <w:szCs w:val="20"/>
              </w:rPr>
              <w:t>每一</w:t>
            </w:r>
            <w:r w:rsidRPr="00B94ED2">
              <w:rPr>
                <w:rFonts w:eastAsia="PMingLiU" w:cs="Tahoma"/>
                <w:color w:val="000000"/>
                <w:szCs w:val="20"/>
              </w:rPr>
              <w:t xml:space="preserve"> OSE)</w:t>
            </w:r>
          </w:p>
        </w:tc>
        <w:tc>
          <w:tcPr>
            <w:tcW w:w="4050" w:type="dxa"/>
            <w:shd w:val="clear" w:color="auto" w:fill="FFFFFF"/>
          </w:tcPr>
          <w:p w14:paraId="61FFBCED"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1 </w:t>
            </w:r>
            <w:r w:rsidRPr="00B94ED2">
              <w:rPr>
                <w:rFonts w:eastAsia="PMingLiU" w:cs="Tahoma"/>
                <w:color w:val="000000"/>
                <w:szCs w:val="20"/>
              </w:rPr>
              <w:t>份</w:t>
            </w:r>
            <w:r w:rsidRPr="00B94ED2">
              <w:rPr>
                <w:rFonts w:eastAsia="PMingLiU" w:cs="Tahoma"/>
                <w:color w:val="000000"/>
                <w:szCs w:val="20"/>
              </w:rPr>
              <w:t xml:space="preserve"> System Center 2012 Client Management Suite (</w:t>
            </w:r>
            <w:r w:rsidRPr="00B94ED2">
              <w:rPr>
                <w:rFonts w:eastAsia="PMingLiU" w:cs="Tahoma"/>
                <w:color w:val="000000"/>
                <w:szCs w:val="20"/>
              </w:rPr>
              <w:t>用戶端</w:t>
            </w:r>
            <w:r w:rsidRPr="00B94ED2">
              <w:rPr>
                <w:rFonts w:eastAsia="PMingLiU" w:cs="Tahoma"/>
                <w:color w:val="000000"/>
                <w:szCs w:val="20"/>
              </w:rPr>
              <w:t xml:space="preserve"> ML) (</w:t>
            </w:r>
            <w:r w:rsidRPr="00B94ED2">
              <w:rPr>
                <w:rFonts w:eastAsia="PMingLiU" w:cs="Tahoma"/>
                <w:color w:val="000000"/>
                <w:szCs w:val="20"/>
              </w:rPr>
              <w:t>每一</w:t>
            </w:r>
            <w:r w:rsidRPr="00B94ED2">
              <w:rPr>
                <w:rFonts w:eastAsia="PMingLiU" w:cs="Tahoma"/>
                <w:color w:val="000000"/>
                <w:szCs w:val="20"/>
              </w:rPr>
              <w:t xml:space="preserve"> OSE)</w:t>
            </w:r>
          </w:p>
        </w:tc>
      </w:tr>
      <w:tr w:rsidR="00FF4CAB" w:rsidRPr="00B94ED2" w14:paraId="61FFBCF1" w14:textId="77777777" w:rsidTr="008548A4">
        <w:trPr>
          <w:cantSplit/>
        </w:trPr>
        <w:tc>
          <w:tcPr>
            <w:tcW w:w="3960" w:type="dxa"/>
            <w:shd w:val="clear" w:color="auto" w:fill="FFFFFF"/>
          </w:tcPr>
          <w:p w14:paraId="61FFBCEF"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System Center Operations Manager 2007 R2 </w:t>
            </w:r>
            <w:r w:rsidRPr="00B94ED2">
              <w:rPr>
                <w:rFonts w:eastAsia="PMingLiU" w:cs="Tahoma"/>
                <w:color w:val="000000"/>
                <w:szCs w:val="20"/>
              </w:rPr>
              <w:t>用戶端管理使用權</w:t>
            </w:r>
            <w:r w:rsidRPr="00B94ED2">
              <w:rPr>
                <w:rFonts w:eastAsia="PMingLiU" w:cs="Tahoma"/>
                <w:color w:val="000000"/>
                <w:szCs w:val="20"/>
              </w:rPr>
              <w:t xml:space="preserve"> (</w:t>
            </w:r>
            <w:r w:rsidRPr="00B94ED2">
              <w:rPr>
                <w:rFonts w:eastAsia="PMingLiU" w:cs="Tahoma"/>
                <w:color w:val="000000"/>
                <w:szCs w:val="20"/>
              </w:rPr>
              <w:t>每一使用者</w:t>
            </w:r>
            <w:r w:rsidRPr="00B94ED2">
              <w:rPr>
                <w:rFonts w:eastAsia="PMingLiU" w:cs="Tahoma"/>
                <w:color w:val="000000"/>
                <w:szCs w:val="20"/>
              </w:rPr>
              <w:t>)</w:t>
            </w:r>
          </w:p>
        </w:tc>
        <w:tc>
          <w:tcPr>
            <w:tcW w:w="4050" w:type="dxa"/>
            <w:shd w:val="clear" w:color="auto" w:fill="FFFFFF"/>
          </w:tcPr>
          <w:p w14:paraId="61FFBCF0"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1 </w:t>
            </w:r>
            <w:r w:rsidRPr="00B94ED2">
              <w:rPr>
                <w:rFonts w:eastAsia="PMingLiU" w:cs="Tahoma"/>
                <w:color w:val="000000"/>
                <w:szCs w:val="20"/>
              </w:rPr>
              <w:t>份</w:t>
            </w:r>
            <w:r w:rsidRPr="00B94ED2">
              <w:rPr>
                <w:rFonts w:eastAsia="PMingLiU" w:cs="Tahoma"/>
                <w:color w:val="000000"/>
                <w:szCs w:val="20"/>
              </w:rPr>
              <w:t xml:space="preserve"> System Center 2012 Client Management Suite (</w:t>
            </w:r>
            <w:r w:rsidRPr="00B94ED2">
              <w:rPr>
                <w:rFonts w:eastAsia="PMingLiU" w:cs="Tahoma"/>
                <w:color w:val="000000"/>
                <w:szCs w:val="20"/>
              </w:rPr>
              <w:t>用戶端</w:t>
            </w:r>
            <w:r w:rsidRPr="00B94ED2">
              <w:rPr>
                <w:rFonts w:eastAsia="PMingLiU" w:cs="Tahoma"/>
                <w:color w:val="000000"/>
                <w:szCs w:val="20"/>
              </w:rPr>
              <w:t xml:space="preserve"> ML) (</w:t>
            </w:r>
            <w:r w:rsidRPr="00B94ED2">
              <w:rPr>
                <w:rFonts w:eastAsia="PMingLiU" w:cs="Tahoma"/>
                <w:color w:val="000000"/>
                <w:szCs w:val="20"/>
              </w:rPr>
              <w:t>每一使用者</w:t>
            </w:r>
            <w:r w:rsidRPr="00B94ED2">
              <w:rPr>
                <w:rFonts w:eastAsia="PMingLiU" w:cs="Tahoma"/>
                <w:color w:val="000000"/>
                <w:szCs w:val="20"/>
              </w:rPr>
              <w:t>)</w:t>
            </w:r>
          </w:p>
        </w:tc>
      </w:tr>
      <w:tr w:rsidR="00FF4CAB" w:rsidRPr="00B94ED2" w14:paraId="61FFBCF4" w14:textId="77777777" w:rsidTr="008548A4">
        <w:trPr>
          <w:cantSplit/>
        </w:trPr>
        <w:tc>
          <w:tcPr>
            <w:tcW w:w="3960" w:type="dxa"/>
            <w:shd w:val="clear" w:color="auto" w:fill="FFFFFF"/>
          </w:tcPr>
          <w:p w14:paraId="61FFBCF2" w14:textId="77777777" w:rsidR="00FF4CAB" w:rsidRPr="00B94ED2" w:rsidRDefault="00FF4CAB" w:rsidP="00FF4CAB">
            <w:pPr>
              <w:rPr>
                <w:rFonts w:eastAsia="PMingLiU" w:cs="Tahoma"/>
                <w:color w:val="000000"/>
                <w:szCs w:val="20"/>
              </w:rPr>
            </w:pPr>
            <w:r w:rsidRPr="00B94ED2">
              <w:rPr>
                <w:rFonts w:eastAsia="PMingLiU" w:cs="Tahoma"/>
                <w:color w:val="000000"/>
                <w:szCs w:val="20"/>
              </w:rPr>
              <w:t>System Center Server Management Suite Enterprise</w:t>
            </w:r>
          </w:p>
        </w:tc>
        <w:tc>
          <w:tcPr>
            <w:tcW w:w="4050" w:type="dxa"/>
            <w:shd w:val="clear" w:color="auto" w:fill="FFFFFF"/>
          </w:tcPr>
          <w:p w14:paraId="61FFBCF3"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2 </w:t>
            </w:r>
            <w:r w:rsidRPr="00B94ED2">
              <w:rPr>
                <w:rFonts w:eastAsia="PMingLiU" w:cs="Tahoma"/>
                <w:color w:val="000000"/>
                <w:szCs w:val="20"/>
              </w:rPr>
              <w:t>份</w:t>
            </w:r>
            <w:r w:rsidRPr="00B94ED2">
              <w:rPr>
                <w:rFonts w:eastAsia="PMingLiU" w:cs="Tahoma"/>
                <w:color w:val="000000"/>
                <w:szCs w:val="20"/>
              </w:rPr>
              <w:t xml:space="preserve"> System Center 2012 Standard </w:t>
            </w:r>
            <w:r w:rsidRPr="00B94ED2">
              <w:rPr>
                <w:rFonts w:eastAsia="PMingLiU" w:cs="Tahoma"/>
                <w:color w:val="000000"/>
                <w:szCs w:val="20"/>
              </w:rPr>
              <w:t>伺服器管理使用權</w:t>
            </w:r>
            <w:r w:rsidRPr="00B94ED2">
              <w:rPr>
                <w:rFonts w:eastAsia="PMingLiU" w:cs="Tahoma"/>
                <w:color w:val="000000"/>
                <w:szCs w:val="20"/>
              </w:rPr>
              <w:t xml:space="preserve"> (</w:t>
            </w:r>
            <w:r w:rsidRPr="00B94ED2">
              <w:rPr>
                <w:rFonts w:eastAsia="PMingLiU" w:cs="Tahoma"/>
                <w:color w:val="000000"/>
                <w:szCs w:val="20"/>
              </w:rPr>
              <w:t>伺服器</w:t>
            </w:r>
            <w:r w:rsidRPr="00B94ED2">
              <w:rPr>
                <w:rFonts w:eastAsia="PMingLiU" w:cs="Tahoma"/>
                <w:color w:val="000000"/>
                <w:szCs w:val="20"/>
              </w:rPr>
              <w:t xml:space="preserve"> ML)</w:t>
            </w:r>
          </w:p>
        </w:tc>
      </w:tr>
      <w:tr w:rsidR="00FF4CAB" w:rsidRPr="00B94ED2" w14:paraId="61FFBCF7" w14:textId="77777777" w:rsidTr="008548A4">
        <w:trPr>
          <w:cantSplit/>
        </w:trPr>
        <w:tc>
          <w:tcPr>
            <w:tcW w:w="3960" w:type="dxa"/>
            <w:shd w:val="clear" w:color="auto" w:fill="FFFFFF"/>
          </w:tcPr>
          <w:p w14:paraId="61FFBCF5" w14:textId="77777777" w:rsidR="00FF4CAB" w:rsidRPr="00B94ED2" w:rsidRDefault="00FF4CAB" w:rsidP="00FF4CAB">
            <w:pPr>
              <w:rPr>
                <w:rFonts w:eastAsia="PMingLiU" w:cs="Tahoma"/>
                <w:color w:val="000000"/>
                <w:szCs w:val="20"/>
              </w:rPr>
            </w:pPr>
            <w:r w:rsidRPr="00B94ED2">
              <w:rPr>
                <w:rFonts w:eastAsia="PMingLiU" w:cs="Tahoma"/>
                <w:color w:val="000000"/>
                <w:szCs w:val="20"/>
              </w:rPr>
              <w:t>System Center Server Management Suite Datacenter</w:t>
            </w:r>
          </w:p>
        </w:tc>
        <w:tc>
          <w:tcPr>
            <w:tcW w:w="4050" w:type="dxa"/>
            <w:shd w:val="clear" w:color="auto" w:fill="FFFFFF"/>
          </w:tcPr>
          <w:p w14:paraId="61FFBCF6" w14:textId="77777777" w:rsidR="00FF4CAB" w:rsidRPr="00B94ED2" w:rsidRDefault="00FF4CAB" w:rsidP="00FF4CAB">
            <w:pPr>
              <w:rPr>
                <w:rFonts w:eastAsia="PMingLiU" w:cs="Tahoma"/>
                <w:color w:val="000000"/>
                <w:szCs w:val="20"/>
              </w:rPr>
            </w:pPr>
            <w:r w:rsidRPr="00B94ED2">
              <w:rPr>
                <w:rFonts w:eastAsia="PMingLiU" w:cs="Tahoma"/>
                <w:color w:val="000000"/>
                <w:szCs w:val="20"/>
              </w:rPr>
              <w:t>每</w:t>
            </w:r>
            <w:r w:rsidRPr="00B94ED2">
              <w:rPr>
                <w:rFonts w:eastAsia="PMingLiU" w:cs="Tahoma"/>
                <w:color w:val="000000"/>
                <w:szCs w:val="20"/>
              </w:rPr>
              <w:t xml:space="preserve"> 2 </w:t>
            </w:r>
            <w:r w:rsidRPr="00B94ED2">
              <w:rPr>
                <w:rFonts w:eastAsia="PMingLiU" w:cs="Tahoma"/>
                <w:color w:val="000000"/>
                <w:szCs w:val="20"/>
              </w:rPr>
              <w:t>個合格的</w:t>
            </w:r>
            <w:r w:rsidRPr="00B94ED2">
              <w:rPr>
                <w:rFonts w:eastAsia="PMingLiU" w:cs="Tahoma"/>
                <w:color w:val="000000"/>
                <w:szCs w:val="20"/>
              </w:rPr>
              <w:t xml:space="preserve"> System Center Server Management Suite Datacenter </w:t>
            </w:r>
            <w:r w:rsidRPr="00B94ED2">
              <w:rPr>
                <w:rFonts w:eastAsia="PMingLiU" w:cs="Tahoma"/>
                <w:color w:val="000000"/>
                <w:szCs w:val="20"/>
              </w:rPr>
              <w:t>使用權</w:t>
            </w:r>
            <w:r w:rsidRPr="00B94ED2">
              <w:rPr>
                <w:rFonts w:eastAsia="PMingLiU" w:cs="Tahoma"/>
                <w:color w:val="000000"/>
                <w:szCs w:val="20"/>
              </w:rPr>
              <w:t xml:space="preserve"> 1 </w:t>
            </w:r>
            <w:r w:rsidRPr="00B94ED2">
              <w:rPr>
                <w:rFonts w:eastAsia="PMingLiU" w:cs="Tahoma"/>
                <w:color w:val="000000"/>
                <w:szCs w:val="20"/>
              </w:rPr>
              <w:t>個</w:t>
            </w:r>
            <w:r w:rsidRPr="00B94ED2">
              <w:rPr>
                <w:rFonts w:eastAsia="PMingLiU" w:cs="Tahoma"/>
                <w:color w:val="000000"/>
                <w:szCs w:val="20"/>
              </w:rPr>
              <w:t xml:space="preserve"> System Center 2012 Datacenter </w:t>
            </w:r>
            <w:r w:rsidRPr="00B94ED2">
              <w:rPr>
                <w:rFonts w:eastAsia="PMingLiU" w:cs="Tahoma"/>
                <w:color w:val="000000"/>
                <w:szCs w:val="20"/>
              </w:rPr>
              <w:t>伺服器管理使用權</w:t>
            </w:r>
            <w:r w:rsidRPr="00B94ED2">
              <w:rPr>
                <w:rFonts w:eastAsia="PMingLiU" w:cs="Tahoma"/>
                <w:color w:val="000000"/>
                <w:szCs w:val="20"/>
              </w:rPr>
              <w:t xml:space="preserve"> (</w:t>
            </w:r>
            <w:r w:rsidRPr="00B94ED2">
              <w:rPr>
                <w:rFonts w:eastAsia="PMingLiU" w:cs="Tahoma"/>
                <w:color w:val="000000"/>
                <w:szCs w:val="20"/>
              </w:rPr>
              <w:t>伺服器</w:t>
            </w:r>
            <w:r w:rsidRPr="00B94ED2">
              <w:rPr>
                <w:rFonts w:eastAsia="PMingLiU" w:cs="Tahoma"/>
                <w:color w:val="000000"/>
                <w:szCs w:val="20"/>
              </w:rPr>
              <w:t xml:space="preserve"> ML)</w:t>
            </w:r>
          </w:p>
        </w:tc>
      </w:tr>
      <w:tr w:rsidR="00FF4CAB" w:rsidRPr="00B94ED2" w14:paraId="61FFBCFA" w14:textId="77777777" w:rsidTr="008548A4">
        <w:trPr>
          <w:cantSplit/>
        </w:trPr>
        <w:tc>
          <w:tcPr>
            <w:tcW w:w="3960" w:type="dxa"/>
            <w:shd w:val="clear" w:color="auto" w:fill="FFFFFF"/>
          </w:tcPr>
          <w:p w14:paraId="61FFBCF8" w14:textId="77777777" w:rsidR="00FF4CAB" w:rsidRPr="00B94ED2" w:rsidRDefault="00FF4CAB" w:rsidP="00FF4CAB">
            <w:pPr>
              <w:rPr>
                <w:rFonts w:eastAsia="PMingLiU" w:cs="Tahoma"/>
                <w:color w:val="000000"/>
                <w:szCs w:val="20"/>
              </w:rPr>
            </w:pPr>
            <w:r w:rsidRPr="00B94ED2">
              <w:rPr>
                <w:rFonts w:eastAsia="PMingLiU" w:cs="Tahoma"/>
                <w:color w:val="000000"/>
                <w:szCs w:val="20"/>
              </w:rPr>
              <w:t>System Center Service Manager 2010</w:t>
            </w:r>
          </w:p>
        </w:tc>
        <w:tc>
          <w:tcPr>
            <w:tcW w:w="4050" w:type="dxa"/>
            <w:shd w:val="clear" w:color="auto" w:fill="FFFFFF"/>
          </w:tcPr>
          <w:p w14:paraId="61FFBCF9"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1 </w:t>
            </w:r>
            <w:r w:rsidRPr="00B94ED2">
              <w:rPr>
                <w:rFonts w:eastAsia="PMingLiU" w:cs="Tahoma"/>
                <w:color w:val="000000"/>
                <w:szCs w:val="20"/>
              </w:rPr>
              <w:t>個</w:t>
            </w:r>
            <w:r w:rsidRPr="00B94ED2">
              <w:rPr>
                <w:rFonts w:eastAsia="PMingLiU" w:cs="Tahoma"/>
                <w:color w:val="000000"/>
                <w:szCs w:val="20"/>
              </w:rPr>
              <w:t xml:space="preserve"> System Center 2012 Standard </w:t>
            </w:r>
            <w:r w:rsidRPr="00B94ED2">
              <w:rPr>
                <w:rFonts w:eastAsia="PMingLiU" w:cs="Tahoma"/>
                <w:color w:val="000000"/>
                <w:szCs w:val="20"/>
              </w:rPr>
              <w:t>伺服器管理使用權</w:t>
            </w:r>
            <w:r w:rsidRPr="00B94ED2">
              <w:rPr>
                <w:rFonts w:eastAsia="PMingLiU" w:cs="Tahoma"/>
                <w:color w:val="000000"/>
                <w:szCs w:val="20"/>
              </w:rPr>
              <w:t xml:space="preserve"> (</w:t>
            </w:r>
            <w:r w:rsidRPr="00B94ED2">
              <w:rPr>
                <w:rFonts w:eastAsia="PMingLiU" w:cs="Tahoma"/>
                <w:color w:val="000000"/>
                <w:szCs w:val="20"/>
              </w:rPr>
              <w:t>伺服器</w:t>
            </w:r>
            <w:r w:rsidRPr="00B94ED2">
              <w:rPr>
                <w:rFonts w:eastAsia="PMingLiU" w:cs="Tahoma"/>
                <w:color w:val="000000"/>
                <w:szCs w:val="20"/>
              </w:rPr>
              <w:t xml:space="preserve"> ML)</w:t>
            </w:r>
          </w:p>
        </w:tc>
      </w:tr>
      <w:tr w:rsidR="008548A4" w:rsidRPr="00B94ED2" w14:paraId="61FFBCFD" w14:textId="77777777" w:rsidTr="00A07ECC">
        <w:trPr>
          <w:cantSplit/>
        </w:trPr>
        <w:tc>
          <w:tcPr>
            <w:tcW w:w="3960" w:type="dxa"/>
            <w:tcBorders>
              <w:top w:val="single" w:sz="4" w:space="0" w:color="000000"/>
              <w:bottom w:val="single" w:sz="6" w:space="0" w:color="000000"/>
            </w:tcBorders>
            <w:shd w:val="clear" w:color="auto" w:fill="FABF8F"/>
          </w:tcPr>
          <w:p w14:paraId="61FFBCFB" w14:textId="77777777" w:rsidR="008548A4" w:rsidRPr="00B94ED2" w:rsidRDefault="008548A4" w:rsidP="008548A4">
            <w:pPr>
              <w:keepNext/>
              <w:keepLines/>
              <w:jc w:val="center"/>
              <w:rPr>
                <w:rFonts w:eastAsia="PMingLiU" w:cs="Tahoma"/>
                <w:b/>
                <w:color w:val="000000"/>
                <w:szCs w:val="20"/>
              </w:rPr>
            </w:pPr>
            <w:r w:rsidRPr="00B94ED2">
              <w:rPr>
                <w:rFonts w:eastAsia="PMingLiU" w:cs="Tahoma"/>
                <w:b/>
                <w:color w:val="000000"/>
                <w:szCs w:val="20"/>
              </w:rPr>
              <w:t>合格使用權</w:t>
            </w:r>
          </w:p>
        </w:tc>
        <w:tc>
          <w:tcPr>
            <w:tcW w:w="4050" w:type="dxa"/>
            <w:tcBorders>
              <w:top w:val="single" w:sz="4" w:space="0" w:color="000000"/>
              <w:bottom w:val="single" w:sz="6" w:space="0" w:color="000000"/>
            </w:tcBorders>
            <w:shd w:val="clear" w:color="auto" w:fill="FABF8F"/>
          </w:tcPr>
          <w:p w14:paraId="61FFBCFC" w14:textId="77777777" w:rsidR="008548A4" w:rsidRPr="00B94ED2" w:rsidRDefault="008548A4" w:rsidP="00A07ECC">
            <w:pPr>
              <w:jc w:val="center"/>
              <w:rPr>
                <w:rFonts w:eastAsia="PMingLiU" w:cs="Tahoma"/>
                <w:b/>
                <w:color w:val="000000"/>
                <w:szCs w:val="20"/>
              </w:rPr>
            </w:pPr>
            <w:r w:rsidRPr="00B94ED2">
              <w:rPr>
                <w:rFonts w:eastAsia="PMingLiU" w:cs="Tahoma"/>
                <w:b/>
                <w:color w:val="000000"/>
                <w:szCs w:val="20"/>
              </w:rPr>
              <w:t xml:space="preserve">System Center 2012 </w:t>
            </w:r>
            <w:r w:rsidRPr="00B94ED2">
              <w:rPr>
                <w:rFonts w:eastAsia="PMingLiU" w:cs="Tahoma"/>
                <w:b/>
                <w:color w:val="000000"/>
                <w:szCs w:val="20"/>
              </w:rPr>
              <w:t>使用權：</w:t>
            </w:r>
          </w:p>
        </w:tc>
      </w:tr>
      <w:tr w:rsidR="00FF4CAB" w:rsidRPr="00B94ED2" w14:paraId="61FFBD00" w14:textId="77777777" w:rsidTr="008548A4">
        <w:trPr>
          <w:cantSplit/>
        </w:trPr>
        <w:tc>
          <w:tcPr>
            <w:tcW w:w="3960" w:type="dxa"/>
            <w:shd w:val="clear" w:color="auto" w:fill="FFFFFF"/>
          </w:tcPr>
          <w:p w14:paraId="61FFBCFE" w14:textId="77777777" w:rsidR="00FF4CAB" w:rsidRPr="00B94ED2" w:rsidRDefault="00FF4CAB" w:rsidP="008548A4">
            <w:pPr>
              <w:keepNext/>
              <w:keepLines/>
              <w:rPr>
                <w:rFonts w:eastAsia="PMingLiU" w:cs="Tahoma"/>
                <w:color w:val="000000"/>
                <w:szCs w:val="20"/>
              </w:rPr>
            </w:pPr>
            <w:r w:rsidRPr="00B94ED2">
              <w:rPr>
                <w:rFonts w:eastAsia="PMingLiU" w:cs="Tahoma"/>
                <w:color w:val="000000"/>
                <w:szCs w:val="20"/>
              </w:rPr>
              <w:t>System Center Service Manager 2010 with SQL Server 2008 Technology</w:t>
            </w:r>
          </w:p>
        </w:tc>
        <w:tc>
          <w:tcPr>
            <w:tcW w:w="4050" w:type="dxa"/>
            <w:shd w:val="clear" w:color="auto" w:fill="FFFFFF"/>
          </w:tcPr>
          <w:p w14:paraId="61FFBCFF"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1 </w:t>
            </w:r>
            <w:r w:rsidRPr="00B94ED2">
              <w:rPr>
                <w:rFonts w:eastAsia="PMingLiU" w:cs="Tahoma"/>
                <w:color w:val="000000"/>
                <w:szCs w:val="20"/>
              </w:rPr>
              <w:t>個</w:t>
            </w:r>
            <w:r w:rsidRPr="00B94ED2">
              <w:rPr>
                <w:rFonts w:eastAsia="PMingLiU" w:cs="Tahoma"/>
                <w:color w:val="000000"/>
                <w:szCs w:val="20"/>
              </w:rPr>
              <w:t xml:space="preserve"> System Center 2012 Standard </w:t>
            </w:r>
            <w:r w:rsidRPr="00B94ED2">
              <w:rPr>
                <w:rFonts w:eastAsia="PMingLiU" w:cs="Tahoma"/>
                <w:color w:val="000000"/>
                <w:szCs w:val="20"/>
              </w:rPr>
              <w:t>伺服器管理使用權</w:t>
            </w:r>
            <w:r w:rsidRPr="00B94ED2">
              <w:rPr>
                <w:rFonts w:eastAsia="PMingLiU" w:cs="Tahoma"/>
                <w:color w:val="000000"/>
                <w:szCs w:val="20"/>
              </w:rPr>
              <w:t xml:space="preserve"> (</w:t>
            </w:r>
            <w:r w:rsidRPr="00B94ED2">
              <w:rPr>
                <w:rFonts w:eastAsia="PMingLiU" w:cs="Tahoma"/>
                <w:color w:val="000000"/>
                <w:szCs w:val="20"/>
              </w:rPr>
              <w:t>伺服器</w:t>
            </w:r>
            <w:r w:rsidRPr="00B94ED2">
              <w:rPr>
                <w:rFonts w:eastAsia="PMingLiU" w:cs="Tahoma"/>
                <w:color w:val="000000"/>
                <w:szCs w:val="20"/>
              </w:rPr>
              <w:t xml:space="preserve"> ML)</w:t>
            </w:r>
          </w:p>
        </w:tc>
      </w:tr>
      <w:tr w:rsidR="00FF4CAB" w:rsidRPr="00B94ED2" w14:paraId="61FFBD03" w14:textId="77777777" w:rsidTr="008548A4">
        <w:trPr>
          <w:cantSplit/>
        </w:trPr>
        <w:tc>
          <w:tcPr>
            <w:tcW w:w="3960" w:type="dxa"/>
            <w:shd w:val="clear" w:color="auto" w:fill="FFFFFF"/>
          </w:tcPr>
          <w:p w14:paraId="61FFBD01" w14:textId="77777777" w:rsidR="00FF4CAB" w:rsidRPr="00B94ED2" w:rsidRDefault="00FF4CAB" w:rsidP="008548A4">
            <w:pPr>
              <w:keepNext/>
              <w:keepLines/>
              <w:rPr>
                <w:rFonts w:eastAsia="PMingLiU" w:cs="Tahoma"/>
                <w:color w:val="000000"/>
                <w:szCs w:val="20"/>
              </w:rPr>
            </w:pPr>
            <w:r w:rsidRPr="00B94ED2">
              <w:rPr>
                <w:rFonts w:eastAsia="PMingLiU" w:cs="Tahoma"/>
                <w:color w:val="000000"/>
                <w:szCs w:val="20"/>
              </w:rPr>
              <w:t xml:space="preserve">System Center Service Manager 2010 </w:t>
            </w:r>
            <w:r w:rsidRPr="00B94ED2">
              <w:rPr>
                <w:rFonts w:eastAsia="PMingLiU" w:cs="Tahoma"/>
                <w:color w:val="000000"/>
                <w:szCs w:val="20"/>
              </w:rPr>
              <w:t>用戶端管理使用權</w:t>
            </w:r>
            <w:r w:rsidRPr="00B94ED2">
              <w:rPr>
                <w:rFonts w:eastAsia="PMingLiU" w:cs="Tahoma"/>
                <w:color w:val="000000"/>
                <w:szCs w:val="20"/>
              </w:rPr>
              <w:t xml:space="preserve"> (</w:t>
            </w:r>
            <w:r w:rsidRPr="00B94ED2">
              <w:rPr>
                <w:rFonts w:eastAsia="PMingLiU" w:cs="Tahoma"/>
                <w:color w:val="000000"/>
                <w:szCs w:val="20"/>
              </w:rPr>
              <w:t>用戶端</w:t>
            </w:r>
            <w:r w:rsidRPr="00B94ED2">
              <w:rPr>
                <w:rFonts w:eastAsia="PMingLiU" w:cs="Tahoma"/>
                <w:color w:val="000000"/>
                <w:szCs w:val="20"/>
              </w:rPr>
              <w:t xml:space="preserve"> ML) (</w:t>
            </w:r>
            <w:r w:rsidRPr="00B94ED2">
              <w:rPr>
                <w:rFonts w:eastAsia="PMingLiU" w:cs="Tahoma"/>
                <w:color w:val="000000"/>
                <w:szCs w:val="20"/>
              </w:rPr>
              <w:t>每一</w:t>
            </w:r>
            <w:r w:rsidRPr="00B94ED2">
              <w:rPr>
                <w:rFonts w:eastAsia="PMingLiU" w:cs="Tahoma"/>
                <w:color w:val="000000"/>
                <w:szCs w:val="20"/>
              </w:rPr>
              <w:t xml:space="preserve"> OSE)</w:t>
            </w:r>
          </w:p>
        </w:tc>
        <w:tc>
          <w:tcPr>
            <w:tcW w:w="4050" w:type="dxa"/>
            <w:shd w:val="clear" w:color="auto" w:fill="FFFFFF"/>
          </w:tcPr>
          <w:p w14:paraId="61FFBD02"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1 </w:t>
            </w:r>
            <w:r w:rsidRPr="00B94ED2">
              <w:rPr>
                <w:rFonts w:eastAsia="PMingLiU" w:cs="Tahoma"/>
                <w:color w:val="000000"/>
                <w:szCs w:val="20"/>
              </w:rPr>
              <w:t>份</w:t>
            </w:r>
            <w:r w:rsidRPr="00B94ED2">
              <w:rPr>
                <w:rFonts w:eastAsia="PMingLiU" w:cs="Tahoma"/>
                <w:color w:val="000000"/>
                <w:szCs w:val="20"/>
              </w:rPr>
              <w:t xml:space="preserve"> System Center 2012 Client Management Suite (</w:t>
            </w:r>
            <w:r w:rsidRPr="00B94ED2">
              <w:rPr>
                <w:rFonts w:eastAsia="PMingLiU" w:cs="Tahoma"/>
                <w:color w:val="000000"/>
                <w:szCs w:val="20"/>
              </w:rPr>
              <w:t>用戶端</w:t>
            </w:r>
            <w:r w:rsidRPr="00B94ED2">
              <w:rPr>
                <w:rFonts w:eastAsia="PMingLiU" w:cs="Tahoma"/>
                <w:color w:val="000000"/>
                <w:szCs w:val="20"/>
              </w:rPr>
              <w:t xml:space="preserve"> ML) (</w:t>
            </w:r>
            <w:r w:rsidRPr="00B94ED2">
              <w:rPr>
                <w:rFonts w:eastAsia="PMingLiU" w:cs="Tahoma"/>
                <w:color w:val="000000"/>
                <w:szCs w:val="20"/>
              </w:rPr>
              <w:t>每一</w:t>
            </w:r>
            <w:r w:rsidRPr="00B94ED2">
              <w:rPr>
                <w:rFonts w:eastAsia="PMingLiU" w:cs="Tahoma"/>
                <w:color w:val="000000"/>
                <w:szCs w:val="20"/>
              </w:rPr>
              <w:t xml:space="preserve"> OSE)</w:t>
            </w:r>
          </w:p>
        </w:tc>
      </w:tr>
      <w:tr w:rsidR="00FF4CAB" w:rsidRPr="00B94ED2" w14:paraId="61FFBD06" w14:textId="77777777" w:rsidTr="008548A4">
        <w:trPr>
          <w:cantSplit/>
        </w:trPr>
        <w:tc>
          <w:tcPr>
            <w:tcW w:w="3960" w:type="dxa"/>
            <w:shd w:val="clear" w:color="auto" w:fill="FFFFFF"/>
          </w:tcPr>
          <w:p w14:paraId="61FFBD04"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System Center Service Manager 2010 </w:t>
            </w:r>
            <w:r w:rsidRPr="00B94ED2">
              <w:rPr>
                <w:rFonts w:eastAsia="PMingLiU" w:cs="Tahoma"/>
                <w:color w:val="000000"/>
                <w:szCs w:val="20"/>
              </w:rPr>
              <w:t>用戶端管理使用權</w:t>
            </w:r>
            <w:r w:rsidRPr="00B94ED2">
              <w:rPr>
                <w:rFonts w:eastAsia="PMingLiU" w:cs="Tahoma"/>
                <w:color w:val="000000"/>
                <w:szCs w:val="20"/>
              </w:rPr>
              <w:t xml:space="preserve"> (</w:t>
            </w:r>
            <w:r w:rsidRPr="00B94ED2">
              <w:rPr>
                <w:rFonts w:eastAsia="PMingLiU" w:cs="Tahoma"/>
                <w:color w:val="000000"/>
                <w:szCs w:val="20"/>
              </w:rPr>
              <w:t>用戶端</w:t>
            </w:r>
            <w:r w:rsidRPr="00B94ED2">
              <w:rPr>
                <w:rFonts w:eastAsia="PMingLiU" w:cs="Tahoma"/>
                <w:color w:val="000000"/>
                <w:szCs w:val="20"/>
              </w:rPr>
              <w:t xml:space="preserve"> ML) (</w:t>
            </w:r>
            <w:r w:rsidRPr="00B94ED2">
              <w:rPr>
                <w:rFonts w:eastAsia="PMingLiU" w:cs="Tahoma"/>
                <w:color w:val="000000"/>
                <w:szCs w:val="20"/>
              </w:rPr>
              <w:t>每一使用者</w:t>
            </w:r>
            <w:r w:rsidRPr="00B94ED2">
              <w:rPr>
                <w:rFonts w:eastAsia="PMingLiU" w:cs="Tahoma"/>
                <w:color w:val="000000"/>
                <w:szCs w:val="20"/>
              </w:rPr>
              <w:t>)</w:t>
            </w:r>
          </w:p>
        </w:tc>
        <w:tc>
          <w:tcPr>
            <w:tcW w:w="4050" w:type="dxa"/>
            <w:shd w:val="clear" w:color="auto" w:fill="FFFFFF"/>
          </w:tcPr>
          <w:p w14:paraId="61FFBD05"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1 </w:t>
            </w:r>
            <w:r w:rsidRPr="00B94ED2">
              <w:rPr>
                <w:rFonts w:eastAsia="PMingLiU" w:cs="Tahoma"/>
                <w:color w:val="000000"/>
                <w:szCs w:val="20"/>
              </w:rPr>
              <w:t>份</w:t>
            </w:r>
            <w:r w:rsidRPr="00B94ED2">
              <w:rPr>
                <w:rFonts w:eastAsia="PMingLiU" w:cs="Tahoma"/>
                <w:color w:val="000000"/>
                <w:szCs w:val="20"/>
              </w:rPr>
              <w:t xml:space="preserve"> System Center 2012 Client Management Suite (</w:t>
            </w:r>
            <w:r w:rsidRPr="00B94ED2">
              <w:rPr>
                <w:rFonts w:eastAsia="PMingLiU" w:cs="Tahoma"/>
                <w:color w:val="000000"/>
                <w:szCs w:val="20"/>
              </w:rPr>
              <w:t>用戶端</w:t>
            </w:r>
            <w:r w:rsidRPr="00B94ED2">
              <w:rPr>
                <w:rFonts w:eastAsia="PMingLiU" w:cs="Tahoma"/>
                <w:color w:val="000000"/>
                <w:szCs w:val="20"/>
              </w:rPr>
              <w:t xml:space="preserve"> ML) (</w:t>
            </w:r>
            <w:r w:rsidRPr="00B94ED2">
              <w:rPr>
                <w:rFonts w:eastAsia="PMingLiU" w:cs="Tahoma"/>
                <w:color w:val="000000"/>
                <w:szCs w:val="20"/>
              </w:rPr>
              <w:t>每一使用者</w:t>
            </w:r>
            <w:r w:rsidRPr="00B94ED2">
              <w:rPr>
                <w:rFonts w:eastAsia="PMingLiU" w:cs="Tahoma"/>
                <w:color w:val="000000"/>
                <w:szCs w:val="20"/>
              </w:rPr>
              <w:t>)</w:t>
            </w:r>
          </w:p>
        </w:tc>
      </w:tr>
      <w:tr w:rsidR="00FF4CAB" w:rsidRPr="00B94ED2" w14:paraId="61FFBD09" w14:textId="77777777" w:rsidTr="008548A4">
        <w:trPr>
          <w:cantSplit/>
        </w:trPr>
        <w:tc>
          <w:tcPr>
            <w:tcW w:w="3960" w:type="dxa"/>
            <w:shd w:val="clear" w:color="auto" w:fill="FFFFFF"/>
          </w:tcPr>
          <w:p w14:paraId="61FFBD07"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System Center Service Manager 2010 </w:t>
            </w:r>
            <w:r w:rsidRPr="00B94ED2">
              <w:rPr>
                <w:rFonts w:eastAsia="PMingLiU" w:cs="Tahoma"/>
                <w:color w:val="000000"/>
                <w:szCs w:val="20"/>
              </w:rPr>
              <w:t>伺服器管理使用權</w:t>
            </w:r>
            <w:r w:rsidRPr="00B94ED2">
              <w:rPr>
                <w:rFonts w:eastAsia="PMingLiU" w:cs="Tahoma"/>
                <w:color w:val="000000"/>
                <w:szCs w:val="20"/>
              </w:rPr>
              <w:t xml:space="preserve"> (</w:t>
            </w:r>
            <w:r w:rsidRPr="00B94ED2">
              <w:rPr>
                <w:rFonts w:eastAsia="PMingLiU" w:cs="Tahoma"/>
                <w:color w:val="000000"/>
                <w:szCs w:val="20"/>
              </w:rPr>
              <w:t>伺服器</w:t>
            </w:r>
            <w:r w:rsidRPr="00B94ED2">
              <w:rPr>
                <w:rFonts w:eastAsia="PMingLiU" w:cs="Tahoma"/>
                <w:color w:val="000000"/>
                <w:szCs w:val="20"/>
              </w:rPr>
              <w:t xml:space="preserve"> ML)</w:t>
            </w:r>
          </w:p>
        </w:tc>
        <w:tc>
          <w:tcPr>
            <w:tcW w:w="4050" w:type="dxa"/>
            <w:shd w:val="clear" w:color="auto" w:fill="FFFFFF"/>
          </w:tcPr>
          <w:p w14:paraId="61FFBD08"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1 </w:t>
            </w:r>
            <w:r w:rsidRPr="00B94ED2">
              <w:rPr>
                <w:rFonts w:eastAsia="PMingLiU" w:cs="Tahoma"/>
                <w:color w:val="000000"/>
                <w:szCs w:val="20"/>
              </w:rPr>
              <w:t>個</w:t>
            </w:r>
            <w:r w:rsidRPr="00B94ED2">
              <w:rPr>
                <w:rFonts w:eastAsia="PMingLiU" w:cs="Tahoma"/>
                <w:color w:val="000000"/>
                <w:szCs w:val="20"/>
              </w:rPr>
              <w:t xml:space="preserve"> System Center 2012 Standard </w:t>
            </w:r>
            <w:r w:rsidRPr="00B94ED2">
              <w:rPr>
                <w:rFonts w:eastAsia="PMingLiU" w:cs="Tahoma"/>
                <w:color w:val="000000"/>
                <w:szCs w:val="20"/>
              </w:rPr>
              <w:t>伺服器管理使用權</w:t>
            </w:r>
            <w:r w:rsidRPr="00B94ED2">
              <w:rPr>
                <w:rFonts w:eastAsia="PMingLiU" w:cs="Tahoma"/>
                <w:color w:val="000000"/>
                <w:szCs w:val="20"/>
              </w:rPr>
              <w:t xml:space="preserve"> (</w:t>
            </w:r>
            <w:r w:rsidRPr="00B94ED2">
              <w:rPr>
                <w:rFonts w:eastAsia="PMingLiU" w:cs="Tahoma"/>
                <w:color w:val="000000"/>
                <w:szCs w:val="20"/>
              </w:rPr>
              <w:t>伺服器</w:t>
            </w:r>
            <w:r w:rsidRPr="00B94ED2">
              <w:rPr>
                <w:rFonts w:eastAsia="PMingLiU" w:cs="Tahoma"/>
                <w:color w:val="000000"/>
                <w:szCs w:val="20"/>
              </w:rPr>
              <w:t xml:space="preserve"> ML)</w:t>
            </w:r>
          </w:p>
        </w:tc>
      </w:tr>
      <w:tr w:rsidR="00FF4CAB" w:rsidRPr="00B94ED2" w14:paraId="61FFBD0C" w14:textId="77777777" w:rsidTr="008548A4">
        <w:trPr>
          <w:cantSplit/>
        </w:trPr>
        <w:tc>
          <w:tcPr>
            <w:tcW w:w="3960" w:type="dxa"/>
            <w:shd w:val="clear" w:color="auto" w:fill="FFFFFF"/>
          </w:tcPr>
          <w:p w14:paraId="61FFBD0A"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System Center Virtual Machine Manager 2008 R2 </w:t>
            </w:r>
            <w:r w:rsidRPr="00B94ED2">
              <w:rPr>
                <w:rFonts w:eastAsia="PMingLiU" w:cs="Tahoma"/>
                <w:color w:val="000000"/>
                <w:szCs w:val="20"/>
              </w:rPr>
              <w:t>用戶端管理使用權</w:t>
            </w:r>
            <w:r w:rsidRPr="00B94ED2">
              <w:rPr>
                <w:rFonts w:eastAsia="PMingLiU" w:cs="Tahoma"/>
                <w:color w:val="000000"/>
                <w:szCs w:val="20"/>
              </w:rPr>
              <w:t xml:space="preserve"> (</w:t>
            </w:r>
            <w:r w:rsidRPr="00B94ED2">
              <w:rPr>
                <w:rFonts w:eastAsia="PMingLiU" w:cs="Tahoma"/>
                <w:color w:val="000000"/>
                <w:szCs w:val="20"/>
              </w:rPr>
              <w:t>每一</w:t>
            </w:r>
            <w:r w:rsidRPr="00B94ED2">
              <w:rPr>
                <w:rFonts w:eastAsia="PMingLiU" w:cs="Tahoma"/>
                <w:color w:val="000000"/>
                <w:szCs w:val="20"/>
              </w:rPr>
              <w:t xml:space="preserve"> OSE)</w:t>
            </w:r>
          </w:p>
        </w:tc>
        <w:tc>
          <w:tcPr>
            <w:tcW w:w="4050" w:type="dxa"/>
            <w:shd w:val="clear" w:color="auto" w:fill="FFFFFF"/>
          </w:tcPr>
          <w:p w14:paraId="61FFBD0B"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1 </w:t>
            </w:r>
            <w:r w:rsidRPr="00B94ED2">
              <w:rPr>
                <w:rFonts w:eastAsia="PMingLiU" w:cs="Tahoma"/>
                <w:color w:val="000000"/>
                <w:szCs w:val="20"/>
              </w:rPr>
              <w:t>份</w:t>
            </w:r>
            <w:r w:rsidRPr="00B94ED2">
              <w:rPr>
                <w:rFonts w:eastAsia="PMingLiU" w:cs="Tahoma"/>
                <w:color w:val="000000"/>
                <w:szCs w:val="20"/>
              </w:rPr>
              <w:t xml:space="preserve"> System Center Configuration Manager </w:t>
            </w:r>
            <w:r w:rsidRPr="00B94ED2">
              <w:rPr>
                <w:rFonts w:eastAsia="PMingLiU" w:cs="Tahoma"/>
                <w:color w:val="000000"/>
                <w:szCs w:val="20"/>
              </w:rPr>
              <w:t>用戶端管理使用權</w:t>
            </w:r>
            <w:r w:rsidRPr="00B94ED2">
              <w:rPr>
                <w:rFonts w:eastAsia="PMingLiU" w:cs="Tahoma"/>
                <w:color w:val="000000"/>
                <w:szCs w:val="20"/>
              </w:rPr>
              <w:t xml:space="preserve"> (</w:t>
            </w:r>
            <w:r w:rsidRPr="00B94ED2">
              <w:rPr>
                <w:rFonts w:eastAsia="PMingLiU" w:cs="Tahoma"/>
                <w:color w:val="000000"/>
                <w:szCs w:val="20"/>
              </w:rPr>
              <w:t>用戶端</w:t>
            </w:r>
            <w:r w:rsidRPr="00B94ED2">
              <w:rPr>
                <w:rFonts w:eastAsia="PMingLiU" w:cs="Tahoma"/>
                <w:color w:val="000000"/>
                <w:szCs w:val="20"/>
              </w:rPr>
              <w:t xml:space="preserve"> ML) (</w:t>
            </w:r>
            <w:r w:rsidRPr="00B94ED2">
              <w:rPr>
                <w:rFonts w:eastAsia="PMingLiU" w:cs="Tahoma"/>
                <w:color w:val="000000"/>
                <w:szCs w:val="20"/>
              </w:rPr>
              <w:t>每一</w:t>
            </w:r>
            <w:r w:rsidRPr="00B94ED2">
              <w:rPr>
                <w:rFonts w:eastAsia="PMingLiU" w:cs="Tahoma"/>
                <w:color w:val="000000"/>
                <w:szCs w:val="20"/>
              </w:rPr>
              <w:t xml:space="preserve"> OSE)</w:t>
            </w:r>
          </w:p>
        </w:tc>
      </w:tr>
      <w:tr w:rsidR="00FF4CAB" w:rsidRPr="00B94ED2" w14:paraId="61FFBD0F" w14:textId="77777777" w:rsidTr="008548A4">
        <w:trPr>
          <w:cantSplit/>
        </w:trPr>
        <w:tc>
          <w:tcPr>
            <w:tcW w:w="3960" w:type="dxa"/>
            <w:shd w:val="clear" w:color="auto" w:fill="FFFFFF"/>
          </w:tcPr>
          <w:p w14:paraId="61FFBD0D"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System Center Virtual Machine Manager 2008 R2 </w:t>
            </w:r>
            <w:r w:rsidRPr="00B94ED2">
              <w:rPr>
                <w:rFonts w:eastAsia="PMingLiU" w:cs="Tahoma"/>
                <w:color w:val="000000"/>
                <w:szCs w:val="20"/>
              </w:rPr>
              <w:t>用戶端管理使用權</w:t>
            </w:r>
            <w:r w:rsidRPr="00B94ED2">
              <w:rPr>
                <w:rFonts w:eastAsia="PMingLiU" w:cs="Tahoma"/>
                <w:color w:val="000000"/>
                <w:szCs w:val="20"/>
              </w:rPr>
              <w:t xml:space="preserve"> (</w:t>
            </w:r>
            <w:r w:rsidRPr="00B94ED2">
              <w:rPr>
                <w:rFonts w:eastAsia="PMingLiU" w:cs="Tahoma"/>
                <w:color w:val="000000"/>
                <w:szCs w:val="20"/>
              </w:rPr>
              <w:t>每一使用者</w:t>
            </w:r>
            <w:r w:rsidRPr="00B94ED2">
              <w:rPr>
                <w:rFonts w:eastAsia="PMingLiU" w:cs="Tahoma"/>
                <w:color w:val="000000"/>
                <w:szCs w:val="20"/>
              </w:rPr>
              <w:t>)</w:t>
            </w:r>
          </w:p>
        </w:tc>
        <w:tc>
          <w:tcPr>
            <w:tcW w:w="4050" w:type="dxa"/>
            <w:shd w:val="clear" w:color="auto" w:fill="FFFFFF"/>
          </w:tcPr>
          <w:p w14:paraId="61FFBD0E"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1 </w:t>
            </w:r>
            <w:r w:rsidRPr="00B94ED2">
              <w:rPr>
                <w:rFonts w:eastAsia="PMingLiU" w:cs="Tahoma"/>
                <w:color w:val="000000"/>
                <w:szCs w:val="20"/>
              </w:rPr>
              <w:t>份</w:t>
            </w:r>
            <w:r w:rsidRPr="00B94ED2">
              <w:rPr>
                <w:rFonts w:eastAsia="PMingLiU" w:cs="Tahoma"/>
                <w:color w:val="000000"/>
                <w:szCs w:val="20"/>
              </w:rPr>
              <w:t xml:space="preserve"> System Center Configuration Manager </w:t>
            </w:r>
            <w:r w:rsidRPr="00B94ED2">
              <w:rPr>
                <w:rFonts w:eastAsia="PMingLiU" w:cs="Tahoma"/>
                <w:color w:val="000000"/>
                <w:szCs w:val="20"/>
              </w:rPr>
              <w:t>用戶端管理使用權</w:t>
            </w:r>
            <w:r w:rsidRPr="00B94ED2">
              <w:rPr>
                <w:rFonts w:eastAsia="PMingLiU" w:cs="Tahoma"/>
                <w:color w:val="000000"/>
                <w:szCs w:val="20"/>
              </w:rPr>
              <w:t xml:space="preserve"> (</w:t>
            </w:r>
            <w:r w:rsidRPr="00B94ED2">
              <w:rPr>
                <w:rFonts w:eastAsia="PMingLiU" w:cs="Tahoma"/>
                <w:color w:val="000000"/>
                <w:szCs w:val="20"/>
              </w:rPr>
              <w:t>用戶端</w:t>
            </w:r>
            <w:r w:rsidRPr="00B94ED2">
              <w:rPr>
                <w:rFonts w:eastAsia="PMingLiU" w:cs="Tahoma"/>
                <w:color w:val="000000"/>
                <w:szCs w:val="20"/>
              </w:rPr>
              <w:t xml:space="preserve"> ML) (</w:t>
            </w:r>
            <w:r w:rsidRPr="00B94ED2">
              <w:rPr>
                <w:rFonts w:eastAsia="PMingLiU" w:cs="Tahoma"/>
                <w:color w:val="000000"/>
                <w:szCs w:val="20"/>
              </w:rPr>
              <w:t>每一使用者</w:t>
            </w:r>
            <w:r w:rsidRPr="00B94ED2">
              <w:rPr>
                <w:rFonts w:eastAsia="PMingLiU" w:cs="Tahoma"/>
                <w:color w:val="000000"/>
                <w:szCs w:val="20"/>
              </w:rPr>
              <w:t>)</w:t>
            </w:r>
          </w:p>
        </w:tc>
      </w:tr>
      <w:tr w:rsidR="00FF4CAB" w:rsidRPr="00B94ED2" w14:paraId="61FFBD12" w14:textId="77777777" w:rsidTr="008548A4">
        <w:trPr>
          <w:cantSplit/>
        </w:trPr>
        <w:tc>
          <w:tcPr>
            <w:tcW w:w="3960" w:type="dxa"/>
            <w:shd w:val="clear" w:color="auto" w:fill="FFFFFF"/>
          </w:tcPr>
          <w:p w14:paraId="61FFBD10"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System Center Virtual Machine Manager 2008 R2 Enterprise </w:t>
            </w:r>
            <w:r w:rsidRPr="00B94ED2">
              <w:rPr>
                <w:rFonts w:eastAsia="PMingLiU" w:cs="Tahoma"/>
                <w:color w:val="000000"/>
                <w:szCs w:val="20"/>
              </w:rPr>
              <w:t>伺服器管理使用權</w:t>
            </w:r>
          </w:p>
        </w:tc>
        <w:tc>
          <w:tcPr>
            <w:tcW w:w="4050" w:type="dxa"/>
            <w:shd w:val="clear" w:color="auto" w:fill="FFFFFF"/>
          </w:tcPr>
          <w:p w14:paraId="61FFBD11" w14:textId="77777777" w:rsidR="00FF4CAB" w:rsidRPr="00B94ED2" w:rsidRDefault="00FF4CAB" w:rsidP="00FF4CAB">
            <w:pPr>
              <w:rPr>
                <w:rFonts w:eastAsia="PMingLiU" w:cs="Tahoma"/>
                <w:color w:val="000000"/>
                <w:szCs w:val="20"/>
              </w:rPr>
            </w:pPr>
            <w:r w:rsidRPr="00B94ED2">
              <w:rPr>
                <w:rFonts w:eastAsia="PMingLiU" w:cs="Tahoma"/>
                <w:color w:val="000000"/>
                <w:szCs w:val="20"/>
              </w:rPr>
              <w:t xml:space="preserve">1 </w:t>
            </w:r>
            <w:r w:rsidRPr="00B94ED2">
              <w:rPr>
                <w:rFonts w:eastAsia="PMingLiU" w:cs="Tahoma"/>
                <w:color w:val="000000"/>
                <w:szCs w:val="20"/>
              </w:rPr>
              <w:t>個</w:t>
            </w:r>
            <w:r w:rsidRPr="00B94ED2">
              <w:rPr>
                <w:rFonts w:eastAsia="PMingLiU" w:cs="Tahoma"/>
                <w:color w:val="000000"/>
                <w:szCs w:val="20"/>
              </w:rPr>
              <w:t xml:space="preserve"> System Center 2012 Datacenter </w:t>
            </w:r>
            <w:r w:rsidRPr="00B94ED2">
              <w:rPr>
                <w:rFonts w:eastAsia="PMingLiU" w:cs="Tahoma"/>
                <w:color w:val="000000"/>
                <w:szCs w:val="20"/>
              </w:rPr>
              <w:t>伺服器管理使用權</w:t>
            </w:r>
            <w:r w:rsidRPr="00B94ED2">
              <w:rPr>
                <w:rFonts w:eastAsia="PMingLiU" w:cs="Tahoma"/>
                <w:color w:val="000000"/>
                <w:szCs w:val="20"/>
              </w:rPr>
              <w:t xml:space="preserve"> (</w:t>
            </w:r>
            <w:r w:rsidRPr="00B94ED2">
              <w:rPr>
                <w:rFonts w:eastAsia="PMingLiU" w:cs="Tahoma"/>
                <w:color w:val="000000"/>
                <w:szCs w:val="20"/>
              </w:rPr>
              <w:t>伺服器</w:t>
            </w:r>
            <w:r w:rsidRPr="00B94ED2">
              <w:rPr>
                <w:rFonts w:eastAsia="PMingLiU" w:cs="Tahoma"/>
                <w:color w:val="000000"/>
                <w:szCs w:val="20"/>
              </w:rPr>
              <w:t xml:space="preserve"> ML)</w:t>
            </w:r>
          </w:p>
        </w:tc>
      </w:tr>
    </w:tbl>
    <w:p w14:paraId="61FFBD13" w14:textId="77777777" w:rsidR="00FF4CAB" w:rsidRPr="00B94ED2" w:rsidRDefault="00FF4CAB" w:rsidP="000A7F06">
      <w:pPr>
        <w:ind w:left="720" w:right="720"/>
        <w:rPr>
          <w:rFonts w:eastAsia="PMingLiU" w:cs="Tahoma"/>
          <w:lang w:eastAsia="zh-TW"/>
        </w:rPr>
      </w:pPr>
      <w:r w:rsidRPr="00B94ED2">
        <w:rPr>
          <w:rFonts w:eastAsia="PMingLiU" w:cs="Tahoma"/>
          <w:i/>
          <w:color w:val="000000"/>
          <w:sz w:val="16"/>
          <w:szCs w:val="24"/>
          <w:vertAlign w:val="superscript"/>
          <w:lang w:eastAsia="zh-TW"/>
        </w:rPr>
        <w:t>*</w:t>
      </w:r>
      <w:r w:rsidRPr="00B94ED2">
        <w:rPr>
          <w:rFonts w:eastAsia="PMingLiU" w:cs="Tahoma"/>
          <w:i/>
          <w:szCs w:val="20"/>
          <w:lang w:eastAsia="zh-TW"/>
        </w:rPr>
        <w:t xml:space="preserve"> </w:t>
      </w:r>
      <w:r w:rsidRPr="00B94ED2">
        <w:rPr>
          <w:rFonts w:eastAsia="PMingLiU" w:cs="Tahoma"/>
          <w:i/>
          <w:color w:val="000000"/>
          <w:sz w:val="16"/>
          <w:szCs w:val="24"/>
          <w:lang w:eastAsia="zh-TW"/>
        </w:rPr>
        <w:t>僅學生適用之用戶端</w:t>
      </w:r>
      <w:r w:rsidRPr="00B94ED2">
        <w:rPr>
          <w:rFonts w:eastAsia="PMingLiU" w:cs="Tahoma"/>
          <w:i/>
          <w:color w:val="000000"/>
          <w:sz w:val="16"/>
          <w:szCs w:val="24"/>
          <w:lang w:eastAsia="zh-TW"/>
        </w:rPr>
        <w:t xml:space="preserve"> ML </w:t>
      </w:r>
      <w:r w:rsidRPr="00B94ED2">
        <w:rPr>
          <w:rFonts w:eastAsia="PMingLiU" w:cs="Tahoma"/>
          <w:i/>
          <w:color w:val="000000"/>
          <w:sz w:val="16"/>
          <w:szCs w:val="24"/>
          <w:lang w:eastAsia="zh-TW"/>
        </w:rPr>
        <w:t>僅供授權學生所擁有之個人電腦，或僅授權分配給個別學生而非供實驗室或教室內使用之機構所擁有之個人電腦</w:t>
      </w:r>
    </w:p>
    <w:p w14:paraId="61FFBD14" w14:textId="77777777" w:rsidR="00FF4CAB" w:rsidRPr="00B94ED2" w:rsidRDefault="00FF4CAB" w:rsidP="00376D4B">
      <w:pPr>
        <w:ind w:left="720"/>
        <w:rPr>
          <w:rFonts w:eastAsia="PMingLiU" w:cs="Tahoma"/>
          <w:lang w:eastAsia="zh-TW"/>
        </w:rPr>
      </w:pPr>
    </w:p>
    <w:p w14:paraId="61FFBD15" w14:textId="77777777" w:rsidR="009546C9" w:rsidRDefault="009546C9" w:rsidP="00376D4B">
      <w:pPr>
        <w:ind w:left="720"/>
        <w:rPr>
          <w:rFonts w:eastAsia="PMingLiU" w:cs="Tahoma"/>
          <w:color w:val="000000"/>
          <w:szCs w:val="24"/>
          <w:lang w:eastAsia="zh-TW"/>
        </w:rPr>
      </w:pPr>
    </w:p>
    <w:p w14:paraId="61FFBD16" w14:textId="77777777" w:rsidR="00FF4CAB" w:rsidRPr="00B94ED2" w:rsidRDefault="00FF4CAB" w:rsidP="00376D4B">
      <w:pPr>
        <w:ind w:left="720"/>
        <w:rPr>
          <w:rFonts w:eastAsia="PMingLiU" w:cs="Tahoma"/>
          <w:lang w:eastAsia="zh-TW"/>
        </w:rPr>
      </w:pPr>
      <w:r w:rsidRPr="00B94ED2">
        <w:rPr>
          <w:rFonts w:eastAsia="PMingLiU" w:cs="Tahoma"/>
          <w:color w:val="000000"/>
          <w:szCs w:val="24"/>
          <w:lang w:eastAsia="zh-TW"/>
        </w:rPr>
        <w:t>所有依本優惠方案授與之使用權都將包括軟體保證範圍。該範圍將隨對應的合格軟體保證範圍屆滿而失去效力。該範圍一旦屆滿，客戶可以針對已授與的使用權續約其軟體保證。</w:t>
      </w:r>
    </w:p>
    <w:p w14:paraId="61FFBD17" w14:textId="77777777" w:rsidR="00FF4CAB" w:rsidRPr="00B94ED2" w:rsidRDefault="00FF4CAB" w:rsidP="00376D4B">
      <w:pPr>
        <w:ind w:left="720"/>
        <w:rPr>
          <w:rFonts w:eastAsia="PMingLiU" w:cs="Tahoma"/>
          <w:lang w:eastAsia="zh-TW"/>
        </w:rPr>
      </w:pPr>
    </w:p>
    <w:p w14:paraId="61FFBD18" w14:textId="77777777" w:rsidR="00FF4CAB" w:rsidRPr="00B94ED2" w:rsidRDefault="00FF4CAB" w:rsidP="00376D4B">
      <w:pPr>
        <w:ind w:left="720"/>
        <w:rPr>
          <w:rFonts w:eastAsia="PMingLiU" w:cs="Tahoma"/>
          <w:lang w:eastAsia="zh-TW"/>
        </w:rPr>
      </w:pPr>
      <w:r w:rsidRPr="00B94ED2">
        <w:rPr>
          <w:rFonts w:eastAsia="PMingLiU" w:cs="Tahoma"/>
          <w:color w:val="000000"/>
          <w:szCs w:val="24"/>
          <w:lang w:eastAsia="zh-TW"/>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sidRPr="00B94ED2">
        <w:rPr>
          <w:rFonts w:eastAsia="PMingLiU" w:cs="Tahoma"/>
          <w:color w:val="000000"/>
          <w:szCs w:val="24"/>
          <w:lang w:eastAsia="zh-TW"/>
        </w:rPr>
        <w:t xml:space="preserve"> System Center 2012 </w:t>
      </w:r>
      <w:r w:rsidRPr="00B94ED2">
        <w:rPr>
          <w:rFonts w:eastAsia="PMingLiU" w:cs="Tahoma"/>
          <w:color w:val="000000"/>
          <w:szCs w:val="24"/>
          <w:lang w:eastAsia="zh-TW"/>
        </w:rPr>
        <w:t>的權利提供證明。一旦升級至</w:t>
      </w:r>
      <w:r w:rsidRPr="00B94ED2">
        <w:rPr>
          <w:rFonts w:eastAsia="PMingLiU" w:cs="Tahoma"/>
          <w:color w:val="000000"/>
          <w:szCs w:val="24"/>
          <w:lang w:eastAsia="zh-TW"/>
        </w:rPr>
        <w:t xml:space="preserve"> System Center 2012</w:t>
      </w:r>
      <w:r w:rsidRPr="00B94ED2">
        <w:rPr>
          <w:rFonts w:eastAsia="PMingLiU" w:cs="Tahoma"/>
          <w:color w:val="000000"/>
          <w:szCs w:val="24"/>
          <w:lang w:eastAsia="zh-TW"/>
        </w:rPr>
        <w:t>，客戶便不再有權利依照指派給伺服器之合格使用權使用軟體。客戶不得將依本優惠方案授與之使用權與對應之合格使用權分開來進行移轉。</w:t>
      </w:r>
    </w:p>
    <w:p w14:paraId="61FFBD19" w14:textId="77777777" w:rsidR="00FF4CAB" w:rsidRPr="00B94ED2" w:rsidRDefault="00FF4CAB" w:rsidP="00376D4B">
      <w:pPr>
        <w:ind w:left="720"/>
        <w:rPr>
          <w:rFonts w:eastAsia="PMingLiU" w:cs="Tahoma"/>
          <w:lang w:eastAsia="zh-TW"/>
        </w:rPr>
      </w:pPr>
    </w:p>
    <w:p w14:paraId="61FFBD1A" w14:textId="77777777" w:rsidR="00924690" w:rsidRPr="00B94ED2" w:rsidRDefault="00924690" w:rsidP="00924690">
      <w:pPr>
        <w:spacing w:after="60"/>
        <w:ind w:left="720"/>
        <w:rPr>
          <w:rFonts w:eastAsia="PMingLiU" w:cs="Tahoma"/>
          <w:lang w:eastAsia="zh-TW"/>
        </w:rPr>
      </w:pPr>
      <w:r w:rsidRPr="00B94ED2">
        <w:rPr>
          <w:rFonts w:eastAsia="PMingLiU" w:cs="Tahoma"/>
          <w:b/>
          <w:color w:val="000000"/>
          <w:szCs w:val="18"/>
          <w:lang w:eastAsia="zh-TW"/>
        </w:rPr>
        <w:t>針對</w:t>
      </w:r>
      <w:r w:rsidRPr="00B94ED2">
        <w:rPr>
          <w:rFonts w:eastAsia="PMingLiU" w:cs="Tahoma"/>
          <w:b/>
          <w:color w:val="000000"/>
          <w:szCs w:val="18"/>
          <w:lang w:eastAsia="zh-TW"/>
        </w:rPr>
        <w:t xml:space="preserve"> Enterprise </w:t>
      </w:r>
      <w:r w:rsidRPr="00B94ED2">
        <w:rPr>
          <w:rFonts w:eastAsia="PMingLiU" w:cs="Tahoma"/>
          <w:b/>
          <w:color w:val="000000"/>
          <w:szCs w:val="18"/>
          <w:lang w:eastAsia="zh-TW"/>
        </w:rPr>
        <w:t>客戶</w:t>
      </w:r>
    </w:p>
    <w:p w14:paraId="61FFBD1B" w14:textId="77777777" w:rsidR="00A3706D" w:rsidRPr="00B94ED2" w:rsidRDefault="00A3706D" w:rsidP="00376D4B">
      <w:pPr>
        <w:ind w:left="720"/>
        <w:rPr>
          <w:rFonts w:eastAsia="PMingLiU" w:cs="Tahoma"/>
          <w:lang w:eastAsia="zh-TW"/>
        </w:rPr>
      </w:pPr>
      <w:r w:rsidRPr="00B94ED2">
        <w:rPr>
          <w:rFonts w:eastAsia="PMingLiU" w:cs="Tahoma"/>
          <w:lang w:eastAsia="zh-TW"/>
        </w:rPr>
        <w:t>在</w:t>
      </w:r>
      <w:r w:rsidRPr="00B94ED2">
        <w:rPr>
          <w:rFonts w:eastAsia="PMingLiU" w:cs="Tahoma"/>
          <w:lang w:eastAsia="zh-TW"/>
        </w:rPr>
        <w:t xml:space="preserve"> 2012 </w:t>
      </w:r>
      <w:r w:rsidRPr="00B94ED2">
        <w:rPr>
          <w:rFonts w:eastAsia="PMingLiU" w:cs="Tahoma"/>
          <w:lang w:eastAsia="zh-TW"/>
        </w:rPr>
        <w:t>年</w:t>
      </w:r>
      <w:r w:rsidRPr="00B94ED2">
        <w:rPr>
          <w:rFonts w:eastAsia="PMingLiU" w:cs="Tahoma"/>
          <w:lang w:eastAsia="zh-TW"/>
        </w:rPr>
        <w:t xml:space="preserve"> 1 </w:t>
      </w:r>
      <w:r w:rsidRPr="00B94ED2">
        <w:rPr>
          <w:rFonts w:eastAsia="PMingLiU" w:cs="Tahoma"/>
          <w:lang w:eastAsia="zh-TW"/>
        </w:rPr>
        <w:t>月</w:t>
      </w:r>
      <w:r w:rsidRPr="00B94ED2">
        <w:rPr>
          <w:rFonts w:eastAsia="PMingLiU" w:cs="Tahoma"/>
          <w:lang w:eastAsia="zh-TW"/>
        </w:rPr>
        <w:t xml:space="preserve"> 17 </w:t>
      </w:r>
      <w:r w:rsidRPr="00B94ED2">
        <w:rPr>
          <w:rFonts w:eastAsia="PMingLiU" w:cs="Tahoma"/>
          <w:lang w:eastAsia="zh-TW"/>
        </w:rPr>
        <w:t>日之後，於當日取得或在客戶之註冊生效日期之第一個週年日之前取得、視同客戶年度校正程序之一部分的</w:t>
      </w:r>
      <w:r w:rsidRPr="00B94ED2">
        <w:rPr>
          <w:rFonts w:eastAsia="PMingLiU" w:cs="Tahoma"/>
          <w:color w:val="000000"/>
          <w:szCs w:val="18"/>
          <w:lang w:eastAsia="zh-TW"/>
        </w:rPr>
        <w:t>使用權</w:t>
      </w:r>
      <w:r w:rsidRPr="00B94ED2">
        <w:rPr>
          <w:rFonts w:eastAsia="PMingLiU" w:cs="Tahoma"/>
          <w:b/>
          <w:bCs/>
          <w:color w:val="000000"/>
          <w:szCs w:val="18"/>
          <w:vertAlign w:val="superscript"/>
          <w:lang w:eastAsia="zh-TW"/>
        </w:rPr>
        <w:t xml:space="preserve">* </w:t>
      </w:r>
      <w:r w:rsidRPr="00B94ED2">
        <w:rPr>
          <w:rFonts w:eastAsia="PMingLiU" w:cs="Tahoma"/>
          <w:color w:val="000000"/>
          <w:szCs w:val="18"/>
          <w:lang w:eastAsia="zh-TW"/>
        </w:rPr>
        <w:t>，均有資格依以上所述進行使用權之授與。在該日期之後取得的使用權將沒有資格依此優惠方案取得</w:t>
      </w:r>
      <w:r w:rsidRPr="00B94ED2">
        <w:rPr>
          <w:rFonts w:eastAsia="PMingLiU" w:cs="Tahoma"/>
          <w:color w:val="000000"/>
          <w:szCs w:val="18"/>
          <w:lang w:eastAsia="zh-TW"/>
        </w:rPr>
        <w:t xml:space="preserve"> System Center 2012 </w:t>
      </w:r>
      <w:r w:rsidRPr="00B94ED2">
        <w:rPr>
          <w:rFonts w:eastAsia="PMingLiU" w:cs="Tahoma"/>
          <w:color w:val="000000"/>
          <w:szCs w:val="18"/>
          <w:lang w:eastAsia="zh-TW"/>
        </w:rPr>
        <w:t>使用權之授與。</w:t>
      </w:r>
    </w:p>
    <w:p w14:paraId="61FFBD1C" w14:textId="77777777" w:rsidR="00924690" w:rsidRPr="00B94ED2" w:rsidRDefault="00924690" w:rsidP="00376D4B">
      <w:pPr>
        <w:ind w:left="720"/>
        <w:rPr>
          <w:rFonts w:eastAsia="PMingLiU" w:cs="Tahoma"/>
          <w:lang w:eastAsia="zh-TW"/>
        </w:rPr>
      </w:pPr>
    </w:p>
    <w:p w14:paraId="61FFBD1D" w14:textId="77777777" w:rsidR="00A3706D" w:rsidRPr="00B94ED2" w:rsidRDefault="00A3706D" w:rsidP="00376D4B">
      <w:pPr>
        <w:ind w:left="720"/>
        <w:rPr>
          <w:rFonts w:eastAsia="PMingLiU" w:cs="Tahoma"/>
          <w:lang w:eastAsia="zh-TW"/>
        </w:rPr>
      </w:pPr>
      <w:r w:rsidRPr="00B94ED2">
        <w:rPr>
          <w:rFonts w:eastAsia="PMingLiU" w:cs="Tahoma"/>
          <w:b/>
          <w:bCs/>
          <w:color w:val="000000"/>
          <w:szCs w:val="18"/>
          <w:vertAlign w:val="superscript"/>
          <w:lang w:eastAsia="zh-TW"/>
        </w:rPr>
        <w:t>*</w:t>
      </w:r>
      <w:r w:rsidRPr="00B94ED2">
        <w:rPr>
          <w:rFonts w:eastAsia="PMingLiU" w:cs="Tahoma"/>
          <w:color w:val="000000"/>
          <w:szCs w:val="18"/>
          <w:lang w:eastAsia="zh-TW"/>
        </w:rPr>
        <w:t>針對</w:t>
      </w:r>
      <w:r w:rsidRPr="00B94ED2">
        <w:rPr>
          <w:rFonts w:eastAsia="PMingLiU" w:cs="Tahoma"/>
          <w:color w:val="000000"/>
          <w:szCs w:val="18"/>
          <w:lang w:eastAsia="zh-TW"/>
        </w:rPr>
        <w:t xml:space="preserve"> System Center Server Management Suite Enterprise</w:t>
      </w:r>
      <w:r w:rsidRPr="00B94ED2">
        <w:rPr>
          <w:rFonts w:eastAsia="PMingLiU" w:cs="Tahoma"/>
          <w:color w:val="000000"/>
          <w:szCs w:val="18"/>
          <w:lang w:eastAsia="zh-TW"/>
        </w:rPr>
        <w:t>、</w:t>
      </w:r>
      <w:r w:rsidRPr="00B94ED2">
        <w:rPr>
          <w:rFonts w:eastAsia="PMingLiU" w:cs="Tahoma"/>
          <w:color w:val="000000"/>
          <w:szCs w:val="18"/>
          <w:lang w:eastAsia="zh-TW"/>
        </w:rPr>
        <w:t>System Center Server Management Suite Datacenter</w:t>
      </w:r>
      <w:r w:rsidRPr="00B94ED2">
        <w:rPr>
          <w:rFonts w:eastAsia="PMingLiU" w:cs="Tahoma"/>
          <w:color w:val="000000"/>
          <w:szCs w:val="18"/>
          <w:lang w:eastAsia="zh-TW"/>
        </w:rPr>
        <w:t>、</w:t>
      </w:r>
      <w:r w:rsidRPr="00B94ED2">
        <w:rPr>
          <w:rFonts w:eastAsia="PMingLiU" w:cs="Tahoma"/>
          <w:color w:val="000000"/>
          <w:szCs w:val="18"/>
          <w:lang w:eastAsia="zh-TW"/>
        </w:rPr>
        <w:t xml:space="preserve">System Center Client Management Suite </w:t>
      </w:r>
      <w:r w:rsidRPr="00B94ED2">
        <w:rPr>
          <w:rFonts w:eastAsia="PMingLiU" w:cs="Tahoma"/>
          <w:color w:val="000000"/>
          <w:szCs w:val="18"/>
          <w:lang w:eastAsia="zh-TW"/>
        </w:rPr>
        <w:t>及</w:t>
      </w:r>
      <w:r w:rsidRPr="00B94ED2">
        <w:rPr>
          <w:rFonts w:eastAsia="PMingLiU" w:cs="Tahoma"/>
          <w:color w:val="000000"/>
          <w:szCs w:val="18"/>
          <w:lang w:eastAsia="zh-TW"/>
        </w:rPr>
        <w:t xml:space="preserve"> System Center Configuration Manager Client Management License</w:t>
      </w:r>
      <w:r w:rsidRPr="00B94ED2">
        <w:rPr>
          <w:rFonts w:eastAsia="PMingLiU" w:cs="Tahoma"/>
          <w:color w:val="000000"/>
          <w:szCs w:val="18"/>
          <w:lang w:eastAsia="zh-TW"/>
        </w:rPr>
        <w:t>，於合約終止前購買之所有使用權均符合授與資格。</w:t>
      </w:r>
    </w:p>
    <w:p w14:paraId="61FFBD1E" w14:textId="77777777" w:rsidR="00FF4CAB" w:rsidRDefault="00FF4CAB" w:rsidP="00376D4B">
      <w:pPr>
        <w:ind w:left="720"/>
        <w:rPr>
          <w:rFonts w:eastAsia="PMingLiU" w:cs="Tahoma"/>
          <w:lang w:eastAsia="zh-TW"/>
        </w:rPr>
      </w:pPr>
    </w:p>
    <w:p w14:paraId="61FFBD1F" w14:textId="77777777" w:rsidR="00924690" w:rsidRPr="00B94ED2" w:rsidRDefault="00FF4CAB" w:rsidP="00924690">
      <w:pPr>
        <w:spacing w:after="60"/>
        <w:ind w:left="720"/>
        <w:rPr>
          <w:rFonts w:eastAsia="PMingLiU" w:cs="Tahoma"/>
        </w:rPr>
      </w:pPr>
      <w:r w:rsidRPr="00B94ED2">
        <w:rPr>
          <w:rFonts w:eastAsia="PMingLiU" w:cs="Tahoma"/>
          <w:b/>
          <w:color w:val="000000"/>
          <w:szCs w:val="18"/>
        </w:rPr>
        <w:t>針對</w:t>
      </w:r>
      <w:r w:rsidRPr="00B94ED2">
        <w:rPr>
          <w:rFonts w:eastAsia="PMingLiU" w:cs="Tahoma"/>
          <w:b/>
          <w:color w:val="000000"/>
          <w:szCs w:val="18"/>
        </w:rPr>
        <w:t xml:space="preserve"> Enterprise Subscription</w:t>
      </w:r>
      <w:r w:rsidRPr="00B94ED2">
        <w:rPr>
          <w:rFonts w:eastAsia="PMingLiU" w:cs="Tahoma"/>
          <w:b/>
          <w:color w:val="000000"/>
          <w:szCs w:val="18"/>
        </w:rPr>
        <w:t>、</w:t>
      </w:r>
      <w:r w:rsidRPr="00B94ED2">
        <w:rPr>
          <w:rFonts w:eastAsia="PMingLiU" w:cs="Tahoma"/>
          <w:b/>
          <w:color w:val="000000"/>
          <w:szCs w:val="18"/>
        </w:rPr>
        <w:t xml:space="preserve">Campus </w:t>
      </w:r>
      <w:r w:rsidRPr="00B94ED2">
        <w:rPr>
          <w:rFonts w:eastAsia="PMingLiU" w:cs="Tahoma"/>
          <w:b/>
          <w:color w:val="000000"/>
          <w:szCs w:val="18"/>
        </w:rPr>
        <w:t>和</w:t>
      </w:r>
      <w:r w:rsidRPr="00B94ED2">
        <w:rPr>
          <w:rFonts w:eastAsia="PMingLiU" w:cs="Tahoma"/>
          <w:b/>
          <w:color w:val="000000"/>
          <w:szCs w:val="18"/>
        </w:rPr>
        <w:t xml:space="preserve"> School (</w:t>
      </w:r>
      <w:r w:rsidRPr="00B94ED2">
        <w:rPr>
          <w:rFonts w:eastAsia="PMingLiU" w:cs="Tahoma"/>
          <w:b/>
          <w:color w:val="000000"/>
          <w:szCs w:val="18"/>
        </w:rPr>
        <w:t>包括</w:t>
      </w:r>
      <w:r w:rsidRPr="00B94ED2">
        <w:rPr>
          <w:rFonts w:eastAsia="PMingLiU" w:cs="Tahoma"/>
          <w:b/>
          <w:color w:val="000000"/>
          <w:szCs w:val="18"/>
        </w:rPr>
        <w:t xml:space="preserve"> Enrollment for Education Solutions) </w:t>
      </w:r>
      <w:r w:rsidRPr="00B94ED2">
        <w:rPr>
          <w:rFonts w:eastAsia="PMingLiU" w:cs="Tahoma"/>
          <w:b/>
          <w:color w:val="000000"/>
          <w:szCs w:val="18"/>
        </w:rPr>
        <w:t>以及</w:t>
      </w:r>
      <w:r w:rsidRPr="00B94ED2">
        <w:rPr>
          <w:rFonts w:eastAsia="PMingLiU" w:cs="Tahoma"/>
          <w:b/>
          <w:color w:val="000000"/>
          <w:szCs w:val="18"/>
        </w:rPr>
        <w:t xml:space="preserve"> Open Value Subscription </w:t>
      </w:r>
      <w:r w:rsidRPr="00B94ED2">
        <w:rPr>
          <w:rFonts w:eastAsia="PMingLiU" w:cs="Tahoma"/>
          <w:b/>
          <w:color w:val="000000"/>
          <w:szCs w:val="18"/>
        </w:rPr>
        <w:t>客戶</w:t>
      </w:r>
    </w:p>
    <w:p w14:paraId="61FFBD20" w14:textId="77777777" w:rsidR="00FF4CAB" w:rsidRPr="00B94ED2" w:rsidRDefault="00FF4CAB" w:rsidP="00376D4B">
      <w:pPr>
        <w:ind w:left="720"/>
        <w:rPr>
          <w:rFonts w:eastAsia="PMingLiU" w:cs="Tahoma"/>
          <w:lang w:eastAsia="zh-TW"/>
        </w:rPr>
      </w:pPr>
      <w:r w:rsidRPr="00B94ED2">
        <w:rPr>
          <w:rFonts w:eastAsia="PMingLiU" w:cs="Tahoma"/>
          <w:bCs/>
          <w:color w:val="000000"/>
          <w:szCs w:val="18"/>
        </w:rPr>
        <w:t>只要客戶維持持續的訂閱範圍，針對</w:t>
      </w:r>
      <w:r w:rsidRPr="00B94ED2">
        <w:rPr>
          <w:rFonts w:eastAsia="PMingLiU" w:cs="Tahoma"/>
          <w:bCs/>
          <w:color w:val="000000"/>
          <w:szCs w:val="18"/>
        </w:rPr>
        <w:t xml:space="preserve"> Campus </w:t>
      </w:r>
      <w:r w:rsidRPr="00B94ED2">
        <w:rPr>
          <w:rFonts w:eastAsia="PMingLiU" w:cs="Tahoma"/>
          <w:bCs/>
          <w:color w:val="000000"/>
          <w:szCs w:val="18"/>
        </w:rPr>
        <w:t>及</w:t>
      </w:r>
      <w:r w:rsidRPr="00B94ED2">
        <w:rPr>
          <w:rFonts w:eastAsia="PMingLiU" w:cs="Tahoma"/>
          <w:bCs/>
          <w:color w:val="000000"/>
          <w:szCs w:val="18"/>
        </w:rPr>
        <w:t xml:space="preserve"> School </w:t>
      </w:r>
      <w:r w:rsidRPr="00B94ED2">
        <w:rPr>
          <w:rFonts w:eastAsia="PMingLiU" w:cs="Tahoma"/>
          <w:bCs/>
          <w:color w:val="000000"/>
          <w:szCs w:val="18"/>
        </w:rPr>
        <w:t>或</w:t>
      </w:r>
      <w:r w:rsidRPr="00B94ED2">
        <w:rPr>
          <w:rFonts w:eastAsia="PMingLiU" w:cs="Tahoma"/>
          <w:bCs/>
          <w:color w:val="000000"/>
          <w:szCs w:val="18"/>
        </w:rPr>
        <w:t xml:space="preserve"> Open Value Subscription </w:t>
      </w:r>
      <w:r w:rsidRPr="00B94ED2">
        <w:rPr>
          <w:rFonts w:eastAsia="PMingLiU" w:cs="Tahoma"/>
          <w:bCs/>
          <w:color w:val="000000"/>
          <w:szCs w:val="18"/>
        </w:rPr>
        <w:t>合約或</w:t>
      </w:r>
      <w:r w:rsidRPr="00B94ED2">
        <w:rPr>
          <w:rFonts w:eastAsia="PMingLiU" w:cs="Tahoma"/>
          <w:bCs/>
          <w:color w:val="000000"/>
          <w:szCs w:val="18"/>
        </w:rPr>
        <w:t xml:space="preserve"> Enrollment for Education Solutions </w:t>
      </w:r>
      <w:r w:rsidRPr="00B94ED2">
        <w:rPr>
          <w:rFonts w:eastAsia="PMingLiU" w:cs="Tahoma"/>
          <w:bCs/>
          <w:color w:val="000000"/>
          <w:szCs w:val="18"/>
        </w:rPr>
        <w:t>期間結束之前會依相同的條款暫時授與使用權，直到</w:t>
      </w:r>
      <w:r w:rsidRPr="00B94ED2">
        <w:rPr>
          <w:rFonts w:eastAsia="PMingLiU" w:cs="Tahoma"/>
          <w:bCs/>
          <w:color w:val="000000"/>
          <w:szCs w:val="18"/>
        </w:rPr>
        <w:t xml:space="preserve"> Enterprise Subscription </w:t>
      </w:r>
      <w:r w:rsidRPr="00B94ED2">
        <w:rPr>
          <w:rFonts w:eastAsia="PMingLiU" w:cs="Tahoma"/>
          <w:bCs/>
          <w:color w:val="000000"/>
          <w:szCs w:val="18"/>
        </w:rPr>
        <w:t>註冊期間結束為止。</w:t>
      </w:r>
      <w:r w:rsidRPr="00B94ED2">
        <w:rPr>
          <w:rFonts w:eastAsia="PMingLiU" w:cs="Tahoma"/>
          <w:bCs/>
          <w:color w:val="000000"/>
          <w:szCs w:val="18"/>
          <w:lang w:eastAsia="zh-TW"/>
        </w:rPr>
        <w:t>選擇買斷使用權的客戶擁有兩種選項。</w:t>
      </w:r>
    </w:p>
    <w:p w14:paraId="61FFBD21" w14:textId="77777777" w:rsidR="00FF4CAB" w:rsidRPr="00B94ED2" w:rsidRDefault="00FF4CAB" w:rsidP="00376D4B">
      <w:pPr>
        <w:ind w:left="720"/>
        <w:rPr>
          <w:rFonts w:eastAsia="PMingLiU" w:cs="Tahoma"/>
          <w:lang w:eastAsia="zh-TW"/>
        </w:rPr>
      </w:pPr>
    </w:p>
    <w:p w14:paraId="61FFBD22" w14:textId="77777777" w:rsidR="00FF4CAB" w:rsidRPr="00B94ED2" w:rsidRDefault="00FF4CAB" w:rsidP="00376D4B">
      <w:pPr>
        <w:ind w:left="720"/>
        <w:rPr>
          <w:rFonts w:eastAsia="PMingLiU" w:cs="Tahoma"/>
          <w:lang w:eastAsia="zh-TW"/>
        </w:rPr>
      </w:pPr>
      <w:r w:rsidRPr="00B94ED2">
        <w:rPr>
          <w:rFonts w:eastAsia="PMingLiU" w:cs="Tahoma"/>
          <w:bCs/>
          <w:color w:val="000000"/>
          <w:szCs w:val="18"/>
          <w:lang w:eastAsia="zh-TW"/>
        </w:rPr>
        <w:t>選項</w:t>
      </w:r>
      <w:r w:rsidRPr="00B94ED2">
        <w:rPr>
          <w:rFonts w:eastAsia="PMingLiU" w:cs="Tahoma"/>
          <w:bCs/>
          <w:color w:val="000000"/>
          <w:szCs w:val="18"/>
          <w:lang w:eastAsia="zh-TW"/>
        </w:rPr>
        <w:t xml:space="preserve"> 1</w:t>
      </w:r>
      <w:r w:rsidRPr="00B94ED2">
        <w:rPr>
          <w:rFonts w:eastAsia="PMingLiU" w:cs="Tahoma"/>
          <w:bCs/>
          <w:color w:val="000000"/>
          <w:szCs w:val="18"/>
          <w:lang w:eastAsia="zh-TW"/>
        </w:rPr>
        <w:t>：取得對應至客戶之合格使用權的</w:t>
      </w:r>
      <w:r w:rsidRPr="00B94ED2">
        <w:rPr>
          <w:rFonts w:eastAsia="PMingLiU" w:cs="Tahoma"/>
          <w:bCs/>
          <w:color w:val="000000"/>
          <w:szCs w:val="18"/>
          <w:lang w:eastAsia="zh-TW"/>
        </w:rPr>
        <w:t xml:space="preserve"> System Center </w:t>
      </w:r>
      <w:r w:rsidRPr="00B94ED2">
        <w:rPr>
          <w:rFonts w:eastAsia="PMingLiU" w:cs="Tahoma"/>
          <w:bCs/>
          <w:color w:val="000000"/>
          <w:szCs w:val="18"/>
          <w:lang w:eastAsia="zh-TW"/>
        </w:rPr>
        <w:t>產品的使用權。依照此選項，客戶將沒有資格將軟體保證新增至使用權或使用</w:t>
      </w:r>
      <w:r w:rsidRPr="00B94ED2">
        <w:rPr>
          <w:rFonts w:eastAsia="PMingLiU" w:cs="Tahoma"/>
          <w:bCs/>
          <w:color w:val="000000"/>
          <w:szCs w:val="18"/>
          <w:lang w:eastAsia="zh-TW"/>
        </w:rPr>
        <w:t xml:space="preserve"> System Center 2012 </w:t>
      </w:r>
      <w:r w:rsidRPr="00B94ED2">
        <w:rPr>
          <w:rFonts w:eastAsia="PMingLiU" w:cs="Tahoma"/>
          <w:bCs/>
          <w:color w:val="000000"/>
          <w:szCs w:val="18"/>
          <w:lang w:eastAsia="zh-TW"/>
        </w:rPr>
        <w:t>或任何較新版的</w:t>
      </w:r>
      <w:r w:rsidRPr="00B94ED2">
        <w:rPr>
          <w:rFonts w:eastAsia="PMingLiU" w:cs="Tahoma"/>
          <w:bCs/>
          <w:color w:val="000000"/>
          <w:szCs w:val="18"/>
          <w:lang w:eastAsia="zh-TW"/>
        </w:rPr>
        <w:t xml:space="preserve"> System Center </w:t>
      </w:r>
      <w:r w:rsidRPr="00B94ED2">
        <w:rPr>
          <w:rFonts w:eastAsia="PMingLiU" w:cs="Tahoma"/>
          <w:bCs/>
          <w:color w:val="000000"/>
          <w:szCs w:val="18"/>
          <w:lang w:eastAsia="zh-TW"/>
        </w:rPr>
        <w:t>軟體。</w:t>
      </w:r>
    </w:p>
    <w:p w14:paraId="61FFBD23" w14:textId="77777777" w:rsidR="00FF4CAB" w:rsidRPr="00B94ED2" w:rsidRDefault="00FF4CAB" w:rsidP="00376D4B">
      <w:pPr>
        <w:ind w:left="720"/>
        <w:rPr>
          <w:rFonts w:eastAsia="PMingLiU" w:cs="Tahoma"/>
          <w:lang w:eastAsia="zh-TW"/>
        </w:rPr>
      </w:pPr>
    </w:p>
    <w:p w14:paraId="61FFBD24" w14:textId="77777777" w:rsidR="00FF4CAB" w:rsidRPr="00B94ED2" w:rsidRDefault="00FF4CAB" w:rsidP="00376D4B">
      <w:pPr>
        <w:ind w:left="720"/>
        <w:rPr>
          <w:rFonts w:eastAsia="PMingLiU" w:cs="Tahoma"/>
          <w:lang w:eastAsia="zh-TW"/>
        </w:rPr>
      </w:pPr>
      <w:r w:rsidRPr="00B94ED2">
        <w:rPr>
          <w:rFonts w:eastAsia="PMingLiU" w:cs="Tahoma"/>
          <w:bCs/>
          <w:color w:val="000000"/>
          <w:szCs w:val="18"/>
          <w:lang w:eastAsia="zh-TW"/>
        </w:rPr>
        <w:t>選項</w:t>
      </w:r>
      <w:r w:rsidRPr="00B94ED2">
        <w:rPr>
          <w:rFonts w:eastAsia="PMingLiU" w:cs="Tahoma"/>
          <w:bCs/>
          <w:color w:val="000000"/>
          <w:szCs w:val="18"/>
          <w:lang w:eastAsia="zh-TW"/>
        </w:rPr>
        <w:t xml:space="preserve"> 2</w:t>
      </w:r>
      <w:r w:rsidRPr="00B94ED2">
        <w:rPr>
          <w:rFonts w:eastAsia="PMingLiU" w:cs="Tahoma"/>
          <w:bCs/>
          <w:color w:val="000000"/>
          <w:szCs w:val="18"/>
          <w:lang w:eastAsia="zh-TW"/>
        </w:rPr>
        <w:t>：取得對應至客戶之合格使用權的</w:t>
      </w:r>
      <w:r w:rsidRPr="00B94ED2">
        <w:rPr>
          <w:rFonts w:eastAsia="PMingLiU" w:cs="Tahoma"/>
          <w:bCs/>
          <w:color w:val="000000"/>
          <w:szCs w:val="18"/>
          <w:lang w:eastAsia="zh-TW"/>
        </w:rPr>
        <w:t xml:space="preserve"> System Center 2012 </w:t>
      </w:r>
      <w:r w:rsidRPr="00B94ED2">
        <w:rPr>
          <w:rFonts w:eastAsia="PMingLiU" w:cs="Tahoma"/>
          <w:bCs/>
          <w:color w:val="000000"/>
          <w:szCs w:val="18"/>
          <w:lang w:eastAsia="zh-TW"/>
        </w:rPr>
        <w:t>使用權。依照此選項，客戶將有資格新</w:t>
      </w:r>
      <w:r w:rsidR="0054243D">
        <w:rPr>
          <w:rFonts w:eastAsia="PMingLiU" w:cs="Tahoma"/>
          <w:bCs/>
          <w:color w:val="000000"/>
          <w:szCs w:val="18"/>
          <w:lang w:eastAsia="zh-TW"/>
        </w:rPr>
        <w:br/>
      </w:r>
      <w:r w:rsidRPr="00B94ED2">
        <w:rPr>
          <w:rFonts w:eastAsia="PMingLiU" w:cs="Tahoma"/>
          <w:bCs/>
          <w:color w:val="000000"/>
          <w:szCs w:val="18"/>
          <w:lang w:eastAsia="zh-TW"/>
        </w:rPr>
        <w:t>增軟體保證。</w:t>
      </w:r>
    </w:p>
    <w:p w14:paraId="61FFBD25" w14:textId="77777777" w:rsidR="00FF4CAB" w:rsidRDefault="00FF4CAB" w:rsidP="00376D4B">
      <w:pPr>
        <w:ind w:left="720"/>
        <w:rPr>
          <w:rFonts w:eastAsia="PMingLiU" w:cs="Tahoma"/>
          <w:lang w:eastAsia="zh-TW"/>
        </w:rPr>
      </w:pPr>
    </w:p>
    <w:p w14:paraId="61FFBD26" w14:textId="77777777" w:rsidR="008548A4" w:rsidRDefault="008548A4" w:rsidP="00376D4B">
      <w:pPr>
        <w:ind w:left="720"/>
        <w:rPr>
          <w:rFonts w:eastAsia="PMingLiU" w:cs="Tahoma"/>
          <w:lang w:eastAsia="zh-TW"/>
        </w:rPr>
      </w:pPr>
    </w:p>
    <w:p w14:paraId="61FFBD27" w14:textId="77777777" w:rsidR="008548A4" w:rsidRDefault="008548A4" w:rsidP="00376D4B">
      <w:pPr>
        <w:ind w:left="720"/>
        <w:rPr>
          <w:rFonts w:eastAsia="PMingLiU" w:cs="Tahoma"/>
          <w:lang w:eastAsia="zh-TW"/>
        </w:rPr>
      </w:pPr>
    </w:p>
    <w:p w14:paraId="61FFBD28" w14:textId="77777777" w:rsidR="008548A4" w:rsidRDefault="008548A4" w:rsidP="00376D4B">
      <w:pPr>
        <w:ind w:left="720"/>
        <w:rPr>
          <w:rFonts w:eastAsia="PMingLiU" w:cs="Tahoma"/>
          <w:lang w:eastAsia="zh-TW"/>
        </w:rPr>
      </w:pPr>
    </w:p>
    <w:p w14:paraId="61FFBD29" w14:textId="77777777" w:rsidR="008548A4" w:rsidRDefault="008548A4" w:rsidP="00376D4B">
      <w:pPr>
        <w:ind w:left="720"/>
        <w:rPr>
          <w:rFonts w:eastAsia="PMingLiU" w:cs="Tahoma"/>
          <w:lang w:eastAsia="zh-TW"/>
        </w:rPr>
      </w:pPr>
    </w:p>
    <w:p w14:paraId="61FFBD2A" w14:textId="77777777" w:rsidR="008548A4" w:rsidRPr="00B94ED2" w:rsidRDefault="008548A4" w:rsidP="00376D4B">
      <w:pPr>
        <w:ind w:left="720"/>
        <w:rPr>
          <w:rFonts w:eastAsia="PMingLiU" w:cs="Tahoma"/>
          <w:lang w:eastAsia="zh-TW"/>
        </w:rPr>
      </w:pPr>
    </w:p>
    <w:p w14:paraId="61FFBD2B" w14:textId="77777777" w:rsidR="00924690" w:rsidRPr="00B94ED2" w:rsidRDefault="00FF4CAB" w:rsidP="00924690">
      <w:pPr>
        <w:spacing w:after="60"/>
        <w:ind w:left="720"/>
        <w:rPr>
          <w:rFonts w:eastAsia="PMingLiU" w:cs="Tahoma"/>
          <w:lang w:eastAsia="zh-TW"/>
        </w:rPr>
      </w:pPr>
      <w:r w:rsidRPr="00B94ED2">
        <w:rPr>
          <w:rFonts w:eastAsia="PMingLiU" w:cs="Tahoma"/>
          <w:b/>
          <w:color w:val="000000"/>
          <w:szCs w:val="18"/>
          <w:lang w:eastAsia="zh-TW"/>
        </w:rPr>
        <w:t>伺服器具有兩個以上處理器之客戶的替代性</w:t>
      </w:r>
      <w:r w:rsidRPr="00B94ED2">
        <w:rPr>
          <w:rFonts w:eastAsia="PMingLiU" w:cs="Tahoma"/>
          <w:b/>
          <w:color w:val="000000"/>
          <w:szCs w:val="18"/>
          <w:lang w:eastAsia="zh-TW"/>
        </w:rPr>
        <w:t xml:space="preserve"> System Center 2012 Standard </w:t>
      </w:r>
      <w:r w:rsidRPr="00B94ED2">
        <w:rPr>
          <w:rFonts w:eastAsia="PMingLiU" w:cs="Tahoma"/>
          <w:b/>
          <w:color w:val="000000"/>
          <w:szCs w:val="18"/>
          <w:lang w:eastAsia="zh-TW"/>
        </w:rPr>
        <w:t>使用權之授與</w:t>
      </w:r>
    </w:p>
    <w:p w14:paraId="61FFBD2C" w14:textId="77777777" w:rsidR="00FF4CAB" w:rsidRPr="00B94ED2" w:rsidRDefault="00FF4CAB" w:rsidP="00376D4B">
      <w:pPr>
        <w:ind w:left="720"/>
        <w:rPr>
          <w:rFonts w:eastAsia="PMingLiU" w:cs="Tahoma"/>
          <w:lang w:eastAsia="zh-TW"/>
        </w:rPr>
      </w:pPr>
      <w:r w:rsidRPr="00B94ED2">
        <w:rPr>
          <w:rFonts w:eastAsia="PMingLiU" w:cs="Tahoma"/>
          <w:szCs w:val="18"/>
        </w:rPr>
        <w:t>每項</w:t>
      </w:r>
      <w:r w:rsidRPr="00B94ED2">
        <w:rPr>
          <w:rFonts w:eastAsia="PMingLiU" w:cs="Tahoma"/>
          <w:szCs w:val="18"/>
        </w:rPr>
        <w:t xml:space="preserve"> System Center 2012 Standard Server ML </w:t>
      </w:r>
      <w:r w:rsidRPr="00B94ED2">
        <w:rPr>
          <w:rFonts w:eastAsia="PMingLiU" w:cs="Tahoma"/>
          <w:szCs w:val="18"/>
        </w:rPr>
        <w:t>至多可在實體伺服器上包含兩個處理器。自</w:t>
      </w:r>
      <w:r w:rsidRPr="00B94ED2">
        <w:rPr>
          <w:rFonts w:eastAsia="PMingLiU" w:cs="Tahoma"/>
          <w:szCs w:val="18"/>
        </w:rPr>
        <w:t xml:space="preserve"> 2012 </w:t>
      </w:r>
      <w:r w:rsidRPr="00B94ED2">
        <w:rPr>
          <w:rFonts w:eastAsia="PMingLiU" w:cs="Tahoma"/>
          <w:szCs w:val="18"/>
        </w:rPr>
        <w:t>年</w:t>
      </w:r>
      <w:r w:rsidRPr="00B94ED2">
        <w:rPr>
          <w:rFonts w:eastAsia="PMingLiU" w:cs="Tahoma"/>
          <w:szCs w:val="18"/>
        </w:rPr>
        <w:t xml:space="preserve"> 4 </w:t>
      </w:r>
      <w:r w:rsidRPr="00B94ED2">
        <w:rPr>
          <w:rFonts w:eastAsia="PMingLiU" w:cs="Tahoma"/>
          <w:szCs w:val="18"/>
        </w:rPr>
        <w:t>月</w:t>
      </w:r>
      <w:r w:rsidRPr="00B94ED2">
        <w:rPr>
          <w:rFonts w:eastAsia="PMingLiU" w:cs="Tahoma"/>
          <w:szCs w:val="18"/>
        </w:rPr>
        <w:t xml:space="preserve"> 1 </w:t>
      </w:r>
      <w:r w:rsidRPr="00B94ED2">
        <w:rPr>
          <w:rFonts w:eastAsia="PMingLiU" w:cs="Tahoma"/>
          <w:szCs w:val="18"/>
        </w:rPr>
        <w:t>日起或</w:t>
      </w:r>
      <w:r w:rsidRPr="00B94ED2">
        <w:rPr>
          <w:rFonts w:eastAsia="PMingLiU" w:cs="Tahoma"/>
          <w:szCs w:val="18"/>
        </w:rPr>
        <w:t xml:space="preserve"> 2012 </w:t>
      </w:r>
      <w:r w:rsidRPr="00B94ED2">
        <w:rPr>
          <w:rFonts w:eastAsia="PMingLiU" w:cs="Tahoma"/>
          <w:szCs w:val="18"/>
        </w:rPr>
        <w:t>年</w:t>
      </w:r>
      <w:r w:rsidRPr="00B94ED2">
        <w:rPr>
          <w:rFonts w:eastAsia="PMingLiU" w:cs="Tahoma"/>
          <w:szCs w:val="18"/>
        </w:rPr>
        <w:t xml:space="preserve"> 1 </w:t>
      </w:r>
      <w:r w:rsidRPr="00B94ED2">
        <w:rPr>
          <w:rFonts w:eastAsia="PMingLiU" w:cs="Tahoma"/>
          <w:szCs w:val="18"/>
        </w:rPr>
        <w:t>月</w:t>
      </w:r>
      <w:r w:rsidRPr="00B94ED2">
        <w:rPr>
          <w:rFonts w:eastAsia="PMingLiU" w:cs="Tahoma"/>
          <w:szCs w:val="18"/>
        </w:rPr>
        <w:t xml:space="preserve"> 17 </w:t>
      </w:r>
      <w:r w:rsidRPr="00B94ED2">
        <w:rPr>
          <w:rFonts w:eastAsia="PMingLiU" w:cs="Tahoma"/>
          <w:szCs w:val="18"/>
        </w:rPr>
        <w:t>日之後的第一個週年日起，若客戶具備指派至兩個以上處理器之伺服器的合格使用權，則客戶得選擇進行替代的</w:t>
      </w:r>
      <w:r w:rsidRPr="00B94ED2">
        <w:rPr>
          <w:rFonts w:eastAsia="PMingLiU" w:cs="Tahoma"/>
          <w:szCs w:val="18"/>
        </w:rPr>
        <w:t xml:space="preserve"> System Center 2012 Standard Server ML </w:t>
      </w:r>
      <w:r w:rsidRPr="00B94ED2">
        <w:rPr>
          <w:rFonts w:eastAsia="PMingLiU" w:cs="Tahoma"/>
          <w:szCs w:val="18"/>
        </w:rPr>
        <w:t>授與數目，該數目等於管理伺服器上之實體處理器的數目除以二。</w:t>
      </w:r>
      <w:r w:rsidRPr="00B94ED2">
        <w:rPr>
          <w:rFonts w:eastAsia="PMingLiU" w:cs="Tahoma"/>
          <w:szCs w:val="18"/>
          <w:lang w:eastAsia="zh-TW"/>
        </w:rPr>
        <w:t>伺服器必須完全授權，才能許可於授與時在該伺服器上依合格使用權的條款進行作業系統環境的管理。此項替代的授與可確保客戶的伺服器經由轉換仍能保持完全授權。客戶必須在管理伺服器上，使用</w:t>
      </w:r>
      <w:r w:rsidRPr="00B94ED2">
        <w:rPr>
          <w:rFonts w:eastAsia="PMingLiU" w:cs="Tahoma"/>
          <w:szCs w:val="18"/>
          <w:lang w:eastAsia="zh-TW"/>
        </w:rPr>
        <w:t xml:space="preserve"> MAP </w:t>
      </w:r>
      <w:r w:rsidRPr="00B94ED2">
        <w:rPr>
          <w:rFonts w:eastAsia="PMingLiU" w:cs="Tahoma"/>
          <w:szCs w:val="18"/>
          <w:lang w:eastAsia="zh-TW"/>
        </w:rPr>
        <w:t>工具或任何相當的軟體來記錄實體處理器的數目。本文件連同他們的合格使用權及本產品注意事項之證明，可為客戶依本優惠方案條款而使用</w:t>
      </w:r>
      <w:r w:rsidRPr="00B94ED2">
        <w:rPr>
          <w:rFonts w:eastAsia="PMingLiU" w:cs="Tahoma"/>
          <w:szCs w:val="18"/>
          <w:lang w:eastAsia="zh-TW"/>
        </w:rPr>
        <w:t xml:space="preserve"> System Center 2012 </w:t>
      </w:r>
      <w:r w:rsidRPr="00B94ED2">
        <w:rPr>
          <w:rFonts w:eastAsia="PMingLiU" w:cs="Tahoma"/>
          <w:szCs w:val="18"/>
          <w:lang w:eastAsia="zh-TW"/>
        </w:rPr>
        <w:t>的權利共同提供證明。一旦升級至</w:t>
      </w:r>
      <w:r w:rsidRPr="00B94ED2">
        <w:rPr>
          <w:rFonts w:eastAsia="PMingLiU" w:cs="Tahoma"/>
          <w:szCs w:val="18"/>
          <w:lang w:eastAsia="zh-TW"/>
        </w:rPr>
        <w:t xml:space="preserve"> System Center 2012</w:t>
      </w:r>
      <w:r w:rsidRPr="00B94ED2">
        <w:rPr>
          <w:rFonts w:eastAsia="PMingLiU" w:cs="Tahoma"/>
          <w:szCs w:val="18"/>
          <w:lang w:eastAsia="zh-TW"/>
        </w:rPr>
        <w:t>，客戶便不再有權利依照指派給伺服器之合格使用權使用軟體。</w:t>
      </w:r>
      <w:r w:rsidRPr="00B94ED2">
        <w:rPr>
          <w:rFonts w:eastAsia="PMingLiU" w:cs="Tahoma"/>
          <w:color w:val="000000"/>
          <w:lang w:eastAsia="zh-TW"/>
        </w:rPr>
        <w:t>客戶不得將依本優惠方案授與之使用權與對應之合格使用權分開來進行移轉。</w:t>
      </w:r>
    </w:p>
    <w:p w14:paraId="61FFBD2D" w14:textId="77777777" w:rsidR="00FF4CAB" w:rsidRPr="00B94ED2" w:rsidRDefault="00FF4CAB" w:rsidP="00376D4B">
      <w:pPr>
        <w:tabs>
          <w:tab w:val="left" w:pos="2970"/>
        </w:tabs>
        <w:ind w:left="720"/>
        <w:contextualSpacing/>
        <w:rPr>
          <w:rFonts w:eastAsia="PMingLiU" w:cs="Tahoma"/>
          <w:lang w:eastAsia="zh-TW"/>
        </w:rPr>
      </w:pPr>
    </w:p>
    <w:p w14:paraId="61FFBD2E" w14:textId="77777777" w:rsidR="00924690" w:rsidRPr="00B94ED2" w:rsidRDefault="00FF4CAB" w:rsidP="00924690">
      <w:pPr>
        <w:spacing w:after="60"/>
        <w:ind w:left="720"/>
        <w:rPr>
          <w:rFonts w:eastAsia="PMingLiU" w:cs="Tahoma"/>
          <w:lang w:eastAsia="zh-TW"/>
        </w:rPr>
      </w:pPr>
      <w:r w:rsidRPr="00B94ED2">
        <w:rPr>
          <w:rFonts w:eastAsia="PMingLiU" w:cs="Tahoma"/>
          <w:b/>
          <w:color w:val="000000"/>
          <w:szCs w:val="18"/>
          <w:lang w:eastAsia="zh-TW"/>
        </w:rPr>
        <w:t>具備</w:t>
      </w:r>
      <w:r w:rsidRPr="00B94ED2">
        <w:rPr>
          <w:rFonts w:eastAsia="PMingLiU" w:cs="Tahoma"/>
          <w:b/>
          <w:color w:val="000000"/>
          <w:szCs w:val="18"/>
          <w:lang w:eastAsia="zh-TW"/>
        </w:rPr>
        <w:t xml:space="preserve"> Virtual Machine Manager </w:t>
      </w:r>
      <w:r w:rsidRPr="00B94ED2">
        <w:rPr>
          <w:rFonts w:eastAsia="PMingLiU" w:cs="Tahoma"/>
          <w:b/>
          <w:color w:val="000000"/>
          <w:szCs w:val="18"/>
          <w:lang w:eastAsia="zh-TW"/>
        </w:rPr>
        <w:t>合格使用權的客戶之替代性</w:t>
      </w:r>
      <w:r w:rsidRPr="00B94ED2">
        <w:rPr>
          <w:rFonts w:eastAsia="PMingLiU" w:cs="Tahoma"/>
          <w:b/>
          <w:color w:val="000000"/>
          <w:szCs w:val="18"/>
          <w:lang w:eastAsia="zh-TW"/>
        </w:rPr>
        <w:t xml:space="preserve"> System Center 2012 Datacenter </w:t>
      </w:r>
      <w:r w:rsidRPr="00B94ED2">
        <w:rPr>
          <w:rFonts w:eastAsia="PMingLiU" w:cs="Tahoma"/>
          <w:b/>
          <w:color w:val="000000"/>
          <w:szCs w:val="18"/>
          <w:lang w:eastAsia="zh-TW"/>
        </w:rPr>
        <w:t>使用權之授與</w:t>
      </w:r>
      <w:r w:rsidRPr="00B94ED2">
        <w:rPr>
          <w:rFonts w:eastAsia="PMingLiU" w:cs="Tahoma"/>
          <w:b/>
          <w:color w:val="000000"/>
          <w:szCs w:val="18"/>
          <w:lang w:eastAsia="zh-TW"/>
        </w:rPr>
        <w:t xml:space="preserve"> (VMM Enterprise Server ML)</w:t>
      </w:r>
    </w:p>
    <w:p w14:paraId="61FFBD2F" w14:textId="77777777" w:rsidR="00FF4CAB" w:rsidRPr="00B94ED2" w:rsidRDefault="00FF4CAB" w:rsidP="00376D4B">
      <w:pPr>
        <w:tabs>
          <w:tab w:val="left" w:pos="2970"/>
        </w:tabs>
        <w:ind w:left="720"/>
        <w:contextualSpacing/>
        <w:rPr>
          <w:rFonts w:eastAsia="PMingLiU" w:cs="Tahoma"/>
          <w:lang w:eastAsia="zh-TW"/>
        </w:rPr>
      </w:pPr>
      <w:r w:rsidRPr="00B94ED2">
        <w:rPr>
          <w:rFonts w:eastAsia="PMingLiU" w:cs="Tahoma"/>
          <w:szCs w:val="18"/>
        </w:rPr>
        <w:t>自</w:t>
      </w:r>
      <w:r w:rsidRPr="00B94ED2">
        <w:rPr>
          <w:rFonts w:eastAsia="PMingLiU" w:cs="Tahoma"/>
          <w:szCs w:val="18"/>
        </w:rPr>
        <w:t xml:space="preserve"> 2012 </w:t>
      </w:r>
      <w:r w:rsidRPr="00B94ED2">
        <w:rPr>
          <w:rFonts w:eastAsia="PMingLiU" w:cs="Tahoma"/>
          <w:szCs w:val="18"/>
        </w:rPr>
        <w:t>年</w:t>
      </w:r>
      <w:r w:rsidRPr="00B94ED2">
        <w:rPr>
          <w:rFonts w:eastAsia="PMingLiU" w:cs="Tahoma"/>
          <w:szCs w:val="18"/>
        </w:rPr>
        <w:t xml:space="preserve"> 4 </w:t>
      </w:r>
      <w:r w:rsidRPr="00B94ED2">
        <w:rPr>
          <w:rFonts w:eastAsia="PMingLiU" w:cs="Tahoma"/>
          <w:szCs w:val="18"/>
        </w:rPr>
        <w:t>月</w:t>
      </w:r>
      <w:r w:rsidRPr="00B94ED2">
        <w:rPr>
          <w:rFonts w:eastAsia="PMingLiU" w:cs="Tahoma"/>
          <w:szCs w:val="18"/>
        </w:rPr>
        <w:t xml:space="preserve"> 1 </w:t>
      </w:r>
      <w:r w:rsidRPr="00B94ED2">
        <w:rPr>
          <w:rFonts w:eastAsia="PMingLiU" w:cs="Tahoma"/>
          <w:szCs w:val="18"/>
        </w:rPr>
        <w:t>日起或</w:t>
      </w:r>
      <w:r w:rsidRPr="00B94ED2">
        <w:rPr>
          <w:rFonts w:eastAsia="PMingLiU" w:cs="Tahoma"/>
          <w:szCs w:val="18"/>
        </w:rPr>
        <w:t xml:space="preserve"> 2012 </w:t>
      </w:r>
      <w:r w:rsidRPr="00B94ED2">
        <w:rPr>
          <w:rFonts w:eastAsia="PMingLiU" w:cs="Tahoma"/>
          <w:szCs w:val="18"/>
        </w:rPr>
        <w:t>年</w:t>
      </w:r>
      <w:r w:rsidRPr="00B94ED2">
        <w:rPr>
          <w:rFonts w:eastAsia="PMingLiU" w:cs="Tahoma"/>
          <w:szCs w:val="18"/>
        </w:rPr>
        <w:t xml:space="preserve"> 1 </w:t>
      </w:r>
      <w:r w:rsidRPr="00B94ED2">
        <w:rPr>
          <w:rFonts w:eastAsia="PMingLiU" w:cs="Tahoma"/>
          <w:szCs w:val="18"/>
        </w:rPr>
        <w:t>月</w:t>
      </w:r>
      <w:r w:rsidRPr="00B94ED2">
        <w:rPr>
          <w:rFonts w:eastAsia="PMingLiU" w:cs="Tahoma"/>
          <w:szCs w:val="18"/>
        </w:rPr>
        <w:t xml:space="preserve"> 17 </w:t>
      </w:r>
      <w:r w:rsidRPr="00B94ED2">
        <w:rPr>
          <w:rFonts w:eastAsia="PMingLiU" w:cs="Tahoma"/>
          <w:szCs w:val="18"/>
        </w:rPr>
        <w:t>日之後的第一個週年日起，若客戶具備指派至兩個以上處理器之伺服器的合格</w:t>
      </w:r>
      <w:r w:rsidRPr="00B94ED2">
        <w:rPr>
          <w:rFonts w:eastAsia="PMingLiU" w:cs="Tahoma"/>
          <w:szCs w:val="18"/>
        </w:rPr>
        <w:t xml:space="preserve"> VMM Enterprise Server ML</w:t>
      </w:r>
      <w:r w:rsidRPr="00B94ED2">
        <w:rPr>
          <w:rFonts w:eastAsia="PMingLiU" w:cs="Tahoma"/>
          <w:szCs w:val="18"/>
        </w:rPr>
        <w:t>，則客戶得選擇進行替代的</w:t>
      </w:r>
      <w:r w:rsidRPr="00B94ED2">
        <w:rPr>
          <w:rFonts w:eastAsia="PMingLiU" w:cs="Tahoma"/>
          <w:szCs w:val="18"/>
        </w:rPr>
        <w:t xml:space="preserve"> System Center 2012 Datacenter Server ML </w:t>
      </w:r>
      <w:r w:rsidRPr="00B94ED2">
        <w:rPr>
          <w:rFonts w:eastAsia="PMingLiU" w:cs="Tahoma"/>
          <w:szCs w:val="18"/>
        </w:rPr>
        <w:t>授與數目，該數目等於管理伺服器上之實體處理器的數目除以二。</w:t>
      </w:r>
      <w:r w:rsidRPr="00B94ED2">
        <w:rPr>
          <w:rFonts w:eastAsia="PMingLiU" w:cs="Tahoma"/>
          <w:szCs w:val="18"/>
          <w:lang w:eastAsia="zh-TW"/>
        </w:rPr>
        <w:t>此項替代的授與可確保客戶的伺服器經由轉換仍能保持完全授權。客戶必須在管理伺服器上，使用</w:t>
      </w:r>
      <w:r w:rsidRPr="00B94ED2">
        <w:rPr>
          <w:rFonts w:eastAsia="PMingLiU" w:cs="Tahoma"/>
          <w:szCs w:val="18"/>
          <w:lang w:eastAsia="zh-TW"/>
        </w:rPr>
        <w:t xml:space="preserve"> MAP </w:t>
      </w:r>
      <w:r w:rsidRPr="00B94ED2">
        <w:rPr>
          <w:rFonts w:eastAsia="PMingLiU" w:cs="Tahoma"/>
          <w:szCs w:val="18"/>
          <w:lang w:eastAsia="zh-TW"/>
        </w:rPr>
        <w:t>工具或任何相當的軟體來記錄實體處理器的數目。本文件連同他們的合格使用權及本產品注意事項之證明，可為客戶依本優惠方案條款而使用</w:t>
      </w:r>
      <w:r w:rsidRPr="00B94ED2">
        <w:rPr>
          <w:rFonts w:eastAsia="PMingLiU" w:cs="Tahoma"/>
          <w:szCs w:val="18"/>
          <w:lang w:eastAsia="zh-TW"/>
        </w:rPr>
        <w:t xml:space="preserve"> System Center 2012 </w:t>
      </w:r>
      <w:r w:rsidRPr="00B94ED2">
        <w:rPr>
          <w:rFonts w:eastAsia="PMingLiU" w:cs="Tahoma"/>
          <w:szCs w:val="18"/>
          <w:lang w:eastAsia="zh-TW"/>
        </w:rPr>
        <w:t>的權利共同提供證明。一旦升級至</w:t>
      </w:r>
      <w:r w:rsidRPr="00B94ED2">
        <w:rPr>
          <w:rFonts w:eastAsia="PMingLiU" w:cs="Tahoma"/>
          <w:szCs w:val="18"/>
          <w:lang w:eastAsia="zh-TW"/>
        </w:rPr>
        <w:t xml:space="preserve"> System Center 2012</w:t>
      </w:r>
      <w:r w:rsidRPr="00B94ED2">
        <w:rPr>
          <w:rFonts w:eastAsia="PMingLiU" w:cs="Tahoma"/>
          <w:szCs w:val="18"/>
          <w:lang w:eastAsia="zh-TW"/>
        </w:rPr>
        <w:t>，客戶便不再有權利依照指派給伺服器之合格使用權使用軟體。</w:t>
      </w:r>
      <w:r w:rsidRPr="00B94ED2">
        <w:rPr>
          <w:rFonts w:eastAsia="PMingLiU" w:cs="Tahoma"/>
          <w:color w:val="000000"/>
          <w:szCs w:val="24"/>
          <w:lang w:eastAsia="zh-TW"/>
        </w:rPr>
        <w:t>客戶不得將依本優惠方案授與之使用權與對應之合格使用權分開來進行移轉。</w:t>
      </w:r>
    </w:p>
    <w:p w14:paraId="61FFBD30" w14:textId="77777777" w:rsidR="009546C9" w:rsidRDefault="009546C9" w:rsidP="00376D4B">
      <w:pPr>
        <w:ind w:left="720"/>
        <w:rPr>
          <w:rFonts w:eastAsia="PMingLiU" w:cs="Tahoma"/>
          <w:lang w:eastAsia="zh-TW"/>
        </w:rPr>
      </w:pPr>
    </w:p>
    <w:p w14:paraId="61FFBD31" w14:textId="77777777" w:rsidR="009B12B7" w:rsidRPr="00B94ED2" w:rsidRDefault="00FF4CAB" w:rsidP="00924690">
      <w:pPr>
        <w:spacing w:after="60"/>
        <w:ind w:left="720"/>
        <w:rPr>
          <w:rFonts w:eastAsia="PMingLiU" w:cs="Tahoma"/>
          <w:lang w:eastAsia="zh-TW"/>
        </w:rPr>
      </w:pPr>
      <w:r w:rsidRPr="00B94ED2">
        <w:rPr>
          <w:rFonts w:eastAsia="PMingLiU" w:cs="Tahoma"/>
          <w:b/>
          <w:color w:val="000000"/>
          <w:szCs w:val="18"/>
          <w:lang w:eastAsia="zh-TW"/>
        </w:rPr>
        <w:t xml:space="preserve">2012 </w:t>
      </w:r>
      <w:r w:rsidRPr="00B94ED2">
        <w:rPr>
          <w:rFonts w:eastAsia="PMingLiU" w:cs="Tahoma"/>
          <w:b/>
          <w:color w:val="000000"/>
          <w:szCs w:val="18"/>
          <w:lang w:eastAsia="zh-TW"/>
        </w:rPr>
        <w:t>年</w:t>
      </w:r>
      <w:r w:rsidRPr="00B94ED2">
        <w:rPr>
          <w:rFonts w:eastAsia="PMingLiU" w:cs="Tahoma"/>
          <w:b/>
          <w:color w:val="000000"/>
          <w:szCs w:val="18"/>
          <w:lang w:eastAsia="zh-TW"/>
        </w:rPr>
        <w:t xml:space="preserve"> 10 </w:t>
      </w:r>
      <w:r w:rsidRPr="00B94ED2">
        <w:rPr>
          <w:rFonts w:eastAsia="PMingLiU" w:cs="Tahoma"/>
          <w:b/>
          <w:color w:val="000000"/>
          <w:szCs w:val="18"/>
          <w:lang w:eastAsia="zh-TW"/>
        </w:rPr>
        <w:t>月</w:t>
      </w:r>
      <w:r w:rsidRPr="00B94ED2">
        <w:rPr>
          <w:rFonts w:eastAsia="PMingLiU" w:cs="Tahoma"/>
          <w:b/>
          <w:color w:val="000000"/>
          <w:szCs w:val="18"/>
          <w:lang w:eastAsia="zh-TW"/>
        </w:rPr>
        <w:t xml:space="preserve"> 1 </w:t>
      </w:r>
      <w:r w:rsidRPr="00B94ED2">
        <w:rPr>
          <w:rFonts w:eastAsia="PMingLiU" w:cs="Tahoma"/>
          <w:b/>
          <w:color w:val="000000"/>
          <w:szCs w:val="18"/>
          <w:lang w:eastAsia="zh-TW"/>
        </w:rPr>
        <w:t>日之前的客戶續約軟體保證</w:t>
      </w:r>
    </w:p>
    <w:p w14:paraId="61FFBD32" w14:textId="77777777" w:rsidR="009B12B7" w:rsidRPr="000A7F06" w:rsidRDefault="00DC4FEC" w:rsidP="00376D4B">
      <w:pPr>
        <w:ind w:left="720"/>
        <w:rPr>
          <w:rFonts w:eastAsia="PMingLiU" w:cs="Tahoma"/>
          <w:spacing w:val="-1"/>
          <w:lang w:eastAsia="zh-TW"/>
        </w:rPr>
      </w:pPr>
      <w:r w:rsidRPr="000A7F06">
        <w:rPr>
          <w:rFonts w:eastAsia="PMingLiU" w:cs="Tahoma"/>
          <w:spacing w:val="-1"/>
        </w:rPr>
        <w:t>在</w:t>
      </w:r>
      <w:r w:rsidRPr="000A7F06">
        <w:rPr>
          <w:rFonts w:eastAsia="PMingLiU" w:cs="Tahoma"/>
          <w:spacing w:val="-1"/>
        </w:rPr>
        <w:t xml:space="preserve"> 2012 </w:t>
      </w:r>
      <w:r w:rsidRPr="000A7F06">
        <w:rPr>
          <w:rFonts w:eastAsia="PMingLiU" w:cs="Tahoma"/>
          <w:spacing w:val="-1"/>
        </w:rPr>
        <w:t>年</w:t>
      </w:r>
      <w:r w:rsidRPr="000A7F06">
        <w:rPr>
          <w:rFonts w:eastAsia="PMingLiU" w:cs="Tahoma"/>
          <w:spacing w:val="-1"/>
        </w:rPr>
        <w:t xml:space="preserve"> 10 </w:t>
      </w:r>
      <w:r w:rsidRPr="000A7F06">
        <w:rPr>
          <w:rFonts w:eastAsia="PMingLiU" w:cs="Tahoma"/>
          <w:spacing w:val="-1"/>
        </w:rPr>
        <w:t>月</w:t>
      </w:r>
      <w:r w:rsidRPr="000A7F06">
        <w:rPr>
          <w:rFonts w:eastAsia="PMingLiU" w:cs="Tahoma"/>
          <w:spacing w:val="-1"/>
        </w:rPr>
        <w:t xml:space="preserve"> 1 </w:t>
      </w:r>
      <w:r w:rsidRPr="000A7F06">
        <w:rPr>
          <w:rFonts w:eastAsia="PMingLiU" w:cs="Tahoma"/>
          <w:spacing w:val="-1"/>
        </w:rPr>
        <w:t>日之前完成</w:t>
      </w:r>
      <w:r w:rsidRPr="000A7F06">
        <w:rPr>
          <w:rFonts w:eastAsia="PMingLiU" w:cs="Tahoma"/>
          <w:spacing w:val="-1"/>
        </w:rPr>
        <w:t xml:space="preserve"> System Center 2012 </w:t>
      </w:r>
      <w:r w:rsidRPr="000A7F06">
        <w:rPr>
          <w:rFonts w:eastAsia="PMingLiU" w:cs="Tahoma"/>
          <w:spacing w:val="-1"/>
        </w:rPr>
        <w:t>軟體保證續約的</w:t>
      </w:r>
      <w:r w:rsidRPr="000A7F06">
        <w:rPr>
          <w:rFonts w:eastAsia="PMingLiU" w:cs="Tahoma"/>
          <w:spacing w:val="-1"/>
        </w:rPr>
        <w:t xml:space="preserve"> </w:t>
      </w:r>
      <w:r w:rsidRPr="000A7F06">
        <w:rPr>
          <w:rFonts w:eastAsia="PMingLiU" w:cs="Tahoma"/>
          <w:color w:val="000000"/>
          <w:spacing w:val="-1"/>
          <w:szCs w:val="18"/>
        </w:rPr>
        <w:t>Academic</w:t>
      </w:r>
      <w:r w:rsidRPr="000A7F06">
        <w:rPr>
          <w:rFonts w:eastAsia="PMingLiU" w:cs="Tahoma"/>
          <w:color w:val="000000"/>
          <w:spacing w:val="-1"/>
          <w:szCs w:val="18"/>
        </w:rPr>
        <w:t>、</w:t>
      </w:r>
      <w:r w:rsidRPr="000A7F06">
        <w:rPr>
          <w:rFonts w:eastAsia="PMingLiU" w:cs="Tahoma"/>
          <w:color w:val="000000"/>
          <w:spacing w:val="-1"/>
          <w:szCs w:val="18"/>
        </w:rPr>
        <w:t xml:space="preserve">Open </w:t>
      </w:r>
      <w:r w:rsidRPr="000A7F06">
        <w:rPr>
          <w:rFonts w:eastAsia="PMingLiU" w:cs="Tahoma"/>
          <w:color w:val="000000"/>
          <w:spacing w:val="-1"/>
          <w:szCs w:val="18"/>
        </w:rPr>
        <w:t>和</w:t>
      </w:r>
      <w:r w:rsidRPr="000A7F06">
        <w:rPr>
          <w:rFonts w:eastAsia="PMingLiU" w:cs="Tahoma"/>
          <w:color w:val="000000"/>
          <w:spacing w:val="-1"/>
          <w:szCs w:val="18"/>
        </w:rPr>
        <w:t xml:space="preserve"> Open Value </w:t>
      </w:r>
      <w:r w:rsidRPr="000A7F06">
        <w:rPr>
          <w:rFonts w:eastAsia="PMingLiU" w:cs="Tahoma"/>
          <w:color w:val="000000"/>
          <w:spacing w:val="-1"/>
          <w:szCs w:val="18"/>
        </w:rPr>
        <w:t>客戶</w:t>
      </w:r>
      <w:r w:rsidRPr="000A7F06">
        <w:rPr>
          <w:rFonts w:eastAsia="PMingLiU" w:cs="Tahoma"/>
          <w:spacing w:val="-1"/>
          <w:szCs w:val="18"/>
        </w:rPr>
        <w:t>，將有資格進行使用權範圍續約</w:t>
      </w:r>
      <w:r w:rsidRPr="000A7F06">
        <w:rPr>
          <w:rFonts w:eastAsia="PMingLiU" w:cs="Tahoma"/>
          <w:color w:val="000000"/>
          <w:spacing w:val="-1"/>
          <w:szCs w:val="18"/>
        </w:rPr>
        <w:t>，如此可讓他們具備</w:t>
      </w:r>
      <w:r w:rsidRPr="000A7F06">
        <w:rPr>
          <w:rFonts w:eastAsia="PMingLiU" w:cs="Tahoma"/>
          <w:color w:val="000000"/>
          <w:spacing w:val="-1"/>
          <w:szCs w:val="18"/>
        </w:rPr>
        <w:t xml:space="preserve"> System Center 2012 </w:t>
      </w:r>
      <w:r w:rsidRPr="000A7F06">
        <w:rPr>
          <w:rFonts w:eastAsia="PMingLiU" w:cs="Tahoma"/>
          <w:color w:val="000000"/>
          <w:spacing w:val="-1"/>
          <w:szCs w:val="18"/>
        </w:rPr>
        <w:t>使用權之授與</w:t>
      </w:r>
      <w:r w:rsidRPr="000A7F06">
        <w:rPr>
          <w:rFonts w:eastAsia="PMingLiU" w:cs="Tahoma"/>
          <w:color w:val="000000"/>
          <w:spacing w:val="-1"/>
          <w:szCs w:val="18"/>
        </w:rPr>
        <w:t xml:space="preserve"> (</w:t>
      </w:r>
      <w:r w:rsidRPr="000A7F06">
        <w:rPr>
          <w:rFonts w:eastAsia="PMingLiU" w:cs="Tahoma"/>
          <w:color w:val="000000"/>
          <w:spacing w:val="-1"/>
          <w:szCs w:val="18"/>
        </w:rPr>
        <w:t>以下每項均稱「合格使用權」</w:t>
      </w:r>
      <w:r w:rsidRPr="000A7F06">
        <w:rPr>
          <w:rFonts w:eastAsia="PMingLiU" w:cs="Tahoma"/>
          <w:color w:val="000000"/>
          <w:spacing w:val="-1"/>
          <w:szCs w:val="18"/>
        </w:rPr>
        <w:t xml:space="preserve">) </w:t>
      </w:r>
      <w:r w:rsidRPr="000A7F06">
        <w:rPr>
          <w:rFonts w:eastAsia="PMingLiU" w:cs="Tahoma"/>
          <w:color w:val="000000"/>
          <w:spacing w:val="-1"/>
          <w:szCs w:val="18"/>
        </w:rPr>
        <w:t>資格。</w:t>
      </w:r>
      <w:r w:rsidRPr="000A7F06">
        <w:rPr>
          <w:rFonts w:eastAsia="PMingLiU" w:cs="Tahoma"/>
          <w:color w:val="000000"/>
          <w:spacing w:val="-1"/>
          <w:szCs w:val="18"/>
          <w:lang w:eastAsia="zh-TW"/>
        </w:rPr>
        <w:t>客戶一旦續約合格使用權的範圍，便視為其針對經由授與而提供之對應的</w:t>
      </w:r>
      <w:r w:rsidRPr="000A7F06">
        <w:rPr>
          <w:rFonts w:eastAsia="PMingLiU" w:cs="Tahoma"/>
          <w:color w:val="000000"/>
          <w:spacing w:val="-1"/>
          <w:szCs w:val="18"/>
          <w:lang w:eastAsia="zh-TW"/>
        </w:rPr>
        <w:t xml:space="preserve"> System Center 2012 </w:t>
      </w:r>
      <w:r w:rsidRPr="000A7F06">
        <w:rPr>
          <w:rFonts w:eastAsia="PMingLiU" w:cs="Tahoma"/>
          <w:color w:val="000000"/>
          <w:spacing w:val="-1"/>
          <w:szCs w:val="18"/>
          <w:lang w:eastAsia="zh-TW"/>
        </w:rPr>
        <w:t>範圍進行續約。因此，客戶將有資格取得在軟體保證範圍續約有效期間內提供之任何更新版</w:t>
      </w:r>
      <w:r w:rsidRPr="000A7F06">
        <w:rPr>
          <w:rFonts w:eastAsia="PMingLiU" w:cs="Tahoma"/>
          <w:color w:val="000000"/>
          <w:spacing w:val="-1"/>
          <w:szCs w:val="18"/>
          <w:lang w:eastAsia="zh-TW"/>
        </w:rPr>
        <w:t xml:space="preserve"> System Center 2012</w:t>
      </w:r>
      <w:r w:rsidRPr="000A7F06">
        <w:rPr>
          <w:rFonts w:eastAsia="PMingLiU" w:cs="Tahoma"/>
          <w:color w:val="000000"/>
          <w:spacing w:val="-1"/>
          <w:szCs w:val="18"/>
          <w:lang w:eastAsia="zh-TW"/>
        </w:rPr>
        <w:t>，且在依本優惠方案訂購之範圍屆滿時，將有資格根據最新</w:t>
      </w:r>
      <w:r w:rsidRPr="000A7F06">
        <w:rPr>
          <w:rFonts w:eastAsia="PMingLiU" w:cs="Tahoma"/>
          <w:color w:val="000000"/>
          <w:spacing w:val="-1"/>
          <w:szCs w:val="18"/>
          <w:lang w:eastAsia="zh-TW"/>
        </w:rPr>
        <w:t xml:space="preserve"> System Center 2012 </w:t>
      </w:r>
      <w:r w:rsidRPr="000A7F06">
        <w:rPr>
          <w:rFonts w:eastAsia="PMingLiU" w:cs="Tahoma"/>
          <w:color w:val="000000"/>
          <w:spacing w:val="-1"/>
          <w:szCs w:val="18"/>
          <w:lang w:eastAsia="zh-TW"/>
        </w:rPr>
        <w:t>續約價格續約</w:t>
      </w:r>
      <w:r w:rsidRPr="000A7F06">
        <w:rPr>
          <w:rFonts w:eastAsia="PMingLiU" w:cs="Tahoma"/>
          <w:color w:val="000000"/>
          <w:spacing w:val="-1"/>
          <w:szCs w:val="18"/>
          <w:lang w:eastAsia="zh-TW"/>
        </w:rPr>
        <w:t xml:space="preserve"> System Center 2012 </w:t>
      </w:r>
      <w:r w:rsidRPr="000A7F06">
        <w:rPr>
          <w:rFonts w:eastAsia="PMingLiU" w:cs="Tahoma"/>
          <w:color w:val="000000"/>
          <w:spacing w:val="-1"/>
          <w:szCs w:val="18"/>
          <w:lang w:eastAsia="zh-TW"/>
        </w:rPr>
        <w:t>的範圍。即使針對合格使用權的軟體保證續約，</w:t>
      </w:r>
      <w:r w:rsidRPr="000A7F06">
        <w:rPr>
          <w:rFonts w:eastAsia="PMingLiU" w:cs="Tahoma"/>
          <w:color w:val="000000"/>
          <w:spacing w:val="-1"/>
          <w:szCs w:val="18"/>
          <w:lang w:eastAsia="zh-TW"/>
        </w:rPr>
        <w:t xml:space="preserve">System Center 2012 </w:t>
      </w:r>
      <w:r w:rsidRPr="000A7F06">
        <w:rPr>
          <w:rFonts w:eastAsia="PMingLiU" w:cs="Tahoma"/>
          <w:color w:val="000000"/>
          <w:spacing w:val="-1"/>
          <w:szCs w:val="18"/>
          <w:lang w:eastAsia="zh-TW"/>
        </w:rPr>
        <w:t>使用權之授與的條款及條件仍具完整之效果及效力。因此，客戶不得同時依據合格使用權及對應的</w:t>
      </w:r>
      <w:r w:rsidRPr="000A7F06">
        <w:rPr>
          <w:rFonts w:eastAsia="PMingLiU" w:cs="Tahoma"/>
          <w:color w:val="000000"/>
          <w:spacing w:val="-1"/>
          <w:szCs w:val="18"/>
          <w:lang w:eastAsia="zh-TW"/>
        </w:rPr>
        <w:t xml:space="preserve"> System Center 2012 </w:t>
      </w:r>
      <w:r w:rsidRPr="000A7F06">
        <w:rPr>
          <w:rFonts w:eastAsia="PMingLiU" w:cs="Tahoma"/>
          <w:color w:val="000000"/>
          <w:spacing w:val="-1"/>
          <w:szCs w:val="18"/>
          <w:lang w:eastAsia="zh-TW"/>
        </w:rPr>
        <w:t>使用權而使用軟體。在續約時取得之使用權或新使用權的軟體保證必須使用</w:t>
      </w:r>
      <w:r w:rsidRPr="000A7F06">
        <w:rPr>
          <w:rFonts w:eastAsia="PMingLiU" w:cs="Tahoma"/>
          <w:color w:val="000000"/>
          <w:spacing w:val="-1"/>
          <w:szCs w:val="18"/>
          <w:lang w:eastAsia="zh-TW"/>
        </w:rPr>
        <w:t xml:space="preserve"> System Center 2012 </w:t>
      </w:r>
      <w:r w:rsidRPr="000A7F06">
        <w:rPr>
          <w:rFonts w:eastAsia="PMingLiU" w:cs="Tahoma"/>
          <w:color w:val="000000"/>
          <w:spacing w:val="-1"/>
          <w:szCs w:val="18"/>
          <w:lang w:eastAsia="zh-TW"/>
        </w:rPr>
        <w:t>價格訂購。</w:t>
      </w:r>
    </w:p>
    <w:p w14:paraId="61FFBD33" w14:textId="77777777" w:rsidR="009B12B7" w:rsidRPr="00B94ED2" w:rsidRDefault="009B12B7" w:rsidP="00376D4B">
      <w:pPr>
        <w:ind w:left="720"/>
        <w:rPr>
          <w:rFonts w:eastAsia="PMingLiU" w:cs="Tahoma"/>
          <w:lang w:eastAsia="zh-TW"/>
        </w:rPr>
      </w:pPr>
    </w:p>
    <w:p w14:paraId="61FFBD34" w14:textId="77777777" w:rsidR="00FF4CAB" w:rsidRPr="00B94ED2" w:rsidRDefault="009B12B7" w:rsidP="00376D4B">
      <w:pPr>
        <w:ind w:left="720"/>
        <w:rPr>
          <w:rFonts w:eastAsia="PMingLiU" w:cs="Tahoma"/>
          <w:lang w:eastAsia="zh-TW"/>
        </w:rPr>
      </w:pPr>
      <w:r w:rsidRPr="00B94ED2">
        <w:rPr>
          <w:rFonts w:eastAsia="PMingLiU" w:cs="Tahoma"/>
          <w:szCs w:val="18"/>
          <w:lang w:eastAsia="zh-TW"/>
        </w:rPr>
        <w:t>針對依本優惠方案授與之</w:t>
      </w:r>
      <w:r w:rsidRPr="00B94ED2">
        <w:rPr>
          <w:rFonts w:eastAsia="PMingLiU" w:cs="Tahoma"/>
          <w:szCs w:val="18"/>
          <w:lang w:eastAsia="zh-TW"/>
        </w:rPr>
        <w:t xml:space="preserve"> System Center 2012 </w:t>
      </w:r>
      <w:r w:rsidRPr="00B94ED2">
        <w:rPr>
          <w:rFonts w:eastAsia="PMingLiU" w:cs="Tahoma"/>
          <w:szCs w:val="18"/>
          <w:lang w:eastAsia="zh-TW"/>
        </w:rPr>
        <w:t>使用權，在</w:t>
      </w:r>
      <w:r w:rsidRPr="00B94ED2">
        <w:rPr>
          <w:rFonts w:eastAsia="PMingLiU" w:cs="Tahoma"/>
          <w:szCs w:val="18"/>
          <w:lang w:eastAsia="zh-TW"/>
        </w:rPr>
        <w:t xml:space="preserve"> 2012 </w:t>
      </w:r>
      <w:r w:rsidRPr="00B94ED2">
        <w:rPr>
          <w:rFonts w:eastAsia="PMingLiU" w:cs="Tahoma"/>
          <w:szCs w:val="18"/>
          <w:lang w:eastAsia="zh-TW"/>
        </w:rPr>
        <w:t>年</w:t>
      </w:r>
      <w:r w:rsidRPr="00B94ED2">
        <w:rPr>
          <w:rFonts w:eastAsia="PMingLiU" w:cs="Tahoma"/>
          <w:szCs w:val="18"/>
          <w:lang w:eastAsia="zh-TW"/>
        </w:rPr>
        <w:t xml:space="preserve"> 10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日之前續約軟體保證的任何其他客戶將具備類似資格可根據讓客戶具備授與資格的使用權的軟體保證價格續約範圍。如需詳細資訊，客戶應聯絡其</w:t>
      </w:r>
      <w:r w:rsidRPr="00B94ED2">
        <w:rPr>
          <w:rFonts w:eastAsia="PMingLiU" w:cs="Tahoma"/>
          <w:szCs w:val="18"/>
          <w:lang w:eastAsia="zh-TW"/>
        </w:rPr>
        <w:t xml:space="preserve"> Microsoft </w:t>
      </w:r>
      <w:r w:rsidRPr="00B94ED2">
        <w:rPr>
          <w:rFonts w:eastAsia="PMingLiU" w:cs="Tahoma"/>
          <w:szCs w:val="18"/>
          <w:lang w:eastAsia="zh-TW"/>
        </w:rPr>
        <w:t>客戶經理或轉銷商。此優惠方案不適用於</w:t>
      </w:r>
      <w:r w:rsidRPr="00B94ED2">
        <w:rPr>
          <w:rFonts w:eastAsia="PMingLiU" w:cs="Tahoma"/>
          <w:szCs w:val="18"/>
          <w:lang w:eastAsia="zh-TW"/>
        </w:rPr>
        <w:t xml:space="preserve"> Center Client Management Suite </w:t>
      </w:r>
      <w:r w:rsidRPr="00B94ED2">
        <w:rPr>
          <w:rFonts w:eastAsia="PMingLiU" w:cs="Tahoma"/>
          <w:szCs w:val="18"/>
          <w:lang w:eastAsia="zh-TW"/>
        </w:rPr>
        <w:t>和</w:t>
      </w:r>
      <w:r w:rsidRPr="00B94ED2">
        <w:rPr>
          <w:rFonts w:eastAsia="PMingLiU" w:cs="Tahoma"/>
          <w:szCs w:val="18"/>
          <w:lang w:eastAsia="zh-TW"/>
        </w:rPr>
        <w:t xml:space="preserve"> System Center Configuration Manager </w:t>
      </w:r>
      <w:r w:rsidRPr="00B94ED2">
        <w:rPr>
          <w:rFonts w:eastAsia="PMingLiU" w:cs="Tahoma"/>
          <w:szCs w:val="18"/>
          <w:lang w:eastAsia="zh-TW"/>
        </w:rPr>
        <w:t>用戶端管理使用權的軟體保證續約</w:t>
      </w:r>
      <w:r w:rsidRPr="00B94ED2">
        <w:rPr>
          <w:rFonts w:eastAsia="PMingLiU" w:cs="Tahoma"/>
          <w:szCs w:val="18"/>
          <w:lang w:eastAsia="zh-TW"/>
        </w:rPr>
        <w:t xml:space="preserve"> </w:t>
      </w:r>
    </w:p>
    <w:p w14:paraId="61FFBD35" w14:textId="77777777" w:rsidR="0054243D" w:rsidRDefault="0054243D" w:rsidP="00FF4CAB">
      <w:pPr>
        <w:rPr>
          <w:rFonts w:eastAsia="PMingLiU" w:cs="Tahoma"/>
          <w:lang w:eastAsia="zh-TW"/>
        </w:rPr>
      </w:pPr>
    </w:p>
    <w:p w14:paraId="61FFBD36" w14:textId="77777777" w:rsidR="0054243D" w:rsidRPr="00B94ED2" w:rsidRDefault="0054243D" w:rsidP="00FF4CAB">
      <w:pPr>
        <w:rPr>
          <w:rFonts w:eastAsia="PMingLiU" w:cs="Tahoma"/>
          <w:lang w:eastAsia="zh-TW"/>
        </w:rPr>
      </w:pPr>
    </w:p>
    <w:p w14:paraId="61FFBD37" w14:textId="77777777" w:rsidR="00916E81" w:rsidRPr="00B94ED2" w:rsidRDefault="00496B43" w:rsidP="002D35ED">
      <w:pPr>
        <w:pStyle w:val="Heading3"/>
        <w:rPr>
          <w:rFonts w:ascii="Tahoma" w:eastAsia="PMingLiU" w:hAnsi="Tahoma" w:cs="Tahoma"/>
          <w:lang w:eastAsia="zh-TW"/>
        </w:rPr>
      </w:pPr>
      <w:bookmarkStart w:id="1483" w:name="_103_System_Center"/>
      <w:bookmarkStart w:id="1484" w:name="_91_System_Center"/>
      <w:bookmarkStart w:id="1485" w:name="_92_System_Center"/>
      <w:bookmarkStart w:id="1486" w:name="Srv_102SysCtr2012EndpointProt"/>
      <w:bookmarkStart w:id="1487" w:name="_Toc336338359"/>
      <w:bookmarkStart w:id="1488" w:name="_Toc347996240"/>
      <w:bookmarkEnd w:id="1483"/>
      <w:bookmarkEnd w:id="1484"/>
      <w:bookmarkEnd w:id="1485"/>
      <w:r w:rsidRPr="00B94ED2">
        <w:rPr>
          <w:rFonts w:ascii="Tahoma" w:eastAsia="PMingLiU" w:hAnsi="Tahoma" w:cs="Tahoma"/>
          <w:caps/>
          <w:color w:val="F66400"/>
          <w:sz w:val="22"/>
          <w:szCs w:val="22"/>
          <w:vertAlign w:val="superscript"/>
          <w:lang w:eastAsia="zh-TW"/>
        </w:rPr>
        <w:t>92</w:t>
      </w:r>
      <w:r w:rsidRPr="00B94ED2">
        <w:rPr>
          <w:rFonts w:ascii="Tahoma" w:eastAsia="PMingLiU" w:hAnsi="Tahoma" w:cs="Tahoma"/>
          <w:color w:val="F66400"/>
          <w:sz w:val="22"/>
          <w:szCs w:val="22"/>
          <w:lang w:eastAsia="zh-TW"/>
        </w:rPr>
        <w:t xml:space="preserve"> System Center 2012 Endpoint Protection</w:t>
      </w:r>
      <w:bookmarkEnd w:id="1486"/>
      <w:bookmarkEnd w:id="1487"/>
      <w:bookmarkEnd w:id="1488"/>
    </w:p>
    <w:p w14:paraId="61FFBD38" w14:textId="77777777" w:rsidR="00916E81" w:rsidRPr="00B94ED2" w:rsidRDefault="00916E81" w:rsidP="00C21BCF">
      <w:pPr>
        <w:ind w:left="720"/>
        <w:rPr>
          <w:rFonts w:eastAsia="PMingLiU" w:cs="Tahoma"/>
          <w:lang w:eastAsia="zh-TW"/>
        </w:rPr>
      </w:pPr>
    </w:p>
    <w:p w14:paraId="61FFBD39" w14:textId="77777777" w:rsidR="00C21BCF" w:rsidRPr="00B94ED2" w:rsidRDefault="00A0581B" w:rsidP="00A0581B">
      <w:pPr>
        <w:spacing w:after="60"/>
        <w:ind w:left="720"/>
        <w:rPr>
          <w:rFonts w:eastAsia="PMingLiU" w:cs="Tahoma"/>
          <w:lang w:eastAsia="zh-TW"/>
        </w:rPr>
      </w:pPr>
      <w:r w:rsidRPr="00B94ED2">
        <w:rPr>
          <w:rFonts w:eastAsia="PMingLiU" w:cs="Tahoma"/>
          <w:b/>
          <w:szCs w:val="18"/>
          <w:lang w:eastAsia="zh-TW"/>
        </w:rPr>
        <w:t>升級</w:t>
      </w:r>
      <w:r w:rsidRPr="00B94ED2">
        <w:rPr>
          <w:rFonts w:eastAsia="PMingLiU" w:cs="Tahoma"/>
          <w:b/>
          <w:szCs w:val="18"/>
          <w:lang w:eastAsia="zh-TW"/>
        </w:rPr>
        <w:t>/</w:t>
      </w:r>
      <w:r w:rsidRPr="00B94ED2">
        <w:rPr>
          <w:rFonts w:eastAsia="PMingLiU" w:cs="Tahoma"/>
          <w:b/>
          <w:szCs w:val="18"/>
          <w:lang w:eastAsia="zh-TW"/>
        </w:rPr>
        <w:t>降級</w:t>
      </w:r>
    </w:p>
    <w:p w14:paraId="61FFBD3A" w14:textId="77777777" w:rsidR="00C21BCF" w:rsidRPr="000A7F06" w:rsidRDefault="00C21BCF" w:rsidP="00C21BCF">
      <w:pPr>
        <w:ind w:left="720"/>
        <w:rPr>
          <w:rFonts w:eastAsia="PMingLiU" w:cs="Tahoma"/>
          <w:spacing w:val="-1"/>
          <w:lang w:eastAsia="zh-TW"/>
        </w:rPr>
      </w:pPr>
      <w:r w:rsidRPr="000A7F06">
        <w:rPr>
          <w:rFonts w:eastAsia="PMingLiU" w:cs="Tahoma"/>
          <w:spacing w:val="-1"/>
          <w:szCs w:val="18"/>
          <w:lang w:eastAsia="zh-TW"/>
        </w:rPr>
        <w:t xml:space="preserve">Forefront Endpoint Protection </w:t>
      </w:r>
      <w:r w:rsidRPr="000A7F06">
        <w:rPr>
          <w:rFonts w:eastAsia="PMingLiU" w:cs="Tahoma"/>
          <w:spacing w:val="-1"/>
          <w:szCs w:val="18"/>
          <w:lang w:eastAsia="zh-TW"/>
        </w:rPr>
        <w:t>自</w:t>
      </w:r>
      <w:r w:rsidRPr="000A7F06">
        <w:rPr>
          <w:rFonts w:eastAsia="PMingLiU" w:cs="Tahoma"/>
          <w:spacing w:val="-1"/>
          <w:szCs w:val="18"/>
          <w:lang w:eastAsia="zh-TW"/>
        </w:rPr>
        <w:t xml:space="preserve"> 2012 </w:t>
      </w:r>
      <w:r w:rsidRPr="000A7F06">
        <w:rPr>
          <w:rFonts w:eastAsia="PMingLiU" w:cs="Tahoma"/>
          <w:spacing w:val="-1"/>
          <w:szCs w:val="18"/>
          <w:lang w:eastAsia="zh-TW"/>
        </w:rPr>
        <w:t>年</w:t>
      </w:r>
      <w:r w:rsidRPr="000A7F06">
        <w:rPr>
          <w:rFonts w:eastAsia="PMingLiU" w:cs="Tahoma"/>
          <w:spacing w:val="-1"/>
          <w:szCs w:val="18"/>
          <w:lang w:eastAsia="zh-TW"/>
        </w:rPr>
        <w:t xml:space="preserve"> 4 </w:t>
      </w:r>
      <w:r w:rsidRPr="000A7F06">
        <w:rPr>
          <w:rFonts w:eastAsia="PMingLiU" w:cs="Tahoma"/>
          <w:spacing w:val="-1"/>
          <w:szCs w:val="18"/>
          <w:lang w:eastAsia="zh-TW"/>
        </w:rPr>
        <w:t>月</w:t>
      </w:r>
      <w:r w:rsidRPr="000A7F06">
        <w:rPr>
          <w:rFonts w:eastAsia="PMingLiU" w:cs="Tahoma"/>
          <w:spacing w:val="-1"/>
          <w:szCs w:val="18"/>
          <w:lang w:eastAsia="zh-TW"/>
        </w:rPr>
        <w:t xml:space="preserve"> 1 </w:t>
      </w:r>
      <w:r w:rsidRPr="000A7F06">
        <w:rPr>
          <w:rFonts w:eastAsia="PMingLiU" w:cs="Tahoma"/>
          <w:spacing w:val="-1"/>
          <w:szCs w:val="18"/>
          <w:lang w:eastAsia="zh-TW"/>
        </w:rPr>
        <w:t>日起已變成</w:t>
      </w:r>
      <w:r w:rsidRPr="000A7F06">
        <w:rPr>
          <w:rFonts w:eastAsia="PMingLiU" w:cs="Tahoma"/>
          <w:spacing w:val="-1"/>
          <w:szCs w:val="18"/>
          <w:lang w:eastAsia="zh-TW"/>
        </w:rPr>
        <w:t xml:space="preserve"> System Center 2012 Endpoint Protection</w:t>
      </w:r>
      <w:r w:rsidRPr="000A7F06">
        <w:rPr>
          <w:rFonts w:eastAsia="PMingLiU" w:cs="Tahoma"/>
          <w:spacing w:val="-1"/>
          <w:szCs w:val="18"/>
          <w:lang w:eastAsia="zh-TW"/>
        </w:rPr>
        <w:t>。</w:t>
      </w:r>
      <w:r w:rsidRPr="000A7F06">
        <w:rPr>
          <w:rFonts w:eastAsia="PMingLiU" w:cs="Tahoma"/>
          <w:spacing w:val="-1"/>
          <w:szCs w:val="18"/>
          <w:lang w:eastAsia="zh-TW"/>
        </w:rPr>
        <w:t xml:space="preserve">System Center 2012 Endpoint Protection </w:t>
      </w:r>
      <w:r w:rsidRPr="000A7F06">
        <w:rPr>
          <w:rFonts w:eastAsia="PMingLiU" w:cs="Tahoma"/>
          <w:spacing w:val="-1"/>
          <w:szCs w:val="18"/>
          <w:lang w:eastAsia="zh-TW"/>
        </w:rPr>
        <w:t>是一項獨立的優惠方案，其使用權利僅能保護用戶端裝置。可保護伺服器裝置的使用權利只能透過取得</w:t>
      </w:r>
      <w:r w:rsidRPr="000A7F06">
        <w:rPr>
          <w:rFonts w:eastAsia="PMingLiU" w:cs="Tahoma"/>
          <w:spacing w:val="-1"/>
          <w:szCs w:val="18"/>
          <w:lang w:eastAsia="zh-TW"/>
        </w:rPr>
        <w:t xml:space="preserve"> System Center 2012 Standard </w:t>
      </w:r>
      <w:r w:rsidRPr="000A7F06">
        <w:rPr>
          <w:rFonts w:eastAsia="PMingLiU" w:cs="Tahoma"/>
          <w:spacing w:val="-1"/>
          <w:szCs w:val="18"/>
          <w:lang w:eastAsia="zh-TW"/>
        </w:rPr>
        <w:t>或</w:t>
      </w:r>
      <w:r w:rsidRPr="000A7F06">
        <w:rPr>
          <w:rFonts w:eastAsia="PMingLiU" w:cs="Tahoma"/>
          <w:spacing w:val="-1"/>
          <w:szCs w:val="18"/>
          <w:lang w:eastAsia="zh-TW"/>
        </w:rPr>
        <w:t xml:space="preserve"> Datacenter </w:t>
      </w:r>
      <w:r w:rsidRPr="000A7F06">
        <w:rPr>
          <w:rFonts w:eastAsia="PMingLiU" w:cs="Tahoma"/>
          <w:spacing w:val="-1"/>
          <w:szCs w:val="18"/>
          <w:lang w:eastAsia="zh-TW"/>
        </w:rPr>
        <w:t>伺服器管理使用權始能取得。</w:t>
      </w:r>
    </w:p>
    <w:p w14:paraId="61FFBD3B" w14:textId="77777777" w:rsidR="00C21BCF" w:rsidRPr="00B94ED2" w:rsidRDefault="00C21BCF" w:rsidP="00C21BCF">
      <w:pPr>
        <w:ind w:left="720"/>
        <w:rPr>
          <w:rFonts w:eastAsia="PMingLiU" w:cs="Tahoma"/>
          <w:lang w:eastAsia="zh-TW"/>
        </w:rPr>
      </w:pPr>
    </w:p>
    <w:p w14:paraId="61FFBD3C" w14:textId="77777777" w:rsidR="00C21BCF" w:rsidRPr="00B94ED2" w:rsidRDefault="00C21BCF" w:rsidP="00C21BCF">
      <w:pPr>
        <w:ind w:left="720"/>
        <w:rPr>
          <w:rFonts w:eastAsia="PMingLiU" w:cs="Tahoma"/>
          <w:lang w:eastAsia="zh-TW"/>
        </w:rPr>
      </w:pPr>
      <w:r w:rsidRPr="00B94ED2">
        <w:rPr>
          <w:rFonts w:eastAsia="PMingLiU" w:cs="Tahoma"/>
          <w:szCs w:val="18"/>
          <w:lang w:eastAsia="zh-TW"/>
        </w:rPr>
        <w:t>具備有效</w:t>
      </w:r>
      <w:r w:rsidRPr="00B94ED2">
        <w:rPr>
          <w:rFonts w:eastAsia="PMingLiU" w:cs="Tahoma"/>
          <w:szCs w:val="18"/>
          <w:lang w:eastAsia="zh-TW"/>
        </w:rPr>
        <w:t xml:space="preserve"> Forefront Endpoint Protection </w:t>
      </w:r>
      <w:r w:rsidRPr="00B94ED2">
        <w:rPr>
          <w:rFonts w:eastAsia="PMingLiU" w:cs="Tahoma"/>
          <w:szCs w:val="18"/>
          <w:lang w:eastAsia="zh-TW"/>
        </w:rPr>
        <w:t>訂閱並使用服務來保護用戶端裝置的使用者，可以基於相同的目的升級為</w:t>
      </w:r>
      <w:r w:rsidRPr="00B94ED2">
        <w:rPr>
          <w:rFonts w:eastAsia="PMingLiU" w:cs="Tahoma"/>
          <w:szCs w:val="18"/>
          <w:lang w:eastAsia="zh-TW"/>
        </w:rPr>
        <w:t xml:space="preserve"> System Center 2012 Endpoint Protection </w:t>
      </w:r>
      <w:r w:rsidRPr="00B94ED2">
        <w:rPr>
          <w:rFonts w:eastAsia="PMingLiU" w:cs="Tahoma"/>
          <w:szCs w:val="18"/>
          <w:lang w:eastAsia="zh-TW"/>
        </w:rPr>
        <w:t>並使用它。具備</w:t>
      </w:r>
      <w:r w:rsidRPr="00B94ED2">
        <w:rPr>
          <w:rFonts w:eastAsia="PMingLiU" w:cs="Tahoma"/>
          <w:szCs w:val="18"/>
          <w:lang w:eastAsia="zh-TW"/>
        </w:rPr>
        <w:t xml:space="preserve"> System Center 2012 Endpoint Protection </w:t>
      </w:r>
      <w:r w:rsidRPr="00B94ED2">
        <w:rPr>
          <w:rFonts w:eastAsia="PMingLiU" w:cs="Tahoma"/>
          <w:szCs w:val="18"/>
          <w:lang w:eastAsia="zh-TW"/>
        </w:rPr>
        <w:t>訂閱之客戶亦得降級為</w:t>
      </w:r>
      <w:r w:rsidRPr="00B94ED2">
        <w:rPr>
          <w:rFonts w:eastAsia="PMingLiU" w:cs="Tahoma"/>
          <w:szCs w:val="18"/>
          <w:lang w:eastAsia="zh-TW"/>
        </w:rPr>
        <w:t xml:space="preserve"> Forefront Endpoint Protection</w:t>
      </w:r>
      <w:r w:rsidRPr="00B94ED2">
        <w:rPr>
          <w:rFonts w:eastAsia="PMingLiU" w:cs="Tahoma"/>
          <w:szCs w:val="18"/>
          <w:lang w:eastAsia="zh-TW"/>
        </w:rPr>
        <w:t>。</w:t>
      </w:r>
    </w:p>
    <w:p w14:paraId="61FFBD3D" w14:textId="77777777" w:rsidR="00C21BCF" w:rsidRPr="00B94ED2" w:rsidRDefault="00C21BCF" w:rsidP="00C21BCF">
      <w:pPr>
        <w:ind w:left="720"/>
        <w:rPr>
          <w:rFonts w:eastAsia="PMingLiU" w:cs="Tahoma"/>
          <w:lang w:eastAsia="zh-TW"/>
        </w:rPr>
      </w:pPr>
    </w:p>
    <w:p w14:paraId="61FFBD3E" w14:textId="77777777" w:rsidR="00C21BCF" w:rsidRPr="00B94ED2" w:rsidRDefault="00C21BCF" w:rsidP="00C21BCF">
      <w:pPr>
        <w:ind w:left="720"/>
        <w:rPr>
          <w:rFonts w:eastAsia="PMingLiU" w:cs="Tahoma"/>
          <w:lang w:eastAsia="zh-TW"/>
        </w:rPr>
      </w:pPr>
      <w:r w:rsidRPr="00B94ED2">
        <w:rPr>
          <w:rFonts w:eastAsia="PMingLiU" w:cs="Tahoma"/>
          <w:szCs w:val="18"/>
          <w:lang w:eastAsia="zh-TW"/>
        </w:rPr>
        <w:t xml:space="preserve">System Center 2012 Configuration Manager </w:t>
      </w:r>
      <w:r w:rsidRPr="00B94ED2">
        <w:rPr>
          <w:rFonts w:eastAsia="PMingLiU" w:cs="Tahoma"/>
          <w:szCs w:val="18"/>
          <w:lang w:eastAsia="zh-TW"/>
        </w:rPr>
        <w:t>是</w:t>
      </w:r>
      <w:r w:rsidRPr="00B94ED2">
        <w:rPr>
          <w:rFonts w:eastAsia="PMingLiU" w:cs="Tahoma"/>
          <w:szCs w:val="18"/>
          <w:lang w:eastAsia="zh-TW"/>
        </w:rPr>
        <w:t xml:space="preserve"> System Center 2012 Endpoint Protection </w:t>
      </w:r>
      <w:r w:rsidRPr="00B94ED2">
        <w:rPr>
          <w:rFonts w:eastAsia="PMingLiU" w:cs="Tahoma"/>
          <w:szCs w:val="18"/>
          <w:lang w:eastAsia="zh-TW"/>
        </w:rPr>
        <w:t>的管理主控台。</w:t>
      </w:r>
      <w:r w:rsidR="000A7F06">
        <w:rPr>
          <w:rFonts w:eastAsia="PMingLiU" w:cs="Tahoma"/>
          <w:szCs w:val="18"/>
          <w:lang w:eastAsia="zh-TW"/>
        </w:rPr>
        <w:br/>
      </w:r>
      <w:r w:rsidRPr="00B94ED2">
        <w:rPr>
          <w:rFonts w:eastAsia="PMingLiU" w:cs="Tahoma"/>
          <w:szCs w:val="18"/>
          <w:lang w:eastAsia="zh-TW"/>
        </w:rPr>
        <w:t>客戶必須取得</w:t>
      </w:r>
      <w:r w:rsidRPr="00B94ED2">
        <w:rPr>
          <w:rFonts w:eastAsia="PMingLiU" w:cs="Tahoma"/>
          <w:szCs w:val="18"/>
          <w:lang w:eastAsia="zh-TW"/>
        </w:rPr>
        <w:t xml:space="preserve"> System Center 2012 Configuration Manager </w:t>
      </w:r>
      <w:r w:rsidRPr="00B94ED2">
        <w:rPr>
          <w:rFonts w:eastAsia="PMingLiU" w:cs="Tahoma"/>
          <w:szCs w:val="18"/>
          <w:lang w:eastAsia="zh-TW"/>
        </w:rPr>
        <w:t>的授權才能提供</w:t>
      </w:r>
      <w:r w:rsidRPr="00B94ED2">
        <w:rPr>
          <w:rFonts w:eastAsia="PMingLiU" w:cs="Tahoma"/>
          <w:szCs w:val="18"/>
          <w:lang w:eastAsia="zh-TW"/>
        </w:rPr>
        <w:t xml:space="preserve"> System Center 2012 Endpoint Protection </w:t>
      </w:r>
      <w:r w:rsidRPr="00B94ED2">
        <w:rPr>
          <w:rFonts w:eastAsia="PMingLiU" w:cs="Tahoma"/>
          <w:szCs w:val="18"/>
          <w:lang w:eastAsia="zh-TW"/>
        </w:rPr>
        <w:t>的管理。或者，</w:t>
      </w:r>
      <w:r w:rsidRPr="00B94ED2">
        <w:rPr>
          <w:rFonts w:eastAsia="PMingLiU" w:cs="Tahoma"/>
          <w:szCs w:val="18"/>
          <w:lang w:eastAsia="zh-TW"/>
        </w:rPr>
        <w:t xml:space="preserve">System Center 2012 Endpoint Protection </w:t>
      </w:r>
      <w:r w:rsidRPr="00B94ED2">
        <w:rPr>
          <w:rFonts w:eastAsia="PMingLiU" w:cs="Tahoma"/>
          <w:szCs w:val="18"/>
          <w:lang w:eastAsia="zh-TW"/>
        </w:rPr>
        <w:t>可以在不受管理的情況下使用，</w:t>
      </w:r>
      <w:r w:rsidR="000A7F06">
        <w:rPr>
          <w:rFonts w:eastAsia="PMingLiU" w:cs="Tahoma"/>
          <w:szCs w:val="18"/>
          <w:lang w:eastAsia="zh-TW"/>
        </w:rPr>
        <w:br/>
      </w:r>
      <w:r w:rsidRPr="00B94ED2">
        <w:rPr>
          <w:rFonts w:eastAsia="PMingLiU" w:cs="Tahoma"/>
          <w:szCs w:val="18"/>
          <w:lang w:eastAsia="zh-TW"/>
        </w:rPr>
        <w:t>不需要授權</w:t>
      </w:r>
      <w:r w:rsidRPr="00B94ED2">
        <w:rPr>
          <w:rFonts w:eastAsia="PMingLiU" w:cs="Tahoma"/>
          <w:szCs w:val="18"/>
          <w:lang w:eastAsia="zh-TW"/>
        </w:rPr>
        <w:t xml:space="preserve"> System Center 2012 Configuration Manager</w:t>
      </w:r>
      <w:r w:rsidRPr="00B94ED2">
        <w:rPr>
          <w:rFonts w:eastAsia="PMingLiU" w:cs="Tahoma"/>
          <w:szCs w:val="18"/>
          <w:lang w:eastAsia="zh-TW"/>
        </w:rPr>
        <w:t>。</w:t>
      </w:r>
    </w:p>
    <w:p w14:paraId="61FFBD3F" w14:textId="77777777" w:rsidR="00C21BCF" w:rsidRPr="00B94ED2" w:rsidRDefault="00C21BCF" w:rsidP="00C21BCF">
      <w:pPr>
        <w:ind w:left="720"/>
        <w:rPr>
          <w:rFonts w:eastAsia="PMingLiU" w:cs="Tahoma"/>
          <w:lang w:eastAsia="zh-TW"/>
        </w:rPr>
      </w:pPr>
    </w:p>
    <w:p w14:paraId="61FFBD40" w14:textId="77777777" w:rsidR="00C21BCF" w:rsidRPr="00B94ED2" w:rsidRDefault="00A0581B" w:rsidP="00A0581B">
      <w:pPr>
        <w:spacing w:after="60"/>
        <w:ind w:left="720"/>
        <w:rPr>
          <w:rFonts w:eastAsia="PMingLiU" w:cs="Tahoma"/>
        </w:rPr>
      </w:pPr>
      <w:r w:rsidRPr="00B94ED2">
        <w:rPr>
          <w:rFonts w:eastAsia="PMingLiU" w:cs="Tahoma"/>
          <w:b/>
          <w:szCs w:val="18"/>
        </w:rPr>
        <w:t>家庭使用</w:t>
      </w:r>
    </w:p>
    <w:p w14:paraId="61FFBD41" w14:textId="77777777" w:rsidR="00FF4CAB" w:rsidRPr="00B94ED2" w:rsidRDefault="00C21BCF" w:rsidP="00A0581B">
      <w:pPr>
        <w:ind w:left="720"/>
        <w:rPr>
          <w:rFonts w:eastAsia="PMingLiU" w:cs="Tahoma"/>
        </w:rPr>
      </w:pPr>
      <w:r w:rsidRPr="00B94ED2">
        <w:rPr>
          <w:rFonts w:eastAsia="PMingLiU" w:cs="Tahoma"/>
          <w:szCs w:val="18"/>
        </w:rPr>
        <w:t>具備</w:t>
      </w:r>
      <w:r w:rsidRPr="00B94ED2">
        <w:rPr>
          <w:rFonts w:eastAsia="PMingLiU" w:cs="Tahoma"/>
          <w:szCs w:val="18"/>
        </w:rPr>
        <w:t xml:space="preserve"> System Center 2012 Endpoint Protection </w:t>
      </w:r>
      <w:r w:rsidRPr="00B94ED2">
        <w:rPr>
          <w:rFonts w:eastAsia="PMingLiU" w:cs="Tahoma"/>
          <w:szCs w:val="18"/>
        </w:rPr>
        <w:t>之最新使用者訂閱使用權的客戶有資格參加家庭使用方案</w:t>
      </w:r>
    </w:p>
    <w:p w14:paraId="61FFBD42" w14:textId="77777777" w:rsidR="00A0581B" w:rsidRPr="00B94ED2" w:rsidRDefault="00A0581B" w:rsidP="00A0581B">
      <w:pPr>
        <w:rPr>
          <w:rFonts w:eastAsia="PMingLiU" w:cs="Tahoma"/>
        </w:rPr>
      </w:pPr>
    </w:p>
    <w:p w14:paraId="61FFBD43" w14:textId="77777777" w:rsidR="00A0581B" w:rsidRPr="00B94ED2" w:rsidRDefault="00A0581B" w:rsidP="00A0581B">
      <w:pPr>
        <w:rPr>
          <w:rFonts w:eastAsia="PMingLiU" w:cs="Tahoma"/>
        </w:rPr>
      </w:pPr>
    </w:p>
    <w:p w14:paraId="61FFBD44" w14:textId="77777777" w:rsidR="00023FE7" w:rsidRPr="00B94ED2" w:rsidRDefault="00AD4C5F">
      <w:pPr>
        <w:pStyle w:val="Heading3"/>
        <w:rPr>
          <w:rFonts w:ascii="Tahoma" w:eastAsia="PMingLiU" w:hAnsi="Tahoma" w:cs="Tahoma"/>
        </w:rPr>
      </w:pPr>
      <w:bookmarkStart w:id="1489" w:name="_93_TechNet_Plus"/>
      <w:bookmarkStart w:id="1490" w:name="Srv_103TechNetPlusSingleUser"/>
      <w:bookmarkStart w:id="1491" w:name="_Toc336338360"/>
      <w:bookmarkStart w:id="1492" w:name="_Toc347996241"/>
      <w:bookmarkEnd w:id="1489"/>
      <w:r w:rsidRPr="00B94ED2">
        <w:rPr>
          <w:rFonts w:ascii="Tahoma" w:eastAsia="PMingLiU" w:hAnsi="Tahoma" w:cs="Tahoma"/>
          <w:caps/>
          <w:color w:val="F66400"/>
          <w:sz w:val="22"/>
          <w:vertAlign w:val="superscript"/>
        </w:rPr>
        <w:t>93</w:t>
      </w:r>
      <w:r w:rsidRPr="00B94ED2">
        <w:rPr>
          <w:rFonts w:ascii="Tahoma" w:eastAsia="PMingLiU" w:hAnsi="Tahoma" w:cs="Tahoma"/>
          <w:color w:val="F66400"/>
          <w:sz w:val="22"/>
        </w:rPr>
        <w:t xml:space="preserve"> TechNet Plus </w:t>
      </w:r>
      <w:r w:rsidRPr="00B94ED2">
        <w:rPr>
          <w:rFonts w:ascii="Tahoma" w:eastAsia="PMingLiU" w:hAnsi="Tahoma" w:cs="Tahoma"/>
          <w:color w:val="F66400"/>
          <w:sz w:val="22"/>
        </w:rPr>
        <w:t>單一使用者</w:t>
      </w:r>
      <w:bookmarkEnd w:id="1474"/>
      <w:bookmarkEnd w:id="1490"/>
      <w:bookmarkEnd w:id="1491"/>
      <w:bookmarkEnd w:id="1492"/>
    </w:p>
    <w:p w14:paraId="61FFBD45" w14:textId="77777777" w:rsidR="00023FE7" w:rsidRPr="00B94ED2" w:rsidRDefault="00023FE7" w:rsidP="001704C2">
      <w:pPr>
        <w:tabs>
          <w:tab w:val="left" w:pos="2690"/>
        </w:tabs>
        <w:rPr>
          <w:rFonts w:eastAsia="PMingLiU" w:cs="Tahoma"/>
        </w:rPr>
      </w:pPr>
    </w:p>
    <w:p w14:paraId="61FFBD46" w14:textId="77777777" w:rsidR="00023FE7" w:rsidRPr="00B94ED2" w:rsidRDefault="00023FE7" w:rsidP="001704C2">
      <w:pPr>
        <w:pStyle w:val="FootnoteBulletLevel1"/>
        <w:tabs>
          <w:tab w:val="clear" w:pos="900"/>
        </w:tabs>
        <w:spacing w:before="0" w:after="60"/>
        <w:ind w:left="720" w:firstLine="0"/>
        <w:rPr>
          <w:rFonts w:ascii="Tahoma" w:eastAsia="PMingLiU" w:hAnsi="Tahoma" w:cs="Tahoma"/>
        </w:rPr>
      </w:pPr>
      <w:r w:rsidRPr="00B94ED2">
        <w:rPr>
          <w:rFonts w:ascii="Tahoma" w:eastAsia="PMingLiU" w:hAnsi="Tahoma" w:cs="Tahoma"/>
          <w:b/>
          <w:sz w:val="18"/>
        </w:rPr>
        <w:t>參加軟體保證之</w:t>
      </w:r>
      <w:r w:rsidRPr="00B94ED2">
        <w:rPr>
          <w:rFonts w:ascii="Tahoma" w:eastAsia="PMingLiU" w:hAnsi="Tahoma" w:cs="Tahoma"/>
          <w:b/>
          <w:sz w:val="18"/>
        </w:rPr>
        <w:t xml:space="preserve"> TechNet Plus Single Server </w:t>
      </w:r>
      <w:r w:rsidRPr="00B94ED2">
        <w:rPr>
          <w:rFonts w:ascii="Tahoma" w:eastAsia="PMingLiU" w:hAnsi="Tahoma" w:cs="Tahoma"/>
          <w:b/>
          <w:sz w:val="18"/>
        </w:rPr>
        <w:t>客戶的移轉路徑</w:t>
      </w:r>
    </w:p>
    <w:p w14:paraId="61FFBD47" w14:textId="77777777" w:rsidR="00023FE7" w:rsidRPr="00B94ED2" w:rsidRDefault="00023FE7" w:rsidP="001704C2">
      <w:pPr>
        <w:pStyle w:val="FootnoteBulletLevel1"/>
        <w:tabs>
          <w:tab w:val="clear" w:pos="900"/>
        </w:tabs>
        <w:spacing w:before="0" w:after="0"/>
        <w:ind w:left="720" w:firstLine="0"/>
        <w:rPr>
          <w:rFonts w:ascii="Tahoma" w:eastAsia="PMingLiU" w:hAnsi="Tahoma" w:cs="Tahoma"/>
        </w:rPr>
      </w:pPr>
      <w:r w:rsidRPr="00B94ED2">
        <w:rPr>
          <w:rFonts w:ascii="Tahoma" w:eastAsia="PMingLiU" w:hAnsi="Tahoma" w:cs="Tahoma"/>
          <w:sz w:val="18"/>
        </w:rPr>
        <w:t>針對</w:t>
      </w:r>
      <w:r w:rsidRPr="00B94ED2">
        <w:rPr>
          <w:rFonts w:ascii="Tahoma" w:eastAsia="PMingLiU" w:hAnsi="Tahoma" w:cs="Tahoma"/>
          <w:sz w:val="18"/>
        </w:rPr>
        <w:t xml:space="preserve"> TechNet Plus Single Server </w:t>
      </w:r>
      <w:r w:rsidRPr="00B94ED2">
        <w:rPr>
          <w:rFonts w:ascii="Tahoma" w:eastAsia="PMingLiU" w:hAnsi="Tahoma" w:cs="Tahoma"/>
          <w:sz w:val="18"/>
        </w:rPr>
        <w:t>之軟體保證範圍即將屆滿而想要續約範圍的客戶，可以取得</w:t>
      </w:r>
      <w:r w:rsidRPr="00B94ED2">
        <w:rPr>
          <w:rFonts w:ascii="Tahoma" w:eastAsia="PMingLiU" w:hAnsi="Tahoma" w:cs="Tahoma"/>
          <w:sz w:val="18"/>
        </w:rPr>
        <w:t xml:space="preserve"> TechNet Plus </w:t>
      </w:r>
      <w:r w:rsidR="000A7F06">
        <w:rPr>
          <w:rFonts w:ascii="Tahoma" w:eastAsia="PMingLiU" w:hAnsi="Tahoma" w:cs="Tahoma"/>
          <w:sz w:val="18"/>
        </w:rPr>
        <w:br/>
      </w:r>
      <w:r w:rsidRPr="00B94ED2">
        <w:rPr>
          <w:rFonts w:ascii="Tahoma" w:eastAsia="PMingLiU" w:hAnsi="Tahoma" w:cs="Tahoma"/>
          <w:sz w:val="18"/>
        </w:rPr>
        <w:t>單一使用者或</w:t>
      </w:r>
      <w:r w:rsidRPr="00B94ED2">
        <w:rPr>
          <w:rFonts w:ascii="Tahoma" w:eastAsia="PMingLiU" w:hAnsi="Tahoma" w:cs="Tahoma"/>
          <w:sz w:val="18"/>
        </w:rPr>
        <w:t xml:space="preserve"> TechNet Plus Direct </w:t>
      </w:r>
      <w:r w:rsidRPr="00B94ED2">
        <w:rPr>
          <w:rFonts w:ascii="Tahoma" w:eastAsia="PMingLiU" w:hAnsi="Tahoma" w:cs="Tahoma"/>
          <w:sz w:val="18"/>
        </w:rPr>
        <w:t>的軟體保證。</w:t>
      </w:r>
    </w:p>
    <w:p w14:paraId="61FFBD48" w14:textId="77777777" w:rsidR="006B1BAF" w:rsidRPr="00B94ED2" w:rsidRDefault="006B1BAF" w:rsidP="001704C2">
      <w:pPr>
        <w:rPr>
          <w:rFonts w:eastAsia="PMingLiU" w:cs="Tahoma"/>
        </w:rPr>
      </w:pPr>
    </w:p>
    <w:p w14:paraId="61FFBD49" w14:textId="77777777" w:rsidR="001704C2" w:rsidRPr="00B94ED2" w:rsidRDefault="001704C2" w:rsidP="001704C2">
      <w:pPr>
        <w:rPr>
          <w:rFonts w:eastAsia="PMingLiU" w:cs="Tahoma"/>
        </w:rPr>
      </w:pPr>
    </w:p>
    <w:p w14:paraId="61FFBD4A" w14:textId="77777777" w:rsidR="00FF4CAB" w:rsidRPr="00B94ED2" w:rsidRDefault="00AD4C5F" w:rsidP="00FF4CAB">
      <w:pPr>
        <w:pStyle w:val="Heading3"/>
        <w:rPr>
          <w:rFonts w:ascii="Tahoma" w:eastAsia="PMingLiU" w:hAnsi="Tahoma" w:cs="Tahoma"/>
        </w:rPr>
      </w:pPr>
      <w:bookmarkStart w:id="1493" w:name="_92_Visual_Studio"/>
      <w:bookmarkStart w:id="1494" w:name="_94_VDI_Standard"/>
      <w:bookmarkStart w:id="1495" w:name="_Toc336338361"/>
      <w:bookmarkStart w:id="1496" w:name="_Toc347996242"/>
      <w:bookmarkStart w:id="1497" w:name="Srv_105VDIStandardandPremiumSuites"/>
      <w:bookmarkStart w:id="1498" w:name="Srv_94VSLoadTestVirtualUserPack10"/>
      <w:bookmarkEnd w:id="1493"/>
      <w:bookmarkEnd w:id="1494"/>
      <w:r w:rsidRPr="00B94ED2">
        <w:rPr>
          <w:rFonts w:ascii="Tahoma" w:eastAsia="PMingLiU" w:hAnsi="Tahoma" w:cs="Tahoma"/>
          <w:caps/>
          <w:color w:val="FF7415"/>
          <w:sz w:val="22"/>
          <w:szCs w:val="22"/>
          <w:vertAlign w:val="superscript"/>
        </w:rPr>
        <w:t xml:space="preserve">94 </w:t>
      </w:r>
      <w:r w:rsidRPr="00B94ED2">
        <w:rPr>
          <w:rFonts w:ascii="Tahoma" w:eastAsia="PMingLiU" w:hAnsi="Tahoma" w:cs="Tahoma"/>
          <w:color w:val="FF7415"/>
          <w:sz w:val="22"/>
          <w:szCs w:val="22"/>
        </w:rPr>
        <w:t xml:space="preserve">VDI Standard </w:t>
      </w:r>
      <w:r w:rsidRPr="00B94ED2">
        <w:rPr>
          <w:rFonts w:ascii="Tahoma" w:eastAsia="PMingLiU" w:hAnsi="Tahoma" w:cs="Tahoma"/>
          <w:color w:val="FF7415"/>
          <w:sz w:val="22"/>
          <w:szCs w:val="22"/>
        </w:rPr>
        <w:t>及</w:t>
      </w:r>
      <w:r w:rsidRPr="00B94ED2">
        <w:rPr>
          <w:rFonts w:ascii="Tahoma" w:eastAsia="PMingLiU" w:hAnsi="Tahoma" w:cs="Tahoma"/>
          <w:color w:val="FF7415"/>
          <w:sz w:val="22"/>
          <w:szCs w:val="22"/>
        </w:rPr>
        <w:t xml:space="preserve"> Premium Suites</w:t>
      </w:r>
      <w:bookmarkEnd w:id="1495"/>
      <w:bookmarkEnd w:id="1496"/>
    </w:p>
    <w:bookmarkEnd w:id="1497"/>
    <w:p w14:paraId="61FFBD4B" w14:textId="77777777" w:rsidR="00FF4CAB" w:rsidRPr="00B94ED2" w:rsidRDefault="00FF4CAB" w:rsidP="00B76943">
      <w:pPr>
        <w:rPr>
          <w:rFonts w:eastAsia="PMingLiU" w:cs="Tahoma"/>
        </w:rPr>
      </w:pPr>
    </w:p>
    <w:p w14:paraId="61FFBD4C" w14:textId="77777777" w:rsidR="00FF4CAB" w:rsidRPr="00B94ED2" w:rsidRDefault="00FF4CAB" w:rsidP="00B76943">
      <w:pPr>
        <w:pStyle w:val="EndnoteText"/>
        <w:ind w:left="720"/>
        <w:rPr>
          <w:rFonts w:ascii="Tahoma" w:eastAsia="PMingLiU" w:hAnsi="Tahoma" w:cs="Tahoma"/>
        </w:rPr>
      </w:pPr>
      <w:r w:rsidRPr="00B94ED2">
        <w:rPr>
          <w:rFonts w:ascii="Tahoma" w:eastAsia="PMingLiU" w:hAnsi="Tahoma" w:cs="Tahoma"/>
          <w:color w:val="000000"/>
          <w:sz w:val="18"/>
        </w:rPr>
        <w:t>這些產品處於生命週期終止日</w:t>
      </w:r>
      <w:r w:rsidRPr="00B94ED2">
        <w:rPr>
          <w:rFonts w:ascii="Tahoma" w:eastAsia="PMingLiU" w:hAnsi="Tahoma" w:cs="Tahoma"/>
          <w:color w:val="000000"/>
          <w:sz w:val="18"/>
        </w:rPr>
        <w:t xml:space="preserve"> (EOL) </w:t>
      </w:r>
      <w:r w:rsidRPr="00B94ED2">
        <w:rPr>
          <w:rFonts w:ascii="Tahoma" w:eastAsia="PMingLiU" w:hAnsi="Tahoma" w:cs="Tahoma"/>
          <w:color w:val="000000"/>
          <w:sz w:val="18"/>
        </w:rPr>
        <w:t>狀態且無法再提供。如需使用權之詳細資訊，</w:t>
      </w:r>
      <w:r w:rsidRPr="00B94ED2">
        <w:rPr>
          <w:rFonts w:ascii="Tahoma" w:eastAsia="PMingLiU" w:hAnsi="Tahoma" w:cs="Tahoma"/>
          <w:color w:val="000000"/>
          <w:sz w:val="18"/>
        </w:rPr>
        <w:t xml:space="preserve">Enterprise </w:t>
      </w:r>
      <w:r w:rsidRPr="00B94ED2">
        <w:rPr>
          <w:rFonts w:ascii="Tahoma" w:eastAsia="PMingLiU" w:hAnsi="Tahoma" w:cs="Tahoma"/>
          <w:color w:val="000000"/>
          <w:sz w:val="18"/>
        </w:rPr>
        <w:t>合約客戶可以參閱較舊版的產品使用權。</w:t>
      </w:r>
    </w:p>
    <w:p w14:paraId="61FFBD4D" w14:textId="77777777" w:rsidR="009546C9" w:rsidRDefault="009546C9" w:rsidP="00B76943">
      <w:pPr>
        <w:pStyle w:val="EndnoteText"/>
        <w:ind w:left="0"/>
        <w:rPr>
          <w:rFonts w:ascii="Tahoma" w:eastAsia="PMingLiU" w:hAnsi="Tahoma" w:cs="Tahoma"/>
        </w:rPr>
      </w:pPr>
    </w:p>
    <w:p w14:paraId="61FFBD4E" w14:textId="77777777" w:rsidR="009546C9" w:rsidRDefault="009546C9" w:rsidP="00B76943">
      <w:pPr>
        <w:pStyle w:val="EndnoteText"/>
        <w:ind w:left="0"/>
        <w:rPr>
          <w:rFonts w:ascii="Tahoma" w:eastAsia="PMingLiU" w:hAnsi="Tahoma" w:cs="Tahoma"/>
        </w:rPr>
      </w:pPr>
    </w:p>
    <w:p w14:paraId="61FFBD4F" w14:textId="77777777" w:rsidR="00E8145C" w:rsidRPr="00B94ED2" w:rsidRDefault="00AD4C5F" w:rsidP="00E8145C">
      <w:pPr>
        <w:pStyle w:val="Heading2"/>
        <w:ind w:left="0"/>
        <w:rPr>
          <w:rFonts w:ascii="Tahoma" w:eastAsia="PMingLiU" w:hAnsi="Tahoma" w:cs="Tahoma"/>
        </w:rPr>
      </w:pPr>
      <w:bookmarkStart w:id="1499" w:name="_105_Windows_Azure"/>
      <w:bookmarkStart w:id="1500" w:name="_95_Windows_Azure"/>
      <w:bookmarkStart w:id="1501" w:name="_Toc336338362"/>
      <w:bookmarkStart w:id="1502" w:name="_Toc347996243"/>
      <w:bookmarkEnd w:id="1499"/>
      <w:bookmarkEnd w:id="1500"/>
      <w:r w:rsidRPr="00B94ED2">
        <w:rPr>
          <w:rFonts w:ascii="Tahoma" w:eastAsia="PMingLiU" w:hAnsi="Tahoma" w:cs="Tahoma"/>
          <w:caps/>
          <w:color w:val="EE6000"/>
          <w:sz w:val="22"/>
          <w:szCs w:val="18"/>
          <w:vertAlign w:val="superscript"/>
        </w:rPr>
        <w:t xml:space="preserve">95 </w:t>
      </w:r>
      <w:r w:rsidRPr="00B94ED2">
        <w:rPr>
          <w:rFonts w:ascii="Tahoma" w:eastAsia="PMingLiU" w:hAnsi="Tahoma" w:cs="Tahoma"/>
          <w:color w:val="F8701C"/>
          <w:sz w:val="22"/>
          <w:szCs w:val="22"/>
        </w:rPr>
        <w:t xml:space="preserve">Windows Azure </w:t>
      </w:r>
      <w:r w:rsidRPr="00B94ED2">
        <w:rPr>
          <w:rFonts w:ascii="Tahoma" w:eastAsia="PMingLiU" w:hAnsi="Tahoma" w:cs="Tahoma"/>
          <w:color w:val="F8701C"/>
          <w:sz w:val="22"/>
          <w:szCs w:val="22"/>
        </w:rPr>
        <w:t>服務</w:t>
      </w:r>
      <w:bookmarkEnd w:id="1501"/>
      <w:bookmarkEnd w:id="1502"/>
    </w:p>
    <w:p w14:paraId="61FFBD50" w14:textId="77777777" w:rsidR="00E8145C" w:rsidRPr="00B94ED2" w:rsidRDefault="00E8145C" w:rsidP="00B76943">
      <w:pPr>
        <w:widowControl w:val="0"/>
        <w:jc w:val="both"/>
        <w:rPr>
          <w:rFonts w:eastAsia="PMingLiU" w:cs="Tahoma"/>
        </w:rPr>
      </w:pPr>
    </w:p>
    <w:p w14:paraId="61FFBD51" w14:textId="77777777" w:rsidR="00B76943" w:rsidRPr="00B94ED2" w:rsidRDefault="00E8145C" w:rsidP="00B76943">
      <w:pPr>
        <w:widowControl w:val="0"/>
        <w:spacing w:after="60"/>
        <w:ind w:left="720"/>
        <w:jc w:val="both"/>
        <w:rPr>
          <w:rFonts w:eastAsia="PMingLiU" w:cs="Tahoma"/>
        </w:rPr>
      </w:pPr>
      <w:r w:rsidRPr="00B94ED2">
        <w:rPr>
          <w:rFonts w:eastAsia="PMingLiU" w:cs="Tahoma"/>
          <w:b/>
          <w:color w:val="000000"/>
        </w:rPr>
        <w:t xml:space="preserve">Windows Azure </w:t>
      </w:r>
      <w:r w:rsidRPr="00B94ED2">
        <w:rPr>
          <w:rFonts w:eastAsia="PMingLiU" w:cs="Tahoma"/>
          <w:b/>
          <w:color w:val="000000"/>
        </w:rPr>
        <w:t>計算資源承諾</w:t>
      </w:r>
    </w:p>
    <w:p w14:paraId="61FFBD52" w14:textId="77777777" w:rsidR="00E8145C" w:rsidRPr="00B94ED2" w:rsidRDefault="00E8145C" w:rsidP="00B76943">
      <w:pPr>
        <w:widowControl w:val="0"/>
        <w:ind w:left="720"/>
        <w:jc w:val="both"/>
        <w:rPr>
          <w:rFonts w:eastAsia="PMingLiU" w:cs="Tahoma"/>
          <w:lang w:eastAsia="zh-TW"/>
        </w:rPr>
      </w:pPr>
      <w:r w:rsidRPr="00B94ED2">
        <w:rPr>
          <w:rFonts w:eastAsia="PMingLiU" w:cs="Tahoma"/>
          <w:lang w:eastAsia="zh-TW"/>
        </w:rPr>
        <w:t>針對</w:t>
      </w:r>
      <w:r w:rsidRPr="00B94ED2">
        <w:rPr>
          <w:rFonts w:eastAsia="PMingLiU" w:cs="Tahoma"/>
          <w:lang w:eastAsia="zh-TW"/>
        </w:rPr>
        <w:t xml:space="preserve"> Windows Azure </w:t>
      </w:r>
      <w:r w:rsidRPr="00B94ED2">
        <w:rPr>
          <w:rFonts w:eastAsia="PMingLiU" w:cs="Tahoma"/>
          <w:lang w:eastAsia="zh-TW"/>
        </w:rPr>
        <w:t>計算，</w:t>
      </w:r>
      <w:r w:rsidRPr="00B94ED2">
        <w:rPr>
          <w:rFonts w:eastAsia="PMingLiU" w:cs="Tahoma"/>
          <w:lang w:eastAsia="zh-TW"/>
        </w:rPr>
        <w:t xml:space="preserve">Microsoft </w:t>
      </w:r>
      <w:r w:rsidRPr="00B94ED2">
        <w:rPr>
          <w:rFonts w:eastAsia="PMingLiU" w:cs="Tahoma"/>
          <w:lang w:eastAsia="zh-TW"/>
        </w:rPr>
        <w:t>同意為客戶提供計算資源承諾。計算資源承諾將大於</w:t>
      </w:r>
      <w:r w:rsidRPr="00B94ED2">
        <w:rPr>
          <w:rFonts w:eastAsia="PMingLiU" w:cs="Tahoma"/>
          <w:lang w:eastAsia="zh-TW"/>
        </w:rPr>
        <w:t xml:space="preserve"> (1) </w:t>
      </w:r>
      <w:r w:rsidRPr="00B94ED2">
        <w:rPr>
          <w:rFonts w:eastAsia="PMingLiU" w:cs="Tahoma"/>
          <w:lang w:eastAsia="zh-TW"/>
        </w:rPr>
        <w:t>每個月</w:t>
      </w:r>
      <w:r w:rsidRPr="00B94ED2">
        <w:rPr>
          <w:rFonts w:eastAsia="PMingLiU" w:cs="Tahoma"/>
          <w:lang w:eastAsia="zh-TW"/>
        </w:rPr>
        <w:t xml:space="preserve"> </w:t>
      </w:r>
      <w:r w:rsidRPr="00B94ED2">
        <w:rPr>
          <w:rFonts w:eastAsia="PMingLiU" w:cs="Tahoma"/>
          <w:color w:val="000000"/>
          <w:lang w:eastAsia="zh-TW"/>
        </w:rPr>
        <w:t xml:space="preserve">50 </w:t>
      </w:r>
      <w:r w:rsidR="000A7F06">
        <w:rPr>
          <w:rFonts w:eastAsia="PMingLiU" w:cs="Tahoma"/>
          <w:color w:val="000000"/>
          <w:lang w:eastAsia="zh-TW"/>
        </w:rPr>
        <w:br/>
      </w:r>
      <w:r w:rsidRPr="00B94ED2">
        <w:rPr>
          <w:rFonts w:eastAsia="PMingLiU" w:cs="Tahoma"/>
          <w:color w:val="000000"/>
          <w:lang w:eastAsia="zh-TW"/>
        </w:rPr>
        <w:t>個同時存在的小型計算執行個體，或</w:t>
      </w:r>
      <w:r w:rsidRPr="00B94ED2">
        <w:rPr>
          <w:rFonts w:eastAsia="PMingLiU" w:cs="Tahoma"/>
          <w:color w:val="000000"/>
          <w:lang w:eastAsia="zh-TW"/>
        </w:rPr>
        <w:t xml:space="preserve"> (2)</w:t>
      </w:r>
      <w:r w:rsidRPr="00B94ED2">
        <w:rPr>
          <w:rFonts w:eastAsia="PMingLiU" w:cs="Tahoma"/>
          <w:lang w:eastAsia="zh-TW"/>
        </w:rPr>
        <w:t xml:space="preserve"> </w:t>
      </w:r>
      <w:r w:rsidRPr="00B94ED2">
        <w:rPr>
          <w:rFonts w:eastAsia="PMingLiU" w:cs="Tahoma"/>
          <w:lang w:eastAsia="zh-TW"/>
        </w:rPr>
        <w:t>客戶的預估計算使用之</w:t>
      </w:r>
      <w:r w:rsidRPr="00B94ED2">
        <w:rPr>
          <w:rFonts w:eastAsia="PMingLiU" w:cs="Tahoma"/>
          <w:lang w:eastAsia="zh-TW"/>
        </w:rPr>
        <w:t xml:space="preserve"> 125% (</w:t>
      </w:r>
      <w:r w:rsidRPr="00B94ED2">
        <w:rPr>
          <w:rFonts w:eastAsia="PMingLiU" w:cs="Tahoma"/>
          <w:lang w:eastAsia="zh-TW"/>
        </w:rPr>
        <w:t>計算如下</w:t>
      </w:r>
      <w:r w:rsidRPr="00B94ED2">
        <w:rPr>
          <w:rFonts w:eastAsia="PMingLiU" w:cs="Tahoma"/>
          <w:lang w:eastAsia="zh-TW"/>
        </w:rPr>
        <w:t>)</w:t>
      </w:r>
      <w:r w:rsidRPr="00B94ED2">
        <w:rPr>
          <w:rFonts w:eastAsia="PMingLiU" w:cs="Tahoma"/>
          <w:lang w:eastAsia="zh-TW"/>
        </w:rPr>
        <w:t>。</w:t>
      </w:r>
    </w:p>
    <w:p w14:paraId="61FFBD53" w14:textId="77777777" w:rsidR="00B76943" w:rsidRPr="00B94ED2" w:rsidRDefault="00B76943" w:rsidP="00B76943">
      <w:pPr>
        <w:widowControl w:val="0"/>
        <w:ind w:left="720"/>
        <w:jc w:val="both"/>
        <w:rPr>
          <w:rFonts w:eastAsia="PMingLiU" w:cs="Tahoma"/>
          <w:lang w:eastAsia="zh-TW"/>
        </w:rPr>
      </w:pPr>
    </w:p>
    <w:p w14:paraId="61FFBD54" w14:textId="77777777" w:rsidR="00E8145C" w:rsidRPr="00B94ED2" w:rsidRDefault="00E8145C" w:rsidP="00B76943">
      <w:pPr>
        <w:widowControl w:val="0"/>
        <w:ind w:left="720"/>
        <w:jc w:val="both"/>
        <w:rPr>
          <w:rFonts w:eastAsia="PMingLiU" w:cs="Tahoma"/>
          <w:lang w:eastAsia="zh-TW"/>
        </w:rPr>
      </w:pPr>
      <w:r w:rsidRPr="00B94ED2">
        <w:rPr>
          <w:rFonts w:eastAsia="PMingLiU" w:cs="Tahoma"/>
          <w:lang w:eastAsia="zh-TW"/>
        </w:rPr>
        <w:t>「預估計算使用」係以客戶的金額承諾除以該金額承諾所涵蓋的月份數</w:t>
      </w:r>
      <w:r w:rsidRPr="00B94ED2">
        <w:rPr>
          <w:rFonts w:eastAsia="PMingLiU" w:cs="Tahoma"/>
          <w:lang w:eastAsia="zh-TW"/>
        </w:rPr>
        <w:t xml:space="preserve"> (12 </w:t>
      </w:r>
      <w:r w:rsidRPr="00B94ED2">
        <w:rPr>
          <w:rFonts w:eastAsia="PMingLiU" w:cs="Tahoma"/>
          <w:lang w:eastAsia="zh-TW"/>
        </w:rPr>
        <w:t>個月或客戶之註冊剩餘月份數，需視客戶是否選擇一年訂閱選項或</w:t>
      </w:r>
      <w:r w:rsidRPr="00B94ED2">
        <w:rPr>
          <w:rFonts w:eastAsia="PMingLiU" w:cs="Tahoma"/>
          <w:szCs w:val="18"/>
          <w:lang w:eastAsia="zh-TW"/>
        </w:rPr>
        <w:t>共同期限</w:t>
      </w:r>
      <w:r w:rsidRPr="00B94ED2">
        <w:rPr>
          <w:rFonts w:eastAsia="PMingLiU" w:cs="Tahoma"/>
          <w:lang w:eastAsia="zh-TW"/>
        </w:rPr>
        <w:t>訂閱選項</w:t>
      </w:r>
      <w:r w:rsidRPr="00B94ED2">
        <w:rPr>
          <w:rFonts w:eastAsia="PMingLiU" w:cs="Tahoma"/>
          <w:lang w:eastAsia="zh-TW"/>
        </w:rPr>
        <w:t xml:space="preserve">) </w:t>
      </w:r>
      <w:r w:rsidRPr="00B94ED2">
        <w:rPr>
          <w:rFonts w:eastAsia="PMingLiU" w:cs="Tahoma"/>
          <w:lang w:eastAsia="zh-TW"/>
        </w:rPr>
        <w:t>來計算，並將該數據除以</w:t>
      </w:r>
      <w:r w:rsidRPr="00B94ED2">
        <w:rPr>
          <w:rFonts w:eastAsia="PMingLiU" w:cs="Tahoma"/>
          <w:lang w:eastAsia="zh-TW"/>
        </w:rPr>
        <w:t xml:space="preserve"> Windows Azure </w:t>
      </w:r>
      <w:r w:rsidRPr="00B94ED2">
        <w:rPr>
          <w:rFonts w:eastAsia="PMingLiU" w:cs="Tahoma"/>
          <w:lang w:eastAsia="zh-TW"/>
        </w:rPr>
        <w:t>計算的承諾費率。如果客戶在註冊期間內將基金加入其金額承諾，預估計算使用將分別重新計算。如果客戶的剩餘金額承諾落在預估計算使用的金額以下，預估計算使用將按比例減少，如此一來剩餘的金額承諾會等於預估計算使用的金額。</w:t>
      </w:r>
    </w:p>
    <w:p w14:paraId="61FFBD55" w14:textId="77777777" w:rsidR="00B76943" w:rsidRPr="00B94ED2" w:rsidRDefault="00B76943" w:rsidP="00B76943">
      <w:pPr>
        <w:widowControl w:val="0"/>
        <w:ind w:left="720"/>
        <w:jc w:val="both"/>
        <w:rPr>
          <w:rFonts w:eastAsia="PMingLiU" w:cs="Tahoma"/>
          <w:lang w:eastAsia="zh-TW"/>
        </w:rPr>
      </w:pPr>
    </w:p>
    <w:p w14:paraId="61FFBD56" w14:textId="77777777" w:rsidR="00E8145C" w:rsidRPr="00B94ED2" w:rsidRDefault="00E8145C" w:rsidP="00B76943">
      <w:pPr>
        <w:widowControl w:val="0"/>
        <w:ind w:left="720"/>
        <w:jc w:val="both"/>
        <w:rPr>
          <w:rFonts w:eastAsia="PMingLiU" w:cs="Tahoma"/>
          <w:lang w:eastAsia="zh-TW"/>
        </w:rPr>
      </w:pPr>
      <w:r w:rsidRPr="00B94ED2">
        <w:rPr>
          <w:rFonts w:eastAsia="PMingLiU" w:cs="Tahoma"/>
          <w:lang w:eastAsia="zh-TW"/>
        </w:rPr>
        <w:t>如果</w:t>
      </w:r>
      <w:r w:rsidRPr="00B94ED2">
        <w:rPr>
          <w:rFonts w:eastAsia="PMingLiU" w:cs="Tahoma"/>
          <w:lang w:eastAsia="zh-TW"/>
        </w:rPr>
        <w:t xml:space="preserve"> Microsoft </w:t>
      </w:r>
      <w:r w:rsidRPr="00B94ED2">
        <w:rPr>
          <w:rFonts w:eastAsia="PMingLiU" w:cs="Tahoma"/>
          <w:lang w:eastAsia="zh-TW"/>
        </w:rPr>
        <w:t>無法符合計算資源承諾，機構將得到相當於依承諾費率計算的</w:t>
      </w:r>
      <w:r w:rsidRPr="00B94ED2">
        <w:rPr>
          <w:rFonts w:eastAsia="PMingLiU" w:cs="Tahoma"/>
          <w:lang w:eastAsia="zh-TW"/>
        </w:rPr>
        <w:t xml:space="preserve"> 25% </w:t>
      </w:r>
      <w:r w:rsidRPr="00B94ED2">
        <w:rPr>
          <w:rFonts w:eastAsia="PMingLiU" w:cs="Tahoma"/>
          <w:lang w:eastAsia="zh-TW"/>
        </w:rPr>
        <w:t>之受影響的</w:t>
      </w:r>
      <w:r w:rsidRPr="00B94ED2">
        <w:rPr>
          <w:rFonts w:eastAsia="PMingLiU" w:cs="Tahoma"/>
          <w:lang w:eastAsia="zh-TW"/>
        </w:rPr>
        <w:t xml:space="preserve"> Windows</w:t>
      </w:r>
      <w:r w:rsidR="000A7F06">
        <w:rPr>
          <w:rFonts w:eastAsia="PMingLiU" w:cs="Tahoma"/>
          <w:lang w:eastAsia="zh-TW"/>
        </w:rPr>
        <w:t> </w:t>
      </w:r>
      <w:r w:rsidRPr="00B94ED2">
        <w:rPr>
          <w:rFonts w:eastAsia="PMingLiU" w:cs="Tahoma"/>
          <w:lang w:eastAsia="zh-TW"/>
        </w:rPr>
        <w:t xml:space="preserve">Azure </w:t>
      </w:r>
      <w:r w:rsidRPr="00B94ED2">
        <w:rPr>
          <w:rFonts w:eastAsia="PMingLiU" w:cs="Tahoma"/>
          <w:lang w:eastAsia="zh-TW"/>
        </w:rPr>
        <w:t>計算服務的金額之折讓。此折讓將不會超過機構之剩餘金額承諾的總金額。如果此等無法使用也可讓機構依服務等級合約</w:t>
      </w:r>
      <w:r w:rsidRPr="00B94ED2">
        <w:rPr>
          <w:rFonts w:eastAsia="PMingLiU" w:cs="Tahoma"/>
          <w:lang w:eastAsia="zh-TW"/>
        </w:rPr>
        <w:t xml:space="preserve"> (</w:t>
      </w:r>
      <w:r w:rsidRPr="00B94ED2">
        <w:rPr>
          <w:rFonts w:eastAsia="PMingLiU" w:cs="Tahoma"/>
          <w:lang w:eastAsia="zh-TW"/>
        </w:rPr>
        <w:t>請參閱以上第</w:t>
      </w:r>
      <w:r w:rsidRPr="00B94ED2">
        <w:rPr>
          <w:rFonts w:eastAsia="PMingLiU" w:cs="Tahoma"/>
          <w:lang w:eastAsia="zh-TW"/>
        </w:rPr>
        <w:t xml:space="preserve"> 2.c </w:t>
      </w:r>
      <w:r w:rsidRPr="00B94ED2">
        <w:rPr>
          <w:rFonts w:eastAsia="PMingLiU" w:cs="Tahoma"/>
          <w:lang w:eastAsia="zh-TW"/>
        </w:rPr>
        <w:t>節</w:t>
      </w:r>
      <w:r w:rsidRPr="00B94ED2">
        <w:rPr>
          <w:rFonts w:eastAsia="PMingLiU" w:cs="Tahoma"/>
          <w:lang w:eastAsia="zh-TW"/>
        </w:rPr>
        <w:t xml:space="preserve">) </w:t>
      </w:r>
      <w:r w:rsidRPr="00B94ED2">
        <w:rPr>
          <w:rFonts w:eastAsia="PMingLiU" w:cs="Tahoma"/>
          <w:lang w:eastAsia="zh-TW"/>
        </w:rPr>
        <w:t>而符合服務折讓的資格，機構將僅收到最高金額的救濟。</w:t>
      </w:r>
    </w:p>
    <w:p w14:paraId="61FFBD57" w14:textId="77777777" w:rsidR="00E8145C" w:rsidRPr="00B94ED2" w:rsidRDefault="00E8145C" w:rsidP="00B76943">
      <w:pPr>
        <w:widowControl w:val="0"/>
        <w:ind w:left="720"/>
        <w:jc w:val="both"/>
        <w:rPr>
          <w:rFonts w:eastAsia="PMingLiU" w:cs="Tahoma"/>
          <w:lang w:eastAsia="zh-TW"/>
        </w:rPr>
      </w:pPr>
      <w:r w:rsidRPr="00B94ED2">
        <w:rPr>
          <w:rFonts w:eastAsia="PMingLiU" w:cs="Tahoma"/>
          <w:lang w:eastAsia="zh-TW"/>
        </w:rPr>
        <w:t>大於計算資源承諾的</w:t>
      </w:r>
      <w:r w:rsidRPr="00B94ED2">
        <w:rPr>
          <w:rFonts w:eastAsia="PMingLiU" w:cs="Tahoma"/>
          <w:lang w:eastAsia="zh-TW"/>
        </w:rPr>
        <w:t xml:space="preserve"> Windows Azure </w:t>
      </w:r>
      <w:r w:rsidRPr="00B94ED2">
        <w:rPr>
          <w:rFonts w:eastAsia="PMingLiU" w:cs="Tahoma"/>
          <w:lang w:eastAsia="zh-TW"/>
        </w:rPr>
        <w:t>計算之所有使用將「依可用」基礎進行使用。非</w:t>
      </w:r>
      <w:r w:rsidRPr="00B94ED2">
        <w:rPr>
          <w:rFonts w:eastAsia="PMingLiU" w:cs="Tahoma"/>
          <w:lang w:eastAsia="zh-TW"/>
        </w:rPr>
        <w:t xml:space="preserve"> Windows Azure </w:t>
      </w:r>
      <w:r w:rsidRPr="00B94ED2">
        <w:rPr>
          <w:rFonts w:eastAsia="PMingLiU" w:cs="Tahoma"/>
          <w:lang w:eastAsia="zh-TW"/>
        </w:rPr>
        <w:t>計算之任何</w:t>
      </w:r>
      <w:r w:rsidRPr="00B94ED2">
        <w:rPr>
          <w:rFonts w:eastAsia="PMingLiU" w:cs="Tahoma"/>
          <w:lang w:eastAsia="zh-TW"/>
        </w:rPr>
        <w:t xml:space="preserve"> Windows Azure </w:t>
      </w:r>
      <w:r w:rsidRPr="00B94ED2">
        <w:rPr>
          <w:rFonts w:eastAsia="PMingLiU" w:cs="Tahoma"/>
          <w:lang w:eastAsia="zh-TW"/>
        </w:rPr>
        <w:t>服務的所有使用將「依可用」基礎進行使用。</w:t>
      </w:r>
    </w:p>
    <w:p w14:paraId="61FFBD58" w14:textId="77777777" w:rsidR="00152361" w:rsidRPr="00B94ED2" w:rsidRDefault="00152361" w:rsidP="00B76943">
      <w:pPr>
        <w:pStyle w:val="EndnoteText"/>
        <w:ind w:left="720"/>
        <w:rPr>
          <w:rFonts w:ascii="Tahoma" w:eastAsia="PMingLiU" w:hAnsi="Tahoma" w:cs="Tahoma"/>
          <w:lang w:eastAsia="zh-TW"/>
        </w:rPr>
      </w:pPr>
    </w:p>
    <w:p w14:paraId="61FFBD59" w14:textId="77777777" w:rsidR="00FF4CAB" w:rsidRPr="00B94ED2" w:rsidRDefault="00FF4CAB" w:rsidP="00376D4B">
      <w:pPr>
        <w:pStyle w:val="EndnoteText"/>
        <w:ind w:left="720"/>
        <w:rPr>
          <w:rFonts w:ascii="Tahoma" w:eastAsia="PMingLiU" w:hAnsi="Tahoma" w:cs="Tahoma"/>
          <w:lang w:eastAsia="zh-TW"/>
        </w:rPr>
      </w:pPr>
    </w:p>
    <w:p w14:paraId="61FFBD5A" w14:textId="77777777" w:rsidR="00ED12C0" w:rsidRPr="00B94ED2" w:rsidRDefault="00AD4C5F" w:rsidP="00ED12C0">
      <w:pPr>
        <w:pStyle w:val="Heading2"/>
        <w:ind w:left="0"/>
        <w:rPr>
          <w:rFonts w:ascii="Tahoma" w:eastAsia="PMingLiU" w:hAnsi="Tahoma" w:cs="Tahoma"/>
        </w:rPr>
      </w:pPr>
      <w:bookmarkStart w:id="1503" w:name="_96_Windows_Embedded_1"/>
      <w:bookmarkStart w:id="1504" w:name="Srv_107WindowsEmbeddedDeviceMgr2011"/>
      <w:bookmarkStart w:id="1505" w:name="_Toc336338363"/>
      <w:bookmarkStart w:id="1506" w:name="_Toc347996244"/>
      <w:bookmarkStart w:id="1507" w:name="Srv_93SBS2008PremiumEdition"/>
      <w:bookmarkEnd w:id="1498"/>
      <w:bookmarkEnd w:id="1503"/>
      <w:r w:rsidRPr="00B94ED2">
        <w:rPr>
          <w:rFonts w:ascii="Tahoma" w:eastAsia="PMingLiU" w:hAnsi="Tahoma" w:cs="Tahoma"/>
          <w:caps/>
          <w:color w:val="FF6600"/>
          <w:sz w:val="22"/>
          <w:vertAlign w:val="superscript"/>
        </w:rPr>
        <w:t>96</w:t>
      </w:r>
      <w:r w:rsidRPr="00B94ED2">
        <w:rPr>
          <w:rFonts w:ascii="Tahoma" w:eastAsia="PMingLiU" w:hAnsi="Tahoma" w:cs="Tahoma"/>
          <w:color w:val="FF6600"/>
        </w:rPr>
        <w:t xml:space="preserve"> </w:t>
      </w:r>
      <w:r w:rsidRPr="00B94ED2">
        <w:rPr>
          <w:rFonts w:ascii="Tahoma" w:eastAsia="PMingLiU" w:hAnsi="Tahoma" w:cs="Tahoma"/>
          <w:color w:val="FF6600"/>
          <w:sz w:val="22"/>
        </w:rPr>
        <w:t xml:space="preserve">Windows Embedded Device Manager 2011 – </w:t>
      </w:r>
      <w:r w:rsidRPr="00B94ED2">
        <w:rPr>
          <w:rFonts w:ascii="Tahoma" w:eastAsia="PMingLiU" w:hAnsi="Tahoma" w:cs="Tahoma"/>
          <w:color w:val="FF6600"/>
          <w:sz w:val="22"/>
        </w:rPr>
        <w:t>管理伺服器使用權</w:t>
      </w:r>
      <w:bookmarkEnd w:id="1504"/>
      <w:bookmarkEnd w:id="1505"/>
      <w:bookmarkEnd w:id="1506"/>
    </w:p>
    <w:p w14:paraId="61FFBD5B" w14:textId="77777777" w:rsidR="00ED12C0" w:rsidRPr="00B94ED2" w:rsidRDefault="00ED12C0" w:rsidP="00B76943">
      <w:pPr>
        <w:rPr>
          <w:rFonts w:eastAsia="PMingLiU" w:cs="Tahoma"/>
        </w:rPr>
      </w:pPr>
    </w:p>
    <w:p w14:paraId="61FFBD5C" w14:textId="77777777" w:rsidR="00ED12C0" w:rsidRPr="00B94ED2" w:rsidRDefault="00ED12C0" w:rsidP="00B76943">
      <w:pPr>
        <w:pStyle w:val="EndnoteText"/>
        <w:ind w:left="720"/>
        <w:rPr>
          <w:rFonts w:ascii="Tahoma" w:eastAsia="PMingLiU" w:hAnsi="Tahoma" w:cs="Tahoma"/>
        </w:rPr>
      </w:pPr>
      <w:r w:rsidRPr="00B94ED2">
        <w:rPr>
          <w:rFonts w:ascii="Tahoma" w:eastAsia="PMingLiU" w:hAnsi="Tahoma" w:cs="Tahoma"/>
          <w:color w:val="000000"/>
          <w:sz w:val="18"/>
        </w:rPr>
        <w:t>此產品處於生命週期終止日</w:t>
      </w:r>
      <w:r w:rsidRPr="00B94ED2">
        <w:rPr>
          <w:rFonts w:ascii="Tahoma" w:eastAsia="PMingLiU" w:hAnsi="Tahoma" w:cs="Tahoma"/>
          <w:color w:val="000000"/>
          <w:sz w:val="18"/>
        </w:rPr>
        <w:t xml:space="preserve"> (EOL) </w:t>
      </w:r>
      <w:r w:rsidRPr="00B94ED2">
        <w:rPr>
          <w:rFonts w:ascii="Tahoma" w:eastAsia="PMingLiU" w:hAnsi="Tahoma" w:cs="Tahoma"/>
          <w:color w:val="000000"/>
          <w:sz w:val="18"/>
        </w:rPr>
        <w:t>狀態且無法再提供。</w:t>
      </w:r>
    </w:p>
    <w:p w14:paraId="61FFBD5D" w14:textId="77777777" w:rsidR="00ED12C0" w:rsidRPr="00B94ED2" w:rsidRDefault="00ED12C0" w:rsidP="00B76943">
      <w:pPr>
        <w:pStyle w:val="EndnoteText"/>
        <w:ind w:left="720"/>
        <w:rPr>
          <w:rFonts w:ascii="Tahoma" w:eastAsia="PMingLiU" w:hAnsi="Tahoma" w:cs="Tahoma"/>
        </w:rPr>
      </w:pPr>
    </w:p>
    <w:p w14:paraId="61FFBD5E" w14:textId="77777777" w:rsidR="00ED12C0" w:rsidRPr="00B94ED2" w:rsidRDefault="00ED12C0" w:rsidP="00B76943">
      <w:pPr>
        <w:pStyle w:val="EndnoteText"/>
        <w:spacing w:after="60"/>
        <w:ind w:left="720"/>
        <w:rPr>
          <w:rFonts w:ascii="Tahoma" w:eastAsia="PMingLiU" w:hAnsi="Tahoma" w:cs="Tahoma"/>
        </w:rPr>
      </w:pPr>
      <w:r w:rsidRPr="00B94ED2">
        <w:rPr>
          <w:rFonts w:ascii="Tahoma" w:eastAsia="PMingLiU" w:hAnsi="Tahoma" w:cs="Tahoma"/>
          <w:b/>
          <w:color w:val="000000"/>
          <w:sz w:val="18"/>
        </w:rPr>
        <w:t>對具備有效軟體保證之</w:t>
      </w:r>
      <w:r w:rsidRPr="00B94ED2">
        <w:rPr>
          <w:rFonts w:ascii="Tahoma" w:eastAsia="PMingLiU" w:hAnsi="Tahoma" w:cs="Tahoma"/>
          <w:b/>
          <w:color w:val="000000"/>
          <w:sz w:val="18"/>
        </w:rPr>
        <w:t xml:space="preserve"> Windows Embedded Device Manager 2011 </w:t>
      </w:r>
      <w:r w:rsidRPr="00B94ED2">
        <w:rPr>
          <w:rFonts w:ascii="Tahoma" w:eastAsia="PMingLiU" w:hAnsi="Tahoma" w:cs="Tahoma"/>
          <w:b/>
          <w:color w:val="000000"/>
          <w:sz w:val="18"/>
        </w:rPr>
        <w:t>使用權擁有人進行單次使用權之授與</w:t>
      </w:r>
    </w:p>
    <w:p w14:paraId="61FFBD5F" w14:textId="77777777" w:rsidR="002512D3" w:rsidRPr="00B94ED2" w:rsidRDefault="00ED12C0" w:rsidP="003165D6">
      <w:pPr>
        <w:pStyle w:val="EndnoteText"/>
        <w:ind w:left="720"/>
        <w:rPr>
          <w:rFonts w:ascii="Tahoma" w:eastAsia="PMingLiU" w:hAnsi="Tahoma" w:cs="Tahoma"/>
        </w:rPr>
      </w:pPr>
      <w:r w:rsidRPr="00B94ED2">
        <w:rPr>
          <w:rFonts w:ascii="Tahoma" w:eastAsia="PMingLiU" w:hAnsi="Tahoma" w:cs="Tahoma"/>
          <w:color w:val="000000"/>
          <w:sz w:val="18"/>
        </w:rPr>
        <w:t>與</w:t>
      </w:r>
      <w:r w:rsidRPr="00B94ED2">
        <w:rPr>
          <w:rFonts w:ascii="Tahoma" w:eastAsia="PMingLiU" w:hAnsi="Tahoma" w:cs="Tahoma"/>
          <w:color w:val="000000"/>
          <w:sz w:val="18"/>
        </w:rPr>
        <w:t xml:space="preserve"> Windows Embedded Device Manager 2011 </w:t>
      </w:r>
      <w:r w:rsidRPr="00B94ED2">
        <w:rPr>
          <w:rFonts w:ascii="Tahoma" w:eastAsia="PMingLiU" w:hAnsi="Tahoma" w:cs="Tahoma"/>
          <w:color w:val="000000"/>
          <w:sz w:val="18"/>
        </w:rPr>
        <w:t>管理伺服器使用權的中止相關之單次例外是，若客戶在</w:t>
      </w:r>
      <w:r w:rsidRPr="00B94ED2">
        <w:rPr>
          <w:rFonts w:ascii="Tahoma" w:eastAsia="PMingLiU" w:hAnsi="Tahoma" w:cs="Tahoma"/>
          <w:color w:val="000000"/>
          <w:sz w:val="18"/>
        </w:rPr>
        <w:t xml:space="preserve"> 2012 </w:t>
      </w:r>
      <w:r w:rsidRPr="00B94ED2">
        <w:rPr>
          <w:rFonts w:ascii="Tahoma" w:eastAsia="PMingLiU" w:hAnsi="Tahoma" w:cs="Tahoma"/>
          <w:color w:val="000000"/>
          <w:sz w:val="18"/>
        </w:rPr>
        <w:t>年</w:t>
      </w:r>
      <w:r w:rsidRPr="00B94ED2">
        <w:rPr>
          <w:rFonts w:ascii="Tahoma" w:eastAsia="PMingLiU" w:hAnsi="Tahoma" w:cs="Tahoma"/>
          <w:color w:val="000000"/>
          <w:sz w:val="18"/>
        </w:rPr>
        <w:t xml:space="preserve"> 4 </w:t>
      </w:r>
      <w:r w:rsidRPr="00B94ED2">
        <w:rPr>
          <w:rFonts w:ascii="Tahoma" w:eastAsia="PMingLiU" w:hAnsi="Tahoma" w:cs="Tahoma"/>
          <w:color w:val="000000"/>
          <w:sz w:val="18"/>
        </w:rPr>
        <w:t>月</w:t>
      </w:r>
      <w:r w:rsidRPr="00B94ED2">
        <w:rPr>
          <w:rFonts w:ascii="Tahoma" w:eastAsia="PMingLiU" w:hAnsi="Tahoma" w:cs="Tahoma"/>
          <w:color w:val="000000"/>
          <w:sz w:val="18"/>
        </w:rPr>
        <w:t xml:space="preserve"> 1 </w:t>
      </w:r>
      <w:r w:rsidRPr="00B94ED2">
        <w:rPr>
          <w:rFonts w:ascii="Tahoma" w:eastAsia="PMingLiU" w:hAnsi="Tahoma" w:cs="Tahoma"/>
          <w:color w:val="000000"/>
          <w:sz w:val="18"/>
        </w:rPr>
        <w:t>日所具備軟體保證範圍包括管理伺服器使用權，則將提供給客戶用戶端管理使用權如下</w:t>
      </w:r>
      <w:r w:rsidRPr="00B94ED2">
        <w:rPr>
          <w:rFonts w:ascii="Tahoma" w:eastAsia="PMingLiU" w:hAnsi="Tahoma" w:cs="Tahoma"/>
          <w:color w:val="000000"/>
          <w:sz w:val="18"/>
          <w:szCs w:val="20"/>
        </w:rPr>
        <w:t>：</w:t>
      </w:r>
    </w:p>
    <w:p w14:paraId="61FFBD60" w14:textId="77777777" w:rsidR="00ED12C0" w:rsidRPr="00B94ED2" w:rsidRDefault="00ED12C0" w:rsidP="00B76943">
      <w:pPr>
        <w:pStyle w:val="EndnoteText"/>
        <w:rPr>
          <w:rFonts w:ascii="Tahoma" w:eastAsia="PMingLiU" w:hAnsi="Tahoma"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090"/>
        <w:gridCol w:w="3920"/>
      </w:tblGrid>
      <w:tr w:rsidR="00ED12C0" w:rsidRPr="00B94ED2" w14:paraId="61FFBD63" w14:textId="77777777" w:rsidTr="0054243D">
        <w:tc>
          <w:tcPr>
            <w:tcW w:w="4090" w:type="dxa"/>
            <w:tcBorders>
              <w:top w:val="single" w:sz="4" w:space="0" w:color="000000"/>
              <w:bottom w:val="single" w:sz="6" w:space="0" w:color="000000"/>
            </w:tcBorders>
            <w:shd w:val="clear" w:color="auto" w:fill="FABF8F"/>
          </w:tcPr>
          <w:p w14:paraId="61FFBD61" w14:textId="77777777" w:rsidR="00ED12C0" w:rsidRPr="00B94ED2" w:rsidRDefault="00ED12C0" w:rsidP="004342E4">
            <w:pPr>
              <w:jc w:val="center"/>
              <w:rPr>
                <w:rFonts w:eastAsia="PMingLiU" w:cs="Tahoma"/>
                <w:b/>
                <w:color w:val="000000"/>
                <w:szCs w:val="20"/>
              </w:rPr>
            </w:pPr>
            <w:r w:rsidRPr="00B94ED2">
              <w:rPr>
                <w:rFonts w:eastAsia="PMingLiU" w:cs="Tahoma"/>
                <w:b/>
                <w:color w:val="000000"/>
                <w:szCs w:val="20"/>
              </w:rPr>
              <w:t>合格使用權</w:t>
            </w:r>
          </w:p>
        </w:tc>
        <w:tc>
          <w:tcPr>
            <w:tcW w:w="3920" w:type="dxa"/>
            <w:tcBorders>
              <w:top w:val="single" w:sz="4" w:space="0" w:color="000000"/>
              <w:bottom w:val="single" w:sz="6" w:space="0" w:color="000000"/>
            </w:tcBorders>
            <w:shd w:val="clear" w:color="auto" w:fill="FABF8F"/>
          </w:tcPr>
          <w:p w14:paraId="61FFBD62" w14:textId="77777777" w:rsidR="00ED12C0" w:rsidRPr="000A7F06" w:rsidRDefault="00ED12C0" w:rsidP="004342E4">
            <w:pPr>
              <w:jc w:val="center"/>
              <w:rPr>
                <w:rFonts w:eastAsia="PMingLiU" w:cs="Tahoma"/>
                <w:b/>
                <w:color w:val="000000"/>
                <w:szCs w:val="20"/>
              </w:rPr>
            </w:pPr>
            <w:r w:rsidRPr="000A7F06">
              <w:rPr>
                <w:rFonts w:eastAsia="PMingLiU" w:cs="Tahoma"/>
                <w:b/>
                <w:color w:val="000000"/>
              </w:rPr>
              <w:t xml:space="preserve">Windows Embedded Device Manager 2011 </w:t>
            </w:r>
            <w:r w:rsidRPr="000A7F06">
              <w:rPr>
                <w:rFonts w:eastAsia="PMingLiU" w:cs="Tahoma"/>
                <w:b/>
                <w:color w:val="000000"/>
              </w:rPr>
              <w:t>用戶端管理使用權</w:t>
            </w:r>
          </w:p>
        </w:tc>
      </w:tr>
      <w:tr w:rsidR="00ED12C0" w:rsidRPr="00B94ED2" w14:paraId="61FFBD66" w14:textId="77777777" w:rsidTr="0054243D">
        <w:tc>
          <w:tcPr>
            <w:tcW w:w="4090" w:type="dxa"/>
            <w:tcBorders>
              <w:top w:val="single" w:sz="6" w:space="0" w:color="000000"/>
            </w:tcBorders>
            <w:shd w:val="clear" w:color="auto" w:fill="FFFFFF"/>
          </w:tcPr>
          <w:p w14:paraId="61FFBD64" w14:textId="77777777" w:rsidR="00ED12C0" w:rsidRPr="00B94ED2" w:rsidRDefault="00ED12C0" w:rsidP="004342E4">
            <w:pPr>
              <w:rPr>
                <w:rFonts w:eastAsia="PMingLiU" w:cs="Tahoma"/>
                <w:color w:val="000000"/>
                <w:szCs w:val="20"/>
              </w:rPr>
            </w:pPr>
            <w:r w:rsidRPr="00B94ED2">
              <w:rPr>
                <w:rFonts w:eastAsia="PMingLiU" w:cs="Tahoma"/>
                <w:color w:val="000000"/>
                <w:szCs w:val="20"/>
              </w:rPr>
              <w:t xml:space="preserve">Windows Embedded Device Manager 2011 Server </w:t>
            </w:r>
            <w:r w:rsidRPr="00B94ED2">
              <w:rPr>
                <w:rFonts w:eastAsia="PMingLiU" w:cs="Tahoma"/>
                <w:color w:val="000000"/>
                <w:szCs w:val="20"/>
              </w:rPr>
              <w:t>使用權</w:t>
            </w:r>
          </w:p>
        </w:tc>
        <w:tc>
          <w:tcPr>
            <w:tcW w:w="3920" w:type="dxa"/>
            <w:tcBorders>
              <w:top w:val="single" w:sz="6" w:space="0" w:color="000000"/>
            </w:tcBorders>
            <w:shd w:val="clear" w:color="auto" w:fill="FFFFFF"/>
          </w:tcPr>
          <w:p w14:paraId="61FFBD65" w14:textId="77777777" w:rsidR="00ED12C0" w:rsidRPr="00B94ED2" w:rsidRDefault="00ED12C0" w:rsidP="004342E4">
            <w:pPr>
              <w:rPr>
                <w:rFonts w:eastAsia="PMingLiU" w:cs="Tahoma"/>
                <w:color w:val="000000"/>
                <w:szCs w:val="20"/>
              </w:rPr>
            </w:pPr>
            <w:r w:rsidRPr="00B94ED2">
              <w:rPr>
                <w:rFonts w:eastAsia="PMingLiU" w:cs="Tahoma"/>
                <w:color w:val="000000"/>
                <w:szCs w:val="20"/>
              </w:rPr>
              <w:t xml:space="preserve">13 </w:t>
            </w:r>
            <w:r w:rsidRPr="00B94ED2">
              <w:rPr>
                <w:rFonts w:eastAsia="PMingLiU" w:cs="Tahoma"/>
                <w:color w:val="000000"/>
                <w:szCs w:val="20"/>
              </w:rPr>
              <w:t>個</w:t>
            </w:r>
            <w:r w:rsidRPr="00B94ED2">
              <w:rPr>
                <w:rFonts w:eastAsia="PMingLiU" w:cs="Tahoma"/>
                <w:color w:val="000000"/>
                <w:szCs w:val="20"/>
              </w:rPr>
              <w:t xml:space="preserve"> Windows Embedded Device Manager 2011 </w:t>
            </w:r>
            <w:r w:rsidRPr="00B94ED2">
              <w:rPr>
                <w:rFonts w:eastAsia="PMingLiU" w:cs="Tahoma"/>
                <w:color w:val="000000"/>
                <w:szCs w:val="20"/>
              </w:rPr>
              <w:t>用戶端管理使用權</w:t>
            </w:r>
          </w:p>
        </w:tc>
      </w:tr>
      <w:tr w:rsidR="00ED12C0" w:rsidRPr="00B94ED2" w14:paraId="61FFBD69" w14:textId="77777777" w:rsidTr="0054243D">
        <w:tc>
          <w:tcPr>
            <w:tcW w:w="4090" w:type="dxa"/>
            <w:shd w:val="clear" w:color="auto" w:fill="FFFFFF"/>
          </w:tcPr>
          <w:p w14:paraId="61FFBD67" w14:textId="77777777" w:rsidR="00ED12C0" w:rsidRPr="00B94ED2" w:rsidRDefault="00ED12C0" w:rsidP="004342E4">
            <w:pPr>
              <w:rPr>
                <w:rFonts w:eastAsia="PMingLiU" w:cs="Tahoma"/>
                <w:color w:val="000000"/>
                <w:szCs w:val="20"/>
              </w:rPr>
            </w:pPr>
            <w:r w:rsidRPr="00B94ED2">
              <w:rPr>
                <w:rFonts w:eastAsia="PMingLiU" w:cs="Tahoma"/>
                <w:color w:val="000000"/>
                <w:szCs w:val="20"/>
              </w:rPr>
              <w:t xml:space="preserve">Windows Embedded Device Manager 2011 Server </w:t>
            </w:r>
            <w:r w:rsidRPr="00B94ED2">
              <w:rPr>
                <w:rFonts w:eastAsia="PMingLiU" w:cs="Tahoma"/>
                <w:color w:val="000000"/>
                <w:szCs w:val="20"/>
              </w:rPr>
              <w:t>使用權</w:t>
            </w:r>
            <w:r w:rsidRPr="00B94ED2">
              <w:rPr>
                <w:rFonts w:eastAsia="PMingLiU" w:cs="Tahoma"/>
                <w:color w:val="000000"/>
                <w:szCs w:val="20"/>
              </w:rPr>
              <w:t xml:space="preserve"> (</w:t>
            </w:r>
            <w:r w:rsidRPr="00B94ED2">
              <w:rPr>
                <w:rFonts w:eastAsia="PMingLiU" w:cs="Tahoma"/>
                <w:color w:val="000000"/>
                <w:szCs w:val="20"/>
              </w:rPr>
              <w:t>含</w:t>
            </w:r>
            <w:r w:rsidRPr="00B94ED2">
              <w:rPr>
                <w:rFonts w:eastAsia="PMingLiU" w:cs="Tahoma"/>
                <w:color w:val="000000"/>
                <w:szCs w:val="20"/>
              </w:rPr>
              <w:t xml:space="preserve"> SQL Server 2008 Technology)</w:t>
            </w:r>
          </w:p>
        </w:tc>
        <w:tc>
          <w:tcPr>
            <w:tcW w:w="3920" w:type="dxa"/>
            <w:shd w:val="clear" w:color="auto" w:fill="FFFFFF"/>
          </w:tcPr>
          <w:p w14:paraId="61FFBD68" w14:textId="77777777" w:rsidR="00ED12C0" w:rsidRPr="00B94ED2" w:rsidRDefault="00ED12C0" w:rsidP="004342E4">
            <w:pPr>
              <w:rPr>
                <w:rFonts w:eastAsia="PMingLiU" w:cs="Tahoma"/>
                <w:color w:val="000000"/>
                <w:szCs w:val="20"/>
              </w:rPr>
            </w:pPr>
            <w:r w:rsidRPr="00B94ED2">
              <w:rPr>
                <w:rFonts w:eastAsia="PMingLiU" w:cs="Tahoma"/>
                <w:color w:val="000000"/>
                <w:szCs w:val="20"/>
              </w:rPr>
              <w:t xml:space="preserve">30 </w:t>
            </w:r>
            <w:r w:rsidRPr="00B94ED2">
              <w:rPr>
                <w:rFonts w:eastAsia="PMingLiU" w:cs="Tahoma"/>
                <w:color w:val="000000"/>
                <w:szCs w:val="20"/>
              </w:rPr>
              <w:t>個</w:t>
            </w:r>
            <w:r w:rsidRPr="00B94ED2">
              <w:rPr>
                <w:rFonts w:eastAsia="PMingLiU" w:cs="Tahoma"/>
                <w:color w:val="000000"/>
                <w:szCs w:val="20"/>
              </w:rPr>
              <w:t xml:space="preserve"> Windows Embedded Device Manager 2011 </w:t>
            </w:r>
            <w:r w:rsidRPr="00B94ED2">
              <w:rPr>
                <w:rFonts w:eastAsia="PMingLiU" w:cs="Tahoma"/>
                <w:color w:val="000000"/>
                <w:szCs w:val="20"/>
              </w:rPr>
              <w:t>用戶端管理使用權</w:t>
            </w:r>
          </w:p>
        </w:tc>
      </w:tr>
    </w:tbl>
    <w:p w14:paraId="61FFBD6A" w14:textId="77777777" w:rsidR="00ED12C0" w:rsidRPr="00B94ED2" w:rsidRDefault="00ED12C0" w:rsidP="00ED12C0">
      <w:pPr>
        <w:pStyle w:val="EndnoteText"/>
        <w:ind w:left="0"/>
        <w:rPr>
          <w:rFonts w:ascii="Tahoma" w:eastAsia="PMingLiU" w:hAnsi="Tahoma" w:cs="Tahoma"/>
        </w:rPr>
      </w:pPr>
    </w:p>
    <w:p w14:paraId="61FFBD6B" w14:textId="77777777" w:rsidR="00ED12C0" w:rsidRPr="00B94ED2" w:rsidRDefault="00ED12C0" w:rsidP="00376D4B">
      <w:pPr>
        <w:pStyle w:val="EndnoteText"/>
        <w:ind w:left="720"/>
        <w:rPr>
          <w:rFonts w:ascii="Tahoma" w:eastAsia="PMingLiU" w:hAnsi="Tahoma" w:cs="Tahoma"/>
          <w:lang w:eastAsia="zh-TW"/>
        </w:rPr>
      </w:pPr>
      <w:r w:rsidRPr="00B94ED2">
        <w:rPr>
          <w:rFonts w:ascii="Tahoma" w:eastAsia="PMingLiU" w:hAnsi="Tahoma" w:cs="Tahoma"/>
          <w:color w:val="000000"/>
          <w:sz w:val="18"/>
          <w:lang w:eastAsia="zh-TW"/>
        </w:rPr>
        <w:t>所有依本優惠方案授與之使用權都將包括軟體保證範圍。該範圍將隨合格使用權之範圍屆滿而失去效力。</w:t>
      </w:r>
      <w:r w:rsidR="000A7F06">
        <w:rPr>
          <w:rFonts w:ascii="Tahoma" w:eastAsia="PMingLiU" w:hAnsi="Tahoma" w:cs="Tahoma"/>
          <w:color w:val="000000"/>
          <w:sz w:val="18"/>
          <w:lang w:eastAsia="zh-TW"/>
        </w:rPr>
        <w:br/>
      </w:r>
      <w:r w:rsidRPr="00B94ED2">
        <w:rPr>
          <w:rFonts w:ascii="Tahoma" w:eastAsia="PMingLiU" w:hAnsi="Tahoma" w:cs="Tahoma"/>
          <w:color w:val="000000"/>
          <w:sz w:val="18"/>
          <w:lang w:eastAsia="zh-TW"/>
        </w:rPr>
        <w:t>該範圍一旦屆滿，客戶可以針對已授與的使用權續約其軟體保證。</w:t>
      </w:r>
    </w:p>
    <w:p w14:paraId="61FFBD6C" w14:textId="77777777" w:rsidR="00ED12C0" w:rsidRPr="00B94ED2" w:rsidRDefault="00ED12C0" w:rsidP="00376D4B">
      <w:pPr>
        <w:pStyle w:val="EndnoteText"/>
        <w:ind w:left="720"/>
        <w:rPr>
          <w:rFonts w:ascii="Tahoma" w:eastAsia="PMingLiU" w:hAnsi="Tahoma" w:cs="Tahoma"/>
          <w:lang w:eastAsia="zh-TW"/>
        </w:rPr>
      </w:pPr>
    </w:p>
    <w:p w14:paraId="61FFBD6D" w14:textId="77777777" w:rsidR="00ED12C0" w:rsidRPr="00B94ED2" w:rsidRDefault="00ED12C0" w:rsidP="00376D4B">
      <w:pPr>
        <w:pStyle w:val="EndnoteText"/>
        <w:ind w:left="720"/>
        <w:rPr>
          <w:rFonts w:ascii="Tahoma" w:eastAsia="PMingLiU" w:hAnsi="Tahoma" w:cs="Tahoma"/>
          <w:lang w:eastAsia="zh-TW"/>
        </w:rPr>
      </w:pPr>
      <w:r w:rsidRPr="00B94ED2">
        <w:rPr>
          <w:rFonts w:ascii="Tahoma" w:eastAsia="PMingLiU" w:hAnsi="Tahoma" w:cs="Tahoma"/>
          <w:color w:val="000000"/>
          <w:sz w:val="18"/>
          <w:lang w:eastAsia="zh-TW"/>
        </w:rPr>
        <w:t>客戶依此優惠方案對已授與的軟體之使用將受其授權合約的條款及條件與軟體之產品使用權所拘束。已授與的軟體之使用權，會於依據合格之</w:t>
      </w:r>
      <w:r w:rsidRPr="00B94ED2">
        <w:rPr>
          <w:rFonts w:ascii="Tahoma" w:eastAsia="PMingLiU" w:hAnsi="Tahoma" w:cs="Tahoma"/>
          <w:color w:val="000000"/>
          <w:sz w:val="18"/>
          <w:lang w:eastAsia="zh-TW"/>
        </w:rPr>
        <w:t xml:space="preserve"> Windows Embedded Device Manager 2011 </w:t>
      </w:r>
      <w:r w:rsidRPr="00B94ED2">
        <w:rPr>
          <w:rFonts w:ascii="Tahoma" w:eastAsia="PMingLiU" w:hAnsi="Tahoma" w:cs="Tahoma"/>
          <w:color w:val="000000"/>
          <w:sz w:val="18"/>
          <w:lang w:eastAsia="zh-TW"/>
        </w:rPr>
        <w:t>使用權以使用軟體之權利屆滿時失去效力。他們的合格使用權及本產品注意事項之證明，可為客戶依本優惠方案條款而使用</w:t>
      </w:r>
      <w:r w:rsidRPr="00B94ED2">
        <w:rPr>
          <w:rFonts w:ascii="Tahoma" w:eastAsia="PMingLiU" w:hAnsi="Tahoma" w:cs="Tahoma"/>
          <w:color w:val="000000"/>
          <w:sz w:val="18"/>
          <w:lang w:eastAsia="zh-TW"/>
        </w:rPr>
        <w:t xml:space="preserve"> Windows Embedded Device Manager 2011 </w:t>
      </w:r>
      <w:r w:rsidRPr="00B94ED2">
        <w:rPr>
          <w:rFonts w:ascii="Tahoma" w:eastAsia="PMingLiU" w:hAnsi="Tahoma" w:cs="Tahoma"/>
          <w:color w:val="000000"/>
          <w:sz w:val="18"/>
          <w:lang w:eastAsia="zh-TW"/>
        </w:rPr>
        <w:t>的權利提供證明。客戶一旦依本優惠方案使用軟體，便不再有權利依指派給伺服器的合格使用權而使用軟體。客戶無法單獨依本優惠方案從對應的合格使用權移轉已授與的使用權。</w:t>
      </w:r>
    </w:p>
    <w:p w14:paraId="61FFBD6E" w14:textId="77777777" w:rsidR="00ED12C0" w:rsidRPr="00B94ED2" w:rsidRDefault="00ED12C0" w:rsidP="00376D4B">
      <w:pPr>
        <w:pStyle w:val="EndnoteText"/>
        <w:ind w:left="720"/>
        <w:rPr>
          <w:rFonts w:ascii="Tahoma" w:eastAsia="PMingLiU" w:hAnsi="Tahoma" w:cs="Tahoma"/>
          <w:lang w:eastAsia="zh-TW"/>
        </w:rPr>
      </w:pPr>
    </w:p>
    <w:p w14:paraId="61FFBD6F" w14:textId="77777777" w:rsidR="00ED12C0" w:rsidRPr="00B94ED2" w:rsidRDefault="00ED12C0" w:rsidP="00376D4B">
      <w:pPr>
        <w:ind w:left="720"/>
        <w:rPr>
          <w:rFonts w:eastAsia="PMingLiU" w:cs="Tahoma"/>
          <w:lang w:eastAsia="zh-TW"/>
        </w:rPr>
      </w:pPr>
      <w:r w:rsidRPr="00B94ED2">
        <w:rPr>
          <w:rFonts w:eastAsia="PMingLiU" w:cs="Tahoma"/>
          <w:color w:val="000000"/>
          <w:szCs w:val="24"/>
          <w:lang w:eastAsia="zh-TW"/>
        </w:rPr>
        <w:t>在</w:t>
      </w:r>
      <w:r w:rsidRPr="00B94ED2">
        <w:rPr>
          <w:rFonts w:eastAsia="PMingLiU" w:cs="Tahoma"/>
          <w:color w:val="000000"/>
          <w:szCs w:val="24"/>
          <w:lang w:eastAsia="zh-TW"/>
        </w:rPr>
        <w:t xml:space="preserve"> 2012 </w:t>
      </w:r>
      <w:r w:rsidRPr="00B94ED2">
        <w:rPr>
          <w:rFonts w:eastAsia="PMingLiU" w:cs="Tahoma"/>
          <w:color w:val="000000"/>
          <w:szCs w:val="24"/>
          <w:lang w:eastAsia="zh-TW"/>
        </w:rPr>
        <w:t>年</w:t>
      </w:r>
      <w:r w:rsidRPr="00B94ED2">
        <w:rPr>
          <w:rFonts w:eastAsia="PMingLiU" w:cs="Tahoma"/>
          <w:color w:val="000000"/>
          <w:szCs w:val="24"/>
          <w:lang w:eastAsia="zh-TW"/>
        </w:rPr>
        <w:t xml:space="preserve"> 4 </w:t>
      </w:r>
      <w:r w:rsidRPr="00B94ED2">
        <w:rPr>
          <w:rFonts w:eastAsia="PMingLiU" w:cs="Tahoma"/>
          <w:color w:val="000000"/>
          <w:szCs w:val="24"/>
          <w:lang w:eastAsia="zh-TW"/>
        </w:rPr>
        <w:t>月</w:t>
      </w:r>
      <w:r w:rsidRPr="00B94ED2">
        <w:rPr>
          <w:rFonts w:eastAsia="PMingLiU" w:cs="Tahoma"/>
          <w:color w:val="000000"/>
          <w:szCs w:val="24"/>
          <w:lang w:eastAsia="zh-TW"/>
        </w:rPr>
        <w:t xml:space="preserve"> 1 </w:t>
      </w:r>
      <w:r w:rsidRPr="00B94ED2">
        <w:rPr>
          <w:rFonts w:eastAsia="PMingLiU" w:cs="Tahoma"/>
          <w:color w:val="000000"/>
          <w:szCs w:val="24"/>
          <w:lang w:eastAsia="zh-TW"/>
        </w:rPr>
        <w:t>日之後將</w:t>
      </w:r>
      <w:r w:rsidRPr="00B94ED2">
        <w:rPr>
          <w:rFonts w:eastAsia="PMingLiU" w:cs="Tahoma"/>
          <w:color w:val="000000"/>
          <w:szCs w:val="24"/>
          <w:lang w:eastAsia="zh-TW"/>
        </w:rPr>
        <w:t xml:space="preserve"> Windows Embedded Device Manager 2011 </w:t>
      </w:r>
      <w:r w:rsidRPr="00B94ED2">
        <w:rPr>
          <w:rFonts w:eastAsia="PMingLiU" w:cs="Tahoma"/>
          <w:color w:val="000000"/>
          <w:szCs w:val="24"/>
          <w:lang w:eastAsia="zh-TW"/>
        </w:rPr>
        <w:t>使用權視為客戶的</w:t>
      </w:r>
      <w:r w:rsidRPr="00B94ED2">
        <w:rPr>
          <w:rFonts w:eastAsia="PMingLiU" w:cs="Tahoma"/>
          <w:color w:val="000000"/>
          <w:szCs w:val="24"/>
          <w:lang w:eastAsia="zh-TW"/>
        </w:rPr>
        <w:t xml:space="preserve"> Enterprise </w:t>
      </w:r>
      <w:r w:rsidRPr="00B94ED2">
        <w:rPr>
          <w:rFonts w:eastAsia="PMingLiU" w:cs="Tahoma"/>
          <w:color w:val="000000"/>
          <w:szCs w:val="24"/>
          <w:lang w:eastAsia="zh-TW"/>
        </w:rPr>
        <w:t>註冊年度校正程序之一部分加以取得的客戶，且該客戶依據</w:t>
      </w:r>
      <w:r w:rsidRPr="00B94ED2">
        <w:rPr>
          <w:rFonts w:eastAsia="PMingLiU" w:cs="Tahoma"/>
          <w:color w:val="000000"/>
          <w:szCs w:val="24"/>
          <w:lang w:eastAsia="zh-TW"/>
        </w:rPr>
        <w:t xml:space="preserve"> Enterprise </w:t>
      </w:r>
      <w:r w:rsidRPr="00B94ED2">
        <w:rPr>
          <w:rFonts w:eastAsia="PMingLiU" w:cs="Tahoma"/>
          <w:color w:val="000000"/>
          <w:szCs w:val="24"/>
          <w:lang w:eastAsia="zh-TW"/>
        </w:rPr>
        <w:t>註冊於</w:t>
      </w:r>
      <w:r w:rsidRPr="00B94ED2">
        <w:rPr>
          <w:rFonts w:eastAsia="PMingLiU" w:cs="Tahoma"/>
          <w:color w:val="000000"/>
          <w:szCs w:val="24"/>
          <w:lang w:eastAsia="zh-TW"/>
        </w:rPr>
        <w:t xml:space="preserve"> 2012 </w:t>
      </w:r>
      <w:r w:rsidRPr="00B94ED2">
        <w:rPr>
          <w:rFonts w:eastAsia="PMingLiU" w:cs="Tahoma"/>
          <w:color w:val="000000"/>
          <w:szCs w:val="24"/>
          <w:lang w:eastAsia="zh-TW"/>
        </w:rPr>
        <w:t>年</w:t>
      </w:r>
      <w:r w:rsidRPr="00B94ED2">
        <w:rPr>
          <w:rFonts w:eastAsia="PMingLiU" w:cs="Tahoma"/>
          <w:color w:val="000000"/>
          <w:szCs w:val="24"/>
          <w:lang w:eastAsia="zh-TW"/>
        </w:rPr>
        <w:t xml:space="preserve"> 4 </w:t>
      </w:r>
      <w:r w:rsidRPr="00B94ED2">
        <w:rPr>
          <w:rFonts w:eastAsia="PMingLiU" w:cs="Tahoma"/>
          <w:color w:val="000000"/>
          <w:szCs w:val="24"/>
          <w:lang w:eastAsia="zh-TW"/>
        </w:rPr>
        <w:t>月</w:t>
      </w:r>
      <w:r w:rsidRPr="00B94ED2">
        <w:rPr>
          <w:rFonts w:eastAsia="PMingLiU" w:cs="Tahoma"/>
          <w:color w:val="000000"/>
          <w:szCs w:val="24"/>
          <w:lang w:eastAsia="zh-TW"/>
        </w:rPr>
        <w:t xml:space="preserve"> 1 </w:t>
      </w:r>
      <w:r w:rsidRPr="00B94ED2">
        <w:rPr>
          <w:rFonts w:eastAsia="PMingLiU" w:cs="Tahoma"/>
          <w:color w:val="000000"/>
          <w:szCs w:val="24"/>
          <w:lang w:eastAsia="zh-TW"/>
        </w:rPr>
        <w:t>日之前第一次取得</w:t>
      </w:r>
      <w:r w:rsidRPr="00B94ED2">
        <w:rPr>
          <w:rFonts w:eastAsia="PMingLiU" w:cs="Tahoma"/>
          <w:color w:val="000000"/>
          <w:szCs w:val="24"/>
          <w:lang w:eastAsia="zh-TW"/>
        </w:rPr>
        <w:t xml:space="preserve"> Windows Embedded Device Manager 2011 </w:t>
      </w:r>
      <w:r w:rsidRPr="00B94ED2">
        <w:rPr>
          <w:rFonts w:eastAsia="PMingLiU" w:cs="Tahoma"/>
          <w:color w:val="000000"/>
          <w:szCs w:val="24"/>
          <w:lang w:eastAsia="zh-TW"/>
        </w:rPr>
        <w:t>使用權，也有資格依此優惠方案取得</w:t>
      </w:r>
      <w:r w:rsidRPr="00B94ED2">
        <w:rPr>
          <w:rFonts w:eastAsia="PMingLiU" w:cs="Tahoma"/>
          <w:color w:val="000000"/>
          <w:szCs w:val="24"/>
          <w:lang w:eastAsia="zh-TW"/>
        </w:rPr>
        <w:t xml:space="preserve"> Windows Embedded Device Manager 2011 </w:t>
      </w:r>
      <w:r w:rsidRPr="00B94ED2">
        <w:rPr>
          <w:rFonts w:eastAsia="PMingLiU" w:cs="Tahoma"/>
          <w:color w:val="000000"/>
          <w:szCs w:val="24"/>
          <w:lang w:eastAsia="zh-TW"/>
        </w:rPr>
        <w:t>用戶端</w:t>
      </w:r>
      <w:r w:rsidRPr="00B94ED2">
        <w:rPr>
          <w:rFonts w:eastAsia="PMingLiU" w:cs="Tahoma"/>
          <w:color w:val="000000"/>
          <w:szCs w:val="24"/>
          <w:lang w:eastAsia="zh-TW"/>
        </w:rPr>
        <w:t xml:space="preserve"> ML</w:t>
      </w:r>
      <w:r w:rsidRPr="00B94ED2">
        <w:rPr>
          <w:rFonts w:eastAsia="PMingLiU" w:cs="Tahoma"/>
          <w:color w:val="000000"/>
          <w:szCs w:val="24"/>
          <w:lang w:eastAsia="zh-TW"/>
        </w:rPr>
        <w:t>。</w:t>
      </w:r>
    </w:p>
    <w:p w14:paraId="61FFBD70" w14:textId="77777777" w:rsidR="00ED12C0" w:rsidRPr="00B94ED2" w:rsidRDefault="00ED12C0" w:rsidP="00376D4B">
      <w:pPr>
        <w:ind w:left="720"/>
        <w:rPr>
          <w:rFonts w:eastAsia="PMingLiU" w:cs="Tahoma"/>
          <w:lang w:eastAsia="zh-TW"/>
        </w:rPr>
      </w:pPr>
    </w:p>
    <w:p w14:paraId="61FFBD71" w14:textId="77777777" w:rsidR="00ED12C0" w:rsidRPr="00B94ED2" w:rsidRDefault="00ED12C0" w:rsidP="00376D4B">
      <w:pPr>
        <w:ind w:left="720"/>
        <w:rPr>
          <w:rFonts w:eastAsia="PMingLiU" w:cs="Tahoma"/>
          <w:lang w:eastAsia="zh-TW"/>
        </w:rPr>
      </w:pPr>
      <w:r w:rsidRPr="00B94ED2">
        <w:rPr>
          <w:rFonts w:eastAsia="PMingLiU" w:cs="Tahoma"/>
          <w:color w:val="000000"/>
          <w:szCs w:val="24"/>
        </w:rPr>
        <w:t>只要使用權及軟體保證在授與期間是有效的，且客戶維持繼續訂閱範圍，便會針對</w:t>
      </w:r>
      <w:r w:rsidRPr="00B94ED2">
        <w:rPr>
          <w:rFonts w:eastAsia="PMingLiU" w:cs="Tahoma"/>
          <w:color w:val="000000"/>
          <w:szCs w:val="24"/>
        </w:rPr>
        <w:t xml:space="preserve"> Enterprise Subscription</w:t>
      </w:r>
      <w:r w:rsidRPr="00B94ED2">
        <w:rPr>
          <w:rFonts w:eastAsia="PMingLiU" w:cs="Tahoma"/>
          <w:color w:val="000000"/>
          <w:szCs w:val="24"/>
        </w:rPr>
        <w:t>、</w:t>
      </w:r>
      <w:r w:rsidRPr="00B94ED2">
        <w:rPr>
          <w:rFonts w:eastAsia="PMingLiU" w:cs="Tahoma"/>
          <w:color w:val="000000"/>
          <w:szCs w:val="24"/>
        </w:rPr>
        <w:t xml:space="preserve">Campus </w:t>
      </w:r>
      <w:r w:rsidRPr="00B94ED2">
        <w:rPr>
          <w:rFonts w:eastAsia="PMingLiU" w:cs="Tahoma"/>
          <w:color w:val="000000"/>
          <w:szCs w:val="24"/>
        </w:rPr>
        <w:t>及</w:t>
      </w:r>
      <w:r w:rsidRPr="00B94ED2">
        <w:rPr>
          <w:rFonts w:eastAsia="PMingLiU" w:cs="Tahoma"/>
          <w:color w:val="000000"/>
          <w:szCs w:val="24"/>
        </w:rPr>
        <w:t xml:space="preserve"> School</w:t>
      </w:r>
      <w:r w:rsidRPr="00B94ED2">
        <w:rPr>
          <w:rFonts w:eastAsia="PMingLiU" w:cs="Tahoma"/>
          <w:color w:val="000000"/>
          <w:szCs w:val="24"/>
        </w:rPr>
        <w:t>、</w:t>
      </w:r>
      <w:r w:rsidRPr="00B94ED2">
        <w:rPr>
          <w:rFonts w:eastAsia="PMingLiU" w:cs="Tahoma"/>
          <w:color w:val="000000"/>
          <w:szCs w:val="24"/>
        </w:rPr>
        <w:t xml:space="preserve">Open Value Subscription </w:t>
      </w:r>
      <w:r w:rsidRPr="00B94ED2">
        <w:rPr>
          <w:rFonts w:eastAsia="PMingLiU" w:cs="Tahoma"/>
          <w:color w:val="000000"/>
          <w:szCs w:val="24"/>
        </w:rPr>
        <w:t>合約暫時授與相同的權利，直到使用權註冊期間結束為止。</w:t>
      </w:r>
      <w:r w:rsidR="000A7F06">
        <w:rPr>
          <w:rFonts w:eastAsia="PMingLiU" w:cs="Tahoma"/>
          <w:color w:val="000000"/>
          <w:szCs w:val="24"/>
        </w:rPr>
        <w:br/>
      </w:r>
      <w:r w:rsidRPr="00B94ED2">
        <w:rPr>
          <w:rFonts w:eastAsia="PMingLiU" w:cs="Tahoma"/>
          <w:color w:val="000000"/>
          <w:szCs w:val="24"/>
          <w:lang w:eastAsia="zh-TW"/>
        </w:rPr>
        <w:t>這些權利只有執行買斷選項才會成為永久有效，且其仍受客戶之授權合約的所有條款及條件所拘束。</w:t>
      </w:r>
    </w:p>
    <w:p w14:paraId="61FFBD72" w14:textId="77777777" w:rsidR="00A40838" w:rsidRDefault="00A40838" w:rsidP="00376D4B">
      <w:pPr>
        <w:ind w:left="720"/>
        <w:rPr>
          <w:rFonts w:eastAsia="PMingLiU" w:cs="Tahoma"/>
          <w:lang w:eastAsia="zh-TW"/>
        </w:rPr>
      </w:pPr>
    </w:p>
    <w:p w14:paraId="61FFBD73" w14:textId="77777777" w:rsidR="0054243D" w:rsidRPr="00B94ED2" w:rsidRDefault="0054243D" w:rsidP="00376D4B">
      <w:pPr>
        <w:ind w:left="720"/>
        <w:rPr>
          <w:rFonts w:eastAsia="PMingLiU" w:cs="Tahoma"/>
          <w:lang w:eastAsia="zh-TW"/>
        </w:rPr>
      </w:pPr>
    </w:p>
    <w:p w14:paraId="61FFBD74" w14:textId="77777777" w:rsidR="005D5C95" w:rsidRPr="00B94ED2" w:rsidRDefault="0092546A" w:rsidP="005D5C95">
      <w:pPr>
        <w:pStyle w:val="Heading2"/>
        <w:ind w:left="0"/>
        <w:rPr>
          <w:rFonts w:ascii="Tahoma" w:eastAsia="PMingLiU" w:hAnsi="Tahoma" w:cs="Tahoma"/>
        </w:rPr>
      </w:pPr>
      <w:bookmarkStart w:id="1508" w:name="_96_Windows_Embedded"/>
      <w:bookmarkStart w:id="1509" w:name="_97_Windows_Embedded"/>
      <w:bookmarkStart w:id="1510" w:name="_Toc347996245"/>
      <w:bookmarkStart w:id="1511" w:name="Srv_108EBS2008StandardPrem"/>
      <w:bookmarkEnd w:id="1508"/>
      <w:bookmarkEnd w:id="1509"/>
      <w:r w:rsidRPr="00B94ED2">
        <w:rPr>
          <w:rFonts w:ascii="Tahoma" w:eastAsia="PMingLiU" w:hAnsi="Tahoma" w:cs="Tahoma"/>
          <w:caps/>
          <w:color w:val="FF6600"/>
          <w:sz w:val="22"/>
          <w:vertAlign w:val="superscript"/>
        </w:rPr>
        <w:t>97</w:t>
      </w:r>
      <w:r w:rsidRPr="00B94ED2">
        <w:rPr>
          <w:rFonts w:ascii="Tahoma" w:eastAsia="PMingLiU" w:hAnsi="Tahoma" w:cs="Tahoma"/>
          <w:color w:val="FF6600"/>
        </w:rPr>
        <w:t xml:space="preserve"> </w:t>
      </w:r>
      <w:r w:rsidRPr="00B94ED2">
        <w:rPr>
          <w:rFonts w:ascii="Tahoma" w:eastAsia="PMingLiU" w:hAnsi="Tahoma" w:cs="Tahoma"/>
          <w:color w:val="FF6600"/>
          <w:sz w:val="22"/>
        </w:rPr>
        <w:t xml:space="preserve">Windows Embedded Device Manager 2011 – </w:t>
      </w:r>
      <w:r w:rsidRPr="00B94ED2">
        <w:rPr>
          <w:rFonts w:ascii="Tahoma" w:eastAsia="PMingLiU" w:hAnsi="Tahoma" w:cs="Tahoma"/>
          <w:color w:val="FF6600"/>
          <w:sz w:val="22"/>
        </w:rPr>
        <w:t>用戶端管理使用權</w:t>
      </w:r>
      <w:bookmarkEnd w:id="1510"/>
    </w:p>
    <w:p w14:paraId="61FFBD75" w14:textId="77777777" w:rsidR="005D5C95" w:rsidRPr="00B94ED2" w:rsidRDefault="005D5C95" w:rsidP="005D5C95">
      <w:pPr>
        <w:rPr>
          <w:rFonts w:eastAsia="PMingLiU" w:cs="Tahoma"/>
        </w:rPr>
      </w:pPr>
    </w:p>
    <w:p w14:paraId="61FFBD76" w14:textId="77777777" w:rsidR="005D5C95" w:rsidRPr="00B94ED2" w:rsidRDefault="005D5C95" w:rsidP="005D5C95">
      <w:pPr>
        <w:pStyle w:val="EndnoteText"/>
        <w:ind w:left="720"/>
        <w:rPr>
          <w:rFonts w:ascii="Tahoma" w:eastAsia="PMingLiU" w:hAnsi="Tahoma" w:cs="Tahoma"/>
        </w:rPr>
      </w:pPr>
      <w:r w:rsidRPr="00B94ED2">
        <w:rPr>
          <w:rFonts w:ascii="Tahoma" w:eastAsia="PMingLiU" w:hAnsi="Tahoma" w:cs="Tahoma"/>
          <w:color w:val="000000"/>
          <w:sz w:val="18"/>
        </w:rPr>
        <w:t>此產品處於生命週期終止日</w:t>
      </w:r>
      <w:r w:rsidRPr="00B94ED2">
        <w:rPr>
          <w:rFonts w:ascii="Tahoma" w:eastAsia="PMingLiU" w:hAnsi="Tahoma" w:cs="Tahoma"/>
          <w:color w:val="000000"/>
          <w:sz w:val="18"/>
        </w:rPr>
        <w:t xml:space="preserve"> (EOL) </w:t>
      </w:r>
      <w:r w:rsidRPr="00B94ED2">
        <w:rPr>
          <w:rFonts w:ascii="Tahoma" w:eastAsia="PMingLiU" w:hAnsi="Tahoma" w:cs="Tahoma"/>
          <w:color w:val="000000"/>
          <w:sz w:val="18"/>
        </w:rPr>
        <w:t>狀態且無法再提供。</w:t>
      </w:r>
    </w:p>
    <w:p w14:paraId="61FFBD77" w14:textId="77777777" w:rsidR="005D5C95" w:rsidRPr="00B94ED2" w:rsidRDefault="005D5C95" w:rsidP="005D5C95">
      <w:pPr>
        <w:pStyle w:val="EndnoteText"/>
        <w:ind w:left="720"/>
        <w:rPr>
          <w:rFonts w:ascii="Tahoma" w:eastAsia="PMingLiU" w:hAnsi="Tahoma" w:cs="Tahoma"/>
        </w:rPr>
      </w:pPr>
    </w:p>
    <w:p w14:paraId="61FFBD78" w14:textId="77777777" w:rsidR="005D5C95" w:rsidRPr="00B94ED2" w:rsidRDefault="005D5C95" w:rsidP="007A34E3">
      <w:pPr>
        <w:pStyle w:val="EndnoteText"/>
        <w:spacing w:after="60"/>
        <w:ind w:left="720"/>
        <w:rPr>
          <w:rFonts w:ascii="Tahoma" w:eastAsia="PMingLiU" w:hAnsi="Tahoma" w:cs="Tahoma"/>
        </w:rPr>
      </w:pPr>
      <w:r w:rsidRPr="00B94ED2">
        <w:rPr>
          <w:rFonts w:ascii="Tahoma" w:eastAsia="PMingLiU" w:hAnsi="Tahoma" w:cs="Tahoma"/>
          <w:b/>
          <w:color w:val="000000"/>
          <w:sz w:val="18"/>
        </w:rPr>
        <w:t>對具備有效軟體保證之</w:t>
      </w:r>
      <w:r w:rsidRPr="00B94ED2">
        <w:rPr>
          <w:rFonts w:ascii="Tahoma" w:eastAsia="PMingLiU" w:hAnsi="Tahoma" w:cs="Tahoma"/>
          <w:b/>
          <w:color w:val="000000"/>
          <w:sz w:val="18"/>
        </w:rPr>
        <w:t xml:space="preserve"> Windows Embedded Device Manager 2011 </w:t>
      </w:r>
      <w:r w:rsidRPr="00B94ED2">
        <w:rPr>
          <w:rFonts w:ascii="Tahoma" w:eastAsia="PMingLiU" w:hAnsi="Tahoma" w:cs="Tahoma"/>
          <w:b/>
          <w:color w:val="000000"/>
          <w:sz w:val="18"/>
        </w:rPr>
        <w:t>用戶端管理使用權擁有人進行單次使用權之授與</w:t>
      </w:r>
    </w:p>
    <w:p w14:paraId="61FFBD79" w14:textId="77777777" w:rsidR="005D5C95" w:rsidRPr="00B94ED2" w:rsidRDefault="005D5C95" w:rsidP="005D5C95">
      <w:pPr>
        <w:pStyle w:val="EndnoteText"/>
        <w:ind w:left="720"/>
        <w:rPr>
          <w:rFonts w:ascii="Tahoma" w:eastAsia="PMingLiU" w:hAnsi="Tahoma" w:cs="Tahoma"/>
        </w:rPr>
      </w:pPr>
      <w:r w:rsidRPr="00B94ED2">
        <w:rPr>
          <w:rFonts w:ascii="Tahoma" w:eastAsia="PMingLiU" w:hAnsi="Tahoma" w:cs="Tahoma"/>
          <w:color w:val="000000"/>
          <w:sz w:val="18"/>
        </w:rPr>
        <w:t>與</w:t>
      </w:r>
      <w:r w:rsidRPr="00B94ED2">
        <w:rPr>
          <w:rFonts w:ascii="Tahoma" w:eastAsia="PMingLiU" w:hAnsi="Tahoma" w:cs="Tahoma"/>
          <w:color w:val="000000"/>
          <w:sz w:val="18"/>
        </w:rPr>
        <w:t xml:space="preserve"> Windows Embedded Device Manager 2011 </w:t>
      </w:r>
      <w:r w:rsidRPr="00B94ED2">
        <w:rPr>
          <w:rFonts w:ascii="Tahoma" w:eastAsia="PMingLiU" w:hAnsi="Tahoma" w:cs="Tahoma"/>
          <w:color w:val="000000"/>
          <w:sz w:val="18"/>
        </w:rPr>
        <w:t>用戶端管理使用權</w:t>
      </w:r>
      <w:r w:rsidRPr="00B94ED2">
        <w:rPr>
          <w:rFonts w:ascii="Tahoma" w:eastAsia="PMingLiU" w:hAnsi="Tahoma" w:cs="Tahoma"/>
          <w:color w:val="000000"/>
          <w:sz w:val="18"/>
        </w:rPr>
        <w:t xml:space="preserve"> (</w:t>
      </w:r>
      <w:r w:rsidRPr="00B94ED2">
        <w:rPr>
          <w:rFonts w:ascii="Tahoma" w:eastAsia="PMingLiU" w:hAnsi="Tahoma" w:cs="Tahoma"/>
          <w:color w:val="000000"/>
          <w:sz w:val="18"/>
        </w:rPr>
        <w:t>每一</w:t>
      </w:r>
      <w:r w:rsidRPr="00B94ED2">
        <w:rPr>
          <w:rFonts w:ascii="Tahoma" w:eastAsia="PMingLiU" w:hAnsi="Tahoma" w:cs="Tahoma"/>
          <w:color w:val="000000"/>
          <w:sz w:val="18"/>
        </w:rPr>
        <w:t xml:space="preserve"> OSE/</w:t>
      </w:r>
      <w:r w:rsidRPr="00B94ED2">
        <w:rPr>
          <w:rFonts w:ascii="Tahoma" w:eastAsia="PMingLiU" w:hAnsi="Tahoma" w:cs="Tahoma"/>
          <w:color w:val="000000"/>
          <w:sz w:val="18"/>
        </w:rPr>
        <w:t>使用者</w:t>
      </w:r>
      <w:r w:rsidRPr="00B94ED2">
        <w:rPr>
          <w:rFonts w:ascii="Tahoma" w:eastAsia="PMingLiU" w:hAnsi="Tahoma" w:cs="Tahoma"/>
          <w:color w:val="000000"/>
          <w:sz w:val="18"/>
        </w:rPr>
        <w:t xml:space="preserve">) </w:t>
      </w:r>
      <w:r w:rsidRPr="00B94ED2">
        <w:rPr>
          <w:rFonts w:ascii="Tahoma" w:eastAsia="PMingLiU" w:hAnsi="Tahoma" w:cs="Tahoma"/>
          <w:color w:val="000000"/>
          <w:sz w:val="18"/>
        </w:rPr>
        <w:t>的中止相關之單次例外是，若客戶在</w:t>
      </w:r>
      <w:r w:rsidRPr="00B94ED2">
        <w:rPr>
          <w:rFonts w:ascii="Tahoma" w:eastAsia="PMingLiU" w:hAnsi="Tahoma" w:cs="Tahoma"/>
          <w:color w:val="000000"/>
          <w:sz w:val="18"/>
        </w:rPr>
        <w:t xml:space="preserve"> 2013 </w:t>
      </w:r>
      <w:r w:rsidRPr="00B94ED2">
        <w:rPr>
          <w:rFonts w:ascii="Tahoma" w:eastAsia="PMingLiU" w:hAnsi="Tahoma" w:cs="Tahoma"/>
          <w:color w:val="000000"/>
          <w:sz w:val="18"/>
        </w:rPr>
        <w:t>年</w:t>
      </w:r>
      <w:r w:rsidRPr="00B94ED2">
        <w:rPr>
          <w:rFonts w:ascii="Tahoma" w:eastAsia="PMingLiU" w:hAnsi="Tahoma" w:cs="Tahoma"/>
          <w:color w:val="000000"/>
          <w:sz w:val="18"/>
        </w:rPr>
        <w:t xml:space="preserve"> 1 </w:t>
      </w:r>
      <w:r w:rsidRPr="00B94ED2">
        <w:rPr>
          <w:rFonts w:ascii="Tahoma" w:eastAsia="PMingLiU" w:hAnsi="Tahoma" w:cs="Tahoma"/>
          <w:color w:val="000000"/>
          <w:sz w:val="18"/>
        </w:rPr>
        <w:t>月</w:t>
      </w:r>
      <w:r w:rsidRPr="00B94ED2">
        <w:rPr>
          <w:rFonts w:ascii="Tahoma" w:eastAsia="PMingLiU" w:hAnsi="Tahoma" w:cs="Tahoma"/>
          <w:color w:val="000000"/>
          <w:sz w:val="18"/>
        </w:rPr>
        <w:t xml:space="preserve"> 1 </w:t>
      </w:r>
      <w:r w:rsidRPr="00B94ED2">
        <w:rPr>
          <w:rFonts w:ascii="Tahoma" w:eastAsia="PMingLiU" w:hAnsi="Tahoma" w:cs="Tahoma"/>
          <w:color w:val="000000"/>
          <w:sz w:val="18"/>
        </w:rPr>
        <w:t>日具備軟體保證範圍，將會提供其相同數目之</w:t>
      </w:r>
      <w:r w:rsidRPr="00B94ED2">
        <w:rPr>
          <w:rFonts w:ascii="Tahoma" w:eastAsia="PMingLiU" w:hAnsi="Tahoma" w:cs="Tahoma"/>
          <w:color w:val="000000"/>
          <w:sz w:val="18"/>
        </w:rPr>
        <w:t xml:space="preserve"> System Center 2012 Configuration Manager </w:t>
      </w:r>
      <w:r w:rsidRPr="00B94ED2">
        <w:rPr>
          <w:rFonts w:ascii="Tahoma" w:eastAsia="PMingLiU" w:hAnsi="Tahoma" w:cs="Tahoma"/>
          <w:color w:val="000000"/>
          <w:sz w:val="18"/>
        </w:rPr>
        <w:t>用戶端管理使用權</w:t>
      </w:r>
      <w:r w:rsidRPr="00B94ED2">
        <w:rPr>
          <w:rFonts w:ascii="Tahoma" w:eastAsia="PMingLiU" w:hAnsi="Tahoma" w:cs="Tahoma"/>
          <w:color w:val="000000"/>
          <w:sz w:val="18"/>
        </w:rPr>
        <w:t xml:space="preserve"> (</w:t>
      </w:r>
      <w:r w:rsidRPr="00B94ED2">
        <w:rPr>
          <w:rFonts w:ascii="Tahoma" w:eastAsia="PMingLiU" w:hAnsi="Tahoma" w:cs="Tahoma"/>
          <w:color w:val="000000"/>
          <w:sz w:val="18"/>
        </w:rPr>
        <w:t>每一</w:t>
      </w:r>
      <w:r w:rsidRPr="00B94ED2">
        <w:rPr>
          <w:rFonts w:ascii="Tahoma" w:eastAsia="PMingLiU" w:hAnsi="Tahoma" w:cs="Tahoma"/>
          <w:color w:val="000000"/>
          <w:sz w:val="18"/>
        </w:rPr>
        <w:t>OSE/</w:t>
      </w:r>
      <w:r w:rsidRPr="00B94ED2">
        <w:rPr>
          <w:rFonts w:ascii="Tahoma" w:eastAsia="PMingLiU" w:hAnsi="Tahoma" w:cs="Tahoma"/>
          <w:color w:val="000000"/>
          <w:sz w:val="18"/>
        </w:rPr>
        <w:t>使用者</w:t>
      </w:r>
      <w:r w:rsidRPr="00B94ED2">
        <w:rPr>
          <w:rFonts w:ascii="Tahoma" w:eastAsia="PMingLiU" w:hAnsi="Tahoma" w:cs="Tahoma"/>
          <w:color w:val="000000"/>
          <w:sz w:val="18"/>
        </w:rPr>
        <w:t>)</w:t>
      </w:r>
      <w:r w:rsidRPr="00B94ED2">
        <w:rPr>
          <w:rFonts w:ascii="Tahoma" w:eastAsia="PMingLiU" w:hAnsi="Tahoma" w:cs="Tahoma"/>
          <w:color w:val="000000"/>
          <w:sz w:val="18"/>
        </w:rPr>
        <w:t>。</w:t>
      </w:r>
    </w:p>
    <w:p w14:paraId="61FFBD7A" w14:textId="77777777" w:rsidR="005D5C95" w:rsidRPr="00B94ED2" w:rsidRDefault="005D5C95" w:rsidP="005D5C95">
      <w:pPr>
        <w:pStyle w:val="EndnoteText"/>
        <w:ind w:left="0"/>
        <w:rPr>
          <w:rFonts w:ascii="Tahoma" w:eastAsia="PMingLiU" w:hAnsi="Tahoma" w:cs="Tahoma"/>
        </w:rPr>
      </w:pPr>
    </w:p>
    <w:p w14:paraId="61FFBD7B" w14:textId="77777777" w:rsidR="005D5C95" w:rsidRPr="00B94ED2" w:rsidRDefault="005D5C95" w:rsidP="005D5C95">
      <w:pPr>
        <w:pStyle w:val="EndnoteText"/>
        <w:ind w:left="720"/>
        <w:rPr>
          <w:rFonts w:ascii="Tahoma" w:eastAsia="PMingLiU" w:hAnsi="Tahoma" w:cs="Tahoma"/>
          <w:lang w:eastAsia="zh-TW"/>
        </w:rPr>
      </w:pPr>
      <w:r w:rsidRPr="00B94ED2">
        <w:rPr>
          <w:rFonts w:ascii="Tahoma" w:eastAsia="PMingLiU" w:hAnsi="Tahoma" w:cs="Tahoma"/>
          <w:color w:val="000000"/>
          <w:sz w:val="18"/>
          <w:lang w:eastAsia="zh-TW"/>
        </w:rPr>
        <w:t>所有依本優惠方案授與之使用權都將包括軟體保證範圍。該範圍將隨合格使用權之範圍屆滿而失去效力。</w:t>
      </w:r>
      <w:r w:rsidR="000A7F06">
        <w:rPr>
          <w:rFonts w:ascii="Tahoma" w:eastAsia="PMingLiU" w:hAnsi="Tahoma" w:cs="Tahoma"/>
          <w:color w:val="000000"/>
          <w:sz w:val="18"/>
          <w:lang w:eastAsia="zh-TW"/>
        </w:rPr>
        <w:br/>
      </w:r>
      <w:r w:rsidRPr="00B94ED2">
        <w:rPr>
          <w:rFonts w:ascii="Tahoma" w:eastAsia="PMingLiU" w:hAnsi="Tahoma" w:cs="Tahoma"/>
          <w:color w:val="000000"/>
          <w:sz w:val="18"/>
          <w:lang w:eastAsia="zh-TW"/>
        </w:rPr>
        <w:t>該範圍一旦屆滿，客戶可以針對已授與的使用權續約其軟體保證。</w:t>
      </w:r>
    </w:p>
    <w:p w14:paraId="61FFBD7C" w14:textId="77777777" w:rsidR="005D5C95" w:rsidRPr="00B94ED2" w:rsidRDefault="005D5C95" w:rsidP="005D5C95">
      <w:pPr>
        <w:pStyle w:val="EndnoteText"/>
        <w:ind w:left="720"/>
        <w:rPr>
          <w:rFonts w:ascii="Tahoma" w:eastAsia="PMingLiU" w:hAnsi="Tahoma" w:cs="Tahoma"/>
          <w:lang w:eastAsia="zh-TW"/>
        </w:rPr>
      </w:pPr>
    </w:p>
    <w:p w14:paraId="61FFBD7D" w14:textId="77777777" w:rsidR="005D5C95" w:rsidRPr="00B94ED2" w:rsidRDefault="005D5C95" w:rsidP="005D5C95">
      <w:pPr>
        <w:pStyle w:val="EndnoteText"/>
        <w:ind w:left="720"/>
        <w:rPr>
          <w:rFonts w:ascii="Tahoma" w:eastAsia="PMingLiU" w:hAnsi="Tahoma" w:cs="Tahoma"/>
          <w:lang w:eastAsia="zh-TW"/>
        </w:rPr>
      </w:pPr>
      <w:r w:rsidRPr="00B94ED2">
        <w:rPr>
          <w:rFonts w:ascii="Tahoma" w:eastAsia="PMingLiU" w:hAnsi="Tahoma" w:cs="Tahoma"/>
          <w:color w:val="000000"/>
          <w:sz w:val="18"/>
          <w:lang w:eastAsia="zh-TW"/>
        </w:rPr>
        <w:t>客戶依此優惠方案對已授與的軟體之使用將受其授權合約的條款及條件與軟體之產品使用權所拘束。已授與的軟體之使用權，會於依據合格之</w:t>
      </w:r>
      <w:r w:rsidRPr="00B94ED2">
        <w:rPr>
          <w:rFonts w:ascii="Tahoma" w:eastAsia="PMingLiU" w:hAnsi="Tahoma" w:cs="Tahoma"/>
          <w:color w:val="000000"/>
          <w:sz w:val="18"/>
          <w:lang w:eastAsia="zh-TW"/>
        </w:rPr>
        <w:t xml:space="preserve"> Windows Embedded Device Manager 2011 </w:t>
      </w:r>
      <w:r w:rsidRPr="00B94ED2">
        <w:rPr>
          <w:rFonts w:ascii="Tahoma" w:eastAsia="PMingLiU" w:hAnsi="Tahoma" w:cs="Tahoma"/>
          <w:color w:val="000000"/>
          <w:sz w:val="18"/>
          <w:lang w:eastAsia="zh-TW"/>
        </w:rPr>
        <w:t>用戶端管理使用權以使用軟體之權利屆滿時失去效力。他們的合格使用權及本產品注意事項之證明，可為客戶依本優惠方案條款而使用</w:t>
      </w:r>
      <w:r w:rsidRPr="00B94ED2">
        <w:rPr>
          <w:rFonts w:ascii="Tahoma" w:eastAsia="PMingLiU" w:hAnsi="Tahoma" w:cs="Tahoma"/>
          <w:color w:val="000000"/>
          <w:sz w:val="18"/>
          <w:lang w:eastAsia="zh-TW"/>
        </w:rPr>
        <w:t xml:space="preserve"> System Center 2012 Configuration Manager </w:t>
      </w:r>
      <w:r w:rsidRPr="00B94ED2">
        <w:rPr>
          <w:rFonts w:ascii="Tahoma" w:eastAsia="PMingLiU" w:hAnsi="Tahoma" w:cs="Tahoma"/>
          <w:color w:val="000000"/>
          <w:sz w:val="18"/>
          <w:lang w:eastAsia="zh-TW"/>
        </w:rPr>
        <w:t>用戶端管理使用權的權利提供證明。客戶一旦依本優惠方案使用軟體，便不再有權利依指派給伺服器的合格使用權而使用軟體。客戶無法單獨依本優惠方案從對應的合格使用權移轉已授與的使用權。</w:t>
      </w:r>
    </w:p>
    <w:p w14:paraId="61FFBD7E" w14:textId="77777777" w:rsidR="005D5C95" w:rsidRPr="00B94ED2" w:rsidRDefault="005D5C95" w:rsidP="005D5C95">
      <w:pPr>
        <w:pStyle w:val="EndnoteText"/>
        <w:ind w:left="720"/>
        <w:rPr>
          <w:rFonts w:ascii="Tahoma" w:eastAsia="PMingLiU" w:hAnsi="Tahoma" w:cs="Tahoma"/>
          <w:lang w:eastAsia="zh-TW"/>
        </w:rPr>
      </w:pPr>
    </w:p>
    <w:p w14:paraId="61FFBD7F" w14:textId="77777777" w:rsidR="005D5C95" w:rsidRPr="00B94ED2" w:rsidRDefault="005D5C95" w:rsidP="005D5C95">
      <w:pPr>
        <w:ind w:left="720"/>
        <w:rPr>
          <w:rFonts w:eastAsia="PMingLiU" w:cs="Tahoma"/>
          <w:lang w:eastAsia="zh-TW"/>
        </w:rPr>
      </w:pPr>
      <w:r w:rsidRPr="00B94ED2">
        <w:rPr>
          <w:rFonts w:eastAsia="PMingLiU" w:cs="Tahoma"/>
          <w:color w:val="000000"/>
          <w:szCs w:val="24"/>
          <w:lang w:eastAsia="zh-TW"/>
        </w:rPr>
        <w:t>在</w:t>
      </w:r>
      <w:r w:rsidRPr="00B94ED2">
        <w:rPr>
          <w:rFonts w:eastAsia="PMingLiU" w:cs="Tahoma"/>
          <w:color w:val="000000"/>
          <w:szCs w:val="24"/>
          <w:lang w:eastAsia="zh-TW"/>
        </w:rPr>
        <w:t xml:space="preserve"> 2013 </w:t>
      </w:r>
      <w:r w:rsidRPr="00B94ED2">
        <w:rPr>
          <w:rFonts w:eastAsia="PMingLiU" w:cs="Tahoma"/>
          <w:color w:val="000000"/>
          <w:szCs w:val="24"/>
          <w:lang w:eastAsia="zh-TW"/>
        </w:rPr>
        <w:t>年</w:t>
      </w:r>
      <w:r w:rsidRPr="00B94ED2">
        <w:rPr>
          <w:rFonts w:eastAsia="PMingLiU" w:cs="Tahoma"/>
          <w:color w:val="000000"/>
          <w:szCs w:val="24"/>
          <w:lang w:eastAsia="zh-TW"/>
        </w:rPr>
        <w:t xml:space="preserve"> 1 </w:t>
      </w:r>
      <w:r w:rsidRPr="00B94ED2">
        <w:rPr>
          <w:rFonts w:eastAsia="PMingLiU" w:cs="Tahoma"/>
          <w:color w:val="000000"/>
          <w:szCs w:val="24"/>
          <w:lang w:eastAsia="zh-TW"/>
        </w:rPr>
        <w:t>月</w:t>
      </w:r>
      <w:r w:rsidRPr="00B94ED2">
        <w:rPr>
          <w:rFonts w:eastAsia="PMingLiU" w:cs="Tahoma"/>
          <w:color w:val="000000"/>
          <w:szCs w:val="24"/>
          <w:lang w:eastAsia="zh-TW"/>
        </w:rPr>
        <w:t xml:space="preserve"> 1 </w:t>
      </w:r>
      <w:r w:rsidRPr="00B94ED2">
        <w:rPr>
          <w:rFonts w:eastAsia="PMingLiU" w:cs="Tahoma"/>
          <w:color w:val="000000"/>
          <w:szCs w:val="24"/>
          <w:lang w:eastAsia="zh-TW"/>
        </w:rPr>
        <w:t>日之後將</w:t>
      </w:r>
      <w:r w:rsidRPr="00B94ED2">
        <w:rPr>
          <w:rFonts w:eastAsia="PMingLiU" w:cs="Tahoma"/>
          <w:color w:val="000000"/>
          <w:szCs w:val="24"/>
          <w:lang w:eastAsia="zh-TW"/>
        </w:rPr>
        <w:t xml:space="preserve"> Windows Embedded Device Manager 2011 </w:t>
      </w:r>
      <w:r w:rsidRPr="00B94ED2">
        <w:rPr>
          <w:rFonts w:eastAsia="PMingLiU" w:cs="Tahoma"/>
          <w:color w:val="000000"/>
          <w:szCs w:val="24"/>
          <w:lang w:eastAsia="zh-TW"/>
        </w:rPr>
        <w:t>用戶端管理使用權視為客戶的</w:t>
      </w:r>
      <w:r w:rsidRPr="00B94ED2">
        <w:rPr>
          <w:rFonts w:eastAsia="PMingLiU" w:cs="Tahoma"/>
          <w:color w:val="000000"/>
          <w:szCs w:val="24"/>
          <w:lang w:eastAsia="zh-TW"/>
        </w:rPr>
        <w:t xml:space="preserve"> Enterprise </w:t>
      </w:r>
      <w:r w:rsidRPr="00B94ED2">
        <w:rPr>
          <w:rFonts w:eastAsia="PMingLiU" w:cs="Tahoma"/>
          <w:color w:val="000000"/>
          <w:szCs w:val="24"/>
          <w:lang w:eastAsia="zh-TW"/>
        </w:rPr>
        <w:t>註冊年度校正程序之一部分加以取得的客戶，且其依</w:t>
      </w:r>
      <w:r w:rsidRPr="00B94ED2">
        <w:rPr>
          <w:rFonts w:eastAsia="PMingLiU" w:cs="Tahoma"/>
          <w:color w:val="000000"/>
          <w:szCs w:val="24"/>
          <w:lang w:eastAsia="zh-TW"/>
        </w:rPr>
        <w:t xml:space="preserve"> Enterprise </w:t>
      </w:r>
      <w:r w:rsidRPr="00B94ED2">
        <w:rPr>
          <w:rFonts w:eastAsia="PMingLiU" w:cs="Tahoma"/>
          <w:color w:val="000000"/>
          <w:szCs w:val="24"/>
          <w:lang w:eastAsia="zh-TW"/>
        </w:rPr>
        <w:t>註冊年度校正程序於</w:t>
      </w:r>
      <w:r w:rsidRPr="00B94ED2">
        <w:rPr>
          <w:rFonts w:eastAsia="PMingLiU" w:cs="Tahoma"/>
          <w:color w:val="000000"/>
          <w:szCs w:val="24"/>
          <w:lang w:eastAsia="zh-TW"/>
        </w:rPr>
        <w:t xml:space="preserve"> 2013 </w:t>
      </w:r>
      <w:r w:rsidRPr="00B94ED2">
        <w:rPr>
          <w:rFonts w:eastAsia="PMingLiU" w:cs="Tahoma"/>
          <w:color w:val="000000"/>
          <w:szCs w:val="24"/>
          <w:lang w:eastAsia="zh-TW"/>
        </w:rPr>
        <w:t>年</w:t>
      </w:r>
      <w:r w:rsidRPr="00B94ED2">
        <w:rPr>
          <w:rFonts w:eastAsia="PMingLiU" w:cs="Tahoma"/>
          <w:color w:val="000000"/>
          <w:szCs w:val="24"/>
          <w:lang w:eastAsia="zh-TW"/>
        </w:rPr>
        <w:t xml:space="preserve"> 1 </w:t>
      </w:r>
      <w:r w:rsidRPr="00B94ED2">
        <w:rPr>
          <w:rFonts w:eastAsia="PMingLiU" w:cs="Tahoma"/>
          <w:color w:val="000000"/>
          <w:szCs w:val="24"/>
          <w:lang w:eastAsia="zh-TW"/>
        </w:rPr>
        <w:t>月</w:t>
      </w:r>
      <w:r w:rsidRPr="00B94ED2">
        <w:rPr>
          <w:rFonts w:eastAsia="PMingLiU" w:cs="Tahoma"/>
          <w:color w:val="000000"/>
          <w:szCs w:val="24"/>
          <w:lang w:eastAsia="zh-TW"/>
        </w:rPr>
        <w:t xml:space="preserve"> 1 </w:t>
      </w:r>
      <w:r w:rsidRPr="00B94ED2">
        <w:rPr>
          <w:rFonts w:eastAsia="PMingLiU" w:cs="Tahoma"/>
          <w:color w:val="000000"/>
          <w:szCs w:val="24"/>
          <w:lang w:eastAsia="zh-TW"/>
        </w:rPr>
        <w:t>日之前第一次取得</w:t>
      </w:r>
      <w:r w:rsidRPr="00B94ED2">
        <w:rPr>
          <w:rFonts w:eastAsia="PMingLiU" w:cs="Tahoma"/>
          <w:color w:val="000000"/>
          <w:szCs w:val="24"/>
          <w:lang w:eastAsia="zh-TW"/>
        </w:rPr>
        <w:t xml:space="preserve"> Windows Embedded Device Manager 2011 </w:t>
      </w:r>
      <w:r w:rsidRPr="00B94ED2">
        <w:rPr>
          <w:rFonts w:eastAsia="PMingLiU" w:cs="Tahoma"/>
          <w:color w:val="000000"/>
          <w:szCs w:val="24"/>
          <w:lang w:eastAsia="zh-TW"/>
        </w:rPr>
        <w:t>用戶端管理使用權，其也有資格依此優惠方案取得</w:t>
      </w:r>
      <w:r w:rsidRPr="00B94ED2">
        <w:rPr>
          <w:rFonts w:eastAsia="PMingLiU" w:cs="Tahoma"/>
          <w:color w:val="000000"/>
          <w:szCs w:val="24"/>
          <w:lang w:eastAsia="zh-TW"/>
        </w:rPr>
        <w:t xml:space="preserve"> System Center 2012 Configuration Manager </w:t>
      </w:r>
      <w:r w:rsidRPr="00B94ED2">
        <w:rPr>
          <w:rFonts w:eastAsia="PMingLiU" w:cs="Tahoma"/>
          <w:color w:val="000000"/>
          <w:szCs w:val="24"/>
          <w:lang w:eastAsia="zh-TW"/>
        </w:rPr>
        <w:t>用戶端</w:t>
      </w:r>
      <w:r w:rsidRPr="00B94ED2">
        <w:rPr>
          <w:rFonts w:eastAsia="PMingLiU" w:cs="Tahoma"/>
          <w:color w:val="000000"/>
          <w:szCs w:val="24"/>
          <w:lang w:eastAsia="zh-TW"/>
        </w:rPr>
        <w:t xml:space="preserve"> ML</w:t>
      </w:r>
      <w:r w:rsidRPr="00B94ED2">
        <w:rPr>
          <w:rFonts w:eastAsia="PMingLiU" w:cs="Tahoma"/>
          <w:color w:val="000000"/>
          <w:szCs w:val="24"/>
          <w:lang w:eastAsia="zh-TW"/>
        </w:rPr>
        <w:t>。</w:t>
      </w:r>
    </w:p>
    <w:p w14:paraId="61FFBD80" w14:textId="77777777" w:rsidR="005D5C95" w:rsidRPr="00B94ED2" w:rsidRDefault="005D5C95" w:rsidP="005D5C95">
      <w:pPr>
        <w:ind w:left="720"/>
        <w:rPr>
          <w:rFonts w:eastAsia="PMingLiU" w:cs="Tahoma"/>
          <w:lang w:eastAsia="zh-TW"/>
        </w:rPr>
      </w:pPr>
    </w:p>
    <w:p w14:paraId="61FFBD81" w14:textId="77777777" w:rsidR="005D5C95" w:rsidRPr="00B94ED2" w:rsidRDefault="005D5C95" w:rsidP="005D5C95">
      <w:pPr>
        <w:ind w:left="720"/>
        <w:rPr>
          <w:rFonts w:eastAsia="PMingLiU" w:cs="Tahoma"/>
          <w:lang w:eastAsia="zh-TW"/>
        </w:rPr>
      </w:pPr>
      <w:r w:rsidRPr="00B94ED2">
        <w:rPr>
          <w:rFonts w:eastAsia="PMingLiU" w:cs="Tahoma"/>
          <w:color w:val="000000"/>
          <w:szCs w:val="24"/>
        </w:rPr>
        <w:t>只要使用權及軟體保證在授與期間是有效的，且客戶維持繼續訂閱範圍，便會針對</w:t>
      </w:r>
      <w:r w:rsidRPr="00B94ED2">
        <w:rPr>
          <w:rFonts w:eastAsia="PMingLiU" w:cs="Tahoma"/>
          <w:color w:val="000000"/>
          <w:szCs w:val="24"/>
        </w:rPr>
        <w:t xml:space="preserve"> Enterprise Subscription</w:t>
      </w:r>
      <w:r w:rsidRPr="00B94ED2">
        <w:rPr>
          <w:rFonts w:eastAsia="PMingLiU" w:cs="Tahoma"/>
          <w:color w:val="000000"/>
          <w:szCs w:val="24"/>
        </w:rPr>
        <w:t>、</w:t>
      </w:r>
      <w:r w:rsidRPr="00B94ED2">
        <w:rPr>
          <w:rFonts w:eastAsia="PMingLiU" w:cs="Tahoma"/>
          <w:color w:val="000000"/>
          <w:szCs w:val="24"/>
        </w:rPr>
        <w:t xml:space="preserve">Campus </w:t>
      </w:r>
      <w:r w:rsidRPr="00B94ED2">
        <w:rPr>
          <w:rFonts w:eastAsia="PMingLiU" w:cs="Tahoma"/>
          <w:color w:val="000000"/>
          <w:szCs w:val="24"/>
        </w:rPr>
        <w:t>及</w:t>
      </w:r>
      <w:r w:rsidRPr="00B94ED2">
        <w:rPr>
          <w:rFonts w:eastAsia="PMingLiU" w:cs="Tahoma"/>
          <w:color w:val="000000"/>
          <w:szCs w:val="24"/>
        </w:rPr>
        <w:t xml:space="preserve"> School</w:t>
      </w:r>
      <w:r w:rsidRPr="00B94ED2">
        <w:rPr>
          <w:rFonts w:eastAsia="PMingLiU" w:cs="Tahoma"/>
          <w:color w:val="000000"/>
          <w:szCs w:val="24"/>
        </w:rPr>
        <w:t>、</w:t>
      </w:r>
      <w:r w:rsidRPr="00B94ED2">
        <w:rPr>
          <w:rFonts w:eastAsia="PMingLiU" w:cs="Tahoma"/>
          <w:color w:val="000000"/>
          <w:szCs w:val="24"/>
        </w:rPr>
        <w:t xml:space="preserve">Open Value Subscription </w:t>
      </w:r>
      <w:r w:rsidRPr="00B94ED2">
        <w:rPr>
          <w:rFonts w:eastAsia="PMingLiU" w:cs="Tahoma"/>
          <w:color w:val="000000"/>
          <w:szCs w:val="24"/>
        </w:rPr>
        <w:t>合約暫時授與相同的權利，直到使用權註冊期間結束為止。</w:t>
      </w:r>
      <w:r w:rsidR="000A7F06">
        <w:rPr>
          <w:rFonts w:eastAsia="PMingLiU" w:cs="Tahoma"/>
          <w:color w:val="000000"/>
          <w:szCs w:val="24"/>
        </w:rPr>
        <w:br/>
      </w:r>
      <w:r w:rsidRPr="00B94ED2">
        <w:rPr>
          <w:rFonts w:eastAsia="PMingLiU" w:cs="Tahoma"/>
          <w:color w:val="000000"/>
          <w:szCs w:val="24"/>
          <w:lang w:eastAsia="zh-TW"/>
        </w:rPr>
        <w:t>這些權利只有執行買斷選項才會成為永久有效，且其仍受客戶之授權合約的所有條款及條件所拘束。</w:t>
      </w:r>
    </w:p>
    <w:p w14:paraId="61FFBD82" w14:textId="77777777" w:rsidR="005D5C95" w:rsidRPr="00B94ED2" w:rsidRDefault="005D5C95" w:rsidP="005D5C95">
      <w:pPr>
        <w:ind w:left="720"/>
        <w:rPr>
          <w:rFonts w:eastAsia="PMingLiU" w:cs="Tahoma"/>
          <w:lang w:eastAsia="zh-TW"/>
        </w:rPr>
      </w:pPr>
    </w:p>
    <w:p w14:paraId="61FFBD83" w14:textId="77777777" w:rsidR="005D5C95" w:rsidRPr="00B94ED2" w:rsidRDefault="005D5C95" w:rsidP="005D5C95">
      <w:pPr>
        <w:ind w:left="720"/>
        <w:rPr>
          <w:rFonts w:eastAsia="PMingLiU" w:cs="Tahoma"/>
        </w:rPr>
      </w:pPr>
      <w:r w:rsidRPr="00B94ED2">
        <w:rPr>
          <w:rFonts w:eastAsia="PMingLiU" w:cs="Tahoma"/>
          <w:color w:val="000000"/>
          <w:szCs w:val="24"/>
        </w:rPr>
        <w:t>版本降級權利適用於所有授與之</w:t>
      </w:r>
      <w:r w:rsidRPr="00B94ED2">
        <w:rPr>
          <w:rFonts w:eastAsia="PMingLiU" w:cs="Tahoma"/>
          <w:color w:val="000000"/>
          <w:szCs w:val="24"/>
        </w:rPr>
        <w:t xml:space="preserve"> System Center 2012 Configuration Manager </w:t>
      </w:r>
      <w:r w:rsidRPr="00B94ED2">
        <w:rPr>
          <w:rFonts w:eastAsia="PMingLiU" w:cs="Tahoma"/>
          <w:color w:val="000000"/>
          <w:szCs w:val="24"/>
        </w:rPr>
        <w:t>用戶端管理使用權。</w:t>
      </w:r>
    </w:p>
    <w:p w14:paraId="61FFBD84" w14:textId="77777777" w:rsidR="00ED12C0" w:rsidRDefault="00ED12C0" w:rsidP="00ED12C0">
      <w:pPr>
        <w:ind w:left="900"/>
        <w:rPr>
          <w:rFonts w:eastAsia="PMingLiU" w:cs="Tahoma"/>
        </w:rPr>
      </w:pPr>
    </w:p>
    <w:p w14:paraId="61FFBD85" w14:textId="77777777" w:rsidR="008548A4" w:rsidRDefault="008548A4" w:rsidP="00ED12C0">
      <w:pPr>
        <w:ind w:left="900"/>
        <w:rPr>
          <w:rFonts w:eastAsia="PMingLiU" w:cs="Tahoma"/>
        </w:rPr>
      </w:pPr>
    </w:p>
    <w:p w14:paraId="61FFBD86" w14:textId="77777777" w:rsidR="008548A4" w:rsidRDefault="008548A4" w:rsidP="00ED12C0">
      <w:pPr>
        <w:ind w:left="900"/>
        <w:rPr>
          <w:rFonts w:eastAsia="PMingLiU" w:cs="Tahoma"/>
        </w:rPr>
      </w:pPr>
    </w:p>
    <w:p w14:paraId="61FFBD87" w14:textId="77777777" w:rsidR="008548A4" w:rsidRPr="00B94ED2" w:rsidRDefault="008548A4" w:rsidP="00ED12C0">
      <w:pPr>
        <w:ind w:left="900"/>
        <w:rPr>
          <w:rFonts w:eastAsia="PMingLiU" w:cs="Tahoma"/>
        </w:rPr>
      </w:pPr>
    </w:p>
    <w:p w14:paraId="61FFBD88" w14:textId="77777777" w:rsidR="005D5C95" w:rsidRPr="00B94ED2" w:rsidRDefault="005D5C95" w:rsidP="00ED12C0">
      <w:pPr>
        <w:ind w:left="900"/>
        <w:rPr>
          <w:rFonts w:eastAsia="PMingLiU" w:cs="Tahoma"/>
        </w:rPr>
      </w:pPr>
    </w:p>
    <w:p w14:paraId="61FFBD89" w14:textId="77777777" w:rsidR="00A6493D" w:rsidRPr="00B94ED2" w:rsidRDefault="000E260B" w:rsidP="00A6493D">
      <w:pPr>
        <w:pStyle w:val="Heading3"/>
        <w:rPr>
          <w:rFonts w:ascii="Tahoma" w:eastAsia="PMingLiU" w:hAnsi="Tahoma" w:cs="Tahoma"/>
        </w:rPr>
      </w:pPr>
      <w:bookmarkStart w:id="1512" w:name="_107_EBS_2008"/>
      <w:bookmarkStart w:id="1513" w:name="_95_EBS_2008"/>
      <w:bookmarkStart w:id="1514" w:name="_98_EBS_2008"/>
      <w:bookmarkStart w:id="1515" w:name="_Toc336338364"/>
      <w:bookmarkStart w:id="1516" w:name="_Toc347996246"/>
      <w:bookmarkStart w:id="1517" w:name="Srv_101WindowsEssBusSvrStdPrem"/>
      <w:bookmarkEnd w:id="1512"/>
      <w:bookmarkEnd w:id="1513"/>
      <w:bookmarkEnd w:id="1514"/>
      <w:r w:rsidRPr="00B94ED2">
        <w:rPr>
          <w:rFonts w:ascii="Tahoma" w:eastAsia="PMingLiU" w:hAnsi="Tahoma" w:cs="Tahoma"/>
          <w:caps/>
          <w:color w:val="F66400"/>
          <w:sz w:val="22"/>
          <w:vertAlign w:val="superscript"/>
        </w:rPr>
        <w:t>98</w:t>
      </w:r>
      <w:r w:rsidRPr="006B1F59">
        <w:rPr>
          <w:rFonts w:ascii="Tahoma" w:eastAsia="PMingLiU" w:hAnsi="Tahoma" w:cs="Tahoma"/>
          <w:caps/>
          <w:color w:val="F66400"/>
          <w:sz w:val="24"/>
        </w:rPr>
        <w:t xml:space="preserve"> </w:t>
      </w:r>
      <w:r w:rsidRPr="00B94ED2">
        <w:rPr>
          <w:rFonts w:ascii="Tahoma" w:eastAsia="PMingLiU" w:hAnsi="Tahoma" w:cs="Tahoma"/>
          <w:color w:val="F66400"/>
          <w:sz w:val="22"/>
          <w:szCs w:val="22"/>
        </w:rPr>
        <w:t xml:space="preserve">EBS 2008 Standard </w:t>
      </w:r>
      <w:r w:rsidRPr="00B94ED2">
        <w:rPr>
          <w:rFonts w:ascii="Tahoma" w:eastAsia="PMingLiU" w:hAnsi="Tahoma" w:cs="Tahoma"/>
          <w:color w:val="F66400"/>
          <w:sz w:val="22"/>
          <w:szCs w:val="22"/>
        </w:rPr>
        <w:t>及</w:t>
      </w:r>
      <w:r w:rsidRPr="00B94ED2">
        <w:rPr>
          <w:rFonts w:ascii="Tahoma" w:eastAsia="PMingLiU" w:hAnsi="Tahoma" w:cs="Tahoma"/>
          <w:color w:val="F66400"/>
          <w:sz w:val="22"/>
          <w:szCs w:val="22"/>
        </w:rPr>
        <w:t xml:space="preserve"> EBS 2008 Premium</w:t>
      </w:r>
      <w:bookmarkEnd w:id="1511"/>
      <w:bookmarkEnd w:id="1515"/>
      <w:bookmarkEnd w:id="1516"/>
    </w:p>
    <w:bookmarkEnd w:id="1507"/>
    <w:bookmarkEnd w:id="1517"/>
    <w:p w14:paraId="61FFBD8A" w14:textId="77777777" w:rsidR="00113634" w:rsidRPr="00B94ED2" w:rsidRDefault="00113634" w:rsidP="00113634">
      <w:pPr>
        <w:rPr>
          <w:rFonts w:eastAsia="PMingLiU" w:cs="Tahoma"/>
        </w:rPr>
      </w:pPr>
    </w:p>
    <w:p w14:paraId="61FFBD8B" w14:textId="77777777" w:rsidR="00113634" w:rsidRPr="000A7F06" w:rsidRDefault="00113634" w:rsidP="00376D4B">
      <w:pPr>
        <w:pStyle w:val="EndnoteText"/>
        <w:ind w:left="720"/>
        <w:rPr>
          <w:rFonts w:ascii="Tahoma" w:eastAsia="PMingLiU" w:hAnsi="Tahoma" w:cs="Tahoma"/>
          <w:sz w:val="18"/>
          <w:szCs w:val="18"/>
        </w:rPr>
      </w:pPr>
      <w:r w:rsidRPr="000A7F06">
        <w:rPr>
          <w:rFonts w:ascii="Tahoma" w:eastAsia="PMingLiU" w:hAnsi="Tahoma" w:cs="Tahoma"/>
          <w:sz w:val="18"/>
          <w:szCs w:val="18"/>
        </w:rPr>
        <w:t>這些產品處於生命週期終止日</w:t>
      </w:r>
      <w:r w:rsidRPr="000A7F06">
        <w:rPr>
          <w:rFonts w:ascii="Tahoma" w:eastAsia="PMingLiU" w:hAnsi="Tahoma" w:cs="Tahoma"/>
          <w:sz w:val="18"/>
          <w:szCs w:val="18"/>
        </w:rPr>
        <w:t xml:space="preserve"> (EOL) </w:t>
      </w:r>
      <w:r w:rsidRPr="000A7F06">
        <w:rPr>
          <w:rFonts w:ascii="Tahoma" w:eastAsia="PMingLiU" w:hAnsi="Tahoma" w:cs="Tahoma"/>
          <w:sz w:val="18"/>
          <w:szCs w:val="18"/>
        </w:rPr>
        <w:t>狀態且無法再提供。</w:t>
      </w:r>
    </w:p>
    <w:p w14:paraId="61FFBD8C" w14:textId="77777777" w:rsidR="00113634" w:rsidRPr="000A7F06" w:rsidRDefault="00113634" w:rsidP="00376D4B">
      <w:pPr>
        <w:pStyle w:val="EndnoteText"/>
        <w:ind w:left="720"/>
        <w:rPr>
          <w:rFonts w:ascii="Tahoma" w:eastAsia="PMingLiU" w:hAnsi="Tahoma" w:cs="Tahoma"/>
          <w:sz w:val="18"/>
          <w:szCs w:val="18"/>
        </w:rPr>
      </w:pPr>
    </w:p>
    <w:p w14:paraId="61FFBD8D" w14:textId="77777777" w:rsidR="00113634" w:rsidRPr="000A7F06" w:rsidRDefault="00113634" w:rsidP="00B76943">
      <w:pPr>
        <w:pStyle w:val="EndnoteText"/>
        <w:spacing w:after="60"/>
        <w:ind w:left="720"/>
        <w:rPr>
          <w:rFonts w:ascii="Tahoma" w:eastAsia="PMingLiU" w:hAnsi="Tahoma" w:cs="Tahoma"/>
          <w:sz w:val="18"/>
          <w:szCs w:val="18"/>
        </w:rPr>
      </w:pPr>
      <w:r w:rsidRPr="000A7F06">
        <w:rPr>
          <w:rFonts w:ascii="Tahoma" w:eastAsia="PMingLiU" w:hAnsi="Tahoma" w:cs="Tahoma"/>
          <w:b/>
          <w:sz w:val="18"/>
          <w:szCs w:val="18"/>
        </w:rPr>
        <w:t>對</w:t>
      </w:r>
      <w:r w:rsidRPr="000A7F06">
        <w:rPr>
          <w:rFonts w:ascii="Tahoma" w:eastAsia="PMingLiU" w:hAnsi="Tahoma" w:cs="Tahoma"/>
          <w:b/>
          <w:sz w:val="18"/>
          <w:szCs w:val="18"/>
        </w:rPr>
        <w:t xml:space="preserve"> EBS 2008 Standard </w:t>
      </w:r>
      <w:r w:rsidRPr="000A7F06">
        <w:rPr>
          <w:rFonts w:ascii="Tahoma" w:eastAsia="PMingLiU" w:hAnsi="Tahoma" w:cs="Tahoma"/>
          <w:b/>
          <w:sz w:val="18"/>
          <w:szCs w:val="18"/>
        </w:rPr>
        <w:t>及</w:t>
      </w:r>
      <w:r w:rsidRPr="000A7F06">
        <w:rPr>
          <w:rFonts w:ascii="Tahoma" w:eastAsia="PMingLiU" w:hAnsi="Tahoma" w:cs="Tahoma"/>
          <w:b/>
          <w:sz w:val="18"/>
          <w:szCs w:val="18"/>
        </w:rPr>
        <w:t xml:space="preserve"> EBS 2008 Premium </w:t>
      </w:r>
      <w:r w:rsidRPr="000A7F06">
        <w:rPr>
          <w:rFonts w:ascii="Tahoma" w:eastAsia="PMingLiU" w:hAnsi="Tahoma" w:cs="Tahoma"/>
          <w:b/>
          <w:sz w:val="18"/>
          <w:szCs w:val="18"/>
        </w:rPr>
        <w:t>使用權擁有人進行單次使用權之授與</w:t>
      </w:r>
    </w:p>
    <w:p w14:paraId="61FFBD8E" w14:textId="77777777" w:rsidR="00113634" w:rsidRPr="000A7F06" w:rsidRDefault="00113634" w:rsidP="00B76943">
      <w:pPr>
        <w:pStyle w:val="ListParagraph"/>
        <w:contextualSpacing w:val="0"/>
        <w:rPr>
          <w:rFonts w:ascii="Tahoma" w:eastAsia="PMingLiU" w:hAnsi="Tahoma" w:cs="Tahoma"/>
          <w:sz w:val="18"/>
          <w:szCs w:val="18"/>
        </w:rPr>
      </w:pPr>
      <w:r w:rsidRPr="000A7F06">
        <w:rPr>
          <w:rFonts w:ascii="Tahoma" w:eastAsia="PMingLiU" w:hAnsi="Tahoma" w:cs="Tahoma"/>
          <w:sz w:val="18"/>
          <w:szCs w:val="18"/>
          <w:u w:val="single"/>
        </w:rPr>
        <w:t>所有大量授權</w:t>
      </w:r>
      <w:r w:rsidRPr="000A7F06">
        <w:rPr>
          <w:rFonts w:ascii="Tahoma" w:eastAsia="PMingLiU" w:hAnsi="Tahoma" w:cs="Tahoma"/>
          <w:sz w:val="18"/>
          <w:szCs w:val="18"/>
          <w:u w:val="single"/>
        </w:rPr>
        <w:t xml:space="preserve"> Windows Essential Business Server 2008 (EBS) Standard </w:t>
      </w:r>
      <w:r w:rsidRPr="000A7F06">
        <w:rPr>
          <w:rFonts w:ascii="Tahoma" w:eastAsia="PMingLiU" w:hAnsi="Tahoma" w:cs="Tahoma"/>
          <w:sz w:val="18"/>
          <w:szCs w:val="18"/>
          <w:u w:val="single"/>
        </w:rPr>
        <w:t>及</w:t>
      </w:r>
      <w:r w:rsidRPr="000A7F06">
        <w:rPr>
          <w:rFonts w:ascii="Tahoma" w:eastAsia="PMingLiU" w:hAnsi="Tahoma" w:cs="Tahoma"/>
          <w:sz w:val="18"/>
          <w:szCs w:val="18"/>
          <w:u w:val="single"/>
        </w:rPr>
        <w:t xml:space="preserve"> Premium </w:t>
      </w:r>
      <w:r w:rsidRPr="000A7F06">
        <w:rPr>
          <w:rFonts w:ascii="Tahoma" w:eastAsia="PMingLiU" w:hAnsi="Tahoma" w:cs="Tahoma"/>
          <w:sz w:val="18"/>
          <w:szCs w:val="18"/>
          <w:u w:val="single"/>
        </w:rPr>
        <w:t>客戶</w:t>
      </w:r>
      <w:r w:rsidRPr="000A7F06">
        <w:rPr>
          <w:rFonts w:ascii="Tahoma" w:eastAsia="PMingLiU" w:hAnsi="Tahoma" w:cs="Tahoma"/>
          <w:b/>
          <w:sz w:val="18"/>
          <w:szCs w:val="18"/>
        </w:rPr>
        <w:t xml:space="preserve"> </w:t>
      </w:r>
      <w:r w:rsidRPr="000A7F06">
        <w:rPr>
          <w:rFonts w:ascii="Tahoma" w:eastAsia="PMingLiU" w:hAnsi="Tahoma" w:cs="Tahoma"/>
          <w:sz w:val="18"/>
          <w:szCs w:val="18"/>
        </w:rPr>
        <w:t>將有資格自</w:t>
      </w:r>
      <w:r w:rsidRPr="000A7F06">
        <w:rPr>
          <w:rFonts w:ascii="Tahoma" w:eastAsia="PMingLiU" w:hAnsi="Tahoma" w:cs="Tahoma"/>
          <w:sz w:val="18"/>
          <w:szCs w:val="18"/>
        </w:rPr>
        <w:t xml:space="preserve"> 2010 </w:t>
      </w:r>
      <w:r w:rsidRPr="000A7F06">
        <w:rPr>
          <w:rFonts w:ascii="Tahoma" w:eastAsia="PMingLiU" w:hAnsi="Tahoma" w:cs="Tahoma"/>
          <w:sz w:val="18"/>
          <w:szCs w:val="18"/>
        </w:rPr>
        <w:t>年</w:t>
      </w:r>
      <w:r w:rsidRPr="000A7F06">
        <w:rPr>
          <w:rFonts w:ascii="Tahoma" w:eastAsia="PMingLiU" w:hAnsi="Tahoma" w:cs="Tahoma"/>
          <w:sz w:val="18"/>
          <w:szCs w:val="18"/>
        </w:rPr>
        <w:t xml:space="preserve"> 7 </w:t>
      </w:r>
      <w:r w:rsidRPr="000A7F06">
        <w:rPr>
          <w:rFonts w:ascii="Tahoma" w:eastAsia="PMingLiU" w:hAnsi="Tahoma" w:cs="Tahoma"/>
          <w:sz w:val="18"/>
          <w:szCs w:val="18"/>
        </w:rPr>
        <w:t>月</w:t>
      </w:r>
      <w:r w:rsidRPr="000A7F06">
        <w:rPr>
          <w:rFonts w:ascii="Tahoma" w:eastAsia="PMingLiU" w:hAnsi="Tahoma" w:cs="Tahoma"/>
          <w:sz w:val="18"/>
          <w:szCs w:val="18"/>
        </w:rPr>
        <w:t xml:space="preserve"> 1 </w:t>
      </w:r>
      <w:r w:rsidRPr="000A7F06">
        <w:rPr>
          <w:rFonts w:ascii="Tahoma" w:eastAsia="PMingLiU" w:hAnsi="Tahoma" w:cs="Tahoma"/>
          <w:sz w:val="18"/>
          <w:szCs w:val="18"/>
        </w:rPr>
        <w:t>日起針對其擁有之每個</w:t>
      </w:r>
      <w:r w:rsidRPr="000A7F06">
        <w:rPr>
          <w:rFonts w:ascii="Tahoma" w:eastAsia="PMingLiU" w:hAnsi="Tahoma" w:cs="Tahoma"/>
          <w:sz w:val="18"/>
          <w:szCs w:val="18"/>
        </w:rPr>
        <w:t xml:space="preserve"> EBS 2008 Standard </w:t>
      </w:r>
      <w:r w:rsidRPr="000A7F06">
        <w:rPr>
          <w:rFonts w:ascii="Tahoma" w:eastAsia="PMingLiU" w:hAnsi="Tahoma" w:cs="Tahoma"/>
          <w:sz w:val="18"/>
          <w:szCs w:val="18"/>
        </w:rPr>
        <w:t>或</w:t>
      </w:r>
      <w:r w:rsidRPr="000A7F06">
        <w:rPr>
          <w:rFonts w:ascii="Tahoma" w:eastAsia="PMingLiU" w:hAnsi="Tahoma" w:cs="Tahoma"/>
          <w:sz w:val="18"/>
          <w:szCs w:val="18"/>
        </w:rPr>
        <w:t xml:space="preserve"> Premium </w:t>
      </w:r>
      <w:r w:rsidRPr="000A7F06">
        <w:rPr>
          <w:rFonts w:ascii="Tahoma" w:eastAsia="PMingLiU" w:hAnsi="Tahoma" w:cs="Tahoma"/>
          <w:sz w:val="18"/>
          <w:szCs w:val="18"/>
        </w:rPr>
        <w:t>的使用權，取得下列免費的使用權：</w:t>
      </w:r>
    </w:p>
    <w:p w14:paraId="61FFBD8F" w14:textId="77777777" w:rsidR="00A6493D" w:rsidRPr="000A7F06" w:rsidRDefault="00A6493D" w:rsidP="00E63984">
      <w:pPr>
        <w:pStyle w:val="ListParagraph"/>
        <w:ind w:left="1260"/>
        <w:contextualSpacing w:val="0"/>
        <w:rPr>
          <w:rFonts w:ascii="Tahoma" w:eastAsia="PMingLiU" w:hAnsi="Tahoma" w:cs="Tahoma"/>
          <w:sz w:val="18"/>
          <w:szCs w:val="18"/>
        </w:rPr>
      </w:pPr>
    </w:p>
    <w:p w14:paraId="61FFBD90" w14:textId="77777777" w:rsidR="00113634" w:rsidRPr="000A7F06" w:rsidRDefault="00113634" w:rsidP="00957DE8">
      <w:pPr>
        <w:pStyle w:val="ListParagraph"/>
        <w:numPr>
          <w:ilvl w:val="0"/>
          <w:numId w:val="27"/>
        </w:numPr>
        <w:spacing w:after="60"/>
        <w:ind w:left="1440"/>
        <w:contextualSpacing w:val="0"/>
        <w:rPr>
          <w:rFonts w:ascii="Tahoma" w:eastAsia="PMingLiU" w:hAnsi="Tahoma" w:cs="Tahoma"/>
          <w:sz w:val="18"/>
          <w:szCs w:val="18"/>
        </w:rPr>
      </w:pPr>
      <w:r w:rsidRPr="000A7F06">
        <w:rPr>
          <w:rFonts w:ascii="Tahoma" w:eastAsia="PMingLiU" w:hAnsi="Tahoma" w:cs="Tahoma"/>
          <w:sz w:val="18"/>
          <w:szCs w:val="18"/>
        </w:rPr>
        <w:t xml:space="preserve">Windows Server 2008 Standard </w:t>
      </w:r>
      <w:r w:rsidRPr="000A7F06">
        <w:rPr>
          <w:rFonts w:ascii="Tahoma" w:eastAsia="PMingLiU" w:hAnsi="Tahoma" w:cs="Tahoma"/>
          <w:sz w:val="18"/>
          <w:szCs w:val="18"/>
        </w:rPr>
        <w:t>的</w:t>
      </w:r>
      <w:r w:rsidRPr="000A7F06">
        <w:rPr>
          <w:rFonts w:ascii="Tahoma" w:eastAsia="PMingLiU" w:hAnsi="Tahoma" w:cs="Tahoma"/>
          <w:sz w:val="18"/>
          <w:szCs w:val="18"/>
        </w:rPr>
        <w:t xml:space="preserve"> 3 </w:t>
      </w:r>
      <w:r w:rsidRPr="000A7F06">
        <w:rPr>
          <w:rFonts w:ascii="Tahoma" w:eastAsia="PMingLiU" w:hAnsi="Tahoma" w:cs="Tahoma"/>
          <w:sz w:val="18"/>
          <w:szCs w:val="18"/>
        </w:rPr>
        <w:t>份軟體使用權</w:t>
      </w:r>
    </w:p>
    <w:p w14:paraId="61FFBD91" w14:textId="77777777" w:rsidR="00113634" w:rsidRPr="000A7F06" w:rsidRDefault="00113634" w:rsidP="00957DE8">
      <w:pPr>
        <w:pStyle w:val="ListParagraph"/>
        <w:numPr>
          <w:ilvl w:val="0"/>
          <w:numId w:val="27"/>
        </w:numPr>
        <w:spacing w:after="60"/>
        <w:ind w:left="1440"/>
        <w:contextualSpacing w:val="0"/>
        <w:rPr>
          <w:rFonts w:ascii="Tahoma" w:eastAsia="PMingLiU" w:hAnsi="Tahoma" w:cs="Tahoma"/>
          <w:sz w:val="18"/>
          <w:szCs w:val="18"/>
        </w:rPr>
      </w:pPr>
      <w:r w:rsidRPr="000A7F06">
        <w:rPr>
          <w:rFonts w:ascii="Tahoma" w:eastAsia="PMingLiU" w:hAnsi="Tahoma" w:cs="Tahoma"/>
          <w:sz w:val="18"/>
          <w:szCs w:val="18"/>
        </w:rPr>
        <w:t xml:space="preserve">Exchange Server 2007 Standard </w:t>
      </w:r>
      <w:r w:rsidRPr="000A7F06">
        <w:rPr>
          <w:rFonts w:ascii="Tahoma" w:eastAsia="PMingLiU" w:hAnsi="Tahoma" w:cs="Tahoma"/>
          <w:sz w:val="18"/>
          <w:szCs w:val="18"/>
        </w:rPr>
        <w:t>的</w:t>
      </w:r>
      <w:r w:rsidRPr="000A7F06">
        <w:rPr>
          <w:rFonts w:ascii="Tahoma" w:eastAsia="PMingLiU" w:hAnsi="Tahoma" w:cs="Tahoma"/>
          <w:sz w:val="18"/>
          <w:szCs w:val="18"/>
        </w:rPr>
        <w:t xml:space="preserve"> 2 </w:t>
      </w:r>
      <w:r w:rsidRPr="000A7F06">
        <w:rPr>
          <w:rFonts w:ascii="Tahoma" w:eastAsia="PMingLiU" w:hAnsi="Tahoma" w:cs="Tahoma"/>
          <w:sz w:val="18"/>
          <w:szCs w:val="18"/>
        </w:rPr>
        <w:t>份軟體使用權</w:t>
      </w:r>
    </w:p>
    <w:p w14:paraId="61FFBD92" w14:textId="77777777" w:rsidR="00113634" w:rsidRPr="000A7F06" w:rsidRDefault="00113634" w:rsidP="00957DE8">
      <w:pPr>
        <w:pStyle w:val="ListParagraph"/>
        <w:numPr>
          <w:ilvl w:val="0"/>
          <w:numId w:val="27"/>
        </w:numPr>
        <w:spacing w:after="60"/>
        <w:ind w:left="1440"/>
        <w:contextualSpacing w:val="0"/>
        <w:rPr>
          <w:rFonts w:ascii="Tahoma" w:eastAsia="PMingLiU" w:hAnsi="Tahoma" w:cs="Tahoma"/>
          <w:sz w:val="18"/>
          <w:szCs w:val="18"/>
        </w:rPr>
      </w:pPr>
      <w:r w:rsidRPr="000A7F06">
        <w:rPr>
          <w:rFonts w:ascii="Tahoma" w:eastAsia="PMingLiU" w:hAnsi="Tahoma" w:cs="Tahoma"/>
          <w:sz w:val="18"/>
          <w:szCs w:val="18"/>
        </w:rPr>
        <w:t xml:space="preserve">System Center Essentials 2007 </w:t>
      </w:r>
      <w:r w:rsidRPr="000A7F06">
        <w:rPr>
          <w:rFonts w:ascii="Tahoma" w:eastAsia="PMingLiU" w:hAnsi="Tahoma" w:cs="Tahoma"/>
          <w:sz w:val="18"/>
          <w:szCs w:val="18"/>
        </w:rPr>
        <w:t>的</w:t>
      </w:r>
      <w:r w:rsidRPr="000A7F06">
        <w:rPr>
          <w:rFonts w:ascii="Tahoma" w:eastAsia="PMingLiU" w:hAnsi="Tahoma" w:cs="Tahoma"/>
          <w:sz w:val="18"/>
          <w:szCs w:val="18"/>
        </w:rPr>
        <w:t xml:space="preserve"> 1 </w:t>
      </w:r>
      <w:r w:rsidRPr="000A7F06">
        <w:rPr>
          <w:rFonts w:ascii="Tahoma" w:eastAsia="PMingLiU" w:hAnsi="Tahoma" w:cs="Tahoma"/>
          <w:sz w:val="18"/>
          <w:szCs w:val="18"/>
        </w:rPr>
        <w:t>份軟體使用權與</w:t>
      </w:r>
      <w:r w:rsidRPr="000A7F06">
        <w:rPr>
          <w:rFonts w:ascii="Tahoma" w:eastAsia="PMingLiU" w:hAnsi="Tahoma" w:cs="Tahoma"/>
          <w:sz w:val="18"/>
          <w:szCs w:val="18"/>
        </w:rPr>
        <w:t xml:space="preserve"> 10 </w:t>
      </w:r>
      <w:r w:rsidRPr="000A7F06">
        <w:rPr>
          <w:rFonts w:ascii="Tahoma" w:eastAsia="PMingLiU" w:hAnsi="Tahoma" w:cs="Tahoma"/>
          <w:sz w:val="18"/>
          <w:szCs w:val="18"/>
        </w:rPr>
        <w:t>份伺服器和</w:t>
      </w:r>
      <w:r w:rsidRPr="000A7F06">
        <w:rPr>
          <w:rFonts w:ascii="Tahoma" w:eastAsia="PMingLiU" w:hAnsi="Tahoma" w:cs="Tahoma"/>
          <w:sz w:val="18"/>
          <w:szCs w:val="18"/>
        </w:rPr>
        <w:t xml:space="preserve"> 50 </w:t>
      </w:r>
      <w:r w:rsidRPr="000A7F06">
        <w:rPr>
          <w:rFonts w:ascii="Tahoma" w:eastAsia="PMingLiU" w:hAnsi="Tahoma" w:cs="Tahoma"/>
          <w:sz w:val="18"/>
          <w:szCs w:val="18"/>
        </w:rPr>
        <w:t>份用戶端管理使用權</w:t>
      </w:r>
    </w:p>
    <w:p w14:paraId="61FFBD93" w14:textId="77777777" w:rsidR="00113634" w:rsidRPr="000A7F06" w:rsidRDefault="00113634" w:rsidP="00E63984">
      <w:pPr>
        <w:ind w:left="1260"/>
        <w:rPr>
          <w:rFonts w:eastAsia="PMingLiU" w:cs="Tahoma"/>
          <w:szCs w:val="18"/>
        </w:rPr>
      </w:pPr>
    </w:p>
    <w:p w14:paraId="61FFBD94" w14:textId="77777777" w:rsidR="00113634" w:rsidRPr="000A7F06" w:rsidRDefault="00113634" w:rsidP="00B76943">
      <w:pPr>
        <w:ind w:left="720"/>
        <w:rPr>
          <w:rFonts w:eastAsia="PMingLiU" w:cs="Tahoma"/>
          <w:szCs w:val="18"/>
          <w:lang w:eastAsia="zh-TW"/>
        </w:rPr>
      </w:pPr>
      <w:r w:rsidRPr="000A7F06">
        <w:rPr>
          <w:rFonts w:eastAsia="PMingLiU" w:cs="Tahoma"/>
          <w:szCs w:val="18"/>
          <w:lang w:eastAsia="zh-TW"/>
        </w:rPr>
        <w:t>客戶的大量授權合約及本產品條件注意事項可為這些免費使用權提供證明。依免費使用權而使用軟體需受客戶合約的條款及條件以及個別產品的產品使用權所拘束。依免費使用權對軟體之使用權，會於依合格使用權而使用軟體之權利屆滿時失去效力。免費使用權無法從合格使用權單獨移轉過來。</w:t>
      </w:r>
    </w:p>
    <w:p w14:paraId="61FFBD95" w14:textId="77777777" w:rsidR="009546C9" w:rsidRPr="000A7F06" w:rsidRDefault="009546C9" w:rsidP="00957DE8">
      <w:pPr>
        <w:ind w:left="720"/>
        <w:rPr>
          <w:rFonts w:eastAsia="PMingLiU" w:cs="Tahoma"/>
          <w:szCs w:val="18"/>
          <w:lang w:eastAsia="zh-TW"/>
        </w:rPr>
      </w:pPr>
    </w:p>
    <w:p w14:paraId="61FFBD96" w14:textId="77777777" w:rsidR="00113634" w:rsidRPr="000A7F06" w:rsidRDefault="00113634" w:rsidP="00957DE8">
      <w:pPr>
        <w:pStyle w:val="ListParagraph"/>
        <w:contextualSpacing w:val="0"/>
        <w:rPr>
          <w:rFonts w:ascii="Tahoma" w:eastAsia="PMingLiU" w:hAnsi="Tahoma" w:cs="Tahoma"/>
          <w:sz w:val="18"/>
          <w:szCs w:val="18"/>
          <w:lang w:eastAsia="zh-TW"/>
        </w:rPr>
      </w:pPr>
      <w:r w:rsidRPr="000A7F06">
        <w:rPr>
          <w:rFonts w:ascii="Tahoma" w:eastAsia="PMingLiU" w:hAnsi="Tahoma" w:cs="Tahoma"/>
          <w:sz w:val="18"/>
          <w:szCs w:val="18"/>
          <w:u w:val="single"/>
          <w:lang w:eastAsia="zh-TW"/>
        </w:rPr>
        <w:t>大量授權</w:t>
      </w:r>
      <w:r w:rsidRPr="000A7F06">
        <w:rPr>
          <w:rFonts w:ascii="Tahoma" w:eastAsia="PMingLiU" w:hAnsi="Tahoma" w:cs="Tahoma"/>
          <w:sz w:val="18"/>
          <w:szCs w:val="18"/>
          <w:u w:val="single"/>
          <w:lang w:eastAsia="zh-TW"/>
        </w:rPr>
        <w:t xml:space="preserve"> Windows Essential Business Server (EBS) 2008 Standard </w:t>
      </w:r>
      <w:r w:rsidRPr="000A7F06">
        <w:rPr>
          <w:rFonts w:ascii="Tahoma" w:eastAsia="PMingLiU" w:hAnsi="Tahoma" w:cs="Tahoma"/>
          <w:sz w:val="18"/>
          <w:szCs w:val="18"/>
          <w:u w:val="single"/>
          <w:lang w:eastAsia="zh-TW"/>
        </w:rPr>
        <w:t>客戶</w:t>
      </w:r>
      <w:r w:rsidRPr="000A7F06">
        <w:rPr>
          <w:rFonts w:ascii="Tahoma" w:eastAsia="PMingLiU" w:hAnsi="Tahoma" w:cs="Tahoma"/>
          <w:b/>
          <w:sz w:val="18"/>
          <w:szCs w:val="18"/>
          <w:lang w:eastAsia="zh-TW"/>
        </w:rPr>
        <w:t xml:space="preserve"> </w:t>
      </w:r>
      <w:r w:rsidRPr="000A7F06">
        <w:rPr>
          <w:rFonts w:ascii="Tahoma" w:eastAsia="PMingLiU" w:hAnsi="Tahoma" w:cs="Tahoma"/>
          <w:sz w:val="18"/>
          <w:szCs w:val="18"/>
          <w:lang w:eastAsia="zh-TW"/>
        </w:rPr>
        <w:t>將有額外資格自</w:t>
      </w:r>
      <w:r w:rsidRPr="000A7F06">
        <w:rPr>
          <w:rFonts w:ascii="Tahoma" w:eastAsia="PMingLiU" w:hAnsi="Tahoma" w:cs="Tahoma"/>
          <w:sz w:val="18"/>
          <w:szCs w:val="18"/>
          <w:lang w:eastAsia="zh-TW"/>
        </w:rPr>
        <w:t xml:space="preserve"> 2010 </w:t>
      </w:r>
      <w:r w:rsidRPr="000A7F06">
        <w:rPr>
          <w:rFonts w:ascii="Tahoma" w:eastAsia="PMingLiU" w:hAnsi="Tahoma" w:cs="Tahoma"/>
          <w:sz w:val="18"/>
          <w:szCs w:val="18"/>
          <w:lang w:eastAsia="zh-TW"/>
        </w:rPr>
        <w:t>年</w:t>
      </w:r>
      <w:r w:rsidRPr="000A7F06">
        <w:rPr>
          <w:rFonts w:ascii="Tahoma" w:eastAsia="PMingLiU" w:hAnsi="Tahoma" w:cs="Tahoma"/>
          <w:sz w:val="18"/>
          <w:szCs w:val="18"/>
          <w:lang w:eastAsia="zh-TW"/>
        </w:rPr>
        <w:t xml:space="preserve"> 7 </w:t>
      </w:r>
      <w:r w:rsidRPr="000A7F06">
        <w:rPr>
          <w:rFonts w:ascii="Tahoma" w:eastAsia="PMingLiU" w:hAnsi="Tahoma" w:cs="Tahoma"/>
          <w:sz w:val="18"/>
          <w:szCs w:val="18"/>
          <w:lang w:eastAsia="zh-TW"/>
        </w:rPr>
        <w:t>月</w:t>
      </w:r>
      <w:r w:rsidRPr="000A7F06">
        <w:rPr>
          <w:rFonts w:ascii="Tahoma" w:eastAsia="PMingLiU" w:hAnsi="Tahoma" w:cs="Tahoma"/>
          <w:sz w:val="18"/>
          <w:szCs w:val="18"/>
          <w:lang w:eastAsia="zh-TW"/>
        </w:rPr>
        <w:t xml:space="preserve"> 1 </w:t>
      </w:r>
      <w:r w:rsidRPr="000A7F06">
        <w:rPr>
          <w:rFonts w:ascii="Tahoma" w:eastAsia="PMingLiU" w:hAnsi="Tahoma" w:cs="Tahoma"/>
          <w:sz w:val="18"/>
          <w:szCs w:val="18"/>
          <w:lang w:eastAsia="zh-TW"/>
        </w:rPr>
        <w:t>日起針對其擁有之具備有效軟體保證的每個</w:t>
      </w:r>
      <w:r w:rsidRPr="000A7F06">
        <w:rPr>
          <w:rFonts w:ascii="Tahoma" w:eastAsia="PMingLiU" w:hAnsi="Tahoma" w:cs="Tahoma"/>
          <w:sz w:val="18"/>
          <w:szCs w:val="18"/>
          <w:lang w:eastAsia="zh-TW"/>
        </w:rPr>
        <w:t xml:space="preserve"> EBS 2008 Standard </w:t>
      </w:r>
      <w:r w:rsidRPr="000A7F06">
        <w:rPr>
          <w:rFonts w:ascii="Tahoma" w:eastAsia="PMingLiU" w:hAnsi="Tahoma" w:cs="Tahoma"/>
          <w:sz w:val="18"/>
          <w:szCs w:val="18"/>
          <w:lang w:eastAsia="zh-TW"/>
        </w:rPr>
        <w:t>的使用權，取得下列免費的使用權：</w:t>
      </w:r>
    </w:p>
    <w:p w14:paraId="61FFBD97" w14:textId="77777777" w:rsidR="00A6493D" w:rsidRPr="000A7F06" w:rsidRDefault="00A6493D" w:rsidP="00E63984">
      <w:pPr>
        <w:pStyle w:val="ListParagraph"/>
        <w:ind w:left="1260"/>
        <w:contextualSpacing w:val="0"/>
        <w:rPr>
          <w:rFonts w:ascii="Tahoma" w:eastAsia="PMingLiU" w:hAnsi="Tahoma" w:cs="Tahoma"/>
          <w:sz w:val="18"/>
          <w:szCs w:val="18"/>
          <w:lang w:eastAsia="zh-TW"/>
        </w:rPr>
      </w:pPr>
    </w:p>
    <w:p w14:paraId="61FFBD98" w14:textId="77777777" w:rsidR="00113634" w:rsidRPr="000A7F06" w:rsidRDefault="00113634" w:rsidP="00957DE8">
      <w:pPr>
        <w:pStyle w:val="ListParagraph"/>
        <w:numPr>
          <w:ilvl w:val="0"/>
          <w:numId w:val="28"/>
        </w:numPr>
        <w:spacing w:after="60"/>
        <w:ind w:left="1440"/>
        <w:contextualSpacing w:val="0"/>
        <w:rPr>
          <w:rFonts w:ascii="Tahoma" w:eastAsia="PMingLiU" w:hAnsi="Tahoma" w:cs="Tahoma"/>
          <w:sz w:val="18"/>
          <w:szCs w:val="18"/>
        </w:rPr>
      </w:pPr>
      <w:r w:rsidRPr="000A7F06">
        <w:rPr>
          <w:rFonts w:ascii="Tahoma" w:eastAsia="PMingLiU" w:hAnsi="Tahoma" w:cs="Tahoma"/>
          <w:sz w:val="18"/>
          <w:szCs w:val="18"/>
        </w:rPr>
        <w:t xml:space="preserve">Windows Server 2008 R2 Standard </w:t>
      </w:r>
      <w:r w:rsidRPr="000A7F06">
        <w:rPr>
          <w:rFonts w:ascii="Tahoma" w:eastAsia="PMingLiU" w:hAnsi="Tahoma" w:cs="Tahoma"/>
          <w:sz w:val="18"/>
          <w:szCs w:val="18"/>
        </w:rPr>
        <w:t>的</w:t>
      </w:r>
      <w:r w:rsidRPr="000A7F06">
        <w:rPr>
          <w:rFonts w:ascii="Tahoma" w:eastAsia="PMingLiU" w:hAnsi="Tahoma" w:cs="Tahoma"/>
          <w:sz w:val="18"/>
          <w:szCs w:val="18"/>
        </w:rPr>
        <w:t xml:space="preserve"> 3 </w:t>
      </w:r>
      <w:r w:rsidRPr="000A7F06">
        <w:rPr>
          <w:rFonts w:ascii="Tahoma" w:eastAsia="PMingLiU" w:hAnsi="Tahoma" w:cs="Tahoma"/>
          <w:sz w:val="18"/>
          <w:szCs w:val="18"/>
        </w:rPr>
        <w:t>份軟體使用權</w:t>
      </w:r>
    </w:p>
    <w:p w14:paraId="61FFBD99" w14:textId="77777777" w:rsidR="00113634" w:rsidRPr="000A7F06" w:rsidRDefault="00113634" w:rsidP="00957DE8">
      <w:pPr>
        <w:pStyle w:val="ListParagraph"/>
        <w:numPr>
          <w:ilvl w:val="0"/>
          <w:numId w:val="28"/>
        </w:numPr>
        <w:spacing w:after="60"/>
        <w:ind w:left="1440"/>
        <w:contextualSpacing w:val="0"/>
        <w:rPr>
          <w:rFonts w:ascii="Tahoma" w:eastAsia="PMingLiU" w:hAnsi="Tahoma" w:cs="Tahoma"/>
          <w:sz w:val="18"/>
          <w:szCs w:val="18"/>
        </w:rPr>
      </w:pPr>
      <w:r w:rsidRPr="000A7F06">
        <w:rPr>
          <w:rFonts w:ascii="Tahoma" w:eastAsia="PMingLiU" w:hAnsi="Tahoma" w:cs="Tahoma"/>
          <w:sz w:val="18"/>
          <w:szCs w:val="18"/>
        </w:rPr>
        <w:t xml:space="preserve">Exchange Server 2010 Standard </w:t>
      </w:r>
      <w:r w:rsidRPr="000A7F06">
        <w:rPr>
          <w:rFonts w:ascii="Tahoma" w:eastAsia="PMingLiU" w:hAnsi="Tahoma" w:cs="Tahoma"/>
          <w:sz w:val="18"/>
          <w:szCs w:val="18"/>
        </w:rPr>
        <w:t>的</w:t>
      </w:r>
      <w:r w:rsidRPr="000A7F06">
        <w:rPr>
          <w:rFonts w:ascii="Tahoma" w:eastAsia="PMingLiU" w:hAnsi="Tahoma" w:cs="Tahoma"/>
          <w:sz w:val="18"/>
          <w:szCs w:val="18"/>
        </w:rPr>
        <w:t xml:space="preserve"> 1 </w:t>
      </w:r>
      <w:r w:rsidRPr="000A7F06">
        <w:rPr>
          <w:rFonts w:ascii="Tahoma" w:eastAsia="PMingLiU" w:hAnsi="Tahoma" w:cs="Tahoma"/>
          <w:sz w:val="18"/>
          <w:szCs w:val="18"/>
        </w:rPr>
        <w:t>份軟體使用權</w:t>
      </w:r>
    </w:p>
    <w:p w14:paraId="61FFBD9A" w14:textId="77777777" w:rsidR="00113634" w:rsidRPr="000A7F06" w:rsidRDefault="00113634" w:rsidP="00957DE8">
      <w:pPr>
        <w:pStyle w:val="ListParagraph"/>
        <w:numPr>
          <w:ilvl w:val="0"/>
          <w:numId w:val="28"/>
        </w:numPr>
        <w:spacing w:after="60"/>
        <w:ind w:left="1440"/>
        <w:contextualSpacing w:val="0"/>
        <w:rPr>
          <w:rFonts w:ascii="Tahoma" w:eastAsia="PMingLiU" w:hAnsi="Tahoma" w:cs="Tahoma"/>
          <w:sz w:val="18"/>
          <w:szCs w:val="18"/>
        </w:rPr>
      </w:pPr>
      <w:r w:rsidRPr="000A7F06">
        <w:rPr>
          <w:rFonts w:ascii="Tahoma" w:eastAsia="PMingLiU" w:hAnsi="Tahoma" w:cs="Tahoma"/>
          <w:sz w:val="18"/>
          <w:szCs w:val="18"/>
        </w:rPr>
        <w:t xml:space="preserve">System Center Essentials 2010 </w:t>
      </w:r>
      <w:r w:rsidRPr="000A7F06">
        <w:rPr>
          <w:rFonts w:ascii="Tahoma" w:eastAsia="PMingLiU" w:hAnsi="Tahoma" w:cs="Tahoma"/>
          <w:sz w:val="18"/>
          <w:szCs w:val="18"/>
        </w:rPr>
        <w:t>的</w:t>
      </w:r>
      <w:r w:rsidRPr="000A7F06">
        <w:rPr>
          <w:rFonts w:ascii="Tahoma" w:eastAsia="PMingLiU" w:hAnsi="Tahoma" w:cs="Tahoma"/>
          <w:sz w:val="18"/>
          <w:szCs w:val="18"/>
        </w:rPr>
        <w:t xml:space="preserve"> 1 </w:t>
      </w:r>
      <w:r w:rsidRPr="000A7F06">
        <w:rPr>
          <w:rFonts w:ascii="Tahoma" w:eastAsia="PMingLiU" w:hAnsi="Tahoma" w:cs="Tahoma"/>
          <w:sz w:val="18"/>
          <w:szCs w:val="18"/>
        </w:rPr>
        <w:t>份軟體使用權與</w:t>
      </w:r>
      <w:r w:rsidRPr="000A7F06">
        <w:rPr>
          <w:rFonts w:ascii="Tahoma" w:eastAsia="PMingLiU" w:hAnsi="Tahoma" w:cs="Tahoma"/>
          <w:sz w:val="18"/>
          <w:szCs w:val="18"/>
        </w:rPr>
        <w:t xml:space="preserve"> 10 </w:t>
      </w:r>
      <w:r w:rsidRPr="000A7F06">
        <w:rPr>
          <w:rFonts w:ascii="Tahoma" w:eastAsia="PMingLiU" w:hAnsi="Tahoma" w:cs="Tahoma"/>
          <w:sz w:val="18"/>
          <w:szCs w:val="18"/>
        </w:rPr>
        <w:t>份伺服器和</w:t>
      </w:r>
      <w:r w:rsidRPr="000A7F06">
        <w:rPr>
          <w:rFonts w:ascii="Tahoma" w:eastAsia="PMingLiU" w:hAnsi="Tahoma" w:cs="Tahoma"/>
          <w:sz w:val="18"/>
          <w:szCs w:val="18"/>
        </w:rPr>
        <w:t xml:space="preserve"> 50 </w:t>
      </w:r>
      <w:r w:rsidRPr="000A7F06">
        <w:rPr>
          <w:rFonts w:ascii="Tahoma" w:eastAsia="PMingLiU" w:hAnsi="Tahoma" w:cs="Tahoma"/>
          <w:sz w:val="18"/>
          <w:szCs w:val="18"/>
        </w:rPr>
        <w:t>份用戶端管理使用權</w:t>
      </w:r>
    </w:p>
    <w:p w14:paraId="61FFBD9B" w14:textId="77777777" w:rsidR="00113634" w:rsidRPr="000A7F06" w:rsidRDefault="00113634" w:rsidP="00957DE8">
      <w:pPr>
        <w:pStyle w:val="ListParagraph"/>
        <w:numPr>
          <w:ilvl w:val="0"/>
          <w:numId w:val="28"/>
        </w:numPr>
        <w:spacing w:after="60"/>
        <w:ind w:left="1440"/>
        <w:contextualSpacing w:val="0"/>
        <w:rPr>
          <w:rFonts w:ascii="Tahoma" w:eastAsia="PMingLiU" w:hAnsi="Tahoma" w:cs="Tahoma"/>
          <w:sz w:val="18"/>
          <w:szCs w:val="18"/>
        </w:rPr>
      </w:pPr>
      <w:r w:rsidRPr="000A7F06">
        <w:rPr>
          <w:rFonts w:ascii="Tahoma" w:eastAsia="PMingLiU" w:hAnsi="Tahoma" w:cs="Tahoma"/>
          <w:sz w:val="18"/>
          <w:szCs w:val="18"/>
        </w:rPr>
        <w:t xml:space="preserve">Forefront Threat Management Gateway Medium Business Edition 2010 </w:t>
      </w:r>
      <w:r w:rsidRPr="000A7F06">
        <w:rPr>
          <w:rFonts w:ascii="Tahoma" w:eastAsia="PMingLiU" w:hAnsi="Tahoma" w:cs="Tahoma"/>
          <w:sz w:val="18"/>
          <w:szCs w:val="18"/>
        </w:rPr>
        <w:t>的</w:t>
      </w:r>
      <w:r w:rsidRPr="000A7F06">
        <w:rPr>
          <w:rFonts w:ascii="Tahoma" w:eastAsia="PMingLiU" w:hAnsi="Tahoma" w:cs="Tahoma"/>
          <w:sz w:val="18"/>
          <w:szCs w:val="18"/>
        </w:rPr>
        <w:t xml:space="preserve"> 1 </w:t>
      </w:r>
      <w:r w:rsidRPr="000A7F06">
        <w:rPr>
          <w:rFonts w:ascii="Tahoma" w:eastAsia="PMingLiU" w:hAnsi="Tahoma" w:cs="Tahoma"/>
          <w:sz w:val="18"/>
          <w:szCs w:val="18"/>
        </w:rPr>
        <w:t>份軟體使用權</w:t>
      </w:r>
    </w:p>
    <w:p w14:paraId="61FFBD9C" w14:textId="77777777" w:rsidR="00113634" w:rsidRPr="000A7F06" w:rsidRDefault="00113634" w:rsidP="00E63984">
      <w:pPr>
        <w:pStyle w:val="ListParagraph"/>
        <w:ind w:left="1260"/>
        <w:rPr>
          <w:rFonts w:ascii="Tahoma" w:eastAsia="PMingLiU" w:hAnsi="Tahoma" w:cs="Tahoma"/>
          <w:sz w:val="18"/>
          <w:szCs w:val="18"/>
        </w:rPr>
      </w:pPr>
    </w:p>
    <w:p w14:paraId="61FFBD9D" w14:textId="77777777" w:rsidR="00113634" w:rsidRPr="000A7F06" w:rsidRDefault="00113634" w:rsidP="00957DE8">
      <w:pPr>
        <w:pStyle w:val="ListParagraph"/>
        <w:rPr>
          <w:rFonts w:ascii="Tahoma" w:eastAsia="PMingLiU" w:hAnsi="Tahoma" w:cs="Tahoma"/>
          <w:sz w:val="18"/>
          <w:szCs w:val="18"/>
          <w:lang w:eastAsia="zh-TW"/>
        </w:rPr>
      </w:pPr>
      <w:r w:rsidRPr="000A7F06">
        <w:rPr>
          <w:rFonts w:ascii="Tahoma" w:eastAsia="PMingLiU" w:hAnsi="Tahoma" w:cs="Tahoma"/>
          <w:sz w:val="18"/>
          <w:szCs w:val="18"/>
          <w:lang w:eastAsia="zh-TW"/>
        </w:rPr>
        <w:t>(</w:t>
      </w:r>
      <w:r w:rsidRPr="000A7F06">
        <w:rPr>
          <w:rFonts w:ascii="Tahoma" w:eastAsia="PMingLiU" w:hAnsi="Tahoma" w:cs="Tahoma"/>
          <w:sz w:val="18"/>
          <w:szCs w:val="18"/>
          <w:lang w:eastAsia="zh-TW"/>
        </w:rPr>
        <w:t>如果以上任何產品之新版本可依客戶於其</w:t>
      </w:r>
      <w:r w:rsidRPr="000A7F06">
        <w:rPr>
          <w:rFonts w:ascii="Tahoma" w:eastAsia="PMingLiU" w:hAnsi="Tahoma" w:cs="Tahoma"/>
          <w:sz w:val="18"/>
          <w:szCs w:val="18"/>
          <w:lang w:eastAsia="zh-TW"/>
        </w:rPr>
        <w:t xml:space="preserve"> EBS 2008 Standard </w:t>
      </w:r>
      <w:r w:rsidRPr="000A7F06">
        <w:rPr>
          <w:rFonts w:ascii="Tahoma" w:eastAsia="PMingLiU" w:hAnsi="Tahoma" w:cs="Tahoma"/>
          <w:sz w:val="18"/>
          <w:szCs w:val="18"/>
          <w:lang w:eastAsia="zh-TW"/>
        </w:rPr>
        <w:t>使用權的有效軟體保證範圍屆滿之前取得合格使用權時所根據的大量授權方案而取得，則該客戶將有資格使用該新版本替代以上所指定的版本。</w:t>
      </w:r>
      <w:r w:rsidRPr="000A7F06">
        <w:rPr>
          <w:rFonts w:ascii="Tahoma" w:eastAsia="PMingLiU" w:hAnsi="Tahoma" w:cs="Tahoma"/>
          <w:sz w:val="18"/>
          <w:szCs w:val="18"/>
          <w:lang w:eastAsia="zh-TW"/>
        </w:rPr>
        <w:t>)</w:t>
      </w:r>
    </w:p>
    <w:p w14:paraId="61FFBD9E" w14:textId="77777777" w:rsidR="00113634" w:rsidRPr="000A7F06" w:rsidRDefault="00113634" w:rsidP="00957DE8">
      <w:pPr>
        <w:pStyle w:val="ListParagraph"/>
        <w:rPr>
          <w:rFonts w:ascii="Tahoma" w:eastAsia="PMingLiU" w:hAnsi="Tahoma" w:cs="Tahoma"/>
          <w:sz w:val="18"/>
          <w:szCs w:val="18"/>
          <w:lang w:eastAsia="zh-TW"/>
        </w:rPr>
      </w:pPr>
    </w:p>
    <w:p w14:paraId="61FFBD9F" w14:textId="77777777" w:rsidR="00113634" w:rsidRPr="000A7F06" w:rsidRDefault="00113634" w:rsidP="00957DE8">
      <w:pPr>
        <w:ind w:left="720"/>
        <w:rPr>
          <w:rFonts w:eastAsia="PMingLiU" w:cs="Tahoma"/>
          <w:szCs w:val="18"/>
          <w:lang w:eastAsia="zh-TW"/>
        </w:rPr>
      </w:pPr>
      <w:r w:rsidRPr="000A7F06">
        <w:rPr>
          <w:rFonts w:eastAsia="PMingLiU" w:cs="Tahoma"/>
          <w:szCs w:val="18"/>
          <w:lang w:eastAsia="zh-TW"/>
        </w:rPr>
        <w:t>客戶的大量授權合約及本產品條件注意事項可為這些免費使用權提供證明。依免費使用權而使用軟體需受客戶合約的條款及條件以及個別產品的產品使用權所拘束。除</w:t>
      </w:r>
      <w:r w:rsidRPr="000A7F06">
        <w:rPr>
          <w:rFonts w:eastAsia="PMingLiU" w:cs="Tahoma"/>
          <w:szCs w:val="18"/>
          <w:lang w:eastAsia="zh-TW"/>
        </w:rPr>
        <w:t xml:space="preserve"> Forefront Protection for Exchange Server 2010 </w:t>
      </w:r>
      <w:r w:rsidRPr="000A7F06">
        <w:rPr>
          <w:rFonts w:eastAsia="PMingLiU" w:cs="Tahoma"/>
          <w:szCs w:val="18"/>
          <w:lang w:eastAsia="zh-TW"/>
        </w:rPr>
        <w:t>的情況外，依免費使用權對軟體的使用權會於依合格使用權而使用軟體的權利屆滿時失去效力。</w:t>
      </w:r>
      <w:r w:rsidRPr="000A7F06">
        <w:rPr>
          <w:rFonts w:eastAsia="PMingLiU" w:cs="Tahoma"/>
          <w:szCs w:val="18"/>
          <w:lang w:eastAsia="zh-TW"/>
        </w:rPr>
        <w:t xml:space="preserve">Forefront Protection for Exchange Server 2010 </w:t>
      </w:r>
      <w:r w:rsidRPr="000A7F06">
        <w:rPr>
          <w:rFonts w:eastAsia="PMingLiU" w:cs="Tahoma"/>
          <w:szCs w:val="18"/>
          <w:lang w:eastAsia="zh-TW"/>
        </w:rPr>
        <w:t>的使用權會隨著合格使用權的軟體保證範圍屆滿而失去效力。</w:t>
      </w:r>
      <w:r w:rsidR="000A7F06">
        <w:rPr>
          <w:rFonts w:eastAsia="PMingLiU" w:cs="Tahoma"/>
          <w:szCs w:val="18"/>
          <w:lang w:eastAsia="zh-TW"/>
        </w:rPr>
        <w:br/>
      </w:r>
      <w:r w:rsidRPr="000A7F06">
        <w:rPr>
          <w:rFonts w:eastAsia="PMingLiU" w:cs="Tahoma"/>
          <w:szCs w:val="18"/>
          <w:lang w:eastAsia="zh-TW"/>
        </w:rPr>
        <w:t>無論如何，免費使用權均無法從合格使用權單獨移轉過來。</w:t>
      </w:r>
    </w:p>
    <w:p w14:paraId="61FFBDA0" w14:textId="77777777" w:rsidR="00113634" w:rsidRPr="000A7F06" w:rsidRDefault="00113634" w:rsidP="00E63984">
      <w:pPr>
        <w:pStyle w:val="ListParagraph"/>
        <w:ind w:left="1260"/>
        <w:rPr>
          <w:rFonts w:ascii="Tahoma" w:eastAsia="PMingLiU" w:hAnsi="Tahoma" w:cs="Tahoma"/>
          <w:sz w:val="18"/>
          <w:szCs w:val="18"/>
          <w:lang w:eastAsia="zh-TW"/>
        </w:rPr>
      </w:pPr>
    </w:p>
    <w:p w14:paraId="61FFBDA1" w14:textId="77777777" w:rsidR="00113634" w:rsidRPr="000A7F06" w:rsidRDefault="00113634" w:rsidP="00957DE8">
      <w:pPr>
        <w:tabs>
          <w:tab w:val="left" w:pos="1260"/>
        </w:tabs>
        <w:ind w:left="720"/>
        <w:rPr>
          <w:rFonts w:eastAsia="PMingLiU" w:cs="Tahoma"/>
          <w:szCs w:val="18"/>
        </w:rPr>
      </w:pPr>
      <w:r w:rsidRPr="000A7F06">
        <w:rPr>
          <w:rFonts w:eastAsia="PMingLiU" w:cs="Tahoma"/>
          <w:szCs w:val="18"/>
          <w:u w:val="single"/>
        </w:rPr>
        <w:t>大量授權</w:t>
      </w:r>
      <w:r w:rsidRPr="000A7F06">
        <w:rPr>
          <w:rFonts w:eastAsia="PMingLiU" w:cs="Tahoma"/>
          <w:szCs w:val="18"/>
          <w:u w:val="single"/>
        </w:rPr>
        <w:t xml:space="preserve"> Windows Essential Business Server (EBS) 2008 Premium </w:t>
      </w:r>
      <w:r w:rsidRPr="000A7F06">
        <w:rPr>
          <w:rFonts w:eastAsia="PMingLiU" w:cs="Tahoma"/>
          <w:szCs w:val="18"/>
          <w:u w:val="single"/>
        </w:rPr>
        <w:t>客戶</w:t>
      </w:r>
      <w:r w:rsidRPr="000A7F06">
        <w:rPr>
          <w:rFonts w:eastAsia="PMingLiU" w:cs="Tahoma"/>
          <w:szCs w:val="18"/>
        </w:rPr>
        <w:t>將有額外資格自</w:t>
      </w:r>
      <w:r w:rsidRPr="000A7F06">
        <w:rPr>
          <w:rFonts w:eastAsia="PMingLiU" w:cs="Tahoma"/>
          <w:szCs w:val="18"/>
        </w:rPr>
        <w:t xml:space="preserve"> 2010 </w:t>
      </w:r>
      <w:r w:rsidRPr="000A7F06">
        <w:rPr>
          <w:rFonts w:eastAsia="PMingLiU" w:cs="Tahoma"/>
          <w:szCs w:val="18"/>
        </w:rPr>
        <w:t>年</w:t>
      </w:r>
      <w:r w:rsidRPr="000A7F06">
        <w:rPr>
          <w:rFonts w:eastAsia="PMingLiU" w:cs="Tahoma"/>
          <w:szCs w:val="18"/>
        </w:rPr>
        <w:t xml:space="preserve"> 7 </w:t>
      </w:r>
      <w:r w:rsidRPr="000A7F06">
        <w:rPr>
          <w:rFonts w:eastAsia="PMingLiU" w:cs="Tahoma"/>
          <w:szCs w:val="18"/>
        </w:rPr>
        <w:t>月</w:t>
      </w:r>
      <w:r w:rsidRPr="000A7F06">
        <w:rPr>
          <w:rFonts w:eastAsia="PMingLiU" w:cs="Tahoma"/>
          <w:szCs w:val="18"/>
        </w:rPr>
        <w:t xml:space="preserve"> 1 </w:t>
      </w:r>
      <w:r w:rsidRPr="000A7F06">
        <w:rPr>
          <w:rFonts w:eastAsia="PMingLiU" w:cs="Tahoma"/>
          <w:szCs w:val="18"/>
        </w:rPr>
        <w:t>日起針對其擁有之具備有效軟體保證範圍的每個</w:t>
      </w:r>
      <w:r w:rsidRPr="000A7F06">
        <w:rPr>
          <w:rFonts w:eastAsia="PMingLiU" w:cs="Tahoma"/>
          <w:szCs w:val="18"/>
        </w:rPr>
        <w:t xml:space="preserve"> EBS 2008 Premium </w:t>
      </w:r>
      <w:r w:rsidRPr="000A7F06">
        <w:rPr>
          <w:rFonts w:eastAsia="PMingLiU" w:cs="Tahoma"/>
          <w:szCs w:val="18"/>
        </w:rPr>
        <w:t>的使用權，取得下列免費的使用權：</w:t>
      </w:r>
    </w:p>
    <w:p w14:paraId="61FFBDA2" w14:textId="77777777" w:rsidR="00A6493D" w:rsidRPr="000A7F06" w:rsidRDefault="00A6493D" w:rsidP="00E63984">
      <w:pPr>
        <w:pStyle w:val="ListParagraph"/>
        <w:ind w:left="1620"/>
        <w:contextualSpacing w:val="0"/>
        <w:rPr>
          <w:rFonts w:ascii="Tahoma" w:eastAsia="PMingLiU" w:hAnsi="Tahoma" w:cs="Tahoma"/>
          <w:sz w:val="18"/>
          <w:szCs w:val="18"/>
        </w:rPr>
      </w:pPr>
    </w:p>
    <w:p w14:paraId="61FFBDA3" w14:textId="77777777" w:rsidR="00113634" w:rsidRPr="000A7F06" w:rsidRDefault="00113634" w:rsidP="00957DE8">
      <w:pPr>
        <w:pStyle w:val="ListParagraph"/>
        <w:numPr>
          <w:ilvl w:val="0"/>
          <w:numId w:val="29"/>
        </w:numPr>
        <w:spacing w:after="60"/>
        <w:contextualSpacing w:val="0"/>
        <w:rPr>
          <w:rFonts w:ascii="Tahoma" w:eastAsia="PMingLiU" w:hAnsi="Tahoma" w:cs="Tahoma"/>
          <w:sz w:val="18"/>
          <w:szCs w:val="18"/>
        </w:rPr>
      </w:pPr>
      <w:r w:rsidRPr="000A7F06">
        <w:rPr>
          <w:rFonts w:ascii="Tahoma" w:eastAsia="PMingLiU" w:hAnsi="Tahoma" w:cs="Tahoma"/>
          <w:sz w:val="18"/>
          <w:szCs w:val="18"/>
        </w:rPr>
        <w:t xml:space="preserve">Windows Server 2008 R2 Standard </w:t>
      </w:r>
      <w:r w:rsidRPr="000A7F06">
        <w:rPr>
          <w:rFonts w:ascii="Tahoma" w:eastAsia="PMingLiU" w:hAnsi="Tahoma" w:cs="Tahoma"/>
          <w:sz w:val="18"/>
          <w:szCs w:val="18"/>
        </w:rPr>
        <w:t>的</w:t>
      </w:r>
      <w:r w:rsidRPr="000A7F06">
        <w:rPr>
          <w:rFonts w:ascii="Tahoma" w:eastAsia="PMingLiU" w:hAnsi="Tahoma" w:cs="Tahoma"/>
          <w:sz w:val="18"/>
          <w:szCs w:val="18"/>
        </w:rPr>
        <w:t xml:space="preserve"> 4 </w:t>
      </w:r>
      <w:r w:rsidRPr="000A7F06">
        <w:rPr>
          <w:rFonts w:ascii="Tahoma" w:eastAsia="PMingLiU" w:hAnsi="Tahoma" w:cs="Tahoma"/>
          <w:sz w:val="18"/>
          <w:szCs w:val="18"/>
        </w:rPr>
        <w:t>份軟體使用權</w:t>
      </w:r>
    </w:p>
    <w:p w14:paraId="61FFBDA4" w14:textId="77777777" w:rsidR="00113634" w:rsidRPr="000A7F06" w:rsidRDefault="00113634" w:rsidP="00957DE8">
      <w:pPr>
        <w:pStyle w:val="ListParagraph"/>
        <w:numPr>
          <w:ilvl w:val="0"/>
          <w:numId w:val="29"/>
        </w:numPr>
        <w:spacing w:after="60"/>
        <w:contextualSpacing w:val="0"/>
        <w:rPr>
          <w:rFonts w:ascii="Tahoma" w:eastAsia="PMingLiU" w:hAnsi="Tahoma" w:cs="Tahoma"/>
          <w:sz w:val="18"/>
          <w:szCs w:val="18"/>
        </w:rPr>
      </w:pPr>
      <w:r w:rsidRPr="000A7F06">
        <w:rPr>
          <w:rFonts w:ascii="Tahoma" w:eastAsia="PMingLiU" w:hAnsi="Tahoma" w:cs="Tahoma"/>
          <w:sz w:val="18"/>
          <w:szCs w:val="18"/>
        </w:rPr>
        <w:t xml:space="preserve">SQL Server 2008 R2 Standard </w:t>
      </w:r>
      <w:r w:rsidRPr="000A7F06">
        <w:rPr>
          <w:rFonts w:ascii="Tahoma" w:eastAsia="PMingLiU" w:hAnsi="Tahoma" w:cs="Tahoma"/>
          <w:sz w:val="18"/>
          <w:szCs w:val="18"/>
        </w:rPr>
        <w:t>的</w:t>
      </w:r>
      <w:r w:rsidRPr="000A7F06">
        <w:rPr>
          <w:rFonts w:ascii="Tahoma" w:eastAsia="PMingLiU" w:hAnsi="Tahoma" w:cs="Tahoma"/>
          <w:sz w:val="18"/>
          <w:szCs w:val="18"/>
        </w:rPr>
        <w:t xml:space="preserve"> 1 </w:t>
      </w:r>
      <w:r w:rsidRPr="000A7F06">
        <w:rPr>
          <w:rFonts w:ascii="Tahoma" w:eastAsia="PMingLiU" w:hAnsi="Tahoma" w:cs="Tahoma"/>
          <w:sz w:val="18"/>
          <w:szCs w:val="18"/>
        </w:rPr>
        <w:t>份軟體使用權</w:t>
      </w:r>
    </w:p>
    <w:p w14:paraId="61FFBDA5" w14:textId="77777777" w:rsidR="00113634" w:rsidRPr="000A7F06" w:rsidRDefault="00113634" w:rsidP="00957DE8">
      <w:pPr>
        <w:pStyle w:val="ListParagraph"/>
        <w:numPr>
          <w:ilvl w:val="0"/>
          <w:numId w:val="29"/>
        </w:numPr>
        <w:spacing w:after="60"/>
        <w:contextualSpacing w:val="0"/>
        <w:rPr>
          <w:rFonts w:ascii="Tahoma" w:eastAsia="PMingLiU" w:hAnsi="Tahoma" w:cs="Tahoma"/>
          <w:sz w:val="18"/>
          <w:szCs w:val="18"/>
        </w:rPr>
      </w:pPr>
      <w:r w:rsidRPr="000A7F06">
        <w:rPr>
          <w:rFonts w:ascii="Tahoma" w:eastAsia="PMingLiU" w:hAnsi="Tahoma" w:cs="Tahoma"/>
          <w:sz w:val="18"/>
          <w:szCs w:val="18"/>
        </w:rPr>
        <w:t xml:space="preserve">Exchange Server 2010 Standard </w:t>
      </w:r>
      <w:r w:rsidRPr="000A7F06">
        <w:rPr>
          <w:rFonts w:ascii="Tahoma" w:eastAsia="PMingLiU" w:hAnsi="Tahoma" w:cs="Tahoma"/>
          <w:sz w:val="18"/>
          <w:szCs w:val="18"/>
        </w:rPr>
        <w:t>的</w:t>
      </w:r>
      <w:r w:rsidRPr="000A7F06">
        <w:rPr>
          <w:rFonts w:ascii="Tahoma" w:eastAsia="PMingLiU" w:hAnsi="Tahoma" w:cs="Tahoma"/>
          <w:sz w:val="18"/>
          <w:szCs w:val="18"/>
        </w:rPr>
        <w:t xml:space="preserve"> 2 </w:t>
      </w:r>
      <w:r w:rsidRPr="000A7F06">
        <w:rPr>
          <w:rFonts w:ascii="Tahoma" w:eastAsia="PMingLiU" w:hAnsi="Tahoma" w:cs="Tahoma"/>
          <w:sz w:val="18"/>
          <w:szCs w:val="18"/>
        </w:rPr>
        <w:t>份軟體使用權</w:t>
      </w:r>
    </w:p>
    <w:p w14:paraId="61FFBDA6" w14:textId="77777777" w:rsidR="00113634" w:rsidRPr="000A7F06" w:rsidRDefault="00113634" w:rsidP="00957DE8">
      <w:pPr>
        <w:pStyle w:val="ListParagraph"/>
        <w:numPr>
          <w:ilvl w:val="0"/>
          <w:numId w:val="29"/>
        </w:numPr>
        <w:spacing w:after="60"/>
        <w:contextualSpacing w:val="0"/>
        <w:rPr>
          <w:rFonts w:ascii="Tahoma" w:eastAsia="PMingLiU" w:hAnsi="Tahoma" w:cs="Tahoma"/>
          <w:sz w:val="18"/>
          <w:szCs w:val="18"/>
        </w:rPr>
      </w:pPr>
      <w:r w:rsidRPr="000A7F06">
        <w:rPr>
          <w:rFonts w:ascii="Tahoma" w:eastAsia="PMingLiU" w:hAnsi="Tahoma" w:cs="Tahoma"/>
          <w:sz w:val="18"/>
          <w:szCs w:val="18"/>
        </w:rPr>
        <w:t xml:space="preserve">System Center Essentials 2010 </w:t>
      </w:r>
      <w:r w:rsidRPr="000A7F06">
        <w:rPr>
          <w:rFonts w:ascii="Tahoma" w:eastAsia="PMingLiU" w:hAnsi="Tahoma" w:cs="Tahoma"/>
          <w:sz w:val="18"/>
          <w:szCs w:val="18"/>
        </w:rPr>
        <w:t>的</w:t>
      </w:r>
      <w:r w:rsidRPr="000A7F06">
        <w:rPr>
          <w:rFonts w:ascii="Tahoma" w:eastAsia="PMingLiU" w:hAnsi="Tahoma" w:cs="Tahoma"/>
          <w:sz w:val="18"/>
          <w:szCs w:val="18"/>
        </w:rPr>
        <w:t xml:space="preserve"> 1 </w:t>
      </w:r>
      <w:r w:rsidRPr="000A7F06">
        <w:rPr>
          <w:rFonts w:ascii="Tahoma" w:eastAsia="PMingLiU" w:hAnsi="Tahoma" w:cs="Tahoma"/>
          <w:sz w:val="18"/>
          <w:szCs w:val="18"/>
        </w:rPr>
        <w:t>份軟體使用權與</w:t>
      </w:r>
      <w:r w:rsidRPr="000A7F06">
        <w:rPr>
          <w:rFonts w:ascii="Tahoma" w:eastAsia="PMingLiU" w:hAnsi="Tahoma" w:cs="Tahoma"/>
          <w:sz w:val="18"/>
          <w:szCs w:val="18"/>
        </w:rPr>
        <w:t xml:space="preserve"> 10 </w:t>
      </w:r>
      <w:r w:rsidRPr="000A7F06">
        <w:rPr>
          <w:rFonts w:ascii="Tahoma" w:eastAsia="PMingLiU" w:hAnsi="Tahoma" w:cs="Tahoma"/>
          <w:sz w:val="18"/>
          <w:szCs w:val="18"/>
        </w:rPr>
        <w:t>份伺服器和</w:t>
      </w:r>
      <w:r w:rsidRPr="000A7F06">
        <w:rPr>
          <w:rFonts w:ascii="Tahoma" w:eastAsia="PMingLiU" w:hAnsi="Tahoma" w:cs="Tahoma"/>
          <w:sz w:val="18"/>
          <w:szCs w:val="18"/>
        </w:rPr>
        <w:t xml:space="preserve"> 50 </w:t>
      </w:r>
      <w:r w:rsidRPr="000A7F06">
        <w:rPr>
          <w:rFonts w:ascii="Tahoma" w:eastAsia="PMingLiU" w:hAnsi="Tahoma" w:cs="Tahoma"/>
          <w:sz w:val="18"/>
          <w:szCs w:val="18"/>
        </w:rPr>
        <w:t>份用戶端管理使用權</w:t>
      </w:r>
    </w:p>
    <w:p w14:paraId="61FFBDA7" w14:textId="77777777" w:rsidR="00113634" w:rsidRPr="000A7F06" w:rsidRDefault="00113634" w:rsidP="00957DE8">
      <w:pPr>
        <w:pStyle w:val="ListParagraph"/>
        <w:numPr>
          <w:ilvl w:val="0"/>
          <w:numId w:val="29"/>
        </w:numPr>
        <w:spacing w:after="60"/>
        <w:contextualSpacing w:val="0"/>
        <w:rPr>
          <w:rFonts w:ascii="Tahoma" w:eastAsia="PMingLiU" w:hAnsi="Tahoma" w:cs="Tahoma"/>
          <w:sz w:val="18"/>
          <w:szCs w:val="18"/>
        </w:rPr>
      </w:pPr>
      <w:r w:rsidRPr="000A7F06">
        <w:rPr>
          <w:rFonts w:ascii="Tahoma" w:eastAsia="PMingLiU" w:hAnsi="Tahoma" w:cs="Tahoma"/>
          <w:sz w:val="18"/>
          <w:szCs w:val="18"/>
        </w:rPr>
        <w:t xml:space="preserve">Forefront Threat Management Gateway Medium Business 2010 </w:t>
      </w:r>
      <w:r w:rsidRPr="000A7F06">
        <w:rPr>
          <w:rFonts w:ascii="Tahoma" w:eastAsia="PMingLiU" w:hAnsi="Tahoma" w:cs="Tahoma"/>
          <w:sz w:val="18"/>
          <w:szCs w:val="18"/>
        </w:rPr>
        <w:t>的</w:t>
      </w:r>
      <w:r w:rsidRPr="000A7F06">
        <w:rPr>
          <w:rFonts w:ascii="Tahoma" w:eastAsia="PMingLiU" w:hAnsi="Tahoma" w:cs="Tahoma"/>
          <w:sz w:val="18"/>
          <w:szCs w:val="18"/>
        </w:rPr>
        <w:t xml:space="preserve"> 1 </w:t>
      </w:r>
      <w:r w:rsidRPr="000A7F06">
        <w:rPr>
          <w:rFonts w:ascii="Tahoma" w:eastAsia="PMingLiU" w:hAnsi="Tahoma" w:cs="Tahoma"/>
          <w:sz w:val="18"/>
          <w:szCs w:val="18"/>
        </w:rPr>
        <w:t>份軟體使用權</w:t>
      </w:r>
    </w:p>
    <w:p w14:paraId="61FFBDA8" w14:textId="77777777" w:rsidR="00113634" w:rsidRPr="000A7F06" w:rsidRDefault="00113634" w:rsidP="00E63984">
      <w:pPr>
        <w:pStyle w:val="ListParagraph"/>
        <w:ind w:left="1620"/>
        <w:rPr>
          <w:rFonts w:ascii="Tahoma" w:eastAsia="PMingLiU" w:hAnsi="Tahoma" w:cs="Tahoma"/>
          <w:sz w:val="18"/>
          <w:szCs w:val="18"/>
        </w:rPr>
      </w:pPr>
    </w:p>
    <w:p w14:paraId="61FFBDA9" w14:textId="77777777" w:rsidR="00113634" w:rsidRPr="000A7F06" w:rsidRDefault="00113634" w:rsidP="00957DE8">
      <w:pPr>
        <w:pStyle w:val="ListParagraph"/>
        <w:rPr>
          <w:rFonts w:ascii="Tahoma" w:eastAsia="PMingLiU" w:hAnsi="Tahoma" w:cs="Tahoma"/>
          <w:sz w:val="18"/>
          <w:szCs w:val="18"/>
          <w:lang w:eastAsia="zh-TW"/>
        </w:rPr>
      </w:pPr>
      <w:r w:rsidRPr="000A7F06">
        <w:rPr>
          <w:rFonts w:ascii="Tahoma" w:eastAsia="PMingLiU" w:hAnsi="Tahoma" w:cs="Tahoma"/>
          <w:sz w:val="18"/>
          <w:szCs w:val="18"/>
          <w:lang w:eastAsia="zh-TW"/>
        </w:rPr>
        <w:t>(</w:t>
      </w:r>
      <w:r w:rsidRPr="000A7F06">
        <w:rPr>
          <w:rFonts w:ascii="Tahoma" w:eastAsia="PMingLiU" w:hAnsi="Tahoma" w:cs="Tahoma"/>
          <w:sz w:val="18"/>
          <w:szCs w:val="18"/>
          <w:lang w:eastAsia="zh-TW"/>
        </w:rPr>
        <w:t>如果以上任何產品之新版本可依客戶於其</w:t>
      </w:r>
      <w:r w:rsidRPr="000A7F06">
        <w:rPr>
          <w:rFonts w:ascii="Tahoma" w:eastAsia="PMingLiU" w:hAnsi="Tahoma" w:cs="Tahoma"/>
          <w:sz w:val="18"/>
          <w:szCs w:val="18"/>
          <w:lang w:eastAsia="zh-TW"/>
        </w:rPr>
        <w:t xml:space="preserve"> EBS 2008 Premium </w:t>
      </w:r>
      <w:r w:rsidRPr="000A7F06">
        <w:rPr>
          <w:rFonts w:ascii="Tahoma" w:eastAsia="PMingLiU" w:hAnsi="Tahoma" w:cs="Tahoma"/>
          <w:sz w:val="18"/>
          <w:szCs w:val="18"/>
          <w:lang w:eastAsia="zh-TW"/>
        </w:rPr>
        <w:t>使用權的有效軟體保證範圍屆滿之前取得合格使用權時所根據的大量授權方案而取得，則該客戶將有資格使用該新版本替代以上所指定的版本。</w:t>
      </w:r>
      <w:r w:rsidRPr="000A7F06">
        <w:rPr>
          <w:rFonts w:ascii="Tahoma" w:eastAsia="PMingLiU" w:hAnsi="Tahoma" w:cs="Tahoma"/>
          <w:sz w:val="18"/>
          <w:szCs w:val="18"/>
          <w:lang w:eastAsia="zh-TW"/>
        </w:rPr>
        <w:t>)</w:t>
      </w:r>
    </w:p>
    <w:p w14:paraId="61FFBDAA" w14:textId="77777777" w:rsidR="00113634" w:rsidRPr="000A7F06" w:rsidRDefault="00113634" w:rsidP="00EF2279">
      <w:pPr>
        <w:pStyle w:val="ListParagraph"/>
        <w:ind w:left="1260"/>
        <w:rPr>
          <w:rFonts w:ascii="Tahoma" w:eastAsia="PMingLiU" w:hAnsi="Tahoma" w:cs="Tahoma"/>
          <w:sz w:val="18"/>
          <w:szCs w:val="18"/>
          <w:lang w:eastAsia="zh-TW"/>
        </w:rPr>
      </w:pPr>
    </w:p>
    <w:p w14:paraId="61FFBDAB" w14:textId="77777777" w:rsidR="00113634" w:rsidRPr="000A7F06" w:rsidRDefault="00113634" w:rsidP="00957DE8">
      <w:pPr>
        <w:ind w:left="720"/>
        <w:rPr>
          <w:rFonts w:eastAsia="PMingLiU" w:cs="Tahoma"/>
          <w:szCs w:val="18"/>
          <w:lang w:eastAsia="zh-TW"/>
        </w:rPr>
      </w:pPr>
      <w:r w:rsidRPr="000A7F06">
        <w:rPr>
          <w:rFonts w:eastAsia="PMingLiU" w:cs="Tahoma"/>
          <w:szCs w:val="18"/>
          <w:lang w:eastAsia="zh-TW"/>
        </w:rPr>
        <w:t>客戶的大量授權合約及本產品條件注意事項可為這些免費使用權提供證明。依免費使用權而使用軟體需受客戶合約的條款及條件以及個別產品的產品使用權所拘束。除</w:t>
      </w:r>
      <w:r w:rsidRPr="000A7F06">
        <w:rPr>
          <w:rFonts w:eastAsia="PMingLiU" w:cs="Tahoma"/>
          <w:szCs w:val="18"/>
          <w:lang w:eastAsia="zh-TW"/>
        </w:rPr>
        <w:t xml:space="preserve"> Forefront Protection for Exchange Server 2010 </w:t>
      </w:r>
      <w:r w:rsidRPr="000A7F06">
        <w:rPr>
          <w:rFonts w:eastAsia="PMingLiU" w:cs="Tahoma"/>
          <w:szCs w:val="18"/>
          <w:lang w:eastAsia="zh-TW"/>
        </w:rPr>
        <w:t>的情況外，依免費使用權對軟體的使用權會於依合格使用權而使用軟體的權利屆滿時失去效力。</w:t>
      </w:r>
      <w:r w:rsidRPr="000A7F06">
        <w:rPr>
          <w:rFonts w:eastAsia="PMingLiU" w:cs="Tahoma"/>
          <w:szCs w:val="18"/>
          <w:lang w:eastAsia="zh-TW"/>
        </w:rPr>
        <w:t xml:space="preserve">Forefront Protection for Exchange Server 2010 </w:t>
      </w:r>
      <w:r w:rsidRPr="000A7F06">
        <w:rPr>
          <w:rFonts w:eastAsia="PMingLiU" w:cs="Tahoma"/>
          <w:szCs w:val="18"/>
          <w:lang w:eastAsia="zh-TW"/>
        </w:rPr>
        <w:t>的使用權會隨著合格使用權的軟體保證範圍屆滿而失去效力。無論如何，免費使用權均無法從合格使用權單獨移轉過來。</w:t>
      </w:r>
    </w:p>
    <w:p w14:paraId="61FFBDAC" w14:textId="77777777" w:rsidR="00113634" w:rsidRPr="000A7F06" w:rsidRDefault="00113634" w:rsidP="00957DE8">
      <w:pPr>
        <w:pStyle w:val="ListParagraph"/>
        <w:spacing w:after="60"/>
        <w:contextualSpacing w:val="0"/>
        <w:rPr>
          <w:rFonts w:ascii="Tahoma" w:eastAsia="PMingLiU" w:hAnsi="Tahoma" w:cs="Tahoma"/>
          <w:sz w:val="18"/>
          <w:szCs w:val="18"/>
        </w:rPr>
      </w:pPr>
      <w:r w:rsidRPr="000A7F06">
        <w:rPr>
          <w:rFonts w:ascii="Tahoma" w:eastAsia="PMingLiU" w:hAnsi="Tahoma" w:cs="Tahoma"/>
          <w:b/>
          <w:sz w:val="18"/>
          <w:szCs w:val="18"/>
        </w:rPr>
        <w:t xml:space="preserve">Windows Essential Business Server (EBS) 2008 CAL </w:t>
      </w:r>
      <w:r w:rsidRPr="000A7F06">
        <w:rPr>
          <w:rFonts w:ascii="Tahoma" w:eastAsia="PMingLiU" w:hAnsi="Tahoma" w:cs="Tahoma"/>
          <w:b/>
          <w:sz w:val="18"/>
          <w:szCs w:val="18"/>
        </w:rPr>
        <w:t>的額外使用權利</w:t>
      </w:r>
    </w:p>
    <w:p w14:paraId="61FFBDAD" w14:textId="77777777" w:rsidR="00113634" w:rsidRPr="000A7F06" w:rsidRDefault="00113634" w:rsidP="00957DE8">
      <w:pPr>
        <w:ind w:left="720"/>
        <w:rPr>
          <w:rFonts w:eastAsia="PMingLiU" w:cs="Tahoma"/>
          <w:szCs w:val="18"/>
        </w:rPr>
      </w:pPr>
      <w:r w:rsidRPr="000A7F06">
        <w:rPr>
          <w:rFonts w:eastAsia="PMingLiU" w:cs="Tahoma"/>
          <w:szCs w:val="18"/>
        </w:rPr>
        <w:t>無論</w:t>
      </w:r>
      <w:r w:rsidRPr="000A7F06">
        <w:rPr>
          <w:rFonts w:eastAsia="PMingLiU" w:cs="Tahoma"/>
          <w:szCs w:val="18"/>
        </w:rPr>
        <w:t xml:space="preserve"> Windows Server 2008 </w:t>
      </w:r>
      <w:r w:rsidRPr="000A7F06">
        <w:rPr>
          <w:rFonts w:eastAsia="PMingLiU" w:cs="Tahoma"/>
          <w:szCs w:val="18"/>
        </w:rPr>
        <w:t>及</w:t>
      </w:r>
      <w:r w:rsidRPr="000A7F06">
        <w:rPr>
          <w:rFonts w:eastAsia="PMingLiU" w:cs="Tahoma"/>
          <w:szCs w:val="18"/>
        </w:rPr>
        <w:t xml:space="preserve"> Exchange Server 2007 Standard </w:t>
      </w:r>
      <w:r w:rsidRPr="000A7F06">
        <w:rPr>
          <w:rFonts w:eastAsia="PMingLiU" w:cs="Tahoma"/>
          <w:szCs w:val="18"/>
        </w:rPr>
        <w:t>之產品使用權中是否有任何相反的規定，</w:t>
      </w:r>
      <w:r w:rsidR="000A7F06">
        <w:rPr>
          <w:rFonts w:eastAsia="PMingLiU" w:cs="Tahoma"/>
          <w:szCs w:val="18"/>
        </w:rPr>
        <w:br/>
      </w:r>
      <w:r w:rsidRPr="000A7F06">
        <w:rPr>
          <w:rFonts w:eastAsia="PMingLiU" w:cs="Tahoma"/>
          <w:szCs w:val="18"/>
        </w:rPr>
        <w:t>客戶得使用他們的</w:t>
      </w:r>
      <w:r w:rsidRPr="000A7F06">
        <w:rPr>
          <w:rFonts w:eastAsia="PMingLiU" w:cs="Tahoma"/>
          <w:szCs w:val="18"/>
        </w:rPr>
        <w:t xml:space="preserve"> EBS 2008 CAL Suite </w:t>
      </w:r>
      <w:r w:rsidRPr="000A7F06">
        <w:rPr>
          <w:rFonts w:eastAsia="PMingLiU" w:cs="Tahoma"/>
          <w:szCs w:val="18"/>
        </w:rPr>
        <w:t>及</w:t>
      </w:r>
      <w:r w:rsidRPr="000A7F06">
        <w:rPr>
          <w:rFonts w:eastAsia="PMingLiU" w:cs="Tahoma"/>
          <w:szCs w:val="18"/>
        </w:rPr>
        <w:t xml:space="preserve"> EBS 2008 CAL Suite for Premium </w:t>
      </w:r>
      <w:r w:rsidRPr="000A7F06">
        <w:rPr>
          <w:rFonts w:eastAsia="PMingLiU" w:cs="Tahoma"/>
          <w:szCs w:val="18"/>
        </w:rPr>
        <w:t>使用者及裝置來存取他們在</w:t>
      </w:r>
      <w:r w:rsidRPr="000A7F06">
        <w:rPr>
          <w:rFonts w:eastAsia="PMingLiU" w:cs="Tahoma"/>
          <w:szCs w:val="18"/>
        </w:rPr>
        <w:t xml:space="preserve"> EBS</w:t>
      </w:r>
      <w:r w:rsidR="000A7F06">
        <w:rPr>
          <w:rFonts w:eastAsia="PMingLiU" w:cs="Tahoma"/>
          <w:szCs w:val="18"/>
        </w:rPr>
        <w:t> </w:t>
      </w:r>
      <w:r w:rsidRPr="000A7F06">
        <w:rPr>
          <w:rFonts w:eastAsia="PMingLiU" w:cs="Tahoma"/>
          <w:szCs w:val="18"/>
        </w:rPr>
        <w:t xml:space="preserve">2008 </w:t>
      </w:r>
      <w:r w:rsidRPr="000A7F06">
        <w:rPr>
          <w:rFonts w:eastAsia="PMingLiU" w:cs="Tahoma"/>
          <w:szCs w:val="18"/>
        </w:rPr>
        <w:t>網域內部或外部之該軟體的授權執行個體。此外，無論</w:t>
      </w:r>
      <w:r w:rsidRPr="000A7F06">
        <w:rPr>
          <w:rFonts w:eastAsia="PMingLiU" w:cs="Tahoma"/>
          <w:szCs w:val="18"/>
        </w:rPr>
        <w:t xml:space="preserve"> SQL Server 2008 Standard </w:t>
      </w:r>
      <w:r w:rsidRPr="000A7F06">
        <w:rPr>
          <w:rFonts w:eastAsia="PMingLiU" w:cs="Tahoma"/>
          <w:szCs w:val="18"/>
        </w:rPr>
        <w:t>之產品使用權中是否有任何相反的規定，客戶得使用他們的</w:t>
      </w:r>
      <w:r w:rsidRPr="000A7F06">
        <w:rPr>
          <w:rFonts w:eastAsia="PMingLiU" w:cs="Tahoma"/>
          <w:szCs w:val="18"/>
        </w:rPr>
        <w:t xml:space="preserve"> EBS 2008 CAL Suite for Premium </w:t>
      </w:r>
      <w:r w:rsidRPr="000A7F06">
        <w:rPr>
          <w:rFonts w:eastAsia="PMingLiU" w:cs="Tahoma"/>
          <w:szCs w:val="18"/>
        </w:rPr>
        <w:t>使用者及裝置來存取他們在</w:t>
      </w:r>
      <w:r w:rsidRPr="000A7F06">
        <w:rPr>
          <w:rFonts w:eastAsia="PMingLiU" w:cs="Tahoma"/>
          <w:szCs w:val="18"/>
        </w:rPr>
        <w:t xml:space="preserve"> EBS 2008 </w:t>
      </w:r>
      <w:r w:rsidRPr="000A7F06">
        <w:rPr>
          <w:rFonts w:eastAsia="PMingLiU" w:cs="Tahoma"/>
          <w:szCs w:val="18"/>
        </w:rPr>
        <w:t>網域內部或外部之</w:t>
      </w:r>
      <w:r w:rsidRPr="000A7F06">
        <w:rPr>
          <w:rFonts w:eastAsia="PMingLiU" w:cs="Tahoma"/>
          <w:szCs w:val="18"/>
        </w:rPr>
        <w:t xml:space="preserve"> SQL Server 2008 Standard </w:t>
      </w:r>
      <w:r w:rsidRPr="000A7F06">
        <w:rPr>
          <w:rFonts w:eastAsia="PMingLiU" w:cs="Tahoma"/>
          <w:szCs w:val="18"/>
        </w:rPr>
        <w:t>的授權執行個體。</w:t>
      </w:r>
    </w:p>
    <w:p w14:paraId="61FFBDAE" w14:textId="77777777" w:rsidR="00113634" w:rsidRPr="000A7F06" w:rsidRDefault="00113634" w:rsidP="00EF2279">
      <w:pPr>
        <w:tabs>
          <w:tab w:val="left" w:pos="1260"/>
        </w:tabs>
        <w:ind w:left="1260"/>
        <w:rPr>
          <w:rFonts w:eastAsia="PMingLiU" w:cs="Tahoma"/>
          <w:szCs w:val="18"/>
        </w:rPr>
      </w:pPr>
    </w:p>
    <w:p w14:paraId="61FFBDAF" w14:textId="77777777" w:rsidR="00113634" w:rsidRPr="000A7F06" w:rsidRDefault="00113634" w:rsidP="00957DE8">
      <w:pPr>
        <w:tabs>
          <w:tab w:val="left" w:pos="1260"/>
        </w:tabs>
        <w:ind w:left="720"/>
        <w:rPr>
          <w:rFonts w:eastAsia="PMingLiU" w:cs="Tahoma"/>
          <w:spacing w:val="-2"/>
          <w:szCs w:val="18"/>
        </w:rPr>
      </w:pPr>
      <w:r w:rsidRPr="000A7F06">
        <w:rPr>
          <w:rFonts w:eastAsia="PMingLiU" w:cs="Tahoma"/>
          <w:spacing w:val="-2"/>
          <w:szCs w:val="18"/>
        </w:rPr>
        <w:t>自</w:t>
      </w:r>
      <w:r w:rsidRPr="000A7F06">
        <w:rPr>
          <w:rFonts w:eastAsia="PMingLiU" w:cs="Tahoma"/>
          <w:spacing w:val="-2"/>
          <w:szCs w:val="18"/>
        </w:rPr>
        <w:t xml:space="preserve"> 2010 </w:t>
      </w:r>
      <w:r w:rsidRPr="000A7F06">
        <w:rPr>
          <w:rFonts w:eastAsia="PMingLiU" w:cs="Tahoma"/>
          <w:spacing w:val="-2"/>
          <w:szCs w:val="18"/>
        </w:rPr>
        <w:t>年</w:t>
      </w:r>
      <w:r w:rsidRPr="000A7F06">
        <w:rPr>
          <w:rFonts w:eastAsia="PMingLiU" w:cs="Tahoma"/>
          <w:spacing w:val="-2"/>
          <w:szCs w:val="18"/>
        </w:rPr>
        <w:t xml:space="preserve"> 7 </w:t>
      </w:r>
      <w:r w:rsidRPr="000A7F06">
        <w:rPr>
          <w:rFonts w:eastAsia="PMingLiU" w:cs="Tahoma"/>
          <w:spacing w:val="-2"/>
          <w:szCs w:val="18"/>
        </w:rPr>
        <w:t>月</w:t>
      </w:r>
      <w:r w:rsidRPr="000A7F06">
        <w:rPr>
          <w:rFonts w:eastAsia="PMingLiU" w:cs="Tahoma"/>
          <w:spacing w:val="-2"/>
          <w:szCs w:val="18"/>
        </w:rPr>
        <w:t xml:space="preserve"> 1 </w:t>
      </w:r>
      <w:r w:rsidRPr="000A7F06">
        <w:rPr>
          <w:rFonts w:eastAsia="PMingLiU" w:cs="Tahoma"/>
          <w:spacing w:val="-2"/>
          <w:szCs w:val="18"/>
        </w:rPr>
        <w:t>日起具備</w:t>
      </w:r>
      <w:r w:rsidRPr="000A7F06">
        <w:rPr>
          <w:rFonts w:eastAsia="PMingLiU" w:cs="Tahoma"/>
          <w:spacing w:val="-2"/>
          <w:szCs w:val="18"/>
        </w:rPr>
        <w:t xml:space="preserve"> Windows Essential Business Server (EBS) 2008 CAL </w:t>
      </w:r>
      <w:r w:rsidRPr="000A7F06">
        <w:rPr>
          <w:rFonts w:eastAsia="PMingLiU" w:cs="Tahoma"/>
          <w:spacing w:val="-2"/>
          <w:szCs w:val="18"/>
        </w:rPr>
        <w:t>之有效軟體保證範圍的客戶：</w:t>
      </w:r>
    </w:p>
    <w:p w14:paraId="61FFBDB0" w14:textId="77777777" w:rsidR="00A6493D" w:rsidRPr="000A7F06" w:rsidRDefault="00A6493D" w:rsidP="00EF2279">
      <w:pPr>
        <w:pStyle w:val="ListParagraph"/>
        <w:tabs>
          <w:tab w:val="left" w:pos="1260"/>
        </w:tabs>
        <w:ind w:left="1260"/>
        <w:contextualSpacing w:val="0"/>
        <w:rPr>
          <w:rFonts w:ascii="Tahoma" w:eastAsia="PMingLiU" w:hAnsi="Tahoma" w:cs="Tahoma"/>
          <w:sz w:val="18"/>
          <w:szCs w:val="18"/>
        </w:rPr>
      </w:pPr>
    </w:p>
    <w:p w14:paraId="61FFBDB1" w14:textId="77777777" w:rsidR="00113634" w:rsidRPr="000A7F06" w:rsidRDefault="00113634" w:rsidP="00A434A4">
      <w:pPr>
        <w:pStyle w:val="ListParagraph"/>
        <w:numPr>
          <w:ilvl w:val="0"/>
          <w:numId w:val="146"/>
        </w:numPr>
        <w:tabs>
          <w:tab w:val="left" w:pos="1440"/>
        </w:tabs>
        <w:spacing w:after="60"/>
        <w:contextualSpacing w:val="0"/>
        <w:rPr>
          <w:rFonts w:ascii="Tahoma" w:eastAsia="PMingLiU" w:hAnsi="Tahoma" w:cs="Tahoma"/>
          <w:sz w:val="18"/>
          <w:szCs w:val="18"/>
          <w:lang w:eastAsia="zh-TW"/>
        </w:rPr>
      </w:pPr>
      <w:r w:rsidRPr="000A7F06">
        <w:rPr>
          <w:rFonts w:ascii="Tahoma" w:eastAsia="PMingLiU" w:hAnsi="Tahoma" w:cs="Tahoma"/>
          <w:sz w:val="18"/>
          <w:szCs w:val="18"/>
          <w:lang w:eastAsia="zh-TW"/>
        </w:rPr>
        <w:t>自</w:t>
      </w:r>
      <w:r w:rsidRPr="000A7F06">
        <w:rPr>
          <w:rFonts w:ascii="Tahoma" w:eastAsia="PMingLiU" w:hAnsi="Tahoma" w:cs="Tahoma"/>
          <w:sz w:val="18"/>
          <w:szCs w:val="18"/>
          <w:lang w:eastAsia="zh-TW"/>
        </w:rPr>
        <w:t xml:space="preserve"> 2010 </w:t>
      </w:r>
      <w:r w:rsidRPr="000A7F06">
        <w:rPr>
          <w:rFonts w:ascii="Tahoma" w:eastAsia="PMingLiU" w:hAnsi="Tahoma" w:cs="Tahoma"/>
          <w:sz w:val="18"/>
          <w:szCs w:val="18"/>
          <w:lang w:eastAsia="zh-TW"/>
        </w:rPr>
        <w:t>年</w:t>
      </w:r>
      <w:r w:rsidRPr="000A7F06">
        <w:rPr>
          <w:rFonts w:ascii="Tahoma" w:eastAsia="PMingLiU" w:hAnsi="Tahoma" w:cs="Tahoma"/>
          <w:sz w:val="18"/>
          <w:szCs w:val="18"/>
          <w:lang w:eastAsia="zh-TW"/>
        </w:rPr>
        <w:t xml:space="preserve"> 7 </w:t>
      </w:r>
      <w:r w:rsidRPr="000A7F06">
        <w:rPr>
          <w:rFonts w:ascii="Tahoma" w:eastAsia="PMingLiU" w:hAnsi="Tahoma" w:cs="Tahoma"/>
          <w:sz w:val="18"/>
          <w:szCs w:val="18"/>
          <w:lang w:eastAsia="zh-TW"/>
        </w:rPr>
        <w:t>月</w:t>
      </w:r>
      <w:r w:rsidRPr="000A7F06">
        <w:rPr>
          <w:rFonts w:ascii="Tahoma" w:eastAsia="PMingLiU" w:hAnsi="Tahoma" w:cs="Tahoma"/>
          <w:sz w:val="18"/>
          <w:szCs w:val="18"/>
          <w:lang w:eastAsia="zh-TW"/>
        </w:rPr>
        <w:t xml:space="preserve"> 1 </w:t>
      </w:r>
      <w:r w:rsidRPr="000A7F06">
        <w:rPr>
          <w:rFonts w:ascii="Tahoma" w:eastAsia="PMingLiU" w:hAnsi="Tahoma" w:cs="Tahoma"/>
          <w:sz w:val="18"/>
          <w:szCs w:val="18"/>
          <w:lang w:eastAsia="zh-TW"/>
        </w:rPr>
        <w:t>日起，針對客戶所擁有之每份</w:t>
      </w:r>
      <w:r w:rsidRPr="000A7F06">
        <w:rPr>
          <w:rFonts w:ascii="Tahoma" w:eastAsia="PMingLiU" w:hAnsi="Tahoma" w:cs="Tahoma"/>
          <w:sz w:val="18"/>
          <w:szCs w:val="18"/>
          <w:lang w:eastAsia="zh-TW"/>
        </w:rPr>
        <w:t xml:space="preserve"> EBS 2008 CAL </w:t>
      </w:r>
      <w:r w:rsidRPr="000A7F06">
        <w:rPr>
          <w:rFonts w:ascii="Tahoma" w:eastAsia="PMingLiU" w:hAnsi="Tahoma" w:cs="Tahoma"/>
          <w:sz w:val="18"/>
          <w:szCs w:val="18"/>
          <w:lang w:eastAsia="zh-TW"/>
        </w:rPr>
        <w:t>套件具備有效軟體保證的客戶，將有資格取得下列免費使用權：</w:t>
      </w:r>
    </w:p>
    <w:p w14:paraId="61FFBDB2" w14:textId="77777777" w:rsidR="00113634" w:rsidRPr="000A7F06" w:rsidRDefault="00113634" w:rsidP="00A434A4">
      <w:pPr>
        <w:pStyle w:val="ListParagraph"/>
        <w:numPr>
          <w:ilvl w:val="1"/>
          <w:numId w:val="147"/>
        </w:numPr>
        <w:tabs>
          <w:tab w:val="clear" w:pos="720"/>
        </w:tabs>
        <w:spacing w:after="60"/>
        <w:ind w:left="1980"/>
        <w:contextualSpacing w:val="0"/>
        <w:rPr>
          <w:rFonts w:ascii="Tahoma" w:eastAsia="PMingLiU" w:hAnsi="Tahoma" w:cs="Tahoma"/>
          <w:sz w:val="18"/>
          <w:szCs w:val="18"/>
        </w:rPr>
      </w:pPr>
      <w:r w:rsidRPr="000A7F06">
        <w:rPr>
          <w:rFonts w:ascii="Tahoma" w:eastAsia="PMingLiU" w:hAnsi="Tahoma" w:cs="Tahoma"/>
          <w:sz w:val="18"/>
          <w:szCs w:val="18"/>
        </w:rPr>
        <w:t xml:space="preserve">1 </w:t>
      </w:r>
      <w:r w:rsidRPr="000A7F06">
        <w:rPr>
          <w:rFonts w:ascii="Tahoma" w:eastAsia="PMingLiU" w:hAnsi="Tahoma" w:cs="Tahoma"/>
          <w:sz w:val="18"/>
          <w:szCs w:val="18"/>
        </w:rPr>
        <w:t>份</w:t>
      </w:r>
      <w:r w:rsidRPr="000A7F06">
        <w:rPr>
          <w:rFonts w:ascii="Tahoma" w:eastAsia="PMingLiU" w:hAnsi="Tahoma" w:cs="Tahoma"/>
          <w:sz w:val="18"/>
          <w:szCs w:val="18"/>
        </w:rPr>
        <w:t xml:space="preserve"> Windows Server 2008 CAL</w:t>
      </w:r>
    </w:p>
    <w:p w14:paraId="61FFBDB3" w14:textId="77777777" w:rsidR="00113634" w:rsidRPr="000A7F06" w:rsidRDefault="00113634" w:rsidP="00A434A4">
      <w:pPr>
        <w:pStyle w:val="ListParagraph"/>
        <w:numPr>
          <w:ilvl w:val="1"/>
          <w:numId w:val="147"/>
        </w:numPr>
        <w:tabs>
          <w:tab w:val="clear" w:pos="720"/>
        </w:tabs>
        <w:spacing w:after="60"/>
        <w:ind w:left="1980"/>
        <w:contextualSpacing w:val="0"/>
        <w:rPr>
          <w:rFonts w:ascii="Tahoma" w:eastAsia="PMingLiU" w:hAnsi="Tahoma" w:cs="Tahoma"/>
          <w:sz w:val="18"/>
          <w:szCs w:val="18"/>
        </w:rPr>
      </w:pPr>
      <w:r w:rsidRPr="000A7F06">
        <w:rPr>
          <w:rFonts w:ascii="Tahoma" w:eastAsia="PMingLiU" w:hAnsi="Tahoma" w:cs="Tahoma"/>
          <w:sz w:val="18"/>
          <w:szCs w:val="18"/>
        </w:rPr>
        <w:t xml:space="preserve">1 </w:t>
      </w:r>
      <w:r w:rsidRPr="000A7F06">
        <w:rPr>
          <w:rFonts w:ascii="Tahoma" w:eastAsia="PMingLiU" w:hAnsi="Tahoma" w:cs="Tahoma"/>
          <w:sz w:val="18"/>
          <w:szCs w:val="18"/>
        </w:rPr>
        <w:t>份</w:t>
      </w:r>
      <w:r w:rsidRPr="000A7F06">
        <w:rPr>
          <w:rFonts w:ascii="Tahoma" w:eastAsia="PMingLiU" w:hAnsi="Tahoma" w:cs="Tahoma"/>
          <w:sz w:val="18"/>
          <w:szCs w:val="18"/>
        </w:rPr>
        <w:t xml:space="preserve"> Exchange Server 2010 Standard CAL</w:t>
      </w:r>
    </w:p>
    <w:p w14:paraId="61FFBDB4" w14:textId="77777777" w:rsidR="00113634" w:rsidRPr="000A7F06" w:rsidRDefault="00113634" w:rsidP="00A434A4">
      <w:pPr>
        <w:pStyle w:val="ListParagraph"/>
        <w:numPr>
          <w:ilvl w:val="1"/>
          <w:numId w:val="147"/>
        </w:numPr>
        <w:tabs>
          <w:tab w:val="clear" w:pos="720"/>
        </w:tabs>
        <w:spacing w:after="60"/>
        <w:ind w:left="1980"/>
        <w:contextualSpacing w:val="0"/>
        <w:rPr>
          <w:rFonts w:ascii="Tahoma" w:eastAsia="PMingLiU" w:hAnsi="Tahoma" w:cs="Tahoma"/>
          <w:sz w:val="18"/>
          <w:szCs w:val="18"/>
        </w:rPr>
      </w:pPr>
      <w:r w:rsidRPr="000A7F06">
        <w:rPr>
          <w:rFonts w:ascii="Tahoma" w:eastAsia="PMingLiU" w:hAnsi="Tahoma" w:cs="Tahoma"/>
          <w:sz w:val="18"/>
          <w:szCs w:val="18"/>
        </w:rPr>
        <w:t xml:space="preserve">1 </w:t>
      </w:r>
      <w:r w:rsidRPr="000A7F06">
        <w:rPr>
          <w:rFonts w:ascii="Tahoma" w:eastAsia="PMingLiU" w:hAnsi="Tahoma" w:cs="Tahoma"/>
          <w:sz w:val="18"/>
          <w:szCs w:val="18"/>
        </w:rPr>
        <w:t>份針對</w:t>
      </w:r>
      <w:r w:rsidRPr="000A7F06">
        <w:rPr>
          <w:rFonts w:ascii="Tahoma" w:eastAsia="PMingLiU" w:hAnsi="Tahoma" w:cs="Tahoma"/>
          <w:sz w:val="18"/>
          <w:szCs w:val="18"/>
        </w:rPr>
        <w:t xml:space="preserve"> Forefront Protection for Exchange Server 2010 </w:t>
      </w:r>
      <w:r w:rsidRPr="000A7F06">
        <w:rPr>
          <w:rFonts w:ascii="Tahoma" w:eastAsia="PMingLiU" w:hAnsi="Tahoma" w:cs="Tahoma"/>
          <w:sz w:val="18"/>
          <w:szCs w:val="18"/>
        </w:rPr>
        <w:t>的裝置或使用者訂閱使用權</w:t>
      </w:r>
    </w:p>
    <w:p w14:paraId="61FFBDB5" w14:textId="77777777" w:rsidR="00A6493D" w:rsidRPr="000A7F06" w:rsidRDefault="00A6493D" w:rsidP="00A434A4">
      <w:pPr>
        <w:pStyle w:val="ListParagraph"/>
        <w:tabs>
          <w:tab w:val="num" w:pos="1800"/>
        </w:tabs>
        <w:spacing w:after="60"/>
        <w:ind w:left="1800"/>
        <w:contextualSpacing w:val="0"/>
        <w:rPr>
          <w:rFonts w:ascii="Tahoma" w:eastAsia="PMingLiU" w:hAnsi="Tahoma" w:cs="Tahoma"/>
          <w:sz w:val="18"/>
          <w:szCs w:val="18"/>
        </w:rPr>
      </w:pPr>
    </w:p>
    <w:p w14:paraId="61FFBDB6" w14:textId="77777777" w:rsidR="00113634" w:rsidRPr="000A7F06" w:rsidRDefault="00113634" w:rsidP="00A434A4">
      <w:pPr>
        <w:pStyle w:val="ListParagraph"/>
        <w:numPr>
          <w:ilvl w:val="0"/>
          <w:numId w:val="146"/>
        </w:numPr>
        <w:tabs>
          <w:tab w:val="left" w:pos="1440"/>
        </w:tabs>
        <w:spacing w:after="60"/>
        <w:contextualSpacing w:val="0"/>
        <w:rPr>
          <w:rFonts w:ascii="Tahoma" w:eastAsia="PMingLiU" w:hAnsi="Tahoma" w:cs="Tahoma"/>
          <w:sz w:val="18"/>
          <w:szCs w:val="18"/>
        </w:rPr>
      </w:pPr>
      <w:r w:rsidRPr="000A7F06">
        <w:rPr>
          <w:rFonts w:ascii="Tahoma" w:eastAsia="PMingLiU" w:hAnsi="Tahoma" w:cs="Tahoma"/>
          <w:sz w:val="18"/>
          <w:szCs w:val="18"/>
        </w:rPr>
        <w:t>自</w:t>
      </w:r>
      <w:r w:rsidRPr="000A7F06">
        <w:rPr>
          <w:rFonts w:ascii="Tahoma" w:eastAsia="PMingLiU" w:hAnsi="Tahoma" w:cs="Tahoma"/>
          <w:sz w:val="18"/>
          <w:szCs w:val="18"/>
        </w:rPr>
        <w:t xml:space="preserve"> 2010 </w:t>
      </w:r>
      <w:r w:rsidRPr="000A7F06">
        <w:rPr>
          <w:rFonts w:ascii="Tahoma" w:eastAsia="PMingLiU" w:hAnsi="Tahoma" w:cs="Tahoma"/>
          <w:sz w:val="18"/>
          <w:szCs w:val="18"/>
        </w:rPr>
        <w:t>年</w:t>
      </w:r>
      <w:r w:rsidRPr="000A7F06">
        <w:rPr>
          <w:rFonts w:ascii="Tahoma" w:eastAsia="PMingLiU" w:hAnsi="Tahoma" w:cs="Tahoma"/>
          <w:sz w:val="18"/>
          <w:szCs w:val="18"/>
        </w:rPr>
        <w:t xml:space="preserve"> 7 </w:t>
      </w:r>
      <w:r w:rsidRPr="000A7F06">
        <w:rPr>
          <w:rFonts w:ascii="Tahoma" w:eastAsia="PMingLiU" w:hAnsi="Tahoma" w:cs="Tahoma"/>
          <w:sz w:val="18"/>
          <w:szCs w:val="18"/>
        </w:rPr>
        <w:t>月</w:t>
      </w:r>
      <w:r w:rsidRPr="000A7F06">
        <w:rPr>
          <w:rFonts w:ascii="Tahoma" w:eastAsia="PMingLiU" w:hAnsi="Tahoma" w:cs="Tahoma"/>
          <w:sz w:val="18"/>
          <w:szCs w:val="18"/>
        </w:rPr>
        <w:t xml:space="preserve"> 1 </w:t>
      </w:r>
      <w:r w:rsidRPr="000A7F06">
        <w:rPr>
          <w:rFonts w:ascii="Tahoma" w:eastAsia="PMingLiU" w:hAnsi="Tahoma" w:cs="Tahoma"/>
          <w:sz w:val="18"/>
          <w:szCs w:val="18"/>
        </w:rPr>
        <w:t>日起，針對客戶所擁有之每份</w:t>
      </w:r>
      <w:r w:rsidRPr="000A7F06">
        <w:rPr>
          <w:rFonts w:ascii="Tahoma" w:eastAsia="PMingLiU" w:hAnsi="Tahoma" w:cs="Tahoma"/>
          <w:sz w:val="18"/>
          <w:szCs w:val="18"/>
        </w:rPr>
        <w:t xml:space="preserve"> EBS 2008 CAL Suite for Premium </w:t>
      </w:r>
      <w:r w:rsidRPr="000A7F06">
        <w:rPr>
          <w:rFonts w:ascii="Tahoma" w:eastAsia="PMingLiU" w:hAnsi="Tahoma" w:cs="Tahoma"/>
          <w:sz w:val="18"/>
          <w:szCs w:val="18"/>
        </w:rPr>
        <w:t>使用者及裝置具備有效軟體保證範圍的客戶，將有資格取得下列免費使用權：</w:t>
      </w:r>
    </w:p>
    <w:p w14:paraId="61FFBDB7" w14:textId="77777777" w:rsidR="00113634" w:rsidRPr="000A7F06" w:rsidRDefault="00113634" w:rsidP="00A434A4">
      <w:pPr>
        <w:pStyle w:val="ListParagraph"/>
        <w:numPr>
          <w:ilvl w:val="1"/>
          <w:numId w:val="147"/>
        </w:numPr>
        <w:tabs>
          <w:tab w:val="clear" w:pos="720"/>
        </w:tabs>
        <w:spacing w:after="60"/>
        <w:ind w:left="1980"/>
        <w:contextualSpacing w:val="0"/>
        <w:rPr>
          <w:rFonts w:ascii="Tahoma" w:eastAsia="PMingLiU" w:hAnsi="Tahoma" w:cs="Tahoma"/>
          <w:sz w:val="18"/>
          <w:szCs w:val="18"/>
        </w:rPr>
      </w:pPr>
      <w:r w:rsidRPr="000A7F06">
        <w:rPr>
          <w:rFonts w:ascii="Tahoma" w:eastAsia="PMingLiU" w:hAnsi="Tahoma" w:cs="Tahoma"/>
          <w:sz w:val="18"/>
          <w:szCs w:val="18"/>
        </w:rPr>
        <w:t>Windows Server 2008 CAL</w:t>
      </w:r>
    </w:p>
    <w:p w14:paraId="61FFBDB8" w14:textId="77777777" w:rsidR="00113634" w:rsidRPr="000A7F06" w:rsidRDefault="00113634" w:rsidP="00A434A4">
      <w:pPr>
        <w:pStyle w:val="ListParagraph"/>
        <w:numPr>
          <w:ilvl w:val="1"/>
          <w:numId w:val="147"/>
        </w:numPr>
        <w:tabs>
          <w:tab w:val="clear" w:pos="720"/>
        </w:tabs>
        <w:spacing w:after="60"/>
        <w:ind w:left="1980"/>
        <w:contextualSpacing w:val="0"/>
        <w:rPr>
          <w:rFonts w:ascii="Tahoma" w:eastAsia="PMingLiU" w:hAnsi="Tahoma" w:cs="Tahoma"/>
          <w:sz w:val="18"/>
          <w:szCs w:val="18"/>
        </w:rPr>
      </w:pPr>
      <w:r w:rsidRPr="000A7F06">
        <w:rPr>
          <w:rFonts w:ascii="Tahoma" w:eastAsia="PMingLiU" w:hAnsi="Tahoma" w:cs="Tahoma"/>
          <w:sz w:val="18"/>
          <w:szCs w:val="18"/>
        </w:rPr>
        <w:t>Exchange Server 2010 Standard CAL</w:t>
      </w:r>
    </w:p>
    <w:p w14:paraId="61FFBDB9" w14:textId="77777777" w:rsidR="002512D3" w:rsidRPr="000A7F06" w:rsidRDefault="00113634" w:rsidP="003165D6">
      <w:pPr>
        <w:pStyle w:val="ListParagraph"/>
        <w:numPr>
          <w:ilvl w:val="1"/>
          <w:numId w:val="147"/>
        </w:numPr>
        <w:tabs>
          <w:tab w:val="clear" w:pos="720"/>
        </w:tabs>
        <w:spacing w:after="60"/>
        <w:ind w:left="1980"/>
        <w:contextualSpacing w:val="0"/>
        <w:rPr>
          <w:rFonts w:ascii="Tahoma" w:eastAsia="PMingLiU" w:hAnsi="Tahoma" w:cs="Tahoma"/>
          <w:sz w:val="18"/>
          <w:szCs w:val="18"/>
        </w:rPr>
      </w:pPr>
      <w:r w:rsidRPr="000A7F06">
        <w:rPr>
          <w:rFonts w:ascii="Tahoma" w:eastAsia="PMingLiU" w:hAnsi="Tahoma" w:cs="Tahoma"/>
          <w:sz w:val="18"/>
          <w:szCs w:val="18"/>
        </w:rPr>
        <w:t>SQL Server 2008 R2 CAL</w:t>
      </w:r>
    </w:p>
    <w:p w14:paraId="61FFBDBA" w14:textId="77777777" w:rsidR="00113634" w:rsidRPr="000A7F06" w:rsidRDefault="00113634" w:rsidP="00A434A4">
      <w:pPr>
        <w:pStyle w:val="ListParagraph"/>
        <w:numPr>
          <w:ilvl w:val="1"/>
          <w:numId w:val="147"/>
        </w:numPr>
        <w:tabs>
          <w:tab w:val="clear" w:pos="720"/>
        </w:tabs>
        <w:spacing w:after="60"/>
        <w:ind w:left="1980"/>
        <w:contextualSpacing w:val="0"/>
        <w:rPr>
          <w:rFonts w:ascii="Tahoma" w:eastAsia="PMingLiU" w:hAnsi="Tahoma" w:cs="Tahoma"/>
          <w:sz w:val="18"/>
          <w:szCs w:val="18"/>
        </w:rPr>
      </w:pPr>
      <w:r w:rsidRPr="000A7F06">
        <w:rPr>
          <w:rFonts w:ascii="Tahoma" w:eastAsia="PMingLiU" w:hAnsi="Tahoma" w:cs="Tahoma"/>
          <w:sz w:val="18"/>
          <w:szCs w:val="18"/>
        </w:rPr>
        <w:t xml:space="preserve">1 </w:t>
      </w:r>
      <w:r w:rsidRPr="000A7F06">
        <w:rPr>
          <w:rFonts w:ascii="Tahoma" w:eastAsia="PMingLiU" w:hAnsi="Tahoma" w:cs="Tahoma"/>
          <w:sz w:val="18"/>
          <w:szCs w:val="18"/>
        </w:rPr>
        <w:t>份針對</w:t>
      </w:r>
      <w:r w:rsidRPr="000A7F06">
        <w:rPr>
          <w:rFonts w:ascii="Tahoma" w:eastAsia="PMingLiU" w:hAnsi="Tahoma" w:cs="Tahoma"/>
          <w:sz w:val="18"/>
          <w:szCs w:val="18"/>
        </w:rPr>
        <w:t xml:space="preserve"> Forefront Protection for Exchange Server 2010 </w:t>
      </w:r>
      <w:r w:rsidRPr="000A7F06">
        <w:rPr>
          <w:rFonts w:ascii="Tahoma" w:eastAsia="PMingLiU" w:hAnsi="Tahoma" w:cs="Tahoma"/>
          <w:sz w:val="18"/>
          <w:szCs w:val="18"/>
        </w:rPr>
        <w:t>的裝置或使用者訂閱使用權</w:t>
      </w:r>
    </w:p>
    <w:p w14:paraId="61FFBDBB" w14:textId="77777777" w:rsidR="00113634" w:rsidRPr="000A7F06" w:rsidRDefault="00113634" w:rsidP="00A434A4">
      <w:pPr>
        <w:pStyle w:val="ListParagraph"/>
        <w:spacing w:after="60"/>
        <w:ind w:left="1980"/>
        <w:contextualSpacing w:val="0"/>
        <w:rPr>
          <w:rFonts w:ascii="Tahoma" w:eastAsia="PMingLiU" w:hAnsi="Tahoma" w:cs="Tahoma"/>
          <w:spacing w:val="-1"/>
          <w:sz w:val="18"/>
          <w:szCs w:val="18"/>
          <w:lang w:eastAsia="zh-TW"/>
        </w:rPr>
      </w:pPr>
      <w:r w:rsidRPr="000A7F06">
        <w:rPr>
          <w:rFonts w:ascii="Tahoma" w:eastAsia="PMingLiU" w:hAnsi="Tahoma" w:cs="Tahoma"/>
          <w:spacing w:val="-1"/>
          <w:sz w:val="18"/>
          <w:szCs w:val="18"/>
          <w:lang w:eastAsia="zh-TW"/>
        </w:rPr>
        <w:t>(</w:t>
      </w:r>
      <w:r w:rsidRPr="000A7F06">
        <w:rPr>
          <w:rFonts w:ascii="Tahoma" w:eastAsia="PMingLiU" w:hAnsi="Tahoma" w:cs="Tahoma"/>
          <w:spacing w:val="-1"/>
          <w:sz w:val="18"/>
          <w:szCs w:val="18"/>
          <w:lang w:eastAsia="zh-TW"/>
        </w:rPr>
        <w:t>如果這些產品之新版本可依客戶於其合格</w:t>
      </w:r>
      <w:r w:rsidRPr="000A7F06">
        <w:rPr>
          <w:rFonts w:ascii="Tahoma" w:eastAsia="PMingLiU" w:hAnsi="Tahoma" w:cs="Tahoma"/>
          <w:spacing w:val="-1"/>
          <w:sz w:val="18"/>
          <w:szCs w:val="18"/>
          <w:lang w:eastAsia="zh-TW"/>
        </w:rPr>
        <w:t xml:space="preserve"> EBS 2008 CAL </w:t>
      </w:r>
      <w:r w:rsidRPr="000A7F06">
        <w:rPr>
          <w:rFonts w:ascii="Tahoma" w:eastAsia="PMingLiU" w:hAnsi="Tahoma" w:cs="Tahoma"/>
          <w:spacing w:val="-1"/>
          <w:sz w:val="18"/>
          <w:szCs w:val="18"/>
          <w:lang w:eastAsia="zh-TW"/>
        </w:rPr>
        <w:t>的有效軟體保證範圍屆滿之前取得合格使用權時所根據的大量授權方案而取得，則客戶將改為有資格取得該新版本之對應</w:t>
      </w:r>
      <w:r w:rsidRPr="000A7F06">
        <w:rPr>
          <w:rFonts w:ascii="Tahoma" w:eastAsia="PMingLiU" w:hAnsi="Tahoma" w:cs="Tahoma"/>
          <w:spacing w:val="-1"/>
          <w:sz w:val="18"/>
          <w:szCs w:val="18"/>
          <w:lang w:eastAsia="zh-TW"/>
        </w:rPr>
        <w:t xml:space="preserve"> CAL</w:t>
      </w:r>
      <w:r w:rsidRPr="000A7F06">
        <w:rPr>
          <w:rFonts w:ascii="Tahoma" w:eastAsia="PMingLiU" w:hAnsi="Tahoma" w:cs="Tahoma"/>
          <w:spacing w:val="-1"/>
          <w:sz w:val="18"/>
          <w:szCs w:val="18"/>
          <w:lang w:eastAsia="zh-TW"/>
        </w:rPr>
        <w:t>。</w:t>
      </w:r>
      <w:r w:rsidRPr="000A7F06">
        <w:rPr>
          <w:rFonts w:ascii="Tahoma" w:eastAsia="PMingLiU" w:hAnsi="Tahoma" w:cs="Tahoma"/>
          <w:spacing w:val="-1"/>
          <w:sz w:val="18"/>
          <w:szCs w:val="18"/>
          <w:lang w:eastAsia="zh-TW"/>
        </w:rPr>
        <w:t>)</w:t>
      </w:r>
    </w:p>
    <w:p w14:paraId="61FFBDBC" w14:textId="77777777" w:rsidR="00113634" w:rsidRPr="000A7F06" w:rsidRDefault="00113634" w:rsidP="00113634">
      <w:pPr>
        <w:rPr>
          <w:rFonts w:eastAsia="PMingLiU" w:cs="Tahoma"/>
          <w:szCs w:val="18"/>
          <w:lang w:eastAsia="zh-TW"/>
        </w:rPr>
      </w:pPr>
    </w:p>
    <w:p w14:paraId="61FFBDBD" w14:textId="77777777" w:rsidR="001E3F07" w:rsidRPr="000A7F06" w:rsidRDefault="00113634" w:rsidP="00A434A4">
      <w:pPr>
        <w:ind w:left="720"/>
        <w:rPr>
          <w:rFonts w:eastAsia="PMingLiU" w:cs="Tahoma"/>
          <w:szCs w:val="18"/>
          <w:lang w:eastAsia="zh-TW"/>
        </w:rPr>
      </w:pPr>
      <w:r w:rsidRPr="000A7F06">
        <w:rPr>
          <w:rFonts w:eastAsia="PMingLiU" w:cs="Tahoma"/>
          <w:szCs w:val="18"/>
          <w:lang w:eastAsia="zh-TW"/>
        </w:rPr>
        <w:t>客戶的大量授權合約及本產品條件注意事項可為這些免費</w:t>
      </w:r>
      <w:r w:rsidRPr="000A7F06">
        <w:rPr>
          <w:rFonts w:eastAsia="PMingLiU" w:cs="Tahoma"/>
          <w:szCs w:val="18"/>
          <w:lang w:eastAsia="zh-TW"/>
        </w:rPr>
        <w:t xml:space="preserve"> CAL </w:t>
      </w:r>
      <w:r w:rsidRPr="000A7F06">
        <w:rPr>
          <w:rFonts w:eastAsia="PMingLiU" w:cs="Tahoma"/>
          <w:szCs w:val="18"/>
          <w:lang w:eastAsia="zh-TW"/>
        </w:rPr>
        <w:t>提供證明。依免費</w:t>
      </w:r>
      <w:r w:rsidRPr="000A7F06">
        <w:rPr>
          <w:rFonts w:eastAsia="PMingLiU" w:cs="Tahoma"/>
          <w:szCs w:val="18"/>
          <w:lang w:eastAsia="zh-TW"/>
        </w:rPr>
        <w:t xml:space="preserve"> CAL </w:t>
      </w:r>
      <w:r w:rsidRPr="000A7F06">
        <w:rPr>
          <w:rFonts w:eastAsia="PMingLiU" w:cs="Tahoma"/>
          <w:szCs w:val="18"/>
          <w:lang w:eastAsia="zh-TW"/>
        </w:rPr>
        <w:t>而使用軟體需受客戶合約的條款及條件以及個別產品的產品使用權所拘束。依免費</w:t>
      </w:r>
      <w:r w:rsidRPr="000A7F06">
        <w:rPr>
          <w:rFonts w:eastAsia="PMingLiU" w:cs="Tahoma"/>
          <w:szCs w:val="18"/>
          <w:lang w:eastAsia="zh-TW"/>
        </w:rPr>
        <w:t xml:space="preserve"> CAL </w:t>
      </w:r>
      <w:r w:rsidRPr="000A7F06">
        <w:rPr>
          <w:rFonts w:eastAsia="PMingLiU" w:cs="Tahoma"/>
          <w:szCs w:val="18"/>
          <w:lang w:eastAsia="zh-TW"/>
        </w:rPr>
        <w:t>對軟體之使用權，會於依合格</w:t>
      </w:r>
      <w:r w:rsidRPr="000A7F06">
        <w:rPr>
          <w:rFonts w:eastAsia="PMingLiU" w:cs="Tahoma"/>
          <w:szCs w:val="18"/>
          <w:lang w:eastAsia="zh-TW"/>
        </w:rPr>
        <w:t xml:space="preserve"> CAL </w:t>
      </w:r>
      <w:r w:rsidRPr="000A7F06">
        <w:rPr>
          <w:rFonts w:eastAsia="PMingLiU" w:cs="Tahoma"/>
          <w:szCs w:val="18"/>
          <w:lang w:eastAsia="zh-TW"/>
        </w:rPr>
        <w:t>而使用軟體之權利屆滿時失去效力。無論如何，免費</w:t>
      </w:r>
      <w:r w:rsidRPr="000A7F06">
        <w:rPr>
          <w:rFonts w:eastAsia="PMingLiU" w:cs="Tahoma"/>
          <w:szCs w:val="18"/>
          <w:lang w:eastAsia="zh-TW"/>
        </w:rPr>
        <w:t xml:space="preserve"> CAL </w:t>
      </w:r>
      <w:r w:rsidRPr="000A7F06">
        <w:rPr>
          <w:rFonts w:eastAsia="PMingLiU" w:cs="Tahoma"/>
          <w:szCs w:val="18"/>
          <w:lang w:eastAsia="zh-TW"/>
        </w:rPr>
        <w:t>均無法從合格</w:t>
      </w:r>
      <w:r w:rsidRPr="000A7F06">
        <w:rPr>
          <w:rFonts w:eastAsia="PMingLiU" w:cs="Tahoma"/>
          <w:szCs w:val="18"/>
          <w:lang w:eastAsia="zh-TW"/>
        </w:rPr>
        <w:t xml:space="preserve"> CAL </w:t>
      </w:r>
      <w:r w:rsidRPr="000A7F06">
        <w:rPr>
          <w:rFonts w:eastAsia="PMingLiU" w:cs="Tahoma"/>
          <w:szCs w:val="18"/>
          <w:lang w:eastAsia="zh-TW"/>
        </w:rPr>
        <w:t>單獨移轉過來。</w:t>
      </w:r>
      <w:bookmarkStart w:id="1518" w:name="_107_Windows_Azure"/>
      <w:bookmarkEnd w:id="1518"/>
    </w:p>
    <w:p w14:paraId="61FFBDBE" w14:textId="77777777" w:rsidR="00113634" w:rsidRPr="00B94ED2" w:rsidRDefault="00113634" w:rsidP="00113634">
      <w:pPr>
        <w:rPr>
          <w:rFonts w:eastAsia="PMingLiU" w:cs="Tahoma"/>
          <w:lang w:eastAsia="zh-TW"/>
        </w:rPr>
      </w:pPr>
    </w:p>
    <w:p w14:paraId="61FFBDBF" w14:textId="77777777" w:rsidR="00DE0D10" w:rsidRPr="00B94ED2" w:rsidRDefault="00DE0D10" w:rsidP="00957DE8">
      <w:pPr>
        <w:rPr>
          <w:rFonts w:eastAsia="PMingLiU" w:cs="Tahoma"/>
          <w:lang w:eastAsia="zh-TW"/>
        </w:rPr>
      </w:pPr>
    </w:p>
    <w:p w14:paraId="61FFBDC0" w14:textId="77777777" w:rsidR="00023FE7" w:rsidRPr="00B94ED2" w:rsidRDefault="000E260B" w:rsidP="00EF2279">
      <w:pPr>
        <w:pStyle w:val="Heading3"/>
        <w:rPr>
          <w:rFonts w:ascii="Tahoma" w:eastAsia="PMingLiU" w:hAnsi="Tahoma" w:cs="Tahoma"/>
        </w:rPr>
      </w:pPr>
      <w:bookmarkStart w:id="1519" w:name="_99_Windows_HPC"/>
      <w:bookmarkStart w:id="1520" w:name="Srv_109HPCServer2008_R2Suite"/>
      <w:bookmarkStart w:id="1521" w:name="_Toc336338365"/>
      <w:bookmarkStart w:id="1522" w:name="_Toc347996247"/>
      <w:bookmarkStart w:id="1523" w:name="Srv_96WindowsHighPerfCompSvr08"/>
      <w:bookmarkStart w:id="1524" w:name="Srv_94HPCServer2008_R2Suite"/>
      <w:bookmarkStart w:id="1525" w:name="Srv_106HPCServer2008_R2Suite"/>
      <w:bookmarkEnd w:id="1519"/>
      <w:r w:rsidRPr="00B94ED2">
        <w:rPr>
          <w:rFonts w:ascii="Tahoma" w:eastAsia="PMingLiU" w:hAnsi="Tahoma" w:cs="Tahoma"/>
          <w:caps/>
          <w:color w:val="F66400"/>
          <w:sz w:val="22"/>
          <w:vertAlign w:val="superscript"/>
        </w:rPr>
        <w:t>99</w:t>
      </w:r>
      <w:r w:rsidRPr="006B1F59">
        <w:rPr>
          <w:rFonts w:ascii="Tahoma" w:eastAsia="PMingLiU" w:hAnsi="Tahoma" w:cs="Tahoma"/>
          <w:caps/>
          <w:color w:val="F66400"/>
          <w:sz w:val="22"/>
        </w:rPr>
        <w:t xml:space="preserve"> </w:t>
      </w:r>
      <w:r w:rsidRPr="00B94ED2">
        <w:rPr>
          <w:rFonts w:ascii="Tahoma" w:eastAsia="PMingLiU" w:hAnsi="Tahoma" w:cs="Tahoma"/>
          <w:color w:val="F66400"/>
          <w:sz w:val="22"/>
        </w:rPr>
        <w:t>Windows HPC Server 2008 R2 Suite</w:t>
      </w:r>
      <w:bookmarkEnd w:id="1520"/>
      <w:bookmarkEnd w:id="1521"/>
      <w:bookmarkEnd w:id="1522"/>
    </w:p>
    <w:bookmarkEnd w:id="1523"/>
    <w:bookmarkEnd w:id="1524"/>
    <w:bookmarkEnd w:id="1525"/>
    <w:p w14:paraId="61FFBDC1" w14:textId="77777777" w:rsidR="00023FE7" w:rsidRPr="00B94ED2" w:rsidRDefault="00023FE7" w:rsidP="00A434A4">
      <w:pPr>
        <w:pStyle w:val="EndnoteText"/>
        <w:rPr>
          <w:rFonts w:ascii="Tahoma" w:eastAsia="PMingLiU" w:hAnsi="Tahoma" w:cs="Tahoma"/>
        </w:rPr>
      </w:pPr>
    </w:p>
    <w:p w14:paraId="61FFBDC2" w14:textId="77777777" w:rsidR="00A434A4" w:rsidRPr="00B94ED2" w:rsidRDefault="001978C7" w:rsidP="00A434A4">
      <w:pPr>
        <w:spacing w:after="60"/>
        <w:ind w:left="720"/>
        <w:rPr>
          <w:rFonts w:eastAsia="PMingLiU" w:cs="Tahoma"/>
        </w:rPr>
      </w:pPr>
      <w:r w:rsidRPr="00B94ED2">
        <w:rPr>
          <w:rFonts w:eastAsia="PMingLiU" w:cs="Tahoma"/>
          <w:b/>
          <w:color w:val="000000"/>
        </w:rPr>
        <w:t>與</w:t>
      </w:r>
      <w:r w:rsidRPr="00B94ED2">
        <w:rPr>
          <w:rFonts w:eastAsia="PMingLiU" w:cs="Tahoma"/>
          <w:b/>
          <w:color w:val="000000"/>
        </w:rPr>
        <w:t xml:space="preserve"> HPC Server Suite </w:t>
      </w:r>
      <w:r w:rsidRPr="00B94ED2">
        <w:rPr>
          <w:rFonts w:eastAsia="PMingLiU" w:cs="Tahoma"/>
          <w:b/>
          <w:color w:val="000000"/>
        </w:rPr>
        <w:t>之生命週期終止相關聯的使用權之授與</w:t>
      </w:r>
    </w:p>
    <w:p w14:paraId="61FFBDC3" w14:textId="77777777" w:rsidR="001978C7" w:rsidRPr="00B94ED2" w:rsidRDefault="001978C7" w:rsidP="00A434A4">
      <w:pPr>
        <w:ind w:left="720"/>
        <w:rPr>
          <w:rFonts w:eastAsia="PMingLiU" w:cs="Tahoma"/>
        </w:rPr>
      </w:pPr>
      <w:r w:rsidRPr="00B94ED2">
        <w:rPr>
          <w:rFonts w:eastAsia="PMingLiU" w:cs="Tahoma"/>
          <w:color w:val="000000"/>
        </w:rPr>
        <w:t xml:space="preserve">HPC Server Suite 2008 R2 </w:t>
      </w:r>
      <w:r w:rsidRPr="00B94ED2">
        <w:rPr>
          <w:rFonts w:eastAsia="PMingLiU" w:cs="Tahoma"/>
          <w:color w:val="000000"/>
        </w:rPr>
        <w:t>將是</w:t>
      </w:r>
      <w:r w:rsidRPr="00B94ED2">
        <w:rPr>
          <w:rFonts w:eastAsia="PMingLiU" w:cs="Tahoma"/>
          <w:color w:val="000000"/>
        </w:rPr>
        <w:t xml:space="preserve"> HPC Server Suite </w:t>
      </w:r>
      <w:r w:rsidRPr="00B94ED2">
        <w:rPr>
          <w:rFonts w:eastAsia="PMingLiU" w:cs="Tahoma"/>
          <w:color w:val="000000"/>
        </w:rPr>
        <w:t>的最新版本。自</w:t>
      </w:r>
      <w:r w:rsidRPr="00B94ED2">
        <w:rPr>
          <w:rFonts w:eastAsia="PMingLiU" w:cs="Tahoma"/>
          <w:color w:val="000000"/>
        </w:rPr>
        <w:t xml:space="preserve"> 2012 </w:t>
      </w:r>
      <w:r w:rsidRPr="00B94ED2">
        <w:rPr>
          <w:rFonts w:eastAsia="PMingLiU" w:cs="Tahoma"/>
          <w:color w:val="000000"/>
        </w:rPr>
        <w:t>年</w:t>
      </w:r>
      <w:r w:rsidRPr="00B94ED2">
        <w:rPr>
          <w:rFonts w:eastAsia="PMingLiU" w:cs="Tahoma"/>
          <w:color w:val="000000"/>
        </w:rPr>
        <w:t xml:space="preserve"> 9 </w:t>
      </w:r>
      <w:r w:rsidRPr="00B94ED2">
        <w:rPr>
          <w:rFonts w:eastAsia="PMingLiU" w:cs="Tahoma"/>
          <w:color w:val="000000"/>
        </w:rPr>
        <w:t>月</w:t>
      </w:r>
      <w:r w:rsidRPr="00B94ED2">
        <w:rPr>
          <w:rFonts w:eastAsia="PMingLiU" w:cs="Tahoma"/>
          <w:color w:val="000000"/>
        </w:rPr>
        <w:t xml:space="preserve"> 1 </w:t>
      </w:r>
      <w:r w:rsidRPr="00B94ED2">
        <w:rPr>
          <w:rFonts w:eastAsia="PMingLiU" w:cs="Tahoma"/>
          <w:color w:val="000000"/>
        </w:rPr>
        <w:t>日當日或</w:t>
      </w:r>
      <w:r w:rsidRPr="00B94ED2">
        <w:rPr>
          <w:rFonts w:eastAsia="PMingLiU" w:cs="Tahoma"/>
          <w:color w:val="000000"/>
        </w:rPr>
        <w:t xml:space="preserve"> Windows Server 2012 </w:t>
      </w:r>
      <w:r w:rsidRPr="00B94ED2">
        <w:rPr>
          <w:rFonts w:eastAsia="PMingLiU" w:cs="Tahoma"/>
          <w:color w:val="000000"/>
        </w:rPr>
        <w:t>第一次在大量授權服務中心可供下載之曰期起，兩者以較早日期為準</w:t>
      </w:r>
      <w:r w:rsidRPr="00B94ED2">
        <w:rPr>
          <w:rFonts w:eastAsia="PMingLiU" w:cs="Tahoma"/>
          <w:color w:val="000000"/>
        </w:rPr>
        <w:t xml:space="preserve"> (</w:t>
      </w:r>
      <w:r w:rsidRPr="00B94ED2">
        <w:rPr>
          <w:rFonts w:eastAsia="PMingLiU" w:cs="Tahoma"/>
          <w:color w:val="000000"/>
        </w:rPr>
        <w:t>以下稱「合格使用權」</w:t>
      </w:r>
      <w:r w:rsidRPr="00B94ED2">
        <w:rPr>
          <w:rFonts w:eastAsia="PMingLiU" w:cs="Tahoma"/>
          <w:color w:val="000000"/>
        </w:rPr>
        <w:t>)</w:t>
      </w:r>
      <w:r w:rsidRPr="00B94ED2">
        <w:rPr>
          <w:rFonts w:eastAsia="PMingLiU" w:cs="Tahoma"/>
          <w:color w:val="000000"/>
        </w:rPr>
        <w:t>，將允許具備</w:t>
      </w:r>
      <w:r w:rsidRPr="00B94ED2">
        <w:rPr>
          <w:rFonts w:eastAsia="PMingLiU" w:cs="Tahoma"/>
          <w:color w:val="000000"/>
        </w:rPr>
        <w:t xml:space="preserve"> HPC Server Suite </w:t>
      </w:r>
      <w:r w:rsidRPr="00B94ED2">
        <w:rPr>
          <w:rFonts w:eastAsia="PMingLiU" w:cs="Tahoma"/>
          <w:color w:val="000000"/>
        </w:rPr>
        <w:t>使用權之有效軟體保證的大量授權客戶</w:t>
      </w:r>
      <w:r w:rsidRPr="00B94ED2">
        <w:rPr>
          <w:rFonts w:eastAsia="PMingLiU" w:cs="Tahoma"/>
          <w:szCs w:val="18"/>
        </w:rPr>
        <w:t>升級為</w:t>
      </w:r>
      <w:r w:rsidRPr="00B94ED2">
        <w:rPr>
          <w:rFonts w:eastAsia="PMingLiU" w:cs="Tahoma"/>
          <w:szCs w:val="18"/>
        </w:rPr>
        <w:t xml:space="preserve"> Windows Server 2012 Standard </w:t>
      </w:r>
      <w:r w:rsidRPr="00B94ED2">
        <w:rPr>
          <w:rFonts w:eastAsia="PMingLiU" w:cs="Tahoma"/>
          <w:szCs w:val="18"/>
        </w:rPr>
        <w:t>軟體並使用它來替代</w:t>
      </w:r>
      <w:r w:rsidRPr="00B94ED2">
        <w:rPr>
          <w:rFonts w:eastAsia="PMingLiU" w:cs="Tahoma"/>
          <w:szCs w:val="18"/>
        </w:rPr>
        <w:t xml:space="preserve"> HPC Server Suite</w:t>
      </w:r>
      <w:r w:rsidRPr="00B94ED2">
        <w:rPr>
          <w:rFonts w:eastAsia="PMingLiU" w:cs="Tahoma"/>
          <w:szCs w:val="18"/>
        </w:rPr>
        <w:t>。為了促進此升級，一旦</w:t>
      </w:r>
      <w:r w:rsidRPr="00B94ED2">
        <w:rPr>
          <w:rFonts w:eastAsia="PMingLiU" w:cs="Tahoma"/>
          <w:szCs w:val="18"/>
        </w:rPr>
        <w:t xml:space="preserve"> Windows Server 2012 </w:t>
      </w:r>
      <w:r w:rsidRPr="00B94ED2">
        <w:rPr>
          <w:rFonts w:eastAsia="PMingLiU" w:cs="Tahoma"/>
          <w:szCs w:val="18"/>
        </w:rPr>
        <w:t>可供使用，則針對客戶已擁有之每項合格使用權，客戶至多可以視同已獲授予一項</w:t>
      </w:r>
      <w:r w:rsidRPr="00B94ED2">
        <w:rPr>
          <w:rFonts w:eastAsia="PMingLiU" w:cs="Tahoma"/>
          <w:szCs w:val="18"/>
        </w:rPr>
        <w:t xml:space="preserve"> Windows Server 2012 Standard </w:t>
      </w:r>
      <w:r w:rsidRPr="00B94ED2">
        <w:rPr>
          <w:rFonts w:eastAsia="PMingLiU" w:cs="Tahoma"/>
          <w:szCs w:val="18"/>
        </w:rPr>
        <w:t>處理器使用權。</w:t>
      </w:r>
    </w:p>
    <w:p w14:paraId="61FFBDC4" w14:textId="77777777" w:rsidR="00A434A4" w:rsidRPr="00B94ED2" w:rsidRDefault="00A434A4" w:rsidP="00A434A4">
      <w:pPr>
        <w:ind w:left="720"/>
        <w:rPr>
          <w:rFonts w:eastAsia="PMingLiU" w:cs="Tahoma"/>
        </w:rPr>
      </w:pPr>
    </w:p>
    <w:p w14:paraId="61FFBDC5" w14:textId="77777777" w:rsidR="001978C7" w:rsidRPr="00B94ED2" w:rsidRDefault="001978C7" w:rsidP="00A434A4">
      <w:pPr>
        <w:numPr>
          <w:ilvl w:val="0"/>
          <w:numId w:val="66"/>
        </w:numPr>
        <w:tabs>
          <w:tab w:val="left" w:pos="1440"/>
        </w:tabs>
        <w:spacing w:after="60"/>
        <w:ind w:left="1440"/>
        <w:rPr>
          <w:rFonts w:eastAsia="PMingLiU" w:cs="Tahoma"/>
          <w:lang w:eastAsia="zh-TW"/>
        </w:rPr>
      </w:pPr>
      <w:r w:rsidRPr="00B94ED2">
        <w:rPr>
          <w:rFonts w:eastAsia="PMingLiU" w:cs="Tahoma"/>
          <w:szCs w:val="18"/>
          <w:lang w:eastAsia="zh-TW"/>
        </w:rPr>
        <w:t>依本項授權取得之使用權包括軟體保證範圍。合格使用權之對應範圍屆滿時，此等範圍將隨之屆滿。</w:t>
      </w:r>
    </w:p>
    <w:p w14:paraId="61FFBDC6" w14:textId="77777777" w:rsidR="001978C7" w:rsidRPr="00B94ED2" w:rsidRDefault="001978C7" w:rsidP="00A434A4">
      <w:pPr>
        <w:numPr>
          <w:ilvl w:val="0"/>
          <w:numId w:val="66"/>
        </w:numPr>
        <w:tabs>
          <w:tab w:val="left" w:pos="1440"/>
        </w:tabs>
        <w:spacing w:after="60"/>
        <w:ind w:left="1440"/>
        <w:rPr>
          <w:rFonts w:eastAsia="PMingLiU" w:cs="Tahoma"/>
          <w:lang w:eastAsia="zh-TW"/>
        </w:rPr>
      </w:pPr>
      <w:r w:rsidRPr="00B94ED2">
        <w:rPr>
          <w:rFonts w:eastAsia="PMingLiU" w:cs="Tahoma"/>
          <w:szCs w:val="18"/>
          <w:lang w:eastAsia="zh-TW"/>
        </w:rPr>
        <w:t>如果客戶已取得依合格使用權使用軟體之永久權利，則依本項授權取得之使用權會隨著成為永久</w:t>
      </w:r>
      <w:r w:rsidR="000A7F06">
        <w:rPr>
          <w:rFonts w:eastAsia="PMingLiU" w:cs="Tahoma"/>
          <w:szCs w:val="18"/>
          <w:lang w:eastAsia="zh-TW"/>
        </w:rPr>
        <w:br/>
      </w:r>
      <w:r w:rsidRPr="00B94ED2">
        <w:rPr>
          <w:rFonts w:eastAsia="PMingLiU" w:cs="Tahoma"/>
          <w:szCs w:val="18"/>
          <w:lang w:eastAsia="zh-TW"/>
        </w:rPr>
        <w:t>使用權；否則，依本項授權取得之使用權會在基本的合格使用權已屆滿時隨之屆滿。</w:t>
      </w:r>
    </w:p>
    <w:p w14:paraId="61FFBDC7" w14:textId="77777777" w:rsidR="001978C7" w:rsidRPr="00B94ED2" w:rsidRDefault="001978C7" w:rsidP="00A434A4">
      <w:pPr>
        <w:numPr>
          <w:ilvl w:val="0"/>
          <w:numId w:val="66"/>
        </w:numPr>
        <w:tabs>
          <w:tab w:val="left" w:pos="1440"/>
        </w:tabs>
        <w:spacing w:after="60"/>
        <w:ind w:left="1440"/>
        <w:rPr>
          <w:rFonts w:eastAsia="PMingLiU" w:cs="Tahoma"/>
        </w:rPr>
      </w:pPr>
      <w:r w:rsidRPr="00B94ED2">
        <w:rPr>
          <w:rFonts w:eastAsia="PMingLiU" w:cs="Tahoma"/>
          <w:szCs w:val="18"/>
        </w:rPr>
        <w:t>一旦依本項授權升級為</w:t>
      </w:r>
      <w:r w:rsidRPr="00B94ED2">
        <w:rPr>
          <w:rFonts w:eastAsia="PMingLiU" w:cs="Tahoma"/>
          <w:szCs w:val="18"/>
        </w:rPr>
        <w:t xml:space="preserve"> Windows Server 2012 Standard</w:t>
      </w:r>
      <w:r w:rsidRPr="00B94ED2">
        <w:rPr>
          <w:rFonts w:eastAsia="PMingLiU" w:cs="Tahoma"/>
          <w:szCs w:val="18"/>
        </w:rPr>
        <w:t>，客戶的現有</w:t>
      </w:r>
      <w:r w:rsidRPr="00B94ED2">
        <w:rPr>
          <w:rFonts w:eastAsia="PMingLiU" w:cs="Tahoma"/>
          <w:szCs w:val="18"/>
        </w:rPr>
        <w:t xml:space="preserve"> HPC Server Suite </w:t>
      </w:r>
      <w:r w:rsidRPr="00B94ED2">
        <w:rPr>
          <w:rFonts w:eastAsia="PMingLiU" w:cs="Tahoma"/>
          <w:szCs w:val="18"/>
        </w:rPr>
        <w:t>合格使用權將不再有效。</w:t>
      </w:r>
    </w:p>
    <w:p w14:paraId="61FFBDC8" w14:textId="77777777" w:rsidR="001978C7" w:rsidRPr="00B94ED2" w:rsidRDefault="001978C7" w:rsidP="00A434A4">
      <w:pPr>
        <w:numPr>
          <w:ilvl w:val="0"/>
          <w:numId w:val="70"/>
        </w:numPr>
        <w:tabs>
          <w:tab w:val="left" w:pos="1440"/>
        </w:tabs>
        <w:spacing w:after="60"/>
        <w:ind w:left="1440"/>
        <w:rPr>
          <w:rFonts w:eastAsia="PMingLiU" w:cs="Tahoma"/>
        </w:rPr>
      </w:pPr>
      <w:r w:rsidRPr="00B94ED2">
        <w:rPr>
          <w:rFonts w:eastAsia="PMingLiU" w:cs="Tahoma"/>
        </w:rPr>
        <w:t>於相同</w:t>
      </w:r>
      <w:r w:rsidRPr="00B94ED2">
        <w:rPr>
          <w:rFonts w:eastAsia="PMingLiU" w:cs="Tahoma"/>
        </w:rPr>
        <w:t xml:space="preserve"> Enrollment </w:t>
      </w:r>
      <w:r w:rsidRPr="00B94ED2">
        <w:rPr>
          <w:rFonts w:eastAsia="PMingLiU" w:cs="Tahoma"/>
        </w:rPr>
        <w:t>有效期限，配合</w:t>
      </w:r>
      <w:r w:rsidRPr="00B94ED2">
        <w:rPr>
          <w:rFonts w:eastAsia="PMingLiU" w:cs="Tahoma"/>
        </w:rPr>
        <w:t xml:space="preserve"> Enterprise</w:t>
      </w:r>
      <w:r w:rsidRPr="00B94ED2">
        <w:rPr>
          <w:rFonts w:eastAsia="PMingLiU" w:cs="Tahoma"/>
        </w:rPr>
        <w:t>、</w:t>
      </w:r>
      <w:r w:rsidRPr="00B94ED2">
        <w:rPr>
          <w:rFonts w:eastAsia="PMingLiU" w:cs="Tahoma"/>
        </w:rPr>
        <w:t>Enterprise Subscription</w:t>
      </w:r>
      <w:r w:rsidRPr="00B94ED2">
        <w:rPr>
          <w:rFonts w:eastAsia="PMingLiU" w:cs="Tahoma"/>
        </w:rPr>
        <w:t>、</w:t>
      </w:r>
      <w:r w:rsidRPr="00B94ED2">
        <w:rPr>
          <w:rFonts w:eastAsia="PMingLiU" w:cs="Tahoma"/>
        </w:rPr>
        <w:t xml:space="preserve">Open Value Subscription </w:t>
      </w:r>
      <w:r w:rsidRPr="00B94ED2">
        <w:rPr>
          <w:rFonts w:eastAsia="PMingLiU" w:cs="Tahoma"/>
        </w:rPr>
        <w:t>或</w:t>
      </w:r>
      <w:r w:rsidRPr="00B94ED2">
        <w:rPr>
          <w:rFonts w:eastAsia="PMingLiU" w:cs="Tahoma"/>
        </w:rPr>
        <w:t xml:space="preserve"> EES </w:t>
      </w:r>
      <w:r w:rsidRPr="00B94ED2">
        <w:rPr>
          <w:rFonts w:eastAsia="PMingLiU" w:cs="Tahoma"/>
        </w:rPr>
        <w:t>客戶之排程校正程序而後續取得之</w:t>
      </w:r>
      <w:r w:rsidRPr="00B94ED2">
        <w:rPr>
          <w:rFonts w:eastAsia="PMingLiU" w:cs="Tahoma"/>
        </w:rPr>
        <w:t xml:space="preserve"> </w:t>
      </w:r>
      <w:r w:rsidRPr="00B94ED2">
        <w:rPr>
          <w:rFonts w:eastAsia="PMingLiU" w:cs="Tahoma"/>
          <w:color w:val="000000"/>
        </w:rPr>
        <w:t xml:space="preserve">HPC Server Suite </w:t>
      </w:r>
      <w:r w:rsidRPr="00B94ED2">
        <w:rPr>
          <w:rFonts w:eastAsia="PMingLiU" w:cs="Tahoma"/>
          <w:bCs/>
          <w:color w:val="000000"/>
          <w:szCs w:val="18"/>
        </w:rPr>
        <w:t>使用權，也是基於前述授權目的之合格使用權。</w:t>
      </w:r>
    </w:p>
    <w:p w14:paraId="61FFBDC9" w14:textId="77777777" w:rsidR="001978C7" w:rsidRPr="00B94ED2" w:rsidRDefault="001978C7" w:rsidP="008548A4">
      <w:pPr>
        <w:numPr>
          <w:ilvl w:val="0"/>
          <w:numId w:val="70"/>
        </w:numPr>
        <w:tabs>
          <w:tab w:val="left" w:pos="1440"/>
        </w:tabs>
        <w:spacing w:after="60"/>
        <w:ind w:left="1440"/>
        <w:rPr>
          <w:rFonts w:eastAsia="PMingLiU" w:cs="Tahoma"/>
        </w:rPr>
      </w:pPr>
      <w:r w:rsidRPr="00B94ED2">
        <w:rPr>
          <w:rFonts w:eastAsia="PMingLiU" w:cs="Tahoma"/>
          <w:bCs/>
          <w:color w:val="000000"/>
          <w:szCs w:val="18"/>
        </w:rPr>
        <w:t>無論</w:t>
      </w:r>
      <w:r w:rsidRPr="00B94ED2">
        <w:rPr>
          <w:rFonts w:eastAsia="PMingLiU" w:cs="Tahoma"/>
          <w:bCs/>
          <w:color w:val="000000"/>
          <w:szCs w:val="18"/>
        </w:rPr>
        <w:t xml:space="preserve"> Windows Server 2012 Standard </w:t>
      </w:r>
      <w:r w:rsidRPr="00B94ED2">
        <w:rPr>
          <w:rFonts w:eastAsia="PMingLiU" w:cs="Tahoma"/>
          <w:bCs/>
          <w:color w:val="000000"/>
          <w:szCs w:val="18"/>
        </w:rPr>
        <w:t>使用權及該版本的任何升級的授權如何，對合格使用權和範圍之應付款項的義務仍具完整之效果及效力。</w:t>
      </w:r>
    </w:p>
    <w:p w14:paraId="61FFBDCA" w14:textId="77777777" w:rsidR="00A434A4" w:rsidRPr="008548A4" w:rsidRDefault="001978C7" w:rsidP="008548A4">
      <w:pPr>
        <w:numPr>
          <w:ilvl w:val="0"/>
          <w:numId w:val="70"/>
        </w:numPr>
        <w:tabs>
          <w:tab w:val="left" w:pos="1440"/>
        </w:tabs>
        <w:spacing w:after="60"/>
        <w:ind w:left="1440"/>
        <w:rPr>
          <w:rFonts w:eastAsia="PMingLiU" w:cs="Tahoma"/>
        </w:rPr>
      </w:pPr>
      <w:r w:rsidRPr="008548A4">
        <w:rPr>
          <w:rFonts w:eastAsia="PMingLiU" w:cs="Tahoma"/>
          <w:spacing w:val="-4"/>
          <w:szCs w:val="18"/>
        </w:rPr>
        <w:t>請參閱</w:t>
      </w:r>
      <w:r w:rsidRPr="008548A4">
        <w:rPr>
          <w:rFonts w:eastAsia="PMingLiU" w:cs="Tahoma"/>
          <w:spacing w:val="-4"/>
          <w:szCs w:val="18"/>
        </w:rPr>
        <w:t xml:space="preserve"> Windows Server 2008 R2 HPC Edition </w:t>
      </w:r>
      <w:r w:rsidRPr="008548A4">
        <w:rPr>
          <w:rFonts w:eastAsia="PMingLiU" w:cs="Tahoma"/>
          <w:spacing w:val="-4"/>
          <w:szCs w:val="18"/>
        </w:rPr>
        <w:t>及</w:t>
      </w:r>
      <w:r w:rsidRPr="008548A4">
        <w:rPr>
          <w:rFonts w:eastAsia="PMingLiU" w:cs="Tahoma"/>
          <w:spacing w:val="-4"/>
          <w:szCs w:val="18"/>
        </w:rPr>
        <w:t xml:space="preserve"> HPC Pack 2008 R2 Enterprise </w:t>
      </w:r>
      <w:r w:rsidRPr="008548A4">
        <w:rPr>
          <w:rFonts w:eastAsia="PMingLiU" w:cs="Tahoma"/>
          <w:spacing w:val="-4"/>
          <w:szCs w:val="18"/>
        </w:rPr>
        <w:t>的產品清單注意事項。</w:t>
      </w:r>
      <w:bookmarkStart w:id="1526" w:name="_109_Windows®_Intune"/>
      <w:bookmarkEnd w:id="1526"/>
    </w:p>
    <w:p w14:paraId="61FFBDCB" w14:textId="77777777" w:rsidR="008779BC" w:rsidRPr="00B94ED2" w:rsidRDefault="00496B43" w:rsidP="00A434A4">
      <w:pPr>
        <w:pStyle w:val="Heading2"/>
        <w:ind w:left="0"/>
        <w:rPr>
          <w:rFonts w:ascii="Tahoma" w:eastAsia="PMingLiU" w:hAnsi="Tahoma" w:cs="Tahoma"/>
        </w:rPr>
      </w:pPr>
      <w:bookmarkStart w:id="1527" w:name="_100_Windows_Multipoint"/>
      <w:bookmarkStart w:id="1528" w:name="_Toc336338367"/>
      <w:bookmarkStart w:id="1529" w:name="_Toc347996248"/>
      <w:bookmarkEnd w:id="1527"/>
      <w:r w:rsidRPr="00B94ED2">
        <w:rPr>
          <w:rFonts w:ascii="Tahoma" w:eastAsia="PMingLiU" w:hAnsi="Tahoma" w:cs="Tahoma"/>
          <w:caps/>
          <w:color w:val="FA6500"/>
          <w:sz w:val="22"/>
          <w:vertAlign w:val="superscript"/>
        </w:rPr>
        <w:t>100</w:t>
      </w:r>
      <w:r w:rsidRPr="006B1F59">
        <w:rPr>
          <w:rFonts w:ascii="Tahoma" w:eastAsia="PMingLiU" w:hAnsi="Tahoma" w:cs="Tahoma"/>
          <w:caps/>
          <w:color w:val="FA6500"/>
          <w:sz w:val="22"/>
        </w:rPr>
        <w:t xml:space="preserve"> </w:t>
      </w:r>
      <w:r w:rsidRPr="00B94ED2">
        <w:rPr>
          <w:rFonts w:ascii="Tahoma" w:eastAsia="PMingLiU" w:hAnsi="Tahoma" w:cs="Tahoma"/>
          <w:color w:val="FA6500"/>
          <w:sz w:val="22"/>
        </w:rPr>
        <w:t xml:space="preserve">Windows Multipoint Server </w:t>
      </w:r>
      <w:bookmarkEnd w:id="1528"/>
      <w:r w:rsidRPr="00B94ED2">
        <w:rPr>
          <w:rFonts w:ascii="Tahoma" w:eastAsia="PMingLiU" w:hAnsi="Tahoma" w:cs="Tahoma"/>
          <w:color w:val="FA6500"/>
          <w:sz w:val="22"/>
        </w:rPr>
        <w:t>2012 Standard</w:t>
      </w:r>
      <w:bookmarkEnd w:id="1529"/>
      <w:r w:rsidRPr="00B94ED2">
        <w:rPr>
          <w:rFonts w:ascii="Tahoma" w:eastAsia="PMingLiU" w:hAnsi="Tahoma" w:cs="Tahoma"/>
          <w:color w:val="FA6500"/>
          <w:sz w:val="22"/>
        </w:rPr>
        <w:t xml:space="preserve"> </w:t>
      </w:r>
    </w:p>
    <w:p w14:paraId="61FFBDCC" w14:textId="77777777" w:rsidR="00A434A4" w:rsidRPr="00B94ED2" w:rsidRDefault="00A434A4" w:rsidP="00A434A4">
      <w:pPr>
        <w:rPr>
          <w:rFonts w:eastAsia="PMingLiU" w:cs="Tahoma"/>
        </w:rPr>
      </w:pPr>
    </w:p>
    <w:p w14:paraId="61FFBDCD" w14:textId="77777777" w:rsidR="00F745E1" w:rsidRPr="00B94ED2" w:rsidRDefault="008779BC" w:rsidP="00A434A4">
      <w:pPr>
        <w:ind w:left="720"/>
        <w:rPr>
          <w:rFonts w:eastAsia="PMingLiU" w:cs="Tahoma"/>
        </w:rPr>
      </w:pPr>
      <w:r w:rsidRPr="00B94ED2">
        <w:rPr>
          <w:rFonts w:eastAsia="PMingLiU" w:cs="Tahoma"/>
          <w:color w:val="000000"/>
          <w:szCs w:val="18"/>
        </w:rPr>
        <w:t xml:space="preserve">Windows Multipoint Server 2012 Standard </w:t>
      </w:r>
      <w:r w:rsidRPr="00B94ED2">
        <w:rPr>
          <w:rFonts w:eastAsia="PMingLiU" w:cs="Tahoma"/>
          <w:color w:val="000000"/>
          <w:szCs w:val="18"/>
        </w:rPr>
        <w:t>是</w:t>
      </w:r>
      <w:r w:rsidRPr="00B94ED2">
        <w:rPr>
          <w:rFonts w:eastAsia="PMingLiU" w:cs="Tahoma"/>
          <w:color w:val="000000"/>
          <w:szCs w:val="18"/>
        </w:rPr>
        <w:t xml:space="preserve"> Windows Multipoint Server 2011 Standard </w:t>
      </w:r>
      <w:r w:rsidRPr="00B94ED2">
        <w:rPr>
          <w:rFonts w:eastAsia="PMingLiU" w:cs="Tahoma"/>
          <w:color w:val="000000"/>
          <w:szCs w:val="18"/>
        </w:rPr>
        <w:t>的下一個版本。</w:t>
      </w:r>
    </w:p>
    <w:p w14:paraId="61FFBDCE" w14:textId="77777777" w:rsidR="00A434A4" w:rsidRPr="00B94ED2" w:rsidRDefault="00A434A4" w:rsidP="00A434A4">
      <w:pPr>
        <w:rPr>
          <w:rFonts w:eastAsia="PMingLiU" w:cs="Tahoma"/>
        </w:rPr>
      </w:pPr>
    </w:p>
    <w:p w14:paraId="61FFBDCF" w14:textId="77777777" w:rsidR="00A434A4" w:rsidRPr="00B94ED2" w:rsidRDefault="00A434A4" w:rsidP="00A434A4">
      <w:pPr>
        <w:rPr>
          <w:rFonts w:eastAsia="PMingLiU" w:cs="Tahoma"/>
        </w:rPr>
      </w:pPr>
    </w:p>
    <w:p w14:paraId="61FFBDD0" w14:textId="77777777" w:rsidR="00092F30" w:rsidRPr="00B94ED2" w:rsidRDefault="00496B43" w:rsidP="00A434A4">
      <w:pPr>
        <w:pStyle w:val="Heading2"/>
        <w:ind w:left="0"/>
        <w:rPr>
          <w:rFonts w:ascii="Tahoma" w:eastAsia="PMingLiU" w:hAnsi="Tahoma" w:cs="Tahoma"/>
        </w:rPr>
      </w:pPr>
      <w:bookmarkStart w:id="1530" w:name="_101_Windows_Multipoint"/>
      <w:bookmarkStart w:id="1531" w:name="_Toc336338368"/>
      <w:bookmarkStart w:id="1532" w:name="_Toc347996249"/>
      <w:bookmarkStart w:id="1533" w:name="Srv_103WinMultipointSvr2011Premium"/>
      <w:bookmarkStart w:id="1534" w:name="Srv_107WinMultipointSvr2011Premium"/>
      <w:bookmarkStart w:id="1535" w:name="Srv_111WinMultipointSvr2011Premium"/>
      <w:bookmarkEnd w:id="1530"/>
      <w:r w:rsidRPr="00B94ED2">
        <w:rPr>
          <w:rFonts w:ascii="Tahoma" w:eastAsia="PMingLiU" w:hAnsi="Tahoma" w:cs="Tahoma"/>
          <w:caps/>
          <w:color w:val="FA6500"/>
          <w:sz w:val="22"/>
          <w:szCs w:val="22"/>
          <w:vertAlign w:val="superscript"/>
        </w:rPr>
        <w:t>101</w:t>
      </w:r>
      <w:r w:rsidRPr="006B1F59">
        <w:rPr>
          <w:rFonts w:ascii="Tahoma" w:eastAsia="PMingLiU" w:hAnsi="Tahoma" w:cs="Tahoma"/>
          <w:caps/>
          <w:color w:val="FA6500"/>
          <w:sz w:val="22"/>
        </w:rPr>
        <w:t xml:space="preserve"> </w:t>
      </w:r>
      <w:r w:rsidRPr="00B94ED2">
        <w:rPr>
          <w:rFonts w:ascii="Tahoma" w:eastAsia="PMingLiU" w:hAnsi="Tahoma" w:cs="Tahoma"/>
          <w:color w:val="FA6500"/>
          <w:sz w:val="22"/>
        </w:rPr>
        <w:t xml:space="preserve">Windows Multipoint Server </w:t>
      </w:r>
      <w:bookmarkEnd w:id="1531"/>
      <w:r w:rsidRPr="00B94ED2">
        <w:rPr>
          <w:rFonts w:ascii="Tahoma" w:eastAsia="PMingLiU" w:hAnsi="Tahoma" w:cs="Tahoma"/>
          <w:color w:val="FA6500"/>
          <w:sz w:val="22"/>
        </w:rPr>
        <w:t>2012 Premium</w:t>
      </w:r>
      <w:bookmarkEnd w:id="1532"/>
      <w:r w:rsidRPr="00B94ED2">
        <w:rPr>
          <w:rFonts w:ascii="Tahoma" w:eastAsia="PMingLiU" w:hAnsi="Tahoma" w:cs="Tahoma"/>
          <w:color w:val="FA6500"/>
          <w:sz w:val="22"/>
        </w:rPr>
        <w:t xml:space="preserve"> </w:t>
      </w:r>
      <w:bookmarkEnd w:id="1533"/>
      <w:bookmarkEnd w:id="1534"/>
      <w:bookmarkEnd w:id="1535"/>
    </w:p>
    <w:p w14:paraId="61FFBDD1" w14:textId="77777777" w:rsidR="00A434A4" w:rsidRPr="00B94ED2" w:rsidRDefault="00A434A4" w:rsidP="00A434A4">
      <w:pPr>
        <w:rPr>
          <w:rFonts w:eastAsia="PMingLiU" w:cs="Tahoma"/>
        </w:rPr>
      </w:pPr>
    </w:p>
    <w:p w14:paraId="61FFBDD2" w14:textId="77777777" w:rsidR="00F745E1" w:rsidRPr="00B94ED2" w:rsidRDefault="00092F30" w:rsidP="00A434A4">
      <w:pPr>
        <w:ind w:left="720"/>
        <w:rPr>
          <w:rFonts w:eastAsia="PMingLiU" w:cs="Tahoma"/>
        </w:rPr>
      </w:pPr>
      <w:r w:rsidRPr="00B94ED2">
        <w:rPr>
          <w:rFonts w:eastAsia="PMingLiU" w:cs="Tahoma"/>
          <w:color w:val="000000"/>
          <w:szCs w:val="18"/>
        </w:rPr>
        <w:t xml:space="preserve">Windows Multipoint Server 2012 Premium </w:t>
      </w:r>
      <w:r w:rsidRPr="00B94ED2">
        <w:rPr>
          <w:rFonts w:eastAsia="PMingLiU" w:cs="Tahoma"/>
          <w:color w:val="000000"/>
          <w:szCs w:val="18"/>
        </w:rPr>
        <w:t>是</w:t>
      </w:r>
      <w:r w:rsidRPr="00B94ED2">
        <w:rPr>
          <w:rFonts w:eastAsia="PMingLiU" w:cs="Tahoma"/>
          <w:color w:val="000000"/>
          <w:szCs w:val="18"/>
        </w:rPr>
        <w:t xml:space="preserve"> Windows Multipoint Server 2011 Premium </w:t>
      </w:r>
      <w:r w:rsidRPr="00B94ED2">
        <w:rPr>
          <w:rFonts w:eastAsia="PMingLiU" w:cs="Tahoma"/>
          <w:color w:val="000000"/>
          <w:szCs w:val="18"/>
        </w:rPr>
        <w:t>的下一個版本。</w:t>
      </w:r>
      <w:bookmarkStart w:id="1536" w:name="_Toc280612355"/>
    </w:p>
    <w:p w14:paraId="61FFBDD3" w14:textId="77777777" w:rsidR="00A434A4" w:rsidRPr="00B94ED2" w:rsidRDefault="00A434A4" w:rsidP="00A434A4">
      <w:pPr>
        <w:rPr>
          <w:rFonts w:eastAsia="PMingLiU" w:cs="Tahoma"/>
        </w:rPr>
      </w:pPr>
    </w:p>
    <w:p w14:paraId="61FFBDD4" w14:textId="77777777" w:rsidR="00A434A4" w:rsidRPr="00B94ED2" w:rsidRDefault="00A434A4" w:rsidP="00A434A4">
      <w:pPr>
        <w:rPr>
          <w:rFonts w:eastAsia="PMingLiU" w:cs="Tahoma"/>
        </w:rPr>
      </w:pPr>
    </w:p>
    <w:p w14:paraId="61FFBDD5" w14:textId="77777777" w:rsidR="00092F30" w:rsidRPr="00B94ED2" w:rsidRDefault="000E260B" w:rsidP="00092F30">
      <w:pPr>
        <w:pStyle w:val="Heading2"/>
        <w:ind w:left="0"/>
        <w:rPr>
          <w:rFonts w:ascii="Tahoma" w:eastAsia="PMingLiU" w:hAnsi="Tahoma" w:cs="Tahoma"/>
        </w:rPr>
      </w:pPr>
      <w:bookmarkStart w:id="1537" w:name="_102_Windows_Multipoint"/>
      <w:bookmarkStart w:id="1538" w:name="_Toc347996250"/>
      <w:bookmarkStart w:id="1539" w:name="Srv_104WinMultipointSvr2011CAL"/>
      <w:bookmarkStart w:id="1540" w:name="Srv_108WinMultipointSvr2011CAL"/>
      <w:bookmarkStart w:id="1541" w:name="Srv_112WinMultipointSvr2011CAL"/>
      <w:bookmarkEnd w:id="1537"/>
      <w:r w:rsidRPr="00B94ED2">
        <w:rPr>
          <w:rFonts w:ascii="Tahoma" w:eastAsia="PMingLiU" w:hAnsi="Tahoma" w:cs="Tahoma"/>
          <w:caps/>
          <w:color w:val="FA6500"/>
          <w:sz w:val="22"/>
          <w:szCs w:val="22"/>
          <w:vertAlign w:val="superscript"/>
        </w:rPr>
        <w:t>102</w:t>
      </w:r>
      <w:r w:rsidRPr="00B94ED2">
        <w:rPr>
          <w:rFonts w:ascii="Tahoma" w:eastAsia="PMingLiU" w:hAnsi="Tahoma" w:cs="Tahoma"/>
          <w:color w:val="FA6500"/>
          <w:sz w:val="22"/>
          <w:szCs w:val="22"/>
        </w:rPr>
        <w:t xml:space="preserve"> Windows </w:t>
      </w:r>
      <w:bookmarkEnd w:id="1536"/>
      <w:r w:rsidRPr="00B94ED2">
        <w:rPr>
          <w:rFonts w:ascii="Tahoma" w:eastAsia="PMingLiU" w:hAnsi="Tahoma" w:cs="Tahoma"/>
          <w:color w:val="FA6500"/>
          <w:sz w:val="22"/>
          <w:szCs w:val="22"/>
        </w:rPr>
        <w:t>Multipoint Server 2012 CAL</w:t>
      </w:r>
      <w:bookmarkEnd w:id="1538"/>
    </w:p>
    <w:bookmarkEnd w:id="1539"/>
    <w:bookmarkEnd w:id="1540"/>
    <w:bookmarkEnd w:id="1541"/>
    <w:p w14:paraId="61FFBDD6" w14:textId="77777777" w:rsidR="00092F30" w:rsidRPr="00B94ED2" w:rsidRDefault="00092F30" w:rsidP="00092F30">
      <w:pPr>
        <w:ind w:firstLine="360"/>
        <w:rPr>
          <w:rFonts w:eastAsia="PMingLiU" w:cs="Tahoma"/>
        </w:rPr>
      </w:pPr>
    </w:p>
    <w:p w14:paraId="61FFBDD7" w14:textId="77777777" w:rsidR="0008452D" w:rsidRDefault="00092F30" w:rsidP="00A434A4">
      <w:pPr>
        <w:ind w:left="720"/>
        <w:rPr>
          <w:rFonts w:eastAsia="PMingLiU" w:cs="Tahoma"/>
          <w:color w:val="000000"/>
          <w:szCs w:val="18"/>
        </w:rPr>
      </w:pPr>
      <w:r w:rsidRPr="00B94ED2">
        <w:rPr>
          <w:rFonts w:eastAsia="PMingLiU" w:cs="Tahoma"/>
          <w:color w:val="000000"/>
          <w:szCs w:val="18"/>
        </w:rPr>
        <w:t xml:space="preserve">Windows Multipoint Server 2012 CAL </w:t>
      </w:r>
      <w:r w:rsidRPr="00B94ED2">
        <w:rPr>
          <w:rFonts w:eastAsia="PMingLiU" w:cs="Tahoma"/>
          <w:color w:val="000000"/>
          <w:szCs w:val="18"/>
        </w:rPr>
        <w:t>是</w:t>
      </w:r>
      <w:r w:rsidRPr="00B94ED2">
        <w:rPr>
          <w:rFonts w:eastAsia="PMingLiU" w:cs="Tahoma"/>
          <w:color w:val="000000"/>
          <w:szCs w:val="18"/>
        </w:rPr>
        <w:t xml:space="preserve"> Windows Multipoint Server 2011 CAL </w:t>
      </w:r>
      <w:r w:rsidRPr="00B94ED2">
        <w:rPr>
          <w:rFonts w:eastAsia="PMingLiU" w:cs="Tahoma"/>
          <w:color w:val="000000"/>
          <w:szCs w:val="18"/>
        </w:rPr>
        <w:t>的下一個版本。</w:t>
      </w:r>
    </w:p>
    <w:p w14:paraId="61FFBDD8" w14:textId="77777777" w:rsidR="008B22FE" w:rsidRPr="00B94ED2" w:rsidRDefault="008B22FE" w:rsidP="00A434A4">
      <w:pPr>
        <w:ind w:left="720"/>
        <w:rPr>
          <w:rFonts w:eastAsia="PMingLiU" w:cs="Tahoma"/>
        </w:rPr>
      </w:pPr>
    </w:p>
    <w:p w14:paraId="61FFBDD9" w14:textId="77777777" w:rsidR="0054243D" w:rsidRPr="00B94ED2" w:rsidRDefault="0054243D" w:rsidP="00A434A4">
      <w:pPr>
        <w:rPr>
          <w:rFonts w:eastAsia="PMingLiU" w:cs="Tahoma"/>
        </w:rPr>
      </w:pPr>
    </w:p>
    <w:p w14:paraId="61FFBDDA" w14:textId="77777777" w:rsidR="00023FE7" w:rsidRPr="00B94ED2" w:rsidRDefault="000E260B" w:rsidP="00EF2279">
      <w:pPr>
        <w:pStyle w:val="Heading3"/>
        <w:ind w:left="360" w:hanging="360"/>
        <w:rPr>
          <w:rFonts w:ascii="Tahoma" w:eastAsia="PMingLiU" w:hAnsi="Tahoma" w:cs="Tahoma"/>
        </w:rPr>
      </w:pPr>
      <w:bookmarkStart w:id="1542" w:name="_103_Windows_Server"/>
      <w:bookmarkStart w:id="1543" w:name="_Toc336338369"/>
      <w:bookmarkStart w:id="1544" w:name="_Toc347996251"/>
      <w:bookmarkStart w:id="1545" w:name="Srv_97WinSvr08HighPerfCompandHyperV"/>
      <w:bookmarkStart w:id="1546" w:name="Srv_98WinSvr08HighPerfCompandHyperV"/>
      <w:bookmarkStart w:id="1547" w:name="Srv_110WinSvr08R2HPC"/>
      <w:bookmarkStart w:id="1548" w:name="Srv_114WinSvr08R2HPC"/>
      <w:bookmarkEnd w:id="1542"/>
      <w:r w:rsidRPr="00B94ED2">
        <w:rPr>
          <w:rFonts w:ascii="Tahoma" w:eastAsia="PMingLiU" w:hAnsi="Tahoma" w:cs="Tahoma"/>
          <w:caps/>
          <w:color w:val="F66400"/>
          <w:sz w:val="22"/>
          <w:vertAlign w:val="superscript"/>
        </w:rPr>
        <w:t>103</w:t>
      </w:r>
      <w:r w:rsidRPr="00B94ED2">
        <w:rPr>
          <w:rFonts w:ascii="Tahoma" w:eastAsia="PMingLiU" w:hAnsi="Tahoma" w:cs="Tahoma"/>
          <w:color w:val="F66400"/>
          <w:sz w:val="22"/>
        </w:rPr>
        <w:t xml:space="preserve"> Windows Server 2008 R2 HPC</w:t>
      </w:r>
      <w:r w:rsidRPr="00B94ED2">
        <w:rPr>
          <w:rStyle w:val="Heading3Char"/>
          <w:rFonts w:ascii="Tahoma" w:eastAsia="PMingLiU" w:hAnsi="Tahoma" w:cs="Tahoma"/>
          <w:b/>
          <w:color w:val="F66400"/>
          <w:sz w:val="22"/>
        </w:rPr>
        <w:t xml:space="preserve"> Edition</w:t>
      </w:r>
      <w:bookmarkEnd w:id="1543"/>
      <w:bookmarkEnd w:id="1544"/>
      <w:r w:rsidRPr="00B94ED2">
        <w:rPr>
          <w:rStyle w:val="Heading3Char"/>
          <w:rFonts w:ascii="Tahoma" w:eastAsia="PMingLiU" w:hAnsi="Tahoma" w:cs="Tahoma"/>
          <w:b/>
          <w:color w:val="F66400"/>
          <w:sz w:val="22"/>
        </w:rPr>
        <w:t xml:space="preserve"> </w:t>
      </w:r>
    </w:p>
    <w:bookmarkEnd w:id="1545"/>
    <w:bookmarkEnd w:id="1546"/>
    <w:bookmarkEnd w:id="1547"/>
    <w:bookmarkEnd w:id="1548"/>
    <w:p w14:paraId="61FFBDDB" w14:textId="77777777" w:rsidR="00023FE7" w:rsidRPr="00B94ED2" w:rsidRDefault="00023FE7" w:rsidP="00A434A4">
      <w:pPr>
        <w:rPr>
          <w:rFonts w:eastAsia="PMingLiU" w:cs="Tahoma"/>
        </w:rPr>
      </w:pPr>
    </w:p>
    <w:p w14:paraId="61FFBDDC" w14:textId="77777777" w:rsidR="00A434A4" w:rsidRPr="00B94ED2" w:rsidRDefault="001978C7" w:rsidP="00A434A4">
      <w:pPr>
        <w:spacing w:after="60"/>
        <w:ind w:left="720"/>
        <w:rPr>
          <w:rFonts w:eastAsia="PMingLiU" w:cs="Tahoma"/>
        </w:rPr>
      </w:pPr>
      <w:r w:rsidRPr="00B94ED2">
        <w:rPr>
          <w:rFonts w:eastAsia="PMingLiU" w:cs="Tahoma"/>
          <w:b/>
          <w:color w:val="000000"/>
        </w:rPr>
        <w:t>與</w:t>
      </w:r>
      <w:r w:rsidRPr="00B94ED2">
        <w:rPr>
          <w:rFonts w:eastAsia="PMingLiU" w:cs="Tahoma"/>
          <w:b/>
          <w:color w:val="000000"/>
        </w:rPr>
        <w:t xml:space="preserve"> Windows Server HPC Edition </w:t>
      </w:r>
      <w:r w:rsidRPr="00B94ED2">
        <w:rPr>
          <w:rFonts w:eastAsia="PMingLiU" w:cs="Tahoma"/>
          <w:b/>
          <w:color w:val="000000"/>
        </w:rPr>
        <w:t>之生命週期終止相關聯的使用權之授與</w:t>
      </w:r>
    </w:p>
    <w:p w14:paraId="61FFBDDD" w14:textId="77777777" w:rsidR="001978C7" w:rsidRPr="00B94ED2" w:rsidRDefault="001978C7" w:rsidP="00A434A4">
      <w:pPr>
        <w:ind w:left="720"/>
        <w:rPr>
          <w:rFonts w:eastAsia="PMingLiU" w:cs="Tahoma"/>
        </w:rPr>
      </w:pPr>
      <w:r w:rsidRPr="00B94ED2">
        <w:rPr>
          <w:rFonts w:eastAsia="PMingLiU" w:cs="Tahoma"/>
          <w:color w:val="000000"/>
        </w:rPr>
        <w:t xml:space="preserve">Windows Server 2008 R2 </w:t>
      </w:r>
      <w:r w:rsidRPr="00B94ED2">
        <w:rPr>
          <w:rFonts w:eastAsia="PMingLiU" w:cs="Tahoma"/>
          <w:color w:val="000000"/>
        </w:rPr>
        <w:t>將是最新版的</w:t>
      </w:r>
      <w:r w:rsidRPr="00B94ED2">
        <w:rPr>
          <w:rFonts w:eastAsia="PMingLiU" w:cs="Tahoma"/>
          <w:color w:val="000000"/>
        </w:rPr>
        <w:t xml:space="preserve"> Windows Server HPC Edition</w:t>
      </w:r>
      <w:r w:rsidRPr="00B94ED2">
        <w:rPr>
          <w:rFonts w:eastAsia="PMingLiU" w:cs="Tahoma"/>
          <w:color w:val="000000"/>
        </w:rPr>
        <w:t>。自</w:t>
      </w:r>
      <w:r w:rsidRPr="00B94ED2">
        <w:rPr>
          <w:rFonts w:eastAsia="PMingLiU" w:cs="Tahoma"/>
          <w:color w:val="000000"/>
        </w:rPr>
        <w:t xml:space="preserve"> 2012 </w:t>
      </w:r>
      <w:r w:rsidRPr="00B94ED2">
        <w:rPr>
          <w:rFonts w:eastAsia="PMingLiU" w:cs="Tahoma"/>
          <w:color w:val="000000"/>
        </w:rPr>
        <w:t>年</w:t>
      </w:r>
      <w:r w:rsidRPr="00B94ED2">
        <w:rPr>
          <w:rFonts w:eastAsia="PMingLiU" w:cs="Tahoma"/>
          <w:color w:val="000000"/>
        </w:rPr>
        <w:t xml:space="preserve"> 9 </w:t>
      </w:r>
      <w:r w:rsidRPr="00B94ED2">
        <w:rPr>
          <w:rFonts w:eastAsia="PMingLiU" w:cs="Tahoma"/>
          <w:color w:val="000000"/>
        </w:rPr>
        <w:t>月</w:t>
      </w:r>
      <w:r w:rsidRPr="00B94ED2">
        <w:rPr>
          <w:rFonts w:eastAsia="PMingLiU" w:cs="Tahoma"/>
          <w:color w:val="000000"/>
        </w:rPr>
        <w:t xml:space="preserve"> 1 </w:t>
      </w:r>
      <w:r w:rsidRPr="00B94ED2">
        <w:rPr>
          <w:rFonts w:eastAsia="PMingLiU" w:cs="Tahoma"/>
          <w:color w:val="000000"/>
        </w:rPr>
        <w:t>日當日或</w:t>
      </w:r>
      <w:r w:rsidRPr="00B94ED2">
        <w:rPr>
          <w:rFonts w:eastAsia="PMingLiU" w:cs="Tahoma"/>
          <w:color w:val="000000"/>
        </w:rPr>
        <w:t xml:space="preserve"> Windows Server 2012 </w:t>
      </w:r>
      <w:r w:rsidRPr="00B94ED2">
        <w:rPr>
          <w:rFonts w:eastAsia="PMingLiU" w:cs="Tahoma"/>
          <w:color w:val="000000"/>
        </w:rPr>
        <w:t>第一次在大量授權服務中心可供下載之曰期起，兩者以較早日期為準</w:t>
      </w:r>
      <w:r w:rsidRPr="00B94ED2">
        <w:rPr>
          <w:rFonts w:eastAsia="PMingLiU" w:cs="Tahoma"/>
          <w:color w:val="000000"/>
        </w:rPr>
        <w:t xml:space="preserve"> (</w:t>
      </w:r>
      <w:r w:rsidRPr="00B94ED2">
        <w:rPr>
          <w:rFonts w:eastAsia="PMingLiU" w:cs="Tahoma"/>
          <w:color w:val="000000"/>
        </w:rPr>
        <w:t>以下稱「合格使用權」</w:t>
      </w:r>
      <w:r w:rsidRPr="00B94ED2">
        <w:rPr>
          <w:rFonts w:eastAsia="PMingLiU" w:cs="Tahoma"/>
          <w:color w:val="000000"/>
        </w:rPr>
        <w:t>)</w:t>
      </w:r>
      <w:r w:rsidRPr="00B94ED2">
        <w:rPr>
          <w:rFonts w:eastAsia="PMingLiU" w:cs="Tahoma"/>
          <w:color w:val="000000"/>
        </w:rPr>
        <w:t>，將允許具備</w:t>
      </w:r>
      <w:r w:rsidRPr="00B94ED2">
        <w:rPr>
          <w:rFonts w:eastAsia="PMingLiU" w:cs="Tahoma"/>
          <w:color w:val="000000"/>
        </w:rPr>
        <w:t xml:space="preserve"> Windows Server 2008 R2 HPC Edition </w:t>
      </w:r>
      <w:r w:rsidRPr="00B94ED2">
        <w:rPr>
          <w:rFonts w:eastAsia="PMingLiU" w:cs="Tahoma"/>
          <w:color w:val="000000"/>
        </w:rPr>
        <w:t>使用權之有效軟體保證的大量授權客戶</w:t>
      </w:r>
      <w:r w:rsidRPr="00B94ED2">
        <w:rPr>
          <w:rFonts w:eastAsia="PMingLiU" w:cs="Tahoma"/>
          <w:szCs w:val="18"/>
        </w:rPr>
        <w:t>使用</w:t>
      </w:r>
      <w:r w:rsidRPr="00B94ED2">
        <w:rPr>
          <w:rFonts w:eastAsia="PMingLiU" w:cs="Tahoma"/>
          <w:szCs w:val="18"/>
        </w:rPr>
        <w:t xml:space="preserve"> Windows Server 2012 Standard</w:t>
      </w:r>
      <w:r w:rsidRPr="00B94ED2">
        <w:rPr>
          <w:rFonts w:eastAsia="PMingLiU" w:cs="Tahoma"/>
          <w:szCs w:val="18"/>
        </w:rPr>
        <w:t>。為了促進此等使用，一旦</w:t>
      </w:r>
      <w:r w:rsidRPr="00B94ED2">
        <w:rPr>
          <w:rFonts w:eastAsia="PMingLiU" w:cs="Tahoma"/>
          <w:szCs w:val="18"/>
        </w:rPr>
        <w:t xml:space="preserve"> Windows Server 2012 </w:t>
      </w:r>
      <w:r w:rsidRPr="00B94ED2">
        <w:rPr>
          <w:rFonts w:eastAsia="PMingLiU" w:cs="Tahoma"/>
          <w:szCs w:val="18"/>
        </w:rPr>
        <w:t>可供使用，則針對客戶已擁有之每兩項合格使用權，客戶至多可以視同已獲授予一項</w:t>
      </w:r>
      <w:r w:rsidRPr="00B94ED2">
        <w:rPr>
          <w:rFonts w:eastAsia="PMingLiU" w:cs="Tahoma"/>
          <w:szCs w:val="18"/>
        </w:rPr>
        <w:t xml:space="preserve"> Windows Server 2012 Standard </w:t>
      </w:r>
      <w:r w:rsidRPr="00B94ED2">
        <w:rPr>
          <w:rFonts w:eastAsia="PMingLiU" w:cs="Tahoma"/>
          <w:szCs w:val="18"/>
        </w:rPr>
        <w:t>處理器使用權。</w:t>
      </w:r>
    </w:p>
    <w:p w14:paraId="61FFBDDE" w14:textId="77777777" w:rsidR="00A434A4" w:rsidRPr="00B94ED2" w:rsidRDefault="00A434A4" w:rsidP="00A434A4">
      <w:pPr>
        <w:ind w:left="720"/>
        <w:rPr>
          <w:rFonts w:eastAsia="PMingLiU" w:cs="Tahoma"/>
        </w:rPr>
      </w:pPr>
    </w:p>
    <w:p w14:paraId="61FFBDDF" w14:textId="77777777" w:rsidR="001978C7" w:rsidRPr="00B94ED2" w:rsidRDefault="001978C7" w:rsidP="00A434A4">
      <w:pPr>
        <w:numPr>
          <w:ilvl w:val="0"/>
          <w:numId w:val="70"/>
        </w:numPr>
        <w:tabs>
          <w:tab w:val="clear" w:pos="360"/>
          <w:tab w:val="num" w:pos="1440"/>
        </w:tabs>
        <w:spacing w:after="60"/>
        <w:ind w:left="1440"/>
        <w:rPr>
          <w:rFonts w:eastAsia="PMingLiU" w:cs="Tahoma"/>
        </w:rPr>
      </w:pPr>
      <w:r w:rsidRPr="00B94ED2">
        <w:rPr>
          <w:rFonts w:eastAsia="PMingLiU" w:cs="Tahoma"/>
          <w:color w:val="000000"/>
        </w:rPr>
        <w:t>如果客戶擁有奇數的</w:t>
      </w:r>
      <w:r w:rsidRPr="00B94ED2">
        <w:rPr>
          <w:rFonts w:eastAsia="PMingLiU" w:cs="Tahoma"/>
          <w:color w:val="000000"/>
        </w:rPr>
        <w:t xml:space="preserve"> Windows Server HPC Edition </w:t>
      </w:r>
      <w:r w:rsidRPr="00B94ED2">
        <w:rPr>
          <w:rFonts w:eastAsia="PMingLiU" w:cs="Tahoma"/>
          <w:color w:val="000000"/>
        </w:rPr>
        <w:t>使用權，則客戶將必須化整為下一個偶數以決定其授權數目。例如，擁有三個</w:t>
      </w:r>
      <w:r w:rsidRPr="00B94ED2">
        <w:rPr>
          <w:rFonts w:eastAsia="PMingLiU" w:cs="Tahoma"/>
          <w:color w:val="000000"/>
        </w:rPr>
        <w:t xml:space="preserve"> Windows Server HPC Edition </w:t>
      </w:r>
      <w:r w:rsidRPr="00B94ED2">
        <w:rPr>
          <w:rFonts w:eastAsia="PMingLiU" w:cs="Tahoma"/>
          <w:color w:val="000000"/>
        </w:rPr>
        <w:t>使用權的客戶將視同已獲授予總數兩個之</w:t>
      </w:r>
      <w:r w:rsidRPr="00B94ED2">
        <w:rPr>
          <w:rFonts w:eastAsia="PMingLiU" w:cs="Tahoma"/>
          <w:color w:val="000000"/>
        </w:rPr>
        <w:t xml:space="preserve"> Windows Server 2012 Standard </w:t>
      </w:r>
      <w:r w:rsidRPr="00B94ED2">
        <w:rPr>
          <w:rFonts w:eastAsia="PMingLiU" w:cs="Tahoma"/>
          <w:color w:val="000000"/>
        </w:rPr>
        <w:t>使用權。</w:t>
      </w:r>
    </w:p>
    <w:p w14:paraId="61FFBDE0" w14:textId="77777777" w:rsidR="001978C7" w:rsidRPr="00B94ED2" w:rsidRDefault="001978C7" w:rsidP="00A434A4">
      <w:pPr>
        <w:pStyle w:val="ListParagraph"/>
        <w:numPr>
          <w:ilvl w:val="0"/>
          <w:numId w:val="70"/>
        </w:numPr>
        <w:tabs>
          <w:tab w:val="clear" w:pos="360"/>
          <w:tab w:val="num" w:pos="1440"/>
        </w:tabs>
        <w:spacing w:after="60"/>
        <w:ind w:left="1440"/>
        <w:contextualSpacing w:val="0"/>
        <w:rPr>
          <w:rFonts w:ascii="Tahoma" w:eastAsia="PMingLiU" w:hAnsi="Tahoma" w:cs="Tahoma"/>
          <w:lang w:eastAsia="zh-TW"/>
        </w:rPr>
      </w:pPr>
      <w:r w:rsidRPr="00B94ED2">
        <w:rPr>
          <w:rFonts w:ascii="Tahoma" w:eastAsia="PMingLiU" w:hAnsi="Tahoma" w:cs="Tahoma"/>
          <w:sz w:val="18"/>
          <w:szCs w:val="18"/>
          <w:lang w:eastAsia="zh-TW"/>
        </w:rPr>
        <w:t>依本項授權取得之使用權包括軟體保證範圍。合格使用權之對應範圍屆滿時，此等範圍將隨之屆滿。</w:t>
      </w:r>
    </w:p>
    <w:p w14:paraId="61FFBDE1" w14:textId="77777777" w:rsidR="001978C7" w:rsidRPr="00B94ED2" w:rsidRDefault="001978C7" w:rsidP="00A434A4">
      <w:pPr>
        <w:pStyle w:val="ListParagraph"/>
        <w:numPr>
          <w:ilvl w:val="0"/>
          <w:numId w:val="70"/>
        </w:numPr>
        <w:tabs>
          <w:tab w:val="clear" w:pos="360"/>
          <w:tab w:val="num" w:pos="1440"/>
        </w:tabs>
        <w:spacing w:after="60"/>
        <w:ind w:left="1440"/>
        <w:contextualSpacing w:val="0"/>
        <w:rPr>
          <w:rFonts w:ascii="Tahoma" w:eastAsia="PMingLiU" w:hAnsi="Tahoma" w:cs="Tahoma"/>
          <w:lang w:eastAsia="zh-TW"/>
        </w:rPr>
      </w:pPr>
      <w:r w:rsidRPr="00B94ED2">
        <w:rPr>
          <w:rFonts w:ascii="Tahoma" w:eastAsia="PMingLiU" w:hAnsi="Tahoma" w:cs="Tahoma"/>
          <w:sz w:val="18"/>
          <w:szCs w:val="18"/>
          <w:lang w:eastAsia="zh-TW"/>
        </w:rPr>
        <w:t>如果客戶已取得依合格使用權使用軟體之永久權利，則依本項授權取得之使用權會隨著成為永久</w:t>
      </w:r>
      <w:r w:rsidR="000A7F06">
        <w:rPr>
          <w:rFonts w:ascii="Tahoma" w:eastAsia="PMingLiU" w:hAnsi="Tahoma" w:cs="Tahoma"/>
          <w:sz w:val="18"/>
          <w:szCs w:val="18"/>
          <w:lang w:eastAsia="zh-TW"/>
        </w:rPr>
        <w:br/>
      </w:r>
      <w:r w:rsidRPr="00B94ED2">
        <w:rPr>
          <w:rFonts w:ascii="Tahoma" w:eastAsia="PMingLiU" w:hAnsi="Tahoma" w:cs="Tahoma"/>
          <w:sz w:val="18"/>
          <w:szCs w:val="18"/>
          <w:lang w:eastAsia="zh-TW"/>
        </w:rPr>
        <w:t>使用權；否則，依本項授權取得之使用權會在基本的合格使用權屆滿時隨之屆滿。</w:t>
      </w:r>
    </w:p>
    <w:p w14:paraId="61FFBDE2" w14:textId="77777777" w:rsidR="001978C7" w:rsidRPr="00B94ED2" w:rsidRDefault="001978C7" w:rsidP="00A434A4">
      <w:pPr>
        <w:numPr>
          <w:ilvl w:val="0"/>
          <w:numId w:val="70"/>
        </w:numPr>
        <w:tabs>
          <w:tab w:val="clear" w:pos="360"/>
          <w:tab w:val="num" w:pos="1440"/>
          <w:tab w:val="left" w:pos="2160"/>
        </w:tabs>
        <w:spacing w:after="60"/>
        <w:ind w:left="1440"/>
        <w:rPr>
          <w:rFonts w:eastAsia="PMingLiU" w:cs="Tahoma"/>
        </w:rPr>
      </w:pPr>
      <w:r w:rsidRPr="00B94ED2">
        <w:rPr>
          <w:rFonts w:eastAsia="PMingLiU" w:cs="Tahoma"/>
          <w:szCs w:val="18"/>
        </w:rPr>
        <w:t>一旦依本項授權升級為</w:t>
      </w:r>
      <w:r w:rsidRPr="00B94ED2">
        <w:rPr>
          <w:rFonts w:eastAsia="PMingLiU" w:cs="Tahoma"/>
          <w:szCs w:val="18"/>
        </w:rPr>
        <w:t xml:space="preserve"> Windows Server 2012 Standard</w:t>
      </w:r>
      <w:r w:rsidRPr="00B94ED2">
        <w:rPr>
          <w:rFonts w:eastAsia="PMingLiU" w:cs="Tahoma"/>
          <w:szCs w:val="18"/>
        </w:rPr>
        <w:t>，客戶的現有</w:t>
      </w:r>
      <w:r w:rsidRPr="00B94ED2">
        <w:rPr>
          <w:rFonts w:eastAsia="PMingLiU" w:cs="Tahoma"/>
          <w:color w:val="000000"/>
        </w:rPr>
        <w:t xml:space="preserve"> Windows Server 2008 R2 HPC Edition </w:t>
      </w:r>
      <w:r w:rsidRPr="00B94ED2">
        <w:rPr>
          <w:rFonts w:eastAsia="PMingLiU" w:cs="Tahoma"/>
          <w:szCs w:val="18"/>
        </w:rPr>
        <w:t>使用權仍保持有效。</w:t>
      </w:r>
    </w:p>
    <w:p w14:paraId="61FFBDE3" w14:textId="77777777" w:rsidR="001978C7" w:rsidRPr="00B94ED2" w:rsidRDefault="001978C7" w:rsidP="00A434A4">
      <w:pPr>
        <w:numPr>
          <w:ilvl w:val="0"/>
          <w:numId w:val="70"/>
        </w:numPr>
        <w:tabs>
          <w:tab w:val="clear" w:pos="360"/>
          <w:tab w:val="num" w:pos="1440"/>
        </w:tabs>
        <w:spacing w:after="60"/>
        <w:ind w:left="1440"/>
        <w:rPr>
          <w:rFonts w:eastAsia="PMingLiU" w:cs="Tahoma"/>
        </w:rPr>
      </w:pPr>
      <w:r w:rsidRPr="00B94ED2">
        <w:rPr>
          <w:rFonts w:eastAsia="PMingLiU" w:cs="Tahoma"/>
        </w:rPr>
        <w:t>於相同</w:t>
      </w:r>
      <w:r w:rsidRPr="00B94ED2">
        <w:rPr>
          <w:rFonts w:eastAsia="PMingLiU" w:cs="Tahoma"/>
        </w:rPr>
        <w:t xml:space="preserve"> Enrollment </w:t>
      </w:r>
      <w:r w:rsidRPr="00B94ED2">
        <w:rPr>
          <w:rFonts w:eastAsia="PMingLiU" w:cs="Tahoma"/>
        </w:rPr>
        <w:t>有效期限，配合</w:t>
      </w:r>
      <w:r w:rsidRPr="00B94ED2">
        <w:rPr>
          <w:rFonts w:eastAsia="PMingLiU" w:cs="Tahoma"/>
        </w:rPr>
        <w:t xml:space="preserve"> Enterprise</w:t>
      </w:r>
      <w:r w:rsidRPr="00B94ED2">
        <w:rPr>
          <w:rFonts w:eastAsia="PMingLiU" w:cs="Tahoma"/>
        </w:rPr>
        <w:t>、</w:t>
      </w:r>
      <w:r w:rsidRPr="00B94ED2">
        <w:rPr>
          <w:rFonts w:eastAsia="PMingLiU" w:cs="Tahoma"/>
        </w:rPr>
        <w:t>Enterprise Subscription</w:t>
      </w:r>
      <w:r w:rsidRPr="00B94ED2">
        <w:rPr>
          <w:rFonts w:eastAsia="PMingLiU" w:cs="Tahoma"/>
        </w:rPr>
        <w:t>、</w:t>
      </w:r>
      <w:r w:rsidRPr="00B94ED2">
        <w:rPr>
          <w:rFonts w:eastAsia="PMingLiU" w:cs="Tahoma"/>
        </w:rPr>
        <w:t xml:space="preserve">Open Value Subscription </w:t>
      </w:r>
      <w:r w:rsidRPr="00B94ED2">
        <w:rPr>
          <w:rFonts w:eastAsia="PMingLiU" w:cs="Tahoma"/>
        </w:rPr>
        <w:t>或</w:t>
      </w:r>
      <w:r w:rsidRPr="00B94ED2">
        <w:rPr>
          <w:rFonts w:eastAsia="PMingLiU" w:cs="Tahoma"/>
        </w:rPr>
        <w:t xml:space="preserve"> EES </w:t>
      </w:r>
      <w:r w:rsidRPr="00B94ED2">
        <w:rPr>
          <w:rFonts w:eastAsia="PMingLiU" w:cs="Tahoma"/>
        </w:rPr>
        <w:t>客戶之排程校正程序而後續取得之</w:t>
      </w:r>
      <w:r w:rsidRPr="00B94ED2">
        <w:rPr>
          <w:rFonts w:eastAsia="PMingLiU" w:cs="Tahoma"/>
        </w:rPr>
        <w:t xml:space="preserve"> </w:t>
      </w:r>
      <w:r w:rsidRPr="00B94ED2">
        <w:rPr>
          <w:rFonts w:eastAsia="PMingLiU" w:cs="Tahoma"/>
          <w:color w:val="000000"/>
        </w:rPr>
        <w:t xml:space="preserve">Windows Server 2008 R2 HPC Edition </w:t>
      </w:r>
      <w:r w:rsidRPr="00B94ED2">
        <w:rPr>
          <w:rFonts w:eastAsia="PMingLiU" w:cs="Tahoma"/>
          <w:bCs/>
          <w:color w:val="000000"/>
          <w:szCs w:val="18"/>
        </w:rPr>
        <w:t>使用權，也是基於前述授權目的之合格使用權。</w:t>
      </w:r>
    </w:p>
    <w:p w14:paraId="61FFBDE4" w14:textId="77777777" w:rsidR="001978C7" w:rsidRPr="00B94ED2" w:rsidRDefault="001978C7" w:rsidP="00A434A4">
      <w:pPr>
        <w:numPr>
          <w:ilvl w:val="0"/>
          <w:numId w:val="70"/>
        </w:numPr>
        <w:tabs>
          <w:tab w:val="clear" w:pos="360"/>
          <w:tab w:val="num" w:pos="1440"/>
        </w:tabs>
        <w:spacing w:after="60"/>
        <w:ind w:left="1440"/>
        <w:rPr>
          <w:rFonts w:eastAsia="PMingLiU" w:cs="Tahoma"/>
        </w:rPr>
      </w:pPr>
      <w:r w:rsidRPr="00B94ED2">
        <w:rPr>
          <w:rFonts w:eastAsia="PMingLiU" w:cs="Tahoma"/>
          <w:bCs/>
          <w:color w:val="000000"/>
          <w:szCs w:val="18"/>
        </w:rPr>
        <w:t>無論</w:t>
      </w:r>
      <w:r w:rsidRPr="00B94ED2">
        <w:rPr>
          <w:rFonts w:eastAsia="PMingLiU" w:cs="Tahoma"/>
          <w:bCs/>
          <w:color w:val="000000"/>
          <w:szCs w:val="18"/>
        </w:rPr>
        <w:t xml:space="preserve"> Windows Server 2012 Standard </w:t>
      </w:r>
      <w:r w:rsidRPr="00B94ED2">
        <w:rPr>
          <w:rFonts w:eastAsia="PMingLiU" w:cs="Tahoma"/>
          <w:bCs/>
          <w:color w:val="000000"/>
          <w:szCs w:val="18"/>
        </w:rPr>
        <w:t>使用權及該版本的任何升級的授權如何，對合格使用權和範圍之應付款項的義務仍具完整之效果及效力。</w:t>
      </w:r>
    </w:p>
    <w:p w14:paraId="61FFBDE5" w14:textId="77777777" w:rsidR="00A434A4" w:rsidRPr="00B94ED2" w:rsidRDefault="00A434A4" w:rsidP="00A434A4">
      <w:pPr>
        <w:contextualSpacing/>
        <w:rPr>
          <w:rFonts w:eastAsia="PMingLiU" w:cs="Tahoma"/>
        </w:rPr>
      </w:pPr>
    </w:p>
    <w:p w14:paraId="61FFBDE6" w14:textId="77777777" w:rsidR="008C2FF8" w:rsidRPr="00B94ED2" w:rsidRDefault="001978C7" w:rsidP="008C2FF8">
      <w:pPr>
        <w:spacing w:after="60"/>
        <w:ind w:left="720"/>
        <w:rPr>
          <w:rFonts w:eastAsia="PMingLiU" w:cs="Tahoma"/>
        </w:rPr>
      </w:pPr>
      <w:r w:rsidRPr="00B94ED2">
        <w:rPr>
          <w:rFonts w:eastAsia="PMingLiU" w:cs="Tahoma"/>
          <w:b/>
          <w:szCs w:val="18"/>
        </w:rPr>
        <w:t>使用</w:t>
      </w:r>
      <w:r w:rsidRPr="00B94ED2">
        <w:rPr>
          <w:rFonts w:eastAsia="PMingLiU" w:cs="Tahoma"/>
          <w:b/>
          <w:szCs w:val="18"/>
        </w:rPr>
        <w:t xml:space="preserve"> Windows Server 2012 for High Performance Computing (HPC) </w:t>
      </w:r>
      <w:r w:rsidRPr="00B94ED2">
        <w:rPr>
          <w:rFonts w:eastAsia="PMingLiU" w:cs="Tahoma"/>
          <w:b/>
          <w:szCs w:val="18"/>
        </w:rPr>
        <w:t>的額外資訊</w:t>
      </w:r>
    </w:p>
    <w:p w14:paraId="61FFBDE7" w14:textId="77777777" w:rsidR="002F7203" w:rsidRPr="000A7F06" w:rsidRDefault="001978C7" w:rsidP="008C2FF8">
      <w:pPr>
        <w:ind w:left="720"/>
        <w:contextualSpacing/>
        <w:rPr>
          <w:rFonts w:eastAsia="PMingLiU" w:cs="Tahoma"/>
          <w:spacing w:val="-2"/>
          <w:lang w:eastAsia="zh-TW"/>
        </w:rPr>
      </w:pPr>
      <w:r w:rsidRPr="000A7F06">
        <w:rPr>
          <w:rFonts w:eastAsia="PMingLiU" w:cs="Tahoma"/>
          <w:spacing w:val="-2"/>
          <w:szCs w:val="18"/>
        </w:rPr>
        <w:t>當</w:t>
      </w:r>
      <w:r w:rsidRPr="000A7F06">
        <w:rPr>
          <w:rFonts w:eastAsia="PMingLiU" w:cs="Tahoma"/>
          <w:spacing w:val="-2"/>
          <w:szCs w:val="18"/>
        </w:rPr>
        <w:t xml:space="preserve"> Windows Server 2012 Standard </w:t>
      </w:r>
      <w:r w:rsidRPr="000A7F06">
        <w:rPr>
          <w:rFonts w:eastAsia="PMingLiU" w:cs="Tahoma"/>
          <w:spacing w:val="-2"/>
          <w:szCs w:val="18"/>
        </w:rPr>
        <w:t>或</w:t>
      </w:r>
      <w:r w:rsidRPr="000A7F06">
        <w:rPr>
          <w:rFonts w:eastAsia="PMingLiU" w:cs="Tahoma"/>
          <w:spacing w:val="-2"/>
          <w:szCs w:val="18"/>
        </w:rPr>
        <w:t xml:space="preserve"> Datacenter </w:t>
      </w:r>
      <w:r w:rsidRPr="000A7F06">
        <w:rPr>
          <w:rFonts w:eastAsia="PMingLiU" w:cs="Tahoma"/>
          <w:spacing w:val="-2"/>
          <w:szCs w:val="18"/>
        </w:rPr>
        <w:t>用於</w:t>
      </w:r>
      <w:r w:rsidRPr="000A7F06">
        <w:rPr>
          <w:rFonts w:eastAsia="PMingLiU" w:cs="Tahoma"/>
          <w:spacing w:val="-2"/>
          <w:szCs w:val="18"/>
        </w:rPr>
        <w:t xml:space="preserve"> High Performance Computing </w:t>
      </w:r>
      <w:r w:rsidRPr="000A7F06">
        <w:rPr>
          <w:rFonts w:eastAsia="PMingLiU" w:cs="Tahoma"/>
          <w:spacing w:val="-2"/>
          <w:szCs w:val="18"/>
        </w:rPr>
        <w:t>時，則　貴用戶不需要</w:t>
      </w:r>
      <w:r w:rsidRPr="000A7F06">
        <w:rPr>
          <w:rFonts w:eastAsia="PMingLiU" w:cs="Tahoma"/>
          <w:spacing w:val="-2"/>
          <w:szCs w:val="18"/>
        </w:rPr>
        <w:t xml:space="preserve"> CAL </w:t>
      </w:r>
      <w:r w:rsidRPr="000A7F06">
        <w:rPr>
          <w:rFonts w:eastAsia="PMingLiU" w:cs="Tahoma"/>
          <w:spacing w:val="-2"/>
          <w:szCs w:val="18"/>
        </w:rPr>
        <w:t>便能存取軟體。</w:t>
      </w:r>
      <w:r w:rsidRPr="000A7F06">
        <w:rPr>
          <w:rFonts w:eastAsia="PMingLiU" w:cs="Tahoma"/>
          <w:spacing w:val="-2"/>
          <w:szCs w:val="18"/>
          <w:lang w:eastAsia="zh-TW"/>
        </w:rPr>
        <w:t>「</w:t>
      </w:r>
      <w:r w:rsidRPr="000A7F06">
        <w:rPr>
          <w:rFonts w:eastAsia="PMingLiU" w:cs="Tahoma"/>
          <w:spacing w:val="-2"/>
          <w:lang w:eastAsia="zh-TW"/>
        </w:rPr>
        <w:t>High Performance Computing (</w:t>
      </w:r>
      <w:r w:rsidRPr="000A7F06">
        <w:rPr>
          <w:rFonts w:eastAsia="PMingLiU" w:cs="Tahoma"/>
          <w:spacing w:val="-2"/>
          <w:lang w:eastAsia="zh-TW"/>
        </w:rPr>
        <w:t>以下稱「</w:t>
      </w:r>
      <w:r w:rsidRPr="000A7F06">
        <w:rPr>
          <w:rFonts w:eastAsia="PMingLiU" w:cs="Tahoma"/>
          <w:spacing w:val="-2"/>
          <w:lang w:eastAsia="zh-TW"/>
        </w:rPr>
        <w:t>HPC</w:t>
      </w:r>
      <w:r w:rsidRPr="000A7F06">
        <w:rPr>
          <w:rFonts w:eastAsia="PMingLiU" w:cs="Tahoma"/>
          <w:spacing w:val="-2"/>
          <w:lang w:eastAsia="zh-TW"/>
        </w:rPr>
        <w:t>」</w:t>
      </w:r>
      <w:r w:rsidRPr="000A7F06">
        <w:rPr>
          <w:rFonts w:eastAsia="PMingLiU" w:cs="Tahoma"/>
          <w:spacing w:val="-2"/>
          <w:lang w:eastAsia="zh-TW"/>
        </w:rPr>
        <w:t xml:space="preserve">) </w:t>
      </w:r>
      <w:r w:rsidRPr="000A7F06">
        <w:rPr>
          <w:rFonts w:eastAsia="PMingLiU" w:cs="Tahoma"/>
          <w:spacing w:val="-2"/>
          <w:lang w:eastAsia="zh-TW"/>
        </w:rPr>
        <w:t>工作負載」</w:t>
      </w:r>
      <w:r w:rsidRPr="000A7F06">
        <w:rPr>
          <w:rFonts w:eastAsia="PMingLiU" w:cs="Tahoma"/>
          <w:b/>
          <w:bCs/>
          <w:spacing w:val="-2"/>
          <w:lang w:eastAsia="zh-TW"/>
        </w:rPr>
        <w:t xml:space="preserve"> </w:t>
      </w:r>
      <w:r w:rsidRPr="000A7F06">
        <w:rPr>
          <w:rFonts w:eastAsia="PMingLiU" w:cs="Tahoma"/>
          <w:spacing w:val="-2"/>
          <w:lang w:eastAsia="zh-TW"/>
        </w:rPr>
        <w:t>係指</w:t>
      </w:r>
      <w:r w:rsidRPr="000A7F06">
        <w:rPr>
          <w:rFonts w:eastAsia="PMingLiU" w:cs="Tahoma"/>
          <w:spacing w:val="-2"/>
          <w:u w:val="single"/>
          <w:lang w:eastAsia="zh-TW"/>
        </w:rPr>
        <w:t>使用</w:t>
      </w:r>
      <w:r w:rsidRPr="000A7F06">
        <w:rPr>
          <w:rFonts w:eastAsia="PMingLiU" w:cs="Tahoma"/>
          <w:spacing w:val="-2"/>
          <w:lang w:eastAsia="zh-TW"/>
        </w:rPr>
        <w:t>伺服器軟體來執行叢集節點，並基於支援叢集</w:t>
      </w:r>
      <w:r w:rsidRPr="000A7F06">
        <w:rPr>
          <w:rFonts w:eastAsia="PMingLiU" w:cs="Tahoma"/>
          <w:spacing w:val="-2"/>
          <w:lang w:eastAsia="zh-TW"/>
        </w:rPr>
        <w:t xml:space="preserve"> HPC </w:t>
      </w:r>
      <w:r w:rsidRPr="000A7F06">
        <w:rPr>
          <w:rFonts w:eastAsia="PMingLiU" w:cs="Tahoma"/>
          <w:spacing w:val="-2"/>
          <w:lang w:eastAsia="zh-TW"/>
        </w:rPr>
        <w:t>應用程式之目的於必要時將伺服器軟體與其他軟體合併使用時的工作負載，</w:t>
      </w:r>
      <w:r w:rsidR="000A7F06">
        <w:rPr>
          <w:rFonts w:eastAsia="PMingLiU" w:cs="Tahoma"/>
          <w:spacing w:val="-2"/>
          <w:lang w:eastAsia="zh-TW"/>
        </w:rPr>
        <w:br/>
      </w:r>
      <w:r w:rsidRPr="000A7F06">
        <w:rPr>
          <w:rFonts w:eastAsia="PMingLiU" w:cs="Tahoma"/>
          <w:spacing w:val="-2"/>
          <w:lang w:eastAsia="zh-TW"/>
        </w:rPr>
        <w:t>其可允許在該叢集上進行安全性、儲存、效能增強和系統管理。</w:t>
      </w:r>
      <w:r w:rsidRPr="000A7F06">
        <w:rPr>
          <w:rFonts w:eastAsia="PMingLiU" w:cs="Tahoma"/>
          <w:spacing w:val="-2"/>
          <w:szCs w:val="18"/>
          <w:lang w:eastAsia="zh-TW"/>
        </w:rPr>
        <w:t>如需其他詳細資訊，請參閱「產品使用權」。</w:t>
      </w:r>
      <w:bookmarkStart w:id="1549" w:name="Srv_1120WinSvr08R2Enterprise"/>
    </w:p>
    <w:p w14:paraId="61FFBDE8" w14:textId="77777777" w:rsidR="008C2FF8" w:rsidRPr="00B94ED2" w:rsidRDefault="008C2FF8" w:rsidP="008C2FF8">
      <w:pPr>
        <w:contextualSpacing/>
        <w:rPr>
          <w:rFonts w:eastAsia="PMingLiU" w:cs="Tahoma"/>
          <w:lang w:eastAsia="zh-TW"/>
        </w:rPr>
      </w:pPr>
    </w:p>
    <w:p w14:paraId="61FFBDE9" w14:textId="77777777" w:rsidR="002512D3" w:rsidRPr="00B94ED2" w:rsidRDefault="002512D3">
      <w:pPr>
        <w:rPr>
          <w:rFonts w:eastAsia="PMingLiU" w:cs="Tahoma"/>
          <w:lang w:eastAsia="zh-TW"/>
        </w:rPr>
      </w:pPr>
      <w:bookmarkStart w:id="1550" w:name="_97_Windows_Server"/>
      <w:bookmarkStart w:id="1551" w:name="_98_Windows_Server"/>
      <w:bookmarkStart w:id="1552" w:name="_Toc336338370"/>
      <w:bookmarkStart w:id="1553" w:name="Srv_116WinSvr08R2Enterprise"/>
      <w:bookmarkStart w:id="1554" w:name="Srv_100WinSvr08R2Enterprise"/>
      <w:bookmarkEnd w:id="1550"/>
      <w:bookmarkEnd w:id="1551"/>
    </w:p>
    <w:p w14:paraId="61FFBDEA" w14:textId="77777777" w:rsidR="006D0B36" w:rsidRPr="00B94ED2" w:rsidRDefault="000E260B" w:rsidP="00EF2279">
      <w:pPr>
        <w:pStyle w:val="Heading3"/>
        <w:ind w:left="360" w:hanging="360"/>
        <w:rPr>
          <w:rFonts w:ascii="Tahoma" w:eastAsia="PMingLiU" w:hAnsi="Tahoma" w:cs="Tahoma"/>
          <w:lang w:eastAsia="zh-TW"/>
        </w:rPr>
      </w:pPr>
      <w:bookmarkStart w:id="1555" w:name="_104_Windows_Server"/>
      <w:bookmarkStart w:id="1556" w:name="_Toc347996252"/>
      <w:bookmarkEnd w:id="1555"/>
      <w:r w:rsidRPr="00B94ED2">
        <w:rPr>
          <w:rFonts w:ascii="Tahoma" w:eastAsia="PMingLiU" w:hAnsi="Tahoma" w:cs="Tahoma"/>
          <w:caps/>
          <w:color w:val="F66400"/>
          <w:sz w:val="22"/>
          <w:vertAlign w:val="superscript"/>
          <w:lang w:eastAsia="zh-TW"/>
        </w:rPr>
        <w:t>104</w:t>
      </w:r>
      <w:r w:rsidRPr="00B94ED2">
        <w:rPr>
          <w:rFonts w:ascii="Tahoma" w:eastAsia="PMingLiU" w:hAnsi="Tahoma" w:cs="Tahoma"/>
          <w:color w:val="F66400"/>
          <w:sz w:val="22"/>
          <w:lang w:eastAsia="zh-TW"/>
        </w:rPr>
        <w:t xml:space="preserve"> Windows Server 2008 R2 Enterprise</w:t>
      </w:r>
      <w:bookmarkEnd w:id="1552"/>
      <w:bookmarkEnd w:id="1556"/>
      <w:r w:rsidRPr="00B94ED2">
        <w:rPr>
          <w:rFonts w:ascii="Tahoma" w:eastAsia="PMingLiU" w:hAnsi="Tahoma" w:cs="Tahoma"/>
          <w:color w:val="F66400"/>
          <w:sz w:val="22"/>
          <w:lang w:eastAsia="zh-TW"/>
        </w:rPr>
        <w:t xml:space="preserve"> </w:t>
      </w:r>
      <w:bookmarkEnd w:id="1553"/>
    </w:p>
    <w:bookmarkEnd w:id="1549"/>
    <w:bookmarkEnd w:id="1554"/>
    <w:p w14:paraId="61FFBDEB" w14:textId="77777777" w:rsidR="00156AE7" w:rsidRPr="00B94ED2" w:rsidRDefault="00156AE7" w:rsidP="008C2FF8">
      <w:pPr>
        <w:ind w:left="900"/>
        <w:rPr>
          <w:rFonts w:eastAsia="PMingLiU" w:cs="Tahoma"/>
          <w:lang w:eastAsia="zh-TW"/>
        </w:rPr>
      </w:pPr>
    </w:p>
    <w:p w14:paraId="61FFBDEC" w14:textId="77777777" w:rsidR="00171927" w:rsidRPr="00B94ED2" w:rsidRDefault="00156AE7" w:rsidP="00171927">
      <w:pPr>
        <w:spacing w:after="60"/>
        <w:ind w:left="720"/>
        <w:rPr>
          <w:rFonts w:eastAsia="PMingLiU" w:cs="Tahoma"/>
          <w:lang w:eastAsia="zh-TW"/>
        </w:rPr>
      </w:pPr>
      <w:r w:rsidRPr="00B94ED2">
        <w:rPr>
          <w:rFonts w:eastAsia="PMingLiU" w:cs="Tahoma"/>
          <w:b/>
          <w:color w:val="000000"/>
          <w:lang w:eastAsia="zh-TW"/>
        </w:rPr>
        <w:t>與</w:t>
      </w:r>
      <w:r w:rsidRPr="00B94ED2">
        <w:rPr>
          <w:rFonts w:eastAsia="PMingLiU" w:cs="Tahoma"/>
          <w:b/>
          <w:color w:val="000000"/>
          <w:lang w:eastAsia="zh-TW"/>
        </w:rPr>
        <w:t xml:space="preserve"> Windows Server Enterprise </w:t>
      </w:r>
      <w:r w:rsidRPr="00B94ED2">
        <w:rPr>
          <w:rFonts w:eastAsia="PMingLiU" w:cs="Tahoma"/>
          <w:b/>
          <w:color w:val="000000"/>
          <w:lang w:eastAsia="zh-TW"/>
        </w:rPr>
        <w:t>之生命週期終止相關聯的使用權之授與</w:t>
      </w:r>
    </w:p>
    <w:p w14:paraId="61FFBDED" w14:textId="77777777" w:rsidR="00156AE7" w:rsidRPr="00B94ED2" w:rsidRDefault="00156AE7" w:rsidP="008C2FF8">
      <w:pPr>
        <w:ind w:left="720"/>
        <w:rPr>
          <w:rFonts w:eastAsia="PMingLiU" w:cs="Tahoma"/>
          <w:lang w:eastAsia="zh-TW"/>
        </w:rPr>
      </w:pPr>
      <w:r w:rsidRPr="00B94ED2">
        <w:rPr>
          <w:rFonts w:eastAsia="PMingLiU" w:cs="Tahoma"/>
          <w:color w:val="000000"/>
          <w:lang w:eastAsia="zh-TW"/>
        </w:rPr>
        <w:t xml:space="preserve">Windows Server 2008 R2 </w:t>
      </w:r>
      <w:r w:rsidRPr="00B94ED2">
        <w:rPr>
          <w:rFonts w:eastAsia="PMingLiU" w:cs="Tahoma"/>
          <w:color w:val="000000"/>
          <w:lang w:eastAsia="zh-TW"/>
        </w:rPr>
        <w:t>將是最新版的</w:t>
      </w:r>
      <w:r w:rsidRPr="00B94ED2">
        <w:rPr>
          <w:rFonts w:eastAsia="PMingLiU" w:cs="Tahoma"/>
          <w:color w:val="000000"/>
          <w:lang w:eastAsia="zh-TW"/>
        </w:rPr>
        <w:t xml:space="preserve"> Windows Server Enterprise</w:t>
      </w:r>
      <w:r w:rsidRPr="00B94ED2">
        <w:rPr>
          <w:rFonts w:eastAsia="PMingLiU" w:cs="Tahoma"/>
          <w:color w:val="000000"/>
          <w:lang w:eastAsia="zh-TW"/>
        </w:rPr>
        <w:t>。自在</w:t>
      </w:r>
      <w:r w:rsidRPr="00B94ED2">
        <w:rPr>
          <w:rFonts w:eastAsia="PMingLiU" w:cs="Tahoma"/>
          <w:color w:val="000000"/>
          <w:lang w:eastAsia="zh-TW"/>
        </w:rPr>
        <w:t xml:space="preserve"> 2012 </w:t>
      </w:r>
      <w:r w:rsidRPr="00B94ED2">
        <w:rPr>
          <w:rFonts w:eastAsia="PMingLiU" w:cs="Tahoma"/>
          <w:color w:val="000000"/>
          <w:lang w:eastAsia="zh-TW"/>
        </w:rPr>
        <w:t>年</w:t>
      </w:r>
      <w:r w:rsidRPr="00B94ED2">
        <w:rPr>
          <w:rFonts w:eastAsia="PMingLiU" w:cs="Tahoma"/>
          <w:color w:val="000000"/>
          <w:lang w:eastAsia="zh-TW"/>
        </w:rPr>
        <w:t xml:space="preserve"> 9 </w:t>
      </w:r>
      <w:r w:rsidRPr="00B94ED2">
        <w:rPr>
          <w:rFonts w:eastAsia="PMingLiU" w:cs="Tahoma"/>
          <w:color w:val="000000"/>
          <w:lang w:eastAsia="zh-TW"/>
        </w:rPr>
        <w:t>月</w:t>
      </w:r>
      <w:r w:rsidRPr="00B94ED2">
        <w:rPr>
          <w:rFonts w:eastAsia="PMingLiU" w:cs="Tahoma"/>
          <w:color w:val="000000"/>
          <w:lang w:eastAsia="zh-TW"/>
        </w:rPr>
        <w:t xml:space="preserve"> 1 </w:t>
      </w:r>
      <w:r w:rsidRPr="00B94ED2">
        <w:rPr>
          <w:rFonts w:eastAsia="PMingLiU" w:cs="Tahoma"/>
          <w:color w:val="000000"/>
          <w:lang w:eastAsia="zh-TW"/>
        </w:rPr>
        <w:t>日當日或</w:t>
      </w:r>
      <w:r w:rsidRPr="00B94ED2">
        <w:rPr>
          <w:rFonts w:eastAsia="PMingLiU" w:cs="Tahoma"/>
          <w:color w:val="000000"/>
          <w:lang w:eastAsia="zh-TW"/>
        </w:rPr>
        <w:t xml:space="preserve"> Windows Server 2012 </w:t>
      </w:r>
      <w:r w:rsidRPr="00B94ED2">
        <w:rPr>
          <w:rFonts w:eastAsia="PMingLiU" w:cs="Tahoma"/>
          <w:color w:val="000000"/>
          <w:lang w:eastAsia="zh-TW"/>
        </w:rPr>
        <w:t>第一次在大量授權服務中心可供下載之曰期起，兩者以較早日期為準</w:t>
      </w:r>
      <w:r w:rsidRPr="00B94ED2">
        <w:rPr>
          <w:rFonts w:eastAsia="PMingLiU" w:cs="Tahoma"/>
          <w:color w:val="000000"/>
          <w:lang w:eastAsia="zh-TW"/>
        </w:rPr>
        <w:t xml:space="preserve"> (</w:t>
      </w:r>
      <w:r w:rsidRPr="00B94ED2">
        <w:rPr>
          <w:rFonts w:eastAsia="PMingLiU" w:cs="Tahoma"/>
          <w:color w:val="000000"/>
          <w:lang w:eastAsia="zh-TW"/>
        </w:rPr>
        <w:t>以下稱「合格使用權」</w:t>
      </w:r>
      <w:r w:rsidRPr="00B94ED2">
        <w:rPr>
          <w:rFonts w:eastAsia="PMingLiU" w:cs="Tahoma"/>
          <w:color w:val="000000"/>
          <w:lang w:eastAsia="zh-TW"/>
        </w:rPr>
        <w:t>)</w:t>
      </w:r>
      <w:r w:rsidRPr="00B94ED2">
        <w:rPr>
          <w:rFonts w:eastAsia="PMingLiU" w:cs="Tahoma"/>
          <w:color w:val="000000"/>
          <w:lang w:eastAsia="zh-TW"/>
        </w:rPr>
        <w:t>，</w:t>
      </w:r>
      <w:r w:rsidRPr="00B94ED2">
        <w:rPr>
          <w:rFonts w:eastAsia="PMingLiU" w:cs="Tahoma"/>
          <w:szCs w:val="18"/>
          <w:lang w:eastAsia="zh-TW"/>
        </w:rPr>
        <w:t>將允許具備</w:t>
      </w:r>
      <w:r w:rsidRPr="00B94ED2">
        <w:rPr>
          <w:rFonts w:eastAsia="PMingLiU" w:cs="Tahoma"/>
          <w:szCs w:val="18"/>
          <w:lang w:eastAsia="zh-TW"/>
        </w:rPr>
        <w:t xml:space="preserve"> Windows Server 2008 R2 Enterprise </w:t>
      </w:r>
      <w:r w:rsidRPr="00B94ED2">
        <w:rPr>
          <w:rFonts w:eastAsia="PMingLiU" w:cs="Tahoma"/>
          <w:szCs w:val="18"/>
          <w:lang w:eastAsia="zh-TW"/>
        </w:rPr>
        <w:t>使用權之有效軟體保證的大量授權客戶升級為</w:t>
      </w:r>
      <w:r w:rsidRPr="00B94ED2">
        <w:rPr>
          <w:rFonts w:eastAsia="PMingLiU" w:cs="Tahoma"/>
          <w:szCs w:val="18"/>
          <w:lang w:eastAsia="zh-TW"/>
        </w:rPr>
        <w:t xml:space="preserve"> Windows Server 2012 Standard </w:t>
      </w:r>
      <w:r w:rsidRPr="00B94ED2">
        <w:rPr>
          <w:rFonts w:eastAsia="PMingLiU" w:cs="Tahoma"/>
          <w:szCs w:val="18"/>
          <w:lang w:eastAsia="zh-TW"/>
        </w:rPr>
        <w:t>軟體並使用它來替代</w:t>
      </w:r>
      <w:r w:rsidRPr="00B94ED2">
        <w:rPr>
          <w:rFonts w:eastAsia="PMingLiU" w:cs="Tahoma"/>
          <w:szCs w:val="18"/>
          <w:lang w:eastAsia="zh-TW"/>
        </w:rPr>
        <w:t xml:space="preserve"> Windows Server 2008 R2 Enterprise</w:t>
      </w:r>
      <w:r w:rsidRPr="00B94ED2">
        <w:rPr>
          <w:rFonts w:eastAsia="PMingLiU" w:cs="Tahoma"/>
          <w:szCs w:val="18"/>
          <w:lang w:eastAsia="zh-TW"/>
        </w:rPr>
        <w:t>。為了促進此升級，一旦</w:t>
      </w:r>
      <w:r w:rsidRPr="00B94ED2">
        <w:rPr>
          <w:rFonts w:eastAsia="PMingLiU" w:cs="Tahoma"/>
          <w:szCs w:val="18"/>
          <w:lang w:eastAsia="zh-TW"/>
        </w:rPr>
        <w:t xml:space="preserve"> Windows Server 2012 </w:t>
      </w:r>
      <w:r w:rsidRPr="00B94ED2">
        <w:rPr>
          <w:rFonts w:eastAsia="PMingLiU" w:cs="Tahoma"/>
          <w:szCs w:val="18"/>
          <w:lang w:eastAsia="zh-TW"/>
        </w:rPr>
        <w:t>可供使用，則針對客戶已擁有之每項合格使用權，客戶至多可以視同已獲授權：</w:t>
      </w:r>
    </w:p>
    <w:p w14:paraId="61FFBDEE" w14:textId="77777777" w:rsidR="00171927" w:rsidRPr="00B94ED2" w:rsidRDefault="00171927" w:rsidP="00171927">
      <w:pPr>
        <w:spacing w:after="60"/>
        <w:ind w:left="720"/>
        <w:rPr>
          <w:rFonts w:eastAsia="PMingLiU" w:cs="Tahoma"/>
          <w:lang w:eastAsia="zh-TW"/>
        </w:rPr>
      </w:pPr>
    </w:p>
    <w:p w14:paraId="61FFBDEF" w14:textId="77777777" w:rsidR="00156AE7" w:rsidRPr="00B94ED2" w:rsidRDefault="00156AE7" w:rsidP="00171927">
      <w:pPr>
        <w:numPr>
          <w:ilvl w:val="0"/>
          <w:numId w:val="66"/>
        </w:numPr>
        <w:spacing w:after="60"/>
        <w:ind w:left="1440"/>
        <w:rPr>
          <w:rFonts w:eastAsia="PMingLiU" w:cs="Tahoma"/>
        </w:rPr>
      </w:pPr>
      <w:r w:rsidRPr="00B94ED2">
        <w:rPr>
          <w:rFonts w:eastAsia="PMingLiU" w:cs="Tahoma"/>
          <w:szCs w:val="18"/>
        </w:rPr>
        <w:t>兩份</w:t>
      </w:r>
      <w:r w:rsidRPr="00B94ED2">
        <w:rPr>
          <w:rFonts w:eastAsia="PMingLiU" w:cs="Tahoma"/>
          <w:szCs w:val="18"/>
        </w:rPr>
        <w:t xml:space="preserve"> Windows Server 2012 Standard </w:t>
      </w:r>
      <w:r w:rsidRPr="00B94ED2">
        <w:rPr>
          <w:rFonts w:eastAsia="PMingLiU" w:cs="Tahoma"/>
          <w:szCs w:val="18"/>
        </w:rPr>
        <w:t>使用權，或</w:t>
      </w:r>
    </w:p>
    <w:p w14:paraId="61FFBDF0" w14:textId="77777777" w:rsidR="00156AE7" w:rsidRPr="00B94ED2" w:rsidRDefault="00156AE7" w:rsidP="00171927">
      <w:pPr>
        <w:numPr>
          <w:ilvl w:val="0"/>
          <w:numId w:val="66"/>
        </w:numPr>
        <w:spacing w:after="60"/>
        <w:ind w:left="1440"/>
        <w:rPr>
          <w:rFonts w:eastAsia="PMingLiU" w:cs="Tahoma"/>
          <w:lang w:eastAsia="zh-TW"/>
        </w:rPr>
      </w:pPr>
      <w:r w:rsidRPr="00B94ED2">
        <w:rPr>
          <w:rFonts w:eastAsia="PMingLiU" w:cs="Tahoma"/>
          <w:szCs w:val="18"/>
          <w:lang w:eastAsia="zh-TW"/>
        </w:rPr>
        <w:t>三份，針對</w:t>
      </w:r>
      <w:r w:rsidRPr="00B94ED2">
        <w:rPr>
          <w:rFonts w:eastAsia="PMingLiU" w:cs="Tahoma"/>
          <w:szCs w:val="18"/>
          <w:lang w:eastAsia="zh-TW"/>
        </w:rPr>
        <w:t xml:space="preserve"> 2012 </w:t>
      </w:r>
      <w:r w:rsidRPr="00B94ED2">
        <w:rPr>
          <w:rFonts w:eastAsia="PMingLiU" w:cs="Tahoma"/>
          <w:szCs w:val="18"/>
          <w:lang w:eastAsia="zh-TW"/>
        </w:rPr>
        <w:t>年</w:t>
      </w:r>
      <w:r w:rsidRPr="00B94ED2">
        <w:rPr>
          <w:rFonts w:eastAsia="PMingLiU" w:cs="Tahoma"/>
          <w:szCs w:val="18"/>
          <w:lang w:eastAsia="zh-TW"/>
        </w:rPr>
        <w:t xml:space="preserve"> 4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日至</w:t>
      </w:r>
      <w:r w:rsidRPr="00B94ED2">
        <w:rPr>
          <w:rFonts w:eastAsia="PMingLiU" w:cs="Tahoma"/>
          <w:szCs w:val="18"/>
          <w:lang w:eastAsia="zh-TW"/>
        </w:rPr>
        <w:t xml:space="preserve"> 2012 </w:t>
      </w:r>
      <w:r w:rsidRPr="00B94ED2">
        <w:rPr>
          <w:rFonts w:eastAsia="PMingLiU" w:cs="Tahoma"/>
          <w:szCs w:val="18"/>
          <w:lang w:eastAsia="zh-TW"/>
        </w:rPr>
        <w:t>年</w:t>
      </w:r>
      <w:r w:rsidRPr="00B94ED2">
        <w:rPr>
          <w:rFonts w:eastAsia="PMingLiU" w:cs="Tahoma"/>
          <w:szCs w:val="18"/>
          <w:lang w:eastAsia="zh-TW"/>
        </w:rPr>
        <w:t xml:space="preserve"> 8 </w:t>
      </w:r>
      <w:r w:rsidRPr="00B94ED2">
        <w:rPr>
          <w:rFonts w:eastAsia="PMingLiU" w:cs="Tahoma"/>
          <w:szCs w:val="18"/>
          <w:lang w:eastAsia="zh-TW"/>
        </w:rPr>
        <w:t>月</w:t>
      </w:r>
      <w:r w:rsidRPr="00B94ED2">
        <w:rPr>
          <w:rFonts w:eastAsia="PMingLiU" w:cs="Tahoma"/>
          <w:szCs w:val="18"/>
          <w:lang w:eastAsia="zh-TW"/>
        </w:rPr>
        <w:t xml:space="preserve"> 31 </w:t>
      </w:r>
      <w:r w:rsidRPr="00B94ED2">
        <w:rPr>
          <w:rFonts w:eastAsia="PMingLiU" w:cs="Tahoma"/>
          <w:szCs w:val="18"/>
          <w:lang w:eastAsia="zh-TW"/>
        </w:rPr>
        <w:t>日間取得或續約之具備</w:t>
      </w:r>
      <w:r w:rsidRPr="00B94ED2">
        <w:rPr>
          <w:rFonts w:eastAsia="PMingLiU" w:cs="Tahoma"/>
          <w:szCs w:val="18"/>
          <w:lang w:eastAsia="zh-TW"/>
        </w:rPr>
        <w:t xml:space="preserve"> SA </w:t>
      </w:r>
      <w:r w:rsidRPr="00B94ED2">
        <w:rPr>
          <w:rFonts w:eastAsia="PMingLiU" w:cs="Tahoma"/>
          <w:szCs w:val="18"/>
          <w:lang w:eastAsia="zh-TW"/>
        </w:rPr>
        <w:t>的合格使用權，或</w:t>
      </w:r>
    </w:p>
    <w:p w14:paraId="61FFBDF1" w14:textId="77777777" w:rsidR="00156AE7" w:rsidRPr="00B94ED2" w:rsidRDefault="00156AE7" w:rsidP="00171927">
      <w:pPr>
        <w:numPr>
          <w:ilvl w:val="0"/>
          <w:numId w:val="66"/>
        </w:numPr>
        <w:spacing w:after="60"/>
        <w:ind w:left="1440"/>
        <w:rPr>
          <w:rFonts w:eastAsia="PMingLiU" w:cs="Tahoma"/>
        </w:rPr>
      </w:pPr>
      <w:r w:rsidRPr="00B94ED2">
        <w:rPr>
          <w:rFonts w:eastAsia="PMingLiU" w:cs="Tahoma"/>
          <w:szCs w:val="18"/>
          <w:lang w:eastAsia="zh-TW"/>
        </w:rPr>
        <w:t>若已指派合格使用權之伺服器上的實體處理器的實際數目超過四份，則為四份</w:t>
      </w:r>
      <w:r w:rsidRPr="00B94ED2">
        <w:rPr>
          <w:rFonts w:eastAsia="PMingLiU" w:cs="Tahoma"/>
          <w:szCs w:val="18"/>
          <w:lang w:eastAsia="zh-TW"/>
        </w:rPr>
        <w:t xml:space="preserve"> Windows Server 2012 Standard </w:t>
      </w:r>
      <w:r w:rsidRPr="00B94ED2">
        <w:rPr>
          <w:rFonts w:eastAsia="PMingLiU" w:cs="Tahoma"/>
          <w:szCs w:val="18"/>
          <w:lang w:eastAsia="zh-TW"/>
        </w:rPr>
        <w:t>使用權。</w:t>
      </w:r>
      <w:r w:rsidRPr="00B94ED2">
        <w:rPr>
          <w:rFonts w:eastAsia="PMingLiU" w:cs="Tahoma"/>
          <w:szCs w:val="18"/>
          <w:lang w:eastAsia="zh-TW"/>
        </w:rPr>
        <w:t>(</w:t>
      </w:r>
      <w:r w:rsidRPr="00B94ED2">
        <w:rPr>
          <w:rFonts w:eastAsia="PMingLiU" w:cs="Tahoma"/>
          <w:szCs w:val="18"/>
          <w:lang w:eastAsia="zh-TW"/>
        </w:rPr>
        <w:t>在這種情況下，客戶必須在依目前合約取得之合格使用權的軟體保證範圍屆滿之前，使用</w:t>
      </w:r>
      <w:r w:rsidRPr="00B94ED2">
        <w:rPr>
          <w:rFonts w:eastAsia="PMingLiU" w:cs="Tahoma"/>
          <w:szCs w:val="18"/>
          <w:lang w:eastAsia="zh-TW"/>
        </w:rPr>
        <w:t xml:space="preserve"> Microsoft MAP </w:t>
      </w:r>
      <w:r w:rsidRPr="00B94ED2">
        <w:rPr>
          <w:rFonts w:eastAsia="PMingLiU" w:cs="Tahoma"/>
          <w:szCs w:val="18"/>
          <w:lang w:eastAsia="zh-TW"/>
        </w:rPr>
        <w:t>工具或任何相等的軟體，建立支援該軟體的實體硬體之組態記錄。此項授與每部伺服器只能使用一份合格使用權。</w:t>
      </w:r>
      <w:r w:rsidRPr="00B94ED2">
        <w:rPr>
          <w:rFonts w:eastAsia="PMingLiU" w:cs="Tahoma"/>
          <w:szCs w:val="18"/>
        </w:rPr>
        <w:t>)</w:t>
      </w:r>
    </w:p>
    <w:p w14:paraId="61FFBDF2" w14:textId="77777777" w:rsidR="00156AE7" w:rsidRPr="00B94ED2" w:rsidRDefault="00156AE7" w:rsidP="00171927">
      <w:pPr>
        <w:numPr>
          <w:ilvl w:val="0"/>
          <w:numId w:val="66"/>
        </w:numPr>
        <w:spacing w:after="60"/>
        <w:ind w:left="1440"/>
        <w:rPr>
          <w:rFonts w:eastAsia="PMingLiU" w:cs="Tahoma"/>
          <w:lang w:eastAsia="zh-TW"/>
        </w:rPr>
      </w:pPr>
      <w:r w:rsidRPr="00B94ED2">
        <w:rPr>
          <w:rFonts w:eastAsia="PMingLiU" w:cs="Tahoma"/>
          <w:szCs w:val="18"/>
          <w:lang w:eastAsia="zh-TW"/>
        </w:rPr>
        <w:t>依本項授權取得之使用權包括軟體保證範圍。合格使用權之對應範圍屆滿時，此等範圍將隨之屆滿。</w:t>
      </w:r>
    </w:p>
    <w:p w14:paraId="61FFBDF3" w14:textId="77777777" w:rsidR="00156AE7" w:rsidRPr="00B94ED2" w:rsidRDefault="00156AE7" w:rsidP="00171927">
      <w:pPr>
        <w:numPr>
          <w:ilvl w:val="0"/>
          <w:numId w:val="66"/>
        </w:numPr>
        <w:spacing w:after="60"/>
        <w:ind w:left="1440"/>
        <w:rPr>
          <w:rFonts w:eastAsia="PMingLiU" w:cs="Tahoma"/>
          <w:lang w:eastAsia="zh-TW"/>
        </w:rPr>
      </w:pPr>
      <w:r w:rsidRPr="00B94ED2">
        <w:rPr>
          <w:rFonts w:eastAsia="PMingLiU" w:cs="Tahoma"/>
          <w:szCs w:val="18"/>
          <w:lang w:eastAsia="zh-TW"/>
        </w:rPr>
        <w:t>如果客戶已取得依合格使用權使用軟體之永久權利，則依本項授權取得之使用權會隨著成為永久使用權；否則，依本項授權取得之使用權會在基本的合格使用權已屆滿時隨之屆滿。</w:t>
      </w:r>
    </w:p>
    <w:p w14:paraId="61FFBDF4" w14:textId="77777777" w:rsidR="00156AE7" w:rsidRPr="00B94ED2" w:rsidRDefault="00156AE7" w:rsidP="00171927">
      <w:pPr>
        <w:numPr>
          <w:ilvl w:val="0"/>
          <w:numId w:val="66"/>
        </w:numPr>
        <w:spacing w:after="60"/>
        <w:ind w:left="1440"/>
        <w:rPr>
          <w:rFonts w:eastAsia="PMingLiU" w:cs="Tahoma"/>
        </w:rPr>
      </w:pPr>
      <w:r w:rsidRPr="00B94ED2">
        <w:rPr>
          <w:rFonts w:eastAsia="PMingLiU" w:cs="Tahoma"/>
          <w:szCs w:val="18"/>
        </w:rPr>
        <w:t>一旦依本項授權升級為</w:t>
      </w:r>
      <w:r w:rsidRPr="00B94ED2">
        <w:rPr>
          <w:rFonts w:eastAsia="PMingLiU" w:cs="Tahoma"/>
          <w:szCs w:val="18"/>
        </w:rPr>
        <w:t xml:space="preserve"> Windows Server 2012 Standard</w:t>
      </w:r>
      <w:r w:rsidRPr="00B94ED2">
        <w:rPr>
          <w:rFonts w:eastAsia="PMingLiU" w:cs="Tahoma"/>
          <w:szCs w:val="18"/>
        </w:rPr>
        <w:t>，客戶的現有</w:t>
      </w:r>
      <w:r w:rsidRPr="00B94ED2">
        <w:rPr>
          <w:rFonts w:eastAsia="PMingLiU" w:cs="Tahoma"/>
          <w:szCs w:val="18"/>
        </w:rPr>
        <w:t xml:space="preserve"> Windows Server Enterprise </w:t>
      </w:r>
      <w:r w:rsidR="000A7F06">
        <w:rPr>
          <w:rFonts w:eastAsia="PMingLiU" w:cs="Tahoma"/>
          <w:szCs w:val="18"/>
        </w:rPr>
        <w:br/>
      </w:r>
      <w:r w:rsidRPr="00B94ED2">
        <w:rPr>
          <w:rFonts w:eastAsia="PMingLiU" w:cs="Tahoma"/>
          <w:szCs w:val="18"/>
        </w:rPr>
        <w:t>合格使用權將不再有效。</w:t>
      </w:r>
    </w:p>
    <w:p w14:paraId="61FFBDF5" w14:textId="77777777" w:rsidR="00156AE7" w:rsidRPr="00B94ED2" w:rsidRDefault="00156AE7" w:rsidP="00171927">
      <w:pPr>
        <w:numPr>
          <w:ilvl w:val="0"/>
          <w:numId w:val="66"/>
        </w:numPr>
        <w:spacing w:after="60"/>
        <w:ind w:left="1440"/>
        <w:rPr>
          <w:rFonts w:eastAsia="PMingLiU" w:cs="Tahoma"/>
        </w:rPr>
      </w:pPr>
      <w:r w:rsidRPr="00B94ED2">
        <w:rPr>
          <w:rFonts w:eastAsia="PMingLiU" w:cs="Tahoma"/>
          <w:szCs w:val="18"/>
        </w:rPr>
        <w:t>於相同註冊有效期限，配合</w:t>
      </w:r>
      <w:r w:rsidRPr="00B94ED2">
        <w:rPr>
          <w:rFonts w:eastAsia="PMingLiU" w:cs="Tahoma"/>
          <w:szCs w:val="18"/>
        </w:rPr>
        <w:t xml:space="preserve"> Enterprise</w:t>
      </w:r>
      <w:r w:rsidRPr="00B94ED2">
        <w:rPr>
          <w:rFonts w:eastAsia="PMingLiU" w:cs="Tahoma"/>
          <w:szCs w:val="18"/>
        </w:rPr>
        <w:t>、</w:t>
      </w:r>
      <w:r w:rsidRPr="00B94ED2">
        <w:rPr>
          <w:rFonts w:eastAsia="PMingLiU" w:cs="Tahoma"/>
          <w:szCs w:val="18"/>
        </w:rPr>
        <w:t>Enterprise Subscription</w:t>
      </w:r>
      <w:r w:rsidRPr="00B94ED2">
        <w:rPr>
          <w:rFonts w:eastAsia="PMingLiU" w:cs="Tahoma"/>
          <w:szCs w:val="18"/>
        </w:rPr>
        <w:t>、</w:t>
      </w:r>
      <w:r w:rsidRPr="00B94ED2">
        <w:rPr>
          <w:rFonts w:eastAsia="PMingLiU" w:cs="Tahoma"/>
          <w:szCs w:val="18"/>
        </w:rPr>
        <w:t xml:space="preserve">Open Value Subscription </w:t>
      </w:r>
      <w:r w:rsidRPr="00B94ED2">
        <w:rPr>
          <w:rFonts w:eastAsia="PMingLiU" w:cs="Tahoma"/>
          <w:szCs w:val="18"/>
        </w:rPr>
        <w:t>或</w:t>
      </w:r>
      <w:r w:rsidRPr="00B94ED2">
        <w:rPr>
          <w:rFonts w:eastAsia="PMingLiU" w:cs="Tahoma"/>
          <w:szCs w:val="18"/>
        </w:rPr>
        <w:t xml:space="preserve"> EES </w:t>
      </w:r>
      <w:r w:rsidRPr="00B94ED2">
        <w:rPr>
          <w:rFonts w:eastAsia="PMingLiU" w:cs="Tahoma"/>
          <w:szCs w:val="18"/>
        </w:rPr>
        <w:t>客戶之排程校正程序而後續取得之</w:t>
      </w:r>
      <w:r w:rsidRPr="00B94ED2">
        <w:rPr>
          <w:rFonts w:eastAsia="PMingLiU" w:cs="Tahoma"/>
          <w:szCs w:val="18"/>
        </w:rPr>
        <w:t xml:space="preserve"> Windows Server 2008 R2 Enterprise </w:t>
      </w:r>
      <w:r w:rsidRPr="00B94ED2">
        <w:rPr>
          <w:rFonts w:eastAsia="PMingLiU" w:cs="Tahoma"/>
          <w:szCs w:val="18"/>
        </w:rPr>
        <w:t>使用權，也是基於前述使用權之授與目的之合格使用權。</w:t>
      </w:r>
    </w:p>
    <w:p w14:paraId="61FFBDF6" w14:textId="77777777" w:rsidR="00156AE7" w:rsidRPr="00B94ED2" w:rsidRDefault="00156AE7" w:rsidP="00171927">
      <w:pPr>
        <w:numPr>
          <w:ilvl w:val="0"/>
          <w:numId w:val="66"/>
        </w:numPr>
        <w:spacing w:after="60"/>
        <w:ind w:left="1440"/>
        <w:rPr>
          <w:rFonts w:eastAsia="PMingLiU" w:cs="Tahoma"/>
        </w:rPr>
      </w:pPr>
      <w:r w:rsidRPr="00B94ED2">
        <w:rPr>
          <w:rFonts w:eastAsia="PMingLiU" w:cs="Tahoma"/>
          <w:szCs w:val="18"/>
        </w:rPr>
        <w:t>無論</w:t>
      </w:r>
      <w:r w:rsidRPr="00B94ED2">
        <w:rPr>
          <w:rFonts w:eastAsia="PMingLiU" w:cs="Tahoma"/>
          <w:szCs w:val="18"/>
        </w:rPr>
        <w:t xml:space="preserve"> Windows Server 2012 Standard </w:t>
      </w:r>
      <w:r w:rsidRPr="00B94ED2">
        <w:rPr>
          <w:rFonts w:eastAsia="PMingLiU" w:cs="Tahoma"/>
          <w:szCs w:val="18"/>
        </w:rPr>
        <w:t>使用權及該版本的任何升級的授權如何，對合格使用權和範圍之應付款項的義務仍具完整之效果及效力。</w:t>
      </w:r>
    </w:p>
    <w:p w14:paraId="61FFBDF7" w14:textId="77777777" w:rsidR="00047339" w:rsidRPr="009546C9" w:rsidRDefault="00047339" w:rsidP="00171927">
      <w:pPr>
        <w:pStyle w:val="EndnoteText"/>
        <w:ind w:left="0"/>
        <w:rPr>
          <w:rFonts w:ascii="Tahoma" w:eastAsia="PMingLiU" w:hAnsi="Tahoma" w:cs="Tahoma"/>
          <w:sz w:val="16"/>
          <w:szCs w:val="16"/>
        </w:rPr>
      </w:pPr>
    </w:p>
    <w:p w14:paraId="61FFBDF8" w14:textId="77777777" w:rsidR="00171927" w:rsidRPr="009546C9" w:rsidRDefault="00171927" w:rsidP="00171927">
      <w:pPr>
        <w:pStyle w:val="EndnoteText"/>
        <w:ind w:left="0"/>
        <w:rPr>
          <w:rFonts w:ascii="Tahoma" w:eastAsia="PMingLiU" w:hAnsi="Tahoma" w:cs="Tahoma"/>
          <w:sz w:val="16"/>
          <w:szCs w:val="16"/>
        </w:rPr>
      </w:pPr>
    </w:p>
    <w:p w14:paraId="61FFBDF9" w14:textId="77777777" w:rsidR="00EF1978" w:rsidRPr="00CD3AFF" w:rsidRDefault="000E260B" w:rsidP="00CD3AFF">
      <w:pPr>
        <w:pStyle w:val="Heading3"/>
        <w:ind w:left="360" w:hanging="360"/>
        <w:rPr>
          <w:rFonts w:ascii="Tahoma" w:eastAsia="PMingLiU" w:hAnsi="Tahoma" w:cs="Tahoma"/>
          <w:caps/>
          <w:color w:val="F66400"/>
          <w:sz w:val="22"/>
          <w:lang w:eastAsia="zh-TW"/>
        </w:rPr>
      </w:pPr>
      <w:bookmarkStart w:id="1557" w:name="_105_Windows_Server"/>
      <w:bookmarkStart w:id="1558" w:name="Srv_1102WinSvr08R2Itanium"/>
      <w:bookmarkStart w:id="1559" w:name="_Toc336338371"/>
      <w:bookmarkStart w:id="1560" w:name="_Toc347996253"/>
      <w:bookmarkStart w:id="1561" w:name="Srv_1132WinSvr08R2Itanium"/>
      <w:bookmarkStart w:id="1562" w:name="Srv_117WinSvr08R2Itanium"/>
      <w:bookmarkStart w:id="1563" w:name="Srv_98WinSvr08StdandHyperV"/>
      <w:bookmarkStart w:id="1564" w:name="Srv_99WinSvr08StdandHyperV"/>
      <w:bookmarkEnd w:id="1557"/>
      <w:r w:rsidRPr="00CD3AFF">
        <w:rPr>
          <w:rFonts w:ascii="Tahoma" w:eastAsia="PMingLiU" w:hAnsi="Tahoma" w:cs="Tahoma"/>
          <w:caps/>
          <w:color w:val="F66400"/>
          <w:sz w:val="22"/>
          <w:vertAlign w:val="superscript"/>
          <w:lang w:eastAsia="zh-TW"/>
        </w:rPr>
        <w:t>105</w:t>
      </w:r>
      <w:r w:rsidRPr="006B1F59">
        <w:rPr>
          <w:rFonts w:ascii="Tahoma" w:eastAsia="PMingLiU" w:hAnsi="Tahoma" w:cs="Tahoma"/>
          <w:caps/>
          <w:color w:val="F66400"/>
          <w:sz w:val="22"/>
          <w:lang w:eastAsia="zh-TW"/>
        </w:rPr>
        <w:t xml:space="preserve"> </w:t>
      </w:r>
      <w:r w:rsidRPr="00CD3AFF">
        <w:rPr>
          <w:rFonts w:ascii="Tahoma" w:eastAsia="PMingLiU" w:hAnsi="Tahoma" w:cs="Tahoma"/>
          <w:caps/>
          <w:color w:val="F66400"/>
          <w:sz w:val="22"/>
          <w:lang w:eastAsia="zh-TW"/>
        </w:rPr>
        <w:t>W</w:t>
      </w:r>
      <w:r w:rsidR="00CD3AFF" w:rsidRPr="00CD3AFF">
        <w:rPr>
          <w:rFonts w:ascii="Tahoma" w:eastAsia="PMingLiU" w:hAnsi="Tahoma" w:cs="Tahoma"/>
          <w:color w:val="F66400"/>
          <w:sz w:val="22"/>
          <w:lang w:eastAsia="zh-TW"/>
        </w:rPr>
        <w:t>indows</w:t>
      </w:r>
      <w:r w:rsidRPr="00CD3AFF">
        <w:rPr>
          <w:rFonts w:ascii="Tahoma" w:eastAsia="PMingLiU" w:hAnsi="Tahoma" w:cs="Tahoma"/>
          <w:caps/>
          <w:color w:val="F66400"/>
          <w:sz w:val="22"/>
          <w:lang w:eastAsia="zh-TW"/>
        </w:rPr>
        <w:t xml:space="preserve"> S</w:t>
      </w:r>
      <w:r w:rsidR="00CD3AFF" w:rsidRPr="00CD3AFF">
        <w:rPr>
          <w:rFonts w:ascii="Tahoma" w:eastAsia="PMingLiU" w:hAnsi="Tahoma" w:cs="Tahoma"/>
          <w:color w:val="F66400"/>
          <w:sz w:val="22"/>
          <w:lang w:eastAsia="zh-TW"/>
        </w:rPr>
        <w:t>erver</w:t>
      </w:r>
      <w:r w:rsidRPr="00CD3AFF">
        <w:rPr>
          <w:rFonts w:ascii="Tahoma" w:eastAsia="PMingLiU" w:hAnsi="Tahoma" w:cs="Tahoma"/>
          <w:caps/>
          <w:color w:val="F66400"/>
          <w:sz w:val="22"/>
          <w:lang w:eastAsia="zh-TW"/>
        </w:rPr>
        <w:t xml:space="preserve"> 2008 R2 f</w:t>
      </w:r>
      <w:r w:rsidR="00CD3AFF" w:rsidRPr="00CD3AFF">
        <w:rPr>
          <w:rFonts w:ascii="Tahoma" w:eastAsia="PMingLiU" w:hAnsi="Tahoma" w:cs="Tahoma"/>
          <w:color w:val="F66400"/>
          <w:sz w:val="22"/>
          <w:lang w:eastAsia="zh-TW"/>
        </w:rPr>
        <w:t>or</w:t>
      </w:r>
      <w:r w:rsidRPr="00CD3AFF">
        <w:rPr>
          <w:rFonts w:ascii="Tahoma" w:eastAsia="PMingLiU" w:hAnsi="Tahoma" w:cs="Tahoma"/>
          <w:caps/>
          <w:color w:val="F66400"/>
          <w:sz w:val="22"/>
          <w:lang w:eastAsia="zh-TW"/>
        </w:rPr>
        <w:t xml:space="preserve"> I</w:t>
      </w:r>
      <w:r w:rsidR="00CD3AFF" w:rsidRPr="00CD3AFF">
        <w:rPr>
          <w:rFonts w:ascii="Tahoma" w:eastAsia="PMingLiU" w:hAnsi="Tahoma" w:cs="Tahoma"/>
          <w:color w:val="F66400"/>
          <w:sz w:val="22"/>
          <w:lang w:eastAsia="zh-TW"/>
        </w:rPr>
        <w:t>tanium</w:t>
      </w:r>
      <w:r w:rsidRPr="00CD3AFF">
        <w:rPr>
          <w:rFonts w:ascii="Tahoma" w:eastAsia="PMingLiU" w:hAnsi="Tahoma" w:cs="Tahoma"/>
          <w:caps/>
          <w:color w:val="F66400"/>
          <w:sz w:val="22"/>
          <w:lang w:eastAsia="zh-TW"/>
        </w:rPr>
        <w:t xml:space="preserve"> B</w:t>
      </w:r>
      <w:r w:rsidR="00CD3AFF" w:rsidRPr="00CD3AFF">
        <w:rPr>
          <w:rFonts w:ascii="Tahoma" w:eastAsia="PMingLiU" w:hAnsi="Tahoma" w:cs="Tahoma"/>
          <w:color w:val="F66400"/>
          <w:sz w:val="22"/>
          <w:lang w:eastAsia="zh-TW"/>
        </w:rPr>
        <w:t>ased</w:t>
      </w:r>
      <w:r w:rsidRPr="00CD3AFF">
        <w:rPr>
          <w:rFonts w:ascii="Tahoma" w:eastAsia="PMingLiU" w:hAnsi="Tahoma" w:cs="Tahoma"/>
          <w:caps/>
          <w:color w:val="F66400"/>
          <w:sz w:val="22"/>
          <w:lang w:eastAsia="zh-TW"/>
        </w:rPr>
        <w:t xml:space="preserve"> S</w:t>
      </w:r>
      <w:r w:rsidR="00CD3AFF" w:rsidRPr="00CD3AFF">
        <w:rPr>
          <w:rFonts w:ascii="Tahoma" w:eastAsia="PMingLiU" w:hAnsi="Tahoma" w:cs="Tahoma"/>
          <w:color w:val="F66400"/>
          <w:sz w:val="22"/>
          <w:lang w:eastAsia="zh-TW"/>
        </w:rPr>
        <w:t>ystems</w:t>
      </w:r>
      <w:bookmarkEnd w:id="1558"/>
      <w:bookmarkEnd w:id="1559"/>
      <w:bookmarkEnd w:id="1560"/>
    </w:p>
    <w:bookmarkEnd w:id="1561"/>
    <w:bookmarkEnd w:id="1562"/>
    <w:p w14:paraId="61FFBDFA" w14:textId="77777777" w:rsidR="00376D4B" w:rsidRPr="009546C9" w:rsidRDefault="00376D4B" w:rsidP="007E3162">
      <w:pPr>
        <w:ind w:left="360"/>
        <w:rPr>
          <w:rFonts w:eastAsia="PMingLiU" w:cs="Tahoma"/>
          <w:sz w:val="16"/>
          <w:szCs w:val="16"/>
        </w:rPr>
      </w:pPr>
    </w:p>
    <w:p w14:paraId="61FFBDFB" w14:textId="77777777" w:rsidR="007E3162" w:rsidRPr="00B94ED2" w:rsidRDefault="006533DF" w:rsidP="007E3162">
      <w:pPr>
        <w:spacing w:after="60"/>
        <w:ind w:left="720"/>
        <w:rPr>
          <w:rFonts w:eastAsia="PMingLiU" w:cs="Tahoma"/>
        </w:rPr>
      </w:pPr>
      <w:r w:rsidRPr="00B94ED2">
        <w:rPr>
          <w:rFonts w:eastAsia="PMingLiU" w:cs="Tahoma"/>
          <w:b/>
          <w:color w:val="000000"/>
        </w:rPr>
        <w:t>與</w:t>
      </w:r>
      <w:r w:rsidRPr="00B94ED2">
        <w:rPr>
          <w:rFonts w:eastAsia="PMingLiU" w:cs="Tahoma"/>
          <w:b/>
          <w:color w:val="000000"/>
        </w:rPr>
        <w:t xml:space="preserve"> Windows Server for Itanium Based Systems </w:t>
      </w:r>
      <w:r w:rsidRPr="00B94ED2">
        <w:rPr>
          <w:rFonts w:eastAsia="PMingLiU" w:cs="Tahoma"/>
          <w:b/>
          <w:color w:val="000000"/>
        </w:rPr>
        <w:t>之生命週期終止相關聯的使用權之授與</w:t>
      </w:r>
    </w:p>
    <w:p w14:paraId="61FFBDFC" w14:textId="77777777" w:rsidR="006533DF" w:rsidRPr="00B94ED2" w:rsidRDefault="006533DF" w:rsidP="007E3162">
      <w:pPr>
        <w:ind w:left="720"/>
        <w:rPr>
          <w:rFonts w:eastAsia="PMingLiU" w:cs="Tahoma"/>
        </w:rPr>
      </w:pPr>
      <w:r w:rsidRPr="00B94ED2">
        <w:rPr>
          <w:rFonts w:eastAsia="PMingLiU" w:cs="Tahoma"/>
          <w:color w:val="000000"/>
        </w:rPr>
        <w:t xml:space="preserve">Windows Server 2008 R2 </w:t>
      </w:r>
      <w:r w:rsidRPr="00B94ED2">
        <w:rPr>
          <w:rFonts w:eastAsia="PMingLiU" w:cs="Tahoma"/>
          <w:color w:val="000000"/>
        </w:rPr>
        <w:t>將是最新版的</w:t>
      </w:r>
      <w:r w:rsidRPr="00B94ED2">
        <w:rPr>
          <w:rFonts w:eastAsia="PMingLiU" w:cs="Tahoma"/>
          <w:color w:val="000000"/>
        </w:rPr>
        <w:t xml:space="preserve"> Windows Server for Itanium Based Systems</w:t>
      </w:r>
      <w:r w:rsidRPr="00B94ED2">
        <w:rPr>
          <w:rFonts w:eastAsia="PMingLiU" w:cs="Tahoma"/>
          <w:color w:val="000000"/>
        </w:rPr>
        <w:t>。自在</w:t>
      </w:r>
      <w:r w:rsidRPr="00B94ED2">
        <w:rPr>
          <w:rFonts w:eastAsia="PMingLiU" w:cs="Tahoma"/>
          <w:color w:val="000000"/>
        </w:rPr>
        <w:t xml:space="preserve"> 2012 </w:t>
      </w:r>
      <w:r w:rsidRPr="00B94ED2">
        <w:rPr>
          <w:rFonts w:eastAsia="PMingLiU" w:cs="Tahoma"/>
          <w:color w:val="000000"/>
        </w:rPr>
        <w:t>年</w:t>
      </w:r>
      <w:r w:rsidRPr="00B94ED2">
        <w:rPr>
          <w:rFonts w:eastAsia="PMingLiU" w:cs="Tahoma"/>
          <w:color w:val="000000"/>
        </w:rPr>
        <w:t xml:space="preserve"> 9 </w:t>
      </w:r>
      <w:r w:rsidRPr="00B94ED2">
        <w:rPr>
          <w:rFonts w:eastAsia="PMingLiU" w:cs="Tahoma"/>
          <w:color w:val="000000"/>
        </w:rPr>
        <w:t>月</w:t>
      </w:r>
      <w:r w:rsidRPr="00B94ED2">
        <w:rPr>
          <w:rFonts w:eastAsia="PMingLiU" w:cs="Tahoma"/>
          <w:color w:val="000000"/>
        </w:rPr>
        <w:t xml:space="preserve"> 1 </w:t>
      </w:r>
      <w:r w:rsidRPr="00B94ED2">
        <w:rPr>
          <w:rFonts w:eastAsia="PMingLiU" w:cs="Tahoma"/>
          <w:color w:val="000000"/>
        </w:rPr>
        <w:t>日當日或</w:t>
      </w:r>
      <w:r w:rsidRPr="00B94ED2">
        <w:rPr>
          <w:rFonts w:eastAsia="PMingLiU" w:cs="Tahoma"/>
          <w:color w:val="000000"/>
        </w:rPr>
        <w:t xml:space="preserve"> Windows Server 2012 </w:t>
      </w:r>
      <w:r w:rsidRPr="00B94ED2">
        <w:rPr>
          <w:rFonts w:eastAsia="PMingLiU" w:cs="Tahoma"/>
          <w:color w:val="000000"/>
        </w:rPr>
        <w:t>第一次在大量授權服務中心可供下載之曰期起，兩者以較早日期為準</w:t>
      </w:r>
      <w:r w:rsidRPr="00B94ED2">
        <w:rPr>
          <w:rFonts w:eastAsia="PMingLiU" w:cs="Tahoma"/>
          <w:color w:val="000000"/>
        </w:rPr>
        <w:t xml:space="preserve"> (</w:t>
      </w:r>
      <w:r w:rsidRPr="00B94ED2">
        <w:rPr>
          <w:rFonts w:eastAsia="PMingLiU" w:cs="Tahoma"/>
          <w:color w:val="000000"/>
        </w:rPr>
        <w:t>以下稱「合格使用權」</w:t>
      </w:r>
      <w:r w:rsidRPr="00B94ED2">
        <w:rPr>
          <w:rFonts w:eastAsia="PMingLiU" w:cs="Tahoma"/>
          <w:color w:val="000000"/>
        </w:rPr>
        <w:t>)</w:t>
      </w:r>
      <w:r w:rsidRPr="00B94ED2">
        <w:rPr>
          <w:rFonts w:eastAsia="PMingLiU" w:cs="Tahoma"/>
          <w:color w:val="000000"/>
        </w:rPr>
        <w:t>，將允許具備</w:t>
      </w:r>
      <w:r w:rsidRPr="00B94ED2">
        <w:rPr>
          <w:rFonts w:eastAsia="PMingLiU" w:cs="Tahoma"/>
          <w:color w:val="000000"/>
        </w:rPr>
        <w:t xml:space="preserve"> Windows Server 2008 R2 for Itanium Based Systems </w:t>
      </w:r>
      <w:r w:rsidRPr="00B94ED2">
        <w:rPr>
          <w:rFonts w:eastAsia="PMingLiU" w:cs="Tahoma"/>
          <w:color w:val="000000"/>
        </w:rPr>
        <w:t>使用權之有效軟體保證的大量授權客戶</w:t>
      </w:r>
      <w:r w:rsidRPr="00B94ED2">
        <w:rPr>
          <w:rFonts w:eastAsia="PMingLiU" w:cs="Tahoma"/>
          <w:szCs w:val="18"/>
        </w:rPr>
        <w:t>升級為</w:t>
      </w:r>
      <w:r w:rsidRPr="00B94ED2">
        <w:rPr>
          <w:rFonts w:eastAsia="PMingLiU" w:cs="Tahoma"/>
          <w:szCs w:val="18"/>
        </w:rPr>
        <w:t xml:space="preserve"> Windows Server 2012 Datacenter </w:t>
      </w:r>
      <w:r w:rsidRPr="00B94ED2">
        <w:rPr>
          <w:rFonts w:eastAsia="PMingLiU" w:cs="Tahoma"/>
          <w:szCs w:val="18"/>
        </w:rPr>
        <w:t>軟體並使用它來替代</w:t>
      </w:r>
      <w:r w:rsidRPr="00B94ED2">
        <w:rPr>
          <w:rFonts w:eastAsia="PMingLiU" w:cs="Tahoma"/>
          <w:szCs w:val="18"/>
        </w:rPr>
        <w:t xml:space="preserve"> Windows Server 2008 R2 for Itanium Based Systems</w:t>
      </w:r>
      <w:r w:rsidRPr="00B94ED2">
        <w:rPr>
          <w:rFonts w:eastAsia="PMingLiU" w:cs="Tahoma"/>
          <w:szCs w:val="18"/>
        </w:rPr>
        <w:t>。為了促進此升級，一旦</w:t>
      </w:r>
      <w:r w:rsidRPr="00B94ED2">
        <w:rPr>
          <w:rFonts w:eastAsia="PMingLiU" w:cs="Tahoma"/>
          <w:szCs w:val="18"/>
        </w:rPr>
        <w:t xml:space="preserve"> Windows Server 2012 </w:t>
      </w:r>
      <w:r w:rsidRPr="00B94ED2">
        <w:rPr>
          <w:rFonts w:eastAsia="PMingLiU" w:cs="Tahoma"/>
          <w:szCs w:val="18"/>
        </w:rPr>
        <w:t>可供使用，則針對客戶已擁有之每兩項合格使用權，客戶至多可以視同已獲授予一項</w:t>
      </w:r>
      <w:r w:rsidRPr="00B94ED2">
        <w:rPr>
          <w:rFonts w:eastAsia="PMingLiU" w:cs="Tahoma"/>
          <w:szCs w:val="18"/>
        </w:rPr>
        <w:t xml:space="preserve"> Windows Server 2012 Datacenter </w:t>
      </w:r>
      <w:r w:rsidRPr="00B94ED2">
        <w:rPr>
          <w:rFonts w:eastAsia="PMingLiU" w:cs="Tahoma"/>
          <w:szCs w:val="18"/>
        </w:rPr>
        <w:t>處理器使用權。</w:t>
      </w:r>
    </w:p>
    <w:p w14:paraId="61FFBDFD" w14:textId="77777777" w:rsidR="007E3162" w:rsidRPr="009546C9" w:rsidRDefault="007E3162" w:rsidP="007E3162">
      <w:pPr>
        <w:ind w:left="720"/>
        <w:rPr>
          <w:rFonts w:eastAsia="PMingLiU" w:cs="Tahoma"/>
          <w:sz w:val="16"/>
          <w:szCs w:val="16"/>
        </w:rPr>
      </w:pPr>
    </w:p>
    <w:p w14:paraId="61FFBDFE" w14:textId="77777777" w:rsidR="006533DF" w:rsidRPr="009546C9" w:rsidRDefault="006533DF" w:rsidP="002A01C2">
      <w:pPr>
        <w:numPr>
          <w:ilvl w:val="0"/>
          <w:numId w:val="70"/>
        </w:numPr>
        <w:tabs>
          <w:tab w:val="clear" w:pos="360"/>
          <w:tab w:val="num" w:pos="1440"/>
        </w:tabs>
        <w:spacing w:after="60"/>
        <w:ind w:left="1440"/>
        <w:rPr>
          <w:rFonts w:eastAsia="PMingLiU" w:cs="Tahoma"/>
          <w:szCs w:val="18"/>
        </w:rPr>
      </w:pPr>
      <w:r w:rsidRPr="009546C9">
        <w:rPr>
          <w:rFonts w:eastAsia="PMingLiU" w:cs="Tahoma"/>
          <w:color w:val="000000"/>
          <w:szCs w:val="18"/>
          <w:lang w:eastAsia="zh-TW"/>
        </w:rPr>
        <w:t>如果客戶擁有奇數的合格使用權，則客戶將必須向下化整為最接近的偶數以決定其授權數目。</w:t>
      </w:r>
      <w:r w:rsidRPr="009546C9">
        <w:rPr>
          <w:rFonts w:eastAsia="PMingLiU" w:cs="Tahoma"/>
          <w:color w:val="000000"/>
          <w:szCs w:val="18"/>
        </w:rPr>
        <w:t>例如，擁有三個合格使用權的客戶將視同已獲授予總數一個之</w:t>
      </w:r>
      <w:r w:rsidRPr="009546C9">
        <w:rPr>
          <w:rFonts w:eastAsia="PMingLiU" w:cs="Tahoma"/>
          <w:color w:val="000000"/>
          <w:szCs w:val="18"/>
        </w:rPr>
        <w:t xml:space="preserve"> Windows Server 2012 Datacenter </w:t>
      </w:r>
      <w:r w:rsidRPr="009546C9">
        <w:rPr>
          <w:rFonts w:eastAsia="PMingLiU" w:cs="Tahoma"/>
          <w:color w:val="000000"/>
          <w:szCs w:val="18"/>
        </w:rPr>
        <w:t>使用權。</w:t>
      </w:r>
    </w:p>
    <w:p w14:paraId="61FFBDFF" w14:textId="77777777" w:rsidR="006533DF" w:rsidRPr="009546C9" w:rsidRDefault="006533DF" w:rsidP="002A01C2">
      <w:pPr>
        <w:pStyle w:val="ListParagraph"/>
        <w:numPr>
          <w:ilvl w:val="0"/>
          <w:numId w:val="70"/>
        </w:numPr>
        <w:tabs>
          <w:tab w:val="clear" w:pos="360"/>
          <w:tab w:val="num" w:pos="1440"/>
        </w:tabs>
        <w:spacing w:after="60"/>
        <w:ind w:left="1440"/>
        <w:contextualSpacing w:val="0"/>
        <w:rPr>
          <w:rFonts w:ascii="Tahoma" w:eastAsia="PMingLiU" w:hAnsi="Tahoma" w:cs="Tahoma"/>
          <w:sz w:val="18"/>
          <w:szCs w:val="18"/>
          <w:lang w:eastAsia="zh-TW"/>
        </w:rPr>
      </w:pPr>
      <w:r w:rsidRPr="009546C9">
        <w:rPr>
          <w:rFonts w:ascii="Tahoma" w:eastAsia="PMingLiU" w:hAnsi="Tahoma" w:cs="Tahoma"/>
          <w:sz w:val="18"/>
          <w:szCs w:val="18"/>
          <w:lang w:eastAsia="zh-TW"/>
        </w:rPr>
        <w:t>依本項授權取得之使用權包括軟體保證範圍。合格使用權之對應範圍屆滿時，此等範圍將隨之屆滿。</w:t>
      </w:r>
    </w:p>
    <w:p w14:paraId="61FFBE00" w14:textId="77777777" w:rsidR="006533DF" w:rsidRPr="009546C9" w:rsidRDefault="006533DF" w:rsidP="002A01C2">
      <w:pPr>
        <w:pStyle w:val="ListParagraph"/>
        <w:numPr>
          <w:ilvl w:val="0"/>
          <w:numId w:val="70"/>
        </w:numPr>
        <w:tabs>
          <w:tab w:val="clear" w:pos="360"/>
          <w:tab w:val="num" w:pos="1440"/>
        </w:tabs>
        <w:spacing w:after="60"/>
        <w:ind w:left="1440"/>
        <w:contextualSpacing w:val="0"/>
        <w:rPr>
          <w:rFonts w:ascii="Tahoma" w:eastAsia="PMingLiU" w:hAnsi="Tahoma" w:cs="Tahoma"/>
          <w:sz w:val="18"/>
          <w:szCs w:val="18"/>
          <w:lang w:eastAsia="zh-TW"/>
        </w:rPr>
      </w:pPr>
      <w:r w:rsidRPr="009546C9">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如果客戶已取得依合格使用權使用軟體之永久權利，則依本項授權取得之使用權會隨著成為永久使用權；否則，依本項授權取得之使用權會在基本的合格使用權已屆滿時隨之屆滿。</w:t>
      </w:r>
    </w:p>
    <w:p w14:paraId="61FFBE01" w14:textId="77777777" w:rsidR="006533DF" w:rsidRPr="009546C9" w:rsidRDefault="006533DF" w:rsidP="002A01C2">
      <w:pPr>
        <w:numPr>
          <w:ilvl w:val="0"/>
          <w:numId w:val="70"/>
        </w:numPr>
        <w:tabs>
          <w:tab w:val="clear" w:pos="360"/>
          <w:tab w:val="num" w:pos="1440"/>
        </w:tabs>
        <w:spacing w:after="60"/>
        <w:ind w:left="1440"/>
        <w:rPr>
          <w:rFonts w:eastAsia="PMingLiU" w:cs="Tahoma"/>
          <w:szCs w:val="18"/>
        </w:rPr>
      </w:pPr>
      <w:r w:rsidRPr="009546C9">
        <w:rPr>
          <w:rFonts w:eastAsia="PMingLiU" w:cs="Tahoma"/>
          <w:szCs w:val="18"/>
        </w:rPr>
        <w:t>一旦依本項授權升級為</w:t>
      </w:r>
      <w:r w:rsidRPr="009546C9">
        <w:rPr>
          <w:rFonts w:eastAsia="PMingLiU" w:cs="Tahoma"/>
          <w:szCs w:val="18"/>
        </w:rPr>
        <w:t xml:space="preserve"> Windows Server 2012 Datacenter</w:t>
      </w:r>
      <w:r w:rsidRPr="009546C9">
        <w:rPr>
          <w:rFonts w:eastAsia="PMingLiU" w:cs="Tahoma"/>
          <w:szCs w:val="18"/>
        </w:rPr>
        <w:t>，客戶的現有</w:t>
      </w:r>
      <w:r w:rsidRPr="009546C9">
        <w:rPr>
          <w:rFonts w:eastAsia="PMingLiU" w:cs="Tahoma"/>
          <w:szCs w:val="18"/>
        </w:rPr>
        <w:t xml:space="preserve"> Windows Server 2008 R2 for Itanium Based Systems </w:t>
      </w:r>
      <w:r w:rsidRPr="009546C9">
        <w:rPr>
          <w:rFonts w:eastAsia="PMingLiU" w:cs="Tahoma"/>
          <w:szCs w:val="18"/>
        </w:rPr>
        <w:t>合格使用權便不再有效。</w:t>
      </w:r>
    </w:p>
    <w:p w14:paraId="61FFBE02" w14:textId="77777777" w:rsidR="006533DF" w:rsidRPr="009546C9" w:rsidRDefault="006533DF" w:rsidP="002A01C2">
      <w:pPr>
        <w:numPr>
          <w:ilvl w:val="0"/>
          <w:numId w:val="70"/>
        </w:numPr>
        <w:tabs>
          <w:tab w:val="clear" w:pos="360"/>
          <w:tab w:val="num" w:pos="1440"/>
        </w:tabs>
        <w:spacing w:after="60"/>
        <w:ind w:left="1440"/>
        <w:rPr>
          <w:rFonts w:eastAsia="PMingLiU" w:cs="Tahoma"/>
          <w:szCs w:val="18"/>
        </w:rPr>
      </w:pPr>
      <w:r w:rsidRPr="009546C9">
        <w:rPr>
          <w:rFonts w:eastAsia="PMingLiU" w:cs="Tahoma"/>
          <w:szCs w:val="18"/>
        </w:rPr>
        <w:t>於相同</w:t>
      </w:r>
      <w:r w:rsidRPr="009546C9">
        <w:rPr>
          <w:rFonts w:eastAsia="PMingLiU" w:cs="Tahoma"/>
          <w:szCs w:val="18"/>
        </w:rPr>
        <w:t xml:space="preserve"> Enrollment </w:t>
      </w:r>
      <w:r w:rsidRPr="009546C9">
        <w:rPr>
          <w:rFonts w:eastAsia="PMingLiU" w:cs="Tahoma"/>
          <w:szCs w:val="18"/>
        </w:rPr>
        <w:t>有效期限，配合</w:t>
      </w:r>
      <w:r w:rsidRPr="009546C9">
        <w:rPr>
          <w:rFonts w:eastAsia="PMingLiU" w:cs="Tahoma"/>
          <w:szCs w:val="18"/>
        </w:rPr>
        <w:t xml:space="preserve"> Enterprise</w:t>
      </w:r>
      <w:r w:rsidRPr="009546C9">
        <w:rPr>
          <w:rFonts w:eastAsia="PMingLiU" w:cs="Tahoma"/>
          <w:szCs w:val="18"/>
        </w:rPr>
        <w:t>、</w:t>
      </w:r>
      <w:r w:rsidRPr="009546C9">
        <w:rPr>
          <w:rFonts w:eastAsia="PMingLiU" w:cs="Tahoma"/>
          <w:szCs w:val="18"/>
        </w:rPr>
        <w:t>Enterprise Subscription</w:t>
      </w:r>
      <w:r w:rsidRPr="009546C9">
        <w:rPr>
          <w:rFonts w:eastAsia="PMingLiU" w:cs="Tahoma"/>
          <w:szCs w:val="18"/>
        </w:rPr>
        <w:t>、</w:t>
      </w:r>
      <w:r w:rsidRPr="009546C9">
        <w:rPr>
          <w:rFonts w:eastAsia="PMingLiU" w:cs="Tahoma"/>
          <w:szCs w:val="18"/>
        </w:rPr>
        <w:t xml:space="preserve">Open Value Subscription </w:t>
      </w:r>
      <w:r w:rsidRPr="009546C9">
        <w:rPr>
          <w:rFonts w:eastAsia="PMingLiU" w:cs="Tahoma"/>
          <w:szCs w:val="18"/>
        </w:rPr>
        <w:t>或</w:t>
      </w:r>
      <w:r w:rsidRPr="009546C9">
        <w:rPr>
          <w:rFonts w:eastAsia="PMingLiU" w:cs="Tahoma"/>
          <w:szCs w:val="18"/>
        </w:rPr>
        <w:t xml:space="preserve"> EES </w:t>
      </w:r>
      <w:r w:rsidRPr="009546C9">
        <w:rPr>
          <w:rFonts w:eastAsia="PMingLiU" w:cs="Tahoma"/>
          <w:szCs w:val="18"/>
        </w:rPr>
        <w:t>客戶之排程校正程序而後續取得之</w:t>
      </w:r>
      <w:r w:rsidRPr="009546C9">
        <w:rPr>
          <w:rFonts w:eastAsia="PMingLiU" w:cs="Tahoma"/>
          <w:szCs w:val="18"/>
        </w:rPr>
        <w:t xml:space="preserve"> </w:t>
      </w:r>
      <w:r w:rsidRPr="009546C9">
        <w:rPr>
          <w:rFonts w:eastAsia="PMingLiU" w:cs="Tahoma"/>
          <w:color w:val="000000"/>
          <w:szCs w:val="18"/>
        </w:rPr>
        <w:t xml:space="preserve">Windows Server 2008 R2 for Itanium Based Systems </w:t>
      </w:r>
      <w:r w:rsidRPr="009546C9">
        <w:rPr>
          <w:rFonts w:eastAsia="PMingLiU" w:cs="Tahoma"/>
          <w:bCs/>
          <w:color w:val="000000"/>
          <w:szCs w:val="18"/>
        </w:rPr>
        <w:t>使用權，也是基於前述授權目的之合格使用權。</w:t>
      </w:r>
    </w:p>
    <w:p w14:paraId="61FFBE03" w14:textId="77777777" w:rsidR="006533DF" w:rsidRPr="009546C9" w:rsidRDefault="006533DF" w:rsidP="002A01C2">
      <w:pPr>
        <w:numPr>
          <w:ilvl w:val="0"/>
          <w:numId w:val="70"/>
        </w:numPr>
        <w:tabs>
          <w:tab w:val="clear" w:pos="360"/>
          <w:tab w:val="num" w:pos="1440"/>
        </w:tabs>
        <w:spacing w:after="60"/>
        <w:ind w:left="1440"/>
        <w:rPr>
          <w:rFonts w:eastAsia="PMingLiU" w:cs="Tahoma"/>
          <w:szCs w:val="18"/>
        </w:rPr>
      </w:pPr>
      <w:r w:rsidRPr="009546C9">
        <w:rPr>
          <w:rFonts w:eastAsia="PMingLiU" w:cs="Tahoma"/>
          <w:bCs/>
          <w:color w:val="000000"/>
          <w:szCs w:val="18"/>
        </w:rPr>
        <w:t>無論</w:t>
      </w:r>
      <w:r w:rsidRPr="009546C9">
        <w:rPr>
          <w:rFonts w:eastAsia="PMingLiU" w:cs="Tahoma"/>
          <w:bCs/>
          <w:color w:val="000000"/>
          <w:szCs w:val="18"/>
        </w:rPr>
        <w:t xml:space="preserve"> Windows Server 2012 Datacenter </w:t>
      </w:r>
      <w:r w:rsidRPr="009546C9">
        <w:rPr>
          <w:rFonts w:eastAsia="PMingLiU" w:cs="Tahoma"/>
          <w:bCs/>
          <w:color w:val="000000"/>
          <w:szCs w:val="18"/>
        </w:rPr>
        <w:t>使用權及該版本的任何升級的授權如何，對合格使用權和範圍之應付款項的義務仍具完整之效果及效力。</w:t>
      </w:r>
    </w:p>
    <w:p w14:paraId="61FFBE04" w14:textId="77777777" w:rsidR="00D63C1B" w:rsidRDefault="00D63C1B" w:rsidP="007E3162">
      <w:pPr>
        <w:rPr>
          <w:rFonts w:eastAsia="PMingLiU" w:cs="Tahoma"/>
          <w:sz w:val="16"/>
          <w:szCs w:val="16"/>
        </w:rPr>
      </w:pPr>
      <w:bookmarkStart w:id="1565" w:name="_117_Windows_Server"/>
      <w:bookmarkEnd w:id="1563"/>
      <w:bookmarkEnd w:id="1564"/>
      <w:bookmarkEnd w:id="1565"/>
    </w:p>
    <w:p w14:paraId="61FFBE05" w14:textId="77777777" w:rsidR="008B22FE" w:rsidRDefault="008B22FE" w:rsidP="007E3162">
      <w:pPr>
        <w:rPr>
          <w:rFonts w:eastAsia="PMingLiU" w:cs="Tahoma"/>
          <w:sz w:val="16"/>
          <w:szCs w:val="16"/>
        </w:rPr>
      </w:pPr>
    </w:p>
    <w:p w14:paraId="61FFBE06" w14:textId="77777777" w:rsidR="008B22FE" w:rsidRDefault="008B22FE" w:rsidP="007E3162">
      <w:pPr>
        <w:rPr>
          <w:rFonts w:eastAsia="PMingLiU" w:cs="Tahoma"/>
          <w:sz w:val="16"/>
          <w:szCs w:val="16"/>
        </w:rPr>
      </w:pPr>
    </w:p>
    <w:p w14:paraId="61FFBE07" w14:textId="77777777" w:rsidR="008B22FE" w:rsidRDefault="008B22FE" w:rsidP="007E3162">
      <w:pPr>
        <w:rPr>
          <w:rFonts w:eastAsia="PMingLiU" w:cs="Tahoma"/>
          <w:sz w:val="16"/>
          <w:szCs w:val="16"/>
        </w:rPr>
      </w:pPr>
    </w:p>
    <w:p w14:paraId="61FFBE08" w14:textId="77777777" w:rsidR="008B22FE" w:rsidRDefault="008B22FE" w:rsidP="007E3162">
      <w:pPr>
        <w:rPr>
          <w:rFonts w:eastAsia="PMingLiU" w:cs="Tahoma"/>
          <w:sz w:val="16"/>
          <w:szCs w:val="16"/>
        </w:rPr>
      </w:pPr>
    </w:p>
    <w:p w14:paraId="61FFBE09" w14:textId="77777777" w:rsidR="008B22FE" w:rsidRDefault="008B22FE" w:rsidP="007E3162">
      <w:pPr>
        <w:rPr>
          <w:rFonts w:eastAsia="PMingLiU" w:cs="Tahoma"/>
          <w:sz w:val="16"/>
          <w:szCs w:val="16"/>
        </w:rPr>
      </w:pPr>
    </w:p>
    <w:p w14:paraId="61FFBE0A" w14:textId="77777777" w:rsidR="008B22FE" w:rsidRPr="009546C9" w:rsidRDefault="008B22FE" w:rsidP="007E3162">
      <w:pPr>
        <w:rPr>
          <w:rFonts w:eastAsia="PMingLiU" w:cs="Tahoma"/>
          <w:sz w:val="16"/>
          <w:szCs w:val="16"/>
        </w:rPr>
      </w:pPr>
    </w:p>
    <w:p w14:paraId="61FFBE0B" w14:textId="77777777" w:rsidR="00586FCE" w:rsidRPr="009546C9" w:rsidRDefault="00586FCE" w:rsidP="00EF2279">
      <w:pPr>
        <w:rPr>
          <w:rFonts w:eastAsia="PMingLiU" w:cs="Tahoma"/>
          <w:sz w:val="16"/>
          <w:szCs w:val="16"/>
        </w:rPr>
      </w:pPr>
    </w:p>
    <w:p w14:paraId="61FFBE0C" w14:textId="77777777" w:rsidR="00FE1A01" w:rsidRPr="00B94ED2" w:rsidRDefault="000E260B" w:rsidP="00EF2279">
      <w:pPr>
        <w:pStyle w:val="Heading3"/>
        <w:rPr>
          <w:rFonts w:ascii="Tahoma" w:eastAsia="PMingLiU" w:hAnsi="Tahoma" w:cs="Tahoma"/>
        </w:rPr>
      </w:pPr>
      <w:bookmarkStart w:id="1566" w:name="_116_Windows_Server"/>
      <w:bookmarkStart w:id="1567" w:name="_106_Windows_Server"/>
      <w:bookmarkStart w:id="1568" w:name="_Toc336338372"/>
      <w:bookmarkStart w:id="1569" w:name="_Toc347996254"/>
      <w:bookmarkStart w:id="1570" w:name="Srv_101Win2008RemoteCALandExtConn"/>
      <w:bookmarkStart w:id="1571" w:name="Srv_115Win2008RemoteCALandExtConn"/>
      <w:bookmarkStart w:id="1572" w:name="Srv_119Win2008RemoteCALandExtConn"/>
      <w:bookmarkStart w:id="1573" w:name="Srv_101WindowsSvr2008RemoteDesktop"/>
      <w:bookmarkEnd w:id="1566"/>
      <w:bookmarkEnd w:id="1567"/>
      <w:r w:rsidRPr="00B94ED2">
        <w:rPr>
          <w:rStyle w:val="Heading3Char"/>
          <w:rFonts w:ascii="Tahoma" w:eastAsia="PMingLiU" w:hAnsi="Tahoma" w:cs="Tahoma"/>
          <w:b/>
          <w:caps/>
          <w:color w:val="F66400"/>
          <w:sz w:val="22"/>
          <w:vertAlign w:val="superscript"/>
        </w:rPr>
        <w:t>106</w:t>
      </w:r>
      <w:r w:rsidRPr="006B1F59">
        <w:rPr>
          <w:rStyle w:val="Heading3Char"/>
          <w:rFonts w:ascii="Tahoma" w:eastAsia="PMingLiU" w:hAnsi="Tahoma" w:cs="Tahoma"/>
          <w:b/>
          <w:caps/>
          <w:color w:val="F66400"/>
          <w:sz w:val="22"/>
        </w:rPr>
        <w:t xml:space="preserve"> </w:t>
      </w:r>
      <w:r w:rsidRPr="00B94ED2">
        <w:rPr>
          <w:rFonts w:ascii="Tahoma" w:eastAsia="PMingLiU" w:hAnsi="Tahoma" w:cs="Tahoma"/>
          <w:color w:val="F66400"/>
          <w:sz w:val="22"/>
        </w:rPr>
        <w:t>Windows Server 2012 CAL</w:t>
      </w:r>
      <w:bookmarkEnd w:id="1568"/>
      <w:bookmarkEnd w:id="1569"/>
    </w:p>
    <w:p w14:paraId="61FFBE0D" w14:textId="77777777" w:rsidR="00FE1A01" w:rsidRPr="009546C9" w:rsidRDefault="00FE1A01" w:rsidP="002A01C2">
      <w:pPr>
        <w:rPr>
          <w:rFonts w:eastAsia="PMingLiU" w:cs="Tahoma"/>
          <w:sz w:val="16"/>
          <w:szCs w:val="16"/>
        </w:rPr>
      </w:pPr>
    </w:p>
    <w:p w14:paraId="61FFBE0E" w14:textId="77777777" w:rsidR="00FE1A01" w:rsidRPr="00B94ED2" w:rsidRDefault="00FE1A01" w:rsidP="002A01C2">
      <w:pPr>
        <w:ind w:left="720"/>
        <w:rPr>
          <w:rFonts w:eastAsia="PMingLiU" w:cs="Tahoma"/>
        </w:rPr>
      </w:pPr>
      <w:r w:rsidRPr="00B94ED2">
        <w:rPr>
          <w:rFonts w:eastAsia="PMingLiU" w:cs="Tahoma"/>
          <w:szCs w:val="18"/>
        </w:rPr>
        <w:t xml:space="preserve">Windows Server 2012 CAL </w:t>
      </w:r>
      <w:r w:rsidRPr="00B94ED2">
        <w:rPr>
          <w:rFonts w:eastAsia="PMingLiU" w:cs="Tahoma"/>
          <w:szCs w:val="18"/>
        </w:rPr>
        <w:t>是</w:t>
      </w:r>
      <w:r w:rsidRPr="00B94ED2">
        <w:rPr>
          <w:rFonts w:eastAsia="PMingLiU" w:cs="Tahoma"/>
          <w:szCs w:val="18"/>
        </w:rPr>
        <w:t xml:space="preserve"> Windows Server 2008 CAL </w:t>
      </w:r>
      <w:r w:rsidRPr="00B94ED2">
        <w:rPr>
          <w:rFonts w:eastAsia="PMingLiU" w:cs="Tahoma"/>
          <w:szCs w:val="18"/>
        </w:rPr>
        <w:t>的下一個版本。</w:t>
      </w:r>
    </w:p>
    <w:p w14:paraId="61FFBE0F" w14:textId="77777777" w:rsidR="002A01C2" w:rsidRPr="009546C9" w:rsidRDefault="002A01C2" w:rsidP="002A01C2">
      <w:pPr>
        <w:ind w:left="720"/>
        <w:rPr>
          <w:rFonts w:eastAsia="PMingLiU" w:cs="Tahoma"/>
          <w:sz w:val="16"/>
          <w:szCs w:val="16"/>
        </w:rPr>
      </w:pPr>
    </w:p>
    <w:p w14:paraId="61FFBE10" w14:textId="77777777" w:rsidR="002A01C2" w:rsidRPr="00B94ED2" w:rsidRDefault="00FE1A01" w:rsidP="002A01C2">
      <w:pPr>
        <w:spacing w:after="60"/>
        <w:ind w:left="720"/>
        <w:rPr>
          <w:rFonts w:eastAsia="PMingLiU" w:cs="Tahoma"/>
        </w:rPr>
      </w:pPr>
      <w:r w:rsidRPr="00B94ED2">
        <w:rPr>
          <w:rFonts w:eastAsia="PMingLiU" w:cs="Tahoma"/>
          <w:b/>
          <w:szCs w:val="18"/>
        </w:rPr>
        <w:t>使用</w:t>
      </w:r>
      <w:r w:rsidRPr="00B94ED2">
        <w:rPr>
          <w:rFonts w:eastAsia="PMingLiU" w:cs="Tahoma"/>
          <w:b/>
          <w:szCs w:val="18"/>
        </w:rPr>
        <w:t xml:space="preserve"> Windows Server 2012 </w:t>
      </w:r>
      <w:r w:rsidRPr="00B94ED2">
        <w:rPr>
          <w:rFonts w:eastAsia="PMingLiU" w:cs="Tahoma"/>
          <w:b/>
          <w:szCs w:val="18"/>
        </w:rPr>
        <w:t>做為</w:t>
      </w:r>
      <w:r w:rsidRPr="00B94ED2">
        <w:rPr>
          <w:rFonts w:eastAsia="PMingLiU" w:cs="Tahoma"/>
          <w:b/>
          <w:szCs w:val="18"/>
        </w:rPr>
        <w:t xml:space="preserve"> Web Server</w:t>
      </w:r>
    </w:p>
    <w:p w14:paraId="61FFBE11" w14:textId="77777777" w:rsidR="00FE1A01" w:rsidRPr="00B94ED2" w:rsidRDefault="00FE1A01" w:rsidP="002A01C2">
      <w:pPr>
        <w:ind w:left="720"/>
        <w:rPr>
          <w:rFonts w:eastAsia="PMingLiU" w:cs="Tahoma"/>
        </w:rPr>
      </w:pPr>
      <w:r w:rsidRPr="00B94ED2">
        <w:rPr>
          <w:rFonts w:eastAsia="PMingLiU" w:cs="Tahoma"/>
          <w:color w:val="000000"/>
          <w:szCs w:val="18"/>
        </w:rPr>
        <w:t>當</w:t>
      </w:r>
      <w:r w:rsidRPr="00B94ED2">
        <w:rPr>
          <w:rFonts w:eastAsia="PMingLiU" w:cs="Tahoma"/>
          <w:color w:val="000000"/>
          <w:szCs w:val="18"/>
        </w:rPr>
        <w:t xml:space="preserve"> Windows Server 2012 Standard </w:t>
      </w:r>
      <w:r w:rsidRPr="00B94ED2">
        <w:rPr>
          <w:rFonts w:eastAsia="PMingLiU" w:cs="Tahoma"/>
          <w:color w:val="000000"/>
          <w:szCs w:val="18"/>
        </w:rPr>
        <w:t>或</w:t>
      </w:r>
      <w:r w:rsidRPr="00B94ED2">
        <w:rPr>
          <w:rFonts w:eastAsia="PMingLiU" w:cs="Tahoma"/>
          <w:color w:val="000000"/>
          <w:szCs w:val="18"/>
        </w:rPr>
        <w:t xml:space="preserve"> Datacenter </w:t>
      </w:r>
      <w:r w:rsidRPr="00B94ED2">
        <w:rPr>
          <w:rFonts w:eastAsia="PMingLiU" w:cs="Tahoma"/>
          <w:color w:val="000000"/>
          <w:szCs w:val="18"/>
        </w:rPr>
        <w:t>做為</w:t>
      </w:r>
      <w:r w:rsidRPr="00B94ED2">
        <w:rPr>
          <w:rFonts w:eastAsia="PMingLiU" w:cs="Tahoma"/>
          <w:color w:val="000000"/>
          <w:szCs w:val="18"/>
        </w:rPr>
        <w:t xml:space="preserve"> Web Server </w:t>
      </w:r>
      <w:r w:rsidRPr="00B94ED2">
        <w:rPr>
          <w:rFonts w:eastAsia="PMingLiU" w:cs="Tahoma"/>
          <w:color w:val="000000"/>
          <w:szCs w:val="18"/>
        </w:rPr>
        <w:t>使用時，　貴用戶不需要</w:t>
      </w:r>
      <w:r w:rsidRPr="00B94ED2">
        <w:rPr>
          <w:rFonts w:eastAsia="PMingLiU" w:cs="Tahoma"/>
          <w:color w:val="000000"/>
          <w:szCs w:val="18"/>
        </w:rPr>
        <w:t xml:space="preserve"> CAL </w:t>
      </w:r>
      <w:r w:rsidRPr="00B94ED2">
        <w:rPr>
          <w:rFonts w:eastAsia="PMingLiU" w:cs="Tahoma"/>
          <w:color w:val="000000"/>
          <w:szCs w:val="18"/>
        </w:rPr>
        <w:t>便能存取軟體。「</w:t>
      </w:r>
      <w:r w:rsidRPr="00B94ED2">
        <w:rPr>
          <w:rFonts w:eastAsia="PMingLiU" w:cs="Tahoma"/>
          <w:color w:val="000000"/>
          <w:szCs w:val="18"/>
        </w:rPr>
        <w:t xml:space="preserve">Web </w:t>
      </w:r>
      <w:r w:rsidRPr="00B94ED2">
        <w:rPr>
          <w:rFonts w:eastAsia="PMingLiU" w:cs="Tahoma"/>
          <w:color w:val="000000"/>
          <w:szCs w:val="18"/>
        </w:rPr>
        <w:t>工作負載」係指：</w:t>
      </w:r>
    </w:p>
    <w:p w14:paraId="61FFBE12" w14:textId="77777777" w:rsidR="002A01C2" w:rsidRPr="009546C9" w:rsidRDefault="002A01C2" w:rsidP="002A01C2">
      <w:pPr>
        <w:pStyle w:val="PURBody-Indented"/>
        <w:spacing w:after="0"/>
        <w:ind w:left="720"/>
        <w:rPr>
          <w:rFonts w:ascii="Tahoma" w:eastAsia="PMingLiU" w:hAnsi="Tahoma" w:cs="Tahoma"/>
          <w:sz w:val="16"/>
          <w:szCs w:val="16"/>
        </w:rPr>
      </w:pPr>
    </w:p>
    <w:p w14:paraId="61FFBE13" w14:textId="77777777" w:rsidR="002A01C2" w:rsidRPr="00B94ED2" w:rsidRDefault="006707A3" w:rsidP="002A01C2">
      <w:pPr>
        <w:pStyle w:val="PURBody-Indented"/>
        <w:spacing w:after="60"/>
        <w:ind w:left="720"/>
        <w:rPr>
          <w:rFonts w:ascii="Tahoma" w:eastAsia="PMingLiU" w:hAnsi="Tahoma" w:cs="Tahoma"/>
          <w:lang w:eastAsia="zh-TW"/>
        </w:rPr>
      </w:pPr>
      <w:r w:rsidRPr="00B94ED2">
        <w:rPr>
          <w:rFonts w:ascii="Tahoma" w:eastAsia="PMingLiU" w:hAnsi="Tahoma" w:cs="Tahoma"/>
          <w:b/>
          <w:bCs/>
          <w:sz w:val="18"/>
          <w:szCs w:val="18"/>
          <w:lang w:eastAsia="zh-TW"/>
        </w:rPr>
        <w:t xml:space="preserve">Web </w:t>
      </w:r>
      <w:r w:rsidRPr="00B94ED2">
        <w:rPr>
          <w:rFonts w:ascii="Tahoma" w:eastAsia="PMingLiU" w:hAnsi="Tahoma" w:cs="Tahoma"/>
          <w:b/>
          <w:bCs/>
          <w:sz w:val="18"/>
          <w:szCs w:val="18"/>
          <w:lang w:eastAsia="zh-TW"/>
        </w:rPr>
        <w:t>工作負載</w:t>
      </w:r>
      <w:r w:rsidRPr="00B94ED2">
        <w:rPr>
          <w:rFonts w:ascii="Tahoma" w:eastAsia="PMingLiU" w:hAnsi="Tahoma" w:cs="Tahoma"/>
          <w:b/>
          <w:sz w:val="18"/>
          <w:szCs w:val="18"/>
          <w:lang w:eastAsia="zh-TW"/>
        </w:rPr>
        <w:t xml:space="preserve"> (</w:t>
      </w:r>
      <w:r w:rsidRPr="00B94ED2">
        <w:rPr>
          <w:rFonts w:ascii="Tahoma" w:eastAsia="PMingLiU" w:hAnsi="Tahoma" w:cs="Tahoma"/>
          <w:b/>
          <w:sz w:val="18"/>
          <w:szCs w:val="18"/>
          <w:lang w:eastAsia="zh-TW"/>
        </w:rPr>
        <w:t>網際網路網站解決方案</w:t>
      </w:r>
      <w:r w:rsidRPr="00B94ED2">
        <w:rPr>
          <w:rFonts w:ascii="Tahoma" w:eastAsia="PMingLiU" w:hAnsi="Tahoma" w:cs="Tahoma"/>
          <w:b/>
          <w:sz w:val="18"/>
          <w:szCs w:val="18"/>
          <w:lang w:eastAsia="zh-TW"/>
        </w:rPr>
        <w:t>)</w:t>
      </w:r>
    </w:p>
    <w:p w14:paraId="61FFBE14" w14:textId="77777777" w:rsidR="006707A3" w:rsidRPr="00B94ED2" w:rsidRDefault="006707A3" w:rsidP="002A01C2">
      <w:pPr>
        <w:pStyle w:val="PURBody-Indented"/>
        <w:spacing w:after="0"/>
        <w:ind w:left="720"/>
        <w:rPr>
          <w:rFonts w:ascii="Tahoma" w:eastAsia="PMingLiU" w:hAnsi="Tahoma" w:cs="Tahoma"/>
          <w:lang w:eastAsia="zh-TW"/>
        </w:rPr>
      </w:pPr>
      <w:r w:rsidRPr="00B94ED2">
        <w:rPr>
          <w:rFonts w:ascii="Tahoma" w:eastAsia="PMingLiU" w:hAnsi="Tahoma" w:cs="Tahoma"/>
          <w:sz w:val="18"/>
          <w:szCs w:val="18"/>
          <w:lang w:eastAsia="zh-TW"/>
        </w:rPr>
        <w:t>「網際網路</w:t>
      </w:r>
      <w:r w:rsidRPr="00B94ED2">
        <w:rPr>
          <w:rFonts w:ascii="Tahoma" w:eastAsia="PMingLiU" w:hAnsi="Tahoma" w:cs="Tahoma"/>
          <w:sz w:val="18"/>
          <w:szCs w:val="18"/>
          <w:lang w:eastAsia="zh-TW"/>
        </w:rPr>
        <w:t xml:space="preserve"> Web </w:t>
      </w:r>
      <w:r w:rsidRPr="00B94ED2">
        <w:rPr>
          <w:rFonts w:ascii="Tahoma" w:eastAsia="PMingLiU" w:hAnsi="Tahoma" w:cs="Tahoma"/>
          <w:sz w:val="18"/>
          <w:szCs w:val="18"/>
          <w:lang w:eastAsia="zh-TW"/>
        </w:rPr>
        <w:t>方案」可供公用存取且僅由網頁、網站、</w:t>
      </w:r>
      <w:r w:rsidRPr="00B94ED2">
        <w:rPr>
          <w:rFonts w:ascii="Tahoma" w:eastAsia="PMingLiU" w:hAnsi="Tahoma" w:cs="Tahoma"/>
          <w:sz w:val="18"/>
          <w:szCs w:val="18"/>
          <w:lang w:eastAsia="zh-TW"/>
        </w:rPr>
        <w:t xml:space="preserve">Web </w:t>
      </w:r>
      <w:r w:rsidRPr="00B94ED2">
        <w:rPr>
          <w:rFonts w:ascii="Tahoma" w:eastAsia="PMingLiU" w:hAnsi="Tahoma" w:cs="Tahoma"/>
          <w:sz w:val="18"/>
          <w:szCs w:val="18"/>
          <w:lang w:eastAsia="zh-TW"/>
        </w:rPr>
        <w:t>應用程式、</w:t>
      </w:r>
      <w:r w:rsidRPr="00B94ED2">
        <w:rPr>
          <w:rFonts w:ascii="Tahoma" w:eastAsia="PMingLiU" w:hAnsi="Tahoma" w:cs="Tahoma"/>
          <w:sz w:val="18"/>
          <w:szCs w:val="18"/>
          <w:lang w:eastAsia="zh-TW"/>
        </w:rPr>
        <w:t xml:space="preserve">Web </w:t>
      </w:r>
      <w:r w:rsidRPr="00B94ED2">
        <w:rPr>
          <w:rFonts w:ascii="Tahoma" w:eastAsia="PMingLiU" w:hAnsi="Tahoma" w:cs="Tahoma"/>
          <w:sz w:val="18"/>
          <w:szCs w:val="18"/>
          <w:lang w:eastAsia="zh-TW"/>
        </w:rPr>
        <w:t>服務及</w:t>
      </w:r>
      <w:r w:rsidRPr="00B94ED2">
        <w:rPr>
          <w:rFonts w:ascii="Tahoma" w:eastAsia="PMingLiU" w:hAnsi="Tahoma" w:cs="Tahoma"/>
          <w:sz w:val="18"/>
          <w:szCs w:val="18"/>
          <w:lang w:eastAsia="zh-TW"/>
        </w:rPr>
        <w:t>/</w:t>
      </w:r>
      <w:r w:rsidRPr="00B94ED2">
        <w:rPr>
          <w:rFonts w:ascii="Tahoma" w:eastAsia="PMingLiU" w:hAnsi="Tahoma" w:cs="Tahoma"/>
          <w:sz w:val="18"/>
          <w:szCs w:val="18"/>
          <w:lang w:eastAsia="zh-TW"/>
        </w:rPr>
        <w:t>或</w:t>
      </w:r>
      <w:r w:rsidRPr="00B94ED2">
        <w:rPr>
          <w:rFonts w:ascii="Tahoma" w:eastAsia="PMingLiU" w:hAnsi="Tahoma" w:cs="Tahoma"/>
          <w:sz w:val="18"/>
          <w:szCs w:val="18"/>
          <w:lang w:eastAsia="zh-TW"/>
        </w:rPr>
        <w:t xml:space="preserve"> POP3 </w:t>
      </w:r>
      <w:r w:rsidRPr="00B94ED2">
        <w:rPr>
          <w:rFonts w:ascii="Tahoma" w:eastAsia="PMingLiU" w:hAnsi="Tahoma" w:cs="Tahoma"/>
          <w:sz w:val="18"/>
          <w:szCs w:val="18"/>
          <w:lang w:eastAsia="zh-TW"/>
        </w:rPr>
        <w:t>郵件服務所組成。為避免混淆，存取網際網路</w:t>
      </w:r>
      <w:r w:rsidRPr="00B94ED2">
        <w:rPr>
          <w:rFonts w:ascii="Tahoma" w:eastAsia="PMingLiU" w:hAnsi="Tahoma" w:cs="Tahoma"/>
          <w:sz w:val="18"/>
          <w:szCs w:val="18"/>
          <w:lang w:eastAsia="zh-TW"/>
        </w:rPr>
        <w:t xml:space="preserve"> Web </w:t>
      </w:r>
      <w:r w:rsidRPr="00B94ED2">
        <w:rPr>
          <w:rFonts w:ascii="Tahoma" w:eastAsia="PMingLiU" w:hAnsi="Tahoma" w:cs="Tahoma"/>
          <w:sz w:val="18"/>
          <w:szCs w:val="18"/>
          <w:lang w:eastAsia="zh-TW"/>
        </w:rPr>
        <w:t>方案內由軟體所提供的內容、資訊和應用程式，並不限於　貴用戶或　貴用戶關係企業之員工。</w:t>
      </w:r>
    </w:p>
    <w:p w14:paraId="61FFBE15" w14:textId="77777777" w:rsidR="002A01C2" w:rsidRPr="009546C9" w:rsidRDefault="002A01C2" w:rsidP="002A01C2">
      <w:pPr>
        <w:pStyle w:val="PURBody-Indented"/>
        <w:spacing w:after="0"/>
        <w:ind w:firstLine="450"/>
        <w:rPr>
          <w:rFonts w:ascii="Tahoma" w:eastAsia="PMingLiU" w:hAnsi="Tahoma" w:cs="Tahoma"/>
          <w:sz w:val="16"/>
          <w:szCs w:val="16"/>
          <w:lang w:eastAsia="zh-TW"/>
        </w:rPr>
      </w:pPr>
    </w:p>
    <w:p w14:paraId="61FFBE16" w14:textId="77777777" w:rsidR="006707A3" w:rsidRPr="00B94ED2" w:rsidRDefault="006707A3" w:rsidP="002A01C2">
      <w:pPr>
        <w:pStyle w:val="PURBody-Indented"/>
        <w:spacing w:after="0"/>
        <w:ind w:firstLine="450"/>
        <w:rPr>
          <w:rFonts w:ascii="Tahoma" w:eastAsia="PMingLiU" w:hAnsi="Tahoma" w:cs="Tahoma"/>
          <w:lang w:eastAsia="zh-TW"/>
        </w:rPr>
      </w:pPr>
      <w:r w:rsidRPr="00B94ED2">
        <w:rPr>
          <w:rFonts w:ascii="Tahoma" w:eastAsia="PMingLiU" w:hAnsi="Tahoma" w:cs="Tahoma"/>
          <w:sz w:val="18"/>
          <w:szCs w:val="18"/>
          <w:lang w:eastAsia="zh-TW"/>
        </w:rPr>
        <w:t xml:space="preserve">　貴用戶僅能將軟體用於「網際網路</w:t>
      </w:r>
      <w:r w:rsidRPr="00B94ED2">
        <w:rPr>
          <w:rFonts w:ascii="Tahoma" w:eastAsia="PMingLiU" w:hAnsi="Tahoma" w:cs="Tahoma"/>
          <w:sz w:val="18"/>
          <w:szCs w:val="18"/>
          <w:lang w:eastAsia="zh-TW"/>
        </w:rPr>
        <w:t xml:space="preserve"> Web </w:t>
      </w:r>
      <w:r w:rsidRPr="00B94ED2">
        <w:rPr>
          <w:rFonts w:ascii="Tahoma" w:eastAsia="PMingLiU" w:hAnsi="Tahoma" w:cs="Tahoma"/>
          <w:sz w:val="18"/>
          <w:szCs w:val="18"/>
          <w:lang w:eastAsia="zh-TW"/>
        </w:rPr>
        <w:t>方案」中以執行：</w:t>
      </w:r>
    </w:p>
    <w:p w14:paraId="61FFBE17" w14:textId="77777777" w:rsidR="002A01C2" w:rsidRPr="009546C9" w:rsidRDefault="002A01C2" w:rsidP="002A01C2">
      <w:pPr>
        <w:pStyle w:val="PURBody-Indented"/>
        <w:spacing w:after="0"/>
        <w:ind w:firstLine="450"/>
        <w:rPr>
          <w:rFonts w:ascii="Tahoma" w:eastAsia="PMingLiU" w:hAnsi="Tahoma" w:cs="Tahoma"/>
          <w:sz w:val="16"/>
          <w:szCs w:val="16"/>
          <w:lang w:eastAsia="zh-TW"/>
        </w:rPr>
      </w:pPr>
    </w:p>
    <w:p w14:paraId="61FFBE18" w14:textId="77777777" w:rsidR="006707A3" w:rsidRPr="00B94ED2" w:rsidRDefault="006707A3" w:rsidP="009546C9">
      <w:pPr>
        <w:pStyle w:val="PURBullet-Indented"/>
        <w:numPr>
          <w:ilvl w:val="0"/>
          <w:numId w:val="148"/>
        </w:numPr>
        <w:spacing w:afterLines="60" w:after="144" w:line="240" w:lineRule="auto"/>
        <w:ind w:left="1440" w:hanging="360"/>
        <w:contextualSpacing w:val="0"/>
        <w:rPr>
          <w:rFonts w:ascii="Tahoma" w:eastAsia="PMingLiU" w:hAnsi="Tahoma" w:cs="Tahoma"/>
        </w:rPr>
      </w:pPr>
      <w:r w:rsidRPr="00B94ED2">
        <w:rPr>
          <w:rFonts w:ascii="Tahoma" w:eastAsia="PMingLiU" w:hAnsi="Tahoma" w:cs="Tahoma"/>
          <w:sz w:val="18"/>
          <w:szCs w:val="18"/>
        </w:rPr>
        <w:t xml:space="preserve">Web </w:t>
      </w:r>
      <w:r w:rsidRPr="00B94ED2">
        <w:rPr>
          <w:rFonts w:ascii="Tahoma" w:eastAsia="PMingLiU" w:hAnsi="Tahoma" w:cs="Tahoma"/>
          <w:sz w:val="18"/>
          <w:szCs w:val="18"/>
        </w:rPr>
        <w:t>伺服器軟體</w:t>
      </w:r>
      <w:r w:rsidRPr="00B94ED2">
        <w:rPr>
          <w:rFonts w:ascii="Tahoma" w:eastAsia="PMingLiU" w:hAnsi="Tahoma" w:cs="Tahoma"/>
          <w:sz w:val="18"/>
          <w:szCs w:val="18"/>
        </w:rPr>
        <w:t xml:space="preserve"> (</w:t>
      </w:r>
      <w:r w:rsidRPr="00B94ED2">
        <w:rPr>
          <w:rFonts w:ascii="Tahoma" w:eastAsia="PMingLiU" w:hAnsi="Tahoma" w:cs="Tahoma"/>
          <w:sz w:val="18"/>
          <w:szCs w:val="18"/>
        </w:rPr>
        <w:t>例如</w:t>
      </w:r>
      <w:r w:rsidRPr="00B94ED2">
        <w:rPr>
          <w:rFonts w:ascii="Tahoma" w:eastAsia="PMingLiU" w:hAnsi="Tahoma" w:cs="Tahoma"/>
          <w:sz w:val="18"/>
          <w:szCs w:val="18"/>
        </w:rPr>
        <w:t xml:space="preserve"> Microsoft Internet Information Services) </w:t>
      </w:r>
      <w:r w:rsidRPr="00B94ED2">
        <w:rPr>
          <w:rFonts w:ascii="Tahoma" w:eastAsia="PMingLiU" w:hAnsi="Tahoma" w:cs="Tahoma"/>
          <w:sz w:val="18"/>
          <w:szCs w:val="18"/>
        </w:rPr>
        <w:t>及管理或安全性代理程式</w:t>
      </w:r>
      <w:r w:rsidRPr="00B94ED2">
        <w:rPr>
          <w:rFonts w:ascii="Tahoma" w:eastAsia="PMingLiU" w:hAnsi="Tahoma" w:cs="Tahoma"/>
          <w:sz w:val="18"/>
          <w:szCs w:val="18"/>
        </w:rPr>
        <w:t xml:space="preserve"> </w:t>
      </w:r>
      <w:r w:rsidR="009546C9">
        <w:rPr>
          <w:rFonts w:ascii="Tahoma" w:eastAsia="PMingLiU" w:hAnsi="Tahoma" w:cs="Tahoma"/>
          <w:sz w:val="18"/>
          <w:szCs w:val="18"/>
        </w:rPr>
        <w:br/>
      </w:r>
      <w:r w:rsidRPr="00B94ED2">
        <w:rPr>
          <w:rFonts w:ascii="Tahoma" w:eastAsia="PMingLiU" w:hAnsi="Tahoma" w:cs="Tahoma"/>
          <w:sz w:val="18"/>
          <w:szCs w:val="18"/>
        </w:rPr>
        <w:t>(</w:t>
      </w:r>
      <w:r w:rsidRPr="00B94ED2">
        <w:rPr>
          <w:rFonts w:ascii="Tahoma" w:eastAsia="PMingLiU" w:hAnsi="Tahoma" w:cs="Tahoma"/>
          <w:sz w:val="18"/>
          <w:szCs w:val="18"/>
        </w:rPr>
        <w:t>例如</w:t>
      </w:r>
      <w:r w:rsidRPr="00B94ED2">
        <w:rPr>
          <w:rFonts w:ascii="Tahoma" w:eastAsia="PMingLiU" w:hAnsi="Tahoma" w:cs="Tahoma"/>
          <w:sz w:val="18"/>
          <w:szCs w:val="18"/>
        </w:rPr>
        <w:t xml:space="preserve"> System Center Operations Manager </w:t>
      </w:r>
      <w:r w:rsidRPr="00B94ED2">
        <w:rPr>
          <w:rFonts w:ascii="Tahoma" w:eastAsia="PMingLiU" w:hAnsi="Tahoma" w:cs="Tahoma"/>
          <w:sz w:val="18"/>
          <w:szCs w:val="18"/>
        </w:rPr>
        <w:t>代理程式</w:t>
      </w:r>
      <w:r w:rsidRPr="00B94ED2">
        <w:rPr>
          <w:rFonts w:ascii="Tahoma" w:eastAsia="PMingLiU" w:hAnsi="Tahoma" w:cs="Tahoma"/>
          <w:sz w:val="18"/>
          <w:szCs w:val="18"/>
        </w:rPr>
        <w:t>)</w:t>
      </w:r>
      <w:r w:rsidRPr="00B94ED2">
        <w:rPr>
          <w:rFonts w:ascii="Tahoma" w:eastAsia="PMingLiU" w:hAnsi="Tahoma" w:cs="Tahoma"/>
          <w:sz w:val="18"/>
          <w:szCs w:val="18"/>
        </w:rPr>
        <w:t>。</w:t>
      </w:r>
    </w:p>
    <w:p w14:paraId="61FFBE19" w14:textId="77777777" w:rsidR="006707A3" w:rsidRPr="00B94ED2" w:rsidRDefault="006707A3" w:rsidP="009546C9">
      <w:pPr>
        <w:pStyle w:val="PURBullet-Indented"/>
        <w:numPr>
          <w:ilvl w:val="0"/>
          <w:numId w:val="148"/>
        </w:numPr>
        <w:spacing w:afterLines="60" w:after="144" w:line="240" w:lineRule="auto"/>
        <w:ind w:left="1440" w:hanging="360"/>
        <w:contextualSpacing w:val="0"/>
        <w:rPr>
          <w:rFonts w:ascii="Tahoma" w:eastAsia="PMingLiU" w:hAnsi="Tahoma" w:cs="Tahoma"/>
        </w:rPr>
      </w:pPr>
      <w:r w:rsidRPr="00B94ED2">
        <w:rPr>
          <w:rFonts w:ascii="Tahoma" w:eastAsia="PMingLiU" w:hAnsi="Tahoma" w:cs="Tahoma"/>
          <w:sz w:val="18"/>
          <w:szCs w:val="18"/>
        </w:rPr>
        <w:t>資料庫引擎軟體</w:t>
      </w:r>
      <w:r w:rsidRPr="00B94ED2">
        <w:rPr>
          <w:rFonts w:ascii="Tahoma" w:eastAsia="PMingLiU" w:hAnsi="Tahoma" w:cs="Tahoma"/>
          <w:sz w:val="18"/>
          <w:szCs w:val="18"/>
        </w:rPr>
        <w:t xml:space="preserve"> (</w:t>
      </w:r>
      <w:r w:rsidRPr="00B94ED2">
        <w:rPr>
          <w:rFonts w:ascii="Tahoma" w:eastAsia="PMingLiU" w:hAnsi="Tahoma" w:cs="Tahoma"/>
          <w:sz w:val="18"/>
          <w:szCs w:val="18"/>
        </w:rPr>
        <w:t>例如</w:t>
      </w:r>
      <w:r w:rsidRPr="00B94ED2">
        <w:rPr>
          <w:rFonts w:ascii="Tahoma" w:eastAsia="PMingLiU" w:hAnsi="Tahoma" w:cs="Tahoma"/>
          <w:sz w:val="18"/>
          <w:szCs w:val="18"/>
        </w:rPr>
        <w:t xml:space="preserve"> Microsoft SQL Server)</w:t>
      </w:r>
      <w:r w:rsidRPr="00B94ED2">
        <w:rPr>
          <w:rFonts w:ascii="Tahoma" w:eastAsia="PMingLiU" w:hAnsi="Tahoma" w:cs="Tahoma"/>
          <w:sz w:val="18"/>
          <w:szCs w:val="18"/>
        </w:rPr>
        <w:t>，但僅支援網際網路</w:t>
      </w:r>
      <w:r w:rsidRPr="00B94ED2">
        <w:rPr>
          <w:rFonts w:ascii="Tahoma" w:eastAsia="PMingLiU" w:hAnsi="Tahoma" w:cs="Tahoma"/>
          <w:sz w:val="18"/>
          <w:szCs w:val="18"/>
        </w:rPr>
        <w:t xml:space="preserve"> Web </w:t>
      </w:r>
      <w:r w:rsidRPr="00B94ED2">
        <w:rPr>
          <w:rFonts w:ascii="Tahoma" w:eastAsia="PMingLiU" w:hAnsi="Tahoma" w:cs="Tahoma"/>
          <w:sz w:val="18"/>
          <w:szCs w:val="18"/>
        </w:rPr>
        <w:t>方案。</w:t>
      </w:r>
    </w:p>
    <w:p w14:paraId="61FFBE1A" w14:textId="77777777" w:rsidR="006707A3" w:rsidRPr="00B94ED2" w:rsidRDefault="006707A3" w:rsidP="008B22FE">
      <w:pPr>
        <w:pStyle w:val="PURBullet-Indented"/>
        <w:numPr>
          <w:ilvl w:val="0"/>
          <w:numId w:val="148"/>
        </w:numPr>
        <w:spacing w:after="0" w:line="240" w:lineRule="auto"/>
        <w:ind w:left="1440" w:hanging="360"/>
        <w:contextualSpacing w:val="0"/>
        <w:rPr>
          <w:rFonts w:ascii="Tahoma" w:eastAsia="PMingLiU" w:hAnsi="Tahoma" w:cs="Tahoma"/>
          <w:lang w:eastAsia="zh-TW"/>
        </w:rPr>
      </w:pPr>
      <w:r w:rsidRPr="00B94ED2">
        <w:rPr>
          <w:rFonts w:ascii="Tahoma" w:eastAsia="PMingLiU" w:hAnsi="Tahoma" w:cs="Tahoma"/>
          <w:sz w:val="18"/>
          <w:szCs w:val="18"/>
          <w:lang w:eastAsia="zh-TW"/>
        </w:rPr>
        <w:t>可將網際網路名稱解析成</w:t>
      </w:r>
      <w:r w:rsidRPr="00B94ED2">
        <w:rPr>
          <w:rFonts w:ascii="Tahoma" w:eastAsia="PMingLiU" w:hAnsi="Tahoma" w:cs="Tahoma"/>
          <w:sz w:val="18"/>
          <w:szCs w:val="18"/>
          <w:lang w:eastAsia="zh-TW"/>
        </w:rPr>
        <w:t xml:space="preserve"> IP </w:t>
      </w:r>
      <w:r w:rsidRPr="00B94ED2">
        <w:rPr>
          <w:rFonts w:ascii="Tahoma" w:eastAsia="PMingLiU" w:hAnsi="Tahoma" w:cs="Tahoma"/>
          <w:sz w:val="18"/>
          <w:szCs w:val="18"/>
          <w:lang w:eastAsia="zh-TW"/>
        </w:rPr>
        <w:t>位址的網域名稱系統</w:t>
      </w:r>
      <w:r w:rsidRPr="00B94ED2">
        <w:rPr>
          <w:rFonts w:ascii="Tahoma" w:eastAsia="PMingLiU" w:hAnsi="Tahoma" w:cs="Tahoma"/>
          <w:sz w:val="18"/>
          <w:szCs w:val="18"/>
          <w:lang w:eastAsia="zh-TW"/>
        </w:rPr>
        <w:t xml:space="preserve"> (DNS) </w:t>
      </w:r>
      <w:r w:rsidRPr="00B94ED2">
        <w:rPr>
          <w:rFonts w:ascii="Tahoma" w:eastAsia="PMingLiU" w:hAnsi="Tahoma" w:cs="Tahoma"/>
          <w:sz w:val="18"/>
          <w:szCs w:val="18"/>
          <w:lang w:eastAsia="zh-TW"/>
        </w:rPr>
        <w:t>服務，前提是該服務不是軟體執行</w:t>
      </w:r>
      <w:r w:rsidR="009546C9">
        <w:rPr>
          <w:rFonts w:ascii="Tahoma" w:eastAsia="PMingLiU" w:hAnsi="Tahoma" w:cs="Tahoma"/>
          <w:sz w:val="18"/>
          <w:szCs w:val="18"/>
          <w:lang w:eastAsia="zh-TW"/>
        </w:rPr>
        <w:br/>
      </w:r>
      <w:r w:rsidRPr="00B94ED2">
        <w:rPr>
          <w:rFonts w:ascii="Tahoma" w:eastAsia="PMingLiU" w:hAnsi="Tahoma" w:cs="Tahoma"/>
          <w:sz w:val="18"/>
          <w:szCs w:val="18"/>
          <w:lang w:eastAsia="zh-TW"/>
        </w:rPr>
        <w:t>個體的唯一功能。</w:t>
      </w:r>
    </w:p>
    <w:p w14:paraId="61FFBE1B" w14:textId="77777777" w:rsidR="000D5F24" w:rsidRPr="00B94ED2" w:rsidRDefault="000D5F24">
      <w:pPr>
        <w:rPr>
          <w:rFonts w:eastAsia="PMingLiU" w:cs="Tahoma"/>
          <w:lang w:eastAsia="zh-TW"/>
        </w:rPr>
      </w:pPr>
    </w:p>
    <w:p w14:paraId="61FFBE1C" w14:textId="77777777" w:rsidR="002A01C2" w:rsidRPr="00B94ED2" w:rsidRDefault="00FE1A01" w:rsidP="002A01C2">
      <w:pPr>
        <w:spacing w:after="60"/>
        <w:ind w:left="720"/>
        <w:rPr>
          <w:rFonts w:eastAsia="PMingLiU" w:cs="Tahoma"/>
        </w:rPr>
      </w:pPr>
      <w:r w:rsidRPr="00B94ED2">
        <w:rPr>
          <w:rFonts w:eastAsia="PMingLiU" w:cs="Tahoma"/>
          <w:b/>
          <w:szCs w:val="18"/>
        </w:rPr>
        <w:t>將</w:t>
      </w:r>
      <w:r w:rsidRPr="00B94ED2">
        <w:rPr>
          <w:rFonts w:eastAsia="PMingLiU" w:cs="Tahoma"/>
          <w:b/>
          <w:szCs w:val="18"/>
        </w:rPr>
        <w:t xml:space="preserve"> Windows Server 2012 </w:t>
      </w:r>
      <w:r w:rsidRPr="00B94ED2">
        <w:rPr>
          <w:rFonts w:eastAsia="PMingLiU" w:cs="Tahoma"/>
          <w:b/>
          <w:szCs w:val="18"/>
        </w:rPr>
        <w:t>用於</w:t>
      </w:r>
      <w:r w:rsidRPr="00B94ED2">
        <w:rPr>
          <w:rFonts w:eastAsia="PMingLiU" w:cs="Tahoma"/>
          <w:b/>
          <w:szCs w:val="18"/>
        </w:rPr>
        <w:t xml:space="preserve"> High Performance Computing (HPC)</w:t>
      </w:r>
    </w:p>
    <w:p w14:paraId="61FFBE1D" w14:textId="77777777" w:rsidR="00376D4B" w:rsidRPr="00B94ED2" w:rsidRDefault="00FE1A01" w:rsidP="002A01C2">
      <w:pPr>
        <w:ind w:left="720"/>
        <w:rPr>
          <w:rFonts w:eastAsia="PMingLiU" w:cs="Tahoma"/>
          <w:lang w:eastAsia="zh-TW"/>
        </w:rPr>
      </w:pPr>
      <w:r w:rsidRPr="00B94ED2">
        <w:rPr>
          <w:rFonts w:eastAsia="PMingLiU" w:cs="Tahoma"/>
          <w:color w:val="000000"/>
        </w:rPr>
        <w:t>當</w:t>
      </w:r>
      <w:r w:rsidRPr="00B94ED2">
        <w:rPr>
          <w:rFonts w:eastAsia="PMingLiU" w:cs="Tahoma"/>
          <w:color w:val="000000"/>
        </w:rPr>
        <w:t xml:space="preserve"> Windows Server 2012 Standard </w:t>
      </w:r>
      <w:r w:rsidRPr="00B94ED2">
        <w:rPr>
          <w:rFonts w:eastAsia="PMingLiU" w:cs="Tahoma"/>
          <w:color w:val="000000"/>
        </w:rPr>
        <w:t>或</w:t>
      </w:r>
      <w:r w:rsidRPr="00B94ED2">
        <w:rPr>
          <w:rFonts w:eastAsia="PMingLiU" w:cs="Tahoma"/>
          <w:color w:val="000000"/>
        </w:rPr>
        <w:t xml:space="preserve"> Datacenter </w:t>
      </w:r>
      <w:r w:rsidRPr="00B94ED2">
        <w:rPr>
          <w:rFonts w:eastAsia="PMingLiU" w:cs="Tahoma"/>
          <w:color w:val="000000"/>
        </w:rPr>
        <w:t>用於</w:t>
      </w:r>
      <w:r w:rsidRPr="00B94ED2">
        <w:rPr>
          <w:rFonts w:eastAsia="PMingLiU" w:cs="Tahoma"/>
          <w:color w:val="000000"/>
        </w:rPr>
        <w:t xml:space="preserve"> High Performance Computing </w:t>
      </w:r>
      <w:r w:rsidRPr="00B94ED2">
        <w:rPr>
          <w:rFonts w:eastAsia="PMingLiU" w:cs="Tahoma"/>
          <w:color w:val="000000"/>
        </w:rPr>
        <w:t>時，則　貴用戶不需要</w:t>
      </w:r>
      <w:r w:rsidRPr="00B94ED2">
        <w:rPr>
          <w:rFonts w:eastAsia="PMingLiU" w:cs="Tahoma"/>
          <w:color w:val="000000"/>
        </w:rPr>
        <w:t xml:space="preserve"> CAL </w:t>
      </w:r>
      <w:r w:rsidRPr="00B94ED2">
        <w:rPr>
          <w:rFonts w:eastAsia="PMingLiU" w:cs="Tahoma"/>
          <w:color w:val="000000"/>
        </w:rPr>
        <w:t>便能存取軟體。</w:t>
      </w:r>
      <w:r w:rsidRPr="00B94ED2">
        <w:rPr>
          <w:rFonts w:eastAsia="PMingLiU" w:cs="Tahoma"/>
          <w:color w:val="000000"/>
          <w:lang w:eastAsia="zh-TW"/>
        </w:rPr>
        <w:t>「</w:t>
      </w:r>
      <w:r w:rsidRPr="00B94ED2">
        <w:rPr>
          <w:rFonts w:eastAsia="PMingLiU" w:cs="Tahoma"/>
          <w:color w:val="000000"/>
          <w:lang w:eastAsia="zh-TW"/>
        </w:rPr>
        <w:t>High Performance Computing (</w:t>
      </w:r>
      <w:r w:rsidRPr="00B94ED2">
        <w:rPr>
          <w:rFonts w:eastAsia="PMingLiU" w:cs="Tahoma"/>
          <w:color w:val="000000"/>
          <w:lang w:eastAsia="zh-TW"/>
        </w:rPr>
        <w:t>以下稱「</w:t>
      </w:r>
      <w:r w:rsidRPr="00B94ED2">
        <w:rPr>
          <w:rFonts w:eastAsia="PMingLiU" w:cs="Tahoma"/>
          <w:color w:val="000000"/>
          <w:lang w:eastAsia="zh-TW"/>
        </w:rPr>
        <w:t>HPC</w:t>
      </w:r>
      <w:r w:rsidRPr="00B94ED2">
        <w:rPr>
          <w:rFonts w:eastAsia="PMingLiU" w:cs="Tahoma"/>
          <w:color w:val="000000"/>
          <w:lang w:eastAsia="zh-TW"/>
        </w:rPr>
        <w:t>」</w:t>
      </w:r>
      <w:r w:rsidRPr="00B94ED2">
        <w:rPr>
          <w:rFonts w:eastAsia="PMingLiU" w:cs="Tahoma"/>
          <w:color w:val="000000"/>
          <w:lang w:eastAsia="zh-TW"/>
        </w:rPr>
        <w:t xml:space="preserve">) </w:t>
      </w:r>
      <w:r w:rsidRPr="00B94ED2">
        <w:rPr>
          <w:rFonts w:eastAsia="PMingLiU" w:cs="Tahoma"/>
          <w:color w:val="000000"/>
          <w:lang w:eastAsia="zh-TW"/>
        </w:rPr>
        <w:t>工作負載」係指使用伺服器軟體來執行叢集節點，並基於支援叢集</w:t>
      </w:r>
      <w:r w:rsidRPr="00B94ED2">
        <w:rPr>
          <w:rFonts w:eastAsia="PMingLiU" w:cs="Tahoma"/>
          <w:color w:val="000000"/>
          <w:lang w:eastAsia="zh-TW"/>
        </w:rPr>
        <w:t xml:space="preserve"> HPC </w:t>
      </w:r>
      <w:r w:rsidRPr="00B94ED2">
        <w:rPr>
          <w:rFonts w:eastAsia="PMingLiU" w:cs="Tahoma"/>
          <w:color w:val="000000"/>
          <w:lang w:eastAsia="zh-TW"/>
        </w:rPr>
        <w:t>應用程式之目的於必要時將伺服器軟體與其他軟體合併使用時的工作負載，其可允許在該叢集上進行安全性、儲存、效能增強和系統管理。如需其他詳細資訊，請參閱「產品使用權」。</w:t>
      </w:r>
      <w:bookmarkEnd w:id="1570"/>
      <w:bookmarkEnd w:id="1571"/>
      <w:bookmarkEnd w:id="1572"/>
    </w:p>
    <w:p w14:paraId="61FFBE1E" w14:textId="77777777" w:rsidR="00376D4B" w:rsidRPr="0054243D" w:rsidRDefault="00376D4B" w:rsidP="002A01C2">
      <w:pPr>
        <w:pStyle w:val="ListParagraph"/>
        <w:ind w:left="0"/>
        <w:contextualSpacing w:val="0"/>
        <w:rPr>
          <w:rFonts w:ascii="Tahoma" w:eastAsia="PMingLiU" w:hAnsi="Tahoma" w:cs="Tahoma"/>
          <w:sz w:val="18"/>
          <w:szCs w:val="18"/>
          <w:lang w:eastAsia="zh-TW"/>
        </w:rPr>
      </w:pPr>
    </w:p>
    <w:p w14:paraId="61FFBE1F" w14:textId="77777777" w:rsidR="00F745E1" w:rsidRPr="00B94ED2" w:rsidRDefault="00F745E1" w:rsidP="002A01C2">
      <w:pPr>
        <w:rPr>
          <w:rFonts w:eastAsia="PMingLiU" w:cs="Tahoma"/>
          <w:lang w:eastAsia="zh-TW"/>
        </w:rPr>
      </w:pPr>
    </w:p>
    <w:p w14:paraId="61FFBE20" w14:textId="77777777" w:rsidR="00F745E1" w:rsidRPr="00B94ED2" w:rsidRDefault="000E260B" w:rsidP="00F745E1">
      <w:pPr>
        <w:pStyle w:val="Heading3"/>
        <w:ind w:left="360" w:hanging="360"/>
        <w:rPr>
          <w:rFonts w:ascii="Tahoma" w:eastAsia="PMingLiU" w:hAnsi="Tahoma" w:cs="Tahoma"/>
          <w:lang w:eastAsia="zh-TW"/>
        </w:rPr>
      </w:pPr>
      <w:bookmarkStart w:id="1574" w:name="_114_Windows_Server"/>
      <w:bookmarkStart w:id="1575" w:name="_107_Windows_Server"/>
      <w:bookmarkStart w:id="1576" w:name="_Toc336338373"/>
      <w:bookmarkStart w:id="1577" w:name="_Toc347996255"/>
      <w:bookmarkStart w:id="1578" w:name="Srv_111WinSvr08R2Datacenter"/>
      <w:bookmarkStart w:id="1579" w:name="Srv_115WinSvr08R2Datacenter"/>
      <w:bookmarkEnd w:id="1574"/>
      <w:bookmarkEnd w:id="1575"/>
      <w:r w:rsidRPr="00B94ED2">
        <w:rPr>
          <w:rFonts w:ascii="Tahoma" w:eastAsia="PMingLiU" w:hAnsi="Tahoma" w:cs="Tahoma"/>
          <w:caps/>
          <w:color w:val="F66400"/>
          <w:sz w:val="22"/>
          <w:vertAlign w:val="superscript"/>
          <w:lang w:eastAsia="zh-TW"/>
        </w:rPr>
        <w:t>107</w:t>
      </w:r>
      <w:r w:rsidRPr="006B1F59">
        <w:rPr>
          <w:rFonts w:ascii="Tahoma" w:eastAsia="PMingLiU" w:hAnsi="Tahoma" w:cs="Tahoma"/>
          <w:caps/>
          <w:color w:val="F66400"/>
          <w:sz w:val="22"/>
          <w:lang w:eastAsia="zh-TW"/>
        </w:rPr>
        <w:t xml:space="preserve"> </w:t>
      </w:r>
      <w:r w:rsidRPr="00B94ED2">
        <w:rPr>
          <w:rFonts w:ascii="Tahoma" w:eastAsia="PMingLiU" w:hAnsi="Tahoma" w:cs="Tahoma"/>
          <w:color w:val="F66400"/>
          <w:sz w:val="22"/>
          <w:lang w:eastAsia="zh-TW"/>
        </w:rPr>
        <w:t>Windows Server 2008 R2 Datacenter</w:t>
      </w:r>
      <w:bookmarkEnd w:id="1576"/>
      <w:bookmarkEnd w:id="1577"/>
      <w:r w:rsidRPr="00B94ED2">
        <w:rPr>
          <w:rFonts w:ascii="Tahoma" w:eastAsia="PMingLiU" w:hAnsi="Tahoma" w:cs="Tahoma"/>
          <w:color w:val="F66400"/>
          <w:sz w:val="22"/>
          <w:lang w:eastAsia="zh-TW"/>
        </w:rPr>
        <w:t xml:space="preserve"> </w:t>
      </w:r>
    </w:p>
    <w:bookmarkEnd w:id="1578"/>
    <w:bookmarkEnd w:id="1579"/>
    <w:p w14:paraId="61FFBE21" w14:textId="77777777" w:rsidR="00F745E1" w:rsidRPr="00B94ED2" w:rsidRDefault="00F745E1" w:rsidP="00F745E1">
      <w:pPr>
        <w:ind w:left="900"/>
        <w:rPr>
          <w:rFonts w:eastAsia="PMingLiU" w:cs="Tahoma"/>
          <w:lang w:eastAsia="zh-TW"/>
        </w:rPr>
      </w:pPr>
    </w:p>
    <w:p w14:paraId="61FFBE22" w14:textId="77777777" w:rsidR="002A01C2" w:rsidRPr="00B94ED2" w:rsidRDefault="00F745E1" w:rsidP="002A01C2">
      <w:pPr>
        <w:spacing w:after="60"/>
        <w:ind w:left="720"/>
        <w:rPr>
          <w:rFonts w:eastAsia="PMingLiU" w:cs="Tahoma"/>
          <w:lang w:eastAsia="zh-TW"/>
        </w:rPr>
      </w:pPr>
      <w:r w:rsidRPr="00B94ED2">
        <w:rPr>
          <w:rFonts w:eastAsia="PMingLiU" w:cs="Tahoma"/>
          <w:b/>
          <w:color w:val="000000"/>
          <w:lang w:eastAsia="zh-TW"/>
        </w:rPr>
        <w:t>與</w:t>
      </w:r>
      <w:r w:rsidRPr="00B94ED2">
        <w:rPr>
          <w:rFonts w:eastAsia="PMingLiU" w:cs="Tahoma"/>
          <w:b/>
          <w:color w:val="000000"/>
          <w:lang w:eastAsia="zh-TW"/>
        </w:rPr>
        <w:t xml:space="preserve"> Windows Server Datacenter </w:t>
      </w:r>
      <w:r w:rsidRPr="00B94ED2">
        <w:rPr>
          <w:rFonts w:eastAsia="PMingLiU" w:cs="Tahoma"/>
          <w:b/>
          <w:color w:val="000000"/>
          <w:lang w:eastAsia="zh-TW"/>
        </w:rPr>
        <w:t>的授權模式之變更相關聯的使用權授與</w:t>
      </w:r>
    </w:p>
    <w:p w14:paraId="61FFBE23" w14:textId="77777777" w:rsidR="00F745E1" w:rsidRDefault="00F745E1" w:rsidP="009546C9">
      <w:pPr>
        <w:ind w:left="720"/>
        <w:rPr>
          <w:rFonts w:eastAsia="PMingLiU" w:cs="Tahoma"/>
          <w:szCs w:val="18"/>
        </w:rPr>
      </w:pPr>
      <w:r w:rsidRPr="00B94ED2">
        <w:rPr>
          <w:rFonts w:eastAsia="PMingLiU" w:cs="Tahoma"/>
          <w:color w:val="000000"/>
          <w:lang w:eastAsia="zh-TW"/>
        </w:rPr>
        <w:t xml:space="preserve">Windows Server 2012 Datacenter </w:t>
      </w:r>
      <w:r w:rsidRPr="00B94ED2">
        <w:rPr>
          <w:rFonts w:eastAsia="PMingLiU" w:cs="Tahoma"/>
          <w:color w:val="000000"/>
          <w:lang w:eastAsia="zh-TW"/>
        </w:rPr>
        <w:t>將依新授權模式進行授權，其每項授權至多可以涵蓋兩個實體處理器。</w:t>
      </w:r>
      <w:r w:rsidR="000A7F06">
        <w:rPr>
          <w:rFonts w:eastAsia="PMingLiU" w:cs="Tahoma"/>
          <w:color w:val="000000"/>
          <w:lang w:eastAsia="zh-TW"/>
        </w:rPr>
        <w:br/>
      </w:r>
      <w:r w:rsidRPr="00B94ED2">
        <w:rPr>
          <w:rFonts w:eastAsia="PMingLiU" w:cs="Tahoma"/>
          <w:color w:val="000000"/>
        </w:rPr>
        <w:t>自在</w:t>
      </w:r>
      <w:r w:rsidRPr="00B94ED2">
        <w:rPr>
          <w:rFonts w:eastAsia="PMingLiU" w:cs="Tahoma"/>
          <w:color w:val="000000"/>
        </w:rPr>
        <w:t xml:space="preserve"> 2012 </w:t>
      </w:r>
      <w:r w:rsidRPr="00B94ED2">
        <w:rPr>
          <w:rFonts w:eastAsia="PMingLiU" w:cs="Tahoma"/>
          <w:color w:val="000000"/>
        </w:rPr>
        <w:t>年</w:t>
      </w:r>
      <w:r w:rsidRPr="00B94ED2">
        <w:rPr>
          <w:rFonts w:eastAsia="PMingLiU" w:cs="Tahoma"/>
          <w:color w:val="000000"/>
        </w:rPr>
        <w:t xml:space="preserve"> 9 </w:t>
      </w:r>
      <w:r w:rsidRPr="00B94ED2">
        <w:rPr>
          <w:rFonts w:eastAsia="PMingLiU" w:cs="Tahoma"/>
          <w:color w:val="000000"/>
        </w:rPr>
        <w:t>月</w:t>
      </w:r>
      <w:r w:rsidRPr="00B94ED2">
        <w:rPr>
          <w:rFonts w:eastAsia="PMingLiU" w:cs="Tahoma"/>
          <w:color w:val="000000"/>
        </w:rPr>
        <w:t xml:space="preserve"> 1 </w:t>
      </w:r>
      <w:r w:rsidRPr="00B94ED2">
        <w:rPr>
          <w:rFonts w:eastAsia="PMingLiU" w:cs="Tahoma"/>
          <w:color w:val="000000"/>
        </w:rPr>
        <w:t>日當日或</w:t>
      </w:r>
      <w:r w:rsidRPr="00B94ED2">
        <w:rPr>
          <w:rFonts w:eastAsia="PMingLiU" w:cs="Tahoma"/>
          <w:color w:val="000000"/>
        </w:rPr>
        <w:t xml:space="preserve"> Windows Server 2012 </w:t>
      </w:r>
      <w:r w:rsidRPr="00B94ED2">
        <w:rPr>
          <w:rFonts w:eastAsia="PMingLiU" w:cs="Tahoma"/>
          <w:color w:val="000000"/>
        </w:rPr>
        <w:t>第一次在大量授權服務中心可供下載之曰期起，兩者以較早日期為準</w:t>
      </w:r>
      <w:r w:rsidRPr="00B94ED2">
        <w:rPr>
          <w:rFonts w:eastAsia="PMingLiU" w:cs="Tahoma"/>
          <w:color w:val="000000"/>
        </w:rPr>
        <w:t xml:space="preserve"> (</w:t>
      </w:r>
      <w:r w:rsidRPr="00B94ED2">
        <w:rPr>
          <w:rFonts w:eastAsia="PMingLiU" w:cs="Tahoma"/>
          <w:color w:val="000000"/>
        </w:rPr>
        <w:t>以下稱「合格使用權」</w:t>
      </w:r>
      <w:r w:rsidRPr="00B94ED2">
        <w:rPr>
          <w:rFonts w:eastAsia="PMingLiU" w:cs="Tahoma"/>
          <w:color w:val="000000"/>
        </w:rPr>
        <w:t>)</w:t>
      </w:r>
      <w:r w:rsidRPr="00B94ED2">
        <w:rPr>
          <w:rFonts w:eastAsia="PMingLiU" w:cs="Tahoma"/>
          <w:color w:val="000000"/>
        </w:rPr>
        <w:t>，將允許具備</w:t>
      </w:r>
      <w:r w:rsidRPr="00B94ED2">
        <w:rPr>
          <w:rFonts w:eastAsia="PMingLiU" w:cs="Tahoma"/>
          <w:color w:val="000000"/>
        </w:rPr>
        <w:t xml:space="preserve"> Windows Server 2008 R2 Datacenter </w:t>
      </w:r>
      <w:r w:rsidRPr="00B94ED2">
        <w:rPr>
          <w:rFonts w:eastAsia="PMingLiU" w:cs="Tahoma"/>
          <w:color w:val="000000"/>
        </w:rPr>
        <w:t>使用權之有效軟體保證的大量授權客戶</w:t>
      </w:r>
      <w:r w:rsidRPr="00B94ED2">
        <w:rPr>
          <w:rFonts w:eastAsia="PMingLiU" w:cs="Tahoma"/>
          <w:szCs w:val="18"/>
        </w:rPr>
        <w:t>升級為</w:t>
      </w:r>
      <w:r w:rsidRPr="00B94ED2">
        <w:rPr>
          <w:rFonts w:eastAsia="PMingLiU" w:cs="Tahoma"/>
          <w:szCs w:val="18"/>
        </w:rPr>
        <w:t xml:space="preserve"> Windows Server 2012 Datacenter </w:t>
      </w:r>
      <w:r w:rsidRPr="00B94ED2">
        <w:rPr>
          <w:rFonts w:eastAsia="PMingLiU" w:cs="Tahoma"/>
          <w:szCs w:val="18"/>
        </w:rPr>
        <w:t>軟體並使用它來替代</w:t>
      </w:r>
      <w:r w:rsidRPr="00B94ED2">
        <w:rPr>
          <w:rFonts w:eastAsia="PMingLiU" w:cs="Tahoma"/>
          <w:szCs w:val="18"/>
        </w:rPr>
        <w:t xml:space="preserve"> Windows Server 2008 R2 Datacenter</w:t>
      </w:r>
      <w:r w:rsidRPr="00B94ED2">
        <w:rPr>
          <w:rFonts w:eastAsia="PMingLiU" w:cs="Tahoma"/>
          <w:szCs w:val="18"/>
        </w:rPr>
        <w:t>。為了促進此升級，一旦</w:t>
      </w:r>
      <w:r w:rsidRPr="00B94ED2">
        <w:rPr>
          <w:rFonts w:eastAsia="PMingLiU" w:cs="Tahoma"/>
          <w:szCs w:val="18"/>
        </w:rPr>
        <w:t xml:space="preserve"> Windows Server 2012 </w:t>
      </w:r>
      <w:r w:rsidRPr="00B94ED2">
        <w:rPr>
          <w:rFonts w:eastAsia="PMingLiU" w:cs="Tahoma"/>
          <w:szCs w:val="18"/>
        </w:rPr>
        <w:t>可供使用，則針對客戶已擁有之每兩項合格使</w:t>
      </w:r>
      <w:r w:rsidR="009546C9">
        <w:rPr>
          <w:rFonts w:eastAsia="PMingLiU" w:cs="Tahoma"/>
          <w:szCs w:val="18"/>
        </w:rPr>
        <w:br/>
      </w:r>
      <w:r w:rsidRPr="00B94ED2">
        <w:rPr>
          <w:rFonts w:eastAsia="PMingLiU" w:cs="Tahoma"/>
          <w:szCs w:val="18"/>
        </w:rPr>
        <w:t>用權，客戶至多可以視同已獲授予一項</w:t>
      </w:r>
      <w:r w:rsidRPr="00B94ED2">
        <w:rPr>
          <w:rFonts w:eastAsia="PMingLiU" w:cs="Tahoma"/>
          <w:szCs w:val="18"/>
        </w:rPr>
        <w:t xml:space="preserve"> Windows Server 2012 Datacenter </w:t>
      </w:r>
      <w:r w:rsidRPr="00B94ED2">
        <w:rPr>
          <w:rFonts w:eastAsia="PMingLiU" w:cs="Tahoma"/>
          <w:szCs w:val="18"/>
        </w:rPr>
        <w:t>處理器使用權。</w:t>
      </w:r>
    </w:p>
    <w:p w14:paraId="61FFBE24" w14:textId="77777777" w:rsidR="0054243D" w:rsidRPr="00B94ED2" w:rsidRDefault="0054243D" w:rsidP="009546C9">
      <w:pPr>
        <w:ind w:left="720"/>
        <w:rPr>
          <w:rFonts w:eastAsia="PMingLiU" w:cs="Tahoma"/>
        </w:rPr>
      </w:pPr>
    </w:p>
    <w:p w14:paraId="61FFBE25" w14:textId="77777777" w:rsidR="00F745E1" w:rsidRPr="00B94ED2" w:rsidRDefault="00F745E1" w:rsidP="00C85AF8">
      <w:pPr>
        <w:numPr>
          <w:ilvl w:val="0"/>
          <w:numId w:val="66"/>
        </w:numPr>
        <w:spacing w:afterLines="60" w:after="144"/>
        <w:ind w:left="1440" w:hanging="274"/>
        <w:rPr>
          <w:rFonts w:eastAsia="PMingLiU" w:cs="Tahoma"/>
          <w:lang w:eastAsia="zh-TW"/>
        </w:rPr>
      </w:pPr>
      <w:r w:rsidRPr="00B94ED2">
        <w:rPr>
          <w:rFonts w:eastAsia="PMingLiU" w:cs="Tahoma"/>
          <w:color w:val="000000"/>
          <w:lang w:eastAsia="zh-TW"/>
        </w:rPr>
        <w:t>如果客戶擁有奇數的合格使用權，則客戶將必須向下化整為最接近的偶數以決定其授權數目。例如，擁有三個合格使用權的客戶將視同已獲授予總數一個之</w:t>
      </w:r>
      <w:r w:rsidRPr="00B94ED2">
        <w:rPr>
          <w:rFonts w:eastAsia="PMingLiU" w:cs="Tahoma"/>
          <w:color w:val="000000"/>
          <w:lang w:eastAsia="zh-TW"/>
        </w:rPr>
        <w:t xml:space="preserve"> Windows Server 2012 Datacenter </w:t>
      </w:r>
      <w:r w:rsidRPr="00B94ED2">
        <w:rPr>
          <w:rFonts w:eastAsia="PMingLiU" w:cs="Tahoma"/>
          <w:color w:val="000000"/>
          <w:lang w:eastAsia="zh-TW"/>
        </w:rPr>
        <w:t>使用權。</w:t>
      </w:r>
    </w:p>
    <w:p w14:paraId="61FFBE26" w14:textId="77777777" w:rsidR="00F745E1" w:rsidRPr="00B94ED2" w:rsidRDefault="00F745E1" w:rsidP="00C85AF8">
      <w:pPr>
        <w:numPr>
          <w:ilvl w:val="0"/>
          <w:numId w:val="66"/>
        </w:numPr>
        <w:tabs>
          <w:tab w:val="left" w:pos="990"/>
        </w:tabs>
        <w:spacing w:afterLines="60" w:after="144"/>
        <w:ind w:left="1440" w:hanging="274"/>
        <w:rPr>
          <w:rFonts w:eastAsia="PMingLiU" w:cs="Tahoma"/>
          <w:lang w:eastAsia="zh-TW"/>
        </w:rPr>
      </w:pPr>
      <w:r w:rsidRPr="00B94ED2">
        <w:rPr>
          <w:rFonts w:eastAsia="PMingLiU" w:cs="Tahoma"/>
          <w:szCs w:val="18"/>
          <w:lang w:eastAsia="zh-TW"/>
        </w:rPr>
        <w:t>依本項授權取得之使用權包括軟體保證範圍。合格使用權之對應範圍屆滿時，此等範圍將隨之屆滿。</w:t>
      </w:r>
    </w:p>
    <w:p w14:paraId="61FFBE27" w14:textId="77777777" w:rsidR="00F745E1" w:rsidRPr="00B94ED2" w:rsidRDefault="00F745E1" w:rsidP="00C85AF8">
      <w:pPr>
        <w:numPr>
          <w:ilvl w:val="0"/>
          <w:numId w:val="66"/>
        </w:numPr>
        <w:tabs>
          <w:tab w:val="left" w:pos="990"/>
        </w:tabs>
        <w:spacing w:afterLines="60" w:after="144"/>
        <w:ind w:left="1440" w:hanging="274"/>
        <w:rPr>
          <w:rFonts w:eastAsia="PMingLiU" w:cs="Tahoma"/>
          <w:lang w:eastAsia="zh-TW"/>
        </w:rPr>
      </w:pPr>
      <w:r w:rsidRPr="00B94ED2">
        <w:rPr>
          <w:rFonts w:eastAsia="PMingLiU" w:cs="Tahoma"/>
          <w:szCs w:val="18"/>
          <w:lang w:eastAsia="zh-TW"/>
        </w:rPr>
        <w:t>如果客戶已取得依合格使用權使用軟體之永久權利，則依本項授權取得之使用權會隨著成為永久使用權；否則，依本項授權取得之使用權會在基本的合格使用權已屆滿時隨之屆滿。</w:t>
      </w:r>
    </w:p>
    <w:p w14:paraId="61FFBE28" w14:textId="77777777" w:rsidR="00F745E1" w:rsidRPr="00B94ED2" w:rsidRDefault="00F745E1" w:rsidP="00C85AF8">
      <w:pPr>
        <w:numPr>
          <w:ilvl w:val="0"/>
          <w:numId w:val="70"/>
        </w:numPr>
        <w:spacing w:afterLines="60" w:after="144"/>
        <w:ind w:left="1440" w:hanging="274"/>
        <w:rPr>
          <w:rFonts w:eastAsia="PMingLiU" w:cs="Tahoma"/>
        </w:rPr>
      </w:pPr>
      <w:r w:rsidRPr="00B94ED2">
        <w:rPr>
          <w:rFonts w:eastAsia="PMingLiU" w:cs="Tahoma"/>
          <w:szCs w:val="18"/>
        </w:rPr>
        <w:t>一旦依本項授權升級為</w:t>
      </w:r>
      <w:r w:rsidRPr="00B94ED2">
        <w:rPr>
          <w:rFonts w:eastAsia="PMingLiU" w:cs="Tahoma"/>
          <w:szCs w:val="18"/>
        </w:rPr>
        <w:t xml:space="preserve"> Windows Server 2012 Datacenter</w:t>
      </w:r>
      <w:r w:rsidRPr="00B94ED2">
        <w:rPr>
          <w:rFonts w:eastAsia="PMingLiU" w:cs="Tahoma"/>
          <w:szCs w:val="18"/>
        </w:rPr>
        <w:t>，客戶的現有</w:t>
      </w:r>
      <w:r w:rsidRPr="00B94ED2">
        <w:rPr>
          <w:rFonts w:eastAsia="PMingLiU" w:cs="Tahoma"/>
          <w:szCs w:val="18"/>
        </w:rPr>
        <w:t xml:space="preserve"> Windows Server 2008 R2 Datacenter </w:t>
      </w:r>
      <w:r w:rsidRPr="00B94ED2">
        <w:rPr>
          <w:rFonts w:eastAsia="PMingLiU" w:cs="Tahoma"/>
          <w:szCs w:val="18"/>
        </w:rPr>
        <w:t>合格使用權將不再有效。</w:t>
      </w:r>
    </w:p>
    <w:p w14:paraId="61FFBE29" w14:textId="77777777" w:rsidR="00F745E1" w:rsidRPr="00B94ED2" w:rsidRDefault="00F745E1" w:rsidP="00C85AF8">
      <w:pPr>
        <w:numPr>
          <w:ilvl w:val="0"/>
          <w:numId w:val="70"/>
        </w:numPr>
        <w:spacing w:afterLines="60" w:after="144"/>
        <w:ind w:left="1440" w:hanging="274"/>
        <w:rPr>
          <w:rFonts w:eastAsia="PMingLiU" w:cs="Tahoma"/>
        </w:rPr>
      </w:pPr>
      <w:r w:rsidRPr="00B94ED2">
        <w:rPr>
          <w:rFonts w:eastAsia="PMingLiU" w:cs="Tahoma"/>
        </w:rPr>
        <w:t>於相同</w:t>
      </w:r>
      <w:r w:rsidRPr="00B94ED2">
        <w:rPr>
          <w:rFonts w:eastAsia="PMingLiU" w:cs="Tahoma"/>
        </w:rPr>
        <w:t xml:space="preserve"> Enrollment </w:t>
      </w:r>
      <w:r w:rsidRPr="00B94ED2">
        <w:rPr>
          <w:rFonts w:eastAsia="PMingLiU" w:cs="Tahoma"/>
        </w:rPr>
        <w:t>有效期限，配合</w:t>
      </w:r>
      <w:r w:rsidRPr="00B94ED2">
        <w:rPr>
          <w:rFonts w:eastAsia="PMingLiU" w:cs="Tahoma"/>
        </w:rPr>
        <w:t xml:space="preserve"> Enterprise</w:t>
      </w:r>
      <w:r w:rsidRPr="00B94ED2">
        <w:rPr>
          <w:rFonts w:eastAsia="PMingLiU" w:cs="Tahoma"/>
        </w:rPr>
        <w:t>、</w:t>
      </w:r>
      <w:r w:rsidRPr="00B94ED2">
        <w:rPr>
          <w:rFonts w:eastAsia="PMingLiU" w:cs="Tahoma"/>
        </w:rPr>
        <w:t>Enterprise Subscription</w:t>
      </w:r>
      <w:r w:rsidRPr="00B94ED2">
        <w:rPr>
          <w:rFonts w:eastAsia="PMingLiU" w:cs="Tahoma"/>
        </w:rPr>
        <w:t>、</w:t>
      </w:r>
      <w:r w:rsidRPr="00B94ED2">
        <w:rPr>
          <w:rFonts w:eastAsia="PMingLiU" w:cs="Tahoma"/>
        </w:rPr>
        <w:t xml:space="preserve">Open Value Subscription </w:t>
      </w:r>
      <w:r w:rsidRPr="00B94ED2">
        <w:rPr>
          <w:rFonts w:eastAsia="PMingLiU" w:cs="Tahoma"/>
        </w:rPr>
        <w:t>或</w:t>
      </w:r>
      <w:r w:rsidRPr="00B94ED2">
        <w:rPr>
          <w:rFonts w:eastAsia="PMingLiU" w:cs="Tahoma"/>
        </w:rPr>
        <w:t xml:space="preserve"> EES </w:t>
      </w:r>
      <w:r w:rsidRPr="00B94ED2">
        <w:rPr>
          <w:rFonts w:eastAsia="PMingLiU" w:cs="Tahoma"/>
        </w:rPr>
        <w:t>客戶之排程校正程序而後續取得之</w:t>
      </w:r>
      <w:r w:rsidRPr="00B94ED2">
        <w:rPr>
          <w:rFonts w:eastAsia="PMingLiU" w:cs="Tahoma"/>
        </w:rPr>
        <w:t xml:space="preserve"> </w:t>
      </w:r>
      <w:r w:rsidRPr="00B94ED2">
        <w:rPr>
          <w:rFonts w:eastAsia="PMingLiU" w:cs="Tahoma"/>
          <w:color w:val="000000"/>
        </w:rPr>
        <w:t xml:space="preserve">Windows Server 2008 R2 Datacenter </w:t>
      </w:r>
      <w:r w:rsidRPr="00B94ED2">
        <w:rPr>
          <w:rFonts w:eastAsia="PMingLiU" w:cs="Tahoma"/>
          <w:bCs/>
          <w:color w:val="000000"/>
          <w:szCs w:val="18"/>
        </w:rPr>
        <w:t>使用權，也是基於前述授權目的之合格使用權。</w:t>
      </w:r>
    </w:p>
    <w:p w14:paraId="61FFBE2A" w14:textId="77777777" w:rsidR="00FD1141" w:rsidRPr="00B94ED2" w:rsidRDefault="00FD1141" w:rsidP="00C85AF8">
      <w:pPr>
        <w:numPr>
          <w:ilvl w:val="0"/>
          <w:numId w:val="70"/>
        </w:numPr>
        <w:spacing w:afterLines="60" w:after="144"/>
        <w:ind w:left="1440" w:hanging="274"/>
        <w:rPr>
          <w:rFonts w:eastAsia="PMingLiU" w:cs="Tahoma"/>
        </w:rPr>
      </w:pPr>
      <w:r w:rsidRPr="00B94ED2">
        <w:rPr>
          <w:rFonts w:eastAsia="PMingLiU" w:cs="Tahoma"/>
        </w:rPr>
        <w:t>於</w:t>
      </w:r>
      <w:r w:rsidRPr="00B94ED2">
        <w:rPr>
          <w:rFonts w:eastAsia="PMingLiU" w:cs="Tahoma"/>
        </w:rPr>
        <w:t xml:space="preserve"> 2012 </w:t>
      </w:r>
      <w:r w:rsidRPr="00B94ED2">
        <w:rPr>
          <w:rFonts w:eastAsia="PMingLiU" w:cs="Tahoma"/>
        </w:rPr>
        <w:t>年</w:t>
      </w:r>
      <w:r w:rsidRPr="00B94ED2">
        <w:rPr>
          <w:rFonts w:eastAsia="PMingLiU" w:cs="Tahoma"/>
        </w:rPr>
        <w:t xml:space="preserve"> 9 </w:t>
      </w:r>
      <w:r w:rsidRPr="00B94ED2">
        <w:rPr>
          <w:rFonts w:eastAsia="PMingLiU" w:cs="Tahoma"/>
        </w:rPr>
        <w:t>月</w:t>
      </w:r>
      <w:r w:rsidRPr="00B94ED2">
        <w:rPr>
          <w:rFonts w:eastAsia="PMingLiU" w:cs="Tahoma"/>
        </w:rPr>
        <w:t xml:space="preserve"> 1 </w:t>
      </w:r>
      <w:r w:rsidRPr="00B94ED2">
        <w:rPr>
          <w:rFonts w:eastAsia="PMingLiU" w:cs="Tahoma"/>
        </w:rPr>
        <w:t>日之後取得之具備軟體保證範圍的</w:t>
      </w:r>
      <w:r w:rsidRPr="00B94ED2">
        <w:rPr>
          <w:rFonts w:eastAsia="PMingLiU" w:cs="Tahoma"/>
        </w:rPr>
        <w:t xml:space="preserve"> Windows Server Datacenter </w:t>
      </w:r>
      <w:r w:rsidRPr="00B94ED2">
        <w:rPr>
          <w:rFonts w:eastAsia="PMingLiU" w:cs="Tahoma"/>
        </w:rPr>
        <w:t>單一處理器使用權，也是基於前述授權目的之合格使用權。</w:t>
      </w:r>
    </w:p>
    <w:p w14:paraId="61FFBE2B" w14:textId="77777777" w:rsidR="00F745E1" w:rsidRPr="00B94ED2" w:rsidRDefault="00F745E1" w:rsidP="00C85AF8">
      <w:pPr>
        <w:numPr>
          <w:ilvl w:val="0"/>
          <w:numId w:val="70"/>
        </w:numPr>
        <w:spacing w:afterLines="60" w:after="144"/>
        <w:ind w:left="1440" w:hanging="274"/>
        <w:rPr>
          <w:rFonts w:eastAsia="PMingLiU" w:cs="Tahoma"/>
        </w:rPr>
      </w:pPr>
      <w:r w:rsidRPr="00B94ED2">
        <w:rPr>
          <w:rFonts w:eastAsia="PMingLiU" w:cs="Tahoma"/>
          <w:bCs/>
          <w:color w:val="000000"/>
          <w:szCs w:val="18"/>
        </w:rPr>
        <w:t>無論</w:t>
      </w:r>
      <w:r w:rsidRPr="00B94ED2">
        <w:rPr>
          <w:rFonts w:eastAsia="PMingLiU" w:cs="Tahoma"/>
          <w:bCs/>
          <w:color w:val="000000"/>
          <w:szCs w:val="18"/>
        </w:rPr>
        <w:t xml:space="preserve"> Windows Server 2012 Datacenter </w:t>
      </w:r>
      <w:r w:rsidRPr="00B94ED2">
        <w:rPr>
          <w:rFonts w:eastAsia="PMingLiU" w:cs="Tahoma"/>
          <w:bCs/>
          <w:color w:val="000000"/>
          <w:szCs w:val="18"/>
        </w:rPr>
        <w:t>使用權及該版本的任何升級的授權如何，對合格使用權和範圍之應付款項的義務仍具完整之效果及效力。</w:t>
      </w:r>
    </w:p>
    <w:p w14:paraId="61FFBE2C" w14:textId="77777777" w:rsidR="00376D4B" w:rsidRPr="00B94ED2" w:rsidRDefault="00376D4B" w:rsidP="00376D4B">
      <w:pPr>
        <w:ind w:left="720"/>
        <w:rPr>
          <w:rFonts w:eastAsia="PMingLiU" w:cs="Tahoma"/>
        </w:rPr>
      </w:pPr>
    </w:p>
    <w:p w14:paraId="61FFBE2D" w14:textId="77777777" w:rsidR="00FD1141" w:rsidRPr="00B94ED2" w:rsidRDefault="00BF7C75" w:rsidP="00FD1141">
      <w:pPr>
        <w:ind w:left="720"/>
        <w:rPr>
          <w:rFonts w:eastAsia="PMingLiU" w:cs="Tahoma"/>
          <w:lang w:eastAsia="zh-TW"/>
        </w:rPr>
      </w:pPr>
      <w:r w:rsidRPr="00B94ED2">
        <w:rPr>
          <w:rFonts w:eastAsia="PMingLiU" w:cs="Tahoma"/>
          <w:color w:val="000000"/>
          <w:szCs w:val="18"/>
        </w:rPr>
        <w:t xml:space="preserve">Windows Server 2012 Datacenter – 1 </w:t>
      </w:r>
      <w:r w:rsidRPr="00B94ED2">
        <w:rPr>
          <w:rFonts w:eastAsia="PMingLiU" w:cs="Tahoma"/>
          <w:color w:val="000000"/>
          <w:szCs w:val="18"/>
        </w:rPr>
        <w:t>份處理器使用權</w:t>
      </w:r>
      <w:r w:rsidRPr="00B94ED2">
        <w:rPr>
          <w:rFonts w:eastAsia="PMingLiU" w:cs="Tahoma"/>
          <w:color w:val="000000"/>
          <w:szCs w:val="18"/>
        </w:rPr>
        <w:t xml:space="preserve"> SKU</w:t>
      </w:r>
      <w:r w:rsidRPr="00B94ED2">
        <w:rPr>
          <w:rFonts w:eastAsia="PMingLiU" w:cs="Tahoma"/>
          <w:color w:val="000000"/>
          <w:szCs w:val="18"/>
        </w:rPr>
        <w:t>；</w:t>
      </w:r>
      <w:r w:rsidRPr="00B94ED2">
        <w:rPr>
          <w:rFonts w:eastAsia="PMingLiU" w:cs="Tahoma"/>
          <w:color w:val="000000"/>
          <w:szCs w:val="18"/>
        </w:rPr>
        <w:t xml:space="preserve">Windows Server 2012 </w:t>
      </w:r>
      <w:r w:rsidRPr="00B94ED2">
        <w:rPr>
          <w:rFonts w:eastAsia="PMingLiU" w:cs="Tahoma"/>
          <w:color w:val="000000"/>
          <w:szCs w:val="18"/>
        </w:rPr>
        <w:t>即將移至一個處理器加上</w:t>
      </w:r>
      <w:r w:rsidRPr="00B94ED2">
        <w:rPr>
          <w:rFonts w:eastAsia="PMingLiU" w:cs="Tahoma"/>
          <w:color w:val="000000"/>
          <w:szCs w:val="18"/>
        </w:rPr>
        <w:t xml:space="preserve"> CAL </w:t>
      </w:r>
      <w:r w:rsidRPr="00B94ED2">
        <w:rPr>
          <w:rFonts w:eastAsia="PMingLiU" w:cs="Tahoma"/>
          <w:color w:val="000000"/>
          <w:szCs w:val="18"/>
        </w:rPr>
        <w:t>授權模式，每項使用權涵蓋</w:t>
      </w:r>
      <w:r w:rsidRPr="00B94ED2">
        <w:rPr>
          <w:rFonts w:eastAsia="PMingLiU" w:cs="Tahoma"/>
          <w:color w:val="000000"/>
          <w:szCs w:val="18"/>
        </w:rPr>
        <w:t xml:space="preserve"> 2 </w:t>
      </w:r>
      <w:r w:rsidRPr="00B94ED2">
        <w:rPr>
          <w:rFonts w:eastAsia="PMingLiU" w:cs="Tahoma"/>
          <w:color w:val="000000"/>
          <w:szCs w:val="18"/>
        </w:rPr>
        <w:t>個處理器。方案</w:t>
      </w:r>
      <w:r w:rsidRPr="00B94ED2">
        <w:rPr>
          <w:rFonts w:eastAsia="PMingLiU" w:cs="Tahoma"/>
          <w:color w:val="000000"/>
          <w:szCs w:val="18"/>
        </w:rPr>
        <w:t xml:space="preserve"> # P71-01031 </w:t>
      </w:r>
      <w:r w:rsidRPr="00B94ED2">
        <w:rPr>
          <w:rFonts w:eastAsia="PMingLiU" w:cs="Tahoma"/>
          <w:color w:val="000000"/>
          <w:szCs w:val="18"/>
        </w:rPr>
        <w:t>係無意中納入九月份的價格清單中，其不應該用於</w:t>
      </w:r>
      <w:r w:rsidRPr="00B94ED2">
        <w:rPr>
          <w:rFonts w:eastAsia="PMingLiU" w:cs="Tahoma"/>
          <w:color w:val="000000"/>
          <w:szCs w:val="18"/>
        </w:rPr>
        <w:t xml:space="preserve"> SPLA </w:t>
      </w:r>
      <w:r w:rsidRPr="00B94ED2">
        <w:rPr>
          <w:rFonts w:eastAsia="PMingLiU" w:cs="Tahoma"/>
          <w:color w:val="000000"/>
          <w:szCs w:val="18"/>
        </w:rPr>
        <w:t>以外之任何方案。</w:t>
      </w:r>
      <w:r w:rsidRPr="00B94ED2">
        <w:rPr>
          <w:rFonts w:eastAsia="PMingLiU" w:cs="Tahoma"/>
          <w:color w:val="000000"/>
          <w:szCs w:val="18"/>
          <w:lang w:eastAsia="zh-TW"/>
        </w:rPr>
        <w:t>本項方案僅包含一個單一處理器；目前的使用權利並未涵蓋訂購它的客戶。</w:t>
      </w:r>
      <w:r w:rsidR="000A7F06">
        <w:rPr>
          <w:rFonts w:eastAsia="PMingLiU" w:cs="Tahoma"/>
          <w:color w:val="000000"/>
          <w:szCs w:val="18"/>
          <w:lang w:eastAsia="zh-TW"/>
        </w:rPr>
        <w:br/>
      </w:r>
      <w:r w:rsidRPr="00B94ED2">
        <w:rPr>
          <w:rFonts w:eastAsia="PMingLiU" w:cs="Tahoma"/>
          <w:color w:val="000000"/>
          <w:szCs w:val="18"/>
          <w:lang w:eastAsia="zh-TW"/>
        </w:rPr>
        <w:t>本</w:t>
      </w:r>
      <w:r w:rsidRPr="00B94ED2">
        <w:rPr>
          <w:rFonts w:eastAsia="PMingLiU" w:cs="Tahoma"/>
          <w:color w:val="000000"/>
          <w:szCs w:val="18"/>
          <w:lang w:eastAsia="zh-TW"/>
        </w:rPr>
        <w:t xml:space="preserve"> SKU </w:t>
      </w:r>
      <w:r w:rsidRPr="00B94ED2">
        <w:rPr>
          <w:rFonts w:eastAsia="PMingLiU" w:cs="Tahoma"/>
          <w:color w:val="000000"/>
          <w:szCs w:val="18"/>
          <w:lang w:eastAsia="zh-TW"/>
        </w:rPr>
        <w:t>應該僅供</w:t>
      </w:r>
      <w:r w:rsidRPr="00B94ED2">
        <w:rPr>
          <w:rFonts w:eastAsia="PMingLiU" w:cs="Tahoma"/>
          <w:color w:val="000000"/>
          <w:szCs w:val="18"/>
          <w:lang w:eastAsia="zh-TW"/>
        </w:rPr>
        <w:t xml:space="preserve"> SPLA </w:t>
      </w:r>
      <w:r w:rsidRPr="00B94ED2">
        <w:rPr>
          <w:rFonts w:eastAsia="PMingLiU" w:cs="Tahoma"/>
          <w:color w:val="000000"/>
          <w:szCs w:val="18"/>
          <w:lang w:eastAsia="zh-TW"/>
        </w:rPr>
        <w:t>客戶使用。</w:t>
      </w:r>
      <w:r w:rsidRPr="00B94ED2">
        <w:rPr>
          <w:rFonts w:eastAsia="PMingLiU" w:cs="Tahoma"/>
          <w:color w:val="000000"/>
          <w:szCs w:val="18"/>
          <w:lang w:eastAsia="zh-TW"/>
        </w:rPr>
        <w:t xml:space="preserve">SPLA </w:t>
      </w:r>
      <w:r w:rsidRPr="00B94ED2">
        <w:rPr>
          <w:rFonts w:eastAsia="PMingLiU" w:cs="Tahoma"/>
          <w:color w:val="000000"/>
          <w:szCs w:val="18"/>
          <w:lang w:eastAsia="zh-TW"/>
        </w:rPr>
        <w:t>以外之所有計劃</w:t>
      </w:r>
      <w:r w:rsidRPr="00B94ED2">
        <w:rPr>
          <w:rFonts w:eastAsia="PMingLiU" w:cs="Tahoma"/>
          <w:szCs w:val="18"/>
          <w:lang w:eastAsia="zh-TW"/>
        </w:rPr>
        <w:t>的正確優惠方案為</w:t>
      </w:r>
      <w:r w:rsidRPr="00B94ED2">
        <w:rPr>
          <w:rFonts w:eastAsia="PMingLiU" w:cs="Tahoma"/>
          <w:szCs w:val="18"/>
          <w:lang w:eastAsia="zh-TW"/>
        </w:rPr>
        <w:t xml:space="preserve"> # P71-07280</w:t>
      </w:r>
      <w:r w:rsidRPr="00B94ED2">
        <w:rPr>
          <w:rFonts w:eastAsia="PMingLiU" w:cs="Tahoma"/>
          <w:szCs w:val="18"/>
          <w:lang w:eastAsia="zh-TW"/>
        </w:rPr>
        <w:t>。已經取得優惠方案</w:t>
      </w:r>
      <w:r w:rsidRPr="00B94ED2">
        <w:rPr>
          <w:rFonts w:eastAsia="PMingLiU" w:cs="Tahoma"/>
          <w:szCs w:val="18"/>
          <w:lang w:eastAsia="zh-TW"/>
        </w:rPr>
        <w:t xml:space="preserve"> # P71-01031 </w:t>
      </w:r>
      <w:r w:rsidRPr="00B94ED2">
        <w:rPr>
          <w:rFonts w:eastAsia="PMingLiU" w:cs="Tahoma"/>
          <w:szCs w:val="18"/>
          <w:lang w:eastAsia="zh-TW"/>
        </w:rPr>
        <w:t>之客戶，請參閱上述之移轉授與。</w:t>
      </w:r>
    </w:p>
    <w:p w14:paraId="61FFBE2E" w14:textId="77777777" w:rsidR="00202A44" w:rsidRPr="00B94ED2" w:rsidRDefault="00202A44" w:rsidP="00376D4B">
      <w:pPr>
        <w:ind w:left="720"/>
        <w:rPr>
          <w:rFonts w:eastAsia="PMingLiU" w:cs="Tahoma"/>
          <w:lang w:eastAsia="zh-TW"/>
        </w:rPr>
      </w:pPr>
    </w:p>
    <w:p w14:paraId="61FFBE2F" w14:textId="77777777" w:rsidR="009546C9" w:rsidRDefault="00202A44" w:rsidP="008B22FE">
      <w:pPr>
        <w:pStyle w:val="PURBody-Indented"/>
        <w:ind w:left="720"/>
        <w:rPr>
          <w:rFonts w:ascii="Tahoma" w:eastAsia="PMingLiU" w:hAnsi="Tahoma" w:cs="Tahoma"/>
          <w:sz w:val="18"/>
          <w:szCs w:val="18"/>
        </w:rPr>
      </w:pPr>
      <w:r w:rsidRPr="00B94ED2">
        <w:rPr>
          <w:rFonts w:ascii="Tahoma" w:eastAsia="PMingLiU" w:hAnsi="Tahoma" w:cs="Tahoma"/>
          <w:color w:val="000000"/>
          <w:sz w:val="18"/>
          <w:szCs w:val="18"/>
        </w:rPr>
        <w:t>Windows Server 2012 Datacenter</w:t>
      </w:r>
      <w:r w:rsidRPr="00B94ED2">
        <w:rPr>
          <w:rFonts w:ascii="Tahoma" w:eastAsia="PMingLiU" w:hAnsi="Tahoma" w:cs="Tahoma"/>
          <w:color w:val="000000"/>
          <w:sz w:val="18"/>
          <w:szCs w:val="18"/>
        </w:rPr>
        <w:t>：</w:t>
      </w:r>
      <w:r w:rsidRPr="00B94ED2">
        <w:rPr>
          <w:rFonts w:ascii="Tahoma" w:eastAsia="PMingLiU" w:hAnsi="Tahoma" w:cs="Tahoma"/>
          <w:sz w:val="18"/>
          <w:szCs w:val="18"/>
        </w:rPr>
        <w:t xml:space="preserve">　貴用戶得執行</w:t>
      </w:r>
      <w:r w:rsidRPr="00B94ED2">
        <w:rPr>
          <w:rFonts w:ascii="Tahoma" w:eastAsia="PMingLiU" w:hAnsi="Tahoma" w:cs="Tahoma"/>
          <w:sz w:val="18"/>
          <w:szCs w:val="18"/>
        </w:rPr>
        <w:t xml:space="preserve"> Windows Server Datacenter</w:t>
      </w:r>
      <w:r w:rsidRPr="00B94ED2">
        <w:rPr>
          <w:rFonts w:ascii="Tahoma" w:eastAsia="PMingLiU" w:hAnsi="Tahoma" w:cs="Tahoma"/>
          <w:sz w:val="18"/>
          <w:szCs w:val="18"/>
        </w:rPr>
        <w:t>、</w:t>
      </w:r>
      <w:r w:rsidRPr="00B94ED2">
        <w:rPr>
          <w:rFonts w:ascii="Tahoma" w:eastAsia="PMingLiU" w:hAnsi="Tahoma" w:cs="Tahoma"/>
          <w:sz w:val="18"/>
          <w:szCs w:val="18"/>
        </w:rPr>
        <w:t>Enterprise</w:t>
      </w:r>
      <w:r w:rsidRPr="00B94ED2">
        <w:rPr>
          <w:rFonts w:ascii="Tahoma" w:eastAsia="PMingLiU" w:hAnsi="Tahoma" w:cs="Tahoma"/>
          <w:sz w:val="18"/>
          <w:szCs w:val="18"/>
        </w:rPr>
        <w:t>、</w:t>
      </w:r>
      <w:r w:rsidRPr="00B94ED2">
        <w:rPr>
          <w:rFonts w:ascii="Tahoma" w:eastAsia="PMingLiU" w:hAnsi="Tahoma" w:cs="Tahoma"/>
          <w:sz w:val="18"/>
          <w:szCs w:val="18"/>
        </w:rPr>
        <w:t xml:space="preserve">Standard </w:t>
      </w:r>
      <w:r w:rsidRPr="00B94ED2">
        <w:rPr>
          <w:rFonts w:ascii="Tahoma" w:eastAsia="PMingLiU" w:hAnsi="Tahoma" w:cs="Tahoma"/>
          <w:sz w:val="18"/>
          <w:szCs w:val="18"/>
        </w:rPr>
        <w:t>或</w:t>
      </w:r>
      <w:r w:rsidRPr="00B94ED2">
        <w:rPr>
          <w:rFonts w:ascii="Tahoma" w:eastAsia="PMingLiU" w:hAnsi="Tahoma" w:cs="Tahoma"/>
          <w:sz w:val="18"/>
          <w:szCs w:val="18"/>
        </w:rPr>
        <w:t xml:space="preserve"> Essentials (</w:t>
      </w:r>
      <w:r w:rsidRPr="00B94ED2">
        <w:rPr>
          <w:rFonts w:ascii="Tahoma" w:eastAsia="PMingLiU" w:hAnsi="Tahoma" w:cs="Tahoma"/>
          <w:sz w:val="18"/>
          <w:szCs w:val="18"/>
        </w:rPr>
        <w:t>相同版本或任何較早版本</w:t>
      </w:r>
      <w:r w:rsidRPr="00B94ED2">
        <w:rPr>
          <w:rFonts w:ascii="Tahoma" w:eastAsia="PMingLiU" w:hAnsi="Tahoma" w:cs="Tahoma"/>
          <w:sz w:val="18"/>
          <w:szCs w:val="18"/>
        </w:rPr>
        <w:t xml:space="preserve">) </w:t>
      </w:r>
      <w:r w:rsidRPr="00B94ED2">
        <w:rPr>
          <w:rFonts w:ascii="Tahoma" w:eastAsia="PMingLiU" w:hAnsi="Tahoma" w:cs="Tahoma"/>
          <w:sz w:val="18"/>
          <w:szCs w:val="18"/>
        </w:rPr>
        <w:t>的執行個體，以取代　貴用戶之授權伺服器上任何該些</w:t>
      </w:r>
      <w:r w:rsidRPr="00B94ED2">
        <w:rPr>
          <w:rFonts w:ascii="Tahoma" w:eastAsia="PMingLiU" w:hAnsi="Tahoma" w:cs="Tahoma"/>
          <w:sz w:val="18"/>
          <w:szCs w:val="18"/>
        </w:rPr>
        <w:t xml:space="preserve"> OSE </w:t>
      </w:r>
      <w:r w:rsidRPr="00B94ED2">
        <w:rPr>
          <w:rFonts w:ascii="Tahoma" w:eastAsia="PMingLiU" w:hAnsi="Tahoma" w:cs="Tahoma"/>
          <w:sz w:val="18"/>
          <w:szCs w:val="18"/>
        </w:rPr>
        <w:t>中的</w:t>
      </w:r>
      <w:r w:rsidRPr="00B94ED2">
        <w:rPr>
          <w:rFonts w:ascii="Tahoma" w:eastAsia="PMingLiU" w:hAnsi="Tahoma" w:cs="Tahoma"/>
          <w:sz w:val="18"/>
          <w:szCs w:val="18"/>
        </w:rPr>
        <w:t xml:space="preserve"> Windows Server 2012 Datacenter</w:t>
      </w:r>
      <w:r w:rsidRPr="00B94ED2">
        <w:rPr>
          <w:rFonts w:ascii="Tahoma" w:eastAsia="PMingLiU" w:hAnsi="Tahoma" w:cs="Tahoma"/>
          <w:sz w:val="18"/>
          <w:szCs w:val="18"/>
        </w:rPr>
        <w:t>。</w:t>
      </w:r>
    </w:p>
    <w:p w14:paraId="61FFBE30" w14:textId="77777777" w:rsidR="009546C9" w:rsidRDefault="009546C9" w:rsidP="00F745E1">
      <w:pPr>
        <w:pStyle w:val="ListParagraph"/>
        <w:ind w:left="0"/>
        <w:contextualSpacing w:val="0"/>
        <w:rPr>
          <w:rFonts w:ascii="Tahoma" w:eastAsia="PMingLiU" w:hAnsi="Tahoma" w:cs="Tahoma"/>
          <w:sz w:val="18"/>
          <w:szCs w:val="18"/>
        </w:rPr>
      </w:pPr>
    </w:p>
    <w:p w14:paraId="61FFBE31" w14:textId="77777777" w:rsidR="009546C9" w:rsidRPr="000A7F06" w:rsidRDefault="009546C9" w:rsidP="00F745E1">
      <w:pPr>
        <w:pStyle w:val="ListParagraph"/>
        <w:ind w:left="0"/>
        <w:contextualSpacing w:val="0"/>
        <w:rPr>
          <w:rFonts w:ascii="Tahoma" w:eastAsia="PMingLiU" w:hAnsi="Tahoma" w:cs="Tahoma"/>
          <w:sz w:val="18"/>
          <w:szCs w:val="18"/>
        </w:rPr>
      </w:pPr>
    </w:p>
    <w:p w14:paraId="61FFBE32" w14:textId="77777777" w:rsidR="00F745E1" w:rsidRPr="00B94ED2" w:rsidRDefault="000E260B" w:rsidP="00F745E1">
      <w:pPr>
        <w:pStyle w:val="Heading3"/>
        <w:rPr>
          <w:rFonts w:ascii="Tahoma" w:eastAsia="PMingLiU" w:hAnsi="Tahoma" w:cs="Tahoma"/>
        </w:rPr>
      </w:pPr>
      <w:bookmarkStart w:id="1580" w:name="_118_Windows_Server"/>
      <w:bookmarkStart w:id="1581" w:name="_108_Windows_Server"/>
      <w:bookmarkStart w:id="1582" w:name="_Toc336338374"/>
      <w:bookmarkStart w:id="1583" w:name="_Toc347996256"/>
      <w:bookmarkStart w:id="1584" w:name="Srv_102WindowsSvr08R2Std"/>
      <w:bookmarkStart w:id="1585" w:name="Srv_114WindowsSvr08R2Std"/>
      <w:bookmarkStart w:id="1586" w:name="Srv_118WindowsSvr08R2Std"/>
      <w:bookmarkStart w:id="1587" w:name="Srv_99WindowsSvr08R2ItaniumSys"/>
      <w:bookmarkStart w:id="1588" w:name="Srv_100WindowsSvr08R2ItaniumSys"/>
      <w:bookmarkEnd w:id="1580"/>
      <w:bookmarkEnd w:id="1581"/>
      <w:r w:rsidRPr="00B94ED2">
        <w:rPr>
          <w:rStyle w:val="Heading3Char"/>
          <w:rFonts w:ascii="Tahoma" w:eastAsia="PMingLiU" w:hAnsi="Tahoma" w:cs="Tahoma"/>
          <w:b/>
          <w:caps/>
          <w:color w:val="F66400"/>
          <w:sz w:val="22"/>
          <w:vertAlign w:val="superscript"/>
        </w:rPr>
        <w:t>108</w:t>
      </w:r>
      <w:r w:rsidRPr="006B1F59">
        <w:rPr>
          <w:rStyle w:val="Heading3Char"/>
          <w:rFonts w:ascii="Tahoma" w:eastAsia="PMingLiU" w:hAnsi="Tahoma" w:cs="Tahoma"/>
          <w:b/>
          <w:caps/>
          <w:color w:val="F66400"/>
          <w:sz w:val="22"/>
        </w:rPr>
        <w:t xml:space="preserve"> </w:t>
      </w:r>
      <w:r w:rsidRPr="00B94ED2">
        <w:rPr>
          <w:rStyle w:val="Heading3Char"/>
          <w:rFonts w:ascii="Tahoma" w:eastAsia="PMingLiU" w:hAnsi="Tahoma" w:cs="Tahoma"/>
          <w:b/>
          <w:color w:val="F66400"/>
          <w:sz w:val="22"/>
        </w:rPr>
        <w:t>Windows Server 2008 R2 Standard</w:t>
      </w:r>
      <w:bookmarkEnd w:id="1582"/>
      <w:bookmarkEnd w:id="1583"/>
      <w:r w:rsidRPr="00B94ED2">
        <w:rPr>
          <w:rStyle w:val="Heading3Char"/>
          <w:rFonts w:ascii="Tahoma" w:eastAsia="PMingLiU" w:hAnsi="Tahoma" w:cs="Tahoma"/>
          <w:b/>
          <w:color w:val="F66400"/>
          <w:sz w:val="22"/>
        </w:rPr>
        <w:t xml:space="preserve"> </w:t>
      </w:r>
    </w:p>
    <w:bookmarkEnd w:id="1584"/>
    <w:bookmarkEnd w:id="1585"/>
    <w:bookmarkEnd w:id="1586"/>
    <w:p w14:paraId="61FFBE33" w14:textId="77777777" w:rsidR="00376D4B" w:rsidRPr="00B94ED2" w:rsidRDefault="00376D4B" w:rsidP="002A01C2">
      <w:pPr>
        <w:tabs>
          <w:tab w:val="left" w:pos="360"/>
        </w:tabs>
        <w:ind w:left="360"/>
        <w:rPr>
          <w:rFonts w:eastAsia="PMingLiU" w:cs="Tahoma"/>
        </w:rPr>
      </w:pPr>
    </w:p>
    <w:p w14:paraId="61FFBE34" w14:textId="77777777" w:rsidR="002A01C2" w:rsidRPr="00B94ED2" w:rsidRDefault="00F745E1" w:rsidP="002A01C2">
      <w:pPr>
        <w:spacing w:after="60"/>
        <w:ind w:left="720"/>
        <w:rPr>
          <w:rFonts w:eastAsia="PMingLiU" w:cs="Tahoma"/>
        </w:rPr>
      </w:pPr>
      <w:r w:rsidRPr="00B94ED2">
        <w:rPr>
          <w:rFonts w:eastAsia="PMingLiU" w:cs="Tahoma"/>
          <w:b/>
          <w:color w:val="000000"/>
        </w:rPr>
        <w:t>與</w:t>
      </w:r>
      <w:r w:rsidRPr="00B94ED2">
        <w:rPr>
          <w:rFonts w:eastAsia="PMingLiU" w:cs="Tahoma"/>
          <w:b/>
          <w:color w:val="000000"/>
        </w:rPr>
        <w:t xml:space="preserve"> Windows Server Standard </w:t>
      </w:r>
      <w:r w:rsidRPr="00B94ED2">
        <w:rPr>
          <w:rFonts w:eastAsia="PMingLiU" w:cs="Tahoma"/>
          <w:b/>
          <w:color w:val="000000"/>
        </w:rPr>
        <w:t>的授權模式之變更相關聯的使用權授與</w:t>
      </w:r>
    </w:p>
    <w:p w14:paraId="61FFBE35" w14:textId="77777777" w:rsidR="00F745E1" w:rsidRPr="000A7F06" w:rsidRDefault="00F745E1" w:rsidP="002A01C2">
      <w:pPr>
        <w:numPr>
          <w:ilvl w:val="0"/>
          <w:numId w:val="66"/>
        </w:numPr>
        <w:tabs>
          <w:tab w:val="left" w:pos="1260"/>
          <w:tab w:val="left" w:pos="1440"/>
        </w:tabs>
        <w:ind w:left="1440"/>
        <w:rPr>
          <w:rFonts w:eastAsia="PMingLiU" w:cs="Tahoma"/>
          <w:spacing w:val="4"/>
          <w:lang w:eastAsia="zh-TW"/>
        </w:rPr>
      </w:pPr>
      <w:r w:rsidRPr="000A7F06">
        <w:rPr>
          <w:rFonts w:eastAsia="PMingLiU" w:cs="Tahoma"/>
          <w:color w:val="000000"/>
          <w:spacing w:val="4"/>
        </w:rPr>
        <w:t xml:space="preserve">Windows Server 2008 R2 Standard </w:t>
      </w:r>
      <w:r w:rsidRPr="000A7F06">
        <w:rPr>
          <w:rFonts w:eastAsia="PMingLiU" w:cs="Tahoma"/>
          <w:color w:val="000000"/>
          <w:spacing w:val="4"/>
        </w:rPr>
        <w:t>將是依每個伺服器</w:t>
      </w:r>
      <w:r w:rsidRPr="000A7F06">
        <w:rPr>
          <w:rFonts w:eastAsia="PMingLiU" w:cs="Tahoma"/>
          <w:color w:val="000000"/>
          <w:spacing w:val="4"/>
        </w:rPr>
        <w:t xml:space="preserve">/CAL </w:t>
      </w:r>
      <w:r w:rsidRPr="000A7F06">
        <w:rPr>
          <w:rFonts w:eastAsia="PMingLiU" w:cs="Tahoma"/>
          <w:color w:val="000000"/>
          <w:spacing w:val="4"/>
        </w:rPr>
        <w:t>授權模式授權之最新版</w:t>
      </w:r>
      <w:r w:rsidRPr="000A7F06">
        <w:rPr>
          <w:rFonts w:eastAsia="PMingLiU" w:cs="Tahoma"/>
          <w:color w:val="000000"/>
          <w:spacing w:val="4"/>
        </w:rPr>
        <w:t xml:space="preserve"> Windows Server</w:t>
      </w:r>
      <w:r w:rsidRPr="000A7F06">
        <w:rPr>
          <w:rFonts w:eastAsia="PMingLiU" w:cs="Tahoma"/>
          <w:color w:val="000000"/>
          <w:spacing w:val="4"/>
        </w:rPr>
        <w:t>。</w:t>
      </w:r>
      <w:r w:rsidRPr="000A7F06">
        <w:rPr>
          <w:rFonts w:eastAsia="PMingLiU" w:cs="Tahoma"/>
          <w:color w:val="000000"/>
          <w:spacing w:val="4"/>
        </w:rPr>
        <w:t xml:space="preserve">Windows Server 2012 Standard </w:t>
      </w:r>
      <w:r w:rsidRPr="000A7F06">
        <w:rPr>
          <w:rFonts w:eastAsia="PMingLiU" w:cs="Tahoma"/>
          <w:color w:val="000000"/>
          <w:spacing w:val="4"/>
        </w:rPr>
        <w:t>將依新授權模式進行授權，其每項授權至多可以授權兩個實體處理器。自在</w:t>
      </w:r>
      <w:r w:rsidRPr="000A7F06">
        <w:rPr>
          <w:rFonts w:eastAsia="PMingLiU" w:cs="Tahoma"/>
          <w:color w:val="000000"/>
          <w:spacing w:val="4"/>
        </w:rPr>
        <w:t xml:space="preserve"> 2012 </w:t>
      </w:r>
      <w:r w:rsidRPr="000A7F06">
        <w:rPr>
          <w:rFonts w:eastAsia="PMingLiU" w:cs="Tahoma"/>
          <w:color w:val="000000"/>
          <w:spacing w:val="4"/>
        </w:rPr>
        <w:t>年</w:t>
      </w:r>
      <w:r w:rsidRPr="000A7F06">
        <w:rPr>
          <w:rFonts w:eastAsia="PMingLiU" w:cs="Tahoma"/>
          <w:color w:val="000000"/>
          <w:spacing w:val="4"/>
        </w:rPr>
        <w:t xml:space="preserve"> 9 </w:t>
      </w:r>
      <w:r w:rsidRPr="000A7F06">
        <w:rPr>
          <w:rFonts w:eastAsia="PMingLiU" w:cs="Tahoma"/>
          <w:color w:val="000000"/>
          <w:spacing w:val="4"/>
        </w:rPr>
        <w:t>月</w:t>
      </w:r>
      <w:r w:rsidRPr="000A7F06">
        <w:rPr>
          <w:rFonts w:eastAsia="PMingLiU" w:cs="Tahoma"/>
          <w:color w:val="000000"/>
          <w:spacing w:val="4"/>
        </w:rPr>
        <w:t xml:space="preserve"> 1 </w:t>
      </w:r>
      <w:r w:rsidRPr="000A7F06">
        <w:rPr>
          <w:rFonts w:eastAsia="PMingLiU" w:cs="Tahoma"/>
          <w:color w:val="000000"/>
          <w:spacing w:val="4"/>
        </w:rPr>
        <w:t>日當日或</w:t>
      </w:r>
      <w:r w:rsidRPr="000A7F06">
        <w:rPr>
          <w:rFonts w:eastAsia="PMingLiU" w:cs="Tahoma"/>
          <w:color w:val="000000"/>
          <w:spacing w:val="4"/>
        </w:rPr>
        <w:t xml:space="preserve"> Windows Server 2012 </w:t>
      </w:r>
      <w:r w:rsidRPr="000A7F06">
        <w:rPr>
          <w:rFonts w:eastAsia="PMingLiU" w:cs="Tahoma"/>
          <w:color w:val="000000"/>
          <w:spacing w:val="4"/>
        </w:rPr>
        <w:t>第一次在大量授權服務中心可供下載之曰期起，兩者以較早日期為準</w:t>
      </w:r>
      <w:r w:rsidRPr="000A7F06">
        <w:rPr>
          <w:rFonts w:eastAsia="PMingLiU" w:cs="Tahoma"/>
          <w:color w:val="000000"/>
          <w:spacing w:val="4"/>
        </w:rPr>
        <w:t xml:space="preserve"> (</w:t>
      </w:r>
      <w:r w:rsidRPr="000A7F06">
        <w:rPr>
          <w:rFonts w:eastAsia="PMingLiU" w:cs="Tahoma"/>
          <w:color w:val="000000"/>
          <w:spacing w:val="4"/>
        </w:rPr>
        <w:t>以下稱「合格使用權」</w:t>
      </w:r>
      <w:r w:rsidRPr="000A7F06">
        <w:rPr>
          <w:rFonts w:eastAsia="PMingLiU" w:cs="Tahoma"/>
          <w:color w:val="000000"/>
          <w:spacing w:val="4"/>
        </w:rPr>
        <w:t>)</w:t>
      </w:r>
      <w:r w:rsidRPr="000A7F06">
        <w:rPr>
          <w:rFonts w:eastAsia="PMingLiU" w:cs="Tahoma"/>
          <w:color w:val="000000"/>
          <w:spacing w:val="4"/>
        </w:rPr>
        <w:t>，將允許具備</w:t>
      </w:r>
      <w:r w:rsidRPr="000A7F06">
        <w:rPr>
          <w:rFonts w:eastAsia="PMingLiU" w:cs="Tahoma"/>
          <w:color w:val="000000"/>
          <w:spacing w:val="4"/>
        </w:rPr>
        <w:t xml:space="preserve"> Windows Server 2008 R2 Standard </w:t>
      </w:r>
      <w:r w:rsidRPr="000A7F06">
        <w:rPr>
          <w:rFonts w:eastAsia="PMingLiU" w:cs="Tahoma"/>
          <w:color w:val="000000"/>
          <w:spacing w:val="4"/>
        </w:rPr>
        <w:t>使用權之有效軟體保證的大量授權客戶</w:t>
      </w:r>
      <w:r w:rsidRPr="000A7F06">
        <w:rPr>
          <w:rFonts w:eastAsia="PMingLiU" w:cs="Tahoma"/>
          <w:spacing w:val="4"/>
          <w:szCs w:val="18"/>
        </w:rPr>
        <w:t>升級為</w:t>
      </w:r>
      <w:r w:rsidRPr="000A7F06">
        <w:rPr>
          <w:rFonts w:eastAsia="PMingLiU" w:cs="Tahoma"/>
          <w:spacing w:val="4"/>
          <w:szCs w:val="18"/>
        </w:rPr>
        <w:t xml:space="preserve"> Windows Server 2012 Standard </w:t>
      </w:r>
      <w:r w:rsidRPr="000A7F06">
        <w:rPr>
          <w:rFonts w:eastAsia="PMingLiU" w:cs="Tahoma"/>
          <w:spacing w:val="4"/>
          <w:szCs w:val="18"/>
        </w:rPr>
        <w:t>軟體並使用它來替代</w:t>
      </w:r>
      <w:r w:rsidRPr="000A7F06">
        <w:rPr>
          <w:rFonts w:eastAsia="PMingLiU" w:cs="Tahoma"/>
          <w:spacing w:val="4"/>
          <w:szCs w:val="18"/>
        </w:rPr>
        <w:t xml:space="preserve"> Windows Server 2008 R2 Standard</w:t>
      </w:r>
      <w:r w:rsidRPr="000A7F06">
        <w:rPr>
          <w:rFonts w:eastAsia="PMingLiU" w:cs="Tahoma"/>
          <w:spacing w:val="4"/>
          <w:szCs w:val="18"/>
        </w:rPr>
        <w:t>。</w:t>
      </w:r>
      <w:r w:rsidRPr="000A7F06">
        <w:rPr>
          <w:rFonts w:eastAsia="PMingLiU" w:cs="Tahoma"/>
          <w:spacing w:val="4"/>
          <w:szCs w:val="18"/>
          <w:lang w:eastAsia="zh-TW"/>
        </w:rPr>
        <w:t>為了促進此升級，一旦</w:t>
      </w:r>
      <w:r w:rsidRPr="000A7F06">
        <w:rPr>
          <w:rFonts w:eastAsia="PMingLiU" w:cs="Tahoma"/>
          <w:spacing w:val="4"/>
          <w:szCs w:val="18"/>
          <w:lang w:eastAsia="zh-TW"/>
        </w:rPr>
        <w:t xml:space="preserve"> Windows Server 2012 </w:t>
      </w:r>
      <w:r w:rsidRPr="000A7F06">
        <w:rPr>
          <w:rFonts w:eastAsia="PMingLiU" w:cs="Tahoma"/>
          <w:spacing w:val="4"/>
          <w:szCs w:val="18"/>
          <w:lang w:eastAsia="zh-TW"/>
        </w:rPr>
        <w:t>可供使用，則針對客戶已擁有之每項合格使用權，客戶至多可以視同已獲授權：</w:t>
      </w:r>
    </w:p>
    <w:p w14:paraId="61FFBE36" w14:textId="77777777" w:rsidR="00F745E1" w:rsidRPr="00B94ED2" w:rsidRDefault="00F745E1" w:rsidP="002A01C2">
      <w:pPr>
        <w:numPr>
          <w:ilvl w:val="0"/>
          <w:numId w:val="66"/>
        </w:numPr>
        <w:tabs>
          <w:tab w:val="left" w:pos="1260"/>
          <w:tab w:val="left" w:pos="1440"/>
        </w:tabs>
        <w:ind w:left="1440"/>
        <w:rPr>
          <w:rFonts w:eastAsia="PMingLiU" w:cs="Tahoma"/>
        </w:rPr>
      </w:pPr>
      <w:r w:rsidRPr="00B94ED2">
        <w:rPr>
          <w:rFonts w:eastAsia="PMingLiU" w:cs="Tahoma"/>
          <w:szCs w:val="18"/>
        </w:rPr>
        <w:t>一份</w:t>
      </w:r>
      <w:r w:rsidRPr="00B94ED2">
        <w:rPr>
          <w:rFonts w:eastAsia="PMingLiU" w:cs="Tahoma"/>
          <w:szCs w:val="18"/>
        </w:rPr>
        <w:t xml:space="preserve"> Windows Server 2012 Standard </w:t>
      </w:r>
      <w:r w:rsidRPr="00B94ED2">
        <w:rPr>
          <w:rFonts w:eastAsia="PMingLiU" w:cs="Tahoma"/>
          <w:szCs w:val="18"/>
        </w:rPr>
        <w:t>使用權，或</w:t>
      </w:r>
    </w:p>
    <w:p w14:paraId="61FFBE37" w14:textId="77777777" w:rsidR="00F745E1" w:rsidRPr="00B94ED2" w:rsidRDefault="00F745E1" w:rsidP="002A01C2">
      <w:pPr>
        <w:numPr>
          <w:ilvl w:val="0"/>
          <w:numId w:val="66"/>
        </w:numPr>
        <w:tabs>
          <w:tab w:val="left" w:pos="1260"/>
          <w:tab w:val="left" w:pos="1440"/>
        </w:tabs>
        <w:ind w:left="1440"/>
        <w:rPr>
          <w:rFonts w:eastAsia="PMingLiU" w:cs="Tahoma"/>
        </w:rPr>
      </w:pPr>
      <w:r w:rsidRPr="00B94ED2">
        <w:rPr>
          <w:rFonts w:eastAsia="PMingLiU" w:cs="Tahoma"/>
          <w:szCs w:val="18"/>
          <w:lang w:eastAsia="zh-TW"/>
        </w:rPr>
        <w:t>若已指派合格使用權之伺服器上的實體處理器的實際數目超過兩份，則為兩份</w:t>
      </w:r>
      <w:r w:rsidRPr="00B94ED2">
        <w:rPr>
          <w:rFonts w:eastAsia="PMingLiU" w:cs="Tahoma"/>
          <w:szCs w:val="18"/>
          <w:lang w:eastAsia="zh-TW"/>
        </w:rPr>
        <w:t xml:space="preserve"> Windows Server 2012 Standard </w:t>
      </w:r>
      <w:r w:rsidRPr="00B94ED2">
        <w:rPr>
          <w:rFonts w:eastAsia="PMingLiU" w:cs="Tahoma"/>
          <w:szCs w:val="18"/>
          <w:lang w:eastAsia="zh-TW"/>
        </w:rPr>
        <w:t>使用權。</w:t>
      </w:r>
      <w:r w:rsidRPr="00B94ED2">
        <w:rPr>
          <w:rFonts w:eastAsia="PMingLiU" w:cs="Tahoma"/>
          <w:szCs w:val="18"/>
          <w:lang w:eastAsia="zh-TW"/>
        </w:rPr>
        <w:t>(</w:t>
      </w:r>
      <w:r w:rsidRPr="00B94ED2">
        <w:rPr>
          <w:rFonts w:eastAsia="PMingLiU" w:cs="Tahoma"/>
          <w:szCs w:val="18"/>
          <w:lang w:eastAsia="zh-TW"/>
        </w:rPr>
        <w:t>在這種情況下，客戶必須在依目前合約取得的軟體保證範圍屆滿之前，使用</w:t>
      </w:r>
      <w:r w:rsidRPr="00B94ED2">
        <w:rPr>
          <w:rFonts w:eastAsia="PMingLiU" w:cs="Tahoma"/>
          <w:szCs w:val="18"/>
          <w:lang w:eastAsia="zh-TW"/>
        </w:rPr>
        <w:t xml:space="preserve"> Microsoft MAP </w:t>
      </w:r>
      <w:r w:rsidRPr="00B94ED2">
        <w:rPr>
          <w:rFonts w:eastAsia="PMingLiU" w:cs="Tahoma"/>
          <w:szCs w:val="18"/>
          <w:lang w:eastAsia="zh-TW"/>
        </w:rPr>
        <w:t>工具或任何相等的軟體，建立支援該軟體的實體硬體之組態記錄。此項授與每部伺服器只能使用一份合格使用權。</w:t>
      </w:r>
      <w:r w:rsidRPr="00B94ED2">
        <w:rPr>
          <w:rFonts w:eastAsia="PMingLiU" w:cs="Tahoma"/>
          <w:szCs w:val="18"/>
        </w:rPr>
        <w:t>)</w:t>
      </w:r>
    </w:p>
    <w:p w14:paraId="61FFBE38" w14:textId="77777777" w:rsidR="00F745E1" w:rsidRPr="00B94ED2" w:rsidRDefault="00F745E1" w:rsidP="002A01C2">
      <w:pPr>
        <w:numPr>
          <w:ilvl w:val="0"/>
          <w:numId w:val="66"/>
        </w:numPr>
        <w:tabs>
          <w:tab w:val="left" w:pos="1260"/>
          <w:tab w:val="left" w:pos="1440"/>
        </w:tabs>
        <w:ind w:left="1440"/>
        <w:rPr>
          <w:rFonts w:eastAsia="PMingLiU" w:cs="Tahoma"/>
          <w:lang w:eastAsia="zh-TW"/>
        </w:rPr>
      </w:pPr>
      <w:r w:rsidRPr="00B94ED2">
        <w:rPr>
          <w:rFonts w:eastAsia="PMingLiU" w:cs="Tahoma"/>
          <w:szCs w:val="18"/>
          <w:lang w:eastAsia="zh-TW"/>
        </w:rPr>
        <w:t>依本項授權取得之使用權包括軟體保證範圍。合格使用權之對應範圍屆滿時，此等範圍將隨之屆滿。</w:t>
      </w:r>
    </w:p>
    <w:p w14:paraId="61FFBE39" w14:textId="77777777" w:rsidR="00F745E1" w:rsidRPr="00B94ED2" w:rsidRDefault="00F745E1" w:rsidP="002A01C2">
      <w:pPr>
        <w:numPr>
          <w:ilvl w:val="0"/>
          <w:numId w:val="66"/>
        </w:numPr>
        <w:tabs>
          <w:tab w:val="left" w:pos="1260"/>
          <w:tab w:val="left" w:pos="1440"/>
        </w:tabs>
        <w:ind w:left="1440"/>
        <w:rPr>
          <w:rFonts w:eastAsia="PMingLiU" w:cs="Tahoma"/>
          <w:lang w:eastAsia="zh-TW"/>
        </w:rPr>
      </w:pPr>
      <w:r w:rsidRPr="00B94ED2">
        <w:rPr>
          <w:rFonts w:eastAsia="PMingLiU" w:cs="Tahoma"/>
          <w:szCs w:val="18"/>
          <w:lang w:eastAsia="zh-TW"/>
        </w:rPr>
        <w:t>如果客戶已取得依合格使用權使用軟體之永久權利，則依本項授權取得之使用權會隨著成為永久使用權；否則，依本項授權取得之使用權會在基本的合格使用權已屆滿時隨之屆滿。</w:t>
      </w:r>
    </w:p>
    <w:p w14:paraId="61FFBE3A" w14:textId="77777777" w:rsidR="00F745E1" w:rsidRPr="00B94ED2" w:rsidRDefault="00F745E1" w:rsidP="002A01C2">
      <w:pPr>
        <w:numPr>
          <w:ilvl w:val="0"/>
          <w:numId w:val="66"/>
        </w:numPr>
        <w:tabs>
          <w:tab w:val="left" w:pos="1260"/>
          <w:tab w:val="left" w:pos="1440"/>
        </w:tabs>
        <w:ind w:left="1440"/>
        <w:rPr>
          <w:rFonts w:eastAsia="PMingLiU" w:cs="Tahoma"/>
        </w:rPr>
      </w:pPr>
      <w:r w:rsidRPr="00B94ED2">
        <w:rPr>
          <w:rFonts w:eastAsia="PMingLiU" w:cs="Tahoma"/>
          <w:szCs w:val="18"/>
        </w:rPr>
        <w:t>一旦依本項授權升級為</w:t>
      </w:r>
      <w:r w:rsidRPr="00B94ED2">
        <w:rPr>
          <w:rFonts w:eastAsia="PMingLiU" w:cs="Tahoma"/>
          <w:szCs w:val="18"/>
        </w:rPr>
        <w:t xml:space="preserve"> Windows Server 2012 Standard</w:t>
      </w:r>
      <w:r w:rsidRPr="00B94ED2">
        <w:rPr>
          <w:rFonts w:eastAsia="PMingLiU" w:cs="Tahoma"/>
          <w:szCs w:val="18"/>
        </w:rPr>
        <w:t>，客戶的現有</w:t>
      </w:r>
      <w:r w:rsidRPr="00B94ED2">
        <w:rPr>
          <w:rFonts w:eastAsia="PMingLiU" w:cs="Tahoma"/>
          <w:szCs w:val="18"/>
        </w:rPr>
        <w:t xml:space="preserve"> Windows Server 2008 R2 Standard </w:t>
      </w:r>
      <w:r w:rsidRPr="00B94ED2">
        <w:rPr>
          <w:rFonts w:eastAsia="PMingLiU" w:cs="Tahoma"/>
          <w:szCs w:val="18"/>
        </w:rPr>
        <w:t>使用權將不再有效。</w:t>
      </w:r>
    </w:p>
    <w:p w14:paraId="61FFBE3B" w14:textId="77777777" w:rsidR="00F745E1" w:rsidRPr="00B94ED2" w:rsidRDefault="00F745E1" w:rsidP="002A01C2">
      <w:pPr>
        <w:numPr>
          <w:ilvl w:val="0"/>
          <w:numId w:val="70"/>
        </w:numPr>
        <w:tabs>
          <w:tab w:val="left" w:pos="1440"/>
        </w:tabs>
        <w:ind w:left="1440"/>
        <w:rPr>
          <w:rFonts w:eastAsia="PMingLiU" w:cs="Tahoma"/>
        </w:rPr>
      </w:pPr>
      <w:r w:rsidRPr="00B94ED2">
        <w:rPr>
          <w:rFonts w:eastAsia="PMingLiU" w:cs="Tahoma"/>
        </w:rPr>
        <w:t>於相同</w:t>
      </w:r>
      <w:r w:rsidRPr="00B94ED2">
        <w:rPr>
          <w:rFonts w:eastAsia="PMingLiU" w:cs="Tahoma"/>
        </w:rPr>
        <w:t xml:space="preserve"> Enrollment </w:t>
      </w:r>
      <w:r w:rsidRPr="00B94ED2">
        <w:rPr>
          <w:rFonts w:eastAsia="PMingLiU" w:cs="Tahoma"/>
        </w:rPr>
        <w:t>有效期限，配合</w:t>
      </w:r>
      <w:r w:rsidRPr="00B94ED2">
        <w:rPr>
          <w:rFonts w:eastAsia="PMingLiU" w:cs="Tahoma"/>
        </w:rPr>
        <w:t xml:space="preserve"> Enterprise</w:t>
      </w:r>
      <w:r w:rsidRPr="00B94ED2">
        <w:rPr>
          <w:rFonts w:eastAsia="PMingLiU" w:cs="Tahoma"/>
        </w:rPr>
        <w:t>、</w:t>
      </w:r>
      <w:r w:rsidRPr="00B94ED2">
        <w:rPr>
          <w:rFonts w:eastAsia="PMingLiU" w:cs="Tahoma"/>
        </w:rPr>
        <w:t>Enterprise Subscription</w:t>
      </w:r>
      <w:r w:rsidRPr="00B94ED2">
        <w:rPr>
          <w:rFonts w:eastAsia="PMingLiU" w:cs="Tahoma"/>
        </w:rPr>
        <w:t>、</w:t>
      </w:r>
      <w:r w:rsidRPr="00B94ED2">
        <w:rPr>
          <w:rFonts w:eastAsia="PMingLiU" w:cs="Tahoma"/>
        </w:rPr>
        <w:t xml:space="preserve">Open Value Subscription </w:t>
      </w:r>
      <w:r w:rsidRPr="00B94ED2">
        <w:rPr>
          <w:rFonts w:eastAsia="PMingLiU" w:cs="Tahoma"/>
        </w:rPr>
        <w:t>或</w:t>
      </w:r>
      <w:r w:rsidRPr="00B94ED2">
        <w:rPr>
          <w:rFonts w:eastAsia="PMingLiU" w:cs="Tahoma"/>
        </w:rPr>
        <w:t xml:space="preserve"> EES </w:t>
      </w:r>
      <w:r w:rsidRPr="00B94ED2">
        <w:rPr>
          <w:rFonts w:eastAsia="PMingLiU" w:cs="Tahoma"/>
        </w:rPr>
        <w:t>客戶之排程校正程序而後續取得之</w:t>
      </w:r>
      <w:r w:rsidRPr="00B94ED2">
        <w:rPr>
          <w:rFonts w:eastAsia="PMingLiU" w:cs="Tahoma"/>
        </w:rPr>
        <w:t xml:space="preserve"> </w:t>
      </w:r>
      <w:r w:rsidRPr="00B94ED2">
        <w:rPr>
          <w:rFonts w:eastAsia="PMingLiU" w:cs="Tahoma"/>
          <w:color w:val="000000"/>
        </w:rPr>
        <w:t xml:space="preserve">Windows Server 2008 R2 Standard </w:t>
      </w:r>
      <w:r w:rsidRPr="00B94ED2">
        <w:rPr>
          <w:rFonts w:eastAsia="PMingLiU" w:cs="Tahoma"/>
          <w:bCs/>
          <w:color w:val="000000"/>
          <w:szCs w:val="18"/>
        </w:rPr>
        <w:t>使用權，也是基於前述使用權之授與目的之合格使用權。</w:t>
      </w:r>
    </w:p>
    <w:p w14:paraId="61FFBE3C" w14:textId="77777777" w:rsidR="00F745E1" w:rsidRPr="00B94ED2" w:rsidRDefault="00F745E1" w:rsidP="002A01C2">
      <w:pPr>
        <w:numPr>
          <w:ilvl w:val="0"/>
          <w:numId w:val="70"/>
        </w:numPr>
        <w:tabs>
          <w:tab w:val="left" w:pos="1440"/>
        </w:tabs>
        <w:ind w:left="1440"/>
        <w:rPr>
          <w:rFonts w:eastAsia="PMingLiU" w:cs="Tahoma"/>
        </w:rPr>
      </w:pPr>
      <w:r w:rsidRPr="00B94ED2">
        <w:rPr>
          <w:rFonts w:eastAsia="PMingLiU" w:cs="Tahoma"/>
          <w:bCs/>
          <w:color w:val="000000"/>
          <w:szCs w:val="18"/>
        </w:rPr>
        <w:t>無論</w:t>
      </w:r>
      <w:r w:rsidRPr="00B94ED2">
        <w:rPr>
          <w:rFonts w:eastAsia="PMingLiU" w:cs="Tahoma"/>
          <w:bCs/>
          <w:color w:val="000000"/>
          <w:szCs w:val="18"/>
        </w:rPr>
        <w:t xml:space="preserve"> Windows Server 2012 Standard </w:t>
      </w:r>
      <w:r w:rsidRPr="00B94ED2">
        <w:rPr>
          <w:rFonts w:eastAsia="PMingLiU" w:cs="Tahoma"/>
          <w:bCs/>
          <w:color w:val="000000"/>
          <w:szCs w:val="18"/>
        </w:rPr>
        <w:t>使用權及該版本的任何升級的授權如何，對合格使用權和範圍之應付款項的義務仍具完整之效果及效力。</w:t>
      </w:r>
    </w:p>
    <w:p w14:paraId="61FFBE3D" w14:textId="77777777" w:rsidR="00F745E1" w:rsidRPr="00B94ED2" w:rsidRDefault="00F745E1" w:rsidP="002A01C2">
      <w:pPr>
        <w:tabs>
          <w:tab w:val="left" w:pos="1440"/>
        </w:tabs>
        <w:ind w:left="1440"/>
        <w:rPr>
          <w:rFonts w:eastAsia="PMingLiU" w:cs="Tahoma"/>
        </w:rPr>
      </w:pPr>
    </w:p>
    <w:bookmarkEnd w:id="1587"/>
    <w:bookmarkEnd w:id="1588"/>
    <w:p w14:paraId="61FFBE3E" w14:textId="77777777" w:rsidR="002A01C2" w:rsidRPr="00B94ED2" w:rsidRDefault="005403C8" w:rsidP="002A01C2">
      <w:pPr>
        <w:pStyle w:val="PURBody-Indented"/>
        <w:spacing w:after="60"/>
        <w:ind w:left="720"/>
        <w:rPr>
          <w:rFonts w:ascii="Tahoma" w:eastAsia="PMingLiU" w:hAnsi="Tahoma" w:cs="Tahoma"/>
        </w:rPr>
      </w:pPr>
      <w:r w:rsidRPr="00B94ED2">
        <w:rPr>
          <w:rFonts w:ascii="Tahoma" w:eastAsia="PMingLiU" w:hAnsi="Tahoma" w:cs="Tahoma"/>
          <w:b/>
          <w:color w:val="000000"/>
          <w:sz w:val="18"/>
          <w:szCs w:val="18"/>
        </w:rPr>
        <w:t>Windows Server 2012 Standard</w:t>
      </w:r>
    </w:p>
    <w:p w14:paraId="61FFBE3F" w14:textId="77777777" w:rsidR="005403C8" w:rsidRDefault="005403C8" w:rsidP="002A01C2">
      <w:pPr>
        <w:pStyle w:val="PURBody-Indented"/>
        <w:spacing w:after="0"/>
        <w:ind w:left="720"/>
        <w:rPr>
          <w:rFonts w:ascii="Tahoma" w:eastAsia="PMingLiU" w:hAnsi="Tahoma" w:cs="Tahoma"/>
          <w:spacing w:val="-2"/>
          <w:sz w:val="18"/>
        </w:rPr>
      </w:pPr>
      <w:r w:rsidRPr="000A7F06">
        <w:rPr>
          <w:rFonts w:ascii="Tahoma" w:eastAsia="PMingLiU" w:hAnsi="Tahoma" w:cs="Tahoma"/>
          <w:spacing w:val="-2"/>
          <w:sz w:val="18"/>
        </w:rPr>
        <w:t xml:space="preserve">　貴用戶得執行</w:t>
      </w:r>
      <w:r w:rsidRPr="000A7F06">
        <w:rPr>
          <w:rFonts w:ascii="Tahoma" w:eastAsia="PMingLiU" w:hAnsi="Tahoma" w:cs="Tahoma"/>
          <w:spacing w:val="-2"/>
          <w:sz w:val="18"/>
        </w:rPr>
        <w:t xml:space="preserve"> Windows Server Enterprise</w:t>
      </w:r>
      <w:r w:rsidRPr="000A7F06">
        <w:rPr>
          <w:rFonts w:ascii="Tahoma" w:eastAsia="PMingLiU" w:hAnsi="Tahoma" w:cs="Tahoma"/>
          <w:spacing w:val="-2"/>
          <w:sz w:val="18"/>
        </w:rPr>
        <w:t>、</w:t>
      </w:r>
      <w:r w:rsidRPr="000A7F06">
        <w:rPr>
          <w:rFonts w:ascii="Tahoma" w:eastAsia="PMingLiU" w:hAnsi="Tahoma" w:cs="Tahoma"/>
          <w:spacing w:val="-2"/>
          <w:sz w:val="18"/>
        </w:rPr>
        <w:t xml:space="preserve">Standard </w:t>
      </w:r>
      <w:r w:rsidRPr="000A7F06">
        <w:rPr>
          <w:rFonts w:ascii="Tahoma" w:eastAsia="PMingLiU" w:hAnsi="Tahoma" w:cs="Tahoma"/>
          <w:spacing w:val="-2"/>
          <w:sz w:val="18"/>
        </w:rPr>
        <w:t>或</w:t>
      </w:r>
      <w:r w:rsidRPr="000A7F06">
        <w:rPr>
          <w:rFonts w:ascii="Tahoma" w:eastAsia="PMingLiU" w:hAnsi="Tahoma" w:cs="Tahoma"/>
          <w:spacing w:val="-2"/>
          <w:sz w:val="18"/>
        </w:rPr>
        <w:t xml:space="preserve"> Essentials (</w:t>
      </w:r>
      <w:r w:rsidRPr="000A7F06">
        <w:rPr>
          <w:rFonts w:ascii="Tahoma" w:eastAsia="PMingLiU" w:hAnsi="Tahoma" w:cs="Tahoma"/>
          <w:spacing w:val="-2"/>
          <w:sz w:val="18"/>
        </w:rPr>
        <w:t>相同版本或任何較早版本</w:t>
      </w:r>
      <w:r w:rsidRPr="000A7F06">
        <w:rPr>
          <w:rFonts w:ascii="Tahoma" w:eastAsia="PMingLiU" w:hAnsi="Tahoma" w:cs="Tahoma"/>
          <w:spacing w:val="-2"/>
          <w:sz w:val="18"/>
        </w:rPr>
        <w:t xml:space="preserve">) </w:t>
      </w:r>
      <w:r w:rsidRPr="000A7F06">
        <w:rPr>
          <w:rFonts w:ascii="Tahoma" w:eastAsia="PMingLiU" w:hAnsi="Tahoma" w:cs="Tahoma"/>
          <w:spacing w:val="-2"/>
          <w:sz w:val="18"/>
        </w:rPr>
        <w:t>的執行個體，以取代　貴用戶之授權伺服器上任何該些</w:t>
      </w:r>
      <w:r w:rsidRPr="000A7F06">
        <w:rPr>
          <w:rFonts w:ascii="Tahoma" w:eastAsia="PMingLiU" w:hAnsi="Tahoma" w:cs="Tahoma"/>
          <w:spacing w:val="-2"/>
          <w:sz w:val="18"/>
        </w:rPr>
        <w:t xml:space="preserve"> OSE </w:t>
      </w:r>
      <w:r w:rsidRPr="000A7F06">
        <w:rPr>
          <w:rFonts w:ascii="Tahoma" w:eastAsia="PMingLiU" w:hAnsi="Tahoma" w:cs="Tahoma"/>
          <w:spacing w:val="-2"/>
          <w:sz w:val="18"/>
        </w:rPr>
        <w:t>中的</w:t>
      </w:r>
      <w:r w:rsidRPr="000A7F06">
        <w:rPr>
          <w:rFonts w:ascii="Tahoma" w:eastAsia="PMingLiU" w:hAnsi="Tahoma" w:cs="Tahoma"/>
          <w:spacing w:val="-2"/>
          <w:sz w:val="18"/>
        </w:rPr>
        <w:t xml:space="preserve"> Windows Server 2012 Standard</w:t>
      </w:r>
      <w:r w:rsidRPr="000A7F06">
        <w:rPr>
          <w:rFonts w:ascii="Tahoma" w:eastAsia="PMingLiU" w:hAnsi="Tahoma" w:cs="Tahoma"/>
          <w:spacing w:val="-2"/>
          <w:sz w:val="18"/>
        </w:rPr>
        <w:t>。</w:t>
      </w:r>
    </w:p>
    <w:p w14:paraId="61FFBE40" w14:textId="77777777" w:rsidR="008B22FE" w:rsidRDefault="008B22FE" w:rsidP="002A01C2">
      <w:pPr>
        <w:pStyle w:val="PURBody-Indented"/>
        <w:spacing w:after="0"/>
        <w:ind w:left="720"/>
        <w:rPr>
          <w:rFonts w:ascii="Tahoma" w:eastAsia="PMingLiU" w:hAnsi="Tahoma" w:cs="Tahoma"/>
          <w:spacing w:val="-2"/>
          <w:sz w:val="18"/>
        </w:rPr>
      </w:pPr>
    </w:p>
    <w:p w14:paraId="61FFBE41" w14:textId="77777777" w:rsidR="008B22FE" w:rsidRDefault="008B22FE" w:rsidP="002A01C2">
      <w:pPr>
        <w:pStyle w:val="PURBody-Indented"/>
        <w:spacing w:after="0"/>
        <w:ind w:left="720"/>
        <w:rPr>
          <w:rFonts w:ascii="Tahoma" w:eastAsia="PMingLiU" w:hAnsi="Tahoma" w:cs="Tahoma"/>
          <w:spacing w:val="-2"/>
          <w:sz w:val="18"/>
        </w:rPr>
      </w:pPr>
    </w:p>
    <w:p w14:paraId="61FFBE42" w14:textId="77777777" w:rsidR="008B22FE" w:rsidRDefault="008B22FE" w:rsidP="002A01C2">
      <w:pPr>
        <w:pStyle w:val="PURBody-Indented"/>
        <w:spacing w:after="0"/>
        <w:ind w:left="720"/>
        <w:rPr>
          <w:rFonts w:ascii="Tahoma" w:eastAsia="PMingLiU" w:hAnsi="Tahoma" w:cs="Tahoma"/>
          <w:spacing w:val="-2"/>
          <w:sz w:val="18"/>
        </w:rPr>
      </w:pPr>
    </w:p>
    <w:p w14:paraId="61FFBE43" w14:textId="77777777" w:rsidR="008B22FE" w:rsidRDefault="008B22FE" w:rsidP="002A01C2">
      <w:pPr>
        <w:pStyle w:val="PURBody-Indented"/>
        <w:spacing w:after="0"/>
        <w:ind w:left="720"/>
        <w:rPr>
          <w:rFonts w:ascii="Tahoma" w:eastAsia="PMingLiU" w:hAnsi="Tahoma" w:cs="Tahoma"/>
          <w:spacing w:val="-2"/>
          <w:sz w:val="18"/>
        </w:rPr>
      </w:pPr>
    </w:p>
    <w:p w14:paraId="61FFBE44" w14:textId="77777777" w:rsidR="008B22FE" w:rsidRPr="000A7F06" w:rsidRDefault="008B22FE" w:rsidP="002A01C2">
      <w:pPr>
        <w:pStyle w:val="PURBody-Indented"/>
        <w:spacing w:after="0"/>
        <w:ind w:left="720"/>
        <w:rPr>
          <w:rFonts w:ascii="Tahoma" w:eastAsia="PMingLiU" w:hAnsi="Tahoma" w:cs="Tahoma"/>
          <w:spacing w:val="-2"/>
        </w:rPr>
      </w:pPr>
    </w:p>
    <w:p w14:paraId="61FFBE45" w14:textId="77777777" w:rsidR="00F745E1" w:rsidRPr="000A7F06" w:rsidRDefault="00F745E1" w:rsidP="002A01C2">
      <w:pPr>
        <w:pStyle w:val="ListParagraph"/>
        <w:ind w:left="0"/>
        <w:contextualSpacing w:val="0"/>
        <w:rPr>
          <w:rFonts w:ascii="Tahoma" w:eastAsia="PMingLiU" w:hAnsi="Tahoma" w:cs="Tahoma"/>
          <w:sz w:val="18"/>
          <w:szCs w:val="18"/>
        </w:rPr>
      </w:pPr>
    </w:p>
    <w:p w14:paraId="61FFBE46" w14:textId="77777777" w:rsidR="00103AD5" w:rsidRPr="000A7F06" w:rsidRDefault="00103AD5" w:rsidP="002A01C2">
      <w:pPr>
        <w:pStyle w:val="ListParagraph"/>
        <w:ind w:left="0"/>
        <w:contextualSpacing w:val="0"/>
        <w:rPr>
          <w:rFonts w:ascii="Tahoma" w:eastAsia="PMingLiU" w:hAnsi="Tahoma" w:cs="Tahoma"/>
          <w:sz w:val="18"/>
          <w:szCs w:val="18"/>
        </w:rPr>
      </w:pPr>
    </w:p>
    <w:p w14:paraId="61FFBE47" w14:textId="77777777" w:rsidR="00816F76" w:rsidRPr="00B94ED2" w:rsidRDefault="000E260B" w:rsidP="00EF2279">
      <w:pPr>
        <w:pStyle w:val="Heading3"/>
        <w:rPr>
          <w:rFonts w:ascii="Tahoma" w:eastAsia="PMingLiU" w:hAnsi="Tahoma" w:cs="Tahoma"/>
        </w:rPr>
      </w:pPr>
      <w:bookmarkStart w:id="1589" w:name="_119_Windows_Web"/>
      <w:bookmarkStart w:id="1590" w:name="_109_Windows_Web"/>
      <w:bookmarkStart w:id="1591" w:name="_Toc336338375"/>
      <w:bookmarkStart w:id="1592" w:name="_Toc347996257"/>
      <w:bookmarkStart w:id="1593" w:name="Srv_111WinSmallBizSVR2011Addon"/>
      <w:bookmarkStart w:id="1594" w:name="Srv_116WinSmallBizSVR2011Addon"/>
      <w:bookmarkStart w:id="1595" w:name="Srv_120WinSmallBizSVR2011Addon"/>
      <w:bookmarkEnd w:id="1573"/>
      <w:bookmarkEnd w:id="1589"/>
      <w:bookmarkEnd w:id="1590"/>
      <w:r w:rsidRPr="00B94ED2">
        <w:rPr>
          <w:rFonts w:ascii="Tahoma" w:eastAsia="PMingLiU" w:hAnsi="Tahoma" w:cs="Tahoma"/>
          <w:caps/>
          <w:color w:val="EE6000"/>
          <w:sz w:val="22"/>
          <w:szCs w:val="18"/>
          <w:vertAlign w:val="superscript"/>
        </w:rPr>
        <w:t>109</w:t>
      </w:r>
      <w:r w:rsidRPr="00B94ED2">
        <w:rPr>
          <w:rFonts w:ascii="Tahoma" w:eastAsia="PMingLiU" w:hAnsi="Tahoma" w:cs="Tahoma"/>
          <w:color w:val="EE6000"/>
          <w:sz w:val="22"/>
          <w:szCs w:val="18"/>
        </w:rPr>
        <w:t xml:space="preserve"> </w:t>
      </w:r>
      <w:r w:rsidRPr="00B94ED2">
        <w:rPr>
          <w:rFonts w:ascii="Tahoma" w:eastAsia="PMingLiU" w:hAnsi="Tahoma" w:cs="Tahoma"/>
          <w:color w:val="F66400"/>
          <w:sz w:val="22"/>
        </w:rPr>
        <w:t>Windows Web Server</w:t>
      </w:r>
      <w:r w:rsidR="00B94ED2" w:rsidRPr="00B94ED2">
        <w:rPr>
          <w:rFonts w:ascii="Tahoma" w:eastAsia="PMingLiU" w:hAnsi="Tahoma" w:cs="Tahoma"/>
          <w:color w:val="F66400"/>
          <w:sz w:val="22"/>
          <w:vertAlign w:val="superscript"/>
        </w:rPr>
        <w:t>®</w:t>
      </w:r>
      <w:r w:rsidRPr="00B94ED2">
        <w:rPr>
          <w:rFonts w:ascii="Tahoma" w:eastAsia="PMingLiU" w:hAnsi="Tahoma" w:cs="Tahoma"/>
          <w:color w:val="F66400"/>
          <w:sz w:val="22"/>
        </w:rPr>
        <w:t xml:space="preserve"> 2008 R2</w:t>
      </w:r>
      <w:bookmarkEnd w:id="1591"/>
      <w:bookmarkEnd w:id="1592"/>
    </w:p>
    <w:p w14:paraId="61FFBE48" w14:textId="77777777" w:rsidR="00816F76" w:rsidRPr="00B94ED2" w:rsidRDefault="00816F76" w:rsidP="00CE7FAD">
      <w:pPr>
        <w:rPr>
          <w:rFonts w:eastAsia="PMingLiU" w:cs="Tahoma"/>
        </w:rPr>
      </w:pPr>
    </w:p>
    <w:p w14:paraId="61FFBE49" w14:textId="77777777" w:rsidR="00CE7FAD" w:rsidRPr="00B94ED2" w:rsidRDefault="00816F76" w:rsidP="00CE7FAD">
      <w:pPr>
        <w:tabs>
          <w:tab w:val="left" w:pos="720"/>
        </w:tabs>
        <w:spacing w:after="60"/>
        <w:ind w:left="720"/>
        <w:rPr>
          <w:rFonts w:eastAsia="PMingLiU" w:cs="Tahoma"/>
        </w:rPr>
      </w:pPr>
      <w:r w:rsidRPr="00B94ED2">
        <w:rPr>
          <w:rFonts w:eastAsia="PMingLiU" w:cs="Tahoma"/>
          <w:b/>
          <w:color w:val="000000"/>
        </w:rPr>
        <w:t>與</w:t>
      </w:r>
      <w:r w:rsidRPr="00B94ED2">
        <w:rPr>
          <w:rFonts w:eastAsia="PMingLiU" w:cs="Tahoma"/>
          <w:b/>
          <w:color w:val="000000"/>
        </w:rPr>
        <w:t xml:space="preserve"> Windows Web Server </w:t>
      </w:r>
      <w:r w:rsidRPr="00B94ED2">
        <w:rPr>
          <w:rFonts w:eastAsia="PMingLiU" w:cs="Tahoma"/>
          <w:b/>
          <w:color w:val="000000"/>
        </w:rPr>
        <w:t>之生命週期終止相關聯的使用權之授與</w:t>
      </w:r>
    </w:p>
    <w:p w14:paraId="61FFBE4A" w14:textId="77777777" w:rsidR="00816F76" w:rsidRPr="00B94ED2" w:rsidRDefault="00816F76" w:rsidP="00CE7FAD">
      <w:pPr>
        <w:tabs>
          <w:tab w:val="left" w:pos="720"/>
        </w:tabs>
        <w:ind w:left="720"/>
        <w:rPr>
          <w:rFonts w:eastAsia="PMingLiU" w:cs="Tahoma"/>
        </w:rPr>
      </w:pPr>
      <w:r w:rsidRPr="00B94ED2">
        <w:rPr>
          <w:rFonts w:eastAsia="PMingLiU" w:cs="Tahoma"/>
          <w:color w:val="000000"/>
        </w:rPr>
        <w:t xml:space="preserve">Windows Server 2008 R2 </w:t>
      </w:r>
      <w:r w:rsidRPr="00B94ED2">
        <w:rPr>
          <w:rFonts w:eastAsia="PMingLiU" w:cs="Tahoma"/>
          <w:color w:val="000000"/>
        </w:rPr>
        <w:t>將是最新版的</w:t>
      </w:r>
      <w:r w:rsidRPr="00B94ED2">
        <w:rPr>
          <w:rFonts w:eastAsia="PMingLiU" w:cs="Tahoma"/>
          <w:color w:val="000000"/>
        </w:rPr>
        <w:t xml:space="preserve"> Windows Web Server</w:t>
      </w:r>
      <w:r w:rsidRPr="00B94ED2">
        <w:rPr>
          <w:rFonts w:eastAsia="PMingLiU" w:cs="Tahoma"/>
          <w:color w:val="000000"/>
        </w:rPr>
        <w:t>。自</w:t>
      </w:r>
      <w:r w:rsidRPr="00B94ED2">
        <w:rPr>
          <w:rFonts w:eastAsia="PMingLiU" w:cs="Tahoma"/>
          <w:color w:val="000000"/>
        </w:rPr>
        <w:t xml:space="preserve"> 2012 </w:t>
      </w:r>
      <w:r w:rsidRPr="00B94ED2">
        <w:rPr>
          <w:rFonts w:eastAsia="PMingLiU" w:cs="Tahoma"/>
          <w:color w:val="000000"/>
        </w:rPr>
        <w:t>年</w:t>
      </w:r>
      <w:r w:rsidRPr="00B94ED2">
        <w:rPr>
          <w:rFonts w:eastAsia="PMingLiU" w:cs="Tahoma"/>
          <w:color w:val="000000"/>
        </w:rPr>
        <w:t xml:space="preserve"> 9 </w:t>
      </w:r>
      <w:r w:rsidRPr="00B94ED2">
        <w:rPr>
          <w:rFonts w:eastAsia="PMingLiU" w:cs="Tahoma"/>
          <w:color w:val="000000"/>
        </w:rPr>
        <w:t>月</w:t>
      </w:r>
      <w:r w:rsidRPr="00B94ED2">
        <w:rPr>
          <w:rFonts w:eastAsia="PMingLiU" w:cs="Tahoma"/>
          <w:color w:val="000000"/>
        </w:rPr>
        <w:t xml:space="preserve"> 1 </w:t>
      </w:r>
      <w:r w:rsidRPr="00B94ED2">
        <w:rPr>
          <w:rFonts w:eastAsia="PMingLiU" w:cs="Tahoma"/>
          <w:color w:val="000000"/>
        </w:rPr>
        <w:t>日當日或</w:t>
      </w:r>
      <w:r w:rsidRPr="00B94ED2">
        <w:rPr>
          <w:rFonts w:eastAsia="PMingLiU" w:cs="Tahoma"/>
          <w:color w:val="000000"/>
        </w:rPr>
        <w:t xml:space="preserve"> Windows Server</w:t>
      </w:r>
      <w:r w:rsidR="0054243D">
        <w:rPr>
          <w:rFonts w:eastAsia="PMingLiU" w:cs="Tahoma"/>
          <w:color w:val="000000"/>
        </w:rPr>
        <w:t> </w:t>
      </w:r>
      <w:r w:rsidRPr="00B94ED2">
        <w:rPr>
          <w:rFonts w:eastAsia="PMingLiU" w:cs="Tahoma"/>
          <w:color w:val="000000"/>
        </w:rPr>
        <w:t xml:space="preserve">2012 </w:t>
      </w:r>
      <w:r w:rsidRPr="00B94ED2">
        <w:rPr>
          <w:rFonts w:eastAsia="PMingLiU" w:cs="Tahoma"/>
          <w:color w:val="000000"/>
        </w:rPr>
        <w:t>第一次在大量授權服務中心可供下載之曰期起，兩者以較早日期為準</w:t>
      </w:r>
      <w:r w:rsidRPr="00B94ED2">
        <w:rPr>
          <w:rFonts w:eastAsia="PMingLiU" w:cs="Tahoma"/>
          <w:color w:val="000000"/>
        </w:rPr>
        <w:t xml:space="preserve"> (</w:t>
      </w:r>
      <w:r w:rsidRPr="00B94ED2">
        <w:rPr>
          <w:rFonts w:eastAsia="PMingLiU" w:cs="Tahoma"/>
          <w:color w:val="000000"/>
        </w:rPr>
        <w:t>以下稱「合格使用權」</w:t>
      </w:r>
      <w:r w:rsidRPr="00B94ED2">
        <w:rPr>
          <w:rFonts w:eastAsia="PMingLiU" w:cs="Tahoma"/>
          <w:color w:val="000000"/>
        </w:rPr>
        <w:t>)</w:t>
      </w:r>
      <w:r w:rsidRPr="00B94ED2">
        <w:rPr>
          <w:rFonts w:eastAsia="PMingLiU" w:cs="Tahoma"/>
          <w:color w:val="000000"/>
        </w:rPr>
        <w:t>，將允許具備</w:t>
      </w:r>
      <w:r w:rsidRPr="00B94ED2">
        <w:rPr>
          <w:rFonts w:eastAsia="PMingLiU" w:cs="Tahoma"/>
          <w:color w:val="000000"/>
        </w:rPr>
        <w:t xml:space="preserve"> Windows Web Server 2008 R2 </w:t>
      </w:r>
      <w:r w:rsidRPr="00B94ED2">
        <w:rPr>
          <w:rFonts w:eastAsia="PMingLiU" w:cs="Tahoma"/>
          <w:color w:val="000000"/>
        </w:rPr>
        <w:t>使用權之有效軟體保證的大量授權客戶</w:t>
      </w:r>
      <w:r w:rsidRPr="00B94ED2">
        <w:rPr>
          <w:rFonts w:eastAsia="PMingLiU" w:cs="Tahoma"/>
          <w:szCs w:val="18"/>
        </w:rPr>
        <w:t>使用</w:t>
      </w:r>
      <w:r w:rsidRPr="00B94ED2">
        <w:rPr>
          <w:rFonts w:eastAsia="PMingLiU" w:cs="Tahoma"/>
          <w:szCs w:val="18"/>
        </w:rPr>
        <w:t xml:space="preserve"> Windows Server 2012</w:t>
      </w:r>
      <w:r w:rsidR="0054243D">
        <w:rPr>
          <w:rFonts w:eastAsia="PMingLiU" w:cs="Tahoma"/>
          <w:szCs w:val="18"/>
        </w:rPr>
        <w:t> </w:t>
      </w:r>
      <w:r w:rsidRPr="00B94ED2">
        <w:rPr>
          <w:rFonts w:eastAsia="PMingLiU" w:cs="Tahoma"/>
          <w:szCs w:val="18"/>
        </w:rPr>
        <w:t>Standard</w:t>
      </w:r>
      <w:r w:rsidRPr="00B94ED2">
        <w:rPr>
          <w:rFonts w:eastAsia="PMingLiU" w:cs="Tahoma"/>
          <w:szCs w:val="18"/>
        </w:rPr>
        <w:t>。為了促進此等使用，一旦</w:t>
      </w:r>
      <w:r w:rsidRPr="00B94ED2">
        <w:rPr>
          <w:rFonts w:eastAsia="PMingLiU" w:cs="Tahoma"/>
          <w:szCs w:val="18"/>
        </w:rPr>
        <w:t xml:space="preserve"> Windows Server 2012 </w:t>
      </w:r>
      <w:r w:rsidRPr="00B94ED2">
        <w:rPr>
          <w:rFonts w:eastAsia="PMingLiU" w:cs="Tahoma"/>
          <w:szCs w:val="18"/>
        </w:rPr>
        <w:t>可供使用，則針對客戶已擁有之每兩項</w:t>
      </w:r>
      <w:r w:rsidR="0054243D">
        <w:rPr>
          <w:rFonts w:eastAsia="PMingLiU" w:cs="Tahoma"/>
          <w:szCs w:val="18"/>
        </w:rPr>
        <w:br/>
      </w:r>
      <w:r w:rsidRPr="00B94ED2">
        <w:rPr>
          <w:rFonts w:eastAsia="PMingLiU" w:cs="Tahoma"/>
          <w:szCs w:val="18"/>
        </w:rPr>
        <w:t>合格使用權，客戶至多可以視同已獲授予一項</w:t>
      </w:r>
      <w:r w:rsidRPr="00B94ED2">
        <w:rPr>
          <w:rFonts w:eastAsia="PMingLiU" w:cs="Tahoma"/>
          <w:szCs w:val="18"/>
        </w:rPr>
        <w:t xml:space="preserve"> Windows Server 2012 Standard </w:t>
      </w:r>
      <w:r w:rsidRPr="00B94ED2">
        <w:rPr>
          <w:rFonts w:eastAsia="PMingLiU" w:cs="Tahoma"/>
          <w:szCs w:val="18"/>
        </w:rPr>
        <w:t>處理器使用權。</w:t>
      </w:r>
    </w:p>
    <w:p w14:paraId="61FFBE4B" w14:textId="77777777" w:rsidR="00CE7FAD" w:rsidRPr="00B94ED2" w:rsidRDefault="00CE7FAD" w:rsidP="00CE7FAD">
      <w:pPr>
        <w:tabs>
          <w:tab w:val="left" w:pos="720"/>
        </w:tabs>
        <w:ind w:left="720"/>
        <w:rPr>
          <w:rFonts w:eastAsia="PMingLiU" w:cs="Tahoma"/>
        </w:rPr>
      </w:pPr>
    </w:p>
    <w:p w14:paraId="61FFBE4C" w14:textId="77777777" w:rsidR="00816F76" w:rsidRPr="009546C9" w:rsidRDefault="00816F76" w:rsidP="00CE7FAD">
      <w:pPr>
        <w:numPr>
          <w:ilvl w:val="0"/>
          <w:numId w:val="70"/>
        </w:numPr>
        <w:tabs>
          <w:tab w:val="clear" w:pos="360"/>
          <w:tab w:val="num" w:pos="1440"/>
        </w:tabs>
        <w:spacing w:after="60"/>
        <w:ind w:left="1440"/>
        <w:rPr>
          <w:rFonts w:eastAsia="PMingLiU" w:cs="Tahoma"/>
          <w:szCs w:val="18"/>
        </w:rPr>
      </w:pPr>
      <w:r w:rsidRPr="009546C9">
        <w:rPr>
          <w:rFonts w:eastAsia="PMingLiU" w:cs="Tahoma"/>
          <w:color w:val="000000"/>
          <w:szCs w:val="18"/>
          <w:lang w:eastAsia="zh-TW"/>
        </w:rPr>
        <w:t>如果客戶擁有奇數的</w:t>
      </w:r>
      <w:r w:rsidRPr="009546C9">
        <w:rPr>
          <w:rFonts w:eastAsia="PMingLiU" w:cs="Tahoma"/>
          <w:color w:val="000000"/>
          <w:szCs w:val="18"/>
          <w:lang w:eastAsia="zh-TW"/>
        </w:rPr>
        <w:t xml:space="preserve"> Web Server </w:t>
      </w:r>
      <w:r w:rsidRPr="009546C9">
        <w:rPr>
          <w:rFonts w:eastAsia="PMingLiU" w:cs="Tahoma"/>
          <w:color w:val="000000"/>
          <w:szCs w:val="18"/>
          <w:lang w:eastAsia="zh-TW"/>
        </w:rPr>
        <w:t>使用權，則客戶將必須向上化整為下一個偶數以決定其授權數目。</w:t>
      </w:r>
      <w:r w:rsidRPr="009546C9">
        <w:rPr>
          <w:rFonts w:eastAsia="PMingLiU" w:cs="Tahoma"/>
          <w:color w:val="000000"/>
          <w:szCs w:val="18"/>
        </w:rPr>
        <w:t>例如，擁有三個</w:t>
      </w:r>
      <w:r w:rsidRPr="009546C9">
        <w:rPr>
          <w:rFonts w:eastAsia="PMingLiU" w:cs="Tahoma"/>
          <w:color w:val="000000"/>
          <w:szCs w:val="18"/>
        </w:rPr>
        <w:t xml:space="preserve"> Web Server </w:t>
      </w:r>
      <w:r w:rsidRPr="009546C9">
        <w:rPr>
          <w:rFonts w:eastAsia="PMingLiU" w:cs="Tahoma"/>
          <w:color w:val="000000"/>
          <w:szCs w:val="18"/>
        </w:rPr>
        <w:t>使用權的客戶將視同已獲授予總數兩個之</w:t>
      </w:r>
      <w:r w:rsidRPr="009546C9">
        <w:rPr>
          <w:rFonts w:eastAsia="PMingLiU" w:cs="Tahoma"/>
          <w:color w:val="000000"/>
          <w:szCs w:val="18"/>
        </w:rPr>
        <w:t xml:space="preserve"> Windows Server 2012 Standard </w:t>
      </w:r>
      <w:r w:rsidRPr="009546C9">
        <w:rPr>
          <w:rFonts w:eastAsia="PMingLiU" w:cs="Tahoma"/>
          <w:color w:val="000000"/>
          <w:szCs w:val="18"/>
        </w:rPr>
        <w:t>使用權。</w:t>
      </w:r>
    </w:p>
    <w:p w14:paraId="61FFBE4D" w14:textId="77777777" w:rsidR="00816F76" w:rsidRPr="009546C9" w:rsidRDefault="00816F76" w:rsidP="00CE7FAD">
      <w:pPr>
        <w:numPr>
          <w:ilvl w:val="0"/>
          <w:numId w:val="70"/>
        </w:numPr>
        <w:tabs>
          <w:tab w:val="clear" w:pos="360"/>
          <w:tab w:val="num" w:pos="1440"/>
        </w:tabs>
        <w:spacing w:after="60"/>
        <w:ind w:left="1440"/>
        <w:rPr>
          <w:rFonts w:eastAsia="PMingLiU" w:cs="Tahoma"/>
          <w:szCs w:val="18"/>
        </w:rPr>
      </w:pPr>
      <w:r w:rsidRPr="009546C9">
        <w:rPr>
          <w:rFonts w:eastAsia="PMingLiU" w:cs="Tahoma"/>
          <w:szCs w:val="18"/>
        </w:rPr>
        <w:t>一旦依本項授權升級為</w:t>
      </w:r>
      <w:r w:rsidRPr="009546C9">
        <w:rPr>
          <w:rFonts w:eastAsia="PMingLiU" w:cs="Tahoma"/>
          <w:szCs w:val="18"/>
        </w:rPr>
        <w:t xml:space="preserve"> Windows Server 2012 Standard</w:t>
      </w:r>
      <w:r w:rsidRPr="009546C9">
        <w:rPr>
          <w:rFonts w:eastAsia="PMingLiU" w:cs="Tahoma"/>
          <w:szCs w:val="18"/>
        </w:rPr>
        <w:t>，客戶的現有</w:t>
      </w:r>
      <w:r w:rsidRPr="009546C9">
        <w:rPr>
          <w:rFonts w:eastAsia="PMingLiU" w:cs="Tahoma"/>
          <w:szCs w:val="18"/>
        </w:rPr>
        <w:t xml:space="preserve"> Windows Web Server 2008 R2 </w:t>
      </w:r>
      <w:r w:rsidRPr="009546C9">
        <w:rPr>
          <w:rFonts w:eastAsia="PMingLiU" w:cs="Tahoma"/>
          <w:szCs w:val="18"/>
        </w:rPr>
        <w:t>使用權仍保持有效。</w:t>
      </w:r>
    </w:p>
    <w:p w14:paraId="61FFBE4E" w14:textId="77777777" w:rsidR="00816F76" w:rsidRPr="009546C9" w:rsidRDefault="00816F76" w:rsidP="00CE7FAD">
      <w:pPr>
        <w:pStyle w:val="ListParagraph"/>
        <w:numPr>
          <w:ilvl w:val="0"/>
          <w:numId w:val="70"/>
        </w:numPr>
        <w:tabs>
          <w:tab w:val="clear" w:pos="360"/>
          <w:tab w:val="num" w:pos="1440"/>
        </w:tabs>
        <w:spacing w:after="60"/>
        <w:ind w:left="1440"/>
        <w:contextualSpacing w:val="0"/>
        <w:rPr>
          <w:rFonts w:ascii="Tahoma" w:eastAsia="PMingLiU" w:hAnsi="Tahoma" w:cs="Tahoma"/>
          <w:sz w:val="18"/>
          <w:szCs w:val="18"/>
          <w:lang w:eastAsia="zh-TW"/>
        </w:rPr>
      </w:pPr>
      <w:r w:rsidRPr="009546C9">
        <w:rPr>
          <w:rFonts w:ascii="Tahoma" w:eastAsia="PMingLiU" w:hAnsi="Tahoma" w:cs="Tahoma"/>
          <w:sz w:val="18"/>
          <w:szCs w:val="18"/>
          <w:lang w:eastAsia="zh-TW"/>
        </w:rPr>
        <w:t>依本項授權取得之使用權包括軟體保證範圍。合格使用權之對應範圍屆滿時，此等範圍將隨之屆滿。</w:t>
      </w:r>
    </w:p>
    <w:p w14:paraId="61FFBE4F" w14:textId="77777777" w:rsidR="00816F76" w:rsidRDefault="00816F76" w:rsidP="00CE7FAD">
      <w:pPr>
        <w:pStyle w:val="ListParagraph"/>
        <w:numPr>
          <w:ilvl w:val="0"/>
          <w:numId w:val="70"/>
        </w:numPr>
        <w:tabs>
          <w:tab w:val="clear" w:pos="360"/>
          <w:tab w:val="num" w:pos="1440"/>
        </w:tabs>
        <w:spacing w:after="60"/>
        <w:ind w:left="1440"/>
        <w:contextualSpacing w:val="0"/>
        <w:rPr>
          <w:rFonts w:ascii="Tahoma" w:eastAsia="PMingLiU" w:hAnsi="Tahoma" w:cs="Tahoma"/>
          <w:sz w:val="18"/>
          <w:szCs w:val="18"/>
          <w:lang w:eastAsia="zh-TW"/>
        </w:rPr>
      </w:pPr>
      <w:r w:rsidRPr="009546C9">
        <w:rPr>
          <w:rFonts w:ascii="Tahoma" w:eastAsia="PMingLiU" w:hAnsi="Tahoma" w:cs="Tahoma"/>
          <w:sz w:val="18"/>
          <w:szCs w:val="18"/>
          <w:lang w:eastAsia="zh-TW"/>
        </w:rPr>
        <w:t>如果客戶已取得依合格使用權使用軟體之永久權利，則依本項授權取得之使用權會隨著成為永久</w:t>
      </w:r>
      <w:r w:rsidR="00B6334C" w:rsidRPr="009546C9">
        <w:rPr>
          <w:rFonts w:ascii="Tahoma" w:eastAsia="PMingLiU" w:hAnsi="Tahoma" w:cs="Tahoma"/>
          <w:sz w:val="18"/>
          <w:szCs w:val="18"/>
          <w:lang w:eastAsia="zh-TW"/>
        </w:rPr>
        <w:br/>
      </w:r>
      <w:r w:rsidRPr="009546C9">
        <w:rPr>
          <w:rFonts w:ascii="Tahoma" w:eastAsia="PMingLiU" w:hAnsi="Tahoma" w:cs="Tahoma"/>
          <w:sz w:val="18"/>
          <w:szCs w:val="18"/>
          <w:lang w:eastAsia="zh-TW"/>
        </w:rPr>
        <w:t>使用權；否則，依本項授權取得之使用權會在基本的合格使用權屆滿時隨之屆滿。</w:t>
      </w:r>
    </w:p>
    <w:p w14:paraId="61FFBE50" w14:textId="77777777" w:rsidR="009546C9" w:rsidRPr="009546C9" w:rsidRDefault="009546C9" w:rsidP="009546C9">
      <w:pPr>
        <w:pStyle w:val="ListParagraph"/>
        <w:spacing w:after="60"/>
        <w:ind w:left="1440"/>
        <w:contextualSpacing w:val="0"/>
        <w:rPr>
          <w:rFonts w:ascii="Tahoma" w:eastAsia="PMingLiU" w:hAnsi="Tahoma" w:cs="Tahoma"/>
          <w:sz w:val="18"/>
          <w:szCs w:val="18"/>
          <w:lang w:eastAsia="zh-TW"/>
        </w:rPr>
      </w:pPr>
    </w:p>
    <w:p w14:paraId="61FFBE51" w14:textId="77777777" w:rsidR="00816F76" w:rsidRPr="009546C9" w:rsidRDefault="00816F76" w:rsidP="00CE7FAD">
      <w:pPr>
        <w:numPr>
          <w:ilvl w:val="0"/>
          <w:numId w:val="70"/>
        </w:numPr>
        <w:tabs>
          <w:tab w:val="clear" w:pos="360"/>
          <w:tab w:val="num" w:pos="1440"/>
        </w:tabs>
        <w:spacing w:after="60"/>
        <w:ind w:left="1440"/>
        <w:rPr>
          <w:rFonts w:eastAsia="PMingLiU" w:cs="Tahoma"/>
          <w:szCs w:val="18"/>
        </w:rPr>
      </w:pPr>
      <w:r w:rsidRPr="009546C9">
        <w:rPr>
          <w:rFonts w:eastAsia="PMingLiU" w:cs="Tahoma"/>
          <w:szCs w:val="18"/>
        </w:rPr>
        <w:t>於相同</w:t>
      </w:r>
      <w:r w:rsidRPr="009546C9">
        <w:rPr>
          <w:rFonts w:eastAsia="PMingLiU" w:cs="Tahoma"/>
          <w:szCs w:val="18"/>
        </w:rPr>
        <w:t xml:space="preserve"> Enrollment </w:t>
      </w:r>
      <w:r w:rsidRPr="009546C9">
        <w:rPr>
          <w:rFonts w:eastAsia="PMingLiU" w:cs="Tahoma"/>
          <w:szCs w:val="18"/>
        </w:rPr>
        <w:t>有效期限，配合</w:t>
      </w:r>
      <w:r w:rsidRPr="009546C9">
        <w:rPr>
          <w:rFonts w:eastAsia="PMingLiU" w:cs="Tahoma"/>
          <w:szCs w:val="18"/>
        </w:rPr>
        <w:t xml:space="preserve"> Enterprise</w:t>
      </w:r>
      <w:r w:rsidRPr="009546C9">
        <w:rPr>
          <w:rFonts w:eastAsia="PMingLiU" w:cs="Tahoma"/>
          <w:szCs w:val="18"/>
        </w:rPr>
        <w:t>、</w:t>
      </w:r>
      <w:r w:rsidRPr="009546C9">
        <w:rPr>
          <w:rFonts w:eastAsia="PMingLiU" w:cs="Tahoma"/>
          <w:szCs w:val="18"/>
        </w:rPr>
        <w:t>Enterprise Subscription</w:t>
      </w:r>
      <w:r w:rsidRPr="009546C9">
        <w:rPr>
          <w:rFonts w:eastAsia="PMingLiU" w:cs="Tahoma"/>
          <w:szCs w:val="18"/>
        </w:rPr>
        <w:t>、</w:t>
      </w:r>
      <w:r w:rsidRPr="009546C9">
        <w:rPr>
          <w:rFonts w:eastAsia="PMingLiU" w:cs="Tahoma"/>
          <w:szCs w:val="18"/>
        </w:rPr>
        <w:t xml:space="preserve">Open Value Subscription </w:t>
      </w:r>
      <w:r w:rsidRPr="009546C9">
        <w:rPr>
          <w:rFonts w:eastAsia="PMingLiU" w:cs="Tahoma"/>
          <w:szCs w:val="18"/>
        </w:rPr>
        <w:t>或</w:t>
      </w:r>
      <w:r w:rsidRPr="009546C9">
        <w:rPr>
          <w:rFonts w:eastAsia="PMingLiU" w:cs="Tahoma"/>
          <w:szCs w:val="18"/>
        </w:rPr>
        <w:t xml:space="preserve"> EES </w:t>
      </w:r>
      <w:r w:rsidRPr="009546C9">
        <w:rPr>
          <w:rFonts w:eastAsia="PMingLiU" w:cs="Tahoma"/>
          <w:szCs w:val="18"/>
        </w:rPr>
        <w:t>客戶之排程校正程序而後續取得之</w:t>
      </w:r>
      <w:r w:rsidRPr="009546C9">
        <w:rPr>
          <w:rFonts w:eastAsia="PMingLiU" w:cs="Tahoma"/>
          <w:szCs w:val="18"/>
        </w:rPr>
        <w:t xml:space="preserve"> </w:t>
      </w:r>
      <w:r w:rsidRPr="009546C9">
        <w:rPr>
          <w:rFonts w:eastAsia="PMingLiU" w:cs="Tahoma"/>
          <w:color w:val="000000"/>
          <w:szCs w:val="18"/>
        </w:rPr>
        <w:t xml:space="preserve">Windows Web Server 2008 R2 </w:t>
      </w:r>
      <w:r w:rsidRPr="009546C9">
        <w:rPr>
          <w:rFonts w:eastAsia="PMingLiU" w:cs="Tahoma"/>
          <w:bCs/>
          <w:color w:val="000000"/>
          <w:szCs w:val="18"/>
        </w:rPr>
        <w:t>使用權，也是基於前述授權目的之合格使用權。</w:t>
      </w:r>
    </w:p>
    <w:p w14:paraId="61FFBE52" w14:textId="77777777" w:rsidR="00816F76" w:rsidRPr="00B94ED2" w:rsidRDefault="00816F76" w:rsidP="00CE7FAD">
      <w:pPr>
        <w:numPr>
          <w:ilvl w:val="0"/>
          <w:numId w:val="70"/>
        </w:numPr>
        <w:tabs>
          <w:tab w:val="clear" w:pos="360"/>
          <w:tab w:val="num" w:pos="1440"/>
        </w:tabs>
        <w:spacing w:after="60"/>
        <w:ind w:left="1440"/>
        <w:rPr>
          <w:rFonts w:eastAsia="PMingLiU" w:cs="Tahoma"/>
        </w:rPr>
      </w:pPr>
      <w:r w:rsidRPr="00B94ED2">
        <w:rPr>
          <w:rFonts w:eastAsia="PMingLiU" w:cs="Tahoma"/>
          <w:bCs/>
          <w:color w:val="000000"/>
          <w:szCs w:val="18"/>
        </w:rPr>
        <w:t>無論</w:t>
      </w:r>
      <w:r w:rsidRPr="00B94ED2">
        <w:rPr>
          <w:rFonts w:eastAsia="PMingLiU" w:cs="Tahoma"/>
          <w:bCs/>
          <w:color w:val="000000"/>
          <w:szCs w:val="18"/>
        </w:rPr>
        <w:t xml:space="preserve"> Windows Server 2012 Standard </w:t>
      </w:r>
      <w:r w:rsidRPr="00B94ED2">
        <w:rPr>
          <w:rFonts w:eastAsia="PMingLiU" w:cs="Tahoma"/>
          <w:bCs/>
          <w:color w:val="000000"/>
          <w:szCs w:val="18"/>
        </w:rPr>
        <w:t>使用權及該版本的任何升級的授權如何，對合格使用權和範圍之應付款項的義務仍具完整之效果及效力。</w:t>
      </w:r>
    </w:p>
    <w:p w14:paraId="61FFBE53" w14:textId="77777777" w:rsidR="00CE7FAD" w:rsidRPr="00B94ED2" w:rsidRDefault="00CE7FAD" w:rsidP="00CE7FAD">
      <w:pPr>
        <w:ind w:left="1440"/>
        <w:rPr>
          <w:rFonts w:eastAsia="PMingLiU" w:cs="Tahoma"/>
        </w:rPr>
      </w:pPr>
    </w:p>
    <w:p w14:paraId="61FFBE54" w14:textId="77777777" w:rsidR="00CE7FAD" w:rsidRPr="00B94ED2" w:rsidRDefault="00816F76" w:rsidP="00CE7FAD">
      <w:pPr>
        <w:spacing w:after="60"/>
        <w:ind w:left="720"/>
        <w:rPr>
          <w:rFonts w:eastAsia="PMingLiU" w:cs="Tahoma"/>
        </w:rPr>
      </w:pPr>
      <w:r w:rsidRPr="00B94ED2">
        <w:rPr>
          <w:rFonts w:eastAsia="PMingLiU" w:cs="Tahoma"/>
          <w:b/>
          <w:szCs w:val="18"/>
        </w:rPr>
        <w:t>將</w:t>
      </w:r>
      <w:r w:rsidRPr="00B94ED2">
        <w:rPr>
          <w:rFonts w:eastAsia="PMingLiU" w:cs="Tahoma"/>
          <w:b/>
          <w:szCs w:val="18"/>
        </w:rPr>
        <w:t xml:space="preserve"> Windows Server 2012 </w:t>
      </w:r>
      <w:r w:rsidRPr="00B94ED2">
        <w:rPr>
          <w:rFonts w:eastAsia="PMingLiU" w:cs="Tahoma"/>
          <w:b/>
          <w:szCs w:val="18"/>
        </w:rPr>
        <w:t>用於</w:t>
      </w:r>
      <w:r w:rsidRPr="00B94ED2">
        <w:rPr>
          <w:rFonts w:eastAsia="PMingLiU" w:cs="Tahoma"/>
          <w:b/>
          <w:szCs w:val="18"/>
        </w:rPr>
        <w:t xml:space="preserve"> Web Server </w:t>
      </w:r>
      <w:r w:rsidRPr="00B94ED2">
        <w:rPr>
          <w:rFonts w:eastAsia="PMingLiU" w:cs="Tahoma"/>
          <w:b/>
          <w:szCs w:val="18"/>
        </w:rPr>
        <w:t>之額外資訊</w:t>
      </w:r>
    </w:p>
    <w:p w14:paraId="61FFBE55" w14:textId="77777777" w:rsidR="00816F76" w:rsidRPr="00B94ED2" w:rsidRDefault="00816F76" w:rsidP="00CE7FAD">
      <w:pPr>
        <w:ind w:left="720"/>
        <w:rPr>
          <w:rFonts w:eastAsia="PMingLiU" w:cs="Tahoma"/>
        </w:rPr>
      </w:pPr>
      <w:r w:rsidRPr="00B94ED2">
        <w:rPr>
          <w:rFonts w:eastAsia="PMingLiU" w:cs="Tahoma"/>
          <w:szCs w:val="18"/>
        </w:rPr>
        <w:t>當</w:t>
      </w:r>
      <w:r w:rsidRPr="00B94ED2">
        <w:rPr>
          <w:rFonts w:eastAsia="PMingLiU" w:cs="Tahoma"/>
          <w:szCs w:val="18"/>
        </w:rPr>
        <w:t xml:space="preserve"> Windows Server 2012 Standard </w:t>
      </w:r>
      <w:r w:rsidRPr="00B94ED2">
        <w:rPr>
          <w:rFonts w:eastAsia="PMingLiU" w:cs="Tahoma"/>
          <w:szCs w:val="18"/>
        </w:rPr>
        <w:t>或</w:t>
      </w:r>
      <w:r w:rsidRPr="00B94ED2">
        <w:rPr>
          <w:rFonts w:eastAsia="PMingLiU" w:cs="Tahoma"/>
          <w:szCs w:val="18"/>
        </w:rPr>
        <w:t xml:space="preserve"> Datacenter </w:t>
      </w:r>
      <w:r w:rsidRPr="00B94ED2">
        <w:rPr>
          <w:rFonts w:eastAsia="PMingLiU" w:cs="Tahoma"/>
          <w:szCs w:val="18"/>
        </w:rPr>
        <w:t>做為</w:t>
      </w:r>
      <w:r w:rsidRPr="00B94ED2">
        <w:rPr>
          <w:rFonts w:eastAsia="PMingLiU" w:cs="Tahoma"/>
          <w:szCs w:val="18"/>
        </w:rPr>
        <w:t xml:space="preserve"> Web Server </w:t>
      </w:r>
      <w:r w:rsidRPr="00B94ED2">
        <w:rPr>
          <w:rFonts w:eastAsia="PMingLiU" w:cs="Tahoma"/>
          <w:szCs w:val="18"/>
        </w:rPr>
        <w:t>使用時，　貴用戶不需要</w:t>
      </w:r>
      <w:r w:rsidRPr="00B94ED2">
        <w:rPr>
          <w:rFonts w:eastAsia="PMingLiU" w:cs="Tahoma"/>
          <w:szCs w:val="18"/>
        </w:rPr>
        <w:t xml:space="preserve"> CAL </w:t>
      </w:r>
      <w:r w:rsidRPr="00B94ED2">
        <w:rPr>
          <w:rFonts w:eastAsia="PMingLiU" w:cs="Tahoma"/>
          <w:szCs w:val="18"/>
        </w:rPr>
        <w:t>便能存取軟體。</w:t>
      </w:r>
      <w:r w:rsidRPr="00B94ED2">
        <w:rPr>
          <w:rFonts w:eastAsia="PMingLiU" w:cs="Tahoma"/>
        </w:rPr>
        <w:t>「</w:t>
      </w:r>
      <w:r w:rsidRPr="00B94ED2">
        <w:rPr>
          <w:rFonts w:eastAsia="PMingLiU" w:cs="Tahoma"/>
        </w:rPr>
        <w:t xml:space="preserve">Web </w:t>
      </w:r>
      <w:r w:rsidRPr="00B94ED2">
        <w:rPr>
          <w:rFonts w:eastAsia="PMingLiU" w:cs="Tahoma"/>
        </w:rPr>
        <w:t>工作負載」係指</w:t>
      </w:r>
      <w:r w:rsidRPr="00B94ED2">
        <w:rPr>
          <w:rFonts w:eastAsia="PMingLiU" w:cs="Tahoma"/>
          <w:bCs/>
        </w:rPr>
        <w:t xml:space="preserve"> </w:t>
      </w:r>
      <w:r w:rsidRPr="00B94ED2">
        <w:rPr>
          <w:rFonts w:eastAsia="PMingLiU" w:cs="Tahoma"/>
        </w:rPr>
        <w:t>軟體當做可透過網際網路存取的網頁、網站、</w:t>
      </w:r>
      <w:r w:rsidRPr="00B94ED2">
        <w:rPr>
          <w:rFonts w:eastAsia="PMingLiU" w:cs="Tahoma"/>
        </w:rPr>
        <w:t xml:space="preserve">Web </w:t>
      </w:r>
      <w:r w:rsidRPr="00B94ED2">
        <w:rPr>
          <w:rFonts w:eastAsia="PMingLiU" w:cs="Tahoma"/>
        </w:rPr>
        <w:t>應用程式和</w:t>
      </w:r>
      <w:r w:rsidRPr="00B94ED2">
        <w:rPr>
          <w:rFonts w:eastAsia="PMingLiU" w:cs="Tahoma"/>
        </w:rPr>
        <w:t xml:space="preserve"> Web </w:t>
      </w:r>
      <w:r w:rsidRPr="00B94ED2">
        <w:rPr>
          <w:rFonts w:eastAsia="PMingLiU" w:cs="Tahoma"/>
        </w:rPr>
        <w:t>服務及</w:t>
      </w:r>
      <w:r w:rsidRPr="00B94ED2">
        <w:rPr>
          <w:rFonts w:eastAsia="PMingLiU" w:cs="Tahoma"/>
        </w:rPr>
        <w:t xml:space="preserve"> POP3 </w:t>
      </w:r>
      <w:r w:rsidRPr="00B94ED2">
        <w:rPr>
          <w:rFonts w:eastAsia="PMingLiU" w:cs="Tahoma"/>
        </w:rPr>
        <w:t>郵件服務之開發及部署的前端</w:t>
      </w:r>
      <w:r w:rsidRPr="00B94ED2">
        <w:rPr>
          <w:rFonts w:eastAsia="PMingLiU" w:cs="Tahoma"/>
        </w:rPr>
        <w:t xml:space="preserve"> Web Server </w:t>
      </w:r>
      <w:r w:rsidRPr="00B94ED2">
        <w:rPr>
          <w:rFonts w:eastAsia="PMingLiU" w:cs="Tahoma"/>
        </w:rPr>
        <w:t>之工作負載，且存取軟體所提供的內容、資訊和應用程式，並不限定於　貴用戶的員工。</w:t>
      </w:r>
      <w:r w:rsidRPr="00B94ED2">
        <w:rPr>
          <w:rFonts w:eastAsia="PMingLiU" w:cs="Tahoma"/>
          <w:szCs w:val="18"/>
        </w:rPr>
        <w:t>如需其他詳細資訊，請參閱「產品使用權」。</w:t>
      </w:r>
    </w:p>
    <w:p w14:paraId="61FFBE56" w14:textId="77777777" w:rsidR="00816F76" w:rsidRPr="00B94ED2" w:rsidRDefault="00816F76" w:rsidP="00CE7FAD">
      <w:pPr>
        <w:rPr>
          <w:rFonts w:eastAsia="PMingLiU" w:cs="Tahoma"/>
        </w:rPr>
      </w:pPr>
    </w:p>
    <w:p w14:paraId="61FFBE57" w14:textId="77777777" w:rsidR="002512D3" w:rsidRPr="00B94ED2" w:rsidRDefault="002512D3">
      <w:pPr>
        <w:rPr>
          <w:rFonts w:eastAsia="PMingLiU" w:cs="Tahoma"/>
        </w:rPr>
      </w:pPr>
      <w:bookmarkStart w:id="1596" w:name="_Toc336338376"/>
    </w:p>
    <w:p w14:paraId="61FFBE58" w14:textId="77777777" w:rsidR="00532ABF" w:rsidRPr="00B94ED2" w:rsidRDefault="000E260B" w:rsidP="00EF2279">
      <w:pPr>
        <w:pStyle w:val="Heading2"/>
        <w:ind w:hanging="720"/>
        <w:rPr>
          <w:rFonts w:ascii="Tahoma" w:eastAsia="PMingLiU" w:hAnsi="Tahoma" w:cs="Tahoma"/>
        </w:rPr>
      </w:pPr>
      <w:bookmarkStart w:id="1597" w:name="_110_Windows_Small_1"/>
      <w:bookmarkStart w:id="1598" w:name="_Toc347996258"/>
      <w:bookmarkEnd w:id="1597"/>
      <w:r w:rsidRPr="00B94ED2">
        <w:rPr>
          <w:rFonts w:ascii="Tahoma" w:eastAsia="PMingLiU" w:hAnsi="Tahoma" w:cs="Tahoma"/>
          <w:caps/>
          <w:color w:val="F8701C"/>
          <w:sz w:val="22"/>
          <w:szCs w:val="22"/>
          <w:vertAlign w:val="superscript"/>
        </w:rPr>
        <w:t>110</w:t>
      </w:r>
      <w:r w:rsidRPr="00B94ED2">
        <w:rPr>
          <w:rFonts w:ascii="Tahoma" w:eastAsia="PMingLiU" w:hAnsi="Tahoma" w:cs="Tahoma"/>
          <w:color w:val="F8701C"/>
          <w:sz w:val="22"/>
          <w:szCs w:val="22"/>
        </w:rPr>
        <w:t xml:space="preserve"> Windows Small Business Server (SBS) 2008 Premium</w:t>
      </w:r>
      <w:bookmarkEnd w:id="1596"/>
      <w:bookmarkEnd w:id="1598"/>
    </w:p>
    <w:bookmarkEnd w:id="1593"/>
    <w:bookmarkEnd w:id="1594"/>
    <w:bookmarkEnd w:id="1595"/>
    <w:p w14:paraId="61FFBE59" w14:textId="77777777" w:rsidR="00515A83" w:rsidRPr="00B94ED2" w:rsidRDefault="00515A83" w:rsidP="00EF2279">
      <w:pPr>
        <w:ind w:left="900"/>
        <w:rPr>
          <w:rFonts w:eastAsia="PMingLiU" w:cs="Tahoma"/>
        </w:rPr>
      </w:pPr>
    </w:p>
    <w:p w14:paraId="61FFBE5A" w14:textId="77777777" w:rsidR="00532ABF" w:rsidRPr="00B94ED2" w:rsidRDefault="00532ABF" w:rsidP="00376D4B">
      <w:pPr>
        <w:ind w:left="720"/>
        <w:rPr>
          <w:rFonts w:eastAsia="PMingLiU" w:cs="Tahoma"/>
        </w:rPr>
      </w:pPr>
      <w:r w:rsidRPr="00B94ED2">
        <w:rPr>
          <w:rFonts w:eastAsia="PMingLiU" w:cs="Tahoma"/>
        </w:rPr>
        <w:t>自</w:t>
      </w:r>
      <w:r w:rsidRPr="00B94ED2">
        <w:rPr>
          <w:rFonts w:eastAsia="PMingLiU" w:cs="Tahoma"/>
        </w:rPr>
        <w:t xml:space="preserve"> 2011 </w:t>
      </w:r>
      <w:r w:rsidRPr="00B94ED2">
        <w:rPr>
          <w:rFonts w:eastAsia="PMingLiU" w:cs="Tahoma"/>
        </w:rPr>
        <w:t>年</w:t>
      </w:r>
      <w:r w:rsidRPr="00B94ED2">
        <w:rPr>
          <w:rFonts w:eastAsia="PMingLiU" w:cs="Tahoma"/>
        </w:rPr>
        <w:t xml:space="preserve"> 1 </w:t>
      </w:r>
      <w:r w:rsidRPr="00B94ED2">
        <w:rPr>
          <w:rFonts w:eastAsia="PMingLiU" w:cs="Tahoma"/>
        </w:rPr>
        <w:t>月</w:t>
      </w:r>
      <w:r w:rsidRPr="00B94ED2">
        <w:rPr>
          <w:rFonts w:eastAsia="PMingLiU" w:cs="Tahoma"/>
        </w:rPr>
        <w:t xml:space="preserve"> 1 </w:t>
      </w:r>
      <w:r w:rsidRPr="00B94ED2">
        <w:rPr>
          <w:rFonts w:eastAsia="PMingLiU" w:cs="Tahoma"/>
        </w:rPr>
        <w:t>日起，若客戶具備</w:t>
      </w:r>
      <w:r w:rsidRPr="00B94ED2">
        <w:rPr>
          <w:rFonts w:eastAsia="PMingLiU" w:cs="Tahoma"/>
        </w:rPr>
        <w:t xml:space="preserve"> SBS 2008 Premium </w:t>
      </w:r>
      <w:r w:rsidRPr="00B94ED2">
        <w:rPr>
          <w:rFonts w:eastAsia="PMingLiU" w:cs="Tahoma"/>
        </w:rPr>
        <w:t>使用權之有效軟體保證範圍，則該等客戶有資格升級至</w:t>
      </w:r>
      <w:r w:rsidRPr="00B94ED2">
        <w:rPr>
          <w:rFonts w:eastAsia="PMingLiU" w:cs="Tahoma"/>
        </w:rPr>
        <w:t xml:space="preserve"> SBS 2011 Standard </w:t>
      </w:r>
      <w:r w:rsidRPr="00B94ED2">
        <w:rPr>
          <w:rFonts w:eastAsia="PMingLiU" w:cs="Tahoma"/>
        </w:rPr>
        <w:t>和</w:t>
      </w:r>
      <w:r w:rsidRPr="00B94ED2">
        <w:rPr>
          <w:rFonts w:eastAsia="PMingLiU" w:cs="Tahoma"/>
        </w:rPr>
        <w:t xml:space="preserve"> SBS 2011 Premium </w:t>
      </w:r>
      <w:r w:rsidRPr="00B94ED2">
        <w:rPr>
          <w:rFonts w:eastAsia="PMingLiU" w:cs="Tahoma"/>
        </w:rPr>
        <w:t>附加元件軟體</w:t>
      </w:r>
      <w:r w:rsidRPr="00B94ED2">
        <w:rPr>
          <w:rFonts w:eastAsia="PMingLiU" w:cs="Tahoma"/>
        </w:rPr>
        <w:t xml:space="preserve"> (</w:t>
      </w:r>
      <w:r w:rsidRPr="00B94ED2">
        <w:rPr>
          <w:rFonts w:eastAsia="PMingLiU" w:cs="Tahoma"/>
        </w:rPr>
        <w:t>或目前軟體保證範圍期間可供使用之該軟體的任何更新版本</w:t>
      </w:r>
      <w:r w:rsidRPr="00B94ED2">
        <w:rPr>
          <w:rFonts w:eastAsia="PMingLiU" w:cs="Tahoma"/>
        </w:rPr>
        <w:t xml:space="preserve">) </w:t>
      </w:r>
      <w:r w:rsidRPr="00B94ED2">
        <w:rPr>
          <w:rFonts w:eastAsia="PMingLiU" w:cs="Tahoma"/>
        </w:rPr>
        <w:t>並加以使用，以替代</w:t>
      </w:r>
      <w:r w:rsidRPr="00B94ED2">
        <w:rPr>
          <w:rFonts w:eastAsia="PMingLiU" w:cs="Tahoma"/>
        </w:rPr>
        <w:t xml:space="preserve"> SBS2008 Premium </w:t>
      </w:r>
      <w:r w:rsidRPr="00B94ED2">
        <w:rPr>
          <w:rFonts w:eastAsia="PMingLiU" w:cs="Tahoma"/>
        </w:rPr>
        <w:t>軟體。自</w:t>
      </w:r>
      <w:r w:rsidRPr="00B94ED2">
        <w:rPr>
          <w:rFonts w:eastAsia="PMingLiU" w:cs="Tahoma"/>
        </w:rPr>
        <w:t xml:space="preserve"> 2011 </w:t>
      </w:r>
      <w:r w:rsidRPr="00B94ED2">
        <w:rPr>
          <w:rFonts w:eastAsia="PMingLiU" w:cs="Tahoma"/>
        </w:rPr>
        <w:t>年</w:t>
      </w:r>
      <w:r w:rsidRPr="00B94ED2">
        <w:rPr>
          <w:rFonts w:eastAsia="PMingLiU" w:cs="Tahoma"/>
        </w:rPr>
        <w:t xml:space="preserve"> 1 </w:t>
      </w:r>
      <w:r w:rsidRPr="00B94ED2">
        <w:rPr>
          <w:rFonts w:eastAsia="PMingLiU" w:cs="Tahoma"/>
        </w:rPr>
        <w:t>月</w:t>
      </w:r>
      <w:r w:rsidRPr="00B94ED2">
        <w:rPr>
          <w:rFonts w:eastAsia="PMingLiU" w:cs="Tahoma"/>
        </w:rPr>
        <w:t xml:space="preserve"> 1 </w:t>
      </w:r>
      <w:r w:rsidRPr="00B94ED2">
        <w:rPr>
          <w:rFonts w:eastAsia="PMingLiU" w:cs="Tahoma"/>
        </w:rPr>
        <w:t>日起，針對客戶所擁有之每份合格之</w:t>
      </w:r>
      <w:r w:rsidRPr="00B94ED2">
        <w:rPr>
          <w:rFonts w:eastAsia="PMingLiU" w:cs="Tahoma"/>
        </w:rPr>
        <w:t xml:space="preserve"> SBS 2008 Premium </w:t>
      </w:r>
      <w:r w:rsidRPr="00B94ED2">
        <w:rPr>
          <w:rFonts w:eastAsia="PMingLiU" w:cs="Tahoma"/>
        </w:rPr>
        <w:t>使用權，將視同客戶擁有具備有效軟體保證範圍之每份</w:t>
      </w:r>
      <w:r w:rsidRPr="00B94ED2">
        <w:rPr>
          <w:rFonts w:eastAsia="PMingLiU" w:cs="Tahoma"/>
        </w:rPr>
        <w:t xml:space="preserve"> SBS 2011 Standard </w:t>
      </w:r>
      <w:r w:rsidRPr="00B94ED2">
        <w:rPr>
          <w:rFonts w:eastAsia="PMingLiU" w:cs="Tahoma"/>
        </w:rPr>
        <w:t>和</w:t>
      </w:r>
      <w:r w:rsidRPr="00B94ED2">
        <w:rPr>
          <w:rFonts w:eastAsia="PMingLiU" w:cs="Tahoma"/>
        </w:rPr>
        <w:t xml:space="preserve"> SBS 2011 Premium </w:t>
      </w:r>
      <w:r w:rsidRPr="00B94ED2">
        <w:rPr>
          <w:rFonts w:eastAsia="PMingLiU" w:cs="Tahoma"/>
        </w:rPr>
        <w:t>附加元件的一份使用權。</w:t>
      </w:r>
    </w:p>
    <w:p w14:paraId="61FFBE5B" w14:textId="77777777" w:rsidR="00532ABF" w:rsidRDefault="00532ABF" w:rsidP="00376D4B">
      <w:pPr>
        <w:ind w:left="720"/>
        <w:rPr>
          <w:rFonts w:eastAsia="PMingLiU" w:cs="Tahoma"/>
        </w:rPr>
      </w:pPr>
    </w:p>
    <w:p w14:paraId="61FFBE5C" w14:textId="77777777" w:rsidR="0054243D" w:rsidRPr="00B94ED2" w:rsidRDefault="0054243D" w:rsidP="00376D4B">
      <w:pPr>
        <w:ind w:left="720"/>
        <w:rPr>
          <w:rFonts w:eastAsia="PMingLiU" w:cs="Tahoma"/>
        </w:rPr>
      </w:pPr>
    </w:p>
    <w:p w14:paraId="61FFBE5D" w14:textId="77777777" w:rsidR="00532ABF" w:rsidRPr="00B94ED2" w:rsidRDefault="00532ABF" w:rsidP="00376D4B">
      <w:pPr>
        <w:ind w:left="720"/>
        <w:rPr>
          <w:rFonts w:eastAsia="PMingLiU" w:cs="Tahoma"/>
        </w:rPr>
      </w:pPr>
      <w:r w:rsidRPr="00B94ED2">
        <w:rPr>
          <w:rFonts w:eastAsia="PMingLiU" w:cs="Tahoma"/>
        </w:rPr>
        <w:t>自</w:t>
      </w:r>
      <w:r w:rsidRPr="00B94ED2">
        <w:rPr>
          <w:rFonts w:eastAsia="PMingLiU" w:cs="Tahoma"/>
        </w:rPr>
        <w:t xml:space="preserve"> 2011 </w:t>
      </w:r>
      <w:r w:rsidRPr="00B94ED2">
        <w:rPr>
          <w:rFonts w:eastAsia="PMingLiU" w:cs="Tahoma"/>
        </w:rPr>
        <w:t>年</w:t>
      </w:r>
      <w:r w:rsidRPr="00B94ED2">
        <w:rPr>
          <w:rFonts w:eastAsia="PMingLiU" w:cs="Tahoma"/>
        </w:rPr>
        <w:t xml:space="preserve"> 1 </w:t>
      </w:r>
      <w:r w:rsidRPr="00B94ED2">
        <w:rPr>
          <w:rFonts w:eastAsia="PMingLiU" w:cs="Tahoma"/>
        </w:rPr>
        <w:t>月</w:t>
      </w:r>
      <w:r w:rsidRPr="00B94ED2">
        <w:rPr>
          <w:rFonts w:eastAsia="PMingLiU" w:cs="Tahoma"/>
        </w:rPr>
        <w:t xml:space="preserve"> 1 </w:t>
      </w:r>
      <w:r w:rsidRPr="00B94ED2">
        <w:rPr>
          <w:rFonts w:eastAsia="PMingLiU" w:cs="Tahoma"/>
        </w:rPr>
        <w:t>日起，若客戶具備</w:t>
      </w:r>
      <w:r w:rsidRPr="00B94ED2">
        <w:rPr>
          <w:rFonts w:eastAsia="PMingLiU" w:cs="Tahoma"/>
        </w:rPr>
        <w:t xml:space="preserve"> SBS 2008 CAL Suite for Premium </w:t>
      </w:r>
      <w:r w:rsidRPr="00B94ED2">
        <w:rPr>
          <w:rFonts w:eastAsia="PMingLiU" w:cs="Tahoma"/>
        </w:rPr>
        <w:t>使用者及裝置之有效軟體保證範圍，則該等客戶有資格存取</w:t>
      </w:r>
      <w:r w:rsidRPr="00B94ED2">
        <w:rPr>
          <w:rFonts w:eastAsia="PMingLiU" w:cs="Tahoma"/>
        </w:rPr>
        <w:t xml:space="preserve"> SBS 2011 Standard </w:t>
      </w:r>
      <w:r w:rsidRPr="00B94ED2">
        <w:rPr>
          <w:rFonts w:eastAsia="PMingLiU" w:cs="Tahoma"/>
        </w:rPr>
        <w:t>和</w:t>
      </w:r>
      <w:r w:rsidRPr="00B94ED2">
        <w:rPr>
          <w:rFonts w:eastAsia="PMingLiU" w:cs="Tahoma"/>
        </w:rPr>
        <w:t xml:space="preserve"> SBS 2011 Premium </w:t>
      </w:r>
      <w:r w:rsidRPr="00B94ED2">
        <w:rPr>
          <w:rFonts w:eastAsia="PMingLiU" w:cs="Tahoma"/>
        </w:rPr>
        <w:t>附加元件軟體</w:t>
      </w:r>
      <w:r w:rsidRPr="00B94ED2">
        <w:rPr>
          <w:rFonts w:eastAsia="PMingLiU" w:cs="Tahoma"/>
        </w:rPr>
        <w:t xml:space="preserve"> (</w:t>
      </w:r>
      <w:r w:rsidRPr="00B94ED2">
        <w:rPr>
          <w:rFonts w:eastAsia="PMingLiU" w:cs="Tahoma"/>
        </w:rPr>
        <w:t>及目前軟體保證範圍期間可供使用之該軟體的任何更新版本</w:t>
      </w:r>
      <w:r w:rsidRPr="00B94ED2">
        <w:rPr>
          <w:rFonts w:eastAsia="PMingLiU" w:cs="Tahoma"/>
        </w:rPr>
        <w:t>)</w:t>
      </w:r>
      <w:r w:rsidRPr="00B94ED2">
        <w:rPr>
          <w:rFonts w:eastAsia="PMingLiU" w:cs="Tahoma"/>
        </w:rPr>
        <w:t>。自</w:t>
      </w:r>
      <w:r w:rsidRPr="00B94ED2">
        <w:rPr>
          <w:rFonts w:eastAsia="PMingLiU" w:cs="Tahoma"/>
        </w:rPr>
        <w:t xml:space="preserve"> 2011 </w:t>
      </w:r>
      <w:r w:rsidRPr="00B94ED2">
        <w:rPr>
          <w:rFonts w:eastAsia="PMingLiU" w:cs="Tahoma"/>
        </w:rPr>
        <w:t>年</w:t>
      </w:r>
      <w:r w:rsidRPr="00B94ED2">
        <w:rPr>
          <w:rFonts w:eastAsia="PMingLiU" w:cs="Tahoma"/>
        </w:rPr>
        <w:t xml:space="preserve"> 1 </w:t>
      </w:r>
      <w:r w:rsidRPr="00B94ED2">
        <w:rPr>
          <w:rFonts w:eastAsia="PMingLiU" w:cs="Tahoma"/>
        </w:rPr>
        <w:t>月</w:t>
      </w:r>
      <w:r w:rsidRPr="00B94ED2">
        <w:rPr>
          <w:rFonts w:eastAsia="PMingLiU" w:cs="Tahoma"/>
        </w:rPr>
        <w:t xml:space="preserve"> 1 </w:t>
      </w:r>
      <w:r w:rsidRPr="00B94ED2">
        <w:rPr>
          <w:rFonts w:eastAsia="PMingLiU" w:cs="Tahoma"/>
        </w:rPr>
        <w:t>日起，針對客戶所擁有之每份合格之</w:t>
      </w:r>
      <w:r w:rsidRPr="00B94ED2">
        <w:rPr>
          <w:rFonts w:eastAsia="PMingLiU" w:cs="Tahoma"/>
        </w:rPr>
        <w:t xml:space="preserve"> SBS 2008 CAL Suite for Premium </w:t>
      </w:r>
      <w:r w:rsidRPr="00B94ED2">
        <w:rPr>
          <w:rFonts w:eastAsia="PMingLiU" w:cs="Tahoma"/>
        </w:rPr>
        <w:t>使用者及裝置，將視同客戶擁有具備軟體保證範圍之</w:t>
      </w:r>
      <w:r w:rsidRPr="00B94ED2">
        <w:rPr>
          <w:rFonts w:eastAsia="PMingLiU" w:cs="Tahoma"/>
        </w:rPr>
        <w:t xml:space="preserve"> SBS 2011 CAL Suite </w:t>
      </w:r>
      <w:r w:rsidRPr="00B94ED2">
        <w:rPr>
          <w:rFonts w:eastAsia="PMingLiU" w:cs="Tahoma"/>
        </w:rPr>
        <w:t>和一份</w:t>
      </w:r>
      <w:r w:rsidRPr="00B94ED2">
        <w:rPr>
          <w:rFonts w:eastAsia="PMingLiU" w:cs="Tahoma"/>
        </w:rPr>
        <w:t xml:space="preserve"> SBS 2011 Premium </w:t>
      </w:r>
      <w:r w:rsidRPr="00B94ED2">
        <w:rPr>
          <w:rFonts w:eastAsia="PMingLiU" w:cs="Tahoma"/>
        </w:rPr>
        <w:t>附加元件</w:t>
      </w:r>
      <w:r w:rsidRPr="00B94ED2">
        <w:rPr>
          <w:rFonts w:eastAsia="PMingLiU" w:cs="Tahoma"/>
        </w:rPr>
        <w:t xml:space="preserve"> CAL </w:t>
      </w:r>
      <w:r w:rsidRPr="00B94ED2">
        <w:rPr>
          <w:rFonts w:eastAsia="PMingLiU" w:cs="Tahoma"/>
        </w:rPr>
        <w:t>套件。</w:t>
      </w:r>
    </w:p>
    <w:p w14:paraId="61FFBE5E" w14:textId="77777777" w:rsidR="00532ABF" w:rsidRPr="00B94ED2" w:rsidRDefault="00532ABF" w:rsidP="00376D4B">
      <w:pPr>
        <w:ind w:left="720"/>
        <w:rPr>
          <w:rFonts w:eastAsia="PMingLiU" w:cs="Tahoma"/>
        </w:rPr>
      </w:pPr>
    </w:p>
    <w:p w14:paraId="61FFBE5F" w14:textId="77777777" w:rsidR="00532ABF" w:rsidRPr="00B94ED2" w:rsidRDefault="00532ABF" w:rsidP="00376D4B">
      <w:pPr>
        <w:ind w:left="720"/>
        <w:rPr>
          <w:rFonts w:eastAsia="PMingLiU" w:cs="Tahoma"/>
          <w:lang w:eastAsia="zh-TW"/>
        </w:rPr>
      </w:pPr>
      <w:r w:rsidRPr="00B94ED2">
        <w:rPr>
          <w:rFonts w:eastAsia="PMingLiU" w:cs="Tahoma"/>
          <w:lang w:eastAsia="zh-TW"/>
        </w:rPr>
        <w:t>依本優惠方案使用軟體之權利將於依合格使用權使用軟體之權利屆滿而隨之結束。客戶依本項優惠方案對軟體之使用係受其客戶之大量授權合約的條款及條件、</w:t>
      </w:r>
      <w:r w:rsidRPr="00B94ED2">
        <w:rPr>
          <w:rFonts w:eastAsia="PMingLiU" w:cs="Tahoma"/>
          <w:lang w:eastAsia="zh-TW"/>
        </w:rPr>
        <w:t xml:space="preserve">SBS 2011 Standard </w:t>
      </w:r>
      <w:r w:rsidRPr="00B94ED2">
        <w:rPr>
          <w:rFonts w:eastAsia="PMingLiU" w:cs="Tahoma"/>
          <w:lang w:eastAsia="zh-TW"/>
        </w:rPr>
        <w:t>和</w:t>
      </w:r>
      <w:r w:rsidRPr="00B94ED2">
        <w:rPr>
          <w:rFonts w:eastAsia="PMingLiU" w:cs="Tahoma"/>
          <w:lang w:eastAsia="zh-TW"/>
        </w:rPr>
        <w:t xml:space="preserve"> SBS 2011 Premium </w:t>
      </w:r>
      <w:r w:rsidRPr="00B94ED2">
        <w:rPr>
          <w:rFonts w:eastAsia="PMingLiU" w:cs="Tahoma"/>
          <w:lang w:eastAsia="zh-TW"/>
        </w:rPr>
        <w:t>附加元件之產品使用權，以及上述條款與條件所拘束。本產品條件注意事項以及合格使用權證明載明了依據本優惠授與之使</w:t>
      </w:r>
      <w:r w:rsidR="009546C9">
        <w:rPr>
          <w:rFonts w:eastAsia="PMingLiU" w:cs="Tahoma"/>
          <w:lang w:eastAsia="zh-TW"/>
        </w:rPr>
        <w:br/>
      </w:r>
      <w:r w:rsidRPr="00B94ED2">
        <w:rPr>
          <w:rFonts w:eastAsia="PMingLiU" w:cs="Tahoma"/>
          <w:lang w:eastAsia="zh-TW"/>
        </w:rPr>
        <w:t>用權。當合格使用權範圍屆滿時，客戶有資格更新</w:t>
      </w:r>
      <w:r w:rsidRPr="00B94ED2">
        <w:rPr>
          <w:rFonts w:eastAsia="PMingLiU" w:cs="Tahoma"/>
          <w:lang w:eastAsia="zh-TW"/>
        </w:rPr>
        <w:t xml:space="preserve"> SBS Premium </w:t>
      </w:r>
      <w:r w:rsidRPr="00B94ED2">
        <w:rPr>
          <w:rFonts w:eastAsia="PMingLiU" w:cs="Tahoma"/>
          <w:lang w:eastAsia="zh-TW"/>
        </w:rPr>
        <w:t>附加元件使用權及</w:t>
      </w:r>
      <w:r w:rsidRPr="00B94ED2">
        <w:rPr>
          <w:rFonts w:eastAsia="PMingLiU" w:cs="Tahoma"/>
          <w:lang w:eastAsia="zh-TW"/>
        </w:rPr>
        <w:t xml:space="preserve"> CAL </w:t>
      </w:r>
      <w:r w:rsidRPr="00B94ED2">
        <w:rPr>
          <w:rFonts w:eastAsia="PMingLiU" w:cs="Tahoma"/>
          <w:lang w:eastAsia="zh-TW"/>
        </w:rPr>
        <w:t>套件的軟體保證。</w:t>
      </w:r>
    </w:p>
    <w:p w14:paraId="61FFBE60" w14:textId="77777777" w:rsidR="00296B89" w:rsidRPr="00B94ED2" w:rsidRDefault="00296B89" w:rsidP="00EF2279">
      <w:pPr>
        <w:ind w:left="900"/>
        <w:rPr>
          <w:rFonts w:eastAsia="PMingLiU" w:cs="Tahoma"/>
          <w:lang w:eastAsia="zh-TW"/>
        </w:rPr>
      </w:pPr>
    </w:p>
    <w:p w14:paraId="61FFBE61" w14:textId="77777777" w:rsidR="00586FCE" w:rsidRPr="00B94ED2" w:rsidRDefault="00586FCE" w:rsidP="00EF2279">
      <w:pPr>
        <w:ind w:left="900"/>
        <w:rPr>
          <w:rFonts w:eastAsia="PMingLiU" w:cs="Tahoma"/>
          <w:lang w:eastAsia="zh-TW"/>
        </w:rPr>
      </w:pPr>
    </w:p>
    <w:p w14:paraId="61FFBE62" w14:textId="77777777" w:rsidR="00296B89" w:rsidRPr="00B94ED2" w:rsidRDefault="000E260B" w:rsidP="00EF2279">
      <w:pPr>
        <w:pStyle w:val="Heading3"/>
        <w:rPr>
          <w:rFonts w:ascii="Tahoma" w:eastAsia="PMingLiU" w:hAnsi="Tahoma" w:cs="Tahoma"/>
        </w:rPr>
      </w:pPr>
      <w:bookmarkStart w:id="1599" w:name="_119_Windows_Small"/>
      <w:bookmarkStart w:id="1600" w:name="_111_Windows_Small"/>
      <w:bookmarkStart w:id="1601" w:name="_Toc336338377"/>
      <w:bookmarkStart w:id="1602" w:name="_Toc347996259"/>
      <w:bookmarkStart w:id="1603" w:name="Srv_117WinSmallBizSVR2011Addon"/>
      <w:bookmarkStart w:id="1604" w:name="Srv_121WinSmallBizSVR2011Addon"/>
      <w:bookmarkEnd w:id="1599"/>
      <w:bookmarkEnd w:id="1600"/>
      <w:r w:rsidRPr="00B94ED2">
        <w:rPr>
          <w:rFonts w:ascii="Tahoma" w:eastAsia="PMingLiU" w:hAnsi="Tahoma" w:cs="Tahoma"/>
          <w:caps/>
          <w:color w:val="FF6D09"/>
          <w:sz w:val="22"/>
          <w:vertAlign w:val="superscript"/>
        </w:rPr>
        <w:t>111</w:t>
      </w:r>
      <w:r w:rsidRPr="00B94ED2">
        <w:rPr>
          <w:rFonts w:ascii="Tahoma" w:eastAsia="PMingLiU" w:hAnsi="Tahoma" w:cs="Tahoma"/>
          <w:color w:val="FF6D09"/>
          <w:sz w:val="22"/>
        </w:rPr>
        <w:t xml:space="preserve"> Windows Small Business Server (SBS) 2011 Standard</w:t>
      </w:r>
      <w:bookmarkEnd w:id="1601"/>
      <w:bookmarkEnd w:id="1602"/>
    </w:p>
    <w:bookmarkEnd w:id="1603"/>
    <w:bookmarkEnd w:id="1604"/>
    <w:p w14:paraId="61FFBE63" w14:textId="77777777" w:rsidR="00296B89" w:rsidRPr="00B94ED2" w:rsidRDefault="00296B89" w:rsidP="00CE7FAD">
      <w:pPr>
        <w:ind w:left="900"/>
        <w:rPr>
          <w:rFonts w:eastAsia="PMingLiU" w:cs="Tahoma"/>
        </w:rPr>
      </w:pPr>
    </w:p>
    <w:p w14:paraId="61FFBE64" w14:textId="77777777" w:rsidR="00CE7FAD" w:rsidRPr="00B94ED2" w:rsidRDefault="00836655" w:rsidP="00CE7FAD">
      <w:pPr>
        <w:spacing w:after="60"/>
        <w:ind w:left="720"/>
        <w:rPr>
          <w:rFonts w:eastAsia="PMingLiU" w:cs="Tahoma"/>
        </w:rPr>
      </w:pPr>
      <w:r w:rsidRPr="00B94ED2">
        <w:rPr>
          <w:rFonts w:eastAsia="PMingLiU" w:cs="Tahoma"/>
          <w:b/>
          <w:color w:val="000000"/>
        </w:rPr>
        <w:t>與</w:t>
      </w:r>
      <w:r w:rsidRPr="00B94ED2">
        <w:rPr>
          <w:rFonts w:eastAsia="PMingLiU" w:cs="Tahoma"/>
          <w:b/>
          <w:color w:val="000000"/>
        </w:rPr>
        <w:t xml:space="preserve"> SBS 2011 Standard </w:t>
      </w:r>
      <w:r w:rsidRPr="00B94ED2">
        <w:rPr>
          <w:rFonts w:eastAsia="PMingLiU" w:cs="Tahoma"/>
          <w:b/>
          <w:color w:val="000000"/>
        </w:rPr>
        <w:t>之生命週期終止相關聯的使用權之授與</w:t>
      </w:r>
    </w:p>
    <w:p w14:paraId="61FFBE65" w14:textId="77777777" w:rsidR="00CE7FAD" w:rsidRPr="00B94ED2" w:rsidRDefault="00F12D63" w:rsidP="00CE7FAD">
      <w:pPr>
        <w:ind w:left="720"/>
        <w:rPr>
          <w:rFonts w:eastAsia="PMingLiU" w:cs="Tahoma"/>
        </w:rPr>
      </w:pPr>
      <w:r w:rsidRPr="00B94ED2">
        <w:rPr>
          <w:rFonts w:eastAsia="PMingLiU" w:cs="Tahoma"/>
          <w:color w:val="000000"/>
        </w:rPr>
        <w:t xml:space="preserve">SBS 2011 Standard </w:t>
      </w:r>
      <w:r w:rsidRPr="00B94ED2">
        <w:rPr>
          <w:rFonts w:eastAsia="PMingLiU" w:cs="Tahoma"/>
          <w:color w:val="000000"/>
        </w:rPr>
        <w:t>將是最新版的</w:t>
      </w:r>
      <w:r w:rsidRPr="00B94ED2">
        <w:rPr>
          <w:rFonts w:eastAsia="PMingLiU" w:cs="Tahoma"/>
          <w:color w:val="000000"/>
        </w:rPr>
        <w:t xml:space="preserve"> SBS Standard</w:t>
      </w:r>
      <w:r w:rsidRPr="00B94ED2">
        <w:rPr>
          <w:rFonts w:eastAsia="PMingLiU" w:cs="Tahoma"/>
          <w:color w:val="000000"/>
        </w:rPr>
        <w:t>。具備</w:t>
      </w:r>
      <w:r w:rsidRPr="00B94ED2">
        <w:rPr>
          <w:rFonts w:eastAsia="PMingLiU" w:cs="Tahoma"/>
          <w:color w:val="000000"/>
        </w:rPr>
        <w:t xml:space="preserve"> SBS 2011 Standard </w:t>
      </w:r>
      <w:r w:rsidRPr="00B94ED2">
        <w:rPr>
          <w:rFonts w:eastAsia="PMingLiU" w:cs="Tahoma"/>
          <w:color w:val="000000"/>
        </w:rPr>
        <w:t>使用權之軟體保證的大量授權客戶</w:t>
      </w:r>
      <w:r w:rsidRPr="00B94ED2">
        <w:rPr>
          <w:rFonts w:eastAsia="PMingLiU" w:cs="Tahoma"/>
          <w:color w:val="000000"/>
        </w:rPr>
        <w:t xml:space="preserve"> (</w:t>
      </w:r>
      <w:r w:rsidRPr="00B94ED2">
        <w:rPr>
          <w:rFonts w:eastAsia="PMingLiU" w:cs="Tahoma"/>
          <w:color w:val="000000"/>
        </w:rPr>
        <w:t>以下稱「合格使用權」</w:t>
      </w:r>
      <w:r w:rsidRPr="00B94ED2">
        <w:rPr>
          <w:rFonts w:eastAsia="PMingLiU" w:cs="Tahoma"/>
          <w:color w:val="000000"/>
        </w:rPr>
        <w:t>)</w:t>
      </w:r>
      <w:r w:rsidRPr="00B94ED2">
        <w:rPr>
          <w:rFonts w:eastAsia="PMingLiU" w:cs="Tahoma"/>
          <w:color w:val="000000"/>
        </w:rPr>
        <w:t>，將受允許升級為</w:t>
      </w:r>
      <w:r w:rsidRPr="00B94ED2">
        <w:rPr>
          <w:rFonts w:eastAsia="PMingLiU" w:cs="Tahoma"/>
          <w:color w:val="000000"/>
        </w:rPr>
        <w:t xml:space="preserve"> Windows Server Standard </w:t>
      </w:r>
      <w:r w:rsidRPr="00B94ED2">
        <w:rPr>
          <w:rFonts w:eastAsia="PMingLiU" w:cs="Tahoma"/>
          <w:color w:val="000000"/>
        </w:rPr>
        <w:t>和</w:t>
      </w:r>
      <w:r w:rsidRPr="00B94ED2">
        <w:rPr>
          <w:rFonts w:eastAsia="PMingLiU" w:cs="Tahoma"/>
          <w:color w:val="000000"/>
        </w:rPr>
        <w:t xml:space="preserve"> Exchange Server Standard </w:t>
      </w:r>
      <w:r w:rsidRPr="00B94ED2">
        <w:rPr>
          <w:rFonts w:eastAsia="PMingLiU" w:cs="Tahoma"/>
          <w:color w:val="000000"/>
        </w:rPr>
        <w:t>軟體並</w:t>
      </w:r>
      <w:r w:rsidRPr="00B94ED2">
        <w:rPr>
          <w:rFonts w:eastAsia="PMingLiU" w:cs="Tahoma"/>
          <w:szCs w:val="18"/>
        </w:rPr>
        <w:t>使用升級之軟體替代</w:t>
      </w:r>
      <w:r w:rsidRPr="00B94ED2">
        <w:rPr>
          <w:rFonts w:eastAsia="PMingLiU" w:cs="Tahoma"/>
          <w:szCs w:val="18"/>
        </w:rPr>
        <w:t xml:space="preserve"> SBS 2011</w:t>
      </w:r>
      <w:r w:rsidRPr="00B94ED2">
        <w:rPr>
          <w:rFonts w:eastAsia="PMingLiU" w:cs="Tahoma"/>
          <w:szCs w:val="18"/>
        </w:rPr>
        <w:t>。為了促進此等使用，針對客戶已擁有之每項合格使用權，客戶至多可以視同已獲授予</w:t>
      </w:r>
      <w:r>
        <w:rPr>
          <w:rFonts w:ascii="PMingLiU" w:eastAsia="PMingLiU" w:hAnsi="PMingLiU" w:cs="Tahoma" w:hint="eastAsia"/>
          <w:szCs w:val="18"/>
          <w:lang w:eastAsia="zh-TW"/>
        </w:rPr>
        <w:t>兩份</w:t>
      </w:r>
      <w:r w:rsidRPr="00B94ED2">
        <w:rPr>
          <w:rFonts w:eastAsia="PMingLiU" w:cs="Tahoma"/>
          <w:szCs w:val="18"/>
        </w:rPr>
        <w:t xml:space="preserve"> Windows Server Standard </w:t>
      </w:r>
      <w:r w:rsidRPr="00B94ED2">
        <w:rPr>
          <w:rFonts w:eastAsia="PMingLiU" w:cs="Tahoma"/>
          <w:szCs w:val="18"/>
        </w:rPr>
        <w:t>使用權和一份</w:t>
      </w:r>
      <w:r w:rsidRPr="00B94ED2">
        <w:rPr>
          <w:rFonts w:eastAsia="PMingLiU" w:cs="Tahoma"/>
          <w:szCs w:val="18"/>
        </w:rPr>
        <w:t xml:space="preserve"> Exchange Server 2010 Standard </w:t>
      </w:r>
      <w:r w:rsidRPr="00B94ED2">
        <w:rPr>
          <w:rFonts w:eastAsia="PMingLiU" w:cs="Tahoma"/>
          <w:szCs w:val="18"/>
        </w:rPr>
        <w:t>使用權，詳如下表所示。</w:t>
      </w:r>
    </w:p>
    <w:p w14:paraId="61FFBE66" w14:textId="77777777" w:rsidR="00CE7FAD" w:rsidRPr="00B94ED2" w:rsidRDefault="00CE7FAD" w:rsidP="00CE7FAD">
      <w:pPr>
        <w:ind w:left="72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B94ED2" w14:paraId="61FFBE69"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1FFBE67" w14:textId="77777777" w:rsidR="00836655" w:rsidRPr="00B94ED2" w:rsidRDefault="00836655" w:rsidP="000A5032">
            <w:pPr>
              <w:spacing w:after="200" w:line="276" w:lineRule="auto"/>
              <w:rPr>
                <w:rFonts w:eastAsia="PMingLiU" w:cs="Tahoma"/>
                <w:szCs w:val="18"/>
              </w:rPr>
            </w:pPr>
            <w:r w:rsidRPr="00B94ED2">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1FFBE68" w14:textId="77777777" w:rsidR="00836655" w:rsidRPr="00B94ED2" w:rsidRDefault="00836655" w:rsidP="000A5032">
            <w:pPr>
              <w:spacing w:after="200" w:line="276" w:lineRule="auto"/>
              <w:rPr>
                <w:rFonts w:eastAsia="PMingLiU" w:cs="Tahoma"/>
                <w:szCs w:val="18"/>
              </w:rPr>
            </w:pPr>
            <w:r w:rsidRPr="00B94ED2">
              <w:rPr>
                <w:rFonts w:eastAsia="PMingLiU" w:cs="Tahoma"/>
                <w:b/>
                <w:color w:val="000000"/>
              </w:rPr>
              <w:t>使用權之授與</w:t>
            </w:r>
          </w:p>
        </w:tc>
      </w:tr>
      <w:tr w:rsidR="00836655" w:rsidRPr="00B94ED2" w14:paraId="61FFBE6D"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1FFBE6A" w14:textId="77777777" w:rsidR="00836655" w:rsidRPr="00B94ED2" w:rsidRDefault="00836655" w:rsidP="000D5F24">
            <w:pPr>
              <w:spacing w:line="276" w:lineRule="auto"/>
              <w:rPr>
                <w:rFonts w:eastAsia="PMingLiU" w:cs="Tahoma"/>
                <w:szCs w:val="18"/>
              </w:rPr>
            </w:pPr>
            <w:r w:rsidRPr="00B94ED2">
              <w:rPr>
                <w:rFonts w:eastAsia="PMingLiU" w:cs="Tahoma"/>
                <w:szCs w:val="18"/>
              </w:rPr>
              <w:t>具有</w:t>
            </w:r>
            <w:r w:rsidRPr="00B94ED2">
              <w:rPr>
                <w:rFonts w:eastAsia="PMingLiU" w:cs="Tahoma"/>
                <w:szCs w:val="18"/>
              </w:rPr>
              <w:t xml:space="preserve"> 2012 </w:t>
            </w:r>
            <w:r w:rsidRPr="00B94ED2">
              <w:rPr>
                <w:rFonts w:eastAsia="PMingLiU" w:cs="Tahoma"/>
                <w:szCs w:val="18"/>
              </w:rPr>
              <w:t>年</w:t>
            </w:r>
            <w:r w:rsidRPr="00B94ED2">
              <w:rPr>
                <w:rFonts w:eastAsia="PMingLiU" w:cs="Tahoma"/>
                <w:szCs w:val="18"/>
              </w:rPr>
              <w:t xml:space="preserve"> 7 </w:t>
            </w:r>
            <w:r w:rsidRPr="00B94ED2">
              <w:rPr>
                <w:rFonts w:eastAsia="PMingLiU" w:cs="Tahoma"/>
                <w:szCs w:val="18"/>
              </w:rPr>
              <w:t>月</w:t>
            </w:r>
            <w:r w:rsidRPr="00B94ED2">
              <w:rPr>
                <w:rFonts w:eastAsia="PMingLiU" w:cs="Tahoma"/>
                <w:szCs w:val="18"/>
              </w:rPr>
              <w:t xml:space="preserve"> 31 </w:t>
            </w:r>
            <w:r w:rsidRPr="00B94ED2">
              <w:rPr>
                <w:rFonts w:eastAsia="PMingLiU" w:cs="Tahoma"/>
                <w:szCs w:val="18"/>
              </w:rPr>
              <w:t>日終止之軟體保證範圍的</w:t>
            </w:r>
            <w:r w:rsidRPr="00B94ED2">
              <w:rPr>
                <w:rFonts w:eastAsia="PMingLiU"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1FFBE6B" w14:textId="77777777" w:rsidR="00836655" w:rsidRPr="00B94ED2" w:rsidRDefault="00F12D63" w:rsidP="000D5F24">
            <w:pPr>
              <w:spacing w:line="276" w:lineRule="auto"/>
              <w:rPr>
                <w:rFonts w:eastAsia="PMingLiU" w:cs="Tahoma"/>
              </w:rPr>
            </w:pPr>
            <w:r w:rsidRPr="00C20B7F">
              <w:rPr>
                <w:rFonts w:ascii="Arial" w:hAnsi="Arial" w:cs="Arial" w:hint="eastAsia"/>
                <w:szCs w:val="20"/>
              </w:rPr>
              <w:t>具備軟體保證之</w:t>
            </w:r>
            <w:r w:rsidRPr="00C20B7F">
              <w:rPr>
                <w:rFonts w:ascii="PMingLiU" w:eastAsia="PMingLiU" w:hAnsi="PMingLiU" w:cs="Arial" w:hint="eastAsia"/>
                <w:szCs w:val="20"/>
                <w:lang w:eastAsia="zh-TW"/>
              </w:rPr>
              <w:t xml:space="preserve"> </w:t>
            </w:r>
            <w:r w:rsidRPr="00B94ED2">
              <w:rPr>
                <w:rFonts w:eastAsia="PMingLiU" w:cs="Tahoma"/>
                <w:szCs w:val="18"/>
              </w:rPr>
              <w:t>Windows Server 2008 R2</w:t>
            </w:r>
            <w:r>
              <w:rPr>
                <w:rFonts w:ascii="PMingLiU" w:eastAsia="PMingLiU" w:hAnsi="PMingLiU" w:cs="Tahoma" w:hint="eastAsia"/>
                <w:szCs w:val="18"/>
                <w:lang w:eastAsia="zh-TW"/>
              </w:rPr>
              <w:t xml:space="preserve"> 兩份使用權</w:t>
            </w:r>
          </w:p>
          <w:p w14:paraId="61FFBE6C" w14:textId="77777777" w:rsidR="00836655" w:rsidRPr="00B94ED2" w:rsidRDefault="00F12D63" w:rsidP="000D5F24">
            <w:pPr>
              <w:spacing w:line="276" w:lineRule="auto"/>
              <w:rPr>
                <w:rFonts w:eastAsia="PMingLiU" w:cs="Tahoma"/>
                <w:szCs w:val="18"/>
              </w:rPr>
            </w:pPr>
            <w:r w:rsidRPr="00C20B7F">
              <w:rPr>
                <w:rFonts w:ascii="Arial" w:hAnsi="Arial" w:cs="Arial" w:hint="eastAsia"/>
                <w:szCs w:val="20"/>
              </w:rPr>
              <w:t>具備軟體保證之</w:t>
            </w:r>
            <w:r w:rsidRPr="00C20B7F">
              <w:rPr>
                <w:rFonts w:ascii="PMingLiU" w:eastAsia="PMingLiU" w:hAnsi="PMingLiU" w:cs="Arial" w:hint="eastAsia"/>
                <w:szCs w:val="20"/>
                <w:lang w:eastAsia="zh-TW"/>
              </w:rPr>
              <w:t xml:space="preserve"> </w:t>
            </w:r>
            <w:r w:rsidRPr="00B94ED2">
              <w:rPr>
                <w:rFonts w:eastAsia="PMingLiU" w:cs="Tahoma"/>
                <w:szCs w:val="18"/>
              </w:rPr>
              <w:t>Exchange Server 2010 Standard</w:t>
            </w:r>
            <w:r>
              <w:rPr>
                <w:rFonts w:ascii="PMingLiU" w:eastAsia="PMingLiU" w:hAnsi="PMingLiU" w:cs="Tahoma" w:hint="eastAsia"/>
                <w:szCs w:val="18"/>
                <w:lang w:eastAsia="zh-TW"/>
              </w:rPr>
              <w:t xml:space="preserve"> 一份使用權</w:t>
            </w:r>
          </w:p>
        </w:tc>
      </w:tr>
      <w:tr w:rsidR="00836655" w:rsidRPr="00B94ED2" w14:paraId="61FFBE71"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1FFBE6E" w14:textId="77777777" w:rsidR="00836655" w:rsidRPr="00B94ED2" w:rsidRDefault="00836655" w:rsidP="000D5F24">
            <w:pPr>
              <w:spacing w:line="276" w:lineRule="auto"/>
              <w:rPr>
                <w:rFonts w:eastAsia="PMingLiU" w:cs="Tahoma"/>
                <w:szCs w:val="18"/>
              </w:rPr>
            </w:pPr>
            <w:r w:rsidRPr="00B94ED2">
              <w:rPr>
                <w:rFonts w:eastAsia="PMingLiU" w:cs="Tahoma"/>
                <w:szCs w:val="18"/>
              </w:rPr>
              <w:t>具有</w:t>
            </w:r>
            <w:r w:rsidRPr="00B94ED2">
              <w:rPr>
                <w:rFonts w:eastAsia="PMingLiU" w:cs="Tahoma"/>
                <w:szCs w:val="18"/>
              </w:rPr>
              <w:t xml:space="preserve"> 2012 </w:t>
            </w:r>
            <w:r w:rsidRPr="00B94ED2">
              <w:rPr>
                <w:rFonts w:eastAsia="PMingLiU" w:cs="Tahoma"/>
                <w:szCs w:val="18"/>
              </w:rPr>
              <w:t>年</w:t>
            </w:r>
            <w:r w:rsidRPr="00B94ED2">
              <w:rPr>
                <w:rFonts w:eastAsia="PMingLiU" w:cs="Tahoma"/>
                <w:szCs w:val="18"/>
              </w:rPr>
              <w:t xml:space="preserve"> 8 </w:t>
            </w:r>
            <w:r w:rsidRPr="00B94ED2">
              <w:rPr>
                <w:rFonts w:eastAsia="PMingLiU" w:cs="Tahoma"/>
                <w:szCs w:val="18"/>
              </w:rPr>
              <w:t>月</w:t>
            </w:r>
            <w:r w:rsidRPr="00B94ED2">
              <w:rPr>
                <w:rFonts w:eastAsia="PMingLiU" w:cs="Tahoma"/>
                <w:szCs w:val="18"/>
              </w:rPr>
              <w:t xml:space="preserve"> 1 </w:t>
            </w:r>
            <w:r w:rsidRPr="00B94ED2">
              <w:rPr>
                <w:rFonts w:eastAsia="PMingLiU" w:cs="Tahoma"/>
                <w:szCs w:val="18"/>
              </w:rPr>
              <w:t>日當日或之後終止的軟體保證範圍之</w:t>
            </w:r>
            <w:r w:rsidRPr="00B94ED2">
              <w:rPr>
                <w:rFonts w:eastAsia="PMingLiU"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1FFBE6F" w14:textId="77777777" w:rsidR="00836655" w:rsidRPr="00B94ED2" w:rsidRDefault="00F12D63" w:rsidP="000D5F24">
            <w:pPr>
              <w:spacing w:line="276" w:lineRule="auto"/>
              <w:rPr>
                <w:rFonts w:eastAsia="PMingLiU" w:cs="Tahoma"/>
              </w:rPr>
            </w:pPr>
            <w:r w:rsidRPr="00B94ED2">
              <w:rPr>
                <w:rFonts w:eastAsia="PMingLiU" w:cs="Tahoma"/>
                <w:szCs w:val="18"/>
              </w:rPr>
              <w:t>具備軟體保證之</w:t>
            </w:r>
            <w:r w:rsidRPr="00B94ED2">
              <w:rPr>
                <w:rFonts w:eastAsia="PMingLiU" w:cs="Tahoma"/>
                <w:szCs w:val="18"/>
              </w:rPr>
              <w:t xml:space="preserve"> Windows Server 2012</w:t>
            </w:r>
            <w:r>
              <w:rPr>
                <w:rFonts w:ascii="PMingLiU" w:eastAsia="PMingLiU" w:hAnsi="PMingLiU" w:cs="Tahoma" w:hint="eastAsia"/>
                <w:szCs w:val="18"/>
                <w:lang w:eastAsia="zh-TW"/>
              </w:rPr>
              <w:t xml:space="preserve"> 兩份使用權</w:t>
            </w:r>
          </w:p>
          <w:p w14:paraId="61FFBE70" w14:textId="77777777" w:rsidR="00836655" w:rsidRPr="00B94ED2" w:rsidRDefault="00F12D63" w:rsidP="000D5F24">
            <w:pPr>
              <w:spacing w:line="276" w:lineRule="auto"/>
              <w:rPr>
                <w:rFonts w:eastAsia="PMingLiU" w:cs="Tahoma"/>
                <w:szCs w:val="18"/>
              </w:rPr>
            </w:pPr>
            <w:r w:rsidRPr="00B94ED2">
              <w:rPr>
                <w:rFonts w:eastAsia="PMingLiU" w:cs="Tahoma"/>
                <w:szCs w:val="18"/>
              </w:rPr>
              <w:t>具備軟體保證之</w:t>
            </w:r>
            <w:r w:rsidRPr="00B94ED2">
              <w:rPr>
                <w:rFonts w:eastAsia="PMingLiU" w:cs="Tahoma"/>
                <w:szCs w:val="18"/>
              </w:rPr>
              <w:t xml:space="preserve"> Exchange Server 2010 Standard</w:t>
            </w:r>
            <w:r>
              <w:rPr>
                <w:rFonts w:ascii="PMingLiU" w:eastAsia="PMingLiU" w:hAnsi="PMingLiU" w:cs="Tahoma" w:hint="eastAsia"/>
                <w:szCs w:val="18"/>
                <w:lang w:eastAsia="zh-TW"/>
              </w:rPr>
              <w:t xml:space="preserve"> 一份使用權</w:t>
            </w:r>
          </w:p>
        </w:tc>
      </w:tr>
    </w:tbl>
    <w:p w14:paraId="61FFBE72" w14:textId="77777777" w:rsidR="00CE7FAD" w:rsidRDefault="00CE7FAD" w:rsidP="00CE7FAD">
      <w:pPr>
        <w:spacing w:after="100" w:afterAutospacing="1" w:line="276" w:lineRule="auto"/>
        <w:ind w:left="720"/>
        <w:contextualSpacing/>
        <w:rPr>
          <w:rFonts w:eastAsia="PMingLiU" w:cs="Tahoma"/>
        </w:rPr>
      </w:pPr>
    </w:p>
    <w:p w14:paraId="61FFBE73" w14:textId="77777777" w:rsidR="009546C9" w:rsidRPr="00B94ED2" w:rsidRDefault="009546C9" w:rsidP="00CE7FAD">
      <w:pPr>
        <w:spacing w:after="100" w:afterAutospacing="1" w:line="276" w:lineRule="auto"/>
        <w:ind w:left="720"/>
        <w:contextualSpacing/>
        <w:rPr>
          <w:rFonts w:eastAsia="PMingLiU" w:cs="Tahoma"/>
        </w:rPr>
      </w:pPr>
    </w:p>
    <w:p w14:paraId="61FFBE74" w14:textId="77777777" w:rsidR="00836655" w:rsidRPr="00B6334C" w:rsidRDefault="00F12D63" w:rsidP="00CE7FAD">
      <w:pPr>
        <w:ind w:left="720"/>
        <w:rPr>
          <w:rFonts w:eastAsia="PMingLiU" w:cs="Tahoma"/>
          <w:szCs w:val="18"/>
          <w:lang w:eastAsia="zh-TW"/>
        </w:rPr>
      </w:pPr>
      <w:r w:rsidRPr="00B6334C">
        <w:rPr>
          <w:rFonts w:eastAsia="PMingLiU" w:cs="Tahoma"/>
          <w:szCs w:val="18"/>
          <w:lang w:eastAsia="zh-TW"/>
        </w:rPr>
        <w:t>隨附於前述之授權中的軟體保證範圍會於合格使用權之對應範圍屆滿時失去效力。例外的是，具備合格使用權的軟體保證之客戶，在</w:t>
      </w:r>
      <w:r w:rsidRPr="00B6334C">
        <w:rPr>
          <w:rFonts w:eastAsia="PMingLiU" w:cs="Tahoma"/>
          <w:szCs w:val="18"/>
          <w:lang w:eastAsia="zh-TW"/>
        </w:rPr>
        <w:t xml:space="preserve"> 2012 </w:t>
      </w:r>
      <w:r w:rsidRPr="00B6334C">
        <w:rPr>
          <w:rFonts w:eastAsia="PMingLiU" w:cs="Tahoma"/>
          <w:szCs w:val="18"/>
          <w:lang w:eastAsia="zh-TW"/>
        </w:rPr>
        <w:t>年</w:t>
      </w:r>
      <w:r w:rsidRPr="00B6334C">
        <w:rPr>
          <w:rFonts w:eastAsia="PMingLiU" w:cs="Tahoma"/>
          <w:szCs w:val="18"/>
          <w:lang w:eastAsia="zh-TW"/>
        </w:rPr>
        <w:t xml:space="preserve"> 12 </w:t>
      </w:r>
      <w:r w:rsidRPr="00B6334C">
        <w:rPr>
          <w:rFonts w:eastAsia="PMingLiU" w:cs="Tahoma"/>
          <w:szCs w:val="18"/>
          <w:lang w:eastAsia="zh-TW"/>
        </w:rPr>
        <w:t>月</w:t>
      </w:r>
      <w:r w:rsidRPr="00B6334C">
        <w:rPr>
          <w:rFonts w:eastAsia="PMingLiU" w:cs="Tahoma"/>
          <w:szCs w:val="18"/>
          <w:lang w:eastAsia="zh-TW"/>
        </w:rPr>
        <w:t xml:space="preserve"> 31 </w:t>
      </w:r>
      <w:r w:rsidRPr="00B6334C">
        <w:rPr>
          <w:rFonts w:eastAsia="PMingLiU" w:cs="Tahoma"/>
          <w:szCs w:val="18"/>
          <w:lang w:eastAsia="zh-TW"/>
        </w:rPr>
        <w:t>日之前，均允許其針對依此優惠方案授與之</w:t>
      </w:r>
      <w:r w:rsidRPr="00B6334C">
        <w:rPr>
          <w:rFonts w:eastAsia="PMingLiU" w:cs="Tahoma"/>
          <w:szCs w:val="18"/>
          <w:lang w:eastAsia="zh-TW"/>
        </w:rPr>
        <w:t xml:space="preserve"> Windows Server </w:t>
      </w:r>
      <w:r w:rsidRPr="00B6334C">
        <w:rPr>
          <w:rFonts w:eastAsia="PMingLiU" w:cs="Tahoma"/>
          <w:szCs w:val="18"/>
          <w:lang w:eastAsia="zh-TW"/>
        </w:rPr>
        <w:t>和</w:t>
      </w:r>
      <w:r w:rsidRPr="00B6334C">
        <w:rPr>
          <w:rFonts w:eastAsia="PMingLiU" w:cs="Tahoma"/>
          <w:szCs w:val="18"/>
          <w:lang w:eastAsia="zh-TW"/>
        </w:rPr>
        <w:t xml:space="preserve"> Exchange Server </w:t>
      </w:r>
      <w:r w:rsidRPr="00B6334C">
        <w:rPr>
          <w:rFonts w:eastAsia="PMingLiU" w:cs="Tahoma"/>
          <w:szCs w:val="18"/>
          <w:lang w:eastAsia="zh-TW"/>
        </w:rPr>
        <w:t>使用權之軟體保證進行續約。</w:t>
      </w:r>
    </w:p>
    <w:p w14:paraId="61FFBE75" w14:textId="77777777" w:rsidR="00CE7FAD" w:rsidRPr="00B6334C" w:rsidRDefault="00CE7FAD" w:rsidP="00CE7FAD">
      <w:pPr>
        <w:pStyle w:val="ListParagraph"/>
        <w:contextualSpacing w:val="0"/>
        <w:rPr>
          <w:rFonts w:ascii="Tahoma" w:eastAsia="PMingLiU" w:hAnsi="Tahoma" w:cs="Tahoma"/>
          <w:sz w:val="18"/>
          <w:szCs w:val="18"/>
          <w:lang w:eastAsia="zh-TW"/>
        </w:rPr>
      </w:pPr>
    </w:p>
    <w:p w14:paraId="61FFBE76" w14:textId="77777777" w:rsidR="00836655" w:rsidRPr="00B6334C" w:rsidRDefault="00836655" w:rsidP="00CE7FAD">
      <w:pPr>
        <w:pStyle w:val="ListParagraph"/>
        <w:contextualSpacing w:val="0"/>
        <w:rPr>
          <w:rFonts w:ascii="Tahoma" w:eastAsia="PMingLiU" w:hAnsi="Tahoma" w:cs="Tahoma"/>
          <w:sz w:val="18"/>
          <w:szCs w:val="18"/>
          <w:lang w:eastAsia="zh-TW"/>
        </w:rPr>
      </w:pPr>
      <w:r w:rsidRPr="00B6334C">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14:paraId="61FFBE77" w14:textId="77777777" w:rsidR="00CE7FAD" w:rsidRPr="00B6334C" w:rsidRDefault="00CE7FAD" w:rsidP="00CE7FAD">
      <w:pPr>
        <w:pStyle w:val="ListParagraph"/>
        <w:contextualSpacing w:val="0"/>
        <w:rPr>
          <w:rFonts w:ascii="Tahoma" w:eastAsia="PMingLiU" w:hAnsi="Tahoma" w:cs="Tahoma"/>
          <w:sz w:val="18"/>
          <w:szCs w:val="18"/>
          <w:lang w:eastAsia="zh-TW"/>
        </w:rPr>
      </w:pPr>
    </w:p>
    <w:p w14:paraId="61FFBE78" w14:textId="77777777" w:rsidR="00836655" w:rsidRPr="008B22FE" w:rsidRDefault="00836655" w:rsidP="00CE7FAD">
      <w:pPr>
        <w:pStyle w:val="ListParagraph"/>
        <w:contextualSpacing w:val="0"/>
        <w:rPr>
          <w:rFonts w:ascii="Tahoma" w:eastAsia="PMingLiU" w:hAnsi="Tahoma" w:cs="Tahoma"/>
          <w:sz w:val="18"/>
          <w:szCs w:val="18"/>
        </w:rPr>
      </w:pPr>
      <w:r w:rsidRPr="008B22FE">
        <w:rPr>
          <w:rFonts w:ascii="Tahoma" w:eastAsia="PMingLiU" w:hAnsi="Tahoma" w:cs="Tahoma"/>
          <w:sz w:val="18"/>
          <w:szCs w:val="18"/>
        </w:rPr>
        <w:t>針對依</w:t>
      </w:r>
      <w:r w:rsidRPr="008B22FE">
        <w:rPr>
          <w:rFonts w:ascii="Tahoma" w:eastAsia="PMingLiU" w:hAnsi="Tahoma" w:cs="Tahoma"/>
          <w:sz w:val="18"/>
          <w:szCs w:val="18"/>
        </w:rPr>
        <w:t xml:space="preserve"> Open Value Subscription </w:t>
      </w:r>
      <w:r w:rsidRPr="008B22FE">
        <w:rPr>
          <w:rFonts w:ascii="Tahoma" w:eastAsia="PMingLiU" w:hAnsi="Tahoma" w:cs="Tahoma"/>
          <w:sz w:val="18"/>
          <w:szCs w:val="18"/>
        </w:rPr>
        <w:t>取得之每項合格使用權，客戶得依報價買斷一項</w:t>
      </w:r>
      <w:r w:rsidRPr="008B22FE">
        <w:rPr>
          <w:rFonts w:ascii="Tahoma" w:eastAsia="PMingLiU" w:hAnsi="Tahoma" w:cs="Tahoma"/>
          <w:sz w:val="18"/>
          <w:szCs w:val="18"/>
        </w:rPr>
        <w:t xml:space="preserve"> SBS 2011 Standard </w:t>
      </w:r>
      <w:r w:rsidR="008B22FE">
        <w:rPr>
          <w:rFonts w:ascii="Tahoma" w:eastAsia="PMingLiU" w:hAnsi="Tahoma" w:cs="Tahoma"/>
          <w:sz w:val="18"/>
          <w:szCs w:val="18"/>
        </w:rPr>
        <w:br/>
      </w:r>
      <w:r w:rsidRPr="008B22FE">
        <w:rPr>
          <w:rFonts w:ascii="Tahoma" w:eastAsia="PMingLiU" w:hAnsi="Tahoma" w:cs="Tahoma"/>
          <w:sz w:val="18"/>
          <w:szCs w:val="18"/>
        </w:rPr>
        <w:t>使用權，或：</w:t>
      </w:r>
    </w:p>
    <w:p w14:paraId="61FFBE79" w14:textId="77777777" w:rsidR="00CE7FAD" w:rsidRPr="00B6334C" w:rsidRDefault="00CE7FAD" w:rsidP="00CE7FAD">
      <w:pPr>
        <w:pStyle w:val="ListParagraph"/>
        <w:contextualSpacing w:val="0"/>
        <w:rPr>
          <w:rFonts w:ascii="Tahoma" w:eastAsia="PMingLiU" w:hAnsi="Tahoma" w:cs="Tahoma"/>
          <w:sz w:val="18"/>
          <w:szCs w:val="18"/>
        </w:rPr>
      </w:pPr>
    </w:p>
    <w:p w14:paraId="61FFBE7A" w14:textId="77777777" w:rsidR="00836655" w:rsidRPr="00B6334C" w:rsidRDefault="00F12D63" w:rsidP="00CE7FAD">
      <w:pPr>
        <w:pStyle w:val="ListParagraph"/>
        <w:numPr>
          <w:ilvl w:val="1"/>
          <w:numId w:val="123"/>
        </w:numPr>
        <w:tabs>
          <w:tab w:val="clear" w:pos="1440"/>
        </w:tabs>
        <w:contextualSpacing w:val="0"/>
        <w:rPr>
          <w:rFonts w:ascii="Tahoma" w:eastAsia="PMingLiU" w:hAnsi="Tahoma" w:cs="Tahoma"/>
          <w:sz w:val="18"/>
          <w:szCs w:val="18"/>
        </w:rPr>
      </w:pPr>
      <w:r w:rsidRPr="00B6334C">
        <w:rPr>
          <w:rFonts w:ascii="Tahoma" w:eastAsia="PMingLiU" w:hAnsi="Tahoma" w:cs="Tahoma"/>
          <w:sz w:val="18"/>
          <w:szCs w:val="18"/>
        </w:rPr>
        <w:t>針對將於</w:t>
      </w:r>
      <w:r w:rsidRPr="00B6334C">
        <w:rPr>
          <w:rFonts w:ascii="Tahoma" w:eastAsia="PMingLiU" w:hAnsi="Tahoma" w:cs="Tahoma"/>
          <w:sz w:val="18"/>
          <w:szCs w:val="18"/>
        </w:rPr>
        <w:t xml:space="preserve"> 2012 </w:t>
      </w:r>
      <w:r w:rsidRPr="00B6334C">
        <w:rPr>
          <w:rFonts w:ascii="Tahoma" w:eastAsia="PMingLiU" w:hAnsi="Tahoma" w:cs="Tahoma"/>
          <w:sz w:val="18"/>
          <w:szCs w:val="18"/>
        </w:rPr>
        <w:t>年</w:t>
      </w:r>
      <w:r w:rsidRPr="00B6334C">
        <w:rPr>
          <w:rFonts w:ascii="Tahoma" w:eastAsia="PMingLiU" w:hAnsi="Tahoma" w:cs="Tahoma"/>
          <w:sz w:val="18"/>
          <w:szCs w:val="18"/>
        </w:rPr>
        <w:t xml:space="preserve"> 8 </w:t>
      </w:r>
      <w:r w:rsidRPr="00B6334C">
        <w:rPr>
          <w:rFonts w:ascii="Tahoma" w:eastAsia="PMingLiU" w:hAnsi="Tahoma" w:cs="Tahoma"/>
          <w:sz w:val="18"/>
          <w:szCs w:val="18"/>
        </w:rPr>
        <w:t>月</w:t>
      </w:r>
      <w:r w:rsidRPr="00B6334C">
        <w:rPr>
          <w:rFonts w:ascii="Tahoma" w:eastAsia="PMingLiU" w:hAnsi="Tahoma" w:cs="Tahoma"/>
          <w:sz w:val="18"/>
          <w:szCs w:val="18"/>
        </w:rPr>
        <w:t xml:space="preserve"> 1 </w:t>
      </w:r>
      <w:r w:rsidRPr="00B6334C">
        <w:rPr>
          <w:rFonts w:ascii="Tahoma" w:eastAsia="PMingLiU" w:hAnsi="Tahoma" w:cs="Tahoma"/>
          <w:sz w:val="18"/>
          <w:szCs w:val="18"/>
        </w:rPr>
        <w:t>日當日或之後屆滿之合約，已獲授予</w:t>
      </w:r>
      <w:r>
        <w:rPr>
          <w:rFonts w:ascii="PMingLiU" w:eastAsia="PMingLiU" w:hAnsi="PMingLiU" w:cs="Tahoma" w:hint="eastAsia"/>
          <w:sz w:val="18"/>
          <w:szCs w:val="18"/>
          <w:lang w:eastAsia="zh-TW"/>
        </w:rPr>
        <w:t>兩份</w:t>
      </w:r>
      <w:r w:rsidRPr="00B6334C">
        <w:rPr>
          <w:rFonts w:ascii="Tahoma" w:eastAsia="PMingLiU" w:hAnsi="Tahoma" w:cs="Tahoma"/>
          <w:sz w:val="18"/>
          <w:szCs w:val="18"/>
        </w:rPr>
        <w:t xml:space="preserve"> Windows Server 2012 Standard </w:t>
      </w:r>
      <w:r>
        <w:rPr>
          <w:rFonts w:ascii="PMingLiU" w:eastAsia="PMingLiU" w:hAnsi="PMingLiU" w:cs="Tahoma" w:hint="eastAsia"/>
          <w:sz w:val="18"/>
          <w:szCs w:val="18"/>
          <w:lang w:eastAsia="zh-TW"/>
        </w:rPr>
        <w:t>使用權</w:t>
      </w:r>
      <w:r w:rsidRPr="00B6334C">
        <w:rPr>
          <w:rFonts w:ascii="Tahoma" w:eastAsia="PMingLiU" w:hAnsi="Tahoma" w:cs="Tahoma"/>
          <w:sz w:val="18"/>
          <w:szCs w:val="18"/>
        </w:rPr>
        <w:t>和</w:t>
      </w:r>
      <w:r>
        <w:rPr>
          <w:rFonts w:ascii="PMingLiU" w:eastAsia="PMingLiU" w:hAnsi="PMingLiU" w:cs="Tahoma" w:hint="eastAsia"/>
          <w:sz w:val="18"/>
          <w:szCs w:val="18"/>
          <w:lang w:eastAsia="zh-TW"/>
        </w:rPr>
        <w:t>一份</w:t>
      </w:r>
      <w:r w:rsidRPr="00B6334C">
        <w:rPr>
          <w:rFonts w:ascii="Tahoma" w:eastAsia="PMingLiU" w:hAnsi="Tahoma" w:cs="Tahoma"/>
          <w:sz w:val="18"/>
          <w:szCs w:val="18"/>
        </w:rPr>
        <w:t xml:space="preserve"> Exchange Server 2010 Standard </w:t>
      </w:r>
      <w:r w:rsidRPr="00B6334C">
        <w:rPr>
          <w:rFonts w:ascii="Tahoma" w:eastAsia="PMingLiU" w:hAnsi="Tahoma" w:cs="Tahoma"/>
          <w:sz w:val="18"/>
          <w:szCs w:val="18"/>
        </w:rPr>
        <w:t>的使用權，或</w:t>
      </w:r>
    </w:p>
    <w:p w14:paraId="61FFBE7B" w14:textId="77777777" w:rsidR="00836655" w:rsidRPr="00B6334C" w:rsidRDefault="00F12D63" w:rsidP="00CE7FAD">
      <w:pPr>
        <w:pStyle w:val="ListParagraph"/>
        <w:numPr>
          <w:ilvl w:val="1"/>
          <w:numId w:val="123"/>
        </w:numPr>
        <w:tabs>
          <w:tab w:val="clear" w:pos="1440"/>
        </w:tabs>
        <w:contextualSpacing w:val="0"/>
        <w:rPr>
          <w:rFonts w:ascii="Tahoma" w:eastAsia="PMingLiU" w:hAnsi="Tahoma" w:cs="Tahoma"/>
          <w:sz w:val="18"/>
          <w:szCs w:val="18"/>
        </w:rPr>
      </w:pPr>
      <w:r w:rsidRPr="00B6334C">
        <w:rPr>
          <w:rFonts w:ascii="Tahoma" w:eastAsia="PMingLiU" w:hAnsi="Tahoma" w:cs="Tahoma"/>
          <w:sz w:val="18"/>
          <w:szCs w:val="18"/>
        </w:rPr>
        <w:t>針對將於</w:t>
      </w:r>
      <w:r w:rsidRPr="00B6334C">
        <w:rPr>
          <w:rFonts w:ascii="Tahoma" w:eastAsia="PMingLiU" w:hAnsi="Tahoma" w:cs="Tahoma"/>
          <w:sz w:val="18"/>
          <w:szCs w:val="18"/>
        </w:rPr>
        <w:t xml:space="preserve"> 2012 </w:t>
      </w:r>
      <w:r w:rsidRPr="00B6334C">
        <w:rPr>
          <w:rFonts w:ascii="Tahoma" w:eastAsia="PMingLiU" w:hAnsi="Tahoma" w:cs="Tahoma"/>
          <w:sz w:val="18"/>
          <w:szCs w:val="18"/>
        </w:rPr>
        <w:t>年</w:t>
      </w:r>
      <w:r w:rsidRPr="00B6334C">
        <w:rPr>
          <w:rFonts w:ascii="Tahoma" w:eastAsia="PMingLiU" w:hAnsi="Tahoma" w:cs="Tahoma"/>
          <w:sz w:val="18"/>
          <w:szCs w:val="18"/>
        </w:rPr>
        <w:t xml:space="preserve"> 7 </w:t>
      </w:r>
      <w:r w:rsidRPr="00B6334C">
        <w:rPr>
          <w:rFonts w:ascii="Tahoma" w:eastAsia="PMingLiU" w:hAnsi="Tahoma" w:cs="Tahoma"/>
          <w:sz w:val="18"/>
          <w:szCs w:val="18"/>
        </w:rPr>
        <w:t>月屆滿之合約，已獲授予</w:t>
      </w:r>
      <w:r>
        <w:rPr>
          <w:rFonts w:ascii="PMingLiU" w:eastAsia="PMingLiU" w:hAnsi="PMingLiU" w:cs="Tahoma" w:hint="eastAsia"/>
          <w:sz w:val="18"/>
          <w:szCs w:val="18"/>
          <w:lang w:eastAsia="zh-TW"/>
        </w:rPr>
        <w:t>兩份</w:t>
      </w:r>
      <w:r w:rsidRPr="00B6334C">
        <w:rPr>
          <w:rFonts w:ascii="Tahoma" w:eastAsia="PMingLiU" w:hAnsi="Tahoma" w:cs="Tahoma"/>
          <w:sz w:val="18"/>
          <w:szCs w:val="18"/>
        </w:rPr>
        <w:t xml:space="preserve"> Windows Server 2008 R2 Standard </w:t>
      </w:r>
      <w:r>
        <w:rPr>
          <w:rFonts w:ascii="PMingLiU" w:eastAsia="PMingLiU" w:hAnsi="PMingLiU" w:cs="Tahoma" w:hint="eastAsia"/>
          <w:sz w:val="18"/>
          <w:szCs w:val="18"/>
          <w:lang w:eastAsia="zh-TW"/>
        </w:rPr>
        <w:t>使用權</w:t>
      </w:r>
      <w:r w:rsidRPr="00B6334C">
        <w:rPr>
          <w:rFonts w:ascii="Tahoma" w:eastAsia="PMingLiU" w:hAnsi="Tahoma" w:cs="Tahoma"/>
          <w:sz w:val="18"/>
          <w:szCs w:val="18"/>
        </w:rPr>
        <w:t>和</w:t>
      </w:r>
      <w:r>
        <w:rPr>
          <w:rFonts w:ascii="PMingLiU" w:eastAsia="PMingLiU" w:hAnsi="PMingLiU" w:cs="Tahoma" w:hint="eastAsia"/>
          <w:sz w:val="18"/>
          <w:szCs w:val="18"/>
          <w:lang w:eastAsia="zh-TW"/>
        </w:rPr>
        <w:t>一份</w:t>
      </w:r>
      <w:r w:rsidRPr="00B6334C">
        <w:rPr>
          <w:rFonts w:ascii="Tahoma" w:eastAsia="PMingLiU" w:hAnsi="Tahoma" w:cs="Tahoma"/>
          <w:sz w:val="18"/>
          <w:szCs w:val="18"/>
        </w:rPr>
        <w:t xml:space="preserve"> Exchange Server 2010 Standard </w:t>
      </w:r>
      <w:r w:rsidRPr="00B6334C">
        <w:rPr>
          <w:rFonts w:ascii="Tahoma" w:eastAsia="PMingLiU" w:hAnsi="Tahoma" w:cs="Tahoma"/>
          <w:sz w:val="18"/>
          <w:szCs w:val="18"/>
        </w:rPr>
        <w:t>的使用權。</w:t>
      </w:r>
    </w:p>
    <w:p w14:paraId="61FFBE7C" w14:textId="77777777" w:rsidR="00CE7FAD" w:rsidRPr="00B6334C" w:rsidRDefault="00CE7FAD" w:rsidP="00CE7FAD">
      <w:pPr>
        <w:ind w:left="720"/>
        <w:rPr>
          <w:rFonts w:eastAsia="PMingLiU" w:cs="Tahoma"/>
          <w:szCs w:val="18"/>
        </w:rPr>
      </w:pPr>
    </w:p>
    <w:p w14:paraId="61FFBE7D" w14:textId="77777777" w:rsidR="00836655" w:rsidRPr="00B6334C" w:rsidRDefault="00836655" w:rsidP="00CE7FAD">
      <w:pPr>
        <w:ind w:left="720"/>
        <w:rPr>
          <w:rFonts w:eastAsia="PMingLiU" w:cs="Tahoma"/>
          <w:szCs w:val="18"/>
        </w:rPr>
      </w:pPr>
      <w:r w:rsidRPr="00B6334C">
        <w:rPr>
          <w:rFonts w:eastAsia="PMingLiU" w:cs="Tahoma"/>
          <w:szCs w:val="18"/>
        </w:rPr>
        <w:t>一旦依本項授權升級為</w:t>
      </w:r>
      <w:r w:rsidRPr="00B6334C">
        <w:rPr>
          <w:rFonts w:eastAsia="PMingLiU" w:cs="Tahoma"/>
          <w:szCs w:val="18"/>
        </w:rPr>
        <w:t xml:space="preserve"> Windows Server Standard </w:t>
      </w:r>
      <w:r w:rsidRPr="00B6334C">
        <w:rPr>
          <w:rFonts w:eastAsia="PMingLiU" w:cs="Tahoma"/>
          <w:szCs w:val="18"/>
        </w:rPr>
        <w:t>和</w:t>
      </w:r>
      <w:r w:rsidRPr="00B6334C">
        <w:rPr>
          <w:rFonts w:eastAsia="PMingLiU" w:cs="Tahoma"/>
          <w:szCs w:val="18"/>
        </w:rPr>
        <w:t xml:space="preserve"> Exchange Server 2010 Standard</w:t>
      </w:r>
      <w:r w:rsidRPr="00B6334C">
        <w:rPr>
          <w:rFonts w:eastAsia="PMingLiU" w:cs="Tahoma"/>
          <w:szCs w:val="18"/>
        </w:rPr>
        <w:t>，客戶的現有</w:t>
      </w:r>
      <w:r w:rsidRPr="00B6334C">
        <w:rPr>
          <w:rFonts w:eastAsia="PMingLiU" w:cs="Tahoma"/>
          <w:szCs w:val="18"/>
        </w:rPr>
        <w:t xml:space="preserve"> SBS</w:t>
      </w:r>
      <w:r w:rsidR="00B6334C" w:rsidRPr="00B6334C">
        <w:rPr>
          <w:rFonts w:eastAsia="PMingLiU" w:cs="Tahoma"/>
          <w:szCs w:val="18"/>
        </w:rPr>
        <w:t> </w:t>
      </w:r>
      <w:r w:rsidRPr="00B6334C">
        <w:rPr>
          <w:rFonts w:eastAsia="PMingLiU" w:cs="Tahoma"/>
          <w:szCs w:val="18"/>
        </w:rPr>
        <w:t xml:space="preserve">Standard </w:t>
      </w:r>
      <w:r w:rsidRPr="00B6334C">
        <w:rPr>
          <w:rFonts w:eastAsia="PMingLiU" w:cs="Tahoma"/>
          <w:szCs w:val="18"/>
        </w:rPr>
        <w:t>合格使用權將不再有效。</w:t>
      </w:r>
    </w:p>
    <w:p w14:paraId="61FFBE7E" w14:textId="77777777" w:rsidR="00CE7FAD" w:rsidRPr="00B6334C" w:rsidRDefault="00CE7FAD" w:rsidP="00CE7FAD">
      <w:pPr>
        <w:ind w:left="720"/>
        <w:rPr>
          <w:rFonts w:eastAsia="PMingLiU" w:cs="Tahoma"/>
          <w:szCs w:val="18"/>
        </w:rPr>
      </w:pPr>
    </w:p>
    <w:p w14:paraId="61FFBE7F" w14:textId="77777777" w:rsidR="00836655" w:rsidRPr="00B6334C" w:rsidRDefault="00836655" w:rsidP="00CE7FAD">
      <w:pPr>
        <w:ind w:left="720"/>
        <w:rPr>
          <w:rFonts w:eastAsia="PMingLiU" w:cs="Tahoma"/>
          <w:szCs w:val="18"/>
        </w:rPr>
      </w:pPr>
      <w:r w:rsidRPr="00B6334C">
        <w:rPr>
          <w:rFonts w:eastAsia="PMingLiU" w:cs="Tahoma"/>
          <w:szCs w:val="18"/>
        </w:rPr>
        <w:t>於相同</w:t>
      </w:r>
      <w:r w:rsidRPr="00B6334C">
        <w:rPr>
          <w:rFonts w:eastAsia="PMingLiU" w:cs="Tahoma"/>
          <w:szCs w:val="18"/>
        </w:rPr>
        <w:t xml:space="preserve"> Enrollment </w:t>
      </w:r>
      <w:r w:rsidRPr="00B6334C">
        <w:rPr>
          <w:rFonts w:eastAsia="PMingLiU" w:cs="Tahoma"/>
          <w:szCs w:val="18"/>
        </w:rPr>
        <w:t>有效期限，配合</w:t>
      </w:r>
      <w:r w:rsidRPr="00B6334C">
        <w:rPr>
          <w:rFonts w:eastAsia="PMingLiU" w:cs="Tahoma"/>
          <w:szCs w:val="18"/>
        </w:rPr>
        <w:t xml:space="preserve"> Open Value Subscription </w:t>
      </w:r>
      <w:r w:rsidRPr="00B6334C">
        <w:rPr>
          <w:rFonts w:eastAsia="PMingLiU" w:cs="Tahoma"/>
          <w:szCs w:val="18"/>
        </w:rPr>
        <w:t>或</w:t>
      </w:r>
      <w:r w:rsidRPr="00B6334C">
        <w:rPr>
          <w:rFonts w:eastAsia="PMingLiU" w:cs="Tahoma"/>
          <w:szCs w:val="18"/>
        </w:rPr>
        <w:t xml:space="preserve"> EES </w:t>
      </w:r>
      <w:r w:rsidRPr="00B6334C">
        <w:rPr>
          <w:rFonts w:eastAsia="PMingLiU" w:cs="Tahoma"/>
          <w:szCs w:val="18"/>
        </w:rPr>
        <w:t>客戶之排程校正程序而後續取得之</w:t>
      </w:r>
      <w:r w:rsidRPr="00B6334C">
        <w:rPr>
          <w:rFonts w:eastAsia="PMingLiU" w:cs="Tahoma"/>
          <w:szCs w:val="18"/>
        </w:rPr>
        <w:t xml:space="preserve"> </w:t>
      </w:r>
      <w:r w:rsidRPr="00B6334C">
        <w:rPr>
          <w:rFonts w:eastAsia="PMingLiU" w:cs="Tahoma"/>
          <w:color w:val="000000"/>
          <w:szCs w:val="18"/>
        </w:rPr>
        <w:t>SBS</w:t>
      </w:r>
      <w:r w:rsidR="00B6334C" w:rsidRPr="00B6334C">
        <w:rPr>
          <w:rFonts w:eastAsia="PMingLiU" w:cs="Tahoma"/>
          <w:szCs w:val="18"/>
        </w:rPr>
        <w:t> </w:t>
      </w:r>
      <w:r w:rsidRPr="00B6334C">
        <w:rPr>
          <w:rFonts w:eastAsia="PMingLiU" w:cs="Tahoma"/>
          <w:color w:val="000000"/>
          <w:szCs w:val="18"/>
        </w:rPr>
        <w:t>2011 Standard</w:t>
      </w:r>
      <w:r w:rsidR="00B94ED2" w:rsidRPr="00B6334C">
        <w:rPr>
          <w:rFonts w:eastAsia="PMingLiU" w:cs="Tahoma"/>
          <w:color w:val="000000"/>
          <w:szCs w:val="18"/>
        </w:rPr>
        <w:t xml:space="preserve"> </w:t>
      </w:r>
      <w:r w:rsidRPr="00B6334C">
        <w:rPr>
          <w:rFonts w:eastAsia="PMingLiU" w:cs="Tahoma"/>
          <w:bCs/>
          <w:color w:val="000000"/>
          <w:szCs w:val="18"/>
        </w:rPr>
        <w:t>使用權，也是基於前述授權目的之合格使用權。</w:t>
      </w:r>
    </w:p>
    <w:p w14:paraId="61FFBE80" w14:textId="77777777" w:rsidR="00D16723" w:rsidRDefault="00D16723">
      <w:pPr>
        <w:rPr>
          <w:rFonts w:eastAsia="PMingLiU" w:cs="Tahoma"/>
        </w:rPr>
      </w:pPr>
      <w:bookmarkStart w:id="1605" w:name="_100_SBS_2008"/>
      <w:bookmarkStart w:id="1606" w:name="_101_SBS_2008"/>
      <w:bookmarkStart w:id="1607" w:name="_105_SBS_2008"/>
      <w:bookmarkStart w:id="1608" w:name="_125_Windows_Web"/>
      <w:bookmarkEnd w:id="1605"/>
      <w:bookmarkEnd w:id="1606"/>
      <w:bookmarkEnd w:id="1607"/>
      <w:bookmarkEnd w:id="1608"/>
    </w:p>
    <w:p w14:paraId="61FFBE81" w14:textId="77777777" w:rsidR="0054243D" w:rsidRPr="00B94ED2" w:rsidRDefault="0054243D">
      <w:pPr>
        <w:rPr>
          <w:rFonts w:eastAsia="PMingLiU" w:cs="Tahoma"/>
        </w:rPr>
      </w:pPr>
    </w:p>
    <w:p w14:paraId="61FFBE82" w14:textId="77777777" w:rsidR="00E06578" w:rsidRPr="00B94ED2" w:rsidRDefault="000E260B" w:rsidP="00EF2279">
      <w:pPr>
        <w:pStyle w:val="Heading2"/>
        <w:ind w:left="0"/>
        <w:rPr>
          <w:rFonts w:ascii="Tahoma" w:eastAsia="PMingLiU" w:hAnsi="Tahoma" w:cs="Tahoma"/>
        </w:rPr>
      </w:pPr>
      <w:bookmarkStart w:id="1609" w:name="_122_Windows_Small"/>
      <w:bookmarkStart w:id="1610" w:name="_120_Windows_Small"/>
      <w:bookmarkStart w:id="1611" w:name="_110_Windows_Small"/>
      <w:bookmarkStart w:id="1612" w:name="_Toc336338378"/>
      <w:bookmarkStart w:id="1613" w:name="_Toc347996260"/>
      <w:bookmarkEnd w:id="1609"/>
      <w:bookmarkEnd w:id="1610"/>
      <w:bookmarkEnd w:id="1611"/>
      <w:r w:rsidRPr="00B94ED2">
        <w:rPr>
          <w:rFonts w:ascii="Tahoma" w:eastAsia="PMingLiU" w:hAnsi="Tahoma" w:cs="Tahoma"/>
          <w:caps/>
          <w:color w:val="EE6000"/>
          <w:sz w:val="22"/>
          <w:szCs w:val="18"/>
          <w:vertAlign w:val="superscript"/>
        </w:rPr>
        <w:t>112</w:t>
      </w:r>
      <w:r w:rsidRPr="00B94ED2">
        <w:rPr>
          <w:rFonts w:ascii="Tahoma" w:eastAsia="PMingLiU" w:hAnsi="Tahoma" w:cs="Tahoma"/>
          <w:color w:val="EE6000"/>
          <w:sz w:val="22"/>
          <w:szCs w:val="18"/>
        </w:rPr>
        <w:t xml:space="preserve"> </w:t>
      </w:r>
      <w:r w:rsidRPr="00B94ED2">
        <w:rPr>
          <w:rFonts w:ascii="Tahoma" w:eastAsia="PMingLiU" w:hAnsi="Tahoma" w:cs="Tahoma"/>
          <w:color w:val="F8701C"/>
          <w:sz w:val="22"/>
          <w:szCs w:val="22"/>
        </w:rPr>
        <w:t xml:space="preserve">Windows Small Business Server (SBS) 2011 CAL </w:t>
      </w:r>
      <w:r w:rsidRPr="00B94ED2">
        <w:rPr>
          <w:rFonts w:ascii="Tahoma" w:eastAsia="PMingLiU" w:hAnsi="Tahoma" w:cs="Tahoma"/>
          <w:color w:val="F8701C"/>
          <w:sz w:val="22"/>
          <w:szCs w:val="22"/>
        </w:rPr>
        <w:t>套件</w:t>
      </w:r>
      <w:bookmarkEnd w:id="1612"/>
      <w:bookmarkEnd w:id="1613"/>
    </w:p>
    <w:p w14:paraId="61FFBE83" w14:textId="77777777" w:rsidR="00E06578" w:rsidRPr="00B94ED2" w:rsidRDefault="00E06578" w:rsidP="000F0F4D">
      <w:pPr>
        <w:ind w:left="900"/>
        <w:rPr>
          <w:rFonts w:eastAsia="PMingLiU" w:cs="Tahoma"/>
        </w:rPr>
      </w:pPr>
    </w:p>
    <w:p w14:paraId="61FFBE84" w14:textId="77777777" w:rsidR="000F0F4D" w:rsidRPr="00B94ED2" w:rsidRDefault="00836655" w:rsidP="000F0F4D">
      <w:pPr>
        <w:spacing w:after="60"/>
        <w:ind w:left="720"/>
        <w:rPr>
          <w:rFonts w:eastAsia="PMingLiU" w:cs="Tahoma"/>
          <w:lang w:eastAsia="zh-TW"/>
        </w:rPr>
      </w:pPr>
      <w:r w:rsidRPr="00B94ED2">
        <w:rPr>
          <w:rFonts w:eastAsia="PMingLiU" w:cs="Tahoma"/>
          <w:b/>
          <w:color w:val="000000"/>
          <w:lang w:eastAsia="zh-TW"/>
        </w:rPr>
        <w:t>與</w:t>
      </w:r>
      <w:r w:rsidRPr="00B94ED2">
        <w:rPr>
          <w:rFonts w:eastAsia="PMingLiU" w:cs="Tahoma"/>
          <w:b/>
          <w:color w:val="000000"/>
          <w:lang w:eastAsia="zh-TW"/>
        </w:rPr>
        <w:t xml:space="preserve"> SBS 2011 CAL </w:t>
      </w:r>
      <w:r w:rsidRPr="00B94ED2">
        <w:rPr>
          <w:rFonts w:eastAsia="PMingLiU" w:cs="Tahoma"/>
          <w:b/>
          <w:color w:val="000000"/>
          <w:lang w:eastAsia="zh-TW"/>
        </w:rPr>
        <w:t>套件之生命週期終止相關聯的使用權之授與</w:t>
      </w:r>
    </w:p>
    <w:p w14:paraId="61FFBE85" w14:textId="77777777" w:rsidR="00836655" w:rsidRPr="00B94ED2" w:rsidRDefault="00836655" w:rsidP="000F0F4D">
      <w:pPr>
        <w:ind w:left="720"/>
        <w:rPr>
          <w:rFonts w:eastAsia="PMingLiU" w:cs="Tahoma"/>
        </w:rPr>
      </w:pPr>
      <w:r w:rsidRPr="00B94ED2">
        <w:rPr>
          <w:rFonts w:eastAsia="PMingLiU" w:cs="Tahoma"/>
        </w:rPr>
        <w:t>具有</w:t>
      </w:r>
      <w:r w:rsidRPr="00B94ED2">
        <w:rPr>
          <w:rFonts w:eastAsia="PMingLiU" w:cs="Tahoma"/>
        </w:rPr>
        <w:t xml:space="preserve"> SBS 2011 CAL </w:t>
      </w:r>
      <w:r w:rsidRPr="00B94ED2">
        <w:rPr>
          <w:rFonts w:eastAsia="PMingLiU" w:cs="Tahoma"/>
        </w:rPr>
        <w:t>套件之軟體保證範圍的客戶</w:t>
      </w:r>
      <w:r w:rsidRPr="00B94ED2">
        <w:rPr>
          <w:rFonts w:eastAsia="PMingLiU" w:cs="Tahoma"/>
        </w:rPr>
        <w:t xml:space="preserve"> (</w:t>
      </w:r>
      <w:r w:rsidRPr="00B94ED2">
        <w:rPr>
          <w:rFonts w:eastAsia="PMingLiU" w:cs="Tahoma"/>
        </w:rPr>
        <w:t>以下稱「合格</w:t>
      </w:r>
      <w:r w:rsidRPr="00B94ED2">
        <w:rPr>
          <w:rFonts w:eastAsia="PMingLiU" w:cs="Tahoma"/>
        </w:rPr>
        <w:t xml:space="preserve"> CAL</w:t>
      </w:r>
      <w:r w:rsidRPr="00B94ED2">
        <w:rPr>
          <w:rFonts w:eastAsia="PMingLiU" w:cs="Tahoma"/>
        </w:rPr>
        <w:t>」</w:t>
      </w:r>
      <w:r w:rsidRPr="00B94ED2">
        <w:rPr>
          <w:rFonts w:eastAsia="PMingLiU" w:cs="Tahoma"/>
        </w:rPr>
        <w:t>)</w:t>
      </w:r>
      <w:r w:rsidRPr="00B94ED2">
        <w:rPr>
          <w:rFonts w:eastAsia="PMingLiU" w:cs="Tahoma"/>
        </w:rPr>
        <w:t>，有資格存取</w:t>
      </w:r>
      <w:r w:rsidRPr="00B94ED2">
        <w:rPr>
          <w:rFonts w:eastAsia="PMingLiU" w:cs="Tahoma"/>
        </w:rPr>
        <w:t xml:space="preserve"> Windows Server Standard </w:t>
      </w:r>
      <w:r w:rsidRPr="00B94ED2">
        <w:rPr>
          <w:rFonts w:eastAsia="PMingLiU" w:cs="Tahoma"/>
        </w:rPr>
        <w:t>及</w:t>
      </w:r>
      <w:r w:rsidRPr="00B94ED2">
        <w:rPr>
          <w:rFonts w:eastAsia="PMingLiU" w:cs="Tahoma"/>
        </w:rPr>
        <w:t xml:space="preserve"> Exchange Server 2010 Standard </w:t>
      </w:r>
      <w:r w:rsidRPr="00B94ED2">
        <w:rPr>
          <w:rFonts w:eastAsia="PMingLiU" w:cs="Tahoma"/>
        </w:rPr>
        <w:t>軟體。</w:t>
      </w:r>
      <w:r w:rsidRPr="00B94ED2">
        <w:rPr>
          <w:rFonts w:eastAsia="PMingLiU" w:cs="Tahoma"/>
          <w:szCs w:val="18"/>
        </w:rPr>
        <w:t>為了促進此等存取，針對客戶已擁有之每項合格</w:t>
      </w:r>
      <w:r w:rsidRPr="00B94ED2">
        <w:rPr>
          <w:rFonts w:eastAsia="PMingLiU" w:cs="Tahoma"/>
          <w:szCs w:val="18"/>
        </w:rPr>
        <w:t xml:space="preserve"> CAL</w:t>
      </w:r>
      <w:r w:rsidRPr="00B94ED2">
        <w:rPr>
          <w:rFonts w:eastAsia="PMingLiU" w:cs="Tahoma"/>
          <w:szCs w:val="18"/>
        </w:rPr>
        <w:t>，客戶至多可以視同已獲授予每項</w:t>
      </w:r>
      <w:r w:rsidRPr="00B94ED2">
        <w:rPr>
          <w:rFonts w:eastAsia="PMingLiU" w:cs="Tahoma"/>
          <w:szCs w:val="18"/>
        </w:rPr>
        <w:t xml:space="preserve"> Windows Server </w:t>
      </w:r>
      <w:r w:rsidRPr="00B94ED2">
        <w:rPr>
          <w:rFonts w:eastAsia="PMingLiU" w:cs="Tahoma"/>
          <w:szCs w:val="18"/>
        </w:rPr>
        <w:t>和</w:t>
      </w:r>
      <w:r w:rsidRPr="00B94ED2">
        <w:rPr>
          <w:rFonts w:eastAsia="PMingLiU" w:cs="Tahoma"/>
          <w:szCs w:val="18"/>
        </w:rPr>
        <w:t xml:space="preserve"> Exchange Server 2010 </w:t>
      </w:r>
      <w:r w:rsidRPr="00B94ED2">
        <w:rPr>
          <w:rFonts w:eastAsia="PMingLiU" w:cs="Tahoma"/>
          <w:szCs w:val="18"/>
        </w:rPr>
        <w:t>的一項</w:t>
      </w:r>
      <w:r w:rsidRPr="00B94ED2">
        <w:rPr>
          <w:rFonts w:eastAsia="PMingLiU" w:cs="Tahoma"/>
          <w:szCs w:val="18"/>
        </w:rPr>
        <w:t xml:space="preserve"> CAL</w:t>
      </w:r>
      <w:r w:rsidRPr="00B94ED2">
        <w:rPr>
          <w:rFonts w:eastAsia="PMingLiU" w:cs="Tahoma"/>
          <w:szCs w:val="18"/>
        </w:rPr>
        <w:t>。</w:t>
      </w:r>
    </w:p>
    <w:p w14:paraId="61FFBE86" w14:textId="77777777" w:rsidR="000F0F4D" w:rsidRPr="00B94ED2" w:rsidRDefault="000F0F4D" w:rsidP="00155B9B">
      <w:pPr>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B94ED2" w14:paraId="61FFBE89"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1FFBE87" w14:textId="77777777" w:rsidR="00836655" w:rsidRPr="00B94ED2" w:rsidRDefault="00836655" w:rsidP="000A5032">
            <w:pPr>
              <w:spacing w:after="200" w:line="276" w:lineRule="auto"/>
              <w:rPr>
                <w:rFonts w:eastAsia="PMingLiU" w:cs="Tahoma"/>
                <w:szCs w:val="18"/>
              </w:rPr>
            </w:pPr>
            <w:r w:rsidRPr="00B94ED2">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1FFBE88" w14:textId="77777777" w:rsidR="00836655" w:rsidRPr="00B94ED2" w:rsidRDefault="00836655" w:rsidP="000A5032">
            <w:pPr>
              <w:spacing w:after="200" w:line="276" w:lineRule="auto"/>
              <w:rPr>
                <w:rFonts w:eastAsia="PMingLiU" w:cs="Tahoma"/>
                <w:szCs w:val="18"/>
              </w:rPr>
            </w:pPr>
            <w:r w:rsidRPr="00B94ED2">
              <w:rPr>
                <w:rFonts w:eastAsia="PMingLiU" w:cs="Tahoma"/>
                <w:b/>
                <w:color w:val="000000"/>
              </w:rPr>
              <w:t>使用權之授與</w:t>
            </w:r>
          </w:p>
        </w:tc>
      </w:tr>
      <w:tr w:rsidR="00836655" w:rsidRPr="00B94ED2" w14:paraId="61FFBE8D"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1FFBE8A" w14:textId="77777777" w:rsidR="00836655" w:rsidRPr="00B94ED2" w:rsidRDefault="00836655" w:rsidP="00CA14C9">
            <w:pPr>
              <w:spacing w:line="276" w:lineRule="auto"/>
              <w:rPr>
                <w:rFonts w:eastAsia="PMingLiU" w:cs="Tahoma"/>
                <w:szCs w:val="18"/>
                <w:lang w:eastAsia="zh-TW"/>
              </w:rPr>
            </w:pPr>
            <w:r w:rsidRPr="00B94ED2">
              <w:rPr>
                <w:rFonts w:eastAsia="PMingLiU" w:cs="Tahoma"/>
                <w:szCs w:val="18"/>
                <w:lang w:eastAsia="zh-TW"/>
              </w:rPr>
              <w:t>具有</w:t>
            </w:r>
            <w:r w:rsidRPr="00B94ED2">
              <w:rPr>
                <w:rFonts w:eastAsia="PMingLiU" w:cs="Tahoma"/>
                <w:szCs w:val="18"/>
                <w:lang w:eastAsia="zh-TW"/>
              </w:rPr>
              <w:t xml:space="preserve"> 2012 </w:t>
            </w:r>
            <w:r w:rsidRPr="00B94ED2">
              <w:rPr>
                <w:rFonts w:eastAsia="PMingLiU" w:cs="Tahoma"/>
                <w:szCs w:val="18"/>
                <w:lang w:eastAsia="zh-TW"/>
              </w:rPr>
              <w:t>年</w:t>
            </w:r>
            <w:r w:rsidRPr="00B94ED2">
              <w:rPr>
                <w:rFonts w:eastAsia="PMingLiU" w:cs="Tahoma"/>
                <w:szCs w:val="18"/>
                <w:lang w:eastAsia="zh-TW"/>
              </w:rPr>
              <w:t xml:space="preserve"> 7 </w:t>
            </w:r>
            <w:r w:rsidRPr="00B94ED2">
              <w:rPr>
                <w:rFonts w:eastAsia="PMingLiU" w:cs="Tahoma"/>
                <w:szCs w:val="18"/>
                <w:lang w:eastAsia="zh-TW"/>
              </w:rPr>
              <w:t>月</w:t>
            </w:r>
            <w:r w:rsidRPr="00B94ED2">
              <w:rPr>
                <w:rFonts w:eastAsia="PMingLiU" w:cs="Tahoma"/>
                <w:szCs w:val="18"/>
                <w:lang w:eastAsia="zh-TW"/>
              </w:rPr>
              <w:t xml:space="preserve"> 31 </w:t>
            </w:r>
            <w:r w:rsidRPr="00B94ED2">
              <w:rPr>
                <w:rFonts w:eastAsia="PMingLiU" w:cs="Tahoma"/>
                <w:szCs w:val="18"/>
                <w:lang w:eastAsia="zh-TW"/>
              </w:rPr>
              <w:t>日終止之軟體保證範圍的</w:t>
            </w:r>
            <w:r w:rsidRPr="00B94ED2">
              <w:rPr>
                <w:rFonts w:eastAsia="PMingLiU" w:cs="Tahoma"/>
                <w:szCs w:val="18"/>
                <w:lang w:eastAsia="zh-TW"/>
              </w:rPr>
              <w:t xml:space="preserve"> SBS 2011 CAL </w:t>
            </w:r>
            <w:r w:rsidRPr="00B94ED2">
              <w:rPr>
                <w:rFonts w:eastAsia="PMingLiU" w:cs="Tahoma"/>
                <w:szCs w:val="18"/>
                <w:lang w:eastAsia="zh-TW"/>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1FFBE8B" w14:textId="77777777" w:rsidR="00836655" w:rsidRPr="00B94ED2" w:rsidRDefault="00836655" w:rsidP="00CA14C9">
            <w:pPr>
              <w:spacing w:line="276" w:lineRule="auto"/>
              <w:rPr>
                <w:rFonts w:eastAsia="PMingLiU" w:cs="Tahoma"/>
              </w:rPr>
            </w:pPr>
            <w:r w:rsidRPr="00B94ED2">
              <w:rPr>
                <w:rFonts w:eastAsia="PMingLiU" w:cs="Tahoma"/>
                <w:szCs w:val="18"/>
              </w:rPr>
              <w:t>Windows Server 2008 R2 CAL</w:t>
            </w:r>
          </w:p>
          <w:p w14:paraId="61FFBE8C" w14:textId="77777777" w:rsidR="00836655" w:rsidRPr="00B94ED2" w:rsidRDefault="00836655" w:rsidP="00CA14C9">
            <w:pPr>
              <w:spacing w:line="276" w:lineRule="auto"/>
              <w:rPr>
                <w:rFonts w:eastAsia="PMingLiU" w:cs="Tahoma"/>
                <w:szCs w:val="18"/>
              </w:rPr>
            </w:pPr>
            <w:r w:rsidRPr="00B94ED2">
              <w:rPr>
                <w:rFonts w:eastAsia="PMingLiU" w:cs="Tahoma"/>
                <w:szCs w:val="18"/>
              </w:rPr>
              <w:t>Exchange Server 2010 CAL</w:t>
            </w:r>
          </w:p>
        </w:tc>
      </w:tr>
      <w:tr w:rsidR="008B22FE" w:rsidRPr="00B94ED2" w14:paraId="61FFBE90" w14:textId="77777777" w:rsidTr="00A07ECC">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1FFBE8E" w14:textId="77777777" w:rsidR="008B22FE" w:rsidRPr="00B94ED2" w:rsidRDefault="008B22FE" w:rsidP="00A07ECC">
            <w:pPr>
              <w:spacing w:after="200" w:line="276" w:lineRule="auto"/>
              <w:rPr>
                <w:rFonts w:eastAsia="PMingLiU" w:cs="Tahoma"/>
                <w:szCs w:val="18"/>
              </w:rPr>
            </w:pPr>
            <w:r w:rsidRPr="00B94ED2">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1FFBE8F" w14:textId="77777777" w:rsidR="008B22FE" w:rsidRPr="00B94ED2" w:rsidRDefault="008B22FE" w:rsidP="00A07ECC">
            <w:pPr>
              <w:spacing w:after="200" w:line="276" w:lineRule="auto"/>
              <w:rPr>
                <w:rFonts w:eastAsia="PMingLiU" w:cs="Tahoma"/>
                <w:szCs w:val="18"/>
              </w:rPr>
            </w:pPr>
            <w:r w:rsidRPr="00B94ED2">
              <w:rPr>
                <w:rFonts w:eastAsia="PMingLiU" w:cs="Tahoma"/>
                <w:b/>
                <w:color w:val="000000"/>
              </w:rPr>
              <w:t>使用權之授與</w:t>
            </w:r>
          </w:p>
        </w:tc>
      </w:tr>
      <w:tr w:rsidR="00836655" w:rsidRPr="00B94ED2" w14:paraId="61FFBE94"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1FFBE91" w14:textId="77777777" w:rsidR="00836655" w:rsidRPr="00B94ED2" w:rsidRDefault="00836655" w:rsidP="00CA14C9">
            <w:pPr>
              <w:spacing w:line="276" w:lineRule="auto"/>
              <w:rPr>
                <w:rFonts w:eastAsia="PMingLiU" w:cs="Tahoma"/>
                <w:szCs w:val="18"/>
                <w:lang w:eastAsia="zh-TW"/>
              </w:rPr>
            </w:pPr>
            <w:r w:rsidRPr="00B94ED2">
              <w:rPr>
                <w:rFonts w:eastAsia="PMingLiU" w:cs="Tahoma"/>
                <w:szCs w:val="18"/>
                <w:lang w:eastAsia="zh-TW"/>
              </w:rPr>
              <w:t>具有</w:t>
            </w:r>
            <w:r w:rsidRPr="00B94ED2">
              <w:rPr>
                <w:rFonts w:eastAsia="PMingLiU" w:cs="Tahoma"/>
                <w:szCs w:val="18"/>
                <w:lang w:eastAsia="zh-TW"/>
              </w:rPr>
              <w:t xml:space="preserve"> 2012 </w:t>
            </w:r>
            <w:r w:rsidRPr="00B94ED2">
              <w:rPr>
                <w:rFonts w:eastAsia="PMingLiU" w:cs="Tahoma"/>
                <w:szCs w:val="18"/>
                <w:lang w:eastAsia="zh-TW"/>
              </w:rPr>
              <w:t>年</w:t>
            </w:r>
            <w:r w:rsidRPr="00B94ED2">
              <w:rPr>
                <w:rFonts w:eastAsia="PMingLiU" w:cs="Tahoma"/>
                <w:szCs w:val="18"/>
                <w:lang w:eastAsia="zh-TW"/>
              </w:rPr>
              <w:t xml:space="preserve"> 8 </w:t>
            </w:r>
            <w:r w:rsidRPr="00B94ED2">
              <w:rPr>
                <w:rFonts w:eastAsia="PMingLiU" w:cs="Tahoma"/>
                <w:szCs w:val="18"/>
                <w:lang w:eastAsia="zh-TW"/>
              </w:rPr>
              <w:t>月</w:t>
            </w:r>
            <w:r w:rsidRPr="00B94ED2">
              <w:rPr>
                <w:rFonts w:eastAsia="PMingLiU" w:cs="Tahoma"/>
                <w:szCs w:val="18"/>
                <w:lang w:eastAsia="zh-TW"/>
              </w:rPr>
              <w:t xml:space="preserve"> 1 </w:t>
            </w:r>
            <w:r w:rsidRPr="00B94ED2">
              <w:rPr>
                <w:rFonts w:eastAsia="PMingLiU" w:cs="Tahoma"/>
                <w:szCs w:val="18"/>
                <w:lang w:eastAsia="zh-TW"/>
              </w:rPr>
              <w:t>日當日或之後終止的軟體保證範圍之</w:t>
            </w:r>
            <w:r w:rsidRPr="00B94ED2">
              <w:rPr>
                <w:rFonts w:eastAsia="PMingLiU" w:cs="Tahoma"/>
                <w:szCs w:val="18"/>
                <w:lang w:eastAsia="zh-TW"/>
              </w:rPr>
              <w:t xml:space="preserve"> SBS 2011 CAL </w:t>
            </w:r>
            <w:r w:rsidRPr="00B94ED2">
              <w:rPr>
                <w:rFonts w:eastAsia="PMingLiU" w:cs="Tahoma"/>
                <w:szCs w:val="18"/>
                <w:lang w:eastAsia="zh-TW"/>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1FFBE92" w14:textId="77777777" w:rsidR="00836655" w:rsidRPr="00B94ED2" w:rsidRDefault="00836655" w:rsidP="00CA14C9">
            <w:pPr>
              <w:spacing w:line="276" w:lineRule="auto"/>
              <w:rPr>
                <w:rFonts w:eastAsia="PMingLiU" w:cs="Tahoma"/>
              </w:rPr>
            </w:pPr>
            <w:r w:rsidRPr="00B94ED2">
              <w:rPr>
                <w:rFonts w:eastAsia="PMingLiU" w:cs="Tahoma"/>
                <w:szCs w:val="18"/>
              </w:rPr>
              <w:t>具備軟體保證之</w:t>
            </w:r>
            <w:r w:rsidRPr="00B94ED2">
              <w:rPr>
                <w:rFonts w:eastAsia="PMingLiU" w:cs="Tahoma"/>
                <w:szCs w:val="18"/>
              </w:rPr>
              <w:t xml:space="preserve"> Windows Server 2012 CAL</w:t>
            </w:r>
          </w:p>
          <w:p w14:paraId="61FFBE93" w14:textId="77777777" w:rsidR="00836655" w:rsidRPr="00B94ED2" w:rsidRDefault="00836655" w:rsidP="00CA14C9">
            <w:pPr>
              <w:spacing w:line="276" w:lineRule="auto"/>
              <w:rPr>
                <w:rFonts w:eastAsia="PMingLiU" w:cs="Tahoma"/>
                <w:szCs w:val="18"/>
              </w:rPr>
            </w:pPr>
            <w:r w:rsidRPr="00B94ED2">
              <w:rPr>
                <w:rFonts w:eastAsia="PMingLiU" w:cs="Tahoma"/>
                <w:szCs w:val="18"/>
              </w:rPr>
              <w:t>具備軟體保證之</w:t>
            </w:r>
            <w:r w:rsidRPr="00B94ED2">
              <w:rPr>
                <w:rFonts w:eastAsia="PMingLiU" w:cs="Tahoma"/>
                <w:szCs w:val="18"/>
              </w:rPr>
              <w:t xml:space="preserve"> Exchange Server 2010 CAL</w:t>
            </w:r>
          </w:p>
        </w:tc>
      </w:tr>
    </w:tbl>
    <w:p w14:paraId="61FFBE95" w14:textId="77777777" w:rsidR="000F0F4D" w:rsidRPr="00B6334C" w:rsidRDefault="000F0F4D" w:rsidP="000F0F4D">
      <w:pPr>
        <w:pStyle w:val="ListParagraph"/>
        <w:contextualSpacing w:val="0"/>
        <w:rPr>
          <w:rFonts w:ascii="Tahoma" w:eastAsia="PMingLiU" w:hAnsi="Tahoma" w:cs="Tahoma"/>
          <w:sz w:val="18"/>
          <w:szCs w:val="18"/>
        </w:rPr>
      </w:pPr>
    </w:p>
    <w:p w14:paraId="61FFBE96" w14:textId="77777777" w:rsidR="00836655" w:rsidRPr="00B6334C" w:rsidRDefault="00836655" w:rsidP="000F0F4D">
      <w:pPr>
        <w:pStyle w:val="ListParagraph"/>
        <w:contextualSpacing w:val="0"/>
        <w:rPr>
          <w:rFonts w:ascii="Tahoma" w:eastAsia="PMingLiU" w:hAnsi="Tahoma" w:cs="Tahoma"/>
          <w:sz w:val="18"/>
          <w:szCs w:val="18"/>
          <w:lang w:eastAsia="zh-TW"/>
        </w:rPr>
      </w:pPr>
      <w:r w:rsidRPr="00B6334C">
        <w:rPr>
          <w:rFonts w:ascii="Tahoma" w:eastAsia="PMingLiU" w:hAnsi="Tahoma" w:cs="Tahoma"/>
          <w:sz w:val="18"/>
          <w:szCs w:val="18"/>
          <w:lang w:eastAsia="zh-TW"/>
        </w:rPr>
        <w:t>隨附於前述之授權中的軟體保證範圍會於合格</w:t>
      </w:r>
      <w:r w:rsidRPr="00B6334C">
        <w:rPr>
          <w:rFonts w:ascii="Tahoma" w:eastAsia="PMingLiU" w:hAnsi="Tahoma" w:cs="Tahoma"/>
          <w:sz w:val="18"/>
          <w:szCs w:val="18"/>
          <w:lang w:eastAsia="zh-TW"/>
        </w:rPr>
        <w:t xml:space="preserve"> CAL </w:t>
      </w:r>
      <w:r w:rsidRPr="00B6334C">
        <w:rPr>
          <w:rFonts w:ascii="Tahoma" w:eastAsia="PMingLiU" w:hAnsi="Tahoma" w:cs="Tahoma"/>
          <w:sz w:val="18"/>
          <w:szCs w:val="18"/>
          <w:lang w:eastAsia="zh-TW"/>
        </w:rPr>
        <w:t>之對應範圍屆滿時失去效力。例外的是，具備即將於</w:t>
      </w:r>
      <w:r w:rsidRPr="00B6334C">
        <w:rPr>
          <w:rFonts w:ascii="Tahoma" w:eastAsia="PMingLiU" w:hAnsi="Tahoma" w:cs="Tahoma"/>
          <w:sz w:val="18"/>
          <w:szCs w:val="18"/>
          <w:lang w:eastAsia="zh-TW"/>
        </w:rPr>
        <w:t xml:space="preserve"> 2012 </w:t>
      </w:r>
      <w:r w:rsidRPr="00B6334C">
        <w:rPr>
          <w:rFonts w:ascii="Tahoma" w:eastAsia="PMingLiU" w:hAnsi="Tahoma" w:cs="Tahoma"/>
          <w:sz w:val="18"/>
          <w:szCs w:val="18"/>
          <w:lang w:eastAsia="zh-TW"/>
        </w:rPr>
        <w:t>年</w:t>
      </w:r>
      <w:r w:rsidRPr="00B6334C">
        <w:rPr>
          <w:rFonts w:ascii="Tahoma" w:eastAsia="PMingLiU" w:hAnsi="Tahoma" w:cs="Tahoma"/>
          <w:sz w:val="18"/>
          <w:szCs w:val="18"/>
          <w:lang w:eastAsia="zh-TW"/>
        </w:rPr>
        <w:t xml:space="preserve"> 8 </w:t>
      </w:r>
      <w:r w:rsidRPr="00B6334C">
        <w:rPr>
          <w:rFonts w:ascii="Tahoma" w:eastAsia="PMingLiU" w:hAnsi="Tahoma" w:cs="Tahoma"/>
          <w:sz w:val="18"/>
          <w:szCs w:val="18"/>
          <w:lang w:eastAsia="zh-TW"/>
        </w:rPr>
        <w:t>月屆滿之合格</w:t>
      </w:r>
      <w:r w:rsidRPr="00B6334C">
        <w:rPr>
          <w:rFonts w:ascii="Tahoma" w:eastAsia="PMingLiU" w:hAnsi="Tahoma" w:cs="Tahoma"/>
          <w:sz w:val="18"/>
          <w:szCs w:val="18"/>
          <w:lang w:eastAsia="zh-TW"/>
        </w:rPr>
        <w:t xml:space="preserve"> CAL </w:t>
      </w:r>
      <w:r w:rsidRPr="00B6334C">
        <w:rPr>
          <w:rFonts w:ascii="Tahoma" w:eastAsia="PMingLiU" w:hAnsi="Tahoma" w:cs="Tahoma"/>
          <w:sz w:val="18"/>
          <w:szCs w:val="18"/>
          <w:lang w:eastAsia="zh-TW"/>
        </w:rPr>
        <w:t>的軟體保證之客戶，在</w:t>
      </w:r>
      <w:r w:rsidRPr="00B6334C">
        <w:rPr>
          <w:rFonts w:ascii="Tahoma" w:eastAsia="PMingLiU" w:hAnsi="Tahoma" w:cs="Tahoma"/>
          <w:sz w:val="18"/>
          <w:szCs w:val="18"/>
          <w:lang w:eastAsia="zh-TW"/>
        </w:rPr>
        <w:t xml:space="preserve"> 2012 </w:t>
      </w:r>
      <w:r w:rsidRPr="00B6334C">
        <w:rPr>
          <w:rFonts w:ascii="Tahoma" w:eastAsia="PMingLiU" w:hAnsi="Tahoma" w:cs="Tahoma"/>
          <w:sz w:val="18"/>
          <w:szCs w:val="18"/>
          <w:lang w:eastAsia="zh-TW"/>
        </w:rPr>
        <w:t>年</w:t>
      </w:r>
      <w:r w:rsidRPr="00B6334C">
        <w:rPr>
          <w:rFonts w:ascii="Tahoma" w:eastAsia="PMingLiU" w:hAnsi="Tahoma" w:cs="Tahoma"/>
          <w:sz w:val="18"/>
          <w:szCs w:val="18"/>
          <w:lang w:eastAsia="zh-TW"/>
        </w:rPr>
        <w:t xml:space="preserve"> 12 </w:t>
      </w:r>
      <w:r w:rsidRPr="00B6334C">
        <w:rPr>
          <w:rFonts w:ascii="Tahoma" w:eastAsia="PMingLiU" w:hAnsi="Tahoma" w:cs="Tahoma"/>
          <w:sz w:val="18"/>
          <w:szCs w:val="18"/>
          <w:lang w:eastAsia="zh-TW"/>
        </w:rPr>
        <w:t>月</w:t>
      </w:r>
      <w:r w:rsidRPr="00B6334C">
        <w:rPr>
          <w:rFonts w:ascii="Tahoma" w:eastAsia="PMingLiU" w:hAnsi="Tahoma" w:cs="Tahoma"/>
          <w:sz w:val="18"/>
          <w:szCs w:val="18"/>
          <w:lang w:eastAsia="zh-TW"/>
        </w:rPr>
        <w:t xml:space="preserve"> 31 </w:t>
      </w:r>
      <w:r w:rsidRPr="00B6334C">
        <w:rPr>
          <w:rFonts w:ascii="Tahoma" w:eastAsia="PMingLiU" w:hAnsi="Tahoma" w:cs="Tahoma"/>
          <w:sz w:val="18"/>
          <w:szCs w:val="18"/>
          <w:lang w:eastAsia="zh-TW"/>
        </w:rPr>
        <w:t>日之前，均允許其針對依此優惠方案授與之</w:t>
      </w:r>
      <w:r w:rsidRPr="00B6334C">
        <w:rPr>
          <w:rFonts w:ascii="Tahoma" w:eastAsia="PMingLiU" w:hAnsi="Tahoma" w:cs="Tahoma"/>
          <w:sz w:val="18"/>
          <w:szCs w:val="18"/>
          <w:lang w:eastAsia="zh-TW"/>
        </w:rPr>
        <w:t xml:space="preserve"> CAL </w:t>
      </w:r>
      <w:r w:rsidRPr="00B6334C">
        <w:rPr>
          <w:rFonts w:ascii="Tahoma" w:eastAsia="PMingLiU" w:hAnsi="Tahoma" w:cs="Tahoma"/>
          <w:sz w:val="18"/>
          <w:szCs w:val="18"/>
          <w:lang w:eastAsia="zh-TW"/>
        </w:rPr>
        <w:t>的軟體保證進行續約。具備即將於</w:t>
      </w:r>
      <w:r w:rsidRPr="00B6334C">
        <w:rPr>
          <w:rFonts w:ascii="Tahoma" w:eastAsia="PMingLiU" w:hAnsi="Tahoma" w:cs="Tahoma"/>
          <w:sz w:val="18"/>
          <w:szCs w:val="18"/>
          <w:lang w:eastAsia="zh-TW"/>
        </w:rPr>
        <w:t xml:space="preserve"> 2012 </w:t>
      </w:r>
      <w:r w:rsidRPr="00B6334C">
        <w:rPr>
          <w:rFonts w:ascii="Tahoma" w:eastAsia="PMingLiU" w:hAnsi="Tahoma" w:cs="Tahoma"/>
          <w:sz w:val="18"/>
          <w:szCs w:val="18"/>
          <w:lang w:eastAsia="zh-TW"/>
        </w:rPr>
        <w:t>年</w:t>
      </w:r>
      <w:r w:rsidRPr="00B6334C">
        <w:rPr>
          <w:rFonts w:ascii="Tahoma" w:eastAsia="PMingLiU" w:hAnsi="Tahoma" w:cs="Tahoma"/>
          <w:sz w:val="18"/>
          <w:szCs w:val="18"/>
          <w:lang w:eastAsia="zh-TW"/>
        </w:rPr>
        <w:t xml:space="preserve"> 7 </w:t>
      </w:r>
      <w:r w:rsidRPr="00B6334C">
        <w:rPr>
          <w:rFonts w:ascii="Tahoma" w:eastAsia="PMingLiU" w:hAnsi="Tahoma" w:cs="Tahoma"/>
          <w:sz w:val="18"/>
          <w:szCs w:val="18"/>
          <w:lang w:eastAsia="zh-TW"/>
        </w:rPr>
        <w:t>月屆滿之合格</w:t>
      </w:r>
      <w:r w:rsidRPr="00B6334C">
        <w:rPr>
          <w:rFonts w:ascii="Tahoma" w:eastAsia="PMingLiU" w:hAnsi="Tahoma" w:cs="Tahoma"/>
          <w:sz w:val="18"/>
          <w:szCs w:val="18"/>
          <w:lang w:eastAsia="zh-TW"/>
        </w:rPr>
        <w:t xml:space="preserve"> CAL </w:t>
      </w:r>
      <w:r w:rsidRPr="00B6334C">
        <w:rPr>
          <w:rFonts w:ascii="Tahoma" w:eastAsia="PMingLiU" w:hAnsi="Tahoma" w:cs="Tahoma"/>
          <w:sz w:val="18"/>
          <w:szCs w:val="18"/>
          <w:lang w:eastAsia="zh-TW"/>
        </w:rPr>
        <w:t>的軟體保證之客戶，在</w:t>
      </w:r>
      <w:r w:rsidRPr="00B6334C">
        <w:rPr>
          <w:rFonts w:ascii="Tahoma" w:eastAsia="PMingLiU" w:hAnsi="Tahoma" w:cs="Tahoma"/>
          <w:sz w:val="18"/>
          <w:szCs w:val="18"/>
          <w:lang w:eastAsia="zh-TW"/>
        </w:rPr>
        <w:t xml:space="preserve"> 2012 </w:t>
      </w:r>
      <w:r w:rsidRPr="00B6334C">
        <w:rPr>
          <w:rFonts w:ascii="Tahoma" w:eastAsia="PMingLiU" w:hAnsi="Tahoma" w:cs="Tahoma"/>
          <w:sz w:val="18"/>
          <w:szCs w:val="18"/>
          <w:lang w:eastAsia="zh-TW"/>
        </w:rPr>
        <w:t>年</w:t>
      </w:r>
      <w:r w:rsidRPr="00B6334C">
        <w:rPr>
          <w:rFonts w:ascii="Tahoma" w:eastAsia="PMingLiU" w:hAnsi="Tahoma" w:cs="Tahoma"/>
          <w:sz w:val="18"/>
          <w:szCs w:val="18"/>
          <w:lang w:eastAsia="zh-TW"/>
        </w:rPr>
        <w:t xml:space="preserve"> 12 </w:t>
      </w:r>
      <w:r w:rsidRPr="00B6334C">
        <w:rPr>
          <w:rFonts w:ascii="Tahoma" w:eastAsia="PMingLiU" w:hAnsi="Tahoma" w:cs="Tahoma"/>
          <w:sz w:val="18"/>
          <w:szCs w:val="18"/>
          <w:lang w:eastAsia="zh-TW"/>
        </w:rPr>
        <w:t>月</w:t>
      </w:r>
      <w:r w:rsidRPr="00B6334C">
        <w:rPr>
          <w:rFonts w:ascii="Tahoma" w:eastAsia="PMingLiU" w:hAnsi="Tahoma" w:cs="Tahoma"/>
          <w:sz w:val="18"/>
          <w:szCs w:val="18"/>
          <w:lang w:eastAsia="zh-TW"/>
        </w:rPr>
        <w:t xml:space="preserve"> 31 </w:t>
      </w:r>
      <w:r w:rsidRPr="00B6334C">
        <w:rPr>
          <w:rFonts w:ascii="Tahoma" w:eastAsia="PMingLiU" w:hAnsi="Tahoma" w:cs="Tahoma"/>
          <w:sz w:val="18"/>
          <w:szCs w:val="18"/>
          <w:lang w:eastAsia="zh-TW"/>
        </w:rPr>
        <w:t>日之前，均允許其取得依此優惠方案授與之</w:t>
      </w:r>
      <w:r w:rsidRPr="00B6334C">
        <w:rPr>
          <w:rFonts w:ascii="Tahoma" w:eastAsia="PMingLiU" w:hAnsi="Tahoma" w:cs="Tahoma"/>
          <w:sz w:val="18"/>
          <w:szCs w:val="18"/>
          <w:lang w:eastAsia="zh-TW"/>
        </w:rPr>
        <w:t xml:space="preserve"> CAL </w:t>
      </w:r>
      <w:r w:rsidRPr="00B6334C">
        <w:rPr>
          <w:rFonts w:ascii="Tahoma" w:eastAsia="PMingLiU" w:hAnsi="Tahoma" w:cs="Tahoma"/>
          <w:sz w:val="18"/>
          <w:szCs w:val="18"/>
          <w:lang w:eastAsia="zh-TW"/>
        </w:rPr>
        <w:t>的軟體保證。</w:t>
      </w:r>
    </w:p>
    <w:p w14:paraId="61FFBE97" w14:textId="77777777" w:rsidR="000F0F4D" w:rsidRPr="00B6334C" w:rsidRDefault="000F0F4D" w:rsidP="000F0F4D">
      <w:pPr>
        <w:pStyle w:val="ListParagraph"/>
        <w:contextualSpacing w:val="0"/>
        <w:rPr>
          <w:rFonts w:ascii="Tahoma" w:eastAsia="PMingLiU" w:hAnsi="Tahoma" w:cs="Tahoma"/>
          <w:sz w:val="18"/>
          <w:szCs w:val="18"/>
          <w:lang w:eastAsia="zh-TW"/>
        </w:rPr>
      </w:pPr>
    </w:p>
    <w:p w14:paraId="61FFBE98" w14:textId="77777777" w:rsidR="00836655" w:rsidRPr="00B6334C" w:rsidRDefault="00836655" w:rsidP="000F0F4D">
      <w:pPr>
        <w:pStyle w:val="ListParagraph"/>
        <w:contextualSpacing w:val="0"/>
        <w:rPr>
          <w:rFonts w:ascii="Tahoma" w:eastAsia="PMingLiU" w:hAnsi="Tahoma" w:cs="Tahoma"/>
          <w:sz w:val="18"/>
          <w:szCs w:val="18"/>
          <w:lang w:eastAsia="zh-TW"/>
        </w:rPr>
      </w:pPr>
      <w:r w:rsidRPr="00B6334C">
        <w:rPr>
          <w:rFonts w:ascii="Tahoma" w:eastAsia="PMingLiU" w:hAnsi="Tahoma" w:cs="Tahoma"/>
          <w:sz w:val="18"/>
          <w:szCs w:val="18"/>
          <w:lang w:eastAsia="zh-TW"/>
        </w:rPr>
        <w:t>如果客戶已依合格</w:t>
      </w:r>
      <w:r w:rsidRPr="00B6334C">
        <w:rPr>
          <w:rFonts w:ascii="Tahoma" w:eastAsia="PMingLiU" w:hAnsi="Tahoma" w:cs="Tahoma"/>
          <w:sz w:val="18"/>
          <w:szCs w:val="18"/>
          <w:lang w:eastAsia="zh-TW"/>
        </w:rPr>
        <w:t xml:space="preserve"> CAL </w:t>
      </w:r>
      <w:r w:rsidRPr="00B6334C">
        <w:rPr>
          <w:rFonts w:ascii="Tahoma" w:eastAsia="PMingLiU" w:hAnsi="Tahoma" w:cs="Tahoma"/>
          <w:sz w:val="18"/>
          <w:szCs w:val="18"/>
          <w:lang w:eastAsia="zh-TW"/>
        </w:rPr>
        <w:t>取得永久權利，則依本項授權取得之</w:t>
      </w:r>
      <w:r w:rsidRPr="00B6334C">
        <w:rPr>
          <w:rFonts w:ascii="Tahoma" w:eastAsia="PMingLiU" w:hAnsi="Tahoma" w:cs="Tahoma"/>
          <w:sz w:val="18"/>
          <w:szCs w:val="18"/>
          <w:lang w:eastAsia="zh-TW"/>
        </w:rPr>
        <w:t xml:space="preserve"> CAL </w:t>
      </w:r>
      <w:r w:rsidRPr="00B6334C">
        <w:rPr>
          <w:rFonts w:ascii="Tahoma" w:eastAsia="PMingLiU" w:hAnsi="Tahoma" w:cs="Tahoma"/>
          <w:sz w:val="18"/>
          <w:szCs w:val="18"/>
          <w:lang w:eastAsia="zh-TW"/>
        </w:rPr>
        <w:t>會隨著成為永久使用權；否則，依本項授權取得之</w:t>
      </w:r>
      <w:r w:rsidRPr="00B6334C">
        <w:rPr>
          <w:rFonts w:ascii="Tahoma" w:eastAsia="PMingLiU" w:hAnsi="Tahoma" w:cs="Tahoma"/>
          <w:sz w:val="18"/>
          <w:szCs w:val="18"/>
          <w:lang w:eastAsia="zh-TW"/>
        </w:rPr>
        <w:t xml:space="preserve"> CAL </w:t>
      </w:r>
      <w:r w:rsidRPr="00B6334C">
        <w:rPr>
          <w:rFonts w:ascii="Tahoma" w:eastAsia="PMingLiU" w:hAnsi="Tahoma" w:cs="Tahoma"/>
          <w:sz w:val="18"/>
          <w:szCs w:val="18"/>
          <w:lang w:eastAsia="zh-TW"/>
        </w:rPr>
        <w:t>會在基本的合格</w:t>
      </w:r>
      <w:r w:rsidRPr="00B6334C">
        <w:rPr>
          <w:rFonts w:ascii="Tahoma" w:eastAsia="PMingLiU" w:hAnsi="Tahoma" w:cs="Tahoma"/>
          <w:sz w:val="18"/>
          <w:szCs w:val="18"/>
          <w:lang w:eastAsia="zh-TW"/>
        </w:rPr>
        <w:t xml:space="preserve"> CAL </w:t>
      </w:r>
      <w:r w:rsidRPr="00B6334C">
        <w:rPr>
          <w:rFonts w:ascii="Tahoma" w:eastAsia="PMingLiU" w:hAnsi="Tahoma" w:cs="Tahoma"/>
          <w:sz w:val="18"/>
          <w:szCs w:val="18"/>
          <w:lang w:eastAsia="zh-TW"/>
        </w:rPr>
        <w:t>屆滿時隨之屆滿。</w:t>
      </w:r>
    </w:p>
    <w:p w14:paraId="61FFBE99" w14:textId="77777777" w:rsidR="000F0F4D" w:rsidRDefault="000F0F4D" w:rsidP="000F0F4D">
      <w:pPr>
        <w:pStyle w:val="ListParagraph"/>
        <w:contextualSpacing w:val="0"/>
        <w:rPr>
          <w:rFonts w:ascii="Tahoma" w:eastAsia="PMingLiU" w:hAnsi="Tahoma" w:cs="Tahoma"/>
          <w:sz w:val="18"/>
          <w:szCs w:val="18"/>
          <w:lang w:eastAsia="zh-TW"/>
        </w:rPr>
      </w:pPr>
    </w:p>
    <w:p w14:paraId="61FFBE9A" w14:textId="77777777" w:rsidR="00836655" w:rsidRPr="00B6334C" w:rsidRDefault="00836655" w:rsidP="000F0F4D">
      <w:pPr>
        <w:pStyle w:val="ListParagraph"/>
        <w:contextualSpacing w:val="0"/>
        <w:rPr>
          <w:rFonts w:ascii="Tahoma" w:eastAsia="PMingLiU" w:hAnsi="Tahoma" w:cs="Tahoma"/>
          <w:sz w:val="18"/>
          <w:szCs w:val="18"/>
        </w:rPr>
      </w:pPr>
      <w:r w:rsidRPr="00B6334C">
        <w:rPr>
          <w:rFonts w:ascii="Tahoma" w:eastAsia="PMingLiU" w:hAnsi="Tahoma" w:cs="Tahoma"/>
          <w:sz w:val="18"/>
          <w:szCs w:val="18"/>
        </w:rPr>
        <w:t>針對依</w:t>
      </w:r>
      <w:r w:rsidRPr="00B6334C">
        <w:rPr>
          <w:rFonts w:ascii="Tahoma" w:eastAsia="PMingLiU" w:hAnsi="Tahoma" w:cs="Tahoma"/>
          <w:sz w:val="18"/>
          <w:szCs w:val="18"/>
        </w:rPr>
        <w:t xml:space="preserve"> Open Value Subscription </w:t>
      </w:r>
      <w:r w:rsidRPr="00B6334C">
        <w:rPr>
          <w:rFonts w:ascii="Tahoma" w:eastAsia="PMingLiU" w:hAnsi="Tahoma" w:cs="Tahoma"/>
          <w:sz w:val="18"/>
          <w:szCs w:val="18"/>
        </w:rPr>
        <w:t>取得之每項合格</w:t>
      </w:r>
      <w:r w:rsidRPr="00B6334C">
        <w:rPr>
          <w:rFonts w:ascii="Tahoma" w:eastAsia="PMingLiU" w:hAnsi="Tahoma" w:cs="Tahoma"/>
          <w:sz w:val="18"/>
          <w:szCs w:val="18"/>
        </w:rPr>
        <w:t xml:space="preserve"> CAL</w:t>
      </w:r>
      <w:r w:rsidRPr="00B6334C">
        <w:rPr>
          <w:rFonts w:ascii="Tahoma" w:eastAsia="PMingLiU" w:hAnsi="Tahoma" w:cs="Tahoma"/>
          <w:sz w:val="18"/>
          <w:szCs w:val="18"/>
        </w:rPr>
        <w:t>，客戶得依報價買斷一項</w:t>
      </w:r>
      <w:r w:rsidRPr="00B6334C">
        <w:rPr>
          <w:rFonts w:ascii="Tahoma" w:eastAsia="PMingLiU" w:hAnsi="Tahoma" w:cs="Tahoma"/>
          <w:sz w:val="18"/>
          <w:szCs w:val="18"/>
        </w:rPr>
        <w:t xml:space="preserve"> SBS 2011 CAL </w:t>
      </w:r>
      <w:r w:rsidRPr="00B6334C">
        <w:rPr>
          <w:rFonts w:ascii="Tahoma" w:eastAsia="PMingLiU" w:hAnsi="Tahoma" w:cs="Tahoma"/>
          <w:sz w:val="18"/>
          <w:szCs w:val="18"/>
        </w:rPr>
        <w:t>套件，或：</w:t>
      </w:r>
    </w:p>
    <w:p w14:paraId="61FFBE9B" w14:textId="77777777" w:rsidR="000F0F4D" w:rsidRPr="00B6334C" w:rsidRDefault="000F0F4D" w:rsidP="000F0F4D">
      <w:pPr>
        <w:pStyle w:val="ListParagraph"/>
        <w:contextualSpacing w:val="0"/>
        <w:rPr>
          <w:rFonts w:ascii="Tahoma" w:eastAsia="PMingLiU" w:hAnsi="Tahoma" w:cs="Tahoma"/>
          <w:sz w:val="18"/>
          <w:szCs w:val="18"/>
        </w:rPr>
      </w:pPr>
    </w:p>
    <w:p w14:paraId="61FFBE9C" w14:textId="77777777" w:rsidR="00836655" w:rsidRPr="00B6334C" w:rsidRDefault="00836655" w:rsidP="000F0F4D">
      <w:pPr>
        <w:pStyle w:val="ListParagraph"/>
        <w:numPr>
          <w:ilvl w:val="1"/>
          <w:numId w:val="123"/>
        </w:numPr>
        <w:tabs>
          <w:tab w:val="clear" w:pos="1440"/>
        </w:tabs>
        <w:spacing w:after="60"/>
        <w:ind w:left="1800"/>
        <w:contextualSpacing w:val="0"/>
        <w:rPr>
          <w:rFonts w:ascii="Tahoma" w:eastAsia="PMingLiU" w:hAnsi="Tahoma" w:cs="Tahoma"/>
          <w:sz w:val="18"/>
          <w:szCs w:val="18"/>
        </w:rPr>
      </w:pPr>
      <w:r w:rsidRPr="00B6334C">
        <w:rPr>
          <w:rFonts w:ascii="Tahoma" w:eastAsia="PMingLiU" w:hAnsi="Tahoma" w:cs="Tahoma"/>
          <w:sz w:val="18"/>
          <w:szCs w:val="18"/>
        </w:rPr>
        <w:t>針對將於</w:t>
      </w:r>
      <w:r w:rsidRPr="00B6334C">
        <w:rPr>
          <w:rFonts w:ascii="Tahoma" w:eastAsia="PMingLiU" w:hAnsi="Tahoma" w:cs="Tahoma"/>
          <w:sz w:val="18"/>
          <w:szCs w:val="18"/>
        </w:rPr>
        <w:t xml:space="preserve"> 2012 </w:t>
      </w:r>
      <w:r w:rsidRPr="00B6334C">
        <w:rPr>
          <w:rFonts w:ascii="Tahoma" w:eastAsia="PMingLiU" w:hAnsi="Tahoma" w:cs="Tahoma"/>
          <w:sz w:val="18"/>
          <w:szCs w:val="18"/>
        </w:rPr>
        <w:t>年</w:t>
      </w:r>
      <w:r w:rsidRPr="00B6334C">
        <w:rPr>
          <w:rFonts w:ascii="Tahoma" w:eastAsia="PMingLiU" w:hAnsi="Tahoma" w:cs="Tahoma"/>
          <w:sz w:val="18"/>
          <w:szCs w:val="18"/>
        </w:rPr>
        <w:t xml:space="preserve"> 8 </w:t>
      </w:r>
      <w:r w:rsidRPr="00B6334C">
        <w:rPr>
          <w:rFonts w:ascii="Tahoma" w:eastAsia="PMingLiU" w:hAnsi="Tahoma" w:cs="Tahoma"/>
          <w:sz w:val="18"/>
          <w:szCs w:val="18"/>
        </w:rPr>
        <w:t>月</w:t>
      </w:r>
      <w:r w:rsidRPr="00B6334C">
        <w:rPr>
          <w:rFonts w:ascii="Tahoma" w:eastAsia="PMingLiU" w:hAnsi="Tahoma" w:cs="Tahoma"/>
          <w:sz w:val="18"/>
          <w:szCs w:val="18"/>
        </w:rPr>
        <w:t xml:space="preserve"> 1 </w:t>
      </w:r>
      <w:r w:rsidRPr="00B6334C">
        <w:rPr>
          <w:rFonts w:ascii="Tahoma" w:eastAsia="PMingLiU" w:hAnsi="Tahoma" w:cs="Tahoma"/>
          <w:sz w:val="18"/>
          <w:szCs w:val="18"/>
        </w:rPr>
        <w:t>日當日或之後屆滿之合約，已獲授予每項</w:t>
      </w:r>
      <w:r w:rsidRPr="00B6334C">
        <w:rPr>
          <w:rFonts w:ascii="Tahoma" w:eastAsia="PMingLiU" w:hAnsi="Tahoma" w:cs="Tahoma"/>
          <w:sz w:val="18"/>
          <w:szCs w:val="18"/>
        </w:rPr>
        <w:t xml:space="preserve"> Windows Server 2012 </w:t>
      </w:r>
      <w:r w:rsidRPr="00B6334C">
        <w:rPr>
          <w:rFonts w:ascii="Tahoma" w:eastAsia="PMingLiU" w:hAnsi="Tahoma" w:cs="Tahoma"/>
          <w:sz w:val="18"/>
          <w:szCs w:val="18"/>
        </w:rPr>
        <w:t>和</w:t>
      </w:r>
      <w:r w:rsidRPr="00B6334C">
        <w:rPr>
          <w:rFonts w:ascii="Tahoma" w:eastAsia="PMingLiU" w:hAnsi="Tahoma" w:cs="Tahoma"/>
          <w:sz w:val="18"/>
          <w:szCs w:val="18"/>
        </w:rPr>
        <w:t xml:space="preserve"> Exchange Server 2010 Standard </w:t>
      </w:r>
      <w:r w:rsidRPr="00B6334C">
        <w:rPr>
          <w:rFonts w:ascii="Tahoma" w:eastAsia="PMingLiU" w:hAnsi="Tahoma" w:cs="Tahoma"/>
          <w:sz w:val="18"/>
          <w:szCs w:val="18"/>
        </w:rPr>
        <w:t>的一項</w:t>
      </w:r>
      <w:r w:rsidRPr="00B6334C">
        <w:rPr>
          <w:rFonts w:ascii="Tahoma" w:eastAsia="PMingLiU" w:hAnsi="Tahoma" w:cs="Tahoma"/>
          <w:sz w:val="18"/>
          <w:szCs w:val="18"/>
        </w:rPr>
        <w:t xml:space="preserve"> CAL</w:t>
      </w:r>
      <w:r w:rsidRPr="00B6334C">
        <w:rPr>
          <w:rFonts w:ascii="Tahoma" w:eastAsia="PMingLiU" w:hAnsi="Tahoma" w:cs="Tahoma"/>
          <w:sz w:val="18"/>
          <w:szCs w:val="18"/>
        </w:rPr>
        <w:t>，以及</w:t>
      </w:r>
    </w:p>
    <w:p w14:paraId="61FFBE9D" w14:textId="77777777" w:rsidR="00836655" w:rsidRPr="00B6334C" w:rsidRDefault="00836655" w:rsidP="000F0F4D">
      <w:pPr>
        <w:pStyle w:val="ListParagraph"/>
        <w:numPr>
          <w:ilvl w:val="1"/>
          <w:numId w:val="123"/>
        </w:numPr>
        <w:tabs>
          <w:tab w:val="clear" w:pos="1440"/>
        </w:tabs>
        <w:spacing w:after="60"/>
        <w:ind w:left="1800"/>
        <w:contextualSpacing w:val="0"/>
        <w:rPr>
          <w:rFonts w:ascii="Tahoma" w:eastAsia="PMingLiU" w:hAnsi="Tahoma" w:cs="Tahoma"/>
          <w:sz w:val="18"/>
          <w:szCs w:val="18"/>
        </w:rPr>
      </w:pPr>
      <w:r w:rsidRPr="00B6334C">
        <w:rPr>
          <w:rFonts w:ascii="Tahoma" w:eastAsia="PMingLiU" w:hAnsi="Tahoma" w:cs="Tahoma"/>
          <w:sz w:val="18"/>
          <w:szCs w:val="18"/>
        </w:rPr>
        <w:t>針對將於</w:t>
      </w:r>
      <w:r w:rsidRPr="00B6334C">
        <w:rPr>
          <w:rFonts w:ascii="Tahoma" w:eastAsia="PMingLiU" w:hAnsi="Tahoma" w:cs="Tahoma"/>
          <w:sz w:val="18"/>
          <w:szCs w:val="18"/>
        </w:rPr>
        <w:t xml:space="preserve"> 2012 </w:t>
      </w:r>
      <w:r w:rsidRPr="00B6334C">
        <w:rPr>
          <w:rFonts w:ascii="Tahoma" w:eastAsia="PMingLiU" w:hAnsi="Tahoma" w:cs="Tahoma"/>
          <w:sz w:val="18"/>
          <w:szCs w:val="18"/>
        </w:rPr>
        <w:t>年</w:t>
      </w:r>
      <w:r w:rsidRPr="00B6334C">
        <w:rPr>
          <w:rFonts w:ascii="Tahoma" w:eastAsia="PMingLiU" w:hAnsi="Tahoma" w:cs="Tahoma"/>
          <w:sz w:val="18"/>
          <w:szCs w:val="18"/>
        </w:rPr>
        <w:t xml:space="preserve"> 7 </w:t>
      </w:r>
      <w:r w:rsidRPr="00B6334C">
        <w:rPr>
          <w:rFonts w:ascii="Tahoma" w:eastAsia="PMingLiU" w:hAnsi="Tahoma" w:cs="Tahoma"/>
          <w:sz w:val="18"/>
          <w:szCs w:val="18"/>
        </w:rPr>
        <w:t>月屆滿之合約，已獲授予每項</w:t>
      </w:r>
      <w:r w:rsidRPr="00B6334C">
        <w:rPr>
          <w:rFonts w:ascii="Tahoma" w:eastAsia="PMingLiU" w:hAnsi="Tahoma" w:cs="Tahoma"/>
          <w:sz w:val="18"/>
          <w:szCs w:val="18"/>
        </w:rPr>
        <w:t xml:space="preserve"> Windows Server 2008 </w:t>
      </w:r>
      <w:r w:rsidRPr="00B6334C">
        <w:rPr>
          <w:rFonts w:ascii="Tahoma" w:eastAsia="PMingLiU" w:hAnsi="Tahoma" w:cs="Tahoma"/>
          <w:sz w:val="18"/>
          <w:szCs w:val="18"/>
        </w:rPr>
        <w:t>和</w:t>
      </w:r>
      <w:r w:rsidRPr="00B6334C">
        <w:rPr>
          <w:rFonts w:ascii="Tahoma" w:eastAsia="PMingLiU" w:hAnsi="Tahoma" w:cs="Tahoma"/>
          <w:sz w:val="18"/>
          <w:szCs w:val="18"/>
        </w:rPr>
        <w:t xml:space="preserve"> Exchange Server 2010 Standard </w:t>
      </w:r>
      <w:r w:rsidRPr="00B6334C">
        <w:rPr>
          <w:rFonts w:ascii="Tahoma" w:eastAsia="PMingLiU" w:hAnsi="Tahoma" w:cs="Tahoma"/>
          <w:sz w:val="18"/>
          <w:szCs w:val="18"/>
        </w:rPr>
        <w:t>的一項</w:t>
      </w:r>
      <w:r w:rsidRPr="00B6334C">
        <w:rPr>
          <w:rFonts w:ascii="Tahoma" w:eastAsia="PMingLiU" w:hAnsi="Tahoma" w:cs="Tahoma"/>
          <w:sz w:val="18"/>
          <w:szCs w:val="18"/>
        </w:rPr>
        <w:t xml:space="preserve"> CAL</w:t>
      </w:r>
      <w:r w:rsidRPr="00B6334C">
        <w:rPr>
          <w:rFonts w:ascii="Tahoma" w:eastAsia="PMingLiU" w:hAnsi="Tahoma" w:cs="Tahoma"/>
          <w:sz w:val="18"/>
          <w:szCs w:val="18"/>
        </w:rPr>
        <w:t>。</w:t>
      </w:r>
    </w:p>
    <w:p w14:paraId="61FFBE9E" w14:textId="77777777" w:rsidR="000F0F4D" w:rsidRPr="00B6334C" w:rsidRDefault="000F0F4D" w:rsidP="000F0F4D">
      <w:pPr>
        <w:ind w:left="720"/>
        <w:rPr>
          <w:rFonts w:eastAsia="PMingLiU" w:cs="Tahoma"/>
          <w:szCs w:val="18"/>
        </w:rPr>
      </w:pPr>
    </w:p>
    <w:p w14:paraId="61FFBE9F" w14:textId="77777777" w:rsidR="00836655" w:rsidRPr="00B94ED2" w:rsidRDefault="00836655" w:rsidP="000F0F4D">
      <w:pPr>
        <w:ind w:left="720"/>
        <w:rPr>
          <w:rFonts w:eastAsia="PMingLiU" w:cs="Tahoma"/>
        </w:rPr>
      </w:pPr>
      <w:r w:rsidRPr="00B94ED2">
        <w:rPr>
          <w:rFonts w:eastAsia="PMingLiU" w:cs="Tahoma"/>
          <w:szCs w:val="18"/>
        </w:rPr>
        <w:t>一旦依本項授權使用</w:t>
      </w:r>
      <w:r w:rsidRPr="00B94ED2">
        <w:rPr>
          <w:rFonts w:eastAsia="PMingLiU" w:cs="Tahoma"/>
          <w:szCs w:val="18"/>
        </w:rPr>
        <w:t xml:space="preserve"> Windows Server CAL </w:t>
      </w:r>
      <w:r w:rsidRPr="00B94ED2">
        <w:rPr>
          <w:rFonts w:eastAsia="PMingLiU" w:cs="Tahoma"/>
          <w:szCs w:val="18"/>
        </w:rPr>
        <w:t>和</w:t>
      </w:r>
      <w:r w:rsidRPr="00B94ED2">
        <w:rPr>
          <w:rFonts w:eastAsia="PMingLiU" w:cs="Tahoma"/>
          <w:szCs w:val="18"/>
        </w:rPr>
        <w:t xml:space="preserve"> Exchange Server 2010 Standard CAL</w:t>
      </w:r>
      <w:r w:rsidRPr="00B94ED2">
        <w:rPr>
          <w:rFonts w:eastAsia="PMingLiU" w:cs="Tahoma"/>
          <w:szCs w:val="18"/>
        </w:rPr>
        <w:t>，客戶的現有</w:t>
      </w:r>
      <w:r w:rsidRPr="00B94ED2">
        <w:rPr>
          <w:rFonts w:eastAsia="PMingLiU" w:cs="Tahoma"/>
          <w:szCs w:val="18"/>
        </w:rPr>
        <w:t xml:space="preserve"> SBS 2011 CAL </w:t>
      </w:r>
      <w:r w:rsidRPr="00B94ED2">
        <w:rPr>
          <w:rFonts w:eastAsia="PMingLiU" w:cs="Tahoma"/>
          <w:szCs w:val="18"/>
        </w:rPr>
        <w:t>套件合格</w:t>
      </w:r>
      <w:r w:rsidRPr="00B94ED2">
        <w:rPr>
          <w:rFonts w:eastAsia="PMingLiU" w:cs="Tahoma"/>
          <w:szCs w:val="18"/>
        </w:rPr>
        <w:t xml:space="preserve"> CAL </w:t>
      </w:r>
      <w:r w:rsidRPr="00B94ED2">
        <w:rPr>
          <w:rFonts w:eastAsia="PMingLiU" w:cs="Tahoma"/>
          <w:szCs w:val="18"/>
        </w:rPr>
        <w:t>將不再有效。</w:t>
      </w:r>
    </w:p>
    <w:p w14:paraId="61FFBEA0" w14:textId="77777777" w:rsidR="000F0F4D" w:rsidRPr="00B94ED2" w:rsidRDefault="000F0F4D" w:rsidP="000F0F4D">
      <w:pPr>
        <w:ind w:left="720"/>
        <w:rPr>
          <w:rFonts w:eastAsia="PMingLiU" w:cs="Tahoma"/>
        </w:rPr>
      </w:pPr>
    </w:p>
    <w:p w14:paraId="61FFBEA1" w14:textId="77777777" w:rsidR="00836655" w:rsidRPr="00B94ED2" w:rsidRDefault="00836655" w:rsidP="000F0F4D">
      <w:pPr>
        <w:ind w:left="720"/>
        <w:rPr>
          <w:rFonts w:eastAsia="PMingLiU" w:cs="Tahoma"/>
        </w:rPr>
      </w:pPr>
      <w:r w:rsidRPr="00B94ED2">
        <w:rPr>
          <w:rFonts w:eastAsia="PMingLiU" w:cs="Tahoma"/>
        </w:rPr>
        <w:t>於相同</w:t>
      </w:r>
      <w:r w:rsidRPr="00B94ED2">
        <w:rPr>
          <w:rFonts w:eastAsia="PMingLiU" w:cs="Tahoma"/>
        </w:rPr>
        <w:t xml:space="preserve"> Enrollment </w:t>
      </w:r>
      <w:r w:rsidRPr="00B94ED2">
        <w:rPr>
          <w:rFonts w:eastAsia="PMingLiU" w:cs="Tahoma"/>
        </w:rPr>
        <w:t>有效期限，配合</w:t>
      </w:r>
      <w:r w:rsidRPr="00B94ED2">
        <w:rPr>
          <w:rFonts w:eastAsia="PMingLiU" w:cs="Tahoma"/>
        </w:rPr>
        <w:t xml:space="preserve"> Open Value Subscription </w:t>
      </w:r>
      <w:r w:rsidRPr="00B94ED2">
        <w:rPr>
          <w:rFonts w:eastAsia="PMingLiU" w:cs="Tahoma"/>
        </w:rPr>
        <w:t>或</w:t>
      </w:r>
      <w:r w:rsidRPr="00B94ED2">
        <w:rPr>
          <w:rFonts w:eastAsia="PMingLiU" w:cs="Tahoma"/>
        </w:rPr>
        <w:t xml:space="preserve"> EES </w:t>
      </w:r>
      <w:r w:rsidRPr="00B94ED2">
        <w:rPr>
          <w:rFonts w:eastAsia="PMingLiU" w:cs="Tahoma"/>
        </w:rPr>
        <w:t>客戶之排程校正程序而後續取得之</w:t>
      </w:r>
      <w:r w:rsidRPr="00B94ED2">
        <w:rPr>
          <w:rFonts w:eastAsia="PMingLiU" w:cs="Tahoma"/>
          <w:color w:val="000000"/>
        </w:rPr>
        <w:t xml:space="preserve"> SBS</w:t>
      </w:r>
      <w:r w:rsidR="00B6334C">
        <w:rPr>
          <w:rFonts w:eastAsia="PMingLiU" w:cs="Tahoma"/>
          <w:color w:val="000000"/>
        </w:rPr>
        <w:t> </w:t>
      </w:r>
      <w:r w:rsidRPr="00B94ED2">
        <w:rPr>
          <w:rFonts w:eastAsia="PMingLiU" w:cs="Tahoma"/>
          <w:color w:val="000000"/>
        </w:rPr>
        <w:t xml:space="preserve">2011 CAL </w:t>
      </w:r>
      <w:r w:rsidRPr="00B94ED2">
        <w:rPr>
          <w:rFonts w:eastAsia="PMingLiU" w:cs="Tahoma"/>
          <w:color w:val="000000"/>
        </w:rPr>
        <w:t>套件</w:t>
      </w:r>
      <w:r w:rsidRPr="00B94ED2">
        <w:rPr>
          <w:rFonts w:eastAsia="PMingLiU" w:cs="Tahoma"/>
          <w:bCs/>
          <w:color w:val="000000"/>
          <w:szCs w:val="18"/>
        </w:rPr>
        <w:t>，也是基於前述授權目的之合格</w:t>
      </w:r>
      <w:r w:rsidRPr="00B94ED2">
        <w:rPr>
          <w:rFonts w:eastAsia="PMingLiU" w:cs="Tahoma"/>
          <w:bCs/>
          <w:color w:val="000000"/>
          <w:szCs w:val="18"/>
        </w:rPr>
        <w:t xml:space="preserve"> CAL</w:t>
      </w:r>
      <w:r w:rsidRPr="00B94ED2">
        <w:rPr>
          <w:rFonts w:eastAsia="PMingLiU" w:cs="Tahoma"/>
          <w:bCs/>
          <w:color w:val="000000"/>
          <w:szCs w:val="18"/>
        </w:rPr>
        <w:t>。</w:t>
      </w:r>
    </w:p>
    <w:p w14:paraId="61FFBEA2" w14:textId="77777777" w:rsidR="009B1D83" w:rsidRPr="00B94ED2" w:rsidRDefault="009B1D83" w:rsidP="000F0F4D">
      <w:pPr>
        <w:ind w:left="900"/>
        <w:rPr>
          <w:rFonts w:eastAsia="PMingLiU" w:cs="Tahoma"/>
        </w:rPr>
      </w:pPr>
    </w:p>
    <w:p w14:paraId="61FFBEA3" w14:textId="77777777" w:rsidR="00586FCE" w:rsidRPr="00B94ED2" w:rsidRDefault="00586FCE" w:rsidP="000F0F4D">
      <w:pPr>
        <w:ind w:left="900"/>
        <w:rPr>
          <w:rFonts w:eastAsia="PMingLiU" w:cs="Tahoma"/>
        </w:rPr>
      </w:pPr>
    </w:p>
    <w:p w14:paraId="61FFBEA4" w14:textId="77777777" w:rsidR="009B1D83" w:rsidRPr="00B94ED2" w:rsidRDefault="000E260B" w:rsidP="009B1D83">
      <w:pPr>
        <w:pStyle w:val="Heading2"/>
        <w:ind w:hanging="720"/>
        <w:rPr>
          <w:rFonts w:ascii="Tahoma" w:eastAsia="PMingLiU" w:hAnsi="Tahoma" w:cs="Tahoma"/>
        </w:rPr>
      </w:pPr>
      <w:bookmarkStart w:id="1614" w:name="_113_Windows_Small"/>
      <w:bookmarkStart w:id="1615" w:name="Srv_122WinSmallBizSVR2011Addon"/>
      <w:bookmarkStart w:id="1616" w:name="_Toc336338379"/>
      <w:bookmarkStart w:id="1617" w:name="_Toc347996261"/>
      <w:bookmarkStart w:id="1618" w:name="Srv_112WinSmallBizSVR2011Addon"/>
      <w:bookmarkStart w:id="1619" w:name="Srv_118WinSmallBizSVR2011Addon"/>
      <w:bookmarkEnd w:id="1614"/>
      <w:r w:rsidRPr="00B94ED2">
        <w:rPr>
          <w:rFonts w:ascii="Tahoma" w:eastAsia="PMingLiU" w:hAnsi="Tahoma" w:cs="Tahoma"/>
          <w:caps/>
          <w:color w:val="EE6000"/>
          <w:sz w:val="22"/>
          <w:szCs w:val="18"/>
          <w:vertAlign w:val="superscript"/>
        </w:rPr>
        <w:t>113</w:t>
      </w:r>
      <w:r w:rsidRPr="00B94ED2">
        <w:rPr>
          <w:rFonts w:ascii="Tahoma" w:eastAsia="PMingLiU" w:hAnsi="Tahoma" w:cs="Tahoma"/>
          <w:color w:val="EE6000"/>
          <w:sz w:val="22"/>
          <w:szCs w:val="18"/>
        </w:rPr>
        <w:t xml:space="preserve"> Windows Small Business Server (SBS) 2011 Premium </w:t>
      </w:r>
      <w:r w:rsidRPr="00B94ED2">
        <w:rPr>
          <w:rFonts w:ascii="Tahoma" w:eastAsia="PMingLiU" w:hAnsi="Tahoma" w:cs="Tahoma"/>
          <w:color w:val="EE6000"/>
          <w:sz w:val="22"/>
          <w:szCs w:val="18"/>
        </w:rPr>
        <w:t>附加元件</w:t>
      </w:r>
      <w:bookmarkEnd w:id="1615"/>
      <w:bookmarkEnd w:id="1616"/>
      <w:bookmarkEnd w:id="1617"/>
    </w:p>
    <w:bookmarkEnd w:id="1618"/>
    <w:bookmarkEnd w:id="1619"/>
    <w:p w14:paraId="61FFBEA5" w14:textId="77777777" w:rsidR="009B1D83" w:rsidRPr="00B94ED2" w:rsidRDefault="009B1D83" w:rsidP="000F0F4D">
      <w:pPr>
        <w:ind w:left="900"/>
        <w:rPr>
          <w:rFonts w:eastAsia="PMingLiU" w:cs="Tahoma"/>
        </w:rPr>
      </w:pPr>
    </w:p>
    <w:p w14:paraId="61FFBEA6" w14:textId="77777777" w:rsidR="000F0F4D" w:rsidRPr="00B94ED2" w:rsidRDefault="00836655" w:rsidP="000F0F4D">
      <w:pPr>
        <w:spacing w:after="60"/>
        <w:ind w:left="720"/>
        <w:rPr>
          <w:rFonts w:eastAsia="PMingLiU" w:cs="Tahoma"/>
        </w:rPr>
      </w:pPr>
      <w:r w:rsidRPr="00B94ED2">
        <w:rPr>
          <w:rFonts w:eastAsia="PMingLiU" w:cs="Tahoma"/>
          <w:b/>
          <w:color w:val="000000"/>
        </w:rPr>
        <w:t>與</w:t>
      </w:r>
      <w:r w:rsidRPr="00B94ED2">
        <w:rPr>
          <w:rFonts w:eastAsia="PMingLiU" w:cs="Tahoma"/>
          <w:b/>
          <w:color w:val="000000"/>
        </w:rPr>
        <w:t xml:space="preserve"> SBS 2011 Premium </w:t>
      </w:r>
      <w:r w:rsidRPr="00B94ED2">
        <w:rPr>
          <w:rFonts w:eastAsia="PMingLiU" w:cs="Tahoma"/>
          <w:b/>
          <w:color w:val="000000"/>
        </w:rPr>
        <w:t>附加元件生命週期終止相關聯的使用權之授與</w:t>
      </w:r>
    </w:p>
    <w:p w14:paraId="61FFBEA7" w14:textId="77777777" w:rsidR="00836655" w:rsidRPr="00B94ED2" w:rsidRDefault="00F12D63" w:rsidP="000F0F4D">
      <w:pPr>
        <w:ind w:left="720"/>
        <w:rPr>
          <w:rFonts w:eastAsia="PMingLiU" w:cs="Tahoma"/>
        </w:rPr>
      </w:pPr>
      <w:r w:rsidRPr="00B94ED2">
        <w:rPr>
          <w:rFonts w:eastAsia="PMingLiU" w:cs="Tahoma"/>
          <w:color w:val="000000"/>
        </w:rPr>
        <w:t xml:space="preserve">SBS 2011 Premium </w:t>
      </w:r>
      <w:r w:rsidRPr="00B94ED2">
        <w:rPr>
          <w:rFonts w:eastAsia="PMingLiU" w:cs="Tahoma"/>
          <w:color w:val="000000"/>
        </w:rPr>
        <w:t>附加元件將是最新版的</w:t>
      </w:r>
      <w:r w:rsidRPr="00B94ED2">
        <w:rPr>
          <w:rFonts w:eastAsia="PMingLiU" w:cs="Tahoma"/>
          <w:color w:val="000000"/>
        </w:rPr>
        <w:t xml:space="preserve"> SBS Premium </w:t>
      </w:r>
      <w:r w:rsidRPr="00B94ED2">
        <w:rPr>
          <w:rFonts w:eastAsia="PMingLiU" w:cs="Tahoma"/>
          <w:color w:val="000000"/>
        </w:rPr>
        <w:t>附加元件。針對具備</w:t>
      </w:r>
      <w:r w:rsidRPr="00B94ED2">
        <w:rPr>
          <w:rFonts w:eastAsia="PMingLiU" w:cs="Tahoma"/>
          <w:color w:val="000000"/>
        </w:rPr>
        <w:t xml:space="preserve"> SBS 2011 Premium </w:t>
      </w:r>
      <w:r w:rsidRPr="00B94ED2">
        <w:rPr>
          <w:rFonts w:eastAsia="PMingLiU" w:cs="Tahoma"/>
          <w:color w:val="000000"/>
        </w:rPr>
        <w:t>附加元件使用權之軟體保證的大量授權客戶</w:t>
      </w:r>
      <w:r w:rsidRPr="00B94ED2">
        <w:rPr>
          <w:rFonts w:eastAsia="PMingLiU" w:cs="Tahoma"/>
          <w:color w:val="000000"/>
        </w:rPr>
        <w:t xml:space="preserve"> (</w:t>
      </w:r>
      <w:r w:rsidRPr="00B94ED2">
        <w:rPr>
          <w:rFonts w:eastAsia="PMingLiU" w:cs="Tahoma"/>
          <w:color w:val="000000"/>
        </w:rPr>
        <w:t>以下稱「合格使用權」</w:t>
      </w:r>
      <w:r w:rsidRPr="00B94ED2">
        <w:rPr>
          <w:rFonts w:eastAsia="PMingLiU" w:cs="Tahoma"/>
          <w:color w:val="000000"/>
        </w:rPr>
        <w:t xml:space="preserve">) </w:t>
      </w:r>
      <w:r w:rsidRPr="00B94ED2">
        <w:rPr>
          <w:rFonts w:eastAsia="PMingLiU" w:cs="Tahoma"/>
          <w:color w:val="000000"/>
        </w:rPr>
        <w:t>可以允許其升級和</w:t>
      </w:r>
      <w:r w:rsidRPr="00B94ED2">
        <w:rPr>
          <w:rFonts w:eastAsia="PMingLiU" w:cs="Tahoma"/>
          <w:szCs w:val="18"/>
        </w:rPr>
        <w:t>使用</w:t>
      </w:r>
      <w:r w:rsidRPr="00B94ED2">
        <w:rPr>
          <w:rFonts w:eastAsia="PMingLiU" w:cs="Tahoma"/>
          <w:szCs w:val="18"/>
        </w:rPr>
        <w:t xml:space="preserve"> Windows Server Standard </w:t>
      </w:r>
      <w:r w:rsidRPr="00B94ED2">
        <w:rPr>
          <w:rFonts w:eastAsia="PMingLiU" w:cs="Tahoma"/>
          <w:szCs w:val="18"/>
        </w:rPr>
        <w:t>和</w:t>
      </w:r>
      <w:r w:rsidRPr="00B94ED2">
        <w:rPr>
          <w:rFonts w:eastAsia="PMingLiU" w:cs="Tahoma"/>
          <w:szCs w:val="18"/>
        </w:rPr>
        <w:t xml:space="preserve"> SQL Server 2012 Standard </w:t>
      </w:r>
      <w:r w:rsidRPr="00B94ED2">
        <w:rPr>
          <w:rFonts w:eastAsia="PMingLiU" w:cs="Tahoma"/>
          <w:szCs w:val="18"/>
        </w:rPr>
        <w:t>軟體以替代</w:t>
      </w:r>
      <w:r w:rsidRPr="00B94ED2">
        <w:rPr>
          <w:rFonts w:eastAsia="PMingLiU" w:cs="Tahoma"/>
          <w:szCs w:val="18"/>
        </w:rPr>
        <w:t xml:space="preserve"> SBS 2011 Premium</w:t>
      </w:r>
      <w:r w:rsidRPr="00B94ED2">
        <w:rPr>
          <w:rFonts w:eastAsia="PMingLiU" w:cs="Tahoma"/>
          <w:szCs w:val="18"/>
        </w:rPr>
        <w:t>。為了促進此等使用，針對客戶已擁有之每項合格</w:t>
      </w:r>
      <w:r>
        <w:rPr>
          <w:rFonts w:ascii="PMingLiU" w:eastAsia="PMingLiU" w:hAnsi="PMingLiU" w:cs="Tahoma" w:hint="eastAsia"/>
          <w:szCs w:val="18"/>
          <w:lang w:eastAsia="zh-TW"/>
        </w:rPr>
        <w:t>使用權</w:t>
      </w:r>
      <w:r w:rsidRPr="00B94ED2">
        <w:rPr>
          <w:rFonts w:eastAsia="PMingLiU" w:cs="Tahoma"/>
          <w:szCs w:val="18"/>
        </w:rPr>
        <w:t>，客戶至多可以視同已獲授予每項</w:t>
      </w:r>
      <w:r w:rsidRPr="00B94ED2">
        <w:rPr>
          <w:rFonts w:eastAsia="PMingLiU" w:cs="Tahoma"/>
          <w:szCs w:val="18"/>
        </w:rPr>
        <w:t xml:space="preserve"> Windows Server </w:t>
      </w:r>
      <w:r w:rsidRPr="00B94ED2">
        <w:rPr>
          <w:rFonts w:eastAsia="PMingLiU" w:cs="Tahoma"/>
          <w:szCs w:val="18"/>
        </w:rPr>
        <w:t>和</w:t>
      </w:r>
      <w:r w:rsidRPr="00B94ED2">
        <w:rPr>
          <w:rFonts w:eastAsia="PMingLiU" w:cs="Tahoma"/>
          <w:szCs w:val="18"/>
        </w:rPr>
        <w:t xml:space="preserve"> SQL Server 2012 (</w:t>
      </w:r>
      <w:r w:rsidRPr="00B94ED2">
        <w:rPr>
          <w:rFonts w:eastAsia="PMingLiU" w:cs="Tahoma"/>
          <w:szCs w:val="18"/>
        </w:rPr>
        <w:t>依伺服器</w:t>
      </w:r>
      <w:r w:rsidRPr="00B94ED2">
        <w:rPr>
          <w:rFonts w:eastAsia="PMingLiU" w:cs="Tahoma"/>
          <w:szCs w:val="18"/>
        </w:rPr>
        <w:t xml:space="preserve">/ CAL </w:t>
      </w:r>
      <w:r w:rsidRPr="00B94ED2">
        <w:rPr>
          <w:rFonts w:eastAsia="PMingLiU" w:cs="Tahoma"/>
          <w:szCs w:val="18"/>
        </w:rPr>
        <w:t>模式進行授權</w:t>
      </w:r>
      <w:r w:rsidRPr="00B94ED2">
        <w:rPr>
          <w:rFonts w:eastAsia="PMingLiU" w:cs="Tahoma"/>
          <w:szCs w:val="18"/>
        </w:rPr>
        <w:t xml:space="preserve">) </w:t>
      </w:r>
      <w:r w:rsidRPr="00B94ED2">
        <w:rPr>
          <w:rFonts w:eastAsia="PMingLiU" w:cs="Tahoma"/>
          <w:szCs w:val="18"/>
        </w:rPr>
        <w:t>的一項使用權，詳如下表所示。</w:t>
      </w:r>
    </w:p>
    <w:p w14:paraId="61FFBEA8" w14:textId="77777777" w:rsidR="0004051B" w:rsidRPr="00B94ED2" w:rsidRDefault="0004051B" w:rsidP="000F0F4D">
      <w:pPr>
        <w:ind w:left="720"/>
        <w:rPr>
          <w:rFonts w:eastAsia="PMingLiU" w:cs="Tahoma"/>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36655" w:rsidRPr="00B94ED2" w14:paraId="61FFBEAB"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1FFBEA9" w14:textId="77777777" w:rsidR="00836655" w:rsidRPr="00B94ED2" w:rsidRDefault="00836655" w:rsidP="008B22FE">
            <w:pPr>
              <w:spacing w:after="200" w:line="276" w:lineRule="auto"/>
              <w:rPr>
                <w:rFonts w:eastAsia="PMingLiU" w:cs="Tahoma"/>
                <w:szCs w:val="18"/>
              </w:rPr>
            </w:pPr>
            <w:r w:rsidRPr="00B94ED2">
              <w:rPr>
                <w:rFonts w:eastAsia="PMingLiU" w:cs="Tahoma"/>
                <w:b/>
                <w:color w:val="000000"/>
              </w:rPr>
              <w:t>合格使用權</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1FFBEAA" w14:textId="77777777" w:rsidR="00836655" w:rsidRPr="00B94ED2" w:rsidRDefault="00836655" w:rsidP="008B22FE">
            <w:pPr>
              <w:spacing w:after="200" w:line="276" w:lineRule="auto"/>
              <w:rPr>
                <w:rFonts w:eastAsia="PMingLiU" w:cs="Tahoma"/>
                <w:szCs w:val="18"/>
              </w:rPr>
            </w:pPr>
            <w:r w:rsidRPr="00B94ED2">
              <w:rPr>
                <w:rFonts w:eastAsia="PMingLiU" w:cs="Tahoma"/>
                <w:b/>
                <w:color w:val="000000"/>
              </w:rPr>
              <w:t>使用權之授與</w:t>
            </w:r>
          </w:p>
        </w:tc>
      </w:tr>
      <w:tr w:rsidR="00836655" w:rsidRPr="00B94ED2" w14:paraId="61FFBEAF"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61FFBEAC" w14:textId="77777777" w:rsidR="00836655" w:rsidRPr="00B94ED2" w:rsidRDefault="00836655" w:rsidP="008B22FE">
            <w:pPr>
              <w:spacing w:line="276" w:lineRule="auto"/>
              <w:rPr>
                <w:rFonts w:eastAsia="PMingLiU" w:cs="Tahoma"/>
                <w:szCs w:val="18"/>
              </w:rPr>
            </w:pPr>
            <w:r w:rsidRPr="00B94ED2">
              <w:rPr>
                <w:rFonts w:eastAsia="PMingLiU" w:cs="Tahoma"/>
                <w:szCs w:val="18"/>
              </w:rPr>
              <w:t>具有</w:t>
            </w:r>
            <w:r w:rsidRPr="00B94ED2">
              <w:rPr>
                <w:rFonts w:eastAsia="PMingLiU" w:cs="Tahoma"/>
                <w:szCs w:val="18"/>
              </w:rPr>
              <w:t xml:space="preserve"> 2012 </w:t>
            </w:r>
            <w:r w:rsidRPr="00B94ED2">
              <w:rPr>
                <w:rFonts w:eastAsia="PMingLiU" w:cs="Tahoma"/>
                <w:szCs w:val="18"/>
              </w:rPr>
              <w:t>年</w:t>
            </w:r>
            <w:r w:rsidRPr="00B94ED2">
              <w:rPr>
                <w:rFonts w:eastAsia="PMingLiU" w:cs="Tahoma"/>
                <w:szCs w:val="18"/>
              </w:rPr>
              <w:t xml:space="preserve"> 7 </w:t>
            </w:r>
            <w:r w:rsidRPr="00B94ED2">
              <w:rPr>
                <w:rFonts w:eastAsia="PMingLiU" w:cs="Tahoma"/>
                <w:szCs w:val="18"/>
              </w:rPr>
              <w:t>月</w:t>
            </w:r>
            <w:r w:rsidRPr="00B94ED2">
              <w:rPr>
                <w:rFonts w:eastAsia="PMingLiU" w:cs="Tahoma"/>
                <w:szCs w:val="18"/>
              </w:rPr>
              <w:t xml:space="preserve"> 31 </w:t>
            </w:r>
            <w:r w:rsidRPr="00B94ED2">
              <w:rPr>
                <w:rFonts w:eastAsia="PMingLiU" w:cs="Tahoma"/>
                <w:szCs w:val="18"/>
              </w:rPr>
              <w:t>日終止之軟體保證範圍的</w:t>
            </w:r>
            <w:r w:rsidRPr="00B94ED2">
              <w:rPr>
                <w:rFonts w:eastAsia="PMingLiU" w:cs="Tahoma"/>
                <w:szCs w:val="18"/>
              </w:rPr>
              <w:t xml:space="preserve"> SBS 2011 Premium </w:t>
            </w:r>
            <w:r w:rsidRPr="00B94ED2">
              <w:rPr>
                <w:rFonts w:eastAsia="PMingLiU" w:cs="Tahoma"/>
                <w:szCs w:val="18"/>
              </w:rPr>
              <w:t>附加元件</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61FFBEAD" w14:textId="77777777" w:rsidR="00836655" w:rsidRPr="00B94ED2" w:rsidRDefault="00836655" w:rsidP="008B22FE">
            <w:pPr>
              <w:spacing w:line="276" w:lineRule="auto"/>
              <w:rPr>
                <w:rFonts w:eastAsia="PMingLiU" w:cs="Tahoma"/>
              </w:rPr>
            </w:pPr>
            <w:r w:rsidRPr="00B94ED2">
              <w:rPr>
                <w:rFonts w:eastAsia="PMingLiU" w:cs="Tahoma"/>
                <w:szCs w:val="18"/>
              </w:rPr>
              <w:t xml:space="preserve">Windows Server 2008 R2 </w:t>
            </w:r>
          </w:p>
          <w:p w14:paraId="61FFBEAE" w14:textId="77777777" w:rsidR="00836655" w:rsidRPr="00B94ED2" w:rsidRDefault="00836655" w:rsidP="008B22FE">
            <w:pPr>
              <w:spacing w:line="276" w:lineRule="auto"/>
              <w:rPr>
                <w:rFonts w:eastAsia="PMingLiU" w:cs="Tahoma"/>
                <w:szCs w:val="18"/>
              </w:rPr>
            </w:pPr>
            <w:r w:rsidRPr="00B94ED2">
              <w:rPr>
                <w:rFonts w:eastAsia="PMingLiU" w:cs="Tahoma"/>
                <w:szCs w:val="18"/>
              </w:rPr>
              <w:t xml:space="preserve">SQL Server 2012 </w:t>
            </w:r>
          </w:p>
        </w:tc>
      </w:tr>
      <w:tr w:rsidR="00836655" w:rsidRPr="00B94ED2" w14:paraId="61FFBEB3"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61FFBEB0" w14:textId="77777777" w:rsidR="00836655" w:rsidRPr="00B94ED2" w:rsidRDefault="00836655" w:rsidP="008B22FE">
            <w:pPr>
              <w:spacing w:line="276" w:lineRule="auto"/>
              <w:rPr>
                <w:rFonts w:eastAsia="PMingLiU" w:cs="Tahoma"/>
                <w:szCs w:val="18"/>
              </w:rPr>
            </w:pPr>
            <w:r w:rsidRPr="00B94ED2">
              <w:rPr>
                <w:rFonts w:eastAsia="PMingLiU" w:cs="Tahoma"/>
                <w:szCs w:val="18"/>
              </w:rPr>
              <w:t>具有</w:t>
            </w:r>
            <w:r w:rsidRPr="00B94ED2">
              <w:rPr>
                <w:rFonts w:eastAsia="PMingLiU" w:cs="Tahoma"/>
                <w:szCs w:val="18"/>
              </w:rPr>
              <w:t xml:space="preserve"> 2012 </w:t>
            </w:r>
            <w:r w:rsidRPr="00B94ED2">
              <w:rPr>
                <w:rFonts w:eastAsia="PMingLiU" w:cs="Tahoma"/>
                <w:szCs w:val="18"/>
              </w:rPr>
              <w:t>年</w:t>
            </w:r>
            <w:r w:rsidRPr="00B94ED2">
              <w:rPr>
                <w:rFonts w:eastAsia="PMingLiU" w:cs="Tahoma"/>
                <w:szCs w:val="18"/>
              </w:rPr>
              <w:t xml:space="preserve"> 8 </w:t>
            </w:r>
            <w:r w:rsidRPr="00B94ED2">
              <w:rPr>
                <w:rFonts w:eastAsia="PMingLiU" w:cs="Tahoma"/>
                <w:szCs w:val="18"/>
              </w:rPr>
              <w:t>月</w:t>
            </w:r>
            <w:r w:rsidRPr="00B94ED2">
              <w:rPr>
                <w:rFonts w:eastAsia="PMingLiU" w:cs="Tahoma"/>
                <w:szCs w:val="18"/>
              </w:rPr>
              <w:t xml:space="preserve"> 1 </w:t>
            </w:r>
            <w:r w:rsidRPr="00B94ED2">
              <w:rPr>
                <w:rFonts w:eastAsia="PMingLiU" w:cs="Tahoma"/>
                <w:szCs w:val="18"/>
              </w:rPr>
              <w:t>日當日或之後終止的軟體保證範圍之</w:t>
            </w:r>
            <w:r w:rsidRPr="00B94ED2">
              <w:rPr>
                <w:rFonts w:eastAsia="PMingLiU" w:cs="Tahoma"/>
                <w:szCs w:val="18"/>
              </w:rPr>
              <w:t xml:space="preserve"> SBS 2011 Premium </w:t>
            </w:r>
            <w:r w:rsidRPr="00B94ED2">
              <w:rPr>
                <w:rFonts w:eastAsia="PMingLiU" w:cs="Tahoma"/>
                <w:szCs w:val="18"/>
              </w:rPr>
              <w:t>附加元件</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61FFBEB1" w14:textId="77777777" w:rsidR="00836655" w:rsidRPr="00B94ED2" w:rsidRDefault="00836655" w:rsidP="008B22FE">
            <w:pPr>
              <w:spacing w:line="276" w:lineRule="auto"/>
              <w:rPr>
                <w:rFonts w:eastAsia="PMingLiU" w:cs="Tahoma"/>
              </w:rPr>
            </w:pPr>
            <w:r w:rsidRPr="00B94ED2">
              <w:rPr>
                <w:rFonts w:eastAsia="PMingLiU" w:cs="Tahoma"/>
                <w:szCs w:val="18"/>
              </w:rPr>
              <w:t>具備軟體保證之</w:t>
            </w:r>
            <w:r w:rsidRPr="00B94ED2">
              <w:rPr>
                <w:rFonts w:eastAsia="PMingLiU" w:cs="Tahoma"/>
                <w:szCs w:val="18"/>
              </w:rPr>
              <w:t xml:space="preserve"> Windows Server 2012</w:t>
            </w:r>
          </w:p>
          <w:p w14:paraId="61FFBEB2" w14:textId="77777777" w:rsidR="00836655" w:rsidRPr="00B94ED2" w:rsidRDefault="00836655" w:rsidP="008B22FE">
            <w:pPr>
              <w:spacing w:line="276" w:lineRule="auto"/>
              <w:rPr>
                <w:rFonts w:eastAsia="PMingLiU" w:cs="Tahoma"/>
                <w:szCs w:val="18"/>
              </w:rPr>
            </w:pPr>
            <w:r w:rsidRPr="00B94ED2">
              <w:rPr>
                <w:rFonts w:eastAsia="PMingLiU" w:cs="Tahoma"/>
                <w:szCs w:val="18"/>
              </w:rPr>
              <w:t>具備軟體保證之</w:t>
            </w:r>
            <w:r w:rsidRPr="00B94ED2">
              <w:rPr>
                <w:rFonts w:eastAsia="PMingLiU" w:cs="Tahoma"/>
                <w:szCs w:val="18"/>
              </w:rPr>
              <w:t xml:space="preserve"> SQL Server 2012</w:t>
            </w:r>
          </w:p>
        </w:tc>
      </w:tr>
    </w:tbl>
    <w:p w14:paraId="61FFBEB4" w14:textId="77777777" w:rsidR="000F0F4D" w:rsidRPr="00B6334C" w:rsidRDefault="000F0F4D" w:rsidP="000F0F4D">
      <w:pPr>
        <w:pStyle w:val="ListParagraph"/>
        <w:spacing w:after="100" w:afterAutospacing="1"/>
        <w:rPr>
          <w:rFonts w:ascii="Tahoma" w:eastAsia="PMingLiU" w:hAnsi="Tahoma" w:cs="Tahoma"/>
          <w:sz w:val="18"/>
          <w:szCs w:val="18"/>
        </w:rPr>
      </w:pPr>
    </w:p>
    <w:p w14:paraId="61FFBEB5" w14:textId="77777777" w:rsidR="00836655" w:rsidRPr="00B6334C" w:rsidRDefault="00836655" w:rsidP="000F0F4D">
      <w:pPr>
        <w:pStyle w:val="ListParagraph"/>
        <w:contextualSpacing w:val="0"/>
        <w:rPr>
          <w:rFonts w:ascii="Tahoma" w:eastAsia="PMingLiU" w:hAnsi="Tahoma" w:cs="Tahoma"/>
          <w:sz w:val="18"/>
          <w:szCs w:val="18"/>
          <w:lang w:eastAsia="zh-TW"/>
        </w:rPr>
      </w:pPr>
      <w:r w:rsidRPr="00B6334C">
        <w:rPr>
          <w:rFonts w:ascii="Tahoma" w:eastAsia="PMingLiU" w:hAnsi="Tahoma" w:cs="Tahoma"/>
          <w:sz w:val="18"/>
          <w:szCs w:val="18"/>
          <w:lang w:eastAsia="zh-TW"/>
        </w:rPr>
        <w:t>隨附於前述之授權中的軟體保證範圍會於合格使用權之對應範圍屆滿時失去效力。例外的是，具備即將於</w:t>
      </w:r>
      <w:r w:rsidRPr="00B6334C">
        <w:rPr>
          <w:rStyle w:val="CommentReference"/>
          <w:rFonts w:ascii="Tahoma" w:eastAsia="PMingLiU" w:hAnsi="Tahoma" w:cs="Tahoma"/>
          <w:sz w:val="18"/>
          <w:szCs w:val="18"/>
          <w:lang w:eastAsia="zh-TW"/>
        </w:rPr>
        <w:t xml:space="preserve"> 2012 </w:t>
      </w:r>
      <w:r w:rsidRPr="00B6334C">
        <w:rPr>
          <w:rStyle w:val="CommentReference"/>
          <w:rFonts w:ascii="Tahoma" w:eastAsia="PMingLiU" w:hAnsi="Tahoma" w:cs="Tahoma"/>
          <w:sz w:val="18"/>
          <w:szCs w:val="18"/>
          <w:lang w:eastAsia="zh-TW"/>
        </w:rPr>
        <w:t>年</w:t>
      </w:r>
      <w:r w:rsidRPr="00B6334C">
        <w:rPr>
          <w:rStyle w:val="CommentReference"/>
          <w:rFonts w:ascii="Tahoma" w:eastAsia="PMingLiU" w:hAnsi="Tahoma" w:cs="Tahoma"/>
          <w:sz w:val="18"/>
          <w:szCs w:val="18"/>
          <w:lang w:eastAsia="zh-TW"/>
        </w:rPr>
        <w:t xml:space="preserve"> 8 </w:t>
      </w:r>
      <w:r w:rsidRPr="00B6334C">
        <w:rPr>
          <w:rStyle w:val="CommentReference"/>
          <w:rFonts w:ascii="Tahoma" w:eastAsia="PMingLiU" w:hAnsi="Tahoma" w:cs="Tahoma"/>
          <w:sz w:val="18"/>
          <w:szCs w:val="18"/>
          <w:lang w:eastAsia="zh-TW"/>
        </w:rPr>
        <w:t>月</w:t>
      </w:r>
      <w:r w:rsidRPr="00B6334C">
        <w:rPr>
          <w:rFonts w:ascii="Tahoma" w:eastAsia="PMingLiU" w:hAnsi="Tahoma" w:cs="Tahoma"/>
          <w:sz w:val="18"/>
          <w:szCs w:val="18"/>
          <w:lang w:eastAsia="zh-TW"/>
        </w:rPr>
        <w:t>屆滿之合格使用權的軟體保證之客戶，在</w:t>
      </w:r>
      <w:r w:rsidRPr="00B6334C">
        <w:rPr>
          <w:rFonts w:ascii="Tahoma" w:eastAsia="PMingLiU" w:hAnsi="Tahoma" w:cs="Tahoma"/>
          <w:sz w:val="18"/>
          <w:szCs w:val="18"/>
          <w:lang w:eastAsia="zh-TW"/>
        </w:rPr>
        <w:t xml:space="preserve"> 2012 </w:t>
      </w:r>
      <w:r w:rsidRPr="00B6334C">
        <w:rPr>
          <w:rFonts w:ascii="Tahoma" w:eastAsia="PMingLiU" w:hAnsi="Tahoma" w:cs="Tahoma"/>
          <w:sz w:val="18"/>
          <w:szCs w:val="18"/>
          <w:lang w:eastAsia="zh-TW"/>
        </w:rPr>
        <w:t>年</w:t>
      </w:r>
      <w:r w:rsidRPr="00B6334C">
        <w:rPr>
          <w:rFonts w:ascii="Tahoma" w:eastAsia="PMingLiU" w:hAnsi="Tahoma" w:cs="Tahoma"/>
          <w:sz w:val="18"/>
          <w:szCs w:val="18"/>
          <w:lang w:eastAsia="zh-TW"/>
        </w:rPr>
        <w:t xml:space="preserve"> 12 </w:t>
      </w:r>
      <w:r w:rsidRPr="00B6334C">
        <w:rPr>
          <w:rFonts w:ascii="Tahoma" w:eastAsia="PMingLiU" w:hAnsi="Tahoma" w:cs="Tahoma"/>
          <w:sz w:val="18"/>
          <w:szCs w:val="18"/>
          <w:lang w:eastAsia="zh-TW"/>
        </w:rPr>
        <w:t>月</w:t>
      </w:r>
      <w:r w:rsidRPr="00B6334C">
        <w:rPr>
          <w:rFonts w:ascii="Tahoma" w:eastAsia="PMingLiU" w:hAnsi="Tahoma" w:cs="Tahoma"/>
          <w:sz w:val="18"/>
          <w:szCs w:val="18"/>
          <w:lang w:eastAsia="zh-TW"/>
        </w:rPr>
        <w:t xml:space="preserve"> 31 </w:t>
      </w:r>
      <w:r w:rsidRPr="00B6334C">
        <w:rPr>
          <w:rFonts w:ascii="Tahoma" w:eastAsia="PMingLiU" w:hAnsi="Tahoma" w:cs="Tahoma"/>
          <w:sz w:val="18"/>
          <w:szCs w:val="18"/>
          <w:lang w:eastAsia="zh-TW"/>
        </w:rPr>
        <w:t>日之前，均允許其針對依此優惠方案授與之使用權的軟體保證進行續約。</w:t>
      </w:r>
    </w:p>
    <w:p w14:paraId="61FFBEB6" w14:textId="77777777" w:rsidR="000F0F4D" w:rsidRPr="00B6334C" w:rsidRDefault="000F0F4D" w:rsidP="000F0F4D">
      <w:pPr>
        <w:pStyle w:val="ListParagraph"/>
        <w:contextualSpacing w:val="0"/>
        <w:rPr>
          <w:rFonts w:ascii="Tahoma" w:eastAsia="PMingLiU" w:hAnsi="Tahoma" w:cs="Tahoma"/>
          <w:sz w:val="18"/>
          <w:szCs w:val="18"/>
          <w:lang w:eastAsia="zh-TW"/>
        </w:rPr>
      </w:pPr>
    </w:p>
    <w:p w14:paraId="61FFBEB7" w14:textId="77777777" w:rsidR="00836655" w:rsidRPr="00B6334C" w:rsidRDefault="00836655" w:rsidP="000F0F4D">
      <w:pPr>
        <w:spacing w:line="276" w:lineRule="auto"/>
        <w:ind w:left="720"/>
        <w:rPr>
          <w:rFonts w:eastAsia="PMingLiU" w:cs="Tahoma"/>
          <w:szCs w:val="18"/>
          <w:lang w:eastAsia="zh-TW"/>
        </w:rPr>
      </w:pPr>
      <w:r w:rsidRPr="00B6334C">
        <w:rPr>
          <w:rFonts w:eastAsia="PMingLiU" w:cs="Tahoma"/>
          <w:color w:val="000000"/>
          <w:szCs w:val="18"/>
          <w:lang w:eastAsia="zh-TW"/>
        </w:rPr>
        <w:t>具備即將於</w:t>
      </w:r>
      <w:r w:rsidRPr="00B6334C">
        <w:rPr>
          <w:rFonts w:eastAsia="PMingLiU" w:cs="Tahoma"/>
          <w:color w:val="000000"/>
          <w:szCs w:val="18"/>
          <w:lang w:eastAsia="zh-TW"/>
        </w:rPr>
        <w:t xml:space="preserve"> 2012 </w:t>
      </w:r>
      <w:r w:rsidRPr="00B6334C">
        <w:rPr>
          <w:rFonts w:eastAsia="PMingLiU" w:cs="Tahoma"/>
          <w:color w:val="000000"/>
          <w:szCs w:val="18"/>
          <w:lang w:eastAsia="zh-TW"/>
        </w:rPr>
        <w:t>年</w:t>
      </w:r>
      <w:r w:rsidRPr="00B6334C">
        <w:rPr>
          <w:rFonts w:eastAsia="PMingLiU" w:cs="Tahoma"/>
          <w:color w:val="000000"/>
          <w:szCs w:val="18"/>
          <w:lang w:eastAsia="zh-TW"/>
        </w:rPr>
        <w:t xml:space="preserve"> 7 </w:t>
      </w:r>
      <w:r w:rsidRPr="00B6334C">
        <w:rPr>
          <w:rFonts w:eastAsia="PMingLiU" w:cs="Tahoma"/>
          <w:color w:val="000000"/>
          <w:szCs w:val="18"/>
          <w:lang w:eastAsia="zh-TW"/>
        </w:rPr>
        <w:t>月屆滿之合格使用權的軟體保證範圍之客戶，</w:t>
      </w:r>
      <w:r w:rsidRPr="00B6334C">
        <w:rPr>
          <w:rFonts w:eastAsia="PMingLiU" w:cs="Tahoma"/>
          <w:szCs w:val="18"/>
          <w:lang w:eastAsia="zh-TW"/>
        </w:rPr>
        <w:t>在</w:t>
      </w:r>
      <w:r w:rsidRPr="00B6334C">
        <w:rPr>
          <w:rFonts w:eastAsia="PMingLiU" w:cs="Tahoma"/>
          <w:szCs w:val="18"/>
          <w:lang w:eastAsia="zh-TW"/>
        </w:rPr>
        <w:t xml:space="preserve"> 2012 </w:t>
      </w:r>
      <w:r w:rsidRPr="00B6334C">
        <w:rPr>
          <w:rFonts w:eastAsia="PMingLiU" w:cs="Tahoma"/>
          <w:szCs w:val="18"/>
          <w:lang w:eastAsia="zh-TW"/>
        </w:rPr>
        <w:t>年</w:t>
      </w:r>
      <w:r w:rsidRPr="00B6334C">
        <w:rPr>
          <w:rFonts w:eastAsia="PMingLiU" w:cs="Tahoma"/>
          <w:szCs w:val="18"/>
          <w:lang w:eastAsia="zh-TW"/>
        </w:rPr>
        <w:t xml:space="preserve"> 12 </w:t>
      </w:r>
      <w:r w:rsidRPr="00B6334C">
        <w:rPr>
          <w:rFonts w:eastAsia="PMingLiU" w:cs="Tahoma"/>
          <w:szCs w:val="18"/>
          <w:lang w:eastAsia="zh-TW"/>
        </w:rPr>
        <w:t>月</w:t>
      </w:r>
      <w:r w:rsidRPr="00B6334C">
        <w:rPr>
          <w:rFonts w:eastAsia="PMingLiU" w:cs="Tahoma"/>
          <w:szCs w:val="18"/>
          <w:lang w:eastAsia="zh-TW"/>
        </w:rPr>
        <w:t xml:space="preserve"> 31 </w:t>
      </w:r>
      <w:r w:rsidRPr="00B6334C">
        <w:rPr>
          <w:rFonts w:eastAsia="PMingLiU" w:cs="Tahoma"/>
          <w:szCs w:val="18"/>
          <w:lang w:eastAsia="zh-TW"/>
        </w:rPr>
        <w:t>日之前，均允許其取得依此優惠方案授與之使用權的軟體保證。</w:t>
      </w:r>
    </w:p>
    <w:p w14:paraId="61FFBEB8" w14:textId="77777777" w:rsidR="000F0F4D" w:rsidRPr="00B6334C" w:rsidRDefault="000F0F4D" w:rsidP="000F0F4D">
      <w:pPr>
        <w:spacing w:line="276" w:lineRule="auto"/>
        <w:ind w:left="720"/>
        <w:rPr>
          <w:rFonts w:eastAsia="PMingLiU" w:cs="Tahoma"/>
          <w:szCs w:val="18"/>
          <w:lang w:eastAsia="zh-TW"/>
        </w:rPr>
      </w:pPr>
    </w:p>
    <w:p w14:paraId="61FFBEB9" w14:textId="77777777" w:rsidR="00836655" w:rsidRPr="00B6334C" w:rsidRDefault="00836655" w:rsidP="000F0F4D">
      <w:pPr>
        <w:pStyle w:val="ListParagraph"/>
        <w:contextualSpacing w:val="0"/>
        <w:rPr>
          <w:rFonts w:ascii="Tahoma" w:eastAsia="PMingLiU" w:hAnsi="Tahoma" w:cs="Tahoma"/>
          <w:sz w:val="18"/>
          <w:szCs w:val="18"/>
          <w:lang w:eastAsia="zh-TW"/>
        </w:rPr>
      </w:pPr>
      <w:r w:rsidRPr="00B6334C">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14:paraId="61FFBEBA" w14:textId="77777777" w:rsidR="00836655" w:rsidRPr="00B6334C" w:rsidRDefault="00836655" w:rsidP="000F0F4D">
      <w:pPr>
        <w:pStyle w:val="ListParagraph"/>
        <w:contextualSpacing w:val="0"/>
        <w:rPr>
          <w:rFonts w:ascii="Tahoma" w:eastAsia="PMingLiU" w:hAnsi="Tahoma" w:cs="Tahoma"/>
          <w:sz w:val="18"/>
          <w:szCs w:val="18"/>
        </w:rPr>
      </w:pPr>
      <w:r w:rsidRPr="00B6334C">
        <w:rPr>
          <w:rFonts w:ascii="Tahoma" w:eastAsia="PMingLiU" w:hAnsi="Tahoma" w:cs="Tahoma"/>
          <w:sz w:val="18"/>
          <w:szCs w:val="18"/>
        </w:rPr>
        <w:t>針對依</w:t>
      </w:r>
      <w:r w:rsidRPr="00B6334C">
        <w:rPr>
          <w:rFonts w:ascii="Tahoma" w:eastAsia="PMingLiU" w:hAnsi="Tahoma" w:cs="Tahoma"/>
          <w:sz w:val="18"/>
          <w:szCs w:val="18"/>
        </w:rPr>
        <w:t xml:space="preserve"> Open Value Subscription </w:t>
      </w:r>
      <w:r w:rsidRPr="00B6334C">
        <w:rPr>
          <w:rFonts w:ascii="Tahoma" w:eastAsia="PMingLiU" w:hAnsi="Tahoma" w:cs="Tahoma"/>
          <w:sz w:val="18"/>
          <w:szCs w:val="18"/>
        </w:rPr>
        <w:t>取得之每項合格使用權，客戶得依報價買斷一項</w:t>
      </w:r>
      <w:r w:rsidRPr="00B6334C">
        <w:rPr>
          <w:rFonts w:ascii="Tahoma" w:eastAsia="PMingLiU" w:hAnsi="Tahoma" w:cs="Tahoma"/>
          <w:sz w:val="18"/>
          <w:szCs w:val="18"/>
        </w:rPr>
        <w:t xml:space="preserve"> SBS 2011 Premium </w:t>
      </w:r>
      <w:r w:rsidRPr="00B6334C">
        <w:rPr>
          <w:rFonts w:ascii="Tahoma" w:eastAsia="PMingLiU" w:hAnsi="Tahoma" w:cs="Tahoma"/>
          <w:sz w:val="18"/>
          <w:szCs w:val="18"/>
        </w:rPr>
        <w:t>附加元件使用權，或：</w:t>
      </w:r>
    </w:p>
    <w:p w14:paraId="61FFBEBB" w14:textId="77777777" w:rsidR="000F0F4D" w:rsidRPr="00B6334C" w:rsidRDefault="000F0F4D" w:rsidP="000F0F4D">
      <w:pPr>
        <w:pStyle w:val="ListParagraph"/>
        <w:contextualSpacing w:val="0"/>
        <w:rPr>
          <w:rFonts w:ascii="Tahoma" w:eastAsia="PMingLiU" w:hAnsi="Tahoma" w:cs="Tahoma"/>
          <w:sz w:val="18"/>
          <w:szCs w:val="18"/>
        </w:rPr>
      </w:pPr>
    </w:p>
    <w:p w14:paraId="61FFBEBC" w14:textId="77777777" w:rsidR="00836655" w:rsidRPr="00B6334C" w:rsidRDefault="00836655" w:rsidP="000F0F4D">
      <w:pPr>
        <w:pStyle w:val="ListParagraph"/>
        <w:numPr>
          <w:ilvl w:val="1"/>
          <w:numId w:val="123"/>
        </w:numPr>
        <w:tabs>
          <w:tab w:val="clear" w:pos="1440"/>
        </w:tabs>
        <w:spacing w:after="60"/>
        <w:contextualSpacing w:val="0"/>
        <w:rPr>
          <w:rFonts w:ascii="Tahoma" w:eastAsia="PMingLiU" w:hAnsi="Tahoma" w:cs="Tahoma"/>
          <w:sz w:val="18"/>
          <w:szCs w:val="18"/>
        </w:rPr>
      </w:pPr>
      <w:r w:rsidRPr="00B6334C">
        <w:rPr>
          <w:rFonts w:ascii="Tahoma" w:eastAsia="PMingLiU" w:hAnsi="Tahoma" w:cs="Tahoma"/>
          <w:sz w:val="18"/>
          <w:szCs w:val="18"/>
        </w:rPr>
        <w:t>針對將於</w:t>
      </w:r>
      <w:r w:rsidRPr="00B6334C">
        <w:rPr>
          <w:rFonts w:ascii="Tahoma" w:eastAsia="PMingLiU" w:hAnsi="Tahoma" w:cs="Tahoma"/>
          <w:sz w:val="18"/>
          <w:szCs w:val="18"/>
        </w:rPr>
        <w:t xml:space="preserve"> 2012 </w:t>
      </w:r>
      <w:r w:rsidRPr="00B6334C">
        <w:rPr>
          <w:rFonts w:ascii="Tahoma" w:eastAsia="PMingLiU" w:hAnsi="Tahoma" w:cs="Tahoma"/>
          <w:sz w:val="18"/>
          <w:szCs w:val="18"/>
        </w:rPr>
        <w:t>年</w:t>
      </w:r>
      <w:r w:rsidRPr="00B6334C">
        <w:rPr>
          <w:rFonts w:ascii="Tahoma" w:eastAsia="PMingLiU" w:hAnsi="Tahoma" w:cs="Tahoma"/>
          <w:sz w:val="18"/>
          <w:szCs w:val="18"/>
        </w:rPr>
        <w:t xml:space="preserve"> 8 </w:t>
      </w:r>
      <w:r w:rsidRPr="00B6334C">
        <w:rPr>
          <w:rFonts w:ascii="Tahoma" w:eastAsia="PMingLiU" w:hAnsi="Tahoma" w:cs="Tahoma"/>
          <w:sz w:val="18"/>
          <w:szCs w:val="18"/>
        </w:rPr>
        <w:t>月</w:t>
      </w:r>
      <w:r w:rsidRPr="00B6334C">
        <w:rPr>
          <w:rFonts w:ascii="Tahoma" w:eastAsia="PMingLiU" w:hAnsi="Tahoma" w:cs="Tahoma"/>
          <w:sz w:val="18"/>
          <w:szCs w:val="18"/>
        </w:rPr>
        <w:t xml:space="preserve"> 1 </w:t>
      </w:r>
      <w:r w:rsidRPr="00B6334C">
        <w:rPr>
          <w:rFonts w:ascii="Tahoma" w:eastAsia="PMingLiU" w:hAnsi="Tahoma" w:cs="Tahoma"/>
          <w:sz w:val="18"/>
          <w:szCs w:val="18"/>
        </w:rPr>
        <w:t>日當日或之後屆滿之合約，已獲授予每項</w:t>
      </w:r>
      <w:r w:rsidRPr="00B6334C">
        <w:rPr>
          <w:rFonts w:ascii="Tahoma" w:eastAsia="PMingLiU" w:hAnsi="Tahoma" w:cs="Tahoma"/>
          <w:sz w:val="18"/>
          <w:szCs w:val="18"/>
        </w:rPr>
        <w:t xml:space="preserve"> Windows Server 2012 Standard </w:t>
      </w:r>
      <w:r w:rsidRPr="00B6334C">
        <w:rPr>
          <w:rFonts w:ascii="Tahoma" w:eastAsia="PMingLiU" w:hAnsi="Tahoma" w:cs="Tahoma"/>
          <w:sz w:val="18"/>
          <w:szCs w:val="18"/>
        </w:rPr>
        <w:t>和</w:t>
      </w:r>
      <w:r w:rsidRPr="00B6334C">
        <w:rPr>
          <w:rFonts w:ascii="Tahoma" w:eastAsia="PMingLiU" w:hAnsi="Tahoma" w:cs="Tahoma"/>
          <w:sz w:val="18"/>
          <w:szCs w:val="18"/>
        </w:rPr>
        <w:t xml:space="preserve"> SQL Server 2012 Standard (</w:t>
      </w:r>
      <w:r w:rsidRPr="00B6334C">
        <w:rPr>
          <w:rFonts w:ascii="Tahoma" w:eastAsia="PMingLiU" w:hAnsi="Tahoma" w:cs="Tahoma"/>
          <w:sz w:val="18"/>
          <w:szCs w:val="18"/>
        </w:rPr>
        <w:t>依伺服器</w:t>
      </w:r>
      <w:r w:rsidRPr="00B6334C">
        <w:rPr>
          <w:rFonts w:ascii="Tahoma" w:eastAsia="PMingLiU" w:hAnsi="Tahoma" w:cs="Tahoma"/>
          <w:sz w:val="18"/>
          <w:szCs w:val="18"/>
        </w:rPr>
        <w:t xml:space="preserve">-CAL </w:t>
      </w:r>
      <w:r w:rsidRPr="00B6334C">
        <w:rPr>
          <w:rFonts w:ascii="Tahoma" w:eastAsia="PMingLiU" w:hAnsi="Tahoma" w:cs="Tahoma"/>
          <w:sz w:val="18"/>
          <w:szCs w:val="18"/>
        </w:rPr>
        <w:t>授權模式進行授權</w:t>
      </w:r>
      <w:r w:rsidRPr="00B6334C">
        <w:rPr>
          <w:rFonts w:ascii="Tahoma" w:eastAsia="PMingLiU" w:hAnsi="Tahoma" w:cs="Tahoma"/>
          <w:sz w:val="18"/>
          <w:szCs w:val="18"/>
        </w:rPr>
        <w:t xml:space="preserve">) </w:t>
      </w:r>
      <w:r w:rsidRPr="00B6334C">
        <w:rPr>
          <w:rFonts w:ascii="Tahoma" w:eastAsia="PMingLiU" w:hAnsi="Tahoma" w:cs="Tahoma"/>
          <w:sz w:val="18"/>
          <w:szCs w:val="18"/>
        </w:rPr>
        <w:t>的一項使用權，或</w:t>
      </w:r>
    </w:p>
    <w:p w14:paraId="61FFBEBD" w14:textId="77777777" w:rsidR="00836655" w:rsidRPr="00B6334C" w:rsidRDefault="00836655" w:rsidP="000F0F4D">
      <w:pPr>
        <w:pStyle w:val="ListParagraph"/>
        <w:numPr>
          <w:ilvl w:val="1"/>
          <w:numId w:val="123"/>
        </w:numPr>
        <w:tabs>
          <w:tab w:val="clear" w:pos="1440"/>
        </w:tabs>
        <w:spacing w:after="60"/>
        <w:contextualSpacing w:val="0"/>
        <w:rPr>
          <w:rFonts w:ascii="Tahoma" w:eastAsia="PMingLiU" w:hAnsi="Tahoma" w:cs="Tahoma"/>
          <w:sz w:val="18"/>
          <w:szCs w:val="18"/>
        </w:rPr>
      </w:pPr>
      <w:r w:rsidRPr="00B6334C">
        <w:rPr>
          <w:rFonts w:ascii="Tahoma" w:eastAsia="PMingLiU" w:hAnsi="Tahoma" w:cs="Tahoma"/>
          <w:sz w:val="18"/>
          <w:szCs w:val="18"/>
        </w:rPr>
        <w:t>針對將於</w:t>
      </w:r>
      <w:r w:rsidRPr="00B6334C">
        <w:rPr>
          <w:rFonts w:ascii="Tahoma" w:eastAsia="PMingLiU" w:hAnsi="Tahoma" w:cs="Tahoma"/>
          <w:sz w:val="18"/>
          <w:szCs w:val="18"/>
        </w:rPr>
        <w:t xml:space="preserve"> 2012 </w:t>
      </w:r>
      <w:r w:rsidRPr="00B6334C">
        <w:rPr>
          <w:rFonts w:ascii="Tahoma" w:eastAsia="PMingLiU" w:hAnsi="Tahoma" w:cs="Tahoma"/>
          <w:sz w:val="18"/>
          <w:szCs w:val="18"/>
        </w:rPr>
        <w:t>年</w:t>
      </w:r>
      <w:r w:rsidRPr="00B6334C">
        <w:rPr>
          <w:rFonts w:ascii="Tahoma" w:eastAsia="PMingLiU" w:hAnsi="Tahoma" w:cs="Tahoma"/>
          <w:sz w:val="18"/>
          <w:szCs w:val="18"/>
        </w:rPr>
        <w:t xml:space="preserve"> 7 </w:t>
      </w:r>
      <w:r w:rsidRPr="00B6334C">
        <w:rPr>
          <w:rFonts w:ascii="Tahoma" w:eastAsia="PMingLiU" w:hAnsi="Tahoma" w:cs="Tahoma"/>
          <w:sz w:val="18"/>
          <w:szCs w:val="18"/>
        </w:rPr>
        <w:t>月屆滿之合約，已獲授予每項</w:t>
      </w:r>
      <w:r w:rsidRPr="00B6334C">
        <w:rPr>
          <w:rFonts w:ascii="Tahoma" w:eastAsia="PMingLiU" w:hAnsi="Tahoma" w:cs="Tahoma"/>
          <w:sz w:val="18"/>
          <w:szCs w:val="18"/>
        </w:rPr>
        <w:t xml:space="preserve"> Windows Server 2008 R2 Standard </w:t>
      </w:r>
      <w:r w:rsidRPr="00B6334C">
        <w:rPr>
          <w:rFonts w:ascii="Tahoma" w:eastAsia="PMingLiU" w:hAnsi="Tahoma" w:cs="Tahoma"/>
          <w:sz w:val="18"/>
          <w:szCs w:val="18"/>
        </w:rPr>
        <w:t>和</w:t>
      </w:r>
      <w:r w:rsidRPr="00B6334C">
        <w:rPr>
          <w:rFonts w:ascii="Tahoma" w:eastAsia="PMingLiU" w:hAnsi="Tahoma" w:cs="Tahoma"/>
          <w:sz w:val="18"/>
          <w:szCs w:val="18"/>
        </w:rPr>
        <w:t xml:space="preserve"> SQL Server 2012 Standard (</w:t>
      </w:r>
      <w:r w:rsidRPr="00B6334C">
        <w:rPr>
          <w:rFonts w:ascii="Tahoma" w:eastAsia="PMingLiU" w:hAnsi="Tahoma" w:cs="Tahoma"/>
          <w:sz w:val="18"/>
          <w:szCs w:val="18"/>
        </w:rPr>
        <w:t>依伺服器</w:t>
      </w:r>
      <w:r w:rsidRPr="00B6334C">
        <w:rPr>
          <w:rFonts w:ascii="Tahoma" w:eastAsia="PMingLiU" w:hAnsi="Tahoma" w:cs="Tahoma"/>
          <w:sz w:val="18"/>
          <w:szCs w:val="18"/>
        </w:rPr>
        <w:t xml:space="preserve">-CAL </w:t>
      </w:r>
      <w:r w:rsidRPr="00B6334C">
        <w:rPr>
          <w:rFonts w:ascii="Tahoma" w:eastAsia="PMingLiU" w:hAnsi="Tahoma" w:cs="Tahoma"/>
          <w:sz w:val="18"/>
          <w:szCs w:val="18"/>
        </w:rPr>
        <w:t>授權模式進行授權</w:t>
      </w:r>
      <w:r w:rsidRPr="00B6334C">
        <w:rPr>
          <w:rFonts w:ascii="Tahoma" w:eastAsia="PMingLiU" w:hAnsi="Tahoma" w:cs="Tahoma"/>
          <w:sz w:val="18"/>
          <w:szCs w:val="18"/>
        </w:rPr>
        <w:t xml:space="preserve">) </w:t>
      </w:r>
      <w:r w:rsidRPr="00B6334C">
        <w:rPr>
          <w:rFonts w:ascii="Tahoma" w:eastAsia="PMingLiU" w:hAnsi="Tahoma" w:cs="Tahoma"/>
          <w:sz w:val="18"/>
          <w:szCs w:val="18"/>
        </w:rPr>
        <w:t>的一項使用權。</w:t>
      </w:r>
    </w:p>
    <w:p w14:paraId="61FFBEBE" w14:textId="77777777" w:rsidR="000F0F4D" w:rsidRPr="00B6334C" w:rsidRDefault="000F0F4D" w:rsidP="000F0F4D">
      <w:pPr>
        <w:spacing w:line="276" w:lineRule="auto"/>
        <w:ind w:left="720"/>
        <w:rPr>
          <w:rFonts w:eastAsia="PMingLiU" w:cs="Tahoma"/>
          <w:szCs w:val="18"/>
        </w:rPr>
      </w:pPr>
    </w:p>
    <w:p w14:paraId="61FFBEBF" w14:textId="77777777" w:rsidR="00836655" w:rsidRPr="00B6334C" w:rsidRDefault="00836655" w:rsidP="000F0F4D">
      <w:pPr>
        <w:spacing w:line="276" w:lineRule="auto"/>
        <w:ind w:left="720"/>
        <w:rPr>
          <w:rFonts w:eastAsia="PMingLiU" w:cs="Tahoma"/>
          <w:szCs w:val="18"/>
        </w:rPr>
      </w:pPr>
      <w:r w:rsidRPr="00B6334C">
        <w:rPr>
          <w:rFonts w:eastAsia="PMingLiU" w:cs="Tahoma"/>
          <w:szCs w:val="18"/>
        </w:rPr>
        <w:t>一旦依本項授權升級為</w:t>
      </w:r>
      <w:r w:rsidRPr="00B6334C">
        <w:rPr>
          <w:rFonts w:eastAsia="PMingLiU" w:cs="Tahoma"/>
          <w:szCs w:val="18"/>
        </w:rPr>
        <w:t xml:space="preserve"> Windows Server Standard </w:t>
      </w:r>
      <w:r w:rsidRPr="00B6334C">
        <w:rPr>
          <w:rFonts w:eastAsia="PMingLiU" w:cs="Tahoma"/>
          <w:szCs w:val="18"/>
        </w:rPr>
        <w:t>和</w:t>
      </w:r>
      <w:r w:rsidRPr="00B6334C">
        <w:rPr>
          <w:rFonts w:eastAsia="PMingLiU" w:cs="Tahoma"/>
          <w:szCs w:val="18"/>
        </w:rPr>
        <w:t xml:space="preserve"> SQL Server 2012 Standard</w:t>
      </w:r>
      <w:r w:rsidRPr="00B6334C">
        <w:rPr>
          <w:rFonts w:eastAsia="PMingLiU" w:cs="Tahoma"/>
          <w:szCs w:val="18"/>
        </w:rPr>
        <w:t>，客戶的現有</w:t>
      </w:r>
      <w:r w:rsidRPr="00B6334C">
        <w:rPr>
          <w:rFonts w:eastAsia="PMingLiU" w:cs="Tahoma"/>
          <w:szCs w:val="18"/>
        </w:rPr>
        <w:t xml:space="preserve"> SBS Premium </w:t>
      </w:r>
      <w:r w:rsidRPr="00B6334C">
        <w:rPr>
          <w:rFonts w:eastAsia="PMingLiU" w:cs="Tahoma"/>
          <w:szCs w:val="18"/>
        </w:rPr>
        <w:t>附加元件合格使用權將不再有效。</w:t>
      </w:r>
    </w:p>
    <w:p w14:paraId="61FFBEC0" w14:textId="77777777" w:rsidR="000F0F4D" w:rsidRPr="00B6334C" w:rsidRDefault="000F0F4D" w:rsidP="000F0F4D">
      <w:pPr>
        <w:spacing w:line="276" w:lineRule="auto"/>
        <w:ind w:left="720"/>
        <w:rPr>
          <w:rFonts w:eastAsia="PMingLiU" w:cs="Tahoma"/>
          <w:szCs w:val="18"/>
        </w:rPr>
      </w:pPr>
    </w:p>
    <w:p w14:paraId="61FFBEC1" w14:textId="77777777" w:rsidR="009546C9" w:rsidRDefault="00836655" w:rsidP="008B22FE">
      <w:pPr>
        <w:spacing w:line="276" w:lineRule="auto"/>
        <w:ind w:left="720"/>
        <w:rPr>
          <w:rFonts w:eastAsia="PMingLiU" w:cs="Tahoma"/>
        </w:rPr>
      </w:pPr>
      <w:r w:rsidRPr="00B6334C">
        <w:rPr>
          <w:rFonts w:eastAsia="PMingLiU" w:cs="Tahoma"/>
          <w:szCs w:val="18"/>
        </w:rPr>
        <w:t>於相同註冊有效期限，配合</w:t>
      </w:r>
      <w:r w:rsidRPr="00B6334C">
        <w:rPr>
          <w:rFonts w:eastAsia="PMingLiU" w:cs="Tahoma"/>
          <w:szCs w:val="18"/>
        </w:rPr>
        <w:t xml:space="preserve"> Open Value Subscription </w:t>
      </w:r>
      <w:r w:rsidRPr="00B6334C">
        <w:rPr>
          <w:rFonts w:eastAsia="PMingLiU" w:cs="Tahoma"/>
          <w:szCs w:val="18"/>
        </w:rPr>
        <w:t>或</w:t>
      </w:r>
      <w:r w:rsidRPr="00B6334C">
        <w:rPr>
          <w:rFonts w:eastAsia="PMingLiU" w:cs="Tahoma"/>
          <w:szCs w:val="18"/>
        </w:rPr>
        <w:t xml:space="preserve"> EES </w:t>
      </w:r>
      <w:r w:rsidRPr="00B6334C">
        <w:rPr>
          <w:rFonts w:eastAsia="PMingLiU" w:cs="Tahoma"/>
          <w:szCs w:val="18"/>
        </w:rPr>
        <w:t>客戶之排程校正程序而後續取得之</w:t>
      </w:r>
      <w:r w:rsidRPr="00B6334C">
        <w:rPr>
          <w:rFonts w:eastAsia="PMingLiU" w:cs="Tahoma"/>
          <w:szCs w:val="18"/>
        </w:rPr>
        <w:t xml:space="preserve"> SBS 2011 Premium </w:t>
      </w:r>
      <w:r w:rsidRPr="00B6334C">
        <w:rPr>
          <w:rFonts w:eastAsia="PMingLiU" w:cs="Tahoma"/>
          <w:szCs w:val="18"/>
        </w:rPr>
        <w:t>附加元件使用權，也是基於前述授權目的之合格使用權。</w:t>
      </w:r>
    </w:p>
    <w:p w14:paraId="61FFBEC2" w14:textId="77777777" w:rsidR="009546C9" w:rsidRDefault="009546C9" w:rsidP="00EF2279">
      <w:pPr>
        <w:rPr>
          <w:rFonts w:eastAsia="PMingLiU" w:cs="Tahoma"/>
        </w:rPr>
      </w:pPr>
    </w:p>
    <w:p w14:paraId="61FFBEC3" w14:textId="77777777" w:rsidR="009546C9" w:rsidRDefault="009546C9" w:rsidP="00EF2279">
      <w:pPr>
        <w:rPr>
          <w:rFonts w:eastAsia="PMingLiU" w:cs="Tahoma"/>
        </w:rPr>
      </w:pPr>
    </w:p>
    <w:p w14:paraId="61FFBEC4" w14:textId="77777777" w:rsidR="00E06578" w:rsidRPr="00B94ED2" w:rsidRDefault="000E260B" w:rsidP="00EF2279">
      <w:pPr>
        <w:pStyle w:val="Heading2"/>
        <w:ind w:left="0"/>
        <w:rPr>
          <w:rFonts w:ascii="Tahoma" w:eastAsia="PMingLiU" w:hAnsi="Tahoma" w:cs="Tahoma"/>
        </w:rPr>
      </w:pPr>
      <w:bookmarkStart w:id="1620" w:name="_124_Windows_Small"/>
      <w:bookmarkStart w:id="1621" w:name="_112_Windows_Small"/>
      <w:bookmarkStart w:id="1622" w:name="_114_Windows_Small"/>
      <w:bookmarkStart w:id="1623" w:name="_Toc336338380"/>
      <w:bookmarkStart w:id="1624" w:name="_Toc347996262"/>
      <w:bookmarkEnd w:id="1620"/>
      <w:bookmarkEnd w:id="1621"/>
      <w:bookmarkEnd w:id="1622"/>
      <w:r w:rsidRPr="00B94ED2">
        <w:rPr>
          <w:rFonts w:ascii="Tahoma" w:eastAsia="PMingLiU" w:hAnsi="Tahoma" w:cs="Tahoma"/>
          <w:caps/>
          <w:color w:val="EE6000"/>
          <w:sz w:val="22"/>
          <w:szCs w:val="18"/>
          <w:vertAlign w:val="superscript"/>
        </w:rPr>
        <w:t>114</w:t>
      </w:r>
      <w:r w:rsidRPr="00B94ED2">
        <w:rPr>
          <w:rFonts w:ascii="Tahoma" w:eastAsia="PMingLiU" w:hAnsi="Tahoma" w:cs="Tahoma"/>
          <w:color w:val="EE6000"/>
          <w:sz w:val="22"/>
          <w:szCs w:val="18"/>
        </w:rPr>
        <w:t xml:space="preserve"> </w:t>
      </w:r>
      <w:r w:rsidRPr="00B94ED2">
        <w:rPr>
          <w:rFonts w:ascii="Tahoma" w:eastAsia="PMingLiU" w:hAnsi="Tahoma" w:cs="Tahoma"/>
          <w:color w:val="F8701C"/>
          <w:sz w:val="22"/>
          <w:szCs w:val="22"/>
        </w:rPr>
        <w:t xml:space="preserve">Windows Small Business Server (SBS) 2011 Premium </w:t>
      </w:r>
      <w:r w:rsidRPr="00B94ED2">
        <w:rPr>
          <w:rFonts w:ascii="Tahoma" w:eastAsia="PMingLiU" w:hAnsi="Tahoma" w:cs="Tahoma"/>
          <w:color w:val="F8701C"/>
          <w:sz w:val="22"/>
          <w:szCs w:val="22"/>
        </w:rPr>
        <w:t>附加元件</w:t>
      </w:r>
      <w:r w:rsidRPr="00B94ED2">
        <w:rPr>
          <w:rFonts w:ascii="Tahoma" w:eastAsia="PMingLiU" w:hAnsi="Tahoma" w:cs="Tahoma"/>
          <w:color w:val="F8701C"/>
          <w:sz w:val="22"/>
          <w:szCs w:val="22"/>
        </w:rPr>
        <w:t xml:space="preserve"> CAL </w:t>
      </w:r>
      <w:r w:rsidRPr="00B94ED2">
        <w:rPr>
          <w:rFonts w:ascii="Tahoma" w:eastAsia="PMingLiU" w:hAnsi="Tahoma" w:cs="Tahoma"/>
          <w:color w:val="F8701C"/>
          <w:sz w:val="22"/>
          <w:szCs w:val="22"/>
        </w:rPr>
        <w:t>套件</w:t>
      </w:r>
      <w:bookmarkEnd w:id="1623"/>
      <w:bookmarkEnd w:id="1624"/>
    </w:p>
    <w:p w14:paraId="61FFBEC5" w14:textId="77777777" w:rsidR="00E06578" w:rsidRPr="00B94ED2" w:rsidRDefault="00E06578" w:rsidP="00910113">
      <w:pPr>
        <w:ind w:left="720"/>
        <w:rPr>
          <w:rFonts w:eastAsia="PMingLiU" w:cs="Tahoma"/>
        </w:rPr>
      </w:pPr>
    </w:p>
    <w:p w14:paraId="61FFBEC6" w14:textId="77777777" w:rsidR="00910113" w:rsidRPr="00B94ED2" w:rsidRDefault="00836655" w:rsidP="00910113">
      <w:pPr>
        <w:spacing w:after="60"/>
        <w:ind w:left="720"/>
        <w:rPr>
          <w:rFonts w:eastAsia="PMingLiU" w:cs="Tahoma"/>
        </w:rPr>
      </w:pPr>
      <w:r w:rsidRPr="00B94ED2">
        <w:rPr>
          <w:rFonts w:eastAsia="PMingLiU" w:cs="Tahoma"/>
          <w:b/>
          <w:color w:val="000000"/>
        </w:rPr>
        <w:t>與</w:t>
      </w:r>
      <w:r w:rsidRPr="00B94ED2">
        <w:rPr>
          <w:rFonts w:eastAsia="PMingLiU" w:cs="Tahoma"/>
          <w:b/>
          <w:color w:val="000000"/>
        </w:rPr>
        <w:t xml:space="preserve"> SBS 2011 Premium </w:t>
      </w:r>
      <w:r w:rsidRPr="00B94ED2">
        <w:rPr>
          <w:rFonts w:eastAsia="PMingLiU" w:cs="Tahoma"/>
          <w:b/>
          <w:color w:val="000000"/>
        </w:rPr>
        <w:t>附加元件</w:t>
      </w:r>
      <w:r w:rsidRPr="00B94ED2">
        <w:rPr>
          <w:rFonts w:eastAsia="PMingLiU" w:cs="Tahoma"/>
          <w:b/>
          <w:color w:val="000000"/>
        </w:rPr>
        <w:t xml:space="preserve"> CAL </w:t>
      </w:r>
      <w:r w:rsidRPr="00B94ED2">
        <w:rPr>
          <w:rFonts w:eastAsia="PMingLiU" w:cs="Tahoma"/>
          <w:b/>
          <w:color w:val="000000"/>
        </w:rPr>
        <w:t>套件之生命週期終止相關聯的使用權之授與</w:t>
      </w:r>
    </w:p>
    <w:p w14:paraId="61FFBEC7" w14:textId="77777777" w:rsidR="002512D3" w:rsidRPr="00B6334C" w:rsidRDefault="00836655" w:rsidP="00003601">
      <w:pPr>
        <w:ind w:left="720"/>
        <w:rPr>
          <w:rFonts w:eastAsia="PMingLiU" w:cs="Tahoma"/>
          <w:spacing w:val="-1"/>
        </w:rPr>
      </w:pPr>
      <w:r w:rsidRPr="00B6334C">
        <w:rPr>
          <w:rFonts w:eastAsia="PMingLiU" w:cs="Tahoma"/>
          <w:spacing w:val="-1"/>
        </w:rPr>
        <w:t>具有</w:t>
      </w:r>
      <w:r w:rsidRPr="00B6334C">
        <w:rPr>
          <w:rFonts w:eastAsia="PMingLiU" w:cs="Tahoma"/>
          <w:spacing w:val="-1"/>
        </w:rPr>
        <w:t xml:space="preserve"> SBS 2011 Premium </w:t>
      </w:r>
      <w:r w:rsidRPr="00B6334C">
        <w:rPr>
          <w:rFonts w:eastAsia="PMingLiU" w:cs="Tahoma"/>
          <w:spacing w:val="-1"/>
        </w:rPr>
        <w:t>附加套件</w:t>
      </w:r>
      <w:r w:rsidRPr="00B6334C">
        <w:rPr>
          <w:rFonts w:eastAsia="PMingLiU" w:cs="Tahoma"/>
          <w:spacing w:val="-1"/>
        </w:rPr>
        <w:t xml:space="preserve"> CAL </w:t>
      </w:r>
      <w:r w:rsidRPr="00B6334C">
        <w:rPr>
          <w:rFonts w:eastAsia="PMingLiU" w:cs="Tahoma"/>
          <w:spacing w:val="-1"/>
        </w:rPr>
        <w:t>套件之軟體保證範圍的客戶</w:t>
      </w:r>
      <w:r w:rsidRPr="00B6334C">
        <w:rPr>
          <w:rFonts w:eastAsia="PMingLiU" w:cs="Tahoma"/>
          <w:spacing w:val="-1"/>
        </w:rPr>
        <w:t xml:space="preserve"> (</w:t>
      </w:r>
      <w:r w:rsidRPr="00B6334C">
        <w:rPr>
          <w:rFonts w:eastAsia="PMingLiU" w:cs="Tahoma"/>
          <w:spacing w:val="-1"/>
        </w:rPr>
        <w:t>以下稱「合格</w:t>
      </w:r>
      <w:r w:rsidRPr="00B6334C">
        <w:rPr>
          <w:rFonts w:eastAsia="PMingLiU" w:cs="Tahoma"/>
          <w:spacing w:val="-1"/>
        </w:rPr>
        <w:t xml:space="preserve"> CAL</w:t>
      </w:r>
      <w:r w:rsidRPr="00B6334C">
        <w:rPr>
          <w:rFonts w:eastAsia="PMingLiU" w:cs="Tahoma"/>
          <w:spacing w:val="-1"/>
        </w:rPr>
        <w:t>」</w:t>
      </w:r>
      <w:r w:rsidRPr="00B6334C">
        <w:rPr>
          <w:rFonts w:eastAsia="PMingLiU" w:cs="Tahoma"/>
          <w:spacing w:val="-1"/>
        </w:rPr>
        <w:t>)</w:t>
      </w:r>
      <w:r w:rsidRPr="00B6334C">
        <w:rPr>
          <w:rFonts w:eastAsia="PMingLiU" w:cs="Tahoma"/>
          <w:spacing w:val="-1"/>
        </w:rPr>
        <w:t>，有資格存取</w:t>
      </w:r>
      <w:r w:rsidRPr="00B6334C">
        <w:rPr>
          <w:rFonts w:eastAsia="PMingLiU" w:cs="Tahoma"/>
          <w:spacing w:val="-1"/>
        </w:rPr>
        <w:t xml:space="preserve"> Windows Server Standard </w:t>
      </w:r>
      <w:r w:rsidRPr="00B6334C">
        <w:rPr>
          <w:rFonts w:eastAsia="PMingLiU" w:cs="Tahoma"/>
          <w:spacing w:val="-1"/>
        </w:rPr>
        <w:t>和</w:t>
      </w:r>
      <w:r w:rsidRPr="00B6334C">
        <w:rPr>
          <w:rFonts w:eastAsia="PMingLiU" w:cs="Tahoma"/>
          <w:spacing w:val="-1"/>
        </w:rPr>
        <w:t xml:space="preserve"> SQL Server 2012 Standard </w:t>
      </w:r>
      <w:r w:rsidRPr="00B6334C">
        <w:rPr>
          <w:rFonts w:eastAsia="PMingLiU" w:cs="Tahoma"/>
          <w:spacing w:val="-1"/>
        </w:rPr>
        <w:t>軟體。自</w:t>
      </w:r>
      <w:r w:rsidRPr="00B6334C">
        <w:rPr>
          <w:rFonts w:eastAsia="PMingLiU" w:cs="Tahoma"/>
          <w:spacing w:val="-1"/>
        </w:rPr>
        <w:t xml:space="preserve"> 2012 </w:t>
      </w:r>
      <w:r w:rsidRPr="00B6334C">
        <w:rPr>
          <w:rFonts w:eastAsia="PMingLiU" w:cs="Tahoma"/>
          <w:spacing w:val="-1"/>
        </w:rPr>
        <w:t>年</w:t>
      </w:r>
      <w:r w:rsidRPr="00B6334C">
        <w:rPr>
          <w:rFonts w:eastAsia="PMingLiU" w:cs="Tahoma"/>
          <w:spacing w:val="-1"/>
        </w:rPr>
        <w:t xml:space="preserve"> 8 </w:t>
      </w:r>
      <w:r w:rsidRPr="00B6334C">
        <w:rPr>
          <w:rFonts w:eastAsia="PMingLiU" w:cs="Tahoma"/>
          <w:spacing w:val="-1"/>
        </w:rPr>
        <w:t>月</w:t>
      </w:r>
      <w:r w:rsidRPr="00B6334C">
        <w:rPr>
          <w:rFonts w:eastAsia="PMingLiU" w:cs="Tahoma"/>
          <w:spacing w:val="-1"/>
        </w:rPr>
        <w:t xml:space="preserve"> 1 </w:t>
      </w:r>
      <w:r w:rsidRPr="00B6334C">
        <w:rPr>
          <w:rFonts w:eastAsia="PMingLiU" w:cs="Tahoma"/>
          <w:spacing w:val="-1"/>
        </w:rPr>
        <w:t>日起，針對客戶所擁有之每份合格之</w:t>
      </w:r>
      <w:r w:rsidRPr="00B6334C">
        <w:rPr>
          <w:rFonts w:eastAsia="PMingLiU" w:cs="Tahoma"/>
          <w:spacing w:val="-1"/>
        </w:rPr>
        <w:t xml:space="preserve"> SBS 2011 Premium </w:t>
      </w:r>
      <w:r w:rsidRPr="00B6334C">
        <w:rPr>
          <w:rFonts w:eastAsia="PMingLiU" w:cs="Tahoma"/>
          <w:spacing w:val="-1"/>
        </w:rPr>
        <w:t>附加元件</w:t>
      </w:r>
      <w:r w:rsidRPr="00B6334C">
        <w:rPr>
          <w:rFonts w:eastAsia="PMingLiU" w:cs="Tahoma"/>
          <w:spacing w:val="-1"/>
        </w:rPr>
        <w:t xml:space="preserve"> CAL Suite</w:t>
      </w:r>
      <w:r w:rsidRPr="00B6334C">
        <w:rPr>
          <w:rFonts w:eastAsia="PMingLiU" w:cs="Tahoma"/>
          <w:spacing w:val="-1"/>
        </w:rPr>
        <w:t>，將視同客戶擁有具備軟體保證範圍之一份</w:t>
      </w:r>
      <w:r w:rsidRPr="00B6334C">
        <w:rPr>
          <w:rFonts w:eastAsia="PMingLiU" w:cs="Tahoma"/>
          <w:spacing w:val="-1"/>
        </w:rPr>
        <w:t xml:space="preserve"> Windows Server 2012 CAL </w:t>
      </w:r>
      <w:r w:rsidRPr="00B6334C">
        <w:rPr>
          <w:rFonts w:eastAsia="PMingLiU" w:cs="Tahoma"/>
          <w:spacing w:val="-1"/>
        </w:rPr>
        <w:t>和一份</w:t>
      </w:r>
      <w:r w:rsidRPr="00B6334C">
        <w:rPr>
          <w:rFonts w:eastAsia="PMingLiU" w:cs="Tahoma"/>
          <w:spacing w:val="-1"/>
        </w:rPr>
        <w:t xml:space="preserve"> SQL Server 2012 CAL</w:t>
      </w:r>
      <w:r w:rsidRPr="00B6334C">
        <w:rPr>
          <w:rFonts w:eastAsia="PMingLiU" w:cs="Tahoma"/>
          <w:spacing w:val="-1"/>
        </w:rPr>
        <w:t>。</w:t>
      </w:r>
      <w:r w:rsidRPr="00B6334C">
        <w:rPr>
          <w:rFonts w:eastAsia="PMingLiU" w:cs="Tahoma"/>
          <w:spacing w:val="-1"/>
          <w:szCs w:val="18"/>
        </w:rPr>
        <w:t>為了促進此等使用，針對客戶已擁有之每項合格</w:t>
      </w:r>
      <w:r w:rsidRPr="00B6334C">
        <w:rPr>
          <w:rFonts w:eastAsia="PMingLiU" w:cs="Tahoma"/>
          <w:spacing w:val="-1"/>
          <w:szCs w:val="18"/>
        </w:rPr>
        <w:t xml:space="preserve"> CAL</w:t>
      </w:r>
      <w:r w:rsidRPr="00B6334C">
        <w:rPr>
          <w:rFonts w:eastAsia="PMingLiU" w:cs="Tahoma"/>
          <w:spacing w:val="-1"/>
          <w:szCs w:val="18"/>
        </w:rPr>
        <w:t>，客戶至多可以視同已獲授予每項</w:t>
      </w:r>
      <w:r w:rsidRPr="00B6334C">
        <w:rPr>
          <w:rFonts w:eastAsia="PMingLiU" w:cs="Tahoma"/>
          <w:spacing w:val="-1"/>
          <w:szCs w:val="18"/>
        </w:rPr>
        <w:t xml:space="preserve"> Windows Server </w:t>
      </w:r>
      <w:r w:rsidRPr="00B6334C">
        <w:rPr>
          <w:rFonts w:eastAsia="PMingLiU" w:cs="Tahoma"/>
          <w:spacing w:val="-1"/>
          <w:szCs w:val="18"/>
        </w:rPr>
        <w:t>和</w:t>
      </w:r>
      <w:r w:rsidRPr="00B6334C">
        <w:rPr>
          <w:rFonts w:eastAsia="PMingLiU" w:cs="Tahoma"/>
          <w:spacing w:val="-1"/>
          <w:szCs w:val="18"/>
        </w:rPr>
        <w:t xml:space="preserve"> SQL Server 2012 (</w:t>
      </w:r>
      <w:r w:rsidRPr="00B6334C">
        <w:rPr>
          <w:rFonts w:eastAsia="PMingLiU" w:cs="Tahoma"/>
          <w:spacing w:val="-1"/>
          <w:szCs w:val="18"/>
        </w:rPr>
        <w:t>依伺服器</w:t>
      </w:r>
      <w:r w:rsidRPr="00B6334C">
        <w:rPr>
          <w:rFonts w:eastAsia="PMingLiU" w:cs="Tahoma"/>
          <w:spacing w:val="-1"/>
          <w:szCs w:val="18"/>
        </w:rPr>
        <w:t xml:space="preserve">/ CAL </w:t>
      </w:r>
      <w:r w:rsidRPr="00B6334C">
        <w:rPr>
          <w:rFonts w:eastAsia="PMingLiU" w:cs="Tahoma"/>
          <w:spacing w:val="-1"/>
          <w:szCs w:val="18"/>
        </w:rPr>
        <w:t>模式進行授權</w:t>
      </w:r>
      <w:r w:rsidRPr="00B6334C">
        <w:rPr>
          <w:rFonts w:eastAsia="PMingLiU" w:cs="Tahoma"/>
          <w:spacing w:val="-1"/>
          <w:szCs w:val="18"/>
        </w:rPr>
        <w:t xml:space="preserve">) </w:t>
      </w:r>
      <w:r w:rsidRPr="00B6334C">
        <w:rPr>
          <w:rFonts w:eastAsia="PMingLiU" w:cs="Tahoma"/>
          <w:spacing w:val="-1"/>
          <w:szCs w:val="18"/>
        </w:rPr>
        <w:t>的一項</w:t>
      </w:r>
      <w:r w:rsidRPr="00B6334C">
        <w:rPr>
          <w:rFonts w:eastAsia="PMingLiU" w:cs="Tahoma"/>
          <w:spacing w:val="-1"/>
          <w:szCs w:val="18"/>
        </w:rPr>
        <w:t xml:space="preserve"> CAL</w:t>
      </w:r>
      <w:r w:rsidRPr="00B6334C">
        <w:rPr>
          <w:rFonts w:eastAsia="PMingLiU" w:cs="Tahoma"/>
          <w:spacing w:val="-1"/>
          <w:szCs w:val="18"/>
        </w:rPr>
        <w:t>，詳如下表所示。</w:t>
      </w:r>
    </w:p>
    <w:p w14:paraId="61FFBEC8" w14:textId="77777777" w:rsidR="00910113" w:rsidRPr="00B94ED2" w:rsidRDefault="00910113" w:rsidP="00910113">
      <w:pPr>
        <w:ind w:left="72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40"/>
        <w:gridCol w:w="4410"/>
      </w:tblGrid>
      <w:tr w:rsidR="00836655" w:rsidRPr="00B94ED2" w14:paraId="61FFBECB" w14:textId="77777777" w:rsidTr="00B6334C">
        <w:tc>
          <w:tcPr>
            <w:tcW w:w="414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1FFBEC9" w14:textId="77777777" w:rsidR="00836655" w:rsidRPr="00B94ED2" w:rsidRDefault="00836655" w:rsidP="000A5032">
            <w:pPr>
              <w:spacing w:after="200" w:line="276" w:lineRule="auto"/>
              <w:rPr>
                <w:rFonts w:eastAsia="PMingLiU" w:cs="Tahoma"/>
                <w:szCs w:val="18"/>
              </w:rPr>
            </w:pPr>
            <w:r w:rsidRPr="00B94ED2">
              <w:rPr>
                <w:rFonts w:eastAsia="PMingLiU" w:cs="Tahoma"/>
                <w:b/>
                <w:color w:val="000000"/>
              </w:rPr>
              <w:t>合格使用權</w:t>
            </w:r>
          </w:p>
        </w:tc>
        <w:tc>
          <w:tcPr>
            <w:tcW w:w="441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1FFBECA" w14:textId="77777777" w:rsidR="00836655" w:rsidRPr="00B94ED2" w:rsidRDefault="00836655" w:rsidP="000A5032">
            <w:pPr>
              <w:spacing w:after="200" w:line="276" w:lineRule="auto"/>
              <w:rPr>
                <w:rFonts w:eastAsia="PMingLiU" w:cs="Tahoma"/>
                <w:szCs w:val="18"/>
              </w:rPr>
            </w:pPr>
            <w:r w:rsidRPr="00B94ED2">
              <w:rPr>
                <w:rFonts w:eastAsia="PMingLiU" w:cs="Tahoma"/>
                <w:b/>
                <w:color w:val="000000"/>
              </w:rPr>
              <w:t>使用權之授與</w:t>
            </w:r>
          </w:p>
        </w:tc>
      </w:tr>
      <w:tr w:rsidR="00836655" w:rsidRPr="00B94ED2" w14:paraId="61FFBECF" w14:textId="77777777" w:rsidTr="00B6334C">
        <w:tc>
          <w:tcPr>
            <w:tcW w:w="4140" w:type="dxa"/>
            <w:tcBorders>
              <w:top w:val="single" w:sz="4" w:space="0" w:color="auto"/>
              <w:left w:val="single" w:sz="4" w:space="0" w:color="auto"/>
              <w:bottom w:val="single" w:sz="4" w:space="0" w:color="auto"/>
              <w:right w:val="single" w:sz="4" w:space="0" w:color="auto"/>
            </w:tcBorders>
            <w:shd w:val="clear" w:color="auto" w:fill="auto"/>
            <w:hideMark/>
          </w:tcPr>
          <w:p w14:paraId="61FFBECC" w14:textId="77777777" w:rsidR="00836655" w:rsidRPr="00B94ED2" w:rsidRDefault="00836655" w:rsidP="00CA14C9">
            <w:pPr>
              <w:spacing w:line="276" w:lineRule="auto"/>
              <w:rPr>
                <w:rFonts w:eastAsia="PMingLiU" w:cs="Tahoma"/>
                <w:szCs w:val="18"/>
              </w:rPr>
            </w:pPr>
            <w:r w:rsidRPr="00B94ED2">
              <w:rPr>
                <w:rFonts w:eastAsia="PMingLiU" w:cs="Tahoma"/>
                <w:szCs w:val="18"/>
              </w:rPr>
              <w:t>具有</w:t>
            </w:r>
            <w:r w:rsidRPr="00B94ED2">
              <w:rPr>
                <w:rFonts w:eastAsia="PMingLiU" w:cs="Tahoma"/>
                <w:szCs w:val="18"/>
              </w:rPr>
              <w:t xml:space="preserve"> 2012 </w:t>
            </w:r>
            <w:r w:rsidRPr="00B94ED2">
              <w:rPr>
                <w:rFonts w:eastAsia="PMingLiU" w:cs="Tahoma"/>
                <w:szCs w:val="18"/>
              </w:rPr>
              <w:t>年</w:t>
            </w:r>
            <w:r w:rsidRPr="00B94ED2">
              <w:rPr>
                <w:rFonts w:eastAsia="PMingLiU" w:cs="Tahoma"/>
                <w:szCs w:val="18"/>
              </w:rPr>
              <w:t xml:space="preserve"> 7 </w:t>
            </w:r>
            <w:r w:rsidRPr="00B94ED2">
              <w:rPr>
                <w:rFonts w:eastAsia="PMingLiU" w:cs="Tahoma"/>
                <w:szCs w:val="18"/>
              </w:rPr>
              <w:t>月</w:t>
            </w:r>
            <w:r w:rsidRPr="00B94ED2">
              <w:rPr>
                <w:rFonts w:eastAsia="PMingLiU" w:cs="Tahoma"/>
                <w:szCs w:val="18"/>
              </w:rPr>
              <w:t xml:space="preserve"> 31 </w:t>
            </w:r>
            <w:r w:rsidRPr="00B94ED2">
              <w:rPr>
                <w:rFonts w:eastAsia="PMingLiU" w:cs="Tahoma"/>
                <w:szCs w:val="18"/>
              </w:rPr>
              <w:t>日終止之軟體保證範圍的</w:t>
            </w:r>
            <w:r w:rsidRPr="00B94ED2">
              <w:rPr>
                <w:rFonts w:eastAsia="PMingLiU" w:cs="Tahoma"/>
                <w:szCs w:val="18"/>
              </w:rPr>
              <w:t xml:space="preserve"> SBS 2011 Premium </w:t>
            </w:r>
            <w:r w:rsidRPr="00B94ED2">
              <w:rPr>
                <w:rFonts w:eastAsia="PMingLiU" w:cs="Tahoma"/>
                <w:szCs w:val="18"/>
              </w:rPr>
              <w:t>附加元件</w:t>
            </w:r>
            <w:r w:rsidRPr="00B94ED2">
              <w:rPr>
                <w:rFonts w:eastAsia="PMingLiU" w:cs="Tahoma"/>
                <w:szCs w:val="18"/>
              </w:rPr>
              <w:t xml:space="preserve"> CAL </w:t>
            </w:r>
            <w:r w:rsidRPr="00B94ED2">
              <w:rPr>
                <w:rFonts w:eastAsia="PMingLiU" w:cs="Tahoma"/>
                <w:szCs w:val="18"/>
              </w:rPr>
              <w:t>套件</w:t>
            </w:r>
          </w:p>
        </w:tc>
        <w:tc>
          <w:tcPr>
            <w:tcW w:w="4410" w:type="dxa"/>
            <w:tcBorders>
              <w:top w:val="single" w:sz="4" w:space="0" w:color="auto"/>
              <w:left w:val="single" w:sz="4" w:space="0" w:color="auto"/>
              <w:bottom w:val="single" w:sz="4" w:space="0" w:color="auto"/>
              <w:right w:val="single" w:sz="4" w:space="0" w:color="auto"/>
            </w:tcBorders>
            <w:shd w:val="clear" w:color="auto" w:fill="auto"/>
            <w:hideMark/>
          </w:tcPr>
          <w:p w14:paraId="61FFBECD" w14:textId="77777777" w:rsidR="00836655" w:rsidRPr="00B94ED2" w:rsidRDefault="00836655" w:rsidP="00CA14C9">
            <w:pPr>
              <w:spacing w:line="276" w:lineRule="auto"/>
              <w:rPr>
                <w:rFonts w:eastAsia="PMingLiU" w:cs="Tahoma"/>
              </w:rPr>
            </w:pPr>
            <w:r w:rsidRPr="00B94ED2">
              <w:rPr>
                <w:rFonts w:eastAsia="PMingLiU" w:cs="Tahoma"/>
                <w:szCs w:val="18"/>
              </w:rPr>
              <w:t>Windows Server 2008 R2 CAL</w:t>
            </w:r>
          </w:p>
          <w:p w14:paraId="61FFBECE" w14:textId="77777777" w:rsidR="00836655" w:rsidRPr="00B94ED2" w:rsidRDefault="00836655" w:rsidP="00CA14C9">
            <w:pPr>
              <w:spacing w:line="276" w:lineRule="auto"/>
              <w:rPr>
                <w:rFonts w:eastAsia="PMingLiU" w:cs="Tahoma"/>
                <w:szCs w:val="18"/>
              </w:rPr>
            </w:pPr>
            <w:r w:rsidRPr="00B94ED2">
              <w:rPr>
                <w:rFonts w:eastAsia="PMingLiU" w:cs="Tahoma"/>
                <w:szCs w:val="18"/>
              </w:rPr>
              <w:t>SQL Server 2012 CAL</w:t>
            </w:r>
          </w:p>
        </w:tc>
      </w:tr>
      <w:tr w:rsidR="00836655" w:rsidRPr="00B94ED2" w14:paraId="61FFBED3" w14:textId="77777777" w:rsidTr="00B6334C">
        <w:tc>
          <w:tcPr>
            <w:tcW w:w="4140" w:type="dxa"/>
            <w:tcBorders>
              <w:top w:val="single" w:sz="4" w:space="0" w:color="auto"/>
              <w:left w:val="single" w:sz="4" w:space="0" w:color="auto"/>
              <w:bottom w:val="single" w:sz="4" w:space="0" w:color="auto"/>
              <w:right w:val="single" w:sz="4" w:space="0" w:color="auto"/>
            </w:tcBorders>
            <w:shd w:val="clear" w:color="auto" w:fill="auto"/>
            <w:hideMark/>
          </w:tcPr>
          <w:p w14:paraId="61FFBED0" w14:textId="77777777" w:rsidR="00836655" w:rsidRPr="00B94ED2" w:rsidRDefault="00836655" w:rsidP="00CA14C9">
            <w:pPr>
              <w:spacing w:line="276" w:lineRule="auto"/>
              <w:rPr>
                <w:rFonts w:eastAsia="PMingLiU" w:cs="Tahoma"/>
                <w:szCs w:val="18"/>
              </w:rPr>
            </w:pPr>
            <w:r w:rsidRPr="00B94ED2">
              <w:rPr>
                <w:rFonts w:eastAsia="PMingLiU" w:cs="Tahoma"/>
                <w:szCs w:val="18"/>
              </w:rPr>
              <w:t>具有</w:t>
            </w:r>
            <w:r w:rsidRPr="00B94ED2">
              <w:rPr>
                <w:rFonts w:eastAsia="PMingLiU" w:cs="Tahoma"/>
                <w:szCs w:val="18"/>
              </w:rPr>
              <w:t xml:space="preserve"> 2012 </w:t>
            </w:r>
            <w:r w:rsidRPr="00B94ED2">
              <w:rPr>
                <w:rFonts w:eastAsia="PMingLiU" w:cs="Tahoma"/>
                <w:szCs w:val="18"/>
              </w:rPr>
              <w:t>年</w:t>
            </w:r>
            <w:r w:rsidRPr="00B94ED2">
              <w:rPr>
                <w:rFonts w:eastAsia="PMingLiU" w:cs="Tahoma"/>
                <w:szCs w:val="18"/>
              </w:rPr>
              <w:t xml:space="preserve"> 8 </w:t>
            </w:r>
            <w:r w:rsidRPr="00B94ED2">
              <w:rPr>
                <w:rFonts w:eastAsia="PMingLiU" w:cs="Tahoma"/>
                <w:szCs w:val="18"/>
              </w:rPr>
              <w:t>月</w:t>
            </w:r>
            <w:r w:rsidRPr="00B94ED2">
              <w:rPr>
                <w:rFonts w:eastAsia="PMingLiU" w:cs="Tahoma"/>
                <w:szCs w:val="18"/>
              </w:rPr>
              <w:t xml:space="preserve"> 1 </w:t>
            </w:r>
            <w:r w:rsidRPr="00B94ED2">
              <w:rPr>
                <w:rFonts w:eastAsia="PMingLiU" w:cs="Tahoma"/>
                <w:szCs w:val="18"/>
              </w:rPr>
              <w:t>日當日或之後終止的軟體保證範圍之</w:t>
            </w:r>
            <w:r w:rsidRPr="00B94ED2">
              <w:rPr>
                <w:rFonts w:eastAsia="PMingLiU" w:cs="Tahoma"/>
                <w:szCs w:val="18"/>
              </w:rPr>
              <w:t xml:space="preserve"> SBS 2011 Premium </w:t>
            </w:r>
            <w:r w:rsidRPr="00B94ED2">
              <w:rPr>
                <w:rFonts w:eastAsia="PMingLiU" w:cs="Tahoma"/>
                <w:szCs w:val="18"/>
              </w:rPr>
              <w:t>附加元件</w:t>
            </w:r>
            <w:r w:rsidRPr="00B94ED2">
              <w:rPr>
                <w:rFonts w:eastAsia="PMingLiU" w:cs="Tahoma"/>
                <w:szCs w:val="18"/>
              </w:rPr>
              <w:t xml:space="preserve"> CAL </w:t>
            </w:r>
            <w:r w:rsidRPr="00B94ED2">
              <w:rPr>
                <w:rFonts w:eastAsia="PMingLiU" w:cs="Tahoma"/>
                <w:szCs w:val="18"/>
              </w:rPr>
              <w:t>套件</w:t>
            </w:r>
          </w:p>
        </w:tc>
        <w:tc>
          <w:tcPr>
            <w:tcW w:w="4410" w:type="dxa"/>
            <w:tcBorders>
              <w:top w:val="single" w:sz="4" w:space="0" w:color="auto"/>
              <w:left w:val="single" w:sz="4" w:space="0" w:color="auto"/>
              <w:bottom w:val="single" w:sz="4" w:space="0" w:color="auto"/>
              <w:right w:val="single" w:sz="4" w:space="0" w:color="auto"/>
            </w:tcBorders>
            <w:shd w:val="clear" w:color="auto" w:fill="auto"/>
            <w:hideMark/>
          </w:tcPr>
          <w:p w14:paraId="61FFBED1" w14:textId="77777777" w:rsidR="00836655" w:rsidRPr="00B94ED2" w:rsidRDefault="00836655" w:rsidP="00CA14C9">
            <w:pPr>
              <w:spacing w:line="276" w:lineRule="auto"/>
              <w:rPr>
                <w:rFonts w:eastAsia="PMingLiU" w:cs="Tahoma"/>
              </w:rPr>
            </w:pPr>
            <w:r w:rsidRPr="00B94ED2">
              <w:rPr>
                <w:rFonts w:eastAsia="PMingLiU" w:cs="Tahoma"/>
                <w:szCs w:val="18"/>
              </w:rPr>
              <w:t>具備軟體保證之</w:t>
            </w:r>
            <w:r w:rsidRPr="00B94ED2">
              <w:rPr>
                <w:rFonts w:eastAsia="PMingLiU" w:cs="Tahoma"/>
                <w:szCs w:val="18"/>
              </w:rPr>
              <w:t xml:space="preserve"> Windows Server 2012 CAL</w:t>
            </w:r>
          </w:p>
          <w:p w14:paraId="61FFBED2" w14:textId="77777777" w:rsidR="00836655" w:rsidRPr="00B94ED2" w:rsidRDefault="00836655" w:rsidP="00CA14C9">
            <w:pPr>
              <w:spacing w:line="276" w:lineRule="auto"/>
              <w:rPr>
                <w:rFonts w:eastAsia="PMingLiU" w:cs="Tahoma"/>
                <w:szCs w:val="18"/>
              </w:rPr>
            </w:pPr>
            <w:r w:rsidRPr="00B94ED2">
              <w:rPr>
                <w:rFonts w:eastAsia="PMingLiU" w:cs="Tahoma"/>
                <w:szCs w:val="18"/>
              </w:rPr>
              <w:t>具備軟體保證之</w:t>
            </w:r>
            <w:r w:rsidRPr="00B94ED2">
              <w:rPr>
                <w:rFonts w:eastAsia="PMingLiU" w:cs="Tahoma"/>
                <w:szCs w:val="18"/>
              </w:rPr>
              <w:t xml:space="preserve"> SQL Server 2012 CAL</w:t>
            </w:r>
          </w:p>
        </w:tc>
      </w:tr>
    </w:tbl>
    <w:p w14:paraId="61FFBED4" w14:textId="77777777" w:rsidR="00836655" w:rsidRPr="00B94ED2" w:rsidRDefault="00836655" w:rsidP="00910113">
      <w:pPr>
        <w:rPr>
          <w:rFonts w:eastAsia="PMingLiU" w:cs="Tahoma"/>
        </w:rPr>
      </w:pPr>
      <w:r w:rsidRPr="00B94ED2">
        <w:rPr>
          <w:rFonts w:eastAsia="PMingLiU" w:cs="Tahoma"/>
          <w:szCs w:val="18"/>
        </w:rPr>
        <w:t xml:space="preserve"> </w:t>
      </w:r>
    </w:p>
    <w:p w14:paraId="61FFBED5" w14:textId="77777777" w:rsidR="00836655" w:rsidRPr="00B6334C" w:rsidRDefault="00836655" w:rsidP="00910113">
      <w:pPr>
        <w:pStyle w:val="ListParagraph"/>
        <w:contextualSpacing w:val="0"/>
        <w:rPr>
          <w:rFonts w:ascii="Tahoma" w:eastAsia="PMingLiU" w:hAnsi="Tahoma" w:cs="Tahoma"/>
          <w:sz w:val="18"/>
          <w:szCs w:val="18"/>
          <w:lang w:eastAsia="zh-TW"/>
        </w:rPr>
      </w:pPr>
      <w:r w:rsidRPr="00B6334C">
        <w:rPr>
          <w:rFonts w:ascii="Tahoma" w:eastAsia="PMingLiU" w:hAnsi="Tahoma" w:cs="Tahoma"/>
          <w:sz w:val="18"/>
          <w:szCs w:val="18"/>
          <w:lang w:eastAsia="zh-TW"/>
        </w:rPr>
        <w:t>隨附於前述之授權中的軟體保證範圍會於合格</w:t>
      </w:r>
      <w:r w:rsidRPr="00B6334C">
        <w:rPr>
          <w:rFonts w:ascii="Tahoma" w:eastAsia="PMingLiU" w:hAnsi="Tahoma" w:cs="Tahoma"/>
          <w:sz w:val="18"/>
          <w:szCs w:val="18"/>
          <w:lang w:eastAsia="zh-TW"/>
        </w:rPr>
        <w:t xml:space="preserve"> CAL </w:t>
      </w:r>
      <w:r w:rsidRPr="00B6334C">
        <w:rPr>
          <w:rFonts w:ascii="Tahoma" w:eastAsia="PMingLiU" w:hAnsi="Tahoma" w:cs="Tahoma"/>
          <w:sz w:val="18"/>
          <w:szCs w:val="18"/>
          <w:lang w:eastAsia="zh-TW"/>
        </w:rPr>
        <w:t>之對應範圍屆滿時失去效力。例外的是，具備即將於</w:t>
      </w:r>
      <w:r w:rsidRPr="00B6334C">
        <w:rPr>
          <w:rFonts w:ascii="Tahoma" w:eastAsia="PMingLiU" w:hAnsi="Tahoma" w:cs="Tahoma"/>
          <w:sz w:val="18"/>
          <w:szCs w:val="18"/>
          <w:lang w:eastAsia="zh-TW"/>
        </w:rPr>
        <w:t xml:space="preserve"> 2012 </w:t>
      </w:r>
      <w:r w:rsidRPr="00B6334C">
        <w:rPr>
          <w:rFonts w:ascii="Tahoma" w:eastAsia="PMingLiU" w:hAnsi="Tahoma" w:cs="Tahoma"/>
          <w:sz w:val="18"/>
          <w:szCs w:val="18"/>
          <w:lang w:eastAsia="zh-TW"/>
        </w:rPr>
        <w:t>年</w:t>
      </w:r>
      <w:r w:rsidRPr="00B6334C">
        <w:rPr>
          <w:rFonts w:ascii="Tahoma" w:eastAsia="PMingLiU" w:hAnsi="Tahoma" w:cs="Tahoma"/>
          <w:sz w:val="18"/>
          <w:szCs w:val="18"/>
          <w:lang w:eastAsia="zh-TW"/>
        </w:rPr>
        <w:t xml:space="preserve"> 8 </w:t>
      </w:r>
      <w:r w:rsidRPr="00B6334C">
        <w:rPr>
          <w:rFonts w:ascii="Tahoma" w:eastAsia="PMingLiU" w:hAnsi="Tahoma" w:cs="Tahoma"/>
          <w:sz w:val="18"/>
          <w:szCs w:val="18"/>
          <w:lang w:eastAsia="zh-TW"/>
        </w:rPr>
        <w:t>月屆滿之合格</w:t>
      </w:r>
      <w:r w:rsidRPr="00B6334C">
        <w:rPr>
          <w:rFonts w:ascii="Tahoma" w:eastAsia="PMingLiU" w:hAnsi="Tahoma" w:cs="Tahoma"/>
          <w:sz w:val="18"/>
          <w:szCs w:val="18"/>
          <w:lang w:eastAsia="zh-TW"/>
        </w:rPr>
        <w:t xml:space="preserve"> CAL </w:t>
      </w:r>
      <w:r w:rsidRPr="00B6334C">
        <w:rPr>
          <w:rFonts w:ascii="Tahoma" w:eastAsia="PMingLiU" w:hAnsi="Tahoma" w:cs="Tahoma"/>
          <w:sz w:val="18"/>
          <w:szCs w:val="18"/>
          <w:lang w:eastAsia="zh-TW"/>
        </w:rPr>
        <w:t>的軟體保證之客戶，在</w:t>
      </w:r>
      <w:r w:rsidRPr="00B6334C">
        <w:rPr>
          <w:rFonts w:ascii="Tahoma" w:eastAsia="PMingLiU" w:hAnsi="Tahoma" w:cs="Tahoma"/>
          <w:sz w:val="18"/>
          <w:szCs w:val="18"/>
          <w:lang w:eastAsia="zh-TW"/>
        </w:rPr>
        <w:t xml:space="preserve"> 2012 </w:t>
      </w:r>
      <w:r w:rsidRPr="00B6334C">
        <w:rPr>
          <w:rFonts w:ascii="Tahoma" w:eastAsia="PMingLiU" w:hAnsi="Tahoma" w:cs="Tahoma"/>
          <w:sz w:val="18"/>
          <w:szCs w:val="18"/>
          <w:lang w:eastAsia="zh-TW"/>
        </w:rPr>
        <w:t>年</w:t>
      </w:r>
      <w:r w:rsidRPr="00B6334C">
        <w:rPr>
          <w:rFonts w:ascii="Tahoma" w:eastAsia="PMingLiU" w:hAnsi="Tahoma" w:cs="Tahoma"/>
          <w:sz w:val="18"/>
          <w:szCs w:val="18"/>
          <w:lang w:eastAsia="zh-TW"/>
        </w:rPr>
        <w:t xml:space="preserve"> 12 </w:t>
      </w:r>
      <w:r w:rsidRPr="00B6334C">
        <w:rPr>
          <w:rFonts w:ascii="Tahoma" w:eastAsia="PMingLiU" w:hAnsi="Tahoma" w:cs="Tahoma"/>
          <w:sz w:val="18"/>
          <w:szCs w:val="18"/>
          <w:lang w:eastAsia="zh-TW"/>
        </w:rPr>
        <w:t>月</w:t>
      </w:r>
      <w:r w:rsidRPr="00B6334C">
        <w:rPr>
          <w:rFonts w:ascii="Tahoma" w:eastAsia="PMingLiU" w:hAnsi="Tahoma" w:cs="Tahoma"/>
          <w:sz w:val="18"/>
          <w:szCs w:val="18"/>
          <w:lang w:eastAsia="zh-TW"/>
        </w:rPr>
        <w:t xml:space="preserve"> 31 </w:t>
      </w:r>
      <w:r w:rsidRPr="00B6334C">
        <w:rPr>
          <w:rFonts w:ascii="Tahoma" w:eastAsia="PMingLiU" w:hAnsi="Tahoma" w:cs="Tahoma"/>
          <w:sz w:val="18"/>
          <w:szCs w:val="18"/>
          <w:lang w:eastAsia="zh-TW"/>
        </w:rPr>
        <w:t>日之前，均允許其針對依此優惠方案授與之</w:t>
      </w:r>
      <w:r w:rsidRPr="00B6334C">
        <w:rPr>
          <w:rFonts w:ascii="Tahoma" w:eastAsia="PMingLiU" w:hAnsi="Tahoma" w:cs="Tahoma"/>
          <w:sz w:val="18"/>
          <w:szCs w:val="18"/>
          <w:lang w:eastAsia="zh-TW"/>
        </w:rPr>
        <w:t xml:space="preserve"> CAL </w:t>
      </w:r>
      <w:r w:rsidRPr="00B6334C">
        <w:rPr>
          <w:rFonts w:ascii="Tahoma" w:eastAsia="PMingLiU" w:hAnsi="Tahoma" w:cs="Tahoma"/>
          <w:sz w:val="18"/>
          <w:szCs w:val="18"/>
          <w:lang w:eastAsia="zh-TW"/>
        </w:rPr>
        <w:t>的軟體保證進行續約。具備即將於</w:t>
      </w:r>
      <w:r w:rsidRPr="00B6334C">
        <w:rPr>
          <w:rFonts w:ascii="Tahoma" w:eastAsia="PMingLiU" w:hAnsi="Tahoma" w:cs="Tahoma"/>
          <w:sz w:val="18"/>
          <w:szCs w:val="18"/>
          <w:lang w:eastAsia="zh-TW"/>
        </w:rPr>
        <w:t xml:space="preserve"> 2012 </w:t>
      </w:r>
      <w:r w:rsidRPr="00B6334C">
        <w:rPr>
          <w:rFonts w:ascii="Tahoma" w:eastAsia="PMingLiU" w:hAnsi="Tahoma" w:cs="Tahoma"/>
          <w:sz w:val="18"/>
          <w:szCs w:val="18"/>
          <w:lang w:eastAsia="zh-TW"/>
        </w:rPr>
        <w:t>年</w:t>
      </w:r>
      <w:r w:rsidRPr="00B6334C">
        <w:rPr>
          <w:rFonts w:ascii="Tahoma" w:eastAsia="PMingLiU" w:hAnsi="Tahoma" w:cs="Tahoma"/>
          <w:sz w:val="18"/>
          <w:szCs w:val="18"/>
          <w:lang w:eastAsia="zh-TW"/>
        </w:rPr>
        <w:t xml:space="preserve"> 7 </w:t>
      </w:r>
      <w:r w:rsidRPr="00B6334C">
        <w:rPr>
          <w:rFonts w:ascii="Tahoma" w:eastAsia="PMingLiU" w:hAnsi="Tahoma" w:cs="Tahoma"/>
          <w:sz w:val="18"/>
          <w:szCs w:val="18"/>
          <w:lang w:eastAsia="zh-TW"/>
        </w:rPr>
        <w:t>月屆滿之合格</w:t>
      </w:r>
      <w:r w:rsidRPr="00B6334C">
        <w:rPr>
          <w:rFonts w:ascii="Tahoma" w:eastAsia="PMingLiU" w:hAnsi="Tahoma" w:cs="Tahoma"/>
          <w:sz w:val="18"/>
          <w:szCs w:val="18"/>
          <w:lang w:eastAsia="zh-TW"/>
        </w:rPr>
        <w:t xml:space="preserve"> CAL </w:t>
      </w:r>
      <w:r w:rsidRPr="00B6334C">
        <w:rPr>
          <w:rFonts w:ascii="Tahoma" w:eastAsia="PMingLiU" w:hAnsi="Tahoma" w:cs="Tahoma"/>
          <w:sz w:val="18"/>
          <w:szCs w:val="18"/>
          <w:lang w:eastAsia="zh-TW"/>
        </w:rPr>
        <w:t>的軟體保證之客戶，在</w:t>
      </w:r>
      <w:r w:rsidRPr="00B6334C">
        <w:rPr>
          <w:rFonts w:ascii="Tahoma" w:eastAsia="PMingLiU" w:hAnsi="Tahoma" w:cs="Tahoma"/>
          <w:sz w:val="18"/>
          <w:szCs w:val="18"/>
          <w:lang w:eastAsia="zh-TW"/>
        </w:rPr>
        <w:t xml:space="preserve"> 2012 </w:t>
      </w:r>
      <w:r w:rsidRPr="00B6334C">
        <w:rPr>
          <w:rFonts w:ascii="Tahoma" w:eastAsia="PMingLiU" w:hAnsi="Tahoma" w:cs="Tahoma"/>
          <w:sz w:val="18"/>
          <w:szCs w:val="18"/>
          <w:lang w:eastAsia="zh-TW"/>
        </w:rPr>
        <w:t>年</w:t>
      </w:r>
      <w:r w:rsidRPr="00B6334C">
        <w:rPr>
          <w:rFonts w:ascii="Tahoma" w:eastAsia="PMingLiU" w:hAnsi="Tahoma" w:cs="Tahoma"/>
          <w:sz w:val="18"/>
          <w:szCs w:val="18"/>
          <w:lang w:eastAsia="zh-TW"/>
        </w:rPr>
        <w:t xml:space="preserve"> 12 </w:t>
      </w:r>
      <w:r w:rsidRPr="00B6334C">
        <w:rPr>
          <w:rFonts w:ascii="Tahoma" w:eastAsia="PMingLiU" w:hAnsi="Tahoma" w:cs="Tahoma"/>
          <w:sz w:val="18"/>
          <w:szCs w:val="18"/>
          <w:lang w:eastAsia="zh-TW"/>
        </w:rPr>
        <w:t>月</w:t>
      </w:r>
      <w:r w:rsidRPr="00B6334C">
        <w:rPr>
          <w:rFonts w:ascii="Tahoma" w:eastAsia="PMingLiU" w:hAnsi="Tahoma" w:cs="Tahoma"/>
          <w:sz w:val="18"/>
          <w:szCs w:val="18"/>
          <w:lang w:eastAsia="zh-TW"/>
        </w:rPr>
        <w:t xml:space="preserve"> 31 </w:t>
      </w:r>
      <w:r w:rsidRPr="00B6334C">
        <w:rPr>
          <w:rFonts w:ascii="Tahoma" w:eastAsia="PMingLiU" w:hAnsi="Tahoma" w:cs="Tahoma"/>
          <w:sz w:val="18"/>
          <w:szCs w:val="18"/>
          <w:lang w:eastAsia="zh-TW"/>
        </w:rPr>
        <w:t>日之前，均允許其取得依此優惠方案授與之</w:t>
      </w:r>
      <w:r w:rsidRPr="00B6334C">
        <w:rPr>
          <w:rFonts w:ascii="Tahoma" w:eastAsia="PMingLiU" w:hAnsi="Tahoma" w:cs="Tahoma"/>
          <w:sz w:val="18"/>
          <w:szCs w:val="18"/>
          <w:lang w:eastAsia="zh-TW"/>
        </w:rPr>
        <w:t xml:space="preserve"> CAL </w:t>
      </w:r>
      <w:r w:rsidRPr="00B6334C">
        <w:rPr>
          <w:rFonts w:ascii="Tahoma" w:eastAsia="PMingLiU" w:hAnsi="Tahoma" w:cs="Tahoma"/>
          <w:sz w:val="18"/>
          <w:szCs w:val="18"/>
          <w:lang w:eastAsia="zh-TW"/>
        </w:rPr>
        <w:t>的軟體保證。</w:t>
      </w:r>
    </w:p>
    <w:p w14:paraId="61FFBED6" w14:textId="77777777" w:rsidR="00910113" w:rsidRPr="00B6334C" w:rsidRDefault="00910113" w:rsidP="00910113">
      <w:pPr>
        <w:pStyle w:val="ListParagraph"/>
        <w:contextualSpacing w:val="0"/>
        <w:rPr>
          <w:rFonts w:ascii="Tahoma" w:eastAsia="PMingLiU" w:hAnsi="Tahoma" w:cs="Tahoma"/>
          <w:sz w:val="18"/>
          <w:szCs w:val="18"/>
          <w:lang w:eastAsia="zh-TW"/>
        </w:rPr>
      </w:pPr>
    </w:p>
    <w:p w14:paraId="61FFBED7" w14:textId="77777777" w:rsidR="00836655" w:rsidRPr="00B6334C" w:rsidRDefault="00836655" w:rsidP="00910113">
      <w:pPr>
        <w:pStyle w:val="ListParagraph"/>
        <w:contextualSpacing w:val="0"/>
        <w:rPr>
          <w:rFonts w:ascii="Tahoma" w:eastAsia="PMingLiU" w:hAnsi="Tahoma" w:cs="Tahoma"/>
          <w:sz w:val="18"/>
          <w:szCs w:val="18"/>
          <w:lang w:eastAsia="zh-TW"/>
        </w:rPr>
      </w:pPr>
      <w:r w:rsidRPr="00B6334C">
        <w:rPr>
          <w:rFonts w:ascii="Tahoma" w:eastAsia="PMingLiU" w:hAnsi="Tahoma" w:cs="Tahoma"/>
          <w:sz w:val="18"/>
          <w:szCs w:val="18"/>
          <w:lang w:eastAsia="zh-TW"/>
        </w:rPr>
        <w:t>如果客戶已依合格</w:t>
      </w:r>
      <w:r w:rsidRPr="00B6334C">
        <w:rPr>
          <w:rFonts w:ascii="Tahoma" w:eastAsia="PMingLiU" w:hAnsi="Tahoma" w:cs="Tahoma"/>
          <w:sz w:val="18"/>
          <w:szCs w:val="18"/>
          <w:lang w:eastAsia="zh-TW"/>
        </w:rPr>
        <w:t xml:space="preserve"> CAL </w:t>
      </w:r>
      <w:r w:rsidRPr="00B6334C">
        <w:rPr>
          <w:rFonts w:ascii="Tahoma" w:eastAsia="PMingLiU" w:hAnsi="Tahoma" w:cs="Tahoma"/>
          <w:sz w:val="18"/>
          <w:szCs w:val="18"/>
          <w:lang w:eastAsia="zh-TW"/>
        </w:rPr>
        <w:t>取得永久權利，則依本項授權取得之</w:t>
      </w:r>
      <w:r w:rsidRPr="00B6334C">
        <w:rPr>
          <w:rFonts w:ascii="Tahoma" w:eastAsia="PMingLiU" w:hAnsi="Tahoma" w:cs="Tahoma"/>
          <w:sz w:val="18"/>
          <w:szCs w:val="18"/>
          <w:lang w:eastAsia="zh-TW"/>
        </w:rPr>
        <w:t xml:space="preserve"> CAL </w:t>
      </w:r>
      <w:r w:rsidRPr="00B6334C">
        <w:rPr>
          <w:rFonts w:ascii="Tahoma" w:eastAsia="PMingLiU" w:hAnsi="Tahoma" w:cs="Tahoma"/>
          <w:sz w:val="18"/>
          <w:szCs w:val="18"/>
          <w:lang w:eastAsia="zh-TW"/>
        </w:rPr>
        <w:t>會隨著成為永久使用權；否則，依本項授權取得之</w:t>
      </w:r>
      <w:r w:rsidRPr="00B6334C">
        <w:rPr>
          <w:rFonts w:ascii="Tahoma" w:eastAsia="PMingLiU" w:hAnsi="Tahoma" w:cs="Tahoma"/>
          <w:sz w:val="18"/>
          <w:szCs w:val="18"/>
          <w:lang w:eastAsia="zh-TW"/>
        </w:rPr>
        <w:t xml:space="preserve"> CAL </w:t>
      </w:r>
      <w:r w:rsidRPr="00B6334C">
        <w:rPr>
          <w:rFonts w:ascii="Tahoma" w:eastAsia="PMingLiU" w:hAnsi="Tahoma" w:cs="Tahoma"/>
          <w:sz w:val="18"/>
          <w:szCs w:val="18"/>
          <w:lang w:eastAsia="zh-TW"/>
        </w:rPr>
        <w:t>會在基本的合格</w:t>
      </w:r>
      <w:r w:rsidRPr="00B6334C">
        <w:rPr>
          <w:rFonts w:ascii="Tahoma" w:eastAsia="PMingLiU" w:hAnsi="Tahoma" w:cs="Tahoma"/>
          <w:sz w:val="18"/>
          <w:szCs w:val="18"/>
          <w:lang w:eastAsia="zh-TW"/>
        </w:rPr>
        <w:t xml:space="preserve"> CAL </w:t>
      </w:r>
      <w:r w:rsidRPr="00B6334C">
        <w:rPr>
          <w:rFonts w:ascii="Tahoma" w:eastAsia="PMingLiU" w:hAnsi="Tahoma" w:cs="Tahoma"/>
          <w:sz w:val="18"/>
          <w:szCs w:val="18"/>
          <w:lang w:eastAsia="zh-TW"/>
        </w:rPr>
        <w:t>屆滿時隨之屆滿。</w:t>
      </w:r>
    </w:p>
    <w:p w14:paraId="61FFBED8" w14:textId="77777777" w:rsidR="00910113" w:rsidRPr="00B6334C" w:rsidRDefault="00910113" w:rsidP="00910113">
      <w:pPr>
        <w:pStyle w:val="ListParagraph"/>
        <w:contextualSpacing w:val="0"/>
        <w:rPr>
          <w:rFonts w:ascii="Tahoma" w:eastAsia="PMingLiU" w:hAnsi="Tahoma" w:cs="Tahoma"/>
          <w:sz w:val="18"/>
          <w:szCs w:val="18"/>
          <w:lang w:eastAsia="zh-TW"/>
        </w:rPr>
      </w:pPr>
    </w:p>
    <w:p w14:paraId="61FFBED9" w14:textId="77777777" w:rsidR="00836655" w:rsidRPr="00B6334C" w:rsidRDefault="00836655" w:rsidP="00910113">
      <w:pPr>
        <w:pStyle w:val="ListParagraph"/>
        <w:contextualSpacing w:val="0"/>
        <w:rPr>
          <w:rFonts w:ascii="Tahoma" w:eastAsia="PMingLiU" w:hAnsi="Tahoma" w:cs="Tahoma"/>
          <w:sz w:val="18"/>
          <w:szCs w:val="18"/>
        </w:rPr>
      </w:pPr>
      <w:r w:rsidRPr="00B6334C">
        <w:rPr>
          <w:rFonts w:ascii="Tahoma" w:eastAsia="PMingLiU" w:hAnsi="Tahoma" w:cs="Tahoma"/>
          <w:sz w:val="18"/>
          <w:szCs w:val="18"/>
        </w:rPr>
        <w:t>針對依</w:t>
      </w:r>
      <w:r w:rsidRPr="00B6334C">
        <w:rPr>
          <w:rFonts w:ascii="Tahoma" w:eastAsia="PMingLiU" w:hAnsi="Tahoma" w:cs="Tahoma"/>
          <w:sz w:val="18"/>
          <w:szCs w:val="18"/>
        </w:rPr>
        <w:t xml:space="preserve"> Open Value Subscription </w:t>
      </w:r>
      <w:r w:rsidRPr="00B6334C">
        <w:rPr>
          <w:rFonts w:ascii="Tahoma" w:eastAsia="PMingLiU" w:hAnsi="Tahoma" w:cs="Tahoma"/>
          <w:sz w:val="18"/>
          <w:szCs w:val="18"/>
        </w:rPr>
        <w:t>取得之每項合格</w:t>
      </w:r>
      <w:r w:rsidRPr="00B6334C">
        <w:rPr>
          <w:rFonts w:ascii="Tahoma" w:eastAsia="PMingLiU" w:hAnsi="Tahoma" w:cs="Tahoma"/>
          <w:sz w:val="18"/>
          <w:szCs w:val="18"/>
        </w:rPr>
        <w:t xml:space="preserve"> CAL</w:t>
      </w:r>
      <w:r w:rsidRPr="00B6334C">
        <w:rPr>
          <w:rFonts w:ascii="Tahoma" w:eastAsia="PMingLiU" w:hAnsi="Tahoma" w:cs="Tahoma"/>
          <w:sz w:val="18"/>
          <w:szCs w:val="18"/>
        </w:rPr>
        <w:t>，客戶得依報價買斷一項</w:t>
      </w:r>
      <w:r w:rsidRPr="00B6334C">
        <w:rPr>
          <w:rFonts w:ascii="Tahoma" w:eastAsia="PMingLiU" w:hAnsi="Tahoma" w:cs="Tahoma"/>
          <w:sz w:val="18"/>
          <w:szCs w:val="18"/>
        </w:rPr>
        <w:t xml:space="preserve"> SBS 2011 Premium </w:t>
      </w:r>
      <w:r w:rsidRPr="00B6334C">
        <w:rPr>
          <w:rFonts w:ascii="Tahoma" w:eastAsia="PMingLiU" w:hAnsi="Tahoma" w:cs="Tahoma"/>
          <w:sz w:val="18"/>
          <w:szCs w:val="18"/>
        </w:rPr>
        <w:t>附加元件</w:t>
      </w:r>
      <w:r w:rsidRPr="00B6334C">
        <w:rPr>
          <w:rFonts w:ascii="Tahoma" w:eastAsia="PMingLiU" w:hAnsi="Tahoma" w:cs="Tahoma"/>
          <w:sz w:val="18"/>
          <w:szCs w:val="18"/>
        </w:rPr>
        <w:t xml:space="preserve"> CAL </w:t>
      </w:r>
      <w:r w:rsidRPr="00B6334C">
        <w:rPr>
          <w:rFonts w:ascii="Tahoma" w:eastAsia="PMingLiU" w:hAnsi="Tahoma" w:cs="Tahoma"/>
          <w:sz w:val="18"/>
          <w:szCs w:val="18"/>
        </w:rPr>
        <w:t>套件，或：</w:t>
      </w:r>
    </w:p>
    <w:p w14:paraId="61FFBEDA" w14:textId="77777777" w:rsidR="00910113" w:rsidRPr="00B6334C" w:rsidRDefault="00910113" w:rsidP="00910113">
      <w:pPr>
        <w:pStyle w:val="ListParagraph"/>
        <w:contextualSpacing w:val="0"/>
        <w:rPr>
          <w:rFonts w:ascii="Tahoma" w:eastAsia="PMingLiU" w:hAnsi="Tahoma" w:cs="Tahoma"/>
          <w:sz w:val="18"/>
          <w:szCs w:val="18"/>
        </w:rPr>
      </w:pPr>
    </w:p>
    <w:p w14:paraId="61FFBEDB" w14:textId="77777777" w:rsidR="00836655" w:rsidRPr="00B6334C" w:rsidRDefault="00836655" w:rsidP="00910113">
      <w:pPr>
        <w:pStyle w:val="ListParagraph"/>
        <w:numPr>
          <w:ilvl w:val="1"/>
          <w:numId w:val="123"/>
        </w:numPr>
        <w:tabs>
          <w:tab w:val="clear" w:pos="1440"/>
        </w:tabs>
        <w:spacing w:after="60"/>
        <w:ind w:hanging="274"/>
        <w:contextualSpacing w:val="0"/>
        <w:rPr>
          <w:rFonts w:ascii="Tahoma" w:eastAsia="PMingLiU" w:hAnsi="Tahoma" w:cs="Tahoma"/>
          <w:sz w:val="18"/>
          <w:szCs w:val="18"/>
        </w:rPr>
      </w:pPr>
      <w:r w:rsidRPr="00B6334C">
        <w:rPr>
          <w:rFonts w:ascii="Tahoma" w:eastAsia="PMingLiU" w:hAnsi="Tahoma" w:cs="Tahoma"/>
          <w:sz w:val="18"/>
          <w:szCs w:val="18"/>
        </w:rPr>
        <w:t>針對將於</w:t>
      </w:r>
      <w:r w:rsidRPr="00B6334C">
        <w:rPr>
          <w:rFonts w:ascii="Tahoma" w:eastAsia="PMingLiU" w:hAnsi="Tahoma" w:cs="Tahoma"/>
          <w:sz w:val="18"/>
          <w:szCs w:val="18"/>
        </w:rPr>
        <w:t xml:space="preserve"> 2012 </w:t>
      </w:r>
      <w:r w:rsidRPr="00B6334C">
        <w:rPr>
          <w:rFonts w:ascii="Tahoma" w:eastAsia="PMingLiU" w:hAnsi="Tahoma" w:cs="Tahoma"/>
          <w:sz w:val="18"/>
          <w:szCs w:val="18"/>
        </w:rPr>
        <w:t>年</w:t>
      </w:r>
      <w:r w:rsidRPr="00B6334C">
        <w:rPr>
          <w:rFonts w:ascii="Tahoma" w:eastAsia="PMingLiU" w:hAnsi="Tahoma" w:cs="Tahoma"/>
          <w:sz w:val="18"/>
          <w:szCs w:val="18"/>
        </w:rPr>
        <w:t xml:space="preserve"> 8 </w:t>
      </w:r>
      <w:r w:rsidRPr="00B6334C">
        <w:rPr>
          <w:rFonts w:ascii="Tahoma" w:eastAsia="PMingLiU" w:hAnsi="Tahoma" w:cs="Tahoma"/>
          <w:sz w:val="18"/>
          <w:szCs w:val="18"/>
        </w:rPr>
        <w:t>月</w:t>
      </w:r>
      <w:r w:rsidRPr="00B6334C">
        <w:rPr>
          <w:rFonts w:ascii="Tahoma" w:eastAsia="PMingLiU" w:hAnsi="Tahoma" w:cs="Tahoma"/>
          <w:sz w:val="18"/>
          <w:szCs w:val="18"/>
        </w:rPr>
        <w:t xml:space="preserve"> 1 </w:t>
      </w:r>
      <w:r w:rsidRPr="00B6334C">
        <w:rPr>
          <w:rFonts w:ascii="Tahoma" w:eastAsia="PMingLiU" w:hAnsi="Tahoma" w:cs="Tahoma"/>
          <w:sz w:val="18"/>
          <w:szCs w:val="18"/>
        </w:rPr>
        <w:t>日當日或之後屆滿之合約，已獲授予每項</w:t>
      </w:r>
      <w:r w:rsidRPr="00B6334C">
        <w:rPr>
          <w:rFonts w:ascii="Tahoma" w:eastAsia="PMingLiU" w:hAnsi="Tahoma" w:cs="Tahoma"/>
          <w:sz w:val="18"/>
          <w:szCs w:val="18"/>
        </w:rPr>
        <w:t xml:space="preserve"> Windows Server 2012 </w:t>
      </w:r>
      <w:r w:rsidRPr="00B6334C">
        <w:rPr>
          <w:rFonts w:ascii="Tahoma" w:eastAsia="PMingLiU" w:hAnsi="Tahoma" w:cs="Tahoma"/>
          <w:sz w:val="18"/>
          <w:szCs w:val="18"/>
        </w:rPr>
        <w:t>和</w:t>
      </w:r>
      <w:r w:rsidRPr="00B6334C">
        <w:rPr>
          <w:rFonts w:ascii="Tahoma" w:eastAsia="PMingLiU" w:hAnsi="Tahoma" w:cs="Tahoma"/>
          <w:sz w:val="18"/>
          <w:szCs w:val="18"/>
        </w:rPr>
        <w:t xml:space="preserve"> SQL Server 2012 </w:t>
      </w:r>
      <w:r w:rsidRPr="00B6334C">
        <w:rPr>
          <w:rFonts w:ascii="Tahoma" w:eastAsia="PMingLiU" w:hAnsi="Tahoma" w:cs="Tahoma"/>
          <w:sz w:val="18"/>
          <w:szCs w:val="18"/>
        </w:rPr>
        <w:t>的一項</w:t>
      </w:r>
      <w:r w:rsidRPr="00B6334C">
        <w:rPr>
          <w:rFonts w:ascii="Tahoma" w:eastAsia="PMingLiU" w:hAnsi="Tahoma" w:cs="Tahoma"/>
          <w:sz w:val="18"/>
          <w:szCs w:val="18"/>
        </w:rPr>
        <w:t xml:space="preserve"> CAL</w:t>
      </w:r>
      <w:r w:rsidRPr="00B6334C">
        <w:rPr>
          <w:rFonts w:ascii="Tahoma" w:eastAsia="PMingLiU" w:hAnsi="Tahoma" w:cs="Tahoma"/>
          <w:sz w:val="18"/>
          <w:szCs w:val="18"/>
        </w:rPr>
        <w:t>，或</w:t>
      </w:r>
    </w:p>
    <w:p w14:paraId="61FFBEDC" w14:textId="77777777" w:rsidR="00836655" w:rsidRPr="00B6334C" w:rsidRDefault="00836655" w:rsidP="00910113">
      <w:pPr>
        <w:pStyle w:val="ListParagraph"/>
        <w:numPr>
          <w:ilvl w:val="1"/>
          <w:numId w:val="123"/>
        </w:numPr>
        <w:tabs>
          <w:tab w:val="clear" w:pos="1440"/>
        </w:tabs>
        <w:spacing w:after="60"/>
        <w:ind w:hanging="274"/>
        <w:contextualSpacing w:val="0"/>
        <w:rPr>
          <w:rFonts w:ascii="Tahoma" w:eastAsia="PMingLiU" w:hAnsi="Tahoma" w:cs="Tahoma"/>
          <w:sz w:val="18"/>
          <w:szCs w:val="18"/>
        </w:rPr>
      </w:pPr>
      <w:r w:rsidRPr="00B6334C">
        <w:rPr>
          <w:rFonts w:ascii="Tahoma" w:eastAsia="PMingLiU" w:hAnsi="Tahoma" w:cs="Tahoma"/>
          <w:sz w:val="18"/>
          <w:szCs w:val="18"/>
        </w:rPr>
        <w:t>針對將於</w:t>
      </w:r>
      <w:r w:rsidRPr="00B6334C">
        <w:rPr>
          <w:rFonts w:ascii="Tahoma" w:eastAsia="PMingLiU" w:hAnsi="Tahoma" w:cs="Tahoma"/>
          <w:sz w:val="18"/>
          <w:szCs w:val="18"/>
        </w:rPr>
        <w:t xml:space="preserve"> 2012 </w:t>
      </w:r>
      <w:r w:rsidRPr="00B6334C">
        <w:rPr>
          <w:rFonts w:ascii="Tahoma" w:eastAsia="PMingLiU" w:hAnsi="Tahoma" w:cs="Tahoma"/>
          <w:sz w:val="18"/>
          <w:szCs w:val="18"/>
        </w:rPr>
        <w:t>年</w:t>
      </w:r>
      <w:r w:rsidRPr="00B6334C">
        <w:rPr>
          <w:rFonts w:ascii="Tahoma" w:eastAsia="PMingLiU" w:hAnsi="Tahoma" w:cs="Tahoma"/>
          <w:sz w:val="18"/>
          <w:szCs w:val="18"/>
        </w:rPr>
        <w:t xml:space="preserve"> 7 </w:t>
      </w:r>
      <w:r w:rsidRPr="00B6334C">
        <w:rPr>
          <w:rFonts w:ascii="Tahoma" w:eastAsia="PMingLiU" w:hAnsi="Tahoma" w:cs="Tahoma"/>
          <w:sz w:val="18"/>
          <w:szCs w:val="18"/>
        </w:rPr>
        <w:t>月屆滿之合約，已獲授予每項</w:t>
      </w:r>
      <w:r w:rsidRPr="00B6334C">
        <w:rPr>
          <w:rFonts w:ascii="Tahoma" w:eastAsia="PMingLiU" w:hAnsi="Tahoma" w:cs="Tahoma"/>
          <w:sz w:val="18"/>
          <w:szCs w:val="18"/>
        </w:rPr>
        <w:t xml:space="preserve"> Windows Server 2008 </w:t>
      </w:r>
      <w:r w:rsidRPr="00B6334C">
        <w:rPr>
          <w:rFonts w:ascii="Tahoma" w:eastAsia="PMingLiU" w:hAnsi="Tahoma" w:cs="Tahoma"/>
          <w:sz w:val="18"/>
          <w:szCs w:val="18"/>
        </w:rPr>
        <w:t>和</w:t>
      </w:r>
      <w:r w:rsidRPr="00B6334C">
        <w:rPr>
          <w:rFonts w:ascii="Tahoma" w:eastAsia="PMingLiU" w:hAnsi="Tahoma" w:cs="Tahoma"/>
          <w:sz w:val="18"/>
          <w:szCs w:val="18"/>
        </w:rPr>
        <w:t xml:space="preserve"> SQL Server 2012 </w:t>
      </w:r>
      <w:r w:rsidRPr="00B6334C">
        <w:rPr>
          <w:rFonts w:ascii="Tahoma" w:eastAsia="PMingLiU" w:hAnsi="Tahoma" w:cs="Tahoma"/>
          <w:sz w:val="18"/>
          <w:szCs w:val="18"/>
        </w:rPr>
        <w:t>的一項</w:t>
      </w:r>
      <w:r w:rsidRPr="00B6334C">
        <w:rPr>
          <w:rFonts w:ascii="Tahoma" w:eastAsia="PMingLiU" w:hAnsi="Tahoma" w:cs="Tahoma"/>
          <w:sz w:val="18"/>
          <w:szCs w:val="18"/>
        </w:rPr>
        <w:t xml:space="preserve"> CAL</w:t>
      </w:r>
      <w:r w:rsidRPr="00B6334C">
        <w:rPr>
          <w:rFonts w:ascii="Tahoma" w:eastAsia="PMingLiU" w:hAnsi="Tahoma" w:cs="Tahoma"/>
          <w:sz w:val="18"/>
          <w:szCs w:val="18"/>
        </w:rPr>
        <w:t>。</w:t>
      </w:r>
    </w:p>
    <w:p w14:paraId="61FFBEDD" w14:textId="77777777" w:rsidR="00910113" w:rsidRDefault="00910113" w:rsidP="00910113">
      <w:pPr>
        <w:pStyle w:val="ListParagraph"/>
        <w:ind w:left="1800"/>
        <w:contextualSpacing w:val="0"/>
        <w:rPr>
          <w:rFonts w:ascii="Tahoma" w:eastAsia="PMingLiU" w:hAnsi="Tahoma" w:cs="Tahoma"/>
          <w:sz w:val="18"/>
          <w:szCs w:val="18"/>
        </w:rPr>
      </w:pPr>
    </w:p>
    <w:p w14:paraId="61FFBEDE" w14:textId="77777777" w:rsidR="008B22FE" w:rsidRDefault="008B22FE" w:rsidP="00910113">
      <w:pPr>
        <w:pStyle w:val="ListParagraph"/>
        <w:ind w:left="1800"/>
        <w:contextualSpacing w:val="0"/>
        <w:rPr>
          <w:rFonts w:ascii="Tahoma" w:eastAsia="PMingLiU" w:hAnsi="Tahoma" w:cs="Tahoma"/>
          <w:sz w:val="18"/>
          <w:szCs w:val="18"/>
        </w:rPr>
      </w:pPr>
    </w:p>
    <w:p w14:paraId="61FFBEDF" w14:textId="77777777" w:rsidR="008B22FE" w:rsidRDefault="008B22FE" w:rsidP="00910113">
      <w:pPr>
        <w:pStyle w:val="ListParagraph"/>
        <w:ind w:left="1800"/>
        <w:contextualSpacing w:val="0"/>
        <w:rPr>
          <w:rFonts w:ascii="Tahoma" w:eastAsia="PMingLiU" w:hAnsi="Tahoma" w:cs="Tahoma"/>
          <w:sz w:val="18"/>
          <w:szCs w:val="18"/>
        </w:rPr>
      </w:pPr>
    </w:p>
    <w:p w14:paraId="61FFBEE0" w14:textId="77777777" w:rsidR="008B22FE" w:rsidRPr="00B6334C" w:rsidRDefault="008B22FE" w:rsidP="00910113">
      <w:pPr>
        <w:pStyle w:val="ListParagraph"/>
        <w:ind w:left="1800"/>
        <w:contextualSpacing w:val="0"/>
        <w:rPr>
          <w:rFonts w:ascii="Tahoma" w:eastAsia="PMingLiU" w:hAnsi="Tahoma" w:cs="Tahoma"/>
          <w:sz w:val="18"/>
          <w:szCs w:val="18"/>
        </w:rPr>
      </w:pPr>
    </w:p>
    <w:p w14:paraId="61FFBEE1" w14:textId="77777777" w:rsidR="00836655" w:rsidRPr="00B6334C" w:rsidRDefault="00836655" w:rsidP="00910113">
      <w:pPr>
        <w:ind w:left="720"/>
        <w:rPr>
          <w:rFonts w:eastAsia="PMingLiU" w:cs="Tahoma"/>
          <w:szCs w:val="18"/>
        </w:rPr>
      </w:pPr>
      <w:r w:rsidRPr="00B6334C">
        <w:rPr>
          <w:rFonts w:eastAsia="PMingLiU" w:cs="Tahoma"/>
          <w:szCs w:val="18"/>
        </w:rPr>
        <w:t>一旦依本項授權使用</w:t>
      </w:r>
      <w:r w:rsidRPr="00B6334C">
        <w:rPr>
          <w:rFonts w:eastAsia="PMingLiU" w:cs="Tahoma"/>
          <w:szCs w:val="18"/>
        </w:rPr>
        <w:t xml:space="preserve"> Windows Server 2012 CAL </w:t>
      </w:r>
      <w:r w:rsidRPr="00B6334C">
        <w:rPr>
          <w:rFonts w:eastAsia="PMingLiU" w:cs="Tahoma"/>
          <w:szCs w:val="18"/>
        </w:rPr>
        <w:t>和</w:t>
      </w:r>
      <w:r w:rsidRPr="00B6334C">
        <w:rPr>
          <w:rFonts w:eastAsia="PMingLiU" w:cs="Tahoma"/>
          <w:szCs w:val="18"/>
        </w:rPr>
        <w:t xml:space="preserve"> SQL Server 2012 CAL</w:t>
      </w:r>
      <w:r w:rsidRPr="00B6334C">
        <w:rPr>
          <w:rFonts w:eastAsia="PMingLiU" w:cs="Tahoma"/>
          <w:szCs w:val="18"/>
        </w:rPr>
        <w:t>，客戶的現有</w:t>
      </w:r>
      <w:r w:rsidRPr="00B6334C">
        <w:rPr>
          <w:rFonts w:eastAsia="PMingLiU" w:cs="Tahoma"/>
          <w:szCs w:val="18"/>
        </w:rPr>
        <w:t xml:space="preserve"> SBS Premium </w:t>
      </w:r>
      <w:r w:rsidRPr="00B6334C">
        <w:rPr>
          <w:rFonts w:eastAsia="PMingLiU" w:cs="Tahoma"/>
          <w:szCs w:val="18"/>
        </w:rPr>
        <w:t>附加元件合格</w:t>
      </w:r>
      <w:r w:rsidRPr="00B6334C">
        <w:rPr>
          <w:rFonts w:eastAsia="PMingLiU" w:cs="Tahoma"/>
          <w:szCs w:val="18"/>
        </w:rPr>
        <w:t xml:space="preserve"> CAL </w:t>
      </w:r>
      <w:r w:rsidRPr="00B6334C">
        <w:rPr>
          <w:rFonts w:eastAsia="PMingLiU" w:cs="Tahoma"/>
          <w:szCs w:val="18"/>
        </w:rPr>
        <w:t>套件將不再有效。</w:t>
      </w:r>
    </w:p>
    <w:p w14:paraId="61FFBEE2" w14:textId="77777777" w:rsidR="00910113" w:rsidRPr="00B6334C" w:rsidRDefault="00910113" w:rsidP="00910113">
      <w:pPr>
        <w:ind w:left="720"/>
        <w:rPr>
          <w:rFonts w:eastAsia="PMingLiU" w:cs="Tahoma"/>
          <w:szCs w:val="18"/>
        </w:rPr>
      </w:pPr>
    </w:p>
    <w:p w14:paraId="61FFBEE3" w14:textId="77777777" w:rsidR="00836655" w:rsidRPr="00B6334C" w:rsidRDefault="00836655" w:rsidP="00910113">
      <w:pPr>
        <w:ind w:left="720"/>
        <w:rPr>
          <w:rFonts w:eastAsia="PMingLiU" w:cs="Tahoma"/>
          <w:szCs w:val="18"/>
        </w:rPr>
      </w:pPr>
      <w:r w:rsidRPr="00B6334C">
        <w:rPr>
          <w:rFonts w:eastAsia="PMingLiU" w:cs="Tahoma"/>
          <w:szCs w:val="18"/>
        </w:rPr>
        <w:t>於相同</w:t>
      </w:r>
      <w:r w:rsidRPr="00B6334C">
        <w:rPr>
          <w:rFonts w:eastAsia="PMingLiU" w:cs="Tahoma"/>
          <w:szCs w:val="18"/>
        </w:rPr>
        <w:t xml:space="preserve"> Enrollment </w:t>
      </w:r>
      <w:r w:rsidRPr="00B6334C">
        <w:rPr>
          <w:rFonts w:eastAsia="PMingLiU" w:cs="Tahoma"/>
          <w:szCs w:val="18"/>
        </w:rPr>
        <w:t>有效期限，配合</w:t>
      </w:r>
      <w:r w:rsidRPr="00B6334C">
        <w:rPr>
          <w:rFonts w:eastAsia="PMingLiU" w:cs="Tahoma"/>
          <w:szCs w:val="18"/>
        </w:rPr>
        <w:t xml:space="preserve"> Open Value Subscription </w:t>
      </w:r>
      <w:r w:rsidRPr="00B6334C">
        <w:rPr>
          <w:rFonts w:eastAsia="PMingLiU" w:cs="Tahoma"/>
          <w:szCs w:val="18"/>
        </w:rPr>
        <w:t>或</w:t>
      </w:r>
      <w:r w:rsidRPr="00B6334C">
        <w:rPr>
          <w:rFonts w:eastAsia="PMingLiU" w:cs="Tahoma"/>
          <w:szCs w:val="18"/>
        </w:rPr>
        <w:t xml:space="preserve"> EES </w:t>
      </w:r>
      <w:r w:rsidRPr="00B6334C">
        <w:rPr>
          <w:rFonts w:eastAsia="PMingLiU" w:cs="Tahoma"/>
          <w:szCs w:val="18"/>
        </w:rPr>
        <w:t>客戶之排程校正程序而後續取得之</w:t>
      </w:r>
      <w:r w:rsidRPr="00B6334C">
        <w:rPr>
          <w:rFonts w:eastAsia="PMingLiU" w:cs="Tahoma"/>
          <w:color w:val="000000"/>
          <w:szCs w:val="18"/>
        </w:rPr>
        <w:t xml:space="preserve"> SBS</w:t>
      </w:r>
      <w:r w:rsidR="009546C9">
        <w:rPr>
          <w:rFonts w:eastAsia="PMingLiU" w:cs="Tahoma"/>
          <w:color w:val="000000"/>
          <w:szCs w:val="18"/>
        </w:rPr>
        <w:t> </w:t>
      </w:r>
      <w:r w:rsidRPr="00B6334C">
        <w:rPr>
          <w:rFonts w:eastAsia="PMingLiU" w:cs="Tahoma"/>
          <w:color w:val="000000"/>
          <w:szCs w:val="18"/>
        </w:rPr>
        <w:t xml:space="preserve">2011 Premium </w:t>
      </w:r>
      <w:r w:rsidRPr="00B6334C">
        <w:rPr>
          <w:rFonts w:eastAsia="PMingLiU" w:cs="Tahoma"/>
          <w:color w:val="000000"/>
          <w:szCs w:val="18"/>
        </w:rPr>
        <w:t>附加元件</w:t>
      </w:r>
      <w:r w:rsidRPr="00B6334C">
        <w:rPr>
          <w:rFonts w:eastAsia="PMingLiU" w:cs="Tahoma"/>
          <w:color w:val="000000"/>
          <w:szCs w:val="18"/>
        </w:rPr>
        <w:t xml:space="preserve"> CAL </w:t>
      </w:r>
      <w:r w:rsidRPr="00B6334C">
        <w:rPr>
          <w:rFonts w:eastAsia="PMingLiU" w:cs="Tahoma"/>
          <w:color w:val="000000"/>
          <w:szCs w:val="18"/>
        </w:rPr>
        <w:t>套件</w:t>
      </w:r>
      <w:r w:rsidRPr="00B6334C">
        <w:rPr>
          <w:rFonts w:eastAsia="PMingLiU" w:cs="Tahoma"/>
          <w:bCs/>
          <w:color w:val="000000"/>
          <w:szCs w:val="18"/>
        </w:rPr>
        <w:t>，也是基於前述授權目的之合格使用權。</w:t>
      </w:r>
    </w:p>
    <w:p w14:paraId="61FFBEE4" w14:textId="77777777" w:rsidR="00836655" w:rsidRPr="00B94ED2" w:rsidRDefault="00836655" w:rsidP="00910113">
      <w:pPr>
        <w:rPr>
          <w:rFonts w:eastAsia="PMingLiU" w:cs="Tahoma"/>
        </w:rPr>
      </w:pPr>
    </w:p>
    <w:p w14:paraId="61FFBEE5" w14:textId="77777777" w:rsidR="00836655" w:rsidRPr="00B94ED2" w:rsidRDefault="00836655" w:rsidP="00910113">
      <w:pPr>
        <w:widowControl w:val="0"/>
        <w:jc w:val="both"/>
        <w:rPr>
          <w:rFonts w:eastAsia="PMingLiU" w:cs="Tahoma"/>
        </w:rPr>
      </w:pPr>
      <w:bookmarkStart w:id="1625" w:name="_123_Windows_Azure"/>
      <w:bookmarkEnd w:id="1625"/>
    </w:p>
    <w:p w14:paraId="61FFBEE6" w14:textId="77777777" w:rsidR="00836655" w:rsidRPr="00B94ED2" w:rsidRDefault="000E260B" w:rsidP="00836655">
      <w:pPr>
        <w:pStyle w:val="Heading2"/>
        <w:ind w:left="0"/>
        <w:rPr>
          <w:rFonts w:ascii="Tahoma" w:eastAsia="PMingLiU" w:hAnsi="Tahoma" w:cs="Tahoma"/>
        </w:rPr>
      </w:pPr>
      <w:bookmarkStart w:id="1626" w:name="_124_Windows_Small_1"/>
      <w:bookmarkStart w:id="1627" w:name="_115_Windows_Small"/>
      <w:bookmarkStart w:id="1628" w:name="_Toc336338381"/>
      <w:bookmarkStart w:id="1629" w:name="_Toc347996263"/>
      <w:bookmarkEnd w:id="1626"/>
      <w:bookmarkEnd w:id="1627"/>
      <w:r w:rsidRPr="00B94ED2">
        <w:rPr>
          <w:rFonts w:ascii="Tahoma" w:eastAsia="PMingLiU" w:hAnsi="Tahoma" w:cs="Tahoma"/>
          <w:color w:val="F8701C"/>
          <w:sz w:val="22"/>
          <w:szCs w:val="22"/>
          <w:vertAlign w:val="superscript"/>
        </w:rPr>
        <w:t>115</w:t>
      </w:r>
      <w:r w:rsidRPr="006B1F59">
        <w:rPr>
          <w:rFonts w:ascii="Tahoma" w:eastAsia="PMingLiU" w:hAnsi="Tahoma" w:cs="Tahoma"/>
          <w:color w:val="F8701C"/>
          <w:sz w:val="22"/>
          <w:szCs w:val="22"/>
        </w:rPr>
        <w:t xml:space="preserve"> </w:t>
      </w:r>
      <w:r w:rsidRPr="00B94ED2">
        <w:rPr>
          <w:rFonts w:ascii="Tahoma" w:eastAsia="PMingLiU" w:hAnsi="Tahoma" w:cs="Tahoma"/>
          <w:color w:val="F8701C"/>
          <w:sz w:val="22"/>
          <w:szCs w:val="22"/>
        </w:rPr>
        <w:t>Windows Small Business Server 2011 Essentials</w:t>
      </w:r>
      <w:bookmarkEnd w:id="1628"/>
      <w:bookmarkEnd w:id="1629"/>
    </w:p>
    <w:p w14:paraId="61FFBEE7" w14:textId="77777777" w:rsidR="003C1BA8" w:rsidRPr="00B94ED2" w:rsidRDefault="003C1BA8" w:rsidP="0021735C">
      <w:pPr>
        <w:rPr>
          <w:rFonts w:eastAsia="PMingLiU" w:cs="Tahoma"/>
        </w:rPr>
      </w:pPr>
    </w:p>
    <w:p w14:paraId="61FFBEE8" w14:textId="77777777" w:rsidR="00910113" w:rsidRPr="00B94ED2" w:rsidRDefault="00836655" w:rsidP="00910113">
      <w:pPr>
        <w:spacing w:after="60"/>
        <w:ind w:left="720"/>
        <w:rPr>
          <w:rFonts w:eastAsia="PMingLiU" w:cs="Tahoma"/>
        </w:rPr>
      </w:pPr>
      <w:r w:rsidRPr="00B94ED2">
        <w:rPr>
          <w:rFonts w:eastAsia="PMingLiU" w:cs="Tahoma"/>
          <w:b/>
          <w:bCs/>
          <w:color w:val="000000"/>
        </w:rPr>
        <w:t>與</w:t>
      </w:r>
      <w:r w:rsidRPr="00B94ED2">
        <w:rPr>
          <w:rFonts w:eastAsia="PMingLiU" w:cs="Tahoma"/>
          <w:b/>
          <w:bCs/>
          <w:color w:val="000000"/>
        </w:rPr>
        <w:t xml:space="preserve"> Windows Small Business Server (SBS) 2011 Essentials </w:t>
      </w:r>
      <w:r w:rsidRPr="00B94ED2">
        <w:rPr>
          <w:rFonts w:eastAsia="PMingLiU" w:cs="Tahoma"/>
          <w:b/>
          <w:bCs/>
          <w:color w:val="000000"/>
        </w:rPr>
        <w:t>之生命週期終止相關聯之使用權授與</w:t>
      </w:r>
      <w:r w:rsidRPr="00B94ED2">
        <w:rPr>
          <w:rFonts w:eastAsia="PMingLiU" w:cs="Tahoma"/>
          <w:color w:val="000000"/>
        </w:rPr>
        <w:t xml:space="preserve"> </w:t>
      </w:r>
    </w:p>
    <w:p w14:paraId="61FFBEE9" w14:textId="77777777" w:rsidR="00836655" w:rsidRPr="00B94ED2" w:rsidRDefault="00836655" w:rsidP="00910113">
      <w:pPr>
        <w:ind w:left="720"/>
        <w:rPr>
          <w:rFonts w:eastAsia="PMingLiU" w:cs="Tahoma"/>
        </w:rPr>
      </w:pPr>
      <w:r w:rsidRPr="00B94ED2">
        <w:rPr>
          <w:rFonts w:eastAsia="PMingLiU" w:cs="Tahoma"/>
        </w:rPr>
        <w:t xml:space="preserve">Windows SBS 2011 Essentials </w:t>
      </w:r>
      <w:r w:rsidRPr="00B94ED2">
        <w:rPr>
          <w:rFonts w:eastAsia="PMingLiU" w:cs="Tahoma"/>
        </w:rPr>
        <w:t>將是最新版的</w:t>
      </w:r>
      <w:r w:rsidRPr="00B94ED2">
        <w:rPr>
          <w:rFonts w:eastAsia="PMingLiU" w:cs="Tahoma"/>
        </w:rPr>
        <w:t xml:space="preserve"> Windows SBS Essentials</w:t>
      </w:r>
      <w:r w:rsidRPr="00B94ED2">
        <w:rPr>
          <w:rFonts w:eastAsia="PMingLiU" w:cs="Tahoma"/>
        </w:rPr>
        <w:t>。自在</w:t>
      </w:r>
      <w:r w:rsidRPr="00B94ED2">
        <w:rPr>
          <w:rFonts w:eastAsia="PMingLiU" w:cs="Tahoma"/>
        </w:rPr>
        <w:t xml:space="preserve"> 2012 </w:t>
      </w:r>
      <w:r w:rsidRPr="00B94ED2">
        <w:rPr>
          <w:rFonts w:eastAsia="PMingLiU" w:cs="Tahoma"/>
        </w:rPr>
        <w:t>年</w:t>
      </w:r>
      <w:r w:rsidRPr="00B94ED2">
        <w:rPr>
          <w:rFonts w:eastAsia="PMingLiU" w:cs="Tahoma"/>
        </w:rPr>
        <w:t xml:space="preserve"> 11 </w:t>
      </w:r>
      <w:r w:rsidRPr="00B94ED2">
        <w:rPr>
          <w:rFonts w:eastAsia="PMingLiU" w:cs="Tahoma"/>
        </w:rPr>
        <w:t>月</w:t>
      </w:r>
      <w:r w:rsidRPr="00B94ED2">
        <w:rPr>
          <w:rFonts w:eastAsia="PMingLiU" w:cs="Tahoma"/>
        </w:rPr>
        <w:t xml:space="preserve"> 1 </w:t>
      </w:r>
      <w:r w:rsidRPr="00B94ED2">
        <w:rPr>
          <w:rFonts w:eastAsia="PMingLiU" w:cs="Tahoma"/>
        </w:rPr>
        <w:t>日當日或</w:t>
      </w:r>
      <w:r w:rsidRPr="00B94ED2">
        <w:rPr>
          <w:rFonts w:eastAsia="PMingLiU" w:cs="Tahoma"/>
        </w:rPr>
        <w:t xml:space="preserve"> Windows Server 2012 Essentials </w:t>
      </w:r>
      <w:r w:rsidRPr="00B94ED2">
        <w:rPr>
          <w:rFonts w:eastAsia="PMingLiU" w:cs="Tahoma"/>
        </w:rPr>
        <w:t>第一次在大量授權服務中心可供下載之曰期起，兩者以較早日期為準</w:t>
      </w:r>
      <w:r w:rsidRPr="00B94ED2">
        <w:rPr>
          <w:rFonts w:eastAsia="PMingLiU" w:cs="Tahoma"/>
        </w:rPr>
        <w:t xml:space="preserve"> (</w:t>
      </w:r>
      <w:r w:rsidRPr="00B94ED2">
        <w:rPr>
          <w:rFonts w:eastAsia="PMingLiU" w:cs="Tahoma"/>
        </w:rPr>
        <w:t>以下稱「合格使用權」</w:t>
      </w:r>
      <w:r w:rsidRPr="00B94ED2">
        <w:rPr>
          <w:rFonts w:eastAsia="PMingLiU" w:cs="Tahoma"/>
        </w:rPr>
        <w:t>)</w:t>
      </w:r>
      <w:r w:rsidRPr="00B94ED2">
        <w:rPr>
          <w:rFonts w:eastAsia="PMingLiU" w:cs="Tahoma"/>
        </w:rPr>
        <w:t>，將允許具備</w:t>
      </w:r>
      <w:r w:rsidRPr="00B94ED2">
        <w:rPr>
          <w:rFonts w:eastAsia="PMingLiU" w:cs="Tahoma"/>
        </w:rPr>
        <w:t xml:space="preserve"> Windows SBS 2011 Essentials </w:t>
      </w:r>
      <w:r w:rsidRPr="00B94ED2">
        <w:rPr>
          <w:rFonts w:eastAsia="PMingLiU" w:cs="Tahoma"/>
        </w:rPr>
        <w:t>使用權之有效軟體保證的大量授權客戶</w:t>
      </w:r>
      <w:r w:rsidRPr="00B94ED2">
        <w:rPr>
          <w:rFonts w:eastAsia="PMingLiU" w:cs="Tahoma"/>
          <w:u w:val="single"/>
        </w:rPr>
        <w:t>升級為</w:t>
      </w:r>
      <w:r w:rsidRPr="00B94ED2">
        <w:rPr>
          <w:rFonts w:eastAsia="PMingLiU" w:cs="Tahoma"/>
          <w:u w:val="single"/>
        </w:rPr>
        <w:t xml:space="preserve"> Windows Server 2012 Essentials </w:t>
      </w:r>
      <w:r w:rsidRPr="00B94ED2">
        <w:rPr>
          <w:rFonts w:eastAsia="PMingLiU" w:cs="Tahoma"/>
          <w:u w:val="single"/>
        </w:rPr>
        <w:t>軟體並</w:t>
      </w:r>
      <w:r w:rsidRPr="00B94ED2">
        <w:rPr>
          <w:rFonts w:eastAsia="PMingLiU" w:cs="Tahoma"/>
        </w:rPr>
        <w:t>使用它來</w:t>
      </w:r>
      <w:r w:rsidRPr="00B94ED2">
        <w:rPr>
          <w:rFonts w:eastAsia="PMingLiU" w:cs="Tahoma"/>
          <w:u w:val="single"/>
        </w:rPr>
        <w:t>替代</w:t>
      </w:r>
      <w:r w:rsidRPr="00B94ED2">
        <w:rPr>
          <w:rFonts w:eastAsia="PMingLiU" w:cs="Tahoma"/>
          <w:u w:val="single"/>
        </w:rPr>
        <w:t xml:space="preserve"> SBS Essentials</w:t>
      </w:r>
      <w:r w:rsidRPr="00B94ED2">
        <w:rPr>
          <w:rFonts w:eastAsia="PMingLiU" w:cs="Tahoma"/>
        </w:rPr>
        <w:t>。為了促進此等使用，一旦</w:t>
      </w:r>
      <w:r w:rsidRPr="00B94ED2">
        <w:rPr>
          <w:rFonts w:eastAsia="PMingLiU" w:cs="Tahoma"/>
        </w:rPr>
        <w:t xml:space="preserve"> Windows Server 2012 Essentials </w:t>
      </w:r>
      <w:r w:rsidRPr="00B94ED2">
        <w:rPr>
          <w:rFonts w:eastAsia="PMingLiU" w:cs="Tahoma"/>
        </w:rPr>
        <w:t>可供使用，則針對客戶已擁有之每項合格使用權，客戶至多可以視同已獲授予一項</w:t>
      </w:r>
      <w:r w:rsidRPr="00B94ED2">
        <w:rPr>
          <w:rFonts w:eastAsia="PMingLiU" w:cs="Tahoma"/>
        </w:rPr>
        <w:t xml:space="preserve"> Windows Server 2012 Essentials </w:t>
      </w:r>
      <w:r w:rsidRPr="00B94ED2">
        <w:rPr>
          <w:rFonts w:eastAsia="PMingLiU" w:cs="Tahoma"/>
        </w:rPr>
        <w:t>使用權。</w:t>
      </w:r>
      <w:r w:rsidRPr="00B94ED2">
        <w:rPr>
          <w:rFonts w:eastAsia="PMingLiU" w:cs="Tahoma"/>
        </w:rPr>
        <w:t xml:space="preserve">Windows Server 2012 Essentials </w:t>
      </w:r>
      <w:r w:rsidRPr="00B94ED2">
        <w:rPr>
          <w:rFonts w:eastAsia="PMingLiU" w:cs="Tahoma"/>
        </w:rPr>
        <w:t>之使用將受產品使用權中該產品之授權條款及客戶之大量授權合約的條款及條件所拘束。</w:t>
      </w:r>
    </w:p>
    <w:p w14:paraId="61FFBEEA" w14:textId="77777777" w:rsidR="00836655" w:rsidRPr="00B94ED2" w:rsidRDefault="00836655" w:rsidP="00910113">
      <w:pPr>
        <w:ind w:left="720"/>
        <w:rPr>
          <w:rFonts w:eastAsia="PMingLiU" w:cs="Tahoma"/>
        </w:rPr>
      </w:pPr>
    </w:p>
    <w:p w14:paraId="61FFBEEB" w14:textId="77777777" w:rsidR="00836655" w:rsidRPr="00B94ED2" w:rsidRDefault="00836655" w:rsidP="00910113">
      <w:pPr>
        <w:ind w:left="720"/>
        <w:rPr>
          <w:rFonts w:eastAsia="PMingLiU" w:cs="Tahoma"/>
          <w:lang w:eastAsia="zh-TW"/>
        </w:rPr>
      </w:pPr>
      <w:r w:rsidRPr="00B94ED2">
        <w:rPr>
          <w:rFonts w:eastAsia="PMingLiU" w:cs="Tahoma"/>
          <w:lang w:eastAsia="zh-TW"/>
        </w:rPr>
        <w:t>如果客戶已取得依合格使用權使用軟體之永久權利，則依本項授權取得之使用權會隨著成為永久使用權；否則，依本項授權取得之使用權會在基本的合格使用權屆滿時隨之屆滿。</w:t>
      </w:r>
    </w:p>
    <w:p w14:paraId="61FFBEEC" w14:textId="77777777" w:rsidR="00836655" w:rsidRPr="00B94ED2" w:rsidRDefault="00836655" w:rsidP="00910113">
      <w:pPr>
        <w:ind w:left="720"/>
        <w:rPr>
          <w:rFonts w:eastAsia="PMingLiU" w:cs="Tahoma"/>
          <w:lang w:eastAsia="zh-TW"/>
        </w:rPr>
      </w:pPr>
    </w:p>
    <w:p w14:paraId="61FFBEED" w14:textId="77777777" w:rsidR="00836655" w:rsidRPr="00B6334C" w:rsidRDefault="00836655" w:rsidP="00910113">
      <w:pPr>
        <w:ind w:left="720"/>
        <w:rPr>
          <w:rFonts w:eastAsia="PMingLiU" w:cs="Tahoma"/>
          <w:spacing w:val="-2"/>
        </w:rPr>
      </w:pPr>
      <w:r w:rsidRPr="00B6334C">
        <w:rPr>
          <w:rFonts w:eastAsia="PMingLiU" w:cs="Tahoma"/>
          <w:spacing w:val="-2"/>
        </w:rPr>
        <w:t>一旦依本項授權升級為</w:t>
      </w:r>
      <w:r w:rsidRPr="00B6334C">
        <w:rPr>
          <w:rFonts w:eastAsia="PMingLiU" w:cs="Tahoma"/>
          <w:spacing w:val="-2"/>
        </w:rPr>
        <w:t xml:space="preserve"> Windows Server 2012 Essentials</w:t>
      </w:r>
      <w:r w:rsidRPr="00B6334C">
        <w:rPr>
          <w:rFonts w:eastAsia="PMingLiU" w:cs="Tahoma"/>
          <w:spacing w:val="-2"/>
        </w:rPr>
        <w:t>，客戶的現有</w:t>
      </w:r>
      <w:r w:rsidRPr="00B6334C">
        <w:rPr>
          <w:rFonts w:eastAsia="PMingLiU" w:cs="Tahoma"/>
          <w:spacing w:val="-2"/>
        </w:rPr>
        <w:t xml:space="preserve"> SBS Essentials </w:t>
      </w:r>
      <w:r w:rsidRPr="00B6334C">
        <w:rPr>
          <w:rFonts w:eastAsia="PMingLiU" w:cs="Tahoma"/>
          <w:spacing w:val="-2"/>
        </w:rPr>
        <w:t>合格使用權將不再有效。</w:t>
      </w:r>
    </w:p>
    <w:p w14:paraId="61FFBEEE" w14:textId="77777777" w:rsidR="00836655" w:rsidRPr="00B94ED2" w:rsidRDefault="00836655" w:rsidP="00910113">
      <w:pPr>
        <w:ind w:left="720"/>
        <w:rPr>
          <w:rFonts w:eastAsia="PMingLiU" w:cs="Tahoma"/>
        </w:rPr>
      </w:pPr>
    </w:p>
    <w:p w14:paraId="61FFBEEF" w14:textId="77777777" w:rsidR="00C42A83" w:rsidRPr="00B94ED2" w:rsidRDefault="00836655" w:rsidP="00D16723">
      <w:pPr>
        <w:ind w:left="720"/>
        <w:rPr>
          <w:rFonts w:eastAsia="PMingLiU" w:cs="Tahoma"/>
        </w:rPr>
      </w:pPr>
      <w:r w:rsidRPr="00B94ED2">
        <w:rPr>
          <w:rFonts w:eastAsia="PMingLiU" w:cs="Tahoma"/>
        </w:rPr>
        <w:t>於相同註冊有效期限，配合</w:t>
      </w:r>
      <w:r w:rsidRPr="00B94ED2">
        <w:rPr>
          <w:rFonts w:eastAsia="PMingLiU" w:cs="Tahoma"/>
        </w:rPr>
        <w:t xml:space="preserve"> Open Value Subscription </w:t>
      </w:r>
      <w:r w:rsidRPr="00B94ED2">
        <w:rPr>
          <w:rFonts w:eastAsia="PMingLiU" w:cs="Tahoma"/>
        </w:rPr>
        <w:t>或</w:t>
      </w:r>
      <w:r w:rsidRPr="00B94ED2">
        <w:rPr>
          <w:rFonts w:eastAsia="PMingLiU" w:cs="Tahoma"/>
        </w:rPr>
        <w:t xml:space="preserve"> EES </w:t>
      </w:r>
      <w:r w:rsidRPr="00B94ED2">
        <w:rPr>
          <w:rFonts w:eastAsia="PMingLiU" w:cs="Tahoma"/>
        </w:rPr>
        <w:t>客戶之排程校正程序而後續取得之</w:t>
      </w:r>
      <w:r w:rsidRPr="00B94ED2">
        <w:rPr>
          <w:rFonts w:eastAsia="PMingLiU" w:cs="Tahoma"/>
        </w:rPr>
        <w:t xml:space="preserve"> SBS Essentials </w:t>
      </w:r>
      <w:r w:rsidRPr="00B94ED2">
        <w:rPr>
          <w:rFonts w:eastAsia="PMingLiU" w:cs="Tahoma"/>
        </w:rPr>
        <w:t>使用權，也是基於前述授權目的之合格使用權。</w:t>
      </w:r>
    </w:p>
    <w:sectPr w:rsidR="00C42A83" w:rsidRPr="00B94ED2" w:rsidSect="00C85AF8">
      <w:footerReference w:type="default" r:id="rId53"/>
      <w:headerReference w:type="first" r:id="rId54"/>
      <w:footerReference w:type="first" r:id="rId55"/>
      <w:endnotePr>
        <w:numFmt w:val="decimal"/>
      </w:endnotePr>
      <w:pgSz w:w="12240" w:h="15840" w:code="1"/>
      <w:pgMar w:top="1166"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FFBF07" w14:textId="77777777" w:rsidR="004A28C3" w:rsidRDefault="004A28C3">
      <w:r>
        <w:separator/>
      </w:r>
    </w:p>
  </w:endnote>
  <w:endnote w:type="continuationSeparator" w:id="0">
    <w:p w14:paraId="61FFBF08" w14:textId="77777777" w:rsidR="004A28C3" w:rsidRDefault="004A28C3">
      <w:r>
        <w:continuationSeparator/>
      </w:r>
    </w:p>
  </w:endnote>
  <w:endnote w:type="continuationNotice" w:id="1">
    <w:p w14:paraId="61FFBF09" w14:textId="77777777" w:rsidR="004A28C3" w:rsidRDefault="004A28C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Adobe Fan Heiti Std B">
    <w:panose1 w:val="00000000000000000000"/>
    <w:charset w:val="80"/>
    <w:family w:val="swiss"/>
    <w:notTrueType/>
    <w:pitch w:val="variable"/>
    <w:sig w:usb0="00000203" w:usb1="1A0F1900" w:usb2="00000016" w:usb3="00000000" w:csb0="00120005" w:csb1="00000000"/>
  </w:font>
  <w:font w:name="SimSun">
    <w:altName w:val="宋体"/>
    <w:panose1 w:val="02010600030101010101"/>
    <w:charset w:val="86"/>
    <w:family w:val="auto"/>
    <w:pitch w:val="variable"/>
    <w:sig w:usb0="00000003" w:usb1="288F0000" w:usb2="00000016" w:usb3="00000000" w:csb0="00040001" w:csb1="00000000"/>
  </w:font>
  <w:font w:name="MingLiU">
    <w:altName w:val="細明體"/>
    <w:panose1 w:val="02020509000000000000"/>
    <w:charset w:val="88"/>
    <w:family w:val="modern"/>
    <w:pitch w:val="fixed"/>
    <w:sig w:usb0="A00002FF" w:usb1="28CFFCFA" w:usb2="00000016" w:usb3="00000000" w:csb0="00100001" w:csb1="00000000"/>
  </w:font>
  <w:font w:name="MS UI Gothic">
    <w:panose1 w:val="020B0600070205080204"/>
    <w:charset w:val="80"/>
    <w:family w:val="swiss"/>
    <w:pitch w:val="variable"/>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FFBF0C" w14:textId="77777777" w:rsidR="0046419A" w:rsidRDefault="0046419A">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保留一切權利。第</w:t>
    </w:r>
    <w:r>
      <w:rPr>
        <w:rFonts w:ascii="Trebuchet MS" w:hAnsi="Trebuchet MS"/>
        <w:color w:val="808080"/>
        <w:sz w:val="14"/>
      </w:rPr>
      <w:t xml:space="preserve">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w:t>
    </w:r>
    <w:r>
      <w:rPr>
        <w:rFonts w:ascii="Trebuchet MS" w:hAnsi="Trebuchet MS"/>
        <w:color w:val="808080"/>
        <w:sz w:val="14"/>
      </w:rPr>
      <w:t>頁</w:t>
    </w:r>
    <w:r>
      <w:rPr>
        <w:rFonts w:ascii="Trebuchet MS" w:hAnsi="Trebuchet MS"/>
        <w:color w:val="808080"/>
        <w:sz w:val="14"/>
      </w:rPr>
      <w:t xml:space="preserve"> (</w:t>
    </w:r>
    <w:r>
      <w:rPr>
        <w:rFonts w:ascii="Trebuchet MS" w:hAnsi="Trebuchet MS"/>
        <w:color w:val="808080"/>
        <w:sz w:val="14"/>
      </w:rPr>
      <w:t>共</w:t>
    </w:r>
    <w:r>
      <w:rPr>
        <w:rFonts w:ascii="Trebuchet MS" w:hAnsi="Trebuchet MS"/>
        <w:color w:val="808080"/>
        <w:sz w:val="14"/>
      </w:rPr>
      <w:t xml:space="preserve"> </w:t>
    </w:r>
    <w:fldSimple w:instr=" NUMPAGES ">
      <w:r w:rsidR="00C37A0A">
        <w:rPr>
          <w:noProof/>
        </w:rPr>
        <w:t>171</w:t>
      </w:r>
    </w:fldSimple>
    <w:r>
      <w:t xml:space="preserve"> </w:t>
    </w:r>
    <w:r>
      <w:t>頁</w:t>
    </w:r>
    <w:r>
      <w:t xml:space="preserve">) 2009 </w:t>
    </w:r>
    <w:r>
      <w:t>年</w:t>
    </w:r>
    <w:r>
      <w:t xml:space="preserve"> 4 </w:t>
    </w:r>
    <w:r>
      <w:t>月公佈</w:t>
    </w:r>
  </w:p>
  <w:p w14:paraId="61FFBF0D" w14:textId="77777777" w:rsidR="0046419A" w:rsidRDefault="0046419A">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w:t>
    </w:r>
    <w:r>
      <w:rPr>
        <w:rFonts w:ascii="Trebuchet MS" w:hAnsi="Trebuchet MS"/>
        <w:color w:val="808080"/>
        <w:sz w:val="14"/>
      </w:rPr>
      <w:t>係</w:t>
    </w:r>
    <w:r>
      <w:rPr>
        <w:rFonts w:ascii="Trebuchet MS" w:hAnsi="Trebuchet MS"/>
        <w:color w:val="808080"/>
        <w:sz w:val="14"/>
      </w:rPr>
      <w:t xml:space="preserve"> Microsoft Corporation </w:t>
    </w:r>
    <w:r>
      <w:rPr>
        <w:rFonts w:ascii="Trebuchet MS" w:hAnsi="Trebuchet MS"/>
        <w:color w:val="808080"/>
        <w:sz w:val="14"/>
      </w:rPr>
      <w:t>在美國及</w:t>
    </w:r>
    <w:r>
      <w:rPr>
        <w:rFonts w:ascii="Trebuchet MS" w:hAnsi="Trebuchet MS"/>
        <w:color w:val="808080"/>
        <w:sz w:val="14"/>
      </w:rPr>
      <w:t>/</w:t>
    </w:r>
    <w:r>
      <w:rPr>
        <w:rFonts w:ascii="Trebuchet MS" w:hAnsi="Trebuchet MS"/>
        <w:color w:val="808080"/>
        <w:sz w:val="14"/>
      </w:rPr>
      <w:t>或其他國家</w:t>
    </w:r>
    <w:r>
      <w:rPr>
        <w:rFonts w:ascii="Trebuchet MS" w:hAnsi="Trebuchet MS"/>
        <w:color w:val="808080"/>
        <w:sz w:val="14"/>
      </w:rPr>
      <w:t>/</w:t>
    </w:r>
    <w:r>
      <w:rPr>
        <w:rFonts w:ascii="Trebuchet MS" w:hAnsi="Trebuchet MS"/>
        <w:color w:val="808080"/>
        <w:sz w:val="14"/>
      </w:rPr>
      <w:t>地區中之註冊商標。</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FFBF12" w14:textId="77777777" w:rsidR="0046419A" w:rsidRDefault="0046419A"/>
  <w:p w14:paraId="61FFBF13" w14:textId="77777777" w:rsidR="0046419A" w:rsidRPr="007D0F22" w:rsidRDefault="0046419A" w:rsidP="007D0F22">
    <w:pPr>
      <w:pStyle w:val="Footer"/>
      <w:pBdr>
        <w:top w:val="single" w:sz="6" w:space="1" w:color="808080"/>
      </w:pBdr>
      <w:tabs>
        <w:tab w:val="clear" w:pos="5155"/>
        <w:tab w:val="clear" w:pos="10325"/>
        <w:tab w:val="right" w:pos="9360"/>
      </w:tabs>
      <w:rPr>
        <w:rFonts w:ascii="Trebuchet MS" w:eastAsia="PMingLiU" w:hAnsi="Trebuchet MS" w:cs="Tahoma"/>
        <w:color w:val="808080"/>
        <w:sz w:val="14"/>
      </w:rPr>
    </w:pPr>
    <w:r w:rsidRPr="007D0F22">
      <w:rPr>
        <w:rFonts w:ascii="Trebuchet MS" w:eastAsia="PMingLiU" w:hAnsi="Trebuchet MS" w:cs="Tahoma"/>
        <w:color w:val="808080"/>
        <w:sz w:val="14"/>
      </w:rPr>
      <w:t>© 2013 Microsoft Corporation.</w:t>
    </w:r>
    <w:r>
      <w:rPr>
        <w:rFonts w:ascii="Trebuchet MS" w:eastAsia="PMingLiU" w:hAnsi="Trebuchet MS" w:cs="Tahoma"/>
        <w:color w:val="808080"/>
        <w:sz w:val="14"/>
      </w:rPr>
      <w:t xml:space="preserve"> </w:t>
    </w:r>
    <w:r w:rsidRPr="007D0F22">
      <w:rPr>
        <w:rFonts w:ascii="Trebuchet MS" w:eastAsia="PMingLiU" w:hAnsi="Trebuchet MS" w:cs="Tahoma"/>
        <w:color w:val="808080"/>
        <w:sz w:val="14"/>
      </w:rPr>
      <w:t>保留一切權利。</w:t>
    </w:r>
    <w:r w:rsidRPr="007D0F22">
      <w:rPr>
        <w:rFonts w:ascii="Trebuchet MS" w:eastAsia="PMingLiU" w:hAnsi="Trebuchet MS" w:cs="Tahoma"/>
        <w:color w:val="808080"/>
        <w:sz w:val="14"/>
      </w:rPr>
      <w:tab/>
    </w:r>
    <w:r w:rsidRPr="007D0F22">
      <w:rPr>
        <w:rFonts w:ascii="Trebuchet MS" w:eastAsia="PMingLiU" w:hAnsi="Trebuchet MS" w:cs="Tahoma"/>
        <w:color w:val="808080"/>
        <w:sz w:val="14"/>
      </w:rPr>
      <w:t>第</w:t>
    </w:r>
    <w:r w:rsidRPr="007D0F22">
      <w:rPr>
        <w:rFonts w:ascii="Trebuchet MS" w:eastAsia="PMingLiU" w:hAnsi="Trebuchet MS" w:cs="Tahoma"/>
        <w:color w:val="808080"/>
        <w:sz w:val="14"/>
      </w:rPr>
      <w:t xml:space="preserve"> </w:t>
    </w:r>
    <w:r w:rsidRPr="007D0F22">
      <w:rPr>
        <w:rFonts w:eastAsia="PMingLiU" w:cs="Tahoma"/>
        <w:noProof/>
        <w:szCs w:val="18"/>
      </w:rPr>
      <w:fldChar w:fldCharType="begin"/>
    </w:r>
    <w:r w:rsidRPr="007D0F22">
      <w:rPr>
        <w:rFonts w:eastAsia="PMingLiU" w:cs="Tahoma"/>
        <w:noProof/>
        <w:szCs w:val="18"/>
      </w:rPr>
      <w:instrText xml:space="preserve"> PAGE </w:instrText>
    </w:r>
    <w:r w:rsidRPr="007D0F22">
      <w:rPr>
        <w:rFonts w:eastAsia="PMingLiU" w:cs="Tahoma"/>
        <w:noProof/>
        <w:szCs w:val="18"/>
      </w:rPr>
      <w:fldChar w:fldCharType="separate"/>
    </w:r>
    <w:r w:rsidR="00D67A06">
      <w:rPr>
        <w:rFonts w:eastAsia="PMingLiU" w:cs="Tahoma"/>
        <w:noProof/>
        <w:szCs w:val="18"/>
      </w:rPr>
      <w:t>1</w:t>
    </w:r>
    <w:r w:rsidRPr="007D0F22">
      <w:rPr>
        <w:rFonts w:eastAsia="PMingLiU" w:cs="Tahoma"/>
        <w:noProof/>
        <w:szCs w:val="18"/>
      </w:rPr>
      <w:fldChar w:fldCharType="end"/>
    </w:r>
    <w:r w:rsidRPr="007D0F22">
      <w:rPr>
        <w:rFonts w:ascii="Trebuchet MS" w:eastAsia="PMingLiU" w:hAnsi="Trebuchet MS" w:cs="Tahoma"/>
        <w:color w:val="808080"/>
        <w:sz w:val="14"/>
      </w:rPr>
      <w:t xml:space="preserve"> </w:t>
    </w:r>
    <w:r w:rsidRPr="007D0F22">
      <w:rPr>
        <w:rFonts w:ascii="Trebuchet MS" w:eastAsia="PMingLiU" w:hAnsi="Trebuchet MS" w:cs="Tahoma"/>
        <w:color w:val="808080"/>
        <w:sz w:val="14"/>
      </w:rPr>
      <w:t>頁</w:t>
    </w:r>
    <w:r w:rsidRPr="007D0F22">
      <w:rPr>
        <w:rFonts w:ascii="Trebuchet MS" w:eastAsia="PMingLiU" w:hAnsi="Trebuchet MS" w:cs="Tahoma"/>
        <w:color w:val="808080"/>
        <w:sz w:val="14"/>
      </w:rPr>
      <w:t xml:space="preserve"> (</w:t>
    </w:r>
    <w:r w:rsidRPr="007D0F22">
      <w:rPr>
        <w:rFonts w:ascii="Trebuchet MS" w:eastAsia="PMingLiU" w:hAnsi="Trebuchet MS" w:cs="Tahoma"/>
        <w:color w:val="808080"/>
        <w:sz w:val="14"/>
      </w:rPr>
      <w:t>共</w:t>
    </w:r>
    <w:r w:rsidRPr="007D0F22">
      <w:rPr>
        <w:rFonts w:ascii="Trebuchet MS" w:eastAsia="PMingLiU" w:hAnsi="Trebuchet MS" w:cs="Tahoma"/>
        <w:color w:val="808080"/>
        <w:sz w:val="14"/>
      </w:rPr>
      <w:t xml:space="preserve"> </w:t>
    </w:r>
    <w:r w:rsidRPr="00B94ED2">
      <w:rPr>
        <w:rFonts w:eastAsia="PMingLiU" w:cs="Tahoma"/>
        <w:noProof/>
        <w:szCs w:val="18"/>
      </w:rPr>
      <w:fldChar w:fldCharType="begin"/>
    </w:r>
    <w:r w:rsidRPr="00B94ED2">
      <w:rPr>
        <w:rFonts w:eastAsia="PMingLiU" w:cs="Tahoma"/>
        <w:noProof/>
        <w:szCs w:val="18"/>
      </w:rPr>
      <w:instrText xml:space="preserve"> NUMPAGES </w:instrText>
    </w:r>
    <w:r w:rsidRPr="00B94ED2">
      <w:rPr>
        <w:rFonts w:eastAsia="PMingLiU" w:cs="Tahoma"/>
        <w:noProof/>
        <w:szCs w:val="18"/>
      </w:rPr>
      <w:fldChar w:fldCharType="separate"/>
    </w:r>
    <w:r w:rsidR="00D67A06">
      <w:rPr>
        <w:rFonts w:eastAsia="PMingLiU" w:cs="Tahoma"/>
        <w:noProof/>
        <w:szCs w:val="18"/>
      </w:rPr>
      <w:t>172</w:t>
    </w:r>
    <w:r w:rsidRPr="00B94ED2">
      <w:rPr>
        <w:rFonts w:eastAsia="PMingLiU" w:cs="Tahoma"/>
        <w:noProof/>
        <w:szCs w:val="18"/>
      </w:rPr>
      <w:fldChar w:fldCharType="end"/>
    </w:r>
    <w:r w:rsidRPr="007D0F22">
      <w:rPr>
        <w:rFonts w:ascii="Trebuchet MS" w:eastAsia="PMingLiU" w:hAnsi="Trebuchet MS" w:cs="Tahoma"/>
        <w:color w:val="808080"/>
        <w:sz w:val="14"/>
      </w:rPr>
      <w:t xml:space="preserve"> </w:t>
    </w:r>
    <w:r w:rsidRPr="007D0F22">
      <w:rPr>
        <w:rFonts w:ascii="Trebuchet MS" w:eastAsia="PMingLiU" w:hAnsi="Trebuchet MS" w:cs="Tahoma"/>
        <w:color w:val="808080"/>
        <w:sz w:val="14"/>
      </w:rPr>
      <w:t>頁</w:t>
    </w:r>
    <w:r w:rsidRPr="007D0F22">
      <w:rPr>
        <w:rFonts w:ascii="Trebuchet MS" w:eastAsia="PMingLiU" w:hAnsi="Trebuchet MS" w:cs="Tahoma"/>
        <w:color w:val="808080"/>
        <w:sz w:val="14"/>
      </w:rPr>
      <w:t xml:space="preserve">) 2013 </w:t>
    </w:r>
    <w:r w:rsidRPr="007D0F22">
      <w:rPr>
        <w:rFonts w:ascii="Trebuchet MS" w:eastAsia="PMingLiU" w:hAnsi="Trebuchet MS" w:cs="Tahoma"/>
        <w:color w:val="808080"/>
        <w:sz w:val="14"/>
      </w:rPr>
      <w:t>年</w:t>
    </w:r>
    <w:r w:rsidRPr="007D0F22">
      <w:rPr>
        <w:rFonts w:ascii="Trebuchet MS" w:eastAsia="PMingLiU" w:hAnsi="Trebuchet MS" w:cs="Tahoma"/>
        <w:color w:val="808080"/>
        <w:sz w:val="14"/>
      </w:rPr>
      <w:t xml:space="preserve"> 3 </w:t>
    </w:r>
    <w:r w:rsidRPr="007D0F22">
      <w:rPr>
        <w:rFonts w:ascii="Trebuchet MS" w:eastAsia="PMingLiU" w:hAnsi="Trebuchet MS" w:cs="Tahoma"/>
        <w:color w:val="808080"/>
        <w:sz w:val="14"/>
      </w:rPr>
      <w:t>月公佈</w:t>
    </w:r>
  </w:p>
  <w:p w14:paraId="61FFBF14" w14:textId="77777777" w:rsidR="0046419A" w:rsidRPr="007D0F22" w:rsidRDefault="0046419A" w:rsidP="007D0F22">
    <w:pPr>
      <w:pStyle w:val="Footer"/>
      <w:pBdr>
        <w:top w:val="single" w:sz="6" w:space="1" w:color="808080"/>
      </w:pBdr>
      <w:tabs>
        <w:tab w:val="clear" w:pos="5155"/>
        <w:tab w:val="clear" w:pos="10325"/>
        <w:tab w:val="right" w:pos="9360"/>
      </w:tabs>
      <w:rPr>
        <w:rFonts w:ascii="Trebuchet MS" w:eastAsia="PMingLiU" w:hAnsi="Trebuchet MS" w:cs="Tahoma"/>
        <w:color w:val="808080"/>
        <w:sz w:val="14"/>
      </w:rPr>
    </w:pPr>
    <w:r w:rsidRPr="007D0F22">
      <w:rPr>
        <w:rFonts w:ascii="Trebuchet MS" w:eastAsia="PMingLiU" w:hAnsi="Trebuchet MS" w:cs="Tahoma"/>
        <w:color w:val="808080"/>
        <w:sz w:val="14"/>
      </w:rPr>
      <w:t xml:space="preserve">Microsoft </w:t>
    </w:r>
    <w:r w:rsidRPr="007D0F22">
      <w:rPr>
        <w:rFonts w:ascii="Trebuchet MS" w:eastAsia="PMingLiU" w:hAnsi="Trebuchet MS" w:cs="Tahoma"/>
        <w:color w:val="808080"/>
        <w:sz w:val="14"/>
      </w:rPr>
      <w:t>係</w:t>
    </w:r>
    <w:r w:rsidRPr="007D0F22">
      <w:rPr>
        <w:rFonts w:ascii="Trebuchet MS" w:eastAsia="PMingLiU" w:hAnsi="Trebuchet MS" w:cs="Tahoma"/>
        <w:color w:val="808080"/>
        <w:sz w:val="14"/>
      </w:rPr>
      <w:t xml:space="preserve"> Microsoft Corporation </w:t>
    </w:r>
    <w:r w:rsidRPr="007D0F22">
      <w:rPr>
        <w:rFonts w:ascii="Trebuchet MS" w:eastAsia="PMingLiU" w:hAnsi="Trebuchet MS" w:cs="Tahoma"/>
        <w:color w:val="808080"/>
        <w:sz w:val="14"/>
      </w:rPr>
      <w:t>在美國及</w:t>
    </w:r>
    <w:r w:rsidRPr="007D0F22">
      <w:rPr>
        <w:rFonts w:ascii="Trebuchet MS" w:eastAsia="PMingLiU" w:hAnsi="Trebuchet MS" w:cs="Tahoma"/>
        <w:color w:val="808080"/>
        <w:sz w:val="14"/>
      </w:rPr>
      <w:t>/</w:t>
    </w:r>
    <w:r w:rsidRPr="007D0F22">
      <w:rPr>
        <w:rFonts w:ascii="Trebuchet MS" w:eastAsia="PMingLiU" w:hAnsi="Trebuchet MS" w:cs="Tahoma"/>
        <w:color w:val="808080"/>
        <w:sz w:val="14"/>
      </w:rPr>
      <w:t>或其他國家</w:t>
    </w:r>
    <w:r w:rsidRPr="007D0F22">
      <w:rPr>
        <w:rFonts w:ascii="Trebuchet MS" w:eastAsia="PMingLiU" w:hAnsi="Trebuchet MS" w:cs="Tahoma"/>
        <w:color w:val="808080"/>
        <w:sz w:val="14"/>
      </w:rPr>
      <w:t>/</w:t>
    </w:r>
    <w:r w:rsidRPr="007D0F22">
      <w:rPr>
        <w:rFonts w:ascii="Trebuchet MS" w:eastAsia="PMingLiU" w:hAnsi="Trebuchet MS" w:cs="Tahoma"/>
        <w:color w:val="808080"/>
        <w:sz w:val="14"/>
      </w:rPr>
      <w:t>地區中之註冊商標。</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FFBF15" w14:textId="77777777" w:rsidR="0046419A" w:rsidRDefault="0046419A" w:rsidP="007D0F22"/>
  <w:p w14:paraId="61FFBF16" w14:textId="77777777" w:rsidR="0046419A" w:rsidRPr="007D0F22" w:rsidRDefault="0046419A" w:rsidP="00B94ED2">
    <w:pPr>
      <w:pStyle w:val="Footer"/>
      <w:pBdr>
        <w:top w:val="single" w:sz="6" w:space="1" w:color="808080"/>
      </w:pBdr>
      <w:tabs>
        <w:tab w:val="clear" w:pos="5155"/>
        <w:tab w:val="clear" w:pos="10325"/>
        <w:tab w:val="right" w:pos="9360"/>
      </w:tabs>
      <w:rPr>
        <w:rFonts w:ascii="Trebuchet MS" w:eastAsia="PMingLiU" w:hAnsi="Trebuchet MS" w:cs="Tahoma"/>
        <w:color w:val="808080"/>
        <w:sz w:val="14"/>
      </w:rPr>
    </w:pPr>
    <w:r w:rsidRPr="007D0F22">
      <w:rPr>
        <w:rFonts w:ascii="Trebuchet MS" w:eastAsia="PMingLiU" w:hAnsi="Trebuchet MS" w:cs="Tahoma"/>
        <w:color w:val="808080"/>
        <w:sz w:val="14"/>
      </w:rPr>
      <w:t>© 2013 Microsoft Corporation.</w:t>
    </w:r>
    <w:r>
      <w:rPr>
        <w:rFonts w:ascii="Trebuchet MS" w:eastAsia="PMingLiU" w:hAnsi="Trebuchet MS" w:cs="Tahoma"/>
        <w:color w:val="808080"/>
        <w:sz w:val="14"/>
      </w:rPr>
      <w:t xml:space="preserve"> </w:t>
    </w:r>
    <w:r w:rsidRPr="007D0F22">
      <w:rPr>
        <w:rFonts w:ascii="Trebuchet MS" w:eastAsia="PMingLiU" w:hAnsi="Trebuchet MS" w:cs="Tahoma"/>
        <w:color w:val="808080"/>
        <w:sz w:val="14"/>
      </w:rPr>
      <w:t>保留一切權利。</w:t>
    </w:r>
    <w:r w:rsidRPr="007D0F22">
      <w:rPr>
        <w:rFonts w:ascii="Trebuchet MS" w:eastAsia="PMingLiU" w:hAnsi="Trebuchet MS" w:cs="Tahoma"/>
        <w:color w:val="808080"/>
        <w:sz w:val="14"/>
      </w:rPr>
      <w:tab/>
    </w:r>
    <w:r w:rsidRPr="007D0F22">
      <w:rPr>
        <w:rFonts w:ascii="Trebuchet MS" w:eastAsia="PMingLiU" w:hAnsi="Trebuchet MS" w:cs="Tahoma"/>
        <w:color w:val="808080"/>
        <w:sz w:val="14"/>
      </w:rPr>
      <w:t>第</w:t>
    </w:r>
    <w:r w:rsidRPr="007D0F22">
      <w:rPr>
        <w:rFonts w:ascii="Trebuchet MS" w:eastAsia="PMingLiU" w:hAnsi="Trebuchet MS" w:cs="Tahoma"/>
        <w:color w:val="808080"/>
        <w:sz w:val="14"/>
      </w:rPr>
      <w:t xml:space="preserve"> </w:t>
    </w:r>
    <w:r w:rsidRPr="007D0F22">
      <w:rPr>
        <w:rFonts w:eastAsia="PMingLiU" w:cs="Tahoma"/>
        <w:noProof/>
        <w:szCs w:val="18"/>
      </w:rPr>
      <w:fldChar w:fldCharType="begin"/>
    </w:r>
    <w:r w:rsidRPr="007D0F22">
      <w:rPr>
        <w:rFonts w:eastAsia="PMingLiU" w:cs="Tahoma"/>
        <w:noProof/>
        <w:szCs w:val="18"/>
      </w:rPr>
      <w:instrText xml:space="preserve"> PAGE </w:instrText>
    </w:r>
    <w:r w:rsidRPr="007D0F22">
      <w:rPr>
        <w:rFonts w:eastAsia="PMingLiU" w:cs="Tahoma"/>
        <w:noProof/>
        <w:szCs w:val="18"/>
      </w:rPr>
      <w:fldChar w:fldCharType="separate"/>
    </w:r>
    <w:r w:rsidR="00D67A06">
      <w:rPr>
        <w:rFonts w:eastAsia="PMingLiU" w:cs="Tahoma"/>
        <w:noProof/>
        <w:szCs w:val="18"/>
      </w:rPr>
      <w:t>2</w:t>
    </w:r>
    <w:r w:rsidRPr="007D0F22">
      <w:rPr>
        <w:rFonts w:eastAsia="PMingLiU" w:cs="Tahoma"/>
        <w:noProof/>
        <w:szCs w:val="18"/>
      </w:rPr>
      <w:fldChar w:fldCharType="end"/>
    </w:r>
    <w:r w:rsidRPr="007D0F22">
      <w:rPr>
        <w:rFonts w:ascii="Trebuchet MS" w:eastAsia="PMingLiU" w:hAnsi="Trebuchet MS" w:cs="Tahoma"/>
        <w:color w:val="808080"/>
        <w:sz w:val="14"/>
      </w:rPr>
      <w:t xml:space="preserve"> </w:t>
    </w:r>
    <w:r w:rsidRPr="007D0F22">
      <w:rPr>
        <w:rFonts w:ascii="Trebuchet MS" w:eastAsia="PMingLiU" w:hAnsi="Trebuchet MS" w:cs="Tahoma"/>
        <w:color w:val="808080"/>
        <w:sz w:val="14"/>
      </w:rPr>
      <w:t>頁</w:t>
    </w:r>
    <w:r w:rsidRPr="007D0F22">
      <w:rPr>
        <w:rFonts w:ascii="Trebuchet MS" w:eastAsia="PMingLiU" w:hAnsi="Trebuchet MS" w:cs="Tahoma"/>
        <w:color w:val="808080"/>
        <w:sz w:val="14"/>
      </w:rPr>
      <w:t xml:space="preserve"> (</w:t>
    </w:r>
    <w:r w:rsidRPr="007D0F22">
      <w:rPr>
        <w:rFonts w:ascii="Trebuchet MS" w:eastAsia="PMingLiU" w:hAnsi="Trebuchet MS" w:cs="Tahoma"/>
        <w:color w:val="808080"/>
        <w:sz w:val="14"/>
      </w:rPr>
      <w:t>共</w:t>
    </w:r>
    <w:r w:rsidRPr="007D0F22">
      <w:rPr>
        <w:rFonts w:ascii="Trebuchet MS" w:eastAsia="PMingLiU" w:hAnsi="Trebuchet MS" w:cs="Tahoma"/>
        <w:color w:val="808080"/>
        <w:sz w:val="14"/>
      </w:rPr>
      <w:t xml:space="preserve"> </w:t>
    </w:r>
    <w:r w:rsidRPr="00B94ED2">
      <w:rPr>
        <w:rFonts w:eastAsia="PMingLiU" w:cs="Tahoma"/>
        <w:noProof/>
        <w:szCs w:val="18"/>
      </w:rPr>
      <w:fldChar w:fldCharType="begin"/>
    </w:r>
    <w:r w:rsidRPr="00B94ED2">
      <w:rPr>
        <w:rFonts w:eastAsia="PMingLiU" w:cs="Tahoma"/>
        <w:noProof/>
        <w:szCs w:val="18"/>
      </w:rPr>
      <w:instrText xml:space="preserve"> NUMPAGES </w:instrText>
    </w:r>
    <w:r w:rsidRPr="00B94ED2">
      <w:rPr>
        <w:rFonts w:eastAsia="PMingLiU" w:cs="Tahoma"/>
        <w:noProof/>
        <w:szCs w:val="18"/>
      </w:rPr>
      <w:fldChar w:fldCharType="separate"/>
    </w:r>
    <w:r w:rsidR="00D67A06">
      <w:rPr>
        <w:rFonts w:eastAsia="PMingLiU" w:cs="Tahoma"/>
        <w:noProof/>
        <w:szCs w:val="18"/>
      </w:rPr>
      <w:t>172</w:t>
    </w:r>
    <w:r w:rsidRPr="00B94ED2">
      <w:rPr>
        <w:rFonts w:eastAsia="PMingLiU" w:cs="Tahoma"/>
        <w:noProof/>
        <w:szCs w:val="18"/>
      </w:rPr>
      <w:fldChar w:fldCharType="end"/>
    </w:r>
    <w:r w:rsidRPr="007D0F22">
      <w:rPr>
        <w:rFonts w:ascii="Trebuchet MS" w:eastAsia="PMingLiU" w:hAnsi="Trebuchet MS" w:cs="Tahoma"/>
        <w:color w:val="808080"/>
        <w:sz w:val="14"/>
      </w:rPr>
      <w:t xml:space="preserve"> </w:t>
    </w:r>
    <w:r w:rsidRPr="007D0F22">
      <w:rPr>
        <w:rFonts w:ascii="Trebuchet MS" w:eastAsia="PMingLiU" w:hAnsi="Trebuchet MS" w:cs="Tahoma"/>
        <w:color w:val="808080"/>
        <w:sz w:val="14"/>
      </w:rPr>
      <w:t>頁</w:t>
    </w:r>
    <w:r w:rsidRPr="007D0F22">
      <w:rPr>
        <w:rFonts w:ascii="Trebuchet MS" w:eastAsia="PMingLiU" w:hAnsi="Trebuchet MS" w:cs="Tahoma"/>
        <w:color w:val="808080"/>
        <w:sz w:val="14"/>
      </w:rPr>
      <w:t xml:space="preserve">) 2013 </w:t>
    </w:r>
    <w:r w:rsidRPr="007D0F22">
      <w:rPr>
        <w:rFonts w:ascii="Trebuchet MS" w:eastAsia="PMingLiU" w:hAnsi="Trebuchet MS" w:cs="Tahoma"/>
        <w:color w:val="808080"/>
        <w:sz w:val="14"/>
      </w:rPr>
      <w:t>年</w:t>
    </w:r>
    <w:r w:rsidRPr="007D0F22">
      <w:rPr>
        <w:rFonts w:ascii="Trebuchet MS" w:eastAsia="PMingLiU" w:hAnsi="Trebuchet MS" w:cs="Tahoma"/>
        <w:color w:val="808080"/>
        <w:sz w:val="14"/>
      </w:rPr>
      <w:t xml:space="preserve"> 3 </w:t>
    </w:r>
    <w:r w:rsidRPr="007D0F22">
      <w:rPr>
        <w:rFonts w:ascii="Trebuchet MS" w:eastAsia="PMingLiU" w:hAnsi="Trebuchet MS" w:cs="Tahoma"/>
        <w:color w:val="808080"/>
        <w:sz w:val="14"/>
      </w:rPr>
      <w:t>月公佈</w:t>
    </w:r>
  </w:p>
  <w:p w14:paraId="61FFBF17" w14:textId="77777777" w:rsidR="0046419A" w:rsidRPr="007D0F22" w:rsidRDefault="0046419A" w:rsidP="00B94ED2">
    <w:pPr>
      <w:pStyle w:val="Footer"/>
      <w:pBdr>
        <w:top w:val="single" w:sz="6" w:space="1" w:color="808080"/>
      </w:pBdr>
      <w:tabs>
        <w:tab w:val="clear" w:pos="5155"/>
        <w:tab w:val="clear" w:pos="10325"/>
        <w:tab w:val="right" w:pos="9360"/>
      </w:tabs>
      <w:rPr>
        <w:rFonts w:ascii="Trebuchet MS" w:eastAsia="PMingLiU" w:hAnsi="Trebuchet MS" w:cs="Tahoma"/>
        <w:color w:val="808080"/>
        <w:sz w:val="14"/>
      </w:rPr>
    </w:pPr>
    <w:r w:rsidRPr="007D0F22">
      <w:rPr>
        <w:rFonts w:ascii="Trebuchet MS" w:eastAsia="PMingLiU" w:hAnsi="Trebuchet MS" w:cs="Tahoma"/>
        <w:color w:val="808080"/>
        <w:sz w:val="14"/>
      </w:rPr>
      <w:t xml:space="preserve">Microsoft </w:t>
    </w:r>
    <w:r w:rsidRPr="007D0F22">
      <w:rPr>
        <w:rFonts w:ascii="Trebuchet MS" w:eastAsia="PMingLiU" w:hAnsi="Trebuchet MS" w:cs="Tahoma"/>
        <w:color w:val="808080"/>
        <w:sz w:val="14"/>
      </w:rPr>
      <w:t>係</w:t>
    </w:r>
    <w:r w:rsidRPr="007D0F22">
      <w:rPr>
        <w:rFonts w:ascii="Trebuchet MS" w:eastAsia="PMingLiU" w:hAnsi="Trebuchet MS" w:cs="Tahoma"/>
        <w:color w:val="808080"/>
        <w:sz w:val="14"/>
      </w:rPr>
      <w:t xml:space="preserve"> Microsoft Corporation </w:t>
    </w:r>
    <w:r w:rsidRPr="007D0F22">
      <w:rPr>
        <w:rFonts w:ascii="Trebuchet MS" w:eastAsia="PMingLiU" w:hAnsi="Trebuchet MS" w:cs="Tahoma"/>
        <w:color w:val="808080"/>
        <w:sz w:val="14"/>
      </w:rPr>
      <w:t>在美國及</w:t>
    </w:r>
    <w:r w:rsidRPr="007D0F22">
      <w:rPr>
        <w:rFonts w:ascii="Trebuchet MS" w:eastAsia="PMingLiU" w:hAnsi="Trebuchet MS" w:cs="Tahoma"/>
        <w:color w:val="808080"/>
        <w:sz w:val="14"/>
      </w:rPr>
      <w:t>/</w:t>
    </w:r>
    <w:r w:rsidRPr="007D0F22">
      <w:rPr>
        <w:rFonts w:ascii="Trebuchet MS" w:eastAsia="PMingLiU" w:hAnsi="Trebuchet MS" w:cs="Tahoma"/>
        <w:color w:val="808080"/>
        <w:sz w:val="14"/>
      </w:rPr>
      <w:t>或其他國家</w:t>
    </w:r>
    <w:r w:rsidRPr="007D0F22">
      <w:rPr>
        <w:rFonts w:ascii="Trebuchet MS" w:eastAsia="PMingLiU" w:hAnsi="Trebuchet MS" w:cs="Tahoma"/>
        <w:color w:val="808080"/>
        <w:sz w:val="14"/>
      </w:rPr>
      <w:t>/</w:t>
    </w:r>
    <w:r w:rsidRPr="007D0F22">
      <w:rPr>
        <w:rFonts w:ascii="Trebuchet MS" w:eastAsia="PMingLiU" w:hAnsi="Trebuchet MS" w:cs="Tahoma"/>
        <w:color w:val="808080"/>
        <w:sz w:val="14"/>
      </w:rPr>
      <w:t>地區中之註冊商標。</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FFBF1A" w14:textId="77777777" w:rsidR="0046419A" w:rsidRDefault="0046419A"/>
  <w:p w14:paraId="61FFBF1B" w14:textId="77777777" w:rsidR="0046419A" w:rsidRDefault="0046419A">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保留一切權利。第</w:t>
    </w:r>
    <w:r>
      <w:rPr>
        <w:rFonts w:ascii="Trebuchet MS" w:hAnsi="Trebuchet MS"/>
        <w:color w:val="808080"/>
        <w:sz w:val="14"/>
      </w:rPr>
      <w:t xml:space="preserve">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w:t>
    </w:r>
    <w:r>
      <w:rPr>
        <w:rFonts w:ascii="Trebuchet MS" w:hAnsi="Trebuchet MS"/>
        <w:color w:val="808080"/>
        <w:sz w:val="14"/>
      </w:rPr>
      <w:t>頁</w:t>
    </w:r>
    <w:r>
      <w:rPr>
        <w:rFonts w:ascii="Trebuchet MS" w:hAnsi="Trebuchet MS"/>
        <w:color w:val="808080"/>
        <w:sz w:val="14"/>
      </w:rPr>
      <w:t xml:space="preserve"> (</w:t>
    </w:r>
    <w:r>
      <w:rPr>
        <w:rFonts w:ascii="Trebuchet MS" w:hAnsi="Trebuchet MS"/>
        <w:color w:val="808080"/>
        <w:sz w:val="14"/>
      </w:rPr>
      <w:t>共</w:t>
    </w:r>
    <w:r>
      <w:rPr>
        <w:rFonts w:ascii="Trebuchet MS" w:hAnsi="Trebuchet MS"/>
        <w:color w:val="808080"/>
        <w:sz w:val="14"/>
      </w:rPr>
      <w:t xml:space="preserve"> </w:t>
    </w:r>
    <w:fldSimple w:instr=" NUMPAGES ">
      <w:r w:rsidR="00C37A0A">
        <w:rPr>
          <w:noProof/>
        </w:rPr>
        <w:t>171</w:t>
      </w:r>
    </w:fldSimple>
    <w:r>
      <w:t xml:space="preserve"> </w:t>
    </w:r>
    <w:r>
      <w:t>頁</w:t>
    </w:r>
    <w:r>
      <w:t xml:space="preserve">) 2009 </w:t>
    </w:r>
    <w:r>
      <w:t>年</w:t>
    </w:r>
    <w:r>
      <w:t xml:space="preserve"> 5 </w:t>
    </w:r>
    <w:r>
      <w:t>月公佈</w:t>
    </w:r>
  </w:p>
  <w:p w14:paraId="61FFBF1C" w14:textId="77777777" w:rsidR="0046419A" w:rsidRDefault="0046419A">
    <w:pPr>
      <w:pStyle w:val="Footer"/>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係</w:t>
    </w:r>
    <w:r>
      <w:rPr>
        <w:rFonts w:ascii="Trebuchet MS" w:hAnsi="Trebuchet MS"/>
        <w:color w:val="808080"/>
        <w:sz w:val="14"/>
      </w:rPr>
      <w:t xml:space="preserve"> Microsoft Corporation </w:t>
    </w:r>
    <w:r>
      <w:rPr>
        <w:rFonts w:ascii="Trebuchet MS" w:hAnsi="Trebuchet MS"/>
        <w:color w:val="808080"/>
        <w:sz w:val="14"/>
      </w:rPr>
      <w:t>在美國及</w:t>
    </w:r>
    <w:r>
      <w:rPr>
        <w:rFonts w:ascii="Trebuchet MS" w:hAnsi="Trebuchet MS"/>
        <w:color w:val="808080"/>
        <w:sz w:val="14"/>
      </w:rPr>
      <w:t>/</w:t>
    </w:r>
    <w:r>
      <w:rPr>
        <w:rFonts w:ascii="Trebuchet MS" w:hAnsi="Trebuchet MS"/>
        <w:color w:val="808080"/>
        <w:sz w:val="14"/>
      </w:rPr>
      <w:t>或其他國家</w:t>
    </w:r>
    <w:r>
      <w:rPr>
        <w:rFonts w:ascii="Trebuchet MS" w:hAnsi="Trebuchet MS"/>
        <w:color w:val="808080"/>
        <w:sz w:val="14"/>
      </w:rPr>
      <w:t>/</w:t>
    </w:r>
    <w:r>
      <w:rPr>
        <w:rFonts w:ascii="Trebuchet MS" w:hAnsi="Trebuchet MS"/>
        <w:color w:val="808080"/>
        <w:sz w:val="14"/>
      </w:rPr>
      <w:t>地區中之註冊商標。</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1FFBF04" w14:textId="77777777" w:rsidR="004A28C3" w:rsidRDefault="004A28C3">
      <w:r>
        <w:separator/>
      </w:r>
    </w:p>
  </w:footnote>
  <w:footnote w:type="continuationSeparator" w:id="0">
    <w:p w14:paraId="61FFBF05" w14:textId="77777777" w:rsidR="004A28C3" w:rsidRDefault="004A28C3">
      <w:r>
        <w:continuationSeparator/>
      </w:r>
    </w:p>
  </w:footnote>
  <w:footnote w:type="continuationNotice" w:id="1">
    <w:p w14:paraId="61FFBF06" w14:textId="77777777" w:rsidR="004A28C3" w:rsidRDefault="004A28C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FFBF0A" w14:textId="77777777" w:rsidR="0046419A" w:rsidRDefault="004B3659">
    <w:pPr>
      <w:pStyle w:val="Header"/>
      <w:tabs>
        <w:tab w:val="clear" w:pos="3240"/>
        <w:tab w:val="left" w:pos="2970"/>
      </w:tabs>
      <w:ind w:firstLine="2160"/>
    </w:pPr>
    <w:r>
      <w:rPr>
        <w:noProof/>
      </w:rPr>
      <mc:AlternateContent>
        <mc:Choice Requires="wps">
          <w:drawing>
            <wp:anchor distT="0" distB="0" distL="114300" distR="114300" simplePos="0" relativeHeight="251656704" behindDoc="0" locked="0" layoutInCell="0" allowOverlap="1" wp14:anchorId="61FFBF1D" wp14:editId="61FFBF1E">
              <wp:simplePos x="0" y="0"/>
              <wp:positionH relativeFrom="column">
                <wp:posOffset>-314325</wp:posOffset>
              </wp:positionH>
              <wp:positionV relativeFrom="paragraph">
                <wp:posOffset>-139700</wp:posOffset>
              </wp:positionV>
              <wp:extent cx="2228850" cy="574675"/>
              <wp:effectExtent l="0" t="0" r="0" b="0"/>
              <wp:wrapNone/>
              <wp:docPr id="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FFBF2A" w14:textId="77777777" w:rsidR="0046419A" w:rsidRDefault="0046419A">
                          <w:r>
                            <w:rPr>
                              <w:noProof/>
                            </w:rPr>
                            <w:drawing>
                              <wp:inline distT="0" distB="0" distL="0" distR="0" wp14:anchorId="61FFBF2B" wp14:editId="61FFBF2C">
                                <wp:extent cx="1905000" cy="504825"/>
                                <wp:effectExtent l="0" t="0" r="0" b="9525"/>
                                <wp:docPr id="5" name="Picture 5" descr="Header _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ader _CH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r>
                            <w:rPr>
                              <w:noProof/>
                            </w:rPr>
                            <w:drawing>
                              <wp:inline distT="0" distB="0" distL="0" distR="0" wp14:anchorId="61FFBF2D" wp14:editId="61FFBF2E">
                                <wp:extent cx="1911985" cy="510540"/>
                                <wp:effectExtent l="0" t="0" r="0" b="3810"/>
                                <wp:docPr id="6"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" o:allowincell="f" filled="f" stroked="f">
              <v:textbox>
                <w:txbxContent>
                  <w:p w14:paraId="61FFBF2A" w14:textId="77777777" w:rsidR="0046419A" w:rsidRDefault="0046419A">
                    <w:r>
                      <w:rPr>
                        <w:noProof/>
                      </w:rPr>
                      <w:drawing>
                        <wp:inline distT="0" distB="0" distL="0" distR="0" wp14:anchorId="61FFBF2B" wp14:editId="61FFBF2C">
                          <wp:extent cx="1905000" cy="504825"/>
                          <wp:effectExtent l="0" t="0" r="0" b="9525"/>
                          <wp:docPr id="5" name="Picture 5" descr="Header _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ader _CH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r>
                      <w:rPr>
                        <w:noProof/>
                      </w:rPr>
                      <w:drawing>
                        <wp:inline distT="0" distB="0" distL="0" distR="0" wp14:anchorId="61FFBF2D" wp14:editId="61FFBF2E">
                          <wp:extent cx="1911985" cy="510540"/>
                          <wp:effectExtent l="0" t="0" r="0" b="3810"/>
                          <wp:docPr id="6"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v:textbox>
            </v:shape>
          </w:pict>
        </mc:Fallback>
      </mc:AlternateContent>
    </w:r>
    <w:r w:rsidR="0046419A">
      <w:t xml:space="preserve"> </w:t>
    </w:r>
  </w:p>
  <w:p w14:paraId="61FFBF0B" w14:textId="77777777" w:rsidR="0046419A" w:rsidRDefault="004B3659">
    <w:r>
      <w:rPr>
        <w:noProof/>
      </w:rPr>
      <mc:AlternateContent>
        <mc:Choice Requires="wps">
          <w:drawing>
            <wp:anchor distT="4294967295" distB="4294967295" distL="114300" distR="114300" simplePos="0" relativeHeight="251657728" behindDoc="0" locked="0" layoutInCell="0" allowOverlap="1" wp14:anchorId="61FFBF1F" wp14:editId="61FFBF20">
              <wp:simplePos x="0" y="0"/>
              <wp:positionH relativeFrom="column">
                <wp:posOffset>-23495</wp:posOffset>
              </wp:positionH>
              <wp:positionV relativeFrom="paragraph">
                <wp:posOffset>70484</wp:posOffset>
              </wp:positionV>
              <wp:extent cx="6931025" cy="0"/>
              <wp:effectExtent l="0" t="0" r="22225" b="19050"/>
              <wp:wrapNone/>
              <wp:docPr id="7"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YKcEgIAACg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FFBF0E" w14:textId="77777777" w:rsidR="0046419A" w:rsidRDefault="0046419A" w:rsidP="00A15615">
    <w:pPr>
      <w:ind w:rightChars="185" w:right="333"/>
    </w:pPr>
  </w:p>
  <w:p w14:paraId="61FFBF0F" w14:textId="77777777" w:rsidR="0046419A" w:rsidRDefault="0046419A" w:rsidP="00A15615">
    <w:pPr>
      <w:ind w:rightChars="185" w:right="333"/>
    </w:pPr>
  </w:p>
  <w:p w14:paraId="61FFBF10" w14:textId="77777777" w:rsidR="0046419A" w:rsidRDefault="0046419A" w:rsidP="00A15615">
    <w:pPr>
      <w:ind w:rightChars="185" w:right="333"/>
    </w:pPr>
    <w:r>
      <w:rPr>
        <w:noProof/>
      </w:rPr>
      <w:drawing>
        <wp:anchor distT="0" distB="0" distL="114300" distR="114300" simplePos="0" relativeHeight="251658752" behindDoc="0" locked="0" layoutInCell="1" allowOverlap="1" wp14:anchorId="61FFBF21" wp14:editId="61FFBF22">
          <wp:simplePos x="0" y="0"/>
          <wp:positionH relativeFrom="margin">
            <wp:align>center</wp:align>
          </wp:positionH>
          <wp:positionV relativeFrom="paragraph">
            <wp:posOffset>15240</wp:posOffset>
          </wp:positionV>
          <wp:extent cx="5734050" cy="561975"/>
          <wp:effectExtent l="0" t="0" r="0" b="9525"/>
          <wp:wrapNone/>
          <wp:docPr id="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61FFBF11" w14:textId="77777777" w:rsidR="0046419A" w:rsidRDefault="0046419A">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FFBF18" w14:textId="77777777" w:rsidR="0046419A" w:rsidRDefault="0046419A" w:rsidP="00F8080D">
    <w:pPr>
      <w:ind w:rightChars="185" w:right="333"/>
    </w:pPr>
  </w:p>
  <w:p w14:paraId="61FFBF19" w14:textId="77777777" w:rsidR="0046419A" w:rsidRDefault="0046419A">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14">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5">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6">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CDA38D4"/>
    <w:multiLevelType w:val="hybridMultilevel"/>
    <w:tmpl w:val="104EC3B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2E62EF70">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0">
    <w:nsid w:val="0D510CED"/>
    <w:multiLevelType w:val="hybridMultilevel"/>
    <w:tmpl w:val="900C9CC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37DC766A">
      <w:start w:val="1"/>
      <w:numFmt w:val="bullet"/>
      <w:lvlText w:val=""/>
      <w:lvlJc w:val="left"/>
      <w:pPr>
        <w:ind w:left="3060" w:hanging="180"/>
      </w:pPr>
      <w:rPr>
        <w:rFonts w:ascii="Webdings" w:hAnsi="Webdings" w:hint="default"/>
        <w:b w:val="0"/>
        <w:i w:val="0"/>
        <w:color w:val="FF6600"/>
        <w:sz w:val="22"/>
        <w:szCs w:val="22"/>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4">
    <w:nsid w:val="0FBA1539"/>
    <w:multiLevelType w:val="hybridMultilevel"/>
    <w:tmpl w:val="3BC42C1A"/>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4B18294A">
      <w:start w:val="1"/>
      <w:numFmt w:val="bullet"/>
      <w:lvlText w:val=""/>
      <w:lvlJc w:val="left"/>
      <w:pPr>
        <w:ind w:left="3060" w:hanging="360"/>
      </w:pPr>
      <w:rPr>
        <w:rFonts w:ascii="Symbol" w:hAnsi="Symbol" w:hint="default"/>
        <w:sz w:val="18"/>
        <w:szCs w:val="18"/>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5">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FF1D91"/>
    <w:multiLevelType w:val="hybridMultilevel"/>
    <w:tmpl w:val="ACB073AE"/>
    <w:lvl w:ilvl="0" w:tplc="396A0CCE">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9">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3">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E3A5A04"/>
    <w:multiLevelType w:val="hybridMultilevel"/>
    <w:tmpl w:val="4C9691D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7">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8">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2"/>
        <w:szCs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FFFFFFFF">
      <w:start w:val="1"/>
      <w:numFmt w:val="decimal"/>
      <w:lvlText w:val="%2."/>
      <w:lvlJc w:val="left"/>
      <w:pPr>
        <w:tabs>
          <w:tab w:val="num" w:pos="1440"/>
        </w:tabs>
        <w:ind w:left="1440" w:hanging="360"/>
      </w:p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8">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0">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4572F2"/>
    <w:multiLevelType w:val="hybridMultilevel"/>
    <w:tmpl w:val="AFB68946"/>
    <w:lvl w:ilvl="0" w:tplc="ACCA547E">
      <w:start w:val="1"/>
      <w:numFmt w:val="decimal"/>
      <w:lvlText w:val="%1."/>
      <w:lvlJc w:val="left"/>
      <w:pPr>
        <w:ind w:left="1800" w:hanging="360"/>
      </w:pPr>
      <w:rPr>
        <w:rFonts w:hint="default"/>
        <w:b w:val="0"/>
        <w:i w:val="0"/>
        <w:color w:val="000000"/>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3">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63">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4">
    <w:nsid w:val="3A806EA4"/>
    <w:multiLevelType w:val="hybridMultilevel"/>
    <w:tmpl w:val="592421EC"/>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DF3A6204">
      <w:start w:val="1"/>
      <w:numFmt w:val="bullet"/>
      <w:lvlText w:val=""/>
      <w:lvlJc w:val="left"/>
      <w:pPr>
        <w:ind w:left="2160" w:hanging="360"/>
      </w:pPr>
      <w:rPr>
        <w:rFonts w:ascii="Webdings" w:hAnsi="Webdings" w:hint="default"/>
        <w:b w:val="0"/>
        <w:i w:val="0"/>
        <w:color w:val="FF6600"/>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6">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7">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3AB3FA7"/>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74">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5">
    <w:nsid w:val="46EF72CA"/>
    <w:multiLevelType w:val="hybridMultilevel"/>
    <w:tmpl w:val="D01418F8"/>
    <w:lvl w:ilvl="0" w:tplc="45DA3258">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6">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7">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8">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cs="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0">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82">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84">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5">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7">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9">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0">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4">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5">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6">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BB27E92"/>
    <w:multiLevelType w:val="hybridMultilevel"/>
    <w:tmpl w:val="B180F8E0"/>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BC2EE25E">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8">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5D426DEA"/>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0">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1">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2">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3">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4">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5">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8">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9">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0">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1">
    <w:nsid w:val="695D530D"/>
    <w:multiLevelType w:val="hybridMultilevel"/>
    <w:tmpl w:val="EF38CCEE"/>
    <w:lvl w:ilvl="0" w:tplc="D902DDBC">
      <w:start w:val="1"/>
      <w:numFmt w:val="bullet"/>
      <w:lvlText w:val=""/>
      <w:lvlJc w:val="left"/>
      <w:pPr>
        <w:ind w:left="1800" w:hanging="360"/>
      </w:pPr>
      <w:rPr>
        <w:rFonts w:ascii="Webdings" w:hAnsi="Webdings" w:hint="default"/>
        <w:b w:val="0"/>
        <w:i w:val="0"/>
        <w:color w:val="FF6600"/>
        <w:sz w:val="24"/>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3">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4">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ADF308B"/>
    <w:multiLevelType w:val="hybridMultilevel"/>
    <w:tmpl w:val="1374D060"/>
    <w:lvl w:ilvl="0" w:tplc="88081524">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AE80828"/>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B2C4D22"/>
    <w:multiLevelType w:val="hybridMultilevel"/>
    <w:tmpl w:val="0388B368"/>
    <w:lvl w:ilvl="0" w:tplc="D902DDBC">
      <w:start w:val="1"/>
      <w:numFmt w:val="bullet"/>
      <w:lvlText w:val=""/>
      <w:lvlJc w:val="left"/>
      <w:pPr>
        <w:ind w:left="720" w:hanging="360"/>
      </w:pPr>
      <w:rPr>
        <w:rFonts w:ascii="Webdings" w:hAnsi="Webdings" w:hint="default"/>
        <w:b w:val="0"/>
        <w:i w:val="0"/>
        <w:color w:val="FF6600"/>
        <w:sz w:val="24"/>
      </w:rPr>
    </w:lvl>
    <w:lvl w:ilvl="1" w:tplc="09D0DAAE">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1">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3">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4">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5">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6">
    <w:nsid w:val="76155754"/>
    <w:multiLevelType w:val="hybridMultilevel"/>
    <w:tmpl w:val="C848FC28"/>
    <w:lvl w:ilvl="0" w:tplc="B99AE6E2">
      <w:start w:val="1"/>
      <w:numFmt w:val="lowerLetter"/>
      <w:lvlText w:val="%1."/>
      <w:lvlJc w:val="left"/>
      <w:pPr>
        <w:ind w:left="720" w:hanging="360"/>
      </w:pPr>
      <w:rPr>
        <w:rFonts w:hint="default"/>
        <w:b w:val="0"/>
      </w:rPr>
    </w:lvl>
    <w:lvl w:ilvl="1" w:tplc="471C7FE8">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9">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0">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2">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3">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4">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7">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0">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6"/>
  </w:num>
  <w:num w:numId="2">
    <w:abstractNumId w:val="36"/>
  </w:num>
  <w:num w:numId="3">
    <w:abstractNumId w:val="123"/>
  </w:num>
  <w:num w:numId="4">
    <w:abstractNumId w:val="1"/>
  </w:num>
  <w:num w:numId="5">
    <w:abstractNumId w:val="14"/>
  </w:num>
  <w:num w:numId="6">
    <w:abstractNumId w:val="132"/>
  </w:num>
  <w:num w:numId="7">
    <w:abstractNumId w:val="0"/>
  </w:num>
  <w:num w:numId="8">
    <w:abstractNumId w:val="125"/>
  </w:num>
  <w:num w:numId="9">
    <w:abstractNumId w:val="67"/>
  </w:num>
  <w:num w:numId="10">
    <w:abstractNumId w:val="140"/>
  </w:num>
  <w:num w:numId="11">
    <w:abstractNumId w:val="130"/>
  </w:num>
  <w:num w:numId="12">
    <w:abstractNumId w:val="110"/>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3"/>
  </w:num>
  <w:num w:numId="14">
    <w:abstractNumId w:val="76"/>
  </w:num>
  <w:num w:numId="15">
    <w:abstractNumId w:val="24"/>
  </w:num>
  <w:num w:numId="16">
    <w:abstractNumId w:val="28"/>
  </w:num>
  <w:num w:numId="17">
    <w:abstractNumId w:val="124"/>
  </w:num>
  <w:num w:numId="18">
    <w:abstractNumId w:val="1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2"/>
  </w:num>
  <w:num w:numId="20">
    <w:abstractNumId w:val="49"/>
  </w:num>
  <w:num w:numId="21">
    <w:abstractNumId w:val="77"/>
  </w:num>
  <w:num w:numId="22">
    <w:abstractNumId w:val="81"/>
  </w:num>
  <w:num w:numId="23">
    <w:abstractNumId w:val="46"/>
  </w:num>
  <w:num w:numId="24">
    <w:abstractNumId w:val="105"/>
  </w:num>
  <w:num w:numId="25">
    <w:abstractNumId w:val="44"/>
  </w:num>
  <w:num w:numId="26">
    <w:abstractNumId w:val="52"/>
  </w:num>
  <w:num w:numId="27">
    <w:abstractNumId w:val="59"/>
  </w:num>
  <w:num w:numId="28">
    <w:abstractNumId w:val="57"/>
  </w:num>
  <w:num w:numId="29">
    <w:abstractNumId w:val="40"/>
  </w:num>
  <w:num w:numId="30">
    <w:abstractNumId w:val="8"/>
  </w:num>
  <w:num w:numId="31">
    <w:abstractNumId w:val="110"/>
  </w:num>
  <w:num w:numId="32">
    <w:abstractNumId w:val="83"/>
  </w:num>
  <w:num w:numId="33">
    <w:abstractNumId w:val="108"/>
  </w:num>
  <w:num w:numId="34">
    <w:abstractNumId w:val="88"/>
  </w:num>
  <w:num w:numId="35">
    <w:abstractNumId w:val="78"/>
  </w:num>
  <w:num w:numId="36">
    <w:abstractNumId w:val="45"/>
  </w:num>
  <w:num w:numId="37">
    <w:abstractNumId w:val="5"/>
  </w:num>
  <w:num w:numId="38">
    <w:abstractNumId w:val="136"/>
  </w:num>
  <w:num w:numId="39">
    <w:abstractNumId w:val="79"/>
  </w:num>
  <w:num w:numId="40">
    <w:abstractNumId w:val="6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0"/>
  </w:num>
  <w:num w:numId="42">
    <w:abstractNumId w:val="128"/>
  </w:num>
  <w:num w:numId="43">
    <w:abstractNumId w:val="120"/>
  </w:num>
  <w:num w:numId="44">
    <w:abstractNumId w:val="65"/>
  </w:num>
  <w:num w:numId="45">
    <w:abstractNumId w:val="53"/>
  </w:num>
  <w:num w:numId="46">
    <w:abstractNumId w:val="58"/>
  </w:num>
  <w:num w:numId="47">
    <w:abstractNumId w:val="7"/>
  </w:num>
  <w:num w:numId="48">
    <w:abstractNumId w:val="103"/>
  </w:num>
  <w:num w:numId="49">
    <w:abstractNumId w:val="18"/>
  </w:num>
  <w:num w:numId="50">
    <w:abstractNumId w:val="37"/>
  </w:num>
  <w:num w:numId="51">
    <w:abstractNumId w:val="48"/>
  </w:num>
  <w:num w:numId="52">
    <w:abstractNumId w:val="26"/>
  </w:num>
  <w:num w:numId="53">
    <w:abstractNumId w:val="32"/>
  </w:num>
  <w:num w:numId="54">
    <w:abstractNumId w:val="87"/>
  </w:num>
  <w:num w:numId="55">
    <w:abstractNumId w:val="30"/>
  </w:num>
  <w:num w:numId="56">
    <w:abstractNumId w:val="85"/>
  </w:num>
  <w:num w:numId="57">
    <w:abstractNumId w:val="127"/>
  </w:num>
  <w:num w:numId="58">
    <w:abstractNumId w:val="119"/>
  </w:num>
  <w:num w:numId="59">
    <w:abstractNumId w:val="91"/>
  </w:num>
  <w:num w:numId="60">
    <w:abstractNumId w:val="134"/>
  </w:num>
  <w:num w:numId="61">
    <w:abstractNumId w:val="109"/>
  </w:num>
  <w:num w:numId="62">
    <w:abstractNumId w:val="43"/>
  </w:num>
  <w:num w:numId="63">
    <w:abstractNumId w:val="90"/>
  </w:num>
  <w:num w:numId="64">
    <w:abstractNumId w:val="33"/>
  </w:num>
  <w:num w:numId="65">
    <w:abstractNumId w:val="20"/>
  </w:num>
  <w:num w:numId="66">
    <w:abstractNumId w:val="64"/>
  </w:num>
  <w:num w:numId="67">
    <w:abstractNumId w:val="31"/>
  </w:num>
  <w:num w:numId="68">
    <w:abstractNumId w:val="97"/>
  </w:num>
  <w:num w:numId="69">
    <w:abstractNumId w:val="2"/>
  </w:num>
  <w:num w:numId="70">
    <w:abstractNumId w:val="10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96"/>
  </w:num>
  <w:num w:numId="72">
    <w:abstractNumId w:val="38"/>
  </w:num>
  <w:num w:numId="73">
    <w:abstractNumId w:val="42"/>
  </w:num>
  <w:num w:numId="74">
    <w:abstractNumId w:val="50"/>
  </w:num>
  <w:num w:numId="75">
    <w:abstractNumId w:val="120"/>
  </w:num>
  <w:num w:numId="76">
    <w:abstractNumId w:val="110"/>
  </w:num>
  <w:num w:numId="77">
    <w:abstractNumId w:val="58"/>
  </w:num>
  <w:num w:numId="78">
    <w:abstractNumId w:val="113"/>
  </w:num>
  <w:num w:numId="79">
    <w:abstractNumId w:val="27"/>
  </w:num>
  <w:num w:numId="80">
    <w:abstractNumId w:val="9"/>
  </w:num>
  <w:num w:numId="81">
    <w:abstractNumId w:val="23"/>
  </w:num>
  <w:num w:numId="82">
    <w:abstractNumId w:val="137"/>
  </w:num>
  <w:num w:numId="83">
    <w:abstractNumId w:val="75"/>
  </w:num>
  <w:num w:numId="84">
    <w:abstractNumId w:val="118"/>
  </w:num>
  <w:num w:numId="85">
    <w:abstractNumId w:val="69"/>
  </w:num>
  <w:num w:numId="86">
    <w:abstractNumId w:val="54"/>
  </w:num>
  <w:num w:numId="87">
    <w:abstractNumId w:val="101"/>
  </w:num>
  <w:num w:numId="88">
    <w:abstractNumId w:val="100"/>
  </w:num>
  <w:num w:numId="89">
    <w:abstractNumId w:val="11"/>
  </w:num>
  <w:num w:numId="90">
    <w:abstractNumId w:val="95"/>
  </w:num>
  <w:num w:numId="91">
    <w:abstractNumId w:val="112"/>
  </w:num>
  <w:num w:numId="92">
    <w:abstractNumId w:val="117"/>
  </w:num>
  <w:num w:numId="93">
    <w:abstractNumId w:val="86"/>
  </w:num>
  <w:num w:numId="94">
    <w:abstractNumId w:val="104"/>
  </w:num>
  <w:num w:numId="95">
    <w:abstractNumId w:val="80"/>
  </w:num>
  <w:num w:numId="96">
    <w:abstractNumId w:val="135"/>
  </w:num>
  <w:num w:numId="97">
    <w:abstractNumId w:val="71"/>
  </w:num>
  <w:num w:numId="98">
    <w:abstractNumId w:val="82"/>
  </w:num>
  <w:num w:numId="99">
    <w:abstractNumId w:val="19"/>
  </w:num>
  <w:num w:numId="100">
    <w:abstractNumId w:val="60"/>
  </w:num>
  <w:num w:numId="101">
    <w:abstractNumId w:val="17"/>
  </w:num>
  <w:num w:numId="102">
    <w:abstractNumId w:val="41"/>
  </w:num>
  <w:num w:numId="103">
    <w:abstractNumId w:val="129"/>
  </w:num>
  <w:num w:numId="104">
    <w:abstractNumId w:val="70"/>
  </w:num>
  <w:num w:numId="105">
    <w:abstractNumId w:val="34"/>
  </w:num>
  <w:num w:numId="106">
    <w:abstractNumId w:val="89"/>
  </w:num>
  <w:num w:numId="107">
    <w:abstractNumId w:val="51"/>
  </w:num>
  <w:num w:numId="108">
    <w:abstractNumId w:val="21"/>
  </w:num>
  <w:num w:numId="109">
    <w:abstractNumId w:val="47"/>
  </w:num>
  <w:num w:numId="110">
    <w:abstractNumId w:val="56"/>
  </w:num>
  <w:num w:numId="111">
    <w:abstractNumId w:val="139"/>
  </w:num>
  <w:num w:numId="112">
    <w:abstractNumId w:val="138"/>
  </w:num>
  <w:num w:numId="113">
    <w:abstractNumId w:val="63"/>
  </w:num>
  <w:num w:numId="114">
    <w:abstractNumId w:val="74"/>
  </w:num>
  <w:num w:numId="115">
    <w:abstractNumId w:val="3"/>
  </w:num>
  <w:num w:numId="116">
    <w:abstractNumId w:val="98"/>
  </w:num>
  <w:num w:numId="117">
    <w:abstractNumId w:val="29"/>
  </w:num>
  <w:num w:numId="118">
    <w:abstractNumId w:val="111"/>
  </w:num>
  <w:num w:numId="119">
    <w:abstractNumId w:val="10"/>
  </w:num>
  <w:num w:numId="120">
    <w:abstractNumId w:val="12"/>
  </w:num>
  <w:num w:numId="121">
    <w:abstractNumId w:val="126"/>
  </w:num>
  <w:num w:numId="122">
    <w:abstractNumId w:val="13"/>
  </w:num>
  <w:num w:numId="123">
    <w:abstractNumId w:val="107"/>
  </w:num>
  <w:num w:numId="124">
    <w:abstractNumId w:val="5"/>
  </w:num>
  <w:num w:numId="125">
    <w:abstractNumId w:val="136"/>
  </w:num>
  <w:num w:numId="126">
    <w:abstractNumId w:val="93"/>
  </w:num>
  <w:num w:numId="127">
    <w:abstractNumId w:val="116"/>
  </w:num>
  <w:num w:numId="128">
    <w:abstractNumId w:val="99"/>
  </w:num>
  <w:num w:numId="129">
    <w:abstractNumId w:val="73"/>
  </w:num>
  <w:num w:numId="130">
    <w:abstractNumId w:val="68"/>
  </w:num>
  <w:num w:numId="131">
    <w:abstractNumId w:val="4"/>
  </w:num>
  <w:num w:numId="132">
    <w:abstractNumId w:val="55"/>
  </w:num>
  <w:num w:numId="133">
    <w:abstractNumId w:val="72"/>
  </w:num>
  <w:num w:numId="134">
    <w:abstractNumId w:val="92"/>
  </w:num>
  <w:num w:numId="135">
    <w:abstractNumId w:val="114"/>
  </w:num>
  <w:num w:numId="136">
    <w:abstractNumId w:val="22"/>
  </w:num>
  <w:num w:numId="137">
    <w:abstractNumId w:val="106"/>
  </w:num>
  <w:num w:numId="138">
    <w:abstractNumId w:val="121"/>
  </w:num>
  <w:num w:numId="139">
    <w:abstractNumId w:val="16"/>
  </w:num>
  <w:num w:numId="140">
    <w:abstractNumId w:val="115"/>
  </w:num>
  <w:num w:numId="141">
    <w:abstractNumId w:val="39"/>
  </w:num>
  <w:num w:numId="142">
    <w:abstractNumId w:val="131"/>
  </w:num>
  <w:num w:numId="143">
    <w:abstractNumId w:val="94"/>
  </w:num>
  <w:num w:numId="144">
    <w:abstractNumId w:val="6"/>
  </w:num>
  <w:num w:numId="145">
    <w:abstractNumId w:val="15"/>
  </w:num>
  <w:num w:numId="146">
    <w:abstractNumId w:val="102"/>
  </w:num>
  <w:num w:numId="147">
    <w:abstractNumId w:val="25"/>
  </w:num>
  <w:num w:numId="148">
    <w:abstractNumId w:val="84"/>
  </w:num>
  <w:num w:numId="149">
    <w:abstractNumId w:val="35"/>
  </w:num>
  <w:num w:numId="150">
    <w:abstractNumId w:val="61"/>
  </w:num>
  <w:numIdMacAtCleanup w:val="1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ocumentProtection w:edit="readOnly" w:formatting="1" w:enforcement="1" w:cryptProviderType="rsaFull" w:cryptAlgorithmClass="hash" w:cryptAlgorithmType="typeAny" w:cryptAlgorithmSid="4" w:cryptSpinCount="100000" w:hash="PeyitIcSWPVho55NICiPwwgCIw0=" w:salt="Fhv2+slp6l5hcBMFrxLaiA=="/>
  <w:defaultTabStop w:val="720"/>
  <w:drawingGridHorizontalSpacing w:val="110"/>
  <w:displayHorizontalDrawingGridEvery w:val="2"/>
  <w:characterSpacingControl w:val="doNotCompress"/>
  <w:hdrShapeDefaults>
    <o:shapedefaults v:ext="edit" spidmax="6145">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F2B"/>
    <w:rsid w:val="00001517"/>
    <w:rsid w:val="00001A9A"/>
    <w:rsid w:val="00002C0B"/>
    <w:rsid w:val="00003601"/>
    <w:rsid w:val="00003D41"/>
    <w:rsid w:val="00004568"/>
    <w:rsid w:val="00004998"/>
    <w:rsid w:val="0000615E"/>
    <w:rsid w:val="00006372"/>
    <w:rsid w:val="00007875"/>
    <w:rsid w:val="000100BC"/>
    <w:rsid w:val="00010442"/>
    <w:rsid w:val="0001065C"/>
    <w:rsid w:val="000114ED"/>
    <w:rsid w:val="00011E31"/>
    <w:rsid w:val="00012D48"/>
    <w:rsid w:val="00013F1B"/>
    <w:rsid w:val="00014083"/>
    <w:rsid w:val="000148B4"/>
    <w:rsid w:val="00014EAD"/>
    <w:rsid w:val="000158EE"/>
    <w:rsid w:val="0002020C"/>
    <w:rsid w:val="00021544"/>
    <w:rsid w:val="000225E7"/>
    <w:rsid w:val="00022FBE"/>
    <w:rsid w:val="000232D9"/>
    <w:rsid w:val="00023FE7"/>
    <w:rsid w:val="00024C3C"/>
    <w:rsid w:val="00024FB1"/>
    <w:rsid w:val="00025419"/>
    <w:rsid w:val="0003011A"/>
    <w:rsid w:val="0003031D"/>
    <w:rsid w:val="000306B4"/>
    <w:rsid w:val="00031547"/>
    <w:rsid w:val="00031ABF"/>
    <w:rsid w:val="00032193"/>
    <w:rsid w:val="000334F1"/>
    <w:rsid w:val="00033B0F"/>
    <w:rsid w:val="00033D02"/>
    <w:rsid w:val="000345A0"/>
    <w:rsid w:val="00036150"/>
    <w:rsid w:val="000365B0"/>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430"/>
    <w:rsid w:val="0005132C"/>
    <w:rsid w:val="00051AA6"/>
    <w:rsid w:val="00052441"/>
    <w:rsid w:val="00052BF4"/>
    <w:rsid w:val="00052DA2"/>
    <w:rsid w:val="00053F31"/>
    <w:rsid w:val="00054811"/>
    <w:rsid w:val="000553EE"/>
    <w:rsid w:val="0005574D"/>
    <w:rsid w:val="00055EFD"/>
    <w:rsid w:val="00056DDF"/>
    <w:rsid w:val="00056E58"/>
    <w:rsid w:val="00060959"/>
    <w:rsid w:val="00061A45"/>
    <w:rsid w:val="00061A6E"/>
    <w:rsid w:val="000626C8"/>
    <w:rsid w:val="000658AA"/>
    <w:rsid w:val="00066528"/>
    <w:rsid w:val="00067AB1"/>
    <w:rsid w:val="00070945"/>
    <w:rsid w:val="0007160C"/>
    <w:rsid w:val="00071922"/>
    <w:rsid w:val="0007218F"/>
    <w:rsid w:val="000731D9"/>
    <w:rsid w:val="00074BB0"/>
    <w:rsid w:val="00074E4E"/>
    <w:rsid w:val="0007557E"/>
    <w:rsid w:val="000756F1"/>
    <w:rsid w:val="0007693E"/>
    <w:rsid w:val="00076CB4"/>
    <w:rsid w:val="000773D2"/>
    <w:rsid w:val="00077B85"/>
    <w:rsid w:val="00077BAC"/>
    <w:rsid w:val="00077CE5"/>
    <w:rsid w:val="0008036A"/>
    <w:rsid w:val="00080982"/>
    <w:rsid w:val="00081AEC"/>
    <w:rsid w:val="00081C19"/>
    <w:rsid w:val="00082458"/>
    <w:rsid w:val="00082CBC"/>
    <w:rsid w:val="0008414D"/>
    <w:rsid w:val="000841C9"/>
    <w:rsid w:val="0008452D"/>
    <w:rsid w:val="00084B9E"/>
    <w:rsid w:val="00085002"/>
    <w:rsid w:val="00085C3C"/>
    <w:rsid w:val="00087380"/>
    <w:rsid w:val="000907C7"/>
    <w:rsid w:val="000908B0"/>
    <w:rsid w:val="0009153E"/>
    <w:rsid w:val="00091558"/>
    <w:rsid w:val="000916C1"/>
    <w:rsid w:val="00092855"/>
    <w:rsid w:val="00092E9E"/>
    <w:rsid w:val="00092F30"/>
    <w:rsid w:val="000937BB"/>
    <w:rsid w:val="00094035"/>
    <w:rsid w:val="00094569"/>
    <w:rsid w:val="000945E1"/>
    <w:rsid w:val="00096CB5"/>
    <w:rsid w:val="00097459"/>
    <w:rsid w:val="00097B90"/>
    <w:rsid w:val="000A0435"/>
    <w:rsid w:val="000A090F"/>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A7F06"/>
    <w:rsid w:val="000B0696"/>
    <w:rsid w:val="000B0A08"/>
    <w:rsid w:val="000B0A66"/>
    <w:rsid w:val="000B0B0D"/>
    <w:rsid w:val="000B0C6D"/>
    <w:rsid w:val="000B2451"/>
    <w:rsid w:val="000B2DFF"/>
    <w:rsid w:val="000B326B"/>
    <w:rsid w:val="000B3EED"/>
    <w:rsid w:val="000B4C49"/>
    <w:rsid w:val="000B4E0C"/>
    <w:rsid w:val="000B536E"/>
    <w:rsid w:val="000B5A31"/>
    <w:rsid w:val="000B668F"/>
    <w:rsid w:val="000B6DE0"/>
    <w:rsid w:val="000B7662"/>
    <w:rsid w:val="000B780A"/>
    <w:rsid w:val="000C03F3"/>
    <w:rsid w:val="000C0FBE"/>
    <w:rsid w:val="000C185F"/>
    <w:rsid w:val="000C2842"/>
    <w:rsid w:val="000C2964"/>
    <w:rsid w:val="000C32C3"/>
    <w:rsid w:val="000C3CB1"/>
    <w:rsid w:val="000C4911"/>
    <w:rsid w:val="000C622E"/>
    <w:rsid w:val="000C6A47"/>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C0"/>
    <w:rsid w:val="000E1409"/>
    <w:rsid w:val="000E260B"/>
    <w:rsid w:val="000E29CF"/>
    <w:rsid w:val="000E3AE4"/>
    <w:rsid w:val="000E485A"/>
    <w:rsid w:val="000E5145"/>
    <w:rsid w:val="000E6103"/>
    <w:rsid w:val="000E658A"/>
    <w:rsid w:val="000E6728"/>
    <w:rsid w:val="000E6B57"/>
    <w:rsid w:val="000F0642"/>
    <w:rsid w:val="000F0F4D"/>
    <w:rsid w:val="000F11BD"/>
    <w:rsid w:val="000F1ECA"/>
    <w:rsid w:val="000F4E3B"/>
    <w:rsid w:val="000F59F6"/>
    <w:rsid w:val="000F63A5"/>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3EC"/>
    <w:rsid w:val="00106987"/>
    <w:rsid w:val="001106F5"/>
    <w:rsid w:val="00110AFB"/>
    <w:rsid w:val="00110E1D"/>
    <w:rsid w:val="001123CB"/>
    <w:rsid w:val="001126E7"/>
    <w:rsid w:val="0011332E"/>
    <w:rsid w:val="001134F8"/>
    <w:rsid w:val="00113634"/>
    <w:rsid w:val="00113665"/>
    <w:rsid w:val="00113EC1"/>
    <w:rsid w:val="001140EF"/>
    <w:rsid w:val="001154B5"/>
    <w:rsid w:val="00116222"/>
    <w:rsid w:val="00116978"/>
    <w:rsid w:val="00116EDC"/>
    <w:rsid w:val="00117112"/>
    <w:rsid w:val="001178E8"/>
    <w:rsid w:val="00117B4A"/>
    <w:rsid w:val="00120E91"/>
    <w:rsid w:val="00122092"/>
    <w:rsid w:val="00122483"/>
    <w:rsid w:val="00123558"/>
    <w:rsid w:val="001240C0"/>
    <w:rsid w:val="001253FF"/>
    <w:rsid w:val="00125604"/>
    <w:rsid w:val="00125610"/>
    <w:rsid w:val="00126292"/>
    <w:rsid w:val="001265B4"/>
    <w:rsid w:val="001279BA"/>
    <w:rsid w:val="00127FA7"/>
    <w:rsid w:val="00130278"/>
    <w:rsid w:val="00131042"/>
    <w:rsid w:val="001310D5"/>
    <w:rsid w:val="001319AE"/>
    <w:rsid w:val="001323B9"/>
    <w:rsid w:val="00132595"/>
    <w:rsid w:val="001327D3"/>
    <w:rsid w:val="00133069"/>
    <w:rsid w:val="0013361B"/>
    <w:rsid w:val="00133A4B"/>
    <w:rsid w:val="00133C80"/>
    <w:rsid w:val="00134960"/>
    <w:rsid w:val="00135D5F"/>
    <w:rsid w:val="001363A0"/>
    <w:rsid w:val="001377C2"/>
    <w:rsid w:val="0013786B"/>
    <w:rsid w:val="00140080"/>
    <w:rsid w:val="00140178"/>
    <w:rsid w:val="001409EF"/>
    <w:rsid w:val="00140B67"/>
    <w:rsid w:val="001414E7"/>
    <w:rsid w:val="00141DA5"/>
    <w:rsid w:val="001422CD"/>
    <w:rsid w:val="00142FC4"/>
    <w:rsid w:val="00143512"/>
    <w:rsid w:val="00143CF6"/>
    <w:rsid w:val="00144EDA"/>
    <w:rsid w:val="00145507"/>
    <w:rsid w:val="00145E67"/>
    <w:rsid w:val="00145EAD"/>
    <w:rsid w:val="0014632E"/>
    <w:rsid w:val="00146FC7"/>
    <w:rsid w:val="001472CD"/>
    <w:rsid w:val="001475EA"/>
    <w:rsid w:val="00151496"/>
    <w:rsid w:val="00152361"/>
    <w:rsid w:val="00152FCC"/>
    <w:rsid w:val="001538D0"/>
    <w:rsid w:val="00154676"/>
    <w:rsid w:val="001557E3"/>
    <w:rsid w:val="00155B9B"/>
    <w:rsid w:val="00155ECD"/>
    <w:rsid w:val="00156AE7"/>
    <w:rsid w:val="0016067A"/>
    <w:rsid w:val="00160C27"/>
    <w:rsid w:val="00162A93"/>
    <w:rsid w:val="00163848"/>
    <w:rsid w:val="00164103"/>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A20"/>
    <w:rsid w:val="00174410"/>
    <w:rsid w:val="001744C9"/>
    <w:rsid w:val="001748E9"/>
    <w:rsid w:val="00174C91"/>
    <w:rsid w:val="00174DCD"/>
    <w:rsid w:val="0017535D"/>
    <w:rsid w:val="00175615"/>
    <w:rsid w:val="001758DD"/>
    <w:rsid w:val="00175CDF"/>
    <w:rsid w:val="00175FBE"/>
    <w:rsid w:val="00176237"/>
    <w:rsid w:val="00176313"/>
    <w:rsid w:val="00177824"/>
    <w:rsid w:val="00177D4C"/>
    <w:rsid w:val="00180075"/>
    <w:rsid w:val="00180424"/>
    <w:rsid w:val="00180F86"/>
    <w:rsid w:val="00181545"/>
    <w:rsid w:val="00181EAB"/>
    <w:rsid w:val="001820B4"/>
    <w:rsid w:val="001858AD"/>
    <w:rsid w:val="00186EDB"/>
    <w:rsid w:val="00186F02"/>
    <w:rsid w:val="001870C2"/>
    <w:rsid w:val="00187499"/>
    <w:rsid w:val="00187AF7"/>
    <w:rsid w:val="00190F66"/>
    <w:rsid w:val="00192935"/>
    <w:rsid w:val="00192C6E"/>
    <w:rsid w:val="00193F9C"/>
    <w:rsid w:val="00194002"/>
    <w:rsid w:val="00194DAF"/>
    <w:rsid w:val="00196024"/>
    <w:rsid w:val="00196176"/>
    <w:rsid w:val="00196F45"/>
    <w:rsid w:val="0019770C"/>
    <w:rsid w:val="0019788A"/>
    <w:rsid w:val="001978C7"/>
    <w:rsid w:val="001979E9"/>
    <w:rsid w:val="001A2663"/>
    <w:rsid w:val="001A3069"/>
    <w:rsid w:val="001A3367"/>
    <w:rsid w:val="001A5DFA"/>
    <w:rsid w:val="001B035A"/>
    <w:rsid w:val="001B1DB9"/>
    <w:rsid w:val="001B1F6A"/>
    <w:rsid w:val="001B3397"/>
    <w:rsid w:val="001B38E6"/>
    <w:rsid w:val="001B4E4D"/>
    <w:rsid w:val="001B4F17"/>
    <w:rsid w:val="001B6FC8"/>
    <w:rsid w:val="001B7889"/>
    <w:rsid w:val="001B7CC3"/>
    <w:rsid w:val="001B7E60"/>
    <w:rsid w:val="001C032E"/>
    <w:rsid w:val="001C076E"/>
    <w:rsid w:val="001C0B01"/>
    <w:rsid w:val="001C123D"/>
    <w:rsid w:val="001C1727"/>
    <w:rsid w:val="001C17FF"/>
    <w:rsid w:val="001C20C9"/>
    <w:rsid w:val="001C310B"/>
    <w:rsid w:val="001C369B"/>
    <w:rsid w:val="001C38D4"/>
    <w:rsid w:val="001C3D6A"/>
    <w:rsid w:val="001C3F8C"/>
    <w:rsid w:val="001C4AC1"/>
    <w:rsid w:val="001C5084"/>
    <w:rsid w:val="001C5F2F"/>
    <w:rsid w:val="001C600A"/>
    <w:rsid w:val="001C67C8"/>
    <w:rsid w:val="001C6D08"/>
    <w:rsid w:val="001C776C"/>
    <w:rsid w:val="001C7F24"/>
    <w:rsid w:val="001D0A5E"/>
    <w:rsid w:val="001D0D87"/>
    <w:rsid w:val="001D100C"/>
    <w:rsid w:val="001D1F41"/>
    <w:rsid w:val="001D1FFD"/>
    <w:rsid w:val="001D214E"/>
    <w:rsid w:val="001D2CFE"/>
    <w:rsid w:val="001D3F04"/>
    <w:rsid w:val="001D4FDC"/>
    <w:rsid w:val="001D5585"/>
    <w:rsid w:val="001D6143"/>
    <w:rsid w:val="001D63C2"/>
    <w:rsid w:val="001D6B0C"/>
    <w:rsid w:val="001D7A2C"/>
    <w:rsid w:val="001D7FAC"/>
    <w:rsid w:val="001E0933"/>
    <w:rsid w:val="001E2538"/>
    <w:rsid w:val="001E2E9C"/>
    <w:rsid w:val="001E3357"/>
    <w:rsid w:val="001E385C"/>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45C4"/>
    <w:rsid w:val="001F52D2"/>
    <w:rsid w:val="001F63D6"/>
    <w:rsid w:val="001F67F9"/>
    <w:rsid w:val="0020051A"/>
    <w:rsid w:val="002007DB"/>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1019"/>
    <w:rsid w:val="0021235A"/>
    <w:rsid w:val="00212C87"/>
    <w:rsid w:val="00212CC6"/>
    <w:rsid w:val="00215176"/>
    <w:rsid w:val="002153AF"/>
    <w:rsid w:val="00215BB0"/>
    <w:rsid w:val="002160EB"/>
    <w:rsid w:val="0021637C"/>
    <w:rsid w:val="002169A8"/>
    <w:rsid w:val="00216BFE"/>
    <w:rsid w:val="002171BB"/>
    <w:rsid w:val="002171C3"/>
    <w:rsid w:val="0021735C"/>
    <w:rsid w:val="002202DB"/>
    <w:rsid w:val="002213E6"/>
    <w:rsid w:val="00221971"/>
    <w:rsid w:val="00221A57"/>
    <w:rsid w:val="00221E0D"/>
    <w:rsid w:val="00222404"/>
    <w:rsid w:val="00222641"/>
    <w:rsid w:val="00222B90"/>
    <w:rsid w:val="0022394B"/>
    <w:rsid w:val="00223A77"/>
    <w:rsid w:val="00226DE5"/>
    <w:rsid w:val="00226E5F"/>
    <w:rsid w:val="002278A3"/>
    <w:rsid w:val="00230134"/>
    <w:rsid w:val="00230E01"/>
    <w:rsid w:val="00231EAF"/>
    <w:rsid w:val="00232756"/>
    <w:rsid w:val="00232775"/>
    <w:rsid w:val="00232DA9"/>
    <w:rsid w:val="002333B5"/>
    <w:rsid w:val="00233A1E"/>
    <w:rsid w:val="00233B9E"/>
    <w:rsid w:val="0023411E"/>
    <w:rsid w:val="002347F5"/>
    <w:rsid w:val="002367D3"/>
    <w:rsid w:val="00237686"/>
    <w:rsid w:val="00241434"/>
    <w:rsid w:val="00242218"/>
    <w:rsid w:val="00243B33"/>
    <w:rsid w:val="00243E0C"/>
    <w:rsid w:val="00244608"/>
    <w:rsid w:val="00244E57"/>
    <w:rsid w:val="0024509C"/>
    <w:rsid w:val="00245448"/>
    <w:rsid w:val="002460AD"/>
    <w:rsid w:val="002460C2"/>
    <w:rsid w:val="00246341"/>
    <w:rsid w:val="002463ED"/>
    <w:rsid w:val="00246B25"/>
    <w:rsid w:val="00246BBF"/>
    <w:rsid w:val="00246DB2"/>
    <w:rsid w:val="0025016C"/>
    <w:rsid w:val="0025087E"/>
    <w:rsid w:val="00251243"/>
    <w:rsid w:val="0025128E"/>
    <w:rsid w:val="002512D3"/>
    <w:rsid w:val="00252174"/>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20FA"/>
    <w:rsid w:val="00263B62"/>
    <w:rsid w:val="00264630"/>
    <w:rsid w:val="0026584E"/>
    <w:rsid w:val="0026606F"/>
    <w:rsid w:val="00266AF5"/>
    <w:rsid w:val="00266F0E"/>
    <w:rsid w:val="0026723A"/>
    <w:rsid w:val="002677F5"/>
    <w:rsid w:val="0027028A"/>
    <w:rsid w:val="00270612"/>
    <w:rsid w:val="00270850"/>
    <w:rsid w:val="00270EBE"/>
    <w:rsid w:val="00270F92"/>
    <w:rsid w:val="00272869"/>
    <w:rsid w:val="00272E63"/>
    <w:rsid w:val="00273685"/>
    <w:rsid w:val="00273C3F"/>
    <w:rsid w:val="002751F6"/>
    <w:rsid w:val="00276586"/>
    <w:rsid w:val="002765CF"/>
    <w:rsid w:val="002771F3"/>
    <w:rsid w:val="0028033C"/>
    <w:rsid w:val="00280A25"/>
    <w:rsid w:val="00281B6E"/>
    <w:rsid w:val="0028230A"/>
    <w:rsid w:val="00283A4E"/>
    <w:rsid w:val="002849A2"/>
    <w:rsid w:val="002854D4"/>
    <w:rsid w:val="00285547"/>
    <w:rsid w:val="0028591B"/>
    <w:rsid w:val="00285E3D"/>
    <w:rsid w:val="00285EE8"/>
    <w:rsid w:val="002868EB"/>
    <w:rsid w:val="00287571"/>
    <w:rsid w:val="00287758"/>
    <w:rsid w:val="00287C64"/>
    <w:rsid w:val="00290203"/>
    <w:rsid w:val="00290BBF"/>
    <w:rsid w:val="002917A6"/>
    <w:rsid w:val="0029223A"/>
    <w:rsid w:val="0029286E"/>
    <w:rsid w:val="00292C42"/>
    <w:rsid w:val="00292C57"/>
    <w:rsid w:val="002932AB"/>
    <w:rsid w:val="00293B24"/>
    <w:rsid w:val="00296925"/>
    <w:rsid w:val="00296B89"/>
    <w:rsid w:val="00297FA5"/>
    <w:rsid w:val="002A01C2"/>
    <w:rsid w:val="002A0D4F"/>
    <w:rsid w:val="002A1564"/>
    <w:rsid w:val="002A1F73"/>
    <w:rsid w:val="002A3022"/>
    <w:rsid w:val="002A3AE6"/>
    <w:rsid w:val="002A4105"/>
    <w:rsid w:val="002A4AA5"/>
    <w:rsid w:val="002A4C9D"/>
    <w:rsid w:val="002A5CC2"/>
    <w:rsid w:val="002A6416"/>
    <w:rsid w:val="002A732F"/>
    <w:rsid w:val="002A760F"/>
    <w:rsid w:val="002A77B9"/>
    <w:rsid w:val="002B131B"/>
    <w:rsid w:val="002B1778"/>
    <w:rsid w:val="002B1F45"/>
    <w:rsid w:val="002B202E"/>
    <w:rsid w:val="002B2A1D"/>
    <w:rsid w:val="002B2F57"/>
    <w:rsid w:val="002B4A9E"/>
    <w:rsid w:val="002B4E5D"/>
    <w:rsid w:val="002B547C"/>
    <w:rsid w:val="002B7094"/>
    <w:rsid w:val="002B75CB"/>
    <w:rsid w:val="002C0225"/>
    <w:rsid w:val="002C0CE1"/>
    <w:rsid w:val="002C1048"/>
    <w:rsid w:val="002C1899"/>
    <w:rsid w:val="002C1A50"/>
    <w:rsid w:val="002C3AB1"/>
    <w:rsid w:val="002C3C73"/>
    <w:rsid w:val="002C3D8E"/>
    <w:rsid w:val="002C4982"/>
    <w:rsid w:val="002C509B"/>
    <w:rsid w:val="002C5316"/>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4F11"/>
    <w:rsid w:val="002D5129"/>
    <w:rsid w:val="002D69ED"/>
    <w:rsid w:val="002D7A4B"/>
    <w:rsid w:val="002D7B73"/>
    <w:rsid w:val="002E0D98"/>
    <w:rsid w:val="002E125F"/>
    <w:rsid w:val="002E2254"/>
    <w:rsid w:val="002E2A3F"/>
    <w:rsid w:val="002E2ABD"/>
    <w:rsid w:val="002E4298"/>
    <w:rsid w:val="002E57CF"/>
    <w:rsid w:val="002E5D03"/>
    <w:rsid w:val="002E5D6D"/>
    <w:rsid w:val="002E5E33"/>
    <w:rsid w:val="002E5F5A"/>
    <w:rsid w:val="002E7045"/>
    <w:rsid w:val="002F0729"/>
    <w:rsid w:val="002F0DD0"/>
    <w:rsid w:val="002F2267"/>
    <w:rsid w:val="002F3152"/>
    <w:rsid w:val="002F357B"/>
    <w:rsid w:val="002F3836"/>
    <w:rsid w:val="002F39A5"/>
    <w:rsid w:val="002F4C7C"/>
    <w:rsid w:val="002F529F"/>
    <w:rsid w:val="002F5899"/>
    <w:rsid w:val="002F6A24"/>
    <w:rsid w:val="002F7203"/>
    <w:rsid w:val="002F72EC"/>
    <w:rsid w:val="002F7FB8"/>
    <w:rsid w:val="003009F1"/>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4479"/>
    <w:rsid w:val="0032469E"/>
    <w:rsid w:val="00325BA0"/>
    <w:rsid w:val="00325E60"/>
    <w:rsid w:val="00326833"/>
    <w:rsid w:val="00326BBD"/>
    <w:rsid w:val="00326EF7"/>
    <w:rsid w:val="00326F85"/>
    <w:rsid w:val="00330CD4"/>
    <w:rsid w:val="00331198"/>
    <w:rsid w:val="0033167A"/>
    <w:rsid w:val="00333A0E"/>
    <w:rsid w:val="00333F5B"/>
    <w:rsid w:val="00334E27"/>
    <w:rsid w:val="00335046"/>
    <w:rsid w:val="0033513B"/>
    <w:rsid w:val="00335DFB"/>
    <w:rsid w:val="00336BCA"/>
    <w:rsid w:val="0033725C"/>
    <w:rsid w:val="00341566"/>
    <w:rsid w:val="0034219A"/>
    <w:rsid w:val="00342DA2"/>
    <w:rsid w:val="0034327C"/>
    <w:rsid w:val="00343942"/>
    <w:rsid w:val="00343FB1"/>
    <w:rsid w:val="003440F5"/>
    <w:rsid w:val="003444EE"/>
    <w:rsid w:val="003459B2"/>
    <w:rsid w:val="0034661A"/>
    <w:rsid w:val="00346E96"/>
    <w:rsid w:val="003479E5"/>
    <w:rsid w:val="0035037A"/>
    <w:rsid w:val="00350DD3"/>
    <w:rsid w:val="00351735"/>
    <w:rsid w:val="00352135"/>
    <w:rsid w:val="00352C7B"/>
    <w:rsid w:val="00352CAD"/>
    <w:rsid w:val="0035314F"/>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6502"/>
    <w:rsid w:val="0036654E"/>
    <w:rsid w:val="00366B48"/>
    <w:rsid w:val="0036768F"/>
    <w:rsid w:val="00367AD0"/>
    <w:rsid w:val="00367CCF"/>
    <w:rsid w:val="00370049"/>
    <w:rsid w:val="0037031E"/>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6BEC"/>
    <w:rsid w:val="00387529"/>
    <w:rsid w:val="003878D1"/>
    <w:rsid w:val="00390C51"/>
    <w:rsid w:val="00391057"/>
    <w:rsid w:val="00391582"/>
    <w:rsid w:val="00391808"/>
    <w:rsid w:val="003929D1"/>
    <w:rsid w:val="00392C7E"/>
    <w:rsid w:val="00393979"/>
    <w:rsid w:val="00393D1D"/>
    <w:rsid w:val="00394278"/>
    <w:rsid w:val="003949A0"/>
    <w:rsid w:val="00394D2B"/>
    <w:rsid w:val="00394D71"/>
    <w:rsid w:val="003967CE"/>
    <w:rsid w:val="003971A9"/>
    <w:rsid w:val="0039729F"/>
    <w:rsid w:val="003979B4"/>
    <w:rsid w:val="003A018B"/>
    <w:rsid w:val="003A0416"/>
    <w:rsid w:val="003A1126"/>
    <w:rsid w:val="003A1942"/>
    <w:rsid w:val="003A1B3A"/>
    <w:rsid w:val="003A1CA4"/>
    <w:rsid w:val="003A3231"/>
    <w:rsid w:val="003A458C"/>
    <w:rsid w:val="003A49DB"/>
    <w:rsid w:val="003A49FF"/>
    <w:rsid w:val="003A5169"/>
    <w:rsid w:val="003A51E7"/>
    <w:rsid w:val="003A5ABA"/>
    <w:rsid w:val="003A5C76"/>
    <w:rsid w:val="003A6F89"/>
    <w:rsid w:val="003B0EE7"/>
    <w:rsid w:val="003B2A44"/>
    <w:rsid w:val="003B51F2"/>
    <w:rsid w:val="003B5406"/>
    <w:rsid w:val="003B662E"/>
    <w:rsid w:val="003B6B28"/>
    <w:rsid w:val="003B700F"/>
    <w:rsid w:val="003B7853"/>
    <w:rsid w:val="003B7B3B"/>
    <w:rsid w:val="003C0F0E"/>
    <w:rsid w:val="003C1510"/>
    <w:rsid w:val="003C1BA8"/>
    <w:rsid w:val="003C206D"/>
    <w:rsid w:val="003C207C"/>
    <w:rsid w:val="003C21C5"/>
    <w:rsid w:val="003C23A4"/>
    <w:rsid w:val="003C2D30"/>
    <w:rsid w:val="003C30E5"/>
    <w:rsid w:val="003C494C"/>
    <w:rsid w:val="003C56F1"/>
    <w:rsid w:val="003C5DC1"/>
    <w:rsid w:val="003C5E0F"/>
    <w:rsid w:val="003C62DA"/>
    <w:rsid w:val="003C64D1"/>
    <w:rsid w:val="003C65F4"/>
    <w:rsid w:val="003C6BA5"/>
    <w:rsid w:val="003C75C8"/>
    <w:rsid w:val="003D0252"/>
    <w:rsid w:val="003D1150"/>
    <w:rsid w:val="003D1247"/>
    <w:rsid w:val="003D1E74"/>
    <w:rsid w:val="003D2E23"/>
    <w:rsid w:val="003D30FE"/>
    <w:rsid w:val="003D6FBE"/>
    <w:rsid w:val="003E0AE4"/>
    <w:rsid w:val="003E12EE"/>
    <w:rsid w:val="003E2151"/>
    <w:rsid w:val="003E2317"/>
    <w:rsid w:val="003E3FAF"/>
    <w:rsid w:val="003E450D"/>
    <w:rsid w:val="003E4B2F"/>
    <w:rsid w:val="003E59A4"/>
    <w:rsid w:val="003E606C"/>
    <w:rsid w:val="003E68C0"/>
    <w:rsid w:val="003E738A"/>
    <w:rsid w:val="003F1CB9"/>
    <w:rsid w:val="003F2CC6"/>
    <w:rsid w:val="003F3395"/>
    <w:rsid w:val="003F4204"/>
    <w:rsid w:val="003F46E2"/>
    <w:rsid w:val="003F47CB"/>
    <w:rsid w:val="003F518F"/>
    <w:rsid w:val="003F704E"/>
    <w:rsid w:val="003F775B"/>
    <w:rsid w:val="004001C8"/>
    <w:rsid w:val="00403042"/>
    <w:rsid w:val="004030D1"/>
    <w:rsid w:val="004031C2"/>
    <w:rsid w:val="0040483A"/>
    <w:rsid w:val="004055B8"/>
    <w:rsid w:val="004057A6"/>
    <w:rsid w:val="00405AFC"/>
    <w:rsid w:val="0040633A"/>
    <w:rsid w:val="0040640C"/>
    <w:rsid w:val="004069A4"/>
    <w:rsid w:val="00406CB0"/>
    <w:rsid w:val="0040728D"/>
    <w:rsid w:val="0040741A"/>
    <w:rsid w:val="0041078A"/>
    <w:rsid w:val="004127FF"/>
    <w:rsid w:val="00412AB4"/>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C6"/>
    <w:rsid w:val="00424658"/>
    <w:rsid w:val="00425511"/>
    <w:rsid w:val="0042706A"/>
    <w:rsid w:val="00427571"/>
    <w:rsid w:val="00427B69"/>
    <w:rsid w:val="00430C3B"/>
    <w:rsid w:val="0043109C"/>
    <w:rsid w:val="0043190C"/>
    <w:rsid w:val="00431BC1"/>
    <w:rsid w:val="004320D3"/>
    <w:rsid w:val="004323B9"/>
    <w:rsid w:val="0043242A"/>
    <w:rsid w:val="00432EFC"/>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31EC"/>
    <w:rsid w:val="004441AA"/>
    <w:rsid w:val="00444705"/>
    <w:rsid w:val="00444DBD"/>
    <w:rsid w:val="004459F7"/>
    <w:rsid w:val="00445EDB"/>
    <w:rsid w:val="0044720D"/>
    <w:rsid w:val="004475DC"/>
    <w:rsid w:val="004479EA"/>
    <w:rsid w:val="00447A83"/>
    <w:rsid w:val="00447EFD"/>
    <w:rsid w:val="004501E3"/>
    <w:rsid w:val="004503B5"/>
    <w:rsid w:val="00450E9B"/>
    <w:rsid w:val="00450ECC"/>
    <w:rsid w:val="00451119"/>
    <w:rsid w:val="004534A2"/>
    <w:rsid w:val="00453CAC"/>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419A"/>
    <w:rsid w:val="004641BD"/>
    <w:rsid w:val="004641FD"/>
    <w:rsid w:val="00465757"/>
    <w:rsid w:val="00465ECA"/>
    <w:rsid w:val="00466D83"/>
    <w:rsid w:val="004710F7"/>
    <w:rsid w:val="004718AA"/>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3440"/>
    <w:rsid w:val="004839BE"/>
    <w:rsid w:val="00485D95"/>
    <w:rsid w:val="0048622D"/>
    <w:rsid w:val="00486715"/>
    <w:rsid w:val="00486CB6"/>
    <w:rsid w:val="00486E38"/>
    <w:rsid w:val="00486E5E"/>
    <w:rsid w:val="00487E86"/>
    <w:rsid w:val="0049002C"/>
    <w:rsid w:val="00490295"/>
    <w:rsid w:val="004915E2"/>
    <w:rsid w:val="0049160B"/>
    <w:rsid w:val="00491DAC"/>
    <w:rsid w:val="004923F4"/>
    <w:rsid w:val="004925DB"/>
    <w:rsid w:val="00492CC9"/>
    <w:rsid w:val="00492D0E"/>
    <w:rsid w:val="00492E6C"/>
    <w:rsid w:val="004941B2"/>
    <w:rsid w:val="004945FA"/>
    <w:rsid w:val="00495319"/>
    <w:rsid w:val="00495425"/>
    <w:rsid w:val="00495E53"/>
    <w:rsid w:val="00496B43"/>
    <w:rsid w:val="00496B5E"/>
    <w:rsid w:val="0049721F"/>
    <w:rsid w:val="00497ADA"/>
    <w:rsid w:val="00497FE7"/>
    <w:rsid w:val="004A28C3"/>
    <w:rsid w:val="004A2FC2"/>
    <w:rsid w:val="004A3509"/>
    <w:rsid w:val="004A4D28"/>
    <w:rsid w:val="004A7161"/>
    <w:rsid w:val="004B1508"/>
    <w:rsid w:val="004B1F7C"/>
    <w:rsid w:val="004B24A1"/>
    <w:rsid w:val="004B26A3"/>
    <w:rsid w:val="004B2B65"/>
    <w:rsid w:val="004B2EFF"/>
    <w:rsid w:val="004B3534"/>
    <w:rsid w:val="004B3659"/>
    <w:rsid w:val="004B45C9"/>
    <w:rsid w:val="004B4A25"/>
    <w:rsid w:val="004B4C79"/>
    <w:rsid w:val="004B4FB2"/>
    <w:rsid w:val="004B52C0"/>
    <w:rsid w:val="004B54F7"/>
    <w:rsid w:val="004B6AE3"/>
    <w:rsid w:val="004B6D8C"/>
    <w:rsid w:val="004B6FB5"/>
    <w:rsid w:val="004B7636"/>
    <w:rsid w:val="004C02A6"/>
    <w:rsid w:val="004C044B"/>
    <w:rsid w:val="004C0807"/>
    <w:rsid w:val="004C0863"/>
    <w:rsid w:val="004C08A3"/>
    <w:rsid w:val="004C303E"/>
    <w:rsid w:val="004C3222"/>
    <w:rsid w:val="004C3498"/>
    <w:rsid w:val="004C426F"/>
    <w:rsid w:val="004C4510"/>
    <w:rsid w:val="004C4871"/>
    <w:rsid w:val="004C5BA4"/>
    <w:rsid w:val="004C5DAD"/>
    <w:rsid w:val="004C6855"/>
    <w:rsid w:val="004C6967"/>
    <w:rsid w:val="004C6C84"/>
    <w:rsid w:val="004C76CE"/>
    <w:rsid w:val="004C7AD8"/>
    <w:rsid w:val="004D0019"/>
    <w:rsid w:val="004D013C"/>
    <w:rsid w:val="004D0693"/>
    <w:rsid w:val="004D0C83"/>
    <w:rsid w:val="004D0CEB"/>
    <w:rsid w:val="004D2744"/>
    <w:rsid w:val="004D2B62"/>
    <w:rsid w:val="004D2DE9"/>
    <w:rsid w:val="004D35C8"/>
    <w:rsid w:val="004D4D43"/>
    <w:rsid w:val="004D6031"/>
    <w:rsid w:val="004D6777"/>
    <w:rsid w:val="004D6A4B"/>
    <w:rsid w:val="004D700D"/>
    <w:rsid w:val="004D7614"/>
    <w:rsid w:val="004D7623"/>
    <w:rsid w:val="004D776B"/>
    <w:rsid w:val="004D7976"/>
    <w:rsid w:val="004E0773"/>
    <w:rsid w:val="004E0852"/>
    <w:rsid w:val="004E12B8"/>
    <w:rsid w:val="004E292A"/>
    <w:rsid w:val="004E3869"/>
    <w:rsid w:val="004E39EB"/>
    <w:rsid w:val="004E47C0"/>
    <w:rsid w:val="004E500E"/>
    <w:rsid w:val="004E51E2"/>
    <w:rsid w:val="004E53C5"/>
    <w:rsid w:val="004E5CA1"/>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4BC"/>
    <w:rsid w:val="004F746C"/>
    <w:rsid w:val="00500078"/>
    <w:rsid w:val="005005BD"/>
    <w:rsid w:val="00500C5B"/>
    <w:rsid w:val="00500CD4"/>
    <w:rsid w:val="00500F34"/>
    <w:rsid w:val="00501264"/>
    <w:rsid w:val="005016EF"/>
    <w:rsid w:val="00502827"/>
    <w:rsid w:val="00502B35"/>
    <w:rsid w:val="00505148"/>
    <w:rsid w:val="00506100"/>
    <w:rsid w:val="0050647F"/>
    <w:rsid w:val="005072B0"/>
    <w:rsid w:val="005108D1"/>
    <w:rsid w:val="00510F6B"/>
    <w:rsid w:val="00511357"/>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392B"/>
    <w:rsid w:val="0052396A"/>
    <w:rsid w:val="005242EC"/>
    <w:rsid w:val="00524896"/>
    <w:rsid w:val="00524E8F"/>
    <w:rsid w:val="00526303"/>
    <w:rsid w:val="005263D9"/>
    <w:rsid w:val="00526480"/>
    <w:rsid w:val="00526ADC"/>
    <w:rsid w:val="00527D48"/>
    <w:rsid w:val="00527E76"/>
    <w:rsid w:val="0053106B"/>
    <w:rsid w:val="00532ABF"/>
    <w:rsid w:val="00532DA7"/>
    <w:rsid w:val="005339E8"/>
    <w:rsid w:val="0053437B"/>
    <w:rsid w:val="005347E9"/>
    <w:rsid w:val="0053527A"/>
    <w:rsid w:val="00535341"/>
    <w:rsid w:val="00536751"/>
    <w:rsid w:val="00536D3F"/>
    <w:rsid w:val="00536DE4"/>
    <w:rsid w:val="0053721D"/>
    <w:rsid w:val="0053725A"/>
    <w:rsid w:val="005403C8"/>
    <w:rsid w:val="00540463"/>
    <w:rsid w:val="00540A41"/>
    <w:rsid w:val="00540AE3"/>
    <w:rsid w:val="00540BCE"/>
    <w:rsid w:val="00541611"/>
    <w:rsid w:val="00541898"/>
    <w:rsid w:val="0054243D"/>
    <w:rsid w:val="005427B6"/>
    <w:rsid w:val="00543693"/>
    <w:rsid w:val="00543AD9"/>
    <w:rsid w:val="005447B0"/>
    <w:rsid w:val="00544D50"/>
    <w:rsid w:val="0054507B"/>
    <w:rsid w:val="00546475"/>
    <w:rsid w:val="00546749"/>
    <w:rsid w:val="00547FE0"/>
    <w:rsid w:val="005500D9"/>
    <w:rsid w:val="00551367"/>
    <w:rsid w:val="00551705"/>
    <w:rsid w:val="00551EAB"/>
    <w:rsid w:val="0055283C"/>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14CA"/>
    <w:rsid w:val="005626ED"/>
    <w:rsid w:val="00562D59"/>
    <w:rsid w:val="005634CD"/>
    <w:rsid w:val="00563625"/>
    <w:rsid w:val="00564246"/>
    <w:rsid w:val="005648A8"/>
    <w:rsid w:val="00565005"/>
    <w:rsid w:val="005658ED"/>
    <w:rsid w:val="0056594B"/>
    <w:rsid w:val="0057005F"/>
    <w:rsid w:val="005708F0"/>
    <w:rsid w:val="0057135E"/>
    <w:rsid w:val="0057194A"/>
    <w:rsid w:val="00572128"/>
    <w:rsid w:val="00572F0F"/>
    <w:rsid w:val="00573A2D"/>
    <w:rsid w:val="00573BA8"/>
    <w:rsid w:val="00573F9E"/>
    <w:rsid w:val="0057497D"/>
    <w:rsid w:val="0057503E"/>
    <w:rsid w:val="00575BBE"/>
    <w:rsid w:val="005763B4"/>
    <w:rsid w:val="00576B12"/>
    <w:rsid w:val="0058158C"/>
    <w:rsid w:val="00582176"/>
    <w:rsid w:val="0058242F"/>
    <w:rsid w:val="00582D5A"/>
    <w:rsid w:val="00582F72"/>
    <w:rsid w:val="0058377E"/>
    <w:rsid w:val="005837D7"/>
    <w:rsid w:val="0058566A"/>
    <w:rsid w:val="00585899"/>
    <w:rsid w:val="00586333"/>
    <w:rsid w:val="00586385"/>
    <w:rsid w:val="00586FCE"/>
    <w:rsid w:val="005873E5"/>
    <w:rsid w:val="00587D23"/>
    <w:rsid w:val="00587ECB"/>
    <w:rsid w:val="00587F9E"/>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A12D0"/>
    <w:rsid w:val="005A141F"/>
    <w:rsid w:val="005A172B"/>
    <w:rsid w:val="005A1B25"/>
    <w:rsid w:val="005A22B1"/>
    <w:rsid w:val="005A23F4"/>
    <w:rsid w:val="005A2441"/>
    <w:rsid w:val="005A36EF"/>
    <w:rsid w:val="005A3E25"/>
    <w:rsid w:val="005A4740"/>
    <w:rsid w:val="005A4AA2"/>
    <w:rsid w:val="005A4CB8"/>
    <w:rsid w:val="005A4D14"/>
    <w:rsid w:val="005A4D82"/>
    <w:rsid w:val="005A5C92"/>
    <w:rsid w:val="005B0791"/>
    <w:rsid w:val="005B0A14"/>
    <w:rsid w:val="005B0F04"/>
    <w:rsid w:val="005B107E"/>
    <w:rsid w:val="005B297B"/>
    <w:rsid w:val="005B31F0"/>
    <w:rsid w:val="005B387C"/>
    <w:rsid w:val="005B48E5"/>
    <w:rsid w:val="005B5E8D"/>
    <w:rsid w:val="005B6FFF"/>
    <w:rsid w:val="005B7493"/>
    <w:rsid w:val="005B7E3A"/>
    <w:rsid w:val="005C0183"/>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D1"/>
    <w:rsid w:val="005D1BAF"/>
    <w:rsid w:val="005D2031"/>
    <w:rsid w:val="005D204F"/>
    <w:rsid w:val="005D2680"/>
    <w:rsid w:val="005D2E88"/>
    <w:rsid w:val="005D2F0F"/>
    <w:rsid w:val="005D346C"/>
    <w:rsid w:val="005D38A7"/>
    <w:rsid w:val="005D41CC"/>
    <w:rsid w:val="005D46BA"/>
    <w:rsid w:val="005D4DAB"/>
    <w:rsid w:val="005D4F1F"/>
    <w:rsid w:val="005D5C95"/>
    <w:rsid w:val="005D6039"/>
    <w:rsid w:val="005D6C1F"/>
    <w:rsid w:val="005D6E25"/>
    <w:rsid w:val="005E0391"/>
    <w:rsid w:val="005E047F"/>
    <w:rsid w:val="005E0743"/>
    <w:rsid w:val="005E0970"/>
    <w:rsid w:val="005E09A4"/>
    <w:rsid w:val="005E0CA4"/>
    <w:rsid w:val="005E1285"/>
    <w:rsid w:val="005E13D7"/>
    <w:rsid w:val="005E3B5E"/>
    <w:rsid w:val="005E439B"/>
    <w:rsid w:val="005E4C78"/>
    <w:rsid w:val="005E4D82"/>
    <w:rsid w:val="005E5DE0"/>
    <w:rsid w:val="005E706E"/>
    <w:rsid w:val="005E70EF"/>
    <w:rsid w:val="005F089F"/>
    <w:rsid w:val="005F2463"/>
    <w:rsid w:val="005F3056"/>
    <w:rsid w:val="005F3F78"/>
    <w:rsid w:val="005F4658"/>
    <w:rsid w:val="005F48CC"/>
    <w:rsid w:val="005F52C6"/>
    <w:rsid w:val="005F53B5"/>
    <w:rsid w:val="005F5E9D"/>
    <w:rsid w:val="005F724C"/>
    <w:rsid w:val="005F761E"/>
    <w:rsid w:val="005F7C38"/>
    <w:rsid w:val="00600678"/>
    <w:rsid w:val="00601418"/>
    <w:rsid w:val="00602AEE"/>
    <w:rsid w:val="00602D6A"/>
    <w:rsid w:val="00602EF4"/>
    <w:rsid w:val="00603D26"/>
    <w:rsid w:val="00605434"/>
    <w:rsid w:val="006060A8"/>
    <w:rsid w:val="006064CF"/>
    <w:rsid w:val="0060663A"/>
    <w:rsid w:val="00606873"/>
    <w:rsid w:val="00607FE8"/>
    <w:rsid w:val="00610160"/>
    <w:rsid w:val="006104D7"/>
    <w:rsid w:val="00610A43"/>
    <w:rsid w:val="00611058"/>
    <w:rsid w:val="006112C0"/>
    <w:rsid w:val="006119F4"/>
    <w:rsid w:val="006127A9"/>
    <w:rsid w:val="00613063"/>
    <w:rsid w:val="0061393F"/>
    <w:rsid w:val="00613966"/>
    <w:rsid w:val="00613BBB"/>
    <w:rsid w:val="00614DFC"/>
    <w:rsid w:val="006158AF"/>
    <w:rsid w:val="0061605E"/>
    <w:rsid w:val="0061645A"/>
    <w:rsid w:val="0061752B"/>
    <w:rsid w:val="0062012A"/>
    <w:rsid w:val="00620185"/>
    <w:rsid w:val="00620472"/>
    <w:rsid w:val="00620E40"/>
    <w:rsid w:val="00620E8B"/>
    <w:rsid w:val="00622DE2"/>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FC8"/>
    <w:rsid w:val="0063120C"/>
    <w:rsid w:val="006315FB"/>
    <w:rsid w:val="00631C23"/>
    <w:rsid w:val="00631D01"/>
    <w:rsid w:val="006325D8"/>
    <w:rsid w:val="00632973"/>
    <w:rsid w:val="00633357"/>
    <w:rsid w:val="0063466C"/>
    <w:rsid w:val="00634905"/>
    <w:rsid w:val="006352C4"/>
    <w:rsid w:val="00635A31"/>
    <w:rsid w:val="00635D8F"/>
    <w:rsid w:val="00635F6C"/>
    <w:rsid w:val="006362B0"/>
    <w:rsid w:val="006408AF"/>
    <w:rsid w:val="00640CE4"/>
    <w:rsid w:val="0064257F"/>
    <w:rsid w:val="00643249"/>
    <w:rsid w:val="00643573"/>
    <w:rsid w:val="00643D74"/>
    <w:rsid w:val="0064463E"/>
    <w:rsid w:val="00644FD3"/>
    <w:rsid w:val="00645FC1"/>
    <w:rsid w:val="0064651F"/>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928"/>
    <w:rsid w:val="00656B16"/>
    <w:rsid w:val="006571B7"/>
    <w:rsid w:val="00657DCB"/>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627F"/>
    <w:rsid w:val="006765D4"/>
    <w:rsid w:val="006769C5"/>
    <w:rsid w:val="00677114"/>
    <w:rsid w:val="006771C8"/>
    <w:rsid w:val="0067725A"/>
    <w:rsid w:val="006776DF"/>
    <w:rsid w:val="00677F89"/>
    <w:rsid w:val="00680715"/>
    <w:rsid w:val="0068103C"/>
    <w:rsid w:val="006829F7"/>
    <w:rsid w:val="00683224"/>
    <w:rsid w:val="00684265"/>
    <w:rsid w:val="00684AF9"/>
    <w:rsid w:val="00684C4D"/>
    <w:rsid w:val="00684C60"/>
    <w:rsid w:val="00685009"/>
    <w:rsid w:val="00685107"/>
    <w:rsid w:val="00685775"/>
    <w:rsid w:val="00685A49"/>
    <w:rsid w:val="006860D2"/>
    <w:rsid w:val="00686685"/>
    <w:rsid w:val="00686D5F"/>
    <w:rsid w:val="00687F64"/>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9F4"/>
    <w:rsid w:val="006A5DAE"/>
    <w:rsid w:val="006A63D7"/>
    <w:rsid w:val="006A67F0"/>
    <w:rsid w:val="006B0EC3"/>
    <w:rsid w:val="006B1423"/>
    <w:rsid w:val="006B1B97"/>
    <w:rsid w:val="006B1BAF"/>
    <w:rsid w:val="006B1F59"/>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BAA"/>
    <w:rsid w:val="006C568B"/>
    <w:rsid w:val="006C633E"/>
    <w:rsid w:val="006C73D7"/>
    <w:rsid w:val="006C7B24"/>
    <w:rsid w:val="006D022D"/>
    <w:rsid w:val="006D032B"/>
    <w:rsid w:val="006D0B36"/>
    <w:rsid w:val="006D12CB"/>
    <w:rsid w:val="006D207A"/>
    <w:rsid w:val="006D33A5"/>
    <w:rsid w:val="006D3457"/>
    <w:rsid w:val="006D356F"/>
    <w:rsid w:val="006D3AEC"/>
    <w:rsid w:val="006D440C"/>
    <w:rsid w:val="006D494D"/>
    <w:rsid w:val="006D4958"/>
    <w:rsid w:val="006D4ECD"/>
    <w:rsid w:val="006D58DB"/>
    <w:rsid w:val="006D5B20"/>
    <w:rsid w:val="006D6A83"/>
    <w:rsid w:val="006D6BED"/>
    <w:rsid w:val="006E1CD2"/>
    <w:rsid w:val="006E28CC"/>
    <w:rsid w:val="006E4875"/>
    <w:rsid w:val="006E5645"/>
    <w:rsid w:val="006E5A58"/>
    <w:rsid w:val="006E62DA"/>
    <w:rsid w:val="006E64E1"/>
    <w:rsid w:val="006E7166"/>
    <w:rsid w:val="006E76E8"/>
    <w:rsid w:val="006E7D7A"/>
    <w:rsid w:val="006F0E0F"/>
    <w:rsid w:val="006F0EF5"/>
    <w:rsid w:val="006F19B0"/>
    <w:rsid w:val="006F201C"/>
    <w:rsid w:val="006F2217"/>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735"/>
    <w:rsid w:val="007022C1"/>
    <w:rsid w:val="00702931"/>
    <w:rsid w:val="00702AEF"/>
    <w:rsid w:val="00703595"/>
    <w:rsid w:val="00703EB2"/>
    <w:rsid w:val="007045C0"/>
    <w:rsid w:val="00704723"/>
    <w:rsid w:val="00704B3A"/>
    <w:rsid w:val="007064CF"/>
    <w:rsid w:val="00706E33"/>
    <w:rsid w:val="0070705D"/>
    <w:rsid w:val="00707A4C"/>
    <w:rsid w:val="00707D44"/>
    <w:rsid w:val="00710279"/>
    <w:rsid w:val="00710584"/>
    <w:rsid w:val="0071258F"/>
    <w:rsid w:val="00713A6C"/>
    <w:rsid w:val="00714962"/>
    <w:rsid w:val="00714F49"/>
    <w:rsid w:val="007171EA"/>
    <w:rsid w:val="007177A5"/>
    <w:rsid w:val="00717B8D"/>
    <w:rsid w:val="0072020C"/>
    <w:rsid w:val="007208A6"/>
    <w:rsid w:val="007223F4"/>
    <w:rsid w:val="007224CE"/>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831"/>
    <w:rsid w:val="00737AED"/>
    <w:rsid w:val="00737CFC"/>
    <w:rsid w:val="007403BA"/>
    <w:rsid w:val="00740A66"/>
    <w:rsid w:val="00741B73"/>
    <w:rsid w:val="0074329C"/>
    <w:rsid w:val="00744F0F"/>
    <w:rsid w:val="00745179"/>
    <w:rsid w:val="007466F6"/>
    <w:rsid w:val="00746F8A"/>
    <w:rsid w:val="00747474"/>
    <w:rsid w:val="0075068E"/>
    <w:rsid w:val="00751573"/>
    <w:rsid w:val="007515DF"/>
    <w:rsid w:val="007516AC"/>
    <w:rsid w:val="00751A30"/>
    <w:rsid w:val="00751F50"/>
    <w:rsid w:val="00752DFD"/>
    <w:rsid w:val="00752E78"/>
    <w:rsid w:val="00752EB2"/>
    <w:rsid w:val="0075467E"/>
    <w:rsid w:val="00754E40"/>
    <w:rsid w:val="007555A9"/>
    <w:rsid w:val="00755633"/>
    <w:rsid w:val="007564D3"/>
    <w:rsid w:val="00756F07"/>
    <w:rsid w:val="00757B92"/>
    <w:rsid w:val="00757E6D"/>
    <w:rsid w:val="0076025D"/>
    <w:rsid w:val="00761E3B"/>
    <w:rsid w:val="00762183"/>
    <w:rsid w:val="007627B7"/>
    <w:rsid w:val="00762BDF"/>
    <w:rsid w:val="00762CFD"/>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352"/>
    <w:rsid w:val="00773626"/>
    <w:rsid w:val="00773DF5"/>
    <w:rsid w:val="00774C18"/>
    <w:rsid w:val="00775255"/>
    <w:rsid w:val="00776244"/>
    <w:rsid w:val="00776E3B"/>
    <w:rsid w:val="007771A3"/>
    <w:rsid w:val="00781A60"/>
    <w:rsid w:val="007826D0"/>
    <w:rsid w:val="0078325A"/>
    <w:rsid w:val="0078331B"/>
    <w:rsid w:val="0078519A"/>
    <w:rsid w:val="007854A8"/>
    <w:rsid w:val="007862A3"/>
    <w:rsid w:val="007876AC"/>
    <w:rsid w:val="00790519"/>
    <w:rsid w:val="0079143A"/>
    <w:rsid w:val="00791D18"/>
    <w:rsid w:val="00792371"/>
    <w:rsid w:val="00792825"/>
    <w:rsid w:val="00792D1E"/>
    <w:rsid w:val="00792EBE"/>
    <w:rsid w:val="00793560"/>
    <w:rsid w:val="00793CBD"/>
    <w:rsid w:val="0079439D"/>
    <w:rsid w:val="00794495"/>
    <w:rsid w:val="007948A2"/>
    <w:rsid w:val="007957CB"/>
    <w:rsid w:val="00795A88"/>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1B73"/>
    <w:rsid w:val="007B2C93"/>
    <w:rsid w:val="007B301B"/>
    <w:rsid w:val="007B35CF"/>
    <w:rsid w:val="007B39DA"/>
    <w:rsid w:val="007B3BE9"/>
    <w:rsid w:val="007B3C86"/>
    <w:rsid w:val="007B3F15"/>
    <w:rsid w:val="007B4641"/>
    <w:rsid w:val="007B48BC"/>
    <w:rsid w:val="007B4CDB"/>
    <w:rsid w:val="007B553A"/>
    <w:rsid w:val="007B5652"/>
    <w:rsid w:val="007B675E"/>
    <w:rsid w:val="007B699C"/>
    <w:rsid w:val="007C05C1"/>
    <w:rsid w:val="007C1213"/>
    <w:rsid w:val="007C174E"/>
    <w:rsid w:val="007C1D14"/>
    <w:rsid w:val="007C2512"/>
    <w:rsid w:val="007C264B"/>
    <w:rsid w:val="007C26F4"/>
    <w:rsid w:val="007C2AD9"/>
    <w:rsid w:val="007C2D60"/>
    <w:rsid w:val="007C482A"/>
    <w:rsid w:val="007C49C5"/>
    <w:rsid w:val="007C4ADB"/>
    <w:rsid w:val="007C4B1E"/>
    <w:rsid w:val="007C53A4"/>
    <w:rsid w:val="007C578A"/>
    <w:rsid w:val="007C5840"/>
    <w:rsid w:val="007C6582"/>
    <w:rsid w:val="007C672B"/>
    <w:rsid w:val="007C6ABA"/>
    <w:rsid w:val="007C7643"/>
    <w:rsid w:val="007C7687"/>
    <w:rsid w:val="007C76EC"/>
    <w:rsid w:val="007C799F"/>
    <w:rsid w:val="007C7DB8"/>
    <w:rsid w:val="007D0F22"/>
    <w:rsid w:val="007D181A"/>
    <w:rsid w:val="007D1966"/>
    <w:rsid w:val="007D1AEF"/>
    <w:rsid w:val="007D2714"/>
    <w:rsid w:val="007D3380"/>
    <w:rsid w:val="007D344A"/>
    <w:rsid w:val="007D402F"/>
    <w:rsid w:val="007D4770"/>
    <w:rsid w:val="007D516A"/>
    <w:rsid w:val="007D5647"/>
    <w:rsid w:val="007D5BA0"/>
    <w:rsid w:val="007D6208"/>
    <w:rsid w:val="007D77D8"/>
    <w:rsid w:val="007E0ACB"/>
    <w:rsid w:val="007E0CC6"/>
    <w:rsid w:val="007E1338"/>
    <w:rsid w:val="007E2FDE"/>
    <w:rsid w:val="007E3162"/>
    <w:rsid w:val="007E36C8"/>
    <w:rsid w:val="007E3EED"/>
    <w:rsid w:val="007E4138"/>
    <w:rsid w:val="007E42BC"/>
    <w:rsid w:val="007E4515"/>
    <w:rsid w:val="007E66CC"/>
    <w:rsid w:val="007E710C"/>
    <w:rsid w:val="007E724F"/>
    <w:rsid w:val="007E75F9"/>
    <w:rsid w:val="007F16CE"/>
    <w:rsid w:val="007F36E5"/>
    <w:rsid w:val="007F430D"/>
    <w:rsid w:val="007F447D"/>
    <w:rsid w:val="007F4BA8"/>
    <w:rsid w:val="007F52A9"/>
    <w:rsid w:val="007F53EA"/>
    <w:rsid w:val="007F54B6"/>
    <w:rsid w:val="007F58DB"/>
    <w:rsid w:val="007F5C20"/>
    <w:rsid w:val="007F620E"/>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10479"/>
    <w:rsid w:val="00810A00"/>
    <w:rsid w:val="008112AA"/>
    <w:rsid w:val="00811920"/>
    <w:rsid w:val="00813519"/>
    <w:rsid w:val="00813D10"/>
    <w:rsid w:val="00813E1F"/>
    <w:rsid w:val="008140D8"/>
    <w:rsid w:val="00814DAA"/>
    <w:rsid w:val="008156F0"/>
    <w:rsid w:val="00815976"/>
    <w:rsid w:val="00815CF7"/>
    <w:rsid w:val="00816DFF"/>
    <w:rsid w:val="00816F76"/>
    <w:rsid w:val="0082086A"/>
    <w:rsid w:val="00820B7B"/>
    <w:rsid w:val="008214E4"/>
    <w:rsid w:val="00821966"/>
    <w:rsid w:val="00822307"/>
    <w:rsid w:val="00822466"/>
    <w:rsid w:val="00822871"/>
    <w:rsid w:val="00822EAE"/>
    <w:rsid w:val="008230CB"/>
    <w:rsid w:val="008230F3"/>
    <w:rsid w:val="00824025"/>
    <w:rsid w:val="008241F4"/>
    <w:rsid w:val="00824201"/>
    <w:rsid w:val="00824A57"/>
    <w:rsid w:val="00825E55"/>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654"/>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8A4"/>
    <w:rsid w:val="00854CC2"/>
    <w:rsid w:val="008558DC"/>
    <w:rsid w:val="00855BA5"/>
    <w:rsid w:val="00856523"/>
    <w:rsid w:val="00856696"/>
    <w:rsid w:val="00856858"/>
    <w:rsid w:val="00856ABB"/>
    <w:rsid w:val="008570F4"/>
    <w:rsid w:val="008571B7"/>
    <w:rsid w:val="00857382"/>
    <w:rsid w:val="00857CCB"/>
    <w:rsid w:val="00857EF7"/>
    <w:rsid w:val="00860903"/>
    <w:rsid w:val="00860B3A"/>
    <w:rsid w:val="00860CF0"/>
    <w:rsid w:val="0086142A"/>
    <w:rsid w:val="00861A33"/>
    <w:rsid w:val="00862ED4"/>
    <w:rsid w:val="0086350B"/>
    <w:rsid w:val="008638CF"/>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37F1"/>
    <w:rsid w:val="0089387B"/>
    <w:rsid w:val="00894563"/>
    <w:rsid w:val="0089552C"/>
    <w:rsid w:val="008959FD"/>
    <w:rsid w:val="00895F2D"/>
    <w:rsid w:val="008969EA"/>
    <w:rsid w:val="00897CAE"/>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2FE"/>
    <w:rsid w:val="008B2755"/>
    <w:rsid w:val="008B2AA7"/>
    <w:rsid w:val="008B2CEB"/>
    <w:rsid w:val="008B428C"/>
    <w:rsid w:val="008B4397"/>
    <w:rsid w:val="008B4B94"/>
    <w:rsid w:val="008B560F"/>
    <w:rsid w:val="008B5F9A"/>
    <w:rsid w:val="008B6C9E"/>
    <w:rsid w:val="008B6EDD"/>
    <w:rsid w:val="008B720F"/>
    <w:rsid w:val="008C0608"/>
    <w:rsid w:val="008C0C2B"/>
    <w:rsid w:val="008C28D7"/>
    <w:rsid w:val="008C2C92"/>
    <w:rsid w:val="008C2FF8"/>
    <w:rsid w:val="008C3088"/>
    <w:rsid w:val="008C35F6"/>
    <w:rsid w:val="008C3BDD"/>
    <w:rsid w:val="008C3DFD"/>
    <w:rsid w:val="008C4052"/>
    <w:rsid w:val="008C725D"/>
    <w:rsid w:val="008D15D0"/>
    <w:rsid w:val="008D1962"/>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732E"/>
    <w:rsid w:val="00927331"/>
    <w:rsid w:val="009275A3"/>
    <w:rsid w:val="00927C5F"/>
    <w:rsid w:val="00930055"/>
    <w:rsid w:val="0093046D"/>
    <w:rsid w:val="00930895"/>
    <w:rsid w:val="00931C0A"/>
    <w:rsid w:val="009329C1"/>
    <w:rsid w:val="00932DD0"/>
    <w:rsid w:val="0093301B"/>
    <w:rsid w:val="00933244"/>
    <w:rsid w:val="00933492"/>
    <w:rsid w:val="00933674"/>
    <w:rsid w:val="00933B31"/>
    <w:rsid w:val="009346B3"/>
    <w:rsid w:val="00936C19"/>
    <w:rsid w:val="009407FE"/>
    <w:rsid w:val="0094112A"/>
    <w:rsid w:val="009421A5"/>
    <w:rsid w:val="00942C57"/>
    <w:rsid w:val="009447FB"/>
    <w:rsid w:val="00944BDF"/>
    <w:rsid w:val="00944DAD"/>
    <w:rsid w:val="00944EE1"/>
    <w:rsid w:val="0094529C"/>
    <w:rsid w:val="0094574D"/>
    <w:rsid w:val="009464CE"/>
    <w:rsid w:val="00946D45"/>
    <w:rsid w:val="009504CA"/>
    <w:rsid w:val="0095079B"/>
    <w:rsid w:val="00951490"/>
    <w:rsid w:val="00951852"/>
    <w:rsid w:val="009518B1"/>
    <w:rsid w:val="009526C0"/>
    <w:rsid w:val="00952A87"/>
    <w:rsid w:val="00952ABB"/>
    <w:rsid w:val="00953616"/>
    <w:rsid w:val="00953C63"/>
    <w:rsid w:val="00954586"/>
    <w:rsid w:val="009546C9"/>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0AA9"/>
    <w:rsid w:val="00961088"/>
    <w:rsid w:val="009635AC"/>
    <w:rsid w:val="0096634F"/>
    <w:rsid w:val="00966401"/>
    <w:rsid w:val="009673FE"/>
    <w:rsid w:val="0096780A"/>
    <w:rsid w:val="00967B98"/>
    <w:rsid w:val="00967DC7"/>
    <w:rsid w:val="0097000E"/>
    <w:rsid w:val="0097015A"/>
    <w:rsid w:val="00970586"/>
    <w:rsid w:val="0097063B"/>
    <w:rsid w:val="00970F6F"/>
    <w:rsid w:val="009714BB"/>
    <w:rsid w:val="00973712"/>
    <w:rsid w:val="00973A93"/>
    <w:rsid w:val="00974188"/>
    <w:rsid w:val="009763F8"/>
    <w:rsid w:val="00980240"/>
    <w:rsid w:val="0098068F"/>
    <w:rsid w:val="00982A40"/>
    <w:rsid w:val="009832D3"/>
    <w:rsid w:val="0098395B"/>
    <w:rsid w:val="0098415A"/>
    <w:rsid w:val="009843D2"/>
    <w:rsid w:val="009870CB"/>
    <w:rsid w:val="00987D07"/>
    <w:rsid w:val="00991DD4"/>
    <w:rsid w:val="00992120"/>
    <w:rsid w:val="00992534"/>
    <w:rsid w:val="009943B7"/>
    <w:rsid w:val="00994C3B"/>
    <w:rsid w:val="009956B3"/>
    <w:rsid w:val="00997034"/>
    <w:rsid w:val="009970ED"/>
    <w:rsid w:val="0099746B"/>
    <w:rsid w:val="00997631"/>
    <w:rsid w:val="0099769C"/>
    <w:rsid w:val="00997972"/>
    <w:rsid w:val="00997D81"/>
    <w:rsid w:val="009A14A4"/>
    <w:rsid w:val="009A2401"/>
    <w:rsid w:val="009A2885"/>
    <w:rsid w:val="009A2DF4"/>
    <w:rsid w:val="009A3284"/>
    <w:rsid w:val="009A3FB8"/>
    <w:rsid w:val="009A52A3"/>
    <w:rsid w:val="009A5491"/>
    <w:rsid w:val="009A5604"/>
    <w:rsid w:val="009A727E"/>
    <w:rsid w:val="009B0A8C"/>
    <w:rsid w:val="009B12B7"/>
    <w:rsid w:val="009B1BFC"/>
    <w:rsid w:val="009B1D83"/>
    <w:rsid w:val="009B2474"/>
    <w:rsid w:val="009B2808"/>
    <w:rsid w:val="009B2BF1"/>
    <w:rsid w:val="009B369E"/>
    <w:rsid w:val="009B3A14"/>
    <w:rsid w:val="009B3A44"/>
    <w:rsid w:val="009B434E"/>
    <w:rsid w:val="009B47EB"/>
    <w:rsid w:val="009B4A6A"/>
    <w:rsid w:val="009B6439"/>
    <w:rsid w:val="009B6A55"/>
    <w:rsid w:val="009B7D12"/>
    <w:rsid w:val="009C015A"/>
    <w:rsid w:val="009C070D"/>
    <w:rsid w:val="009C0DC9"/>
    <w:rsid w:val="009C1BF6"/>
    <w:rsid w:val="009C2B6B"/>
    <w:rsid w:val="009C2D27"/>
    <w:rsid w:val="009C3006"/>
    <w:rsid w:val="009C3A55"/>
    <w:rsid w:val="009C3D6C"/>
    <w:rsid w:val="009C4345"/>
    <w:rsid w:val="009C5477"/>
    <w:rsid w:val="009C5AA8"/>
    <w:rsid w:val="009C5D30"/>
    <w:rsid w:val="009C6D1C"/>
    <w:rsid w:val="009C7505"/>
    <w:rsid w:val="009D184D"/>
    <w:rsid w:val="009D1C99"/>
    <w:rsid w:val="009D20A2"/>
    <w:rsid w:val="009D2697"/>
    <w:rsid w:val="009D26EE"/>
    <w:rsid w:val="009D2F88"/>
    <w:rsid w:val="009D3013"/>
    <w:rsid w:val="009D367F"/>
    <w:rsid w:val="009D3F77"/>
    <w:rsid w:val="009D3FB6"/>
    <w:rsid w:val="009D4F59"/>
    <w:rsid w:val="009D6A54"/>
    <w:rsid w:val="009D7C8E"/>
    <w:rsid w:val="009E0AB4"/>
    <w:rsid w:val="009E1FC5"/>
    <w:rsid w:val="009E224B"/>
    <w:rsid w:val="009E22D0"/>
    <w:rsid w:val="009E2BDF"/>
    <w:rsid w:val="009E3460"/>
    <w:rsid w:val="009E3A4C"/>
    <w:rsid w:val="009E3F68"/>
    <w:rsid w:val="009E4001"/>
    <w:rsid w:val="009E44F4"/>
    <w:rsid w:val="009E4A3A"/>
    <w:rsid w:val="009E4FDD"/>
    <w:rsid w:val="009E535C"/>
    <w:rsid w:val="009E713F"/>
    <w:rsid w:val="009E71F7"/>
    <w:rsid w:val="009E77DA"/>
    <w:rsid w:val="009E7BA5"/>
    <w:rsid w:val="009F001E"/>
    <w:rsid w:val="009F18E9"/>
    <w:rsid w:val="009F19FE"/>
    <w:rsid w:val="009F1A2B"/>
    <w:rsid w:val="009F207B"/>
    <w:rsid w:val="009F254F"/>
    <w:rsid w:val="009F3CA8"/>
    <w:rsid w:val="009F5AA6"/>
    <w:rsid w:val="009F5CDD"/>
    <w:rsid w:val="009F5F37"/>
    <w:rsid w:val="009F629E"/>
    <w:rsid w:val="009F670F"/>
    <w:rsid w:val="00A00733"/>
    <w:rsid w:val="00A0130B"/>
    <w:rsid w:val="00A01B66"/>
    <w:rsid w:val="00A0353B"/>
    <w:rsid w:val="00A043FC"/>
    <w:rsid w:val="00A04495"/>
    <w:rsid w:val="00A0581B"/>
    <w:rsid w:val="00A058F2"/>
    <w:rsid w:val="00A0765A"/>
    <w:rsid w:val="00A0794D"/>
    <w:rsid w:val="00A10280"/>
    <w:rsid w:val="00A114EE"/>
    <w:rsid w:val="00A12176"/>
    <w:rsid w:val="00A13300"/>
    <w:rsid w:val="00A13BC3"/>
    <w:rsid w:val="00A13E82"/>
    <w:rsid w:val="00A14025"/>
    <w:rsid w:val="00A14318"/>
    <w:rsid w:val="00A15615"/>
    <w:rsid w:val="00A15CF5"/>
    <w:rsid w:val="00A15E2F"/>
    <w:rsid w:val="00A16C45"/>
    <w:rsid w:val="00A1729A"/>
    <w:rsid w:val="00A17E03"/>
    <w:rsid w:val="00A2058E"/>
    <w:rsid w:val="00A206C8"/>
    <w:rsid w:val="00A2083B"/>
    <w:rsid w:val="00A226F0"/>
    <w:rsid w:val="00A22C66"/>
    <w:rsid w:val="00A22E83"/>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838"/>
    <w:rsid w:val="00A40B43"/>
    <w:rsid w:val="00A4121E"/>
    <w:rsid w:val="00A41DC9"/>
    <w:rsid w:val="00A424A3"/>
    <w:rsid w:val="00A42868"/>
    <w:rsid w:val="00A42F5B"/>
    <w:rsid w:val="00A431D5"/>
    <w:rsid w:val="00A434A4"/>
    <w:rsid w:val="00A43956"/>
    <w:rsid w:val="00A446E2"/>
    <w:rsid w:val="00A44757"/>
    <w:rsid w:val="00A44CC0"/>
    <w:rsid w:val="00A45145"/>
    <w:rsid w:val="00A45174"/>
    <w:rsid w:val="00A45212"/>
    <w:rsid w:val="00A45C68"/>
    <w:rsid w:val="00A45E13"/>
    <w:rsid w:val="00A46969"/>
    <w:rsid w:val="00A47403"/>
    <w:rsid w:val="00A47BFD"/>
    <w:rsid w:val="00A50530"/>
    <w:rsid w:val="00A5175F"/>
    <w:rsid w:val="00A51838"/>
    <w:rsid w:val="00A51C49"/>
    <w:rsid w:val="00A5282D"/>
    <w:rsid w:val="00A52FB2"/>
    <w:rsid w:val="00A541F8"/>
    <w:rsid w:val="00A543C5"/>
    <w:rsid w:val="00A55BA0"/>
    <w:rsid w:val="00A5626B"/>
    <w:rsid w:val="00A56348"/>
    <w:rsid w:val="00A5643F"/>
    <w:rsid w:val="00A56C99"/>
    <w:rsid w:val="00A578E0"/>
    <w:rsid w:val="00A61080"/>
    <w:rsid w:val="00A61336"/>
    <w:rsid w:val="00A6185F"/>
    <w:rsid w:val="00A62049"/>
    <w:rsid w:val="00A62487"/>
    <w:rsid w:val="00A63863"/>
    <w:rsid w:val="00A63948"/>
    <w:rsid w:val="00A6404D"/>
    <w:rsid w:val="00A6493D"/>
    <w:rsid w:val="00A65414"/>
    <w:rsid w:val="00A65EC5"/>
    <w:rsid w:val="00A664E0"/>
    <w:rsid w:val="00A66614"/>
    <w:rsid w:val="00A66AB3"/>
    <w:rsid w:val="00A66B35"/>
    <w:rsid w:val="00A66BD2"/>
    <w:rsid w:val="00A66C7C"/>
    <w:rsid w:val="00A66EE2"/>
    <w:rsid w:val="00A673F7"/>
    <w:rsid w:val="00A677E9"/>
    <w:rsid w:val="00A70464"/>
    <w:rsid w:val="00A70EAE"/>
    <w:rsid w:val="00A71FCC"/>
    <w:rsid w:val="00A72466"/>
    <w:rsid w:val="00A72517"/>
    <w:rsid w:val="00A726EE"/>
    <w:rsid w:val="00A731E3"/>
    <w:rsid w:val="00A739D8"/>
    <w:rsid w:val="00A73BDB"/>
    <w:rsid w:val="00A73DBD"/>
    <w:rsid w:val="00A74A84"/>
    <w:rsid w:val="00A76038"/>
    <w:rsid w:val="00A768BD"/>
    <w:rsid w:val="00A76A85"/>
    <w:rsid w:val="00A77957"/>
    <w:rsid w:val="00A8084C"/>
    <w:rsid w:val="00A81E83"/>
    <w:rsid w:val="00A83600"/>
    <w:rsid w:val="00A83A52"/>
    <w:rsid w:val="00A84DF7"/>
    <w:rsid w:val="00A8592B"/>
    <w:rsid w:val="00A8613A"/>
    <w:rsid w:val="00A86267"/>
    <w:rsid w:val="00A8629B"/>
    <w:rsid w:val="00A862BA"/>
    <w:rsid w:val="00A86677"/>
    <w:rsid w:val="00A867BC"/>
    <w:rsid w:val="00A9013C"/>
    <w:rsid w:val="00A9099B"/>
    <w:rsid w:val="00A90B0F"/>
    <w:rsid w:val="00A91730"/>
    <w:rsid w:val="00A919AB"/>
    <w:rsid w:val="00A936B5"/>
    <w:rsid w:val="00A950AF"/>
    <w:rsid w:val="00A954A1"/>
    <w:rsid w:val="00A96D60"/>
    <w:rsid w:val="00A97702"/>
    <w:rsid w:val="00AA018E"/>
    <w:rsid w:val="00AA0329"/>
    <w:rsid w:val="00AA09F3"/>
    <w:rsid w:val="00AA1732"/>
    <w:rsid w:val="00AA1833"/>
    <w:rsid w:val="00AA1E8E"/>
    <w:rsid w:val="00AA1F6D"/>
    <w:rsid w:val="00AA31F2"/>
    <w:rsid w:val="00AA3E39"/>
    <w:rsid w:val="00AA502B"/>
    <w:rsid w:val="00AA69C5"/>
    <w:rsid w:val="00AA715A"/>
    <w:rsid w:val="00AA7D30"/>
    <w:rsid w:val="00AB0CCA"/>
    <w:rsid w:val="00AB24BD"/>
    <w:rsid w:val="00AB2A9B"/>
    <w:rsid w:val="00AB2D54"/>
    <w:rsid w:val="00AB31D6"/>
    <w:rsid w:val="00AB3E3F"/>
    <w:rsid w:val="00AB4C80"/>
    <w:rsid w:val="00AB4D9D"/>
    <w:rsid w:val="00AB5138"/>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0AC3"/>
    <w:rsid w:val="00AD19DE"/>
    <w:rsid w:val="00AD3A03"/>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73AB"/>
    <w:rsid w:val="00AF0689"/>
    <w:rsid w:val="00AF1FD9"/>
    <w:rsid w:val="00AF21CC"/>
    <w:rsid w:val="00AF2678"/>
    <w:rsid w:val="00AF2A7C"/>
    <w:rsid w:val="00AF3250"/>
    <w:rsid w:val="00AF38E8"/>
    <w:rsid w:val="00AF3928"/>
    <w:rsid w:val="00AF3B19"/>
    <w:rsid w:val="00AF479B"/>
    <w:rsid w:val="00AF4B24"/>
    <w:rsid w:val="00AF4B30"/>
    <w:rsid w:val="00AF5338"/>
    <w:rsid w:val="00AF539A"/>
    <w:rsid w:val="00AF714C"/>
    <w:rsid w:val="00AF7323"/>
    <w:rsid w:val="00B0036E"/>
    <w:rsid w:val="00B003D1"/>
    <w:rsid w:val="00B0058B"/>
    <w:rsid w:val="00B00B92"/>
    <w:rsid w:val="00B00C72"/>
    <w:rsid w:val="00B017B7"/>
    <w:rsid w:val="00B019E9"/>
    <w:rsid w:val="00B01A3F"/>
    <w:rsid w:val="00B02ADE"/>
    <w:rsid w:val="00B04741"/>
    <w:rsid w:val="00B04B55"/>
    <w:rsid w:val="00B04B81"/>
    <w:rsid w:val="00B04C01"/>
    <w:rsid w:val="00B057E6"/>
    <w:rsid w:val="00B05BA5"/>
    <w:rsid w:val="00B05E38"/>
    <w:rsid w:val="00B0650B"/>
    <w:rsid w:val="00B06AAC"/>
    <w:rsid w:val="00B06FB2"/>
    <w:rsid w:val="00B07E07"/>
    <w:rsid w:val="00B10635"/>
    <w:rsid w:val="00B10A0D"/>
    <w:rsid w:val="00B10F79"/>
    <w:rsid w:val="00B1148B"/>
    <w:rsid w:val="00B116F5"/>
    <w:rsid w:val="00B11997"/>
    <w:rsid w:val="00B1205D"/>
    <w:rsid w:val="00B12557"/>
    <w:rsid w:val="00B12996"/>
    <w:rsid w:val="00B13D5F"/>
    <w:rsid w:val="00B147AB"/>
    <w:rsid w:val="00B14C46"/>
    <w:rsid w:val="00B14DEC"/>
    <w:rsid w:val="00B1513C"/>
    <w:rsid w:val="00B16FF7"/>
    <w:rsid w:val="00B1779F"/>
    <w:rsid w:val="00B201E8"/>
    <w:rsid w:val="00B20EAC"/>
    <w:rsid w:val="00B20F02"/>
    <w:rsid w:val="00B21811"/>
    <w:rsid w:val="00B2182D"/>
    <w:rsid w:val="00B21FED"/>
    <w:rsid w:val="00B232D4"/>
    <w:rsid w:val="00B23712"/>
    <w:rsid w:val="00B23A74"/>
    <w:rsid w:val="00B23BE6"/>
    <w:rsid w:val="00B24200"/>
    <w:rsid w:val="00B2420A"/>
    <w:rsid w:val="00B2460D"/>
    <w:rsid w:val="00B2469E"/>
    <w:rsid w:val="00B246D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F0B"/>
    <w:rsid w:val="00B34059"/>
    <w:rsid w:val="00B350C6"/>
    <w:rsid w:val="00B35D10"/>
    <w:rsid w:val="00B35E56"/>
    <w:rsid w:val="00B363C7"/>
    <w:rsid w:val="00B367F4"/>
    <w:rsid w:val="00B368E3"/>
    <w:rsid w:val="00B40674"/>
    <w:rsid w:val="00B4088F"/>
    <w:rsid w:val="00B412B9"/>
    <w:rsid w:val="00B415AD"/>
    <w:rsid w:val="00B426E9"/>
    <w:rsid w:val="00B42A20"/>
    <w:rsid w:val="00B43362"/>
    <w:rsid w:val="00B4350B"/>
    <w:rsid w:val="00B435C3"/>
    <w:rsid w:val="00B436A9"/>
    <w:rsid w:val="00B43C8E"/>
    <w:rsid w:val="00B4677F"/>
    <w:rsid w:val="00B47724"/>
    <w:rsid w:val="00B47893"/>
    <w:rsid w:val="00B47A0B"/>
    <w:rsid w:val="00B47F06"/>
    <w:rsid w:val="00B50A5B"/>
    <w:rsid w:val="00B5223A"/>
    <w:rsid w:val="00B52890"/>
    <w:rsid w:val="00B52F10"/>
    <w:rsid w:val="00B53C3C"/>
    <w:rsid w:val="00B56BEB"/>
    <w:rsid w:val="00B56F1D"/>
    <w:rsid w:val="00B57278"/>
    <w:rsid w:val="00B57705"/>
    <w:rsid w:val="00B62865"/>
    <w:rsid w:val="00B63107"/>
    <w:rsid w:val="00B6334C"/>
    <w:rsid w:val="00B638ED"/>
    <w:rsid w:val="00B63DDB"/>
    <w:rsid w:val="00B644BE"/>
    <w:rsid w:val="00B64DC7"/>
    <w:rsid w:val="00B65F04"/>
    <w:rsid w:val="00B660EF"/>
    <w:rsid w:val="00B663CE"/>
    <w:rsid w:val="00B66401"/>
    <w:rsid w:val="00B6650E"/>
    <w:rsid w:val="00B66574"/>
    <w:rsid w:val="00B66AC8"/>
    <w:rsid w:val="00B672EC"/>
    <w:rsid w:val="00B7048F"/>
    <w:rsid w:val="00B70B6E"/>
    <w:rsid w:val="00B72699"/>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DF9"/>
    <w:rsid w:val="00B871D7"/>
    <w:rsid w:val="00B87B49"/>
    <w:rsid w:val="00B87CA3"/>
    <w:rsid w:val="00B902F6"/>
    <w:rsid w:val="00B909F2"/>
    <w:rsid w:val="00B91AB4"/>
    <w:rsid w:val="00B92910"/>
    <w:rsid w:val="00B934F7"/>
    <w:rsid w:val="00B939A4"/>
    <w:rsid w:val="00B947E4"/>
    <w:rsid w:val="00B94ED2"/>
    <w:rsid w:val="00B954E3"/>
    <w:rsid w:val="00B95B9A"/>
    <w:rsid w:val="00B9607F"/>
    <w:rsid w:val="00B9674D"/>
    <w:rsid w:val="00B96A49"/>
    <w:rsid w:val="00B97270"/>
    <w:rsid w:val="00B97D66"/>
    <w:rsid w:val="00B97EB5"/>
    <w:rsid w:val="00BA0666"/>
    <w:rsid w:val="00BA0707"/>
    <w:rsid w:val="00BA11C4"/>
    <w:rsid w:val="00BA1490"/>
    <w:rsid w:val="00BA1F88"/>
    <w:rsid w:val="00BA23E1"/>
    <w:rsid w:val="00BA2600"/>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205E"/>
    <w:rsid w:val="00BB2304"/>
    <w:rsid w:val="00BB24AD"/>
    <w:rsid w:val="00BB28DC"/>
    <w:rsid w:val="00BB31B0"/>
    <w:rsid w:val="00BB3BDF"/>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230B"/>
    <w:rsid w:val="00BE248C"/>
    <w:rsid w:val="00BE2DEA"/>
    <w:rsid w:val="00BE30E6"/>
    <w:rsid w:val="00BE3268"/>
    <w:rsid w:val="00BE332E"/>
    <w:rsid w:val="00BE3DEA"/>
    <w:rsid w:val="00BE3FBC"/>
    <w:rsid w:val="00BE4D27"/>
    <w:rsid w:val="00BE7645"/>
    <w:rsid w:val="00BE7A36"/>
    <w:rsid w:val="00BE7C01"/>
    <w:rsid w:val="00BF0FC3"/>
    <w:rsid w:val="00BF183D"/>
    <w:rsid w:val="00BF1889"/>
    <w:rsid w:val="00BF3086"/>
    <w:rsid w:val="00BF3612"/>
    <w:rsid w:val="00BF4B1C"/>
    <w:rsid w:val="00BF5C56"/>
    <w:rsid w:val="00BF63BF"/>
    <w:rsid w:val="00BF6761"/>
    <w:rsid w:val="00BF784B"/>
    <w:rsid w:val="00BF7981"/>
    <w:rsid w:val="00BF7986"/>
    <w:rsid w:val="00BF7A97"/>
    <w:rsid w:val="00BF7C75"/>
    <w:rsid w:val="00BF7FDE"/>
    <w:rsid w:val="00C018D5"/>
    <w:rsid w:val="00C031FA"/>
    <w:rsid w:val="00C03332"/>
    <w:rsid w:val="00C03555"/>
    <w:rsid w:val="00C036B8"/>
    <w:rsid w:val="00C03D8A"/>
    <w:rsid w:val="00C041C3"/>
    <w:rsid w:val="00C044A3"/>
    <w:rsid w:val="00C04EB6"/>
    <w:rsid w:val="00C06255"/>
    <w:rsid w:val="00C065C2"/>
    <w:rsid w:val="00C06646"/>
    <w:rsid w:val="00C066F9"/>
    <w:rsid w:val="00C06C70"/>
    <w:rsid w:val="00C06D40"/>
    <w:rsid w:val="00C07009"/>
    <w:rsid w:val="00C070D8"/>
    <w:rsid w:val="00C10AE3"/>
    <w:rsid w:val="00C10FB6"/>
    <w:rsid w:val="00C11978"/>
    <w:rsid w:val="00C12608"/>
    <w:rsid w:val="00C1325C"/>
    <w:rsid w:val="00C134F1"/>
    <w:rsid w:val="00C142FD"/>
    <w:rsid w:val="00C14E34"/>
    <w:rsid w:val="00C151FB"/>
    <w:rsid w:val="00C15789"/>
    <w:rsid w:val="00C1697E"/>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278"/>
    <w:rsid w:val="00C3058D"/>
    <w:rsid w:val="00C31598"/>
    <w:rsid w:val="00C321B6"/>
    <w:rsid w:val="00C32FD1"/>
    <w:rsid w:val="00C349AE"/>
    <w:rsid w:val="00C34B2E"/>
    <w:rsid w:val="00C353DE"/>
    <w:rsid w:val="00C3613B"/>
    <w:rsid w:val="00C3711E"/>
    <w:rsid w:val="00C37A0A"/>
    <w:rsid w:val="00C37D62"/>
    <w:rsid w:val="00C37E9D"/>
    <w:rsid w:val="00C40168"/>
    <w:rsid w:val="00C40AEE"/>
    <w:rsid w:val="00C41ACD"/>
    <w:rsid w:val="00C42831"/>
    <w:rsid w:val="00C428E6"/>
    <w:rsid w:val="00C42A83"/>
    <w:rsid w:val="00C42E54"/>
    <w:rsid w:val="00C42F28"/>
    <w:rsid w:val="00C433AB"/>
    <w:rsid w:val="00C4373F"/>
    <w:rsid w:val="00C4383D"/>
    <w:rsid w:val="00C443F9"/>
    <w:rsid w:val="00C44AEB"/>
    <w:rsid w:val="00C45066"/>
    <w:rsid w:val="00C45135"/>
    <w:rsid w:val="00C45E6D"/>
    <w:rsid w:val="00C46051"/>
    <w:rsid w:val="00C46089"/>
    <w:rsid w:val="00C465B7"/>
    <w:rsid w:val="00C466C0"/>
    <w:rsid w:val="00C4684B"/>
    <w:rsid w:val="00C46DD9"/>
    <w:rsid w:val="00C47B21"/>
    <w:rsid w:val="00C5152A"/>
    <w:rsid w:val="00C5197C"/>
    <w:rsid w:val="00C51D6F"/>
    <w:rsid w:val="00C530A9"/>
    <w:rsid w:val="00C5333C"/>
    <w:rsid w:val="00C535B1"/>
    <w:rsid w:val="00C5411F"/>
    <w:rsid w:val="00C54835"/>
    <w:rsid w:val="00C562C9"/>
    <w:rsid w:val="00C56D67"/>
    <w:rsid w:val="00C571BD"/>
    <w:rsid w:val="00C572EF"/>
    <w:rsid w:val="00C574C9"/>
    <w:rsid w:val="00C57C12"/>
    <w:rsid w:val="00C57C5E"/>
    <w:rsid w:val="00C60DBF"/>
    <w:rsid w:val="00C625E6"/>
    <w:rsid w:val="00C6298B"/>
    <w:rsid w:val="00C6316E"/>
    <w:rsid w:val="00C632F6"/>
    <w:rsid w:val="00C6358E"/>
    <w:rsid w:val="00C646B3"/>
    <w:rsid w:val="00C64D48"/>
    <w:rsid w:val="00C65612"/>
    <w:rsid w:val="00C65D66"/>
    <w:rsid w:val="00C703E5"/>
    <w:rsid w:val="00C71A7F"/>
    <w:rsid w:val="00C726E3"/>
    <w:rsid w:val="00C730A6"/>
    <w:rsid w:val="00C737B6"/>
    <w:rsid w:val="00C744BC"/>
    <w:rsid w:val="00C7634A"/>
    <w:rsid w:val="00C7675B"/>
    <w:rsid w:val="00C76773"/>
    <w:rsid w:val="00C77A88"/>
    <w:rsid w:val="00C80194"/>
    <w:rsid w:val="00C801C3"/>
    <w:rsid w:val="00C80AB8"/>
    <w:rsid w:val="00C81507"/>
    <w:rsid w:val="00C82136"/>
    <w:rsid w:val="00C831EC"/>
    <w:rsid w:val="00C834BB"/>
    <w:rsid w:val="00C845CA"/>
    <w:rsid w:val="00C8471C"/>
    <w:rsid w:val="00C85AF8"/>
    <w:rsid w:val="00C85BA5"/>
    <w:rsid w:val="00C85BE8"/>
    <w:rsid w:val="00C85F7C"/>
    <w:rsid w:val="00C8706B"/>
    <w:rsid w:val="00C870E0"/>
    <w:rsid w:val="00C8780F"/>
    <w:rsid w:val="00C9008A"/>
    <w:rsid w:val="00C90149"/>
    <w:rsid w:val="00C901CB"/>
    <w:rsid w:val="00C90612"/>
    <w:rsid w:val="00C9153C"/>
    <w:rsid w:val="00C917F4"/>
    <w:rsid w:val="00C92960"/>
    <w:rsid w:val="00C92E03"/>
    <w:rsid w:val="00C9378D"/>
    <w:rsid w:val="00C938FF"/>
    <w:rsid w:val="00C95EE3"/>
    <w:rsid w:val="00C963D9"/>
    <w:rsid w:val="00C96860"/>
    <w:rsid w:val="00C96B16"/>
    <w:rsid w:val="00C96BAE"/>
    <w:rsid w:val="00C972FF"/>
    <w:rsid w:val="00CA0E2D"/>
    <w:rsid w:val="00CA12DC"/>
    <w:rsid w:val="00CA14C9"/>
    <w:rsid w:val="00CA2C96"/>
    <w:rsid w:val="00CA2F5A"/>
    <w:rsid w:val="00CA395A"/>
    <w:rsid w:val="00CA4488"/>
    <w:rsid w:val="00CA474E"/>
    <w:rsid w:val="00CA52FE"/>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AFD"/>
    <w:rsid w:val="00CB2CE5"/>
    <w:rsid w:val="00CB436E"/>
    <w:rsid w:val="00CB48E4"/>
    <w:rsid w:val="00CB4959"/>
    <w:rsid w:val="00CB4A7D"/>
    <w:rsid w:val="00CB500D"/>
    <w:rsid w:val="00CB5082"/>
    <w:rsid w:val="00CB5661"/>
    <w:rsid w:val="00CB5745"/>
    <w:rsid w:val="00CB6B7A"/>
    <w:rsid w:val="00CB7342"/>
    <w:rsid w:val="00CB7378"/>
    <w:rsid w:val="00CB771D"/>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3AFF"/>
    <w:rsid w:val="00CD4F9A"/>
    <w:rsid w:val="00CD6B77"/>
    <w:rsid w:val="00CD6BE6"/>
    <w:rsid w:val="00CD6ECF"/>
    <w:rsid w:val="00CD7EA6"/>
    <w:rsid w:val="00CE0588"/>
    <w:rsid w:val="00CE0756"/>
    <w:rsid w:val="00CE0C60"/>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7343"/>
    <w:rsid w:val="00D0068A"/>
    <w:rsid w:val="00D008DC"/>
    <w:rsid w:val="00D0148E"/>
    <w:rsid w:val="00D015CA"/>
    <w:rsid w:val="00D02999"/>
    <w:rsid w:val="00D030F2"/>
    <w:rsid w:val="00D035AD"/>
    <w:rsid w:val="00D04131"/>
    <w:rsid w:val="00D04719"/>
    <w:rsid w:val="00D06270"/>
    <w:rsid w:val="00D07248"/>
    <w:rsid w:val="00D10A8A"/>
    <w:rsid w:val="00D111D0"/>
    <w:rsid w:val="00D112A6"/>
    <w:rsid w:val="00D125D2"/>
    <w:rsid w:val="00D12DB0"/>
    <w:rsid w:val="00D13FD5"/>
    <w:rsid w:val="00D14532"/>
    <w:rsid w:val="00D15A8B"/>
    <w:rsid w:val="00D1628A"/>
    <w:rsid w:val="00D16723"/>
    <w:rsid w:val="00D16C5F"/>
    <w:rsid w:val="00D16E82"/>
    <w:rsid w:val="00D16EA8"/>
    <w:rsid w:val="00D176ED"/>
    <w:rsid w:val="00D17A91"/>
    <w:rsid w:val="00D202A9"/>
    <w:rsid w:val="00D20F3D"/>
    <w:rsid w:val="00D219F2"/>
    <w:rsid w:val="00D21E5F"/>
    <w:rsid w:val="00D238E0"/>
    <w:rsid w:val="00D238ED"/>
    <w:rsid w:val="00D23D62"/>
    <w:rsid w:val="00D246DF"/>
    <w:rsid w:val="00D24E3C"/>
    <w:rsid w:val="00D2651A"/>
    <w:rsid w:val="00D27C1C"/>
    <w:rsid w:val="00D308C4"/>
    <w:rsid w:val="00D30A4F"/>
    <w:rsid w:val="00D30D3F"/>
    <w:rsid w:val="00D31281"/>
    <w:rsid w:val="00D31591"/>
    <w:rsid w:val="00D3250D"/>
    <w:rsid w:val="00D3250F"/>
    <w:rsid w:val="00D33D18"/>
    <w:rsid w:val="00D33D44"/>
    <w:rsid w:val="00D33FA9"/>
    <w:rsid w:val="00D353E6"/>
    <w:rsid w:val="00D35AC9"/>
    <w:rsid w:val="00D363C8"/>
    <w:rsid w:val="00D36B97"/>
    <w:rsid w:val="00D409E4"/>
    <w:rsid w:val="00D4177D"/>
    <w:rsid w:val="00D41BCF"/>
    <w:rsid w:val="00D41D75"/>
    <w:rsid w:val="00D41E38"/>
    <w:rsid w:val="00D41F45"/>
    <w:rsid w:val="00D433AC"/>
    <w:rsid w:val="00D4456A"/>
    <w:rsid w:val="00D44FEE"/>
    <w:rsid w:val="00D45F18"/>
    <w:rsid w:val="00D47417"/>
    <w:rsid w:val="00D47CAA"/>
    <w:rsid w:val="00D50B52"/>
    <w:rsid w:val="00D511CC"/>
    <w:rsid w:val="00D52A7B"/>
    <w:rsid w:val="00D54384"/>
    <w:rsid w:val="00D543E9"/>
    <w:rsid w:val="00D55040"/>
    <w:rsid w:val="00D568ED"/>
    <w:rsid w:val="00D56F87"/>
    <w:rsid w:val="00D572D6"/>
    <w:rsid w:val="00D578B9"/>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DE"/>
    <w:rsid w:val="00D670AC"/>
    <w:rsid w:val="00D67A06"/>
    <w:rsid w:val="00D70D2C"/>
    <w:rsid w:val="00D70F83"/>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21C0"/>
    <w:rsid w:val="00D822BE"/>
    <w:rsid w:val="00D82FA6"/>
    <w:rsid w:val="00D8428A"/>
    <w:rsid w:val="00D84F2C"/>
    <w:rsid w:val="00D905EA"/>
    <w:rsid w:val="00D90B00"/>
    <w:rsid w:val="00D912E8"/>
    <w:rsid w:val="00D91350"/>
    <w:rsid w:val="00D9212F"/>
    <w:rsid w:val="00D922C3"/>
    <w:rsid w:val="00D93080"/>
    <w:rsid w:val="00D94745"/>
    <w:rsid w:val="00D948A7"/>
    <w:rsid w:val="00D95BF4"/>
    <w:rsid w:val="00DA20DB"/>
    <w:rsid w:val="00DA24BC"/>
    <w:rsid w:val="00DA264A"/>
    <w:rsid w:val="00DA2788"/>
    <w:rsid w:val="00DA364B"/>
    <w:rsid w:val="00DA37BA"/>
    <w:rsid w:val="00DA3AEC"/>
    <w:rsid w:val="00DA46D5"/>
    <w:rsid w:val="00DA4AA4"/>
    <w:rsid w:val="00DA5063"/>
    <w:rsid w:val="00DA5352"/>
    <w:rsid w:val="00DA5721"/>
    <w:rsid w:val="00DA6D57"/>
    <w:rsid w:val="00DA7284"/>
    <w:rsid w:val="00DA78F3"/>
    <w:rsid w:val="00DA7FE7"/>
    <w:rsid w:val="00DB01E8"/>
    <w:rsid w:val="00DB2B7A"/>
    <w:rsid w:val="00DB2D1E"/>
    <w:rsid w:val="00DB2F89"/>
    <w:rsid w:val="00DB3FEA"/>
    <w:rsid w:val="00DB42FA"/>
    <w:rsid w:val="00DB46B9"/>
    <w:rsid w:val="00DB4827"/>
    <w:rsid w:val="00DB5A77"/>
    <w:rsid w:val="00DB6279"/>
    <w:rsid w:val="00DB7BD1"/>
    <w:rsid w:val="00DC00BC"/>
    <w:rsid w:val="00DC0853"/>
    <w:rsid w:val="00DC10DF"/>
    <w:rsid w:val="00DC1B1B"/>
    <w:rsid w:val="00DC2291"/>
    <w:rsid w:val="00DC3D78"/>
    <w:rsid w:val="00DC3E36"/>
    <w:rsid w:val="00DC414A"/>
    <w:rsid w:val="00DC4FEC"/>
    <w:rsid w:val="00DC712B"/>
    <w:rsid w:val="00DC7894"/>
    <w:rsid w:val="00DD0F58"/>
    <w:rsid w:val="00DD1054"/>
    <w:rsid w:val="00DD14E6"/>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682"/>
    <w:rsid w:val="00DE6D2B"/>
    <w:rsid w:val="00DE73D4"/>
    <w:rsid w:val="00DE7811"/>
    <w:rsid w:val="00DF0C2E"/>
    <w:rsid w:val="00DF0E39"/>
    <w:rsid w:val="00DF118B"/>
    <w:rsid w:val="00DF1738"/>
    <w:rsid w:val="00DF28F2"/>
    <w:rsid w:val="00DF2FC3"/>
    <w:rsid w:val="00DF3CEE"/>
    <w:rsid w:val="00DF400D"/>
    <w:rsid w:val="00DF48E9"/>
    <w:rsid w:val="00DF4A8C"/>
    <w:rsid w:val="00DF4B04"/>
    <w:rsid w:val="00DF4EB7"/>
    <w:rsid w:val="00DF6F3F"/>
    <w:rsid w:val="00DF7888"/>
    <w:rsid w:val="00E031A2"/>
    <w:rsid w:val="00E035D3"/>
    <w:rsid w:val="00E03856"/>
    <w:rsid w:val="00E03E2C"/>
    <w:rsid w:val="00E06050"/>
    <w:rsid w:val="00E06578"/>
    <w:rsid w:val="00E072E8"/>
    <w:rsid w:val="00E07BB2"/>
    <w:rsid w:val="00E106AF"/>
    <w:rsid w:val="00E10A4B"/>
    <w:rsid w:val="00E134AB"/>
    <w:rsid w:val="00E14562"/>
    <w:rsid w:val="00E14FF2"/>
    <w:rsid w:val="00E154DF"/>
    <w:rsid w:val="00E156E8"/>
    <w:rsid w:val="00E161AF"/>
    <w:rsid w:val="00E17556"/>
    <w:rsid w:val="00E20102"/>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C07"/>
    <w:rsid w:val="00E345B7"/>
    <w:rsid w:val="00E34B9D"/>
    <w:rsid w:val="00E357D3"/>
    <w:rsid w:val="00E357FE"/>
    <w:rsid w:val="00E35CB6"/>
    <w:rsid w:val="00E35CF5"/>
    <w:rsid w:val="00E35E95"/>
    <w:rsid w:val="00E37171"/>
    <w:rsid w:val="00E4006A"/>
    <w:rsid w:val="00E41068"/>
    <w:rsid w:val="00E41167"/>
    <w:rsid w:val="00E41259"/>
    <w:rsid w:val="00E42F02"/>
    <w:rsid w:val="00E44BAA"/>
    <w:rsid w:val="00E46F60"/>
    <w:rsid w:val="00E472E9"/>
    <w:rsid w:val="00E47F58"/>
    <w:rsid w:val="00E5029B"/>
    <w:rsid w:val="00E50460"/>
    <w:rsid w:val="00E508C1"/>
    <w:rsid w:val="00E52A26"/>
    <w:rsid w:val="00E52E72"/>
    <w:rsid w:val="00E534E4"/>
    <w:rsid w:val="00E53C35"/>
    <w:rsid w:val="00E53EFA"/>
    <w:rsid w:val="00E544B3"/>
    <w:rsid w:val="00E54987"/>
    <w:rsid w:val="00E55393"/>
    <w:rsid w:val="00E55475"/>
    <w:rsid w:val="00E55DCA"/>
    <w:rsid w:val="00E56D21"/>
    <w:rsid w:val="00E579CD"/>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DF"/>
    <w:rsid w:val="00E71EB9"/>
    <w:rsid w:val="00E721EC"/>
    <w:rsid w:val="00E72607"/>
    <w:rsid w:val="00E72B93"/>
    <w:rsid w:val="00E72B9D"/>
    <w:rsid w:val="00E72E76"/>
    <w:rsid w:val="00E72E77"/>
    <w:rsid w:val="00E72EFE"/>
    <w:rsid w:val="00E7419A"/>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B6F"/>
    <w:rsid w:val="00E91377"/>
    <w:rsid w:val="00E917F5"/>
    <w:rsid w:val="00E92222"/>
    <w:rsid w:val="00E9231A"/>
    <w:rsid w:val="00E92A4A"/>
    <w:rsid w:val="00E93598"/>
    <w:rsid w:val="00E93A30"/>
    <w:rsid w:val="00E9432A"/>
    <w:rsid w:val="00E947A1"/>
    <w:rsid w:val="00E952D9"/>
    <w:rsid w:val="00E95AFA"/>
    <w:rsid w:val="00E97819"/>
    <w:rsid w:val="00EA0C12"/>
    <w:rsid w:val="00EA0C6C"/>
    <w:rsid w:val="00EA0F2B"/>
    <w:rsid w:val="00EA19D3"/>
    <w:rsid w:val="00EA1A1E"/>
    <w:rsid w:val="00EA1A71"/>
    <w:rsid w:val="00EA1A82"/>
    <w:rsid w:val="00EA1BE9"/>
    <w:rsid w:val="00EA2A32"/>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16BB"/>
    <w:rsid w:val="00EC1C72"/>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2279"/>
    <w:rsid w:val="00EF2E07"/>
    <w:rsid w:val="00EF3777"/>
    <w:rsid w:val="00EF4590"/>
    <w:rsid w:val="00EF49C7"/>
    <w:rsid w:val="00EF5637"/>
    <w:rsid w:val="00EF56BF"/>
    <w:rsid w:val="00EF69A0"/>
    <w:rsid w:val="00EF6A68"/>
    <w:rsid w:val="00EF6AE8"/>
    <w:rsid w:val="00EF762C"/>
    <w:rsid w:val="00EF7CDD"/>
    <w:rsid w:val="00EF7D7B"/>
    <w:rsid w:val="00EF7EF4"/>
    <w:rsid w:val="00F003C2"/>
    <w:rsid w:val="00F0242E"/>
    <w:rsid w:val="00F02E9F"/>
    <w:rsid w:val="00F039AC"/>
    <w:rsid w:val="00F043EA"/>
    <w:rsid w:val="00F05845"/>
    <w:rsid w:val="00F0652C"/>
    <w:rsid w:val="00F06EC5"/>
    <w:rsid w:val="00F07323"/>
    <w:rsid w:val="00F079FA"/>
    <w:rsid w:val="00F07ACA"/>
    <w:rsid w:val="00F10B26"/>
    <w:rsid w:val="00F11BEC"/>
    <w:rsid w:val="00F12D63"/>
    <w:rsid w:val="00F1314F"/>
    <w:rsid w:val="00F135DC"/>
    <w:rsid w:val="00F14B59"/>
    <w:rsid w:val="00F15585"/>
    <w:rsid w:val="00F20EA0"/>
    <w:rsid w:val="00F21F1B"/>
    <w:rsid w:val="00F227E2"/>
    <w:rsid w:val="00F22928"/>
    <w:rsid w:val="00F23A1B"/>
    <w:rsid w:val="00F249BF"/>
    <w:rsid w:val="00F25A10"/>
    <w:rsid w:val="00F26A30"/>
    <w:rsid w:val="00F26AF3"/>
    <w:rsid w:val="00F30075"/>
    <w:rsid w:val="00F30F9F"/>
    <w:rsid w:val="00F321C8"/>
    <w:rsid w:val="00F33098"/>
    <w:rsid w:val="00F33A7C"/>
    <w:rsid w:val="00F34056"/>
    <w:rsid w:val="00F34253"/>
    <w:rsid w:val="00F3503A"/>
    <w:rsid w:val="00F3616A"/>
    <w:rsid w:val="00F36BF4"/>
    <w:rsid w:val="00F37A95"/>
    <w:rsid w:val="00F40608"/>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4CE5"/>
    <w:rsid w:val="00F55792"/>
    <w:rsid w:val="00F567A4"/>
    <w:rsid w:val="00F56A44"/>
    <w:rsid w:val="00F56FC9"/>
    <w:rsid w:val="00F57514"/>
    <w:rsid w:val="00F611A6"/>
    <w:rsid w:val="00F613DA"/>
    <w:rsid w:val="00F61D29"/>
    <w:rsid w:val="00F6226C"/>
    <w:rsid w:val="00F6243F"/>
    <w:rsid w:val="00F62B9E"/>
    <w:rsid w:val="00F62BB2"/>
    <w:rsid w:val="00F62BED"/>
    <w:rsid w:val="00F63129"/>
    <w:rsid w:val="00F6352F"/>
    <w:rsid w:val="00F643B6"/>
    <w:rsid w:val="00F64A35"/>
    <w:rsid w:val="00F64A8C"/>
    <w:rsid w:val="00F64C27"/>
    <w:rsid w:val="00F64DEA"/>
    <w:rsid w:val="00F6565C"/>
    <w:rsid w:val="00F65CCC"/>
    <w:rsid w:val="00F65D05"/>
    <w:rsid w:val="00F7005D"/>
    <w:rsid w:val="00F7027D"/>
    <w:rsid w:val="00F70479"/>
    <w:rsid w:val="00F705F6"/>
    <w:rsid w:val="00F71C84"/>
    <w:rsid w:val="00F73587"/>
    <w:rsid w:val="00F73E9E"/>
    <w:rsid w:val="00F73F9F"/>
    <w:rsid w:val="00F74167"/>
    <w:rsid w:val="00F745E1"/>
    <w:rsid w:val="00F754FE"/>
    <w:rsid w:val="00F7568A"/>
    <w:rsid w:val="00F75701"/>
    <w:rsid w:val="00F75C4D"/>
    <w:rsid w:val="00F76E0E"/>
    <w:rsid w:val="00F76ED4"/>
    <w:rsid w:val="00F778D9"/>
    <w:rsid w:val="00F77B39"/>
    <w:rsid w:val="00F77BFA"/>
    <w:rsid w:val="00F77C13"/>
    <w:rsid w:val="00F77D20"/>
    <w:rsid w:val="00F808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00D8"/>
    <w:rsid w:val="00FA0E33"/>
    <w:rsid w:val="00FA19CB"/>
    <w:rsid w:val="00FA1B15"/>
    <w:rsid w:val="00FA3E46"/>
    <w:rsid w:val="00FA4070"/>
    <w:rsid w:val="00FA4A63"/>
    <w:rsid w:val="00FA4ABC"/>
    <w:rsid w:val="00FA4D73"/>
    <w:rsid w:val="00FA4D81"/>
    <w:rsid w:val="00FA508F"/>
    <w:rsid w:val="00FA6250"/>
    <w:rsid w:val="00FA6395"/>
    <w:rsid w:val="00FA643D"/>
    <w:rsid w:val="00FA6CB9"/>
    <w:rsid w:val="00FB03CE"/>
    <w:rsid w:val="00FB109F"/>
    <w:rsid w:val="00FB2068"/>
    <w:rsid w:val="00FB28DC"/>
    <w:rsid w:val="00FB2E56"/>
    <w:rsid w:val="00FB3ABC"/>
    <w:rsid w:val="00FB3CBC"/>
    <w:rsid w:val="00FB3DC2"/>
    <w:rsid w:val="00FB45A4"/>
    <w:rsid w:val="00FB57A5"/>
    <w:rsid w:val="00FB5B40"/>
    <w:rsid w:val="00FC0957"/>
    <w:rsid w:val="00FC114C"/>
    <w:rsid w:val="00FC31B7"/>
    <w:rsid w:val="00FC36C8"/>
    <w:rsid w:val="00FC5200"/>
    <w:rsid w:val="00FC5ED5"/>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F02F6"/>
    <w:rsid w:val="00FF0411"/>
    <w:rsid w:val="00FF0D73"/>
    <w:rsid w:val="00FF1783"/>
    <w:rsid w:val="00FF1B2B"/>
    <w:rsid w:val="00FF200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61FF8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8A4"/>
    <w:rPr>
      <w:rFonts w:ascii="Tahoma" w:hAnsi="Tahoma"/>
      <w:sz w:val="18"/>
      <w:szCs w:val="22"/>
    </w:rPr>
  </w:style>
  <w:style w:type="paragraph" w:styleId="Heading1">
    <w:name w:val="heading 1"/>
    <w:basedOn w:val="Normal"/>
    <w:next w:val="Normal"/>
    <w:link w:val="Heading1Char"/>
    <w:uiPriority w:val="9"/>
    <w:qFormat/>
    <w:rsid w:val="00CB771D"/>
    <w:pPr>
      <w:keepNext/>
      <w:spacing w:after="120"/>
      <w:outlineLvl w:val="0"/>
    </w:pPr>
    <w:rPr>
      <w:rFonts w:eastAsia="PMingLiU" w:cs="Tahoma"/>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CB771D"/>
    <w:rPr>
      <w:rFonts w:ascii="Tahoma" w:eastAsia="PMingLiU" w:hAnsi="Tahoma" w:cs="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FF200B"/>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773352"/>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773352"/>
    <w:rPr>
      <w:rFonts w:ascii="Courier New" w:hAnsi="Courier New" w:cs="Courier New"/>
      <w:b w:val="0"/>
      <w:i w:val="0"/>
      <w:color w:val="808080"/>
      <w:sz w:val="18"/>
      <w:szCs w:val="7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8A4"/>
    <w:rPr>
      <w:rFonts w:ascii="Tahoma" w:hAnsi="Tahoma"/>
      <w:sz w:val="18"/>
      <w:szCs w:val="22"/>
    </w:rPr>
  </w:style>
  <w:style w:type="paragraph" w:styleId="Heading1">
    <w:name w:val="heading 1"/>
    <w:basedOn w:val="Normal"/>
    <w:next w:val="Normal"/>
    <w:link w:val="Heading1Char"/>
    <w:uiPriority w:val="9"/>
    <w:qFormat/>
    <w:rsid w:val="00CB771D"/>
    <w:pPr>
      <w:keepNext/>
      <w:spacing w:after="120"/>
      <w:outlineLvl w:val="0"/>
    </w:pPr>
    <w:rPr>
      <w:rFonts w:eastAsia="PMingLiU" w:cs="Tahoma"/>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CB771D"/>
    <w:rPr>
      <w:rFonts w:ascii="Tahoma" w:eastAsia="PMingLiU" w:hAnsi="Tahoma" w:cs="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FF200B"/>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773352"/>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773352"/>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notes" Target="footnotes.xml"/><Relationship Id="rId18" Type="http://schemas.openxmlformats.org/officeDocument/2006/relationships/footer" Target="footer2.xml"/><Relationship Id="rId26" Type="http://schemas.openxmlformats.org/officeDocument/2006/relationships/hyperlink" Target="http://support.microsoft.com/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licensing" TargetMode="External"/><Relationship Id="rId34" Type="http://schemas.openxmlformats.org/officeDocument/2006/relationships/hyperlink" Target="http://www.microsoft.com/products/exporting/basics.htm" TargetMode="External"/><Relationship Id="rId42" Type="http://schemas.openxmlformats.org/officeDocument/2006/relationships/hyperlink" Target="http://www.microsoft.com/en-us/windows/windowsintune/faq/default.aspx" TargetMode="External"/><Relationship Id="rId47" Type="http://schemas.openxmlformats.org/officeDocument/2006/relationships/hyperlink" Target="http://www.microsoft.com/sqlserver/en/us/get-sql-server/how-to-buy.aspx" TargetMode="External"/><Relationship Id="rId50" Type="http://schemas.openxmlformats.org/officeDocument/2006/relationships/hyperlink" Target="http://www.microsoft.com/en-us/dynamics/erp-buy-ax-software.aspx" TargetMode="External"/><Relationship Id="rId55" Type="http://schemas.openxmlformats.org/officeDocument/2006/relationships/footer" Target="footer4.xml"/><Relationship Id="rId7" Type="http://schemas.openxmlformats.org/officeDocument/2006/relationships/customXml" Target="../customXml/item7.xml"/><Relationship Id="rId12" Type="http://schemas.openxmlformats.org/officeDocument/2006/relationships/webSettings" Target="webSettings.xml"/><Relationship Id="rId17" Type="http://schemas.openxmlformats.org/officeDocument/2006/relationships/header" Target="header2.xml"/><Relationship Id="rId25" Type="http://schemas.openxmlformats.org/officeDocument/2006/relationships/hyperlink" Target="http://www.microsoft.com/resources/sharedsource/Licensing/Enterprise.mspx" TargetMode="External"/><Relationship Id="rId33" Type="http://schemas.openxmlformats.org/officeDocument/2006/relationships/hyperlink" Target="http://www.windowsazure.com/en-us/support/plans/" TargetMode="External"/><Relationship Id="rId38" Type="http://schemas.openxmlformats.org/officeDocument/2006/relationships/hyperlink" Target="http://www.vexcel.com/geospatial/bingmapsserver/index.asp" TargetMode="External"/><Relationship Id="rId46" Type="http://schemas.openxmlformats.org/officeDocument/2006/relationships/hyperlink" Target="http://www.microsoft.com/sqlserver/en/us/get-sql-server/how-to-buy.aspx" TargetMode="Externa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5.png"/><Relationship Id="rId29" Type="http://schemas.openxmlformats.org/officeDocument/2006/relationships/hyperlink" Target="http://www.microsoft.com/technet/subscription" TargetMode="External"/><Relationship Id="rId41" Type="http://schemas.openxmlformats.org/officeDocument/2006/relationships/hyperlink" Target="http://www.microsoftvolumelicensing.com/userights/PUR.aspx" TargetMode="External"/><Relationship Id="rId54"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ettings" Target="settings.xml"/><Relationship Id="rId24" Type="http://schemas.openxmlformats.org/officeDocument/2006/relationships/hyperlink" Target="http://www.microsoft.com/spd" TargetMode="External"/><Relationship Id="rId32" Type="http://schemas.openxmlformats.org/officeDocument/2006/relationships/hyperlink" Target="http://www.windowsazure.com" TargetMode="External"/><Relationship Id="rId37" Type="http://schemas.openxmlformats.org/officeDocument/2006/relationships/hyperlink" Target="http://www.microsoft.com/licensing/resources/vol/volumelicensekey/default.m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vexcel.com/geospatial/bingmapsserver/index.asp" TargetMode="External"/><Relationship Id="rId53"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support.microsoft.com/lifecycle" TargetMode="External"/><Relationship Id="rId36" Type="http://schemas.openxmlformats.org/officeDocument/2006/relationships/hyperlink" Target="http://www.microsoft.com/licensing/resources/vol/numbers.mspx" TargetMode="External"/><Relationship Id="rId49" Type="http://schemas.openxmlformats.org/officeDocument/2006/relationships/hyperlink" Target="http://www.microsoft.com" TargetMode="External"/><Relationship Id="rId57" Type="http://schemas.openxmlformats.org/officeDocument/2006/relationships/theme" Target="theme/theme1.xml"/><Relationship Id="rId10" Type="http://schemas.microsoft.com/office/2007/relationships/stylesWithEffects" Target="stylesWithEffects.xml"/><Relationship Id="rId19" Type="http://schemas.openxmlformats.org/officeDocument/2006/relationships/image" Target="media/image4.png"/><Relationship Id="rId31" Type="http://schemas.openxmlformats.org/officeDocument/2006/relationships/hyperlink" Target="http://www.windowsazure.com/en-us/support/plans/" TargetMode="External"/><Relationship Id="rId44" Type="http://schemas.openxmlformats.org/officeDocument/2006/relationships/hyperlink" Target="http://www.microsoft.com/licensing/contracts" TargetMode="External"/><Relationship Id="rId52" Type="http://schemas.openxmlformats.org/officeDocument/2006/relationships/hyperlink" Target="https://www.certiport.com/PORTAL/desktopdefault.aspx?tabid=682&amp;roleid=101"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endnotes" Target="endnotes.xml"/><Relationship Id="rId22" Type="http://schemas.openxmlformats.org/officeDocument/2006/relationships/hyperlink" Target="http://www.microsoft.com/online/faq.aspx" TargetMode="External"/><Relationship Id="rId27" Type="http://schemas.openxmlformats.org/officeDocument/2006/relationships/hyperlink" Target="http://support.microsoft.com/common/international.aspx?rdpath=dm;en-us;lifecycle" TargetMode="External"/><Relationship Id="rId30" Type="http://schemas.openxmlformats.org/officeDocument/2006/relationships/hyperlink" Target="http://www.microsoft.com/licensing" TargetMode="External"/><Relationship Id="rId35" Type="http://schemas.openxmlformats.org/officeDocument/2006/relationships/hyperlink" Target="https://www.microsoft.com/licensing/servicecenter/default.aspx" TargetMode="External"/><Relationship Id="rId43" Type="http://schemas.openxmlformats.org/officeDocument/2006/relationships/hyperlink" Target="http://www.microsoft.com/education/pil/partnersinlearning.aspx" TargetMode="External"/><Relationship Id="rId48" Type="http://schemas.openxmlformats.org/officeDocument/2006/relationships/hyperlink" Target="http://www.microsoft.com/en-us/dynamics/erp-explore-ax-capabilities.aspx" TargetMode="External"/><Relationship Id="rId56" Type="http://schemas.openxmlformats.org/officeDocument/2006/relationships/fontTable" Target="fontTable.xml"/><Relationship Id="rId8" Type="http://schemas.openxmlformats.org/officeDocument/2006/relationships/numbering" Target="numbering.xml"/><Relationship Id="rId51" Type="http://schemas.openxmlformats.org/officeDocument/2006/relationships/hyperlink" Target="https://www.certiport.com/PORTAL/desktopdefault.aspx?tabid=682&amp;roleid=101"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42C4D1-5A51-409F-95BF-13123AC7E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3.xml><?xml version="1.0" encoding="utf-8"?>
<ds:datastoreItem xmlns:ds="http://schemas.openxmlformats.org/officeDocument/2006/customXml" ds:itemID="{CBCD8E0F-845F-439D-896F-F1F762AB6E9A}">
  <ds:schemaRefs>
    <ds:schemaRef ds:uri="http://schemas.microsoft.com/office/infopath/2007/PartnerControls"/>
    <ds:schemaRef ds:uri="http://purl.org/dc/elements/1.1/"/>
    <ds:schemaRef ds:uri="http://schemas.microsoft.com/office/2006/documentManagement/types"/>
    <ds:schemaRef ds:uri="http://purl.org/dc/dcmitype/"/>
    <ds:schemaRef ds:uri="http://www.w3.org/XML/1998/namespace"/>
    <ds:schemaRef ds:uri="http://schemas.openxmlformats.org/package/2006/metadata/core-properties"/>
    <ds:schemaRef ds:uri="http://purl.org/dc/terms/"/>
    <ds:schemaRef ds:uri="http://schemas.microsoft.com/office/2006/metadata/properties"/>
  </ds:schemaRefs>
</ds:datastoreItem>
</file>

<file path=customXml/itemProps4.xml><?xml version="1.0" encoding="utf-8"?>
<ds:datastoreItem xmlns:ds="http://schemas.openxmlformats.org/officeDocument/2006/customXml" ds:itemID="{0B171305-EF7C-4C1D-AF6B-F80625794066}">
  <ds:schemaRefs>
    <ds:schemaRef ds:uri="http://schemas.openxmlformats.org/officeDocument/2006/bibliography"/>
  </ds:schemaRefs>
</ds:datastoreItem>
</file>

<file path=customXml/itemProps5.xml><?xml version="1.0" encoding="utf-8"?>
<ds:datastoreItem xmlns:ds="http://schemas.openxmlformats.org/officeDocument/2006/customXml" ds:itemID="{DB4D4D6E-2A64-4B5F-BCD8-76DF41F414D7}">
  <ds:schemaRefs>
    <ds:schemaRef ds:uri="http://schemas.openxmlformats.org/officeDocument/2006/bibliography"/>
  </ds:schemaRefs>
</ds:datastoreItem>
</file>

<file path=customXml/itemProps6.xml><?xml version="1.0" encoding="utf-8"?>
<ds:datastoreItem xmlns:ds="http://schemas.openxmlformats.org/officeDocument/2006/customXml" ds:itemID="{5D052A47-9449-437A-8959-B2EACD6240C3}">
  <ds:schemaRefs>
    <ds:schemaRef ds:uri="http://schemas.openxmlformats.org/officeDocument/2006/bibliography"/>
  </ds:schemaRefs>
</ds:datastoreItem>
</file>

<file path=customXml/itemProps7.xml><?xml version="1.0" encoding="utf-8"?>
<ds:datastoreItem xmlns:ds="http://schemas.openxmlformats.org/officeDocument/2006/customXml" ds:itemID="{04DE27BB-DF7D-4BBE-B696-9EF222A11C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172</Pages>
  <Words>45261</Words>
  <Characters>257992</Characters>
  <Application>Microsoft Office Word</Application>
  <DocSecurity>8</DocSecurity>
  <Lines>2149</Lines>
  <Paragraphs>605</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302648</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Nerurkar, Bhavna</dc:creator>
  <cp:lastModifiedBy>Justin Kellogg</cp:lastModifiedBy>
  <cp:revision>2</cp:revision>
  <cp:lastPrinted>2013-02-20T16:43:00Z</cp:lastPrinted>
  <dcterms:created xsi:type="dcterms:W3CDTF">2013-03-19T21:00:00Z</dcterms:created>
  <dcterms:modified xsi:type="dcterms:W3CDTF">2013-03-19T21:00:00Z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